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0563BD" w:rsidP="00213F50">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3F50">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F153F1">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563BD">
                    <w:fldChar w:fldCharType="begin">
                      <w:ffData>
                        <w:name w:val="c1"/>
                        <w:enabled/>
                        <w:calcOnExit w:val="0"/>
                        <w:textInput>
                          <w:maxLength w:val="7"/>
                        </w:textInput>
                      </w:ffData>
                    </w:fldChar>
                  </w:r>
                  <w:bookmarkStart w:id="1" w:name="c1"/>
                  <w:r w:rsidR="009C3257">
                    <w:instrText xml:space="preserve"> FORMTEXT </w:instrText>
                  </w:r>
                  <w:r w:rsidR="000563BD">
                    <w:fldChar w:fldCharType="separate"/>
                  </w:r>
                  <w:r w:rsidR="00213F50">
                    <w:rPr>
                      <w:rFonts w:hint="eastAsia"/>
                    </w:rPr>
                    <w:t>GXAS</w:t>
                  </w:r>
                  <w:r w:rsidR="000563BD">
                    <w:fldChar w:fldCharType="end"/>
                  </w:r>
                  <w:bookmarkEnd w:id="1"/>
                </w:p>
              </w:tc>
            </w:tr>
          </w:tbl>
          <w:p w:rsidR="00FB231D" w:rsidRPr="00672BFD" w:rsidRDefault="000563BD" w:rsidP="00213F50">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3F50">
              <w:rPr>
                <w:rFonts w:ascii="黑体" w:eastAsia="黑体" w:hAnsi="黑体" w:hint="eastAsia"/>
                <w:sz w:val="21"/>
                <w:szCs w:val="21"/>
              </w:rPr>
              <w:t>B 16</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0563BD">
        <w:fldChar w:fldCharType="begin">
          <w:ffData>
            <w:name w:val="文字1"/>
            <w:enabled/>
            <w:calcOnExit w:val="0"/>
            <w:textInput>
              <w:default w:val="XXX"/>
            </w:textInput>
          </w:ffData>
        </w:fldChar>
      </w:r>
      <w:bookmarkStart w:id="4" w:name="文字1"/>
      <w:r w:rsidR="00EB31ED">
        <w:instrText xml:space="preserve"> FORMTEXT </w:instrText>
      </w:r>
      <w:r w:rsidR="000563BD">
        <w:fldChar w:fldCharType="separate"/>
      </w:r>
      <w:r w:rsidR="00213F50">
        <w:rPr>
          <w:rFonts w:hint="eastAsia"/>
        </w:rPr>
        <w:t xml:space="preserve">GXAS </w:t>
      </w:r>
      <w:r w:rsidR="000563BD">
        <w:fldChar w:fldCharType="end"/>
      </w:r>
      <w:bookmarkEnd w:id="4"/>
      <w:r w:rsidR="000563BD">
        <w:fldChar w:fldCharType="begin">
          <w:ffData>
            <w:name w:val="NSTD_CODE_F"/>
            <w:enabled/>
            <w:calcOnExit w:val="0"/>
            <w:textInput>
              <w:default w:val="XXXX"/>
            </w:textInput>
          </w:ffData>
        </w:fldChar>
      </w:r>
      <w:bookmarkStart w:id="5" w:name="NSTD_CODE_F"/>
      <w:r w:rsidR="00EB31ED">
        <w:instrText xml:space="preserve"> FORMTEXT </w:instrText>
      </w:r>
      <w:r w:rsidR="000563BD">
        <w:fldChar w:fldCharType="separate"/>
      </w:r>
      <w:r w:rsidR="00EB31ED">
        <w:t>XXXX</w:t>
      </w:r>
      <w:r w:rsidR="000563BD">
        <w:fldChar w:fldCharType="end"/>
      </w:r>
      <w:bookmarkEnd w:id="5"/>
      <w:r w:rsidR="004644A6" w:rsidRPr="004644A6">
        <w:rPr>
          <w:rFonts w:hAnsi="黑体"/>
        </w:rPr>
        <w:t>—</w:t>
      </w:r>
      <w:r w:rsidR="000563BD">
        <w:fldChar w:fldCharType="begin">
          <w:ffData>
            <w:name w:val="NSTD_CODE_B"/>
            <w:enabled/>
            <w:calcOnExit w:val="0"/>
            <w:textInput>
              <w:default w:val="XXXX"/>
            </w:textInput>
          </w:ffData>
        </w:fldChar>
      </w:r>
      <w:bookmarkStart w:id="6" w:name="NSTD_CODE_B"/>
      <w:r w:rsidR="00087A77">
        <w:instrText xml:space="preserve"> FORMTEXT </w:instrText>
      </w:r>
      <w:r w:rsidR="000563BD">
        <w:fldChar w:fldCharType="separate"/>
      </w:r>
      <w:r w:rsidR="00087A77">
        <w:t>XXXX</w:t>
      </w:r>
      <w:r w:rsidR="000563BD">
        <w:fldChar w:fldCharType="end"/>
      </w:r>
      <w:bookmarkEnd w:id="6"/>
    </w:p>
    <w:p w:rsidR="00E846C8" w:rsidRPr="001E4882" w:rsidRDefault="000563BD"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0563BD"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0563BD"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9A5BF2">
        <w:t>石漠化地区核桃炭疽病综合防控技术规程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213F50" w:rsidRDefault="000563BD" w:rsidP="00463B77">
      <w:pPr>
        <w:pStyle w:val="affffffe"/>
        <w:framePr w:w="9639" w:h="6974" w:hRule="exact" w:wrap="around" w:vAnchor="page" w:hAnchor="page" w:x="1419" w:y="6408" w:anchorLock="1"/>
        <w:textAlignment w:val="bottom"/>
        <w:rPr>
          <w:rFonts w:ascii="黑体" w:eastAsia="黑体" w:hAnsi="黑体"/>
          <w:noProof/>
          <w:szCs w:val="28"/>
        </w:rPr>
      </w:pPr>
      <w:r w:rsidRPr="000563BD">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00F515EE">
        <w:rPr>
          <w:rFonts w:eastAsia="黑体"/>
          <w:noProof/>
          <w:szCs w:val="28"/>
        </w:rPr>
        <w:instrText xml:space="preserve"> FORMTEXT </w:instrText>
      </w:r>
      <w:r w:rsidRPr="000563BD">
        <w:rPr>
          <w:rFonts w:eastAsia="黑体"/>
          <w:noProof/>
          <w:szCs w:val="28"/>
        </w:rPr>
      </w:r>
      <w:r w:rsidRPr="000563BD">
        <w:rPr>
          <w:rFonts w:eastAsia="黑体"/>
          <w:noProof/>
          <w:szCs w:val="28"/>
        </w:rPr>
        <w:fldChar w:fldCharType="separate"/>
      </w:r>
      <w:r w:rsidR="00213F50" w:rsidRPr="00213F50">
        <w:rPr>
          <w:rFonts w:ascii="黑体" w:eastAsia="黑体" w:hAnsi="黑体"/>
          <w:noProof/>
          <w:szCs w:val="28"/>
        </w:rPr>
        <w:t>Technical code of practice for comprehensive control of walnut anthraces in rocky desertification area</w:t>
      </w:r>
      <w:r w:rsidRPr="00213F50">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0563BD"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F153F1">
        <w:rPr>
          <w:noProof/>
          <w:sz w:val="24"/>
          <w:szCs w:val="28"/>
        </w:rPr>
      </w:r>
      <w:r>
        <w:rPr>
          <w:noProof/>
          <w:sz w:val="24"/>
          <w:szCs w:val="28"/>
        </w:rPr>
        <w:fldChar w:fldCharType="end"/>
      </w:r>
      <w:bookmarkEnd w:id="10"/>
    </w:p>
    <w:p w:rsidR="0036429C" w:rsidRDefault="000563BD"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CD50A1" w:rsidRDefault="000563BD"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4017BE">
        <w:rPr>
          <w:rFonts w:ascii="黑体"/>
        </w:rPr>
        <w:t>XXXX</w:t>
      </w:r>
      <w:r>
        <w:rPr>
          <w:rFonts w:ascii="黑体"/>
        </w:rPr>
        <w:fldChar w:fldCharType="end"/>
      </w:r>
      <w:bookmarkEnd w:id="12"/>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0563BD"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0563BD"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13F50">
        <w:rPr>
          <w:rFonts w:hAnsi="黑体" w:hint="eastAsia"/>
          <w:w w:val="100"/>
          <w:sz w:val="28"/>
        </w:rPr>
        <w:t>广西标准化协会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0563BD" w:rsidP="00A02BAE">
      <w:pPr>
        <w:rPr>
          <w:rFonts w:ascii="宋体" w:hAnsi="宋体"/>
          <w:sz w:val="28"/>
          <w:szCs w:val="28"/>
        </w:rPr>
        <w:sectPr w:rsidR="00A02BAE" w:rsidRPr="00CD50A1" w:rsidSect="004017BE">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213F50" w:rsidRDefault="00213F50" w:rsidP="00213F50">
      <w:pPr>
        <w:pStyle w:val="a6"/>
        <w:spacing w:after="360"/>
      </w:pPr>
      <w:bookmarkStart w:id="19" w:name="BookMark2"/>
      <w:r w:rsidRPr="00213F50">
        <w:rPr>
          <w:spacing w:val="320"/>
        </w:rPr>
        <w:lastRenderedPageBreak/>
        <w:t>前</w:t>
      </w:r>
      <w:r>
        <w:t>言</w:t>
      </w:r>
    </w:p>
    <w:p w:rsidR="00213F50" w:rsidRDefault="00213F50" w:rsidP="00213F50">
      <w:pPr>
        <w:pStyle w:val="affff6"/>
        <w:ind w:firstLine="420"/>
      </w:pPr>
      <w:r>
        <w:rPr>
          <w:rFonts w:hint="eastAsia"/>
        </w:rPr>
        <w:t>本文件按照GB/T 1.1—2020《标准化工作导则  第1部分：标准化文件的结构和起草规则》的规定起草。</w:t>
      </w:r>
    </w:p>
    <w:p w:rsidR="00213F50" w:rsidRPr="00213F50" w:rsidRDefault="00213F50" w:rsidP="00213F50">
      <w:pPr>
        <w:pStyle w:val="affff6"/>
        <w:ind w:firstLine="420"/>
      </w:pPr>
      <w:r w:rsidRPr="00213F50">
        <w:rPr>
          <w:rFonts w:hint="eastAsia"/>
        </w:rPr>
        <w:t>请注意本文件的某些内容可能涉及专利。本文件的发布机构不承担识别专利的责任。</w:t>
      </w:r>
    </w:p>
    <w:p w:rsidR="00213F50" w:rsidRPr="00213F50" w:rsidRDefault="00213F50" w:rsidP="00213F50">
      <w:pPr>
        <w:pStyle w:val="affff6"/>
        <w:ind w:firstLine="420"/>
      </w:pPr>
      <w:r w:rsidRPr="00213F50">
        <w:rPr>
          <w:rFonts w:hint="eastAsia"/>
        </w:rPr>
        <w:t>本文件由广西壮族自治区农业科学院植物保护研究所提出。</w:t>
      </w:r>
    </w:p>
    <w:p w:rsidR="00213F50" w:rsidRPr="00213F50" w:rsidRDefault="00213F50" w:rsidP="00213F50">
      <w:pPr>
        <w:pStyle w:val="affff6"/>
        <w:ind w:firstLine="420"/>
      </w:pPr>
      <w:r>
        <w:rPr>
          <w:rFonts w:hint="eastAsia"/>
        </w:rPr>
        <w:t>本文件起草单位：</w:t>
      </w:r>
      <w:r w:rsidRPr="00213F50">
        <w:rPr>
          <w:rFonts w:hint="eastAsia"/>
        </w:rPr>
        <w:t>广西壮族自治区农业科学院植物保护研究所、广西作物病虫害生物学重点实验室、广西壮族自治区农业科学院农业资源与环境研究所</w:t>
      </w:r>
      <w:r>
        <w:rPr>
          <w:rFonts w:hint="eastAsia"/>
        </w:rPr>
        <w:t>。</w:t>
      </w:r>
    </w:p>
    <w:p w:rsidR="00213F50" w:rsidRPr="00213F50" w:rsidRDefault="00213F50" w:rsidP="00213F50">
      <w:pPr>
        <w:pStyle w:val="affff6"/>
        <w:ind w:firstLine="420"/>
      </w:pPr>
      <w:r>
        <w:rPr>
          <w:rFonts w:hint="eastAsia"/>
        </w:rPr>
        <w:t>本文件主要起草人：</w:t>
      </w:r>
      <w:r w:rsidRPr="00213F50">
        <w:rPr>
          <w:rFonts w:hint="eastAsia"/>
        </w:rPr>
        <w:t>朱桂宁、黎柳锋、贤小勇、林珊宇、韦桥现、韦小妹、秦芳、苏天明、王凤英、廖仁昭、覃武</w:t>
      </w:r>
      <w:r>
        <w:rPr>
          <w:rFonts w:hint="eastAsia"/>
        </w:rPr>
        <w:t>。</w:t>
      </w:r>
    </w:p>
    <w:p w:rsidR="00213F50" w:rsidRPr="00213F50" w:rsidRDefault="00213F50" w:rsidP="00213F50">
      <w:pPr>
        <w:pStyle w:val="affff6"/>
        <w:ind w:firstLine="420"/>
      </w:pPr>
    </w:p>
    <w:p w:rsidR="00213F50" w:rsidRPr="00213F50" w:rsidRDefault="00213F50" w:rsidP="00213F50">
      <w:pPr>
        <w:pStyle w:val="affff6"/>
        <w:ind w:firstLine="420"/>
        <w:sectPr w:rsidR="00213F50" w:rsidRPr="00213F50" w:rsidSect="004017BE">
          <w:headerReference w:type="even" r:id="rId14"/>
          <w:headerReference w:type="default" r:id="rId15"/>
          <w:footerReference w:type="even" r:id="rId16"/>
          <w:footerReference w:type="default" r:id="rId17"/>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FD7B4A2F2E2406FAD74700B6E626226"/>
        </w:placeholder>
      </w:sdtPr>
      <w:sdtContent>
        <w:bookmarkStart w:id="21" w:name="NEW_STAND_NAME" w:displacedByCustomXml="prev"/>
        <w:p w:rsidR="00F26B7E" w:rsidRPr="00F26B7E" w:rsidRDefault="00C4373A" w:rsidP="00F153F1">
          <w:pPr>
            <w:pStyle w:val="afffffffff1"/>
            <w:spacing w:beforeLines="100" w:afterLines="220"/>
          </w:pPr>
          <w:r>
            <w:rPr>
              <w:rFonts w:hint="eastAsia"/>
            </w:rPr>
            <w:t>石漠化地区核桃炭疽病综合防控技术规程</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rsidR="004017BE" w:rsidRDefault="004017BE" w:rsidP="004017BE">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本文件规定了石漠化地区核桃炭疽病综合防控</w:t>
      </w:r>
      <w:r w:rsidR="00001E30">
        <w:rPr>
          <w:rFonts w:hint="eastAsia"/>
        </w:rPr>
        <w:t>的术语和定义、发病症状和发生规律、综合防控技术的技术要求，描述了对应的证实方法</w:t>
      </w:r>
      <w:r>
        <w:rPr>
          <w:rFonts w:hint="eastAsia"/>
        </w:rPr>
        <w:t>。</w:t>
      </w:r>
    </w:p>
    <w:p w:rsidR="008B0C9C" w:rsidRDefault="004017BE" w:rsidP="008B0C9C">
      <w:pPr>
        <w:pStyle w:val="affff6"/>
        <w:ind w:firstLine="420"/>
      </w:pPr>
      <w:r>
        <w:rPr>
          <w:rFonts w:hint="eastAsia"/>
          <w:color w:val="000000"/>
        </w:rPr>
        <w:t>本文件适用于广西行政区域内</w:t>
      </w:r>
      <w:r>
        <w:rPr>
          <w:rFonts w:hint="eastAsia"/>
        </w:rPr>
        <w:t>石漠化地区核桃炭疽病的防控。</w:t>
      </w:r>
    </w:p>
    <w:p w:rsidR="00E2552F" w:rsidRDefault="00E2552F" w:rsidP="00A77CCB">
      <w:pPr>
        <w:pStyle w:val="affc"/>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880F1AA3D5BF4FF9BA4058C6481729D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07775" w:rsidRDefault="00607775" w:rsidP="00607775">
      <w:pPr>
        <w:pStyle w:val="affff6"/>
        <w:ind w:firstLine="420"/>
      </w:pPr>
      <w:r w:rsidRPr="00607775">
        <w:rPr>
          <w:rFonts w:hint="eastAsia"/>
        </w:rPr>
        <w:t>GB/T 8321</w:t>
      </w:r>
      <w:r>
        <w:rPr>
          <w:rFonts w:hint="eastAsia"/>
        </w:rPr>
        <w:t>（所有部分）</w:t>
      </w:r>
      <w:r w:rsidRPr="00607775">
        <w:rPr>
          <w:rFonts w:hint="eastAsia"/>
        </w:rPr>
        <w:t xml:space="preserve"> 农药合理使用准则</w:t>
      </w:r>
    </w:p>
    <w:p w:rsidR="007B585F" w:rsidRPr="00607775" w:rsidRDefault="007B585F" w:rsidP="00607775">
      <w:pPr>
        <w:pStyle w:val="affff6"/>
        <w:ind w:firstLine="420"/>
      </w:pPr>
      <w:r>
        <w:rPr>
          <w:rFonts w:hint="eastAsia"/>
        </w:rPr>
        <w:t>GB/T 18877  有机</w:t>
      </w:r>
      <w:r>
        <w:rPr>
          <w:rFonts w:hAnsi="宋体" w:hint="eastAsia"/>
        </w:rPr>
        <w:t>－</w:t>
      </w:r>
      <w:r>
        <w:rPr>
          <w:rFonts w:hint="eastAsia"/>
        </w:rPr>
        <w:t>无机复混肥料</w:t>
      </w:r>
    </w:p>
    <w:p w:rsidR="00B265BC" w:rsidRPr="00E030F9" w:rsidRDefault="00FD59EB" w:rsidP="00FD59EB">
      <w:pPr>
        <w:pStyle w:val="affc"/>
        <w:spacing w:before="240" w:after="240"/>
      </w:pPr>
      <w:r>
        <w:rPr>
          <w:rFonts w:hint="eastAsia"/>
          <w:szCs w:val="21"/>
        </w:rPr>
        <w:t>术语和定义</w:t>
      </w:r>
    </w:p>
    <w:bookmarkStart w:id="38" w:name="_Toc26986532" w:displacedByCustomXml="next"/>
    <w:bookmarkEnd w:id="38" w:displacedByCustomXml="next"/>
    <w:sdt>
      <w:sdtPr>
        <w:id w:val="-1909835108"/>
        <w:placeholder>
          <w:docPart w:val="D67CF0EDEF7E4DD9A70014C172AC53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607775" w:rsidP="00BA263B">
          <w:pPr>
            <w:pStyle w:val="affff6"/>
            <w:ind w:firstLine="420"/>
          </w:pPr>
          <w:r>
            <w:t>下列术语和定义适用于本文件。</w:t>
          </w:r>
        </w:p>
      </w:sdtContent>
    </w:sdt>
    <w:p w:rsidR="004B3E93" w:rsidRPr="00607775" w:rsidRDefault="00607775" w:rsidP="00607775">
      <w:pPr>
        <w:pStyle w:val="affffffffffe"/>
        <w:ind w:left="420" w:hangingChars="200" w:hanging="420"/>
        <w:rPr>
          <w:rFonts w:ascii="黑体" w:eastAsia="黑体" w:hAnsi="黑体"/>
        </w:rPr>
      </w:pPr>
      <w:r w:rsidRPr="00607775">
        <w:rPr>
          <w:rFonts w:ascii="黑体" w:eastAsia="黑体" w:hAnsi="黑体"/>
        </w:rPr>
        <w:br/>
      </w:r>
      <w:r w:rsidRPr="00607775">
        <w:rPr>
          <w:rFonts w:ascii="黑体" w:eastAsia="黑体" w:hAnsi="黑体" w:hint="eastAsia"/>
        </w:rPr>
        <w:t>核桃炭疽病</w:t>
      </w:r>
    </w:p>
    <w:p w:rsidR="00607775" w:rsidRDefault="00607775" w:rsidP="00607775">
      <w:pPr>
        <w:pStyle w:val="affff6"/>
        <w:ind w:firstLine="420"/>
      </w:pPr>
      <w:r>
        <w:rPr>
          <w:rFonts w:hint="eastAsia"/>
        </w:rPr>
        <w:t>是由半知菌类炭疽菌属胶孢炭疽菌（</w:t>
      </w:r>
      <w:r>
        <w:rPr>
          <w:i/>
        </w:rPr>
        <w:t>Colletotrichum</w:t>
      </w:r>
      <w:r>
        <w:rPr>
          <w:rFonts w:hint="eastAsia"/>
          <w:i/>
        </w:rPr>
        <w:t xml:space="preserve"> gloeosporioides</w:t>
      </w:r>
      <w:r>
        <w:rPr>
          <w:rFonts w:hint="eastAsia"/>
        </w:rPr>
        <w:t>（Penz.</w:t>
      </w:r>
      <w:r>
        <w:t>）</w:t>
      </w:r>
      <w:r>
        <w:rPr>
          <w:rFonts w:hint="eastAsia"/>
        </w:rPr>
        <w:t>Sacc.）</w:t>
      </w:r>
      <w:r w:rsidR="00686BAB">
        <w:rPr>
          <w:rFonts w:hint="eastAsia"/>
        </w:rPr>
        <w:t>侵染叶片、芽、嫩梢和果实的</w:t>
      </w:r>
      <w:r>
        <w:rPr>
          <w:rFonts w:hint="eastAsia"/>
        </w:rPr>
        <w:t>一种真菌性病害</w:t>
      </w:r>
      <w:r w:rsidR="00686BAB">
        <w:rPr>
          <w:rFonts w:hint="eastAsia"/>
        </w:rPr>
        <w:t>。</w:t>
      </w:r>
    </w:p>
    <w:p w:rsidR="002A1260" w:rsidRDefault="00686BAB" w:rsidP="00686BAB">
      <w:pPr>
        <w:pStyle w:val="affc"/>
        <w:spacing w:before="240" w:after="240"/>
      </w:pPr>
      <w:r>
        <w:rPr>
          <w:rFonts w:hint="eastAsia"/>
        </w:rPr>
        <w:t>发病症状和发生规律</w:t>
      </w:r>
    </w:p>
    <w:p w:rsidR="004C48BD" w:rsidRPr="004C48BD" w:rsidRDefault="004C48BD" w:rsidP="004C48BD">
      <w:pPr>
        <w:pStyle w:val="affd"/>
        <w:spacing w:before="120" w:after="120"/>
      </w:pPr>
      <w:r>
        <w:rPr>
          <w:rFonts w:hint="eastAsia"/>
        </w:rPr>
        <w:t>发病症状</w:t>
      </w:r>
    </w:p>
    <w:p w:rsidR="001D212F" w:rsidRDefault="00686BAB" w:rsidP="004C48BD">
      <w:pPr>
        <w:pStyle w:val="affe"/>
        <w:spacing w:before="120" w:after="120"/>
      </w:pPr>
      <w:r>
        <w:rPr>
          <w:rFonts w:hint="eastAsia"/>
        </w:rPr>
        <w:t>叶片症状</w:t>
      </w:r>
    </w:p>
    <w:p w:rsidR="00686BAB" w:rsidRDefault="00686BAB" w:rsidP="00686BAB">
      <w:pPr>
        <w:pStyle w:val="affff6"/>
        <w:ind w:firstLine="420"/>
      </w:pPr>
      <w:r>
        <w:rPr>
          <w:rFonts w:hint="eastAsia"/>
        </w:rPr>
        <w:t>病斑初为圆形，随后扩大，呈圆形或不规则形状，在叶脉及叶脉附近常为长条形，可从叶子边缘向内发展呈焦枯状，病斑</w:t>
      </w:r>
      <w:r w:rsidR="00000B10">
        <w:rPr>
          <w:rFonts w:hint="eastAsia"/>
        </w:rPr>
        <w:t>从</w:t>
      </w:r>
      <w:r>
        <w:rPr>
          <w:rFonts w:hint="eastAsia"/>
        </w:rPr>
        <w:t>褐色</w:t>
      </w:r>
      <w:r w:rsidR="00000B10">
        <w:rPr>
          <w:rFonts w:hint="eastAsia"/>
        </w:rPr>
        <w:t>变成黑色，在病斑边缘有黄色晕圈，后期病斑在中间呈灰白色并</w:t>
      </w:r>
      <w:r>
        <w:rPr>
          <w:rFonts w:hint="eastAsia"/>
        </w:rPr>
        <w:t>形成穿孔，发病严重时可造成叶片大量脱落。</w:t>
      </w:r>
    </w:p>
    <w:p w:rsidR="009273B3" w:rsidRDefault="00000B10" w:rsidP="004C48BD">
      <w:pPr>
        <w:pStyle w:val="affe"/>
        <w:spacing w:before="120" w:after="120"/>
      </w:pPr>
      <w:r>
        <w:rPr>
          <w:rFonts w:hint="eastAsia"/>
        </w:rPr>
        <w:t>芽、嫩梢症状</w:t>
      </w:r>
    </w:p>
    <w:p w:rsidR="00000B10" w:rsidRDefault="00000B10" w:rsidP="00000B10">
      <w:pPr>
        <w:pStyle w:val="affff6"/>
        <w:ind w:firstLine="420"/>
      </w:pPr>
      <w:r>
        <w:rPr>
          <w:rFonts w:hint="eastAsia"/>
        </w:rPr>
        <w:t>逐渐从顶端向下枯萎。</w:t>
      </w:r>
    </w:p>
    <w:p w:rsidR="00000B10" w:rsidRDefault="00000B10" w:rsidP="004C48BD">
      <w:pPr>
        <w:pStyle w:val="affe"/>
        <w:spacing w:before="120" w:after="120"/>
      </w:pPr>
      <w:r>
        <w:rPr>
          <w:rFonts w:hint="eastAsia"/>
        </w:rPr>
        <w:t>果实症状</w:t>
      </w:r>
    </w:p>
    <w:p w:rsidR="00000B10" w:rsidRDefault="00000B10" w:rsidP="00000B10">
      <w:pPr>
        <w:pStyle w:val="affff6"/>
        <w:ind w:firstLine="420"/>
      </w:pPr>
      <w:r>
        <w:rPr>
          <w:rFonts w:hint="eastAsia"/>
        </w:rPr>
        <w:t>外果青皮部出现褐色、黑褐色或黑色的圆形或者近圆形病斑，病斑中央凹陷，上有黑色小点产生，有时黑点呈轮纹状排列，湿度大时可溢出橘红色的分生孢子团。发病严重时，果实上的病斑可扩大连成片，病部皱缩，全果可发黑腐烂。</w:t>
      </w:r>
    </w:p>
    <w:p w:rsidR="00000B10" w:rsidRDefault="004C48BD" w:rsidP="004C48BD">
      <w:pPr>
        <w:pStyle w:val="affd"/>
        <w:spacing w:before="120" w:after="120"/>
      </w:pPr>
      <w:r>
        <w:rPr>
          <w:rFonts w:hint="eastAsia"/>
        </w:rPr>
        <w:t>发生规律</w:t>
      </w:r>
    </w:p>
    <w:p w:rsidR="004C48BD" w:rsidRDefault="005027D9" w:rsidP="004C48BD">
      <w:pPr>
        <w:pStyle w:val="affff6"/>
        <w:ind w:firstLine="420"/>
        <w:rPr>
          <w:rFonts w:hint="eastAsia"/>
        </w:rPr>
      </w:pPr>
      <w:r>
        <w:rPr>
          <w:rFonts w:hint="eastAsia"/>
        </w:rPr>
        <w:t>病菌以菌丝和分生孢子在病果、病叶、芽鳞中越冬。翌年，分生孢子借助风雨、昆虫等传播，从伤口、虫伤孔口、自然孔口等处侵入，发病后产生的分生孢子团又可进行多次侵染。</w:t>
      </w:r>
    </w:p>
    <w:p w:rsidR="00001E30" w:rsidRDefault="00001E30" w:rsidP="004C48BD">
      <w:pPr>
        <w:pStyle w:val="affff6"/>
        <w:ind w:firstLine="420"/>
        <w:rPr>
          <w:rFonts w:hint="eastAsia"/>
        </w:rPr>
      </w:pPr>
    </w:p>
    <w:p w:rsidR="00001E30" w:rsidRDefault="00001E30" w:rsidP="004C48BD">
      <w:pPr>
        <w:pStyle w:val="affff6"/>
        <w:ind w:firstLine="420"/>
        <w:rPr>
          <w:rFonts w:hint="eastAsia"/>
        </w:rPr>
      </w:pPr>
    </w:p>
    <w:p w:rsidR="00001E30" w:rsidRDefault="00001E30" w:rsidP="004C48BD">
      <w:pPr>
        <w:pStyle w:val="affff6"/>
        <w:ind w:firstLine="420"/>
        <w:rPr>
          <w:rFonts w:hint="eastAsia"/>
        </w:rPr>
      </w:pPr>
    </w:p>
    <w:p w:rsidR="00001E30" w:rsidRDefault="00001E30" w:rsidP="004C48BD">
      <w:pPr>
        <w:pStyle w:val="affff6"/>
        <w:ind w:firstLine="420"/>
      </w:pPr>
    </w:p>
    <w:p w:rsidR="00633E93" w:rsidRDefault="00633E93" w:rsidP="00633E93">
      <w:pPr>
        <w:pStyle w:val="affc"/>
        <w:spacing w:before="240" w:after="240"/>
      </w:pPr>
      <w:r>
        <w:rPr>
          <w:rFonts w:hint="eastAsia"/>
        </w:rPr>
        <w:lastRenderedPageBreak/>
        <w:t>综合防控措施</w:t>
      </w:r>
    </w:p>
    <w:p w:rsidR="00633E93" w:rsidRDefault="00633E93" w:rsidP="00633E93">
      <w:pPr>
        <w:pStyle w:val="affd"/>
        <w:spacing w:before="120" w:after="120"/>
      </w:pPr>
      <w:r>
        <w:rPr>
          <w:rFonts w:hint="eastAsia"/>
        </w:rPr>
        <w:t>原则</w:t>
      </w:r>
    </w:p>
    <w:p w:rsidR="00051238" w:rsidRDefault="00051238" w:rsidP="00051238">
      <w:pPr>
        <w:pStyle w:val="affff6"/>
        <w:ind w:firstLine="420"/>
      </w:pPr>
      <w:r>
        <w:rPr>
          <w:rFonts w:hAnsi="宋体" w:hint="eastAsia"/>
        </w:rPr>
        <w:t>坚持“预防为主，综合防治”的植保方针，优先采用农业防治措施，安全合理使用化学农药。</w:t>
      </w:r>
    </w:p>
    <w:p w:rsidR="00051238" w:rsidRDefault="00051238" w:rsidP="00051238">
      <w:pPr>
        <w:pStyle w:val="affd"/>
        <w:spacing w:before="120" w:after="120"/>
      </w:pPr>
      <w:r>
        <w:rPr>
          <w:rFonts w:hint="eastAsia"/>
        </w:rPr>
        <w:t>农业防治</w:t>
      </w:r>
    </w:p>
    <w:p w:rsidR="00051238" w:rsidRDefault="00051238" w:rsidP="00051238">
      <w:pPr>
        <w:pStyle w:val="affe"/>
        <w:spacing w:before="120" w:after="120"/>
      </w:pPr>
      <w:r>
        <w:rPr>
          <w:rFonts w:hint="eastAsia"/>
        </w:rPr>
        <w:t>品种选择</w:t>
      </w:r>
    </w:p>
    <w:p w:rsidR="00051238" w:rsidRDefault="00F8372F" w:rsidP="00051238">
      <w:pPr>
        <w:pStyle w:val="affff6"/>
        <w:ind w:firstLine="420"/>
      </w:pPr>
      <w:r>
        <w:rPr>
          <w:rFonts w:hint="eastAsia"/>
        </w:rPr>
        <w:t>选择</w:t>
      </w:r>
      <w:r w:rsidR="00051238">
        <w:rPr>
          <w:rFonts w:hint="eastAsia"/>
        </w:rPr>
        <w:t>优质、高产、抗逆性强</w:t>
      </w:r>
      <w:r>
        <w:rPr>
          <w:rFonts w:hint="eastAsia"/>
        </w:rPr>
        <w:t>和</w:t>
      </w:r>
      <w:r w:rsidR="00051238">
        <w:rPr>
          <w:rFonts w:hint="eastAsia"/>
        </w:rPr>
        <w:t>适合石漠化地区的优良核桃</w:t>
      </w:r>
      <w:r w:rsidR="00051238" w:rsidRPr="00051238">
        <w:rPr>
          <w:rFonts w:hint="eastAsia"/>
        </w:rPr>
        <w:t>品种</w:t>
      </w:r>
      <w:r>
        <w:rPr>
          <w:rFonts w:hint="eastAsia"/>
        </w:rPr>
        <w:t>，宜选择晚熟核桃品种，如</w:t>
      </w:r>
      <w:r w:rsidRPr="00F8372F">
        <w:rPr>
          <w:rFonts w:hint="eastAsia"/>
        </w:rPr>
        <w:t>娘青、铁核桃、三台核桃</w:t>
      </w:r>
      <w:r>
        <w:rPr>
          <w:rFonts w:hint="eastAsia"/>
        </w:rPr>
        <w:t>、</w:t>
      </w:r>
      <w:r w:rsidRPr="00F8372F">
        <w:rPr>
          <w:rFonts w:hint="eastAsia"/>
        </w:rPr>
        <w:t>凤优1号、云南漾濞大泡、美国山核桃等</w:t>
      </w:r>
      <w:r>
        <w:rPr>
          <w:rFonts w:hint="eastAsia"/>
        </w:rPr>
        <w:t>。</w:t>
      </w:r>
    </w:p>
    <w:p w:rsidR="00F8372F" w:rsidRDefault="00F8372F" w:rsidP="00F8372F">
      <w:pPr>
        <w:pStyle w:val="affe"/>
        <w:spacing w:before="120" w:after="120"/>
      </w:pPr>
      <w:r>
        <w:rPr>
          <w:rFonts w:hint="eastAsia"/>
        </w:rPr>
        <w:t>嫁接换种</w:t>
      </w:r>
    </w:p>
    <w:p w:rsidR="009911D4" w:rsidRDefault="009911D4" w:rsidP="009911D4">
      <w:pPr>
        <w:pStyle w:val="affff6"/>
        <w:ind w:firstLine="420"/>
      </w:pPr>
      <w:r>
        <w:rPr>
          <w:rFonts w:hint="eastAsia"/>
        </w:rPr>
        <w:t>高感炭疽病的品种，可采取高接换冠的方法，嫁接抗病品种。</w:t>
      </w:r>
    </w:p>
    <w:p w:rsidR="00F8372F" w:rsidRDefault="0022385B" w:rsidP="00265E8D">
      <w:pPr>
        <w:pStyle w:val="affe"/>
        <w:spacing w:before="120" w:after="120"/>
      </w:pPr>
      <w:r>
        <w:rPr>
          <w:rFonts w:hint="eastAsia"/>
        </w:rPr>
        <w:t>合理密植</w:t>
      </w:r>
      <w:bookmarkStart w:id="39" w:name="_GoBack"/>
      <w:bookmarkEnd w:id="39"/>
    </w:p>
    <w:p w:rsidR="00265E8D" w:rsidRDefault="00265E8D" w:rsidP="00265E8D">
      <w:pPr>
        <w:pStyle w:val="affff6"/>
        <w:ind w:firstLine="420"/>
      </w:pPr>
      <w:r>
        <w:rPr>
          <w:rFonts w:hint="eastAsia"/>
        </w:rPr>
        <w:t>每667</w:t>
      </w:r>
      <w:r w:rsidR="00F153F1" w:rsidRPr="00F153F1">
        <w:rPr>
          <w:rFonts w:hint="eastAsia"/>
          <w:vertAlign w:val="subscript"/>
        </w:rPr>
        <w:t xml:space="preserve"> </w:t>
      </w:r>
      <w:r>
        <w:rPr>
          <w:rFonts w:hint="eastAsia"/>
        </w:rPr>
        <w:t>m</w:t>
      </w:r>
      <w:r w:rsidRPr="00265E8D">
        <w:rPr>
          <w:rFonts w:hint="eastAsia"/>
          <w:vertAlign w:val="superscript"/>
        </w:rPr>
        <w:t>2</w:t>
      </w:r>
      <w:r>
        <w:rPr>
          <w:rFonts w:hint="eastAsia"/>
        </w:rPr>
        <w:t>种植8</w:t>
      </w:r>
      <w:r>
        <w:rPr>
          <w:rFonts w:hAnsi="宋体" w:hint="eastAsia"/>
        </w:rPr>
        <w:t>～</w:t>
      </w:r>
      <w:r>
        <w:rPr>
          <w:rFonts w:hint="eastAsia"/>
        </w:rPr>
        <w:t>12株。</w:t>
      </w:r>
    </w:p>
    <w:p w:rsidR="00265E8D" w:rsidRPr="00265E8D" w:rsidRDefault="00265E8D" w:rsidP="00265E8D">
      <w:pPr>
        <w:pStyle w:val="affe"/>
        <w:spacing w:before="120" w:after="120"/>
      </w:pPr>
      <w:r>
        <w:rPr>
          <w:rFonts w:hint="eastAsia"/>
        </w:rPr>
        <w:t>整形修剪</w:t>
      </w:r>
    </w:p>
    <w:p w:rsidR="00051238" w:rsidRDefault="00265E8D" w:rsidP="00051238">
      <w:pPr>
        <w:pStyle w:val="affff6"/>
        <w:ind w:firstLine="420"/>
      </w:pPr>
      <w:r>
        <w:rPr>
          <w:rFonts w:hint="eastAsia"/>
        </w:rPr>
        <w:t>树形以</w:t>
      </w:r>
      <w:r w:rsidRPr="00265E8D">
        <w:rPr>
          <w:rFonts w:hint="eastAsia"/>
        </w:rPr>
        <w:t>自然开心形、近似自然开心形、疏散分层形、近似疏散分层形</w:t>
      </w:r>
      <w:r>
        <w:rPr>
          <w:rFonts w:hint="eastAsia"/>
        </w:rPr>
        <w:t>为主。</w:t>
      </w:r>
    </w:p>
    <w:p w:rsidR="00265E8D" w:rsidRDefault="00265E8D" w:rsidP="00265E8D">
      <w:pPr>
        <w:pStyle w:val="affe"/>
        <w:spacing w:before="120" w:after="120"/>
      </w:pPr>
      <w:r>
        <w:rPr>
          <w:rFonts w:hint="eastAsia"/>
        </w:rPr>
        <w:t>田间管理</w:t>
      </w:r>
    </w:p>
    <w:p w:rsidR="00265E8D" w:rsidRDefault="00265E8D" w:rsidP="00265E8D">
      <w:pPr>
        <w:pStyle w:val="afff"/>
        <w:spacing w:before="120" w:after="120"/>
      </w:pPr>
      <w:r>
        <w:rPr>
          <w:rFonts w:hint="eastAsia"/>
        </w:rPr>
        <w:t>土壤管理</w:t>
      </w:r>
    </w:p>
    <w:p w:rsidR="00265E8D" w:rsidRDefault="00CB3BA1" w:rsidP="00265E8D">
      <w:pPr>
        <w:pStyle w:val="affff6"/>
        <w:ind w:firstLine="420"/>
      </w:pPr>
      <w:r>
        <w:rPr>
          <w:rFonts w:hint="eastAsia"/>
        </w:rPr>
        <w:t>结合施肥，</w:t>
      </w:r>
      <w:r w:rsidR="00265E8D">
        <w:rPr>
          <w:rFonts w:hint="eastAsia"/>
        </w:rPr>
        <w:t>进行中耕除草。</w:t>
      </w:r>
    </w:p>
    <w:p w:rsidR="00265E8D" w:rsidRPr="009A5BF2" w:rsidRDefault="00555945" w:rsidP="00555945">
      <w:pPr>
        <w:pStyle w:val="afff"/>
        <w:spacing w:before="120" w:after="120"/>
      </w:pPr>
      <w:r w:rsidRPr="009A5BF2">
        <w:rPr>
          <w:rFonts w:hint="eastAsia"/>
        </w:rPr>
        <w:t>施肥管理</w:t>
      </w:r>
    </w:p>
    <w:p w:rsidR="00555945" w:rsidRPr="009A5BF2" w:rsidRDefault="00555945" w:rsidP="00CB3BA1">
      <w:pPr>
        <w:pStyle w:val="affff6"/>
        <w:ind w:firstLine="420"/>
        <w:rPr>
          <w:rFonts w:hAnsi="宋体"/>
        </w:rPr>
      </w:pPr>
      <w:r w:rsidRPr="009A5BF2">
        <w:rPr>
          <w:rFonts w:hAnsi="宋体" w:hint="eastAsia"/>
        </w:rPr>
        <w:t>增施有机肥，测土配方施肥，氮、磷、钾肥配比合理</w:t>
      </w:r>
      <w:r w:rsidR="00CB3BA1" w:rsidRPr="009A5BF2">
        <w:rPr>
          <w:rFonts w:hAnsi="宋体" w:hint="eastAsia"/>
        </w:rPr>
        <w:t>。每年4</w:t>
      </w:r>
      <w:r w:rsidR="00CB3BA1" w:rsidRPr="009A5BF2">
        <w:rPr>
          <w:rFonts w:hAnsi="宋体"/>
        </w:rPr>
        <w:t>月和</w:t>
      </w:r>
      <w:r w:rsidR="00CB3BA1" w:rsidRPr="009A5BF2">
        <w:rPr>
          <w:rFonts w:hAnsi="宋体" w:hint="eastAsia"/>
        </w:rPr>
        <w:t>6</w:t>
      </w:r>
      <w:r w:rsidR="00CB3BA1" w:rsidRPr="009A5BF2">
        <w:rPr>
          <w:rFonts w:hAnsi="宋体"/>
        </w:rPr>
        <w:t>月</w:t>
      </w:r>
      <w:r w:rsidR="009A5BF2">
        <w:rPr>
          <w:rFonts w:hAnsi="宋体" w:hint="eastAsia"/>
        </w:rPr>
        <w:t>,</w:t>
      </w:r>
      <w:r w:rsidR="00CB3BA1" w:rsidRPr="009A5BF2">
        <w:rPr>
          <w:rFonts w:hAnsi="宋体"/>
        </w:rPr>
        <w:t>施</w:t>
      </w:r>
      <w:r w:rsidR="00CB3BA1" w:rsidRPr="009A5BF2">
        <w:rPr>
          <w:rFonts w:hAnsi="宋体" w:hint="eastAsia"/>
        </w:rPr>
        <w:t>1次</w:t>
      </w:r>
      <w:r w:rsidR="00CB3BA1" w:rsidRPr="009A5BF2">
        <w:rPr>
          <w:rFonts w:hint="eastAsia"/>
        </w:rPr>
        <w:t>含有机质</w:t>
      </w:r>
      <w:r w:rsidR="00CB3BA1" w:rsidRPr="009A5BF2">
        <w:rPr>
          <w:rFonts w:hAnsi="宋体"/>
        </w:rPr>
        <w:t>15</w:t>
      </w:r>
      <w:r w:rsidR="007B585F" w:rsidRPr="009A5BF2">
        <w:rPr>
          <w:rFonts w:hAnsi="宋体" w:hint="eastAsia"/>
        </w:rPr>
        <w:t>％的</w:t>
      </w:r>
      <w:r w:rsidR="00CB3BA1" w:rsidRPr="009A5BF2">
        <w:rPr>
          <w:rFonts w:hAnsi="宋体" w:hint="eastAsia"/>
        </w:rPr>
        <w:t>复混肥</w:t>
      </w:r>
      <w:r w:rsidR="007B585F" w:rsidRPr="009A5BF2">
        <w:rPr>
          <w:rFonts w:hAnsi="宋体" w:hint="eastAsia"/>
        </w:rPr>
        <w:t>料</w:t>
      </w:r>
      <w:r w:rsidR="00CB3BA1" w:rsidRPr="009A5BF2">
        <w:rPr>
          <w:rFonts w:hAnsi="宋体"/>
        </w:rPr>
        <w:t>(8-10-12)4</w:t>
      </w:r>
      <w:r w:rsidR="00F153F1" w:rsidRPr="00F153F1">
        <w:rPr>
          <w:rFonts w:hint="eastAsia"/>
          <w:vertAlign w:val="subscript"/>
        </w:rPr>
        <w:t xml:space="preserve"> </w:t>
      </w:r>
      <w:r w:rsidR="00CB3BA1" w:rsidRPr="009A5BF2">
        <w:rPr>
          <w:rFonts w:hAnsi="宋体"/>
        </w:rPr>
        <w:t>kg</w:t>
      </w:r>
      <w:r w:rsidR="00CB3BA1" w:rsidRPr="009A5BF2">
        <w:rPr>
          <w:rFonts w:hAnsi="宋体" w:hint="eastAsia"/>
        </w:rPr>
        <w:t>、硼砂</w:t>
      </w:r>
      <w:r w:rsidR="00CB3BA1" w:rsidRPr="009A5BF2">
        <w:rPr>
          <w:rFonts w:hAnsi="宋体"/>
        </w:rPr>
        <w:t>50</w:t>
      </w:r>
      <w:r w:rsidR="00F153F1" w:rsidRPr="00F153F1">
        <w:rPr>
          <w:rFonts w:hint="eastAsia"/>
          <w:vertAlign w:val="subscript"/>
        </w:rPr>
        <w:t xml:space="preserve"> </w:t>
      </w:r>
      <w:r w:rsidR="00CB3BA1" w:rsidRPr="009A5BF2">
        <w:rPr>
          <w:rFonts w:hAnsi="宋体"/>
        </w:rPr>
        <w:t>g</w:t>
      </w:r>
      <w:r w:rsidR="00CB3BA1" w:rsidRPr="009A5BF2">
        <w:rPr>
          <w:rFonts w:hAnsi="宋体" w:hint="eastAsia"/>
        </w:rPr>
        <w:t>、硫酸锌</w:t>
      </w:r>
      <w:r w:rsidR="00CB3BA1" w:rsidRPr="009A5BF2">
        <w:rPr>
          <w:rFonts w:hAnsi="宋体"/>
        </w:rPr>
        <w:t>50</w:t>
      </w:r>
      <w:r w:rsidR="00F153F1" w:rsidRPr="00F153F1">
        <w:rPr>
          <w:rFonts w:hint="eastAsia"/>
          <w:vertAlign w:val="subscript"/>
        </w:rPr>
        <w:t xml:space="preserve"> </w:t>
      </w:r>
      <w:r w:rsidR="00CB3BA1" w:rsidRPr="009A5BF2">
        <w:rPr>
          <w:rFonts w:hAnsi="宋体"/>
        </w:rPr>
        <w:t>g</w:t>
      </w:r>
      <w:r w:rsidRPr="009A5BF2">
        <w:rPr>
          <w:rFonts w:hAnsi="宋体" w:hint="eastAsia"/>
        </w:rPr>
        <w:t>。</w:t>
      </w:r>
      <w:r w:rsidR="007B585F" w:rsidRPr="009A5BF2">
        <w:rPr>
          <w:rFonts w:hAnsi="宋体" w:hint="eastAsia"/>
        </w:rPr>
        <w:t>肥料的使用应符合</w:t>
      </w:r>
      <w:r w:rsidR="007B585F" w:rsidRPr="009A5BF2">
        <w:rPr>
          <w:rFonts w:hint="eastAsia"/>
        </w:rPr>
        <w:t>GB/T 18877的要求。</w:t>
      </w:r>
    </w:p>
    <w:p w:rsidR="00555945" w:rsidRPr="009A5BF2" w:rsidRDefault="00555945" w:rsidP="00555945">
      <w:pPr>
        <w:pStyle w:val="afff"/>
        <w:spacing w:before="120" w:after="120"/>
        <w:rPr>
          <w:rFonts w:ascii="宋体"/>
          <w:noProof/>
        </w:rPr>
      </w:pPr>
      <w:r w:rsidRPr="009A5BF2">
        <w:rPr>
          <w:rFonts w:hint="eastAsia"/>
        </w:rPr>
        <w:t>水分管理</w:t>
      </w:r>
    </w:p>
    <w:p w:rsidR="00555945" w:rsidRDefault="007B585F" w:rsidP="00555945">
      <w:pPr>
        <w:pStyle w:val="affff6"/>
        <w:ind w:firstLine="420"/>
      </w:pPr>
      <w:r w:rsidRPr="009A5BF2">
        <w:rPr>
          <w:rFonts w:hAnsi="宋体" w:hint="eastAsia"/>
          <w:color w:val="000000"/>
          <w:lang/>
        </w:rPr>
        <w:t>根据果园地势在</w:t>
      </w:r>
      <w:r w:rsidRPr="009A5BF2">
        <w:rPr>
          <w:rFonts w:hint="eastAsia"/>
        </w:rPr>
        <w:t>核桃园内及四周</w:t>
      </w:r>
      <w:r w:rsidRPr="009A5BF2">
        <w:rPr>
          <w:rFonts w:hAnsi="宋体" w:hint="eastAsia"/>
          <w:color w:val="000000"/>
          <w:lang/>
        </w:rPr>
        <w:t>开好排水沟，果园内开小沟浅沟，果园四周开大沟深沟</w:t>
      </w:r>
      <w:r w:rsidRPr="009A5BF2">
        <w:rPr>
          <w:rFonts w:hint="eastAsia"/>
        </w:rPr>
        <w:t>，雨</w:t>
      </w:r>
      <w:r>
        <w:rPr>
          <w:rFonts w:hint="eastAsia"/>
        </w:rPr>
        <w:t>后及时排水降渍。</w:t>
      </w:r>
    </w:p>
    <w:p w:rsidR="00555945" w:rsidRDefault="00555945" w:rsidP="00555945">
      <w:pPr>
        <w:pStyle w:val="affe"/>
        <w:spacing w:before="120" w:after="120"/>
      </w:pPr>
      <w:r>
        <w:rPr>
          <w:rFonts w:hint="eastAsia"/>
        </w:rPr>
        <w:t>清园果园</w:t>
      </w:r>
    </w:p>
    <w:p w:rsidR="00555945" w:rsidRDefault="00555945" w:rsidP="00555945">
      <w:pPr>
        <w:pStyle w:val="affff6"/>
        <w:ind w:firstLine="420"/>
      </w:pPr>
      <w:r>
        <w:rPr>
          <w:rFonts w:hint="eastAsia"/>
        </w:rPr>
        <w:t>夏、秋季及时清理病枝叶和病果，并带离园区集中深埋处理。冬季结合翻土和施肥，将土表的落叶、落果深翻入土。</w:t>
      </w:r>
    </w:p>
    <w:p w:rsidR="00467870" w:rsidRDefault="004017BE" w:rsidP="009A5BF2">
      <w:pPr>
        <w:pStyle w:val="affd"/>
        <w:spacing w:before="120" w:after="120"/>
      </w:pPr>
      <w:r>
        <w:rPr>
          <w:rFonts w:hint="eastAsia"/>
        </w:rPr>
        <w:t>化学防治</w:t>
      </w:r>
    </w:p>
    <w:p w:rsidR="00467870" w:rsidRPr="00467870" w:rsidRDefault="00467870" w:rsidP="00467870">
      <w:pPr>
        <w:pStyle w:val="affff6"/>
        <w:ind w:firstLine="420"/>
      </w:pPr>
      <w:r>
        <w:rPr>
          <w:rFonts w:hint="eastAsia"/>
        </w:rPr>
        <w:t>化学药剂的使用应符合</w:t>
      </w:r>
      <w:r w:rsidRPr="00607775">
        <w:rPr>
          <w:rFonts w:hint="eastAsia"/>
        </w:rPr>
        <w:t>GB/T 8321</w:t>
      </w:r>
      <w:r>
        <w:rPr>
          <w:rFonts w:hint="eastAsia"/>
        </w:rPr>
        <w:t>（所有部分）的规定</w:t>
      </w:r>
      <w:r w:rsidR="009A5BF2">
        <w:rPr>
          <w:rFonts w:hint="eastAsia"/>
        </w:rPr>
        <w:t>，防治方法见附录A</w:t>
      </w:r>
      <w:r>
        <w:rPr>
          <w:rFonts w:hint="eastAsia"/>
        </w:rPr>
        <w:t>。</w:t>
      </w:r>
    </w:p>
    <w:p w:rsidR="009A5BF2" w:rsidRPr="009A5BF2" w:rsidRDefault="009A5BF2" w:rsidP="004017BE">
      <w:pPr>
        <w:pStyle w:val="affff6"/>
        <w:ind w:firstLine="420"/>
        <w:sectPr w:rsidR="009A5BF2" w:rsidRPr="009A5BF2" w:rsidSect="00467870">
          <w:headerReference w:type="even" r:id="rId18"/>
          <w:headerReference w:type="default" r:id="rId19"/>
          <w:footerReference w:type="even" r:id="rId20"/>
          <w:footerReference w:type="default" r:id="rId21"/>
          <w:pgSz w:w="11906" w:h="16838" w:code="9"/>
          <w:pgMar w:top="567" w:right="1134" w:bottom="1134" w:left="1134" w:header="1418" w:footer="1134" w:gutter="284"/>
          <w:pgNumType w:start="1"/>
          <w:cols w:space="425"/>
          <w:formProt w:val="0"/>
          <w:docGrid w:linePitch="312"/>
        </w:sectPr>
      </w:pPr>
    </w:p>
    <w:p w:rsidR="009A5BF2" w:rsidRDefault="009A5BF2" w:rsidP="009A5BF2">
      <w:pPr>
        <w:pStyle w:val="af8"/>
        <w:rPr>
          <w:vanish w:val="0"/>
        </w:rPr>
      </w:pPr>
      <w:bookmarkStart w:id="40" w:name="BookMark5"/>
      <w:bookmarkEnd w:id="20"/>
    </w:p>
    <w:p w:rsidR="009A5BF2" w:rsidRDefault="009A5BF2" w:rsidP="009A5BF2">
      <w:pPr>
        <w:pStyle w:val="afe"/>
        <w:rPr>
          <w:vanish w:val="0"/>
        </w:rPr>
      </w:pPr>
    </w:p>
    <w:p w:rsidR="009A5BF2" w:rsidRDefault="009A5BF2" w:rsidP="009A5BF2">
      <w:pPr>
        <w:pStyle w:val="aff3"/>
        <w:spacing w:before="60" w:after="120"/>
      </w:pPr>
      <w:r>
        <w:br/>
      </w:r>
      <w:r>
        <w:rPr>
          <w:rFonts w:hint="eastAsia"/>
        </w:rPr>
        <w:t>（资料性）</w:t>
      </w:r>
      <w:r>
        <w:br/>
      </w:r>
      <w:r w:rsidRPr="00213F50">
        <w:rPr>
          <w:rFonts w:hint="eastAsia"/>
        </w:rPr>
        <w:t>石漠化地区核桃炭疽病</w:t>
      </w:r>
      <w:r>
        <w:rPr>
          <w:rFonts w:hint="eastAsia"/>
        </w:rPr>
        <w:t>化学防治方法</w:t>
      </w:r>
    </w:p>
    <w:p w:rsidR="009A5BF2" w:rsidRDefault="009A5BF2" w:rsidP="009A5BF2">
      <w:pPr>
        <w:pStyle w:val="affff6"/>
        <w:ind w:firstLine="420"/>
      </w:pPr>
      <w:r w:rsidRPr="00213F50">
        <w:rPr>
          <w:rFonts w:hint="eastAsia"/>
        </w:rPr>
        <w:t>石漠化地区核桃炭疽病</w:t>
      </w:r>
      <w:r>
        <w:rPr>
          <w:rFonts w:hint="eastAsia"/>
        </w:rPr>
        <w:t>化学防治方法见表A</w:t>
      </w:r>
      <w:r>
        <w:t>.1。</w:t>
      </w:r>
    </w:p>
    <w:p w:rsidR="009A5BF2" w:rsidRDefault="009A5BF2" w:rsidP="009A5BF2">
      <w:pPr>
        <w:pStyle w:val="aff"/>
        <w:spacing w:before="120" w:after="120"/>
      </w:pPr>
      <w:r w:rsidRPr="00213F50">
        <w:rPr>
          <w:rFonts w:hint="eastAsia"/>
        </w:rPr>
        <w:t>石漠化地区核桃炭疽病</w:t>
      </w:r>
      <w:r>
        <w:rPr>
          <w:rFonts w:hint="eastAsia"/>
        </w:rPr>
        <w:t>化学防治方法</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3121"/>
        <w:gridCol w:w="3130"/>
        <w:gridCol w:w="3123"/>
      </w:tblGrid>
      <w:tr w:rsidR="009A5BF2" w:rsidRPr="009A5BF2" w:rsidTr="009A5BF2">
        <w:trPr>
          <w:tblHeader/>
          <w:jc w:val="center"/>
        </w:trPr>
        <w:tc>
          <w:tcPr>
            <w:tcW w:w="3120" w:type="dxa"/>
            <w:tcBorders>
              <w:top w:val="single" w:sz="8" w:space="0" w:color="auto"/>
              <w:bottom w:val="single" w:sz="8" w:space="0" w:color="auto"/>
            </w:tcBorders>
            <w:shd w:val="clear" w:color="auto" w:fill="auto"/>
            <w:vAlign w:val="center"/>
          </w:tcPr>
          <w:p w:rsidR="009A5BF2" w:rsidRPr="009A5BF2" w:rsidRDefault="009A5BF2" w:rsidP="009A5BF2">
            <w:pPr>
              <w:pStyle w:val="afffffffff2"/>
              <w:rPr>
                <w:rFonts w:hAnsi="宋体"/>
              </w:rPr>
            </w:pPr>
            <w:r w:rsidRPr="009A5BF2">
              <w:rPr>
                <w:rFonts w:hAnsi="宋体" w:hint="eastAsia"/>
              </w:rPr>
              <w:t>推荐药剂</w:t>
            </w:r>
          </w:p>
        </w:tc>
        <w:tc>
          <w:tcPr>
            <w:tcW w:w="3132" w:type="dxa"/>
            <w:tcBorders>
              <w:top w:val="single" w:sz="8" w:space="0" w:color="auto"/>
              <w:bottom w:val="single" w:sz="8" w:space="0" w:color="auto"/>
            </w:tcBorders>
            <w:shd w:val="clear" w:color="auto" w:fill="auto"/>
            <w:vAlign w:val="center"/>
          </w:tcPr>
          <w:p w:rsidR="009A5BF2" w:rsidRPr="009A5BF2" w:rsidRDefault="009A5BF2" w:rsidP="009A5BF2">
            <w:pPr>
              <w:pStyle w:val="afffffffff2"/>
              <w:rPr>
                <w:rFonts w:hAnsi="宋体"/>
              </w:rPr>
            </w:pPr>
            <w:r w:rsidRPr="009A5BF2">
              <w:rPr>
                <w:rFonts w:hAnsi="宋体" w:hint="eastAsia"/>
              </w:rPr>
              <w:t>使用浓度</w:t>
            </w:r>
          </w:p>
        </w:tc>
        <w:tc>
          <w:tcPr>
            <w:tcW w:w="3122" w:type="dxa"/>
            <w:tcBorders>
              <w:top w:val="single" w:sz="8" w:space="0" w:color="auto"/>
              <w:bottom w:val="single" w:sz="8" w:space="0" w:color="auto"/>
            </w:tcBorders>
            <w:shd w:val="clear" w:color="auto" w:fill="auto"/>
            <w:vAlign w:val="center"/>
          </w:tcPr>
          <w:p w:rsidR="009A5BF2" w:rsidRPr="009A5BF2" w:rsidRDefault="009A5BF2" w:rsidP="009A5BF2">
            <w:pPr>
              <w:pStyle w:val="afffffffff2"/>
              <w:rPr>
                <w:rFonts w:hAnsi="宋体"/>
              </w:rPr>
            </w:pPr>
            <w:r w:rsidRPr="009A5BF2">
              <w:rPr>
                <w:rFonts w:hAnsi="宋体" w:hint="eastAsia"/>
              </w:rPr>
              <w:t>使用方法</w:t>
            </w:r>
          </w:p>
        </w:tc>
      </w:tr>
      <w:tr w:rsidR="009A5BF2" w:rsidRPr="009A5BF2" w:rsidTr="009A5BF2">
        <w:trPr>
          <w:jc w:val="center"/>
        </w:trPr>
        <w:tc>
          <w:tcPr>
            <w:tcW w:w="3190" w:type="dxa"/>
            <w:tcBorders>
              <w:top w:val="single" w:sz="8" w:space="0" w:color="auto"/>
            </w:tcBorders>
            <w:shd w:val="clear" w:color="auto" w:fill="auto"/>
            <w:vAlign w:val="center"/>
          </w:tcPr>
          <w:p w:rsidR="009A5BF2" w:rsidRPr="009A5BF2" w:rsidRDefault="00F153F1" w:rsidP="009A5BF2">
            <w:pPr>
              <w:pStyle w:val="afffffffff2"/>
              <w:rPr>
                <w:rFonts w:hAnsi="宋体"/>
              </w:rPr>
            </w:pPr>
            <w:r>
              <w:rPr>
                <w:rFonts w:hAnsi="宋体" w:cs="宋体" w:hint="eastAsia"/>
              </w:rPr>
              <w:t>29％</w:t>
            </w:r>
            <w:r w:rsidR="009A5BF2" w:rsidRPr="009A5BF2">
              <w:rPr>
                <w:rFonts w:hAnsi="宋体" w:cs="宋体" w:hint="eastAsia"/>
              </w:rPr>
              <w:t>石硫合剂</w:t>
            </w:r>
            <w:r>
              <w:rPr>
                <w:rFonts w:hAnsi="宋体" w:cs="宋体" w:hint="eastAsia"/>
              </w:rPr>
              <w:t>水剂</w:t>
            </w:r>
          </w:p>
        </w:tc>
        <w:tc>
          <w:tcPr>
            <w:tcW w:w="3190" w:type="dxa"/>
            <w:tcBorders>
              <w:top w:val="single" w:sz="8" w:space="0" w:color="auto"/>
            </w:tcBorders>
            <w:shd w:val="clear" w:color="auto" w:fill="auto"/>
            <w:vAlign w:val="center"/>
          </w:tcPr>
          <w:p w:rsidR="009A5BF2" w:rsidRPr="009A5BF2" w:rsidRDefault="009A5BF2" w:rsidP="009A5BF2">
            <w:pPr>
              <w:pStyle w:val="afffffffff2"/>
              <w:rPr>
                <w:rFonts w:hAnsi="宋体"/>
              </w:rPr>
            </w:pPr>
            <w:r w:rsidRPr="009A5BF2">
              <w:rPr>
                <w:rFonts w:hAnsi="宋体" w:hint="eastAsia"/>
              </w:rPr>
              <w:t>100</w:t>
            </w:r>
          </w:p>
        </w:tc>
        <w:tc>
          <w:tcPr>
            <w:tcW w:w="3190" w:type="dxa"/>
            <w:vMerge w:val="restart"/>
            <w:tcBorders>
              <w:top w:val="single" w:sz="8" w:space="0" w:color="auto"/>
            </w:tcBorders>
            <w:shd w:val="clear" w:color="auto" w:fill="auto"/>
            <w:vAlign w:val="center"/>
          </w:tcPr>
          <w:p w:rsidR="009A5BF2" w:rsidRPr="009A5BF2" w:rsidRDefault="009A5BF2" w:rsidP="00F153F1">
            <w:pPr>
              <w:pStyle w:val="afffffffff2"/>
              <w:ind w:leftChars="50" w:left="105"/>
              <w:jc w:val="left"/>
              <w:rPr>
                <w:rFonts w:hAnsi="宋体"/>
              </w:rPr>
            </w:pPr>
            <w:r w:rsidRPr="009A5BF2">
              <w:rPr>
                <w:rFonts w:hAnsi="宋体" w:hint="eastAsia"/>
              </w:rPr>
              <w:t>休眠期至萌芽前，全园喷</w:t>
            </w:r>
            <w:r w:rsidRPr="009A5BF2">
              <w:rPr>
                <w:rFonts w:hAnsi="宋体"/>
              </w:rPr>
              <w:t>1</w:t>
            </w:r>
            <w:r w:rsidRPr="009A5BF2">
              <w:rPr>
                <w:rFonts w:hAnsi="宋体" w:hint="eastAsia"/>
              </w:rPr>
              <w:t>次。</w:t>
            </w:r>
          </w:p>
        </w:tc>
      </w:tr>
      <w:tr w:rsidR="009A5BF2" w:rsidRPr="009A5BF2" w:rsidTr="009A5BF2">
        <w:trPr>
          <w:jc w:val="center"/>
        </w:trPr>
        <w:tc>
          <w:tcPr>
            <w:tcW w:w="3124" w:type="dxa"/>
            <w:shd w:val="clear" w:color="auto" w:fill="auto"/>
            <w:vAlign w:val="center"/>
          </w:tcPr>
          <w:p w:rsidR="009A5BF2" w:rsidRPr="009A5BF2" w:rsidRDefault="009A5BF2" w:rsidP="009A5BF2">
            <w:pPr>
              <w:pStyle w:val="afffffffff2"/>
              <w:rPr>
                <w:rFonts w:hAnsi="宋体"/>
              </w:rPr>
            </w:pPr>
            <w:r w:rsidRPr="009A5BF2">
              <w:rPr>
                <w:rFonts w:hAnsi="宋体" w:hint="eastAsia"/>
              </w:rPr>
              <w:t>波尔多液</w:t>
            </w:r>
          </w:p>
        </w:tc>
        <w:tc>
          <w:tcPr>
            <w:tcW w:w="3130" w:type="dxa"/>
            <w:shd w:val="clear" w:color="auto" w:fill="auto"/>
            <w:vAlign w:val="center"/>
          </w:tcPr>
          <w:p w:rsidR="009A5BF2" w:rsidRPr="00F153F1" w:rsidRDefault="00F153F1" w:rsidP="009A5BF2">
            <w:pPr>
              <w:pStyle w:val="afffffffff2"/>
              <w:rPr>
                <w:rFonts w:hAnsi="宋体"/>
              </w:rPr>
            </w:pPr>
            <w:r w:rsidRPr="00F153F1">
              <w:rPr>
                <w:rFonts w:hAnsi="宋体" w:hint="eastAsia"/>
              </w:rPr>
              <w:t>生石灰：硫酸铜：清水=1:1:100</w:t>
            </w:r>
          </w:p>
        </w:tc>
        <w:tc>
          <w:tcPr>
            <w:tcW w:w="3120" w:type="dxa"/>
            <w:vMerge/>
            <w:shd w:val="clear" w:color="auto" w:fill="auto"/>
            <w:vAlign w:val="center"/>
          </w:tcPr>
          <w:p w:rsidR="009A5BF2" w:rsidRPr="009A5BF2" w:rsidRDefault="009A5BF2" w:rsidP="00F153F1">
            <w:pPr>
              <w:pStyle w:val="afffffffff2"/>
              <w:ind w:leftChars="50" w:left="105"/>
              <w:rPr>
                <w:rFonts w:hAnsi="宋体"/>
              </w:rPr>
            </w:pPr>
          </w:p>
        </w:tc>
      </w:tr>
      <w:tr w:rsidR="009A5BF2" w:rsidRPr="009A5BF2" w:rsidTr="009A5BF2">
        <w:trPr>
          <w:jc w:val="center"/>
        </w:trPr>
        <w:tc>
          <w:tcPr>
            <w:tcW w:w="3124" w:type="dxa"/>
            <w:shd w:val="clear" w:color="auto" w:fill="auto"/>
            <w:vAlign w:val="center"/>
          </w:tcPr>
          <w:p w:rsidR="009A5BF2" w:rsidRPr="009A5BF2" w:rsidRDefault="009A5BF2" w:rsidP="009A5BF2">
            <w:pPr>
              <w:pStyle w:val="afffffffff2"/>
              <w:rPr>
                <w:rFonts w:hAnsi="宋体"/>
              </w:rPr>
            </w:pPr>
            <w:r w:rsidRPr="009A5BF2">
              <w:rPr>
                <w:rFonts w:hAnsi="宋体" w:hint="eastAsia"/>
              </w:rPr>
              <w:t>75</w:t>
            </w:r>
            <w:r w:rsidR="00001E30">
              <w:rPr>
                <w:rFonts w:hAnsi="宋体" w:cs="宋体" w:hint="eastAsia"/>
              </w:rPr>
              <w:t>％</w:t>
            </w:r>
            <w:r w:rsidRPr="009A5BF2">
              <w:rPr>
                <w:rFonts w:hAnsi="宋体" w:hint="eastAsia"/>
              </w:rPr>
              <w:t>百菌清</w:t>
            </w:r>
            <w:r w:rsidRPr="009A5BF2">
              <w:rPr>
                <w:rFonts w:hAnsi="宋体"/>
              </w:rPr>
              <w:t>可湿性粉剂</w:t>
            </w:r>
          </w:p>
        </w:tc>
        <w:tc>
          <w:tcPr>
            <w:tcW w:w="3130" w:type="dxa"/>
            <w:shd w:val="clear" w:color="auto" w:fill="auto"/>
            <w:vAlign w:val="center"/>
          </w:tcPr>
          <w:p w:rsidR="009A5BF2" w:rsidRPr="009A5BF2" w:rsidRDefault="009A5BF2" w:rsidP="009A5BF2">
            <w:pPr>
              <w:pStyle w:val="afffffffff2"/>
              <w:rPr>
                <w:rFonts w:hAnsi="宋体"/>
              </w:rPr>
            </w:pPr>
            <w:r w:rsidRPr="009A5BF2">
              <w:rPr>
                <w:rFonts w:hAnsi="宋体"/>
              </w:rPr>
              <w:t>600</w:t>
            </w:r>
            <w:r>
              <w:rPr>
                <w:rFonts w:hAnsi="宋体" w:hint="eastAsia"/>
              </w:rPr>
              <w:t>～</w:t>
            </w:r>
            <w:r w:rsidRPr="009A5BF2">
              <w:rPr>
                <w:rFonts w:hAnsi="宋体"/>
              </w:rPr>
              <w:t>800</w:t>
            </w:r>
          </w:p>
        </w:tc>
        <w:tc>
          <w:tcPr>
            <w:tcW w:w="3120" w:type="dxa"/>
            <w:vMerge/>
            <w:shd w:val="clear" w:color="auto" w:fill="auto"/>
            <w:vAlign w:val="center"/>
          </w:tcPr>
          <w:p w:rsidR="009A5BF2" w:rsidRPr="009A5BF2" w:rsidRDefault="009A5BF2" w:rsidP="00F153F1">
            <w:pPr>
              <w:pStyle w:val="afffffffff2"/>
              <w:ind w:leftChars="50" w:left="105"/>
              <w:rPr>
                <w:rFonts w:hAnsi="宋体"/>
              </w:rPr>
            </w:pPr>
          </w:p>
        </w:tc>
      </w:tr>
      <w:tr w:rsidR="009A5BF2" w:rsidRPr="009A5BF2" w:rsidTr="009A5BF2">
        <w:trPr>
          <w:jc w:val="center"/>
        </w:trPr>
        <w:tc>
          <w:tcPr>
            <w:tcW w:w="3124" w:type="dxa"/>
            <w:shd w:val="clear" w:color="auto" w:fill="auto"/>
            <w:vAlign w:val="center"/>
          </w:tcPr>
          <w:p w:rsidR="009A5BF2" w:rsidRPr="009A5BF2" w:rsidRDefault="009A5BF2" w:rsidP="009A5BF2">
            <w:pPr>
              <w:pStyle w:val="afffffffff2"/>
              <w:rPr>
                <w:rFonts w:hAnsi="宋体"/>
              </w:rPr>
            </w:pPr>
            <w:r w:rsidRPr="009A5BF2">
              <w:rPr>
                <w:rFonts w:hAnsi="宋体"/>
              </w:rPr>
              <w:t>80</w:t>
            </w:r>
            <w:r w:rsidR="00001E30">
              <w:rPr>
                <w:rFonts w:hAnsi="宋体" w:cs="宋体" w:hint="eastAsia"/>
              </w:rPr>
              <w:t>％</w:t>
            </w:r>
            <w:r w:rsidRPr="009A5BF2">
              <w:rPr>
                <w:rFonts w:hAnsi="宋体" w:hint="eastAsia"/>
              </w:rPr>
              <w:t>代森锰锌可湿性粉剂</w:t>
            </w:r>
          </w:p>
        </w:tc>
        <w:tc>
          <w:tcPr>
            <w:tcW w:w="3130" w:type="dxa"/>
            <w:shd w:val="clear" w:color="auto" w:fill="auto"/>
            <w:vAlign w:val="center"/>
          </w:tcPr>
          <w:p w:rsidR="009A5BF2" w:rsidRPr="009A5BF2" w:rsidRDefault="00001E30" w:rsidP="009A5BF2">
            <w:pPr>
              <w:pStyle w:val="afffffffff2"/>
              <w:rPr>
                <w:rFonts w:hAnsi="宋体"/>
              </w:rPr>
            </w:pPr>
            <w:r w:rsidRPr="009A5BF2">
              <w:rPr>
                <w:rFonts w:hAnsi="宋体"/>
              </w:rPr>
              <w:t>600</w:t>
            </w:r>
            <w:r>
              <w:rPr>
                <w:rFonts w:hAnsi="宋体" w:hint="eastAsia"/>
              </w:rPr>
              <w:t>～</w:t>
            </w:r>
            <w:r w:rsidRPr="009A5BF2">
              <w:rPr>
                <w:rFonts w:hAnsi="宋体"/>
              </w:rPr>
              <w:t>800</w:t>
            </w:r>
          </w:p>
        </w:tc>
        <w:tc>
          <w:tcPr>
            <w:tcW w:w="3120" w:type="dxa"/>
            <w:shd w:val="clear" w:color="auto" w:fill="auto"/>
            <w:vAlign w:val="center"/>
          </w:tcPr>
          <w:p w:rsidR="009A5BF2" w:rsidRPr="009A5BF2" w:rsidRDefault="009A5BF2" w:rsidP="00F153F1">
            <w:pPr>
              <w:pStyle w:val="afffffffff2"/>
              <w:ind w:leftChars="50" w:left="105"/>
              <w:jc w:val="left"/>
              <w:rPr>
                <w:rFonts w:hAnsi="宋体"/>
              </w:rPr>
            </w:pPr>
            <w:r w:rsidRPr="009A5BF2">
              <w:rPr>
                <w:rFonts w:hAnsi="宋体" w:hint="eastAsia"/>
              </w:rPr>
              <w:t>休眠期至萌芽前和炭疽病始发期，全园喷</w:t>
            </w:r>
            <w:r w:rsidRPr="009A5BF2">
              <w:rPr>
                <w:rFonts w:hAnsi="宋体"/>
              </w:rPr>
              <w:t>1</w:t>
            </w:r>
            <w:r w:rsidRPr="009A5BF2">
              <w:rPr>
                <w:rFonts w:hAnsi="宋体" w:hint="eastAsia"/>
              </w:rPr>
              <w:t>次。</w:t>
            </w:r>
          </w:p>
        </w:tc>
      </w:tr>
      <w:tr w:rsidR="009A5BF2" w:rsidRPr="009A5BF2" w:rsidTr="009A5BF2">
        <w:trPr>
          <w:jc w:val="center"/>
        </w:trPr>
        <w:tc>
          <w:tcPr>
            <w:tcW w:w="3124" w:type="dxa"/>
            <w:shd w:val="clear" w:color="auto" w:fill="auto"/>
            <w:vAlign w:val="center"/>
          </w:tcPr>
          <w:p w:rsidR="009A5BF2" w:rsidRPr="009A5BF2" w:rsidRDefault="009A5BF2" w:rsidP="009A5BF2">
            <w:pPr>
              <w:pStyle w:val="afffffffff2"/>
              <w:rPr>
                <w:rFonts w:hAnsi="宋体"/>
              </w:rPr>
            </w:pPr>
            <w:r w:rsidRPr="009A5BF2">
              <w:rPr>
                <w:rFonts w:hAnsi="宋体"/>
                <w:noProof w:val="0"/>
                <w:kern w:val="2"/>
                <w:szCs w:val="21"/>
              </w:rPr>
              <w:t>450</w:t>
            </w:r>
            <w:r w:rsidR="00001E30" w:rsidRPr="00F153F1">
              <w:rPr>
                <w:rFonts w:hint="eastAsia"/>
                <w:vertAlign w:val="subscript"/>
              </w:rPr>
              <w:t xml:space="preserve"> </w:t>
            </w:r>
            <w:r w:rsidRPr="009A5BF2">
              <w:rPr>
                <w:rFonts w:hAnsi="宋体" w:hint="eastAsia"/>
                <w:noProof w:val="0"/>
                <w:kern w:val="2"/>
                <w:szCs w:val="21"/>
              </w:rPr>
              <w:t>g</w:t>
            </w:r>
            <w:r w:rsidRPr="009A5BF2">
              <w:rPr>
                <w:rFonts w:hAnsi="宋体"/>
                <w:noProof w:val="0"/>
                <w:kern w:val="2"/>
                <w:szCs w:val="21"/>
              </w:rPr>
              <w:t>/L</w:t>
            </w:r>
            <w:r w:rsidRPr="009A5BF2">
              <w:rPr>
                <w:rFonts w:hAnsi="宋体" w:hint="eastAsia"/>
                <w:noProof w:val="0"/>
                <w:kern w:val="2"/>
                <w:szCs w:val="21"/>
              </w:rPr>
              <w:t>咪鲜胺水乳剂</w:t>
            </w:r>
          </w:p>
        </w:tc>
        <w:tc>
          <w:tcPr>
            <w:tcW w:w="3130" w:type="dxa"/>
            <w:shd w:val="clear" w:color="auto" w:fill="auto"/>
            <w:vAlign w:val="center"/>
          </w:tcPr>
          <w:p w:rsidR="009A5BF2" w:rsidRPr="009A5BF2" w:rsidRDefault="009A5BF2" w:rsidP="009A5BF2">
            <w:pPr>
              <w:pStyle w:val="afffffffff2"/>
              <w:rPr>
                <w:rFonts w:hAnsi="宋体"/>
              </w:rPr>
            </w:pPr>
            <w:r w:rsidRPr="009A5BF2">
              <w:rPr>
                <w:rFonts w:hAnsi="宋体" w:hint="eastAsia"/>
                <w:noProof w:val="0"/>
                <w:kern w:val="2"/>
                <w:szCs w:val="21"/>
              </w:rPr>
              <w:t>1</w:t>
            </w:r>
            <w:r w:rsidR="00F153F1" w:rsidRPr="00F153F1">
              <w:rPr>
                <w:rFonts w:hint="eastAsia"/>
                <w:vertAlign w:val="subscript"/>
              </w:rPr>
              <w:t xml:space="preserve"> </w:t>
            </w:r>
            <w:r w:rsidRPr="009A5BF2">
              <w:rPr>
                <w:rFonts w:hAnsi="宋体" w:hint="eastAsia"/>
                <w:noProof w:val="0"/>
                <w:kern w:val="2"/>
                <w:szCs w:val="21"/>
              </w:rPr>
              <w:t>000</w:t>
            </w:r>
            <w:r>
              <w:rPr>
                <w:rFonts w:hAnsi="宋体" w:hint="eastAsia"/>
              </w:rPr>
              <w:t>～</w:t>
            </w:r>
            <w:r w:rsidRPr="009A5BF2">
              <w:rPr>
                <w:rFonts w:hAnsi="宋体" w:hint="eastAsia"/>
                <w:noProof w:val="0"/>
                <w:kern w:val="2"/>
                <w:szCs w:val="21"/>
              </w:rPr>
              <w:t>2</w:t>
            </w:r>
            <w:r w:rsidR="00F153F1" w:rsidRPr="00F153F1">
              <w:rPr>
                <w:rFonts w:hint="eastAsia"/>
                <w:vertAlign w:val="subscript"/>
              </w:rPr>
              <w:t xml:space="preserve"> </w:t>
            </w:r>
            <w:r w:rsidRPr="009A5BF2">
              <w:rPr>
                <w:rFonts w:hAnsi="宋体" w:hint="eastAsia"/>
                <w:noProof w:val="0"/>
                <w:kern w:val="2"/>
                <w:szCs w:val="21"/>
              </w:rPr>
              <w:t>000</w:t>
            </w:r>
          </w:p>
        </w:tc>
        <w:tc>
          <w:tcPr>
            <w:tcW w:w="3120" w:type="dxa"/>
            <w:vMerge w:val="restart"/>
            <w:shd w:val="clear" w:color="auto" w:fill="auto"/>
            <w:vAlign w:val="center"/>
          </w:tcPr>
          <w:p w:rsidR="009A5BF2" w:rsidRPr="009A5BF2" w:rsidRDefault="009A5BF2" w:rsidP="00F153F1">
            <w:pPr>
              <w:pStyle w:val="afffffffff2"/>
              <w:ind w:leftChars="50" w:left="105"/>
              <w:jc w:val="left"/>
              <w:rPr>
                <w:rFonts w:hAnsi="宋体"/>
              </w:rPr>
            </w:pPr>
            <w:r w:rsidRPr="009A5BF2">
              <w:rPr>
                <w:rFonts w:hAnsi="宋体" w:hint="eastAsia"/>
              </w:rPr>
              <w:t>炭疽病病害始发期，全园喷</w:t>
            </w:r>
            <w:r w:rsidRPr="009A5BF2">
              <w:rPr>
                <w:rFonts w:hAnsi="宋体"/>
              </w:rPr>
              <w:t>1</w:t>
            </w:r>
            <w:r w:rsidRPr="009A5BF2">
              <w:rPr>
                <w:rFonts w:hAnsi="宋体" w:hint="eastAsia"/>
              </w:rPr>
              <w:t>次。</w:t>
            </w:r>
          </w:p>
          <w:p w:rsidR="009A5BF2" w:rsidRPr="009A5BF2" w:rsidRDefault="009A5BF2" w:rsidP="00F153F1">
            <w:pPr>
              <w:pStyle w:val="afffffffff2"/>
              <w:ind w:leftChars="50" w:left="105"/>
              <w:jc w:val="left"/>
              <w:rPr>
                <w:rFonts w:hAnsi="宋体"/>
              </w:rPr>
            </w:pPr>
            <w:r w:rsidRPr="009A5BF2">
              <w:rPr>
                <w:rFonts w:hAnsi="宋体" w:hint="eastAsia"/>
              </w:rPr>
              <w:t>炭疽病发病高峰期，每</w:t>
            </w:r>
            <w:r>
              <w:rPr>
                <w:rFonts w:hAnsi="宋体" w:hint="eastAsia"/>
              </w:rPr>
              <w:t>10</w:t>
            </w:r>
            <w:r w:rsidR="00F153F1" w:rsidRPr="00F153F1">
              <w:rPr>
                <w:rFonts w:hint="eastAsia"/>
                <w:vertAlign w:val="subscript"/>
              </w:rPr>
              <w:t xml:space="preserve"> </w:t>
            </w:r>
            <w:r>
              <w:rPr>
                <w:rFonts w:hAnsi="宋体"/>
              </w:rPr>
              <w:t>d</w:t>
            </w:r>
            <w:r>
              <w:rPr>
                <w:rFonts w:hAnsi="宋体" w:hint="eastAsia"/>
              </w:rPr>
              <w:t>～</w:t>
            </w:r>
            <w:r w:rsidRPr="009A5BF2">
              <w:rPr>
                <w:rFonts w:hAnsi="宋体" w:hint="eastAsia"/>
              </w:rPr>
              <w:t>15</w:t>
            </w:r>
            <w:r w:rsidR="00F153F1" w:rsidRPr="00F153F1">
              <w:rPr>
                <w:rFonts w:hint="eastAsia"/>
                <w:vertAlign w:val="subscript"/>
              </w:rPr>
              <w:t xml:space="preserve"> </w:t>
            </w:r>
            <w:r>
              <w:rPr>
                <w:rFonts w:hAnsi="宋体" w:hint="eastAsia"/>
              </w:rPr>
              <w:t>d</w:t>
            </w:r>
            <w:r w:rsidRPr="009A5BF2">
              <w:rPr>
                <w:rFonts w:hAnsi="宋体" w:hint="eastAsia"/>
              </w:rPr>
              <w:t>喷施1次，连喷2～3次。</w:t>
            </w:r>
          </w:p>
        </w:tc>
      </w:tr>
      <w:tr w:rsidR="009A5BF2" w:rsidRPr="009A5BF2" w:rsidTr="009A5BF2">
        <w:trPr>
          <w:jc w:val="center"/>
        </w:trPr>
        <w:tc>
          <w:tcPr>
            <w:tcW w:w="3120" w:type="dxa"/>
            <w:shd w:val="clear" w:color="auto" w:fill="auto"/>
            <w:vAlign w:val="center"/>
          </w:tcPr>
          <w:p w:rsidR="009A5BF2" w:rsidRPr="009A5BF2" w:rsidRDefault="009A5BF2" w:rsidP="009A5BF2">
            <w:pPr>
              <w:pStyle w:val="afffffffff2"/>
              <w:rPr>
                <w:rFonts w:hAnsi="宋体"/>
              </w:rPr>
            </w:pPr>
            <w:r w:rsidRPr="009A5BF2">
              <w:rPr>
                <w:rFonts w:hAnsi="宋体" w:hint="eastAsia"/>
                <w:noProof w:val="0"/>
                <w:kern w:val="2"/>
                <w:szCs w:val="21"/>
              </w:rPr>
              <w:t>250</w:t>
            </w:r>
            <w:r w:rsidR="00001E30" w:rsidRPr="00F153F1">
              <w:rPr>
                <w:rFonts w:hint="eastAsia"/>
                <w:vertAlign w:val="subscript"/>
              </w:rPr>
              <w:t xml:space="preserve"> </w:t>
            </w:r>
            <w:r w:rsidRPr="009A5BF2">
              <w:rPr>
                <w:rFonts w:hAnsi="宋体" w:hint="eastAsia"/>
                <w:noProof w:val="0"/>
                <w:kern w:val="2"/>
                <w:szCs w:val="21"/>
              </w:rPr>
              <w:t>g</w:t>
            </w:r>
            <w:r w:rsidRPr="009A5BF2">
              <w:rPr>
                <w:rFonts w:hAnsi="宋体"/>
                <w:noProof w:val="0"/>
                <w:kern w:val="2"/>
                <w:szCs w:val="21"/>
              </w:rPr>
              <w:t>/L</w:t>
            </w:r>
            <w:r w:rsidRPr="009A5BF2">
              <w:rPr>
                <w:rFonts w:hAnsi="宋体" w:hint="eastAsia"/>
                <w:noProof w:val="0"/>
                <w:kern w:val="2"/>
                <w:szCs w:val="21"/>
              </w:rPr>
              <w:t>嘧菌酯</w:t>
            </w:r>
            <w:r w:rsidRPr="009A5BF2">
              <w:rPr>
                <w:rFonts w:hAnsi="宋体"/>
                <w:noProof w:val="0"/>
                <w:kern w:val="2"/>
                <w:szCs w:val="21"/>
              </w:rPr>
              <w:t>悬浮剂</w:t>
            </w:r>
          </w:p>
        </w:tc>
        <w:tc>
          <w:tcPr>
            <w:tcW w:w="3132" w:type="dxa"/>
            <w:shd w:val="clear" w:color="auto" w:fill="auto"/>
            <w:vAlign w:val="center"/>
          </w:tcPr>
          <w:p w:rsidR="009A5BF2" w:rsidRPr="009A5BF2" w:rsidRDefault="009A5BF2" w:rsidP="009A5BF2">
            <w:pPr>
              <w:pStyle w:val="afffffffff2"/>
              <w:rPr>
                <w:rFonts w:hAnsi="宋体"/>
              </w:rPr>
            </w:pPr>
            <w:r w:rsidRPr="009A5BF2">
              <w:rPr>
                <w:rFonts w:hAnsi="宋体"/>
                <w:noProof w:val="0"/>
                <w:kern w:val="2"/>
                <w:szCs w:val="21"/>
              </w:rPr>
              <w:t>800</w:t>
            </w:r>
            <w:r>
              <w:rPr>
                <w:rFonts w:hAnsi="宋体" w:hint="eastAsia"/>
              </w:rPr>
              <w:t>～</w:t>
            </w:r>
            <w:r w:rsidRPr="009A5BF2">
              <w:rPr>
                <w:rFonts w:hAnsi="宋体"/>
                <w:noProof w:val="0"/>
                <w:kern w:val="2"/>
                <w:szCs w:val="21"/>
              </w:rPr>
              <w:t>1</w:t>
            </w:r>
            <w:r w:rsidR="00F153F1" w:rsidRPr="00F153F1">
              <w:rPr>
                <w:rFonts w:hint="eastAsia"/>
                <w:vertAlign w:val="subscript"/>
              </w:rPr>
              <w:t xml:space="preserve"> </w:t>
            </w:r>
            <w:r w:rsidRPr="009A5BF2">
              <w:rPr>
                <w:rFonts w:hAnsi="宋体" w:hint="eastAsia"/>
                <w:noProof w:val="0"/>
                <w:kern w:val="2"/>
                <w:szCs w:val="21"/>
              </w:rPr>
              <w:t>5</w:t>
            </w:r>
            <w:r w:rsidRPr="009A5BF2">
              <w:rPr>
                <w:rFonts w:hAnsi="宋体"/>
                <w:noProof w:val="0"/>
                <w:kern w:val="2"/>
                <w:szCs w:val="21"/>
              </w:rPr>
              <w:t>00</w:t>
            </w:r>
          </w:p>
        </w:tc>
        <w:tc>
          <w:tcPr>
            <w:tcW w:w="3122" w:type="dxa"/>
            <w:vMerge/>
            <w:shd w:val="clear" w:color="auto" w:fill="auto"/>
            <w:vAlign w:val="center"/>
          </w:tcPr>
          <w:p w:rsidR="009A5BF2" w:rsidRPr="009A5BF2" w:rsidRDefault="009A5BF2" w:rsidP="009A5BF2">
            <w:pPr>
              <w:pStyle w:val="afffffffff2"/>
              <w:rPr>
                <w:rFonts w:hAnsi="宋体"/>
              </w:rPr>
            </w:pPr>
          </w:p>
        </w:tc>
      </w:tr>
      <w:tr w:rsidR="009A5BF2" w:rsidRPr="009A5BF2" w:rsidTr="009A5BF2">
        <w:trPr>
          <w:jc w:val="center"/>
        </w:trPr>
        <w:tc>
          <w:tcPr>
            <w:tcW w:w="3120" w:type="dxa"/>
            <w:shd w:val="clear" w:color="auto" w:fill="auto"/>
            <w:vAlign w:val="center"/>
          </w:tcPr>
          <w:p w:rsidR="009A5BF2" w:rsidRPr="009A5BF2" w:rsidRDefault="009A5BF2" w:rsidP="009A5BF2">
            <w:pPr>
              <w:pStyle w:val="afffffffff2"/>
              <w:rPr>
                <w:rFonts w:hAnsi="宋体"/>
              </w:rPr>
            </w:pPr>
            <w:r w:rsidRPr="009A5BF2">
              <w:rPr>
                <w:rFonts w:hAnsi="宋体" w:hint="eastAsia"/>
                <w:noProof w:val="0"/>
                <w:kern w:val="2"/>
                <w:szCs w:val="21"/>
              </w:rPr>
              <w:t>250</w:t>
            </w:r>
            <w:r w:rsidR="00001E30" w:rsidRPr="00F153F1">
              <w:rPr>
                <w:rFonts w:hint="eastAsia"/>
                <w:vertAlign w:val="subscript"/>
              </w:rPr>
              <w:t xml:space="preserve"> </w:t>
            </w:r>
            <w:r w:rsidRPr="009A5BF2">
              <w:rPr>
                <w:rFonts w:hAnsi="宋体" w:hint="eastAsia"/>
                <w:noProof w:val="0"/>
                <w:kern w:val="2"/>
                <w:szCs w:val="21"/>
              </w:rPr>
              <w:t>g</w:t>
            </w:r>
            <w:r w:rsidRPr="009A5BF2">
              <w:rPr>
                <w:rFonts w:hAnsi="宋体"/>
                <w:noProof w:val="0"/>
                <w:kern w:val="2"/>
                <w:szCs w:val="21"/>
              </w:rPr>
              <w:t>/L</w:t>
            </w:r>
            <w:r w:rsidRPr="009A5BF2">
              <w:rPr>
                <w:rFonts w:hAnsi="宋体" w:hint="eastAsia"/>
                <w:noProof w:val="0"/>
                <w:kern w:val="2"/>
                <w:szCs w:val="21"/>
              </w:rPr>
              <w:t>吡唑醚菌酯乳油</w:t>
            </w:r>
          </w:p>
        </w:tc>
        <w:tc>
          <w:tcPr>
            <w:tcW w:w="3132" w:type="dxa"/>
            <w:shd w:val="clear" w:color="auto" w:fill="auto"/>
            <w:vAlign w:val="center"/>
          </w:tcPr>
          <w:p w:rsidR="009A5BF2" w:rsidRPr="009A5BF2" w:rsidRDefault="009A5BF2" w:rsidP="009A5BF2">
            <w:pPr>
              <w:pStyle w:val="afffffffff2"/>
              <w:rPr>
                <w:rFonts w:hAnsi="宋体"/>
              </w:rPr>
            </w:pPr>
            <w:r w:rsidRPr="009A5BF2">
              <w:rPr>
                <w:rFonts w:hAnsi="宋体"/>
                <w:noProof w:val="0"/>
                <w:kern w:val="2"/>
                <w:szCs w:val="21"/>
              </w:rPr>
              <w:t>1</w:t>
            </w:r>
            <w:r w:rsidR="00F153F1" w:rsidRPr="00F153F1">
              <w:rPr>
                <w:rFonts w:hint="eastAsia"/>
                <w:vertAlign w:val="subscript"/>
              </w:rPr>
              <w:t xml:space="preserve"> </w:t>
            </w:r>
            <w:r w:rsidRPr="009A5BF2">
              <w:rPr>
                <w:rFonts w:hAnsi="宋体"/>
                <w:noProof w:val="0"/>
                <w:kern w:val="2"/>
                <w:szCs w:val="21"/>
              </w:rPr>
              <w:t>000</w:t>
            </w:r>
            <w:r>
              <w:rPr>
                <w:rFonts w:hAnsi="宋体" w:hint="eastAsia"/>
              </w:rPr>
              <w:t>～</w:t>
            </w:r>
            <w:r w:rsidRPr="009A5BF2">
              <w:rPr>
                <w:rFonts w:hAnsi="宋体"/>
                <w:noProof w:val="0"/>
                <w:kern w:val="2"/>
                <w:szCs w:val="21"/>
              </w:rPr>
              <w:t>2</w:t>
            </w:r>
            <w:r w:rsidR="00F153F1" w:rsidRPr="00F153F1">
              <w:rPr>
                <w:rFonts w:hint="eastAsia"/>
                <w:vertAlign w:val="subscript"/>
              </w:rPr>
              <w:t xml:space="preserve"> </w:t>
            </w:r>
            <w:r w:rsidRPr="009A5BF2">
              <w:rPr>
                <w:rFonts w:hAnsi="宋体"/>
                <w:noProof w:val="0"/>
                <w:kern w:val="2"/>
                <w:szCs w:val="21"/>
              </w:rPr>
              <w:t>000</w:t>
            </w:r>
          </w:p>
        </w:tc>
        <w:tc>
          <w:tcPr>
            <w:tcW w:w="3122" w:type="dxa"/>
            <w:vMerge/>
            <w:shd w:val="clear" w:color="auto" w:fill="auto"/>
            <w:vAlign w:val="center"/>
          </w:tcPr>
          <w:p w:rsidR="009A5BF2" w:rsidRPr="009A5BF2" w:rsidRDefault="009A5BF2" w:rsidP="009A5BF2">
            <w:pPr>
              <w:pStyle w:val="afffffffff2"/>
              <w:rPr>
                <w:rFonts w:hAnsi="宋体"/>
              </w:rPr>
            </w:pPr>
          </w:p>
        </w:tc>
      </w:tr>
      <w:tr w:rsidR="009A5BF2" w:rsidRPr="009A5BF2" w:rsidTr="009A5BF2">
        <w:trPr>
          <w:jc w:val="center"/>
        </w:trPr>
        <w:tc>
          <w:tcPr>
            <w:tcW w:w="3120" w:type="dxa"/>
            <w:shd w:val="clear" w:color="auto" w:fill="auto"/>
            <w:vAlign w:val="center"/>
          </w:tcPr>
          <w:p w:rsidR="009A5BF2" w:rsidRPr="009A5BF2" w:rsidRDefault="009A5BF2" w:rsidP="009A5BF2">
            <w:pPr>
              <w:pStyle w:val="afffffffff2"/>
              <w:rPr>
                <w:rFonts w:hAnsi="宋体"/>
              </w:rPr>
            </w:pPr>
            <w:r w:rsidRPr="009A5BF2">
              <w:rPr>
                <w:rFonts w:hAnsi="宋体" w:hint="eastAsia"/>
                <w:noProof w:val="0"/>
                <w:kern w:val="2"/>
                <w:szCs w:val="21"/>
              </w:rPr>
              <w:t>250</w:t>
            </w:r>
            <w:r w:rsidR="00001E30" w:rsidRPr="00F153F1">
              <w:rPr>
                <w:rFonts w:hint="eastAsia"/>
                <w:vertAlign w:val="subscript"/>
              </w:rPr>
              <w:t xml:space="preserve"> </w:t>
            </w:r>
            <w:r w:rsidRPr="009A5BF2">
              <w:rPr>
                <w:rFonts w:hAnsi="宋体" w:hint="eastAsia"/>
                <w:noProof w:val="0"/>
                <w:kern w:val="2"/>
                <w:szCs w:val="21"/>
              </w:rPr>
              <w:t>g</w:t>
            </w:r>
            <w:r w:rsidRPr="009A5BF2">
              <w:rPr>
                <w:rFonts w:hAnsi="宋体"/>
                <w:noProof w:val="0"/>
                <w:kern w:val="2"/>
                <w:szCs w:val="21"/>
              </w:rPr>
              <w:t>/L</w:t>
            </w:r>
            <w:r w:rsidRPr="009A5BF2">
              <w:rPr>
                <w:rFonts w:hAnsi="宋体" w:hint="eastAsia"/>
                <w:noProof w:val="0"/>
                <w:kern w:val="2"/>
                <w:szCs w:val="21"/>
              </w:rPr>
              <w:t>苯醚甲环唑</w:t>
            </w:r>
          </w:p>
        </w:tc>
        <w:tc>
          <w:tcPr>
            <w:tcW w:w="3132" w:type="dxa"/>
            <w:shd w:val="clear" w:color="auto" w:fill="auto"/>
            <w:vAlign w:val="center"/>
          </w:tcPr>
          <w:p w:rsidR="009A5BF2" w:rsidRPr="009A5BF2" w:rsidRDefault="009A5BF2" w:rsidP="009A5BF2">
            <w:pPr>
              <w:pStyle w:val="afffffffff2"/>
              <w:rPr>
                <w:rFonts w:hAnsi="宋体"/>
              </w:rPr>
            </w:pPr>
            <w:r w:rsidRPr="009A5BF2">
              <w:rPr>
                <w:rFonts w:hAnsi="宋体"/>
                <w:noProof w:val="0"/>
                <w:kern w:val="2"/>
                <w:szCs w:val="21"/>
              </w:rPr>
              <w:t>1</w:t>
            </w:r>
            <w:r w:rsidR="00F153F1" w:rsidRPr="00F153F1">
              <w:rPr>
                <w:rFonts w:hint="eastAsia"/>
                <w:vertAlign w:val="subscript"/>
              </w:rPr>
              <w:t xml:space="preserve"> </w:t>
            </w:r>
            <w:r w:rsidRPr="009A5BF2">
              <w:rPr>
                <w:rFonts w:hAnsi="宋体"/>
                <w:noProof w:val="0"/>
                <w:kern w:val="2"/>
                <w:szCs w:val="21"/>
              </w:rPr>
              <w:t>500</w:t>
            </w:r>
            <w:r>
              <w:rPr>
                <w:rFonts w:hAnsi="宋体" w:hint="eastAsia"/>
              </w:rPr>
              <w:t>～</w:t>
            </w:r>
            <w:r w:rsidRPr="009A5BF2">
              <w:rPr>
                <w:rFonts w:hAnsi="宋体"/>
                <w:noProof w:val="0"/>
                <w:kern w:val="2"/>
                <w:szCs w:val="21"/>
              </w:rPr>
              <w:t>2</w:t>
            </w:r>
            <w:r w:rsidR="00F153F1" w:rsidRPr="00F153F1">
              <w:rPr>
                <w:rFonts w:hint="eastAsia"/>
                <w:vertAlign w:val="subscript"/>
              </w:rPr>
              <w:t xml:space="preserve"> </w:t>
            </w:r>
            <w:r w:rsidRPr="009A5BF2">
              <w:rPr>
                <w:rFonts w:hAnsi="宋体"/>
                <w:noProof w:val="0"/>
                <w:kern w:val="2"/>
                <w:szCs w:val="21"/>
              </w:rPr>
              <w:t>000</w:t>
            </w:r>
          </w:p>
        </w:tc>
        <w:tc>
          <w:tcPr>
            <w:tcW w:w="3122" w:type="dxa"/>
            <w:vMerge/>
            <w:shd w:val="clear" w:color="auto" w:fill="auto"/>
            <w:vAlign w:val="center"/>
          </w:tcPr>
          <w:p w:rsidR="009A5BF2" w:rsidRPr="009A5BF2" w:rsidRDefault="009A5BF2" w:rsidP="009A5BF2">
            <w:pPr>
              <w:pStyle w:val="afffffffff2"/>
              <w:rPr>
                <w:rFonts w:hAnsi="宋体"/>
              </w:rPr>
            </w:pPr>
          </w:p>
        </w:tc>
      </w:tr>
      <w:tr w:rsidR="009A5BF2" w:rsidRPr="009A5BF2" w:rsidTr="009A5BF2">
        <w:trPr>
          <w:jc w:val="center"/>
        </w:trPr>
        <w:tc>
          <w:tcPr>
            <w:tcW w:w="3120" w:type="dxa"/>
            <w:shd w:val="clear" w:color="auto" w:fill="auto"/>
            <w:vAlign w:val="center"/>
          </w:tcPr>
          <w:p w:rsidR="009A5BF2" w:rsidRPr="009A5BF2" w:rsidRDefault="009A5BF2" w:rsidP="009A5BF2">
            <w:pPr>
              <w:pStyle w:val="afffffffff2"/>
              <w:rPr>
                <w:rFonts w:hAnsi="宋体"/>
              </w:rPr>
            </w:pPr>
            <w:r w:rsidRPr="009A5BF2">
              <w:rPr>
                <w:rFonts w:hAnsi="宋体"/>
                <w:noProof w:val="0"/>
                <w:kern w:val="2"/>
                <w:szCs w:val="21"/>
              </w:rPr>
              <w:t>325</w:t>
            </w:r>
            <w:r w:rsidR="00001E30" w:rsidRPr="00F153F1">
              <w:rPr>
                <w:rFonts w:hint="eastAsia"/>
                <w:vertAlign w:val="subscript"/>
              </w:rPr>
              <w:t xml:space="preserve"> </w:t>
            </w:r>
            <w:r w:rsidRPr="009A5BF2">
              <w:rPr>
                <w:rFonts w:hAnsi="宋体" w:hint="eastAsia"/>
                <w:noProof w:val="0"/>
                <w:kern w:val="2"/>
                <w:szCs w:val="21"/>
              </w:rPr>
              <w:t>g</w:t>
            </w:r>
            <w:r w:rsidRPr="009A5BF2">
              <w:rPr>
                <w:rFonts w:hAnsi="宋体"/>
                <w:noProof w:val="0"/>
                <w:kern w:val="2"/>
                <w:szCs w:val="21"/>
              </w:rPr>
              <w:t>/L升</w:t>
            </w:r>
            <w:r w:rsidRPr="009A5BF2">
              <w:rPr>
                <w:rFonts w:hAnsi="宋体" w:hint="eastAsia"/>
                <w:noProof w:val="0"/>
                <w:kern w:val="2"/>
                <w:szCs w:val="21"/>
              </w:rPr>
              <w:t>苯甲•嘧菌酯</w:t>
            </w:r>
            <w:r w:rsidRPr="009A5BF2">
              <w:rPr>
                <w:rFonts w:hAnsi="宋体"/>
                <w:noProof w:val="0"/>
                <w:kern w:val="2"/>
                <w:szCs w:val="21"/>
              </w:rPr>
              <w:t>悬浮剂</w:t>
            </w:r>
          </w:p>
        </w:tc>
        <w:tc>
          <w:tcPr>
            <w:tcW w:w="3132" w:type="dxa"/>
            <w:shd w:val="clear" w:color="auto" w:fill="auto"/>
            <w:vAlign w:val="center"/>
          </w:tcPr>
          <w:p w:rsidR="009A5BF2" w:rsidRPr="009A5BF2" w:rsidRDefault="009A5BF2" w:rsidP="009A5BF2">
            <w:pPr>
              <w:pStyle w:val="afffffffff2"/>
              <w:rPr>
                <w:rFonts w:hAnsi="宋体"/>
              </w:rPr>
            </w:pPr>
            <w:r w:rsidRPr="009A5BF2">
              <w:rPr>
                <w:rFonts w:hAnsi="宋体" w:hint="eastAsia"/>
                <w:noProof w:val="0"/>
                <w:kern w:val="2"/>
                <w:szCs w:val="21"/>
              </w:rPr>
              <w:t>1</w:t>
            </w:r>
            <w:r w:rsidR="00F153F1" w:rsidRPr="00F153F1">
              <w:rPr>
                <w:rFonts w:hint="eastAsia"/>
                <w:vertAlign w:val="subscript"/>
              </w:rPr>
              <w:t xml:space="preserve"> </w:t>
            </w:r>
            <w:r w:rsidRPr="009A5BF2">
              <w:rPr>
                <w:rFonts w:hAnsi="宋体" w:hint="eastAsia"/>
                <w:noProof w:val="0"/>
                <w:kern w:val="2"/>
                <w:szCs w:val="21"/>
              </w:rPr>
              <w:t>000</w:t>
            </w:r>
            <w:r>
              <w:rPr>
                <w:rFonts w:hAnsi="宋体" w:hint="eastAsia"/>
              </w:rPr>
              <w:t>～</w:t>
            </w:r>
            <w:r w:rsidRPr="009A5BF2">
              <w:rPr>
                <w:rFonts w:hAnsi="宋体" w:hint="eastAsia"/>
                <w:noProof w:val="0"/>
                <w:kern w:val="2"/>
                <w:szCs w:val="21"/>
              </w:rPr>
              <w:t>2</w:t>
            </w:r>
            <w:r w:rsidR="00F153F1" w:rsidRPr="00F153F1">
              <w:rPr>
                <w:rFonts w:hint="eastAsia"/>
                <w:vertAlign w:val="subscript"/>
              </w:rPr>
              <w:t xml:space="preserve"> </w:t>
            </w:r>
            <w:r w:rsidRPr="009A5BF2">
              <w:rPr>
                <w:rFonts w:hAnsi="宋体" w:hint="eastAsia"/>
                <w:noProof w:val="0"/>
                <w:kern w:val="2"/>
                <w:szCs w:val="21"/>
              </w:rPr>
              <w:t>000</w:t>
            </w:r>
          </w:p>
        </w:tc>
        <w:tc>
          <w:tcPr>
            <w:tcW w:w="3122" w:type="dxa"/>
            <w:vMerge/>
            <w:shd w:val="clear" w:color="auto" w:fill="auto"/>
            <w:vAlign w:val="center"/>
          </w:tcPr>
          <w:p w:rsidR="009A5BF2" w:rsidRPr="009A5BF2" w:rsidRDefault="009A5BF2" w:rsidP="009A5BF2">
            <w:pPr>
              <w:pStyle w:val="afffffffff2"/>
              <w:rPr>
                <w:rFonts w:hAnsi="宋体"/>
              </w:rPr>
            </w:pPr>
          </w:p>
        </w:tc>
      </w:tr>
      <w:tr w:rsidR="009A5BF2" w:rsidRPr="009A5BF2" w:rsidTr="009A5BF2">
        <w:trPr>
          <w:jc w:val="center"/>
        </w:trPr>
        <w:tc>
          <w:tcPr>
            <w:tcW w:w="3120" w:type="dxa"/>
            <w:shd w:val="clear" w:color="auto" w:fill="auto"/>
            <w:vAlign w:val="center"/>
          </w:tcPr>
          <w:p w:rsidR="009A5BF2" w:rsidRPr="009A5BF2" w:rsidRDefault="009A5BF2" w:rsidP="009A5BF2">
            <w:pPr>
              <w:pStyle w:val="afffffffff2"/>
              <w:rPr>
                <w:rFonts w:hAnsi="宋体"/>
                <w:noProof w:val="0"/>
                <w:kern w:val="2"/>
                <w:szCs w:val="21"/>
              </w:rPr>
            </w:pPr>
            <w:r w:rsidRPr="009A5BF2">
              <w:rPr>
                <w:rFonts w:hAnsi="宋体" w:hint="eastAsia"/>
                <w:noProof w:val="0"/>
                <w:kern w:val="2"/>
                <w:szCs w:val="21"/>
              </w:rPr>
              <w:t>40</w:t>
            </w:r>
            <w:r w:rsidR="00001E30">
              <w:rPr>
                <w:rFonts w:hAnsi="宋体" w:cs="宋体" w:hint="eastAsia"/>
              </w:rPr>
              <w:t>％</w:t>
            </w:r>
            <w:r w:rsidRPr="009A5BF2">
              <w:rPr>
                <w:rFonts w:hAnsi="宋体" w:hint="eastAsia"/>
                <w:noProof w:val="0"/>
                <w:kern w:val="2"/>
                <w:szCs w:val="21"/>
              </w:rPr>
              <w:t>苯甲•吡唑酯悬浮剂</w:t>
            </w:r>
          </w:p>
        </w:tc>
        <w:tc>
          <w:tcPr>
            <w:tcW w:w="3132" w:type="dxa"/>
            <w:shd w:val="clear" w:color="auto" w:fill="auto"/>
            <w:vAlign w:val="center"/>
          </w:tcPr>
          <w:p w:rsidR="009A5BF2" w:rsidRPr="009A5BF2" w:rsidRDefault="009A5BF2" w:rsidP="009A5BF2">
            <w:pPr>
              <w:pStyle w:val="afffffffff2"/>
              <w:rPr>
                <w:rFonts w:hAnsi="宋体"/>
                <w:noProof w:val="0"/>
                <w:kern w:val="2"/>
                <w:szCs w:val="21"/>
              </w:rPr>
            </w:pPr>
            <w:r w:rsidRPr="009A5BF2">
              <w:rPr>
                <w:rFonts w:hAnsi="宋体" w:hint="eastAsia"/>
                <w:noProof w:val="0"/>
                <w:kern w:val="2"/>
                <w:szCs w:val="21"/>
              </w:rPr>
              <w:t>1</w:t>
            </w:r>
            <w:r w:rsidR="00F153F1" w:rsidRPr="00F153F1">
              <w:rPr>
                <w:rFonts w:hint="eastAsia"/>
                <w:vertAlign w:val="subscript"/>
              </w:rPr>
              <w:t xml:space="preserve"> </w:t>
            </w:r>
            <w:r w:rsidRPr="009A5BF2">
              <w:rPr>
                <w:rFonts w:hAnsi="宋体" w:hint="eastAsia"/>
                <w:noProof w:val="0"/>
                <w:kern w:val="2"/>
                <w:szCs w:val="21"/>
              </w:rPr>
              <w:t>000</w:t>
            </w:r>
            <w:r>
              <w:rPr>
                <w:rFonts w:hAnsi="宋体" w:hint="eastAsia"/>
              </w:rPr>
              <w:t>～</w:t>
            </w:r>
            <w:r w:rsidRPr="009A5BF2">
              <w:rPr>
                <w:rFonts w:hAnsi="宋体" w:hint="eastAsia"/>
                <w:noProof w:val="0"/>
                <w:kern w:val="2"/>
                <w:szCs w:val="21"/>
              </w:rPr>
              <w:t>2</w:t>
            </w:r>
            <w:r w:rsidR="00F153F1" w:rsidRPr="00F153F1">
              <w:rPr>
                <w:rFonts w:hint="eastAsia"/>
                <w:vertAlign w:val="subscript"/>
              </w:rPr>
              <w:t xml:space="preserve"> </w:t>
            </w:r>
            <w:r w:rsidRPr="009A5BF2">
              <w:rPr>
                <w:rFonts w:hAnsi="宋体" w:hint="eastAsia"/>
                <w:noProof w:val="0"/>
                <w:kern w:val="2"/>
                <w:szCs w:val="21"/>
              </w:rPr>
              <w:t>000</w:t>
            </w:r>
          </w:p>
        </w:tc>
        <w:tc>
          <w:tcPr>
            <w:tcW w:w="3122" w:type="dxa"/>
            <w:vMerge/>
            <w:shd w:val="clear" w:color="auto" w:fill="auto"/>
            <w:vAlign w:val="center"/>
          </w:tcPr>
          <w:p w:rsidR="009A5BF2" w:rsidRPr="009A5BF2" w:rsidRDefault="009A5BF2" w:rsidP="009A5BF2">
            <w:pPr>
              <w:pStyle w:val="afffffffff2"/>
              <w:rPr>
                <w:rFonts w:hAnsi="宋体"/>
              </w:rPr>
            </w:pPr>
          </w:p>
        </w:tc>
      </w:tr>
      <w:tr w:rsidR="009A5BF2" w:rsidRPr="009A5BF2" w:rsidTr="009A5BF2">
        <w:trPr>
          <w:jc w:val="center"/>
        </w:trPr>
        <w:tc>
          <w:tcPr>
            <w:tcW w:w="3120" w:type="dxa"/>
            <w:shd w:val="clear" w:color="auto" w:fill="auto"/>
            <w:vAlign w:val="center"/>
          </w:tcPr>
          <w:p w:rsidR="009A5BF2" w:rsidRPr="009A5BF2" w:rsidRDefault="009A5BF2" w:rsidP="009A5BF2">
            <w:pPr>
              <w:pStyle w:val="afffffffff2"/>
              <w:rPr>
                <w:rFonts w:hAnsi="宋体"/>
                <w:noProof w:val="0"/>
                <w:kern w:val="2"/>
                <w:szCs w:val="21"/>
              </w:rPr>
            </w:pPr>
            <w:r w:rsidRPr="009A5BF2">
              <w:rPr>
                <w:rFonts w:hAnsi="宋体"/>
                <w:noProof w:val="0"/>
                <w:kern w:val="2"/>
                <w:szCs w:val="21"/>
              </w:rPr>
              <w:t>325</w:t>
            </w:r>
            <w:r w:rsidR="00001E30" w:rsidRPr="00F153F1">
              <w:rPr>
                <w:rFonts w:hint="eastAsia"/>
                <w:vertAlign w:val="subscript"/>
              </w:rPr>
              <w:t xml:space="preserve"> </w:t>
            </w:r>
            <w:r w:rsidRPr="009A5BF2">
              <w:rPr>
                <w:rFonts w:hAnsi="宋体" w:hint="eastAsia"/>
                <w:noProof w:val="0"/>
                <w:kern w:val="2"/>
                <w:szCs w:val="21"/>
              </w:rPr>
              <w:t>g</w:t>
            </w:r>
            <w:r w:rsidRPr="009A5BF2">
              <w:rPr>
                <w:rFonts w:hAnsi="宋体"/>
                <w:noProof w:val="0"/>
                <w:kern w:val="2"/>
                <w:szCs w:val="21"/>
              </w:rPr>
              <w:t>/L</w:t>
            </w:r>
            <w:r w:rsidRPr="009A5BF2">
              <w:rPr>
                <w:rFonts w:hAnsi="宋体" w:hint="eastAsia"/>
                <w:noProof w:val="0"/>
                <w:kern w:val="2"/>
                <w:szCs w:val="21"/>
              </w:rPr>
              <w:t>苯甲•吡唑酯乳油</w:t>
            </w:r>
          </w:p>
        </w:tc>
        <w:tc>
          <w:tcPr>
            <w:tcW w:w="3132" w:type="dxa"/>
            <w:shd w:val="clear" w:color="auto" w:fill="auto"/>
            <w:vAlign w:val="center"/>
          </w:tcPr>
          <w:p w:rsidR="009A5BF2" w:rsidRPr="009A5BF2" w:rsidRDefault="009A5BF2" w:rsidP="009A5BF2">
            <w:pPr>
              <w:pStyle w:val="afffffffff2"/>
              <w:rPr>
                <w:rFonts w:hAnsi="宋体"/>
                <w:noProof w:val="0"/>
                <w:kern w:val="2"/>
                <w:szCs w:val="21"/>
              </w:rPr>
            </w:pPr>
            <w:r w:rsidRPr="009A5BF2">
              <w:rPr>
                <w:rFonts w:hAnsi="宋体" w:hint="eastAsia"/>
                <w:noProof w:val="0"/>
                <w:kern w:val="2"/>
                <w:szCs w:val="21"/>
              </w:rPr>
              <w:t>1</w:t>
            </w:r>
            <w:r w:rsidR="00F153F1" w:rsidRPr="00F153F1">
              <w:rPr>
                <w:rFonts w:hint="eastAsia"/>
                <w:vertAlign w:val="subscript"/>
              </w:rPr>
              <w:t xml:space="preserve"> </w:t>
            </w:r>
            <w:r w:rsidRPr="009A5BF2">
              <w:rPr>
                <w:rFonts w:hAnsi="宋体" w:hint="eastAsia"/>
                <w:noProof w:val="0"/>
                <w:kern w:val="2"/>
                <w:szCs w:val="21"/>
              </w:rPr>
              <w:t>000</w:t>
            </w:r>
            <w:r>
              <w:rPr>
                <w:rFonts w:hAnsi="宋体" w:hint="eastAsia"/>
              </w:rPr>
              <w:t>～</w:t>
            </w:r>
            <w:r w:rsidRPr="009A5BF2">
              <w:rPr>
                <w:rFonts w:hAnsi="宋体" w:hint="eastAsia"/>
                <w:noProof w:val="0"/>
                <w:kern w:val="2"/>
                <w:szCs w:val="21"/>
              </w:rPr>
              <w:t>2</w:t>
            </w:r>
            <w:r w:rsidR="00F153F1" w:rsidRPr="00F153F1">
              <w:rPr>
                <w:rFonts w:hint="eastAsia"/>
                <w:vertAlign w:val="subscript"/>
              </w:rPr>
              <w:t xml:space="preserve"> </w:t>
            </w:r>
            <w:r w:rsidRPr="009A5BF2">
              <w:rPr>
                <w:rFonts w:hAnsi="宋体" w:hint="eastAsia"/>
                <w:noProof w:val="0"/>
                <w:kern w:val="2"/>
                <w:szCs w:val="21"/>
              </w:rPr>
              <w:t>000</w:t>
            </w:r>
          </w:p>
        </w:tc>
        <w:tc>
          <w:tcPr>
            <w:tcW w:w="3122" w:type="dxa"/>
            <w:vMerge/>
            <w:shd w:val="clear" w:color="auto" w:fill="auto"/>
            <w:vAlign w:val="center"/>
          </w:tcPr>
          <w:p w:rsidR="009A5BF2" w:rsidRPr="009A5BF2" w:rsidRDefault="009A5BF2" w:rsidP="009A5BF2">
            <w:pPr>
              <w:pStyle w:val="afffffffff2"/>
              <w:rPr>
                <w:rFonts w:hAnsi="宋体"/>
              </w:rPr>
            </w:pPr>
          </w:p>
        </w:tc>
      </w:tr>
    </w:tbl>
    <w:p w:rsidR="004017BE" w:rsidRPr="004017BE" w:rsidRDefault="00001E30" w:rsidP="00001E30">
      <w:pPr>
        <w:pStyle w:val="affff6"/>
        <w:ind w:firstLineChars="0" w:firstLine="0"/>
        <w:jc w:val="center"/>
      </w:pPr>
      <w:bookmarkStart w:id="41" w:name="BookMark8"/>
      <w:bookmarkEnd w:id="40"/>
      <w: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485900" cy="317500"/>
                    </a:xfrm>
                    <a:prstGeom prst="rect">
                      <a:avLst/>
                    </a:prstGeom>
                  </pic:spPr>
                </pic:pic>
              </a:graphicData>
            </a:graphic>
          </wp:inline>
        </w:drawing>
      </w:r>
      <w:bookmarkEnd w:id="41"/>
    </w:p>
    <w:sectPr w:rsidR="004017BE" w:rsidRPr="004017BE" w:rsidSect="009A5BF2">
      <w:pgSz w:w="11906" w:h="16838" w:code="9"/>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D5A" w:rsidRDefault="00332D5A" w:rsidP="00D86DB7">
      <w:r>
        <w:separator/>
      </w:r>
    </w:p>
    <w:p w:rsidR="00332D5A" w:rsidRDefault="00332D5A"/>
    <w:p w:rsidR="00332D5A" w:rsidRDefault="00332D5A"/>
  </w:endnote>
  <w:endnote w:type="continuationSeparator" w:id="1">
    <w:p w:rsidR="00332D5A" w:rsidRDefault="00332D5A" w:rsidP="00D86DB7">
      <w:r>
        <w:continuationSeparator/>
      </w:r>
    </w:p>
    <w:p w:rsidR="00332D5A" w:rsidRDefault="00332D5A"/>
    <w:p w:rsidR="00332D5A" w:rsidRDefault="00332D5A"/>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0563BD">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7BE" w:rsidRPr="004017BE" w:rsidRDefault="000563BD" w:rsidP="004017BE">
    <w:pPr>
      <w:pStyle w:val="affff2"/>
    </w:pPr>
    <w:r>
      <w:fldChar w:fldCharType="begin"/>
    </w:r>
    <w:r w:rsidR="004017BE">
      <w:instrText xml:space="preserve"> PAGE   \* MERGEFORMAT \* MERGEFORMAT </w:instrText>
    </w:r>
    <w:r>
      <w:fldChar w:fldCharType="separate"/>
    </w:r>
    <w:r w:rsidR="004017BE">
      <w:rPr>
        <w:noProof/>
      </w:rPr>
      <w:t>I</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0563BD" w:rsidP="004017BE">
    <w:pPr>
      <w:pStyle w:val="affff3"/>
    </w:pPr>
    <w:r>
      <w:fldChar w:fldCharType="begin"/>
    </w:r>
    <w:r w:rsidR="000C57D6">
      <w:instrText>PAGE   \* MERGEFORMAT</w:instrText>
    </w:r>
    <w:r>
      <w:fldChar w:fldCharType="separate"/>
    </w:r>
    <w:r w:rsidR="00001E30" w:rsidRPr="00001E30">
      <w:rPr>
        <w:noProof/>
        <w:lang w:val="zh-CN"/>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7BE" w:rsidRPr="004017BE" w:rsidRDefault="000563BD" w:rsidP="004017BE">
    <w:pPr>
      <w:pStyle w:val="affff2"/>
    </w:pPr>
    <w:r>
      <w:fldChar w:fldCharType="begin"/>
    </w:r>
    <w:r w:rsidR="004017BE">
      <w:instrText xml:space="preserve"> PAGE   \* MERGEFORMAT \* MERGEFORMAT </w:instrText>
    </w:r>
    <w:r>
      <w:fldChar w:fldCharType="separate"/>
    </w:r>
    <w:r w:rsidR="00001E30">
      <w:rPr>
        <w:noProof/>
      </w:rPr>
      <w:t>2</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7BE" w:rsidRDefault="000563BD" w:rsidP="004017BE">
    <w:pPr>
      <w:pStyle w:val="affff3"/>
    </w:pPr>
    <w:r>
      <w:fldChar w:fldCharType="begin"/>
    </w:r>
    <w:r w:rsidR="004017BE">
      <w:instrText>PAGE   \* MERGEFORMAT</w:instrText>
    </w:r>
    <w:r>
      <w:fldChar w:fldCharType="separate"/>
    </w:r>
    <w:r w:rsidR="00001E30" w:rsidRPr="00001E30">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D5A" w:rsidRDefault="00332D5A" w:rsidP="00D86DB7">
      <w:r>
        <w:separator/>
      </w:r>
    </w:p>
  </w:footnote>
  <w:footnote w:type="continuationSeparator" w:id="1">
    <w:p w:rsidR="00332D5A" w:rsidRDefault="00332D5A" w:rsidP="00D86DB7">
      <w:r>
        <w:continuationSeparator/>
      </w:r>
    </w:p>
    <w:p w:rsidR="00332D5A" w:rsidRDefault="00332D5A"/>
    <w:p w:rsidR="00332D5A" w:rsidRDefault="00332D5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4017BE" w:rsidRDefault="000563BD" w:rsidP="004017BE">
    <w:pPr>
      <w:pStyle w:val="affffc"/>
    </w:pPr>
    <w:fldSimple w:instr=" STYLEREF  标准文件_文件编号 \* MERGEFORMAT ">
      <w:r w:rsidR="004017BE">
        <w:t>T/GXAS XXXX</w:t>
      </w:r>
      <w:r w:rsidR="004017BE">
        <w:t>—</w:t>
      </w:r>
      <w:r w:rsidR="004017BE">
        <w:t>XXXX</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0563BD" w:rsidP="004017BE">
    <w:pPr>
      <w:pStyle w:val="affffb"/>
    </w:pPr>
    <w:fldSimple w:instr=" STYLEREF  标准文件_文件编号  \* MERGEFORMAT ">
      <w:r w:rsidR="00001E30">
        <w:t>T/GXAS XXXX</w:t>
      </w:r>
      <w:r w:rsidR="00001E30">
        <w:t>—</w:t>
      </w:r>
      <w:r w:rsidR="00001E30">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7BE" w:rsidRPr="004017BE" w:rsidRDefault="000563BD" w:rsidP="004017BE">
    <w:pPr>
      <w:pStyle w:val="affffc"/>
    </w:pPr>
    <w:fldSimple w:instr=" STYLEREF  标准文件_文件编号 \* MERGEFORMAT ">
      <w:r w:rsidR="00001E30">
        <w:t>T/GXAS XXXX</w:t>
      </w:r>
      <w:r w:rsidR="00001E30">
        <w:t>—</w:t>
      </w:r>
      <w:r w:rsidR="00001E30">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7BE" w:rsidRPr="00D84FA1" w:rsidRDefault="000563BD" w:rsidP="004017BE">
    <w:pPr>
      <w:pStyle w:val="affffb"/>
    </w:pPr>
    <w:fldSimple w:instr=" STYLEREF  标准文件_文件编号  \* MERGEFORMAT ">
      <w:r w:rsidR="00001E30">
        <w:t>T/GXAS XXXX</w:t>
      </w:r>
      <w:r w:rsidR="00001E30">
        <w:t>—</w:t>
      </w:r>
      <w:r w:rsidR="00001E30">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6pt;height:33.3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39A520DC"/>
    <w:multiLevelType w:val="multilevel"/>
    <w:tmpl w:val="A5BEF99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42"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284"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1"/>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0"/>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2"/>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ttachedTemplate r:id="rId1"/>
  <w:stylePaneSortMethod w:val="0000"/>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7775"/>
    <w:rsid w:val="0000040A"/>
    <w:rsid w:val="00000A94"/>
    <w:rsid w:val="00000B10"/>
    <w:rsid w:val="00001972"/>
    <w:rsid w:val="00001D9A"/>
    <w:rsid w:val="00001E30"/>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238"/>
    <w:rsid w:val="000515DD"/>
    <w:rsid w:val="0005265A"/>
    <w:rsid w:val="000539DD"/>
    <w:rsid w:val="00053BD3"/>
    <w:rsid w:val="000556ED"/>
    <w:rsid w:val="00055FE2"/>
    <w:rsid w:val="0005616F"/>
    <w:rsid w:val="000563BD"/>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3F50"/>
    <w:rsid w:val="002142EA"/>
    <w:rsid w:val="00215ADD"/>
    <w:rsid w:val="002161E3"/>
    <w:rsid w:val="002204BB"/>
    <w:rsid w:val="00221B79"/>
    <w:rsid w:val="00221C6B"/>
    <w:rsid w:val="0022385B"/>
    <w:rsid w:val="002253A1"/>
    <w:rsid w:val="00225CF8"/>
    <w:rsid w:val="0022794E"/>
    <w:rsid w:val="00233D64"/>
    <w:rsid w:val="0023482A"/>
    <w:rsid w:val="002359CB"/>
    <w:rsid w:val="00243540"/>
    <w:rsid w:val="0024497B"/>
    <w:rsid w:val="0024515B"/>
    <w:rsid w:val="00246021"/>
    <w:rsid w:val="0024609D"/>
    <w:rsid w:val="0024666E"/>
    <w:rsid w:val="00247F52"/>
    <w:rsid w:val="00250B25"/>
    <w:rsid w:val="00250BBE"/>
    <w:rsid w:val="002515C2"/>
    <w:rsid w:val="0025194F"/>
    <w:rsid w:val="0026148A"/>
    <w:rsid w:val="00262696"/>
    <w:rsid w:val="00263D25"/>
    <w:rsid w:val="002643C3"/>
    <w:rsid w:val="00264A0C"/>
    <w:rsid w:val="00265E8D"/>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2D5A"/>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7BE"/>
    <w:rsid w:val="0040318E"/>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7870"/>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48B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7D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945"/>
    <w:rsid w:val="00561475"/>
    <w:rsid w:val="00562308"/>
    <w:rsid w:val="0056487B"/>
    <w:rsid w:val="00564FB9"/>
    <w:rsid w:val="005651FE"/>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775"/>
    <w:rsid w:val="00607D29"/>
    <w:rsid w:val="00612952"/>
    <w:rsid w:val="00614CC1"/>
    <w:rsid w:val="00615A9D"/>
    <w:rsid w:val="00617387"/>
    <w:rsid w:val="006205D6"/>
    <w:rsid w:val="006252D8"/>
    <w:rsid w:val="006259BC"/>
    <w:rsid w:val="0062636B"/>
    <w:rsid w:val="00632182"/>
    <w:rsid w:val="00632AE0"/>
    <w:rsid w:val="00633C17"/>
    <w:rsid w:val="00633E93"/>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964"/>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85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08"/>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19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1D4"/>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5BF2"/>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82E"/>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A24"/>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373A"/>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BA1"/>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067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3F1"/>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372F"/>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213F50"/>
    <w:rPr>
      <w:rFonts w:ascii="宋体"/>
      <w:sz w:val="18"/>
      <w:szCs w:val="18"/>
    </w:rPr>
  </w:style>
  <w:style w:type="character" w:customStyle="1" w:styleId="Char7">
    <w:name w:val="文档结构图 Char"/>
    <w:basedOn w:val="afff6"/>
    <w:link w:val="afffffffffff4"/>
    <w:uiPriority w:val="99"/>
    <w:semiHidden/>
    <w:rsid w:val="00213F50"/>
    <w:rPr>
      <w:rFonts w:ascii="宋体"/>
      <w:kern w:val="2"/>
      <w:sz w:val="18"/>
      <w:szCs w:val="18"/>
    </w:rPr>
  </w:style>
  <w:style w:type="paragraph" w:customStyle="1" w:styleId="11">
    <w:name w:val="正文1"/>
    <w:rsid w:val="00607775"/>
    <w:pPr>
      <w:jc w:val="both"/>
    </w:pPr>
    <w:rPr>
      <w:rFonts w:ascii="Times New Roman" w:hAnsi="Times New Roman"/>
      <w:kern w:val="2"/>
      <w:sz w:val="21"/>
      <w:szCs w:val="21"/>
    </w:rPr>
  </w:style>
  <w:style w:type="paragraph" w:customStyle="1" w:styleId="24">
    <w:name w:val="正文2"/>
    <w:rsid w:val="004017BE"/>
    <w:pPr>
      <w:jc w:val="both"/>
    </w:pPr>
    <w:rPr>
      <w:rFonts w:ascii="Times New Roman" w:hAnsi="Times New Roman"/>
      <w:kern w:val="2"/>
      <w:sz w:val="21"/>
      <w:szCs w:val="21"/>
    </w:rPr>
  </w:style>
  <w:style w:type="paragraph" w:customStyle="1" w:styleId="afffffffffff5">
    <w:name w:val="段"/>
    <w:basedOn w:val="afff5"/>
    <w:rsid w:val="004017BE"/>
    <w:pPr>
      <w:widowControl/>
      <w:autoSpaceDE w:val="0"/>
      <w:autoSpaceDN w:val="0"/>
      <w:adjustRightInd/>
      <w:spacing w:line="240" w:lineRule="auto"/>
      <w:ind w:firstLineChars="200" w:firstLine="420"/>
    </w:pPr>
    <w:rPr>
      <w:rFonts w:ascii="宋体" w:hAnsi="宋体" w:cs="宋体"/>
      <w:kern w:val="0"/>
    </w:rPr>
  </w:style>
  <w:style w:type="paragraph" w:customStyle="1" w:styleId="afffffffffff6">
    <w:name w:val="章标题"/>
    <w:basedOn w:val="afff5"/>
    <w:next w:val="afff5"/>
    <w:rsid w:val="004017BE"/>
    <w:pPr>
      <w:widowControl/>
      <w:adjustRightInd/>
      <w:spacing w:beforeLines="100" w:afterLines="100" w:line="240" w:lineRule="auto"/>
      <w:outlineLvl w:val="1"/>
    </w:pPr>
    <w:rPr>
      <w:rFonts w:ascii="黑体" w:eastAsia="黑体" w:hAnsi="黑体" w:cs="宋体"/>
      <w:kern w:val="0"/>
    </w:rPr>
  </w:style>
  <w:style w:type="paragraph" w:customStyle="1" w:styleId="afffffffffff7">
    <w:name w:val="二级条标题"/>
    <w:basedOn w:val="afff5"/>
    <w:next w:val="afff5"/>
    <w:rsid w:val="004017BE"/>
    <w:pPr>
      <w:widowControl/>
      <w:adjustRightInd/>
      <w:spacing w:beforeLines="50" w:afterLines="50" w:line="240" w:lineRule="auto"/>
      <w:ind w:left="284"/>
      <w:jc w:val="left"/>
      <w:outlineLvl w:val="3"/>
    </w:pPr>
    <w:rPr>
      <w:rFonts w:ascii="黑体" w:eastAsia="黑体" w:hAnsi="黑体" w:cs="宋体"/>
      <w:kern w:val="0"/>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90858532">
      <w:bodyDiv w:val="1"/>
      <w:marLeft w:val="0"/>
      <w:marRight w:val="0"/>
      <w:marTop w:val="0"/>
      <w:marBottom w:val="0"/>
      <w:divBdr>
        <w:top w:val="none" w:sz="0" w:space="0" w:color="auto"/>
        <w:left w:val="none" w:sz="0" w:space="0" w:color="auto"/>
        <w:bottom w:val="none" w:sz="0" w:space="0" w:color="auto"/>
        <w:right w:val="none" w:sz="0" w:space="0" w:color="auto"/>
      </w:divBdr>
    </w:div>
    <w:div w:id="93017164">
      <w:bodyDiv w:val="1"/>
      <w:marLeft w:val="0"/>
      <w:marRight w:val="0"/>
      <w:marTop w:val="0"/>
      <w:marBottom w:val="0"/>
      <w:divBdr>
        <w:top w:val="none" w:sz="0" w:space="0" w:color="auto"/>
        <w:left w:val="none" w:sz="0" w:space="0" w:color="auto"/>
        <w:bottom w:val="none" w:sz="0" w:space="0" w:color="auto"/>
        <w:right w:val="none" w:sz="0" w:space="0" w:color="auto"/>
      </w:divBdr>
    </w:div>
    <w:div w:id="130947854">
      <w:bodyDiv w:val="1"/>
      <w:marLeft w:val="0"/>
      <w:marRight w:val="0"/>
      <w:marTop w:val="0"/>
      <w:marBottom w:val="0"/>
      <w:divBdr>
        <w:top w:val="none" w:sz="0" w:space="0" w:color="auto"/>
        <w:left w:val="none" w:sz="0" w:space="0" w:color="auto"/>
        <w:bottom w:val="none" w:sz="0" w:space="0" w:color="auto"/>
        <w:right w:val="none" w:sz="0" w:space="0" w:color="auto"/>
      </w:divBdr>
    </w:div>
    <w:div w:id="170532044">
      <w:bodyDiv w:val="1"/>
      <w:marLeft w:val="0"/>
      <w:marRight w:val="0"/>
      <w:marTop w:val="0"/>
      <w:marBottom w:val="0"/>
      <w:divBdr>
        <w:top w:val="none" w:sz="0" w:space="0" w:color="auto"/>
        <w:left w:val="none" w:sz="0" w:space="0" w:color="auto"/>
        <w:bottom w:val="none" w:sz="0" w:space="0" w:color="auto"/>
        <w:right w:val="none" w:sz="0" w:space="0" w:color="auto"/>
      </w:divBdr>
    </w:div>
    <w:div w:id="291402395">
      <w:bodyDiv w:val="1"/>
      <w:marLeft w:val="0"/>
      <w:marRight w:val="0"/>
      <w:marTop w:val="0"/>
      <w:marBottom w:val="0"/>
      <w:divBdr>
        <w:top w:val="none" w:sz="0" w:space="0" w:color="auto"/>
        <w:left w:val="none" w:sz="0" w:space="0" w:color="auto"/>
        <w:bottom w:val="none" w:sz="0" w:space="0" w:color="auto"/>
        <w:right w:val="none" w:sz="0" w:space="0" w:color="auto"/>
      </w:divBdr>
    </w:div>
    <w:div w:id="338698924">
      <w:bodyDiv w:val="1"/>
      <w:marLeft w:val="0"/>
      <w:marRight w:val="0"/>
      <w:marTop w:val="0"/>
      <w:marBottom w:val="0"/>
      <w:divBdr>
        <w:top w:val="none" w:sz="0" w:space="0" w:color="auto"/>
        <w:left w:val="none" w:sz="0" w:space="0" w:color="auto"/>
        <w:bottom w:val="none" w:sz="0" w:space="0" w:color="auto"/>
        <w:right w:val="none" w:sz="0" w:space="0" w:color="auto"/>
      </w:divBdr>
    </w:div>
    <w:div w:id="359207072">
      <w:bodyDiv w:val="1"/>
      <w:marLeft w:val="0"/>
      <w:marRight w:val="0"/>
      <w:marTop w:val="0"/>
      <w:marBottom w:val="0"/>
      <w:divBdr>
        <w:top w:val="none" w:sz="0" w:space="0" w:color="auto"/>
        <w:left w:val="none" w:sz="0" w:space="0" w:color="auto"/>
        <w:bottom w:val="none" w:sz="0" w:space="0" w:color="auto"/>
        <w:right w:val="none" w:sz="0" w:space="0" w:color="auto"/>
      </w:divBdr>
    </w:div>
    <w:div w:id="367876210">
      <w:bodyDiv w:val="1"/>
      <w:marLeft w:val="0"/>
      <w:marRight w:val="0"/>
      <w:marTop w:val="0"/>
      <w:marBottom w:val="0"/>
      <w:divBdr>
        <w:top w:val="none" w:sz="0" w:space="0" w:color="auto"/>
        <w:left w:val="none" w:sz="0" w:space="0" w:color="auto"/>
        <w:bottom w:val="none" w:sz="0" w:space="0" w:color="auto"/>
        <w:right w:val="none" w:sz="0" w:space="0" w:color="auto"/>
      </w:divBdr>
    </w:div>
    <w:div w:id="418600170">
      <w:bodyDiv w:val="1"/>
      <w:marLeft w:val="0"/>
      <w:marRight w:val="0"/>
      <w:marTop w:val="0"/>
      <w:marBottom w:val="0"/>
      <w:divBdr>
        <w:top w:val="none" w:sz="0" w:space="0" w:color="auto"/>
        <w:left w:val="none" w:sz="0" w:space="0" w:color="auto"/>
        <w:bottom w:val="none" w:sz="0" w:space="0" w:color="auto"/>
        <w:right w:val="none" w:sz="0" w:space="0" w:color="auto"/>
      </w:divBdr>
    </w:div>
    <w:div w:id="478420976">
      <w:bodyDiv w:val="1"/>
      <w:marLeft w:val="0"/>
      <w:marRight w:val="0"/>
      <w:marTop w:val="0"/>
      <w:marBottom w:val="0"/>
      <w:divBdr>
        <w:top w:val="none" w:sz="0" w:space="0" w:color="auto"/>
        <w:left w:val="none" w:sz="0" w:space="0" w:color="auto"/>
        <w:bottom w:val="none" w:sz="0" w:space="0" w:color="auto"/>
        <w:right w:val="none" w:sz="0" w:space="0" w:color="auto"/>
      </w:divBdr>
    </w:div>
    <w:div w:id="725764181">
      <w:bodyDiv w:val="1"/>
      <w:marLeft w:val="0"/>
      <w:marRight w:val="0"/>
      <w:marTop w:val="0"/>
      <w:marBottom w:val="0"/>
      <w:divBdr>
        <w:top w:val="none" w:sz="0" w:space="0" w:color="auto"/>
        <w:left w:val="none" w:sz="0" w:space="0" w:color="auto"/>
        <w:bottom w:val="none" w:sz="0" w:space="0" w:color="auto"/>
        <w:right w:val="none" w:sz="0" w:space="0" w:color="auto"/>
      </w:divBdr>
    </w:div>
    <w:div w:id="727919817">
      <w:bodyDiv w:val="1"/>
      <w:marLeft w:val="0"/>
      <w:marRight w:val="0"/>
      <w:marTop w:val="0"/>
      <w:marBottom w:val="0"/>
      <w:divBdr>
        <w:top w:val="none" w:sz="0" w:space="0" w:color="auto"/>
        <w:left w:val="none" w:sz="0" w:space="0" w:color="auto"/>
        <w:bottom w:val="none" w:sz="0" w:space="0" w:color="auto"/>
        <w:right w:val="none" w:sz="0" w:space="0" w:color="auto"/>
      </w:divBdr>
    </w:div>
    <w:div w:id="785193300">
      <w:bodyDiv w:val="1"/>
      <w:marLeft w:val="0"/>
      <w:marRight w:val="0"/>
      <w:marTop w:val="0"/>
      <w:marBottom w:val="0"/>
      <w:divBdr>
        <w:top w:val="none" w:sz="0" w:space="0" w:color="auto"/>
        <w:left w:val="none" w:sz="0" w:space="0" w:color="auto"/>
        <w:bottom w:val="none" w:sz="0" w:space="0" w:color="auto"/>
        <w:right w:val="none" w:sz="0" w:space="0" w:color="auto"/>
      </w:divBdr>
    </w:div>
    <w:div w:id="803351668">
      <w:bodyDiv w:val="1"/>
      <w:marLeft w:val="0"/>
      <w:marRight w:val="0"/>
      <w:marTop w:val="0"/>
      <w:marBottom w:val="0"/>
      <w:divBdr>
        <w:top w:val="none" w:sz="0" w:space="0" w:color="auto"/>
        <w:left w:val="none" w:sz="0" w:space="0" w:color="auto"/>
        <w:bottom w:val="none" w:sz="0" w:space="0" w:color="auto"/>
        <w:right w:val="none" w:sz="0" w:space="0" w:color="auto"/>
      </w:divBdr>
    </w:div>
    <w:div w:id="812992093">
      <w:bodyDiv w:val="1"/>
      <w:marLeft w:val="0"/>
      <w:marRight w:val="0"/>
      <w:marTop w:val="0"/>
      <w:marBottom w:val="0"/>
      <w:divBdr>
        <w:top w:val="none" w:sz="0" w:space="0" w:color="auto"/>
        <w:left w:val="none" w:sz="0" w:space="0" w:color="auto"/>
        <w:bottom w:val="none" w:sz="0" w:space="0" w:color="auto"/>
        <w:right w:val="none" w:sz="0" w:space="0" w:color="auto"/>
      </w:divBdr>
    </w:div>
    <w:div w:id="967586222">
      <w:bodyDiv w:val="1"/>
      <w:marLeft w:val="0"/>
      <w:marRight w:val="0"/>
      <w:marTop w:val="0"/>
      <w:marBottom w:val="0"/>
      <w:divBdr>
        <w:top w:val="none" w:sz="0" w:space="0" w:color="auto"/>
        <w:left w:val="none" w:sz="0" w:space="0" w:color="auto"/>
        <w:bottom w:val="none" w:sz="0" w:space="0" w:color="auto"/>
        <w:right w:val="none" w:sz="0" w:space="0" w:color="auto"/>
      </w:divBdr>
    </w:div>
    <w:div w:id="1000424961">
      <w:bodyDiv w:val="1"/>
      <w:marLeft w:val="0"/>
      <w:marRight w:val="0"/>
      <w:marTop w:val="0"/>
      <w:marBottom w:val="0"/>
      <w:divBdr>
        <w:top w:val="none" w:sz="0" w:space="0" w:color="auto"/>
        <w:left w:val="none" w:sz="0" w:space="0" w:color="auto"/>
        <w:bottom w:val="none" w:sz="0" w:space="0" w:color="auto"/>
        <w:right w:val="none" w:sz="0" w:space="0" w:color="auto"/>
      </w:divBdr>
    </w:div>
    <w:div w:id="1013922849">
      <w:bodyDiv w:val="1"/>
      <w:marLeft w:val="0"/>
      <w:marRight w:val="0"/>
      <w:marTop w:val="0"/>
      <w:marBottom w:val="0"/>
      <w:divBdr>
        <w:top w:val="none" w:sz="0" w:space="0" w:color="auto"/>
        <w:left w:val="none" w:sz="0" w:space="0" w:color="auto"/>
        <w:bottom w:val="none" w:sz="0" w:space="0" w:color="auto"/>
        <w:right w:val="none" w:sz="0" w:space="0" w:color="auto"/>
      </w:divBdr>
    </w:div>
    <w:div w:id="1057171095">
      <w:bodyDiv w:val="1"/>
      <w:marLeft w:val="0"/>
      <w:marRight w:val="0"/>
      <w:marTop w:val="0"/>
      <w:marBottom w:val="0"/>
      <w:divBdr>
        <w:top w:val="none" w:sz="0" w:space="0" w:color="auto"/>
        <w:left w:val="none" w:sz="0" w:space="0" w:color="auto"/>
        <w:bottom w:val="none" w:sz="0" w:space="0" w:color="auto"/>
        <w:right w:val="none" w:sz="0" w:space="0" w:color="auto"/>
      </w:divBdr>
    </w:div>
    <w:div w:id="1064832861">
      <w:bodyDiv w:val="1"/>
      <w:marLeft w:val="0"/>
      <w:marRight w:val="0"/>
      <w:marTop w:val="0"/>
      <w:marBottom w:val="0"/>
      <w:divBdr>
        <w:top w:val="none" w:sz="0" w:space="0" w:color="auto"/>
        <w:left w:val="none" w:sz="0" w:space="0" w:color="auto"/>
        <w:bottom w:val="none" w:sz="0" w:space="0" w:color="auto"/>
        <w:right w:val="none" w:sz="0" w:space="0" w:color="auto"/>
      </w:divBdr>
    </w:div>
    <w:div w:id="1102342381">
      <w:bodyDiv w:val="1"/>
      <w:marLeft w:val="0"/>
      <w:marRight w:val="0"/>
      <w:marTop w:val="0"/>
      <w:marBottom w:val="0"/>
      <w:divBdr>
        <w:top w:val="none" w:sz="0" w:space="0" w:color="auto"/>
        <w:left w:val="none" w:sz="0" w:space="0" w:color="auto"/>
        <w:bottom w:val="none" w:sz="0" w:space="0" w:color="auto"/>
        <w:right w:val="none" w:sz="0" w:space="0" w:color="auto"/>
      </w:divBdr>
    </w:div>
    <w:div w:id="1119303393">
      <w:bodyDiv w:val="1"/>
      <w:marLeft w:val="0"/>
      <w:marRight w:val="0"/>
      <w:marTop w:val="0"/>
      <w:marBottom w:val="0"/>
      <w:divBdr>
        <w:top w:val="none" w:sz="0" w:space="0" w:color="auto"/>
        <w:left w:val="none" w:sz="0" w:space="0" w:color="auto"/>
        <w:bottom w:val="none" w:sz="0" w:space="0" w:color="auto"/>
        <w:right w:val="none" w:sz="0" w:space="0" w:color="auto"/>
      </w:divBdr>
    </w:div>
    <w:div w:id="1150707213">
      <w:bodyDiv w:val="1"/>
      <w:marLeft w:val="0"/>
      <w:marRight w:val="0"/>
      <w:marTop w:val="0"/>
      <w:marBottom w:val="0"/>
      <w:divBdr>
        <w:top w:val="none" w:sz="0" w:space="0" w:color="auto"/>
        <w:left w:val="none" w:sz="0" w:space="0" w:color="auto"/>
        <w:bottom w:val="none" w:sz="0" w:space="0" w:color="auto"/>
        <w:right w:val="none" w:sz="0" w:space="0" w:color="auto"/>
      </w:divBdr>
    </w:div>
    <w:div w:id="1249850414">
      <w:bodyDiv w:val="1"/>
      <w:marLeft w:val="0"/>
      <w:marRight w:val="0"/>
      <w:marTop w:val="0"/>
      <w:marBottom w:val="0"/>
      <w:divBdr>
        <w:top w:val="none" w:sz="0" w:space="0" w:color="auto"/>
        <w:left w:val="none" w:sz="0" w:space="0" w:color="auto"/>
        <w:bottom w:val="none" w:sz="0" w:space="0" w:color="auto"/>
        <w:right w:val="none" w:sz="0" w:space="0" w:color="auto"/>
      </w:divBdr>
    </w:div>
    <w:div w:id="1476802601">
      <w:bodyDiv w:val="1"/>
      <w:marLeft w:val="0"/>
      <w:marRight w:val="0"/>
      <w:marTop w:val="0"/>
      <w:marBottom w:val="0"/>
      <w:divBdr>
        <w:top w:val="none" w:sz="0" w:space="0" w:color="auto"/>
        <w:left w:val="none" w:sz="0" w:space="0" w:color="auto"/>
        <w:bottom w:val="none" w:sz="0" w:space="0" w:color="auto"/>
        <w:right w:val="none" w:sz="0" w:space="0" w:color="auto"/>
      </w:divBdr>
    </w:div>
    <w:div w:id="1656910773">
      <w:bodyDiv w:val="1"/>
      <w:marLeft w:val="0"/>
      <w:marRight w:val="0"/>
      <w:marTop w:val="0"/>
      <w:marBottom w:val="0"/>
      <w:divBdr>
        <w:top w:val="none" w:sz="0" w:space="0" w:color="auto"/>
        <w:left w:val="none" w:sz="0" w:space="0" w:color="auto"/>
        <w:bottom w:val="none" w:sz="0" w:space="0" w:color="auto"/>
        <w:right w:val="none" w:sz="0" w:space="0" w:color="auto"/>
      </w:divBdr>
    </w:div>
    <w:div w:id="1667127305">
      <w:bodyDiv w:val="1"/>
      <w:marLeft w:val="0"/>
      <w:marRight w:val="0"/>
      <w:marTop w:val="0"/>
      <w:marBottom w:val="0"/>
      <w:divBdr>
        <w:top w:val="none" w:sz="0" w:space="0" w:color="auto"/>
        <w:left w:val="none" w:sz="0" w:space="0" w:color="auto"/>
        <w:bottom w:val="none" w:sz="0" w:space="0" w:color="auto"/>
        <w:right w:val="none" w:sz="0" w:space="0" w:color="auto"/>
      </w:divBdr>
    </w:div>
    <w:div w:id="1822456565">
      <w:bodyDiv w:val="1"/>
      <w:marLeft w:val="0"/>
      <w:marRight w:val="0"/>
      <w:marTop w:val="0"/>
      <w:marBottom w:val="0"/>
      <w:divBdr>
        <w:top w:val="none" w:sz="0" w:space="0" w:color="auto"/>
        <w:left w:val="none" w:sz="0" w:space="0" w:color="auto"/>
        <w:bottom w:val="none" w:sz="0" w:space="0" w:color="auto"/>
        <w:right w:val="none" w:sz="0" w:space="0" w:color="auto"/>
      </w:divBdr>
    </w:div>
    <w:div w:id="1825850228">
      <w:bodyDiv w:val="1"/>
      <w:marLeft w:val="0"/>
      <w:marRight w:val="0"/>
      <w:marTop w:val="0"/>
      <w:marBottom w:val="0"/>
      <w:divBdr>
        <w:top w:val="none" w:sz="0" w:space="0" w:color="auto"/>
        <w:left w:val="none" w:sz="0" w:space="0" w:color="auto"/>
        <w:bottom w:val="none" w:sz="0" w:space="0" w:color="auto"/>
        <w:right w:val="none" w:sz="0" w:space="0" w:color="auto"/>
      </w:divBdr>
    </w:div>
    <w:div w:id="1980920610">
      <w:bodyDiv w:val="1"/>
      <w:marLeft w:val="0"/>
      <w:marRight w:val="0"/>
      <w:marTop w:val="0"/>
      <w:marBottom w:val="0"/>
      <w:divBdr>
        <w:top w:val="none" w:sz="0" w:space="0" w:color="auto"/>
        <w:left w:val="none" w:sz="0" w:space="0" w:color="auto"/>
        <w:bottom w:val="none" w:sz="0" w:space="0" w:color="auto"/>
        <w:right w:val="none" w:sz="0" w:space="0" w:color="auto"/>
      </w:divBdr>
    </w:div>
    <w:div w:id="2059619143">
      <w:bodyDiv w:val="1"/>
      <w:marLeft w:val="0"/>
      <w:marRight w:val="0"/>
      <w:marTop w:val="0"/>
      <w:marBottom w:val="0"/>
      <w:divBdr>
        <w:top w:val="none" w:sz="0" w:space="0" w:color="auto"/>
        <w:left w:val="none" w:sz="0" w:space="0" w:color="auto"/>
        <w:bottom w:val="none" w:sz="0" w:space="0" w:color="auto"/>
        <w:right w:val="none" w:sz="0" w:space="0" w:color="auto"/>
      </w:divBdr>
    </w:div>
    <w:div w:id="2071538811">
      <w:bodyDiv w:val="1"/>
      <w:marLeft w:val="0"/>
      <w:marRight w:val="0"/>
      <w:marTop w:val="0"/>
      <w:marBottom w:val="0"/>
      <w:divBdr>
        <w:top w:val="none" w:sz="0" w:space="0" w:color="auto"/>
        <w:left w:val="none" w:sz="0" w:space="0" w:color="auto"/>
        <w:bottom w:val="none" w:sz="0" w:space="0" w:color="auto"/>
        <w:right w:val="none" w:sz="0" w:space="0" w:color="auto"/>
      </w:divBdr>
    </w:div>
    <w:div w:id="209828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FD7B4A2F2E2406FAD74700B6E626226"/>
        <w:category>
          <w:name w:val="常规"/>
          <w:gallery w:val="placeholder"/>
        </w:category>
        <w:types>
          <w:type w:val="bbPlcHdr"/>
        </w:types>
        <w:behaviors>
          <w:behavior w:val="content"/>
        </w:behaviors>
        <w:guid w:val="{7E830253-F409-4031-9712-787379810200}"/>
      </w:docPartPr>
      <w:docPartBody>
        <w:p w:rsidR="00232F4B" w:rsidRDefault="0030063B">
          <w:pPr>
            <w:pStyle w:val="BFD7B4A2F2E2406FAD74700B6E626226"/>
          </w:pPr>
          <w:r w:rsidRPr="00751A05">
            <w:rPr>
              <w:rStyle w:val="a3"/>
              <w:rFonts w:hint="eastAsia"/>
            </w:rPr>
            <w:t>单击或点击此处输入文字。</w:t>
          </w:r>
        </w:p>
      </w:docPartBody>
    </w:docPart>
    <w:docPart>
      <w:docPartPr>
        <w:name w:val="880F1AA3D5BF4FF9BA4058C6481729D2"/>
        <w:category>
          <w:name w:val="常规"/>
          <w:gallery w:val="placeholder"/>
        </w:category>
        <w:types>
          <w:type w:val="bbPlcHdr"/>
        </w:types>
        <w:behaviors>
          <w:behavior w:val="content"/>
        </w:behaviors>
        <w:guid w:val="{B399F5A8-BC9A-42DE-BA3E-2256A94778B9}"/>
      </w:docPartPr>
      <w:docPartBody>
        <w:p w:rsidR="00232F4B" w:rsidRDefault="0030063B">
          <w:pPr>
            <w:pStyle w:val="880F1AA3D5BF4FF9BA4058C6481729D2"/>
          </w:pPr>
          <w:r w:rsidRPr="00FB6243">
            <w:rPr>
              <w:rStyle w:val="a3"/>
              <w:rFonts w:hint="eastAsia"/>
            </w:rPr>
            <w:t>选择一项。</w:t>
          </w:r>
        </w:p>
      </w:docPartBody>
    </w:docPart>
    <w:docPart>
      <w:docPartPr>
        <w:name w:val="D67CF0EDEF7E4DD9A70014C172AC5365"/>
        <w:category>
          <w:name w:val="常规"/>
          <w:gallery w:val="placeholder"/>
        </w:category>
        <w:types>
          <w:type w:val="bbPlcHdr"/>
        </w:types>
        <w:behaviors>
          <w:behavior w:val="content"/>
        </w:behaviors>
        <w:guid w:val="{CC4BBF95-D740-41DB-AD92-0A6F3A62BE9F}"/>
      </w:docPartPr>
      <w:docPartBody>
        <w:p w:rsidR="00232F4B" w:rsidRDefault="0030063B">
          <w:pPr>
            <w:pStyle w:val="D67CF0EDEF7E4DD9A70014C172AC5365"/>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0063B"/>
    <w:rsid w:val="00013880"/>
    <w:rsid w:val="000B0DD8"/>
    <w:rsid w:val="00232F4B"/>
    <w:rsid w:val="0030063B"/>
    <w:rsid w:val="00411AB1"/>
    <w:rsid w:val="008D12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F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32F4B"/>
    <w:rPr>
      <w:color w:val="808080"/>
    </w:rPr>
  </w:style>
  <w:style w:type="paragraph" w:customStyle="1" w:styleId="BFD7B4A2F2E2406FAD74700B6E626226">
    <w:name w:val="BFD7B4A2F2E2406FAD74700B6E626226"/>
    <w:rsid w:val="00232F4B"/>
    <w:pPr>
      <w:widowControl w:val="0"/>
      <w:jc w:val="both"/>
    </w:pPr>
  </w:style>
  <w:style w:type="paragraph" w:customStyle="1" w:styleId="880F1AA3D5BF4FF9BA4058C6481729D2">
    <w:name w:val="880F1AA3D5BF4FF9BA4058C6481729D2"/>
    <w:rsid w:val="00232F4B"/>
    <w:pPr>
      <w:widowControl w:val="0"/>
      <w:jc w:val="both"/>
    </w:pPr>
  </w:style>
  <w:style w:type="paragraph" w:customStyle="1" w:styleId="D67CF0EDEF7E4DD9A70014C172AC5365">
    <w:name w:val="D67CF0EDEF7E4DD9A70014C172AC5365"/>
    <w:rsid w:val="00232F4B"/>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C3B0C-70D1-482B-B1A9-793F8C814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268</TotalTime>
  <Pages>7</Pages>
  <Words>360</Words>
  <Characters>2053</Characters>
  <Application>Microsoft Office Word</Application>
  <DocSecurity>0</DocSecurity>
  <Lines>17</Lines>
  <Paragraphs>4</Paragraphs>
  <ScaleCrop>false</ScaleCrop>
  <Company>PCMI</Company>
  <LinksUpToDate>false</LinksUpToDate>
  <CharactersWithSpaces>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USER</cp:lastModifiedBy>
  <cp:revision>6</cp:revision>
  <cp:lastPrinted>2021-02-02T08:22:00Z</cp:lastPrinted>
  <dcterms:created xsi:type="dcterms:W3CDTF">2021-05-10T07:36:00Z</dcterms:created>
  <dcterms:modified xsi:type="dcterms:W3CDTF">2021-05-31T01:16:00Z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