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4"/>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09047B">
        <w:tc>
          <w:tcPr>
            <w:tcW w:w="509" w:type="dxa"/>
          </w:tcPr>
          <w:p w:rsidR="0009047B" w:rsidRDefault="0083285D">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09047B" w:rsidRDefault="0083285D">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03.080</w:t>
            </w:r>
            <w:r>
              <w:rPr>
                <w:rFonts w:ascii="黑体" w:eastAsia="黑体" w:hAnsi="黑体"/>
                <w:sz w:val="21"/>
                <w:szCs w:val="21"/>
              </w:rPr>
              <w:fldChar w:fldCharType="end"/>
            </w:r>
            <w:bookmarkEnd w:id="0"/>
          </w:p>
        </w:tc>
      </w:tr>
      <w:tr w:rsidR="0009047B">
        <w:tc>
          <w:tcPr>
            <w:tcW w:w="509" w:type="dxa"/>
          </w:tcPr>
          <w:p w:rsidR="0009047B" w:rsidRDefault="0083285D">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p w:rsidR="0009047B" w:rsidRDefault="0083285D">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A 16</w:t>
            </w:r>
            <w:r>
              <w:rPr>
                <w:rFonts w:ascii="黑体" w:eastAsia="黑体" w:hAnsi="黑体"/>
                <w:sz w:val="21"/>
                <w:szCs w:val="21"/>
              </w:rPr>
              <w:fldChar w:fldCharType="end"/>
            </w:r>
            <w:bookmarkEnd w:id="1"/>
          </w:p>
        </w:tc>
      </w:tr>
    </w:tbl>
    <w:tbl>
      <w:tblPr>
        <w:tblStyle w:val="affff4"/>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661"/>
      </w:tblGrid>
      <w:tr w:rsidR="0009047B">
        <w:tc>
          <w:tcPr>
            <w:tcW w:w="6661" w:type="dxa"/>
          </w:tcPr>
          <w:p w:rsidR="0009047B" w:rsidRDefault="0083285D">
            <w:pPr>
              <w:pStyle w:val="affffb"/>
              <w:framePr w:w="0" w:hRule="auto" w:wrap="auto" w:hAnchor="text" w:xAlign="left" w:yAlign="inline" w:anchorLock="0"/>
              <w:rPr>
                <w:rFonts w:ascii="宋体" w:hAnsi="宋体"/>
                <w:sz w:val="28"/>
                <w:szCs w:val="28"/>
              </w:rPr>
            </w:pPr>
            <w:bookmarkStart w:id="2" w:name="_Hlk26473981"/>
            <w:r>
              <w:rPr>
                <w:rFonts w:hint="eastAsia"/>
              </w:rPr>
              <w:t>T</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/GXAS</w:t>
            </w:r>
            <w:r>
              <w:fldChar w:fldCharType="end"/>
            </w:r>
            <w:bookmarkEnd w:id="3"/>
          </w:p>
        </w:tc>
      </w:tr>
    </w:tbl>
    <w:p w:rsidR="0009047B" w:rsidRDefault="0083285D">
      <w:pPr>
        <w:pStyle w:val="affffc"/>
        <w:framePr w:w="9639" w:h="624" w:hRule="exact" w:hSpace="181" w:vSpace="181" w:wrap="around" w:hAnchor="page" w:x="1305" w:y="2269"/>
        <w:rPr>
          <w:rFonts w:ascii="黑体" w:eastAsia="黑体" w:hAnsi="黑体"/>
          <w:b w:val="0"/>
          <w:bCs w:val="0"/>
          <w:w w:val="100"/>
          <w:sz w:val="48"/>
          <w:szCs w:val="48"/>
        </w:rPr>
      </w:pPr>
      <w:r>
        <w:rPr>
          <w:rFonts w:ascii="黑体" w:eastAsia="黑体" w:hAnsi="黑体" w:hint="eastAsia"/>
          <w:b w:val="0"/>
          <w:bCs w:val="0"/>
          <w:w w:val="100"/>
          <w:sz w:val="48"/>
          <w:szCs w:val="48"/>
        </w:rPr>
        <w:t>团体标准</w:t>
      </w:r>
    </w:p>
    <w:bookmarkEnd w:id="2"/>
    <w:p w:rsidR="0009047B" w:rsidRDefault="0083285D">
      <w:pPr>
        <w:pStyle w:val="afffffffffe"/>
        <w:framePr w:wrap="around"/>
      </w:pPr>
      <w:r>
        <w:rPr>
          <w:rFonts w:hint="eastAsia"/>
        </w:rPr>
        <w:t>T/</w:t>
      </w:r>
      <w:r>
        <w:fldChar w:fldCharType="begin">
          <w:ffData>
            <w:name w:val="文字1"/>
            <w:enabled/>
            <w:calcOnExit w:val="0"/>
            <w:textInput>
              <w:default w:val="XX"/>
            </w:textInput>
          </w:ffData>
        </w:fldChar>
      </w:r>
      <w:bookmarkStart w:id="4" w:name="文字1"/>
      <w:r>
        <w:instrText xml:space="preserve"> FORMTEXT </w:instrText>
      </w:r>
      <w:r>
        <w:fldChar w:fldCharType="separate"/>
      </w:r>
      <w:r>
        <w:rPr>
          <w:rFonts w:hint="eastAsia"/>
        </w:rPr>
        <w:t xml:space="preserve">GXAS </w:t>
      </w:r>
      <w:r>
        <w:fldChar w:fldCharType="end"/>
      </w:r>
      <w:bookmarkEnd w:id="4"/>
      <w:r>
        <w:fldChar w:fldCharType="begin">
          <w:ffData>
            <w:name w:val="NSTD_CODE_F"/>
            <w:enabled/>
            <w:calcOnExit w:val="0"/>
            <w:textInput>
              <w:default w:val="X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09047B" w:rsidRDefault="0083285D">
      <w:pPr>
        <w:pStyle w:val="affffffffff"/>
        <w:framePr w:wrap="around"/>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09047B" w:rsidRDefault="0083285D">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w:r>
    </w:p>
    <w:p w:rsidR="0009047B" w:rsidRDefault="0009047B">
      <w:pPr>
        <w:pStyle w:val="affffc"/>
        <w:framePr w:w="9639" w:h="6976" w:hRule="exact" w:hSpace="0" w:vSpace="0" w:wrap="around" w:hAnchor="page" w:y="6408"/>
        <w:jc w:val="center"/>
        <w:rPr>
          <w:rFonts w:ascii="黑体" w:eastAsia="黑体" w:hAnsi="黑体"/>
          <w:b w:val="0"/>
          <w:bCs w:val="0"/>
          <w:w w:val="100"/>
        </w:rPr>
      </w:pPr>
    </w:p>
    <w:p w:rsidR="0009047B" w:rsidRDefault="0083285D">
      <w:pPr>
        <w:pStyle w:val="affffffffff0"/>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康复机构肢体残疾儿童特殊教育服务规范</w:t>
      </w:r>
      <w:r>
        <w:fldChar w:fldCharType="end"/>
      </w:r>
      <w:bookmarkEnd w:id="8"/>
    </w:p>
    <w:p w:rsidR="0009047B" w:rsidRDefault="0009047B">
      <w:pPr>
        <w:framePr w:w="9639" w:h="6974" w:hRule="exact" w:wrap="around" w:vAnchor="page" w:hAnchor="page" w:x="1419" w:y="6408" w:anchorLock="1"/>
        <w:ind w:left="-1418"/>
      </w:pPr>
    </w:p>
    <w:p w:rsidR="0009047B" w:rsidRDefault="0083285D">
      <w:pPr>
        <w:pStyle w:val="afffffff4"/>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S</w:t>
      </w:r>
      <w:r>
        <w:rPr>
          <w:rFonts w:ascii="黑体" w:eastAsia="黑体" w:hAnsi="黑体"/>
          <w:szCs w:val="28"/>
        </w:rPr>
        <w:t>pecification for special education services for children with physical disabilities in rehabilitation institutions</w:t>
      </w:r>
      <w:r>
        <w:rPr>
          <w:rFonts w:ascii="黑体" w:eastAsia="黑体" w:hAnsi="黑体"/>
          <w:szCs w:val="28"/>
        </w:rPr>
        <w:fldChar w:fldCharType="end"/>
      </w:r>
      <w:bookmarkEnd w:id="9"/>
    </w:p>
    <w:p w:rsidR="0009047B" w:rsidRDefault="0009047B">
      <w:pPr>
        <w:framePr w:w="9639" w:h="6974" w:hRule="exact" w:wrap="around" w:vAnchor="page" w:hAnchor="page" w:x="1419" w:y="6408" w:anchorLock="1"/>
        <w:spacing w:line="760" w:lineRule="exact"/>
        <w:ind w:left="-1418"/>
      </w:pPr>
    </w:p>
    <w:p w:rsidR="0009047B" w:rsidRDefault="0009047B">
      <w:pPr>
        <w:pStyle w:val="afffffff4"/>
        <w:framePr w:w="9639" w:h="6974" w:hRule="exact" w:wrap="around" w:vAnchor="page" w:hAnchor="page" w:x="1419" w:y="6408" w:anchorLock="1"/>
        <w:textAlignment w:val="bottom"/>
        <w:rPr>
          <w:rFonts w:eastAsia="黑体"/>
          <w:szCs w:val="28"/>
        </w:rPr>
      </w:pPr>
    </w:p>
    <w:p w:rsidR="0009047B" w:rsidRDefault="0083285D">
      <w:pPr>
        <w:pStyle w:val="afffffff4"/>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rsidR="0009047B" w:rsidRDefault="0083285D">
      <w:pPr>
        <w:pStyle w:val="afffffff4"/>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09047B" w:rsidRDefault="0083285D">
      <w:pPr>
        <w:pStyle w:val="afffffffffc"/>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rPr>
          <w:rFonts w:ascii="黑体"/>
        </w:rPr>
        <w:t>-</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rPr>
          <w:rFonts w:ascii="黑体"/>
        </w:rPr>
        <w:t>-</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rsidR="0009047B" w:rsidRDefault="0083285D">
      <w:pPr>
        <w:pStyle w:val="afffffffffd"/>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rPr>
          <w:rFonts w:ascii="黑体"/>
        </w:rPr>
        <w:t>-</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ascii="黑体"/>
        </w:rPr>
        <w:t>-</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sidR="00A91259">
        <w:rPr>
          <w:rFonts w:ascii="黑体"/>
        </w:rPr>
      </w:r>
      <w:r>
        <w:rPr>
          <w:rFonts w:ascii="黑体"/>
        </w:rPr>
        <w:fldChar w:fldCharType="separate"/>
      </w:r>
      <w:proofErr w:type="spellStart"/>
      <w:r w:rsidR="00A91259">
        <w:rPr>
          <w:rFonts w:ascii="黑体"/>
        </w:rPr>
        <w:t>XX</w:t>
      </w:r>
      <w:proofErr w:type="spellEnd"/>
      <w:r>
        <w:rPr>
          <w:rFonts w:ascii="黑体"/>
        </w:rPr>
        <w:fldChar w:fldCharType="end"/>
      </w:r>
      <w:bookmarkEnd w:id="17"/>
      <w:r>
        <w:rPr>
          <w:rFonts w:hint="eastAsia"/>
        </w:rPr>
        <w:t>实施</w:t>
      </w:r>
    </w:p>
    <w:p w:rsidR="0009047B" w:rsidRDefault="0083285D">
      <w:pPr>
        <w:pStyle w:val="affffffff4"/>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8"/>
      <w:r>
        <w:rPr>
          <w:rFonts w:ascii="Times New Roman"/>
          <w:w w:val="100"/>
          <w:sz w:val="28"/>
        </w:rPr>
        <w:t>  </w:t>
      </w:r>
      <w:r>
        <w:rPr>
          <w:rStyle w:val="afffffffffff5"/>
          <w:rFonts w:hAnsi="黑体" w:hint="eastAsia"/>
          <w:position w:val="0"/>
        </w:rPr>
        <w:t>发</w:t>
      </w:r>
      <w:r>
        <w:rPr>
          <w:rStyle w:val="afffffffffff5"/>
          <w:rFonts w:hAnsi="黑体" w:hint="eastAsia"/>
          <w:spacing w:val="0"/>
          <w:position w:val="0"/>
        </w:rPr>
        <w:t>布</w:t>
      </w:r>
    </w:p>
    <w:p w:rsidR="0009047B" w:rsidRDefault="0083285D">
      <w:pPr>
        <w:rPr>
          <w:rFonts w:ascii="宋体" w:hAnsi="宋体"/>
          <w:sz w:val="28"/>
          <w:szCs w:val="28"/>
        </w:rPr>
        <w:sectPr w:rsidR="0009047B">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w:r>
    </w:p>
    <w:p w:rsidR="0009047B" w:rsidRDefault="0083285D">
      <w:pPr>
        <w:pStyle w:val="a6"/>
        <w:spacing w:after="468"/>
      </w:pPr>
      <w:bookmarkStart w:id="19" w:name="BookMark2"/>
      <w:r>
        <w:rPr>
          <w:spacing w:val="320"/>
        </w:rPr>
        <w:lastRenderedPageBreak/>
        <w:t>前</w:t>
      </w:r>
      <w:r>
        <w:t>言</w:t>
      </w:r>
    </w:p>
    <w:p w:rsidR="0009047B" w:rsidRDefault="0083285D">
      <w:pPr>
        <w:pStyle w:val="afffff1"/>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09047B" w:rsidRDefault="0083285D">
      <w:pPr>
        <w:pStyle w:val="afffff1"/>
        <w:ind w:firstLine="420"/>
      </w:pPr>
      <w:r>
        <w:rPr>
          <w:rFonts w:hint="eastAsia"/>
        </w:rPr>
        <w:t>请注意本文件的某些内容可能涉及专利。本文件的发布机构不承担识别专利的责任。</w:t>
      </w:r>
    </w:p>
    <w:p w:rsidR="0009047B" w:rsidRDefault="0083285D">
      <w:pPr>
        <w:pStyle w:val="afffff1"/>
        <w:ind w:firstLine="420"/>
      </w:pPr>
      <w:r>
        <w:rPr>
          <w:rFonts w:hint="eastAsia"/>
        </w:rPr>
        <w:t>本文件由南宁儿童康复中心提出。</w:t>
      </w:r>
    </w:p>
    <w:p w:rsidR="0009047B" w:rsidRDefault="0083285D">
      <w:pPr>
        <w:pStyle w:val="afffff1"/>
        <w:ind w:firstLine="420"/>
      </w:pPr>
      <w:r>
        <w:rPr>
          <w:rFonts w:hint="eastAsia"/>
        </w:rPr>
        <w:t>本文件起草单位：南宁儿童康复中心、中国残疾人康复协会残疾分类研究专业委员会、中国心理学会康复心理学专业委员会。</w:t>
      </w:r>
    </w:p>
    <w:p w:rsidR="0009047B" w:rsidRDefault="0083285D">
      <w:pPr>
        <w:pStyle w:val="afffff1"/>
        <w:ind w:firstLine="420"/>
      </w:pPr>
      <w:r>
        <w:rPr>
          <w:rFonts w:hint="eastAsia"/>
        </w:rPr>
        <w:t>本文件主要起草人：。</w:t>
      </w:r>
    </w:p>
    <w:p w:rsidR="0009047B" w:rsidRDefault="0009047B">
      <w:pPr>
        <w:pStyle w:val="afffff1"/>
        <w:ind w:firstLine="420"/>
        <w:sectPr w:rsidR="0009047B">
          <w:headerReference w:type="even" r:id="rId16"/>
          <w:headerReference w:type="default" r:id="rId17"/>
          <w:footerReference w:type="even" r:id="rId18"/>
          <w:footerReference w:type="default" r:id="rId19"/>
          <w:pgSz w:w="11906" w:h="16838"/>
          <w:pgMar w:top="1871" w:right="1134" w:bottom="1134" w:left="1134" w:header="1418" w:footer="1134" w:gutter="284"/>
          <w:pgNumType w:fmt="upperRoman" w:start="1"/>
          <w:cols w:space="425"/>
          <w:formProt w:val="0"/>
          <w:docGrid w:type="lines" w:linePitch="312"/>
        </w:sectPr>
      </w:pPr>
    </w:p>
    <w:p w:rsidR="0009047B" w:rsidRDefault="0009047B">
      <w:pPr>
        <w:spacing w:line="20" w:lineRule="exact"/>
        <w:jc w:val="center"/>
        <w:rPr>
          <w:rFonts w:ascii="黑体" w:eastAsia="黑体" w:hAnsi="黑体"/>
          <w:sz w:val="32"/>
          <w:szCs w:val="32"/>
        </w:rPr>
      </w:pPr>
      <w:bookmarkStart w:id="20" w:name="BookMark4"/>
      <w:bookmarkEnd w:id="19"/>
    </w:p>
    <w:p w:rsidR="0009047B" w:rsidRDefault="0009047B">
      <w:pPr>
        <w:spacing w:line="20" w:lineRule="exact"/>
        <w:jc w:val="center"/>
        <w:rPr>
          <w:rFonts w:ascii="黑体" w:eastAsia="黑体" w:hAnsi="黑体"/>
          <w:sz w:val="32"/>
          <w:szCs w:val="32"/>
        </w:rPr>
      </w:pPr>
    </w:p>
    <w:bookmarkStart w:id="21" w:name="NEW_STAND_NAME" w:displacedByCustomXml="next"/>
    <w:sdt>
      <w:sdtPr>
        <w:tag w:val="NEW_STAND_NAME"/>
        <w:id w:val="595910757"/>
        <w:lock w:val="sdtLocked"/>
        <w:placeholder>
          <w:docPart w:val="64626BA513BF41BDABCDF262B5E816D1"/>
        </w:placeholder>
      </w:sdtPr>
      <w:sdtEndPr/>
      <w:sdtContent>
        <w:p w:rsidR="0009047B" w:rsidRDefault="0083285D">
          <w:pPr>
            <w:pStyle w:val="afffffffff4"/>
            <w:spacing w:beforeLines="100" w:before="312" w:afterLines="220" w:after="686"/>
          </w:pPr>
          <w:r>
            <w:rPr>
              <w:rFonts w:hint="eastAsia"/>
            </w:rPr>
            <w:t>康复机构肢体残疾儿童特殊教育服务规范</w:t>
          </w:r>
        </w:p>
      </w:sdtContent>
    </w:sdt>
    <w:p w:rsidR="0009047B" w:rsidRDefault="0083285D">
      <w:pPr>
        <w:pStyle w:val="affe"/>
        <w:spacing w:before="312" w:after="312"/>
        <w:ind w:left="0"/>
      </w:pPr>
      <w:bookmarkStart w:id="22" w:name="_Toc26986771"/>
      <w:bookmarkStart w:id="23" w:name="_Toc24884218"/>
      <w:bookmarkStart w:id="24" w:name="_Toc17233325"/>
      <w:bookmarkStart w:id="25" w:name="_Toc26718930"/>
      <w:bookmarkStart w:id="26" w:name="_Toc26648465"/>
      <w:bookmarkStart w:id="27" w:name="_Toc26986530"/>
      <w:bookmarkStart w:id="28" w:name="_Toc17233333"/>
      <w:bookmarkStart w:id="29" w:name="_Toc24884211"/>
      <w:bookmarkEnd w:id="21"/>
      <w:r>
        <w:rPr>
          <w:rFonts w:hint="eastAsia"/>
        </w:rPr>
        <w:t>范围</w:t>
      </w:r>
      <w:bookmarkEnd w:id="22"/>
      <w:bookmarkEnd w:id="23"/>
      <w:bookmarkEnd w:id="24"/>
      <w:bookmarkEnd w:id="25"/>
      <w:bookmarkEnd w:id="26"/>
      <w:bookmarkEnd w:id="27"/>
      <w:bookmarkEnd w:id="28"/>
      <w:bookmarkEnd w:id="29"/>
    </w:p>
    <w:p w:rsidR="0009047B" w:rsidRDefault="0083285D">
      <w:pPr>
        <w:pStyle w:val="afffff1"/>
        <w:ind w:firstLine="420"/>
      </w:pPr>
      <w:bookmarkStart w:id="30" w:name="_Toc17233326"/>
      <w:bookmarkStart w:id="31" w:name="_Toc17233334"/>
      <w:bookmarkStart w:id="32" w:name="_Toc26648466"/>
      <w:bookmarkStart w:id="33" w:name="_Toc24884212"/>
      <w:bookmarkStart w:id="34" w:name="_Toc24884219"/>
      <w:r>
        <w:rPr>
          <w:rFonts w:hint="eastAsia"/>
        </w:rPr>
        <w:t>本文件规定了肢体残疾儿童特殊教育服务的特殊教育服务原则、特殊教育服务要求、教学质量管理、支持条件、康复训练管理信息平台要求。</w:t>
      </w:r>
    </w:p>
    <w:p w:rsidR="0009047B" w:rsidRDefault="0083285D">
      <w:pPr>
        <w:pStyle w:val="afffff1"/>
        <w:ind w:firstLine="420"/>
      </w:pPr>
      <w:r>
        <w:rPr>
          <w:rFonts w:hint="eastAsia"/>
        </w:rPr>
        <w:t>本文件适用于广西行政区域</w:t>
      </w:r>
      <w:proofErr w:type="gramStart"/>
      <w:r>
        <w:rPr>
          <w:rFonts w:hint="eastAsia"/>
        </w:rPr>
        <w:t>内教师</w:t>
      </w:r>
      <w:proofErr w:type="gramEnd"/>
      <w:r>
        <w:rPr>
          <w:rFonts w:hint="eastAsia"/>
        </w:rPr>
        <w:t>面向在康复机构进行特殊教育的肢体残疾儿童及其家庭、社区等开展的特殊教育服务。</w:t>
      </w:r>
    </w:p>
    <w:p w:rsidR="0009047B" w:rsidRDefault="0083285D">
      <w:pPr>
        <w:pStyle w:val="affe"/>
        <w:spacing w:before="312" w:after="312"/>
        <w:ind w:left="0"/>
      </w:pPr>
      <w:bookmarkStart w:id="35" w:name="_Toc26718931"/>
      <w:bookmarkStart w:id="36" w:name="_Toc26986531"/>
      <w:bookmarkStart w:id="37" w:name="_Toc26986772"/>
      <w:r>
        <w:rPr>
          <w:rFonts w:hint="eastAsia"/>
        </w:rPr>
        <w:t>规范性引用文件</w:t>
      </w:r>
      <w:bookmarkEnd w:id="30"/>
      <w:bookmarkEnd w:id="31"/>
      <w:bookmarkEnd w:id="32"/>
      <w:bookmarkEnd w:id="33"/>
      <w:bookmarkEnd w:id="34"/>
      <w:bookmarkEnd w:id="35"/>
      <w:bookmarkEnd w:id="36"/>
      <w:bookmarkEnd w:id="37"/>
    </w:p>
    <w:sdt>
      <w:sdtPr>
        <w:rPr>
          <w:rFonts w:hint="eastAsia"/>
        </w:rPr>
        <w:id w:val="715848253"/>
        <w:placeholder>
          <w:docPart w:val="BB93D0049C9B456FA128EE067A89193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09047B" w:rsidRDefault="0083285D">
          <w:pPr>
            <w:pStyle w:val="afffff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09047B" w:rsidRDefault="0083285D">
      <w:pPr>
        <w:pStyle w:val="afffff1"/>
        <w:ind w:firstLine="420"/>
      </w:pPr>
      <w:r>
        <w:rPr>
          <w:rFonts w:hint="eastAsia"/>
        </w:rPr>
        <w:t xml:space="preserve">GB/T 10001.1  </w:t>
      </w:r>
      <w:r>
        <w:rPr>
          <w:rFonts w:hint="eastAsia"/>
        </w:rPr>
        <w:t>公共信息图形符号</w:t>
      </w:r>
      <w:r>
        <w:rPr>
          <w:rFonts w:hint="eastAsia"/>
        </w:rPr>
        <w:t xml:space="preserve">  </w:t>
      </w:r>
      <w:r>
        <w:rPr>
          <w:rFonts w:hint="eastAsia"/>
        </w:rPr>
        <w:t>第</w:t>
      </w:r>
      <w:r>
        <w:rPr>
          <w:rFonts w:hint="eastAsia"/>
        </w:rPr>
        <w:t>1</w:t>
      </w:r>
      <w:r>
        <w:rPr>
          <w:rFonts w:hint="eastAsia"/>
        </w:rPr>
        <w:t>部分：通用符号</w:t>
      </w:r>
    </w:p>
    <w:p w:rsidR="0009047B" w:rsidRDefault="0083285D">
      <w:pPr>
        <w:pStyle w:val="afffff1"/>
        <w:ind w:firstLine="420"/>
      </w:pPr>
      <w:r>
        <w:rPr>
          <w:rFonts w:hint="eastAsia"/>
        </w:rPr>
        <w:t xml:space="preserve">GB/T 10001.9  </w:t>
      </w:r>
      <w:r>
        <w:rPr>
          <w:rFonts w:hint="eastAsia"/>
        </w:rPr>
        <w:t>标志用公共信息图形符号</w:t>
      </w:r>
      <w:r>
        <w:rPr>
          <w:rFonts w:hint="eastAsia"/>
        </w:rPr>
        <w:t xml:space="preserve">  </w:t>
      </w:r>
      <w:r>
        <w:rPr>
          <w:rFonts w:hint="eastAsia"/>
        </w:rPr>
        <w:t>第</w:t>
      </w:r>
      <w:r>
        <w:rPr>
          <w:rFonts w:hint="eastAsia"/>
        </w:rPr>
        <w:t>9</w:t>
      </w:r>
      <w:r>
        <w:rPr>
          <w:rFonts w:hint="eastAsia"/>
        </w:rPr>
        <w:t>部分</w:t>
      </w:r>
      <w:r>
        <w:rPr>
          <w:rFonts w:hint="eastAsia"/>
        </w:rPr>
        <w:t xml:space="preserve">: </w:t>
      </w:r>
      <w:r>
        <w:rPr>
          <w:rFonts w:hint="eastAsia"/>
        </w:rPr>
        <w:t>无障碍设施符号</w:t>
      </w:r>
    </w:p>
    <w:p w:rsidR="0009047B" w:rsidRDefault="0083285D">
      <w:pPr>
        <w:pStyle w:val="affe"/>
        <w:spacing w:before="312" w:after="312"/>
        <w:ind w:left="0"/>
      </w:pPr>
      <w:r>
        <w:rPr>
          <w:rFonts w:hint="eastAsia"/>
          <w:szCs w:val="21"/>
        </w:rPr>
        <w:t>术语和定义</w:t>
      </w:r>
    </w:p>
    <w:bookmarkStart w:id="38" w:name="_Toc26986532" w:displacedByCustomXml="next"/>
    <w:bookmarkEnd w:id="38" w:displacedByCustomXml="next"/>
    <w:sdt>
      <w:sdtPr>
        <w:id w:val="-1909835108"/>
        <w:placeholder>
          <w:docPart w:val="4BF96A1E4CC24C868D56820A8DFE56C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09047B" w:rsidRDefault="0083285D">
          <w:pPr>
            <w:pStyle w:val="afffff1"/>
            <w:ind w:firstLine="420"/>
          </w:pPr>
          <w:r>
            <w:t>下列术语和定义适用于本文件。</w:t>
          </w:r>
        </w:p>
      </w:sdtContent>
    </w:sdt>
    <w:p w:rsidR="0009047B" w:rsidRDefault="0083285D">
      <w:pPr>
        <w:pStyle w:val="afffffffffff0"/>
        <w:ind w:left="420" w:hangingChars="200" w:hanging="420"/>
        <w:rPr>
          <w:rFonts w:ascii="黑体" w:eastAsia="黑体" w:hAnsi="黑体"/>
        </w:rPr>
      </w:pPr>
      <w:r>
        <w:rPr>
          <w:rFonts w:ascii="黑体" w:eastAsia="黑体" w:hAnsi="黑体"/>
        </w:rPr>
        <w:br/>
      </w:r>
      <w:r>
        <w:rPr>
          <w:rFonts w:ascii="黑体" w:eastAsia="黑体" w:hAnsi="黑体" w:hint="eastAsia"/>
        </w:rPr>
        <w:t>肢体残疾儿童</w:t>
      </w:r>
      <w:r>
        <w:rPr>
          <w:rFonts w:ascii="黑体" w:eastAsia="黑体" w:hAnsi="黑体" w:hint="eastAsia"/>
        </w:rPr>
        <w:t xml:space="preserve">  c</w:t>
      </w:r>
      <w:r>
        <w:rPr>
          <w:rFonts w:ascii="黑体" w:eastAsia="黑体" w:hAnsi="黑体"/>
        </w:rPr>
        <w:t>hildren with physical disabilities</w:t>
      </w:r>
    </w:p>
    <w:p w:rsidR="0009047B" w:rsidRDefault="0083285D">
      <w:pPr>
        <w:pStyle w:val="afffff1"/>
        <w:ind w:firstLine="420"/>
      </w:pPr>
      <w:r>
        <w:rPr>
          <w:rFonts w:hint="eastAsia"/>
        </w:rPr>
        <w:t>四肢残缺或四肢、躯干麻痹，畸形，导致运动系统不同程度的功能丧失或功能障碍的儿童。</w:t>
      </w:r>
    </w:p>
    <w:p w:rsidR="0009047B" w:rsidRDefault="0083285D">
      <w:pPr>
        <w:pStyle w:val="afffffffffff0"/>
        <w:ind w:left="420" w:hangingChars="200" w:hanging="420"/>
        <w:rPr>
          <w:rFonts w:ascii="黑体" w:eastAsia="黑体" w:hAnsi="黑体"/>
        </w:rPr>
      </w:pPr>
      <w:r>
        <w:rPr>
          <w:rFonts w:ascii="黑体" w:eastAsia="黑体" w:hAnsi="黑体"/>
        </w:rPr>
        <w:br/>
      </w:r>
      <w:r>
        <w:rPr>
          <w:rFonts w:ascii="黑体" w:eastAsia="黑体" w:hAnsi="黑体" w:hint="eastAsia"/>
        </w:rPr>
        <w:t>特殊教育</w:t>
      </w:r>
      <w:r>
        <w:rPr>
          <w:rFonts w:ascii="黑体" w:eastAsia="黑体" w:hAnsi="黑体" w:hint="eastAsia"/>
        </w:rPr>
        <w:t xml:space="preserve">  </w:t>
      </w:r>
      <w:r>
        <w:rPr>
          <w:rFonts w:ascii="黑体" w:eastAsia="黑体" w:hAnsi="黑体"/>
        </w:rPr>
        <w:t>special education</w:t>
      </w:r>
    </w:p>
    <w:p w:rsidR="0009047B" w:rsidRPr="00A91259" w:rsidRDefault="0083285D">
      <w:pPr>
        <w:pStyle w:val="afffff1"/>
        <w:ind w:firstLine="420"/>
      </w:pPr>
      <w:r>
        <w:rPr>
          <w:rFonts w:hint="eastAsia"/>
        </w:rPr>
        <w:t>使用一般的或经过特别设计的课程、教材、教法和教学组织形式及教学设备，对有特殊需要的儿童</w:t>
      </w:r>
      <w:r w:rsidRPr="00A91259">
        <w:rPr>
          <w:rFonts w:hint="eastAsia"/>
        </w:rPr>
        <w:t>进行旨在达到一般和特殊培养目标的教育。</w:t>
      </w:r>
    </w:p>
    <w:p w:rsidR="0009047B" w:rsidRPr="00A91259" w:rsidRDefault="0083285D" w:rsidP="00A91259">
      <w:pPr>
        <w:pStyle w:val="afffffffffff0"/>
        <w:ind w:left="420" w:hangingChars="200" w:hanging="420"/>
        <w:rPr>
          <w:rFonts w:ascii="黑体" w:eastAsia="黑体" w:hAnsi="黑体"/>
        </w:rPr>
      </w:pPr>
      <w:r w:rsidRPr="00A91259">
        <w:rPr>
          <w:rFonts w:ascii="黑体" w:eastAsia="黑体" w:hAnsi="黑体"/>
        </w:rPr>
        <w:br/>
      </w:r>
      <w:r w:rsidRPr="00A91259">
        <w:rPr>
          <w:rFonts w:ascii="黑体" w:eastAsia="黑体" w:hAnsi="黑体" w:hint="eastAsia"/>
        </w:rPr>
        <w:t>国际功能、残疾和健康分类</w:t>
      </w:r>
      <w:r w:rsidRPr="00A91259">
        <w:rPr>
          <w:rFonts w:ascii="黑体" w:eastAsia="黑体" w:hAnsi="黑体" w:hint="eastAsia"/>
        </w:rPr>
        <w:t xml:space="preserve">  </w:t>
      </w:r>
      <w:proofErr w:type="spellStart"/>
      <w:r w:rsidRPr="00A91259">
        <w:rPr>
          <w:rFonts w:ascii="黑体" w:eastAsia="黑体" w:hAnsi="黑体" w:hint="eastAsia"/>
        </w:rPr>
        <w:t>nternational</w:t>
      </w:r>
      <w:proofErr w:type="spellEnd"/>
      <w:r w:rsidRPr="00A91259">
        <w:rPr>
          <w:rFonts w:ascii="黑体" w:eastAsia="黑体" w:hAnsi="黑体" w:hint="eastAsia"/>
        </w:rPr>
        <w:t xml:space="preserve"> </w:t>
      </w:r>
      <w:r w:rsidR="00A91259" w:rsidRPr="00A91259">
        <w:rPr>
          <w:rFonts w:ascii="黑体" w:eastAsia="黑体" w:hAnsi="黑体" w:hint="eastAsia"/>
        </w:rPr>
        <w:t>c</w:t>
      </w:r>
      <w:r w:rsidRPr="00A91259">
        <w:rPr>
          <w:rFonts w:ascii="黑体" w:eastAsia="黑体" w:hAnsi="黑体" w:hint="eastAsia"/>
        </w:rPr>
        <w:t xml:space="preserve">lassification of </w:t>
      </w:r>
      <w:r w:rsidR="00A91259" w:rsidRPr="00A91259">
        <w:rPr>
          <w:rFonts w:ascii="黑体" w:eastAsia="黑体" w:hAnsi="黑体" w:hint="eastAsia"/>
        </w:rPr>
        <w:t>f</w:t>
      </w:r>
      <w:r w:rsidRPr="00A91259">
        <w:rPr>
          <w:rFonts w:ascii="黑体" w:eastAsia="黑体" w:hAnsi="黑体" w:hint="eastAsia"/>
        </w:rPr>
        <w:t xml:space="preserve">unctioning, </w:t>
      </w:r>
      <w:r w:rsidR="00A91259" w:rsidRPr="00A91259">
        <w:rPr>
          <w:rFonts w:ascii="黑体" w:eastAsia="黑体" w:hAnsi="黑体" w:hint="eastAsia"/>
        </w:rPr>
        <w:t>d</w:t>
      </w:r>
      <w:r w:rsidRPr="00A91259">
        <w:rPr>
          <w:rFonts w:ascii="黑体" w:eastAsia="黑体" w:hAnsi="黑体" w:hint="eastAsia"/>
        </w:rPr>
        <w:t xml:space="preserve">isability and </w:t>
      </w:r>
      <w:r w:rsidR="00A91259" w:rsidRPr="00A91259">
        <w:rPr>
          <w:rFonts w:ascii="黑体" w:eastAsia="黑体" w:hAnsi="黑体" w:hint="eastAsia"/>
        </w:rPr>
        <w:t>h</w:t>
      </w:r>
      <w:r w:rsidRPr="00A91259">
        <w:rPr>
          <w:rFonts w:ascii="黑体" w:eastAsia="黑体" w:hAnsi="黑体" w:hint="eastAsia"/>
        </w:rPr>
        <w:t>ealth</w:t>
      </w:r>
      <w:r w:rsidRPr="00A91259">
        <w:rPr>
          <w:rFonts w:ascii="黑体" w:eastAsia="黑体" w:hAnsi="黑体" w:hint="eastAsia"/>
        </w:rPr>
        <w:t>，</w:t>
      </w:r>
      <w:r w:rsidRPr="00A91259">
        <w:rPr>
          <w:rFonts w:ascii="黑体" w:eastAsia="黑体" w:hAnsi="黑体" w:hint="eastAsia"/>
        </w:rPr>
        <w:t>ICF</w:t>
      </w:r>
    </w:p>
    <w:p w:rsidR="0009047B" w:rsidRDefault="0083285D">
      <w:pPr>
        <w:pStyle w:val="afffff1"/>
        <w:ind w:firstLine="420"/>
      </w:pPr>
      <w:r w:rsidRPr="00A91259">
        <w:rPr>
          <w:rFonts w:hint="eastAsia"/>
        </w:rPr>
        <w:t>WHO</w:t>
      </w:r>
      <w:r w:rsidRPr="00A91259">
        <w:rPr>
          <w:rFonts w:hint="eastAsia"/>
        </w:rPr>
        <w:t>分类家族（</w:t>
      </w:r>
      <w:r w:rsidRPr="00A91259">
        <w:rPr>
          <w:rFonts w:hint="eastAsia"/>
        </w:rPr>
        <w:t>FIC</w:t>
      </w:r>
      <w:r w:rsidRPr="00A91259">
        <w:rPr>
          <w:rFonts w:hint="eastAsia"/>
        </w:rPr>
        <w:t>）的成员之</w:t>
      </w:r>
      <w:r>
        <w:rPr>
          <w:rFonts w:hint="eastAsia"/>
        </w:rPr>
        <w:t>一，是健康和健康相关领域的分类，国际通用的在个人和人</w:t>
      </w:r>
      <w:r>
        <w:rPr>
          <w:rFonts w:hint="eastAsia"/>
        </w:rPr>
        <w:t>群层面上测量健康和残疾的理论框架，</w:t>
      </w:r>
      <w:proofErr w:type="gramStart"/>
      <w:r>
        <w:rPr>
          <w:rFonts w:hint="eastAsia"/>
        </w:rPr>
        <w:t>世</w:t>
      </w:r>
      <w:proofErr w:type="gramEnd"/>
      <w:r>
        <w:rPr>
          <w:rFonts w:hint="eastAsia"/>
        </w:rPr>
        <w:t>卫组织所有成员国均认可为描述和测量健康和残疾的国际标准。</w:t>
      </w:r>
    </w:p>
    <w:p w:rsidR="0009047B" w:rsidRDefault="0083285D">
      <w:pPr>
        <w:pStyle w:val="affe"/>
        <w:spacing w:before="312" w:after="312"/>
        <w:ind w:left="0"/>
        <w:rPr>
          <w:rFonts w:eastAsia="宋体"/>
        </w:rPr>
      </w:pPr>
      <w:r>
        <w:rPr>
          <w:rFonts w:hint="eastAsia"/>
        </w:rPr>
        <w:t>特殊教育服务原则</w:t>
      </w:r>
    </w:p>
    <w:p w:rsidR="0009047B" w:rsidRDefault="0083285D" w:rsidP="00A91259">
      <w:pPr>
        <w:numPr>
          <w:ilvl w:val="2"/>
          <w:numId w:val="3"/>
        </w:numPr>
        <w:spacing w:beforeLines="50" w:before="156" w:afterLines="50" w:after="156"/>
        <w:ind w:left="0"/>
        <w:outlineLvl w:val="1"/>
        <w:rPr>
          <w:rFonts w:ascii="黑体" w:eastAsia="黑体" w:hAnsi="Times New Roman"/>
        </w:rPr>
      </w:pPr>
      <w:r>
        <w:rPr>
          <w:rFonts w:ascii="黑体" w:eastAsia="黑体" w:hAnsi="黑体" w:hint="eastAsia"/>
        </w:rPr>
        <w:t>早期发现，早期干预</w:t>
      </w:r>
    </w:p>
    <w:p w:rsidR="0009047B" w:rsidRDefault="0083285D">
      <w:pPr>
        <w:spacing w:line="240" w:lineRule="auto"/>
        <w:ind w:firstLineChars="200" w:firstLine="420"/>
        <w:rPr>
          <w:rFonts w:ascii="宋体" w:hAnsi="宋体"/>
        </w:rPr>
      </w:pPr>
      <w:r>
        <w:rPr>
          <w:rFonts w:ascii="宋体" w:hAnsi="宋体" w:hint="eastAsia"/>
        </w:rPr>
        <w:t>应尽早提前发现，从而进行干预。</w:t>
      </w:r>
    </w:p>
    <w:p w:rsidR="0009047B" w:rsidRDefault="0083285D">
      <w:pPr>
        <w:pStyle w:val="afff"/>
        <w:spacing w:before="156" w:after="156"/>
      </w:pPr>
      <w:r>
        <w:rPr>
          <w:rFonts w:hint="eastAsia"/>
        </w:rPr>
        <w:t>热爱儿童，严格要求</w:t>
      </w:r>
      <w:r>
        <w:rPr>
          <w:rFonts w:hint="eastAsia"/>
        </w:rPr>
        <w:t xml:space="preserve"> </w:t>
      </w:r>
    </w:p>
    <w:p w:rsidR="0009047B" w:rsidRDefault="0083285D">
      <w:pPr>
        <w:spacing w:line="240" w:lineRule="auto"/>
        <w:ind w:firstLineChars="200" w:firstLine="420"/>
        <w:rPr>
          <w:rFonts w:ascii="宋体" w:hAnsi="宋体"/>
        </w:rPr>
      </w:pPr>
      <w:r>
        <w:rPr>
          <w:rFonts w:ascii="宋体" w:hAnsi="宋体" w:hint="eastAsia"/>
        </w:rPr>
        <w:t>当肢体残疾儿童存在学习困难、行为问题，情绪和个性方面等不良表现时，教师应以满腔热情去理</w:t>
      </w:r>
      <w:r>
        <w:rPr>
          <w:rFonts w:ascii="宋体" w:hAnsi="宋体" w:hint="eastAsia"/>
        </w:rPr>
        <w:lastRenderedPageBreak/>
        <w:t>解他们，耐心、细心地启发诱导，不应表示厌恶和嫌弃。凡是教学计划内应学习的任务，应要严格要求，不应随意降低标准或减少内容。</w:t>
      </w:r>
    </w:p>
    <w:p w:rsidR="0009047B" w:rsidRDefault="0083285D">
      <w:pPr>
        <w:pStyle w:val="afff"/>
        <w:spacing w:before="156" w:after="156"/>
      </w:pPr>
      <w:r>
        <w:rPr>
          <w:rFonts w:hint="eastAsia"/>
        </w:rPr>
        <w:t>激发兴趣，体验成功喜悦</w:t>
      </w:r>
      <w:r>
        <w:rPr>
          <w:rFonts w:hint="eastAsia"/>
        </w:rPr>
        <w:t xml:space="preserve"> </w:t>
      </w:r>
      <w:r>
        <w:rPr>
          <w:rFonts w:hint="eastAsia"/>
        </w:rPr>
        <w:tab/>
      </w:r>
    </w:p>
    <w:p w:rsidR="0009047B" w:rsidRDefault="0083285D">
      <w:pPr>
        <w:spacing w:line="240" w:lineRule="auto"/>
        <w:ind w:firstLineChars="200" w:firstLine="420"/>
        <w:rPr>
          <w:rFonts w:ascii="宋体" w:hAnsi="宋体"/>
        </w:rPr>
      </w:pPr>
      <w:r>
        <w:rPr>
          <w:rFonts w:ascii="宋体" w:hAnsi="宋体" w:hint="eastAsia"/>
        </w:rPr>
        <w:t>在教学过程中注重培养肢体残疾儿童多方面兴趣，缩小回答的选择范围，使其获得正确答案，体验成功的喜悦，激励学习积极性。</w:t>
      </w:r>
    </w:p>
    <w:p w:rsidR="0009047B" w:rsidRDefault="0083285D">
      <w:pPr>
        <w:pStyle w:val="afff"/>
        <w:spacing w:before="156" w:after="156"/>
      </w:pPr>
      <w:r>
        <w:rPr>
          <w:rFonts w:hint="eastAsia"/>
        </w:rPr>
        <w:t>强调目标，因材施教</w:t>
      </w:r>
      <w:r>
        <w:rPr>
          <w:rFonts w:hint="eastAsia"/>
        </w:rPr>
        <w:t xml:space="preserve"> </w:t>
      </w:r>
    </w:p>
    <w:p w:rsidR="0009047B" w:rsidRDefault="0083285D">
      <w:pPr>
        <w:spacing w:line="240" w:lineRule="auto"/>
        <w:ind w:firstLineChars="200" w:firstLine="420"/>
        <w:rPr>
          <w:rFonts w:ascii="宋体" w:hAnsi="宋体"/>
        </w:rPr>
      </w:pPr>
      <w:r>
        <w:rPr>
          <w:rFonts w:ascii="宋体" w:hAnsi="宋体" w:hint="eastAsia"/>
        </w:rPr>
        <w:t>肢体残疾儿童个体差异较大，接受能力不同，在确诊和评定临床等级之后，应对他们感知、动作、语言和社会适应等各个方面</w:t>
      </w:r>
      <w:proofErr w:type="gramStart"/>
      <w:r>
        <w:rPr>
          <w:rFonts w:ascii="宋体" w:hAnsi="宋体" w:hint="eastAsia"/>
        </w:rPr>
        <w:t>作出</w:t>
      </w:r>
      <w:proofErr w:type="gramEnd"/>
      <w:r>
        <w:rPr>
          <w:rFonts w:ascii="宋体" w:hAnsi="宋体" w:hint="eastAsia"/>
        </w:rPr>
        <w:t>评价，然后从实际出发，因人而异制订教育训练计划，最大限度地实行个别化原则，进行有针对性的教育。</w:t>
      </w:r>
    </w:p>
    <w:p w:rsidR="0009047B" w:rsidRDefault="0083285D">
      <w:pPr>
        <w:pStyle w:val="afff"/>
        <w:spacing w:before="156" w:after="156"/>
      </w:pPr>
      <w:r>
        <w:rPr>
          <w:rFonts w:hint="eastAsia"/>
        </w:rPr>
        <w:t>反复练习，不断巩固</w:t>
      </w:r>
    </w:p>
    <w:p w:rsidR="0009047B" w:rsidRDefault="0083285D">
      <w:pPr>
        <w:spacing w:line="240" w:lineRule="auto"/>
        <w:ind w:firstLineChars="200" w:firstLine="420"/>
        <w:rPr>
          <w:rFonts w:ascii="宋体" w:hAnsi="宋体"/>
        </w:rPr>
      </w:pPr>
      <w:r>
        <w:rPr>
          <w:rFonts w:ascii="宋体" w:hAnsi="宋体" w:hint="eastAsia"/>
        </w:rPr>
        <w:t>在指导学习时，应运用多种方法，给其留下鲜明的印象，并通过反复练习、不断巩固，使其有可能加以运用。</w:t>
      </w:r>
    </w:p>
    <w:p w:rsidR="0009047B" w:rsidRDefault="0083285D">
      <w:pPr>
        <w:pStyle w:val="afff"/>
        <w:spacing w:before="156" w:after="156"/>
      </w:pPr>
      <w:r>
        <w:rPr>
          <w:rFonts w:hint="eastAsia"/>
        </w:rPr>
        <w:t>提供反馈，增强反应</w:t>
      </w:r>
      <w:r>
        <w:rPr>
          <w:rFonts w:hint="eastAsia"/>
        </w:rPr>
        <w:t xml:space="preserve"> </w:t>
      </w:r>
    </w:p>
    <w:p w:rsidR="0009047B" w:rsidRDefault="0083285D">
      <w:pPr>
        <w:spacing w:line="240" w:lineRule="auto"/>
        <w:ind w:firstLineChars="200" w:firstLine="420"/>
        <w:rPr>
          <w:rFonts w:ascii="宋体" w:hAnsi="宋体"/>
        </w:rPr>
      </w:pPr>
      <w:r>
        <w:rPr>
          <w:rFonts w:ascii="宋体" w:hAnsi="宋体" w:hint="eastAsia"/>
        </w:rPr>
        <w:t>反馈形式包括教师让肢体残疾儿童知道自己学习结果的正误，如反应正确给予正向增强，使其行为再度出现的频率有所提高。强化必须及时和明显，通过强化法，逐渐培养肢体残疾儿童的良好行为或消除不良行为。</w:t>
      </w:r>
    </w:p>
    <w:p w:rsidR="0009047B" w:rsidRDefault="0083285D">
      <w:pPr>
        <w:pStyle w:val="afff"/>
        <w:spacing w:before="156" w:after="156"/>
      </w:pPr>
      <w:r>
        <w:rPr>
          <w:rFonts w:hint="eastAsia"/>
        </w:rPr>
        <w:t>教育内容系统性，循序渐进</w:t>
      </w:r>
      <w:r>
        <w:rPr>
          <w:rFonts w:hint="eastAsia"/>
        </w:rPr>
        <w:t xml:space="preserve"> </w:t>
      </w:r>
    </w:p>
    <w:p w:rsidR="0009047B" w:rsidRDefault="0083285D">
      <w:pPr>
        <w:spacing w:line="240" w:lineRule="auto"/>
        <w:ind w:firstLineChars="200" w:firstLine="420"/>
        <w:rPr>
          <w:rFonts w:ascii="宋体" w:hAnsi="宋体"/>
        </w:rPr>
      </w:pPr>
      <w:r>
        <w:rPr>
          <w:rFonts w:ascii="宋体" w:hAnsi="宋体" w:hint="eastAsia"/>
        </w:rPr>
        <w:t>从整个学科到各章节乃至每堂课的教学内容，都应有系统性，教学计划、教学内容应前后联系，由易到难，由浅入深，循序渐进。</w:t>
      </w:r>
    </w:p>
    <w:p w:rsidR="0009047B" w:rsidRDefault="0083285D">
      <w:pPr>
        <w:pStyle w:val="afff"/>
        <w:spacing w:before="156" w:after="156"/>
      </w:pPr>
      <w:r>
        <w:rPr>
          <w:rFonts w:hint="eastAsia"/>
        </w:rPr>
        <w:t>加强直观性教育，注意教学活动的变化</w:t>
      </w:r>
      <w:r>
        <w:rPr>
          <w:rFonts w:hint="eastAsia"/>
        </w:rPr>
        <w:t xml:space="preserve"> </w:t>
      </w:r>
    </w:p>
    <w:p w:rsidR="0009047B" w:rsidRDefault="0083285D">
      <w:pPr>
        <w:spacing w:line="240" w:lineRule="auto"/>
        <w:ind w:firstLineChars="200" w:firstLine="420"/>
        <w:rPr>
          <w:rFonts w:ascii="宋体" w:hAnsi="宋体"/>
        </w:rPr>
      </w:pPr>
      <w:r>
        <w:rPr>
          <w:rFonts w:ascii="宋体" w:hAnsi="宋体" w:hint="eastAsia"/>
        </w:rPr>
        <w:t>注意运用肢体残疾儿童的多种感官和已有的经验，通过各种形式的感知和富有变化的教学活动，不但可以使学习更生动活泼，有趣味性，而且有助于形成概念，</w:t>
      </w:r>
      <w:r>
        <w:rPr>
          <w:rFonts w:ascii="宋体" w:hAnsi="宋体" w:hint="eastAsia"/>
        </w:rPr>
        <w:t>获得知识，提高认知能力。</w:t>
      </w:r>
    </w:p>
    <w:p w:rsidR="0009047B" w:rsidRDefault="0083285D">
      <w:pPr>
        <w:pStyle w:val="afff"/>
        <w:spacing w:before="156" w:after="156"/>
      </w:pPr>
      <w:r>
        <w:rPr>
          <w:rFonts w:hint="eastAsia"/>
        </w:rPr>
        <w:t>采用集体形式训练与活动，提高各种技能</w:t>
      </w:r>
      <w:r>
        <w:rPr>
          <w:rFonts w:hint="eastAsia"/>
        </w:rPr>
        <w:t xml:space="preserve">  </w:t>
      </w:r>
    </w:p>
    <w:p w:rsidR="0009047B" w:rsidRDefault="0083285D">
      <w:pPr>
        <w:spacing w:line="240" w:lineRule="auto"/>
        <w:ind w:firstLineChars="200" w:firstLine="420"/>
        <w:rPr>
          <w:rFonts w:ascii="宋体" w:hAnsi="宋体"/>
        </w:rPr>
      </w:pPr>
      <w:r>
        <w:rPr>
          <w:rFonts w:ascii="宋体" w:hAnsi="宋体" w:hint="eastAsia"/>
        </w:rPr>
        <w:t>采用集体性的训练与活动，使肢体残疾儿童摆脱孤独、枯燥、单调的生活和学习方式，在集体环境中得到同类或同龄儿童之间的互相帮助、交往、配合协作。提高肢体残疾儿童各种交往、运动、生活的技能。</w:t>
      </w:r>
    </w:p>
    <w:p w:rsidR="0009047B" w:rsidRDefault="0083285D">
      <w:pPr>
        <w:pStyle w:val="afff"/>
        <w:spacing w:before="156" w:after="156"/>
      </w:pPr>
      <w:r>
        <w:rPr>
          <w:rFonts w:hint="eastAsia"/>
        </w:rPr>
        <w:t>鼓励家长合作和参与</w:t>
      </w:r>
      <w:r>
        <w:rPr>
          <w:rFonts w:hint="eastAsia"/>
        </w:rPr>
        <w:t xml:space="preserve">  </w:t>
      </w:r>
    </w:p>
    <w:p w:rsidR="0009047B" w:rsidRDefault="0083285D">
      <w:pPr>
        <w:spacing w:line="240" w:lineRule="auto"/>
        <w:ind w:firstLineChars="200" w:firstLine="420"/>
        <w:rPr>
          <w:rFonts w:ascii="宋体" w:hAnsi="宋体"/>
        </w:rPr>
      </w:pPr>
      <w:r>
        <w:rPr>
          <w:rFonts w:ascii="宋体" w:hAnsi="宋体" w:hint="eastAsia"/>
        </w:rPr>
        <w:t>应让家长尽早参与指导自己的子女，并协助进行心理健康教育。</w:t>
      </w:r>
    </w:p>
    <w:p w:rsidR="0009047B" w:rsidRDefault="0083285D">
      <w:pPr>
        <w:pStyle w:val="affe"/>
        <w:spacing w:before="312" w:after="312"/>
        <w:ind w:left="0"/>
      </w:pPr>
      <w:r>
        <w:rPr>
          <w:rFonts w:hint="eastAsia"/>
        </w:rPr>
        <w:t>特殊教育服务要求</w:t>
      </w:r>
    </w:p>
    <w:p w:rsidR="0009047B" w:rsidRDefault="0083285D">
      <w:pPr>
        <w:pStyle w:val="afff"/>
        <w:spacing w:before="156" w:after="156"/>
      </w:pPr>
      <w:r>
        <w:rPr>
          <w:rFonts w:hint="eastAsia"/>
        </w:rPr>
        <w:t>服务流程</w:t>
      </w:r>
    </w:p>
    <w:p w:rsidR="0009047B" w:rsidRDefault="0083285D">
      <w:pPr>
        <w:pStyle w:val="afff0"/>
        <w:spacing w:before="156" w:after="156"/>
      </w:pPr>
      <w:r>
        <w:rPr>
          <w:rFonts w:hint="eastAsia"/>
        </w:rPr>
        <w:t>特殊教育诊断</w:t>
      </w:r>
    </w:p>
    <w:p w:rsidR="0009047B" w:rsidRDefault="0083285D">
      <w:pPr>
        <w:spacing w:line="240" w:lineRule="auto"/>
        <w:ind w:firstLineChars="200" w:firstLine="420"/>
        <w:rPr>
          <w:rFonts w:ascii="宋体" w:hAnsi="宋体"/>
        </w:rPr>
      </w:pPr>
      <w:r>
        <w:rPr>
          <w:rFonts w:ascii="宋体" w:hAnsi="宋体" w:hint="eastAsia"/>
        </w:rPr>
        <w:t>分析</w:t>
      </w:r>
      <w:proofErr w:type="gramStart"/>
      <w:r>
        <w:rPr>
          <w:rFonts w:ascii="宋体" w:hAnsi="宋体" w:hint="eastAsia"/>
        </w:rPr>
        <w:t>研判影响</w:t>
      </w:r>
      <w:proofErr w:type="gramEnd"/>
      <w:r>
        <w:rPr>
          <w:rFonts w:ascii="宋体" w:hAnsi="宋体" w:hint="eastAsia"/>
        </w:rPr>
        <w:t>特殊需要儿童学习、生活、劳动（运动）、适应社会过程中产生的生理、心理问题；</w:t>
      </w:r>
      <w:r>
        <w:rPr>
          <w:rFonts w:ascii="宋体" w:hAnsi="宋体" w:hint="eastAsia"/>
        </w:rPr>
        <w:lastRenderedPageBreak/>
        <w:t>心理过程与行为表现；产生的原因及可能出现的后果。</w:t>
      </w:r>
    </w:p>
    <w:p w:rsidR="0009047B" w:rsidRDefault="0083285D">
      <w:pPr>
        <w:pStyle w:val="afff0"/>
        <w:spacing w:before="156" w:after="156"/>
      </w:pPr>
      <w:r>
        <w:rPr>
          <w:rFonts w:hint="eastAsia"/>
        </w:rPr>
        <w:t>建立服务档案</w:t>
      </w:r>
    </w:p>
    <w:p w:rsidR="0009047B" w:rsidRDefault="0083285D">
      <w:pPr>
        <w:spacing w:line="240" w:lineRule="auto"/>
        <w:ind w:firstLineChars="200" w:firstLine="420"/>
        <w:rPr>
          <w:rFonts w:ascii="宋体" w:hAnsi="宋体"/>
        </w:rPr>
      </w:pPr>
      <w:r>
        <w:rPr>
          <w:rFonts w:ascii="宋体" w:hAnsi="宋体" w:hint="eastAsia"/>
        </w:rPr>
        <w:t>按档案管理要求建立儿童在康复机构接受特殊教育服务期间的档案。</w:t>
      </w:r>
    </w:p>
    <w:p w:rsidR="0009047B" w:rsidRDefault="0083285D">
      <w:pPr>
        <w:pStyle w:val="afff0"/>
        <w:spacing w:before="156" w:after="156"/>
      </w:pPr>
      <w:r>
        <w:rPr>
          <w:rFonts w:hint="eastAsia"/>
        </w:rPr>
        <w:t>特殊教育评估</w:t>
      </w:r>
    </w:p>
    <w:p w:rsidR="0009047B" w:rsidRDefault="0083285D">
      <w:pPr>
        <w:spacing w:line="240" w:lineRule="auto"/>
        <w:ind w:firstLineChars="200" w:firstLine="420"/>
        <w:rPr>
          <w:rFonts w:ascii="宋体" w:hAnsi="宋体"/>
        </w:rPr>
      </w:pPr>
      <w:r>
        <w:rPr>
          <w:rFonts w:ascii="宋体" w:hAnsi="宋体" w:hint="eastAsia"/>
        </w:rPr>
        <w:t>基于</w:t>
      </w:r>
      <w:r>
        <w:rPr>
          <w:rFonts w:ascii="宋体" w:hAnsi="宋体" w:hint="eastAsia"/>
        </w:rPr>
        <w:t>ICF</w:t>
      </w:r>
      <w:r>
        <w:rPr>
          <w:rFonts w:ascii="宋体" w:hAnsi="宋体" w:hint="eastAsia"/>
        </w:rPr>
        <w:t>教师与康复师对肢体残疾儿童身体功能、身体结构、活动和参与、环境因素等进行评估，全面了解儿童的功能状态，明确儿童的功能障碍和环境因素对儿童学习、生活、劳动（运动）和适应社会等方面的影响，以制定个别化教育计划。义务教育段的儿童，应增加与新课程标准相关的课程本位评估。</w:t>
      </w:r>
    </w:p>
    <w:p w:rsidR="0009047B" w:rsidRDefault="0083285D">
      <w:pPr>
        <w:pStyle w:val="afff0"/>
        <w:spacing w:before="156" w:after="156"/>
      </w:pPr>
      <w:r>
        <w:rPr>
          <w:rFonts w:hint="eastAsia"/>
        </w:rPr>
        <w:t>制定个别化教育计划</w:t>
      </w:r>
      <w:r>
        <w:rPr>
          <w:rFonts w:hint="eastAsia"/>
        </w:rPr>
        <w:t xml:space="preserve"> </w:t>
      </w:r>
    </w:p>
    <w:p w:rsidR="0009047B" w:rsidRDefault="0083285D">
      <w:pPr>
        <w:spacing w:line="240" w:lineRule="auto"/>
        <w:ind w:firstLineChars="200" w:firstLine="420"/>
        <w:rPr>
          <w:rFonts w:ascii="宋体" w:hAnsi="宋体"/>
        </w:rPr>
      </w:pPr>
      <w:r>
        <w:rPr>
          <w:rFonts w:ascii="宋体" w:hAnsi="宋体" w:hint="eastAsia"/>
        </w:rPr>
        <w:t>根据评估结果、儿童的个别差异及个别需求，制定个别化教育计划，主要内容包括</w:t>
      </w:r>
      <w:r>
        <w:rPr>
          <w:rFonts w:ascii="宋体" w:hAnsi="宋体" w:hint="eastAsia"/>
          <w:highlight w:val="yellow"/>
        </w:rPr>
        <w:t>:</w:t>
      </w:r>
    </w:p>
    <w:p w:rsidR="0009047B" w:rsidRDefault="0083285D">
      <w:pPr>
        <w:pStyle w:val="af7"/>
      </w:pPr>
      <w:r>
        <w:rPr>
          <w:rFonts w:hint="eastAsia"/>
        </w:rPr>
        <w:t>儿童受教育的现状；</w:t>
      </w:r>
    </w:p>
    <w:p w:rsidR="0009047B" w:rsidRDefault="0083285D">
      <w:pPr>
        <w:pStyle w:val="af7"/>
      </w:pPr>
      <w:r>
        <w:rPr>
          <w:rFonts w:hint="eastAsia"/>
        </w:rPr>
        <w:t>儿童应达到的短期阶段性目标和年</w:t>
      </w:r>
      <w:r>
        <w:rPr>
          <w:rFonts w:hint="eastAsia"/>
        </w:rPr>
        <w:t>终目标；</w:t>
      </w:r>
    </w:p>
    <w:p w:rsidR="0009047B" w:rsidRDefault="0083285D">
      <w:pPr>
        <w:pStyle w:val="af7"/>
      </w:pPr>
      <w:r>
        <w:rPr>
          <w:rFonts w:hint="eastAsia"/>
        </w:rPr>
        <w:t>儿童生提供的专门服务设施，该生可参与普通教育计划的程度说明；</w:t>
      </w:r>
    </w:p>
    <w:p w:rsidR="0009047B" w:rsidRDefault="0083285D">
      <w:pPr>
        <w:pStyle w:val="af7"/>
      </w:pPr>
      <w:r>
        <w:rPr>
          <w:rFonts w:hint="eastAsia"/>
        </w:rPr>
        <w:t>实施本计划的预定日期和期限；</w:t>
      </w:r>
    </w:p>
    <w:p w:rsidR="0009047B" w:rsidRDefault="0083285D">
      <w:pPr>
        <w:pStyle w:val="af7"/>
      </w:pPr>
      <w:r>
        <w:rPr>
          <w:rFonts w:hint="eastAsia"/>
        </w:rPr>
        <w:t>衡量本计划目标实现与否的标准和评估手段。根据儿童的实际情况，可按周、月、学期、学年等不同期限制订。实施过程中亦可按制订程序予以修订。</w:t>
      </w:r>
    </w:p>
    <w:p w:rsidR="0009047B" w:rsidRDefault="0083285D">
      <w:pPr>
        <w:pStyle w:val="afff0"/>
        <w:spacing w:before="156" w:after="156"/>
      </w:pPr>
      <w:r>
        <w:rPr>
          <w:rFonts w:hint="eastAsia"/>
        </w:rPr>
        <w:t>实施个别化教育干预内容</w:t>
      </w:r>
    </w:p>
    <w:p w:rsidR="0009047B" w:rsidRDefault="0083285D">
      <w:pPr>
        <w:spacing w:line="240" w:lineRule="auto"/>
        <w:ind w:firstLineChars="200" w:firstLine="420"/>
        <w:rPr>
          <w:rFonts w:ascii="宋体" w:hAnsi="宋体"/>
        </w:rPr>
      </w:pPr>
      <w:r>
        <w:rPr>
          <w:rFonts w:ascii="宋体" w:hAnsi="宋体" w:hint="eastAsia"/>
        </w:rPr>
        <w:t>根据个别教育计划，教师或康复</w:t>
      </w:r>
      <w:proofErr w:type="gramStart"/>
      <w:r>
        <w:rPr>
          <w:rFonts w:ascii="宋体" w:hAnsi="宋体" w:hint="eastAsia"/>
        </w:rPr>
        <w:t>师选择</w:t>
      </w:r>
      <w:proofErr w:type="gramEnd"/>
      <w:r>
        <w:rPr>
          <w:rFonts w:ascii="宋体" w:hAnsi="宋体" w:hint="eastAsia"/>
        </w:rPr>
        <w:t>适合儿童的特殊教育形式和特殊教育方法</w:t>
      </w:r>
      <w:proofErr w:type="gramStart"/>
      <w:r>
        <w:rPr>
          <w:rFonts w:ascii="宋体" w:hAnsi="宋体" w:hint="eastAsia"/>
        </w:rPr>
        <w:t>予儿童</w:t>
      </w:r>
      <w:proofErr w:type="gramEnd"/>
      <w:r>
        <w:rPr>
          <w:rFonts w:ascii="宋体" w:hAnsi="宋体" w:hint="eastAsia"/>
        </w:rPr>
        <w:t>实施个别化教育，并根据儿童的功能状况和教育康复需求，进行不同强度的支持（间歇的、有限的、广泛的、全面的）。教师或康复师可根据教育实际实施情况必要时可做计划调整。</w:t>
      </w:r>
    </w:p>
    <w:p w:rsidR="0009047B" w:rsidRDefault="0083285D">
      <w:pPr>
        <w:pStyle w:val="afff0"/>
        <w:spacing w:before="156" w:after="156"/>
      </w:pPr>
      <w:r>
        <w:rPr>
          <w:rFonts w:hint="eastAsia"/>
        </w:rPr>
        <w:t>家庭教育指导</w:t>
      </w:r>
    </w:p>
    <w:p w:rsidR="0009047B" w:rsidRDefault="0083285D">
      <w:pPr>
        <w:spacing w:line="240" w:lineRule="auto"/>
        <w:ind w:firstLineChars="200" w:firstLine="420"/>
        <w:rPr>
          <w:rFonts w:ascii="宋体" w:hAnsi="宋体"/>
        </w:rPr>
      </w:pPr>
      <w:r>
        <w:rPr>
          <w:rFonts w:ascii="宋体" w:hAnsi="宋体" w:hint="eastAsia"/>
        </w:rPr>
        <w:t>根据儿童功能状态、教育需求、家庭环境及儿童特点，制定适合儿童的家庭教育指导方案，并根据家庭教育实际实施情况必要时可做计划调整。</w:t>
      </w:r>
    </w:p>
    <w:p w:rsidR="0009047B" w:rsidRDefault="0083285D">
      <w:pPr>
        <w:pStyle w:val="afff0"/>
        <w:spacing w:before="156" w:after="156"/>
      </w:pPr>
      <w:r>
        <w:rPr>
          <w:rFonts w:hint="eastAsia"/>
        </w:rPr>
        <w:t>特殊教育再次评估</w:t>
      </w:r>
    </w:p>
    <w:p w:rsidR="0009047B" w:rsidRDefault="0083285D">
      <w:pPr>
        <w:spacing w:line="240" w:lineRule="auto"/>
        <w:ind w:firstLineChars="200" w:firstLine="420"/>
        <w:rPr>
          <w:rFonts w:ascii="宋体" w:hAnsi="宋体"/>
        </w:rPr>
      </w:pPr>
      <w:r>
        <w:rPr>
          <w:rFonts w:ascii="宋体" w:hAnsi="宋体" w:hint="eastAsia"/>
        </w:rPr>
        <w:t>教师或康复师应在个别化教育实施后定期</w:t>
      </w:r>
      <w:proofErr w:type="gramStart"/>
      <w:r>
        <w:rPr>
          <w:rFonts w:ascii="宋体" w:hAnsi="宋体" w:hint="eastAsia"/>
        </w:rPr>
        <w:t>予儿童</w:t>
      </w:r>
      <w:proofErr w:type="gramEnd"/>
      <w:r>
        <w:rPr>
          <w:rFonts w:ascii="宋体" w:hAnsi="宋体" w:hint="eastAsia"/>
        </w:rPr>
        <w:t>进行阶段性教育评估，通过综合功能评估，了解学生整体功能状态以及评价阶段特殊教育的效果。义务教育段的儿童，应增加与新课程标准相关的课程本位评估，评价儿童</w:t>
      </w:r>
      <w:proofErr w:type="gramStart"/>
      <w:r>
        <w:rPr>
          <w:rFonts w:ascii="宋体" w:hAnsi="宋体" w:hint="eastAsia"/>
        </w:rPr>
        <w:t>在阶段</w:t>
      </w:r>
      <w:proofErr w:type="gramEnd"/>
      <w:r>
        <w:rPr>
          <w:rFonts w:ascii="宋体" w:hAnsi="宋体" w:hint="eastAsia"/>
        </w:rPr>
        <w:t>教育效果。</w:t>
      </w:r>
    </w:p>
    <w:p w:rsidR="0009047B" w:rsidRDefault="0083285D">
      <w:pPr>
        <w:pStyle w:val="afff0"/>
        <w:spacing w:before="156" w:after="156"/>
      </w:pPr>
      <w:proofErr w:type="gramStart"/>
      <w:r>
        <w:rPr>
          <w:rFonts w:hint="eastAsia"/>
        </w:rPr>
        <w:t>转衔服务</w:t>
      </w:r>
      <w:proofErr w:type="gramEnd"/>
    </w:p>
    <w:p w:rsidR="0009047B" w:rsidRDefault="0083285D">
      <w:pPr>
        <w:pStyle w:val="affffffffc"/>
      </w:pPr>
      <w:r>
        <w:rPr>
          <w:rFonts w:hint="eastAsia"/>
        </w:rPr>
        <w:t>根据康复和教育资源以及肢体残疾儿童在特殊教育、融合教育、康复医疗、康复训练、心理支持、辅助器具、环境改造以及在全面康复领域等方面的不同教育、康复需</w:t>
      </w:r>
      <w:r>
        <w:rPr>
          <w:rFonts w:hint="eastAsia"/>
        </w:rPr>
        <w:t>求，联系有关教育机构、康复和相关专业人员，提供有针对性的咨询转介，提供咨询和信息，进行信息转介和登记以及跟踪服务。</w:t>
      </w:r>
    </w:p>
    <w:p w:rsidR="0009047B" w:rsidRDefault="0083285D">
      <w:pPr>
        <w:pStyle w:val="affffffffc"/>
      </w:pPr>
      <w:r>
        <w:rPr>
          <w:rFonts w:hint="eastAsia"/>
        </w:rPr>
        <w:t>肢体残疾儿童特殊教育应为转介服务提供数据支持。</w:t>
      </w:r>
    </w:p>
    <w:p w:rsidR="0009047B" w:rsidRDefault="0083285D">
      <w:pPr>
        <w:pStyle w:val="affffffffc"/>
      </w:pPr>
      <w:r>
        <w:rPr>
          <w:rFonts w:hint="eastAsia"/>
        </w:rPr>
        <w:t>建立转介服务的数据库和转介服务的标准流程。</w:t>
      </w:r>
    </w:p>
    <w:p w:rsidR="0009047B" w:rsidRDefault="0083285D">
      <w:pPr>
        <w:pStyle w:val="afff"/>
        <w:spacing w:before="156" w:after="156"/>
      </w:pPr>
      <w:r>
        <w:rPr>
          <w:rFonts w:hint="eastAsia"/>
        </w:rPr>
        <w:t>服务内容要求（分阶段教学）</w:t>
      </w:r>
    </w:p>
    <w:p w:rsidR="0009047B" w:rsidRDefault="0083285D">
      <w:pPr>
        <w:pStyle w:val="afff0"/>
        <w:spacing w:before="156" w:after="156"/>
      </w:pPr>
      <w:r>
        <w:rPr>
          <w:rFonts w:hint="eastAsia"/>
        </w:rPr>
        <w:t>早期教育（</w:t>
      </w:r>
      <w:r>
        <w:rPr>
          <w:rFonts w:hint="eastAsia"/>
        </w:rPr>
        <w:t>0</w:t>
      </w:r>
      <w:r>
        <w:rPr>
          <w:rFonts w:hint="eastAsia"/>
        </w:rPr>
        <w:t>-</w:t>
      </w:r>
      <w:r>
        <w:rPr>
          <w:rFonts w:hint="eastAsia"/>
        </w:rPr>
        <w:t>3</w:t>
      </w:r>
      <w:r>
        <w:rPr>
          <w:rFonts w:hint="eastAsia"/>
        </w:rPr>
        <w:t>岁）</w:t>
      </w:r>
    </w:p>
    <w:p w:rsidR="0009047B" w:rsidRDefault="0083285D">
      <w:pPr>
        <w:spacing w:line="240" w:lineRule="auto"/>
        <w:ind w:firstLineChars="200" w:firstLine="420"/>
        <w:rPr>
          <w:rFonts w:ascii="宋体" w:hAnsi="宋体"/>
        </w:rPr>
      </w:pPr>
      <w:r>
        <w:rPr>
          <w:rFonts w:ascii="宋体" w:hAnsi="宋体" w:hint="eastAsia"/>
        </w:rPr>
        <w:lastRenderedPageBreak/>
        <w:t>教师或康复</w:t>
      </w:r>
      <w:proofErr w:type="gramStart"/>
      <w:r>
        <w:rPr>
          <w:rFonts w:ascii="宋体" w:hAnsi="宋体" w:hint="eastAsia"/>
        </w:rPr>
        <w:t>师选择</w:t>
      </w:r>
      <w:proofErr w:type="gramEnd"/>
      <w:r>
        <w:rPr>
          <w:rFonts w:ascii="宋体" w:hAnsi="宋体" w:hint="eastAsia"/>
        </w:rPr>
        <w:t>适合肢体残疾儿童的早期特殊教育形式和方法及年龄相适应的游戏活动来提高儿童各方</w:t>
      </w:r>
      <w:proofErr w:type="gramStart"/>
      <w:r>
        <w:rPr>
          <w:rFonts w:ascii="宋体" w:hAnsi="宋体" w:hint="eastAsia"/>
        </w:rPr>
        <w:t>面功能</w:t>
      </w:r>
      <w:proofErr w:type="gramEnd"/>
      <w:r>
        <w:rPr>
          <w:rFonts w:ascii="宋体" w:hAnsi="宋体" w:hint="eastAsia"/>
        </w:rPr>
        <w:t>水平，为儿童进入学龄前教育奠定基础。早期教育的主要内容有：</w:t>
      </w:r>
    </w:p>
    <w:p w:rsidR="0009047B" w:rsidRDefault="0083285D">
      <w:pPr>
        <w:pStyle w:val="af7"/>
        <w:numPr>
          <w:ilvl w:val="0"/>
          <w:numId w:val="34"/>
        </w:numPr>
      </w:pPr>
      <w:r>
        <w:rPr>
          <w:rFonts w:hint="eastAsia"/>
        </w:rPr>
        <w:t>粗大运动训练：</w:t>
      </w:r>
      <w:r>
        <w:rPr>
          <w:rFonts w:hAnsi="宋体" w:hint="eastAsia"/>
        </w:rPr>
        <w:t>采用主动和被动运动，通过改善、代偿和替代的途径，旨在改善运动组织（肌肉、骨骼、关节、韧带等）的血液循环和代谢，促进神经肌肉功能，调整肌力、耐力、心肺功能和平衡功能，减轻异常压力或施加必要的治疗压力，纠正躯干畸形和功能障碍。包括移动性活动、操作性活动技能等。注意活动时应保持躯干、肢体的良好对线；</w:t>
      </w:r>
    </w:p>
    <w:p w:rsidR="0009047B" w:rsidRDefault="0083285D">
      <w:pPr>
        <w:pStyle w:val="af7"/>
      </w:pPr>
      <w:r>
        <w:rPr>
          <w:rFonts w:hint="eastAsia"/>
        </w:rPr>
        <w:t>精细运动训练：</w:t>
      </w:r>
      <w:r>
        <w:rPr>
          <w:rFonts w:hAnsi="宋体" w:hint="eastAsia"/>
        </w:rPr>
        <w:t>通过有目的的、经过选择的作业活动，对身体、精神、发育有功能障碍或残疾而引起不同程度丧失生活自理能力和职业劳动能力的患者进行治疗性训练，使其生活、学习、劳动能力得以提高、恢复和增强，帮助其重返社会的一种治</w:t>
      </w:r>
      <w:r>
        <w:rPr>
          <w:rFonts w:hAnsi="宋体" w:hint="eastAsia"/>
        </w:rPr>
        <w:t>疗方法。包括手的基本操作能力、双手协调、手眼协调训练等；</w:t>
      </w:r>
    </w:p>
    <w:p w:rsidR="0009047B" w:rsidRDefault="0083285D">
      <w:pPr>
        <w:pStyle w:val="af7"/>
      </w:pPr>
      <w:r>
        <w:rPr>
          <w:rFonts w:hint="eastAsia"/>
        </w:rPr>
        <w:t>适应性行为：</w:t>
      </w:r>
      <w:r>
        <w:rPr>
          <w:rFonts w:hAnsi="宋体" w:hint="eastAsia"/>
        </w:rPr>
        <w:t>个人独立处理日常生活与承担社会责任达到他的年龄和所处的社会文化条件所期待的程度，包括儿童自我概念、认识不同角色、初步的自我照顾能力等；</w:t>
      </w:r>
    </w:p>
    <w:p w:rsidR="0009047B" w:rsidRDefault="0083285D">
      <w:pPr>
        <w:pStyle w:val="af7"/>
      </w:pPr>
      <w:r>
        <w:rPr>
          <w:rFonts w:hint="eastAsia"/>
        </w:rPr>
        <w:t>语言训练：</w:t>
      </w:r>
      <w:r>
        <w:rPr>
          <w:rFonts w:hAnsi="宋体" w:hint="eastAsia"/>
        </w:rPr>
        <w:t>包括语言理解训练、语言表达训练、阅读训练、书写训练、语音清晰度训练、言语交流替代系统的应用训练等；</w:t>
      </w:r>
    </w:p>
    <w:p w:rsidR="0009047B" w:rsidRDefault="0083285D">
      <w:pPr>
        <w:pStyle w:val="af7"/>
      </w:pPr>
      <w:r>
        <w:rPr>
          <w:rFonts w:hAnsi="宋体" w:hint="eastAsia"/>
        </w:rPr>
        <w:t>社交行为：包括基本的社交技巧、与人沟通的兴趣、认识规则和认识社交礼仪等。</w:t>
      </w:r>
    </w:p>
    <w:p w:rsidR="0009047B" w:rsidRDefault="0083285D">
      <w:pPr>
        <w:pStyle w:val="afff0"/>
        <w:spacing w:before="156" w:after="156"/>
      </w:pPr>
      <w:r>
        <w:rPr>
          <w:rFonts w:hint="eastAsia"/>
        </w:rPr>
        <w:t>学龄前期教育（</w:t>
      </w:r>
      <w:r>
        <w:rPr>
          <w:rFonts w:hint="eastAsia"/>
        </w:rPr>
        <w:t>3</w:t>
      </w:r>
      <w:r>
        <w:rPr>
          <w:rFonts w:hint="eastAsia"/>
        </w:rPr>
        <w:t>-</w:t>
      </w:r>
      <w:r>
        <w:rPr>
          <w:rFonts w:hint="eastAsia"/>
        </w:rPr>
        <w:t>6</w:t>
      </w:r>
      <w:r>
        <w:rPr>
          <w:rFonts w:hint="eastAsia"/>
        </w:rPr>
        <w:t>岁）</w:t>
      </w:r>
    </w:p>
    <w:p w:rsidR="0009047B" w:rsidRDefault="0083285D">
      <w:pPr>
        <w:spacing w:line="240" w:lineRule="auto"/>
        <w:ind w:firstLineChars="200" w:firstLine="420"/>
        <w:rPr>
          <w:rFonts w:ascii="宋体" w:hAnsi="宋体"/>
        </w:rPr>
      </w:pPr>
      <w:r>
        <w:rPr>
          <w:rFonts w:ascii="宋体" w:hAnsi="宋体" w:hint="eastAsia"/>
        </w:rPr>
        <w:t>教师或康复</w:t>
      </w:r>
      <w:proofErr w:type="gramStart"/>
      <w:r>
        <w:rPr>
          <w:rFonts w:ascii="宋体" w:hAnsi="宋体" w:hint="eastAsia"/>
        </w:rPr>
        <w:t>师选择</w:t>
      </w:r>
      <w:proofErr w:type="gramEnd"/>
      <w:r>
        <w:rPr>
          <w:rFonts w:ascii="宋体" w:hAnsi="宋体" w:hint="eastAsia"/>
        </w:rPr>
        <w:t>适合学龄前期的肢体残疾儿童的特殊教育形式和方法及年龄相适应的游戏活动来提高儿童各</w:t>
      </w:r>
      <w:r>
        <w:rPr>
          <w:rFonts w:ascii="宋体" w:hAnsi="宋体" w:hint="eastAsia"/>
        </w:rPr>
        <w:t>方</w:t>
      </w:r>
      <w:proofErr w:type="gramStart"/>
      <w:r>
        <w:rPr>
          <w:rFonts w:ascii="宋体" w:hAnsi="宋体" w:hint="eastAsia"/>
        </w:rPr>
        <w:t>面功能</w:t>
      </w:r>
      <w:proofErr w:type="gramEnd"/>
      <w:r>
        <w:rPr>
          <w:rFonts w:ascii="宋体" w:hAnsi="宋体" w:hint="eastAsia"/>
        </w:rPr>
        <w:t>水平，为儿童入学做准备。学龄前期教育的主要内容有：</w:t>
      </w:r>
    </w:p>
    <w:p w:rsidR="0009047B" w:rsidRDefault="0083285D">
      <w:pPr>
        <w:pStyle w:val="af7"/>
        <w:numPr>
          <w:ilvl w:val="0"/>
          <w:numId w:val="35"/>
        </w:numPr>
      </w:pPr>
      <w:r>
        <w:rPr>
          <w:rFonts w:hint="eastAsia"/>
        </w:rPr>
        <w:t>认知能力训练：</w:t>
      </w:r>
      <w:r>
        <w:rPr>
          <w:rFonts w:hAnsi="宋体" w:hint="eastAsia"/>
        </w:rPr>
        <w:t>认知训练的主要形式是游戏活动，通过游戏活动的形式激发儿童参与兴趣，引导儿童通过自己的实际操作，去发现问题、解决问题，从而达到积累经验、提升认知能力的目的。包括概念形成、注意力、思维和数</w:t>
      </w:r>
      <w:proofErr w:type="gramStart"/>
      <w:r>
        <w:rPr>
          <w:rFonts w:hAnsi="宋体" w:hint="eastAsia"/>
        </w:rPr>
        <w:t>算能力</w:t>
      </w:r>
      <w:proofErr w:type="gramEnd"/>
      <w:r>
        <w:rPr>
          <w:rFonts w:hAnsi="宋体" w:hint="eastAsia"/>
        </w:rPr>
        <w:t>训练等；</w:t>
      </w:r>
    </w:p>
    <w:p w:rsidR="0009047B" w:rsidRDefault="0083285D">
      <w:pPr>
        <w:pStyle w:val="af7"/>
      </w:pPr>
      <w:r>
        <w:rPr>
          <w:rFonts w:hint="eastAsia"/>
        </w:rPr>
        <w:t>语言训练：</w:t>
      </w:r>
      <w:r>
        <w:rPr>
          <w:rFonts w:hAnsi="宋体" w:hint="eastAsia"/>
        </w:rPr>
        <w:t>包括扩大词汇量、纠正发音、听指令完成任务、看图说话和社会交往性语言能力训练等；</w:t>
      </w:r>
    </w:p>
    <w:p w:rsidR="0009047B" w:rsidRDefault="0083285D">
      <w:pPr>
        <w:pStyle w:val="af7"/>
      </w:pPr>
      <w:r>
        <w:rPr>
          <w:rFonts w:hint="eastAsia"/>
        </w:rPr>
        <w:t>操作性活动训练：</w:t>
      </w:r>
      <w:r>
        <w:rPr>
          <w:rFonts w:hAnsi="宋体" w:hint="eastAsia"/>
        </w:rPr>
        <w:t>包括书写训练、文具和用品操作和注意稳定性训练等；</w:t>
      </w:r>
    </w:p>
    <w:p w:rsidR="0009047B" w:rsidRDefault="0083285D">
      <w:pPr>
        <w:pStyle w:val="af7"/>
      </w:pPr>
      <w:r>
        <w:rPr>
          <w:rFonts w:hint="eastAsia"/>
        </w:rPr>
        <w:t>日常生活能力训练：</w:t>
      </w:r>
      <w:r>
        <w:rPr>
          <w:rFonts w:hAnsi="宋体" w:hint="eastAsia"/>
        </w:rPr>
        <w:t>进行衣食住行及个人卫生等基本动作和技巧。包括进食、如厕、脱穿衣、</w:t>
      </w:r>
      <w:r>
        <w:rPr>
          <w:rFonts w:hAnsi="宋体" w:hint="eastAsia"/>
        </w:rPr>
        <w:t>梳洗、收拾个人物品及一般家居技能等训练。</w:t>
      </w:r>
    </w:p>
    <w:p w:rsidR="0009047B" w:rsidRDefault="0083285D">
      <w:pPr>
        <w:pStyle w:val="afff0"/>
        <w:spacing w:before="156" w:after="156"/>
      </w:pPr>
      <w:r>
        <w:rPr>
          <w:rFonts w:hint="eastAsia"/>
        </w:rPr>
        <w:t>学龄期教育（</w:t>
      </w:r>
      <w:r>
        <w:rPr>
          <w:rFonts w:hint="eastAsia"/>
        </w:rPr>
        <w:t>6</w:t>
      </w:r>
      <w:r>
        <w:rPr>
          <w:rFonts w:hint="eastAsia"/>
        </w:rPr>
        <w:t>岁以上）</w:t>
      </w:r>
    </w:p>
    <w:p w:rsidR="0009047B" w:rsidRDefault="0083285D">
      <w:pPr>
        <w:spacing w:line="240" w:lineRule="auto"/>
        <w:ind w:firstLineChars="200" w:firstLine="420"/>
        <w:rPr>
          <w:rFonts w:ascii="宋体" w:hAnsi="宋体"/>
        </w:rPr>
      </w:pPr>
      <w:r>
        <w:rPr>
          <w:rFonts w:ascii="宋体" w:hAnsi="宋体" w:hint="eastAsia"/>
        </w:rPr>
        <w:t>教师或康复</w:t>
      </w:r>
      <w:proofErr w:type="gramStart"/>
      <w:r>
        <w:rPr>
          <w:rFonts w:ascii="宋体" w:hAnsi="宋体" w:hint="eastAsia"/>
        </w:rPr>
        <w:t>师选择</w:t>
      </w:r>
      <w:proofErr w:type="gramEnd"/>
      <w:r>
        <w:rPr>
          <w:rFonts w:ascii="宋体" w:hAnsi="宋体" w:hint="eastAsia"/>
        </w:rPr>
        <w:t>适合学龄期的肢体残疾儿童的特殊教育形式和方法及年龄相适应的活动来提高儿童接受教育和适应学校生活的能力，仍需继续提高日常生活活动能力，扩大社会交往范围，使其将已获得的功能泛化至日常生活和社交活动中，职业前培训等尤为重要，为进人社会</w:t>
      </w:r>
      <w:proofErr w:type="gramStart"/>
      <w:r>
        <w:rPr>
          <w:rFonts w:ascii="宋体" w:hAnsi="宋体" w:hint="eastAsia"/>
        </w:rPr>
        <w:t>作准备</w:t>
      </w:r>
      <w:proofErr w:type="gramEnd"/>
      <w:r>
        <w:rPr>
          <w:rFonts w:ascii="宋体" w:hAnsi="宋体" w:hint="eastAsia"/>
        </w:rPr>
        <w:t>。学龄期教育的课程分为一般性课程、选择性课程、综合实践课程和康复课程。</w:t>
      </w:r>
    </w:p>
    <w:p w:rsidR="0009047B" w:rsidRDefault="0083285D">
      <w:pPr>
        <w:pStyle w:val="afff"/>
        <w:spacing w:before="156" w:after="156"/>
      </w:pPr>
      <w:r>
        <w:rPr>
          <w:rFonts w:hint="eastAsia"/>
        </w:rPr>
        <w:t>特殊教育方法</w:t>
      </w:r>
    </w:p>
    <w:p w:rsidR="0009047B" w:rsidRDefault="0083285D">
      <w:pPr>
        <w:pStyle w:val="afff0"/>
        <w:spacing w:before="156" w:after="156"/>
      </w:pPr>
      <w:r>
        <w:rPr>
          <w:rFonts w:hint="eastAsia"/>
        </w:rPr>
        <w:t>诊疗教学法</w:t>
      </w:r>
    </w:p>
    <w:p w:rsidR="0009047B" w:rsidRDefault="0083285D">
      <w:pPr>
        <w:spacing w:line="240" w:lineRule="auto"/>
        <w:ind w:firstLineChars="200" w:firstLine="420"/>
        <w:rPr>
          <w:rFonts w:ascii="宋体" w:hAnsi="宋体"/>
        </w:rPr>
      </w:pPr>
      <w:r>
        <w:rPr>
          <w:rFonts w:ascii="宋体" w:hAnsi="宋体" w:hint="eastAsia"/>
        </w:rPr>
        <w:t>根据教学诊断资料，为个别肢体残疾儿童设计适合其独特需要的教学方案。诊疗教学是“教学</w:t>
      </w:r>
      <w:r w:rsidR="00A91259">
        <w:rPr>
          <w:rFonts w:ascii="宋体" w:hAnsi="宋体" w:hint="eastAsia"/>
        </w:rPr>
        <w:t>—</w:t>
      </w:r>
      <w:r>
        <w:rPr>
          <w:rFonts w:ascii="宋体" w:hAnsi="宋体" w:hint="eastAsia"/>
        </w:rPr>
        <w:t>检验</w:t>
      </w:r>
      <w:r w:rsidR="00A91259">
        <w:rPr>
          <w:rFonts w:ascii="宋体" w:hAnsi="宋体" w:hint="eastAsia"/>
        </w:rPr>
        <w:t>—</w:t>
      </w:r>
      <w:r>
        <w:rPr>
          <w:rFonts w:ascii="宋体" w:hAnsi="宋体" w:hint="eastAsia"/>
        </w:rPr>
        <w:t>教学</w:t>
      </w:r>
      <w:r w:rsidR="00A91259">
        <w:rPr>
          <w:rFonts w:ascii="宋体" w:hAnsi="宋体" w:hint="eastAsia"/>
        </w:rPr>
        <w:t>—</w:t>
      </w:r>
      <w:r>
        <w:rPr>
          <w:rFonts w:ascii="宋体" w:hAnsi="宋体" w:hint="eastAsia"/>
        </w:rPr>
        <w:t>测验”的交替过程，由诊断、计划、实施教学、评估和修正等</w:t>
      </w:r>
      <w:r>
        <w:rPr>
          <w:rFonts w:ascii="宋体" w:hAnsi="宋体" w:hint="eastAsia"/>
        </w:rPr>
        <w:t>5</w:t>
      </w:r>
      <w:r>
        <w:rPr>
          <w:rFonts w:ascii="宋体" w:hAnsi="宋体" w:hint="eastAsia"/>
        </w:rPr>
        <w:t>个阶段组成。最常见的有</w:t>
      </w:r>
      <w:r>
        <w:rPr>
          <w:rFonts w:ascii="宋体" w:hAnsi="宋体" w:hint="eastAsia"/>
        </w:rPr>
        <w:t>3</w:t>
      </w:r>
      <w:r>
        <w:rPr>
          <w:rFonts w:ascii="宋体" w:hAnsi="宋体" w:hint="eastAsia"/>
        </w:rPr>
        <w:t>种方法</w:t>
      </w:r>
      <w:r>
        <w:rPr>
          <w:rFonts w:ascii="宋体" w:hAnsi="宋体" w:hint="eastAsia"/>
        </w:rPr>
        <w:t>:</w:t>
      </w:r>
    </w:p>
    <w:p w:rsidR="0009047B" w:rsidRPr="00A91259" w:rsidRDefault="0083285D">
      <w:pPr>
        <w:pStyle w:val="af7"/>
        <w:numPr>
          <w:ilvl w:val="0"/>
          <w:numId w:val="36"/>
        </w:numPr>
      </w:pPr>
      <w:bookmarkStart w:id="39" w:name="_GoBack"/>
      <w:bookmarkEnd w:id="39"/>
      <w:r w:rsidRPr="00A91259">
        <w:rPr>
          <w:rFonts w:hint="eastAsia"/>
        </w:rPr>
        <w:t>个别指导</w:t>
      </w:r>
      <w:r w:rsidR="00A91259" w:rsidRPr="00A91259">
        <w:rPr>
          <w:rFonts w:hint="eastAsia"/>
        </w:rPr>
        <w:t>：</w:t>
      </w:r>
      <w:r w:rsidRPr="00A91259">
        <w:rPr>
          <w:rFonts w:hint="eastAsia"/>
        </w:rPr>
        <w:t>即一对一的指导；</w:t>
      </w:r>
    </w:p>
    <w:p w:rsidR="0009047B" w:rsidRPr="00A91259" w:rsidRDefault="0083285D">
      <w:pPr>
        <w:pStyle w:val="af7"/>
      </w:pPr>
      <w:r w:rsidRPr="00A91259">
        <w:rPr>
          <w:rFonts w:hint="eastAsia"/>
        </w:rPr>
        <w:t>小组教学</w:t>
      </w:r>
      <w:r w:rsidR="00A91259" w:rsidRPr="00A91259">
        <w:rPr>
          <w:rFonts w:hint="eastAsia"/>
        </w:rPr>
        <w:t>：</w:t>
      </w:r>
      <w:r w:rsidRPr="00A91259">
        <w:rPr>
          <w:rFonts w:hint="eastAsia"/>
        </w:rPr>
        <w:t>即将同类或相近的儿童组成小组进行教学；</w:t>
      </w:r>
    </w:p>
    <w:p w:rsidR="0009047B" w:rsidRPr="00A91259" w:rsidRDefault="0083285D">
      <w:pPr>
        <w:pStyle w:val="af7"/>
      </w:pPr>
      <w:r w:rsidRPr="00A91259">
        <w:rPr>
          <w:rFonts w:hint="eastAsia"/>
        </w:rPr>
        <w:t>独立学习</w:t>
      </w:r>
      <w:r w:rsidR="00A91259" w:rsidRPr="00A91259">
        <w:rPr>
          <w:rFonts w:hint="eastAsia"/>
        </w:rPr>
        <w:t>：</w:t>
      </w:r>
      <w:r w:rsidRPr="00A91259">
        <w:rPr>
          <w:rFonts w:hint="eastAsia"/>
        </w:rPr>
        <w:t>即在老师的指导帮助下进行自学的方法。</w:t>
      </w:r>
    </w:p>
    <w:p w:rsidR="0009047B" w:rsidRDefault="0083285D">
      <w:pPr>
        <w:pStyle w:val="afff0"/>
        <w:spacing w:before="156" w:after="156"/>
      </w:pPr>
      <w:r>
        <w:rPr>
          <w:rFonts w:hint="eastAsia"/>
        </w:rPr>
        <w:lastRenderedPageBreak/>
        <w:t>循序渐进法</w:t>
      </w:r>
    </w:p>
    <w:p w:rsidR="0009047B" w:rsidRDefault="0083285D">
      <w:pPr>
        <w:spacing w:line="240" w:lineRule="auto"/>
        <w:ind w:firstLineChars="200" w:firstLine="420"/>
        <w:rPr>
          <w:rFonts w:ascii="宋体" w:hAnsi="宋体"/>
        </w:rPr>
      </w:pPr>
      <w:proofErr w:type="gramStart"/>
      <w:r>
        <w:rPr>
          <w:rFonts w:ascii="宋体" w:hAnsi="宋体" w:hint="eastAsia"/>
        </w:rPr>
        <w:t>主各种</w:t>
      </w:r>
      <w:proofErr w:type="gramEnd"/>
      <w:r>
        <w:rPr>
          <w:rFonts w:ascii="宋体" w:hAnsi="宋体" w:hint="eastAsia"/>
        </w:rPr>
        <w:t>课程系列地划分为小型的、具有逻辑顺序的学习单元，然后循序渐进地教学。</w:t>
      </w:r>
    </w:p>
    <w:p w:rsidR="0009047B" w:rsidRDefault="0083285D">
      <w:pPr>
        <w:pStyle w:val="afff0"/>
        <w:spacing w:before="156" w:after="156"/>
      </w:pPr>
      <w:r>
        <w:rPr>
          <w:rFonts w:hint="eastAsia"/>
        </w:rPr>
        <w:t>任务分析法</w:t>
      </w:r>
    </w:p>
    <w:p w:rsidR="0009047B" w:rsidRDefault="0083285D">
      <w:pPr>
        <w:spacing w:line="240" w:lineRule="auto"/>
        <w:ind w:firstLineChars="200" w:firstLine="420"/>
        <w:rPr>
          <w:rFonts w:ascii="宋体" w:hAnsi="宋体"/>
        </w:rPr>
      </w:pPr>
      <w:r>
        <w:rPr>
          <w:rFonts w:ascii="宋体" w:hAnsi="宋体" w:hint="eastAsia"/>
        </w:rPr>
        <w:t>运用行为分析技巧，将教学任务作详细的分析，重点放在分析学习的操作方面。任务分析有各种不同的具体方法，主要有链锁法、塑型法、辨别学习法、渐消法等。</w:t>
      </w:r>
    </w:p>
    <w:p w:rsidR="0009047B" w:rsidRDefault="0083285D">
      <w:pPr>
        <w:pStyle w:val="afff0"/>
        <w:spacing w:before="156" w:after="156"/>
      </w:pPr>
      <w:r>
        <w:rPr>
          <w:rFonts w:hint="eastAsia"/>
        </w:rPr>
        <w:t>行为矫正法</w:t>
      </w:r>
    </w:p>
    <w:p w:rsidR="0009047B" w:rsidRDefault="0083285D">
      <w:pPr>
        <w:spacing w:line="240" w:lineRule="auto"/>
        <w:ind w:firstLineChars="200" w:firstLine="420"/>
        <w:rPr>
          <w:rFonts w:ascii="宋体" w:hAnsi="宋体"/>
        </w:rPr>
      </w:pPr>
      <w:r>
        <w:rPr>
          <w:rFonts w:ascii="宋体" w:hAnsi="宋体" w:hint="eastAsia"/>
        </w:rPr>
        <w:t>部分因脑瘫引起的肢体残疾儿童，往往伴有</w:t>
      </w:r>
      <w:r>
        <w:rPr>
          <w:rFonts w:ascii="宋体" w:hAnsi="宋体" w:hint="eastAsia"/>
        </w:rPr>
        <w:t>智力情绪、性格行为等方面问题，或特殊功能障碍，因此需要进行行为矫治，以矫正或消除不合适的行为情绪问题及功能障碍，建立和发展正常的行为。一般可采用阳性强化法、阴性强化法、间歇强化法和惩罚等行为矫正法。</w:t>
      </w:r>
    </w:p>
    <w:p w:rsidR="0009047B" w:rsidRDefault="0083285D">
      <w:pPr>
        <w:pStyle w:val="afff0"/>
        <w:spacing w:before="156" w:after="156"/>
      </w:pPr>
      <w:r>
        <w:rPr>
          <w:rFonts w:hint="eastAsia"/>
        </w:rPr>
        <w:t>引导式教育</w:t>
      </w:r>
    </w:p>
    <w:p w:rsidR="0009047B" w:rsidRDefault="0083285D">
      <w:pPr>
        <w:spacing w:line="240" w:lineRule="auto"/>
        <w:ind w:firstLineChars="200" w:firstLine="420"/>
        <w:rPr>
          <w:rFonts w:ascii="宋体" w:hAnsi="宋体"/>
        </w:rPr>
      </w:pPr>
      <w:r>
        <w:rPr>
          <w:rFonts w:ascii="宋体" w:hAnsi="宋体" w:hint="eastAsia"/>
        </w:rPr>
        <w:t>在较愉快而轻松的环境下通过教育学习的主动形式，利用认识、感觉交流的方式，对儿童日常生活给予各种活动刺激，用教育的概念体系进行康复治疗，通过引导将信息输入儿童大脑，促进其神经系统功能的完善，逐渐形成功能性动作与运动。引导员通过娱乐性、节律性意向激发儿童的兴趣，引导儿童积极参与完成任务。用环境设施、学习</w:t>
      </w:r>
      <w:r>
        <w:rPr>
          <w:rFonts w:ascii="宋体" w:hAnsi="宋体" w:hint="eastAsia"/>
        </w:rPr>
        <w:t>实践机会和小组动力诱发作用，最大限度调动儿童利用自主运动的潜力，去迎接挑战，解决他们所面临的实际问题，使儿童的运动、智力、语言、社会交往、性格、情绪、意志、手功能、日常生活能力与文化知识等得到全面提高。</w:t>
      </w:r>
    </w:p>
    <w:p w:rsidR="0009047B" w:rsidRDefault="0083285D">
      <w:pPr>
        <w:pStyle w:val="afff0"/>
        <w:spacing w:before="156" w:after="156"/>
      </w:pPr>
      <w:r>
        <w:rPr>
          <w:rFonts w:hint="eastAsia"/>
        </w:rPr>
        <w:t>感觉统合训练</w:t>
      </w:r>
    </w:p>
    <w:p w:rsidR="0009047B" w:rsidRDefault="0083285D">
      <w:pPr>
        <w:spacing w:line="240" w:lineRule="auto"/>
        <w:ind w:firstLineChars="200" w:firstLine="420"/>
        <w:rPr>
          <w:rFonts w:ascii="宋体" w:hAnsi="宋体"/>
        </w:rPr>
      </w:pPr>
      <w:r>
        <w:rPr>
          <w:rFonts w:ascii="宋体" w:hAnsi="宋体" w:hint="eastAsia"/>
        </w:rPr>
        <w:t>为感觉统合失调的儿童提供一种感觉输入的控制，特别是从负责身体平衡、方向和速度的内耳前庭系统、肌肉关节和皮肤等处输入的感觉，使儿童能够统合这些感觉，促进神经功能的发展，并</w:t>
      </w:r>
      <w:proofErr w:type="gramStart"/>
      <w:r>
        <w:rPr>
          <w:rFonts w:ascii="宋体" w:hAnsi="宋体" w:hint="eastAsia"/>
        </w:rPr>
        <w:t>作出</w:t>
      </w:r>
      <w:proofErr w:type="gramEnd"/>
      <w:r>
        <w:rPr>
          <w:rFonts w:ascii="宋体" w:hAnsi="宋体" w:hint="eastAsia"/>
        </w:rPr>
        <w:t>适应性反应，从而达到治疗的目的。常用的方法和用具有</w:t>
      </w:r>
      <w:r>
        <w:rPr>
          <w:rFonts w:ascii="宋体" w:hAnsi="宋体" w:hint="eastAsia"/>
        </w:rPr>
        <w:t>:</w:t>
      </w:r>
      <w:r>
        <w:rPr>
          <w:rFonts w:ascii="宋体" w:hAnsi="宋体" w:hint="eastAsia"/>
        </w:rPr>
        <w:t>大滑板上的倒溜滑梯、圆形滑车游戏、</w:t>
      </w:r>
      <w:proofErr w:type="gramStart"/>
      <w:r>
        <w:rPr>
          <w:rFonts w:ascii="宋体" w:hAnsi="宋体" w:hint="eastAsia"/>
        </w:rPr>
        <w:t>圆柱抱桶游戏</w:t>
      </w:r>
      <w:proofErr w:type="gramEnd"/>
      <w:r>
        <w:rPr>
          <w:rFonts w:ascii="宋体" w:hAnsi="宋体" w:hint="eastAsia"/>
        </w:rPr>
        <w:t>脚踏车游戏、大笼球、小触</w:t>
      </w:r>
      <w:r>
        <w:rPr>
          <w:rFonts w:ascii="宋体" w:hAnsi="宋体" w:hint="eastAsia"/>
        </w:rPr>
        <w:t>觉球游戏、跳床游戏等。</w:t>
      </w:r>
    </w:p>
    <w:p w:rsidR="0009047B" w:rsidRDefault="0083285D">
      <w:pPr>
        <w:pStyle w:val="afff0"/>
        <w:spacing w:before="156" w:after="156"/>
      </w:pPr>
      <w:r>
        <w:rPr>
          <w:rFonts w:hint="eastAsia"/>
        </w:rPr>
        <w:t>音乐治疗</w:t>
      </w:r>
    </w:p>
    <w:p w:rsidR="0009047B" w:rsidRDefault="0083285D">
      <w:pPr>
        <w:spacing w:line="240" w:lineRule="auto"/>
        <w:ind w:firstLineChars="200" w:firstLine="420"/>
        <w:rPr>
          <w:rFonts w:ascii="宋体" w:hAnsi="宋体"/>
        </w:rPr>
      </w:pPr>
      <w:r>
        <w:rPr>
          <w:rFonts w:ascii="宋体" w:hAnsi="宋体" w:hint="eastAsia"/>
        </w:rPr>
        <w:t>音乐治疗师通过音乐体验和由音乐而建立、发展起来的良好的治疗关系，帮助儿童改善、维持或重获康复的治疗方法。音乐的节奏与乐调对特殊儿童有特殊的感染力，许多特殊儿童对其表现出浓厚的兴趣。迟钝呆滞的儿童在欢快的音乐中变得活泼好动，而注意力涣散的好动儿童却在节奏优美的乐曲中安静下来变得神情专注。教育与音乐治疗相结合，可以在优美旋律的引导下</w:t>
      </w:r>
      <w:r>
        <w:rPr>
          <w:rFonts w:ascii="宋体" w:hAnsi="宋体" w:hint="eastAsia"/>
        </w:rPr>
        <w:t>,</w:t>
      </w:r>
      <w:r>
        <w:rPr>
          <w:rFonts w:ascii="宋体" w:hAnsi="宋体" w:hint="eastAsia"/>
        </w:rPr>
        <w:t>学习发音、唱歌、学习文化知识。在音乐治疗中，儿童可以随着优美的旋律学习发音唱歌动腿动手，提高四肢协调能力语言表达运动技巧和学习兴趣与积极性。</w:t>
      </w:r>
    </w:p>
    <w:p w:rsidR="0009047B" w:rsidRDefault="0083285D">
      <w:pPr>
        <w:pStyle w:val="afff0"/>
        <w:spacing w:before="156" w:after="156"/>
      </w:pPr>
      <w:r>
        <w:rPr>
          <w:rFonts w:hint="eastAsia"/>
        </w:rPr>
        <w:t>电脑</w:t>
      </w:r>
      <w:r>
        <w:rPr>
          <w:rFonts w:hint="eastAsia"/>
        </w:rPr>
        <w:t>辅助教学</w:t>
      </w:r>
    </w:p>
    <w:p w:rsidR="0009047B" w:rsidRDefault="0083285D">
      <w:pPr>
        <w:spacing w:line="240" w:lineRule="auto"/>
        <w:ind w:firstLineChars="200" w:firstLine="420"/>
        <w:rPr>
          <w:rFonts w:ascii="宋体" w:hAnsi="宋体"/>
        </w:rPr>
      </w:pPr>
      <w:r>
        <w:rPr>
          <w:rFonts w:ascii="宋体" w:hAnsi="宋体" w:hint="eastAsia"/>
        </w:rPr>
        <w:t>可让儿童根据自身情况按一下数字键，或触摸荧光屏上展示内容的某一部分，即可完成作答手续，并立即获得答案对与错的反馈。这种辅助教学不但能按儿童各自程度进行学习，而且维持儿童的学习兴趣。</w:t>
      </w:r>
    </w:p>
    <w:p w:rsidR="0009047B" w:rsidRDefault="0083285D">
      <w:pPr>
        <w:pStyle w:val="afff0"/>
        <w:spacing w:before="156" w:after="156"/>
      </w:pPr>
      <w:r>
        <w:rPr>
          <w:rFonts w:hint="eastAsia"/>
        </w:rPr>
        <w:t>其他</w:t>
      </w:r>
    </w:p>
    <w:p w:rsidR="0009047B" w:rsidRDefault="0083285D">
      <w:pPr>
        <w:spacing w:line="240" w:lineRule="auto"/>
        <w:ind w:firstLineChars="200" w:firstLine="420"/>
        <w:rPr>
          <w:rFonts w:ascii="宋体" w:hAnsi="宋体"/>
        </w:rPr>
      </w:pPr>
      <w:r>
        <w:rPr>
          <w:rFonts w:ascii="宋体" w:hAnsi="宋体" w:hint="eastAsia"/>
        </w:rPr>
        <w:t>可应用语言合成声、电动符号沟通板等增强肢体残疾儿童与他人沟通的能力。</w:t>
      </w:r>
    </w:p>
    <w:p w:rsidR="0009047B" w:rsidRDefault="0083285D">
      <w:pPr>
        <w:pStyle w:val="affe"/>
        <w:spacing w:before="312" w:after="312"/>
        <w:ind w:left="0"/>
      </w:pPr>
      <w:r>
        <w:rPr>
          <w:rFonts w:hint="eastAsia"/>
        </w:rPr>
        <w:t>教学质量管理</w:t>
      </w:r>
    </w:p>
    <w:p w:rsidR="0009047B" w:rsidRDefault="0083285D">
      <w:pPr>
        <w:pStyle w:val="afff"/>
        <w:spacing w:before="156" w:after="156"/>
      </w:pPr>
      <w:r>
        <w:rPr>
          <w:rFonts w:hint="eastAsia"/>
        </w:rPr>
        <w:lastRenderedPageBreak/>
        <w:t>课程评价体系</w:t>
      </w:r>
    </w:p>
    <w:p w:rsidR="0009047B" w:rsidRDefault="0083285D">
      <w:pPr>
        <w:pStyle w:val="afff0"/>
        <w:spacing w:before="156" w:after="156"/>
      </w:pPr>
      <w:r>
        <w:rPr>
          <w:rFonts w:hint="eastAsia"/>
        </w:rPr>
        <w:t>构建课程评价体系</w:t>
      </w:r>
      <w:r>
        <w:rPr>
          <w:rFonts w:hint="eastAsia"/>
        </w:rPr>
        <w:t xml:space="preserve"> </w:t>
      </w:r>
    </w:p>
    <w:p w:rsidR="0009047B" w:rsidRDefault="0083285D">
      <w:pPr>
        <w:spacing w:line="240" w:lineRule="auto"/>
        <w:ind w:firstLineChars="200" w:firstLine="420"/>
        <w:rPr>
          <w:rFonts w:ascii="宋体" w:hAnsi="宋体"/>
        </w:rPr>
      </w:pPr>
      <w:r>
        <w:rPr>
          <w:rFonts w:ascii="宋体" w:hAnsi="宋体" w:hint="eastAsia"/>
        </w:rPr>
        <w:t>建立多元化、科学的课程评价体系，发挥评价的诊断、激励和导向功能，采用多样化的评价方法，促进儿童、教师</w:t>
      </w:r>
      <w:r>
        <w:rPr>
          <w:rFonts w:ascii="宋体" w:hAnsi="宋体" w:hint="eastAsia"/>
        </w:rPr>
        <w:t>/</w:t>
      </w:r>
      <w:r>
        <w:rPr>
          <w:rFonts w:ascii="宋体" w:hAnsi="宋体" w:hint="eastAsia"/>
        </w:rPr>
        <w:t>康复师和机构在不同层面的发展。</w:t>
      </w:r>
    </w:p>
    <w:p w:rsidR="0009047B" w:rsidRDefault="0083285D">
      <w:pPr>
        <w:pStyle w:val="afff0"/>
        <w:spacing w:before="156" w:after="156"/>
      </w:pPr>
      <w:r>
        <w:rPr>
          <w:rFonts w:hint="eastAsia"/>
        </w:rPr>
        <w:t>评价应促进儿童全面发展</w:t>
      </w:r>
      <w:r>
        <w:rPr>
          <w:rFonts w:hint="eastAsia"/>
        </w:rPr>
        <w:t xml:space="preserve"> </w:t>
      </w:r>
    </w:p>
    <w:p w:rsidR="0009047B" w:rsidRDefault="0083285D">
      <w:pPr>
        <w:spacing w:line="240" w:lineRule="auto"/>
        <w:ind w:firstLineChars="200" w:firstLine="420"/>
        <w:rPr>
          <w:rFonts w:ascii="宋体" w:hAnsi="宋体"/>
        </w:rPr>
      </w:pPr>
      <w:r>
        <w:rPr>
          <w:rFonts w:ascii="宋体" w:hAnsi="宋体" w:hint="eastAsia"/>
        </w:rPr>
        <w:t>评价的内容要有助于肢体残疾儿童综合素质的提高。应根据培养目标与儿童的实际情况，整体设计社会性与情感、认知、语言、自理和运动等多方面的评价内容，全面反映儿童的学习经历和成长轨迹。</w:t>
      </w:r>
    </w:p>
    <w:p w:rsidR="0009047B" w:rsidRDefault="0083285D">
      <w:pPr>
        <w:pStyle w:val="afff0"/>
        <w:spacing w:before="156" w:after="156"/>
      </w:pPr>
      <w:r>
        <w:rPr>
          <w:rFonts w:hint="eastAsia"/>
        </w:rPr>
        <w:t>评价应促进课程建设与发展</w:t>
      </w:r>
      <w:r>
        <w:rPr>
          <w:rFonts w:hint="eastAsia"/>
        </w:rPr>
        <w:t xml:space="preserve"> </w:t>
      </w:r>
    </w:p>
    <w:p w:rsidR="0009047B" w:rsidRDefault="0083285D">
      <w:pPr>
        <w:spacing w:line="240" w:lineRule="auto"/>
        <w:ind w:firstLineChars="200" w:firstLine="420"/>
        <w:rPr>
          <w:rFonts w:ascii="宋体" w:hAnsi="宋体"/>
        </w:rPr>
      </w:pPr>
      <w:r>
        <w:rPr>
          <w:rFonts w:ascii="宋体" w:hAnsi="宋体" w:hint="eastAsia"/>
        </w:rPr>
        <w:t>评价应促进高质量实施课程。课程计划及其可行性，课程安排的适应性，课程管理的合理性、有效性，个别化教育计划的科学性，以及特色课程开发的针对性等都应成为课程评价的重要内容。</w:t>
      </w:r>
    </w:p>
    <w:p w:rsidR="0009047B" w:rsidRDefault="0083285D">
      <w:pPr>
        <w:pStyle w:val="afff0"/>
        <w:spacing w:before="156" w:after="156"/>
      </w:pPr>
      <w:r>
        <w:rPr>
          <w:rFonts w:hint="eastAsia"/>
        </w:rPr>
        <w:t>建立教师自评、同事互评、学校总评的评价机制</w:t>
      </w:r>
      <w:r>
        <w:rPr>
          <w:rFonts w:hint="eastAsia"/>
        </w:rPr>
        <w:t xml:space="preserve"> </w:t>
      </w:r>
    </w:p>
    <w:p w:rsidR="0009047B" w:rsidRDefault="0083285D">
      <w:pPr>
        <w:spacing w:line="240" w:lineRule="auto"/>
        <w:ind w:firstLineChars="200" w:firstLine="420"/>
        <w:rPr>
          <w:rFonts w:ascii="宋体" w:hAnsi="宋体"/>
        </w:rPr>
      </w:pPr>
      <w:r>
        <w:rPr>
          <w:rFonts w:ascii="宋体" w:hAnsi="宋体" w:hint="eastAsia"/>
        </w:rPr>
        <w:t>课程结束后，教师</w:t>
      </w:r>
      <w:r>
        <w:rPr>
          <w:rFonts w:ascii="宋体" w:hAnsi="宋体" w:hint="eastAsia"/>
        </w:rPr>
        <w:t>/</w:t>
      </w:r>
      <w:r>
        <w:rPr>
          <w:rFonts w:ascii="宋体" w:hAnsi="宋体" w:hint="eastAsia"/>
        </w:rPr>
        <w:t>康复师应自评，在此基础上，教研组的同事进行互评，机构教育教学评价工作领导</w:t>
      </w:r>
      <w:r>
        <w:rPr>
          <w:rFonts w:ascii="宋体" w:hAnsi="宋体" w:hint="eastAsia"/>
        </w:rPr>
        <w:t>小组最后总评，且要与家长、社会相结合，真正做到以评促改、以评促进、</w:t>
      </w:r>
      <w:proofErr w:type="gramStart"/>
      <w:r>
        <w:rPr>
          <w:rFonts w:ascii="宋体" w:hAnsi="宋体" w:hint="eastAsia"/>
        </w:rPr>
        <w:t>以评促管</w:t>
      </w:r>
      <w:proofErr w:type="gramEnd"/>
      <w:r>
        <w:rPr>
          <w:rFonts w:ascii="宋体" w:hAnsi="宋体" w:hint="eastAsia"/>
        </w:rPr>
        <w:t>、</w:t>
      </w:r>
      <w:proofErr w:type="gramStart"/>
      <w:r>
        <w:rPr>
          <w:rFonts w:ascii="宋体" w:hAnsi="宋体" w:hint="eastAsia"/>
        </w:rPr>
        <w:t>评建结合</w:t>
      </w:r>
      <w:proofErr w:type="gramEnd"/>
      <w:r>
        <w:rPr>
          <w:rFonts w:ascii="宋体" w:hAnsi="宋体" w:hint="eastAsia"/>
        </w:rPr>
        <w:t>、重在建设。</w:t>
      </w:r>
    </w:p>
    <w:p w:rsidR="0009047B" w:rsidRDefault="0083285D">
      <w:pPr>
        <w:pStyle w:val="afff"/>
        <w:spacing w:before="156" w:after="156"/>
      </w:pPr>
      <w:r>
        <w:rPr>
          <w:rFonts w:hint="eastAsia"/>
        </w:rPr>
        <w:t>教学评价</w:t>
      </w:r>
    </w:p>
    <w:p w:rsidR="0009047B" w:rsidRDefault="0083285D">
      <w:pPr>
        <w:pStyle w:val="affffffffd"/>
      </w:pPr>
      <w:r>
        <w:rPr>
          <w:rFonts w:hint="eastAsia"/>
        </w:rPr>
        <w:t>对儿童在接受特殊教育过程的表现、配合度、家长的配合度及教师或康复</w:t>
      </w:r>
      <w:proofErr w:type="gramStart"/>
      <w:r>
        <w:rPr>
          <w:rFonts w:hint="eastAsia"/>
        </w:rPr>
        <w:t>师教学</w:t>
      </w:r>
      <w:proofErr w:type="gramEnd"/>
      <w:r>
        <w:rPr>
          <w:rFonts w:hint="eastAsia"/>
        </w:rPr>
        <w:t>态度的评价。</w:t>
      </w:r>
    </w:p>
    <w:p w:rsidR="0009047B" w:rsidRDefault="0083285D">
      <w:pPr>
        <w:pStyle w:val="affffffffd"/>
      </w:pPr>
      <w:r>
        <w:rPr>
          <w:rFonts w:hint="eastAsia"/>
        </w:rPr>
        <w:t>对儿童在接受特殊教育</w:t>
      </w:r>
      <w:proofErr w:type="gramStart"/>
      <w:r>
        <w:rPr>
          <w:rFonts w:hint="eastAsia"/>
        </w:rPr>
        <w:t>后教学</w:t>
      </w:r>
      <w:proofErr w:type="gramEnd"/>
      <w:r>
        <w:rPr>
          <w:rFonts w:hint="eastAsia"/>
        </w:rPr>
        <w:t>效果的评价。</w:t>
      </w:r>
    </w:p>
    <w:p w:rsidR="0009047B" w:rsidRDefault="0083285D">
      <w:pPr>
        <w:pStyle w:val="affffffffd"/>
      </w:pPr>
      <w:r>
        <w:rPr>
          <w:rFonts w:hint="eastAsia"/>
        </w:rPr>
        <w:t>应记录家长对于康复机构所采用的特殊教育理念、特殊教育方法、特殊教育手段及对于特殊教育教学效果的满意程度。</w:t>
      </w:r>
    </w:p>
    <w:p w:rsidR="0009047B" w:rsidRDefault="0083285D">
      <w:pPr>
        <w:pStyle w:val="affe"/>
        <w:spacing w:before="312" w:after="312"/>
        <w:ind w:left="0"/>
      </w:pPr>
      <w:r>
        <w:rPr>
          <w:rFonts w:hint="eastAsia"/>
        </w:rPr>
        <w:t>支持条件</w:t>
      </w:r>
    </w:p>
    <w:p w:rsidR="0009047B" w:rsidRDefault="0083285D">
      <w:pPr>
        <w:pStyle w:val="afff"/>
        <w:spacing w:before="156" w:after="156"/>
      </w:pPr>
      <w:r>
        <w:rPr>
          <w:rFonts w:hint="eastAsia"/>
        </w:rPr>
        <w:t>基本条件</w:t>
      </w:r>
    </w:p>
    <w:p w:rsidR="0009047B" w:rsidRDefault="0083285D">
      <w:pPr>
        <w:pStyle w:val="affffffffd"/>
      </w:pPr>
      <w:r>
        <w:rPr>
          <w:rFonts w:hint="eastAsia"/>
        </w:rPr>
        <w:t>康复机构的特殊教育服务场所应符合国家相关安全规定、相关消防及无障碍要求。</w:t>
      </w:r>
    </w:p>
    <w:p w:rsidR="0009047B" w:rsidRDefault="0083285D">
      <w:pPr>
        <w:pStyle w:val="affffffffd"/>
      </w:pPr>
      <w:r>
        <w:rPr>
          <w:rFonts w:hint="eastAsia"/>
        </w:rPr>
        <w:t>特殊教育训练室要配备有相对独立的、固定的、专用的场地。</w:t>
      </w:r>
    </w:p>
    <w:p w:rsidR="0009047B" w:rsidRDefault="0083285D">
      <w:pPr>
        <w:pStyle w:val="affffffffd"/>
      </w:pPr>
      <w:r>
        <w:rPr>
          <w:rFonts w:hint="eastAsia"/>
        </w:rPr>
        <w:t>应在场所内醒目位置设置各</w:t>
      </w:r>
      <w:r>
        <w:rPr>
          <w:rFonts w:hint="eastAsia"/>
        </w:rPr>
        <w:t>类公共信息图形符号和安全标识，公共信息图形符号和安全标识应符合</w:t>
      </w:r>
      <w:r>
        <w:rPr>
          <w:rFonts w:hint="eastAsia"/>
        </w:rPr>
        <w:t>GB/T 10001.1</w:t>
      </w:r>
      <w:r>
        <w:rPr>
          <w:rFonts w:hint="eastAsia"/>
        </w:rPr>
        <w:t>、</w:t>
      </w:r>
      <w:r>
        <w:rPr>
          <w:rFonts w:hint="eastAsia"/>
        </w:rPr>
        <w:t>GB/T 10001.9</w:t>
      </w:r>
      <w:r>
        <w:rPr>
          <w:rFonts w:hint="eastAsia"/>
        </w:rPr>
        <w:t>的要求。</w:t>
      </w:r>
    </w:p>
    <w:p w:rsidR="0009047B" w:rsidRDefault="0083285D">
      <w:pPr>
        <w:pStyle w:val="affffffffd"/>
      </w:pPr>
      <w:r>
        <w:rPr>
          <w:rFonts w:hint="eastAsia"/>
        </w:rPr>
        <w:t>应符合无障碍要求，地面应采用防滑、防水材料，墙壁边角处应做钝化处理。</w:t>
      </w:r>
    </w:p>
    <w:p w:rsidR="0009047B" w:rsidRDefault="0083285D">
      <w:pPr>
        <w:pStyle w:val="affffffffd"/>
      </w:pPr>
      <w:r>
        <w:rPr>
          <w:rFonts w:hint="eastAsia"/>
        </w:rPr>
        <w:t>应配备室温调节设施。</w:t>
      </w:r>
    </w:p>
    <w:p w:rsidR="0009047B" w:rsidRDefault="0083285D">
      <w:pPr>
        <w:pStyle w:val="afff"/>
        <w:spacing w:before="156" w:after="156"/>
      </w:pPr>
      <w:r>
        <w:rPr>
          <w:rFonts w:hint="eastAsia"/>
        </w:rPr>
        <w:t>人员组成</w:t>
      </w:r>
    </w:p>
    <w:p w:rsidR="0009047B" w:rsidRDefault="0083285D">
      <w:pPr>
        <w:spacing w:line="240" w:lineRule="auto"/>
        <w:ind w:firstLineChars="200" w:firstLine="420"/>
        <w:rPr>
          <w:rFonts w:ascii="宋体" w:hAnsi="宋体"/>
        </w:rPr>
      </w:pPr>
      <w:r>
        <w:rPr>
          <w:rFonts w:ascii="宋体" w:hAnsi="宋体" w:hint="eastAsia"/>
        </w:rPr>
        <w:t>配备医师、特殊教育教师、康复治疗师、社会工作者、心理咨询师等。以上相关专业人员应具有相应的执业资格，或接受过肢体残疾儿童康复专业培训并获得合格证书。</w:t>
      </w:r>
    </w:p>
    <w:p w:rsidR="0009047B" w:rsidRDefault="0083285D">
      <w:pPr>
        <w:pStyle w:val="afff"/>
        <w:spacing w:before="156" w:after="156"/>
      </w:pPr>
      <w:r>
        <w:rPr>
          <w:rFonts w:hint="eastAsia"/>
        </w:rPr>
        <w:t>教育与康复的衔接</w:t>
      </w:r>
    </w:p>
    <w:p w:rsidR="0009047B" w:rsidRDefault="0083285D">
      <w:pPr>
        <w:pStyle w:val="affffffffd"/>
      </w:pPr>
      <w:r>
        <w:rPr>
          <w:rFonts w:hint="eastAsia"/>
        </w:rPr>
        <w:t>肢体残疾儿童应有接受教育的权利，因其功能障碍需要科学的康复干预，需要康复环境支持，康复干预效果越好，接受教育的障碍就越小</w:t>
      </w:r>
      <w:r>
        <w:rPr>
          <w:rFonts w:hint="eastAsia"/>
        </w:rPr>
        <w:t>。</w:t>
      </w:r>
    </w:p>
    <w:p w:rsidR="0009047B" w:rsidRDefault="0083285D">
      <w:pPr>
        <w:pStyle w:val="affffffffd"/>
      </w:pPr>
      <w:r>
        <w:rPr>
          <w:rFonts w:hint="eastAsia"/>
        </w:rPr>
        <w:t>康复机构与开展教育康复的学校应根据肢体残疾儿童的特殊需求有针对性地及时开展特殊教</w:t>
      </w:r>
      <w:r>
        <w:rPr>
          <w:rFonts w:hint="eastAsia"/>
        </w:rPr>
        <w:lastRenderedPageBreak/>
        <w:t>育、学前教育及小学教育，为儿童能够接受适龄、适当教育创造条件，实现肢体残疾儿童的全面康复。</w:t>
      </w:r>
    </w:p>
    <w:p w:rsidR="0009047B" w:rsidRDefault="0083285D">
      <w:pPr>
        <w:pStyle w:val="afff"/>
        <w:spacing w:before="156" w:after="156"/>
      </w:pPr>
      <w:r>
        <w:rPr>
          <w:rFonts w:hint="eastAsia"/>
        </w:rPr>
        <w:t>环境支持</w:t>
      </w:r>
    </w:p>
    <w:p w:rsidR="0009047B" w:rsidRDefault="0083285D">
      <w:pPr>
        <w:spacing w:line="240" w:lineRule="auto"/>
        <w:ind w:firstLineChars="200" w:firstLine="420"/>
        <w:rPr>
          <w:rFonts w:ascii="宋体" w:hAnsi="宋体"/>
        </w:rPr>
      </w:pPr>
      <w:r>
        <w:rPr>
          <w:rFonts w:ascii="宋体" w:hAnsi="宋体" w:hint="eastAsia"/>
        </w:rPr>
        <w:t>在基于</w:t>
      </w:r>
      <w:r>
        <w:rPr>
          <w:rFonts w:ascii="宋体" w:hAnsi="宋体" w:hint="eastAsia"/>
        </w:rPr>
        <w:t>ICF</w:t>
      </w:r>
      <w:r>
        <w:rPr>
          <w:rFonts w:ascii="宋体" w:hAnsi="宋体" w:hint="eastAsia"/>
        </w:rPr>
        <w:t>全人发展的</w:t>
      </w:r>
      <w:proofErr w:type="gramStart"/>
      <w:r>
        <w:rPr>
          <w:rFonts w:ascii="宋体" w:hAnsi="宋体" w:hint="eastAsia"/>
        </w:rPr>
        <w:t>理念下予肢体</w:t>
      </w:r>
      <w:proofErr w:type="gramEnd"/>
      <w:r>
        <w:rPr>
          <w:rFonts w:ascii="宋体" w:hAnsi="宋体" w:hint="eastAsia"/>
        </w:rPr>
        <w:t>残疾儿童特殊教育，根据儿童功能障碍程度应予其全方位的环境支持。运用环境因素评估的结果，制定个别化教育计划</w:t>
      </w:r>
      <w:proofErr w:type="gramStart"/>
      <w:r>
        <w:rPr>
          <w:rFonts w:ascii="宋体" w:hAnsi="宋体" w:hint="eastAsia"/>
        </w:rPr>
        <w:t>予儿童</w:t>
      </w:r>
      <w:proofErr w:type="gramEnd"/>
      <w:r>
        <w:rPr>
          <w:rFonts w:ascii="宋体" w:hAnsi="宋体" w:hint="eastAsia"/>
        </w:rPr>
        <w:t>不同强度的支持，即间歇的、有限的、广泛的或全面的支持。环境支持包括：</w:t>
      </w:r>
    </w:p>
    <w:p w:rsidR="0009047B" w:rsidRDefault="0083285D">
      <w:pPr>
        <w:pStyle w:val="af7"/>
        <w:numPr>
          <w:ilvl w:val="0"/>
          <w:numId w:val="37"/>
        </w:numPr>
      </w:pPr>
      <w:r>
        <w:rPr>
          <w:rFonts w:hint="eastAsia"/>
        </w:rPr>
        <w:t>产品和技术支持，如：个人日常生活中用的辅助产品和技术、通信用的辅助产品和技术等；</w:t>
      </w:r>
    </w:p>
    <w:p w:rsidR="0009047B" w:rsidRDefault="0083285D">
      <w:pPr>
        <w:pStyle w:val="af7"/>
      </w:pPr>
      <w:r>
        <w:rPr>
          <w:rFonts w:hint="eastAsia"/>
        </w:rPr>
        <w:t>支持和相互联系支持，如：直系亲属家庭、朋友等；</w:t>
      </w:r>
    </w:p>
    <w:p w:rsidR="0009047B" w:rsidRDefault="0083285D">
      <w:pPr>
        <w:pStyle w:val="af7"/>
      </w:pPr>
      <w:r>
        <w:rPr>
          <w:rFonts w:hint="eastAsia"/>
        </w:rPr>
        <w:t>态度支持，如：直系亲属家庭成员的个人态度、朋友的个人态度等；</w:t>
      </w:r>
    </w:p>
    <w:p w:rsidR="0009047B" w:rsidRDefault="0083285D">
      <w:pPr>
        <w:pStyle w:val="af7"/>
      </w:pPr>
      <w:r>
        <w:rPr>
          <w:rFonts w:hint="eastAsia"/>
        </w:rPr>
        <w:t>服务、体制和政策支持，如：住房供给的服务、公用事业的服务、交通运输的服务、社会保障的服务、卫生的服务、教育和培训的服务、政治的服务等。</w:t>
      </w:r>
    </w:p>
    <w:p w:rsidR="0009047B" w:rsidRDefault="0083285D">
      <w:pPr>
        <w:pStyle w:val="affe"/>
        <w:spacing w:before="312" w:after="312"/>
      </w:pPr>
      <w:r>
        <w:rPr>
          <w:rFonts w:hint="eastAsia"/>
        </w:rPr>
        <w:t>康复训练管理信息平台</w:t>
      </w:r>
    </w:p>
    <w:p w:rsidR="0009047B" w:rsidRDefault="0083285D">
      <w:pPr>
        <w:spacing w:line="240" w:lineRule="auto"/>
        <w:ind w:firstLineChars="200" w:firstLine="420"/>
        <w:rPr>
          <w:rFonts w:ascii="宋体" w:hAnsi="宋体"/>
        </w:rPr>
      </w:pPr>
      <w:r>
        <w:rPr>
          <w:rFonts w:ascii="宋体" w:hAnsi="宋体" w:hint="eastAsia"/>
        </w:rPr>
        <w:t>建立跨机构的评估信息管理平台，记录管理评估信息，并且向康复部门和特殊教育提供评估信息支持和服务，标准化服务流程，提升服务质量。</w:t>
      </w:r>
    </w:p>
    <w:p w:rsidR="0009047B" w:rsidRDefault="0009047B">
      <w:pPr>
        <w:spacing w:line="240" w:lineRule="auto"/>
        <w:rPr>
          <w:rFonts w:ascii="宋体" w:hAnsi="宋体"/>
        </w:rPr>
      </w:pPr>
    </w:p>
    <w:p w:rsidR="0009047B" w:rsidRDefault="0083285D">
      <w:pPr>
        <w:pStyle w:val="afff"/>
        <w:numPr>
          <w:ilvl w:val="0"/>
          <w:numId w:val="0"/>
        </w:numPr>
        <w:spacing w:before="156" w:after="156"/>
        <w:jc w:val="center"/>
        <w:rPr>
          <w:rFonts w:ascii="宋体" w:hAnsi="宋体"/>
        </w:rPr>
      </w:pPr>
      <w:bookmarkStart w:id="40" w:name="BookMark8"/>
      <w:bookmarkEnd w:id="20"/>
      <w:r>
        <w:rPr>
          <w:rFonts w:ascii="宋体" w:hAnsi="宋体"/>
          <w:noProof/>
        </w:rPr>
        <w:drawing>
          <wp:inline distT="0" distB="0" distL="0" distR="0">
            <wp:extent cx="1485900" cy="3175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0" cstate="print"/>
                    <a:stretch>
                      <a:fillRect/>
                    </a:stretch>
                  </pic:blipFill>
                  <pic:spPr>
                    <a:xfrm>
                      <a:off x="0" y="0"/>
                      <a:ext cx="1485900" cy="317500"/>
                    </a:xfrm>
                    <a:prstGeom prst="rect">
                      <a:avLst/>
                    </a:prstGeom>
                  </pic:spPr>
                </pic:pic>
              </a:graphicData>
            </a:graphic>
          </wp:inline>
        </w:drawing>
      </w:r>
      <w:bookmarkEnd w:id="40"/>
    </w:p>
    <w:sectPr w:rsidR="0009047B">
      <w:headerReference w:type="even" r:id="rId21"/>
      <w:headerReference w:type="default" r:id="rId22"/>
      <w:footerReference w:type="even" r:id="rId23"/>
      <w:footerReference w:type="default" r:id="rId24"/>
      <w:pgSz w:w="11906" w:h="16838"/>
      <w:pgMar w:top="1871"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85D" w:rsidRDefault="0083285D">
      <w:pPr>
        <w:spacing w:line="240" w:lineRule="auto"/>
      </w:pPr>
      <w:r>
        <w:separator/>
      </w:r>
    </w:p>
  </w:endnote>
  <w:endnote w:type="continuationSeparator" w:id="0">
    <w:p w:rsidR="0083285D" w:rsidRDefault="008328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微软雅黑"/>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47B" w:rsidRDefault="0083285D">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47B" w:rsidRDefault="0009047B">
    <w:pPr>
      <w:pStyle w:val="afff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47B" w:rsidRDefault="0009047B">
    <w:pPr>
      <w:pStyle w:val="affff"/>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47B" w:rsidRDefault="0083285D">
    <w:pPr>
      <w:pStyle w:val="affffd"/>
    </w:pPr>
    <w:r>
      <w:fldChar w:fldCharType="begin"/>
    </w:r>
    <w:r>
      <w:instrText>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47B" w:rsidRDefault="0083285D">
    <w:pPr>
      <w:pStyle w:val="affffe"/>
    </w:pPr>
    <w:r>
      <w:fldChar w:fldCharType="begin"/>
    </w:r>
    <w:r>
      <w:instrText>PAGE   \* MERGEFORMAT</w:instrText>
    </w:r>
    <w:r>
      <w:fldChar w:fldCharType="separate"/>
    </w:r>
    <w:r w:rsidR="00A91259" w:rsidRPr="00A91259">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47B" w:rsidRDefault="0083285D">
    <w:pPr>
      <w:pStyle w:val="affffd"/>
    </w:pPr>
    <w:r>
      <w:fldChar w:fldCharType="begin"/>
    </w:r>
    <w:r>
      <w:instrText>PAGE   \* MERGEFORMAT</w:instrText>
    </w:r>
    <w:r>
      <w:fldChar w:fldCharType="separate"/>
    </w:r>
    <w:r w:rsidR="00A91259" w:rsidRPr="00A91259">
      <w:rPr>
        <w:noProof/>
        <w:lang w:val="zh-CN"/>
      </w:rPr>
      <w:t>6</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47B" w:rsidRDefault="0083285D">
    <w:pPr>
      <w:pStyle w:val="affffe"/>
    </w:pPr>
    <w:r>
      <w:fldChar w:fldCharType="begin"/>
    </w:r>
    <w:r>
      <w:instrText>PAGE   \* MERGEFORMAT</w:instrText>
    </w:r>
    <w:r>
      <w:fldChar w:fldCharType="separate"/>
    </w:r>
    <w:r w:rsidR="00A91259" w:rsidRPr="00A91259">
      <w:rPr>
        <w:noProof/>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85D" w:rsidRDefault="0083285D">
      <w:pPr>
        <w:spacing w:line="240" w:lineRule="auto"/>
      </w:pPr>
      <w:r>
        <w:separator/>
      </w:r>
    </w:p>
  </w:footnote>
  <w:footnote w:type="continuationSeparator" w:id="0">
    <w:p w:rsidR="0083285D" w:rsidRDefault="0083285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47B" w:rsidRDefault="0009047B">
    <w:pPr>
      <w:pStyle w:val="afff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47B" w:rsidRDefault="0083285D">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47B" w:rsidRDefault="0009047B">
    <w:pPr>
      <w:pStyle w:val="affff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47B" w:rsidRDefault="0083285D">
    <w:pPr>
      <w:pStyle w:val="afffff7"/>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47B" w:rsidRDefault="0083285D">
    <w:pPr>
      <w:pStyle w:val="afffff6"/>
      <w:rPr>
        <w:rFonts w:hAnsi="黑体"/>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91259">
      <w:rPr>
        <w:noProof/>
      </w:rPr>
      <w:t>T/GXAS XXXX</w:t>
    </w:r>
    <w:r w:rsidR="00A91259">
      <w:rPr>
        <w:noProof/>
      </w:rPr>
      <w:t>—</w:t>
    </w:r>
    <w:r w:rsidR="00A91259">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47B" w:rsidRDefault="0083285D">
    <w:pPr>
      <w:pStyle w:val="afffff7"/>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91259">
      <w:rPr>
        <w:noProof/>
      </w:rPr>
      <w:t>T/GXAS XXXX</w:t>
    </w:r>
    <w:r w:rsidR="00A91259">
      <w:rPr>
        <w:noProof/>
      </w:rPr>
      <w:t>—</w:t>
    </w:r>
    <w:r w:rsidR="00A91259">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47B" w:rsidRDefault="0083285D">
    <w:pPr>
      <w:pStyle w:val="afffff6"/>
      <w:rPr>
        <w:rFonts w:hAnsi="黑体"/>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91259">
      <w:rPr>
        <w:noProof/>
      </w:rPr>
      <w:t>T/GXAS XXXX</w:t>
    </w:r>
    <w:r w:rsidR="00A91259">
      <w:rPr>
        <w:noProof/>
      </w:rPr>
      <w:t>—</w:t>
    </w:r>
    <w:r w:rsidR="00A91259">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12EA31"/>
    <w:multiLevelType w:val="multilevel"/>
    <w:tmpl w:val="DD12EA31"/>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f2"/>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3"/>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nsid w:val="2C5917C3"/>
    <w:multiLevelType w:val="multilevel"/>
    <w:tmpl w:val="2C5917C3"/>
    <w:lvl w:ilvl="0">
      <w:start w:val="1"/>
      <w:numFmt w:val="none"/>
      <w:pStyle w:val="af4"/>
      <w:lvlText w:val="%1——"/>
      <w:lvlJc w:val="left"/>
      <w:pPr>
        <w:tabs>
          <w:tab w:val="left" w:pos="851"/>
        </w:tabs>
        <w:ind w:left="851" w:hanging="426"/>
      </w:pPr>
      <w:rPr>
        <w:rFonts w:ascii="宋体" w:eastAsia="宋体" w:hAnsi="Times New Roman" w:hint="eastAsia"/>
        <w:b w:val="0"/>
        <w:i w:val="0"/>
        <w:sz w:val="21"/>
      </w:rPr>
    </w:lvl>
    <w:lvl w:ilvl="1">
      <w:start w:val="1"/>
      <w:numFmt w:val="none"/>
      <w:pStyle w:val="20"/>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start w:val="1"/>
      <w:numFmt w:val="lowerLetter"/>
      <w:pStyle w:val="af6"/>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44C50F90"/>
    <w:multiLevelType w:val="multilevel"/>
    <w:tmpl w:val="44C50F90"/>
    <w:lvl w:ilvl="0">
      <w:start w:val="1"/>
      <w:numFmt w:val="lowerLetter"/>
      <w:pStyle w:val="af7"/>
      <w:lvlText w:val="%1)"/>
      <w:lvlJc w:val="left"/>
      <w:pPr>
        <w:tabs>
          <w:tab w:val="left" w:pos="851"/>
        </w:tabs>
        <w:ind w:left="851" w:hanging="426"/>
      </w:pPr>
      <w:rPr>
        <w:rFonts w:ascii="宋体" w:eastAsia="宋体" w:hAnsi="Times New Roman" w:hint="eastAsia"/>
        <w:sz w:val="21"/>
      </w:rPr>
    </w:lvl>
    <w:lvl w:ilvl="1">
      <w:start w:val="1"/>
      <w:numFmt w:val="decimal"/>
      <w:pStyle w:val="af8"/>
      <w:lvlText w:val="%2)"/>
      <w:lvlJc w:val="left"/>
      <w:pPr>
        <w:tabs>
          <w:tab w:val="left"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4B733A5F"/>
    <w:lvl w:ilvl="0">
      <w:start w:val="1"/>
      <w:numFmt w:val="decimal"/>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start w:val="1"/>
      <w:numFmt w:val="decimal"/>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4632751"/>
    <w:multiLevelType w:val="multilevel"/>
    <w:tmpl w:val="54632751"/>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nsid w:val="557C2AF5"/>
    <w:multiLevelType w:val="multilevel"/>
    <w:tmpl w:val="557C2AF5"/>
    <w:lvl w:ilvl="0">
      <w:start w:val="1"/>
      <w:numFmt w:val="decimal"/>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603797C"/>
    <w:multiLevelType w:val="multilevel"/>
    <w:tmpl w:val="5603797C"/>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2978"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multilevel"/>
    <w:tmpl w:val="564D2089"/>
    <w:lvl w:ilvl="0">
      <w:start w:val="1"/>
      <w:numFmt w:val="none"/>
      <w:pStyle w:val="aff2"/>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nsid w:val="644622F9"/>
    <w:multiLevelType w:val="multilevel"/>
    <w:tmpl w:val="644622F9"/>
    <w:lvl w:ilvl="0">
      <w:start w:val="1"/>
      <w:numFmt w:val="upperRoman"/>
      <w:pStyle w:val="aff3"/>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start w:val="1"/>
      <w:numFmt w:val="decimal"/>
      <w:pStyle w:val="aff4"/>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nsid w:val="654A26C9"/>
    <w:multiLevelType w:val="multilevel"/>
    <w:tmpl w:val="654A26C9"/>
    <w:lvl w:ilvl="0">
      <w:start w:val="1"/>
      <w:numFmt w:val="none"/>
      <w:pStyle w:val="21"/>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start w:val="1"/>
      <w:numFmt w:val="bullet"/>
      <w:pStyle w:val="22"/>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multilevel"/>
    <w:tmpl w:val="6CA41985"/>
    <w:lvl w:ilvl="0">
      <w:start w:val="1"/>
      <w:numFmt w:val="decimal"/>
      <w:pStyle w:val="affb"/>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CE42AC1"/>
    <w:multiLevelType w:val="multilevel"/>
    <w:tmpl w:val="6CE42AC1"/>
    <w:lvl w:ilvl="0">
      <w:start w:val="1"/>
      <w:numFmt w:val="lowerLetter"/>
      <w:pStyle w:val="affc"/>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CEA2025"/>
    <w:multiLevelType w:val="multilevel"/>
    <w:tmpl w:val="31723E00"/>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426"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start w:val="1"/>
      <w:numFmt w:val="decimal"/>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nsid w:val="76933334"/>
    <w:multiLevelType w:val="multilevel"/>
    <w:tmpl w:val="76933334"/>
    <w:lvl w:ilvl="0">
      <w:start w:val="1"/>
      <w:numFmt w:val="none"/>
      <w:pStyle w:val="afff6"/>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1"/>
  </w:num>
  <w:num w:numId="3">
    <w:abstractNumId w:val="29"/>
  </w:num>
  <w:num w:numId="4">
    <w:abstractNumId w:val="6"/>
  </w:num>
  <w:num w:numId="5">
    <w:abstractNumId w:val="25"/>
  </w:num>
  <w:num w:numId="6">
    <w:abstractNumId w:val="20"/>
  </w:num>
  <w:num w:numId="7">
    <w:abstractNumId w:val="15"/>
  </w:num>
  <w:num w:numId="8">
    <w:abstractNumId w:val="9"/>
  </w:num>
  <w:num w:numId="9">
    <w:abstractNumId w:val="4"/>
  </w:num>
  <w:num w:numId="10">
    <w:abstractNumId w:val="10"/>
  </w:num>
  <w:num w:numId="11">
    <w:abstractNumId w:val="18"/>
  </w:num>
  <w:num w:numId="12">
    <w:abstractNumId w:val="27"/>
  </w:num>
  <w:num w:numId="13">
    <w:abstractNumId w:val="13"/>
  </w:num>
  <w:num w:numId="14">
    <w:abstractNumId w:val="14"/>
  </w:num>
  <w:num w:numId="15">
    <w:abstractNumId w:val="8"/>
  </w:num>
  <w:num w:numId="16">
    <w:abstractNumId w:val="21"/>
  </w:num>
  <w:num w:numId="17">
    <w:abstractNumId w:val="23"/>
  </w:num>
  <w:num w:numId="18">
    <w:abstractNumId w:val="19"/>
  </w:num>
  <w:num w:numId="19">
    <w:abstractNumId w:val="31"/>
  </w:num>
  <w:num w:numId="20">
    <w:abstractNumId w:val="17"/>
  </w:num>
  <w:num w:numId="21">
    <w:abstractNumId w:val="2"/>
  </w:num>
  <w:num w:numId="22">
    <w:abstractNumId w:val="12"/>
  </w:num>
  <w:num w:numId="23">
    <w:abstractNumId w:val="32"/>
  </w:num>
  <w:num w:numId="24">
    <w:abstractNumId w:val="22"/>
  </w:num>
  <w:num w:numId="25">
    <w:abstractNumId w:val="7"/>
  </w:num>
  <w:num w:numId="26">
    <w:abstractNumId w:val="28"/>
  </w:num>
  <w:num w:numId="27">
    <w:abstractNumId w:val="30"/>
  </w:num>
  <w:num w:numId="28">
    <w:abstractNumId w:val="3"/>
  </w:num>
  <w:num w:numId="29">
    <w:abstractNumId w:val="5"/>
  </w:num>
  <w:num w:numId="30">
    <w:abstractNumId w:val="16"/>
  </w:num>
  <w:num w:numId="31">
    <w:abstractNumId w:val="26"/>
  </w:num>
  <w:num w:numId="32">
    <w:abstractNumId w:val="24"/>
  </w:num>
  <w:num w:numId="33">
    <w:abstractNumId w:val="11"/>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documentProtection w:edit="forms" w:enforcement="1" w:cryptProviderType="rsaFull" w:cryptAlgorithmClass="hash" w:cryptAlgorithmType="typeAny" w:cryptAlgorithmSid="4" w:cryptSpinCount="100000" w:hash="Wk3AM9XOkpE9IrTYjFfTxKIi0DA=" w:salt="n7nEPTcgpcW65BpTbRWRPA=="/>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8500E"/>
    <w:rsid w:val="0000040A"/>
    <w:rsid w:val="00000A94"/>
    <w:rsid w:val="00001972"/>
    <w:rsid w:val="00001D9A"/>
    <w:rsid w:val="00007B3A"/>
    <w:rsid w:val="000107E0"/>
    <w:rsid w:val="00011FDE"/>
    <w:rsid w:val="00012C65"/>
    <w:rsid w:val="00012FFD"/>
    <w:rsid w:val="00014162"/>
    <w:rsid w:val="00014340"/>
    <w:rsid w:val="00016A9C"/>
    <w:rsid w:val="000213B6"/>
    <w:rsid w:val="00022184"/>
    <w:rsid w:val="00022762"/>
    <w:rsid w:val="000238E0"/>
    <w:rsid w:val="00023955"/>
    <w:rsid w:val="000249DB"/>
    <w:rsid w:val="0002595E"/>
    <w:rsid w:val="000303C3"/>
    <w:rsid w:val="00030491"/>
    <w:rsid w:val="000331D3"/>
    <w:rsid w:val="000346A5"/>
    <w:rsid w:val="000359C3"/>
    <w:rsid w:val="00035A7D"/>
    <w:rsid w:val="000365ED"/>
    <w:rsid w:val="0004249A"/>
    <w:rsid w:val="00043282"/>
    <w:rsid w:val="00044286"/>
    <w:rsid w:val="0004641F"/>
    <w:rsid w:val="00046D23"/>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BA2"/>
    <w:rsid w:val="0006357D"/>
    <w:rsid w:val="00067F1E"/>
    <w:rsid w:val="00070E32"/>
    <w:rsid w:val="00071CC0"/>
    <w:rsid w:val="00072F9C"/>
    <w:rsid w:val="00073C8C"/>
    <w:rsid w:val="0007602A"/>
    <w:rsid w:val="0007745E"/>
    <w:rsid w:val="00077B64"/>
    <w:rsid w:val="00080A1C"/>
    <w:rsid w:val="00082317"/>
    <w:rsid w:val="00083D2C"/>
    <w:rsid w:val="00086AA1"/>
    <w:rsid w:val="00087A77"/>
    <w:rsid w:val="0009047B"/>
    <w:rsid w:val="00090CA6"/>
    <w:rsid w:val="00092B3E"/>
    <w:rsid w:val="00092B8A"/>
    <w:rsid w:val="00092FB0"/>
    <w:rsid w:val="000934C5"/>
    <w:rsid w:val="00093D25"/>
    <w:rsid w:val="00093DAB"/>
    <w:rsid w:val="00094D73"/>
    <w:rsid w:val="00096D63"/>
    <w:rsid w:val="000A0B60"/>
    <w:rsid w:val="000A0EB8"/>
    <w:rsid w:val="000A19FC"/>
    <w:rsid w:val="000A296B"/>
    <w:rsid w:val="000A2993"/>
    <w:rsid w:val="000A4A84"/>
    <w:rsid w:val="000A7311"/>
    <w:rsid w:val="000B060F"/>
    <w:rsid w:val="000B1592"/>
    <w:rsid w:val="000B1FF2"/>
    <w:rsid w:val="000B3CDA"/>
    <w:rsid w:val="000B6A0B"/>
    <w:rsid w:val="000B774E"/>
    <w:rsid w:val="000C0F6C"/>
    <w:rsid w:val="000C11DB"/>
    <w:rsid w:val="000C1492"/>
    <w:rsid w:val="000C2FBD"/>
    <w:rsid w:val="000C4B41"/>
    <w:rsid w:val="000C57D6"/>
    <w:rsid w:val="000C6362"/>
    <w:rsid w:val="000C7666"/>
    <w:rsid w:val="000C7E55"/>
    <w:rsid w:val="000D0A9C"/>
    <w:rsid w:val="000D1795"/>
    <w:rsid w:val="000D329A"/>
    <w:rsid w:val="000D4ACA"/>
    <w:rsid w:val="000D4B9C"/>
    <w:rsid w:val="000D4EB6"/>
    <w:rsid w:val="000D753B"/>
    <w:rsid w:val="000E4C9E"/>
    <w:rsid w:val="000E6FD7"/>
    <w:rsid w:val="000F06E1"/>
    <w:rsid w:val="000F0E3C"/>
    <w:rsid w:val="000F19D5"/>
    <w:rsid w:val="000F1C1D"/>
    <w:rsid w:val="000F3A4C"/>
    <w:rsid w:val="000F4AEA"/>
    <w:rsid w:val="000F67E9"/>
    <w:rsid w:val="00104926"/>
    <w:rsid w:val="00107A57"/>
    <w:rsid w:val="00110C5B"/>
    <w:rsid w:val="00113B1E"/>
    <w:rsid w:val="0011711C"/>
    <w:rsid w:val="001178FB"/>
    <w:rsid w:val="00123981"/>
    <w:rsid w:val="00124E4F"/>
    <w:rsid w:val="001260B7"/>
    <w:rsid w:val="001265CB"/>
    <w:rsid w:val="001321C6"/>
    <w:rsid w:val="001325C4"/>
    <w:rsid w:val="00133010"/>
    <w:rsid w:val="001338EE"/>
    <w:rsid w:val="00133AAE"/>
    <w:rsid w:val="00135323"/>
    <w:rsid w:val="001356C4"/>
    <w:rsid w:val="001363CE"/>
    <w:rsid w:val="00141114"/>
    <w:rsid w:val="00142089"/>
    <w:rsid w:val="00142969"/>
    <w:rsid w:val="001446C2"/>
    <w:rsid w:val="001457E7"/>
    <w:rsid w:val="00145D9D"/>
    <w:rsid w:val="00146388"/>
    <w:rsid w:val="001529E5"/>
    <w:rsid w:val="00153C7E"/>
    <w:rsid w:val="00155300"/>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2DB"/>
    <w:rsid w:val="00174A77"/>
    <w:rsid w:val="00175FE2"/>
    <w:rsid w:val="00176DFD"/>
    <w:rsid w:val="001852C9"/>
    <w:rsid w:val="00190087"/>
    <w:rsid w:val="001913C4"/>
    <w:rsid w:val="00192411"/>
    <w:rsid w:val="0019348F"/>
    <w:rsid w:val="00193A07"/>
    <w:rsid w:val="001943FB"/>
    <w:rsid w:val="00194C95"/>
    <w:rsid w:val="00195C34"/>
    <w:rsid w:val="00196EF5"/>
    <w:rsid w:val="00197675"/>
    <w:rsid w:val="001A019E"/>
    <w:rsid w:val="001A1A53"/>
    <w:rsid w:val="001A234A"/>
    <w:rsid w:val="001A315D"/>
    <w:rsid w:val="001A39D0"/>
    <w:rsid w:val="001A4CF3"/>
    <w:rsid w:val="001A6195"/>
    <w:rsid w:val="001B06E8"/>
    <w:rsid w:val="001B29A3"/>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003"/>
    <w:rsid w:val="001E1B5E"/>
    <w:rsid w:val="001E1B6A"/>
    <w:rsid w:val="001E2484"/>
    <w:rsid w:val="001E3CC4"/>
    <w:rsid w:val="001E3FF6"/>
    <w:rsid w:val="001E4882"/>
    <w:rsid w:val="001E73AB"/>
    <w:rsid w:val="001F092D"/>
    <w:rsid w:val="001F143A"/>
    <w:rsid w:val="001F1605"/>
    <w:rsid w:val="001F1D2E"/>
    <w:rsid w:val="001F2508"/>
    <w:rsid w:val="001F4816"/>
    <w:rsid w:val="001F69B4"/>
    <w:rsid w:val="001F77C7"/>
    <w:rsid w:val="00200183"/>
    <w:rsid w:val="00200333"/>
    <w:rsid w:val="0020107D"/>
    <w:rsid w:val="00202AA4"/>
    <w:rsid w:val="002031F7"/>
    <w:rsid w:val="00203C95"/>
    <w:rsid w:val="002040E6"/>
    <w:rsid w:val="0020527B"/>
    <w:rsid w:val="00205F2C"/>
    <w:rsid w:val="00210B15"/>
    <w:rsid w:val="002114C7"/>
    <w:rsid w:val="002142EA"/>
    <w:rsid w:val="002204BB"/>
    <w:rsid w:val="002206E6"/>
    <w:rsid w:val="00221B79"/>
    <w:rsid w:val="00221C6B"/>
    <w:rsid w:val="00224E16"/>
    <w:rsid w:val="002253A1"/>
    <w:rsid w:val="00225CF8"/>
    <w:rsid w:val="002274A5"/>
    <w:rsid w:val="0022794E"/>
    <w:rsid w:val="00233D64"/>
    <w:rsid w:val="0023482A"/>
    <w:rsid w:val="002359CB"/>
    <w:rsid w:val="00236EAA"/>
    <w:rsid w:val="00243540"/>
    <w:rsid w:val="0024497B"/>
    <w:rsid w:val="0024515B"/>
    <w:rsid w:val="00246021"/>
    <w:rsid w:val="0024666E"/>
    <w:rsid w:val="00247F52"/>
    <w:rsid w:val="00250B25"/>
    <w:rsid w:val="00250BBE"/>
    <w:rsid w:val="002515C2"/>
    <w:rsid w:val="0025194F"/>
    <w:rsid w:val="00260170"/>
    <w:rsid w:val="0026148A"/>
    <w:rsid w:val="00262696"/>
    <w:rsid w:val="00263D25"/>
    <w:rsid w:val="002643C3"/>
    <w:rsid w:val="00264A0C"/>
    <w:rsid w:val="00266EEB"/>
    <w:rsid w:val="00267EF4"/>
    <w:rsid w:val="00270CB8"/>
    <w:rsid w:val="00272B08"/>
    <w:rsid w:val="00275D09"/>
    <w:rsid w:val="00281BB8"/>
    <w:rsid w:val="00281E9E"/>
    <w:rsid w:val="00282405"/>
    <w:rsid w:val="00282C48"/>
    <w:rsid w:val="0028500E"/>
    <w:rsid w:val="00285170"/>
    <w:rsid w:val="00285361"/>
    <w:rsid w:val="00292D60"/>
    <w:rsid w:val="00293B30"/>
    <w:rsid w:val="00294D34"/>
    <w:rsid w:val="00294E3B"/>
    <w:rsid w:val="00296193"/>
    <w:rsid w:val="00296C66"/>
    <w:rsid w:val="00296EBE"/>
    <w:rsid w:val="002974E3"/>
    <w:rsid w:val="00297AD5"/>
    <w:rsid w:val="002A084B"/>
    <w:rsid w:val="002A1260"/>
    <w:rsid w:val="002A1589"/>
    <w:rsid w:val="002A1608"/>
    <w:rsid w:val="002A25DC"/>
    <w:rsid w:val="002A3AAB"/>
    <w:rsid w:val="002A4409"/>
    <w:rsid w:val="002A4CEA"/>
    <w:rsid w:val="002A5977"/>
    <w:rsid w:val="002A5A13"/>
    <w:rsid w:val="002A5CA8"/>
    <w:rsid w:val="002A6C64"/>
    <w:rsid w:val="002A757F"/>
    <w:rsid w:val="002A7F44"/>
    <w:rsid w:val="002B0C40"/>
    <w:rsid w:val="002B1966"/>
    <w:rsid w:val="002B4508"/>
    <w:rsid w:val="002B5779"/>
    <w:rsid w:val="002B682A"/>
    <w:rsid w:val="002B7332"/>
    <w:rsid w:val="002B7F51"/>
    <w:rsid w:val="002C00E2"/>
    <w:rsid w:val="002C09E7"/>
    <w:rsid w:val="002C11B0"/>
    <w:rsid w:val="002C1E06"/>
    <w:rsid w:val="002C3F07"/>
    <w:rsid w:val="002C5278"/>
    <w:rsid w:val="002C7EBB"/>
    <w:rsid w:val="002D06C1"/>
    <w:rsid w:val="002D42B5"/>
    <w:rsid w:val="002D4F1A"/>
    <w:rsid w:val="002D5040"/>
    <w:rsid w:val="002D6EC6"/>
    <w:rsid w:val="002D794D"/>
    <w:rsid w:val="002D79AC"/>
    <w:rsid w:val="002E039D"/>
    <w:rsid w:val="002E19A8"/>
    <w:rsid w:val="002E3497"/>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9F3"/>
    <w:rsid w:val="00322E62"/>
    <w:rsid w:val="00324D13"/>
    <w:rsid w:val="00324EDD"/>
    <w:rsid w:val="003331E4"/>
    <w:rsid w:val="00336C64"/>
    <w:rsid w:val="00337162"/>
    <w:rsid w:val="0034194F"/>
    <w:rsid w:val="00343FFB"/>
    <w:rsid w:val="00344605"/>
    <w:rsid w:val="003474AA"/>
    <w:rsid w:val="00350D1D"/>
    <w:rsid w:val="00352C83"/>
    <w:rsid w:val="00354E9B"/>
    <w:rsid w:val="003615D2"/>
    <w:rsid w:val="0036356C"/>
    <w:rsid w:val="0036429C"/>
    <w:rsid w:val="00364A53"/>
    <w:rsid w:val="00365194"/>
    <w:rsid w:val="003654CB"/>
    <w:rsid w:val="00365AA9"/>
    <w:rsid w:val="00365F86"/>
    <w:rsid w:val="00365F87"/>
    <w:rsid w:val="00366E89"/>
    <w:rsid w:val="003705F4"/>
    <w:rsid w:val="00370D58"/>
    <w:rsid w:val="00371316"/>
    <w:rsid w:val="00376713"/>
    <w:rsid w:val="00381815"/>
    <w:rsid w:val="003819AF"/>
    <w:rsid w:val="003820E9"/>
    <w:rsid w:val="003827CF"/>
    <w:rsid w:val="00382DE7"/>
    <w:rsid w:val="00384FFC"/>
    <w:rsid w:val="003872FC"/>
    <w:rsid w:val="00387ADC"/>
    <w:rsid w:val="00390020"/>
    <w:rsid w:val="003903D6"/>
    <w:rsid w:val="00390EE6"/>
    <w:rsid w:val="0039118F"/>
    <w:rsid w:val="0039201D"/>
    <w:rsid w:val="00392AD7"/>
    <w:rsid w:val="003938D9"/>
    <w:rsid w:val="00394376"/>
    <w:rsid w:val="003943FF"/>
    <w:rsid w:val="003974EB"/>
    <w:rsid w:val="003978E4"/>
    <w:rsid w:val="00397CC5"/>
    <w:rsid w:val="003A1582"/>
    <w:rsid w:val="003A4077"/>
    <w:rsid w:val="003A6269"/>
    <w:rsid w:val="003A7EC1"/>
    <w:rsid w:val="003B09AD"/>
    <w:rsid w:val="003B1F18"/>
    <w:rsid w:val="003B5BF0"/>
    <w:rsid w:val="003B60BF"/>
    <w:rsid w:val="003B6BE3"/>
    <w:rsid w:val="003B6D1E"/>
    <w:rsid w:val="003C010C"/>
    <w:rsid w:val="003C0A6C"/>
    <w:rsid w:val="003C14F8"/>
    <w:rsid w:val="003C465A"/>
    <w:rsid w:val="003C5A43"/>
    <w:rsid w:val="003D0519"/>
    <w:rsid w:val="003D0FF6"/>
    <w:rsid w:val="003D262C"/>
    <w:rsid w:val="003D508D"/>
    <w:rsid w:val="003D6D61"/>
    <w:rsid w:val="003E091D"/>
    <w:rsid w:val="003E1C53"/>
    <w:rsid w:val="003E2A69"/>
    <w:rsid w:val="003E2D49"/>
    <w:rsid w:val="003E2FD4"/>
    <w:rsid w:val="003E49F6"/>
    <w:rsid w:val="003E660F"/>
    <w:rsid w:val="003E76F3"/>
    <w:rsid w:val="003F0841"/>
    <w:rsid w:val="003F23D3"/>
    <w:rsid w:val="003F3F08"/>
    <w:rsid w:val="003F4478"/>
    <w:rsid w:val="003F49F1"/>
    <w:rsid w:val="003F6272"/>
    <w:rsid w:val="00400E72"/>
    <w:rsid w:val="00401400"/>
    <w:rsid w:val="00403C50"/>
    <w:rsid w:val="004044C5"/>
    <w:rsid w:val="00404869"/>
    <w:rsid w:val="00405884"/>
    <w:rsid w:val="00407D39"/>
    <w:rsid w:val="0041477A"/>
    <w:rsid w:val="004167A3"/>
    <w:rsid w:val="004233A2"/>
    <w:rsid w:val="00432DAA"/>
    <w:rsid w:val="00434305"/>
    <w:rsid w:val="00435B03"/>
    <w:rsid w:val="00435DF7"/>
    <w:rsid w:val="0044083F"/>
    <w:rsid w:val="00441AE7"/>
    <w:rsid w:val="00445574"/>
    <w:rsid w:val="004467FB"/>
    <w:rsid w:val="00452D6B"/>
    <w:rsid w:val="00454484"/>
    <w:rsid w:val="0045517B"/>
    <w:rsid w:val="00455237"/>
    <w:rsid w:val="004576A8"/>
    <w:rsid w:val="004611AC"/>
    <w:rsid w:val="00463B77"/>
    <w:rsid w:val="00463C7B"/>
    <w:rsid w:val="00463FBB"/>
    <w:rsid w:val="004644A6"/>
    <w:rsid w:val="004659BD"/>
    <w:rsid w:val="00470775"/>
    <w:rsid w:val="004746B1"/>
    <w:rsid w:val="0047583F"/>
    <w:rsid w:val="00475DE8"/>
    <w:rsid w:val="00481C44"/>
    <w:rsid w:val="00484361"/>
    <w:rsid w:val="00484936"/>
    <w:rsid w:val="00485C89"/>
    <w:rsid w:val="00486BE3"/>
    <w:rsid w:val="004905E4"/>
    <w:rsid w:val="00490A89"/>
    <w:rsid w:val="00490AB4"/>
    <w:rsid w:val="00492F02"/>
    <w:rsid w:val="004939AE"/>
    <w:rsid w:val="0049649D"/>
    <w:rsid w:val="004A12DF"/>
    <w:rsid w:val="004A1BA8"/>
    <w:rsid w:val="004A2F7B"/>
    <w:rsid w:val="004A4B57"/>
    <w:rsid w:val="004A5EAB"/>
    <w:rsid w:val="004A63FA"/>
    <w:rsid w:val="004A7A06"/>
    <w:rsid w:val="004B0272"/>
    <w:rsid w:val="004B2701"/>
    <w:rsid w:val="004B2E1B"/>
    <w:rsid w:val="004B3AA8"/>
    <w:rsid w:val="004B3E93"/>
    <w:rsid w:val="004B5F5E"/>
    <w:rsid w:val="004C1FBC"/>
    <w:rsid w:val="004C3F1D"/>
    <w:rsid w:val="004C458D"/>
    <w:rsid w:val="004C4793"/>
    <w:rsid w:val="004C5C8D"/>
    <w:rsid w:val="004C7556"/>
    <w:rsid w:val="004C7E8B"/>
    <w:rsid w:val="004C7E9D"/>
    <w:rsid w:val="004C7F67"/>
    <w:rsid w:val="004D076D"/>
    <w:rsid w:val="004D0EF1"/>
    <w:rsid w:val="004D14DD"/>
    <w:rsid w:val="004D2253"/>
    <w:rsid w:val="004D4406"/>
    <w:rsid w:val="004D7765"/>
    <w:rsid w:val="004D7C42"/>
    <w:rsid w:val="004E0465"/>
    <w:rsid w:val="004E127B"/>
    <w:rsid w:val="004E1C0A"/>
    <w:rsid w:val="004E2058"/>
    <w:rsid w:val="004E30C5"/>
    <w:rsid w:val="004E4AA5"/>
    <w:rsid w:val="004E4AEE"/>
    <w:rsid w:val="004E59E3"/>
    <w:rsid w:val="004E67C0"/>
    <w:rsid w:val="004F391A"/>
    <w:rsid w:val="004F3CFB"/>
    <w:rsid w:val="004F54EF"/>
    <w:rsid w:val="004F6456"/>
    <w:rsid w:val="004F696E"/>
    <w:rsid w:val="004F6C71"/>
    <w:rsid w:val="00500B94"/>
    <w:rsid w:val="00501139"/>
    <w:rsid w:val="005017EB"/>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6143"/>
    <w:rsid w:val="00533D04"/>
    <w:rsid w:val="00534804"/>
    <w:rsid w:val="00534BDF"/>
    <w:rsid w:val="005354EA"/>
    <w:rsid w:val="0053585F"/>
    <w:rsid w:val="00535EC4"/>
    <w:rsid w:val="00535ED9"/>
    <w:rsid w:val="0053692B"/>
    <w:rsid w:val="00540011"/>
    <w:rsid w:val="005417CF"/>
    <w:rsid w:val="00541853"/>
    <w:rsid w:val="00543BDA"/>
    <w:rsid w:val="005441CC"/>
    <w:rsid w:val="005479DA"/>
    <w:rsid w:val="00547BCC"/>
    <w:rsid w:val="0055013B"/>
    <w:rsid w:val="00551F6F"/>
    <w:rsid w:val="00555044"/>
    <w:rsid w:val="00555687"/>
    <w:rsid w:val="00561475"/>
    <w:rsid w:val="00563CAB"/>
    <w:rsid w:val="0056487B"/>
    <w:rsid w:val="00564FB9"/>
    <w:rsid w:val="005677AA"/>
    <w:rsid w:val="00573D9E"/>
    <w:rsid w:val="005801E3"/>
    <w:rsid w:val="00581802"/>
    <w:rsid w:val="005836A8"/>
    <w:rsid w:val="0058409C"/>
    <w:rsid w:val="00584262"/>
    <w:rsid w:val="00586630"/>
    <w:rsid w:val="00587ADD"/>
    <w:rsid w:val="00593435"/>
    <w:rsid w:val="00596160"/>
    <w:rsid w:val="005966E2"/>
    <w:rsid w:val="00597007"/>
    <w:rsid w:val="005A0966"/>
    <w:rsid w:val="005A11B7"/>
    <w:rsid w:val="005A245F"/>
    <w:rsid w:val="005A260B"/>
    <w:rsid w:val="005A4A1B"/>
    <w:rsid w:val="005A7830"/>
    <w:rsid w:val="005A7FCE"/>
    <w:rsid w:val="005B0F3F"/>
    <w:rsid w:val="005B4903"/>
    <w:rsid w:val="005B51CE"/>
    <w:rsid w:val="005B5885"/>
    <w:rsid w:val="005B5CD7"/>
    <w:rsid w:val="005B6CF6"/>
    <w:rsid w:val="005B7422"/>
    <w:rsid w:val="005C29B8"/>
    <w:rsid w:val="005C4ABF"/>
    <w:rsid w:val="005C536C"/>
    <w:rsid w:val="005C5F21"/>
    <w:rsid w:val="005C7156"/>
    <w:rsid w:val="005D0C75"/>
    <w:rsid w:val="005D4171"/>
    <w:rsid w:val="005D46B2"/>
    <w:rsid w:val="005D4D6B"/>
    <w:rsid w:val="005D6A95"/>
    <w:rsid w:val="005D6B2C"/>
    <w:rsid w:val="005D6D9C"/>
    <w:rsid w:val="005E2335"/>
    <w:rsid w:val="005E34CA"/>
    <w:rsid w:val="005E3C18"/>
    <w:rsid w:val="005E6812"/>
    <w:rsid w:val="005E7881"/>
    <w:rsid w:val="005E78E0"/>
    <w:rsid w:val="005F0D9C"/>
    <w:rsid w:val="005F0DFA"/>
    <w:rsid w:val="005F17DF"/>
    <w:rsid w:val="005F284E"/>
    <w:rsid w:val="005F6EB5"/>
    <w:rsid w:val="005F7D1F"/>
    <w:rsid w:val="006015CE"/>
    <w:rsid w:val="00603F4E"/>
    <w:rsid w:val="00604784"/>
    <w:rsid w:val="00605291"/>
    <w:rsid w:val="00606419"/>
    <w:rsid w:val="006077D7"/>
    <w:rsid w:val="00607D29"/>
    <w:rsid w:val="006117DD"/>
    <w:rsid w:val="006127DE"/>
    <w:rsid w:val="00612952"/>
    <w:rsid w:val="006132BB"/>
    <w:rsid w:val="00614CC1"/>
    <w:rsid w:val="00615A9D"/>
    <w:rsid w:val="00616B41"/>
    <w:rsid w:val="00617387"/>
    <w:rsid w:val="0061738D"/>
    <w:rsid w:val="00617984"/>
    <w:rsid w:val="006205D6"/>
    <w:rsid w:val="006252D8"/>
    <w:rsid w:val="006259BC"/>
    <w:rsid w:val="0062636B"/>
    <w:rsid w:val="0063082D"/>
    <w:rsid w:val="00632182"/>
    <w:rsid w:val="00632AE0"/>
    <w:rsid w:val="00633C17"/>
    <w:rsid w:val="00634D9E"/>
    <w:rsid w:val="00636E3E"/>
    <w:rsid w:val="006379F7"/>
    <w:rsid w:val="00637E4D"/>
    <w:rsid w:val="00640620"/>
    <w:rsid w:val="00640B73"/>
    <w:rsid w:val="00641A1F"/>
    <w:rsid w:val="006439F3"/>
    <w:rsid w:val="00645904"/>
    <w:rsid w:val="00645E3D"/>
    <w:rsid w:val="006512E1"/>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521F"/>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0707"/>
    <w:rsid w:val="006B136B"/>
    <w:rsid w:val="006B2672"/>
    <w:rsid w:val="006B54BF"/>
    <w:rsid w:val="006B5F44"/>
    <w:rsid w:val="006B5F90"/>
    <w:rsid w:val="006B62E4"/>
    <w:rsid w:val="006C1BBA"/>
    <w:rsid w:val="006C2079"/>
    <w:rsid w:val="006C5A62"/>
    <w:rsid w:val="006C5D68"/>
    <w:rsid w:val="006C66CE"/>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0C80"/>
    <w:rsid w:val="00704387"/>
    <w:rsid w:val="00707669"/>
    <w:rsid w:val="00711CBA"/>
    <w:rsid w:val="00711FB5"/>
    <w:rsid w:val="00712A01"/>
    <w:rsid w:val="0071491F"/>
    <w:rsid w:val="00714F58"/>
    <w:rsid w:val="00716D38"/>
    <w:rsid w:val="007219AB"/>
    <w:rsid w:val="0072208F"/>
    <w:rsid w:val="00722FBF"/>
    <w:rsid w:val="00722FC2"/>
    <w:rsid w:val="00724E1B"/>
    <w:rsid w:val="00725949"/>
    <w:rsid w:val="00726BF3"/>
    <w:rsid w:val="00727FA2"/>
    <w:rsid w:val="00730712"/>
    <w:rsid w:val="007322D9"/>
    <w:rsid w:val="00732BC0"/>
    <w:rsid w:val="0073720F"/>
    <w:rsid w:val="00737796"/>
    <w:rsid w:val="007402BE"/>
    <w:rsid w:val="0074080A"/>
    <w:rsid w:val="0074165C"/>
    <w:rsid w:val="00742C35"/>
    <w:rsid w:val="007432CA"/>
    <w:rsid w:val="007439EB"/>
    <w:rsid w:val="00743CB4"/>
    <w:rsid w:val="00743F0A"/>
    <w:rsid w:val="007444E8"/>
    <w:rsid w:val="007447F2"/>
    <w:rsid w:val="0074548E"/>
    <w:rsid w:val="00745773"/>
    <w:rsid w:val="00746800"/>
    <w:rsid w:val="007501A8"/>
    <w:rsid w:val="00750C1C"/>
    <w:rsid w:val="00750D61"/>
    <w:rsid w:val="00750EE1"/>
    <w:rsid w:val="00752B4D"/>
    <w:rsid w:val="00755402"/>
    <w:rsid w:val="00756B26"/>
    <w:rsid w:val="00756EDF"/>
    <w:rsid w:val="007600E3"/>
    <w:rsid w:val="00763EA8"/>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3FA"/>
    <w:rsid w:val="007A0521"/>
    <w:rsid w:val="007A1B88"/>
    <w:rsid w:val="007A2E12"/>
    <w:rsid w:val="007A3475"/>
    <w:rsid w:val="007A41C8"/>
    <w:rsid w:val="007A4599"/>
    <w:rsid w:val="007A54CE"/>
    <w:rsid w:val="007A6585"/>
    <w:rsid w:val="007A6FD9"/>
    <w:rsid w:val="007A7A6B"/>
    <w:rsid w:val="007A7FFA"/>
    <w:rsid w:val="007B04EB"/>
    <w:rsid w:val="007B0D4F"/>
    <w:rsid w:val="007B5A3D"/>
    <w:rsid w:val="007B5B95"/>
    <w:rsid w:val="007B68EA"/>
    <w:rsid w:val="007B726C"/>
    <w:rsid w:val="007B7453"/>
    <w:rsid w:val="007C2D89"/>
    <w:rsid w:val="007C4593"/>
    <w:rsid w:val="007C5309"/>
    <w:rsid w:val="007C6069"/>
    <w:rsid w:val="007C6A0C"/>
    <w:rsid w:val="007D06C4"/>
    <w:rsid w:val="007D1352"/>
    <w:rsid w:val="007D2508"/>
    <w:rsid w:val="007D346A"/>
    <w:rsid w:val="007D6518"/>
    <w:rsid w:val="007D76BD"/>
    <w:rsid w:val="007E0BF1"/>
    <w:rsid w:val="007F0BC2"/>
    <w:rsid w:val="007F0ED8"/>
    <w:rsid w:val="007F0F63"/>
    <w:rsid w:val="007F3FA4"/>
    <w:rsid w:val="007F75CE"/>
    <w:rsid w:val="0080083C"/>
    <w:rsid w:val="008013A4"/>
    <w:rsid w:val="008027CE"/>
    <w:rsid w:val="00802F42"/>
    <w:rsid w:val="00804383"/>
    <w:rsid w:val="00804BB7"/>
    <w:rsid w:val="00804D41"/>
    <w:rsid w:val="0080756A"/>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592F"/>
    <w:rsid w:val="008269DD"/>
    <w:rsid w:val="00830621"/>
    <w:rsid w:val="0083285D"/>
    <w:rsid w:val="0083348C"/>
    <w:rsid w:val="008356F5"/>
    <w:rsid w:val="008373D3"/>
    <w:rsid w:val="00840617"/>
    <w:rsid w:val="00840F84"/>
    <w:rsid w:val="00842A47"/>
    <w:rsid w:val="00843C13"/>
    <w:rsid w:val="008454F8"/>
    <w:rsid w:val="00850845"/>
    <w:rsid w:val="0085173A"/>
    <w:rsid w:val="00855DB2"/>
    <w:rsid w:val="008603CE"/>
    <w:rsid w:val="008620FC"/>
    <w:rsid w:val="008627A5"/>
    <w:rsid w:val="00863B59"/>
    <w:rsid w:val="00863E05"/>
    <w:rsid w:val="00865ACA"/>
    <w:rsid w:val="00865D28"/>
    <w:rsid w:val="00865F85"/>
    <w:rsid w:val="00867C10"/>
    <w:rsid w:val="00870439"/>
    <w:rsid w:val="00870DA1"/>
    <w:rsid w:val="008812D3"/>
    <w:rsid w:val="00881EF2"/>
    <w:rsid w:val="00883F93"/>
    <w:rsid w:val="00884DB3"/>
    <w:rsid w:val="00885A9D"/>
    <w:rsid w:val="008864F6"/>
    <w:rsid w:val="0089049D"/>
    <w:rsid w:val="008928C9"/>
    <w:rsid w:val="008930CB"/>
    <w:rsid w:val="008938DC"/>
    <w:rsid w:val="00893FD1"/>
    <w:rsid w:val="00894836"/>
    <w:rsid w:val="00895172"/>
    <w:rsid w:val="00895680"/>
    <w:rsid w:val="0089642C"/>
    <w:rsid w:val="00896DFF"/>
    <w:rsid w:val="0089762C"/>
    <w:rsid w:val="008A1893"/>
    <w:rsid w:val="008A57E6"/>
    <w:rsid w:val="008A61EC"/>
    <w:rsid w:val="008A6F81"/>
    <w:rsid w:val="008A769A"/>
    <w:rsid w:val="008B0C9C"/>
    <w:rsid w:val="008B166D"/>
    <w:rsid w:val="008B17F4"/>
    <w:rsid w:val="008B3615"/>
    <w:rsid w:val="008B4AC4"/>
    <w:rsid w:val="008B50C8"/>
    <w:rsid w:val="008B5281"/>
    <w:rsid w:val="008B7E05"/>
    <w:rsid w:val="008C0ED0"/>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3B4"/>
    <w:rsid w:val="008E6A84"/>
    <w:rsid w:val="008F0CDC"/>
    <w:rsid w:val="008F17A3"/>
    <w:rsid w:val="008F1ED3"/>
    <w:rsid w:val="008F4C29"/>
    <w:rsid w:val="008F70BD"/>
    <w:rsid w:val="008F788F"/>
    <w:rsid w:val="008F7EA2"/>
    <w:rsid w:val="00902722"/>
    <w:rsid w:val="009027BC"/>
    <w:rsid w:val="009062E6"/>
    <w:rsid w:val="0090702B"/>
    <w:rsid w:val="0091043D"/>
    <w:rsid w:val="00911349"/>
    <w:rsid w:val="00911BE5"/>
    <w:rsid w:val="00913CA9"/>
    <w:rsid w:val="009145AE"/>
    <w:rsid w:val="0091465E"/>
    <w:rsid w:val="009146CE"/>
    <w:rsid w:val="00914CA7"/>
    <w:rsid w:val="00915C3E"/>
    <w:rsid w:val="009161A8"/>
    <w:rsid w:val="009178A8"/>
    <w:rsid w:val="0092039E"/>
    <w:rsid w:val="009245F5"/>
    <w:rsid w:val="009249EC"/>
    <w:rsid w:val="009273B3"/>
    <w:rsid w:val="00930166"/>
    <w:rsid w:val="009305B5"/>
    <w:rsid w:val="009429D5"/>
    <w:rsid w:val="00942BF1"/>
    <w:rsid w:val="00945180"/>
    <w:rsid w:val="00945428"/>
    <w:rsid w:val="0094607B"/>
    <w:rsid w:val="00953604"/>
    <w:rsid w:val="0095496B"/>
    <w:rsid w:val="009610DC"/>
    <w:rsid w:val="00961490"/>
    <w:rsid w:val="00961DBA"/>
    <w:rsid w:val="0096381A"/>
    <w:rsid w:val="00965E04"/>
    <w:rsid w:val="009674AD"/>
    <w:rsid w:val="00970CDC"/>
    <w:rsid w:val="00977010"/>
    <w:rsid w:val="00977D02"/>
    <w:rsid w:val="0098099B"/>
    <w:rsid w:val="009809BB"/>
    <w:rsid w:val="0098364B"/>
    <w:rsid w:val="00984118"/>
    <w:rsid w:val="00985EBE"/>
    <w:rsid w:val="009911AF"/>
    <w:rsid w:val="00991875"/>
    <w:rsid w:val="00991F92"/>
    <w:rsid w:val="00992985"/>
    <w:rsid w:val="00993030"/>
    <w:rsid w:val="00993889"/>
    <w:rsid w:val="0099551B"/>
    <w:rsid w:val="00997BF1"/>
    <w:rsid w:val="009A089C"/>
    <w:rsid w:val="009A118E"/>
    <w:rsid w:val="009A21CD"/>
    <w:rsid w:val="009A278C"/>
    <w:rsid w:val="009A2BC2"/>
    <w:rsid w:val="009A42C1"/>
    <w:rsid w:val="009A5429"/>
    <w:rsid w:val="009A72AD"/>
    <w:rsid w:val="009B06DC"/>
    <w:rsid w:val="009B09E0"/>
    <w:rsid w:val="009B0BC5"/>
    <w:rsid w:val="009B1247"/>
    <w:rsid w:val="009B6029"/>
    <w:rsid w:val="009B6971"/>
    <w:rsid w:val="009C0EBC"/>
    <w:rsid w:val="009C0F81"/>
    <w:rsid w:val="009C1099"/>
    <w:rsid w:val="009C27F1"/>
    <w:rsid w:val="009C3152"/>
    <w:rsid w:val="009C4CFA"/>
    <w:rsid w:val="009C5070"/>
    <w:rsid w:val="009D112C"/>
    <w:rsid w:val="009D2FC8"/>
    <w:rsid w:val="009D47FA"/>
    <w:rsid w:val="009D4C5B"/>
    <w:rsid w:val="009D50D2"/>
    <w:rsid w:val="009D6BCA"/>
    <w:rsid w:val="009E0F62"/>
    <w:rsid w:val="009E4A58"/>
    <w:rsid w:val="009E5A2D"/>
    <w:rsid w:val="009E5AB2"/>
    <w:rsid w:val="009E6219"/>
    <w:rsid w:val="009F03B3"/>
    <w:rsid w:val="009F737C"/>
    <w:rsid w:val="00A0096C"/>
    <w:rsid w:val="00A01757"/>
    <w:rsid w:val="00A028C0"/>
    <w:rsid w:val="00A02BAE"/>
    <w:rsid w:val="00A048AE"/>
    <w:rsid w:val="00A06A6B"/>
    <w:rsid w:val="00A07E47"/>
    <w:rsid w:val="00A129D0"/>
    <w:rsid w:val="00A12C33"/>
    <w:rsid w:val="00A138BA"/>
    <w:rsid w:val="00A145D3"/>
    <w:rsid w:val="00A14C8E"/>
    <w:rsid w:val="00A153D9"/>
    <w:rsid w:val="00A15E5E"/>
    <w:rsid w:val="00A15F09"/>
    <w:rsid w:val="00A169B6"/>
    <w:rsid w:val="00A2271D"/>
    <w:rsid w:val="00A237D5"/>
    <w:rsid w:val="00A24EBD"/>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54A4"/>
    <w:rsid w:val="00A85C39"/>
    <w:rsid w:val="00A862D6"/>
    <w:rsid w:val="00A8715E"/>
    <w:rsid w:val="00A91259"/>
    <w:rsid w:val="00A9295B"/>
    <w:rsid w:val="00A93B09"/>
    <w:rsid w:val="00A952D7"/>
    <w:rsid w:val="00A963F7"/>
    <w:rsid w:val="00A96AD8"/>
    <w:rsid w:val="00AA052C"/>
    <w:rsid w:val="00AA1E45"/>
    <w:rsid w:val="00AA4286"/>
    <w:rsid w:val="00AA456B"/>
    <w:rsid w:val="00AA5000"/>
    <w:rsid w:val="00AA57F5"/>
    <w:rsid w:val="00AA5F1E"/>
    <w:rsid w:val="00AA672E"/>
    <w:rsid w:val="00AA6EC9"/>
    <w:rsid w:val="00AB1462"/>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467"/>
    <w:rsid w:val="00AE36E2"/>
    <w:rsid w:val="00AE37E5"/>
    <w:rsid w:val="00AE5EB4"/>
    <w:rsid w:val="00AF0C18"/>
    <w:rsid w:val="00AF257C"/>
    <w:rsid w:val="00AF351C"/>
    <w:rsid w:val="00AF47C5"/>
    <w:rsid w:val="00AF5398"/>
    <w:rsid w:val="00B049AF"/>
    <w:rsid w:val="00B07242"/>
    <w:rsid w:val="00B10534"/>
    <w:rsid w:val="00B113DB"/>
    <w:rsid w:val="00B11D8A"/>
    <w:rsid w:val="00B12981"/>
    <w:rsid w:val="00B147DD"/>
    <w:rsid w:val="00B156FD"/>
    <w:rsid w:val="00B21F61"/>
    <w:rsid w:val="00B22E92"/>
    <w:rsid w:val="00B261F1"/>
    <w:rsid w:val="00B265BC"/>
    <w:rsid w:val="00B266E1"/>
    <w:rsid w:val="00B31FB1"/>
    <w:rsid w:val="00B32C48"/>
    <w:rsid w:val="00B33952"/>
    <w:rsid w:val="00B33C5E"/>
    <w:rsid w:val="00B342F4"/>
    <w:rsid w:val="00B34369"/>
    <w:rsid w:val="00B348E6"/>
    <w:rsid w:val="00B34DC2"/>
    <w:rsid w:val="00B378E5"/>
    <w:rsid w:val="00B4346D"/>
    <w:rsid w:val="00B440F4"/>
    <w:rsid w:val="00B447A5"/>
    <w:rsid w:val="00B4654C"/>
    <w:rsid w:val="00B47293"/>
    <w:rsid w:val="00B50E50"/>
    <w:rsid w:val="00B52120"/>
    <w:rsid w:val="00B54ABC"/>
    <w:rsid w:val="00B56FBE"/>
    <w:rsid w:val="00B60ACF"/>
    <w:rsid w:val="00B62B58"/>
    <w:rsid w:val="00B6323A"/>
    <w:rsid w:val="00B65149"/>
    <w:rsid w:val="00B66567"/>
    <w:rsid w:val="00B66F52"/>
    <w:rsid w:val="00B66FE5"/>
    <w:rsid w:val="00B67474"/>
    <w:rsid w:val="00B703E8"/>
    <w:rsid w:val="00B72880"/>
    <w:rsid w:val="00B758BF"/>
    <w:rsid w:val="00B77EC8"/>
    <w:rsid w:val="00B827A6"/>
    <w:rsid w:val="00B831CE"/>
    <w:rsid w:val="00B8529A"/>
    <w:rsid w:val="00B86677"/>
    <w:rsid w:val="00B87131"/>
    <w:rsid w:val="00B921BD"/>
    <w:rsid w:val="00B939B1"/>
    <w:rsid w:val="00B96D40"/>
    <w:rsid w:val="00B97386"/>
    <w:rsid w:val="00BA263B"/>
    <w:rsid w:val="00BA343D"/>
    <w:rsid w:val="00BA42B2"/>
    <w:rsid w:val="00BA58D4"/>
    <w:rsid w:val="00BA5B9E"/>
    <w:rsid w:val="00BA7C9A"/>
    <w:rsid w:val="00BB3216"/>
    <w:rsid w:val="00BB5F8F"/>
    <w:rsid w:val="00BB657A"/>
    <w:rsid w:val="00BB78F1"/>
    <w:rsid w:val="00BB796B"/>
    <w:rsid w:val="00BC1A4E"/>
    <w:rsid w:val="00BC5DC7"/>
    <w:rsid w:val="00BC6B8B"/>
    <w:rsid w:val="00BC73D8"/>
    <w:rsid w:val="00BC75B1"/>
    <w:rsid w:val="00BD52D7"/>
    <w:rsid w:val="00BD5AD2"/>
    <w:rsid w:val="00BE22F3"/>
    <w:rsid w:val="00BE26A2"/>
    <w:rsid w:val="00BE4017"/>
    <w:rsid w:val="00BE4E9A"/>
    <w:rsid w:val="00BE5B52"/>
    <w:rsid w:val="00BE73D2"/>
    <w:rsid w:val="00BE7B8D"/>
    <w:rsid w:val="00BF0993"/>
    <w:rsid w:val="00BF10A9"/>
    <w:rsid w:val="00BF1703"/>
    <w:rsid w:val="00BF231C"/>
    <w:rsid w:val="00BF51E5"/>
    <w:rsid w:val="00BF74A6"/>
    <w:rsid w:val="00C013AD"/>
    <w:rsid w:val="00C04904"/>
    <w:rsid w:val="00C056B3"/>
    <w:rsid w:val="00C1029A"/>
    <w:rsid w:val="00C103E5"/>
    <w:rsid w:val="00C125AE"/>
    <w:rsid w:val="00C13319"/>
    <w:rsid w:val="00C13EE9"/>
    <w:rsid w:val="00C17101"/>
    <w:rsid w:val="00C1735F"/>
    <w:rsid w:val="00C2075A"/>
    <w:rsid w:val="00C21540"/>
    <w:rsid w:val="00C21906"/>
    <w:rsid w:val="00C21A7E"/>
    <w:rsid w:val="00C21BFA"/>
    <w:rsid w:val="00C22148"/>
    <w:rsid w:val="00C24C8D"/>
    <w:rsid w:val="00C25FE2"/>
    <w:rsid w:val="00C26B53"/>
    <w:rsid w:val="00C279B2"/>
    <w:rsid w:val="00C33E50"/>
    <w:rsid w:val="00C34196"/>
    <w:rsid w:val="00C34C20"/>
    <w:rsid w:val="00C35A3E"/>
    <w:rsid w:val="00C42130"/>
    <w:rsid w:val="00C423A4"/>
    <w:rsid w:val="00C44BF5"/>
    <w:rsid w:val="00C4613F"/>
    <w:rsid w:val="00C462AD"/>
    <w:rsid w:val="00C521D6"/>
    <w:rsid w:val="00C55232"/>
    <w:rsid w:val="00C553A4"/>
    <w:rsid w:val="00C55A06"/>
    <w:rsid w:val="00C55D03"/>
    <w:rsid w:val="00C601BC"/>
    <w:rsid w:val="00C62F0A"/>
    <w:rsid w:val="00C6329F"/>
    <w:rsid w:val="00C63340"/>
    <w:rsid w:val="00C63E58"/>
    <w:rsid w:val="00C64049"/>
    <w:rsid w:val="00C643F9"/>
    <w:rsid w:val="00C64E95"/>
    <w:rsid w:val="00C71372"/>
    <w:rsid w:val="00C72410"/>
    <w:rsid w:val="00C7287F"/>
    <w:rsid w:val="00C80CB8"/>
    <w:rsid w:val="00C819F8"/>
    <w:rsid w:val="00C8248C"/>
    <w:rsid w:val="00C82ECE"/>
    <w:rsid w:val="00C84E33"/>
    <w:rsid w:val="00C86D6F"/>
    <w:rsid w:val="00C905FC"/>
    <w:rsid w:val="00C92D03"/>
    <w:rsid w:val="00C9319C"/>
    <w:rsid w:val="00C9435D"/>
    <w:rsid w:val="00C94DF2"/>
    <w:rsid w:val="00C96741"/>
    <w:rsid w:val="00CA2D1B"/>
    <w:rsid w:val="00CA375D"/>
    <w:rsid w:val="00CA662A"/>
    <w:rsid w:val="00CA7515"/>
    <w:rsid w:val="00CA7AFD"/>
    <w:rsid w:val="00CA7C3C"/>
    <w:rsid w:val="00CB0189"/>
    <w:rsid w:val="00CB0BA2"/>
    <w:rsid w:val="00CB1A42"/>
    <w:rsid w:val="00CB1B0C"/>
    <w:rsid w:val="00CB1BF7"/>
    <w:rsid w:val="00CB2C0B"/>
    <w:rsid w:val="00CB517D"/>
    <w:rsid w:val="00CC038D"/>
    <w:rsid w:val="00CC08DB"/>
    <w:rsid w:val="00CC39FF"/>
    <w:rsid w:val="00CC3C2F"/>
    <w:rsid w:val="00CC4AC8"/>
    <w:rsid w:val="00CC5233"/>
    <w:rsid w:val="00CC5ACD"/>
    <w:rsid w:val="00CC5DE6"/>
    <w:rsid w:val="00CC6E4E"/>
    <w:rsid w:val="00CC6FE8"/>
    <w:rsid w:val="00CC7202"/>
    <w:rsid w:val="00CC7533"/>
    <w:rsid w:val="00CD079E"/>
    <w:rsid w:val="00CD2808"/>
    <w:rsid w:val="00CD28BF"/>
    <w:rsid w:val="00CD4092"/>
    <w:rsid w:val="00CD4A20"/>
    <w:rsid w:val="00CD50A1"/>
    <w:rsid w:val="00CD519E"/>
    <w:rsid w:val="00CD74C9"/>
    <w:rsid w:val="00CE0C4F"/>
    <w:rsid w:val="00CE30EA"/>
    <w:rsid w:val="00CF048A"/>
    <w:rsid w:val="00CF155A"/>
    <w:rsid w:val="00CF2947"/>
    <w:rsid w:val="00CF686F"/>
    <w:rsid w:val="00CF6E60"/>
    <w:rsid w:val="00CF7BCA"/>
    <w:rsid w:val="00CF7EB0"/>
    <w:rsid w:val="00D008FD"/>
    <w:rsid w:val="00D0321C"/>
    <w:rsid w:val="00D035EC"/>
    <w:rsid w:val="00D06AB1"/>
    <w:rsid w:val="00D072ED"/>
    <w:rsid w:val="00D07A16"/>
    <w:rsid w:val="00D1067E"/>
    <w:rsid w:val="00D10F50"/>
    <w:rsid w:val="00D11272"/>
    <w:rsid w:val="00D126F5"/>
    <w:rsid w:val="00D1489E"/>
    <w:rsid w:val="00D15160"/>
    <w:rsid w:val="00D173EB"/>
    <w:rsid w:val="00D20737"/>
    <w:rsid w:val="00D21E81"/>
    <w:rsid w:val="00D223DE"/>
    <w:rsid w:val="00D25E37"/>
    <w:rsid w:val="00D2661A"/>
    <w:rsid w:val="00D27582"/>
    <w:rsid w:val="00D27EC4"/>
    <w:rsid w:val="00D32719"/>
    <w:rsid w:val="00D33333"/>
    <w:rsid w:val="00D352A2"/>
    <w:rsid w:val="00D3574E"/>
    <w:rsid w:val="00D4162B"/>
    <w:rsid w:val="00D4514F"/>
    <w:rsid w:val="00D451E2"/>
    <w:rsid w:val="00D45E89"/>
    <w:rsid w:val="00D45E8D"/>
    <w:rsid w:val="00D466AE"/>
    <w:rsid w:val="00D4734F"/>
    <w:rsid w:val="00D47B3C"/>
    <w:rsid w:val="00D51BF3"/>
    <w:rsid w:val="00D523B6"/>
    <w:rsid w:val="00D65BA1"/>
    <w:rsid w:val="00D66846"/>
    <w:rsid w:val="00D675FB"/>
    <w:rsid w:val="00D71F25"/>
    <w:rsid w:val="00D72A9C"/>
    <w:rsid w:val="00D77031"/>
    <w:rsid w:val="00D8427A"/>
    <w:rsid w:val="00D84941"/>
    <w:rsid w:val="00D84FA1"/>
    <w:rsid w:val="00D851F0"/>
    <w:rsid w:val="00D86DB7"/>
    <w:rsid w:val="00D926D0"/>
    <w:rsid w:val="00D93030"/>
    <w:rsid w:val="00D950E1"/>
    <w:rsid w:val="00D952A6"/>
    <w:rsid w:val="00D97F99"/>
    <w:rsid w:val="00DA0126"/>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17AE"/>
    <w:rsid w:val="00DC3067"/>
    <w:rsid w:val="00DC370B"/>
    <w:rsid w:val="00DC5B90"/>
    <w:rsid w:val="00DC7852"/>
    <w:rsid w:val="00DD00FF"/>
    <w:rsid w:val="00DD0619"/>
    <w:rsid w:val="00DD07FB"/>
    <w:rsid w:val="00DD25C6"/>
    <w:rsid w:val="00DD4FE5"/>
    <w:rsid w:val="00DD54B0"/>
    <w:rsid w:val="00DD57EE"/>
    <w:rsid w:val="00DD6BCC"/>
    <w:rsid w:val="00DE0A4B"/>
    <w:rsid w:val="00DE2410"/>
    <w:rsid w:val="00DE2939"/>
    <w:rsid w:val="00DE5EA2"/>
    <w:rsid w:val="00DE6E81"/>
    <w:rsid w:val="00DE703F"/>
    <w:rsid w:val="00DE7595"/>
    <w:rsid w:val="00DF1961"/>
    <w:rsid w:val="00DF44DE"/>
    <w:rsid w:val="00E00617"/>
    <w:rsid w:val="00E01138"/>
    <w:rsid w:val="00E02DFB"/>
    <w:rsid w:val="00E030F9"/>
    <w:rsid w:val="00E0311A"/>
    <w:rsid w:val="00E03138"/>
    <w:rsid w:val="00E06404"/>
    <w:rsid w:val="00E11A85"/>
    <w:rsid w:val="00E12495"/>
    <w:rsid w:val="00E15CCD"/>
    <w:rsid w:val="00E202EF"/>
    <w:rsid w:val="00E20AD3"/>
    <w:rsid w:val="00E210B5"/>
    <w:rsid w:val="00E23D99"/>
    <w:rsid w:val="00E2552F"/>
    <w:rsid w:val="00E259DD"/>
    <w:rsid w:val="00E3137A"/>
    <w:rsid w:val="00E32CCF"/>
    <w:rsid w:val="00E34A98"/>
    <w:rsid w:val="00E353A0"/>
    <w:rsid w:val="00E3591C"/>
    <w:rsid w:val="00E35D1E"/>
    <w:rsid w:val="00E364F9"/>
    <w:rsid w:val="00E365FA"/>
    <w:rsid w:val="00E36789"/>
    <w:rsid w:val="00E44A83"/>
    <w:rsid w:val="00E502C1"/>
    <w:rsid w:val="00E502DD"/>
    <w:rsid w:val="00E50D3A"/>
    <w:rsid w:val="00E51387"/>
    <w:rsid w:val="00E514D1"/>
    <w:rsid w:val="00E51E68"/>
    <w:rsid w:val="00E52EFD"/>
    <w:rsid w:val="00E5408A"/>
    <w:rsid w:val="00E56800"/>
    <w:rsid w:val="00E5756E"/>
    <w:rsid w:val="00E60C63"/>
    <w:rsid w:val="00E60CC8"/>
    <w:rsid w:val="00E61D5C"/>
    <w:rsid w:val="00E62FF9"/>
    <w:rsid w:val="00E635D6"/>
    <w:rsid w:val="00E639BC"/>
    <w:rsid w:val="00E664CC"/>
    <w:rsid w:val="00E70388"/>
    <w:rsid w:val="00E70F92"/>
    <w:rsid w:val="00E74C54"/>
    <w:rsid w:val="00E752DE"/>
    <w:rsid w:val="00E7695D"/>
    <w:rsid w:val="00E77A03"/>
    <w:rsid w:val="00E80400"/>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5D39"/>
    <w:rsid w:val="00EA61BC"/>
    <w:rsid w:val="00EA681A"/>
    <w:rsid w:val="00EA735B"/>
    <w:rsid w:val="00EB0F9B"/>
    <w:rsid w:val="00EB1A1B"/>
    <w:rsid w:val="00EB1E69"/>
    <w:rsid w:val="00EB2086"/>
    <w:rsid w:val="00EB5EDF"/>
    <w:rsid w:val="00EB60FE"/>
    <w:rsid w:val="00EB74DB"/>
    <w:rsid w:val="00EC5359"/>
    <w:rsid w:val="00EC562A"/>
    <w:rsid w:val="00ED067A"/>
    <w:rsid w:val="00ED2B50"/>
    <w:rsid w:val="00ED2CDF"/>
    <w:rsid w:val="00ED5DAF"/>
    <w:rsid w:val="00EE0350"/>
    <w:rsid w:val="00EE0719"/>
    <w:rsid w:val="00EE082E"/>
    <w:rsid w:val="00EE0E80"/>
    <w:rsid w:val="00EE103B"/>
    <w:rsid w:val="00EE173C"/>
    <w:rsid w:val="00EE613F"/>
    <w:rsid w:val="00EE7295"/>
    <w:rsid w:val="00EE7869"/>
    <w:rsid w:val="00EF054A"/>
    <w:rsid w:val="00EF3235"/>
    <w:rsid w:val="00EF3336"/>
    <w:rsid w:val="00EF4DF2"/>
    <w:rsid w:val="00EF7E72"/>
    <w:rsid w:val="00F06D37"/>
    <w:rsid w:val="00F07B9D"/>
    <w:rsid w:val="00F11586"/>
    <w:rsid w:val="00F1183B"/>
    <w:rsid w:val="00F11C9F"/>
    <w:rsid w:val="00F12263"/>
    <w:rsid w:val="00F1344C"/>
    <w:rsid w:val="00F1409D"/>
    <w:rsid w:val="00F14214"/>
    <w:rsid w:val="00F157A9"/>
    <w:rsid w:val="00F25BB6"/>
    <w:rsid w:val="00F26B7E"/>
    <w:rsid w:val="00F27A3B"/>
    <w:rsid w:val="00F33817"/>
    <w:rsid w:val="00F41D85"/>
    <w:rsid w:val="00F420D5"/>
    <w:rsid w:val="00F451EA"/>
    <w:rsid w:val="00F45447"/>
    <w:rsid w:val="00F456C6"/>
    <w:rsid w:val="00F4577B"/>
    <w:rsid w:val="00F46496"/>
    <w:rsid w:val="00F474D0"/>
    <w:rsid w:val="00F50179"/>
    <w:rsid w:val="00F5036B"/>
    <w:rsid w:val="00F515EE"/>
    <w:rsid w:val="00F536E9"/>
    <w:rsid w:val="00F56511"/>
    <w:rsid w:val="00F6194E"/>
    <w:rsid w:val="00F623AC"/>
    <w:rsid w:val="00F6412A"/>
    <w:rsid w:val="00F65893"/>
    <w:rsid w:val="00F66A4A"/>
    <w:rsid w:val="00F71E22"/>
    <w:rsid w:val="00F72142"/>
    <w:rsid w:val="00F72AE7"/>
    <w:rsid w:val="00F75564"/>
    <w:rsid w:val="00F80F5B"/>
    <w:rsid w:val="00F833BA"/>
    <w:rsid w:val="00F84FD0"/>
    <w:rsid w:val="00F859A8"/>
    <w:rsid w:val="00F86D87"/>
    <w:rsid w:val="00F9108B"/>
    <w:rsid w:val="00F91349"/>
    <w:rsid w:val="00F93A8A"/>
    <w:rsid w:val="00F95248"/>
    <w:rsid w:val="00F956A9"/>
    <w:rsid w:val="00F963ED"/>
    <w:rsid w:val="00F966CF"/>
    <w:rsid w:val="00F96CAE"/>
    <w:rsid w:val="00F97C99"/>
    <w:rsid w:val="00FA5D9B"/>
    <w:rsid w:val="00FA662D"/>
    <w:rsid w:val="00FA7302"/>
    <w:rsid w:val="00FA73B1"/>
    <w:rsid w:val="00FB0CB9"/>
    <w:rsid w:val="00FB231D"/>
    <w:rsid w:val="00FB45F1"/>
    <w:rsid w:val="00FB4A72"/>
    <w:rsid w:val="00FB54E8"/>
    <w:rsid w:val="00FB7054"/>
    <w:rsid w:val="00FC17B7"/>
    <w:rsid w:val="00FC2622"/>
    <w:rsid w:val="00FC2CB7"/>
    <w:rsid w:val="00FC4090"/>
    <w:rsid w:val="00FC55B4"/>
    <w:rsid w:val="00FC7FF6"/>
    <w:rsid w:val="00FD00E6"/>
    <w:rsid w:val="00FD09A1"/>
    <w:rsid w:val="00FD2A7C"/>
    <w:rsid w:val="00FD5408"/>
    <w:rsid w:val="00FD59EB"/>
    <w:rsid w:val="00FD7299"/>
    <w:rsid w:val="00FD74AC"/>
    <w:rsid w:val="00FE1FBE"/>
    <w:rsid w:val="00FE3901"/>
    <w:rsid w:val="00FE39D3"/>
    <w:rsid w:val="00FE4BCE"/>
    <w:rsid w:val="00FE54AE"/>
    <w:rsid w:val="00FE576A"/>
    <w:rsid w:val="00FE7E79"/>
    <w:rsid w:val="00FF20BB"/>
    <w:rsid w:val="00FF3E7D"/>
    <w:rsid w:val="00FF5B99"/>
    <w:rsid w:val="00FF60CD"/>
    <w:rsid w:val="00FF730C"/>
    <w:rsid w:val="00FF73F4"/>
    <w:rsid w:val="00FF7CE4"/>
    <w:rsid w:val="00FF7E39"/>
    <w:rsid w:val="025130DC"/>
    <w:rsid w:val="02FD0ECD"/>
    <w:rsid w:val="07347C42"/>
    <w:rsid w:val="081E6CF8"/>
    <w:rsid w:val="0F3E45E3"/>
    <w:rsid w:val="0FA51E9A"/>
    <w:rsid w:val="1159117D"/>
    <w:rsid w:val="122B66D5"/>
    <w:rsid w:val="14467EFB"/>
    <w:rsid w:val="14647C44"/>
    <w:rsid w:val="14670F28"/>
    <w:rsid w:val="181500A7"/>
    <w:rsid w:val="254C70A4"/>
    <w:rsid w:val="2EB623C9"/>
    <w:rsid w:val="339A0805"/>
    <w:rsid w:val="37380508"/>
    <w:rsid w:val="37B77B86"/>
    <w:rsid w:val="5AF2179E"/>
    <w:rsid w:val="5E1E5104"/>
    <w:rsid w:val="640B1BB4"/>
    <w:rsid w:val="64D927B3"/>
    <w:rsid w:val="6B060FB2"/>
    <w:rsid w:val="6D0069C5"/>
    <w:rsid w:val="71530958"/>
    <w:rsid w:val="73694B04"/>
    <w:rsid w:val="768F53D1"/>
    <w:rsid w:val="77D849E4"/>
    <w:rsid w:val="7D561E57"/>
    <w:rsid w:val="7E935C1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semiHidden="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7">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7"/>
    <w:next w:val="afff7"/>
    <w:link w:val="1Char"/>
    <w:qFormat/>
    <w:pPr>
      <w:keepNext/>
      <w:keepLines/>
      <w:numPr>
        <w:numId w:val="1"/>
      </w:numPr>
      <w:spacing w:before="340" w:after="330" w:line="578" w:lineRule="auto"/>
      <w:outlineLvl w:val="0"/>
    </w:pPr>
    <w:rPr>
      <w:b/>
      <w:bCs/>
      <w:kern w:val="44"/>
      <w:sz w:val="44"/>
      <w:szCs w:val="44"/>
    </w:rPr>
  </w:style>
  <w:style w:type="paragraph" w:styleId="2">
    <w:name w:val="heading 2"/>
    <w:basedOn w:val="afff7"/>
    <w:next w:val="afff7"/>
    <w:link w:val="2Char"/>
    <w:qFormat/>
    <w:pPr>
      <w:keepNext/>
      <w:keepLines/>
      <w:numPr>
        <w:ilvl w:val="1"/>
        <w:numId w:val="1"/>
      </w:numPr>
      <w:spacing w:before="260" w:after="260" w:line="416" w:lineRule="auto"/>
      <w:outlineLvl w:val="1"/>
    </w:pPr>
    <w:rPr>
      <w:rFonts w:ascii="Arial" w:eastAsia="黑体" w:hAnsi="Arial"/>
      <w:b/>
      <w:bCs/>
      <w:sz w:val="32"/>
      <w:szCs w:val="32"/>
    </w:rPr>
  </w:style>
  <w:style w:type="paragraph" w:styleId="3">
    <w:name w:val="heading 3"/>
    <w:basedOn w:val="afff7"/>
    <w:next w:val="afff7"/>
    <w:link w:val="3Char"/>
    <w:qFormat/>
    <w:pPr>
      <w:keepNext/>
      <w:keepLines/>
      <w:numPr>
        <w:ilvl w:val="2"/>
        <w:numId w:val="1"/>
      </w:numPr>
      <w:spacing w:before="260" w:after="260" w:line="416" w:lineRule="auto"/>
      <w:outlineLvl w:val="2"/>
    </w:pPr>
    <w:rPr>
      <w:b/>
      <w:bCs/>
      <w:sz w:val="32"/>
      <w:szCs w:val="32"/>
    </w:rPr>
  </w:style>
  <w:style w:type="paragraph" w:styleId="4">
    <w:name w:val="heading 4"/>
    <w:basedOn w:val="afff7"/>
    <w:next w:val="afff7"/>
    <w:link w:val="4Char"/>
    <w:qFormat/>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fff7"/>
    <w:next w:val="afff7"/>
    <w:link w:val="5Char"/>
    <w:qFormat/>
    <w:pPr>
      <w:keepNext/>
      <w:keepLines/>
      <w:numPr>
        <w:ilvl w:val="4"/>
        <w:numId w:val="1"/>
      </w:numPr>
      <w:adjustRightInd/>
      <w:spacing w:before="280" w:after="290" w:line="376" w:lineRule="auto"/>
      <w:outlineLvl w:val="4"/>
    </w:pPr>
    <w:rPr>
      <w:b/>
      <w:bCs/>
      <w:sz w:val="28"/>
      <w:szCs w:val="28"/>
    </w:rPr>
  </w:style>
  <w:style w:type="paragraph" w:styleId="6">
    <w:name w:val="heading 6"/>
    <w:basedOn w:val="afff7"/>
    <w:next w:val="afff7"/>
    <w:link w:val="6Char"/>
    <w:qFormat/>
    <w:pPr>
      <w:keepNext/>
      <w:keepLines/>
      <w:numPr>
        <w:ilvl w:val="5"/>
        <w:numId w:val="1"/>
      </w:numPr>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Char"/>
    <w:qFormat/>
    <w:pPr>
      <w:keepNext/>
      <w:keepLines/>
      <w:numPr>
        <w:ilvl w:val="6"/>
        <w:numId w:val="1"/>
      </w:numPr>
      <w:adjustRightInd/>
      <w:spacing w:before="240" w:after="64" w:line="320" w:lineRule="auto"/>
      <w:outlineLvl w:val="6"/>
    </w:pPr>
    <w:rPr>
      <w:b/>
      <w:bCs/>
      <w:sz w:val="24"/>
      <w:szCs w:val="24"/>
    </w:rPr>
  </w:style>
  <w:style w:type="paragraph" w:styleId="8">
    <w:name w:val="heading 8"/>
    <w:basedOn w:val="afff7"/>
    <w:next w:val="afff7"/>
    <w:link w:val="8Char"/>
    <w:qFormat/>
    <w:pPr>
      <w:keepNext/>
      <w:keepLines/>
      <w:numPr>
        <w:ilvl w:val="7"/>
        <w:numId w:val="1"/>
      </w:numPr>
      <w:adjustRightInd/>
      <w:spacing w:before="240" w:after="64" w:line="320" w:lineRule="auto"/>
      <w:outlineLvl w:val="7"/>
    </w:pPr>
    <w:rPr>
      <w:rFonts w:ascii="Arial" w:eastAsia="黑体" w:hAnsi="Arial"/>
      <w:sz w:val="24"/>
      <w:szCs w:val="24"/>
    </w:rPr>
  </w:style>
  <w:style w:type="paragraph" w:styleId="9">
    <w:name w:val="heading 9"/>
    <w:basedOn w:val="afff7"/>
    <w:next w:val="afff7"/>
    <w:link w:val="9Char"/>
    <w:qFormat/>
    <w:pPr>
      <w:keepNext/>
      <w:keepLines/>
      <w:numPr>
        <w:ilvl w:val="8"/>
        <w:numId w:val="1"/>
      </w:numPr>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paragraph" w:styleId="70">
    <w:name w:val="toc 7"/>
    <w:basedOn w:val="afff7"/>
    <w:next w:val="afff7"/>
    <w:uiPriority w:val="39"/>
    <w:unhideWhenUsed/>
    <w:qFormat/>
    <w:pPr>
      <w:tabs>
        <w:tab w:val="right" w:leader="dot" w:pos="9344"/>
      </w:tabs>
      <w:spacing w:line="300" w:lineRule="exact"/>
      <w:ind w:left="1259"/>
    </w:pPr>
    <w:rPr>
      <w:rFonts w:ascii="宋体"/>
    </w:rPr>
  </w:style>
  <w:style w:type="paragraph" w:styleId="afffb">
    <w:name w:val="Normal Indent"/>
    <w:basedOn w:val="afff7"/>
    <w:qFormat/>
    <w:pPr>
      <w:ind w:firstLine="420"/>
    </w:pPr>
  </w:style>
  <w:style w:type="paragraph" w:styleId="afffc">
    <w:name w:val="Document Map"/>
    <w:basedOn w:val="afff7"/>
    <w:link w:val="Char"/>
    <w:uiPriority w:val="99"/>
    <w:unhideWhenUsed/>
    <w:qFormat/>
    <w:rPr>
      <w:rFonts w:ascii="宋体"/>
      <w:sz w:val="18"/>
      <w:szCs w:val="18"/>
    </w:rPr>
  </w:style>
  <w:style w:type="paragraph" w:styleId="afffd">
    <w:name w:val="Body Text"/>
    <w:basedOn w:val="afff7"/>
    <w:link w:val="Char0"/>
    <w:qFormat/>
    <w:pPr>
      <w:spacing w:after="120"/>
    </w:pPr>
  </w:style>
  <w:style w:type="paragraph" w:styleId="50">
    <w:name w:val="toc 5"/>
    <w:basedOn w:val="afff7"/>
    <w:next w:val="afff7"/>
    <w:uiPriority w:val="39"/>
    <w:unhideWhenUsed/>
    <w:qFormat/>
    <w:pPr>
      <w:ind w:left="839"/>
    </w:pPr>
    <w:rPr>
      <w:rFonts w:ascii="宋体"/>
    </w:rPr>
  </w:style>
  <w:style w:type="paragraph" w:styleId="30">
    <w:name w:val="toc 3"/>
    <w:basedOn w:val="afff7"/>
    <w:next w:val="afff7"/>
    <w:uiPriority w:val="39"/>
    <w:unhideWhenUsed/>
    <w:qFormat/>
    <w:pPr>
      <w:spacing w:line="300" w:lineRule="exact"/>
      <w:ind w:left="420"/>
    </w:pPr>
    <w:rPr>
      <w:rFonts w:ascii="宋体"/>
    </w:rPr>
  </w:style>
  <w:style w:type="paragraph" w:styleId="afffe">
    <w:name w:val="Balloon Text"/>
    <w:basedOn w:val="afff7"/>
    <w:link w:val="Char1"/>
    <w:uiPriority w:val="99"/>
    <w:semiHidden/>
    <w:unhideWhenUsed/>
    <w:qFormat/>
    <w:rPr>
      <w:sz w:val="18"/>
      <w:szCs w:val="18"/>
    </w:rPr>
  </w:style>
  <w:style w:type="paragraph" w:styleId="affff">
    <w:name w:val="footer"/>
    <w:basedOn w:val="afff7"/>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7"/>
    <w:link w:val="Char3"/>
    <w:uiPriority w:val="99"/>
    <w:qFormat/>
    <w:pPr>
      <w:tabs>
        <w:tab w:val="center" w:pos="4153"/>
        <w:tab w:val="right" w:pos="8306"/>
      </w:tabs>
      <w:adjustRightInd/>
      <w:snapToGrid w:val="0"/>
      <w:jc w:val="center"/>
    </w:pPr>
    <w:rPr>
      <w:sz w:val="18"/>
      <w:szCs w:val="18"/>
    </w:rPr>
  </w:style>
  <w:style w:type="paragraph" w:styleId="10">
    <w:name w:val="toc 1"/>
    <w:basedOn w:val="afff7"/>
    <w:next w:val="afff7"/>
    <w:uiPriority w:val="39"/>
    <w:unhideWhenUsed/>
    <w:qFormat/>
    <w:rPr>
      <w:rFonts w:ascii="宋体"/>
    </w:rPr>
  </w:style>
  <w:style w:type="paragraph" w:styleId="40">
    <w:name w:val="toc 4"/>
    <w:basedOn w:val="afff7"/>
    <w:next w:val="afff7"/>
    <w:uiPriority w:val="39"/>
    <w:unhideWhenUsed/>
    <w:qFormat/>
    <w:pPr>
      <w:tabs>
        <w:tab w:val="right" w:leader="dot" w:pos="9344"/>
      </w:tabs>
      <w:spacing w:line="300" w:lineRule="exact"/>
      <w:ind w:left="629"/>
    </w:pPr>
    <w:rPr>
      <w:rFonts w:ascii="宋体"/>
    </w:rPr>
  </w:style>
  <w:style w:type="paragraph" w:styleId="affff1">
    <w:name w:val="footnote text"/>
    <w:basedOn w:val="afff7"/>
    <w:next w:val="afff7"/>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7"/>
    <w:next w:val="afff7"/>
    <w:uiPriority w:val="39"/>
    <w:unhideWhenUsed/>
    <w:qFormat/>
    <w:pPr>
      <w:spacing w:line="300" w:lineRule="exact"/>
      <w:ind w:left="1049"/>
    </w:pPr>
    <w:rPr>
      <w:rFonts w:ascii="宋体"/>
    </w:rPr>
  </w:style>
  <w:style w:type="paragraph" w:styleId="affff2">
    <w:name w:val="table of figures"/>
    <w:basedOn w:val="afff7"/>
    <w:next w:val="afff7"/>
    <w:semiHidden/>
    <w:qFormat/>
    <w:pPr>
      <w:adjustRightInd/>
      <w:spacing w:line="240" w:lineRule="auto"/>
      <w:jc w:val="left"/>
    </w:pPr>
    <w:rPr>
      <w:szCs w:val="24"/>
    </w:rPr>
  </w:style>
  <w:style w:type="paragraph" w:styleId="23">
    <w:name w:val="toc 2"/>
    <w:basedOn w:val="afff7"/>
    <w:next w:val="afff7"/>
    <w:uiPriority w:val="39"/>
    <w:unhideWhenUsed/>
    <w:qFormat/>
    <w:pPr>
      <w:tabs>
        <w:tab w:val="right" w:leader="dot" w:pos="9344"/>
      </w:tabs>
      <w:spacing w:line="300" w:lineRule="exact"/>
      <w:ind w:left="210"/>
    </w:pPr>
    <w:rPr>
      <w:rFonts w:ascii="宋体"/>
    </w:rPr>
  </w:style>
  <w:style w:type="paragraph" w:styleId="affff3">
    <w:name w:val="Title"/>
    <w:basedOn w:val="afff7"/>
    <w:link w:val="Char5"/>
    <w:qFormat/>
    <w:pPr>
      <w:spacing w:before="240" w:after="60"/>
      <w:jc w:val="center"/>
      <w:outlineLvl w:val="0"/>
    </w:pPr>
    <w:rPr>
      <w:rFonts w:ascii="Arial" w:hAnsi="Arial" w:cs="Arial"/>
      <w:b/>
      <w:bCs/>
      <w:sz w:val="32"/>
      <w:szCs w:val="32"/>
    </w:rPr>
  </w:style>
  <w:style w:type="table" w:styleId="affff4">
    <w:name w:val="Table Grid"/>
    <w:basedOn w:val="afff9"/>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Strong"/>
    <w:uiPriority w:val="22"/>
    <w:qFormat/>
    <w:rPr>
      <w:b/>
      <w:bCs/>
    </w:rPr>
  </w:style>
  <w:style w:type="character" w:styleId="affff6">
    <w:name w:val="page number"/>
    <w:qFormat/>
    <w:rPr>
      <w:rFonts w:ascii="宋体" w:eastAsia="宋体" w:hAnsi="Times New Roman"/>
      <w:sz w:val="18"/>
    </w:rPr>
  </w:style>
  <w:style w:type="character" w:styleId="affff7">
    <w:name w:val="Emphasis"/>
    <w:uiPriority w:val="20"/>
    <w:qFormat/>
    <w:rPr>
      <w:i/>
      <w:iCs/>
    </w:rPr>
  </w:style>
  <w:style w:type="character" w:styleId="affff8">
    <w:name w:val="Hyperlink"/>
    <w:uiPriority w:val="99"/>
    <w:qFormat/>
    <w:rPr>
      <w:rFonts w:ascii="宋体" w:eastAsia="宋体" w:hAnsi="Times New Roman"/>
      <w:color w:val="auto"/>
      <w:spacing w:val="0"/>
      <w:w w:val="100"/>
      <w:position w:val="0"/>
      <w:sz w:val="21"/>
      <w:u w:val="none"/>
      <w:vertAlign w:val="baseline"/>
    </w:rPr>
  </w:style>
  <w:style w:type="character" w:styleId="affff9">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f0"/>
    <w:uiPriority w:val="99"/>
    <w:qFormat/>
    <w:rPr>
      <w:rFonts w:ascii="Times New Roman" w:eastAsia="宋体" w:hAnsi="Times New Roman" w:cs="Times New Roman"/>
      <w:sz w:val="18"/>
      <w:szCs w:val="18"/>
    </w:rPr>
  </w:style>
  <w:style w:type="character" w:customStyle="1" w:styleId="Char2">
    <w:name w:val="页脚 Char"/>
    <w:link w:val="affff"/>
    <w:uiPriority w:val="99"/>
    <w:qFormat/>
    <w:rPr>
      <w:rFonts w:ascii="宋体" w:eastAsia="宋体" w:hAnsi="Times New Roman" w:cs="Times New Roman"/>
      <w:sz w:val="18"/>
      <w:szCs w:val="18"/>
    </w:rPr>
  </w:style>
  <w:style w:type="character" w:customStyle="1" w:styleId="Char1">
    <w:name w:val="批注框文本 Char"/>
    <w:link w:val="afffe"/>
    <w:uiPriority w:val="99"/>
    <w:semiHidden/>
    <w:qFormat/>
    <w:rPr>
      <w:sz w:val="18"/>
      <w:szCs w:val="18"/>
    </w:rPr>
  </w:style>
  <w:style w:type="paragraph" w:styleId="affffa">
    <w:name w:val="Quote"/>
    <w:basedOn w:val="afff7"/>
    <w:next w:val="afff7"/>
    <w:link w:val="Char6"/>
    <w:uiPriority w:val="29"/>
    <w:qFormat/>
    <w:rPr>
      <w:i/>
      <w:iCs/>
      <w:color w:val="000000"/>
    </w:rPr>
  </w:style>
  <w:style w:type="character" w:customStyle="1" w:styleId="Char6">
    <w:name w:val="引用 Char"/>
    <w:link w:val="affffa"/>
    <w:uiPriority w:val="29"/>
    <w:qFormat/>
    <w:rPr>
      <w:i/>
      <w:iCs/>
      <w:color w:val="000000"/>
    </w:rPr>
  </w:style>
  <w:style w:type="character" w:customStyle="1" w:styleId="Char5">
    <w:name w:val="标题 Char"/>
    <w:link w:val="affff3"/>
    <w:qFormat/>
    <w:rPr>
      <w:rFonts w:ascii="Arial" w:eastAsia="宋体" w:hAnsi="Arial" w:cs="Arial"/>
      <w:b/>
      <w:bCs/>
      <w:sz w:val="32"/>
      <w:szCs w:val="32"/>
    </w:rPr>
  </w:style>
  <w:style w:type="paragraph" w:customStyle="1" w:styleId="affffb">
    <w:name w:val="标准标志"/>
    <w:next w:val="afff7"/>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c">
    <w:name w:val="标准称谓"/>
    <w:next w:val="afff7"/>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d">
    <w:name w:val="标准文件_页脚偶数页"/>
    <w:qFormat/>
    <w:pPr>
      <w:ind w:left="227"/>
    </w:pPr>
    <w:rPr>
      <w:rFonts w:ascii="宋体"/>
      <w:sz w:val="18"/>
    </w:rPr>
  </w:style>
  <w:style w:type="paragraph" w:customStyle="1" w:styleId="affffe">
    <w:name w:val="标准文件_页脚奇数页"/>
    <w:qFormat/>
    <w:pPr>
      <w:ind w:right="227"/>
      <w:jc w:val="right"/>
    </w:pPr>
    <w:rPr>
      <w:rFonts w:ascii="宋体"/>
      <w:sz w:val="18"/>
    </w:rPr>
  </w:style>
  <w:style w:type="paragraph" w:customStyle="1" w:styleId="afffff">
    <w:name w:val="标准书眉一"/>
    <w:qFormat/>
    <w:pPr>
      <w:jc w:val="both"/>
    </w:pPr>
  </w:style>
  <w:style w:type="paragraph" w:customStyle="1" w:styleId="ICS">
    <w:name w:val="标准文件_ICS"/>
    <w:basedOn w:val="afff7"/>
    <w:qFormat/>
    <w:pPr>
      <w:spacing w:line="0" w:lineRule="atLeast"/>
    </w:pPr>
    <w:rPr>
      <w:rFonts w:ascii="黑体" w:eastAsia="黑体" w:hAnsi="宋体"/>
    </w:rPr>
  </w:style>
  <w:style w:type="paragraph" w:customStyle="1" w:styleId="afffff0">
    <w:name w:val="标准文件_标准正文"/>
    <w:basedOn w:val="afff7"/>
    <w:next w:val="afffff1"/>
    <w:qFormat/>
    <w:pPr>
      <w:snapToGrid w:val="0"/>
      <w:ind w:firstLineChars="200" w:firstLine="200"/>
    </w:pPr>
    <w:rPr>
      <w:kern w:val="0"/>
    </w:rPr>
  </w:style>
  <w:style w:type="paragraph" w:customStyle="1" w:styleId="afffff1">
    <w:name w:val="标准文件_段"/>
    <w:link w:val="Char7"/>
    <w:qFormat/>
    <w:pPr>
      <w:autoSpaceDE w:val="0"/>
      <w:autoSpaceDN w:val="0"/>
      <w:ind w:firstLineChars="200" w:firstLine="200"/>
      <w:jc w:val="both"/>
    </w:pPr>
    <w:rPr>
      <w:rFonts w:ascii="宋体"/>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7"/>
    <w:qFormat/>
    <w:pPr>
      <w:jc w:val="center"/>
    </w:pPr>
    <w:rPr>
      <w:rFonts w:ascii="黑体" w:eastAsia="黑体"/>
      <w:kern w:val="0"/>
      <w:sz w:val="44"/>
    </w:rPr>
  </w:style>
  <w:style w:type="paragraph" w:customStyle="1" w:styleId="afffff4">
    <w:name w:val="标准文件_标准代替"/>
    <w:basedOn w:val="afff7"/>
    <w:next w:val="afff7"/>
    <w:qFormat/>
    <w:pPr>
      <w:spacing w:line="310" w:lineRule="exact"/>
      <w:jc w:val="right"/>
    </w:pPr>
    <w:rPr>
      <w:rFonts w:ascii="宋体" w:hAnsi="宋体"/>
      <w:kern w:val="0"/>
    </w:rPr>
  </w:style>
  <w:style w:type="paragraph" w:customStyle="1" w:styleId="afffff5">
    <w:name w:val="标准文件_标准名称标题"/>
    <w:basedOn w:val="afff7"/>
    <w:next w:val="afff7"/>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7"/>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7"/>
    <w:qFormat/>
    <w:pPr>
      <w:jc w:val="left"/>
    </w:pPr>
  </w:style>
  <w:style w:type="paragraph" w:customStyle="1" w:styleId="afffff8">
    <w:name w:val="标准文件_参考文献标题"/>
    <w:basedOn w:val="afff7"/>
    <w:next w:val="afff7"/>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2"/>
      </w:numPr>
    </w:pPr>
    <w:rPr>
      <w:rFonts w:ascii="宋体"/>
    </w:rPr>
  </w:style>
  <w:style w:type="paragraph" w:customStyle="1" w:styleId="afff0">
    <w:name w:val="标准文件_二级条标题"/>
    <w:next w:val="afffff1"/>
    <w:qFormat/>
    <w:pPr>
      <w:widowControl w:val="0"/>
      <w:numPr>
        <w:ilvl w:val="3"/>
        <w:numId w:val="3"/>
      </w:numPr>
      <w:spacing w:beforeLines="50" w:afterLines="50"/>
      <w:jc w:val="both"/>
      <w:outlineLvl w:val="2"/>
    </w:pPr>
    <w:rPr>
      <w:rFonts w:ascii="黑体" w:eastAsia="黑体"/>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qFormat/>
    <w:pPr>
      <w:numPr>
        <w:numId w:val="4"/>
      </w:numPr>
      <w:ind w:firstLineChars="0" w:firstLine="0"/>
    </w:pPr>
  </w:style>
  <w:style w:type="paragraph" w:customStyle="1" w:styleId="afffffa">
    <w:name w:val="标准文件_封面标准编号"/>
    <w:basedOn w:val="afff7"/>
    <w:next w:val="afffff4"/>
    <w:qFormat/>
    <w:pPr>
      <w:spacing w:line="310" w:lineRule="exact"/>
      <w:jc w:val="right"/>
    </w:pPr>
    <w:rPr>
      <w:rFonts w:ascii="黑体" w:eastAsia="黑体"/>
      <w:kern w:val="0"/>
      <w:sz w:val="28"/>
    </w:rPr>
  </w:style>
  <w:style w:type="paragraph" w:customStyle="1" w:styleId="afffffb">
    <w:name w:val="标准文件_封面标准分类号"/>
    <w:basedOn w:val="afff7"/>
    <w:qFormat/>
    <w:rPr>
      <w:rFonts w:ascii="黑体" w:eastAsia="黑体"/>
      <w:b/>
      <w:kern w:val="0"/>
      <w:sz w:val="28"/>
    </w:rPr>
  </w:style>
  <w:style w:type="paragraph" w:customStyle="1" w:styleId="afffffc">
    <w:name w:val="标准文件_封面标准名称"/>
    <w:basedOn w:val="afff7"/>
    <w:qFormat/>
    <w:pPr>
      <w:spacing w:line="240" w:lineRule="auto"/>
      <w:jc w:val="center"/>
    </w:pPr>
    <w:rPr>
      <w:rFonts w:ascii="黑体" w:eastAsia="黑体"/>
      <w:kern w:val="0"/>
      <w:sz w:val="52"/>
    </w:rPr>
  </w:style>
  <w:style w:type="paragraph" w:customStyle="1" w:styleId="afffffd">
    <w:name w:val="标准文件_封面标准英文名称"/>
    <w:basedOn w:val="afff7"/>
    <w:qFormat/>
    <w:pPr>
      <w:spacing w:line="240" w:lineRule="auto"/>
      <w:jc w:val="center"/>
    </w:pPr>
    <w:rPr>
      <w:rFonts w:ascii="黑体" w:eastAsia="黑体"/>
      <w:b/>
      <w:sz w:val="28"/>
    </w:rPr>
  </w:style>
  <w:style w:type="paragraph" w:customStyle="1" w:styleId="afffffe">
    <w:name w:val="标准文件_封面发布日期"/>
    <w:basedOn w:val="afff7"/>
    <w:qFormat/>
    <w:pPr>
      <w:spacing w:line="310" w:lineRule="exact"/>
    </w:pPr>
    <w:rPr>
      <w:rFonts w:ascii="黑体" w:eastAsia="黑体"/>
      <w:kern w:val="0"/>
      <w:sz w:val="28"/>
    </w:rPr>
  </w:style>
  <w:style w:type="paragraph" w:customStyle="1" w:styleId="affffff">
    <w:name w:val="标准文件_封面密级"/>
    <w:basedOn w:val="afff7"/>
    <w:qFormat/>
    <w:rPr>
      <w:rFonts w:eastAsia="黑体"/>
      <w:sz w:val="32"/>
    </w:rPr>
  </w:style>
  <w:style w:type="paragraph" w:customStyle="1" w:styleId="affffff0">
    <w:name w:val="标准文件_封面实施日期"/>
    <w:basedOn w:val="afff7"/>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f1"/>
    <w:qFormat/>
    <w:pPr>
      <w:numPr>
        <w:numId w:val="5"/>
      </w:numPr>
      <w:shd w:val="clear" w:color="FFFFFF" w:fill="FFFFFF"/>
      <w:tabs>
        <w:tab w:val="left" w:pos="6406"/>
      </w:tabs>
      <w:spacing w:beforeLines="25" w:afterLines="50"/>
      <w:jc w:val="center"/>
      <w:outlineLvl w:val="0"/>
    </w:pPr>
    <w:rPr>
      <w:rFonts w:ascii="黑体" w:eastAsia="黑体"/>
      <w:sz w:val="21"/>
    </w:rPr>
  </w:style>
  <w:style w:type="paragraph" w:customStyle="1" w:styleId="aff1">
    <w:name w:val="标准文件_附录表标题"/>
    <w:next w:val="afffff1"/>
    <w:qFormat/>
    <w:pPr>
      <w:numPr>
        <w:ilvl w:val="1"/>
        <w:numId w:val="6"/>
      </w:numPr>
      <w:adjustRightInd w:val="0"/>
      <w:snapToGrid w:val="0"/>
      <w:spacing w:beforeLines="50" w:afterLines="50"/>
      <w:ind w:left="0" w:firstLine="420"/>
      <w:jc w:val="center"/>
      <w:textAlignment w:val="baseline"/>
    </w:pPr>
    <w:rPr>
      <w:rFonts w:ascii="黑体" w:eastAsia="黑体"/>
      <w:kern w:val="21"/>
      <w:sz w:val="21"/>
    </w:rPr>
  </w:style>
  <w:style w:type="paragraph" w:customStyle="1" w:styleId="aff6">
    <w:name w:val="标准文件_附录一级条标题"/>
    <w:next w:val="afffff1"/>
    <w:qFormat/>
    <w:pPr>
      <w:widowControl w:val="0"/>
      <w:numPr>
        <w:ilvl w:val="1"/>
        <w:numId w:val="5"/>
      </w:numPr>
      <w:spacing w:beforeLines="50" w:afterLines="50"/>
      <w:jc w:val="both"/>
      <w:outlineLvl w:val="2"/>
    </w:pPr>
    <w:rPr>
      <w:rFonts w:ascii="黑体" w:eastAsia="黑体"/>
      <w:kern w:val="21"/>
      <w:sz w:val="21"/>
    </w:rPr>
  </w:style>
  <w:style w:type="paragraph" w:customStyle="1" w:styleId="aff7">
    <w:name w:val="标准文件_附录二级条标题"/>
    <w:basedOn w:val="aff6"/>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f1"/>
    <w:qFormat/>
    <w:pPr>
      <w:widowControl w:val="0"/>
      <w:numPr>
        <w:ilvl w:val="3"/>
        <w:numId w:val="5"/>
      </w:numPr>
      <w:spacing w:beforeLines="50" w:afterLines="50"/>
      <w:jc w:val="both"/>
      <w:outlineLvl w:val="4"/>
    </w:pPr>
    <w:rPr>
      <w:rFonts w:ascii="黑体" w:eastAsia="黑体"/>
      <w:kern w:val="21"/>
      <w:sz w:val="21"/>
    </w:rPr>
  </w:style>
  <w:style w:type="paragraph" w:customStyle="1" w:styleId="aff9">
    <w:name w:val="标准文件_附录四级条标题"/>
    <w:next w:val="afffff1"/>
    <w:qFormat/>
    <w:pPr>
      <w:widowControl w:val="0"/>
      <w:numPr>
        <w:ilvl w:val="4"/>
        <w:numId w:val="5"/>
      </w:numPr>
      <w:spacing w:beforeLines="50" w:afterLines="50"/>
      <w:jc w:val="both"/>
      <w:outlineLvl w:val="5"/>
    </w:pPr>
    <w:rPr>
      <w:rFonts w:ascii="黑体" w:eastAsia="黑体"/>
      <w:kern w:val="21"/>
      <w:sz w:val="21"/>
    </w:rPr>
  </w:style>
  <w:style w:type="paragraph" w:customStyle="1" w:styleId="afb">
    <w:name w:val="标准文件_附录图标题"/>
    <w:next w:val="afffff1"/>
    <w:qFormat/>
    <w:pPr>
      <w:numPr>
        <w:ilvl w:val="1"/>
        <w:numId w:val="7"/>
      </w:numPr>
      <w:adjustRightInd w:val="0"/>
      <w:snapToGrid w:val="0"/>
      <w:spacing w:beforeLines="50" w:afterLines="50"/>
      <w:ind w:firstLine="420"/>
      <w:jc w:val="center"/>
    </w:pPr>
    <w:rPr>
      <w:rFonts w:ascii="黑体" w:eastAsia="黑体"/>
      <w:sz w:val="21"/>
    </w:rPr>
  </w:style>
  <w:style w:type="paragraph" w:customStyle="1" w:styleId="affa">
    <w:name w:val="标准文件_附录五级条标题"/>
    <w:next w:val="afffff1"/>
    <w:qFormat/>
    <w:pPr>
      <w:widowControl w:val="0"/>
      <w:numPr>
        <w:ilvl w:val="5"/>
        <w:numId w:val="5"/>
      </w:numPr>
      <w:spacing w:beforeLines="50" w:afterLines="50"/>
      <w:jc w:val="both"/>
      <w:outlineLvl w:val="6"/>
    </w:pPr>
    <w:rPr>
      <w:rFonts w:ascii="黑体" w:eastAsia="黑体"/>
      <w:kern w:val="21"/>
      <w:sz w:val="21"/>
    </w:rPr>
  </w:style>
  <w:style w:type="paragraph" w:customStyle="1" w:styleId="af0">
    <w:name w:val="标准文件_附录英文标识"/>
    <w:next w:val="afffd"/>
    <w:qFormat/>
    <w:pPr>
      <w:numPr>
        <w:numId w:val="8"/>
      </w:numPr>
      <w:tabs>
        <w:tab w:val="left" w:pos="6406"/>
      </w:tabs>
      <w:spacing w:before="220" w:after="320"/>
      <w:jc w:val="center"/>
      <w:outlineLvl w:val="0"/>
    </w:pPr>
    <w:rPr>
      <w:rFonts w:ascii="黑体" w:eastAsia="黑体"/>
      <w:sz w:val="21"/>
    </w:rPr>
  </w:style>
  <w:style w:type="character" w:customStyle="1" w:styleId="Char0">
    <w:name w:val="正文文本 Char"/>
    <w:link w:val="afffd"/>
    <w:qFormat/>
    <w:rPr>
      <w:rFonts w:ascii="Times New Roman" w:eastAsia="宋体" w:hAnsi="Times New Roman" w:cs="Times New Roman"/>
      <w:szCs w:val="20"/>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7"/>
    <w:qFormat/>
    <w:pPr>
      <w:numPr>
        <w:numId w:val="9"/>
      </w:numPr>
      <w:shd w:val="clear" w:color="FFFFFF" w:fill="FFFFFF"/>
      <w:spacing w:afterLines="150"/>
      <w:ind w:left="0" w:firstLine="0"/>
      <w:jc w:val="center"/>
      <w:outlineLvl w:val="0"/>
    </w:pPr>
    <w:rPr>
      <w:rFonts w:ascii="黑体" w:eastAsia="黑体"/>
      <w:sz w:val="32"/>
    </w:rPr>
  </w:style>
  <w:style w:type="paragraph" w:customStyle="1" w:styleId="affffff5">
    <w:name w:val="标准文件_目次、标准名称标题"/>
    <w:basedOn w:val="a6"/>
    <w:next w:val="afffff1"/>
    <w:qFormat/>
    <w:pPr>
      <w:spacing w:line="460" w:lineRule="exact"/>
    </w:pPr>
  </w:style>
  <w:style w:type="paragraph" w:customStyle="1" w:styleId="affffff6">
    <w:name w:val="标准文件_目录标题"/>
    <w:basedOn w:val="afff7"/>
    <w:qFormat/>
    <w:pPr>
      <w:spacing w:afterLines="150" w:line="240" w:lineRule="auto"/>
      <w:jc w:val="center"/>
    </w:pPr>
    <w:rPr>
      <w:rFonts w:ascii="黑体" w:eastAsia="黑体"/>
      <w:sz w:val="32"/>
    </w:rPr>
  </w:style>
  <w:style w:type="paragraph" w:customStyle="1" w:styleId="af1">
    <w:name w:val="标准文件_破折号列项"/>
    <w:qFormat/>
    <w:pPr>
      <w:numPr>
        <w:numId w:val="10"/>
      </w:numPr>
      <w:adjustRightInd w:val="0"/>
      <w:snapToGrid w:val="0"/>
      <w:ind w:left="0" w:firstLineChars="200" w:firstLine="200"/>
    </w:pPr>
    <w:rPr>
      <w:sz w:val="21"/>
    </w:rPr>
  </w:style>
  <w:style w:type="paragraph" w:customStyle="1" w:styleId="afe">
    <w:name w:val="标准文件_破折号列项（二级）"/>
    <w:basedOn w:val="af1"/>
    <w:qFormat/>
    <w:pPr>
      <w:numPr>
        <w:numId w:val="11"/>
      </w:numPr>
      <w:ind w:left="0" w:firstLine="200"/>
    </w:pPr>
  </w:style>
  <w:style w:type="paragraph" w:customStyle="1" w:styleId="afff1">
    <w:name w:val="标准文件_三级条标题"/>
    <w:basedOn w:val="afff0"/>
    <w:next w:val="afffff1"/>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7"/>
    <w:qFormat/>
    <w:pPr>
      <w:adjustRightInd/>
      <w:spacing w:line="240" w:lineRule="auto"/>
      <w:ind w:firstLineChars="200" w:firstLine="200"/>
    </w:pPr>
    <w:rPr>
      <w:sz w:val="18"/>
      <w:szCs w:val="24"/>
    </w:rPr>
  </w:style>
  <w:style w:type="paragraph" w:customStyle="1" w:styleId="affb">
    <w:name w:val="标准文件_数字编号列项"/>
    <w:qFormat/>
    <w:pPr>
      <w:numPr>
        <w:numId w:val="12"/>
      </w:numPr>
      <w:jc w:val="both"/>
    </w:pPr>
    <w:rPr>
      <w:rFonts w:ascii="宋体" w:hAnsi="宋体"/>
      <w:sz w:val="21"/>
    </w:rPr>
  </w:style>
  <w:style w:type="paragraph" w:customStyle="1" w:styleId="afff2">
    <w:name w:val="标准文件_四级条标题"/>
    <w:next w:val="afffff1"/>
    <w:qFormat/>
    <w:pPr>
      <w:widowControl w:val="0"/>
      <w:numPr>
        <w:ilvl w:val="5"/>
        <w:numId w:val="3"/>
      </w:numPr>
      <w:spacing w:beforeLines="50" w:afterLines="50"/>
      <w:jc w:val="both"/>
      <w:outlineLvl w:val="4"/>
    </w:pPr>
    <w:rPr>
      <w:rFonts w:ascii="黑体" w:eastAsia="黑体"/>
      <w:sz w:val="21"/>
    </w:rPr>
  </w:style>
  <w:style w:type="character" w:customStyle="1" w:styleId="Char4">
    <w:name w:val="脚注文本 Char"/>
    <w:link w:val="affff1"/>
    <w:semiHidden/>
    <w:qFormat/>
    <w:rPr>
      <w:rFonts w:ascii="宋体" w:eastAsia="宋体" w:hAnsi="Times New Roman" w:cs="Times New Roman"/>
      <w:sz w:val="18"/>
      <w:szCs w:val="18"/>
    </w:rPr>
  </w:style>
  <w:style w:type="paragraph" w:customStyle="1" w:styleId="affffff8">
    <w:name w:val="标准文件_条文脚注"/>
    <w:basedOn w:val="affff1"/>
    <w:qFormat/>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f1"/>
    <w:qFormat/>
    <w:pPr>
      <w:numPr>
        <w:numId w:val="13"/>
      </w:numPr>
      <w:spacing w:line="240" w:lineRule="auto"/>
      <w:jc w:val="left"/>
    </w:pPr>
    <w:rPr>
      <w:rFonts w:ascii="宋体" w:hAnsi="宋体"/>
      <w:sz w:val="18"/>
    </w:rPr>
  </w:style>
  <w:style w:type="character" w:customStyle="1" w:styleId="affffff9">
    <w:name w:val="标准文件_图表脚注内容"/>
    <w:qFormat/>
    <w:rPr>
      <w:rFonts w:ascii="宋体" w:eastAsia="宋体" w:hAnsi="宋体" w:cs="Times New Roman"/>
      <w:spacing w:val="0"/>
      <w:sz w:val="18"/>
      <w:vertAlign w:val="superscript"/>
    </w:rPr>
  </w:style>
  <w:style w:type="paragraph" w:customStyle="1" w:styleId="afff3">
    <w:name w:val="标准文件_五级条标题"/>
    <w:next w:val="afffff1"/>
    <w:qFormat/>
    <w:pPr>
      <w:widowControl w:val="0"/>
      <w:numPr>
        <w:ilvl w:val="6"/>
        <w:numId w:val="3"/>
      </w:numPr>
      <w:spacing w:beforeLines="50" w:afterLines="50"/>
      <w:jc w:val="both"/>
      <w:outlineLvl w:val="5"/>
    </w:pPr>
    <w:rPr>
      <w:rFonts w:ascii="黑体" w:eastAsia="黑体"/>
      <w:sz w:val="21"/>
    </w:rPr>
  </w:style>
  <w:style w:type="paragraph" w:customStyle="1" w:styleId="affe">
    <w:name w:val="标准文件_章标题"/>
    <w:next w:val="afffff1"/>
    <w:qFormat/>
    <w:pPr>
      <w:numPr>
        <w:ilvl w:val="1"/>
        <w:numId w:val="3"/>
      </w:numPr>
      <w:spacing w:beforeLines="100" w:afterLines="100"/>
      <w:ind w:left="142"/>
      <w:jc w:val="both"/>
      <w:outlineLvl w:val="0"/>
    </w:pPr>
    <w:rPr>
      <w:rFonts w:ascii="黑体" w:eastAsia="黑体"/>
      <w:sz w:val="21"/>
    </w:rPr>
  </w:style>
  <w:style w:type="paragraph" w:customStyle="1" w:styleId="afff">
    <w:name w:val="标准文件_一级条标题"/>
    <w:basedOn w:val="affe"/>
    <w:next w:val="afffff1"/>
    <w:qFormat/>
    <w:pPr>
      <w:numPr>
        <w:ilvl w:val="2"/>
      </w:numPr>
      <w:spacing w:beforeLines="50" w:afterLines="50"/>
      <w:ind w:left="0"/>
      <w:outlineLvl w:val="1"/>
    </w:pPr>
  </w:style>
  <w:style w:type="paragraph" w:customStyle="1" w:styleId="affffffa">
    <w:name w:val="标准文件_一致程度"/>
    <w:basedOn w:val="afff7"/>
    <w:qFormat/>
    <w:pPr>
      <w:spacing w:line="440" w:lineRule="exact"/>
      <w:jc w:val="center"/>
    </w:pPr>
    <w:rPr>
      <w:sz w:val="28"/>
    </w:rPr>
  </w:style>
  <w:style w:type="paragraph" w:customStyle="1" w:styleId="affffffb">
    <w:name w:val="标准文件_引言标题"/>
    <w:next w:val="afff7"/>
    <w:qFormat/>
    <w:pPr>
      <w:shd w:val="clear" w:color="FFFFFF" w:fill="FFFFFF"/>
      <w:spacing w:before="540" w:after="600"/>
      <w:jc w:val="center"/>
      <w:outlineLvl w:val="0"/>
    </w:pPr>
    <w:rPr>
      <w:rFonts w:ascii="黑体" w:eastAsia="黑体"/>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8">
    <w:name w:val="标准文件_数字编号列项（二级）"/>
    <w:qFormat/>
    <w:pPr>
      <w:numPr>
        <w:ilvl w:val="1"/>
        <w:numId w:val="14"/>
      </w:numPr>
      <w:tabs>
        <w:tab w:val="left" w:pos="851"/>
      </w:tabs>
      <w:jc w:val="both"/>
    </w:pPr>
    <w:rPr>
      <w:rFonts w:ascii="宋体"/>
      <w:sz w:val="21"/>
    </w:rPr>
  </w:style>
  <w:style w:type="paragraph" w:customStyle="1" w:styleId="af">
    <w:name w:val="标准文件_英文注："/>
    <w:basedOn w:val="afff7"/>
    <w:next w:val="afffff1"/>
    <w:qFormat/>
    <w:pPr>
      <w:numPr>
        <w:numId w:val="15"/>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qFormat/>
    <w:pPr>
      <w:numPr>
        <w:numId w:val="16"/>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f1"/>
    <w:qFormat/>
    <w:pPr>
      <w:numPr>
        <w:numId w:val="17"/>
      </w:numPr>
      <w:tabs>
        <w:tab w:val="left" w:pos="0"/>
      </w:tabs>
      <w:spacing w:beforeLines="50" w:afterLines="50"/>
      <w:jc w:val="center"/>
    </w:pPr>
    <w:rPr>
      <w:rFonts w:ascii="黑体" w:eastAsia="黑体"/>
      <w:sz w:val="21"/>
    </w:rPr>
  </w:style>
  <w:style w:type="paragraph" w:customStyle="1" w:styleId="affffffd">
    <w:name w:val="标准文件_正文公式"/>
    <w:basedOn w:val="afff7"/>
    <w:next w:val="afffff0"/>
    <w:qFormat/>
    <w:pPr>
      <w:tabs>
        <w:tab w:val="center" w:pos="4678"/>
        <w:tab w:val="right" w:leader="middleDot" w:pos="9356"/>
      </w:tabs>
      <w:spacing w:line="240" w:lineRule="auto"/>
    </w:pPr>
    <w:rPr>
      <w:rFonts w:ascii="宋体" w:hAnsi="宋体"/>
    </w:rPr>
  </w:style>
  <w:style w:type="paragraph" w:customStyle="1" w:styleId="aff">
    <w:name w:val="标准文件_正文图标题"/>
    <w:next w:val="afffff1"/>
    <w:qFormat/>
    <w:pPr>
      <w:numPr>
        <w:numId w:val="18"/>
      </w:numPr>
      <w:spacing w:beforeLines="50" w:afterLines="50"/>
      <w:jc w:val="center"/>
    </w:pPr>
    <w:rPr>
      <w:rFonts w:ascii="黑体" w:eastAsia="黑体"/>
      <w:sz w:val="21"/>
    </w:rPr>
  </w:style>
  <w:style w:type="paragraph" w:customStyle="1" w:styleId="afff5">
    <w:name w:val="标准文件_正文英文表标题"/>
    <w:next w:val="afffff1"/>
    <w:qFormat/>
    <w:pPr>
      <w:numPr>
        <w:numId w:val="19"/>
      </w:numPr>
      <w:jc w:val="center"/>
    </w:pPr>
    <w:rPr>
      <w:rFonts w:ascii="黑体" w:eastAsia="黑体"/>
      <w:sz w:val="21"/>
    </w:rPr>
  </w:style>
  <w:style w:type="paragraph" w:customStyle="1" w:styleId="afd">
    <w:name w:val="标准文件_正文英文图标题"/>
    <w:next w:val="afffff1"/>
    <w:qFormat/>
    <w:pPr>
      <w:numPr>
        <w:numId w:val="20"/>
      </w:numPr>
      <w:jc w:val="center"/>
    </w:pPr>
    <w:rPr>
      <w:rFonts w:ascii="黑体" w:eastAsia="黑体"/>
      <w:sz w:val="21"/>
    </w:rPr>
  </w:style>
  <w:style w:type="paragraph" w:customStyle="1" w:styleId="af9">
    <w:name w:val="标准文件_编号列项（三级）"/>
    <w:qFormat/>
    <w:pPr>
      <w:numPr>
        <w:ilvl w:val="2"/>
        <w:numId w:val="14"/>
      </w:numPr>
      <w:tabs>
        <w:tab w:val="left" w:pos="851"/>
      </w:tabs>
    </w:pPr>
    <w:rPr>
      <w:rFonts w:ascii="宋体"/>
      <w:sz w:val="21"/>
    </w:rPr>
  </w:style>
  <w:style w:type="paragraph" w:customStyle="1" w:styleId="a1">
    <w:name w:val="二级无标题条"/>
    <w:basedOn w:val="afff7"/>
    <w:qFormat/>
    <w:pPr>
      <w:numPr>
        <w:ilvl w:val="3"/>
        <w:numId w:val="21"/>
      </w:numPr>
      <w:adjustRightInd/>
      <w:spacing w:line="240" w:lineRule="auto"/>
    </w:pPr>
    <w:rPr>
      <w:rFonts w:ascii="宋体" w:hAnsi="宋体"/>
      <w:szCs w:val="24"/>
    </w:rPr>
  </w:style>
  <w:style w:type="paragraph" w:customStyle="1" w:styleId="affffffe">
    <w:name w:val="发布部门"/>
    <w:next w:val="afffff1"/>
    <w:qFormat/>
    <w:pPr>
      <w:framePr w:w="7433" w:h="585" w:hRule="exact" w:hSpace="180" w:vSpace="180" w:wrap="around" w:hAnchor="margin" w:xAlign="center" w:y="14401" w:anchorLock="1"/>
      <w:jc w:val="center"/>
    </w:pPr>
    <w:rPr>
      <w:rFonts w:ascii="宋体"/>
      <w:b/>
      <w:w w:val="135"/>
      <w:sz w:val="36"/>
    </w:rPr>
  </w:style>
  <w:style w:type="paragraph" w:customStyle="1" w:styleId="afffffff">
    <w:name w:val="发布日期"/>
    <w:qFormat/>
    <w:pPr>
      <w:framePr w:w="4000" w:h="473" w:hRule="exact" w:hSpace="180" w:vSpace="180" w:wrap="around" w:hAnchor="margin" w:y="13511" w:anchorLock="1"/>
    </w:pPr>
    <w:rPr>
      <w:rFonts w:eastAsia="黑体"/>
      <w:sz w:val="28"/>
    </w:rPr>
  </w:style>
  <w:style w:type="paragraph" w:customStyle="1" w:styleId="afffffff0">
    <w:name w:val="封面标准代替信息"/>
    <w:basedOn w:val="afff7"/>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2">
    <w:name w:val="封面标准文稿编辑信息"/>
    <w:qFormat/>
    <w:pPr>
      <w:spacing w:before="180" w:line="180" w:lineRule="exact"/>
      <w:jc w:val="center"/>
    </w:pPr>
    <w:rPr>
      <w:rFonts w:ascii="宋体"/>
      <w:sz w:val="21"/>
    </w:rPr>
  </w:style>
  <w:style w:type="paragraph" w:customStyle="1" w:styleId="afffffff3">
    <w:name w:val="封面标准文稿类别"/>
    <w:qFormat/>
    <w:pPr>
      <w:spacing w:before="440" w:line="400" w:lineRule="exact"/>
      <w:jc w:val="center"/>
    </w:pPr>
    <w:rPr>
      <w:rFonts w:ascii="宋体"/>
      <w:sz w:val="24"/>
    </w:rPr>
  </w:style>
  <w:style w:type="paragraph" w:customStyle="1" w:styleId="afffffff4">
    <w:name w:val="封面标准英文名称"/>
    <w:qFormat/>
    <w:pPr>
      <w:widowControl w:val="0"/>
      <w:spacing w:line="360" w:lineRule="exact"/>
      <w:jc w:val="center"/>
    </w:pPr>
    <w:rPr>
      <w:sz w:val="28"/>
    </w:rPr>
  </w:style>
  <w:style w:type="paragraph" w:customStyle="1" w:styleId="afffffff5">
    <w:name w:val="封面一致性程度标识"/>
    <w:qFormat/>
    <w:pPr>
      <w:spacing w:before="440" w:line="440" w:lineRule="exact"/>
      <w:jc w:val="center"/>
    </w:pPr>
    <w:rPr>
      <w:sz w:val="28"/>
    </w:rPr>
  </w:style>
  <w:style w:type="paragraph" w:customStyle="1" w:styleId="afffffff6">
    <w:name w:val="封面正文"/>
    <w:qFormat/>
    <w:pPr>
      <w:jc w:val="both"/>
    </w:pPr>
  </w:style>
  <w:style w:type="paragraph" w:customStyle="1" w:styleId="afffffff7">
    <w:name w:val="附录二级无标题条"/>
    <w:basedOn w:val="afff7"/>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4">
    <w:name w:val="标准文件_一级项"/>
    <w:qFormat/>
    <w:pPr>
      <w:numPr>
        <w:numId w:val="22"/>
      </w:numPr>
    </w:pPr>
    <w:rPr>
      <w:rFonts w:ascii="宋体"/>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7"/>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sz w:val="18"/>
    </w:rPr>
  </w:style>
  <w:style w:type="paragraph" w:customStyle="1" w:styleId="afff6">
    <w:name w:val="列项——"/>
    <w:qFormat/>
    <w:pPr>
      <w:widowControl w:val="0"/>
      <w:numPr>
        <w:numId w:val="23"/>
      </w:numPr>
      <w:jc w:val="both"/>
    </w:pPr>
    <w:rPr>
      <w:rFonts w:ascii="宋体" w:hAnsi="宋体"/>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sz w:val="21"/>
    </w:rPr>
  </w:style>
  <w:style w:type="paragraph" w:customStyle="1" w:styleId="210">
    <w:name w:val="目录 21"/>
    <w:basedOn w:val="afff7"/>
    <w:next w:val="afff7"/>
    <w:semiHidden/>
    <w:qFormat/>
    <w:pPr>
      <w:adjustRightInd/>
      <w:spacing w:line="240" w:lineRule="auto"/>
      <w:jc w:val="left"/>
    </w:pPr>
    <w:rPr>
      <w:bCs/>
      <w:iCs/>
    </w:rPr>
  </w:style>
  <w:style w:type="paragraph" w:customStyle="1" w:styleId="31">
    <w:name w:val="目录 31"/>
    <w:basedOn w:val="afff7"/>
    <w:next w:val="afff7"/>
    <w:semiHidden/>
    <w:qFormat/>
    <w:pPr>
      <w:spacing w:line="240" w:lineRule="auto"/>
    </w:pPr>
    <w:rPr>
      <w:rFonts w:ascii="宋体" w:hAnsi="宋体"/>
      <w:iCs/>
    </w:rPr>
  </w:style>
  <w:style w:type="paragraph" w:customStyle="1" w:styleId="41">
    <w:name w:val="目录 41"/>
    <w:basedOn w:val="afff7"/>
    <w:next w:val="afff7"/>
    <w:semiHidden/>
    <w:qFormat/>
    <w:pPr>
      <w:adjustRightInd/>
      <w:spacing w:line="240" w:lineRule="auto"/>
      <w:jc w:val="left"/>
    </w:pPr>
  </w:style>
  <w:style w:type="paragraph" w:customStyle="1" w:styleId="51">
    <w:name w:val="目录 51"/>
    <w:basedOn w:val="afff7"/>
    <w:next w:val="afff7"/>
    <w:semiHidden/>
    <w:qFormat/>
    <w:pPr>
      <w:spacing w:line="240" w:lineRule="auto"/>
    </w:pPr>
    <w:rPr>
      <w:rFonts w:ascii="宋体" w:hAnsi="宋体"/>
    </w:rPr>
  </w:style>
  <w:style w:type="paragraph" w:customStyle="1" w:styleId="61">
    <w:name w:val="目录 61"/>
    <w:basedOn w:val="afff7"/>
    <w:next w:val="afff7"/>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d">
    <w:name w:val="前言标题"/>
    <w:next w:val="afff7"/>
    <w:qFormat/>
    <w:pPr>
      <w:numPr>
        <w:numId w:val="3"/>
      </w:numPr>
      <w:shd w:val="clear" w:color="FFFFFF" w:fill="FFFFFF"/>
      <w:spacing w:before="540" w:after="600"/>
      <w:jc w:val="center"/>
      <w:outlineLvl w:val="0"/>
    </w:pPr>
    <w:rPr>
      <w:rFonts w:ascii="黑体" w:eastAsia="黑体"/>
      <w:sz w:val="32"/>
    </w:rPr>
  </w:style>
  <w:style w:type="paragraph" w:customStyle="1" w:styleId="a2">
    <w:name w:val="三级无标题条"/>
    <w:basedOn w:val="afff7"/>
    <w:qFormat/>
    <w:pPr>
      <w:numPr>
        <w:ilvl w:val="4"/>
        <w:numId w:val="21"/>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7"/>
    <w:qFormat/>
    <w:pPr>
      <w:numPr>
        <w:ilvl w:val="5"/>
        <w:numId w:val="21"/>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eastAsia="黑体"/>
      <w:sz w:val="21"/>
    </w:rPr>
  </w:style>
  <w:style w:type="paragraph" w:customStyle="1" w:styleId="affffffff7">
    <w:name w:val="无标题条"/>
    <w:next w:val="afffff1"/>
    <w:qFormat/>
    <w:pPr>
      <w:jc w:val="both"/>
    </w:pPr>
    <w:rPr>
      <w:rFonts w:ascii="宋体" w:hAnsi="宋体"/>
      <w:sz w:val="21"/>
    </w:rPr>
  </w:style>
  <w:style w:type="paragraph" w:customStyle="1" w:styleId="a4">
    <w:name w:val="五级无标题条"/>
    <w:basedOn w:val="afff7"/>
    <w:qFormat/>
    <w:pPr>
      <w:numPr>
        <w:ilvl w:val="6"/>
        <w:numId w:val="21"/>
      </w:numPr>
      <w:adjustRightInd/>
    </w:pPr>
    <w:rPr>
      <w:szCs w:val="24"/>
    </w:rPr>
  </w:style>
  <w:style w:type="paragraph" w:customStyle="1" w:styleId="a0">
    <w:name w:val="一级无标题条"/>
    <w:basedOn w:val="afff7"/>
    <w:qFormat/>
    <w:pPr>
      <w:numPr>
        <w:ilvl w:val="2"/>
        <w:numId w:val="21"/>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f"/>
    <w:qFormat/>
    <w:pPr>
      <w:spacing w:beforeLines="0" w:afterLines="0"/>
      <w:outlineLvl w:val="9"/>
    </w:pPr>
    <w:rPr>
      <w:rFonts w:ascii="宋体" w:eastAsia="宋体"/>
    </w:rPr>
  </w:style>
  <w:style w:type="paragraph" w:customStyle="1" w:styleId="affffffffb">
    <w:name w:val="标准文件_五级无标题"/>
    <w:basedOn w:val="afff3"/>
    <w:qFormat/>
    <w:pPr>
      <w:spacing w:beforeLines="0" w:afterLines="0"/>
      <w:outlineLvl w:val="9"/>
    </w:pPr>
    <w:rPr>
      <w:rFonts w:ascii="宋体" w:eastAsia="宋体"/>
    </w:rPr>
  </w:style>
  <w:style w:type="paragraph" w:customStyle="1" w:styleId="affffffffc">
    <w:name w:val="标准文件_三级无标题"/>
    <w:basedOn w:val="afff1"/>
    <w:qFormat/>
    <w:pPr>
      <w:spacing w:beforeLines="0" w:afterLines="0"/>
      <w:outlineLvl w:val="9"/>
    </w:pPr>
    <w:rPr>
      <w:rFonts w:ascii="宋体" w:eastAsia="宋体"/>
    </w:rPr>
  </w:style>
  <w:style w:type="paragraph" w:customStyle="1" w:styleId="affffffffd">
    <w:name w:val="标准文件_二级无标题"/>
    <w:basedOn w:val="afff0"/>
    <w:link w:val="Char8"/>
    <w:qFormat/>
    <w:pPr>
      <w:spacing w:beforeLines="0" w:afterLines="0"/>
      <w:outlineLvl w:val="9"/>
    </w:pPr>
    <w:rPr>
      <w:rFonts w:ascii="宋体" w:eastAsia="宋体"/>
    </w:rPr>
  </w:style>
  <w:style w:type="paragraph" w:customStyle="1" w:styleId="affffffffe">
    <w:name w:val="标准_四级无标题"/>
    <w:basedOn w:val="afff2"/>
    <w:next w:val="afffff1"/>
    <w:qFormat/>
    <w:rPr>
      <w:rFonts w:eastAsia="宋体"/>
    </w:rPr>
  </w:style>
  <w:style w:type="paragraph" w:customStyle="1" w:styleId="afffffffff">
    <w:name w:val="标准文件_四级无标题"/>
    <w:basedOn w:val="afff2"/>
    <w:qFormat/>
    <w:pPr>
      <w:spacing w:beforeLines="0" w:afterLines="0"/>
      <w:outlineLvl w:val="9"/>
    </w:pPr>
    <w:rPr>
      <w:rFonts w:ascii="宋体" w:eastAsia="宋体" w:hAnsi="黑体"/>
      <w:szCs w:val="52"/>
    </w:rPr>
  </w:style>
  <w:style w:type="paragraph" w:customStyle="1" w:styleId="aff3">
    <w:name w:val="标准文件_大写罗马数字编号列项"/>
    <w:basedOn w:val="afffff1"/>
    <w:qFormat/>
    <w:pPr>
      <w:numPr>
        <w:numId w:val="24"/>
      </w:numPr>
      <w:ind w:firstLineChars="0" w:firstLine="0"/>
    </w:pPr>
    <w:rPr>
      <w:rFonts w:ascii="Times New Roman" w:cs="Arial"/>
      <w:szCs w:val="28"/>
    </w:rPr>
  </w:style>
  <w:style w:type="paragraph" w:customStyle="1" w:styleId="ae">
    <w:name w:val="标准文件_小写罗马数字编号列项"/>
    <w:basedOn w:val="afffff1"/>
    <w:qFormat/>
    <w:pPr>
      <w:numPr>
        <w:numId w:val="25"/>
      </w:numPr>
      <w:ind w:firstLineChars="0" w:firstLine="0"/>
    </w:pPr>
    <w:rPr>
      <w:rFonts w:cs="Arial"/>
      <w:szCs w:val="28"/>
    </w:rPr>
  </w:style>
  <w:style w:type="paragraph" w:customStyle="1" w:styleId="afffffffff0">
    <w:name w:val="标准文件_附录标题"/>
    <w:basedOn w:val="aff5"/>
    <w:qFormat/>
    <w:pPr>
      <w:numPr>
        <w:numId w:val="0"/>
      </w:numPr>
      <w:spacing w:after="280"/>
      <w:outlineLvl w:val="9"/>
    </w:pPr>
  </w:style>
  <w:style w:type="paragraph" w:customStyle="1" w:styleId="afffffffff1">
    <w:name w:val="标准文件_二级项"/>
    <w:qFormat/>
    <w:rPr>
      <w:rFonts w:ascii="宋体"/>
      <w:sz w:val="21"/>
    </w:rPr>
  </w:style>
  <w:style w:type="paragraph" w:customStyle="1" w:styleId="af5">
    <w:name w:val="标准文件_三级项"/>
    <w:basedOn w:val="afff7"/>
    <w:qFormat/>
    <w:pPr>
      <w:numPr>
        <w:ilvl w:val="2"/>
        <w:numId w:val="22"/>
      </w:numPr>
      <w:spacing w:line="-300" w:lineRule="auto"/>
    </w:pPr>
    <w:rPr>
      <w:rFonts w:ascii="Times New Roman" w:hAnsi="Times New Roman"/>
    </w:rPr>
  </w:style>
  <w:style w:type="paragraph" w:customStyle="1" w:styleId="affc">
    <w:name w:val="图表脚注说明"/>
    <w:basedOn w:val="afff7"/>
    <w:next w:val="afffff1"/>
    <w:qFormat/>
    <w:pPr>
      <w:numPr>
        <w:numId w:val="26"/>
      </w:numPr>
      <w:adjustRightInd/>
      <w:spacing w:line="240" w:lineRule="auto"/>
      <w:ind w:left="783"/>
    </w:pPr>
    <w:rPr>
      <w:rFonts w:ascii="宋体" w:hAnsi="Times New Roman"/>
      <w:sz w:val="18"/>
      <w:szCs w:val="18"/>
    </w:rPr>
  </w:style>
  <w:style w:type="paragraph" w:customStyle="1" w:styleId="af7">
    <w:name w:val="标准文件_字母编号列项（一级）"/>
    <w:qFormat/>
    <w:pPr>
      <w:numPr>
        <w:numId w:val="14"/>
      </w:numPr>
      <w:jc w:val="both"/>
    </w:pPr>
    <w:rPr>
      <w:rFonts w:ascii="宋体"/>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4">
    <w:name w:val="标准文件_注："/>
    <w:next w:val="afffff1"/>
    <w:qFormat/>
    <w:pPr>
      <w:widowControl w:val="0"/>
      <w:numPr>
        <w:numId w:val="27"/>
      </w:numPr>
      <w:autoSpaceDE w:val="0"/>
      <w:autoSpaceDN w:val="0"/>
      <w:jc w:val="both"/>
    </w:pPr>
    <w:rPr>
      <w:rFonts w:ascii="宋体"/>
      <w:sz w:val="18"/>
      <w:szCs w:val="18"/>
    </w:rPr>
  </w:style>
  <w:style w:type="paragraph" w:customStyle="1" w:styleId="a5">
    <w:name w:val="标准文件_注×："/>
    <w:qFormat/>
    <w:pPr>
      <w:widowControl w:val="0"/>
      <w:numPr>
        <w:numId w:val="28"/>
      </w:numPr>
      <w:autoSpaceDE w:val="0"/>
      <w:autoSpaceDN w:val="0"/>
      <w:jc w:val="both"/>
    </w:pPr>
    <w:rPr>
      <w:rFonts w:ascii="宋体"/>
      <w:sz w:val="18"/>
      <w:szCs w:val="18"/>
    </w:rPr>
  </w:style>
  <w:style w:type="paragraph" w:customStyle="1" w:styleId="ac">
    <w:name w:val="标准文件_示例："/>
    <w:next w:val="afffffffff6"/>
    <w:qFormat/>
    <w:pPr>
      <w:widowControl w:val="0"/>
      <w:numPr>
        <w:numId w:val="29"/>
      </w:numPr>
      <w:jc w:val="both"/>
    </w:pPr>
    <w:rPr>
      <w:rFonts w:ascii="宋体"/>
      <w:sz w:val="18"/>
      <w:szCs w:val="18"/>
    </w:rPr>
  </w:style>
  <w:style w:type="paragraph" w:customStyle="1" w:styleId="afffffffff6">
    <w:name w:val="标准文件_示例内容"/>
    <w:basedOn w:val="afffff1"/>
    <w:qFormat/>
    <w:pPr>
      <w:ind w:firstLine="420"/>
    </w:pPr>
    <w:rPr>
      <w:sz w:val="18"/>
    </w:rPr>
  </w:style>
  <w:style w:type="paragraph" w:customStyle="1" w:styleId="afc">
    <w:name w:val="标准文件_示例×："/>
    <w:basedOn w:val="afff7"/>
    <w:next w:val="afffffffff6"/>
    <w:qFormat/>
    <w:pPr>
      <w:widowControl/>
      <w:numPr>
        <w:numId w:val="30"/>
      </w:numPr>
      <w:adjustRightInd/>
      <w:spacing w:line="240" w:lineRule="auto"/>
    </w:pPr>
    <w:rPr>
      <w:rFonts w:ascii="宋体" w:hAnsi="Times New Roman"/>
      <w:kern w:val="0"/>
      <w:sz w:val="18"/>
      <w:szCs w:val="18"/>
    </w:rPr>
  </w:style>
  <w:style w:type="character" w:customStyle="1" w:styleId="Char7">
    <w:name w:val="标准文件_段 Char"/>
    <w:link w:val="afffff1"/>
    <w:qFormat/>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8"/>
    <w:uiPriority w:val="99"/>
    <w:semiHidden/>
    <w:qFormat/>
    <w:rPr>
      <w:color w:val="808080"/>
    </w:rPr>
  </w:style>
  <w:style w:type="paragraph" w:customStyle="1" w:styleId="20">
    <w:name w:val="标准文件_二级项2"/>
    <w:basedOn w:val="afffff1"/>
    <w:qFormat/>
    <w:pPr>
      <w:numPr>
        <w:ilvl w:val="1"/>
        <w:numId w:val="22"/>
      </w:numPr>
      <w:ind w:left="1271" w:firstLineChars="0" w:hanging="420"/>
    </w:pPr>
  </w:style>
  <w:style w:type="paragraph" w:customStyle="1" w:styleId="22">
    <w:name w:val="标准文件_三级项2"/>
    <w:basedOn w:val="afffff1"/>
    <w:qFormat/>
    <w:pPr>
      <w:numPr>
        <w:numId w:val="31"/>
      </w:numPr>
      <w:spacing w:line="300" w:lineRule="exact"/>
      <w:ind w:left="1276" w:firstLineChars="0" w:hanging="425"/>
    </w:pPr>
    <w:rPr>
      <w:rFonts w:ascii="Times New Roman"/>
    </w:rPr>
  </w:style>
  <w:style w:type="paragraph" w:customStyle="1" w:styleId="21">
    <w:name w:val="标准文件_一级项2"/>
    <w:basedOn w:val="afffff1"/>
    <w:qFormat/>
    <w:pPr>
      <w:numPr>
        <w:numId w:val="32"/>
      </w:numPr>
      <w:spacing w:line="300" w:lineRule="exact"/>
      <w:ind w:left="1271" w:firstLineChars="0" w:hanging="42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8"/>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qFormat/>
    <w:pPr>
      <w:framePr w:w="3997" w:h="471" w:hRule="exact" w:hSpace="0" w:vSpace="181" w:wrap="around" w:vAnchor="page" w:hAnchor="page" w:x="1419" w:y="14097"/>
    </w:pPr>
  </w:style>
  <w:style w:type="paragraph" w:customStyle="1" w:styleId="afffffffffd">
    <w:name w:val="其他实施日期"/>
    <w:basedOn w:val="affffffff5"/>
    <w:qFormat/>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round"/>
      <w:spacing w:before="57"/>
    </w:pPr>
    <w:rPr>
      <w:sz w:val="21"/>
    </w:rPr>
  </w:style>
  <w:style w:type="paragraph" w:customStyle="1" w:styleId="affffffffff0">
    <w:name w:val="标准文件_文件名称"/>
    <w:basedOn w:val="afffff1"/>
    <w:next w:val="afffff1"/>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a">
    <w:name w:val="标准文件_附录图标号"/>
    <w:basedOn w:val="afffff1"/>
    <w:next w:val="afffff1"/>
    <w:qFormat/>
    <w:pPr>
      <w:numPr>
        <w:numId w:val="7"/>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f1"/>
    <w:next w:val="afffff1"/>
    <w:qFormat/>
    <w:pPr>
      <w:numPr>
        <w:numId w:val="6"/>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9"/>
      </w:numPr>
      <w:spacing w:beforeLines="50" w:afterLines="50"/>
      <w:ind w:firstLineChars="0"/>
    </w:pPr>
    <w:rPr>
      <w:rFonts w:ascii="黑体" w:eastAsia="黑体"/>
    </w:rPr>
  </w:style>
  <w:style w:type="paragraph" w:customStyle="1" w:styleId="a8">
    <w:name w:val="标准文件_引言二级条标题"/>
    <w:basedOn w:val="afffff1"/>
    <w:next w:val="afffff1"/>
    <w:qFormat/>
    <w:pPr>
      <w:numPr>
        <w:ilvl w:val="2"/>
        <w:numId w:val="9"/>
      </w:numPr>
      <w:spacing w:beforeLines="50" w:afterLines="50"/>
      <w:ind w:firstLineChars="0"/>
    </w:pPr>
    <w:rPr>
      <w:rFonts w:ascii="黑体" w:eastAsia="黑体"/>
    </w:rPr>
  </w:style>
  <w:style w:type="paragraph" w:customStyle="1" w:styleId="a9">
    <w:name w:val="标准文件_引言三级条标题"/>
    <w:basedOn w:val="afffff1"/>
    <w:next w:val="afffff1"/>
    <w:qFormat/>
    <w:pPr>
      <w:numPr>
        <w:ilvl w:val="3"/>
        <w:numId w:val="9"/>
      </w:numPr>
      <w:spacing w:beforeLines="50" w:afterLines="50"/>
      <w:ind w:firstLineChars="0"/>
    </w:pPr>
    <w:rPr>
      <w:rFonts w:ascii="黑体" w:eastAsia="黑体"/>
    </w:rPr>
  </w:style>
  <w:style w:type="paragraph" w:customStyle="1" w:styleId="aa">
    <w:name w:val="标准文件_引言四级条标题"/>
    <w:basedOn w:val="afffff1"/>
    <w:next w:val="afffff1"/>
    <w:qFormat/>
    <w:pPr>
      <w:numPr>
        <w:ilvl w:val="4"/>
        <w:numId w:val="9"/>
      </w:numPr>
      <w:spacing w:beforeLines="50" w:afterLines="50"/>
      <w:ind w:firstLineChars="0"/>
    </w:pPr>
    <w:rPr>
      <w:rFonts w:ascii="黑体" w:eastAsia="黑体"/>
    </w:rPr>
  </w:style>
  <w:style w:type="paragraph" w:customStyle="1" w:styleId="ab">
    <w:name w:val="标准文件_引言五级条标题"/>
    <w:basedOn w:val="afffff1"/>
    <w:next w:val="afffff1"/>
    <w:qFormat/>
    <w:pPr>
      <w:numPr>
        <w:ilvl w:val="5"/>
        <w:numId w:val="9"/>
      </w:numPr>
      <w:spacing w:beforeLines="50" w:afterLines="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6"/>
    <w:qFormat/>
    <w:pPr>
      <w:spacing w:beforeLines="0" w:afterLines="0" w:line="276" w:lineRule="auto"/>
      <w:outlineLvl w:val="9"/>
    </w:pPr>
    <w:rPr>
      <w:rFonts w:ascii="宋体" w:eastAsia="宋体"/>
    </w:rPr>
  </w:style>
  <w:style w:type="paragraph" w:customStyle="1" w:styleId="affffffffff5">
    <w:name w:val="标准文件_附录二级无标题"/>
    <w:basedOn w:val="aff7"/>
    <w:qFormat/>
    <w:pPr>
      <w:spacing w:beforeLines="0" w:afterLines="0" w:line="276" w:lineRule="auto"/>
      <w:outlineLvl w:val="9"/>
    </w:pPr>
    <w:rPr>
      <w:rFonts w:ascii="宋体" w:eastAsia="宋体"/>
    </w:rPr>
  </w:style>
  <w:style w:type="paragraph" w:customStyle="1" w:styleId="affffffffff6">
    <w:name w:val="标准文件_附录三级无标题"/>
    <w:basedOn w:val="aff8"/>
    <w:qFormat/>
    <w:pPr>
      <w:spacing w:beforeLines="0" w:afterLines="0" w:line="276" w:lineRule="auto"/>
      <w:outlineLvl w:val="9"/>
    </w:pPr>
    <w:rPr>
      <w:rFonts w:ascii="宋体" w:eastAsia="宋体"/>
    </w:rPr>
  </w:style>
  <w:style w:type="paragraph" w:customStyle="1" w:styleId="affffffffff7">
    <w:name w:val="标准文件_附录四级无标题"/>
    <w:basedOn w:val="aff9"/>
    <w:qFormat/>
    <w:pPr>
      <w:spacing w:beforeLines="0" w:afterLines="0" w:line="276" w:lineRule="auto"/>
      <w:outlineLvl w:val="9"/>
    </w:pPr>
    <w:rPr>
      <w:rFonts w:ascii="宋体" w:eastAsia="宋体"/>
    </w:rPr>
  </w:style>
  <w:style w:type="paragraph" w:customStyle="1" w:styleId="affffffffff8">
    <w:name w:val="标准文件_附录五级无标题"/>
    <w:basedOn w:val="affa"/>
    <w:qFormat/>
    <w:pPr>
      <w:spacing w:beforeLines="0" w:afterLines="0" w:line="276" w:lineRule="auto"/>
      <w:outlineLvl w:val="9"/>
    </w:pPr>
    <w:rPr>
      <w:rFonts w:ascii="宋体" w:eastAsia="宋体"/>
    </w:rPr>
  </w:style>
  <w:style w:type="paragraph" w:customStyle="1" w:styleId="affffffffff9">
    <w:name w:val="标准文件_引言一级无标题"/>
    <w:basedOn w:val="a7"/>
    <w:next w:val="afffff1"/>
    <w:qFormat/>
    <w:pPr>
      <w:spacing w:beforeLines="0" w:afterLines="0" w:line="276" w:lineRule="auto"/>
    </w:pPr>
    <w:rPr>
      <w:rFonts w:ascii="宋体" w:eastAsia="宋体"/>
    </w:rPr>
  </w:style>
  <w:style w:type="paragraph" w:customStyle="1" w:styleId="affffffffffa">
    <w:name w:val="标准文件_引言二级无标题"/>
    <w:basedOn w:val="a8"/>
    <w:next w:val="afffff1"/>
    <w:qFormat/>
    <w:pPr>
      <w:spacing w:beforeLines="0" w:afterLines="0" w:line="276" w:lineRule="auto"/>
    </w:pPr>
    <w:rPr>
      <w:rFonts w:ascii="宋体" w:eastAsia="宋体"/>
    </w:rPr>
  </w:style>
  <w:style w:type="paragraph" w:customStyle="1" w:styleId="affffffffffb">
    <w:name w:val="标准文件_引言三级无标题"/>
    <w:basedOn w:val="a9"/>
    <w:next w:val="afffff1"/>
    <w:qFormat/>
    <w:pPr>
      <w:spacing w:beforeLines="0" w:afterLines="0" w:line="276" w:lineRule="auto"/>
    </w:pPr>
    <w:rPr>
      <w:rFonts w:ascii="宋体" w:eastAsia="宋体"/>
    </w:rPr>
  </w:style>
  <w:style w:type="paragraph" w:customStyle="1" w:styleId="affffffffffc">
    <w:name w:val="标准文件_引言四级无标题"/>
    <w:basedOn w:val="aa"/>
    <w:next w:val="afffff1"/>
    <w:qFormat/>
    <w:pPr>
      <w:spacing w:beforeLines="0" w:afterLines="0" w:line="276" w:lineRule="auto"/>
    </w:pPr>
    <w:rPr>
      <w:rFonts w:ascii="宋体" w:eastAsia="宋体"/>
    </w:rPr>
  </w:style>
  <w:style w:type="paragraph" w:customStyle="1" w:styleId="affffffffffd">
    <w:name w:val="标准文件_引言五级无标题"/>
    <w:basedOn w:val="ab"/>
    <w:next w:val="afffff1"/>
    <w:qFormat/>
    <w:pPr>
      <w:spacing w:beforeLines="0" w:afterLines="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5">
    <w:name w:val="发布"/>
    <w:basedOn w:val="afff8"/>
    <w:qFormat/>
    <w:rPr>
      <w:rFonts w:ascii="黑体" w:eastAsia="黑体"/>
      <w:spacing w:val="85"/>
      <w:w w:val="100"/>
      <w:position w:val="3"/>
      <w:sz w:val="28"/>
      <w:szCs w:val="28"/>
    </w:rPr>
  </w:style>
  <w:style w:type="character" w:customStyle="1" w:styleId="Char">
    <w:name w:val="文档结构图 Char"/>
    <w:basedOn w:val="afff8"/>
    <w:link w:val="afffc"/>
    <w:uiPriority w:val="99"/>
    <w:semiHidden/>
    <w:qFormat/>
    <w:rPr>
      <w:rFonts w:ascii="宋体"/>
      <w:kern w:val="2"/>
      <w:sz w:val="18"/>
      <w:szCs w:val="18"/>
    </w:rPr>
  </w:style>
  <w:style w:type="paragraph" w:customStyle="1" w:styleId="12">
    <w:name w:val="正文1"/>
    <w:qFormat/>
    <w:pPr>
      <w:jc w:val="both"/>
    </w:pPr>
    <w:rPr>
      <w:rFonts w:ascii="宋体" w:hAnsi="宋体" w:cs="宋体"/>
      <w:kern w:val="2"/>
      <w:sz w:val="21"/>
      <w:szCs w:val="21"/>
    </w:rPr>
  </w:style>
  <w:style w:type="paragraph" w:customStyle="1" w:styleId="afffffffffff6">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af3">
    <w:name w:val="二级条标题"/>
    <w:basedOn w:val="af2"/>
    <w:next w:val="afffffffffff6"/>
    <w:link w:val="Char9"/>
    <w:qFormat/>
    <w:pPr>
      <w:numPr>
        <w:ilvl w:val="2"/>
      </w:numPr>
      <w:spacing w:before="50" w:after="50"/>
      <w:outlineLvl w:val="3"/>
    </w:pPr>
  </w:style>
  <w:style w:type="paragraph" w:customStyle="1" w:styleId="af2">
    <w:name w:val="一级条标题"/>
    <w:next w:val="afffffffffff6"/>
    <w:qFormat/>
    <w:pPr>
      <w:numPr>
        <w:ilvl w:val="1"/>
        <w:numId w:val="33"/>
      </w:numPr>
      <w:spacing w:beforeLines="50" w:afterLines="50"/>
      <w:outlineLvl w:val="2"/>
    </w:pPr>
    <w:rPr>
      <w:rFonts w:ascii="黑体" w:eastAsia="黑体"/>
      <w:sz w:val="21"/>
      <w:szCs w:val="21"/>
    </w:rPr>
  </w:style>
  <w:style w:type="paragraph" w:customStyle="1" w:styleId="Other1">
    <w:name w:val="Other|1"/>
    <w:basedOn w:val="afff7"/>
    <w:qFormat/>
    <w:pPr>
      <w:spacing w:line="343" w:lineRule="auto"/>
      <w:ind w:firstLine="400"/>
    </w:pPr>
    <w:rPr>
      <w:rFonts w:ascii="宋体" w:hAnsi="宋体" w:cs="宋体"/>
      <w:sz w:val="19"/>
      <w:szCs w:val="19"/>
      <w:lang w:val="zh-TW" w:eastAsia="zh-TW" w:bidi="zh-TW"/>
    </w:rPr>
  </w:style>
  <w:style w:type="paragraph" w:customStyle="1" w:styleId="24">
    <w:name w:val="正文2"/>
    <w:qFormat/>
    <w:pPr>
      <w:jc w:val="both"/>
    </w:pPr>
    <w:rPr>
      <w:kern w:val="2"/>
      <w:sz w:val="21"/>
      <w:szCs w:val="21"/>
    </w:rPr>
  </w:style>
  <w:style w:type="paragraph" w:customStyle="1" w:styleId="32">
    <w:name w:val="正文3"/>
    <w:qFormat/>
    <w:pPr>
      <w:jc w:val="both"/>
    </w:pPr>
    <w:rPr>
      <w:kern w:val="2"/>
      <w:sz w:val="21"/>
      <w:szCs w:val="21"/>
    </w:rPr>
  </w:style>
  <w:style w:type="table" w:customStyle="1" w:styleId="13">
    <w:name w:val="网格型1"/>
    <w:basedOn w:val="afff9"/>
    <w:uiPriority w:val="9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8">
    <w:name w:val="标准文件_二级无标题 Char"/>
    <w:link w:val="affffffffd"/>
    <w:qFormat/>
    <w:rPr>
      <w:rFonts w:ascii="宋体" w:eastAsia="宋体"/>
    </w:rPr>
  </w:style>
  <w:style w:type="character" w:customStyle="1" w:styleId="Char9">
    <w:name w:val="二级条标题 Char"/>
    <w:link w:val="af3"/>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7">
    <w:name w:val="Normal"/>
    <w:qFormat/>
    <w:pPr>
      <w:widowControl w:val="0"/>
      <w:jc w:val="both"/>
    </w:p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oter" Target="footer7.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4626BA513BF41BDABCDF262B5E816D1"/>
        <w:category>
          <w:name w:val="常规"/>
          <w:gallery w:val="placeholder"/>
        </w:category>
        <w:types>
          <w:type w:val="bbPlcHdr"/>
        </w:types>
        <w:behaviors>
          <w:behavior w:val="content"/>
        </w:behaviors>
        <w:guid w:val="{2D3F561A-BD23-49F6-8D5E-BAB6189BB892}"/>
      </w:docPartPr>
      <w:docPartBody>
        <w:p w:rsidR="00BA08A2" w:rsidRDefault="006A102D">
          <w:pPr>
            <w:pStyle w:val="64626BA513BF41BDABCDF262B5E816D1"/>
          </w:pPr>
          <w:r>
            <w:rPr>
              <w:rStyle w:val="a3"/>
              <w:rFonts w:hint="eastAsia"/>
            </w:rPr>
            <w:t>单击或点击此处输入文字。</w:t>
          </w:r>
        </w:p>
      </w:docPartBody>
    </w:docPart>
    <w:docPart>
      <w:docPartPr>
        <w:name w:val="BB93D0049C9B456FA128EE067A891932"/>
        <w:category>
          <w:name w:val="常规"/>
          <w:gallery w:val="placeholder"/>
        </w:category>
        <w:types>
          <w:type w:val="bbPlcHdr"/>
        </w:types>
        <w:behaviors>
          <w:behavior w:val="content"/>
        </w:behaviors>
        <w:guid w:val="{19DD7EB3-25F7-4349-8B81-3209FEE00C98}"/>
      </w:docPartPr>
      <w:docPartBody>
        <w:p w:rsidR="00BA08A2" w:rsidRDefault="006A102D">
          <w:pPr>
            <w:pStyle w:val="BB93D0049C9B456FA128EE067A891932"/>
          </w:pPr>
          <w:r>
            <w:rPr>
              <w:rStyle w:val="a3"/>
              <w:rFonts w:hint="eastAsia"/>
            </w:rPr>
            <w:t>选择一项。</w:t>
          </w:r>
        </w:p>
      </w:docPartBody>
    </w:docPart>
    <w:docPart>
      <w:docPartPr>
        <w:name w:val="4BF96A1E4CC24C868D56820A8DFE56CE"/>
        <w:category>
          <w:name w:val="常规"/>
          <w:gallery w:val="placeholder"/>
        </w:category>
        <w:types>
          <w:type w:val="bbPlcHdr"/>
        </w:types>
        <w:behaviors>
          <w:behavior w:val="content"/>
        </w:behaviors>
        <w:guid w:val="{7C992291-DBD2-43E2-8DDD-3349A833CA0A}"/>
      </w:docPartPr>
      <w:docPartBody>
        <w:p w:rsidR="00BA08A2" w:rsidRDefault="006A102D">
          <w:pPr>
            <w:pStyle w:val="4BF96A1E4CC24C868D56820A8DFE56CE"/>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微软雅黑"/>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102F0"/>
    <w:rsid w:val="000167DB"/>
    <w:rsid w:val="00027C6C"/>
    <w:rsid w:val="001B02BD"/>
    <w:rsid w:val="00275D3F"/>
    <w:rsid w:val="002E009C"/>
    <w:rsid w:val="00345B54"/>
    <w:rsid w:val="003C40F9"/>
    <w:rsid w:val="003C7183"/>
    <w:rsid w:val="004102F0"/>
    <w:rsid w:val="004614BC"/>
    <w:rsid w:val="0048146C"/>
    <w:rsid w:val="004C48A5"/>
    <w:rsid w:val="00512E48"/>
    <w:rsid w:val="00550071"/>
    <w:rsid w:val="00647B84"/>
    <w:rsid w:val="006A102D"/>
    <w:rsid w:val="00704EA4"/>
    <w:rsid w:val="007A22D0"/>
    <w:rsid w:val="007C369F"/>
    <w:rsid w:val="0083143B"/>
    <w:rsid w:val="00855214"/>
    <w:rsid w:val="008B0138"/>
    <w:rsid w:val="008E0442"/>
    <w:rsid w:val="008F7097"/>
    <w:rsid w:val="0094334C"/>
    <w:rsid w:val="009B63FC"/>
    <w:rsid w:val="009D0BA4"/>
    <w:rsid w:val="009E4030"/>
    <w:rsid w:val="009F2FB3"/>
    <w:rsid w:val="00A3031B"/>
    <w:rsid w:val="00B35B48"/>
    <w:rsid w:val="00B5535C"/>
    <w:rsid w:val="00B96BEF"/>
    <w:rsid w:val="00BA08A2"/>
    <w:rsid w:val="00C358CC"/>
    <w:rsid w:val="00C93297"/>
    <w:rsid w:val="00C978B2"/>
    <w:rsid w:val="00D1692E"/>
    <w:rsid w:val="00D63DDE"/>
    <w:rsid w:val="00F310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4626BA513BF41BDABCDF262B5E816D1">
    <w:name w:val="64626BA513BF41BDABCDF262B5E816D1"/>
    <w:qFormat/>
    <w:pPr>
      <w:widowControl w:val="0"/>
      <w:jc w:val="both"/>
    </w:pPr>
    <w:rPr>
      <w:kern w:val="2"/>
      <w:sz w:val="21"/>
      <w:szCs w:val="22"/>
    </w:rPr>
  </w:style>
  <w:style w:type="paragraph" w:customStyle="1" w:styleId="BB93D0049C9B456FA128EE067A891932">
    <w:name w:val="BB93D0049C9B456FA128EE067A891932"/>
    <w:qFormat/>
    <w:pPr>
      <w:widowControl w:val="0"/>
      <w:jc w:val="both"/>
    </w:pPr>
    <w:rPr>
      <w:kern w:val="2"/>
      <w:sz w:val="21"/>
      <w:szCs w:val="22"/>
    </w:rPr>
  </w:style>
  <w:style w:type="paragraph" w:customStyle="1" w:styleId="4BF96A1E4CC24C868D56820A8DFE56CE">
    <w:name w:val="4BF96A1E4CC24C868D56820A8DFE56CE"/>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5EFE37-9B79-426E-9D0B-153452771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295</TotalTime>
  <Pages>11</Pages>
  <Words>1010</Words>
  <Characters>5761</Characters>
  <Application>Microsoft Office Word</Application>
  <DocSecurity>0</DocSecurity>
  <Lines>48</Lines>
  <Paragraphs>13</Paragraphs>
  <ScaleCrop>false</ScaleCrop>
  <Company>PCMI</Company>
  <LinksUpToDate>false</LinksUpToDate>
  <CharactersWithSpaces>6758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USER</dc:creator>
  <cp:lastModifiedBy>微软中国</cp:lastModifiedBy>
  <cp:revision>96</cp:revision>
  <cp:lastPrinted>2021-03-23T03:37:00Z</cp:lastPrinted>
  <dcterms:created xsi:type="dcterms:W3CDTF">2020-11-24T06:32:00Z</dcterms:created>
  <dcterms:modified xsi:type="dcterms:W3CDTF">2021-06-18T00:14:00Z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2052-11.1.0.10577</vt:lpwstr>
  </property>
  <property fmtid="{D5CDD505-2E9C-101B-9397-08002B2CF9AE}" pid="16" name="ICV">
    <vt:lpwstr>F302F6D9E6C148CF8A30654A624B28DC</vt:lpwstr>
  </property>
</Properties>
</file>