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3333C">
        <w:tc>
          <w:tcPr>
            <w:tcW w:w="509" w:type="dxa"/>
          </w:tcPr>
          <w:p w:rsidR="00D3333C" w:rsidRDefault="00172C7B">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D3333C" w:rsidRDefault="00172C7B">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fldChar w:fldCharType="end"/>
            </w:r>
            <w:bookmarkEnd w:id="0"/>
          </w:p>
        </w:tc>
      </w:tr>
      <w:tr w:rsidR="00D3333C">
        <w:tc>
          <w:tcPr>
            <w:tcW w:w="509" w:type="dxa"/>
          </w:tcPr>
          <w:p w:rsidR="00D3333C" w:rsidRDefault="00172C7B">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3333C">
              <w:trPr>
                <w:trHeight w:hRule="exact" w:val="1021"/>
              </w:trPr>
              <w:tc>
                <w:tcPr>
                  <w:tcW w:w="9242" w:type="dxa"/>
                  <w:vAlign w:val="center"/>
                </w:tcPr>
                <w:p w:rsidR="00D3333C" w:rsidRDefault="00172C7B" w:rsidP="00AC70F0">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D3333C" w:rsidRDefault="00172C7B">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34</w:t>
            </w:r>
            <w:r>
              <w:rPr>
                <w:rFonts w:ascii="黑体" w:eastAsia="黑体" w:hAnsi="黑体"/>
                <w:sz w:val="21"/>
                <w:szCs w:val="21"/>
              </w:rPr>
              <w:fldChar w:fldCharType="end"/>
            </w:r>
            <w:bookmarkEnd w:id="2"/>
          </w:p>
        </w:tc>
      </w:tr>
    </w:tbl>
    <w:bookmarkStart w:id="3" w:name="_Hlk26473981"/>
    <w:p w:rsidR="00D3333C" w:rsidRDefault="00172C7B">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rsidR="00D3333C" w:rsidRDefault="00172C7B">
      <w:pPr>
        <w:pStyle w:val="affffffffff2"/>
        <w:framePr w:wrap="around"/>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2021</w:t>
      </w:r>
      <w:r>
        <w:fldChar w:fldCharType="end"/>
      </w:r>
      <w:bookmarkEnd w:id="7"/>
    </w:p>
    <w:p w:rsidR="00D3333C" w:rsidRDefault="00172C7B">
      <w:pPr>
        <w:pStyle w:val="affffffffff3"/>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D3333C" w:rsidRDefault="00172C7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13970" b="1905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rsidR="00D3333C" w:rsidRDefault="00D3333C">
      <w:pPr>
        <w:pStyle w:val="afffff0"/>
        <w:framePr w:w="9639" w:h="6976" w:hRule="exact" w:hSpace="0" w:vSpace="0" w:wrap="around" w:hAnchor="page" w:y="6408"/>
        <w:jc w:val="center"/>
        <w:rPr>
          <w:rFonts w:ascii="黑体" w:eastAsia="黑体" w:hAnsi="黑体"/>
          <w:b w:val="0"/>
          <w:bCs w:val="0"/>
          <w:w w:val="100"/>
        </w:rPr>
      </w:pPr>
    </w:p>
    <w:p w:rsidR="00D3333C" w:rsidRDefault="00172C7B">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AC70F0">
        <w:t>甘蔗健康种苗机械化种植技术规程</w:t>
      </w:r>
      <w:r>
        <w:fldChar w:fldCharType="end"/>
      </w:r>
      <w:bookmarkEnd w:id="9"/>
    </w:p>
    <w:p w:rsidR="00D3333C" w:rsidRDefault="00D3333C">
      <w:pPr>
        <w:framePr w:w="9639" w:h="6974" w:hRule="exact" w:wrap="around" w:vAnchor="page" w:hAnchor="page" w:x="1419" w:y="6408" w:anchorLock="1"/>
        <w:ind w:left="-1418"/>
      </w:pPr>
    </w:p>
    <w:p w:rsidR="00D3333C" w:rsidRDefault="00172C7B">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code of practice for</w:t>
      </w:r>
      <w:r>
        <w:rPr>
          <w:rFonts w:ascii="黑体" w:eastAsia="黑体" w:hAnsi="黑体"/>
          <w:szCs w:val="28"/>
        </w:rPr>
        <w:t xml:space="preserve"> mechanized planting of healthy sugarcane seedlings</w:t>
      </w:r>
      <w:r>
        <w:rPr>
          <w:rFonts w:ascii="黑体" w:eastAsia="黑体" w:hAnsi="黑体"/>
          <w:szCs w:val="28"/>
        </w:rPr>
        <w:fldChar w:fldCharType="end"/>
      </w:r>
      <w:bookmarkEnd w:id="10"/>
    </w:p>
    <w:p w:rsidR="00D3333C" w:rsidRDefault="00D3333C">
      <w:pPr>
        <w:framePr w:w="9639" w:h="6974" w:hRule="exact" w:wrap="around" w:vAnchor="page" w:hAnchor="page" w:x="1419" w:y="6408" w:anchorLock="1"/>
        <w:spacing w:line="760" w:lineRule="exact"/>
        <w:ind w:left="-1418"/>
      </w:pPr>
    </w:p>
    <w:p w:rsidR="00D3333C" w:rsidRDefault="00D3333C">
      <w:pPr>
        <w:pStyle w:val="afffffff8"/>
        <w:framePr w:w="9639" w:h="6974" w:hRule="exact" w:wrap="around" w:vAnchor="page" w:hAnchor="page" w:x="1419" w:y="6408" w:anchorLock="1"/>
        <w:textAlignment w:val="bottom"/>
        <w:rPr>
          <w:rFonts w:eastAsia="黑体"/>
          <w:szCs w:val="28"/>
        </w:rPr>
      </w:pPr>
    </w:p>
    <w:p w:rsidR="00D3333C" w:rsidRDefault="00172C7B">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D3333C" w:rsidRDefault="00172C7B">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D3333C" w:rsidRDefault="00172C7B">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hint="eastAsia"/>
        </w:rPr>
        <w:t>2021</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D3333C" w:rsidRDefault="00172C7B">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hint="eastAsia"/>
        </w:rPr>
        <w:t>2021</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D3333C" w:rsidRDefault="00172C7B">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D3333C" w:rsidRDefault="00172C7B">
      <w:pPr>
        <w:rPr>
          <w:rFonts w:ascii="宋体" w:hAnsi="宋体"/>
          <w:sz w:val="28"/>
          <w:szCs w:val="28"/>
        </w:rPr>
        <w:sectPr w:rsidR="00D3333C">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58F87DD0" wp14:editId="4FFF8D0C">
                <wp:simplePos x="0" y="0"/>
                <wp:positionH relativeFrom="page">
                  <wp:posOffset>899795</wp:posOffset>
                </wp:positionH>
                <wp:positionV relativeFrom="page">
                  <wp:posOffset>9252585</wp:posOffset>
                </wp:positionV>
                <wp:extent cx="6120130" cy="0"/>
                <wp:effectExtent l="0" t="0" r="13970" b="190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rsidR="00D3333C" w:rsidRDefault="00172C7B">
      <w:pPr>
        <w:pStyle w:val="a6"/>
        <w:spacing w:after="360"/>
      </w:pPr>
      <w:bookmarkStart w:id="20" w:name="BookMark2"/>
      <w:r>
        <w:rPr>
          <w:spacing w:val="320"/>
        </w:rPr>
        <w:lastRenderedPageBreak/>
        <w:t>前</w:t>
      </w:r>
      <w:r>
        <w:t>言</w:t>
      </w:r>
    </w:p>
    <w:p w:rsidR="00D3333C" w:rsidRDefault="00172C7B">
      <w:pPr>
        <w:pStyle w:val="afffff5"/>
        <w:ind w:firstLine="420"/>
      </w:pPr>
      <w:r>
        <w:rPr>
          <w:rFonts w:hint="eastAsia"/>
        </w:rPr>
        <w:t>本文件按照GB/T 1.1—2020《标准化工作导则  第1部分：标准化文件的结构和起草规则》的规定起草。</w:t>
      </w:r>
    </w:p>
    <w:p w:rsidR="00D3333C" w:rsidRDefault="00172C7B">
      <w:pPr>
        <w:pStyle w:val="afffff5"/>
        <w:ind w:firstLine="420"/>
      </w:pPr>
      <w:r>
        <w:rPr>
          <w:rFonts w:hint="eastAsia"/>
        </w:rPr>
        <w:t>请注意本文件的某些内容可能涉及专利。本文件的发布机构不承担识别专利的责任。</w:t>
      </w:r>
    </w:p>
    <w:p w:rsidR="00D3333C" w:rsidRDefault="00172C7B">
      <w:pPr>
        <w:pStyle w:val="afffff5"/>
        <w:ind w:firstLine="420"/>
      </w:pPr>
      <w:r>
        <w:rPr>
          <w:rFonts w:hint="eastAsia"/>
        </w:rPr>
        <w:t>本文件由广西壮族自治区农业科学院提出。</w:t>
      </w:r>
    </w:p>
    <w:p w:rsidR="00D3333C" w:rsidRDefault="00172C7B">
      <w:pPr>
        <w:pStyle w:val="afffff5"/>
        <w:ind w:firstLine="420"/>
      </w:pPr>
      <w:r>
        <w:rPr>
          <w:rFonts w:hint="eastAsia"/>
        </w:rPr>
        <w:t>本文件起草单位：广西壮族自治区农业科学院甘蔗研究所。</w:t>
      </w:r>
    </w:p>
    <w:p w:rsidR="00D3333C" w:rsidRDefault="00172C7B">
      <w:pPr>
        <w:pStyle w:val="afffff5"/>
        <w:ind w:firstLine="420"/>
      </w:pPr>
      <w:r>
        <w:rPr>
          <w:rFonts w:hint="eastAsia"/>
        </w:rPr>
        <w:t>本文件主要起草人：。</w:t>
      </w:r>
    </w:p>
    <w:p w:rsidR="00D3333C" w:rsidRDefault="00D3333C">
      <w:pPr>
        <w:pStyle w:val="afffff5"/>
        <w:ind w:firstLine="420"/>
      </w:pPr>
    </w:p>
    <w:p w:rsidR="00D3333C" w:rsidRDefault="00D3333C">
      <w:pPr>
        <w:pStyle w:val="afffff5"/>
        <w:ind w:firstLine="420"/>
        <w:sectPr w:rsidR="00D3333C">
          <w:headerReference w:type="even" r:id="rId18"/>
          <w:headerReference w:type="default" r:id="rId19"/>
          <w:footerReference w:type="even" r:id="rId20"/>
          <w:footerReference w:type="default" r:id="rId21"/>
          <w:pgSz w:w="11906" w:h="16838"/>
          <w:pgMar w:top="2410" w:right="1134" w:bottom="1134" w:left="1134" w:header="1418" w:footer="1134" w:gutter="284"/>
          <w:pgNumType w:fmt="upperRoman" w:start="1"/>
          <w:cols w:space="425"/>
          <w:formProt w:val="0"/>
          <w:docGrid w:linePitch="312"/>
        </w:sectPr>
      </w:pPr>
    </w:p>
    <w:p w:rsidR="00D3333C" w:rsidRDefault="00D3333C">
      <w:pPr>
        <w:spacing w:line="20" w:lineRule="exact"/>
        <w:jc w:val="center"/>
        <w:rPr>
          <w:rFonts w:ascii="黑体" w:eastAsia="黑体" w:hAnsi="黑体"/>
          <w:sz w:val="32"/>
          <w:szCs w:val="32"/>
        </w:rPr>
      </w:pPr>
      <w:bookmarkStart w:id="21" w:name="BookMark4"/>
      <w:bookmarkEnd w:id="20"/>
    </w:p>
    <w:p w:rsidR="00D3333C" w:rsidRDefault="00D3333C">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6237E082F646441E9FC4EB5D556C0E9F"/>
        </w:placeholder>
      </w:sdtPr>
      <w:sdtEndPr/>
      <w:sdtContent>
        <w:p w:rsidR="00D3333C" w:rsidRDefault="00AC70F0" w:rsidP="00AC70F0">
          <w:pPr>
            <w:pStyle w:val="afffffffff8"/>
            <w:spacing w:beforeLines="1" w:before="2" w:afterLines="220" w:after="528"/>
          </w:pPr>
          <w:r>
            <w:rPr>
              <w:rFonts w:hint="eastAsia"/>
            </w:rPr>
            <w:t>甘蔗健康种苗机械化种植技术规程</w:t>
          </w:r>
        </w:p>
      </w:sdtContent>
    </w:sdt>
    <w:p w:rsidR="00D3333C" w:rsidRDefault="00172C7B">
      <w:pPr>
        <w:pStyle w:val="afff2"/>
        <w:spacing w:before="240" w:after="240"/>
      </w:pPr>
      <w:bookmarkStart w:id="23" w:name="_Toc24884211"/>
      <w:bookmarkStart w:id="24" w:name="_Toc17233325"/>
      <w:bookmarkStart w:id="25" w:name="_Toc17233333"/>
      <w:bookmarkStart w:id="26" w:name="_Toc26986530"/>
      <w:bookmarkStart w:id="27" w:name="_Toc26648465"/>
      <w:bookmarkStart w:id="28" w:name="_Toc26986771"/>
      <w:bookmarkStart w:id="29" w:name="_Toc24884218"/>
      <w:bookmarkStart w:id="30" w:name="_Toc26718930"/>
      <w:bookmarkEnd w:id="22"/>
      <w:r>
        <w:rPr>
          <w:rFonts w:hint="eastAsia"/>
        </w:rPr>
        <w:t>范围</w:t>
      </w:r>
      <w:bookmarkEnd w:id="23"/>
      <w:bookmarkEnd w:id="24"/>
      <w:bookmarkEnd w:id="25"/>
      <w:bookmarkEnd w:id="26"/>
      <w:bookmarkEnd w:id="27"/>
      <w:bookmarkEnd w:id="28"/>
      <w:bookmarkEnd w:id="29"/>
      <w:bookmarkEnd w:id="30"/>
    </w:p>
    <w:p w:rsidR="00D3333C" w:rsidRDefault="00172C7B">
      <w:pPr>
        <w:pStyle w:val="afffff5"/>
        <w:ind w:firstLine="420"/>
      </w:pPr>
      <w:bookmarkStart w:id="31" w:name="_Toc17233334"/>
      <w:bookmarkStart w:id="32" w:name="_Toc26648466"/>
      <w:bookmarkStart w:id="33" w:name="_Toc17233326"/>
      <w:bookmarkStart w:id="34" w:name="_Toc24884219"/>
      <w:bookmarkStart w:id="35" w:name="_Toc24884212"/>
      <w:r>
        <w:rPr>
          <w:rFonts w:hint="eastAsia"/>
        </w:rPr>
        <w:t>本文件界定了甘蔗健康种苗的术语和定义，确立了甘蔗健康种苗机械化种植技术的程序，规定了适应地形地块及地区、宜机化整理整治、机械化整地、机械化种植、</w:t>
      </w:r>
      <w:proofErr w:type="gramStart"/>
      <w:r>
        <w:rPr>
          <w:rFonts w:hint="eastAsia"/>
        </w:rPr>
        <w:t>植后管理</w:t>
      </w:r>
      <w:proofErr w:type="gramEnd"/>
      <w:r>
        <w:rPr>
          <w:rFonts w:hint="eastAsia"/>
        </w:rPr>
        <w:t>、紧急情况应对措施、注意事项的操作指示。</w:t>
      </w:r>
      <w:r>
        <w:t xml:space="preserve"> </w:t>
      </w:r>
    </w:p>
    <w:p w:rsidR="00D3333C" w:rsidRDefault="00172C7B">
      <w:pPr>
        <w:pStyle w:val="afffff5"/>
        <w:ind w:firstLine="420"/>
      </w:pPr>
      <w:r>
        <w:rPr>
          <w:rFonts w:hint="eastAsia"/>
        </w:rPr>
        <w:t>本文件适用于甘蔗健康种苗机械化的种植。</w:t>
      </w:r>
    </w:p>
    <w:p w:rsidR="00D3333C" w:rsidRDefault="00172C7B">
      <w:pPr>
        <w:pStyle w:val="afff2"/>
        <w:spacing w:before="240" w:after="240"/>
      </w:pPr>
      <w:bookmarkStart w:id="36" w:name="_Toc26986772"/>
      <w:bookmarkStart w:id="37" w:name="_Toc26986531"/>
      <w:bookmarkStart w:id="38" w:name="_Toc267189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D3333C" w:rsidRDefault="00172C7B">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3333C" w:rsidRDefault="00172C7B">
      <w:pPr>
        <w:pStyle w:val="afffff5"/>
        <w:ind w:firstLine="420"/>
      </w:pPr>
      <w:r>
        <w:rPr>
          <w:rFonts w:hint="eastAsia"/>
        </w:rPr>
        <w:t>GB/T 29007  甘蔗地深耕、深松机械作业技术规范</w:t>
      </w:r>
    </w:p>
    <w:p w:rsidR="00D3333C" w:rsidRDefault="00172C7B">
      <w:pPr>
        <w:pStyle w:val="afffff5"/>
        <w:ind w:firstLine="420"/>
      </w:pPr>
      <w:r>
        <w:rPr>
          <w:rFonts w:hint="eastAsia"/>
        </w:rPr>
        <w:t>NY/T 499  旋耕机 作业质量</w:t>
      </w:r>
    </w:p>
    <w:p w:rsidR="00D3333C" w:rsidRDefault="00172C7B">
      <w:pPr>
        <w:pStyle w:val="afffff5"/>
        <w:ind w:firstLine="420"/>
      </w:pPr>
      <w:r>
        <w:rPr>
          <w:rFonts w:hint="eastAsia"/>
        </w:rPr>
        <w:t>NY/T 1646  甘蔗深耕机械 作业质量</w:t>
      </w:r>
    </w:p>
    <w:p w:rsidR="00D3333C" w:rsidRDefault="00172C7B">
      <w:pPr>
        <w:pStyle w:val="afffff5"/>
        <w:ind w:firstLine="420"/>
      </w:pPr>
      <w:r>
        <w:rPr>
          <w:rFonts w:hint="eastAsia"/>
        </w:rPr>
        <w:t>NY/T 1796  甘蔗种苗</w:t>
      </w:r>
    </w:p>
    <w:p w:rsidR="00D3333C" w:rsidRDefault="00172C7B">
      <w:pPr>
        <w:pStyle w:val="afffff5"/>
        <w:ind w:firstLine="420"/>
      </w:pPr>
      <w:r>
        <w:rPr>
          <w:rFonts w:hint="eastAsia"/>
        </w:rPr>
        <w:t xml:space="preserve">NY/T 2845  </w:t>
      </w:r>
      <w:proofErr w:type="gramStart"/>
      <w:r>
        <w:rPr>
          <w:rFonts w:hint="eastAsia"/>
        </w:rPr>
        <w:t>深松机</w:t>
      </w:r>
      <w:proofErr w:type="gramEnd"/>
      <w:r>
        <w:rPr>
          <w:rFonts w:hint="eastAsia"/>
        </w:rPr>
        <w:t xml:space="preserve"> 作业质量</w:t>
      </w:r>
    </w:p>
    <w:p w:rsidR="00D3333C" w:rsidRDefault="00172C7B">
      <w:pPr>
        <w:pStyle w:val="afffff5"/>
        <w:ind w:firstLine="420"/>
      </w:pPr>
      <w:r>
        <w:rPr>
          <w:rFonts w:hint="eastAsia"/>
        </w:rPr>
        <w:t>DB45/T 1722  甘蔗种植机技术条件</w:t>
      </w:r>
    </w:p>
    <w:p w:rsidR="00D3333C" w:rsidRDefault="00172C7B">
      <w:pPr>
        <w:pStyle w:val="afff2"/>
        <w:spacing w:before="240" w:after="240"/>
      </w:pPr>
      <w:r>
        <w:rPr>
          <w:rFonts w:hint="eastAsia"/>
          <w:szCs w:val="21"/>
        </w:rPr>
        <w:t>术语和定义</w:t>
      </w:r>
    </w:p>
    <w:bookmarkStart w:id="39" w:name="_Toc26986532" w:displacedByCustomXml="next"/>
    <w:bookmarkEnd w:id="39" w:displacedByCustomXml="next"/>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D3333C" w:rsidRDefault="00172C7B">
          <w:pPr>
            <w:pStyle w:val="afffff5"/>
            <w:ind w:firstLine="420"/>
          </w:pPr>
          <w:r>
            <w:t>下列术语和定义适用于本文件。</w:t>
          </w:r>
        </w:p>
      </w:sdtContent>
    </w:sdt>
    <w:p w:rsidR="00D3333C" w:rsidRDefault="00172C7B">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甘蔗健康种苗  </w:t>
      </w:r>
      <w:r>
        <w:rPr>
          <w:rFonts w:ascii="黑体" w:eastAsia="黑体" w:hAnsi="黑体"/>
          <w:szCs w:val="28"/>
        </w:rPr>
        <w:t>healthy sugarcane seedling</w:t>
      </w:r>
    </w:p>
    <w:p w:rsidR="00D3333C" w:rsidRDefault="00172C7B">
      <w:pPr>
        <w:pStyle w:val="afffff5"/>
        <w:ind w:firstLine="420"/>
        <w:rPr>
          <w:rFonts w:hAnsi="宋体"/>
        </w:rPr>
      </w:pPr>
      <w:r>
        <w:rPr>
          <w:rFonts w:hint="eastAsia"/>
          <w:color w:val="000000" w:themeColor="text1"/>
        </w:rPr>
        <w:t>利用甘蔗组织培养</w:t>
      </w:r>
      <w:r w:rsidRPr="00777F82">
        <w:rPr>
          <w:rFonts w:hint="eastAsia"/>
        </w:rPr>
        <w:t>脱毒</w:t>
      </w:r>
      <w:r>
        <w:rPr>
          <w:rFonts w:hint="eastAsia"/>
          <w:color w:val="000000" w:themeColor="text1"/>
        </w:rPr>
        <w:t>技术培育成的</w:t>
      </w:r>
      <w:proofErr w:type="gramStart"/>
      <w:r>
        <w:rPr>
          <w:rFonts w:hint="eastAsia"/>
          <w:color w:val="000000" w:themeColor="text1"/>
        </w:rPr>
        <w:t>营养杯苗</w:t>
      </w:r>
      <w:proofErr w:type="gramEnd"/>
      <w:r>
        <w:rPr>
          <w:rFonts w:hint="eastAsia"/>
        </w:rPr>
        <w:t>、株高20</w:t>
      </w:r>
      <w:r>
        <w:rPr>
          <w:rFonts w:hint="eastAsia"/>
          <w:vertAlign w:val="superscript"/>
        </w:rPr>
        <w:t xml:space="preserve"> </w:t>
      </w:r>
      <w:r>
        <w:rPr>
          <w:rFonts w:hint="eastAsia"/>
        </w:rPr>
        <w:t>cm～30</w:t>
      </w:r>
      <w:r>
        <w:rPr>
          <w:rFonts w:hint="eastAsia"/>
          <w:vertAlign w:val="superscript"/>
        </w:rPr>
        <w:t xml:space="preserve"> </w:t>
      </w:r>
      <w:r>
        <w:rPr>
          <w:rFonts w:hint="eastAsia"/>
        </w:rPr>
        <w:t>cm，</w:t>
      </w:r>
      <w:r>
        <w:rPr>
          <w:rFonts w:hAnsi="宋体" w:hint="eastAsia"/>
        </w:rPr>
        <w:t>符合NY/T 1796要求的甘蔗种苗。</w:t>
      </w:r>
    </w:p>
    <w:p w:rsidR="00D3333C" w:rsidRDefault="00172C7B">
      <w:pPr>
        <w:pStyle w:val="afff2"/>
        <w:spacing w:before="240" w:after="240"/>
      </w:pPr>
      <w:r>
        <w:rPr>
          <w:rFonts w:hint="eastAsia"/>
        </w:rPr>
        <w:t>适应地形地块及地区</w:t>
      </w:r>
    </w:p>
    <w:p w:rsidR="00D3333C" w:rsidRDefault="00172C7B">
      <w:pPr>
        <w:pStyle w:val="afff2"/>
        <w:numPr>
          <w:ilvl w:val="1"/>
          <w:numId w:val="0"/>
        </w:numPr>
        <w:spacing w:before="240" w:after="240"/>
        <w:ind w:firstLineChars="200" w:firstLine="420"/>
        <w:rPr>
          <w:rFonts w:ascii="宋体" w:eastAsia="宋体" w:hAnsi="宋体" w:cs="宋体"/>
          <w:szCs w:val="21"/>
        </w:rPr>
      </w:pPr>
      <w:r>
        <w:rPr>
          <w:rFonts w:ascii="宋体" w:eastAsia="宋体" w:hAnsi="宋体" w:cs="宋体" w:hint="eastAsia"/>
          <w:szCs w:val="21"/>
        </w:rPr>
        <w:t>适用于平原，6º以下的缓坡地，部分条件较好的6º</w:t>
      </w:r>
      <w:r>
        <w:rPr>
          <w:rFonts w:hint="eastAsia"/>
        </w:rPr>
        <w:t>～</w:t>
      </w:r>
      <w:r>
        <w:rPr>
          <w:rFonts w:ascii="宋体" w:eastAsia="宋体" w:hAnsi="宋体" w:cs="宋体" w:hint="eastAsia"/>
          <w:szCs w:val="21"/>
        </w:rPr>
        <w:t>13º丘陵地，大面积地块（长度200</w:t>
      </w:r>
      <w:r>
        <w:rPr>
          <w:rFonts w:ascii="宋体" w:eastAsia="宋体" w:hAnsi="宋体" w:cs="宋体" w:hint="eastAsia"/>
          <w:szCs w:val="21"/>
          <w:vertAlign w:val="superscript"/>
        </w:rPr>
        <w:t xml:space="preserve"> </w:t>
      </w:r>
      <w:r>
        <w:rPr>
          <w:rFonts w:ascii="宋体" w:eastAsia="宋体" w:hAnsi="宋体" w:cs="宋体" w:hint="eastAsia"/>
        </w:rPr>
        <w:t>m</w:t>
      </w:r>
      <w:r>
        <w:rPr>
          <w:rFonts w:ascii="宋体" w:eastAsia="宋体" w:hAnsi="宋体" w:cs="宋体" w:hint="eastAsia"/>
          <w:szCs w:val="21"/>
        </w:rPr>
        <w:t>以上）。适宜在广西桂中南、桂东南平地、低山、丘陵地区的甘蔗生产基地。</w:t>
      </w:r>
    </w:p>
    <w:p w:rsidR="00D3333C" w:rsidRDefault="00172C7B">
      <w:pPr>
        <w:pStyle w:val="afff2"/>
        <w:spacing w:before="240" w:after="240"/>
      </w:pPr>
      <w:r>
        <w:rPr>
          <w:rFonts w:hint="eastAsia"/>
        </w:rPr>
        <w:t>宜机化整理整治</w:t>
      </w:r>
    </w:p>
    <w:p w:rsidR="00D3333C" w:rsidRDefault="00172C7B">
      <w:pPr>
        <w:pStyle w:val="afff3"/>
        <w:spacing w:before="120" w:after="120"/>
      </w:pPr>
      <w:r>
        <w:rPr>
          <w:rFonts w:hint="eastAsia"/>
        </w:rPr>
        <w:t>地块改造</w:t>
      </w:r>
    </w:p>
    <w:p w:rsidR="00D3333C" w:rsidRDefault="00172C7B">
      <w:pPr>
        <w:pStyle w:val="afffffffff1"/>
      </w:pPr>
      <w:r>
        <w:rPr>
          <w:rFonts w:hint="eastAsia"/>
        </w:rPr>
        <w:t>应选</w:t>
      </w:r>
      <w:proofErr w:type="gramStart"/>
      <w:r>
        <w:rPr>
          <w:rFonts w:hint="eastAsia"/>
        </w:rPr>
        <w:t>择道路</w:t>
      </w:r>
      <w:proofErr w:type="gramEnd"/>
      <w:r>
        <w:rPr>
          <w:rFonts w:hint="eastAsia"/>
        </w:rPr>
        <w:t>通达、土层深厚、集中连片、排灌基础好的地块进行宜机化改造，优先选择已经规模化流转的地块。</w:t>
      </w:r>
    </w:p>
    <w:p w:rsidR="00D3333C" w:rsidRDefault="00172C7B">
      <w:pPr>
        <w:pStyle w:val="afffffffff1"/>
      </w:pPr>
      <w:r>
        <w:rPr>
          <w:rFonts w:hint="eastAsia"/>
        </w:rPr>
        <w:t>合理选用挖掘机、推土机、平地机、拖拉机等机械设备进行土方施工。充分考虑自然条件，因地制宜，土方就地就近挖填转运。</w:t>
      </w:r>
    </w:p>
    <w:p w:rsidR="00D3333C" w:rsidRDefault="00172C7B">
      <w:pPr>
        <w:pStyle w:val="afffffffff1"/>
      </w:pPr>
      <w:r>
        <w:rPr>
          <w:rFonts w:hint="eastAsia"/>
        </w:rPr>
        <w:t>挖填作业前应先将整治地块表土（地表0</w:t>
      </w:r>
      <w:r>
        <w:rPr>
          <w:rFonts w:hint="eastAsia"/>
          <w:vertAlign w:val="superscript"/>
        </w:rPr>
        <w:t xml:space="preserve"> </w:t>
      </w:r>
      <w:r>
        <w:rPr>
          <w:rFonts w:hint="eastAsia"/>
        </w:rPr>
        <w:t>cm～30</w:t>
      </w:r>
      <w:r>
        <w:rPr>
          <w:rFonts w:hint="eastAsia"/>
          <w:vertAlign w:val="superscript"/>
        </w:rPr>
        <w:t xml:space="preserve"> </w:t>
      </w:r>
      <w:r>
        <w:rPr>
          <w:rFonts w:hint="eastAsia"/>
        </w:rPr>
        <w:t>cm的土壤）堆集备用，待挖填作业完成后回填表土以保持耕层地力。</w:t>
      </w:r>
    </w:p>
    <w:p w:rsidR="00D3333C" w:rsidRDefault="00172C7B">
      <w:pPr>
        <w:pStyle w:val="afffffffff1"/>
      </w:pPr>
      <w:r>
        <w:rPr>
          <w:rFonts w:hint="eastAsia"/>
        </w:rPr>
        <w:t>地块按小并大、短并长、弯变直的原则整治，以条带状分布为主，延长机械作业线路，减少作业折返频次。对有尖角、弯月形等影响农业机械作业的异形地块，用开挖回填、截弯取</w:t>
      </w:r>
      <w:proofErr w:type="gramStart"/>
      <w:r>
        <w:rPr>
          <w:rFonts w:hint="eastAsia"/>
        </w:rPr>
        <w:t>直进行</w:t>
      </w:r>
      <w:proofErr w:type="gramEnd"/>
      <w:r>
        <w:rPr>
          <w:rFonts w:hint="eastAsia"/>
        </w:rPr>
        <w:t>整理。</w:t>
      </w:r>
    </w:p>
    <w:p w:rsidR="00D3333C" w:rsidRDefault="00172C7B">
      <w:pPr>
        <w:pStyle w:val="afffffffff1"/>
      </w:pPr>
      <w:r>
        <w:rPr>
          <w:rFonts w:hint="eastAsia"/>
        </w:rPr>
        <w:t>田间道路应低于或平于地块表面，即与地块高差≤10</w:t>
      </w:r>
      <w:r>
        <w:rPr>
          <w:vertAlign w:val="superscript"/>
        </w:rPr>
        <w:t xml:space="preserve"> </w:t>
      </w:r>
      <w:r>
        <w:rPr>
          <w:rFonts w:hint="eastAsia"/>
        </w:rPr>
        <w:t>cm。</w:t>
      </w:r>
    </w:p>
    <w:p w:rsidR="00D3333C" w:rsidRDefault="00172C7B">
      <w:pPr>
        <w:pStyle w:val="afffffffff1"/>
      </w:pPr>
      <w:r>
        <w:rPr>
          <w:rFonts w:hint="eastAsia"/>
        </w:rPr>
        <w:t>改造后蔗地宜为连片面积200</w:t>
      </w:r>
      <w:r>
        <w:rPr>
          <w:rFonts w:hint="eastAsia"/>
          <w:vertAlign w:val="superscript"/>
        </w:rPr>
        <w:t xml:space="preserve"> </w:t>
      </w:r>
      <w:r>
        <w:t>m</w:t>
      </w:r>
      <w:r>
        <w:rPr>
          <w:rFonts w:hAnsi="宋体" w:cs="宋体" w:hint="eastAsia"/>
        </w:rPr>
        <w:t>×667</w:t>
      </w:r>
      <w:r>
        <w:rPr>
          <w:rFonts w:hAnsi="宋体" w:cs="宋体" w:hint="eastAsia"/>
          <w:vertAlign w:val="superscript"/>
        </w:rPr>
        <w:t xml:space="preserve"> </w:t>
      </w:r>
      <w:r>
        <w:rPr>
          <w:rFonts w:hAnsi="宋体" w:cs="宋体" w:hint="eastAsia"/>
        </w:rPr>
        <w:t>m</w:t>
      </w:r>
      <w:r>
        <w:rPr>
          <w:rFonts w:hint="eastAsia"/>
        </w:rPr>
        <w:t>以上，单幅地块为长方形或类似长长形，长度在200</w:t>
      </w:r>
      <w:r>
        <w:rPr>
          <w:rFonts w:hint="eastAsia"/>
          <w:vertAlign w:val="superscript"/>
        </w:rPr>
        <w:t xml:space="preserve"> </w:t>
      </w:r>
      <w:r>
        <w:rPr>
          <w:rFonts w:hint="eastAsia"/>
        </w:rPr>
        <w:t>m以上，宽度在25</w:t>
      </w:r>
      <w:r>
        <w:rPr>
          <w:rFonts w:hint="eastAsia"/>
          <w:vertAlign w:val="superscript"/>
        </w:rPr>
        <w:t xml:space="preserve"> </w:t>
      </w:r>
      <w:r>
        <w:rPr>
          <w:rFonts w:hint="eastAsia"/>
        </w:rPr>
        <w:t>m以上。</w:t>
      </w:r>
    </w:p>
    <w:p w:rsidR="00D3333C" w:rsidRDefault="00172C7B">
      <w:pPr>
        <w:pStyle w:val="afffffffff1"/>
      </w:pPr>
      <w:r>
        <w:rPr>
          <w:rFonts w:hint="eastAsia"/>
        </w:rPr>
        <w:lastRenderedPageBreak/>
        <w:t>改造后地块最大坡度应小于13°；地块平缓，坡度≤5°以下的，</w:t>
      </w:r>
      <w:proofErr w:type="gramStart"/>
      <w:r>
        <w:rPr>
          <w:rFonts w:hint="eastAsia"/>
        </w:rPr>
        <w:t>种植带</w:t>
      </w:r>
      <w:r w:rsidR="008E12A9" w:rsidRPr="00777F82">
        <w:rPr>
          <w:rFonts w:hint="eastAsia"/>
        </w:rPr>
        <w:t>宜</w:t>
      </w:r>
      <w:r>
        <w:rPr>
          <w:rFonts w:hint="eastAsia"/>
        </w:rPr>
        <w:t>以</w:t>
      </w:r>
      <w:proofErr w:type="gramEnd"/>
      <w:r>
        <w:rPr>
          <w:rFonts w:hint="eastAsia"/>
        </w:rPr>
        <w:t>等高线走向；地块无影响种植的各种纤维和长于10</w:t>
      </w:r>
      <w:r>
        <w:rPr>
          <w:vertAlign w:val="superscript"/>
        </w:rPr>
        <w:t xml:space="preserve"> </w:t>
      </w:r>
      <w:r>
        <w:rPr>
          <w:rFonts w:hint="eastAsia"/>
        </w:rPr>
        <w:t>cm的秸秆。</w:t>
      </w:r>
    </w:p>
    <w:p w:rsidR="00D3333C" w:rsidRDefault="00172C7B">
      <w:pPr>
        <w:pStyle w:val="afffffffff1"/>
      </w:pPr>
      <w:r>
        <w:rPr>
          <w:rFonts w:hint="eastAsia"/>
        </w:rPr>
        <w:t>地块土壤湿度要求：含水率≤25％。</w:t>
      </w:r>
    </w:p>
    <w:p w:rsidR="00D3333C" w:rsidRDefault="00172C7B">
      <w:pPr>
        <w:pStyle w:val="afff3"/>
        <w:spacing w:before="120" w:after="120"/>
      </w:pPr>
      <w:r>
        <w:rPr>
          <w:rFonts w:hint="eastAsia"/>
        </w:rPr>
        <w:t>捡石埋石</w:t>
      </w:r>
    </w:p>
    <w:p w:rsidR="00D3333C" w:rsidRDefault="00172C7B">
      <w:pPr>
        <w:pStyle w:val="afffffffff1"/>
      </w:pPr>
      <w:r>
        <w:rPr>
          <w:rFonts w:hint="eastAsia"/>
        </w:rPr>
        <w:t>捡石后地表20</w:t>
      </w:r>
      <w:r>
        <w:rPr>
          <w:rFonts w:hint="eastAsia"/>
          <w:vertAlign w:val="superscript"/>
        </w:rPr>
        <w:t xml:space="preserve"> </w:t>
      </w:r>
      <w:r>
        <w:rPr>
          <w:rFonts w:hint="eastAsia"/>
        </w:rPr>
        <w:t>cm以上无大于4</w:t>
      </w:r>
      <w:r>
        <w:rPr>
          <w:rFonts w:hint="eastAsia"/>
          <w:vertAlign w:val="superscript"/>
        </w:rPr>
        <w:t xml:space="preserve"> </w:t>
      </w:r>
      <w:r>
        <w:rPr>
          <w:rFonts w:hint="eastAsia"/>
        </w:rPr>
        <w:t>cm的碎石、树兜，影响机械作业。</w:t>
      </w:r>
    </w:p>
    <w:p w:rsidR="00D3333C" w:rsidRDefault="00172C7B">
      <w:pPr>
        <w:pStyle w:val="afffffffff1"/>
      </w:pPr>
      <w:r>
        <w:rPr>
          <w:rFonts w:hint="eastAsia"/>
        </w:rPr>
        <w:t>地块整治中清理出的砾石宜</w:t>
      </w:r>
      <w:proofErr w:type="gramStart"/>
      <w:r>
        <w:rPr>
          <w:rFonts w:hint="eastAsia"/>
        </w:rPr>
        <w:t>就近集堆深埋</w:t>
      </w:r>
      <w:proofErr w:type="gramEnd"/>
      <w:r>
        <w:rPr>
          <w:rFonts w:hint="eastAsia"/>
        </w:rPr>
        <w:t>处理，</w:t>
      </w:r>
      <w:proofErr w:type="gramStart"/>
      <w:r>
        <w:rPr>
          <w:rFonts w:hint="eastAsia"/>
        </w:rPr>
        <w:t>埋石深度</w:t>
      </w:r>
      <w:proofErr w:type="gramEnd"/>
      <w:r>
        <w:rPr>
          <w:rFonts w:hint="eastAsia"/>
        </w:rPr>
        <w:t>≥50</w:t>
      </w:r>
      <w:r>
        <w:rPr>
          <w:rFonts w:hint="eastAsia"/>
          <w:vertAlign w:val="superscript"/>
        </w:rPr>
        <w:t xml:space="preserve"> </w:t>
      </w:r>
      <w:r>
        <w:rPr>
          <w:rFonts w:hint="eastAsia"/>
        </w:rPr>
        <w:t>cm。</w:t>
      </w:r>
    </w:p>
    <w:p w:rsidR="00D3333C" w:rsidRDefault="00172C7B">
      <w:pPr>
        <w:pStyle w:val="afffffffff1"/>
      </w:pPr>
      <w:r>
        <w:rPr>
          <w:rFonts w:hint="eastAsia"/>
        </w:rPr>
        <w:t>砾石也可以用于就近修建泥结石路面。</w:t>
      </w:r>
    </w:p>
    <w:p w:rsidR="00D3333C" w:rsidRDefault="00172C7B">
      <w:pPr>
        <w:pStyle w:val="afff3"/>
        <w:spacing w:before="120" w:after="120"/>
      </w:pPr>
      <w:r>
        <w:rPr>
          <w:rFonts w:hint="eastAsia"/>
        </w:rPr>
        <w:t xml:space="preserve">平地 </w:t>
      </w:r>
    </w:p>
    <w:p w:rsidR="00D3333C" w:rsidRDefault="00172C7B">
      <w:pPr>
        <w:pStyle w:val="afffff5"/>
        <w:ind w:firstLine="420"/>
      </w:pPr>
      <w:r>
        <w:rPr>
          <w:rFonts w:hint="eastAsia"/>
        </w:rPr>
        <w:t>平地后地块表面局部应平整，无坑洼，无地表起伏，每米内地表高差不应大于10</w:t>
      </w:r>
      <w:r>
        <w:rPr>
          <w:rFonts w:hint="eastAsia"/>
          <w:vertAlign w:val="superscript"/>
        </w:rPr>
        <w:t xml:space="preserve"> </w:t>
      </w:r>
      <w:r>
        <w:rPr>
          <w:rFonts w:hint="eastAsia"/>
        </w:rPr>
        <w:t xml:space="preserve">cm。 </w:t>
      </w:r>
    </w:p>
    <w:p w:rsidR="00D3333C" w:rsidRDefault="00172C7B">
      <w:pPr>
        <w:pStyle w:val="afff3"/>
        <w:spacing w:before="120" w:after="120"/>
      </w:pPr>
      <w:r>
        <w:rPr>
          <w:rFonts w:hint="eastAsia"/>
        </w:rPr>
        <w:t>灌排沟渠</w:t>
      </w:r>
    </w:p>
    <w:p w:rsidR="00D3333C" w:rsidRDefault="00172C7B">
      <w:pPr>
        <w:pStyle w:val="afffffffff1"/>
      </w:pPr>
      <w:r>
        <w:rPr>
          <w:rFonts w:hint="eastAsia"/>
        </w:rPr>
        <w:t>沟渠布置应与地块道路布置相结合，根据地块坡向和相邻地块排灌水流向合理布局。</w:t>
      </w:r>
    </w:p>
    <w:p w:rsidR="00D3333C" w:rsidRDefault="00172C7B">
      <w:pPr>
        <w:pStyle w:val="afffffffff1"/>
      </w:pPr>
      <w:r>
        <w:rPr>
          <w:rFonts w:hint="eastAsia"/>
        </w:rPr>
        <w:t>沟渠修建应兼顾农业机械通行需要，少开</w:t>
      </w:r>
      <w:proofErr w:type="gramStart"/>
      <w:r>
        <w:rPr>
          <w:rFonts w:hint="eastAsia"/>
        </w:rPr>
        <w:t>或浅开厢</w:t>
      </w:r>
      <w:proofErr w:type="gramEnd"/>
      <w:r>
        <w:rPr>
          <w:rFonts w:hint="eastAsia"/>
        </w:rPr>
        <w:t>沟。</w:t>
      </w:r>
    </w:p>
    <w:p w:rsidR="00D3333C" w:rsidRDefault="00172C7B">
      <w:pPr>
        <w:pStyle w:val="afff2"/>
        <w:spacing w:before="240" w:after="240"/>
      </w:pPr>
      <w:r>
        <w:rPr>
          <w:rFonts w:hint="eastAsia"/>
        </w:rPr>
        <w:t>机械化整地</w:t>
      </w:r>
    </w:p>
    <w:p w:rsidR="00D3333C" w:rsidRDefault="00172C7B">
      <w:pPr>
        <w:pStyle w:val="afff3"/>
        <w:spacing w:before="120" w:after="120"/>
      </w:pPr>
      <w:r>
        <w:rPr>
          <w:rFonts w:hint="eastAsia"/>
        </w:rPr>
        <w:t>深耕/深松</w:t>
      </w:r>
    </w:p>
    <w:p w:rsidR="00D3333C" w:rsidRDefault="00172C7B">
      <w:pPr>
        <w:pStyle w:val="afffffffff1"/>
      </w:pPr>
      <w:r>
        <w:rPr>
          <w:rFonts w:hint="eastAsia"/>
        </w:rPr>
        <w:t>根据不同区域甘蔗种植方式、土壤条件、田块规模等因素综合考虑，合理选择机械和作业工艺。应根据具体情况搭配运用铧式犁耕翻、圆盘耙耙地、深</w:t>
      </w:r>
      <w:proofErr w:type="gramStart"/>
      <w:r>
        <w:rPr>
          <w:rFonts w:hint="eastAsia"/>
        </w:rPr>
        <w:t>松机松土</w:t>
      </w:r>
      <w:proofErr w:type="gramEnd"/>
      <w:r>
        <w:rPr>
          <w:rFonts w:hint="eastAsia"/>
        </w:rPr>
        <w:t>、旋耕机旋耕等组合作业方式。</w:t>
      </w:r>
    </w:p>
    <w:p w:rsidR="00D3333C" w:rsidRDefault="00172C7B">
      <w:pPr>
        <w:pStyle w:val="afffffffff1"/>
      </w:pPr>
      <w:r>
        <w:rPr>
          <w:rFonts w:hint="eastAsia"/>
        </w:rPr>
        <w:t>作业前应结合农田的地形、土壤条件划分耕地地段，地段的长度与宽度应便于机械操作，并合理选择深耕深松技术。</w:t>
      </w:r>
    </w:p>
    <w:p w:rsidR="00D3333C" w:rsidRDefault="00172C7B">
      <w:pPr>
        <w:pStyle w:val="afffffffff1"/>
      </w:pPr>
      <w:r>
        <w:rPr>
          <w:rFonts w:hint="eastAsia"/>
        </w:rPr>
        <w:t>深耕深度一般在35</w:t>
      </w:r>
      <w:r>
        <w:rPr>
          <w:rFonts w:hint="eastAsia"/>
          <w:vertAlign w:val="superscript"/>
        </w:rPr>
        <w:t xml:space="preserve"> </w:t>
      </w:r>
      <w:r>
        <w:rPr>
          <w:rFonts w:hint="eastAsia"/>
        </w:rPr>
        <w:t>cm，深松深度一般在45</w:t>
      </w:r>
      <w:r>
        <w:rPr>
          <w:rFonts w:hint="eastAsia"/>
          <w:vertAlign w:val="superscript"/>
        </w:rPr>
        <w:t xml:space="preserve"> </w:t>
      </w:r>
      <w:r>
        <w:rPr>
          <w:rFonts w:hint="eastAsia"/>
        </w:rPr>
        <w:t>cm。宜选择103</w:t>
      </w:r>
      <w:r>
        <w:rPr>
          <w:rFonts w:hint="eastAsia"/>
          <w:vertAlign w:val="superscript"/>
        </w:rPr>
        <w:t xml:space="preserve"> </w:t>
      </w:r>
      <w:r>
        <w:rPr>
          <w:rFonts w:hint="eastAsia"/>
        </w:rPr>
        <w:t>kW以上的拖拉机悬挂3铧犁～4铧犁进行深耕作业，选择103</w:t>
      </w:r>
      <w:r>
        <w:rPr>
          <w:rFonts w:hint="eastAsia"/>
          <w:vertAlign w:val="superscript"/>
        </w:rPr>
        <w:t xml:space="preserve"> </w:t>
      </w:r>
      <w:r>
        <w:rPr>
          <w:rFonts w:hint="eastAsia"/>
        </w:rPr>
        <w:t>kW以上的拖拉机悬挂3齿～4</w:t>
      </w:r>
      <w:proofErr w:type="gramStart"/>
      <w:r>
        <w:rPr>
          <w:rFonts w:hint="eastAsia"/>
        </w:rPr>
        <w:t>齿深松铲进行</w:t>
      </w:r>
      <w:proofErr w:type="gramEnd"/>
      <w:r>
        <w:rPr>
          <w:rFonts w:hint="eastAsia"/>
        </w:rPr>
        <w:t>深松作业，以逐渐增加犁底层耕翻深度为原则。作业条件、作业路线和作业要求按GB/T 29007相关要求进行。</w:t>
      </w:r>
    </w:p>
    <w:p w:rsidR="00D3333C" w:rsidRDefault="00172C7B">
      <w:pPr>
        <w:pStyle w:val="afffffffff1"/>
      </w:pPr>
      <w:r>
        <w:rPr>
          <w:rFonts w:hint="eastAsia"/>
        </w:rPr>
        <w:t>作业时机应在前茬作物收获后，适时灭茬，在土壤宜耕期内作业。</w:t>
      </w:r>
    </w:p>
    <w:p w:rsidR="00D3333C" w:rsidRDefault="00172C7B">
      <w:pPr>
        <w:pStyle w:val="afffffffff1"/>
      </w:pPr>
      <w:r>
        <w:rPr>
          <w:rFonts w:hint="eastAsia"/>
        </w:rPr>
        <w:t>斜坡地作业方向应与坡向垂直，尽可能进行水平作业。</w:t>
      </w:r>
    </w:p>
    <w:p w:rsidR="00D3333C" w:rsidRDefault="00172C7B">
      <w:pPr>
        <w:pStyle w:val="afffffffff1"/>
      </w:pPr>
      <w:r>
        <w:rPr>
          <w:rFonts w:hint="eastAsia"/>
        </w:rPr>
        <w:t>深耕深松宜2～3年进行一次，甘蔗深耕机械作业质量应符合NY/T 1646的要求；深松机械作业质量应符合NY/T 2845的要求。</w:t>
      </w:r>
    </w:p>
    <w:p w:rsidR="00D3333C" w:rsidRDefault="00172C7B">
      <w:pPr>
        <w:pStyle w:val="afff3"/>
        <w:spacing w:before="120" w:after="120"/>
      </w:pPr>
      <w:r>
        <w:rPr>
          <w:rFonts w:hint="eastAsia"/>
        </w:rPr>
        <w:t>碎土耙地</w:t>
      </w:r>
    </w:p>
    <w:p w:rsidR="00D3333C" w:rsidRDefault="00172C7B">
      <w:pPr>
        <w:pStyle w:val="afffffffff1"/>
      </w:pPr>
      <w:r>
        <w:rPr>
          <w:rFonts w:hint="eastAsia"/>
        </w:rPr>
        <w:t>合理使用耙地方法及耙地次数。先重耙，破碎</w:t>
      </w:r>
      <w:proofErr w:type="gramStart"/>
      <w:r>
        <w:rPr>
          <w:rFonts w:hint="eastAsia"/>
        </w:rPr>
        <w:t>垡</w:t>
      </w:r>
      <w:proofErr w:type="gramEnd"/>
      <w:r>
        <w:rPr>
          <w:rFonts w:hint="eastAsia"/>
        </w:rPr>
        <w:t>片，后轻耙平地。重耙</w:t>
      </w:r>
      <w:proofErr w:type="gramStart"/>
      <w:r>
        <w:rPr>
          <w:rFonts w:hint="eastAsia"/>
        </w:rPr>
        <w:t>耙</w:t>
      </w:r>
      <w:proofErr w:type="gramEnd"/>
      <w:r>
        <w:rPr>
          <w:rFonts w:hint="eastAsia"/>
        </w:rPr>
        <w:t>深16</w:t>
      </w:r>
      <w:r>
        <w:rPr>
          <w:rFonts w:hint="eastAsia"/>
          <w:vertAlign w:val="superscript"/>
        </w:rPr>
        <w:t xml:space="preserve"> </w:t>
      </w:r>
      <w:r>
        <w:rPr>
          <w:rFonts w:hint="eastAsia"/>
        </w:rPr>
        <w:t>cm～20 cm，轻耙</w:t>
      </w:r>
      <w:proofErr w:type="gramStart"/>
      <w:r>
        <w:rPr>
          <w:rFonts w:hint="eastAsia"/>
        </w:rPr>
        <w:t>耙</w:t>
      </w:r>
      <w:proofErr w:type="gramEnd"/>
      <w:r>
        <w:rPr>
          <w:rFonts w:hint="eastAsia"/>
        </w:rPr>
        <w:t>深10</w:t>
      </w:r>
      <w:r>
        <w:rPr>
          <w:rFonts w:hint="eastAsia"/>
          <w:vertAlign w:val="superscript"/>
        </w:rPr>
        <w:t xml:space="preserve"> </w:t>
      </w:r>
      <w:r>
        <w:rPr>
          <w:rFonts w:hint="eastAsia"/>
        </w:rPr>
        <w:t>cm～12</w:t>
      </w:r>
      <w:r>
        <w:rPr>
          <w:rFonts w:hint="eastAsia"/>
          <w:vertAlign w:val="superscript"/>
        </w:rPr>
        <w:t xml:space="preserve"> </w:t>
      </w:r>
      <w:r>
        <w:rPr>
          <w:rFonts w:hint="eastAsia"/>
        </w:rPr>
        <w:t>cm。</w:t>
      </w:r>
    </w:p>
    <w:p w:rsidR="00D3333C" w:rsidRDefault="00172C7B">
      <w:pPr>
        <w:pStyle w:val="afffffffff1"/>
      </w:pPr>
      <w:r>
        <w:rPr>
          <w:rFonts w:hint="eastAsia"/>
        </w:rPr>
        <w:t>耙地时相邻两行间应有10</w:t>
      </w:r>
      <w:r>
        <w:rPr>
          <w:rFonts w:hint="eastAsia"/>
          <w:vertAlign w:val="superscript"/>
        </w:rPr>
        <w:t xml:space="preserve"> </w:t>
      </w:r>
      <w:r>
        <w:rPr>
          <w:rFonts w:hint="eastAsia"/>
        </w:rPr>
        <w:t>cm～20</w:t>
      </w:r>
      <w:r>
        <w:rPr>
          <w:rFonts w:hint="eastAsia"/>
          <w:vertAlign w:val="superscript"/>
        </w:rPr>
        <w:t xml:space="preserve"> </w:t>
      </w:r>
      <w:r>
        <w:rPr>
          <w:rFonts w:hint="eastAsia"/>
        </w:rPr>
        <w:t>cm的重叠量，避免漏耙。</w:t>
      </w:r>
    </w:p>
    <w:p w:rsidR="00D3333C" w:rsidRDefault="00172C7B">
      <w:pPr>
        <w:pStyle w:val="afffffffff1"/>
      </w:pPr>
      <w:r>
        <w:rPr>
          <w:rFonts w:hint="eastAsia"/>
        </w:rPr>
        <w:t>耕地宜横向、纵向交错进行，达到更好的碎土、灭茬效果。</w:t>
      </w:r>
    </w:p>
    <w:p w:rsidR="00D3333C" w:rsidRDefault="00172C7B">
      <w:pPr>
        <w:pStyle w:val="afffffffff1"/>
      </w:pPr>
      <w:r>
        <w:rPr>
          <w:rFonts w:hint="eastAsia"/>
        </w:rPr>
        <w:t>深耕后采用拖拉机配套圆盘耙或旋耕机进行横向，纵向碎土耙平。</w:t>
      </w:r>
      <w:proofErr w:type="gramStart"/>
      <w:r>
        <w:rPr>
          <w:rFonts w:hint="eastAsia"/>
        </w:rPr>
        <w:t>作业耕深</w:t>
      </w:r>
      <w:proofErr w:type="gramEnd"/>
      <w:r>
        <w:rPr>
          <w:rFonts w:hint="eastAsia"/>
        </w:rPr>
        <w:t>≥30</w:t>
      </w:r>
      <w:r>
        <w:rPr>
          <w:vertAlign w:val="superscript"/>
        </w:rPr>
        <w:t xml:space="preserve"> </w:t>
      </w:r>
      <w:r>
        <w:rPr>
          <w:rFonts w:hint="eastAsia"/>
        </w:rPr>
        <w:t>cm，作业深度相对误差≤10</w:t>
      </w:r>
      <w:r>
        <w:rPr>
          <w:rFonts w:hAnsi="宋体" w:cs="宋体" w:hint="eastAsia"/>
        </w:rPr>
        <w:t>％</w:t>
      </w:r>
      <w:r>
        <w:rPr>
          <w:rFonts w:hint="eastAsia"/>
        </w:rPr>
        <w:t>，作业深度稳定性≥80％，碎土率≥55％，</w:t>
      </w:r>
      <w:proofErr w:type="gramStart"/>
      <w:r>
        <w:rPr>
          <w:rFonts w:hint="eastAsia"/>
        </w:rPr>
        <w:t>耙茬率</w:t>
      </w:r>
      <w:proofErr w:type="gramEnd"/>
      <w:r>
        <w:rPr>
          <w:rFonts w:hint="eastAsia"/>
        </w:rPr>
        <w:t>≥80％，无漏耙。</w:t>
      </w:r>
    </w:p>
    <w:p w:rsidR="00D3333C" w:rsidRDefault="00172C7B">
      <w:pPr>
        <w:pStyle w:val="afff3"/>
        <w:spacing w:before="120" w:after="120"/>
      </w:pPr>
      <w:r>
        <w:rPr>
          <w:rFonts w:hint="eastAsia"/>
        </w:rPr>
        <w:t>旋耕</w:t>
      </w:r>
    </w:p>
    <w:p w:rsidR="00D3333C" w:rsidRDefault="00172C7B">
      <w:pPr>
        <w:pStyle w:val="afffff5"/>
        <w:ind w:firstLine="420"/>
      </w:pPr>
      <w:r>
        <w:rPr>
          <w:rFonts w:hint="eastAsia"/>
        </w:rPr>
        <w:t>采用旋耕机进行旋耕，旋耕碎土深层≥15</w:t>
      </w:r>
      <w:r>
        <w:rPr>
          <w:vertAlign w:val="superscript"/>
        </w:rPr>
        <w:t xml:space="preserve"> </w:t>
      </w:r>
      <w:r>
        <w:rPr>
          <w:rFonts w:hint="eastAsia"/>
        </w:rPr>
        <w:t>cm，土层细碎疏松，表面土粒大小≤3</w:t>
      </w:r>
      <w:r>
        <w:rPr>
          <w:vertAlign w:val="superscript"/>
        </w:rPr>
        <w:t xml:space="preserve"> </w:t>
      </w:r>
      <w:r>
        <w:rPr>
          <w:rFonts w:hint="eastAsia"/>
        </w:rPr>
        <w:t>cm，旋耕作业要求应符合NY/T 499的要求。</w:t>
      </w:r>
    </w:p>
    <w:p w:rsidR="00D3333C" w:rsidRDefault="00172C7B">
      <w:pPr>
        <w:pStyle w:val="afff2"/>
        <w:spacing w:before="240" w:after="240"/>
      </w:pPr>
      <w:r>
        <w:rPr>
          <w:rFonts w:hint="eastAsia"/>
        </w:rPr>
        <w:t>机械化种植</w:t>
      </w:r>
    </w:p>
    <w:p w:rsidR="00D3333C" w:rsidRDefault="00485090">
      <w:pPr>
        <w:pStyle w:val="afff3"/>
        <w:spacing w:before="120" w:after="120"/>
      </w:pPr>
      <w:r w:rsidRPr="004A4ED8">
        <w:rPr>
          <w:rFonts w:hint="eastAsia"/>
        </w:rPr>
        <w:t>牵引动力及</w:t>
      </w:r>
      <w:r w:rsidR="00172C7B">
        <w:rPr>
          <w:rFonts w:hint="eastAsia"/>
        </w:rPr>
        <w:t>甘蔗移栽机要求</w:t>
      </w:r>
    </w:p>
    <w:p w:rsidR="00D3333C" w:rsidRDefault="00172C7B">
      <w:pPr>
        <w:pStyle w:val="afffffffff1"/>
      </w:pPr>
      <w:r>
        <w:rPr>
          <w:rFonts w:hint="eastAsia"/>
        </w:rPr>
        <w:t>宜使用120马力及120马力以上的拖拉机为动力牵引进行种植作业，拖拉机最小悬挂吊重3</w:t>
      </w:r>
      <w:r>
        <w:rPr>
          <w:rFonts w:hint="eastAsia"/>
          <w:vertAlign w:val="superscript"/>
        </w:rPr>
        <w:t xml:space="preserve"> </w:t>
      </w:r>
      <w:r>
        <w:rPr>
          <w:rFonts w:hint="eastAsia"/>
        </w:rPr>
        <w:t>t。</w:t>
      </w:r>
    </w:p>
    <w:p w:rsidR="00D3333C" w:rsidRDefault="00485090">
      <w:pPr>
        <w:pStyle w:val="afffffffff1"/>
      </w:pPr>
      <w:r w:rsidRPr="004A4ED8">
        <w:rPr>
          <w:rFonts w:hint="eastAsia"/>
        </w:rPr>
        <w:t>牵引动力</w:t>
      </w:r>
      <w:r w:rsidR="00172C7B">
        <w:rPr>
          <w:rFonts w:hint="eastAsia"/>
        </w:rPr>
        <w:t>应装配有自动导航系统，为避免受山体、天上卫星的影响导致导航不准确，宜在甘蔗</w:t>
      </w:r>
      <w:r w:rsidR="00172C7B">
        <w:rPr>
          <w:rFonts w:hint="eastAsia"/>
        </w:rPr>
        <w:lastRenderedPageBreak/>
        <w:t>移栽机作业时使用差分机。</w:t>
      </w:r>
    </w:p>
    <w:p w:rsidR="00D3333C" w:rsidRDefault="00172C7B">
      <w:pPr>
        <w:pStyle w:val="afffffffff1"/>
      </w:pPr>
      <w:r>
        <w:rPr>
          <w:rFonts w:hint="eastAsia"/>
        </w:rPr>
        <w:t>甘蔗移栽机应具有喷淋装置，空转最低时速5</w:t>
      </w:r>
      <w:r>
        <w:rPr>
          <w:vertAlign w:val="superscript"/>
        </w:rPr>
        <w:t xml:space="preserve"> </w:t>
      </w:r>
      <w:r>
        <w:rPr>
          <w:rFonts w:hint="eastAsia"/>
        </w:rPr>
        <w:t>km/h，带负荷最低时速3</w:t>
      </w:r>
      <w:r>
        <w:rPr>
          <w:vertAlign w:val="superscript"/>
        </w:rPr>
        <w:t xml:space="preserve"> </w:t>
      </w:r>
      <w:r>
        <w:rPr>
          <w:rFonts w:hint="eastAsia"/>
        </w:rPr>
        <w:t>km/h，作业速度宜保持在</w:t>
      </w:r>
      <w:r>
        <w:rPr>
          <w:rFonts w:hint="eastAsia"/>
          <w:color w:val="000000" w:themeColor="text1"/>
        </w:rPr>
        <w:t>3</w:t>
      </w:r>
      <w:r>
        <w:rPr>
          <w:rFonts w:hint="eastAsia"/>
          <w:color w:val="000000" w:themeColor="text1"/>
          <w:vertAlign w:val="superscript"/>
        </w:rPr>
        <w:t xml:space="preserve"> </w:t>
      </w:r>
      <w:r>
        <w:rPr>
          <w:rFonts w:hint="eastAsia"/>
          <w:color w:val="000000" w:themeColor="text1"/>
        </w:rPr>
        <w:t>km/h～5</w:t>
      </w:r>
      <w:r>
        <w:rPr>
          <w:rFonts w:hint="eastAsia"/>
          <w:color w:val="000000" w:themeColor="text1"/>
          <w:vertAlign w:val="superscript"/>
        </w:rPr>
        <w:t xml:space="preserve"> </w:t>
      </w:r>
      <w:r>
        <w:rPr>
          <w:rFonts w:hint="eastAsia"/>
          <w:color w:val="000000" w:themeColor="text1"/>
        </w:rPr>
        <w:t>km/h</w:t>
      </w:r>
      <w:r>
        <w:rPr>
          <w:rFonts w:hint="eastAsia"/>
        </w:rPr>
        <w:t>。</w:t>
      </w:r>
    </w:p>
    <w:p w:rsidR="00D3333C" w:rsidRDefault="00172C7B">
      <w:pPr>
        <w:pStyle w:val="afffffffff1"/>
      </w:pPr>
      <w:r>
        <w:rPr>
          <w:rFonts w:hint="eastAsia"/>
        </w:rPr>
        <w:t>甘蔗移栽机的作业性能指标参见附录A。</w:t>
      </w:r>
    </w:p>
    <w:p w:rsidR="00D3333C" w:rsidRDefault="00172C7B">
      <w:pPr>
        <w:pStyle w:val="afffffffff1"/>
      </w:pPr>
      <w:r>
        <w:rPr>
          <w:rFonts w:hint="eastAsia"/>
        </w:rPr>
        <w:t>应符合DB45/T 1722的要求。</w:t>
      </w:r>
    </w:p>
    <w:p w:rsidR="00D3333C" w:rsidRDefault="00172C7B">
      <w:pPr>
        <w:pStyle w:val="afff3"/>
        <w:spacing w:before="120" w:after="120"/>
      </w:pPr>
      <w:r>
        <w:rPr>
          <w:rFonts w:hint="eastAsia"/>
        </w:rPr>
        <w:t>种苗要求</w:t>
      </w:r>
    </w:p>
    <w:p w:rsidR="00D3333C" w:rsidRDefault="00172C7B">
      <w:pPr>
        <w:pStyle w:val="afffffffff1"/>
        <w:rPr>
          <w:color w:val="FF0000"/>
        </w:rPr>
      </w:pPr>
      <w:proofErr w:type="gramStart"/>
      <w:r>
        <w:rPr>
          <w:rFonts w:hint="eastAsia"/>
          <w:color w:val="000000" w:themeColor="text1"/>
        </w:rPr>
        <w:t>取苗前</w:t>
      </w:r>
      <w:proofErr w:type="gramEnd"/>
      <w:r>
        <w:rPr>
          <w:rFonts w:hAnsi="宋体" w:hint="eastAsia"/>
          <w:color w:val="000000" w:themeColor="text1"/>
        </w:rPr>
        <w:t>3</w:t>
      </w:r>
      <w:r>
        <w:rPr>
          <w:rFonts w:hAnsi="宋体" w:hint="eastAsia"/>
          <w:color w:val="000000" w:themeColor="text1"/>
          <w:vertAlign w:val="superscript"/>
        </w:rPr>
        <w:t xml:space="preserve"> </w:t>
      </w:r>
      <w:r>
        <w:rPr>
          <w:rFonts w:hAnsi="宋体" w:hint="eastAsia"/>
          <w:color w:val="000000" w:themeColor="text1"/>
        </w:rPr>
        <w:t>d</w:t>
      </w:r>
      <w:r>
        <w:rPr>
          <w:rFonts w:hint="eastAsia"/>
          <w:color w:val="000000" w:themeColor="text1"/>
        </w:rPr>
        <w:t>～</w:t>
      </w:r>
      <w:r>
        <w:rPr>
          <w:rFonts w:hAnsi="宋体" w:hint="eastAsia"/>
          <w:color w:val="000000" w:themeColor="text1"/>
        </w:rPr>
        <w:t>5</w:t>
      </w:r>
      <w:r>
        <w:rPr>
          <w:rFonts w:hAnsi="宋体" w:hint="eastAsia"/>
          <w:color w:val="000000" w:themeColor="text1"/>
          <w:vertAlign w:val="superscript"/>
        </w:rPr>
        <w:t xml:space="preserve"> </w:t>
      </w:r>
      <w:r>
        <w:rPr>
          <w:rFonts w:hAnsi="宋体" w:hint="eastAsia"/>
          <w:color w:val="000000" w:themeColor="text1"/>
        </w:rPr>
        <w:t>d</w:t>
      </w:r>
      <w:r>
        <w:rPr>
          <w:rFonts w:ascii="Times New Roman" w:hint="eastAsia"/>
          <w:color w:val="000000" w:themeColor="text1"/>
        </w:rPr>
        <w:t>，喷施</w:t>
      </w:r>
      <w:proofErr w:type="gramStart"/>
      <w:r>
        <w:rPr>
          <w:rFonts w:ascii="Times New Roman" w:hint="eastAsia"/>
          <w:color w:val="000000" w:themeColor="text1"/>
        </w:rPr>
        <w:t>度锐防</w:t>
      </w:r>
      <w:proofErr w:type="gramEnd"/>
      <w:r>
        <w:rPr>
          <w:rFonts w:ascii="Times New Roman" w:hint="eastAsia"/>
          <w:color w:val="000000" w:themeColor="text1"/>
        </w:rPr>
        <w:t>大田种植螟虫蛀食导致枯心，喷施浓度为</w:t>
      </w:r>
      <w:r>
        <w:rPr>
          <w:rFonts w:ascii="Times New Roman" w:hint="eastAsia"/>
          <w:color w:val="000000" w:themeColor="text1"/>
        </w:rPr>
        <w:t>50</w:t>
      </w:r>
      <w:r>
        <w:rPr>
          <w:rFonts w:ascii="Times New Roman" w:hint="eastAsia"/>
          <w:color w:val="000000" w:themeColor="text1"/>
          <w:vertAlign w:val="superscript"/>
        </w:rPr>
        <w:t xml:space="preserve"> </w:t>
      </w:r>
      <w:r>
        <w:rPr>
          <w:rFonts w:ascii="Times New Roman" w:hint="eastAsia"/>
          <w:color w:val="000000" w:themeColor="text1"/>
        </w:rPr>
        <w:t>mL</w:t>
      </w:r>
      <w:proofErr w:type="gramStart"/>
      <w:r>
        <w:rPr>
          <w:rFonts w:ascii="Times New Roman" w:hint="eastAsia"/>
          <w:color w:val="000000" w:themeColor="text1"/>
        </w:rPr>
        <w:t>度锐兑</w:t>
      </w:r>
      <w:proofErr w:type="gramEnd"/>
      <w:r>
        <w:rPr>
          <w:rFonts w:ascii="Times New Roman" w:hint="eastAsia"/>
          <w:color w:val="000000" w:themeColor="text1"/>
        </w:rPr>
        <w:t>50</w:t>
      </w:r>
      <w:r>
        <w:rPr>
          <w:rFonts w:ascii="Times New Roman" w:hint="eastAsia"/>
          <w:color w:val="000000" w:themeColor="text1"/>
          <w:vertAlign w:val="superscript"/>
        </w:rPr>
        <w:t xml:space="preserve"> </w:t>
      </w:r>
      <w:r>
        <w:rPr>
          <w:rFonts w:ascii="Times New Roman" w:hint="eastAsia"/>
          <w:color w:val="000000" w:themeColor="text1"/>
        </w:rPr>
        <w:t>kg</w:t>
      </w:r>
      <w:r>
        <w:rPr>
          <w:rFonts w:ascii="Times New Roman" w:hint="eastAsia"/>
          <w:color w:val="000000" w:themeColor="text1"/>
        </w:rPr>
        <w:t>水混匀；</w:t>
      </w:r>
      <w:proofErr w:type="gramStart"/>
      <w:r>
        <w:rPr>
          <w:rFonts w:ascii="Times New Roman" w:hint="eastAsia"/>
          <w:color w:val="000000" w:themeColor="text1"/>
        </w:rPr>
        <w:t>取苗前</w:t>
      </w:r>
      <w:r>
        <w:rPr>
          <w:rFonts w:hint="eastAsia"/>
        </w:rPr>
        <w:t>将脱毒组</w:t>
      </w:r>
      <w:proofErr w:type="gramEnd"/>
      <w:r>
        <w:rPr>
          <w:rFonts w:hint="eastAsia"/>
        </w:rPr>
        <w:t>培苗先用水淋湿，其营养块湿度：含水率≤45％。再</w:t>
      </w:r>
      <w:proofErr w:type="gramStart"/>
      <w:r>
        <w:rPr>
          <w:rFonts w:hint="eastAsia"/>
        </w:rPr>
        <w:t>进行剪苗处理</w:t>
      </w:r>
      <w:proofErr w:type="gramEnd"/>
      <w:r>
        <w:rPr>
          <w:rFonts w:hint="eastAsia"/>
        </w:rPr>
        <w:t>，将种苗的上端部分叶子剪掉，保证从种苗基部</w:t>
      </w:r>
      <w:proofErr w:type="gramStart"/>
      <w:r>
        <w:rPr>
          <w:rFonts w:hint="eastAsia"/>
        </w:rPr>
        <w:t>至上部</w:t>
      </w:r>
      <w:proofErr w:type="gramEnd"/>
      <w:r>
        <w:rPr>
          <w:rFonts w:hint="eastAsia"/>
        </w:rPr>
        <w:t>叶子尾端的株高为20</w:t>
      </w:r>
      <w:r>
        <w:rPr>
          <w:rFonts w:hint="eastAsia"/>
          <w:vertAlign w:val="superscript"/>
        </w:rPr>
        <w:t xml:space="preserve"> </w:t>
      </w:r>
      <w:r>
        <w:rPr>
          <w:rFonts w:hint="eastAsia"/>
        </w:rPr>
        <w:t>cm～30</w:t>
      </w:r>
      <w:r>
        <w:rPr>
          <w:rFonts w:hint="eastAsia"/>
          <w:vertAlign w:val="superscript"/>
        </w:rPr>
        <w:t xml:space="preserve"> </w:t>
      </w:r>
      <w:r>
        <w:rPr>
          <w:rFonts w:hint="eastAsia"/>
        </w:rPr>
        <w:t>cm（含育苗营养块）。</w:t>
      </w:r>
    </w:p>
    <w:p w:rsidR="00D3333C" w:rsidRDefault="00172C7B">
      <w:pPr>
        <w:pStyle w:val="afffffffff1"/>
      </w:pPr>
      <w:r>
        <w:rPr>
          <w:rFonts w:hint="eastAsia"/>
        </w:rPr>
        <w:t>育苗营养块直径不应超过5.5</w:t>
      </w:r>
      <w:r>
        <w:rPr>
          <w:vertAlign w:val="superscript"/>
        </w:rPr>
        <w:t xml:space="preserve"> </w:t>
      </w:r>
      <w:r>
        <w:rPr>
          <w:rFonts w:hint="eastAsia"/>
        </w:rPr>
        <w:t>cm；营养块</w:t>
      </w:r>
      <w:proofErr w:type="gramStart"/>
      <w:r>
        <w:rPr>
          <w:rFonts w:hint="eastAsia"/>
        </w:rPr>
        <w:t>变形长</w:t>
      </w:r>
      <w:proofErr w:type="gramEnd"/>
      <w:r>
        <w:rPr>
          <w:rFonts w:hint="eastAsia"/>
        </w:rPr>
        <w:t>边不应超过6</w:t>
      </w:r>
      <w:r>
        <w:rPr>
          <w:vertAlign w:val="superscript"/>
        </w:rPr>
        <w:t xml:space="preserve"> </w:t>
      </w:r>
      <w:r>
        <w:rPr>
          <w:rFonts w:hint="eastAsia"/>
        </w:rPr>
        <w:t>cm。</w:t>
      </w:r>
    </w:p>
    <w:p w:rsidR="00D3333C" w:rsidRDefault="00172C7B">
      <w:pPr>
        <w:pStyle w:val="afffffffff1"/>
      </w:pPr>
      <w:proofErr w:type="gramStart"/>
      <w:r>
        <w:rPr>
          <w:rFonts w:hint="eastAsia"/>
        </w:rPr>
        <w:t>裸苗要求</w:t>
      </w:r>
      <w:proofErr w:type="gramEnd"/>
      <w:r>
        <w:rPr>
          <w:rFonts w:hint="eastAsia"/>
        </w:rPr>
        <w:t>：作物挺实，移栽时作物不能打蔫，打弯。脱离营养块</w:t>
      </w:r>
      <w:proofErr w:type="gramStart"/>
      <w:r>
        <w:rPr>
          <w:rFonts w:hint="eastAsia"/>
        </w:rPr>
        <w:t>的裸苗和</w:t>
      </w:r>
      <w:proofErr w:type="gramEnd"/>
      <w:r>
        <w:rPr>
          <w:rFonts w:hint="eastAsia"/>
        </w:rPr>
        <w:t>无苗的营养块，不应用于种植。</w:t>
      </w:r>
    </w:p>
    <w:p w:rsidR="00D3333C" w:rsidRDefault="00172C7B">
      <w:pPr>
        <w:pStyle w:val="afff3"/>
        <w:spacing w:before="120" w:after="120"/>
      </w:pPr>
      <w:r>
        <w:rPr>
          <w:rFonts w:hint="eastAsia"/>
        </w:rPr>
        <w:t>机手和辅助人员要求</w:t>
      </w:r>
    </w:p>
    <w:p w:rsidR="00D3333C" w:rsidRDefault="00172C7B">
      <w:pPr>
        <w:pStyle w:val="afffffffff1"/>
      </w:pPr>
      <w:r>
        <w:rPr>
          <w:rFonts w:hint="eastAsia"/>
        </w:rPr>
        <w:t>甘蔗移栽机作业工作应由1名机手和3名辅助人员，包括2名投苗人员、1名机后补种</w:t>
      </w:r>
      <w:r>
        <w:rPr>
          <w:rFonts w:hint="eastAsia"/>
          <w:color w:val="000000" w:themeColor="text1"/>
        </w:rPr>
        <w:t>与作业监视</w:t>
      </w:r>
      <w:r>
        <w:rPr>
          <w:rFonts w:hint="eastAsia"/>
        </w:rPr>
        <w:t>人员完成。</w:t>
      </w:r>
    </w:p>
    <w:p w:rsidR="00D3333C" w:rsidRDefault="00172C7B">
      <w:pPr>
        <w:pStyle w:val="afffffffff1"/>
      </w:pPr>
      <w:r>
        <w:rPr>
          <w:rFonts w:hint="eastAsia"/>
        </w:rPr>
        <w:t>机手应经过农机驾驶操作培训，持有有效的驾驶证，熟悉甘蔗机械的性能特点和所有正确使用机械的方法。操作平稳，不应快起步急刹车。上下机械应在停止状态。</w:t>
      </w:r>
    </w:p>
    <w:p w:rsidR="00D3333C" w:rsidRDefault="00172C7B">
      <w:pPr>
        <w:pStyle w:val="afffffffff1"/>
      </w:pPr>
      <w:r>
        <w:rPr>
          <w:rFonts w:hint="eastAsia"/>
        </w:rPr>
        <w:t>机手在操作作业时应确保工作区域不存在安全隐患的其他人或物体。</w:t>
      </w:r>
    </w:p>
    <w:p w:rsidR="00D3333C" w:rsidRDefault="00172C7B">
      <w:pPr>
        <w:pStyle w:val="afffffffff1"/>
      </w:pPr>
      <w:r>
        <w:rPr>
          <w:rFonts w:hint="eastAsia"/>
        </w:rPr>
        <w:t>机械操作应严格执行操作规程并按照使用说明书执行。机械使用前、后应严格检查，发现机件</w:t>
      </w:r>
    </w:p>
    <w:p w:rsidR="00D3333C" w:rsidRDefault="00172C7B">
      <w:pPr>
        <w:pStyle w:val="affffffffe"/>
        <w:numPr>
          <w:ilvl w:val="2"/>
          <w:numId w:val="0"/>
        </w:numPr>
      </w:pPr>
      <w:r>
        <w:rPr>
          <w:rFonts w:hint="eastAsia"/>
        </w:rPr>
        <w:t>损坏和紧固件松动、脱落，应及时调整或更换。在进行调整、排除故障、维修和保养等作业时，应停车、拖拉机熄火，确认所有运动部件都已处于停止状态后，方可按相应规定进行。</w:t>
      </w:r>
    </w:p>
    <w:p w:rsidR="00D3333C" w:rsidRDefault="00172C7B">
      <w:pPr>
        <w:pStyle w:val="afffffffff1"/>
      </w:pPr>
      <w:r>
        <w:rPr>
          <w:rFonts w:hint="eastAsia"/>
        </w:rPr>
        <w:t>辅助人员需经业务培训及安全教育后方能上岗。</w:t>
      </w:r>
    </w:p>
    <w:p w:rsidR="00D3333C" w:rsidRDefault="00172C7B">
      <w:pPr>
        <w:pStyle w:val="afffffffff1"/>
      </w:pPr>
      <w:r>
        <w:rPr>
          <w:rFonts w:hint="eastAsia"/>
        </w:rPr>
        <w:t>作业时，上、下衣口及着装应束紧，妇女应戴帽子，防止头发衣物卷入转动部位。</w:t>
      </w:r>
    </w:p>
    <w:p w:rsidR="00D3333C" w:rsidRDefault="00172C7B">
      <w:pPr>
        <w:pStyle w:val="afffffffff1"/>
      </w:pPr>
      <w:r>
        <w:rPr>
          <w:rFonts w:hint="eastAsia"/>
        </w:rPr>
        <w:t>地头转弯、掉头</w:t>
      </w:r>
      <w:r w:rsidR="00A50A9F" w:rsidRPr="004A4ED8">
        <w:rPr>
          <w:rFonts w:hint="eastAsia"/>
        </w:rPr>
        <w:t>前</w:t>
      </w:r>
      <w:r w:rsidR="004A4ED8">
        <w:rPr>
          <w:rFonts w:hint="eastAsia"/>
        </w:rPr>
        <w:t>，</w:t>
      </w:r>
      <w:r>
        <w:rPr>
          <w:rFonts w:hint="eastAsia"/>
        </w:rPr>
        <w:t>投苗工作人员应先下车，待转入另一行时，重新登入工作位置。</w:t>
      </w:r>
    </w:p>
    <w:p w:rsidR="00D3333C" w:rsidRDefault="00172C7B">
      <w:pPr>
        <w:pStyle w:val="afffffffff1"/>
      </w:pPr>
      <w:r>
        <w:rPr>
          <w:rFonts w:hint="eastAsia"/>
        </w:rPr>
        <w:t>甘蔗生产机械在公路上行驶时，不可搭乘人员。</w:t>
      </w:r>
    </w:p>
    <w:p w:rsidR="00D3333C" w:rsidRDefault="00172C7B">
      <w:pPr>
        <w:pStyle w:val="afff3"/>
        <w:spacing w:before="120" w:after="120"/>
      </w:pPr>
      <w:r>
        <w:rPr>
          <w:rFonts w:hint="eastAsia"/>
        </w:rPr>
        <w:t>种植时间</w:t>
      </w:r>
    </w:p>
    <w:p w:rsidR="00D3333C" w:rsidRDefault="00172C7B">
      <w:pPr>
        <w:pStyle w:val="afffff5"/>
        <w:ind w:firstLine="420"/>
      </w:pPr>
      <w:r>
        <w:rPr>
          <w:rFonts w:hint="eastAsia"/>
        </w:rPr>
        <w:t>下种期：土表10</w:t>
      </w:r>
      <w:r>
        <w:rPr>
          <w:rFonts w:hint="eastAsia"/>
          <w:vertAlign w:val="superscript"/>
        </w:rPr>
        <w:t xml:space="preserve"> </w:t>
      </w:r>
      <w:r>
        <w:rPr>
          <w:rFonts w:hint="eastAsia"/>
        </w:rPr>
        <w:t>cm内土温稳定在12℃以上即可种植，秋植蔗</w:t>
      </w:r>
      <w:bookmarkStart w:id="40" w:name="_GoBack"/>
      <w:bookmarkEnd w:id="40"/>
      <w:r>
        <w:rPr>
          <w:rFonts w:hint="eastAsia"/>
        </w:rPr>
        <w:t>在8～10月、冬植蔗在11月初至翌年1月下旬、春植蔗在2月初至3月下旬种植。</w:t>
      </w:r>
    </w:p>
    <w:p w:rsidR="00D3333C" w:rsidRDefault="00172C7B">
      <w:pPr>
        <w:pStyle w:val="afff3"/>
        <w:spacing w:before="120" w:after="120"/>
      </w:pPr>
      <w:r>
        <w:rPr>
          <w:rFonts w:hint="eastAsia"/>
        </w:rPr>
        <w:t>种植规格</w:t>
      </w:r>
    </w:p>
    <w:p w:rsidR="00D3333C" w:rsidRDefault="00172C7B">
      <w:pPr>
        <w:pStyle w:val="afffff5"/>
        <w:ind w:firstLine="420"/>
      </w:pPr>
      <w:r>
        <w:rPr>
          <w:rFonts w:hint="eastAsia"/>
        </w:rPr>
        <w:t>行距1.2</w:t>
      </w:r>
      <w:r>
        <w:rPr>
          <w:rFonts w:hint="eastAsia"/>
          <w:vertAlign w:val="superscript"/>
        </w:rPr>
        <w:t xml:space="preserve"> </w:t>
      </w:r>
      <w:r>
        <w:rPr>
          <w:rFonts w:hint="eastAsia"/>
        </w:rPr>
        <w:t>m～1.4</w:t>
      </w:r>
      <w:r>
        <w:rPr>
          <w:rFonts w:hint="eastAsia"/>
          <w:vertAlign w:val="superscript"/>
        </w:rPr>
        <w:t xml:space="preserve"> </w:t>
      </w:r>
      <w:r>
        <w:rPr>
          <w:rFonts w:hint="eastAsia"/>
        </w:rPr>
        <w:t>m，株距</w:t>
      </w:r>
      <w:r>
        <w:rPr>
          <w:rFonts w:hint="eastAsia"/>
          <w:color w:val="000000" w:themeColor="text1"/>
        </w:rPr>
        <w:t>45</w:t>
      </w:r>
      <w:r>
        <w:rPr>
          <w:rFonts w:hint="eastAsia"/>
          <w:color w:val="000000" w:themeColor="text1"/>
          <w:vertAlign w:val="superscript"/>
        </w:rPr>
        <w:t xml:space="preserve"> </w:t>
      </w:r>
      <w:r>
        <w:rPr>
          <w:rFonts w:hint="eastAsia"/>
          <w:color w:val="000000" w:themeColor="text1"/>
        </w:rPr>
        <w:t>cm～60</w:t>
      </w:r>
      <w:r>
        <w:rPr>
          <w:rFonts w:hint="eastAsia"/>
          <w:color w:val="000000" w:themeColor="text1"/>
          <w:vertAlign w:val="superscript"/>
        </w:rPr>
        <w:t xml:space="preserve"> </w:t>
      </w:r>
      <w:r>
        <w:rPr>
          <w:rFonts w:hint="eastAsia"/>
          <w:color w:val="000000" w:themeColor="text1"/>
        </w:rPr>
        <w:t>cm</w:t>
      </w:r>
      <w:r>
        <w:rPr>
          <w:rFonts w:hint="eastAsia"/>
        </w:rPr>
        <w:t>，</w:t>
      </w:r>
      <w:r w:rsidR="00FC55B6" w:rsidRPr="004A4ED8">
        <w:rPr>
          <w:rFonts w:hint="eastAsia"/>
        </w:rPr>
        <w:t>分蘖</w:t>
      </w:r>
      <w:proofErr w:type="gramStart"/>
      <w:r w:rsidR="00FC55B6" w:rsidRPr="004A4ED8">
        <w:rPr>
          <w:rFonts w:hint="eastAsia"/>
        </w:rPr>
        <w:t>强品</w:t>
      </w:r>
      <w:r w:rsidRPr="004A4ED8">
        <w:rPr>
          <w:rFonts w:hint="eastAsia"/>
        </w:rPr>
        <w:t>种</w:t>
      </w:r>
      <w:proofErr w:type="gramEnd"/>
      <w:r>
        <w:rPr>
          <w:rFonts w:hint="eastAsia"/>
        </w:rPr>
        <w:t>株距60</w:t>
      </w:r>
      <w:r>
        <w:rPr>
          <w:rFonts w:hint="eastAsia"/>
          <w:vertAlign w:val="superscript"/>
        </w:rPr>
        <w:t xml:space="preserve"> </w:t>
      </w:r>
      <w:r>
        <w:rPr>
          <w:rFonts w:hint="eastAsia"/>
        </w:rPr>
        <w:t>cm，</w:t>
      </w:r>
      <w:r w:rsidR="00FC55B6" w:rsidRPr="004A4ED8">
        <w:rPr>
          <w:rFonts w:hint="eastAsia"/>
        </w:rPr>
        <w:t>分蘖</w:t>
      </w:r>
      <w:r>
        <w:rPr>
          <w:rFonts w:hint="eastAsia"/>
        </w:rPr>
        <w:t>弱的45</w:t>
      </w:r>
      <w:r>
        <w:rPr>
          <w:rFonts w:hint="eastAsia"/>
          <w:vertAlign w:val="superscript"/>
        </w:rPr>
        <w:t xml:space="preserve"> </w:t>
      </w:r>
      <w:r>
        <w:rPr>
          <w:rFonts w:hint="eastAsia"/>
        </w:rPr>
        <w:t>cm，每667</w:t>
      </w:r>
      <w:r>
        <w:rPr>
          <w:rFonts w:hint="eastAsia"/>
          <w:vertAlign w:val="superscript"/>
        </w:rPr>
        <w:t xml:space="preserve"> </w:t>
      </w:r>
      <w:r>
        <w:rPr>
          <w:rFonts w:hint="eastAsia"/>
        </w:rPr>
        <w:t>m</w:t>
      </w:r>
      <w:r>
        <w:rPr>
          <w:rFonts w:hint="eastAsia"/>
          <w:vertAlign w:val="superscript"/>
        </w:rPr>
        <w:t>2</w:t>
      </w:r>
      <w:r>
        <w:rPr>
          <w:rFonts w:hint="eastAsia"/>
        </w:rPr>
        <w:t>用苗</w:t>
      </w:r>
      <w:r>
        <w:rPr>
          <w:rFonts w:hint="eastAsia"/>
          <w:color w:val="000000" w:themeColor="text1"/>
        </w:rPr>
        <w:t>1</w:t>
      </w:r>
      <w:r>
        <w:rPr>
          <w:rFonts w:hint="eastAsia"/>
          <w:color w:val="000000" w:themeColor="text1"/>
          <w:vertAlign w:val="superscript"/>
        </w:rPr>
        <w:t xml:space="preserve"> </w:t>
      </w:r>
      <w:r>
        <w:rPr>
          <w:rFonts w:hint="eastAsia"/>
          <w:color w:val="000000" w:themeColor="text1"/>
        </w:rPr>
        <w:t>000</w:t>
      </w:r>
      <w:r>
        <w:rPr>
          <w:rFonts w:hint="eastAsia"/>
        </w:rPr>
        <w:t>～1</w:t>
      </w:r>
      <w:r>
        <w:rPr>
          <w:rFonts w:hint="eastAsia"/>
          <w:vertAlign w:val="superscript"/>
        </w:rPr>
        <w:t xml:space="preserve"> </w:t>
      </w:r>
      <w:r>
        <w:rPr>
          <w:rFonts w:hint="eastAsia"/>
        </w:rPr>
        <w:t>200株。</w:t>
      </w:r>
    </w:p>
    <w:p w:rsidR="00D3333C" w:rsidRDefault="00172C7B">
      <w:pPr>
        <w:pStyle w:val="afff3"/>
        <w:spacing w:before="120" w:after="120"/>
      </w:pPr>
      <w:r>
        <w:rPr>
          <w:rFonts w:hint="eastAsia"/>
        </w:rPr>
        <w:t>种植方法</w:t>
      </w:r>
    </w:p>
    <w:p w:rsidR="00D3333C" w:rsidRDefault="00172C7B">
      <w:pPr>
        <w:pStyle w:val="afff4"/>
        <w:spacing w:before="120" w:after="120"/>
      </w:pPr>
      <w:r>
        <w:rPr>
          <w:rFonts w:hint="eastAsia"/>
        </w:rPr>
        <w:t>机械检查与调整</w:t>
      </w:r>
    </w:p>
    <w:p w:rsidR="00D3333C" w:rsidRDefault="00172C7B">
      <w:pPr>
        <w:pStyle w:val="afffffffff0"/>
      </w:pPr>
      <w:r>
        <w:rPr>
          <w:rFonts w:hint="eastAsia"/>
        </w:rPr>
        <w:t>甘蔗播种作业机械应符合7.1的要求。</w:t>
      </w:r>
    </w:p>
    <w:p w:rsidR="00D3333C" w:rsidRDefault="00172C7B">
      <w:pPr>
        <w:pStyle w:val="afffffffff0"/>
      </w:pPr>
      <w:r>
        <w:rPr>
          <w:rFonts w:hint="eastAsia"/>
        </w:rPr>
        <w:t>播种作业前，应对播种机进行全面细致的技术状态检查调整，确保播种机各装置连接牢固，转动部件灵活、可靠，润滑状况良好，悬挂升降装置灵敏。紧固件不应松动，机件无损坏、脱落。</w:t>
      </w:r>
    </w:p>
    <w:p w:rsidR="00D3333C" w:rsidRDefault="00172C7B" w:rsidP="003374A8">
      <w:pPr>
        <w:pStyle w:val="afffffffff0"/>
      </w:pPr>
      <w:r>
        <w:rPr>
          <w:rFonts w:hint="eastAsia"/>
        </w:rPr>
        <w:t>机手和辅助人员应符合7.3的要求。</w:t>
      </w:r>
    </w:p>
    <w:p w:rsidR="00D3333C" w:rsidRDefault="00172C7B">
      <w:pPr>
        <w:pStyle w:val="afff4"/>
        <w:spacing w:before="120" w:after="120"/>
      </w:pPr>
      <w:r>
        <w:rPr>
          <w:rFonts w:hint="eastAsia"/>
        </w:rPr>
        <w:t>首次使用前磨合</w:t>
      </w:r>
    </w:p>
    <w:p w:rsidR="00D3333C" w:rsidRDefault="00172C7B">
      <w:pPr>
        <w:pStyle w:val="afff5"/>
        <w:spacing w:before="120" w:after="120"/>
      </w:pPr>
      <w:r>
        <w:rPr>
          <w:rFonts w:hint="eastAsia"/>
        </w:rPr>
        <w:t>磨合前的检查</w:t>
      </w:r>
    </w:p>
    <w:p w:rsidR="00D3333C" w:rsidRDefault="00172C7B">
      <w:pPr>
        <w:pStyle w:val="afffffffff3"/>
      </w:pPr>
      <w:r>
        <w:rPr>
          <w:rFonts w:hint="eastAsia"/>
        </w:rPr>
        <w:t>把甘蔗移栽机下悬挂与拖拉机的下悬挂连接，上悬挂与拖拉机的上悬挂拉杆连接，连接好后穿上销轴锁定好。传动轴与拖拉机的输出轴连接和穿上销轴锁定，调节悬挂架中间调节杆，使甘蔗移</w:t>
      </w:r>
      <w:r>
        <w:rPr>
          <w:rFonts w:hint="eastAsia"/>
        </w:rPr>
        <w:lastRenderedPageBreak/>
        <w:t>栽机前后处于水平。</w:t>
      </w:r>
    </w:p>
    <w:p w:rsidR="00D3333C" w:rsidRDefault="00172C7B">
      <w:pPr>
        <w:pStyle w:val="afffffffff3"/>
      </w:pPr>
      <w:r>
        <w:rPr>
          <w:rFonts w:hint="eastAsia"/>
        </w:rPr>
        <w:t>检查并确保紧固件、转动</w:t>
      </w:r>
      <w:proofErr w:type="gramStart"/>
      <w:r>
        <w:rPr>
          <w:rFonts w:hint="eastAsia"/>
        </w:rPr>
        <w:t>件处于</w:t>
      </w:r>
      <w:proofErr w:type="gramEnd"/>
      <w:r>
        <w:rPr>
          <w:rFonts w:hint="eastAsia"/>
        </w:rPr>
        <w:t>正常状态。</w:t>
      </w:r>
    </w:p>
    <w:p w:rsidR="00D3333C" w:rsidRDefault="00172C7B">
      <w:pPr>
        <w:pStyle w:val="afffffffff3"/>
      </w:pPr>
      <w:r>
        <w:rPr>
          <w:rFonts w:hint="eastAsia"/>
        </w:rPr>
        <w:t>检查并确保各部位润滑，加足转动部件润滑油。</w:t>
      </w:r>
    </w:p>
    <w:p w:rsidR="00D3333C" w:rsidRDefault="00172C7B">
      <w:pPr>
        <w:pStyle w:val="afff5"/>
        <w:spacing w:before="120" w:after="120"/>
      </w:pPr>
      <w:r>
        <w:rPr>
          <w:rFonts w:hint="eastAsia"/>
        </w:rPr>
        <w:t>甘蔗移栽机试运转</w:t>
      </w:r>
    </w:p>
    <w:p w:rsidR="00D3333C" w:rsidRDefault="00172C7B">
      <w:pPr>
        <w:pStyle w:val="afffff5"/>
        <w:ind w:firstLine="420"/>
      </w:pPr>
      <w:r>
        <w:rPr>
          <w:rFonts w:hint="eastAsia"/>
        </w:rPr>
        <w:t>启动拖拉机并将种植机下降到离地面20</w:t>
      </w:r>
      <w:r>
        <w:rPr>
          <w:rFonts w:hint="eastAsia"/>
          <w:vertAlign w:val="superscript"/>
        </w:rPr>
        <w:t xml:space="preserve"> </w:t>
      </w:r>
      <w:r>
        <w:rPr>
          <w:rFonts w:hint="eastAsia"/>
        </w:rPr>
        <w:t>cm时，运转拖拉机动力输出系统15</w:t>
      </w:r>
      <w:r>
        <w:rPr>
          <w:rFonts w:hint="eastAsia"/>
          <w:vertAlign w:val="superscript"/>
        </w:rPr>
        <w:t xml:space="preserve"> </w:t>
      </w:r>
      <w:r>
        <w:rPr>
          <w:rFonts w:hint="eastAsia"/>
        </w:rPr>
        <w:t>min后停止转动，然后用手转动地轮，使甘蔗移栽机</w:t>
      </w:r>
      <w:proofErr w:type="gramStart"/>
      <w:r>
        <w:rPr>
          <w:rFonts w:hint="eastAsia"/>
        </w:rPr>
        <w:t>栽植器</w:t>
      </w:r>
      <w:proofErr w:type="gramEnd"/>
      <w:r>
        <w:rPr>
          <w:rFonts w:hint="eastAsia"/>
        </w:rPr>
        <w:t>转动。</w:t>
      </w:r>
    </w:p>
    <w:p w:rsidR="00D3333C" w:rsidRDefault="00172C7B">
      <w:pPr>
        <w:pStyle w:val="afff5"/>
        <w:spacing w:before="120" w:after="120"/>
      </w:pPr>
      <w:r>
        <w:rPr>
          <w:rFonts w:hint="eastAsia"/>
        </w:rPr>
        <w:t>磨合中的检查</w:t>
      </w:r>
    </w:p>
    <w:p w:rsidR="00D3333C" w:rsidRDefault="00172C7B">
      <w:pPr>
        <w:pStyle w:val="afffffffff3"/>
      </w:pPr>
      <w:r>
        <w:rPr>
          <w:rFonts w:hint="eastAsia"/>
        </w:rPr>
        <w:t>传动箱、刀辊传动箱转动和旋耕刀转动顺畅无异常响声。</w:t>
      </w:r>
    </w:p>
    <w:p w:rsidR="00D3333C" w:rsidRDefault="00172C7B">
      <w:pPr>
        <w:pStyle w:val="afffffffff3"/>
      </w:pPr>
      <w:proofErr w:type="gramStart"/>
      <w:r>
        <w:rPr>
          <w:rFonts w:hint="eastAsia"/>
        </w:rPr>
        <w:t>栽植器</w:t>
      </w:r>
      <w:proofErr w:type="gramEnd"/>
      <w:r>
        <w:rPr>
          <w:rFonts w:hint="eastAsia"/>
        </w:rPr>
        <w:t>转动顺畅无异常响声。</w:t>
      </w:r>
    </w:p>
    <w:p w:rsidR="00D3333C" w:rsidRDefault="00172C7B">
      <w:pPr>
        <w:pStyle w:val="afffffffff3"/>
      </w:pPr>
      <w:r>
        <w:rPr>
          <w:rFonts w:hint="eastAsia"/>
        </w:rPr>
        <w:t>各</w:t>
      </w:r>
      <w:proofErr w:type="gramStart"/>
      <w:r>
        <w:rPr>
          <w:rFonts w:hint="eastAsia"/>
        </w:rPr>
        <w:t>轴承位</w:t>
      </w:r>
      <w:proofErr w:type="gramEnd"/>
      <w:r>
        <w:rPr>
          <w:rFonts w:hint="eastAsia"/>
        </w:rPr>
        <w:t>无发热现象。</w:t>
      </w:r>
    </w:p>
    <w:p w:rsidR="00D3333C" w:rsidRDefault="00172C7B">
      <w:pPr>
        <w:pStyle w:val="afff4"/>
        <w:spacing w:before="120" w:after="120"/>
      </w:pPr>
      <w:r>
        <w:rPr>
          <w:rFonts w:hint="eastAsia"/>
        </w:rPr>
        <w:t>田间作业</w:t>
      </w:r>
    </w:p>
    <w:p w:rsidR="00D3333C" w:rsidRDefault="00172C7B">
      <w:pPr>
        <w:pStyle w:val="afff5"/>
        <w:spacing w:before="120" w:after="120"/>
      </w:pPr>
      <w:r>
        <w:rPr>
          <w:rFonts w:hint="eastAsia"/>
        </w:rPr>
        <w:t>运转前的检查</w:t>
      </w:r>
    </w:p>
    <w:p w:rsidR="00D3333C" w:rsidRDefault="00172C7B">
      <w:pPr>
        <w:pStyle w:val="afffffffff3"/>
      </w:pPr>
      <w:r>
        <w:rPr>
          <w:rFonts w:hint="eastAsia"/>
        </w:rPr>
        <w:t>确认各连接已到位：整机与拖拉机的三点悬挂连接。</w:t>
      </w:r>
    </w:p>
    <w:p w:rsidR="00D3333C" w:rsidRDefault="00172C7B">
      <w:pPr>
        <w:pStyle w:val="afffffffff3"/>
      </w:pPr>
      <w:r>
        <w:rPr>
          <w:rFonts w:hint="eastAsia"/>
        </w:rPr>
        <w:t xml:space="preserve">检查并确保各部位润滑、紧固、转动等状态正常。 </w:t>
      </w:r>
    </w:p>
    <w:p w:rsidR="00D3333C" w:rsidRDefault="00172C7B">
      <w:pPr>
        <w:pStyle w:val="afffffffff3"/>
      </w:pPr>
      <w:r>
        <w:rPr>
          <w:rFonts w:hint="eastAsia"/>
        </w:rPr>
        <w:t>检查并确保</w:t>
      </w:r>
      <w:proofErr w:type="gramStart"/>
      <w:r>
        <w:rPr>
          <w:rFonts w:hint="eastAsia"/>
        </w:rPr>
        <w:t>栽植器</w:t>
      </w:r>
      <w:proofErr w:type="gramEnd"/>
      <w:r>
        <w:rPr>
          <w:rFonts w:hint="eastAsia"/>
        </w:rPr>
        <w:t>内无异物。</w:t>
      </w:r>
    </w:p>
    <w:p w:rsidR="00D3333C" w:rsidRDefault="00172C7B">
      <w:pPr>
        <w:pStyle w:val="afff5"/>
        <w:spacing w:before="120" w:after="120"/>
      </w:pPr>
      <w:r>
        <w:rPr>
          <w:rFonts w:hint="eastAsia"/>
        </w:rPr>
        <w:t>甘蔗移栽机试运转</w:t>
      </w:r>
    </w:p>
    <w:p w:rsidR="00D3333C" w:rsidRDefault="00172C7B">
      <w:pPr>
        <w:pStyle w:val="afffff5"/>
        <w:ind w:firstLine="420"/>
      </w:pPr>
      <w:r>
        <w:rPr>
          <w:rFonts w:hint="eastAsia"/>
        </w:rPr>
        <w:t>启动拖拉机并将甘蔗移栽机下降到离地面5</w:t>
      </w:r>
      <w:r>
        <w:rPr>
          <w:rFonts w:hint="eastAsia"/>
          <w:vertAlign w:val="superscript"/>
        </w:rPr>
        <w:t xml:space="preserve"> </w:t>
      </w:r>
      <w:r>
        <w:rPr>
          <w:rFonts w:hint="eastAsia"/>
        </w:rPr>
        <w:t>cm时，运转拖拉机动力输出系统，缓慢行走，使甘蔗移栽机工作，然后检查确认：</w:t>
      </w:r>
    </w:p>
    <w:p w:rsidR="00D3333C" w:rsidRDefault="00172C7B">
      <w:pPr>
        <w:pStyle w:val="af8"/>
      </w:pPr>
      <w:r>
        <w:rPr>
          <w:rFonts w:hint="eastAsia"/>
        </w:rPr>
        <w:t>旋耕部分转动顺畅无异常响声；</w:t>
      </w:r>
    </w:p>
    <w:p w:rsidR="00D3333C" w:rsidRDefault="00172C7B">
      <w:pPr>
        <w:pStyle w:val="af8"/>
      </w:pPr>
      <w:proofErr w:type="gramStart"/>
      <w:r>
        <w:rPr>
          <w:rFonts w:hint="eastAsia"/>
        </w:rPr>
        <w:t>栽植器</w:t>
      </w:r>
      <w:proofErr w:type="gramEnd"/>
      <w:r>
        <w:rPr>
          <w:rFonts w:hint="eastAsia"/>
        </w:rPr>
        <w:t>转动顺畅无异常响声；</w:t>
      </w:r>
    </w:p>
    <w:p w:rsidR="00D3333C" w:rsidRDefault="00172C7B">
      <w:pPr>
        <w:pStyle w:val="af8"/>
      </w:pPr>
      <w:r>
        <w:rPr>
          <w:rFonts w:hint="eastAsia"/>
        </w:rPr>
        <w:t>各</w:t>
      </w:r>
      <w:proofErr w:type="gramStart"/>
      <w:r>
        <w:rPr>
          <w:rFonts w:hint="eastAsia"/>
        </w:rPr>
        <w:t>轴承位</w:t>
      </w:r>
      <w:proofErr w:type="gramEnd"/>
      <w:r>
        <w:rPr>
          <w:rFonts w:hint="eastAsia"/>
        </w:rPr>
        <w:t>无发热现象。</w:t>
      </w:r>
    </w:p>
    <w:p w:rsidR="00D3333C" w:rsidRDefault="00172C7B">
      <w:pPr>
        <w:pStyle w:val="afff5"/>
        <w:spacing w:before="120" w:after="120"/>
      </w:pPr>
      <w:r>
        <w:rPr>
          <w:rFonts w:hint="eastAsia"/>
        </w:rPr>
        <w:t>作业准备</w:t>
      </w:r>
    </w:p>
    <w:p w:rsidR="00D3333C" w:rsidRDefault="00172C7B">
      <w:pPr>
        <w:pStyle w:val="afffffffff3"/>
      </w:pPr>
      <w:r>
        <w:rPr>
          <w:rFonts w:hint="eastAsia"/>
        </w:rPr>
        <w:t>在甘蔗移栽机非运转状态下，可以根据农艺需要，分别对栽苗深度、种植行距、株距、</w:t>
      </w:r>
      <w:bookmarkStart w:id="41" w:name="_Hlk81348999"/>
      <w:r>
        <w:rPr>
          <w:rFonts w:hint="eastAsia"/>
        </w:rPr>
        <w:t>覆土厚度</w:t>
      </w:r>
      <w:bookmarkEnd w:id="41"/>
      <w:r>
        <w:rPr>
          <w:rFonts w:hint="eastAsia"/>
        </w:rPr>
        <w:t>进行调整。具体调整方法如下：</w:t>
      </w:r>
    </w:p>
    <w:p w:rsidR="00D3333C" w:rsidRDefault="00172C7B">
      <w:pPr>
        <w:pStyle w:val="af8"/>
      </w:pPr>
      <w:r>
        <w:rPr>
          <w:rFonts w:hint="eastAsia"/>
        </w:rPr>
        <w:t>栽苗深度：根据栽苗深浅的要求调整</w:t>
      </w:r>
      <w:proofErr w:type="gramStart"/>
      <w:r>
        <w:rPr>
          <w:rFonts w:hint="eastAsia"/>
        </w:rPr>
        <w:t>栽植器</w:t>
      </w:r>
      <w:proofErr w:type="gramEnd"/>
      <w:r>
        <w:rPr>
          <w:rFonts w:hint="eastAsia"/>
        </w:rPr>
        <w:t>装置上下，上浅下深。</w:t>
      </w:r>
    </w:p>
    <w:p w:rsidR="00D3333C" w:rsidRDefault="00172C7B">
      <w:pPr>
        <w:pStyle w:val="af8"/>
      </w:pPr>
      <w:r>
        <w:rPr>
          <w:rFonts w:hint="eastAsia"/>
        </w:rPr>
        <w:t>种植行距：松开固定在前架上的U型丝杆上的螺栓，按照要求尺寸的长短进行左右移动，然后固紧螺栓即可。</w:t>
      </w:r>
    </w:p>
    <w:p w:rsidR="00D3333C" w:rsidRDefault="00172C7B">
      <w:pPr>
        <w:pStyle w:val="af8"/>
      </w:pPr>
      <w:bookmarkStart w:id="42" w:name="_Hlk81349305"/>
      <w:r>
        <w:rPr>
          <w:rFonts w:hint="eastAsia"/>
        </w:rPr>
        <w:t>种植株距</w:t>
      </w:r>
      <w:bookmarkEnd w:id="42"/>
      <w:r>
        <w:rPr>
          <w:rFonts w:hint="eastAsia"/>
        </w:rPr>
        <w:t>：在</w:t>
      </w:r>
      <w:bookmarkStart w:id="43" w:name="_Hlk81349275"/>
      <w:r>
        <w:rPr>
          <w:rFonts w:hint="eastAsia"/>
        </w:rPr>
        <w:t>鸭嘴数量</w:t>
      </w:r>
      <w:bookmarkEnd w:id="43"/>
      <w:r>
        <w:rPr>
          <w:rFonts w:hint="eastAsia"/>
        </w:rPr>
        <w:t>的调整范围内更换不同数比链轮，详细数据见表</w:t>
      </w:r>
      <w:r>
        <w:t>1</w:t>
      </w:r>
      <w:r>
        <w:rPr>
          <w:rFonts w:hint="eastAsia"/>
        </w:rPr>
        <w:t>。</w:t>
      </w:r>
    </w:p>
    <w:p w:rsidR="00D3333C" w:rsidRDefault="00172C7B">
      <w:pPr>
        <w:pStyle w:val="af8"/>
      </w:pPr>
      <w:r>
        <w:rPr>
          <w:rFonts w:hint="eastAsia"/>
        </w:rPr>
        <w:t>覆土厚度:通过</w:t>
      </w:r>
      <w:proofErr w:type="gramStart"/>
      <w:r>
        <w:rPr>
          <w:rFonts w:hint="eastAsia"/>
        </w:rPr>
        <w:t>调整耙片覆土</w:t>
      </w:r>
      <w:proofErr w:type="gramEnd"/>
      <w:r>
        <w:rPr>
          <w:rFonts w:hint="eastAsia"/>
        </w:rPr>
        <w:t>装置的下压入土深度来调节覆土厚度。</w:t>
      </w:r>
    </w:p>
    <w:p w:rsidR="00D3333C" w:rsidRDefault="00172C7B">
      <w:pPr>
        <w:pStyle w:val="aff8"/>
        <w:spacing w:before="120" w:after="120"/>
      </w:pPr>
      <w:r>
        <w:rPr>
          <w:rFonts w:hint="eastAsia"/>
        </w:rPr>
        <w:t>鸭嘴数量与种植株距的详细数据</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329"/>
        <w:gridCol w:w="2184"/>
        <w:gridCol w:w="2184"/>
        <w:gridCol w:w="2873"/>
      </w:tblGrid>
      <w:tr w:rsidR="00D3333C" w:rsidTr="00AC70F0">
        <w:trPr>
          <w:cantSplit/>
          <w:trHeight w:val="323"/>
        </w:trPr>
        <w:tc>
          <w:tcPr>
            <w:tcW w:w="1217" w:type="pct"/>
            <w:tcBorders>
              <w:top w:val="single" w:sz="12" w:space="0" w:color="auto"/>
              <w:bottom w:val="single" w:sz="8" w:space="0" w:color="auto"/>
            </w:tcBorders>
          </w:tcPr>
          <w:p w:rsidR="00D3333C" w:rsidRDefault="00172C7B">
            <w:pPr>
              <w:widowControl/>
              <w:tabs>
                <w:tab w:val="center" w:pos="4201"/>
                <w:tab w:val="right" w:leader="dot" w:pos="9298"/>
              </w:tabs>
              <w:autoSpaceDE w:val="0"/>
              <w:autoSpaceDN w:val="0"/>
              <w:adjustRightInd/>
              <w:spacing w:line="240" w:lineRule="auto"/>
              <w:jc w:val="center"/>
              <w:rPr>
                <w:rFonts w:ascii="Cambria" w:hAnsi="Cambria"/>
                <w:sz w:val="18"/>
                <w:szCs w:val="18"/>
              </w:rPr>
            </w:pPr>
            <w:r>
              <w:rPr>
                <w:rFonts w:ascii="Cambria" w:hAnsi="Cambria" w:hint="eastAsia"/>
                <w:sz w:val="18"/>
                <w:szCs w:val="18"/>
              </w:rPr>
              <w:t>六角轴上链轮</w:t>
            </w:r>
          </w:p>
          <w:p w:rsidR="00D3333C" w:rsidRDefault="00172C7B">
            <w:pPr>
              <w:widowControl/>
              <w:tabs>
                <w:tab w:val="center" w:pos="4201"/>
                <w:tab w:val="right" w:leader="dot" w:pos="9298"/>
              </w:tabs>
              <w:autoSpaceDE w:val="0"/>
              <w:autoSpaceDN w:val="0"/>
              <w:adjustRightInd/>
              <w:spacing w:line="240" w:lineRule="auto"/>
              <w:jc w:val="center"/>
              <w:rPr>
                <w:rFonts w:ascii="Cambria" w:hAnsi="Cambria"/>
                <w:sz w:val="18"/>
                <w:szCs w:val="18"/>
              </w:rPr>
            </w:pPr>
            <w:r>
              <w:rPr>
                <w:rFonts w:ascii="Cambria" w:hAnsi="Cambria" w:hint="eastAsia"/>
                <w:sz w:val="18"/>
                <w:szCs w:val="18"/>
              </w:rPr>
              <w:t>（</w:t>
            </w:r>
            <w:proofErr w:type="gramStart"/>
            <w:r>
              <w:rPr>
                <w:rFonts w:ascii="Cambria" w:hAnsi="Cambria" w:hint="eastAsia"/>
                <w:sz w:val="18"/>
                <w:szCs w:val="18"/>
              </w:rPr>
              <w:t>个</w:t>
            </w:r>
            <w:proofErr w:type="gramEnd"/>
            <w:r>
              <w:rPr>
                <w:rFonts w:ascii="Cambria" w:hAnsi="Cambria" w:hint="eastAsia"/>
                <w:sz w:val="18"/>
                <w:szCs w:val="18"/>
              </w:rPr>
              <w:t>）</w:t>
            </w:r>
          </w:p>
        </w:tc>
        <w:tc>
          <w:tcPr>
            <w:tcW w:w="1141" w:type="pct"/>
            <w:tcBorders>
              <w:top w:val="single" w:sz="12" w:space="0" w:color="auto"/>
              <w:bottom w:val="single" w:sz="8" w:space="0" w:color="auto"/>
            </w:tcBorders>
          </w:tcPr>
          <w:p w:rsidR="00D3333C" w:rsidRDefault="00172C7B">
            <w:pPr>
              <w:widowControl/>
              <w:tabs>
                <w:tab w:val="center" w:pos="4201"/>
                <w:tab w:val="right" w:leader="dot" w:pos="9298"/>
              </w:tabs>
              <w:autoSpaceDE w:val="0"/>
              <w:autoSpaceDN w:val="0"/>
              <w:adjustRightInd/>
              <w:spacing w:line="240" w:lineRule="auto"/>
              <w:jc w:val="center"/>
              <w:rPr>
                <w:rFonts w:ascii="Cambria" w:hAnsi="Cambria"/>
                <w:sz w:val="18"/>
                <w:szCs w:val="18"/>
              </w:rPr>
            </w:pPr>
            <w:r>
              <w:rPr>
                <w:rFonts w:ascii="Cambria" w:hAnsi="Cambria" w:hint="eastAsia"/>
                <w:sz w:val="18"/>
                <w:szCs w:val="18"/>
              </w:rPr>
              <w:t>鸭嘴个数</w:t>
            </w:r>
          </w:p>
          <w:p w:rsidR="00D3333C" w:rsidRDefault="00172C7B">
            <w:pPr>
              <w:widowControl/>
              <w:tabs>
                <w:tab w:val="center" w:pos="4201"/>
                <w:tab w:val="right" w:leader="dot" w:pos="9298"/>
              </w:tabs>
              <w:autoSpaceDE w:val="0"/>
              <w:autoSpaceDN w:val="0"/>
              <w:adjustRightInd/>
              <w:spacing w:line="240" w:lineRule="auto"/>
              <w:jc w:val="center"/>
              <w:rPr>
                <w:rFonts w:ascii="Cambria" w:hAnsi="Cambria"/>
                <w:sz w:val="18"/>
                <w:szCs w:val="18"/>
              </w:rPr>
            </w:pPr>
            <w:r>
              <w:rPr>
                <w:rFonts w:ascii="Cambria" w:hAnsi="Cambria" w:hint="eastAsia"/>
                <w:sz w:val="18"/>
                <w:szCs w:val="18"/>
              </w:rPr>
              <w:t>（</w:t>
            </w:r>
            <w:proofErr w:type="gramStart"/>
            <w:r>
              <w:rPr>
                <w:rFonts w:ascii="Cambria" w:hAnsi="Cambria" w:hint="eastAsia"/>
                <w:sz w:val="18"/>
                <w:szCs w:val="18"/>
              </w:rPr>
              <w:t>个</w:t>
            </w:r>
            <w:proofErr w:type="gramEnd"/>
            <w:r>
              <w:rPr>
                <w:rFonts w:ascii="Cambria" w:hAnsi="Cambria" w:hint="eastAsia"/>
                <w:sz w:val="18"/>
                <w:szCs w:val="18"/>
              </w:rPr>
              <w:t>）</w:t>
            </w:r>
          </w:p>
        </w:tc>
        <w:tc>
          <w:tcPr>
            <w:tcW w:w="1141" w:type="pct"/>
            <w:tcBorders>
              <w:top w:val="single" w:sz="12" w:space="0" w:color="auto"/>
              <w:bottom w:val="single" w:sz="8" w:space="0" w:color="auto"/>
            </w:tcBorders>
            <w:vAlign w:val="center"/>
          </w:tcPr>
          <w:p w:rsidR="00D3333C" w:rsidRDefault="00172C7B">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proofErr w:type="gramStart"/>
            <w:r>
              <w:rPr>
                <w:rFonts w:ascii="Cambria" w:hAnsi="Cambria" w:hint="eastAsia"/>
                <w:sz w:val="18"/>
                <w:szCs w:val="18"/>
              </w:rPr>
              <w:t>栽植器</w:t>
            </w:r>
            <w:proofErr w:type="gramEnd"/>
            <w:r>
              <w:rPr>
                <w:rFonts w:ascii="Cambria" w:hAnsi="Cambria" w:hint="eastAsia"/>
                <w:sz w:val="18"/>
                <w:szCs w:val="18"/>
              </w:rPr>
              <w:t>内的</w:t>
            </w:r>
            <w:r>
              <w:rPr>
                <w:rFonts w:ascii="宋体" w:hAnsi="Times New Roman" w:hint="eastAsia"/>
                <w:kern w:val="0"/>
                <w:sz w:val="18"/>
                <w:szCs w:val="18"/>
              </w:rPr>
              <w:t>齿轮</w:t>
            </w:r>
          </w:p>
          <w:p w:rsidR="00D3333C" w:rsidRDefault="00172C7B">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roofErr w:type="gramStart"/>
            <w:r>
              <w:rPr>
                <w:rFonts w:ascii="宋体" w:hAnsi="Times New Roman" w:hint="eastAsia"/>
                <w:kern w:val="0"/>
                <w:sz w:val="18"/>
                <w:szCs w:val="18"/>
              </w:rPr>
              <w:t>个</w:t>
            </w:r>
            <w:proofErr w:type="gramEnd"/>
            <w:r>
              <w:rPr>
                <w:rFonts w:ascii="宋体" w:hAnsi="Times New Roman" w:hint="eastAsia"/>
                <w:kern w:val="0"/>
                <w:sz w:val="18"/>
                <w:szCs w:val="18"/>
              </w:rPr>
              <w:t>）</w:t>
            </w:r>
          </w:p>
        </w:tc>
        <w:tc>
          <w:tcPr>
            <w:tcW w:w="1501" w:type="pct"/>
            <w:tcBorders>
              <w:top w:val="single" w:sz="12" w:space="0" w:color="auto"/>
              <w:bottom w:val="single" w:sz="8" w:space="0" w:color="auto"/>
            </w:tcBorders>
            <w:vAlign w:val="center"/>
          </w:tcPr>
          <w:p w:rsidR="00D3333C" w:rsidRDefault="00172C7B">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株距</w:t>
            </w:r>
          </w:p>
          <w:p w:rsidR="00D3333C" w:rsidRDefault="00172C7B">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（mm）</w:t>
            </w:r>
          </w:p>
        </w:tc>
      </w:tr>
      <w:tr w:rsidR="00D3333C" w:rsidTr="00AC70F0">
        <w:trPr>
          <w:cantSplit/>
          <w:trHeight w:val="304"/>
        </w:trPr>
        <w:tc>
          <w:tcPr>
            <w:tcW w:w="1217" w:type="pct"/>
            <w:tcBorders>
              <w:top w:val="single" w:sz="8" w:space="0" w:color="auto"/>
            </w:tcBorders>
          </w:tcPr>
          <w:p w:rsidR="00D3333C" w:rsidRDefault="00172C7B">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1</w:t>
            </w:r>
            <w:r>
              <w:rPr>
                <w:rFonts w:ascii="宋体" w:hAnsi="Times New Roman"/>
                <w:kern w:val="0"/>
                <w:sz w:val="18"/>
                <w:szCs w:val="18"/>
              </w:rPr>
              <w:t>2</w:t>
            </w:r>
          </w:p>
        </w:tc>
        <w:tc>
          <w:tcPr>
            <w:tcW w:w="1141" w:type="pct"/>
            <w:tcBorders>
              <w:top w:val="single" w:sz="8" w:space="0" w:color="auto"/>
            </w:tcBorders>
          </w:tcPr>
          <w:p w:rsidR="00D3333C" w:rsidRDefault="00172C7B">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w:t>
            </w:r>
          </w:p>
        </w:tc>
        <w:tc>
          <w:tcPr>
            <w:tcW w:w="1141" w:type="pct"/>
            <w:tcBorders>
              <w:top w:val="single" w:sz="8" w:space="0" w:color="auto"/>
            </w:tcBorders>
            <w:vAlign w:val="center"/>
          </w:tcPr>
          <w:p w:rsidR="00D3333C" w:rsidRDefault="00172C7B">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kern w:val="0"/>
                <w:sz w:val="18"/>
                <w:szCs w:val="18"/>
              </w:rPr>
              <w:t>12</w:t>
            </w:r>
          </w:p>
        </w:tc>
        <w:tc>
          <w:tcPr>
            <w:tcW w:w="1501" w:type="pct"/>
            <w:tcBorders>
              <w:top w:val="single" w:sz="8" w:space="0" w:color="auto"/>
            </w:tcBorders>
            <w:vAlign w:val="center"/>
          </w:tcPr>
          <w:p w:rsidR="00D3333C" w:rsidRDefault="00172C7B">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kern w:val="0"/>
                <w:sz w:val="18"/>
                <w:szCs w:val="18"/>
              </w:rPr>
              <w:t>500</w:t>
            </w:r>
          </w:p>
        </w:tc>
      </w:tr>
      <w:tr w:rsidR="00D3333C">
        <w:trPr>
          <w:cantSplit/>
          <w:trHeight w:val="304"/>
        </w:trPr>
        <w:tc>
          <w:tcPr>
            <w:tcW w:w="1217" w:type="pct"/>
          </w:tcPr>
          <w:p w:rsidR="00D3333C" w:rsidRDefault="00172C7B">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1</w:t>
            </w:r>
            <w:r>
              <w:rPr>
                <w:rFonts w:ascii="宋体" w:hAnsi="Times New Roman"/>
                <w:kern w:val="0"/>
                <w:sz w:val="18"/>
                <w:szCs w:val="18"/>
              </w:rPr>
              <w:t>6</w:t>
            </w:r>
          </w:p>
        </w:tc>
        <w:tc>
          <w:tcPr>
            <w:tcW w:w="1141" w:type="pct"/>
          </w:tcPr>
          <w:p w:rsidR="00D3333C" w:rsidRDefault="00172C7B">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w:t>
            </w:r>
          </w:p>
        </w:tc>
        <w:tc>
          <w:tcPr>
            <w:tcW w:w="1141" w:type="pct"/>
            <w:vAlign w:val="center"/>
          </w:tcPr>
          <w:p w:rsidR="00D3333C" w:rsidRDefault="00172C7B">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kern w:val="0"/>
                <w:sz w:val="18"/>
                <w:szCs w:val="18"/>
              </w:rPr>
              <w:t>12</w:t>
            </w:r>
          </w:p>
        </w:tc>
        <w:tc>
          <w:tcPr>
            <w:tcW w:w="1501" w:type="pct"/>
            <w:vAlign w:val="center"/>
          </w:tcPr>
          <w:p w:rsidR="00D3333C" w:rsidRDefault="00172C7B">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kern w:val="0"/>
                <w:sz w:val="18"/>
                <w:szCs w:val="18"/>
              </w:rPr>
              <w:t>400</w:t>
            </w:r>
          </w:p>
        </w:tc>
      </w:tr>
      <w:tr w:rsidR="00D3333C">
        <w:trPr>
          <w:cantSplit/>
          <w:trHeight w:val="304"/>
        </w:trPr>
        <w:tc>
          <w:tcPr>
            <w:tcW w:w="1217" w:type="pct"/>
          </w:tcPr>
          <w:p w:rsidR="00D3333C" w:rsidRDefault="00172C7B">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1</w:t>
            </w:r>
            <w:r>
              <w:rPr>
                <w:rFonts w:ascii="宋体" w:hAnsi="Times New Roman"/>
                <w:kern w:val="0"/>
                <w:sz w:val="18"/>
                <w:szCs w:val="18"/>
              </w:rPr>
              <w:t>6</w:t>
            </w:r>
          </w:p>
        </w:tc>
        <w:tc>
          <w:tcPr>
            <w:tcW w:w="1141" w:type="pct"/>
          </w:tcPr>
          <w:p w:rsidR="00D3333C" w:rsidRDefault="00172C7B">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4</w:t>
            </w:r>
          </w:p>
        </w:tc>
        <w:tc>
          <w:tcPr>
            <w:tcW w:w="1141" w:type="pct"/>
            <w:vAlign w:val="center"/>
          </w:tcPr>
          <w:p w:rsidR="00D3333C" w:rsidRDefault="00172C7B">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kern w:val="0"/>
                <w:sz w:val="18"/>
                <w:szCs w:val="18"/>
              </w:rPr>
              <w:t>12</w:t>
            </w:r>
          </w:p>
        </w:tc>
        <w:tc>
          <w:tcPr>
            <w:tcW w:w="1501" w:type="pct"/>
            <w:vAlign w:val="center"/>
          </w:tcPr>
          <w:p w:rsidR="00D3333C" w:rsidRDefault="00172C7B">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kern w:val="0"/>
                <w:sz w:val="18"/>
                <w:szCs w:val="18"/>
              </w:rPr>
              <w:t>300</w:t>
            </w:r>
          </w:p>
        </w:tc>
      </w:tr>
    </w:tbl>
    <w:p w:rsidR="00D3333C" w:rsidRDefault="00172C7B" w:rsidP="003374A8">
      <w:pPr>
        <w:pStyle w:val="afffffffff3"/>
        <w:spacing w:beforeLines="100" w:before="240"/>
      </w:pPr>
      <w:r>
        <w:rPr>
          <w:rFonts w:hint="eastAsia"/>
        </w:rPr>
        <w:t>调好甘蔗移栽机的自动导航系统，宜配合使用差分机。</w:t>
      </w:r>
    </w:p>
    <w:p w:rsidR="00D3333C" w:rsidRDefault="00172C7B">
      <w:pPr>
        <w:pStyle w:val="afffffffff3"/>
      </w:pPr>
      <w:r>
        <w:rPr>
          <w:rFonts w:hint="eastAsia"/>
        </w:rPr>
        <w:t>蓄水灌内加满水。</w:t>
      </w:r>
    </w:p>
    <w:p w:rsidR="00D3333C" w:rsidRDefault="00172C7B">
      <w:pPr>
        <w:pStyle w:val="afffffffff3"/>
      </w:pPr>
      <w:r>
        <w:rPr>
          <w:rFonts w:hint="eastAsia"/>
        </w:rPr>
        <w:t>将甘蔗种苗整框整齐摆放在</w:t>
      </w:r>
      <w:proofErr w:type="gramStart"/>
      <w:r>
        <w:rPr>
          <w:rFonts w:hint="eastAsia"/>
        </w:rPr>
        <w:t>苗盘架</w:t>
      </w:r>
      <w:proofErr w:type="gramEnd"/>
      <w:r>
        <w:rPr>
          <w:rFonts w:hint="eastAsia"/>
        </w:rPr>
        <w:t>。注意摆放整齐稳定，避免影响人工放种。</w:t>
      </w:r>
    </w:p>
    <w:p w:rsidR="00D3333C" w:rsidRDefault="00172C7B">
      <w:pPr>
        <w:pStyle w:val="afffffffff3"/>
      </w:pPr>
      <w:r>
        <w:rPr>
          <w:rFonts w:hint="eastAsia"/>
        </w:rPr>
        <w:t>正常种植前，宜在地头试种10</w:t>
      </w:r>
      <w:r>
        <w:rPr>
          <w:rFonts w:hint="eastAsia"/>
          <w:vertAlign w:val="superscript"/>
        </w:rPr>
        <w:t xml:space="preserve"> </w:t>
      </w:r>
      <w:r>
        <w:rPr>
          <w:rFonts w:hint="eastAsia"/>
        </w:rPr>
        <w:t>m～20</w:t>
      </w:r>
      <w:r>
        <w:rPr>
          <w:rFonts w:hint="eastAsia"/>
          <w:vertAlign w:val="superscript"/>
        </w:rPr>
        <w:t xml:space="preserve"> </w:t>
      </w:r>
      <w:r>
        <w:rPr>
          <w:rFonts w:hint="eastAsia"/>
        </w:rPr>
        <w:t>m，检查甘蔗苗的行距、株距、水肥灌淋、覆土是否符合农艺要求。若不合适应及时调整、调节。</w:t>
      </w:r>
    </w:p>
    <w:p w:rsidR="00D3333C" w:rsidRDefault="00172C7B">
      <w:pPr>
        <w:pStyle w:val="afff5"/>
        <w:spacing w:before="120" w:after="120"/>
      </w:pPr>
      <w:r>
        <w:rPr>
          <w:rFonts w:hint="eastAsia"/>
        </w:rPr>
        <w:lastRenderedPageBreak/>
        <w:t>开始作业</w:t>
      </w:r>
    </w:p>
    <w:p w:rsidR="00D3333C" w:rsidRDefault="00172C7B">
      <w:pPr>
        <w:pStyle w:val="afffff5"/>
        <w:ind w:firstLine="420"/>
      </w:pPr>
      <w:r>
        <w:rPr>
          <w:rFonts w:hint="eastAsia"/>
        </w:rPr>
        <w:t>经过以上检查、调整后，开始田间作业：</w:t>
      </w:r>
    </w:p>
    <w:p w:rsidR="00D3333C" w:rsidRDefault="00172C7B">
      <w:pPr>
        <w:pStyle w:val="afb"/>
        <w:numPr>
          <w:ilvl w:val="0"/>
          <w:numId w:val="33"/>
        </w:numPr>
      </w:pPr>
      <w:r>
        <w:rPr>
          <w:rFonts w:hint="eastAsia"/>
        </w:rPr>
        <w:t>拖拉机将甘蔗</w:t>
      </w:r>
      <w:proofErr w:type="gramStart"/>
      <w:r>
        <w:rPr>
          <w:rFonts w:hint="eastAsia"/>
        </w:rPr>
        <w:t>移栽机升离</w:t>
      </w:r>
      <w:proofErr w:type="gramEnd"/>
      <w:r>
        <w:rPr>
          <w:rFonts w:hint="eastAsia"/>
        </w:rPr>
        <w:t>地面，转移到作业位置；</w:t>
      </w:r>
    </w:p>
    <w:p w:rsidR="00D3333C" w:rsidRDefault="00172C7B">
      <w:pPr>
        <w:pStyle w:val="afb"/>
        <w:numPr>
          <w:ilvl w:val="0"/>
          <w:numId w:val="33"/>
        </w:numPr>
      </w:pPr>
      <w:r>
        <w:rPr>
          <w:rFonts w:hint="eastAsia"/>
        </w:rPr>
        <w:t>甘蔗移栽机下降到作业位置；</w:t>
      </w:r>
    </w:p>
    <w:p w:rsidR="00D3333C" w:rsidRDefault="00172C7B">
      <w:pPr>
        <w:pStyle w:val="afb"/>
        <w:numPr>
          <w:ilvl w:val="0"/>
          <w:numId w:val="33"/>
        </w:numPr>
      </w:pPr>
      <w:r>
        <w:rPr>
          <w:rFonts w:hint="eastAsia"/>
        </w:rPr>
        <w:t>两侧</w:t>
      </w:r>
      <w:bookmarkStart w:id="44" w:name="_Hlk81265044"/>
      <w:r>
        <w:rPr>
          <w:rFonts w:hint="eastAsia"/>
        </w:rPr>
        <w:t>投</w:t>
      </w:r>
      <w:proofErr w:type="gramStart"/>
      <w:r>
        <w:rPr>
          <w:rFonts w:hint="eastAsia"/>
        </w:rPr>
        <w:t>苗人员</w:t>
      </w:r>
      <w:bookmarkEnd w:id="44"/>
      <w:proofErr w:type="gramEnd"/>
      <w:r>
        <w:rPr>
          <w:rFonts w:hint="eastAsia"/>
        </w:rPr>
        <w:t>就位；</w:t>
      </w:r>
    </w:p>
    <w:p w:rsidR="00D3333C" w:rsidRDefault="00172C7B">
      <w:pPr>
        <w:pStyle w:val="afb"/>
        <w:numPr>
          <w:ilvl w:val="0"/>
          <w:numId w:val="33"/>
        </w:numPr>
      </w:pPr>
      <w:r>
        <w:rPr>
          <w:rFonts w:hint="eastAsia"/>
        </w:rPr>
        <w:t>启动拖拉机，输出使旋耕机转动；</w:t>
      </w:r>
    </w:p>
    <w:p w:rsidR="00D3333C" w:rsidRDefault="00172C7B">
      <w:pPr>
        <w:pStyle w:val="afb"/>
        <w:numPr>
          <w:ilvl w:val="0"/>
          <w:numId w:val="33"/>
        </w:numPr>
      </w:pPr>
      <w:r>
        <w:rPr>
          <w:rFonts w:hint="eastAsia"/>
        </w:rPr>
        <w:t>投</w:t>
      </w:r>
      <w:proofErr w:type="gramStart"/>
      <w:r>
        <w:rPr>
          <w:rFonts w:hint="eastAsia"/>
        </w:rPr>
        <w:t>苗人员往种苗</w:t>
      </w:r>
      <w:proofErr w:type="gramEnd"/>
      <w:r>
        <w:rPr>
          <w:rFonts w:hint="eastAsia"/>
        </w:rPr>
        <w:t>投放杯中放入甘蔗种苗；</w:t>
      </w:r>
    </w:p>
    <w:p w:rsidR="00D3333C" w:rsidRDefault="00172C7B">
      <w:pPr>
        <w:pStyle w:val="afb"/>
        <w:numPr>
          <w:ilvl w:val="0"/>
          <w:numId w:val="33"/>
        </w:numPr>
      </w:pPr>
      <w:r>
        <w:rPr>
          <w:rFonts w:hint="eastAsia"/>
        </w:rPr>
        <w:t>拖拉机起步作业同时打开淋水系统控制开关，间隔时间调整为99</w:t>
      </w:r>
      <w:r>
        <w:rPr>
          <w:rFonts w:hint="eastAsia"/>
          <w:vertAlign w:val="superscript"/>
        </w:rPr>
        <w:t xml:space="preserve"> </w:t>
      </w:r>
      <w:r>
        <w:rPr>
          <w:rFonts w:hint="eastAsia"/>
        </w:rPr>
        <w:t>H，间隔时间调整为0.2</w:t>
      </w:r>
      <w:r>
        <w:rPr>
          <w:rFonts w:hint="eastAsia"/>
          <w:vertAlign w:val="superscript"/>
        </w:rPr>
        <w:t xml:space="preserve"> </w:t>
      </w:r>
      <w:r>
        <w:rPr>
          <w:rFonts w:hint="eastAsia"/>
        </w:rPr>
        <w:t>s～0.5</w:t>
      </w:r>
      <w:r>
        <w:rPr>
          <w:rFonts w:hint="eastAsia"/>
          <w:vertAlign w:val="superscript"/>
        </w:rPr>
        <w:t xml:space="preserve"> </w:t>
      </w:r>
      <w:r>
        <w:rPr>
          <w:rFonts w:hint="eastAsia"/>
        </w:rPr>
        <w:t>s；</w:t>
      </w:r>
    </w:p>
    <w:p w:rsidR="00D3333C" w:rsidRDefault="00172C7B">
      <w:pPr>
        <w:pStyle w:val="afb"/>
        <w:numPr>
          <w:ilvl w:val="0"/>
          <w:numId w:val="33"/>
        </w:numPr>
      </w:pPr>
      <w:r>
        <w:rPr>
          <w:rFonts w:hint="eastAsia"/>
        </w:rPr>
        <w:t>甘蔗移栽机按导航往前走，边开旋耕边栽苗，栽苗深度6</w:t>
      </w:r>
      <w:r>
        <w:rPr>
          <w:rFonts w:hint="eastAsia"/>
          <w:vertAlign w:val="superscript"/>
        </w:rPr>
        <w:t xml:space="preserve"> </w:t>
      </w:r>
      <w:r>
        <w:rPr>
          <w:rFonts w:hint="eastAsia"/>
        </w:rPr>
        <w:t>cm～7</w:t>
      </w:r>
      <w:r>
        <w:rPr>
          <w:rFonts w:hint="eastAsia"/>
          <w:vertAlign w:val="superscript"/>
        </w:rPr>
        <w:t xml:space="preserve"> </w:t>
      </w:r>
      <w:r>
        <w:rPr>
          <w:rFonts w:hint="eastAsia"/>
        </w:rPr>
        <w:t>cm为宜，给种苗滴灌水时宜使用42号滴管，覆土厚度</w:t>
      </w:r>
      <w:proofErr w:type="gramStart"/>
      <w:r>
        <w:rPr>
          <w:rFonts w:hint="eastAsia"/>
        </w:rPr>
        <w:t>宜达到</w:t>
      </w:r>
      <w:proofErr w:type="gramEnd"/>
      <w:r>
        <w:rPr>
          <w:rFonts w:hint="eastAsia"/>
        </w:rPr>
        <w:t>10</w:t>
      </w:r>
      <w:r>
        <w:rPr>
          <w:rFonts w:hint="eastAsia"/>
          <w:vertAlign w:val="superscript"/>
        </w:rPr>
        <w:t xml:space="preserve"> </w:t>
      </w:r>
      <w:r>
        <w:rPr>
          <w:rFonts w:hint="eastAsia"/>
        </w:rPr>
        <w:t>cm；</w:t>
      </w:r>
    </w:p>
    <w:p w:rsidR="00D3333C" w:rsidRDefault="00172C7B">
      <w:pPr>
        <w:pStyle w:val="afb"/>
        <w:numPr>
          <w:ilvl w:val="0"/>
          <w:numId w:val="33"/>
        </w:numPr>
      </w:pPr>
      <w:r>
        <w:rPr>
          <w:rFonts w:hint="eastAsia"/>
        </w:rPr>
        <w:t>换行时投</w:t>
      </w:r>
      <w:proofErr w:type="gramStart"/>
      <w:r>
        <w:rPr>
          <w:rFonts w:hint="eastAsia"/>
        </w:rPr>
        <w:t>苗人员</w:t>
      </w:r>
      <w:proofErr w:type="gramEnd"/>
      <w:r>
        <w:rPr>
          <w:rFonts w:hint="eastAsia"/>
        </w:rPr>
        <w:t>应提醒机手；</w:t>
      </w:r>
    </w:p>
    <w:p w:rsidR="00D3333C" w:rsidRDefault="00172C7B">
      <w:pPr>
        <w:pStyle w:val="afb"/>
        <w:numPr>
          <w:ilvl w:val="0"/>
          <w:numId w:val="33"/>
        </w:numPr>
      </w:pPr>
      <w:r>
        <w:rPr>
          <w:rFonts w:hint="eastAsia"/>
        </w:rPr>
        <w:t>机后补</w:t>
      </w:r>
      <w:proofErr w:type="gramStart"/>
      <w:r>
        <w:rPr>
          <w:rFonts w:hint="eastAsia"/>
        </w:rPr>
        <w:t>种人员</w:t>
      </w:r>
      <w:proofErr w:type="gramEnd"/>
      <w:r>
        <w:rPr>
          <w:rFonts w:hint="eastAsia"/>
        </w:rPr>
        <w:t>跟在甘蔗移栽机后应注意留心检查是否缺株，负责人工补种缺株。</w:t>
      </w:r>
    </w:p>
    <w:p w:rsidR="00D3333C" w:rsidRDefault="00172C7B">
      <w:pPr>
        <w:pStyle w:val="afff2"/>
        <w:spacing w:before="240" w:after="240"/>
      </w:pPr>
      <w:proofErr w:type="gramStart"/>
      <w:r>
        <w:rPr>
          <w:rFonts w:hint="eastAsia"/>
        </w:rPr>
        <w:t>植后管理</w:t>
      </w:r>
      <w:proofErr w:type="gramEnd"/>
    </w:p>
    <w:p w:rsidR="00D3333C" w:rsidRDefault="00172C7B">
      <w:pPr>
        <w:pStyle w:val="afff3"/>
        <w:spacing w:before="120" w:after="120"/>
      </w:pPr>
      <w:proofErr w:type="gramStart"/>
      <w:r>
        <w:rPr>
          <w:rFonts w:hint="eastAsia"/>
        </w:rPr>
        <w:t>植后淋</w:t>
      </w:r>
      <w:proofErr w:type="gramEnd"/>
      <w:r>
        <w:rPr>
          <w:rFonts w:hint="eastAsia"/>
        </w:rPr>
        <w:t>灌</w:t>
      </w:r>
    </w:p>
    <w:p w:rsidR="00D3333C" w:rsidRDefault="00172C7B">
      <w:pPr>
        <w:pStyle w:val="afffff5"/>
        <w:ind w:firstLine="420"/>
      </w:pPr>
      <w:r>
        <w:rPr>
          <w:rFonts w:hint="eastAsia"/>
        </w:rPr>
        <w:t>种植完成后应立即布水管进行淋灌。</w:t>
      </w:r>
    </w:p>
    <w:p w:rsidR="00D3333C" w:rsidRDefault="00172C7B">
      <w:pPr>
        <w:pStyle w:val="afff3"/>
        <w:spacing w:before="120" w:after="120"/>
      </w:pPr>
      <w:proofErr w:type="gramStart"/>
      <w:r>
        <w:rPr>
          <w:rFonts w:hint="eastAsia"/>
        </w:rPr>
        <w:t>芽前除草</w:t>
      </w:r>
      <w:proofErr w:type="gramEnd"/>
    </w:p>
    <w:p w:rsidR="00D3333C" w:rsidRDefault="00172C7B">
      <w:pPr>
        <w:pStyle w:val="afffff5"/>
        <w:ind w:firstLine="420"/>
      </w:pPr>
      <w:r>
        <w:rPr>
          <w:rFonts w:hint="eastAsia"/>
        </w:rPr>
        <w:t>种植完成后2</w:t>
      </w:r>
      <w:r>
        <w:rPr>
          <w:rFonts w:hint="eastAsia"/>
          <w:vertAlign w:val="superscript"/>
        </w:rPr>
        <w:t xml:space="preserve"> </w:t>
      </w:r>
      <w:r>
        <w:rPr>
          <w:rFonts w:hint="eastAsia"/>
        </w:rPr>
        <w:t>d～3</w:t>
      </w:r>
      <w:r>
        <w:rPr>
          <w:rFonts w:hint="eastAsia"/>
          <w:vertAlign w:val="superscript"/>
        </w:rPr>
        <w:t xml:space="preserve"> </w:t>
      </w:r>
      <w:r>
        <w:rPr>
          <w:rFonts w:hint="eastAsia"/>
        </w:rPr>
        <w:t>d内应</w:t>
      </w:r>
      <w:proofErr w:type="gramStart"/>
      <w:r>
        <w:rPr>
          <w:rFonts w:hint="eastAsia"/>
        </w:rPr>
        <w:t>喷施芽前除草剂</w:t>
      </w:r>
      <w:proofErr w:type="gramEnd"/>
      <w:r>
        <w:rPr>
          <w:rFonts w:hint="eastAsia"/>
        </w:rPr>
        <w:t>，防控杂草。每667</w:t>
      </w:r>
      <w:r>
        <w:rPr>
          <w:rFonts w:hint="eastAsia"/>
          <w:vertAlign w:val="superscript"/>
        </w:rPr>
        <w:t xml:space="preserve"> </w:t>
      </w:r>
      <w:r>
        <w:rPr>
          <w:rFonts w:hint="eastAsia"/>
        </w:rPr>
        <w:t>m</w:t>
      </w:r>
      <w:r>
        <w:rPr>
          <w:rFonts w:hint="eastAsia"/>
          <w:vertAlign w:val="superscript"/>
        </w:rPr>
        <w:t>2</w:t>
      </w:r>
      <w:r>
        <w:rPr>
          <w:rFonts w:hint="eastAsia"/>
        </w:rPr>
        <w:t>可选择</w:t>
      </w:r>
      <w:proofErr w:type="gramStart"/>
      <w:r>
        <w:rPr>
          <w:rFonts w:hint="eastAsia"/>
        </w:rPr>
        <w:t>的芽前除草剂</w:t>
      </w:r>
      <w:proofErr w:type="gramEnd"/>
      <w:r>
        <w:rPr>
          <w:rFonts w:hint="eastAsia"/>
        </w:rPr>
        <w:t>及其用量用法如下：</w:t>
      </w:r>
    </w:p>
    <w:p w:rsidR="00D3333C" w:rsidRDefault="00172C7B">
      <w:pPr>
        <w:pStyle w:val="af8"/>
      </w:pPr>
      <w:r>
        <w:rPr>
          <w:rFonts w:hint="eastAsia"/>
        </w:rPr>
        <w:t>40％蔗地除草剂可湿性粉剂，药剂用量50</w:t>
      </w:r>
      <w:r>
        <w:rPr>
          <w:rFonts w:hint="eastAsia"/>
          <w:vertAlign w:val="superscript"/>
        </w:rPr>
        <w:t xml:space="preserve"> </w:t>
      </w:r>
      <w:r>
        <w:rPr>
          <w:rFonts w:hint="eastAsia"/>
        </w:rPr>
        <w:t>g～60</w:t>
      </w:r>
      <w:r>
        <w:rPr>
          <w:rFonts w:hint="eastAsia"/>
          <w:vertAlign w:val="superscript"/>
        </w:rPr>
        <w:t xml:space="preserve"> </w:t>
      </w:r>
      <w:r>
        <w:rPr>
          <w:rFonts w:hint="eastAsia"/>
        </w:rPr>
        <w:t>g，兑水50</w:t>
      </w:r>
      <w:r>
        <w:rPr>
          <w:rFonts w:hint="eastAsia"/>
          <w:vertAlign w:val="superscript"/>
        </w:rPr>
        <w:t xml:space="preserve"> </w:t>
      </w:r>
      <w:r>
        <w:rPr>
          <w:rFonts w:hint="eastAsia"/>
        </w:rPr>
        <w:t>kg～60</w:t>
      </w:r>
      <w:r>
        <w:rPr>
          <w:rFonts w:hint="eastAsia"/>
          <w:vertAlign w:val="superscript"/>
        </w:rPr>
        <w:t xml:space="preserve"> </w:t>
      </w:r>
      <w:r>
        <w:rPr>
          <w:rFonts w:hint="eastAsia"/>
        </w:rPr>
        <w:t>kg；</w:t>
      </w:r>
    </w:p>
    <w:p w:rsidR="00D3333C" w:rsidRDefault="00172C7B">
      <w:pPr>
        <w:pStyle w:val="af8"/>
      </w:pPr>
      <w:r>
        <w:rPr>
          <w:rFonts w:hint="eastAsia"/>
        </w:rPr>
        <w:t>40％</w:t>
      </w:r>
      <w:proofErr w:type="gramStart"/>
      <w:r w:rsidR="00F50EE2" w:rsidRPr="003374A8">
        <w:rPr>
          <w:rFonts w:hint="eastAsia"/>
        </w:rPr>
        <w:t>莠</w:t>
      </w:r>
      <w:r>
        <w:rPr>
          <w:rFonts w:hint="eastAsia"/>
        </w:rPr>
        <w:t>去津胶悬</w:t>
      </w:r>
      <w:proofErr w:type="gramEnd"/>
      <w:r>
        <w:rPr>
          <w:rFonts w:hint="eastAsia"/>
        </w:rPr>
        <w:t>剂，药剂用量200</w:t>
      </w:r>
      <w:r>
        <w:rPr>
          <w:rFonts w:hint="eastAsia"/>
          <w:vertAlign w:val="superscript"/>
        </w:rPr>
        <w:t xml:space="preserve"> </w:t>
      </w:r>
      <w:r>
        <w:rPr>
          <w:rFonts w:hint="eastAsia"/>
        </w:rPr>
        <w:t>mL～250</w:t>
      </w:r>
      <w:r>
        <w:rPr>
          <w:rFonts w:hint="eastAsia"/>
          <w:vertAlign w:val="superscript"/>
        </w:rPr>
        <w:t xml:space="preserve"> </w:t>
      </w:r>
      <w:r>
        <w:rPr>
          <w:rFonts w:hint="eastAsia"/>
        </w:rPr>
        <w:t>mL，兑水50</w:t>
      </w:r>
      <w:r>
        <w:rPr>
          <w:rFonts w:hint="eastAsia"/>
          <w:vertAlign w:val="superscript"/>
        </w:rPr>
        <w:t xml:space="preserve"> </w:t>
      </w:r>
      <w:r>
        <w:rPr>
          <w:rFonts w:hint="eastAsia"/>
        </w:rPr>
        <w:t>kg～60</w:t>
      </w:r>
      <w:r>
        <w:rPr>
          <w:rFonts w:hint="eastAsia"/>
          <w:vertAlign w:val="superscript"/>
        </w:rPr>
        <w:t xml:space="preserve"> </w:t>
      </w:r>
      <w:r>
        <w:rPr>
          <w:rFonts w:hint="eastAsia"/>
        </w:rPr>
        <w:t>kg；</w:t>
      </w:r>
    </w:p>
    <w:p w:rsidR="00D3333C" w:rsidRDefault="00172C7B">
      <w:pPr>
        <w:pStyle w:val="af8"/>
      </w:pPr>
      <w:r>
        <w:rPr>
          <w:rFonts w:hint="eastAsia"/>
        </w:rPr>
        <w:t>40％</w:t>
      </w:r>
      <w:proofErr w:type="gramStart"/>
      <w:r>
        <w:rPr>
          <w:rFonts w:hint="eastAsia"/>
        </w:rPr>
        <w:t>草净津胶悬</w:t>
      </w:r>
      <w:proofErr w:type="gramEnd"/>
      <w:r>
        <w:rPr>
          <w:rFonts w:hint="eastAsia"/>
        </w:rPr>
        <w:t>剂，药剂用量200</w:t>
      </w:r>
      <w:r>
        <w:rPr>
          <w:rFonts w:hint="eastAsia"/>
          <w:vertAlign w:val="superscript"/>
        </w:rPr>
        <w:t xml:space="preserve"> </w:t>
      </w:r>
      <w:r>
        <w:rPr>
          <w:rFonts w:hint="eastAsia"/>
        </w:rPr>
        <w:t>mL～250</w:t>
      </w:r>
      <w:r>
        <w:rPr>
          <w:rFonts w:hint="eastAsia"/>
          <w:vertAlign w:val="superscript"/>
        </w:rPr>
        <w:t xml:space="preserve"> </w:t>
      </w:r>
      <w:r>
        <w:rPr>
          <w:rFonts w:hint="eastAsia"/>
        </w:rPr>
        <w:t>mL，兑水50</w:t>
      </w:r>
      <w:r>
        <w:rPr>
          <w:rFonts w:hint="eastAsia"/>
          <w:vertAlign w:val="superscript"/>
        </w:rPr>
        <w:t xml:space="preserve"> </w:t>
      </w:r>
      <w:r>
        <w:rPr>
          <w:rFonts w:hint="eastAsia"/>
        </w:rPr>
        <w:t>kg～60</w:t>
      </w:r>
      <w:r>
        <w:rPr>
          <w:rFonts w:hint="eastAsia"/>
          <w:vertAlign w:val="superscript"/>
        </w:rPr>
        <w:t xml:space="preserve"> </w:t>
      </w:r>
      <w:r>
        <w:rPr>
          <w:rFonts w:hint="eastAsia"/>
        </w:rPr>
        <w:t>kg；</w:t>
      </w:r>
    </w:p>
    <w:p w:rsidR="00D3333C" w:rsidRDefault="00172C7B">
      <w:pPr>
        <w:pStyle w:val="af8"/>
      </w:pPr>
      <w:r>
        <w:rPr>
          <w:rFonts w:hint="eastAsia"/>
        </w:rPr>
        <w:t>80％</w:t>
      </w:r>
      <w:proofErr w:type="gramStart"/>
      <w:r>
        <w:rPr>
          <w:rFonts w:hint="eastAsia"/>
        </w:rPr>
        <w:t>敌草隆</w:t>
      </w:r>
      <w:proofErr w:type="gramEnd"/>
      <w:r>
        <w:rPr>
          <w:rFonts w:hint="eastAsia"/>
        </w:rPr>
        <w:t>可湿性粉剂，药剂用量100</w:t>
      </w:r>
      <w:r>
        <w:rPr>
          <w:rFonts w:hint="eastAsia"/>
          <w:vertAlign w:val="superscript"/>
        </w:rPr>
        <w:t xml:space="preserve"> </w:t>
      </w:r>
      <w:r>
        <w:rPr>
          <w:rFonts w:hint="eastAsia"/>
        </w:rPr>
        <w:t>g～130</w:t>
      </w:r>
      <w:r>
        <w:rPr>
          <w:rFonts w:hint="eastAsia"/>
          <w:vertAlign w:val="superscript"/>
        </w:rPr>
        <w:t xml:space="preserve"> </w:t>
      </w:r>
      <w:r>
        <w:rPr>
          <w:rFonts w:hint="eastAsia"/>
        </w:rPr>
        <w:t>g，兑水50</w:t>
      </w:r>
      <w:r>
        <w:rPr>
          <w:rFonts w:hint="eastAsia"/>
          <w:vertAlign w:val="superscript"/>
        </w:rPr>
        <w:t xml:space="preserve"> </w:t>
      </w:r>
      <w:r>
        <w:rPr>
          <w:rFonts w:hint="eastAsia"/>
        </w:rPr>
        <w:t>kg～60</w:t>
      </w:r>
      <w:r>
        <w:rPr>
          <w:rFonts w:hint="eastAsia"/>
          <w:vertAlign w:val="superscript"/>
        </w:rPr>
        <w:t xml:space="preserve"> </w:t>
      </w:r>
      <w:r>
        <w:rPr>
          <w:rFonts w:hint="eastAsia"/>
        </w:rPr>
        <w:t>kg；</w:t>
      </w:r>
    </w:p>
    <w:p w:rsidR="00D3333C" w:rsidRDefault="00172C7B">
      <w:pPr>
        <w:pStyle w:val="af8"/>
      </w:pPr>
      <w:r>
        <w:rPr>
          <w:rFonts w:hint="eastAsia"/>
        </w:rPr>
        <w:t>50％甲草</w:t>
      </w:r>
      <w:proofErr w:type="gramStart"/>
      <w:r>
        <w:rPr>
          <w:rFonts w:hint="eastAsia"/>
        </w:rPr>
        <w:t>嗪</w:t>
      </w:r>
      <w:proofErr w:type="gramEnd"/>
      <w:r>
        <w:rPr>
          <w:rFonts w:hint="eastAsia"/>
        </w:rPr>
        <w:t>可湿性粉剂，药剂用量40</w:t>
      </w:r>
      <w:r>
        <w:rPr>
          <w:rFonts w:hint="eastAsia"/>
          <w:vertAlign w:val="superscript"/>
        </w:rPr>
        <w:t xml:space="preserve"> </w:t>
      </w:r>
      <w:r>
        <w:rPr>
          <w:rFonts w:hint="eastAsia"/>
        </w:rPr>
        <w:t>g～50</w:t>
      </w:r>
      <w:r>
        <w:rPr>
          <w:rFonts w:hint="eastAsia"/>
          <w:vertAlign w:val="superscript"/>
        </w:rPr>
        <w:t xml:space="preserve"> </w:t>
      </w:r>
      <w:r>
        <w:rPr>
          <w:rFonts w:hint="eastAsia"/>
        </w:rPr>
        <w:t>g，兑水50</w:t>
      </w:r>
      <w:r>
        <w:rPr>
          <w:rFonts w:hint="eastAsia"/>
          <w:vertAlign w:val="superscript"/>
        </w:rPr>
        <w:t xml:space="preserve"> </w:t>
      </w:r>
      <w:r>
        <w:rPr>
          <w:rFonts w:hint="eastAsia"/>
        </w:rPr>
        <w:t>kg～60</w:t>
      </w:r>
      <w:r>
        <w:rPr>
          <w:rFonts w:hint="eastAsia"/>
          <w:vertAlign w:val="superscript"/>
        </w:rPr>
        <w:t xml:space="preserve"> </w:t>
      </w:r>
      <w:r>
        <w:rPr>
          <w:rFonts w:hint="eastAsia"/>
        </w:rPr>
        <w:t>kg；</w:t>
      </w:r>
    </w:p>
    <w:p w:rsidR="00D3333C" w:rsidRDefault="00172C7B">
      <w:pPr>
        <w:pStyle w:val="af8"/>
      </w:pPr>
      <w:r>
        <w:rPr>
          <w:rFonts w:hint="eastAsia"/>
        </w:rPr>
        <w:t>50％</w:t>
      </w:r>
      <w:proofErr w:type="gramStart"/>
      <w:r>
        <w:rPr>
          <w:rFonts w:hint="eastAsia"/>
        </w:rPr>
        <w:t>扑草净</w:t>
      </w:r>
      <w:proofErr w:type="gramEnd"/>
      <w:r>
        <w:rPr>
          <w:rFonts w:hint="eastAsia"/>
        </w:rPr>
        <w:t>可湿性粉剂，药剂用量100</w:t>
      </w:r>
      <w:r>
        <w:rPr>
          <w:rFonts w:hint="eastAsia"/>
          <w:vertAlign w:val="superscript"/>
        </w:rPr>
        <w:t xml:space="preserve"> </w:t>
      </w:r>
      <w:r>
        <w:rPr>
          <w:rFonts w:hint="eastAsia"/>
        </w:rPr>
        <w:t>g～150</w:t>
      </w:r>
      <w:r>
        <w:rPr>
          <w:rFonts w:hint="eastAsia"/>
          <w:vertAlign w:val="superscript"/>
        </w:rPr>
        <w:t xml:space="preserve"> </w:t>
      </w:r>
      <w:r>
        <w:rPr>
          <w:rFonts w:hint="eastAsia"/>
        </w:rPr>
        <w:t>g，兑水50</w:t>
      </w:r>
      <w:r>
        <w:rPr>
          <w:rFonts w:hint="eastAsia"/>
          <w:vertAlign w:val="superscript"/>
        </w:rPr>
        <w:t xml:space="preserve"> </w:t>
      </w:r>
      <w:r>
        <w:rPr>
          <w:rFonts w:hint="eastAsia"/>
        </w:rPr>
        <w:t>kg～60</w:t>
      </w:r>
      <w:r>
        <w:rPr>
          <w:rFonts w:hint="eastAsia"/>
          <w:vertAlign w:val="superscript"/>
        </w:rPr>
        <w:t xml:space="preserve"> </w:t>
      </w:r>
      <w:r>
        <w:rPr>
          <w:rFonts w:hint="eastAsia"/>
        </w:rPr>
        <w:t>kg；</w:t>
      </w:r>
    </w:p>
    <w:p w:rsidR="00D3333C" w:rsidRDefault="00172C7B">
      <w:pPr>
        <w:pStyle w:val="af8"/>
      </w:pPr>
      <w:r>
        <w:rPr>
          <w:rFonts w:hint="eastAsia"/>
        </w:rPr>
        <w:t>50％西</w:t>
      </w:r>
      <w:proofErr w:type="gramStart"/>
      <w:r>
        <w:rPr>
          <w:rFonts w:hint="eastAsia"/>
        </w:rPr>
        <w:t>玛</w:t>
      </w:r>
      <w:proofErr w:type="gramEnd"/>
      <w:r>
        <w:rPr>
          <w:rFonts w:hint="eastAsia"/>
        </w:rPr>
        <w:t>津可湿性粉剂，药剂用量200</w:t>
      </w:r>
      <w:r>
        <w:rPr>
          <w:rFonts w:hint="eastAsia"/>
          <w:vertAlign w:val="superscript"/>
        </w:rPr>
        <w:t xml:space="preserve"> </w:t>
      </w:r>
      <w:r>
        <w:rPr>
          <w:rFonts w:hint="eastAsia"/>
        </w:rPr>
        <w:t>g～250</w:t>
      </w:r>
      <w:r>
        <w:rPr>
          <w:rFonts w:hint="eastAsia"/>
          <w:vertAlign w:val="superscript"/>
        </w:rPr>
        <w:t xml:space="preserve"> </w:t>
      </w:r>
      <w:r>
        <w:rPr>
          <w:rFonts w:hint="eastAsia"/>
        </w:rPr>
        <w:t>g，兑水50</w:t>
      </w:r>
      <w:r>
        <w:rPr>
          <w:rFonts w:hint="eastAsia"/>
          <w:vertAlign w:val="superscript"/>
        </w:rPr>
        <w:t xml:space="preserve"> </w:t>
      </w:r>
      <w:r>
        <w:rPr>
          <w:rFonts w:hint="eastAsia"/>
        </w:rPr>
        <w:t>kg～60</w:t>
      </w:r>
      <w:r>
        <w:rPr>
          <w:rFonts w:hint="eastAsia"/>
          <w:vertAlign w:val="superscript"/>
        </w:rPr>
        <w:t xml:space="preserve"> </w:t>
      </w:r>
      <w:r>
        <w:rPr>
          <w:rFonts w:hint="eastAsia"/>
        </w:rPr>
        <w:t>kg。</w:t>
      </w:r>
    </w:p>
    <w:p w:rsidR="00D3333C" w:rsidRDefault="00172C7B">
      <w:pPr>
        <w:pStyle w:val="afff2"/>
        <w:spacing w:before="240" w:after="240"/>
      </w:pPr>
      <w:r>
        <w:rPr>
          <w:rFonts w:hint="eastAsia"/>
        </w:rPr>
        <w:t>紧急情况应对措施</w:t>
      </w:r>
    </w:p>
    <w:p w:rsidR="00D3333C" w:rsidRDefault="00172C7B">
      <w:pPr>
        <w:pStyle w:val="afff3"/>
        <w:spacing w:before="120" w:after="120"/>
      </w:pPr>
      <w:r>
        <w:rPr>
          <w:rFonts w:hint="eastAsia"/>
        </w:rPr>
        <w:t>产生异常响声</w:t>
      </w:r>
    </w:p>
    <w:p w:rsidR="00D3333C" w:rsidRDefault="00172C7B">
      <w:pPr>
        <w:pStyle w:val="afffffffff1"/>
      </w:pPr>
      <w:r>
        <w:rPr>
          <w:rFonts w:hint="eastAsia"/>
        </w:rPr>
        <w:t>切断拖拉机与甘蔗移栽机之间的动力输入，将甘蔗移栽机放在种植地上，如放在路面或较硬实的地块上，应装上左右支撑杆才能放置。检查甘蔗移栽机各零部件是否上紧到位，并紧固。转动部位是否有异物并清除。</w:t>
      </w:r>
    </w:p>
    <w:p w:rsidR="00D3333C" w:rsidRDefault="00172C7B" w:rsidP="003374A8">
      <w:pPr>
        <w:pStyle w:val="afffffffff1"/>
      </w:pPr>
      <w:r>
        <w:rPr>
          <w:rFonts w:hint="eastAsia"/>
        </w:rPr>
        <w:t>拖拉机将甘蔗</w:t>
      </w:r>
      <w:proofErr w:type="gramStart"/>
      <w:r>
        <w:rPr>
          <w:rFonts w:hint="eastAsia"/>
        </w:rPr>
        <w:t>移栽机升离</w:t>
      </w:r>
      <w:proofErr w:type="gramEnd"/>
      <w:r>
        <w:rPr>
          <w:rFonts w:hint="eastAsia"/>
        </w:rPr>
        <w:t>地面高20</w:t>
      </w:r>
      <w:r>
        <w:rPr>
          <w:rFonts w:hint="eastAsia"/>
          <w:vertAlign w:val="superscript"/>
        </w:rPr>
        <w:t xml:space="preserve"> </w:t>
      </w:r>
      <w:r>
        <w:rPr>
          <w:rFonts w:hint="eastAsia"/>
        </w:rPr>
        <w:t>cm，确保人员安全的情况下，接上拖拉机与甘蔗移栽机之间的动力输入。检查栽植器，转动地轮驱动器使</w:t>
      </w:r>
      <w:proofErr w:type="gramStart"/>
      <w:r>
        <w:rPr>
          <w:rFonts w:hint="eastAsia"/>
        </w:rPr>
        <w:t>栽植器</w:t>
      </w:r>
      <w:proofErr w:type="gramEnd"/>
      <w:r>
        <w:rPr>
          <w:rFonts w:hint="eastAsia"/>
        </w:rPr>
        <w:t>转动顺畅无异常响声。如有异常响声，切断拖拉机与甘蔗移栽机之间的动力输入，确保人员安全的情况下进行维修及处理异常响声产生的部件。</w:t>
      </w:r>
    </w:p>
    <w:p w:rsidR="00D3333C" w:rsidRDefault="00172C7B">
      <w:pPr>
        <w:pStyle w:val="afff3"/>
        <w:spacing w:before="120" w:after="120"/>
      </w:pPr>
      <w:r>
        <w:rPr>
          <w:rFonts w:hint="eastAsia"/>
        </w:rPr>
        <w:t>作业时碰硬物</w:t>
      </w:r>
    </w:p>
    <w:p w:rsidR="00D3333C" w:rsidRDefault="00172C7B">
      <w:pPr>
        <w:pStyle w:val="afffff5"/>
        <w:ind w:firstLine="420"/>
      </w:pPr>
      <w:r>
        <w:rPr>
          <w:rFonts w:hint="eastAsia"/>
        </w:rPr>
        <w:t>作业时碰硬物，应立即停止作业，并将甘蔗移栽机抬起，切断拖拉机的动力，检查栽植器，如有故障，将甘蔗移栽机放稳，并确保人员安全的情况下进行维修及排除故障，不许机具带病工作。</w:t>
      </w:r>
    </w:p>
    <w:p w:rsidR="00D3333C" w:rsidRDefault="00172C7B">
      <w:pPr>
        <w:pStyle w:val="afff3"/>
        <w:spacing w:before="120" w:after="120"/>
      </w:pPr>
      <w:r>
        <w:rPr>
          <w:rFonts w:hint="eastAsia"/>
        </w:rPr>
        <w:t>部件连接脱落</w:t>
      </w:r>
    </w:p>
    <w:p w:rsidR="00D3333C" w:rsidRDefault="00172C7B">
      <w:pPr>
        <w:pStyle w:val="afffff5"/>
        <w:ind w:firstLine="420"/>
      </w:pPr>
      <w:r>
        <w:rPr>
          <w:rFonts w:hint="eastAsia"/>
        </w:rPr>
        <w:t>部件连接脱落时应立即停止工作，切断拖拉机与甘蔗移栽机之间的动力，检查各部件连接部位；将甘蔗移栽机放稳，并确保人员安全的情况下进行维修及排除故障。</w:t>
      </w:r>
    </w:p>
    <w:p w:rsidR="00D3333C" w:rsidRDefault="00172C7B">
      <w:pPr>
        <w:pStyle w:val="afff3"/>
        <w:spacing w:before="120" w:after="120"/>
      </w:pPr>
      <w:r>
        <w:rPr>
          <w:rFonts w:hint="eastAsia"/>
        </w:rPr>
        <w:lastRenderedPageBreak/>
        <w:t>鸭嘴拉沟</w:t>
      </w:r>
    </w:p>
    <w:p w:rsidR="00D3333C" w:rsidRDefault="00172C7B">
      <w:pPr>
        <w:pStyle w:val="afffff5"/>
        <w:ind w:firstLine="420"/>
      </w:pPr>
      <w:r>
        <w:rPr>
          <w:rFonts w:hint="eastAsia"/>
        </w:rPr>
        <w:t>鸭嘴轴承发热或</w:t>
      </w:r>
      <w:proofErr w:type="gramStart"/>
      <w:r>
        <w:rPr>
          <w:rFonts w:hint="eastAsia"/>
        </w:rPr>
        <w:t>砂尘卡</w:t>
      </w:r>
      <w:proofErr w:type="gramEnd"/>
      <w:r>
        <w:rPr>
          <w:rFonts w:hint="eastAsia"/>
        </w:rPr>
        <w:t>阻，应消除</w:t>
      </w:r>
      <w:proofErr w:type="gramStart"/>
      <w:r>
        <w:rPr>
          <w:rFonts w:hint="eastAsia"/>
        </w:rPr>
        <w:t>於</w:t>
      </w:r>
      <w:proofErr w:type="gramEnd"/>
      <w:r>
        <w:rPr>
          <w:rFonts w:hint="eastAsia"/>
        </w:rPr>
        <w:t>卡灰尘或更换轴承。</w:t>
      </w:r>
    </w:p>
    <w:p w:rsidR="00D3333C" w:rsidRDefault="00172C7B">
      <w:pPr>
        <w:pStyle w:val="afff3"/>
        <w:spacing w:before="120" w:after="120"/>
      </w:pPr>
      <w:r>
        <w:rPr>
          <w:rFonts w:hint="eastAsia"/>
        </w:rPr>
        <w:t>投苗器不同步</w:t>
      </w:r>
    </w:p>
    <w:p w:rsidR="00D3333C" w:rsidRDefault="00172C7B">
      <w:pPr>
        <w:pStyle w:val="afffff5"/>
        <w:ind w:firstLine="420"/>
      </w:pPr>
      <w:r>
        <w:rPr>
          <w:rFonts w:hint="eastAsia"/>
        </w:rPr>
        <w:t>通过苗杯传动链进行移位调试，将链条锁销拔起进行链齿移位调试，如果秧苗掉在</w:t>
      </w:r>
      <w:proofErr w:type="gramStart"/>
      <w:r>
        <w:rPr>
          <w:rFonts w:hint="eastAsia"/>
        </w:rPr>
        <w:t>接苗器</w:t>
      </w:r>
      <w:proofErr w:type="gramEnd"/>
      <w:r>
        <w:rPr>
          <w:rFonts w:hint="eastAsia"/>
        </w:rPr>
        <w:t>后面，可向前调</w:t>
      </w:r>
      <w:proofErr w:type="gramStart"/>
      <w:r>
        <w:rPr>
          <w:rFonts w:hint="eastAsia"/>
        </w:rPr>
        <w:t>一</w:t>
      </w:r>
      <w:proofErr w:type="gramEnd"/>
      <w:r>
        <w:rPr>
          <w:rFonts w:hint="eastAsia"/>
        </w:rPr>
        <w:t>齿或两齿，如果秧苗掉在接口器前面，可向后调</w:t>
      </w:r>
      <w:proofErr w:type="gramStart"/>
      <w:r>
        <w:rPr>
          <w:rFonts w:hint="eastAsia"/>
        </w:rPr>
        <w:t>一</w:t>
      </w:r>
      <w:proofErr w:type="gramEnd"/>
      <w:r>
        <w:rPr>
          <w:rFonts w:hint="eastAsia"/>
        </w:rPr>
        <w:t>齿或两齿定位锁紧。应尽量使秧苗掉在接口器中前方。</w:t>
      </w:r>
    </w:p>
    <w:p w:rsidR="00D3333C" w:rsidRDefault="00172C7B">
      <w:pPr>
        <w:pStyle w:val="afff2"/>
        <w:spacing w:before="240" w:after="240"/>
      </w:pPr>
      <w:r>
        <w:rPr>
          <w:rFonts w:hint="eastAsia"/>
        </w:rPr>
        <w:t>注意事项</w:t>
      </w:r>
    </w:p>
    <w:p w:rsidR="00D3333C" w:rsidRDefault="00172C7B">
      <w:pPr>
        <w:pStyle w:val="afff3"/>
        <w:spacing w:before="120" w:after="120"/>
        <w:rPr>
          <w:rFonts w:ascii="宋体" w:eastAsia="宋体"/>
        </w:rPr>
      </w:pPr>
      <w:r>
        <w:rPr>
          <w:rFonts w:ascii="宋体" w:eastAsia="宋体" w:hint="eastAsia"/>
        </w:rPr>
        <w:t>如出现以下情形甘蔗移栽机不应使用：</w:t>
      </w:r>
    </w:p>
    <w:p w:rsidR="00D3333C" w:rsidRDefault="00172C7B">
      <w:pPr>
        <w:pStyle w:val="afb"/>
        <w:numPr>
          <w:ilvl w:val="0"/>
          <w:numId w:val="34"/>
        </w:numPr>
      </w:pPr>
      <w:r>
        <w:rPr>
          <w:rFonts w:hint="eastAsia"/>
        </w:rPr>
        <w:t>产生异常响声：</w:t>
      </w:r>
    </w:p>
    <w:p w:rsidR="00D3333C" w:rsidRDefault="00172C7B">
      <w:pPr>
        <w:pStyle w:val="afc"/>
      </w:pPr>
      <w:r>
        <w:rPr>
          <w:rFonts w:hint="eastAsia"/>
        </w:rPr>
        <w:t>旋耕部分在转动过程中产生异常响声；</w:t>
      </w:r>
    </w:p>
    <w:p w:rsidR="00D3333C" w:rsidRDefault="00172C7B">
      <w:pPr>
        <w:pStyle w:val="afc"/>
      </w:pPr>
      <w:proofErr w:type="gramStart"/>
      <w:r>
        <w:rPr>
          <w:rFonts w:hint="eastAsia"/>
        </w:rPr>
        <w:t>栽植器</w:t>
      </w:r>
      <w:proofErr w:type="gramEnd"/>
      <w:r>
        <w:rPr>
          <w:rFonts w:hint="eastAsia"/>
        </w:rPr>
        <w:t>在转动过程中产生异常响声。</w:t>
      </w:r>
    </w:p>
    <w:p w:rsidR="00D3333C" w:rsidRDefault="00172C7B">
      <w:pPr>
        <w:pStyle w:val="afb"/>
      </w:pPr>
      <w:r>
        <w:rPr>
          <w:rFonts w:hint="eastAsia"/>
        </w:rPr>
        <w:t>部件连接脱落：</w:t>
      </w:r>
    </w:p>
    <w:p w:rsidR="00D3333C" w:rsidRDefault="00172C7B">
      <w:pPr>
        <w:pStyle w:val="afc"/>
      </w:pPr>
      <w:r>
        <w:rPr>
          <w:rFonts w:hint="eastAsia"/>
        </w:rPr>
        <w:t>甘蔗移栽机在工作前或工作中出栽植器、地轮驱动器、苗盘架的安装螺栓松动或脱落时不应使用；</w:t>
      </w:r>
    </w:p>
    <w:p w:rsidR="00D3333C" w:rsidRDefault="00172C7B">
      <w:pPr>
        <w:pStyle w:val="afc"/>
      </w:pPr>
      <w:r>
        <w:rPr>
          <w:rFonts w:hint="eastAsia"/>
        </w:rPr>
        <w:t>旋耕机的旋耕刀和</w:t>
      </w:r>
      <w:proofErr w:type="gramStart"/>
      <w:r>
        <w:rPr>
          <w:rFonts w:hint="eastAsia"/>
        </w:rPr>
        <w:t>旋耕刀轴松动</w:t>
      </w:r>
      <w:proofErr w:type="gramEnd"/>
      <w:r>
        <w:rPr>
          <w:rFonts w:hint="eastAsia"/>
        </w:rPr>
        <w:t>或脱落时不应使用。</w:t>
      </w:r>
    </w:p>
    <w:p w:rsidR="00D3333C" w:rsidRDefault="00172C7B">
      <w:pPr>
        <w:pStyle w:val="afb"/>
      </w:pPr>
      <w:r>
        <w:rPr>
          <w:rFonts w:hint="eastAsia"/>
        </w:rPr>
        <w:t>轴承座发热。</w:t>
      </w:r>
    </w:p>
    <w:p w:rsidR="00D3333C" w:rsidRDefault="00172C7B">
      <w:pPr>
        <w:pStyle w:val="afb"/>
      </w:pPr>
      <w:r>
        <w:rPr>
          <w:rFonts w:hint="eastAsia"/>
        </w:rPr>
        <w:t>插销锁定，拖拉机与甘蔗移栽机之间的连接插销应匹配同时插销应锁定。</w:t>
      </w:r>
    </w:p>
    <w:p w:rsidR="00D3333C" w:rsidRDefault="00172C7B">
      <w:pPr>
        <w:pStyle w:val="affffffffe"/>
      </w:pPr>
      <w:r>
        <w:rPr>
          <w:rFonts w:hint="eastAsia"/>
        </w:rPr>
        <w:t>不应超范围使用甘蔗移栽机，将其用作其他用途。</w:t>
      </w:r>
    </w:p>
    <w:p w:rsidR="00D3333C" w:rsidRDefault="00172C7B">
      <w:pPr>
        <w:pStyle w:val="affffffffe"/>
      </w:pPr>
      <w:r>
        <w:rPr>
          <w:rFonts w:hint="eastAsia"/>
        </w:rPr>
        <w:t>操纵拖拉机时，甘蔗移栽机作业或未抬起时</w:t>
      </w:r>
      <w:proofErr w:type="gramStart"/>
      <w:r>
        <w:rPr>
          <w:rFonts w:hint="eastAsia"/>
        </w:rPr>
        <w:t>务必应</w:t>
      </w:r>
      <w:proofErr w:type="gramEnd"/>
      <w:r>
        <w:rPr>
          <w:rFonts w:hint="eastAsia"/>
        </w:rPr>
        <w:t>注意不能倒车。</w:t>
      </w:r>
    </w:p>
    <w:p w:rsidR="00D3333C" w:rsidRDefault="00172C7B">
      <w:pPr>
        <w:pStyle w:val="affffffffe"/>
      </w:pPr>
      <w:r>
        <w:rPr>
          <w:rFonts w:hint="eastAsia"/>
        </w:rPr>
        <w:t>甘蔗移栽机从挂上拖拉机开始，除种植时可放在松软的土地外，其他任何时候都不应放置在路面或坚硬的地表面上。如机械需运输时或单独放置时，应装好支撑杆。</w:t>
      </w:r>
    </w:p>
    <w:p w:rsidR="00D3333C" w:rsidRDefault="00172C7B">
      <w:pPr>
        <w:pStyle w:val="affffffffe"/>
      </w:pPr>
      <w:r>
        <w:rPr>
          <w:rFonts w:hint="eastAsia"/>
        </w:rPr>
        <w:t>起步、起落应缓慢，前进速度应均匀；除了平台上的2个放种位置，甘蔗移栽机的其他位置都不能站人；作业时不应拐弯、倒退，种植机转移、掉头时应升离地面。</w:t>
      </w:r>
    </w:p>
    <w:p w:rsidR="00D3333C" w:rsidRDefault="00172C7B">
      <w:pPr>
        <w:pStyle w:val="affffffffe"/>
      </w:pPr>
      <w:r>
        <w:rPr>
          <w:rFonts w:hint="eastAsia"/>
        </w:rPr>
        <w:t>每次作业前和作业中应随时观察甘蔗移栽机作业状态，转动部位润滑应良好。发现问题应及时停车检修。作业中应及时清理鸭嘴上的泥土。每次作业结束，清理干净各接地部件泥土、杂草；检查各部螺栓是否有松动现象，发现异常及时处理。每季播种工作结束清理干净后涂上黄油或废机油以防生锈。每次作业后，润滑各部件。</w:t>
      </w:r>
    </w:p>
    <w:p w:rsidR="00D3333C" w:rsidRDefault="00172C7B">
      <w:pPr>
        <w:pStyle w:val="affffffffe"/>
      </w:pPr>
      <w:r>
        <w:rPr>
          <w:rFonts w:hint="eastAsia"/>
        </w:rPr>
        <w:t>每季作业结束后，应清除甘蔗移栽机上的杂物，放于室内。传动部分及各润滑嘴，应清洗干净。各润滑部位均加注足够的润滑脂、润滑油。若露天存放时，应放在地势高、平坦处，支好支撑杆并盖好。将与土壤接触机件的污物清理干净，并涂上黄油或机油。</w:t>
      </w:r>
    </w:p>
    <w:p w:rsidR="00D3333C" w:rsidRDefault="00D3333C">
      <w:pPr>
        <w:pStyle w:val="affffffffe"/>
        <w:numPr>
          <w:ilvl w:val="0"/>
          <w:numId w:val="0"/>
        </w:numPr>
      </w:pPr>
    </w:p>
    <w:p w:rsidR="00D3333C" w:rsidRDefault="00D3333C">
      <w:pPr>
        <w:pStyle w:val="afff3"/>
        <w:spacing w:before="120" w:after="120"/>
        <w:sectPr w:rsidR="00D3333C">
          <w:headerReference w:type="even" r:id="rId22"/>
          <w:headerReference w:type="default" r:id="rId23"/>
          <w:footerReference w:type="even" r:id="rId24"/>
          <w:footerReference w:type="default" r:id="rId25"/>
          <w:pgSz w:w="11906" w:h="16838"/>
          <w:pgMar w:top="2410" w:right="1134" w:bottom="1134" w:left="1134" w:header="1418" w:footer="1134" w:gutter="284"/>
          <w:pgNumType w:start="1"/>
          <w:cols w:space="425"/>
          <w:formProt w:val="0"/>
          <w:docGrid w:linePitch="312"/>
        </w:sectPr>
      </w:pPr>
    </w:p>
    <w:p w:rsidR="00D3333C" w:rsidRDefault="00D3333C">
      <w:pPr>
        <w:pStyle w:val="afe"/>
        <w:rPr>
          <w:vanish w:val="0"/>
        </w:rPr>
      </w:pPr>
      <w:bookmarkStart w:id="45" w:name="BookMark5"/>
      <w:bookmarkEnd w:id="21"/>
    </w:p>
    <w:p w:rsidR="00D3333C" w:rsidRDefault="00D3333C">
      <w:pPr>
        <w:pStyle w:val="aff4"/>
        <w:rPr>
          <w:vanish w:val="0"/>
        </w:rPr>
      </w:pPr>
    </w:p>
    <w:p w:rsidR="00D3333C" w:rsidRDefault="00172C7B">
      <w:pPr>
        <w:pStyle w:val="aff9"/>
        <w:spacing w:before="60" w:after="120"/>
      </w:pPr>
      <w:r>
        <w:br/>
      </w:r>
      <w:r>
        <w:rPr>
          <w:rFonts w:hint="eastAsia"/>
        </w:rPr>
        <w:t>（资料性）</w:t>
      </w:r>
      <w:r>
        <w:br/>
      </w:r>
      <w:r>
        <w:rPr>
          <w:rFonts w:hint="eastAsia"/>
        </w:rPr>
        <w:t>甘蔗移栽机作业性能指标</w:t>
      </w:r>
    </w:p>
    <w:p w:rsidR="00D3333C" w:rsidRDefault="00172C7B">
      <w:pPr>
        <w:pStyle w:val="afffff5"/>
        <w:ind w:firstLine="420"/>
      </w:pPr>
      <w:r>
        <w:rPr>
          <w:rFonts w:hint="eastAsia"/>
        </w:rPr>
        <w:t>甘蔗移栽机作业性能指标如表A</w:t>
      </w:r>
      <w:r>
        <w:t>.1</w:t>
      </w:r>
      <w:r>
        <w:rPr>
          <w:rFonts w:hint="eastAsia"/>
        </w:rPr>
        <w:t>所示。</w:t>
      </w:r>
    </w:p>
    <w:p w:rsidR="00D3333C" w:rsidRDefault="00172C7B">
      <w:pPr>
        <w:pStyle w:val="aff5"/>
        <w:spacing w:before="120" w:after="120"/>
      </w:pPr>
      <w:r>
        <w:rPr>
          <w:rFonts w:hint="eastAsia"/>
        </w:rPr>
        <w:t>甘蔗移栽机作业性能指标</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606"/>
        <w:gridCol w:w="3009"/>
        <w:gridCol w:w="2955"/>
      </w:tblGrid>
      <w:tr w:rsidR="00D3333C">
        <w:trPr>
          <w:cantSplit/>
          <w:trHeight w:val="391"/>
          <w:jc w:val="center"/>
        </w:trPr>
        <w:tc>
          <w:tcPr>
            <w:tcW w:w="1884" w:type="pct"/>
            <w:vMerge w:val="restart"/>
            <w:vAlign w:val="center"/>
          </w:tcPr>
          <w:p w:rsidR="00D3333C" w:rsidRDefault="00172C7B">
            <w:pPr>
              <w:adjustRightInd/>
              <w:jc w:val="center"/>
              <w:rPr>
                <w:rFonts w:ascii="宋体" w:hAnsi="宋体" w:cs="宋体"/>
                <w:sz w:val="18"/>
                <w:szCs w:val="18"/>
              </w:rPr>
            </w:pPr>
            <w:r>
              <w:rPr>
                <w:rFonts w:ascii="宋体" w:hAnsi="宋体" w:cs="宋体" w:hint="eastAsia"/>
                <w:sz w:val="18"/>
                <w:szCs w:val="18"/>
              </w:rPr>
              <w:t>项目名称</w:t>
            </w:r>
          </w:p>
        </w:tc>
        <w:tc>
          <w:tcPr>
            <w:tcW w:w="1572" w:type="pct"/>
            <w:vAlign w:val="center"/>
          </w:tcPr>
          <w:p w:rsidR="00D3333C" w:rsidRDefault="00172C7B">
            <w:pPr>
              <w:widowControl/>
              <w:tabs>
                <w:tab w:val="center" w:pos="4201"/>
                <w:tab w:val="right" w:leader="dot" w:pos="9298"/>
              </w:tabs>
              <w:autoSpaceDE w:val="0"/>
              <w:autoSpaceDN w:val="0"/>
              <w:adjustRightInd/>
              <w:jc w:val="center"/>
              <w:rPr>
                <w:rFonts w:ascii="宋体" w:hAnsi="宋体" w:cs="宋体"/>
                <w:kern w:val="0"/>
                <w:sz w:val="18"/>
                <w:szCs w:val="18"/>
              </w:rPr>
            </w:pPr>
            <w:r>
              <w:rPr>
                <w:rFonts w:ascii="宋体" w:hAnsi="宋体" w:cs="宋体" w:hint="eastAsia"/>
                <w:kern w:val="0"/>
                <w:sz w:val="18"/>
                <w:szCs w:val="18"/>
              </w:rPr>
              <w:t>性能指标</w:t>
            </w:r>
          </w:p>
        </w:tc>
        <w:tc>
          <w:tcPr>
            <w:tcW w:w="1544" w:type="pct"/>
            <w:vMerge w:val="restart"/>
            <w:vAlign w:val="center"/>
          </w:tcPr>
          <w:p w:rsidR="00D3333C" w:rsidRDefault="00172C7B">
            <w:pPr>
              <w:adjustRightInd/>
              <w:jc w:val="center"/>
              <w:rPr>
                <w:rFonts w:ascii="宋体" w:hAnsi="宋体" w:cs="宋体"/>
                <w:sz w:val="18"/>
                <w:szCs w:val="18"/>
              </w:rPr>
            </w:pPr>
            <w:r>
              <w:rPr>
                <w:rFonts w:ascii="宋体" w:hAnsi="宋体" w:cs="宋体" w:hint="eastAsia"/>
                <w:sz w:val="18"/>
                <w:szCs w:val="18"/>
              </w:rPr>
              <w:t>说明</w:t>
            </w:r>
          </w:p>
        </w:tc>
      </w:tr>
      <w:tr w:rsidR="00D3333C">
        <w:trPr>
          <w:cantSplit/>
          <w:trHeight w:val="685"/>
          <w:jc w:val="center"/>
        </w:trPr>
        <w:tc>
          <w:tcPr>
            <w:tcW w:w="1884" w:type="pct"/>
            <w:vMerge/>
            <w:tcBorders>
              <w:bottom w:val="single" w:sz="12" w:space="0" w:color="auto"/>
            </w:tcBorders>
            <w:vAlign w:val="center"/>
          </w:tcPr>
          <w:p w:rsidR="00D3333C" w:rsidRDefault="00D3333C">
            <w:pPr>
              <w:widowControl/>
              <w:tabs>
                <w:tab w:val="center" w:pos="4201"/>
                <w:tab w:val="right" w:leader="dot" w:pos="9298"/>
              </w:tabs>
              <w:autoSpaceDE w:val="0"/>
              <w:autoSpaceDN w:val="0"/>
              <w:adjustRightInd/>
              <w:jc w:val="center"/>
              <w:rPr>
                <w:rFonts w:ascii="宋体" w:hAnsi="宋体" w:cs="宋体"/>
                <w:kern w:val="0"/>
                <w:sz w:val="18"/>
                <w:szCs w:val="18"/>
              </w:rPr>
            </w:pPr>
          </w:p>
        </w:tc>
        <w:tc>
          <w:tcPr>
            <w:tcW w:w="1572" w:type="pct"/>
            <w:tcBorders>
              <w:bottom w:val="single" w:sz="12" w:space="0" w:color="auto"/>
            </w:tcBorders>
            <w:vAlign w:val="center"/>
          </w:tcPr>
          <w:p w:rsidR="00D3333C" w:rsidRDefault="00172C7B">
            <w:pPr>
              <w:adjustRightInd/>
              <w:jc w:val="center"/>
              <w:rPr>
                <w:rFonts w:ascii="宋体" w:hAnsi="宋体" w:cs="宋体"/>
                <w:sz w:val="18"/>
                <w:szCs w:val="18"/>
              </w:rPr>
            </w:pPr>
            <w:proofErr w:type="gramStart"/>
            <w:r>
              <w:rPr>
                <w:rFonts w:ascii="宋体" w:hAnsi="宋体" w:hint="eastAsia"/>
                <w:sz w:val="18"/>
                <w:szCs w:val="18"/>
              </w:rPr>
              <w:t>吊杯式</w:t>
            </w:r>
            <w:proofErr w:type="gramEnd"/>
            <w:r>
              <w:rPr>
                <w:rFonts w:ascii="宋体" w:hAnsi="宋体" w:hint="eastAsia"/>
                <w:sz w:val="18"/>
                <w:szCs w:val="18"/>
              </w:rPr>
              <w:t>栽植机</w:t>
            </w:r>
          </w:p>
        </w:tc>
        <w:tc>
          <w:tcPr>
            <w:tcW w:w="1544" w:type="pct"/>
            <w:vMerge/>
            <w:tcBorders>
              <w:bottom w:val="single" w:sz="12" w:space="0" w:color="auto"/>
            </w:tcBorders>
            <w:vAlign w:val="center"/>
          </w:tcPr>
          <w:p w:rsidR="00D3333C" w:rsidRDefault="00D3333C">
            <w:pPr>
              <w:widowControl/>
              <w:tabs>
                <w:tab w:val="center" w:pos="4201"/>
                <w:tab w:val="right" w:leader="dot" w:pos="9298"/>
              </w:tabs>
              <w:autoSpaceDE w:val="0"/>
              <w:autoSpaceDN w:val="0"/>
              <w:adjustRightInd/>
              <w:jc w:val="center"/>
              <w:rPr>
                <w:rFonts w:ascii="宋体" w:hAnsi="宋体" w:cs="宋体"/>
                <w:kern w:val="0"/>
                <w:sz w:val="18"/>
                <w:szCs w:val="18"/>
              </w:rPr>
            </w:pPr>
          </w:p>
        </w:tc>
      </w:tr>
      <w:tr w:rsidR="00D3333C">
        <w:trPr>
          <w:cantSplit/>
          <w:trHeight w:val="304"/>
          <w:jc w:val="center"/>
        </w:trPr>
        <w:tc>
          <w:tcPr>
            <w:tcW w:w="1884" w:type="pct"/>
            <w:vAlign w:val="center"/>
          </w:tcPr>
          <w:p w:rsidR="00D3333C" w:rsidRDefault="00172C7B">
            <w:pPr>
              <w:adjustRightInd/>
              <w:jc w:val="center"/>
              <w:rPr>
                <w:rFonts w:ascii="宋体" w:hAnsi="宋体" w:cs="宋体"/>
                <w:sz w:val="18"/>
                <w:szCs w:val="18"/>
              </w:rPr>
            </w:pPr>
            <w:proofErr w:type="gramStart"/>
            <w:r>
              <w:rPr>
                <w:rFonts w:ascii="宋体" w:hAnsi="宋体" w:cs="宋体" w:hint="eastAsia"/>
                <w:sz w:val="18"/>
                <w:szCs w:val="18"/>
              </w:rPr>
              <w:t>漏栽率</w:t>
            </w:r>
            <w:proofErr w:type="gramEnd"/>
            <w:r>
              <w:rPr>
                <w:rFonts w:ascii="宋体" w:hAnsi="宋体" w:cs="宋体" w:hint="eastAsia"/>
                <w:sz w:val="18"/>
                <w:szCs w:val="18"/>
              </w:rPr>
              <w:t>％</w:t>
            </w:r>
          </w:p>
        </w:tc>
        <w:tc>
          <w:tcPr>
            <w:tcW w:w="1572" w:type="pct"/>
            <w:vAlign w:val="center"/>
          </w:tcPr>
          <w:p w:rsidR="00D3333C" w:rsidRDefault="00172C7B">
            <w:pPr>
              <w:adjustRightInd/>
              <w:spacing w:line="240" w:lineRule="auto"/>
              <w:jc w:val="center"/>
              <w:rPr>
                <w:rFonts w:ascii="宋体" w:hAnsi="宋体" w:cs="宋体"/>
                <w:i/>
                <w:iCs/>
                <w:sz w:val="18"/>
                <w:szCs w:val="18"/>
              </w:rPr>
            </w:pPr>
            <w:r>
              <w:rPr>
                <w:rFonts w:ascii="宋体" w:hAnsi="宋体" w:hint="eastAsia"/>
                <w:sz w:val="18"/>
                <w:szCs w:val="18"/>
              </w:rPr>
              <w:t>≤5</w:t>
            </w:r>
          </w:p>
        </w:tc>
        <w:tc>
          <w:tcPr>
            <w:tcW w:w="1544" w:type="pct"/>
            <w:vMerge w:val="restart"/>
            <w:tcBorders>
              <w:top w:val="single" w:sz="4" w:space="0" w:color="auto"/>
            </w:tcBorders>
            <w:vAlign w:val="center"/>
          </w:tcPr>
          <w:p w:rsidR="00D3333C" w:rsidRDefault="00172C7B">
            <w:pPr>
              <w:adjustRightInd/>
              <w:jc w:val="center"/>
              <w:rPr>
                <w:rFonts w:ascii="宋体" w:hAnsi="宋体" w:cs="宋体"/>
                <w:sz w:val="18"/>
                <w:szCs w:val="18"/>
              </w:rPr>
            </w:pPr>
            <w:r>
              <w:rPr>
                <w:rFonts w:ascii="宋体" w:hAnsi="宋体" w:cs="宋体" w:hint="eastAsia"/>
                <w:sz w:val="18"/>
                <w:szCs w:val="18"/>
              </w:rPr>
              <w:t>1）采用适合栽植的种苗进行试验；</w:t>
            </w:r>
          </w:p>
          <w:p w:rsidR="00D3333C" w:rsidRDefault="00172C7B">
            <w:pPr>
              <w:numPr>
                <w:ilvl w:val="0"/>
                <w:numId w:val="35"/>
              </w:numPr>
              <w:adjustRightInd/>
              <w:spacing w:line="240" w:lineRule="auto"/>
              <w:jc w:val="center"/>
              <w:rPr>
                <w:rFonts w:ascii="宋体" w:hAnsi="宋体" w:cs="宋体"/>
                <w:sz w:val="18"/>
                <w:szCs w:val="18"/>
              </w:rPr>
            </w:pPr>
            <w:r>
              <w:rPr>
                <w:rFonts w:ascii="宋体" w:hAnsi="宋体" w:cs="宋体" w:hint="eastAsia"/>
                <w:sz w:val="18"/>
                <w:szCs w:val="18"/>
              </w:rPr>
              <w:t>栽植深度为h，单位为c</w:t>
            </w:r>
            <w:r>
              <w:rPr>
                <w:rFonts w:ascii="宋体" w:hAnsi="宋体" w:cs="宋体"/>
                <w:sz w:val="18"/>
                <w:szCs w:val="18"/>
              </w:rPr>
              <w:t>m</w:t>
            </w:r>
            <w:r>
              <w:rPr>
                <w:rFonts w:ascii="宋体" w:hAnsi="宋体" w:cs="宋体" w:hint="eastAsia"/>
                <w:sz w:val="18"/>
                <w:szCs w:val="18"/>
              </w:rPr>
              <w:t>；</w:t>
            </w:r>
            <w:r>
              <w:rPr>
                <w:rFonts w:ascii="宋体" w:hAnsi="宋体" w:cs="宋体"/>
                <w:position w:val="-10"/>
                <w:sz w:val="18"/>
                <w:szCs w:val="18"/>
              </w:rPr>
              <w:object w:dxaOrig="250" w:dyaOrig="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5pt;height:15.05pt" o:ole="">
                  <v:imagedata r:id="rId26" o:title=""/>
                </v:shape>
                <o:OLEObject Type="Embed" ProgID="Equation.3" ShapeID="_x0000_i1025" DrawAspect="Content" ObjectID="_1693914350" r:id="rId27"/>
              </w:object>
            </w:r>
            <w:r>
              <w:rPr>
                <w:rFonts w:ascii="宋体" w:hAnsi="宋体" w:cs="宋体" w:hint="eastAsia"/>
                <w:sz w:val="18"/>
                <w:szCs w:val="18"/>
              </w:rPr>
              <w:t>为合格</w:t>
            </w:r>
          </w:p>
        </w:tc>
      </w:tr>
      <w:tr w:rsidR="00D3333C">
        <w:trPr>
          <w:cantSplit/>
          <w:trHeight w:val="471"/>
          <w:jc w:val="center"/>
        </w:trPr>
        <w:tc>
          <w:tcPr>
            <w:tcW w:w="1884" w:type="pct"/>
            <w:vAlign w:val="center"/>
          </w:tcPr>
          <w:p w:rsidR="00D3333C" w:rsidRDefault="00172C7B">
            <w:pPr>
              <w:adjustRightInd/>
              <w:jc w:val="center"/>
              <w:rPr>
                <w:rFonts w:ascii="宋体" w:hAnsi="宋体" w:cs="宋体"/>
                <w:sz w:val="18"/>
                <w:szCs w:val="18"/>
              </w:rPr>
            </w:pPr>
            <w:r>
              <w:rPr>
                <w:rFonts w:ascii="宋体" w:hAnsi="宋体" w:cs="宋体" w:hint="eastAsia"/>
                <w:sz w:val="18"/>
                <w:szCs w:val="18"/>
              </w:rPr>
              <w:t>重栽率％</w:t>
            </w:r>
          </w:p>
        </w:tc>
        <w:tc>
          <w:tcPr>
            <w:tcW w:w="1572" w:type="pct"/>
            <w:vAlign w:val="center"/>
          </w:tcPr>
          <w:p w:rsidR="00D3333C" w:rsidRDefault="00172C7B">
            <w:pPr>
              <w:adjustRightInd/>
              <w:spacing w:line="240" w:lineRule="auto"/>
              <w:jc w:val="center"/>
              <w:rPr>
                <w:rFonts w:ascii="宋体" w:hAnsi="宋体" w:cs="宋体"/>
                <w:i/>
                <w:iCs/>
                <w:sz w:val="18"/>
                <w:szCs w:val="18"/>
              </w:rPr>
            </w:pPr>
            <w:r>
              <w:rPr>
                <w:rFonts w:ascii="宋体" w:hAnsi="宋体" w:hint="eastAsia"/>
                <w:sz w:val="18"/>
                <w:szCs w:val="18"/>
              </w:rPr>
              <w:t>≤4</w:t>
            </w:r>
          </w:p>
        </w:tc>
        <w:tc>
          <w:tcPr>
            <w:tcW w:w="1544" w:type="pct"/>
            <w:vMerge/>
            <w:vAlign w:val="center"/>
          </w:tcPr>
          <w:p w:rsidR="00D3333C" w:rsidRDefault="00D3333C">
            <w:pPr>
              <w:adjustRightInd/>
              <w:jc w:val="center"/>
              <w:rPr>
                <w:rFonts w:ascii="宋体" w:hAnsi="宋体" w:cs="宋体"/>
                <w:sz w:val="18"/>
                <w:szCs w:val="18"/>
              </w:rPr>
            </w:pPr>
          </w:p>
        </w:tc>
      </w:tr>
      <w:tr w:rsidR="00D3333C">
        <w:trPr>
          <w:cantSplit/>
          <w:trHeight w:val="304"/>
          <w:jc w:val="center"/>
        </w:trPr>
        <w:tc>
          <w:tcPr>
            <w:tcW w:w="1884" w:type="pct"/>
            <w:vAlign w:val="center"/>
          </w:tcPr>
          <w:p w:rsidR="00D3333C" w:rsidRDefault="00172C7B">
            <w:pPr>
              <w:adjustRightInd/>
              <w:jc w:val="center"/>
              <w:rPr>
                <w:rFonts w:ascii="宋体" w:hAnsi="宋体" w:cs="宋体"/>
                <w:sz w:val="18"/>
                <w:szCs w:val="18"/>
              </w:rPr>
            </w:pPr>
            <w:r>
              <w:rPr>
                <w:rFonts w:ascii="宋体" w:hAnsi="宋体" w:cs="宋体" w:hint="eastAsia"/>
                <w:sz w:val="18"/>
                <w:szCs w:val="18"/>
              </w:rPr>
              <w:t>倒伏率％</w:t>
            </w:r>
          </w:p>
        </w:tc>
        <w:tc>
          <w:tcPr>
            <w:tcW w:w="1572" w:type="pct"/>
            <w:vAlign w:val="center"/>
          </w:tcPr>
          <w:p w:rsidR="00D3333C" w:rsidRDefault="00172C7B">
            <w:pPr>
              <w:adjustRightInd/>
              <w:spacing w:line="260" w:lineRule="exact"/>
              <w:jc w:val="center"/>
              <w:rPr>
                <w:rFonts w:ascii="宋体" w:hAnsi="宋体" w:cs="宋体"/>
                <w:i/>
                <w:iCs/>
                <w:sz w:val="18"/>
                <w:szCs w:val="18"/>
              </w:rPr>
            </w:pPr>
            <w:r>
              <w:rPr>
                <w:rFonts w:ascii="宋体" w:hAnsi="宋体" w:hint="eastAsia"/>
                <w:sz w:val="18"/>
                <w:szCs w:val="18"/>
              </w:rPr>
              <w:t>≤7</w:t>
            </w:r>
          </w:p>
        </w:tc>
        <w:tc>
          <w:tcPr>
            <w:tcW w:w="1544" w:type="pct"/>
            <w:vMerge/>
            <w:vAlign w:val="center"/>
          </w:tcPr>
          <w:p w:rsidR="00D3333C" w:rsidRDefault="00D3333C">
            <w:pPr>
              <w:adjustRightInd/>
              <w:jc w:val="center"/>
              <w:rPr>
                <w:rFonts w:ascii="宋体" w:hAnsi="宋体" w:cs="宋体"/>
                <w:sz w:val="18"/>
                <w:szCs w:val="18"/>
              </w:rPr>
            </w:pPr>
          </w:p>
        </w:tc>
      </w:tr>
      <w:tr w:rsidR="00D3333C">
        <w:trPr>
          <w:cantSplit/>
          <w:trHeight w:val="304"/>
          <w:jc w:val="center"/>
        </w:trPr>
        <w:tc>
          <w:tcPr>
            <w:tcW w:w="1884" w:type="pct"/>
            <w:vAlign w:val="center"/>
          </w:tcPr>
          <w:p w:rsidR="00D3333C" w:rsidRDefault="00172C7B">
            <w:pPr>
              <w:adjustRightInd/>
              <w:jc w:val="center"/>
              <w:rPr>
                <w:rFonts w:ascii="宋体" w:hAnsi="宋体" w:cs="宋体"/>
                <w:sz w:val="18"/>
                <w:szCs w:val="18"/>
              </w:rPr>
            </w:pPr>
            <w:r>
              <w:rPr>
                <w:rFonts w:ascii="宋体" w:hAnsi="宋体" w:cs="宋体" w:hint="eastAsia"/>
                <w:sz w:val="18"/>
                <w:szCs w:val="18"/>
              </w:rPr>
              <w:t>伤苗率％</w:t>
            </w:r>
          </w:p>
        </w:tc>
        <w:tc>
          <w:tcPr>
            <w:tcW w:w="1572" w:type="pct"/>
            <w:vAlign w:val="center"/>
          </w:tcPr>
          <w:p w:rsidR="00D3333C" w:rsidRDefault="00172C7B">
            <w:pPr>
              <w:adjustRightInd/>
              <w:spacing w:line="260" w:lineRule="exact"/>
              <w:jc w:val="center"/>
              <w:rPr>
                <w:rFonts w:ascii="宋体" w:hAnsi="宋体" w:cs="宋体"/>
                <w:i/>
                <w:iCs/>
                <w:sz w:val="18"/>
                <w:szCs w:val="18"/>
              </w:rPr>
            </w:pPr>
            <w:r>
              <w:rPr>
                <w:rFonts w:ascii="宋体" w:hAnsi="宋体" w:hint="eastAsia"/>
                <w:sz w:val="18"/>
                <w:szCs w:val="18"/>
              </w:rPr>
              <w:t>≤5</w:t>
            </w:r>
          </w:p>
        </w:tc>
        <w:tc>
          <w:tcPr>
            <w:tcW w:w="1544" w:type="pct"/>
            <w:vMerge/>
            <w:vAlign w:val="center"/>
          </w:tcPr>
          <w:p w:rsidR="00D3333C" w:rsidRDefault="00D3333C">
            <w:pPr>
              <w:adjustRightInd/>
              <w:jc w:val="center"/>
              <w:rPr>
                <w:rFonts w:ascii="宋体" w:hAnsi="宋体" w:cs="宋体"/>
                <w:sz w:val="18"/>
                <w:szCs w:val="18"/>
              </w:rPr>
            </w:pPr>
          </w:p>
        </w:tc>
      </w:tr>
      <w:tr w:rsidR="00D3333C">
        <w:trPr>
          <w:cantSplit/>
          <w:trHeight w:val="304"/>
          <w:jc w:val="center"/>
        </w:trPr>
        <w:tc>
          <w:tcPr>
            <w:tcW w:w="1884" w:type="pct"/>
            <w:vAlign w:val="center"/>
          </w:tcPr>
          <w:p w:rsidR="00D3333C" w:rsidRDefault="00172C7B">
            <w:pPr>
              <w:adjustRightInd/>
              <w:jc w:val="center"/>
              <w:rPr>
                <w:rFonts w:ascii="宋体" w:hAnsi="宋体" w:cs="宋体"/>
                <w:position w:val="-10"/>
                <w:sz w:val="18"/>
                <w:szCs w:val="18"/>
              </w:rPr>
            </w:pPr>
            <w:r>
              <w:rPr>
                <w:rFonts w:ascii="宋体" w:hAnsi="宋体" w:cs="宋体" w:hint="eastAsia"/>
                <w:sz w:val="18"/>
                <w:szCs w:val="18"/>
              </w:rPr>
              <w:t>露苗率％</w:t>
            </w:r>
          </w:p>
        </w:tc>
        <w:tc>
          <w:tcPr>
            <w:tcW w:w="1572" w:type="pct"/>
            <w:vAlign w:val="center"/>
          </w:tcPr>
          <w:p w:rsidR="00D3333C" w:rsidRDefault="00172C7B">
            <w:pPr>
              <w:adjustRightInd/>
              <w:spacing w:line="260" w:lineRule="exact"/>
              <w:jc w:val="center"/>
              <w:rPr>
                <w:rFonts w:ascii="宋体" w:hAnsi="宋体" w:cs="宋体"/>
                <w:i/>
                <w:iCs/>
                <w:sz w:val="18"/>
                <w:szCs w:val="18"/>
              </w:rPr>
            </w:pPr>
            <w:r>
              <w:rPr>
                <w:rFonts w:ascii="宋体" w:hAnsi="宋体" w:hint="eastAsia"/>
                <w:sz w:val="18"/>
                <w:szCs w:val="18"/>
              </w:rPr>
              <w:t>≤5</w:t>
            </w:r>
          </w:p>
        </w:tc>
        <w:tc>
          <w:tcPr>
            <w:tcW w:w="1544" w:type="pct"/>
            <w:vMerge/>
            <w:vAlign w:val="center"/>
          </w:tcPr>
          <w:p w:rsidR="00D3333C" w:rsidRDefault="00D3333C">
            <w:pPr>
              <w:adjustRightInd/>
              <w:jc w:val="center"/>
              <w:rPr>
                <w:rFonts w:ascii="宋体" w:hAnsi="宋体" w:cs="宋体"/>
                <w:sz w:val="18"/>
                <w:szCs w:val="18"/>
              </w:rPr>
            </w:pPr>
          </w:p>
        </w:tc>
      </w:tr>
      <w:tr w:rsidR="00D3333C">
        <w:trPr>
          <w:cantSplit/>
          <w:trHeight w:val="304"/>
          <w:jc w:val="center"/>
        </w:trPr>
        <w:tc>
          <w:tcPr>
            <w:tcW w:w="1884" w:type="pct"/>
            <w:vAlign w:val="center"/>
          </w:tcPr>
          <w:p w:rsidR="00D3333C" w:rsidRDefault="00172C7B">
            <w:pPr>
              <w:adjustRightInd/>
              <w:jc w:val="center"/>
              <w:rPr>
                <w:rFonts w:ascii="宋体" w:hAnsi="宋体" w:cs="宋体"/>
                <w:sz w:val="18"/>
                <w:szCs w:val="18"/>
              </w:rPr>
            </w:pPr>
            <w:r>
              <w:rPr>
                <w:rFonts w:ascii="宋体" w:hAnsi="宋体" w:cs="宋体" w:hint="eastAsia"/>
                <w:sz w:val="18"/>
                <w:szCs w:val="18"/>
              </w:rPr>
              <w:t>栽植合格率％</w:t>
            </w:r>
          </w:p>
        </w:tc>
        <w:tc>
          <w:tcPr>
            <w:tcW w:w="1572" w:type="pct"/>
            <w:vAlign w:val="center"/>
          </w:tcPr>
          <w:p w:rsidR="00D3333C" w:rsidRDefault="00172C7B">
            <w:pPr>
              <w:adjustRightInd/>
              <w:spacing w:line="260" w:lineRule="exact"/>
              <w:jc w:val="center"/>
              <w:rPr>
                <w:rFonts w:ascii="宋体" w:hAnsi="宋体" w:cs="宋体"/>
                <w:i/>
                <w:iCs/>
                <w:sz w:val="18"/>
                <w:szCs w:val="18"/>
              </w:rPr>
            </w:pPr>
            <w:r>
              <w:rPr>
                <w:rFonts w:ascii="宋体" w:hAnsi="宋体" w:hint="eastAsia"/>
                <w:sz w:val="18"/>
                <w:szCs w:val="18"/>
              </w:rPr>
              <w:t>≥90</w:t>
            </w:r>
          </w:p>
        </w:tc>
        <w:tc>
          <w:tcPr>
            <w:tcW w:w="1544" w:type="pct"/>
            <w:vMerge/>
            <w:vAlign w:val="center"/>
          </w:tcPr>
          <w:p w:rsidR="00D3333C" w:rsidRDefault="00D3333C">
            <w:pPr>
              <w:adjustRightInd/>
              <w:jc w:val="center"/>
              <w:rPr>
                <w:rFonts w:ascii="宋体" w:hAnsi="宋体" w:cs="宋体"/>
                <w:sz w:val="18"/>
                <w:szCs w:val="18"/>
              </w:rPr>
            </w:pPr>
          </w:p>
        </w:tc>
      </w:tr>
      <w:tr w:rsidR="00D3333C">
        <w:trPr>
          <w:cantSplit/>
          <w:trHeight w:val="365"/>
          <w:jc w:val="center"/>
        </w:trPr>
        <w:tc>
          <w:tcPr>
            <w:tcW w:w="1884" w:type="pct"/>
            <w:vAlign w:val="center"/>
          </w:tcPr>
          <w:p w:rsidR="00D3333C" w:rsidRDefault="00172C7B">
            <w:pPr>
              <w:adjustRightInd/>
              <w:jc w:val="center"/>
              <w:rPr>
                <w:rFonts w:ascii="宋体" w:hAnsi="宋体" w:cs="宋体"/>
                <w:sz w:val="18"/>
                <w:szCs w:val="18"/>
              </w:rPr>
            </w:pPr>
            <w:r>
              <w:rPr>
                <w:rFonts w:ascii="宋体" w:hAnsi="宋体" w:cs="宋体" w:hint="eastAsia"/>
                <w:sz w:val="18"/>
                <w:szCs w:val="18"/>
              </w:rPr>
              <w:t>株距变异系数％</w:t>
            </w:r>
          </w:p>
        </w:tc>
        <w:tc>
          <w:tcPr>
            <w:tcW w:w="1572" w:type="pct"/>
            <w:vAlign w:val="center"/>
          </w:tcPr>
          <w:p w:rsidR="00D3333C" w:rsidRDefault="00172C7B">
            <w:pPr>
              <w:adjustRightInd/>
              <w:spacing w:line="240" w:lineRule="auto"/>
              <w:jc w:val="center"/>
              <w:rPr>
                <w:rFonts w:ascii="宋体" w:hAnsi="宋体" w:cs="宋体"/>
                <w:i/>
                <w:iCs/>
                <w:sz w:val="18"/>
                <w:szCs w:val="18"/>
              </w:rPr>
            </w:pPr>
            <w:r>
              <w:rPr>
                <w:rFonts w:ascii="宋体" w:hAnsi="宋体" w:hint="eastAsia"/>
                <w:sz w:val="18"/>
                <w:szCs w:val="18"/>
              </w:rPr>
              <w:t>≤15</w:t>
            </w:r>
          </w:p>
        </w:tc>
        <w:tc>
          <w:tcPr>
            <w:tcW w:w="1544" w:type="pct"/>
            <w:vMerge/>
            <w:vAlign w:val="center"/>
          </w:tcPr>
          <w:p w:rsidR="00D3333C" w:rsidRDefault="00D3333C">
            <w:pPr>
              <w:adjustRightInd/>
              <w:jc w:val="center"/>
              <w:rPr>
                <w:rFonts w:ascii="宋体" w:hAnsi="宋体" w:cs="宋体"/>
                <w:sz w:val="18"/>
                <w:szCs w:val="18"/>
              </w:rPr>
            </w:pPr>
          </w:p>
        </w:tc>
      </w:tr>
      <w:tr w:rsidR="00D3333C">
        <w:trPr>
          <w:cantSplit/>
          <w:trHeight w:val="365"/>
          <w:jc w:val="center"/>
        </w:trPr>
        <w:tc>
          <w:tcPr>
            <w:tcW w:w="1884" w:type="pct"/>
            <w:vAlign w:val="center"/>
          </w:tcPr>
          <w:p w:rsidR="00D3333C" w:rsidRDefault="00172C7B">
            <w:pPr>
              <w:widowControl/>
              <w:tabs>
                <w:tab w:val="center" w:pos="4201"/>
                <w:tab w:val="right" w:leader="dot" w:pos="9298"/>
              </w:tabs>
              <w:autoSpaceDE w:val="0"/>
              <w:autoSpaceDN w:val="0"/>
              <w:adjustRightInd/>
              <w:jc w:val="center"/>
              <w:rPr>
                <w:rFonts w:ascii="宋体" w:hAnsi="宋体" w:cs="宋体"/>
                <w:color w:val="000000"/>
                <w:kern w:val="0"/>
                <w:sz w:val="18"/>
                <w:szCs w:val="18"/>
              </w:rPr>
            </w:pPr>
            <w:r>
              <w:rPr>
                <w:rFonts w:ascii="宋体" w:hAnsi="宋体" w:cs="宋体" w:hint="eastAsia"/>
                <w:kern w:val="0"/>
                <w:sz w:val="18"/>
                <w:szCs w:val="18"/>
              </w:rPr>
              <w:t>栽植深度合格率％</w:t>
            </w:r>
          </w:p>
        </w:tc>
        <w:tc>
          <w:tcPr>
            <w:tcW w:w="1572" w:type="pct"/>
            <w:vAlign w:val="center"/>
          </w:tcPr>
          <w:p w:rsidR="00D3333C" w:rsidRDefault="00172C7B">
            <w:pPr>
              <w:adjustRightInd/>
              <w:jc w:val="center"/>
              <w:rPr>
                <w:rFonts w:ascii="宋体" w:hAnsi="宋体" w:cs="宋体"/>
                <w:sz w:val="18"/>
                <w:szCs w:val="18"/>
              </w:rPr>
            </w:pPr>
            <w:r>
              <w:rPr>
                <w:rFonts w:ascii="宋体" w:hAnsi="宋体" w:cs="宋体" w:hint="eastAsia"/>
                <w:sz w:val="18"/>
                <w:szCs w:val="18"/>
              </w:rPr>
              <w:t>≥75</w:t>
            </w:r>
          </w:p>
        </w:tc>
        <w:tc>
          <w:tcPr>
            <w:tcW w:w="1544" w:type="pct"/>
            <w:vMerge/>
            <w:vAlign w:val="center"/>
          </w:tcPr>
          <w:p w:rsidR="00D3333C" w:rsidRDefault="00D3333C">
            <w:pPr>
              <w:adjustRightInd/>
              <w:jc w:val="center"/>
              <w:rPr>
                <w:rFonts w:ascii="宋体" w:hAnsi="宋体" w:cs="宋体"/>
                <w:sz w:val="18"/>
                <w:szCs w:val="18"/>
              </w:rPr>
            </w:pPr>
          </w:p>
        </w:tc>
      </w:tr>
      <w:tr w:rsidR="00D3333C">
        <w:trPr>
          <w:cantSplit/>
          <w:trHeight w:val="365"/>
          <w:jc w:val="center"/>
        </w:trPr>
        <w:tc>
          <w:tcPr>
            <w:tcW w:w="1884" w:type="pct"/>
            <w:vAlign w:val="center"/>
          </w:tcPr>
          <w:p w:rsidR="00D3333C" w:rsidRDefault="00172C7B">
            <w:pPr>
              <w:widowControl/>
              <w:tabs>
                <w:tab w:val="center" w:pos="4201"/>
                <w:tab w:val="right" w:leader="dot" w:pos="9298"/>
              </w:tabs>
              <w:autoSpaceDE w:val="0"/>
              <w:autoSpaceDN w:val="0"/>
              <w:adjustRightInd/>
              <w:jc w:val="center"/>
              <w:rPr>
                <w:rFonts w:ascii="宋体" w:hAnsi="宋体" w:cs="宋体"/>
                <w:color w:val="FF0000"/>
                <w:kern w:val="0"/>
                <w:sz w:val="18"/>
                <w:szCs w:val="18"/>
              </w:rPr>
            </w:pPr>
            <w:r>
              <w:rPr>
                <w:rFonts w:ascii="宋体" w:hAnsi="宋体" w:cs="宋体" w:hint="eastAsia"/>
                <w:color w:val="000000" w:themeColor="text1"/>
                <w:kern w:val="0"/>
                <w:sz w:val="18"/>
                <w:szCs w:val="18"/>
              </w:rPr>
              <w:t>存活率％</w:t>
            </w:r>
          </w:p>
        </w:tc>
        <w:tc>
          <w:tcPr>
            <w:tcW w:w="1572" w:type="pct"/>
            <w:vAlign w:val="center"/>
          </w:tcPr>
          <w:p w:rsidR="00D3333C" w:rsidRDefault="00172C7B">
            <w:pPr>
              <w:adjustRightInd/>
              <w:jc w:val="center"/>
              <w:rPr>
                <w:rFonts w:ascii="宋体" w:hAnsi="宋体" w:cs="宋体"/>
                <w:color w:val="FF0000"/>
                <w:sz w:val="18"/>
                <w:szCs w:val="18"/>
              </w:rPr>
            </w:pPr>
            <w:r>
              <w:rPr>
                <w:rFonts w:ascii="Arial" w:hAnsi="Arial" w:cs="Arial"/>
                <w:color w:val="000000" w:themeColor="text1"/>
                <w:sz w:val="18"/>
                <w:szCs w:val="18"/>
              </w:rPr>
              <w:t>≥</w:t>
            </w:r>
            <w:r>
              <w:rPr>
                <w:rFonts w:ascii="宋体" w:hAnsi="宋体" w:cs="宋体" w:hint="eastAsia"/>
                <w:color w:val="000000" w:themeColor="text1"/>
                <w:sz w:val="18"/>
                <w:szCs w:val="18"/>
              </w:rPr>
              <w:t>90</w:t>
            </w:r>
          </w:p>
        </w:tc>
        <w:tc>
          <w:tcPr>
            <w:tcW w:w="1544" w:type="pct"/>
            <w:vMerge/>
            <w:vAlign w:val="center"/>
          </w:tcPr>
          <w:p w:rsidR="00D3333C" w:rsidRDefault="00D3333C">
            <w:pPr>
              <w:adjustRightInd/>
              <w:jc w:val="center"/>
              <w:rPr>
                <w:rFonts w:ascii="宋体" w:hAnsi="宋体" w:cs="宋体"/>
                <w:color w:val="FF0000"/>
                <w:sz w:val="18"/>
                <w:szCs w:val="18"/>
              </w:rPr>
            </w:pPr>
          </w:p>
        </w:tc>
      </w:tr>
      <w:tr w:rsidR="00D3333C">
        <w:trPr>
          <w:cantSplit/>
          <w:trHeight w:val="304"/>
          <w:jc w:val="center"/>
        </w:trPr>
        <w:tc>
          <w:tcPr>
            <w:tcW w:w="1884" w:type="pct"/>
            <w:vAlign w:val="center"/>
          </w:tcPr>
          <w:p w:rsidR="00D3333C" w:rsidRDefault="00172C7B">
            <w:pPr>
              <w:widowControl/>
              <w:tabs>
                <w:tab w:val="center" w:pos="4201"/>
                <w:tab w:val="right" w:leader="dot" w:pos="9298"/>
              </w:tabs>
              <w:autoSpaceDE w:val="0"/>
              <w:autoSpaceDN w:val="0"/>
              <w:adjustRightInd/>
              <w:jc w:val="center"/>
              <w:rPr>
                <w:rFonts w:ascii="宋体" w:hAnsi="宋体" w:cs="宋体"/>
                <w:kern w:val="0"/>
                <w:sz w:val="18"/>
                <w:szCs w:val="18"/>
              </w:rPr>
            </w:pPr>
            <w:proofErr w:type="gramStart"/>
            <w:r>
              <w:rPr>
                <w:rFonts w:ascii="宋体" w:hAnsi="宋体" w:hint="eastAsia"/>
                <w:kern w:val="0"/>
                <w:sz w:val="18"/>
                <w:szCs w:val="18"/>
              </w:rPr>
              <w:t>纯工作</w:t>
            </w:r>
            <w:proofErr w:type="gramEnd"/>
            <w:r>
              <w:rPr>
                <w:rFonts w:ascii="宋体" w:hAnsi="宋体" w:hint="eastAsia"/>
                <w:kern w:val="0"/>
                <w:sz w:val="18"/>
                <w:szCs w:val="18"/>
              </w:rPr>
              <w:t>小时生产率hm</w:t>
            </w:r>
            <w:r>
              <w:rPr>
                <w:rFonts w:ascii="宋体" w:hAnsi="宋体"/>
                <w:kern w:val="0"/>
                <w:sz w:val="18"/>
                <w:szCs w:val="18"/>
                <w:vertAlign w:val="superscript"/>
              </w:rPr>
              <w:t>2</w:t>
            </w:r>
            <w:r>
              <w:rPr>
                <w:rFonts w:ascii="宋体" w:hAnsi="宋体" w:hint="eastAsia"/>
                <w:kern w:val="0"/>
                <w:sz w:val="18"/>
                <w:szCs w:val="18"/>
              </w:rPr>
              <w:t>/h</w:t>
            </w:r>
          </w:p>
        </w:tc>
        <w:tc>
          <w:tcPr>
            <w:tcW w:w="1572" w:type="pct"/>
            <w:vAlign w:val="center"/>
          </w:tcPr>
          <w:p w:rsidR="00D3333C" w:rsidRDefault="00172C7B">
            <w:pPr>
              <w:adjustRightInd/>
              <w:jc w:val="center"/>
              <w:rPr>
                <w:rFonts w:ascii="宋体" w:hAnsi="宋体" w:cs="宋体"/>
                <w:iCs/>
                <w:sz w:val="18"/>
                <w:szCs w:val="18"/>
              </w:rPr>
            </w:pPr>
            <w:r>
              <w:rPr>
                <w:rFonts w:ascii="宋体" w:hAnsi="宋体" w:hint="eastAsia"/>
                <w:iCs/>
                <w:sz w:val="18"/>
                <w:szCs w:val="18"/>
              </w:rPr>
              <w:t>≥0.25</w:t>
            </w:r>
          </w:p>
        </w:tc>
        <w:tc>
          <w:tcPr>
            <w:tcW w:w="1544" w:type="pct"/>
            <w:vMerge/>
            <w:vAlign w:val="center"/>
          </w:tcPr>
          <w:p w:rsidR="00D3333C" w:rsidRDefault="00D3333C">
            <w:pPr>
              <w:adjustRightInd/>
              <w:jc w:val="center"/>
              <w:rPr>
                <w:rFonts w:ascii="宋体" w:hAnsi="宋体" w:cs="宋体"/>
                <w:sz w:val="18"/>
                <w:szCs w:val="18"/>
              </w:rPr>
            </w:pPr>
          </w:p>
        </w:tc>
      </w:tr>
    </w:tbl>
    <w:p w:rsidR="00D3333C" w:rsidRDefault="00172C7B">
      <w:pPr>
        <w:pStyle w:val="afffffffff1"/>
        <w:numPr>
          <w:ilvl w:val="0"/>
          <w:numId w:val="0"/>
        </w:numPr>
        <w:jc w:val="center"/>
      </w:pPr>
      <w:bookmarkStart w:id="46" w:name="BookMark8"/>
      <w:bookmarkEnd w:id="45"/>
      <w:r>
        <w:rPr>
          <w:noProof/>
        </w:rPr>
        <w:drawing>
          <wp:inline distT="0" distB="0" distL="0" distR="0" wp14:anchorId="19D2E233" wp14:editId="4A3C7407">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8"/>
                    <a:stretch>
                      <a:fillRect/>
                    </a:stretch>
                  </pic:blipFill>
                  <pic:spPr>
                    <a:xfrm>
                      <a:off x="0" y="0"/>
                      <a:ext cx="1485900" cy="317500"/>
                    </a:xfrm>
                    <a:prstGeom prst="rect">
                      <a:avLst/>
                    </a:prstGeom>
                  </pic:spPr>
                </pic:pic>
              </a:graphicData>
            </a:graphic>
          </wp:inline>
        </w:drawing>
      </w:r>
      <w:bookmarkEnd w:id="46"/>
    </w:p>
    <w:sectPr w:rsidR="00D3333C">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6DE" w:rsidRDefault="005056DE">
      <w:pPr>
        <w:spacing w:line="240" w:lineRule="auto"/>
      </w:pPr>
      <w:r>
        <w:separator/>
      </w:r>
    </w:p>
  </w:endnote>
  <w:endnote w:type="continuationSeparator" w:id="0">
    <w:p w:rsidR="005056DE" w:rsidRDefault="005056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33C" w:rsidRDefault="00172C7B">
    <w:pPr>
      <w:pStyle w:val="affff3"/>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33C" w:rsidRDefault="00D3333C">
    <w:pPr>
      <w:pStyle w:val="afff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33C" w:rsidRDefault="00D3333C">
    <w:pPr>
      <w:pStyle w:val="affff3"/>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33C" w:rsidRDefault="00172C7B">
    <w:pPr>
      <w:pStyle w:val="afffff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33C" w:rsidRDefault="00172C7B">
    <w:pPr>
      <w:pStyle w:val="afffff2"/>
    </w:pPr>
    <w:r>
      <w:fldChar w:fldCharType="begin"/>
    </w:r>
    <w:r>
      <w:instrText>PAGE   \* MERGEFORMAT</w:instrText>
    </w:r>
    <w:r>
      <w:fldChar w:fldCharType="separate"/>
    </w:r>
    <w:r w:rsidR="00636357" w:rsidRPr="00636357">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33C" w:rsidRDefault="00172C7B">
    <w:pPr>
      <w:pStyle w:val="afffff1"/>
    </w:pPr>
    <w:r>
      <w:fldChar w:fldCharType="begin"/>
    </w:r>
    <w:r>
      <w:instrText xml:space="preserve"> PAGE   \* MERGEFORMAT \* MERGEFORMAT </w:instrText>
    </w:r>
    <w:r>
      <w:fldChar w:fldCharType="separate"/>
    </w:r>
    <w:r w:rsidR="00636357">
      <w:rPr>
        <w:noProof/>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33C" w:rsidRDefault="00172C7B">
    <w:pPr>
      <w:pStyle w:val="afffff2"/>
    </w:pPr>
    <w:r>
      <w:fldChar w:fldCharType="begin"/>
    </w:r>
    <w:r>
      <w:instrText>PAGE   \* MERGEFORMAT</w:instrText>
    </w:r>
    <w:r>
      <w:fldChar w:fldCharType="separate"/>
    </w:r>
    <w:r w:rsidR="00636357" w:rsidRPr="00636357">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6DE" w:rsidRDefault="005056DE">
      <w:pPr>
        <w:spacing w:line="240" w:lineRule="auto"/>
      </w:pPr>
      <w:r>
        <w:separator/>
      </w:r>
    </w:p>
  </w:footnote>
  <w:footnote w:type="continuationSeparator" w:id="0">
    <w:p w:rsidR="005056DE" w:rsidRDefault="005056D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33C" w:rsidRDefault="00D3333C">
    <w:pPr>
      <w:pStyle w:val="afff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33C" w:rsidRDefault="00172C7B">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33C" w:rsidRDefault="00D3333C">
    <w:pPr>
      <w:pStyle w:val="affff4"/>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33C" w:rsidRDefault="00172C7B">
    <w:pPr>
      <w:pStyle w:val="afffffb"/>
    </w:pPr>
    <w:r>
      <w:fldChar w:fldCharType="begin"/>
    </w:r>
    <w:r>
      <w:instrText xml:space="preserve"> STYLEREF  标准文件_文件编号 \* MERGEFORMAT </w:instrText>
    </w:r>
    <w:r>
      <w:fldChar w:fldCharType="separate"/>
    </w:r>
    <w:r>
      <w:t>T/GXAS XXXX</w:t>
    </w:r>
    <w:r>
      <w:t>—</w:t>
    </w:r>
    <w:r>
      <w:t>2021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33C" w:rsidRDefault="00172C7B">
    <w:pPr>
      <w:pStyle w:val="afffffa"/>
    </w:pPr>
    <w:r>
      <w:fldChar w:fldCharType="begin"/>
    </w:r>
    <w:r>
      <w:instrText xml:space="preserve"> STYLEREF  标准文件_文件编号  \* MERGEFORMAT </w:instrText>
    </w:r>
    <w:r>
      <w:fldChar w:fldCharType="separate"/>
    </w:r>
    <w:r w:rsidR="00636357">
      <w:rPr>
        <w:noProof/>
      </w:rPr>
      <w:t>T/GXAS XXXX</w:t>
    </w:r>
    <w:r w:rsidR="00636357">
      <w:rPr>
        <w:noProof/>
      </w:rPr>
      <w:t>—</w:t>
    </w:r>
    <w:r w:rsidR="00636357">
      <w:rPr>
        <w:noProof/>
      </w:rPr>
      <w:t>2021</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33C" w:rsidRDefault="00172C7B">
    <w:pPr>
      <w:pStyle w:val="afffffb"/>
    </w:pPr>
    <w:r>
      <w:fldChar w:fldCharType="begin"/>
    </w:r>
    <w:r>
      <w:instrText xml:space="preserve"> STYLEREF  标准文件_文件编号 \* MERGEFORMAT </w:instrText>
    </w:r>
    <w:r>
      <w:fldChar w:fldCharType="separate"/>
    </w:r>
    <w:r w:rsidR="00636357">
      <w:rPr>
        <w:noProof/>
      </w:rPr>
      <w:t>T/GXAS XXXX</w:t>
    </w:r>
    <w:r w:rsidR="00636357">
      <w:rPr>
        <w:noProof/>
      </w:rPr>
      <w:t>—</w:t>
    </w:r>
    <w:r w:rsidR="00636357">
      <w:rPr>
        <w:noProof/>
      </w:rPr>
      <w:t>2021</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33C" w:rsidRDefault="00172C7B">
    <w:pPr>
      <w:pStyle w:val="afffffa"/>
    </w:pPr>
    <w:r>
      <w:fldChar w:fldCharType="begin"/>
    </w:r>
    <w:r>
      <w:instrText xml:space="preserve"> STYLEREF  标准文件_文件编号  \* MERGEFORMAT </w:instrText>
    </w:r>
    <w:r>
      <w:fldChar w:fldCharType="separate"/>
    </w:r>
    <w:r w:rsidR="00636357">
      <w:rPr>
        <w:noProof/>
      </w:rPr>
      <w:t>T/GXAS XXXX</w:t>
    </w:r>
    <w:r w:rsidR="00636357">
      <w:rPr>
        <w:noProof/>
      </w:rPr>
      <w:t>—</w:t>
    </w:r>
    <w:r w:rsidR="00636357">
      <w:rPr>
        <w:noProof/>
      </w:rPr>
      <w:t>2021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8"/>
      <w:lvlText w:val="%1——"/>
      <w:lvlJc w:val="left"/>
      <w:pPr>
        <w:tabs>
          <w:tab w:val="left" w:pos="6947"/>
        </w:tabs>
        <w:ind w:left="6947"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2042D1"/>
    <w:multiLevelType w:val="singleLevel"/>
    <w:tmpl w:val="482042D1"/>
    <w:lvl w:ilvl="0">
      <w:start w:val="2"/>
      <w:numFmt w:val="decimal"/>
      <w:suff w:val="nothing"/>
      <w:lvlText w:val="%1）"/>
      <w:lvlJc w:val="left"/>
    </w:lvl>
  </w:abstractNum>
  <w:abstractNum w:abstractNumId="15">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color w:val="000000" w:themeColor="text1"/>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8"/>
  </w:num>
  <w:num w:numId="8">
    <w:abstractNumId w:val="3"/>
  </w:num>
  <w:num w:numId="9">
    <w:abstractNumId w:val="9"/>
  </w:num>
  <w:num w:numId="10">
    <w:abstractNumId w:val="18"/>
  </w:num>
  <w:num w:numId="11">
    <w:abstractNumId w:val="27"/>
  </w:num>
  <w:num w:numId="12">
    <w:abstractNumId w:val="12"/>
  </w:num>
  <w:num w:numId="13">
    <w:abstractNumId w:val="13"/>
  </w:num>
  <w:num w:numId="14">
    <w:abstractNumId w:val="7"/>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6"/>
  </w:num>
  <w:num w:numId="30">
    <w:abstractNumId w:val="26"/>
  </w:num>
  <w:num w:numId="31">
    <w:abstractNumId w:val="24"/>
  </w:num>
  <w:num w:numId="32">
    <w:abstractNumId w:val="1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7R8ANHM0pBixYY5S/d/6r94MPEQywy/uoDofVCjLdgpNmqmmuXOcjWsUGeed9+lC1DXIqd/HlCS73wu3pEoJcg==" w:salt="bssjqG2AkZIalH21NY6R/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BB8"/>
    <w:rsid w:val="0000040A"/>
    <w:rsid w:val="000006A4"/>
    <w:rsid w:val="00000A94"/>
    <w:rsid w:val="00001972"/>
    <w:rsid w:val="00001D9A"/>
    <w:rsid w:val="00003B94"/>
    <w:rsid w:val="00007B3A"/>
    <w:rsid w:val="000107E0"/>
    <w:rsid w:val="00011FDE"/>
    <w:rsid w:val="00012FFD"/>
    <w:rsid w:val="00014162"/>
    <w:rsid w:val="00014340"/>
    <w:rsid w:val="00016A9C"/>
    <w:rsid w:val="000215B0"/>
    <w:rsid w:val="00022184"/>
    <w:rsid w:val="000223C2"/>
    <w:rsid w:val="00022762"/>
    <w:rsid w:val="000238E0"/>
    <w:rsid w:val="000249DB"/>
    <w:rsid w:val="0002595E"/>
    <w:rsid w:val="000303C3"/>
    <w:rsid w:val="00032FF6"/>
    <w:rsid w:val="000331D3"/>
    <w:rsid w:val="000346A5"/>
    <w:rsid w:val="000359C3"/>
    <w:rsid w:val="00035A7D"/>
    <w:rsid w:val="000365ED"/>
    <w:rsid w:val="0004249A"/>
    <w:rsid w:val="00043282"/>
    <w:rsid w:val="00044286"/>
    <w:rsid w:val="00047F28"/>
    <w:rsid w:val="00050297"/>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1394"/>
    <w:rsid w:val="00082317"/>
    <w:rsid w:val="00083D2C"/>
    <w:rsid w:val="00086AA1"/>
    <w:rsid w:val="00087A77"/>
    <w:rsid w:val="00090CA6"/>
    <w:rsid w:val="00092B8A"/>
    <w:rsid w:val="00092FB0"/>
    <w:rsid w:val="000934C5"/>
    <w:rsid w:val="00093D25"/>
    <w:rsid w:val="00093DAB"/>
    <w:rsid w:val="00094D73"/>
    <w:rsid w:val="00096C4F"/>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600"/>
    <w:rsid w:val="000D0A9C"/>
    <w:rsid w:val="000D1795"/>
    <w:rsid w:val="000D329A"/>
    <w:rsid w:val="000D4B9C"/>
    <w:rsid w:val="000D4EB6"/>
    <w:rsid w:val="000D5C69"/>
    <w:rsid w:val="000D753B"/>
    <w:rsid w:val="000E4C9E"/>
    <w:rsid w:val="000E60B4"/>
    <w:rsid w:val="000E6FD7"/>
    <w:rsid w:val="000F06E1"/>
    <w:rsid w:val="000F0E3C"/>
    <w:rsid w:val="000F19D5"/>
    <w:rsid w:val="000F4050"/>
    <w:rsid w:val="000F4AEA"/>
    <w:rsid w:val="000F67E9"/>
    <w:rsid w:val="0010350D"/>
    <w:rsid w:val="00104926"/>
    <w:rsid w:val="0010573E"/>
    <w:rsid w:val="00113B1E"/>
    <w:rsid w:val="0011711C"/>
    <w:rsid w:val="00124E4F"/>
    <w:rsid w:val="001260B7"/>
    <w:rsid w:val="001265CB"/>
    <w:rsid w:val="0012764A"/>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8C9"/>
    <w:rsid w:val="00172C7B"/>
    <w:rsid w:val="001730CF"/>
    <w:rsid w:val="0017340B"/>
    <w:rsid w:val="00173FB1"/>
    <w:rsid w:val="00176618"/>
    <w:rsid w:val="00176DFD"/>
    <w:rsid w:val="00180A0B"/>
    <w:rsid w:val="00183BB2"/>
    <w:rsid w:val="0018515E"/>
    <w:rsid w:val="001852C9"/>
    <w:rsid w:val="00187A0B"/>
    <w:rsid w:val="00190087"/>
    <w:rsid w:val="00191072"/>
    <w:rsid w:val="001913C4"/>
    <w:rsid w:val="00192CA4"/>
    <w:rsid w:val="0019348F"/>
    <w:rsid w:val="00193A07"/>
    <w:rsid w:val="00194C95"/>
    <w:rsid w:val="00195C34"/>
    <w:rsid w:val="00196EF5"/>
    <w:rsid w:val="00197CD0"/>
    <w:rsid w:val="001A1A53"/>
    <w:rsid w:val="001A234A"/>
    <w:rsid w:val="001A4CF3"/>
    <w:rsid w:val="001A6696"/>
    <w:rsid w:val="001B06E8"/>
    <w:rsid w:val="001B384C"/>
    <w:rsid w:val="001B71AC"/>
    <w:rsid w:val="001B71D0"/>
    <w:rsid w:val="001B71EE"/>
    <w:rsid w:val="001C04A8"/>
    <w:rsid w:val="001C2C03"/>
    <w:rsid w:val="001C42F7"/>
    <w:rsid w:val="001C49E5"/>
    <w:rsid w:val="001C4A64"/>
    <w:rsid w:val="001C680C"/>
    <w:rsid w:val="001C7FEA"/>
    <w:rsid w:val="001D0499"/>
    <w:rsid w:val="001D0BBE"/>
    <w:rsid w:val="001D0ED4"/>
    <w:rsid w:val="001D212F"/>
    <w:rsid w:val="001D29D7"/>
    <w:rsid w:val="001D2DE7"/>
    <w:rsid w:val="001D411C"/>
    <w:rsid w:val="001E1B6A"/>
    <w:rsid w:val="001E2484"/>
    <w:rsid w:val="001E3CC4"/>
    <w:rsid w:val="001E4882"/>
    <w:rsid w:val="001E55EF"/>
    <w:rsid w:val="001E73AB"/>
    <w:rsid w:val="001F092D"/>
    <w:rsid w:val="001F0BEC"/>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38C"/>
    <w:rsid w:val="00210B15"/>
    <w:rsid w:val="00213ECD"/>
    <w:rsid w:val="002142EA"/>
    <w:rsid w:val="002151D4"/>
    <w:rsid w:val="00215ADD"/>
    <w:rsid w:val="002204BB"/>
    <w:rsid w:val="00221B79"/>
    <w:rsid w:val="00221C6B"/>
    <w:rsid w:val="002253A1"/>
    <w:rsid w:val="00225CF8"/>
    <w:rsid w:val="00225F55"/>
    <w:rsid w:val="00226D74"/>
    <w:rsid w:val="0022794E"/>
    <w:rsid w:val="00231596"/>
    <w:rsid w:val="00233D64"/>
    <w:rsid w:val="0023482A"/>
    <w:rsid w:val="002359CB"/>
    <w:rsid w:val="00236656"/>
    <w:rsid w:val="00236DC0"/>
    <w:rsid w:val="002371E6"/>
    <w:rsid w:val="00243540"/>
    <w:rsid w:val="0024497B"/>
    <w:rsid w:val="0024515B"/>
    <w:rsid w:val="00246021"/>
    <w:rsid w:val="0024666E"/>
    <w:rsid w:val="00247F52"/>
    <w:rsid w:val="00250B25"/>
    <w:rsid w:val="00250BBE"/>
    <w:rsid w:val="002515C2"/>
    <w:rsid w:val="0025194F"/>
    <w:rsid w:val="00254A6E"/>
    <w:rsid w:val="002560E0"/>
    <w:rsid w:val="0026148A"/>
    <w:rsid w:val="00262696"/>
    <w:rsid w:val="00263D25"/>
    <w:rsid w:val="002643C3"/>
    <w:rsid w:val="00264A0C"/>
    <w:rsid w:val="00266EEB"/>
    <w:rsid w:val="002678DE"/>
    <w:rsid w:val="00267EF4"/>
    <w:rsid w:val="00270CB8"/>
    <w:rsid w:val="0027289B"/>
    <w:rsid w:val="00272B08"/>
    <w:rsid w:val="00281BB8"/>
    <w:rsid w:val="00281E9E"/>
    <w:rsid w:val="00282405"/>
    <w:rsid w:val="00284718"/>
    <w:rsid w:val="00284DFD"/>
    <w:rsid w:val="00285170"/>
    <w:rsid w:val="00285361"/>
    <w:rsid w:val="00285CC1"/>
    <w:rsid w:val="00292D60"/>
    <w:rsid w:val="00293B30"/>
    <w:rsid w:val="00294339"/>
    <w:rsid w:val="00294D34"/>
    <w:rsid w:val="00294E3B"/>
    <w:rsid w:val="00296193"/>
    <w:rsid w:val="00296C66"/>
    <w:rsid w:val="00296EBE"/>
    <w:rsid w:val="002974E3"/>
    <w:rsid w:val="002A0616"/>
    <w:rsid w:val="002A084B"/>
    <w:rsid w:val="002A1260"/>
    <w:rsid w:val="002A1589"/>
    <w:rsid w:val="002A1608"/>
    <w:rsid w:val="002A25DC"/>
    <w:rsid w:val="002A3AAB"/>
    <w:rsid w:val="002A4CEA"/>
    <w:rsid w:val="002A5977"/>
    <w:rsid w:val="002A5A13"/>
    <w:rsid w:val="002A757F"/>
    <w:rsid w:val="002A7F44"/>
    <w:rsid w:val="002B0C40"/>
    <w:rsid w:val="002B1966"/>
    <w:rsid w:val="002B2B50"/>
    <w:rsid w:val="002B4508"/>
    <w:rsid w:val="002B5779"/>
    <w:rsid w:val="002B7332"/>
    <w:rsid w:val="002B7F51"/>
    <w:rsid w:val="002C09E7"/>
    <w:rsid w:val="002C1E06"/>
    <w:rsid w:val="002C3F07"/>
    <w:rsid w:val="002C5278"/>
    <w:rsid w:val="002C7EBB"/>
    <w:rsid w:val="002D06C1"/>
    <w:rsid w:val="002D3C5D"/>
    <w:rsid w:val="002D42B5"/>
    <w:rsid w:val="002D4F1A"/>
    <w:rsid w:val="002D68D3"/>
    <w:rsid w:val="002D6EC6"/>
    <w:rsid w:val="002D79AC"/>
    <w:rsid w:val="002E039D"/>
    <w:rsid w:val="002E0A10"/>
    <w:rsid w:val="002E4D5A"/>
    <w:rsid w:val="002E5234"/>
    <w:rsid w:val="002E6326"/>
    <w:rsid w:val="002F1051"/>
    <w:rsid w:val="002F30E0"/>
    <w:rsid w:val="002F35E4"/>
    <w:rsid w:val="002F3730"/>
    <w:rsid w:val="002F38E1"/>
    <w:rsid w:val="002F7AF6"/>
    <w:rsid w:val="00300E63"/>
    <w:rsid w:val="00302F5F"/>
    <w:rsid w:val="0030441D"/>
    <w:rsid w:val="00306063"/>
    <w:rsid w:val="00313B85"/>
    <w:rsid w:val="00314E69"/>
    <w:rsid w:val="00317988"/>
    <w:rsid w:val="003221B4"/>
    <w:rsid w:val="0032258D"/>
    <w:rsid w:val="00322E62"/>
    <w:rsid w:val="00324D13"/>
    <w:rsid w:val="00324EDD"/>
    <w:rsid w:val="00325A34"/>
    <w:rsid w:val="003331E4"/>
    <w:rsid w:val="00336C64"/>
    <w:rsid w:val="00337162"/>
    <w:rsid w:val="003374A8"/>
    <w:rsid w:val="0034194F"/>
    <w:rsid w:val="00344605"/>
    <w:rsid w:val="003474AA"/>
    <w:rsid w:val="00350D1D"/>
    <w:rsid w:val="00352C83"/>
    <w:rsid w:val="00352F1A"/>
    <w:rsid w:val="00360131"/>
    <w:rsid w:val="0036107C"/>
    <w:rsid w:val="003615D2"/>
    <w:rsid w:val="0036429C"/>
    <w:rsid w:val="00364A53"/>
    <w:rsid w:val="003654CB"/>
    <w:rsid w:val="00365AA9"/>
    <w:rsid w:val="00365F86"/>
    <w:rsid w:val="00365F87"/>
    <w:rsid w:val="00366E89"/>
    <w:rsid w:val="0037055B"/>
    <w:rsid w:val="003705F4"/>
    <w:rsid w:val="00370D58"/>
    <w:rsid w:val="00371316"/>
    <w:rsid w:val="00374CA5"/>
    <w:rsid w:val="00376713"/>
    <w:rsid w:val="00376B3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528"/>
    <w:rsid w:val="003974EB"/>
    <w:rsid w:val="00397CC5"/>
    <w:rsid w:val="003A1582"/>
    <w:rsid w:val="003A167A"/>
    <w:rsid w:val="003A3D9C"/>
    <w:rsid w:val="003A4077"/>
    <w:rsid w:val="003A4AA7"/>
    <w:rsid w:val="003B04A6"/>
    <w:rsid w:val="003B09AD"/>
    <w:rsid w:val="003B1F18"/>
    <w:rsid w:val="003B5359"/>
    <w:rsid w:val="003B5BF0"/>
    <w:rsid w:val="003B60BF"/>
    <w:rsid w:val="003B6BE3"/>
    <w:rsid w:val="003C010C"/>
    <w:rsid w:val="003C0A6C"/>
    <w:rsid w:val="003C14F8"/>
    <w:rsid w:val="003C2797"/>
    <w:rsid w:val="003C5A43"/>
    <w:rsid w:val="003D0519"/>
    <w:rsid w:val="003D0FF6"/>
    <w:rsid w:val="003D262C"/>
    <w:rsid w:val="003D6D61"/>
    <w:rsid w:val="003E091D"/>
    <w:rsid w:val="003E1C53"/>
    <w:rsid w:val="003E2A69"/>
    <w:rsid w:val="003E2D49"/>
    <w:rsid w:val="003E2FD4"/>
    <w:rsid w:val="003E49F6"/>
    <w:rsid w:val="003E660F"/>
    <w:rsid w:val="003F066B"/>
    <w:rsid w:val="003F0841"/>
    <w:rsid w:val="003F23D3"/>
    <w:rsid w:val="003F3F08"/>
    <w:rsid w:val="003F49F1"/>
    <w:rsid w:val="003F6272"/>
    <w:rsid w:val="00400E72"/>
    <w:rsid w:val="00401400"/>
    <w:rsid w:val="00404869"/>
    <w:rsid w:val="00405884"/>
    <w:rsid w:val="00407D39"/>
    <w:rsid w:val="0041005B"/>
    <w:rsid w:val="0041477A"/>
    <w:rsid w:val="004167A3"/>
    <w:rsid w:val="0042151F"/>
    <w:rsid w:val="00422BEB"/>
    <w:rsid w:val="00432DAA"/>
    <w:rsid w:val="00434305"/>
    <w:rsid w:val="00435DF7"/>
    <w:rsid w:val="0044083F"/>
    <w:rsid w:val="00441AE7"/>
    <w:rsid w:val="00445574"/>
    <w:rsid w:val="004467FB"/>
    <w:rsid w:val="00452D6B"/>
    <w:rsid w:val="00454484"/>
    <w:rsid w:val="0045517B"/>
    <w:rsid w:val="00461415"/>
    <w:rsid w:val="00463B77"/>
    <w:rsid w:val="00463C7B"/>
    <w:rsid w:val="004644A6"/>
    <w:rsid w:val="004659BD"/>
    <w:rsid w:val="00470775"/>
    <w:rsid w:val="004746B1"/>
    <w:rsid w:val="0047583F"/>
    <w:rsid w:val="00475DE8"/>
    <w:rsid w:val="00481C44"/>
    <w:rsid w:val="00484936"/>
    <w:rsid w:val="00485090"/>
    <w:rsid w:val="00485266"/>
    <w:rsid w:val="00485C89"/>
    <w:rsid w:val="00486BE3"/>
    <w:rsid w:val="004905E4"/>
    <w:rsid w:val="00490A89"/>
    <w:rsid w:val="00490AB4"/>
    <w:rsid w:val="00492F02"/>
    <w:rsid w:val="004933E9"/>
    <w:rsid w:val="004939AE"/>
    <w:rsid w:val="004A12DF"/>
    <w:rsid w:val="004A1BA8"/>
    <w:rsid w:val="004A4B57"/>
    <w:rsid w:val="004A4ED8"/>
    <w:rsid w:val="004A63FA"/>
    <w:rsid w:val="004A6A3D"/>
    <w:rsid w:val="004B0272"/>
    <w:rsid w:val="004B2701"/>
    <w:rsid w:val="004B2E1B"/>
    <w:rsid w:val="004B3AA8"/>
    <w:rsid w:val="004B3E93"/>
    <w:rsid w:val="004B4649"/>
    <w:rsid w:val="004B592E"/>
    <w:rsid w:val="004B7D7B"/>
    <w:rsid w:val="004C1FBC"/>
    <w:rsid w:val="004C25A2"/>
    <w:rsid w:val="004C3F1D"/>
    <w:rsid w:val="004C458D"/>
    <w:rsid w:val="004C7556"/>
    <w:rsid w:val="004C7E8B"/>
    <w:rsid w:val="004C7E9D"/>
    <w:rsid w:val="004C7F67"/>
    <w:rsid w:val="004D03D1"/>
    <w:rsid w:val="004D076D"/>
    <w:rsid w:val="004D0EF1"/>
    <w:rsid w:val="004D1C09"/>
    <w:rsid w:val="004D2253"/>
    <w:rsid w:val="004D4406"/>
    <w:rsid w:val="004D7C42"/>
    <w:rsid w:val="004E0465"/>
    <w:rsid w:val="004E127B"/>
    <w:rsid w:val="004E1C0A"/>
    <w:rsid w:val="004E30C5"/>
    <w:rsid w:val="004E4AA5"/>
    <w:rsid w:val="004E4AEE"/>
    <w:rsid w:val="004E59E3"/>
    <w:rsid w:val="004E67C0"/>
    <w:rsid w:val="004F056C"/>
    <w:rsid w:val="004F391A"/>
    <w:rsid w:val="004F3CFB"/>
    <w:rsid w:val="004F50F3"/>
    <w:rsid w:val="004F6456"/>
    <w:rsid w:val="004F6967"/>
    <w:rsid w:val="004F696E"/>
    <w:rsid w:val="004F6C71"/>
    <w:rsid w:val="00501139"/>
    <w:rsid w:val="00503052"/>
    <w:rsid w:val="0050363E"/>
    <w:rsid w:val="005039BC"/>
    <w:rsid w:val="00503C7B"/>
    <w:rsid w:val="005043BB"/>
    <w:rsid w:val="00504A3D"/>
    <w:rsid w:val="005056DE"/>
    <w:rsid w:val="00505767"/>
    <w:rsid w:val="0050632E"/>
    <w:rsid w:val="005073F0"/>
    <w:rsid w:val="00510A7B"/>
    <w:rsid w:val="00511075"/>
    <w:rsid w:val="00512F6E"/>
    <w:rsid w:val="00513038"/>
    <w:rsid w:val="00514174"/>
    <w:rsid w:val="00516088"/>
    <w:rsid w:val="00516B0B"/>
    <w:rsid w:val="0052136C"/>
    <w:rsid w:val="00521FA8"/>
    <w:rsid w:val="005220EC"/>
    <w:rsid w:val="00523F95"/>
    <w:rsid w:val="00524D65"/>
    <w:rsid w:val="00525B16"/>
    <w:rsid w:val="00533D04"/>
    <w:rsid w:val="00534804"/>
    <w:rsid w:val="00534BDF"/>
    <w:rsid w:val="00535246"/>
    <w:rsid w:val="005354EA"/>
    <w:rsid w:val="0053585F"/>
    <w:rsid w:val="00535EC4"/>
    <w:rsid w:val="00535ED9"/>
    <w:rsid w:val="005368D2"/>
    <w:rsid w:val="0053692B"/>
    <w:rsid w:val="00541853"/>
    <w:rsid w:val="00541F3C"/>
    <w:rsid w:val="00543BDA"/>
    <w:rsid w:val="005441CC"/>
    <w:rsid w:val="005473D4"/>
    <w:rsid w:val="005479DA"/>
    <w:rsid w:val="00547BCC"/>
    <w:rsid w:val="0055013B"/>
    <w:rsid w:val="00551F6F"/>
    <w:rsid w:val="0055487C"/>
    <w:rsid w:val="00555044"/>
    <w:rsid w:val="00561475"/>
    <w:rsid w:val="00562308"/>
    <w:rsid w:val="0056487B"/>
    <w:rsid w:val="00564FB9"/>
    <w:rsid w:val="0057164D"/>
    <w:rsid w:val="00571BE5"/>
    <w:rsid w:val="00571D70"/>
    <w:rsid w:val="00573D9E"/>
    <w:rsid w:val="00577AA9"/>
    <w:rsid w:val="005801E3"/>
    <w:rsid w:val="00581802"/>
    <w:rsid w:val="005836A8"/>
    <w:rsid w:val="0058409C"/>
    <w:rsid w:val="00584262"/>
    <w:rsid w:val="00584828"/>
    <w:rsid w:val="00586630"/>
    <w:rsid w:val="00587ADD"/>
    <w:rsid w:val="00593A49"/>
    <w:rsid w:val="00595B93"/>
    <w:rsid w:val="00596160"/>
    <w:rsid w:val="005966E2"/>
    <w:rsid w:val="00597007"/>
    <w:rsid w:val="005A0966"/>
    <w:rsid w:val="005A1092"/>
    <w:rsid w:val="005A11B7"/>
    <w:rsid w:val="005A260B"/>
    <w:rsid w:val="005A2DD8"/>
    <w:rsid w:val="005A4A1B"/>
    <w:rsid w:val="005A704D"/>
    <w:rsid w:val="005A7830"/>
    <w:rsid w:val="005A7FCE"/>
    <w:rsid w:val="005B0F3F"/>
    <w:rsid w:val="005B191C"/>
    <w:rsid w:val="005B4903"/>
    <w:rsid w:val="005B51CE"/>
    <w:rsid w:val="005B5885"/>
    <w:rsid w:val="005B5CD7"/>
    <w:rsid w:val="005B6080"/>
    <w:rsid w:val="005B6CF6"/>
    <w:rsid w:val="005B7422"/>
    <w:rsid w:val="005B757E"/>
    <w:rsid w:val="005C133F"/>
    <w:rsid w:val="005C29B8"/>
    <w:rsid w:val="005C5F21"/>
    <w:rsid w:val="005C7156"/>
    <w:rsid w:val="005D0C75"/>
    <w:rsid w:val="005D4171"/>
    <w:rsid w:val="005D6A95"/>
    <w:rsid w:val="005D6AED"/>
    <w:rsid w:val="005D6B2C"/>
    <w:rsid w:val="005D6D9C"/>
    <w:rsid w:val="005E1359"/>
    <w:rsid w:val="005E2335"/>
    <w:rsid w:val="005E34CA"/>
    <w:rsid w:val="005E3C18"/>
    <w:rsid w:val="005E4250"/>
    <w:rsid w:val="005E6812"/>
    <w:rsid w:val="005E7881"/>
    <w:rsid w:val="005E78E0"/>
    <w:rsid w:val="005F0D9C"/>
    <w:rsid w:val="005F1D5F"/>
    <w:rsid w:val="005F284E"/>
    <w:rsid w:val="006015CE"/>
    <w:rsid w:val="00604784"/>
    <w:rsid w:val="00604A17"/>
    <w:rsid w:val="00606419"/>
    <w:rsid w:val="006070DA"/>
    <w:rsid w:val="00607D29"/>
    <w:rsid w:val="00612952"/>
    <w:rsid w:val="00614CC1"/>
    <w:rsid w:val="00615A9D"/>
    <w:rsid w:val="006170B9"/>
    <w:rsid w:val="00617387"/>
    <w:rsid w:val="006205D6"/>
    <w:rsid w:val="006220B8"/>
    <w:rsid w:val="006252D8"/>
    <w:rsid w:val="006259BC"/>
    <w:rsid w:val="0062636B"/>
    <w:rsid w:val="00630DFD"/>
    <w:rsid w:val="00630FD9"/>
    <w:rsid w:val="006316CE"/>
    <w:rsid w:val="00632182"/>
    <w:rsid w:val="00632AE0"/>
    <w:rsid w:val="00633C17"/>
    <w:rsid w:val="00634D9E"/>
    <w:rsid w:val="00636357"/>
    <w:rsid w:val="00636E3E"/>
    <w:rsid w:val="006379F7"/>
    <w:rsid w:val="00637E4D"/>
    <w:rsid w:val="00640620"/>
    <w:rsid w:val="00641A1F"/>
    <w:rsid w:val="00642AE0"/>
    <w:rsid w:val="00645904"/>
    <w:rsid w:val="006469EE"/>
    <w:rsid w:val="00651ACB"/>
    <w:rsid w:val="00651C47"/>
    <w:rsid w:val="00652AB2"/>
    <w:rsid w:val="00652E24"/>
    <w:rsid w:val="00653FED"/>
    <w:rsid w:val="00654EC0"/>
    <w:rsid w:val="0065525B"/>
    <w:rsid w:val="00655D4F"/>
    <w:rsid w:val="00656D29"/>
    <w:rsid w:val="00661362"/>
    <w:rsid w:val="006640E5"/>
    <w:rsid w:val="006646F1"/>
    <w:rsid w:val="00664929"/>
    <w:rsid w:val="00664F62"/>
    <w:rsid w:val="006655E1"/>
    <w:rsid w:val="00665806"/>
    <w:rsid w:val="00670AFC"/>
    <w:rsid w:val="00672060"/>
    <w:rsid w:val="00672BFD"/>
    <w:rsid w:val="00674F91"/>
    <w:rsid w:val="006770F4"/>
    <w:rsid w:val="00677A84"/>
    <w:rsid w:val="0068026D"/>
    <w:rsid w:val="00680A27"/>
    <w:rsid w:val="006816A4"/>
    <w:rsid w:val="006819B8"/>
    <w:rsid w:val="006840A6"/>
    <w:rsid w:val="006850CD"/>
    <w:rsid w:val="00685AAB"/>
    <w:rsid w:val="0069617F"/>
    <w:rsid w:val="006971DF"/>
    <w:rsid w:val="006A07AA"/>
    <w:rsid w:val="006A25E5"/>
    <w:rsid w:val="006A2B46"/>
    <w:rsid w:val="006A336D"/>
    <w:rsid w:val="006A37B9"/>
    <w:rsid w:val="006B2672"/>
    <w:rsid w:val="006B54BF"/>
    <w:rsid w:val="006B5F44"/>
    <w:rsid w:val="006B5F90"/>
    <w:rsid w:val="006B62E4"/>
    <w:rsid w:val="006B6EBB"/>
    <w:rsid w:val="006C1A02"/>
    <w:rsid w:val="006C1BB8"/>
    <w:rsid w:val="006C1BBA"/>
    <w:rsid w:val="006C2079"/>
    <w:rsid w:val="006C22C7"/>
    <w:rsid w:val="006C5A62"/>
    <w:rsid w:val="006C5D68"/>
    <w:rsid w:val="006C6976"/>
    <w:rsid w:val="006C6DD0"/>
    <w:rsid w:val="006C72E5"/>
    <w:rsid w:val="006D04EA"/>
    <w:rsid w:val="006D16C4"/>
    <w:rsid w:val="006D3E96"/>
    <w:rsid w:val="006D4515"/>
    <w:rsid w:val="006D487E"/>
    <w:rsid w:val="006D4BB1"/>
    <w:rsid w:val="006D6593"/>
    <w:rsid w:val="006E510E"/>
    <w:rsid w:val="006E7216"/>
    <w:rsid w:val="006F03A8"/>
    <w:rsid w:val="006F2ACA"/>
    <w:rsid w:val="006F2ADC"/>
    <w:rsid w:val="006F2BFE"/>
    <w:rsid w:val="006F31E9"/>
    <w:rsid w:val="006F354F"/>
    <w:rsid w:val="006F3640"/>
    <w:rsid w:val="006F4AC7"/>
    <w:rsid w:val="006F5F0B"/>
    <w:rsid w:val="006F6284"/>
    <w:rsid w:val="007002C5"/>
    <w:rsid w:val="00701F17"/>
    <w:rsid w:val="00704387"/>
    <w:rsid w:val="00707669"/>
    <w:rsid w:val="00711CBA"/>
    <w:rsid w:val="00711FB5"/>
    <w:rsid w:val="0071205B"/>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589"/>
    <w:rsid w:val="00773C1F"/>
    <w:rsid w:val="00774DA4"/>
    <w:rsid w:val="00776599"/>
    <w:rsid w:val="00777F82"/>
    <w:rsid w:val="0078114B"/>
    <w:rsid w:val="00781DD2"/>
    <w:rsid w:val="00783ECF"/>
    <w:rsid w:val="0078413A"/>
    <w:rsid w:val="00790F86"/>
    <w:rsid w:val="007959E8"/>
    <w:rsid w:val="00795E9C"/>
    <w:rsid w:val="007A0521"/>
    <w:rsid w:val="007A2E12"/>
    <w:rsid w:val="007A3475"/>
    <w:rsid w:val="007A41C8"/>
    <w:rsid w:val="007A4343"/>
    <w:rsid w:val="007A54CE"/>
    <w:rsid w:val="007A6FD9"/>
    <w:rsid w:val="007A7FFA"/>
    <w:rsid w:val="007B04EB"/>
    <w:rsid w:val="007B0D4F"/>
    <w:rsid w:val="007B2265"/>
    <w:rsid w:val="007B2E68"/>
    <w:rsid w:val="007B2EDD"/>
    <w:rsid w:val="007B5A3D"/>
    <w:rsid w:val="007B5B95"/>
    <w:rsid w:val="007B6032"/>
    <w:rsid w:val="007B68EA"/>
    <w:rsid w:val="007B7453"/>
    <w:rsid w:val="007C0264"/>
    <w:rsid w:val="007C05B8"/>
    <w:rsid w:val="007C17C0"/>
    <w:rsid w:val="007C2D89"/>
    <w:rsid w:val="007C4593"/>
    <w:rsid w:val="007C5309"/>
    <w:rsid w:val="007C6069"/>
    <w:rsid w:val="007C6CFB"/>
    <w:rsid w:val="007D06C4"/>
    <w:rsid w:val="007D1352"/>
    <w:rsid w:val="007D2508"/>
    <w:rsid w:val="007D346A"/>
    <w:rsid w:val="007D4F2E"/>
    <w:rsid w:val="007D6518"/>
    <w:rsid w:val="007D76BD"/>
    <w:rsid w:val="007E0BF1"/>
    <w:rsid w:val="007E31FF"/>
    <w:rsid w:val="007F032E"/>
    <w:rsid w:val="007F0ED8"/>
    <w:rsid w:val="007F0F63"/>
    <w:rsid w:val="007F75CE"/>
    <w:rsid w:val="007F777D"/>
    <w:rsid w:val="008013A4"/>
    <w:rsid w:val="008027CE"/>
    <w:rsid w:val="00802F42"/>
    <w:rsid w:val="00804383"/>
    <w:rsid w:val="00804BB7"/>
    <w:rsid w:val="00804D41"/>
    <w:rsid w:val="00810257"/>
    <w:rsid w:val="008104F5"/>
    <w:rsid w:val="00810555"/>
    <w:rsid w:val="00811072"/>
    <w:rsid w:val="00811369"/>
    <w:rsid w:val="00815419"/>
    <w:rsid w:val="008163C8"/>
    <w:rsid w:val="008164A1"/>
    <w:rsid w:val="008164AE"/>
    <w:rsid w:val="00817325"/>
    <w:rsid w:val="008209E6"/>
    <w:rsid w:val="00823303"/>
    <w:rsid w:val="008233B2"/>
    <w:rsid w:val="00823740"/>
    <w:rsid w:val="00823A16"/>
    <w:rsid w:val="00823A9F"/>
    <w:rsid w:val="00823C85"/>
    <w:rsid w:val="00825138"/>
    <w:rsid w:val="008269DD"/>
    <w:rsid w:val="00830621"/>
    <w:rsid w:val="0083348C"/>
    <w:rsid w:val="00835C14"/>
    <w:rsid w:val="00836E33"/>
    <w:rsid w:val="008373D3"/>
    <w:rsid w:val="00840617"/>
    <w:rsid w:val="00840F84"/>
    <w:rsid w:val="00842A47"/>
    <w:rsid w:val="00843C13"/>
    <w:rsid w:val="008454F8"/>
    <w:rsid w:val="0085173A"/>
    <w:rsid w:val="008531D7"/>
    <w:rsid w:val="008603CE"/>
    <w:rsid w:val="008620FC"/>
    <w:rsid w:val="008627A5"/>
    <w:rsid w:val="00863E05"/>
    <w:rsid w:val="00865ACA"/>
    <w:rsid w:val="00865D28"/>
    <w:rsid w:val="00865F85"/>
    <w:rsid w:val="00867C10"/>
    <w:rsid w:val="00867F4A"/>
    <w:rsid w:val="00870439"/>
    <w:rsid w:val="00870DA1"/>
    <w:rsid w:val="00871801"/>
    <w:rsid w:val="00875D14"/>
    <w:rsid w:val="008766F5"/>
    <w:rsid w:val="00882725"/>
    <w:rsid w:val="00882FE1"/>
    <w:rsid w:val="00883F93"/>
    <w:rsid w:val="00884DB3"/>
    <w:rsid w:val="00885A9D"/>
    <w:rsid w:val="008864F6"/>
    <w:rsid w:val="0089049D"/>
    <w:rsid w:val="008928C9"/>
    <w:rsid w:val="008930CB"/>
    <w:rsid w:val="008938DC"/>
    <w:rsid w:val="00893FD1"/>
    <w:rsid w:val="00894032"/>
    <w:rsid w:val="00894836"/>
    <w:rsid w:val="00895172"/>
    <w:rsid w:val="00895680"/>
    <w:rsid w:val="00896DFF"/>
    <w:rsid w:val="0089762C"/>
    <w:rsid w:val="008A173B"/>
    <w:rsid w:val="008A1893"/>
    <w:rsid w:val="008A1EF9"/>
    <w:rsid w:val="008A4621"/>
    <w:rsid w:val="008A57DD"/>
    <w:rsid w:val="008A57E6"/>
    <w:rsid w:val="008A6F81"/>
    <w:rsid w:val="008A769A"/>
    <w:rsid w:val="008B0C9C"/>
    <w:rsid w:val="008B166D"/>
    <w:rsid w:val="008B17F4"/>
    <w:rsid w:val="008B1E65"/>
    <w:rsid w:val="008B3615"/>
    <w:rsid w:val="008B4AC4"/>
    <w:rsid w:val="008B50C8"/>
    <w:rsid w:val="008B5281"/>
    <w:rsid w:val="008B70C0"/>
    <w:rsid w:val="008B7E05"/>
    <w:rsid w:val="008C1797"/>
    <w:rsid w:val="008C219C"/>
    <w:rsid w:val="008C24E8"/>
    <w:rsid w:val="008C475E"/>
    <w:rsid w:val="008C619A"/>
    <w:rsid w:val="008D0CE8"/>
    <w:rsid w:val="008D2D1D"/>
    <w:rsid w:val="008D453D"/>
    <w:rsid w:val="008D53AD"/>
    <w:rsid w:val="008D562B"/>
    <w:rsid w:val="008D5733"/>
    <w:rsid w:val="008D5EAB"/>
    <w:rsid w:val="008D622B"/>
    <w:rsid w:val="008D666C"/>
    <w:rsid w:val="008D7B54"/>
    <w:rsid w:val="008E0C9D"/>
    <w:rsid w:val="008E12A9"/>
    <w:rsid w:val="008E1648"/>
    <w:rsid w:val="008E1B3E"/>
    <w:rsid w:val="008E2319"/>
    <w:rsid w:val="008E4BB6"/>
    <w:rsid w:val="008E5518"/>
    <w:rsid w:val="008E6A84"/>
    <w:rsid w:val="008F0CDC"/>
    <w:rsid w:val="008F17A3"/>
    <w:rsid w:val="008F1ED3"/>
    <w:rsid w:val="008F4C29"/>
    <w:rsid w:val="008F5155"/>
    <w:rsid w:val="008F70BD"/>
    <w:rsid w:val="008F788F"/>
    <w:rsid w:val="008F7EA2"/>
    <w:rsid w:val="00902722"/>
    <w:rsid w:val="009027BC"/>
    <w:rsid w:val="00902BBF"/>
    <w:rsid w:val="00903559"/>
    <w:rsid w:val="009062E6"/>
    <w:rsid w:val="00910761"/>
    <w:rsid w:val="00911BE5"/>
    <w:rsid w:val="00913CA9"/>
    <w:rsid w:val="009145AE"/>
    <w:rsid w:val="009146CE"/>
    <w:rsid w:val="00914CA7"/>
    <w:rsid w:val="00915C3E"/>
    <w:rsid w:val="009161A8"/>
    <w:rsid w:val="00920669"/>
    <w:rsid w:val="009221DE"/>
    <w:rsid w:val="009245AE"/>
    <w:rsid w:val="009245F5"/>
    <w:rsid w:val="009249EC"/>
    <w:rsid w:val="009273B3"/>
    <w:rsid w:val="009305B5"/>
    <w:rsid w:val="009370F6"/>
    <w:rsid w:val="009378DD"/>
    <w:rsid w:val="00942351"/>
    <w:rsid w:val="009429D5"/>
    <w:rsid w:val="00942BF1"/>
    <w:rsid w:val="00945180"/>
    <w:rsid w:val="00945428"/>
    <w:rsid w:val="0094607B"/>
    <w:rsid w:val="00946219"/>
    <w:rsid w:val="00953604"/>
    <w:rsid w:val="0095496B"/>
    <w:rsid w:val="0095691B"/>
    <w:rsid w:val="00960F1E"/>
    <w:rsid w:val="009610DC"/>
    <w:rsid w:val="00961490"/>
    <w:rsid w:val="0096155E"/>
    <w:rsid w:val="009627AC"/>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0F7F"/>
    <w:rsid w:val="009F6AEF"/>
    <w:rsid w:val="00A0096C"/>
    <w:rsid w:val="00A01757"/>
    <w:rsid w:val="00A028C0"/>
    <w:rsid w:val="00A02BAE"/>
    <w:rsid w:val="00A03355"/>
    <w:rsid w:val="00A06A6B"/>
    <w:rsid w:val="00A07E47"/>
    <w:rsid w:val="00A12082"/>
    <w:rsid w:val="00A129D0"/>
    <w:rsid w:val="00A12C33"/>
    <w:rsid w:val="00A138BA"/>
    <w:rsid w:val="00A14C8E"/>
    <w:rsid w:val="00A153D9"/>
    <w:rsid w:val="00A15F09"/>
    <w:rsid w:val="00A169B6"/>
    <w:rsid w:val="00A17FCB"/>
    <w:rsid w:val="00A2271D"/>
    <w:rsid w:val="00A237D5"/>
    <w:rsid w:val="00A2774E"/>
    <w:rsid w:val="00A30AD8"/>
    <w:rsid w:val="00A30EFC"/>
    <w:rsid w:val="00A31984"/>
    <w:rsid w:val="00A32D73"/>
    <w:rsid w:val="00A3367B"/>
    <w:rsid w:val="00A3597D"/>
    <w:rsid w:val="00A36DD1"/>
    <w:rsid w:val="00A4006C"/>
    <w:rsid w:val="00A40091"/>
    <w:rsid w:val="00A4030F"/>
    <w:rsid w:val="00A41C79"/>
    <w:rsid w:val="00A41CB5"/>
    <w:rsid w:val="00A42CDF"/>
    <w:rsid w:val="00A4437F"/>
    <w:rsid w:val="00A4452E"/>
    <w:rsid w:val="00A4472C"/>
    <w:rsid w:val="00A44E69"/>
    <w:rsid w:val="00A4661E"/>
    <w:rsid w:val="00A50A9F"/>
    <w:rsid w:val="00A55012"/>
    <w:rsid w:val="00A555C1"/>
    <w:rsid w:val="00A55BD6"/>
    <w:rsid w:val="00A55D50"/>
    <w:rsid w:val="00A57142"/>
    <w:rsid w:val="00A62CEA"/>
    <w:rsid w:val="00A648CD"/>
    <w:rsid w:val="00A6537A"/>
    <w:rsid w:val="00A674C0"/>
    <w:rsid w:val="00A67866"/>
    <w:rsid w:val="00A70B07"/>
    <w:rsid w:val="00A723F8"/>
    <w:rsid w:val="00A728B6"/>
    <w:rsid w:val="00A77CCB"/>
    <w:rsid w:val="00A83D8D"/>
    <w:rsid w:val="00A842F1"/>
    <w:rsid w:val="00A8446B"/>
    <w:rsid w:val="00A8473F"/>
    <w:rsid w:val="00A862D6"/>
    <w:rsid w:val="00A8715E"/>
    <w:rsid w:val="00A873C0"/>
    <w:rsid w:val="00A9295B"/>
    <w:rsid w:val="00A93B09"/>
    <w:rsid w:val="00A952D7"/>
    <w:rsid w:val="00A963F7"/>
    <w:rsid w:val="00A96AD8"/>
    <w:rsid w:val="00A970E0"/>
    <w:rsid w:val="00AA052C"/>
    <w:rsid w:val="00AA1E45"/>
    <w:rsid w:val="00AA4286"/>
    <w:rsid w:val="00AA456B"/>
    <w:rsid w:val="00AA57F5"/>
    <w:rsid w:val="00AA672E"/>
    <w:rsid w:val="00AA6EC9"/>
    <w:rsid w:val="00AA7C02"/>
    <w:rsid w:val="00AB6309"/>
    <w:rsid w:val="00AB6C5F"/>
    <w:rsid w:val="00AB7129"/>
    <w:rsid w:val="00AC27A6"/>
    <w:rsid w:val="00AC30F7"/>
    <w:rsid w:val="00AC3A5A"/>
    <w:rsid w:val="00AC4D95"/>
    <w:rsid w:val="00AC57FB"/>
    <w:rsid w:val="00AC5DF4"/>
    <w:rsid w:val="00AC70F0"/>
    <w:rsid w:val="00AC764C"/>
    <w:rsid w:val="00AD0AEF"/>
    <w:rsid w:val="00AD11B7"/>
    <w:rsid w:val="00AD1A94"/>
    <w:rsid w:val="00AD1C05"/>
    <w:rsid w:val="00AD239B"/>
    <w:rsid w:val="00AD4126"/>
    <w:rsid w:val="00AD421C"/>
    <w:rsid w:val="00AD44FA"/>
    <w:rsid w:val="00AE01A6"/>
    <w:rsid w:val="00AE070A"/>
    <w:rsid w:val="00AE101C"/>
    <w:rsid w:val="00AE2A69"/>
    <w:rsid w:val="00AE37E5"/>
    <w:rsid w:val="00AE5EB4"/>
    <w:rsid w:val="00AE68E8"/>
    <w:rsid w:val="00AF0C18"/>
    <w:rsid w:val="00AF47C5"/>
    <w:rsid w:val="00AF5398"/>
    <w:rsid w:val="00B02015"/>
    <w:rsid w:val="00B038AF"/>
    <w:rsid w:val="00B049AF"/>
    <w:rsid w:val="00B05955"/>
    <w:rsid w:val="00B07242"/>
    <w:rsid w:val="00B10534"/>
    <w:rsid w:val="00B113DB"/>
    <w:rsid w:val="00B11D8A"/>
    <w:rsid w:val="00B12981"/>
    <w:rsid w:val="00B147DD"/>
    <w:rsid w:val="00B153E3"/>
    <w:rsid w:val="00B156FD"/>
    <w:rsid w:val="00B21F61"/>
    <w:rsid w:val="00B261F1"/>
    <w:rsid w:val="00B265BC"/>
    <w:rsid w:val="00B31FB1"/>
    <w:rsid w:val="00B33952"/>
    <w:rsid w:val="00B33C5E"/>
    <w:rsid w:val="00B34289"/>
    <w:rsid w:val="00B342F4"/>
    <w:rsid w:val="00B34369"/>
    <w:rsid w:val="00B34DC2"/>
    <w:rsid w:val="00B35BD4"/>
    <w:rsid w:val="00B378E5"/>
    <w:rsid w:val="00B422EF"/>
    <w:rsid w:val="00B42644"/>
    <w:rsid w:val="00B4346D"/>
    <w:rsid w:val="00B440F4"/>
    <w:rsid w:val="00B447A5"/>
    <w:rsid w:val="00B4654C"/>
    <w:rsid w:val="00B47005"/>
    <w:rsid w:val="00B47293"/>
    <w:rsid w:val="00B50E50"/>
    <w:rsid w:val="00B52120"/>
    <w:rsid w:val="00B54ABC"/>
    <w:rsid w:val="00B56FBE"/>
    <w:rsid w:val="00B60ACF"/>
    <w:rsid w:val="00B62B58"/>
    <w:rsid w:val="00B63BEF"/>
    <w:rsid w:val="00B65149"/>
    <w:rsid w:val="00B66567"/>
    <w:rsid w:val="00B66F52"/>
    <w:rsid w:val="00B66FE5"/>
    <w:rsid w:val="00B72880"/>
    <w:rsid w:val="00B73923"/>
    <w:rsid w:val="00B758BF"/>
    <w:rsid w:val="00B77EC8"/>
    <w:rsid w:val="00B827A6"/>
    <w:rsid w:val="00B831CE"/>
    <w:rsid w:val="00B86677"/>
    <w:rsid w:val="00B87131"/>
    <w:rsid w:val="00B9067B"/>
    <w:rsid w:val="00B91DAD"/>
    <w:rsid w:val="00B93674"/>
    <w:rsid w:val="00B939B1"/>
    <w:rsid w:val="00B94727"/>
    <w:rsid w:val="00B94EB2"/>
    <w:rsid w:val="00B96D40"/>
    <w:rsid w:val="00B971CC"/>
    <w:rsid w:val="00B97386"/>
    <w:rsid w:val="00B9777D"/>
    <w:rsid w:val="00BA263B"/>
    <w:rsid w:val="00BA42B2"/>
    <w:rsid w:val="00BA5740"/>
    <w:rsid w:val="00BA58D4"/>
    <w:rsid w:val="00BA5B9E"/>
    <w:rsid w:val="00BA7C9A"/>
    <w:rsid w:val="00BB5F8F"/>
    <w:rsid w:val="00BB657A"/>
    <w:rsid w:val="00BC1A4E"/>
    <w:rsid w:val="00BC5DC7"/>
    <w:rsid w:val="00BC6B8B"/>
    <w:rsid w:val="00BC73D8"/>
    <w:rsid w:val="00BD52D7"/>
    <w:rsid w:val="00BD5AD2"/>
    <w:rsid w:val="00BD6E3F"/>
    <w:rsid w:val="00BE22F3"/>
    <w:rsid w:val="00BE3B15"/>
    <w:rsid w:val="00BE5B52"/>
    <w:rsid w:val="00BE7B8D"/>
    <w:rsid w:val="00BF0686"/>
    <w:rsid w:val="00BF0993"/>
    <w:rsid w:val="00BF10A9"/>
    <w:rsid w:val="00BF1703"/>
    <w:rsid w:val="00BF231C"/>
    <w:rsid w:val="00BF3A4B"/>
    <w:rsid w:val="00BF51E5"/>
    <w:rsid w:val="00BF5C72"/>
    <w:rsid w:val="00BF74A6"/>
    <w:rsid w:val="00C00C9C"/>
    <w:rsid w:val="00C013AD"/>
    <w:rsid w:val="00C0241D"/>
    <w:rsid w:val="00C04904"/>
    <w:rsid w:val="00C056B3"/>
    <w:rsid w:val="00C103E5"/>
    <w:rsid w:val="00C13319"/>
    <w:rsid w:val="00C13391"/>
    <w:rsid w:val="00C13EE9"/>
    <w:rsid w:val="00C17731"/>
    <w:rsid w:val="00C21540"/>
    <w:rsid w:val="00C21906"/>
    <w:rsid w:val="00C21BFA"/>
    <w:rsid w:val="00C24C8D"/>
    <w:rsid w:val="00C25FE2"/>
    <w:rsid w:val="00C26606"/>
    <w:rsid w:val="00C26B53"/>
    <w:rsid w:val="00C279B2"/>
    <w:rsid w:val="00C33E50"/>
    <w:rsid w:val="00C34C20"/>
    <w:rsid w:val="00C34D55"/>
    <w:rsid w:val="00C359E7"/>
    <w:rsid w:val="00C35A3E"/>
    <w:rsid w:val="00C35D6E"/>
    <w:rsid w:val="00C42130"/>
    <w:rsid w:val="00C423A4"/>
    <w:rsid w:val="00C423E3"/>
    <w:rsid w:val="00C44BF5"/>
    <w:rsid w:val="00C521D6"/>
    <w:rsid w:val="00C55232"/>
    <w:rsid w:val="00C553A4"/>
    <w:rsid w:val="00C55A06"/>
    <w:rsid w:val="00C55D03"/>
    <w:rsid w:val="00C57670"/>
    <w:rsid w:val="00C601BC"/>
    <w:rsid w:val="00C6329F"/>
    <w:rsid w:val="00C63340"/>
    <w:rsid w:val="00C643F9"/>
    <w:rsid w:val="00C64E95"/>
    <w:rsid w:val="00C71372"/>
    <w:rsid w:val="00C72410"/>
    <w:rsid w:val="00C72865"/>
    <w:rsid w:val="00C7287F"/>
    <w:rsid w:val="00C80CB8"/>
    <w:rsid w:val="00C819F8"/>
    <w:rsid w:val="00C8248C"/>
    <w:rsid w:val="00C84E33"/>
    <w:rsid w:val="00C864F3"/>
    <w:rsid w:val="00C86D6F"/>
    <w:rsid w:val="00C905FC"/>
    <w:rsid w:val="00C92D03"/>
    <w:rsid w:val="00C9319C"/>
    <w:rsid w:val="00C9435D"/>
    <w:rsid w:val="00C94DF2"/>
    <w:rsid w:val="00C95235"/>
    <w:rsid w:val="00C96741"/>
    <w:rsid w:val="00CA2D1B"/>
    <w:rsid w:val="00CA375D"/>
    <w:rsid w:val="00CA662A"/>
    <w:rsid w:val="00CA7AFD"/>
    <w:rsid w:val="00CA7C3C"/>
    <w:rsid w:val="00CB0111"/>
    <w:rsid w:val="00CB0189"/>
    <w:rsid w:val="00CB0BA2"/>
    <w:rsid w:val="00CB1A42"/>
    <w:rsid w:val="00CB1B0C"/>
    <w:rsid w:val="00CB2C0B"/>
    <w:rsid w:val="00CB517D"/>
    <w:rsid w:val="00CC0256"/>
    <w:rsid w:val="00CC038D"/>
    <w:rsid w:val="00CC08DB"/>
    <w:rsid w:val="00CC39FF"/>
    <w:rsid w:val="00CC3C2F"/>
    <w:rsid w:val="00CC4AC8"/>
    <w:rsid w:val="00CC5233"/>
    <w:rsid w:val="00CC5DE6"/>
    <w:rsid w:val="00CC6E4E"/>
    <w:rsid w:val="00CC6FE8"/>
    <w:rsid w:val="00CC7202"/>
    <w:rsid w:val="00CD2808"/>
    <w:rsid w:val="00CD28BF"/>
    <w:rsid w:val="00CD2EC4"/>
    <w:rsid w:val="00CD4092"/>
    <w:rsid w:val="00CD4A20"/>
    <w:rsid w:val="00CD50A1"/>
    <w:rsid w:val="00CD519E"/>
    <w:rsid w:val="00CD622D"/>
    <w:rsid w:val="00CE0C4F"/>
    <w:rsid w:val="00CE30EA"/>
    <w:rsid w:val="00CF048A"/>
    <w:rsid w:val="00CF155A"/>
    <w:rsid w:val="00CF2947"/>
    <w:rsid w:val="00CF4121"/>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6D12"/>
    <w:rsid w:val="00D27582"/>
    <w:rsid w:val="00D27EC4"/>
    <w:rsid w:val="00D32719"/>
    <w:rsid w:val="00D33333"/>
    <w:rsid w:val="00D3333C"/>
    <w:rsid w:val="00D352A2"/>
    <w:rsid w:val="00D4162B"/>
    <w:rsid w:val="00D41EE6"/>
    <w:rsid w:val="00D4514F"/>
    <w:rsid w:val="00D451E2"/>
    <w:rsid w:val="00D45E89"/>
    <w:rsid w:val="00D45E8D"/>
    <w:rsid w:val="00D466AE"/>
    <w:rsid w:val="00D4734F"/>
    <w:rsid w:val="00D51BF3"/>
    <w:rsid w:val="00D555E8"/>
    <w:rsid w:val="00D57985"/>
    <w:rsid w:val="00D66846"/>
    <w:rsid w:val="00D675FB"/>
    <w:rsid w:val="00D71F25"/>
    <w:rsid w:val="00D72A9C"/>
    <w:rsid w:val="00D77031"/>
    <w:rsid w:val="00D83E17"/>
    <w:rsid w:val="00D84941"/>
    <w:rsid w:val="00D84D54"/>
    <w:rsid w:val="00D84FA1"/>
    <w:rsid w:val="00D851F0"/>
    <w:rsid w:val="00D86285"/>
    <w:rsid w:val="00D86DB7"/>
    <w:rsid w:val="00D87BF5"/>
    <w:rsid w:val="00D90721"/>
    <w:rsid w:val="00D90BA8"/>
    <w:rsid w:val="00D90C98"/>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0909"/>
    <w:rsid w:val="00DB23CA"/>
    <w:rsid w:val="00DB38EE"/>
    <w:rsid w:val="00DB498B"/>
    <w:rsid w:val="00DB66CA"/>
    <w:rsid w:val="00DB6BCA"/>
    <w:rsid w:val="00DB6F54"/>
    <w:rsid w:val="00DB73F7"/>
    <w:rsid w:val="00DC0321"/>
    <w:rsid w:val="00DC3067"/>
    <w:rsid w:val="00DC370B"/>
    <w:rsid w:val="00DC5B90"/>
    <w:rsid w:val="00DC667F"/>
    <w:rsid w:val="00DD00FF"/>
    <w:rsid w:val="00DD0619"/>
    <w:rsid w:val="00DD07FB"/>
    <w:rsid w:val="00DD25C6"/>
    <w:rsid w:val="00DD4314"/>
    <w:rsid w:val="00DD4FE5"/>
    <w:rsid w:val="00DD54B0"/>
    <w:rsid w:val="00DD57EE"/>
    <w:rsid w:val="00DD6BCC"/>
    <w:rsid w:val="00DE0544"/>
    <w:rsid w:val="00DE0A4B"/>
    <w:rsid w:val="00DE2410"/>
    <w:rsid w:val="00DE2734"/>
    <w:rsid w:val="00DE2939"/>
    <w:rsid w:val="00DE6700"/>
    <w:rsid w:val="00DE6E81"/>
    <w:rsid w:val="00DE703F"/>
    <w:rsid w:val="00DE7595"/>
    <w:rsid w:val="00DF1961"/>
    <w:rsid w:val="00DF44DE"/>
    <w:rsid w:val="00E01138"/>
    <w:rsid w:val="00E016B6"/>
    <w:rsid w:val="00E02DFB"/>
    <w:rsid w:val="00E030F9"/>
    <w:rsid w:val="00E0311A"/>
    <w:rsid w:val="00E03138"/>
    <w:rsid w:val="00E06404"/>
    <w:rsid w:val="00E06D7A"/>
    <w:rsid w:val="00E11A85"/>
    <w:rsid w:val="00E12495"/>
    <w:rsid w:val="00E1581D"/>
    <w:rsid w:val="00E15CCD"/>
    <w:rsid w:val="00E16188"/>
    <w:rsid w:val="00E16340"/>
    <w:rsid w:val="00E202EF"/>
    <w:rsid w:val="00E210B5"/>
    <w:rsid w:val="00E252F6"/>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1A56"/>
    <w:rsid w:val="00E62FF9"/>
    <w:rsid w:val="00E635D6"/>
    <w:rsid w:val="00E639BC"/>
    <w:rsid w:val="00E664CC"/>
    <w:rsid w:val="00E70388"/>
    <w:rsid w:val="00E70F92"/>
    <w:rsid w:val="00E74313"/>
    <w:rsid w:val="00E74C54"/>
    <w:rsid w:val="00E77A03"/>
    <w:rsid w:val="00E822E8"/>
    <w:rsid w:val="00E82554"/>
    <w:rsid w:val="00E82606"/>
    <w:rsid w:val="00E83109"/>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229D"/>
    <w:rsid w:val="00EB31ED"/>
    <w:rsid w:val="00EB5C9B"/>
    <w:rsid w:val="00EB5EDF"/>
    <w:rsid w:val="00EB60FE"/>
    <w:rsid w:val="00EB74DB"/>
    <w:rsid w:val="00EC5359"/>
    <w:rsid w:val="00EC562A"/>
    <w:rsid w:val="00ED067A"/>
    <w:rsid w:val="00ED2B50"/>
    <w:rsid w:val="00EE0350"/>
    <w:rsid w:val="00EE0719"/>
    <w:rsid w:val="00EE0E80"/>
    <w:rsid w:val="00EE44E6"/>
    <w:rsid w:val="00EE495B"/>
    <w:rsid w:val="00EE613F"/>
    <w:rsid w:val="00EE7295"/>
    <w:rsid w:val="00EE7869"/>
    <w:rsid w:val="00EF054A"/>
    <w:rsid w:val="00EF3235"/>
    <w:rsid w:val="00EF7E72"/>
    <w:rsid w:val="00F015FF"/>
    <w:rsid w:val="00F0424A"/>
    <w:rsid w:val="00F06D37"/>
    <w:rsid w:val="00F07B9D"/>
    <w:rsid w:val="00F11586"/>
    <w:rsid w:val="00F1183B"/>
    <w:rsid w:val="00F11C9F"/>
    <w:rsid w:val="00F12263"/>
    <w:rsid w:val="00F1409D"/>
    <w:rsid w:val="00F14214"/>
    <w:rsid w:val="00F157A9"/>
    <w:rsid w:val="00F16F00"/>
    <w:rsid w:val="00F21590"/>
    <w:rsid w:val="00F25BB6"/>
    <w:rsid w:val="00F25C8D"/>
    <w:rsid w:val="00F26B7E"/>
    <w:rsid w:val="00F27A3B"/>
    <w:rsid w:val="00F31DC5"/>
    <w:rsid w:val="00F3295F"/>
    <w:rsid w:val="00F33817"/>
    <w:rsid w:val="00F420D5"/>
    <w:rsid w:val="00F451EA"/>
    <w:rsid w:val="00F45447"/>
    <w:rsid w:val="00F456C6"/>
    <w:rsid w:val="00F4577B"/>
    <w:rsid w:val="00F46496"/>
    <w:rsid w:val="00F474D0"/>
    <w:rsid w:val="00F50179"/>
    <w:rsid w:val="00F50EE2"/>
    <w:rsid w:val="00F515EE"/>
    <w:rsid w:val="00F56511"/>
    <w:rsid w:val="00F6194E"/>
    <w:rsid w:val="00F623AC"/>
    <w:rsid w:val="00F6412A"/>
    <w:rsid w:val="00F65893"/>
    <w:rsid w:val="00F66A4A"/>
    <w:rsid w:val="00F6715A"/>
    <w:rsid w:val="00F71E22"/>
    <w:rsid w:val="00F72142"/>
    <w:rsid w:val="00F72AE7"/>
    <w:rsid w:val="00F8319C"/>
    <w:rsid w:val="00F833BA"/>
    <w:rsid w:val="00F84FD0"/>
    <w:rsid w:val="00F859A8"/>
    <w:rsid w:val="00F86D87"/>
    <w:rsid w:val="00F9108B"/>
    <w:rsid w:val="00F91349"/>
    <w:rsid w:val="00F93688"/>
    <w:rsid w:val="00F93A8A"/>
    <w:rsid w:val="00F95248"/>
    <w:rsid w:val="00F956A9"/>
    <w:rsid w:val="00F963ED"/>
    <w:rsid w:val="00F966CF"/>
    <w:rsid w:val="00F96CAE"/>
    <w:rsid w:val="00F97C99"/>
    <w:rsid w:val="00FA662D"/>
    <w:rsid w:val="00FA73B1"/>
    <w:rsid w:val="00FB0CB9"/>
    <w:rsid w:val="00FB1AD7"/>
    <w:rsid w:val="00FB231D"/>
    <w:rsid w:val="00FB45F1"/>
    <w:rsid w:val="00FB4A72"/>
    <w:rsid w:val="00FB54E8"/>
    <w:rsid w:val="00FB5D55"/>
    <w:rsid w:val="00FB7054"/>
    <w:rsid w:val="00FC17B7"/>
    <w:rsid w:val="00FC2CB7"/>
    <w:rsid w:val="00FC4090"/>
    <w:rsid w:val="00FC42BA"/>
    <w:rsid w:val="00FC55B4"/>
    <w:rsid w:val="00FC55B6"/>
    <w:rsid w:val="00FD00E6"/>
    <w:rsid w:val="00FD09A1"/>
    <w:rsid w:val="00FD2A7C"/>
    <w:rsid w:val="00FD59EB"/>
    <w:rsid w:val="00FD7299"/>
    <w:rsid w:val="00FE1FBE"/>
    <w:rsid w:val="00FE3901"/>
    <w:rsid w:val="00FE39D3"/>
    <w:rsid w:val="00FE4BCE"/>
    <w:rsid w:val="00FE5134"/>
    <w:rsid w:val="00FE54AE"/>
    <w:rsid w:val="00FE576A"/>
    <w:rsid w:val="00FE7E79"/>
    <w:rsid w:val="00FF3E7D"/>
    <w:rsid w:val="00FF5B99"/>
    <w:rsid w:val="00FF730C"/>
    <w:rsid w:val="00FF73F4"/>
    <w:rsid w:val="00FF7CE4"/>
    <w:rsid w:val="00FF7E39"/>
    <w:rsid w:val="1198527E"/>
    <w:rsid w:val="1A7B7F80"/>
    <w:rsid w:val="35823AF2"/>
    <w:rsid w:val="369B2F18"/>
    <w:rsid w:val="3FDC4C6C"/>
    <w:rsid w:val="524738F5"/>
    <w:rsid w:val="6BF576A8"/>
    <w:rsid w:val="75D8647B"/>
    <w:rsid w:val="7BDF17BA"/>
    <w:rsid w:val="7DC91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iPriority="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Document Map"/>
    <w:basedOn w:val="afffb"/>
    <w:link w:val="Char"/>
    <w:uiPriority w:val="99"/>
    <w:semiHidden/>
    <w:unhideWhenUsed/>
    <w:qFormat/>
    <w:rPr>
      <w:rFonts w:ascii="宋体"/>
      <w:sz w:val="18"/>
      <w:szCs w:val="18"/>
    </w:rPr>
  </w:style>
  <w:style w:type="paragraph" w:styleId="affff1">
    <w:name w:val="Body Text"/>
    <w:basedOn w:val="afffb"/>
    <w:link w:val="Char0"/>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Char1"/>
    <w:uiPriority w:val="99"/>
    <w:semiHidden/>
    <w:unhideWhenUsed/>
    <w:qFormat/>
    <w:rPr>
      <w:sz w:val="18"/>
      <w:szCs w:val="18"/>
    </w:rPr>
  </w:style>
  <w:style w:type="paragraph" w:styleId="affff3">
    <w:name w:val="footer"/>
    <w:basedOn w:val="afffb"/>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b"/>
    <w:link w:val="Char3"/>
    <w:qFormat/>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5">
    <w:name w:val="footnote text"/>
    <w:basedOn w:val="afffb"/>
    <w:next w:val="afffb"/>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6">
    <w:name w:val="table of figures"/>
    <w:basedOn w:val="afffb"/>
    <w:next w:val="afffb"/>
    <w:semiHidden/>
    <w:qFormat/>
    <w:pPr>
      <w:adjustRightInd/>
      <w:spacing w:line="240" w:lineRule="auto"/>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7">
    <w:name w:val="Title"/>
    <w:basedOn w:val="afffb"/>
    <w:link w:val="Char5"/>
    <w:qFormat/>
    <w:pPr>
      <w:spacing w:before="240" w:after="60"/>
      <w:jc w:val="center"/>
      <w:outlineLvl w:val="0"/>
    </w:pPr>
    <w:rPr>
      <w:rFonts w:ascii="Arial" w:hAnsi="Arial" w:cs="Arial"/>
      <w:b/>
      <w:bCs/>
      <w:sz w:val="32"/>
      <w:szCs w:val="32"/>
    </w:rPr>
  </w:style>
  <w:style w:type="table" w:styleId="affff8">
    <w:name w:val="Table Grid"/>
    <w:basedOn w:val="afffd"/>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Pr>
      <w:b/>
      <w:bCs/>
    </w:rPr>
  </w:style>
  <w:style w:type="character" w:styleId="affffa">
    <w:name w:val="page number"/>
    <w:rPr>
      <w:rFonts w:ascii="宋体" w:eastAsia="宋体" w:hAnsi="Times New Roman"/>
      <w:sz w:val="18"/>
    </w:rPr>
  </w:style>
  <w:style w:type="character" w:styleId="affffb">
    <w:name w:val="Emphasis"/>
    <w:uiPriority w:val="20"/>
    <w:qFormat/>
    <w:rPr>
      <w:i/>
      <w:iCs/>
    </w:rPr>
  </w:style>
  <w:style w:type="character" w:styleId="affffc">
    <w:name w:val="Hyperlink"/>
    <w:uiPriority w:val="99"/>
    <w:rPr>
      <w:rFonts w:ascii="宋体" w:eastAsia="宋体" w:hAnsi="Times New Roman"/>
      <w:color w:val="auto"/>
      <w:spacing w:val="0"/>
      <w:w w:val="100"/>
      <w:position w:val="0"/>
      <w:sz w:val="21"/>
      <w:u w:val="none"/>
      <w:vertAlign w:val="baseline"/>
    </w:rPr>
  </w:style>
  <w:style w:type="character" w:styleId="affffd">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4"/>
    <w:uiPriority w:val="99"/>
    <w:rPr>
      <w:rFonts w:ascii="Times New Roman" w:eastAsia="宋体" w:hAnsi="Times New Roman" w:cs="Times New Roman"/>
      <w:sz w:val="18"/>
      <w:szCs w:val="18"/>
    </w:rPr>
  </w:style>
  <w:style w:type="character" w:customStyle="1" w:styleId="Char2">
    <w:name w:val="页脚 Char"/>
    <w:link w:val="affff3"/>
    <w:uiPriority w:val="99"/>
    <w:rPr>
      <w:rFonts w:ascii="宋体" w:eastAsia="宋体" w:hAnsi="Times New Roman" w:cs="Times New Roman"/>
      <w:sz w:val="18"/>
      <w:szCs w:val="18"/>
    </w:rPr>
  </w:style>
  <w:style w:type="character" w:customStyle="1" w:styleId="Char1">
    <w:name w:val="批注框文本 Char"/>
    <w:link w:val="affff2"/>
    <w:uiPriority w:val="99"/>
    <w:semiHidden/>
    <w:rPr>
      <w:sz w:val="18"/>
      <w:szCs w:val="18"/>
    </w:rPr>
  </w:style>
  <w:style w:type="paragraph" w:styleId="affffe">
    <w:name w:val="Quote"/>
    <w:basedOn w:val="afffb"/>
    <w:next w:val="afffb"/>
    <w:link w:val="Char6"/>
    <w:uiPriority w:val="29"/>
    <w:qFormat/>
    <w:rPr>
      <w:i/>
      <w:iCs/>
      <w:color w:val="000000"/>
    </w:rPr>
  </w:style>
  <w:style w:type="character" w:customStyle="1" w:styleId="Char6">
    <w:name w:val="引用 Char"/>
    <w:link w:val="affffe"/>
    <w:uiPriority w:val="29"/>
    <w:rPr>
      <w:i/>
      <w:iCs/>
      <w:color w:val="000000"/>
    </w:rPr>
  </w:style>
  <w:style w:type="character" w:customStyle="1" w:styleId="Char5">
    <w:name w:val="标题 Char"/>
    <w:link w:val="affff7"/>
    <w:rPr>
      <w:rFonts w:ascii="Arial" w:eastAsia="宋体" w:hAnsi="Arial" w:cs="Arial"/>
      <w:b/>
      <w:bCs/>
      <w:sz w:val="32"/>
      <w:szCs w:val="32"/>
    </w:rPr>
  </w:style>
  <w:style w:type="paragraph" w:customStyle="1" w:styleId="afffff">
    <w:name w:val="标准标志"/>
    <w:next w:val="afffb"/>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b"/>
    <w:pPr>
      <w:spacing w:line="0" w:lineRule="atLeast"/>
    </w:pPr>
    <w:rPr>
      <w:rFonts w:ascii="黑体" w:eastAsia="黑体" w:hAnsi="宋体"/>
    </w:rPr>
  </w:style>
  <w:style w:type="paragraph" w:customStyle="1" w:styleId="afffff4">
    <w:name w:val="标准文件_标准正文"/>
    <w:basedOn w:val="afffb"/>
    <w:next w:val="afffff5"/>
    <w:pPr>
      <w:snapToGrid w:val="0"/>
      <w:ind w:firstLineChars="200" w:firstLine="200"/>
    </w:pPr>
    <w:rPr>
      <w:kern w:val="0"/>
    </w:rPr>
  </w:style>
  <w:style w:type="paragraph" w:customStyle="1" w:styleId="afffff5">
    <w:name w:val="标准文件_段"/>
    <w:link w:val="Char7"/>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b"/>
    <w:pPr>
      <w:jc w:val="center"/>
    </w:pPr>
    <w:rPr>
      <w:rFonts w:ascii="黑体" w:eastAsia="黑体"/>
      <w:kern w:val="0"/>
      <w:sz w:val="44"/>
    </w:rPr>
  </w:style>
  <w:style w:type="paragraph" w:customStyle="1" w:styleId="afffff8">
    <w:name w:val="标准文件_标准代替"/>
    <w:basedOn w:val="afffb"/>
    <w:next w:val="afffb"/>
    <w:qFormat/>
    <w:pPr>
      <w:spacing w:line="310" w:lineRule="exact"/>
      <w:jc w:val="right"/>
    </w:pPr>
    <w:rPr>
      <w:rFonts w:ascii="宋体" w:hAnsi="宋体"/>
      <w:kern w:val="0"/>
    </w:rPr>
  </w:style>
  <w:style w:type="paragraph" w:customStyle="1" w:styleId="afffff9">
    <w:name w:val="标准文件_标准名称标题"/>
    <w:basedOn w:val="afffb"/>
    <w:next w:val="afffb"/>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b"/>
    <w:pPr>
      <w:jc w:val="left"/>
    </w:pPr>
  </w:style>
  <w:style w:type="paragraph" w:customStyle="1" w:styleId="afffffc">
    <w:name w:val="标准文件_参考文献标题"/>
    <w:basedOn w:val="afffb"/>
    <w:next w:val="afffb"/>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f4">
    <w:name w:val="标准文件_二级条标题"/>
    <w:next w:val="afffff5"/>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b"/>
    <w:next w:val="afffff8"/>
    <w:pPr>
      <w:spacing w:line="310" w:lineRule="exact"/>
      <w:jc w:val="right"/>
    </w:pPr>
    <w:rPr>
      <w:rFonts w:ascii="黑体" w:eastAsia="黑体"/>
      <w:kern w:val="0"/>
      <w:sz w:val="28"/>
    </w:rPr>
  </w:style>
  <w:style w:type="paragraph" w:customStyle="1" w:styleId="affffff">
    <w:name w:val="标准文件_封面标准分类号"/>
    <w:basedOn w:val="afffb"/>
    <w:rPr>
      <w:rFonts w:ascii="黑体" w:eastAsia="黑体"/>
      <w:b/>
      <w:kern w:val="0"/>
      <w:sz w:val="28"/>
    </w:rPr>
  </w:style>
  <w:style w:type="paragraph" w:customStyle="1" w:styleId="affffff0">
    <w:name w:val="标准文件_封面标准名称"/>
    <w:basedOn w:val="afffb"/>
    <w:pPr>
      <w:spacing w:line="240" w:lineRule="auto"/>
      <w:jc w:val="center"/>
    </w:pPr>
    <w:rPr>
      <w:rFonts w:ascii="黑体" w:eastAsia="黑体"/>
      <w:kern w:val="0"/>
      <w:sz w:val="52"/>
    </w:rPr>
  </w:style>
  <w:style w:type="paragraph" w:customStyle="1" w:styleId="affffff1">
    <w:name w:val="标准文件_封面标准英文名称"/>
    <w:basedOn w:val="afffb"/>
    <w:pPr>
      <w:spacing w:line="240" w:lineRule="auto"/>
      <w:jc w:val="center"/>
    </w:pPr>
    <w:rPr>
      <w:rFonts w:ascii="黑体" w:eastAsia="黑体"/>
      <w:b/>
      <w:sz w:val="28"/>
    </w:rPr>
  </w:style>
  <w:style w:type="paragraph" w:customStyle="1" w:styleId="affffff2">
    <w:name w:val="标准文件_封面发布日期"/>
    <w:basedOn w:val="afffb"/>
    <w:pPr>
      <w:spacing w:line="310" w:lineRule="exact"/>
    </w:pPr>
    <w:rPr>
      <w:rFonts w:ascii="黑体" w:eastAsia="黑体"/>
      <w:kern w:val="0"/>
      <w:sz w:val="28"/>
    </w:rPr>
  </w:style>
  <w:style w:type="paragraph" w:customStyle="1" w:styleId="affffff3">
    <w:name w:val="标准文件_封面密级"/>
    <w:basedOn w:val="afffb"/>
    <w:rPr>
      <w:rFonts w:eastAsia="黑体"/>
      <w:sz w:val="32"/>
    </w:rPr>
  </w:style>
  <w:style w:type="paragraph" w:customStyle="1" w:styleId="affffff4">
    <w:name w:val="标准文件_封面实施日期"/>
    <w:basedOn w:val="afffb"/>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5"/>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5"/>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5"/>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5"/>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5"/>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1"/>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1"/>
    <w:rPr>
      <w:rFonts w:ascii="Times New Roman" w:eastAsia="宋体" w:hAnsi="Times New Roman" w:cs="Times New Roman"/>
      <w:szCs w:val="20"/>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b"/>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pPr>
  </w:style>
  <w:style w:type="paragraph" w:customStyle="1" w:styleId="affffffa">
    <w:name w:val="标准文件_目录标题"/>
    <w:basedOn w:val="afffb"/>
    <w:pPr>
      <w:spacing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pPr>
      <w:numPr>
        <w:numId w:val="10"/>
      </w:numPr>
      <w:ind w:left="0" w:firstLine="200"/>
    </w:pPr>
  </w:style>
  <w:style w:type="paragraph" w:customStyle="1" w:styleId="afff5">
    <w:name w:val="标准文件_三级条标题"/>
    <w:basedOn w:val="afff4"/>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b"/>
    <w:pPr>
      <w:adjustRightInd/>
      <w:spacing w:line="240" w:lineRule="auto"/>
      <w:ind w:firstLineChars="200" w:firstLine="200"/>
    </w:pPr>
    <w:rPr>
      <w:sz w:val="18"/>
      <w:szCs w:val="24"/>
    </w:rPr>
  </w:style>
  <w:style w:type="paragraph" w:customStyle="1" w:styleId="afff">
    <w:name w:val="标准文件_数字编号列项"/>
    <w:pPr>
      <w:numPr>
        <w:numId w:val="11"/>
      </w:numPr>
      <w:jc w:val="both"/>
    </w:pPr>
    <w:rPr>
      <w:rFonts w:ascii="宋体" w:hAnsi="宋体"/>
      <w:sz w:val="21"/>
    </w:rPr>
  </w:style>
  <w:style w:type="paragraph" w:customStyle="1" w:styleId="afff6">
    <w:name w:val="标准文件_四级条标题"/>
    <w:next w:val="afffff5"/>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5"/>
    <w:semiHidden/>
    <w:rPr>
      <w:rFonts w:ascii="宋体" w:eastAsia="宋体" w:hAnsi="Times New Roman" w:cs="Times New Roman"/>
      <w:sz w:val="18"/>
      <w:szCs w:val="18"/>
    </w:rPr>
  </w:style>
  <w:style w:type="paragraph" w:customStyle="1" w:styleId="affffffc">
    <w:name w:val="标准文件_条文脚注"/>
    <w:basedOn w:val="affff5"/>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7">
    <w:name w:val="标准文件_五级条标题"/>
    <w:next w:val="afffff5"/>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5"/>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5"/>
    <w:pPr>
      <w:numPr>
        <w:ilvl w:val="2"/>
      </w:numPr>
      <w:spacing w:beforeLines="50" w:afterLines="50"/>
      <w:outlineLvl w:val="1"/>
    </w:pPr>
  </w:style>
  <w:style w:type="paragraph" w:customStyle="1" w:styleId="affffffe">
    <w:name w:val="标准文件_一致程度"/>
    <w:basedOn w:val="afffb"/>
    <w:pPr>
      <w:spacing w:line="440" w:lineRule="exact"/>
      <w:jc w:val="center"/>
    </w:pPr>
    <w:rPr>
      <w:sz w:val="28"/>
    </w:rPr>
  </w:style>
  <w:style w:type="paragraph" w:customStyle="1" w:styleId="afffffff">
    <w:name w:val="标准文件_引言标题"/>
    <w:next w:val="afffb"/>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c">
    <w:name w:val="标准文件_数字编号列项（二级）"/>
    <w:pPr>
      <w:numPr>
        <w:ilvl w:val="1"/>
        <w:numId w:val="13"/>
      </w:numPr>
      <w:tabs>
        <w:tab w:val="left" w:pos="851"/>
      </w:tabs>
      <w:jc w:val="both"/>
    </w:pPr>
    <w:rPr>
      <w:rFonts w:ascii="宋体" w:hAnsi="Times New Roman"/>
      <w:sz w:val="21"/>
    </w:rPr>
  </w:style>
  <w:style w:type="paragraph" w:customStyle="1" w:styleId="af">
    <w:name w:val="标准文件_英文注："/>
    <w:basedOn w:val="afffb"/>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b"/>
    <w:next w:val="afffff4"/>
    <w:pPr>
      <w:tabs>
        <w:tab w:val="center" w:pos="4678"/>
        <w:tab w:val="right" w:leader="middleDot" w:pos="9356"/>
      </w:tabs>
      <w:spacing w:line="240" w:lineRule="auto"/>
    </w:pPr>
    <w:rPr>
      <w:rFonts w:ascii="宋体" w:hAnsi="宋体"/>
    </w:rPr>
  </w:style>
  <w:style w:type="paragraph" w:customStyle="1" w:styleId="aff3">
    <w:name w:val="标准文件_正文图标题"/>
    <w:next w:val="afffff5"/>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5"/>
    <w:pPr>
      <w:numPr>
        <w:numId w:val="18"/>
      </w:numPr>
      <w:jc w:val="center"/>
    </w:pPr>
    <w:rPr>
      <w:rFonts w:ascii="黑体" w:eastAsia="黑体" w:hAnsi="Times New Roman"/>
      <w:sz w:val="21"/>
    </w:rPr>
  </w:style>
  <w:style w:type="paragraph" w:customStyle="1" w:styleId="aff1">
    <w:name w:val="标准文件_正文英文图标题"/>
    <w:next w:val="afffff5"/>
    <w:pPr>
      <w:numPr>
        <w:numId w:val="19"/>
      </w:numPr>
      <w:jc w:val="center"/>
    </w:pPr>
    <w:rPr>
      <w:rFonts w:ascii="黑体" w:eastAsia="黑体" w:hAnsi="Times New Roman"/>
      <w:sz w:val="21"/>
    </w:rPr>
  </w:style>
  <w:style w:type="paragraph" w:customStyle="1" w:styleId="afd">
    <w:name w:val="标准文件_编号列项（三级）"/>
    <w:pPr>
      <w:numPr>
        <w:ilvl w:val="2"/>
        <w:numId w:val="13"/>
      </w:numPr>
      <w:tabs>
        <w:tab w:val="left" w:pos="851"/>
      </w:tabs>
    </w:pPr>
    <w:rPr>
      <w:rFonts w:ascii="宋体" w:hAnsi="Times New Roman"/>
      <w:sz w:val="21"/>
    </w:rPr>
  </w:style>
  <w:style w:type="paragraph" w:customStyle="1" w:styleId="a1">
    <w:name w:val="二级无标题条"/>
    <w:basedOn w:val="afffb"/>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b"/>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pPr>
      <w:numPr>
        <w:numId w:val="21"/>
      </w:numPr>
      <w:tabs>
        <w:tab w:val="clear" w:pos="6947"/>
        <w:tab w:val="left" w:pos="851"/>
      </w:tabs>
      <w:ind w:left="851"/>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b"/>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a">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b"/>
    <w:next w:val="afffb"/>
    <w:semiHidden/>
    <w:pPr>
      <w:adjustRightInd/>
      <w:spacing w:line="240" w:lineRule="auto"/>
      <w:jc w:val="left"/>
    </w:pPr>
    <w:rPr>
      <w:bCs/>
      <w:iCs/>
    </w:rPr>
  </w:style>
  <w:style w:type="paragraph" w:customStyle="1" w:styleId="31">
    <w:name w:val="目录 31"/>
    <w:basedOn w:val="afffb"/>
    <w:next w:val="afffb"/>
    <w:semiHidden/>
    <w:pPr>
      <w:spacing w:line="240" w:lineRule="auto"/>
    </w:pPr>
    <w:rPr>
      <w:rFonts w:ascii="宋体" w:hAnsi="宋体"/>
      <w:iCs/>
    </w:rPr>
  </w:style>
  <w:style w:type="paragraph" w:customStyle="1" w:styleId="41">
    <w:name w:val="目录 41"/>
    <w:basedOn w:val="afffb"/>
    <w:next w:val="afffb"/>
    <w:semiHidden/>
    <w:pPr>
      <w:adjustRightInd/>
      <w:spacing w:line="240" w:lineRule="auto"/>
      <w:jc w:val="left"/>
    </w:pPr>
  </w:style>
  <w:style w:type="paragraph" w:customStyle="1" w:styleId="51">
    <w:name w:val="目录 51"/>
    <w:basedOn w:val="afffb"/>
    <w:next w:val="afffb"/>
    <w:semiHidden/>
    <w:pPr>
      <w:spacing w:line="240" w:lineRule="auto"/>
    </w:pPr>
    <w:rPr>
      <w:rFonts w:ascii="宋体" w:hAnsi="宋体"/>
    </w:rPr>
  </w:style>
  <w:style w:type="paragraph" w:customStyle="1" w:styleId="61">
    <w:name w:val="目录 61"/>
    <w:basedOn w:val="afffb"/>
    <w:next w:val="afffb"/>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f1">
    <w:name w:val="前言标题"/>
    <w:next w:val="afffb"/>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b"/>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b"/>
    <w:pPr>
      <w:numPr>
        <w:ilvl w:val="6"/>
        <w:numId w:val="20"/>
      </w:numPr>
      <w:adjustRightInd/>
    </w:pPr>
    <w:rPr>
      <w:szCs w:val="24"/>
    </w:rPr>
  </w:style>
  <w:style w:type="paragraph" w:customStyle="1" w:styleId="a0">
    <w:name w:val="一级无标题条"/>
    <w:basedOn w:val="afffb"/>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f3"/>
    <w:qFormat/>
    <w:pPr>
      <w:spacing w:beforeLines="0" w:afterLines="0"/>
      <w:outlineLvl w:val="9"/>
    </w:pPr>
    <w:rPr>
      <w:rFonts w:ascii="宋体" w:eastAsia="宋体"/>
    </w:rPr>
  </w:style>
  <w:style w:type="paragraph" w:customStyle="1" w:styleId="afffffffff">
    <w:name w:val="标准文件_五级无标题"/>
    <w:basedOn w:val="afff7"/>
    <w:qFormat/>
    <w:pPr>
      <w:spacing w:beforeLines="0" w:afterLines="0"/>
      <w:outlineLvl w:val="9"/>
    </w:pPr>
    <w:rPr>
      <w:rFonts w:ascii="宋体" w:eastAsia="宋体"/>
    </w:rPr>
  </w:style>
  <w:style w:type="paragraph" w:customStyle="1" w:styleId="afffffffff0">
    <w:name w:val="标准文件_三级无标题"/>
    <w:basedOn w:val="afff5"/>
    <w:qFormat/>
    <w:pPr>
      <w:spacing w:beforeLines="0" w:afterLines="0"/>
      <w:outlineLvl w:val="9"/>
    </w:pPr>
    <w:rPr>
      <w:rFonts w:ascii="宋体" w:eastAsia="宋体"/>
    </w:rPr>
  </w:style>
  <w:style w:type="paragraph" w:customStyle="1" w:styleId="afffffffff1">
    <w:name w:val="标准文件_二级无标题"/>
    <w:basedOn w:val="afff4"/>
    <w:qFormat/>
    <w:pPr>
      <w:spacing w:beforeLines="0" w:afterLines="0"/>
      <w:outlineLvl w:val="9"/>
    </w:pPr>
    <w:rPr>
      <w:rFonts w:ascii="宋体" w:eastAsia="宋体"/>
    </w:rPr>
  </w:style>
  <w:style w:type="paragraph" w:customStyle="1" w:styleId="afffffffff2">
    <w:name w:val="标准_四级无标题"/>
    <w:basedOn w:val="afff6"/>
    <w:next w:val="afffff5"/>
    <w:qFormat/>
    <w:rPr>
      <w:rFonts w:eastAsia="宋体"/>
    </w:rPr>
  </w:style>
  <w:style w:type="paragraph" w:customStyle="1" w:styleId="afffffffff3">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9"/>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9">
    <w:name w:val="标准文件_三级项"/>
    <w:basedOn w:val="afffb"/>
    <w:pPr>
      <w:numPr>
        <w:ilvl w:val="2"/>
        <w:numId w:val="21"/>
      </w:numPr>
      <w:spacing w:line="-300" w:lineRule="auto"/>
    </w:pPr>
    <w:rPr>
      <w:rFonts w:ascii="Times New Roman" w:hAnsi="Times New Roman"/>
    </w:rPr>
  </w:style>
  <w:style w:type="paragraph" w:customStyle="1" w:styleId="afff0">
    <w:name w:val="图表脚注说明"/>
    <w:basedOn w:val="afffb"/>
    <w:next w:val="afffff5"/>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8">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f0">
    <w:name w:val="标准文件_示例×："/>
    <w:basedOn w:val="afffb"/>
    <w:next w:val="afffffffffa"/>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c"/>
    <w:uiPriority w:val="99"/>
    <w:semiHidden/>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c"/>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5"/>
    <w:next w:val="afffff5"/>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a"/>
    <w:qFormat/>
    <w:pPr>
      <w:spacing w:beforeLines="0" w:afterLines="0" w:line="276" w:lineRule="auto"/>
      <w:outlineLvl w:val="9"/>
    </w:pPr>
    <w:rPr>
      <w:rFonts w:ascii="宋体" w:eastAsia="宋体"/>
    </w:rPr>
  </w:style>
  <w:style w:type="paragraph" w:customStyle="1" w:styleId="affffffffff9">
    <w:name w:val="标准文件_附录二级无标题"/>
    <w:basedOn w:val="affb"/>
    <w:pPr>
      <w:spacing w:beforeLines="0" w:afterLines="0" w:line="276" w:lineRule="auto"/>
      <w:outlineLvl w:val="9"/>
    </w:pPr>
    <w:rPr>
      <w:rFonts w:ascii="宋体" w:eastAsia="宋体"/>
    </w:rPr>
  </w:style>
  <w:style w:type="paragraph" w:customStyle="1" w:styleId="affffffffffa">
    <w:name w:val="标准文件_附录三级无标题"/>
    <w:basedOn w:val="affc"/>
    <w:qFormat/>
    <w:pPr>
      <w:spacing w:beforeLines="0" w:afterLines="0" w:line="276" w:lineRule="auto"/>
      <w:outlineLvl w:val="9"/>
    </w:pPr>
    <w:rPr>
      <w:rFonts w:ascii="宋体" w:eastAsia="宋体"/>
    </w:rPr>
  </w:style>
  <w:style w:type="paragraph" w:customStyle="1" w:styleId="affffffffffb">
    <w:name w:val="标准文件_附录四级无标题"/>
    <w:basedOn w:val="affd"/>
    <w:qFormat/>
    <w:pPr>
      <w:spacing w:beforeLines="0" w:afterLines="0" w:line="276" w:lineRule="auto"/>
      <w:outlineLvl w:val="9"/>
    </w:pPr>
    <w:rPr>
      <w:rFonts w:ascii="宋体" w:eastAsia="宋体"/>
    </w:rPr>
  </w:style>
  <w:style w:type="paragraph" w:customStyle="1" w:styleId="affffffffffc">
    <w:name w:val="标准文件_附录五级无标题"/>
    <w:basedOn w:val="affe"/>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qFormat/>
    <w:pPr>
      <w:spacing w:beforeLines="0" w:afterLines="0" w:line="276" w:lineRule="auto"/>
    </w:pPr>
    <w:rPr>
      <w:rFonts w:ascii="宋体" w:eastAsia="宋体"/>
    </w:rPr>
  </w:style>
  <w:style w:type="paragraph" w:customStyle="1" w:styleId="afffffffffff">
    <w:name w:val="标准文件_引言三级无标题"/>
    <w:basedOn w:val="a9"/>
    <w:next w:val="afffff5"/>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c"/>
    <w:qFormat/>
    <w:rPr>
      <w:rFonts w:ascii="黑体" w:eastAsia="黑体"/>
      <w:spacing w:val="85"/>
      <w:w w:val="100"/>
      <w:position w:val="3"/>
      <w:sz w:val="28"/>
      <w:szCs w:val="28"/>
    </w:rPr>
  </w:style>
  <w:style w:type="paragraph" w:customStyle="1" w:styleId="afffffffffffa">
    <w:name w:val="段"/>
    <w:link w:val="Char8"/>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basedOn w:val="afffc"/>
    <w:link w:val="afffffffffffa"/>
    <w:qFormat/>
    <w:rPr>
      <w:rFonts w:ascii="宋体" w:hAnsi="Times New Roman"/>
      <w:sz w:val="21"/>
    </w:rPr>
  </w:style>
  <w:style w:type="paragraph" w:customStyle="1" w:styleId="af3">
    <w:name w:val="一级条标题"/>
    <w:next w:val="afffffffffffa"/>
    <w:qFormat/>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a"/>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a"/>
    <w:qFormat/>
    <w:pPr>
      <w:numPr>
        <w:ilvl w:val="2"/>
      </w:numPr>
      <w:spacing w:before="50" w:after="50"/>
      <w:outlineLvl w:val="3"/>
    </w:pPr>
  </w:style>
  <w:style w:type="paragraph" w:customStyle="1" w:styleId="af5">
    <w:name w:val="三级条标题"/>
    <w:basedOn w:val="af4"/>
    <w:next w:val="afffffffffffa"/>
    <w:qFormat/>
    <w:pPr>
      <w:numPr>
        <w:ilvl w:val="3"/>
      </w:numPr>
      <w:outlineLvl w:val="4"/>
    </w:pPr>
  </w:style>
  <w:style w:type="paragraph" w:customStyle="1" w:styleId="af6">
    <w:name w:val="四级条标题"/>
    <w:basedOn w:val="af5"/>
    <w:next w:val="afffffffffffa"/>
    <w:pPr>
      <w:numPr>
        <w:ilvl w:val="4"/>
      </w:numPr>
      <w:outlineLvl w:val="5"/>
    </w:pPr>
  </w:style>
  <w:style w:type="paragraph" w:customStyle="1" w:styleId="af7">
    <w:name w:val="五级条标题"/>
    <w:basedOn w:val="af6"/>
    <w:next w:val="afffffffffffa"/>
    <w:qFormat/>
    <w:pPr>
      <w:numPr>
        <w:ilvl w:val="5"/>
      </w:numPr>
      <w:outlineLvl w:val="6"/>
    </w:pPr>
  </w:style>
  <w:style w:type="paragraph" w:customStyle="1" w:styleId="afffffffffffb">
    <w:name w:val="二级无"/>
    <w:basedOn w:val="af4"/>
    <w:qFormat/>
    <w:pPr>
      <w:spacing w:beforeLines="0" w:afterLines="0"/>
    </w:pPr>
    <w:rPr>
      <w:rFonts w:ascii="宋体" w:eastAsia="宋体"/>
    </w:rPr>
  </w:style>
  <w:style w:type="paragraph" w:customStyle="1" w:styleId="afffffffffffc">
    <w:name w:val="注：（正文）"/>
    <w:basedOn w:val="afffb"/>
    <w:next w:val="afffffffffffa"/>
    <w:pPr>
      <w:autoSpaceDE w:val="0"/>
      <w:autoSpaceDN w:val="0"/>
      <w:adjustRightInd/>
      <w:spacing w:line="240" w:lineRule="auto"/>
    </w:pPr>
    <w:rPr>
      <w:rFonts w:ascii="宋体" w:hAnsi="Times New Roman"/>
      <w:kern w:val="0"/>
      <w:sz w:val="18"/>
      <w:szCs w:val="18"/>
    </w:rPr>
  </w:style>
  <w:style w:type="paragraph" w:customStyle="1" w:styleId="afffffffffffd">
    <w:name w:val="正文表标题"/>
    <w:next w:val="afffffffffffa"/>
    <w:qFormat/>
    <w:pPr>
      <w:tabs>
        <w:tab w:val="left" w:pos="360"/>
      </w:tabs>
      <w:spacing w:beforeLines="50" w:afterLines="50"/>
      <w:jc w:val="center"/>
    </w:pPr>
    <w:rPr>
      <w:rFonts w:ascii="黑体" w:eastAsia="黑体" w:hAnsi="Times New Roman"/>
      <w:sz w:val="21"/>
    </w:rPr>
  </w:style>
  <w:style w:type="paragraph" w:customStyle="1" w:styleId="afffffffffffe">
    <w:name w:val="正文图标题"/>
    <w:next w:val="afffffffffffa"/>
    <w:qFormat/>
    <w:pPr>
      <w:tabs>
        <w:tab w:val="left" w:pos="360"/>
      </w:tabs>
      <w:spacing w:beforeLines="50" w:afterLines="50"/>
      <w:jc w:val="center"/>
    </w:pPr>
    <w:rPr>
      <w:rFonts w:ascii="黑体" w:eastAsia="黑体" w:hAnsi="Times New Roman"/>
      <w:sz w:val="21"/>
    </w:rPr>
  </w:style>
  <w:style w:type="paragraph" w:customStyle="1" w:styleId="affffffffffff">
    <w:name w:val="终结线"/>
    <w:basedOn w:val="afffb"/>
    <w:qFormat/>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0">
    <w:name w:val="列项——（一级）"/>
    <w:qFormat/>
    <w:pPr>
      <w:widowControl w:val="0"/>
      <w:ind w:left="833" w:hanging="408"/>
      <w:jc w:val="both"/>
    </w:pPr>
    <w:rPr>
      <w:rFonts w:ascii="宋体" w:hAnsi="Times New Roman"/>
      <w:sz w:val="21"/>
    </w:rPr>
  </w:style>
  <w:style w:type="paragraph" w:customStyle="1" w:styleId="affffffffffff1">
    <w:name w:val="列项●（二级）"/>
    <w:qFormat/>
    <w:pPr>
      <w:tabs>
        <w:tab w:val="left" w:pos="760"/>
        <w:tab w:val="left" w:pos="840"/>
      </w:tabs>
      <w:ind w:left="1264" w:hanging="413"/>
      <w:jc w:val="both"/>
    </w:pPr>
    <w:rPr>
      <w:rFonts w:ascii="宋体" w:hAnsi="Times New Roman"/>
      <w:sz w:val="21"/>
    </w:rPr>
  </w:style>
  <w:style w:type="paragraph" w:customStyle="1" w:styleId="affffffffffff2">
    <w:name w:val="列项◆（三级）"/>
    <w:basedOn w:val="afffb"/>
    <w:qFormat/>
    <w:pPr>
      <w:tabs>
        <w:tab w:val="left" w:pos="1678"/>
      </w:tabs>
      <w:adjustRightInd/>
      <w:spacing w:line="240" w:lineRule="auto"/>
      <w:ind w:left="1678" w:hanging="414"/>
    </w:pPr>
    <w:rPr>
      <w:rFonts w:ascii="宋体" w:hAnsi="Times New Roman"/>
    </w:rPr>
  </w:style>
  <w:style w:type="character" w:customStyle="1" w:styleId="Char">
    <w:name w:val="文档结构图 Char"/>
    <w:basedOn w:val="afffc"/>
    <w:link w:val="affff0"/>
    <w:uiPriority w:val="99"/>
    <w:semiHidden/>
    <w:qFormat/>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iPriority="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Document Map"/>
    <w:basedOn w:val="afffb"/>
    <w:link w:val="Char"/>
    <w:uiPriority w:val="99"/>
    <w:semiHidden/>
    <w:unhideWhenUsed/>
    <w:qFormat/>
    <w:rPr>
      <w:rFonts w:ascii="宋体"/>
      <w:sz w:val="18"/>
      <w:szCs w:val="18"/>
    </w:rPr>
  </w:style>
  <w:style w:type="paragraph" w:styleId="affff1">
    <w:name w:val="Body Text"/>
    <w:basedOn w:val="afffb"/>
    <w:link w:val="Char0"/>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Char1"/>
    <w:uiPriority w:val="99"/>
    <w:semiHidden/>
    <w:unhideWhenUsed/>
    <w:qFormat/>
    <w:rPr>
      <w:sz w:val="18"/>
      <w:szCs w:val="18"/>
    </w:rPr>
  </w:style>
  <w:style w:type="paragraph" w:styleId="affff3">
    <w:name w:val="footer"/>
    <w:basedOn w:val="afffb"/>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b"/>
    <w:link w:val="Char3"/>
    <w:qFormat/>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5">
    <w:name w:val="footnote text"/>
    <w:basedOn w:val="afffb"/>
    <w:next w:val="afffb"/>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6">
    <w:name w:val="table of figures"/>
    <w:basedOn w:val="afffb"/>
    <w:next w:val="afffb"/>
    <w:semiHidden/>
    <w:qFormat/>
    <w:pPr>
      <w:adjustRightInd/>
      <w:spacing w:line="240" w:lineRule="auto"/>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7">
    <w:name w:val="Title"/>
    <w:basedOn w:val="afffb"/>
    <w:link w:val="Char5"/>
    <w:qFormat/>
    <w:pPr>
      <w:spacing w:before="240" w:after="60"/>
      <w:jc w:val="center"/>
      <w:outlineLvl w:val="0"/>
    </w:pPr>
    <w:rPr>
      <w:rFonts w:ascii="Arial" w:hAnsi="Arial" w:cs="Arial"/>
      <w:b/>
      <w:bCs/>
      <w:sz w:val="32"/>
      <w:szCs w:val="32"/>
    </w:rPr>
  </w:style>
  <w:style w:type="table" w:styleId="affff8">
    <w:name w:val="Table Grid"/>
    <w:basedOn w:val="afffd"/>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Pr>
      <w:b/>
      <w:bCs/>
    </w:rPr>
  </w:style>
  <w:style w:type="character" w:styleId="affffa">
    <w:name w:val="page number"/>
    <w:rPr>
      <w:rFonts w:ascii="宋体" w:eastAsia="宋体" w:hAnsi="Times New Roman"/>
      <w:sz w:val="18"/>
    </w:rPr>
  </w:style>
  <w:style w:type="character" w:styleId="affffb">
    <w:name w:val="Emphasis"/>
    <w:uiPriority w:val="20"/>
    <w:qFormat/>
    <w:rPr>
      <w:i/>
      <w:iCs/>
    </w:rPr>
  </w:style>
  <w:style w:type="character" w:styleId="affffc">
    <w:name w:val="Hyperlink"/>
    <w:uiPriority w:val="99"/>
    <w:rPr>
      <w:rFonts w:ascii="宋体" w:eastAsia="宋体" w:hAnsi="Times New Roman"/>
      <w:color w:val="auto"/>
      <w:spacing w:val="0"/>
      <w:w w:val="100"/>
      <w:position w:val="0"/>
      <w:sz w:val="21"/>
      <w:u w:val="none"/>
      <w:vertAlign w:val="baseline"/>
    </w:rPr>
  </w:style>
  <w:style w:type="character" w:styleId="affffd">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4"/>
    <w:uiPriority w:val="99"/>
    <w:rPr>
      <w:rFonts w:ascii="Times New Roman" w:eastAsia="宋体" w:hAnsi="Times New Roman" w:cs="Times New Roman"/>
      <w:sz w:val="18"/>
      <w:szCs w:val="18"/>
    </w:rPr>
  </w:style>
  <w:style w:type="character" w:customStyle="1" w:styleId="Char2">
    <w:name w:val="页脚 Char"/>
    <w:link w:val="affff3"/>
    <w:uiPriority w:val="99"/>
    <w:rPr>
      <w:rFonts w:ascii="宋体" w:eastAsia="宋体" w:hAnsi="Times New Roman" w:cs="Times New Roman"/>
      <w:sz w:val="18"/>
      <w:szCs w:val="18"/>
    </w:rPr>
  </w:style>
  <w:style w:type="character" w:customStyle="1" w:styleId="Char1">
    <w:name w:val="批注框文本 Char"/>
    <w:link w:val="affff2"/>
    <w:uiPriority w:val="99"/>
    <w:semiHidden/>
    <w:rPr>
      <w:sz w:val="18"/>
      <w:szCs w:val="18"/>
    </w:rPr>
  </w:style>
  <w:style w:type="paragraph" w:styleId="affffe">
    <w:name w:val="Quote"/>
    <w:basedOn w:val="afffb"/>
    <w:next w:val="afffb"/>
    <w:link w:val="Char6"/>
    <w:uiPriority w:val="29"/>
    <w:qFormat/>
    <w:rPr>
      <w:i/>
      <w:iCs/>
      <w:color w:val="000000"/>
    </w:rPr>
  </w:style>
  <w:style w:type="character" w:customStyle="1" w:styleId="Char6">
    <w:name w:val="引用 Char"/>
    <w:link w:val="affffe"/>
    <w:uiPriority w:val="29"/>
    <w:rPr>
      <w:i/>
      <w:iCs/>
      <w:color w:val="000000"/>
    </w:rPr>
  </w:style>
  <w:style w:type="character" w:customStyle="1" w:styleId="Char5">
    <w:name w:val="标题 Char"/>
    <w:link w:val="affff7"/>
    <w:rPr>
      <w:rFonts w:ascii="Arial" w:eastAsia="宋体" w:hAnsi="Arial" w:cs="Arial"/>
      <w:b/>
      <w:bCs/>
      <w:sz w:val="32"/>
      <w:szCs w:val="32"/>
    </w:rPr>
  </w:style>
  <w:style w:type="paragraph" w:customStyle="1" w:styleId="afffff">
    <w:name w:val="标准标志"/>
    <w:next w:val="afffb"/>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b"/>
    <w:pPr>
      <w:spacing w:line="0" w:lineRule="atLeast"/>
    </w:pPr>
    <w:rPr>
      <w:rFonts w:ascii="黑体" w:eastAsia="黑体" w:hAnsi="宋体"/>
    </w:rPr>
  </w:style>
  <w:style w:type="paragraph" w:customStyle="1" w:styleId="afffff4">
    <w:name w:val="标准文件_标准正文"/>
    <w:basedOn w:val="afffb"/>
    <w:next w:val="afffff5"/>
    <w:pPr>
      <w:snapToGrid w:val="0"/>
      <w:ind w:firstLineChars="200" w:firstLine="200"/>
    </w:pPr>
    <w:rPr>
      <w:kern w:val="0"/>
    </w:rPr>
  </w:style>
  <w:style w:type="paragraph" w:customStyle="1" w:styleId="afffff5">
    <w:name w:val="标准文件_段"/>
    <w:link w:val="Char7"/>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b"/>
    <w:pPr>
      <w:jc w:val="center"/>
    </w:pPr>
    <w:rPr>
      <w:rFonts w:ascii="黑体" w:eastAsia="黑体"/>
      <w:kern w:val="0"/>
      <w:sz w:val="44"/>
    </w:rPr>
  </w:style>
  <w:style w:type="paragraph" w:customStyle="1" w:styleId="afffff8">
    <w:name w:val="标准文件_标准代替"/>
    <w:basedOn w:val="afffb"/>
    <w:next w:val="afffb"/>
    <w:qFormat/>
    <w:pPr>
      <w:spacing w:line="310" w:lineRule="exact"/>
      <w:jc w:val="right"/>
    </w:pPr>
    <w:rPr>
      <w:rFonts w:ascii="宋体" w:hAnsi="宋体"/>
      <w:kern w:val="0"/>
    </w:rPr>
  </w:style>
  <w:style w:type="paragraph" w:customStyle="1" w:styleId="afffff9">
    <w:name w:val="标准文件_标准名称标题"/>
    <w:basedOn w:val="afffb"/>
    <w:next w:val="afffb"/>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b"/>
    <w:pPr>
      <w:jc w:val="left"/>
    </w:pPr>
  </w:style>
  <w:style w:type="paragraph" w:customStyle="1" w:styleId="afffffc">
    <w:name w:val="标准文件_参考文献标题"/>
    <w:basedOn w:val="afffb"/>
    <w:next w:val="afffb"/>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f4">
    <w:name w:val="标准文件_二级条标题"/>
    <w:next w:val="afffff5"/>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b"/>
    <w:next w:val="afffff8"/>
    <w:pPr>
      <w:spacing w:line="310" w:lineRule="exact"/>
      <w:jc w:val="right"/>
    </w:pPr>
    <w:rPr>
      <w:rFonts w:ascii="黑体" w:eastAsia="黑体"/>
      <w:kern w:val="0"/>
      <w:sz w:val="28"/>
    </w:rPr>
  </w:style>
  <w:style w:type="paragraph" w:customStyle="1" w:styleId="affffff">
    <w:name w:val="标准文件_封面标准分类号"/>
    <w:basedOn w:val="afffb"/>
    <w:rPr>
      <w:rFonts w:ascii="黑体" w:eastAsia="黑体"/>
      <w:b/>
      <w:kern w:val="0"/>
      <w:sz w:val="28"/>
    </w:rPr>
  </w:style>
  <w:style w:type="paragraph" w:customStyle="1" w:styleId="affffff0">
    <w:name w:val="标准文件_封面标准名称"/>
    <w:basedOn w:val="afffb"/>
    <w:pPr>
      <w:spacing w:line="240" w:lineRule="auto"/>
      <w:jc w:val="center"/>
    </w:pPr>
    <w:rPr>
      <w:rFonts w:ascii="黑体" w:eastAsia="黑体"/>
      <w:kern w:val="0"/>
      <w:sz w:val="52"/>
    </w:rPr>
  </w:style>
  <w:style w:type="paragraph" w:customStyle="1" w:styleId="affffff1">
    <w:name w:val="标准文件_封面标准英文名称"/>
    <w:basedOn w:val="afffb"/>
    <w:pPr>
      <w:spacing w:line="240" w:lineRule="auto"/>
      <w:jc w:val="center"/>
    </w:pPr>
    <w:rPr>
      <w:rFonts w:ascii="黑体" w:eastAsia="黑体"/>
      <w:b/>
      <w:sz w:val="28"/>
    </w:rPr>
  </w:style>
  <w:style w:type="paragraph" w:customStyle="1" w:styleId="affffff2">
    <w:name w:val="标准文件_封面发布日期"/>
    <w:basedOn w:val="afffb"/>
    <w:pPr>
      <w:spacing w:line="310" w:lineRule="exact"/>
    </w:pPr>
    <w:rPr>
      <w:rFonts w:ascii="黑体" w:eastAsia="黑体"/>
      <w:kern w:val="0"/>
      <w:sz w:val="28"/>
    </w:rPr>
  </w:style>
  <w:style w:type="paragraph" w:customStyle="1" w:styleId="affffff3">
    <w:name w:val="标准文件_封面密级"/>
    <w:basedOn w:val="afffb"/>
    <w:rPr>
      <w:rFonts w:eastAsia="黑体"/>
      <w:sz w:val="32"/>
    </w:rPr>
  </w:style>
  <w:style w:type="paragraph" w:customStyle="1" w:styleId="affffff4">
    <w:name w:val="标准文件_封面实施日期"/>
    <w:basedOn w:val="afffb"/>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5"/>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5"/>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5"/>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5"/>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5"/>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1"/>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1"/>
    <w:rPr>
      <w:rFonts w:ascii="Times New Roman" w:eastAsia="宋体" w:hAnsi="Times New Roman" w:cs="Times New Roman"/>
      <w:szCs w:val="20"/>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b"/>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pPr>
  </w:style>
  <w:style w:type="paragraph" w:customStyle="1" w:styleId="affffffa">
    <w:name w:val="标准文件_目录标题"/>
    <w:basedOn w:val="afffb"/>
    <w:pPr>
      <w:spacing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pPr>
      <w:numPr>
        <w:numId w:val="10"/>
      </w:numPr>
      <w:ind w:left="0" w:firstLine="200"/>
    </w:pPr>
  </w:style>
  <w:style w:type="paragraph" w:customStyle="1" w:styleId="afff5">
    <w:name w:val="标准文件_三级条标题"/>
    <w:basedOn w:val="afff4"/>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b"/>
    <w:pPr>
      <w:adjustRightInd/>
      <w:spacing w:line="240" w:lineRule="auto"/>
      <w:ind w:firstLineChars="200" w:firstLine="200"/>
    </w:pPr>
    <w:rPr>
      <w:sz w:val="18"/>
      <w:szCs w:val="24"/>
    </w:rPr>
  </w:style>
  <w:style w:type="paragraph" w:customStyle="1" w:styleId="afff">
    <w:name w:val="标准文件_数字编号列项"/>
    <w:pPr>
      <w:numPr>
        <w:numId w:val="11"/>
      </w:numPr>
      <w:jc w:val="both"/>
    </w:pPr>
    <w:rPr>
      <w:rFonts w:ascii="宋体" w:hAnsi="宋体"/>
      <w:sz w:val="21"/>
    </w:rPr>
  </w:style>
  <w:style w:type="paragraph" w:customStyle="1" w:styleId="afff6">
    <w:name w:val="标准文件_四级条标题"/>
    <w:next w:val="afffff5"/>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5"/>
    <w:semiHidden/>
    <w:rPr>
      <w:rFonts w:ascii="宋体" w:eastAsia="宋体" w:hAnsi="Times New Roman" w:cs="Times New Roman"/>
      <w:sz w:val="18"/>
      <w:szCs w:val="18"/>
    </w:rPr>
  </w:style>
  <w:style w:type="paragraph" w:customStyle="1" w:styleId="affffffc">
    <w:name w:val="标准文件_条文脚注"/>
    <w:basedOn w:val="affff5"/>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7">
    <w:name w:val="标准文件_五级条标题"/>
    <w:next w:val="afffff5"/>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5"/>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5"/>
    <w:pPr>
      <w:numPr>
        <w:ilvl w:val="2"/>
      </w:numPr>
      <w:spacing w:beforeLines="50" w:afterLines="50"/>
      <w:outlineLvl w:val="1"/>
    </w:pPr>
  </w:style>
  <w:style w:type="paragraph" w:customStyle="1" w:styleId="affffffe">
    <w:name w:val="标准文件_一致程度"/>
    <w:basedOn w:val="afffb"/>
    <w:pPr>
      <w:spacing w:line="440" w:lineRule="exact"/>
      <w:jc w:val="center"/>
    </w:pPr>
    <w:rPr>
      <w:sz w:val="28"/>
    </w:rPr>
  </w:style>
  <w:style w:type="paragraph" w:customStyle="1" w:styleId="afffffff">
    <w:name w:val="标准文件_引言标题"/>
    <w:next w:val="afffb"/>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c">
    <w:name w:val="标准文件_数字编号列项（二级）"/>
    <w:pPr>
      <w:numPr>
        <w:ilvl w:val="1"/>
        <w:numId w:val="13"/>
      </w:numPr>
      <w:tabs>
        <w:tab w:val="left" w:pos="851"/>
      </w:tabs>
      <w:jc w:val="both"/>
    </w:pPr>
    <w:rPr>
      <w:rFonts w:ascii="宋体" w:hAnsi="Times New Roman"/>
      <w:sz w:val="21"/>
    </w:rPr>
  </w:style>
  <w:style w:type="paragraph" w:customStyle="1" w:styleId="af">
    <w:name w:val="标准文件_英文注："/>
    <w:basedOn w:val="afffb"/>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b"/>
    <w:next w:val="afffff4"/>
    <w:pPr>
      <w:tabs>
        <w:tab w:val="center" w:pos="4678"/>
        <w:tab w:val="right" w:leader="middleDot" w:pos="9356"/>
      </w:tabs>
      <w:spacing w:line="240" w:lineRule="auto"/>
    </w:pPr>
    <w:rPr>
      <w:rFonts w:ascii="宋体" w:hAnsi="宋体"/>
    </w:rPr>
  </w:style>
  <w:style w:type="paragraph" w:customStyle="1" w:styleId="aff3">
    <w:name w:val="标准文件_正文图标题"/>
    <w:next w:val="afffff5"/>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5"/>
    <w:pPr>
      <w:numPr>
        <w:numId w:val="18"/>
      </w:numPr>
      <w:jc w:val="center"/>
    </w:pPr>
    <w:rPr>
      <w:rFonts w:ascii="黑体" w:eastAsia="黑体" w:hAnsi="Times New Roman"/>
      <w:sz w:val="21"/>
    </w:rPr>
  </w:style>
  <w:style w:type="paragraph" w:customStyle="1" w:styleId="aff1">
    <w:name w:val="标准文件_正文英文图标题"/>
    <w:next w:val="afffff5"/>
    <w:pPr>
      <w:numPr>
        <w:numId w:val="19"/>
      </w:numPr>
      <w:jc w:val="center"/>
    </w:pPr>
    <w:rPr>
      <w:rFonts w:ascii="黑体" w:eastAsia="黑体" w:hAnsi="Times New Roman"/>
      <w:sz w:val="21"/>
    </w:rPr>
  </w:style>
  <w:style w:type="paragraph" w:customStyle="1" w:styleId="afd">
    <w:name w:val="标准文件_编号列项（三级）"/>
    <w:pPr>
      <w:numPr>
        <w:ilvl w:val="2"/>
        <w:numId w:val="13"/>
      </w:numPr>
      <w:tabs>
        <w:tab w:val="left" w:pos="851"/>
      </w:tabs>
    </w:pPr>
    <w:rPr>
      <w:rFonts w:ascii="宋体" w:hAnsi="Times New Roman"/>
      <w:sz w:val="21"/>
    </w:rPr>
  </w:style>
  <w:style w:type="paragraph" w:customStyle="1" w:styleId="a1">
    <w:name w:val="二级无标题条"/>
    <w:basedOn w:val="afffb"/>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b"/>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pPr>
      <w:numPr>
        <w:numId w:val="21"/>
      </w:numPr>
      <w:tabs>
        <w:tab w:val="clear" w:pos="6947"/>
        <w:tab w:val="left" w:pos="851"/>
      </w:tabs>
      <w:ind w:left="851"/>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b"/>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a">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b"/>
    <w:next w:val="afffb"/>
    <w:semiHidden/>
    <w:pPr>
      <w:adjustRightInd/>
      <w:spacing w:line="240" w:lineRule="auto"/>
      <w:jc w:val="left"/>
    </w:pPr>
    <w:rPr>
      <w:bCs/>
      <w:iCs/>
    </w:rPr>
  </w:style>
  <w:style w:type="paragraph" w:customStyle="1" w:styleId="31">
    <w:name w:val="目录 31"/>
    <w:basedOn w:val="afffb"/>
    <w:next w:val="afffb"/>
    <w:semiHidden/>
    <w:pPr>
      <w:spacing w:line="240" w:lineRule="auto"/>
    </w:pPr>
    <w:rPr>
      <w:rFonts w:ascii="宋体" w:hAnsi="宋体"/>
      <w:iCs/>
    </w:rPr>
  </w:style>
  <w:style w:type="paragraph" w:customStyle="1" w:styleId="41">
    <w:name w:val="目录 41"/>
    <w:basedOn w:val="afffb"/>
    <w:next w:val="afffb"/>
    <w:semiHidden/>
    <w:pPr>
      <w:adjustRightInd/>
      <w:spacing w:line="240" w:lineRule="auto"/>
      <w:jc w:val="left"/>
    </w:pPr>
  </w:style>
  <w:style w:type="paragraph" w:customStyle="1" w:styleId="51">
    <w:name w:val="目录 51"/>
    <w:basedOn w:val="afffb"/>
    <w:next w:val="afffb"/>
    <w:semiHidden/>
    <w:pPr>
      <w:spacing w:line="240" w:lineRule="auto"/>
    </w:pPr>
    <w:rPr>
      <w:rFonts w:ascii="宋体" w:hAnsi="宋体"/>
    </w:rPr>
  </w:style>
  <w:style w:type="paragraph" w:customStyle="1" w:styleId="61">
    <w:name w:val="目录 61"/>
    <w:basedOn w:val="afffb"/>
    <w:next w:val="afffb"/>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f1">
    <w:name w:val="前言标题"/>
    <w:next w:val="afffb"/>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b"/>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b"/>
    <w:pPr>
      <w:numPr>
        <w:ilvl w:val="6"/>
        <w:numId w:val="20"/>
      </w:numPr>
      <w:adjustRightInd/>
    </w:pPr>
    <w:rPr>
      <w:szCs w:val="24"/>
    </w:rPr>
  </w:style>
  <w:style w:type="paragraph" w:customStyle="1" w:styleId="a0">
    <w:name w:val="一级无标题条"/>
    <w:basedOn w:val="afffb"/>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f3"/>
    <w:qFormat/>
    <w:pPr>
      <w:spacing w:beforeLines="0" w:afterLines="0"/>
      <w:outlineLvl w:val="9"/>
    </w:pPr>
    <w:rPr>
      <w:rFonts w:ascii="宋体" w:eastAsia="宋体"/>
    </w:rPr>
  </w:style>
  <w:style w:type="paragraph" w:customStyle="1" w:styleId="afffffffff">
    <w:name w:val="标准文件_五级无标题"/>
    <w:basedOn w:val="afff7"/>
    <w:qFormat/>
    <w:pPr>
      <w:spacing w:beforeLines="0" w:afterLines="0"/>
      <w:outlineLvl w:val="9"/>
    </w:pPr>
    <w:rPr>
      <w:rFonts w:ascii="宋体" w:eastAsia="宋体"/>
    </w:rPr>
  </w:style>
  <w:style w:type="paragraph" w:customStyle="1" w:styleId="afffffffff0">
    <w:name w:val="标准文件_三级无标题"/>
    <w:basedOn w:val="afff5"/>
    <w:qFormat/>
    <w:pPr>
      <w:spacing w:beforeLines="0" w:afterLines="0"/>
      <w:outlineLvl w:val="9"/>
    </w:pPr>
    <w:rPr>
      <w:rFonts w:ascii="宋体" w:eastAsia="宋体"/>
    </w:rPr>
  </w:style>
  <w:style w:type="paragraph" w:customStyle="1" w:styleId="afffffffff1">
    <w:name w:val="标准文件_二级无标题"/>
    <w:basedOn w:val="afff4"/>
    <w:qFormat/>
    <w:pPr>
      <w:spacing w:beforeLines="0" w:afterLines="0"/>
      <w:outlineLvl w:val="9"/>
    </w:pPr>
    <w:rPr>
      <w:rFonts w:ascii="宋体" w:eastAsia="宋体"/>
    </w:rPr>
  </w:style>
  <w:style w:type="paragraph" w:customStyle="1" w:styleId="afffffffff2">
    <w:name w:val="标准_四级无标题"/>
    <w:basedOn w:val="afff6"/>
    <w:next w:val="afffff5"/>
    <w:qFormat/>
    <w:rPr>
      <w:rFonts w:eastAsia="宋体"/>
    </w:rPr>
  </w:style>
  <w:style w:type="paragraph" w:customStyle="1" w:styleId="afffffffff3">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9"/>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9">
    <w:name w:val="标准文件_三级项"/>
    <w:basedOn w:val="afffb"/>
    <w:pPr>
      <w:numPr>
        <w:ilvl w:val="2"/>
        <w:numId w:val="21"/>
      </w:numPr>
      <w:spacing w:line="-300" w:lineRule="auto"/>
    </w:pPr>
    <w:rPr>
      <w:rFonts w:ascii="Times New Roman" w:hAnsi="Times New Roman"/>
    </w:rPr>
  </w:style>
  <w:style w:type="paragraph" w:customStyle="1" w:styleId="afff0">
    <w:name w:val="图表脚注说明"/>
    <w:basedOn w:val="afffb"/>
    <w:next w:val="afffff5"/>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8">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f0">
    <w:name w:val="标准文件_示例×："/>
    <w:basedOn w:val="afffb"/>
    <w:next w:val="afffffffffa"/>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c"/>
    <w:uiPriority w:val="99"/>
    <w:semiHidden/>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c"/>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5"/>
    <w:next w:val="afffff5"/>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a"/>
    <w:qFormat/>
    <w:pPr>
      <w:spacing w:beforeLines="0" w:afterLines="0" w:line="276" w:lineRule="auto"/>
      <w:outlineLvl w:val="9"/>
    </w:pPr>
    <w:rPr>
      <w:rFonts w:ascii="宋体" w:eastAsia="宋体"/>
    </w:rPr>
  </w:style>
  <w:style w:type="paragraph" w:customStyle="1" w:styleId="affffffffff9">
    <w:name w:val="标准文件_附录二级无标题"/>
    <w:basedOn w:val="affb"/>
    <w:pPr>
      <w:spacing w:beforeLines="0" w:afterLines="0" w:line="276" w:lineRule="auto"/>
      <w:outlineLvl w:val="9"/>
    </w:pPr>
    <w:rPr>
      <w:rFonts w:ascii="宋体" w:eastAsia="宋体"/>
    </w:rPr>
  </w:style>
  <w:style w:type="paragraph" w:customStyle="1" w:styleId="affffffffffa">
    <w:name w:val="标准文件_附录三级无标题"/>
    <w:basedOn w:val="affc"/>
    <w:qFormat/>
    <w:pPr>
      <w:spacing w:beforeLines="0" w:afterLines="0" w:line="276" w:lineRule="auto"/>
      <w:outlineLvl w:val="9"/>
    </w:pPr>
    <w:rPr>
      <w:rFonts w:ascii="宋体" w:eastAsia="宋体"/>
    </w:rPr>
  </w:style>
  <w:style w:type="paragraph" w:customStyle="1" w:styleId="affffffffffb">
    <w:name w:val="标准文件_附录四级无标题"/>
    <w:basedOn w:val="affd"/>
    <w:qFormat/>
    <w:pPr>
      <w:spacing w:beforeLines="0" w:afterLines="0" w:line="276" w:lineRule="auto"/>
      <w:outlineLvl w:val="9"/>
    </w:pPr>
    <w:rPr>
      <w:rFonts w:ascii="宋体" w:eastAsia="宋体"/>
    </w:rPr>
  </w:style>
  <w:style w:type="paragraph" w:customStyle="1" w:styleId="affffffffffc">
    <w:name w:val="标准文件_附录五级无标题"/>
    <w:basedOn w:val="affe"/>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qFormat/>
    <w:pPr>
      <w:spacing w:beforeLines="0" w:afterLines="0" w:line="276" w:lineRule="auto"/>
    </w:pPr>
    <w:rPr>
      <w:rFonts w:ascii="宋体" w:eastAsia="宋体"/>
    </w:rPr>
  </w:style>
  <w:style w:type="paragraph" w:customStyle="1" w:styleId="afffffffffff">
    <w:name w:val="标准文件_引言三级无标题"/>
    <w:basedOn w:val="a9"/>
    <w:next w:val="afffff5"/>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c"/>
    <w:qFormat/>
    <w:rPr>
      <w:rFonts w:ascii="黑体" w:eastAsia="黑体"/>
      <w:spacing w:val="85"/>
      <w:w w:val="100"/>
      <w:position w:val="3"/>
      <w:sz w:val="28"/>
      <w:szCs w:val="28"/>
    </w:rPr>
  </w:style>
  <w:style w:type="paragraph" w:customStyle="1" w:styleId="afffffffffffa">
    <w:name w:val="段"/>
    <w:link w:val="Char8"/>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basedOn w:val="afffc"/>
    <w:link w:val="afffffffffffa"/>
    <w:qFormat/>
    <w:rPr>
      <w:rFonts w:ascii="宋体" w:hAnsi="Times New Roman"/>
      <w:sz w:val="21"/>
    </w:rPr>
  </w:style>
  <w:style w:type="paragraph" w:customStyle="1" w:styleId="af3">
    <w:name w:val="一级条标题"/>
    <w:next w:val="afffffffffffa"/>
    <w:qFormat/>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a"/>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a"/>
    <w:qFormat/>
    <w:pPr>
      <w:numPr>
        <w:ilvl w:val="2"/>
      </w:numPr>
      <w:spacing w:before="50" w:after="50"/>
      <w:outlineLvl w:val="3"/>
    </w:pPr>
  </w:style>
  <w:style w:type="paragraph" w:customStyle="1" w:styleId="af5">
    <w:name w:val="三级条标题"/>
    <w:basedOn w:val="af4"/>
    <w:next w:val="afffffffffffa"/>
    <w:qFormat/>
    <w:pPr>
      <w:numPr>
        <w:ilvl w:val="3"/>
      </w:numPr>
      <w:outlineLvl w:val="4"/>
    </w:pPr>
  </w:style>
  <w:style w:type="paragraph" w:customStyle="1" w:styleId="af6">
    <w:name w:val="四级条标题"/>
    <w:basedOn w:val="af5"/>
    <w:next w:val="afffffffffffa"/>
    <w:pPr>
      <w:numPr>
        <w:ilvl w:val="4"/>
      </w:numPr>
      <w:outlineLvl w:val="5"/>
    </w:pPr>
  </w:style>
  <w:style w:type="paragraph" w:customStyle="1" w:styleId="af7">
    <w:name w:val="五级条标题"/>
    <w:basedOn w:val="af6"/>
    <w:next w:val="afffffffffffa"/>
    <w:qFormat/>
    <w:pPr>
      <w:numPr>
        <w:ilvl w:val="5"/>
      </w:numPr>
      <w:outlineLvl w:val="6"/>
    </w:pPr>
  </w:style>
  <w:style w:type="paragraph" w:customStyle="1" w:styleId="afffffffffffb">
    <w:name w:val="二级无"/>
    <w:basedOn w:val="af4"/>
    <w:qFormat/>
    <w:pPr>
      <w:spacing w:beforeLines="0" w:afterLines="0"/>
    </w:pPr>
    <w:rPr>
      <w:rFonts w:ascii="宋体" w:eastAsia="宋体"/>
    </w:rPr>
  </w:style>
  <w:style w:type="paragraph" w:customStyle="1" w:styleId="afffffffffffc">
    <w:name w:val="注：（正文）"/>
    <w:basedOn w:val="afffb"/>
    <w:next w:val="afffffffffffa"/>
    <w:pPr>
      <w:autoSpaceDE w:val="0"/>
      <w:autoSpaceDN w:val="0"/>
      <w:adjustRightInd/>
      <w:spacing w:line="240" w:lineRule="auto"/>
    </w:pPr>
    <w:rPr>
      <w:rFonts w:ascii="宋体" w:hAnsi="Times New Roman"/>
      <w:kern w:val="0"/>
      <w:sz w:val="18"/>
      <w:szCs w:val="18"/>
    </w:rPr>
  </w:style>
  <w:style w:type="paragraph" w:customStyle="1" w:styleId="afffffffffffd">
    <w:name w:val="正文表标题"/>
    <w:next w:val="afffffffffffa"/>
    <w:qFormat/>
    <w:pPr>
      <w:tabs>
        <w:tab w:val="left" w:pos="360"/>
      </w:tabs>
      <w:spacing w:beforeLines="50" w:afterLines="50"/>
      <w:jc w:val="center"/>
    </w:pPr>
    <w:rPr>
      <w:rFonts w:ascii="黑体" w:eastAsia="黑体" w:hAnsi="Times New Roman"/>
      <w:sz w:val="21"/>
    </w:rPr>
  </w:style>
  <w:style w:type="paragraph" w:customStyle="1" w:styleId="afffffffffffe">
    <w:name w:val="正文图标题"/>
    <w:next w:val="afffffffffffa"/>
    <w:qFormat/>
    <w:pPr>
      <w:tabs>
        <w:tab w:val="left" w:pos="360"/>
      </w:tabs>
      <w:spacing w:beforeLines="50" w:afterLines="50"/>
      <w:jc w:val="center"/>
    </w:pPr>
    <w:rPr>
      <w:rFonts w:ascii="黑体" w:eastAsia="黑体" w:hAnsi="Times New Roman"/>
      <w:sz w:val="21"/>
    </w:rPr>
  </w:style>
  <w:style w:type="paragraph" w:customStyle="1" w:styleId="affffffffffff">
    <w:name w:val="终结线"/>
    <w:basedOn w:val="afffb"/>
    <w:qFormat/>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0">
    <w:name w:val="列项——（一级）"/>
    <w:qFormat/>
    <w:pPr>
      <w:widowControl w:val="0"/>
      <w:ind w:left="833" w:hanging="408"/>
      <w:jc w:val="both"/>
    </w:pPr>
    <w:rPr>
      <w:rFonts w:ascii="宋体" w:hAnsi="Times New Roman"/>
      <w:sz w:val="21"/>
    </w:rPr>
  </w:style>
  <w:style w:type="paragraph" w:customStyle="1" w:styleId="affffffffffff1">
    <w:name w:val="列项●（二级）"/>
    <w:qFormat/>
    <w:pPr>
      <w:tabs>
        <w:tab w:val="left" w:pos="760"/>
        <w:tab w:val="left" w:pos="840"/>
      </w:tabs>
      <w:ind w:left="1264" w:hanging="413"/>
      <w:jc w:val="both"/>
    </w:pPr>
    <w:rPr>
      <w:rFonts w:ascii="宋体" w:hAnsi="Times New Roman"/>
      <w:sz w:val="21"/>
    </w:rPr>
  </w:style>
  <w:style w:type="paragraph" w:customStyle="1" w:styleId="affffffffffff2">
    <w:name w:val="列项◆（三级）"/>
    <w:basedOn w:val="afffb"/>
    <w:qFormat/>
    <w:pPr>
      <w:tabs>
        <w:tab w:val="left" w:pos="1678"/>
      </w:tabs>
      <w:adjustRightInd/>
      <w:spacing w:line="240" w:lineRule="auto"/>
      <w:ind w:left="1678" w:hanging="414"/>
    </w:pPr>
    <w:rPr>
      <w:rFonts w:ascii="宋体" w:hAnsi="Times New Roman"/>
    </w:rPr>
  </w:style>
  <w:style w:type="character" w:customStyle="1" w:styleId="Char">
    <w:name w:val="文档结构图 Char"/>
    <w:basedOn w:val="afffc"/>
    <w:link w:val="affff0"/>
    <w:uiPriority w:val="99"/>
    <w:semiHidden/>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image" Target="media/image4.jpeg"/><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oleObject" Target="embeddings/oleObject1.bin"/><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237E082F646441E9FC4EB5D556C0E9F"/>
        <w:category>
          <w:name w:val="常规"/>
          <w:gallery w:val="placeholder"/>
        </w:category>
        <w:types>
          <w:type w:val="bbPlcHdr"/>
        </w:types>
        <w:behaviors>
          <w:behavior w:val="content"/>
        </w:behaviors>
        <w:guid w:val="{D62C0498-6877-4979-9470-01A714134CCF}"/>
      </w:docPartPr>
      <w:docPartBody>
        <w:p w:rsidR="00734400" w:rsidRDefault="00106975">
          <w:pPr>
            <w:pStyle w:val="6237E082F646441E9FC4EB5D556C0E9F"/>
          </w:pPr>
          <w:r>
            <w:rPr>
              <w:rStyle w:val="a3"/>
              <w:rFonts w:hint="eastAsia"/>
            </w:rPr>
            <w:t>单击或点击此处输入文字。</w:t>
          </w:r>
        </w:p>
      </w:docPartBody>
    </w:docPart>
    <w:docPart>
      <w:docPartPr>
        <w:name w:val="61D1A385FF1E4379A86726261A86E75C"/>
        <w:category>
          <w:name w:val="常规"/>
          <w:gallery w:val="placeholder"/>
        </w:category>
        <w:types>
          <w:type w:val="bbPlcHdr"/>
        </w:types>
        <w:behaviors>
          <w:behavior w:val="content"/>
        </w:behaviors>
        <w:guid w:val="{2D0992CC-55AD-488C-9AAF-869FE1A4D45F}"/>
      </w:docPartPr>
      <w:docPartBody>
        <w:p w:rsidR="00734400" w:rsidRDefault="00106975">
          <w:pPr>
            <w:pStyle w:val="61D1A385FF1E4379A86726261A86E75C"/>
          </w:pPr>
          <w:r>
            <w:rPr>
              <w:rStyle w:val="a3"/>
              <w:rFonts w:hint="eastAsia"/>
            </w:rPr>
            <w:t>选择一项。</w:t>
          </w:r>
        </w:p>
      </w:docPartBody>
    </w:docPart>
    <w:docPart>
      <w:docPartPr>
        <w:name w:val="4067AAD4720B4E9194A780F83E175049"/>
        <w:category>
          <w:name w:val="常规"/>
          <w:gallery w:val="placeholder"/>
        </w:category>
        <w:types>
          <w:type w:val="bbPlcHdr"/>
        </w:types>
        <w:behaviors>
          <w:behavior w:val="content"/>
        </w:behaviors>
        <w:guid w:val="{1113A286-D637-424F-AB83-1B673D103D3A}"/>
      </w:docPartPr>
      <w:docPartBody>
        <w:p w:rsidR="00734400" w:rsidRDefault="00106975">
          <w:pPr>
            <w:pStyle w:val="4067AAD4720B4E9194A780F83E17504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FE5D06"/>
    <w:rsid w:val="00106975"/>
    <w:rsid w:val="001935B2"/>
    <w:rsid w:val="001B2461"/>
    <w:rsid w:val="001D0D90"/>
    <w:rsid w:val="00297E37"/>
    <w:rsid w:val="002F24DE"/>
    <w:rsid w:val="00363016"/>
    <w:rsid w:val="00396EA4"/>
    <w:rsid w:val="003B019E"/>
    <w:rsid w:val="00490147"/>
    <w:rsid w:val="00646891"/>
    <w:rsid w:val="00734400"/>
    <w:rsid w:val="007C624B"/>
    <w:rsid w:val="007E1F05"/>
    <w:rsid w:val="007E3CF3"/>
    <w:rsid w:val="0082426A"/>
    <w:rsid w:val="00911D16"/>
    <w:rsid w:val="00965630"/>
    <w:rsid w:val="00B36EAF"/>
    <w:rsid w:val="00CD382D"/>
    <w:rsid w:val="00D54F24"/>
    <w:rsid w:val="00DA0DB5"/>
    <w:rsid w:val="00DD6C03"/>
    <w:rsid w:val="00F10422"/>
    <w:rsid w:val="00FE5D06"/>
    <w:rsid w:val="00FF4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237E082F646441E9FC4EB5D556C0E9F">
    <w:name w:val="6237E082F646441E9FC4EB5D556C0E9F"/>
    <w:qFormat/>
    <w:pPr>
      <w:widowControl w:val="0"/>
      <w:jc w:val="both"/>
    </w:pPr>
    <w:rPr>
      <w:kern w:val="2"/>
      <w:sz w:val="21"/>
      <w:szCs w:val="22"/>
    </w:rPr>
  </w:style>
  <w:style w:type="paragraph" w:customStyle="1" w:styleId="61D1A385FF1E4379A86726261A86E75C">
    <w:name w:val="61D1A385FF1E4379A86726261A86E75C"/>
    <w:pPr>
      <w:widowControl w:val="0"/>
      <w:jc w:val="both"/>
    </w:pPr>
    <w:rPr>
      <w:kern w:val="2"/>
      <w:sz w:val="21"/>
      <w:szCs w:val="22"/>
    </w:rPr>
  </w:style>
  <w:style w:type="paragraph" w:customStyle="1" w:styleId="4067AAD4720B4E9194A780F83E175049">
    <w:name w:val="4067AAD4720B4E9194A780F83E175049"/>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237E082F646441E9FC4EB5D556C0E9F">
    <w:name w:val="6237E082F646441E9FC4EB5D556C0E9F"/>
    <w:qFormat/>
    <w:pPr>
      <w:widowControl w:val="0"/>
      <w:jc w:val="both"/>
    </w:pPr>
    <w:rPr>
      <w:kern w:val="2"/>
      <w:sz w:val="21"/>
      <w:szCs w:val="22"/>
    </w:rPr>
  </w:style>
  <w:style w:type="paragraph" w:customStyle="1" w:styleId="61D1A385FF1E4379A86726261A86E75C">
    <w:name w:val="61D1A385FF1E4379A86726261A86E75C"/>
    <w:pPr>
      <w:widowControl w:val="0"/>
      <w:jc w:val="both"/>
    </w:pPr>
    <w:rPr>
      <w:kern w:val="2"/>
      <w:sz w:val="21"/>
      <w:szCs w:val="22"/>
    </w:rPr>
  </w:style>
  <w:style w:type="paragraph" w:customStyle="1" w:styleId="4067AAD4720B4E9194A780F83E175049">
    <w:name w:val="4067AAD4720B4E9194A780F83E17504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76808D-3131-47E8-8A9A-A6A5C277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20</TotalTime>
  <Pages>11</Pages>
  <Words>5648</Words>
  <Characters>1052</Characters>
  <Application>Microsoft Office Word</Application>
  <DocSecurity>0</DocSecurity>
  <Lines>8</Lines>
  <Paragraphs>13</Paragraphs>
  <ScaleCrop>false</ScaleCrop>
  <Company>PCMI</Company>
  <LinksUpToDate>false</LinksUpToDate>
  <CharactersWithSpaces>6687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sxl</dc:creator>
  <dc:description>&lt;config cover="true" show_menu="true" version="1.0.0" doctype="SDKXY"&gt;_x000d_
&lt;/config&gt;</dc:description>
  <cp:lastModifiedBy>USER</cp:lastModifiedBy>
  <cp:revision>3</cp:revision>
  <cp:lastPrinted>2021-09-14T09:38:00Z</cp:lastPrinted>
  <dcterms:created xsi:type="dcterms:W3CDTF">2021-09-23T03:54:00Z</dcterms:created>
  <dcterms:modified xsi:type="dcterms:W3CDTF">2021-09-23T06:59:00Z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2052-11.1.0.10314</vt:lpwstr>
  </property>
  <property fmtid="{D5CDD505-2E9C-101B-9397-08002B2CF9AE}" pid="15" name="ICV">
    <vt:lpwstr>9999B08E44E74DB09BB3E17FB4F7FE9C</vt:lpwstr>
  </property>
  <property fmtid="{D5CDD505-2E9C-101B-9397-08002B2CF9AE}" pid="16" name="DoublePage">
    <vt:lpwstr>true</vt:lpwstr>
  </property>
</Properties>
</file>