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5CA9C" w14:textId="0F7A1F26"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团体标准《</w:t>
      </w:r>
      <w:r w:rsidR="00F05940" w:rsidRPr="00F05940">
        <w:rPr>
          <w:rFonts w:ascii="方正小标宋_GBK" w:eastAsia="方正小标宋_GBK" w:hAnsi="宋体" w:hint="eastAsia"/>
          <w:sz w:val="32"/>
          <w:szCs w:val="32"/>
        </w:rPr>
        <w:t>出霜红薯脯加工技术规程</w:t>
      </w:r>
      <w:r w:rsidRPr="00985802">
        <w:rPr>
          <w:rFonts w:ascii="方正小标宋_GBK" w:eastAsia="方正小标宋_GBK" w:hAnsi="宋体" w:hint="eastAsia"/>
          <w:sz w:val="32"/>
          <w:szCs w:val="32"/>
        </w:rPr>
        <w:t>》</w:t>
      </w:r>
    </w:p>
    <w:p w14:paraId="659A7180" w14:textId="77777777" w:rsidR="00DD7B85" w:rsidRPr="00985802" w:rsidRDefault="00C31637">
      <w:pPr>
        <w:jc w:val="center"/>
        <w:rPr>
          <w:rFonts w:ascii="方正小标宋_GBK" w:eastAsia="方正小标宋_GBK" w:hAnsi="宋体"/>
          <w:sz w:val="32"/>
          <w:szCs w:val="32"/>
        </w:rPr>
      </w:pPr>
      <w:r w:rsidRPr="00985802">
        <w:rPr>
          <w:rFonts w:ascii="方正小标宋_GBK" w:eastAsia="方正小标宋_GBK" w:hAnsi="宋体" w:hint="eastAsia"/>
          <w:sz w:val="32"/>
          <w:szCs w:val="32"/>
        </w:rPr>
        <w:t>（征求意见稿）编制说明</w:t>
      </w:r>
    </w:p>
    <w:p w14:paraId="7101297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一、项目来源</w:t>
      </w:r>
    </w:p>
    <w:p w14:paraId="54A1B97D" w14:textId="34B5359E" w:rsidR="00DD7B85" w:rsidRPr="003A47EB" w:rsidRDefault="00C31637"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根据广西标准化协会《关于下达202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年第</w:t>
      </w:r>
      <w:r w:rsidR="0036606E" w:rsidRPr="003A47EB">
        <w:rPr>
          <w:rFonts w:ascii="仿宋_GB2312" w:eastAsia="仿宋_GB2312" w:hAnsi="宋体" w:hint="eastAsia"/>
          <w:sz w:val="28"/>
          <w:szCs w:val="28"/>
        </w:rPr>
        <w:t>十一</w:t>
      </w:r>
      <w:r w:rsidRPr="003A47EB">
        <w:rPr>
          <w:rFonts w:ascii="仿宋_GB2312" w:eastAsia="仿宋_GB2312" w:hAnsi="宋体" w:hint="eastAsia"/>
          <w:sz w:val="28"/>
          <w:szCs w:val="28"/>
        </w:rPr>
        <w:t>批团体标准制定</w:t>
      </w:r>
      <w:r w:rsidR="0036606E" w:rsidRPr="003A47EB">
        <w:rPr>
          <w:rFonts w:ascii="仿宋_GB2312" w:eastAsia="仿宋_GB2312" w:hAnsi="宋体" w:hint="eastAsia"/>
          <w:sz w:val="28"/>
          <w:szCs w:val="28"/>
        </w:rPr>
        <w:t>修订</w:t>
      </w:r>
      <w:r w:rsidRPr="003A47EB">
        <w:rPr>
          <w:rFonts w:ascii="仿宋_GB2312" w:eastAsia="仿宋_GB2312" w:hAnsi="宋体" w:hint="eastAsia"/>
          <w:sz w:val="28"/>
          <w:szCs w:val="28"/>
        </w:rPr>
        <w:t>项目计划的通知》（</w:t>
      </w:r>
      <w:proofErr w:type="gramStart"/>
      <w:r w:rsidRPr="003A47EB">
        <w:rPr>
          <w:rFonts w:ascii="仿宋_GB2312" w:eastAsia="仿宋_GB2312" w:hAnsi="宋体" w:hint="eastAsia"/>
          <w:sz w:val="28"/>
          <w:szCs w:val="28"/>
        </w:rPr>
        <w:t>桂标协〔202</w:t>
      </w:r>
      <w:r w:rsidR="00EA456D" w:rsidRPr="003A47EB">
        <w:rPr>
          <w:rFonts w:ascii="仿宋_GB2312" w:eastAsia="仿宋_GB2312" w:hAnsi="宋体" w:hint="eastAsia"/>
          <w:sz w:val="28"/>
          <w:szCs w:val="28"/>
        </w:rPr>
        <w:t>1</w:t>
      </w:r>
      <w:r w:rsidRPr="003A47EB">
        <w:rPr>
          <w:rFonts w:ascii="仿宋_GB2312" w:eastAsia="仿宋_GB2312" w:hAnsi="宋体" w:hint="eastAsia"/>
          <w:sz w:val="28"/>
          <w:szCs w:val="28"/>
        </w:rPr>
        <w:t>〕</w:t>
      </w:r>
      <w:proofErr w:type="gramEnd"/>
      <w:r w:rsidR="0036606E" w:rsidRPr="003A47EB">
        <w:rPr>
          <w:rFonts w:ascii="仿宋_GB2312" w:eastAsia="仿宋_GB2312" w:hAnsi="宋体"/>
          <w:sz w:val="28"/>
          <w:szCs w:val="28"/>
        </w:rPr>
        <w:t>28</w:t>
      </w:r>
      <w:r w:rsidRPr="003A47EB">
        <w:rPr>
          <w:rFonts w:ascii="仿宋_GB2312" w:eastAsia="仿宋_GB2312" w:hAnsi="宋体" w:hint="eastAsia"/>
          <w:sz w:val="28"/>
          <w:szCs w:val="28"/>
        </w:rPr>
        <w:t>号）文件精神，由</w:t>
      </w:r>
      <w:r w:rsidR="00EA456D" w:rsidRPr="003A47EB">
        <w:rPr>
          <w:rFonts w:ascii="仿宋_GB2312" w:eastAsia="仿宋_GB2312" w:hAnsi="宋体" w:hint="eastAsia"/>
          <w:sz w:val="28"/>
          <w:szCs w:val="28"/>
        </w:rPr>
        <w:t>广西壮族自治区</w:t>
      </w:r>
      <w:r w:rsidR="0036606E" w:rsidRPr="003A47EB">
        <w:rPr>
          <w:rFonts w:ascii="仿宋_GB2312" w:eastAsia="仿宋_GB2312" w:hAnsi="宋体" w:hint="eastAsia"/>
          <w:sz w:val="28"/>
          <w:szCs w:val="28"/>
        </w:rPr>
        <w:t>农业科学院</w:t>
      </w:r>
      <w:r w:rsidRPr="003A47EB">
        <w:rPr>
          <w:rFonts w:ascii="仿宋_GB2312" w:eastAsia="仿宋_GB2312" w:hAnsi="宋体" w:hint="eastAsia"/>
          <w:sz w:val="28"/>
          <w:szCs w:val="28"/>
        </w:rPr>
        <w:t>提出，</w:t>
      </w:r>
      <w:r w:rsidR="0036606E" w:rsidRPr="003A47EB">
        <w:rPr>
          <w:rFonts w:ascii="仿宋_GB2312" w:eastAsia="仿宋_GB2312" w:hAnsi="宋体" w:hint="eastAsia"/>
          <w:sz w:val="28"/>
          <w:szCs w:val="28"/>
        </w:rPr>
        <w:t>广西壮族自治区亚热带作物研究所、广西亚热带农产品加工研究所</w:t>
      </w:r>
      <w:r w:rsidR="00F05940">
        <w:rPr>
          <w:rFonts w:ascii="仿宋_GB2312" w:eastAsia="仿宋_GB2312" w:hAnsi="宋体" w:hint="eastAsia"/>
          <w:sz w:val="28"/>
          <w:szCs w:val="28"/>
        </w:rPr>
        <w:t>、广西</w:t>
      </w:r>
      <w:proofErr w:type="gramStart"/>
      <w:r w:rsidR="00F05940">
        <w:rPr>
          <w:rFonts w:ascii="仿宋_GB2312" w:eastAsia="仿宋_GB2312" w:hAnsi="宋体" w:hint="eastAsia"/>
          <w:sz w:val="28"/>
          <w:szCs w:val="28"/>
        </w:rPr>
        <w:t>柳州市秋野</w:t>
      </w:r>
      <w:proofErr w:type="gramEnd"/>
      <w:r w:rsidR="00F05940">
        <w:rPr>
          <w:rFonts w:ascii="仿宋_GB2312" w:eastAsia="仿宋_GB2312" w:hAnsi="宋体" w:hint="eastAsia"/>
          <w:sz w:val="28"/>
          <w:szCs w:val="28"/>
        </w:rPr>
        <w:t>家生态农业综合发展有限公司</w:t>
      </w:r>
      <w:r w:rsidRPr="003A47EB">
        <w:rPr>
          <w:rFonts w:ascii="仿宋_GB2312" w:eastAsia="仿宋_GB2312" w:hAnsi="宋体" w:hint="eastAsia"/>
          <w:sz w:val="28"/>
          <w:szCs w:val="28"/>
        </w:rPr>
        <w:t>起草的团体标准《</w:t>
      </w:r>
      <w:r w:rsidR="00F05940" w:rsidRPr="00F05940">
        <w:rPr>
          <w:rFonts w:ascii="仿宋_GB2312" w:eastAsia="仿宋_GB2312" w:hAnsi="宋体" w:hint="eastAsia"/>
          <w:sz w:val="28"/>
          <w:szCs w:val="28"/>
        </w:rPr>
        <w:t>出霜红薯脯加工技术规程</w:t>
      </w:r>
      <w:r w:rsidRPr="003A47EB">
        <w:rPr>
          <w:rFonts w:ascii="仿宋_GB2312" w:eastAsia="仿宋_GB2312" w:hAnsi="宋体" w:hint="eastAsia"/>
          <w:sz w:val="28"/>
          <w:szCs w:val="28"/>
        </w:rPr>
        <w:t>》。</w:t>
      </w:r>
    </w:p>
    <w:p w14:paraId="7DBF41AD" w14:textId="092C08E8" w:rsidR="00BA084C" w:rsidRPr="00985802" w:rsidRDefault="00C31637" w:rsidP="00985802">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二、项目背景及目的意义</w:t>
      </w:r>
    </w:p>
    <w:p w14:paraId="16902B00" w14:textId="77777777" w:rsidR="00F05940" w:rsidRDefault="00F05940" w:rsidP="00F05940">
      <w:pPr>
        <w:ind w:firstLineChars="200" w:firstLine="560"/>
        <w:rPr>
          <w:rFonts w:ascii="仿宋_GB2312" w:eastAsia="仿宋_GB2312"/>
          <w:color w:val="000000"/>
          <w:sz w:val="28"/>
          <w:szCs w:val="28"/>
        </w:rPr>
      </w:pPr>
      <w:proofErr w:type="gramStart"/>
      <w:r>
        <w:rPr>
          <w:rFonts w:ascii="仿宋_GB2312" w:eastAsia="仿宋_GB2312" w:hint="eastAsia"/>
          <w:color w:val="000000"/>
          <w:sz w:val="28"/>
          <w:szCs w:val="28"/>
        </w:rPr>
        <w:t>红薯脯是红薯</w:t>
      </w:r>
      <w:proofErr w:type="gramEnd"/>
      <w:r>
        <w:rPr>
          <w:rFonts w:ascii="仿宋_GB2312" w:eastAsia="仿宋_GB2312" w:hint="eastAsia"/>
          <w:color w:val="000000"/>
          <w:sz w:val="28"/>
          <w:szCs w:val="28"/>
        </w:rPr>
        <w:t>深加工系列产品之一，具有甜软香、营养丰富的优点，</w:t>
      </w:r>
      <w:proofErr w:type="gramStart"/>
      <w:r>
        <w:rPr>
          <w:rFonts w:ascii="仿宋_GB2312" w:eastAsia="仿宋_GB2312" w:hint="eastAsia"/>
          <w:color w:val="000000"/>
          <w:sz w:val="28"/>
          <w:szCs w:val="28"/>
        </w:rPr>
        <w:t>并最大</w:t>
      </w:r>
      <w:proofErr w:type="gramEnd"/>
      <w:r>
        <w:rPr>
          <w:rFonts w:ascii="仿宋_GB2312" w:eastAsia="仿宋_GB2312" w:hint="eastAsia"/>
          <w:color w:val="000000"/>
          <w:sz w:val="28"/>
          <w:szCs w:val="28"/>
        </w:rPr>
        <w:t>程度地保留了红薯的原有风味，深受消费者喜爱，具有很大的市场开发潜力。出霜红薯脯的工艺是通过关键节点工艺控制，不添加任何添加剂，在一定温差自然放置约20天左右就能自然</w:t>
      </w:r>
      <w:proofErr w:type="gramStart"/>
      <w:r>
        <w:rPr>
          <w:rFonts w:ascii="仿宋_GB2312" w:eastAsia="仿宋_GB2312" w:hint="eastAsia"/>
          <w:color w:val="000000"/>
          <w:sz w:val="28"/>
          <w:szCs w:val="28"/>
        </w:rPr>
        <w:t>渗</w:t>
      </w:r>
      <w:proofErr w:type="gramEnd"/>
      <w:r>
        <w:rPr>
          <w:rFonts w:ascii="仿宋_GB2312" w:eastAsia="仿宋_GB2312" w:hint="eastAsia"/>
          <w:color w:val="000000"/>
          <w:sz w:val="28"/>
          <w:szCs w:val="28"/>
        </w:rPr>
        <w:t>白色点状糖霜，糖霜的主要成分为半乳糖、葡萄糖、果糖和半乳糖醛酸。该薯脯颜色黄中透红，有鲜红薯香味，口感酥软、香甜，保留了红薯天然色泽和品质，韧性适中，含有多种维生素和转化糖，深得消费者的青睐。目前市场在售的薯脯产品口感软、硬不一，形态各异，操作流程混乱，风味及产品形态混乱、无出霜或出霜不足，市场竞争力和消费者影响力弱。因此开展出霜红薯</w:t>
      </w:r>
      <w:proofErr w:type="gramStart"/>
      <w:r>
        <w:rPr>
          <w:rFonts w:ascii="仿宋_GB2312" w:eastAsia="仿宋_GB2312" w:hint="eastAsia"/>
          <w:color w:val="000000"/>
          <w:sz w:val="28"/>
          <w:szCs w:val="28"/>
        </w:rPr>
        <w:t>脯</w:t>
      </w:r>
      <w:proofErr w:type="gramEnd"/>
      <w:r>
        <w:rPr>
          <w:rFonts w:ascii="仿宋_GB2312" w:eastAsia="仿宋_GB2312" w:hint="eastAsia"/>
          <w:color w:val="000000"/>
          <w:sz w:val="28"/>
          <w:szCs w:val="28"/>
        </w:rPr>
        <w:t>加工关键技术研究，制定相应的加工技术标准，打造地方农产品特色和品牌符合以上文件精神，对推进我区一二三产业融合发展，提升农产品附加值和促进农民增收，持续引领广西现代特色农业转型、优化和升级，实施乡村</w:t>
      </w:r>
      <w:r>
        <w:rPr>
          <w:rFonts w:ascii="仿宋_GB2312" w:eastAsia="仿宋_GB2312" w:hint="eastAsia"/>
          <w:color w:val="000000"/>
          <w:sz w:val="28"/>
          <w:szCs w:val="28"/>
        </w:rPr>
        <w:lastRenderedPageBreak/>
        <w:t>振兴战略具有重要意义。</w:t>
      </w:r>
    </w:p>
    <w:p w14:paraId="33CE61E9" w14:textId="77777777" w:rsidR="00F05940" w:rsidRDefault="00F05940" w:rsidP="00F05940">
      <w:pPr>
        <w:ind w:firstLineChars="200" w:firstLine="560"/>
        <w:rPr>
          <w:rFonts w:ascii="仿宋_GB2312" w:eastAsia="仿宋_GB2312"/>
          <w:color w:val="000000"/>
          <w:sz w:val="28"/>
          <w:szCs w:val="28"/>
        </w:rPr>
      </w:pPr>
      <w:r>
        <w:rPr>
          <w:rFonts w:ascii="仿宋_GB2312" w:eastAsia="仿宋_GB2312" w:hint="eastAsia"/>
          <w:color w:val="000000"/>
          <w:sz w:val="28"/>
          <w:szCs w:val="28"/>
        </w:rPr>
        <w:t>在世界粮食安全、能源安全和环境需求的多重压力下，红薯作为保健食品，其地位日益突出。红薯深加工是红薯产业化发展的重要环节，要想扶贫山区薯农，需大力支持和发展红薯深加工产业，规范种植和加工，制定相应的加工技术标准和规程，提升原料品质和加工产品的质量，才能真正有效提高薯农积极性、实现薯农脱贫致富的目标，促进产业健康可持续发展。</w:t>
      </w:r>
    </w:p>
    <w:p w14:paraId="0F8F095B" w14:textId="77777777" w:rsidR="00F05940" w:rsidRDefault="00F05940" w:rsidP="00F05940">
      <w:pPr>
        <w:pStyle w:val="af7"/>
        <w:ind w:firstLine="560"/>
        <w:rPr>
          <w:rFonts w:ascii="仿宋_GB2312" w:eastAsia="仿宋_GB2312"/>
          <w:color w:val="000000"/>
          <w:sz w:val="28"/>
          <w:szCs w:val="28"/>
        </w:rPr>
      </w:pPr>
      <w:r>
        <w:rPr>
          <w:rFonts w:ascii="仿宋_GB2312" w:eastAsia="仿宋_GB2312" w:hint="eastAsia"/>
          <w:color w:val="000000"/>
          <w:sz w:val="28"/>
          <w:szCs w:val="28"/>
        </w:rPr>
        <w:t>当前广西红薯种植情况：柳州14.7万亩；河池、桂林分别约20万亩以上，钦州、来宾、北海，北海，贺</w:t>
      </w:r>
      <w:proofErr w:type="gramStart"/>
      <w:r>
        <w:rPr>
          <w:rFonts w:ascii="仿宋_GB2312" w:eastAsia="仿宋_GB2312" w:hint="eastAsia"/>
          <w:color w:val="000000"/>
          <w:sz w:val="28"/>
          <w:szCs w:val="28"/>
        </w:rPr>
        <w:t>州分别</w:t>
      </w:r>
      <w:proofErr w:type="gramEnd"/>
      <w:r>
        <w:rPr>
          <w:rFonts w:ascii="仿宋_GB2312" w:eastAsia="仿宋_GB2312" w:hint="eastAsia"/>
          <w:color w:val="000000"/>
          <w:sz w:val="28"/>
          <w:szCs w:val="28"/>
        </w:rPr>
        <w:t>约种植20万亩，年产鲜薯775万吨以上。但是规模化红薯深加工企业较少，中小企业居多，存在大量农户手工操作的小作坊，其布局分散，方法简单，且加工设备和加工技术均较落后，机械装备与原料的结合度低，很难适应规模化、自动化的市场。大多小型企业自身的发展意识薄弱，只想维持发展现状难以发展壮大，限制了整个红薯产业的发展空间，产品品质重现性差。目前广西出霜红薯干加工企业主要有广西柳州市生态农业综合发展有限公司，其薯干年产量为120吨，产值600万元；广西合浦壹个</w:t>
      </w:r>
      <w:proofErr w:type="gramStart"/>
      <w:r>
        <w:rPr>
          <w:rFonts w:ascii="仿宋_GB2312" w:eastAsia="仿宋_GB2312" w:hint="eastAsia"/>
          <w:color w:val="000000"/>
          <w:sz w:val="28"/>
          <w:szCs w:val="28"/>
        </w:rPr>
        <w:t>亿食品</w:t>
      </w:r>
      <w:proofErr w:type="gramEnd"/>
      <w:r>
        <w:rPr>
          <w:rFonts w:ascii="仿宋_GB2312" w:eastAsia="仿宋_GB2312" w:hint="eastAsia"/>
          <w:color w:val="000000"/>
          <w:sz w:val="28"/>
          <w:szCs w:val="28"/>
        </w:rPr>
        <w:t>红薯干的年产量400吨，年产值1000万元；广西官成三宝薯业年产薯干800吨，年产值1440万元，另外柳州融安金园食品有限公司、桂林灵川等生产企业以及各市县家庭作坊、农户手工生产的薯干产品，其产量共约3000吨，产值约4500万元。虽早有关于出霜红薯脯的文献报道，但因无相应规范化生产技术规程，产品质量良莠不齐，食品安全难以保证。本技术规程根据红薯脯的出霜机理及加工技术特性，优化产品配方和工艺，确定关键工艺质量控制点和最优的参数，达到快速</w:t>
      </w:r>
      <w:r>
        <w:rPr>
          <w:rFonts w:ascii="仿宋_GB2312" w:eastAsia="仿宋_GB2312" w:hint="eastAsia"/>
          <w:color w:val="000000"/>
          <w:sz w:val="28"/>
          <w:szCs w:val="28"/>
        </w:rPr>
        <w:lastRenderedPageBreak/>
        <w:t>出霜的目的。解决出霜</w:t>
      </w:r>
      <w:proofErr w:type="gramStart"/>
      <w:r>
        <w:rPr>
          <w:rFonts w:ascii="仿宋_GB2312" w:eastAsia="仿宋_GB2312" w:hint="eastAsia"/>
          <w:color w:val="000000"/>
          <w:sz w:val="28"/>
          <w:szCs w:val="28"/>
        </w:rPr>
        <w:t>红薯脯在生产</w:t>
      </w:r>
      <w:proofErr w:type="gramEnd"/>
      <w:r>
        <w:rPr>
          <w:rFonts w:ascii="仿宋_GB2312" w:eastAsia="仿宋_GB2312" w:hint="eastAsia"/>
          <w:color w:val="000000"/>
          <w:sz w:val="28"/>
          <w:szCs w:val="28"/>
        </w:rPr>
        <w:t>过程中产生的一些共性问题，规范红薯加工企业，以规程指导生产，保证产品质量。因此，制定团体标准《出霜红薯脯加工技术规程》。对优化提升广西山区优势农业特色产业，促进农业生产经营专业化、标准化、产业化、集约化发展具有重要的现实与长远意义。同时，对于山区、丘陵地区乃至全国薯类主产区都具有很好的产业发展借鉴意义。</w:t>
      </w:r>
    </w:p>
    <w:p w14:paraId="72AEAFC7"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三、项目编制过程</w:t>
      </w:r>
    </w:p>
    <w:p w14:paraId="329A5ADB"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（一）成立标准编制工作组</w:t>
      </w:r>
    </w:p>
    <w:p w14:paraId="3D97C1D9" w14:textId="7F84C1FC" w:rsidR="00220B8E" w:rsidRPr="003A47EB" w:rsidRDefault="00220B8E"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w:t>
      </w:r>
      <w:r w:rsidR="00F05940">
        <w:rPr>
          <w:rFonts w:ascii="仿宋_GB2312" w:eastAsia="仿宋_GB2312" w:hAnsi="宋体" w:hint="eastAsia"/>
          <w:sz w:val="28"/>
          <w:szCs w:val="28"/>
        </w:rPr>
        <w:t>出霜红薯脯</w:t>
      </w:r>
      <w:r w:rsidRPr="003A47EB">
        <w:rPr>
          <w:rFonts w:ascii="仿宋_GB2312" w:eastAsia="仿宋_GB2312" w:hAnsi="宋体" w:hint="eastAsia"/>
          <w:sz w:val="28"/>
          <w:szCs w:val="28"/>
        </w:rPr>
        <w:t>加工技术规程》项目任务下达后，广西壮族自治区农业科学院成立了标准编制工作组，起草单位广西壮族自治区亚热带作物研究所、广西亚热带农产品加工研究所</w:t>
      </w:r>
      <w:r w:rsidR="00F05940">
        <w:rPr>
          <w:rFonts w:ascii="仿宋_GB2312" w:eastAsia="仿宋_GB2312" w:hAnsi="宋体" w:hint="eastAsia"/>
          <w:sz w:val="28"/>
          <w:szCs w:val="28"/>
        </w:rPr>
        <w:t>、广西</w:t>
      </w:r>
      <w:proofErr w:type="gramStart"/>
      <w:r w:rsidR="00F05940">
        <w:rPr>
          <w:rFonts w:ascii="仿宋_GB2312" w:eastAsia="仿宋_GB2312" w:hAnsi="宋体" w:hint="eastAsia"/>
          <w:sz w:val="28"/>
          <w:szCs w:val="28"/>
        </w:rPr>
        <w:t>柳州市秋野</w:t>
      </w:r>
      <w:proofErr w:type="gramEnd"/>
      <w:r w:rsidR="00F05940">
        <w:rPr>
          <w:rFonts w:ascii="仿宋_GB2312" w:eastAsia="仿宋_GB2312" w:hAnsi="宋体" w:hint="eastAsia"/>
          <w:sz w:val="28"/>
          <w:szCs w:val="28"/>
        </w:rPr>
        <w:t>家生态农业综合发展有限公司</w:t>
      </w:r>
      <w:r w:rsidRPr="003A47EB">
        <w:rPr>
          <w:rFonts w:ascii="仿宋_GB2312" w:eastAsia="仿宋_GB2312" w:hAnsi="宋体" w:hint="eastAsia"/>
          <w:sz w:val="28"/>
          <w:szCs w:val="28"/>
        </w:rPr>
        <w:t>制定了起草编写方案与进度安排，明确任务职责，确定工作技术路线，开展标准研制工作。编制工作组成员及分工如下：</w:t>
      </w:r>
    </w:p>
    <w:p w14:paraId="01F475C1" w14:textId="77777777" w:rsidR="00220B8E" w:rsidRPr="003A47EB" w:rsidRDefault="00220B8E"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编制工作组下设三个组，分别是资料收集组、草案编写组、标准实施组。</w:t>
      </w:r>
    </w:p>
    <w:p w14:paraId="1A563160" w14:textId="59C7B09C" w:rsidR="00220B8E" w:rsidRPr="003A47EB" w:rsidRDefault="00220B8E"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资料收集组负责国内外有关</w:t>
      </w:r>
      <w:r w:rsidR="00F05940">
        <w:rPr>
          <w:rFonts w:ascii="仿宋_GB2312" w:eastAsia="仿宋_GB2312" w:hAnsi="宋体" w:hint="eastAsia"/>
          <w:sz w:val="28"/>
          <w:szCs w:val="28"/>
        </w:rPr>
        <w:t>出霜红薯脯</w:t>
      </w:r>
      <w:r w:rsidRPr="003A47EB">
        <w:rPr>
          <w:rFonts w:ascii="仿宋_GB2312" w:eastAsia="仿宋_GB2312" w:hAnsi="宋体" w:hint="eastAsia"/>
          <w:sz w:val="28"/>
          <w:szCs w:val="28"/>
        </w:rPr>
        <w:t>的文献资料的查询、收集和整理工作，查阅其他研究者对</w:t>
      </w:r>
      <w:r w:rsidR="00CB48E9">
        <w:rPr>
          <w:rFonts w:ascii="仿宋_GB2312" w:eastAsia="仿宋_GB2312" w:hAnsi="宋体" w:hint="eastAsia"/>
          <w:sz w:val="28"/>
          <w:szCs w:val="28"/>
        </w:rPr>
        <w:t>出霜红薯脯</w:t>
      </w:r>
      <w:r w:rsidRPr="003A47EB">
        <w:rPr>
          <w:rFonts w:ascii="仿宋_GB2312" w:eastAsia="仿宋_GB2312" w:hAnsi="宋体" w:hint="eastAsia"/>
          <w:sz w:val="28"/>
          <w:szCs w:val="28"/>
        </w:rPr>
        <w:t>的研究进展。</w:t>
      </w:r>
    </w:p>
    <w:p w14:paraId="77B0F58F" w14:textId="77777777" w:rsidR="00220B8E" w:rsidRPr="003A47EB" w:rsidRDefault="00220B8E"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5AC95CF1" w14:textId="42CEBA34" w:rsidR="00220B8E" w:rsidRPr="003A47EB" w:rsidRDefault="00220B8E"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w:t>
      </w:r>
      <w:proofErr w:type="gramStart"/>
      <w:r w:rsidRPr="003A47EB">
        <w:rPr>
          <w:rFonts w:ascii="仿宋_GB2312" w:eastAsia="仿宋_GB2312" w:hAnsi="宋体" w:hint="eastAsia"/>
          <w:sz w:val="28"/>
          <w:szCs w:val="28"/>
        </w:rPr>
        <w:t>实施组</w:t>
      </w:r>
      <w:proofErr w:type="gramEnd"/>
      <w:r w:rsidRPr="003A47EB">
        <w:rPr>
          <w:rFonts w:ascii="仿宋_GB2312" w:eastAsia="仿宋_GB2312" w:hAnsi="宋体" w:hint="eastAsia"/>
          <w:sz w:val="28"/>
          <w:szCs w:val="28"/>
        </w:rPr>
        <w:t>负责《</w:t>
      </w:r>
      <w:r w:rsidR="00F05940">
        <w:rPr>
          <w:rFonts w:ascii="仿宋_GB2312" w:eastAsia="仿宋_GB2312" w:hAnsi="宋体" w:hint="eastAsia"/>
          <w:sz w:val="28"/>
          <w:szCs w:val="28"/>
        </w:rPr>
        <w:t>出霜红薯脯</w:t>
      </w:r>
      <w:r w:rsidRPr="003A47EB">
        <w:rPr>
          <w:rFonts w:ascii="仿宋_GB2312" w:eastAsia="仿宋_GB2312" w:hAnsi="宋体" w:hint="eastAsia"/>
          <w:sz w:val="28"/>
          <w:szCs w:val="28"/>
        </w:rPr>
        <w:t>加工技术规程》标准发布后，组织</w:t>
      </w:r>
      <w:r w:rsidR="00F05940">
        <w:rPr>
          <w:rFonts w:ascii="仿宋_GB2312" w:eastAsia="仿宋_GB2312" w:hAnsi="宋体" w:hint="eastAsia"/>
          <w:sz w:val="28"/>
          <w:szCs w:val="28"/>
        </w:rPr>
        <w:t>出霜红薯</w:t>
      </w:r>
      <w:proofErr w:type="gramStart"/>
      <w:r w:rsidR="00F05940">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相关企业开展标准宣</w:t>
      </w:r>
      <w:proofErr w:type="gramStart"/>
      <w:r w:rsidRPr="003A47EB">
        <w:rPr>
          <w:rFonts w:ascii="仿宋_GB2312" w:eastAsia="仿宋_GB2312" w:hAnsi="宋体" w:hint="eastAsia"/>
          <w:sz w:val="28"/>
          <w:szCs w:val="28"/>
        </w:rPr>
        <w:t>贯培训</w:t>
      </w:r>
      <w:proofErr w:type="gramEnd"/>
      <w:r w:rsidRPr="003A47EB">
        <w:rPr>
          <w:rFonts w:ascii="仿宋_GB2312" w:eastAsia="仿宋_GB2312" w:hAnsi="宋体" w:hint="eastAsia"/>
          <w:sz w:val="28"/>
          <w:szCs w:val="28"/>
        </w:rPr>
        <w:t>会，对标准进行详细解读，让企业、农</w:t>
      </w:r>
      <w:r w:rsidRPr="003A47EB">
        <w:rPr>
          <w:rFonts w:ascii="仿宋_GB2312" w:eastAsia="仿宋_GB2312" w:hAnsi="宋体" w:hint="eastAsia"/>
          <w:sz w:val="28"/>
          <w:szCs w:val="28"/>
        </w:rPr>
        <w:lastRenderedPageBreak/>
        <w:t>户和运输人员等相关人员了解标准，并根据标准对</w:t>
      </w:r>
      <w:r w:rsidR="00F05940">
        <w:rPr>
          <w:rFonts w:ascii="仿宋_GB2312" w:eastAsia="仿宋_GB2312" w:hAnsi="宋体" w:hint="eastAsia"/>
          <w:sz w:val="28"/>
          <w:szCs w:val="28"/>
        </w:rPr>
        <w:t>出霜红薯脯</w:t>
      </w:r>
      <w:r w:rsidRPr="003A47EB">
        <w:rPr>
          <w:rFonts w:ascii="仿宋_GB2312" w:eastAsia="仿宋_GB2312" w:hAnsi="宋体" w:hint="eastAsia"/>
          <w:sz w:val="28"/>
          <w:szCs w:val="28"/>
        </w:rPr>
        <w:t>的质量要求进行规范，保证</w:t>
      </w:r>
      <w:r w:rsidR="00F05940">
        <w:rPr>
          <w:rFonts w:ascii="仿宋_GB2312" w:eastAsia="仿宋_GB2312" w:hAnsi="宋体" w:hint="eastAsia"/>
          <w:sz w:val="28"/>
          <w:szCs w:val="28"/>
        </w:rPr>
        <w:t>出霜红薯脯</w:t>
      </w:r>
      <w:r w:rsidRPr="003A47EB">
        <w:rPr>
          <w:rFonts w:ascii="仿宋_GB2312" w:eastAsia="仿宋_GB2312" w:hAnsi="宋体" w:hint="eastAsia"/>
          <w:sz w:val="28"/>
          <w:szCs w:val="28"/>
        </w:rPr>
        <w:t>的商品质量，并对标准实施情况进行总结分析，不断对标准提出修正意见。</w:t>
      </w:r>
    </w:p>
    <w:p w14:paraId="17B223FD"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（二）收集整理文献资料</w:t>
      </w:r>
    </w:p>
    <w:p w14:paraId="281B5C2E" w14:textId="5BADF516" w:rsidR="00DD7B85" w:rsidRPr="003A47EB" w:rsidRDefault="00C31637">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标准编制工作组收集了国内有关</w:t>
      </w:r>
      <w:r w:rsidR="00F05940">
        <w:rPr>
          <w:rFonts w:ascii="仿宋_GB2312" w:eastAsia="仿宋_GB2312" w:hAnsi="宋体" w:hint="eastAsia"/>
          <w:sz w:val="28"/>
          <w:szCs w:val="28"/>
        </w:rPr>
        <w:t>出霜红薯</w:t>
      </w:r>
      <w:proofErr w:type="gramStart"/>
      <w:r w:rsidR="00F05940">
        <w:rPr>
          <w:rFonts w:ascii="仿宋_GB2312" w:eastAsia="仿宋_GB2312" w:hAnsi="宋体" w:hint="eastAsia"/>
          <w:sz w:val="28"/>
          <w:szCs w:val="28"/>
        </w:rPr>
        <w:t>脯</w:t>
      </w:r>
      <w:proofErr w:type="gramEnd"/>
      <w:r w:rsidR="00487482" w:rsidRPr="003A47EB">
        <w:rPr>
          <w:rFonts w:ascii="仿宋_GB2312" w:eastAsia="仿宋_GB2312" w:hAnsi="宋体" w:hint="eastAsia"/>
          <w:sz w:val="28"/>
          <w:szCs w:val="28"/>
        </w:rPr>
        <w:t>加工技术</w:t>
      </w:r>
      <w:r w:rsidRPr="003A47EB">
        <w:rPr>
          <w:rFonts w:ascii="仿宋_GB2312" w:eastAsia="仿宋_GB2312" w:hAnsi="宋体" w:hint="eastAsia"/>
          <w:sz w:val="28"/>
          <w:szCs w:val="28"/>
        </w:rPr>
        <w:t>的相关技术文献资料。主要有：</w:t>
      </w:r>
    </w:p>
    <w:p w14:paraId="51CDD3F7" w14:textId="77777777"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14881     食品安全国家标准 食品生产通用卫生规范</w:t>
      </w:r>
    </w:p>
    <w:p w14:paraId="60498C49" w14:textId="540943DA" w:rsidR="00BA084C" w:rsidRPr="003A47EB" w:rsidRDefault="00BA084C" w:rsidP="003A47EB">
      <w:pPr>
        <w:ind w:firstLineChars="200" w:firstLine="560"/>
        <w:rPr>
          <w:rFonts w:ascii="仿宋_GB2312" w:eastAsia="仿宋_GB2312" w:hAnsi="宋体"/>
          <w:sz w:val="28"/>
          <w:szCs w:val="28"/>
        </w:rPr>
      </w:pPr>
      <w:r w:rsidRPr="003A47EB">
        <w:rPr>
          <w:rFonts w:ascii="仿宋_GB2312" w:eastAsia="仿宋_GB2312" w:hAnsi="宋体" w:hint="eastAsia"/>
          <w:sz w:val="28"/>
          <w:szCs w:val="28"/>
        </w:rPr>
        <w:t>GB 1</w:t>
      </w:r>
      <w:r w:rsidR="004E5E5C">
        <w:rPr>
          <w:rFonts w:ascii="仿宋_GB2312" w:eastAsia="仿宋_GB2312" w:hAnsi="宋体"/>
          <w:sz w:val="28"/>
          <w:szCs w:val="28"/>
        </w:rPr>
        <w:t>4884</w:t>
      </w:r>
      <w:r w:rsidRPr="003A47EB">
        <w:rPr>
          <w:rFonts w:ascii="仿宋_GB2312" w:eastAsia="仿宋_GB2312" w:hAnsi="宋体" w:hint="eastAsia"/>
          <w:sz w:val="28"/>
          <w:szCs w:val="28"/>
        </w:rPr>
        <w:t xml:space="preserve">     </w:t>
      </w:r>
      <w:r w:rsidR="004E5E5C">
        <w:rPr>
          <w:rFonts w:ascii="仿宋_GB2312" w:eastAsia="仿宋_GB2312" w:hAnsi="宋体" w:hint="eastAsia"/>
          <w:sz w:val="28"/>
          <w:szCs w:val="28"/>
        </w:rPr>
        <w:t>蜜饯卫生标准</w:t>
      </w:r>
    </w:p>
    <w:p w14:paraId="0C6580E1" w14:textId="5875A2C7" w:rsidR="00BA084C" w:rsidRPr="003A47EB" w:rsidRDefault="004E5E5C" w:rsidP="003A47EB">
      <w:pPr>
        <w:ind w:firstLineChars="200" w:firstLine="560"/>
        <w:rPr>
          <w:rFonts w:ascii="仿宋_GB2312" w:eastAsia="仿宋_GB2312" w:hAnsi="宋体"/>
          <w:sz w:val="28"/>
          <w:szCs w:val="28"/>
        </w:rPr>
      </w:pPr>
      <w:r>
        <w:rPr>
          <w:rFonts w:ascii="仿宋_GB2312" w:eastAsia="仿宋_GB2312" w:hAnsi="宋体"/>
          <w:sz w:val="28"/>
          <w:szCs w:val="28"/>
        </w:rPr>
        <w:t>NY</w:t>
      </w:r>
      <w:r w:rsidR="00BA084C" w:rsidRPr="003A47EB">
        <w:rPr>
          <w:rFonts w:ascii="仿宋_GB2312" w:eastAsia="仿宋_GB2312" w:hAnsi="宋体" w:hint="eastAsia"/>
          <w:sz w:val="28"/>
          <w:szCs w:val="28"/>
        </w:rPr>
        <w:t xml:space="preserve">/T </w:t>
      </w:r>
      <w:r>
        <w:rPr>
          <w:rFonts w:ascii="仿宋_GB2312" w:eastAsia="仿宋_GB2312" w:hAnsi="宋体"/>
          <w:sz w:val="28"/>
          <w:szCs w:val="28"/>
        </w:rPr>
        <w:t>708</w:t>
      </w:r>
      <w:r w:rsidR="00BA084C" w:rsidRPr="003A47EB">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甘薯干</w:t>
      </w:r>
    </w:p>
    <w:p w14:paraId="588ED577" w14:textId="77777777" w:rsidR="00DD7B85" w:rsidRPr="00985802" w:rsidRDefault="00C31637" w:rsidP="00487482">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（三）研讨确定标准主体内容</w:t>
      </w:r>
    </w:p>
    <w:p w14:paraId="594F1A10" w14:textId="51F8C61B" w:rsidR="00220B8E" w:rsidRPr="003A47EB" w:rsidRDefault="00220B8E" w:rsidP="00CF03D9">
      <w:pPr>
        <w:spacing w:line="360" w:lineRule="auto"/>
        <w:ind w:firstLineChars="200" w:firstLine="560"/>
        <w:rPr>
          <w:rFonts w:ascii="仿宋_GB2312" w:eastAsia="仿宋_GB2312" w:hAnsi="宋体"/>
          <w:sz w:val="28"/>
          <w:szCs w:val="28"/>
        </w:rPr>
      </w:pPr>
      <w:bookmarkStart w:id="0" w:name="_Toc526940083"/>
      <w:r w:rsidRPr="003A47EB">
        <w:rPr>
          <w:rFonts w:ascii="仿宋_GB2312" w:eastAsia="仿宋_GB2312" w:hAnsi="宋体" w:hint="eastAsia"/>
          <w:sz w:val="28"/>
          <w:szCs w:val="28"/>
        </w:rPr>
        <w:t>标准编制工作组在对收集的资料进行整理研究之后，2020年4月，标准编制工作组召开了标准编制会议，对标准的整体框架结构进行了研究，并对标准的关键性内容进行了初步探讨。经过研究，标准的主体内容确定为</w:t>
      </w:r>
      <w:r w:rsidR="004E5E5C">
        <w:rPr>
          <w:rFonts w:ascii="仿宋_GB2312" w:eastAsia="仿宋_GB2312" w:hAnsi="宋体" w:hint="eastAsia"/>
          <w:sz w:val="28"/>
          <w:szCs w:val="28"/>
        </w:rPr>
        <w:t>出霜红薯脯</w:t>
      </w:r>
      <w:r w:rsidRPr="003A47EB">
        <w:rPr>
          <w:rFonts w:ascii="仿宋_GB2312" w:eastAsia="仿宋_GB2312" w:hAnsi="宋体" w:hint="eastAsia"/>
          <w:sz w:val="28"/>
          <w:szCs w:val="28"/>
        </w:rPr>
        <w:t>的术语和定义、</w:t>
      </w:r>
      <w:r w:rsidR="004E5E5C">
        <w:rPr>
          <w:rFonts w:ascii="仿宋_GB2312" w:eastAsia="仿宋_GB2312" w:hAnsi="宋体" w:hint="eastAsia"/>
          <w:sz w:val="28"/>
          <w:szCs w:val="28"/>
        </w:rPr>
        <w:t>基本</w:t>
      </w:r>
      <w:r w:rsidRPr="003A47EB">
        <w:rPr>
          <w:rFonts w:ascii="仿宋_GB2312" w:eastAsia="仿宋_GB2312" w:hAnsi="宋体" w:hint="eastAsia"/>
          <w:sz w:val="28"/>
          <w:szCs w:val="28"/>
        </w:rPr>
        <w:t>要求、</w:t>
      </w:r>
      <w:r w:rsidR="004E5E5C">
        <w:rPr>
          <w:rFonts w:ascii="仿宋_GB2312" w:eastAsia="仿宋_GB2312" w:hAnsi="宋体" w:hint="eastAsia"/>
          <w:sz w:val="28"/>
          <w:szCs w:val="28"/>
        </w:rPr>
        <w:t>加工技术</w:t>
      </w:r>
      <w:r w:rsidRPr="003A47EB">
        <w:rPr>
          <w:rFonts w:ascii="仿宋_GB2312" w:eastAsia="仿宋_GB2312" w:hAnsi="宋体" w:hint="eastAsia"/>
          <w:sz w:val="28"/>
          <w:szCs w:val="28"/>
        </w:rPr>
        <w:t>、包装、运输、贮存</w:t>
      </w:r>
      <w:r w:rsidR="004E5E5C">
        <w:rPr>
          <w:rFonts w:ascii="仿宋_GB2312" w:eastAsia="仿宋_GB2312" w:hAnsi="宋体" w:hint="eastAsia"/>
          <w:sz w:val="28"/>
          <w:szCs w:val="28"/>
        </w:rPr>
        <w:t>等</w:t>
      </w:r>
      <w:r w:rsidRPr="003A47EB">
        <w:rPr>
          <w:rFonts w:ascii="仿宋_GB2312" w:eastAsia="仿宋_GB2312" w:hAnsi="宋体" w:hint="eastAsia"/>
          <w:sz w:val="28"/>
          <w:szCs w:val="28"/>
        </w:rPr>
        <w:t>。</w:t>
      </w:r>
    </w:p>
    <w:p w14:paraId="50B82AD8" w14:textId="15E78C77" w:rsidR="00220B8E" w:rsidRPr="00985802" w:rsidRDefault="00220B8E" w:rsidP="00220B8E">
      <w:pPr>
        <w:spacing w:beforeLines="50" w:before="156" w:afterLines="50" w:after="156" w:line="520" w:lineRule="exact"/>
        <w:rPr>
          <w:rFonts w:ascii="仿宋_GB2312" w:eastAsia="仿宋_GB2312" w:hAnsi="仿宋_GB2312" w:cs="仿宋_GB2312"/>
          <w:b/>
          <w:sz w:val="32"/>
          <w:szCs w:val="32"/>
        </w:rPr>
      </w:pPr>
      <w:r w:rsidRPr="00985802">
        <w:rPr>
          <w:rFonts w:ascii="仿宋_GB2312" w:eastAsia="仿宋_GB2312" w:hAnsi="仿宋_GB2312" w:cs="仿宋_GB2312" w:hint="eastAsia"/>
          <w:b/>
          <w:sz w:val="32"/>
          <w:szCs w:val="32"/>
        </w:rPr>
        <w:t>（四）调研、形成征求意见稿</w:t>
      </w:r>
    </w:p>
    <w:p w14:paraId="32913422" w14:textId="4436443F" w:rsidR="00220B8E" w:rsidRPr="003A47EB" w:rsidRDefault="00220B8E"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2020年6月，标准起草工作小组进行了广泛实地调研工作，查阅了大量的国内外文献资料，对</w:t>
      </w:r>
      <w:r w:rsidR="004E5E5C">
        <w:rPr>
          <w:rFonts w:ascii="仿宋_GB2312" w:eastAsia="仿宋_GB2312" w:hAnsi="宋体" w:hint="eastAsia"/>
          <w:sz w:val="28"/>
          <w:szCs w:val="28"/>
        </w:rPr>
        <w:t>出霜红薯脯</w:t>
      </w:r>
      <w:r w:rsidRPr="003A47EB">
        <w:rPr>
          <w:rFonts w:ascii="仿宋_GB2312" w:eastAsia="仿宋_GB2312" w:hAnsi="宋体" w:hint="eastAsia"/>
          <w:sz w:val="28"/>
          <w:szCs w:val="28"/>
        </w:rPr>
        <w:t>的研究成果进行系统总结。形成了标准的基本构架，对主要内容进行了讨论并对项目的工作进行了部署和安排。</w:t>
      </w:r>
    </w:p>
    <w:p w14:paraId="48235811" w14:textId="7AC03B22" w:rsidR="00220B8E" w:rsidRPr="003A47EB" w:rsidRDefault="00220B8E"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8</w:t>
      </w:r>
      <w:r w:rsidRPr="003A47EB">
        <w:rPr>
          <w:rFonts w:ascii="仿宋_GB2312" w:eastAsia="仿宋_GB2312" w:hAnsi="宋体" w:hint="eastAsia"/>
          <w:sz w:val="28"/>
          <w:szCs w:val="28"/>
        </w:rPr>
        <w:t>月，在前期工作的基础之上，通过理清逻辑脉络，整合已有的参考资料中有关</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生产的技术要求，并结合</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实际的生产要求，按照简化、统一等原则编制完成团体标准《</w:t>
      </w:r>
      <w:r w:rsidR="004E5E5C">
        <w:rPr>
          <w:rFonts w:ascii="仿宋_GB2312" w:eastAsia="仿宋_GB2312" w:hAnsi="宋体" w:hint="eastAsia"/>
          <w:sz w:val="28"/>
          <w:szCs w:val="28"/>
        </w:rPr>
        <w:t>出霜红薯脯加工技</w:t>
      </w:r>
      <w:r w:rsidR="004E5E5C">
        <w:rPr>
          <w:rFonts w:ascii="仿宋_GB2312" w:eastAsia="仿宋_GB2312" w:hAnsi="宋体" w:hint="eastAsia"/>
          <w:sz w:val="28"/>
          <w:szCs w:val="28"/>
        </w:rPr>
        <w:lastRenderedPageBreak/>
        <w:t>术规程</w:t>
      </w:r>
      <w:r w:rsidRPr="003A47EB">
        <w:rPr>
          <w:rFonts w:ascii="仿宋_GB2312" w:eastAsia="仿宋_GB2312" w:hAnsi="宋体" w:hint="eastAsia"/>
          <w:sz w:val="28"/>
          <w:szCs w:val="28"/>
        </w:rPr>
        <w:t>》（草案）。</w:t>
      </w:r>
    </w:p>
    <w:p w14:paraId="4C07024E" w14:textId="7FC8DFA6" w:rsidR="00220B8E" w:rsidRPr="003A47EB" w:rsidRDefault="00220B8E"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2020年</w:t>
      </w:r>
      <w:r w:rsidRPr="003A47EB">
        <w:rPr>
          <w:rFonts w:ascii="仿宋_GB2312" w:eastAsia="仿宋_GB2312" w:hAnsi="宋体"/>
          <w:sz w:val="28"/>
          <w:szCs w:val="28"/>
        </w:rPr>
        <w:t>10</w:t>
      </w:r>
      <w:r w:rsidRPr="003A47EB">
        <w:rPr>
          <w:rFonts w:ascii="仿宋_GB2312" w:eastAsia="仿宋_GB2312" w:hAnsi="宋体" w:hint="eastAsia"/>
          <w:sz w:val="28"/>
          <w:szCs w:val="28"/>
        </w:rPr>
        <w:t>月，标准起草工作组深入区内涉及</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加工的有代表性的科研院所、企业，针对</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生产情况进行分组实地调研学习，掌握各地方关于</w:t>
      </w:r>
      <w:r w:rsidR="004E5E5C">
        <w:rPr>
          <w:rFonts w:ascii="仿宋_GB2312" w:eastAsia="仿宋_GB2312" w:hAnsi="宋体" w:hint="eastAsia"/>
          <w:sz w:val="28"/>
          <w:szCs w:val="28"/>
        </w:rPr>
        <w:t>出霜红薯脯</w:t>
      </w:r>
      <w:r w:rsidRPr="003A47EB">
        <w:rPr>
          <w:rFonts w:ascii="仿宋_GB2312" w:eastAsia="仿宋_GB2312" w:hAnsi="宋体" w:hint="eastAsia"/>
          <w:sz w:val="28"/>
          <w:szCs w:val="28"/>
        </w:rPr>
        <w:t>的具体技术要求。并实际征求意见，通过收集反馈了大量意见，标准编制工作组多次召开会议，对标准草案进行了反复修改和研究讨论。最终形成了团体标准《</w:t>
      </w:r>
      <w:r w:rsidR="004E5E5C">
        <w:rPr>
          <w:rFonts w:ascii="仿宋_GB2312" w:eastAsia="仿宋_GB2312" w:hAnsi="宋体" w:hint="eastAsia"/>
          <w:sz w:val="28"/>
          <w:szCs w:val="28"/>
        </w:rPr>
        <w:t>出霜红薯脯</w:t>
      </w:r>
      <w:r w:rsidR="004F2A39"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》（征求意见稿）和（征求意见稿）编制说明。</w:t>
      </w:r>
    </w:p>
    <w:p w14:paraId="20C221B3"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四、标准制定原则</w:t>
      </w:r>
      <w:bookmarkEnd w:id="0"/>
    </w:p>
    <w:p w14:paraId="5293A273" w14:textId="77777777"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1、实用性原则</w:t>
      </w:r>
    </w:p>
    <w:p w14:paraId="04CBE821" w14:textId="5DAACDD5"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中有关</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技术内容及要求的规定，是在充分收集相关资料和文献，分析</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技术当前现状，调研</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技术市场情况的基础上，进行制定。符合当前</w:t>
      </w:r>
      <w:r w:rsidR="00E3053E" w:rsidRPr="003A47EB">
        <w:rPr>
          <w:rFonts w:ascii="仿宋_GB2312" w:eastAsia="仿宋_GB2312" w:hAnsi="宋体" w:hint="eastAsia"/>
          <w:sz w:val="28"/>
          <w:szCs w:val="28"/>
        </w:rPr>
        <w:t>区</w:t>
      </w:r>
      <w:r w:rsidRPr="003A47EB">
        <w:rPr>
          <w:rFonts w:ascii="仿宋_GB2312" w:eastAsia="仿宋_GB2312" w:hAnsi="宋体" w:hint="eastAsia"/>
          <w:sz w:val="28"/>
          <w:szCs w:val="28"/>
        </w:rPr>
        <w:t>内</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技术发展水平，具有较强的实用性和可操作性。</w:t>
      </w:r>
    </w:p>
    <w:p w14:paraId="1D94DF01" w14:textId="77777777"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2、协调性原则</w:t>
      </w:r>
    </w:p>
    <w:p w14:paraId="733BF8DC" w14:textId="0543CF9A"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本在标准编写过程中注意了与</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E3053E" w:rsidRPr="003A47EB">
        <w:rPr>
          <w:rFonts w:ascii="仿宋_GB2312" w:eastAsia="仿宋_GB2312" w:hAnsi="宋体" w:hint="eastAsia"/>
          <w:sz w:val="28"/>
          <w:szCs w:val="28"/>
        </w:rPr>
        <w:t>加工</w:t>
      </w:r>
      <w:r w:rsidRPr="003A47EB">
        <w:rPr>
          <w:rFonts w:ascii="仿宋_GB2312" w:eastAsia="仿宋_GB2312" w:hAnsi="宋体" w:hint="eastAsia"/>
          <w:sz w:val="28"/>
          <w:szCs w:val="28"/>
        </w:rPr>
        <w:t>技术相关法律法规、标准的协调问题，在内容上与现行法律法规、标准协调一致。</w:t>
      </w:r>
    </w:p>
    <w:p w14:paraId="5EC70568" w14:textId="77777777"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3、规范性原则</w:t>
      </w:r>
    </w:p>
    <w:p w14:paraId="14275FCB" w14:textId="77777777"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本文件严格按照GB/T 1.1—2020《标准化工作导则  第1部分：标准化文件的结构和起草规则》的要求和规定编写本文件的内容，保证标准的编写质量。</w:t>
      </w:r>
    </w:p>
    <w:p w14:paraId="4592AFA2" w14:textId="77777777" w:rsidR="00DD7B85"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4、前瞻性原则</w:t>
      </w:r>
    </w:p>
    <w:p w14:paraId="2768BF3B" w14:textId="6B8035A1" w:rsidR="00DD7B85" w:rsidRPr="003A47EB" w:rsidRDefault="00D73CE6"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w:t>
      </w:r>
      <w:r w:rsidR="003A47EB" w:rsidRPr="003A47EB">
        <w:rPr>
          <w:rFonts w:ascii="仿宋_GB2312" w:eastAsia="仿宋_GB2312" w:hAnsi="宋体" w:hint="eastAsia"/>
          <w:sz w:val="28"/>
          <w:szCs w:val="28"/>
        </w:rPr>
        <w:t>文件</w:t>
      </w:r>
      <w:r w:rsidRPr="003A47EB">
        <w:rPr>
          <w:rFonts w:ascii="仿宋_GB2312" w:eastAsia="仿宋_GB2312" w:hAnsi="宋体" w:hint="eastAsia"/>
          <w:sz w:val="28"/>
          <w:szCs w:val="28"/>
        </w:rPr>
        <w:t>在兼顾当前区</w:t>
      </w:r>
      <w:r w:rsidR="00C31637" w:rsidRPr="003A47EB">
        <w:rPr>
          <w:rFonts w:ascii="仿宋_GB2312" w:eastAsia="仿宋_GB2312" w:hAnsi="宋体" w:hint="eastAsia"/>
          <w:sz w:val="28"/>
          <w:szCs w:val="28"/>
        </w:rPr>
        <w:t>内</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技术的现实情况的同时，还考</w:t>
      </w:r>
      <w:r w:rsidR="00C31637" w:rsidRPr="003A47EB">
        <w:rPr>
          <w:rFonts w:ascii="仿宋_GB2312" w:eastAsia="仿宋_GB2312" w:hAnsi="宋体" w:hint="eastAsia"/>
          <w:sz w:val="28"/>
          <w:szCs w:val="28"/>
        </w:rPr>
        <w:lastRenderedPageBreak/>
        <w:t>虑到了</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技术行业快速发展的趋势和需要，在标准中体现了个别特色性、前瞻性和先进性条款，作为对</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832FFC" w:rsidRPr="003A47EB">
        <w:rPr>
          <w:rFonts w:ascii="仿宋_GB2312" w:eastAsia="仿宋_GB2312" w:hAnsi="宋体" w:hint="eastAsia"/>
          <w:sz w:val="28"/>
          <w:szCs w:val="28"/>
        </w:rPr>
        <w:t>加工</w:t>
      </w:r>
      <w:r w:rsidR="00C31637" w:rsidRPr="003A47EB">
        <w:rPr>
          <w:rFonts w:ascii="仿宋_GB2312" w:eastAsia="仿宋_GB2312" w:hAnsi="宋体" w:hint="eastAsia"/>
          <w:sz w:val="28"/>
          <w:szCs w:val="28"/>
        </w:rPr>
        <w:t>行业发展的引导。</w:t>
      </w:r>
    </w:p>
    <w:p w14:paraId="787D0B0E" w14:textId="77777777" w:rsidR="00DD7B85" w:rsidRPr="00985802" w:rsidRDefault="00C31637">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五、标准主要章节内容及确定依据</w:t>
      </w:r>
    </w:p>
    <w:p w14:paraId="701E0302" w14:textId="4AD25401" w:rsidR="00541169" w:rsidRPr="003A47EB" w:rsidRDefault="00C31637"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团体标准《</w:t>
      </w:r>
      <w:r w:rsidR="004E5E5C">
        <w:rPr>
          <w:rFonts w:ascii="仿宋_GB2312" w:eastAsia="仿宋_GB2312" w:hAnsi="宋体" w:hint="eastAsia"/>
          <w:sz w:val="28"/>
          <w:szCs w:val="28"/>
        </w:rPr>
        <w:t>出霜红薯脯</w:t>
      </w:r>
      <w:r w:rsidR="00541169"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》主要章节内容包括：规定了</w:t>
      </w:r>
      <w:r w:rsidR="004E5E5C">
        <w:rPr>
          <w:rFonts w:ascii="仿宋_GB2312" w:eastAsia="仿宋_GB2312" w:hAnsi="宋体" w:hint="eastAsia"/>
          <w:sz w:val="28"/>
          <w:szCs w:val="28"/>
        </w:rPr>
        <w:t>出霜红薯</w:t>
      </w:r>
      <w:proofErr w:type="gramStart"/>
      <w:r w:rsidR="004E5E5C">
        <w:rPr>
          <w:rFonts w:ascii="仿宋_GB2312" w:eastAsia="仿宋_GB2312" w:hAnsi="宋体" w:hint="eastAsia"/>
          <w:sz w:val="28"/>
          <w:szCs w:val="28"/>
        </w:rPr>
        <w:t>脯</w:t>
      </w:r>
      <w:proofErr w:type="gramEnd"/>
      <w:r w:rsidR="00541169" w:rsidRPr="003A47EB">
        <w:rPr>
          <w:rFonts w:ascii="仿宋_GB2312" w:eastAsia="仿宋_GB2312" w:hAnsi="宋体" w:hint="eastAsia"/>
          <w:sz w:val="28"/>
          <w:szCs w:val="28"/>
        </w:rPr>
        <w:t>加工的术语和定义、</w:t>
      </w:r>
      <w:r w:rsidR="00DF7B56" w:rsidRPr="003A47EB">
        <w:rPr>
          <w:rFonts w:ascii="仿宋_GB2312" w:eastAsia="仿宋_GB2312" w:hAnsi="宋体" w:hint="eastAsia"/>
          <w:sz w:val="28"/>
          <w:szCs w:val="28"/>
        </w:rPr>
        <w:t>原辅料</w:t>
      </w:r>
      <w:r w:rsidR="00E36CC6" w:rsidRPr="003A47EB">
        <w:rPr>
          <w:rFonts w:ascii="仿宋_GB2312" w:eastAsia="仿宋_GB2312" w:hAnsi="宋体" w:hint="eastAsia"/>
          <w:sz w:val="28"/>
          <w:szCs w:val="28"/>
        </w:rPr>
        <w:t>及生产过程环境和人员</w:t>
      </w:r>
      <w:r w:rsidR="000A6AC6" w:rsidRPr="003A47EB">
        <w:rPr>
          <w:rFonts w:ascii="仿宋_GB2312" w:eastAsia="仿宋_GB2312" w:hAnsi="宋体" w:hint="eastAsia"/>
          <w:sz w:val="28"/>
          <w:szCs w:val="28"/>
        </w:rPr>
        <w:t>基本</w:t>
      </w:r>
      <w:r w:rsidR="00541169" w:rsidRPr="003A47EB">
        <w:rPr>
          <w:rFonts w:ascii="仿宋_GB2312" w:eastAsia="仿宋_GB2312" w:hAnsi="宋体" w:hint="eastAsia"/>
          <w:sz w:val="28"/>
          <w:szCs w:val="28"/>
        </w:rPr>
        <w:t>要求、</w:t>
      </w:r>
      <w:r w:rsidR="000A6AC6" w:rsidRPr="003A47EB">
        <w:rPr>
          <w:rFonts w:ascii="仿宋_GB2312" w:eastAsia="仿宋_GB2312" w:hAnsi="宋体" w:hint="eastAsia"/>
          <w:sz w:val="28"/>
          <w:szCs w:val="28"/>
        </w:rPr>
        <w:t>加工技术</w:t>
      </w:r>
      <w:r w:rsidR="004E5E5C">
        <w:rPr>
          <w:rFonts w:ascii="仿宋_GB2312" w:eastAsia="仿宋_GB2312" w:hAnsi="宋体" w:hint="eastAsia"/>
          <w:sz w:val="28"/>
          <w:szCs w:val="28"/>
        </w:rPr>
        <w:t>等</w:t>
      </w:r>
      <w:r w:rsidR="00541169" w:rsidRPr="003A47EB">
        <w:rPr>
          <w:rFonts w:ascii="仿宋_GB2312" w:eastAsia="仿宋_GB2312" w:hAnsi="宋体" w:hint="eastAsia"/>
          <w:sz w:val="28"/>
          <w:szCs w:val="28"/>
        </w:rPr>
        <w:t>。</w:t>
      </w:r>
    </w:p>
    <w:p w14:paraId="6D67302A" w14:textId="775C9C76" w:rsidR="000A6AC6" w:rsidRPr="003A47EB" w:rsidRDefault="000A6AC6" w:rsidP="000A6AC6">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（一）术语和定义</w:t>
      </w:r>
    </w:p>
    <w:p w14:paraId="099C8673" w14:textId="056950F9" w:rsidR="000A6AC6" w:rsidRPr="003A47EB" w:rsidRDefault="00DF7B56" w:rsidP="00DF7B56">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w:t>
      </w:r>
      <w:r w:rsidR="000A6AC6" w:rsidRPr="003A47EB">
        <w:rPr>
          <w:rFonts w:ascii="仿宋_GB2312" w:eastAsia="仿宋_GB2312" w:hAnsi="宋体" w:hint="eastAsia"/>
          <w:sz w:val="28"/>
          <w:szCs w:val="28"/>
        </w:rPr>
        <w:t>依据</w:t>
      </w:r>
      <w:r w:rsidR="00EA4854">
        <w:rPr>
          <w:rFonts w:ascii="仿宋_GB2312" w:eastAsia="仿宋_GB2312" w:hAnsi="宋体"/>
          <w:sz w:val="28"/>
          <w:szCs w:val="28"/>
        </w:rPr>
        <w:t>NY</w:t>
      </w:r>
      <w:r w:rsidRPr="003A47EB">
        <w:rPr>
          <w:rFonts w:ascii="仿宋_GB2312" w:eastAsia="仿宋_GB2312" w:hAnsi="宋体"/>
          <w:sz w:val="28"/>
          <w:szCs w:val="28"/>
        </w:rPr>
        <w:t>/T</w:t>
      </w:r>
      <w:r w:rsidR="00EA4854">
        <w:rPr>
          <w:rFonts w:ascii="仿宋_GB2312" w:eastAsia="仿宋_GB2312" w:hAnsi="宋体"/>
          <w:sz w:val="28"/>
          <w:szCs w:val="28"/>
        </w:rPr>
        <w:t xml:space="preserve"> 708</w:t>
      </w:r>
      <w:r w:rsidR="00CB48E9">
        <w:rPr>
          <w:rFonts w:ascii="仿宋_GB2312" w:eastAsia="仿宋_GB2312" w:hAnsi="宋体" w:hint="eastAsia"/>
          <w:sz w:val="28"/>
          <w:szCs w:val="28"/>
        </w:rPr>
        <w:t>《甘薯干》</w:t>
      </w:r>
      <w:r w:rsidRPr="003A47EB">
        <w:rPr>
          <w:rFonts w:ascii="仿宋_GB2312" w:eastAsia="仿宋_GB2312" w:hAnsi="宋体" w:hint="eastAsia"/>
          <w:sz w:val="28"/>
          <w:szCs w:val="28"/>
        </w:rPr>
        <w:t>结合</w:t>
      </w:r>
      <w:r w:rsidR="000A6AC6" w:rsidRPr="003A47EB">
        <w:rPr>
          <w:rFonts w:ascii="仿宋_GB2312" w:eastAsia="仿宋_GB2312" w:hAnsi="宋体" w:hint="eastAsia"/>
          <w:sz w:val="28"/>
          <w:szCs w:val="28"/>
        </w:rPr>
        <w:t>实际生产工艺</w:t>
      </w:r>
      <w:r w:rsidR="00E36CC6" w:rsidRPr="003A47EB">
        <w:rPr>
          <w:rFonts w:ascii="仿宋_GB2312" w:eastAsia="仿宋_GB2312" w:hAnsi="宋体" w:hint="eastAsia"/>
          <w:sz w:val="28"/>
          <w:szCs w:val="28"/>
        </w:rPr>
        <w:t>对</w:t>
      </w:r>
      <w:r w:rsidR="000A6AC6" w:rsidRPr="003A47EB">
        <w:rPr>
          <w:rFonts w:ascii="仿宋_GB2312" w:eastAsia="仿宋_GB2312" w:hAnsi="宋体" w:hint="eastAsia"/>
          <w:sz w:val="28"/>
          <w:szCs w:val="28"/>
        </w:rPr>
        <w:t>“</w:t>
      </w:r>
      <w:r w:rsidR="00EA4854">
        <w:rPr>
          <w:rFonts w:ascii="仿宋_GB2312" w:eastAsia="仿宋_GB2312" w:hAnsi="宋体" w:hint="eastAsia"/>
          <w:sz w:val="28"/>
          <w:szCs w:val="28"/>
        </w:rPr>
        <w:t>出霜红薯脯</w:t>
      </w:r>
      <w:r w:rsidR="000A6AC6" w:rsidRPr="003A47EB">
        <w:rPr>
          <w:rFonts w:ascii="仿宋_GB2312" w:eastAsia="仿宋_GB2312" w:hAnsi="宋体" w:hint="eastAsia"/>
          <w:sz w:val="28"/>
          <w:szCs w:val="28"/>
        </w:rPr>
        <w:t>”</w:t>
      </w:r>
      <w:r w:rsidR="00E36CC6" w:rsidRPr="003A47EB">
        <w:rPr>
          <w:rFonts w:ascii="仿宋_GB2312" w:eastAsia="仿宋_GB2312" w:hAnsi="宋体" w:hint="eastAsia"/>
          <w:sz w:val="28"/>
          <w:szCs w:val="28"/>
        </w:rPr>
        <w:t>进行了定义</w:t>
      </w:r>
      <w:r w:rsidR="007879AC">
        <w:rPr>
          <w:rFonts w:ascii="仿宋_GB2312" w:eastAsia="仿宋_GB2312" w:hAnsi="宋体" w:hint="eastAsia"/>
          <w:sz w:val="28"/>
          <w:szCs w:val="28"/>
        </w:rPr>
        <w:t>。</w:t>
      </w:r>
    </w:p>
    <w:p w14:paraId="0640BC91" w14:textId="20D7F1AA" w:rsidR="000A6AC6" w:rsidRPr="003A47EB" w:rsidRDefault="000A6AC6" w:rsidP="003B7A62">
      <w:pPr>
        <w:ind w:firstLineChars="200" w:firstLine="562"/>
        <w:rPr>
          <w:rFonts w:ascii="仿宋_GB2312" w:eastAsia="仿宋_GB2312" w:hAnsi="宋体"/>
          <w:b/>
          <w:bCs/>
          <w:sz w:val="28"/>
          <w:szCs w:val="28"/>
        </w:rPr>
      </w:pPr>
      <w:r w:rsidRPr="003A47EB">
        <w:rPr>
          <w:rFonts w:ascii="仿宋_GB2312" w:eastAsia="仿宋_GB2312" w:hAnsi="宋体" w:hint="eastAsia"/>
          <w:b/>
          <w:bCs/>
          <w:sz w:val="28"/>
          <w:szCs w:val="28"/>
        </w:rPr>
        <w:t>（二）基本要求</w:t>
      </w:r>
    </w:p>
    <w:p w14:paraId="37C26BA2" w14:textId="7CC8D2F2" w:rsidR="00E36CC6" w:rsidRPr="003A47EB" w:rsidRDefault="00DF7B56"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依据</w:t>
      </w:r>
      <w:r w:rsidR="00800A9B">
        <w:rPr>
          <w:rFonts w:ascii="仿宋_GB2312" w:eastAsia="仿宋_GB2312" w:hAnsi="宋体"/>
          <w:sz w:val="28"/>
          <w:szCs w:val="28"/>
        </w:rPr>
        <w:t>GB27</w:t>
      </w:r>
      <w:r w:rsidR="00800A9B" w:rsidRPr="00800A9B">
        <w:rPr>
          <w:rFonts w:ascii="仿宋_GB2312" w:eastAsia="仿宋_GB2312" w:hAnsi="宋体"/>
          <w:sz w:val="28"/>
          <w:szCs w:val="28"/>
        </w:rPr>
        <w:t>61</w:t>
      </w:r>
      <w:r w:rsidR="00800A9B" w:rsidRPr="00800A9B">
        <w:rPr>
          <w:rFonts w:ascii="仿宋_GB2312" w:eastAsia="仿宋_GB2312" w:hAnsi="宋体" w:hint="eastAsia"/>
          <w:sz w:val="28"/>
          <w:szCs w:val="28"/>
        </w:rPr>
        <w:t>《食品中真菌毒素限量》、GB 2762《食品中污染物限量》、GB 2763《食品中农药最大残留限量》</w:t>
      </w:r>
      <w:r w:rsidR="000A6AC6" w:rsidRPr="00800A9B">
        <w:rPr>
          <w:rFonts w:ascii="仿宋_GB2312" w:eastAsia="仿宋_GB2312" w:hAnsi="宋体" w:hint="eastAsia"/>
          <w:sz w:val="28"/>
          <w:szCs w:val="28"/>
        </w:rPr>
        <w:t>的规定</w:t>
      </w:r>
      <w:r w:rsidRPr="00800A9B">
        <w:rPr>
          <w:rFonts w:ascii="仿宋_GB2312" w:eastAsia="仿宋_GB2312" w:hAnsi="宋体" w:hint="eastAsia"/>
          <w:sz w:val="28"/>
          <w:szCs w:val="28"/>
        </w:rPr>
        <w:t>并结合</w:t>
      </w:r>
      <w:r w:rsidR="00800A9B" w:rsidRPr="00800A9B">
        <w:rPr>
          <w:rFonts w:ascii="仿宋_GB2312" w:eastAsia="仿宋_GB2312" w:hAnsi="宋体" w:hint="eastAsia"/>
          <w:sz w:val="28"/>
          <w:szCs w:val="28"/>
        </w:rPr>
        <w:t>红薯脯</w:t>
      </w:r>
      <w:r w:rsidRPr="00800A9B">
        <w:rPr>
          <w:rFonts w:ascii="仿宋_GB2312" w:eastAsia="仿宋_GB2312" w:hAnsi="宋体" w:hint="eastAsia"/>
          <w:sz w:val="28"/>
          <w:szCs w:val="28"/>
        </w:rPr>
        <w:t>实际生产的需求</w:t>
      </w:r>
      <w:r w:rsidR="000A6AC6" w:rsidRPr="00800A9B">
        <w:rPr>
          <w:rFonts w:ascii="仿宋_GB2312" w:eastAsia="仿宋_GB2312" w:hAnsi="宋体" w:hint="eastAsia"/>
          <w:sz w:val="28"/>
          <w:szCs w:val="28"/>
        </w:rPr>
        <w:t>，</w:t>
      </w:r>
      <w:r w:rsidRPr="00800A9B">
        <w:rPr>
          <w:rFonts w:ascii="仿宋_GB2312" w:eastAsia="仿宋_GB2312" w:hAnsi="宋体" w:hint="eastAsia"/>
          <w:sz w:val="28"/>
          <w:szCs w:val="28"/>
        </w:rPr>
        <w:t>选用</w:t>
      </w:r>
      <w:r w:rsidR="00800A9B" w:rsidRPr="00800A9B">
        <w:rPr>
          <w:rFonts w:ascii="仿宋_GB2312" w:eastAsia="仿宋_GB2312" w:hAnsi="宋体" w:hint="eastAsia"/>
          <w:sz w:val="28"/>
          <w:szCs w:val="28"/>
        </w:rPr>
        <w:t>无虫蛀、无黑斑、无腐烂霉变、洁净、无异味</w:t>
      </w:r>
      <w:r w:rsidRPr="00800A9B">
        <w:rPr>
          <w:rFonts w:ascii="仿宋_GB2312" w:eastAsia="仿宋_GB2312" w:hAnsi="宋体" w:hint="eastAsia"/>
          <w:sz w:val="28"/>
          <w:szCs w:val="28"/>
        </w:rPr>
        <w:t>的</w:t>
      </w:r>
      <w:r w:rsidR="00800A9B" w:rsidRPr="00800A9B">
        <w:rPr>
          <w:rFonts w:ascii="仿宋_GB2312" w:eastAsia="仿宋_GB2312" w:hAnsi="宋体" w:hint="eastAsia"/>
          <w:sz w:val="28"/>
          <w:szCs w:val="28"/>
        </w:rPr>
        <w:t>红</w:t>
      </w:r>
      <w:r w:rsidR="00800A9B">
        <w:rPr>
          <w:rFonts w:ascii="仿宋_GB2312" w:eastAsia="仿宋_GB2312" w:hAnsi="宋体" w:hint="eastAsia"/>
          <w:sz w:val="28"/>
          <w:szCs w:val="28"/>
        </w:rPr>
        <w:t>薯作为原料</w:t>
      </w:r>
      <w:r w:rsidR="00E36CC6" w:rsidRPr="003A47EB">
        <w:rPr>
          <w:rFonts w:ascii="仿宋_GB2312" w:eastAsia="仿宋_GB2312" w:hAnsi="宋体" w:hint="eastAsia"/>
          <w:sz w:val="28"/>
          <w:szCs w:val="28"/>
        </w:rPr>
        <w:t>。</w:t>
      </w:r>
    </w:p>
    <w:p w14:paraId="3A2BBCA0" w14:textId="7DCBE525" w:rsidR="000A6AC6" w:rsidRPr="003A47EB" w:rsidRDefault="000A6AC6"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生产用水</w:t>
      </w:r>
      <w:r w:rsidR="00E36CC6" w:rsidRPr="003A47EB">
        <w:rPr>
          <w:rFonts w:ascii="仿宋_GB2312" w:eastAsia="仿宋_GB2312" w:hAnsi="宋体" w:hint="eastAsia"/>
          <w:sz w:val="28"/>
          <w:szCs w:val="28"/>
        </w:rPr>
        <w:t>主要用于材料和设施设备的清洗，其</w:t>
      </w:r>
      <w:r w:rsidRPr="003A47EB">
        <w:rPr>
          <w:rFonts w:ascii="仿宋_GB2312" w:eastAsia="仿宋_GB2312" w:hAnsi="宋体" w:hint="eastAsia"/>
          <w:sz w:val="28"/>
          <w:szCs w:val="28"/>
        </w:rPr>
        <w:t>应符合GB 5749</w:t>
      </w:r>
      <w:r w:rsidR="00641736" w:rsidRPr="003A47EB">
        <w:rPr>
          <w:rFonts w:ascii="仿宋_GB2312" w:eastAsia="仿宋_GB2312" w:hAnsi="宋体" w:hint="eastAsia"/>
          <w:sz w:val="28"/>
          <w:szCs w:val="28"/>
        </w:rPr>
        <w:t>《生活饮用水卫生标准》</w:t>
      </w:r>
      <w:r w:rsidRPr="003A47EB">
        <w:rPr>
          <w:rFonts w:ascii="仿宋_GB2312" w:eastAsia="仿宋_GB2312" w:hAnsi="宋体" w:hint="eastAsia"/>
          <w:sz w:val="28"/>
          <w:szCs w:val="28"/>
        </w:rPr>
        <w:t>的规定</w:t>
      </w:r>
      <w:r w:rsidR="00E36CC6" w:rsidRPr="003A47EB">
        <w:rPr>
          <w:rFonts w:ascii="仿宋_GB2312" w:eastAsia="仿宋_GB2312" w:hAnsi="宋体" w:hint="eastAsia"/>
          <w:sz w:val="28"/>
          <w:szCs w:val="28"/>
        </w:rPr>
        <w:t>。</w:t>
      </w:r>
      <w:r w:rsidR="002842DD" w:rsidRPr="003A47EB">
        <w:rPr>
          <w:rFonts w:ascii="仿宋_GB2312" w:eastAsia="仿宋_GB2312" w:hAnsi="宋体" w:hint="eastAsia"/>
          <w:sz w:val="28"/>
          <w:szCs w:val="28"/>
        </w:rPr>
        <w:t>加工场所环境、厂房和车间、设施与设备、卫生条件</w:t>
      </w:r>
      <w:r w:rsidR="00641736" w:rsidRPr="003A47EB">
        <w:rPr>
          <w:rFonts w:ascii="仿宋_GB2312" w:eastAsia="仿宋_GB2312" w:hAnsi="宋体" w:hint="eastAsia"/>
          <w:sz w:val="28"/>
          <w:szCs w:val="28"/>
        </w:rPr>
        <w:t>、操作人员健康管理与卫生要求</w:t>
      </w:r>
      <w:r w:rsidR="002842DD" w:rsidRPr="003A47EB">
        <w:rPr>
          <w:rFonts w:ascii="仿宋_GB2312" w:eastAsia="仿宋_GB2312" w:hAnsi="宋体" w:hint="eastAsia"/>
          <w:sz w:val="28"/>
          <w:szCs w:val="28"/>
        </w:rPr>
        <w:t>等</w:t>
      </w:r>
      <w:r w:rsidR="00426E06" w:rsidRPr="003A47EB">
        <w:rPr>
          <w:rFonts w:ascii="仿宋_GB2312" w:eastAsia="仿宋_GB2312" w:hAnsi="宋体" w:hint="eastAsia"/>
          <w:sz w:val="28"/>
          <w:szCs w:val="28"/>
        </w:rPr>
        <w:t>主要依据</w:t>
      </w:r>
      <w:r w:rsidR="002842DD" w:rsidRPr="003A47EB">
        <w:rPr>
          <w:rFonts w:ascii="仿宋_GB2312" w:eastAsia="仿宋_GB2312" w:hAnsi="宋体" w:hint="eastAsia"/>
          <w:sz w:val="28"/>
          <w:szCs w:val="28"/>
        </w:rPr>
        <w:t>GB 14881</w:t>
      </w:r>
      <w:r w:rsidR="00641736" w:rsidRPr="003A47EB">
        <w:rPr>
          <w:rFonts w:ascii="仿宋_GB2312" w:eastAsia="仿宋_GB2312" w:hAnsi="宋体" w:hint="eastAsia"/>
          <w:sz w:val="28"/>
          <w:szCs w:val="28"/>
        </w:rPr>
        <w:t>《食品安全国家标准 食品生产通用卫生规范》</w:t>
      </w:r>
      <w:r w:rsidR="002842DD" w:rsidRPr="003A47EB">
        <w:rPr>
          <w:rFonts w:ascii="仿宋_GB2312" w:eastAsia="仿宋_GB2312" w:hAnsi="宋体" w:hint="eastAsia"/>
          <w:sz w:val="28"/>
          <w:szCs w:val="28"/>
        </w:rPr>
        <w:t>的</w:t>
      </w:r>
      <w:r w:rsidR="00426E06" w:rsidRPr="003A47EB">
        <w:rPr>
          <w:rFonts w:ascii="仿宋_GB2312" w:eastAsia="仿宋_GB2312" w:hAnsi="宋体" w:hint="eastAsia"/>
          <w:sz w:val="28"/>
          <w:szCs w:val="28"/>
        </w:rPr>
        <w:t>要求确定</w:t>
      </w:r>
      <w:r w:rsidR="002842DD" w:rsidRPr="003A47EB">
        <w:rPr>
          <w:rFonts w:ascii="仿宋_GB2312" w:eastAsia="仿宋_GB2312" w:hAnsi="宋体" w:hint="eastAsia"/>
          <w:sz w:val="28"/>
          <w:szCs w:val="28"/>
        </w:rPr>
        <w:t>。</w:t>
      </w:r>
    </w:p>
    <w:p w14:paraId="42E771DF" w14:textId="3945DBF9" w:rsidR="002842DD" w:rsidRPr="00985802" w:rsidRDefault="002842DD" w:rsidP="003B7A62">
      <w:pPr>
        <w:ind w:firstLineChars="200" w:firstLine="562"/>
        <w:rPr>
          <w:rFonts w:ascii="仿宋_GB2312" w:eastAsia="仿宋_GB2312" w:hAnsi="宋体"/>
          <w:b/>
          <w:bCs/>
          <w:sz w:val="28"/>
          <w:szCs w:val="28"/>
        </w:rPr>
      </w:pPr>
      <w:r w:rsidRPr="00985802">
        <w:rPr>
          <w:rFonts w:ascii="仿宋_GB2312" w:eastAsia="仿宋_GB2312" w:hAnsi="宋体" w:hint="eastAsia"/>
          <w:b/>
          <w:bCs/>
          <w:sz w:val="28"/>
          <w:szCs w:val="28"/>
        </w:rPr>
        <w:t>（三）</w:t>
      </w:r>
      <w:r w:rsidR="00641736" w:rsidRPr="00985802">
        <w:rPr>
          <w:rFonts w:ascii="仿宋_GB2312" w:eastAsia="仿宋_GB2312" w:hAnsi="宋体" w:hint="eastAsia"/>
          <w:b/>
          <w:bCs/>
          <w:sz w:val="28"/>
          <w:szCs w:val="28"/>
        </w:rPr>
        <w:t>加工技术</w:t>
      </w:r>
    </w:p>
    <w:p w14:paraId="4814A271" w14:textId="174DA4A5" w:rsidR="00641736" w:rsidRPr="00985802" w:rsidRDefault="009E5C7C" w:rsidP="00B37EFF">
      <w:pPr>
        <w:spacing w:line="520" w:lineRule="exact"/>
        <w:ind w:firstLineChars="200" w:firstLine="560"/>
        <w:rPr>
          <w:rFonts w:ascii="仿宋_GB2312" w:eastAsia="仿宋_GB2312" w:hAnsi="宋体"/>
          <w:sz w:val="24"/>
        </w:rPr>
      </w:pPr>
      <w:r w:rsidRPr="003A47EB">
        <w:rPr>
          <w:rFonts w:ascii="仿宋_GB2312" w:eastAsia="仿宋_GB2312" w:hAnsi="宋体" w:hint="eastAsia"/>
          <w:sz w:val="28"/>
          <w:szCs w:val="28"/>
        </w:rPr>
        <w:t>下面对关键技术依据做详细阐述</w:t>
      </w:r>
      <w:r w:rsidRPr="00985802">
        <w:rPr>
          <w:rFonts w:ascii="仿宋_GB2312" w:eastAsia="仿宋_GB2312" w:hAnsi="宋体" w:hint="eastAsia"/>
          <w:sz w:val="24"/>
        </w:rPr>
        <w:t>：</w:t>
      </w:r>
    </w:p>
    <w:p w14:paraId="47D5B7A8" w14:textId="53B2BCEF" w:rsidR="0022605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1、工艺流程</w:t>
      </w:r>
    </w:p>
    <w:p w14:paraId="6756BF7A" w14:textId="4505E0A9" w:rsidR="00800A9B" w:rsidRPr="00CF03D9" w:rsidRDefault="00C31637" w:rsidP="00CB48E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主要依据</w:t>
      </w:r>
      <w:r w:rsidR="00176F50" w:rsidRPr="003A47EB">
        <w:rPr>
          <w:rFonts w:ascii="仿宋_GB2312" w:eastAsia="仿宋_GB2312" w:hAnsi="宋体" w:hint="eastAsia"/>
          <w:sz w:val="28"/>
          <w:szCs w:val="28"/>
        </w:rPr>
        <w:t>生产实际及广西地区多年的</w:t>
      </w:r>
      <w:r w:rsidR="00800A9B">
        <w:rPr>
          <w:rFonts w:ascii="仿宋_GB2312" w:eastAsia="仿宋_GB2312" w:hAnsi="宋体" w:hint="eastAsia"/>
          <w:sz w:val="28"/>
          <w:szCs w:val="28"/>
        </w:rPr>
        <w:t>出霜红薯</w:t>
      </w:r>
      <w:proofErr w:type="gramStart"/>
      <w:r w:rsidR="00800A9B">
        <w:rPr>
          <w:rFonts w:ascii="仿宋_GB2312" w:eastAsia="仿宋_GB2312" w:hAnsi="宋体" w:hint="eastAsia"/>
          <w:sz w:val="28"/>
          <w:szCs w:val="28"/>
        </w:rPr>
        <w:t>脯</w:t>
      </w:r>
      <w:proofErr w:type="gramEnd"/>
      <w:r w:rsidR="00176F50" w:rsidRPr="003A47EB">
        <w:rPr>
          <w:rFonts w:ascii="仿宋_GB2312" w:eastAsia="仿宋_GB2312" w:hAnsi="宋体" w:hint="eastAsia"/>
          <w:sz w:val="28"/>
          <w:szCs w:val="28"/>
        </w:rPr>
        <w:t>加工经验来确定</w:t>
      </w:r>
      <w:r w:rsidR="00DC641E" w:rsidRPr="003A47EB">
        <w:rPr>
          <w:rFonts w:ascii="仿宋_GB2312" w:eastAsia="仿宋_GB2312" w:hAnsi="宋体" w:hint="eastAsia"/>
          <w:sz w:val="28"/>
          <w:szCs w:val="28"/>
        </w:rPr>
        <w:t>，</w:t>
      </w:r>
      <w:r w:rsidR="00426E06" w:rsidRPr="003A47EB">
        <w:rPr>
          <w:rFonts w:ascii="仿宋_GB2312" w:eastAsia="仿宋_GB2312" w:hAnsi="宋体" w:hint="eastAsia"/>
          <w:sz w:val="28"/>
          <w:szCs w:val="28"/>
        </w:rPr>
        <w:t>工</w:t>
      </w:r>
      <w:r w:rsidR="00426E06" w:rsidRPr="003A47EB">
        <w:rPr>
          <w:rFonts w:ascii="仿宋_GB2312" w:eastAsia="仿宋_GB2312" w:hAnsi="宋体" w:hint="eastAsia"/>
          <w:sz w:val="28"/>
          <w:szCs w:val="28"/>
        </w:rPr>
        <w:lastRenderedPageBreak/>
        <w:t>艺流程如下</w:t>
      </w:r>
      <w:r w:rsidRPr="003A47EB">
        <w:rPr>
          <w:rFonts w:ascii="仿宋_GB2312" w:eastAsia="仿宋_GB2312" w:hAnsi="宋体" w:hint="eastAsia"/>
          <w:sz w:val="28"/>
          <w:szCs w:val="28"/>
        </w:rPr>
        <w:t>：</w:t>
      </w:r>
    </w:p>
    <w:p w14:paraId="2DF7AB41" w14:textId="140D81DB" w:rsidR="00800A9B" w:rsidRPr="00CC6EE0" w:rsidRDefault="00800A9B" w:rsidP="00387492">
      <w:pPr>
        <w:widowControl/>
        <w:autoSpaceDE w:val="0"/>
        <w:autoSpaceDN w:val="0"/>
        <w:spacing w:line="360" w:lineRule="auto"/>
        <w:ind w:firstLineChars="200" w:firstLine="480"/>
        <w:rPr>
          <w:rFonts w:ascii="仿宋_GB2312" w:eastAsia="仿宋_GB2312" w:hAnsi="宋体"/>
          <w:sz w:val="24"/>
        </w:rPr>
      </w:pPr>
      <w:r w:rsidRPr="00CC6EE0">
        <w:rPr>
          <w:rFonts w:ascii="仿宋_GB2312" w:eastAsia="仿宋_GB2312" w:hAnsi="宋体" w:hint="eastAsia"/>
          <w:sz w:val="24"/>
        </w:rPr>
        <w:t>红薯筛选→清洗→去皮、分切→蒸煮→分段烘烤→晾晒→烘干→冷却→包装→灭菌→成品</w:t>
      </w:r>
    </w:p>
    <w:p w14:paraId="70B09C1C" w14:textId="2319C06C" w:rsidR="00426E06" w:rsidRPr="003A47EB" w:rsidRDefault="00426E06" w:rsidP="00426E06">
      <w:pPr>
        <w:spacing w:line="520" w:lineRule="exact"/>
        <w:ind w:firstLineChars="300" w:firstLine="843"/>
        <w:rPr>
          <w:rFonts w:ascii="仿宋_GB2312" w:eastAsia="仿宋_GB2312" w:hAnsi="宋体"/>
          <w:b/>
          <w:bCs/>
          <w:sz w:val="28"/>
          <w:szCs w:val="28"/>
        </w:rPr>
      </w:pPr>
      <w:r w:rsidRPr="003A47EB">
        <w:rPr>
          <w:rFonts w:ascii="仿宋_GB2312" w:eastAsia="仿宋_GB2312" w:hAnsi="宋体" w:hint="eastAsia"/>
          <w:b/>
          <w:bCs/>
          <w:sz w:val="28"/>
          <w:szCs w:val="28"/>
        </w:rPr>
        <w:t>2、技术要点</w:t>
      </w:r>
    </w:p>
    <w:p w14:paraId="32893BF0" w14:textId="182A5A5E" w:rsidR="00800A9B" w:rsidRDefault="006A2FFB" w:rsidP="00667E98">
      <w:pPr>
        <w:spacing w:line="520" w:lineRule="exact"/>
        <w:ind w:firstLineChars="200" w:firstLine="560"/>
        <w:rPr>
          <w:rFonts w:ascii="仿宋_GB2312" w:eastAsia="仿宋_GB2312" w:hAnsi="宋体"/>
          <w:sz w:val="28"/>
          <w:szCs w:val="28"/>
        </w:rPr>
      </w:pPr>
      <w:r w:rsidRPr="003A47EB">
        <w:rPr>
          <w:rFonts w:ascii="仿宋_GB2312" w:eastAsia="仿宋_GB2312" w:hAnsi="宋体" w:hint="eastAsia"/>
          <w:sz w:val="28"/>
          <w:szCs w:val="28"/>
        </w:rPr>
        <w:t>（1）</w:t>
      </w:r>
      <w:r w:rsidR="00800A9B">
        <w:rPr>
          <w:rFonts w:ascii="仿宋_GB2312" w:eastAsia="仿宋_GB2312" w:hAnsi="宋体" w:hint="eastAsia"/>
          <w:sz w:val="28"/>
          <w:szCs w:val="28"/>
        </w:rPr>
        <w:t>红薯</w:t>
      </w:r>
      <w:r w:rsidR="008B665F">
        <w:rPr>
          <w:rFonts w:ascii="仿宋_GB2312" w:eastAsia="仿宋_GB2312" w:hAnsi="宋体" w:hint="eastAsia"/>
          <w:sz w:val="28"/>
          <w:szCs w:val="28"/>
        </w:rPr>
        <w:t>分切</w:t>
      </w:r>
      <w:r w:rsidR="007D0763" w:rsidRPr="003A47EB">
        <w:rPr>
          <w:rFonts w:ascii="仿宋_GB2312" w:eastAsia="仿宋_GB2312" w:hAnsi="宋体" w:hint="eastAsia"/>
          <w:sz w:val="28"/>
          <w:szCs w:val="28"/>
        </w:rPr>
        <w:t>：</w:t>
      </w:r>
    </w:p>
    <w:p w14:paraId="5116CE9A" w14:textId="53B3E433" w:rsidR="00387492" w:rsidRDefault="00387492"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红薯经挑选后倒入红薯清洗机，用生产用水</w:t>
      </w:r>
      <w:r w:rsidR="008B665F">
        <w:rPr>
          <w:rFonts w:ascii="仿宋_GB2312" w:eastAsia="仿宋_GB2312" w:hAnsi="宋体" w:hint="eastAsia"/>
          <w:sz w:val="28"/>
          <w:szCs w:val="28"/>
        </w:rPr>
        <w:t>洗净，按实际生产需求切分为厚度1</w:t>
      </w:r>
      <w:r w:rsidR="008B665F">
        <w:rPr>
          <w:rFonts w:ascii="仿宋_GB2312" w:eastAsia="仿宋_GB2312" w:hAnsi="宋体"/>
          <w:sz w:val="28"/>
          <w:szCs w:val="28"/>
        </w:rPr>
        <w:t>.0</w:t>
      </w:r>
      <w:r w:rsidR="008B665F" w:rsidRPr="003A47EB">
        <w:rPr>
          <w:rFonts w:ascii="仿宋_GB2312" w:eastAsia="仿宋_GB2312" w:hAnsi="宋体" w:hint="eastAsia"/>
          <w:sz w:val="28"/>
          <w:szCs w:val="28"/>
        </w:rPr>
        <w:t>～</w:t>
      </w:r>
      <w:r w:rsidR="008B665F">
        <w:rPr>
          <w:rFonts w:ascii="仿宋_GB2312" w:eastAsia="仿宋_GB2312" w:hAnsi="宋体" w:hint="eastAsia"/>
          <w:sz w:val="28"/>
          <w:szCs w:val="28"/>
        </w:rPr>
        <w:t>2</w:t>
      </w:r>
      <w:r w:rsidR="008B665F">
        <w:rPr>
          <w:rFonts w:ascii="仿宋_GB2312" w:eastAsia="仿宋_GB2312" w:hAnsi="宋体"/>
          <w:sz w:val="28"/>
          <w:szCs w:val="28"/>
        </w:rPr>
        <w:t>.5</w:t>
      </w:r>
      <w:r w:rsidR="008B665F">
        <w:rPr>
          <w:rFonts w:ascii="仿宋_GB2312" w:eastAsia="仿宋_GB2312" w:hAnsi="宋体" w:hint="eastAsia"/>
          <w:sz w:val="28"/>
          <w:szCs w:val="28"/>
        </w:rPr>
        <w:t>cm的条状、片状或丝状，</w:t>
      </w:r>
      <w:r w:rsidR="00076C86">
        <w:rPr>
          <w:rFonts w:ascii="仿宋_GB2312" w:eastAsia="仿宋_GB2312" w:hAnsi="宋体" w:hint="eastAsia"/>
          <w:sz w:val="28"/>
          <w:szCs w:val="28"/>
        </w:rPr>
        <w:t>在蒸煮前切分可保持红薯条或片、丝的形态</w:t>
      </w:r>
      <w:r>
        <w:rPr>
          <w:rFonts w:ascii="仿宋_GB2312" w:eastAsia="仿宋_GB2312" w:hAnsi="宋体" w:hint="eastAsia"/>
          <w:sz w:val="28"/>
          <w:szCs w:val="28"/>
        </w:rPr>
        <w:t>。</w:t>
      </w:r>
      <w:r w:rsidR="00224F2D">
        <w:rPr>
          <w:rFonts w:ascii="仿宋_GB2312" w:eastAsia="仿宋_GB2312" w:hAnsi="宋体" w:hint="eastAsia"/>
          <w:sz w:val="28"/>
          <w:szCs w:val="28"/>
        </w:rPr>
        <w:t>红薯的纤维是纵向排列的，纵向切割的红薯不易从中间断裂，在加工过程中能很好的保持规整的形态，降低后期次品率</w:t>
      </w:r>
      <w:r w:rsidR="001562B9">
        <w:rPr>
          <w:rFonts w:ascii="仿宋_GB2312" w:eastAsia="仿宋_GB2312" w:hAnsi="宋体" w:hint="eastAsia"/>
          <w:sz w:val="28"/>
          <w:szCs w:val="28"/>
        </w:rPr>
        <w:t>，纵向切割制作的红薯干，烘烤过程中尺寸收缩率小，口感柔韧。</w:t>
      </w:r>
      <w:r w:rsidR="00076C86">
        <w:rPr>
          <w:rFonts w:ascii="仿宋_GB2312" w:eastAsia="仿宋_GB2312" w:hAnsi="宋体" w:hint="eastAsia"/>
          <w:sz w:val="28"/>
          <w:szCs w:val="28"/>
        </w:rPr>
        <w:t>切分后迅速清洗</w:t>
      </w:r>
      <w:r w:rsidR="00224F2D">
        <w:rPr>
          <w:rFonts w:ascii="仿宋_GB2312" w:eastAsia="仿宋_GB2312" w:hAnsi="宋体" w:hint="eastAsia"/>
          <w:sz w:val="28"/>
          <w:szCs w:val="28"/>
        </w:rPr>
        <w:t>及浸泡</w:t>
      </w:r>
      <w:r w:rsidR="00076C86">
        <w:rPr>
          <w:rFonts w:ascii="仿宋_GB2312" w:eastAsia="仿宋_GB2312" w:hAnsi="宋体" w:hint="eastAsia"/>
          <w:sz w:val="28"/>
          <w:szCs w:val="28"/>
        </w:rPr>
        <w:t>，去除</w:t>
      </w:r>
      <w:r w:rsidR="00224F2D">
        <w:rPr>
          <w:rFonts w:ascii="仿宋_GB2312" w:eastAsia="仿宋_GB2312" w:hAnsi="宋体" w:hint="eastAsia"/>
          <w:sz w:val="28"/>
          <w:szCs w:val="28"/>
        </w:rPr>
        <w:t>红薯表面的淀粉。</w:t>
      </w:r>
    </w:p>
    <w:p w14:paraId="2C53B67A" w14:textId="643ADB06" w:rsidR="00224F2D" w:rsidRDefault="00224F2D"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（2）红薯蒸煮及烘烤：</w:t>
      </w:r>
    </w:p>
    <w:p w14:paraId="41BF4D50" w14:textId="7B4A8741" w:rsidR="00224F2D" w:rsidRPr="00667E98" w:rsidRDefault="002E199E"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常温蒸煮，</w:t>
      </w:r>
      <w:r w:rsidR="00224F2D">
        <w:rPr>
          <w:rFonts w:ascii="仿宋_GB2312" w:eastAsia="仿宋_GB2312" w:hAnsi="宋体" w:hint="eastAsia"/>
          <w:sz w:val="28"/>
          <w:szCs w:val="28"/>
        </w:rPr>
        <w:t>蒸煮时间根据红薯</w:t>
      </w:r>
      <w:proofErr w:type="gramStart"/>
      <w:r w:rsidR="00224F2D">
        <w:rPr>
          <w:rFonts w:ascii="仿宋_GB2312" w:eastAsia="仿宋_GB2312" w:hAnsi="宋体" w:hint="eastAsia"/>
          <w:sz w:val="28"/>
          <w:szCs w:val="28"/>
        </w:rPr>
        <w:t>脯</w:t>
      </w:r>
      <w:proofErr w:type="gramEnd"/>
      <w:r w:rsidR="00224F2D">
        <w:rPr>
          <w:rFonts w:ascii="仿宋_GB2312" w:eastAsia="仿宋_GB2312" w:hAnsi="宋体" w:hint="eastAsia"/>
          <w:sz w:val="28"/>
          <w:szCs w:val="28"/>
        </w:rPr>
        <w:t>最终产品的形状大小控制在1</w:t>
      </w:r>
      <w:r w:rsidR="00224F2D">
        <w:rPr>
          <w:rFonts w:ascii="仿宋_GB2312" w:eastAsia="仿宋_GB2312" w:hAnsi="宋体"/>
          <w:sz w:val="28"/>
          <w:szCs w:val="28"/>
        </w:rPr>
        <w:t>2</w:t>
      </w:r>
      <w:r w:rsidR="00224F2D" w:rsidRPr="003A47EB">
        <w:rPr>
          <w:rFonts w:ascii="仿宋_GB2312" w:eastAsia="仿宋_GB2312" w:hAnsi="宋体" w:hint="eastAsia"/>
          <w:sz w:val="28"/>
          <w:szCs w:val="28"/>
        </w:rPr>
        <w:t>～</w:t>
      </w:r>
      <w:r w:rsidR="00224F2D">
        <w:rPr>
          <w:rFonts w:ascii="仿宋_GB2312" w:eastAsia="仿宋_GB2312" w:hAnsi="宋体" w:hint="eastAsia"/>
          <w:sz w:val="28"/>
          <w:szCs w:val="28"/>
        </w:rPr>
        <w:t>1</w:t>
      </w:r>
      <w:r w:rsidR="00224F2D">
        <w:rPr>
          <w:rFonts w:ascii="仿宋_GB2312" w:eastAsia="仿宋_GB2312" w:hAnsi="宋体"/>
          <w:sz w:val="28"/>
          <w:szCs w:val="28"/>
        </w:rPr>
        <w:t>5</w:t>
      </w:r>
      <w:r w:rsidR="00224F2D">
        <w:rPr>
          <w:rFonts w:ascii="仿宋_GB2312" w:eastAsia="仿宋_GB2312" w:hAnsi="宋体" w:hint="eastAsia"/>
          <w:sz w:val="28"/>
          <w:szCs w:val="28"/>
        </w:rPr>
        <w:t>min之间，温度控制在</w:t>
      </w:r>
      <w:r w:rsidR="00224F2D" w:rsidRPr="00224F2D">
        <w:rPr>
          <w:rFonts w:ascii="仿宋_GB2312" w:eastAsia="仿宋_GB2312" w:hAnsi="宋体" w:hint="eastAsia"/>
          <w:sz w:val="28"/>
          <w:szCs w:val="28"/>
        </w:rPr>
        <w:t>90～100℃</w:t>
      </w:r>
      <w:r w:rsidR="00224F2D">
        <w:rPr>
          <w:rFonts w:ascii="仿宋_GB2312" w:eastAsia="仿宋_GB2312" w:hAnsi="宋体" w:hint="eastAsia"/>
          <w:sz w:val="28"/>
          <w:szCs w:val="28"/>
        </w:rPr>
        <w:t>之间</w:t>
      </w:r>
      <w:r w:rsidR="00224F2D" w:rsidRPr="00224F2D">
        <w:rPr>
          <w:rFonts w:ascii="仿宋_GB2312" w:eastAsia="仿宋_GB2312" w:hAnsi="宋体" w:hint="eastAsia"/>
          <w:sz w:val="28"/>
          <w:szCs w:val="28"/>
        </w:rPr>
        <w:t>。</w:t>
      </w:r>
      <w:r w:rsidR="001562B9">
        <w:rPr>
          <w:rFonts w:ascii="仿宋_GB2312" w:eastAsia="仿宋_GB2312" w:hAnsi="宋体" w:hint="eastAsia"/>
          <w:sz w:val="28"/>
          <w:szCs w:val="28"/>
        </w:rPr>
        <w:t>烘烤干燥是决定产品最终口感、色泽及外形的关键步骤之一，</w:t>
      </w:r>
      <w:r w:rsidR="00667E98">
        <w:rPr>
          <w:rFonts w:ascii="仿宋_GB2312" w:eastAsia="仿宋_GB2312" w:hAnsi="宋体" w:hint="eastAsia"/>
          <w:sz w:val="28"/>
          <w:szCs w:val="28"/>
        </w:rPr>
        <w:t>在适宜温度和时间内烘烤红薯能获得需要的香味、色泽和形态，降低内部水分，延长保质期。</w:t>
      </w:r>
      <w:r w:rsidR="001562B9">
        <w:rPr>
          <w:rFonts w:ascii="仿宋_GB2312" w:eastAsia="仿宋_GB2312" w:hAnsi="宋体" w:hint="eastAsia"/>
          <w:sz w:val="28"/>
          <w:szCs w:val="28"/>
        </w:rPr>
        <w:t>出霜红薯脯的烘烤过程共分为三个阶段：首先</w:t>
      </w:r>
      <w:r w:rsidR="00224F2D">
        <w:rPr>
          <w:rFonts w:ascii="仿宋_GB2312" w:eastAsia="仿宋_GB2312" w:hAnsi="宋体" w:hint="eastAsia"/>
          <w:sz w:val="28"/>
          <w:szCs w:val="28"/>
        </w:rPr>
        <w:t>在</w:t>
      </w:r>
      <w:r w:rsidR="00224F2D" w:rsidRPr="00667E98">
        <w:rPr>
          <w:rFonts w:ascii="仿宋_GB2312" w:eastAsia="仿宋_GB2312" w:hAnsi="宋体" w:hint="eastAsia"/>
          <w:sz w:val="28"/>
          <w:szCs w:val="28"/>
        </w:rPr>
        <w:t>65～75℃</w:t>
      </w:r>
      <w:r w:rsidR="001562B9" w:rsidRPr="00667E98">
        <w:rPr>
          <w:rFonts w:ascii="仿宋_GB2312" w:eastAsia="仿宋_GB2312" w:hAnsi="宋体" w:hint="eastAsia"/>
          <w:sz w:val="28"/>
          <w:szCs w:val="28"/>
        </w:rPr>
        <w:t>下烘烤115-130min，为避免红薯干表面因水分蒸发过快形成硬膜从而影响内部水分转移，第一个阶段需控制烘烤时间，此时环境中空气湿度较大，然后在</w:t>
      </w:r>
      <w:r w:rsidR="00224F2D" w:rsidRPr="00667E98">
        <w:rPr>
          <w:rFonts w:ascii="仿宋_GB2312" w:eastAsia="仿宋_GB2312" w:hAnsi="宋体" w:hint="eastAsia"/>
          <w:sz w:val="28"/>
          <w:szCs w:val="28"/>
        </w:rPr>
        <w:t>55～65℃</w:t>
      </w:r>
      <w:r w:rsidR="001562B9" w:rsidRPr="00667E98">
        <w:rPr>
          <w:rFonts w:ascii="仿宋_GB2312" w:eastAsia="仿宋_GB2312" w:hAnsi="宋体" w:hint="eastAsia"/>
          <w:sz w:val="28"/>
          <w:szCs w:val="28"/>
        </w:rPr>
        <w:t>下烘烤230-250min。经过前两个阶段后红薯中的水分降低，外形出现翘曲，外干内湿、口感变硬。最后在</w:t>
      </w:r>
      <w:r w:rsidR="00224F2D" w:rsidRPr="00667E98">
        <w:rPr>
          <w:rFonts w:ascii="仿宋_GB2312" w:eastAsia="仿宋_GB2312" w:hAnsi="宋体" w:hint="eastAsia"/>
          <w:sz w:val="28"/>
          <w:szCs w:val="28"/>
        </w:rPr>
        <w:t>45～55℃条件下</w:t>
      </w:r>
      <w:r w:rsidR="001562B9" w:rsidRPr="00667E98">
        <w:rPr>
          <w:rFonts w:ascii="仿宋_GB2312" w:eastAsia="仿宋_GB2312" w:hAnsi="宋体" w:hint="eastAsia"/>
          <w:sz w:val="28"/>
          <w:szCs w:val="28"/>
        </w:rPr>
        <w:t>烘烤</w:t>
      </w:r>
      <w:r w:rsidR="00224F2D" w:rsidRPr="00667E98">
        <w:rPr>
          <w:rFonts w:ascii="仿宋_GB2312" w:eastAsia="仿宋_GB2312" w:hAnsi="宋体" w:hint="eastAsia"/>
          <w:sz w:val="28"/>
          <w:szCs w:val="28"/>
        </w:rPr>
        <w:t>115-130min</w:t>
      </w:r>
      <w:r w:rsidR="001562B9" w:rsidRPr="00667E98">
        <w:rPr>
          <w:rFonts w:ascii="仿宋_GB2312" w:eastAsia="仿宋_GB2312" w:hAnsi="宋体" w:hint="eastAsia"/>
          <w:sz w:val="28"/>
          <w:szCs w:val="28"/>
        </w:rPr>
        <w:t>，此过程中红薯表面在低温下吸收一部分水分，红薯口感变得柔韧适中，色泽自然，外形平整</w:t>
      </w:r>
      <w:r w:rsidR="00224F2D" w:rsidRPr="00667E98">
        <w:rPr>
          <w:rFonts w:ascii="仿宋_GB2312" w:eastAsia="仿宋_GB2312" w:hAnsi="宋体" w:hint="eastAsia"/>
          <w:sz w:val="28"/>
          <w:szCs w:val="28"/>
        </w:rPr>
        <w:t>。</w:t>
      </w:r>
    </w:p>
    <w:p w14:paraId="7FA0F632" w14:textId="123941D3" w:rsidR="00224F2D" w:rsidRDefault="00667E98"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（3）晾晒及烘干</w:t>
      </w:r>
    </w:p>
    <w:p w14:paraId="399EF127" w14:textId="368083BC" w:rsidR="00667E98" w:rsidRDefault="00667E98"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将烘烤后的红薯晾晒</w:t>
      </w:r>
      <w:proofErr w:type="gramStart"/>
      <w:r>
        <w:rPr>
          <w:rFonts w:ascii="仿宋_GB2312" w:eastAsia="仿宋_GB2312" w:hAnsi="宋体" w:hint="eastAsia"/>
          <w:sz w:val="28"/>
          <w:szCs w:val="28"/>
        </w:rPr>
        <w:t>至稍回软</w:t>
      </w:r>
      <w:proofErr w:type="gramEnd"/>
      <w:r w:rsidR="006F5684">
        <w:rPr>
          <w:rFonts w:ascii="仿宋_GB2312" w:eastAsia="仿宋_GB2312" w:hAnsi="宋体" w:hint="eastAsia"/>
          <w:sz w:val="28"/>
          <w:szCs w:val="28"/>
        </w:rPr>
        <w:t>到</w:t>
      </w:r>
      <w:r w:rsidR="002E199E">
        <w:rPr>
          <w:rFonts w:ascii="仿宋_GB2312" w:eastAsia="仿宋_GB2312" w:hAnsi="宋体" w:hint="eastAsia"/>
          <w:sz w:val="28"/>
          <w:szCs w:val="28"/>
        </w:rPr>
        <w:t>含水率2</w:t>
      </w:r>
      <w:r w:rsidR="002E199E">
        <w:rPr>
          <w:rFonts w:ascii="仿宋_GB2312" w:eastAsia="仿宋_GB2312" w:hAnsi="宋体"/>
          <w:sz w:val="28"/>
          <w:szCs w:val="28"/>
        </w:rPr>
        <w:t>3%</w:t>
      </w:r>
      <w:r w:rsidR="002E199E" w:rsidRPr="00667E98">
        <w:rPr>
          <w:rFonts w:ascii="仿宋_GB2312" w:eastAsia="仿宋_GB2312" w:hAnsi="宋体" w:hint="eastAsia"/>
          <w:sz w:val="28"/>
          <w:szCs w:val="28"/>
        </w:rPr>
        <w:t>～</w:t>
      </w:r>
      <w:r w:rsidR="002E199E">
        <w:rPr>
          <w:rFonts w:ascii="仿宋_GB2312" w:eastAsia="仿宋_GB2312" w:hAnsi="宋体" w:hint="eastAsia"/>
          <w:sz w:val="28"/>
          <w:szCs w:val="28"/>
        </w:rPr>
        <w:t>2</w:t>
      </w:r>
      <w:r w:rsidR="002E199E">
        <w:rPr>
          <w:rFonts w:ascii="仿宋_GB2312" w:eastAsia="仿宋_GB2312" w:hAnsi="宋体"/>
          <w:sz w:val="28"/>
          <w:szCs w:val="28"/>
        </w:rPr>
        <w:t>6%</w:t>
      </w:r>
      <w:r>
        <w:rPr>
          <w:rFonts w:ascii="仿宋_GB2312" w:eastAsia="仿宋_GB2312" w:hAnsi="宋体" w:hint="eastAsia"/>
          <w:sz w:val="28"/>
          <w:szCs w:val="28"/>
        </w:rPr>
        <w:t>，再经过烘烤至其含水率降低至1</w:t>
      </w:r>
      <w:r>
        <w:rPr>
          <w:rFonts w:ascii="仿宋_GB2312" w:eastAsia="仿宋_GB2312" w:hAnsi="宋体"/>
          <w:sz w:val="28"/>
          <w:szCs w:val="28"/>
        </w:rPr>
        <w:t>7%</w:t>
      </w:r>
      <w:r w:rsidRPr="00667E98">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sz w:val="28"/>
          <w:szCs w:val="28"/>
        </w:rPr>
        <w:t>0%</w:t>
      </w:r>
      <w:r>
        <w:rPr>
          <w:rFonts w:ascii="仿宋_GB2312" w:eastAsia="仿宋_GB2312" w:hAnsi="宋体" w:hint="eastAsia"/>
          <w:sz w:val="28"/>
          <w:szCs w:val="28"/>
        </w:rPr>
        <w:t>，冷却至室温。</w:t>
      </w:r>
    </w:p>
    <w:p w14:paraId="1E7510A9" w14:textId="57B6EC12" w:rsidR="00667E98" w:rsidRDefault="00667E98"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（4）包装、灭菌等</w:t>
      </w:r>
    </w:p>
    <w:p w14:paraId="36B17F63" w14:textId="4B0DD345" w:rsidR="00F31509" w:rsidRPr="00CF03D9" w:rsidRDefault="005E53E6"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待红薯</w:t>
      </w:r>
      <w:proofErr w:type="gramStart"/>
      <w:r>
        <w:rPr>
          <w:rFonts w:ascii="仿宋_GB2312" w:eastAsia="仿宋_GB2312" w:hAnsi="宋体" w:hint="eastAsia"/>
          <w:sz w:val="28"/>
          <w:szCs w:val="28"/>
        </w:rPr>
        <w:t>脯</w:t>
      </w:r>
      <w:proofErr w:type="gramEnd"/>
      <w:r>
        <w:rPr>
          <w:rFonts w:ascii="仿宋_GB2312" w:eastAsia="仿宋_GB2312" w:hAnsi="宋体" w:hint="eastAsia"/>
          <w:sz w:val="28"/>
          <w:szCs w:val="28"/>
        </w:rPr>
        <w:t>冷却至室温，用</w:t>
      </w:r>
      <w:r w:rsidR="00F31509">
        <w:rPr>
          <w:rFonts w:ascii="仿宋_GB2312" w:eastAsia="仿宋_GB2312" w:hAnsi="宋体" w:hint="eastAsia"/>
          <w:sz w:val="28"/>
          <w:szCs w:val="28"/>
        </w:rPr>
        <w:t>复合塑料袋真空包装，</w:t>
      </w:r>
      <w:r w:rsidR="002E199E">
        <w:rPr>
          <w:rFonts w:ascii="仿宋_GB2312" w:eastAsia="仿宋_GB2312" w:hAnsi="宋体" w:hint="eastAsia"/>
          <w:sz w:val="28"/>
          <w:szCs w:val="28"/>
        </w:rPr>
        <w:t>包装用的材料应符合</w:t>
      </w:r>
      <w:r w:rsidR="00F31509" w:rsidRPr="00F31509">
        <w:rPr>
          <w:rFonts w:ascii="仿宋_GB2312" w:eastAsia="仿宋_GB2312" w:hAnsi="宋体" w:hint="eastAsia"/>
          <w:sz w:val="28"/>
          <w:szCs w:val="28"/>
        </w:rPr>
        <w:t>G</w:t>
      </w:r>
      <w:r w:rsidR="00F31509" w:rsidRPr="00F31509">
        <w:rPr>
          <w:rFonts w:ascii="仿宋_GB2312" w:eastAsia="仿宋_GB2312" w:hAnsi="宋体"/>
          <w:sz w:val="28"/>
          <w:szCs w:val="28"/>
        </w:rPr>
        <w:t>B 4806.7</w:t>
      </w:r>
      <w:r w:rsidR="00F31509" w:rsidRPr="00F31509">
        <w:rPr>
          <w:rFonts w:ascii="仿宋_GB2312" w:eastAsia="仿宋_GB2312" w:hAnsi="宋体" w:hint="eastAsia"/>
          <w:sz w:val="28"/>
          <w:szCs w:val="28"/>
        </w:rPr>
        <w:t xml:space="preserve"> 食品接触用塑料材料及制品的规定。</w:t>
      </w:r>
      <w:r w:rsidR="00F31509">
        <w:rPr>
          <w:rFonts w:ascii="仿宋_GB2312" w:eastAsia="仿宋_GB2312" w:hAnsi="宋体" w:hint="eastAsia"/>
          <w:sz w:val="28"/>
          <w:szCs w:val="28"/>
        </w:rPr>
        <w:t>利用微波杀菌节约能源，可在较低的温度和较短时间内获得所需的消毒杀菌效果，且在均匀彻底的前提下最大程度保留红薯脯的营养成分和</w:t>
      </w:r>
      <w:proofErr w:type="gramStart"/>
      <w:r w:rsidR="00F31509">
        <w:rPr>
          <w:rFonts w:ascii="仿宋_GB2312" w:eastAsia="仿宋_GB2312" w:hAnsi="宋体" w:hint="eastAsia"/>
          <w:sz w:val="28"/>
          <w:szCs w:val="28"/>
        </w:rPr>
        <w:t>色、</w:t>
      </w:r>
      <w:proofErr w:type="gramEnd"/>
      <w:r w:rsidR="00F31509">
        <w:rPr>
          <w:rFonts w:ascii="仿宋_GB2312" w:eastAsia="仿宋_GB2312" w:hAnsi="宋体" w:hint="eastAsia"/>
          <w:sz w:val="28"/>
          <w:szCs w:val="28"/>
        </w:rPr>
        <w:t>香、味、形。</w:t>
      </w:r>
    </w:p>
    <w:p w14:paraId="135FD1D0" w14:textId="764DB386" w:rsidR="00176F50" w:rsidRPr="003A47EB" w:rsidRDefault="007625BA"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w:t>
      </w:r>
      <w:r w:rsidR="00F31509">
        <w:rPr>
          <w:rFonts w:ascii="仿宋_GB2312" w:eastAsia="仿宋_GB2312" w:hAnsi="宋体"/>
          <w:sz w:val="28"/>
          <w:szCs w:val="28"/>
        </w:rPr>
        <w:t>5</w:t>
      </w:r>
      <w:r w:rsidRPr="003A47EB">
        <w:rPr>
          <w:rFonts w:ascii="仿宋_GB2312" w:eastAsia="仿宋_GB2312" w:hAnsi="宋体" w:hint="eastAsia"/>
          <w:sz w:val="28"/>
          <w:szCs w:val="28"/>
        </w:rPr>
        <w:t>）产品检验</w:t>
      </w:r>
    </w:p>
    <w:p w14:paraId="257D5B4E" w14:textId="460869A9" w:rsidR="00F31509" w:rsidRDefault="00F31509"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出霜</w:t>
      </w:r>
      <w:proofErr w:type="gramStart"/>
      <w:r>
        <w:rPr>
          <w:rFonts w:ascii="仿宋_GB2312" w:eastAsia="仿宋_GB2312" w:hAnsi="宋体" w:hint="eastAsia"/>
          <w:sz w:val="28"/>
          <w:szCs w:val="28"/>
        </w:rPr>
        <w:t>红薯脯</w:t>
      </w:r>
      <w:r w:rsidR="000A6F7A">
        <w:rPr>
          <w:rFonts w:ascii="仿宋_GB2312" w:eastAsia="仿宋_GB2312" w:hAnsi="宋体" w:hint="eastAsia"/>
          <w:sz w:val="28"/>
          <w:szCs w:val="28"/>
        </w:rPr>
        <w:t>属切分</w:t>
      </w:r>
      <w:proofErr w:type="gramEnd"/>
      <w:r w:rsidR="000A6F7A">
        <w:rPr>
          <w:rFonts w:ascii="仿宋_GB2312" w:eastAsia="仿宋_GB2312" w:hAnsi="宋体" w:hint="eastAsia"/>
          <w:sz w:val="28"/>
          <w:szCs w:val="28"/>
        </w:rPr>
        <w:t>型甘薯干，产品</w:t>
      </w:r>
      <w:r>
        <w:rPr>
          <w:rFonts w:ascii="仿宋_GB2312" w:eastAsia="仿宋_GB2312" w:hAnsi="宋体" w:hint="eastAsia"/>
          <w:sz w:val="28"/>
          <w:szCs w:val="28"/>
        </w:rPr>
        <w:t>呈条状或片状，室温放置一段时间后可渗出白色点状或片状糖霜。</w:t>
      </w:r>
      <w:r w:rsidR="0007480E">
        <w:rPr>
          <w:rFonts w:ascii="仿宋_GB2312" w:eastAsia="仿宋_GB2312" w:hAnsi="宋体" w:hint="eastAsia"/>
          <w:sz w:val="28"/>
          <w:szCs w:val="28"/>
        </w:rPr>
        <w:t>产品</w:t>
      </w:r>
      <w:r w:rsidR="000A6F7A">
        <w:rPr>
          <w:rFonts w:ascii="仿宋_GB2312" w:eastAsia="仿宋_GB2312" w:hAnsi="宋体" w:hint="eastAsia"/>
          <w:sz w:val="28"/>
          <w:szCs w:val="28"/>
        </w:rPr>
        <w:t>感官要求应符合N</w:t>
      </w:r>
      <w:r w:rsidR="000A6F7A">
        <w:rPr>
          <w:rFonts w:ascii="仿宋_GB2312" w:eastAsia="仿宋_GB2312" w:hAnsi="宋体"/>
          <w:sz w:val="28"/>
          <w:szCs w:val="28"/>
        </w:rPr>
        <w:t>Y/T 708</w:t>
      </w:r>
      <w:r w:rsidR="000A6F7A">
        <w:rPr>
          <w:rFonts w:ascii="仿宋_GB2312" w:eastAsia="仿宋_GB2312" w:hAnsi="宋体" w:hint="eastAsia"/>
          <w:sz w:val="28"/>
          <w:szCs w:val="28"/>
        </w:rPr>
        <w:t>《甘薯干》的规定，具体见表1；其水分、总糖等理化指标应符合N</w:t>
      </w:r>
      <w:r w:rsidR="000A6F7A">
        <w:rPr>
          <w:rFonts w:ascii="仿宋_GB2312" w:eastAsia="仿宋_GB2312" w:hAnsi="宋体"/>
          <w:sz w:val="28"/>
          <w:szCs w:val="28"/>
        </w:rPr>
        <w:t>Y/T 708</w:t>
      </w:r>
      <w:r w:rsidR="000A6F7A">
        <w:rPr>
          <w:rFonts w:ascii="仿宋_GB2312" w:eastAsia="仿宋_GB2312" w:hAnsi="宋体" w:hint="eastAsia"/>
          <w:sz w:val="28"/>
          <w:szCs w:val="28"/>
        </w:rPr>
        <w:t>《甘薯干》的规定</w:t>
      </w:r>
      <w:r w:rsidR="000A6F7A">
        <w:rPr>
          <w:rFonts w:ascii="仿宋_GB2312" w:eastAsia="仿宋_GB2312" w:hAnsi="宋体"/>
          <w:sz w:val="28"/>
          <w:szCs w:val="28"/>
        </w:rPr>
        <w:t>;</w:t>
      </w:r>
      <w:r w:rsidR="000A6F7A">
        <w:rPr>
          <w:rFonts w:ascii="仿宋_GB2312" w:eastAsia="仿宋_GB2312" w:hAnsi="宋体" w:hint="eastAsia"/>
          <w:sz w:val="28"/>
          <w:szCs w:val="28"/>
        </w:rPr>
        <w:t>菌落总数、大肠菌群及霉菌指标应符合G</w:t>
      </w:r>
      <w:r w:rsidR="000A6F7A">
        <w:rPr>
          <w:rFonts w:ascii="仿宋_GB2312" w:eastAsia="仿宋_GB2312" w:hAnsi="宋体"/>
          <w:sz w:val="28"/>
          <w:szCs w:val="28"/>
        </w:rPr>
        <w:t>B 14884</w:t>
      </w:r>
      <w:r w:rsidR="000A6F7A">
        <w:rPr>
          <w:rFonts w:ascii="仿宋_GB2312" w:eastAsia="仿宋_GB2312" w:hAnsi="宋体" w:hint="eastAsia"/>
          <w:sz w:val="28"/>
          <w:szCs w:val="28"/>
        </w:rPr>
        <w:t>《</w:t>
      </w:r>
      <w:r w:rsidR="001937F7">
        <w:rPr>
          <w:rFonts w:ascii="仿宋_GB2312" w:eastAsia="仿宋_GB2312" w:hAnsi="宋体" w:hint="eastAsia"/>
          <w:sz w:val="28"/>
          <w:szCs w:val="28"/>
        </w:rPr>
        <w:t>食品安全国家标准 蜜饯</w:t>
      </w:r>
      <w:r w:rsidR="000A6F7A">
        <w:rPr>
          <w:rFonts w:ascii="仿宋_GB2312" w:eastAsia="仿宋_GB2312" w:hAnsi="宋体" w:hint="eastAsia"/>
          <w:sz w:val="28"/>
          <w:szCs w:val="28"/>
        </w:rPr>
        <w:t>》的规定</w:t>
      </w:r>
      <w:r w:rsidR="001937F7">
        <w:rPr>
          <w:rFonts w:ascii="仿宋_GB2312" w:eastAsia="仿宋_GB2312" w:hAnsi="宋体" w:hint="eastAsia"/>
          <w:sz w:val="28"/>
          <w:szCs w:val="28"/>
        </w:rPr>
        <w:t>；污染物限量应符合G</w:t>
      </w:r>
      <w:r w:rsidR="001937F7">
        <w:rPr>
          <w:rFonts w:ascii="仿宋_GB2312" w:eastAsia="仿宋_GB2312" w:hAnsi="宋体"/>
          <w:sz w:val="28"/>
          <w:szCs w:val="28"/>
        </w:rPr>
        <w:t xml:space="preserve">B 2762 </w:t>
      </w:r>
      <w:r w:rsidR="00960907">
        <w:rPr>
          <w:rFonts w:ascii="仿宋_GB2312" w:eastAsia="仿宋_GB2312" w:hAnsi="宋体" w:hint="eastAsia"/>
          <w:sz w:val="28"/>
          <w:szCs w:val="28"/>
        </w:rPr>
        <w:t>《</w:t>
      </w:r>
      <w:r w:rsidR="002B2A49">
        <w:rPr>
          <w:rFonts w:ascii="仿宋_GB2312" w:eastAsia="仿宋_GB2312" w:hAnsi="宋体" w:hint="eastAsia"/>
          <w:sz w:val="28"/>
          <w:szCs w:val="28"/>
        </w:rPr>
        <w:t>食品安全国家标准 食品中污染物限量</w:t>
      </w:r>
      <w:r w:rsidR="00960907">
        <w:rPr>
          <w:rFonts w:ascii="仿宋_GB2312" w:eastAsia="仿宋_GB2312" w:hAnsi="宋体" w:hint="eastAsia"/>
          <w:sz w:val="28"/>
          <w:szCs w:val="28"/>
        </w:rPr>
        <w:t>》</w:t>
      </w:r>
      <w:r w:rsidR="001937F7">
        <w:rPr>
          <w:rFonts w:ascii="仿宋_GB2312" w:eastAsia="仿宋_GB2312" w:hAnsi="宋体" w:hint="eastAsia"/>
          <w:sz w:val="28"/>
          <w:szCs w:val="28"/>
        </w:rPr>
        <w:t>，致病菌限量应符合G</w:t>
      </w:r>
      <w:r w:rsidR="001937F7">
        <w:rPr>
          <w:rFonts w:ascii="仿宋_GB2312" w:eastAsia="仿宋_GB2312" w:hAnsi="宋体"/>
          <w:sz w:val="28"/>
          <w:szCs w:val="28"/>
        </w:rPr>
        <w:t>B 29921</w:t>
      </w:r>
      <w:r w:rsidR="00960907">
        <w:rPr>
          <w:rFonts w:ascii="仿宋_GB2312" w:eastAsia="仿宋_GB2312" w:hAnsi="宋体" w:hint="eastAsia"/>
          <w:sz w:val="28"/>
          <w:szCs w:val="28"/>
        </w:rPr>
        <w:t>《食品安全国家标准 食品中致病菌限量》</w:t>
      </w:r>
      <w:r w:rsidR="001937F7">
        <w:rPr>
          <w:rFonts w:ascii="仿宋_GB2312" w:eastAsia="仿宋_GB2312" w:hAnsi="宋体" w:hint="eastAsia"/>
          <w:sz w:val="28"/>
          <w:szCs w:val="28"/>
        </w:rPr>
        <w:t>中即食果熟制品类的规定，</w:t>
      </w:r>
      <w:r w:rsidR="000A6F7A">
        <w:rPr>
          <w:rFonts w:ascii="仿宋_GB2312" w:eastAsia="仿宋_GB2312" w:hAnsi="宋体" w:hint="eastAsia"/>
          <w:sz w:val="28"/>
          <w:szCs w:val="28"/>
        </w:rPr>
        <w:t>具体见表2：</w:t>
      </w:r>
    </w:p>
    <w:p w14:paraId="333799C2" w14:textId="0215A57A" w:rsidR="002E4F2B" w:rsidRPr="002E4F2B" w:rsidRDefault="002E4F2B" w:rsidP="002E4F2B">
      <w:pPr>
        <w:widowControl/>
        <w:tabs>
          <w:tab w:val="left" w:pos="0"/>
        </w:tabs>
        <w:spacing w:beforeLines="50" w:before="156" w:afterLines="50" w:after="156"/>
        <w:jc w:val="center"/>
        <w:rPr>
          <w:rFonts w:ascii="仿宋_GB2312" w:eastAsia="仿宋_GB2312" w:hAnsi="宋体"/>
          <w:b/>
          <w:bCs/>
          <w:sz w:val="24"/>
        </w:rPr>
      </w:pPr>
      <w:r>
        <w:rPr>
          <w:rFonts w:ascii="仿宋_GB2312" w:eastAsia="仿宋_GB2312" w:hAnsi="宋体" w:hint="eastAsia"/>
          <w:b/>
          <w:bCs/>
          <w:sz w:val="24"/>
        </w:rPr>
        <w:t>表1</w:t>
      </w:r>
      <w:r>
        <w:rPr>
          <w:rFonts w:ascii="仿宋_GB2312" w:eastAsia="仿宋_GB2312" w:hAnsi="宋体"/>
          <w:b/>
          <w:bCs/>
          <w:sz w:val="24"/>
        </w:rPr>
        <w:t xml:space="preserve"> </w:t>
      </w:r>
      <w:r w:rsidRPr="002E4F2B">
        <w:rPr>
          <w:rFonts w:ascii="仿宋_GB2312" w:eastAsia="仿宋_GB2312" w:hAnsi="宋体" w:hint="eastAsia"/>
          <w:b/>
          <w:bCs/>
          <w:sz w:val="24"/>
        </w:rPr>
        <w:t>感官要求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6753"/>
      </w:tblGrid>
      <w:tr w:rsidR="002E4F2B" w:rsidRPr="00B46540" w14:paraId="65E3D117" w14:textId="77777777" w:rsidTr="00E847C1">
        <w:trPr>
          <w:trHeight w:hRule="exact" w:val="340"/>
          <w:tblHeader/>
          <w:jc w:val="center"/>
        </w:trPr>
        <w:tc>
          <w:tcPr>
            <w:tcW w:w="227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71280F0"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项目</w:t>
            </w:r>
          </w:p>
        </w:tc>
        <w:tc>
          <w:tcPr>
            <w:tcW w:w="709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BE972BF"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要求</w:t>
            </w:r>
          </w:p>
        </w:tc>
      </w:tr>
      <w:tr w:rsidR="002E4F2B" w:rsidRPr="00B46540" w14:paraId="3FD02ABD" w14:textId="77777777" w:rsidTr="00E847C1">
        <w:trPr>
          <w:trHeight w:hRule="exact" w:val="340"/>
          <w:jc w:val="center"/>
        </w:trPr>
        <w:tc>
          <w:tcPr>
            <w:tcW w:w="22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FD95909"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形态</w:t>
            </w:r>
          </w:p>
        </w:tc>
        <w:tc>
          <w:tcPr>
            <w:tcW w:w="709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039ADE0" w14:textId="39287A61" w:rsidR="002E4F2B" w:rsidRPr="002E4F2B" w:rsidRDefault="000A6F7A" w:rsidP="00E847C1">
            <w:pPr>
              <w:widowControl/>
              <w:autoSpaceDE w:val="0"/>
              <w:autoSpaceDN w:val="0"/>
              <w:jc w:val="center"/>
              <w:rPr>
                <w:rFonts w:ascii="仿宋_GB2312" w:eastAsia="仿宋_GB2312" w:hAnsi="宋体"/>
                <w:sz w:val="24"/>
              </w:rPr>
            </w:pPr>
            <w:proofErr w:type="gramStart"/>
            <w:r>
              <w:rPr>
                <w:rFonts w:ascii="仿宋_GB2312" w:eastAsia="仿宋_GB2312" w:hAnsi="宋体" w:hint="eastAsia"/>
                <w:sz w:val="24"/>
              </w:rPr>
              <w:t>呈</w:t>
            </w:r>
            <w:r w:rsidR="002E4F2B" w:rsidRPr="002E4F2B">
              <w:rPr>
                <w:rFonts w:ascii="仿宋_GB2312" w:eastAsia="仿宋_GB2312" w:hAnsi="宋体" w:hint="eastAsia"/>
                <w:sz w:val="24"/>
              </w:rPr>
              <w:t>原薯状</w:t>
            </w:r>
            <w:proofErr w:type="gramEnd"/>
            <w:r>
              <w:rPr>
                <w:rFonts w:ascii="仿宋_GB2312" w:eastAsia="仿宋_GB2312" w:hAnsi="宋体" w:hint="eastAsia"/>
                <w:sz w:val="24"/>
              </w:rPr>
              <w:t>或</w:t>
            </w:r>
            <w:r w:rsidR="002E4F2B" w:rsidRPr="002E4F2B">
              <w:rPr>
                <w:rFonts w:ascii="仿宋_GB2312" w:eastAsia="仿宋_GB2312" w:hAnsi="宋体" w:hint="eastAsia"/>
                <w:sz w:val="24"/>
              </w:rPr>
              <w:t>条、片、丝、块等各种形状</w:t>
            </w:r>
          </w:p>
        </w:tc>
      </w:tr>
      <w:tr w:rsidR="002E4F2B" w:rsidRPr="00B46540" w14:paraId="38ABEAE7" w14:textId="77777777" w:rsidTr="00E847C1">
        <w:trPr>
          <w:trHeight w:hRule="exact" w:val="340"/>
          <w:jc w:val="center"/>
        </w:trPr>
        <w:tc>
          <w:tcPr>
            <w:tcW w:w="227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0046FA0"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色泽</w:t>
            </w:r>
          </w:p>
        </w:tc>
        <w:tc>
          <w:tcPr>
            <w:tcW w:w="709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53B229F" w14:textId="6D9FEBF8" w:rsidR="002E4F2B" w:rsidRPr="002E4F2B" w:rsidRDefault="002E4F2B" w:rsidP="00E847C1">
            <w:pPr>
              <w:widowControl/>
              <w:autoSpaceDE w:val="0"/>
              <w:autoSpaceDN w:val="0"/>
              <w:jc w:val="center"/>
              <w:rPr>
                <w:rFonts w:ascii="仿宋_GB2312" w:eastAsia="仿宋_GB2312" w:hAnsi="宋体"/>
                <w:sz w:val="24"/>
              </w:rPr>
            </w:pPr>
            <w:proofErr w:type="gramStart"/>
            <w:r w:rsidRPr="002E4F2B">
              <w:rPr>
                <w:rFonts w:ascii="仿宋_GB2312" w:eastAsia="仿宋_GB2312" w:hAnsi="宋体" w:hint="eastAsia"/>
                <w:sz w:val="24"/>
              </w:rPr>
              <w:t>呈原品种</w:t>
            </w:r>
            <w:proofErr w:type="gramEnd"/>
            <w:r w:rsidRPr="002E4F2B">
              <w:rPr>
                <w:rFonts w:ascii="仿宋_GB2312" w:eastAsia="仿宋_GB2312" w:hAnsi="宋体" w:hint="eastAsia"/>
                <w:sz w:val="24"/>
              </w:rPr>
              <w:t>色泽，保质期内允许返砂，在产品表面出现白色糖霜</w:t>
            </w:r>
          </w:p>
        </w:tc>
      </w:tr>
      <w:tr w:rsidR="002E4F2B" w:rsidRPr="00B46540" w14:paraId="643BB3F2" w14:textId="77777777" w:rsidTr="00E847C1">
        <w:trPr>
          <w:trHeight w:hRule="exact" w:val="340"/>
          <w:jc w:val="center"/>
        </w:trPr>
        <w:tc>
          <w:tcPr>
            <w:tcW w:w="227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65F8226"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杂质</w:t>
            </w:r>
          </w:p>
        </w:tc>
        <w:tc>
          <w:tcPr>
            <w:tcW w:w="709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910CAAB"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无肉眼可见外来杂质</w:t>
            </w:r>
          </w:p>
        </w:tc>
      </w:tr>
      <w:tr w:rsidR="002E4F2B" w:rsidRPr="00B46540" w14:paraId="01C36B22" w14:textId="77777777" w:rsidTr="00E847C1">
        <w:trPr>
          <w:trHeight w:hRule="exact" w:val="340"/>
          <w:jc w:val="center"/>
        </w:trPr>
        <w:tc>
          <w:tcPr>
            <w:tcW w:w="227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1734319"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滋味、气味</w:t>
            </w:r>
          </w:p>
        </w:tc>
        <w:tc>
          <w:tcPr>
            <w:tcW w:w="709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DE1FD69"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具有本产品固有的滋、气味，无生淀粉味，无异味</w:t>
            </w:r>
          </w:p>
        </w:tc>
      </w:tr>
      <w:tr w:rsidR="002E4F2B" w:rsidRPr="00B46540" w14:paraId="29E8A7CB" w14:textId="77777777" w:rsidTr="00E847C1">
        <w:trPr>
          <w:trHeight w:hRule="exact" w:val="340"/>
          <w:jc w:val="center"/>
        </w:trPr>
        <w:tc>
          <w:tcPr>
            <w:tcW w:w="227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0F19D7E"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质地</w:t>
            </w:r>
          </w:p>
        </w:tc>
        <w:tc>
          <w:tcPr>
            <w:tcW w:w="709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033AFB7" w14:textId="77777777" w:rsidR="002E4F2B" w:rsidRPr="002E4F2B" w:rsidRDefault="002E4F2B" w:rsidP="00E847C1">
            <w:pPr>
              <w:widowControl/>
              <w:autoSpaceDE w:val="0"/>
              <w:autoSpaceDN w:val="0"/>
              <w:jc w:val="center"/>
              <w:rPr>
                <w:rFonts w:ascii="仿宋_GB2312" w:eastAsia="仿宋_GB2312" w:hAnsi="宋体"/>
                <w:sz w:val="24"/>
              </w:rPr>
            </w:pPr>
            <w:r w:rsidRPr="002E4F2B">
              <w:rPr>
                <w:rFonts w:ascii="仿宋_GB2312" w:eastAsia="仿宋_GB2312" w:hAnsi="宋体" w:hint="eastAsia"/>
                <w:sz w:val="24"/>
              </w:rPr>
              <w:t>柔韧适中软糯，具有良好的适口性</w:t>
            </w:r>
          </w:p>
        </w:tc>
      </w:tr>
    </w:tbl>
    <w:p w14:paraId="302C6BFD" w14:textId="0C82E06B" w:rsidR="002E4F2B" w:rsidRDefault="002E4F2B" w:rsidP="002E4F2B">
      <w:pPr>
        <w:spacing w:line="520" w:lineRule="exact"/>
        <w:rPr>
          <w:rFonts w:ascii="仿宋_GB2312" w:eastAsia="仿宋_GB2312" w:hAnsi="宋体"/>
          <w:b/>
          <w:bCs/>
          <w:sz w:val="24"/>
        </w:rPr>
      </w:pPr>
    </w:p>
    <w:p w14:paraId="13E8269D" w14:textId="4C1E2249" w:rsidR="00CB48E9" w:rsidRDefault="00CB48E9" w:rsidP="002E4F2B">
      <w:pPr>
        <w:spacing w:line="520" w:lineRule="exact"/>
        <w:rPr>
          <w:rFonts w:ascii="仿宋_GB2312" w:eastAsia="仿宋_GB2312" w:hAnsi="宋体"/>
          <w:b/>
          <w:bCs/>
          <w:sz w:val="24"/>
        </w:rPr>
      </w:pPr>
    </w:p>
    <w:p w14:paraId="3B162EC6" w14:textId="77777777" w:rsidR="00CB48E9" w:rsidRDefault="00CB48E9" w:rsidP="002E4F2B">
      <w:pPr>
        <w:spacing w:line="520" w:lineRule="exact"/>
        <w:rPr>
          <w:rFonts w:ascii="仿宋_GB2312" w:eastAsia="仿宋_GB2312" w:hAnsi="宋体"/>
          <w:b/>
          <w:bCs/>
          <w:sz w:val="24"/>
        </w:rPr>
      </w:pPr>
    </w:p>
    <w:p w14:paraId="1469EBE0" w14:textId="74A6703B" w:rsidR="00F17A8E" w:rsidRPr="00985802" w:rsidRDefault="000F4556" w:rsidP="000F4556">
      <w:pPr>
        <w:spacing w:line="520" w:lineRule="exact"/>
        <w:ind w:firstLineChars="300" w:firstLine="723"/>
        <w:jc w:val="center"/>
        <w:rPr>
          <w:rFonts w:ascii="仿宋_GB2312" w:eastAsia="仿宋_GB2312" w:hAnsi="宋体"/>
          <w:b/>
          <w:bCs/>
          <w:sz w:val="24"/>
        </w:rPr>
      </w:pPr>
      <w:r w:rsidRPr="00985802">
        <w:rPr>
          <w:rFonts w:ascii="仿宋_GB2312" w:eastAsia="仿宋_GB2312" w:hAnsi="宋体" w:hint="eastAsia"/>
          <w:b/>
          <w:bCs/>
          <w:sz w:val="24"/>
        </w:rPr>
        <w:lastRenderedPageBreak/>
        <w:t>表</w:t>
      </w:r>
      <w:r w:rsidR="00AE15C0" w:rsidRPr="00985802">
        <w:rPr>
          <w:rFonts w:ascii="仿宋_GB2312" w:eastAsia="仿宋_GB2312" w:hAnsi="宋体"/>
          <w:b/>
          <w:bCs/>
          <w:sz w:val="24"/>
        </w:rPr>
        <w:t>2</w:t>
      </w:r>
      <w:r w:rsidRPr="00985802">
        <w:rPr>
          <w:rFonts w:ascii="仿宋_GB2312" w:eastAsia="仿宋_GB2312" w:hAnsi="宋体"/>
          <w:b/>
          <w:bCs/>
          <w:sz w:val="24"/>
        </w:rPr>
        <w:t xml:space="preserve"> </w:t>
      </w:r>
      <w:r w:rsidRPr="00985802">
        <w:rPr>
          <w:rFonts w:ascii="仿宋_GB2312" w:eastAsia="仿宋_GB2312" w:hAnsi="宋体" w:hint="eastAsia"/>
          <w:b/>
          <w:bCs/>
          <w:sz w:val="24"/>
        </w:rPr>
        <w:t>检验报告结果汇总</w:t>
      </w:r>
    </w:p>
    <w:tbl>
      <w:tblPr>
        <w:tblStyle w:val="af5"/>
        <w:tblW w:w="0" w:type="auto"/>
        <w:tblLook w:val="04A0" w:firstRow="1" w:lastRow="0" w:firstColumn="1" w:lastColumn="0" w:noHBand="0" w:noVBand="1"/>
      </w:tblPr>
      <w:tblGrid>
        <w:gridCol w:w="846"/>
        <w:gridCol w:w="2551"/>
        <w:gridCol w:w="2127"/>
        <w:gridCol w:w="2551"/>
        <w:gridCol w:w="873"/>
      </w:tblGrid>
      <w:tr w:rsidR="00985802" w:rsidRPr="00985802" w14:paraId="62959AA5" w14:textId="77777777" w:rsidTr="002B2A49">
        <w:tc>
          <w:tcPr>
            <w:tcW w:w="846" w:type="dxa"/>
          </w:tcPr>
          <w:p w14:paraId="7EB7E99E" w14:textId="189B367B"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序号</w:t>
            </w:r>
          </w:p>
        </w:tc>
        <w:tc>
          <w:tcPr>
            <w:tcW w:w="2551" w:type="dxa"/>
          </w:tcPr>
          <w:p w14:paraId="708A47A9" w14:textId="6ECA6335"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检验项目</w:t>
            </w:r>
          </w:p>
        </w:tc>
        <w:tc>
          <w:tcPr>
            <w:tcW w:w="2127" w:type="dxa"/>
          </w:tcPr>
          <w:p w14:paraId="03EC0294" w14:textId="50A054B2" w:rsidR="00E3026B" w:rsidRPr="00985802" w:rsidRDefault="00AE15C0"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标准</w:t>
            </w:r>
            <w:r w:rsidR="00E3026B" w:rsidRPr="00985802">
              <w:rPr>
                <w:rFonts w:ascii="仿宋_GB2312" w:eastAsia="仿宋_GB2312" w:hAnsi="宋体" w:hint="eastAsia"/>
                <w:sz w:val="24"/>
              </w:rPr>
              <w:t>要求</w:t>
            </w:r>
          </w:p>
        </w:tc>
        <w:tc>
          <w:tcPr>
            <w:tcW w:w="2551" w:type="dxa"/>
          </w:tcPr>
          <w:p w14:paraId="102B95B3" w14:textId="1474702B"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 xml:space="preserve">检验结果 </w:t>
            </w:r>
          </w:p>
        </w:tc>
        <w:tc>
          <w:tcPr>
            <w:tcW w:w="873" w:type="dxa"/>
          </w:tcPr>
          <w:p w14:paraId="731AB4C3" w14:textId="44E96D97" w:rsidR="00E3026B" w:rsidRPr="00985802" w:rsidRDefault="00E3026B" w:rsidP="000F4556">
            <w:pPr>
              <w:spacing w:line="520" w:lineRule="exact"/>
              <w:jc w:val="center"/>
              <w:rPr>
                <w:rFonts w:ascii="仿宋_GB2312" w:eastAsia="仿宋_GB2312" w:hAnsi="宋体"/>
                <w:sz w:val="24"/>
              </w:rPr>
            </w:pPr>
            <w:r w:rsidRPr="00985802">
              <w:rPr>
                <w:rFonts w:ascii="仿宋_GB2312" w:eastAsia="仿宋_GB2312" w:hAnsi="宋体" w:hint="eastAsia"/>
                <w:sz w:val="24"/>
              </w:rPr>
              <w:t>判定</w:t>
            </w:r>
          </w:p>
        </w:tc>
      </w:tr>
      <w:tr w:rsidR="00985802" w:rsidRPr="00985802" w14:paraId="1C8D8C49" w14:textId="77777777" w:rsidTr="002B2A49">
        <w:tc>
          <w:tcPr>
            <w:tcW w:w="846" w:type="dxa"/>
          </w:tcPr>
          <w:p w14:paraId="205A84E2" w14:textId="1585D59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p>
        </w:tc>
        <w:tc>
          <w:tcPr>
            <w:tcW w:w="2551" w:type="dxa"/>
          </w:tcPr>
          <w:p w14:paraId="4BA89CE1" w14:textId="6AA30D37" w:rsidR="00AE15C0" w:rsidRPr="00985802" w:rsidRDefault="000A6F7A" w:rsidP="00AE15C0">
            <w:pPr>
              <w:spacing w:line="520" w:lineRule="exact"/>
              <w:jc w:val="center"/>
              <w:rPr>
                <w:rFonts w:ascii="仿宋_GB2312" w:eastAsia="仿宋_GB2312" w:hAnsi="宋体"/>
                <w:sz w:val="24"/>
              </w:rPr>
            </w:pPr>
            <w:r>
              <w:rPr>
                <w:rFonts w:ascii="仿宋_GB2312" w:eastAsia="仿宋_GB2312" w:hAnsi="宋体" w:hint="eastAsia"/>
                <w:sz w:val="24"/>
              </w:rPr>
              <w:t>水分</w:t>
            </w:r>
            <w:r w:rsidR="001937F7">
              <w:rPr>
                <w:rFonts w:ascii="仿宋_GB2312" w:eastAsia="仿宋_GB2312" w:hAnsi="宋体" w:hint="eastAsia"/>
                <w:sz w:val="24"/>
              </w:rPr>
              <w:t>（</w:t>
            </w:r>
            <w:r w:rsidR="001937F7">
              <w:rPr>
                <w:rFonts w:ascii="仿宋_GB2312" w:eastAsia="仿宋_GB2312" w:hAnsi="宋体"/>
                <w:sz w:val="24"/>
              </w:rPr>
              <w:t>%</w:t>
            </w:r>
            <w:r w:rsidR="001937F7">
              <w:rPr>
                <w:rFonts w:ascii="仿宋_GB2312" w:eastAsia="仿宋_GB2312" w:hAnsi="宋体" w:hint="eastAsia"/>
                <w:sz w:val="24"/>
              </w:rPr>
              <w:t>）</w:t>
            </w:r>
          </w:p>
        </w:tc>
        <w:tc>
          <w:tcPr>
            <w:tcW w:w="2127" w:type="dxa"/>
          </w:tcPr>
          <w:p w14:paraId="1E974838" w14:textId="5BA58089"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w:t>
            </w:r>
            <w:r w:rsidR="000A6F7A">
              <w:rPr>
                <w:rFonts w:ascii="仿宋_GB2312" w:eastAsia="仿宋_GB2312" w:hAnsi="宋体"/>
                <w:sz w:val="24"/>
              </w:rPr>
              <w:t>35</w:t>
            </w:r>
          </w:p>
        </w:tc>
        <w:tc>
          <w:tcPr>
            <w:tcW w:w="2551" w:type="dxa"/>
          </w:tcPr>
          <w:p w14:paraId="2CBA5613" w14:textId="0AFCD358" w:rsidR="00AE15C0" w:rsidRPr="00985802" w:rsidRDefault="003375ED" w:rsidP="00AE15C0">
            <w:pPr>
              <w:spacing w:line="520" w:lineRule="exact"/>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3.6</w:t>
            </w:r>
          </w:p>
        </w:tc>
        <w:tc>
          <w:tcPr>
            <w:tcW w:w="873" w:type="dxa"/>
          </w:tcPr>
          <w:p w14:paraId="0384E68E" w14:textId="3A92734D"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16CEB174" w14:textId="77777777" w:rsidTr="002B2A49">
        <w:tc>
          <w:tcPr>
            <w:tcW w:w="846" w:type="dxa"/>
          </w:tcPr>
          <w:p w14:paraId="7D4B96EB" w14:textId="4A1E19D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2</w:t>
            </w:r>
          </w:p>
        </w:tc>
        <w:tc>
          <w:tcPr>
            <w:tcW w:w="2551" w:type="dxa"/>
          </w:tcPr>
          <w:p w14:paraId="57E9C3BC" w14:textId="293E0FB2" w:rsidR="00AE15C0" w:rsidRPr="00985802" w:rsidRDefault="000A6F7A" w:rsidP="00AE15C0">
            <w:pPr>
              <w:spacing w:line="520" w:lineRule="exact"/>
              <w:jc w:val="center"/>
              <w:rPr>
                <w:rFonts w:ascii="仿宋_GB2312" w:eastAsia="仿宋_GB2312" w:hAnsi="宋体"/>
                <w:sz w:val="24"/>
              </w:rPr>
            </w:pPr>
            <w:r>
              <w:rPr>
                <w:rFonts w:ascii="仿宋_GB2312" w:eastAsia="仿宋_GB2312" w:hAnsi="宋体" w:hint="eastAsia"/>
                <w:sz w:val="24"/>
              </w:rPr>
              <w:t>总糖</w:t>
            </w:r>
            <w:r w:rsidR="00AE15C0" w:rsidRPr="00985802">
              <w:rPr>
                <w:rFonts w:ascii="仿宋_GB2312" w:eastAsia="仿宋_GB2312" w:hAnsi="宋体" w:hint="eastAsia"/>
                <w:sz w:val="24"/>
              </w:rPr>
              <w:t>（以葡萄糖计）</w:t>
            </w:r>
            <w:r w:rsidR="001937F7">
              <w:rPr>
                <w:rFonts w:ascii="仿宋_GB2312" w:eastAsia="仿宋_GB2312" w:hAnsi="宋体" w:hint="eastAsia"/>
                <w:sz w:val="24"/>
              </w:rPr>
              <w:t>（</w:t>
            </w:r>
            <w:r w:rsidR="001937F7">
              <w:rPr>
                <w:rFonts w:ascii="仿宋_GB2312" w:eastAsia="仿宋_GB2312" w:hAnsi="宋体"/>
                <w:sz w:val="24"/>
              </w:rPr>
              <w:t>%</w:t>
            </w:r>
            <w:r w:rsidR="001937F7">
              <w:rPr>
                <w:rFonts w:ascii="仿宋_GB2312" w:eastAsia="仿宋_GB2312" w:hAnsi="宋体" w:hint="eastAsia"/>
                <w:sz w:val="24"/>
              </w:rPr>
              <w:t>）</w:t>
            </w:r>
          </w:p>
        </w:tc>
        <w:tc>
          <w:tcPr>
            <w:tcW w:w="2127" w:type="dxa"/>
          </w:tcPr>
          <w:p w14:paraId="3E06E1A2" w14:textId="37510E79" w:rsidR="00AE15C0" w:rsidRPr="00985802" w:rsidRDefault="000A6F7A"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7</w:t>
            </w:r>
            <w:r>
              <w:rPr>
                <w:rFonts w:ascii="仿宋_GB2312" w:eastAsia="仿宋_GB2312" w:hAnsi="宋体"/>
                <w:sz w:val="24"/>
              </w:rPr>
              <w:t>0</w:t>
            </w:r>
          </w:p>
        </w:tc>
        <w:tc>
          <w:tcPr>
            <w:tcW w:w="2551" w:type="dxa"/>
          </w:tcPr>
          <w:p w14:paraId="290AD1A1" w14:textId="67256ED0" w:rsidR="00AE15C0" w:rsidRPr="00985802" w:rsidRDefault="003375ED" w:rsidP="00AE15C0">
            <w:pPr>
              <w:spacing w:line="520" w:lineRule="exact"/>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3.4</w:t>
            </w:r>
          </w:p>
        </w:tc>
        <w:tc>
          <w:tcPr>
            <w:tcW w:w="873" w:type="dxa"/>
          </w:tcPr>
          <w:p w14:paraId="1F18D5CC" w14:textId="1F5E2C76"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06534D0E" w14:textId="77777777" w:rsidTr="002B2A49">
        <w:tc>
          <w:tcPr>
            <w:tcW w:w="846" w:type="dxa"/>
          </w:tcPr>
          <w:p w14:paraId="127A676A" w14:textId="7FD21ABA"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3</w:t>
            </w:r>
          </w:p>
        </w:tc>
        <w:tc>
          <w:tcPr>
            <w:tcW w:w="2551" w:type="dxa"/>
          </w:tcPr>
          <w:p w14:paraId="7CDE10CA" w14:textId="5AD06838"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脂肪</w:t>
            </w:r>
            <w:r w:rsidR="001937F7">
              <w:rPr>
                <w:rFonts w:ascii="仿宋_GB2312" w:eastAsia="仿宋_GB2312" w:hAnsi="宋体" w:hint="eastAsia"/>
                <w:sz w:val="24"/>
              </w:rPr>
              <w:t>（</w:t>
            </w:r>
            <w:r w:rsidR="001937F7">
              <w:rPr>
                <w:rFonts w:ascii="仿宋_GB2312" w:eastAsia="仿宋_GB2312" w:hAnsi="宋体"/>
                <w:sz w:val="24"/>
              </w:rPr>
              <w:t>%</w:t>
            </w:r>
            <w:r w:rsidR="001937F7">
              <w:rPr>
                <w:rFonts w:ascii="仿宋_GB2312" w:eastAsia="仿宋_GB2312" w:hAnsi="宋体" w:hint="eastAsia"/>
                <w:sz w:val="24"/>
              </w:rPr>
              <w:t>）</w:t>
            </w:r>
          </w:p>
        </w:tc>
        <w:tc>
          <w:tcPr>
            <w:tcW w:w="2127" w:type="dxa"/>
          </w:tcPr>
          <w:p w14:paraId="6E3719EE" w14:textId="5E8C05C4" w:rsidR="00AE15C0" w:rsidRPr="00985802" w:rsidRDefault="000A6F7A"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5</w:t>
            </w:r>
          </w:p>
        </w:tc>
        <w:tc>
          <w:tcPr>
            <w:tcW w:w="2551" w:type="dxa"/>
          </w:tcPr>
          <w:p w14:paraId="52EAA5BD" w14:textId="0FF3C430" w:rsidR="00AE15C0" w:rsidRPr="00985802" w:rsidRDefault="00960907" w:rsidP="00AE15C0">
            <w:pPr>
              <w:spacing w:line="52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.2</w:t>
            </w:r>
          </w:p>
        </w:tc>
        <w:tc>
          <w:tcPr>
            <w:tcW w:w="873" w:type="dxa"/>
          </w:tcPr>
          <w:p w14:paraId="0EE51B41" w14:textId="7ADC7C6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2B2A49" w:rsidRPr="00985802" w14:paraId="2A5051A2" w14:textId="77777777" w:rsidTr="002B2A49">
        <w:tc>
          <w:tcPr>
            <w:tcW w:w="846" w:type="dxa"/>
          </w:tcPr>
          <w:p w14:paraId="1968BE62" w14:textId="66588EE3" w:rsidR="002B2A49" w:rsidRPr="00985802" w:rsidRDefault="002B2A49" w:rsidP="00AE15C0">
            <w:pPr>
              <w:spacing w:line="520" w:lineRule="exact"/>
              <w:jc w:val="center"/>
              <w:rPr>
                <w:rFonts w:ascii="仿宋_GB2312" w:eastAsia="仿宋_GB2312" w:hAnsi="宋体"/>
                <w:sz w:val="24"/>
              </w:rPr>
            </w:pPr>
            <w:r>
              <w:rPr>
                <w:rFonts w:ascii="仿宋_GB2312" w:eastAsia="仿宋_GB2312" w:hAnsi="宋体" w:hint="eastAsia"/>
                <w:sz w:val="24"/>
              </w:rPr>
              <w:t>4</w:t>
            </w:r>
          </w:p>
        </w:tc>
        <w:tc>
          <w:tcPr>
            <w:tcW w:w="2551" w:type="dxa"/>
          </w:tcPr>
          <w:p w14:paraId="625C7A75" w14:textId="15521423" w:rsidR="002B2A49" w:rsidRPr="00985802" w:rsidRDefault="002B2A49" w:rsidP="00AE15C0">
            <w:pPr>
              <w:spacing w:line="520" w:lineRule="exact"/>
              <w:jc w:val="center"/>
              <w:rPr>
                <w:rFonts w:ascii="仿宋_GB2312" w:eastAsia="仿宋_GB2312" w:hAnsi="宋体"/>
                <w:sz w:val="24"/>
              </w:rPr>
            </w:pPr>
            <w:r>
              <w:rPr>
                <w:rFonts w:ascii="仿宋_GB2312" w:eastAsia="仿宋_GB2312" w:hAnsi="宋体" w:hint="eastAsia"/>
                <w:sz w:val="24"/>
              </w:rPr>
              <w:t>二氧化硫残留量（g</w:t>
            </w:r>
            <w:r>
              <w:rPr>
                <w:rFonts w:ascii="仿宋_GB2312" w:eastAsia="仿宋_GB2312" w:hAnsi="宋体"/>
                <w:sz w:val="24"/>
              </w:rPr>
              <w:t>/</w:t>
            </w:r>
            <w:r>
              <w:rPr>
                <w:rFonts w:ascii="仿宋_GB2312" w:eastAsia="仿宋_GB2312" w:hAnsi="宋体" w:hint="eastAsia"/>
                <w:sz w:val="24"/>
              </w:rPr>
              <w:t>kg）</w:t>
            </w:r>
          </w:p>
        </w:tc>
        <w:tc>
          <w:tcPr>
            <w:tcW w:w="2127" w:type="dxa"/>
          </w:tcPr>
          <w:p w14:paraId="10D2D7F0" w14:textId="4B985D87" w:rsidR="002B2A49" w:rsidRPr="00985802" w:rsidRDefault="002B2A49"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0</w:t>
            </w:r>
            <w:r>
              <w:rPr>
                <w:rFonts w:ascii="仿宋_GB2312" w:eastAsia="仿宋_GB2312" w:hAnsi="宋体"/>
                <w:sz w:val="24"/>
              </w:rPr>
              <w:t>.05</w:t>
            </w:r>
          </w:p>
        </w:tc>
        <w:tc>
          <w:tcPr>
            <w:tcW w:w="2551" w:type="dxa"/>
          </w:tcPr>
          <w:p w14:paraId="03B2C837" w14:textId="1BA82E61" w:rsidR="002B2A49" w:rsidRDefault="002B2A49"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0</w:t>
            </w:r>
            <w:r>
              <w:rPr>
                <w:rFonts w:ascii="仿宋_GB2312" w:eastAsia="仿宋_GB2312" w:hAnsi="宋体"/>
                <w:sz w:val="24"/>
              </w:rPr>
              <w:t>.01</w:t>
            </w:r>
          </w:p>
        </w:tc>
        <w:tc>
          <w:tcPr>
            <w:tcW w:w="873" w:type="dxa"/>
          </w:tcPr>
          <w:p w14:paraId="7CB79807" w14:textId="1F626307" w:rsidR="002B2A49" w:rsidRPr="00985802" w:rsidRDefault="002B2A49" w:rsidP="00AE15C0">
            <w:pPr>
              <w:spacing w:line="520" w:lineRule="exact"/>
              <w:jc w:val="center"/>
              <w:rPr>
                <w:rFonts w:ascii="仿宋_GB2312" w:eastAsia="仿宋_GB2312" w:hAnsi="宋体"/>
                <w:sz w:val="24"/>
              </w:rPr>
            </w:pPr>
            <w:r>
              <w:rPr>
                <w:rFonts w:ascii="仿宋_GB2312" w:eastAsia="仿宋_GB2312" w:hAnsi="宋体" w:hint="eastAsia"/>
                <w:sz w:val="24"/>
              </w:rPr>
              <w:t>合格</w:t>
            </w:r>
          </w:p>
        </w:tc>
      </w:tr>
      <w:tr w:rsidR="00985802" w:rsidRPr="00985802" w14:paraId="3AFFD54A" w14:textId="77777777" w:rsidTr="002B2A49">
        <w:tc>
          <w:tcPr>
            <w:tcW w:w="846" w:type="dxa"/>
          </w:tcPr>
          <w:p w14:paraId="44BFCDA7" w14:textId="605288FA" w:rsidR="00AE15C0" w:rsidRPr="00985802" w:rsidRDefault="002B2A49" w:rsidP="00AE15C0">
            <w:pPr>
              <w:spacing w:line="520" w:lineRule="exact"/>
              <w:jc w:val="center"/>
              <w:rPr>
                <w:rFonts w:ascii="仿宋_GB2312" w:eastAsia="仿宋_GB2312" w:hAnsi="宋体"/>
                <w:sz w:val="24"/>
              </w:rPr>
            </w:pPr>
            <w:r>
              <w:rPr>
                <w:rFonts w:ascii="仿宋_GB2312" w:eastAsia="仿宋_GB2312" w:hAnsi="宋体" w:hint="eastAsia"/>
                <w:sz w:val="24"/>
              </w:rPr>
              <w:t>5</w:t>
            </w:r>
          </w:p>
        </w:tc>
        <w:tc>
          <w:tcPr>
            <w:tcW w:w="2551" w:type="dxa"/>
          </w:tcPr>
          <w:p w14:paraId="0D416905" w14:textId="6E282F80"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菌落总数(</w:t>
            </w:r>
            <w:r w:rsidRPr="00985802">
              <w:rPr>
                <w:rFonts w:ascii="仿宋_GB2312" w:eastAsia="仿宋_GB2312" w:hAnsi="宋体"/>
                <w:sz w:val="24"/>
              </w:rPr>
              <w:t>CFU/g)</w:t>
            </w:r>
          </w:p>
        </w:tc>
        <w:tc>
          <w:tcPr>
            <w:tcW w:w="2127" w:type="dxa"/>
          </w:tcPr>
          <w:p w14:paraId="2166A721" w14:textId="4D52D13A"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n</w:t>
            </w:r>
            <w:r w:rsidRPr="00985802">
              <w:rPr>
                <w:rFonts w:ascii="仿宋_GB2312" w:eastAsia="仿宋_GB2312" w:hAnsi="宋体"/>
                <w:sz w:val="24"/>
              </w:rPr>
              <w:t>=5</w:t>
            </w:r>
            <w:r w:rsidRPr="00985802">
              <w:rPr>
                <w:rFonts w:ascii="仿宋_GB2312" w:eastAsia="仿宋_GB2312" w:hAnsi="宋体" w:hint="eastAsia"/>
                <w:sz w:val="24"/>
              </w:rPr>
              <w:t>，c</w:t>
            </w:r>
            <w:r w:rsidRPr="00985802">
              <w:rPr>
                <w:rFonts w:ascii="仿宋_GB2312" w:eastAsia="仿宋_GB2312" w:hAnsi="宋体"/>
                <w:sz w:val="24"/>
              </w:rPr>
              <w:t>=2</w:t>
            </w:r>
            <w:r w:rsidRPr="00985802">
              <w:rPr>
                <w:rFonts w:ascii="仿宋_GB2312" w:eastAsia="仿宋_GB2312" w:hAnsi="宋体" w:hint="eastAsia"/>
                <w:sz w:val="24"/>
              </w:rPr>
              <w:t>，m</w:t>
            </w:r>
            <w:r w:rsidRPr="00985802">
              <w:rPr>
                <w:rFonts w:ascii="仿宋_GB2312" w:eastAsia="仿宋_GB2312" w:hAnsi="宋体"/>
                <w:sz w:val="24"/>
              </w:rPr>
              <w:t>=10</w:t>
            </w:r>
            <w:r w:rsidR="001937F7">
              <w:rPr>
                <w:rFonts w:ascii="仿宋_GB2312" w:eastAsia="仿宋_GB2312" w:hAnsi="宋体"/>
                <w:sz w:val="24"/>
                <w:vertAlign w:val="superscript"/>
              </w:rPr>
              <w:t>3</w:t>
            </w:r>
            <w:r w:rsidRPr="00985802">
              <w:rPr>
                <w:rFonts w:ascii="仿宋_GB2312" w:eastAsia="仿宋_GB2312" w:hAnsi="宋体" w:hint="eastAsia"/>
                <w:sz w:val="24"/>
              </w:rPr>
              <w:t>，M</w:t>
            </w:r>
            <w:r w:rsidRPr="00985802">
              <w:rPr>
                <w:rFonts w:ascii="仿宋_GB2312" w:eastAsia="仿宋_GB2312" w:hAnsi="宋体"/>
                <w:sz w:val="24"/>
              </w:rPr>
              <w:t>=10</w:t>
            </w:r>
            <w:r w:rsidR="001937F7">
              <w:rPr>
                <w:rFonts w:ascii="仿宋_GB2312" w:eastAsia="仿宋_GB2312" w:hAnsi="宋体"/>
                <w:sz w:val="24"/>
                <w:vertAlign w:val="superscript"/>
              </w:rPr>
              <w:t>4</w:t>
            </w:r>
          </w:p>
        </w:tc>
        <w:tc>
          <w:tcPr>
            <w:tcW w:w="2551" w:type="dxa"/>
          </w:tcPr>
          <w:p w14:paraId="7A266D4F" w14:textId="7042EAEB"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p>
        </w:tc>
        <w:tc>
          <w:tcPr>
            <w:tcW w:w="873" w:type="dxa"/>
          </w:tcPr>
          <w:p w14:paraId="2F3C651D" w14:textId="779CD3C7"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985802" w:rsidRPr="00985802" w14:paraId="3DB3892A" w14:textId="77777777" w:rsidTr="002B2A49">
        <w:tc>
          <w:tcPr>
            <w:tcW w:w="846" w:type="dxa"/>
          </w:tcPr>
          <w:p w14:paraId="689D35B2" w14:textId="7B260134" w:rsidR="00AE15C0" w:rsidRPr="00985802" w:rsidRDefault="002B2A49" w:rsidP="00AE15C0">
            <w:pPr>
              <w:spacing w:line="520" w:lineRule="exact"/>
              <w:jc w:val="center"/>
              <w:rPr>
                <w:rFonts w:ascii="仿宋_GB2312" w:eastAsia="仿宋_GB2312" w:hAnsi="宋体"/>
                <w:sz w:val="24"/>
              </w:rPr>
            </w:pPr>
            <w:r>
              <w:rPr>
                <w:rFonts w:ascii="仿宋_GB2312" w:eastAsia="仿宋_GB2312" w:hAnsi="宋体"/>
                <w:sz w:val="24"/>
              </w:rPr>
              <w:t>6</w:t>
            </w:r>
          </w:p>
        </w:tc>
        <w:tc>
          <w:tcPr>
            <w:tcW w:w="2551" w:type="dxa"/>
          </w:tcPr>
          <w:p w14:paraId="7221E1BA" w14:textId="16B32EC0"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大肠菌群(</w:t>
            </w:r>
            <w:r w:rsidRPr="00985802">
              <w:rPr>
                <w:rFonts w:ascii="仿宋_GB2312" w:eastAsia="仿宋_GB2312" w:hAnsi="宋体"/>
                <w:sz w:val="24"/>
              </w:rPr>
              <w:t>CFU/g)</w:t>
            </w:r>
          </w:p>
        </w:tc>
        <w:tc>
          <w:tcPr>
            <w:tcW w:w="2127" w:type="dxa"/>
          </w:tcPr>
          <w:p w14:paraId="18DD8446" w14:textId="3BB900C8"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n</w:t>
            </w:r>
            <w:r w:rsidRPr="00985802">
              <w:rPr>
                <w:rFonts w:ascii="仿宋_GB2312" w:eastAsia="仿宋_GB2312" w:hAnsi="宋体"/>
                <w:sz w:val="24"/>
              </w:rPr>
              <w:t>=5</w:t>
            </w:r>
            <w:r w:rsidRPr="00985802">
              <w:rPr>
                <w:rFonts w:ascii="仿宋_GB2312" w:eastAsia="仿宋_GB2312" w:hAnsi="宋体" w:hint="eastAsia"/>
                <w:sz w:val="24"/>
              </w:rPr>
              <w:t>，c</w:t>
            </w:r>
            <w:r w:rsidRPr="00985802">
              <w:rPr>
                <w:rFonts w:ascii="仿宋_GB2312" w:eastAsia="仿宋_GB2312" w:hAnsi="宋体"/>
                <w:sz w:val="24"/>
              </w:rPr>
              <w:t>=2</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hint="eastAsia"/>
                <w:sz w:val="24"/>
              </w:rPr>
              <w:t>，M</w:t>
            </w:r>
            <w:r w:rsidRPr="00985802">
              <w:rPr>
                <w:rFonts w:ascii="仿宋_GB2312" w:eastAsia="仿宋_GB2312" w:hAnsi="宋体"/>
                <w:sz w:val="24"/>
              </w:rPr>
              <w:t>=10</w:t>
            </w:r>
            <w:r w:rsidRPr="00985802">
              <w:rPr>
                <w:rFonts w:ascii="仿宋_GB2312" w:eastAsia="仿宋_GB2312" w:hAnsi="宋体"/>
                <w:sz w:val="24"/>
                <w:vertAlign w:val="superscript"/>
              </w:rPr>
              <w:t>2</w:t>
            </w:r>
          </w:p>
        </w:tc>
        <w:tc>
          <w:tcPr>
            <w:tcW w:w="2551" w:type="dxa"/>
          </w:tcPr>
          <w:p w14:paraId="052833E5" w14:textId="0C9C44B1"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r w:rsidRPr="00985802">
              <w:rPr>
                <w:rFonts w:ascii="仿宋_GB2312" w:eastAsia="仿宋_GB2312" w:hAnsi="宋体" w:hint="eastAsia"/>
                <w:sz w:val="24"/>
              </w:rPr>
              <w:t>，＜1</w:t>
            </w:r>
            <w:r w:rsidRPr="00985802">
              <w:rPr>
                <w:rFonts w:ascii="仿宋_GB2312" w:eastAsia="仿宋_GB2312" w:hAnsi="宋体"/>
                <w:sz w:val="24"/>
              </w:rPr>
              <w:t>0</w:t>
            </w:r>
          </w:p>
        </w:tc>
        <w:tc>
          <w:tcPr>
            <w:tcW w:w="873" w:type="dxa"/>
          </w:tcPr>
          <w:p w14:paraId="725B9016" w14:textId="56757633" w:rsidR="00AE15C0" w:rsidRPr="00985802" w:rsidRDefault="00AE15C0"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合格</w:t>
            </w:r>
          </w:p>
        </w:tc>
      </w:tr>
      <w:tr w:rsidR="001937F7" w:rsidRPr="00985802" w14:paraId="5B1C6CC3" w14:textId="77777777" w:rsidTr="002B2A49">
        <w:tc>
          <w:tcPr>
            <w:tcW w:w="846" w:type="dxa"/>
          </w:tcPr>
          <w:p w14:paraId="3CD84C83" w14:textId="0306D87E" w:rsidR="001937F7" w:rsidRPr="00985802" w:rsidRDefault="002B2A49" w:rsidP="00AE15C0">
            <w:pPr>
              <w:spacing w:line="520" w:lineRule="exact"/>
              <w:jc w:val="center"/>
              <w:rPr>
                <w:rFonts w:ascii="仿宋_GB2312" w:eastAsia="仿宋_GB2312" w:hAnsi="宋体"/>
                <w:sz w:val="24"/>
              </w:rPr>
            </w:pPr>
            <w:r>
              <w:rPr>
                <w:rFonts w:ascii="仿宋_GB2312" w:eastAsia="仿宋_GB2312" w:hAnsi="宋体"/>
                <w:sz w:val="24"/>
              </w:rPr>
              <w:t>7</w:t>
            </w:r>
          </w:p>
        </w:tc>
        <w:tc>
          <w:tcPr>
            <w:tcW w:w="2551" w:type="dxa"/>
          </w:tcPr>
          <w:p w14:paraId="50FC0F69" w14:textId="1ECD495D" w:rsidR="001937F7" w:rsidRPr="00985802" w:rsidRDefault="001937F7" w:rsidP="00AE15C0">
            <w:pPr>
              <w:spacing w:line="520" w:lineRule="exact"/>
              <w:jc w:val="center"/>
              <w:rPr>
                <w:rFonts w:ascii="仿宋_GB2312" w:eastAsia="仿宋_GB2312" w:hAnsi="宋体"/>
                <w:sz w:val="24"/>
              </w:rPr>
            </w:pPr>
            <w:r>
              <w:rPr>
                <w:rFonts w:ascii="仿宋_GB2312" w:eastAsia="仿宋_GB2312" w:hAnsi="宋体" w:hint="eastAsia"/>
                <w:sz w:val="24"/>
              </w:rPr>
              <w:t>霉菌</w:t>
            </w:r>
            <w:r w:rsidRPr="00985802">
              <w:rPr>
                <w:rFonts w:ascii="仿宋_GB2312" w:eastAsia="仿宋_GB2312" w:hAnsi="宋体" w:hint="eastAsia"/>
                <w:sz w:val="24"/>
              </w:rPr>
              <w:t>(</w:t>
            </w:r>
            <w:r w:rsidRPr="00985802">
              <w:rPr>
                <w:rFonts w:ascii="仿宋_GB2312" w:eastAsia="仿宋_GB2312" w:hAnsi="宋体"/>
                <w:sz w:val="24"/>
              </w:rPr>
              <w:t>CFU/g)</w:t>
            </w:r>
          </w:p>
        </w:tc>
        <w:tc>
          <w:tcPr>
            <w:tcW w:w="2127" w:type="dxa"/>
          </w:tcPr>
          <w:p w14:paraId="70E81678" w14:textId="063ACC7A" w:rsidR="001937F7" w:rsidRPr="00985802" w:rsidRDefault="001937F7" w:rsidP="00AE15C0">
            <w:pPr>
              <w:spacing w:line="520" w:lineRule="exact"/>
              <w:jc w:val="center"/>
              <w:rPr>
                <w:rFonts w:ascii="仿宋_GB2312" w:eastAsia="仿宋_GB2312" w:hAnsi="宋体"/>
                <w:sz w:val="24"/>
              </w:rPr>
            </w:pPr>
            <w:r>
              <w:rPr>
                <w:rFonts w:ascii="仿宋_GB2312" w:eastAsia="仿宋_GB2312" w:hAnsi="宋体" w:hint="eastAsia"/>
                <w:sz w:val="24"/>
              </w:rPr>
              <w:t>≤5</w:t>
            </w:r>
            <w:r>
              <w:rPr>
                <w:rFonts w:ascii="仿宋_GB2312" w:eastAsia="仿宋_GB2312" w:hAnsi="宋体"/>
                <w:sz w:val="24"/>
              </w:rPr>
              <w:t>0</w:t>
            </w:r>
          </w:p>
        </w:tc>
        <w:tc>
          <w:tcPr>
            <w:tcW w:w="2551" w:type="dxa"/>
          </w:tcPr>
          <w:p w14:paraId="12B2E5F1" w14:textId="2190E134" w:rsidR="001937F7" w:rsidRPr="00985802" w:rsidRDefault="00960907" w:rsidP="00AE15C0">
            <w:pPr>
              <w:spacing w:line="520" w:lineRule="exact"/>
              <w:jc w:val="center"/>
              <w:rPr>
                <w:rFonts w:ascii="仿宋_GB2312" w:eastAsia="仿宋_GB2312" w:hAnsi="宋体"/>
                <w:sz w:val="24"/>
              </w:rPr>
            </w:pPr>
            <w:r w:rsidRPr="00985802">
              <w:rPr>
                <w:rFonts w:ascii="仿宋_GB2312" w:eastAsia="仿宋_GB2312" w:hAnsi="宋体" w:hint="eastAsia"/>
                <w:sz w:val="24"/>
              </w:rPr>
              <w:t>＜1</w:t>
            </w:r>
            <w:r w:rsidRPr="00985802">
              <w:rPr>
                <w:rFonts w:ascii="仿宋_GB2312" w:eastAsia="仿宋_GB2312" w:hAnsi="宋体"/>
                <w:sz w:val="24"/>
              </w:rPr>
              <w:t>0</w:t>
            </w:r>
          </w:p>
        </w:tc>
        <w:tc>
          <w:tcPr>
            <w:tcW w:w="873" w:type="dxa"/>
          </w:tcPr>
          <w:p w14:paraId="742C1B33" w14:textId="2DE701D7" w:rsidR="001937F7" w:rsidRPr="00985802" w:rsidRDefault="001937F7" w:rsidP="00AE15C0">
            <w:pPr>
              <w:spacing w:line="520" w:lineRule="exact"/>
              <w:jc w:val="center"/>
              <w:rPr>
                <w:rFonts w:ascii="仿宋_GB2312" w:eastAsia="仿宋_GB2312" w:hAnsi="宋体"/>
                <w:sz w:val="24"/>
              </w:rPr>
            </w:pPr>
            <w:r>
              <w:rPr>
                <w:rFonts w:ascii="仿宋_GB2312" w:eastAsia="仿宋_GB2312" w:hAnsi="宋体" w:hint="eastAsia"/>
                <w:sz w:val="24"/>
              </w:rPr>
              <w:t>合格</w:t>
            </w:r>
          </w:p>
        </w:tc>
      </w:tr>
      <w:tr w:rsidR="002B2A49" w:rsidRPr="00985802" w14:paraId="06416728" w14:textId="77777777" w:rsidTr="002B2A49">
        <w:tc>
          <w:tcPr>
            <w:tcW w:w="846" w:type="dxa"/>
          </w:tcPr>
          <w:p w14:paraId="0911C9F6" w14:textId="3A1AF238" w:rsidR="002B2A49" w:rsidRDefault="002B2A49" w:rsidP="002B2A49">
            <w:pPr>
              <w:spacing w:line="520" w:lineRule="exact"/>
              <w:jc w:val="center"/>
              <w:rPr>
                <w:rFonts w:ascii="仿宋_GB2312" w:eastAsia="仿宋_GB2312" w:hAnsi="宋体"/>
                <w:sz w:val="24"/>
              </w:rPr>
            </w:pPr>
            <w:r>
              <w:rPr>
                <w:rFonts w:ascii="仿宋_GB2312" w:eastAsia="仿宋_GB2312" w:hAnsi="宋体"/>
                <w:sz w:val="24"/>
              </w:rPr>
              <w:t>8</w:t>
            </w:r>
          </w:p>
        </w:tc>
        <w:tc>
          <w:tcPr>
            <w:tcW w:w="2551" w:type="dxa"/>
          </w:tcPr>
          <w:p w14:paraId="0A7D8FC7" w14:textId="3F6527FD"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铅（mg</w:t>
            </w:r>
            <w:r>
              <w:rPr>
                <w:rFonts w:ascii="仿宋_GB2312" w:eastAsia="仿宋_GB2312" w:hAnsi="宋体"/>
                <w:sz w:val="24"/>
              </w:rPr>
              <w:t>/</w:t>
            </w:r>
            <w:r>
              <w:rPr>
                <w:rFonts w:ascii="仿宋_GB2312" w:eastAsia="仿宋_GB2312" w:hAnsi="宋体" w:hint="eastAsia"/>
                <w:sz w:val="24"/>
              </w:rPr>
              <w:t>kg）</w:t>
            </w:r>
          </w:p>
        </w:tc>
        <w:tc>
          <w:tcPr>
            <w:tcW w:w="2127" w:type="dxa"/>
          </w:tcPr>
          <w:p w14:paraId="0E017B9F" w14:textId="3F84B462"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w:t>
            </w:r>
            <w:r>
              <w:rPr>
                <w:rFonts w:ascii="仿宋_GB2312" w:eastAsia="仿宋_GB2312" w:hAnsi="宋体"/>
                <w:sz w:val="24"/>
              </w:rPr>
              <w:t>0.2</w:t>
            </w:r>
          </w:p>
        </w:tc>
        <w:tc>
          <w:tcPr>
            <w:tcW w:w="2551" w:type="dxa"/>
          </w:tcPr>
          <w:p w14:paraId="69F02A52" w14:textId="75B9BED3" w:rsidR="002B2A49" w:rsidRPr="00985802" w:rsidRDefault="002B2A49" w:rsidP="002B2A49">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sz w:val="24"/>
              </w:rPr>
              <w:t>0.1</w:t>
            </w:r>
          </w:p>
        </w:tc>
        <w:tc>
          <w:tcPr>
            <w:tcW w:w="873" w:type="dxa"/>
          </w:tcPr>
          <w:p w14:paraId="3D948865" w14:textId="332BD1A5" w:rsidR="002B2A49" w:rsidRDefault="002B2A49" w:rsidP="002B2A49">
            <w:pPr>
              <w:spacing w:line="520" w:lineRule="exact"/>
              <w:jc w:val="center"/>
              <w:rPr>
                <w:rFonts w:ascii="仿宋_GB2312" w:eastAsia="仿宋_GB2312" w:hAnsi="宋体"/>
                <w:sz w:val="24"/>
              </w:rPr>
            </w:pPr>
            <w:r w:rsidRPr="00C56558">
              <w:rPr>
                <w:rFonts w:ascii="仿宋_GB2312" w:eastAsia="仿宋_GB2312" w:hAnsi="宋体" w:hint="eastAsia"/>
                <w:sz w:val="24"/>
              </w:rPr>
              <w:t>合格</w:t>
            </w:r>
          </w:p>
        </w:tc>
      </w:tr>
      <w:tr w:rsidR="002B2A49" w:rsidRPr="00985802" w14:paraId="51EF6391" w14:textId="77777777" w:rsidTr="002B2A49">
        <w:tc>
          <w:tcPr>
            <w:tcW w:w="846" w:type="dxa"/>
          </w:tcPr>
          <w:p w14:paraId="66BD7528" w14:textId="2B867C9A" w:rsidR="002B2A49" w:rsidRDefault="002B2A49" w:rsidP="002B2A49">
            <w:pPr>
              <w:spacing w:line="520" w:lineRule="exact"/>
              <w:jc w:val="center"/>
              <w:rPr>
                <w:rFonts w:ascii="仿宋_GB2312" w:eastAsia="仿宋_GB2312" w:hAnsi="宋体"/>
                <w:sz w:val="24"/>
              </w:rPr>
            </w:pPr>
            <w:r>
              <w:rPr>
                <w:rFonts w:ascii="仿宋_GB2312" w:eastAsia="仿宋_GB2312" w:hAnsi="宋体"/>
                <w:sz w:val="24"/>
              </w:rPr>
              <w:t>9</w:t>
            </w:r>
          </w:p>
        </w:tc>
        <w:tc>
          <w:tcPr>
            <w:tcW w:w="2551" w:type="dxa"/>
          </w:tcPr>
          <w:p w14:paraId="0D447AF1" w14:textId="59131CCF"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镉（mg</w:t>
            </w:r>
            <w:r>
              <w:rPr>
                <w:rFonts w:ascii="仿宋_GB2312" w:eastAsia="仿宋_GB2312" w:hAnsi="宋体"/>
                <w:sz w:val="24"/>
              </w:rPr>
              <w:t>/</w:t>
            </w:r>
            <w:r>
              <w:rPr>
                <w:rFonts w:ascii="仿宋_GB2312" w:eastAsia="仿宋_GB2312" w:hAnsi="宋体" w:hint="eastAsia"/>
                <w:sz w:val="24"/>
              </w:rPr>
              <w:t>kg）</w:t>
            </w:r>
          </w:p>
        </w:tc>
        <w:tc>
          <w:tcPr>
            <w:tcW w:w="2127" w:type="dxa"/>
          </w:tcPr>
          <w:p w14:paraId="172D2940" w14:textId="5D3CEB13"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≤0</w:t>
            </w:r>
            <w:r>
              <w:rPr>
                <w:rFonts w:ascii="仿宋_GB2312" w:eastAsia="仿宋_GB2312" w:hAnsi="宋体"/>
                <w:sz w:val="24"/>
              </w:rPr>
              <w:t>.1</w:t>
            </w:r>
          </w:p>
        </w:tc>
        <w:tc>
          <w:tcPr>
            <w:tcW w:w="2551" w:type="dxa"/>
          </w:tcPr>
          <w:p w14:paraId="3A942A7B" w14:textId="236A95FA" w:rsidR="002B2A49" w:rsidRPr="00985802" w:rsidRDefault="002B2A49" w:rsidP="002B2A49">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0</w:t>
            </w:r>
            <w:r>
              <w:rPr>
                <w:rFonts w:ascii="仿宋_GB2312" w:eastAsia="仿宋_GB2312" w:hAnsi="宋体"/>
                <w:sz w:val="24"/>
              </w:rPr>
              <w:t>.01</w:t>
            </w:r>
          </w:p>
        </w:tc>
        <w:tc>
          <w:tcPr>
            <w:tcW w:w="873" w:type="dxa"/>
          </w:tcPr>
          <w:p w14:paraId="612E8D4B" w14:textId="331673E5" w:rsidR="002B2A49" w:rsidRDefault="002B2A49" w:rsidP="002B2A49">
            <w:pPr>
              <w:spacing w:line="520" w:lineRule="exact"/>
              <w:jc w:val="center"/>
              <w:rPr>
                <w:rFonts w:ascii="仿宋_GB2312" w:eastAsia="仿宋_GB2312" w:hAnsi="宋体"/>
                <w:sz w:val="24"/>
              </w:rPr>
            </w:pPr>
            <w:r w:rsidRPr="00C56558">
              <w:rPr>
                <w:rFonts w:ascii="仿宋_GB2312" w:eastAsia="仿宋_GB2312" w:hAnsi="宋体" w:hint="eastAsia"/>
                <w:sz w:val="24"/>
              </w:rPr>
              <w:t>合格</w:t>
            </w:r>
          </w:p>
        </w:tc>
      </w:tr>
      <w:tr w:rsidR="002B2A49" w:rsidRPr="00985802" w14:paraId="69553F05" w14:textId="77777777" w:rsidTr="002B2A49">
        <w:tc>
          <w:tcPr>
            <w:tcW w:w="846" w:type="dxa"/>
          </w:tcPr>
          <w:p w14:paraId="41C4E28E" w14:textId="40500651" w:rsidR="002B2A49" w:rsidRDefault="002B2A49" w:rsidP="002B2A49">
            <w:pPr>
              <w:spacing w:line="520" w:lineRule="exact"/>
              <w:jc w:val="center"/>
              <w:rPr>
                <w:rFonts w:ascii="仿宋_GB2312" w:eastAsia="仿宋_GB2312" w:hAnsi="宋体"/>
                <w:sz w:val="24"/>
              </w:rPr>
            </w:pPr>
            <w:r>
              <w:rPr>
                <w:rFonts w:ascii="仿宋_GB2312" w:eastAsia="仿宋_GB2312" w:hAnsi="宋体"/>
                <w:sz w:val="24"/>
              </w:rPr>
              <w:t>10</w:t>
            </w:r>
          </w:p>
        </w:tc>
        <w:tc>
          <w:tcPr>
            <w:tcW w:w="2551" w:type="dxa"/>
          </w:tcPr>
          <w:p w14:paraId="39342938" w14:textId="4D450A97"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汞（总汞）（mg</w:t>
            </w:r>
            <w:r>
              <w:rPr>
                <w:rFonts w:ascii="仿宋_GB2312" w:eastAsia="仿宋_GB2312" w:hAnsi="宋体"/>
                <w:sz w:val="24"/>
              </w:rPr>
              <w:t>/</w:t>
            </w:r>
            <w:r>
              <w:rPr>
                <w:rFonts w:ascii="仿宋_GB2312" w:eastAsia="仿宋_GB2312" w:hAnsi="宋体" w:hint="eastAsia"/>
                <w:sz w:val="24"/>
              </w:rPr>
              <w:t>kg）</w:t>
            </w:r>
          </w:p>
        </w:tc>
        <w:tc>
          <w:tcPr>
            <w:tcW w:w="2127" w:type="dxa"/>
          </w:tcPr>
          <w:p w14:paraId="211E15B3" w14:textId="15FA2AC4" w:rsidR="002B2A49" w:rsidRDefault="002B2A49" w:rsidP="002B2A49">
            <w:pPr>
              <w:spacing w:line="520" w:lineRule="exact"/>
              <w:jc w:val="center"/>
              <w:rPr>
                <w:rFonts w:ascii="仿宋_GB2312" w:eastAsia="仿宋_GB2312" w:hAnsi="宋体"/>
                <w:sz w:val="24"/>
              </w:rPr>
            </w:pPr>
            <w:r>
              <w:rPr>
                <w:rFonts w:ascii="仿宋_GB2312" w:eastAsia="仿宋_GB2312" w:hAnsi="宋体" w:hint="eastAsia"/>
                <w:sz w:val="24"/>
              </w:rPr>
              <w:t>≤0</w:t>
            </w:r>
            <w:r>
              <w:rPr>
                <w:rFonts w:ascii="仿宋_GB2312" w:eastAsia="仿宋_GB2312" w:hAnsi="宋体"/>
                <w:sz w:val="24"/>
              </w:rPr>
              <w:t>.01</w:t>
            </w:r>
          </w:p>
        </w:tc>
        <w:tc>
          <w:tcPr>
            <w:tcW w:w="2551" w:type="dxa"/>
          </w:tcPr>
          <w:p w14:paraId="1A332B07" w14:textId="13ED02D3" w:rsidR="002B2A49" w:rsidRPr="00985802" w:rsidRDefault="002B2A49" w:rsidP="002B2A49">
            <w:pPr>
              <w:spacing w:line="520" w:lineRule="exact"/>
              <w:jc w:val="center"/>
              <w:rPr>
                <w:rFonts w:ascii="仿宋_GB2312" w:eastAsia="仿宋_GB2312" w:hAnsi="宋体"/>
                <w:sz w:val="24"/>
              </w:rPr>
            </w:pPr>
            <w:r w:rsidRPr="00985802">
              <w:rPr>
                <w:rFonts w:ascii="仿宋_GB2312" w:eastAsia="仿宋_GB2312" w:hAnsi="宋体" w:hint="eastAsia"/>
                <w:sz w:val="24"/>
              </w:rPr>
              <w:t>＜</w:t>
            </w:r>
            <w:r>
              <w:rPr>
                <w:rFonts w:ascii="仿宋_GB2312" w:eastAsia="仿宋_GB2312" w:hAnsi="宋体" w:hint="eastAsia"/>
                <w:sz w:val="24"/>
              </w:rPr>
              <w:t>0</w:t>
            </w:r>
            <w:r>
              <w:rPr>
                <w:rFonts w:ascii="仿宋_GB2312" w:eastAsia="仿宋_GB2312" w:hAnsi="宋体"/>
                <w:sz w:val="24"/>
              </w:rPr>
              <w:t>.01</w:t>
            </w:r>
          </w:p>
        </w:tc>
        <w:tc>
          <w:tcPr>
            <w:tcW w:w="873" w:type="dxa"/>
          </w:tcPr>
          <w:p w14:paraId="38066B75" w14:textId="7F68E092" w:rsidR="002B2A49" w:rsidRDefault="002B2A49" w:rsidP="002B2A49">
            <w:pPr>
              <w:spacing w:line="520" w:lineRule="exact"/>
              <w:jc w:val="center"/>
              <w:rPr>
                <w:rFonts w:ascii="仿宋_GB2312" w:eastAsia="仿宋_GB2312" w:hAnsi="宋体"/>
                <w:sz w:val="24"/>
              </w:rPr>
            </w:pPr>
            <w:r w:rsidRPr="00C56558">
              <w:rPr>
                <w:rFonts w:ascii="仿宋_GB2312" w:eastAsia="仿宋_GB2312" w:hAnsi="宋体" w:hint="eastAsia"/>
                <w:sz w:val="24"/>
              </w:rPr>
              <w:t>合格</w:t>
            </w:r>
          </w:p>
        </w:tc>
      </w:tr>
    </w:tbl>
    <w:p w14:paraId="1D724CF1" w14:textId="77777777" w:rsidR="000F4556" w:rsidRPr="00985802" w:rsidRDefault="000F4556" w:rsidP="00CB48E9">
      <w:pPr>
        <w:spacing w:line="520" w:lineRule="exact"/>
        <w:rPr>
          <w:rFonts w:ascii="仿宋_GB2312" w:eastAsia="仿宋_GB2312" w:hAnsi="宋体"/>
          <w:b/>
          <w:bCs/>
          <w:sz w:val="24"/>
        </w:rPr>
      </w:pPr>
    </w:p>
    <w:p w14:paraId="0ECA97B4" w14:textId="46D37918" w:rsidR="00DD7B85" w:rsidRPr="003A47EB" w:rsidRDefault="00AE15C0" w:rsidP="00CF03D9">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w:t>
      </w:r>
      <w:r w:rsidR="002E4F2B">
        <w:rPr>
          <w:rFonts w:ascii="仿宋_GB2312" w:eastAsia="仿宋_GB2312" w:hAnsi="宋体"/>
          <w:sz w:val="28"/>
          <w:szCs w:val="28"/>
        </w:rPr>
        <w:t>6</w:t>
      </w:r>
      <w:r w:rsidRPr="003A47EB">
        <w:rPr>
          <w:rFonts w:ascii="仿宋_GB2312" w:eastAsia="仿宋_GB2312" w:hAnsi="宋体" w:hint="eastAsia"/>
          <w:sz w:val="28"/>
          <w:szCs w:val="28"/>
        </w:rPr>
        <w:t>）包装、标签、运输、贮存</w:t>
      </w:r>
    </w:p>
    <w:p w14:paraId="4AFE280A" w14:textId="093A81AB" w:rsidR="00AE15C0" w:rsidRPr="003A47EB" w:rsidRDefault="00556FC9" w:rsidP="00CF03D9">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出霜红薯脯</w:t>
      </w:r>
      <w:r w:rsidR="00AE15C0" w:rsidRPr="003A47EB">
        <w:rPr>
          <w:rFonts w:ascii="仿宋_GB2312" w:eastAsia="仿宋_GB2312" w:hAnsi="宋体" w:hint="eastAsia"/>
          <w:sz w:val="28"/>
          <w:szCs w:val="28"/>
        </w:rPr>
        <w:t>的包装</w:t>
      </w:r>
      <w:r>
        <w:rPr>
          <w:rFonts w:ascii="仿宋_GB2312" w:eastAsia="仿宋_GB2312" w:hAnsi="宋体" w:hint="eastAsia"/>
          <w:sz w:val="28"/>
          <w:szCs w:val="28"/>
        </w:rPr>
        <w:t>材料</w:t>
      </w:r>
      <w:r w:rsidR="00AE15C0" w:rsidRPr="003A47EB">
        <w:rPr>
          <w:rFonts w:ascii="仿宋_GB2312" w:eastAsia="仿宋_GB2312" w:hAnsi="宋体" w:hint="eastAsia"/>
          <w:sz w:val="28"/>
          <w:szCs w:val="28"/>
        </w:rPr>
        <w:t>应符合</w:t>
      </w:r>
      <w:r w:rsidRPr="00556FC9">
        <w:rPr>
          <w:rFonts w:ascii="仿宋_GB2312" w:eastAsia="仿宋_GB2312" w:hAnsi="宋体" w:hint="eastAsia"/>
          <w:sz w:val="28"/>
          <w:szCs w:val="28"/>
        </w:rPr>
        <w:t>GB/T 21302</w:t>
      </w:r>
      <w:r>
        <w:rPr>
          <w:rFonts w:ascii="仿宋_GB2312" w:eastAsia="仿宋_GB2312" w:hAnsi="宋体" w:hint="eastAsia"/>
          <w:sz w:val="28"/>
          <w:szCs w:val="28"/>
        </w:rPr>
        <w:t>《</w:t>
      </w:r>
      <w:r w:rsidRPr="00556FC9">
        <w:rPr>
          <w:rFonts w:ascii="仿宋_GB2312" w:eastAsia="仿宋_GB2312" w:hAnsi="宋体" w:hint="eastAsia"/>
          <w:sz w:val="28"/>
          <w:szCs w:val="28"/>
        </w:rPr>
        <w:t>包装用复合膜、袋通则</w:t>
      </w:r>
      <w:r>
        <w:rPr>
          <w:rFonts w:ascii="仿宋_GB2312" w:eastAsia="仿宋_GB2312" w:hAnsi="宋体" w:hint="eastAsia"/>
          <w:sz w:val="28"/>
          <w:szCs w:val="28"/>
        </w:rPr>
        <w:t>》</w:t>
      </w:r>
      <w:r w:rsidR="00264566" w:rsidRPr="003A47EB">
        <w:rPr>
          <w:rFonts w:ascii="仿宋_GB2312" w:eastAsia="仿宋_GB2312" w:hAnsi="宋体" w:hint="eastAsia"/>
          <w:sz w:val="28"/>
          <w:szCs w:val="28"/>
        </w:rPr>
        <w:t xml:space="preserve">的规定，标签、标识在GB </w:t>
      </w:r>
      <w:r>
        <w:rPr>
          <w:rFonts w:ascii="仿宋_GB2312" w:eastAsia="仿宋_GB2312" w:hAnsi="宋体"/>
          <w:sz w:val="28"/>
          <w:szCs w:val="28"/>
        </w:rPr>
        <w:t>28050</w:t>
      </w:r>
      <w:r>
        <w:rPr>
          <w:rFonts w:ascii="仿宋_GB2312" w:eastAsia="仿宋_GB2312" w:hAnsi="宋体" w:hint="eastAsia"/>
          <w:sz w:val="28"/>
          <w:szCs w:val="28"/>
        </w:rPr>
        <w:t>《食品安全国家标准 预包装食品营养标签通则》、</w:t>
      </w:r>
      <w:r w:rsidRPr="003A47EB">
        <w:rPr>
          <w:rFonts w:ascii="仿宋_GB2312" w:eastAsia="仿宋_GB2312" w:hAnsi="宋体" w:hint="eastAsia"/>
          <w:sz w:val="28"/>
          <w:szCs w:val="28"/>
        </w:rPr>
        <w:t>GB</w:t>
      </w:r>
      <w:r w:rsidR="00264566" w:rsidRPr="003A47EB">
        <w:rPr>
          <w:rFonts w:ascii="仿宋_GB2312" w:eastAsia="仿宋_GB2312" w:hAnsi="宋体" w:hint="eastAsia"/>
          <w:sz w:val="28"/>
          <w:szCs w:val="28"/>
        </w:rPr>
        <w:t>7718</w:t>
      </w:r>
      <w:r>
        <w:rPr>
          <w:rFonts w:ascii="仿宋_GB2312" w:eastAsia="仿宋_GB2312" w:hAnsi="宋体" w:hint="eastAsia"/>
          <w:sz w:val="28"/>
          <w:szCs w:val="28"/>
        </w:rPr>
        <w:t>《食品安全国家标准 预包装食品标签通则》中有相关规定。定量包装应符合J</w:t>
      </w:r>
      <w:r>
        <w:rPr>
          <w:rFonts w:ascii="仿宋_GB2312" w:eastAsia="仿宋_GB2312" w:hAnsi="宋体"/>
          <w:sz w:val="28"/>
          <w:szCs w:val="28"/>
        </w:rPr>
        <w:t>JF 1070</w:t>
      </w:r>
      <w:r>
        <w:rPr>
          <w:rFonts w:ascii="仿宋_GB2312" w:eastAsia="仿宋_GB2312" w:hAnsi="宋体" w:hint="eastAsia"/>
          <w:sz w:val="28"/>
          <w:szCs w:val="28"/>
        </w:rPr>
        <w:t>《</w:t>
      </w:r>
      <w:r w:rsidRPr="00556FC9">
        <w:rPr>
          <w:rFonts w:ascii="仿宋_GB2312" w:eastAsia="仿宋_GB2312" w:hAnsi="宋体" w:hint="eastAsia"/>
          <w:sz w:val="28"/>
          <w:szCs w:val="28"/>
        </w:rPr>
        <w:t>定量包装商品净含量计量检验规则</w:t>
      </w:r>
      <w:r>
        <w:rPr>
          <w:rFonts w:ascii="仿宋_GB2312" w:eastAsia="仿宋_GB2312" w:hAnsi="宋体" w:hint="eastAsia"/>
          <w:sz w:val="28"/>
          <w:szCs w:val="28"/>
        </w:rPr>
        <w:t>》</w:t>
      </w:r>
      <w:r w:rsidR="00264566" w:rsidRPr="003A47EB">
        <w:rPr>
          <w:rFonts w:ascii="仿宋_GB2312" w:eastAsia="仿宋_GB2312" w:hAnsi="宋体" w:hint="eastAsia"/>
          <w:sz w:val="28"/>
          <w:szCs w:val="28"/>
        </w:rPr>
        <w:t>的规定和要求。</w:t>
      </w:r>
    </w:p>
    <w:p w14:paraId="351B10C4" w14:textId="77777777" w:rsidR="00DD7B85" w:rsidRPr="00985802" w:rsidRDefault="00C31637">
      <w:pPr>
        <w:spacing w:line="520" w:lineRule="exact"/>
        <w:ind w:firstLineChars="200" w:firstLine="640"/>
        <w:rPr>
          <w:rFonts w:ascii="黑体" w:eastAsia="黑体" w:hAnsi="黑体" w:cs="仿宋_GB2312"/>
          <w:sz w:val="32"/>
          <w:szCs w:val="32"/>
        </w:rPr>
      </w:pPr>
      <w:r w:rsidRPr="00985802">
        <w:rPr>
          <w:rFonts w:ascii="黑体" w:eastAsia="黑体" w:hAnsi="黑体" w:cs="仿宋_GB2312" w:hint="eastAsia"/>
          <w:sz w:val="32"/>
          <w:szCs w:val="32"/>
        </w:rPr>
        <w:t>六、国内外同类标准制修订情况及与法律法规、强制性标准关系</w:t>
      </w:r>
    </w:p>
    <w:p w14:paraId="6A5F122E" w14:textId="563D8A4E" w:rsidR="00DD7B85" w:rsidRPr="00CF03D9" w:rsidRDefault="00C31637" w:rsidP="00FF1C01">
      <w:pPr>
        <w:widowControl/>
        <w:tabs>
          <w:tab w:val="center" w:pos="4201"/>
          <w:tab w:val="right" w:leader="dot" w:pos="9298"/>
        </w:tabs>
        <w:autoSpaceDE w:val="0"/>
        <w:autoSpaceDN w:val="0"/>
        <w:ind w:firstLineChars="200" w:firstLine="560"/>
        <w:rPr>
          <w:rFonts w:ascii="仿宋_GB2312" w:eastAsia="仿宋_GB2312" w:hAnsi="宋体"/>
          <w:sz w:val="28"/>
          <w:szCs w:val="28"/>
        </w:rPr>
      </w:pPr>
      <w:r w:rsidRPr="003A47EB">
        <w:rPr>
          <w:rFonts w:ascii="仿宋_GB2312" w:eastAsia="仿宋_GB2312" w:hAnsi="宋体" w:hint="eastAsia"/>
          <w:sz w:val="28"/>
          <w:szCs w:val="28"/>
        </w:rPr>
        <w:lastRenderedPageBreak/>
        <w:t>经查阅，截至目前</w:t>
      </w:r>
      <w:r w:rsidR="00264566" w:rsidRPr="003A47EB">
        <w:rPr>
          <w:rFonts w:ascii="仿宋_GB2312" w:eastAsia="仿宋_GB2312" w:hAnsi="宋体" w:hint="eastAsia"/>
          <w:sz w:val="28"/>
          <w:szCs w:val="28"/>
        </w:rPr>
        <w:t>，与</w:t>
      </w:r>
      <w:r w:rsidR="002E4F2B">
        <w:rPr>
          <w:rFonts w:ascii="仿宋_GB2312" w:eastAsia="仿宋_GB2312" w:hAnsi="宋体" w:hint="eastAsia"/>
          <w:sz w:val="28"/>
          <w:szCs w:val="28"/>
        </w:rPr>
        <w:t>出霜红薯</w:t>
      </w:r>
      <w:proofErr w:type="gramStart"/>
      <w:r w:rsidR="002E4F2B">
        <w:rPr>
          <w:rFonts w:ascii="仿宋_GB2312" w:eastAsia="仿宋_GB2312" w:hAnsi="宋体" w:hint="eastAsia"/>
          <w:sz w:val="28"/>
          <w:szCs w:val="28"/>
        </w:rPr>
        <w:t>脯</w:t>
      </w:r>
      <w:proofErr w:type="gramEnd"/>
      <w:r w:rsidR="00264566" w:rsidRPr="003A47EB">
        <w:rPr>
          <w:rFonts w:ascii="仿宋_GB2312" w:eastAsia="仿宋_GB2312" w:hAnsi="宋体" w:hint="eastAsia"/>
          <w:sz w:val="28"/>
          <w:szCs w:val="28"/>
        </w:rPr>
        <w:t>生产技术有关的</w:t>
      </w:r>
      <w:r w:rsidR="00AF6641" w:rsidRPr="003A47EB">
        <w:rPr>
          <w:rFonts w:ascii="仿宋_GB2312" w:eastAsia="仿宋_GB2312" w:hAnsi="宋体" w:hint="eastAsia"/>
          <w:sz w:val="28"/>
          <w:szCs w:val="28"/>
        </w:rPr>
        <w:t>国家及行业</w:t>
      </w:r>
      <w:r w:rsidR="00264566" w:rsidRPr="003A47EB">
        <w:rPr>
          <w:rFonts w:ascii="仿宋_GB2312" w:eastAsia="仿宋_GB2312" w:hAnsi="宋体" w:hint="eastAsia"/>
          <w:sz w:val="28"/>
          <w:szCs w:val="28"/>
        </w:rPr>
        <w:t>标准有</w:t>
      </w:r>
      <w:r w:rsidR="00556FC9">
        <w:rPr>
          <w:rFonts w:ascii="仿宋_GB2312" w:eastAsia="仿宋_GB2312" w:hAnsi="宋体" w:hint="eastAsia"/>
          <w:sz w:val="28"/>
          <w:szCs w:val="28"/>
        </w:rPr>
        <w:t>G</w:t>
      </w:r>
      <w:r w:rsidR="00556FC9">
        <w:rPr>
          <w:rFonts w:ascii="仿宋_GB2312" w:eastAsia="仿宋_GB2312" w:hAnsi="宋体"/>
          <w:sz w:val="28"/>
          <w:szCs w:val="28"/>
        </w:rPr>
        <w:t xml:space="preserve">B/T 10782 </w:t>
      </w:r>
      <w:r w:rsidR="00556FC9">
        <w:rPr>
          <w:rFonts w:ascii="仿宋_GB2312" w:eastAsia="仿宋_GB2312" w:hAnsi="宋体" w:hint="eastAsia"/>
          <w:sz w:val="28"/>
          <w:szCs w:val="28"/>
        </w:rPr>
        <w:t>《</w:t>
      </w:r>
      <w:r w:rsidR="00556FC9" w:rsidRPr="00FF1C01">
        <w:rPr>
          <w:rFonts w:ascii="仿宋_GB2312" w:eastAsia="仿宋_GB2312" w:hAnsi="宋体" w:hint="eastAsia"/>
          <w:sz w:val="28"/>
          <w:szCs w:val="28"/>
        </w:rPr>
        <w:t>蜜饯通则</w:t>
      </w:r>
      <w:r w:rsidR="00556FC9">
        <w:rPr>
          <w:rFonts w:ascii="仿宋_GB2312" w:eastAsia="仿宋_GB2312" w:hAnsi="宋体" w:hint="eastAsia"/>
          <w:sz w:val="28"/>
          <w:szCs w:val="28"/>
        </w:rPr>
        <w:t>》</w:t>
      </w:r>
      <w:r w:rsidR="00556FC9" w:rsidRPr="00FF1C01">
        <w:rPr>
          <w:rFonts w:ascii="仿宋_GB2312" w:eastAsia="仿宋_GB2312" w:hAnsi="宋体" w:hint="eastAsia"/>
          <w:sz w:val="28"/>
          <w:szCs w:val="28"/>
        </w:rPr>
        <w:t>、NY/T 708</w:t>
      </w:r>
      <w:r w:rsidR="00FF1C01">
        <w:rPr>
          <w:rFonts w:ascii="仿宋_GB2312" w:eastAsia="仿宋_GB2312" w:hAnsi="宋体" w:hint="eastAsia"/>
          <w:sz w:val="28"/>
          <w:szCs w:val="28"/>
        </w:rPr>
        <w:t>《</w:t>
      </w:r>
      <w:r w:rsidR="00FF1C01" w:rsidRPr="00FF1C01">
        <w:rPr>
          <w:rFonts w:ascii="仿宋_GB2312" w:eastAsia="仿宋_GB2312" w:hAnsi="宋体" w:hint="eastAsia"/>
          <w:sz w:val="28"/>
          <w:szCs w:val="28"/>
        </w:rPr>
        <w:t>甘薯干</w:t>
      </w:r>
      <w:r w:rsidR="00FF1C01">
        <w:rPr>
          <w:rFonts w:ascii="仿宋_GB2312" w:eastAsia="仿宋_GB2312" w:hAnsi="宋体" w:hint="eastAsia"/>
          <w:sz w:val="28"/>
          <w:szCs w:val="28"/>
        </w:rPr>
        <w:t>》</w:t>
      </w:r>
      <w:r w:rsidR="00556FC9" w:rsidRPr="00FF1C01">
        <w:rPr>
          <w:rFonts w:ascii="仿宋_GB2312" w:eastAsia="仿宋_GB2312" w:hAnsi="宋体" w:hint="eastAsia"/>
          <w:sz w:val="28"/>
          <w:szCs w:val="28"/>
        </w:rPr>
        <w:t>、GB 14884</w:t>
      </w:r>
      <w:r w:rsidR="00FF1C01">
        <w:rPr>
          <w:rFonts w:ascii="仿宋_GB2312" w:eastAsia="仿宋_GB2312" w:hAnsi="宋体" w:hint="eastAsia"/>
          <w:sz w:val="28"/>
          <w:szCs w:val="28"/>
        </w:rPr>
        <w:t>《</w:t>
      </w:r>
      <w:r w:rsidR="00FF1C01" w:rsidRPr="00FF1C01">
        <w:rPr>
          <w:rFonts w:ascii="仿宋_GB2312" w:eastAsia="仿宋_GB2312" w:hAnsi="宋体" w:hint="eastAsia"/>
          <w:sz w:val="28"/>
          <w:szCs w:val="28"/>
        </w:rPr>
        <w:t>食品安全国家标准 蜜饯</w:t>
      </w:r>
      <w:r w:rsidR="00FF1C01">
        <w:rPr>
          <w:rFonts w:ascii="仿宋_GB2312" w:eastAsia="仿宋_GB2312" w:hAnsi="宋体" w:hint="eastAsia"/>
          <w:sz w:val="28"/>
          <w:szCs w:val="28"/>
        </w:rPr>
        <w:t>》</w:t>
      </w:r>
      <w:r w:rsidR="00FF1C01" w:rsidRPr="00FF1C01">
        <w:rPr>
          <w:rFonts w:ascii="仿宋_GB2312" w:eastAsia="仿宋_GB2312" w:hAnsi="宋体" w:hint="eastAsia"/>
          <w:sz w:val="28"/>
          <w:szCs w:val="28"/>
        </w:rPr>
        <w:t>等</w:t>
      </w:r>
      <w:r w:rsidR="00AF6641" w:rsidRPr="003A47EB">
        <w:rPr>
          <w:rFonts w:ascii="仿宋_GB2312" w:eastAsia="仿宋_GB2312" w:hAnsi="宋体" w:hint="eastAsia"/>
          <w:sz w:val="28"/>
          <w:szCs w:val="28"/>
        </w:rPr>
        <w:t>，但以上标准中未能全面规范</w:t>
      </w:r>
      <w:r w:rsidR="002E4F2B">
        <w:rPr>
          <w:rFonts w:ascii="仿宋_GB2312" w:eastAsia="仿宋_GB2312" w:hAnsi="宋体" w:hint="eastAsia"/>
          <w:sz w:val="28"/>
          <w:szCs w:val="28"/>
        </w:rPr>
        <w:t>出霜红薯脯</w:t>
      </w:r>
      <w:r w:rsidR="00AF6641" w:rsidRPr="003A47EB">
        <w:rPr>
          <w:rFonts w:ascii="仿宋_GB2312" w:eastAsia="仿宋_GB2312" w:hAnsi="宋体" w:hint="eastAsia"/>
          <w:sz w:val="28"/>
          <w:szCs w:val="28"/>
        </w:rPr>
        <w:t>的原辅料要求、质量要求、质量标准、检验方法和检验规则等，也不涉及</w:t>
      </w:r>
      <w:r w:rsidR="004B4A80" w:rsidRPr="003A47EB">
        <w:rPr>
          <w:rFonts w:ascii="仿宋_GB2312" w:eastAsia="仿宋_GB2312" w:hAnsi="宋体" w:hint="eastAsia"/>
          <w:sz w:val="28"/>
          <w:szCs w:val="28"/>
        </w:rPr>
        <w:t>《</w:t>
      </w:r>
      <w:r w:rsidR="002E4F2B">
        <w:rPr>
          <w:rFonts w:ascii="仿宋_GB2312" w:eastAsia="仿宋_GB2312" w:hAnsi="宋体" w:hint="eastAsia"/>
          <w:sz w:val="28"/>
          <w:szCs w:val="28"/>
        </w:rPr>
        <w:t>出霜红薯脯</w:t>
      </w:r>
      <w:r w:rsidR="004B4A80" w:rsidRPr="003A47EB">
        <w:rPr>
          <w:rFonts w:ascii="仿宋_GB2312" w:eastAsia="仿宋_GB2312" w:hAnsi="宋体" w:hint="eastAsia"/>
          <w:sz w:val="28"/>
          <w:szCs w:val="28"/>
        </w:rPr>
        <w:t>加工技术规程》</w:t>
      </w:r>
      <w:r w:rsidR="00AF6641" w:rsidRPr="003A47EB">
        <w:rPr>
          <w:rFonts w:ascii="仿宋_GB2312" w:eastAsia="仿宋_GB2312" w:hAnsi="宋体" w:hint="eastAsia"/>
          <w:sz w:val="28"/>
          <w:szCs w:val="28"/>
        </w:rPr>
        <w:t>的工艺流程、工艺要求等核心技术内容，因此建立系统的可操作性良好的</w:t>
      </w:r>
      <w:r w:rsidR="002E4F2B">
        <w:rPr>
          <w:rFonts w:ascii="仿宋_GB2312" w:eastAsia="仿宋_GB2312" w:hAnsi="宋体" w:hint="eastAsia"/>
          <w:sz w:val="28"/>
          <w:szCs w:val="28"/>
        </w:rPr>
        <w:t>出霜红薯</w:t>
      </w:r>
      <w:proofErr w:type="gramStart"/>
      <w:r w:rsidR="002E4F2B">
        <w:rPr>
          <w:rFonts w:ascii="仿宋_GB2312" w:eastAsia="仿宋_GB2312" w:hAnsi="宋体" w:hint="eastAsia"/>
          <w:sz w:val="28"/>
          <w:szCs w:val="28"/>
        </w:rPr>
        <w:t>脯</w:t>
      </w:r>
      <w:proofErr w:type="gramEnd"/>
      <w:r w:rsidR="00AF6641" w:rsidRPr="003A47EB">
        <w:rPr>
          <w:rFonts w:ascii="仿宋_GB2312" w:eastAsia="仿宋_GB2312" w:hAnsi="宋体" w:hint="eastAsia"/>
          <w:sz w:val="28"/>
          <w:szCs w:val="28"/>
        </w:rPr>
        <w:t>生产技术标准，对整个产业的良性发展具有很好的指导意义。</w:t>
      </w:r>
    </w:p>
    <w:p w14:paraId="5C496CE4" w14:textId="77777777" w:rsidR="004B4A80" w:rsidRPr="00985802" w:rsidRDefault="004B4A80" w:rsidP="004B4A80">
      <w:pPr>
        <w:autoSpaceDE w:val="0"/>
        <w:autoSpaceDN w:val="0"/>
        <w:adjustRightInd w:val="0"/>
        <w:ind w:firstLineChars="200" w:firstLine="640"/>
        <w:jc w:val="left"/>
        <w:outlineLvl w:val="0"/>
        <w:rPr>
          <w:rFonts w:ascii="黑体" w:eastAsia="黑体" w:hAnsi="黑体" w:cs="仿宋_GB2312"/>
          <w:sz w:val="32"/>
          <w:szCs w:val="32"/>
        </w:rPr>
      </w:pPr>
      <w:r w:rsidRPr="00985802">
        <w:rPr>
          <w:rFonts w:ascii="黑体" w:eastAsia="黑体" w:hAnsi="黑体" w:cs="仿宋_GB2312" w:hint="eastAsia"/>
          <w:sz w:val="32"/>
          <w:szCs w:val="32"/>
        </w:rPr>
        <w:t>七、标准实施预期的效果</w:t>
      </w:r>
    </w:p>
    <w:p w14:paraId="07E33C2D" w14:textId="649C54EA" w:rsidR="00DD7B85" w:rsidRPr="003A47EB" w:rsidRDefault="004B4A80" w:rsidP="0057274A">
      <w:pPr>
        <w:widowControl/>
        <w:tabs>
          <w:tab w:val="center" w:pos="4201"/>
          <w:tab w:val="right" w:leader="dot" w:pos="9298"/>
        </w:tabs>
        <w:autoSpaceDE w:val="0"/>
        <w:autoSpaceDN w:val="0"/>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通过制定团体标准《</w:t>
      </w:r>
      <w:r w:rsidR="002E4F2B">
        <w:rPr>
          <w:rFonts w:ascii="仿宋_GB2312" w:eastAsia="仿宋_GB2312" w:hAnsi="宋体" w:hint="eastAsia"/>
          <w:sz w:val="28"/>
          <w:szCs w:val="28"/>
        </w:rPr>
        <w:t>出霜红薯脯</w:t>
      </w:r>
      <w:r w:rsidR="00AF6641" w:rsidRPr="003A47EB">
        <w:rPr>
          <w:rFonts w:ascii="仿宋_GB2312" w:eastAsia="仿宋_GB2312" w:hAnsi="宋体" w:hint="eastAsia"/>
          <w:sz w:val="28"/>
          <w:szCs w:val="28"/>
        </w:rPr>
        <w:t>加工技术规程</w:t>
      </w:r>
      <w:r w:rsidRPr="003A47EB">
        <w:rPr>
          <w:rFonts w:ascii="仿宋_GB2312" w:eastAsia="仿宋_GB2312" w:hAnsi="宋体" w:hint="eastAsia"/>
          <w:sz w:val="28"/>
          <w:szCs w:val="28"/>
        </w:rPr>
        <w:t>》，以标准为抓手，统一规范</w:t>
      </w:r>
      <w:r w:rsidR="002E4F2B">
        <w:rPr>
          <w:rFonts w:ascii="仿宋_GB2312" w:eastAsia="仿宋_GB2312" w:hAnsi="宋体" w:hint="eastAsia"/>
          <w:sz w:val="28"/>
          <w:szCs w:val="28"/>
        </w:rPr>
        <w:t>出霜红薯</w:t>
      </w:r>
      <w:proofErr w:type="gramStart"/>
      <w:r w:rsidR="002E4F2B">
        <w:rPr>
          <w:rFonts w:ascii="仿宋_GB2312" w:eastAsia="仿宋_GB2312" w:hAnsi="宋体" w:hint="eastAsia"/>
          <w:sz w:val="28"/>
          <w:szCs w:val="28"/>
        </w:rPr>
        <w:t>脯</w:t>
      </w:r>
      <w:proofErr w:type="gramEnd"/>
      <w:r w:rsidR="00520DAC" w:rsidRPr="003A47EB">
        <w:rPr>
          <w:rFonts w:ascii="仿宋_GB2312" w:eastAsia="仿宋_GB2312" w:hAnsi="宋体" w:hint="eastAsia"/>
          <w:sz w:val="28"/>
          <w:szCs w:val="28"/>
        </w:rPr>
        <w:t>加工过程</w:t>
      </w:r>
      <w:r w:rsidRPr="003A47EB">
        <w:rPr>
          <w:rFonts w:ascii="仿宋_GB2312" w:eastAsia="仿宋_GB2312" w:hAnsi="宋体" w:hint="eastAsia"/>
          <w:sz w:val="28"/>
          <w:szCs w:val="28"/>
        </w:rPr>
        <w:t>的卫生要求、设施和设备要求、原辅料要求、</w:t>
      </w:r>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工艺等内容要求，指导企业对</w:t>
      </w:r>
      <w:r w:rsidR="002E4F2B">
        <w:rPr>
          <w:rFonts w:ascii="仿宋_GB2312" w:eastAsia="仿宋_GB2312" w:hAnsi="宋体" w:hint="eastAsia"/>
          <w:sz w:val="28"/>
          <w:szCs w:val="28"/>
        </w:rPr>
        <w:t>出霜红薯</w:t>
      </w:r>
      <w:proofErr w:type="gramStart"/>
      <w:r w:rsidR="002E4F2B">
        <w:rPr>
          <w:rFonts w:ascii="仿宋_GB2312" w:eastAsia="仿宋_GB2312" w:hAnsi="宋体" w:hint="eastAsia"/>
          <w:sz w:val="28"/>
          <w:szCs w:val="28"/>
        </w:rPr>
        <w:t>脯</w:t>
      </w:r>
      <w:proofErr w:type="gramEnd"/>
      <w:r w:rsidRPr="003A47EB">
        <w:rPr>
          <w:rFonts w:ascii="仿宋_GB2312" w:eastAsia="仿宋_GB2312" w:hAnsi="宋体" w:hint="eastAsia"/>
          <w:sz w:val="28"/>
          <w:szCs w:val="28"/>
        </w:rPr>
        <w:t>进行</w:t>
      </w:r>
      <w:r w:rsidR="00520DAC" w:rsidRPr="003A47EB">
        <w:rPr>
          <w:rFonts w:ascii="仿宋_GB2312" w:eastAsia="仿宋_GB2312" w:hAnsi="宋体" w:hint="eastAsia"/>
          <w:sz w:val="28"/>
          <w:szCs w:val="28"/>
        </w:rPr>
        <w:t>加工</w:t>
      </w:r>
      <w:r w:rsidRPr="003A47EB">
        <w:rPr>
          <w:rFonts w:ascii="仿宋_GB2312" w:eastAsia="仿宋_GB2312" w:hAnsi="宋体" w:hint="eastAsia"/>
          <w:sz w:val="28"/>
          <w:szCs w:val="28"/>
        </w:rPr>
        <w:t>。有利于推动</w:t>
      </w:r>
      <w:r w:rsidR="002E4F2B">
        <w:rPr>
          <w:rFonts w:ascii="仿宋_GB2312" w:eastAsia="仿宋_GB2312" w:hAnsi="宋体" w:hint="eastAsia"/>
          <w:sz w:val="28"/>
          <w:szCs w:val="28"/>
        </w:rPr>
        <w:t>红薯</w:t>
      </w:r>
      <w:r w:rsidR="00AF6641" w:rsidRPr="003A47EB">
        <w:rPr>
          <w:rFonts w:ascii="仿宋_GB2312" w:eastAsia="仿宋_GB2312" w:hAnsi="宋体" w:hint="eastAsia"/>
          <w:sz w:val="28"/>
          <w:szCs w:val="28"/>
        </w:rPr>
        <w:t>加工业及种植业</w:t>
      </w:r>
      <w:r w:rsidRPr="003A47EB">
        <w:rPr>
          <w:rFonts w:ascii="仿宋_GB2312" w:eastAsia="仿宋_GB2312" w:hAnsi="宋体" w:hint="eastAsia"/>
          <w:sz w:val="28"/>
          <w:szCs w:val="28"/>
        </w:rPr>
        <w:t>的发展，推动广西</w:t>
      </w:r>
      <w:r w:rsidR="002E4F2B">
        <w:rPr>
          <w:rFonts w:ascii="仿宋_GB2312" w:eastAsia="仿宋_GB2312" w:hAnsi="宋体" w:hint="eastAsia"/>
          <w:sz w:val="28"/>
          <w:szCs w:val="28"/>
        </w:rPr>
        <w:t>薯类</w:t>
      </w:r>
      <w:r w:rsidRPr="003A47EB">
        <w:rPr>
          <w:rFonts w:ascii="仿宋_GB2312" w:eastAsia="仿宋_GB2312" w:hAnsi="宋体" w:hint="eastAsia"/>
          <w:sz w:val="28"/>
          <w:szCs w:val="28"/>
        </w:rPr>
        <w:t>产业的发展，对促进农民增收脱贫具有重要意义。</w:t>
      </w:r>
    </w:p>
    <w:p w14:paraId="3388398E" w14:textId="77777777" w:rsidR="00DD7B85" w:rsidRPr="00985802" w:rsidRDefault="004B4A80" w:rsidP="0057274A">
      <w:pPr>
        <w:autoSpaceDE w:val="0"/>
        <w:autoSpaceDN w:val="0"/>
        <w:adjustRightInd w:val="0"/>
        <w:spacing w:beforeLines="50" w:before="156" w:afterLines="50" w:after="156" w:line="360" w:lineRule="auto"/>
        <w:ind w:firstLineChars="200" w:firstLine="640"/>
        <w:jc w:val="left"/>
        <w:rPr>
          <w:rFonts w:ascii="黑体" w:eastAsia="黑体" w:hAnsi="黑体" w:cs="仿宋_GB2312"/>
          <w:sz w:val="32"/>
          <w:szCs w:val="32"/>
        </w:rPr>
      </w:pPr>
      <w:r w:rsidRPr="00985802">
        <w:rPr>
          <w:rFonts w:ascii="黑体" w:eastAsia="黑体" w:hAnsi="黑体" w:cs="仿宋_GB2312" w:hint="eastAsia"/>
          <w:sz w:val="32"/>
          <w:szCs w:val="32"/>
        </w:rPr>
        <w:t>八</w:t>
      </w:r>
      <w:r w:rsidR="00C31637" w:rsidRPr="00985802">
        <w:rPr>
          <w:rFonts w:ascii="黑体" w:eastAsia="黑体" w:hAnsi="黑体" w:cs="仿宋_GB2312" w:hint="eastAsia"/>
          <w:sz w:val="32"/>
          <w:szCs w:val="32"/>
        </w:rPr>
        <w:t>、重大分歧意见的处理经过和依据</w:t>
      </w:r>
    </w:p>
    <w:p w14:paraId="0C14C0B3" w14:textId="3F1DF059" w:rsidR="00DD7B85" w:rsidRDefault="00C31637" w:rsidP="0057274A">
      <w:pPr>
        <w:spacing w:line="360" w:lineRule="auto"/>
        <w:ind w:firstLineChars="200" w:firstLine="560"/>
        <w:rPr>
          <w:rFonts w:ascii="仿宋_GB2312" w:eastAsia="仿宋_GB2312" w:hAnsi="宋体"/>
          <w:sz w:val="28"/>
          <w:szCs w:val="28"/>
        </w:rPr>
      </w:pPr>
      <w:r w:rsidRPr="003A47EB">
        <w:rPr>
          <w:rFonts w:ascii="仿宋_GB2312" w:eastAsia="仿宋_GB2312" w:hAnsi="宋体" w:hint="eastAsia"/>
          <w:sz w:val="28"/>
          <w:szCs w:val="28"/>
        </w:rPr>
        <w:t>本文件研制过程中无重大分歧意见。</w:t>
      </w:r>
    </w:p>
    <w:p w14:paraId="7A9A589A" w14:textId="6E0B8AB7" w:rsidR="0057274A" w:rsidRPr="0057274A" w:rsidRDefault="0057274A" w:rsidP="0057274A">
      <w:pPr>
        <w:spacing w:line="360" w:lineRule="auto"/>
        <w:ind w:firstLineChars="200" w:firstLine="640"/>
        <w:rPr>
          <w:rFonts w:ascii="黑体" w:eastAsia="黑体" w:hAnsi="黑体" w:cs="仿宋_GB2312"/>
          <w:sz w:val="32"/>
          <w:szCs w:val="32"/>
        </w:rPr>
      </w:pPr>
      <w:r w:rsidRPr="0057274A">
        <w:rPr>
          <w:rFonts w:ascii="黑体" w:eastAsia="黑体" w:hAnsi="黑体" w:cs="仿宋_GB2312" w:hint="eastAsia"/>
          <w:sz w:val="32"/>
          <w:szCs w:val="32"/>
        </w:rPr>
        <w:t>九、自我承诺</w:t>
      </w:r>
    </w:p>
    <w:p w14:paraId="438CE1D2" w14:textId="77777777" w:rsidR="000D0F60" w:rsidRDefault="000D0F60" w:rsidP="000D0F60">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承诺本标准的内容和各项指标不低于相关国家强制性标准、推荐性国家标准和行业标准。</w:t>
      </w:r>
    </w:p>
    <w:p w14:paraId="650E6D29" w14:textId="77777777" w:rsidR="00DD7B85" w:rsidRPr="000D0F60" w:rsidRDefault="00DD7B85">
      <w:pPr>
        <w:spacing w:line="520" w:lineRule="exact"/>
        <w:rPr>
          <w:rFonts w:ascii="仿宋_GB2312" w:eastAsia="仿宋_GB2312" w:hAnsi="仿宋"/>
          <w:bCs/>
          <w:sz w:val="32"/>
          <w:szCs w:val="32"/>
        </w:rPr>
      </w:pPr>
    </w:p>
    <w:p w14:paraId="757EB8ED" w14:textId="2E553E05" w:rsidR="00DD7B85" w:rsidRPr="00CB48E9" w:rsidRDefault="00C31637" w:rsidP="00CB48E9">
      <w:pPr>
        <w:spacing w:line="520" w:lineRule="exact"/>
        <w:ind w:firstLineChars="1600" w:firstLine="4480"/>
        <w:rPr>
          <w:rFonts w:ascii="仿宋_GB2312" w:eastAsia="仿宋_GB2312" w:hAnsi="宋体"/>
          <w:sz w:val="28"/>
          <w:szCs w:val="28"/>
        </w:rPr>
      </w:pPr>
      <w:r w:rsidRPr="00CB48E9">
        <w:rPr>
          <w:rFonts w:ascii="仿宋_GB2312" w:eastAsia="仿宋_GB2312" w:hAnsi="宋体" w:hint="eastAsia"/>
          <w:sz w:val="28"/>
          <w:szCs w:val="28"/>
        </w:rPr>
        <w:t>团体标准《</w:t>
      </w:r>
      <w:r w:rsidR="002E4F2B">
        <w:rPr>
          <w:rFonts w:ascii="仿宋_GB2312" w:eastAsia="仿宋_GB2312" w:hAnsi="宋体" w:hint="eastAsia"/>
          <w:sz w:val="28"/>
          <w:szCs w:val="28"/>
        </w:rPr>
        <w:t>出霜红薯脯</w:t>
      </w:r>
      <w:r w:rsidR="00541169" w:rsidRPr="00CB48E9">
        <w:rPr>
          <w:rFonts w:ascii="仿宋_GB2312" w:eastAsia="仿宋_GB2312" w:hAnsi="宋体" w:hint="eastAsia"/>
          <w:sz w:val="28"/>
          <w:szCs w:val="28"/>
        </w:rPr>
        <w:t>加工技术规程</w:t>
      </w:r>
      <w:r w:rsidRPr="00CB48E9">
        <w:rPr>
          <w:rFonts w:ascii="仿宋_GB2312" w:eastAsia="仿宋_GB2312" w:hAnsi="宋体" w:hint="eastAsia"/>
          <w:sz w:val="28"/>
          <w:szCs w:val="28"/>
        </w:rPr>
        <w:t>》</w:t>
      </w:r>
    </w:p>
    <w:p w14:paraId="19893FAE" w14:textId="6E962290" w:rsidR="00DD7B85" w:rsidRPr="00CB48E9" w:rsidRDefault="00C31637">
      <w:pPr>
        <w:spacing w:line="520" w:lineRule="exact"/>
        <w:ind w:right="1120"/>
        <w:jc w:val="center"/>
        <w:rPr>
          <w:rFonts w:ascii="仿宋_GB2312" w:eastAsia="仿宋_GB2312" w:hAnsi="宋体"/>
          <w:sz w:val="28"/>
          <w:szCs w:val="28"/>
        </w:rPr>
      </w:pPr>
      <w:r w:rsidRPr="00CB48E9">
        <w:rPr>
          <w:rFonts w:ascii="仿宋_GB2312" w:eastAsia="仿宋_GB2312" w:hAnsi="宋体" w:hint="eastAsia"/>
          <w:sz w:val="28"/>
          <w:szCs w:val="28"/>
        </w:rPr>
        <w:t xml:space="preserve">           </w:t>
      </w:r>
      <w:r w:rsidR="00CB48E9">
        <w:rPr>
          <w:rFonts w:ascii="仿宋_GB2312" w:eastAsia="仿宋_GB2312" w:hAnsi="宋体"/>
          <w:sz w:val="28"/>
          <w:szCs w:val="28"/>
        </w:rPr>
        <w:t xml:space="preserve">                              </w:t>
      </w:r>
      <w:r w:rsidRPr="00CB48E9">
        <w:rPr>
          <w:rFonts w:ascii="仿宋_GB2312" w:eastAsia="仿宋_GB2312" w:hAnsi="宋体" w:hint="eastAsia"/>
          <w:sz w:val="28"/>
          <w:szCs w:val="28"/>
        </w:rPr>
        <w:t>标准编制工作组</w:t>
      </w:r>
    </w:p>
    <w:p w14:paraId="415CB91F" w14:textId="79D67517" w:rsidR="00DD7B85" w:rsidRPr="00CB48E9" w:rsidRDefault="00C31637">
      <w:pPr>
        <w:spacing w:line="520" w:lineRule="exact"/>
        <w:ind w:firstLineChars="200" w:firstLine="560"/>
        <w:rPr>
          <w:rFonts w:ascii="仿宋_GB2312" w:eastAsia="仿宋_GB2312" w:hAnsi="宋体"/>
          <w:sz w:val="28"/>
          <w:szCs w:val="28"/>
        </w:rPr>
      </w:pPr>
      <w:r w:rsidRPr="00CB48E9">
        <w:rPr>
          <w:rFonts w:ascii="仿宋_GB2312" w:eastAsia="仿宋_GB2312" w:hAnsi="宋体" w:hint="eastAsia"/>
          <w:sz w:val="28"/>
          <w:szCs w:val="28"/>
        </w:rPr>
        <w:t xml:space="preserve">                   </w:t>
      </w:r>
      <w:r w:rsidR="00CB48E9">
        <w:rPr>
          <w:rFonts w:ascii="仿宋_GB2312" w:eastAsia="仿宋_GB2312" w:hAnsi="宋体"/>
          <w:sz w:val="28"/>
          <w:szCs w:val="28"/>
        </w:rPr>
        <w:t xml:space="preserve">                 </w:t>
      </w:r>
      <w:r w:rsidRPr="00CB48E9">
        <w:rPr>
          <w:rFonts w:ascii="仿宋_GB2312" w:eastAsia="仿宋_GB2312" w:hAnsi="宋体" w:hint="eastAsia"/>
          <w:sz w:val="28"/>
          <w:szCs w:val="28"/>
        </w:rPr>
        <w:t>202</w:t>
      </w:r>
      <w:r w:rsidR="00351195" w:rsidRPr="00CB48E9">
        <w:rPr>
          <w:rFonts w:ascii="仿宋_GB2312" w:eastAsia="仿宋_GB2312" w:hAnsi="宋体" w:hint="eastAsia"/>
          <w:sz w:val="28"/>
          <w:szCs w:val="28"/>
        </w:rPr>
        <w:t>1</w:t>
      </w:r>
      <w:r w:rsidRPr="00CB48E9">
        <w:rPr>
          <w:rFonts w:ascii="仿宋_GB2312" w:eastAsia="仿宋_GB2312" w:hAnsi="宋体" w:hint="eastAsia"/>
          <w:sz w:val="28"/>
          <w:szCs w:val="28"/>
        </w:rPr>
        <w:t>年</w:t>
      </w:r>
      <w:r w:rsidR="004F2A39" w:rsidRPr="00CB48E9">
        <w:rPr>
          <w:rFonts w:ascii="仿宋_GB2312" w:eastAsia="仿宋_GB2312" w:hAnsi="宋体"/>
          <w:sz w:val="28"/>
          <w:szCs w:val="28"/>
        </w:rPr>
        <w:t>10</w:t>
      </w:r>
      <w:r w:rsidRPr="00CB48E9">
        <w:rPr>
          <w:rFonts w:ascii="仿宋_GB2312" w:eastAsia="仿宋_GB2312" w:hAnsi="宋体" w:hint="eastAsia"/>
          <w:sz w:val="28"/>
          <w:szCs w:val="28"/>
        </w:rPr>
        <w:t>月</w:t>
      </w:r>
      <w:r w:rsidR="00351195" w:rsidRPr="00CB48E9">
        <w:rPr>
          <w:rFonts w:ascii="仿宋_GB2312" w:eastAsia="仿宋_GB2312" w:hAnsi="宋体" w:hint="eastAsia"/>
          <w:sz w:val="28"/>
          <w:szCs w:val="28"/>
        </w:rPr>
        <w:t>1</w:t>
      </w:r>
      <w:r w:rsidR="00AD56C4" w:rsidRPr="00CB48E9">
        <w:rPr>
          <w:rFonts w:ascii="仿宋_GB2312" w:eastAsia="仿宋_GB2312" w:hAnsi="宋体"/>
          <w:sz w:val="28"/>
          <w:szCs w:val="28"/>
        </w:rPr>
        <w:t>0</w:t>
      </w:r>
      <w:r w:rsidRPr="00CB48E9">
        <w:rPr>
          <w:rFonts w:ascii="仿宋_GB2312" w:eastAsia="仿宋_GB2312" w:hAnsi="宋体" w:hint="eastAsia"/>
          <w:sz w:val="28"/>
          <w:szCs w:val="28"/>
        </w:rPr>
        <w:t>日</w:t>
      </w:r>
    </w:p>
    <w:sectPr w:rsidR="00DD7B85" w:rsidRPr="00CB48E9">
      <w:footerReference w:type="default" r:id="rId9"/>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9462" w14:textId="77777777" w:rsidR="006C6F04" w:rsidRDefault="006C6F04">
      <w:r>
        <w:separator/>
      </w:r>
    </w:p>
  </w:endnote>
  <w:endnote w:type="continuationSeparator" w:id="0">
    <w:p w14:paraId="67D0B069" w14:textId="77777777" w:rsidR="006C6F04" w:rsidRDefault="006C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398C" w14:textId="77777777" w:rsidR="00DD7B85" w:rsidRDefault="00C31637">
    <w:pPr>
      <w:pStyle w:val="af0"/>
    </w:pPr>
    <w:r>
      <w:rPr>
        <w:noProof/>
      </w:rPr>
      <mc:AlternateContent>
        <mc:Choice Requires="wps">
          <w:drawing>
            <wp:anchor distT="0" distB="0" distL="114300" distR="114300" simplePos="0" relativeHeight="251658240" behindDoc="0" locked="0" layoutInCell="1" allowOverlap="1" wp14:anchorId="0973C36D" wp14:editId="391CDE0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73C36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237F6E11" w14:textId="77777777" w:rsidR="00DD7B85" w:rsidRDefault="00C31637">
                    <w:pPr>
                      <w:pStyle w:val="af0"/>
                    </w:pPr>
                    <w:r>
                      <w:rPr>
                        <w:rFonts w:hint="eastAsia"/>
                      </w:rPr>
                      <w:fldChar w:fldCharType="begin"/>
                    </w:r>
                    <w:r>
                      <w:rPr>
                        <w:rFonts w:hint="eastAsia"/>
                      </w:rPr>
                      <w:instrText xml:space="preserve"> PAGE  \* MERGEFORMAT </w:instrText>
                    </w:r>
                    <w:r>
                      <w:rPr>
                        <w:rFonts w:hint="eastAsia"/>
                      </w:rPr>
                      <w:fldChar w:fldCharType="separate"/>
                    </w:r>
                    <w:r w:rsidR="00E4323F">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DFC0" w14:textId="77777777" w:rsidR="006C6F04" w:rsidRDefault="006C6F04">
      <w:r>
        <w:separator/>
      </w:r>
    </w:p>
  </w:footnote>
  <w:footnote w:type="continuationSeparator" w:id="0">
    <w:p w14:paraId="66FAD449" w14:textId="77777777" w:rsidR="006C6F04" w:rsidRDefault="006C6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38BD63F4"/>
    <w:multiLevelType w:val="hybridMultilevel"/>
    <w:tmpl w:val="CB60DF5C"/>
    <w:lvl w:ilvl="0" w:tplc="D060B3B6">
      <w:start w:val="1"/>
      <w:numFmt w:val="japaneseCounting"/>
      <w:lvlText w:val="（%1）"/>
      <w:lvlJc w:val="left"/>
      <w:pPr>
        <w:ind w:left="1474" w:hanging="765"/>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b"/>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7"/>
  </w:num>
  <w:num w:numId="2">
    <w:abstractNumId w:val="6"/>
  </w:num>
  <w:num w:numId="3">
    <w:abstractNumId w:val="3"/>
  </w:num>
  <w:num w:numId="4">
    <w:abstractNumId w:val="0"/>
  </w:num>
  <w:num w:numId="5">
    <w:abstractNumId w:val="4"/>
  </w:num>
  <w:num w:numId="6">
    <w:abstractNumId w:val="2"/>
  </w:num>
  <w:num w:numId="7">
    <w:abstractNumId w:val="1"/>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2E"/>
    <w:rsid w:val="0000457E"/>
    <w:rsid w:val="00005CA4"/>
    <w:rsid w:val="00016837"/>
    <w:rsid w:val="00021331"/>
    <w:rsid w:val="00024212"/>
    <w:rsid w:val="00024664"/>
    <w:rsid w:val="00030BB6"/>
    <w:rsid w:val="00033257"/>
    <w:rsid w:val="00034233"/>
    <w:rsid w:val="00034BDB"/>
    <w:rsid w:val="000576D0"/>
    <w:rsid w:val="00057758"/>
    <w:rsid w:val="0007330D"/>
    <w:rsid w:val="00073F72"/>
    <w:rsid w:val="0007480E"/>
    <w:rsid w:val="00076C86"/>
    <w:rsid w:val="00077872"/>
    <w:rsid w:val="00080F2F"/>
    <w:rsid w:val="00085646"/>
    <w:rsid w:val="0009177A"/>
    <w:rsid w:val="00093E74"/>
    <w:rsid w:val="000962F6"/>
    <w:rsid w:val="000A0201"/>
    <w:rsid w:val="000A4601"/>
    <w:rsid w:val="000A6AC6"/>
    <w:rsid w:val="000A6F7A"/>
    <w:rsid w:val="000A77CD"/>
    <w:rsid w:val="000B4E7E"/>
    <w:rsid w:val="000D0ACE"/>
    <w:rsid w:val="000D0F60"/>
    <w:rsid w:val="000D15BE"/>
    <w:rsid w:val="000D6612"/>
    <w:rsid w:val="000D751C"/>
    <w:rsid w:val="000D7F33"/>
    <w:rsid w:val="000E371E"/>
    <w:rsid w:val="000F10EB"/>
    <w:rsid w:val="000F3365"/>
    <w:rsid w:val="000F4556"/>
    <w:rsid w:val="000F517A"/>
    <w:rsid w:val="00101D2E"/>
    <w:rsid w:val="00103B83"/>
    <w:rsid w:val="00105252"/>
    <w:rsid w:val="00106661"/>
    <w:rsid w:val="00110864"/>
    <w:rsid w:val="00110F43"/>
    <w:rsid w:val="00112415"/>
    <w:rsid w:val="001139A2"/>
    <w:rsid w:val="00114946"/>
    <w:rsid w:val="001255B6"/>
    <w:rsid w:val="00126CA6"/>
    <w:rsid w:val="00127EB0"/>
    <w:rsid w:val="00131B03"/>
    <w:rsid w:val="00133786"/>
    <w:rsid w:val="00134DD4"/>
    <w:rsid w:val="00147F33"/>
    <w:rsid w:val="0015152A"/>
    <w:rsid w:val="001562B9"/>
    <w:rsid w:val="00156663"/>
    <w:rsid w:val="001611BB"/>
    <w:rsid w:val="00163888"/>
    <w:rsid w:val="00174CD6"/>
    <w:rsid w:val="00176F50"/>
    <w:rsid w:val="00183467"/>
    <w:rsid w:val="00190A64"/>
    <w:rsid w:val="001923CF"/>
    <w:rsid w:val="001925FD"/>
    <w:rsid w:val="001937F7"/>
    <w:rsid w:val="00194FE3"/>
    <w:rsid w:val="00196054"/>
    <w:rsid w:val="0019711F"/>
    <w:rsid w:val="001A3402"/>
    <w:rsid w:val="001A3E5C"/>
    <w:rsid w:val="001B36E5"/>
    <w:rsid w:val="001B3B17"/>
    <w:rsid w:val="001C34F9"/>
    <w:rsid w:val="001C5F01"/>
    <w:rsid w:val="001C793C"/>
    <w:rsid w:val="001D1C44"/>
    <w:rsid w:val="001D22F0"/>
    <w:rsid w:val="001D45E0"/>
    <w:rsid w:val="001D47F2"/>
    <w:rsid w:val="001D7816"/>
    <w:rsid w:val="001E03E6"/>
    <w:rsid w:val="001E5000"/>
    <w:rsid w:val="001F241E"/>
    <w:rsid w:val="001F2BE2"/>
    <w:rsid w:val="001F660A"/>
    <w:rsid w:val="00205603"/>
    <w:rsid w:val="002116FB"/>
    <w:rsid w:val="00214221"/>
    <w:rsid w:val="00220B8E"/>
    <w:rsid w:val="002223DD"/>
    <w:rsid w:val="002231E8"/>
    <w:rsid w:val="00223EB7"/>
    <w:rsid w:val="002246A3"/>
    <w:rsid w:val="00224F2D"/>
    <w:rsid w:val="00226056"/>
    <w:rsid w:val="00231E62"/>
    <w:rsid w:val="00232769"/>
    <w:rsid w:val="002356E7"/>
    <w:rsid w:val="00242961"/>
    <w:rsid w:val="00244ADA"/>
    <w:rsid w:val="002465C7"/>
    <w:rsid w:val="00251D97"/>
    <w:rsid w:val="00254F7A"/>
    <w:rsid w:val="00256FE0"/>
    <w:rsid w:val="002621E1"/>
    <w:rsid w:val="00262753"/>
    <w:rsid w:val="00262771"/>
    <w:rsid w:val="00264566"/>
    <w:rsid w:val="00264A7D"/>
    <w:rsid w:val="00264CE4"/>
    <w:rsid w:val="00283085"/>
    <w:rsid w:val="002842DD"/>
    <w:rsid w:val="0029084D"/>
    <w:rsid w:val="00291EF3"/>
    <w:rsid w:val="002A4D06"/>
    <w:rsid w:val="002B07E3"/>
    <w:rsid w:val="002B2A49"/>
    <w:rsid w:val="002B53E2"/>
    <w:rsid w:val="002B649F"/>
    <w:rsid w:val="002C4FFB"/>
    <w:rsid w:val="002C5534"/>
    <w:rsid w:val="002C611B"/>
    <w:rsid w:val="002C73B6"/>
    <w:rsid w:val="002D6D1E"/>
    <w:rsid w:val="002E073F"/>
    <w:rsid w:val="002E199E"/>
    <w:rsid w:val="002E4F2B"/>
    <w:rsid w:val="002E7A35"/>
    <w:rsid w:val="002F34AA"/>
    <w:rsid w:val="002F4D7B"/>
    <w:rsid w:val="002F513F"/>
    <w:rsid w:val="00301D68"/>
    <w:rsid w:val="003025DF"/>
    <w:rsid w:val="00303E23"/>
    <w:rsid w:val="00306925"/>
    <w:rsid w:val="003144B8"/>
    <w:rsid w:val="003219F5"/>
    <w:rsid w:val="0033375C"/>
    <w:rsid w:val="003375ED"/>
    <w:rsid w:val="0034090F"/>
    <w:rsid w:val="00343C24"/>
    <w:rsid w:val="00345BCC"/>
    <w:rsid w:val="00351195"/>
    <w:rsid w:val="00353735"/>
    <w:rsid w:val="00357A1D"/>
    <w:rsid w:val="00357E18"/>
    <w:rsid w:val="00357E79"/>
    <w:rsid w:val="0036001E"/>
    <w:rsid w:val="00362F10"/>
    <w:rsid w:val="0036606E"/>
    <w:rsid w:val="00373BAD"/>
    <w:rsid w:val="00382AB2"/>
    <w:rsid w:val="003854EA"/>
    <w:rsid w:val="00387492"/>
    <w:rsid w:val="00392E22"/>
    <w:rsid w:val="003A47EB"/>
    <w:rsid w:val="003B5050"/>
    <w:rsid w:val="003B7A62"/>
    <w:rsid w:val="003C483D"/>
    <w:rsid w:val="003D10A4"/>
    <w:rsid w:val="003D5CB5"/>
    <w:rsid w:val="003E330B"/>
    <w:rsid w:val="003E4A86"/>
    <w:rsid w:val="003E6F91"/>
    <w:rsid w:val="003F17A1"/>
    <w:rsid w:val="003F284D"/>
    <w:rsid w:val="003F28D0"/>
    <w:rsid w:val="003F3119"/>
    <w:rsid w:val="003F3AAC"/>
    <w:rsid w:val="003F727B"/>
    <w:rsid w:val="0040035D"/>
    <w:rsid w:val="0040350C"/>
    <w:rsid w:val="00404BD1"/>
    <w:rsid w:val="00406A80"/>
    <w:rsid w:val="00415175"/>
    <w:rsid w:val="0042062E"/>
    <w:rsid w:val="00424FCB"/>
    <w:rsid w:val="00425860"/>
    <w:rsid w:val="00426E06"/>
    <w:rsid w:val="00434E46"/>
    <w:rsid w:val="00434F90"/>
    <w:rsid w:val="0044118D"/>
    <w:rsid w:val="004441BD"/>
    <w:rsid w:val="004503F4"/>
    <w:rsid w:val="00455661"/>
    <w:rsid w:val="0046025A"/>
    <w:rsid w:val="00460359"/>
    <w:rsid w:val="004605D8"/>
    <w:rsid w:val="004626AF"/>
    <w:rsid w:val="00465230"/>
    <w:rsid w:val="00467DEF"/>
    <w:rsid w:val="00473383"/>
    <w:rsid w:val="004750F8"/>
    <w:rsid w:val="004805D0"/>
    <w:rsid w:val="00480BA1"/>
    <w:rsid w:val="00481DE1"/>
    <w:rsid w:val="0048357F"/>
    <w:rsid w:val="00484EF3"/>
    <w:rsid w:val="00485212"/>
    <w:rsid w:val="004865C9"/>
    <w:rsid w:val="00487482"/>
    <w:rsid w:val="0049011A"/>
    <w:rsid w:val="00491FE3"/>
    <w:rsid w:val="0049390C"/>
    <w:rsid w:val="004A25C4"/>
    <w:rsid w:val="004A614E"/>
    <w:rsid w:val="004A660C"/>
    <w:rsid w:val="004A76AB"/>
    <w:rsid w:val="004A7D39"/>
    <w:rsid w:val="004B2E7F"/>
    <w:rsid w:val="004B4A80"/>
    <w:rsid w:val="004C4136"/>
    <w:rsid w:val="004D5B22"/>
    <w:rsid w:val="004E5E5C"/>
    <w:rsid w:val="004F0593"/>
    <w:rsid w:val="004F2A39"/>
    <w:rsid w:val="004F48C2"/>
    <w:rsid w:val="004F74F0"/>
    <w:rsid w:val="00505469"/>
    <w:rsid w:val="0051028F"/>
    <w:rsid w:val="0051148B"/>
    <w:rsid w:val="00514C97"/>
    <w:rsid w:val="005150C1"/>
    <w:rsid w:val="005159F5"/>
    <w:rsid w:val="00520DAC"/>
    <w:rsid w:val="00526200"/>
    <w:rsid w:val="005269CF"/>
    <w:rsid w:val="00535AC6"/>
    <w:rsid w:val="00537550"/>
    <w:rsid w:val="00541169"/>
    <w:rsid w:val="00556FC9"/>
    <w:rsid w:val="00560225"/>
    <w:rsid w:val="005639F8"/>
    <w:rsid w:val="005656AA"/>
    <w:rsid w:val="00567C0D"/>
    <w:rsid w:val="0057274A"/>
    <w:rsid w:val="005742DB"/>
    <w:rsid w:val="00577C08"/>
    <w:rsid w:val="005802BD"/>
    <w:rsid w:val="0058151C"/>
    <w:rsid w:val="00581CE7"/>
    <w:rsid w:val="005870BC"/>
    <w:rsid w:val="005870E5"/>
    <w:rsid w:val="005873D6"/>
    <w:rsid w:val="00596702"/>
    <w:rsid w:val="005A4523"/>
    <w:rsid w:val="005A4707"/>
    <w:rsid w:val="005B0CDC"/>
    <w:rsid w:val="005B7B7E"/>
    <w:rsid w:val="005D06D6"/>
    <w:rsid w:val="005D1EE1"/>
    <w:rsid w:val="005D2AEE"/>
    <w:rsid w:val="005D3F96"/>
    <w:rsid w:val="005D5DDF"/>
    <w:rsid w:val="005D6A5C"/>
    <w:rsid w:val="005E05D4"/>
    <w:rsid w:val="005E17A1"/>
    <w:rsid w:val="005E207A"/>
    <w:rsid w:val="005E2143"/>
    <w:rsid w:val="005E53E6"/>
    <w:rsid w:val="005F0995"/>
    <w:rsid w:val="005F1E35"/>
    <w:rsid w:val="005F36D9"/>
    <w:rsid w:val="005F5268"/>
    <w:rsid w:val="005F6C71"/>
    <w:rsid w:val="005F71EC"/>
    <w:rsid w:val="0060656D"/>
    <w:rsid w:val="00606B5A"/>
    <w:rsid w:val="00607BB6"/>
    <w:rsid w:val="00610884"/>
    <w:rsid w:val="0062702A"/>
    <w:rsid w:val="006404F1"/>
    <w:rsid w:val="00641736"/>
    <w:rsid w:val="0064449B"/>
    <w:rsid w:val="00646395"/>
    <w:rsid w:val="006467C4"/>
    <w:rsid w:val="00651C9C"/>
    <w:rsid w:val="00654D8C"/>
    <w:rsid w:val="006555D8"/>
    <w:rsid w:val="006610FC"/>
    <w:rsid w:val="006670DB"/>
    <w:rsid w:val="00667C57"/>
    <w:rsid w:val="00667E98"/>
    <w:rsid w:val="006811BF"/>
    <w:rsid w:val="00682D7C"/>
    <w:rsid w:val="00682FAD"/>
    <w:rsid w:val="0068494D"/>
    <w:rsid w:val="006945D3"/>
    <w:rsid w:val="006A1BD7"/>
    <w:rsid w:val="006A2FFB"/>
    <w:rsid w:val="006A3112"/>
    <w:rsid w:val="006B1080"/>
    <w:rsid w:val="006B7D10"/>
    <w:rsid w:val="006C0CC1"/>
    <w:rsid w:val="006C6B87"/>
    <w:rsid w:val="006C6F04"/>
    <w:rsid w:val="006C70ED"/>
    <w:rsid w:val="006D3305"/>
    <w:rsid w:val="006D4CCC"/>
    <w:rsid w:val="006D5D5F"/>
    <w:rsid w:val="006E155C"/>
    <w:rsid w:val="006F5684"/>
    <w:rsid w:val="006F77F7"/>
    <w:rsid w:val="00700D32"/>
    <w:rsid w:val="0070138D"/>
    <w:rsid w:val="00705C37"/>
    <w:rsid w:val="0070730B"/>
    <w:rsid w:val="00712BC5"/>
    <w:rsid w:val="00716EAC"/>
    <w:rsid w:val="00720395"/>
    <w:rsid w:val="00722365"/>
    <w:rsid w:val="0072448B"/>
    <w:rsid w:val="00726016"/>
    <w:rsid w:val="0075401E"/>
    <w:rsid w:val="00755471"/>
    <w:rsid w:val="007556A8"/>
    <w:rsid w:val="00760DDA"/>
    <w:rsid w:val="007625BA"/>
    <w:rsid w:val="00776FE6"/>
    <w:rsid w:val="007812EA"/>
    <w:rsid w:val="00781F1A"/>
    <w:rsid w:val="00782730"/>
    <w:rsid w:val="00782C84"/>
    <w:rsid w:val="007879AC"/>
    <w:rsid w:val="007912E9"/>
    <w:rsid w:val="007923BD"/>
    <w:rsid w:val="00793820"/>
    <w:rsid w:val="00797654"/>
    <w:rsid w:val="007A022B"/>
    <w:rsid w:val="007A1A73"/>
    <w:rsid w:val="007A36E9"/>
    <w:rsid w:val="007A5B26"/>
    <w:rsid w:val="007A710B"/>
    <w:rsid w:val="007B4614"/>
    <w:rsid w:val="007B754D"/>
    <w:rsid w:val="007B7812"/>
    <w:rsid w:val="007C4C1F"/>
    <w:rsid w:val="007D0763"/>
    <w:rsid w:val="007D4356"/>
    <w:rsid w:val="007D520B"/>
    <w:rsid w:val="007D6192"/>
    <w:rsid w:val="007D646F"/>
    <w:rsid w:val="007E0035"/>
    <w:rsid w:val="007E61B4"/>
    <w:rsid w:val="007F05BA"/>
    <w:rsid w:val="007F17C2"/>
    <w:rsid w:val="007F3051"/>
    <w:rsid w:val="007F445F"/>
    <w:rsid w:val="007F69C4"/>
    <w:rsid w:val="00800A9B"/>
    <w:rsid w:val="00805B1A"/>
    <w:rsid w:val="00810980"/>
    <w:rsid w:val="00812666"/>
    <w:rsid w:val="00825BEF"/>
    <w:rsid w:val="008275DE"/>
    <w:rsid w:val="0083025F"/>
    <w:rsid w:val="008308F9"/>
    <w:rsid w:val="00831A4E"/>
    <w:rsid w:val="00832AB4"/>
    <w:rsid w:val="00832FFC"/>
    <w:rsid w:val="00834F29"/>
    <w:rsid w:val="00841C87"/>
    <w:rsid w:val="0084304B"/>
    <w:rsid w:val="00843099"/>
    <w:rsid w:val="00851415"/>
    <w:rsid w:val="00853888"/>
    <w:rsid w:val="0085555C"/>
    <w:rsid w:val="00860076"/>
    <w:rsid w:val="00864B42"/>
    <w:rsid w:val="00864EDC"/>
    <w:rsid w:val="008766A7"/>
    <w:rsid w:val="0088023F"/>
    <w:rsid w:val="008853E8"/>
    <w:rsid w:val="00890B67"/>
    <w:rsid w:val="00893361"/>
    <w:rsid w:val="00893CE3"/>
    <w:rsid w:val="008A42EB"/>
    <w:rsid w:val="008A5709"/>
    <w:rsid w:val="008B1A6F"/>
    <w:rsid w:val="008B665F"/>
    <w:rsid w:val="008B7C56"/>
    <w:rsid w:val="008C1BE0"/>
    <w:rsid w:val="008D1022"/>
    <w:rsid w:val="008D1502"/>
    <w:rsid w:val="008D2E6B"/>
    <w:rsid w:val="008D3059"/>
    <w:rsid w:val="008D44E2"/>
    <w:rsid w:val="008D5C1F"/>
    <w:rsid w:val="008E0C90"/>
    <w:rsid w:val="00900B1D"/>
    <w:rsid w:val="00910D7C"/>
    <w:rsid w:val="00911CE5"/>
    <w:rsid w:val="0091726D"/>
    <w:rsid w:val="009204DB"/>
    <w:rsid w:val="0092128F"/>
    <w:rsid w:val="009220D3"/>
    <w:rsid w:val="009226F2"/>
    <w:rsid w:val="0092660B"/>
    <w:rsid w:val="00930317"/>
    <w:rsid w:val="00933333"/>
    <w:rsid w:val="00936A0A"/>
    <w:rsid w:val="0094724D"/>
    <w:rsid w:val="00954E13"/>
    <w:rsid w:val="009560B7"/>
    <w:rsid w:val="00960907"/>
    <w:rsid w:val="0096452B"/>
    <w:rsid w:val="009657E9"/>
    <w:rsid w:val="00975377"/>
    <w:rsid w:val="00981308"/>
    <w:rsid w:val="0098194F"/>
    <w:rsid w:val="00983CDC"/>
    <w:rsid w:val="00983E62"/>
    <w:rsid w:val="00984743"/>
    <w:rsid w:val="00985802"/>
    <w:rsid w:val="00987A4E"/>
    <w:rsid w:val="009942DD"/>
    <w:rsid w:val="00995A7E"/>
    <w:rsid w:val="00995E05"/>
    <w:rsid w:val="00997A44"/>
    <w:rsid w:val="00997B49"/>
    <w:rsid w:val="009A7254"/>
    <w:rsid w:val="009B2BF4"/>
    <w:rsid w:val="009B52A3"/>
    <w:rsid w:val="009B53BA"/>
    <w:rsid w:val="009B609B"/>
    <w:rsid w:val="009B6F4E"/>
    <w:rsid w:val="009B74CD"/>
    <w:rsid w:val="009C00F6"/>
    <w:rsid w:val="009D38DB"/>
    <w:rsid w:val="009D3D0A"/>
    <w:rsid w:val="009E1F06"/>
    <w:rsid w:val="009E5C7C"/>
    <w:rsid w:val="009F0AA3"/>
    <w:rsid w:val="009F79E3"/>
    <w:rsid w:val="00A04E49"/>
    <w:rsid w:val="00A10236"/>
    <w:rsid w:val="00A10B7E"/>
    <w:rsid w:val="00A11E9D"/>
    <w:rsid w:val="00A25268"/>
    <w:rsid w:val="00A277C0"/>
    <w:rsid w:val="00A31736"/>
    <w:rsid w:val="00A34924"/>
    <w:rsid w:val="00A35F3F"/>
    <w:rsid w:val="00A40234"/>
    <w:rsid w:val="00A4496C"/>
    <w:rsid w:val="00A51BDA"/>
    <w:rsid w:val="00A52FED"/>
    <w:rsid w:val="00A547EA"/>
    <w:rsid w:val="00A54EE3"/>
    <w:rsid w:val="00A60040"/>
    <w:rsid w:val="00A64033"/>
    <w:rsid w:val="00A659BC"/>
    <w:rsid w:val="00A66230"/>
    <w:rsid w:val="00A66B33"/>
    <w:rsid w:val="00A7226B"/>
    <w:rsid w:val="00A80E57"/>
    <w:rsid w:val="00A928C5"/>
    <w:rsid w:val="00A955A3"/>
    <w:rsid w:val="00A958C2"/>
    <w:rsid w:val="00AA5299"/>
    <w:rsid w:val="00AA6572"/>
    <w:rsid w:val="00AB0EDD"/>
    <w:rsid w:val="00AB238D"/>
    <w:rsid w:val="00AB6FE9"/>
    <w:rsid w:val="00AB7E38"/>
    <w:rsid w:val="00AC2523"/>
    <w:rsid w:val="00AC5DC1"/>
    <w:rsid w:val="00AD1275"/>
    <w:rsid w:val="00AD56BA"/>
    <w:rsid w:val="00AD56C4"/>
    <w:rsid w:val="00AE15C0"/>
    <w:rsid w:val="00AF00B0"/>
    <w:rsid w:val="00AF09BF"/>
    <w:rsid w:val="00AF0B6E"/>
    <w:rsid w:val="00AF0C1B"/>
    <w:rsid w:val="00AF1152"/>
    <w:rsid w:val="00AF20DE"/>
    <w:rsid w:val="00AF259B"/>
    <w:rsid w:val="00AF2C7E"/>
    <w:rsid w:val="00AF365B"/>
    <w:rsid w:val="00AF6641"/>
    <w:rsid w:val="00B0152E"/>
    <w:rsid w:val="00B06F77"/>
    <w:rsid w:val="00B17EA4"/>
    <w:rsid w:val="00B2401D"/>
    <w:rsid w:val="00B27F1E"/>
    <w:rsid w:val="00B30319"/>
    <w:rsid w:val="00B35A2B"/>
    <w:rsid w:val="00B37EFF"/>
    <w:rsid w:val="00B40A1F"/>
    <w:rsid w:val="00B44C87"/>
    <w:rsid w:val="00B50AD9"/>
    <w:rsid w:val="00B5298A"/>
    <w:rsid w:val="00B52BC2"/>
    <w:rsid w:val="00B54B9E"/>
    <w:rsid w:val="00B55412"/>
    <w:rsid w:val="00B602C0"/>
    <w:rsid w:val="00B65AA6"/>
    <w:rsid w:val="00B70A11"/>
    <w:rsid w:val="00B736AC"/>
    <w:rsid w:val="00B73F76"/>
    <w:rsid w:val="00B753D4"/>
    <w:rsid w:val="00B804DA"/>
    <w:rsid w:val="00B91C42"/>
    <w:rsid w:val="00B958C1"/>
    <w:rsid w:val="00BA084C"/>
    <w:rsid w:val="00BB0ED6"/>
    <w:rsid w:val="00BB1C0A"/>
    <w:rsid w:val="00BB4B74"/>
    <w:rsid w:val="00BB6FED"/>
    <w:rsid w:val="00BC41B2"/>
    <w:rsid w:val="00BC45B6"/>
    <w:rsid w:val="00BC4F9E"/>
    <w:rsid w:val="00BC71F8"/>
    <w:rsid w:val="00BC79E0"/>
    <w:rsid w:val="00BD42F5"/>
    <w:rsid w:val="00BE1A9F"/>
    <w:rsid w:val="00BE36DA"/>
    <w:rsid w:val="00BF1119"/>
    <w:rsid w:val="00BF5510"/>
    <w:rsid w:val="00C070A2"/>
    <w:rsid w:val="00C10D37"/>
    <w:rsid w:val="00C13675"/>
    <w:rsid w:val="00C17E66"/>
    <w:rsid w:val="00C31637"/>
    <w:rsid w:val="00C31C6D"/>
    <w:rsid w:val="00C31FF2"/>
    <w:rsid w:val="00C33C36"/>
    <w:rsid w:val="00C44645"/>
    <w:rsid w:val="00C50A3F"/>
    <w:rsid w:val="00C6137D"/>
    <w:rsid w:val="00C61540"/>
    <w:rsid w:val="00C61B0C"/>
    <w:rsid w:val="00C646BC"/>
    <w:rsid w:val="00C67D4C"/>
    <w:rsid w:val="00C706FA"/>
    <w:rsid w:val="00C71F2B"/>
    <w:rsid w:val="00C81D18"/>
    <w:rsid w:val="00C82258"/>
    <w:rsid w:val="00C82744"/>
    <w:rsid w:val="00C836D9"/>
    <w:rsid w:val="00C843F0"/>
    <w:rsid w:val="00C85F66"/>
    <w:rsid w:val="00C87E7F"/>
    <w:rsid w:val="00CA0CFD"/>
    <w:rsid w:val="00CA37C8"/>
    <w:rsid w:val="00CA5047"/>
    <w:rsid w:val="00CB48E9"/>
    <w:rsid w:val="00CC4EE7"/>
    <w:rsid w:val="00CC6EE0"/>
    <w:rsid w:val="00CD5C22"/>
    <w:rsid w:val="00CE363E"/>
    <w:rsid w:val="00CF03D9"/>
    <w:rsid w:val="00CF1430"/>
    <w:rsid w:val="00CF1AE4"/>
    <w:rsid w:val="00D0046C"/>
    <w:rsid w:val="00D00979"/>
    <w:rsid w:val="00D01E3B"/>
    <w:rsid w:val="00D048EE"/>
    <w:rsid w:val="00D06EEA"/>
    <w:rsid w:val="00D11946"/>
    <w:rsid w:val="00D14F71"/>
    <w:rsid w:val="00D15612"/>
    <w:rsid w:val="00D17A89"/>
    <w:rsid w:val="00D21619"/>
    <w:rsid w:val="00D21B1B"/>
    <w:rsid w:val="00D220B5"/>
    <w:rsid w:val="00D23AAB"/>
    <w:rsid w:val="00D32832"/>
    <w:rsid w:val="00D33C76"/>
    <w:rsid w:val="00D33C9E"/>
    <w:rsid w:val="00D34827"/>
    <w:rsid w:val="00D41F8D"/>
    <w:rsid w:val="00D451AB"/>
    <w:rsid w:val="00D50991"/>
    <w:rsid w:val="00D55962"/>
    <w:rsid w:val="00D578AF"/>
    <w:rsid w:val="00D57AFA"/>
    <w:rsid w:val="00D61DA0"/>
    <w:rsid w:val="00D65D7A"/>
    <w:rsid w:val="00D6793A"/>
    <w:rsid w:val="00D7347C"/>
    <w:rsid w:val="00D73CE6"/>
    <w:rsid w:val="00D74D7F"/>
    <w:rsid w:val="00D77F76"/>
    <w:rsid w:val="00D80F6F"/>
    <w:rsid w:val="00D846DD"/>
    <w:rsid w:val="00D86B9E"/>
    <w:rsid w:val="00D9342C"/>
    <w:rsid w:val="00D944CB"/>
    <w:rsid w:val="00DA59FA"/>
    <w:rsid w:val="00DB295F"/>
    <w:rsid w:val="00DB3826"/>
    <w:rsid w:val="00DB47DC"/>
    <w:rsid w:val="00DB74F2"/>
    <w:rsid w:val="00DC5687"/>
    <w:rsid w:val="00DC641E"/>
    <w:rsid w:val="00DC7A5D"/>
    <w:rsid w:val="00DD1CF8"/>
    <w:rsid w:val="00DD6102"/>
    <w:rsid w:val="00DD71F1"/>
    <w:rsid w:val="00DD7B85"/>
    <w:rsid w:val="00DE00C5"/>
    <w:rsid w:val="00DE3FB5"/>
    <w:rsid w:val="00DF7B56"/>
    <w:rsid w:val="00E00D0A"/>
    <w:rsid w:val="00E07B93"/>
    <w:rsid w:val="00E07E15"/>
    <w:rsid w:val="00E11CD8"/>
    <w:rsid w:val="00E161F8"/>
    <w:rsid w:val="00E26160"/>
    <w:rsid w:val="00E3026B"/>
    <w:rsid w:val="00E3053E"/>
    <w:rsid w:val="00E32815"/>
    <w:rsid w:val="00E36CC6"/>
    <w:rsid w:val="00E40596"/>
    <w:rsid w:val="00E41B77"/>
    <w:rsid w:val="00E4323F"/>
    <w:rsid w:val="00E45EC3"/>
    <w:rsid w:val="00E47C4F"/>
    <w:rsid w:val="00E541A3"/>
    <w:rsid w:val="00E637BB"/>
    <w:rsid w:val="00E638C8"/>
    <w:rsid w:val="00E658DD"/>
    <w:rsid w:val="00E65D7E"/>
    <w:rsid w:val="00E65F5F"/>
    <w:rsid w:val="00E82204"/>
    <w:rsid w:val="00E8377B"/>
    <w:rsid w:val="00E83A77"/>
    <w:rsid w:val="00E8796C"/>
    <w:rsid w:val="00E90251"/>
    <w:rsid w:val="00E96591"/>
    <w:rsid w:val="00E96877"/>
    <w:rsid w:val="00E978BF"/>
    <w:rsid w:val="00EA1188"/>
    <w:rsid w:val="00EA456D"/>
    <w:rsid w:val="00EA4854"/>
    <w:rsid w:val="00EB0752"/>
    <w:rsid w:val="00EC0997"/>
    <w:rsid w:val="00ED30F4"/>
    <w:rsid w:val="00ED43BB"/>
    <w:rsid w:val="00ED68E9"/>
    <w:rsid w:val="00ED7F52"/>
    <w:rsid w:val="00EE1FC2"/>
    <w:rsid w:val="00EF670C"/>
    <w:rsid w:val="00EF78EC"/>
    <w:rsid w:val="00F005FB"/>
    <w:rsid w:val="00F05940"/>
    <w:rsid w:val="00F138AD"/>
    <w:rsid w:val="00F1455B"/>
    <w:rsid w:val="00F16D36"/>
    <w:rsid w:val="00F17A8E"/>
    <w:rsid w:val="00F210FD"/>
    <w:rsid w:val="00F31509"/>
    <w:rsid w:val="00F33087"/>
    <w:rsid w:val="00F350B2"/>
    <w:rsid w:val="00F372A2"/>
    <w:rsid w:val="00F4243D"/>
    <w:rsid w:val="00F45BA7"/>
    <w:rsid w:val="00F45BE9"/>
    <w:rsid w:val="00F46308"/>
    <w:rsid w:val="00F46F4A"/>
    <w:rsid w:val="00F60788"/>
    <w:rsid w:val="00F7063D"/>
    <w:rsid w:val="00F7168A"/>
    <w:rsid w:val="00F734AD"/>
    <w:rsid w:val="00F76618"/>
    <w:rsid w:val="00F76E42"/>
    <w:rsid w:val="00F84292"/>
    <w:rsid w:val="00F85E04"/>
    <w:rsid w:val="00F92643"/>
    <w:rsid w:val="00F936B3"/>
    <w:rsid w:val="00F97F7D"/>
    <w:rsid w:val="00FA0333"/>
    <w:rsid w:val="00FA19D5"/>
    <w:rsid w:val="00FA3EE8"/>
    <w:rsid w:val="00FA7B83"/>
    <w:rsid w:val="00FB3E2C"/>
    <w:rsid w:val="00FC19B9"/>
    <w:rsid w:val="00FD00A5"/>
    <w:rsid w:val="00FD4B0F"/>
    <w:rsid w:val="00FF0C09"/>
    <w:rsid w:val="00FF1596"/>
    <w:rsid w:val="00FF1C01"/>
    <w:rsid w:val="01CE5D1C"/>
    <w:rsid w:val="039E595D"/>
    <w:rsid w:val="08083403"/>
    <w:rsid w:val="0A091F73"/>
    <w:rsid w:val="0A8504E9"/>
    <w:rsid w:val="0D92619C"/>
    <w:rsid w:val="0F412CA9"/>
    <w:rsid w:val="0FD566D2"/>
    <w:rsid w:val="14034EB5"/>
    <w:rsid w:val="14870494"/>
    <w:rsid w:val="15085E8C"/>
    <w:rsid w:val="15174F60"/>
    <w:rsid w:val="167D7F24"/>
    <w:rsid w:val="17306AB5"/>
    <w:rsid w:val="19A054D6"/>
    <w:rsid w:val="1B0717C8"/>
    <w:rsid w:val="1BE33681"/>
    <w:rsid w:val="21862EC6"/>
    <w:rsid w:val="2C4F36F5"/>
    <w:rsid w:val="2D5F22BD"/>
    <w:rsid w:val="314F023E"/>
    <w:rsid w:val="365875C5"/>
    <w:rsid w:val="39356049"/>
    <w:rsid w:val="3F8C7277"/>
    <w:rsid w:val="3FA0222F"/>
    <w:rsid w:val="42D769B6"/>
    <w:rsid w:val="44F600D3"/>
    <w:rsid w:val="45617704"/>
    <w:rsid w:val="48B048DB"/>
    <w:rsid w:val="4C355D89"/>
    <w:rsid w:val="4C8C504C"/>
    <w:rsid w:val="4CFE380A"/>
    <w:rsid w:val="4D862B8C"/>
    <w:rsid w:val="4EF47599"/>
    <w:rsid w:val="4FE3578A"/>
    <w:rsid w:val="51811573"/>
    <w:rsid w:val="54E94B5B"/>
    <w:rsid w:val="55661639"/>
    <w:rsid w:val="55761622"/>
    <w:rsid w:val="5BD857FA"/>
    <w:rsid w:val="5E202145"/>
    <w:rsid w:val="5E777F35"/>
    <w:rsid w:val="6031647B"/>
    <w:rsid w:val="693F388B"/>
    <w:rsid w:val="6C751800"/>
    <w:rsid w:val="6DBA21A1"/>
    <w:rsid w:val="7AF5051C"/>
    <w:rsid w:val="7BBA680A"/>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64C1E"/>
  <w15:docId w15:val="{D937C0D1-C8E8-4639-BCE9-83DD96EC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footer"/>
    <w:basedOn w:val="ac"/>
    <w:link w:val="af1"/>
    <w:qFormat/>
    <w:pPr>
      <w:tabs>
        <w:tab w:val="center" w:pos="4153"/>
        <w:tab w:val="right" w:pos="8306"/>
      </w:tabs>
      <w:snapToGrid w:val="0"/>
      <w:jc w:val="left"/>
    </w:pPr>
    <w:rPr>
      <w:sz w:val="18"/>
      <w:szCs w:val="18"/>
    </w:rPr>
  </w:style>
  <w:style w:type="paragraph" w:styleId="af2">
    <w:name w:val="header"/>
    <w:basedOn w:val="ac"/>
    <w:link w:val="af3"/>
    <w:qFormat/>
    <w:pPr>
      <w:pBdr>
        <w:bottom w:val="single" w:sz="6" w:space="1" w:color="auto"/>
      </w:pBdr>
      <w:tabs>
        <w:tab w:val="center" w:pos="4153"/>
        <w:tab w:val="right" w:pos="8306"/>
      </w:tabs>
      <w:snapToGrid w:val="0"/>
      <w:jc w:val="center"/>
    </w:pPr>
    <w:rPr>
      <w:sz w:val="18"/>
      <w:szCs w:val="18"/>
    </w:rPr>
  </w:style>
  <w:style w:type="paragraph" w:styleId="af4">
    <w:name w:val="Normal (Web)"/>
    <w:basedOn w:val="ac"/>
    <w:qFormat/>
    <w:pPr>
      <w:spacing w:before="100" w:beforeAutospacing="1" w:after="100" w:afterAutospacing="1"/>
      <w:jc w:val="left"/>
    </w:pPr>
    <w:rPr>
      <w:kern w:val="0"/>
      <w:sz w:val="24"/>
    </w:rPr>
  </w:style>
  <w:style w:type="table" w:styleId="af5">
    <w:name w:val="Table Grid"/>
    <w:basedOn w:val="a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Hyperlink"/>
    <w:basedOn w:val="ad"/>
    <w:uiPriority w:val="99"/>
    <w:unhideWhenUsed/>
    <w:qFormat/>
    <w:rPr>
      <w:color w:val="0000FF"/>
      <w:u w:val="single"/>
    </w:rPr>
  </w:style>
  <w:style w:type="paragraph" w:customStyle="1" w:styleId="af7">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8">
    <w:name w:val="正文表标题"/>
    <w:next w:val="af7"/>
    <w:qFormat/>
    <w:pPr>
      <w:spacing w:beforeLines="50" w:before="156" w:afterLines="50" w:after="156"/>
      <w:jc w:val="center"/>
    </w:pPr>
    <w:rPr>
      <w:rFonts w:ascii="黑体" w:eastAsia="黑体"/>
      <w:sz w:val="21"/>
    </w:rPr>
  </w:style>
  <w:style w:type="paragraph" w:customStyle="1" w:styleId="ab">
    <w:name w:val="正文图标题"/>
    <w:next w:val="af7"/>
    <w:qFormat/>
    <w:pPr>
      <w:numPr>
        <w:numId w:val="1"/>
      </w:numPr>
      <w:tabs>
        <w:tab w:val="left" w:pos="360"/>
      </w:tabs>
      <w:spacing w:beforeLines="50" w:before="156" w:afterLines="50" w:after="156"/>
      <w:jc w:val="center"/>
    </w:pPr>
    <w:rPr>
      <w:rFonts w:ascii="黑体" w:eastAsia="黑体"/>
      <w:sz w:val="21"/>
    </w:rPr>
  </w:style>
  <w:style w:type="paragraph" w:customStyle="1" w:styleId="aa">
    <w:name w:val="其他发布日期"/>
    <w:basedOn w:val="ac"/>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7"/>
    <w:qFormat/>
    <w:pPr>
      <w:numPr>
        <w:ilvl w:val="1"/>
        <w:numId w:val="3"/>
      </w:numPr>
      <w:spacing w:beforeLines="50" w:before="156" w:afterLines="50" w:after="156"/>
      <w:outlineLvl w:val="2"/>
    </w:pPr>
    <w:rPr>
      <w:rFonts w:ascii="黑体" w:eastAsia="黑体"/>
      <w:sz w:val="21"/>
      <w:szCs w:val="21"/>
    </w:rPr>
  </w:style>
  <w:style w:type="paragraph" w:customStyle="1" w:styleId="a2">
    <w:name w:val="章标题"/>
    <w:next w:val="af7"/>
    <w:qFormat/>
    <w:pPr>
      <w:numPr>
        <w:numId w:val="3"/>
      </w:numPr>
      <w:spacing w:beforeLines="100" w:before="312" w:afterLines="100" w:after="312"/>
      <w:jc w:val="both"/>
      <w:outlineLvl w:val="1"/>
    </w:pPr>
    <w:rPr>
      <w:rFonts w:ascii="黑体" w:eastAsia="黑体"/>
      <w:sz w:val="21"/>
    </w:rPr>
  </w:style>
  <w:style w:type="paragraph" w:customStyle="1" w:styleId="a4">
    <w:name w:val="二级条标题"/>
    <w:basedOn w:val="a3"/>
    <w:next w:val="af7"/>
    <w:qFormat/>
    <w:pPr>
      <w:numPr>
        <w:ilvl w:val="2"/>
      </w:numPr>
      <w:spacing w:before="50" w:after="50"/>
      <w:outlineLvl w:val="3"/>
    </w:pPr>
  </w:style>
  <w:style w:type="paragraph" w:customStyle="1" w:styleId="a5">
    <w:name w:val="三级条标题"/>
    <w:basedOn w:val="a4"/>
    <w:next w:val="af7"/>
    <w:qFormat/>
    <w:pPr>
      <w:numPr>
        <w:ilvl w:val="3"/>
      </w:numPr>
      <w:outlineLvl w:val="4"/>
    </w:pPr>
  </w:style>
  <w:style w:type="paragraph" w:customStyle="1" w:styleId="a6">
    <w:name w:val="四级条标题"/>
    <w:basedOn w:val="a5"/>
    <w:next w:val="af7"/>
    <w:qFormat/>
    <w:pPr>
      <w:numPr>
        <w:ilvl w:val="4"/>
      </w:numPr>
      <w:outlineLvl w:val="5"/>
    </w:pPr>
  </w:style>
  <w:style w:type="paragraph" w:customStyle="1" w:styleId="a7">
    <w:name w:val="五级条标题"/>
    <w:basedOn w:val="a6"/>
    <w:next w:val="af7"/>
    <w:qFormat/>
    <w:pPr>
      <w:numPr>
        <w:ilvl w:val="5"/>
      </w:numPr>
      <w:outlineLvl w:val="6"/>
    </w:pPr>
  </w:style>
  <w:style w:type="paragraph" w:customStyle="1" w:styleId="a">
    <w:name w:val="注："/>
    <w:next w:val="af7"/>
    <w:qFormat/>
    <w:pPr>
      <w:widowControl w:val="0"/>
      <w:numPr>
        <w:numId w:val="4"/>
      </w:numPr>
      <w:autoSpaceDE w:val="0"/>
      <w:autoSpaceDN w:val="0"/>
      <w:ind w:left="726" w:hanging="363"/>
      <w:jc w:val="both"/>
    </w:pPr>
    <w:rPr>
      <w:rFonts w:ascii="宋体"/>
      <w:sz w:val="18"/>
      <w:szCs w:val="18"/>
    </w:rPr>
  </w:style>
  <w:style w:type="paragraph" w:customStyle="1" w:styleId="a8">
    <w:name w:val="附录图标号"/>
    <w:basedOn w:val="ac"/>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c"/>
    <w:next w:val="af7"/>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sz w:val="18"/>
      <w:szCs w:val="18"/>
    </w:rPr>
  </w:style>
  <w:style w:type="paragraph" w:customStyle="1" w:styleId="a0">
    <w:name w:val="图表脚注说明"/>
    <w:basedOn w:val="ac"/>
    <w:qFormat/>
    <w:pPr>
      <w:numPr>
        <w:numId w:val="7"/>
      </w:numPr>
    </w:pPr>
    <w:rPr>
      <w:rFonts w:ascii="宋体"/>
      <w:sz w:val="18"/>
      <w:szCs w:val="18"/>
    </w:rPr>
  </w:style>
  <w:style w:type="character" w:customStyle="1" w:styleId="Char">
    <w:name w:val="段 Char"/>
    <w:basedOn w:val="ad"/>
    <w:link w:val="af7"/>
    <w:qFormat/>
    <w:rPr>
      <w:rFonts w:ascii="宋体"/>
      <w:sz w:val="21"/>
      <w:lang w:val="en-US" w:eastAsia="zh-CN" w:bidi="ar-SA"/>
    </w:rPr>
  </w:style>
  <w:style w:type="character" w:customStyle="1" w:styleId="af3">
    <w:name w:val="页眉 字符"/>
    <w:basedOn w:val="ad"/>
    <w:link w:val="af2"/>
    <w:qFormat/>
    <w:rPr>
      <w:kern w:val="2"/>
      <w:sz w:val="18"/>
      <w:szCs w:val="18"/>
    </w:rPr>
  </w:style>
  <w:style w:type="character" w:customStyle="1" w:styleId="af1">
    <w:name w:val="页脚 字符"/>
    <w:basedOn w:val="ad"/>
    <w:link w:val="af0"/>
    <w:qFormat/>
    <w:rPr>
      <w:kern w:val="2"/>
      <w:sz w:val="18"/>
      <w:szCs w:val="18"/>
    </w:rPr>
  </w:style>
  <w:style w:type="paragraph" w:styleId="af9">
    <w:name w:val="List Paragraph"/>
    <w:basedOn w:val="ac"/>
    <w:uiPriority w:val="99"/>
    <w:unhideWhenUsed/>
    <w:rsid w:val="00226056"/>
    <w:pPr>
      <w:ind w:firstLineChars="200" w:firstLine="420"/>
    </w:pPr>
  </w:style>
  <w:style w:type="paragraph" w:customStyle="1" w:styleId="afa">
    <w:name w:val="标准文件_段"/>
    <w:link w:val="Char0"/>
    <w:rsid w:val="00BA084C"/>
    <w:pPr>
      <w:autoSpaceDE w:val="0"/>
      <w:autoSpaceDN w:val="0"/>
      <w:ind w:firstLineChars="200" w:firstLine="200"/>
      <w:jc w:val="both"/>
    </w:pPr>
    <w:rPr>
      <w:rFonts w:ascii="宋体"/>
      <w:noProof/>
      <w:sz w:val="21"/>
    </w:rPr>
  </w:style>
  <w:style w:type="character" w:customStyle="1" w:styleId="Char0">
    <w:name w:val="标准文件_段 Char"/>
    <w:link w:val="afa"/>
    <w:rsid w:val="00BA084C"/>
    <w:rPr>
      <w:rFonts w:ascii="宋体"/>
      <w:noProof/>
      <w:sz w:val="21"/>
    </w:rPr>
  </w:style>
  <w:style w:type="paragraph" w:customStyle="1" w:styleId="1">
    <w:name w:val="正文1"/>
    <w:qFormat/>
    <w:rsid w:val="00426E06"/>
    <w:pPr>
      <w:jc w:val="both"/>
    </w:pPr>
    <w:rPr>
      <w:kern w:val="2"/>
      <w:sz w:val="21"/>
      <w:szCs w:val="21"/>
    </w:rPr>
  </w:style>
  <w:style w:type="paragraph" w:customStyle="1" w:styleId="afb">
    <w:name w:val="标准文件_正文表标题"/>
    <w:next w:val="afa"/>
    <w:qFormat/>
    <w:rsid w:val="002E4F2B"/>
    <w:pPr>
      <w:tabs>
        <w:tab w:val="left" w:pos="0"/>
      </w:tabs>
      <w:spacing w:beforeLines="50" w:before="50" w:afterLines="50" w:after="50"/>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66111">
      <w:bodyDiv w:val="1"/>
      <w:marLeft w:val="0"/>
      <w:marRight w:val="0"/>
      <w:marTop w:val="0"/>
      <w:marBottom w:val="0"/>
      <w:divBdr>
        <w:top w:val="none" w:sz="0" w:space="0" w:color="auto"/>
        <w:left w:val="none" w:sz="0" w:space="0" w:color="auto"/>
        <w:bottom w:val="none" w:sz="0" w:space="0" w:color="auto"/>
        <w:right w:val="none" w:sz="0" w:space="0" w:color="auto"/>
      </w:divBdr>
    </w:div>
    <w:div w:id="498035042">
      <w:bodyDiv w:val="1"/>
      <w:marLeft w:val="0"/>
      <w:marRight w:val="0"/>
      <w:marTop w:val="0"/>
      <w:marBottom w:val="0"/>
      <w:divBdr>
        <w:top w:val="none" w:sz="0" w:space="0" w:color="auto"/>
        <w:left w:val="none" w:sz="0" w:space="0" w:color="auto"/>
        <w:bottom w:val="none" w:sz="0" w:space="0" w:color="auto"/>
        <w:right w:val="none" w:sz="0" w:space="0" w:color="auto"/>
      </w:divBdr>
    </w:div>
    <w:div w:id="1971864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3B6775-791A-466C-B7FB-9C3C2C4C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10</Pages>
  <Words>844</Words>
  <Characters>4815</Characters>
  <Application>Microsoft Office Word</Application>
  <DocSecurity>0</DocSecurity>
  <Lines>40</Lines>
  <Paragraphs>11</Paragraphs>
  <ScaleCrop>false</ScaleCrop>
  <Company>WWW.YlmF.CoM</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DELL</cp:lastModifiedBy>
  <cp:revision>12</cp:revision>
  <cp:lastPrinted>2019-07-10T11:21:00Z</cp:lastPrinted>
  <dcterms:created xsi:type="dcterms:W3CDTF">2021-10-13T03:17:00Z</dcterms:created>
  <dcterms:modified xsi:type="dcterms:W3CDTF">2021-10-20T08:26:00Z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