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overflowPunct/>
        <w:topLinePunct w:val="0"/>
        <w:bidi w:val="0"/>
        <w:adjustRightInd/>
        <w:snapToGrid/>
        <w:spacing w:line="360" w:lineRule="auto"/>
        <w:ind w:firstLine="880" w:firstLineChars="200"/>
        <w:jc w:val="center"/>
        <w:textAlignment w:val="auto"/>
        <w:rPr>
          <w:rFonts w:ascii="黑体" w:hAnsi="宋体" w:eastAsia="黑体"/>
          <w:kern w:val="0"/>
          <w:sz w:val="44"/>
          <w:szCs w:val="44"/>
        </w:rPr>
      </w:pPr>
      <w:r>
        <w:rPr>
          <w:rFonts w:hint="eastAsia" w:ascii="黑体" w:hAnsi="宋体" w:eastAsia="黑体"/>
          <w:kern w:val="0"/>
          <w:sz w:val="44"/>
          <w:szCs w:val="44"/>
        </w:rPr>
        <w:t>团体标准《</w:t>
      </w:r>
      <w:r>
        <w:rPr>
          <w:rFonts w:hint="eastAsia" w:ascii="黑体" w:hAnsi="宋体" w:eastAsia="黑体"/>
          <w:kern w:val="0"/>
          <w:sz w:val="44"/>
          <w:szCs w:val="44"/>
          <w:lang w:val="en-US" w:eastAsia="zh-CN"/>
        </w:rPr>
        <w:t>桂林</w:t>
      </w:r>
      <w:r>
        <w:rPr>
          <w:rFonts w:hint="eastAsia" w:ascii="黑体" w:hAnsi="宋体" w:eastAsia="黑体"/>
          <w:kern w:val="0"/>
          <w:sz w:val="44"/>
          <w:szCs w:val="44"/>
        </w:rPr>
        <w:t>红色</w:t>
      </w:r>
      <w:r>
        <w:rPr>
          <w:rFonts w:hint="eastAsia" w:ascii="黑体" w:hAnsi="宋体" w:eastAsia="黑体"/>
          <w:kern w:val="0"/>
          <w:sz w:val="44"/>
          <w:szCs w:val="44"/>
          <w:lang w:val="en-US" w:eastAsia="zh-CN"/>
        </w:rPr>
        <w:t>文化</w:t>
      </w:r>
      <w:r>
        <w:rPr>
          <w:rFonts w:hint="eastAsia" w:ascii="黑体" w:hAnsi="宋体" w:eastAsia="黑体"/>
          <w:kern w:val="0"/>
          <w:sz w:val="44"/>
          <w:szCs w:val="44"/>
        </w:rPr>
        <w:t>讲解员服务规范》编制</w:t>
      </w:r>
      <w:r>
        <w:rPr>
          <w:rFonts w:hint="eastAsia" w:ascii="黑体" w:hAnsi="宋体" w:eastAsia="黑体"/>
          <w:kern w:val="0"/>
          <w:sz w:val="44"/>
          <w:szCs w:val="44"/>
          <w:lang w:eastAsia="zh-CN"/>
        </w:rPr>
        <w:t>说明</w:t>
      </w:r>
    </w:p>
    <w:p>
      <w:pPr>
        <w:keepNext w:val="0"/>
        <w:keepLines w:val="0"/>
        <w:pageBreakBefore w:val="0"/>
        <w:kinsoku/>
        <w:overflowPunct/>
        <w:topLinePunct w:val="0"/>
        <w:bidi w:val="0"/>
        <w:adjustRightInd/>
        <w:snapToGrid/>
        <w:spacing w:line="360" w:lineRule="auto"/>
        <w:ind w:firstLine="600" w:firstLineChars="200"/>
        <w:textAlignment w:val="auto"/>
        <w:rPr>
          <w:rFonts w:hint="eastAsia" w:ascii="黑体" w:hAnsi="仿宋" w:eastAsia="黑体"/>
          <w:color w:val="000000"/>
          <w:sz w:val="30"/>
          <w:szCs w:val="30"/>
          <w:lang w:eastAsia="zh-CN"/>
        </w:rPr>
      </w:pPr>
      <w:r>
        <w:rPr>
          <w:rFonts w:hint="eastAsia" w:ascii="黑体" w:hAnsi="仿宋" w:eastAsia="黑体"/>
          <w:color w:val="000000"/>
          <w:sz w:val="30"/>
          <w:szCs w:val="30"/>
        </w:rPr>
        <w:t>一、</w:t>
      </w:r>
      <w:r>
        <w:rPr>
          <w:rFonts w:hint="eastAsia" w:ascii="黑体" w:hAnsi="仿宋" w:eastAsia="黑体"/>
          <w:strike w:val="0"/>
          <w:color w:val="000000"/>
          <w:sz w:val="30"/>
          <w:szCs w:val="30"/>
          <w:lang w:eastAsia="zh-CN"/>
        </w:rPr>
        <w:t>项目来源</w:t>
      </w:r>
    </w:p>
    <w:p>
      <w:pPr>
        <w:keepNext w:val="0"/>
        <w:keepLines w:val="0"/>
        <w:spacing w:line="360" w:lineRule="auto"/>
        <w:ind w:firstLine="600" w:firstLineChars="200"/>
        <w:rPr>
          <w:rFonts w:hint="eastAsia" w:ascii="仿宋" w:hAnsi="仿宋" w:eastAsia="仿宋"/>
          <w:color w:val="000000"/>
          <w:sz w:val="30"/>
          <w:szCs w:val="30"/>
        </w:rPr>
      </w:pPr>
      <w:r>
        <w:rPr>
          <w:rFonts w:hint="eastAsia" w:ascii="仿宋" w:hAnsi="仿宋" w:eastAsia="仿宋"/>
          <w:color w:val="000000"/>
          <w:sz w:val="30"/>
          <w:szCs w:val="30"/>
          <w:lang w:val="zh-CN"/>
        </w:rPr>
        <w:t>根据</w:t>
      </w:r>
      <w:r>
        <w:rPr>
          <w:rFonts w:hint="eastAsia" w:ascii="仿宋" w:hAnsi="仿宋" w:eastAsia="仿宋"/>
          <w:color w:val="000000"/>
          <w:sz w:val="30"/>
          <w:szCs w:val="30"/>
        </w:rPr>
        <w:t>《广西标准化协会关于下达2021年第四十五批团体标准制修订项目计划的通知》</w:t>
      </w:r>
      <w:r>
        <w:rPr>
          <w:rFonts w:hint="eastAsia" w:ascii="仿宋" w:hAnsi="仿宋" w:eastAsia="仿宋"/>
          <w:color w:val="000000"/>
          <w:sz w:val="30"/>
          <w:szCs w:val="30"/>
          <w:lang w:eastAsia="zh-CN"/>
        </w:rPr>
        <w:t>（</w:t>
      </w:r>
      <w:r>
        <w:rPr>
          <w:rFonts w:hint="eastAsia" w:ascii="仿宋" w:hAnsi="仿宋" w:eastAsia="仿宋"/>
          <w:color w:val="000000"/>
          <w:sz w:val="30"/>
          <w:szCs w:val="30"/>
          <w:lang w:val="en-US" w:eastAsia="zh-CN"/>
        </w:rPr>
        <w:t>桂标协〔2021〕120号）</w:t>
      </w:r>
      <w:r>
        <w:rPr>
          <w:rFonts w:hint="eastAsia" w:ascii="仿宋" w:hAnsi="仿宋" w:eastAsia="仿宋"/>
          <w:color w:val="000000"/>
          <w:sz w:val="30"/>
          <w:szCs w:val="30"/>
          <w:lang w:val="zh-CN"/>
        </w:rPr>
        <w:t>文件精神，</w:t>
      </w:r>
      <w:r>
        <w:rPr>
          <w:rFonts w:hint="eastAsia" w:ascii="仿宋" w:hAnsi="仿宋" w:eastAsia="仿宋"/>
          <w:color w:val="000000"/>
          <w:sz w:val="30"/>
          <w:szCs w:val="30"/>
          <w:lang w:val="en-US" w:eastAsia="zh-CN"/>
        </w:rPr>
        <w:t>由桂林市文化广电和旅游局、桂林市红色旅游协会提出，</w:t>
      </w:r>
      <w:r>
        <w:rPr>
          <w:rFonts w:hint="eastAsia" w:ascii="仿宋" w:hAnsi="仿宋" w:eastAsia="仿宋" w:cs="Times New Roman"/>
          <w:color w:val="000000"/>
          <w:sz w:val="30"/>
          <w:szCs w:val="30"/>
        </w:rPr>
        <w:t>广西旅游科学研究所、广西标准化</w:t>
      </w:r>
      <w:r>
        <w:rPr>
          <w:rFonts w:hint="eastAsia" w:ascii="仿宋" w:hAnsi="仿宋" w:eastAsia="仿宋" w:cs="Times New Roman"/>
          <w:color w:val="000000"/>
          <w:sz w:val="30"/>
          <w:szCs w:val="30"/>
          <w:lang w:val="en-US" w:eastAsia="zh-CN"/>
        </w:rPr>
        <w:t>协</w:t>
      </w:r>
      <w:r>
        <w:rPr>
          <w:rFonts w:hint="eastAsia" w:ascii="仿宋" w:hAnsi="仿宋" w:eastAsia="仿宋" w:cs="Times New Roman"/>
          <w:color w:val="000000"/>
          <w:sz w:val="30"/>
          <w:szCs w:val="30"/>
        </w:rPr>
        <w:t>会</w:t>
      </w:r>
      <w:r>
        <w:rPr>
          <w:rFonts w:hint="eastAsia" w:ascii="仿宋" w:hAnsi="仿宋" w:eastAsia="仿宋" w:cs="Times New Roman"/>
          <w:color w:val="000000"/>
          <w:sz w:val="30"/>
          <w:szCs w:val="30"/>
          <w:lang w:eastAsia="zh-CN"/>
        </w:rPr>
        <w:t>、</w:t>
      </w:r>
      <w:r>
        <w:rPr>
          <w:rFonts w:hint="eastAsia" w:ascii="仿宋" w:hAnsi="仿宋" w:eastAsia="仿宋" w:cs="Times New Roman"/>
          <w:color w:val="000000"/>
          <w:sz w:val="30"/>
          <w:szCs w:val="30"/>
          <w:lang w:val="en-US" w:eastAsia="zh-CN"/>
        </w:rPr>
        <w:t>桂林市红色文化协会共同</w:t>
      </w:r>
      <w:r>
        <w:rPr>
          <w:rFonts w:hint="eastAsia" w:ascii="仿宋" w:hAnsi="仿宋" w:eastAsia="仿宋" w:cs="Times New Roman"/>
          <w:color w:val="000000"/>
          <w:sz w:val="30"/>
          <w:szCs w:val="30"/>
        </w:rPr>
        <w:t>起草</w:t>
      </w:r>
      <w:r>
        <w:rPr>
          <w:rFonts w:hint="eastAsia" w:ascii="仿宋" w:hAnsi="仿宋" w:eastAsia="仿宋" w:cs="Times New Roman"/>
          <w:color w:val="000000"/>
          <w:sz w:val="30"/>
          <w:szCs w:val="30"/>
          <w:lang w:eastAsia="zh-CN"/>
        </w:rPr>
        <w:t>的</w:t>
      </w:r>
      <w:r>
        <w:rPr>
          <w:rFonts w:hint="eastAsia" w:ascii="仿宋" w:hAnsi="仿宋" w:eastAsia="仿宋" w:cs="Times New Roman"/>
          <w:color w:val="000000"/>
          <w:sz w:val="30"/>
          <w:szCs w:val="30"/>
          <w:lang w:val="en-US" w:eastAsia="zh-CN"/>
        </w:rPr>
        <w:t>团体标准</w:t>
      </w:r>
      <w:r>
        <w:rPr>
          <w:rFonts w:hint="eastAsia" w:ascii="仿宋" w:hAnsi="仿宋" w:eastAsia="仿宋"/>
          <w:color w:val="000000"/>
          <w:sz w:val="30"/>
          <w:szCs w:val="30"/>
          <w:lang w:val="en-US" w:eastAsia="zh-CN"/>
        </w:rPr>
        <w:t>《桂林红色文化讲解员服务规范》（项目编号：2021-4501）。</w:t>
      </w:r>
    </w:p>
    <w:p>
      <w:pPr>
        <w:keepNext w:val="0"/>
        <w:keepLines w:val="0"/>
        <w:pageBreakBefore w:val="0"/>
        <w:numPr>
          <w:ilvl w:val="0"/>
          <w:numId w:val="0"/>
        </w:numPr>
        <w:kinsoku/>
        <w:overflowPunct/>
        <w:topLinePunct w:val="0"/>
        <w:bidi w:val="0"/>
        <w:adjustRightInd/>
        <w:snapToGrid/>
        <w:spacing w:line="360" w:lineRule="auto"/>
        <w:ind w:firstLine="600" w:firstLineChars="200"/>
        <w:textAlignment w:val="auto"/>
        <w:rPr>
          <w:rFonts w:hint="eastAsia" w:ascii="黑体" w:hAnsi="仿宋" w:eastAsia="黑体"/>
          <w:color w:val="000000"/>
          <w:sz w:val="30"/>
          <w:szCs w:val="30"/>
          <w:lang w:eastAsia="zh-CN"/>
        </w:rPr>
      </w:pPr>
      <w:r>
        <w:rPr>
          <w:rFonts w:hint="eastAsia" w:ascii="黑体" w:hAnsi="仿宋" w:eastAsia="黑体"/>
          <w:color w:val="000000"/>
          <w:sz w:val="30"/>
          <w:szCs w:val="30"/>
          <w:lang w:val="en-US" w:eastAsia="zh-CN"/>
        </w:rPr>
        <w:t>二、</w:t>
      </w:r>
      <w:r>
        <w:rPr>
          <w:rFonts w:hint="eastAsia" w:ascii="黑体" w:hAnsi="仿宋" w:eastAsia="黑体"/>
          <w:color w:val="000000"/>
          <w:sz w:val="30"/>
          <w:szCs w:val="30"/>
          <w:lang w:eastAsia="zh-CN"/>
        </w:rPr>
        <w:t>项目背景及目的意义</w:t>
      </w:r>
    </w:p>
    <w:p>
      <w:pPr>
        <w:keepNext w:val="0"/>
        <w:keepLines w:val="0"/>
        <w:pageBreakBefore w:val="0"/>
        <w:kinsoku/>
        <w:overflowPunct/>
        <w:topLinePunct w:val="0"/>
        <w:bidi w:val="0"/>
        <w:adjustRightInd/>
        <w:snapToGrid/>
        <w:spacing w:line="360" w:lineRule="auto"/>
        <w:ind w:firstLine="600" w:firstLineChars="200"/>
        <w:textAlignment w:val="auto"/>
        <w:rPr>
          <w:rFonts w:hint="eastAsia" w:ascii="仿宋" w:hAnsi="仿宋" w:eastAsia="仿宋"/>
          <w:color w:val="000000"/>
          <w:sz w:val="30"/>
          <w:szCs w:val="30"/>
        </w:rPr>
      </w:pPr>
      <w:r>
        <w:rPr>
          <w:rFonts w:hint="eastAsia" w:ascii="仿宋" w:hAnsi="仿宋" w:eastAsia="仿宋"/>
          <w:color w:val="000000"/>
          <w:sz w:val="30"/>
          <w:szCs w:val="30"/>
        </w:rPr>
        <w:t>造就一支具有较高政治素质和专业素质的</w:t>
      </w:r>
      <w:r>
        <w:rPr>
          <w:rFonts w:hint="eastAsia" w:ascii="仿宋" w:hAnsi="仿宋" w:eastAsia="仿宋"/>
          <w:color w:val="000000"/>
          <w:sz w:val="30"/>
          <w:szCs w:val="30"/>
          <w:lang w:eastAsia="zh-CN"/>
        </w:rPr>
        <w:t>红色文化</w:t>
      </w:r>
      <w:r>
        <w:rPr>
          <w:rFonts w:hint="eastAsia" w:ascii="仿宋" w:hAnsi="仿宋" w:eastAsia="仿宋"/>
          <w:color w:val="000000"/>
          <w:sz w:val="30"/>
          <w:szCs w:val="30"/>
        </w:rPr>
        <w:t>从业人员队伍。提高从业人员的专业素质和执业能力，使人们瞻仰革命烈士纪念碑，了解战争年代伟大的共产主义，加强人们爱国主意情感教育、民族精神教育。</w:t>
      </w:r>
    </w:p>
    <w:p>
      <w:pPr>
        <w:keepNext w:val="0"/>
        <w:keepLines w:val="0"/>
        <w:pageBreakBefore w:val="0"/>
        <w:kinsoku/>
        <w:overflowPunct/>
        <w:topLinePunct w:val="0"/>
        <w:bidi w:val="0"/>
        <w:adjustRightInd/>
        <w:snapToGrid/>
        <w:spacing w:line="360" w:lineRule="auto"/>
        <w:ind w:firstLine="600" w:firstLineChars="200"/>
        <w:textAlignment w:val="auto"/>
        <w:rPr>
          <w:rFonts w:hint="eastAsia" w:ascii="仿宋" w:hAnsi="仿宋" w:eastAsia="仿宋"/>
          <w:color w:val="000000"/>
          <w:sz w:val="30"/>
          <w:szCs w:val="30"/>
        </w:rPr>
      </w:pPr>
      <w:r>
        <w:rPr>
          <w:rFonts w:hint="eastAsia" w:ascii="仿宋" w:hAnsi="仿宋" w:eastAsia="仿宋"/>
          <w:color w:val="000000"/>
          <w:sz w:val="30"/>
          <w:szCs w:val="30"/>
          <w:lang w:eastAsia="zh-CN"/>
        </w:rPr>
        <w:t>红色文化</w:t>
      </w:r>
      <w:r>
        <w:rPr>
          <w:rFonts w:hint="eastAsia" w:ascii="仿宋" w:hAnsi="仿宋" w:eastAsia="仿宋"/>
          <w:color w:val="000000"/>
          <w:sz w:val="30"/>
          <w:szCs w:val="30"/>
        </w:rPr>
        <w:t>讲解员的讲解有助于人们更好了解革命历史，增加了爱国主义教育的内涵。发展</w:t>
      </w:r>
      <w:r>
        <w:rPr>
          <w:rFonts w:hint="eastAsia" w:ascii="仿宋" w:hAnsi="仿宋" w:eastAsia="仿宋"/>
          <w:color w:val="000000"/>
          <w:sz w:val="30"/>
          <w:szCs w:val="30"/>
          <w:lang w:eastAsia="zh-CN"/>
        </w:rPr>
        <w:t>红色文化</w:t>
      </w:r>
      <w:r>
        <w:rPr>
          <w:rFonts w:hint="eastAsia" w:ascii="仿宋" w:hAnsi="仿宋" w:eastAsia="仿宋"/>
          <w:color w:val="000000"/>
          <w:sz w:val="30"/>
          <w:szCs w:val="30"/>
        </w:rPr>
        <w:t>对于满足旅游者需求，促进旅游业发展，增强旅游业发展后劲，开拓更广阔的旅游市场有积极作用。同时发展</w:t>
      </w:r>
      <w:r>
        <w:rPr>
          <w:rFonts w:hint="eastAsia" w:ascii="仿宋" w:hAnsi="仿宋" w:eastAsia="仿宋"/>
          <w:color w:val="000000"/>
          <w:sz w:val="30"/>
          <w:szCs w:val="30"/>
          <w:lang w:eastAsia="zh-CN"/>
        </w:rPr>
        <w:t>红色文化</w:t>
      </w:r>
      <w:r>
        <w:rPr>
          <w:rFonts w:hint="eastAsia" w:ascii="仿宋" w:hAnsi="仿宋" w:eastAsia="仿宋"/>
          <w:color w:val="000000"/>
          <w:sz w:val="30"/>
          <w:szCs w:val="30"/>
        </w:rPr>
        <w:t>对于建设和巩固社会主义思想文化阵地，努力改进落后文化具有深远意义。</w:t>
      </w:r>
    </w:p>
    <w:p>
      <w:pPr>
        <w:keepNext w:val="0"/>
        <w:keepLines w:val="0"/>
        <w:pageBreakBefore w:val="0"/>
        <w:numPr>
          <w:ilvl w:val="0"/>
          <w:numId w:val="0"/>
        </w:numPr>
        <w:kinsoku/>
        <w:overflowPunct/>
        <w:topLinePunct w:val="0"/>
        <w:bidi w:val="0"/>
        <w:adjustRightInd/>
        <w:snapToGrid/>
        <w:spacing w:line="360" w:lineRule="auto"/>
        <w:ind w:firstLine="600" w:firstLineChars="200"/>
        <w:textAlignment w:val="auto"/>
        <w:rPr>
          <w:rFonts w:hint="eastAsia" w:ascii="黑体" w:hAnsi="仿宋" w:eastAsia="黑体"/>
          <w:color w:val="000000"/>
          <w:sz w:val="30"/>
          <w:szCs w:val="30"/>
          <w:lang w:val="en-US" w:eastAsia="zh-CN"/>
        </w:rPr>
      </w:pPr>
      <w:r>
        <w:rPr>
          <w:rFonts w:hint="eastAsia" w:ascii="黑体" w:hAnsi="仿宋" w:eastAsia="黑体"/>
          <w:color w:val="000000"/>
          <w:sz w:val="30"/>
          <w:szCs w:val="30"/>
          <w:lang w:val="en-US" w:eastAsia="zh-CN"/>
        </w:rPr>
        <w:t>三、标准编制过程</w:t>
      </w:r>
    </w:p>
    <w:p>
      <w:pPr>
        <w:keepNext w:val="0"/>
        <w:keepLines w:val="0"/>
        <w:pageBreakBefore w:val="0"/>
        <w:kinsoku/>
        <w:overflowPunct/>
        <w:topLinePunct w:val="0"/>
        <w:bidi w:val="0"/>
        <w:adjustRightInd/>
        <w:snapToGrid/>
        <w:spacing w:line="360" w:lineRule="auto"/>
        <w:ind w:firstLine="600" w:firstLineChars="200"/>
        <w:textAlignment w:val="auto"/>
        <w:rPr>
          <w:rFonts w:hint="eastAsia" w:ascii="黑体" w:hAnsi="仿宋" w:eastAsia="黑体"/>
          <w:color w:val="000000"/>
          <w:sz w:val="30"/>
          <w:szCs w:val="30"/>
          <w:lang w:val="en-US" w:eastAsia="zh-CN"/>
        </w:rPr>
      </w:pPr>
      <w:r>
        <w:rPr>
          <w:rFonts w:hint="eastAsia" w:ascii="黑体" w:hAnsi="仿宋" w:eastAsia="黑体"/>
          <w:color w:val="000000"/>
          <w:sz w:val="30"/>
          <w:szCs w:val="30"/>
          <w:lang w:val="en-US" w:eastAsia="zh-CN"/>
        </w:rPr>
        <w:t>（一）成立标准编制工作组</w:t>
      </w:r>
    </w:p>
    <w:p>
      <w:pPr>
        <w:keepNext w:val="0"/>
        <w:keepLines w:val="0"/>
        <w:pageBreakBefore w:val="0"/>
        <w:kinsoku/>
        <w:overflowPunct/>
        <w:topLinePunct w:val="0"/>
        <w:bidi w:val="0"/>
        <w:adjustRightInd/>
        <w:snapToGrid/>
        <w:spacing w:line="360" w:lineRule="auto"/>
        <w:ind w:firstLine="600" w:firstLineChars="200"/>
        <w:textAlignment w:val="auto"/>
        <w:rPr>
          <w:rFonts w:hint="eastAsia" w:ascii="仿宋" w:hAnsi="仿宋" w:eastAsia="仿宋"/>
          <w:color w:val="000000"/>
          <w:sz w:val="30"/>
          <w:szCs w:val="30"/>
        </w:rPr>
      </w:pPr>
      <w:r>
        <w:rPr>
          <w:rFonts w:hint="eastAsia" w:ascii="仿宋" w:hAnsi="仿宋" w:eastAsia="仿宋"/>
          <w:color w:val="000000"/>
          <w:sz w:val="30"/>
          <w:szCs w:val="30"/>
        </w:rPr>
        <w:t>团体标准《</w:t>
      </w:r>
      <w:r>
        <w:rPr>
          <w:rFonts w:hint="eastAsia" w:ascii="仿宋" w:hAnsi="仿宋" w:eastAsia="仿宋"/>
          <w:color w:val="000000"/>
          <w:sz w:val="30"/>
          <w:szCs w:val="30"/>
          <w:lang w:val="en-US" w:eastAsia="zh-CN"/>
        </w:rPr>
        <w:t>桂林红色文化讲解员服务规范</w:t>
      </w:r>
      <w:r>
        <w:rPr>
          <w:rFonts w:hint="eastAsia" w:ascii="仿宋" w:hAnsi="仿宋" w:eastAsia="仿宋"/>
          <w:color w:val="000000"/>
          <w:sz w:val="30"/>
          <w:szCs w:val="30"/>
        </w:rPr>
        <w:t>》项目任务下达后，由</w:t>
      </w:r>
      <w:r>
        <w:rPr>
          <w:rFonts w:hint="eastAsia" w:ascii="仿宋" w:hAnsi="仿宋" w:eastAsia="仿宋"/>
          <w:color w:val="000000"/>
          <w:sz w:val="30"/>
          <w:szCs w:val="30"/>
          <w:lang w:val="en-US" w:eastAsia="zh-CN"/>
        </w:rPr>
        <w:t>广西旅游科学研究所</w:t>
      </w:r>
      <w:r>
        <w:rPr>
          <w:rFonts w:hint="eastAsia" w:ascii="仿宋" w:hAnsi="仿宋" w:eastAsia="仿宋"/>
          <w:color w:val="000000"/>
          <w:sz w:val="30"/>
          <w:szCs w:val="30"/>
        </w:rPr>
        <w:t>组织成立了标准编制工作组，制定了标准编写方案，明确任务职责，确定工作技术路线，开展标准研制工作，具体标准编制工作由</w:t>
      </w:r>
      <w:r>
        <w:rPr>
          <w:rFonts w:hint="eastAsia" w:ascii="仿宋" w:hAnsi="仿宋" w:eastAsia="仿宋"/>
          <w:color w:val="000000"/>
          <w:sz w:val="30"/>
          <w:szCs w:val="30"/>
          <w:lang w:val="en-US" w:eastAsia="zh-CN"/>
        </w:rPr>
        <w:t>广西旅游科学研究所</w:t>
      </w:r>
      <w:r>
        <w:rPr>
          <w:rFonts w:hint="eastAsia" w:ascii="仿宋" w:hAnsi="仿宋" w:eastAsia="仿宋"/>
          <w:color w:val="000000"/>
          <w:sz w:val="30"/>
          <w:szCs w:val="30"/>
        </w:rPr>
        <w:t>相关人员配合。</w:t>
      </w:r>
    </w:p>
    <w:p>
      <w:pPr>
        <w:keepNext w:val="0"/>
        <w:keepLines w:val="0"/>
        <w:pageBreakBefore w:val="0"/>
        <w:kinsoku/>
        <w:overflowPunct/>
        <w:topLinePunct w:val="0"/>
        <w:bidi w:val="0"/>
        <w:adjustRightInd/>
        <w:snapToGrid/>
        <w:spacing w:line="360" w:lineRule="auto"/>
        <w:ind w:firstLine="600" w:firstLineChars="200"/>
        <w:textAlignment w:val="auto"/>
        <w:rPr>
          <w:rFonts w:hint="eastAsia" w:ascii="黑体" w:hAnsi="仿宋" w:eastAsia="黑体"/>
          <w:color w:val="000000"/>
          <w:sz w:val="30"/>
          <w:szCs w:val="30"/>
        </w:rPr>
      </w:pPr>
      <w:r>
        <w:rPr>
          <w:rFonts w:hint="eastAsia" w:ascii="黑体" w:hAnsi="仿宋" w:eastAsia="黑体"/>
          <w:color w:val="000000"/>
          <w:sz w:val="30"/>
          <w:szCs w:val="30"/>
          <w:lang w:val="en-US" w:eastAsia="zh-CN"/>
        </w:rPr>
        <w:t>（二）收集整理文献资料</w:t>
      </w:r>
    </w:p>
    <w:p>
      <w:pPr>
        <w:keepNext w:val="0"/>
        <w:keepLines w:val="0"/>
        <w:pageBreakBefore w:val="0"/>
        <w:kinsoku/>
        <w:overflowPunct/>
        <w:topLinePunct w:val="0"/>
        <w:bidi w:val="0"/>
        <w:adjustRightInd/>
        <w:snapToGrid/>
        <w:spacing w:line="360" w:lineRule="auto"/>
        <w:ind w:firstLine="600" w:firstLineChars="200"/>
        <w:textAlignment w:val="auto"/>
        <w:rPr>
          <w:rFonts w:ascii="仿宋" w:hAnsi="仿宋" w:eastAsia="仿宋"/>
          <w:color w:val="000000"/>
          <w:sz w:val="30"/>
          <w:szCs w:val="30"/>
        </w:rPr>
      </w:pPr>
      <w:r>
        <w:rPr>
          <w:rFonts w:hint="eastAsia" w:ascii="仿宋" w:hAnsi="仿宋" w:eastAsia="仿宋"/>
          <w:color w:val="000000"/>
          <w:sz w:val="30"/>
          <w:szCs w:val="30"/>
        </w:rPr>
        <w:t>《</w:t>
      </w:r>
      <w:r>
        <w:rPr>
          <w:rFonts w:hint="eastAsia" w:ascii="仿宋" w:hAnsi="仿宋" w:eastAsia="仿宋"/>
          <w:color w:val="000000"/>
          <w:sz w:val="30"/>
          <w:szCs w:val="30"/>
          <w:lang w:eastAsia="zh-CN"/>
        </w:rPr>
        <w:t>桂林红色文化</w:t>
      </w:r>
      <w:r>
        <w:rPr>
          <w:rFonts w:hint="eastAsia" w:ascii="仿宋" w:hAnsi="仿宋" w:eastAsia="仿宋"/>
          <w:color w:val="000000"/>
          <w:sz w:val="30"/>
          <w:szCs w:val="30"/>
        </w:rPr>
        <w:t>讲解员服务规范》在参考国家</w:t>
      </w:r>
      <w:r>
        <w:rPr>
          <w:rFonts w:hint="eastAsia" w:ascii="仿宋" w:hAnsi="仿宋" w:eastAsia="仿宋"/>
          <w:color w:val="000000"/>
          <w:sz w:val="30"/>
          <w:szCs w:val="30"/>
          <w:lang w:eastAsia="zh-CN"/>
        </w:rPr>
        <w:t>红色文化</w:t>
      </w:r>
      <w:r>
        <w:rPr>
          <w:rFonts w:hint="eastAsia" w:ascii="仿宋" w:hAnsi="仿宋" w:eastAsia="仿宋"/>
          <w:color w:val="000000"/>
          <w:sz w:val="30"/>
          <w:szCs w:val="30"/>
        </w:rPr>
        <w:t>相关标准的基础上，从讲解员服务的</w:t>
      </w:r>
      <w:bookmarkStart w:id="0" w:name="_Hlk76563512"/>
      <w:r>
        <w:rPr>
          <w:rFonts w:hint="eastAsia" w:ascii="仿宋" w:hAnsi="仿宋" w:eastAsia="仿宋"/>
          <w:color w:val="000000"/>
          <w:sz w:val="30"/>
          <w:szCs w:val="30"/>
        </w:rPr>
        <w:t>知识储备、讲解词、个性讲解、引导浏览、安全提示</w:t>
      </w:r>
      <w:bookmarkEnd w:id="0"/>
      <w:r>
        <w:rPr>
          <w:rFonts w:hint="eastAsia" w:ascii="仿宋" w:hAnsi="仿宋" w:eastAsia="仿宋"/>
          <w:color w:val="000000"/>
          <w:sz w:val="30"/>
          <w:szCs w:val="30"/>
        </w:rPr>
        <w:t>的具体内容等方面进行规范。</w:t>
      </w:r>
    </w:p>
    <w:p>
      <w:pPr>
        <w:keepNext w:val="0"/>
        <w:keepLines w:val="0"/>
        <w:pageBreakBefore w:val="0"/>
        <w:kinsoku/>
        <w:overflowPunct/>
        <w:topLinePunct w:val="0"/>
        <w:bidi w:val="0"/>
        <w:adjustRightInd/>
        <w:snapToGrid/>
        <w:spacing w:line="360" w:lineRule="auto"/>
        <w:ind w:firstLine="600" w:firstLineChars="200"/>
        <w:textAlignment w:val="auto"/>
        <w:rPr>
          <w:rFonts w:ascii="仿宋" w:hAnsi="仿宋" w:eastAsia="仿宋"/>
          <w:color w:val="000000"/>
          <w:sz w:val="30"/>
          <w:szCs w:val="30"/>
        </w:rPr>
      </w:pPr>
      <w:r>
        <w:rPr>
          <w:rFonts w:hint="eastAsia" w:ascii="仿宋" w:hAnsi="仿宋" w:eastAsia="仿宋"/>
          <w:color w:val="000000"/>
          <w:sz w:val="30"/>
          <w:szCs w:val="30"/>
        </w:rPr>
        <w:t>本规范的起草主要参考了相关国家标准，具体参考文件如下：</w:t>
      </w:r>
    </w:p>
    <w:p>
      <w:pPr>
        <w:pStyle w:val="11"/>
        <w:keepNext w:val="0"/>
        <w:keepLines w:val="0"/>
        <w:pageBreakBefore w:val="0"/>
        <w:kinsoku/>
        <w:wordWrap/>
        <w:overflowPunct/>
        <w:topLinePunct w:val="0"/>
        <w:bidi w:val="0"/>
        <w:adjustRightInd/>
        <w:snapToGrid/>
        <w:spacing w:line="360" w:lineRule="auto"/>
        <w:ind w:firstLine="600" w:firstLineChars="200"/>
        <w:textAlignment w:val="auto"/>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GB/T 25600-2010  博物馆讲解员资质划分</w:t>
      </w:r>
    </w:p>
    <w:p>
      <w:pPr>
        <w:pStyle w:val="11"/>
        <w:keepNext w:val="0"/>
        <w:keepLines w:val="0"/>
        <w:pageBreakBefore w:val="0"/>
        <w:kinsoku/>
        <w:wordWrap/>
        <w:overflowPunct/>
        <w:topLinePunct w:val="0"/>
        <w:bidi w:val="0"/>
        <w:adjustRightInd/>
        <w:snapToGrid/>
        <w:spacing w:line="360" w:lineRule="auto"/>
        <w:ind w:firstLine="600" w:firstLineChars="200"/>
        <w:textAlignment w:val="auto"/>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DB13/T 2110-2014 狼牙山红色文化景区服务规范</w:t>
      </w:r>
    </w:p>
    <w:p>
      <w:pPr>
        <w:pStyle w:val="11"/>
        <w:keepNext w:val="0"/>
        <w:keepLines w:val="0"/>
        <w:pageBreakBefore w:val="0"/>
        <w:kinsoku/>
        <w:wordWrap/>
        <w:overflowPunct/>
        <w:topLinePunct w:val="0"/>
        <w:bidi w:val="0"/>
        <w:adjustRightInd/>
        <w:snapToGrid/>
        <w:spacing w:line="360" w:lineRule="auto"/>
        <w:ind w:firstLine="600" w:firstLineChars="200"/>
        <w:textAlignment w:val="auto"/>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DB13/T 2109-2014 西柏坡红色文化景区服务规范</w:t>
      </w:r>
    </w:p>
    <w:p>
      <w:pPr>
        <w:pStyle w:val="11"/>
        <w:keepNext w:val="0"/>
        <w:keepLines w:val="0"/>
        <w:pageBreakBefore w:val="0"/>
        <w:kinsoku/>
        <w:wordWrap/>
        <w:overflowPunct/>
        <w:topLinePunct w:val="0"/>
        <w:bidi w:val="0"/>
        <w:adjustRightInd/>
        <w:snapToGrid/>
        <w:spacing w:line="360" w:lineRule="auto"/>
        <w:ind w:firstLine="600" w:firstLineChars="200"/>
        <w:textAlignment w:val="auto"/>
        <w:rPr>
          <w:rFonts w:hint="eastAsia" w:ascii="仿宋" w:hAnsi="仿宋" w:eastAsia="仿宋" w:cs="Times New Roman"/>
          <w:color w:val="000000"/>
          <w:kern w:val="2"/>
          <w:sz w:val="30"/>
          <w:szCs w:val="30"/>
          <w:lang w:val="en-US" w:eastAsia="zh-CN" w:bidi="ar-SA"/>
        </w:rPr>
      </w:pPr>
      <w:r>
        <w:rPr>
          <w:rFonts w:hint="default" w:ascii="仿宋" w:hAnsi="仿宋" w:eastAsia="仿宋" w:cs="Times New Roman"/>
          <w:color w:val="000000"/>
          <w:kern w:val="2"/>
          <w:sz w:val="30"/>
          <w:szCs w:val="30"/>
          <w:lang w:val="en-US" w:eastAsia="zh-CN" w:bidi="ar-SA"/>
        </w:rPr>
        <w:t>LB/T 014-2011</w:t>
      </w:r>
      <w:r>
        <w:rPr>
          <w:rFonts w:hint="eastAsia" w:ascii="仿宋" w:hAnsi="仿宋" w:eastAsia="仿宋" w:cs="Times New Roman"/>
          <w:color w:val="000000"/>
          <w:kern w:val="2"/>
          <w:sz w:val="30"/>
          <w:szCs w:val="30"/>
          <w:lang w:val="en-US" w:eastAsia="zh-CN" w:bidi="ar-SA"/>
        </w:rPr>
        <w:t xml:space="preserve">    </w:t>
      </w:r>
      <w:r>
        <w:rPr>
          <w:rFonts w:hint="default" w:ascii="仿宋" w:hAnsi="仿宋" w:eastAsia="仿宋" w:cs="Times New Roman"/>
          <w:color w:val="000000"/>
          <w:kern w:val="2"/>
          <w:sz w:val="30"/>
          <w:szCs w:val="30"/>
          <w:lang w:val="en-US" w:eastAsia="zh-CN" w:bidi="ar-SA"/>
        </w:rPr>
        <w:t>旅游景区讲解服务规范</w:t>
      </w:r>
    </w:p>
    <w:p>
      <w:pPr>
        <w:pStyle w:val="11"/>
        <w:keepNext w:val="0"/>
        <w:keepLines w:val="0"/>
        <w:pageBreakBefore w:val="0"/>
        <w:kinsoku/>
        <w:wordWrap/>
        <w:overflowPunct/>
        <w:topLinePunct w:val="0"/>
        <w:bidi w:val="0"/>
        <w:adjustRightInd/>
        <w:snapToGrid/>
        <w:spacing w:line="360" w:lineRule="auto"/>
        <w:ind w:firstLine="600" w:firstLineChars="200"/>
        <w:textAlignment w:val="auto"/>
        <w:rPr>
          <w:rFonts w:hint="eastAsia" w:ascii="仿宋" w:hAnsi="仿宋" w:eastAsia="仿宋" w:cs="Times New Roman"/>
          <w:color w:val="000000"/>
          <w:kern w:val="2"/>
          <w:sz w:val="30"/>
          <w:szCs w:val="30"/>
          <w:lang w:val="en-US" w:eastAsia="zh-CN" w:bidi="ar-SA"/>
        </w:rPr>
      </w:pPr>
      <w:r>
        <w:rPr>
          <w:rFonts w:hint="eastAsia" w:ascii="仿宋" w:hAnsi="仿宋" w:eastAsia="仿宋" w:cs="Times New Roman"/>
          <w:color w:val="000000"/>
          <w:kern w:val="2"/>
          <w:sz w:val="30"/>
          <w:szCs w:val="30"/>
          <w:lang w:val="en-US" w:eastAsia="zh-CN" w:bidi="ar-SA"/>
        </w:rPr>
        <w:t>WS/T698-2020     新冠肺炎疫情期间重点场所和单位卫生防护指南</w:t>
      </w:r>
    </w:p>
    <w:p>
      <w:pPr>
        <w:spacing w:before="0" w:beforeLines="-2147483648" w:after="0" w:afterLines="-2147483648" w:line="360" w:lineRule="auto"/>
        <w:ind w:firstLine="600" w:firstLineChars="200"/>
        <w:rPr>
          <w:rFonts w:hint="eastAsia" w:ascii="黑体" w:hAnsi="仿宋" w:eastAsia="黑体" w:cs="Times New Roman"/>
          <w:b w:val="0"/>
          <w:color w:val="000000"/>
          <w:sz w:val="30"/>
          <w:szCs w:val="30"/>
        </w:rPr>
      </w:pPr>
      <w:r>
        <w:rPr>
          <w:rFonts w:hint="eastAsia" w:ascii="黑体" w:hAnsi="仿宋" w:eastAsia="黑体" w:cs="Times New Roman"/>
          <w:b w:val="0"/>
          <w:color w:val="000000"/>
          <w:sz w:val="30"/>
          <w:szCs w:val="30"/>
        </w:rPr>
        <w:t>（三）研讨确定标准主体内容</w:t>
      </w:r>
    </w:p>
    <w:p>
      <w:pPr>
        <w:pStyle w:val="11"/>
        <w:keepNext w:val="0"/>
        <w:keepLines w:val="0"/>
        <w:pageBreakBefore w:val="0"/>
        <w:kinsoku/>
        <w:wordWrap/>
        <w:overflowPunct/>
        <w:topLinePunct w:val="0"/>
        <w:bidi w:val="0"/>
        <w:adjustRightInd/>
        <w:snapToGrid/>
        <w:spacing w:line="360" w:lineRule="auto"/>
        <w:ind w:firstLine="600" w:firstLineChars="200"/>
        <w:textAlignment w:val="auto"/>
        <w:rPr>
          <w:rFonts w:hint="eastAsia" w:ascii="仿宋" w:hAnsi="仿宋" w:eastAsia="仿宋"/>
          <w:color w:val="000000"/>
          <w:kern w:val="2"/>
          <w:sz w:val="30"/>
          <w:szCs w:val="30"/>
        </w:rPr>
      </w:pPr>
      <w:r>
        <w:rPr>
          <w:rFonts w:hint="eastAsia" w:ascii="仿宋" w:hAnsi="仿宋" w:eastAsia="仿宋"/>
          <w:color w:val="000000"/>
          <w:kern w:val="2"/>
          <w:sz w:val="30"/>
          <w:szCs w:val="30"/>
        </w:rPr>
        <w:t>标准编制工作组在对收集的资料进行整理研究之后，标准编制工作组召开了标准编制会议，对标准的整体框架结构进行了研究，并对标准的关键性内容进行了初步探讨。经过研究，标准的主体内容确定为术语和定义、评价指标、评价方法、评价规则。</w:t>
      </w:r>
    </w:p>
    <w:p>
      <w:pPr>
        <w:spacing w:before="0" w:beforeLines="-2147483648" w:after="0" w:afterLines="-2147483648" w:line="360" w:lineRule="auto"/>
        <w:ind w:firstLine="600" w:firstLineChars="200"/>
        <w:rPr>
          <w:rFonts w:hint="eastAsia" w:ascii="黑体" w:hAnsi="仿宋" w:eastAsia="黑体" w:cs="Times New Roman"/>
          <w:b w:val="0"/>
          <w:color w:val="000000"/>
          <w:sz w:val="30"/>
          <w:szCs w:val="30"/>
        </w:rPr>
      </w:pPr>
      <w:r>
        <w:rPr>
          <w:rFonts w:hint="eastAsia" w:ascii="黑体" w:hAnsi="仿宋" w:eastAsia="黑体" w:cs="Times New Roman"/>
          <w:b w:val="0"/>
          <w:color w:val="000000"/>
          <w:sz w:val="30"/>
          <w:szCs w:val="30"/>
        </w:rPr>
        <w:t>（四）调研、形成文本草案、征求意见稿</w:t>
      </w:r>
    </w:p>
    <w:p>
      <w:pPr>
        <w:spacing w:line="360" w:lineRule="auto"/>
        <w:ind w:firstLine="600" w:firstLineChars="200"/>
        <w:rPr>
          <w:rFonts w:hint="eastAsia" w:ascii="仿宋" w:hAnsi="仿宋" w:eastAsia="仿宋"/>
          <w:color w:val="000000"/>
          <w:sz w:val="30"/>
          <w:szCs w:val="30"/>
        </w:rPr>
      </w:pPr>
      <w:r>
        <w:rPr>
          <w:rFonts w:hint="eastAsia" w:ascii="仿宋" w:hAnsi="仿宋" w:eastAsia="仿宋"/>
          <w:color w:val="000000"/>
          <w:sz w:val="30"/>
          <w:szCs w:val="30"/>
        </w:rPr>
        <w:t>2021年</w:t>
      </w:r>
      <w:r>
        <w:rPr>
          <w:rFonts w:hint="eastAsia" w:ascii="仿宋" w:hAnsi="仿宋" w:eastAsia="仿宋"/>
          <w:color w:val="000000"/>
          <w:sz w:val="30"/>
          <w:szCs w:val="30"/>
          <w:lang w:val="en-US" w:eastAsia="zh-CN"/>
        </w:rPr>
        <w:t>9</w:t>
      </w:r>
      <w:r>
        <w:rPr>
          <w:rFonts w:hint="eastAsia" w:ascii="仿宋" w:hAnsi="仿宋" w:eastAsia="仿宋"/>
          <w:color w:val="000000"/>
          <w:sz w:val="30"/>
          <w:szCs w:val="30"/>
        </w:rPr>
        <w:t>月，标准起草工作小组进行了广泛实地调研工作，查阅了大量的国内外文献资料，对</w:t>
      </w:r>
      <w:r>
        <w:rPr>
          <w:rFonts w:hint="eastAsia" w:ascii="仿宋" w:hAnsi="仿宋" w:eastAsia="仿宋"/>
          <w:color w:val="000000"/>
          <w:sz w:val="30"/>
          <w:szCs w:val="30"/>
          <w:lang w:val="en-US" w:eastAsia="zh-CN"/>
        </w:rPr>
        <w:t>桂林红色文化讲解员服务要求</w:t>
      </w:r>
      <w:r>
        <w:rPr>
          <w:rFonts w:hint="eastAsia" w:ascii="仿宋" w:hAnsi="仿宋" w:eastAsia="仿宋"/>
          <w:color w:val="000000"/>
          <w:sz w:val="30"/>
          <w:szCs w:val="30"/>
        </w:rPr>
        <w:t>进行系统总结。经编制组反复讨论，形成了标准的基本构架，对主要内容进行了讨论并对项目的工作进行了部署和安排。</w:t>
      </w:r>
    </w:p>
    <w:p>
      <w:pPr>
        <w:spacing w:line="360" w:lineRule="auto"/>
        <w:ind w:firstLine="600" w:firstLineChars="200"/>
        <w:rPr>
          <w:rFonts w:hint="eastAsia" w:ascii="仿宋" w:hAnsi="仿宋" w:eastAsia="仿宋"/>
          <w:color w:val="000000"/>
          <w:sz w:val="30"/>
          <w:szCs w:val="30"/>
        </w:rPr>
      </w:pPr>
      <w:r>
        <w:rPr>
          <w:rFonts w:hint="eastAsia" w:ascii="仿宋" w:hAnsi="仿宋" w:eastAsia="仿宋"/>
          <w:color w:val="000000"/>
          <w:sz w:val="30"/>
          <w:szCs w:val="30"/>
        </w:rPr>
        <w:t>2021年10月，在前期工作的基础之上，通过理清逻辑脉络，整合已有的参考资料中有关</w:t>
      </w:r>
      <w:r>
        <w:rPr>
          <w:rFonts w:hint="eastAsia" w:ascii="仿宋" w:hAnsi="仿宋" w:eastAsia="仿宋"/>
          <w:color w:val="000000"/>
          <w:sz w:val="30"/>
          <w:szCs w:val="30"/>
          <w:lang w:val="en-US" w:eastAsia="zh-CN"/>
        </w:rPr>
        <w:t>红色文化讲解员</w:t>
      </w:r>
      <w:r>
        <w:rPr>
          <w:rFonts w:hint="eastAsia" w:ascii="仿宋" w:hAnsi="仿宋" w:eastAsia="仿宋"/>
          <w:color w:val="000000"/>
          <w:sz w:val="30"/>
          <w:szCs w:val="30"/>
        </w:rPr>
        <w:t>的资料，并结合</w:t>
      </w:r>
      <w:r>
        <w:rPr>
          <w:rFonts w:hint="eastAsia" w:ascii="仿宋" w:hAnsi="仿宋" w:eastAsia="仿宋"/>
          <w:color w:val="000000"/>
          <w:sz w:val="30"/>
          <w:szCs w:val="30"/>
          <w:lang w:val="en-US" w:eastAsia="zh-CN"/>
        </w:rPr>
        <w:t>市内红色文化讲解员服务</w:t>
      </w:r>
      <w:r>
        <w:rPr>
          <w:rFonts w:hint="eastAsia" w:ascii="仿宋" w:hAnsi="仿宋" w:eastAsia="仿宋"/>
          <w:color w:val="000000"/>
          <w:sz w:val="30"/>
          <w:szCs w:val="30"/>
        </w:rPr>
        <w:t>实际要求的基础上，按照简化、统一等原则编制完成团体标准《</w:t>
      </w:r>
      <w:r>
        <w:rPr>
          <w:rFonts w:hint="eastAsia" w:ascii="仿宋" w:hAnsi="仿宋" w:eastAsia="仿宋"/>
          <w:color w:val="000000"/>
          <w:sz w:val="30"/>
          <w:szCs w:val="30"/>
          <w:lang w:val="en-US" w:eastAsia="zh-CN"/>
        </w:rPr>
        <w:t>桂林红色文化讲解员服务规范</w:t>
      </w:r>
      <w:r>
        <w:rPr>
          <w:rFonts w:hint="eastAsia" w:ascii="仿宋" w:hAnsi="仿宋" w:eastAsia="仿宋"/>
          <w:color w:val="000000"/>
          <w:sz w:val="30"/>
          <w:szCs w:val="30"/>
        </w:rPr>
        <w:t>》（草案）。</w:t>
      </w:r>
    </w:p>
    <w:p>
      <w:pPr>
        <w:keepNext w:val="0"/>
        <w:keepLines w:val="0"/>
        <w:pageBreakBefore w:val="0"/>
        <w:kinsoku/>
        <w:wordWrap/>
        <w:overflowPunct/>
        <w:topLinePunct w:val="0"/>
        <w:bidi w:val="0"/>
        <w:adjustRightInd/>
        <w:snapToGrid/>
        <w:spacing w:line="360" w:lineRule="auto"/>
        <w:ind w:firstLine="600" w:firstLineChars="200"/>
        <w:textAlignment w:val="auto"/>
        <w:rPr>
          <w:rFonts w:hint="eastAsia" w:ascii="仿宋" w:hAnsi="仿宋" w:eastAsia="仿宋"/>
          <w:color w:val="000000"/>
          <w:sz w:val="30"/>
          <w:szCs w:val="30"/>
          <w:lang w:val="en-US" w:eastAsia="zh-CN"/>
        </w:rPr>
      </w:pPr>
      <w:r>
        <w:rPr>
          <w:rFonts w:hint="eastAsia" w:ascii="仿宋" w:hAnsi="仿宋" w:eastAsia="仿宋"/>
          <w:color w:val="000000"/>
          <w:sz w:val="30"/>
          <w:szCs w:val="30"/>
        </w:rPr>
        <w:t>2021年1</w:t>
      </w:r>
      <w:r>
        <w:rPr>
          <w:rFonts w:hint="eastAsia" w:ascii="仿宋" w:hAnsi="仿宋" w:eastAsia="仿宋"/>
          <w:color w:val="000000"/>
          <w:sz w:val="30"/>
          <w:szCs w:val="30"/>
          <w:lang w:val="en-US" w:eastAsia="zh-CN"/>
        </w:rPr>
        <w:t>1</w:t>
      </w:r>
      <w:r>
        <w:rPr>
          <w:rFonts w:hint="eastAsia" w:ascii="仿宋" w:hAnsi="仿宋" w:eastAsia="仿宋"/>
          <w:color w:val="000000"/>
          <w:sz w:val="30"/>
          <w:szCs w:val="30"/>
        </w:rPr>
        <w:t>月～2021年1</w:t>
      </w:r>
      <w:r>
        <w:rPr>
          <w:rFonts w:hint="eastAsia" w:ascii="仿宋" w:hAnsi="仿宋" w:eastAsia="仿宋"/>
          <w:color w:val="000000"/>
          <w:sz w:val="30"/>
          <w:szCs w:val="30"/>
          <w:lang w:val="en-US" w:eastAsia="zh-CN"/>
        </w:rPr>
        <w:t>2</w:t>
      </w:r>
      <w:r>
        <w:rPr>
          <w:rFonts w:hint="eastAsia" w:ascii="仿宋" w:hAnsi="仿宋" w:eastAsia="仿宋"/>
          <w:color w:val="000000"/>
          <w:sz w:val="30"/>
          <w:szCs w:val="30"/>
        </w:rPr>
        <w:t>月，</w:t>
      </w:r>
      <w:r>
        <w:rPr>
          <w:rFonts w:hint="eastAsia" w:ascii="仿宋" w:hAnsi="仿宋" w:eastAsia="仿宋"/>
          <w:color w:val="000000"/>
          <w:sz w:val="30"/>
          <w:szCs w:val="30"/>
          <w:lang w:val="en-US" w:eastAsia="zh-CN"/>
        </w:rPr>
        <w:t>根据红色文化载体的调研情况</w:t>
      </w:r>
      <w:r>
        <w:rPr>
          <w:rFonts w:hint="eastAsia" w:ascii="仿宋" w:hAnsi="仿宋" w:eastAsia="仿宋"/>
          <w:color w:val="000000"/>
          <w:sz w:val="30"/>
          <w:szCs w:val="30"/>
          <w:lang w:val="zh-CN"/>
        </w:rPr>
        <w:t>，针对</w:t>
      </w:r>
      <w:r>
        <w:rPr>
          <w:rFonts w:hint="eastAsia" w:ascii="仿宋" w:hAnsi="仿宋" w:eastAsia="仿宋"/>
          <w:color w:val="000000"/>
          <w:sz w:val="30"/>
          <w:szCs w:val="30"/>
          <w:lang w:val="en-US" w:eastAsia="zh-CN"/>
        </w:rPr>
        <w:t>红色文化讲解员各项要求</w:t>
      </w:r>
      <w:r>
        <w:rPr>
          <w:rFonts w:hint="eastAsia" w:ascii="仿宋" w:hAnsi="仿宋" w:eastAsia="仿宋"/>
          <w:color w:val="000000"/>
          <w:sz w:val="30"/>
          <w:szCs w:val="30"/>
        </w:rPr>
        <w:t>进行分组实地调研。标准编制工作组多次召开会议，对标准草案进行了反复修改和研究讨论，最终形成了团体标准《</w:t>
      </w:r>
      <w:r>
        <w:rPr>
          <w:rFonts w:hint="eastAsia" w:ascii="仿宋" w:hAnsi="仿宋" w:eastAsia="仿宋"/>
          <w:color w:val="000000"/>
          <w:sz w:val="30"/>
          <w:szCs w:val="30"/>
          <w:lang w:val="en-US" w:eastAsia="zh-CN"/>
        </w:rPr>
        <w:t>桂林红色文化讲解员服务规范</w:t>
      </w:r>
      <w:r>
        <w:rPr>
          <w:rFonts w:hint="eastAsia" w:ascii="仿宋" w:hAnsi="仿宋" w:eastAsia="仿宋"/>
          <w:color w:val="000000"/>
          <w:sz w:val="30"/>
          <w:szCs w:val="30"/>
        </w:rPr>
        <w:t>》（征求意见稿）和（征求意见稿）编制说明。</w:t>
      </w:r>
    </w:p>
    <w:p>
      <w:pPr>
        <w:autoSpaceDE/>
        <w:autoSpaceDN/>
        <w:adjustRightInd/>
        <w:spacing w:before="0" w:beforeLines="-2147483648" w:after="0" w:afterLines="-2147483648" w:line="360" w:lineRule="auto"/>
        <w:ind w:firstLine="600" w:firstLineChars="200"/>
        <w:jc w:val="left"/>
        <w:rPr>
          <w:rFonts w:hint="eastAsia" w:ascii="黑体" w:hAnsi="仿宋" w:eastAsia="黑体" w:cs="Times New Roman"/>
          <w:color w:val="000000"/>
          <w:sz w:val="30"/>
          <w:szCs w:val="30"/>
        </w:rPr>
      </w:pPr>
      <w:bookmarkStart w:id="1" w:name="_Toc526940083"/>
      <w:r>
        <w:rPr>
          <w:rFonts w:hint="eastAsia" w:ascii="黑体" w:hAnsi="仿宋" w:eastAsia="黑体" w:cs="Times New Roman"/>
          <w:color w:val="000000"/>
          <w:sz w:val="30"/>
          <w:szCs w:val="30"/>
        </w:rPr>
        <w:t>四、标准制定原则</w:t>
      </w:r>
      <w:bookmarkEnd w:id="1"/>
    </w:p>
    <w:p>
      <w:pPr>
        <w:spacing w:before="0" w:beforeLines="-2147483648" w:after="0" w:afterLines="-2147483648" w:line="360" w:lineRule="auto"/>
        <w:ind w:firstLine="600" w:firstLineChars="200"/>
        <w:rPr>
          <w:rFonts w:hint="eastAsia" w:ascii="黑体" w:hAnsi="仿宋" w:eastAsia="黑体"/>
          <w:b w:val="0"/>
          <w:color w:val="000000"/>
          <w:sz w:val="30"/>
          <w:szCs w:val="30"/>
        </w:rPr>
      </w:pPr>
      <w:r>
        <w:rPr>
          <w:rFonts w:hint="eastAsia" w:ascii="黑体" w:hAnsi="仿宋" w:eastAsia="黑体"/>
          <w:b w:val="0"/>
          <w:color w:val="000000"/>
          <w:sz w:val="30"/>
          <w:szCs w:val="30"/>
        </w:rPr>
        <w:t>（一）</w:t>
      </w:r>
      <w:r>
        <w:rPr>
          <w:rFonts w:hint="eastAsia" w:ascii="黑体" w:hAnsi="仿宋" w:eastAsia="黑体"/>
          <w:b w:val="0"/>
          <w:color w:val="000000"/>
          <w:sz w:val="30"/>
          <w:szCs w:val="30"/>
          <w:lang w:val="en-US" w:eastAsia="zh-CN"/>
        </w:rPr>
        <w:t>必要性</w:t>
      </w:r>
      <w:r>
        <w:rPr>
          <w:rFonts w:hint="eastAsia" w:ascii="黑体" w:hAnsi="仿宋" w:eastAsia="黑体"/>
          <w:b w:val="0"/>
          <w:color w:val="000000"/>
          <w:sz w:val="30"/>
          <w:szCs w:val="30"/>
        </w:rPr>
        <w:t>原则</w:t>
      </w:r>
    </w:p>
    <w:p>
      <w:pPr>
        <w:spacing w:line="360" w:lineRule="auto"/>
        <w:ind w:firstLine="600" w:firstLineChars="200"/>
        <w:rPr>
          <w:rFonts w:hint="eastAsia" w:ascii="仿宋" w:hAnsi="仿宋" w:eastAsia="仿宋"/>
          <w:color w:val="000000"/>
          <w:sz w:val="30"/>
          <w:szCs w:val="30"/>
          <w:lang w:val="zh-CN"/>
        </w:rPr>
      </w:pPr>
      <w:r>
        <w:rPr>
          <w:rFonts w:hint="eastAsia" w:ascii="仿宋" w:hAnsi="仿宋" w:eastAsia="仿宋" w:cs="Times New Roman"/>
          <w:color w:val="000000"/>
          <w:kern w:val="2"/>
          <w:sz w:val="30"/>
          <w:szCs w:val="30"/>
          <w:lang w:val="en-US" w:eastAsia="zh-CN" w:bidi="ar-SA"/>
        </w:rPr>
        <w:t>随着桂林红色文化旅游资源的深入发掘和开发利用，红色文化景区展现的文化内涵也日渐深厚，很多旅游者慕名而来。为了更好的管理红色文化景区讲解员的服务规范，为旅游者提供高质量的红色文化服务，制定团体标准《桂林红色文化讲解员服务规范》，通过标准来规范</w:t>
      </w:r>
      <w:r>
        <w:rPr>
          <w:rFonts w:hint="eastAsia" w:ascii="仿宋" w:hAnsi="仿宋" w:eastAsia="仿宋"/>
          <w:color w:val="000000"/>
          <w:sz w:val="30"/>
          <w:szCs w:val="30"/>
        </w:rPr>
        <w:t>红色文化遗址、景区、纪念馆等</w:t>
      </w:r>
      <w:r>
        <w:rPr>
          <w:rFonts w:hint="eastAsia" w:ascii="仿宋" w:hAnsi="仿宋" w:eastAsia="仿宋"/>
          <w:color w:val="000000"/>
          <w:sz w:val="30"/>
          <w:szCs w:val="30"/>
          <w:lang w:val="en-US" w:eastAsia="zh-CN"/>
        </w:rPr>
        <w:t>载体的讲解服务，满足红色文化对旅游者的需求，从而塑造桂林红色文化形象、打造桂林红色文化产业，</w:t>
      </w:r>
      <w:r>
        <w:rPr>
          <w:rFonts w:hint="eastAsia" w:ascii="仿宋" w:hAnsi="仿宋" w:eastAsia="仿宋"/>
          <w:color w:val="000000"/>
          <w:sz w:val="30"/>
          <w:szCs w:val="30"/>
        </w:rPr>
        <w:t>开拓更广阔的</w:t>
      </w:r>
      <w:r>
        <w:rPr>
          <w:rFonts w:hint="eastAsia" w:ascii="仿宋" w:hAnsi="仿宋" w:eastAsia="仿宋"/>
          <w:color w:val="000000"/>
          <w:sz w:val="30"/>
          <w:szCs w:val="30"/>
          <w:lang w:val="en-US" w:eastAsia="zh-CN"/>
        </w:rPr>
        <w:t>红色文化</w:t>
      </w:r>
      <w:r>
        <w:rPr>
          <w:rFonts w:hint="eastAsia" w:ascii="仿宋" w:hAnsi="仿宋" w:eastAsia="仿宋"/>
          <w:color w:val="000000"/>
          <w:sz w:val="30"/>
          <w:szCs w:val="30"/>
        </w:rPr>
        <w:t>旅游市场</w:t>
      </w:r>
      <w:r>
        <w:rPr>
          <w:rFonts w:hint="eastAsia" w:ascii="仿宋" w:hAnsi="仿宋" w:eastAsia="仿宋"/>
          <w:color w:val="000000"/>
          <w:sz w:val="30"/>
          <w:szCs w:val="30"/>
          <w:lang w:eastAsia="zh-CN"/>
        </w:rPr>
        <w:t>。</w:t>
      </w:r>
      <w:r>
        <w:rPr>
          <w:rFonts w:hint="eastAsia" w:ascii="仿宋" w:hAnsi="仿宋" w:eastAsia="仿宋" w:cs="Times New Roman"/>
          <w:b w:val="0"/>
          <w:color w:val="000000"/>
          <w:kern w:val="2"/>
          <w:sz w:val="30"/>
          <w:szCs w:val="30"/>
        </w:rPr>
        <w:t>因此，通过制定团体标准《</w:t>
      </w:r>
      <w:r>
        <w:rPr>
          <w:rFonts w:hint="eastAsia" w:ascii="仿宋" w:hAnsi="仿宋" w:eastAsia="仿宋" w:cs="Times New Roman"/>
          <w:b w:val="0"/>
          <w:color w:val="000000"/>
          <w:kern w:val="2"/>
          <w:sz w:val="30"/>
          <w:szCs w:val="30"/>
          <w:lang w:val="en-US" w:eastAsia="zh-CN"/>
        </w:rPr>
        <w:t>桂林</w:t>
      </w:r>
      <w:r>
        <w:rPr>
          <w:rFonts w:hint="eastAsia" w:ascii="仿宋" w:hAnsi="仿宋" w:eastAsia="仿宋" w:cs="Times New Roman"/>
          <w:b w:val="0"/>
          <w:color w:val="000000"/>
          <w:kern w:val="2"/>
          <w:sz w:val="30"/>
          <w:szCs w:val="30"/>
        </w:rPr>
        <w:t>红色</w:t>
      </w:r>
      <w:r>
        <w:rPr>
          <w:rFonts w:hint="eastAsia" w:ascii="仿宋" w:hAnsi="仿宋" w:eastAsia="仿宋" w:cs="Times New Roman"/>
          <w:b w:val="0"/>
          <w:color w:val="000000"/>
          <w:kern w:val="2"/>
          <w:sz w:val="30"/>
          <w:szCs w:val="30"/>
          <w:lang w:val="en-US" w:eastAsia="zh-CN"/>
        </w:rPr>
        <w:t>文化</w:t>
      </w:r>
      <w:r>
        <w:rPr>
          <w:rFonts w:hint="eastAsia" w:ascii="仿宋" w:hAnsi="仿宋" w:eastAsia="仿宋" w:cs="Times New Roman"/>
          <w:b w:val="0"/>
          <w:color w:val="000000"/>
          <w:kern w:val="2"/>
          <w:sz w:val="30"/>
          <w:szCs w:val="30"/>
        </w:rPr>
        <w:t>讲解员服务规范》保障</w:t>
      </w:r>
      <w:r>
        <w:rPr>
          <w:rFonts w:hint="eastAsia" w:ascii="仿宋" w:hAnsi="仿宋" w:eastAsia="仿宋" w:cs="Times New Roman"/>
          <w:b w:val="0"/>
          <w:color w:val="000000"/>
          <w:kern w:val="2"/>
          <w:sz w:val="30"/>
          <w:szCs w:val="30"/>
          <w:lang w:val="en-US" w:eastAsia="zh-CN"/>
        </w:rPr>
        <w:t>红色文化讲解员服务</w:t>
      </w:r>
      <w:r>
        <w:rPr>
          <w:rFonts w:hint="eastAsia" w:ascii="仿宋" w:hAnsi="仿宋" w:eastAsia="仿宋" w:cs="Times New Roman"/>
          <w:b w:val="0"/>
          <w:color w:val="000000"/>
          <w:kern w:val="2"/>
          <w:sz w:val="30"/>
          <w:szCs w:val="30"/>
        </w:rPr>
        <w:t>质量，助力</w:t>
      </w:r>
      <w:r>
        <w:rPr>
          <w:rFonts w:hint="eastAsia" w:ascii="仿宋" w:hAnsi="仿宋" w:eastAsia="仿宋" w:cs="Times New Roman"/>
          <w:b w:val="0"/>
          <w:color w:val="000000"/>
          <w:kern w:val="2"/>
          <w:sz w:val="30"/>
          <w:szCs w:val="30"/>
          <w:lang w:val="en-US" w:eastAsia="zh-CN"/>
        </w:rPr>
        <w:t>桂林红色文化产业的发展</w:t>
      </w:r>
      <w:r>
        <w:rPr>
          <w:rFonts w:hint="eastAsia" w:ascii="仿宋" w:hAnsi="仿宋" w:eastAsia="仿宋" w:cs="Times New Roman"/>
          <w:b w:val="0"/>
          <w:color w:val="000000"/>
          <w:kern w:val="2"/>
          <w:sz w:val="30"/>
          <w:szCs w:val="30"/>
        </w:rPr>
        <w:t>。</w:t>
      </w:r>
    </w:p>
    <w:p>
      <w:pPr>
        <w:spacing w:before="0" w:beforeLines="-2147483648" w:after="0" w:afterLines="-2147483648" w:line="360" w:lineRule="auto"/>
        <w:ind w:firstLine="600" w:firstLineChars="200"/>
        <w:rPr>
          <w:rFonts w:hint="eastAsia" w:ascii="黑体" w:hAnsi="仿宋" w:eastAsia="黑体"/>
          <w:b w:val="0"/>
          <w:color w:val="000000"/>
          <w:sz w:val="30"/>
          <w:szCs w:val="30"/>
        </w:rPr>
      </w:pPr>
      <w:r>
        <w:rPr>
          <w:rFonts w:hint="eastAsia" w:ascii="黑体" w:hAnsi="仿宋" w:eastAsia="黑体"/>
          <w:b w:val="0"/>
          <w:color w:val="000000"/>
          <w:sz w:val="30"/>
          <w:szCs w:val="30"/>
        </w:rPr>
        <w:t>（二）</w:t>
      </w:r>
      <w:r>
        <w:rPr>
          <w:rFonts w:hint="eastAsia" w:ascii="黑体" w:hAnsi="仿宋" w:eastAsia="黑体"/>
          <w:b w:val="0"/>
          <w:color w:val="000000"/>
          <w:sz w:val="30"/>
          <w:szCs w:val="30"/>
          <w:lang w:val="en-US" w:eastAsia="zh-CN"/>
        </w:rPr>
        <w:t>紧迫</w:t>
      </w:r>
      <w:r>
        <w:rPr>
          <w:rFonts w:hint="eastAsia" w:ascii="黑体" w:hAnsi="仿宋" w:eastAsia="黑体"/>
          <w:b w:val="0"/>
          <w:color w:val="000000"/>
          <w:sz w:val="30"/>
          <w:szCs w:val="30"/>
        </w:rPr>
        <w:t>性原则</w:t>
      </w:r>
    </w:p>
    <w:p>
      <w:pPr>
        <w:autoSpaceDE/>
        <w:autoSpaceDN/>
        <w:adjustRightInd/>
        <w:spacing w:line="360" w:lineRule="auto"/>
        <w:ind w:firstLine="600" w:firstLineChars="200"/>
        <w:jc w:val="left"/>
        <w:rPr>
          <w:rFonts w:hint="eastAsia" w:ascii="仿宋" w:hAnsi="仿宋" w:eastAsia="仿宋" w:cs="Times New Roman"/>
          <w:color w:val="000000"/>
          <w:sz w:val="30"/>
          <w:szCs w:val="30"/>
          <w:lang w:val="en-US" w:eastAsia="zh-CN"/>
        </w:rPr>
      </w:pPr>
      <w:r>
        <w:rPr>
          <w:rFonts w:hint="eastAsia" w:ascii="仿宋" w:hAnsi="仿宋" w:eastAsia="仿宋" w:cs="Times New Roman"/>
          <w:color w:val="000000"/>
          <w:sz w:val="30"/>
          <w:szCs w:val="30"/>
          <w:lang w:val="en-US" w:eastAsia="zh-CN"/>
        </w:rPr>
        <w:t>1、讲解员的讲解是红色文化传承的重要途径。。在进行红色文化的传承中，讲解员对红色文化的讲解起着不可替代作用，而旅游者可以通过聆听讲解员的讲解并从中获得红色文化的感悟,在体验红色文化历史的过程中,培养革命精神和爱国主义民主精神。</w:t>
      </w:r>
    </w:p>
    <w:p>
      <w:pPr>
        <w:autoSpaceDE/>
        <w:autoSpaceDN/>
        <w:adjustRightInd/>
        <w:spacing w:line="360" w:lineRule="auto"/>
        <w:ind w:firstLine="600" w:firstLineChars="200"/>
        <w:jc w:val="left"/>
        <w:rPr>
          <w:rFonts w:hint="eastAsia" w:ascii="仿宋" w:hAnsi="仿宋" w:eastAsia="仿宋" w:cs="Times New Roman"/>
          <w:color w:val="000000"/>
          <w:sz w:val="30"/>
          <w:szCs w:val="30"/>
          <w:lang w:val="en-US" w:eastAsia="zh-CN"/>
        </w:rPr>
      </w:pPr>
      <w:r>
        <w:rPr>
          <w:rFonts w:hint="eastAsia" w:ascii="仿宋" w:hAnsi="仿宋" w:eastAsia="仿宋" w:cs="Times New Roman"/>
          <w:color w:val="000000"/>
          <w:sz w:val="30"/>
          <w:szCs w:val="30"/>
          <w:lang w:val="en-US" w:eastAsia="zh-CN"/>
        </w:rPr>
        <w:t>2、红色文化的传承需要讲解员和旅游者的互动。讲解员作为红色文化传播和接受双方的讲解员和旅游者,在交流的过程中交流的越频繁、角色互动的频率越高,红色文化传播的效果就越好，两者是相辅相成的，相互促进的，促进文化的传承和创新。</w:t>
      </w:r>
    </w:p>
    <w:p>
      <w:pPr>
        <w:autoSpaceDE/>
        <w:autoSpaceDN/>
        <w:adjustRightInd/>
        <w:spacing w:line="360" w:lineRule="auto"/>
        <w:ind w:firstLine="600" w:firstLineChars="200"/>
        <w:jc w:val="left"/>
        <w:rPr>
          <w:rFonts w:hint="eastAsia" w:ascii="仿宋" w:hAnsi="仿宋" w:eastAsia="仿宋" w:cs="Times New Roman"/>
          <w:color w:val="000000"/>
          <w:sz w:val="30"/>
          <w:szCs w:val="30"/>
          <w:lang w:val="en-US" w:eastAsia="zh-CN"/>
        </w:rPr>
      </w:pPr>
      <w:r>
        <w:rPr>
          <w:rFonts w:hint="eastAsia" w:ascii="仿宋" w:hAnsi="仿宋" w:eastAsia="仿宋" w:cs="Times New Roman"/>
          <w:color w:val="000000"/>
          <w:sz w:val="30"/>
          <w:szCs w:val="30"/>
          <w:lang w:val="en-US" w:eastAsia="zh-CN"/>
        </w:rPr>
        <w:t>3、为红色文化服务提供技术支撑。讲解员服务规范作为一项技术性基础工作，渗透于红色文化旅游行业的宏观管理、服务质量等方面，为规范服务标准、提升管理水平、服务各类型旅游者提供科学技术依据。</w:t>
      </w:r>
    </w:p>
    <w:p>
      <w:pPr>
        <w:autoSpaceDE/>
        <w:autoSpaceDN/>
        <w:adjustRightInd/>
        <w:spacing w:line="360" w:lineRule="auto"/>
        <w:ind w:firstLine="600" w:firstLineChars="200"/>
        <w:jc w:val="left"/>
        <w:rPr>
          <w:rFonts w:hint="eastAsia" w:ascii="仿宋" w:hAnsi="仿宋" w:eastAsia="仿宋" w:cs="Times New Roman"/>
          <w:color w:val="000000"/>
          <w:sz w:val="30"/>
          <w:szCs w:val="30"/>
          <w:lang w:val="en-US" w:eastAsia="zh-CN"/>
        </w:rPr>
      </w:pPr>
      <w:r>
        <w:rPr>
          <w:rFonts w:hint="eastAsia" w:ascii="仿宋" w:hAnsi="仿宋" w:eastAsia="仿宋" w:cs="Times New Roman"/>
          <w:color w:val="000000"/>
          <w:sz w:val="30"/>
          <w:szCs w:val="30"/>
          <w:lang w:val="en-US" w:eastAsia="zh-CN"/>
        </w:rPr>
        <w:t>4、为红色文化旅游增加旅游竞争力。近年来，我国红色旅游事业蓬勃发展，各地利用其丰富的红色遗址、红色人物、红色故事，打造精品红色旅游线路，形成了独具特色的红色旅游品牌。红色文化旅游快速发展，标准化逐步成为规范经营服务水平、规范讲解员服务水平的关键手段。规范讲解员的服务，有利于促进红色文化公平有序的竞争和发展，提升桂林红色文化旅游的市场竞争力。</w:t>
      </w:r>
    </w:p>
    <w:p>
      <w:pPr>
        <w:spacing w:line="360" w:lineRule="auto"/>
        <w:ind w:firstLine="600" w:firstLineChars="200"/>
        <w:rPr>
          <w:rFonts w:hint="eastAsia" w:ascii="仿宋" w:hAnsi="仿宋" w:eastAsia="仿宋"/>
          <w:color w:val="000000"/>
          <w:sz w:val="30"/>
          <w:szCs w:val="30"/>
          <w:lang w:val="zh-CN"/>
        </w:rPr>
      </w:pPr>
      <w:r>
        <w:rPr>
          <w:rFonts w:hint="eastAsia" w:ascii="仿宋" w:hAnsi="仿宋" w:eastAsia="仿宋" w:cs="Times New Roman"/>
          <w:b w:val="0"/>
          <w:color w:val="000000"/>
          <w:kern w:val="2"/>
          <w:sz w:val="30"/>
          <w:szCs w:val="30"/>
        </w:rPr>
        <w:t>因此，</w:t>
      </w:r>
      <w:r>
        <w:rPr>
          <w:rFonts w:hint="eastAsia" w:ascii="仿宋" w:hAnsi="仿宋" w:eastAsia="仿宋" w:cs="Times New Roman"/>
          <w:b w:val="0"/>
          <w:color w:val="000000"/>
          <w:kern w:val="2"/>
          <w:sz w:val="30"/>
          <w:szCs w:val="30"/>
          <w:lang w:eastAsia="zh-CN"/>
        </w:rPr>
        <w:t>基于市场调研及实施评估，</w:t>
      </w:r>
      <w:r>
        <w:rPr>
          <w:rFonts w:hint="eastAsia" w:ascii="仿宋" w:hAnsi="仿宋" w:eastAsia="仿宋" w:cs="Times New Roman"/>
          <w:b w:val="0"/>
          <w:color w:val="000000"/>
          <w:kern w:val="2"/>
          <w:sz w:val="30"/>
          <w:szCs w:val="30"/>
        </w:rPr>
        <w:t>制定团体标准《</w:t>
      </w:r>
      <w:r>
        <w:rPr>
          <w:rFonts w:hint="eastAsia" w:ascii="仿宋" w:hAnsi="仿宋" w:eastAsia="仿宋" w:cs="Times New Roman"/>
          <w:b w:val="0"/>
          <w:color w:val="000000"/>
          <w:kern w:val="2"/>
          <w:sz w:val="30"/>
          <w:szCs w:val="30"/>
          <w:lang w:val="en-US" w:eastAsia="zh-CN"/>
        </w:rPr>
        <w:t>桂林</w:t>
      </w:r>
      <w:r>
        <w:rPr>
          <w:rFonts w:hint="eastAsia" w:ascii="仿宋" w:hAnsi="仿宋" w:eastAsia="仿宋" w:cs="Times New Roman"/>
          <w:b w:val="0"/>
          <w:color w:val="000000"/>
          <w:kern w:val="2"/>
          <w:sz w:val="30"/>
          <w:szCs w:val="30"/>
        </w:rPr>
        <w:t>红色</w:t>
      </w:r>
      <w:r>
        <w:rPr>
          <w:rFonts w:hint="eastAsia" w:ascii="仿宋" w:hAnsi="仿宋" w:eastAsia="仿宋" w:cs="Times New Roman"/>
          <w:b w:val="0"/>
          <w:color w:val="000000"/>
          <w:kern w:val="2"/>
          <w:sz w:val="30"/>
          <w:szCs w:val="30"/>
          <w:lang w:val="en-US" w:eastAsia="zh-CN"/>
        </w:rPr>
        <w:t>文化</w:t>
      </w:r>
      <w:r>
        <w:rPr>
          <w:rFonts w:hint="eastAsia" w:ascii="仿宋" w:hAnsi="仿宋" w:eastAsia="仿宋" w:cs="Times New Roman"/>
          <w:b w:val="0"/>
          <w:color w:val="000000"/>
          <w:kern w:val="2"/>
          <w:sz w:val="30"/>
          <w:szCs w:val="30"/>
        </w:rPr>
        <w:t>讲解员服务规范》十分有紧迫。</w:t>
      </w:r>
    </w:p>
    <w:p>
      <w:pPr>
        <w:spacing w:before="0" w:beforeLines="-2147483648" w:after="0" w:afterLines="-2147483648" w:line="360" w:lineRule="auto"/>
        <w:ind w:firstLine="600" w:firstLineChars="200"/>
        <w:rPr>
          <w:rFonts w:hint="eastAsia" w:ascii="黑体" w:hAnsi="仿宋" w:eastAsia="黑体"/>
          <w:b w:val="0"/>
          <w:color w:val="000000"/>
          <w:sz w:val="30"/>
          <w:szCs w:val="30"/>
        </w:rPr>
      </w:pPr>
      <w:r>
        <w:rPr>
          <w:rFonts w:hint="eastAsia" w:ascii="黑体" w:hAnsi="仿宋" w:eastAsia="黑体"/>
          <w:b w:val="0"/>
          <w:color w:val="000000"/>
          <w:sz w:val="30"/>
          <w:szCs w:val="30"/>
        </w:rPr>
        <w:t>（三）</w:t>
      </w:r>
      <w:r>
        <w:rPr>
          <w:rFonts w:hint="eastAsia" w:ascii="黑体" w:hAnsi="仿宋" w:eastAsia="黑体"/>
          <w:b w:val="0"/>
          <w:color w:val="000000"/>
          <w:sz w:val="30"/>
          <w:szCs w:val="30"/>
          <w:lang w:val="en-US" w:eastAsia="zh-CN"/>
        </w:rPr>
        <w:t>可行性</w:t>
      </w:r>
      <w:r>
        <w:rPr>
          <w:rFonts w:hint="eastAsia" w:ascii="黑体" w:hAnsi="仿宋" w:eastAsia="黑体"/>
          <w:b w:val="0"/>
          <w:color w:val="000000"/>
          <w:sz w:val="30"/>
          <w:szCs w:val="30"/>
        </w:rPr>
        <w:t>原则</w:t>
      </w:r>
    </w:p>
    <w:p>
      <w:pPr>
        <w:autoSpaceDE w:val="0"/>
        <w:autoSpaceDN w:val="0"/>
        <w:adjustRightInd w:val="0"/>
        <w:spacing w:line="360" w:lineRule="auto"/>
        <w:ind w:firstLine="600" w:firstLineChars="200"/>
        <w:jc w:val="left"/>
        <w:rPr>
          <w:rFonts w:ascii="仿宋_GB2312" w:hAnsi="宋体" w:eastAsia="仿宋_GB2312"/>
          <w:sz w:val="32"/>
          <w:szCs w:val="32"/>
          <w:lang w:val="zh-CN"/>
        </w:rPr>
      </w:pPr>
      <w:r>
        <w:rPr>
          <w:rFonts w:hint="eastAsia" w:ascii="仿宋" w:hAnsi="仿宋" w:eastAsia="仿宋"/>
          <w:color w:val="000000"/>
          <w:sz w:val="30"/>
          <w:szCs w:val="30"/>
        </w:rPr>
        <w:t>为保证标准编写工作的正常进行，同时为了明确标准编制的任务职责，确定工作技术路线，开展标准研制工作。</w:t>
      </w:r>
      <w:r>
        <w:rPr>
          <w:rFonts w:hint="eastAsia" w:ascii="仿宋" w:hAnsi="仿宋" w:eastAsia="仿宋"/>
          <w:color w:val="000000"/>
          <w:sz w:val="30"/>
          <w:szCs w:val="30"/>
          <w:lang w:val="en-US" w:eastAsia="zh-CN"/>
        </w:rPr>
        <w:t>在标准编写前进行文献查询、</w:t>
      </w:r>
      <w:r>
        <w:rPr>
          <w:rFonts w:hint="eastAsia" w:ascii="仿宋" w:hAnsi="仿宋" w:eastAsia="仿宋"/>
          <w:color w:val="000000"/>
          <w:sz w:val="30"/>
          <w:szCs w:val="30"/>
        </w:rPr>
        <w:t>资料收集、</w:t>
      </w:r>
      <w:r>
        <w:rPr>
          <w:rFonts w:hint="eastAsia" w:ascii="仿宋" w:hAnsi="仿宋" w:eastAsia="仿宋"/>
          <w:color w:val="000000"/>
          <w:sz w:val="30"/>
          <w:szCs w:val="30"/>
          <w:lang w:val="en-US" w:eastAsia="zh-CN"/>
        </w:rPr>
        <w:t>实地调研等工作，随后</w:t>
      </w:r>
      <w:r>
        <w:rPr>
          <w:rFonts w:hint="eastAsia" w:ascii="仿宋" w:hAnsi="仿宋" w:eastAsia="仿宋"/>
          <w:color w:val="000000"/>
          <w:sz w:val="30"/>
          <w:szCs w:val="30"/>
        </w:rPr>
        <w:t>起草标准草案、征求意见稿和标准编制说明、送审稿及编制说明的编写工作</w:t>
      </w:r>
      <w:r>
        <w:rPr>
          <w:rFonts w:hint="eastAsia" w:ascii="仿宋" w:hAnsi="仿宋" w:eastAsia="仿宋"/>
          <w:color w:val="000000"/>
          <w:sz w:val="30"/>
          <w:szCs w:val="30"/>
          <w:lang w:eastAsia="zh-CN"/>
        </w:rPr>
        <w:t>，</w:t>
      </w:r>
      <w:r>
        <w:rPr>
          <w:rFonts w:hint="eastAsia" w:ascii="仿宋" w:hAnsi="仿宋" w:eastAsia="仿宋"/>
          <w:color w:val="000000"/>
          <w:sz w:val="30"/>
          <w:szCs w:val="30"/>
        </w:rPr>
        <w:t>后期召开征求意见会、网上征求意见，</w:t>
      </w:r>
      <w:r>
        <w:rPr>
          <w:rFonts w:hint="eastAsia" w:ascii="仿宋" w:hAnsi="仿宋" w:eastAsia="仿宋"/>
          <w:color w:val="000000"/>
          <w:sz w:val="30"/>
          <w:szCs w:val="30"/>
          <w:lang w:val="en-US" w:eastAsia="zh-CN"/>
        </w:rPr>
        <w:t>对</w:t>
      </w:r>
      <w:r>
        <w:rPr>
          <w:rFonts w:hint="eastAsia" w:ascii="仿宋" w:hAnsi="仿宋" w:eastAsia="仿宋"/>
          <w:color w:val="000000"/>
          <w:sz w:val="30"/>
          <w:szCs w:val="30"/>
        </w:rPr>
        <w:t>标准</w:t>
      </w:r>
      <w:r>
        <w:rPr>
          <w:rFonts w:hint="eastAsia" w:ascii="仿宋" w:hAnsi="仿宋" w:eastAsia="仿宋"/>
          <w:color w:val="000000"/>
          <w:sz w:val="30"/>
          <w:szCs w:val="30"/>
          <w:lang w:val="en-US" w:eastAsia="zh-CN"/>
        </w:rPr>
        <w:t>进行</w:t>
      </w:r>
      <w:r>
        <w:rPr>
          <w:rFonts w:hint="eastAsia" w:ascii="仿宋" w:hAnsi="仿宋" w:eastAsia="仿宋"/>
          <w:color w:val="000000"/>
          <w:sz w:val="30"/>
          <w:szCs w:val="30"/>
        </w:rPr>
        <w:t>不断修改和完善。</w:t>
      </w:r>
      <w:r>
        <w:rPr>
          <w:rFonts w:hint="eastAsia" w:ascii="仿宋" w:hAnsi="仿宋" w:eastAsia="仿宋"/>
          <w:color w:val="000000"/>
          <w:sz w:val="30"/>
          <w:szCs w:val="30"/>
          <w:lang w:val="zh-CN"/>
        </w:rPr>
        <w:t>保证标准的编写质量。</w:t>
      </w:r>
    </w:p>
    <w:p>
      <w:pPr>
        <w:keepNext w:val="0"/>
        <w:keepLines w:val="0"/>
        <w:pageBreakBefore w:val="0"/>
        <w:kinsoku/>
        <w:overflowPunct/>
        <w:topLinePunct w:val="0"/>
        <w:bidi w:val="0"/>
        <w:adjustRightInd/>
        <w:snapToGrid/>
        <w:spacing w:line="360" w:lineRule="auto"/>
        <w:ind w:left="420" w:leftChars="200" w:firstLine="600" w:firstLineChars="200"/>
        <w:textAlignment w:val="auto"/>
        <w:rPr>
          <w:rFonts w:ascii="黑体" w:hAnsi="仿宋" w:eastAsia="黑体"/>
          <w:color w:val="000000"/>
          <w:sz w:val="30"/>
          <w:szCs w:val="30"/>
        </w:rPr>
      </w:pPr>
      <w:r>
        <w:rPr>
          <w:rFonts w:hint="eastAsia" w:ascii="黑体" w:hAnsi="仿宋" w:eastAsia="黑体"/>
          <w:color w:val="000000"/>
          <w:sz w:val="30"/>
          <w:szCs w:val="30"/>
        </w:rPr>
        <w:t>五、</w:t>
      </w:r>
      <w:r>
        <w:rPr>
          <w:rFonts w:hint="eastAsia" w:ascii="黑体" w:hAnsi="仿宋" w:eastAsia="黑体" w:cs="Times New Roman"/>
          <w:color w:val="000000"/>
          <w:sz w:val="30"/>
          <w:szCs w:val="30"/>
        </w:rPr>
        <w:t>标准主要章节内容及确定依据</w:t>
      </w:r>
    </w:p>
    <w:p>
      <w:pPr>
        <w:keepNext w:val="0"/>
        <w:keepLines w:val="0"/>
        <w:pageBreakBefore w:val="0"/>
        <w:kinsoku/>
        <w:overflowPunct/>
        <w:topLinePunct w:val="0"/>
        <w:bidi w:val="0"/>
        <w:adjustRightInd/>
        <w:snapToGrid/>
        <w:spacing w:line="360" w:lineRule="auto"/>
        <w:ind w:firstLine="600" w:firstLineChars="200"/>
        <w:textAlignment w:val="auto"/>
        <w:rPr>
          <w:rFonts w:hint="eastAsia" w:ascii="仿宋" w:hAnsi="仿宋" w:eastAsia="仿宋"/>
          <w:color w:val="000000"/>
          <w:sz w:val="30"/>
          <w:szCs w:val="30"/>
        </w:rPr>
      </w:pPr>
      <w:r>
        <w:rPr>
          <w:rFonts w:hint="eastAsia" w:ascii="仿宋" w:hAnsi="仿宋" w:eastAsia="仿宋"/>
          <w:strike w:val="0"/>
          <w:color w:val="000000"/>
          <w:sz w:val="30"/>
          <w:szCs w:val="30"/>
          <w:lang w:val="en-US" w:eastAsia="zh-CN"/>
        </w:rPr>
        <w:t>团体</w:t>
      </w:r>
      <w:r>
        <w:rPr>
          <w:rFonts w:hint="eastAsia" w:ascii="仿宋" w:hAnsi="仿宋" w:eastAsia="仿宋"/>
          <w:color w:val="000000"/>
          <w:sz w:val="30"/>
          <w:szCs w:val="30"/>
          <w:lang w:val="en-US" w:eastAsia="zh-CN"/>
        </w:rPr>
        <w:t>标准《</w:t>
      </w:r>
      <w:r>
        <w:rPr>
          <w:rFonts w:hint="eastAsia" w:ascii="仿宋" w:hAnsi="仿宋" w:eastAsia="仿宋"/>
          <w:color w:val="000000"/>
          <w:sz w:val="30"/>
          <w:szCs w:val="30"/>
          <w:lang w:eastAsia="zh-CN"/>
        </w:rPr>
        <w:t>桂林红色文化</w:t>
      </w:r>
      <w:r>
        <w:rPr>
          <w:rFonts w:hint="eastAsia" w:ascii="仿宋" w:hAnsi="仿宋" w:eastAsia="仿宋"/>
          <w:color w:val="000000"/>
          <w:sz w:val="30"/>
          <w:szCs w:val="30"/>
        </w:rPr>
        <w:t>讲解员服务规范</w:t>
      </w:r>
      <w:r>
        <w:rPr>
          <w:rFonts w:hint="eastAsia" w:ascii="仿宋" w:hAnsi="仿宋" w:eastAsia="仿宋"/>
          <w:color w:val="000000"/>
          <w:sz w:val="30"/>
          <w:szCs w:val="30"/>
          <w:lang w:val="en-US" w:eastAsia="zh-CN"/>
        </w:rPr>
        <w:t>》</w:t>
      </w:r>
      <w:r>
        <w:rPr>
          <w:rFonts w:hint="eastAsia" w:ascii="仿宋" w:hAnsi="仿宋" w:eastAsia="仿宋"/>
          <w:color w:val="000000"/>
          <w:sz w:val="30"/>
          <w:szCs w:val="30"/>
        </w:rPr>
        <w:t>适用于</w:t>
      </w:r>
      <w:r>
        <w:rPr>
          <w:rFonts w:hint="eastAsia" w:ascii="仿宋" w:hAnsi="仿宋" w:eastAsia="仿宋"/>
          <w:color w:val="000000"/>
          <w:sz w:val="30"/>
          <w:szCs w:val="30"/>
          <w:lang w:eastAsia="zh-CN"/>
        </w:rPr>
        <w:t>桂林红色文化</w:t>
      </w:r>
      <w:r>
        <w:rPr>
          <w:rFonts w:hint="eastAsia" w:ascii="仿宋" w:hAnsi="仿宋" w:eastAsia="仿宋"/>
          <w:color w:val="000000"/>
          <w:sz w:val="30"/>
          <w:szCs w:val="30"/>
        </w:rPr>
        <w:t>的讲解员服务规范。其他</w:t>
      </w:r>
      <w:r>
        <w:rPr>
          <w:rFonts w:hint="eastAsia" w:ascii="仿宋" w:hAnsi="仿宋" w:eastAsia="仿宋"/>
          <w:color w:val="000000"/>
          <w:sz w:val="30"/>
          <w:szCs w:val="30"/>
          <w:lang w:eastAsia="zh-CN"/>
        </w:rPr>
        <w:t>红色文化</w:t>
      </w:r>
      <w:r>
        <w:rPr>
          <w:rFonts w:hint="eastAsia" w:ascii="仿宋" w:hAnsi="仿宋" w:eastAsia="仿宋"/>
          <w:color w:val="000000"/>
          <w:sz w:val="30"/>
          <w:szCs w:val="30"/>
        </w:rPr>
        <w:t>景区可参照执行。本标准规定了</w:t>
      </w:r>
      <w:r>
        <w:rPr>
          <w:rFonts w:hint="eastAsia" w:ascii="仿宋" w:hAnsi="仿宋" w:eastAsia="仿宋"/>
          <w:color w:val="000000"/>
          <w:sz w:val="30"/>
          <w:szCs w:val="30"/>
          <w:lang w:eastAsia="zh-CN"/>
        </w:rPr>
        <w:t>桂林红色文化</w:t>
      </w:r>
      <w:r>
        <w:rPr>
          <w:rFonts w:hint="eastAsia" w:ascii="仿宋" w:hAnsi="仿宋" w:eastAsia="仿宋"/>
          <w:color w:val="000000"/>
          <w:sz w:val="30"/>
          <w:szCs w:val="30"/>
        </w:rPr>
        <w:t>讲解员服务的</w:t>
      </w:r>
      <w:r>
        <w:rPr>
          <w:rFonts w:hint="eastAsia" w:ascii="仿宋" w:hAnsi="仿宋" w:eastAsia="仿宋"/>
          <w:color w:val="000000"/>
          <w:sz w:val="30"/>
          <w:szCs w:val="30"/>
          <w:lang w:val="en-US" w:eastAsia="zh-CN"/>
        </w:rPr>
        <w:t>基本素质要求、专业素质要求、其他素质要求（包括消防知识、应急救援知识等）、仪容仪表要求、讲解前期要求、讲解服务要求、讲解结束要求、其他服务要求（包括疫情防控要求等）</w:t>
      </w:r>
      <w:r>
        <w:rPr>
          <w:rFonts w:hint="eastAsia" w:ascii="仿宋" w:hAnsi="仿宋" w:eastAsia="仿宋"/>
          <w:color w:val="000000"/>
          <w:sz w:val="30"/>
          <w:szCs w:val="30"/>
        </w:rPr>
        <w:t>的具体内容。</w:t>
      </w:r>
    </w:p>
    <w:p>
      <w:pPr>
        <w:pStyle w:val="11"/>
        <w:keepNext w:val="0"/>
        <w:keepLines w:val="0"/>
        <w:pageBreakBefore w:val="0"/>
        <w:kinsoku/>
        <w:wordWrap/>
        <w:overflowPunct/>
        <w:topLinePunct w:val="0"/>
        <w:bidi w:val="0"/>
        <w:adjustRightInd/>
        <w:snapToGrid/>
        <w:spacing w:line="360" w:lineRule="auto"/>
        <w:ind w:firstLine="600" w:firstLineChars="200"/>
        <w:textAlignment w:val="auto"/>
        <w:rPr>
          <w:rFonts w:hint="default" w:ascii="仿宋" w:hAnsi="仿宋" w:eastAsia="仿宋"/>
          <w:color w:val="000000"/>
          <w:sz w:val="30"/>
          <w:szCs w:val="30"/>
          <w:highlight w:val="yellow"/>
          <w:lang w:val="en-US" w:eastAsia="zh-CN"/>
        </w:rPr>
      </w:pPr>
      <w:r>
        <w:rPr>
          <w:rFonts w:hint="eastAsia" w:ascii="仿宋" w:hAnsi="仿宋" w:eastAsia="仿宋" w:cs="Times New Roman"/>
          <w:color w:val="000000"/>
          <w:kern w:val="2"/>
          <w:sz w:val="30"/>
          <w:szCs w:val="30"/>
          <w:lang w:val="en-US" w:eastAsia="zh-CN" w:bidi="ar-SA"/>
        </w:rPr>
        <w:t>其中，</w:t>
      </w:r>
      <w:r>
        <w:rPr>
          <w:rFonts w:hint="eastAsia" w:ascii="仿宋" w:hAnsi="仿宋" w:eastAsia="仿宋" w:cs="Times New Roman"/>
          <w:b/>
          <w:bCs/>
          <w:color w:val="000000"/>
          <w:kern w:val="2"/>
          <w:sz w:val="30"/>
          <w:szCs w:val="30"/>
          <w:lang w:val="en-US" w:eastAsia="zh-CN" w:bidi="ar-SA"/>
        </w:rPr>
        <w:t>术语和定义</w:t>
      </w:r>
      <w:r>
        <w:rPr>
          <w:rFonts w:hint="eastAsia" w:ascii="仿宋" w:hAnsi="仿宋" w:eastAsia="仿宋" w:cs="Times New Roman"/>
          <w:color w:val="000000"/>
          <w:kern w:val="2"/>
          <w:sz w:val="30"/>
          <w:szCs w:val="30"/>
          <w:lang w:val="en-US" w:eastAsia="zh-CN" w:bidi="ar-SA"/>
        </w:rPr>
        <w:t>中依据红色文化的内涵和红色文化传播的载体将红色文化定义为在革命战争年代，由</w:t>
      </w:r>
      <w:r>
        <w:rPr>
          <w:rFonts w:hint="default" w:ascii="仿宋" w:hAnsi="仿宋" w:eastAsia="仿宋" w:cs="Times New Roman"/>
          <w:color w:val="000000"/>
          <w:kern w:val="2"/>
          <w:sz w:val="30"/>
          <w:szCs w:val="30"/>
          <w:lang w:val="en-US" w:eastAsia="zh-CN" w:bidi="ar-SA"/>
        </w:rPr>
        <w:fldChar w:fldCharType="begin"/>
      </w:r>
      <w:r>
        <w:rPr>
          <w:rFonts w:hint="default" w:ascii="仿宋" w:hAnsi="仿宋" w:eastAsia="仿宋" w:cs="Times New Roman"/>
          <w:color w:val="000000"/>
          <w:kern w:val="2"/>
          <w:sz w:val="30"/>
          <w:szCs w:val="30"/>
          <w:lang w:val="en-US" w:eastAsia="zh-CN" w:bidi="ar-SA"/>
        </w:rPr>
        <w:instrText xml:space="preserve"> HYPERLINK "https://baike.so.com/doc/1475840-1560614.html" \t "https://baike.so.com/doc/_blank" </w:instrText>
      </w:r>
      <w:r>
        <w:rPr>
          <w:rFonts w:hint="default" w:ascii="仿宋" w:hAnsi="仿宋" w:eastAsia="仿宋" w:cs="Times New Roman"/>
          <w:color w:val="000000"/>
          <w:kern w:val="2"/>
          <w:sz w:val="30"/>
          <w:szCs w:val="30"/>
          <w:lang w:val="en-US" w:eastAsia="zh-CN" w:bidi="ar-SA"/>
        </w:rPr>
        <w:fldChar w:fldCharType="separate"/>
      </w:r>
      <w:r>
        <w:rPr>
          <w:rFonts w:hint="default" w:ascii="仿宋" w:hAnsi="仿宋" w:eastAsia="仿宋" w:cs="Times New Roman"/>
          <w:color w:val="000000"/>
          <w:kern w:val="2"/>
          <w:sz w:val="30"/>
          <w:szCs w:val="30"/>
          <w:lang w:val="en-US" w:eastAsia="zh-CN" w:bidi="ar-SA"/>
        </w:rPr>
        <w:t>中国共产党</w:t>
      </w:r>
      <w:r>
        <w:rPr>
          <w:rFonts w:hint="default" w:ascii="仿宋" w:hAnsi="仿宋" w:eastAsia="仿宋" w:cs="Times New Roman"/>
          <w:color w:val="000000"/>
          <w:kern w:val="2"/>
          <w:sz w:val="30"/>
          <w:szCs w:val="30"/>
          <w:lang w:val="en-US" w:eastAsia="zh-CN" w:bidi="ar-SA"/>
        </w:rPr>
        <w:fldChar w:fldCharType="end"/>
      </w:r>
      <w:r>
        <w:rPr>
          <w:rFonts w:hint="default" w:ascii="仿宋" w:hAnsi="仿宋" w:eastAsia="仿宋" w:cs="Times New Roman"/>
          <w:color w:val="000000"/>
          <w:kern w:val="2"/>
          <w:sz w:val="30"/>
          <w:szCs w:val="30"/>
          <w:lang w:val="en-US" w:eastAsia="zh-CN" w:bidi="ar-SA"/>
        </w:rPr>
        <w:t>人、先进分子和人民群众共同创造并极具中国特色的先进文化，蕴含着丰富的革命精神和厚重的历史文化内涵。</w:t>
      </w:r>
      <w:r>
        <w:rPr>
          <w:rFonts w:hint="eastAsia" w:ascii="仿宋" w:hAnsi="仿宋" w:eastAsia="仿宋" w:cs="Times New Roman"/>
          <w:color w:val="000000"/>
          <w:kern w:val="2"/>
          <w:sz w:val="30"/>
          <w:szCs w:val="30"/>
          <w:lang w:val="en-US" w:eastAsia="zh-CN" w:bidi="ar-SA"/>
        </w:rPr>
        <w:t>将红色文化讲解员定义为受红色文化遗址、景区、纪念馆等文化载体委派或安排，为旅游团或游客提供讲解服务的专业人员或兼职人员。</w:t>
      </w:r>
    </w:p>
    <w:p>
      <w:pPr>
        <w:pStyle w:val="11"/>
        <w:keepNext w:val="0"/>
        <w:keepLines w:val="0"/>
        <w:pageBreakBefore w:val="0"/>
        <w:kinsoku/>
        <w:wordWrap/>
        <w:overflowPunct/>
        <w:topLinePunct w:val="0"/>
        <w:bidi w:val="0"/>
        <w:adjustRightInd/>
        <w:snapToGrid/>
        <w:spacing w:line="360" w:lineRule="auto"/>
        <w:ind w:firstLine="602" w:firstLineChars="200"/>
        <w:textAlignment w:val="auto"/>
        <w:rPr>
          <w:rFonts w:hint="eastAsia" w:ascii="仿宋" w:hAnsi="仿宋" w:eastAsia="仿宋"/>
          <w:color w:val="000000"/>
          <w:sz w:val="30"/>
          <w:szCs w:val="30"/>
          <w:lang w:val="en-US" w:eastAsia="zh-CN"/>
        </w:rPr>
      </w:pPr>
      <w:r>
        <w:rPr>
          <w:rFonts w:hint="eastAsia" w:ascii="仿宋" w:hAnsi="仿宋" w:eastAsia="仿宋"/>
          <w:b/>
          <w:bCs/>
          <w:color w:val="000000"/>
          <w:sz w:val="30"/>
          <w:szCs w:val="30"/>
          <w:lang w:val="en-US" w:eastAsia="zh-CN"/>
        </w:rPr>
        <w:t>基本要求</w:t>
      </w:r>
      <w:r>
        <w:rPr>
          <w:rFonts w:hint="eastAsia" w:ascii="仿宋" w:hAnsi="仿宋" w:eastAsia="仿宋"/>
          <w:color w:val="000000"/>
          <w:sz w:val="30"/>
          <w:szCs w:val="30"/>
          <w:lang w:val="en-US" w:eastAsia="zh-CN"/>
        </w:rPr>
        <w:t>对讲解员的基本素质、专业素质、其他素质提出要求。讲解员应</w:t>
      </w:r>
      <w:r>
        <w:rPr>
          <w:rFonts w:hint="eastAsia" w:ascii="仿宋" w:hAnsi="仿宋" w:eastAsia="仿宋"/>
          <w:color w:val="000000"/>
          <w:sz w:val="30"/>
          <w:szCs w:val="30"/>
        </w:rPr>
        <w:t>热爱祖国，拥护社会主义核心价值观</w:t>
      </w:r>
      <w:r>
        <w:rPr>
          <w:rFonts w:hint="eastAsia" w:ascii="仿宋" w:hAnsi="仿宋" w:eastAsia="仿宋"/>
          <w:color w:val="000000"/>
          <w:sz w:val="30"/>
          <w:szCs w:val="30"/>
          <w:lang w:eastAsia="zh-CN"/>
        </w:rPr>
        <w:t>，</w:t>
      </w:r>
      <w:r>
        <w:rPr>
          <w:rFonts w:hint="eastAsia" w:ascii="仿宋" w:hAnsi="仿宋" w:eastAsia="仿宋"/>
          <w:color w:val="000000"/>
          <w:sz w:val="30"/>
          <w:szCs w:val="30"/>
        </w:rPr>
        <w:t>维护国家和民族尊严，热爱本职工作，忠于职守</w:t>
      </w:r>
      <w:r>
        <w:rPr>
          <w:rFonts w:hint="eastAsia" w:ascii="仿宋" w:hAnsi="仿宋" w:eastAsia="仿宋"/>
          <w:color w:val="000000"/>
          <w:sz w:val="30"/>
          <w:szCs w:val="30"/>
          <w:lang w:eastAsia="zh-CN"/>
        </w:rPr>
        <w:t>；</w:t>
      </w:r>
      <w:r>
        <w:rPr>
          <w:rFonts w:hint="eastAsia" w:ascii="仿宋" w:hAnsi="仿宋" w:eastAsia="仿宋"/>
          <w:color w:val="000000"/>
          <w:sz w:val="30"/>
          <w:szCs w:val="30"/>
        </w:rPr>
        <w:t>有较强的观察能力、组织能力、表达能力、应变能力</w:t>
      </w:r>
      <w:r>
        <w:rPr>
          <w:rFonts w:hint="eastAsia" w:ascii="仿宋" w:hAnsi="仿宋" w:eastAsia="仿宋"/>
          <w:color w:val="000000"/>
          <w:sz w:val="30"/>
          <w:szCs w:val="30"/>
          <w:lang w:eastAsia="zh-CN"/>
        </w:rPr>
        <w:t>；</w:t>
      </w:r>
      <w:r>
        <w:rPr>
          <w:rFonts w:hint="eastAsia" w:ascii="仿宋" w:hAnsi="仿宋" w:eastAsia="仿宋"/>
          <w:color w:val="000000"/>
          <w:sz w:val="30"/>
          <w:szCs w:val="30"/>
          <w:lang w:val="en-US" w:eastAsia="zh-CN"/>
        </w:rPr>
        <w:t>能够</w:t>
      </w:r>
      <w:r>
        <w:rPr>
          <w:rFonts w:hint="eastAsia" w:ascii="仿宋" w:hAnsi="仿宋" w:eastAsia="仿宋"/>
          <w:color w:val="000000"/>
          <w:sz w:val="30"/>
          <w:szCs w:val="30"/>
        </w:rPr>
        <w:t>耐心细致地解答游客提出的问题</w:t>
      </w:r>
      <w:r>
        <w:rPr>
          <w:rFonts w:hint="eastAsia" w:ascii="仿宋" w:hAnsi="仿宋" w:eastAsia="仿宋"/>
          <w:color w:val="000000"/>
          <w:sz w:val="30"/>
          <w:szCs w:val="30"/>
          <w:lang w:eastAsia="zh-CN"/>
        </w:rPr>
        <w:t>；</w:t>
      </w:r>
      <w:r>
        <w:rPr>
          <w:rFonts w:hint="eastAsia" w:ascii="仿宋" w:hAnsi="仿宋" w:eastAsia="仿宋"/>
          <w:color w:val="000000"/>
          <w:sz w:val="30"/>
          <w:szCs w:val="30"/>
          <w:lang w:val="en-US" w:eastAsia="zh-CN"/>
        </w:rPr>
        <w:t>能</w:t>
      </w:r>
      <w:r>
        <w:rPr>
          <w:rFonts w:hint="eastAsia" w:ascii="仿宋" w:hAnsi="仿宋" w:eastAsia="仿宋"/>
          <w:color w:val="000000"/>
          <w:sz w:val="30"/>
          <w:szCs w:val="30"/>
        </w:rPr>
        <w:t>时刻把握时代主题，更好地发挥精神文明宣传作用</w:t>
      </w:r>
      <w:r>
        <w:rPr>
          <w:rFonts w:hint="eastAsia" w:ascii="仿宋" w:hAnsi="仿宋" w:eastAsia="仿宋"/>
          <w:color w:val="000000"/>
          <w:sz w:val="30"/>
          <w:szCs w:val="30"/>
          <w:lang w:eastAsia="zh-CN"/>
        </w:rPr>
        <w:t>；</w:t>
      </w:r>
      <w:r>
        <w:rPr>
          <w:rFonts w:hint="eastAsia" w:ascii="仿宋" w:hAnsi="仿宋" w:eastAsia="仿宋"/>
          <w:color w:val="000000"/>
          <w:sz w:val="30"/>
          <w:szCs w:val="30"/>
        </w:rPr>
        <w:t>有积极向上的政治观、世界观、人生观、价值观、道德观、法制观等。</w:t>
      </w:r>
      <w:r>
        <w:rPr>
          <w:rFonts w:hint="eastAsia" w:ascii="仿宋" w:hAnsi="仿宋" w:eastAsia="仿宋"/>
          <w:color w:val="000000"/>
          <w:sz w:val="30"/>
          <w:szCs w:val="30"/>
          <w:lang w:val="en-US" w:eastAsia="zh-CN"/>
        </w:rPr>
        <w:t>讲解员要能够</w:t>
      </w:r>
      <w:r>
        <w:rPr>
          <w:rFonts w:hint="eastAsia" w:ascii="仿宋" w:hAnsi="仿宋" w:eastAsia="仿宋"/>
          <w:color w:val="000000"/>
          <w:sz w:val="30"/>
          <w:szCs w:val="30"/>
        </w:rPr>
        <w:t>胜任红色文化遗址、景区、纪念馆等载体的讲解工作</w:t>
      </w:r>
      <w:r>
        <w:rPr>
          <w:rFonts w:hint="eastAsia" w:ascii="仿宋" w:hAnsi="仿宋" w:eastAsia="仿宋"/>
          <w:color w:val="000000"/>
          <w:sz w:val="30"/>
          <w:szCs w:val="30"/>
          <w:lang w:eastAsia="zh-CN"/>
        </w:rPr>
        <w:t>；</w:t>
      </w:r>
      <w:r>
        <w:rPr>
          <w:rFonts w:hint="eastAsia" w:ascii="仿宋" w:hAnsi="仿宋" w:eastAsia="仿宋"/>
          <w:color w:val="000000"/>
          <w:sz w:val="30"/>
          <w:szCs w:val="30"/>
        </w:rPr>
        <w:t>熟悉红色文化遗址、景区、纪念馆等载体的基本情况，具有一定的红色文化知识的积累，掌握相关的背景知识</w:t>
      </w:r>
      <w:r>
        <w:rPr>
          <w:rFonts w:hint="eastAsia" w:ascii="仿宋" w:hAnsi="仿宋" w:eastAsia="仿宋"/>
          <w:color w:val="000000"/>
          <w:sz w:val="30"/>
          <w:szCs w:val="30"/>
          <w:lang w:eastAsia="zh-CN"/>
        </w:rPr>
        <w:t>；</w:t>
      </w:r>
      <w:r>
        <w:rPr>
          <w:rFonts w:hint="eastAsia" w:ascii="仿宋" w:hAnsi="仿宋" w:eastAsia="仿宋"/>
          <w:color w:val="000000"/>
          <w:sz w:val="30"/>
          <w:szCs w:val="30"/>
        </w:rPr>
        <w:t>具有良好的观众组织能力、协调能力,能独立处理工作中发生的一般问题,能与观众建立良好的互动关系</w:t>
      </w:r>
      <w:r>
        <w:rPr>
          <w:rFonts w:hint="eastAsia" w:ascii="仿宋" w:hAnsi="仿宋" w:eastAsia="仿宋"/>
          <w:color w:val="000000"/>
          <w:sz w:val="30"/>
          <w:szCs w:val="30"/>
          <w:lang w:eastAsia="zh-CN"/>
        </w:rPr>
        <w:t>；</w:t>
      </w:r>
      <w:r>
        <w:rPr>
          <w:rFonts w:hint="eastAsia" w:ascii="仿宋" w:hAnsi="仿宋" w:eastAsia="仿宋"/>
          <w:color w:val="000000"/>
          <w:sz w:val="30"/>
          <w:szCs w:val="30"/>
        </w:rPr>
        <w:t>能够胜任一般性的社会教育工作，完成单一性的社会教育活动的相关工作</w:t>
      </w:r>
      <w:r>
        <w:rPr>
          <w:rFonts w:hint="eastAsia" w:ascii="仿宋" w:hAnsi="仿宋" w:eastAsia="仿宋"/>
          <w:color w:val="000000"/>
          <w:sz w:val="30"/>
          <w:szCs w:val="30"/>
          <w:lang w:eastAsia="zh-CN"/>
        </w:rPr>
        <w:t>；</w:t>
      </w:r>
      <w:r>
        <w:rPr>
          <w:rFonts w:hint="eastAsia" w:ascii="仿宋" w:hAnsi="仿宋" w:eastAsia="仿宋"/>
          <w:color w:val="000000"/>
          <w:sz w:val="30"/>
          <w:szCs w:val="30"/>
        </w:rPr>
        <w:t>普通话水平达到《普通话水平测试等级标准(试行)》</w:t>
      </w:r>
      <w:r>
        <w:rPr>
          <w:rFonts w:hint="eastAsia" w:ascii="仿宋" w:hAnsi="仿宋" w:eastAsia="仿宋"/>
          <w:color w:val="000000"/>
          <w:sz w:val="30"/>
          <w:szCs w:val="30"/>
          <w:lang w:val="en-US" w:eastAsia="zh-CN"/>
        </w:rPr>
        <w:t>二级乙等</w:t>
      </w:r>
      <w:r>
        <w:rPr>
          <w:rFonts w:hint="eastAsia" w:ascii="仿宋" w:hAnsi="仿宋" w:eastAsia="仿宋"/>
          <w:color w:val="000000"/>
          <w:sz w:val="30"/>
          <w:szCs w:val="30"/>
        </w:rPr>
        <w:t>及以上标准</w:t>
      </w:r>
      <w:r>
        <w:rPr>
          <w:rFonts w:hint="eastAsia" w:ascii="仿宋" w:hAnsi="仿宋" w:eastAsia="仿宋"/>
          <w:color w:val="000000"/>
          <w:sz w:val="30"/>
          <w:szCs w:val="30"/>
          <w:lang w:val="en-US" w:eastAsia="zh-CN"/>
        </w:rPr>
        <w:t>。其他素质要求熟悉掌握消火栓、灭火器和应急通道的位置，熟练使用消防器械，具备组织疏散逃生、应对突发</w:t>
      </w:r>
      <w:bookmarkStart w:id="2" w:name="_GoBack"/>
      <w:bookmarkEnd w:id="2"/>
      <w:r>
        <w:rPr>
          <w:rFonts w:hint="eastAsia" w:ascii="仿宋" w:hAnsi="仿宋" w:eastAsia="仿宋"/>
          <w:color w:val="000000"/>
          <w:sz w:val="30"/>
          <w:szCs w:val="30"/>
          <w:lang w:val="en-US" w:eastAsia="zh-CN"/>
        </w:rPr>
        <w:t>事件的能力、应急救援基本常识、触电急救知识、创伤救护知识、火灾急救知识、中毒及中暑急救知识和措施等。</w:t>
      </w:r>
    </w:p>
    <w:p>
      <w:pPr>
        <w:keepNext w:val="0"/>
        <w:keepLines w:val="0"/>
        <w:pageBreakBefore w:val="0"/>
        <w:kinsoku/>
        <w:overflowPunct/>
        <w:topLinePunct w:val="0"/>
        <w:bidi w:val="0"/>
        <w:adjustRightInd/>
        <w:snapToGrid/>
        <w:spacing w:line="360" w:lineRule="auto"/>
        <w:ind w:firstLine="602" w:firstLineChars="200"/>
        <w:textAlignment w:val="auto"/>
        <w:rPr>
          <w:rFonts w:hint="eastAsia" w:ascii="仿宋" w:hAnsi="仿宋" w:eastAsia="仿宋"/>
          <w:color w:val="000000"/>
          <w:sz w:val="30"/>
          <w:szCs w:val="30"/>
        </w:rPr>
      </w:pPr>
      <w:r>
        <w:rPr>
          <w:rFonts w:hint="eastAsia" w:ascii="仿宋" w:hAnsi="仿宋" w:eastAsia="仿宋"/>
          <w:b/>
          <w:bCs/>
          <w:color w:val="000000"/>
          <w:sz w:val="30"/>
          <w:szCs w:val="30"/>
          <w:lang w:val="en-US" w:eastAsia="zh-CN"/>
        </w:rPr>
        <w:t>仪容仪表要求</w:t>
      </w:r>
      <w:r>
        <w:rPr>
          <w:rFonts w:hint="eastAsia" w:ascii="仿宋" w:hAnsi="仿宋" w:eastAsia="仿宋"/>
          <w:color w:val="000000"/>
          <w:sz w:val="30"/>
          <w:szCs w:val="30"/>
          <w:lang w:val="en-US" w:eastAsia="zh-CN"/>
        </w:rPr>
        <w:t>对讲解员着装、妆容、肢体语言提出了要求。讲解员</w:t>
      </w:r>
      <w:r>
        <w:rPr>
          <w:rFonts w:hint="eastAsia" w:ascii="仿宋" w:hAnsi="仿宋" w:eastAsia="仿宋"/>
          <w:color w:val="000000"/>
          <w:sz w:val="30"/>
          <w:szCs w:val="30"/>
        </w:rPr>
        <w:t>工作时间均着统一工作服，佩戴工作牌，服装整洁</w:t>
      </w:r>
      <w:r>
        <w:rPr>
          <w:rFonts w:hint="eastAsia" w:ascii="仿宋" w:hAnsi="仿宋" w:eastAsia="仿宋"/>
          <w:color w:val="000000"/>
          <w:sz w:val="30"/>
          <w:szCs w:val="30"/>
          <w:lang w:eastAsia="zh-CN"/>
        </w:rPr>
        <w:t>，</w:t>
      </w:r>
      <w:r>
        <w:rPr>
          <w:rFonts w:hint="eastAsia" w:ascii="仿宋" w:hAnsi="仿宋" w:eastAsia="仿宋"/>
          <w:color w:val="000000"/>
          <w:sz w:val="30"/>
          <w:szCs w:val="30"/>
          <w:lang w:val="en-US" w:eastAsia="zh-CN"/>
        </w:rPr>
        <w:t>有也可根据景区的要求穿着工作服或指定服装；</w:t>
      </w:r>
      <w:r>
        <w:rPr>
          <w:rFonts w:hint="eastAsia" w:ascii="仿宋" w:hAnsi="仿宋" w:eastAsia="仿宋"/>
          <w:color w:val="000000"/>
          <w:sz w:val="30"/>
          <w:szCs w:val="30"/>
        </w:rPr>
        <w:t>男士不留胡须，头发整洁，不染发，发脚不盖过耳部及后衣领为适度</w:t>
      </w:r>
      <w:r>
        <w:rPr>
          <w:rFonts w:hint="eastAsia" w:ascii="仿宋" w:hAnsi="仿宋" w:eastAsia="仿宋"/>
          <w:color w:val="000000"/>
          <w:sz w:val="30"/>
          <w:szCs w:val="30"/>
          <w:lang w:eastAsia="zh-CN"/>
        </w:rPr>
        <w:t>；</w:t>
      </w:r>
      <w:r>
        <w:rPr>
          <w:rFonts w:hint="eastAsia" w:ascii="仿宋" w:hAnsi="仿宋" w:eastAsia="仿宋"/>
          <w:color w:val="000000"/>
          <w:sz w:val="30"/>
          <w:szCs w:val="30"/>
        </w:rPr>
        <w:t>女士发型不能过于时髦或太个性化，长发应束于脑后或挽成发髻</w:t>
      </w:r>
      <w:r>
        <w:rPr>
          <w:rFonts w:hint="eastAsia" w:ascii="仿宋" w:hAnsi="仿宋" w:eastAsia="仿宋"/>
          <w:color w:val="000000"/>
          <w:sz w:val="30"/>
          <w:szCs w:val="30"/>
          <w:lang w:eastAsia="zh-CN"/>
        </w:rPr>
        <w:t>，</w:t>
      </w:r>
      <w:r>
        <w:rPr>
          <w:rFonts w:hint="eastAsia" w:ascii="仿宋" w:hAnsi="仿宋" w:eastAsia="仿宋"/>
          <w:color w:val="000000"/>
          <w:sz w:val="30"/>
          <w:szCs w:val="30"/>
          <w:lang w:val="en-US" w:eastAsia="zh-CN"/>
        </w:rPr>
        <w:t>带淡妆；</w:t>
      </w:r>
      <w:r>
        <w:rPr>
          <w:rFonts w:hint="eastAsia" w:ascii="仿宋" w:hAnsi="仿宋" w:eastAsia="仿宋"/>
          <w:color w:val="000000"/>
          <w:sz w:val="30"/>
          <w:szCs w:val="30"/>
        </w:rPr>
        <w:t>不留长指甲，不涂深色或鲜艳的指甲油</w:t>
      </w:r>
      <w:r>
        <w:rPr>
          <w:rFonts w:hint="eastAsia" w:ascii="仿宋" w:hAnsi="仿宋" w:eastAsia="仿宋"/>
          <w:color w:val="000000"/>
          <w:sz w:val="30"/>
          <w:szCs w:val="30"/>
          <w:lang w:eastAsia="zh-CN"/>
        </w:rPr>
        <w:t>；</w:t>
      </w:r>
      <w:r>
        <w:rPr>
          <w:rFonts w:hint="eastAsia" w:ascii="仿宋" w:hAnsi="仿宋" w:eastAsia="仿宋"/>
          <w:color w:val="000000"/>
          <w:sz w:val="30"/>
          <w:szCs w:val="30"/>
        </w:rPr>
        <w:t>不可佩戴过多及过于夸张的首饰</w:t>
      </w:r>
      <w:r>
        <w:rPr>
          <w:rFonts w:hint="eastAsia" w:ascii="仿宋" w:hAnsi="仿宋" w:eastAsia="仿宋"/>
          <w:color w:val="000000"/>
          <w:sz w:val="30"/>
          <w:szCs w:val="30"/>
          <w:lang w:eastAsia="zh-CN"/>
        </w:rPr>
        <w:t>；</w:t>
      </w:r>
      <w:r>
        <w:rPr>
          <w:rFonts w:hint="eastAsia" w:ascii="仿宋" w:hAnsi="仿宋" w:eastAsia="仿宋"/>
          <w:color w:val="000000"/>
          <w:sz w:val="30"/>
          <w:szCs w:val="30"/>
          <w:lang w:val="en-US" w:eastAsia="zh-CN"/>
        </w:rPr>
        <w:t>言谈举止应文明稳重，自然而不做作；讲解活动中可适度使用肢体语言，且应避免无关的小动作；工作过程中始终做到情绪饱满。</w:t>
      </w:r>
    </w:p>
    <w:p>
      <w:pPr>
        <w:pStyle w:val="13"/>
        <w:keepNext w:val="0"/>
        <w:keepLines w:val="0"/>
        <w:pageBreakBefore w:val="0"/>
        <w:widowControl w:val="0"/>
        <w:numPr>
          <w:ilvl w:val="3"/>
          <w:numId w:val="0"/>
        </w:numPr>
        <w:kinsoku/>
        <w:wordWrap/>
        <w:overflowPunct/>
        <w:topLinePunct w:val="0"/>
        <w:autoSpaceDE/>
        <w:autoSpaceDN/>
        <w:bidi w:val="0"/>
        <w:adjustRightInd/>
        <w:snapToGrid/>
        <w:spacing w:line="360" w:lineRule="auto"/>
        <w:ind w:leftChars="0" w:firstLine="602" w:firstLineChars="200"/>
        <w:textAlignment w:val="auto"/>
        <w:rPr>
          <w:rFonts w:hint="default" w:ascii="仿宋" w:hAnsi="仿宋" w:eastAsia="仿宋" w:cs="Times New Roman"/>
          <w:color w:val="000000"/>
          <w:kern w:val="2"/>
          <w:sz w:val="30"/>
          <w:szCs w:val="30"/>
          <w:lang w:val="en-US" w:eastAsia="zh-CN" w:bidi="ar-SA"/>
        </w:rPr>
      </w:pPr>
      <w:r>
        <w:rPr>
          <w:rFonts w:hint="eastAsia" w:ascii="仿宋" w:hAnsi="仿宋" w:eastAsia="仿宋" w:cs="Times New Roman"/>
          <w:b/>
          <w:bCs/>
          <w:color w:val="000000"/>
          <w:kern w:val="2"/>
          <w:sz w:val="30"/>
          <w:szCs w:val="30"/>
          <w:lang w:val="en-US" w:eastAsia="zh-CN" w:bidi="ar-SA"/>
        </w:rPr>
        <w:t>讲解服务规范</w:t>
      </w:r>
      <w:r>
        <w:rPr>
          <w:rFonts w:hint="eastAsia" w:ascii="仿宋" w:hAnsi="仿宋" w:eastAsia="仿宋" w:cs="Times New Roman"/>
          <w:color w:val="000000"/>
          <w:kern w:val="2"/>
          <w:sz w:val="30"/>
          <w:szCs w:val="30"/>
          <w:lang w:val="en-US" w:eastAsia="zh-CN" w:bidi="ar-SA"/>
        </w:rPr>
        <w:t>对讲解员讲解前期准备、讲解服务、讲解结束过程、其他服务提出了要求。接待游客前，讲解员要认真查阅核实所接待团队或贵宾的接待计划及相关资料，熟悉该群体或个体的总体情况，如停留时间、游程安排、有无特殊要求等诸多细节，以使自己的讲解更有针对性；检查仪器设备，上岗前要着装规范、检查个人口腔卫生，精神饱满，认真检查指示器等讲解工具是否正常；明确讲解接待顺序，在讲解服务台迎接等候客人，并主动微笑向客人问好；确认仪式流程、核实场地安排等；宜向游客发放蓝牙耳机，并提供使用方法；提前了解历史遗迹、历史事件及历史人物的相关事件等；根据讲解内容了解当前国情、政策等。尊重历史、不夸大历史扭曲历史，讲解内容不与党史史料相违背。讲解时讲解的音量适度、语速适中，注意使用文明用语、礼貌敬语；讲解员宜根据团队性质灵活调整讲解内容的侧重点，详略得当；合理把控每场次的讲解时间，按规定的参观路线及参观内容进行讲解,不得擅自终止讲解、缩短游客的参观时间或减少参观内容；导游员应尊重游客的风俗习惯及宗教信仰；讲解服务中要随时保持正确的行姿、站姿和手势，注意与客人之间的距离，忌过远或过近；讲解过程中不得做与导游、讲解无关之事，如使用手机、吃零食、与人寒喧、聊天等；讲解活动结束后，诚恳征求游客对本次讲解工作的意见和建议；不得以明示或暗示的方式向游客索要礼物或小费；与游客产生矛盾时，要技巧化解；若游客言语过分，要避免争执，避免事态扩大。讲解结束后应诚恳征求游客对本次讲解工作的意见和建议，及时回收蓝牙耳机，热情地向游客道别，在游客离开之后方可离开。其他服务要求讲解员提前了解红色文化遗址、景区、纪念馆等载体当天的天气情况；提醒游客注意安全，尽量避开存在安全隐患的地区；需掌握两种及以上的语言；接班人员做好设备设施等未尽事宜的交接工作；应对讲解员进行业务培训，且每年进行一次评级考核；熟练掌握场馆内外设施设备的使用方法，掌握疫情防控相关知识等。</w:t>
      </w:r>
    </w:p>
    <w:p>
      <w:pPr>
        <w:keepNext w:val="0"/>
        <w:keepLines w:val="0"/>
        <w:pageBreakBefore w:val="0"/>
        <w:kinsoku/>
        <w:overflowPunct/>
        <w:topLinePunct w:val="0"/>
        <w:bidi w:val="0"/>
        <w:adjustRightInd/>
        <w:snapToGrid/>
        <w:spacing w:line="360" w:lineRule="auto"/>
        <w:ind w:firstLine="600" w:firstLineChars="200"/>
        <w:textAlignment w:val="auto"/>
        <w:rPr>
          <w:rFonts w:ascii="黑体" w:hAnsi="仿宋" w:eastAsia="黑体"/>
          <w:color w:val="000000"/>
          <w:sz w:val="30"/>
          <w:szCs w:val="30"/>
        </w:rPr>
      </w:pPr>
      <w:r>
        <w:rPr>
          <w:rFonts w:hint="eastAsia" w:ascii="黑体" w:hAnsi="仿宋" w:eastAsia="黑体"/>
          <w:color w:val="000000"/>
          <w:sz w:val="30"/>
          <w:szCs w:val="30"/>
        </w:rPr>
        <w:t>六、</w:t>
      </w:r>
      <w:r>
        <w:rPr>
          <w:rFonts w:hint="eastAsia" w:ascii="黑体" w:hAnsi="仿宋" w:eastAsia="黑体" w:cs="Times New Roman"/>
          <w:bCs w:val="0"/>
          <w:color w:val="000000"/>
          <w:sz w:val="30"/>
          <w:szCs w:val="30"/>
        </w:rPr>
        <w:t>国内外同类标准制修订情况及与法律法规、强制性标准关系</w:t>
      </w:r>
    </w:p>
    <w:p>
      <w:pPr>
        <w:keepNext w:val="0"/>
        <w:keepLines w:val="0"/>
        <w:pageBreakBefore w:val="0"/>
        <w:kinsoku/>
        <w:overflowPunct/>
        <w:topLinePunct w:val="0"/>
        <w:bidi w:val="0"/>
        <w:adjustRightInd/>
        <w:snapToGrid/>
        <w:spacing w:line="360" w:lineRule="auto"/>
        <w:ind w:firstLine="600" w:firstLineChars="200"/>
        <w:textAlignment w:val="auto"/>
        <w:rPr>
          <w:rFonts w:hint="eastAsia" w:ascii="仿宋" w:hAnsi="仿宋" w:eastAsia="仿宋"/>
          <w:color w:val="000000"/>
          <w:sz w:val="30"/>
          <w:szCs w:val="30"/>
        </w:rPr>
      </w:pPr>
      <w:r>
        <w:rPr>
          <w:rFonts w:hint="eastAsia" w:ascii="仿宋" w:hAnsi="仿宋" w:eastAsia="仿宋" w:cs="Times New Roman"/>
          <w:b w:val="0"/>
          <w:bCs w:val="0"/>
          <w:color w:val="000000"/>
          <w:kern w:val="2"/>
          <w:sz w:val="30"/>
          <w:szCs w:val="30"/>
          <w:lang w:val="en-US" w:eastAsia="zh-CN" w:bidi="ar-SA"/>
        </w:rPr>
        <w:t>经查阅，全国与讲解员相关的现行标准有：GB/T 25600-2010《博物馆讲解员资质划分》、DB1410/T 093-2019《旅游景区讲解员管理规范》、DB35/T 1062-2010《屏南白水洋鸳鸯溪景区旅游服务 讲解员服务规范》三项相关标准。桂林未制定有团体标准《桂林红色文化讲解员服务规范》</w:t>
      </w:r>
    </w:p>
    <w:p>
      <w:pPr>
        <w:keepNext w:val="0"/>
        <w:keepLines w:val="0"/>
        <w:pageBreakBefore w:val="0"/>
        <w:kinsoku/>
        <w:overflowPunct/>
        <w:topLinePunct w:val="0"/>
        <w:bidi w:val="0"/>
        <w:adjustRightInd/>
        <w:snapToGrid/>
        <w:spacing w:line="360" w:lineRule="auto"/>
        <w:ind w:firstLine="600" w:firstLineChars="200"/>
        <w:textAlignment w:val="auto"/>
        <w:rPr>
          <w:rFonts w:ascii="仿宋" w:hAnsi="仿宋" w:eastAsia="仿宋"/>
          <w:color w:val="000000"/>
          <w:sz w:val="30"/>
          <w:szCs w:val="30"/>
        </w:rPr>
      </w:pPr>
      <w:r>
        <w:rPr>
          <w:rFonts w:hint="eastAsia" w:ascii="仿宋" w:hAnsi="仿宋" w:eastAsia="仿宋"/>
          <w:color w:val="000000"/>
          <w:sz w:val="30"/>
          <w:szCs w:val="30"/>
        </w:rPr>
        <w:t>该标准是在国家现行法律、法规和相关标准构架下建立的地方标准，与我国现行法律法规和相关标准并不冲突。</w:t>
      </w:r>
    </w:p>
    <w:p>
      <w:pPr>
        <w:adjustRightInd/>
        <w:snapToGrid/>
        <w:spacing w:before="0" w:beforeLines="-2147483648" w:after="0" w:afterLines="-2147483648" w:line="360" w:lineRule="auto"/>
        <w:ind w:firstLine="600" w:firstLineChars="200"/>
        <w:rPr>
          <w:rFonts w:hint="eastAsia" w:ascii="黑体" w:hAnsi="仿宋" w:eastAsia="黑体" w:cs="Times New Roman"/>
          <w:bCs w:val="0"/>
          <w:color w:val="000000"/>
          <w:sz w:val="30"/>
          <w:szCs w:val="30"/>
        </w:rPr>
      </w:pPr>
      <w:r>
        <w:rPr>
          <w:rFonts w:hint="eastAsia" w:ascii="黑体" w:hAnsi="仿宋" w:eastAsia="黑体" w:cs="Times New Roman"/>
          <w:bCs w:val="0"/>
          <w:color w:val="000000"/>
          <w:sz w:val="30"/>
          <w:szCs w:val="30"/>
        </w:rPr>
        <w:t>七、重大分歧意见发处理经过和依据</w:t>
      </w:r>
    </w:p>
    <w:p>
      <w:pPr>
        <w:spacing w:line="360" w:lineRule="auto"/>
        <w:ind w:firstLine="640" w:firstLineChars="200"/>
        <w:rPr>
          <w:rFonts w:ascii="仿宋_GB2312" w:hAnsi="宋体" w:eastAsia="仿宋_GB2312"/>
          <w:sz w:val="32"/>
          <w:szCs w:val="32"/>
        </w:rPr>
      </w:pPr>
      <w:r>
        <w:rPr>
          <w:rFonts w:hint="eastAsia" w:ascii="仿宋_GB2312" w:hAnsi="宋体" w:eastAsia="仿宋_GB2312"/>
          <w:sz w:val="32"/>
          <w:szCs w:val="32"/>
        </w:rPr>
        <w:t>本标准研制过程中无重大分歧意见。</w:t>
      </w:r>
    </w:p>
    <w:p>
      <w:pPr>
        <w:spacing w:before="156" w:beforeLines="50" w:after="156" w:afterLines="50" w:line="360" w:lineRule="auto"/>
        <w:ind w:firstLine="640" w:firstLineChars="200"/>
        <w:rPr>
          <w:rFonts w:ascii="黑体" w:hAnsi="黑体" w:eastAsia="黑体"/>
          <w:sz w:val="32"/>
          <w:szCs w:val="32"/>
        </w:rPr>
      </w:pPr>
      <w:r>
        <w:rPr>
          <w:rFonts w:hint="eastAsia" w:ascii="黑体" w:hAnsi="黑体" w:eastAsia="黑体"/>
          <w:sz w:val="32"/>
          <w:szCs w:val="32"/>
        </w:rPr>
        <w:t>八</w:t>
      </w:r>
      <w:r>
        <w:rPr>
          <w:rFonts w:ascii="黑体" w:hAnsi="黑体" w:eastAsia="黑体"/>
          <w:sz w:val="32"/>
          <w:szCs w:val="32"/>
        </w:rPr>
        <w:t>、自我承诺</w:t>
      </w:r>
    </w:p>
    <w:p>
      <w:pPr>
        <w:spacing w:line="360" w:lineRule="auto"/>
        <w:ind w:firstLine="640" w:firstLineChars="200"/>
        <w:rPr>
          <w:rFonts w:ascii="仿宋_GB2312" w:hAnsi="宋体" w:eastAsia="仿宋_GB2312"/>
          <w:sz w:val="32"/>
          <w:szCs w:val="32"/>
        </w:rPr>
      </w:pPr>
      <w:r>
        <w:rPr>
          <w:rFonts w:hint="eastAsia" w:ascii="仿宋_GB2312" w:hAnsi="宋体" w:eastAsia="仿宋_GB2312"/>
          <w:sz w:val="32"/>
          <w:szCs w:val="32"/>
        </w:rPr>
        <w:t>本标准内容与各项指标不低于国家强制性标准、推荐性国家标准和行业标准。</w:t>
      </w:r>
    </w:p>
    <w:p>
      <w:pPr>
        <w:keepNext w:val="0"/>
        <w:keepLines w:val="0"/>
        <w:pageBreakBefore w:val="0"/>
        <w:kinsoku/>
        <w:overflowPunct/>
        <w:topLinePunct w:val="0"/>
        <w:bidi w:val="0"/>
        <w:adjustRightInd/>
        <w:snapToGrid/>
        <w:spacing w:line="360" w:lineRule="auto"/>
        <w:ind w:firstLine="420" w:firstLineChars="200"/>
        <w:textAlignment w:val="auto"/>
      </w:pPr>
    </w:p>
    <w:p>
      <w:pPr>
        <w:keepNext w:val="0"/>
        <w:keepLines w:val="0"/>
        <w:pageBreakBefore w:val="0"/>
        <w:kinsoku/>
        <w:overflowPunct/>
        <w:topLinePunct w:val="0"/>
        <w:bidi w:val="0"/>
        <w:adjustRightInd/>
        <w:snapToGrid/>
        <w:spacing w:line="360" w:lineRule="auto"/>
        <w:ind w:firstLine="420" w:firstLineChars="200"/>
        <w:textAlignment w:val="auto"/>
      </w:pPr>
    </w:p>
    <w:p>
      <w:pPr>
        <w:keepNext w:val="0"/>
        <w:keepLines w:val="0"/>
        <w:pageBreakBefore w:val="0"/>
        <w:kinsoku/>
        <w:wordWrap w:val="0"/>
        <w:overflowPunct/>
        <w:topLinePunct w:val="0"/>
        <w:bidi w:val="0"/>
        <w:adjustRightInd/>
        <w:snapToGrid/>
        <w:spacing w:line="360" w:lineRule="auto"/>
        <w:ind w:firstLine="600" w:firstLineChars="200"/>
        <w:jc w:val="right"/>
        <w:textAlignment w:val="auto"/>
        <w:rPr>
          <w:rFonts w:ascii="仿宋" w:hAnsi="仿宋" w:eastAsia="仿宋"/>
          <w:color w:val="000000"/>
          <w:sz w:val="30"/>
          <w:szCs w:val="30"/>
        </w:rPr>
      </w:pPr>
      <w:r>
        <w:rPr>
          <w:rFonts w:hint="eastAsia" w:ascii="仿宋" w:hAnsi="仿宋" w:eastAsia="仿宋"/>
          <w:color w:val="000000"/>
          <w:sz w:val="30"/>
          <w:szCs w:val="30"/>
          <w:lang w:val="en-US" w:eastAsia="zh-CN"/>
        </w:rPr>
        <w:t>团体标准</w:t>
      </w:r>
      <w:r>
        <w:rPr>
          <w:rFonts w:hint="eastAsia" w:ascii="仿宋" w:hAnsi="仿宋" w:eastAsia="仿宋"/>
          <w:color w:val="000000"/>
          <w:sz w:val="30"/>
          <w:szCs w:val="30"/>
        </w:rPr>
        <w:t>《</w:t>
      </w:r>
      <w:r>
        <w:rPr>
          <w:rFonts w:hint="eastAsia" w:ascii="仿宋" w:hAnsi="仿宋" w:eastAsia="仿宋"/>
          <w:color w:val="000000"/>
          <w:sz w:val="30"/>
          <w:szCs w:val="30"/>
          <w:lang w:eastAsia="zh-CN"/>
        </w:rPr>
        <w:t>桂林红色文化</w:t>
      </w:r>
      <w:r>
        <w:rPr>
          <w:rFonts w:hint="eastAsia" w:ascii="仿宋" w:hAnsi="仿宋" w:eastAsia="仿宋"/>
          <w:color w:val="000000"/>
          <w:sz w:val="30"/>
          <w:szCs w:val="30"/>
        </w:rPr>
        <w:t>讲解员服务规范》编制组</w:t>
      </w:r>
    </w:p>
    <w:p>
      <w:pPr>
        <w:keepNext w:val="0"/>
        <w:keepLines w:val="0"/>
        <w:pageBreakBefore w:val="0"/>
        <w:kinsoku/>
        <w:overflowPunct/>
        <w:topLinePunct w:val="0"/>
        <w:bidi w:val="0"/>
        <w:adjustRightInd/>
        <w:snapToGrid/>
        <w:spacing w:line="360" w:lineRule="auto"/>
        <w:ind w:firstLine="600" w:firstLineChars="200"/>
        <w:textAlignment w:val="auto"/>
        <w:rPr>
          <w:sz w:val="30"/>
          <w:szCs w:val="30"/>
        </w:rPr>
      </w:pPr>
      <w:r>
        <w:rPr>
          <w:rFonts w:ascii="仿宋" w:hAnsi="仿宋" w:eastAsia="仿宋"/>
          <w:color w:val="000000"/>
          <w:sz w:val="30"/>
          <w:szCs w:val="30"/>
        </w:rPr>
        <w:t xml:space="preserve">                       </w:t>
      </w:r>
      <w:r>
        <w:rPr>
          <w:rFonts w:hint="eastAsia" w:ascii="仿宋" w:hAnsi="仿宋" w:eastAsia="仿宋"/>
          <w:color w:val="000000"/>
          <w:sz w:val="30"/>
          <w:szCs w:val="30"/>
          <w:lang w:val="en-US" w:eastAsia="zh-CN"/>
        </w:rPr>
        <w:t xml:space="preserve">           </w:t>
      </w:r>
      <w:r>
        <w:rPr>
          <w:rFonts w:ascii="仿宋" w:hAnsi="仿宋" w:eastAsia="仿宋"/>
          <w:color w:val="000000"/>
          <w:sz w:val="30"/>
          <w:szCs w:val="30"/>
        </w:rPr>
        <w:t xml:space="preserve"> 2021</w:t>
      </w:r>
      <w:r>
        <w:rPr>
          <w:rFonts w:hint="eastAsia" w:ascii="仿宋" w:hAnsi="仿宋" w:eastAsia="仿宋"/>
          <w:color w:val="000000"/>
          <w:sz w:val="30"/>
          <w:szCs w:val="30"/>
        </w:rPr>
        <w:t>年</w:t>
      </w:r>
      <w:r>
        <w:rPr>
          <w:rFonts w:hint="eastAsia" w:ascii="仿宋" w:hAnsi="仿宋" w:eastAsia="仿宋"/>
          <w:color w:val="000000"/>
          <w:sz w:val="30"/>
          <w:szCs w:val="30"/>
          <w:lang w:val="en-US" w:eastAsia="zh-CN"/>
        </w:rPr>
        <w:t>12</w:t>
      </w:r>
      <w:r>
        <w:rPr>
          <w:rFonts w:hint="eastAsia" w:ascii="仿宋" w:hAnsi="仿宋" w:eastAsia="仿宋"/>
          <w:color w:val="000000"/>
          <w:sz w:val="30"/>
          <w:szCs w:val="30"/>
        </w:rPr>
        <w:t>月</w:t>
      </w:r>
      <w:r>
        <w:rPr>
          <w:rFonts w:hint="eastAsia" w:ascii="仿宋" w:hAnsi="仿宋" w:eastAsia="仿宋"/>
          <w:color w:val="000000"/>
          <w:sz w:val="30"/>
          <w:szCs w:val="30"/>
          <w:lang w:val="en-US" w:eastAsia="zh-CN"/>
        </w:rPr>
        <w:t>21</w:t>
      </w:r>
      <w:r>
        <w:rPr>
          <w:rFonts w:hint="eastAsia" w:ascii="仿宋" w:hAnsi="仿宋" w:eastAsia="仿宋"/>
          <w:color w:val="000000"/>
          <w:sz w:val="30"/>
          <w:szCs w:val="30"/>
        </w:rPr>
        <w:t>日</w:t>
      </w:r>
    </w:p>
    <w:p>
      <w:pPr>
        <w:keepNext w:val="0"/>
        <w:keepLines w:val="0"/>
        <w:pageBreakBefore w:val="0"/>
        <w:kinsoku/>
        <w:overflowPunct/>
        <w:topLinePunct w:val="0"/>
        <w:bidi w:val="0"/>
        <w:adjustRightInd/>
        <w:snapToGrid/>
        <w:spacing w:line="360" w:lineRule="auto"/>
        <w:ind w:firstLine="420" w:firstLineChars="20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13"/>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08703F1"/>
    <w:rsid w:val="00072CE9"/>
    <w:rsid w:val="00196860"/>
    <w:rsid w:val="001B431B"/>
    <w:rsid w:val="001C6DCF"/>
    <w:rsid w:val="00425973"/>
    <w:rsid w:val="00452992"/>
    <w:rsid w:val="0051141A"/>
    <w:rsid w:val="0067607D"/>
    <w:rsid w:val="006D1737"/>
    <w:rsid w:val="00A42633"/>
    <w:rsid w:val="00AF04F9"/>
    <w:rsid w:val="00B12E37"/>
    <w:rsid w:val="00CE01F8"/>
    <w:rsid w:val="00FB3CC8"/>
    <w:rsid w:val="01292339"/>
    <w:rsid w:val="089461DB"/>
    <w:rsid w:val="0CF42A26"/>
    <w:rsid w:val="16A63710"/>
    <w:rsid w:val="1BD1271C"/>
    <w:rsid w:val="3DBD728C"/>
    <w:rsid w:val="44C67476"/>
    <w:rsid w:val="4C8C769F"/>
    <w:rsid w:val="508703F1"/>
    <w:rsid w:val="55082EE8"/>
    <w:rsid w:val="6C546921"/>
    <w:rsid w:val="6E36294D"/>
    <w:rsid w:val="6EA97461"/>
    <w:rsid w:val="6F127888"/>
    <w:rsid w:val="73AB7F0D"/>
    <w:rsid w:val="7A8336CC"/>
    <w:rsid w:val="7B324913"/>
    <w:rsid w:val="7DDB01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semiHidden/>
    <w:unhideWhenUsed/>
    <w:qFormat/>
    <w:uiPriority w:val="0"/>
    <w:pPr>
      <w:keepNext/>
      <w:keepLines/>
      <w:spacing w:before="280" w:after="290" w:line="372" w:lineRule="auto"/>
      <w:outlineLvl w:val="3"/>
    </w:pPr>
    <w:rPr>
      <w:rFonts w:ascii="Arial" w:hAnsi="Arial" w:eastAsia="黑体"/>
      <w:b/>
      <w:sz w:val="28"/>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8">
    <w:name w:val="页眉 字符"/>
    <w:basedOn w:val="6"/>
    <w:link w:val="4"/>
    <w:qFormat/>
    <w:uiPriority w:val="0"/>
    <w:rPr>
      <w:rFonts w:ascii="Times New Roman" w:hAnsi="Times New Roman"/>
      <w:kern w:val="2"/>
      <w:sz w:val="18"/>
      <w:szCs w:val="18"/>
    </w:rPr>
  </w:style>
  <w:style w:type="character" w:customStyle="1" w:styleId="9">
    <w:name w:val="页脚 字符"/>
    <w:basedOn w:val="6"/>
    <w:link w:val="3"/>
    <w:qFormat/>
    <w:uiPriority w:val="0"/>
    <w:rPr>
      <w:rFonts w:ascii="Times New Roman" w:hAnsi="Times New Roman"/>
      <w:kern w:val="2"/>
      <w:sz w:val="18"/>
      <w:szCs w:val="18"/>
    </w:rPr>
  </w:style>
  <w:style w:type="paragraph" w:styleId="10">
    <w:name w:val="List Paragraph"/>
    <w:basedOn w:val="1"/>
    <w:qFormat/>
    <w:uiPriority w:val="99"/>
    <w:pPr>
      <w:ind w:firstLine="420" w:firstLineChars="200"/>
    </w:pPr>
  </w:style>
  <w:style w:type="paragraph" w:customStyle="1" w:styleId="11">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2">
    <w:name w:val="标准文件_二级无标题"/>
    <w:basedOn w:val="13"/>
    <w:qFormat/>
    <w:uiPriority w:val="0"/>
    <w:pPr>
      <w:spacing w:before="0" w:beforeLines="0" w:after="0" w:afterLines="0"/>
      <w:outlineLvl w:val="9"/>
    </w:pPr>
    <w:rPr>
      <w:rFonts w:ascii="宋体" w:eastAsia="宋体"/>
    </w:rPr>
  </w:style>
  <w:style w:type="paragraph" w:customStyle="1" w:styleId="13">
    <w:name w:val="标准文件_二级条标题"/>
    <w:next w:val="11"/>
    <w:qFormat/>
    <w:uiPriority w:val="0"/>
    <w:pPr>
      <w:widowControl w:val="0"/>
      <w:numPr>
        <w:ilvl w:val="3"/>
        <w:numId w:val="1"/>
      </w:numPr>
      <w:spacing w:before="50" w:beforeLines="50" w:after="50" w:afterLines="50"/>
      <w:jc w:val="both"/>
      <w:outlineLvl w:val="2"/>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2D8D7D-D2A0-4E67-8514-BDB152F40C2E}">
  <ds:schemaRefs/>
</ds:datastoreItem>
</file>

<file path=docProps/app.xml><?xml version="1.0" encoding="utf-8"?>
<Properties xmlns="http://schemas.openxmlformats.org/officeDocument/2006/extended-properties" xmlns:vt="http://schemas.openxmlformats.org/officeDocument/2006/docPropsVTypes">
  <Template>Normal.dotm</Template>
  <Pages>3</Pages>
  <Words>180</Words>
  <Characters>1027</Characters>
  <Lines>8</Lines>
  <Paragraphs>2</Paragraphs>
  <TotalTime>4</TotalTime>
  <ScaleCrop>false</ScaleCrop>
  <LinksUpToDate>false</LinksUpToDate>
  <CharactersWithSpaces>1205</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2021-07-07T03:32:00Z</dcterms:created>
  <dc:creator>Grace</dc:creator>
  <cp:lastModifiedBy>誰念誰川</cp:lastModifiedBy>
  <dcterms:modified xsi:type="dcterms:W3CDTF">2021-12-27T06:54:36Z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47324F157D9F4D2893A0F33BBE1E42A8</vt:lpwstr>
  </property>
</Properties>
</file>