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65.020.40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50"/>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40</w:t>
            </w:r>
            <w:r>
              <w:rPr>
                <w:rFonts w:ascii="黑体" w:hAnsi="黑体" w:eastAsia="黑体"/>
                <w:sz w:val="21"/>
                <w:szCs w:val="21"/>
              </w:rPr>
              <w:fldChar w:fldCharType="end"/>
            </w:r>
            <w:bookmarkEnd w:id="2"/>
          </w:p>
        </w:tc>
      </w:tr>
    </w:tbl>
    <w:p>
      <w:pPr>
        <w:pStyle w:val="51"/>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6"/>
        <w:framePr w:wrap="around"/>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rPr>
          <w:rFonts w:hint="eastAsia"/>
          <w:lang w:val="en-US" w:eastAsia="zh-CN"/>
        </w:rPr>
        <w:t xml:space="preserve"> </w:t>
      </w:r>
      <w:bookmarkStart w:id="45" w:name="_GoBack"/>
      <w:bookmarkEnd w:id="45"/>
      <w:r>
        <w:fldChar w:fldCharType="end"/>
      </w:r>
      <w:bookmarkEnd w:id="4"/>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pPr>
        <w:pStyle w:val="197"/>
        <w:framePr w:wrap="around"/>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1026"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v:path arrowok="t"/>
            <v:fill focussize="0,0"/>
            <v:stroke/>
            <v:imagedata o:title=""/>
            <o:lock v:ext="edit"/>
          </v:line>
        </w:pict>
      </w:r>
    </w:p>
    <w:p>
      <w:pPr>
        <w:pStyle w:val="51"/>
        <w:framePr w:w="9639" w:h="6976" w:hRule="exact" w:hSpace="0" w:vSpace="0" w:wrap="around"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洋紫荆栽培技术规程</w:t>
      </w:r>
      <w:r>
        <w:fldChar w:fldCharType="end"/>
      </w:r>
      <w:bookmarkEnd w:id="8"/>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code of practice for Bauhinia cultivation</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6"/>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4"/>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rPr>
          <w:rFonts w:ascii="黑体"/>
        </w:rPr>
        <w:t>-</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ascii="黑体"/>
        </w:rPr>
        <w:t>-</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rPr>
          <w:rFonts w:ascii="黑体"/>
        </w:rPr>
        <w:t>-</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ascii="黑体"/>
        </w:rPr>
        <w:t>-</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9"/>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w:pict>
          <v:line id="直接连接符 5" o:spid="_x0000_s1027"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v:path arrowok="t"/>
            <v:fill focussize="0,0"/>
            <v:stroke/>
            <v:imagedata o:title=""/>
            <o:lock v:ext="edit"/>
            <w10:anchorlock/>
          </v:line>
        </w:pict>
      </w:r>
    </w:p>
    <w:p>
      <w:pPr>
        <w:pStyle w:val="90"/>
        <w:spacing w:after="360"/>
      </w:pPr>
      <w:bookmarkStart w:id="20" w:name="BookMark2"/>
      <w:r>
        <w:rPr>
          <w:spacing w:val="320"/>
        </w:rPr>
        <w:t>前</w:t>
      </w:r>
      <w:r>
        <w:t>言</w:t>
      </w:r>
    </w:p>
    <w:p>
      <w:pPr>
        <w:pStyle w:val="57"/>
        <w:ind w:firstLine="420"/>
      </w:pPr>
      <w:r>
        <w:rPr>
          <w:rFonts w:hint="eastAsia"/>
        </w:rPr>
        <w:t>本文件按照GB/T 1.1—2020《标准化工作导则  第1部分：标准化文件的结构和起草规则》的规定起草。</w:t>
      </w:r>
    </w:p>
    <w:p>
      <w:pPr>
        <w:pStyle w:val="57"/>
        <w:ind w:firstLine="420"/>
      </w:pPr>
      <w:r>
        <w:rPr>
          <w:rFonts w:hint="eastAsia"/>
        </w:rPr>
        <w:t>请注意本文件的某些内容可能涉及专利。本文件的发布机构不承担识别专利的责任。</w:t>
      </w:r>
    </w:p>
    <w:p>
      <w:pPr>
        <w:pStyle w:val="57"/>
        <w:ind w:firstLine="420"/>
      </w:pPr>
      <w:r>
        <w:rPr>
          <w:rFonts w:hint="eastAsia"/>
        </w:rPr>
        <w:t>本文件由柳州市园林科学研究所、广西壮族自治区中国科学院广西植物研究所提出。</w:t>
      </w:r>
    </w:p>
    <w:p>
      <w:pPr>
        <w:pStyle w:val="57"/>
        <w:ind w:firstLine="420"/>
      </w:pPr>
      <w:r>
        <w:rPr>
          <w:rFonts w:hint="eastAsia"/>
        </w:rPr>
        <w:t>本文件起草单位：柳州市园林科学研究所、广西壮族自治区中国科学院广西植物研究所。</w:t>
      </w:r>
    </w:p>
    <w:p>
      <w:pPr>
        <w:pStyle w:val="57"/>
        <w:ind w:firstLine="420"/>
      </w:pPr>
      <w:r>
        <w:rPr>
          <w:rFonts w:hint="eastAsia"/>
        </w:rPr>
        <w:t>本文件主要起草人：谢桃结、韦霄、史艳财、朱鸿杰、何志红、覃泳智。</w:t>
      </w:r>
    </w:p>
    <w:p>
      <w:pPr>
        <w:pStyle w:val="57"/>
        <w:ind w:firstLine="420"/>
      </w:pPr>
    </w:p>
    <w:p>
      <w:pPr>
        <w:pStyle w:val="57"/>
        <w:ind w:firstLine="420"/>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linePitch="312" w:charSpace="0"/>
        </w:sectPr>
      </w:pPr>
    </w:p>
    <w:bookmarkEnd w:id="20"/>
    <w:p>
      <w:pPr>
        <w:spacing w:line="20" w:lineRule="exact"/>
        <w:jc w:val="center"/>
        <w:rPr>
          <w:rFonts w:ascii="黑体" w:hAnsi="黑体" w:eastAsia="黑体"/>
          <w:sz w:val="32"/>
          <w:szCs w:val="32"/>
        </w:rPr>
      </w:pPr>
      <w:bookmarkStart w:id="21" w:name="BookMark4"/>
    </w:p>
    <w:p>
      <w:pPr>
        <w:spacing w:line="20" w:lineRule="exact"/>
        <w:jc w:val="center"/>
        <w:rPr>
          <w:rFonts w:ascii="黑体" w:hAnsi="黑体" w:eastAsia="黑体"/>
          <w:sz w:val="32"/>
          <w:szCs w:val="32"/>
        </w:rPr>
      </w:pPr>
    </w:p>
    <w:sdt>
      <w:sdtPr>
        <w:tag w:val="NEW_STAND_NAME"/>
        <w:id w:val="595910757"/>
        <w:lock w:val="sdtLocked"/>
        <w:placeholder>
          <w:docPart w:val="2E7F2D8C4CE54AE383279C69880E2C36"/>
        </w:placeholder>
      </w:sdtPr>
      <w:sdtContent>
        <w:p>
          <w:pPr>
            <w:pStyle w:val="178"/>
            <w:spacing w:beforeLines="100" w:afterLines="220"/>
          </w:pPr>
          <w:bookmarkStart w:id="22" w:name="NEW_STAND_NAME"/>
          <w:r>
            <w:rPr>
              <w:rFonts w:hint="eastAsia"/>
            </w:rPr>
            <w:t>洋紫荆栽培技术规程</w:t>
          </w:r>
        </w:p>
      </w:sdtContent>
    </w:sdt>
    <w:bookmarkEnd w:id="22"/>
    <w:p>
      <w:pPr>
        <w:pStyle w:val="105"/>
        <w:spacing w:before="240" w:after="240"/>
      </w:pPr>
      <w:bookmarkStart w:id="23" w:name="_Toc26648465"/>
      <w:bookmarkStart w:id="24" w:name="_Toc26718930"/>
      <w:bookmarkStart w:id="25" w:name="_Toc17233325"/>
      <w:bookmarkStart w:id="26" w:name="_Toc26986771"/>
      <w:bookmarkStart w:id="27" w:name="_Toc17233333"/>
      <w:bookmarkStart w:id="28" w:name="_Toc24884211"/>
      <w:bookmarkStart w:id="29" w:name="_Toc26986530"/>
      <w:bookmarkStart w:id="30" w:name="_Toc24884218"/>
      <w:r>
        <w:rPr>
          <w:rFonts w:hint="eastAsia"/>
        </w:rPr>
        <w:t>范围</w:t>
      </w:r>
      <w:bookmarkEnd w:id="23"/>
      <w:bookmarkEnd w:id="24"/>
      <w:bookmarkEnd w:id="25"/>
      <w:bookmarkEnd w:id="26"/>
      <w:bookmarkEnd w:id="27"/>
      <w:bookmarkEnd w:id="28"/>
      <w:bookmarkEnd w:id="29"/>
      <w:bookmarkEnd w:id="30"/>
    </w:p>
    <w:p>
      <w:pPr>
        <w:pStyle w:val="57"/>
        <w:ind w:firstLine="420"/>
      </w:pPr>
      <w:bookmarkStart w:id="31" w:name="_Toc17233326"/>
      <w:bookmarkStart w:id="32" w:name="_Toc26648466"/>
      <w:bookmarkStart w:id="33" w:name="_Toc24884219"/>
      <w:bookmarkStart w:id="34" w:name="_Toc24884212"/>
      <w:bookmarkStart w:id="35" w:name="_Toc17233334"/>
      <w:r>
        <w:rPr>
          <w:rFonts w:hint="eastAsia"/>
        </w:rPr>
        <w:t>本文件界定了洋紫荆的术语和定义，确立了洋紫荆栽培的程序，规定了苗木培育、苗木出圃、栽植、病虫害防治等阶段的操作指示。</w:t>
      </w:r>
    </w:p>
    <w:p>
      <w:pPr>
        <w:pStyle w:val="57"/>
        <w:ind w:firstLine="420"/>
      </w:pPr>
      <w:r>
        <w:rPr>
          <w:rFonts w:hint="eastAsia"/>
        </w:rPr>
        <w:t>本文件适用于广西行政区域内洋紫荆的栽培。</w:t>
      </w:r>
    </w:p>
    <w:p>
      <w:pPr>
        <w:pStyle w:val="105"/>
        <w:spacing w:before="240" w:after="240"/>
      </w:pPr>
      <w:bookmarkStart w:id="36" w:name="_Toc26986772"/>
      <w:bookmarkStart w:id="37" w:name="_Toc26986531"/>
      <w:bookmarkStart w:id="38" w:name="_Toc26718931"/>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83FF9FCFF1F546728C9EAA53D77D1EF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pPr>
      <w:r>
        <w:t>GB 2772</w:t>
      </w:r>
      <w:r>
        <w:rPr>
          <w:rFonts w:hint="eastAsia"/>
        </w:rPr>
        <w:t xml:space="preserve">  </w:t>
      </w:r>
      <w:r>
        <w:t>林木种子检验规程</w:t>
      </w:r>
    </w:p>
    <w:p>
      <w:pPr>
        <w:pStyle w:val="57"/>
        <w:ind w:firstLine="420"/>
      </w:pPr>
      <w:r>
        <w:rPr>
          <w:rFonts w:hint="eastAsia"/>
        </w:rPr>
        <w:t>GB 6001  育苗技术规程</w:t>
      </w:r>
    </w:p>
    <w:p>
      <w:pPr>
        <w:pStyle w:val="57"/>
        <w:ind w:firstLine="420"/>
      </w:pPr>
      <w:r>
        <w:rPr>
          <w:rFonts w:hint="eastAsia"/>
        </w:rPr>
        <w:t>GB 7908  林木种子质量分级</w:t>
      </w:r>
    </w:p>
    <w:p>
      <w:pPr>
        <w:pStyle w:val="57"/>
        <w:ind w:firstLine="420"/>
      </w:pPr>
      <w:r>
        <w:rPr>
          <w:rFonts w:hint="eastAsia"/>
        </w:rPr>
        <w:t>GB/T 8321（所有部分）  农药合理使用准则</w:t>
      </w:r>
    </w:p>
    <w:p>
      <w:pPr>
        <w:pStyle w:val="57"/>
        <w:ind w:firstLine="420"/>
      </w:pPr>
      <w:r>
        <w:rPr>
          <w:rFonts w:hint="eastAsia"/>
        </w:rPr>
        <w:t>CJ/T 23  城市园林苗圃育苗技术规程标准</w:t>
      </w:r>
    </w:p>
    <w:p>
      <w:pPr>
        <w:pStyle w:val="57"/>
        <w:ind w:firstLine="420"/>
      </w:pPr>
      <w:r>
        <w:rPr>
          <w:rFonts w:hint="eastAsia"/>
        </w:rPr>
        <w:t>CJ/T 82  城市绿化工程施工及验收规范</w:t>
      </w:r>
    </w:p>
    <w:p>
      <w:pPr>
        <w:pStyle w:val="57"/>
        <w:ind w:firstLine="420"/>
      </w:pPr>
      <w:r>
        <w:rPr>
          <w:rFonts w:hint="eastAsia"/>
        </w:rPr>
        <w:t>LY/T 1000  容器育苗技术</w:t>
      </w:r>
    </w:p>
    <w:p>
      <w:pPr>
        <w:pStyle w:val="57"/>
        <w:ind w:firstLine="420"/>
      </w:pPr>
      <w:r>
        <w:rPr>
          <w:rFonts w:hint="eastAsia"/>
        </w:rPr>
        <w:t>NY/T 496  肥料合理使用准则  通则</w:t>
      </w:r>
    </w:p>
    <w:p>
      <w:pPr>
        <w:pStyle w:val="105"/>
        <w:spacing w:before="240" w:after="240"/>
      </w:pPr>
      <w:r>
        <w:rPr>
          <w:rFonts w:hint="eastAsia"/>
          <w:szCs w:val="21"/>
        </w:rPr>
        <w:t>术语和定义</w:t>
      </w:r>
    </w:p>
    <w:sdt>
      <w:sdtPr>
        <w:id w:val="-1909835108"/>
        <w:placeholder>
          <w:docPart w:val="4A3D793EBB254F00B37055085282BDC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39" w:name="_Toc26986532"/>
          <w:bookmarkEnd w:id="39"/>
          <w:r>
            <w:t>下列术语和定义适用于本文件。</w:t>
          </w:r>
        </w:p>
      </w:sdtContent>
    </w:sdt>
    <w:p>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洋紫荆  </w:t>
      </w:r>
      <w:r>
        <w:rPr>
          <w:rFonts w:ascii="黑体" w:hAnsi="黑体" w:eastAsia="黑体"/>
          <w:i/>
        </w:rPr>
        <w:t xml:space="preserve">Bauhinia variegata </w:t>
      </w:r>
      <w:r>
        <w:rPr>
          <w:rFonts w:ascii="黑体" w:hAnsi="黑体" w:eastAsia="黑体"/>
          <w:iCs/>
        </w:rPr>
        <w:t>L.</w:t>
      </w:r>
    </w:p>
    <w:p>
      <w:pPr>
        <w:pStyle w:val="57"/>
        <w:ind w:firstLine="420"/>
      </w:pPr>
      <w:r>
        <w:rPr>
          <w:rFonts w:hint="eastAsia"/>
        </w:rPr>
        <w:t>豆科羊蹄甲属落叶乔木。树皮暗褐色，近光滑；叶近革质，广卵形至近圆形，先端2裂达叶长的1/3,裂片阔，钝头或圆；总状花序侧生或顶生，极短缩，花期全年，3月最盛。</w:t>
      </w:r>
    </w:p>
    <w:p>
      <w:pPr>
        <w:pStyle w:val="105"/>
        <w:spacing w:before="240" w:after="240"/>
      </w:pPr>
      <w:r>
        <w:rPr>
          <w:rFonts w:hint="eastAsia"/>
        </w:rPr>
        <w:t>苗木培育</w:t>
      </w:r>
    </w:p>
    <w:p>
      <w:pPr>
        <w:pStyle w:val="106"/>
        <w:spacing w:before="120" w:after="120"/>
      </w:pPr>
      <w:r>
        <w:rPr>
          <w:rFonts w:hint="eastAsia"/>
        </w:rPr>
        <w:t>播种育苗</w:t>
      </w:r>
    </w:p>
    <w:p>
      <w:pPr>
        <w:pStyle w:val="66"/>
        <w:spacing w:before="120" w:after="120"/>
      </w:pPr>
      <w:r>
        <w:rPr>
          <w:rFonts w:hint="eastAsia"/>
        </w:rPr>
        <w:t>种子</w:t>
      </w:r>
    </w:p>
    <w:p>
      <w:pPr>
        <w:pStyle w:val="95"/>
        <w:spacing w:before="120" w:after="120"/>
      </w:pPr>
      <w:r>
        <w:rPr>
          <w:rFonts w:hint="eastAsia"/>
        </w:rPr>
        <w:t>采集</w:t>
      </w:r>
    </w:p>
    <w:p>
      <w:pPr>
        <w:pStyle w:val="57"/>
        <w:ind w:firstLine="420"/>
      </w:pPr>
      <w:r>
        <w:rPr>
          <w:rFonts w:hint="eastAsia"/>
        </w:rPr>
        <w:t>选择8～20年树龄、生长良好、发育健壮、主干笔直、无病虫害的优良母树。当荚果颜色转变为浅褐色时采种。采种期在每年的5月底至6月初。果实收集后置通风干燥处，待果实开裂后收取健康饱满的种子。</w:t>
      </w:r>
    </w:p>
    <w:p>
      <w:pPr>
        <w:pStyle w:val="95"/>
        <w:spacing w:before="120" w:after="120"/>
      </w:pPr>
      <w:r>
        <w:rPr>
          <w:rFonts w:hint="eastAsia"/>
        </w:rPr>
        <w:t>贮藏</w:t>
      </w:r>
    </w:p>
    <w:p>
      <w:pPr>
        <w:pStyle w:val="57"/>
        <w:ind w:firstLine="420"/>
      </w:pPr>
      <w:r>
        <w:rPr>
          <w:rFonts w:hint="eastAsia"/>
        </w:rPr>
        <w:t>采用干藏法。将充分干燥的种子袋装或罐装后，置于干燥阴凉处保存。</w:t>
      </w:r>
    </w:p>
    <w:p>
      <w:pPr>
        <w:pStyle w:val="95"/>
        <w:spacing w:before="120" w:after="120"/>
      </w:pPr>
      <w:r>
        <w:rPr>
          <w:rFonts w:hint="eastAsia"/>
        </w:rPr>
        <w:t>质量要求</w:t>
      </w:r>
    </w:p>
    <w:p>
      <w:pPr>
        <w:pStyle w:val="57"/>
        <w:ind w:firstLine="420"/>
      </w:pPr>
      <w:r>
        <w:rPr>
          <w:rFonts w:hint="eastAsia"/>
        </w:rPr>
        <w:t>种子黄褐色，扁平，近圆形；千粒重290</w:t>
      </w:r>
      <w:r>
        <w:rPr>
          <w:rFonts w:hint="eastAsia"/>
          <w:vertAlign w:val="superscript"/>
        </w:rPr>
        <w:t xml:space="preserve"> </w:t>
      </w:r>
      <w:r>
        <w:rPr>
          <w:rFonts w:hint="eastAsia"/>
        </w:rPr>
        <w:t>g以上，种子发芽率90</w:t>
      </w:r>
      <w:r>
        <w:rPr>
          <w:rFonts w:hint="eastAsia" w:hAnsi="宋体"/>
        </w:rPr>
        <w:t>％</w:t>
      </w:r>
      <w:r>
        <w:rPr>
          <w:rFonts w:hint="eastAsia"/>
        </w:rPr>
        <w:t>以上。种子质量分级应符合GB 7908的规定，种子检验应符合GB 2772的规定。</w:t>
      </w:r>
    </w:p>
    <w:p>
      <w:pPr>
        <w:pStyle w:val="66"/>
        <w:spacing w:before="120" w:after="120"/>
      </w:pPr>
      <w:r>
        <w:rPr>
          <w:rFonts w:hint="eastAsia"/>
        </w:rPr>
        <w:t>整地作床</w:t>
      </w:r>
    </w:p>
    <w:p>
      <w:pPr>
        <w:pStyle w:val="57"/>
        <w:ind w:firstLine="420"/>
      </w:pPr>
      <w:r>
        <w:rPr>
          <w:rFonts w:hint="eastAsia"/>
        </w:rPr>
        <w:t>选土层深厚、疏松肥沃的壤土，育苗前深翻30</w:t>
      </w:r>
      <w:r>
        <w:rPr>
          <w:rFonts w:hint="eastAsia"/>
          <w:vertAlign w:val="superscript"/>
        </w:rPr>
        <w:t xml:space="preserve"> </w:t>
      </w:r>
      <w:r>
        <w:rPr>
          <w:rFonts w:hint="eastAsia"/>
        </w:rPr>
        <w:t>cm～35</w:t>
      </w:r>
      <w:r>
        <w:rPr>
          <w:rFonts w:hint="eastAsia"/>
          <w:vertAlign w:val="superscript"/>
        </w:rPr>
        <w:t xml:space="preserve"> </w:t>
      </w:r>
      <w:r>
        <w:rPr>
          <w:rFonts w:hint="eastAsia"/>
        </w:rPr>
        <w:t>cm，整地起垄作床。苗床宽1.0</w:t>
      </w:r>
      <w:r>
        <w:rPr>
          <w:rFonts w:hint="eastAsia"/>
          <w:vertAlign w:val="superscript"/>
        </w:rPr>
        <w:t xml:space="preserve"> </w:t>
      </w:r>
      <w:r>
        <w:rPr>
          <w:rFonts w:hint="eastAsia"/>
        </w:rPr>
        <w:t>m～1.2</w:t>
      </w:r>
      <w:r>
        <w:rPr>
          <w:rFonts w:hint="eastAsia"/>
          <w:vertAlign w:val="superscript"/>
        </w:rPr>
        <w:t xml:space="preserve"> </w:t>
      </w:r>
      <w:r>
        <w:rPr>
          <w:rFonts w:hint="eastAsia"/>
        </w:rPr>
        <w:t>m、高15</w:t>
      </w:r>
      <w:r>
        <w:rPr>
          <w:rFonts w:hint="eastAsia"/>
          <w:vertAlign w:val="superscript"/>
        </w:rPr>
        <w:t xml:space="preserve"> </w:t>
      </w:r>
      <w:r>
        <w:rPr>
          <w:rFonts w:hint="eastAsia"/>
        </w:rPr>
        <w:t>cm～25</w:t>
      </w:r>
      <w:r>
        <w:rPr>
          <w:rFonts w:hint="eastAsia"/>
          <w:vertAlign w:val="superscript"/>
        </w:rPr>
        <w:t xml:space="preserve"> </w:t>
      </w:r>
      <w:r>
        <w:rPr>
          <w:rFonts w:hint="eastAsia"/>
        </w:rPr>
        <w:t>cm为宜，苗床间设30</w:t>
      </w:r>
      <w:r>
        <w:rPr>
          <w:rFonts w:hint="eastAsia"/>
          <w:vertAlign w:val="superscript"/>
        </w:rPr>
        <w:t xml:space="preserve"> </w:t>
      </w:r>
      <w:r>
        <w:rPr>
          <w:rFonts w:hint="eastAsia"/>
        </w:rPr>
        <w:t>cm宽的步行沟。</w:t>
      </w:r>
    </w:p>
    <w:p>
      <w:pPr>
        <w:pStyle w:val="66"/>
        <w:spacing w:before="120" w:after="120"/>
      </w:pPr>
      <w:r>
        <w:rPr>
          <w:rFonts w:hint="eastAsia"/>
        </w:rPr>
        <w:t>播种</w:t>
      </w:r>
    </w:p>
    <w:p>
      <w:pPr>
        <w:pStyle w:val="57"/>
        <w:ind w:firstLine="420"/>
      </w:pPr>
      <w:r>
        <w:rPr>
          <w:rFonts w:hint="eastAsia"/>
        </w:rPr>
        <w:t>采用条播，行距为15</w:t>
      </w:r>
      <w:r>
        <w:rPr>
          <w:rFonts w:hint="eastAsia"/>
          <w:vertAlign w:val="superscript"/>
        </w:rPr>
        <w:t xml:space="preserve"> </w:t>
      </w:r>
      <w:r>
        <w:rPr>
          <w:rFonts w:hint="eastAsia"/>
        </w:rPr>
        <w:t>cm。播种前用70</w:t>
      </w:r>
      <w:r>
        <w:rPr>
          <w:rFonts w:hint="eastAsia" w:hAnsi="宋体"/>
        </w:rPr>
        <w:t>％</w:t>
      </w:r>
      <w:r>
        <w:rPr>
          <w:rFonts w:hint="eastAsia"/>
        </w:rPr>
        <w:t>甲基硫菌灵可分散粒剂500倍液淋透苗床，播种后用细土覆盖，厚度为刚好盖住种子，淋水，保持土壤湿润；幼苗出土后结合间苗进行芽苗移栽和补苗，应间弱留强，间密补稀，使幼苗分布均匀，长势整齐。</w:t>
      </w:r>
    </w:p>
    <w:p>
      <w:pPr>
        <w:pStyle w:val="66"/>
        <w:spacing w:before="120" w:after="120"/>
        <w:rPr>
          <w:szCs w:val="22"/>
        </w:rPr>
      </w:pPr>
      <w:r>
        <w:rPr>
          <w:rFonts w:hint="eastAsia"/>
          <w:szCs w:val="22"/>
        </w:rPr>
        <w:t>播种时间</w:t>
      </w:r>
    </w:p>
    <w:p>
      <w:pPr>
        <w:pStyle w:val="57"/>
        <w:ind w:firstLine="420"/>
      </w:pPr>
      <w:r>
        <w:rPr>
          <w:rFonts w:hint="eastAsia"/>
        </w:rPr>
        <w:t>春播宜在4月中旬，秋播宜在9～10月份。</w:t>
      </w:r>
    </w:p>
    <w:p>
      <w:pPr>
        <w:pStyle w:val="66"/>
        <w:spacing w:before="120" w:after="120"/>
      </w:pPr>
      <w:r>
        <w:rPr>
          <w:rFonts w:hint="eastAsia"/>
        </w:rPr>
        <w:t>容器与基质</w:t>
      </w:r>
    </w:p>
    <w:p>
      <w:pPr>
        <w:pStyle w:val="57"/>
        <w:ind w:firstLine="420"/>
      </w:pPr>
      <w:r>
        <w:rPr>
          <w:rFonts w:hint="eastAsia"/>
        </w:rPr>
        <w:t>根据苗木规格、育苗期限选择容器的种类和规格（参见附录A），基质配制应符合LY/T 1000的规定。</w:t>
      </w:r>
    </w:p>
    <w:p>
      <w:pPr>
        <w:pStyle w:val="66"/>
        <w:spacing w:before="120" w:after="120"/>
      </w:pPr>
      <w:r>
        <w:rPr>
          <w:rFonts w:hint="eastAsia"/>
        </w:rPr>
        <w:t>幼苗移植</w:t>
      </w:r>
    </w:p>
    <w:p>
      <w:pPr>
        <w:pStyle w:val="57"/>
        <w:ind w:firstLine="420"/>
      </w:pPr>
      <w:r>
        <w:rPr>
          <w:rFonts w:hint="eastAsia"/>
        </w:rPr>
        <w:t>幼苗长出3～4片真叶，苗高10</w:t>
      </w:r>
      <w:r>
        <w:rPr>
          <w:rFonts w:hint="eastAsia"/>
          <w:vertAlign w:val="superscript"/>
        </w:rPr>
        <w:t xml:space="preserve"> </w:t>
      </w:r>
      <w:r>
        <w:rPr>
          <w:rFonts w:hint="eastAsia"/>
        </w:rPr>
        <w:t>cm～15</w:t>
      </w:r>
      <w:r>
        <w:rPr>
          <w:rFonts w:hint="eastAsia"/>
          <w:vertAlign w:val="superscript"/>
        </w:rPr>
        <w:t xml:space="preserve"> </w:t>
      </w:r>
      <w:r>
        <w:rPr>
          <w:rFonts w:hint="eastAsia"/>
        </w:rPr>
        <w:t>cm时可移植上袋进行容器育苗；也可直接移苗至新苗床，设置株行距为30</w:t>
      </w:r>
      <w:r>
        <w:rPr>
          <w:rFonts w:hint="eastAsia"/>
          <w:vertAlign w:val="superscript"/>
        </w:rPr>
        <w:t xml:space="preserve"> </w:t>
      </w:r>
      <w:r>
        <w:rPr>
          <w:rFonts w:hint="eastAsia"/>
        </w:rPr>
        <w:t>cm</w:t>
      </w:r>
      <w:r>
        <w:rPr>
          <w:rFonts w:hint="eastAsia" w:hAnsi="宋体"/>
        </w:rPr>
        <w:t>×</w:t>
      </w:r>
      <w:r>
        <w:rPr>
          <w:rFonts w:hint="eastAsia"/>
        </w:rPr>
        <w:t>20</w:t>
      </w:r>
      <w:r>
        <w:rPr>
          <w:rFonts w:hint="eastAsia"/>
          <w:vertAlign w:val="superscript"/>
        </w:rPr>
        <w:t xml:space="preserve"> </w:t>
      </w:r>
      <w:r>
        <w:rPr>
          <w:rFonts w:hint="eastAsia"/>
        </w:rPr>
        <w:t>cm，待苗长至70</w:t>
      </w:r>
      <w:r>
        <w:rPr>
          <w:rFonts w:hint="eastAsia"/>
          <w:vertAlign w:val="superscript"/>
        </w:rPr>
        <w:t xml:space="preserve"> </w:t>
      </w:r>
      <w:r>
        <w:rPr>
          <w:rFonts w:hint="eastAsia"/>
        </w:rPr>
        <w:t>cm～120</w:t>
      </w:r>
      <w:r>
        <w:rPr>
          <w:rFonts w:hint="eastAsia"/>
          <w:vertAlign w:val="superscript"/>
        </w:rPr>
        <w:t xml:space="preserve"> </w:t>
      </w:r>
      <w:r>
        <w:rPr>
          <w:rFonts w:hint="eastAsia"/>
        </w:rPr>
        <w:t>cm时移至大田进行大苗培育。晴天移植应在早、晚进行，移苗时应保持根系舒展，不弯折，不深植、不浅植，移植深度以略深于茎基部为宜，移苗后浇透定根水。</w:t>
      </w:r>
    </w:p>
    <w:p>
      <w:pPr>
        <w:pStyle w:val="66"/>
        <w:spacing w:before="120" w:after="120"/>
      </w:pPr>
      <w:r>
        <w:rPr>
          <w:rFonts w:hint="eastAsia"/>
        </w:rPr>
        <w:t>水肥管理</w:t>
      </w:r>
    </w:p>
    <w:p>
      <w:pPr>
        <w:pStyle w:val="95"/>
        <w:spacing w:before="120" w:after="120"/>
      </w:pPr>
      <w:r>
        <w:rPr>
          <w:rFonts w:hint="eastAsia"/>
        </w:rPr>
        <w:t>水分管理</w:t>
      </w:r>
    </w:p>
    <w:p>
      <w:pPr>
        <w:pStyle w:val="57"/>
        <w:ind w:firstLine="420"/>
      </w:pPr>
      <w:r>
        <w:rPr>
          <w:rFonts w:hint="eastAsia"/>
        </w:rPr>
        <w:t>移植每天早、晚浇水，直至恢复生长；7</w:t>
      </w:r>
      <w:r>
        <w:rPr>
          <w:rFonts w:hint="eastAsia"/>
          <w:vertAlign w:val="superscript"/>
        </w:rPr>
        <w:t xml:space="preserve"> </w:t>
      </w:r>
      <w:r>
        <w:rPr>
          <w:rFonts w:hint="eastAsia"/>
        </w:rPr>
        <w:t>d后根据天气状况，晴天每天浇水1次，阴天根据土壤湿润情况，2</w:t>
      </w:r>
      <w:r>
        <w:rPr>
          <w:rFonts w:hint="eastAsia"/>
          <w:vertAlign w:val="superscript"/>
        </w:rPr>
        <w:t xml:space="preserve"> </w:t>
      </w:r>
      <w:r>
        <w:rPr>
          <w:rFonts w:hint="eastAsia"/>
        </w:rPr>
        <w:t>d～3</w:t>
      </w:r>
      <w:r>
        <w:rPr>
          <w:rFonts w:hint="eastAsia"/>
          <w:vertAlign w:val="superscript"/>
        </w:rPr>
        <w:t xml:space="preserve"> </w:t>
      </w:r>
      <w:r>
        <w:rPr>
          <w:rFonts w:hint="eastAsia"/>
        </w:rPr>
        <w:t>d浇水1次。</w:t>
      </w:r>
    </w:p>
    <w:p>
      <w:pPr>
        <w:pStyle w:val="95"/>
        <w:spacing w:before="120" w:after="120"/>
      </w:pPr>
      <w:r>
        <w:rPr>
          <w:rFonts w:hint="eastAsia"/>
        </w:rPr>
        <w:t>施肥</w:t>
      </w:r>
    </w:p>
    <w:p>
      <w:pPr>
        <w:pStyle w:val="57"/>
        <w:ind w:firstLine="420"/>
      </w:pPr>
      <w:r>
        <w:rPr>
          <w:rFonts w:hint="eastAsia"/>
        </w:rPr>
        <w:t>苗木移袋生长稳定后，进行施肥催苗。每月施用0.3</w:t>
      </w:r>
      <w:r>
        <w:rPr>
          <w:rFonts w:hint="eastAsia" w:hAnsi="宋体"/>
        </w:rPr>
        <w:t>％浓度</w:t>
      </w:r>
      <w:r>
        <w:rPr>
          <w:rFonts w:hint="eastAsia"/>
        </w:rPr>
        <w:t>的尿素水1～2次，随着幼苗的增长，浓度可逐渐提高0.5</w:t>
      </w:r>
      <w:r>
        <w:rPr>
          <w:rFonts w:hint="eastAsia" w:hAnsi="宋体"/>
        </w:rPr>
        <w:t>％</w:t>
      </w:r>
      <w:r>
        <w:rPr>
          <w:rFonts w:hint="eastAsia"/>
        </w:rPr>
        <w:t>，并混入适量可溶性复合肥（15-15-15）。</w:t>
      </w:r>
    </w:p>
    <w:p>
      <w:pPr>
        <w:pStyle w:val="106"/>
        <w:spacing w:before="120" w:after="120"/>
      </w:pPr>
      <w:r>
        <w:rPr>
          <w:rFonts w:hint="eastAsia"/>
        </w:rPr>
        <w:t>大苗培育</w:t>
      </w:r>
    </w:p>
    <w:p>
      <w:pPr>
        <w:pStyle w:val="66"/>
        <w:spacing w:before="120" w:after="120"/>
      </w:pPr>
      <w:r>
        <w:rPr>
          <w:rFonts w:hint="eastAsia"/>
        </w:rPr>
        <w:t>整地</w:t>
      </w:r>
    </w:p>
    <w:p>
      <w:pPr>
        <w:pStyle w:val="57"/>
        <w:ind w:firstLine="420"/>
      </w:pPr>
      <w:r>
        <w:rPr>
          <w:rFonts w:hint="eastAsia"/>
        </w:rPr>
        <w:t>先用除草剂对大田进行除草，除草方法按GB/T6001执行。翻土整地，按预期培育规格和年限的株行距挖种植穴，株行距为2</w:t>
      </w:r>
      <w:r>
        <w:rPr>
          <w:rFonts w:hint="eastAsia"/>
          <w:vertAlign w:val="superscript"/>
        </w:rPr>
        <w:t xml:space="preserve"> </w:t>
      </w:r>
      <w:r>
        <w:rPr>
          <w:rFonts w:hint="eastAsia"/>
        </w:rPr>
        <w:t>m</w:t>
      </w:r>
      <w:r>
        <w:rPr>
          <w:rFonts w:hint="eastAsia" w:hAnsi="宋体"/>
        </w:rPr>
        <w:t>×</w:t>
      </w:r>
      <w:r>
        <w:rPr>
          <w:rFonts w:hint="eastAsia"/>
        </w:rPr>
        <w:t>2</w:t>
      </w:r>
      <w:r>
        <w:rPr>
          <w:rFonts w:hint="eastAsia"/>
          <w:vertAlign w:val="superscript"/>
        </w:rPr>
        <w:t xml:space="preserve"> </w:t>
      </w:r>
      <w:r>
        <w:rPr>
          <w:rFonts w:hint="eastAsia"/>
        </w:rPr>
        <w:t>m，定植穴规格为宽30</w:t>
      </w:r>
      <w:r>
        <w:rPr>
          <w:rFonts w:hint="eastAsia"/>
          <w:vertAlign w:val="superscript"/>
        </w:rPr>
        <w:t xml:space="preserve"> </w:t>
      </w:r>
      <w:r>
        <w:rPr>
          <w:rFonts w:hint="eastAsia"/>
        </w:rPr>
        <w:t>cm～50</w:t>
      </w:r>
      <w:r>
        <w:rPr>
          <w:rFonts w:hint="eastAsia"/>
          <w:vertAlign w:val="superscript"/>
        </w:rPr>
        <w:t xml:space="preserve"> </w:t>
      </w:r>
      <w:r>
        <w:rPr>
          <w:rFonts w:hint="eastAsia"/>
        </w:rPr>
        <w:t>cm，深30</w:t>
      </w:r>
      <w:r>
        <w:rPr>
          <w:rFonts w:hint="eastAsia"/>
          <w:vertAlign w:val="superscript"/>
        </w:rPr>
        <w:t xml:space="preserve"> </w:t>
      </w:r>
      <w:r>
        <w:rPr>
          <w:rFonts w:hint="eastAsia"/>
        </w:rPr>
        <w:t>cm～40</w:t>
      </w:r>
      <w:r>
        <w:rPr>
          <w:rFonts w:hint="eastAsia"/>
          <w:vertAlign w:val="superscript"/>
        </w:rPr>
        <w:t xml:space="preserve"> </w:t>
      </w:r>
      <w:r>
        <w:rPr>
          <w:rFonts w:hint="eastAsia"/>
        </w:rPr>
        <w:t>cm，每穴施腐熟生物有机肥3～4kg作基肥，回填土20</w:t>
      </w:r>
      <w:r>
        <w:rPr>
          <w:rFonts w:hint="eastAsia"/>
          <w:vertAlign w:val="superscript"/>
        </w:rPr>
        <w:t xml:space="preserve"> </w:t>
      </w:r>
      <w:r>
        <w:rPr>
          <w:rFonts w:hint="eastAsia"/>
        </w:rPr>
        <w:t>cm。</w:t>
      </w:r>
    </w:p>
    <w:p>
      <w:pPr>
        <w:pStyle w:val="66"/>
        <w:spacing w:before="120" w:after="120"/>
      </w:pPr>
      <w:r>
        <w:rPr>
          <w:rFonts w:hint="eastAsia"/>
        </w:rPr>
        <w:t>移植</w:t>
      </w:r>
    </w:p>
    <w:p>
      <w:pPr>
        <w:pStyle w:val="95"/>
        <w:spacing w:before="120" w:after="120"/>
      </w:pPr>
      <w:r>
        <w:rPr>
          <w:rFonts w:hint="eastAsia"/>
        </w:rPr>
        <w:t>移植苗准备</w:t>
      </w:r>
    </w:p>
    <w:p>
      <w:pPr>
        <w:pStyle w:val="57"/>
        <w:ind w:firstLine="420"/>
      </w:pPr>
      <w:r>
        <w:rPr>
          <w:rFonts w:hint="eastAsia"/>
        </w:rPr>
        <w:t>选择苗高40</w:t>
      </w:r>
      <w:r>
        <w:rPr>
          <w:rFonts w:hint="eastAsia"/>
          <w:vertAlign w:val="superscript"/>
        </w:rPr>
        <w:t xml:space="preserve"> </w:t>
      </w:r>
      <w:r>
        <w:rPr>
          <w:rFonts w:hint="eastAsia"/>
        </w:rPr>
        <w:t>cm～50</w:t>
      </w:r>
      <w:r>
        <w:rPr>
          <w:rFonts w:hint="eastAsia"/>
          <w:vertAlign w:val="superscript"/>
        </w:rPr>
        <w:t xml:space="preserve"> </w:t>
      </w:r>
      <w:r>
        <w:rPr>
          <w:rFonts w:hint="eastAsia"/>
        </w:rPr>
        <w:t>cm的容器苗，移苗前3</w:t>
      </w:r>
      <w:r>
        <w:rPr>
          <w:rFonts w:hint="eastAsia"/>
          <w:vertAlign w:val="superscript"/>
        </w:rPr>
        <w:t xml:space="preserve"> </w:t>
      </w:r>
      <w:r>
        <w:rPr>
          <w:rFonts w:hint="eastAsia"/>
        </w:rPr>
        <w:t>d～5</w:t>
      </w:r>
      <w:r>
        <w:rPr>
          <w:rFonts w:hint="eastAsia"/>
          <w:vertAlign w:val="superscript"/>
        </w:rPr>
        <w:t xml:space="preserve"> </w:t>
      </w:r>
      <w:r>
        <w:rPr>
          <w:rFonts w:hint="eastAsia"/>
        </w:rPr>
        <w:t>d浇水，移苗时保留根系小土球；</w:t>
      </w:r>
      <w:bookmarkStart w:id="40" w:name="OLE_LINK1"/>
      <w:bookmarkStart w:id="41" w:name="OLE_LINK2"/>
      <w:r>
        <w:rPr>
          <w:rFonts w:hint="eastAsia"/>
        </w:rPr>
        <w:t>苗床播种苗</w:t>
      </w:r>
      <w:bookmarkEnd w:id="40"/>
      <w:bookmarkEnd w:id="41"/>
      <w:r>
        <w:rPr>
          <w:rFonts w:hint="eastAsia"/>
        </w:rPr>
        <w:t>苗高70</w:t>
      </w:r>
      <w:r>
        <w:rPr>
          <w:rFonts w:hint="eastAsia"/>
          <w:vertAlign w:val="superscript"/>
        </w:rPr>
        <w:t xml:space="preserve"> </w:t>
      </w:r>
      <w:r>
        <w:rPr>
          <w:rFonts w:hint="eastAsia"/>
        </w:rPr>
        <w:t>cm～120</w:t>
      </w:r>
      <w:r>
        <w:rPr>
          <w:rFonts w:hint="eastAsia"/>
          <w:vertAlign w:val="superscript"/>
        </w:rPr>
        <w:t xml:space="preserve"> </w:t>
      </w:r>
      <w:r>
        <w:rPr>
          <w:rFonts w:hint="eastAsia"/>
        </w:rPr>
        <w:t>cm时可移植至大田，移苗前3</w:t>
      </w:r>
      <w:r>
        <w:rPr>
          <w:rFonts w:hint="eastAsia"/>
          <w:vertAlign w:val="superscript"/>
        </w:rPr>
        <w:t xml:space="preserve"> </w:t>
      </w:r>
      <w:r>
        <w:rPr>
          <w:rFonts w:hint="eastAsia"/>
        </w:rPr>
        <w:t>d～5</w:t>
      </w:r>
      <w:r>
        <w:rPr>
          <w:rFonts w:hint="eastAsia"/>
          <w:vertAlign w:val="superscript"/>
        </w:rPr>
        <w:t xml:space="preserve"> </w:t>
      </w:r>
      <w:r>
        <w:rPr>
          <w:rFonts w:hint="eastAsia"/>
        </w:rPr>
        <w:t>d浇水。</w:t>
      </w:r>
    </w:p>
    <w:p>
      <w:pPr>
        <w:pStyle w:val="95"/>
        <w:spacing w:before="120" w:after="120"/>
      </w:pPr>
      <w:r>
        <w:rPr>
          <w:rFonts w:hint="eastAsia"/>
        </w:rPr>
        <w:t>时间</w:t>
      </w:r>
    </w:p>
    <w:p>
      <w:pPr>
        <w:pStyle w:val="57"/>
        <w:ind w:firstLine="420"/>
        <w:rPr>
          <w:color w:val="FF0000"/>
        </w:rPr>
      </w:pPr>
      <w:r>
        <w:rPr>
          <w:rFonts w:hint="eastAsia"/>
        </w:rPr>
        <w:t>全年均可移植，夏季移植应加盖遮阴网。</w:t>
      </w:r>
    </w:p>
    <w:p>
      <w:pPr>
        <w:pStyle w:val="95"/>
        <w:spacing w:before="120" w:after="120"/>
      </w:pPr>
      <w:r>
        <w:rPr>
          <w:rFonts w:hint="eastAsia"/>
        </w:rPr>
        <w:t>方法</w:t>
      </w:r>
    </w:p>
    <w:p>
      <w:pPr>
        <w:pStyle w:val="57"/>
        <w:ind w:firstLine="420"/>
        <w:rPr>
          <w:color w:val="FF0000"/>
        </w:rPr>
      </w:pPr>
      <w:r>
        <w:rPr>
          <w:rFonts w:hint="eastAsia"/>
        </w:rPr>
        <w:t>容器苗移植时，除去营养袋，使土球保持完整；苗床播种苗起苗时应带小土球。栽植深度以将根颈埋入土中1</w:t>
      </w:r>
      <w:r>
        <w:rPr>
          <w:rFonts w:hint="eastAsia"/>
          <w:vertAlign w:val="superscript"/>
        </w:rPr>
        <w:t xml:space="preserve"> </w:t>
      </w:r>
      <w:r>
        <w:t>cm</w:t>
      </w:r>
      <w:r>
        <w:rPr>
          <w:rFonts w:hint="eastAsia"/>
        </w:rPr>
        <w:t>为宜，栽植后压实根系周围土壤。</w:t>
      </w:r>
    </w:p>
    <w:p>
      <w:pPr>
        <w:pStyle w:val="66"/>
        <w:spacing w:before="120" w:after="120"/>
      </w:pPr>
      <w:r>
        <w:rPr>
          <w:rFonts w:hint="eastAsia"/>
        </w:rPr>
        <w:t>移后管理</w:t>
      </w:r>
    </w:p>
    <w:p>
      <w:pPr>
        <w:pStyle w:val="95"/>
        <w:spacing w:before="120" w:after="120"/>
      </w:pPr>
      <w:r>
        <w:rPr>
          <w:rFonts w:hint="eastAsia"/>
        </w:rPr>
        <w:t>水分管理</w:t>
      </w:r>
    </w:p>
    <w:p>
      <w:pPr>
        <w:pStyle w:val="57"/>
        <w:ind w:firstLine="420"/>
      </w:pPr>
      <w:r>
        <w:rPr>
          <w:rFonts w:hint="eastAsia"/>
        </w:rPr>
        <w:t>移植后浇足定根水，栽植后7</w:t>
      </w:r>
      <w:r>
        <w:rPr>
          <w:rFonts w:hint="eastAsia"/>
          <w:vertAlign w:val="superscript"/>
        </w:rPr>
        <w:t xml:space="preserve"> </w:t>
      </w:r>
      <w:r>
        <w:rPr>
          <w:rFonts w:hint="eastAsia"/>
        </w:rPr>
        <w:t>d内每天浇水1～2次，生长稳定后，视天气情况确定是否浇水，雨季应及时排除积水，干旱时应及时灌溉。</w:t>
      </w:r>
    </w:p>
    <w:p>
      <w:pPr>
        <w:pStyle w:val="95"/>
        <w:spacing w:before="120" w:after="120"/>
      </w:pPr>
      <w:r>
        <w:rPr>
          <w:rFonts w:hint="eastAsia"/>
        </w:rPr>
        <w:t>中耕除草</w:t>
      </w:r>
    </w:p>
    <w:p>
      <w:pPr>
        <w:pStyle w:val="57"/>
        <w:ind w:firstLine="420"/>
      </w:pPr>
      <w:r>
        <w:rPr>
          <w:rFonts w:hint="eastAsia"/>
        </w:rPr>
        <w:t>每年根据苗木生长情况和杂草生长情况及时拔草，疏松土壤。</w:t>
      </w:r>
    </w:p>
    <w:p>
      <w:pPr>
        <w:pStyle w:val="95"/>
        <w:spacing w:before="120" w:after="120"/>
      </w:pPr>
      <w:r>
        <w:rPr>
          <w:rFonts w:hint="eastAsia"/>
        </w:rPr>
        <w:t>施肥</w:t>
      </w:r>
    </w:p>
    <w:p>
      <w:pPr>
        <w:pStyle w:val="57"/>
        <w:ind w:firstLine="420"/>
      </w:pPr>
      <w:r>
        <w:rPr>
          <w:rFonts w:hint="eastAsia"/>
        </w:rPr>
        <w:t>移植后30</w:t>
      </w:r>
      <w:r>
        <w:rPr>
          <w:rFonts w:hint="eastAsia"/>
          <w:vertAlign w:val="superscript"/>
        </w:rPr>
        <w:t xml:space="preserve"> </w:t>
      </w:r>
      <w:r>
        <w:rPr>
          <w:rFonts w:hint="eastAsia"/>
        </w:rPr>
        <w:t>d开始施肥。在树冠投影线附近进行沟施，腐熟生物有机肥宜挖深35</w:t>
      </w:r>
      <w:r>
        <w:rPr>
          <w:rFonts w:hint="eastAsia"/>
          <w:vertAlign w:val="superscript"/>
        </w:rPr>
        <w:t xml:space="preserve"> </w:t>
      </w:r>
      <w:r>
        <w:rPr>
          <w:rFonts w:hint="eastAsia"/>
        </w:rPr>
        <w:t>cm～45</w:t>
      </w:r>
      <w:r>
        <w:rPr>
          <w:rFonts w:hint="eastAsia"/>
          <w:vertAlign w:val="superscript"/>
        </w:rPr>
        <w:t xml:space="preserve"> </w:t>
      </w:r>
      <w:r>
        <w:rPr>
          <w:rFonts w:hint="eastAsia"/>
        </w:rPr>
        <w:t>cm的沟，硫酸钾复合肥（15-15-15）宜挖深8</w:t>
      </w:r>
      <w:r>
        <w:rPr>
          <w:rFonts w:hint="eastAsia"/>
          <w:vertAlign w:val="superscript"/>
        </w:rPr>
        <w:t xml:space="preserve"> </w:t>
      </w:r>
      <w:r>
        <w:rPr>
          <w:rFonts w:hint="eastAsia"/>
        </w:rPr>
        <w:t>cm～12</w:t>
      </w:r>
      <w:r>
        <w:rPr>
          <w:rFonts w:hint="eastAsia"/>
          <w:vertAlign w:val="superscript"/>
        </w:rPr>
        <w:t xml:space="preserve"> </w:t>
      </w:r>
      <w:r>
        <w:rPr>
          <w:rFonts w:hint="eastAsia"/>
        </w:rPr>
        <w:t>cm的沟。生长季宜每1～2个月施1次肥，有机肥与复合肥相间使用。肥料使用应符合NY/T 496的要求。</w:t>
      </w:r>
    </w:p>
    <w:p>
      <w:pPr>
        <w:pStyle w:val="95"/>
        <w:spacing w:before="120" w:after="120"/>
      </w:pPr>
      <w:r>
        <w:rPr>
          <w:rFonts w:hint="eastAsia"/>
        </w:rPr>
        <w:t>立支柱</w:t>
      </w:r>
    </w:p>
    <w:p>
      <w:pPr>
        <w:pStyle w:val="57"/>
        <w:ind w:firstLine="420"/>
        <w:rPr>
          <w:color w:val="FF0000"/>
          <w:u w:val="single"/>
        </w:rPr>
      </w:pPr>
      <w:r>
        <w:rPr>
          <w:rFonts w:hint="eastAsia"/>
        </w:rPr>
        <w:t>移植半年立支柱固定植株，宜采用竹子或木头支撑的方式。</w:t>
      </w:r>
    </w:p>
    <w:p>
      <w:pPr>
        <w:pStyle w:val="95"/>
        <w:spacing w:before="120" w:after="120"/>
      </w:pPr>
      <w:r>
        <w:rPr>
          <w:rFonts w:hint="eastAsia"/>
        </w:rPr>
        <w:t>整形修剪</w:t>
      </w:r>
    </w:p>
    <w:p>
      <w:pPr>
        <w:pStyle w:val="57"/>
        <w:ind w:firstLine="420"/>
        <w:rPr>
          <w:color w:val="FF0000"/>
        </w:rPr>
      </w:pPr>
      <w:r>
        <w:rPr>
          <w:rFonts w:hint="eastAsia"/>
        </w:rPr>
        <w:t>当苗木长至4</w:t>
      </w:r>
      <w:r>
        <w:rPr>
          <w:rFonts w:hint="eastAsia"/>
          <w:vertAlign w:val="superscript"/>
        </w:rPr>
        <w:t xml:space="preserve"> </w:t>
      </w:r>
      <w:r>
        <w:rPr>
          <w:rFonts w:hint="eastAsia"/>
        </w:rPr>
        <w:t>m时，结合修枝整形，定干高度宜大于2.5</w:t>
      </w:r>
      <w:r>
        <w:rPr>
          <w:rFonts w:hint="eastAsia"/>
          <w:vertAlign w:val="superscript"/>
        </w:rPr>
        <w:t xml:space="preserve"> </w:t>
      </w:r>
      <w:r>
        <w:rPr>
          <w:rFonts w:hint="eastAsia"/>
        </w:rPr>
        <w:t>m，在定干处分生3～5个主枝，短截主枝培育2、3、4级骨干枝。修剪宜在每次新梢老熟后至下次新梢萌动前进行，剪去徒长枝、过密枝、交叉枝、病虫枝，对苗冠发育不匀称的可以抑强扶弱。</w:t>
      </w:r>
    </w:p>
    <w:p>
      <w:pPr>
        <w:pStyle w:val="105"/>
        <w:spacing w:before="240" w:after="240"/>
      </w:pPr>
      <w:r>
        <w:rPr>
          <w:rFonts w:hint="eastAsia"/>
        </w:rPr>
        <w:t>苗木出圃</w:t>
      </w:r>
    </w:p>
    <w:p>
      <w:pPr>
        <w:pStyle w:val="106"/>
        <w:spacing w:before="120" w:after="120"/>
      </w:pPr>
      <w:r>
        <w:rPr>
          <w:rFonts w:hint="eastAsia"/>
        </w:rPr>
        <w:t>苗木质量要求</w:t>
      </w:r>
    </w:p>
    <w:p>
      <w:pPr>
        <w:pStyle w:val="66"/>
        <w:spacing w:before="120" w:after="120"/>
      </w:pPr>
      <w:r>
        <w:rPr>
          <w:rFonts w:hint="eastAsia"/>
        </w:rPr>
        <w:t>直观综合指标</w:t>
      </w:r>
    </w:p>
    <w:p>
      <w:pPr>
        <w:pStyle w:val="57"/>
        <w:ind w:firstLine="420"/>
      </w:pPr>
      <w:r>
        <w:rPr>
          <w:rFonts w:hint="eastAsia"/>
        </w:rPr>
        <w:t>植株生长正常，主干通直，冠形完整，主枝分布均匀，枝叶和根系生长正常，叶色青绿，无检疫对象病虫害和钻蛀性虫害，无机械损伤，土球完整。</w:t>
      </w:r>
    </w:p>
    <w:p>
      <w:pPr>
        <w:pStyle w:val="66"/>
        <w:spacing w:before="120" w:after="120"/>
      </w:pPr>
      <w:r>
        <w:rPr>
          <w:rFonts w:hint="eastAsia"/>
        </w:rPr>
        <w:t>容器小苗质量分级</w:t>
      </w:r>
    </w:p>
    <w:p>
      <w:pPr>
        <w:pStyle w:val="57"/>
        <w:ind w:firstLine="420"/>
        <w:rPr>
          <w:highlight w:val="yellow"/>
        </w:rPr>
      </w:pPr>
      <w:r>
        <w:rPr>
          <w:rFonts w:hint="eastAsia"/>
        </w:rPr>
        <w:t>容器小苗质量等级，分为Ⅰ级苗木和Ⅱ级苗木。小苗规格与质量等级划分见附录B。</w:t>
      </w:r>
    </w:p>
    <w:p>
      <w:pPr>
        <w:pStyle w:val="66"/>
        <w:spacing w:before="120" w:after="120"/>
      </w:pPr>
      <w:r>
        <w:rPr>
          <w:rFonts w:hint="eastAsia"/>
        </w:rPr>
        <w:t>大苗质量分级</w:t>
      </w:r>
    </w:p>
    <w:p>
      <w:pPr>
        <w:pStyle w:val="57"/>
        <w:ind w:firstLine="420"/>
      </w:pPr>
      <w:r>
        <w:rPr>
          <w:rFonts w:hint="eastAsia"/>
        </w:rPr>
        <w:t>绿化大苗按胸径分为4个规格，每个规格划分为3个等级。各相关技术指标不属于同一等级时，以单项最低指标定级；若有病虫害和土球松散者，降级使用，具体分级指标见附录B。</w:t>
      </w:r>
    </w:p>
    <w:p>
      <w:pPr>
        <w:pStyle w:val="106"/>
        <w:spacing w:before="120" w:after="120"/>
      </w:pPr>
      <w:r>
        <w:rPr>
          <w:rFonts w:hint="eastAsia"/>
        </w:rPr>
        <w:t>出圃</w:t>
      </w:r>
    </w:p>
    <w:p>
      <w:pPr>
        <w:pStyle w:val="66"/>
        <w:spacing w:before="120" w:after="120"/>
      </w:pPr>
      <w:r>
        <w:rPr>
          <w:rFonts w:hint="eastAsia"/>
        </w:rPr>
        <w:t>容器小苗出圃</w:t>
      </w:r>
    </w:p>
    <w:p>
      <w:pPr>
        <w:pStyle w:val="57"/>
        <w:ind w:firstLine="420"/>
      </w:pPr>
      <w:r>
        <w:rPr>
          <w:rFonts w:hint="eastAsia"/>
        </w:rPr>
        <w:t>应符合GB/T 6001的要求，Ⅰ～Ⅱ级苗为出圃合格苗。</w:t>
      </w:r>
    </w:p>
    <w:p>
      <w:pPr>
        <w:pStyle w:val="66"/>
        <w:spacing w:before="120" w:after="120"/>
      </w:pPr>
      <w:r>
        <w:rPr>
          <w:rFonts w:hint="eastAsia"/>
        </w:rPr>
        <w:t>大苗出圃</w:t>
      </w:r>
    </w:p>
    <w:p>
      <w:pPr>
        <w:pStyle w:val="57"/>
        <w:ind w:firstLine="420"/>
      </w:pPr>
      <w:r>
        <w:rPr>
          <w:rFonts w:hint="eastAsia"/>
        </w:rPr>
        <w:t>应符合GB/T 6001的要求，Ⅰ～Ⅱ级苗为出圃合格苗。</w:t>
      </w:r>
    </w:p>
    <w:p>
      <w:pPr>
        <w:pStyle w:val="95"/>
        <w:spacing w:before="120" w:after="120"/>
      </w:pPr>
      <w:r>
        <w:rPr>
          <w:rFonts w:hint="eastAsia"/>
        </w:rPr>
        <w:t>修剪</w:t>
      </w:r>
    </w:p>
    <w:p>
      <w:pPr>
        <w:pStyle w:val="57"/>
        <w:ind w:firstLine="420"/>
      </w:pPr>
      <w:r>
        <w:rPr>
          <w:rFonts w:hint="eastAsia"/>
        </w:rPr>
        <w:t>苗木在移植前应进行修剪，将多余老枝、新枝、弱枝剪除，对主枝和侧枝进行短截，主枝剪去枝长的1/3</w:t>
      </w:r>
      <w:r>
        <w:rPr>
          <w:rFonts w:hint="eastAsia" w:hAnsi="宋体"/>
        </w:rPr>
        <w:t>～</w:t>
      </w:r>
      <w:r>
        <w:rPr>
          <w:rFonts w:hint="eastAsia"/>
        </w:rPr>
        <w:t>1/2；侧枝剪去1/2</w:t>
      </w:r>
      <w:r>
        <w:rPr>
          <w:rFonts w:hint="eastAsia" w:hAnsi="宋体"/>
        </w:rPr>
        <w:t>～</w:t>
      </w:r>
      <w:r>
        <w:rPr>
          <w:rFonts w:hint="eastAsia"/>
        </w:rPr>
        <w:t>2/3。修剪后的冠幅应与出圃苗木的规格相适应。</w:t>
      </w:r>
    </w:p>
    <w:p>
      <w:pPr>
        <w:pStyle w:val="57"/>
        <w:ind w:firstLine="420"/>
      </w:pPr>
    </w:p>
    <w:p>
      <w:pPr>
        <w:pStyle w:val="95"/>
        <w:spacing w:before="120" w:after="120"/>
      </w:pPr>
      <w:r>
        <w:rPr>
          <w:rFonts w:hint="eastAsia"/>
        </w:rPr>
        <w:t>起苗</w:t>
      </w:r>
    </w:p>
    <w:p>
      <w:pPr>
        <w:pStyle w:val="57"/>
        <w:ind w:firstLine="420"/>
      </w:pPr>
      <w:r>
        <w:rPr>
          <w:rFonts w:hint="eastAsia"/>
        </w:rPr>
        <w:t>苗木出圃前应提前3</w:t>
      </w:r>
      <w:r>
        <w:rPr>
          <w:rFonts w:hint="eastAsia"/>
          <w:vertAlign w:val="superscript"/>
        </w:rPr>
        <w:t xml:space="preserve"> </w:t>
      </w:r>
      <w:r>
        <w:rPr>
          <w:rFonts w:hint="eastAsia"/>
        </w:rPr>
        <w:t>d～5</w:t>
      </w:r>
      <w:r>
        <w:rPr>
          <w:rFonts w:hint="eastAsia"/>
          <w:vertAlign w:val="superscript"/>
        </w:rPr>
        <w:t xml:space="preserve"> </w:t>
      </w:r>
      <w:r>
        <w:rPr>
          <w:rFonts w:hint="eastAsia"/>
        </w:rPr>
        <w:t>d，先环状断侧根，再断主根起苗。干旱季节，起苗前2</w:t>
      </w:r>
      <w:r>
        <w:rPr>
          <w:rFonts w:hint="eastAsia"/>
          <w:vertAlign w:val="superscript"/>
        </w:rPr>
        <w:t xml:space="preserve"> </w:t>
      </w:r>
      <w:r>
        <w:rPr>
          <w:rFonts w:hint="eastAsia"/>
        </w:rPr>
        <w:t>d～3</w:t>
      </w:r>
      <w:r>
        <w:rPr>
          <w:rFonts w:hint="eastAsia"/>
          <w:vertAlign w:val="superscript"/>
        </w:rPr>
        <w:t xml:space="preserve"> </w:t>
      </w:r>
      <w:r>
        <w:rPr>
          <w:rFonts w:hint="eastAsia"/>
        </w:rPr>
        <w:t>d浇水，根据苗木等级规格对枝叶及根系进行适度修剪。宜带土球起苗，土球的直径为胸径的5～6倍，土球高度为其直径的2/3。</w:t>
      </w:r>
    </w:p>
    <w:p>
      <w:pPr>
        <w:pStyle w:val="95"/>
        <w:spacing w:before="120" w:after="120"/>
      </w:pPr>
      <w:r>
        <w:rPr>
          <w:rFonts w:hint="eastAsia"/>
        </w:rPr>
        <w:t>苗木检测</w:t>
      </w:r>
    </w:p>
    <w:p>
      <w:pPr>
        <w:pStyle w:val="57"/>
        <w:ind w:firstLine="420"/>
      </w:pPr>
      <w:r>
        <w:rPr>
          <w:rFonts w:hint="eastAsia"/>
        </w:rPr>
        <w:t>凡出圃的苗木，均应附苗木质量检验证书，向外调运的苗木要经过检疫并附检疫证书。</w:t>
      </w:r>
    </w:p>
    <w:p>
      <w:pPr>
        <w:pStyle w:val="95"/>
        <w:spacing w:before="120" w:after="120"/>
      </w:pPr>
      <w:r>
        <w:rPr>
          <w:rFonts w:hint="eastAsia"/>
        </w:rPr>
        <w:t>苗木包装</w:t>
      </w:r>
    </w:p>
    <w:p>
      <w:pPr>
        <w:pStyle w:val="57"/>
        <w:ind w:firstLine="420"/>
      </w:pPr>
      <w:r>
        <w:rPr>
          <w:rFonts w:hint="eastAsia"/>
        </w:rPr>
        <w:t>苗木出圃应做到土球规范、用蒲包和草绳等包装结实、不裂不散。</w:t>
      </w:r>
    </w:p>
    <w:p>
      <w:pPr>
        <w:pStyle w:val="105"/>
        <w:spacing w:before="240" w:after="240"/>
      </w:pPr>
      <w:r>
        <w:rPr>
          <w:rFonts w:hint="eastAsia"/>
        </w:rPr>
        <w:t>大苗栽植</w:t>
      </w:r>
    </w:p>
    <w:p>
      <w:pPr>
        <w:pStyle w:val="106"/>
        <w:spacing w:before="120" w:after="120"/>
      </w:pPr>
      <w:r>
        <w:rPr>
          <w:rFonts w:hint="eastAsia"/>
        </w:rPr>
        <w:t>栽培时间</w:t>
      </w:r>
    </w:p>
    <w:p>
      <w:pPr>
        <w:pStyle w:val="57"/>
        <w:ind w:firstLine="420"/>
      </w:pPr>
      <w:r>
        <w:rPr>
          <w:rFonts w:hint="eastAsia"/>
        </w:rPr>
        <w:t>全年可栽植，在夏季高温栽植应采取遮阴和保湿措施。</w:t>
      </w:r>
    </w:p>
    <w:p>
      <w:pPr>
        <w:pStyle w:val="106"/>
        <w:spacing w:before="120" w:after="120"/>
      </w:pPr>
      <w:r>
        <w:t>种植穴</w:t>
      </w:r>
    </w:p>
    <w:p>
      <w:pPr>
        <w:pStyle w:val="57"/>
        <w:ind w:firstLine="420"/>
      </w:pPr>
      <w:r>
        <w:rPr>
          <w:rFonts w:hint="eastAsia"/>
        </w:rPr>
        <w:t>种植</w:t>
      </w:r>
      <w:r>
        <w:t>穴的规格</w:t>
      </w:r>
      <w:r>
        <w:rPr>
          <w:rFonts w:hint="eastAsia"/>
        </w:rPr>
        <w:t>应符合</w:t>
      </w:r>
      <w:r>
        <w:t>CJ/T</w:t>
      </w:r>
      <w:r>
        <w:rPr>
          <w:rFonts w:hint="eastAsia"/>
        </w:rPr>
        <w:t xml:space="preserve"> </w:t>
      </w:r>
      <w:r>
        <w:t>82中的规定。</w:t>
      </w:r>
    </w:p>
    <w:p>
      <w:pPr>
        <w:pStyle w:val="106"/>
        <w:spacing w:before="120" w:after="120"/>
      </w:pPr>
      <w:r>
        <w:t>基肥</w:t>
      </w:r>
    </w:p>
    <w:p>
      <w:pPr>
        <w:pStyle w:val="57"/>
        <w:ind w:firstLine="420"/>
      </w:pPr>
      <w:r>
        <w:t>树穴底部</w:t>
      </w:r>
      <w:r>
        <w:rPr>
          <w:rFonts w:hint="eastAsia"/>
        </w:rPr>
        <w:t>每穴施</w:t>
      </w:r>
      <w:r>
        <w:t>用</w:t>
      </w:r>
      <w:r>
        <w:rPr>
          <w:rFonts w:hint="eastAsia"/>
        </w:rPr>
        <w:t>生物</w:t>
      </w:r>
      <w:r>
        <w:t>有机肥料</w:t>
      </w:r>
      <w:r>
        <w:rPr>
          <w:rFonts w:hint="eastAsia"/>
        </w:rPr>
        <w:t>10</w:t>
      </w:r>
      <w:r>
        <w:rPr>
          <w:rFonts w:hint="eastAsia"/>
          <w:vertAlign w:val="superscript"/>
        </w:rPr>
        <w:t xml:space="preserve"> </w:t>
      </w:r>
      <w:r>
        <w:rPr>
          <w:rFonts w:hint="eastAsia"/>
        </w:rPr>
        <w:t>kg～15</w:t>
      </w:r>
      <w:r>
        <w:rPr>
          <w:rFonts w:hint="eastAsia"/>
          <w:vertAlign w:val="superscript"/>
        </w:rPr>
        <w:t xml:space="preserve"> </w:t>
      </w:r>
      <w:r>
        <w:rPr>
          <w:rFonts w:hint="eastAsia"/>
        </w:rPr>
        <w:t>kg，</w:t>
      </w:r>
      <w:r>
        <w:t>与土壤搅拌均匀后种植</w:t>
      </w:r>
      <w:r>
        <w:rPr>
          <w:rFonts w:hint="eastAsia"/>
        </w:rPr>
        <w:t>。肥料使用应符合NY/T 496的要求。</w:t>
      </w:r>
    </w:p>
    <w:p>
      <w:pPr>
        <w:pStyle w:val="106"/>
        <w:spacing w:before="120" w:after="120"/>
      </w:pPr>
      <w:r>
        <w:t>栽植步骤</w:t>
      </w:r>
    </w:p>
    <w:p>
      <w:pPr>
        <w:pStyle w:val="166"/>
      </w:pPr>
      <w:r>
        <w:rPr>
          <w:rFonts w:hint="eastAsia"/>
        </w:rPr>
        <w:t>按计划将树冠生长丰满、完好的一面朝向主要观赏方向，修剪病虫枝和折断枝。</w:t>
      </w:r>
    </w:p>
    <w:p>
      <w:pPr>
        <w:pStyle w:val="166"/>
      </w:pPr>
      <w:r>
        <w:t>树木</w:t>
      </w:r>
      <w:r>
        <w:rPr>
          <w:rFonts w:hint="eastAsia"/>
        </w:rPr>
        <w:t>在种</w:t>
      </w:r>
      <w:r>
        <w:t>植穴放稳后，先用支柱将树身支稳，再拆包、填土。</w:t>
      </w:r>
    </w:p>
    <w:p>
      <w:pPr>
        <w:pStyle w:val="166"/>
      </w:pPr>
      <w:r>
        <w:rPr>
          <w:rFonts w:hint="eastAsia"/>
        </w:rPr>
        <w:t>树木放稳后应分层填土，分层夯实，操作时注意保护土球，以免损伤。</w:t>
      </w:r>
    </w:p>
    <w:p>
      <w:pPr>
        <w:pStyle w:val="166"/>
      </w:pPr>
      <w:r>
        <w:rPr>
          <w:rFonts w:hint="eastAsia"/>
        </w:rPr>
        <w:t>在植穴外缘用细土培筑高10</w:t>
      </w:r>
      <w:r>
        <w:rPr>
          <w:rFonts w:hint="eastAsia"/>
          <w:vertAlign w:val="superscript"/>
        </w:rPr>
        <w:t xml:space="preserve"> </w:t>
      </w:r>
      <w:r>
        <w:rPr>
          <w:rFonts w:hint="eastAsia"/>
        </w:rPr>
        <w:t>cm的灌水堰，并浇透水。</w:t>
      </w:r>
    </w:p>
    <w:p>
      <w:pPr>
        <w:pStyle w:val="166"/>
      </w:pPr>
      <w:r>
        <w:rPr>
          <w:rFonts w:hint="eastAsia"/>
        </w:rPr>
        <w:t>土球的顶部应比地表面标高略高（浇水及泥土沉降后，土球与新土面平齐）。</w:t>
      </w:r>
    </w:p>
    <w:p>
      <w:pPr>
        <w:pStyle w:val="166"/>
      </w:pPr>
      <w:r>
        <w:rPr>
          <w:rFonts w:hint="eastAsia"/>
        </w:rPr>
        <w:t>采用三角桩、井字桩的方式支撑树木。</w:t>
      </w:r>
    </w:p>
    <w:p>
      <w:pPr>
        <w:pStyle w:val="166"/>
      </w:pPr>
      <w:r>
        <w:rPr>
          <w:rFonts w:hint="eastAsia"/>
        </w:rPr>
        <w:t>炎热季节栽植完毕后，应采用树冠喷雾、草料覆盖树盘土面等保湿方法。</w:t>
      </w:r>
    </w:p>
    <w:p>
      <w:pPr>
        <w:pStyle w:val="106"/>
        <w:spacing w:before="120" w:after="120"/>
      </w:pPr>
      <w:r>
        <w:rPr>
          <w:rFonts w:hint="eastAsia"/>
        </w:rPr>
        <w:t>养护管理</w:t>
      </w:r>
    </w:p>
    <w:p>
      <w:pPr>
        <w:pStyle w:val="57"/>
        <w:ind w:firstLine="420"/>
      </w:pPr>
      <w:r>
        <w:rPr>
          <w:rFonts w:hint="eastAsia"/>
        </w:rPr>
        <w:t>施工及验收应符合CJ/T 82的规定。新移植树木抗病虫害能力较弱，随时观察，提前采取预防措施；移植初期根系较弱，应保证水分充足，施肥时宜采取根外施肥。</w:t>
      </w:r>
    </w:p>
    <w:p>
      <w:pPr>
        <w:pStyle w:val="105"/>
        <w:spacing w:before="240" w:after="240"/>
      </w:pPr>
      <w:r>
        <w:rPr>
          <w:rFonts w:hint="eastAsia"/>
        </w:rPr>
        <w:t>病虫害防治</w:t>
      </w:r>
    </w:p>
    <w:p>
      <w:pPr>
        <w:pStyle w:val="106"/>
        <w:spacing w:before="120" w:after="120"/>
      </w:pPr>
      <w:r>
        <w:rPr>
          <w:rFonts w:hint="eastAsia"/>
        </w:rPr>
        <w:t>主要病虫害种类</w:t>
      </w:r>
    </w:p>
    <w:p>
      <w:pPr>
        <w:pStyle w:val="57"/>
        <w:ind w:firstLine="420"/>
      </w:pPr>
      <w:r>
        <w:rPr>
          <w:rFonts w:hint="eastAsia"/>
        </w:rPr>
        <w:t>主要病害有褐斑病、枝枯病、黄化病、灰斑病：主要虫害有棉古毒蛾、合欢双条天牛、褐边绿刺蛾、大鞍娥。</w:t>
      </w:r>
    </w:p>
    <w:p>
      <w:pPr>
        <w:pStyle w:val="106"/>
        <w:spacing w:before="120" w:after="120"/>
      </w:pPr>
      <w:r>
        <w:rPr>
          <w:rFonts w:hint="eastAsia"/>
        </w:rPr>
        <w:t>化学防治</w:t>
      </w:r>
    </w:p>
    <w:p>
      <w:pPr>
        <w:pStyle w:val="57"/>
        <w:ind w:firstLine="420"/>
      </w:pPr>
      <w:r>
        <w:rPr>
          <w:rFonts w:hint="eastAsia"/>
        </w:rPr>
        <w:t>见附录C。农药使用应符合</w:t>
      </w:r>
      <w:r>
        <w:rPr>
          <w:rFonts w:hint="eastAsia"/>
          <w:color w:val="000000" w:themeColor="text1"/>
        </w:rPr>
        <w:t>GB/T 8321（所有部分）</w:t>
      </w:r>
      <w:r>
        <w:rPr>
          <w:rFonts w:hint="eastAsia"/>
        </w:rPr>
        <w:t>的规定。</w:t>
      </w:r>
    </w:p>
    <w:p>
      <w:pPr>
        <w:pStyle w:val="105"/>
        <w:spacing w:before="240" w:after="240"/>
      </w:pPr>
      <w:r>
        <w:rPr>
          <w:rFonts w:hint="eastAsia"/>
        </w:rPr>
        <w:t>档案管理</w:t>
      </w:r>
    </w:p>
    <w:p>
      <w:pPr>
        <w:pStyle w:val="57"/>
        <w:ind w:firstLine="420"/>
      </w:pPr>
      <w:r>
        <w:rPr>
          <w:rFonts w:hint="eastAsia"/>
        </w:rPr>
        <w:t>苗圃和园林绿地应建立完整的技术档案，具体内容应符合CJ/T 23的要求。</w:t>
      </w:r>
    </w:p>
    <w:p>
      <w:pPr>
        <w:pStyle w:val="57"/>
        <w:ind w:firstLine="420"/>
        <w:sectPr>
          <w:pgSz w:w="11906" w:h="16838"/>
          <w:pgMar w:top="2410" w:right="1134" w:bottom="1134" w:left="1134" w:header="1418" w:footer="1134" w:gutter="284"/>
          <w:pgNumType w:start="1"/>
          <w:cols w:space="425" w:num="1"/>
          <w:formProt w:val="0"/>
          <w:docGrid w:linePitch="312" w:charSpace="0"/>
        </w:sectPr>
      </w:pPr>
    </w:p>
    <w:bookmarkEnd w:id="21"/>
    <w:p>
      <w:pPr>
        <w:pStyle w:val="200"/>
        <w:numPr>
          <w:ilvl w:val="0"/>
          <w:numId w:val="0"/>
        </w:numPr>
        <w:ind w:left="425"/>
        <w:jc w:val="both"/>
      </w:pPr>
      <w:bookmarkStart w:id="42" w:name="BookMark5"/>
    </w:p>
    <w:p>
      <w:pPr>
        <w:pStyle w:val="77"/>
        <w:spacing w:before="60" w:after="120"/>
      </w:pPr>
      <w:r>
        <w:br w:type="textWrapping"/>
      </w:r>
      <w:r>
        <w:rPr>
          <w:rFonts w:hint="eastAsia"/>
        </w:rPr>
        <w:t>（资料性）</w:t>
      </w:r>
      <w:r>
        <w:br w:type="textWrapping"/>
      </w:r>
      <w:r>
        <w:rPr>
          <w:rFonts w:hint="eastAsia"/>
        </w:rPr>
        <w:t>容器规格及适用范围</w:t>
      </w:r>
    </w:p>
    <w:p>
      <w:pPr>
        <w:pStyle w:val="57"/>
        <w:ind w:firstLine="0" w:firstLineChars="0"/>
      </w:pPr>
      <w:r>
        <w:rPr>
          <w:rFonts w:hint="eastAsia"/>
        </w:rPr>
        <w:t>表A.1给出了容器规格及适用范围。</w:t>
      </w:r>
    </w:p>
    <w:p>
      <w:pPr>
        <w:pStyle w:val="78"/>
        <w:spacing w:before="120" w:after="120"/>
      </w:pPr>
      <w:r>
        <w:rPr>
          <w:rFonts w:hint="eastAsia"/>
        </w:rPr>
        <w:t>容器规格及适用范围</w:t>
      </w:r>
    </w:p>
    <w:tbl>
      <w:tblPr>
        <w:tblStyle w:val="27"/>
        <w:tblW w:w="0" w:type="auto"/>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3092"/>
        <w:gridCol w:w="3090"/>
        <w:gridCol w:w="1543"/>
        <w:gridCol w:w="154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482" w:hRule="exact"/>
          <w:jc w:val="center"/>
        </w:trPr>
        <w:tc>
          <w:tcPr>
            <w:tcW w:w="3092" w:type="dxa"/>
            <w:vMerge w:val="restart"/>
            <w:tcBorders>
              <w:top w:val="single" w:color="000000" w:sz="8" w:space="0"/>
              <w:bottom w:val="single" w:color="000000" w:sz="4" w:space="0"/>
            </w:tcBorders>
            <w:noWrap/>
            <w:vAlign w:val="center"/>
          </w:tcPr>
          <w:p>
            <w:pPr>
              <w:ind w:firstLine="900" w:firstLineChars="500"/>
              <w:rPr>
                <w:rFonts w:ascii="宋体" w:hAnsi="宋体"/>
                <w:sz w:val="18"/>
                <w:szCs w:val="18"/>
              </w:rPr>
            </w:pPr>
            <w:r>
              <w:rPr>
                <w:rFonts w:hint="eastAsia" w:ascii="宋体" w:hAnsi="宋体"/>
                <w:sz w:val="18"/>
                <w:szCs w:val="18"/>
              </w:rPr>
              <w:t>容器种类</w:t>
            </w:r>
          </w:p>
        </w:tc>
        <w:tc>
          <w:tcPr>
            <w:tcW w:w="3090" w:type="dxa"/>
            <w:vMerge w:val="restart"/>
            <w:tcBorders>
              <w:top w:val="single" w:color="000000" w:sz="8" w:space="0"/>
              <w:bottom w:val="single" w:color="000000" w:sz="4" w:space="0"/>
            </w:tcBorders>
            <w:noWrap/>
            <w:vAlign w:val="center"/>
          </w:tcPr>
          <w:p>
            <w:pPr>
              <w:rPr>
                <w:rFonts w:ascii="宋体" w:hAnsi="宋体"/>
                <w:sz w:val="18"/>
                <w:szCs w:val="18"/>
              </w:rPr>
            </w:pPr>
          </w:p>
          <w:p>
            <w:pPr>
              <w:ind w:firstLine="900" w:firstLineChars="500"/>
              <w:rPr>
                <w:rFonts w:ascii="宋体" w:hAnsi="宋体"/>
                <w:sz w:val="18"/>
                <w:szCs w:val="18"/>
              </w:rPr>
            </w:pPr>
            <w:r>
              <w:rPr>
                <w:rFonts w:hint="eastAsia" w:ascii="宋体" w:hAnsi="宋体"/>
                <w:sz w:val="18"/>
                <w:szCs w:val="18"/>
              </w:rPr>
              <w:t>容器规格（cm）</w:t>
            </w:r>
          </w:p>
          <w:p>
            <w:pPr>
              <w:jc w:val="center"/>
              <w:rPr>
                <w:rFonts w:ascii="宋体" w:hAnsi="宋体"/>
                <w:sz w:val="18"/>
                <w:szCs w:val="18"/>
              </w:rPr>
            </w:pPr>
          </w:p>
          <w:p>
            <w:pPr>
              <w:jc w:val="center"/>
              <w:rPr>
                <w:rFonts w:ascii="宋体" w:hAnsi="宋体"/>
                <w:sz w:val="18"/>
                <w:szCs w:val="18"/>
              </w:rPr>
            </w:pPr>
            <w:r>
              <w:rPr>
                <w:rFonts w:hint="eastAsia" w:ascii="宋体" w:hAnsi="宋体"/>
                <w:sz w:val="18"/>
                <w:szCs w:val="18"/>
              </w:rPr>
              <w:t>（</w:t>
            </w:r>
            <w:r>
              <w:rPr>
                <w:rFonts w:ascii="宋体" w:hAnsi="宋体"/>
                <w:sz w:val="18"/>
                <w:szCs w:val="18"/>
              </w:rPr>
              <w:t>cm</w:t>
            </w:r>
            <w:r>
              <w:rPr>
                <w:rFonts w:hint="eastAsia" w:ascii="宋体" w:hAnsi="宋体"/>
                <w:sz w:val="18"/>
                <w:szCs w:val="18"/>
              </w:rPr>
              <w:t>）</w:t>
            </w:r>
          </w:p>
        </w:tc>
        <w:tc>
          <w:tcPr>
            <w:tcW w:w="3089" w:type="dxa"/>
            <w:gridSpan w:val="2"/>
            <w:tcBorders>
              <w:top w:val="single" w:color="000000" w:sz="8" w:space="0"/>
              <w:bottom w:val="single" w:color="000000" w:sz="4" w:space="0"/>
            </w:tcBorders>
            <w:noWrap/>
            <w:vAlign w:val="center"/>
          </w:tcPr>
          <w:p>
            <w:pPr>
              <w:jc w:val="center"/>
              <w:rPr>
                <w:rFonts w:ascii="宋体" w:hAnsi="宋体"/>
                <w:sz w:val="18"/>
                <w:szCs w:val="18"/>
              </w:rPr>
            </w:pPr>
            <w:r>
              <w:rPr>
                <w:rFonts w:hint="eastAsia" w:ascii="宋体" w:hAnsi="宋体"/>
                <w:sz w:val="18"/>
                <w:szCs w:val="18"/>
              </w:rPr>
              <w:t>适用范围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04" w:hRule="exact"/>
          <w:jc w:val="center"/>
        </w:trPr>
        <w:tc>
          <w:tcPr>
            <w:tcW w:w="3092" w:type="dxa"/>
            <w:vMerge w:val="continue"/>
            <w:tcBorders>
              <w:top w:val="single" w:color="000000" w:sz="4" w:space="0"/>
              <w:bottom w:val="single" w:color="000000" w:sz="8" w:space="0"/>
            </w:tcBorders>
            <w:noWrap/>
            <w:vAlign w:val="center"/>
          </w:tcPr>
          <w:p>
            <w:pPr>
              <w:jc w:val="center"/>
              <w:rPr>
                <w:rFonts w:ascii="宋体" w:hAnsi="宋体"/>
                <w:sz w:val="18"/>
                <w:szCs w:val="18"/>
              </w:rPr>
            </w:pPr>
          </w:p>
        </w:tc>
        <w:tc>
          <w:tcPr>
            <w:tcW w:w="3090" w:type="dxa"/>
            <w:vMerge w:val="continue"/>
            <w:tcBorders>
              <w:top w:val="single" w:color="000000" w:sz="4" w:space="0"/>
              <w:bottom w:val="single" w:color="000000" w:sz="8" w:space="0"/>
            </w:tcBorders>
            <w:noWrap/>
            <w:vAlign w:val="center"/>
          </w:tcPr>
          <w:p>
            <w:pPr>
              <w:jc w:val="center"/>
              <w:rPr>
                <w:rFonts w:ascii="宋体" w:hAnsi="宋体"/>
                <w:sz w:val="18"/>
                <w:szCs w:val="18"/>
              </w:rPr>
            </w:pPr>
          </w:p>
        </w:tc>
        <w:tc>
          <w:tcPr>
            <w:tcW w:w="1543" w:type="dxa"/>
            <w:tcBorders>
              <w:top w:val="single" w:color="000000" w:sz="4" w:space="0"/>
              <w:bottom w:val="single" w:color="000000" w:sz="8" w:space="0"/>
            </w:tcBorders>
            <w:noWrap/>
            <w:vAlign w:val="center"/>
          </w:tcPr>
          <w:p>
            <w:pPr>
              <w:jc w:val="center"/>
              <w:rPr>
                <w:rFonts w:ascii="宋体" w:hAnsi="宋体"/>
                <w:sz w:val="18"/>
                <w:szCs w:val="18"/>
              </w:rPr>
            </w:pPr>
            <w:r>
              <w:rPr>
                <w:rFonts w:hint="eastAsia" w:ascii="宋体" w:hAnsi="宋体"/>
                <w:sz w:val="18"/>
                <w:szCs w:val="18"/>
              </w:rPr>
              <w:t>苗龄（年）</w:t>
            </w:r>
          </w:p>
        </w:tc>
        <w:tc>
          <w:tcPr>
            <w:tcW w:w="1546" w:type="dxa"/>
            <w:tcBorders>
              <w:top w:val="single" w:color="000000" w:sz="4" w:space="0"/>
              <w:bottom w:val="single" w:color="000000" w:sz="8" w:space="0"/>
            </w:tcBorders>
            <w:noWrap/>
            <w:vAlign w:val="center"/>
          </w:tcPr>
          <w:p>
            <w:pPr>
              <w:jc w:val="center"/>
              <w:rPr>
                <w:rFonts w:ascii="宋体" w:hAnsi="宋体"/>
                <w:sz w:val="18"/>
                <w:szCs w:val="18"/>
              </w:rPr>
            </w:pPr>
            <w:r>
              <w:rPr>
                <w:rFonts w:hint="eastAsia" w:ascii="宋体" w:hAnsi="宋体"/>
                <w:sz w:val="18"/>
                <w:szCs w:val="18"/>
              </w:rPr>
              <w:t>胸径（</w:t>
            </w:r>
            <w:r>
              <w:rPr>
                <w:rFonts w:ascii="宋体" w:hAnsi="宋体"/>
                <w:sz w:val="18"/>
                <w:szCs w:val="18"/>
              </w:rPr>
              <w:t>cm</w:t>
            </w:r>
            <w:r>
              <w:rPr>
                <w:rFonts w:hint="eastAsia" w:ascii="宋体" w:hAnsi="宋体"/>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482" w:hRule="exact"/>
          <w:jc w:val="center"/>
        </w:trPr>
        <w:tc>
          <w:tcPr>
            <w:tcW w:w="3092" w:type="dxa"/>
            <w:vMerge w:val="restart"/>
            <w:tcBorders>
              <w:top w:val="single" w:color="000000" w:sz="8" w:space="0"/>
            </w:tcBorders>
            <w:noWrap/>
            <w:vAlign w:val="center"/>
          </w:tcPr>
          <w:p>
            <w:pPr>
              <w:jc w:val="center"/>
              <w:rPr>
                <w:rFonts w:ascii="宋体" w:hAnsi="宋体"/>
                <w:sz w:val="18"/>
                <w:szCs w:val="18"/>
              </w:rPr>
            </w:pPr>
            <w:r>
              <w:rPr>
                <w:rFonts w:hint="eastAsia" w:ascii="宋体" w:hAnsi="宋体"/>
                <w:sz w:val="18"/>
                <w:szCs w:val="18"/>
              </w:rPr>
              <w:t>塑料薄膜营养袋</w:t>
            </w:r>
          </w:p>
        </w:tc>
        <w:tc>
          <w:tcPr>
            <w:tcW w:w="3090" w:type="dxa"/>
            <w:tcBorders>
              <w:top w:val="single" w:color="000000" w:sz="8" w:space="0"/>
            </w:tcBorders>
            <w:noWrap/>
            <w:vAlign w:val="center"/>
          </w:tcPr>
          <w:p>
            <w:pPr>
              <w:jc w:val="center"/>
              <w:rPr>
                <w:rFonts w:ascii="宋体" w:hAnsi="宋体"/>
                <w:sz w:val="18"/>
                <w:szCs w:val="18"/>
              </w:rPr>
            </w:pPr>
            <w:r>
              <w:rPr>
                <w:rFonts w:hint="eastAsia" w:ascii="宋体" w:hAnsi="宋体"/>
                <w:sz w:val="18"/>
                <w:szCs w:val="18"/>
              </w:rPr>
              <w:t>（</w:t>
            </w:r>
            <w:r>
              <w:rPr>
                <w:rFonts w:ascii="宋体" w:hAnsi="宋体"/>
                <w:sz w:val="18"/>
                <w:szCs w:val="18"/>
              </w:rPr>
              <w:t>7</w:t>
            </w:r>
            <w:r>
              <w:rPr>
                <w:rFonts w:hint="eastAsia" w:ascii="宋体" w:hAnsi="宋体"/>
                <w:sz w:val="18"/>
                <w:szCs w:val="18"/>
              </w:rPr>
              <w:t>～</w:t>
            </w:r>
            <w:r>
              <w:rPr>
                <w:rFonts w:ascii="宋体" w:hAnsi="宋体"/>
                <w:sz w:val="18"/>
                <w:szCs w:val="18"/>
              </w:rPr>
              <w:t>10</w:t>
            </w:r>
            <w:r>
              <w:rPr>
                <w:rFonts w:hint="eastAsia" w:ascii="宋体" w:hAnsi="宋体"/>
                <w:sz w:val="18"/>
                <w:szCs w:val="18"/>
              </w:rPr>
              <w:t>）×（</w:t>
            </w:r>
            <w:r>
              <w:rPr>
                <w:rFonts w:ascii="宋体" w:hAnsi="宋体"/>
                <w:sz w:val="18"/>
                <w:szCs w:val="18"/>
              </w:rPr>
              <w:t>12</w:t>
            </w:r>
            <w:r>
              <w:rPr>
                <w:rFonts w:hint="eastAsia" w:ascii="宋体" w:hAnsi="宋体"/>
                <w:sz w:val="18"/>
                <w:szCs w:val="18"/>
              </w:rPr>
              <w:t>～</w:t>
            </w:r>
            <w:r>
              <w:rPr>
                <w:rFonts w:ascii="宋体" w:hAnsi="宋体"/>
                <w:sz w:val="18"/>
                <w:szCs w:val="18"/>
              </w:rPr>
              <w:t>16</w:t>
            </w:r>
            <w:r>
              <w:rPr>
                <w:rFonts w:hint="eastAsia" w:ascii="宋体" w:hAnsi="宋体"/>
                <w:sz w:val="18"/>
                <w:szCs w:val="18"/>
              </w:rPr>
              <w:t>）</w:t>
            </w:r>
          </w:p>
        </w:tc>
        <w:tc>
          <w:tcPr>
            <w:tcW w:w="1543" w:type="dxa"/>
            <w:tcBorders>
              <w:top w:val="single" w:color="000000" w:sz="8" w:space="0"/>
            </w:tcBorders>
            <w:noWrap/>
            <w:vAlign w:val="center"/>
          </w:tcPr>
          <w:p>
            <w:pPr>
              <w:jc w:val="center"/>
              <w:rPr>
                <w:rFonts w:ascii="宋体" w:hAnsi="宋体"/>
                <w:sz w:val="18"/>
                <w:szCs w:val="18"/>
              </w:rPr>
            </w:pPr>
            <w:r>
              <w:rPr>
                <w:rFonts w:ascii="宋体" w:hAnsi="宋体"/>
                <w:sz w:val="18"/>
                <w:szCs w:val="18"/>
              </w:rPr>
              <w:t>0</w:t>
            </w:r>
            <w:r>
              <w:rPr>
                <w:rFonts w:hint="eastAsia" w:ascii="宋体" w:hAnsi="宋体"/>
                <w:sz w:val="18"/>
                <w:szCs w:val="18"/>
              </w:rPr>
              <w:t>～0.5</w:t>
            </w:r>
          </w:p>
        </w:tc>
        <w:tc>
          <w:tcPr>
            <w:tcW w:w="1546" w:type="dxa"/>
            <w:tcBorders>
              <w:top w:val="single" w:color="000000" w:sz="8" w:space="0"/>
            </w:tcBorders>
            <w:noWrap/>
            <w:vAlign w:val="center"/>
          </w:tcPr>
          <w:p>
            <w:pPr>
              <w:jc w:val="center"/>
              <w:rPr>
                <w:rFonts w:ascii="宋体" w:hAnsi="宋体"/>
                <w:sz w:val="18"/>
                <w:szCs w:val="18"/>
              </w:rPr>
            </w:pPr>
            <w:r>
              <w:rPr>
                <w:rFonts w:hint="eastAsia" w:ascii="宋体" w:hAnsi="宋体"/>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482" w:hRule="exact"/>
          <w:jc w:val="center"/>
        </w:trPr>
        <w:tc>
          <w:tcPr>
            <w:tcW w:w="3092" w:type="dxa"/>
            <w:vMerge w:val="continue"/>
            <w:noWrap/>
            <w:vAlign w:val="center"/>
          </w:tcPr>
          <w:p>
            <w:pPr>
              <w:jc w:val="center"/>
              <w:rPr>
                <w:rFonts w:ascii="宋体" w:hAnsi="宋体"/>
                <w:sz w:val="18"/>
                <w:szCs w:val="18"/>
              </w:rPr>
            </w:pPr>
          </w:p>
        </w:tc>
        <w:tc>
          <w:tcPr>
            <w:tcW w:w="3090" w:type="dxa"/>
            <w:noWrap/>
            <w:vAlign w:val="center"/>
          </w:tcPr>
          <w:p>
            <w:pPr>
              <w:jc w:val="center"/>
              <w:rPr>
                <w:rFonts w:ascii="宋体" w:hAnsi="宋体"/>
                <w:sz w:val="18"/>
                <w:szCs w:val="18"/>
              </w:rPr>
            </w:pPr>
            <w:r>
              <w:rPr>
                <w:rFonts w:hint="eastAsia" w:ascii="宋体" w:hAnsi="宋体"/>
                <w:sz w:val="18"/>
                <w:szCs w:val="18"/>
              </w:rPr>
              <w:t>（</w:t>
            </w:r>
            <w:r>
              <w:rPr>
                <w:rFonts w:ascii="宋体" w:hAnsi="宋体"/>
                <w:sz w:val="18"/>
                <w:szCs w:val="18"/>
              </w:rPr>
              <w:t>45</w:t>
            </w:r>
            <w:r>
              <w:rPr>
                <w:rFonts w:hint="eastAsia" w:ascii="宋体" w:hAnsi="宋体"/>
                <w:sz w:val="18"/>
                <w:szCs w:val="18"/>
              </w:rPr>
              <w:t>～</w:t>
            </w:r>
            <w:r>
              <w:rPr>
                <w:rFonts w:ascii="宋体" w:hAnsi="宋体"/>
                <w:sz w:val="18"/>
                <w:szCs w:val="18"/>
              </w:rPr>
              <w:t>50</w:t>
            </w:r>
            <w:r>
              <w:rPr>
                <w:rFonts w:hint="eastAsia" w:ascii="宋体" w:hAnsi="宋体"/>
                <w:sz w:val="18"/>
                <w:szCs w:val="18"/>
              </w:rPr>
              <w:t>）×（</w:t>
            </w:r>
            <w:r>
              <w:rPr>
                <w:rFonts w:ascii="宋体" w:hAnsi="宋体"/>
                <w:sz w:val="18"/>
                <w:szCs w:val="18"/>
              </w:rPr>
              <w:t>50</w:t>
            </w:r>
            <w:r>
              <w:rPr>
                <w:rFonts w:hint="eastAsia" w:ascii="宋体" w:hAnsi="宋体"/>
                <w:sz w:val="18"/>
                <w:szCs w:val="18"/>
              </w:rPr>
              <w:t>～</w:t>
            </w:r>
            <w:r>
              <w:rPr>
                <w:rFonts w:ascii="宋体" w:hAnsi="宋体"/>
                <w:sz w:val="18"/>
                <w:szCs w:val="18"/>
              </w:rPr>
              <w:t>55</w:t>
            </w:r>
            <w:r>
              <w:rPr>
                <w:rFonts w:hint="eastAsia" w:ascii="宋体" w:hAnsi="宋体"/>
                <w:sz w:val="18"/>
                <w:szCs w:val="18"/>
              </w:rPr>
              <w:t>）</w:t>
            </w:r>
          </w:p>
        </w:tc>
        <w:tc>
          <w:tcPr>
            <w:tcW w:w="1543" w:type="dxa"/>
            <w:noWrap/>
            <w:vAlign w:val="center"/>
          </w:tcPr>
          <w:p>
            <w:pPr>
              <w:jc w:val="center"/>
              <w:rPr>
                <w:rFonts w:ascii="宋体" w:hAnsi="宋体"/>
                <w:sz w:val="18"/>
                <w:szCs w:val="18"/>
              </w:rPr>
            </w:pPr>
            <w:r>
              <w:rPr>
                <w:rFonts w:hint="eastAsia" w:ascii="宋体" w:hAnsi="宋体"/>
                <w:sz w:val="18"/>
                <w:szCs w:val="18"/>
              </w:rPr>
              <w:t>0.5～1</w:t>
            </w:r>
          </w:p>
        </w:tc>
        <w:tc>
          <w:tcPr>
            <w:tcW w:w="1546" w:type="dxa"/>
            <w:noWrap/>
            <w:vAlign w:val="center"/>
          </w:tcPr>
          <w:p>
            <w:pPr>
              <w:jc w:val="center"/>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482" w:hRule="exact"/>
          <w:jc w:val="center"/>
        </w:trPr>
        <w:tc>
          <w:tcPr>
            <w:tcW w:w="3092" w:type="dxa"/>
            <w:vMerge w:val="continue"/>
            <w:noWrap/>
            <w:vAlign w:val="center"/>
          </w:tcPr>
          <w:p>
            <w:pPr>
              <w:jc w:val="center"/>
              <w:rPr>
                <w:rFonts w:ascii="宋体" w:hAnsi="宋体"/>
                <w:sz w:val="18"/>
                <w:szCs w:val="18"/>
              </w:rPr>
            </w:pPr>
          </w:p>
        </w:tc>
        <w:tc>
          <w:tcPr>
            <w:tcW w:w="3090" w:type="dxa"/>
            <w:noWrap/>
            <w:vAlign w:val="center"/>
          </w:tcPr>
          <w:p>
            <w:pPr>
              <w:jc w:val="center"/>
              <w:rPr>
                <w:rFonts w:ascii="宋体" w:hAnsi="宋体"/>
                <w:sz w:val="18"/>
                <w:szCs w:val="18"/>
              </w:rPr>
            </w:pPr>
            <w:r>
              <w:rPr>
                <w:rFonts w:hint="eastAsia" w:ascii="宋体" w:hAnsi="宋体"/>
                <w:sz w:val="18"/>
                <w:szCs w:val="18"/>
              </w:rPr>
              <w:t>（</w:t>
            </w:r>
            <w:r>
              <w:rPr>
                <w:rFonts w:ascii="宋体" w:hAnsi="宋体"/>
                <w:sz w:val="18"/>
                <w:szCs w:val="18"/>
              </w:rPr>
              <w:t>50</w:t>
            </w:r>
            <w:r>
              <w:rPr>
                <w:rFonts w:hint="eastAsia" w:ascii="宋体" w:hAnsi="宋体"/>
                <w:sz w:val="18"/>
                <w:szCs w:val="18"/>
              </w:rPr>
              <w:t>～</w:t>
            </w:r>
            <w:r>
              <w:rPr>
                <w:rFonts w:ascii="宋体" w:hAnsi="宋体"/>
                <w:sz w:val="18"/>
                <w:szCs w:val="18"/>
              </w:rPr>
              <w:t>60</w:t>
            </w:r>
            <w:r>
              <w:rPr>
                <w:rFonts w:hint="eastAsia" w:ascii="宋体" w:hAnsi="宋体"/>
                <w:sz w:val="18"/>
                <w:szCs w:val="18"/>
              </w:rPr>
              <w:t>）×（</w:t>
            </w:r>
            <w:r>
              <w:rPr>
                <w:rFonts w:ascii="宋体" w:hAnsi="宋体"/>
                <w:sz w:val="18"/>
                <w:szCs w:val="18"/>
              </w:rPr>
              <w:t>60</w:t>
            </w:r>
            <w:r>
              <w:rPr>
                <w:rFonts w:hint="eastAsia" w:ascii="宋体" w:hAnsi="宋体"/>
                <w:sz w:val="18"/>
                <w:szCs w:val="18"/>
              </w:rPr>
              <w:t>～</w:t>
            </w:r>
            <w:r>
              <w:rPr>
                <w:rFonts w:ascii="宋体" w:hAnsi="宋体"/>
                <w:sz w:val="18"/>
                <w:szCs w:val="18"/>
              </w:rPr>
              <w:t>65</w:t>
            </w:r>
            <w:r>
              <w:rPr>
                <w:rFonts w:hint="eastAsia" w:ascii="宋体" w:hAnsi="宋体"/>
                <w:sz w:val="18"/>
                <w:szCs w:val="18"/>
              </w:rPr>
              <w:t>）</w:t>
            </w:r>
          </w:p>
        </w:tc>
        <w:tc>
          <w:tcPr>
            <w:tcW w:w="1543" w:type="dxa"/>
            <w:noWrap/>
            <w:vAlign w:val="center"/>
          </w:tcPr>
          <w:p>
            <w:pPr>
              <w:jc w:val="center"/>
              <w:rPr>
                <w:rFonts w:ascii="宋体" w:hAnsi="宋体"/>
                <w:sz w:val="18"/>
                <w:szCs w:val="18"/>
              </w:rPr>
            </w:pPr>
            <w:r>
              <w:rPr>
                <w:rFonts w:hint="eastAsia" w:ascii="宋体" w:hAnsi="宋体"/>
                <w:sz w:val="18"/>
                <w:szCs w:val="18"/>
              </w:rPr>
              <w:t>2～3</w:t>
            </w:r>
          </w:p>
        </w:tc>
        <w:tc>
          <w:tcPr>
            <w:tcW w:w="1546" w:type="dxa"/>
            <w:noWrap/>
            <w:vAlign w:val="center"/>
          </w:tcPr>
          <w:p>
            <w:pPr>
              <w:jc w:val="center"/>
              <w:rPr>
                <w:rFonts w:ascii="宋体" w:hAnsi="宋体"/>
                <w:sz w:val="18"/>
                <w:szCs w:val="18"/>
              </w:rPr>
            </w:pPr>
            <w:r>
              <w:rPr>
                <w:rFonts w:ascii="宋体" w:hAnsi="宋体"/>
                <w:sz w:val="18"/>
                <w:szCs w:val="18"/>
              </w:rPr>
              <w:t>5</w:t>
            </w:r>
            <w:r>
              <w:rPr>
                <w:rFonts w:hint="eastAsia" w:ascii="宋体" w:hAnsi="宋体"/>
                <w:sz w:val="18"/>
                <w:szCs w:val="18"/>
              </w:rPr>
              <w:t>～</w:t>
            </w:r>
            <w:r>
              <w:rPr>
                <w:rFonts w:ascii="宋体" w:hAnsi="宋体"/>
                <w:sz w:val="18"/>
                <w:szCs w:val="18"/>
              </w:rPr>
              <w:t>6</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482" w:hRule="exact"/>
          <w:jc w:val="center"/>
        </w:trPr>
        <w:tc>
          <w:tcPr>
            <w:tcW w:w="3092" w:type="dxa"/>
            <w:vMerge w:val="restart"/>
            <w:noWrap/>
            <w:vAlign w:val="center"/>
          </w:tcPr>
          <w:p>
            <w:pPr>
              <w:ind w:firstLine="900" w:firstLineChars="500"/>
              <w:rPr>
                <w:rFonts w:ascii="宋体" w:hAnsi="宋体"/>
                <w:sz w:val="18"/>
                <w:szCs w:val="18"/>
              </w:rPr>
            </w:pPr>
            <w:r>
              <w:rPr>
                <w:rFonts w:hint="eastAsia" w:ascii="宋体" w:hAnsi="宋体"/>
                <w:sz w:val="18"/>
                <w:szCs w:val="18"/>
              </w:rPr>
              <w:t>无纺布大树袋</w:t>
            </w:r>
          </w:p>
        </w:tc>
        <w:tc>
          <w:tcPr>
            <w:tcW w:w="3090" w:type="dxa"/>
            <w:noWrap/>
            <w:vAlign w:val="center"/>
          </w:tcPr>
          <w:p>
            <w:pPr>
              <w:jc w:val="center"/>
              <w:rPr>
                <w:rFonts w:ascii="宋体" w:hAnsi="宋体"/>
                <w:sz w:val="18"/>
                <w:szCs w:val="18"/>
              </w:rPr>
            </w:pPr>
            <w:r>
              <w:rPr>
                <w:rFonts w:hint="eastAsia" w:ascii="宋体" w:hAnsi="宋体"/>
                <w:sz w:val="18"/>
                <w:szCs w:val="18"/>
              </w:rPr>
              <w:t>（</w:t>
            </w:r>
            <w:r>
              <w:rPr>
                <w:rFonts w:ascii="宋体" w:hAnsi="宋体"/>
                <w:sz w:val="18"/>
                <w:szCs w:val="18"/>
              </w:rPr>
              <w:t>45</w:t>
            </w:r>
            <w:r>
              <w:rPr>
                <w:rFonts w:hint="eastAsia" w:ascii="宋体" w:hAnsi="宋体"/>
                <w:sz w:val="18"/>
                <w:szCs w:val="18"/>
              </w:rPr>
              <w:t>～</w:t>
            </w:r>
            <w:r>
              <w:rPr>
                <w:rFonts w:ascii="宋体" w:hAnsi="宋体"/>
                <w:sz w:val="18"/>
                <w:szCs w:val="18"/>
              </w:rPr>
              <w:t>50</w:t>
            </w:r>
            <w:r>
              <w:rPr>
                <w:rFonts w:hint="eastAsia" w:ascii="宋体" w:hAnsi="宋体"/>
                <w:sz w:val="18"/>
                <w:szCs w:val="18"/>
              </w:rPr>
              <w:t>）×（</w:t>
            </w:r>
            <w:r>
              <w:rPr>
                <w:rFonts w:ascii="宋体" w:hAnsi="宋体"/>
                <w:sz w:val="18"/>
                <w:szCs w:val="18"/>
              </w:rPr>
              <w:t>40</w:t>
            </w:r>
            <w:r>
              <w:rPr>
                <w:rFonts w:hint="eastAsia" w:ascii="宋体" w:hAnsi="宋体"/>
                <w:sz w:val="18"/>
                <w:szCs w:val="18"/>
              </w:rPr>
              <w:t>～</w:t>
            </w:r>
            <w:r>
              <w:rPr>
                <w:rFonts w:ascii="宋体" w:hAnsi="宋体"/>
                <w:sz w:val="18"/>
                <w:szCs w:val="18"/>
              </w:rPr>
              <w:t>45</w:t>
            </w:r>
            <w:r>
              <w:rPr>
                <w:rFonts w:hint="eastAsia" w:ascii="宋体" w:hAnsi="宋体"/>
                <w:sz w:val="18"/>
                <w:szCs w:val="18"/>
              </w:rPr>
              <w:t>）</w:t>
            </w:r>
          </w:p>
        </w:tc>
        <w:tc>
          <w:tcPr>
            <w:tcW w:w="1543" w:type="dxa"/>
            <w:noWrap/>
            <w:vAlign w:val="center"/>
          </w:tcPr>
          <w:p>
            <w:pPr>
              <w:jc w:val="center"/>
              <w:rPr>
                <w:rFonts w:ascii="宋体" w:hAnsi="宋体"/>
                <w:sz w:val="18"/>
                <w:szCs w:val="18"/>
              </w:rPr>
            </w:pPr>
            <w:r>
              <w:rPr>
                <w:rFonts w:hint="eastAsia" w:ascii="宋体" w:hAnsi="宋体"/>
                <w:sz w:val="18"/>
                <w:szCs w:val="18"/>
              </w:rPr>
              <w:t>2～3</w:t>
            </w:r>
          </w:p>
        </w:tc>
        <w:tc>
          <w:tcPr>
            <w:tcW w:w="1546" w:type="dxa"/>
            <w:noWrap/>
            <w:vAlign w:val="center"/>
          </w:tcPr>
          <w:p>
            <w:pPr>
              <w:jc w:val="center"/>
              <w:rPr>
                <w:rFonts w:ascii="宋体" w:hAnsi="宋体"/>
                <w:sz w:val="18"/>
                <w:szCs w:val="18"/>
              </w:rPr>
            </w:pPr>
            <w:r>
              <w:rPr>
                <w:rFonts w:ascii="宋体" w:hAnsi="宋体"/>
                <w:sz w:val="18"/>
                <w:szCs w:val="18"/>
              </w:rPr>
              <w:t>4</w:t>
            </w:r>
            <w:r>
              <w:rPr>
                <w:rFonts w:hint="eastAsia" w:ascii="宋体" w:hAnsi="宋体"/>
                <w:sz w:val="18"/>
                <w:szCs w:val="18"/>
              </w:rPr>
              <w:t>～</w:t>
            </w:r>
            <w:r>
              <w:rPr>
                <w:rFonts w:ascii="宋体" w:hAnsi="宋体"/>
                <w:sz w:val="18"/>
                <w:szCs w:val="18"/>
              </w:rPr>
              <w:t>6</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484" w:hRule="exact"/>
          <w:jc w:val="center"/>
        </w:trPr>
        <w:tc>
          <w:tcPr>
            <w:tcW w:w="3092" w:type="dxa"/>
            <w:vMerge w:val="continue"/>
            <w:noWrap/>
            <w:vAlign w:val="center"/>
          </w:tcPr>
          <w:p>
            <w:pPr>
              <w:jc w:val="center"/>
              <w:rPr>
                <w:rFonts w:ascii="宋体" w:hAnsi="宋体"/>
                <w:sz w:val="18"/>
                <w:szCs w:val="18"/>
              </w:rPr>
            </w:pPr>
          </w:p>
        </w:tc>
        <w:tc>
          <w:tcPr>
            <w:tcW w:w="3090" w:type="dxa"/>
            <w:noWrap/>
            <w:vAlign w:val="center"/>
          </w:tcPr>
          <w:p>
            <w:pPr>
              <w:jc w:val="center"/>
              <w:rPr>
                <w:rFonts w:ascii="宋体" w:hAnsi="宋体"/>
                <w:sz w:val="18"/>
                <w:szCs w:val="18"/>
              </w:rPr>
            </w:pPr>
            <w:r>
              <w:rPr>
                <w:rFonts w:hint="eastAsia" w:ascii="宋体" w:hAnsi="宋体"/>
                <w:sz w:val="18"/>
                <w:szCs w:val="18"/>
              </w:rPr>
              <w:t>（</w:t>
            </w:r>
            <w:r>
              <w:rPr>
                <w:rFonts w:ascii="宋体" w:hAnsi="宋体"/>
                <w:sz w:val="18"/>
                <w:szCs w:val="18"/>
              </w:rPr>
              <w:t>55</w:t>
            </w:r>
            <w:r>
              <w:rPr>
                <w:rFonts w:hint="eastAsia" w:ascii="宋体" w:hAnsi="宋体"/>
                <w:sz w:val="18"/>
                <w:szCs w:val="18"/>
              </w:rPr>
              <w:t>～</w:t>
            </w:r>
            <w:r>
              <w:rPr>
                <w:rFonts w:ascii="宋体" w:hAnsi="宋体"/>
                <w:sz w:val="18"/>
                <w:szCs w:val="18"/>
              </w:rPr>
              <w:t>60</w:t>
            </w:r>
            <w:r>
              <w:rPr>
                <w:rFonts w:hint="eastAsia" w:ascii="宋体" w:hAnsi="宋体"/>
                <w:sz w:val="18"/>
                <w:szCs w:val="18"/>
              </w:rPr>
              <w:t>）×（</w:t>
            </w:r>
            <w:r>
              <w:rPr>
                <w:rFonts w:ascii="宋体" w:hAnsi="宋体"/>
                <w:sz w:val="18"/>
                <w:szCs w:val="18"/>
              </w:rPr>
              <w:t>50</w:t>
            </w:r>
            <w:r>
              <w:rPr>
                <w:rFonts w:hint="eastAsia" w:ascii="宋体" w:hAnsi="宋体"/>
                <w:sz w:val="18"/>
                <w:szCs w:val="18"/>
              </w:rPr>
              <w:t>～</w:t>
            </w:r>
            <w:r>
              <w:rPr>
                <w:rFonts w:ascii="宋体" w:hAnsi="宋体"/>
                <w:sz w:val="18"/>
                <w:szCs w:val="18"/>
              </w:rPr>
              <w:t>55</w:t>
            </w:r>
            <w:r>
              <w:rPr>
                <w:rFonts w:hint="eastAsia" w:ascii="宋体" w:hAnsi="宋体"/>
                <w:sz w:val="18"/>
                <w:szCs w:val="18"/>
              </w:rPr>
              <w:t>）</w:t>
            </w:r>
          </w:p>
        </w:tc>
        <w:tc>
          <w:tcPr>
            <w:tcW w:w="1543" w:type="dxa"/>
            <w:noWrap/>
            <w:vAlign w:val="center"/>
          </w:tcPr>
          <w:p>
            <w:pPr>
              <w:jc w:val="center"/>
              <w:rPr>
                <w:rFonts w:ascii="宋体" w:hAnsi="宋体"/>
                <w:sz w:val="18"/>
                <w:szCs w:val="18"/>
              </w:rPr>
            </w:pPr>
            <w:r>
              <w:rPr>
                <w:rFonts w:hint="eastAsia" w:ascii="宋体" w:hAnsi="宋体"/>
                <w:sz w:val="18"/>
                <w:szCs w:val="18"/>
              </w:rPr>
              <w:t>4～5</w:t>
            </w:r>
          </w:p>
        </w:tc>
        <w:tc>
          <w:tcPr>
            <w:tcW w:w="1546" w:type="dxa"/>
            <w:noWrap/>
            <w:vAlign w:val="center"/>
          </w:tcPr>
          <w:p>
            <w:pPr>
              <w:jc w:val="center"/>
              <w:rPr>
                <w:rFonts w:ascii="宋体" w:hAnsi="宋体"/>
                <w:sz w:val="18"/>
                <w:szCs w:val="18"/>
              </w:rPr>
            </w:pPr>
            <w:r>
              <w:rPr>
                <w:rFonts w:ascii="宋体" w:hAnsi="宋体"/>
                <w:sz w:val="18"/>
                <w:szCs w:val="18"/>
              </w:rPr>
              <w:t>7</w:t>
            </w:r>
            <w:r>
              <w:rPr>
                <w:rFonts w:hint="eastAsia" w:ascii="宋体" w:hAnsi="宋体"/>
                <w:sz w:val="18"/>
                <w:szCs w:val="18"/>
              </w:rPr>
              <w:t>～</w:t>
            </w:r>
            <w:r>
              <w:rPr>
                <w:rFonts w:ascii="宋体" w:hAnsi="宋体"/>
                <w:sz w:val="18"/>
                <w:szCs w:val="18"/>
              </w:rPr>
              <w:t>8</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482" w:hRule="exact"/>
          <w:jc w:val="center"/>
        </w:trPr>
        <w:tc>
          <w:tcPr>
            <w:tcW w:w="3092" w:type="dxa"/>
            <w:vMerge w:val="continue"/>
            <w:noWrap/>
            <w:vAlign w:val="center"/>
          </w:tcPr>
          <w:p>
            <w:pPr>
              <w:jc w:val="center"/>
              <w:rPr>
                <w:rFonts w:ascii="宋体" w:hAnsi="宋体"/>
                <w:sz w:val="18"/>
                <w:szCs w:val="18"/>
              </w:rPr>
            </w:pPr>
          </w:p>
        </w:tc>
        <w:tc>
          <w:tcPr>
            <w:tcW w:w="3090" w:type="dxa"/>
            <w:noWrap/>
            <w:vAlign w:val="center"/>
          </w:tcPr>
          <w:p>
            <w:pPr>
              <w:jc w:val="center"/>
              <w:rPr>
                <w:rFonts w:ascii="宋体" w:hAnsi="宋体"/>
                <w:sz w:val="18"/>
                <w:szCs w:val="18"/>
              </w:rPr>
            </w:pPr>
            <w:r>
              <w:rPr>
                <w:rFonts w:hint="eastAsia" w:ascii="宋体" w:hAnsi="宋体"/>
                <w:sz w:val="18"/>
                <w:szCs w:val="18"/>
              </w:rPr>
              <w:t>（</w:t>
            </w:r>
            <w:r>
              <w:rPr>
                <w:rFonts w:ascii="宋体" w:hAnsi="宋体"/>
                <w:sz w:val="18"/>
                <w:szCs w:val="18"/>
              </w:rPr>
              <w:t>80</w:t>
            </w:r>
            <w:r>
              <w:rPr>
                <w:rFonts w:hint="eastAsia" w:ascii="宋体" w:hAnsi="宋体"/>
                <w:sz w:val="18"/>
                <w:szCs w:val="18"/>
              </w:rPr>
              <w:t>～</w:t>
            </w:r>
            <w:r>
              <w:rPr>
                <w:rFonts w:ascii="宋体" w:hAnsi="宋体"/>
                <w:sz w:val="18"/>
                <w:szCs w:val="18"/>
              </w:rPr>
              <w:t>90</w:t>
            </w:r>
            <w:r>
              <w:rPr>
                <w:rFonts w:hint="eastAsia" w:ascii="宋体" w:hAnsi="宋体"/>
                <w:sz w:val="18"/>
                <w:szCs w:val="18"/>
              </w:rPr>
              <w:t>）×（</w:t>
            </w:r>
            <w:r>
              <w:rPr>
                <w:rFonts w:ascii="宋体" w:hAnsi="宋体"/>
                <w:sz w:val="18"/>
                <w:szCs w:val="18"/>
              </w:rPr>
              <w:t>60</w:t>
            </w:r>
            <w:r>
              <w:rPr>
                <w:rFonts w:hint="eastAsia" w:ascii="宋体" w:hAnsi="宋体"/>
                <w:sz w:val="18"/>
                <w:szCs w:val="18"/>
              </w:rPr>
              <w:t>～</w:t>
            </w:r>
            <w:r>
              <w:rPr>
                <w:rFonts w:ascii="宋体" w:hAnsi="宋体"/>
                <w:sz w:val="18"/>
                <w:szCs w:val="18"/>
              </w:rPr>
              <w:t>70</w:t>
            </w:r>
            <w:r>
              <w:rPr>
                <w:rFonts w:hint="eastAsia" w:ascii="宋体" w:hAnsi="宋体"/>
                <w:sz w:val="18"/>
                <w:szCs w:val="18"/>
              </w:rPr>
              <w:t>）</w:t>
            </w:r>
          </w:p>
        </w:tc>
        <w:tc>
          <w:tcPr>
            <w:tcW w:w="1543" w:type="dxa"/>
            <w:noWrap/>
            <w:vAlign w:val="center"/>
          </w:tcPr>
          <w:p>
            <w:pPr>
              <w:jc w:val="center"/>
              <w:rPr>
                <w:rFonts w:ascii="宋体" w:hAnsi="宋体"/>
                <w:sz w:val="18"/>
                <w:szCs w:val="18"/>
              </w:rPr>
            </w:pPr>
            <w:r>
              <w:rPr>
                <w:rFonts w:hint="eastAsia" w:ascii="宋体" w:hAnsi="宋体"/>
                <w:sz w:val="18"/>
                <w:szCs w:val="18"/>
              </w:rPr>
              <w:t>6</w:t>
            </w:r>
          </w:p>
        </w:tc>
        <w:tc>
          <w:tcPr>
            <w:tcW w:w="1546" w:type="dxa"/>
            <w:noWrap/>
            <w:vAlign w:val="center"/>
          </w:tcPr>
          <w:p>
            <w:pPr>
              <w:jc w:val="center"/>
              <w:rPr>
                <w:rFonts w:ascii="宋体" w:hAnsi="宋体"/>
                <w:sz w:val="18"/>
                <w:szCs w:val="18"/>
              </w:rPr>
            </w:pPr>
            <w:r>
              <w:rPr>
                <w:rFonts w:ascii="宋体" w:hAnsi="宋体"/>
                <w:sz w:val="18"/>
                <w:szCs w:val="18"/>
              </w:rPr>
              <w:t>9</w:t>
            </w:r>
            <w:r>
              <w:rPr>
                <w:rFonts w:hint="eastAsia" w:ascii="宋体" w:hAnsi="宋体"/>
                <w:sz w:val="18"/>
                <w:szCs w:val="18"/>
              </w:rPr>
              <w:t>～</w:t>
            </w:r>
            <w:r>
              <w:rPr>
                <w:rFonts w:ascii="宋体" w:hAnsi="宋体"/>
                <w:sz w:val="18"/>
                <w:szCs w:val="18"/>
              </w:rPr>
              <w:t>12</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482" w:hRule="exact"/>
          <w:jc w:val="center"/>
        </w:trPr>
        <w:tc>
          <w:tcPr>
            <w:tcW w:w="3092" w:type="dxa"/>
            <w:noWrap/>
            <w:vAlign w:val="center"/>
          </w:tcPr>
          <w:p>
            <w:pPr>
              <w:jc w:val="center"/>
              <w:rPr>
                <w:rFonts w:ascii="宋体" w:hAnsi="宋体"/>
                <w:sz w:val="18"/>
                <w:szCs w:val="18"/>
              </w:rPr>
            </w:pPr>
            <w:r>
              <w:rPr>
                <w:rFonts w:hint="eastAsia" w:ascii="宋体" w:hAnsi="宋体"/>
                <w:sz w:val="18"/>
                <w:szCs w:val="18"/>
              </w:rPr>
              <w:t>塑料板围合控根器</w:t>
            </w:r>
          </w:p>
        </w:tc>
        <w:tc>
          <w:tcPr>
            <w:tcW w:w="3090" w:type="dxa"/>
            <w:noWrap/>
            <w:vAlign w:val="center"/>
          </w:tcPr>
          <w:p>
            <w:pPr>
              <w:jc w:val="center"/>
              <w:rPr>
                <w:rFonts w:ascii="宋体" w:hAnsi="宋体"/>
                <w:sz w:val="18"/>
                <w:szCs w:val="18"/>
              </w:rPr>
            </w:pPr>
            <w:r>
              <w:rPr>
                <w:rFonts w:hint="eastAsia" w:ascii="宋体" w:hAnsi="宋体"/>
                <w:sz w:val="18"/>
                <w:szCs w:val="18"/>
              </w:rPr>
              <w:t>根据土球大小调节</w:t>
            </w:r>
          </w:p>
        </w:tc>
        <w:tc>
          <w:tcPr>
            <w:tcW w:w="1543" w:type="dxa"/>
            <w:noWrap/>
            <w:vAlign w:val="center"/>
          </w:tcPr>
          <w:p>
            <w:pPr>
              <w:jc w:val="center"/>
              <w:rPr>
                <w:rFonts w:ascii="宋体" w:hAnsi="宋体"/>
                <w:sz w:val="18"/>
                <w:szCs w:val="18"/>
              </w:rPr>
            </w:pPr>
            <w:r>
              <w:rPr>
                <w:rFonts w:hint="eastAsia" w:ascii="宋体" w:hAnsi="宋体"/>
                <w:sz w:val="18"/>
                <w:szCs w:val="18"/>
              </w:rPr>
              <w:t>/</w:t>
            </w:r>
          </w:p>
        </w:tc>
        <w:tc>
          <w:tcPr>
            <w:tcW w:w="1546" w:type="dxa"/>
            <w:noWrap/>
            <w:vAlign w:val="center"/>
          </w:tcPr>
          <w:p>
            <w:pPr>
              <w:jc w:val="center"/>
              <w:rPr>
                <w:rFonts w:ascii="宋体" w:hAnsi="宋体"/>
                <w:sz w:val="18"/>
                <w:szCs w:val="18"/>
              </w:rPr>
            </w:pPr>
            <w:r>
              <w:rPr>
                <w:rFonts w:hint="eastAsia" w:ascii="宋体" w:hAnsi="宋体"/>
                <w:sz w:val="18"/>
                <w:szCs w:val="18"/>
              </w:rPr>
              <w:t>≥</w:t>
            </w:r>
            <w:r>
              <w:rPr>
                <w:rFonts w:ascii="宋体" w:hAnsi="宋体"/>
                <w:sz w:val="18"/>
                <w:szCs w:val="18"/>
              </w:rPr>
              <w:t>1</w:t>
            </w:r>
            <w:r>
              <w:rPr>
                <w:rFonts w:hint="eastAsia" w:ascii="宋体" w:hAnsi="宋体"/>
                <w:sz w:val="18"/>
                <w:szCs w:val="18"/>
              </w:rPr>
              <w:t>3</w:t>
            </w:r>
          </w:p>
        </w:tc>
      </w:tr>
    </w:tbl>
    <w:p>
      <w:pPr>
        <w:pStyle w:val="57"/>
        <w:ind w:firstLine="0" w:firstLineChars="0"/>
        <w:sectPr>
          <w:pgSz w:w="11906" w:h="16838"/>
          <w:pgMar w:top="2410" w:right="1134" w:bottom="1134" w:left="1134" w:header="1418" w:footer="1134" w:gutter="284"/>
          <w:cols w:space="425" w:num="1"/>
          <w:formProt w:val="0"/>
          <w:docGrid w:linePitch="312" w:charSpace="0"/>
        </w:sectPr>
      </w:pPr>
    </w:p>
    <w:p>
      <w:pPr>
        <w:pStyle w:val="199"/>
      </w:pPr>
    </w:p>
    <w:p>
      <w:pPr>
        <w:pStyle w:val="200"/>
      </w:pPr>
    </w:p>
    <w:p>
      <w:pPr>
        <w:pStyle w:val="77"/>
        <w:spacing w:before="60" w:after="120"/>
      </w:pPr>
      <w:r>
        <w:br w:type="textWrapping"/>
      </w:r>
      <w:r>
        <w:rPr>
          <w:rFonts w:hint="eastAsia"/>
        </w:rPr>
        <w:t>（规范性）</w:t>
      </w:r>
      <w:r>
        <w:br w:type="textWrapping"/>
      </w:r>
      <w:r>
        <w:rPr>
          <w:rFonts w:hint="eastAsia"/>
        </w:rPr>
        <w:t>苗木质量等级划分</w:t>
      </w:r>
    </w:p>
    <w:p>
      <w:pPr>
        <w:pStyle w:val="79"/>
        <w:spacing w:before="120" w:after="120"/>
      </w:pPr>
      <w:r>
        <w:rPr>
          <w:rFonts w:hint="eastAsia"/>
        </w:rPr>
        <w:t>苗木质量等级划分</w:t>
      </w:r>
    </w:p>
    <w:p>
      <w:pPr>
        <w:pStyle w:val="213"/>
      </w:pPr>
      <w:r>
        <w:rPr>
          <w:rFonts w:hint="eastAsia"/>
        </w:rPr>
        <w:t>容器小苗质量等级划分见表B.1。</w:t>
      </w:r>
    </w:p>
    <w:p>
      <w:pPr>
        <w:pStyle w:val="78"/>
        <w:spacing w:before="120" w:after="120"/>
      </w:pPr>
      <w:r>
        <w:rPr>
          <w:rFonts w:hint="eastAsia"/>
        </w:rPr>
        <w:t>容器小苗质量等级划分</w:t>
      </w:r>
    </w:p>
    <w:tbl>
      <w:tblPr>
        <w:tblStyle w:val="27"/>
        <w:tblW w:w="9537" w:type="dxa"/>
        <w:tblInd w:w="142" w:type="dxa"/>
        <w:tblLayout w:type="fixed"/>
        <w:tblCellMar>
          <w:top w:w="0" w:type="dxa"/>
          <w:left w:w="0" w:type="dxa"/>
          <w:bottom w:w="0" w:type="dxa"/>
          <w:right w:w="0" w:type="dxa"/>
        </w:tblCellMar>
      </w:tblPr>
      <w:tblGrid>
        <w:gridCol w:w="3629"/>
        <w:gridCol w:w="2960"/>
        <w:gridCol w:w="2948"/>
      </w:tblGrid>
      <w:tr>
        <w:tblPrEx>
          <w:tblCellMar>
            <w:top w:w="0" w:type="dxa"/>
            <w:left w:w="0" w:type="dxa"/>
            <w:bottom w:w="0" w:type="dxa"/>
            <w:right w:w="0" w:type="dxa"/>
          </w:tblCellMar>
        </w:tblPrEx>
        <w:trPr>
          <w:trHeight w:val="490" w:hRule="exact"/>
        </w:trPr>
        <w:tc>
          <w:tcPr>
            <w:tcW w:w="362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sz w:val="18"/>
                <w:szCs w:val="18"/>
              </w:rPr>
            </w:pPr>
            <w:r>
              <w:rPr>
                <w:rFonts w:hint="eastAsia" w:ascii="宋体" w:hAnsi="宋体"/>
                <w:sz w:val="18"/>
                <w:szCs w:val="18"/>
              </w:rPr>
              <w:t>苗木等级</w:t>
            </w:r>
          </w:p>
        </w:tc>
        <w:tc>
          <w:tcPr>
            <w:tcW w:w="296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sz w:val="18"/>
                <w:szCs w:val="18"/>
              </w:rPr>
            </w:pPr>
            <w:r>
              <w:rPr>
                <w:rFonts w:hint="eastAsia" w:ascii="宋体" w:hAnsi="宋体"/>
                <w:sz w:val="18"/>
                <w:szCs w:val="18"/>
              </w:rPr>
              <w:t>地径（</w:t>
            </w:r>
            <w:r>
              <w:rPr>
                <w:rFonts w:ascii="宋体" w:hAnsi="宋体"/>
                <w:sz w:val="18"/>
                <w:szCs w:val="18"/>
              </w:rPr>
              <w:t>cm</w:t>
            </w:r>
            <w:r>
              <w:rPr>
                <w:rFonts w:hint="eastAsia" w:ascii="宋体" w:hAnsi="宋体"/>
                <w:sz w:val="18"/>
                <w:szCs w:val="18"/>
              </w:rPr>
              <w:t>）</w:t>
            </w:r>
          </w:p>
        </w:tc>
        <w:tc>
          <w:tcPr>
            <w:tcW w:w="294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sz w:val="18"/>
                <w:szCs w:val="18"/>
              </w:rPr>
            </w:pPr>
            <w:r>
              <w:rPr>
                <w:rFonts w:hint="eastAsia" w:ascii="宋体" w:hAnsi="宋体"/>
                <w:sz w:val="18"/>
                <w:szCs w:val="18"/>
              </w:rPr>
              <w:t>苗高（</w:t>
            </w:r>
            <w:r>
              <w:rPr>
                <w:rFonts w:ascii="宋体" w:hAnsi="宋体"/>
                <w:sz w:val="18"/>
                <w:szCs w:val="18"/>
              </w:rPr>
              <w:t>cm</w:t>
            </w:r>
            <w:r>
              <w:rPr>
                <w:rFonts w:hint="eastAsia" w:ascii="宋体" w:hAnsi="宋体"/>
                <w:sz w:val="18"/>
                <w:szCs w:val="18"/>
              </w:rPr>
              <w:t>）</w:t>
            </w:r>
          </w:p>
        </w:tc>
      </w:tr>
      <w:tr>
        <w:tblPrEx>
          <w:tblCellMar>
            <w:top w:w="0" w:type="dxa"/>
            <w:left w:w="0" w:type="dxa"/>
            <w:bottom w:w="0" w:type="dxa"/>
            <w:right w:w="0" w:type="dxa"/>
          </w:tblCellMar>
        </w:tblPrEx>
        <w:trPr>
          <w:trHeight w:val="554" w:hRule="exact"/>
        </w:trPr>
        <w:tc>
          <w:tcPr>
            <w:tcW w:w="362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sz w:val="18"/>
                <w:szCs w:val="18"/>
              </w:rPr>
            </w:pPr>
            <w:r>
              <w:rPr>
                <w:rFonts w:hint="eastAsia" w:ascii="宋体" w:hAnsi="宋体"/>
                <w:sz w:val="18"/>
                <w:szCs w:val="18"/>
              </w:rPr>
              <w:t>Ⅰ</w:t>
            </w:r>
          </w:p>
        </w:tc>
        <w:tc>
          <w:tcPr>
            <w:tcW w:w="296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sz w:val="18"/>
                <w:szCs w:val="18"/>
              </w:rPr>
            </w:pPr>
            <w:r>
              <w:rPr>
                <w:rFonts w:hint="eastAsia" w:ascii="宋体" w:hAnsi="宋体"/>
                <w:sz w:val="18"/>
                <w:szCs w:val="18"/>
              </w:rPr>
              <w:t>≥</w:t>
            </w:r>
            <w:r>
              <w:rPr>
                <w:rFonts w:ascii="宋体" w:hAnsi="宋体"/>
                <w:sz w:val="18"/>
                <w:szCs w:val="18"/>
              </w:rPr>
              <w:t>0.8</w:t>
            </w:r>
          </w:p>
        </w:tc>
        <w:tc>
          <w:tcPr>
            <w:tcW w:w="294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sz w:val="18"/>
                <w:szCs w:val="18"/>
              </w:rPr>
            </w:pPr>
            <w:r>
              <w:rPr>
                <w:rFonts w:ascii="宋体" w:hAnsi="宋体"/>
                <w:sz w:val="18"/>
                <w:szCs w:val="18"/>
              </w:rPr>
              <w:t>60</w:t>
            </w:r>
          </w:p>
        </w:tc>
      </w:tr>
      <w:tr>
        <w:tblPrEx>
          <w:tblCellMar>
            <w:top w:w="0" w:type="dxa"/>
            <w:left w:w="0" w:type="dxa"/>
            <w:bottom w:w="0" w:type="dxa"/>
            <w:right w:w="0" w:type="dxa"/>
          </w:tblCellMar>
        </w:tblPrEx>
        <w:trPr>
          <w:trHeight w:val="562" w:hRule="exact"/>
        </w:trPr>
        <w:tc>
          <w:tcPr>
            <w:tcW w:w="362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sz w:val="18"/>
                <w:szCs w:val="18"/>
              </w:rPr>
            </w:pPr>
            <w:r>
              <w:rPr>
                <w:rFonts w:hint="eastAsia" w:ascii="宋体" w:hAnsi="宋体"/>
                <w:sz w:val="18"/>
                <w:szCs w:val="18"/>
              </w:rPr>
              <w:t>Ⅱ</w:t>
            </w:r>
          </w:p>
        </w:tc>
        <w:tc>
          <w:tcPr>
            <w:tcW w:w="2960"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sz w:val="18"/>
                <w:szCs w:val="18"/>
              </w:rPr>
            </w:pPr>
            <w:r>
              <w:rPr>
                <w:rFonts w:ascii="宋体" w:hAnsi="宋体"/>
                <w:sz w:val="18"/>
                <w:szCs w:val="18"/>
              </w:rPr>
              <w:t>0.5</w:t>
            </w:r>
            <w:r>
              <w:rPr>
                <w:rFonts w:hint="eastAsia" w:ascii="宋体" w:hAnsi="宋体"/>
                <w:sz w:val="18"/>
                <w:szCs w:val="18"/>
              </w:rPr>
              <w:t>～</w:t>
            </w:r>
            <w:r>
              <w:rPr>
                <w:rFonts w:ascii="宋体" w:hAnsi="宋体"/>
                <w:sz w:val="18"/>
                <w:szCs w:val="18"/>
              </w:rPr>
              <w:t>0.8</w:t>
            </w:r>
          </w:p>
        </w:tc>
        <w:tc>
          <w:tcPr>
            <w:tcW w:w="2948"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sz w:val="18"/>
                <w:szCs w:val="18"/>
              </w:rPr>
            </w:pPr>
            <w:r>
              <w:rPr>
                <w:rFonts w:ascii="宋体" w:hAnsi="宋体"/>
                <w:sz w:val="18"/>
                <w:szCs w:val="18"/>
              </w:rPr>
              <w:t>40</w:t>
            </w:r>
            <w:r>
              <w:rPr>
                <w:rFonts w:hint="eastAsia" w:ascii="宋体" w:hAnsi="宋体"/>
                <w:sz w:val="18"/>
                <w:szCs w:val="18"/>
              </w:rPr>
              <w:t>～</w:t>
            </w:r>
            <w:r>
              <w:rPr>
                <w:rFonts w:ascii="宋体" w:hAnsi="宋体"/>
                <w:sz w:val="18"/>
                <w:szCs w:val="18"/>
              </w:rPr>
              <w:t>60</w:t>
            </w:r>
          </w:p>
        </w:tc>
      </w:tr>
    </w:tbl>
    <w:p>
      <w:pPr>
        <w:pStyle w:val="213"/>
        <w:spacing w:beforeLines="100"/>
      </w:pPr>
      <w:r>
        <w:rPr>
          <w:rFonts w:hint="eastAsia"/>
        </w:rPr>
        <w:t>绿化大苗规格与质量等级划分。</w:t>
      </w:r>
    </w:p>
    <w:p>
      <w:pPr>
        <w:pStyle w:val="78"/>
        <w:spacing w:before="120" w:after="120"/>
      </w:pPr>
      <w:r>
        <w:rPr>
          <w:rFonts w:hint="eastAsia"/>
        </w:rPr>
        <w:t>绿化大苗规格与质量等级划分</w:t>
      </w:r>
    </w:p>
    <w:tbl>
      <w:tblPr>
        <w:tblStyle w:val="27"/>
        <w:tblW w:w="0" w:type="auto"/>
        <w:tblInd w:w="106" w:type="dxa"/>
        <w:tblLayout w:type="fixed"/>
        <w:tblCellMar>
          <w:top w:w="0" w:type="dxa"/>
          <w:left w:w="0" w:type="dxa"/>
          <w:bottom w:w="0" w:type="dxa"/>
          <w:right w:w="0" w:type="dxa"/>
        </w:tblCellMar>
      </w:tblPr>
      <w:tblGrid>
        <w:gridCol w:w="1245"/>
        <w:gridCol w:w="1287"/>
        <w:gridCol w:w="1286"/>
        <w:gridCol w:w="1286"/>
        <w:gridCol w:w="1284"/>
        <w:gridCol w:w="1592"/>
        <w:gridCol w:w="1588"/>
      </w:tblGrid>
      <w:tr>
        <w:tblPrEx>
          <w:tblCellMar>
            <w:top w:w="0" w:type="dxa"/>
            <w:left w:w="0" w:type="dxa"/>
            <w:bottom w:w="0" w:type="dxa"/>
            <w:right w:w="0" w:type="dxa"/>
          </w:tblCellMar>
        </w:tblPrEx>
        <w:trPr>
          <w:trHeight w:val="634" w:hRule="exact"/>
        </w:trPr>
        <w:tc>
          <w:tcPr>
            <w:tcW w:w="1245"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胸径</w:t>
            </w:r>
          </w:p>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cm</w:t>
            </w:r>
            <w:r>
              <w:rPr>
                <w:rFonts w:hint="eastAsia" w:ascii="宋体" w:hAnsi="宋体" w:cs="宋体"/>
                <w:kern w:val="0"/>
                <w:sz w:val="18"/>
                <w:szCs w:val="18"/>
              </w:rPr>
              <w:t>）</w:t>
            </w:r>
          </w:p>
        </w:tc>
        <w:tc>
          <w:tcPr>
            <w:tcW w:w="1287"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株高</w:t>
            </w:r>
          </w:p>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（m）</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冠幅</w:t>
            </w:r>
          </w:p>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（m）</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枝下高</w:t>
            </w:r>
          </w:p>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（m）</w:t>
            </w:r>
          </w:p>
        </w:tc>
        <w:tc>
          <w:tcPr>
            <w:tcW w:w="1284"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土球直径</w:t>
            </w:r>
          </w:p>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（cm）</w:t>
            </w:r>
          </w:p>
        </w:tc>
        <w:tc>
          <w:tcPr>
            <w:tcW w:w="159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土球深度</w:t>
            </w:r>
          </w:p>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（cm）</w:t>
            </w:r>
          </w:p>
        </w:tc>
        <w:tc>
          <w:tcPr>
            <w:tcW w:w="1588"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苗木</w:t>
            </w:r>
          </w:p>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等级</w:t>
            </w:r>
          </w:p>
        </w:tc>
      </w:tr>
      <w:tr>
        <w:tblPrEx>
          <w:tblCellMar>
            <w:top w:w="0" w:type="dxa"/>
            <w:left w:w="0" w:type="dxa"/>
            <w:bottom w:w="0" w:type="dxa"/>
            <w:right w:w="0" w:type="dxa"/>
          </w:tblCellMar>
        </w:tblPrEx>
        <w:trPr>
          <w:trHeight w:val="322" w:hRule="exact"/>
        </w:trPr>
        <w:tc>
          <w:tcPr>
            <w:tcW w:w="1245" w:type="dxa"/>
            <w:vMerge w:val="restart"/>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5～</w:t>
            </w:r>
            <w:r>
              <w:rPr>
                <w:rFonts w:ascii="宋体" w:hAnsi="宋体" w:cs="宋体"/>
                <w:kern w:val="0"/>
                <w:sz w:val="18"/>
                <w:szCs w:val="18"/>
              </w:rPr>
              <w:t>6</w:t>
            </w:r>
          </w:p>
        </w:tc>
        <w:tc>
          <w:tcPr>
            <w:tcW w:w="1287"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3.5</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1.5</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1.5</w:t>
            </w:r>
          </w:p>
        </w:tc>
        <w:tc>
          <w:tcPr>
            <w:tcW w:w="1284"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40</w:t>
            </w:r>
          </w:p>
        </w:tc>
        <w:tc>
          <w:tcPr>
            <w:tcW w:w="159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30</w:t>
            </w:r>
          </w:p>
        </w:tc>
        <w:tc>
          <w:tcPr>
            <w:tcW w:w="1588"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Ⅰ级</w:t>
            </w:r>
          </w:p>
        </w:tc>
      </w:tr>
      <w:tr>
        <w:tblPrEx>
          <w:tblCellMar>
            <w:top w:w="0" w:type="dxa"/>
            <w:left w:w="0" w:type="dxa"/>
            <w:bottom w:w="0" w:type="dxa"/>
            <w:right w:w="0" w:type="dxa"/>
          </w:tblCellMar>
        </w:tblPrEx>
        <w:trPr>
          <w:trHeight w:val="322" w:hRule="exact"/>
        </w:trPr>
        <w:tc>
          <w:tcPr>
            <w:tcW w:w="1245" w:type="dxa"/>
            <w:vMerge w:val="continue"/>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p>
        </w:tc>
        <w:tc>
          <w:tcPr>
            <w:tcW w:w="1287"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3.3</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1.3</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1.5</w:t>
            </w:r>
          </w:p>
        </w:tc>
        <w:tc>
          <w:tcPr>
            <w:tcW w:w="1284"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40</w:t>
            </w:r>
          </w:p>
        </w:tc>
        <w:tc>
          <w:tcPr>
            <w:tcW w:w="159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30</w:t>
            </w:r>
          </w:p>
        </w:tc>
        <w:tc>
          <w:tcPr>
            <w:tcW w:w="1588"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Ⅱ级</w:t>
            </w:r>
          </w:p>
        </w:tc>
      </w:tr>
      <w:tr>
        <w:tblPrEx>
          <w:tblCellMar>
            <w:top w:w="0" w:type="dxa"/>
            <w:left w:w="0" w:type="dxa"/>
            <w:bottom w:w="0" w:type="dxa"/>
            <w:right w:w="0" w:type="dxa"/>
          </w:tblCellMar>
        </w:tblPrEx>
        <w:trPr>
          <w:trHeight w:val="322" w:hRule="exact"/>
        </w:trPr>
        <w:tc>
          <w:tcPr>
            <w:tcW w:w="1245" w:type="dxa"/>
            <w:vMerge w:val="continue"/>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p>
        </w:tc>
        <w:tc>
          <w:tcPr>
            <w:tcW w:w="1287"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3.0</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1.1</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1.5</w:t>
            </w:r>
          </w:p>
        </w:tc>
        <w:tc>
          <w:tcPr>
            <w:tcW w:w="1284"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40</w:t>
            </w:r>
          </w:p>
        </w:tc>
        <w:tc>
          <w:tcPr>
            <w:tcW w:w="159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30</w:t>
            </w:r>
          </w:p>
        </w:tc>
        <w:tc>
          <w:tcPr>
            <w:tcW w:w="1588"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Ⅲ级</w:t>
            </w:r>
          </w:p>
        </w:tc>
      </w:tr>
      <w:tr>
        <w:tblPrEx>
          <w:tblCellMar>
            <w:top w:w="0" w:type="dxa"/>
            <w:left w:w="0" w:type="dxa"/>
            <w:bottom w:w="0" w:type="dxa"/>
            <w:right w:w="0" w:type="dxa"/>
          </w:tblCellMar>
        </w:tblPrEx>
        <w:trPr>
          <w:trHeight w:val="322" w:hRule="exact"/>
        </w:trPr>
        <w:tc>
          <w:tcPr>
            <w:tcW w:w="1245" w:type="dxa"/>
            <w:vMerge w:val="restart"/>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7</w:t>
            </w:r>
            <w:r>
              <w:rPr>
                <w:rFonts w:hint="eastAsia" w:ascii="宋体" w:hAnsi="宋体" w:cs="宋体"/>
                <w:kern w:val="0"/>
                <w:sz w:val="18"/>
                <w:szCs w:val="18"/>
              </w:rPr>
              <w:t>～</w:t>
            </w:r>
            <w:r>
              <w:rPr>
                <w:rFonts w:ascii="宋体" w:hAnsi="宋体" w:cs="宋体"/>
                <w:kern w:val="0"/>
                <w:sz w:val="18"/>
                <w:szCs w:val="18"/>
              </w:rPr>
              <w:t>8</w:t>
            </w:r>
          </w:p>
        </w:tc>
        <w:tc>
          <w:tcPr>
            <w:tcW w:w="1287"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4.0</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2.0</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1.8</w:t>
            </w:r>
          </w:p>
        </w:tc>
        <w:tc>
          <w:tcPr>
            <w:tcW w:w="1284"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50</w:t>
            </w:r>
          </w:p>
        </w:tc>
        <w:tc>
          <w:tcPr>
            <w:tcW w:w="159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40</w:t>
            </w:r>
          </w:p>
        </w:tc>
        <w:tc>
          <w:tcPr>
            <w:tcW w:w="1588"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Ⅰ级</w:t>
            </w:r>
          </w:p>
        </w:tc>
      </w:tr>
      <w:tr>
        <w:tblPrEx>
          <w:tblCellMar>
            <w:top w:w="0" w:type="dxa"/>
            <w:left w:w="0" w:type="dxa"/>
            <w:bottom w:w="0" w:type="dxa"/>
            <w:right w:w="0" w:type="dxa"/>
          </w:tblCellMar>
        </w:tblPrEx>
        <w:trPr>
          <w:trHeight w:val="324" w:hRule="exact"/>
        </w:trPr>
        <w:tc>
          <w:tcPr>
            <w:tcW w:w="1245" w:type="dxa"/>
            <w:vMerge w:val="continue"/>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p>
        </w:tc>
        <w:tc>
          <w:tcPr>
            <w:tcW w:w="1287"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3.8</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1.8</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1.8</w:t>
            </w:r>
          </w:p>
        </w:tc>
        <w:tc>
          <w:tcPr>
            <w:tcW w:w="1284"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50</w:t>
            </w:r>
          </w:p>
        </w:tc>
        <w:tc>
          <w:tcPr>
            <w:tcW w:w="159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40</w:t>
            </w:r>
          </w:p>
        </w:tc>
        <w:tc>
          <w:tcPr>
            <w:tcW w:w="1588"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Ⅱ级</w:t>
            </w:r>
          </w:p>
        </w:tc>
      </w:tr>
      <w:tr>
        <w:tblPrEx>
          <w:tblCellMar>
            <w:top w:w="0" w:type="dxa"/>
            <w:left w:w="0" w:type="dxa"/>
            <w:bottom w:w="0" w:type="dxa"/>
            <w:right w:w="0" w:type="dxa"/>
          </w:tblCellMar>
        </w:tblPrEx>
        <w:trPr>
          <w:trHeight w:val="322" w:hRule="exact"/>
        </w:trPr>
        <w:tc>
          <w:tcPr>
            <w:tcW w:w="1245" w:type="dxa"/>
            <w:vMerge w:val="continue"/>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p>
        </w:tc>
        <w:tc>
          <w:tcPr>
            <w:tcW w:w="1287"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3.5</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1.5</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1.8</w:t>
            </w:r>
          </w:p>
        </w:tc>
        <w:tc>
          <w:tcPr>
            <w:tcW w:w="1284"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50</w:t>
            </w:r>
          </w:p>
        </w:tc>
        <w:tc>
          <w:tcPr>
            <w:tcW w:w="159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40</w:t>
            </w:r>
          </w:p>
        </w:tc>
        <w:tc>
          <w:tcPr>
            <w:tcW w:w="1588"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Ⅲ级</w:t>
            </w:r>
          </w:p>
        </w:tc>
      </w:tr>
      <w:tr>
        <w:tblPrEx>
          <w:tblCellMar>
            <w:top w:w="0" w:type="dxa"/>
            <w:left w:w="0" w:type="dxa"/>
            <w:bottom w:w="0" w:type="dxa"/>
            <w:right w:w="0" w:type="dxa"/>
          </w:tblCellMar>
        </w:tblPrEx>
        <w:trPr>
          <w:trHeight w:val="322" w:hRule="exact"/>
        </w:trPr>
        <w:tc>
          <w:tcPr>
            <w:tcW w:w="1245" w:type="dxa"/>
            <w:vMerge w:val="restart"/>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9</w:t>
            </w:r>
            <w:r>
              <w:rPr>
                <w:rFonts w:hint="eastAsia" w:ascii="宋体" w:hAnsi="宋体" w:cs="宋体"/>
                <w:kern w:val="0"/>
                <w:sz w:val="18"/>
                <w:szCs w:val="18"/>
              </w:rPr>
              <w:t>～</w:t>
            </w:r>
            <w:r>
              <w:rPr>
                <w:rFonts w:ascii="宋体" w:hAnsi="宋体" w:cs="宋体"/>
                <w:kern w:val="0"/>
                <w:sz w:val="18"/>
                <w:szCs w:val="18"/>
              </w:rPr>
              <w:t>10</w:t>
            </w:r>
          </w:p>
        </w:tc>
        <w:tc>
          <w:tcPr>
            <w:tcW w:w="1287"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4.5</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2.</w:t>
            </w:r>
            <w:r>
              <w:rPr>
                <w:rFonts w:hint="eastAsia" w:ascii="宋体" w:hAnsi="宋体" w:cs="宋体"/>
                <w:kern w:val="0"/>
                <w:sz w:val="18"/>
                <w:szCs w:val="18"/>
              </w:rPr>
              <w:t>2</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2.0</w:t>
            </w:r>
          </w:p>
        </w:tc>
        <w:tc>
          <w:tcPr>
            <w:tcW w:w="1284"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60</w:t>
            </w:r>
          </w:p>
        </w:tc>
        <w:tc>
          <w:tcPr>
            <w:tcW w:w="159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50</w:t>
            </w:r>
          </w:p>
        </w:tc>
        <w:tc>
          <w:tcPr>
            <w:tcW w:w="1588"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Ⅰ级</w:t>
            </w:r>
          </w:p>
        </w:tc>
      </w:tr>
      <w:tr>
        <w:tblPrEx>
          <w:tblCellMar>
            <w:top w:w="0" w:type="dxa"/>
            <w:left w:w="0" w:type="dxa"/>
            <w:bottom w:w="0" w:type="dxa"/>
            <w:right w:w="0" w:type="dxa"/>
          </w:tblCellMar>
        </w:tblPrEx>
        <w:trPr>
          <w:trHeight w:val="322" w:hRule="exact"/>
        </w:trPr>
        <w:tc>
          <w:tcPr>
            <w:tcW w:w="1245" w:type="dxa"/>
            <w:vMerge w:val="continue"/>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p>
        </w:tc>
        <w:tc>
          <w:tcPr>
            <w:tcW w:w="1287"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4.3</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2.</w:t>
            </w:r>
            <w:r>
              <w:rPr>
                <w:rFonts w:hint="eastAsia" w:ascii="宋体" w:hAnsi="宋体" w:cs="宋体"/>
                <w:kern w:val="0"/>
                <w:sz w:val="18"/>
                <w:szCs w:val="18"/>
              </w:rPr>
              <w:t>0</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2.0</w:t>
            </w:r>
          </w:p>
        </w:tc>
        <w:tc>
          <w:tcPr>
            <w:tcW w:w="1284"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60</w:t>
            </w:r>
          </w:p>
        </w:tc>
        <w:tc>
          <w:tcPr>
            <w:tcW w:w="159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50</w:t>
            </w:r>
          </w:p>
        </w:tc>
        <w:tc>
          <w:tcPr>
            <w:tcW w:w="1588"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Ⅱ级</w:t>
            </w:r>
          </w:p>
        </w:tc>
      </w:tr>
      <w:tr>
        <w:tblPrEx>
          <w:tblCellMar>
            <w:top w:w="0" w:type="dxa"/>
            <w:left w:w="0" w:type="dxa"/>
            <w:bottom w:w="0" w:type="dxa"/>
            <w:right w:w="0" w:type="dxa"/>
          </w:tblCellMar>
        </w:tblPrEx>
        <w:trPr>
          <w:trHeight w:val="322" w:hRule="exact"/>
        </w:trPr>
        <w:tc>
          <w:tcPr>
            <w:tcW w:w="1245" w:type="dxa"/>
            <w:vMerge w:val="continue"/>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p>
        </w:tc>
        <w:tc>
          <w:tcPr>
            <w:tcW w:w="1287"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4.0</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w:t>
            </w:r>
            <w:r>
              <w:rPr>
                <w:rFonts w:hint="eastAsia" w:ascii="宋体" w:hAnsi="宋体" w:cs="宋体"/>
                <w:kern w:val="0"/>
                <w:sz w:val="18"/>
                <w:szCs w:val="18"/>
              </w:rPr>
              <w:t>8</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2.0</w:t>
            </w:r>
          </w:p>
        </w:tc>
        <w:tc>
          <w:tcPr>
            <w:tcW w:w="1284"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60</w:t>
            </w:r>
          </w:p>
        </w:tc>
        <w:tc>
          <w:tcPr>
            <w:tcW w:w="159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50</w:t>
            </w:r>
          </w:p>
        </w:tc>
        <w:tc>
          <w:tcPr>
            <w:tcW w:w="1588"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Ⅲ级</w:t>
            </w:r>
          </w:p>
        </w:tc>
      </w:tr>
      <w:tr>
        <w:tblPrEx>
          <w:tblCellMar>
            <w:top w:w="0" w:type="dxa"/>
            <w:left w:w="0" w:type="dxa"/>
            <w:bottom w:w="0" w:type="dxa"/>
            <w:right w:w="0" w:type="dxa"/>
          </w:tblCellMar>
        </w:tblPrEx>
        <w:trPr>
          <w:trHeight w:val="322" w:hRule="exact"/>
        </w:trPr>
        <w:tc>
          <w:tcPr>
            <w:tcW w:w="1245" w:type="dxa"/>
            <w:vMerge w:val="restart"/>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ascii="宋体" w:hAnsi="宋体" w:cs="宋体"/>
                <w:kern w:val="0"/>
                <w:sz w:val="18"/>
                <w:szCs w:val="18"/>
              </w:rPr>
              <w:t>11</w:t>
            </w:r>
            <w:r>
              <w:rPr>
                <w:rFonts w:hint="eastAsia" w:ascii="宋体" w:hAnsi="宋体" w:cs="宋体"/>
                <w:kern w:val="0"/>
                <w:sz w:val="18"/>
                <w:szCs w:val="18"/>
              </w:rPr>
              <w:t>～</w:t>
            </w:r>
            <w:r>
              <w:rPr>
                <w:rFonts w:ascii="宋体" w:hAnsi="宋体" w:cs="宋体"/>
                <w:kern w:val="0"/>
                <w:sz w:val="18"/>
                <w:szCs w:val="18"/>
              </w:rPr>
              <w:t>12</w:t>
            </w:r>
          </w:p>
        </w:tc>
        <w:tc>
          <w:tcPr>
            <w:tcW w:w="1287"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5.0</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w:t>
            </w:r>
            <w:r>
              <w:rPr>
                <w:rFonts w:hint="eastAsia" w:ascii="宋体" w:hAnsi="宋体" w:cs="宋体"/>
                <w:kern w:val="0"/>
                <w:sz w:val="18"/>
                <w:szCs w:val="18"/>
              </w:rPr>
              <w:t>5</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2.2</w:t>
            </w:r>
          </w:p>
        </w:tc>
        <w:tc>
          <w:tcPr>
            <w:tcW w:w="1284"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70</w:t>
            </w:r>
          </w:p>
        </w:tc>
        <w:tc>
          <w:tcPr>
            <w:tcW w:w="159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60</w:t>
            </w:r>
          </w:p>
        </w:tc>
        <w:tc>
          <w:tcPr>
            <w:tcW w:w="1588"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Ⅰ级</w:t>
            </w:r>
          </w:p>
        </w:tc>
      </w:tr>
      <w:tr>
        <w:tblPrEx>
          <w:tblCellMar>
            <w:top w:w="0" w:type="dxa"/>
            <w:left w:w="0" w:type="dxa"/>
            <w:bottom w:w="0" w:type="dxa"/>
            <w:right w:w="0" w:type="dxa"/>
          </w:tblCellMar>
        </w:tblPrEx>
        <w:trPr>
          <w:trHeight w:val="324" w:hRule="exact"/>
        </w:trPr>
        <w:tc>
          <w:tcPr>
            <w:tcW w:w="1245" w:type="dxa"/>
            <w:vMerge w:val="continue"/>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p>
        </w:tc>
        <w:tc>
          <w:tcPr>
            <w:tcW w:w="1287"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4.8</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2.</w:t>
            </w:r>
            <w:r>
              <w:rPr>
                <w:rFonts w:hint="eastAsia" w:ascii="宋体" w:hAnsi="宋体" w:cs="宋体"/>
                <w:kern w:val="0"/>
                <w:sz w:val="18"/>
                <w:szCs w:val="18"/>
              </w:rPr>
              <w:t>2</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2.2</w:t>
            </w:r>
          </w:p>
        </w:tc>
        <w:tc>
          <w:tcPr>
            <w:tcW w:w="1284"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70</w:t>
            </w:r>
          </w:p>
        </w:tc>
        <w:tc>
          <w:tcPr>
            <w:tcW w:w="159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60</w:t>
            </w:r>
          </w:p>
        </w:tc>
        <w:tc>
          <w:tcPr>
            <w:tcW w:w="1588"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Ⅱ级</w:t>
            </w:r>
          </w:p>
        </w:tc>
      </w:tr>
      <w:tr>
        <w:tblPrEx>
          <w:tblCellMar>
            <w:top w:w="0" w:type="dxa"/>
            <w:left w:w="0" w:type="dxa"/>
            <w:bottom w:w="0" w:type="dxa"/>
            <w:right w:w="0" w:type="dxa"/>
          </w:tblCellMar>
        </w:tblPrEx>
        <w:trPr>
          <w:trHeight w:val="322" w:hRule="exact"/>
        </w:trPr>
        <w:tc>
          <w:tcPr>
            <w:tcW w:w="1245" w:type="dxa"/>
            <w:vMerge w:val="continue"/>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p>
        </w:tc>
        <w:tc>
          <w:tcPr>
            <w:tcW w:w="1287"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4.5</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2.</w:t>
            </w:r>
            <w:r>
              <w:rPr>
                <w:rFonts w:hint="eastAsia" w:ascii="宋体" w:hAnsi="宋体" w:cs="宋体"/>
                <w:kern w:val="0"/>
                <w:sz w:val="18"/>
                <w:szCs w:val="18"/>
              </w:rPr>
              <w:t>0</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2.2</w:t>
            </w:r>
          </w:p>
        </w:tc>
        <w:tc>
          <w:tcPr>
            <w:tcW w:w="1284"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70</w:t>
            </w:r>
          </w:p>
        </w:tc>
        <w:tc>
          <w:tcPr>
            <w:tcW w:w="159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60</w:t>
            </w:r>
          </w:p>
        </w:tc>
        <w:tc>
          <w:tcPr>
            <w:tcW w:w="1588"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Ⅲ级</w:t>
            </w:r>
          </w:p>
        </w:tc>
      </w:tr>
      <w:tr>
        <w:tblPrEx>
          <w:tblCellMar>
            <w:top w:w="0" w:type="dxa"/>
            <w:left w:w="0" w:type="dxa"/>
            <w:bottom w:w="0" w:type="dxa"/>
            <w:right w:w="0" w:type="dxa"/>
          </w:tblCellMar>
        </w:tblPrEx>
        <w:trPr>
          <w:trHeight w:val="322" w:hRule="exact"/>
        </w:trPr>
        <w:tc>
          <w:tcPr>
            <w:tcW w:w="1245" w:type="dxa"/>
            <w:vMerge w:val="restart"/>
            <w:tcBorders>
              <w:top w:val="single" w:color="000000" w:sz="4" w:space="0"/>
              <w:left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13～</w:t>
            </w:r>
            <w:r>
              <w:rPr>
                <w:rFonts w:ascii="宋体" w:hAnsi="宋体" w:cs="宋体"/>
                <w:kern w:val="0"/>
                <w:sz w:val="18"/>
                <w:szCs w:val="18"/>
              </w:rPr>
              <w:t>1</w:t>
            </w:r>
            <w:r>
              <w:rPr>
                <w:rFonts w:hint="eastAsia" w:ascii="宋体" w:hAnsi="宋体" w:cs="宋体"/>
                <w:kern w:val="0"/>
                <w:sz w:val="18"/>
                <w:szCs w:val="18"/>
              </w:rPr>
              <w:t>4</w:t>
            </w:r>
          </w:p>
        </w:tc>
        <w:tc>
          <w:tcPr>
            <w:tcW w:w="1287"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≥5.0</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w:t>
            </w:r>
            <w:r>
              <w:rPr>
                <w:rFonts w:hint="eastAsia" w:ascii="宋体" w:hAnsi="宋体" w:cs="宋体"/>
                <w:kern w:val="0"/>
                <w:sz w:val="18"/>
                <w:szCs w:val="18"/>
              </w:rPr>
              <w:t>0</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2.</w:t>
            </w:r>
            <w:r>
              <w:rPr>
                <w:rFonts w:hint="eastAsia" w:ascii="宋体" w:hAnsi="宋体" w:cs="宋体"/>
                <w:kern w:val="0"/>
                <w:sz w:val="18"/>
                <w:szCs w:val="18"/>
              </w:rPr>
              <w:t>5</w:t>
            </w:r>
          </w:p>
        </w:tc>
        <w:tc>
          <w:tcPr>
            <w:tcW w:w="1284"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≥7</w:t>
            </w:r>
            <w:r>
              <w:rPr>
                <w:rFonts w:ascii="宋体" w:hAnsi="宋体" w:cs="宋体"/>
                <w:kern w:val="0"/>
                <w:sz w:val="18"/>
                <w:szCs w:val="18"/>
              </w:rPr>
              <w:t>0</w:t>
            </w:r>
          </w:p>
        </w:tc>
        <w:tc>
          <w:tcPr>
            <w:tcW w:w="159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≥6</w:t>
            </w:r>
            <w:r>
              <w:rPr>
                <w:rFonts w:ascii="宋体" w:hAnsi="宋体" w:cs="宋体"/>
                <w:kern w:val="0"/>
                <w:sz w:val="18"/>
                <w:szCs w:val="18"/>
              </w:rPr>
              <w:t>0</w:t>
            </w:r>
          </w:p>
        </w:tc>
        <w:tc>
          <w:tcPr>
            <w:tcW w:w="1588"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Ⅰ级</w:t>
            </w:r>
          </w:p>
        </w:tc>
      </w:tr>
      <w:tr>
        <w:tblPrEx>
          <w:tblCellMar>
            <w:top w:w="0" w:type="dxa"/>
            <w:left w:w="0" w:type="dxa"/>
            <w:bottom w:w="0" w:type="dxa"/>
            <w:right w:w="0" w:type="dxa"/>
          </w:tblCellMar>
        </w:tblPrEx>
        <w:trPr>
          <w:trHeight w:val="322" w:hRule="exact"/>
        </w:trPr>
        <w:tc>
          <w:tcPr>
            <w:tcW w:w="1245" w:type="dxa"/>
            <w:vMerge w:val="continue"/>
            <w:tcBorders>
              <w:left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p>
        </w:tc>
        <w:tc>
          <w:tcPr>
            <w:tcW w:w="1287"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≥4.5</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w:t>
            </w:r>
            <w:r>
              <w:rPr>
                <w:rFonts w:hint="eastAsia" w:ascii="宋体" w:hAnsi="宋体" w:cs="宋体"/>
                <w:kern w:val="0"/>
                <w:sz w:val="18"/>
                <w:szCs w:val="18"/>
              </w:rPr>
              <w:t>5</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2.</w:t>
            </w:r>
            <w:r>
              <w:rPr>
                <w:rFonts w:hint="eastAsia" w:ascii="宋体" w:hAnsi="宋体" w:cs="宋体"/>
                <w:kern w:val="0"/>
                <w:sz w:val="18"/>
                <w:szCs w:val="18"/>
              </w:rPr>
              <w:t>5</w:t>
            </w:r>
          </w:p>
        </w:tc>
        <w:tc>
          <w:tcPr>
            <w:tcW w:w="1284"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≥7</w:t>
            </w:r>
            <w:r>
              <w:rPr>
                <w:rFonts w:ascii="宋体" w:hAnsi="宋体" w:cs="宋体"/>
                <w:kern w:val="0"/>
                <w:sz w:val="18"/>
                <w:szCs w:val="18"/>
              </w:rPr>
              <w:t>0</w:t>
            </w:r>
          </w:p>
        </w:tc>
        <w:tc>
          <w:tcPr>
            <w:tcW w:w="159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≥6</w:t>
            </w:r>
            <w:r>
              <w:rPr>
                <w:rFonts w:ascii="宋体" w:hAnsi="宋体" w:cs="宋体"/>
                <w:kern w:val="0"/>
                <w:sz w:val="18"/>
                <w:szCs w:val="18"/>
              </w:rPr>
              <w:t>0</w:t>
            </w:r>
          </w:p>
        </w:tc>
        <w:tc>
          <w:tcPr>
            <w:tcW w:w="1588"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Ⅱ级</w:t>
            </w:r>
          </w:p>
        </w:tc>
      </w:tr>
      <w:tr>
        <w:tblPrEx>
          <w:tblCellMar>
            <w:top w:w="0" w:type="dxa"/>
            <w:left w:w="0" w:type="dxa"/>
            <w:bottom w:w="0" w:type="dxa"/>
            <w:right w:w="0" w:type="dxa"/>
          </w:tblCellMar>
        </w:tblPrEx>
        <w:trPr>
          <w:trHeight w:val="322" w:hRule="exact"/>
        </w:trPr>
        <w:tc>
          <w:tcPr>
            <w:tcW w:w="1245" w:type="dxa"/>
            <w:vMerge w:val="continue"/>
            <w:tcBorders>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p>
        </w:tc>
        <w:tc>
          <w:tcPr>
            <w:tcW w:w="1287"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4.0</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2.</w:t>
            </w:r>
            <w:r>
              <w:rPr>
                <w:rFonts w:hint="eastAsia" w:ascii="宋体" w:hAnsi="宋体" w:cs="宋体"/>
                <w:kern w:val="0"/>
                <w:sz w:val="18"/>
                <w:szCs w:val="18"/>
              </w:rPr>
              <w:t>2</w:t>
            </w:r>
          </w:p>
        </w:tc>
        <w:tc>
          <w:tcPr>
            <w:tcW w:w="1286"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2.</w:t>
            </w:r>
            <w:r>
              <w:rPr>
                <w:rFonts w:hint="eastAsia" w:ascii="宋体" w:hAnsi="宋体" w:cs="宋体"/>
                <w:kern w:val="0"/>
                <w:sz w:val="18"/>
                <w:szCs w:val="18"/>
              </w:rPr>
              <w:t>5</w:t>
            </w:r>
          </w:p>
        </w:tc>
        <w:tc>
          <w:tcPr>
            <w:tcW w:w="1284"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≥7</w:t>
            </w:r>
            <w:r>
              <w:rPr>
                <w:rFonts w:ascii="宋体" w:hAnsi="宋体" w:cs="宋体"/>
                <w:kern w:val="0"/>
                <w:sz w:val="18"/>
                <w:szCs w:val="18"/>
              </w:rPr>
              <w:t>0</w:t>
            </w:r>
          </w:p>
        </w:tc>
        <w:tc>
          <w:tcPr>
            <w:tcW w:w="1592"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≥6</w:t>
            </w:r>
            <w:r>
              <w:rPr>
                <w:rFonts w:ascii="宋体" w:hAnsi="宋体" w:cs="宋体"/>
                <w:kern w:val="0"/>
                <w:sz w:val="18"/>
                <w:szCs w:val="18"/>
              </w:rPr>
              <w:t>0</w:t>
            </w:r>
          </w:p>
        </w:tc>
        <w:tc>
          <w:tcPr>
            <w:tcW w:w="1588" w:type="dxa"/>
            <w:tcBorders>
              <w:top w:val="single" w:color="000000" w:sz="4" w:space="0"/>
              <w:left w:val="single" w:color="000000" w:sz="4" w:space="0"/>
              <w:bottom w:val="single" w:color="000000" w:sz="4" w:space="0"/>
              <w:right w:val="single" w:color="000000" w:sz="4" w:space="0"/>
            </w:tcBorders>
            <w:noWrap/>
            <w:vAlign w:val="center"/>
          </w:tcPr>
          <w:p>
            <w:pPr>
              <w:autoSpaceDE w:val="0"/>
              <w:autoSpaceDN w:val="0"/>
              <w:spacing w:line="240" w:lineRule="auto"/>
              <w:jc w:val="center"/>
              <w:rPr>
                <w:rFonts w:ascii="宋体" w:hAnsi="宋体" w:cs="宋体"/>
                <w:kern w:val="0"/>
                <w:sz w:val="18"/>
                <w:szCs w:val="18"/>
              </w:rPr>
            </w:pPr>
            <w:r>
              <w:rPr>
                <w:rFonts w:hint="eastAsia" w:ascii="宋体" w:hAnsi="宋体" w:cs="宋体"/>
                <w:kern w:val="0"/>
                <w:sz w:val="18"/>
                <w:szCs w:val="18"/>
              </w:rPr>
              <w:t>Ⅲ级</w:t>
            </w:r>
          </w:p>
        </w:tc>
      </w:tr>
    </w:tbl>
    <w:p>
      <w:pPr>
        <w:pStyle w:val="57"/>
        <w:ind w:firstLine="0" w:firstLineChars="0"/>
      </w:pPr>
    </w:p>
    <w:p>
      <w:pPr>
        <w:pStyle w:val="57"/>
        <w:ind w:firstLine="0" w:firstLineChars="0"/>
        <w:sectPr>
          <w:pgSz w:w="11906" w:h="16838"/>
          <w:pgMar w:top="2410" w:right="1134" w:bottom="1134" w:left="1134" w:header="1418" w:footer="1134" w:gutter="284"/>
          <w:cols w:space="425" w:num="1"/>
          <w:formProt w:val="0"/>
          <w:docGrid w:linePitch="312" w:charSpace="0"/>
        </w:sectPr>
      </w:pPr>
    </w:p>
    <w:p>
      <w:pPr>
        <w:pStyle w:val="199"/>
      </w:pPr>
    </w:p>
    <w:p>
      <w:pPr>
        <w:pStyle w:val="200"/>
      </w:pPr>
    </w:p>
    <w:p>
      <w:pPr>
        <w:pStyle w:val="77"/>
        <w:spacing w:before="60" w:after="120"/>
      </w:pPr>
      <w:r>
        <w:br w:type="textWrapping"/>
      </w:r>
      <w:r>
        <w:rPr>
          <w:rFonts w:hint="eastAsia"/>
        </w:rPr>
        <w:t>（资料性）</w:t>
      </w:r>
      <w:r>
        <w:br w:type="textWrapping"/>
      </w:r>
      <w:r>
        <w:rPr>
          <w:rFonts w:hint="eastAsia"/>
        </w:rPr>
        <w:t>主要病虫害防治方法</w:t>
      </w:r>
    </w:p>
    <w:p>
      <w:pPr>
        <w:pStyle w:val="57"/>
        <w:ind w:firstLine="0" w:firstLineChars="0"/>
      </w:pPr>
      <w:r>
        <w:rPr>
          <w:rFonts w:hint="eastAsia"/>
        </w:rPr>
        <w:t>表C.1给出了洋紫荆主要病虫害的防治方法。</w:t>
      </w:r>
    </w:p>
    <w:p>
      <w:pPr>
        <w:pStyle w:val="78"/>
        <w:spacing w:before="120" w:after="120"/>
      </w:pPr>
      <w:r>
        <w:rPr>
          <w:rFonts w:hint="eastAsia"/>
        </w:rPr>
        <w:t>洋紫荆主要病虫害防治方法</w:t>
      </w:r>
    </w:p>
    <w:tbl>
      <w:tblPr>
        <w:tblStyle w:val="28"/>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2691"/>
        <w:gridCol w:w="2393"/>
        <w:gridCol w:w="23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93" w:type="dxa"/>
            <w:tcBorders>
              <w:top w:val="single" w:color="auto" w:sz="8" w:space="0"/>
              <w:bottom w:val="single" w:color="auto" w:sz="8" w:space="0"/>
            </w:tcBorders>
            <w:vAlign w:val="center"/>
          </w:tcPr>
          <w:p>
            <w:pPr>
              <w:pStyle w:val="57"/>
              <w:ind w:firstLine="0" w:firstLineChars="0"/>
              <w:jc w:val="center"/>
              <w:rPr>
                <w:sz w:val="18"/>
              </w:rPr>
            </w:pPr>
            <w:r>
              <w:rPr>
                <w:rFonts w:hint="eastAsia"/>
                <w:sz w:val="18"/>
              </w:rPr>
              <w:t>防治对象</w:t>
            </w:r>
          </w:p>
        </w:tc>
        <w:tc>
          <w:tcPr>
            <w:tcW w:w="2691" w:type="dxa"/>
            <w:tcBorders>
              <w:top w:val="single" w:color="auto" w:sz="8" w:space="0"/>
              <w:bottom w:val="single" w:color="auto" w:sz="8" w:space="0"/>
            </w:tcBorders>
            <w:vAlign w:val="center"/>
          </w:tcPr>
          <w:p>
            <w:pPr>
              <w:pStyle w:val="57"/>
              <w:ind w:firstLine="0" w:firstLineChars="0"/>
              <w:jc w:val="center"/>
              <w:rPr>
                <w:sz w:val="18"/>
              </w:rPr>
            </w:pPr>
            <w:r>
              <w:rPr>
                <w:rFonts w:hint="eastAsia"/>
                <w:sz w:val="18"/>
              </w:rPr>
              <w:t>推荐药剂</w:t>
            </w:r>
          </w:p>
        </w:tc>
        <w:tc>
          <w:tcPr>
            <w:tcW w:w="2393" w:type="dxa"/>
            <w:tcBorders>
              <w:top w:val="single" w:color="auto" w:sz="8" w:space="0"/>
              <w:bottom w:val="single" w:color="auto" w:sz="8" w:space="0"/>
            </w:tcBorders>
            <w:vAlign w:val="center"/>
          </w:tcPr>
          <w:p>
            <w:pPr>
              <w:pStyle w:val="57"/>
              <w:ind w:firstLine="0" w:firstLineChars="0"/>
              <w:jc w:val="center"/>
              <w:rPr>
                <w:sz w:val="18"/>
              </w:rPr>
            </w:pPr>
            <w:r>
              <w:rPr>
                <w:rFonts w:hint="eastAsia"/>
                <w:sz w:val="18"/>
              </w:rPr>
              <w:t>使用浓度</w:t>
            </w:r>
          </w:p>
        </w:tc>
        <w:tc>
          <w:tcPr>
            <w:tcW w:w="2393" w:type="dxa"/>
            <w:tcBorders>
              <w:top w:val="single" w:color="auto" w:sz="8" w:space="0"/>
              <w:bottom w:val="single" w:color="auto" w:sz="8" w:space="0"/>
            </w:tcBorders>
            <w:vAlign w:val="center"/>
          </w:tcPr>
          <w:p>
            <w:pPr>
              <w:pStyle w:val="57"/>
              <w:ind w:firstLine="0" w:firstLineChars="0"/>
              <w:jc w:val="center"/>
              <w:rPr>
                <w:sz w:val="18"/>
              </w:rPr>
            </w:pPr>
            <w:r>
              <w:rPr>
                <w:rFonts w:hint="eastAsia"/>
                <w:sz w:val="18"/>
              </w:rPr>
              <w:t>使用方法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93" w:type="dxa"/>
            <w:tcBorders>
              <w:top w:val="single" w:color="auto" w:sz="8" w:space="0"/>
            </w:tcBorders>
            <w:vAlign w:val="center"/>
          </w:tcPr>
          <w:p>
            <w:pPr>
              <w:pStyle w:val="57"/>
              <w:ind w:firstLine="0" w:firstLineChars="0"/>
              <w:jc w:val="center"/>
              <w:rPr>
                <w:sz w:val="18"/>
              </w:rPr>
            </w:pPr>
            <w:r>
              <w:rPr>
                <w:rFonts w:hint="eastAsia"/>
                <w:sz w:val="18"/>
              </w:rPr>
              <w:t>褐斑病</w:t>
            </w:r>
          </w:p>
        </w:tc>
        <w:tc>
          <w:tcPr>
            <w:tcW w:w="2691" w:type="dxa"/>
            <w:tcBorders>
              <w:top w:val="single" w:color="auto" w:sz="8" w:space="0"/>
            </w:tcBorders>
            <w:vAlign w:val="center"/>
          </w:tcPr>
          <w:p>
            <w:pPr>
              <w:pStyle w:val="57"/>
              <w:ind w:firstLine="0" w:firstLineChars="0"/>
              <w:jc w:val="center"/>
              <w:rPr>
                <w:sz w:val="18"/>
              </w:rPr>
            </w:pPr>
            <w:r>
              <w:rPr>
                <w:rFonts w:hint="eastAsia"/>
                <w:sz w:val="18"/>
              </w:rPr>
              <w:t>50</w:t>
            </w:r>
            <w:r>
              <w:rPr>
                <w:rFonts w:hint="eastAsia" w:hAnsi="宋体"/>
                <w:sz w:val="18"/>
              </w:rPr>
              <w:t>％</w:t>
            </w:r>
            <w:r>
              <w:rPr>
                <w:rFonts w:hint="eastAsia"/>
                <w:sz w:val="18"/>
              </w:rPr>
              <w:t>代森锰锌可湿性粉剂</w:t>
            </w:r>
          </w:p>
        </w:tc>
        <w:tc>
          <w:tcPr>
            <w:tcW w:w="2393" w:type="dxa"/>
            <w:tcBorders>
              <w:top w:val="single" w:color="auto" w:sz="8" w:space="0"/>
            </w:tcBorders>
            <w:vAlign w:val="center"/>
          </w:tcPr>
          <w:p>
            <w:pPr>
              <w:pStyle w:val="57"/>
              <w:ind w:firstLine="0" w:firstLineChars="0"/>
              <w:jc w:val="center"/>
              <w:rPr>
                <w:sz w:val="18"/>
              </w:rPr>
            </w:pPr>
            <w:r>
              <w:rPr>
                <w:rFonts w:hint="eastAsia"/>
                <w:sz w:val="18"/>
              </w:rPr>
              <w:t>800倍液</w:t>
            </w:r>
          </w:p>
        </w:tc>
        <w:tc>
          <w:tcPr>
            <w:tcW w:w="2393" w:type="dxa"/>
            <w:tcBorders>
              <w:top w:val="single" w:color="auto" w:sz="8" w:space="0"/>
            </w:tcBorders>
            <w:vAlign w:val="center"/>
          </w:tcPr>
          <w:p>
            <w:pPr>
              <w:pStyle w:val="57"/>
              <w:ind w:firstLine="0" w:firstLineChars="0"/>
              <w:jc w:val="center"/>
              <w:rPr>
                <w:sz w:val="18"/>
              </w:rPr>
            </w:pPr>
            <w:r>
              <w:rPr>
                <w:rFonts w:hint="eastAsia"/>
                <w:sz w:val="18"/>
              </w:rPr>
              <w:t>每隔10</w:t>
            </w:r>
            <w:r>
              <w:rPr>
                <w:rFonts w:hint="eastAsia"/>
                <w:sz w:val="18"/>
                <w:vertAlign w:val="superscript"/>
              </w:rPr>
              <w:t xml:space="preserve"> </w:t>
            </w:r>
            <w:r>
              <w:rPr>
                <w:rFonts w:hint="eastAsia"/>
                <w:sz w:val="18"/>
              </w:rPr>
              <w:t>d</w:t>
            </w:r>
            <w:r>
              <w:rPr>
                <w:rFonts w:hint="eastAsia" w:hAnsi="宋体"/>
                <w:sz w:val="18"/>
              </w:rPr>
              <w:t>～</w:t>
            </w:r>
            <w:r>
              <w:rPr>
                <w:rFonts w:hint="eastAsia"/>
                <w:sz w:val="18"/>
              </w:rPr>
              <w:t>15</w:t>
            </w:r>
            <w:r>
              <w:rPr>
                <w:rFonts w:hint="eastAsia"/>
                <w:sz w:val="18"/>
                <w:vertAlign w:val="superscript"/>
              </w:rPr>
              <w:t xml:space="preserve"> </w:t>
            </w:r>
            <w:r>
              <w:rPr>
                <w:rFonts w:hint="eastAsia"/>
                <w:sz w:val="18"/>
              </w:rPr>
              <w:t>d 1次，</w:t>
            </w:r>
          </w:p>
          <w:p>
            <w:pPr>
              <w:pStyle w:val="57"/>
              <w:ind w:firstLine="0" w:firstLineChars="0"/>
              <w:jc w:val="center"/>
              <w:rPr>
                <w:sz w:val="18"/>
              </w:rPr>
            </w:pPr>
            <w:r>
              <w:rPr>
                <w:rFonts w:hint="eastAsia"/>
                <w:sz w:val="18"/>
              </w:rPr>
              <w:t>共2～3次。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93" w:type="dxa"/>
            <w:vAlign w:val="center"/>
          </w:tcPr>
          <w:p>
            <w:pPr>
              <w:pStyle w:val="57"/>
              <w:ind w:firstLine="0" w:firstLineChars="0"/>
              <w:jc w:val="center"/>
              <w:rPr>
                <w:sz w:val="18"/>
              </w:rPr>
            </w:pPr>
            <w:r>
              <w:rPr>
                <w:rFonts w:hint="eastAsia"/>
                <w:sz w:val="18"/>
              </w:rPr>
              <w:t>枝枯病</w:t>
            </w:r>
          </w:p>
        </w:tc>
        <w:tc>
          <w:tcPr>
            <w:tcW w:w="2691" w:type="dxa"/>
            <w:vAlign w:val="center"/>
          </w:tcPr>
          <w:p>
            <w:pPr>
              <w:pStyle w:val="57"/>
              <w:ind w:firstLine="0" w:firstLineChars="0"/>
              <w:jc w:val="center"/>
              <w:rPr>
                <w:sz w:val="18"/>
              </w:rPr>
            </w:pPr>
            <w:r>
              <w:rPr>
                <w:rFonts w:hint="eastAsia"/>
                <w:sz w:val="18"/>
              </w:rPr>
              <w:t>20</w:t>
            </w:r>
            <w:r>
              <w:rPr>
                <w:rFonts w:hint="eastAsia" w:hAnsi="宋体"/>
                <w:sz w:val="18"/>
              </w:rPr>
              <w:t>％</w:t>
            </w:r>
            <w:r>
              <w:rPr>
                <w:rFonts w:hint="eastAsia"/>
                <w:sz w:val="18"/>
              </w:rPr>
              <w:t>施宝灵可湿性粉剂</w:t>
            </w:r>
          </w:p>
        </w:tc>
        <w:tc>
          <w:tcPr>
            <w:tcW w:w="2393" w:type="dxa"/>
            <w:vAlign w:val="center"/>
          </w:tcPr>
          <w:p>
            <w:pPr>
              <w:pStyle w:val="57"/>
              <w:ind w:firstLine="0" w:firstLineChars="0"/>
              <w:jc w:val="center"/>
              <w:rPr>
                <w:sz w:val="18"/>
              </w:rPr>
            </w:pPr>
            <w:r>
              <w:rPr>
                <w:rFonts w:hint="eastAsia"/>
                <w:sz w:val="18"/>
              </w:rPr>
              <w:t>1</w:t>
            </w:r>
            <w:r>
              <w:rPr>
                <w:rFonts w:hint="eastAsia"/>
                <w:sz w:val="18"/>
                <w:vertAlign w:val="superscript"/>
              </w:rPr>
              <w:t xml:space="preserve"> </w:t>
            </w:r>
            <w:r>
              <w:rPr>
                <w:rFonts w:hint="eastAsia"/>
                <w:sz w:val="18"/>
              </w:rPr>
              <w:t>000</w:t>
            </w:r>
            <w:r>
              <w:rPr>
                <w:rFonts w:hint="eastAsia" w:hAnsi="宋体"/>
                <w:sz w:val="18"/>
              </w:rPr>
              <w:t>～</w:t>
            </w:r>
            <w:r>
              <w:rPr>
                <w:rFonts w:hint="eastAsia"/>
                <w:sz w:val="18"/>
              </w:rPr>
              <w:t>1</w:t>
            </w:r>
            <w:r>
              <w:rPr>
                <w:rFonts w:hint="eastAsia"/>
                <w:sz w:val="18"/>
                <w:vertAlign w:val="superscript"/>
              </w:rPr>
              <w:t xml:space="preserve"> </w:t>
            </w:r>
            <w:r>
              <w:rPr>
                <w:rFonts w:hint="eastAsia"/>
                <w:sz w:val="18"/>
              </w:rPr>
              <w:t>200倍液</w:t>
            </w:r>
          </w:p>
        </w:tc>
        <w:tc>
          <w:tcPr>
            <w:tcW w:w="2393" w:type="dxa"/>
            <w:vAlign w:val="center"/>
          </w:tcPr>
          <w:p>
            <w:pPr>
              <w:pStyle w:val="57"/>
              <w:ind w:firstLine="0" w:firstLineChars="0"/>
              <w:jc w:val="center"/>
              <w:rPr>
                <w:sz w:val="18"/>
              </w:rPr>
            </w:pPr>
            <w:r>
              <w:rPr>
                <w:rFonts w:hint="eastAsia"/>
                <w:sz w:val="18"/>
              </w:rPr>
              <w:t>每隔15</w:t>
            </w:r>
            <w:r>
              <w:rPr>
                <w:rFonts w:hint="eastAsia"/>
                <w:sz w:val="18"/>
                <w:vertAlign w:val="superscript"/>
              </w:rPr>
              <w:t xml:space="preserve"> </w:t>
            </w:r>
            <w:r>
              <w:rPr>
                <w:rFonts w:hint="eastAsia"/>
                <w:sz w:val="18"/>
              </w:rPr>
              <w:t>d 1次，共2</w:t>
            </w:r>
            <w:r>
              <w:rPr>
                <w:rFonts w:hint="eastAsia" w:hAnsi="宋体"/>
                <w:sz w:val="18"/>
              </w:rPr>
              <w:t>～</w:t>
            </w:r>
            <w:r>
              <w:rPr>
                <w:rFonts w:hint="eastAsia"/>
                <w:sz w:val="18"/>
              </w:rPr>
              <w:t>3次。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93" w:type="dxa"/>
            <w:vAlign w:val="center"/>
          </w:tcPr>
          <w:p>
            <w:pPr>
              <w:pStyle w:val="57"/>
              <w:ind w:firstLine="0" w:firstLineChars="0"/>
              <w:jc w:val="center"/>
              <w:rPr>
                <w:sz w:val="18"/>
              </w:rPr>
            </w:pPr>
            <w:r>
              <w:rPr>
                <w:rFonts w:hint="eastAsia"/>
                <w:sz w:val="18"/>
              </w:rPr>
              <w:t>棉古毒蛾</w:t>
            </w:r>
          </w:p>
        </w:tc>
        <w:tc>
          <w:tcPr>
            <w:tcW w:w="2691" w:type="dxa"/>
            <w:vAlign w:val="center"/>
          </w:tcPr>
          <w:p>
            <w:pPr>
              <w:pStyle w:val="57"/>
              <w:ind w:firstLine="0" w:firstLineChars="0"/>
              <w:jc w:val="center"/>
              <w:rPr>
                <w:sz w:val="18"/>
              </w:rPr>
            </w:pPr>
            <w:r>
              <w:rPr>
                <w:rFonts w:hint="eastAsia"/>
                <w:sz w:val="18"/>
              </w:rPr>
              <w:t>90</w:t>
            </w:r>
            <w:r>
              <w:rPr>
                <w:rFonts w:hint="eastAsia" w:hAnsi="宋体"/>
                <w:sz w:val="18"/>
              </w:rPr>
              <w:t>％</w:t>
            </w:r>
            <w:r>
              <w:rPr>
                <w:rFonts w:hint="eastAsia"/>
                <w:sz w:val="18"/>
              </w:rPr>
              <w:t>敌百虫原药</w:t>
            </w:r>
          </w:p>
        </w:tc>
        <w:tc>
          <w:tcPr>
            <w:tcW w:w="2393" w:type="dxa"/>
            <w:vAlign w:val="center"/>
          </w:tcPr>
          <w:p>
            <w:pPr>
              <w:pStyle w:val="57"/>
              <w:ind w:firstLine="0" w:firstLineChars="0"/>
              <w:jc w:val="center"/>
              <w:rPr>
                <w:sz w:val="18"/>
              </w:rPr>
            </w:pPr>
            <w:r>
              <w:rPr>
                <w:rFonts w:hint="eastAsia"/>
                <w:sz w:val="18"/>
              </w:rPr>
              <w:t>1</w:t>
            </w:r>
            <w:r>
              <w:rPr>
                <w:rFonts w:hint="eastAsia"/>
                <w:sz w:val="18"/>
                <w:vertAlign w:val="superscript"/>
              </w:rPr>
              <w:t xml:space="preserve"> </w:t>
            </w:r>
            <w:r>
              <w:rPr>
                <w:rFonts w:hint="eastAsia"/>
                <w:sz w:val="18"/>
              </w:rPr>
              <w:t>000倍液</w:t>
            </w:r>
          </w:p>
        </w:tc>
        <w:tc>
          <w:tcPr>
            <w:tcW w:w="2393" w:type="dxa"/>
            <w:vAlign w:val="center"/>
          </w:tcPr>
          <w:p>
            <w:pPr>
              <w:pStyle w:val="57"/>
              <w:ind w:firstLine="0" w:firstLineChars="0"/>
              <w:jc w:val="center"/>
              <w:rPr>
                <w:sz w:val="18"/>
              </w:rPr>
            </w:pPr>
            <w:r>
              <w:rPr>
                <w:rFonts w:hint="eastAsia"/>
                <w:sz w:val="18"/>
              </w:rPr>
              <w:t>低龄幼虫盛发期进行药剂</w:t>
            </w:r>
          </w:p>
          <w:p>
            <w:pPr>
              <w:pStyle w:val="57"/>
              <w:ind w:firstLine="0" w:firstLineChars="0"/>
              <w:jc w:val="center"/>
              <w:rPr>
                <w:sz w:val="18"/>
              </w:rPr>
            </w:pPr>
            <w:r>
              <w:rPr>
                <w:rFonts w:hint="eastAsia"/>
                <w:sz w:val="18"/>
              </w:rPr>
              <w:t>防治。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93" w:type="dxa"/>
            <w:vMerge w:val="restart"/>
            <w:vAlign w:val="center"/>
          </w:tcPr>
          <w:p>
            <w:pPr>
              <w:pStyle w:val="57"/>
              <w:ind w:firstLine="0" w:firstLineChars="0"/>
              <w:jc w:val="center"/>
              <w:rPr>
                <w:sz w:val="18"/>
              </w:rPr>
            </w:pPr>
            <w:r>
              <w:rPr>
                <w:rFonts w:hint="eastAsia"/>
                <w:sz w:val="18"/>
              </w:rPr>
              <w:t>合欢双条天牛</w:t>
            </w:r>
          </w:p>
        </w:tc>
        <w:tc>
          <w:tcPr>
            <w:tcW w:w="2691" w:type="dxa"/>
            <w:vAlign w:val="center"/>
          </w:tcPr>
          <w:p>
            <w:pPr>
              <w:pStyle w:val="57"/>
              <w:ind w:firstLine="0" w:firstLineChars="0"/>
              <w:jc w:val="center"/>
              <w:rPr>
                <w:sz w:val="18"/>
              </w:rPr>
            </w:pPr>
            <w:r>
              <w:rPr>
                <w:rFonts w:hint="eastAsia"/>
                <w:sz w:val="18"/>
              </w:rPr>
              <w:t>50</w:t>
            </w:r>
            <w:r>
              <w:rPr>
                <w:rFonts w:hint="eastAsia" w:hAnsi="宋体"/>
                <w:sz w:val="18"/>
              </w:rPr>
              <w:t>％</w:t>
            </w:r>
            <w:r>
              <w:rPr>
                <w:rFonts w:hint="eastAsia"/>
                <w:sz w:val="18"/>
              </w:rPr>
              <w:t>敌敌畏乳油</w:t>
            </w:r>
          </w:p>
        </w:tc>
        <w:tc>
          <w:tcPr>
            <w:tcW w:w="2393" w:type="dxa"/>
            <w:vAlign w:val="center"/>
          </w:tcPr>
          <w:p>
            <w:pPr>
              <w:pStyle w:val="57"/>
              <w:ind w:firstLine="0" w:firstLineChars="0"/>
              <w:jc w:val="center"/>
              <w:rPr>
                <w:sz w:val="18"/>
              </w:rPr>
            </w:pPr>
            <w:r>
              <w:rPr>
                <w:rFonts w:hint="eastAsia"/>
                <w:sz w:val="18"/>
              </w:rPr>
              <w:t>原液</w:t>
            </w:r>
          </w:p>
        </w:tc>
        <w:tc>
          <w:tcPr>
            <w:tcW w:w="2393" w:type="dxa"/>
            <w:vMerge w:val="restart"/>
            <w:vAlign w:val="center"/>
          </w:tcPr>
          <w:p>
            <w:pPr>
              <w:pStyle w:val="57"/>
              <w:ind w:firstLine="0" w:firstLineChars="0"/>
              <w:jc w:val="center"/>
              <w:rPr>
                <w:sz w:val="18"/>
              </w:rPr>
            </w:pPr>
            <w:r>
              <w:rPr>
                <w:rFonts w:hint="eastAsia"/>
                <w:sz w:val="18"/>
              </w:rPr>
              <w:t>用棉花蘸上药液，塞入虫孔，毒杀幼虫。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93" w:type="dxa"/>
            <w:vMerge w:val="continue"/>
            <w:vAlign w:val="center"/>
          </w:tcPr>
          <w:p>
            <w:pPr>
              <w:pStyle w:val="57"/>
              <w:ind w:firstLine="0" w:firstLineChars="0"/>
              <w:jc w:val="center"/>
              <w:rPr>
                <w:sz w:val="18"/>
              </w:rPr>
            </w:pPr>
          </w:p>
        </w:tc>
        <w:tc>
          <w:tcPr>
            <w:tcW w:w="2691" w:type="dxa"/>
            <w:vAlign w:val="center"/>
          </w:tcPr>
          <w:p>
            <w:pPr>
              <w:pStyle w:val="57"/>
              <w:ind w:firstLine="0" w:firstLineChars="0"/>
              <w:jc w:val="center"/>
              <w:rPr>
                <w:sz w:val="18"/>
              </w:rPr>
            </w:pPr>
            <w:r>
              <w:rPr>
                <w:rFonts w:hint="eastAsia"/>
                <w:sz w:val="18"/>
              </w:rPr>
              <w:t>90</w:t>
            </w:r>
            <w:r>
              <w:rPr>
                <w:rFonts w:hint="eastAsia" w:hAnsi="宋体"/>
                <w:sz w:val="18"/>
              </w:rPr>
              <w:t>％</w:t>
            </w:r>
            <w:r>
              <w:rPr>
                <w:rFonts w:hint="eastAsia"/>
                <w:sz w:val="18"/>
              </w:rPr>
              <w:t>敌百虫原药</w:t>
            </w:r>
          </w:p>
        </w:tc>
        <w:tc>
          <w:tcPr>
            <w:tcW w:w="2393" w:type="dxa"/>
            <w:vAlign w:val="center"/>
          </w:tcPr>
          <w:p>
            <w:pPr>
              <w:pStyle w:val="57"/>
              <w:ind w:firstLine="0" w:firstLineChars="0"/>
              <w:jc w:val="center"/>
              <w:rPr>
                <w:sz w:val="18"/>
              </w:rPr>
            </w:pPr>
            <w:r>
              <w:rPr>
                <w:rFonts w:hint="eastAsia"/>
                <w:sz w:val="18"/>
              </w:rPr>
              <w:t>原液</w:t>
            </w:r>
          </w:p>
        </w:tc>
        <w:tc>
          <w:tcPr>
            <w:tcW w:w="2393" w:type="dxa"/>
            <w:vMerge w:val="continue"/>
            <w:vAlign w:val="center"/>
          </w:tcPr>
          <w:p>
            <w:pPr>
              <w:pStyle w:val="57"/>
              <w:ind w:firstLine="0" w:firstLineChars="0"/>
              <w:jc w:val="center"/>
              <w:rPr>
                <w:sz w:val="18"/>
              </w:rPr>
            </w:pPr>
          </w:p>
        </w:tc>
      </w:tr>
    </w:tbl>
    <w:p>
      <w:pPr>
        <w:pStyle w:val="57"/>
        <w:ind w:firstLine="0" w:firstLineChars="0"/>
      </w:pPr>
    </w:p>
    <w:bookmarkEnd w:id="42"/>
    <w:p>
      <w:pPr>
        <w:pStyle w:val="57"/>
        <w:ind w:firstLine="0" w:firstLineChars="0"/>
        <w:sectPr>
          <w:pgSz w:w="11906" w:h="16838"/>
          <w:pgMar w:top="2410" w:right="1134" w:bottom="1134" w:left="1134" w:header="1418" w:footer="1134" w:gutter="284"/>
          <w:cols w:space="425" w:num="1"/>
          <w:formProt w:val="0"/>
          <w:docGrid w:linePitch="312" w:charSpace="0"/>
        </w:sectPr>
      </w:pPr>
      <w:bookmarkStart w:id="43" w:name="BookMark6"/>
    </w:p>
    <w:p>
      <w:pPr>
        <w:pStyle w:val="64"/>
        <w:spacing w:before="96" w:after="120"/>
      </w:pPr>
      <w:r>
        <w:rPr>
          <w:rFonts w:hint="eastAsia"/>
          <w:spacing w:val="105"/>
        </w:rPr>
        <w:t>参考文</w:t>
      </w:r>
      <w:r>
        <w:rPr>
          <w:rFonts w:hint="eastAsia"/>
        </w:rPr>
        <w:t>献</w:t>
      </w:r>
    </w:p>
    <w:p>
      <w:pPr>
        <w:pStyle w:val="57"/>
        <w:ind w:firstLine="420"/>
      </w:pPr>
      <w:r>
        <w:rPr>
          <w:rFonts w:hint="eastAsia"/>
        </w:rPr>
        <w:t xml:space="preserve">[1]  DB44/T 268-2005  城市绿地养护技术规范 </w:t>
      </w:r>
    </w:p>
    <w:p>
      <w:pPr>
        <w:pStyle w:val="57"/>
        <w:ind w:firstLine="420"/>
      </w:pPr>
      <w:r>
        <w:rPr>
          <w:rFonts w:hint="eastAsia"/>
        </w:rPr>
        <w:t>[2]  DB44/T 269-2005  城市绿地养护质量标准</w:t>
      </w:r>
    </w:p>
    <w:bookmarkEnd w:id="43"/>
    <w:p>
      <w:pPr>
        <w:pStyle w:val="57"/>
        <w:ind w:firstLine="0" w:firstLineChars="0"/>
        <w:jc w:val="center"/>
      </w:pPr>
      <w:bookmarkStart w:id="44" w:name="BookMark8"/>
      <w:r>
        <w:drawing>
          <wp:inline distT="0" distB="0" distL="0" distR="0">
            <wp:extent cx="1485900" cy="317500"/>
            <wp:effectExtent l="19050" t="0" r="0" b="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7" cstate="print"/>
                    <a:stretch>
                      <a:fillRect/>
                    </a:stretch>
                  </pic:blipFill>
                  <pic:spPr>
                    <a:xfrm>
                      <a:off x="0" y="0"/>
                      <a:ext cx="1485900" cy="317500"/>
                    </a:xfrm>
                    <a:prstGeom prst="rect">
                      <a:avLst/>
                    </a:prstGeom>
                  </pic:spPr>
                </pic:pic>
              </a:graphicData>
            </a:graphic>
          </wp:inline>
        </w:drawing>
      </w:r>
      <w:bookmarkEnd w:id="44"/>
    </w:p>
    <w:sectPr>
      <w:pgSz w:w="11906" w:h="16838"/>
      <w:pgMar w:top="2410"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0000000000000000000"/>
    <w:charset w:val="86"/>
    <w:family w:val="roman"/>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Light">
    <w:altName w:val="宋体"/>
    <w:panose1 w:val="00000000000000000000"/>
    <w:charset w:val="86"/>
    <w:family w:val="roman"/>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851"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attachedTemplate r:id="rId1"/>
  <w:documentProtection w:edit="forms" w:enforcement="1" w:cryptProviderType="rsaFull" w:cryptAlgorithmClass="hash" w:cryptAlgorithmType="typeAny" w:cryptAlgorithmSid="4" w:cryptSpinCount="100000" w:hash="XNZ7fZ0czMqpYtHBpbvhcw8rtVg=" w:salt="sFHE3ixHspCRFkGtJNSRX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D35B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1203"/>
    <w:rsid w:val="0004249A"/>
    <w:rsid w:val="00042828"/>
    <w:rsid w:val="00043282"/>
    <w:rsid w:val="00044286"/>
    <w:rsid w:val="00047F28"/>
    <w:rsid w:val="000503AA"/>
    <w:rsid w:val="000506A1"/>
    <w:rsid w:val="000515DD"/>
    <w:rsid w:val="0005265A"/>
    <w:rsid w:val="00053658"/>
    <w:rsid w:val="000539DD"/>
    <w:rsid w:val="00053BD3"/>
    <w:rsid w:val="000556ED"/>
    <w:rsid w:val="00055FE2"/>
    <w:rsid w:val="0005616F"/>
    <w:rsid w:val="00060329"/>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7B5"/>
    <w:rsid w:val="000B1FF2"/>
    <w:rsid w:val="000B3CDA"/>
    <w:rsid w:val="000B4EEF"/>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734"/>
    <w:rsid w:val="000E4C9E"/>
    <w:rsid w:val="000E6FD7"/>
    <w:rsid w:val="000F06E1"/>
    <w:rsid w:val="000F0E3C"/>
    <w:rsid w:val="000F19D5"/>
    <w:rsid w:val="000F3C68"/>
    <w:rsid w:val="000F4050"/>
    <w:rsid w:val="000F4AEA"/>
    <w:rsid w:val="000F67E9"/>
    <w:rsid w:val="0010037A"/>
    <w:rsid w:val="00104926"/>
    <w:rsid w:val="00112EE6"/>
    <w:rsid w:val="00113B1E"/>
    <w:rsid w:val="001161E6"/>
    <w:rsid w:val="0011711C"/>
    <w:rsid w:val="001236B2"/>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3ED8"/>
    <w:rsid w:val="001642FA"/>
    <w:rsid w:val="001649EB"/>
    <w:rsid w:val="00164B00"/>
    <w:rsid w:val="00164BAF"/>
    <w:rsid w:val="00164FA8"/>
    <w:rsid w:val="00165065"/>
    <w:rsid w:val="00165434"/>
    <w:rsid w:val="0016580B"/>
    <w:rsid w:val="00165F49"/>
    <w:rsid w:val="00166B88"/>
    <w:rsid w:val="0016770A"/>
    <w:rsid w:val="00170804"/>
    <w:rsid w:val="001708E9"/>
    <w:rsid w:val="001709DE"/>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2C0F"/>
    <w:rsid w:val="001A4CF3"/>
    <w:rsid w:val="001A6696"/>
    <w:rsid w:val="001A784F"/>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6FB"/>
    <w:rsid w:val="00205F2C"/>
    <w:rsid w:val="00210B15"/>
    <w:rsid w:val="002142EA"/>
    <w:rsid w:val="00215ADD"/>
    <w:rsid w:val="002204BB"/>
    <w:rsid w:val="00221B79"/>
    <w:rsid w:val="00221C6B"/>
    <w:rsid w:val="002253A1"/>
    <w:rsid w:val="00225A28"/>
    <w:rsid w:val="00225CF8"/>
    <w:rsid w:val="002266C8"/>
    <w:rsid w:val="0022794E"/>
    <w:rsid w:val="00233D64"/>
    <w:rsid w:val="0023482A"/>
    <w:rsid w:val="002359CB"/>
    <w:rsid w:val="00243439"/>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877C5"/>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3A2B"/>
    <w:rsid w:val="002D42B5"/>
    <w:rsid w:val="002D4F1A"/>
    <w:rsid w:val="002D6EC6"/>
    <w:rsid w:val="002D79AC"/>
    <w:rsid w:val="002E039D"/>
    <w:rsid w:val="002E341B"/>
    <w:rsid w:val="002E4BF1"/>
    <w:rsid w:val="002E4D30"/>
    <w:rsid w:val="002E4D5A"/>
    <w:rsid w:val="002E613E"/>
    <w:rsid w:val="002E6326"/>
    <w:rsid w:val="002F18D1"/>
    <w:rsid w:val="002F30E0"/>
    <w:rsid w:val="002F35E4"/>
    <w:rsid w:val="002F3730"/>
    <w:rsid w:val="002F38E1"/>
    <w:rsid w:val="002F7AF6"/>
    <w:rsid w:val="00300E63"/>
    <w:rsid w:val="00302F5F"/>
    <w:rsid w:val="0030441D"/>
    <w:rsid w:val="00306063"/>
    <w:rsid w:val="00313B85"/>
    <w:rsid w:val="003166C2"/>
    <w:rsid w:val="00317988"/>
    <w:rsid w:val="003221B4"/>
    <w:rsid w:val="0032258D"/>
    <w:rsid w:val="00322E62"/>
    <w:rsid w:val="00324D13"/>
    <w:rsid w:val="00324EDD"/>
    <w:rsid w:val="00326C33"/>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55"/>
    <w:rsid w:val="00382DE7"/>
    <w:rsid w:val="00384FFC"/>
    <w:rsid w:val="003872FC"/>
    <w:rsid w:val="00387ADC"/>
    <w:rsid w:val="00390020"/>
    <w:rsid w:val="003903D6"/>
    <w:rsid w:val="00390EE6"/>
    <w:rsid w:val="0039118F"/>
    <w:rsid w:val="00392AD7"/>
    <w:rsid w:val="003938D9"/>
    <w:rsid w:val="0039409F"/>
    <w:rsid w:val="00394376"/>
    <w:rsid w:val="003943FF"/>
    <w:rsid w:val="003974EB"/>
    <w:rsid w:val="00397CC5"/>
    <w:rsid w:val="003A1582"/>
    <w:rsid w:val="003A195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335"/>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3370"/>
    <w:rsid w:val="00434305"/>
    <w:rsid w:val="00435DF7"/>
    <w:rsid w:val="0044083F"/>
    <w:rsid w:val="00441AE7"/>
    <w:rsid w:val="00445574"/>
    <w:rsid w:val="004467FB"/>
    <w:rsid w:val="00451668"/>
    <w:rsid w:val="00452D6B"/>
    <w:rsid w:val="00454484"/>
    <w:rsid w:val="0045517B"/>
    <w:rsid w:val="00461FCF"/>
    <w:rsid w:val="00463B77"/>
    <w:rsid w:val="00463C7B"/>
    <w:rsid w:val="004644A6"/>
    <w:rsid w:val="004659BD"/>
    <w:rsid w:val="00470775"/>
    <w:rsid w:val="00471F96"/>
    <w:rsid w:val="004746B1"/>
    <w:rsid w:val="0047490F"/>
    <w:rsid w:val="0047583F"/>
    <w:rsid w:val="00475DE8"/>
    <w:rsid w:val="00481C44"/>
    <w:rsid w:val="00484936"/>
    <w:rsid w:val="00485C89"/>
    <w:rsid w:val="00486BE3"/>
    <w:rsid w:val="004905E4"/>
    <w:rsid w:val="00490A89"/>
    <w:rsid w:val="00490AB4"/>
    <w:rsid w:val="00492F02"/>
    <w:rsid w:val="004939AE"/>
    <w:rsid w:val="004A04BB"/>
    <w:rsid w:val="004A12DF"/>
    <w:rsid w:val="004A1BA8"/>
    <w:rsid w:val="004A4B57"/>
    <w:rsid w:val="004A63FA"/>
    <w:rsid w:val="004A6A3D"/>
    <w:rsid w:val="004B0272"/>
    <w:rsid w:val="004B2701"/>
    <w:rsid w:val="004B2E1B"/>
    <w:rsid w:val="004B3AA8"/>
    <w:rsid w:val="004B3E93"/>
    <w:rsid w:val="004B4000"/>
    <w:rsid w:val="004C1FBC"/>
    <w:rsid w:val="004C25A2"/>
    <w:rsid w:val="004C28E6"/>
    <w:rsid w:val="004C2A5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7B93"/>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03FD"/>
    <w:rsid w:val="00551F6F"/>
    <w:rsid w:val="00555044"/>
    <w:rsid w:val="00561475"/>
    <w:rsid w:val="00562308"/>
    <w:rsid w:val="0056487B"/>
    <w:rsid w:val="00564FB9"/>
    <w:rsid w:val="00567418"/>
    <w:rsid w:val="00573D9E"/>
    <w:rsid w:val="005801E3"/>
    <w:rsid w:val="00581802"/>
    <w:rsid w:val="005836A8"/>
    <w:rsid w:val="0058409C"/>
    <w:rsid w:val="00584262"/>
    <w:rsid w:val="00586630"/>
    <w:rsid w:val="00587ADD"/>
    <w:rsid w:val="00590688"/>
    <w:rsid w:val="0059105E"/>
    <w:rsid w:val="00593A49"/>
    <w:rsid w:val="00596160"/>
    <w:rsid w:val="005966E2"/>
    <w:rsid w:val="00597007"/>
    <w:rsid w:val="005A0966"/>
    <w:rsid w:val="005A11B7"/>
    <w:rsid w:val="005A260B"/>
    <w:rsid w:val="005A4A1B"/>
    <w:rsid w:val="005A7830"/>
    <w:rsid w:val="005A7FCE"/>
    <w:rsid w:val="005B0AD5"/>
    <w:rsid w:val="005B0F3F"/>
    <w:rsid w:val="005B191C"/>
    <w:rsid w:val="005B4903"/>
    <w:rsid w:val="005B51CE"/>
    <w:rsid w:val="005B5885"/>
    <w:rsid w:val="005B5CD7"/>
    <w:rsid w:val="005B6CF6"/>
    <w:rsid w:val="005B7422"/>
    <w:rsid w:val="005C29B8"/>
    <w:rsid w:val="005C4113"/>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E7AED"/>
    <w:rsid w:val="005F0D9C"/>
    <w:rsid w:val="005F284E"/>
    <w:rsid w:val="006015CE"/>
    <w:rsid w:val="00604784"/>
    <w:rsid w:val="00606419"/>
    <w:rsid w:val="00607D29"/>
    <w:rsid w:val="00612952"/>
    <w:rsid w:val="00614CC1"/>
    <w:rsid w:val="00615A9D"/>
    <w:rsid w:val="00617387"/>
    <w:rsid w:val="006205D6"/>
    <w:rsid w:val="00621F2F"/>
    <w:rsid w:val="006252D8"/>
    <w:rsid w:val="006259BC"/>
    <w:rsid w:val="0062636B"/>
    <w:rsid w:val="00632182"/>
    <w:rsid w:val="00632AE0"/>
    <w:rsid w:val="00633C17"/>
    <w:rsid w:val="00634D9E"/>
    <w:rsid w:val="00636E3E"/>
    <w:rsid w:val="006379F7"/>
    <w:rsid w:val="00637E4D"/>
    <w:rsid w:val="00640620"/>
    <w:rsid w:val="00641A1F"/>
    <w:rsid w:val="0064296E"/>
    <w:rsid w:val="00645904"/>
    <w:rsid w:val="00651ACB"/>
    <w:rsid w:val="00651C47"/>
    <w:rsid w:val="00652AB2"/>
    <w:rsid w:val="00653FED"/>
    <w:rsid w:val="00654EC0"/>
    <w:rsid w:val="0065525B"/>
    <w:rsid w:val="00655D4F"/>
    <w:rsid w:val="00656D29"/>
    <w:rsid w:val="00662AE8"/>
    <w:rsid w:val="006640E5"/>
    <w:rsid w:val="006646F1"/>
    <w:rsid w:val="00664929"/>
    <w:rsid w:val="00664F62"/>
    <w:rsid w:val="006655E1"/>
    <w:rsid w:val="006669B3"/>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4AC4"/>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2BF"/>
    <w:rsid w:val="00725949"/>
    <w:rsid w:val="00727FA2"/>
    <w:rsid w:val="007322D9"/>
    <w:rsid w:val="00732BC0"/>
    <w:rsid w:val="00734EF9"/>
    <w:rsid w:val="0073720F"/>
    <w:rsid w:val="00737796"/>
    <w:rsid w:val="007406B0"/>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4DD0"/>
    <w:rsid w:val="00765C43"/>
    <w:rsid w:val="00765EFB"/>
    <w:rsid w:val="007671CA"/>
    <w:rsid w:val="00767C61"/>
    <w:rsid w:val="0077008A"/>
    <w:rsid w:val="00773C1F"/>
    <w:rsid w:val="00774DA4"/>
    <w:rsid w:val="00776599"/>
    <w:rsid w:val="0077684A"/>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B7C6F"/>
    <w:rsid w:val="007C2D89"/>
    <w:rsid w:val="007C4593"/>
    <w:rsid w:val="007C5309"/>
    <w:rsid w:val="007C6069"/>
    <w:rsid w:val="007D06C4"/>
    <w:rsid w:val="007D1352"/>
    <w:rsid w:val="007D2508"/>
    <w:rsid w:val="007D346A"/>
    <w:rsid w:val="007D6518"/>
    <w:rsid w:val="007D76BD"/>
    <w:rsid w:val="007E0BF1"/>
    <w:rsid w:val="007E46B3"/>
    <w:rsid w:val="007F0ED8"/>
    <w:rsid w:val="007F0F63"/>
    <w:rsid w:val="007F22A6"/>
    <w:rsid w:val="007F657D"/>
    <w:rsid w:val="007F75CE"/>
    <w:rsid w:val="008013A4"/>
    <w:rsid w:val="008027CE"/>
    <w:rsid w:val="00802F42"/>
    <w:rsid w:val="00804383"/>
    <w:rsid w:val="00804BB7"/>
    <w:rsid w:val="00804C20"/>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3768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750A5"/>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28FF"/>
    <w:rsid w:val="008E4BB6"/>
    <w:rsid w:val="008E5518"/>
    <w:rsid w:val="008E6A84"/>
    <w:rsid w:val="008F0CDC"/>
    <w:rsid w:val="008F17A3"/>
    <w:rsid w:val="008F1ED3"/>
    <w:rsid w:val="008F4C29"/>
    <w:rsid w:val="008F70BD"/>
    <w:rsid w:val="008F788F"/>
    <w:rsid w:val="008F7EA2"/>
    <w:rsid w:val="00902722"/>
    <w:rsid w:val="009027BC"/>
    <w:rsid w:val="009062E6"/>
    <w:rsid w:val="009115E4"/>
    <w:rsid w:val="00911BE5"/>
    <w:rsid w:val="00913CA9"/>
    <w:rsid w:val="009145AE"/>
    <w:rsid w:val="009146CE"/>
    <w:rsid w:val="00914889"/>
    <w:rsid w:val="00914CA7"/>
    <w:rsid w:val="00915C3E"/>
    <w:rsid w:val="009161A8"/>
    <w:rsid w:val="009245AE"/>
    <w:rsid w:val="009245F5"/>
    <w:rsid w:val="009249EC"/>
    <w:rsid w:val="009273B3"/>
    <w:rsid w:val="009305B5"/>
    <w:rsid w:val="009378DD"/>
    <w:rsid w:val="009429D5"/>
    <w:rsid w:val="00942BF1"/>
    <w:rsid w:val="00945180"/>
    <w:rsid w:val="00945428"/>
    <w:rsid w:val="009454CC"/>
    <w:rsid w:val="0094607B"/>
    <w:rsid w:val="00953604"/>
    <w:rsid w:val="0095496B"/>
    <w:rsid w:val="00960F1E"/>
    <w:rsid w:val="009610DC"/>
    <w:rsid w:val="00961490"/>
    <w:rsid w:val="0096381A"/>
    <w:rsid w:val="009658D9"/>
    <w:rsid w:val="00965E04"/>
    <w:rsid w:val="009674AD"/>
    <w:rsid w:val="009676AF"/>
    <w:rsid w:val="00967E7C"/>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1AE"/>
    <w:rsid w:val="009A5429"/>
    <w:rsid w:val="009A72AD"/>
    <w:rsid w:val="009B09E0"/>
    <w:rsid w:val="009B0BC5"/>
    <w:rsid w:val="009B1247"/>
    <w:rsid w:val="009B1B43"/>
    <w:rsid w:val="009B452D"/>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43A0"/>
    <w:rsid w:val="00A06A6B"/>
    <w:rsid w:val="00A07E47"/>
    <w:rsid w:val="00A129D0"/>
    <w:rsid w:val="00A12C33"/>
    <w:rsid w:val="00A138BA"/>
    <w:rsid w:val="00A14C8E"/>
    <w:rsid w:val="00A153D9"/>
    <w:rsid w:val="00A15F09"/>
    <w:rsid w:val="00A169B6"/>
    <w:rsid w:val="00A200FC"/>
    <w:rsid w:val="00A2271D"/>
    <w:rsid w:val="00A237D5"/>
    <w:rsid w:val="00A30EFC"/>
    <w:rsid w:val="00A31984"/>
    <w:rsid w:val="00A32D73"/>
    <w:rsid w:val="00A3340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2701"/>
    <w:rsid w:val="00A8290F"/>
    <w:rsid w:val="00A82F37"/>
    <w:rsid w:val="00A83D8D"/>
    <w:rsid w:val="00A8446B"/>
    <w:rsid w:val="00A8473F"/>
    <w:rsid w:val="00A862D6"/>
    <w:rsid w:val="00A86911"/>
    <w:rsid w:val="00A8715E"/>
    <w:rsid w:val="00A9295B"/>
    <w:rsid w:val="00A93B09"/>
    <w:rsid w:val="00A952D7"/>
    <w:rsid w:val="00A963F7"/>
    <w:rsid w:val="00A96AD8"/>
    <w:rsid w:val="00A977EB"/>
    <w:rsid w:val="00AA052C"/>
    <w:rsid w:val="00AA1E45"/>
    <w:rsid w:val="00AA4286"/>
    <w:rsid w:val="00AA456B"/>
    <w:rsid w:val="00AA57F5"/>
    <w:rsid w:val="00AA672E"/>
    <w:rsid w:val="00AA6EC9"/>
    <w:rsid w:val="00AB6309"/>
    <w:rsid w:val="00AB6C5F"/>
    <w:rsid w:val="00AB6EC4"/>
    <w:rsid w:val="00AB703F"/>
    <w:rsid w:val="00AB7129"/>
    <w:rsid w:val="00AC27A6"/>
    <w:rsid w:val="00AC30F7"/>
    <w:rsid w:val="00AC3A5A"/>
    <w:rsid w:val="00AC4D95"/>
    <w:rsid w:val="00AC5DF4"/>
    <w:rsid w:val="00AD0AEF"/>
    <w:rsid w:val="00AD11B7"/>
    <w:rsid w:val="00AD1A94"/>
    <w:rsid w:val="00AD1C05"/>
    <w:rsid w:val="00AD1F3E"/>
    <w:rsid w:val="00AD35B4"/>
    <w:rsid w:val="00AD4126"/>
    <w:rsid w:val="00AD421C"/>
    <w:rsid w:val="00AD44FA"/>
    <w:rsid w:val="00AD5ECB"/>
    <w:rsid w:val="00AE070A"/>
    <w:rsid w:val="00AE101C"/>
    <w:rsid w:val="00AE2A69"/>
    <w:rsid w:val="00AE37E5"/>
    <w:rsid w:val="00AE3D0F"/>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2737A"/>
    <w:rsid w:val="00B31FB1"/>
    <w:rsid w:val="00B33952"/>
    <w:rsid w:val="00B33C5E"/>
    <w:rsid w:val="00B342F4"/>
    <w:rsid w:val="00B34369"/>
    <w:rsid w:val="00B34DC2"/>
    <w:rsid w:val="00B378E5"/>
    <w:rsid w:val="00B41B17"/>
    <w:rsid w:val="00B427F6"/>
    <w:rsid w:val="00B4346D"/>
    <w:rsid w:val="00B440F4"/>
    <w:rsid w:val="00B447A5"/>
    <w:rsid w:val="00B4654C"/>
    <w:rsid w:val="00B47293"/>
    <w:rsid w:val="00B50057"/>
    <w:rsid w:val="00B50E50"/>
    <w:rsid w:val="00B52120"/>
    <w:rsid w:val="00B54ABC"/>
    <w:rsid w:val="00B56844"/>
    <w:rsid w:val="00B56FBE"/>
    <w:rsid w:val="00B60ACF"/>
    <w:rsid w:val="00B62B58"/>
    <w:rsid w:val="00B65149"/>
    <w:rsid w:val="00B66567"/>
    <w:rsid w:val="00B66F52"/>
    <w:rsid w:val="00B66FE5"/>
    <w:rsid w:val="00B6763F"/>
    <w:rsid w:val="00B70038"/>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304A"/>
    <w:rsid w:val="00BB4EA0"/>
    <w:rsid w:val="00BB5F8F"/>
    <w:rsid w:val="00BB657A"/>
    <w:rsid w:val="00BB69B7"/>
    <w:rsid w:val="00BC1A4E"/>
    <w:rsid w:val="00BC2533"/>
    <w:rsid w:val="00BC5DC7"/>
    <w:rsid w:val="00BC6B8B"/>
    <w:rsid w:val="00BC73D8"/>
    <w:rsid w:val="00BD52D7"/>
    <w:rsid w:val="00BD5AD2"/>
    <w:rsid w:val="00BD79EB"/>
    <w:rsid w:val="00BE22F3"/>
    <w:rsid w:val="00BE5B52"/>
    <w:rsid w:val="00BE7B8D"/>
    <w:rsid w:val="00BF0993"/>
    <w:rsid w:val="00BF10A9"/>
    <w:rsid w:val="00BF1703"/>
    <w:rsid w:val="00BF231C"/>
    <w:rsid w:val="00BF51E5"/>
    <w:rsid w:val="00BF74A6"/>
    <w:rsid w:val="00BF763E"/>
    <w:rsid w:val="00C013AD"/>
    <w:rsid w:val="00C04904"/>
    <w:rsid w:val="00C056B3"/>
    <w:rsid w:val="00C103E5"/>
    <w:rsid w:val="00C13319"/>
    <w:rsid w:val="00C13E0A"/>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571B2"/>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055"/>
    <w:rsid w:val="00C92D03"/>
    <w:rsid w:val="00C9319C"/>
    <w:rsid w:val="00C9435D"/>
    <w:rsid w:val="00C94DF2"/>
    <w:rsid w:val="00C96741"/>
    <w:rsid w:val="00CA2D1B"/>
    <w:rsid w:val="00CA375D"/>
    <w:rsid w:val="00CA662A"/>
    <w:rsid w:val="00CA7AFD"/>
    <w:rsid w:val="00CA7C3C"/>
    <w:rsid w:val="00CB0189"/>
    <w:rsid w:val="00CB0BA2"/>
    <w:rsid w:val="00CB0EE0"/>
    <w:rsid w:val="00CB1A42"/>
    <w:rsid w:val="00CB1B0C"/>
    <w:rsid w:val="00CB2C0B"/>
    <w:rsid w:val="00CB45CF"/>
    <w:rsid w:val="00CB517D"/>
    <w:rsid w:val="00CC038D"/>
    <w:rsid w:val="00CC08DB"/>
    <w:rsid w:val="00CC3912"/>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3341"/>
    <w:rsid w:val="00CF4774"/>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7F0"/>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2350"/>
    <w:rsid w:val="00D82806"/>
    <w:rsid w:val="00D84941"/>
    <w:rsid w:val="00D84FA1"/>
    <w:rsid w:val="00D851F0"/>
    <w:rsid w:val="00D86DB7"/>
    <w:rsid w:val="00D87BF5"/>
    <w:rsid w:val="00D90721"/>
    <w:rsid w:val="00D926D0"/>
    <w:rsid w:val="00D93030"/>
    <w:rsid w:val="00D950E1"/>
    <w:rsid w:val="00D952A6"/>
    <w:rsid w:val="00D97F99"/>
    <w:rsid w:val="00DA0B8E"/>
    <w:rsid w:val="00DA1E08"/>
    <w:rsid w:val="00DA24F8"/>
    <w:rsid w:val="00DA28E8"/>
    <w:rsid w:val="00DA38D3"/>
    <w:rsid w:val="00DA3932"/>
    <w:rsid w:val="00DA3AFC"/>
    <w:rsid w:val="00DA64F8"/>
    <w:rsid w:val="00DA6C15"/>
    <w:rsid w:val="00DB0258"/>
    <w:rsid w:val="00DB1BDA"/>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56A9"/>
    <w:rsid w:val="00DE6E81"/>
    <w:rsid w:val="00DE703F"/>
    <w:rsid w:val="00DE7595"/>
    <w:rsid w:val="00DF1961"/>
    <w:rsid w:val="00DF44DE"/>
    <w:rsid w:val="00E01138"/>
    <w:rsid w:val="00E02DFB"/>
    <w:rsid w:val="00E030F9"/>
    <w:rsid w:val="00E0311A"/>
    <w:rsid w:val="00E03138"/>
    <w:rsid w:val="00E04F38"/>
    <w:rsid w:val="00E06404"/>
    <w:rsid w:val="00E11A85"/>
    <w:rsid w:val="00E12495"/>
    <w:rsid w:val="00E15CCD"/>
    <w:rsid w:val="00E202EF"/>
    <w:rsid w:val="00E210B5"/>
    <w:rsid w:val="00E2552F"/>
    <w:rsid w:val="00E3137A"/>
    <w:rsid w:val="00E31FF2"/>
    <w:rsid w:val="00E32CCF"/>
    <w:rsid w:val="00E34A98"/>
    <w:rsid w:val="00E35D1E"/>
    <w:rsid w:val="00E364F9"/>
    <w:rsid w:val="00E365FA"/>
    <w:rsid w:val="00E36789"/>
    <w:rsid w:val="00E40A46"/>
    <w:rsid w:val="00E44A83"/>
    <w:rsid w:val="00E502C1"/>
    <w:rsid w:val="00E502DD"/>
    <w:rsid w:val="00E50D3A"/>
    <w:rsid w:val="00E51387"/>
    <w:rsid w:val="00E51E68"/>
    <w:rsid w:val="00E52EFD"/>
    <w:rsid w:val="00E52F96"/>
    <w:rsid w:val="00E5408A"/>
    <w:rsid w:val="00E56800"/>
    <w:rsid w:val="00E60C63"/>
    <w:rsid w:val="00E62FF9"/>
    <w:rsid w:val="00E635D6"/>
    <w:rsid w:val="00E639BC"/>
    <w:rsid w:val="00E664CC"/>
    <w:rsid w:val="00E70388"/>
    <w:rsid w:val="00E70F92"/>
    <w:rsid w:val="00E74313"/>
    <w:rsid w:val="00E74C54"/>
    <w:rsid w:val="00E75D28"/>
    <w:rsid w:val="00E77A03"/>
    <w:rsid w:val="00E822E8"/>
    <w:rsid w:val="00E82554"/>
    <w:rsid w:val="00E82606"/>
    <w:rsid w:val="00E831C1"/>
    <w:rsid w:val="00E846C8"/>
    <w:rsid w:val="00E84957"/>
    <w:rsid w:val="00E84A55"/>
    <w:rsid w:val="00E85BFF"/>
    <w:rsid w:val="00E865DE"/>
    <w:rsid w:val="00E90391"/>
    <w:rsid w:val="00E906C2"/>
    <w:rsid w:val="00E9311F"/>
    <w:rsid w:val="00E934D1"/>
    <w:rsid w:val="00E94AF0"/>
    <w:rsid w:val="00E95D13"/>
    <w:rsid w:val="00E95DD3"/>
    <w:rsid w:val="00E969D5"/>
    <w:rsid w:val="00E97F38"/>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04B4"/>
    <w:rsid w:val="00F06D37"/>
    <w:rsid w:val="00F07B9D"/>
    <w:rsid w:val="00F10CC8"/>
    <w:rsid w:val="00F11586"/>
    <w:rsid w:val="00F1183B"/>
    <w:rsid w:val="00F11C9F"/>
    <w:rsid w:val="00F12263"/>
    <w:rsid w:val="00F1409D"/>
    <w:rsid w:val="00F14214"/>
    <w:rsid w:val="00F1450A"/>
    <w:rsid w:val="00F157A9"/>
    <w:rsid w:val="00F16F00"/>
    <w:rsid w:val="00F25BB6"/>
    <w:rsid w:val="00F26A5E"/>
    <w:rsid w:val="00F26B7E"/>
    <w:rsid w:val="00F27A3B"/>
    <w:rsid w:val="00F306A6"/>
    <w:rsid w:val="00F33817"/>
    <w:rsid w:val="00F420D5"/>
    <w:rsid w:val="00F451EA"/>
    <w:rsid w:val="00F45447"/>
    <w:rsid w:val="00F456C6"/>
    <w:rsid w:val="00F4577B"/>
    <w:rsid w:val="00F46496"/>
    <w:rsid w:val="00F474D0"/>
    <w:rsid w:val="00F50179"/>
    <w:rsid w:val="00F515EE"/>
    <w:rsid w:val="00F55B8F"/>
    <w:rsid w:val="00F56511"/>
    <w:rsid w:val="00F607B0"/>
    <w:rsid w:val="00F6194E"/>
    <w:rsid w:val="00F623AC"/>
    <w:rsid w:val="00F6412A"/>
    <w:rsid w:val="00F65893"/>
    <w:rsid w:val="00F66A4A"/>
    <w:rsid w:val="00F71E22"/>
    <w:rsid w:val="00F71F20"/>
    <w:rsid w:val="00F72142"/>
    <w:rsid w:val="00F72AE7"/>
    <w:rsid w:val="00F810F6"/>
    <w:rsid w:val="00F833BA"/>
    <w:rsid w:val="00F84FD0"/>
    <w:rsid w:val="00F859A8"/>
    <w:rsid w:val="00F86933"/>
    <w:rsid w:val="00F86D87"/>
    <w:rsid w:val="00F9108B"/>
    <w:rsid w:val="00F91349"/>
    <w:rsid w:val="00F93A8A"/>
    <w:rsid w:val="00F95248"/>
    <w:rsid w:val="00F956A9"/>
    <w:rsid w:val="00F96337"/>
    <w:rsid w:val="00F963ED"/>
    <w:rsid w:val="00F966CF"/>
    <w:rsid w:val="00F96CAE"/>
    <w:rsid w:val="00F97C99"/>
    <w:rsid w:val="00FA2DE0"/>
    <w:rsid w:val="00FA662D"/>
    <w:rsid w:val="00FA73B1"/>
    <w:rsid w:val="00FB0CB9"/>
    <w:rsid w:val="00FB231D"/>
    <w:rsid w:val="00FB45F1"/>
    <w:rsid w:val="00FB4A72"/>
    <w:rsid w:val="00FB527D"/>
    <w:rsid w:val="00FB54E8"/>
    <w:rsid w:val="00FB7054"/>
    <w:rsid w:val="00FC0439"/>
    <w:rsid w:val="00FC17B7"/>
    <w:rsid w:val="00FC2CB7"/>
    <w:rsid w:val="00FC2F97"/>
    <w:rsid w:val="00FC3362"/>
    <w:rsid w:val="00FC4090"/>
    <w:rsid w:val="00FC54C1"/>
    <w:rsid w:val="00FC55B4"/>
    <w:rsid w:val="00FD00E6"/>
    <w:rsid w:val="00FD09A1"/>
    <w:rsid w:val="00FD2A7C"/>
    <w:rsid w:val="00FD31D1"/>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47560F"/>
    <w:rsid w:val="018C038F"/>
    <w:rsid w:val="0198077A"/>
    <w:rsid w:val="028C53ED"/>
    <w:rsid w:val="03021779"/>
    <w:rsid w:val="038C44FB"/>
    <w:rsid w:val="03940866"/>
    <w:rsid w:val="03CF327D"/>
    <w:rsid w:val="04F05656"/>
    <w:rsid w:val="05563B0F"/>
    <w:rsid w:val="07AA462F"/>
    <w:rsid w:val="08280A47"/>
    <w:rsid w:val="09575AF4"/>
    <w:rsid w:val="09B62984"/>
    <w:rsid w:val="0B625A1C"/>
    <w:rsid w:val="0B9E2E50"/>
    <w:rsid w:val="0E740D65"/>
    <w:rsid w:val="0EF65D01"/>
    <w:rsid w:val="0EFC72E2"/>
    <w:rsid w:val="0FF05481"/>
    <w:rsid w:val="11D12E77"/>
    <w:rsid w:val="125E6D69"/>
    <w:rsid w:val="12BF539E"/>
    <w:rsid w:val="13DA1791"/>
    <w:rsid w:val="149822DD"/>
    <w:rsid w:val="159D39BB"/>
    <w:rsid w:val="16CC32B2"/>
    <w:rsid w:val="16D04A4D"/>
    <w:rsid w:val="16F04F00"/>
    <w:rsid w:val="17E66E6A"/>
    <w:rsid w:val="18FF2C4E"/>
    <w:rsid w:val="1EF052CF"/>
    <w:rsid w:val="1F1D54BE"/>
    <w:rsid w:val="23BA55CE"/>
    <w:rsid w:val="24890EFB"/>
    <w:rsid w:val="256466A8"/>
    <w:rsid w:val="26C5405A"/>
    <w:rsid w:val="278029C3"/>
    <w:rsid w:val="2A695566"/>
    <w:rsid w:val="2C7152A3"/>
    <w:rsid w:val="2D6E49C5"/>
    <w:rsid w:val="2DB85E05"/>
    <w:rsid w:val="2EA73002"/>
    <w:rsid w:val="2FB27C17"/>
    <w:rsid w:val="2FB875E9"/>
    <w:rsid w:val="2FD52287"/>
    <w:rsid w:val="304D02C7"/>
    <w:rsid w:val="30CB19D8"/>
    <w:rsid w:val="30EA64FA"/>
    <w:rsid w:val="30ED66D3"/>
    <w:rsid w:val="311F7F3D"/>
    <w:rsid w:val="31340673"/>
    <w:rsid w:val="32643E91"/>
    <w:rsid w:val="32CB3424"/>
    <w:rsid w:val="33D0147C"/>
    <w:rsid w:val="349A53AB"/>
    <w:rsid w:val="36531B9E"/>
    <w:rsid w:val="38123672"/>
    <w:rsid w:val="38C34C43"/>
    <w:rsid w:val="3AEB55E6"/>
    <w:rsid w:val="3D230AB5"/>
    <w:rsid w:val="3E796EC4"/>
    <w:rsid w:val="3E8C5367"/>
    <w:rsid w:val="3EA644CE"/>
    <w:rsid w:val="3F131449"/>
    <w:rsid w:val="3FF83B2F"/>
    <w:rsid w:val="3FFE4A0F"/>
    <w:rsid w:val="40795E96"/>
    <w:rsid w:val="42A5625F"/>
    <w:rsid w:val="4339622E"/>
    <w:rsid w:val="44596F05"/>
    <w:rsid w:val="44C23EA3"/>
    <w:rsid w:val="47047E75"/>
    <w:rsid w:val="47BC6D8E"/>
    <w:rsid w:val="47DE5BA8"/>
    <w:rsid w:val="48572F8C"/>
    <w:rsid w:val="49520049"/>
    <w:rsid w:val="49D942C7"/>
    <w:rsid w:val="49F676A4"/>
    <w:rsid w:val="4A2F63BA"/>
    <w:rsid w:val="4D1E2F0B"/>
    <w:rsid w:val="4FFA14CD"/>
    <w:rsid w:val="51A927D1"/>
    <w:rsid w:val="522D51B0"/>
    <w:rsid w:val="531B14AC"/>
    <w:rsid w:val="545A3149"/>
    <w:rsid w:val="5520172B"/>
    <w:rsid w:val="558F5920"/>
    <w:rsid w:val="56E73B4C"/>
    <w:rsid w:val="57397103"/>
    <w:rsid w:val="57C856B7"/>
    <w:rsid w:val="586908F6"/>
    <w:rsid w:val="5A6E2768"/>
    <w:rsid w:val="5AFA775E"/>
    <w:rsid w:val="5B9C2656"/>
    <w:rsid w:val="5C05782C"/>
    <w:rsid w:val="5D7E0633"/>
    <w:rsid w:val="5DB322A9"/>
    <w:rsid w:val="5E557BCF"/>
    <w:rsid w:val="5E80130F"/>
    <w:rsid w:val="5F2563C6"/>
    <w:rsid w:val="60BA1A8B"/>
    <w:rsid w:val="61EC57DD"/>
    <w:rsid w:val="6263017D"/>
    <w:rsid w:val="63520849"/>
    <w:rsid w:val="63C82F8A"/>
    <w:rsid w:val="642B76CC"/>
    <w:rsid w:val="646F06BF"/>
    <w:rsid w:val="651A3309"/>
    <w:rsid w:val="66181996"/>
    <w:rsid w:val="66392FF1"/>
    <w:rsid w:val="67356B1C"/>
    <w:rsid w:val="677B5B70"/>
    <w:rsid w:val="6961452E"/>
    <w:rsid w:val="69803B38"/>
    <w:rsid w:val="6A977F8A"/>
    <w:rsid w:val="6B4859DA"/>
    <w:rsid w:val="6FA35D0F"/>
    <w:rsid w:val="6FC2026E"/>
    <w:rsid w:val="71817E90"/>
    <w:rsid w:val="74381A66"/>
    <w:rsid w:val="74A250AB"/>
    <w:rsid w:val="75F529A4"/>
    <w:rsid w:val="76DC708D"/>
    <w:rsid w:val="781B4937"/>
    <w:rsid w:val="793C42A3"/>
    <w:rsid w:val="7981317D"/>
    <w:rsid w:val="7C1F32C9"/>
    <w:rsid w:val="7D2F273A"/>
    <w:rsid w:val="7E637C19"/>
    <w:rsid w:val="7EB443DF"/>
    <w:rsid w:val="7F081127"/>
    <w:rsid w:val="7F17619B"/>
    <w:rsid w:val="7F35333B"/>
    <w:rsid w:val="7F3D2EEE"/>
    <w:rsid w:val="7F57432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nhideWhenUsed="0" w:uiPriority="99" w:semiHidden="0" w:name="Table Professional"/>
    <w:lsdException w:uiPriority="99" w:name="Table Subtle 1"/>
    <w:lsdException w:uiPriority="99" w:name="Table Subtle 2"/>
    <w:lsdException w:unhideWhenUsed="0" w:uiPriority="99" w:semiHidden="0" w:name="Table Web 1"/>
    <w:lsdException w:unhideWhenUsed="0" w:uiPriority="99" w:semiHidden="0"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1"/>
    <w:semiHidden/>
    <w:unhideWhenUsed/>
    <w:qFormat/>
    <w:uiPriority w:val="99"/>
    <w:rPr>
      <w:rFonts w:ascii="宋体"/>
      <w:sz w:val="18"/>
      <w:szCs w:val="18"/>
    </w:rPr>
  </w:style>
  <w:style w:type="paragraph" w:styleId="14">
    <w:name w:val="Body Text"/>
    <w:basedOn w:val="1"/>
    <w:link w:val="87"/>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3 Char"/>
    <w:link w:val="4"/>
    <w:qFormat/>
    <w:uiPriority w:val="0"/>
    <w:rPr>
      <w:rFonts w:ascii="Times New Roman" w:hAnsi="Times New Roman" w:eastAsia="宋体" w:cs="Times New Roman"/>
      <w:b/>
      <w:bCs/>
      <w:sz w:val="32"/>
      <w:szCs w:val="32"/>
    </w:rPr>
  </w:style>
  <w:style w:type="character" w:customStyle="1" w:styleId="38">
    <w:name w:val="标题 4 Char"/>
    <w:link w:val="5"/>
    <w:qFormat/>
    <w:uiPriority w:val="0"/>
    <w:rPr>
      <w:rFonts w:ascii="Arial" w:hAnsi="Arial" w:eastAsia="黑体" w:cs="Times New Roman"/>
      <w:b/>
      <w:bCs/>
      <w:sz w:val="28"/>
      <w:szCs w:val="28"/>
    </w:rPr>
  </w:style>
  <w:style w:type="character" w:customStyle="1" w:styleId="39">
    <w:name w:val="标题 5 Char"/>
    <w:link w:val="6"/>
    <w:qFormat/>
    <w:uiPriority w:val="0"/>
    <w:rPr>
      <w:rFonts w:ascii="Times New Roman" w:hAnsi="Times New Roman" w:eastAsia="宋体" w:cs="Times New Roman"/>
      <w:b/>
      <w:bCs/>
      <w:sz w:val="28"/>
      <w:szCs w:val="28"/>
    </w:rPr>
  </w:style>
  <w:style w:type="character" w:customStyle="1" w:styleId="40">
    <w:name w:val="标题 6 Char"/>
    <w:link w:val="7"/>
    <w:qFormat/>
    <w:uiPriority w:val="0"/>
    <w:rPr>
      <w:rFonts w:ascii="Arial" w:hAnsi="Arial" w:eastAsia="黑体" w:cs="Times New Roman"/>
      <w:b/>
      <w:bCs/>
      <w:sz w:val="24"/>
      <w:szCs w:val="24"/>
    </w:rPr>
  </w:style>
  <w:style w:type="character" w:customStyle="1" w:styleId="41">
    <w:name w:val="标题 7 Char"/>
    <w:link w:val="8"/>
    <w:qFormat/>
    <w:uiPriority w:val="0"/>
    <w:rPr>
      <w:rFonts w:ascii="Times New Roman" w:hAnsi="Times New Roman" w:eastAsia="宋体" w:cs="Times New Roman"/>
      <w:b/>
      <w:bCs/>
      <w:sz w:val="24"/>
      <w:szCs w:val="24"/>
    </w:rPr>
  </w:style>
  <w:style w:type="character" w:customStyle="1" w:styleId="42">
    <w:name w:val="标题 8 Char"/>
    <w:link w:val="9"/>
    <w:qFormat/>
    <w:uiPriority w:val="0"/>
    <w:rPr>
      <w:rFonts w:ascii="Arial" w:hAnsi="Arial" w:eastAsia="黑体" w:cs="Times New Roman"/>
      <w:sz w:val="24"/>
      <w:szCs w:val="24"/>
    </w:rPr>
  </w:style>
  <w:style w:type="character" w:customStyle="1" w:styleId="43">
    <w:name w:val="标题 9 Char"/>
    <w:link w:val="10"/>
    <w:qFormat/>
    <w:uiPriority w:val="0"/>
    <w:rPr>
      <w:rFonts w:ascii="Arial" w:hAnsi="Arial" w:eastAsia="黑体" w:cs="Times New Roman"/>
      <w:szCs w:val="21"/>
    </w:rPr>
  </w:style>
  <w:style w:type="character" w:customStyle="1" w:styleId="44">
    <w:name w:val="页眉 Char"/>
    <w:link w:val="19"/>
    <w:qFormat/>
    <w:uiPriority w:val="99"/>
    <w:rPr>
      <w:rFonts w:ascii="Times New Roman" w:hAnsi="Times New Roman" w:eastAsia="宋体" w:cs="Times New Roman"/>
      <w:sz w:val="18"/>
      <w:szCs w:val="18"/>
    </w:rPr>
  </w:style>
  <w:style w:type="character" w:customStyle="1" w:styleId="45">
    <w:name w:val="页脚 Char"/>
    <w:link w:val="18"/>
    <w:qFormat/>
    <w:uiPriority w:val="99"/>
    <w:rPr>
      <w:rFonts w:ascii="宋体" w:hAnsi="Times New Roman" w:eastAsia="宋体" w:cs="Times New Roman"/>
      <w:sz w:val="18"/>
      <w:szCs w:val="18"/>
    </w:rPr>
  </w:style>
  <w:style w:type="character" w:customStyle="1" w:styleId="46">
    <w:name w:val="批注框文本 Char"/>
    <w:link w:val="17"/>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4"/>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wrap="around"/>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文档结构图 Char"/>
    <w:basedOn w:val="29"/>
    <w:link w:val="13"/>
    <w:semiHidden/>
    <w:qFormat/>
    <w:uiPriority w:val="99"/>
    <w:rPr>
      <w:rFonts w:ascii="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E7F2D8C4CE54AE383279C69880E2C36"/>
        <w:style w:val=""/>
        <w:category>
          <w:name w:val="常规"/>
          <w:gallery w:val="placeholder"/>
        </w:category>
        <w:types>
          <w:type w:val="bbPlcHdr"/>
        </w:types>
        <w:behaviors>
          <w:behavior w:val="content"/>
        </w:behaviors>
        <w:description w:val=""/>
        <w:guid w:val="{FC75B1F2-07E4-4A8A-9FC5-66B0954BBAFC}"/>
      </w:docPartPr>
      <w:docPartBody>
        <w:p>
          <w:pPr>
            <w:pStyle w:val="5"/>
          </w:pPr>
          <w:r>
            <w:rPr>
              <w:rStyle w:val="4"/>
              <w:rFonts w:hint="eastAsia"/>
            </w:rPr>
            <w:t>单击或点击此处输入文字。</w:t>
          </w:r>
        </w:p>
      </w:docPartBody>
    </w:docPart>
    <w:docPart>
      <w:docPartPr>
        <w:name w:val="83FF9FCFF1F546728C9EAA53D77D1EF6"/>
        <w:style w:val=""/>
        <w:category>
          <w:name w:val="常规"/>
          <w:gallery w:val="placeholder"/>
        </w:category>
        <w:types>
          <w:type w:val="bbPlcHdr"/>
        </w:types>
        <w:behaviors>
          <w:behavior w:val="content"/>
        </w:behaviors>
        <w:description w:val=""/>
        <w:guid w:val="{EB6288C5-E2C9-400D-8BA1-D25E803D8FE7}"/>
      </w:docPartPr>
      <w:docPartBody>
        <w:p>
          <w:pPr>
            <w:pStyle w:val="6"/>
          </w:pPr>
          <w:r>
            <w:rPr>
              <w:rStyle w:val="4"/>
              <w:rFonts w:hint="eastAsia"/>
            </w:rPr>
            <w:t>选择一项。</w:t>
          </w:r>
        </w:p>
      </w:docPartBody>
    </w:docPart>
    <w:docPart>
      <w:docPartPr>
        <w:name w:val="4A3D793EBB254F00B37055085282BDCF"/>
        <w:style w:val=""/>
        <w:category>
          <w:name w:val="常规"/>
          <w:gallery w:val="placeholder"/>
        </w:category>
        <w:types>
          <w:type w:val="bbPlcHdr"/>
        </w:types>
        <w:behaviors>
          <w:behavior w:val="content"/>
        </w:behaviors>
        <w:description w:val=""/>
        <w:guid w:val="{924BEF43-DFA9-4C74-959E-A4F7F1F214E8}"/>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roman"/>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F223C"/>
    <w:rsid w:val="00114FE4"/>
    <w:rsid w:val="001D5286"/>
    <w:rsid w:val="00210CEC"/>
    <w:rsid w:val="00390214"/>
    <w:rsid w:val="00454E7E"/>
    <w:rsid w:val="00482960"/>
    <w:rsid w:val="006E3177"/>
    <w:rsid w:val="009154D5"/>
    <w:rsid w:val="00932DC0"/>
    <w:rsid w:val="00A3349B"/>
    <w:rsid w:val="00AE0FCF"/>
    <w:rsid w:val="00B7280F"/>
    <w:rsid w:val="00CF223C"/>
    <w:rsid w:val="00DD473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2E7F2D8C4CE54AE383279C69880E2C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3FF9FCFF1F546728C9EAA53D77D1EF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A3D793EBB254F00B37055085282BDC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696870-D243-46A3-BACA-35FE6D9FC78C}">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10</Pages>
  <Words>756</Words>
  <Characters>4312</Characters>
  <Lines>35</Lines>
  <Paragraphs>10</Paragraphs>
  <TotalTime>191</TotalTime>
  <ScaleCrop>false</ScaleCrop>
  <LinksUpToDate>false</LinksUpToDate>
  <CharactersWithSpaces>5058</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2021-10-29T01:52:00Z</dcterms:created>
  <dc:creator>Administrator</dc:creator>
  <dc:description>&lt;config cover="true" show_menu="true" version="1.0.0" doctype="SDKXY"&gt;_x000d_
&lt;/config&gt;</dc:description>
  <cp:lastModifiedBy>誰念誰川</cp:lastModifiedBy>
  <cp:lastPrinted>2021-02-02T08:22:00Z</cp:lastPrinted>
  <dcterms:modified xsi:type="dcterms:W3CDTF">2022-01-10T01:40:22Z</dcterms:modified>
  <dc:title>团体标准</dc:title>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2052-11.1.0.11194</vt:lpwstr>
  </property>
  <property fmtid="{D5CDD505-2E9C-101B-9397-08002B2CF9AE}" pid="15" name="ICV">
    <vt:lpwstr>09913FEBB73243BC929764B22BF41786</vt:lpwstr>
  </property>
</Properties>
</file>