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0"/>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BE49B1">
        <w:tc>
          <w:tcPr>
            <w:tcW w:w="509" w:type="dxa"/>
          </w:tcPr>
          <w:p w:rsidR="00BE49B1" w:rsidRDefault="00AD0EF7">
            <w:pPr>
              <w:pStyle w:val="affff8"/>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BE49B1" w:rsidRDefault="00AD0EF7">
            <w:pPr>
              <w:pStyle w:val="affff8"/>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67.080.20</w:t>
            </w:r>
            <w:r>
              <w:rPr>
                <w:rFonts w:ascii="黑体" w:eastAsia="黑体" w:hAnsi="黑体"/>
                <w:sz w:val="21"/>
                <w:szCs w:val="21"/>
              </w:rPr>
              <w:fldChar w:fldCharType="end"/>
            </w:r>
            <w:bookmarkEnd w:id="0"/>
          </w:p>
        </w:tc>
      </w:tr>
      <w:tr w:rsidR="00BE49B1">
        <w:tc>
          <w:tcPr>
            <w:tcW w:w="509" w:type="dxa"/>
          </w:tcPr>
          <w:p w:rsidR="00BE49B1" w:rsidRDefault="00AD0EF7">
            <w:pPr>
              <w:pStyle w:val="affff8"/>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f0"/>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BE49B1">
              <w:trPr>
                <w:trHeight w:hRule="exact" w:val="1021"/>
              </w:trPr>
              <w:tc>
                <w:tcPr>
                  <w:tcW w:w="9242" w:type="dxa"/>
                  <w:vAlign w:val="center"/>
                </w:tcPr>
                <w:p w:rsidR="00BE49B1" w:rsidRDefault="00AD0EF7" w:rsidP="001620FC">
                  <w:pPr>
                    <w:pStyle w:val="afffff8"/>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BE49B1" w:rsidRDefault="00AD0EF7">
            <w:pPr>
              <w:pStyle w:val="affff8"/>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X 26</w:t>
            </w:r>
            <w:r>
              <w:rPr>
                <w:rFonts w:ascii="黑体" w:eastAsia="黑体" w:hAnsi="黑体"/>
                <w:sz w:val="21"/>
                <w:szCs w:val="21"/>
              </w:rPr>
              <w:fldChar w:fldCharType="end"/>
            </w:r>
            <w:bookmarkEnd w:id="2"/>
          </w:p>
        </w:tc>
      </w:tr>
    </w:tbl>
    <w:bookmarkStart w:id="3" w:name="_Hlk26473981"/>
    <w:p w:rsidR="00BE49B1" w:rsidRDefault="00AD0EF7">
      <w:pPr>
        <w:pStyle w:val="af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rsidR="00BE49B1" w:rsidRDefault="00AD0EF7">
      <w:pPr>
        <w:pStyle w:val="affffffffffb"/>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BE49B1" w:rsidRDefault="00AD0EF7">
      <w:pPr>
        <w:pStyle w:val="af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BE49B1" w:rsidRDefault="00AD0EF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2699385</wp:posOffset>
                </wp:positionV>
                <wp:extent cx="6120130" cy="0"/>
                <wp:effectExtent l="0" t="0" r="13970" b="1905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049CA987"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55pt" to="552.8pt,2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" o:allowoverlap="f">
                <w10:wrap anchorx="page" anchory="page"/>
              </v:line>
            </w:pict>
          </mc:Fallback>
        </mc:AlternateContent>
      </w:r>
    </w:p>
    <w:p w:rsidR="00BE49B1" w:rsidRDefault="00BE49B1">
      <w:pPr>
        <w:pStyle w:val="afffff9"/>
        <w:framePr w:w="9639" w:h="6976" w:hRule="exact" w:hSpace="0" w:vSpace="0" w:wrap="around" w:hAnchor="page" w:y="6408"/>
        <w:jc w:val="center"/>
        <w:rPr>
          <w:rFonts w:ascii="黑体" w:eastAsia="黑体" w:hAnsi="黑体"/>
          <w:b w:val="0"/>
          <w:bCs w:val="0"/>
          <w:w w:val="100"/>
        </w:rPr>
      </w:pPr>
    </w:p>
    <w:p w:rsidR="00BE49B1" w:rsidRDefault="00AD0EF7">
      <w:pPr>
        <w:pStyle w:val="af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田林酸笋</w:t>
      </w:r>
      <w:r>
        <w:fldChar w:fldCharType="end"/>
      </w:r>
      <w:bookmarkEnd w:id="9"/>
    </w:p>
    <w:p w:rsidR="00BE49B1" w:rsidRDefault="00BE49B1">
      <w:pPr>
        <w:framePr w:w="9639" w:h="6974" w:hRule="exact" w:wrap="around" w:vAnchor="page" w:hAnchor="page" w:x="1419" w:y="6408" w:anchorLock="1"/>
        <w:ind w:left="-1418"/>
      </w:pPr>
    </w:p>
    <w:p w:rsidR="00BE49B1" w:rsidRDefault="00AD0EF7">
      <w:pPr>
        <w:pStyle w:val="af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Tianlin pickled bamboo shoots</w:t>
      </w:r>
      <w:r>
        <w:rPr>
          <w:rFonts w:ascii="黑体" w:eastAsia="黑体" w:hAnsi="黑体"/>
          <w:szCs w:val="28"/>
        </w:rPr>
        <w:fldChar w:fldCharType="end"/>
      </w:r>
      <w:bookmarkEnd w:id="10"/>
    </w:p>
    <w:p w:rsidR="00BE49B1" w:rsidRDefault="00BE49B1">
      <w:pPr>
        <w:framePr w:w="9639" w:h="6974" w:hRule="exact" w:wrap="around" w:vAnchor="page" w:hAnchor="page" w:x="1419" w:y="6408" w:anchorLock="1"/>
        <w:spacing w:line="760" w:lineRule="exact"/>
        <w:ind w:left="-1418"/>
      </w:pPr>
    </w:p>
    <w:p w:rsidR="00BE49B1" w:rsidRDefault="00BE49B1">
      <w:pPr>
        <w:pStyle w:val="affffffff1"/>
        <w:framePr w:w="9639" w:h="6974" w:hRule="exact" w:wrap="around" w:vAnchor="page" w:hAnchor="page" w:x="1419" w:y="6408" w:anchorLock="1"/>
        <w:textAlignment w:val="bottom"/>
        <w:rPr>
          <w:rFonts w:eastAsia="黑体"/>
          <w:szCs w:val="28"/>
        </w:rPr>
      </w:pPr>
    </w:p>
    <w:p w:rsidR="00BE49B1" w:rsidRDefault="00AD0EF7">
      <w:pPr>
        <w:pStyle w:val="af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E15440">
        <w:rPr>
          <w:sz w:val="24"/>
          <w:szCs w:val="28"/>
        </w:rPr>
      </w:r>
      <w:r w:rsidR="00E15440">
        <w:rPr>
          <w:sz w:val="24"/>
          <w:szCs w:val="28"/>
        </w:rPr>
        <w:fldChar w:fldCharType="separate"/>
      </w:r>
      <w:r>
        <w:rPr>
          <w:sz w:val="24"/>
          <w:szCs w:val="28"/>
        </w:rPr>
        <w:fldChar w:fldCharType="end"/>
      </w:r>
      <w:bookmarkEnd w:id="11"/>
    </w:p>
    <w:p w:rsidR="00BE49B1" w:rsidRDefault="00AD0EF7">
      <w:pPr>
        <w:pStyle w:val="af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BE49B1" w:rsidRDefault="00AD0EF7">
      <w:pPr>
        <w:pStyle w:val="af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BE49B1" w:rsidRDefault="00AD0EF7">
      <w:pPr>
        <w:pStyle w:val="af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BE49B1" w:rsidRDefault="00AD0EF7">
      <w:pPr>
        <w:pStyle w:val="af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f2"/>
          <w:rFonts w:hAnsi="黑体" w:hint="eastAsia"/>
          <w:position w:val="0"/>
        </w:rPr>
        <w:t>发</w:t>
      </w:r>
      <w:r>
        <w:rPr>
          <w:rStyle w:val="affffffffffff2"/>
          <w:rFonts w:hAnsi="黑体" w:hint="eastAsia"/>
          <w:spacing w:val="0"/>
          <w:position w:val="0"/>
        </w:rPr>
        <w:t>布</w:t>
      </w:r>
    </w:p>
    <w:p w:rsidR="00BE49B1" w:rsidRDefault="00AD0EF7">
      <w:pPr>
        <w:rPr>
          <w:rFonts w:ascii="宋体" w:hAnsi="宋体"/>
          <w:sz w:val="28"/>
          <w:szCs w:val="28"/>
        </w:rPr>
        <w:sectPr w:rsidR="00BE49B1">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9251950</wp:posOffset>
                </wp:positionV>
                <wp:extent cx="6120130" cy="0"/>
                <wp:effectExtent l="0" t="0" r="13970" b="1905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7094D89E"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5pt" to="552.7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">
                <w10:wrap anchorx="page" anchory="page"/>
                <w10:anchorlock/>
              </v:line>
            </w:pict>
          </mc:Fallback>
        </mc:AlternateContent>
      </w:r>
    </w:p>
    <w:p w:rsidR="00BE49B1" w:rsidRDefault="00AD0EF7">
      <w:pPr>
        <w:pStyle w:val="a6"/>
        <w:spacing w:after="360"/>
      </w:pPr>
      <w:bookmarkStart w:id="20" w:name="BookMark2"/>
      <w:r>
        <w:rPr>
          <w:spacing w:val="320"/>
        </w:rPr>
        <w:lastRenderedPageBreak/>
        <w:t>前</w:t>
      </w:r>
      <w:r>
        <w:t>言</w:t>
      </w:r>
    </w:p>
    <w:p w:rsidR="00BE49B1" w:rsidRDefault="00AD0EF7">
      <w:pPr>
        <w:pStyle w:val="afffffe"/>
        <w:ind w:firstLine="420"/>
      </w:pPr>
      <w:r>
        <w:rPr>
          <w:rFonts w:hint="eastAsia"/>
        </w:rPr>
        <w:t>本文件按照GB/T 1.1—2020《标准化工作导则  第1部分：标准化文件的结构和起草规则》的规定起草。</w:t>
      </w:r>
    </w:p>
    <w:p w:rsidR="00BE49B1" w:rsidRDefault="00AD0EF7">
      <w:pPr>
        <w:pStyle w:val="afffffe"/>
        <w:ind w:firstLine="420"/>
      </w:pPr>
      <w:r>
        <w:rPr>
          <w:rFonts w:hint="eastAsia"/>
        </w:rPr>
        <w:t>请注意本文件的某些内容可能涉及专利。本文件的发布机构不承担识别专利的责任。</w:t>
      </w:r>
    </w:p>
    <w:p w:rsidR="00BE49B1" w:rsidRDefault="00AD0EF7">
      <w:pPr>
        <w:pStyle w:val="afffffe"/>
        <w:ind w:firstLine="420"/>
      </w:pPr>
      <w:r>
        <w:rPr>
          <w:rFonts w:hint="eastAsia"/>
        </w:rPr>
        <w:t>本文件由田林县林业局提出。</w:t>
      </w:r>
    </w:p>
    <w:p w:rsidR="00BE49B1" w:rsidRDefault="00AD0EF7">
      <w:pPr>
        <w:pStyle w:val="afffffe"/>
        <w:ind w:firstLine="420"/>
      </w:pPr>
      <w:r>
        <w:rPr>
          <w:rFonts w:hint="eastAsia"/>
        </w:rPr>
        <w:t>本文件起草单位：田林县林业局、田林县农业农村局、田林县市场监管局、广西森乾食品有限公司。</w:t>
      </w:r>
    </w:p>
    <w:p w:rsidR="00BE49B1" w:rsidRDefault="00AD0EF7">
      <w:pPr>
        <w:pStyle w:val="afffffe"/>
        <w:ind w:firstLine="420"/>
      </w:pPr>
      <w:r>
        <w:rPr>
          <w:rFonts w:hint="eastAsia"/>
        </w:rPr>
        <w:t>本文件主要起草人：。</w:t>
      </w:r>
    </w:p>
    <w:p w:rsidR="00BE49B1" w:rsidRDefault="00BE49B1">
      <w:pPr>
        <w:pStyle w:val="afffffe"/>
        <w:ind w:firstLine="420"/>
      </w:pPr>
    </w:p>
    <w:p w:rsidR="00BE49B1" w:rsidRDefault="00BE49B1">
      <w:pPr>
        <w:pStyle w:val="afffffe"/>
        <w:ind w:firstLine="420"/>
        <w:sectPr w:rsidR="00BE49B1">
          <w:headerReference w:type="even" r:id="rId15"/>
          <w:headerReference w:type="default" r:id="rId16"/>
          <w:footerReference w:type="even" r:id="rId17"/>
          <w:footerReference w:type="default" r:id="rId18"/>
          <w:pgSz w:w="11906" w:h="16838"/>
          <w:pgMar w:top="2410" w:right="1134" w:bottom="1134" w:left="1134" w:header="1418" w:footer="1134" w:gutter="284"/>
          <w:pgNumType w:fmt="upperRoman" w:start="1"/>
          <w:cols w:space="425"/>
          <w:formProt w:val="0"/>
          <w:docGrid w:linePitch="312"/>
        </w:sectPr>
      </w:pPr>
    </w:p>
    <w:p w:rsidR="00BE49B1" w:rsidRDefault="00BE49B1">
      <w:pPr>
        <w:spacing w:line="20" w:lineRule="exact"/>
        <w:jc w:val="center"/>
        <w:rPr>
          <w:rFonts w:ascii="黑体" w:eastAsia="黑体" w:hAnsi="黑体"/>
          <w:sz w:val="32"/>
          <w:szCs w:val="32"/>
        </w:rPr>
      </w:pPr>
      <w:bookmarkStart w:id="21" w:name="BookMark4"/>
      <w:bookmarkEnd w:id="20"/>
    </w:p>
    <w:p w:rsidR="00BE49B1" w:rsidRDefault="00BE49B1">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6237E082F646441E9FC4EB5D556C0E9F"/>
        </w:placeholder>
      </w:sdtPr>
      <w:sdtEndPr/>
      <w:sdtContent>
        <w:p w:rsidR="00BE49B1" w:rsidRDefault="00AD0EF7">
          <w:pPr>
            <w:pStyle w:val="affffffffff1"/>
            <w:spacing w:beforeLines="100" w:before="240" w:afterLines="220" w:after="528"/>
          </w:pPr>
          <w:r>
            <w:rPr>
              <w:rFonts w:hint="eastAsia"/>
            </w:rPr>
            <w:t>田林酸笋</w:t>
          </w:r>
        </w:p>
      </w:sdtContent>
    </w:sdt>
    <w:p w:rsidR="00BE49B1" w:rsidRDefault="00AD0EF7">
      <w:pPr>
        <w:pStyle w:val="afff2"/>
        <w:spacing w:before="240" w:after="240"/>
      </w:pPr>
      <w:bookmarkStart w:id="23" w:name="_Toc26986530"/>
      <w:bookmarkStart w:id="24" w:name="_Toc26718930"/>
      <w:bookmarkStart w:id="25" w:name="_Toc24884211"/>
      <w:bookmarkStart w:id="26" w:name="_Toc26648465"/>
      <w:bookmarkStart w:id="27" w:name="_Toc26986771"/>
      <w:bookmarkStart w:id="28" w:name="_Toc24884218"/>
      <w:bookmarkStart w:id="29" w:name="_Toc17233333"/>
      <w:bookmarkStart w:id="30" w:name="_Toc17233325"/>
      <w:bookmarkEnd w:id="22"/>
      <w:r>
        <w:rPr>
          <w:rFonts w:hint="eastAsia"/>
        </w:rPr>
        <w:t>范围</w:t>
      </w:r>
      <w:bookmarkEnd w:id="23"/>
      <w:bookmarkEnd w:id="24"/>
      <w:bookmarkEnd w:id="25"/>
      <w:bookmarkEnd w:id="26"/>
      <w:bookmarkEnd w:id="27"/>
      <w:bookmarkEnd w:id="28"/>
      <w:bookmarkEnd w:id="29"/>
      <w:bookmarkEnd w:id="30"/>
    </w:p>
    <w:p w:rsidR="00BE49B1" w:rsidRDefault="00AD0EF7">
      <w:pPr>
        <w:pStyle w:val="afffffe"/>
        <w:ind w:firstLine="420"/>
      </w:pPr>
      <w:bookmarkStart w:id="31" w:name="_Toc17233334"/>
      <w:bookmarkStart w:id="32" w:name="_Toc26986531"/>
      <w:bookmarkStart w:id="33" w:name="_Toc24884219"/>
      <w:bookmarkStart w:id="34" w:name="_Toc17233326"/>
      <w:bookmarkStart w:id="35" w:name="_Toc26986772"/>
      <w:bookmarkStart w:id="36" w:name="_Toc24884212"/>
      <w:bookmarkStart w:id="37" w:name="_Toc26648466"/>
      <w:bookmarkStart w:id="38" w:name="_Toc26718931"/>
      <w:r>
        <w:rPr>
          <w:rFonts w:hint="eastAsia"/>
        </w:rPr>
        <w:t>本文件界定了田林酸笋的术语和定义，规定了田林酸笋原辅料、感官、理化指标、安全指标、食品添加剂、净含量的要求，描述了对应的检验方法、检验规则，规定了标志、标签、包装、贮存、运输和保质期的要求。</w:t>
      </w:r>
    </w:p>
    <w:p w:rsidR="00BE49B1" w:rsidRDefault="00AD0EF7">
      <w:pPr>
        <w:pStyle w:val="afffffe"/>
        <w:ind w:firstLine="420"/>
      </w:pPr>
      <w:r>
        <w:rPr>
          <w:rFonts w:hint="eastAsia"/>
        </w:rPr>
        <w:t>本文件适用于田林酸笋。</w:t>
      </w:r>
    </w:p>
    <w:p w:rsidR="00BE49B1" w:rsidRDefault="00AD0EF7">
      <w:pPr>
        <w:pStyle w:val="afff2"/>
        <w:spacing w:before="240" w:after="240"/>
      </w:pPr>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61D1A385FF1E4379A86726261A86E75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BE49B1" w:rsidRDefault="00AD0EF7">
          <w:pPr>
            <w:pStyle w:val="af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E49B1" w:rsidRDefault="00AD0EF7">
      <w:pPr>
        <w:pStyle w:val="affffffffffff3"/>
        <w:rPr>
          <w:color w:val="000000"/>
        </w:rPr>
      </w:pPr>
      <w:r>
        <w:rPr>
          <w:rFonts w:hint="eastAsia"/>
          <w:color w:val="000000"/>
        </w:rPr>
        <w:t>GB/T 191  包装储运图示标志</w:t>
      </w:r>
    </w:p>
    <w:p w:rsidR="00BE49B1" w:rsidRDefault="00AD0EF7">
      <w:pPr>
        <w:pStyle w:val="affffffffffff3"/>
        <w:rPr>
          <w:color w:val="000000"/>
        </w:rPr>
      </w:pPr>
      <w:r>
        <w:rPr>
          <w:color w:val="000000"/>
        </w:rPr>
        <w:t>GB 2714</w:t>
      </w:r>
      <w:r>
        <w:rPr>
          <w:rFonts w:hint="eastAsia"/>
          <w:color w:val="000000"/>
        </w:rPr>
        <w:t xml:space="preserve">  食品安全国家标准  酱腌菜</w:t>
      </w:r>
    </w:p>
    <w:p w:rsidR="00BE49B1" w:rsidRDefault="00AD0EF7">
      <w:pPr>
        <w:pStyle w:val="affffffffffff3"/>
        <w:rPr>
          <w:color w:val="000000"/>
        </w:rPr>
      </w:pPr>
      <w:r>
        <w:rPr>
          <w:rFonts w:hint="eastAsia"/>
          <w:color w:val="000000"/>
        </w:rPr>
        <w:t>GB 2721  食品安全国家标准  食用盐</w:t>
      </w:r>
    </w:p>
    <w:p w:rsidR="00BE49B1" w:rsidRDefault="00AD0EF7">
      <w:pPr>
        <w:pStyle w:val="affffffffffff3"/>
        <w:rPr>
          <w:color w:val="000000"/>
        </w:rPr>
      </w:pPr>
      <w:r>
        <w:rPr>
          <w:rFonts w:hint="eastAsia"/>
          <w:color w:val="000000"/>
        </w:rPr>
        <w:t>GB 5009.3  食品安全国家标准  食品中水分的测定</w:t>
      </w:r>
    </w:p>
    <w:p w:rsidR="00BE49B1" w:rsidRDefault="00AD0EF7">
      <w:pPr>
        <w:pStyle w:val="affffffffffff3"/>
      </w:pPr>
      <w:r>
        <w:rPr>
          <w:rFonts w:hint="eastAsia"/>
          <w:szCs w:val="21"/>
        </w:rPr>
        <w:t>GB/T</w:t>
      </w:r>
      <w:r>
        <w:rPr>
          <w:rFonts w:hint="eastAsia"/>
        </w:rPr>
        <w:t xml:space="preserve"> 5009.10  </w:t>
      </w:r>
      <w:r>
        <w:t>植物类食品中粗纤维的测定</w:t>
      </w:r>
    </w:p>
    <w:p w:rsidR="00BE49B1" w:rsidRDefault="00AD0EF7">
      <w:pPr>
        <w:pStyle w:val="affffffffffff3"/>
      </w:pPr>
      <w:r>
        <w:rPr>
          <w:rFonts w:hint="eastAsia"/>
        </w:rPr>
        <w:t>GB 5009.33  食品安全国家标准  食品中亚硝酸盐与硝酸盐的测定</w:t>
      </w:r>
    </w:p>
    <w:p w:rsidR="00BE49B1" w:rsidRDefault="00AD0EF7">
      <w:pPr>
        <w:pStyle w:val="affffffffffff3"/>
      </w:pPr>
      <w:r>
        <w:t>GB 5009.</w:t>
      </w:r>
      <w:r>
        <w:rPr>
          <w:rFonts w:hint="eastAsia"/>
        </w:rPr>
        <w:t>88  食品安全国家标准  食品中膳食纤维的测定</w:t>
      </w:r>
    </w:p>
    <w:p w:rsidR="00BE49B1" w:rsidRDefault="00AD0EF7">
      <w:pPr>
        <w:pStyle w:val="affffffffffff3"/>
      </w:pPr>
      <w:r>
        <w:t>GB 5009.92</w:t>
      </w:r>
      <w:r>
        <w:rPr>
          <w:rFonts w:hint="eastAsia"/>
        </w:rPr>
        <w:t xml:space="preserve">  食品安全国家标准  食品中钙的测定</w:t>
      </w:r>
    </w:p>
    <w:p w:rsidR="00BE49B1" w:rsidRDefault="00AD0EF7">
      <w:pPr>
        <w:pStyle w:val="affffffffffff3"/>
      </w:pPr>
      <w:r>
        <w:rPr>
          <w:rFonts w:hint="eastAsia"/>
        </w:rPr>
        <w:t>GB 5009.124</w:t>
      </w:r>
      <w:r>
        <w:t xml:space="preserve"> </w:t>
      </w:r>
      <w:r>
        <w:rPr>
          <w:rFonts w:hint="eastAsia"/>
        </w:rPr>
        <w:t xml:space="preserve"> 食品安全国家标准 食品中氨基酸的测定</w:t>
      </w:r>
    </w:p>
    <w:p w:rsidR="00BE49B1" w:rsidRDefault="00AD0EF7">
      <w:pPr>
        <w:pStyle w:val="affffffffffff3"/>
        <w:rPr>
          <w:color w:val="000000"/>
        </w:rPr>
      </w:pPr>
      <w:r>
        <w:rPr>
          <w:color w:val="000000"/>
        </w:rPr>
        <w:t xml:space="preserve">GB </w:t>
      </w:r>
      <w:r>
        <w:rPr>
          <w:rFonts w:hint="eastAsia"/>
          <w:color w:val="000000"/>
        </w:rPr>
        <w:t>5749  生活饮用水卫生标准</w:t>
      </w:r>
    </w:p>
    <w:p w:rsidR="00BE49B1" w:rsidRDefault="00AD0EF7">
      <w:pPr>
        <w:pStyle w:val="affffffffffff3"/>
        <w:rPr>
          <w:color w:val="000000"/>
        </w:rPr>
      </w:pPr>
      <w:bookmarkStart w:id="39" w:name="_Hlk79111667"/>
      <w:r>
        <w:rPr>
          <w:rFonts w:hint="eastAsia"/>
          <w:color w:val="000000"/>
        </w:rPr>
        <w:t>GB 7718  食品安全国家标准  预包装食品标签通则</w:t>
      </w:r>
    </w:p>
    <w:p w:rsidR="00BE49B1" w:rsidRDefault="00AD0EF7">
      <w:pPr>
        <w:pStyle w:val="affffffffffff3"/>
        <w:rPr>
          <w:color w:val="000000"/>
        </w:rPr>
      </w:pPr>
      <w:r>
        <w:rPr>
          <w:rFonts w:hint="eastAsia"/>
          <w:color w:val="000000"/>
        </w:rPr>
        <w:t>GB/T 10786  罐头食品的检验方法</w:t>
      </w:r>
    </w:p>
    <w:bookmarkEnd w:id="39"/>
    <w:p w:rsidR="00BE49B1" w:rsidRDefault="00AD0EF7">
      <w:pPr>
        <w:pStyle w:val="affffffffffff3"/>
        <w:rPr>
          <w:color w:val="000000"/>
        </w:rPr>
      </w:pPr>
      <w:r>
        <w:rPr>
          <w:rFonts w:hint="eastAsia"/>
          <w:color w:val="000000"/>
        </w:rPr>
        <w:t xml:space="preserve">GB 12456  </w:t>
      </w:r>
      <w:r>
        <w:rPr>
          <w:color w:val="000000"/>
        </w:rPr>
        <w:t xml:space="preserve">食品安全国家标准 </w:t>
      </w:r>
      <w:r>
        <w:rPr>
          <w:rFonts w:hint="eastAsia"/>
          <w:color w:val="000000"/>
        </w:rPr>
        <w:t xml:space="preserve"> </w:t>
      </w:r>
      <w:r>
        <w:rPr>
          <w:color w:val="000000"/>
        </w:rPr>
        <w:t>食品中总酸的测定</w:t>
      </w:r>
    </w:p>
    <w:p w:rsidR="00BE49B1" w:rsidRDefault="00AD0EF7">
      <w:pPr>
        <w:pStyle w:val="affffffffffff3"/>
      </w:pPr>
      <w:bookmarkStart w:id="40" w:name="_Hlk79111777"/>
      <w:r>
        <w:rPr>
          <w:rFonts w:hint="eastAsia"/>
        </w:rPr>
        <w:t>GB 28050  食品安全国家标准  预包装食品营养标签通则</w:t>
      </w:r>
    </w:p>
    <w:bookmarkEnd w:id="40"/>
    <w:p w:rsidR="00BE49B1" w:rsidRDefault="00AD0EF7">
      <w:pPr>
        <w:pStyle w:val="affffffffffff3"/>
      </w:pPr>
      <w:r>
        <w:rPr>
          <w:rFonts w:hint="eastAsia"/>
        </w:rPr>
        <w:t>JJF 1070  定量包装商品净含量计量检验规则</w:t>
      </w:r>
    </w:p>
    <w:p w:rsidR="00BE49B1" w:rsidRDefault="00AD0EF7">
      <w:pPr>
        <w:pStyle w:val="afff2"/>
        <w:spacing w:before="240" w:after="240"/>
      </w:pPr>
      <w:r>
        <w:rPr>
          <w:rFonts w:hint="eastAsia"/>
          <w:szCs w:val="21"/>
        </w:rPr>
        <w:t>术语和定义</w:t>
      </w:r>
    </w:p>
    <w:bookmarkStart w:id="41" w:name="_Toc26986532" w:displacedByCustomXml="next"/>
    <w:bookmarkEnd w:id="41" w:displacedByCustomXml="next"/>
    <w:sdt>
      <w:sdtPr>
        <w:id w:val="-1909835108"/>
        <w:placeholder>
          <w:docPart w:val="4067AAD4720B4E9194A780F83E17504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BE49B1" w:rsidRDefault="00AD0EF7">
          <w:pPr>
            <w:pStyle w:val="afffffe"/>
            <w:ind w:firstLine="420"/>
          </w:pPr>
          <w:r>
            <w:t>下列术语和定义适用于本文件。</w:t>
          </w:r>
        </w:p>
      </w:sdtContent>
    </w:sdt>
    <w:p w:rsidR="00BE49B1" w:rsidRDefault="00AD0EF7">
      <w:pPr>
        <w:pStyle w:val="afffffffffffd"/>
        <w:ind w:left="420" w:hangingChars="200" w:hanging="420"/>
      </w:pPr>
      <w:r>
        <w:rPr>
          <w:rFonts w:ascii="黑体" w:eastAsia="黑体" w:hAnsi="黑体"/>
        </w:rPr>
        <w:br/>
      </w:r>
      <w:r>
        <w:rPr>
          <w:rFonts w:ascii="黑体" w:eastAsia="黑体" w:hAnsi="黑体" w:hint="eastAsia"/>
        </w:rPr>
        <w:t>田林酸笋  T</w:t>
      </w:r>
      <w:r>
        <w:rPr>
          <w:rFonts w:ascii="黑体" w:eastAsia="黑体" w:hAnsi="黑体"/>
        </w:rPr>
        <w:t>ianlin pickled bamboo shoot</w:t>
      </w:r>
      <w:r>
        <w:rPr>
          <w:rFonts w:ascii="黑体" w:eastAsia="黑体" w:hAnsi="黑体" w:hint="eastAsia"/>
        </w:rPr>
        <w:t>s</w:t>
      </w:r>
    </w:p>
    <w:p w:rsidR="00BE49B1" w:rsidRDefault="00AD0EF7">
      <w:pPr>
        <w:pStyle w:val="afffffe"/>
        <w:ind w:firstLine="420"/>
      </w:pPr>
      <w:r>
        <w:rPr>
          <w:rFonts w:hint="eastAsia"/>
        </w:rPr>
        <w:t>以新鲜田林八渡笋为主要原料，经去皮、切分或不切分、浸泡腌制自然发酵、包装等工艺制成的预包装产品。</w:t>
      </w:r>
    </w:p>
    <w:p w:rsidR="00BE49B1" w:rsidRDefault="00AD0EF7">
      <w:pPr>
        <w:pStyle w:val="afff2"/>
        <w:spacing w:before="240" w:after="240"/>
      </w:pPr>
      <w:r>
        <w:rPr>
          <w:rFonts w:hint="eastAsia"/>
        </w:rPr>
        <w:t>要求</w:t>
      </w:r>
    </w:p>
    <w:p w:rsidR="00BE49B1" w:rsidRDefault="00AD0EF7">
      <w:pPr>
        <w:pStyle w:val="afff3"/>
        <w:spacing w:before="120" w:after="120"/>
      </w:pPr>
      <w:r>
        <w:rPr>
          <w:rFonts w:hint="eastAsia"/>
        </w:rPr>
        <w:t>原辅料要求</w:t>
      </w:r>
    </w:p>
    <w:p w:rsidR="00BE49B1" w:rsidRDefault="00AD0EF7">
      <w:pPr>
        <w:pStyle w:val="afff4"/>
        <w:spacing w:before="120" w:after="120"/>
      </w:pPr>
      <w:r>
        <w:rPr>
          <w:rFonts w:hint="eastAsia"/>
        </w:rPr>
        <w:t>田林八渡笋</w:t>
      </w:r>
    </w:p>
    <w:p w:rsidR="00BE49B1" w:rsidRDefault="00AD0EF7">
      <w:pPr>
        <w:pStyle w:val="afffffe"/>
        <w:ind w:firstLine="420"/>
      </w:pPr>
      <w:r>
        <w:rPr>
          <w:rFonts w:hint="eastAsia"/>
        </w:rPr>
        <w:t>应新鲜，无笋衣、无霉烂、无病虫害。</w:t>
      </w:r>
    </w:p>
    <w:p w:rsidR="00BE49B1" w:rsidRDefault="00BE49B1">
      <w:pPr>
        <w:pStyle w:val="afffffe"/>
        <w:ind w:firstLine="420"/>
      </w:pPr>
    </w:p>
    <w:p w:rsidR="00BE49B1" w:rsidRDefault="00BE49B1">
      <w:pPr>
        <w:pStyle w:val="afffffe"/>
        <w:ind w:firstLine="420"/>
      </w:pPr>
    </w:p>
    <w:p w:rsidR="00BE49B1" w:rsidRDefault="00AD0EF7">
      <w:pPr>
        <w:pStyle w:val="afff4"/>
        <w:spacing w:before="120" w:after="120"/>
      </w:pPr>
      <w:r>
        <w:rPr>
          <w:rFonts w:hint="eastAsia"/>
        </w:rPr>
        <w:lastRenderedPageBreak/>
        <w:t>食用盐</w:t>
      </w:r>
    </w:p>
    <w:p w:rsidR="00BE49B1" w:rsidRDefault="00AD0EF7">
      <w:pPr>
        <w:pStyle w:val="afffffe"/>
        <w:ind w:firstLine="420"/>
      </w:pPr>
      <w:r>
        <w:rPr>
          <w:rFonts w:hint="eastAsia"/>
        </w:rPr>
        <w:t>应符合GB 2721的规定。</w:t>
      </w:r>
    </w:p>
    <w:p w:rsidR="00BE49B1" w:rsidRDefault="00AD0EF7">
      <w:pPr>
        <w:pStyle w:val="afff4"/>
        <w:spacing w:before="120" w:after="120"/>
      </w:pPr>
      <w:r>
        <w:rPr>
          <w:rFonts w:hint="eastAsia"/>
        </w:rPr>
        <w:t>生产加工用水</w:t>
      </w:r>
    </w:p>
    <w:p w:rsidR="00BE49B1" w:rsidRDefault="00AD0EF7">
      <w:pPr>
        <w:pStyle w:val="afffffe"/>
        <w:ind w:firstLine="420"/>
      </w:pPr>
      <w:r>
        <w:rPr>
          <w:rFonts w:hint="eastAsia"/>
        </w:rPr>
        <w:t>应符合GB 5749的规定。</w:t>
      </w:r>
    </w:p>
    <w:p w:rsidR="00BE49B1" w:rsidRDefault="00AD0EF7">
      <w:pPr>
        <w:pStyle w:val="afff3"/>
        <w:spacing w:before="120" w:after="120"/>
      </w:pPr>
      <w:r>
        <w:rPr>
          <w:rFonts w:hint="eastAsia"/>
        </w:rPr>
        <w:t>感官要求</w:t>
      </w:r>
    </w:p>
    <w:p w:rsidR="00BE49B1" w:rsidRDefault="00AD0EF7">
      <w:pPr>
        <w:pStyle w:val="afffffe"/>
        <w:ind w:firstLine="420"/>
      </w:pPr>
      <w:r>
        <w:rPr>
          <w:rFonts w:hint="eastAsia"/>
        </w:rPr>
        <w:t>应符合表1的规定。</w:t>
      </w:r>
    </w:p>
    <w:p w:rsidR="00BE49B1" w:rsidRDefault="00AD0EF7">
      <w:pPr>
        <w:pStyle w:val="affffffffffff6"/>
        <w:numPr>
          <w:ilvl w:val="0"/>
          <w:numId w:val="16"/>
        </w:numPr>
        <w:spacing w:before="120" w:after="120"/>
        <w:ind w:left="735"/>
        <w:rPr>
          <w:color w:val="000000"/>
        </w:rPr>
      </w:pPr>
      <w:r>
        <w:rPr>
          <w:rFonts w:hint="eastAsia"/>
          <w:color w:val="000000"/>
        </w:rPr>
        <w:t>感官要求</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2518"/>
        <w:gridCol w:w="7052"/>
      </w:tblGrid>
      <w:tr w:rsidR="00BE49B1">
        <w:trPr>
          <w:trHeight w:hRule="exact" w:val="454"/>
        </w:trPr>
        <w:tc>
          <w:tcPr>
            <w:tcW w:w="2518" w:type="dxa"/>
            <w:tcBorders>
              <w:top w:val="single" w:sz="8" w:space="0" w:color="auto"/>
              <w:bottom w:val="single" w:sz="8" w:space="0" w:color="auto"/>
            </w:tcBorders>
            <w:shd w:val="clear" w:color="auto" w:fill="auto"/>
            <w:vAlign w:val="center"/>
          </w:tcPr>
          <w:p w:rsidR="00BE49B1" w:rsidRDefault="00AD0EF7">
            <w:pPr>
              <w:spacing w:line="240" w:lineRule="auto"/>
              <w:jc w:val="center"/>
              <w:rPr>
                <w:rFonts w:ascii="宋体"/>
                <w:color w:val="000000"/>
                <w:sz w:val="18"/>
                <w:szCs w:val="18"/>
              </w:rPr>
            </w:pPr>
            <w:r>
              <w:rPr>
                <w:rFonts w:ascii="宋体" w:hint="eastAsia"/>
                <w:color w:val="000000"/>
                <w:sz w:val="18"/>
                <w:szCs w:val="18"/>
              </w:rPr>
              <w:t>项目</w:t>
            </w:r>
          </w:p>
        </w:tc>
        <w:tc>
          <w:tcPr>
            <w:tcW w:w="7052" w:type="dxa"/>
            <w:tcBorders>
              <w:top w:val="single" w:sz="8" w:space="0" w:color="auto"/>
              <w:bottom w:val="single" w:sz="8" w:space="0" w:color="auto"/>
            </w:tcBorders>
            <w:shd w:val="clear" w:color="auto" w:fill="auto"/>
            <w:vAlign w:val="center"/>
          </w:tcPr>
          <w:p w:rsidR="00BE49B1" w:rsidRDefault="00AD0EF7">
            <w:pPr>
              <w:spacing w:line="240" w:lineRule="auto"/>
              <w:jc w:val="center"/>
              <w:rPr>
                <w:rFonts w:ascii="宋体"/>
                <w:color w:val="000000"/>
                <w:sz w:val="18"/>
                <w:szCs w:val="18"/>
              </w:rPr>
            </w:pPr>
            <w:r>
              <w:rPr>
                <w:rFonts w:ascii="宋体" w:hint="eastAsia"/>
                <w:color w:val="000000"/>
                <w:sz w:val="18"/>
                <w:szCs w:val="18"/>
              </w:rPr>
              <w:t>要求</w:t>
            </w:r>
          </w:p>
        </w:tc>
      </w:tr>
      <w:tr w:rsidR="00BE49B1">
        <w:trPr>
          <w:trHeight w:hRule="exact" w:val="454"/>
        </w:trPr>
        <w:tc>
          <w:tcPr>
            <w:tcW w:w="2518" w:type="dxa"/>
            <w:tcBorders>
              <w:top w:val="single" w:sz="8" w:space="0" w:color="auto"/>
            </w:tcBorders>
            <w:shd w:val="clear" w:color="auto" w:fill="auto"/>
            <w:vAlign w:val="center"/>
          </w:tcPr>
          <w:p w:rsidR="00BE49B1" w:rsidRDefault="00AD0EF7">
            <w:pPr>
              <w:spacing w:line="240" w:lineRule="auto"/>
              <w:jc w:val="center"/>
              <w:rPr>
                <w:rFonts w:ascii="宋体"/>
                <w:color w:val="000000"/>
                <w:sz w:val="18"/>
                <w:szCs w:val="18"/>
              </w:rPr>
            </w:pPr>
            <w:r>
              <w:rPr>
                <w:rFonts w:ascii="宋体" w:hint="eastAsia"/>
                <w:color w:val="000000"/>
                <w:sz w:val="18"/>
                <w:szCs w:val="18"/>
              </w:rPr>
              <w:t>色泽</w:t>
            </w:r>
          </w:p>
        </w:tc>
        <w:tc>
          <w:tcPr>
            <w:tcW w:w="7052" w:type="dxa"/>
            <w:tcBorders>
              <w:top w:val="single" w:sz="8" w:space="0" w:color="auto"/>
            </w:tcBorders>
            <w:shd w:val="clear" w:color="auto" w:fill="auto"/>
            <w:vAlign w:val="center"/>
          </w:tcPr>
          <w:p w:rsidR="00BE49B1" w:rsidRDefault="00AD0EF7">
            <w:pPr>
              <w:spacing w:line="240" w:lineRule="auto"/>
              <w:jc w:val="center"/>
              <w:rPr>
                <w:rFonts w:ascii="宋体"/>
                <w:color w:val="000000"/>
                <w:sz w:val="18"/>
                <w:szCs w:val="18"/>
              </w:rPr>
            </w:pPr>
            <w:r>
              <w:rPr>
                <w:rFonts w:ascii="宋体" w:hint="eastAsia"/>
                <w:color w:val="000000"/>
                <w:sz w:val="18"/>
                <w:szCs w:val="18"/>
              </w:rPr>
              <w:t>笋肉呈乳白色或浅黄色，汤汁微混，可稍有白色析出物，色泽均匀</w:t>
            </w:r>
          </w:p>
        </w:tc>
      </w:tr>
      <w:tr w:rsidR="00BE49B1">
        <w:trPr>
          <w:trHeight w:hRule="exact" w:val="595"/>
        </w:trPr>
        <w:tc>
          <w:tcPr>
            <w:tcW w:w="2518" w:type="dxa"/>
            <w:shd w:val="clear" w:color="auto" w:fill="auto"/>
            <w:vAlign w:val="center"/>
          </w:tcPr>
          <w:p w:rsidR="00BE49B1" w:rsidRDefault="00AD0EF7">
            <w:pPr>
              <w:spacing w:line="240" w:lineRule="auto"/>
              <w:jc w:val="center"/>
              <w:rPr>
                <w:rFonts w:ascii="宋体"/>
                <w:color w:val="000000"/>
                <w:sz w:val="18"/>
                <w:szCs w:val="18"/>
              </w:rPr>
            </w:pPr>
            <w:r>
              <w:rPr>
                <w:rFonts w:ascii="宋体" w:hint="eastAsia"/>
                <w:color w:val="000000"/>
                <w:sz w:val="18"/>
                <w:szCs w:val="18"/>
              </w:rPr>
              <w:t>组织形态</w:t>
            </w:r>
          </w:p>
        </w:tc>
        <w:tc>
          <w:tcPr>
            <w:tcW w:w="7052" w:type="dxa"/>
            <w:shd w:val="clear" w:color="auto" w:fill="auto"/>
            <w:vAlign w:val="center"/>
          </w:tcPr>
          <w:p w:rsidR="00BE49B1" w:rsidRDefault="00AD0EF7">
            <w:pPr>
              <w:spacing w:line="240" w:lineRule="auto"/>
              <w:jc w:val="center"/>
              <w:rPr>
                <w:rFonts w:ascii="宋体"/>
                <w:color w:val="000000"/>
                <w:sz w:val="18"/>
                <w:szCs w:val="18"/>
              </w:rPr>
            </w:pPr>
            <w:r>
              <w:rPr>
                <w:rFonts w:ascii="宋体" w:hint="eastAsia"/>
                <w:color w:val="000000"/>
                <w:sz w:val="18"/>
                <w:szCs w:val="18"/>
              </w:rPr>
              <w:t>形态近似长方形、梯形或片状，笋鲜嫩，切面较光滑，切削较平整，同一袋内厚薄、大小较一致，无霉斑</w:t>
            </w:r>
          </w:p>
        </w:tc>
      </w:tr>
      <w:tr w:rsidR="00BE49B1">
        <w:trPr>
          <w:trHeight w:hRule="exact" w:val="437"/>
        </w:trPr>
        <w:tc>
          <w:tcPr>
            <w:tcW w:w="2518" w:type="dxa"/>
            <w:shd w:val="clear" w:color="auto" w:fill="auto"/>
            <w:vAlign w:val="center"/>
          </w:tcPr>
          <w:p w:rsidR="00BE49B1" w:rsidRDefault="00AD0EF7">
            <w:pPr>
              <w:spacing w:line="240" w:lineRule="auto"/>
              <w:jc w:val="center"/>
              <w:rPr>
                <w:rFonts w:ascii="宋体"/>
                <w:color w:val="000000"/>
                <w:sz w:val="18"/>
                <w:szCs w:val="18"/>
              </w:rPr>
            </w:pPr>
            <w:r>
              <w:rPr>
                <w:rFonts w:ascii="宋体" w:hint="eastAsia"/>
                <w:color w:val="000000"/>
                <w:sz w:val="18"/>
                <w:szCs w:val="18"/>
              </w:rPr>
              <w:t>气味和滋味</w:t>
            </w:r>
          </w:p>
        </w:tc>
        <w:tc>
          <w:tcPr>
            <w:tcW w:w="7052" w:type="dxa"/>
            <w:shd w:val="clear" w:color="auto" w:fill="auto"/>
            <w:vAlign w:val="center"/>
          </w:tcPr>
          <w:p w:rsidR="00BE49B1" w:rsidRDefault="00AD0EF7">
            <w:pPr>
              <w:spacing w:line="240" w:lineRule="auto"/>
              <w:jc w:val="center"/>
              <w:rPr>
                <w:rFonts w:ascii="宋体"/>
                <w:color w:val="000000"/>
                <w:sz w:val="18"/>
                <w:szCs w:val="18"/>
              </w:rPr>
            </w:pPr>
            <w:r>
              <w:rPr>
                <w:rFonts w:ascii="宋体" w:hint="eastAsia"/>
                <w:color w:val="000000"/>
                <w:sz w:val="18"/>
                <w:szCs w:val="18"/>
              </w:rPr>
              <w:t>具有田林酸笋应有的气味和滋味，无异味</w:t>
            </w:r>
          </w:p>
        </w:tc>
      </w:tr>
      <w:tr w:rsidR="00BE49B1">
        <w:trPr>
          <w:trHeight w:hRule="exact" w:val="425"/>
        </w:trPr>
        <w:tc>
          <w:tcPr>
            <w:tcW w:w="2518" w:type="dxa"/>
            <w:shd w:val="clear" w:color="auto" w:fill="auto"/>
            <w:vAlign w:val="center"/>
          </w:tcPr>
          <w:p w:rsidR="00BE49B1" w:rsidRDefault="00AD0EF7">
            <w:pPr>
              <w:spacing w:line="240" w:lineRule="auto"/>
              <w:jc w:val="center"/>
              <w:rPr>
                <w:rFonts w:ascii="宋体"/>
                <w:color w:val="000000"/>
                <w:sz w:val="18"/>
                <w:szCs w:val="18"/>
              </w:rPr>
            </w:pPr>
            <w:r>
              <w:rPr>
                <w:rFonts w:ascii="宋体" w:hint="eastAsia"/>
                <w:color w:val="000000"/>
                <w:sz w:val="18"/>
                <w:szCs w:val="18"/>
              </w:rPr>
              <w:t>杂质</w:t>
            </w:r>
          </w:p>
        </w:tc>
        <w:tc>
          <w:tcPr>
            <w:tcW w:w="7052" w:type="dxa"/>
            <w:shd w:val="clear" w:color="auto" w:fill="auto"/>
            <w:vAlign w:val="center"/>
          </w:tcPr>
          <w:p w:rsidR="00BE49B1" w:rsidRDefault="00AD0EF7">
            <w:pPr>
              <w:spacing w:line="240" w:lineRule="auto"/>
              <w:jc w:val="center"/>
              <w:rPr>
                <w:rFonts w:ascii="宋体"/>
                <w:color w:val="000000"/>
                <w:sz w:val="18"/>
                <w:szCs w:val="18"/>
              </w:rPr>
            </w:pPr>
            <w:r>
              <w:rPr>
                <w:rFonts w:ascii="宋体" w:hint="eastAsia"/>
                <w:color w:val="000000"/>
                <w:sz w:val="18"/>
                <w:szCs w:val="18"/>
              </w:rPr>
              <w:t>无肉眼可见的其他外来杂质</w:t>
            </w:r>
          </w:p>
        </w:tc>
      </w:tr>
    </w:tbl>
    <w:p w:rsidR="00BE49B1" w:rsidRDefault="00AD0EF7">
      <w:pPr>
        <w:pStyle w:val="afff3"/>
        <w:spacing w:before="120" w:after="120"/>
      </w:pPr>
      <w:r>
        <w:rPr>
          <w:rFonts w:hint="eastAsia"/>
        </w:rPr>
        <w:t>理化指标</w:t>
      </w:r>
    </w:p>
    <w:p w:rsidR="00BE49B1" w:rsidRDefault="00AD0EF7">
      <w:pPr>
        <w:pStyle w:val="affffffffffff3"/>
        <w:rPr>
          <w:color w:val="FF0000"/>
        </w:rPr>
      </w:pPr>
      <w:r>
        <w:rPr>
          <w:rFonts w:hint="eastAsia"/>
        </w:rPr>
        <w:t>应符合表2的规定。</w:t>
      </w:r>
    </w:p>
    <w:p w:rsidR="00BE49B1" w:rsidRDefault="00AD0EF7">
      <w:pPr>
        <w:pStyle w:val="affffffffffff6"/>
        <w:numPr>
          <w:ilvl w:val="0"/>
          <w:numId w:val="16"/>
        </w:numPr>
        <w:spacing w:before="120" w:after="120"/>
        <w:ind w:left="735"/>
        <w:rPr>
          <w:color w:val="000000"/>
        </w:rPr>
      </w:pPr>
      <w:r>
        <w:rPr>
          <w:rFonts w:hint="eastAsia"/>
          <w:color w:val="000000"/>
        </w:rPr>
        <w:t>理化指标</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3936"/>
        <w:gridCol w:w="5634"/>
      </w:tblGrid>
      <w:tr w:rsidR="00BE49B1">
        <w:trPr>
          <w:trHeight w:hRule="exact" w:val="454"/>
        </w:trPr>
        <w:tc>
          <w:tcPr>
            <w:tcW w:w="3936" w:type="dxa"/>
            <w:tcBorders>
              <w:top w:val="single" w:sz="8" w:space="0" w:color="auto"/>
              <w:left w:val="single" w:sz="8" w:space="0" w:color="auto"/>
              <w:bottom w:val="single" w:sz="8" w:space="0" w:color="auto"/>
            </w:tcBorders>
            <w:shd w:val="clear" w:color="auto" w:fill="auto"/>
            <w:vAlign w:val="center"/>
          </w:tcPr>
          <w:p w:rsidR="00BE49B1" w:rsidRDefault="00AD0EF7">
            <w:pPr>
              <w:jc w:val="center"/>
              <w:rPr>
                <w:rFonts w:ascii="宋体" w:hAnsi="宋体"/>
                <w:sz w:val="18"/>
              </w:rPr>
            </w:pPr>
            <w:r>
              <w:rPr>
                <w:rFonts w:ascii="宋体" w:hAnsi="宋体" w:hint="eastAsia"/>
                <w:sz w:val="18"/>
              </w:rPr>
              <w:t>项  目</w:t>
            </w:r>
          </w:p>
        </w:tc>
        <w:tc>
          <w:tcPr>
            <w:tcW w:w="5634" w:type="dxa"/>
            <w:tcBorders>
              <w:top w:val="single" w:sz="8" w:space="0" w:color="auto"/>
              <w:bottom w:val="single" w:sz="8" w:space="0" w:color="auto"/>
              <w:right w:val="single" w:sz="8" w:space="0" w:color="auto"/>
            </w:tcBorders>
            <w:shd w:val="clear" w:color="auto" w:fill="auto"/>
            <w:vAlign w:val="center"/>
          </w:tcPr>
          <w:p w:rsidR="00BE49B1" w:rsidRDefault="00AD0EF7">
            <w:pPr>
              <w:jc w:val="center"/>
              <w:rPr>
                <w:rFonts w:ascii="宋体" w:hAnsi="宋体"/>
                <w:sz w:val="18"/>
              </w:rPr>
            </w:pPr>
            <w:r>
              <w:rPr>
                <w:rFonts w:ascii="宋体" w:hAnsi="宋体" w:hint="eastAsia"/>
                <w:sz w:val="18"/>
              </w:rPr>
              <w:t>指  标</w:t>
            </w:r>
          </w:p>
        </w:tc>
      </w:tr>
      <w:tr w:rsidR="00BE49B1">
        <w:trPr>
          <w:trHeight w:hRule="exact" w:val="454"/>
        </w:trPr>
        <w:tc>
          <w:tcPr>
            <w:tcW w:w="3936" w:type="dxa"/>
            <w:tcBorders>
              <w:top w:val="single" w:sz="8" w:space="0" w:color="auto"/>
              <w:left w:val="single" w:sz="8" w:space="0" w:color="auto"/>
              <w:bottom w:val="single" w:sz="4" w:space="0" w:color="auto"/>
            </w:tcBorders>
            <w:shd w:val="clear" w:color="auto" w:fill="auto"/>
            <w:vAlign w:val="center"/>
          </w:tcPr>
          <w:p w:rsidR="00BE49B1" w:rsidRDefault="00AD0EF7">
            <w:pPr>
              <w:jc w:val="left"/>
              <w:rPr>
                <w:rFonts w:ascii="宋体" w:hAnsi="宋体"/>
                <w:sz w:val="18"/>
              </w:rPr>
            </w:pPr>
            <w:r>
              <w:rPr>
                <w:rFonts w:ascii="宋体" w:hAnsi="宋体" w:hint="eastAsia"/>
                <w:sz w:val="18"/>
              </w:rPr>
              <w:t>水分/（</w:t>
            </w:r>
            <w:r>
              <w:rPr>
                <w:rFonts w:ascii="宋体" w:hAnsi="宋体" w:cs="宋体" w:hint="eastAsia"/>
                <w:sz w:val="18"/>
                <w:szCs w:val="18"/>
              </w:rPr>
              <w:t>％</w:t>
            </w:r>
            <w:r>
              <w:rPr>
                <w:rFonts w:ascii="宋体" w:hAnsi="宋体" w:hint="eastAsia"/>
                <w:sz w:val="18"/>
              </w:rPr>
              <w:t>）                             ≤</w:t>
            </w:r>
          </w:p>
        </w:tc>
        <w:tc>
          <w:tcPr>
            <w:tcW w:w="5634" w:type="dxa"/>
            <w:tcBorders>
              <w:top w:val="single" w:sz="8" w:space="0" w:color="auto"/>
              <w:bottom w:val="single" w:sz="4" w:space="0" w:color="auto"/>
              <w:right w:val="single" w:sz="8" w:space="0" w:color="auto"/>
            </w:tcBorders>
            <w:shd w:val="clear" w:color="auto" w:fill="auto"/>
            <w:vAlign w:val="center"/>
          </w:tcPr>
          <w:p w:rsidR="00BE49B1" w:rsidRPr="00274A61" w:rsidRDefault="00AD0EF7">
            <w:pPr>
              <w:widowControl/>
              <w:autoSpaceDE w:val="0"/>
              <w:autoSpaceDN w:val="0"/>
              <w:jc w:val="center"/>
              <w:textAlignment w:val="center"/>
              <w:rPr>
                <w:rFonts w:ascii="宋体" w:hAnsi="宋体"/>
                <w:sz w:val="18"/>
              </w:rPr>
            </w:pPr>
            <w:r w:rsidRPr="00274A61">
              <w:rPr>
                <w:rFonts w:ascii="宋体" w:hAnsi="宋体"/>
                <w:sz w:val="18"/>
              </w:rPr>
              <w:t>9</w:t>
            </w:r>
            <w:r w:rsidRPr="00274A61">
              <w:rPr>
                <w:rFonts w:ascii="宋体" w:hAnsi="宋体" w:hint="eastAsia"/>
                <w:sz w:val="18"/>
              </w:rPr>
              <w:t>5.0</w:t>
            </w:r>
          </w:p>
        </w:tc>
      </w:tr>
      <w:tr w:rsidR="00BE49B1">
        <w:trPr>
          <w:trHeight w:hRule="exact" w:val="454"/>
        </w:trPr>
        <w:tc>
          <w:tcPr>
            <w:tcW w:w="3936" w:type="dxa"/>
            <w:tcBorders>
              <w:left w:val="single" w:sz="8" w:space="0" w:color="auto"/>
              <w:bottom w:val="single" w:sz="4" w:space="0" w:color="auto"/>
            </w:tcBorders>
            <w:shd w:val="clear" w:color="auto" w:fill="auto"/>
            <w:vAlign w:val="center"/>
          </w:tcPr>
          <w:p w:rsidR="00BE49B1" w:rsidRDefault="00AD0EF7">
            <w:pPr>
              <w:jc w:val="left"/>
              <w:rPr>
                <w:rFonts w:ascii="宋体" w:hAnsi="宋体"/>
                <w:sz w:val="18"/>
              </w:rPr>
            </w:pPr>
            <w:r>
              <w:rPr>
                <w:rFonts w:ascii="宋体" w:hAnsi="宋体" w:hint="eastAsia"/>
                <w:sz w:val="18"/>
              </w:rPr>
              <w:t>粗纤维/(</w:t>
            </w:r>
            <w:r>
              <w:rPr>
                <w:rFonts w:ascii="宋体" w:hAnsi="宋体"/>
                <w:sz w:val="18"/>
              </w:rPr>
              <w:t>g/100</w:t>
            </w:r>
            <w:r>
              <w:rPr>
                <w:rFonts w:ascii="宋体" w:hAnsi="宋体" w:hint="eastAsia"/>
                <w:sz w:val="18"/>
                <w:vertAlign w:val="superscript"/>
              </w:rPr>
              <w:t xml:space="preserve"> </w:t>
            </w:r>
            <w:r>
              <w:rPr>
                <w:rFonts w:ascii="宋体" w:hAnsi="宋体"/>
                <w:sz w:val="18"/>
              </w:rPr>
              <w:t>g</w:t>
            </w:r>
            <w:r>
              <w:rPr>
                <w:rFonts w:ascii="宋体" w:hAnsi="宋体" w:hint="eastAsia"/>
                <w:sz w:val="18"/>
              </w:rPr>
              <w:t>)                        ≤</w:t>
            </w:r>
          </w:p>
        </w:tc>
        <w:tc>
          <w:tcPr>
            <w:tcW w:w="5634" w:type="dxa"/>
            <w:tcBorders>
              <w:bottom w:val="single" w:sz="4" w:space="0" w:color="auto"/>
              <w:right w:val="single" w:sz="8" w:space="0" w:color="auto"/>
            </w:tcBorders>
            <w:shd w:val="clear" w:color="auto" w:fill="auto"/>
            <w:vAlign w:val="center"/>
          </w:tcPr>
          <w:p w:rsidR="00BE49B1" w:rsidRPr="00274A61" w:rsidRDefault="00AD0EF7">
            <w:pPr>
              <w:jc w:val="center"/>
              <w:rPr>
                <w:rFonts w:ascii="宋体" w:hAnsi="宋体"/>
                <w:sz w:val="18"/>
              </w:rPr>
            </w:pPr>
            <w:r w:rsidRPr="00274A61">
              <w:rPr>
                <w:rFonts w:ascii="宋体" w:hAnsi="宋体" w:cs="仿宋_GB2312"/>
                <w:sz w:val="18"/>
                <w:szCs w:val="18"/>
              </w:rPr>
              <w:t>1.3</w:t>
            </w:r>
          </w:p>
        </w:tc>
      </w:tr>
      <w:tr w:rsidR="00BE49B1">
        <w:trPr>
          <w:trHeight w:hRule="exact" w:val="454"/>
        </w:trPr>
        <w:tc>
          <w:tcPr>
            <w:tcW w:w="3936" w:type="dxa"/>
            <w:tcBorders>
              <w:top w:val="single" w:sz="4" w:space="0" w:color="auto"/>
              <w:left w:val="single" w:sz="8" w:space="0" w:color="auto"/>
              <w:bottom w:val="single" w:sz="4" w:space="0" w:color="auto"/>
            </w:tcBorders>
            <w:shd w:val="clear" w:color="auto" w:fill="auto"/>
            <w:vAlign w:val="center"/>
          </w:tcPr>
          <w:p w:rsidR="00BE49B1" w:rsidRDefault="00AD0EF7">
            <w:pPr>
              <w:jc w:val="left"/>
              <w:rPr>
                <w:rFonts w:ascii="宋体" w:hAnsi="宋体"/>
                <w:sz w:val="18"/>
              </w:rPr>
            </w:pPr>
            <w:r>
              <w:rPr>
                <w:rFonts w:ascii="宋体" w:hAnsi="宋体" w:hint="eastAsia"/>
                <w:sz w:val="18"/>
                <w:szCs w:val="18"/>
              </w:rPr>
              <w:t>固形物/（</w:t>
            </w:r>
            <w:r>
              <w:rPr>
                <w:rFonts w:ascii="宋体" w:hAnsi="宋体" w:cs="宋体" w:hint="eastAsia"/>
                <w:sz w:val="18"/>
                <w:szCs w:val="18"/>
              </w:rPr>
              <w:t>％</w:t>
            </w:r>
            <w:r>
              <w:rPr>
                <w:rFonts w:ascii="宋体" w:hAnsi="宋体" w:hint="eastAsia"/>
                <w:sz w:val="18"/>
                <w:szCs w:val="18"/>
              </w:rPr>
              <w:t>）                           ≥</w:t>
            </w:r>
          </w:p>
        </w:tc>
        <w:tc>
          <w:tcPr>
            <w:tcW w:w="5634" w:type="dxa"/>
            <w:tcBorders>
              <w:top w:val="single" w:sz="4" w:space="0" w:color="auto"/>
              <w:bottom w:val="single" w:sz="4" w:space="0" w:color="auto"/>
              <w:right w:val="single" w:sz="8" w:space="0" w:color="auto"/>
            </w:tcBorders>
            <w:shd w:val="clear" w:color="auto" w:fill="auto"/>
            <w:vAlign w:val="center"/>
          </w:tcPr>
          <w:p w:rsidR="00BE49B1" w:rsidRPr="00274A61" w:rsidRDefault="00AD0EF7">
            <w:pPr>
              <w:jc w:val="center"/>
              <w:rPr>
                <w:rFonts w:ascii="宋体" w:hAnsi="宋体" w:cs="仿宋_GB2312"/>
                <w:sz w:val="18"/>
                <w:szCs w:val="18"/>
              </w:rPr>
            </w:pPr>
            <w:r w:rsidRPr="00274A61">
              <w:rPr>
                <w:rFonts w:ascii="宋体" w:hAnsi="宋体"/>
                <w:sz w:val="18"/>
                <w:szCs w:val="18"/>
              </w:rPr>
              <w:t>55</w:t>
            </w:r>
          </w:p>
        </w:tc>
      </w:tr>
      <w:tr w:rsidR="00BE49B1">
        <w:trPr>
          <w:trHeight w:hRule="exact" w:val="454"/>
        </w:trPr>
        <w:tc>
          <w:tcPr>
            <w:tcW w:w="3936" w:type="dxa"/>
            <w:tcBorders>
              <w:top w:val="single" w:sz="4" w:space="0" w:color="auto"/>
              <w:left w:val="single" w:sz="8" w:space="0" w:color="auto"/>
              <w:bottom w:val="single" w:sz="4" w:space="0" w:color="auto"/>
            </w:tcBorders>
            <w:shd w:val="clear" w:color="auto" w:fill="auto"/>
            <w:vAlign w:val="center"/>
          </w:tcPr>
          <w:p w:rsidR="00BE49B1" w:rsidRDefault="00AD0EF7">
            <w:pPr>
              <w:rPr>
                <w:rFonts w:ascii="宋体" w:hAnsi="宋体"/>
                <w:sz w:val="18"/>
                <w:szCs w:val="18"/>
              </w:rPr>
            </w:pPr>
            <w:r>
              <w:rPr>
                <w:rFonts w:ascii="宋体" w:hAnsi="宋体" w:hint="eastAsia"/>
                <w:sz w:val="18"/>
              </w:rPr>
              <w:t>总酸(以乳酸计)/(g/kg)                  ≤</w:t>
            </w:r>
          </w:p>
        </w:tc>
        <w:tc>
          <w:tcPr>
            <w:tcW w:w="5634" w:type="dxa"/>
            <w:tcBorders>
              <w:top w:val="single" w:sz="4" w:space="0" w:color="auto"/>
              <w:bottom w:val="single" w:sz="4" w:space="0" w:color="auto"/>
              <w:right w:val="single" w:sz="8" w:space="0" w:color="auto"/>
            </w:tcBorders>
            <w:shd w:val="clear" w:color="auto" w:fill="auto"/>
            <w:vAlign w:val="center"/>
          </w:tcPr>
          <w:p w:rsidR="00BE49B1" w:rsidRPr="00274A61" w:rsidRDefault="00AD0EF7">
            <w:pPr>
              <w:autoSpaceDE w:val="0"/>
              <w:autoSpaceDN w:val="0"/>
              <w:jc w:val="center"/>
              <w:textAlignment w:val="center"/>
              <w:rPr>
                <w:rFonts w:ascii="宋体" w:hAnsi="宋体"/>
                <w:sz w:val="18"/>
                <w:szCs w:val="18"/>
              </w:rPr>
            </w:pPr>
            <w:r w:rsidRPr="00274A61">
              <w:rPr>
                <w:rFonts w:ascii="宋体" w:hAnsi="宋体"/>
                <w:sz w:val="18"/>
              </w:rPr>
              <w:t>1</w:t>
            </w:r>
            <w:r w:rsidRPr="00274A61">
              <w:rPr>
                <w:rFonts w:ascii="宋体" w:hAnsi="宋体" w:hint="eastAsia"/>
                <w:sz w:val="18"/>
              </w:rPr>
              <w:t>6</w:t>
            </w:r>
            <w:r w:rsidRPr="00274A61">
              <w:rPr>
                <w:rFonts w:ascii="宋体" w:hAnsi="宋体"/>
                <w:sz w:val="18"/>
              </w:rPr>
              <w:t>.</w:t>
            </w:r>
            <w:r w:rsidRPr="00274A61">
              <w:rPr>
                <w:rFonts w:ascii="宋体" w:hAnsi="宋体" w:hint="eastAsia"/>
                <w:sz w:val="18"/>
              </w:rPr>
              <w:t>0</w:t>
            </w:r>
          </w:p>
        </w:tc>
      </w:tr>
      <w:tr w:rsidR="00BE49B1">
        <w:trPr>
          <w:trHeight w:hRule="exact" w:val="454"/>
        </w:trPr>
        <w:tc>
          <w:tcPr>
            <w:tcW w:w="3936" w:type="dxa"/>
            <w:tcBorders>
              <w:top w:val="single" w:sz="4" w:space="0" w:color="auto"/>
              <w:left w:val="single" w:sz="8" w:space="0" w:color="auto"/>
              <w:bottom w:val="single" w:sz="4" w:space="0" w:color="auto"/>
            </w:tcBorders>
            <w:shd w:val="clear" w:color="auto" w:fill="auto"/>
            <w:vAlign w:val="center"/>
          </w:tcPr>
          <w:p w:rsidR="00BE49B1" w:rsidRDefault="00AD0EF7">
            <w:pPr>
              <w:rPr>
                <w:rFonts w:ascii="宋体" w:hAnsi="宋体"/>
                <w:sz w:val="18"/>
              </w:rPr>
            </w:pPr>
            <w:r>
              <w:rPr>
                <w:rFonts w:ascii="宋体" w:hAnsi="宋体" w:hint="eastAsia"/>
                <w:sz w:val="18"/>
              </w:rPr>
              <w:t>膳食纤维</w:t>
            </w:r>
            <w:r>
              <w:rPr>
                <w:rFonts w:ascii="宋体" w:hAnsi="宋体"/>
                <w:sz w:val="18"/>
              </w:rPr>
              <w:t>/(g/100</w:t>
            </w:r>
            <w:r>
              <w:rPr>
                <w:rFonts w:ascii="宋体" w:hAnsi="宋体"/>
                <w:sz w:val="18"/>
                <w:vertAlign w:val="superscript"/>
              </w:rPr>
              <w:t xml:space="preserve"> </w:t>
            </w:r>
            <w:r>
              <w:rPr>
                <w:rFonts w:ascii="宋体" w:hAnsi="宋体"/>
                <w:sz w:val="18"/>
              </w:rPr>
              <w:t xml:space="preserve">g)                      </w:t>
            </w:r>
            <w:r>
              <w:rPr>
                <w:rFonts w:ascii="宋体" w:hAnsi="宋体" w:hint="eastAsia"/>
                <w:sz w:val="18"/>
              </w:rPr>
              <w:t>≥</w:t>
            </w:r>
          </w:p>
        </w:tc>
        <w:tc>
          <w:tcPr>
            <w:tcW w:w="5634" w:type="dxa"/>
            <w:tcBorders>
              <w:top w:val="single" w:sz="4" w:space="0" w:color="auto"/>
              <w:bottom w:val="single" w:sz="4" w:space="0" w:color="auto"/>
              <w:right w:val="single" w:sz="8" w:space="0" w:color="auto"/>
            </w:tcBorders>
            <w:shd w:val="clear" w:color="auto" w:fill="auto"/>
            <w:vAlign w:val="center"/>
          </w:tcPr>
          <w:p w:rsidR="00BE49B1" w:rsidRPr="00274A61" w:rsidRDefault="00AD0EF7">
            <w:pPr>
              <w:jc w:val="center"/>
              <w:rPr>
                <w:rFonts w:ascii="宋体" w:hAnsi="宋体"/>
                <w:sz w:val="18"/>
              </w:rPr>
            </w:pPr>
            <w:r w:rsidRPr="00274A61">
              <w:rPr>
                <w:rFonts w:ascii="宋体" w:hAnsi="宋体" w:hint="eastAsia"/>
                <w:sz w:val="18"/>
              </w:rPr>
              <w:t>2</w:t>
            </w:r>
            <w:r w:rsidRPr="00274A61">
              <w:rPr>
                <w:rFonts w:ascii="宋体" w:hAnsi="宋体"/>
                <w:sz w:val="18"/>
              </w:rPr>
              <w:t>.</w:t>
            </w:r>
            <w:r w:rsidRPr="00274A61">
              <w:rPr>
                <w:rFonts w:ascii="宋体" w:hAnsi="宋体" w:hint="eastAsia"/>
                <w:sz w:val="18"/>
              </w:rPr>
              <w:t>0</w:t>
            </w:r>
          </w:p>
        </w:tc>
      </w:tr>
      <w:tr w:rsidR="00BE49B1">
        <w:trPr>
          <w:trHeight w:hRule="exact" w:val="454"/>
        </w:trPr>
        <w:tc>
          <w:tcPr>
            <w:tcW w:w="3936" w:type="dxa"/>
            <w:tcBorders>
              <w:top w:val="single" w:sz="4" w:space="0" w:color="auto"/>
              <w:left w:val="single" w:sz="8" w:space="0" w:color="auto"/>
              <w:bottom w:val="single" w:sz="4" w:space="0" w:color="auto"/>
            </w:tcBorders>
            <w:shd w:val="clear" w:color="auto" w:fill="auto"/>
            <w:vAlign w:val="center"/>
          </w:tcPr>
          <w:p w:rsidR="00BE49B1" w:rsidRDefault="00AD0EF7">
            <w:pPr>
              <w:rPr>
                <w:rFonts w:ascii="宋体" w:hAnsi="宋体"/>
                <w:sz w:val="18"/>
              </w:rPr>
            </w:pPr>
            <w:r>
              <w:rPr>
                <w:rFonts w:ascii="宋体" w:hAnsi="宋体" w:hint="eastAsia"/>
                <w:sz w:val="18"/>
              </w:rPr>
              <w:t>钙</w:t>
            </w:r>
            <w:r>
              <w:rPr>
                <w:rFonts w:ascii="宋体" w:hAnsi="宋体"/>
                <w:sz w:val="18"/>
              </w:rPr>
              <w:t>/(</w:t>
            </w:r>
            <w:r>
              <w:rPr>
                <w:rFonts w:ascii="宋体" w:hAnsi="宋体" w:hint="eastAsia"/>
                <w:sz w:val="18"/>
              </w:rPr>
              <w:t>mg/kg</w:t>
            </w:r>
            <w:r>
              <w:rPr>
                <w:rFonts w:ascii="宋体" w:hAnsi="宋体"/>
                <w:sz w:val="18"/>
              </w:rPr>
              <w:t xml:space="preserve">)                             </w:t>
            </w:r>
            <w:r>
              <w:rPr>
                <w:rFonts w:ascii="宋体" w:hAnsi="宋体" w:hint="eastAsia"/>
                <w:sz w:val="18"/>
              </w:rPr>
              <w:t>≥</w:t>
            </w:r>
          </w:p>
        </w:tc>
        <w:tc>
          <w:tcPr>
            <w:tcW w:w="5634" w:type="dxa"/>
            <w:tcBorders>
              <w:top w:val="single" w:sz="4" w:space="0" w:color="auto"/>
              <w:bottom w:val="single" w:sz="4" w:space="0" w:color="auto"/>
              <w:right w:val="single" w:sz="8" w:space="0" w:color="auto"/>
            </w:tcBorders>
            <w:shd w:val="clear" w:color="auto" w:fill="auto"/>
            <w:vAlign w:val="center"/>
          </w:tcPr>
          <w:p w:rsidR="00BE49B1" w:rsidRPr="00274A61" w:rsidRDefault="00AD0EF7">
            <w:pPr>
              <w:jc w:val="center"/>
              <w:rPr>
                <w:rFonts w:ascii="宋体" w:hAnsi="宋体"/>
                <w:sz w:val="18"/>
              </w:rPr>
            </w:pPr>
            <w:r w:rsidRPr="00274A61">
              <w:rPr>
                <w:rFonts w:ascii="宋体" w:hAnsi="宋体"/>
                <w:sz w:val="18"/>
              </w:rPr>
              <w:t>66.</w:t>
            </w:r>
            <w:r w:rsidRPr="00274A61">
              <w:rPr>
                <w:rFonts w:ascii="宋体" w:hAnsi="宋体" w:hint="eastAsia"/>
                <w:sz w:val="18"/>
              </w:rPr>
              <w:t>0</w:t>
            </w:r>
          </w:p>
        </w:tc>
      </w:tr>
      <w:tr w:rsidR="00BE49B1">
        <w:trPr>
          <w:trHeight w:hRule="exact" w:val="454"/>
        </w:trPr>
        <w:tc>
          <w:tcPr>
            <w:tcW w:w="3936" w:type="dxa"/>
            <w:tcBorders>
              <w:top w:val="single" w:sz="4" w:space="0" w:color="auto"/>
              <w:left w:val="single" w:sz="8" w:space="0" w:color="auto"/>
              <w:bottom w:val="single" w:sz="4" w:space="0" w:color="auto"/>
            </w:tcBorders>
            <w:shd w:val="clear" w:color="auto" w:fill="auto"/>
            <w:vAlign w:val="center"/>
          </w:tcPr>
          <w:p w:rsidR="00BE49B1" w:rsidRDefault="00AD0EF7">
            <w:pPr>
              <w:rPr>
                <w:rFonts w:ascii="宋体" w:hAnsi="宋体"/>
                <w:sz w:val="18"/>
              </w:rPr>
            </w:pPr>
            <w:r>
              <w:rPr>
                <w:rFonts w:ascii="宋体" w:hAnsi="宋体" w:hint="eastAsia"/>
                <w:sz w:val="18"/>
              </w:rPr>
              <w:t>氨基酸总量</w:t>
            </w:r>
            <w:r>
              <w:rPr>
                <w:rFonts w:ascii="宋体" w:hAnsi="宋体"/>
                <w:sz w:val="18"/>
              </w:rPr>
              <w:t>/(</w:t>
            </w:r>
            <w:r>
              <w:rPr>
                <w:rFonts w:ascii="宋体" w:hAnsi="宋体" w:hint="eastAsia"/>
                <w:sz w:val="18"/>
              </w:rPr>
              <w:t>m</w:t>
            </w:r>
            <w:r>
              <w:rPr>
                <w:rFonts w:ascii="宋体" w:hAnsi="宋体"/>
                <w:sz w:val="18"/>
              </w:rPr>
              <w:t>g/100</w:t>
            </w:r>
            <w:r>
              <w:rPr>
                <w:rFonts w:ascii="宋体" w:hAnsi="宋体"/>
                <w:sz w:val="18"/>
                <w:vertAlign w:val="superscript"/>
              </w:rPr>
              <w:t xml:space="preserve"> </w:t>
            </w:r>
            <w:r>
              <w:rPr>
                <w:rFonts w:ascii="宋体" w:hAnsi="宋体"/>
                <w:sz w:val="18"/>
              </w:rPr>
              <w:t xml:space="preserve">g)                   </w:t>
            </w:r>
            <w:r>
              <w:rPr>
                <w:rFonts w:ascii="宋体" w:hAnsi="宋体" w:hint="eastAsia"/>
                <w:sz w:val="18"/>
              </w:rPr>
              <w:t>≥</w:t>
            </w:r>
          </w:p>
        </w:tc>
        <w:tc>
          <w:tcPr>
            <w:tcW w:w="5634" w:type="dxa"/>
            <w:tcBorders>
              <w:top w:val="single" w:sz="4" w:space="0" w:color="auto"/>
              <w:bottom w:val="single" w:sz="4" w:space="0" w:color="auto"/>
              <w:right w:val="single" w:sz="8" w:space="0" w:color="auto"/>
            </w:tcBorders>
            <w:shd w:val="clear" w:color="auto" w:fill="auto"/>
            <w:vAlign w:val="center"/>
          </w:tcPr>
          <w:p w:rsidR="00BE49B1" w:rsidRPr="00274A61" w:rsidRDefault="00AD0EF7">
            <w:pPr>
              <w:jc w:val="center"/>
              <w:rPr>
                <w:rFonts w:ascii="宋体" w:hAnsi="宋体"/>
                <w:sz w:val="18"/>
              </w:rPr>
            </w:pPr>
            <w:r w:rsidRPr="00274A61">
              <w:rPr>
                <w:rFonts w:ascii="宋体" w:hAnsi="宋体" w:hint="eastAsia"/>
                <w:sz w:val="18"/>
              </w:rPr>
              <w:t>0</w:t>
            </w:r>
            <w:r w:rsidRPr="00274A61">
              <w:rPr>
                <w:rFonts w:ascii="宋体" w:hAnsi="宋体"/>
                <w:sz w:val="18"/>
              </w:rPr>
              <w:t>.55</w:t>
            </w:r>
          </w:p>
        </w:tc>
      </w:tr>
      <w:tr w:rsidR="00BE49B1">
        <w:trPr>
          <w:trHeight w:hRule="exact" w:val="454"/>
        </w:trPr>
        <w:tc>
          <w:tcPr>
            <w:tcW w:w="3936" w:type="dxa"/>
            <w:tcBorders>
              <w:top w:val="single" w:sz="4" w:space="0" w:color="auto"/>
              <w:left w:val="single" w:sz="8" w:space="0" w:color="auto"/>
              <w:bottom w:val="single" w:sz="8" w:space="0" w:color="auto"/>
            </w:tcBorders>
            <w:shd w:val="clear" w:color="auto" w:fill="auto"/>
            <w:vAlign w:val="center"/>
          </w:tcPr>
          <w:p w:rsidR="00BE49B1" w:rsidRDefault="00AD0EF7">
            <w:pPr>
              <w:pStyle w:val="afff8"/>
              <w:numPr>
                <w:ilvl w:val="0"/>
                <w:numId w:val="0"/>
              </w:numPr>
            </w:pPr>
            <w:r>
              <w:rPr>
                <w:rFonts w:hint="eastAsia"/>
              </w:rPr>
              <w:t>亚硝酸盐（以NaNO</w:t>
            </w:r>
            <w:r>
              <w:rPr>
                <w:rFonts w:hint="eastAsia"/>
                <w:vertAlign w:val="subscript"/>
              </w:rPr>
              <w:t>2</w:t>
            </w:r>
            <w:r>
              <w:rPr>
                <w:rFonts w:hint="eastAsia"/>
              </w:rPr>
              <w:t>计）/（</w:t>
            </w:r>
            <w:r>
              <w:t>mg/kg</w:t>
            </w:r>
            <w:r>
              <w:rPr>
                <w:rFonts w:hint="eastAsia"/>
              </w:rPr>
              <w:t xml:space="preserve">）          </w:t>
            </w:r>
            <w:r>
              <w:rPr>
                <w:rFonts w:hAnsi="宋体" w:hint="eastAsia"/>
              </w:rPr>
              <w:t>≤</w:t>
            </w:r>
          </w:p>
        </w:tc>
        <w:tc>
          <w:tcPr>
            <w:tcW w:w="5634" w:type="dxa"/>
            <w:tcBorders>
              <w:top w:val="single" w:sz="4" w:space="0" w:color="auto"/>
              <w:bottom w:val="single" w:sz="8" w:space="0" w:color="auto"/>
              <w:right w:val="single" w:sz="8" w:space="0" w:color="auto"/>
            </w:tcBorders>
            <w:shd w:val="clear" w:color="auto" w:fill="auto"/>
            <w:vAlign w:val="center"/>
          </w:tcPr>
          <w:p w:rsidR="00BE49B1" w:rsidRPr="00274A61" w:rsidRDefault="00AD0EF7">
            <w:pPr>
              <w:autoSpaceDE w:val="0"/>
              <w:autoSpaceDN w:val="0"/>
              <w:jc w:val="center"/>
            </w:pPr>
            <w:r w:rsidRPr="00274A61">
              <w:rPr>
                <w:rFonts w:ascii="宋体" w:hAnsi="Times New Roman" w:hint="eastAsia"/>
                <w:kern w:val="0"/>
                <w:sz w:val="18"/>
                <w:szCs w:val="18"/>
              </w:rPr>
              <w:t>2</w:t>
            </w:r>
            <w:r w:rsidRPr="00274A61">
              <w:rPr>
                <w:rFonts w:ascii="宋体" w:hAnsi="Times New Roman"/>
                <w:kern w:val="0"/>
                <w:sz w:val="18"/>
                <w:szCs w:val="18"/>
              </w:rPr>
              <w:t>0</w:t>
            </w:r>
          </w:p>
        </w:tc>
      </w:tr>
      <w:tr w:rsidR="00BE49B1">
        <w:trPr>
          <w:trHeight w:hRule="exact" w:val="454"/>
        </w:trPr>
        <w:tc>
          <w:tcPr>
            <w:tcW w:w="957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BE49B1" w:rsidRDefault="00AD0EF7">
            <w:r>
              <w:rPr>
                <w:rFonts w:hint="eastAsia"/>
                <w:sz w:val="18"/>
                <w:szCs w:val="18"/>
              </w:rPr>
              <w:t>注：固形物为产品中固体物质占产品净含量的百分比。</w:t>
            </w:r>
          </w:p>
        </w:tc>
      </w:tr>
    </w:tbl>
    <w:p w:rsidR="00BE49B1" w:rsidRDefault="00AD0EF7">
      <w:pPr>
        <w:pStyle w:val="afff3"/>
        <w:spacing w:before="120" w:after="120"/>
        <w:rPr>
          <w:color w:val="000000" w:themeColor="text1"/>
        </w:rPr>
      </w:pPr>
      <w:r>
        <w:rPr>
          <w:rFonts w:hint="eastAsia"/>
          <w:color w:val="000000" w:themeColor="text1"/>
        </w:rPr>
        <w:t>安全指标、食品添加剂</w:t>
      </w:r>
    </w:p>
    <w:p w:rsidR="00BE49B1" w:rsidRDefault="00AD0EF7">
      <w:pPr>
        <w:pStyle w:val="afffffe"/>
        <w:ind w:firstLine="420"/>
      </w:pPr>
      <w:r>
        <w:rPr>
          <w:rFonts w:hint="eastAsia"/>
        </w:rPr>
        <w:t>应符合GB 2714的规定。</w:t>
      </w:r>
    </w:p>
    <w:p w:rsidR="00BE49B1" w:rsidRDefault="00AD0EF7">
      <w:pPr>
        <w:pStyle w:val="afff3"/>
        <w:spacing w:before="120" w:after="120"/>
        <w:rPr>
          <w:color w:val="000000" w:themeColor="text1"/>
        </w:rPr>
      </w:pPr>
      <w:r>
        <w:rPr>
          <w:rFonts w:hint="eastAsia"/>
          <w:color w:val="000000" w:themeColor="text1"/>
        </w:rPr>
        <w:t>净含量</w:t>
      </w:r>
    </w:p>
    <w:p w:rsidR="00BE49B1" w:rsidRDefault="00AD0EF7">
      <w:pPr>
        <w:pStyle w:val="afffffe"/>
        <w:ind w:firstLine="420"/>
      </w:pPr>
      <w:r>
        <w:rPr>
          <w:rFonts w:hint="eastAsia"/>
        </w:rPr>
        <w:t>应符合JJF 1070的规定。</w:t>
      </w:r>
    </w:p>
    <w:p w:rsidR="00BE49B1" w:rsidRDefault="00AD0EF7">
      <w:pPr>
        <w:pStyle w:val="afff2"/>
        <w:spacing w:before="240" w:after="240"/>
        <w:rPr>
          <w:color w:val="000000" w:themeColor="text1"/>
        </w:rPr>
      </w:pPr>
      <w:r>
        <w:rPr>
          <w:rFonts w:hint="eastAsia"/>
          <w:color w:val="000000" w:themeColor="text1"/>
        </w:rPr>
        <w:lastRenderedPageBreak/>
        <w:t>检验方法</w:t>
      </w:r>
    </w:p>
    <w:p w:rsidR="00BE49B1" w:rsidRDefault="00AD0EF7">
      <w:pPr>
        <w:pStyle w:val="afff3"/>
        <w:spacing w:before="120" w:after="120"/>
        <w:rPr>
          <w:color w:val="000000" w:themeColor="text1"/>
        </w:rPr>
      </w:pPr>
      <w:r>
        <w:rPr>
          <w:rFonts w:hint="eastAsia"/>
          <w:color w:val="000000" w:themeColor="text1"/>
        </w:rPr>
        <w:t>感官要求</w:t>
      </w:r>
    </w:p>
    <w:p w:rsidR="00BE49B1" w:rsidRDefault="00AD0EF7">
      <w:pPr>
        <w:pStyle w:val="affffffffffff3"/>
        <w:rPr>
          <w:color w:val="000000" w:themeColor="text1"/>
        </w:rPr>
      </w:pPr>
      <w:r>
        <w:rPr>
          <w:rFonts w:hint="eastAsia"/>
          <w:color w:val="000000" w:themeColor="text1"/>
        </w:rPr>
        <w:t>在自然光线条件下观察容器密封情况、外观，并将内容物倒入洁净的瓷盘中,用肉眼观察其色泽及杂质，嗅其气味,尝其滋味。</w:t>
      </w:r>
    </w:p>
    <w:p w:rsidR="00BE49B1" w:rsidRDefault="00AD0EF7">
      <w:pPr>
        <w:pStyle w:val="afff3"/>
        <w:spacing w:before="120" w:after="120"/>
      </w:pPr>
      <w:r>
        <w:rPr>
          <w:rFonts w:hint="eastAsia"/>
        </w:rPr>
        <w:t>理化指标</w:t>
      </w:r>
    </w:p>
    <w:p w:rsidR="00BE49B1" w:rsidRDefault="00AD0EF7">
      <w:pPr>
        <w:pStyle w:val="afff4"/>
        <w:spacing w:before="120" w:after="120"/>
      </w:pPr>
      <w:r>
        <w:rPr>
          <w:rFonts w:hint="eastAsia"/>
        </w:rPr>
        <w:t>水分</w:t>
      </w:r>
    </w:p>
    <w:p w:rsidR="00BE49B1" w:rsidRDefault="00AD0EF7">
      <w:pPr>
        <w:pStyle w:val="affffffffffff3"/>
        <w:rPr>
          <w:color w:val="000000" w:themeColor="text1"/>
        </w:rPr>
      </w:pPr>
      <w:r>
        <w:rPr>
          <w:rFonts w:hint="eastAsia"/>
        </w:rPr>
        <w:t>按</w:t>
      </w:r>
      <w:r>
        <w:rPr>
          <w:rFonts w:hint="eastAsia"/>
          <w:color w:val="000000" w:themeColor="text1"/>
        </w:rPr>
        <w:t>GB 5009.3规定的方法测定。</w:t>
      </w:r>
    </w:p>
    <w:p w:rsidR="00BE49B1" w:rsidRDefault="00AD0EF7">
      <w:pPr>
        <w:pStyle w:val="afff4"/>
        <w:spacing w:before="120" w:after="120"/>
      </w:pPr>
      <w:r>
        <w:rPr>
          <w:rFonts w:hint="eastAsia"/>
        </w:rPr>
        <w:t>粗纤维</w:t>
      </w:r>
    </w:p>
    <w:p w:rsidR="00BE49B1" w:rsidRDefault="00AD0EF7">
      <w:pPr>
        <w:pStyle w:val="affffffffffff3"/>
        <w:rPr>
          <w:rFonts w:hAnsi="宋体"/>
        </w:rPr>
      </w:pPr>
      <w:r>
        <w:rPr>
          <w:rFonts w:hAnsi="宋体" w:hint="eastAsia"/>
        </w:rPr>
        <w:t>按</w:t>
      </w:r>
      <w:r>
        <w:rPr>
          <w:rFonts w:hint="eastAsia"/>
        </w:rPr>
        <w:t>GB</w:t>
      </w:r>
      <w:r w:rsidR="0063334E">
        <w:t>/T</w:t>
      </w:r>
      <w:r>
        <w:rPr>
          <w:rFonts w:hint="eastAsia"/>
        </w:rPr>
        <w:t xml:space="preserve"> 5009</w:t>
      </w:r>
      <w:r>
        <w:t>.10</w:t>
      </w:r>
      <w:r>
        <w:rPr>
          <w:rFonts w:hAnsi="宋体" w:hint="eastAsia"/>
        </w:rPr>
        <w:t>规定的方法测定</w:t>
      </w:r>
      <w:r>
        <w:rPr>
          <w:rFonts w:hint="eastAsia"/>
        </w:rPr>
        <w:t>。</w:t>
      </w:r>
    </w:p>
    <w:p w:rsidR="00BE49B1" w:rsidRDefault="00AD0EF7">
      <w:pPr>
        <w:pStyle w:val="afff4"/>
        <w:spacing w:before="120" w:after="120"/>
      </w:pPr>
      <w:r>
        <w:rPr>
          <w:rFonts w:hint="eastAsia"/>
        </w:rPr>
        <w:t>固形物</w:t>
      </w:r>
    </w:p>
    <w:p w:rsidR="00BE49B1" w:rsidRDefault="00AD0EF7">
      <w:pPr>
        <w:pStyle w:val="afffffe"/>
        <w:ind w:firstLine="420"/>
        <w:rPr>
          <w:color w:val="000000" w:themeColor="text1"/>
        </w:rPr>
      </w:pPr>
      <w:r>
        <w:rPr>
          <w:rFonts w:hint="eastAsia"/>
        </w:rPr>
        <w:t>按GB/T 10786规定的方法测定。</w:t>
      </w:r>
    </w:p>
    <w:p w:rsidR="00BE49B1" w:rsidRDefault="00AD0EF7">
      <w:pPr>
        <w:pStyle w:val="afff4"/>
        <w:spacing w:before="120" w:after="120"/>
        <w:rPr>
          <w:color w:val="000000" w:themeColor="text1"/>
        </w:rPr>
      </w:pPr>
      <w:r>
        <w:rPr>
          <w:rFonts w:hint="eastAsia"/>
          <w:color w:val="000000" w:themeColor="text1"/>
        </w:rPr>
        <w:t>总酸</w:t>
      </w:r>
    </w:p>
    <w:p w:rsidR="00BE49B1" w:rsidRDefault="00AD0EF7">
      <w:pPr>
        <w:pStyle w:val="affffffffffff3"/>
        <w:rPr>
          <w:color w:val="000000" w:themeColor="text1"/>
        </w:rPr>
      </w:pPr>
      <w:r>
        <w:rPr>
          <w:rFonts w:hint="eastAsia"/>
          <w:color w:val="000000" w:themeColor="text1"/>
        </w:rPr>
        <w:t>按GB 12456规定的方法测定。</w:t>
      </w:r>
    </w:p>
    <w:p w:rsidR="00BE49B1" w:rsidRDefault="00AD0EF7">
      <w:pPr>
        <w:pStyle w:val="afff4"/>
        <w:spacing w:before="120" w:after="120"/>
        <w:rPr>
          <w:color w:val="000000" w:themeColor="text1"/>
        </w:rPr>
      </w:pPr>
      <w:r>
        <w:rPr>
          <w:rFonts w:hint="eastAsia"/>
          <w:color w:val="000000" w:themeColor="text1"/>
        </w:rPr>
        <w:t>膳食纤维</w:t>
      </w:r>
    </w:p>
    <w:p w:rsidR="00BE49B1" w:rsidRDefault="00AD0EF7">
      <w:pPr>
        <w:pStyle w:val="afffffe"/>
        <w:ind w:firstLine="420"/>
      </w:pPr>
      <w:r>
        <w:rPr>
          <w:rFonts w:hint="eastAsia"/>
        </w:rPr>
        <w:t>按GB 5009.88规定的方法测定。</w:t>
      </w:r>
    </w:p>
    <w:p w:rsidR="00BE49B1" w:rsidRDefault="00AD0EF7">
      <w:pPr>
        <w:pStyle w:val="afff4"/>
        <w:spacing w:before="120" w:after="120"/>
        <w:rPr>
          <w:color w:val="000000" w:themeColor="text1"/>
        </w:rPr>
      </w:pPr>
      <w:r>
        <w:rPr>
          <w:rFonts w:hint="eastAsia"/>
          <w:color w:val="000000" w:themeColor="text1"/>
        </w:rPr>
        <w:t>钙</w:t>
      </w:r>
    </w:p>
    <w:p w:rsidR="00BE49B1" w:rsidRDefault="00AD0EF7">
      <w:pPr>
        <w:pStyle w:val="afffffe"/>
        <w:ind w:firstLine="420"/>
      </w:pPr>
      <w:r>
        <w:rPr>
          <w:rFonts w:hint="eastAsia"/>
        </w:rPr>
        <w:t>按GB 5009.92规定的方法测定。</w:t>
      </w:r>
    </w:p>
    <w:p w:rsidR="00BE49B1" w:rsidRDefault="00AD0EF7">
      <w:pPr>
        <w:pStyle w:val="afff4"/>
        <w:spacing w:before="120" w:after="120"/>
        <w:rPr>
          <w:color w:val="000000" w:themeColor="text1"/>
        </w:rPr>
      </w:pPr>
      <w:r>
        <w:rPr>
          <w:rFonts w:hint="eastAsia"/>
          <w:color w:val="000000" w:themeColor="text1"/>
        </w:rPr>
        <w:t>氨基酸总量</w:t>
      </w:r>
    </w:p>
    <w:p w:rsidR="00BE49B1" w:rsidRDefault="00AD0EF7">
      <w:pPr>
        <w:pStyle w:val="afffffe"/>
        <w:ind w:firstLine="420"/>
      </w:pPr>
      <w:r>
        <w:rPr>
          <w:rFonts w:hint="eastAsia"/>
        </w:rPr>
        <w:t>按GB 5009.</w:t>
      </w:r>
      <w:r>
        <w:t>124</w:t>
      </w:r>
      <w:r>
        <w:rPr>
          <w:rFonts w:hint="eastAsia"/>
        </w:rPr>
        <w:t>规定的方法测定。</w:t>
      </w:r>
    </w:p>
    <w:p w:rsidR="00BE49B1" w:rsidRDefault="00AD0EF7">
      <w:pPr>
        <w:pStyle w:val="afff4"/>
        <w:spacing w:before="120" w:after="120"/>
        <w:rPr>
          <w:color w:val="000000" w:themeColor="text1"/>
        </w:rPr>
      </w:pPr>
      <w:r>
        <w:rPr>
          <w:rFonts w:hint="eastAsia"/>
          <w:color w:val="000000" w:themeColor="text1"/>
        </w:rPr>
        <w:t>亚硝酸盐</w:t>
      </w:r>
    </w:p>
    <w:p w:rsidR="00BE49B1" w:rsidRDefault="00AD0EF7">
      <w:pPr>
        <w:pStyle w:val="afffffe"/>
        <w:ind w:firstLine="420"/>
        <w:rPr>
          <w:color w:val="000000" w:themeColor="text1"/>
        </w:rPr>
      </w:pPr>
      <w:r>
        <w:rPr>
          <w:rFonts w:hint="eastAsia"/>
          <w:color w:val="000000" w:themeColor="text1"/>
        </w:rPr>
        <w:t>按GB 5009.33规定的方法测定。</w:t>
      </w:r>
    </w:p>
    <w:p w:rsidR="00BE49B1" w:rsidRDefault="00AD0EF7">
      <w:pPr>
        <w:pStyle w:val="afff3"/>
        <w:spacing w:before="120" w:after="120"/>
        <w:rPr>
          <w:color w:val="000000" w:themeColor="text1"/>
        </w:rPr>
      </w:pPr>
      <w:r>
        <w:rPr>
          <w:rFonts w:hint="eastAsia"/>
          <w:color w:val="000000" w:themeColor="text1"/>
        </w:rPr>
        <w:t>净含量</w:t>
      </w:r>
    </w:p>
    <w:p w:rsidR="00BE49B1" w:rsidRDefault="00AD0EF7">
      <w:pPr>
        <w:pStyle w:val="afffffe"/>
        <w:ind w:firstLine="420"/>
        <w:rPr>
          <w:color w:val="000000" w:themeColor="text1"/>
        </w:rPr>
      </w:pPr>
      <w:r>
        <w:rPr>
          <w:rFonts w:hint="eastAsia"/>
          <w:color w:val="000000" w:themeColor="text1"/>
        </w:rPr>
        <w:t>按JJF 1070规定的方法测定。</w:t>
      </w:r>
    </w:p>
    <w:p w:rsidR="00BE49B1" w:rsidRDefault="00AD0EF7">
      <w:pPr>
        <w:pStyle w:val="afff2"/>
        <w:spacing w:before="240" w:after="240"/>
        <w:rPr>
          <w:color w:val="000000" w:themeColor="text1"/>
        </w:rPr>
      </w:pPr>
      <w:r>
        <w:rPr>
          <w:rFonts w:hint="eastAsia"/>
          <w:color w:val="000000" w:themeColor="text1"/>
        </w:rPr>
        <w:t>检验规则</w:t>
      </w:r>
    </w:p>
    <w:p w:rsidR="00BE49B1" w:rsidRDefault="00AD0EF7">
      <w:pPr>
        <w:pStyle w:val="afff3"/>
        <w:spacing w:before="120" w:after="120"/>
        <w:rPr>
          <w:color w:val="000000" w:themeColor="text1"/>
        </w:rPr>
      </w:pPr>
      <w:r>
        <w:rPr>
          <w:rFonts w:hint="eastAsia"/>
          <w:color w:val="000000" w:themeColor="text1"/>
        </w:rPr>
        <w:t>组批</w:t>
      </w:r>
    </w:p>
    <w:p w:rsidR="00BE49B1" w:rsidRDefault="00AD0EF7">
      <w:pPr>
        <w:pStyle w:val="afffffe"/>
        <w:ind w:firstLine="420"/>
      </w:pPr>
      <w:r>
        <w:rPr>
          <w:rFonts w:hint="eastAsia"/>
        </w:rPr>
        <w:t>在原料及生产条件基本相同下,同一天或同一班组生产的产品为一批。</w:t>
      </w:r>
    </w:p>
    <w:p w:rsidR="00BE49B1" w:rsidRDefault="00AD0EF7">
      <w:pPr>
        <w:pStyle w:val="afff3"/>
        <w:spacing w:before="120" w:after="120"/>
      </w:pPr>
      <w:r>
        <w:rPr>
          <w:rFonts w:hint="eastAsia"/>
        </w:rPr>
        <w:t>抽样</w:t>
      </w:r>
    </w:p>
    <w:p w:rsidR="00BE49B1" w:rsidRDefault="00AD0EF7">
      <w:pPr>
        <w:pStyle w:val="affffffffffff3"/>
        <w:rPr>
          <w:color w:val="000000" w:themeColor="text1"/>
        </w:rPr>
      </w:pPr>
      <w:r>
        <w:rPr>
          <w:rFonts w:hint="eastAsia"/>
          <w:color w:val="000000" w:themeColor="text1"/>
        </w:rPr>
        <w:t>每批产品按生产批次及数量比例随机抽样，抽样数量应满足检验要求。</w:t>
      </w:r>
    </w:p>
    <w:p w:rsidR="00BE49B1" w:rsidRDefault="00AD0EF7">
      <w:pPr>
        <w:pStyle w:val="afff3"/>
        <w:spacing w:before="120" w:after="120"/>
        <w:rPr>
          <w:color w:val="000000" w:themeColor="text1"/>
        </w:rPr>
      </w:pPr>
      <w:r>
        <w:rPr>
          <w:rFonts w:hint="eastAsia"/>
          <w:color w:val="000000" w:themeColor="text1"/>
        </w:rPr>
        <w:t>出厂检验</w:t>
      </w:r>
    </w:p>
    <w:p w:rsidR="00BE49B1" w:rsidRDefault="00AD0EF7">
      <w:pPr>
        <w:pStyle w:val="afffffffffa"/>
        <w:rPr>
          <w:color w:val="000000" w:themeColor="text1"/>
        </w:rPr>
      </w:pPr>
      <w:r>
        <w:rPr>
          <w:color w:val="000000" w:themeColor="text1"/>
        </w:rPr>
        <w:t>产品出厂前</w:t>
      </w:r>
      <w:r>
        <w:rPr>
          <w:rFonts w:hint="eastAsia"/>
          <w:color w:val="000000" w:themeColor="text1"/>
        </w:rPr>
        <w:t>，</w:t>
      </w:r>
      <w:r>
        <w:rPr>
          <w:color w:val="000000" w:themeColor="text1"/>
        </w:rPr>
        <w:t>应由生产厂的质检部门按本文件规定逐批进行检验</w:t>
      </w:r>
      <w:r>
        <w:rPr>
          <w:rFonts w:hint="eastAsia"/>
          <w:color w:val="000000" w:themeColor="text1"/>
        </w:rPr>
        <w:t>，</w:t>
      </w:r>
      <w:r>
        <w:rPr>
          <w:color w:val="000000" w:themeColor="text1"/>
        </w:rPr>
        <w:t>检验合格</w:t>
      </w:r>
      <w:r>
        <w:rPr>
          <w:rFonts w:hint="eastAsia"/>
          <w:color w:val="000000" w:themeColor="text1"/>
        </w:rPr>
        <w:t>，</w:t>
      </w:r>
      <w:r>
        <w:rPr>
          <w:color w:val="000000" w:themeColor="text1"/>
        </w:rPr>
        <w:t>并附上质量合格证明</w:t>
      </w:r>
      <w:r>
        <w:rPr>
          <w:rFonts w:hint="eastAsia"/>
          <w:color w:val="000000" w:themeColor="text1"/>
        </w:rPr>
        <w:t>，</w:t>
      </w:r>
      <w:r>
        <w:rPr>
          <w:color w:val="000000" w:themeColor="text1"/>
        </w:rPr>
        <w:t>方可出厂</w:t>
      </w:r>
      <w:r>
        <w:rPr>
          <w:rFonts w:hint="eastAsia"/>
          <w:color w:val="000000" w:themeColor="text1"/>
        </w:rPr>
        <w:t>。</w:t>
      </w:r>
    </w:p>
    <w:p w:rsidR="00BE49B1" w:rsidRDefault="00AD0EF7">
      <w:pPr>
        <w:pStyle w:val="afffffffffa"/>
      </w:pPr>
      <w:r>
        <w:rPr>
          <w:rFonts w:hint="eastAsia"/>
        </w:rPr>
        <w:t>出厂检验项目包括：感官、净含量等指标。</w:t>
      </w:r>
    </w:p>
    <w:p w:rsidR="00BE49B1" w:rsidRDefault="00BE49B1">
      <w:pPr>
        <w:pStyle w:val="afffffffffa"/>
        <w:numPr>
          <w:ilvl w:val="0"/>
          <w:numId w:val="0"/>
        </w:numPr>
      </w:pPr>
    </w:p>
    <w:p w:rsidR="00BE49B1" w:rsidRDefault="00AD0EF7">
      <w:pPr>
        <w:pStyle w:val="afff3"/>
        <w:spacing w:before="120" w:after="120"/>
        <w:rPr>
          <w:color w:val="000000" w:themeColor="text1"/>
        </w:rPr>
      </w:pPr>
      <w:r>
        <w:rPr>
          <w:rFonts w:hint="eastAsia"/>
          <w:color w:val="000000" w:themeColor="text1"/>
        </w:rPr>
        <w:lastRenderedPageBreak/>
        <w:t>判定规则</w:t>
      </w:r>
    </w:p>
    <w:p w:rsidR="00BE49B1" w:rsidRDefault="00AD0EF7">
      <w:pPr>
        <w:pStyle w:val="afffffffffa"/>
        <w:rPr>
          <w:color w:val="000000" w:themeColor="text1"/>
        </w:rPr>
      </w:pPr>
      <w:r>
        <w:rPr>
          <w:rFonts w:hint="eastAsia"/>
          <w:color w:val="000000" w:themeColor="text1"/>
        </w:rPr>
        <w:t>检验结果全部符合第4章规定时，判定该批产品合格。</w:t>
      </w:r>
    </w:p>
    <w:p w:rsidR="00BE49B1" w:rsidRDefault="00AD0EF7">
      <w:pPr>
        <w:pStyle w:val="afffffffffa"/>
      </w:pPr>
      <w:r>
        <w:rPr>
          <w:rFonts w:hint="eastAsia"/>
        </w:rPr>
        <w:t>检验项目中有不符合第4章规定要求时，允许复检。复检结果全部符合第4章规定要求时，判定该批产品为合格。如果复检结果仍有不符合第4章规定要求时，判定该批产品为不合格。</w:t>
      </w:r>
    </w:p>
    <w:p w:rsidR="00BE49B1" w:rsidRDefault="00AD0EF7">
      <w:pPr>
        <w:pStyle w:val="afff2"/>
        <w:spacing w:before="240" w:after="240"/>
        <w:rPr>
          <w:color w:val="000000" w:themeColor="text1"/>
        </w:rPr>
      </w:pPr>
      <w:r>
        <w:rPr>
          <w:rFonts w:hint="eastAsia"/>
          <w:color w:val="000000" w:themeColor="text1"/>
        </w:rPr>
        <w:t>标签、标志、包装、运输、贮存和保质期</w:t>
      </w:r>
    </w:p>
    <w:p w:rsidR="00BE49B1" w:rsidRDefault="00AD0EF7">
      <w:pPr>
        <w:pStyle w:val="afff3"/>
        <w:spacing w:before="120" w:after="120"/>
        <w:rPr>
          <w:color w:val="000000" w:themeColor="text1"/>
        </w:rPr>
      </w:pPr>
      <w:r>
        <w:rPr>
          <w:rFonts w:hint="eastAsia"/>
          <w:color w:val="000000" w:themeColor="text1"/>
        </w:rPr>
        <w:t>标签、标志</w:t>
      </w:r>
    </w:p>
    <w:p w:rsidR="00BE49B1" w:rsidRDefault="00AD0EF7">
      <w:pPr>
        <w:pStyle w:val="afffffffffa"/>
        <w:rPr>
          <w:color w:val="000000" w:themeColor="text1"/>
        </w:rPr>
      </w:pPr>
      <w:r>
        <w:rPr>
          <w:rFonts w:hint="eastAsia"/>
          <w:color w:val="000000" w:themeColor="text1"/>
        </w:rPr>
        <w:t>预包装产品标签应符合GB 7718和GB 28050的规定。</w:t>
      </w:r>
    </w:p>
    <w:p w:rsidR="00BE49B1" w:rsidRDefault="00AD0EF7">
      <w:pPr>
        <w:pStyle w:val="afffffffffa"/>
        <w:rPr>
          <w:color w:val="000000" w:themeColor="text1"/>
        </w:rPr>
      </w:pPr>
      <w:r>
        <w:rPr>
          <w:rFonts w:hint="eastAsia"/>
          <w:color w:val="000000" w:themeColor="text1"/>
        </w:rPr>
        <w:t>包装储运图示标志应符合GB/T 191的规定。</w:t>
      </w:r>
    </w:p>
    <w:p w:rsidR="00BE49B1" w:rsidRDefault="00AD0EF7">
      <w:pPr>
        <w:pStyle w:val="afff3"/>
        <w:spacing w:before="120" w:after="120"/>
        <w:rPr>
          <w:color w:val="000000" w:themeColor="text1"/>
        </w:rPr>
      </w:pPr>
      <w:r>
        <w:rPr>
          <w:rFonts w:hint="eastAsia"/>
          <w:color w:val="000000" w:themeColor="text1"/>
        </w:rPr>
        <w:t>包装</w:t>
      </w:r>
    </w:p>
    <w:p w:rsidR="00BE49B1" w:rsidRDefault="00AD0EF7">
      <w:pPr>
        <w:pStyle w:val="afffffffffa"/>
      </w:pPr>
      <w:r>
        <w:rPr>
          <w:rFonts w:hint="eastAsia"/>
        </w:rPr>
        <w:t>包装材料应符合食品卫生有关标准的要求及</w:t>
      </w:r>
      <w:r>
        <w:rPr>
          <w:rFonts w:hint="eastAsia"/>
          <w:color w:val="000000" w:themeColor="text1"/>
        </w:rPr>
        <w:t>国家有关规定</w:t>
      </w:r>
      <w:r>
        <w:rPr>
          <w:rFonts w:hint="eastAsia"/>
        </w:rPr>
        <w:t>。</w:t>
      </w:r>
    </w:p>
    <w:p w:rsidR="00BE49B1" w:rsidRDefault="00AD0EF7">
      <w:pPr>
        <w:pStyle w:val="afffffffffa"/>
      </w:pPr>
      <w:r>
        <w:rPr>
          <w:rFonts w:hint="eastAsia"/>
        </w:rPr>
        <w:t>产品包装应密封、牢固</w:t>
      </w:r>
      <w:r w:rsidR="001620FC">
        <w:rPr>
          <w:rFonts w:hint="eastAsia"/>
        </w:rPr>
        <w:t>，</w:t>
      </w:r>
      <w:r>
        <w:rPr>
          <w:rFonts w:hint="eastAsia"/>
        </w:rPr>
        <w:t>产品不应散漏、</w:t>
      </w:r>
      <w:r w:rsidR="00342C2F">
        <w:rPr>
          <w:rFonts w:hint="eastAsia"/>
          <w:color w:val="000000" w:themeColor="text1"/>
        </w:rPr>
        <w:t>鼓盖或</w:t>
      </w:r>
      <w:bookmarkStart w:id="42" w:name="_GoBack"/>
      <w:bookmarkEnd w:id="42"/>
      <w:r>
        <w:rPr>
          <w:rFonts w:hint="eastAsia"/>
          <w:color w:val="000000" w:themeColor="text1"/>
        </w:rPr>
        <w:t>涨袋。</w:t>
      </w:r>
    </w:p>
    <w:p w:rsidR="00BE49B1" w:rsidRDefault="00AD0EF7">
      <w:pPr>
        <w:pStyle w:val="afff3"/>
        <w:spacing w:before="120" w:after="120"/>
        <w:rPr>
          <w:color w:val="000000" w:themeColor="text1"/>
        </w:rPr>
      </w:pPr>
      <w:r>
        <w:rPr>
          <w:rFonts w:hint="eastAsia"/>
          <w:color w:val="000000" w:themeColor="text1"/>
        </w:rPr>
        <w:t>运输</w:t>
      </w:r>
    </w:p>
    <w:p w:rsidR="00BE49B1" w:rsidRDefault="00AD0EF7">
      <w:pPr>
        <w:pStyle w:val="afffffffffa"/>
      </w:pPr>
      <w:bookmarkStart w:id="43" w:name="_Hlk79111994"/>
      <w:r>
        <w:rPr>
          <w:rFonts w:hint="eastAsia"/>
        </w:rPr>
        <w:t>运输工具应清洁卫生、干燥、无异味、无污染，</w:t>
      </w:r>
      <w:r>
        <w:rPr>
          <w:rFonts w:hint="eastAsia"/>
          <w:color w:val="000000" w:themeColor="text1"/>
        </w:rPr>
        <w:t>符合食品卫生要求</w:t>
      </w:r>
      <w:r>
        <w:rPr>
          <w:rFonts w:hint="eastAsia"/>
        </w:rPr>
        <w:t>。</w:t>
      </w:r>
    </w:p>
    <w:p w:rsidR="00BE49B1" w:rsidRDefault="00AD0EF7">
      <w:pPr>
        <w:pStyle w:val="afffffffffa"/>
        <w:rPr>
          <w:color w:val="000000" w:themeColor="text1"/>
        </w:rPr>
      </w:pPr>
      <w:r>
        <w:rPr>
          <w:rFonts w:hint="eastAsia"/>
          <w:color w:val="000000" w:themeColor="text1"/>
        </w:rPr>
        <w:t>不应与有毒、有害、有异味的物品混装、混运。</w:t>
      </w:r>
    </w:p>
    <w:p w:rsidR="00BE49B1" w:rsidRDefault="00AD0EF7">
      <w:pPr>
        <w:pStyle w:val="afffffffffa"/>
        <w:rPr>
          <w:color w:val="000000" w:themeColor="text1"/>
        </w:rPr>
      </w:pPr>
      <w:bookmarkStart w:id="44" w:name="_Hlk79112007"/>
      <w:bookmarkEnd w:id="43"/>
      <w:r>
        <w:rPr>
          <w:rFonts w:hint="eastAsia"/>
          <w:color w:val="000000" w:themeColor="text1"/>
        </w:rPr>
        <w:t>运输途中应注意防潮、防雨、防曝晒。</w:t>
      </w:r>
      <w:bookmarkEnd w:id="44"/>
    </w:p>
    <w:p w:rsidR="00BE49B1" w:rsidRDefault="00AD0EF7">
      <w:pPr>
        <w:pStyle w:val="afff3"/>
        <w:spacing w:before="120" w:after="120"/>
        <w:rPr>
          <w:color w:val="000000" w:themeColor="text1"/>
        </w:rPr>
      </w:pPr>
      <w:r>
        <w:rPr>
          <w:rFonts w:hint="eastAsia"/>
          <w:color w:val="000000" w:themeColor="text1"/>
        </w:rPr>
        <w:t>贮存</w:t>
      </w:r>
    </w:p>
    <w:p w:rsidR="00BE49B1" w:rsidRDefault="00AD0EF7">
      <w:pPr>
        <w:pStyle w:val="affffffffffff3"/>
        <w:rPr>
          <w:color w:val="000000" w:themeColor="text1"/>
        </w:rPr>
      </w:pPr>
      <w:bookmarkStart w:id="45" w:name="_Hlk79112253"/>
      <w:r>
        <w:rPr>
          <w:rFonts w:hint="eastAsia"/>
          <w:color w:val="000000" w:themeColor="text1"/>
        </w:rPr>
        <w:t>产品应贮存在清洁卫生、通风干燥、无异味、无污染的室内，不应与有毒、有害、有污染的物品混存。</w:t>
      </w:r>
    </w:p>
    <w:bookmarkEnd w:id="45"/>
    <w:p w:rsidR="00BE49B1" w:rsidRDefault="00AD0EF7">
      <w:pPr>
        <w:pStyle w:val="afff2"/>
        <w:spacing w:before="240" w:after="240"/>
        <w:rPr>
          <w:color w:val="000000" w:themeColor="text1"/>
        </w:rPr>
      </w:pPr>
      <w:r>
        <w:rPr>
          <w:rFonts w:hint="eastAsia"/>
          <w:color w:val="000000" w:themeColor="text1"/>
        </w:rPr>
        <w:t>保质期</w:t>
      </w:r>
    </w:p>
    <w:p w:rsidR="00BE49B1" w:rsidRDefault="00AD0EF7">
      <w:pPr>
        <w:pStyle w:val="affffffffffff3"/>
        <w:rPr>
          <w:color w:val="000000"/>
        </w:rPr>
      </w:pPr>
      <w:r>
        <w:rPr>
          <w:rFonts w:hint="eastAsia"/>
          <w:color w:val="000000" w:themeColor="text1"/>
        </w:rPr>
        <w:t>企业宜根据自身工艺及产品质量状况确定保</w:t>
      </w:r>
      <w:r>
        <w:rPr>
          <w:rFonts w:hint="eastAsia"/>
          <w:color w:val="000000"/>
        </w:rPr>
        <w:t>质期</w:t>
      </w:r>
      <w:bookmarkStart w:id="46" w:name="BookMark6"/>
      <w:bookmarkEnd w:id="21"/>
      <w:r>
        <w:rPr>
          <w:rFonts w:hint="eastAsia"/>
          <w:color w:val="000000"/>
        </w:rPr>
        <w:t>。</w:t>
      </w:r>
    </w:p>
    <w:p w:rsidR="00BE49B1" w:rsidRDefault="00AD0EF7">
      <w:pPr>
        <w:pStyle w:val="afffffe"/>
        <w:ind w:firstLineChars="0" w:firstLine="0"/>
        <w:jc w:val="center"/>
      </w:pPr>
      <w:bookmarkStart w:id="47" w:name="BookMark8"/>
      <w:bookmarkEnd w:id="46"/>
      <w:r>
        <w:rPr>
          <w:noProof/>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9" cstate="print"/>
                    <a:stretch>
                      <a:fillRect/>
                    </a:stretch>
                  </pic:blipFill>
                  <pic:spPr>
                    <a:xfrm>
                      <a:off x="0" y="0"/>
                      <a:ext cx="1485900" cy="317500"/>
                    </a:xfrm>
                    <a:prstGeom prst="rect">
                      <a:avLst/>
                    </a:prstGeom>
                  </pic:spPr>
                </pic:pic>
              </a:graphicData>
            </a:graphic>
          </wp:inline>
        </w:drawing>
      </w:r>
      <w:bookmarkEnd w:id="47"/>
    </w:p>
    <w:sectPr w:rsidR="00BE49B1">
      <w:headerReference w:type="even" r:id="rId20"/>
      <w:headerReference w:type="default" r:id="rId21"/>
      <w:footerReference w:type="even" r:id="rId22"/>
      <w:footerReference w:type="default" r:id="rId23"/>
      <w:pgSz w:w="11906" w:h="16838"/>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5440" w:rsidRDefault="00E15440">
      <w:pPr>
        <w:spacing w:line="240" w:lineRule="auto"/>
      </w:pPr>
      <w:r>
        <w:separator/>
      </w:r>
    </w:p>
  </w:endnote>
  <w:endnote w:type="continuationSeparator" w:id="0">
    <w:p w:rsidR="00E15440" w:rsidRDefault="00E154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9B1" w:rsidRDefault="00AD0EF7">
    <w:pPr>
      <w:pStyle w:val="affff6"/>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9B1" w:rsidRDefault="00BE49B1">
    <w:pPr>
      <w:pStyle w:val="affff6"/>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9B1" w:rsidRDefault="00AD0EF7">
    <w:pPr>
      <w:pStyle w:val="afffffa"/>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9B1" w:rsidRDefault="00AD0EF7">
    <w:pPr>
      <w:pStyle w:val="afffffb"/>
    </w:pPr>
    <w:r>
      <w:fldChar w:fldCharType="begin"/>
    </w:r>
    <w:r>
      <w:instrText>PAGE   \* MERGEFORMAT</w:instrText>
    </w:r>
    <w:r>
      <w:fldChar w:fldCharType="separate"/>
    </w:r>
    <w:r w:rsidR="00342C2F" w:rsidRPr="00342C2F">
      <w:rPr>
        <w:noProof/>
        <w:lang w:val="zh-CN"/>
      </w:rP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9B1" w:rsidRDefault="00AD0EF7">
    <w:pPr>
      <w:pStyle w:val="afffffa"/>
    </w:pPr>
    <w:r>
      <w:fldChar w:fldCharType="begin"/>
    </w:r>
    <w:r>
      <w:instrText xml:space="preserve"> PAGE   \* MERGEFORMAT \* MERGEFORMAT </w:instrText>
    </w:r>
    <w:r>
      <w:fldChar w:fldCharType="separate"/>
    </w:r>
    <w:r w:rsidR="00342C2F">
      <w:rPr>
        <w:noProof/>
      </w:rPr>
      <w:t>4</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9B1" w:rsidRDefault="00AD0EF7">
    <w:pPr>
      <w:pStyle w:val="afffffb"/>
    </w:pPr>
    <w:r>
      <w:fldChar w:fldCharType="begin"/>
    </w:r>
    <w:r>
      <w:instrText>PAGE   \* MERGEFORMAT</w:instrText>
    </w:r>
    <w:r>
      <w:fldChar w:fldCharType="separate"/>
    </w:r>
    <w:r w:rsidR="00342C2F" w:rsidRPr="00342C2F">
      <w:rPr>
        <w:noProof/>
        <w:lang w:val="zh-CN"/>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5440" w:rsidRDefault="00E15440">
      <w:pPr>
        <w:spacing w:line="240" w:lineRule="auto"/>
      </w:pPr>
      <w:r>
        <w:separator/>
      </w:r>
    </w:p>
  </w:footnote>
  <w:footnote w:type="continuationSeparator" w:id="0">
    <w:p w:rsidR="00E15440" w:rsidRDefault="00E1544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9B1" w:rsidRDefault="00AD0EF7">
    <w:pPr>
      <w:pStyle w:val="affff8"/>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9B1" w:rsidRDefault="00BE49B1">
    <w:pPr>
      <w:pStyle w:val="affff8"/>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9B1" w:rsidRDefault="00AD0EF7">
    <w:pPr>
      <w:pStyle w:val="affffff4"/>
    </w:pPr>
    <w:r>
      <w:fldChar w:fldCharType="begin"/>
    </w:r>
    <w:r>
      <w:instrText xml:space="preserve"> STYLEREF  标准文件_文件编号 \* MERGEFORMAT </w:instrText>
    </w:r>
    <w:r>
      <w:fldChar w:fldCharType="separate"/>
    </w:r>
    <w:r>
      <w:t>T/GXAS XXXX</w:t>
    </w:r>
    <w:r>
      <w:t>—</w:t>
    </w:r>
    <w:r>
      <w:t>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9B1" w:rsidRDefault="00AD0EF7">
    <w:pPr>
      <w:pStyle w:val="affffff3"/>
    </w:pPr>
    <w:r>
      <w:fldChar w:fldCharType="begin"/>
    </w:r>
    <w:r>
      <w:instrText xml:space="preserve"> STYLEREF  标准文件_文件编号  \* MERGEFORMAT </w:instrText>
    </w:r>
    <w:r>
      <w:fldChar w:fldCharType="separate"/>
    </w:r>
    <w:r w:rsidR="00342C2F">
      <w:rPr>
        <w:noProof/>
      </w:rPr>
      <w:t>T/GXAS XXXX</w:t>
    </w:r>
    <w:r w:rsidR="00342C2F">
      <w:rPr>
        <w:noProof/>
      </w:rPr>
      <w:t>—</w:t>
    </w:r>
    <w:r w:rsidR="00342C2F">
      <w:rPr>
        <w:noProof/>
      </w:rP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9B1" w:rsidRDefault="00AD0EF7">
    <w:pPr>
      <w:pStyle w:val="affffff4"/>
    </w:pPr>
    <w:r>
      <w:fldChar w:fldCharType="begin"/>
    </w:r>
    <w:r>
      <w:instrText xml:space="preserve"> STYLEREF  标准文件_文件编号 \* MERGEFORMAT </w:instrText>
    </w:r>
    <w:r>
      <w:fldChar w:fldCharType="separate"/>
    </w:r>
    <w:r w:rsidR="00342C2F">
      <w:rPr>
        <w:noProof/>
      </w:rPr>
      <w:t>T/GXAS XXXX</w:t>
    </w:r>
    <w:r w:rsidR="00342C2F">
      <w:rPr>
        <w:noProof/>
      </w:rPr>
      <w:t>—</w:t>
    </w:r>
    <w:r w:rsidR="00342C2F">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9B1" w:rsidRDefault="00AD0EF7">
    <w:pPr>
      <w:pStyle w:val="affffff3"/>
    </w:pPr>
    <w:r>
      <w:fldChar w:fldCharType="begin"/>
    </w:r>
    <w:r>
      <w:instrText xml:space="preserve"> STYLEREF  标准文件_文件编号  \* MERGEFORMAT </w:instrText>
    </w:r>
    <w:r>
      <w:fldChar w:fldCharType="separate"/>
    </w:r>
    <w:r w:rsidR="00342C2F">
      <w:rPr>
        <w:noProof/>
      </w:rPr>
      <w:t>T/GXAS XXXX</w:t>
    </w:r>
    <w:r w:rsidR="00342C2F">
      <w:rPr>
        <w:noProof/>
      </w:rPr>
      <w:t>—</w:t>
    </w:r>
    <w:r w:rsidR="00342C2F">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567"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documentProtection w:edit="forms" w:enforcement="1" w:cryptProviderType="rsaFull" w:cryptAlgorithmClass="hash" w:cryptAlgorithmType="typeAny" w:cryptAlgorithmSid="4" w:cryptSpinCount="100000" w:hash="144FuS8E8AF37TS3h0MIiGYhli4=" w:salt="py90H9Gus+ENJ0xMjhqrcg=="/>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BB8"/>
    <w:rsid w:val="0000040A"/>
    <w:rsid w:val="000006A4"/>
    <w:rsid w:val="00000A94"/>
    <w:rsid w:val="00001972"/>
    <w:rsid w:val="00001D9A"/>
    <w:rsid w:val="00002662"/>
    <w:rsid w:val="00007B3A"/>
    <w:rsid w:val="000107E0"/>
    <w:rsid w:val="00011FDE"/>
    <w:rsid w:val="00012FFD"/>
    <w:rsid w:val="00014162"/>
    <w:rsid w:val="00014340"/>
    <w:rsid w:val="00016A9C"/>
    <w:rsid w:val="00022184"/>
    <w:rsid w:val="00022762"/>
    <w:rsid w:val="000238E0"/>
    <w:rsid w:val="000249DB"/>
    <w:rsid w:val="0002595E"/>
    <w:rsid w:val="000303C3"/>
    <w:rsid w:val="0003084B"/>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7EE"/>
    <w:rsid w:val="00060C2E"/>
    <w:rsid w:val="00061033"/>
    <w:rsid w:val="000619E9"/>
    <w:rsid w:val="000622D4"/>
    <w:rsid w:val="0006357D"/>
    <w:rsid w:val="00067F1E"/>
    <w:rsid w:val="00070765"/>
    <w:rsid w:val="00071CC0"/>
    <w:rsid w:val="00071CFC"/>
    <w:rsid w:val="00073C8C"/>
    <w:rsid w:val="00077B64"/>
    <w:rsid w:val="00080A1C"/>
    <w:rsid w:val="00081394"/>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0B4"/>
    <w:rsid w:val="000E6FD7"/>
    <w:rsid w:val="000F06E1"/>
    <w:rsid w:val="000F0E3C"/>
    <w:rsid w:val="000F1915"/>
    <w:rsid w:val="000F19D5"/>
    <w:rsid w:val="000F4050"/>
    <w:rsid w:val="000F4210"/>
    <w:rsid w:val="000F4AEA"/>
    <w:rsid w:val="000F67E9"/>
    <w:rsid w:val="0010350D"/>
    <w:rsid w:val="00104926"/>
    <w:rsid w:val="00113B1E"/>
    <w:rsid w:val="0011711C"/>
    <w:rsid w:val="001229E4"/>
    <w:rsid w:val="00124E4F"/>
    <w:rsid w:val="001260B7"/>
    <w:rsid w:val="001265CB"/>
    <w:rsid w:val="001321C6"/>
    <w:rsid w:val="001325C4"/>
    <w:rsid w:val="00133010"/>
    <w:rsid w:val="001338EE"/>
    <w:rsid w:val="00133AAE"/>
    <w:rsid w:val="00135323"/>
    <w:rsid w:val="001356C4"/>
    <w:rsid w:val="00137565"/>
    <w:rsid w:val="00140998"/>
    <w:rsid w:val="00141114"/>
    <w:rsid w:val="00142969"/>
    <w:rsid w:val="001446C2"/>
    <w:rsid w:val="001457E7"/>
    <w:rsid w:val="00145D9D"/>
    <w:rsid w:val="00146388"/>
    <w:rsid w:val="001529E5"/>
    <w:rsid w:val="00152FB3"/>
    <w:rsid w:val="00153C7E"/>
    <w:rsid w:val="00156B25"/>
    <w:rsid w:val="00156E1A"/>
    <w:rsid w:val="00157894"/>
    <w:rsid w:val="00157B55"/>
    <w:rsid w:val="001620FC"/>
    <w:rsid w:val="001642FA"/>
    <w:rsid w:val="001649EB"/>
    <w:rsid w:val="00164BAF"/>
    <w:rsid w:val="00164C8D"/>
    <w:rsid w:val="00164FA8"/>
    <w:rsid w:val="00165065"/>
    <w:rsid w:val="00165434"/>
    <w:rsid w:val="0016580B"/>
    <w:rsid w:val="00165F49"/>
    <w:rsid w:val="00166B88"/>
    <w:rsid w:val="0016770A"/>
    <w:rsid w:val="00170804"/>
    <w:rsid w:val="001708E9"/>
    <w:rsid w:val="00172ADA"/>
    <w:rsid w:val="001730CF"/>
    <w:rsid w:val="0017340B"/>
    <w:rsid w:val="00173FB1"/>
    <w:rsid w:val="00174191"/>
    <w:rsid w:val="00176DFD"/>
    <w:rsid w:val="00180A0B"/>
    <w:rsid w:val="0018515E"/>
    <w:rsid w:val="001852C9"/>
    <w:rsid w:val="00187A0B"/>
    <w:rsid w:val="00190087"/>
    <w:rsid w:val="001913C4"/>
    <w:rsid w:val="0019348F"/>
    <w:rsid w:val="00193A07"/>
    <w:rsid w:val="00194C95"/>
    <w:rsid w:val="00195C34"/>
    <w:rsid w:val="00196EF5"/>
    <w:rsid w:val="00197AAA"/>
    <w:rsid w:val="001A1A53"/>
    <w:rsid w:val="001A234A"/>
    <w:rsid w:val="001A4CF3"/>
    <w:rsid w:val="001A6696"/>
    <w:rsid w:val="001B06E8"/>
    <w:rsid w:val="001B384C"/>
    <w:rsid w:val="001B71AC"/>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5EF"/>
    <w:rsid w:val="001E73AB"/>
    <w:rsid w:val="001F092D"/>
    <w:rsid w:val="001F143A"/>
    <w:rsid w:val="001F1605"/>
    <w:rsid w:val="001F2508"/>
    <w:rsid w:val="001F4816"/>
    <w:rsid w:val="001F6598"/>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5F55"/>
    <w:rsid w:val="0022794E"/>
    <w:rsid w:val="00233D64"/>
    <w:rsid w:val="0023482A"/>
    <w:rsid w:val="002359CB"/>
    <w:rsid w:val="00236098"/>
    <w:rsid w:val="00243540"/>
    <w:rsid w:val="0024497B"/>
    <w:rsid w:val="0024515B"/>
    <w:rsid w:val="00246021"/>
    <w:rsid w:val="0024666E"/>
    <w:rsid w:val="0024796F"/>
    <w:rsid w:val="00247F52"/>
    <w:rsid w:val="00250B25"/>
    <w:rsid w:val="00250BBE"/>
    <w:rsid w:val="002515C2"/>
    <w:rsid w:val="0025194F"/>
    <w:rsid w:val="00254A6E"/>
    <w:rsid w:val="0026148A"/>
    <w:rsid w:val="00262696"/>
    <w:rsid w:val="00263D25"/>
    <w:rsid w:val="002643C3"/>
    <w:rsid w:val="00264A0C"/>
    <w:rsid w:val="00266EEB"/>
    <w:rsid w:val="002678DE"/>
    <w:rsid w:val="00267EF4"/>
    <w:rsid w:val="00270CB8"/>
    <w:rsid w:val="00272B08"/>
    <w:rsid w:val="00274A61"/>
    <w:rsid w:val="00281BB8"/>
    <w:rsid w:val="00281E9E"/>
    <w:rsid w:val="00282405"/>
    <w:rsid w:val="00284718"/>
    <w:rsid w:val="00285170"/>
    <w:rsid w:val="00285361"/>
    <w:rsid w:val="00290887"/>
    <w:rsid w:val="00292D60"/>
    <w:rsid w:val="00293B30"/>
    <w:rsid w:val="00294D34"/>
    <w:rsid w:val="00294E3B"/>
    <w:rsid w:val="00296193"/>
    <w:rsid w:val="00296C66"/>
    <w:rsid w:val="00296EBE"/>
    <w:rsid w:val="002974E3"/>
    <w:rsid w:val="002A084B"/>
    <w:rsid w:val="002A1260"/>
    <w:rsid w:val="002A127A"/>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5CB4"/>
    <w:rsid w:val="002D68D3"/>
    <w:rsid w:val="002D6EC6"/>
    <w:rsid w:val="002D79AC"/>
    <w:rsid w:val="002E039D"/>
    <w:rsid w:val="002E4D5A"/>
    <w:rsid w:val="002E5234"/>
    <w:rsid w:val="002E6326"/>
    <w:rsid w:val="002F1051"/>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5A34"/>
    <w:rsid w:val="003331E4"/>
    <w:rsid w:val="00336C64"/>
    <w:rsid w:val="00337162"/>
    <w:rsid w:val="0034194F"/>
    <w:rsid w:val="00342C2F"/>
    <w:rsid w:val="00344605"/>
    <w:rsid w:val="0034535C"/>
    <w:rsid w:val="003474AA"/>
    <w:rsid w:val="00350D1D"/>
    <w:rsid w:val="00352C83"/>
    <w:rsid w:val="00352F1A"/>
    <w:rsid w:val="0035454D"/>
    <w:rsid w:val="0036107C"/>
    <w:rsid w:val="003615D2"/>
    <w:rsid w:val="0036429C"/>
    <w:rsid w:val="00364A53"/>
    <w:rsid w:val="003654CB"/>
    <w:rsid w:val="00365AA9"/>
    <w:rsid w:val="00365F86"/>
    <w:rsid w:val="00365F87"/>
    <w:rsid w:val="00366A3F"/>
    <w:rsid w:val="00366E89"/>
    <w:rsid w:val="0037055B"/>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167A"/>
    <w:rsid w:val="003A3D9C"/>
    <w:rsid w:val="003A4077"/>
    <w:rsid w:val="003A4AA7"/>
    <w:rsid w:val="003B09AD"/>
    <w:rsid w:val="003B1F18"/>
    <w:rsid w:val="003B5359"/>
    <w:rsid w:val="003B5BF0"/>
    <w:rsid w:val="003B60BF"/>
    <w:rsid w:val="003B6BE3"/>
    <w:rsid w:val="003C010C"/>
    <w:rsid w:val="003C0A6C"/>
    <w:rsid w:val="003C14F8"/>
    <w:rsid w:val="003C5A43"/>
    <w:rsid w:val="003D0519"/>
    <w:rsid w:val="003D0FF6"/>
    <w:rsid w:val="003D262C"/>
    <w:rsid w:val="003D6D61"/>
    <w:rsid w:val="003E091D"/>
    <w:rsid w:val="003E1C53"/>
    <w:rsid w:val="003E1E38"/>
    <w:rsid w:val="003E2A69"/>
    <w:rsid w:val="003E2D49"/>
    <w:rsid w:val="003E2FD4"/>
    <w:rsid w:val="003E49F6"/>
    <w:rsid w:val="003E660F"/>
    <w:rsid w:val="003F0357"/>
    <w:rsid w:val="003F066B"/>
    <w:rsid w:val="003F0841"/>
    <w:rsid w:val="003F23D3"/>
    <w:rsid w:val="003F3F08"/>
    <w:rsid w:val="003F49F1"/>
    <w:rsid w:val="003F6272"/>
    <w:rsid w:val="00400E72"/>
    <w:rsid w:val="00401400"/>
    <w:rsid w:val="0040441F"/>
    <w:rsid w:val="00404869"/>
    <w:rsid w:val="00405884"/>
    <w:rsid w:val="004062BD"/>
    <w:rsid w:val="00407D39"/>
    <w:rsid w:val="0041005B"/>
    <w:rsid w:val="0041477A"/>
    <w:rsid w:val="004167A3"/>
    <w:rsid w:val="00422BEB"/>
    <w:rsid w:val="00432DAA"/>
    <w:rsid w:val="00434305"/>
    <w:rsid w:val="00435DF7"/>
    <w:rsid w:val="0044083F"/>
    <w:rsid w:val="00441AE7"/>
    <w:rsid w:val="00445574"/>
    <w:rsid w:val="004467FB"/>
    <w:rsid w:val="00452D6B"/>
    <w:rsid w:val="00454484"/>
    <w:rsid w:val="0045517B"/>
    <w:rsid w:val="00461415"/>
    <w:rsid w:val="0046178C"/>
    <w:rsid w:val="00463B77"/>
    <w:rsid w:val="00463C7B"/>
    <w:rsid w:val="004644A6"/>
    <w:rsid w:val="004659BD"/>
    <w:rsid w:val="00470775"/>
    <w:rsid w:val="004746B1"/>
    <w:rsid w:val="004752AC"/>
    <w:rsid w:val="0047583F"/>
    <w:rsid w:val="00475DE8"/>
    <w:rsid w:val="00481C44"/>
    <w:rsid w:val="00484936"/>
    <w:rsid w:val="00485266"/>
    <w:rsid w:val="0048569D"/>
    <w:rsid w:val="00485C89"/>
    <w:rsid w:val="00486BE3"/>
    <w:rsid w:val="004905E4"/>
    <w:rsid w:val="00490A89"/>
    <w:rsid w:val="00490AB4"/>
    <w:rsid w:val="00492F02"/>
    <w:rsid w:val="004933E9"/>
    <w:rsid w:val="004939AE"/>
    <w:rsid w:val="004A12DF"/>
    <w:rsid w:val="004A1BA8"/>
    <w:rsid w:val="004A208F"/>
    <w:rsid w:val="004A4B57"/>
    <w:rsid w:val="004A63FA"/>
    <w:rsid w:val="004A6A3D"/>
    <w:rsid w:val="004B0272"/>
    <w:rsid w:val="004B2701"/>
    <w:rsid w:val="004B2E1B"/>
    <w:rsid w:val="004B3AA8"/>
    <w:rsid w:val="004B3E93"/>
    <w:rsid w:val="004B4649"/>
    <w:rsid w:val="004B7D7B"/>
    <w:rsid w:val="004C1FBC"/>
    <w:rsid w:val="004C25A2"/>
    <w:rsid w:val="004C3F1D"/>
    <w:rsid w:val="004C458D"/>
    <w:rsid w:val="004C7556"/>
    <w:rsid w:val="004C7E8B"/>
    <w:rsid w:val="004C7E9D"/>
    <w:rsid w:val="004C7F67"/>
    <w:rsid w:val="004D076D"/>
    <w:rsid w:val="004D0EF1"/>
    <w:rsid w:val="004D1180"/>
    <w:rsid w:val="004D2253"/>
    <w:rsid w:val="004D4406"/>
    <w:rsid w:val="004D7C42"/>
    <w:rsid w:val="004E0465"/>
    <w:rsid w:val="004E127B"/>
    <w:rsid w:val="004E1C0A"/>
    <w:rsid w:val="004E30C5"/>
    <w:rsid w:val="004E4AA5"/>
    <w:rsid w:val="004E4AEE"/>
    <w:rsid w:val="004E59E3"/>
    <w:rsid w:val="004E67C0"/>
    <w:rsid w:val="004F056C"/>
    <w:rsid w:val="004F1B3D"/>
    <w:rsid w:val="004F391A"/>
    <w:rsid w:val="004F3CFB"/>
    <w:rsid w:val="004F50F3"/>
    <w:rsid w:val="004F6456"/>
    <w:rsid w:val="004F696E"/>
    <w:rsid w:val="004F6C71"/>
    <w:rsid w:val="00501139"/>
    <w:rsid w:val="0050363E"/>
    <w:rsid w:val="005039BC"/>
    <w:rsid w:val="005043BB"/>
    <w:rsid w:val="00504A3D"/>
    <w:rsid w:val="00505767"/>
    <w:rsid w:val="0050632E"/>
    <w:rsid w:val="005073F0"/>
    <w:rsid w:val="00510A7B"/>
    <w:rsid w:val="00511F71"/>
    <w:rsid w:val="00512F6E"/>
    <w:rsid w:val="00513038"/>
    <w:rsid w:val="00514174"/>
    <w:rsid w:val="00516088"/>
    <w:rsid w:val="00516B0B"/>
    <w:rsid w:val="0052136C"/>
    <w:rsid w:val="005220EC"/>
    <w:rsid w:val="00523F95"/>
    <w:rsid w:val="00524D65"/>
    <w:rsid w:val="00525B16"/>
    <w:rsid w:val="00532264"/>
    <w:rsid w:val="00533D04"/>
    <w:rsid w:val="00534804"/>
    <w:rsid w:val="00534BDF"/>
    <w:rsid w:val="005354EA"/>
    <w:rsid w:val="0053585F"/>
    <w:rsid w:val="00535EC4"/>
    <w:rsid w:val="00535ED9"/>
    <w:rsid w:val="005368D2"/>
    <w:rsid w:val="0053692B"/>
    <w:rsid w:val="00541853"/>
    <w:rsid w:val="00542923"/>
    <w:rsid w:val="00543BDA"/>
    <w:rsid w:val="005441CC"/>
    <w:rsid w:val="005473D4"/>
    <w:rsid w:val="005479DA"/>
    <w:rsid w:val="00547BCC"/>
    <w:rsid w:val="0055013B"/>
    <w:rsid w:val="00551F6F"/>
    <w:rsid w:val="0055487C"/>
    <w:rsid w:val="00555044"/>
    <w:rsid w:val="005553C2"/>
    <w:rsid w:val="00561475"/>
    <w:rsid w:val="00562308"/>
    <w:rsid w:val="0056487B"/>
    <w:rsid w:val="00564FB9"/>
    <w:rsid w:val="00570C29"/>
    <w:rsid w:val="0057164D"/>
    <w:rsid w:val="00571BE5"/>
    <w:rsid w:val="00571D70"/>
    <w:rsid w:val="00573D9E"/>
    <w:rsid w:val="005801E3"/>
    <w:rsid w:val="00581802"/>
    <w:rsid w:val="005836A8"/>
    <w:rsid w:val="0058409C"/>
    <w:rsid w:val="00584262"/>
    <w:rsid w:val="00586630"/>
    <w:rsid w:val="00587ADD"/>
    <w:rsid w:val="00587C75"/>
    <w:rsid w:val="00593A49"/>
    <w:rsid w:val="00595B93"/>
    <w:rsid w:val="00596160"/>
    <w:rsid w:val="005966E2"/>
    <w:rsid w:val="00597007"/>
    <w:rsid w:val="005A0966"/>
    <w:rsid w:val="005A11B7"/>
    <w:rsid w:val="005A1207"/>
    <w:rsid w:val="005A260B"/>
    <w:rsid w:val="005A4A1B"/>
    <w:rsid w:val="005A7830"/>
    <w:rsid w:val="005A7FCE"/>
    <w:rsid w:val="005B0F3F"/>
    <w:rsid w:val="005B191C"/>
    <w:rsid w:val="005B4903"/>
    <w:rsid w:val="005B51CE"/>
    <w:rsid w:val="005B5885"/>
    <w:rsid w:val="005B5CD7"/>
    <w:rsid w:val="005B6CF6"/>
    <w:rsid w:val="005B7422"/>
    <w:rsid w:val="005B757E"/>
    <w:rsid w:val="005C29B8"/>
    <w:rsid w:val="005C5F21"/>
    <w:rsid w:val="005C7156"/>
    <w:rsid w:val="005D0C75"/>
    <w:rsid w:val="005D4171"/>
    <w:rsid w:val="005D6A95"/>
    <w:rsid w:val="005D6AED"/>
    <w:rsid w:val="005D6B2C"/>
    <w:rsid w:val="005D6D9C"/>
    <w:rsid w:val="005D7B85"/>
    <w:rsid w:val="005E1359"/>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0FD9"/>
    <w:rsid w:val="00632182"/>
    <w:rsid w:val="00632AE0"/>
    <w:rsid w:val="0063334E"/>
    <w:rsid w:val="00633C17"/>
    <w:rsid w:val="00634D9E"/>
    <w:rsid w:val="00636E3E"/>
    <w:rsid w:val="006379F7"/>
    <w:rsid w:val="00637E4D"/>
    <w:rsid w:val="00640620"/>
    <w:rsid w:val="00641933"/>
    <w:rsid w:val="00641A1F"/>
    <w:rsid w:val="00645904"/>
    <w:rsid w:val="00651ACB"/>
    <w:rsid w:val="00651C47"/>
    <w:rsid w:val="00652AB2"/>
    <w:rsid w:val="00652E24"/>
    <w:rsid w:val="00653FED"/>
    <w:rsid w:val="00654EC0"/>
    <w:rsid w:val="00655129"/>
    <w:rsid w:val="0065525B"/>
    <w:rsid w:val="00655D4F"/>
    <w:rsid w:val="00656D29"/>
    <w:rsid w:val="006640E5"/>
    <w:rsid w:val="006646F1"/>
    <w:rsid w:val="00664929"/>
    <w:rsid w:val="00664F62"/>
    <w:rsid w:val="006655E1"/>
    <w:rsid w:val="00672060"/>
    <w:rsid w:val="00672BFD"/>
    <w:rsid w:val="00674F91"/>
    <w:rsid w:val="006770F4"/>
    <w:rsid w:val="00677A84"/>
    <w:rsid w:val="0068026D"/>
    <w:rsid w:val="00680A27"/>
    <w:rsid w:val="006816A4"/>
    <w:rsid w:val="006819B8"/>
    <w:rsid w:val="006840A6"/>
    <w:rsid w:val="006850CD"/>
    <w:rsid w:val="00685AAB"/>
    <w:rsid w:val="00690A97"/>
    <w:rsid w:val="00692376"/>
    <w:rsid w:val="0069617F"/>
    <w:rsid w:val="006A07AA"/>
    <w:rsid w:val="006A25E5"/>
    <w:rsid w:val="006A2B46"/>
    <w:rsid w:val="006A336D"/>
    <w:rsid w:val="006A37B9"/>
    <w:rsid w:val="006B2672"/>
    <w:rsid w:val="006B54BF"/>
    <w:rsid w:val="006B5F44"/>
    <w:rsid w:val="006B5F90"/>
    <w:rsid w:val="006B62E4"/>
    <w:rsid w:val="006B6EBB"/>
    <w:rsid w:val="006C1BB8"/>
    <w:rsid w:val="006C1BBA"/>
    <w:rsid w:val="006C2079"/>
    <w:rsid w:val="006C22C7"/>
    <w:rsid w:val="006C5A62"/>
    <w:rsid w:val="006C5D68"/>
    <w:rsid w:val="006C6976"/>
    <w:rsid w:val="006C6DD0"/>
    <w:rsid w:val="006D04EA"/>
    <w:rsid w:val="006D16C4"/>
    <w:rsid w:val="006D3E96"/>
    <w:rsid w:val="006D4515"/>
    <w:rsid w:val="006D4BB1"/>
    <w:rsid w:val="006D6593"/>
    <w:rsid w:val="006E7216"/>
    <w:rsid w:val="006F03A8"/>
    <w:rsid w:val="006F152B"/>
    <w:rsid w:val="006F2ACA"/>
    <w:rsid w:val="006F2ADC"/>
    <w:rsid w:val="006F2BFE"/>
    <w:rsid w:val="006F31E9"/>
    <w:rsid w:val="006F4AC7"/>
    <w:rsid w:val="006F6284"/>
    <w:rsid w:val="007002C5"/>
    <w:rsid w:val="00704387"/>
    <w:rsid w:val="00707669"/>
    <w:rsid w:val="00711CBA"/>
    <w:rsid w:val="00711FB5"/>
    <w:rsid w:val="00712A01"/>
    <w:rsid w:val="00714F58"/>
    <w:rsid w:val="00715524"/>
    <w:rsid w:val="00722FBF"/>
    <w:rsid w:val="00722FC2"/>
    <w:rsid w:val="00724E1B"/>
    <w:rsid w:val="00725949"/>
    <w:rsid w:val="00727FA2"/>
    <w:rsid w:val="007322D9"/>
    <w:rsid w:val="00732BC0"/>
    <w:rsid w:val="007358D1"/>
    <w:rsid w:val="0073720F"/>
    <w:rsid w:val="00737796"/>
    <w:rsid w:val="0074165C"/>
    <w:rsid w:val="00742C35"/>
    <w:rsid w:val="007432CA"/>
    <w:rsid w:val="007439EB"/>
    <w:rsid w:val="00743CB4"/>
    <w:rsid w:val="00743F0A"/>
    <w:rsid w:val="007444E8"/>
    <w:rsid w:val="0074548E"/>
    <w:rsid w:val="00745773"/>
    <w:rsid w:val="00745DF0"/>
    <w:rsid w:val="00746800"/>
    <w:rsid w:val="007501A8"/>
    <w:rsid w:val="00750D61"/>
    <w:rsid w:val="00750EE1"/>
    <w:rsid w:val="00751FE1"/>
    <w:rsid w:val="00752B4D"/>
    <w:rsid w:val="00755402"/>
    <w:rsid w:val="00756B26"/>
    <w:rsid w:val="00756EDF"/>
    <w:rsid w:val="007600E3"/>
    <w:rsid w:val="00765C43"/>
    <w:rsid w:val="00765EFB"/>
    <w:rsid w:val="007671CA"/>
    <w:rsid w:val="00767C61"/>
    <w:rsid w:val="0077008A"/>
    <w:rsid w:val="00773589"/>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892"/>
    <w:rsid w:val="007A6FD9"/>
    <w:rsid w:val="007A7FFA"/>
    <w:rsid w:val="007B04EB"/>
    <w:rsid w:val="007B0D4F"/>
    <w:rsid w:val="007B2265"/>
    <w:rsid w:val="007B2E68"/>
    <w:rsid w:val="007B5A3D"/>
    <w:rsid w:val="007B5B95"/>
    <w:rsid w:val="007B6032"/>
    <w:rsid w:val="007B68EA"/>
    <w:rsid w:val="007B7453"/>
    <w:rsid w:val="007C2D89"/>
    <w:rsid w:val="007C4593"/>
    <w:rsid w:val="007C5309"/>
    <w:rsid w:val="007C6069"/>
    <w:rsid w:val="007D06C4"/>
    <w:rsid w:val="007D1059"/>
    <w:rsid w:val="007D1352"/>
    <w:rsid w:val="007D2508"/>
    <w:rsid w:val="007D346A"/>
    <w:rsid w:val="007D6518"/>
    <w:rsid w:val="007D76BD"/>
    <w:rsid w:val="007E0BF1"/>
    <w:rsid w:val="007F0ED8"/>
    <w:rsid w:val="007F0F63"/>
    <w:rsid w:val="007F75CE"/>
    <w:rsid w:val="008013A4"/>
    <w:rsid w:val="008027CE"/>
    <w:rsid w:val="00802F42"/>
    <w:rsid w:val="00804383"/>
    <w:rsid w:val="00804AEF"/>
    <w:rsid w:val="00804BB7"/>
    <w:rsid w:val="00804D41"/>
    <w:rsid w:val="00810257"/>
    <w:rsid w:val="008104F5"/>
    <w:rsid w:val="00811072"/>
    <w:rsid w:val="00811369"/>
    <w:rsid w:val="00815419"/>
    <w:rsid w:val="008163C8"/>
    <w:rsid w:val="008164A1"/>
    <w:rsid w:val="008164AE"/>
    <w:rsid w:val="00817325"/>
    <w:rsid w:val="008209E6"/>
    <w:rsid w:val="008229F4"/>
    <w:rsid w:val="00823303"/>
    <w:rsid w:val="008233B2"/>
    <w:rsid w:val="00823A9F"/>
    <w:rsid w:val="00823C85"/>
    <w:rsid w:val="00825138"/>
    <w:rsid w:val="008269DD"/>
    <w:rsid w:val="00830621"/>
    <w:rsid w:val="0083348C"/>
    <w:rsid w:val="00835C14"/>
    <w:rsid w:val="008373D3"/>
    <w:rsid w:val="00840617"/>
    <w:rsid w:val="00840F84"/>
    <w:rsid w:val="00842A47"/>
    <w:rsid w:val="00843C13"/>
    <w:rsid w:val="008454F8"/>
    <w:rsid w:val="00851296"/>
    <w:rsid w:val="0085173A"/>
    <w:rsid w:val="008603CE"/>
    <w:rsid w:val="008620FC"/>
    <w:rsid w:val="008627A5"/>
    <w:rsid w:val="00863E05"/>
    <w:rsid w:val="00865ACA"/>
    <w:rsid w:val="00865D28"/>
    <w:rsid w:val="00865F85"/>
    <w:rsid w:val="00866D0A"/>
    <w:rsid w:val="00867C10"/>
    <w:rsid w:val="00870439"/>
    <w:rsid w:val="00870DA1"/>
    <w:rsid w:val="00871801"/>
    <w:rsid w:val="00875D14"/>
    <w:rsid w:val="00882725"/>
    <w:rsid w:val="00883F93"/>
    <w:rsid w:val="00884DB3"/>
    <w:rsid w:val="00885A9D"/>
    <w:rsid w:val="008864F6"/>
    <w:rsid w:val="0089049D"/>
    <w:rsid w:val="008928C9"/>
    <w:rsid w:val="008930CB"/>
    <w:rsid w:val="008938DC"/>
    <w:rsid w:val="00893FD1"/>
    <w:rsid w:val="00894032"/>
    <w:rsid w:val="00894836"/>
    <w:rsid w:val="00895172"/>
    <w:rsid w:val="00895680"/>
    <w:rsid w:val="00896DFF"/>
    <w:rsid w:val="0089762C"/>
    <w:rsid w:val="008A173B"/>
    <w:rsid w:val="008A1893"/>
    <w:rsid w:val="008A1EF9"/>
    <w:rsid w:val="008A57E6"/>
    <w:rsid w:val="008A6F81"/>
    <w:rsid w:val="008A71CE"/>
    <w:rsid w:val="008A769A"/>
    <w:rsid w:val="008B0C9C"/>
    <w:rsid w:val="008B166D"/>
    <w:rsid w:val="008B17F4"/>
    <w:rsid w:val="008B3615"/>
    <w:rsid w:val="008B39B3"/>
    <w:rsid w:val="008B4AC4"/>
    <w:rsid w:val="008B50C8"/>
    <w:rsid w:val="008B5281"/>
    <w:rsid w:val="008B7E05"/>
    <w:rsid w:val="008C1797"/>
    <w:rsid w:val="008C219C"/>
    <w:rsid w:val="008C24E8"/>
    <w:rsid w:val="008C2DBC"/>
    <w:rsid w:val="008C30DC"/>
    <w:rsid w:val="008C475E"/>
    <w:rsid w:val="008C619A"/>
    <w:rsid w:val="008D0CE8"/>
    <w:rsid w:val="008D2D1D"/>
    <w:rsid w:val="008D3318"/>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0F8"/>
    <w:rsid w:val="008F0CDC"/>
    <w:rsid w:val="008F17A3"/>
    <w:rsid w:val="008F1ED3"/>
    <w:rsid w:val="008F31A6"/>
    <w:rsid w:val="008F4C29"/>
    <w:rsid w:val="008F5155"/>
    <w:rsid w:val="008F701D"/>
    <w:rsid w:val="008F70BD"/>
    <w:rsid w:val="008F788F"/>
    <w:rsid w:val="008F7EA2"/>
    <w:rsid w:val="00902722"/>
    <w:rsid w:val="009027BC"/>
    <w:rsid w:val="009062E6"/>
    <w:rsid w:val="00911BE5"/>
    <w:rsid w:val="00913CA9"/>
    <w:rsid w:val="009145AE"/>
    <w:rsid w:val="009146CE"/>
    <w:rsid w:val="00914CA7"/>
    <w:rsid w:val="00915C3E"/>
    <w:rsid w:val="009161A8"/>
    <w:rsid w:val="00920669"/>
    <w:rsid w:val="00923223"/>
    <w:rsid w:val="009245AE"/>
    <w:rsid w:val="009245F5"/>
    <w:rsid w:val="009249EC"/>
    <w:rsid w:val="009273B3"/>
    <w:rsid w:val="009305B5"/>
    <w:rsid w:val="009370F6"/>
    <w:rsid w:val="009378DD"/>
    <w:rsid w:val="00942351"/>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6885"/>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E6A5F"/>
    <w:rsid w:val="009F03B3"/>
    <w:rsid w:val="00A0096C"/>
    <w:rsid w:val="00A01757"/>
    <w:rsid w:val="00A028C0"/>
    <w:rsid w:val="00A02BAE"/>
    <w:rsid w:val="00A03355"/>
    <w:rsid w:val="00A06A6B"/>
    <w:rsid w:val="00A07DE6"/>
    <w:rsid w:val="00A07E47"/>
    <w:rsid w:val="00A12082"/>
    <w:rsid w:val="00A129D0"/>
    <w:rsid w:val="00A12C33"/>
    <w:rsid w:val="00A138BA"/>
    <w:rsid w:val="00A14C8E"/>
    <w:rsid w:val="00A153D9"/>
    <w:rsid w:val="00A15F09"/>
    <w:rsid w:val="00A169B6"/>
    <w:rsid w:val="00A17FCB"/>
    <w:rsid w:val="00A2271D"/>
    <w:rsid w:val="00A237D5"/>
    <w:rsid w:val="00A2774E"/>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012"/>
    <w:rsid w:val="00A55BD6"/>
    <w:rsid w:val="00A55D50"/>
    <w:rsid w:val="00A57142"/>
    <w:rsid w:val="00A62CEA"/>
    <w:rsid w:val="00A648CD"/>
    <w:rsid w:val="00A6537A"/>
    <w:rsid w:val="00A655CE"/>
    <w:rsid w:val="00A674C0"/>
    <w:rsid w:val="00A67866"/>
    <w:rsid w:val="00A70B07"/>
    <w:rsid w:val="00A723F8"/>
    <w:rsid w:val="00A77CCB"/>
    <w:rsid w:val="00A83D8D"/>
    <w:rsid w:val="00A8446B"/>
    <w:rsid w:val="00A8473F"/>
    <w:rsid w:val="00A862D6"/>
    <w:rsid w:val="00A8715E"/>
    <w:rsid w:val="00A873C0"/>
    <w:rsid w:val="00A9295B"/>
    <w:rsid w:val="00A93B09"/>
    <w:rsid w:val="00A952D7"/>
    <w:rsid w:val="00A963F7"/>
    <w:rsid w:val="00A96AD8"/>
    <w:rsid w:val="00AA052C"/>
    <w:rsid w:val="00AA0A9B"/>
    <w:rsid w:val="00AA1E45"/>
    <w:rsid w:val="00AA4286"/>
    <w:rsid w:val="00AA456B"/>
    <w:rsid w:val="00AA57F5"/>
    <w:rsid w:val="00AA672E"/>
    <w:rsid w:val="00AA6EC9"/>
    <w:rsid w:val="00AA7C02"/>
    <w:rsid w:val="00AB6309"/>
    <w:rsid w:val="00AB6C5F"/>
    <w:rsid w:val="00AB7129"/>
    <w:rsid w:val="00AB764F"/>
    <w:rsid w:val="00AC0387"/>
    <w:rsid w:val="00AC27A6"/>
    <w:rsid w:val="00AC30F7"/>
    <w:rsid w:val="00AC3A5A"/>
    <w:rsid w:val="00AC4D95"/>
    <w:rsid w:val="00AC57FB"/>
    <w:rsid w:val="00AC5DF4"/>
    <w:rsid w:val="00AD0AEF"/>
    <w:rsid w:val="00AD0EF7"/>
    <w:rsid w:val="00AD11B7"/>
    <w:rsid w:val="00AD1A94"/>
    <w:rsid w:val="00AD1C05"/>
    <w:rsid w:val="00AD239B"/>
    <w:rsid w:val="00AD26C4"/>
    <w:rsid w:val="00AD4126"/>
    <w:rsid w:val="00AD421C"/>
    <w:rsid w:val="00AD44FA"/>
    <w:rsid w:val="00AE070A"/>
    <w:rsid w:val="00AE101C"/>
    <w:rsid w:val="00AE2A69"/>
    <w:rsid w:val="00AE2F04"/>
    <w:rsid w:val="00AE3208"/>
    <w:rsid w:val="00AE37E5"/>
    <w:rsid w:val="00AE5EB4"/>
    <w:rsid w:val="00AE68E8"/>
    <w:rsid w:val="00AF0C18"/>
    <w:rsid w:val="00AF47C5"/>
    <w:rsid w:val="00AF5398"/>
    <w:rsid w:val="00B02015"/>
    <w:rsid w:val="00B038AF"/>
    <w:rsid w:val="00B049AF"/>
    <w:rsid w:val="00B05955"/>
    <w:rsid w:val="00B07242"/>
    <w:rsid w:val="00B10534"/>
    <w:rsid w:val="00B113DB"/>
    <w:rsid w:val="00B11D8A"/>
    <w:rsid w:val="00B12981"/>
    <w:rsid w:val="00B147DD"/>
    <w:rsid w:val="00B153E3"/>
    <w:rsid w:val="00B156FD"/>
    <w:rsid w:val="00B170ED"/>
    <w:rsid w:val="00B17B30"/>
    <w:rsid w:val="00B21F61"/>
    <w:rsid w:val="00B261F1"/>
    <w:rsid w:val="00B265BC"/>
    <w:rsid w:val="00B31FB1"/>
    <w:rsid w:val="00B33952"/>
    <w:rsid w:val="00B33C5E"/>
    <w:rsid w:val="00B34289"/>
    <w:rsid w:val="00B342F4"/>
    <w:rsid w:val="00B34369"/>
    <w:rsid w:val="00B34DC2"/>
    <w:rsid w:val="00B35BD4"/>
    <w:rsid w:val="00B378E5"/>
    <w:rsid w:val="00B4346D"/>
    <w:rsid w:val="00B440F4"/>
    <w:rsid w:val="00B447A5"/>
    <w:rsid w:val="00B45121"/>
    <w:rsid w:val="00B4654C"/>
    <w:rsid w:val="00B47293"/>
    <w:rsid w:val="00B50E50"/>
    <w:rsid w:val="00B52120"/>
    <w:rsid w:val="00B54ABC"/>
    <w:rsid w:val="00B5591A"/>
    <w:rsid w:val="00B56FBE"/>
    <w:rsid w:val="00B60ACF"/>
    <w:rsid w:val="00B62B58"/>
    <w:rsid w:val="00B62D4B"/>
    <w:rsid w:val="00B63BEF"/>
    <w:rsid w:val="00B65149"/>
    <w:rsid w:val="00B66567"/>
    <w:rsid w:val="00B66F52"/>
    <w:rsid w:val="00B66FE5"/>
    <w:rsid w:val="00B72880"/>
    <w:rsid w:val="00B758BF"/>
    <w:rsid w:val="00B77EC8"/>
    <w:rsid w:val="00B827A6"/>
    <w:rsid w:val="00B831CE"/>
    <w:rsid w:val="00B86677"/>
    <w:rsid w:val="00B87131"/>
    <w:rsid w:val="00B939B1"/>
    <w:rsid w:val="00B93CA7"/>
    <w:rsid w:val="00B94727"/>
    <w:rsid w:val="00B94EB2"/>
    <w:rsid w:val="00B96D40"/>
    <w:rsid w:val="00B971CC"/>
    <w:rsid w:val="00B97386"/>
    <w:rsid w:val="00B9777D"/>
    <w:rsid w:val="00BA263B"/>
    <w:rsid w:val="00BA42B2"/>
    <w:rsid w:val="00BA58D4"/>
    <w:rsid w:val="00BA5B9E"/>
    <w:rsid w:val="00BA7C9A"/>
    <w:rsid w:val="00BB5773"/>
    <w:rsid w:val="00BB5F8F"/>
    <w:rsid w:val="00BB657A"/>
    <w:rsid w:val="00BC1A4E"/>
    <w:rsid w:val="00BC5DC7"/>
    <w:rsid w:val="00BC6B8B"/>
    <w:rsid w:val="00BC73D8"/>
    <w:rsid w:val="00BD52D7"/>
    <w:rsid w:val="00BD5AD2"/>
    <w:rsid w:val="00BD6E3F"/>
    <w:rsid w:val="00BE22F3"/>
    <w:rsid w:val="00BE3B15"/>
    <w:rsid w:val="00BE49B1"/>
    <w:rsid w:val="00BE5B52"/>
    <w:rsid w:val="00BE7B8D"/>
    <w:rsid w:val="00BF0993"/>
    <w:rsid w:val="00BF10A9"/>
    <w:rsid w:val="00BF1703"/>
    <w:rsid w:val="00BF231C"/>
    <w:rsid w:val="00BF3A4B"/>
    <w:rsid w:val="00BF51E5"/>
    <w:rsid w:val="00BF5C72"/>
    <w:rsid w:val="00BF74A6"/>
    <w:rsid w:val="00C013AD"/>
    <w:rsid w:val="00C04904"/>
    <w:rsid w:val="00C056B3"/>
    <w:rsid w:val="00C103E5"/>
    <w:rsid w:val="00C13319"/>
    <w:rsid w:val="00C13EE9"/>
    <w:rsid w:val="00C17731"/>
    <w:rsid w:val="00C21540"/>
    <w:rsid w:val="00C21906"/>
    <w:rsid w:val="00C21BFA"/>
    <w:rsid w:val="00C24C8D"/>
    <w:rsid w:val="00C25FE2"/>
    <w:rsid w:val="00C26B53"/>
    <w:rsid w:val="00C279B2"/>
    <w:rsid w:val="00C304D6"/>
    <w:rsid w:val="00C315BD"/>
    <w:rsid w:val="00C33E50"/>
    <w:rsid w:val="00C34C20"/>
    <w:rsid w:val="00C35A3E"/>
    <w:rsid w:val="00C35D6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340A"/>
    <w:rsid w:val="00C84E33"/>
    <w:rsid w:val="00C86D6F"/>
    <w:rsid w:val="00C905FC"/>
    <w:rsid w:val="00C92D03"/>
    <w:rsid w:val="00C9319C"/>
    <w:rsid w:val="00C9435D"/>
    <w:rsid w:val="00C94DF2"/>
    <w:rsid w:val="00C95235"/>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121"/>
    <w:rsid w:val="00CF686F"/>
    <w:rsid w:val="00CF6E60"/>
    <w:rsid w:val="00CF7BCA"/>
    <w:rsid w:val="00D008FD"/>
    <w:rsid w:val="00D0321C"/>
    <w:rsid w:val="00D035EC"/>
    <w:rsid w:val="00D06AB1"/>
    <w:rsid w:val="00D06FC1"/>
    <w:rsid w:val="00D072ED"/>
    <w:rsid w:val="00D07A16"/>
    <w:rsid w:val="00D1067E"/>
    <w:rsid w:val="00D10F50"/>
    <w:rsid w:val="00D11272"/>
    <w:rsid w:val="00D116E0"/>
    <w:rsid w:val="00D126F5"/>
    <w:rsid w:val="00D1489E"/>
    <w:rsid w:val="00D20737"/>
    <w:rsid w:val="00D21E81"/>
    <w:rsid w:val="00D223DE"/>
    <w:rsid w:val="00D25E37"/>
    <w:rsid w:val="00D2661A"/>
    <w:rsid w:val="00D26D12"/>
    <w:rsid w:val="00D27582"/>
    <w:rsid w:val="00D27EC4"/>
    <w:rsid w:val="00D32719"/>
    <w:rsid w:val="00D33333"/>
    <w:rsid w:val="00D33E26"/>
    <w:rsid w:val="00D352A2"/>
    <w:rsid w:val="00D40661"/>
    <w:rsid w:val="00D4162B"/>
    <w:rsid w:val="00D41EE6"/>
    <w:rsid w:val="00D4514F"/>
    <w:rsid w:val="00D451E2"/>
    <w:rsid w:val="00D45E89"/>
    <w:rsid w:val="00D45E8D"/>
    <w:rsid w:val="00D466AE"/>
    <w:rsid w:val="00D4734F"/>
    <w:rsid w:val="00D51BF3"/>
    <w:rsid w:val="00D57985"/>
    <w:rsid w:val="00D66846"/>
    <w:rsid w:val="00D675FB"/>
    <w:rsid w:val="00D71F25"/>
    <w:rsid w:val="00D72A9C"/>
    <w:rsid w:val="00D735EC"/>
    <w:rsid w:val="00D77031"/>
    <w:rsid w:val="00D81AD4"/>
    <w:rsid w:val="00D83E17"/>
    <w:rsid w:val="00D84941"/>
    <w:rsid w:val="00D84FA1"/>
    <w:rsid w:val="00D851F0"/>
    <w:rsid w:val="00D86285"/>
    <w:rsid w:val="00D86DB7"/>
    <w:rsid w:val="00D87BF5"/>
    <w:rsid w:val="00D90721"/>
    <w:rsid w:val="00D90BA8"/>
    <w:rsid w:val="00D90EAF"/>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3CA"/>
    <w:rsid w:val="00DB38EE"/>
    <w:rsid w:val="00DB498B"/>
    <w:rsid w:val="00DB66CA"/>
    <w:rsid w:val="00DB6BCA"/>
    <w:rsid w:val="00DB6F54"/>
    <w:rsid w:val="00DB73F7"/>
    <w:rsid w:val="00DC0321"/>
    <w:rsid w:val="00DC3067"/>
    <w:rsid w:val="00DC370B"/>
    <w:rsid w:val="00DC5B90"/>
    <w:rsid w:val="00DC667F"/>
    <w:rsid w:val="00DD00FF"/>
    <w:rsid w:val="00DD0619"/>
    <w:rsid w:val="00DD07FB"/>
    <w:rsid w:val="00DD25C6"/>
    <w:rsid w:val="00DD4FE5"/>
    <w:rsid w:val="00DD54B0"/>
    <w:rsid w:val="00DD57EE"/>
    <w:rsid w:val="00DD6BCC"/>
    <w:rsid w:val="00DE0544"/>
    <w:rsid w:val="00DE0A4B"/>
    <w:rsid w:val="00DE2410"/>
    <w:rsid w:val="00DE2939"/>
    <w:rsid w:val="00DE6700"/>
    <w:rsid w:val="00DE6E81"/>
    <w:rsid w:val="00DE703F"/>
    <w:rsid w:val="00DE7595"/>
    <w:rsid w:val="00DF1961"/>
    <w:rsid w:val="00DF44DE"/>
    <w:rsid w:val="00E01138"/>
    <w:rsid w:val="00E02DFB"/>
    <w:rsid w:val="00E030F9"/>
    <w:rsid w:val="00E0311A"/>
    <w:rsid w:val="00E03138"/>
    <w:rsid w:val="00E06404"/>
    <w:rsid w:val="00E11A85"/>
    <w:rsid w:val="00E12495"/>
    <w:rsid w:val="00E15440"/>
    <w:rsid w:val="00E1581D"/>
    <w:rsid w:val="00E15CCD"/>
    <w:rsid w:val="00E202EF"/>
    <w:rsid w:val="00E210B5"/>
    <w:rsid w:val="00E252F6"/>
    <w:rsid w:val="00E2552F"/>
    <w:rsid w:val="00E3137A"/>
    <w:rsid w:val="00E32CCF"/>
    <w:rsid w:val="00E34A98"/>
    <w:rsid w:val="00E35D1E"/>
    <w:rsid w:val="00E36231"/>
    <w:rsid w:val="00E364F9"/>
    <w:rsid w:val="00E365FA"/>
    <w:rsid w:val="00E36789"/>
    <w:rsid w:val="00E44A83"/>
    <w:rsid w:val="00E502C1"/>
    <w:rsid w:val="00E502DD"/>
    <w:rsid w:val="00E50D3A"/>
    <w:rsid w:val="00E51387"/>
    <w:rsid w:val="00E51E68"/>
    <w:rsid w:val="00E52EFD"/>
    <w:rsid w:val="00E5408A"/>
    <w:rsid w:val="00E56800"/>
    <w:rsid w:val="00E60C63"/>
    <w:rsid w:val="00E61A56"/>
    <w:rsid w:val="00E62FF9"/>
    <w:rsid w:val="00E635D6"/>
    <w:rsid w:val="00E639BC"/>
    <w:rsid w:val="00E664CC"/>
    <w:rsid w:val="00E70388"/>
    <w:rsid w:val="00E70F92"/>
    <w:rsid w:val="00E74313"/>
    <w:rsid w:val="00E74C54"/>
    <w:rsid w:val="00E77262"/>
    <w:rsid w:val="00E77A03"/>
    <w:rsid w:val="00E822E8"/>
    <w:rsid w:val="00E82554"/>
    <w:rsid w:val="00E82606"/>
    <w:rsid w:val="00E831C1"/>
    <w:rsid w:val="00E846C8"/>
    <w:rsid w:val="00E84957"/>
    <w:rsid w:val="00E84A55"/>
    <w:rsid w:val="00E85BFF"/>
    <w:rsid w:val="00E90391"/>
    <w:rsid w:val="00E906C2"/>
    <w:rsid w:val="00E91171"/>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44E6"/>
    <w:rsid w:val="00EE613F"/>
    <w:rsid w:val="00EE7295"/>
    <w:rsid w:val="00EE7869"/>
    <w:rsid w:val="00EF054A"/>
    <w:rsid w:val="00EF3235"/>
    <w:rsid w:val="00EF5251"/>
    <w:rsid w:val="00EF7E72"/>
    <w:rsid w:val="00F06D37"/>
    <w:rsid w:val="00F07B9D"/>
    <w:rsid w:val="00F11586"/>
    <w:rsid w:val="00F1183B"/>
    <w:rsid w:val="00F11C9F"/>
    <w:rsid w:val="00F11F7B"/>
    <w:rsid w:val="00F12263"/>
    <w:rsid w:val="00F1409D"/>
    <w:rsid w:val="00F14214"/>
    <w:rsid w:val="00F157A9"/>
    <w:rsid w:val="00F16F00"/>
    <w:rsid w:val="00F25BB6"/>
    <w:rsid w:val="00F25C8D"/>
    <w:rsid w:val="00F26B7E"/>
    <w:rsid w:val="00F27A3B"/>
    <w:rsid w:val="00F30074"/>
    <w:rsid w:val="00F31DC5"/>
    <w:rsid w:val="00F33817"/>
    <w:rsid w:val="00F420D5"/>
    <w:rsid w:val="00F451EA"/>
    <w:rsid w:val="00F45447"/>
    <w:rsid w:val="00F456C6"/>
    <w:rsid w:val="00F4577B"/>
    <w:rsid w:val="00F46496"/>
    <w:rsid w:val="00F474D0"/>
    <w:rsid w:val="00F50179"/>
    <w:rsid w:val="00F515EE"/>
    <w:rsid w:val="00F524B3"/>
    <w:rsid w:val="00F56511"/>
    <w:rsid w:val="00F6194E"/>
    <w:rsid w:val="00F623AC"/>
    <w:rsid w:val="00F6412A"/>
    <w:rsid w:val="00F65893"/>
    <w:rsid w:val="00F66A4A"/>
    <w:rsid w:val="00F71E22"/>
    <w:rsid w:val="00F72142"/>
    <w:rsid w:val="00F72AE7"/>
    <w:rsid w:val="00F8319C"/>
    <w:rsid w:val="00F833BA"/>
    <w:rsid w:val="00F83B30"/>
    <w:rsid w:val="00F84FD0"/>
    <w:rsid w:val="00F859A8"/>
    <w:rsid w:val="00F86D87"/>
    <w:rsid w:val="00F9108B"/>
    <w:rsid w:val="00F91349"/>
    <w:rsid w:val="00F93688"/>
    <w:rsid w:val="00F93A8A"/>
    <w:rsid w:val="00F95248"/>
    <w:rsid w:val="00F956A9"/>
    <w:rsid w:val="00F963ED"/>
    <w:rsid w:val="00F966CF"/>
    <w:rsid w:val="00F96CAE"/>
    <w:rsid w:val="00F97C99"/>
    <w:rsid w:val="00FA662D"/>
    <w:rsid w:val="00FA73B1"/>
    <w:rsid w:val="00FB0CB9"/>
    <w:rsid w:val="00FB1AD7"/>
    <w:rsid w:val="00FB231D"/>
    <w:rsid w:val="00FB45F1"/>
    <w:rsid w:val="00FB4A72"/>
    <w:rsid w:val="00FB54E8"/>
    <w:rsid w:val="00FB5D55"/>
    <w:rsid w:val="00FB7054"/>
    <w:rsid w:val="00FC17B7"/>
    <w:rsid w:val="00FC2CB7"/>
    <w:rsid w:val="00FC4090"/>
    <w:rsid w:val="00FC42BA"/>
    <w:rsid w:val="00FC55B4"/>
    <w:rsid w:val="00FD00E6"/>
    <w:rsid w:val="00FD09A1"/>
    <w:rsid w:val="00FD2A7C"/>
    <w:rsid w:val="00FD59EB"/>
    <w:rsid w:val="00FD7299"/>
    <w:rsid w:val="00FE1FBE"/>
    <w:rsid w:val="00FE3901"/>
    <w:rsid w:val="00FE39D3"/>
    <w:rsid w:val="00FE4BCE"/>
    <w:rsid w:val="00FE5134"/>
    <w:rsid w:val="00FE54AE"/>
    <w:rsid w:val="00FE576A"/>
    <w:rsid w:val="00FE7E79"/>
    <w:rsid w:val="00FF3E7D"/>
    <w:rsid w:val="00FF5B99"/>
    <w:rsid w:val="00FF730C"/>
    <w:rsid w:val="00FF73F4"/>
    <w:rsid w:val="00FF7CE4"/>
    <w:rsid w:val="00FF7E39"/>
    <w:rsid w:val="0A8F4A6D"/>
    <w:rsid w:val="0C264F80"/>
    <w:rsid w:val="11E42018"/>
    <w:rsid w:val="35823AF2"/>
    <w:rsid w:val="4E112016"/>
    <w:rsid w:val="50032BE9"/>
    <w:rsid w:val="63005A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0821811"/>
  <w15:docId w15:val="{89C9743B-B3CE-49F7-A614-5B97AAE3C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b">
    <w:name w:val="Normal"/>
    <w:qFormat/>
    <w:pPr>
      <w:widowControl w:val="0"/>
      <w:adjustRightInd w:val="0"/>
      <w:spacing w:line="400" w:lineRule="exact"/>
      <w:jc w:val="both"/>
    </w:pPr>
    <w:rPr>
      <w:kern w:val="2"/>
      <w:sz w:val="21"/>
      <w:szCs w:val="21"/>
    </w:rPr>
  </w:style>
  <w:style w:type="paragraph" w:styleId="1">
    <w:name w:val="heading 1"/>
    <w:basedOn w:val="afffb"/>
    <w:next w:val="afffb"/>
    <w:link w:val="10"/>
    <w:qFormat/>
    <w:pPr>
      <w:keepNext/>
      <w:keepLines/>
      <w:spacing w:before="340" w:after="330" w:line="578" w:lineRule="auto"/>
      <w:outlineLvl w:val="0"/>
    </w:pPr>
    <w:rPr>
      <w:b/>
      <w:bCs/>
      <w:kern w:val="44"/>
      <w:sz w:val="44"/>
      <w:szCs w:val="44"/>
    </w:rPr>
  </w:style>
  <w:style w:type="paragraph" w:styleId="22">
    <w:name w:val="heading 2"/>
    <w:basedOn w:val="afffb"/>
    <w:next w:val="afffb"/>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pPr>
      <w:keepNext/>
      <w:keepLines/>
      <w:spacing w:before="260" w:after="260" w:line="416" w:lineRule="auto"/>
      <w:outlineLvl w:val="2"/>
    </w:pPr>
    <w:rPr>
      <w:b/>
      <w:bCs/>
      <w:sz w:val="32"/>
      <w:szCs w:val="32"/>
    </w:rPr>
  </w:style>
  <w:style w:type="paragraph" w:styleId="4">
    <w:name w:val="heading 4"/>
    <w:basedOn w:val="afffb"/>
    <w:next w:val="afffb"/>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pPr>
      <w:keepNext/>
      <w:keepLines/>
      <w:adjustRightInd/>
      <w:spacing w:before="280" w:after="290" w:line="376" w:lineRule="auto"/>
      <w:outlineLvl w:val="4"/>
    </w:pPr>
    <w:rPr>
      <w:b/>
      <w:bCs/>
      <w:sz w:val="28"/>
      <w:szCs w:val="28"/>
    </w:rPr>
  </w:style>
  <w:style w:type="paragraph" w:styleId="6">
    <w:name w:val="heading 6"/>
    <w:basedOn w:val="afffb"/>
    <w:next w:val="afffb"/>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pPr>
      <w:keepNext/>
      <w:keepLines/>
      <w:adjustRightInd/>
      <w:spacing w:before="240" w:after="64" w:line="320" w:lineRule="auto"/>
      <w:outlineLvl w:val="6"/>
    </w:pPr>
    <w:rPr>
      <w:b/>
      <w:bCs/>
      <w:sz w:val="24"/>
      <w:szCs w:val="24"/>
    </w:rPr>
  </w:style>
  <w:style w:type="paragraph" w:styleId="8">
    <w:name w:val="heading 8"/>
    <w:basedOn w:val="afffb"/>
    <w:next w:val="afffb"/>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1">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Document Map"/>
    <w:basedOn w:val="afffb"/>
    <w:link w:val="affff1"/>
    <w:uiPriority w:val="99"/>
    <w:semiHidden/>
    <w:unhideWhenUsed/>
    <w:rPr>
      <w:rFonts w:ascii="宋体"/>
      <w:sz w:val="18"/>
      <w:szCs w:val="18"/>
    </w:rPr>
  </w:style>
  <w:style w:type="paragraph" w:styleId="affff2">
    <w:name w:val="Body Text"/>
    <w:basedOn w:val="afffb"/>
    <w:link w:val="affff3"/>
    <w:qFormat/>
    <w:pPr>
      <w:spacing w:after="120"/>
    </w:pPr>
  </w:style>
  <w:style w:type="paragraph" w:styleId="51">
    <w:name w:val="toc 5"/>
    <w:basedOn w:val="afffb"/>
    <w:next w:val="afffb"/>
    <w:uiPriority w:val="39"/>
    <w:unhideWhenUsed/>
    <w:qFormat/>
    <w:pPr>
      <w:ind w:left="839"/>
    </w:pPr>
    <w:rPr>
      <w:rFonts w:ascii="宋体"/>
    </w:rPr>
  </w:style>
  <w:style w:type="paragraph" w:styleId="31">
    <w:name w:val="toc 3"/>
    <w:basedOn w:val="afffb"/>
    <w:next w:val="afffb"/>
    <w:uiPriority w:val="39"/>
    <w:unhideWhenUsed/>
    <w:qFormat/>
    <w:pPr>
      <w:spacing w:line="300" w:lineRule="exact"/>
      <w:ind w:left="420"/>
    </w:pPr>
    <w:rPr>
      <w:rFonts w:ascii="宋体"/>
    </w:rPr>
  </w:style>
  <w:style w:type="paragraph" w:styleId="affff4">
    <w:name w:val="Balloon Text"/>
    <w:basedOn w:val="afffb"/>
    <w:link w:val="affff5"/>
    <w:uiPriority w:val="99"/>
    <w:semiHidden/>
    <w:unhideWhenUsed/>
    <w:qFormat/>
    <w:rPr>
      <w:sz w:val="18"/>
      <w:szCs w:val="18"/>
    </w:rPr>
  </w:style>
  <w:style w:type="paragraph" w:styleId="affff6">
    <w:name w:val="footer"/>
    <w:basedOn w:val="afffb"/>
    <w:link w:val="affff7"/>
    <w:uiPriority w:val="99"/>
    <w:qFormat/>
    <w:pPr>
      <w:tabs>
        <w:tab w:val="center" w:pos="4153"/>
        <w:tab w:val="right" w:pos="8306"/>
      </w:tabs>
      <w:adjustRightInd/>
      <w:snapToGrid w:val="0"/>
      <w:spacing w:line="240" w:lineRule="auto"/>
      <w:jc w:val="right"/>
    </w:pPr>
    <w:rPr>
      <w:rFonts w:ascii="宋体"/>
      <w:sz w:val="18"/>
      <w:szCs w:val="18"/>
    </w:rPr>
  </w:style>
  <w:style w:type="paragraph" w:styleId="affff8">
    <w:name w:val="header"/>
    <w:basedOn w:val="afffb"/>
    <w:link w:val="affff9"/>
    <w:qFormat/>
    <w:pPr>
      <w:tabs>
        <w:tab w:val="center" w:pos="4153"/>
        <w:tab w:val="right" w:pos="8306"/>
      </w:tabs>
      <w:adjustRightInd/>
      <w:snapToGrid w:val="0"/>
      <w:jc w:val="center"/>
    </w:pPr>
    <w:rPr>
      <w:sz w:val="18"/>
      <w:szCs w:val="18"/>
    </w:rPr>
  </w:style>
  <w:style w:type="paragraph" w:styleId="11">
    <w:name w:val="toc 1"/>
    <w:basedOn w:val="afffb"/>
    <w:next w:val="afffb"/>
    <w:uiPriority w:val="39"/>
    <w:unhideWhenUsed/>
    <w:qFormat/>
    <w:rPr>
      <w:rFonts w:ascii="宋体"/>
    </w:rPr>
  </w:style>
  <w:style w:type="paragraph" w:styleId="41">
    <w:name w:val="toc 4"/>
    <w:basedOn w:val="afffb"/>
    <w:next w:val="afffb"/>
    <w:uiPriority w:val="39"/>
    <w:unhideWhenUsed/>
    <w:qFormat/>
    <w:pPr>
      <w:tabs>
        <w:tab w:val="right" w:leader="dot" w:pos="9344"/>
      </w:tabs>
      <w:spacing w:line="300" w:lineRule="exact"/>
      <w:ind w:left="629"/>
    </w:pPr>
    <w:rPr>
      <w:rFonts w:ascii="宋体"/>
    </w:rPr>
  </w:style>
  <w:style w:type="paragraph" w:styleId="affffa">
    <w:name w:val="footnote text"/>
    <w:basedOn w:val="afffb"/>
    <w:next w:val="afffb"/>
    <w:link w:val="affffb"/>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b"/>
    <w:next w:val="afffb"/>
    <w:uiPriority w:val="39"/>
    <w:unhideWhenUsed/>
    <w:qFormat/>
    <w:pPr>
      <w:spacing w:line="300" w:lineRule="exact"/>
      <w:ind w:left="1049"/>
    </w:pPr>
    <w:rPr>
      <w:rFonts w:ascii="宋体"/>
    </w:rPr>
  </w:style>
  <w:style w:type="paragraph" w:styleId="affffc">
    <w:name w:val="table of figures"/>
    <w:basedOn w:val="afffb"/>
    <w:next w:val="afffb"/>
    <w:semiHidden/>
    <w:qFormat/>
    <w:pPr>
      <w:adjustRightInd/>
      <w:spacing w:line="240" w:lineRule="auto"/>
      <w:jc w:val="left"/>
    </w:pPr>
    <w:rPr>
      <w:szCs w:val="24"/>
    </w:rPr>
  </w:style>
  <w:style w:type="paragraph" w:styleId="24">
    <w:name w:val="toc 2"/>
    <w:basedOn w:val="afffb"/>
    <w:next w:val="afffb"/>
    <w:uiPriority w:val="39"/>
    <w:unhideWhenUsed/>
    <w:qFormat/>
    <w:pPr>
      <w:tabs>
        <w:tab w:val="right" w:leader="dot" w:pos="9344"/>
      </w:tabs>
      <w:spacing w:line="300" w:lineRule="exact"/>
      <w:ind w:left="210"/>
    </w:pPr>
    <w:rPr>
      <w:rFonts w:ascii="宋体"/>
    </w:rPr>
  </w:style>
  <w:style w:type="paragraph" w:styleId="affffd">
    <w:name w:val="Normal (Web)"/>
    <w:basedOn w:val="afffb"/>
    <w:qFormat/>
    <w:rPr>
      <w:sz w:val="24"/>
    </w:rPr>
  </w:style>
  <w:style w:type="paragraph" w:styleId="affffe">
    <w:name w:val="Title"/>
    <w:basedOn w:val="afffb"/>
    <w:link w:val="afffff"/>
    <w:qFormat/>
    <w:pPr>
      <w:spacing w:before="240" w:after="60"/>
      <w:jc w:val="center"/>
      <w:outlineLvl w:val="0"/>
    </w:pPr>
    <w:rPr>
      <w:rFonts w:ascii="Arial" w:hAnsi="Arial" w:cs="Arial"/>
      <w:b/>
      <w:bCs/>
      <w:sz w:val="32"/>
      <w:szCs w:val="32"/>
    </w:rPr>
  </w:style>
  <w:style w:type="table" w:styleId="afffff0">
    <w:name w:val="Table Grid"/>
    <w:basedOn w:val="afff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Strong"/>
    <w:uiPriority w:val="22"/>
    <w:qFormat/>
    <w:rPr>
      <w:b/>
      <w:bCs/>
    </w:rPr>
  </w:style>
  <w:style w:type="character" w:styleId="afffff2">
    <w:name w:val="page number"/>
    <w:qFormat/>
    <w:rPr>
      <w:rFonts w:ascii="宋体" w:eastAsia="宋体" w:hAnsi="Times New Roman"/>
      <w:sz w:val="18"/>
    </w:rPr>
  </w:style>
  <w:style w:type="character" w:styleId="afffff3">
    <w:name w:val="Emphasis"/>
    <w:uiPriority w:val="20"/>
    <w:qFormat/>
    <w:rPr>
      <w:i/>
      <w:iCs/>
    </w:rPr>
  </w:style>
  <w:style w:type="character" w:styleId="afffff4">
    <w:name w:val="Hyperlink"/>
    <w:uiPriority w:val="99"/>
    <w:rPr>
      <w:rFonts w:ascii="宋体" w:eastAsia="宋体" w:hAnsi="Times New Roman"/>
      <w:color w:val="auto"/>
      <w:spacing w:val="0"/>
      <w:w w:val="100"/>
      <w:position w:val="0"/>
      <w:sz w:val="21"/>
      <w:u w:val="none"/>
      <w:vertAlign w:val="baseline"/>
    </w:rPr>
  </w:style>
  <w:style w:type="character" w:styleId="afffff5">
    <w:name w:val="footnote reference"/>
    <w:semiHidden/>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9">
    <w:name w:val="页眉 字符"/>
    <w:link w:val="affff8"/>
    <w:uiPriority w:val="99"/>
    <w:rPr>
      <w:rFonts w:ascii="Times New Roman" w:eastAsia="宋体" w:hAnsi="Times New Roman" w:cs="Times New Roman"/>
      <w:sz w:val="18"/>
      <w:szCs w:val="18"/>
    </w:rPr>
  </w:style>
  <w:style w:type="character" w:customStyle="1" w:styleId="affff7">
    <w:name w:val="页脚 字符"/>
    <w:link w:val="affff6"/>
    <w:uiPriority w:val="99"/>
    <w:rPr>
      <w:rFonts w:ascii="宋体" w:eastAsia="宋体" w:hAnsi="Times New Roman" w:cs="Times New Roman"/>
      <w:sz w:val="18"/>
      <w:szCs w:val="18"/>
    </w:rPr>
  </w:style>
  <w:style w:type="character" w:customStyle="1" w:styleId="affff5">
    <w:name w:val="批注框文本 字符"/>
    <w:link w:val="affff4"/>
    <w:uiPriority w:val="99"/>
    <w:semiHidden/>
    <w:rPr>
      <w:sz w:val="18"/>
      <w:szCs w:val="18"/>
    </w:rPr>
  </w:style>
  <w:style w:type="paragraph" w:styleId="afffff6">
    <w:name w:val="Quote"/>
    <w:basedOn w:val="afffb"/>
    <w:next w:val="afffb"/>
    <w:link w:val="afffff7"/>
    <w:uiPriority w:val="29"/>
    <w:qFormat/>
    <w:rPr>
      <w:i/>
      <w:iCs/>
      <w:color w:val="000000"/>
    </w:rPr>
  </w:style>
  <w:style w:type="character" w:customStyle="1" w:styleId="afffff7">
    <w:name w:val="引用 字符"/>
    <w:link w:val="afffff6"/>
    <w:uiPriority w:val="29"/>
    <w:rPr>
      <w:i/>
      <w:iCs/>
      <w:color w:val="000000"/>
    </w:rPr>
  </w:style>
  <w:style w:type="character" w:customStyle="1" w:styleId="afffff">
    <w:name w:val="标题 字符"/>
    <w:link w:val="affffe"/>
    <w:rPr>
      <w:rFonts w:ascii="Arial" w:eastAsia="宋体" w:hAnsi="Arial" w:cs="Arial"/>
      <w:b/>
      <w:bCs/>
      <w:sz w:val="32"/>
      <w:szCs w:val="32"/>
    </w:rPr>
  </w:style>
  <w:style w:type="paragraph" w:customStyle="1" w:styleId="afffff8">
    <w:name w:val="标准标志"/>
    <w:next w:val="afffb"/>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9">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a">
    <w:name w:val="标准文件_页脚偶数页"/>
    <w:qFormat/>
    <w:pPr>
      <w:ind w:left="198"/>
    </w:pPr>
    <w:rPr>
      <w:rFonts w:ascii="宋体" w:hAnsi="Times New Roman"/>
      <w:sz w:val="18"/>
    </w:rPr>
  </w:style>
  <w:style w:type="paragraph" w:customStyle="1" w:styleId="afffffb">
    <w:name w:val="标准文件_页脚奇数页"/>
    <w:qFormat/>
    <w:pPr>
      <w:ind w:right="227"/>
      <w:jc w:val="right"/>
    </w:pPr>
    <w:rPr>
      <w:rFonts w:ascii="宋体" w:hAnsi="Times New Roman"/>
      <w:sz w:val="18"/>
    </w:rPr>
  </w:style>
  <w:style w:type="paragraph" w:customStyle="1" w:styleId="afffffc">
    <w:name w:val="标准书眉一"/>
    <w:qFormat/>
    <w:pPr>
      <w:jc w:val="both"/>
    </w:pPr>
    <w:rPr>
      <w:rFonts w:ascii="Times New Roman" w:hAnsi="Times New Roman"/>
    </w:rPr>
  </w:style>
  <w:style w:type="paragraph" w:customStyle="1" w:styleId="ICS">
    <w:name w:val="标准文件_ICS"/>
    <w:basedOn w:val="afffb"/>
    <w:pPr>
      <w:spacing w:line="0" w:lineRule="atLeast"/>
    </w:pPr>
    <w:rPr>
      <w:rFonts w:ascii="黑体" w:eastAsia="黑体" w:hAnsi="宋体"/>
    </w:rPr>
  </w:style>
  <w:style w:type="paragraph" w:customStyle="1" w:styleId="afffffd">
    <w:name w:val="标准文件_标准正文"/>
    <w:basedOn w:val="afffb"/>
    <w:next w:val="afffffe"/>
    <w:pPr>
      <w:snapToGrid w:val="0"/>
      <w:ind w:firstLineChars="200" w:firstLine="200"/>
    </w:pPr>
    <w:rPr>
      <w:kern w:val="0"/>
    </w:rPr>
  </w:style>
  <w:style w:type="paragraph" w:customStyle="1" w:styleId="afffffe">
    <w:name w:val="标准文件_段"/>
    <w:link w:val="Char"/>
    <w:pPr>
      <w:autoSpaceDE w:val="0"/>
      <w:autoSpaceDN w:val="0"/>
      <w:ind w:firstLineChars="200" w:firstLine="200"/>
      <w:jc w:val="both"/>
    </w:pPr>
    <w:rPr>
      <w:rFonts w:ascii="宋体" w:hAnsi="Times New Roman"/>
      <w:sz w:val="21"/>
    </w:rPr>
  </w:style>
  <w:style w:type="paragraph" w:customStyle="1" w:styleId="affffff">
    <w:name w:val="标准文件_版本"/>
    <w:basedOn w:val="afffffd"/>
    <w:pPr>
      <w:adjustRightInd/>
      <w:snapToGrid/>
      <w:ind w:firstLineChars="0" w:firstLine="0"/>
    </w:pPr>
    <w:rPr>
      <w:rFonts w:ascii="宋体" w:hAnsi="宋体"/>
      <w:kern w:val="2"/>
    </w:rPr>
  </w:style>
  <w:style w:type="paragraph" w:customStyle="1" w:styleId="affffff0">
    <w:name w:val="标准文件_标准部门"/>
    <w:basedOn w:val="afffb"/>
    <w:pPr>
      <w:jc w:val="center"/>
    </w:pPr>
    <w:rPr>
      <w:rFonts w:ascii="黑体" w:eastAsia="黑体"/>
      <w:kern w:val="0"/>
      <w:sz w:val="44"/>
    </w:rPr>
  </w:style>
  <w:style w:type="paragraph" w:customStyle="1" w:styleId="affffff1">
    <w:name w:val="标准文件_标准代替"/>
    <w:basedOn w:val="afffb"/>
    <w:next w:val="afffb"/>
    <w:qFormat/>
    <w:pPr>
      <w:spacing w:line="310" w:lineRule="exact"/>
      <w:jc w:val="right"/>
    </w:pPr>
    <w:rPr>
      <w:rFonts w:ascii="宋体" w:hAnsi="宋体"/>
      <w:kern w:val="0"/>
    </w:rPr>
  </w:style>
  <w:style w:type="paragraph" w:customStyle="1" w:styleId="affffff2">
    <w:name w:val="标准文件_标准名称标题"/>
    <w:basedOn w:val="afffb"/>
    <w:next w:val="afffb"/>
    <w:pPr>
      <w:widowControl/>
      <w:shd w:val="clear" w:color="FFFFFF" w:fill="FFFFFF"/>
      <w:adjustRightInd/>
      <w:spacing w:before="640" w:after="100"/>
      <w:jc w:val="center"/>
    </w:pPr>
    <w:rPr>
      <w:rFonts w:ascii="黑体" w:eastAsia="黑体"/>
      <w:kern w:val="0"/>
      <w:sz w:val="32"/>
    </w:rPr>
  </w:style>
  <w:style w:type="paragraph" w:customStyle="1" w:styleId="affffff3">
    <w:name w:val="标准文件_页眉奇数页"/>
    <w:next w:val="afffb"/>
    <w:pPr>
      <w:tabs>
        <w:tab w:val="center" w:pos="4154"/>
        <w:tab w:val="right" w:pos="8306"/>
      </w:tabs>
      <w:spacing w:after="120"/>
      <w:jc w:val="right"/>
    </w:pPr>
    <w:rPr>
      <w:rFonts w:ascii="黑体" w:eastAsia="黑体" w:hAnsi="宋体"/>
      <w:sz w:val="21"/>
    </w:rPr>
  </w:style>
  <w:style w:type="paragraph" w:customStyle="1" w:styleId="affffff4">
    <w:name w:val="标准文件_页眉偶数页"/>
    <w:basedOn w:val="affffff3"/>
    <w:next w:val="afffb"/>
    <w:pPr>
      <w:jc w:val="left"/>
    </w:pPr>
  </w:style>
  <w:style w:type="paragraph" w:customStyle="1" w:styleId="affffff5">
    <w:name w:val="标准文件_参考文献标题"/>
    <w:basedOn w:val="afffb"/>
    <w:next w:val="afffb"/>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f4">
    <w:name w:val="标准文件_二级条标题"/>
    <w:next w:val="afffffe"/>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f6">
    <w:name w:val="标准文件_发布"/>
    <w:rPr>
      <w:rFonts w:ascii="黑体" w:eastAsia="黑体"/>
      <w:spacing w:val="0"/>
      <w:w w:val="100"/>
      <w:position w:val="3"/>
      <w:sz w:val="28"/>
    </w:rPr>
  </w:style>
  <w:style w:type="paragraph" w:customStyle="1" w:styleId="ad">
    <w:name w:val="标准文件_方框数字列项"/>
    <w:basedOn w:val="afffffe"/>
    <w:pPr>
      <w:numPr>
        <w:numId w:val="3"/>
      </w:numPr>
      <w:ind w:firstLineChars="0" w:firstLine="0"/>
    </w:pPr>
  </w:style>
  <w:style w:type="paragraph" w:customStyle="1" w:styleId="affffff7">
    <w:name w:val="标准文件_封面标准编号"/>
    <w:basedOn w:val="afffb"/>
    <w:next w:val="affffff1"/>
    <w:qFormat/>
    <w:pPr>
      <w:spacing w:line="310" w:lineRule="exact"/>
      <w:jc w:val="right"/>
    </w:pPr>
    <w:rPr>
      <w:rFonts w:ascii="黑体" w:eastAsia="黑体"/>
      <w:kern w:val="0"/>
      <w:sz w:val="28"/>
    </w:rPr>
  </w:style>
  <w:style w:type="paragraph" w:customStyle="1" w:styleId="affffff8">
    <w:name w:val="标准文件_封面标准分类号"/>
    <w:basedOn w:val="afffb"/>
    <w:rPr>
      <w:rFonts w:ascii="黑体" w:eastAsia="黑体"/>
      <w:b/>
      <w:kern w:val="0"/>
      <w:sz w:val="28"/>
    </w:rPr>
  </w:style>
  <w:style w:type="paragraph" w:customStyle="1" w:styleId="affffff9">
    <w:name w:val="标准文件_封面标准名称"/>
    <w:basedOn w:val="afffb"/>
    <w:pPr>
      <w:spacing w:line="240" w:lineRule="auto"/>
      <w:jc w:val="center"/>
    </w:pPr>
    <w:rPr>
      <w:rFonts w:ascii="黑体" w:eastAsia="黑体"/>
      <w:kern w:val="0"/>
      <w:sz w:val="52"/>
    </w:rPr>
  </w:style>
  <w:style w:type="paragraph" w:customStyle="1" w:styleId="affffffa">
    <w:name w:val="标准文件_封面标准英文名称"/>
    <w:basedOn w:val="afffb"/>
    <w:pPr>
      <w:spacing w:line="240" w:lineRule="auto"/>
      <w:jc w:val="center"/>
    </w:pPr>
    <w:rPr>
      <w:rFonts w:ascii="黑体" w:eastAsia="黑体"/>
      <w:b/>
      <w:sz w:val="28"/>
    </w:rPr>
  </w:style>
  <w:style w:type="paragraph" w:customStyle="1" w:styleId="affffffb">
    <w:name w:val="标准文件_封面发布日期"/>
    <w:basedOn w:val="afffb"/>
    <w:pPr>
      <w:spacing w:line="310" w:lineRule="exact"/>
    </w:pPr>
    <w:rPr>
      <w:rFonts w:ascii="黑体" w:eastAsia="黑体"/>
      <w:kern w:val="0"/>
      <w:sz w:val="28"/>
    </w:rPr>
  </w:style>
  <w:style w:type="paragraph" w:customStyle="1" w:styleId="affffffc">
    <w:name w:val="标准文件_封面密级"/>
    <w:basedOn w:val="afffb"/>
    <w:rPr>
      <w:rFonts w:eastAsia="黑体"/>
      <w:sz w:val="32"/>
    </w:rPr>
  </w:style>
  <w:style w:type="paragraph" w:customStyle="1" w:styleId="affffffd">
    <w:name w:val="标准文件_封面实施日期"/>
    <w:basedOn w:val="afffb"/>
    <w:pPr>
      <w:spacing w:line="310" w:lineRule="exact"/>
      <w:jc w:val="right"/>
    </w:pPr>
    <w:rPr>
      <w:rFonts w:ascii="黑体" w:eastAsia="黑体"/>
      <w:sz w:val="28"/>
    </w:rPr>
  </w:style>
  <w:style w:type="paragraph" w:customStyle="1" w:styleId="affffffe">
    <w:name w:val="标准文件_封面抬头"/>
    <w:basedOn w:val="afffffe"/>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e"/>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5">
    <w:name w:val="标准文件_附录表标题"/>
    <w:next w:val="afffffe"/>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a">
    <w:name w:val="标准文件_附录一级条标题"/>
    <w:next w:val="afffffe"/>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fe"/>
    <w:pPr>
      <w:widowControl/>
      <w:numPr>
        <w:ilvl w:val="2"/>
      </w:numPr>
      <w:wordWrap w:val="0"/>
      <w:overflowPunct w:val="0"/>
      <w:autoSpaceDE w:val="0"/>
      <w:autoSpaceDN w:val="0"/>
      <w:textAlignment w:val="baseline"/>
      <w:outlineLvl w:val="3"/>
    </w:pPr>
  </w:style>
  <w:style w:type="paragraph" w:customStyle="1" w:styleId="afffffff">
    <w:name w:val="标准文件_附录公式"/>
    <w:basedOn w:val="afffffd"/>
    <w:next w:val="afffffd"/>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e"/>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fe"/>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fe"/>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e">
    <w:name w:val="标准文件_附录五级条标题"/>
    <w:next w:val="afffffe"/>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2"/>
    <w:pPr>
      <w:numPr>
        <w:numId w:val="7"/>
      </w:numPr>
      <w:tabs>
        <w:tab w:val="left" w:pos="6406"/>
      </w:tabs>
      <w:spacing w:before="220" w:after="320"/>
      <w:jc w:val="center"/>
      <w:outlineLvl w:val="0"/>
    </w:pPr>
    <w:rPr>
      <w:rFonts w:ascii="黑体" w:eastAsia="黑体" w:hAnsi="Times New Roman"/>
      <w:sz w:val="21"/>
    </w:rPr>
  </w:style>
  <w:style w:type="character" w:customStyle="1" w:styleId="affff3">
    <w:name w:val="正文文本 字符"/>
    <w:link w:val="affff2"/>
    <w:rPr>
      <w:rFonts w:ascii="Times New Roman" w:eastAsia="宋体" w:hAnsi="Times New Roman" w:cs="Times New Roman"/>
      <w:szCs w:val="20"/>
    </w:rPr>
  </w:style>
  <w:style w:type="paragraph" w:customStyle="1" w:styleId="afffffff0">
    <w:name w:val="标准文件_附录章标题"/>
    <w:next w:val="af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1">
    <w:name w:val="标准文件_公式后的破折号"/>
    <w:basedOn w:val="afffffe"/>
    <w:next w:val="afffffe"/>
    <w:pPr>
      <w:ind w:leftChars="200" w:left="488" w:hangingChars="290" w:hanging="289"/>
    </w:pPr>
  </w:style>
  <w:style w:type="paragraph" w:customStyle="1" w:styleId="a6">
    <w:name w:val="标准文件_前言、引言标题"/>
    <w:next w:val="afffb"/>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f2">
    <w:name w:val="标准文件_目次、标准名称标题"/>
    <w:basedOn w:val="a6"/>
    <w:next w:val="afffffe"/>
    <w:pPr>
      <w:spacing w:line="460" w:lineRule="exact"/>
    </w:pPr>
  </w:style>
  <w:style w:type="paragraph" w:customStyle="1" w:styleId="afffffff3">
    <w:name w:val="标准文件_目录标题"/>
    <w:basedOn w:val="afffb"/>
    <w:pPr>
      <w:spacing w:afterLines="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pPr>
      <w:numPr>
        <w:numId w:val="10"/>
      </w:numPr>
      <w:ind w:left="0" w:firstLine="200"/>
    </w:pPr>
  </w:style>
  <w:style w:type="paragraph" w:customStyle="1" w:styleId="afff5">
    <w:name w:val="标准文件_三级条标题"/>
    <w:basedOn w:val="afff4"/>
    <w:next w:val="afffffe"/>
    <w:pPr>
      <w:widowControl/>
      <w:numPr>
        <w:ilvl w:val="4"/>
      </w:numPr>
      <w:ind w:left="0"/>
      <w:outlineLvl w:val="3"/>
    </w:pPr>
  </w:style>
  <w:style w:type="character" w:customStyle="1" w:styleId="12">
    <w:name w:val="不明显参考1"/>
    <w:uiPriority w:val="31"/>
    <w:qFormat/>
    <w:rPr>
      <w:smallCaps/>
      <w:color w:val="C0504D"/>
      <w:u w:val="single"/>
    </w:rPr>
  </w:style>
  <w:style w:type="paragraph" w:customStyle="1" w:styleId="afffffff4">
    <w:name w:val="标准文件_示例后续"/>
    <w:basedOn w:val="afffb"/>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e"/>
    <w:pPr>
      <w:widowControl w:val="0"/>
      <w:numPr>
        <w:ilvl w:val="5"/>
        <w:numId w:val="2"/>
      </w:numPr>
      <w:spacing w:beforeLines="50" w:afterLines="50"/>
      <w:jc w:val="both"/>
      <w:outlineLvl w:val="4"/>
    </w:pPr>
    <w:rPr>
      <w:rFonts w:ascii="黑体" w:eastAsia="黑体" w:hAnsi="Times New Roman"/>
      <w:sz w:val="21"/>
    </w:rPr>
  </w:style>
  <w:style w:type="character" w:customStyle="1" w:styleId="affffb">
    <w:name w:val="脚注文本 字符"/>
    <w:link w:val="affffa"/>
    <w:semiHidden/>
    <w:rPr>
      <w:rFonts w:ascii="宋体" w:eastAsia="宋体" w:hAnsi="Times New Roman" w:cs="Times New Roman"/>
      <w:sz w:val="18"/>
      <w:szCs w:val="18"/>
    </w:rPr>
  </w:style>
  <w:style w:type="paragraph" w:customStyle="1" w:styleId="afffffff5">
    <w:name w:val="标准文件_条文脚注"/>
    <w:basedOn w:val="affffa"/>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e"/>
    <w:pPr>
      <w:numPr>
        <w:numId w:val="12"/>
      </w:numPr>
      <w:spacing w:line="240" w:lineRule="auto"/>
      <w:jc w:val="left"/>
    </w:pPr>
    <w:rPr>
      <w:rFonts w:ascii="宋体" w:hAnsi="宋体"/>
      <w:sz w:val="18"/>
    </w:rPr>
  </w:style>
  <w:style w:type="character" w:customStyle="1" w:styleId="afffffff6">
    <w:name w:val="标准文件_图表脚注内容"/>
    <w:rPr>
      <w:rFonts w:ascii="宋体" w:eastAsia="宋体" w:hAnsi="宋体" w:cs="Times New Roman"/>
      <w:spacing w:val="0"/>
      <w:sz w:val="18"/>
      <w:vertAlign w:val="superscript"/>
    </w:rPr>
  </w:style>
  <w:style w:type="paragraph" w:customStyle="1" w:styleId="afff7">
    <w:name w:val="标准文件_五级条标题"/>
    <w:next w:val="afffffe"/>
    <w:pPr>
      <w:widowControl w:val="0"/>
      <w:numPr>
        <w:ilvl w:val="6"/>
        <w:numId w:val="2"/>
      </w:numPr>
      <w:spacing w:beforeLines="50" w:afterLines="50"/>
      <w:jc w:val="both"/>
      <w:outlineLvl w:val="5"/>
    </w:pPr>
    <w:rPr>
      <w:rFonts w:ascii="黑体" w:eastAsia="黑体" w:hAnsi="Times New Roman"/>
      <w:sz w:val="21"/>
    </w:rPr>
  </w:style>
  <w:style w:type="paragraph" w:customStyle="1" w:styleId="afff2">
    <w:name w:val="标准文件_章标题"/>
    <w:next w:val="afffffe"/>
    <w:pPr>
      <w:numPr>
        <w:ilvl w:val="1"/>
        <w:numId w:val="2"/>
      </w:numPr>
      <w:spacing w:beforeLines="100" w:afterLines="100"/>
      <w:jc w:val="both"/>
      <w:outlineLvl w:val="0"/>
    </w:pPr>
    <w:rPr>
      <w:rFonts w:ascii="黑体" w:eastAsia="黑体" w:hAnsi="Times New Roman"/>
      <w:sz w:val="21"/>
    </w:rPr>
  </w:style>
  <w:style w:type="paragraph" w:customStyle="1" w:styleId="afff3">
    <w:name w:val="标准文件_一级条标题"/>
    <w:basedOn w:val="afff2"/>
    <w:next w:val="afffffe"/>
    <w:pPr>
      <w:numPr>
        <w:ilvl w:val="2"/>
      </w:numPr>
      <w:spacing w:beforeLines="50" w:afterLines="50"/>
      <w:outlineLvl w:val="1"/>
    </w:pPr>
  </w:style>
  <w:style w:type="paragraph" w:customStyle="1" w:styleId="afffffff7">
    <w:name w:val="标准文件_一致程度"/>
    <w:basedOn w:val="afffb"/>
    <w:pPr>
      <w:spacing w:line="440" w:lineRule="exact"/>
      <w:jc w:val="center"/>
    </w:pPr>
    <w:rPr>
      <w:sz w:val="28"/>
    </w:rPr>
  </w:style>
  <w:style w:type="paragraph" w:customStyle="1" w:styleId="afffffff8">
    <w:name w:val="标准文件_引言标题"/>
    <w:next w:val="afffb"/>
    <w:pPr>
      <w:shd w:val="clear" w:color="FFFFFF" w:fill="FFFFFF"/>
      <w:spacing w:before="540" w:after="600"/>
      <w:jc w:val="center"/>
      <w:outlineLvl w:val="0"/>
    </w:pPr>
    <w:rPr>
      <w:rFonts w:ascii="黑体" w:eastAsia="黑体" w:hAnsi="Times New Roman"/>
      <w:sz w:val="32"/>
    </w:rPr>
  </w:style>
  <w:style w:type="paragraph" w:customStyle="1" w:styleId="afffffff9">
    <w:name w:val="标准文件_英文图表脚注"/>
    <w:basedOn w:val="afffffd"/>
    <w:pPr>
      <w:widowControl/>
      <w:adjustRightInd/>
      <w:snapToGrid/>
      <w:spacing w:line="240" w:lineRule="auto"/>
      <w:ind w:left="79" w:hangingChars="80" w:hanging="79"/>
    </w:pPr>
    <w:rPr>
      <w:rFonts w:ascii="宋体" w:hAnsi="宋体"/>
    </w:rPr>
  </w:style>
  <w:style w:type="paragraph" w:customStyle="1" w:styleId="afc">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b"/>
    <w:next w:val="af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e"/>
    <w:qFormat/>
    <w:pPr>
      <w:numPr>
        <w:numId w:val="16"/>
      </w:numPr>
      <w:tabs>
        <w:tab w:val="left" w:pos="0"/>
      </w:tabs>
      <w:spacing w:beforeLines="50" w:afterLines="50"/>
      <w:jc w:val="center"/>
    </w:pPr>
    <w:rPr>
      <w:rFonts w:ascii="黑体" w:eastAsia="黑体" w:hAnsi="Times New Roman"/>
      <w:sz w:val="21"/>
    </w:rPr>
  </w:style>
  <w:style w:type="paragraph" w:customStyle="1" w:styleId="afffffffa">
    <w:name w:val="标准文件_正文公式"/>
    <w:basedOn w:val="afffb"/>
    <w:next w:val="afffffd"/>
    <w:pPr>
      <w:tabs>
        <w:tab w:val="center" w:pos="4678"/>
        <w:tab w:val="right" w:leader="middleDot" w:pos="9356"/>
      </w:tabs>
      <w:spacing w:line="240" w:lineRule="auto"/>
    </w:pPr>
    <w:rPr>
      <w:rFonts w:ascii="宋体" w:hAnsi="宋体"/>
    </w:rPr>
  </w:style>
  <w:style w:type="paragraph" w:customStyle="1" w:styleId="aff3">
    <w:name w:val="标准文件_正文图标题"/>
    <w:next w:val="afffffe"/>
    <w:pPr>
      <w:numPr>
        <w:numId w:val="17"/>
      </w:numPr>
      <w:spacing w:beforeLines="50" w:afterLines="50"/>
      <w:jc w:val="center"/>
    </w:pPr>
    <w:rPr>
      <w:rFonts w:ascii="黑体" w:eastAsia="黑体" w:hAnsi="Times New Roman"/>
      <w:sz w:val="21"/>
    </w:rPr>
  </w:style>
  <w:style w:type="paragraph" w:customStyle="1" w:styleId="afff9">
    <w:name w:val="标准文件_正文英文表标题"/>
    <w:next w:val="afffffe"/>
    <w:pPr>
      <w:numPr>
        <w:numId w:val="18"/>
      </w:numPr>
      <w:jc w:val="center"/>
    </w:pPr>
    <w:rPr>
      <w:rFonts w:ascii="黑体" w:eastAsia="黑体" w:hAnsi="Times New Roman"/>
      <w:sz w:val="21"/>
    </w:rPr>
  </w:style>
  <w:style w:type="paragraph" w:customStyle="1" w:styleId="aff1">
    <w:name w:val="标准文件_正文英文图标题"/>
    <w:next w:val="afffffe"/>
    <w:pPr>
      <w:numPr>
        <w:numId w:val="19"/>
      </w:numPr>
      <w:jc w:val="center"/>
    </w:pPr>
    <w:rPr>
      <w:rFonts w:ascii="黑体" w:eastAsia="黑体" w:hAnsi="Times New Roman"/>
      <w:sz w:val="21"/>
    </w:rPr>
  </w:style>
  <w:style w:type="paragraph" w:customStyle="1" w:styleId="afd">
    <w:name w:val="标准文件_编号列项（三级）"/>
    <w:pPr>
      <w:numPr>
        <w:ilvl w:val="2"/>
        <w:numId w:val="13"/>
      </w:numPr>
    </w:pPr>
    <w:rPr>
      <w:rFonts w:ascii="宋体" w:hAnsi="Times New Roman"/>
      <w:sz w:val="21"/>
    </w:rPr>
  </w:style>
  <w:style w:type="paragraph" w:customStyle="1" w:styleId="a1">
    <w:name w:val="二级无标题条"/>
    <w:basedOn w:val="afffb"/>
    <w:pPr>
      <w:numPr>
        <w:ilvl w:val="3"/>
        <w:numId w:val="20"/>
      </w:numPr>
      <w:adjustRightInd/>
      <w:spacing w:line="240" w:lineRule="auto"/>
    </w:pPr>
    <w:rPr>
      <w:rFonts w:ascii="宋体" w:hAnsi="宋体"/>
      <w:szCs w:val="24"/>
    </w:rPr>
  </w:style>
  <w:style w:type="paragraph" w:customStyle="1" w:styleId="afffffffb">
    <w:name w:val="发布部门"/>
    <w:next w:val="af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d">
    <w:name w:val="封面标准代替信息"/>
    <w:basedOn w:val="afffb"/>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f">
    <w:name w:val="封面标准文稿编辑信息"/>
    <w:pPr>
      <w:spacing w:before="180" w:line="180" w:lineRule="exact"/>
      <w:jc w:val="center"/>
    </w:pPr>
    <w:rPr>
      <w:rFonts w:ascii="宋体" w:hAnsi="Times New Roman"/>
      <w:sz w:val="21"/>
    </w:rPr>
  </w:style>
  <w:style w:type="paragraph" w:customStyle="1" w:styleId="affffffff0">
    <w:name w:val="封面标准文稿类别"/>
    <w:pPr>
      <w:spacing w:before="440" w:line="400" w:lineRule="exact"/>
      <w:jc w:val="center"/>
    </w:pPr>
    <w:rPr>
      <w:rFonts w:ascii="宋体" w:hAnsi="Times New Roman"/>
      <w:sz w:val="24"/>
    </w:rPr>
  </w:style>
  <w:style w:type="paragraph" w:customStyle="1" w:styleId="affffffff1">
    <w:name w:val="封面标准英文名称"/>
    <w:pPr>
      <w:widowControl w:val="0"/>
      <w:spacing w:line="360" w:lineRule="exact"/>
      <w:jc w:val="center"/>
    </w:pPr>
    <w:rPr>
      <w:rFonts w:ascii="Times New Roman" w:hAnsi="Times New Roman"/>
      <w:sz w:val="28"/>
    </w:rPr>
  </w:style>
  <w:style w:type="paragraph" w:customStyle="1" w:styleId="affffffff2">
    <w:name w:val="封面一致性程度标识"/>
    <w:pPr>
      <w:spacing w:before="440" w:line="440" w:lineRule="exact"/>
      <w:jc w:val="center"/>
    </w:pPr>
    <w:rPr>
      <w:rFonts w:ascii="Times New Roman" w:hAnsi="Times New Roman"/>
      <w:sz w:val="28"/>
    </w:rPr>
  </w:style>
  <w:style w:type="paragraph" w:customStyle="1" w:styleId="affffffff3">
    <w:name w:val="封面正文"/>
    <w:pPr>
      <w:jc w:val="both"/>
    </w:pPr>
    <w:rPr>
      <w:rFonts w:ascii="Times New Roman" w:hAnsi="Times New Roman"/>
    </w:rPr>
  </w:style>
  <w:style w:type="paragraph" w:customStyle="1" w:styleId="affffffff4">
    <w:name w:val="附录二级无标题条"/>
    <w:basedOn w:val="afffb"/>
    <w:next w:val="af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5">
    <w:name w:val="附录三级无标题条"/>
    <w:basedOn w:val="affffffff4"/>
    <w:next w:val="afffffe"/>
    <w:pPr>
      <w:outlineLvl w:val="4"/>
    </w:pPr>
  </w:style>
  <w:style w:type="paragraph" w:customStyle="1" w:styleId="affffffff6">
    <w:name w:val="附录四级无标题条"/>
    <w:basedOn w:val="affffffff5"/>
    <w:next w:val="afffffe"/>
    <w:pPr>
      <w:outlineLvl w:val="5"/>
    </w:pPr>
  </w:style>
  <w:style w:type="paragraph" w:customStyle="1" w:styleId="affffffff7">
    <w:name w:val="附录图"/>
    <w:next w:val="afffffe"/>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pPr>
      <w:numPr>
        <w:numId w:val="21"/>
      </w:numPr>
    </w:pPr>
    <w:rPr>
      <w:rFonts w:ascii="宋体" w:hAnsi="Times New Roman"/>
      <w:sz w:val="21"/>
    </w:rPr>
  </w:style>
  <w:style w:type="paragraph" w:customStyle="1" w:styleId="affffffff8">
    <w:name w:val="附录五级无标题条"/>
    <w:basedOn w:val="affffffff6"/>
    <w:next w:val="afffffe"/>
    <w:pPr>
      <w:outlineLvl w:val="6"/>
    </w:pPr>
  </w:style>
  <w:style w:type="paragraph" w:customStyle="1" w:styleId="affffffff9">
    <w:name w:val="附录性质"/>
    <w:basedOn w:val="afffb"/>
    <w:pPr>
      <w:widowControl/>
      <w:adjustRightInd/>
      <w:jc w:val="center"/>
    </w:pPr>
    <w:rPr>
      <w:rFonts w:ascii="黑体" w:eastAsia="黑体"/>
    </w:rPr>
  </w:style>
  <w:style w:type="paragraph" w:customStyle="1" w:styleId="affffffffa">
    <w:name w:val="附录一级无标题条"/>
    <w:basedOn w:val="afffffff0"/>
    <w:next w:val="afffffe"/>
    <w:pPr>
      <w:autoSpaceDN w:val="0"/>
      <w:outlineLvl w:val="2"/>
    </w:pPr>
    <w:rPr>
      <w:rFonts w:ascii="宋体" w:eastAsia="宋体" w:hAnsi="宋体"/>
    </w:rPr>
  </w:style>
  <w:style w:type="character" w:customStyle="1" w:styleId="affffffffb">
    <w:name w:val="个人答复风格"/>
    <w:rPr>
      <w:rFonts w:ascii="Arial" w:eastAsia="宋体" w:hAnsi="Arial" w:cs="Arial"/>
      <w:color w:val="auto"/>
      <w:spacing w:val="0"/>
      <w:sz w:val="20"/>
    </w:rPr>
  </w:style>
  <w:style w:type="character" w:customStyle="1" w:styleId="affffffffc">
    <w:name w:val="个人撰写风格"/>
    <w:rPr>
      <w:rFonts w:ascii="Arial" w:eastAsia="宋体" w:hAnsi="Arial" w:cs="Arial"/>
      <w:color w:val="auto"/>
      <w:spacing w:val="0"/>
      <w:sz w:val="20"/>
    </w:rPr>
  </w:style>
  <w:style w:type="paragraph" w:customStyle="1" w:styleId="affffffffd">
    <w:name w:val="脚注后续"/>
    <w:pPr>
      <w:ind w:leftChars="350" w:left="350"/>
      <w:jc w:val="both"/>
    </w:pPr>
    <w:rPr>
      <w:rFonts w:ascii="宋体" w:hAnsi="Times New Roman"/>
      <w:sz w:val="18"/>
    </w:rPr>
  </w:style>
  <w:style w:type="paragraph" w:customStyle="1" w:styleId="afffa">
    <w:name w:val="列项——"/>
    <w:pPr>
      <w:widowControl w:val="0"/>
      <w:numPr>
        <w:numId w:val="22"/>
      </w:numPr>
      <w:jc w:val="both"/>
    </w:pPr>
    <w:rPr>
      <w:rFonts w:ascii="宋体" w:hAnsi="宋体"/>
      <w:sz w:val="21"/>
    </w:rPr>
  </w:style>
  <w:style w:type="paragraph" w:customStyle="1" w:styleId="affffffffe">
    <w:name w:val="列项·"/>
    <w:basedOn w:val="afffffe"/>
    <w:pPr>
      <w:tabs>
        <w:tab w:val="left" w:pos="840"/>
      </w:tabs>
    </w:pPr>
  </w:style>
  <w:style w:type="paragraph" w:customStyle="1" w:styleId="afffffffff">
    <w:name w:val="目次、索引正文"/>
    <w:pPr>
      <w:spacing w:line="320" w:lineRule="exact"/>
      <w:jc w:val="both"/>
    </w:pPr>
    <w:rPr>
      <w:rFonts w:ascii="宋体" w:hAnsi="Times New Roman"/>
      <w:sz w:val="21"/>
    </w:rPr>
  </w:style>
  <w:style w:type="paragraph" w:customStyle="1" w:styleId="210">
    <w:name w:val="目录 21"/>
    <w:basedOn w:val="afffb"/>
    <w:next w:val="afffb"/>
    <w:semiHidden/>
    <w:pPr>
      <w:adjustRightInd/>
      <w:spacing w:line="240" w:lineRule="auto"/>
      <w:jc w:val="left"/>
    </w:pPr>
    <w:rPr>
      <w:bCs/>
      <w:iCs/>
    </w:rPr>
  </w:style>
  <w:style w:type="paragraph" w:customStyle="1" w:styleId="310">
    <w:name w:val="目录 31"/>
    <w:basedOn w:val="afffb"/>
    <w:next w:val="afffb"/>
    <w:semiHidden/>
    <w:qFormat/>
    <w:pPr>
      <w:spacing w:line="240" w:lineRule="auto"/>
    </w:pPr>
    <w:rPr>
      <w:rFonts w:ascii="宋体" w:hAnsi="宋体"/>
      <w:iCs/>
    </w:rPr>
  </w:style>
  <w:style w:type="paragraph" w:customStyle="1" w:styleId="410">
    <w:name w:val="目录 41"/>
    <w:basedOn w:val="afffb"/>
    <w:next w:val="afffb"/>
    <w:semiHidden/>
    <w:pPr>
      <w:adjustRightInd/>
      <w:spacing w:line="240" w:lineRule="auto"/>
      <w:jc w:val="left"/>
    </w:pPr>
  </w:style>
  <w:style w:type="paragraph" w:customStyle="1" w:styleId="510">
    <w:name w:val="目录 51"/>
    <w:basedOn w:val="afffb"/>
    <w:next w:val="afffb"/>
    <w:semiHidden/>
    <w:pPr>
      <w:spacing w:line="240" w:lineRule="auto"/>
    </w:pPr>
    <w:rPr>
      <w:rFonts w:ascii="宋体" w:hAnsi="宋体"/>
    </w:rPr>
  </w:style>
  <w:style w:type="paragraph" w:customStyle="1" w:styleId="610">
    <w:name w:val="目录 61"/>
    <w:basedOn w:val="afffb"/>
    <w:next w:val="afffb"/>
    <w:semiHidden/>
    <w:pPr>
      <w:adjustRightInd/>
      <w:spacing w:line="240" w:lineRule="auto"/>
      <w:jc w:val="left"/>
    </w:pPr>
  </w:style>
  <w:style w:type="paragraph" w:customStyle="1" w:styleId="710">
    <w:name w:val="目录 71"/>
    <w:basedOn w:val="610"/>
    <w:semiHidden/>
    <w:pPr>
      <w:ind w:left="1260"/>
    </w:pPr>
  </w:style>
  <w:style w:type="paragraph" w:customStyle="1" w:styleId="81">
    <w:name w:val="目录 81"/>
    <w:basedOn w:val="710"/>
    <w:semiHidden/>
    <w:pPr>
      <w:ind w:left="1470"/>
    </w:pPr>
  </w:style>
  <w:style w:type="paragraph" w:customStyle="1" w:styleId="91">
    <w:name w:val="目录 91"/>
    <w:basedOn w:val="81"/>
    <w:semiHidden/>
    <w:pPr>
      <w:ind w:left="1680"/>
    </w:pPr>
  </w:style>
  <w:style w:type="paragraph" w:customStyle="1" w:styleId="afffffffff0">
    <w:name w:val="其他标准称谓"/>
    <w:pPr>
      <w:spacing w:line="0" w:lineRule="atLeast"/>
      <w:jc w:val="distribute"/>
    </w:pPr>
    <w:rPr>
      <w:rFonts w:ascii="黑体" w:eastAsia="黑体" w:hAnsi="宋体"/>
      <w:sz w:val="52"/>
    </w:rPr>
  </w:style>
  <w:style w:type="paragraph" w:customStyle="1" w:styleId="afffffffff1">
    <w:name w:val="其他发布部门"/>
    <w:basedOn w:val="afffffffb"/>
    <w:pPr>
      <w:framePr w:wrap="around"/>
      <w:spacing w:line="0" w:lineRule="atLeast"/>
    </w:pPr>
    <w:rPr>
      <w:rFonts w:ascii="黑体" w:eastAsia="黑体"/>
      <w:b w:val="0"/>
    </w:rPr>
  </w:style>
  <w:style w:type="paragraph" w:customStyle="1" w:styleId="afff1">
    <w:name w:val="前言标题"/>
    <w:next w:val="afffb"/>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pPr>
      <w:numPr>
        <w:ilvl w:val="4"/>
        <w:numId w:val="20"/>
      </w:numPr>
      <w:adjustRightInd/>
      <w:spacing w:line="240" w:lineRule="auto"/>
    </w:pPr>
    <w:rPr>
      <w:rFonts w:ascii="宋体" w:hAnsi="宋体"/>
      <w:szCs w:val="24"/>
    </w:rPr>
  </w:style>
  <w:style w:type="paragraph" w:customStyle="1" w:styleId="afffffffff2">
    <w:name w:val="实施日期"/>
    <w:basedOn w:val="afffffffc"/>
    <w:pPr>
      <w:framePr w:hSpace="0" w:wrap="around" w:xAlign="right"/>
      <w:jc w:val="right"/>
    </w:pPr>
  </w:style>
  <w:style w:type="paragraph" w:customStyle="1" w:styleId="a3">
    <w:name w:val="四级无标题条"/>
    <w:basedOn w:val="afffb"/>
    <w:pPr>
      <w:numPr>
        <w:ilvl w:val="5"/>
        <w:numId w:val="20"/>
      </w:numPr>
      <w:adjustRightInd/>
      <w:spacing w:line="240" w:lineRule="auto"/>
    </w:pPr>
    <w:rPr>
      <w:rFonts w:ascii="宋体" w:hAnsi="宋体"/>
      <w:szCs w:val="24"/>
    </w:rPr>
  </w:style>
  <w:style w:type="paragraph" w:customStyle="1" w:styleId="af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4">
    <w:name w:val="无标题条"/>
    <w:next w:val="afffffe"/>
    <w:pPr>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pPr>
      <w:numPr>
        <w:ilvl w:val="2"/>
        <w:numId w:val="20"/>
      </w:numPr>
      <w:adjustRightInd/>
      <w:spacing w:before="10" w:after="10" w:line="240" w:lineRule="auto"/>
    </w:pPr>
    <w:rPr>
      <w:rFonts w:ascii="宋体" w:hAnsi="宋体"/>
      <w:szCs w:val="24"/>
    </w:rPr>
  </w:style>
  <w:style w:type="paragraph" w:customStyle="1" w:styleId="afffffffff5">
    <w:name w:val="注:后续"/>
    <w:pPr>
      <w:spacing w:line="300" w:lineRule="exact"/>
      <w:ind w:leftChars="400" w:left="600" w:hangingChars="200" w:hanging="200"/>
      <w:jc w:val="both"/>
    </w:pPr>
    <w:rPr>
      <w:rFonts w:ascii="宋体" w:hAnsi="Times New Roman"/>
      <w:sz w:val="18"/>
    </w:rPr>
  </w:style>
  <w:style w:type="paragraph" w:customStyle="1" w:styleId="afffffffff6">
    <w:name w:val="注×:后续"/>
    <w:basedOn w:val="afffffffff5"/>
    <w:pPr>
      <w:ind w:leftChars="0" w:left="1406" w:firstLineChars="0" w:hanging="499"/>
    </w:pPr>
  </w:style>
  <w:style w:type="paragraph" w:customStyle="1" w:styleId="afffffffff7">
    <w:name w:val="标准文件_一级无标题"/>
    <w:basedOn w:val="afff3"/>
    <w:qFormat/>
    <w:pPr>
      <w:spacing w:beforeLines="0" w:afterLines="0"/>
      <w:outlineLvl w:val="9"/>
    </w:pPr>
    <w:rPr>
      <w:rFonts w:ascii="宋体" w:eastAsia="宋体"/>
    </w:rPr>
  </w:style>
  <w:style w:type="paragraph" w:customStyle="1" w:styleId="afffffffff8">
    <w:name w:val="标准文件_五级无标题"/>
    <w:basedOn w:val="afff7"/>
    <w:qFormat/>
    <w:pPr>
      <w:spacing w:beforeLines="0" w:afterLines="0"/>
      <w:outlineLvl w:val="9"/>
    </w:pPr>
    <w:rPr>
      <w:rFonts w:ascii="宋体" w:eastAsia="宋体"/>
    </w:rPr>
  </w:style>
  <w:style w:type="paragraph" w:customStyle="1" w:styleId="afffffffff9">
    <w:name w:val="标准文件_三级无标题"/>
    <w:basedOn w:val="afff5"/>
    <w:qFormat/>
    <w:pPr>
      <w:spacing w:beforeLines="0" w:afterLines="0"/>
      <w:outlineLvl w:val="9"/>
    </w:pPr>
    <w:rPr>
      <w:rFonts w:ascii="宋体" w:eastAsia="宋体"/>
    </w:rPr>
  </w:style>
  <w:style w:type="paragraph" w:customStyle="1" w:styleId="afffffffffa">
    <w:name w:val="标准文件_二级无标题"/>
    <w:basedOn w:val="afff4"/>
    <w:qFormat/>
    <w:pPr>
      <w:spacing w:beforeLines="0" w:afterLines="0"/>
      <w:outlineLvl w:val="9"/>
    </w:pPr>
    <w:rPr>
      <w:rFonts w:ascii="宋体" w:eastAsia="宋体"/>
    </w:rPr>
  </w:style>
  <w:style w:type="paragraph" w:customStyle="1" w:styleId="afffffffffb">
    <w:name w:val="标准_四级无标题"/>
    <w:basedOn w:val="afff6"/>
    <w:next w:val="afffffe"/>
    <w:qFormat/>
    <w:rPr>
      <w:rFonts w:eastAsia="宋体"/>
    </w:rPr>
  </w:style>
  <w:style w:type="paragraph" w:customStyle="1" w:styleId="afffffffffc">
    <w:name w:val="标准文件_四级无标题"/>
    <w:basedOn w:val="afff6"/>
    <w:qFormat/>
    <w:pPr>
      <w:spacing w:beforeLines="0" w:afterLines="0"/>
      <w:outlineLvl w:val="9"/>
    </w:pPr>
    <w:rPr>
      <w:rFonts w:ascii="宋体" w:eastAsia="宋体" w:hAnsi="黑体"/>
      <w:szCs w:val="52"/>
    </w:rPr>
  </w:style>
  <w:style w:type="paragraph" w:customStyle="1" w:styleId="aff7">
    <w:name w:val="标准文件_大写罗马数字编号列项"/>
    <w:basedOn w:val="afffffe"/>
    <w:pPr>
      <w:numPr>
        <w:numId w:val="23"/>
      </w:numPr>
      <w:ind w:firstLineChars="0" w:firstLine="0"/>
    </w:pPr>
    <w:rPr>
      <w:rFonts w:ascii="Times New Roman" w:cs="Arial"/>
      <w:szCs w:val="28"/>
    </w:rPr>
  </w:style>
  <w:style w:type="paragraph" w:customStyle="1" w:styleId="ae">
    <w:name w:val="标准文件_小写罗马数字编号列项"/>
    <w:basedOn w:val="afffffe"/>
    <w:pPr>
      <w:numPr>
        <w:numId w:val="24"/>
      </w:numPr>
      <w:ind w:firstLineChars="0" w:firstLine="0"/>
    </w:pPr>
    <w:rPr>
      <w:rFonts w:cs="Arial"/>
      <w:szCs w:val="28"/>
    </w:rPr>
  </w:style>
  <w:style w:type="paragraph" w:customStyle="1" w:styleId="afffffffffd">
    <w:name w:val="标准文件_附录标题"/>
    <w:basedOn w:val="aff9"/>
    <w:qFormat/>
    <w:pPr>
      <w:numPr>
        <w:numId w:val="0"/>
      </w:numPr>
      <w:spacing w:after="280"/>
      <w:outlineLvl w:val="9"/>
    </w:pPr>
  </w:style>
  <w:style w:type="paragraph" w:customStyle="1" w:styleId="afffffffffe">
    <w:name w:val="标准文件_二级项"/>
    <w:rPr>
      <w:rFonts w:ascii="宋体" w:hAnsi="Times New Roman"/>
      <w:sz w:val="21"/>
    </w:rPr>
  </w:style>
  <w:style w:type="paragraph" w:customStyle="1" w:styleId="af9">
    <w:name w:val="标准文件_三级项"/>
    <w:basedOn w:val="afffb"/>
    <w:pPr>
      <w:numPr>
        <w:ilvl w:val="2"/>
        <w:numId w:val="21"/>
      </w:numPr>
      <w:spacing w:line="-300" w:lineRule="auto"/>
    </w:pPr>
    <w:rPr>
      <w:rFonts w:ascii="Times New Roman" w:hAnsi="Times New Roman"/>
    </w:rPr>
  </w:style>
  <w:style w:type="paragraph" w:customStyle="1" w:styleId="afff0">
    <w:name w:val="图表脚注说明"/>
    <w:basedOn w:val="afffb"/>
    <w:next w:val="afffffe"/>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pPr>
      <w:numPr>
        <w:numId w:val="13"/>
      </w:numPr>
      <w:jc w:val="both"/>
    </w:pPr>
    <w:rPr>
      <w:rFonts w:ascii="宋体" w:hAnsi="Times New Roman"/>
      <w:sz w:val="21"/>
    </w:rPr>
  </w:style>
  <w:style w:type="paragraph" w:customStyle="1" w:styleId="affffffffff">
    <w:name w:val="标准文件_索引字母"/>
    <w:next w:val="afffffe"/>
    <w:qFormat/>
    <w:pPr>
      <w:jc w:val="center"/>
    </w:pPr>
    <w:rPr>
      <w:rFonts w:ascii="宋体" w:eastAsia="Times New Roman" w:hAnsi="宋体"/>
      <w:b/>
      <w:kern w:val="2"/>
      <w:sz w:val="21"/>
    </w:rPr>
  </w:style>
  <w:style w:type="paragraph" w:customStyle="1" w:styleId="affffffffff0">
    <w:name w:val="标准文件_附录前"/>
    <w:next w:val="afffffe"/>
    <w:qFormat/>
    <w:pPr>
      <w:spacing w:line="20" w:lineRule="atLeast"/>
      <w:ind w:firstLine="200"/>
    </w:pPr>
    <w:rPr>
      <w:rFonts w:ascii="宋体" w:hAnsi="宋体"/>
      <w:kern w:val="2"/>
      <w:sz w:val="10"/>
    </w:rPr>
  </w:style>
  <w:style w:type="paragraph" w:customStyle="1" w:styleId="affffffffff1">
    <w:name w:val="标准文件_正文标准名称"/>
    <w:qFormat/>
    <w:pPr>
      <w:spacing w:after="640" w:line="400" w:lineRule="exact"/>
      <w:jc w:val="center"/>
    </w:pPr>
    <w:rPr>
      <w:rFonts w:ascii="黑体" w:eastAsia="黑体" w:hAnsi="黑体"/>
      <w:kern w:val="2"/>
      <w:sz w:val="32"/>
      <w:szCs w:val="32"/>
    </w:rPr>
  </w:style>
  <w:style w:type="paragraph" w:customStyle="1" w:styleId="affffffffff2">
    <w:name w:val="标准文件_表格"/>
    <w:basedOn w:val="afffffe"/>
    <w:qFormat/>
    <w:pPr>
      <w:ind w:firstLineChars="0" w:firstLine="0"/>
      <w:jc w:val="center"/>
    </w:pPr>
    <w:rPr>
      <w:sz w:val="18"/>
    </w:rPr>
  </w:style>
  <w:style w:type="paragraph" w:customStyle="1" w:styleId="afff8">
    <w:name w:val="标准文件_注："/>
    <w:next w:val="af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3"/>
    <w:pPr>
      <w:widowControl w:val="0"/>
      <w:numPr>
        <w:numId w:val="28"/>
      </w:numPr>
      <w:jc w:val="both"/>
    </w:pPr>
    <w:rPr>
      <w:rFonts w:ascii="宋体" w:hAnsi="Times New Roman"/>
      <w:sz w:val="18"/>
      <w:szCs w:val="18"/>
    </w:rPr>
  </w:style>
  <w:style w:type="paragraph" w:customStyle="1" w:styleId="affffffffff3">
    <w:name w:val="标准文件_示例内容"/>
    <w:basedOn w:val="afffffe"/>
    <w:qFormat/>
    <w:pPr>
      <w:ind w:firstLine="420"/>
    </w:pPr>
    <w:rPr>
      <w:sz w:val="18"/>
    </w:rPr>
  </w:style>
  <w:style w:type="paragraph" w:customStyle="1" w:styleId="aff0">
    <w:name w:val="标准文件_示例×："/>
    <w:basedOn w:val="afffb"/>
    <w:next w:val="affffffffff3"/>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e"/>
    <w:rPr>
      <w:rFonts w:ascii="宋体" w:hAnsi="Times New Roman"/>
      <w:sz w:val="21"/>
    </w:rPr>
  </w:style>
  <w:style w:type="paragraph" w:customStyle="1" w:styleId="affffffffff4">
    <w:name w:val="标准文件_表格续"/>
    <w:basedOn w:val="afffffe"/>
    <w:next w:val="afffffe"/>
    <w:qFormat/>
    <w:pPr>
      <w:jc w:val="center"/>
    </w:pPr>
    <w:rPr>
      <w:rFonts w:ascii="黑体" w:eastAsia="黑体" w:hAnsi="黑体"/>
    </w:rPr>
  </w:style>
  <w:style w:type="character" w:styleId="affffffffff5">
    <w:name w:val="Placeholder Text"/>
    <w:basedOn w:val="afffc"/>
    <w:uiPriority w:val="99"/>
    <w:semiHidden/>
    <w:rPr>
      <w:color w:val="808080"/>
    </w:rPr>
  </w:style>
  <w:style w:type="paragraph" w:customStyle="1" w:styleId="2">
    <w:name w:val="标准文件_二级项2"/>
    <w:basedOn w:val="afffffe"/>
    <w:qFormat/>
    <w:pPr>
      <w:numPr>
        <w:ilvl w:val="1"/>
        <w:numId w:val="21"/>
      </w:numPr>
      <w:ind w:left="1271" w:firstLineChars="0" w:hanging="420"/>
    </w:pPr>
  </w:style>
  <w:style w:type="paragraph" w:customStyle="1" w:styleId="21">
    <w:name w:val="标准文件_三级项2"/>
    <w:basedOn w:val="afffffe"/>
    <w:qFormat/>
    <w:pPr>
      <w:numPr>
        <w:numId w:val="30"/>
      </w:numPr>
      <w:spacing w:line="300" w:lineRule="exact"/>
      <w:ind w:left="1276" w:firstLineChars="0" w:hanging="425"/>
    </w:pPr>
    <w:rPr>
      <w:rFonts w:ascii="Times New Roman"/>
    </w:rPr>
  </w:style>
  <w:style w:type="paragraph" w:customStyle="1" w:styleId="20">
    <w:name w:val="标准文件_一级项2"/>
    <w:basedOn w:val="afffffe"/>
    <w:qFormat/>
    <w:pPr>
      <w:numPr>
        <w:numId w:val="31"/>
      </w:numPr>
      <w:spacing w:line="300" w:lineRule="exact"/>
      <w:ind w:left="1271" w:firstLineChars="0" w:hanging="420"/>
    </w:pPr>
    <w:rPr>
      <w:rFonts w:ascii="Times New Roman"/>
    </w:rPr>
  </w:style>
  <w:style w:type="paragraph" w:customStyle="1" w:styleId="affffffffff6">
    <w:name w:val="标准文件_提示"/>
    <w:basedOn w:val="afffffe"/>
    <w:next w:val="afffffe"/>
    <w:qFormat/>
    <w:pPr>
      <w:ind w:firstLine="420"/>
    </w:pPr>
    <w:rPr>
      <w:rFonts w:ascii="黑体" w:eastAsia="黑体"/>
    </w:rPr>
  </w:style>
  <w:style w:type="character" w:customStyle="1" w:styleId="affffffffff7">
    <w:name w:val="标准文件_来源"/>
    <w:basedOn w:val="afffc"/>
    <w:uiPriority w:val="1"/>
    <w:qFormat/>
    <w:rPr>
      <w:rFonts w:eastAsia="宋体"/>
      <w:sz w:val="21"/>
    </w:rPr>
  </w:style>
  <w:style w:type="paragraph" w:customStyle="1" w:styleId="affffffffff8">
    <w:name w:val="标准文件_图表说明"/>
    <w:qFormat/>
    <w:pPr>
      <w:spacing w:line="276" w:lineRule="auto"/>
      <w:ind w:firstLine="420"/>
    </w:pPr>
    <w:rPr>
      <w:rFonts w:ascii="宋体" w:hAnsi="宋体"/>
      <w:kern w:val="2"/>
      <w:sz w:val="18"/>
    </w:rPr>
  </w:style>
  <w:style w:type="paragraph" w:customStyle="1" w:styleId="affffffffff9">
    <w:name w:val="其他发布日期"/>
    <w:basedOn w:val="afffffffc"/>
    <w:pPr>
      <w:framePr w:w="3997" w:h="471" w:hRule="exact" w:hSpace="0" w:vSpace="181" w:wrap="around" w:vAnchor="page" w:hAnchor="page" w:x="1419" w:y="14097"/>
    </w:pPr>
  </w:style>
  <w:style w:type="paragraph" w:customStyle="1" w:styleId="affffffffffa">
    <w:name w:val="其他实施日期"/>
    <w:basedOn w:val="afffffffff2"/>
    <w:pPr>
      <w:framePr w:w="3997" w:h="471" w:hRule="exact" w:vSpace="181" w:wrap="around" w:vAnchor="page" w:hAnchor="page" w:x="7089" w:y="14097"/>
    </w:pPr>
  </w:style>
  <w:style w:type="paragraph" w:customStyle="1" w:styleId="affffffffffb">
    <w:name w:val="标准文件_文件编号"/>
    <w:basedOn w:val="af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c">
    <w:name w:val="标准文件_替换文件编号"/>
    <w:basedOn w:val="affffffffffb"/>
    <w:qFormat/>
    <w:pPr>
      <w:framePr w:wrap="auto"/>
      <w:spacing w:before="57"/>
    </w:pPr>
    <w:rPr>
      <w:sz w:val="21"/>
    </w:rPr>
  </w:style>
  <w:style w:type="paragraph" w:customStyle="1" w:styleId="affffffffffd">
    <w:name w:val="标准文件_文件名称"/>
    <w:basedOn w:val="afffffe"/>
    <w:next w:val="af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e"/>
    <w:next w:val="afffffe"/>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e"/>
    <w:next w:val="af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e"/>
    <w:next w:val="afffffe"/>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e"/>
    <w:next w:val="afffff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e"/>
    <w:next w:val="afffffe"/>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e"/>
    <w:next w:val="afffffe"/>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e"/>
    <w:next w:val="afffffe"/>
    <w:qFormat/>
    <w:pPr>
      <w:numPr>
        <w:ilvl w:val="5"/>
        <w:numId w:val="8"/>
      </w:numPr>
      <w:spacing w:beforeLines="50" w:afterLines="50"/>
      <w:ind w:firstLineChars="0"/>
    </w:pPr>
    <w:rPr>
      <w:rFonts w:ascii="黑体" w:eastAsia="黑体"/>
    </w:rPr>
  </w:style>
  <w:style w:type="paragraph" w:customStyle="1" w:styleId="affffffffffe">
    <w:name w:val="标准文件_注后"/>
    <w:basedOn w:val="afffffe"/>
    <w:qFormat/>
    <w:pPr>
      <w:ind w:left="811" w:firstLineChars="0" w:firstLine="0"/>
    </w:pPr>
    <w:rPr>
      <w:sz w:val="18"/>
    </w:rPr>
  </w:style>
  <w:style w:type="paragraph" w:customStyle="1" w:styleId="X">
    <w:name w:val="标准文件_注X后"/>
    <w:basedOn w:val="afffffe"/>
    <w:qFormat/>
    <w:pPr>
      <w:ind w:left="811" w:firstLineChars="0" w:firstLine="0"/>
    </w:pPr>
    <w:rPr>
      <w:sz w:val="18"/>
    </w:rPr>
  </w:style>
  <w:style w:type="paragraph" w:customStyle="1" w:styleId="afffffffffff">
    <w:name w:val="标准文件_示例后"/>
    <w:basedOn w:val="afffffe"/>
    <w:qFormat/>
    <w:pPr>
      <w:ind w:left="964" w:firstLineChars="0" w:firstLine="0"/>
    </w:pPr>
    <w:rPr>
      <w:sz w:val="18"/>
    </w:rPr>
  </w:style>
  <w:style w:type="paragraph" w:customStyle="1" w:styleId="X0">
    <w:name w:val="标准文件_示例X后"/>
    <w:basedOn w:val="afffffe"/>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f0">
    <w:name w:val="标准文件_索引项"/>
    <w:basedOn w:val="afffffe"/>
    <w:next w:val="afffffe"/>
    <w:qFormat/>
    <w:pPr>
      <w:tabs>
        <w:tab w:val="right" w:leader="dot" w:pos="9356"/>
      </w:tabs>
      <w:ind w:left="210" w:firstLineChars="0" w:hanging="210"/>
      <w:jc w:val="left"/>
    </w:pPr>
  </w:style>
  <w:style w:type="paragraph" w:customStyle="1" w:styleId="afffffffffff1">
    <w:name w:val="标准文件_附录一级无标题"/>
    <w:basedOn w:val="affa"/>
    <w:qFormat/>
    <w:pPr>
      <w:spacing w:beforeLines="0" w:afterLines="0" w:line="276" w:lineRule="auto"/>
      <w:outlineLvl w:val="9"/>
    </w:pPr>
    <w:rPr>
      <w:rFonts w:ascii="宋体" w:eastAsia="宋体"/>
    </w:rPr>
  </w:style>
  <w:style w:type="paragraph" w:customStyle="1" w:styleId="afffffffffff2">
    <w:name w:val="标准文件_附录二级无标题"/>
    <w:basedOn w:val="affb"/>
    <w:pPr>
      <w:spacing w:beforeLines="0" w:afterLines="0" w:line="276" w:lineRule="auto"/>
      <w:outlineLvl w:val="9"/>
    </w:pPr>
    <w:rPr>
      <w:rFonts w:ascii="宋体" w:eastAsia="宋体"/>
    </w:rPr>
  </w:style>
  <w:style w:type="paragraph" w:customStyle="1" w:styleId="afffffffffff3">
    <w:name w:val="标准文件_附录三级无标题"/>
    <w:basedOn w:val="affc"/>
    <w:qFormat/>
    <w:pPr>
      <w:spacing w:beforeLines="0" w:afterLines="0" w:line="276" w:lineRule="auto"/>
      <w:outlineLvl w:val="9"/>
    </w:pPr>
    <w:rPr>
      <w:rFonts w:ascii="宋体" w:eastAsia="宋体"/>
    </w:rPr>
  </w:style>
  <w:style w:type="paragraph" w:customStyle="1" w:styleId="afffffffffff4">
    <w:name w:val="标准文件_附录四级无标题"/>
    <w:basedOn w:val="affd"/>
    <w:qFormat/>
    <w:pPr>
      <w:spacing w:beforeLines="0" w:afterLines="0" w:line="276" w:lineRule="auto"/>
      <w:outlineLvl w:val="9"/>
    </w:pPr>
    <w:rPr>
      <w:rFonts w:ascii="宋体" w:eastAsia="宋体"/>
    </w:rPr>
  </w:style>
  <w:style w:type="paragraph" w:customStyle="1" w:styleId="afffffffffff5">
    <w:name w:val="标准文件_附录五级无标题"/>
    <w:basedOn w:val="affe"/>
    <w:qFormat/>
    <w:pPr>
      <w:spacing w:beforeLines="0" w:afterLines="0" w:line="276" w:lineRule="auto"/>
      <w:outlineLvl w:val="9"/>
    </w:pPr>
    <w:rPr>
      <w:rFonts w:ascii="宋体" w:eastAsia="宋体"/>
    </w:rPr>
  </w:style>
  <w:style w:type="paragraph" w:customStyle="1" w:styleId="afffffffffff6">
    <w:name w:val="标准文件_引言一级无标题"/>
    <w:basedOn w:val="a7"/>
    <w:next w:val="afffffe"/>
    <w:qFormat/>
    <w:pPr>
      <w:spacing w:beforeLines="0" w:afterLines="0" w:line="276" w:lineRule="auto"/>
    </w:pPr>
    <w:rPr>
      <w:rFonts w:ascii="宋体" w:eastAsia="宋体"/>
    </w:rPr>
  </w:style>
  <w:style w:type="paragraph" w:customStyle="1" w:styleId="afffffffffff7">
    <w:name w:val="标准文件_引言二级无标题"/>
    <w:basedOn w:val="a8"/>
    <w:next w:val="afffffe"/>
    <w:qFormat/>
    <w:pPr>
      <w:spacing w:beforeLines="0" w:afterLines="0" w:line="276" w:lineRule="auto"/>
    </w:pPr>
    <w:rPr>
      <w:rFonts w:ascii="宋体" w:eastAsia="宋体"/>
    </w:rPr>
  </w:style>
  <w:style w:type="paragraph" w:customStyle="1" w:styleId="afffffffffff8">
    <w:name w:val="标准文件_引言三级无标题"/>
    <w:basedOn w:val="a9"/>
    <w:next w:val="afffffe"/>
    <w:qFormat/>
    <w:pPr>
      <w:spacing w:beforeLines="0" w:afterLines="0" w:line="276" w:lineRule="auto"/>
    </w:pPr>
    <w:rPr>
      <w:rFonts w:ascii="宋体" w:eastAsia="宋体"/>
    </w:rPr>
  </w:style>
  <w:style w:type="paragraph" w:customStyle="1" w:styleId="afffffffffff9">
    <w:name w:val="标准文件_引言四级无标题"/>
    <w:basedOn w:val="aa"/>
    <w:next w:val="afffffe"/>
    <w:qFormat/>
    <w:pPr>
      <w:spacing w:beforeLines="0" w:afterLines="0" w:line="276" w:lineRule="auto"/>
    </w:pPr>
    <w:rPr>
      <w:rFonts w:ascii="宋体" w:eastAsia="宋体"/>
    </w:rPr>
  </w:style>
  <w:style w:type="paragraph" w:customStyle="1" w:styleId="afffffffffffa">
    <w:name w:val="标准文件_引言五级无标题"/>
    <w:basedOn w:val="ab"/>
    <w:next w:val="afffffe"/>
    <w:qFormat/>
    <w:pPr>
      <w:spacing w:beforeLines="0" w:afterLines="0" w:line="276" w:lineRule="auto"/>
    </w:pPr>
    <w:rPr>
      <w:rFonts w:ascii="宋体" w:eastAsia="宋体"/>
    </w:rPr>
  </w:style>
  <w:style w:type="paragraph" w:customStyle="1" w:styleId="afffffffffffb">
    <w:name w:val="标准文件_索引标题"/>
    <w:basedOn w:val="affffff5"/>
    <w:next w:val="afffffe"/>
    <w:qFormat/>
    <w:rPr>
      <w:rFonts w:hAnsi="黑体"/>
    </w:rPr>
  </w:style>
  <w:style w:type="paragraph" w:customStyle="1" w:styleId="afffffffffffc">
    <w:name w:val="标准文件_脚注内容"/>
    <w:basedOn w:val="afffffe"/>
    <w:qFormat/>
    <w:pPr>
      <w:ind w:leftChars="200" w:left="400" w:hangingChars="200" w:hanging="200"/>
    </w:pPr>
    <w:rPr>
      <w:sz w:val="15"/>
    </w:rPr>
  </w:style>
  <w:style w:type="paragraph" w:customStyle="1" w:styleId="afffffffffffd">
    <w:name w:val="标准文件_术语条一"/>
    <w:basedOn w:val="afffffffff7"/>
    <w:next w:val="afffffe"/>
    <w:qFormat/>
  </w:style>
  <w:style w:type="paragraph" w:customStyle="1" w:styleId="afffffffffffe">
    <w:name w:val="标准文件_术语条二"/>
    <w:basedOn w:val="afffffffffa"/>
    <w:next w:val="afffffe"/>
    <w:qFormat/>
  </w:style>
  <w:style w:type="paragraph" w:customStyle="1" w:styleId="affffffffffff">
    <w:name w:val="标准文件_术语条三"/>
    <w:basedOn w:val="afffffffff9"/>
    <w:next w:val="afffffe"/>
    <w:qFormat/>
  </w:style>
  <w:style w:type="paragraph" w:customStyle="1" w:styleId="affffffffffff0">
    <w:name w:val="标准文件_术语条四"/>
    <w:basedOn w:val="afffffffffc"/>
    <w:next w:val="afffffe"/>
    <w:qFormat/>
  </w:style>
  <w:style w:type="paragraph" w:customStyle="1" w:styleId="affffffffffff1">
    <w:name w:val="标准文件_术语条五"/>
    <w:basedOn w:val="afffffffff8"/>
    <w:next w:val="af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f2">
    <w:name w:val="发布"/>
    <w:basedOn w:val="afffc"/>
    <w:rPr>
      <w:rFonts w:ascii="黑体" w:eastAsia="黑体"/>
      <w:spacing w:val="85"/>
      <w:w w:val="100"/>
      <w:position w:val="3"/>
      <w:sz w:val="28"/>
      <w:szCs w:val="28"/>
    </w:rPr>
  </w:style>
  <w:style w:type="paragraph" w:customStyle="1" w:styleId="affffffffffff3">
    <w:name w:val="段"/>
    <w:link w:val="Char0"/>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basedOn w:val="afffc"/>
    <w:link w:val="affffffffffff3"/>
    <w:rPr>
      <w:rFonts w:ascii="宋体" w:hAnsi="Times New Roman"/>
      <w:sz w:val="21"/>
    </w:rPr>
  </w:style>
  <w:style w:type="paragraph" w:customStyle="1" w:styleId="af3">
    <w:name w:val="一级条标题"/>
    <w:next w:val="affffffffffff3"/>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f3"/>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f3"/>
    <w:pPr>
      <w:numPr>
        <w:ilvl w:val="2"/>
      </w:numPr>
      <w:spacing w:before="50" w:after="50"/>
      <w:outlineLvl w:val="3"/>
    </w:pPr>
  </w:style>
  <w:style w:type="paragraph" w:customStyle="1" w:styleId="af5">
    <w:name w:val="三级条标题"/>
    <w:basedOn w:val="af4"/>
    <w:next w:val="affffffffffff3"/>
    <w:pPr>
      <w:numPr>
        <w:ilvl w:val="3"/>
      </w:numPr>
      <w:outlineLvl w:val="4"/>
    </w:pPr>
  </w:style>
  <w:style w:type="paragraph" w:customStyle="1" w:styleId="af6">
    <w:name w:val="四级条标题"/>
    <w:basedOn w:val="af5"/>
    <w:next w:val="affffffffffff3"/>
    <w:pPr>
      <w:numPr>
        <w:ilvl w:val="4"/>
      </w:numPr>
      <w:outlineLvl w:val="5"/>
    </w:pPr>
  </w:style>
  <w:style w:type="paragraph" w:customStyle="1" w:styleId="af7">
    <w:name w:val="五级条标题"/>
    <w:basedOn w:val="af6"/>
    <w:next w:val="affffffffffff3"/>
    <w:pPr>
      <w:numPr>
        <w:ilvl w:val="5"/>
      </w:numPr>
      <w:outlineLvl w:val="6"/>
    </w:pPr>
  </w:style>
  <w:style w:type="paragraph" w:customStyle="1" w:styleId="affffffffffff4">
    <w:name w:val="二级无"/>
    <w:basedOn w:val="af4"/>
    <w:pPr>
      <w:spacing w:beforeLines="0" w:afterLines="0"/>
    </w:pPr>
    <w:rPr>
      <w:rFonts w:ascii="宋体" w:eastAsia="宋体"/>
    </w:rPr>
  </w:style>
  <w:style w:type="paragraph" w:customStyle="1" w:styleId="affffffffffff5">
    <w:name w:val="注：（正文）"/>
    <w:basedOn w:val="afffb"/>
    <w:next w:val="affffffffffff3"/>
    <w:pPr>
      <w:autoSpaceDE w:val="0"/>
      <w:autoSpaceDN w:val="0"/>
      <w:adjustRightInd/>
      <w:spacing w:line="240" w:lineRule="auto"/>
    </w:pPr>
    <w:rPr>
      <w:rFonts w:ascii="宋体" w:hAnsi="Times New Roman"/>
      <w:kern w:val="0"/>
      <w:sz w:val="18"/>
      <w:szCs w:val="18"/>
    </w:rPr>
  </w:style>
  <w:style w:type="paragraph" w:customStyle="1" w:styleId="affffffffffff6">
    <w:name w:val="正文表标题"/>
    <w:next w:val="affffffffffff3"/>
    <w:pPr>
      <w:tabs>
        <w:tab w:val="left" w:pos="360"/>
      </w:tabs>
      <w:spacing w:beforeLines="50" w:afterLines="50"/>
      <w:jc w:val="center"/>
    </w:pPr>
    <w:rPr>
      <w:rFonts w:ascii="黑体" w:eastAsia="黑体" w:hAnsi="Times New Roman"/>
      <w:sz w:val="21"/>
    </w:rPr>
  </w:style>
  <w:style w:type="paragraph" w:customStyle="1" w:styleId="affffffffffff7">
    <w:name w:val="正文图标题"/>
    <w:next w:val="affffffffffff3"/>
    <w:pPr>
      <w:tabs>
        <w:tab w:val="left" w:pos="360"/>
      </w:tabs>
      <w:spacing w:beforeLines="50" w:afterLines="50"/>
      <w:jc w:val="center"/>
    </w:pPr>
    <w:rPr>
      <w:rFonts w:ascii="黑体" w:eastAsia="黑体" w:hAnsi="Times New Roman"/>
      <w:sz w:val="21"/>
    </w:rPr>
  </w:style>
  <w:style w:type="paragraph" w:customStyle="1" w:styleId="affffffffffff8">
    <w:name w:val="终结线"/>
    <w:basedOn w:val="afffb"/>
    <w:qFormat/>
    <w:pPr>
      <w:framePr w:hSpace="181" w:vSpace="181" w:wrap="around" w:vAnchor="text" w:hAnchor="margin" w:xAlign="center" w:y="285"/>
      <w:adjustRightInd/>
      <w:spacing w:line="240" w:lineRule="auto"/>
    </w:pPr>
    <w:rPr>
      <w:rFonts w:ascii="Times New Roman" w:hAnsi="Times New Roman"/>
      <w:szCs w:val="24"/>
    </w:rPr>
  </w:style>
  <w:style w:type="paragraph" w:customStyle="1" w:styleId="affffffffffff9">
    <w:name w:val="列项——（一级）"/>
    <w:pPr>
      <w:widowControl w:val="0"/>
      <w:ind w:left="833" w:hanging="408"/>
      <w:jc w:val="both"/>
    </w:pPr>
    <w:rPr>
      <w:rFonts w:ascii="宋体" w:hAnsi="Times New Roman"/>
      <w:sz w:val="21"/>
    </w:rPr>
  </w:style>
  <w:style w:type="paragraph" w:customStyle="1" w:styleId="affffffffffffa">
    <w:name w:val="列项●（二级）"/>
    <w:pPr>
      <w:tabs>
        <w:tab w:val="left" w:pos="760"/>
        <w:tab w:val="left" w:pos="840"/>
      </w:tabs>
      <w:ind w:left="1264" w:hanging="413"/>
      <w:jc w:val="both"/>
    </w:pPr>
    <w:rPr>
      <w:rFonts w:ascii="宋体" w:hAnsi="Times New Roman"/>
      <w:sz w:val="21"/>
    </w:rPr>
  </w:style>
  <w:style w:type="paragraph" w:customStyle="1" w:styleId="affffffffffffb">
    <w:name w:val="列项◆（三级）"/>
    <w:basedOn w:val="afffb"/>
    <w:pPr>
      <w:tabs>
        <w:tab w:val="left" w:pos="1678"/>
      </w:tabs>
      <w:adjustRightInd/>
      <w:spacing w:line="240" w:lineRule="auto"/>
      <w:ind w:left="1678" w:hanging="414"/>
    </w:pPr>
    <w:rPr>
      <w:rFonts w:ascii="宋体" w:hAnsi="Times New Roman"/>
    </w:rPr>
  </w:style>
  <w:style w:type="character" w:customStyle="1" w:styleId="affff1">
    <w:name w:val="文档结构图 字符"/>
    <w:basedOn w:val="afffc"/>
    <w:link w:val="affff0"/>
    <w:uiPriority w:val="99"/>
    <w:semiHidden/>
    <w:rPr>
      <w:rFonts w:ascii="宋体"/>
      <w:kern w:val="2"/>
      <w:sz w:val="18"/>
      <w:szCs w:val="18"/>
    </w:rPr>
  </w:style>
  <w:style w:type="paragraph" w:styleId="affffffffffffc">
    <w:name w:val="List Paragraph"/>
    <w:basedOn w:val="afffb"/>
    <w:uiPriority w:val="99"/>
    <w:unhideWhenUse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image" Target="media/image2.png"/><Relationship Id="rId19" Type="http://schemas.openxmlformats.org/officeDocument/2006/relationships/image" Target="media/image3.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237E082F646441E9FC4EB5D556C0E9F"/>
        <w:category>
          <w:name w:val="常规"/>
          <w:gallery w:val="placeholder"/>
        </w:category>
        <w:types>
          <w:type w:val="bbPlcHdr"/>
        </w:types>
        <w:behaviors>
          <w:behavior w:val="content"/>
        </w:behaviors>
        <w:guid w:val="{D62C0498-6877-4979-9470-01A714134CCF}"/>
      </w:docPartPr>
      <w:docPartBody>
        <w:p w:rsidR="004E64B4" w:rsidRDefault="0025605D">
          <w:pPr>
            <w:pStyle w:val="6237E082F646441E9FC4EB5D556C0E9F"/>
          </w:pPr>
          <w:r>
            <w:rPr>
              <w:rStyle w:val="a3"/>
              <w:rFonts w:hint="eastAsia"/>
            </w:rPr>
            <w:t>单击或点击此处输入文字。</w:t>
          </w:r>
        </w:p>
      </w:docPartBody>
    </w:docPart>
    <w:docPart>
      <w:docPartPr>
        <w:name w:val="61D1A385FF1E4379A86726261A86E75C"/>
        <w:category>
          <w:name w:val="常规"/>
          <w:gallery w:val="placeholder"/>
        </w:category>
        <w:types>
          <w:type w:val="bbPlcHdr"/>
        </w:types>
        <w:behaviors>
          <w:behavior w:val="content"/>
        </w:behaviors>
        <w:guid w:val="{2D0992CC-55AD-488C-9AAF-869FE1A4D45F}"/>
      </w:docPartPr>
      <w:docPartBody>
        <w:p w:rsidR="004E64B4" w:rsidRDefault="0025605D">
          <w:pPr>
            <w:pStyle w:val="61D1A385FF1E4379A86726261A86E75C"/>
          </w:pPr>
          <w:r>
            <w:rPr>
              <w:rStyle w:val="a3"/>
              <w:rFonts w:hint="eastAsia"/>
            </w:rPr>
            <w:t>选择一项。</w:t>
          </w:r>
        </w:p>
      </w:docPartBody>
    </w:docPart>
    <w:docPart>
      <w:docPartPr>
        <w:name w:val="4067AAD4720B4E9194A780F83E175049"/>
        <w:category>
          <w:name w:val="常规"/>
          <w:gallery w:val="placeholder"/>
        </w:category>
        <w:types>
          <w:type w:val="bbPlcHdr"/>
        </w:types>
        <w:behaviors>
          <w:behavior w:val="content"/>
        </w:behaviors>
        <w:guid w:val="{1113A286-D637-424F-AB83-1B673D103D3A}"/>
      </w:docPartPr>
      <w:docPartBody>
        <w:p w:rsidR="004E64B4" w:rsidRDefault="0025605D">
          <w:pPr>
            <w:pStyle w:val="4067AAD4720B4E9194A780F83E17504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FE5D06"/>
    <w:rsid w:val="001D0D90"/>
    <w:rsid w:val="001E3EB8"/>
    <w:rsid w:val="0025605D"/>
    <w:rsid w:val="00297E37"/>
    <w:rsid w:val="002A33DA"/>
    <w:rsid w:val="002F24DE"/>
    <w:rsid w:val="00304FDF"/>
    <w:rsid w:val="00363016"/>
    <w:rsid w:val="00366065"/>
    <w:rsid w:val="00396EA4"/>
    <w:rsid w:val="003B019E"/>
    <w:rsid w:val="00490147"/>
    <w:rsid w:val="004E64B4"/>
    <w:rsid w:val="00503522"/>
    <w:rsid w:val="00590D87"/>
    <w:rsid w:val="00606971"/>
    <w:rsid w:val="00646891"/>
    <w:rsid w:val="006769B6"/>
    <w:rsid w:val="0074354A"/>
    <w:rsid w:val="007C624B"/>
    <w:rsid w:val="007E1F05"/>
    <w:rsid w:val="0082426A"/>
    <w:rsid w:val="00873C46"/>
    <w:rsid w:val="008D7874"/>
    <w:rsid w:val="00911D16"/>
    <w:rsid w:val="00965630"/>
    <w:rsid w:val="009B5222"/>
    <w:rsid w:val="009F7041"/>
    <w:rsid w:val="00A820A4"/>
    <w:rsid w:val="00B36EAF"/>
    <w:rsid w:val="00C458A0"/>
    <w:rsid w:val="00CF364C"/>
    <w:rsid w:val="00D54F24"/>
    <w:rsid w:val="00D62383"/>
    <w:rsid w:val="00D703F7"/>
    <w:rsid w:val="00DD6C03"/>
    <w:rsid w:val="00E4001C"/>
    <w:rsid w:val="00E94F8F"/>
    <w:rsid w:val="00F10422"/>
    <w:rsid w:val="00F5008B"/>
    <w:rsid w:val="00F65D08"/>
    <w:rsid w:val="00FE5D06"/>
    <w:rsid w:val="00FF4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237E082F646441E9FC4EB5D556C0E9F">
    <w:name w:val="6237E082F646441E9FC4EB5D556C0E9F"/>
    <w:qFormat/>
    <w:pPr>
      <w:widowControl w:val="0"/>
      <w:jc w:val="both"/>
    </w:pPr>
    <w:rPr>
      <w:kern w:val="2"/>
      <w:sz w:val="21"/>
      <w:szCs w:val="22"/>
    </w:rPr>
  </w:style>
  <w:style w:type="paragraph" w:customStyle="1" w:styleId="61D1A385FF1E4379A86726261A86E75C">
    <w:name w:val="61D1A385FF1E4379A86726261A86E75C"/>
    <w:pPr>
      <w:widowControl w:val="0"/>
      <w:jc w:val="both"/>
    </w:pPr>
    <w:rPr>
      <w:kern w:val="2"/>
      <w:sz w:val="21"/>
      <w:szCs w:val="22"/>
    </w:rPr>
  </w:style>
  <w:style w:type="paragraph" w:customStyle="1" w:styleId="4067AAD4720B4E9194A780F83E175049">
    <w:name w:val="4067AAD4720B4E9194A780F83E175049"/>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1593A2-B13A-482E-A96D-B8A9994D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27</TotalTime>
  <Pages>8</Pages>
  <Words>425</Words>
  <Characters>2426</Characters>
  <Application>Microsoft Office Word</Application>
  <DocSecurity>0</DocSecurity>
  <Lines>20</Lines>
  <Paragraphs>5</Paragraphs>
  <ScaleCrop>false</ScaleCrop>
  <Company>PCMI</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sxl</dc:creator>
  <dc:description>&lt;config cover="true" show_menu="true" version="1.0.0" doctype="SDKXY"&gt;_x000d_
&lt;/config&gt;</dc:description>
  <cp:lastModifiedBy>USER</cp:lastModifiedBy>
  <cp:revision>18</cp:revision>
  <cp:lastPrinted>2021-10-21T07:49:00Z</cp:lastPrinted>
  <dcterms:created xsi:type="dcterms:W3CDTF">2021-10-21T07:58:00Z</dcterms:created>
  <dcterms:modified xsi:type="dcterms:W3CDTF">2022-02-14T00:56:00Z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2052-11.1.0.11194</vt:lpwstr>
  </property>
  <property fmtid="{D5CDD505-2E9C-101B-9397-08002B2CF9AE}" pid="15" name="ICV">
    <vt:lpwstr>9999B08E44E74DB09BB3E17FB4F7FE9C</vt:lpwstr>
  </property>
  <property fmtid="{D5CDD505-2E9C-101B-9397-08002B2CF9AE}" pid="16" name="DoublePage">
    <vt:lpwstr>true</vt:lpwstr>
  </property>
</Properties>
</file>