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a"/>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986B76">
        <w:tc>
          <w:tcPr>
            <w:tcW w:w="509" w:type="dxa"/>
          </w:tcPr>
          <w:p w:rsidR="00986B76" w:rsidRDefault="002C64C8">
            <w:pPr>
              <w:pStyle w:val="affff2"/>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986B76" w:rsidRDefault="002C64C8">
            <w:pPr>
              <w:pStyle w:val="affff2"/>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65.020.20</w:t>
            </w:r>
            <w:r>
              <w:rPr>
                <w:rFonts w:ascii="黑体" w:eastAsia="黑体" w:hAnsi="黑体"/>
                <w:sz w:val="21"/>
                <w:szCs w:val="21"/>
              </w:rPr>
              <w:fldChar w:fldCharType="end"/>
            </w:r>
            <w:bookmarkEnd w:id="0"/>
          </w:p>
        </w:tc>
      </w:tr>
      <w:tr w:rsidR="00986B76">
        <w:tc>
          <w:tcPr>
            <w:tcW w:w="509" w:type="dxa"/>
          </w:tcPr>
          <w:p w:rsidR="00986B76" w:rsidRDefault="002C64C8">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tbl>
            <w:tblPr>
              <w:tblStyle w:val="affffa"/>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986B76">
              <w:trPr>
                <w:trHeight w:hRule="exact" w:val="1021"/>
              </w:trPr>
              <w:tc>
                <w:tcPr>
                  <w:tcW w:w="9242" w:type="dxa"/>
                  <w:vAlign w:val="center"/>
                </w:tcPr>
                <w:p w:rsidR="00986B76" w:rsidRDefault="002C64C8" w:rsidP="0038165A">
                  <w:pPr>
                    <w:pStyle w:val="afffff2"/>
                    <w:framePr w:w="0" w:hRule="auto" w:wrap="auto" w:hAnchor="text" w:xAlign="left" w:yAlign="inline" w:anchorLock="0"/>
                    <w:ind w:left="420" w:right="624"/>
                    <w:rPr>
                      <w:rFonts w:ascii="宋体" w:hAnsi="宋体"/>
                      <w:sz w:val="28"/>
                      <w:szCs w:val="28"/>
                    </w:rPr>
                  </w:pPr>
                  <w:r>
                    <w:rPr>
                      <w:noProof/>
                    </w:rP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rPr>
                      <w:noProof/>
                    </w:rP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rPr>
                      <w:rFonts w:hint="eastAsia"/>
                    </w:rPr>
                    <w:t>GXAS</w:t>
                  </w:r>
                  <w:r>
                    <w:fldChar w:fldCharType="end"/>
                  </w:r>
                  <w:bookmarkEnd w:id="1"/>
                </w:p>
              </w:tc>
            </w:tr>
          </w:tbl>
          <w:p w:rsidR="00986B76" w:rsidRDefault="002C64C8">
            <w:pPr>
              <w:pStyle w:val="affff2"/>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2"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B 31</w:t>
            </w:r>
            <w:r>
              <w:rPr>
                <w:rFonts w:ascii="黑体" w:eastAsia="黑体" w:hAnsi="黑体"/>
                <w:sz w:val="21"/>
                <w:szCs w:val="21"/>
              </w:rPr>
              <w:fldChar w:fldCharType="end"/>
            </w:r>
            <w:bookmarkEnd w:id="2"/>
          </w:p>
        </w:tc>
      </w:tr>
    </w:tbl>
    <w:p w:rsidR="00986B76" w:rsidRDefault="002C64C8">
      <w:pPr>
        <w:pStyle w:val="afffff3"/>
        <w:framePr w:w="9639" w:h="624" w:hRule="exact" w:hSpace="181" w:vSpace="181" w:wrap="around" w:hAnchor="page" w:x="1305" w:y="2269"/>
        <w:rPr>
          <w:rFonts w:ascii="黑体" w:eastAsia="黑体" w:hAnsi="黑体"/>
          <w:b w:val="0"/>
          <w:bCs w:val="0"/>
          <w:w w:val="100"/>
          <w:sz w:val="48"/>
          <w:szCs w:val="48"/>
        </w:rPr>
      </w:pPr>
      <w:bookmarkStart w:id="3" w:name="_Hlk26473981"/>
      <w:r>
        <w:rPr>
          <w:rFonts w:ascii="黑体" w:eastAsia="黑体" w:hint="eastAsia"/>
          <w:b w:val="0"/>
          <w:w w:val="100"/>
          <w:sz w:val="48"/>
        </w:rPr>
        <w:t>团体</w:t>
      </w:r>
      <w:r>
        <w:rPr>
          <w:rFonts w:ascii="黑体" w:eastAsia="黑体" w:hAnsi="黑体" w:hint="eastAsia"/>
          <w:b w:val="0"/>
          <w:bCs w:val="0"/>
          <w:w w:val="100"/>
          <w:sz w:val="48"/>
          <w:szCs w:val="48"/>
        </w:rPr>
        <w:t>标准</w:t>
      </w:r>
    </w:p>
    <w:bookmarkEnd w:id="3"/>
    <w:p w:rsidR="00986B76" w:rsidRDefault="002C64C8">
      <w:pPr>
        <w:pStyle w:val="affffffffff5"/>
        <w:framePr w:wrap="around"/>
      </w:pPr>
      <w:r>
        <w:t>T/</w:t>
      </w:r>
      <w:r>
        <w:fldChar w:fldCharType="begin">
          <w:ffData>
            <w:name w:val="文字1"/>
            <w:enabled/>
            <w:calcOnExit w:val="0"/>
            <w:textInput>
              <w:default w:val="XXX"/>
            </w:textInput>
          </w:ffData>
        </w:fldChar>
      </w:r>
      <w:bookmarkStart w:id="4" w:name="文字1"/>
      <w:r>
        <w:instrText xml:space="preserve"> FORMTEXT </w:instrText>
      </w:r>
      <w:r>
        <w:fldChar w:fldCharType="separate"/>
      </w:r>
      <w:r>
        <w:rPr>
          <w:rFonts w:hint="eastAsia"/>
        </w:rPr>
        <w:t>GXAS</w:t>
      </w:r>
      <w:r>
        <w:fldChar w:fldCharType="end"/>
      </w:r>
      <w:bookmarkEnd w:id="4"/>
      <w:r>
        <w:t xml:space="preserve"> </w:t>
      </w:r>
      <w:r>
        <w:fldChar w:fldCharType="begin">
          <w:ffData>
            <w:name w:val="NSTD_CODE_F"/>
            <w:enabled/>
            <w:calcOnExit w:val="0"/>
            <w:textInput>
              <w:default w:val="XXXX"/>
            </w:textInput>
          </w:ffData>
        </w:fldChar>
      </w:r>
      <w:bookmarkStart w:id="5" w:name="NSTD_CODE_F"/>
      <w:r>
        <w:instrText xml:space="preserve"> FORMTEXT </w:instrText>
      </w:r>
      <w:r>
        <w:fldChar w:fldCharType="separate"/>
      </w:r>
      <w:r>
        <w:t>XXXX</w:t>
      </w:r>
      <w:r>
        <w:fldChar w:fldCharType="end"/>
      </w:r>
      <w:bookmarkEnd w:id="5"/>
      <w:r>
        <w:rPr>
          <w:rFonts w:hAnsi="黑体"/>
        </w:rPr>
        <w:t>—</w:t>
      </w:r>
      <w:r>
        <w:fldChar w:fldCharType="begin">
          <w:ffData>
            <w:name w:val="NSTD_CODE_B"/>
            <w:enabled/>
            <w:calcOnExit w:val="0"/>
            <w:textInput>
              <w:default w:val="XXXX"/>
            </w:textInput>
          </w:ffData>
        </w:fldChar>
      </w:r>
      <w:bookmarkStart w:id="6" w:name="NSTD_CODE_B"/>
      <w:r>
        <w:instrText xml:space="preserve"> FORMTEXT </w:instrText>
      </w:r>
      <w:r>
        <w:fldChar w:fldCharType="separate"/>
      </w:r>
      <w:r>
        <w:t>XXXX</w:t>
      </w:r>
      <w:r>
        <w:fldChar w:fldCharType="end"/>
      </w:r>
      <w:bookmarkEnd w:id="6"/>
    </w:p>
    <w:p w:rsidR="00986B76" w:rsidRDefault="002C64C8">
      <w:pPr>
        <w:pStyle w:val="affffffffff6"/>
        <w:framePr w:wrap="around"/>
        <w:rPr>
          <w:rFonts w:hAnsi="黑体"/>
        </w:rPr>
      </w:pPr>
      <w:r>
        <w:rPr>
          <w:rFonts w:hAnsi="黑体"/>
        </w:rPr>
        <w:fldChar w:fldCharType="begin">
          <w:ffData>
            <w:name w:val="OSTD_CODE"/>
            <w:enabled/>
            <w:calcOnExit w:val="0"/>
            <w:textInput/>
          </w:ffData>
        </w:fldChar>
      </w:r>
      <w:bookmarkStart w:id="7" w:name="OSTD_CODE"/>
      <w:r>
        <w:rPr>
          <w:rFonts w:hAnsi="黑体"/>
        </w:rPr>
        <w:instrText xml:space="preserve"> FORMTEXT </w:instrText>
      </w:r>
      <w:r>
        <w:rPr>
          <w:rFonts w:hAnsi="黑体"/>
        </w:rPr>
      </w:r>
      <w:r>
        <w:rPr>
          <w:rFonts w:hAnsi="黑体"/>
        </w:rPr>
        <w:fldChar w:fldCharType="separate"/>
      </w:r>
      <w:r>
        <w:rPr>
          <w:rFonts w:hAnsi="黑体"/>
        </w:rPr>
        <w:t>     </w:t>
      </w:r>
      <w:r>
        <w:rPr>
          <w:rFonts w:hAnsi="黑体"/>
        </w:rPr>
        <w:fldChar w:fldCharType="end"/>
      </w:r>
      <w:bookmarkEnd w:id="7"/>
    </w:p>
    <w:p w:rsidR="00986B76" w:rsidRDefault="00FD1DE6">
      <w:pPr>
        <w:spacing w:line="240" w:lineRule="auto"/>
        <w:rPr>
          <w:rFonts w:ascii="黑体" w:eastAsia="黑体" w:hAnsi="黑体"/>
          <w:kern w:val="0"/>
          <w:sz w:val="10"/>
          <w:szCs w:val="10"/>
        </w:rPr>
      </w:pPr>
      <w:r>
        <w:rPr>
          <w:rFonts w:ascii="黑体" w:eastAsia="黑体" w:hAnsi="黑体"/>
          <w:kern w:val="0"/>
          <w:sz w:val="10"/>
          <w:szCs w:val="10"/>
        </w:rPr>
        <w:pict>
          <v:line id="直接连接符 73" o:spid="_x0000_s1026" style="position:absolute;left:0;text-align:left;z-index:251659264;mso-position-horizontal-relative:page;mso-position-vertical-relative:page;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w:r>
    </w:p>
    <w:p w:rsidR="00986B76" w:rsidRDefault="00986B76">
      <w:pPr>
        <w:pStyle w:val="afffff3"/>
        <w:framePr w:w="9639" w:h="6976" w:hRule="exact" w:hSpace="0" w:vSpace="0" w:wrap="around" w:hAnchor="page" w:y="6408"/>
        <w:jc w:val="center"/>
        <w:rPr>
          <w:rFonts w:ascii="黑体" w:eastAsia="黑体" w:hAnsi="黑体"/>
          <w:b w:val="0"/>
          <w:bCs w:val="0"/>
          <w:w w:val="100"/>
        </w:rPr>
      </w:pPr>
    </w:p>
    <w:p w:rsidR="00986B76" w:rsidRDefault="002C64C8">
      <w:pPr>
        <w:pStyle w:val="affffffffff7"/>
        <w:framePr w:h="6974" w:hRule="exact" w:wrap="around" w:x="1419" w:anchorLock="1"/>
      </w:pPr>
      <w:r>
        <w:fldChar w:fldCharType="begin">
          <w:ffData>
            <w:name w:val="CSTD_NAME"/>
            <w:enabled/>
            <w:calcOnExit w:val="0"/>
            <w:textInput>
              <w:default w:val="点击此处添加标准名称"/>
            </w:textInput>
          </w:ffData>
        </w:fldChar>
      </w:r>
      <w:bookmarkStart w:id="8" w:name="CSTD_NAME"/>
      <w:r>
        <w:instrText xml:space="preserve"> FORMTEXT </w:instrText>
      </w:r>
      <w:r>
        <w:fldChar w:fldCharType="separate"/>
      </w:r>
      <w:r>
        <w:t>桂红柚1号栽培技术规程</w:t>
      </w:r>
      <w:r>
        <w:fldChar w:fldCharType="end"/>
      </w:r>
      <w:bookmarkEnd w:id="8"/>
    </w:p>
    <w:p w:rsidR="00986B76" w:rsidRDefault="00986B76">
      <w:pPr>
        <w:framePr w:w="9639" w:h="6974" w:hRule="exact" w:wrap="around" w:vAnchor="page" w:hAnchor="page" w:x="1419" w:y="6408" w:anchorLock="1"/>
        <w:ind w:left="-1418"/>
      </w:pPr>
    </w:p>
    <w:p w:rsidR="00986B76" w:rsidRDefault="002C64C8">
      <w:pPr>
        <w:pStyle w:val="afffffffb"/>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default w:val="点击此处添加标准名称的英文译名"/>
            </w:textInput>
          </w:ffData>
        </w:fldChar>
      </w:r>
      <w:bookmarkStart w:id="9" w:name="ESTD_NAME"/>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Technical code for cultivating Guihongyou No.1</w:t>
      </w:r>
      <w:r>
        <w:rPr>
          <w:rFonts w:ascii="黑体" w:eastAsia="黑体" w:hAnsi="黑体"/>
          <w:szCs w:val="28"/>
        </w:rPr>
        <w:fldChar w:fldCharType="end"/>
      </w:r>
      <w:bookmarkEnd w:id="9"/>
    </w:p>
    <w:p w:rsidR="00986B76" w:rsidRDefault="00986B76">
      <w:pPr>
        <w:framePr w:w="9639" w:h="6974" w:hRule="exact" w:wrap="around" w:vAnchor="page" w:hAnchor="page" w:x="1419" w:y="6408" w:anchorLock="1"/>
        <w:spacing w:line="760" w:lineRule="exact"/>
        <w:ind w:left="-1418"/>
      </w:pPr>
    </w:p>
    <w:p w:rsidR="00986B76" w:rsidRDefault="00986B76">
      <w:pPr>
        <w:pStyle w:val="afffffffb"/>
        <w:framePr w:w="9639" w:h="6974" w:hRule="exact" w:wrap="around" w:vAnchor="page" w:hAnchor="page" w:x="1419" w:y="6408" w:anchorLock="1"/>
        <w:textAlignment w:val="bottom"/>
        <w:rPr>
          <w:rFonts w:eastAsia="黑体"/>
          <w:szCs w:val="28"/>
        </w:rPr>
      </w:pPr>
    </w:p>
    <w:p w:rsidR="00986B76" w:rsidRDefault="002C64C8">
      <w:pPr>
        <w:pStyle w:val="afffffffb"/>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0" w:name="下拉1"/>
      <w:r>
        <w:rPr>
          <w:sz w:val="24"/>
          <w:szCs w:val="28"/>
        </w:rPr>
        <w:instrText xml:space="preserve"> FORMDROPDOWN </w:instrText>
      </w:r>
      <w:r w:rsidR="00FD1DE6">
        <w:rPr>
          <w:sz w:val="24"/>
          <w:szCs w:val="28"/>
        </w:rPr>
      </w:r>
      <w:r w:rsidR="00FD1DE6">
        <w:rPr>
          <w:sz w:val="24"/>
          <w:szCs w:val="28"/>
        </w:rPr>
        <w:fldChar w:fldCharType="separate"/>
      </w:r>
      <w:r>
        <w:rPr>
          <w:sz w:val="24"/>
          <w:szCs w:val="28"/>
        </w:rPr>
        <w:fldChar w:fldCharType="end"/>
      </w:r>
      <w:bookmarkEnd w:id="10"/>
    </w:p>
    <w:p w:rsidR="00986B76" w:rsidRDefault="002C64C8">
      <w:pPr>
        <w:pStyle w:val="afffffffb"/>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1" w:name="CMPLSH_DATE"/>
      <w:r>
        <w:rPr>
          <w:sz w:val="21"/>
          <w:szCs w:val="28"/>
        </w:rPr>
        <w:instrText xml:space="preserve"> FORMTEXT </w:instrText>
      </w:r>
      <w:r>
        <w:rPr>
          <w:sz w:val="21"/>
          <w:szCs w:val="28"/>
        </w:rPr>
      </w:r>
      <w:r>
        <w:rPr>
          <w:sz w:val="21"/>
          <w:szCs w:val="28"/>
        </w:rPr>
        <w:fldChar w:fldCharType="separate"/>
      </w:r>
      <w:r>
        <w:rPr>
          <w:sz w:val="21"/>
          <w:szCs w:val="28"/>
        </w:rPr>
        <w:t>     </w:t>
      </w:r>
      <w:r>
        <w:rPr>
          <w:sz w:val="21"/>
          <w:szCs w:val="28"/>
        </w:rPr>
        <w:fldChar w:fldCharType="end"/>
      </w:r>
      <w:bookmarkEnd w:id="11"/>
    </w:p>
    <w:p w:rsidR="00986B76" w:rsidRDefault="002C64C8">
      <w:pPr>
        <w:pStyle w:val="afffffffb"/>
        <w:framePr w:w="9639" w:h="6974" w:hRule="exact" w:wrap="around" w:vAnchor="page" w:hAnchor="page" w:x="1419" w:y="6408" w:anchorLock="1"/>
        <w:spacing w:beforeLines="300" w:before="720" w:afterLines="30" w:after="72"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2" w:name="下拉2"/>
      <w:r>
        <w:rPr>
          <w:b/>
          <w:sz w:val="21"/>
          <w:szCs w:val="28"/>
        </w:rPr>
        <w:instrText xml:space="preserve"> FORMDROPDOWN </w:instrText>
      </w:r>
      <w:r w:rsidR="00FD1DE6">
        <w:rPr>
          <w:b/>
          <w:sz w:val="21"/>
          <w:szCs w:val="28"/>
        </w:rPr>
      </w:r>
      <w:r w:rsidR="00FD1DE6">
        <w:rPr>
          <w:b/>
          <w:sz w:val="21"/>
          <w:szCs w:val="28"/>
        </w:rPr>
        <w:fldChar w:fldCharType="separate"/>
      </w:r>
      <w:r>
        <w:rPr>
          <w:b/>
          <w:sz w:val="21"/>
          <w:szCs w:val="28"/>
        </w:rPr>
        <w:fldChar w:fldCharType="end"/>
      </w:r>
      <w:bookmarkEnd w:id="12"/>
    </w:p>
    <w:p w:rsidR="00986B76" w:rsidRDefault="002C64C8">
      <w:pPr>
        <w:pStyle w:val="affffffffff3"/>
        <w:framePr w:wrap="around" w:y="14176"/>
      </w:pPr>
      <w:r>
        <w:rPr>
          <w:rFonts w:ascii="黑体"/>
        </w:rPr>
        <w:fldChar w:fldCharType="begin">
          <w:ffData>
            <w:name w:val="PLSH_DATE_Y"/>
            <w:enabled/>
            <w:calcOnExit w:val="0"/>
            <w:textInput>
              <w:default w:val="XXXX"/>
              <w:maxLength w:val="4"/>
            </w:textInput>
          </w:ffData>
        </w:fldChar>
      </w:r>
      <w:bookmarkStart w:id="13" w:name="PLSH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3"/>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4"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4"/>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5"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rPr>
          <w:rFonts w:hint="eastAsia"/>
        </w:rPr>
        <w:t>发布</w:t>
      </w:r>
    </w:p>
    <w:p w:rsidR="00986B76" w:rsidRDefault="002C64C8">
      <w:pPr>
        <w:pStyle w:val="affffffffff4"/>
        <w:framePr w:wrap="around" w:y="14176"/>
      </w:pPr>
      <w:r>
        <w:rPr>
          <w:rFonts w:ascii="黑体"/>
        </w:rPr>
        <w:fldChar w:fldCharType="begin">
          <w:ffData>
            <w:name w:val="CROT_DATE_Y"/>
            <w:enabled/>
            <w:calcOnExit w:val="0"/>
            <w:textInput>
              <w:default w:val="XXXX"/>
              <w:maxLength w:val="4"/>
            </w:textInput>
          </w:ffData>
        </w:fldChar>
      </w:r>
      <w:bookmarkStart w:id="16"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7"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8"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rPr>
          <w:rFonts w:hint="eastAsia"/>
        </w:rPr>
        <w:t>实施</w:t>
      </w:r>
    </w:p>
    <w:p w:rsidR="00986B76" w:rsidRDefault="002C64C8">
      <w:pPr>
        <w:pStyle w:val="affffffffb"/>
        <w:framePr w:h="584" w:hRule="exact" w:hSpace="181" w:vSpace="181" w:wrap="around" w:y="14800"/>
        <w:rPr>
          <w:rFonts w:hAnsi="黑体"/>
        </w:rPr>
      </w:pPr>
      <w:r>
        <w:rPr>
          <w:rFonts w:hAnsi="黑体"/>
          <w:w w:val="100"/>
          <w:sz w:val="28"/>
        </w:rPr>
        <w:fldChar w:fldCharType="begin">
          <w:ffData>
            <w:name w:val="fm"/>
            <w:enabled/>
            <w:calcOnExit w:val="0"/>
            <w:textInput/>
          </w:ffData>
        </w:fldChar>
      </w:r>
      <w:bookmarkStart w:id="19"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广西标准化协会</w:t>
      </w:r>
      <w:r>
        <w:rPr>
          <w:rFonts w:hAnsi="黑体"/>
          <w:w w:val="100"/>
          <w:sz w:val="28"/>
        </w:rPr>
        <w:fldChar w:fldCharType="end"/>
      </w:r>
      <w:bookmarkEnd w:id="19"/>
      <w:r>
        <w:rPr>
          <w:rFonts w:ascii="Times New Roman"/>
          <w:w w:val="100"/>
          <w:sz w:val="28"/>
        </w:rPr>
        <w:t>  </w:t>
      </w:r>
      <w:r>
        <w:rPr>
          <w:rStyle w:val="afffffffffffc"/>
          <w:rFonts w:hAnsi="黑体" w:hint="eastAsia"/>
          <w:position w:val="0"/>
        </w:rPr>
        <w:t>发</w:t>
      </w:r>
      <w:r>
        <w:rPr>
          <w:rStyle w:val="afffffffffffc"/>
          <w:rFonts w:hAnsi="黑体" w:hint="eastAsia"/>
          <w:spacing w:val="0"/>
          <w:position w:val="0"/>
        </w:rPr>
        <w:t>布</w:t>
      </w:r>
    </w:p>
    <w:p w:rsidR="00986B76" w:rsidRDefault="00FD1DE6">
      <w:pPr>
        <w:rPr>
          <w:rFonts w:ascii="宋体" w:hAnsi="宋体"/>
          <w:sz w:val="28"/>
          <w:szCs w:val="28"/>
        </w:rPr>
        <w:sectPr w:rsidR="00986B76">
          <w:headerReference w:type="default" r:id="rId11"/>
          <w:footerReference w:type="even" r:id="rId12"/>
          <w:headerReference w:type="first" r:id="rId13"/>
          <w:footerReference w:type="first" r:id="rId14"/>
          <w:type w:val="continuous"/>
          <w:pgSz w:w="11906" w:h="16838"/>
          <w:pgMar w:top="567" w:right="1134" w:bottom="1134" w:left="1134" w:header="1418" w:footer="1134" w:gutter="284"/>
          <w:cols w:space="425"/>
          <w:titlePg/>
          <w:docGrid w:linePitch="312"/>
        </w:sectPr>
      </w:pPr>
      <w:r>
        <w:rPr>
          <w:rFonts w:ascii="宋体" w:hAnsi="宋体"/>
          <w:sz w:val="28"/>
          <w:szCs w:val="28"/>
        </w:rPr>
        <w:pict>
          <v:line id="直接连接符 5" o:spid="_x0000_s1027" style="position:absolute;left:0;text-align:left;z-index:251660288;mso-position-horizontal-relative:page;mso-position-vertical-relative:page;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w:r>
    </w:p>
    <w:p w:rsidR="00986B76" w:rsidRDefault="002C64C8">
      <w:pPr>
        <w:pStyle w:val="a6"/>
        <w:spacing w:after="360"/>
      </w:pPr>
      <w:bookmarkStart w:id="20" w:name="BookMark2"/>
      <w:r>
        <w:rPr>
          <w:spacing w:val="320"/>
        </w:rPr>
        <w:lastRenderedPageBreak/>
        <w:t>前</w:t>
      </w:r>
      <w:r>
        <w:t>言</w:t>
      </w:r>
    </w:p>
    <w:p w:rsidR="00986B76" w:rsidRDefault="002C64C8">
      <w:pPr>
        <w:pStyle w:val="afffff8"/>
        <w:ind w:firstLine="420"/>
      </w:pPr>
      <w:r>
        <w:rPr>
          <w:rFonts w:hint="eastAsia"/>
        </w:rPr>
        <w:t>本文件按照GB/T 1.1—2020《标准化工作导则  第1部分：标准化文件的结构和起草规则》的规定起草。</w:t>
      </w:r>
    </w:p>
    <w:p w:rsidR="00986B76" w:rsidRDefault="002C64C8">
      <w:pPr>
        <w:pStyle w:val="afffff8"/>
        <w:ind w:firstLine="420"/>
      </w:pPr>
      <w:r>
        <w:rPr>
          <w:rFonts w:hint="eastAsia"/>
        </w:rPr>
        <w:t>请注意本文件的某些内容可能涉及专利。本文件的发布机构不承担识别专利的责任。</w:t>
      </w:r>
    </w:p>
    <w:p w:rsidR="00986B76" w:rsidRDefault="002C64C8">
      <w:pPr>
        <w:pStyle w:val="afffff8"/>
        <w:ind w:firstLine="420"/>
      </w:pPr>
      <w:r>
        <w:rPr>
          <w:rFonts w:hint="eastAsia"/>
        </w:rPr>
        <w:t>本文件由广西壮族自治区农业科学院提出。</w:t>
      </w:r>
    </w:p>
    <w:p w:rsidR="00986B76" w:rsidRDefault="002C64C8">
      <w:pPr>
        <w:pStyle w:val="afffff8"/>
        <w:ind w:firstLine="420"/>
      </w:pPr>
      <w:r>
        <w:rPr>
          <w:rFonts w:hint="eastAsia"/>
        </w:rPr>
        <w:t>本文件起草单位：广西壮族自治区农业科学院园艺研究所。</w:t>
      </w:r>
    </w:p>
    <w:p w:rsidR="00986B76" w:rsidRDefault="002C64C8">
      <w:pPr>
        <w:pStyle w:val="afffff8"/>
        <w:ind w:firstLine="420"/>
      </w:pPr>
      <w:r>
        <w:rPr>
          <w:rFonts w:hint="eastAsia"/>
        </w:rPr>
        <w:t>本文件主要起草人：王茜、廖惠红、陈东奎、黄宏明、刘福平、黄其椿、李一伟、汪妮娜、张兰。</w:t>
      </w:r>
    </w:p>
    <w:p w:rsidR="00986B76" w:rsidRDefault="00986B76">
      <w:pPr>
        <w:pStyle w:val="afffff8"/>
        <w:ind w:firstLine="420"/>
      </w:pPr>
    </w:p>
    <w:p w:rsidR="00986B76" w:rsidRDefault="00986B76">
      <w:pPr>
        <w:pStyle w:val="afffff8"/>
        <w:ind w:firstLine="420"/>
        <w:sectPr w:rsidR="00986B76">
          <w:headerReference w:type="even" r:id="rId15"/>
          <w:headerReference w:type="default" r:id="rId16"/>
          <w:footerReference w:type="even" r:id="rId17"/>
          <w:footerReference w:type="default" r:id="rId18"/>
          <w:pgSz w:w="11906" w:h="16838"/>
          <w:pgMar w:top="567" w:right="1134" w:bottom="1134" w:left="1134" w:header="1418" w:footer="1134" w:gutter="284"/>
          <w:pgNumType w:fmt="upperRoman" w:start="1"/>
          <w:cols w:space="425"/>
          <w:formProt w:val="0"/>
          <w:docGrid w:linePitch="312"/>
        </w:sectPr>
      </w:pPr>
    </w:p>
    <w:p w:rsidR="00986B76" w:rsidRDefault="00986B76">
      <w:pPr>
        <w:spacing w:line="20" w:lineRule="exact"/>
        <w:jc w:val="center"/>
        <w:rPr>
          <w:rFonts w:ascii="黑体" w:eastAsia="黑体" w:hAnsi="黑体"/>
          <w:sz w:val="32"/>
          <w:szCs w:val="32"/>
        </w:rPr>
      </w:pPr>
      <w:bookmarkStart w:id="21" w:name="BookMark4"/>
      <w:bookmarkEnd w:id="20"/>
    </w:p>
    <w:p w:rsidR="00986B76" w:rsidRDefault="00986B76">
      <w:pPr>
        <w:spacing w:line="20" w:lineRule="exact"/>
        <w:jc w:val="center"/>
        <w:rPr>
          <w:rFonts w:ascii="黑体" w:eastAsia="黑体" w:hAnsi="黑体"/>
          <w:sz w:val="32"/>
          <w:szCs w:val="32"/>
        </w:rPr>
      </w:pPr>
    </w:p>
    <w:bookmarkStart w:id="22" w:name="NEW_STAND_NAME" w:displacedByCustomXml="next"/>
    <w:sdt>
      <w:sdtPr>
        <w:tag w:val="NEW_STAND_NAME"/>
        <w:id w:val="595910757"/>
        <w:lock w:val="sdtLocked"/>
        <w:placeholder>
          <w:docPart w:val="90206C420A3E4D138EF2167E430BC22B"/>
        </w:placeholder>
      </w:sdtPr>
      <w:sdtEndPr/>
      <w:sdtContent>
        <w:p w:rsidR="00986B76" w:rsidRDefault="002C64C8">
          <w:pPr>
            <w:pStyle w:val="afffffffffb"/>
            <w:spacing w:beforeLines="1" w:before="2" w:afterLines="220" w:after="528"/>
          </w:pPr>
          <w:r>
            <w:rPr>
              <w:rFonts w:hint="eastAsia"/>
            </w:rPr>
            <w:t>桂红柚</w:t>
          </w:r>
          <w:r>
            <w:t>1号栽培技术规程</w:t>
          </w:r>
        </w:p>
      </w:sdtContent>
    </w:sdt>
    <w:p w:rsidR="00986B76" w:rsidRDefault="002C64C8">
      <w:pPr>
        <w:pStyle w:val="affc"/>
        <w:spacing w:before="240" w:after="240"/>
      </w:pPr>
      <w:bookmarkStart w:id="23" w:name="_Toc17233333"/>
      <w:bookmarkStart w:id="24" w:name="_Toc17233325"/>
      <w:bookmarkStart w:id="25" w:name="_Toc26986530"/>
      <w:bookmarkStart w:id="26" w:name="_Toc26718930"/>
      <w:bookmarkStart w:id="27" w:name="_Toc26986771"/>
      <w:bookmarkStart w:id="28" w:name="_Toc24884218"/>
      <w:bookmarkStart w:id="29" w:name="_Toc26648465"/>
      <w:bookmarkStart w:id="30" w:name="_Toc24884211"/>
      <w:bookmarkEnd w:id="22"/>
      <w:r>
        <w:rPr>
          <w:rFonts w:hint="eastAsia"/>
        </w:rPr>
        <w:t>范围</w:t>
      </w:r>
      <w:bookmarkEnd w:id="23"/>
      <w:bookmarkEnd w:id="24"/>
      <w:bookmarkEnd w:id="25"/>
      <w:bookmarkEnd w:id="26"/>
      <w:bookmarkEnd w:id="27"/>
      <w:bookmarkEnd w:id="28"/>
      <w:bookmarkEnd w:id="29"/>
      <w:bookmarkEnd w:id="30"/>
    </w:p>
    <w:p w:rsidR="00986B76" w:rsidRDefault="002C64C8">
      <w:pPr>
        <w:pStyle w:val="afffff8"/>
        <w:ind w:firstLine="420"/>
      </w:pPr>
      <w:bookmarkStart w:id="31" w:name="_Toc24884219"/>
      <w:bookmarkStart w:id="32" w:name="_Toc17233326"/>
      <w:bookmarkStart w:id="33" w:name="_Toc26648466"/>
      <w:bookmarkStart w:id="34" w:name="_Toc24884212"/>
      <w:bookmarkStart w:id="35" w:name="_Toc17233334"/>
      <w:r>
        <w:rPr>
          <w:rFonts w:hint="eastAsia"/>
        </w:rPr>
        <w:t>本文件确立了桂红柚1号栽培的程序，界定了桂红柚1号的术语和定义，规定了园地选择与规划、苗木选择、定植、土壤管理、施肥管理、水分管理、整形修剪、花果管理、病虫害防治和果实采收等阶段的操作指示，描述了生产档案的追溯方法。</w:t>
      </w:r>
    </w:p>
    <w:p w:rsidR="00986B76" w:rsidRDefault="002C64C8">
      <w:pPr>
        <w:pStyle w:val="afffff8"/>
        <w:ind w:firstLine="420"/>
      </w:pPr>
      <w:r>
        <w:rPr>
          <w:rFonts w:hint="eastAsia"/>
        </w:rPr>
        <w:t>本文件适用于广西壮族自治区行政区域内桂红柚</w:t>
      </w:r>
      <w:r>
        <w:t>1号</w:t>
      </w:r>
      <w:r>
        <w:rPr>
          <w:rFonts w:hint="eastAsia"/>
        </w:rPr>
        <w:t>的</w:t>
      </w:r>
      <w:r>
        <w:t>栽培</w:t>
      </w:r>
      <w:r>
        <w:rPr>
          <w:rFonts w:hint="eastAsia"/>
        </w:rPr>
        <w:t>。</w:t>
      </w:r>
    </w:p>
    <w:p w:rsidR="00986B76" w:rsidRDefault="002C64C8">
      <w:pPr>
        <w:pStyle w:val="affc"/>
        <w:spacing w:before="240" w:after="240"/>
      </w:pPr>
      <w:bookmarkStart w:id="36" w:name="_Toc26718931"/>
      <w:bookmarkStart w:id="37" w:name="_Toc26986772"/>
      <w:bookmarkStart w:id="38" w:name="_Toc26986531"/>
      <w:r>
        <w:rPr>
          <w:rFonts w:hint="eastAsia"/>
        </w:rPr>
        <w:t>规范性引用文件</w:t>
      </w:r>
      <w:bookmarkEnd w:id="31"/>
      <w:bookmarkEnd w:id="32"/>
      <w:bookmarkEnd w:id="33"/>
      <w:bookmarkEnd w:id="34"/>
      <w:bookmarkEnd w:id="35"/>
      <w:bookmarkEnd w:id="36"/>
      <w:bookmarkEnd w:id="37"/>
      <w:bookmarkEnd w:id="38"/>
    </w:p>
    <w:sdt>
      <w:sdtPr>
        <w:rPr>
          <w:rFonts w:hint="eastAsia"/>
        </w:rPr>
        <w:id w:val="715848253"/>
        <w:placeholder>
          <w:docPart w:val="18B08D6ED5CC474286E703183F17852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986B76" w:rsidRDefault="002C64C8">
          <w:pPr>
            <w:pStyle w:val="afffff8"/>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986B76" w:rsidRDefault="002C64C8">
      <w:pPr>
        <w:pStyle w:val="afffff8"/>
        <w:ind w:firstLine="420"/>
      </w:pPr>
      <w:r>
        <w:rPr>
          <w:rFonts w:hint="eastAsia"/>
        </w:rPr>
        <w:t>GB/T 8321 (所有部分)  农药合理使用准则</w:t>
      </w:r>
    </w:p>
    <w:p w:rsidR="00986B76" w:rsidRDefault="002C64C8">
      <w:pPr>
        <w:pStyle w:val="afffff8"/>
        <w:ind w:firstLine="420"/>
      </w:pPr>
      <w:r>
        <w:rPr>
          <w:rFonts w:hint="eastAsia"/>
        </w:rPr>
        <w:t>NY/T 496  肥料合理使用准则  通则</w:t>
      </w:r>
    </w:p>
    <w:p w:rsidR="00986B76" w:rsidRDefault="002C64C8">
      <w:pPr>
        <w:pStyle w:val="afffff8"/>
        <w:ind w:firstLine="420"/>
      </w:pPr>
      <w:r>
        <w:rPr>
          <w:rFonts w:hint="eastAsia"/>
        </w:rPr>
        <w:t>NY/T 973  柑橘无病毒苗木繁育规程</w:t>
      </w:r>
    </w:p>
    <w:p w:rsidR="00986B76" w:rsidRDefault="002C64C8">
      <w:pPr>
        <w:pStyle w:val="afffff8"/>
        <w:ind w:firstLine="420"/>
      </w:pPr>
      <w:r>
        <w:rPr>
          <w:rFonts w:hint="eastAsia"/>
        </w:rPr>
        <w:t>NY/T 1839  果树术语</w:t>
      </w:r>
    </w:p>
    <w:p w:rsidR="00986B76" w:rsidRDefault="002C64C8">
      <w:pPr>
        <w:pStyle w:val="afffff8"/>
        <w:ind w:firstLine="420"/>
      </w:pPr>
      <w:r>
        <w:rPr>
          <w:rFonts w:hint="eastAsia"/>
        </w:rPr>
        <w:t>NY/T 5010  无公害农产品  种植业产地环境条件</w:t>
      </w:r>
    </w:p>
    <w:p w:rsidR="00986B76" w:rsidRDefault="002C64C8">
      <w:pPr>
        <w:pStyle w:val="affc"/>
        <w:spacing w:before="240" w:after="240"/>
      </w:pPr>
      <w:r>
        <w:rPr>
          <w:rFonts w:hint="eastAsia"/>
          <w:szCs w:val="21"/>
        </w:rPr>
        <w:t>术语和定义</w:t>
      </w:r>
    </w:p>
    <w:bookmarkStart w:id="39" w:name="_Toc26986532" w:displacedByCustomXml="next"/>
    <w:bookmarkEnd w:id="39" w:displacedByCustomXml="next"/>
    <w:sdt>
      <w:sdtPr>
        <w:id w:val="-1909835108"/>
        <w:placeholder>
          <w:docPart w:val="2B41A3A421034DB68746731E30ABDB57"/>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986B76" w:rsidRDefault="002C64C8">
          <w:pPr>
            <w:pStyle w:val="afffff8"/>
            <w:ind w:firstLine="420"/>
          </w:pPr>
          <w:r>
            <w:t>NY/T 1839界定的以及下列术语和定义适用于本文件。</w:t>
          </w:r>
        </w:p>
      </w:sdtContent>
    </w:sdt>
    <w:p w:rsidR="00986B76" w:rsidRDefault="002C64C8">
      <w:pPr>
        <w:pStyle w:val="afffffffffff7"/>
        <w:ind w:left="420" w:hangingChars="200" w:hanging="420"/>
        <w:rPr>
          <w:rFonts w:ascii="黑体" w:eastAsia="黑体" w:hAnsi="黑体"/>
        </w:rPr>
      </w:pPr>
      <w:r>
        <w:rPr>
          <w:rFonts w:ascii="黑体" w:eastAsia="黑体" w:hAnsi="黑体"/>
        </w:rPr>
        <w:br/>
      </w:r>
      <w:r>
        <w:rPr>
          <w:rFonts w:ascii="黑体" w:eastAsia="黑体" w:hAnsi="黑体" w:hint="eastAsia"/>
        </w:rPr>
        <w:t xml:space="preserve">桂红柚1号  </w:t>
      </w:r>
      <w:r>
        <w:rPr>
          <w:rFonts w:ascii="黑体" w:eastAsia="黑体" w:hAnsi="黑体"/>
        </w:rPr>
        <w:t>Guihongyou No.1</w:t>
      </w:r>
    </w:p>
    <w:p w:rsidR="00986B76" w:rsidRDefault="002C64C8">
      <w:pPr>
        <w:pStyle w:val="afffff8"/>
        <w:ind w:firstLine="420"/>
        <w:rPr>
          <w:color w:val="000000" w:themeColor="text1"/>
        </w:rPr>
      </w:pPr>
      <w:r>
        <w:rPr>
          <w:rFonts w:hint="eastAsia"/>
          <w:color w:val="000000" w:themeColor="text1"/>
        </w:rPr>
        <w:t>由美国柑橘种质资源圃中引进的优选品种。果实圆形，果皮薄，果皮黄色略显淡红色，果皮的海绵层及果肉均为淡红色，囊皮脉络明显、形态各异，果肉质地细嫩、多汁，酸甜可口。</w:t>
      </w:r>
    </w:p>
    <w:p w:rsidR="00986B76" w:rsidRDefault="002C64C8">
      <w:pPr>
        <w:pStyle w:val="affc"/>
        <w:spacing w:before="240" w:after="240"/>
      </w:pPr>
      <w:r>
        <w:rPr>
          <w:rFonts w:hint="eastAsia"/>
        </w:rPr>
        <w:t>园地选择与规划</w:t>
      </w:r>
    </w:p>
    <w:p w:rsidR="00986B76" w:rsidRDefault="002C64C8">
      <w:pPr>
        <w:pStyle w:val="affd"/>
        <w:spacing w:before="120" w:after="120"/>
      </w:pPr>
      <w:r>
        <w:rPr>
          <w:rFonts w:hint="eastAsia"/>
        </w:rPr>
        <w:t>园地选择</w:t>
      </w:r>
    </w:p>
    <w:p w:rsidR="00986B76" w:rsidRDefault="002C64C8">
      <w:pPr>
        <w:pStyle w:val="affe"/>
        <w:spacing w:before="120" w:after="120"/>
      </w:pPr>
      <w:r>
        <w:rPr>
          <w:rFonts w:hint="eastAsia"/>
        </w:rPr>
        <w:t>气候</w:t>
      </w:r>
    </w:p>
    <w:p w:rsidR="00986B76" w:rsidRDefault="002C64C8">
      <w:pPr>
        <w:pStyle w:val="afffff8"/>
        <w:ind w:firstLine="420"/>
      </w:pPr>
      <w:r>
        <w:rPr>
          <w:rFonts w:hint="eastAsia"/>
        </w:rPr>
        <w:t>年平均温度18</w:t>
      </w:r>
      <w:r>
        <w:rPr>
          <w:rFonts w:hint="eastAsia"/>
          <w:vertAlign w:val="superscript"/>
        </w:rPr>
        <w:t xml:space="preserve"> </w:t>
      </w:r>
      <w:r>
        <w:rPr>
          <w:rFonts w:hint="eastAsia"/>
        </w:rPr>
        <w:t>℃～21</w:t>
      </w:r>
      <w:r>
        <w:rPr>
          <w:rFonts w:hint="eastAsia"/>
          <w:vertAlign w:val="superscript"/>
        </w:rPr>
        <w:t xml:space="preserve"> </w:t>
      </w:r>
      <w:r>
        <w:rPr>
          <w:rFonts w:hint="eastAsia"/>
        </w:rPr>
        <w:t>℃，1月份(最冷月)平均温度8</w:t>
      </w:r>
      <w:r>
        <w:rPr>
          <w:rFonts w:hint="eastAsia"/>
          <w:vertAlign w:val="superscript"/>
        </w:rPr>
        <w:t xml:space="preserve"> </w:t>
      </w:r>
      <w:r>
        <w:rPr>
          <w:rFonts w:hint="eastAsia"/>
        </w:rPr>
        <w:t>℃～15</w:t>
      </w:r>
      <w:r>
        <w:rPr>
          <w:rFonts w:hint="eastAsia"/>
          <w:vertAlign w:val="superscript"/>
        </w:rPr>
        <w:t xml:space="preserve"> </w:t>
      </w:r>
      <w:r>
        <w:rPr>
          <w:rFonts w:hint="eastAsia"/>
        </w:rPr>
        <w:t>℃，7月(最热月)平均温度27</w:t>
      </w:r>
      <w:r>
        <w:rPr>
          <w:rFonts w:hint="eastAsia"/>
          <w:vertAlign w:val="superscript"/>
        </w:rPr>
        <w:t xml:space="preserve"> </w:t>
      </w:r>
      <w:r>
        <w:rPr>
          <w:rFonts w:hint="eastAsia"/>
        </w:rPr>
        <w:t>℃～29</w:t>
      </w:r>
      <w:r>
        <w:rPr>
          <w:rFonts w:hint="eastAsia"/>
          <w:vertAlign w:val="superscript"/>
        </w:rPr>
        <w:t xml:space="preserve"> </w:t>
      </w:r>
      <w:r>
        <w:rPr>
          <w:rFonts w:hint="eastAsia"/>
        </w:rPr>
        <w:t>℃，最低温</w:t>
      </w:r>
      <w:r w:rsidR="005742D4">
        <w:rPr>
          <w:rFonts w:hint="eastAsia"/>
        </w:rPr>
        <w:t>-</w:t>
      </w:r>
      <w:r>
        <w:rPr>
          <w:rFonts w:hint="eastAsia"/>
        </w:rPr>
        <w:t>3</w:t>
      </w:r>
      <w:r>
        <w:rPr>
          <w:rFonts w:hint="eastAsia"/>
          <w:vertAlign w:val="superscript"/>
        </w:rPr>
        <w:t xml:space="preserve"> </w:t>
      </w:r>
      <w:r>
        <w:rPr>
          <w:rFonts w:hint="eastAsia"/>
        </w:rPr>
        <w:t>℃～6.9</w:t>
      </w:r>
      <w:r>
        <w:rPr>
          <w:rFonts w:hint="eastAsia"/>
          <w:vertAlign w:val="superscript"/>
        </w:rPr>
        <w:t xml:space="preserve"> </w:t>
      </w:r>
      <w:r>
        <w:rPr>
          <w:rFonts w:hint="eastAsia"/>
        </w:rPr>
        <w:t>℃，最高温42</w:t>
      </w:r>
      <w:r>
        <w:rPr>
          <w:rFonts w:hint="eastAsia"/>
          <w:vertAlign w:val="superscript"/>
        </w:rPr>
        <w:t xml:space="preserve"> </w:t>
      </w:r>
      <w:r>
        <w:rPr>
          <w:rFonts w:hint="eastAsia"/>
        </w:rPr>
        <w:t>℃，≥10</w:t>
      </w:r>
      <w:r>
        <w:rPr>
          <w:rFonts w:hint="eastAsia"/>
          <w:vertAlign w:val="superscript"/>
        </w:rPr>
        <w:t xml:space="preserve"> </w:t>
      </w:r>
      <w:r>
        <w:rPr>
          <w:rFonts w:hint="eastAsia"/>
        </w:rPr>
        <w:t>℃的年积温5</w:t>
      </w:r>
      <w:r>
        <w:rPr>
          <w:rFonts w:hint="eastAsia"/>
          <w:vertAlign w:val="superscript"/>
        </w:rPr>
        <w:t xml:space="preserve"> </w:t>
      </w:r>
      <w:r>
        <w:rPr>
          <w:rFonts w:hint="eastAsia"/>
        </w:rPr>
        <w:t>900</w:t>
      </w:r>
      <w:r>
        <w:rPr>
          <w:rFonts w:hint="eastAsia"/>
          <w:vertAlign w:val="superscript"/>
        </w:rPr>
        <w:t xml:space="preserve"> </w:t>
      </w:r>
      <w:r>
        <w:rPr>
          <w:rFonts w:hint="eastAsia"/>
        </w:rPr>
        <w:t>℃～8</w:t>
      </w:r>
      <w:r>
        <w:rPr>
          <w:rFonts w:hint="eastAsia"/>
          <w:vertAlign w:val="superscript"/>
        </w:rPr>
        <w:t xml:space="preserve"> </w:t>
      </w:r>
      <w:r>
        <w:rPr>
          <w:rFonts w:hint="eastAsia"/>
        </w:rPr>
        <w:t>458</w:t>
      </w:r>
      <w:r>
        <w:rPr>
          <w:rFonts w:hint="eastAsia"/>
          <w:vertAlign w:val="superscript"/>
        </w:rPr>
        <w:t xml:space="preserve"> </w:t>
      </w:r>
      <w:r>
        <w:rPr>
          <w:rFonts w:hint="eastAsia"/>
        </w:rPr>
        <w:t>℃，≥10</w:t>
      </w:r>
      <w:r>
        <w:rPr>
          <w:rFonts w:hint="eastAsia"/>
          <w:vertAlign w:val="superscript"/>
        </w:rPr>
        <w:t xml:space="preserve"> </w:t>
      </w:r>
      <w:r>
        <w:rPr>
          <w:rFonts w:hint="eastAsia"/>
        </w:rPr>
        <w:t>℃的日数250</w:t>
      </w:r>
      <w:r>
        <w:rPr>
          <w:rFonts w:hint="eastAsia"/>
          <w:vertAlign w:val="superscript"/>
        </w:rPr>
        <w:t xml:space="preserve"> </w:t>
      </w:r>
      <w:r>
        <w:rPr>
          <w:rFonts w:hint="eastAsia"/>
        </w:rPr>
        <w:t>d以上的亚热带气候地区适宜种植。</w:t>
      </w:r>
    </w:p>
    <w:p w:rsidR="00986B76" w:rsidRDefault="002C64C8">
      <w:pPr>
        <w:pStyle w:val="affe"/>
        <w:spacing w:before="120" w:after="120"/>
      </w:pPr>
      <w:r>
        <w:rPr>
          <w:rFonts w:hint="eastAsia"/>
        </w:rPr>
        <w:t>地块</w:t>
      </w:r>
    </w:p>
    <w:p w:rsidR="00986B76" w:rsidRDefault="002C64C8">
      <w:pPr>
        <w:pStyle w:val="afffff8"/>
        <w:ind w:firstLine="420"/>
      </w:pPr>
      <w:r>
        <w:rPr>
          <w:rFonts w:hint="eastAsia"/>
        </w:rPr>
        <w:t>平地以及坡度25°以下的山地和丘陵均可种植。山地和丘陵果园的坡向宜选择南向或东南向的山脚或山腰。新建果园应远离黄龙病园2</w:t>
      </w:r>
      <w:r>
        <w:rPr>
          <w:rFonts w:hint="eastAsia"/>
          <w:vertAlign w:val="superscript"/>
        </w:rPr>
        <w:t xml:space="preserve"> </w:t>
      </w:r>
      <w:r>
        <w:rPr>
          <w:rFonts w:hint="eastAsia"/>
        </w:rPr>
        <w:t>km以上，或清除旧园的黄龙病树和柑橘木虱的中间寄主。</w:t>
      </w:r>
    </w:p>
    <w:p w:rsidR="00986B76" w:rsidRDefault="002C64C8">
      <w:pPr>
        <w:pStyle w:val="affe"/>
        <w:spacing w:before="120" w:after="120"/>
      </w:pPr>
      <w:r>
        <w:rPr>
          <w:rFonts w:hint="eastAsia"/>
        </w:rPr>
        <w:t>土壤</w:t>
      </w:r>
    </w:p>
    <w:p w:rsidR="00986B76" w:rsidRDefault="002C64C8">
      <w:pPr>
        <w:pStyle w:val="afffff8"/>
        <w:ind w:firstLine="420"/>
      </w:pPr>
      <w:r>
        <w:rPr>
          <w:rFonts w:hint="eastAsia"/>
        </w:rPr>
        <w:t>疏松肥沃的壤土或砂质壤土，pH值</w:t>
      </w:r>
      <w:r>
        <w:t>为</w:t>
      </w:r>
      <w:r>
        <w:rPr>
          <w:rFonts w:hint="eastAsia"/>
        </w:rPr>
        <w:t>5.5～6.5，土层厚度≥l</w:t>
      </w:r>
      <w:r>
        <w:rPr>
          <w:rFonts w:hint="eastAsia"/>
          <w:vertAlign w:val="superscript"/>
        </w:rPr>
        <w:t xml:space="preserve"> </w:t>
      </w:r>
      <w:r>
        <w:rPr>
          <w:rFonts w:hint="eastAsia"/>
        </w:rPr>
        <w:t>m，地下水位≤l</w:t>
      </w:r>
      <w:r>
        <w:rPr>
          <w:rFonts w:hint="eastAsia"/>
          <w:vertAlign w:val="superscript"/>
        </w:rPr>
        <w:t xml:space="preserve"> </w:t>
      </w:r>
      <w:r>
        <w:rPr>
          <w:rFonts w:hint="eastAsia"/>
        </w:rPr>
        <w:t>m。</w:t>
      </w:r>
      <w:r>
        <w:rPr>
          <w:rFonts w:hint="eastAsia"/>
          <w:szCs w:val="21"/>
        </w:rPr>
        <w:t>土壤环境、灌溉水和空气的质量应符合NY/T 5010的规定。</w:t>
      </w:r>
    </w:p>
    <w:p w:rsidR="00986B76" w:rsidRDefault="002C64C8">
      <w:pPr>
        <w:pStyle w:val="affd"/>
        <w:spacing w:before="120" w:after="120"/>
      </w:pPr>
      <w:r>
        <w:rPr>
          <w:rFonts w:hint="eastAsia"/>
        </w:rPr>
        <w:t>园地规划</w:t>
      </w:r>
    </w:p>
    <w:p w:rsidR="00986B76" w:rsidRDefault="002C64C8">
      <w:pPr>
        <w:pStyle w:val="affe"/>
        <w:spacing w:before="120" w:after="120"/>
      </w:pPr>
      <w:r>
        <w:rPr>
          <w:rFonts w:hint="eastAsia"/>
        </w:rPr>
        <w:t>分区</w:t>
      </w:r>
    </w:p>
    <w:p w:rsidR="00986B76" w:rsidRDefault="002C64C8">
      <w:pPr>
        <w:pStyle w:val="afffff8"/>
        <w:ind w:firstLine="420"/>
      </w:pPr>
      <w:r>
        <w:rPr>
          <w:rFonts w:hint="eastAsia"/>
        </w:rPr>
        <w:t>根据</w:t>
      </w:r>
      <w:r>
        <w:rPr>
          <w:rFonts w:hAnsi="宋体" w:cs="宋体" w:hint="eastAsia"/>
          <w:szCs w:val="21"/>
        </w:rPr>
        <w:t>果园规模</w:t>
      </w:r>
      <w:r>
        <w:rPr>
          <w:rFonts w:hint="eastAsia"/>
        </w:rPr>
        <w:t>，</w:t>
      </w:r>
      <w:r>
        <w:rPr>
          <w:rFonts w:hAnsi="宋体" w:cs="宋体" w:hint="eastAsia"/>
          <w:szCs w:val="21"/>
        </w:rPr>
        <w:t>地势地形</w:t>
      </w:r>
      <w:r>
        <w:rPr>
          <w:rFonts w:hint="eastAsia"/>
        </w:rPr>
        <w:t>等特点，可将果园划分为若干小区。每区面积以</w:t>
      </w:r>
      <w:r w:rsidR="005978B0" w:rsidRPr="006E55AB">
        <w:rPr>
          <w:rFonts w:hint="eastAsia"/>
        </w:rPr>
        <w:t>15×</w:t>
      </w:r>
      <w:r w:rsidR="005978B0" w:rsidRPr="006E55AB">
        <w:t>667</w:t>
      </w:r>
      <w:r w:rsidRPr="006E55AB">
        <w:rPr>
          <w:rFonts w:hint="eastAsia"/>
          <w:vertAlign w:val="superscript"/>
        </w:rPr>
        <w:t xml:space="preserve"> </w:t>
      </w:r>
      <w:r w:rsidRPr="006E55AB">
        <w:rPr>
          <w:rFonts w:hint="eastAsia"/>
        </w:rPr>
        <w:t>m</w:t>
      </w:r>
      <w:r w:rsidRPr="006E55AB">
        <w:rPr>
          <w:rFonts w:hint="eastAsia"/>
          <w:vertAlign w:val="superscript"/>
        </w:rPr>
        <w:t>2</w:t>
      </w:r>
      <w:r w:rsidRPr="006E55AB">
        <w:rPr>
          <w:rFonts w:hint="eastAsia"/>
        </w:rPr>
        <w:t>～</w:t>
      </w:r>
      <w:r w:rsidR="005978B0" w:rsidRPr="006E55AB">
        <w:rPr>
          <w:rFonts w:hint="eastAsia"/>
        </w:rPr>
        <w:t>30×</w:t>
      </w:r>
      <w:r w:rsidR="005978B0" w:rsidRPr="006E55AB">
        <w:t>667</w:t>
      </w:r>
      <w:r w:rsidRPr="006E55AB">
        <w:rPr>
          <w:rFonts w:hint="eastAsia"/>
          <w:vertAlign w:val="superscript"/>
        </w:rPr>
        <w:t xml:space="preserve"> </w:t>
      </w:r>
      <w:r w:rsidRPr="006E55AB">
        <w:rPr>
          <w:rFonts w:hint="eastAsia"/>
        </w:rPr>
        <w:t>m</w:t>
      </w:r>
      <w:r w:rsidRPr="006E55AB">
        <w:rPr>
          <w:rFonts w:hint="eastAsia"/>
          <w:vertAlign w:val="superscript"/>
        </w:rPr>
        <w:t>2</w:t>
      </w:r>
      <w:r>
        <w:rPr>
          <w:rFonts w:hint="eastAsia"/>
        </w:rPr>
        <w:t>为宜。</w:t>
      </w:r>
    </w:p>
    <w:p w:rsidR="00986B76" w:rsidRDefault="002C64C8">
      <w:pPr>
        <w:pStyle w:val="affe"/>
        <w:spacing w:before="120" w:after="120"/>
        <w:rPr>
          <w:rFonts w:ascii="宋体" w:hAnsi="宋体"/>
          <w:sz w:val="24"/>
          <w:szCs w:val="24"/>
        </w:rPr>
      </w:pPr>
      <w:r>
        <w:rPr>
          <w:rFonts w:hint="eastAsia"/>
        </w:rPr>
        <w:lastRenderedPageBreak/>
        <w:t>道路</w:t>
      </w:r>
    </w:p>
    <w:p w:rsidR="00986B76" w:rsidRDefault="002C64C8">
      <w:pPr>
        <w:pStyle w:val="afffff8"/>
        <w:ind w:firstLine="420"/>
        <w:rPr>
          <w:sz w:val="24"/>
          <w:szCs w:val="24"/>
        </w:rPr>
      </w:pPr>
      <w:r>
        <w:rPr>
          <w:rFonts w:hint="eastAsia"/>
        </w:rPr>
        <w:t>根据园地规模、地势地形修建道路。主道贯通全园，主干道宽3</w:t>
      </w:r>
      <w:r>
        <w:rPr>
          <w:rFonts w:hint="eastAsia"/>
          <w:vertAlign w:val="superscript"/>
        </w:rPr>
        <w:t xml:space="preserve"> </w:t>
      </w:r>
      <w:r>
        <w:rPr>
          <w:rFonts w:hint="eastAsia"/>
        </w:rPr>
        <w:t>m～4</w:t>
      </w:r>
      <w:r>
        <w:rPr>
          <w:rFonts w:hint="eastAsia"/>
          <w:vertAlign w:val="superscript"/>
        </w:rPr>
        <w:t xml:space="preserve"> </w:t>
      </w:r>
      <w:r>
        <w:rPr>
          <w:rFonts w:hint="eastAsia"/>
        </w:rPr>
        <w:t>m；生产路兼作小区分界，生</w:t>
      </w:r>
    </w:p>
    <w:p w:rsidR="00986B76" w:rsidRDefault="002C64C8">
      <w:pPr>
        <w:widowControl/>
        <w:adjustRightInd/>
        <w:spacing w:line="240" w:lineRule="auto"/>
        <w:jc w:val="left"/>
        <w:rPr>
          <w:rFonts w:ascii="宋体" w:hAnsi="宋体" w:cs="宋体"/>
          <w:kern w:val="0"/>
          <w:sz w:val="24"/>
          <w:szCs w:val="24"/>
        </w:rPr>
      </w:pPr>
      <w:r>
        <w:rPr>
          <w:rFonts w:ascii="宋体" w:hAnsi="宋体" w:cs="宋体" w:hint="eastAsia"/>
          <w:kern w:val="0"/>
        </w:rPr>
        <w:t>产路宽2.5</w:t>
      </w:r>
      <w:r>
        <w:rPr>
          <w:rFonts w:ascii="宋体" w:hAnsi="宋体" w:cs="宋体" w:hint="eastAsia"/>
          <w:kern w:val="0"/>
          <w:vertAlign w:val="superscript"/>
        </w:rPr>
        <w:t xml:space="preserve"> </w:t>
      </w:r>
      <w:r>
        <w:rPr>
          <w:rFonts w:ascii="宋体" w:hAnsi="宋体" w:cs="宋体" w:hint="eastAsia"/>
          <w:kern w:val="0"/>
        </w:rPr>
        <w:t>m～3.0</w:t>
      </w:r>
      <w:r>
        <w:rPr>
          <w:rFonts w:ascii="宋体" w:hAnsi="宋体" w:cs="宋体" w:hint="eastAsia"/>
          <w:kern w:val="0"/>
          <w:vertAlign w:val="superscript"/>
        </w:rPr>
        <w:t xml:space="preserve"> </w:t>
      </w:r>
      <w:r>
        <w:rPr>
          <w:rFonts w:ascii="宋体" w:hAnsi="宋体" w:cs="宋体" w:hint="eastAsia"/>
          <w:kern w:val="0"/>
        </w:rPr>
        <w:t>m。</w:t>
      </w:r>
    </w:p>
    <w:p w:rsidR="00986B76" w:rsidRDefault="002C64C8">
      <w:pPr>
        <w:pStyle w:val="affc"/>
        <w:spacing w:before="240" w:after="240"/>
      </w:pPr>
      <w:r>
        <w:rPr>
          <w:rFonts w:hint="eastAsia"/>
        </w:rPr>
        <w:t>苗木选择</w:t>
      </w:r>
    </w:p>
    <w:p w:rsidR="00986B76" w:rsidRDefault="002C64C8">
      <w:pPr>
        <w:pStyle w:val="afffff8"/>
        <w:ind w:firstLine="420"/>
      </w:pPr>
      <w:r>
        <w:rPr>
          <w:rFonts w:hint="eastAsia"/>
        </w:rPr>
        <w:t>选品种纯正、无检疫性病虫害、生长健壮、嫁接口愈合好、叶片浓绿且厚、叶片完整、主干直立、无明显机械损伤、根系发达、无腐烂现象的苗木，繁育应符合NY/T 973的规定</w:t>
      </w:r>
    </w:p>
    <w:p w:rsidR="00986B76" w:rsidRDefault="002C64C8">
      <w:pPr>
        <w:pStyle w:val="affc"/>
        <w:spacing w:before="240" w:after="240"/>
      </w:pPr>
      <w:r>
        <w:rPr>
          <w:rFonts w:hint="eastAsia"/>
        </w:rPr>
        <w:t>定植</w:t>
      </w:r>
    </w:p>
    <w:p w:rsidR="00986B76" w:rsidRDefault="002C64C8">
      <w:pPr>
        <w:pStyle w:val="affd"/>
        <w:spacing w:before="120" w:after="120"/>
      </w:pPr>
      <w:r>
        <w:rPr>
          <w:rFonts w:hint="eastAsia"/>
        </w:rPr>
        <w:t>定植准备</w:t>
      </w:r>
    </w:p>
    <w:p w:rsidR="00986B76" w:rsidRDefault="002C64C8">
      <w:pPr>
        <w:pStyle w:val="affe"/>
        <w:spacing w:before="120" w:after="120"/>
      </w:pPr>
      <w:r>
        <w:rPr>
          <w:rFonts w:hint="eastAsia"/>
        </w:rPr>
        <w:t>开垦与整地</w:t>
      </w:r>
    </w:p>
    <w:p w:rsidR="00986B76" w:rsidRDefault="002C64C8">
      <w:pPr>
        <w:pStyle w:val="afffff8"/>
        <w:ind w:firstLine="420"/>
      </w:pPr>
      <w:r>
        <w:rPr>
          <w:rFonts w:hint="eastAsia"/>
        </w:rPr>
        <w:t>平地和坡度＜6°的缓坡地采用全垦整地，垦地深度为25</w:t>
      </w:r>
      <w:r>
        <w:rPr>
          <w:rFonts w:hint="eastAsia"/>
          <w:vertAlign w:val="superscript"/>
        </w:rPr>
        <w:t xml:space="preserve"> </w:t>
      </w:r>
      <w:r>
        <w:rPr>
          <w:rFonts w:hint="eastAsia"/>
        </w:rPr>
        <w:t>cm～30</w:t>
      </w:r>
      <w:r>
        <w:rPr>
          <w:rFonts w:hint="eastAsia"/>
          <w:vertAlign w:val="superscript"/>
        </w:rPr>
        <w:t xml:space="preserve"> </w:t>
      </w:r>
      <w:r>
        <w:rPr>
          <w:rFonts w:hint="eastAsia"/>
        </w:rPr>
        <w:t>cm；坡度在6°～25°的山地和丘陵建立等高梯地，梯面宽度宜≥4</w:t>
      </w:r>
      <w:r>
        <w:rPr>
          <w:rFonts w:hint="eastAsia"/>
          <w:vertAlign w:val="superscript"/>
        </w:rPr>
        <w:t xml:space="preserve"> </w:t>
      </w:r>
      <w:r>
        <w:rPr>
          <w:rFonts w:hint="eastAsia"/>
        </w:rPr>
        <w:t>m。</w:t>
      </w:r>
    </w:p>
    <w:p w:rsidR="00986B76" w:rsidRDefault="002C64C8">
      <w:pPr>
        <w:pStyle w:val="affe"/>
        <w:spacing w:before="120" w:after="120"/>
      </w:pPr>
      <w:r>
        <w:rPr>
          <w:rFonts w:hint="eastAsia"/>
        </w:rPr>
        <w:t>植穴准备与施基肥</w:t>
      </w:r>
    </w:p>
    <w:p w:rsidR="00986B76" w:rsidRDefault="002C64C8">
      <w:pPr>
        <w:pStyle w:val="afffffffff3"/>
        <w:numPr>
          <w:ilvl w:val="0"/>
          <w:numId w:val="0"/>
        </w:numPr>
        <w:ind w:firstLineChars="200" w:firstLine="420"/>
      </w:pPr>
      <w:r>
        <w:rPr>
          <w:rFonts w:hint="eastAsia"/>
        </w:rPr>
        <w:t>挖种植穴长、宽、深各1</w:t>
      </w:r>
      <w:r>
        <w:rPr>
          <w:rFonts w:hint="eastAsia"/>
          <w:vertAlign w:val="superscript"/>
        </w:rPr>
        <w:t xml:space="preserve"> </w:t>
      </w:r>
      <w:r>
        <w:rPr>
          <w:rFonts w:hint="eastAsia"/>
        </w:rPr>
        <w:t>m或开战壕沟。每穴分3～4层施绿肥或腐熟农家肥</w:t>
      </w:r>
      <w:r>
        <w:t>25</w:t>
      </w:r>
      <w:r>
        <w:rPr>
          <w:vertAlign w:val="superscript"/>
        </w:rPr>
        <w:t xml:space="preserve"> </w:t>
      </w:r>
      <w:r>
        <w:rPr>
          <w:rFonts w:hint="eastAsia"/>
        </w:rPr>
        <w:t>kg～</w:t>
      </w:r>
      <w:r>
        <w:t>50</w:t>
      </w:r>
      <w:r>
        <w:rPr>
          <w:rFonts w:hint="eastAsia"/>
          <w:vertAlign w:val="superscript"/>
        </w:rPr>
        <w:t xml:space="preserve"> </w:t>
      </w:r>
      <w:r>
        <w:rPr>
          <w:rFonts w:hint="eastAsia"/>
        </w:rPr>
        <w:t>kg、豆麸2</w:t>
      </w:r>
      <w:r>
        <w:rPr>
          <w:rFonts w:hint="eastAsia"/>
          <w:vertAlign w:val="superscript"/>
        </w:rPr>
        <w:t xml:space="preserve"> </w:t>
      </w:r>
      <w:r>
        <w:rPr>
          <w:rFonts w:hint="eastAsia"/>
        </w:rPr>
        <w:t>kg、石灰或过磷酸钙(两者不能混合)0.5</w:t>
      </w:r>
      <w:r>
        <w:rPr>
          <w:rFonts w:hint="eastAsia"/>
          <w:vertAlign w:val="superscript"/>
        </w:rPr>
        <w:t xml:space="preserve"> </w:t>
      </w:r>
      <w:r>
        <w:rPr>
          <w:rFonts w:hint="eastAsia"/>
        </w:rPr>
        <w:t>kg作基肥，定植前1～2个月完成。定植前10</w:t>
      </w:r>
      <w:r>
        <w:rPr>
          <w:rFonts w:hint="eastAsia"/>
          <w:vertAlign w:val="superscript"/>
        </w:rPr>
        <w:t xml:space="preserve"> </w:t>
      </w:r>
      <w:r>
        <w:rPr>
          <w:rFonts w:hint="eastAsia"/>
        </w:rPr>
        <w:t>d浅施腐熟农家肥5</w:t>
      </w:r>
      <w:r>
        <w:rPr>
          <w:rFonts w:hint="eastAsia"/>
          <w:vertAlign w:val="superscript"/>
        </w:rPr>
        <w:t xml:space="preserve"> </w:t>
      </w:r>
      <w:r>
        <w:rPr>
          <w:rFonts w:hint="eastAsia"/>
        </w:rPr>
        <w:t>kg、火灰土5</w:t>
      </w:r>
      <w:r>
        <w:rPr>
          <w:rFonts w:hint="eastAsia"/>
          <w:vertAlign w:val="superscript"/>
        </w:rPr>
        <w:t xml:space="preserve"> </w:t>
      </w:r>
      <w:r>
        <w:rPr>
          <w:rFonts w:hint="eastAsia"/>
        </w:rPr>
        <w:t>kg，与土或塘泥拌匀后施用。平地果园，根据地下水位起畦筑土墩，墩高40</w:t>
      </w:r>
      <w:r>
        <w:rPr>
          <w:rFonts w:hint="eastAsia"/>
          <w:vertAlign w:val="superscript"/>
        </w:rPr>
        <w:t xml:space="preserve"> </w:t>
      </w:r>
      <w:r>
        <w:rPr>
          <w:rFonts w:hint="eastAsia"/>
        </w:rPr>
        <w:t>cm～60</w:t>
      </w:r>
      <w:r>
        <w:rPr>
          <w:rFonts w:hint="eastAsia"/>
          <w:vertAlign w:val="superscript"/>
        </w:rPr>
        <w:t xml:space="preserve"> </w:t>
      </w:r>
      <w:r>
        <w:rPr>
          <w:rFonts w:hint="eastAsia"/>
        </w:rPr>
        <w:t>cm，墩面直径l</w:t>
      </w:r>
      <w:r>
        <w:rPr>
          <w:rFonts w:hint="eastAsia"/>
          <w:vertAlign w:val="superscript"/>
        </w:rPr>
        <w:t xml:space="preserve"> </w:t>
      </w:r>
      <w:r>
        <w:rPr>
          <w:rFonts w:hint="eastAsia"/>
        </w:rPr>
        <w:t>m。丘陵地果园起土墩，墩高30</w:t>
      </w:r>
      <w:r>
        <w:rPr>
          <w:rFonts w:hint="eastAsia"/>
          <w:vertAlign w:val="superscript"/>
        </w:rPr>
        <w:t xml:space="preserve"> </w:t>
      </w:r>
      <w:r>
        <w:rPr>
          <w:rFonts w:hint="eastAsia"/>
        </w:rPr>
        <w:t>cm～40</w:t>
      </w:r>
      <w:r>
        <w:rPr>
          <w:rFonts w:hint="eastAsia"/>
          <w:vertAlign w:val="superscript"/>
        </w:rPr>
        <w:t xml:space="preserve"> </w:t>
      </w:r>
      <w:r>
        <w:rPr>
          <w:rFonts w:hint="eastAsia"/>
        </w:rPr>
        <w:t>cm，墩面直径1</w:t>
      </w:r>
      <w:r>
        <w:rPr>
          <w:rFonts w:hint="eastAsia"/>
          <w:vertAlign w:val="superscript"/>
        </w:rPr>
        <w:t xml:space="preserve"> </w:t>
      </w:r>
      <w:r>
        <w:rPr>
          <w:rFonts w:hint="eastAsia"/>
        </w:rPr>
        <w:t>m。</w:t>
      </w:r>
    </w:p>
    <w:p w:rsidR="00986B76" w:rsidRDefault="002C64C8">
      <w:pPr>
        <w:pStyle w:val="affd"/>
        <w:spacing w:before="120" w:after="120"/>
      </w:pPr>
      <w:r>
        <w:rPr>
          <w:rFonts w:hint="eastAsia"/>
        </w:rPr>
        <w:t>定植时间</w:t>
      </w:r>
    </w:p>
    <w:p w:rsidR="00986B76" w:rsidRDefault="002C64C8">
      <w:pPr>
        <w:pStyle w:val="affe"/>
        <w:spacing w:before="120" w:after="120"/>
      </w:pPr>
      <w:r>
        <w:rPr>
          <w:rFonts w:hint="eastAsia"/>
        </w:rPr>
        <w:t>裸根苗</w:t>
      </w:r>
    </w:p>
    <w:p w:rsidR="00986B76" w:rsidRDefault="002C64C8">
      <w:pPr>
        <w:pStyle w:val="afffff8"/>
        <w:ind w:firstLine="420"/>
      </w:pPr>
      <w:r>
        <w:rPr>
          <w:rFonts w:hint="eastAsia"/>
        </w:rPr>
        <w:t>新梢老熟后或萌芽前</w:t>
      </w:r>
      <w:r w:rsidR="00883638">
        <w:rPr>
          <w:rFonts w:hint="eastAsia"/>
        </w:rPr>
        <w:t>种植</w:t>
      </w:r>
      <w:r>
        <w:rPr>
          <w:rFonts w:hint="eastAsia"/>
        </w:rPr>
        <w:t>。秋植在秋梢老熟后至11月上旬；冬植在春梢萌芽前1月下旬至2月上旬；春植在春梢老熟后4月中、下旬。不应在霜冻、北风天和雨天起苗和定植。</w:t>
      </w:r>
    </w:p>
    <w:p w:rsidR="00986B76" w:rsidRDefault="002C64C8">
      <w:pPr>
        <w:pStyle w:val="affe"/>
        <w:spacing w:before="120" w:after="120"/>
      </w:pPr>
      <w:r>
        <w:rPr>
          <w:rFonts w:hint="eastAsia"/>
        </w:rPr>
        <w:t>容器苗</w:t>
      </w:r>
    </w:p>
    <w:p w:rsidR="00986B76" w:rsidRDefault="002C64C8">
      <w:pPr>
        <w:pStyle w:val="afffff8"/>
        <w:ind w:firstLine="420"/>
      </w:pPr>
      <w:r>
        <w:rPr>
          <w:rFonts w:hint="eastAsia"/>
        </w:rPr>
        <w:t>全年均可种植。</w:t>
      </w:r>
    </w:p>
    <w:p w:rsidR="00986B76" w:rsidRDefault="002C64C8">
      <w:pPr>
        <w:pStyle w:val="affd"/>
        <w:spacing w:before="120" w:after="120"/>
      </w:pPr>
      <w:r>
        <w:rPr>
          <w:rFonts w:hint="eastAsia"/>
        </w:rPr>
        <w:t>定植密度</w:t>
      </w:r>
    </w:p>
    <w:p w:rsidR="00986B76" w:rsidRDefault="002C64C8">
      <w:pPr>
        <w:pStyle w:val="afffff8"/>
        <w:ind w:firstLine="420"/>
      </w:pPr>
      <w:r>
        <w:rPr>
          <w:rFonts w:hint="eastAsia"/>
        </w:rPr>
        <w:t>株行距宜为（3～4）</w:t>
      </w:r>
      <w:r>
        <w:rPr>
          <w:rFonts w:hint="eastAsia"/>
          <w:vertAlign w:val="superscript"/>
        </w:rPr>
        <w:t xml:space="preserve"> </w:t>
      </w:r>
      <w:r>
        <w:rPr>
          <w:rFonts w:hint="eastAsia"/>
        </w:rPr>
        <w:t>m×（4～6）</w:t>
      </w:r>
      <w:r>
        <w:rPr>
          <w:rFonts w:hint="eastAsia"/>
          <w:vertAlign w:val="superscript"/>
        </w:rPr>
        <w:t xml:space="preserve"> </w:t>
      </w:r>
      <w:r>
        <w:rPr>
          <w:rFonts w:hint="eastAsia"/>
        </w:rPr>
        <w:t>m。</w:t>
      </w:r>
    </w:p>
    <w:p w:rsidR="00986B76" w:rsidRDefault="002C64C8">
      <w:pPr>
        <w:pStyle w:val="affd"/>
        <w:spacing w:before="120" w:after="120"/>
      </w:pPr>
      <w:r>
        <w:rPr>
          <w:rFonts w:hint="eastAsia"/>
        </w:rPr>
        <w:t>定植行向</w:t>
      </w:r>
    </w:p>
    <w:p w:rsidR="00986B76" w:rsidRDefault="002C64C8">
      <w:pPr>
        <w:pStyle w:val="afffff8"/>
        <w:ind w:firstLine="420"/>
      </w:pPr>
      <w:r>
        <w:rPr>
          <w:rFonts w:hint="eastAsia"/>
        </w:rPr>
        <w:t>平地和坡度＜6°的缓坡地，定植行以南北走向为宜。坡度在6°～25°的山地和丘陵地，定植行向与梯地走向相同，宜采用等高定植。</w:t>
      </w:r>
    </w:p>
    <w:p w:rsidR="00986B76" w:rsidRDefault="002C64C8">
      <w:pPr>
        <w:pStyle w:val="affd"/>
        <w:spacing w:before="120" w:after="120"/>
      </w:pPr>
      <w:r>
        <w:rPr>
          <w:rFonts w:hint="eastAsia"/>
        </w:rPr>
        <w:t>定植方法</w:t>
      </w:r>
    </w:p>
    <w:p w:rsidR="00986B76" w:rsidRDefault="002C64C8">
      <w:pPr>
        <w:pStyle w:val="afffff8"/>
        <w:ind w:firstLine="420"/>
        <w:rPr>
          <w:color w:val="FF0000"/>
        </w:rPr>
      </w:pPr>
      <w:r>
        <w:rPr>
          <w:rFonts w:hint="eastAsia"/>
          <w:color w:val="000000" w:themeColor="text1"/>
        </w:rPr>
        <w:t>按苗木级别分段定植，苗直立于穴中心，舒展根系，扶正，回土、压实，</w:t>
      </w:r>
      <w:r>
        <w:rPr>
          <w:rFonts w:hint="eastAsia"/>
        </w:rPr>
        <w:t>定植深度以苗木嫁接口露出地面5</w:t>
      </w:r>
      <w:r>
        <w:rPr>
          <w:rFonts w:hint="eastAsia"/>
          <w:vertAlign w:val="superscript"/>
        </w:rPr>
        <w:t xml:space="preserve"> </w:t>
      </w:r>
      <w:r>
        <w:t>cm</w:t>
      </w:r>
      <w:r>
        <w:rPr>
          <w:rFonts w:hint="eastAsia"/>
        </w:rPr>
        <w:t>～</w:t>
      </w:r>
      <w:r>
        <w:t>10</w:t>
      </w:r>
      <w:r>
        <w:rPr>
          <w:vertAlign w:val="superscript"/>
        </w:rPr>
        <w:t xml:space="preserve"> </w:t>
      </w:r>
      <w:r>
        <w:t>cm</w:t>
      </w:r>
      <w:r>
        <w:rPr>
          <w:rFonts w:hint="eastAsia"/>
        </w:rPr>
        <w:t>为宜。</w:t>
      </w:r>
      <w:r>
        <w:rPr>
          <w:rFonts w:hint="eastAsia"/>
          <w:color w:val="000000" w:themeColor="text1"/>
        </w:rPr>
        <w:t>定植后，浇足定根水，用稻草覆盖树盘，并套上树干保护套。</w:t>
      </w:r>
    </w:p>
    <w:p w:rsidR="00986B76" w:rsidRDefault="002C64C8">
      <w:pPr>
        <w:pStyle w:val="affd"/>
        <w:spacing w:before="120" w:after="120"/>
      </w:pPr>
      <w:r>
        <w:rPr>
          <w:rFonts w:hint="eastAsia"/>
        </w:rPr>
        <w:t>植后管理</w:t>
      </w:r>
    </w:p>
    <w:p w:rsidR="00986B76" w:rsidRDefault="002C64C8">
      <w:pPr>
        <w:pStyle w:val="afffff8"/>
        <w:ind w:firstLine="420"/>
      </w:pPr>
      <w:r>
        <w:rPr>
          <w:rFonts w:hint="eastAsia"/>
        </w:rPr>
        <w:t>定植后保持土壤湿润。植株发新根后，在根部淋施稀释的腐熟有机肥溶液或0.4％碳铵液或0.5％尿素水</w:t>
      </w:r>
      <w:r>
        <w:t>1</w:t>
      </w:r>
      <w:r>
        <w:rPr>
          <w:rFonts w:hint="eastAsia"/>
          <w:vertAlign w:val="superscript"/>
        </w:rPr>
        <w:t xml:space="preserve"> </w:t>
      </w:r>
      <w:r>
        <w:rPr>
          <w:rFonts w:hint="eastAsia"/>
        </w:rPr>
        <w:t>kg/株～</w:t>
      </w:r>
      <w:r>
        <w:t>2</w:t>
      </w:r>
      <w:r>
        <w:rPr>
          <w:rFonts w:hint="eastAsia"/>
          <w:vertAlign w:val="superscript"/>
        </w:rPr>
        <w:t xml:space="preserve"> </w:t>
      </w:r>
      <w:r>
        <w:rPr>
          <w:rFonts w:hint="eastAsia"/>
        </w:rPr>
        <w:t>kg/株，定植第一年每月施2次。发现死苗及时补种。</w:t>
      </w:r>
    </w:p>
    <w:p w:rsidR="00986B76" w:rsidRDefault="00986B76">
      <w:pPr>
        <w:pStyle w:val="afffff8"/>
        <w:ind w:firstLine="420"/>
      </w:pPr>
    </w:p>
    <w:p w:rsidR="00986B76" w:rsidRDefault="00986B76">
      <w:pPr>
        <w:pStyle w:val="afffff8"/>
        <w:ind w:firstLine="420"/>
      </w:pPr>
    </w:p>
    <w:p w:rsidR="00986B76" w:rsidRDefault="00986B76">
      <w:pPr>
        <w:pStyle w:val="afffff8"/>
        <w:ind w:firstLine="420"/>
      </w:pPr>
    </w:p>
    <w:p w:rsidR="00986B76" w:rsidRDefault="00986B76">
      <w:pPr>
        <w:pStyle w:val="afffff8"/>
        <w:ind w:firstLine="420"/>
      </w:pPr>
    </w:p>
    <w:p w:rsidR="00986B76" w:rsidRDefault="002C64C8">
      <w:pPr>
        <w:pStyle w:val="affc"/>
        <w:spacing w:before="240" w:after="240"/>
      </w:pPr>
      <w:r>
        <w:rPr>
          <w:rFonts w:hint="eastAsia"/>
        </w:rPr>
        <w:lastRenderedPageBreak/>
        <w:t>土壤管理</w:t>
      </w:r>
    </w:p>
    <w:p w:rsidR="00986B76" w:rsidRDefault="002C64C8">
      <w:pPr>
        <w:pStyle w:val="affd"/>
        <w:spacing w:before="120" w:after="120"/>
      </w:pPr>
      <w:r>
        <w:rPr>
          <w:rFonts w:hint="eastAsia"/>
        </w:rPr>
        <w:t>覆盖与培土</w:t>
      </w:r>
    </w:p>
    <w:p w:rsidR="00986B76" w:rsidRDefault="002C64C8">
      <w:pPr>
        <w:pStyle w:val="afffff8"/>
        <w:ind w:firstLine="420"/>
      </w:pPr>
      <w:r>
        <w:rPr>
          <w:rFonts w:hint="eastAsia"/>
        </w:rPr>
        <w:t>未封行前，坚持树盘覆盖。盛产树高温和干旱季节，园内或树盘内用秸秆等覆盖10</w:t>
      </w:r>
      <w:r>
        <w:rPr>
          <w:rFonts w:hint="eastAsia"/>
          <w:vertAlign w:val="superscript"/>
        </w:rPr>
        <w:t xml:space="preserve"> </w:t>
      </w:r>
      <w:r>
        <w:rPr>
          <w:rFonts w:hint="eastAsia"/>
        </w:rPr>
        <w:t>cm～15</w:t>
      </w:r>
      <w:r>
        <w:rPr>
          <w:rFonts w:hint="eastAsia"/>
          <w:vertAlign w:val="superscript"/>
        </w:rPr>
        <w:t xml:space="preserve"> </w:t>
      </w:r>
      <w:r>
        <w:rPr>
          <w:rFonts w:hint="eastAsia"/>
        </w:rPr>
        <w:t>cm，覆盖物应与树干保持5</w:t>
      </w:r>
      <w:r>
        <w:rPr>
          <w:vertAlign w:val="superscript"/>
        </w:rPr>
        <w:t xml:space="preserve"> </w:t>
      </w:r>
      <w:r>
        <w:rPr>
          <w:rFonts w:hint="eastAsia"/>
        </w:rPr>
        <w:t>cm～10</w:t>
      </w:r>
      <w:r>
        <w:rPr>
          <w:rFonts w:hint="eastAsia"/>
          <w:vertAlign w:val="superscript"/>
        </w:rPr>
        <w:t xml:space="preserve"> </w:t>
      </w:r>
      <w:r>
        <w:rPr>
          <w:rFonts w:hint="eastAsia"/>
        </w:rPr>
        <w:t>cm左右的距离。</w:t>
      </w:r>
    </w:p>
    <w:p w:rsidR="00986B76" w:rsidRDefault="002C64C8">
      <w:pPr>
        <w:pStyle w:val="affd"/>
        <w:spacing w:before="120" w:after="120"/>
      </w:pPr>
      <w:r>
        <w:rPr>
          <w:rFonts w:hint="eastAsia"/>
        </w:rPr>
        <w:t>调土养根</w:t>
      </w:r>
    </w:p>
    <w:p w:rsidR="00986B76" w:rsidRDefault="002C64C8">
      <w:pPr>
        <w:pStyle w:val="afffff8"/>
        <w:ind w:firstLine="420"/>
      </w:pPr>
      <w:r>
        <w:rPr>
          <w:rFonts w:hint="eastAsia"/>
        </w:rPr>
        <w:t>每年冬季，选用塘泥、河泥、沙土或果园附近的肥沃土壤培土1次，每次厚度不超过5</w:t>
      </w:r>
      <w:r>
        <w:rPr>
          <w:rFonts w:hint="eastAsia"/>
          <w:vertAlign w:val="superscript"/>
        </w:rPr>
        <w:t xml:space="preserve"> </w:t>
      </w:r>
      <w:r>
        <w:rPr>
          <w:rFonts w:hint="eastAsia"/>
        </w:rPr>
        <w:t>cm。测土壤pH值，调节</w:t>
      </w:r>
      <w:r>
        <w:t>土壤</w:t>
      </w:r>
      <w:r>
        <w:rPr>
          <w:rFonts w:hint="eastAsia"/>
        </w:rPr>
        <w:t>pH为6</w:t>
      </w:r>
      <w:r>
        <w:t>.0</w:t>
      </w:r>
      <w:r>
        <w:rPr>
          <w:rFonts w:hint="eastAsia"/>
        </w:rPr>
        <w:t>～6.5。</w:t>
      </w:r>
    </w:p>
    <w:p w:rsidR="00986B76" w:rsidRDefault="002C64C8">
      <w:pPr>
        <w:pStyle w:val="affc"/>
        <w:spacing w:before="240" w:after="240"/>
      </w:pPr>
      <w:r>
        <w:rPr>
          <w:rFonts w:hint="eastAsia"/>
        </w:rPr>
        <w:t>施肥管理</w:t>
      </w:r>
    </w:p>
    <w:p w:rsidR="00986B76" w:rsidRDefault="002C64C8">
      <w:pPr>
        <w:pStyle w:val="affd"/>
        <w:spacing w:before="120" w:after="120"/>
      </w:pPr>
      <w:r>
        <w:rPr>
          <w:rFonts w:hint="eastAsia"/>
        </w:rPr>
        <w:t>施肥原则</w:t>
      </w:r>
    </w:p>
    <w:p w:rsidR="00986B76" w:rsidRDefault="002C64C8">
      <w:pPr>
        <w:pStyle w:val="afffff8"/>
        <w:ind w:firstLine="420"/>
      </w:pPr>
      <w:r>
        <w:rPr>
          <w:rFonts w:hint="eastAsia"/>
        </w:rPr>
        <w:t>坚持科学配方施肥原则，以有机肥为主，化学肥料为辅，薄肥勤施。肥料应符合NY/T 496的规定。</w:t>
      </w:r>
    </w:p>
    <w:p w:rsidR="00986B76" w:rsidRDefault="002C64C8">
      <w:pPr>
        <w:pStyle w:val="affd"/>
        <w:spacing w:before="120" w:after="120"/>
      </w:pPr>
      <w:r>
        <w:rPr>
          <w:rFonts w:hint="eastAsia"/>
        </w:rPr>
        <w:t>施肥方法</w:t>
      </w:r>
    </w:p>
    <w:p w:rsidR="00986B76" w:rsidRDefault="002C64C8">
      <w:pPr>
        <w:pStyle w:val="affe"/>
        <w:spacing w:before="120" w:after="120"/>
      </w:pPr>
      <w:r>
        <w:rPr>
          <w:rFonts w:hint="eastAsia"/>
        </w:rPr>
        <w:t>土壤施肥</w:t>
      </w:r>
    </w:p>
    <w:p w:rsidR="00986B76" w:rsidRDefault="002C64C8">
      <w:pPr>
        <w:pStyle w:val="afffff8"/>
        <w:ind w:firstLine="420"/>
      </w:pPr>
      <w:r>
        <w:rPr>
          <w:rFonts w:hint="eastAsia"/>
        </w:rPr>
        <w:t>采用沟施、撒施等方法。幼年树在根前环状沟淋施或泼施，结果树在树冠正投影边缘开弧形或环状沟或对称浅沟施，每次施肥位置轮换并逐渐外移。施水肥沟深10</w:t>
      </w:r>
      <w:r>
        <w:rPr>
          <w:rFonts w:hint="eastAsia"/>
          <w:vertAlign w:val="superscript"/>
        </w:rPr>
        <w:t xml:space="preserve"> </w:t>
      </w:r>
      <w:r>
        <w:rPr>
          <w:rFonts w:hint="eastAsia"/>
        </w:rPr>
        <w:t>cm～15</w:t>
      </w:r>
      <w:r>
        <w:rPr>
          <w:rFonts w:hint="eastAsia"/>
          <w:vertAlign w:val="superscript"/>
        </w:rPr>
        <w:t xml:space="preserve"> </w:t>
      </w:r>
      <w:r>
        <w:rPr>
          <w:rFonts w:hint="eastAsia"/>
        </w:rPr>
        <w:t>cm、宽20</w:t>
      </w:r>
      <w:r>
        <w:rPr>
          <w:rFonts w:hint="eastAsia"/>
          <w:vertAlign w:val="superscript"/>
        </w:rPr>
        <w:t xml:space="preserve"> </w:t>
      </w:r>
      <w:r>
        <w:rPr>
          <w:rFonts w:hint="eastAsia"/>
        </w:rPr>
        <w:t>cm～30</w:t>
      </w:r>
      <w:r>
        <w:rPr>
          <w:rFonts w:hint="eastAsia"/>
          <w:vertAlign w:val="superscript"/>
        </w:rPr>
        <w:t xml:space="preserve"> </w:t>
      </w:r>
      <w:r>
        <w:rPr>
          <w:rFonts w:hint="eastAsia"/>
        </w:rPr>
        <w:t>cm；施干肥沟深40</w:t>
      </w:r>
      <w:r>
        <w:rPr>
          <w:rFonts w:hint="eastAsia"/>
          <w:vertAlign w:val="superscript"/>
        </w:rPr>
        <w:t xml:space="preserve"> </w:t>
      </w:r>
      <w:r>
        <w:rPr>
          <w:rFonts w:hint="eastAsia"/>
        </w:rPr>
        <w:t>cm～60</w:t>
      </w:r>
      <w:r>
        <w:rPr>
          <w:rFonts w:hint="eastAsia"/>
          <w:vertAlign w:val="superscript"/>
        </w:rPr>
        <w:t xml:space="preserve"> </w:t>
      </w:r>
      <w:r>
        <w:rPr>
          <w:rFonts w:hint="eastAsia"/>
        </w:rPr>
        <w:t>cm、宽40</w:t>
      </w:r>
      <w:r>
        <w:rPr>
          <w:rFonts w:hint="eastAsia"/>
          <w:vertAlign w:val="superscript"/>
        </w:rPr>
        <w:t xml:space="preserve"> </w:t>
      </w:r>
      <w:r>
        <w:rPr>
          <w:rFonts w:hint="eastAsia"/>
        </w:rPr>
        <w:t>cm～50</w:t>
      </w:r>
      <w:r>
        <w:rPr>
          <w:rFonts w:hint="eastAsia"/>
          <w:vertAlign w:val="superscript"/>
        </w:rPr>
        <w:t xml:space="preserve"> </w:t>
      </w:r>
      <w:r>
        <w:rPr>
          <w:rFonts w:hint="eastAsia"/>
        </w:rPr>
        <w:t>cm，宜东西、南北对称轮换位置施肥。土面撒施应以造粒缓释肥为主。有微喷和滴灌设施的果园，可进行液体施肥。</w:t>
      </w:r>
    </w:p>
    <w:p w:rsidR="00986B76" w:rsidRDefault="002C64C8">
      <w:pPr>
        <w:pStyle w:val="affe"/>
        <w:spacing w:before="120" w:after="120"/>
      </w:pPr>
      <w:r>
        <w:rPr>
          <w:rFonts w:hint="eastAsia"/>
        </w:rPr>
        <w:t>根外追肥</w:t>
      </w:r>
    </w:p>
    <w:p w:rsidR="00986B76" w:rsidRDefault="002C64C8">
      <w:pPr>
        <w:pStyle w:val="afffff8"/>
        <w:ind w:firstLine="420"/>
      </w:pPr>
      <w:r>
        <w:rPr>
          <w:rFonts w:hint="eastAsia"/>
        </w:rPr>
        <w:t>在不同的生长发育期，选用不同种类的叶面肥进行根外追肥，以补充树体对营养的需求，高温干旱期应按使用浓度范围的下限施用，果实采收前1个月停止根外追肥。</w:t>
      </w:r>
    </w:p>
    <w:p w:rsidR="00986B76" w:rsidRDefault="002C64C8">
      <w:pPr>
        <w:pStyle w:val="affd"/>
        <w:spacing w:before="120" w:after="120"/>
      </w:pPr>
      <w:r>
        <w:rPr>
          <w:rFonts w:hint="eastAsia"/>
        </w:rPr>
        <w:t>幼龄树施肥</w:t>
      </w:r>
    </w:p>
    <w:p w:rsidR="00986B76" w:rsidRDefault="002C64C8">
      <w:pPr>
        <w:pStyle w:val="afffff8"/>
        <w:ind w:firstLine="420"/>
      </w:pPr>
      <w:r>
        <w:rPr>
          <w:rFonts w:hint="eastAsia"/>
        </w:rPr>
        <w:t>在春、夏、秋梢发梢前7</w:t>
      </w:r>
      <w:r>
        <w:rPr>
          <w:rFonts w:hint="eastAsia"/>
          <w:vertAlign w:val="superscript"/>
        </w:rPr>
        <w:t xml:space="preserve"> </w:t>
      </w:r>
      <w:r>
        <w:rPr>
          <w:rFonts w:hint="eastAsia"/>
        </w:rPr>
        <w:t>d～15</w:t>
      </w:r>
      <w:r>
        <w:rPr>
          <w:rFonts w:hint="eastAsia"/>
          <w:vertAlign w:val="superscript"/>
        </w:rPr>
        <w:t xml:space="preserve"> </w:t>
      </w:r>
      <w:r>
        <w:rPr>
          <w:rFonts w:hint="eastAsia"/>
        </w:rPr>
        <w:t>d和梢顶芽自剪后施2～3次，每年9～10次；其余生长期每月1次。以腐熟有机肥为主，加施适量化学肥料或柚类专用复合肥。每株年施腐熟有机肥20</w:t>
      </w:r>
      <w:r>
        <w:rPr>
          <w:rFonts w:hint="eastAsia"/>
          <w:vertAlign w:val="superscript"/>
        </w:rPr>
        <w:t xml:space="preserve"> </w:t>
      </w:r>
      <w:r>
        <w:rPr>
          <w:rFonts w:hint="eastAsia"/>
        </w:rPr>
        <w:t>kg～30</w:t>
      </w:r>
      <w:r>
        <w:rPr>
          <w:rFonts w:hint="eastAsia"/>
          <w:vertAlign w:val="superscript"/>
        </w:rPr>
        <w:t xml:space="preserve"> </w:t>
      </w:r>
      <w:r>
        <w:rPr>
          <w:rFonts w:hint="eastAsia"/>
        </w:rPr>
        <w:t>kg，1年生树配施氮、磷、钾肥等水溶肥，折合纯氮0.5</w:t>
      </w:r>
      <w:r>
        <w:rPr>
          <w:vertAlign w:val="superscript"/>
        </w:rPr>
        <w:t xml:space="preserve"> </w:t>
      </w:r>
      <w:r>
        <w:rPr>
          <w:rFonts w:hint="eastAsia"/>
        </w:rPr>
        <w:t>kg/株，2～3年生树年用氮量0.6</w:t>
      </w:r>
      <w:r>
        <w:rPr>
          <w:rFonts w:hint="eastAsia"/>
          <w:vertAlign w:val="superscript"/>
        </w:rPr>
        <w:t xml:space="preserve"> </w:t>
      </w:r>
      <w:r>
        <w:rPr>
          <w:rFonts w:hint="eastAsia"/>
        </w:rPr>
        <w:t>kg/株～0.8</w:t>
      </w:r>
      <w:r>
        <w:rPr>
          <w:vertAlign w:val="superscript"/>
        </w:rPr>
        <w:t xml:space="preserve"> </w:t>
      </w:r>
      <w:r>
        <w:rPr>
          <w:rFonts w:hint="eastAsia"/>
        </w:rPr>
        <w:t>kg/株，包括基肥、扩穴、追肥。施肥量由少到多逐年增加。</w:t>
      </w:r>
    </w:p>
    <w:p w:rsidR="00986B76" w:rsidRDefault="002C64C8">
      <w:pPr>
        <w:pStyle w:val="affd"/>
        <w:spacing w:before="120" w:after="120"/>
      </w:pPr>
      <w:r>
        <w:rPr>
          <w:rFonts w:hint="eastAsia"/>
        </w:rPr>
        <w:t>结果树施肥</w:t>
      </w:r>
    </w:p>
    <w:p w:rsidR="00986B76" w:rsidRDefault="002C64C8">
      <w:pPr>
        <w:pStyle w:val="affe"/>
        <w:spacing w:before="120" w:after="120"/>
        <w:rPr>
          <w:color w:val="000000" w:themeColor="text1"/>
        </w:rPr>
      </w:pPr>
      <w:r>
        <w:rPr>
          <w:rFonts w:hint="eastAsia"/>
          <w:color w:val="000000" w:themeColor="text1"/>
        </w:rPr>
        <w:t>采果前后肥</w:t>
      </w:r>
    </w:p>
    <w:p w:rsidR="00986B76" w:rsidRDefault="002C64C8">
      <w:pPr>
        <w:pStyle w:val="afffff8"/>
        <w:ind w:firstLine="420"/>
        <w:rPr>
          <w:color w:val="000000" w:themeColor="text1"/>
        </w:rPr>
      </w:pPr>
      <w:r>
        <w:rPr>
          <w:rFonts w:hint="eastAsia"/>
          <w:color w:val="000000" w:themeColor="text1"/>
        </w:rPr>
        <w:t>在采果前15</w:t>
      </w:r>
      <w:r>
        <w:rPr>
          <w:rFonts w:hint="eastAsia"/>
          <w:color w:val="000000" w:themeColor="text1"/>
          <w:vertAlign w:val="superscript"/>
        </w:rPr>
        <w:t xml:space="preserve"> </w:t>
      </w:r>
      <w:r>
        <w:rPr>
          <w:rFonts w:hint="eastAsia"/>
          <w:color w:val="000000" w:themeColor="text1"/>
        </w:rPr>
        <w:t>d～20</w:t>
      </w:r>
      <w:r>
        <w:rPr>
          <w:rFonts w:hint="eastAsia"/>
          <w:color w:val="000000" w:themeColor="text1"/>
          <w:vertAlign w:val="superscript"/>
        </w:rPr>
        <w:t xml:space="preserve"> </w:t>
      </w:r>
      <w:r>
        <w:rPr>
          <w:rFonts w:hint="eastAsia"/>
          <w:color w:val="000000" w:themeColor="text1"/>
        </w:rPr>
        <w:t>d适当施腐熟麸肥，采后施少量尿素或复合肥，干旱季节应以淋施为主。结合用植物生长调节剂或叶面肥。树势恢复后重施有机肥和磷肥、火烧土等。占全年施氮量的50％。</w:t>
      </w:r>
    </w:p>
    <w:p w:rsidR="00986B76" w:rsidRDefault="002C64C8">
      <w:pPr>
        <w:pStyle w:val="affe"/>
        <w:spacing w:before="120" w:after="120"/>
        <w:rPr>
          <w:color w:val="000000" w:themeColor="text1"/>
        </w:rPr>
      </w:pPr>
      <w:r>
        <w:rPr>
          <w:rFonts w:hint="eastAsia"/>
          <w:color w:val="000000" w:themeColor="text1"/>
        </w:rPr>
        <w:t>春梢肥</w:t>
      </w:r>
    </w:p>
    <w:p w:rsidR="00986B76" w:rsidRDefault="002C64C8">
      <w:pPr>
        <w:pStyle w:val="afffff8"/>
        <w:ind w:firstLine="420"/>
        <w:rPr>
          <w:color w:val="000000" w:themeColor="text1"/>
        </w:rPr>
      </w:pPr>
      <w:r>
        <w:rPr>
          <w:rFonts w:hint="eastAsia"/>
          <w:color w:val="000000" w:themeColor="text1"/>
        </w:rPr>
        <w:t>春梢萌芽的1月下旬至3月施以氮肥（沤制半年以上的1</w:t>
      </w:r>
      <w:r>
        <w:rPr>
          <w:color w:val="000000" w:themeColor="text1"/>
        </w:rPr>
        <w:t>0</w:t>
      </w:r>
      <w:r w:rsidR="00A4433B" w:rsidRPr="00A4433B">
        <w:rPr>
          <w:rFonts w:hint="eastAsia"/>
          <w:color w:val="000000" w:themeColor="text1"/>
        </w:rPr>
        <w:t>％</w:t>
      </w:r>
      <w:r>
        <w:rPr>
          <w:rFonts w:hint="eastAsia"/>
          <w:color w:val="000000" w:themeColor="text1"/>
        </w:rPr>
        <w:t>花生麸液或0</w:t>
      </w:r>
      <w:r>
        <w:rPr>
          <w:color w:val="000000" w:themeColor="text1"/>
        </w:rPr>
        <w:t>.1</w:t>
      </w:r>
      <w:r>
        <w:rPr>
          <w:rFonts w:hint="eastAsia"/>
          <w:color w:val="000000" w:themeColor="text1"/>
        </w:rPr>
        <w:t>％</w:t>
      </w:r>
      <w:r>
        <w:rPr>
          <w:rFonts w:hint="eastAsia"/>
        </w:rPr>
        <w:t>～0</w:t>
      </w:r>
      <w:r>
        <w:t>.</w:t>
      </w:r>
      <w:r>
        <w:rPr>
          <w:color w:val="000000" w:themeColor="text1"/>
        </w:rPr>
        <w:t>3</w:t>
      </w:r>
      <w:r>
        <w:rPr>
          <w:rFonts w:hint="eastAsia"/>
          <w:color w:val="000000" w:themeColor="text1"/>
        </w:rPr>
        <w:t>％</w:t>
      </w:r>
      <w:r>
        <w:rPr>
          <w:color w:val="000000" w:themeColor="text1"/>
        </w:rPr>
        <w:t>尿素</w:t>
      </w:r>
      <w:r>
        <w:rPr>
          <w:rFonts w:hint="eastAsia"/>
          <w:color w:val="000000" w:themeColor="text1"/>
        </w:rPr>
        <w:t>）为主的速效肥，占全年施氮量的15％。</w:t>
      </w:r>
    </w:p>
    <w:p w:rsidR="00986B76" w:rsidRDefault="002C64C8">
      <w:pPr>
        <w:pStyle w:val="affe"/>
        <w:spacing w:before="120" w:after="120"/>
        <w:rPr>
          <w:color w:val="000000" w:themeColor="text1"/>
        </w:rPr>
      </w:pPr>
      <w:r>
        <w:rPr>
          <w:rFonts w:hint="eastAsia"/>
          <w:color w:val="000000" w:themeColor="text1"/>
        </w:rPr>
        <w:t>稳果肥</w:t>
      </w:r>
    </w:p>
    <w:p w:rsidR="00986B76" w:rsidRDefault="002C64C8">
      <w:pPr>
        <w:pStyle w:val="afffff8"/>
        <w:ind w:firstLine="420"/>
        <w:rPr>
          <w:color w:val="000000" w:themeColor="text1"/>
        </w:rPr>
      </w:pPr>
      <w:r>
        <w:rPr>
          <w:rFonts w:hint="eastAsia"/>
          <w:color w:val="000000" w:themeColor="text1"/>
        </w:rPr>
        <w:t>谢花后至5月施速效复合肥，占全年施氮量的20％。</w:t>
      </w:r>
    </w:p>
    <w:p w:rsidR="00986B76" w:rsidRDefault="002C64C8">
      <w:pPr>
        <w:pStyle w:val="affe"/>
        <w:spacing w:before="120" w:after="120"/>
        <w:rPr>
          <w:color w:val="000000" w:themeColor="text1"/>
        </w:rPr>
      </w:pPr>
      <w:r>
        <w:rPr>
          <w:rFonts w:hint="eastAsia"/>
          <w:color w:val="000000" w:themeColor="text1"/>
        </w:rPr>
        <w:t>壮果肥</w:t>
      </w:r>
    </w:p>
    <w:p w:rsidR="00986B76" w:rsidRDefault="002C64C8">
      <w:pPr>
        <w:pStyle w:val="afffff8"/>
        <w:ind w:firstLine="420"/>
        <w:rPr>
          <w:color w:val="000000" w:themeColor="text1"/>
        </w:rPr>
      </w:pPr>
      <w:r>
        <w:rPr>
          <w:rFonts w:hint="eastAsia"/>
          <w:color w:val="000000" w:themeColor="text1"/>
        </w:rPr>
        <w:t>6月～8月上旬施复合肥为主，配合腐熟有机液体肥，用氮量占全年的15％左右。6月埋施适量腐熟有机干肥。8月底开始，不应用纯氮肥，适当补施黄腐酸钾水溶肥。</w:t>
      </w:r>
    </w:p>
    <w:p w:rsidR="00986B76" w:rsidRDefault="00986B76">
      <w:pPr>
        <w:pStyle w:val="afffff8"/>
        <w:ind w:firstLine="420"/>
        <w:rPr>
          <w:color w:val="000000" w:themeColor="text1"/>
        </w:rPr>
      </w:pPr>
    </w:p>
    <w:p w:rsidR="00986B76" w:rsidRDefault="00986B76">
      <w:pPr>
        <w:pStyle w:val="afffff8"/>
        <w:ind w:firstLine="420"/>
        <w:rPr>
          <w:color w:val="000000" w:themeColor="text1"/>
        </w:rPr>
      </w:pPr>
    </w:p>
    <w:p w:rsidR="00986B76" w:rsidRDefault="002C64C8">
      <w:pPr>
        <w:pStyle w:val="affe"/>
        <w:spacing w:before="120" w:after="120"/>
        <w:rPr>
          <w:color w:val="000000" w:themeColor="text1"/>
        </w:rPr>
      </w:pPr>
      <w:r>
        <w:rPr>
          <w:rFonts w:hint="eastAsia"/>
          <w:color w:val="000000" w:themeColor="text1"/>
        </w:rPr>
        <w:lastRenderedPageBreak/>
        <w:t>施肥数量</w:t>
      </w:r>
    </w:p>
    <w:p w:rsidR="00986B76" w:rsidRDefault="002C64C8">
      <w:pPr>
        <w:pStyle w:val="afffff8"/>
        <w:ind w:firstLine="420"/>
        <w:rPr>
          <w:color w:val="000000" w:themeColor="text1"/>
        </w:rPr>
      </w:pPr>
      <w:r>
        <w:rPr>
          <w:rFonts w:hint="eastAsia"/>
          <w:color w:val="000000" w:themeColor="text1"/>
        </w:rPr>
        <w:t>以有机肥为主，加适量中微量元素水溶肥或柚类专用复合肥。施肥量依树龄、树势、产量、土壤而定。土壤肥力中等的成年结果树，以单株挂果100</w:t>
      </w:r>
      <w:r>
        <w:rPr>
          <w:rFonts w:hint="eastAsia"/>
          <w:color w:val="000000" w:themeColor="text1"/>
          <w:vertAlign w:val="superscript"/>
        </w:rPr>
        <w:t xml:space="preserve"> </w:t>
      </w:r>
      <w:r>
        <w:rPr>
          <w:rFonts w:hint="eastAsia"/>
          <w:color w:val="000000" w:themeColor="text1"/>
        </w:rPr>
        <w:t>kg计，全年施纯氮3.0</w:t>
      </w:r>
      <w:r>
        <w:rPr>
          <w:rFonts w:hint="eastAsia"/>
          <w:color w:val="000000" w:themeColor="text1"/>
          <w:vertAlign w:val="superscript"/>
        </w:rPr>
        <w:t xml:space="preserve"> </w:t>
      </w:r>
      <w:r>
        <w:rPr>
          <w:rFonts w:hint="eastAsia"/>
          <w:color w:val="000000" w:themeColor="text1"/>
        </w:rPr>
        <w:t>kg，N、P</w:t>
      </w:r>
      <w:r>
        <w:rPr>
          <w:rFonts w:hint="eastAsia"/>
          <w:color w:val="000000" w:themeColor="text1"/>
          <w:vertAlign w:val="subscript"/>
        </w:rPr>
        <w:t>2</w:t>
      </w:r>
      <w:r>
        <w:rPr>
          <w:rFonts w:hint="eastAsia"/>
          <w:color w:val="000000" w:themeColor="text1"/>
        </w:rPr>
        <w:t>O</w:t>
      </w:r>
      <w:r>
        <w:rPr>
          <w:rFonts w:hint="eastAsia"/>
          <w:color w:val="000000" w:themeColor="text1"/>
          <w:vertAlign w:val="subscript"/>
        </w:rPr>
        <w:t>5</w:t>
      </w:r>
      <w:r>
        <w:rPr>
          <w:rFonts w:hint="eastAsia"/>
          <w:color w:val="000000" w:themeColor="text1"/>
        </w:rPr>
        <w:t>、K</w:t>
      </w:r>
      <w:r>
        <w:rPr>
          <w:rFonts w:hint="eastAsia"/>
          <w:color w:val="000000" w:themeColor="text1"/>
          <w:vertAlign w:val="subscript"/>
        </w:rPr>
        <w:t>2</w:t>
      </w:r>
      <w:r>
        <w:rPr>
          <w:rFonts w:hint="eastAsia"/>
          <w:color w:val="000000" w:themeColor="text1"/>
        </w:rPr>
        <w:t>O比例为l.0</w:t>
      </w:r>
      <w:r w:rsidR="007C06A1">
        <w:rPr>
          <w:rFonts w:hint="eastAsia"/>
          <w:color w:val="000000" w:themeColor="text1"/>
        </w:rPr>
        <w:t>：</w:t>
      </w:r>
      <w:r>
        <w:rPr>
          <w:rFonts w:hint="eastAsia"/>
          <w:color w:val="000000" w:themeColor="text1"/>
        </w:rPr>
        <w:t>0.5</w:t>
      </w:r>
      <w:r w:rsidR="007C06A1">
        <w:rPr>
          <w:rFonts w:hint="eastAsia"/>
          <w:color w:val="000000" w:themeColor="text1"/>
        </w:rPr>
        <w:t>：</w:t>
      </w:r>
      <w:r>
        <w:rPr>
          <w:rFonts w:hint="eastAsia"/>
          <w:color w:val="000000" w:themeColor="text1"/>
        </w:rPr>
        <w:t>0.8。</w:t>
      </w:r>
      <w:bookmarkStart w:id="40" w:name="_GoBack"/>
      <w:bookmarkEnd w:id="40"/>
    </w:p>
    <w:p w:rsidR="00986B76" w:rsidRDefault="002C64C8">
      <w:pPr>
        <w:pStyle w:val="affc"/>
        <w:spacing w:before="240" w:after="240"/>
      </w:pPr>
      <w:r>
        <w:rPr>
          <w:rFonts w:hint="eastAsia"/>
        </w:rPr>
        <w:t>水分管理</w:t>
      </w:r>
    </w:p>
    <w:p w:rsidR="00986B76" w:rsidRDefault="002C64C8">
      <w:pPr>
        <w:pStyle w:val="affd"/>
        <w:spacing w:before="120" w:after="120"/>
      </w:pPr>
      <w:r>
        <w:rPr>
          <w:rFonts w:hint="eastAsia"/>
        </w:rPr>
        <w:t>幼龄树</w:t>
      </w:r>
    </w:p>
    <w:p w:rsidR="00986B76" w:rsidRDefault="002C64C8">
      <w:pPr>
        <w:pStyle w:val="afffff8"/>
        <w:ind w:firstLine="420"/>
      </w:pPr>
      <w:r>
        <w:rPr>
          <w:rFonts w:hint="eastAsia"/>
        </w:rPr>
        <w:t>生长季节保持园内土壤湿润，梢期保证土壤水分充足。冬季适当控水，雨季及时排除积水。</w:t>
      </w:r>
    </w:p>
    <w:p w:rsidR="00986B76" w:rsidRDefault="002C64C8">
      <w:pPr>
        <w:pStyle w:val="affd"/>
        <w:spacing w:before="120" w:after="120"/>
      </w:pPr>
      <w:r>
        <w:rPr>
          <w:rFonts w:hint="eastAsia"/>
        </w:rPr>
        <w:t>结果树</w:t>
      </w:r>
    </w:p>
    <w:p w:rsidR="00986B76" w:rsidRDefault="002C64C8">
      <w:pPr>
        <w:pStyle w:val="afffff8"/>
        <w:ind w:firstLine="420"/>
      </w:pPr>
      <w:r>
        <w:rPr>
          <w:rFonts w:hint="eastAsia"/>
        </w:rPr>
        <w:t>春、夏、秋季，保持土壤湿润。冬季适当控水，若发现叶片过卷，应及时淋水。</w:t>
      </w:r>
    </w:p>
    <w:p w:rsidR="00986B76" w:rsidRDefault="002C64C8">
      <w:pPr>
        <w:pStyle w:val="affc"/>
        <w:spacing w:before="240" w:after="240"/>
      </w:pPr>
      <w:r>
        <w:rPr>
          <w:rFonts w:hint="eastAsia"/>
        </w:rPr>
        <w:t>整形修剪</w:t>
      </w:r>
    </w:p>
    <w:p w:rsidR="00986B76" w:rsidRDefault="002C64C8">
      <w:pPr>
        <w:pStyle w:val="affd"/>
        <w:spacing w:before="120" w:after="120"/>
      </w:pPr>
      <w:r>
        <w:rPr>
          <w:rFonts w:hint="eastAsia"/>
        </w:rPr>
        <w:t>幼龄树</w:t>
      </w:r>
    </w:p>
    <w:p w:rsidR="00986B76" w:rsidRDefault="002C64C8">
      <w:pPr>
        <w:pStyle w:val="affe"/>
        <w:spacing w:before="120" w:after="120"/>
      </w:pPr>
      <w:r>
        <w:rPr>
          <w:rFonts w:hint="eastAsia"/>
        </w:rPr>
        <w:t>树冠培育</w:t>
      </w:r>
    </w:p>
    <w:p w:rsidR="00986B76" w:rsidRDefault="002C64C8">
      <w:pPr>
        <w:pStyle w:val="afffff8"/>
        <w:ind w:firstLine="420"/>
      </w:pPr>
      <w:r>
        <w:rPr>
          <w:rFonts w:hint="eastAsia"/>
        </w:rPr>
        <w:t>通过抹芽控梢、摘心、拉线整形等措施，培育成波浪式圆头形的立体树冠。要求：</w:t>
      </w:r>
    </w:p>
    <w:p w:rsidR="00986B76" w:rsidRDefault="002C64C8">
      <w:pPr>
        <w:pStyle w:val="af5"/>
      </w:pPr>
      <w:r>
        <w:rPr>
          <w:rFonts w:hint="eastAsia"/>
        </w:rPr>
        <w:t>主干：主干高</w:t>
      </w:r>
      <w:r>
        <w:t>30</w:t>
      </w:r>
      <w:r>
        <w:rPr>
          <w:rFonts w:hint="eastAsia"/>
          <w:vertAlign w:val="superscript"/>
        </w:rPr>
        <w:t xml:space="preserve"> </w:t>
      </w:r>
      <w:r>
        <w:rPr>
          <w:rFonts w:hint="eastAsia"/>
        </w:rPr>
        <w:t>cm～</w:t>
      </w:r>
      <w:r>
        <w:t>35</w:t>
      </w:r>
      <w:r>
        <w:rPr>
          <w:rFonts w:hint="eastAsia"/>
          <w:vertAlign w:val="superscript"/>
        </w:rPr>
        <w:t xml:space="preserve"> </w:t>
      </w:r>
      <w:r>
        <w:rPr>
          <w:rFonts w:hint="eastAsia"/>
        </w:rPr>
        <w:t>cm；</w:t>
      </w:r>
    </w:p>
    <w:p w:rsidR="00986B76" w:rsidRDefault="002C64C8">
      <w:pPr>
        <w:pStyle w:val="af5"/>
      </w:pPr>
      <w:r>
        <w:rPr>
          <w:rFonts w:hint="eastAsia"/>
        </w:rPr>
        <w:t>主枝开张适度：开张成45°，3～4条均匀分布；</w:t>
      </w:r>
    </w:p>
    <w:p w:rsidR="00986B76" w:rsidRDefault="002C64C8">
      <w:pPr>
        <w:pStyle w:val="af5"/>
      </w:pPr>
      <w:r>
        <w:rPr>
          <w:rFonts w:hint="eastAsia"/>
        </w:rPr>
        <w:t>树形紧凑：各级枝梢长度控制在22</w:t>
      </w:r>
      <w:r>
        <w:rPr>
          <w:rFonts w:hint="eastAsia"/>
          <w:vertAlign w:val="superscript"/>
        </w:rPr>
        <w:t xml:space="preserve"> </w:t>
      </w:r>
      <w:r>
        <w:rPr>
          <w:rFonts w:hint="eastAsia"/>
        </w:rPr>
        <w:t>cm～28</w:t>
      </w:r>
      <w:r>
        <w:rPr>
          <w:rFonts w:hint="eastAsia"/>
          <w:vertAlign w:val="superscript"/>
        </w:rPr>
        <w:t xml:space="preserve"> </w:t>
      </w:r>
      <w:r>
        <w:rPr>
          <w:rFonts w:hint="eastAsia"/>
        </w:rPr>
        <w:t>cm，且每条基梢有2～4条斜向上分枝，有较多健壮侧枝、内膛枝，叶绿层厚，通风透光。</w:t>
      </w:r>
    </w:p>
    <w:p w:rsidR="00986B76" w:rsidRDefault="002C64C8">
      <w:pPr>
        <w:pStyle w:val="affe"/>
        <w:spacing w:before="120" w:after="120"/>
      </w:pPr>
      <w:r>
        <w:rPr>
          <w:rFonts w:hint="eastAsia"/>
        </w:rPr>
        <w:t>放梢</w:t>
      </w:r>
    </w:p>
    <w:p w:rsidR="00986B76" w:rsidRDefault="002C64C8">
      <w:pPr>
        <w:pStyle w:val="afffff8"/>
        <w:ind w:firstLine="420"/>
      </w:pPr>
      <w:r>
        <w:rPr>
          <w:rFonts w:hint="eastAsia"/>
        </w:rPr>
        <w:t>通过水肥管理和抹芽控梢等方法控制梢期。1年生树可放梢4次，2月上旬放春梢、4月下旬放早夏梢、7月上旬放晚夏梢、9月中旬前放秋梢。2年生树放梢3次，2月上旬放春梢、5月中下旬放夏梢、8月下旬放秋梢。放梢时，在基枝上选留2～4条分布均匀、长22</w:t>
      </w:r>
      <w:r>
        <w:rPr>
          <w:rFonts w:hint="eastAsia"/>
          <w:vertAlign w:val="superscript"/>
        </w:rPr>
        <w:t xml:space="preserve"> </w:t>
      </w:r>
      <w:r>
        <w:rPr>
          <w:rFonts w:hint="eastAsia"/>
        </w:rPr>
        <w:t>cm～28</w:t>
      </w:r>
      <w:r>
        <w:rPr>
          <w:rFonts w:hint="eastAsia"/>
          <w:vertAlign w:val="superscript"/>
        </w:rPr>
        <w:t xml:space="preserve"> </w:t>
      </w:r>
      <w:r>
        <w:rPr>
          <w:rFonts w:hint="eastAsia"/>
        </w:rPr>
        <w:t>cm的健壮新梢，大于2</w:t>
      </w:r>
      <w:r>
        <w:t>8</w:t>
      </w:r>
      <w:r>
        <w:rPr>
          <w:vertAlign w:val="superscript"/>
        </w:rPr>
        <w:t xml:space="preserve"> </w:t>
      </w:r>
      <w:r>
        <w:t>cm</w:t>
      </w:r>
      <w:r>
        <w:rPr>
          <w:rFonts w:hint="eastAsia"/>
        </w:rPr>
        <w:t>的摘心。</w:t>
      </w:r>
    </w:p>
    <w:p w:rsidR="00986B76" w:rsidRDefault="002C64C8">
      <w:pPr>
        <w:pStyle w:val="affe"/>
        <w:spacing w:before="120" w:after="120"/>
      </w:pPr>
      <w:r>
        <w:rPr>
          <w:rFonts w:hint="eastAsia"/>
        </w:rPr>
        <w:t>修剪</w:t>
      </w:r>
    </w:p>
    <w:p w:rsidR="00986B76" w:rsidRDefault="002C64C8">
      <w:pPr>
        <w:pStyle w:val="afffff8"/>
        <w:ind w:firstLine="420"/>
      </w:pPr>
      <w:r>
        <w:rPr>
          <w:rFonts w:hint="eastAsia"/>
        </w:rPr>
        <w:t>以轻剪为主。在放梢前的15</w:t>
      </w:r>
      <w:r>
        <w:rPr>
          <w:rFonts w:hint="eastAsia"/>
          <w:vertAlign w:val="superscript"/>
        </w:rPr>
        <w:t xml:space="preserve"> </w:t>
      </w:r>
      <w:r>
        <w:rPr>
          <w:rFonts w:hint="eastAsia"/>
        </w:rPr>
        <w:t>d～20</w:t>
      </w:r>
      <w:r>
        <w:rPr>
          <w:rFonts w:hint="eastAsia"/>
          <w:vertAlign w:val="superscript"/>
        </w:rPr>
        <w:t xml:space="preserve"> </w:t>
      </w:r>
      <w:r>
        <w:rPr>
          <w:rFonts w:hint="eastAsia"/>
        </w:rPr>
        <w:t>d进行。在选定中央干延长枝和各主枝、副主枝的延长枝时，对枝梢进行中度短截，并以短截程度和剪口芽方向调节各主枝之间生长势的平衡。轻剪其余枝梢，不应过多的疏剪和重短截。除对过密枝群作适当疏剪外，应保留内膛枝和树冠中下部较弱的枝梢。</w:t>
      </w:r>
    </w:p>
    <w:p w:rsidR="00986B76" w:rsidRDefault="002C64C8">
      <w:pPr>
        <w:pStyle w:val="affd"/>
        <w:spacing w:before="120" w:after="120"/>
      </w:pPr>
      <w:r>
        <w:rPr>
          <w:rFonts w:hint="eastAsia"/>
        </w:rPr>
        <w:t>结果树</w:t>
      </w:r>
    </w:p>
    <w:p w:rsidR="00986B76" w:rsidRDefault="002C64C8">
      <w:pPr>
        <w:pStyle w:val="affe"/>
        <w:spacing w:before="120" w:after="120"/>
        <w:rPr>
          <w:color w:val="000000" w:themeColor="text1"/>
        </w:rPr>
      </w:pPr>
      <w:r>
        <w:rPr>
          <w:rFonts w:hint="eastAsia"/>
          <w:color w:val="000000" w:themeColor="text1"/>
        </w:rPr>
        <w:t>控梢、放梢</w:t>
      </w:r>
    </w:p>
    <w:p w:rsidR="00986B76" w:rsidRDefault="002C64C8">
      <w:pPr>
        <w:pStyle w:val="afffff8"/>
        <w:ind w:firstLine="420"/>
        <w:rPr>
          <w:color w:val="000000" w:themeColor="text1"/>
        </w:rPr>
      </w:pPr>
      <w:r>
        <w:rPr>
          <w:rFonts w:hint="eastAsia"/>
          <w:color w:val="000000" w:themeColor="text1"/>
        </w:rPr>
        <w:t>培养健壮春梢，早夏梢在5</w:t>
      </w:r>
      <w:r>
        <w:rPr>
          <w:rFonts w:hint="eastAsia"/>
          <w:color w:val="000000" w:themeColor="text1"/>
          <w:vertAlign w:val="superscript"/>
        </w:rPr>
        <w:t xml:space="preserve"> </w:t>
      </w:r>
      <w:r>
        <w:rPr>
          <w:rFonts w:hint="eastAsia"/>
          <w:color w:val="000000" w:themeColor="text1"/>
        </w:rPr>
        <w:t>cm～10</w:t>
      </w:r>
      <w:r>
        <w:rPr>
          <w:rFonts w:hint="eastAsia"/>
          <w:color w:val="000000" w:themeColor="text1"/>
          <w:vertAlign w:val="superscript"/>
        </w:rPr>
        <w:t xml:space="preserve"> </w:t>
      </w:r>
      <w:r>
        <w:rPr>
          <w:rFonts w:hint="eastAsia"/>
          <w:color w:val="000000" w:themeColor="text1"/>
        </w:rPr>
        <w:t>cm长时用人工及时抹除。挂果偏多、叶片少、树势偏弱的结果树，应加强肥水管理，放1次夏梢。对未封行的初结果园，放迟夏梢或早秋梢。生长平衡的盛产树，放1次春梢，其它及时抹除，每果保留160片～200片有效叶。</w:t>
      </w:r>
    </w:p>
    <w:p w:rsidR="00986B76" w:rsidRDefault="002C64C8">
      <w:pPr>
        <w:pStyle w:val="affe"/>
        <w:spacing w:before="120" w:after="120"/>
        <w:rPr>
          <w:color w:val="000000" w:themeColor="text1"/>
        </w:rPr>
      </w:pPr>
      <w:r>
        <w:rPr>
          <w:rFonts w:hint="eastAsia"/>
          <w:color w:val="000000" w:themeColor="text1"/>
        </w:rPr>
        <w:t>初结果树的修剪</w:t>
      </w:r>
    </w:p>
    <w:p w:rsidR="00986B76" w:rsidRDefault="002C64C8">
      <w:pPr>
        <w:pStyle w:val="afffff8"/>
        <w:ind w:firstLine="420"/>
        <w:rPr>
          <w:color w:val="000000" w:themeColor="text1"/>
        </w:rPr>
      </w:pPr>
      <w:r>
        <w:rPr>
          <w:rFonts w:hint="eastAsia"/>
          <w:color w:val="000000" w:themeColor="text1"/>
        </w:rPr>
        <w:t>继续选择培养各级骨干枝延长枝，抹除夏梢，促发健壮秋梢。对大于3</w:t>
      </w:r>
      <w:r>
        <w:rPr>
          <w:color w:val="000000" w:themeColor="text1"/>
        </w:rPr>
        <w:t>0</w:t>
      </w:r>
      <w:r>
        <w:rPr>
          <w:color w:val="000000" w:themeColor="text1"/>
          <w:vertAlign w:val="superscript"/>
        </w:rPr>
        <w:t xml:space="preserve"> </w:t>
      </w:r>
      <w:r>
        <w:rPr>
          <w:color w:val="000000" w:themeColor="text1"/>
        </w:rPr>
        <w:t>cm</w:t>
      </w:r>
      <w:r>
        <w:rPr>
          <w:rFonts w:hint="eastAsia"/>
          <w:color w:val="000000" w:themeColor="text1"/>
        </w:rPr>
        <w:t>的营养枝留8片～10片叶及时摘心或回缩。</w:t>
      </w:r>
    </w:p>
    <w:p w:rsidR="00986B76" w:rsidRDefault="002C64C8">
      <w:pPr>
        <w:pStyle w:val="affe"/>
        <w:spacing w:before="120" w:after="120"/>
      </w:pPr>
      <w:r>
        <w:rPr>
          <w:rFonts w:hint="eastAsia"/>
        </w:rPr>
        <w:t>盛产果树的修剪</w:t>
      </w:r>
    </w:p>
    <w:p w:rsidR="00986B76" w:rsidRDefault="002C64C8">
      <w:pPr>
        <w:pStyle w:val="afffff8"/>
        <w:ind w:firstLine="420"/>
        <w:rPr>
          <w:color w:val="000000" w:themeColor="text1"/>
        </w:rPr>
      </w:pPr>
      <w:r>
        <w:rPr>
          <w:rFonts w:hint="eastAsia"/>
          <w:color w:val="000000" w:themeColor="text1"/>
        </w:rPr>
        <w:t>采果后剪除枯枝、病虫枝和无法转绿的新梢，保留内膛枝，压制上部过强、过多的枝条，促中下部内膛枝生长。对于顶部较密的骨干枝，在树冠顶部适当疏剪开出2～3个“天窗”，强度在末级梢下2～3级。</w:t>
      </w:r>
    </w:p>
    <w:p w:rsidR="00986B76" w:rsidRDefault="00986B76">
      <w:pPr>
        <w:pStyle w:val="afffff8"/>
        <w:ind w:firstLine="420"/>
        <w:rPr>
          <w:color w:val="000000" w:themeColor="text1"/>
        </w:rPr>
      </w:pPr>
    </w:p>
    <w:p w:rsidR="00986B76" w:rsidRDefault="00986B76">
      <w:pPr>
        <w:pStyle w:val="afffff8"/>
        <w:ind w:firstLine="420"/>
        <w:rPr>
          <w:color w:val="000000" w:themeColor="text1"/>
        </w:rPr>
      </w:pPr>
    </w:p>
    <w:p w:rsidR="00986B76" w:rsidRDefault="002C64C8">
      <w:pPr>
        <w:pStyle w:val="affc"/>
        <w:spacing w:before="240" w:after="240"/>
      </w:pPr>
      <w:r>
        <w:rPr>
          <w:rFonts w:hint="eastAsia"/>
        </w:rPr>
        <w:lastRenderedPageBreak/>
        <w:t>花果管理</w:t>
      </w:r>
    </w:p>
    <w:p w:rsidR="00986B76" w:rsidRDefault="002C64C8">
      <w:pPr>
        <w:pStyle w:val="affd"/>
        <w:spacing w:before="120" w:after="120"/>
        <w:rPr>
          <w:color w:val="000000" w:themeColor="text1"/>
        </w:rPr>
      </w:pPr>
      <w:r>
        <w:rPr>
          <w:rFonts w:hint="eastAsia"/>
          <w:color w:val="000000" w:themeColor="text1"/>
        </w:rPr>
        <w:t>适当控水</w:t>
      </w:r>
    </w:p>
    <w:p w:rsidR="00986B76" w:rsidRDefault="002C64C8">
      <w:pPr>
        <w:pStyle w:val="afffff8"/>
        <w:ind w:firstLine="420"/>
        <w:rPr>
          <w:color w:val="000000" w:themeColor="text1"/>
        </w:rPr>
      </w:pPr>
      <w:r>
        <w:rPr>
          <w:rFonts w:hint="eastAsia"/>
          <w:color w:val="000000" w:themeColor="text1"/>
        </w:rPr>
        <w:t>健壮的初产树或幼龄结果树于采果后树势恢复至春芽前，不宜灌水，如土壤湿度过大，在断根后延迟覆土；如冬早期长，卷叶严重，适当喷水。盛产树树势恢复后适度控水。</w:t>
      </w:r>
    </w:p>
    <w:p w:rsidR="00986B76" w:rsidRDefault="002C64C8">
      <w:pPr>
        <w:pStyle w:val="affd"/>
        <w:spacing w:before="120" w:after="120"/>
        <w:rPr>
          <w:color w:val="000000" w:themeColor="text1"/>
        </w:rPr>
      </w:pPr>
      <w:r>
        <w:rPr>
          <w:rFonts w:hint="eastAsia"/>
          <w:color w:val="000000" w:themeColor="text1"/>
        </w:rPr>
        <w:t>促花</w:t>
      </w:r>
    </w:p>
    <w:p w:rsidR="00986B76" w:rsidRDefault="002C64C8">
      <w:pPr>
        <w:pStyle w:val="afffff8"/>
        <w:ind w:firstLine="420"/>
        <w:rPr>
          <w:color w:val="000000" w:themeColor="text1"/>
        </w:rPr>
      </w:pPr>
      <w:r>
        <w:rPr>
          <w:rFonts w:hint="eastAsia"/>
          <w:color w:val="000000" w:themeColor="text1"/>
        </w:rPr>
        <w:t>对丰产树、弱树，采果后喷1～2次磷酸二氢钾、尿素和复合微量元素肥溶液。</w:t>
      </w:r>
    </w:p>
    <w:p w:rsidR="00986B76" w:rsidRDefault="002C64C8">
      <w:pPr>
        <w:pStyle w:val="affd"/>
        <w:spacing w:before="120" w:after="120"/>
        <w:rPr>
          <w:color w:val="000000" w:themeColor="text1"/>
        </w:rPr>
      </w:pPr>
      <w:r>
        <w:rPr>
          <w:rFonts w:hint="eastAsia"/>
          <w:color w:val="000000" w:themeColor="text1"/>
        </w:rPr>
        <w:t>疏梢疏蕾</w:t>
      </w:r>
    </w:p>
    <w:p w:rsidR="00986B76" w:rsidRDefault="002C64C8">
      <w:pPr>
        <w:pStyle w:val="afffff8"/>
        <w:ind w:firstLine="420"/>
        <w:rPr>
          <w:color w:val="000000" w:themeColor="text1"/>
        </w:rPr>
      </w:pPr>
      <w:r>
        <w:rPr>
          <w:rFonts w:hint="eastAsia"/>
          <w:color w:val="000000" w:themeColor="text1"/>
        </w:rPr>
        <w:t>花前复剪，疏去过多、过旺、过弱的春梢。春梢顶芽自剪前，疏除纤弱和徒长的新梢，每1基枝选留2～3条长度为25</w:t>
      </w:r>
      <w:r>
        <w:rPr>
          <w:rFonts w:hint="eastAsia"/>
          <w:color w:val="000000" w:themeColor="text1"/>
          <w:vertAlign w:val="superscript"/>
        </w:rPr>
        <w:t xml:space="preserve"> </w:t>
      </w:r>
      <w:r>
        <w:rPr>
          <w:rFonts w:hint="eastAsia"/>
          <w:color w:val="000000" w:themeColor="text1"/>
        </w:rPr>
        <w:t>cm健壮春梢。依树冠大小，树势强弱、花量的多少和分布，分2～3次进行，每1枝条留1～2束花序，去弱留强；每一束花序留2～3朵发育正常的花蕾，且分布均匀。</w:t>
      </w:r>
    </w:p>
    <w:p w:rsidR="00986B76" w:rsidRDefault="002C64C8">
      <w:pPr>
        <w:pStyle w:val="affd"/>
        <w:spacing w:before="120" w:after="120"/>
        <w:rPr>
          <w:color w:val="000000" w:themeColor="text1"/>
        </w:rPr>
      </w:pPr>
      <w:r>
        <w:rPr>
          <w:rFonts w:hint="eastAsia"/>
          <w:color w:val="000000" w:themeColor="text1"/>
        </w:rPr>
        <w:t>保果</w:t>
      </w:r>
    </w:p>
    <w:p w:rsidR="00986B76" w:rsidRDefault="002C64C8">
      <w:pPr>
        <w:pStyle w:val="afffff8"/>
        <w:ind w:firstLine="420"/>
        <w:rPr>
          <w:color w:val="000000" w:themeColor="text1"/>
        </w:rPr>
      </w:pPr>
      <w:r>
        <w:rPr>
          <w:rFonts w:hint="eastAsia"/>
          <w:color w:val="000000" w:themeColor="text1"/>
        </w:rPr>
        <w:t>花蕾期喷1～2次含钼、硼等微量元素肥，谢花期和春梢转绿期可各喷1次芸苔素，花期至幼果期喷多次0.2％磷酸二氢钾加0.3％尿素，隔7</w:t>
      </w:r>
      <w:r>
        <w:rPr>
          <w:rFonts w:hint="eastAsia"/>
          <w:color w:val="000000" w:themeColor="text1"/>
          <w:vertAlign w:val="superscript"/>
        </w:rPr>
        <w:t xml:space="preserve"> </w:t>
      </w:r>
      <w:r>
        <w:rPr>
          <w:rFonts w:hint="eastAsia"/>
          <w:color w:val="000000" w:themeColor="text1"/>
        </w:rPr>
        <w:t>d1次。</w:t>
      </w:r>
    </w:p>
    <w:p w:rsidR="00986B76" w:rsidRDefault="002C64C8">
      <w:pPr>
        <w:pStyle w:val="affd"/>
        <w:spacing w:before="120" w:after="120"/>
        <w:rPr>
          <w:color w:val="000000" w:themeColor="text1"/>
        </w:rPr>
      </w:pPr>
      <w:r>
        <w:rPr>
          <w:rFonts w:hint="eastAsia"/>
          <w:color w:val="000000" w:themeColor="text1"/>
        </w:rPr>
        <w:t>人工疏果</w:t>
      </w:r>
    </w:p>
    <w:p w:rsidR="00986B76" w:rsidRDefault="002C64C8">
      <w:pPr>
        <w:pStyle w:val="afffff8"/>
        <w:ind w:firstLine="420"/>
        <w:rPr>
          <w:color w:val="000000" w:themeColor="text1"/>
        </w:rPr>
      </w:pPr>
      <w:r>
        <w:rPr>
          <w:rFonts w:hint="eastAsia"/>
          <w:color w:val="000000" w:themeColor="text1"/>
        </w:rPr>
        <w:t>4月～5月，分2～3次疏去病虫果、畸形果、特小果和过多的果，按树势强弱和树冠大小于5月中旬前定果。</w:t>
      </w:r>
    </w:p>
    <w:p w:rsidR="00986B76" w:rsidRDefault="002C64C8">
      <w:pPr>
        <w:pStyle w:val="affd"/>
        <w:spacing w:before="120" w:after="120"/>
        <w:rPr>
          <w:color w:val="000000" w:themeColor="text1"/>
        </w:rPr>
      </w:pPr>
      <w:r>
        <w:rPr>
          <w:rFonts w:hint="eastAsia"/>
          <w:color w:val="000000" w:themeColor="text1"/>
        </w:rPr>
        <w:t>果实套袋</w:t>
      </w:r>
    </w:p>
    <w:p w:rsidR="00986B76" w:rsidRDefault="002C64C8">
      <w:pPr>
        <w:pStyle w:val="afffff8"/>
        <w:ind w:firstLine="420"/>
        <w:rPr>
          <w:color w:val="000000" w:themeColor="text1"/>
        </w:rPr>
      </w:pPr>
      <w:r>
        <w:rPr>
          <w:rFonts w:hint="eastAsia"/>
          <w:color w:val="000000" w:themeColor="text1"/>
        </w:rPr>
        <w:t>套袋适期为6月中旬至7月上旬。套袋前应根据当地病虫害发生情况对柚园全面喷药1～2次，喷药后及时选择生长正常、健壮的果实进行套袋。纸袋应选用抗风吹雨淋、透气性好的专用纸袋，以单层袋为宜，果实采收前15</w:t>
      </w:r>
      <w:r>
        <w:rPr>
          <w:rFonts w:hint="eastAsia"/>
          <w:color w:val="000000" w:themeColor="text1"/>
          <w:vertAlign w:val="superscript"/>
        </w:rPr>
        <w:t xml:space="preserve"> </w:t>
      </w:r>
      <w:r>
        <w:rPr>
          <w:rFonts w:hint="eastAsia"/>
          <w:color w:val="000000" w:themeColor="text1"/>
        </w:rPr>
        <w:t>d解袋。</w:t>
      </w:r>
    </w:p>
    <w:p w:rsidR="00986B76" w:rsidRDefault="002C64C8">
      <w:pPr>
        <w:pStyle w:val="affc"/>
        <w:spacing w:before="240" w:after="240"/>
        <w:rPr>
          <w:color w:val="000000" w:themeColor="text1"/>
        </w:rPr>
      </w:pPr>
      <w:r>
        <w:rPr>
          <w:rFonts w:hint="eastAsia"/>
          <w:color w:val="000000" w:themeColor="text1"/>
        </w:rPr>
        <w:t>病虫害防治</w:t>
      </w:r>
    </w:p>
    <w:p w:rsidR="00986B76" w:rsidRDefault="002C64C8">
      <w:pPr>
        <w:pStyle w:val="affd"/>
        <w:spacing w:before="120" w:after="120"/>
      </w:pPr>
      <w:r>
        <w:rPr>
          <w:rFonts w:hint="eastAsia"/>
        </w:rPr>
        <w:t>主要病虫害</w:t>
      </w:r>
    </w:p>
    <w:p w:rsidR="00986B76" w:rsidRDefault="002C64C8">
      <w:pPr>
        <w:pStyle w:val="afffff8"/>
        <w:ind w:firstLine="420"/>
        <w:rPr>
          <w:rFonts w:hAnsi="宋体"/>
        </w:rPr>
      </w:pPr>
      <w:r>
        <w:rPr>
          <w:rFonts w:hint="eastAsia"/>
        </w:rPr>
        <w:t>主要病害有</w:t>
      </w:r>
      <w:r>
        <w:rPr>
          <w:rFonts w:hAnsi="宋体" w:hint="eastAsia"/>
        </w:rPr>
        <w:t>黄龙病、溃疡病、炭疽病、疮痂病等，主要虫害有柑橘木虱、潜叶蛾、螨类、介壳虫类、蚜虫类。</w:t>
      </w:r>
    </w:p>
    <w:p w:rsidR="00986B76" w:rsidRDefault="002C64C8">
      <w:pPr>
        <w:pStyle w:val="affd"/>
        <w:spacing w:before="120" w:after="120"/>
      </w:pPr>
      <w:r>
        <w:rPr>
          <w:rFonts w:hint="eastAsia"/>
        </w:rPr>
        <w:t>防治原则</w:t>
      </w:r>
    </w:p>
    <w:p w:rsidR="00986B76" w:rsidRDefault="002C64C8">
      <w:pPr>
        <w:pStyle w:val="afffff8"/>
        <w:ind w:firstLine="420"/>
        <w:rPr>
          <w:rFonts w:hAnsi="宋体"/>
        </w:rPr>
      </w:pPr>
      <w:r>
        <w:rPr>
          <w:rFonts w:hint="eastAsia"/>
        </w:rPr>
        <w:t>坚持“预防为主，综合防治”的植保方针，优先采用农业、物理和生物防治措施，辅助以安全合理的化学防治措施。</w:t>
      </w:r>
    </w:p>
    <w:p w:rsidR="00986B76" w:rsidRDefault="002C64C8">
      <w:pPr>
        <w:pStyle w:val="affd"/>
        <w:spacing w:before="120" w:after="120"/>
      </w:pPr>
      <w:bookmarkStart w:id="41" w:name="_Toc79683508"/>
      <w:r>
        <w:rPr>
          <w:rFonts w:hint="eastAsia"/>
        </w:rPr>
        <w:t>农业防治</w:t>
      </w:r>
      <w:bookmarkEnd w:id="41"/>
    </w:p>
    <w:p w:rsidR="00986B76" w:rsidRDefault="002C64C8">
      <w:pPr>
        <w:pStyle w:val="afffffffff4"/>
      </w:pPr>
      <w:r>
        <w:rPr>
          <w:rFonts w:hint="eastAsia"/>
        </w:rPr>
        <w:t>选择无检疫病虫害、生长健壮苗木。</w:t>
      </w:r>
    </w:p>
    <w:p w:rsidR="00986B76" w:rsidRDefault="002C64C8">
      <w:pPr>
        <w:pStyle w:val="afffffffff4"/>
      </w:pPr>
      <w:r>
        <w:rPr>
          <w:rFonts w:hint="eastAsia"/>
        </w:rPr>
        <w:t>加强肥水管理、合理控制负载等措施保持树势健壮，提高抗病力。</w:t>
      </w:r>
    </w:p>
    <w:p w:rsidR="00986B76" w:rsidRDefault="002C64C8">
      <w:pPr>
        <w:pStyle w:val="afffffffff4"/>
      </w:pPr>
      <w:r>
        <w:rPr>
          <w:rFonts w:hint="eastAsia"/>
        </w:rPr>
        <w:t>合理修剪，保证园内和树体内通风透光。</w:t>
      </w:r>
    </w:p>
    <w:p w:rsidR="00986B76" w:rsidRDefault="002C64C8">
      <w:pPr>
        <w:pStyle w:val="afffffffff4"/>
      </w:pPr>
      <w:r>
        <w:rPr>
          <w:rFonts w:hint="eastAsia"/>
        </w:rPr>
        <w:t>清园：果实采摘后，剪除果桩、病虫枝、干枯枝、荫蔽纤弱枝。清除地面枯枝、落叶、落果、铲除杂草、集中烧毁处理。在1</w:t>
      </w:r>
      <w:r>
        <w:t>2</w:t>
      </w:r>
      <w:r>
        <w:rPr>
          <w:rFonts w:hint="eastAsia"/>
        </w:rPr>
        <w:t>月中下旬全园喷施石硫合剂或矿物油。</w:t>
      </w:r>
    </w:p>
    <w:p w:rsidR="00986B76" w:rsidRDefault="002C64C8">
      <w:pPr>
        <w:pStyle w:val="affd"/>
        <w:spacing w:before="120" w:after="120"/>
      </w:pPr>
      <w:bookmarkStart w:id="42" w:name="_Toc79683509"/>
      <w:r>
        <w:rPr>
          <w:rFonts w:hint="eastAsia"/>
        </w:rPr>
        <w:t>物理防治</w:t>
      </w:r>
      <w:bookmarkEnd w:id="42"/>
    </w:p>
    <w:p w:rsidR="00986B76" w:rsidRDefault="002C64C8">
      <w:pPr>
        <w:pStyle w:val="afffff8"/>
        <w:ind w:firstLine="420"/>
      </w:pPr>
      <w:r>
        <w:rPr>
          <w:rFonts w:hint="eastAsia"/>
        </w:rPr>
        <w:t>每667</w:t>
      </w:r>
      <w:r>
        <w:rPr>
          <w:rFonts w:hint="eastAsia"/>
          <w:vertAlign w:val="superscript"/>
        </w:rPr>
        <w:t xml:space="preserve"> </w:t>
      </w:r>
      <w:r>
        <w:rPr>
          <w:rFonts w:hint="eastAsia"/>
        </w:rPr>
        <w:t>m</w:t>
      </w:r>
      <w:r>
        <w:rPr>
          <w:rFonts w:hint="eastAsia"/>
          <w:vertAlign w:val="superscript"/>
        </w:rPr>
        <w:t>2</w:t>
      </w:r>
      <w:r>
        <w:rPr>
          <w:rFonts w:hint="eastAsia"/>
        </w:rPr>
        <w:t>悬挂</w:t>
      </w:r>
      <w:r>
        <w:t>20</w:t>
      </w:r>
      <w:r>
        <w:rPr>
          <w:rFonts w:hint="eastAsia"/>
        </w:rPr>
        <w:t>～</w:t>
      </w:r>
      <w:r>
        <w:t>30</w:t>
      </w:r>
      <w:r>
        <w:rPr>
          <w:rFonts w:hint="eastAsia"/>
        </w:rPr>
        <w:t>个天敌友好型且可降解粘虫板诱杀趋色性害虫；每667</w:t>
      </w:r>
      <w:r>
        <w:rPr>
          <w:rFonts w:hint="eastAsia"/>
          <w:vertAlign w:val="superscript"/>
        </w:rPr>
        <w:t xml:space="preserve"> </w:t>
      </w:r>
      <w:r>
        <w:rPr>
          <w:rFonts w:hint="eastAsia"/>
        </w:rPr>
        <w:t>m</w:t>
      </w:r>
      <w:r>
        <w:rPr>
          <w:rFonts w:hint="eastAsia"/>
          <w:vertAlign w:val="superscript"/>
        </w:rPr>
        <w:t>2</w:t>
      </w:r>
      <w:r>
        <w:rPr>
          <w:rFonts w:hint="eastAsia"/>
        </w:rPr>
        <w:t>悬挂1盏诱虫灯诱杀趋光性害虫。</w:t>
      </w:r>
    </w:p>
    <w:p w:rsidR="00986B76" w:rsidRDefault="00986B76">
      <w:pPr>
        <w:pStyle w:val="afffff8"/>
        <w:ind w:firstLine="420"/>
      </w:pPr>
    </w:p>
    <w:p w:rsidR="00986B76" w:rsidRDefault="00986B76">
      <w:pPr>
        <w:pStyle w:val="afffff8"/>
        <w:ind w:firstLine="420"/>
      </w:pPr>
    </w:p>
    <w:p w:rsidR="00986B76" w:rsidRDefault="00986B76">
      <w:pPr>
        <w:pStyle w:val="afffff8"/>
        <w:ind w:firstLine="420"/>
      </w:pPr>
    </w:p>
    <w:p w:rsidR="00986B76" w:rsidRDefault="002C64C8">
      <w:pPr>
        <w:pStyle w:val="affd"/>
        <w:spacing w:before="120" w:after="120"/>
      </w:pPr>
      <w:r>
        <w:rPr>
          <w:rFonts w:hint="eastAsia"/>
        </w:rPr>
        <w:lastRenderedPageBreak/>
        <w:t>生物防治</w:t>
      </w:r>
    </w:p>
    <w:p w:rsidR="00986B76" w:rsidRDefault="002C64C8">
      <w:pPr>
        <w:pStyle w:val="afffff8"/>
        <w:ind w:firstLine="420"/>
      </w:pPr>
      <w:r>
        <w:rPr>
          <w:rFonts w:hint="eastAsia"/>
        </w:rPr>
        <w:t>选用对天敌无害或低毒的杀虫剂、杀菌剂以保护天敌。重点保护捕食性昆虫，如小黑瓢虫、捕食螨、草蛉、六点蓟马、螳螂、食蚜蝇等；同时保护锈蜘蛛的天敌多毛菌。</w:t>
      </w:r>
    </w:p>
    <w:p w:rsidR="00986B76" w:rsidRDefault="002C64C8">
      <w:pPr>
        <w:pStyle w:val="affd"/>
        <w:spacing w:before="120" w:after="120"/>
      </w:pPr>
      <w:r>
        <w:rPr>
          <w:rFonts w:hint="eastAsia"/>
        </w:rPr>
        <w:t>化学防治</w:t>
      </w:r>
    </w:p>
    <w:p w:rsidR="00986B76" w:rsidRDefault="002C64C8">
      <w:pPr>
        <w:pStyle w:val="afffff8"/>
        <w:ind w:firstLine="420"/>
      </w:pPr>
      <w:r>
        <w:rPr>
          <w:rFonts w:hint="eastAsia"/>
        </w:rPr>
        <w:t>防治方法参见附录A，农药使用应符合GB/T 8321（所有部分）的规定</w:t>
      </w:r>
      <w:r>
        <w:rPr>
          <w:rFonts w:hAnsi="宋体" w:hint="eastAsia"/>
          <w:kern w:val="2"/>
        </w:rPr>
        <w:t>。</w:t>
      </w:r>
    </w:p>
    <w:p w:rsidR="00986B76" w:rsidRDefault="002C64C8">
      <w:pPr>
        <w:pStyle w:val="affc"/>
        <w:spacing w:before="240" w:after="240"/>
        <w:rPr>
          <w:color w:val="000000" w:themeColor="text1"/>
        </w:rPr>
      </w:pPr>
      <w:r>
        <w:rPr>
          <w:rFonts w:hint="eastAsia"/>
          <w:color w:val="000000" w:themeColor="text1"/>
        </w:rPr>
        <w:t>果实采收</w:t>
      </w:r>
    </w:p>
    <w:p w:rsidR="00986B76" w:rsidRDefault="002C64C8">
      <w:pPr>
        <w:pStyle w:val="affd"/>
        <w:spacing w:before="120" w:after="120"/>
        <w:rPr>
          <w:color w:val="000000" w:themeColor="text1"/>
        </w:rPr>
      </w:pPr>
      <w:r>
        <w:rPr>
          <w:rFonts w:hint="eastAsia"/>
          <w:color w:val="000000" w:themeColor="text1"/>
        </w:rPr>
        <w:t>采收时间</w:t>
      </w:r>
    </w:p>
    <w:p w:rsidR="00986B76" w:rsidRDefault="002C64C8">
      <w:pPr>
        <w:pStyle w:val="afffff8"/>
        <w:ind w:firstLine="420"/>
        <w:rPr>
          <w:color w:val="000000" w:themeColor="text1"/>
        </w:rPr>
      </w:pPr>
      <w:r>
        <w:rPr>
          <w:rFonts w:hint="eastAsia"/>
          <w:color w:val="000000" w:themeColor="text1"/>
        </w:rPr>
        <w:t>9月至1</w:t>
      </w:r>
      <w:r>
        <w:rPr>
          <w:color w:val="000000" w:themeColor="text1"/>
        </w:rPr>
        <w:t>1</w:t>
      </w:r>
      <w:r>
        <w:rPr>
          <w:rFonts w:hint="eastAsia"/>
          <w:color w:val="000000" w:themeColor="text1"/>
        </w:rPr>
        <w:t>月，果皮由绿转黄、果肉丰满、成熟时采收。宜在晴天8</w:t>
      </w:r>
      <w:r w:rsidR="00A4433B">
        <w:rPr>
          <w:rFonts w:hint="eastAsia"/>
          <w:color w:val="000000" w:themeColor="text1"/>
        </w:rPr>
        <w:t>：</w:t>
      </w:r>
      <w:r>
        <w:rPr>
          <w:rFonts w:hint="eastAsia"/>
          <w:color w:val="000000" w:themeColor="text1"/>
        </w:rPr>
        <w:t>00至18</w:t>
      </w:r>
      <w:r w:rsidR="00A4433B">
        <w:rPr>
          <w:rFonts w:hint="eastAsia"/>
          <w:color w:val="000000" w:themeColor="text1"/>
        </w:rPr>
        <w:t>：</w:t>
      </w:r>
      <w:r>
        <w:rPr>
          <w:rFonts w:hint="eastAsia"/>
          <w:color w:val="000000" w:themeColor="text1"/>
        </w:rPr>
        <w:t>00采收。</w:t>
      </w:r>
    </w:p>
    <w:p w:rsidR="00986B76" w:rsidRDefault="002C64C8">
      <w:pPr>
        <w:pStyle w:val="affd"/>
        <w:spacing w:before="120" w:after="120"/>
        <w:rPr>
          <w:color w:val="000000" w:themeColor="text1"/>
        </w:rPr>
      </w:pPr>
      <w:r>
        <w:rPr>
          <w:rFonts w:hint="eastAsia"/>
          <w:color w:val="000000" w:themeColor="text1"/>
        </w:rPr>
        <w:t>采果方法</w:t>
      </w:r>
    </w:p>
    <w:p w:rsidR="00986B76" w:rsidRDefault="002C64C8">
      <w:pPr>
        <w:pStyle w:val="afffff8"/>
        <w:ind w:firstLine="420"/>
      </w:pPr>
      <w:r>
        <w:rPr>
          <w:rFonts w:hint="eastAsia"/>
        </w:rPr>
        <w:t>采用一果两剪的方法采收，即第一剪连果柄剪下，第二剪剪去果梗。采收时，轻拿轻放，不应抛掷。果实堆放在阴凉干爽的软草地，或直接装进筐内，避免损伤和雨淋日晒。采收后，宜在2</w:t>
      </w:r>
      <w:r>
        <w:rPr>
          <w:rFonts w:hint="eastAsia"/>
          <w:vertAlign w:val="superscript"/>
        </w:rPr>
        <w:t xml:space="preserve"> </w:t>
      </w:r>
      <w:r>
        <w:rPr>
          <w:rFonts w:hint="eastAsia"/>
        </w:rPr>
        <w:t>d内运输到冷库贮藏。</w:t>
      </w:r>
    </w:p>
    <w:p w:rsidR="00986B76" w:rsidRDefault="002C64C8">
      <w:pPr>
        <w:pStyle w:val="affc"/>
        <w:spacing w:before="240" w:after="240"/>
        <w:rPr>
          <w:rFonts w:hAnsi="黑体"/>
        </w:rPr>
      </w:pPr>
      <w:bookmarkStart w:id="43" w:name="_Toc67381527"/>
      <w:r>
        <w:rPr>
          <w:rFonts w:hint="eastAsia"/>
        </w:rPr>
        <w:t>生产档案</w:t>
      </w:r>
      <w:bookmarkEnd w:id="43"/>
    </w:p>
    <w:p w:rsidR="00986B76" w:rsidRDefault="002C64C8">
      <w:pPr>
        <w:pStyle w:val="afffff8"/>
        <w:ind w:firstLine="420"/>
      </w:pPr>
      <w:r>
        <w:rPr>
          <w:rFonts w:hint="eastAsia"/>
        </w:rPr>
        <w:t>建立田间生产档案，包括投入品的名称、来源、用法、用量和使用、停用的日期及生产技术、病虫草害的发生和防治等。</w:t>
      </w:r>
    </w:p>
    <w:p w:rsidR="00986B76" w:rsidRDefault="00986B76">
      <w:pPr>
        <w:pStyle w:val="afffff8"/>
        <w:ind w:firstLine="420"/>
      </w:pPr>
    </w:p>
    <w:p w:rsidR="00986B76" w:rsidRDefault="00986B76">
      <w:pPr>
        <w:pStyle w:val="afffff8"/>
        <w:ind w:firstLine="420"/>
        <w:sectPr w:rsidR="00986B76">
          <w:headerReference w:type="even" r:id="rId19"/>
          <w:headerReference w:type="default" r:id="rId20"/>
          <w:footerReference w:type="even" r:id="rId21"/>
          <w:footerReference w:type="default" r:id="rId22"/>
          <w:pgSz w:w="11906" w:h="16838"/>
          <w:pgMar w:top="567" w:right="1134" w:bottom="1134" w:left="1134" w:header="1418" w:footer="1134" w:gutter="284"/>
          <w:pgNumType w:start="1"/>
          <w:cols w:space="425"/>
          <w:formProt w:val="0"/>
          <w:docGrid w:linePitch="312"/>
        </w:sectPr>
      </w:pPr>
    </w:p>
    <w:p w:rsidR="00986B76" w:rsidRDefault="00986B76">
      <w:pPr>
        <w:pStyle w:val="af8"/>
      </w:pPr>
      <w:bookmarkStart w:id="44" w:name="BookMark5"/>
      <w:bookmarkEnd w:id="21"/>
    </w:p>
    <w:p w:rsidR="00986B76" w:rsidRDefault="00986B76">
      <w:pPr>
        <w:pStyle w:val="afe"/>
      </w:pPr>
    </w:p>
    <w:p w:rsidR="00986B76" w:rsidRDefault="002C64C8">
      <w:pPr>
        <w:pStyle w:val="aff3"/>
        <w:spacing w:before="60" w:after="120"/>
      </w:pPr>
      <w:r>
        <w:br/>
      </w:r>
      <w:r>
        <w:rPr>
          <w:rFonts w:hint="eastAsia"/>
        </w:rPr>
        <w:t>（资料性）</w:t>
      </w:r>
      <w:r>
        <w:br/>
      </w:r>
      <w:r>
        <w:rPr>
          <w:rFonts w:hint="eastAsia"/>
        </w:rPr>
        <w:t>桂红柚1号主要病虫害化学防治方法</w:t>
      </w:r>
    </w:p>
    <w:p w:rsidR="00986B76" w:rsidRDefault="002C64C8">
      <w:pPr>
        <w:pStyle w:val="aff4"/>
        <w:spacing w:before="120" w:after="120"/>
      </w:pPr>
      <w:r>
        <w:rPr>
          <w:rFonts w:hint="eastAsia"/>
        </w:rPr>
        <w:t>桂红柚1号主要病害化学防治方法</w:t>
      </w:r>
    </w:p>
    <w:p w:rsidR="00986B76" w:rsidRDefault="002C64C8">
      <w:pPr>
        <w:pStyle w:val="afffff8"/>
        <w:ind w:firstLine="420"/>
      </w:pPr>
      <w:r>
        <w:rPr>
          <w:rFonts w:hint="eastAsia"/>
        </w:rPr>
        <w:t>见表A.1。</w:t>
      </w:r>
    </w:p>
    <w:p w:rsidR="00986B76" w:rsidRDefault="002C64C8">
      <w:pPr>
        <w:pStyle w:val="aff"/>
        <w:spacing w:before="120" w:after="120"/>
      </w:pPr>
      <w:r>
        <w:rPr>
          <w:rFonts w:hint="eastAsia"/>
        </w:rPr>
        <w:t>桂红柚1号主要病害化学防治方法</w:t>
      </w:r>
    </w:p>
    <w:tbl>
      <w:tblPr>
        <w:tblStyle w:val="affffa"/>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434"/>
        <w:gridCol w:w="5094"/>
        <w:gridCol w:w="2846"/>
      </w:tblGrid>
      <w:tr w:rsidR="00986B76" w:rsidRPr="009A4BEA" w:rsidTr="00F01901">
        <w:trPr>
          <w:trHeight w:val="20"/>
          <w:tblHeader/>
          <w:jc w:val="center"/>
        </w:trPr>
        <w:tc>
          <w:tcPr>
            <w:tcW w:w="765" w:type="pct"/>
            <w:tcBorders>
              <w:top w:val="single" w:sz="8" w:space="0" w:color="auto"/>
              <w:bottom w:val="single" w:sz="8" w:space="0" w:color="auto"/>
            </w:tcBorders>
            <w:shd w:val="clear" w:color="auto" w:fill="auto"/>
            <w:vAlign w:val="center"/>
          </w:tcPr>
          <w:p w:rsidR="00986B76" w:rsidRPr="009A4BEA" w:rsidRDefault="002C64C8" w:rsidP="009A4BEA">
            <w:pPr>
              <w:pStyle w:val="afffffffffc"/>
              <w:rPr>
                <w:rFonts w:hAnsi="宋体"/>
                <w:color w:val="000000" w:themeColor="text1"/>
                <w:szCs w:val="18"/>
              </w:rPr>
            </w:pPr>
            <w:r w:rsidRPr="009A4BEA">
              <w:rPr>
                <w:rFonts w:hAnsi="宋体" w:hint="eastAsia"/>
                <w:color w:val="000000" w:themeColor="text1"/>
                <w:szCs w:val="18"/>
              </w:rPr>
              <w:t>防治对象</w:t>
            </w:r>
          </w:p>
        </w:tc>
        <w:tc>
          <w:tcPr>
            <w:tcW w:w="2717" w:type="pct"/>
            <w:tcBorders>
              <w:top w:val="single" w:sz="8" w:space="0" w:color="auto"/>
              <w:bottom w:val="single" w:sz="8" w:space="0" w:color="auto"/>
            </w:tcBorders>
            <w:shd w:val="clear" w:color="auto" w:fill="auto"/>
            <w:vAlign w:val="center"/>
          </w:tcPr>
          <w:p w:rsidR="00986B76" w:rsidRPr="009A4BEA" w:rsidRDefault="002C64C8" w:rsidP="009A4BEA">
            <w:pPr>
              <w:pStyle w:val="afffffffffc"/>
              <w:rPr>
                <w:rFonts w:hAnsi="宋体"/>
                <w:color w:val="000000" w:themeColor="text1"/>
                <w:szCs w:val="18"/>
              </w:rPr>
            </w:pPr>
            <w:r w:rsidRPr="009A4BEA">
              <w:rPr>
                <w:rFonts w:hAnsi="宋体" w:hint="eastAsia"/>
                <w:color w:val="000000" w:themeColor="text1"/>
                <w:szCs w:val="18"/>
              </w:rPr>
              <w:t>推荐药剂及浓度</w:t>
            </w:r>
          </w:p>
        </w:tc>
        <w:tc>
          <w:tcPr>
            <w:tcW w:w="1518" w:type="pct"/>
            <w:tcBorders>
              <w:top w:val="single" w:sz="8" w:space="0" w:color="auto"/>
              <w:bottom w:val="single" w:sz="8" w:space="0" w:color="auto"/>
            </w:tcBorders>
            <w:shd w:val="clear" w:color="auto" w:fill="auto"/>
            <w:vAlign w:val="center"/>
          </w:tcPr>
          <w:p w:rsidR="00986B76" w:rsidRPr="009A4BEA" w:rsidRDefault="002C64C8" w:rsidP="009A4BEA">
            <w:pPr>
              <w:pStyle w:val="afffffffffc"/>
              <w:rPr>
                <w:rFonts w:hAnsi="宋体"/>
                <w:color w:val="000000" w:themeColor="text1"/>
                <w:szCs w:val="18"/>
              </w:rPr>
            </w:pPr>
            <w:r w:rsidRPr="009A4BEA">
              <w:rPr>
                <w:rFonts w:hAnsi="宋体" w:hint="eastAsia"/>
                <w:color w:val="000000" w:themeColor="text1"/>
                <w:szCs w:val="18"/>
              </w:rPr>
              <w:t>使用方法</w:t>
            </w:r>
          </w:p>
        </w:tc>
      </w:tr>
      <w:tr w:rsidR="00986B76" w:rsidRPr="009A4BEA" w:rsidTr="00F01901">
        <w:trPr>
          <w:trHeight w:val="20"/>
          <w:jc w:val="center"/>
        </w:trPr>
        <w:tc>
          <w:tcPr>
            <w:tcW w:w="765" w:type="pct"/>
            <w:tcBorders>
              <w:top w:val="single" w:sz="8" w:space="0" w:color="auto"/>
            </w:tcBorders>
            <w:shd w:val="clear" w:color="auto" w:fill="auto"/>
            <w:vAlign w:val="center"/>
          </w:tcPr>
          <w:p w:rsidR="00986B76" w:rsidRPr="009A4BEA" w:rsidRDefault="002C64C8" w:rsidP="009A4BEA">
            <w:pPr>
              <w:spacing w:line="240" w:lineRule="auto"/>
              <w:jc w:val="center"/>
              <w:rPr>
                <w:rFonts w:ascii="宋体" w:hAnsi="宋体" w:cs="宋体"/>
                <w:sz w:val="18"/>
                <w:szCs w:val="18"/>
              </w:rPr>
            </w:pPr>
            <w:r w:rsidRPr="009A4BEA">
              <w:rPr>
                <w:rFonts w:ascii="宋体" w:hAnsi="宋体" w:hint="eastAsia"/>
                <w:sz w:val="18"/>
                <w:szCs w:val="18"/>
              </w:rPr>
              <w:t>黄龙病</w:t>
            </w:r>
          </w:p>
        </w:tc>
        <w:tc>
          <w:tcPr>
            <w:tcW w:w="2717" w:type="pct"/>
            <w:tcBorders>
              <w:top w:val="single" w:sz="8" w:space="0" w:color="auto"/>
            </w:tcBorders>
            <w:shd w:val="clear" w:color="auto" w:fill="auto"/>
            <w:vAlign w:val="center"/>
          </w:tcPr>
          <w:p w:rsidR="00986B76" w:rsidRPr="009A4BEA" w:rsidRDefault="002C64C8" w:rsidP="009A4BEA">
            <w:pPr>
              <w:spacing w:line="240" w:lineRule="auto"/>
              <w:jc w:val="center"/>
              <w:rPr>
                <w:rFonts w:ascii="宋体" w:hAnsi="宋体" w:cs="宋体"/>
                <w:sz w:val="18"/>
                <w:szCs w:val="18"/>
              </w:rPr>
            </w:pPr>
            <w:r w:rsidRPr="009A4BEA">
              <w:rPr>
                <w:rFonts w:ascii="宋体" w:hAnsi="宋体" w:hint="eastAsia"/>
                <w:sz w:val="18"/>
                <w:szCs w:val="18"/>
              </w:rPr>
              <w:t>重点防治传病虫媒柑橘木虱，选用农药详见表A</w:t>
            </w:r>
            <w:r w:rsidRPr="009A4BEA">
              <w:rPr>
                <w:rFonts w:ascii="宋体" w:hAnsi="宋体"/>
                <w:sz w:val="18"/>
                <w:szCs w:val="18"/>
              </w:rPr>
              <w:t>.</w:t>
            </w:r>
            <w:r w:rsidRPr="009A4BEA">
              <w:rPr>
                <w:rFonts w:ascii="宋体" w:hAnsi="宋体" w:hint="eastAsia"/>
                <w:sz w:val="18"/>
                <w:szCs w:val="18"/>
              </w:rPr>
              <w:t>2</w:t>
            </w:r>
          </w:p>
        </w:tc>
        <w:tc>
          <w:tcPr>
            <w:tcW w:w="1518" w:type="pct"/>
            <w:tcBorders>
              <w:top w:val="single" w:sz="8" w:space="0" w:color="auto"/>
            </w:tcBorders>
            <w:shd w:val="clear" w:color="auto" w:fill="auto"/>
            <w:vAlign w:val="center"/>
          </w:tcPr>
          <w:p w:rsidR="00986B76" w:rsidRPr="009A4BEA" w:rsidRDefault="002C64C8" w:rsidP="009A4BEA">
            <w:pPr>
              <w:spacing w:line="240" w:lineRule="auto"/>
              <w:jc w:val="center"/>
              <w:rPr>
                <w:rFonts w:ascii="宋体" w:hAnsi="宋体"/>
                <w:sz w:val="18"/>
                <w:szCs w:val="18"/>
              </w:rPr>
            </w:pPr>
            <w:r w:rsidRPr="009A4BEA">
              <w:rPr>
                <w:rFonts w:ascii="宋体" w:hAnsi="宋体" w:hint="eastAsia"/>
                <w:sz w:val="18"/>
                <w:szCs w:val="18"/>
              </w:rPr>
              <w:t>在新梢抽发期喷药，每次新梢及时喷药护梢。</w:t>
            </w:r>
          </w:p>
        </w:tc>
      </w:tr>
      <w:tr w:rsidR="009A4BEA" w:rsidRPr="009A4BEA" w:rsidTr="00F01901">
        <w:trPr>
          <w:trHeight w:val="343"/>
          <w:jc w:val="center"/>
        </w:trPr>
        <w:tc>
          <w:tcPr>
            <w:tcW w:w="765" w:type="pct"/>
            <w:vMerge w:val="restart"/>
            <w:shd w:val="clear" w:color="auto" w:fill="auto"/>
            <w:vAlign w:val="center"/>
          </w:tcPr>
          <w:p w:rsidR="009A4BEA" w:rsidRPr="009A4BEA" w:rsidRDefault="009A4BEA" w:rsidP="009A4BEA">
            <w:pPr>
              <w:spacing w:line="240" w:lineRule="auto"/>
              <w:jc w:val="center"/>
              <w:rPr>
                <w:rFonts w:ascii="宋体" w:hAnsi="宋体" w:cs="宋体"/>
                <w:sz w:val="18"/>
                <w:szCs w:val="18"/>
              </w:rPr>
            </w:pPr>
            <w:r w:rsidRPr="009A4BEA">
              <w:rPr>
                <w:rFonts w:ascii="宋体" w:hAnsi="宋体" w:hint="eastAsia"/>
                <w:sz w:val="18"/>
                <w:szCs w:val="18"/>
              </w:rPr>
              <w:t>溃疡病</w:t>
            </w:r>
          </w:p>
        </w:tc>
        <w:tc>
          <w:tcPr>
            <w:tcW w:w="2717" w:type="pct"/>
            <w:shd w:val="clear" w:color="auto" w:fill="auto"/>
            <w:vAlign w:val="center"/>
          </w:tcPr>
          <w:p w:rsidR="009A4BEA" w:rsidRPr="009A4BEA" w:rsidRDefault="009A4BEA" w:rsidP="009A4BEA">
            <w:pPr>
              <w:spacing w:line="240" w:lineRule="auto"/>
              <w:jc w:val="center"/>
              <w:rPr>
                <w:rFonts w:ascii="宋体" w:hAnsi="宋体" w:cs="宋体"/>
                <w:sz w:val="18"/>
                <w:szCs w:val="18"/>
              </w:rPr>
            </w:pPr>
            <w:r w:rsidRPr="009A4BEA">
              <w:rPr>
                <w:rFonts w:ascii="宋体" w:hAnsi="宋体"/>
                <w:sz w:val="18"/>
                <w:szCs w:val="18"/>
              </w:rPr>
              <w:t>77％</w:t>
            </w:r>
            <w:r w:rsidRPr="009A4BEA">
              <w:rPr>
                <w:rFonts w:ascii="宋体" w:hAnsi="宋体" w:hint="eastAsia"/>
                <w:sz w:val="18"/>
                <w:szCs w:val="18"/>
              </w:rPr>
              <w:t>氢氧化铜</w:t>
            </w:r>
            <w:r w:rsidRPr="009A4BEA">
              <w:rPr>
                <w:rFonts w:ascii="宋体" w:hAnsi="宋体"/>
                <w:sz w:val="18"/>
                <w:szCs w:val="18"/>
              </w:rPr>
              <w:t>可湿性粉剂或氧氯化铜600倍液</w:t>
            </w:r>
          </w:p>
        </w:tc>
        <w:tc>
          <w:tcPr>
            <w:tcW w:w="1518" w:type="pct"/>
            <w:vMerge w:val="restart"/>
            <w:shd w:val="clear" w:color="auto" w:fill="auto"/>
            <w:vAlign w:val="center"/>
          </w:tcPr>
          <w:p w:rsidR="009A4BEA" w:rsidRPr="009A4BEA" w:rsidRDefault="009A4BEA" w:rsidP="009A4BEA">
            <w:pPr>
              <w:spacing w:line="240" w:lineRule="auto"/>
              <w:jc w:val="center"/>
              <w:rPr>
                <w:rFonts w:ascii="宋体" w:hAnsi="宋体"/>
                <w:sz w:val="18"/>
                <w:szCs w:val="18"/>
              </w:rPr>
            </w:pPr>
            <w:r w:rsidRPr="009A4BEA">
              <w:rPr>
                <w:rFonts w:ascii="宋体" w:hAnsi="宋体" w:hint="eastAsia"/>
                <w:sz w:val="18"/>
                <w:szCs w:val="18"/>
              </w:rPr>
              <w:t>重点放在嫩梢期</w:t>
            </w:r>
            <w:r w:rsidRPr="009A4BEA">
              <w:rPr>
                <w:rFonts w:ascii="宋体" w:hAnsi="宋体"/>
                <w:sz w:val="18"/>
                <w:szCs w:val="18"/>
              </w:rPr>
              <w:t>(新梢展叶至转绿期)、幼果期(4月～8月)及枝叶易受伤的大风雨后防治，喷药保梢保果，以防为主。</w:t>
            </w:r>
          </w:p>
        </w:tc>
      </w:tr>
      <w:tr w:rsidR="009A4BEA" w:rsidRPr="009A4BEA" w:rsidTr="00F01901">
        <w:trPr>
          <w:trHeight w:val="361"/>
          <w:jc w:val="center"/>
        </w:trPr>
        <w:tc>
          <w:tcPr>
            <w:tcW w:w="765" w:type="pct"/>
            <w:vMerge/>
            <w:shd w:val="clear" w:color="auto" w:fill="auto"/>
            <w:vAlign w:val="center"/>
          </w:tcPr>
          <w:p w:rsidR="009A4BEA" w:rsidRPr="009A4BEA" w:rsidRDefault="009A4BEA" w:rsidP="009A4BEA">
            <w:pPr>
              <w:spacing w:line="240" w:lineRule="auto"/>
              <w:jc w:val="center"/>
              <w:rPr>
                <w:rFonts w:ascii="宋体" w:hAnsi="宋体" w:hint="eastAsia"/>
                <w:sz w:val="18"/>
                <w:szCs w:val="18"/>
              </w:rPr>
            </w:pPr>
          </w:p>
        </w:tc>
        <w:tc>
          <w:tcPr>
            <w:tcW w:w="2717" w:type="pct"/>
            <w:shd w:val="clear" w:color="auto" w:fill="auto"/>
            <w:vAlign w:val="center"/>
          </w:tcPr>
          <w:p w:rsidR="009A4BEA" w:rsidRPr="009A4BEA" w:rsidRDefault="009A4BEA" w:rsidP="009A4BEA">
            <w:pPr>
              <w:spacing w:line="240" w:lineRule="auto"/>
              <w:jc w:val="center"/>
              <w:rPr>
                <w:rFonts w:ascii="宋体" w:hAnsi="宋体"/>
                <w:sz w:val="18"/>
                <w:szCs w:val="18"/>
              </w:rPr>
            </w:pPr>
            <w:r w:rsidRPr="009A4BEA">
              <w:rPr>
                <w:rFonts w:ascii="宋体" w:hAnsi="宋体"/>
                <w:sz w:val="18"/>
                <w:szCs w:val="18"/>
              </w:rPr>
              <w:t>30％氧氯化铜悬浮剂600～800倍液</w:t>
            </w:r>
          </w:p>
        </w:tc>
        <w:tc>
          <w:tcPr>
            <w:tcW w:w="1518" w:type="pct"/>
            <w:vMerge/>
            <w:shd w:val="clear" w:color="auto" w:fill="auto"/>
            <w:vAlign w:val="center"/>
          </w:tcPr>
          <w:p w:rsidR="009A4BEA" w:rsidRPr="009A4BEA" w:rsidRDefault="009A4BEA" w:rsidP="009A4BEA">
            <w:pPr>
              <w:spacing w:line="240" w:lineRule="auto"/>
              <w:jc w:val="center"/>
              <w:rPr>
                <w:rFonts w:ascii="宋体" w:hAnsi="宋体" w:hint="eastAsia"/>
                <w:sz w:val="18"/>
                <w:szCs w:val="18"/>
              </w:rPr>
            </w:pPr>
          </w:p>
        </w:tc>
      </w:tr>
      <w:tr w:rsidR="009A4BEA" w:rsidRPr="009A4BEA" w:rsidTr="00F01901">
        <w:trPr>
          <w:trHeight w:val="224"/>
          <w:jc w:val="center"/>
        </w:trPr>
        <w:tc>
          <w:tcPr>
            <w:tcW w:w="765" w:type="pct"/>
            <w:vMerge/>
            <w:shd w:val="clear" w:color="auto" w:fill="auto"/>
            <w:vAlign w:val="center"/>
          </w:tcPr>
          <w:p w:rsidR="009A4BEA" w:rsidRPr="009A4BEA" w:rsidRDefault="009A4BEA" w:rsidP="009A4BEA">
            <w:pPr>
              <w:spacing w:line="240" w:lineRule="auto"/>
              <w:jc w:val="center"/>
              <w:rPr>
                <w:rFonts w:ascii="宋体" w:hAnsi="宋体" w:hint="eastAsia"/>
                <w:sz w:val="18"/>
                <w:szCs w:val="18"/>
              </w:rPr>
            </w:pPr>
          </w:p>
        </w:tc>
        <w:tc>
          <w:tcPr>
            <w:tcW w:w="2717" w:type="pct"/>
            <w:shd w:val="clear" w:color="auto" w:fill="auto"/>
            <w:vAlign w:val="center"/>
          </w:tcPr>
          <w:p w:rsidR="009A4BEA" w:rsidRPr="009A4BEA" w:rsidRDefault="009A4BEA" w:rsidP="009A4BEA">
            <w:pPr>
              <w:spacing w:line="240" w:lineRule="auto"/>
              <w:jc w:val="center"/>
              <w:rPr>
                <w:rFonts w:ascii="宋体" w:hAnsi="宋体"/>
                <w:sz w:val="18"/>
                <w:szCs w:val="18"/>
              </w:rPr>
            </w:pPr>
            <w:r w:rsidRPr="009A4BEA">
              <w:rPr>
                <w:rFonts w:ascii="宋体" w:hAnsi="宋体"/>
                <w:sz w:val="18"/>
                <w:szCs w:val="18"/>
              </w:rPr>
              <w:t>50％</w:t>
            </w:r>
            <w:r w:rsidRPr="009A4BEA">
              <w:rPr>
                <w:rFonts w:ascii="宋体" w:hAnsi="宋体" w:hint="eastAsia"/>
                <w:sz w:val="18"/>
                <w:szCs w:val="18"/>
              </w:rPr>
              <w:t>春雷•王铜</w:t>
            </w:r>
            <w:r w:rsidRPr="009A4BEA">
              <w:rPr>
                <w:rFonts w:ascii="宋体" w:hAnsi="宋体"/>
                <w:sz w:val="18"/>
                <w:szCs w:val="18"/>
              </w:rPr>
              <w:t>可湿性粉剂600～800倍液</w:t>
            </w:r>
          </w:p>
        </w:tc>
        <w:tc>
          <w:tcPr>
            <w:tcW w:w="1518" w:type="pct"/>
            <w:vMerge/>
            <w:shd w:val="clear" w:color="auto" w:fill="auto"/>
            <w:vAlign w:val="center"/>
          </w:tcPr>
          <w:p w:rsidR="009A4BEA" w:rsidRPr="009A4BEA" w:rsidRDefault="009A4BEA" w:rsidP="009A4BEA">
            <w:pPr>
              <w:spacing w:line="240" w:lineRule="auto"/>
              <w:jc w:val="center"/>
              <w:rPr>
                <w:rFonts w:ascii="宋体" w:hAnsi="宋体" w:hint="eastAsia"/>
                <w:sz w:val="18"/>
                <w:szCs w:val="18"/>
              </w:rPr>
            </w:pPr>
          </w:p>
        </w:tc>
      </w:tr>
      <w:tr w:rsidR="009A4BEA" w:rsidRPr="009A4BEA" w:rsidTr="00F01901">
        <w:trPr>
          <w:trHeight w:val="20"/>
          <w:jc w:val="center"/>
        </w:trPr>
        <w:tc>
          <w:tcPr>
            <w:tcW w:w="765" w:type="pct"/>
            <w:vMerge w:val="restart"/>
            <w:shd w:val="clear" w:color="auto" w:fill="auto"/>
            <w:vAlign w:val="center"/>
          </w:tcPr>
          <w:p w:rsidR="009A4BEA" w:rsidRPr="009A4BEA" w:rsidRDefault="009A4BEA" w:rsidP="009A4BEA">
            <w:pPr>
              <w:spacing w:line="240" w:lineRule="auto"/>
              <w:jc w:val="center"/>
              <w:rPr>
                <w:rFonts w:ascii="宋体" w:hAnsi="宋体" w:cs="宋体"/>
                <w:sz w:val="18"/>
                <w:szCs w:val="18"/>
              </w:rPr>
            </w:pPr>
            <w:r w:rsidRPr="009A4BEA">
              <w:rPr>
                <w:rFonts w:ascii="宋体" w:hAnsi="宋体" w:hint="eastAsia"/>
                <w:sz w:val="18"/>
                <w:szCs w:val="18"/>
              </w:rPr>
              <w:t>炭疽病</w:t>
            </w:r>
          </w:p>
        </w:tc>
        <w:tc>
          <w:tcPr>
            <w:tcW w:w="2717" w:type="pct"/>
            <w:shd w:val="clear" w:color="auto" w:fill="auto"/>
            <w:vAlign w:val="center"/>
          </w:tcPr>
          <w:p w:rsidR="009A4BEA" w:rsidRPr="009A4BEA" w:rsidRDefault="009A4BEA" w:rsidP="009A4BEA">
            <w:pPr>
              <w:spacing w:line="240" w:lineRule="auto"/>
              <w:jc w:val="center"/>
              <w:rPr>
                <w:rFonts w:ascii="宋体" w:hAnsi="宋体" w:cs="宋体"/>
                <w:sz w:val="18"/>
                <w:szCs w:val="18"/>
              </w:rPr>
            </w:pPr>
            <w:r w:rsidRPr="009A4BEA">
              <w:rPr>
                <w:rFonts w:ascii="宋体" w:hAnsi="宋体"/>
                <w:sz w:val="18"/>
                <w:szCs w:val="18"/>
              </w:rPr>
              <w:t>25％咪鲜胺</w:t>
            </w:r>
            <w:r w:rsidRPr="009A4BEA">
              <w:rPr>
                <w:rFonts w:ascii="宋体" w:hAnsi="宋体" w:hint="eastAsia"/>
                <w:sz w:val="18"/>
                <w:szCs w:val="18"/>
              </w:rPr>
              <w:t>乳油</w:t>
            </w:r>
            <w:r w:rsidRPr="009A4BEA">
              <w:rPr>
                <w:rFonts w:ascii="宋体" w:hAnsi="宋体"/>
                <w:sz w:val="18"/>
                <w:szCs w:val="18"/>
              </w:rPr>
              <w:t>1</w:t>
            </w:r>
            <w:r w:rsidRPr="009A4BEA">
              <w:rPr>
                <w:rFonts w:ascii="宋体" w:hAnsi="宋体" w:hint="eastAsia"/>
                <w:sz w:val="18"/>
                <w:szCs w:val="18"/>
                <w:vertAlign w:val="superscript"/>
              </w:rPr>
              <w:t xml:space="preserve"> </w:t>
            </w:r>
            <w:r w:rsidRPr="009A4BEA">
              <w:rPr>
                <w:rFonts w:ascii="宋体" w:hAnsi="宋体"/>
                <w:sz w:val="18"/>
                <w:szCs w:val="18"/>
              </w:rPr>
              <w:t>000倍液</w:t>
            </w:r>
          </w:p>
        </w:tc>
        <w:tc>
          <w:tcPr>
            <w:tcW w:w="1518" w:type="pct"/>
            <w:vMerge w:val="restart"/>
            <w:shd w:val="clear" w:color="auto" w:fill="auto"/>
            <w:vAlign w:val="center"/>
          </w:tcPr>
          <w:p w:rsidR="009A4BEA" w:rsidRPr="009A4BEA" w:rsidRDefault="009A4BEA" w:rsidP="009A4BEA">
            <w:pPr>
              <w:spacing w:line="240" w:lineRule="auto"/>
              <w:jc w:val="center"/>
              <w:rPr>
                <w:rFonts w:ascii="宋体" w:hAnsi="宋体" w:cs="宋体"/>
                <w:sz w:val="18"/>
                <w:szCs w:val="18"/>
              </w:rPr>
            </w:pPr>
            <w:r w:rsidRPr="009A4BEA">
              <w:rPr>
                <w:rFonts w:ascii="宋体" w:hAnsi="宋体" w:hint="eastAsia"/>
                <w:sz w:val="18"/>
                <w:szCs w:val="18"/>
              </w:rPr>
              <w:t>在发病多的果园，在嫩梢及幼果期喷雾，</w:t>
            </w:r>
            <w:r w:rsidRPr="009A4BEA">
              <w:rPr>
                <w:rFonts w:ascii="宋体" w:hAnsi="宋体"/>
                <w:sz w:val="18"/>
                <w:szCs w:val="18"/>
              </w:rPr>
              <w:t>7</w:t>
            </w:r>
            <w:r w:rsidRPr="009A4BEA">
              <w:rPr>
                <w:rFonts w:ascii="宋体" w:hAnsi="宋体" w:hint="eastAsia"/>
                <w:sz w:val="18"/>
                <w:szCs w:val="18"/>
                <w:vertAlign w:val="superscript"/>
              </w:rPr>
              <w:t xml:space="preserve"> </w:t>
            </w:r>
            <w:r w:rsidRPr="009A4BEA">
              <w:rPr>
                <w:rFonts w:ascii="宋体" w:hAnsi="宋体" w:hint="eastAsia"/>
                <w:sz w:val="18"/>
                <w:szCs w:val="18"/>
              </w:rPr>
              <w:t>d</w:t>
            </w:r>
            <w:r w:rsidRPr="009A4BEA">
              <w:rPr>
                <w:rFonts w:ascii="宋体" w:hAnsi="宋体"/>
                <w:sz w:val="18"/>
                <w:szCs w:val="18"/>
              </w:rPr>
              <w:t>～10</w:t>
            </w:r>
            <w:r w:rsidRPr="009A4BEA">
              <w:rPr>
                <w:rFonts w:ascii="宋体" w:hAnsi="宋体" w:hint="eastAsia"/>
                <w:sz w:val="18"/>
                <w:szCs w:val="18"/>
                <w:vertAlign w:val="superscript"/>
              </w:rPr>
              <w:t xml:space="preserve"> </w:t>
            </w:r>
            <w:r w:rsidRPr="009A4BEA">
              <w:rPr>
                <w:rFonts w:ascii="宋体" w:hAnsi="宋体" w:hint="eastAsia"/>
                <w:sz w:val="18"/>
                <w:szCs w:val="18"/>
              </w:rPr>
              <w:t>d</w:t>
            </w:r>
            <w:r w:rsidRPr="009A4BEA">
              <w:rPr>
                <w:rFonts w:ascii="宋体" w:hAnsi="宋体"/>
                <w:sz w:val="18"/>
                <w:szCs w:val="18"/>
              </w:rPr>
              <w:t>—次，连续喷2～3次。</w:t>
            </w:r>
          </w:p>
        </w:tc>
      </w:tr>
      <w:tr w:rsidR="009A4BEA" w:rsidRPr="009A4BEA" w:rsidTr="00F01901">
        <w:trPr>
          <w:trHeight w:val="20"/>
          <w:jc w:val="center"/>
        </w:trPr>
        <w:tc>
          <w:tcPr>
            <w:tcW w:w="765" w:type="pct"/>
            <w:vMerge/>
            <w:shd w:val="clear" w:color="auto" w:fill="auto"/>
            <w:vAlign w:val="center"/>
          </w:tcPr>
          <w:p w:rsidR="009A4BEA" w:rsidRPr="009A4BEA" w:rsidRDefault="009A4BEA" w:rsidP="009A4BEA">
            <w:pPr>
              <w:spacing w:line="240" w:lineRule="auto"/>
              <w:jc w:val="center"/>
              <w:rPr>
                <w:rFonts w:ascii="宋体" w:hAnsi="宋体" w:hint="eastAsia"/>
                <w:sz w:val="18"/>
                <w:szCs w:val="18"/>
              </w:rPr>
            </w:pPr>
          </w:p>
        </w:tc>
        <w:tc>
          <w:tcPr>
            <w:tcW w:w="2717" w:type="pct"/>
            <w:shd w:val="clear" w:color="auto" w:fill="auto"/>
            <w:vAlign w:val="center"/>
          </w:tcPr>
          <w:p w:rsidR="009A4BEA" w:rsidRPr="009A4BEA" w:rsidRDefault="009A4BEA" w:rsidP="009A4BEA">
            <w:pPr>
              <w:spacing w:line="240" w:lineRule="auto"/>
              <w:jc w:val="center"/>
              <w:rPr>
                <w:rFonts w:ascii="宋体" w:hAnsi="宋体"/>
                <w:sz w:val="18"/>
                <w:szCs w:val="18"/>
              </w:rPr>
            </w:pPr>
            <w:r w:rsidRPr="009A4BEA">
              <w:rPr>
                <w:rFonts w:ascii="宋体" w:hAnsi="宋体"/>
                <w:sz w:val="18"/>
                <w:szCs w:val="18"/>
              </w:rPr>
              <w:t>70％甲基托布津可湿性粉剂</w:t>
            </w:r>
            <w:r w:rsidRPr="009A4BEA">
              <w:rPr>
                <w:rFonts w:ascii="宋体" w:hAnsi="宋体" w:hint="eastAsia"/>
                <w:sz w:val="18"/>
                <w:szCs w:val="18"/>
              </w:rPr>
              <w:t>＋</w:t>
            </w:r>
            <w:r w:rsidRPr="009A4BEA">
              <w:rPr>
                <w:rFonts w:ascii="宋体" w:hAnsi="宋体"/>
                <w:sz w:val="18"/>
                <w:szCs w:val="18"/>
              </w:rPr>
              <w:t>75％百菌</w:t>
            </w:r>
            <w:r w:rsidRPr="009A4BEA">
              <w:rPr>
                <w:rFonts w:ascii="宋体" w:hAnsi="宋体" w:hint="eastAsia"/>
                <w:sz w:val="18"/>
                <w:szCs w:val="18"/>
              </w:rPr>
              <w:t>清可湿性粉剂</w:t>
            </w:r>
            <w:r w:rsidRPr="009A4BEA">
              <w:rPr>
                <w:rFonts w:ascii="宋体" w:hAnsi="宋体"/>
                <w:sz w:val="18"/>
                <w:szCs w:val="18"/>
              </w:rPr>
              <w:t>1</w:t>
            </w:r>
            <w:r w:rsidRPr="009A4BEA">
              <w:rPr>
                <w:rFonts w:ascii="宋体" w:hAnsi="宋体" w:hint="eastAsia"/>
                <w:sz w:val="18"/>
                <w:szCs w:val="18"/>
                <w:vertAlign w:val="superscript"/>
              </w:rPr>
              <w:t xml:space="preserve"> </w:t>
            </w:r>
            <w:r w:rsidRPr="009A4BEA">
              <w:rPr>
                <w:rFonts w:ascii="宋体" w:hAnsi="宋体"/>
                <w:sz w:val="18"/>
                <w:szCs w:val="18"/>
              </w:rPr>
              <w:t>000倍液</w:t>
            </w:r>
          </w:p>
        </w:tc>
        <w:tc>
          <w:tcPr>
            <w:tcW w:w="1518" w:type="pct"/>
            <w:vMerge/>
            <w:shd w:val="clear" w:color="auto" w:fill="auto"/>
            <w:vAlign w:val="center"/>
          </w:tcPr>
          <w:p w:rsidR="009A4BEA" w:rsidRPr="009A4BEA" w:rsidRDefault="009A4BEA" w:rsidP="009A4BEA">
            <w:pPr>
              <w:spacing w:line="240" w:lineRule="auto"/>
              <w:jc w:val="center"/>
              <w:rPr>
                <w:rFonts w:ascii="宋体" w:hAnsi="宋体" w:hint="eastAsia"/>
                <w:sz w:val="18"/>
                <w:szCs w:val="18"/>
              </w:rPr>
            </w:pPr>
          </w:p>
        </w:tc>
      </w:tr>
      <w:tr w:rsidR="009A4BEA" w:rsidRPr="009A4BEA" w:rsidTr="00F01901">
        <w:trPr>
          <w:trHeight w:val="20"/>
          <w:jc w:val="center"/>
        </w:trPr>
        <w:tc>
          <w:tcPr>
            <w:tcW w:w="765" w:type="pct"/>
            <w:vMerge/>
            <w:shd w:val="clear" w:color="auto" w:fill="auto"/>
            <w:vAlign w:val="center"/>
          </w:tcPr>
          <w:p w:rsidR="009A4BEA" w:rsidRPr="009A4BEA" w:rsidRDefault="009A4BEA" w:rsidP="009A4BEA">
            <w:pPr>
              <w:spacing w:line="240" w:lineRule="auto"/>
              <w:jc w:val="center"/>
              <w:rPr>
                <w:rFonts w:ascii="宋体" w:hAnsi="宋体" w:hint="eastAsia"/>
                <w:sz w:val="18"/>
                <w:szCs w:val="18"/>
              </w:rPr>
            </w:pPr>
          </w:p>
        </w:tc>
        <w:tc>
          <w:tcPr>
            <w:tcW w:w="2717" w:type="pct"/>
            <w:shd w:val="clear" w:color="auto" w:fill="auto"/>
            <w:vAlign w:val="center"/>
          </w:tcPr>
          <w:p w:rsidR="009A4BEA" w:rsidRPr="009A4BEA" w:rsidRDefault="009A4BEA" w:rsidP="009A4BEA">
            <w:pPr>
              <w:spacing w:line="240" w:lineRule="auto"/>
              <w:jc w:val="center"/>
              <w:rPr>
                <w:rFonts w:ascii="宋体" w:hAnsi="宋体"/>
                <w:sz w:val="18"/>
                <w:szCs w:val="18"/>
              </w:rPr>
            </w:pPr>
            <w:r w:rsidRPr="009A4BEA">
              <w:rPr>
                <w:rFonts w:ascii="宋体" w:hAnsi="宋体" w:hint="eastAsia"/>
                <w:sz w:val="18"/>
                <w:szCs w:val="18"/>
              </w:rPr>
              <w:t>25％炭特灵可湿性粉剂1</w:t>
            </w:r>
            <w:r w:rsidRPr="009A4BEA">
              <w:rPr>
                <w:rFonts w:ascii="宋体" w:hAnsi="宋体" w:hint="eastAsia"/>
                <w:sz w:val="18"/>
                <w:szCs w:val="18"/>
                <w:vertAlign w:val="superscript"/>
              </w:rPr>
              <w:t xml:space="preserve"> </w:t>
            </w:r>
            <w:r w:rsidRPr="009A4BEA">
              <w:rPr>
                <w:rFonts w:ascii="宋体" w:hAnsi="宋体" w:hint="eastAsia"/>
                <w:sz w:val="18"/>
                <w:szCs w:val="18"/>
              </w:rPr>
              <w:t>000</w:t>
            </w:r>
            <w:r w:rsidRPr="009A4BEA">
              <w:rPr>
                <w:rFonts w:ascii="宋体" w:hAnsi="宋体"/>
                <w:sz w:val="18"/>
                <w:szCs w:val="18"/>
              </w:rPr>
              <w:t>～</w:t>
            </w:r>
            <w:r w:rsidRPr="009A4BEA">
              <w:rPr>
                <w:rFonts w:ascii="宋体" w:hAnsi="宋体" w:hint="eastAsia"/>
                <w:sz w:val="18"/>
                <w:szCs w:val="18"/>
              </w:rPr>
              <w:t>1</w:t>
            </w:r>
            <w:r w:rsidRPr="009A4BEA">
              <w:rPr>
                <w:rFonts w:ascii="宋体" w:hAnsi="宋体" w:hint="eastAsia"/>
                <w:sz w:val="18"/>
                <w:szCs w:val="18"/>
                <w:vertAlign w:val="superscript"/>
              </w:rPr>
              <w:t xml:space="preserve"> </w:t>
            </w:r>
            <w:r w:rsidRPr="009A4BEA">
              <w:rPr>
                <w:rFonts w:ascii="宋体" w:hAnsi="宋体" w:hint="eastAsia"/>
                <w:sz w:val="18"/>
                <w:szCs w:val="18"/>
              </w:rPr>
              <w:t>500倍液</w:t>
            </w:r>
          </w:p>
        </w:tc>
        <w:tc>
          <w:tcPr>
            <w:tcW w:w="1518" w:type="pct"/>
            <w:vMerge/>
            <w:shd w:val="clear" w:color="auto" w:fill="auto"/>
            <w:vAlign w:val="center"/>
          </w:tcPr>
          <w:p w:rsidR="009A4BEA" w:rsidRPr="009A4BEA" w:rsidRDefault="009A4BEA" w:rsidP="009A4BEA">
            <w:pPr>
              <w:spacing w:line="240" w:lineRule="auto"/>
              <w:jc w:val="center"/>
              <w:rPr>
                <w:rFonts w:ascii="宋体" w:hAnsi="宋体" w:hint="eastAsia"/>
                <w:sz w:val="18"/>
                <w:szCs w:val="18"/>
              </w:rPr>
            </w:pPr>
          </w:p>
        </w:tc>
      </w:tr>
      <w:tr w:rsidR="009A4BEA" w:rsidRPr="009A4BEA" w:rsidTr="00F01901">
        <w:trPr>
          <w:trHeight w:val="20"/>
          <w:jc w:val="center"/>
        </w:trPr>
        <w:tc>
          <w:tcPr>
            <w:tcW w:w="765" w:type="pct"/>
            <w:vMerge/>
            <w:shd w:val="clear" w:color="auto" w:fill="auto"/>
            <w:vAlign w:val="center"/>
          </w:tcPr>
          <w:p w:rsidR="009A4BEA" w:rsidRPr="009A4BEA" w:rsidRDefault="009A4BEA" w:rsidP="009A4BEA">
            <w:pPr>
              <w:spacing w:line="240" w:lineRule="auto"/>
              <w:jc w:val="center"/>
              <w:rPr>
                <w:rFonts w:ascii="宋体" w:hAnsi="宋体" w:hint="eastAsia"/>
                <w:sz w:val="18"/>
                <w:szCs w:val="18"/>
              </w:rPr>
            </w:pPr>
          </w:p>
        </w:tc>
        <w:tc>
          <w:tcPr>
            <w:tcW w:w="2717" w:type="pct"/>
            <w:shd w:val="clear" w:color="auto" w:fill="auto"/>
            <w:vAlign w:val="center"/>
          </w:tcPr>
          <w:p w:rsidR="009A4BEA" w:rsidRPr="009A4BEA" w:rsidRDefault="009A4BEA" w:rsidP="009A4BEA">
            <w:pPr>
              <w:spacing w:line="240" w:lineRule="auto"/>
              <w:jc w:val="center"/>
              <w:rPr>
                <w:rFonts w:ascii="宋体" w:hAnsi="宋体"/>
                <w:sz w:val="18"/>
                <w:szCs w:val="18"/>
              </w:rPr>
            </w:pPr>
            <w:r w:rsidRPr="009A4BEA">
              <w:rPr>
                <w:rFonts w:ascii="宋体" w:hAnsi="宋体"/>
                <w:sz w:val="18"/>
                <w:szCs w:val="18"/>
              </w:rPr>
              <w:t>50％多菌灵可湿性粉剂600～800倍液</w:t>
            </w:r>
          </w:p>
        </w:tc>
        <w:tc>
          <w:tcPr>
            <w:tcW w:w="1518" w:type="pct"/>
            <w:vMerge/>
            <w:shd w:val="clear" w:color="auto" w:fill="auto"/>
            <w:vAlign w:val="center"/>
          </w:tcPr>
          <w:p w:rsidR="009A4BEA" w:rsidRPr="009A4BEA" w:rsidRDefault="009A4BEA" w:rsidP="009A4BEA">
            <w:pPr>
              <w:spacing w:line="240" w:lineRule="auto"/>
              <w:jc w:val="center"/>
              <w:rPr>
                <w:rFonts w:ascii="宋体" w:hAnsi="宋体" w:hint="eastAsia"/>
                <w:sz w:val="18"/>
                <w:szCs w:val="18"/>
              </w:rPr>
            </w:pPr>
          </w:p>
        </w:tc>
      </w:tr>
      <w:tr w:rsidR="009A4BEA" w:rsidRPr="009A4BEA" w:rsidTr="00F01901">
        <w:trPr>
          <w:trHeight w:val="20"/>
          <w:jc w:val="center"/>
        </w:trPr>
        <w:tc>
          <w:tcPr>
            <w:tcW w:w="765" w:type="pct"/>
            <w:vMerge/>
            <w:shd w:val="clear" w:color="auto" w:fill="auto"/>
            <w:vAlign w:val="center"/>
          </w:tcPr>
          <w:p w:rsidR="009A4BEA" w:rsidRPr="009A4BEA" w:rsidRDefault="009A4BEA" w:rsidP="009A4BEA">
            <w:pPr>
              <w:spacing w:line="240" w:lineRule="auto"/>
              <w:jc w:val="center"/>
              <w:rPr>
                <w:rFonts w:ascii="宋体" w:hAnsi="宋体" w:hint="eastAsia"/>
                <w:sz w:val="18"/>
                <w:szCs w:val="18"/>
              </w:rPr>
            </w:pPr>
          </w:p>
        </w:tc>
        <w:tc>
          <w:tcPr>
            <w:tcW w:w="2717" w:type="pct"/>
            <w:shd w:val="clear" w:color="auto" w:fill="auto"/>
            <w:vAlign w:val="center"/>
          </w:tcPr>
          <w:p w:rsidR="009A4BEA" w:rsidRPr="009A4BEA" w:rsidRDefault="009A4BEA" w:rsidP="009A4BEA">
            <w:pPr>
              <w:spacing w:line="240" w:lineRule="auto"/>
              <w:jc w:val="center"/>
              <w:rPr>
                <w:rFonts w:ascii="宋体" w:hAnsi="宋体"/>
                <w:sz w:val="18"/>
                <w:szCs w:val="18"/>
              </w:rPr>
            </w:pPr>
            <w:r w:rsidRPr="009A4BEA">
              <w:rPr>
                <w:rFonts w:ascii="宋体" w:hAnsi="宋体"/>
                <w:sz w:val="18"/>
                <w:szCs w:val="18"/>
              </w:rPr>
              <w:t>0.5％石灰倍量式波尔多液</w:t>
            </w:r>
          </w:p>
        </w:tc>
        <w:tc>
          <w:tcPr>
            <w:tcW w:w="1518" w:type="pct"/>
            <w:vMerge/>
            <w:shd w:val="clear" w:color="auto" w:fill="auto"/>
            <w:vAlign w:val="center"/>
          </w:tcPr>
          <w:p w:rsidR="009A4BEA" w:rsidRPr="009A4BEA" w:rsidRDefault="009A4BEA" w:rsidP="009A4BEA">
            <w:pPr>
              <w:spacing w:line="240" w:lineRule="auto"/>
              <w:jc w:val="center"/>
              <w:rPr>
                <w:rFonts w:ascii="宋体" w:hAnsi="宋体" w:hint="eastAsia"/>
                <w:sz w:val="18"/>
                <w:szCs w:val="18"/>
              </w:rPr>
            </w:pPr>
          </w:p>
        </w:tc>
      </w:tr>
      <w:tr w:rsidR="009A4BEA" w:rsidRPr="009A4BEA" w:rsidTr="00F01901">
        <w:trPr>
          <w:trHeight w:val="20"/>
          <w:jc w:val="center"/>
        </w:trPr>
        <w:tc>
          <w:tcPr>
            <w:tcW w:w="765" w:type="pct"/>
            <w:vMerge/>
            <w:shd w:val="clear" w:color="auto" w:fill="auto"/>
            <w:vAlign w:val="center"/>
          </w:tcPr>
          <w:p w:rsidR="009A4BEA" w:rsidRPr="009A4BEA" w:rsidRDefault="009A4BEA" w:rsidP="009A4BEA">
            <w:pPr>
              <w:spacing w:line="240" w:lineRule="auto"/>
              <w:jc w:val="center"/>
              <w:rPr>
                <w:rFonts w:ascii="宋体" w:hAnsi="宋体" w:hint="eastAsia"/>
                <w:sz w:val="18"/>
                <w:szCs w:val="18"/>
              </w:rPr>
            </w:pPr>
          </w:p>
        </w:tc>
        <w:tc>
          <w:tcPr>
            <w:tcW w:w="2717" w:type="pct"/>
            <w:shd w:val="clear" w:color="auto" w:fill="auto"/>
            <w:vAlign w:val="center"/>
          </w:tcPr>
          <w:p w:rsidR="009A4BEA" w:rsidRPr="009A4BEA" w:rsidRDefault="009A4BEA" w:rsidP="009A4BEA">
            <w:pPr>
              <w:spacing w:line="240" w:lineRule="auto"/>
              <w:jc w:val="center"/>
              <w:rPr>
                <w:rFonts w:ascii="宋体" w:hAnsi="宋体"/>
                <w:sz w:val="18"/>
                <w:szCs w:val="18"/>
              </w:rPr>
            </w:pPr>
            <w:r w:rsidRPr="009A4BEA">
              <w:rPr>
                <w:rFonts w:ascii="宋体" w:hAnsi="宋体"/>
                <w:sz w:val="18"/>
                <w:szCs w:val="18"/>
              </w:rPr>
              <w:t>70％代森锰锌</w:t>
            </w:r>
            <w:r w:rsidRPr="009A4BEA">
              <w:rPr>
                <w:rFonts w:ascii="宋体" w:hAnsi="宋体" w:hint="eastAsia"/>
                <w:sz w:val="18"/>
                <w:szCs w:val="18"/>
              </w:rPr>
              <w:t>可湿性粉剂</w:t>
            </w:r>
            <w:r w:rsidRPr="009A4BEA">
              <w:rPr>
                <w:rFonts w:ascii="宋体" w:hAnsi="宋体"/>
                <w:sz w:val="18"/>
                <w:szCs w:val="18"/>
              </w:rPr>
              <w:t>600～800倍液</w:t>
            </w:r>
          </w:p>
        </w:tc>
        <w:tc>
          <w:tcPr>
            <w:tcW w:w="1518" w:type="pct"/>
            <w:vMerge/>
            <w:shd w:val="clear" w:color="auto" w:fill="auto"/>
            <w:vAlign w:val="center"/>
          </w:tcPr>
          <w:p w:rsidR="009A4BEA" w:rsidRPr="009A4BEA" w:rsidRDefault="009A4BEA" w:rsidP="009A4BEA">
            <w:pPr>
              <w:spacing w:line="240" w:lineRule="auto"/>
              <w:jc w:val="center"/>
              <w:rPr>
                <w:rFonts w:ascii="宋体" w:hAnsi="宋体" w:hint="eastAsia"/>
                <w:sz w:val="18"/>
                <w:szCs w:val="18"/>
              </w:rPr>
            </w:pPr>
          </w:p>
        </w:tc>
      </w:tr>
      <w:tr w:rsidR="009A4BEA" w:rsidRPr="009A4BEA" w:rsidTr="00F01901">
        <w:trPr>
          <w:trHeight w:val="20"/>
          <w:jc w:val="center"/>
        </w:trPr>
        <w:tc>
          <w:tcPr>
            <w:tcW w:w="765" w:type="pct"/>
            <w:vMerge w:val="restart"/>
            <w:shd w:val="clear" w:color="auto" w:fill="auto"/>
            <w:vAlign w:val="center"/>
          </w:tcPr>
          <w:p w:rsidR="009A4BEA" w:rsidRPr="009A4BEA" w:rsidRDefault="009A4BEA" w:rsidP="009A4BEA">
            <w:pPr>
              <w:spacing w:line="240" w:lineRule="auto"/>
              <w:jc w:val="center"/>
              <w:rPr>
                <w:rFonts w:ascii="宋体" w:hAnsi="宋体" w:cs="宋体"/>
                <w:sz w:val="18"/>
                <w:szCs w:val="18"/>
              </w:rPr>
            </w:pPr>
            <w:r w:rsidRPr="009A4BEA">
              <w:rPr>
                <w:rFonts w:ascii="宋体" w:hAnsi="宋体" w:hint="eastAsia"/>
                <w:sz w:val="18"/>
                <w:szCs w:val="18"/>
              </w:rPr>
              <w:t>疮痂病</w:t>
            </w:r>
          </w:p>
        </w:tc>
        <w:tc>
          <w:tcPr>
            <w:tcW w:w="2717" w:type="pct"/>
            <w:shd w:val="clear" w:color="auto" w:fill="auto"/>
            <w:vAlign w:val="center"/>
          </w:tcPr>
          <w:p w:rsidR="009A4BEA" w:rsidRPr="009A4BEA" w:rsidRDefault="009A4BEA" w:rsidP="009A4BEA">
            <w:pPr>
              <w:spacing w:line="240" w:lineRule="auto"/>
              <w:jc w:val="center"/>
              <w:rPr>
                <w:rFonts w:ascii="宋体" w:hAnsi="宋体" w:cs="宋体"/>
                <w:sz w:val="18"/>
                <w:szCs w:val="18"/>
              </w:rPr>
            </w:pPr>
            <w:r w:rsidRPr="009A4BEA">
              <w:rPr>
                <w:rFonts w:ascii="宋体" w:hAnsi="宋体"/>
                <w:sz w:val="18"/>
                <w:szCs w:val="18"/>
              </w:rPr>
              <w:t>75％百菌清可湿性粉剂600～800倍液</w:t>
            </w:r>
          </w:p>
        </w:tc>
        <w:tc>
          <w:tcPr>
            <w:tcW w:w="1518" w:type="pct"/>
            <w:vMerge w:val="restart"/>
            <w:shd w:val="clear" w:color="auto" w:fill="auto"/>
            <w:vAlign w:val="center"/>
          </w:tcPr>
          <w:p w:rsidR="009A4BEA" w:rsidRPr="009A4BEA" w:rsidRDefault="009A4BEA" w:rsidP="009A4BEA">
            <w:pPr>
              <w:spacing w:line="240" w:lineRule="auto"/>
              <w:jc w:val="center"/>
              <w:rPr>
                <w:rFonts w:ascii="宋体" w:hAnsi="宋体" w:cs="宋体"/>
                <w:sz w:val="18"/>
                <w:szCs w:val="18"/>
              </w:rPr>
            </w:pPr>
            <w:r w:rsidRPr="009A4BEA">
              <w:rPr>
                <w:rFonts w:ascii="宋体" w:hAnsi="宋体" w:hint="eastAsia"/>
                <w:sz w:val="18"/>
                <w:szCs w:val="18"/>
              </w:rPr>
              <w:t>重点护新梢嫩叶及幼果，在春芽萌发伸长期及谢完花时喷雾。</w:t>
            </w:r>
          </w:p>
        </w:tc>
      </w:tr>
      <w:tr w:rsidR="009A4BEA" w:rsidRPr="009A4BEA" w:rsidTr="00F01901">
        <w:trPr>
          <w:trHeight w:val="20"/>
          <w:jc w:val="center"/>
        </w:trPr>
        <w:tc>
          <w:tcPr>
            <w:tcW w:w="765" w:type="pct"/>
            <w:vMerge/>
            <w:shd w:val="clear" w:color="auto" w:fill="auto"/>
            <w:vAlign w:val="center"/>
          </w:tcPr>
          <w:p w:rsidR="009A4BEA" w:rsidRPr="009A4BEA" w:rsidRDefault="009A4BEA" w:rsidP="009A4BEA">
            <w:pPr>
              <w:spacing w:line="240" w:lineRule="auto"/>
              <w:jc w:val="center"/>
              <w:rPr>
                <w:rFonts w:ascii="宋体" w:hAnsi="宋体" w:hint="eastAsia"/>
                <w:sz w:val="18"/>
                <w:szCs w:val="18"/>
              </w:rPr>
            </w:pPr>
          </w:p>
        </w:tc>
        <w:tc>
          <w:tcPr>
            <w:tcW w:w="2717" w:type="pct"/>
            <w:shd w:val="clear" w:color="auto" w:fill="auto"/>
            <w:vAlign w:val="center"/>
          </w:tcPr>
          <w:p w:rsidR="009A4BEA" w:rsidRPr="009A4BEA" w:rsidRDefault="009A4BEA" w:rsidP="009A4BEA">
            <w:pPr>
              <w:spacing w:line="240" w:lineRule="auto"/>
              <w:jc w:val="center"/>
              <w:rPr>
                <w:rFonts w:ascii="宋体" w:hAnsi="宋体"/>
                <w:sz w:val="18"/>
                <w:szCs w:val="18"/>
              </w:rPr>
            </w:pPr>
            <w:r w:rsidRPr="009A4BEA">
              <w:rPr>
                <w:rFonts w:ascii="宋体" w:hAnsi="宋体"/>
                <w:sz w:val="18"/>
                <w:szCs w:val="18"/>
              </w:rPr>
              <w:t>70％甲基托布津可湿性粉剂1</w:t>
            </w:r>
            <w:r w:rsidRPr="009A4BEA">
              <w:rPr>
                <w:rFonts w:ascii="宋体" w:hAnsi="宋体" w:hint="eastAsia"/>
                <w:sz w:val="18"/>
                <w:szCs w:val="18"/>
                <w:vertAlign w:val="superscript"/>
              </w:rPr>
              <w:t xml:space="preserve"> </w:t>
            </w:r>
            <w:r w:rsidRPr="009A4BEA">
              <w:rPr>
                <w:rFonts w:ascii="宋体" w:hAnsi="宋体"/>
                <w:sz w:val="18"/>
                <w:szCs w:val="18"/>
              </w:rPr>
              <w:t>000倍液</w:t>
            </w:r>
          </w:p>
        </w:tc>
        <w:tc>
          <w:tcPr>
            <w:tcW w:w="1518" w:type="pct"/>
            <w:vMerge/>
            <w:shd w:val="clear" w:color="auto" w:fill="auto"/>
            <w:vAlign w:val="center"/>
          </w:tcPr>
          <w:p w:rsidR="009A4BEA" w:rsidRPr="009A4BEA" w:rsidRDefault="009A4BEA" w:rsidP="009A4BEA">
            <w:pPr>
              <w:spacing w:line="240" w:lineRule="auto"/>
              <w:jc w:val="center"/>
              <w:rPr>
                <w:rFonts w:ascii="宋体" w:hAnsi="宋体" w:hint="eastAsia"/>
                <w:sz w:val="18"/>
                <w:szCs w:val="18"/>
              </w:rPr>
            </w:pPr>
          </w:p>
        </w:tc>
      </w:tr>
      <w:tr w:rsidR="009A4BEA" w:rsidRPr="009A4BEA" w:rsidTr="00F01901">
        <w:trPr>
          <w:trHeight w:val="20"/>
          <w:jc w:val="center"/>
        </w:trPr>
        <w:tc>
          <w:tcPr>
            <w:tcW w:w="765" w:type="pct"/>
            <w:vMerge/>
            <w:shd w:val="clear" w:color="auto" w:fill="auto"/>
            <w:vAlign w:val="center"/>
          </w:tcPr>
          <w:p w:rsidR="009A4BEA" w:rsidRPr="009A4BEA" w:rsidRDefault="009A4BEA" w:rsidP="009A4BEA">
            <w:pPr>
              <w:spacing w:line="240" w:lineRule="auto"/>
              <w:jc w:val="center"/>
              <w:rPr>
                <w:rFonts w:ascii="宋体" w:hAnsi="宋体" w:hint="eastAsia"/>
                <w:sz w:val="18"/>
                <w:szCs w:val="18"/>
              </w:rPr>
            </w:pPr>
          </w:p>
        </w:tc>
        <w:tc>
          <w:tcPr>
            <w:tcW w:w="2717" w:type="pct"/>
            <w:shd w:val="clear" w:color="auto" w:fill="auto"/>
            <w:vAlign w:val="center"/>
          </w:tcPr>
          <w:p w:rsidR="009A4BEA" w:rsidRPr="009A4BEA" w:rsidRDefault="009A4BEA" w:rsidP="009A4BEA">
            <w:pPr>
              <w:spacing w:line="240" w:lineRule="auto"/>
              <w:jc w:val="center"/>
              <w:rPr>
                <w:rFonts w:ascii="宋体" w:hAnsi="宋体"/>
                <w:sz w:val="18"/>
                <w:szCs w:val="18"/>
              </w:rPr>
            </w:pPr>
            <w:r w:rsidRPr="009A4BEA">
              <w:rPr>
                <w:rFonts w:ascii="宋体" w:hAnsi="宋体" w:hint="eastAsia"/>
                <w:sz w:val="18"/>
                <w:szCs w:val="18"/>
              </w:rPr>
              <w:t>50％退菌特可湿性粉剂500</w:t>
            </w:r>
            <w:r w:rsidRPr="009A4BEA">
              <w:rPr>
                <w:rFonts w:ascii="宋体" w:hAnsi="宋体"/>
                <w:sz w:val="18"/>
                <w:szCs w:val="18"/>
              </w:rPr>
              <w:t>～</w:t>
            </w:r>
            <w:r w:rsidRPr="009A4BEA">
              <w:rPr>
                <w:rFonts w:ascii="宋体" w:hAnsi="宋体" w:hint="eastAsia"/>
                <w:sz w:val="18"/>
                <w:szCs w:val="18"/>
              </w:rPr>
              <w:t>600倍液</w:t>
            </w:r>
          </w:p>
        </w:tc>
        <w:tc>
          <w:tcPr>
            <w:tcW w:w="1518" w:type="pct"/>
            <w:vMerge/>
            <w:shd w:val="clear" w:color="auto" w:fill="auto"/>
            <w:vAlign w:val="center"/>
          </w:tcPr>
          <w:p w:rsidR="009A4BEA" w:rsidRPr="009A4BEA" w:rsidRDefault="009A4BEA" w:rsidP="009A4BEA">
            <w:pPr>
              <w:spacing w:line="240" w:lineRule="auto"/>
              <w:jc w:val="center"/>
              <w:rPr>
                <w:rFonts w:ascii="宋体" w:hAnsi="宋体" w:hint="eastAsia"/>
                <w:sz w:val="18"/>
                <w:szCs w:val="18"/>
              </w:rPr>
            </w:pPr>
          </w:p>
        </w:tc>
      </w:tr>
      <w:tr w:rsidR="009A4BEA" w:rsidRPr="009A4BEA" w:rsidTr="00F01901">
        <w:trPr>
          <w:trHeight w:val="20"/>
          <w:jc w:val="center"/>
        </w:trPr>
        <w:tc>
          <w:tcPr>
            <w:tcW w:w="765" w:type="pct"/>
            <w:vMerge/>
            <w:shd w:val="clear" w:color="auto" w:fill="auto"/>
            <w:vAlign w:val="center"/>
          </w:tcPr>
          <w:p w:rsidR="009A4BEA" w:rsidRPr="009A4BEA" w:rsidRDefault="009A4BEA" w:rsidP="009A4BEA">
            <w:pPr>
              <w:spacing w:line="240" w:lineRule="auto"/>
              <w:jc w:val="center"/>
              <w:rPr>
                <w:rFonts w:ascii="宋体" w:hAnsi="宋体" w:hint="eastAsia"/>
                <w:sz w:val="18"/>
                <w:szCs w:val="18"/>
              </w:rPr>
            </w:pPr>
          </w:p>
        </w:tc>
        <w:tc>
          <w:tcPr>
            <w:tcW w:w="2717" w:type="pct"/>
            <w:shd w:val="clear" w:color="auto" w:fill="auto"/>
            <w:vAlign w:val="center"/>
          </w:tcPr>
          <w:p w:rsidR="009A4BEA" w:rsidRPr="009A4BEA" w:rsidRDefault="009A4BEA" w:rsidP="009A4BEA">
            <w:pPr>
              <w:spacing w:line="240" w:lineRule="auto"/>
              <w:jc w:val="center"/>
              <w:rPr>
                <w:rFonts w:ascii="宋体" w:hAnsi="宋体"/>
                <w:sz w:val="18"/>
                <w:szCs w:val="18"/>
              </w:rPr>
            </w:pPr>
            <w:r w:rsidRPr="009A4BEA">
              <w:rPr>
                <w:rFonts w:ascii="宋体" w:hAnsi="宋体"/>
                <w:sz w:val="18"/>
                <w:szCs w:val="18"/>
              </w:rPr>
              <w:t>0.5％石灰倍量式波尔多液</w:t>
            </w:r>
          </w:p>
        </w:tc>
        <w:tc>
          <w:tcPr>
            <w:tcW w:w="1518" w:type="pct"/>
            <w:vMerge/>
            <w:shd w:val="clear" w:color="auto" w:fill="auto"/>
            <w:vAlign w:val="center"/>
          </w:tcPr>
          <w:p w:rsidR="009A4BEA" w:rsidRPr="009A4BEA" w:rsidRDefault="009A4BEA" w:rsidP="009A4BEA">
            <w:pPr>
              <w:spacing w:line="240" w:lineRule="auto"/>
              <w:jc w:val="center"/>
              <w:rPr>
                <w:rFonts w:ascii="宋体" w:hAnsi="宋体" w:hint="eastAsia"/>
                <w:sz w:val="18"/>
                <w:szCs w:val="18"/>
              </w:rPr>
            </w:pPr>
          </w:p>
        </w:tc>
      </w:tr>
      <w:tr w:rsidR="009A4BEA" w:rsidRPr="009A4BEA" w:rsidTr="00F01901">
        <w:trPr>
          <w:trHeight w:val="20"/>
          <w:jc w:val="center"/>
        </w:trPr>
        <w:tc>
          <w:tcPr>
            <w:tcW w:w="765" w:type="pct"/>
            <w:vMerge/>
            <w:shd w:val="clear" w:color="auto" w:fill="auto"/>
            <w:vAlign w:val="center"/>
          </w:tcPr>
          <w:p w:rsidR="009A4BEA" w:rsidRPr="009A4BEA" w:rsidRDefault="009A4BEA" w:rsidP="009A4BEA">
            <w:pPr>
              <w:spacing w:line="240" w:lineRule="auto"/>
              <w:jc w:val="center"/>
              <w:rPr>
                <w:rFonts w:ascii="宋体" w:hAnsi="宋体" w:hint="eastAsia"/>
                <w:sz w:val="18"/>
                <w:szCs w:val="18"/>
              </w:rPr>
            </w:pPr>
          </w:p>
        </w:tc>
        <w:tc>
          <w:tcPr>
            <w:tcW w:w="2717" w:type="pct"/>
            <w:shd w:val="clear" w:color="auto" w:fill="auto"/>
            <w:vAlign w:val="center"/>
          </w:tcPr>
          <w:p w:rsidR="009A4BEA" w:rsidRPr="009A4BEA" w:rsidRDefault="009A4BEA" w:rsidP="009A4BEA">
            <w:pPr>
              <w:spacing w:line="240" w:lineRule="auto"/>
              <w:jc w:val="center"/>
              <w:rPr>
                <w:rFonts w:ascii="宋体" w:hAnsi="宋体"/>
                <w:sz w:val="18"/>
                <w:szCs w:val="18"/>
              </w:rPr>
            </w:pPr>
            <w:r w:rsidRPr="009A4BEA">
              <w:rPr>
                <w:rFonts w:ascii="宋体" w:hAnsi="宋体"/>
                <w:sz w:val="18"/>
                <w:szCs w:val="18"/>
              </w:rPr>
              <w:t>50％多菌灵可湿性粉剂800～1</w:t>
            </w:r>
            <w:r w:rsidRPr="009A4BEA">
              <w:rPr>
                <w:rFonts w:ascii="宋体" w:hAnsi="宋体" w:hint="eastAsia"/>
                <w:sz w:val="18"/>
                <w:szCs w:val="18"/>
                <w:vertAlign w:val="superscript"/>
              </w:rPr>
              <w:t xml:space="preserve"> </w:t>
            </w:r>
            <w:r w:rsidRPr="009A4BEA">
              <w:rPr>
                <w:rFonts w:ascii="宋体" w:hAnsi="宋体"/>
                <w:sz w:val="18"/>
                <w:szCs w:val="18"/>
              </w:rPr>
              <w:t>000倍液</w:t>
            </w:r>
          </w:p>
        </w:tc>
        <w:tc>
          <w:tcPr>
            <w:tcW w:w="1518" w:type="pct"/>
            <w:vMerge/>
            <w:shd w:val="clear" w:color="auto" w:fill="auto"/>
            <w:vAlign w:val="center"/>
          </w:tcPr>
          <w:p w:rsidR="009A4BEA" w:rsidRPr="009A4BEA" w:rsidRDefault="009A4BEA" w:rsidP="009A4BEA">
            <w:pPr>
              <w:spacing w:line="240" w:lineRule="auto"/>
              <w:jc w:val="center"/>
              <w:rPr>
                <w:rFonts w:ascii="宋体" w:hAnsi="宋体" w:hint="eastAsia"/>
                <w:sz w:val="18"/>
                <w:szCs w:val="18"/>
              </w:rPr>
            </w:pPr>
          </w:p>
        </w:tc>
      </w:tr>
      <w:tr w:rsidR="009A4BEA" w:rsidRPr="009A4BEA" w:rsidTr="00F01901">
        <w:trPr>
          <w:trHeight w:val="20"/>
          <w:jc w:val="center"/>
        </w:trPr>
        <w:tc>
          <w:tcPr>
            <w:tcW w:w="765" w:type="pct"/>
            <w:vMerge/>
            <w:shd w:val="clear" w:color="auto" w:fill="auto"/>
            <w:vAlign w:val="center"/>
          </w:tcPr>
          <w:p w:rsidR="009A4BEA" w:rsidRPr="009A4BEA" w:rsidRDefault="009A4BEA" w:rsidP="009A4BEA">
            <w:pPr>
              <w:spacing w:line="240" w:lineRule="auto"/>
              <w:jc w:val="center"/>
              <w:rPr>
                <w:rFonts w:ascii="宋体" w:hAnsi="宋体" w:hint="eastAsia"/>
                <w:sz w:val="18"/>
                <w:szCs w:val="18"/>
              </w:rPr>
            </w:pPr>
          </w:p>
        </w:tc>
        <w:tc>
          <w:tcPr>
            <w:tcW w:w="2717" w:type="pct"/>
            <w:shd w:val="clear" w:color="auto" w:fill="auto"/>
            <w:vAlign w:val="center"/>
          </w:tcPr>
          <w:p w:rsidR="009A4BEA" w:rsidRPr="009A4BEA" w:rsidRDefault="009A4BEA" w:rsidP="009A4BEA">
            <w:pPr>
              <w:spacing w:line="240" w:lineRule="auto"/>
              <w:jc w:val="center"/>
              <w:rPr>
                <w:rFonts w:ascii="宋体" w:hAnsi="宋体"/>
                <w:sz w:val="18"/>
                <w:szCs w:val="18"/>
              </w:rPr>
            </w:pPr>
            <w:r w:rsidRPr="009A4BEA">
              <w:rPr>
                <w:rFonts w:ascii="宋体" w:hAnsi="宋体"/>
                <w:sz w:val="18"/>
                <w:szCs w:val="18"/>
              </w:rPr>
              <w:t>15％</w:t>
            </w:r>
            <w:r w:rsidRPr="009A4BEA">
              <w:rPr>
                <w:rFonts w:ascii="宋体" w:hAnsi="宋体" w:hint="eastAsia"/>
                <w:sz w:val="18"/>
                <w:szCs w:val="18"/>
              </w:rPr>
              <w:t>络</w:t>
            </w:r>
            <w:r w:rsidRPr="009A4BEA">
              <w:rPr>
                <w:rFonts w:ascii="宋体" w:hAnsi="宋体"/>
                <w:sz w:val="18"/>
                <w:szCs w:val="18"/>
              </w:rPr>
              <w:t>氨铜水剂400～600倍液</w:t>
            </w:r>
          </w:p>
        </w:tc>
        <w:tc>
          <w:tcPr>
            <w:tcW w:w="1518" w:type="pct"/>
            <w:vMerge/>
            <w:shd w:val="clear" w:color="auto" w:fill="auto"/>
            <w:vAlign w:val="center"/>
          </w:tcPr>
          <w:p w:rsidR="009A4BEA" w:rsidRPr="009A4BEA" w:rsidRDefault="009A4BEA" w:rsidP="009A4BEA">
            <w:pPr>
              <w:spacing w:line="240" w:lineRule="auto"/>
              <w:jc w:val="center"/>
              <w:rPr>
                <w:rFonts w:ascii="宋体" w:hAnsi="宋体" w:hint="eastAsia"/>
                <w:sz w:val="18"/>
                <w:szCs w:val="18"/>
              </w:rPr>
            </w:pPr>
          </w:p>
        </w:tc>
      </w:tr>
      <w:tr w:rsidR="009A4BEA" w:rsidRPr="009A4BEA" w:rsidTr="00F01901">
        <w:trPr>
          <w:trHeight w:val="20"/>
          <w:jc w:val="center"/>
        </w:trPr>
        <w:tc>
          <w:tcPr>
            <w:tcW w:w="765" w:type="pct"/>
            <w:vMerge w:val="restart"/>
            <w:shd w:val="clear" w:color="auto" w:fill="auto"/>
            <w:vAlign w:val="center"/>
          </w:tcPr>
          <w:p w:rsidR="009A4BEA" w:rsidRPr="009A4BEA" w:rsidRDefault="009A4BEA" w:rsidP="009A4BEA">
            <w:pPr>
              <w:spacing w:line="240" w:lineRule="auto"/>
              <w:jc w:val="center"/>
              <w:rPr>
                <w:rFonts w:ascii="宋体" w:hAnsi="宋体" w:cs="宋体"/>
                <w:sz w:val="18"/>
                <w:szCs w:val="18"/>
              </w:rPr>
            </w:pPr>
            <w:r w:rsidRPr="009A4BEA">
              <w:rPr>
                <w:rFonts w:ascii="宋体" w:hAnsi="宋体" w:hint="eastAsia"/>
                <w:sz w:val="18"/>
                <w:szCs w:val="18"/>
              </w:rPr>
              <w:t>黑斑病</w:t>
            </w:r>
          </w:p>
        </w:tc>
        <w:tc>
          <w:tcPr>
            <w:tcW w:w="2717" w:type="pct"/>
            <w:shd w:val="clear" w:color="auto" w:fill="auto"/>
            <w:vAlign w:val="center"/>
          </w:tcPr>
          <w:p w:rsidR="009A4BEA" w:rsidRPr="009A4BEA" w:rsidRDefault="009A4BEA" w:rsidP="009A4BEA">
            <w:pPr>
              <w:spacing w:line="240" w:lineRule="auto"/>
              <w:jc w:val="center"/>
              <w:rPr>
                <w:rFonts w:ascii="宋体" w:hAnsi="宋体" w:cs="宋体"/>
                <w:sz w:val="18"/>
                <w:szCs w:val="18"/>
              </w:rPr>
            </w:pPr>
            <w:r w:rsidRPr="009A4BEA">
              <w:rPr>
                <w:rFonts w:ascii="宋体" w:hAnsi="宋体"/>
                <w:sz w:val="18"/>
                <w:szCs w:val="18"/>
              </w:rPr>
              <w:t>70％甲基托布津可湿性粉剂500～700倍液</w:t>
            </w:r>
          </w:p>
        </w:tc>
        <w:tc>
          <w:tcPr>
            <w:tcW w:w="1518" w:type="pct"/>
            <w:vMerge w:val="restart"/>
            <w:shd w:val="clear" w:color="auto" w:fill="auto"/>
            <w:vAlign w:val="center"/>
          </w:tcPr>
          <w:p w:rsidR="009A4BEA" w:rsidRPr="009A4BEA" w:rsidRDefault="009A4BEA" w:rsidP="009A4BEA">
            <w:pPr>
              <w:spacing w:line="240" w:lineRule="auto"/>
              <w:jc w:val="center"/>
              <w:rPr>
                <w:rFonts w:ascii="宋体" w:hAnsi="宋体" w:cs="宋体"/>
                <w:sz w:val="18"/>
                <w:szCs w:val="18"/>
              </w:rPr>
            </w:pPr>
            <w:r w:rsidRPr="009A4BEA">
              <w:rPr>
                <w:rFonts w:ascii="宋体" w:hAnsi="宋体" w:hint="eastAsia"/>
                <w:sz w:val="18"/>
                <w:szCs w:val="18"/>
              </w:rPr>
              <w:t>谢花后半月开始喷药，每隔</w:t>
            </w:r>
            <w:r w:rsidRPr="009A4BEA">
              <w:rPr>
                <w:rFonts w:ascii="宋体" w:hAnsi="宋体"/>
                <w:sz w:val="18"/>
                <w:szCs w:val="18"/>
              </w:rPr>
              <w:t>1</w:t>
            </w:r>
            <w:r w:rsidRPr="009A4BEA">
              <w:rPr>
                <w:rFonts w:ascii="宋体" w:hAnsi="宋体" w:hint="eastAsia"/>
                <w:sz w:val="18"/>
                <w:szCs w:val="18"/>
              </w:rPr>
              <w:t>0</w:t>
            </w:r>
            <w:r w:rsidRPr="009A4BEA">
              <w:rPr>
                <w:rFonts w:ascii="宋体" w:hAnsi="宋体" w:hint="eastAsia"/>
                <w:sz w:val="18"/>
                <w:szCs w:val="18"/>
                <w:vertAlign w:val="superscript"/>
              </w:rPr>
              <w:t xml:space="preserve"> </w:t>
            </w:r>
            <w:r w:rsidRPr="009A4BEA">
              <w:rPr>
                <w:rFonts w:ascii="宋体" w:hAnsi="宋体" w:hint="eastAsia"/>
                <w:sz w:val="18"/>
                <w:szCs w:val="18"/>
              </w:rPr>
              <w:t>d</w:t>
            </w:r>
            <w:r w:rsidRPr="009A4BEA">
              <w:rPr>
                <w:rFonts w:ascii="宋体" w:hAnsi="宋体"/>
                <w:sz w:val="18"/>
                <w:szCs w:val="18"/>
              </w:rPr>
              <w:t>～12</w:t>
            </w:r>
            <w:r w:rsidRPr="009A4BEA">
              <w:rPr>
                <w:rFonts w:ascii="宋体" w:hAnsi="宋体" w:hint="eastAsia"/>
                <w:sz w:val="18"/>
                <w:szCs w:val="18"/>
                <w:vertAlign w:val="superscript"/>
              </w:rPr>
              <w:t xml:space="preserve"> </w:t>
            </w:r>
            <w:r w:rsidRPr="009A4BEA">
              <w:rPr>
                <w:rFonts w:ascii="宋体" w:hAnsi="宋体" w:hint="eastAsia"/>
                <w:sz w:val="18"/>
                <w:szCs w:val="18"/>
              </w:rPr>
              <w:t>d1</w:t>
            </w:r>
            <w:r w:rsidRPr="009A4BEA">
              <w:rPr>
                <w:rFonts w:ascii="宋体" w:hAnsi="宋体"/>
                <w:sz w:val="18"/>
                <w:szCs w:val="18"/>
              </w:rPr>
              <w:t>次，连续2～3次，若8月份出现</w:t>
            </w:r>
            <w:r w:rsidRPr="009A4BEA">
              <w:rPr>
                <w:rFonts w:ascii="宋体" w:hAnsi="宋体" w:hint="eastAsia"/>
                <w:sz w:val="18"/>
                <w:szCs w:val="18"/>
              </w:rPr>
              <w:t>症状时再喷1</w:t>
            </w:r>
            <w:r w:rsidRPr="009A4BEA">
              <w:rPr>
                <w:rFonts w:ascii="宋体" w:hAnsi="宋体"/>
                <w:sz w:val="18"/>
                <w:szCs w:val="18"/>
              </w:rPr>
              <w:t>～</w:t>
            </w:r>
            <w:r w:rsidRPr="009A4BEA">
              <w:rPr>
                <w:rFonts w:ascii="宋体" w:hAnsi="宋体" w:hint="eastAsia"/>
                <w:sz w:val="18"/>
                <w:szCs w:val="18"/>
              </w:rPr>
              <w:t>2次。</w:t>
            </w:r>
          </w:p>
        </w:tc>
      </w:tr>
      <w:tr w:rsidR="009A4BEA" w:rsidRPr="009A4BEA" w:rsidTr="00F01901">
        <w:trPr>
          <w:trHeight w:val="20"/>
          <w:jc w:val="center"/>
        </w:trPr>
        <w:tc>
          <w:tcPr>
            <w:tcW w:w="765" w:type="pct"/>
            <w:vMerge/>
            <w:shd w:val="clear" w:color="auto" w:fill="auto"/>
            <w:vAlign w:val="center"/>
          </w:tcPr>
          <w:p w:rsidR="009A4BEA" w:rsidRPr="009A4BEA" w:rsidRDefault="009A4BEA" w:rsidP="009A4BEA">
            <w:pPr>
              <w:spacing w:line="240" w:lineRule="auto"/>
              <w:jc w:val="center"/>
              <w:rPr>
                <w:rFonts w:ascii="宋体" w:hAnsi="宋体" w:hint="eastAsia"/>
                <w:sz w:val="18"/>
                <w:szCs w:val="18"/>
              </w:rPr>
            </w:pPr>
          </w:p>
        </w:tc>
        <w:tc>
          <w:tcPr>
            <w:tcW w:w="2717" w:type="pct"/>
            <w:shd w:val="clear" w:color="auto" w:fill="auto"/>
            <w:vAlign w:val="center"/>
          </w:tcPr>
          <w:p w:rsidR="009A4BEA" w:rsidRPr="009A4BEA" w:rsidRDefault="009A4BEA" w:rsidP="009A4BEA">
            <w:pPr>
              <w:spacing w:line="240" w:lineRule="auto"/>
              <w:jc w:val="center"/>
              <w:rPr>
                <w:rFonts w:ascii="宋体" w:hAnsi="宋体"/>
                <w:sz w:val="18"/>
                <w:szCs w:val="18"/>
              </w:rPr>
            </w:pPr>
            <w:r w:rsidRPr="009A4BEA">
              <w:rPr>
                <w:rFonts w:ascii="宋体" w:hAnsi="宋体"/>
                <w:sz w:val="18"/>
                <w:szCs w:val="18"/>
              </w:rPr>
              <w:t>75％百菌清</w:t>
            </w:r>
            <w:r w:rsidRPr="009A4BEA">
              <w:rPr>
                <w:rFonts w:ascii="宋体" w:hAnsi="宋体" w:hint="eastAsia"/>
                <w:sz w:val="18"/>
                <w:szCs w:val="18"/>
              </w:rPr>
              <w:t>可湿性粉剂</w:t>
            </w:r>
            <w:r w:rsidRPr="009A4BEA">
              <w:rPr>
                <w:rFonts w:ascii="宋体" w:hAnsi="宋体"/>
                <w:sz w:val="18"/>
                <w:szCs w:val="18"/>
              </w:rPr>
              <w:t>500～700倍液</w:t>
            </w:r>
          </w:p>
        </w:tc>
        <w:tc>
          <w:tcPr>
            <w:tcW w:w="1518" w:type="pct"/>
            <w:vMerge/>
            <w:shd w:val="clear" w:color="auto" w:fill="auto"/>
            <w:vAlign w:val="center"/>
          </w:tcPr>
          <w:p w:rsidR="009A4BEA" w:rsidRPr="009A4BEA" w:rsidRDefault="009A4BEA" w:rsidP="009A4BEA">
            <w:pPr>
              <w:spacing w:line="240" w:lineRule="auto"/>
              <w:jc w:val="center"/>
              <w:rPr>
                <w:rFonts w:ascii="宋体" w:hAnsi="宋体" w:hint="eastAsia"/>
                <w:sz w:val="18"/>
                <w:szCs w:val="18"/>
              </w:rPr>
            </w:pPr>
          </w:p>
        </w:tc>
      </w:tr>
      <w:tr w:rsidR="009A4BEA" w:rsidRPr="009A4BEA" w:rsidTr="00F01901">
        <w:trPr>
          <w:trHeight w:val="20"/>
          <w:jc w:val="center"/>
        </w:trPr>
        <w:tc>
          <w:tcPr>
            <w:tcW w:w="765" w:type="pct"/>
            <w:vMerge/>
            <w:shd w:val="clear" w:color="auto" w:fill="auto"/>
            <w:vAlign w:val="center"/>
          </w:tcPr>
          <w:p w:rsidR="009A4BEA" w:rsidRPr="009A4BEA" w:rsidRDefault="009A4BEA" w:rsidP="009A4BEA">
            <w:pPr>
              <w:spacing w:line="240" w:lineRule="auto"/>
              <w:jc w:val="center"/>
              <w:rPr>
                <w:rFonts w:ascii="宋体" w:hAnsi="宋体" w:hint="eastAsia"/>
                <w:sz w:val="18"/>
                <w:szCs w:val="18"/>
              </w:rPr>
            </w:pPr>
          </w:p>
        </w:tc>
        <w:tc>
          <w:tcPr>
            <w:tcW w:w="2717" w:type="pct"/>
            <w:shd w:val="clear" w:color="auto" w:fill="auto"/>
            <w:vAlign w:val="center"/>
          </w:tcPr>
          <w:p w:rsidR="009A4BEA" w:rsidRPr="009A4BEA" w:rsidRDefault="009A4BEA" w:rsidP="009A4BEA">
            <w:pPr>
              <w:spacing w:line="240" w:lineRule="auto"/>
              <w:jc w:val="center"/>
              <w:rPr>
                <w:rFonts w:ascii="宋体" w:hAnsi="宋体"/>
                <w:sz w:val="18"/>
                <w:szCs w:val="18"/>
              </w:rPr>
            </w:pPr>
            <w:r w:rsidRPr="009A4BEA">
              <w:rPr>
                <w:rFonts w:ascii="宋体" w:hAnsi="宋体"/>
                <w:sz w:val="18"/>
                <w:szCs w:val="18"/>
              </w:rPr>
              <w:t>0.5％石灰倍量式波尔多液</w:t>
            </w:r>
          </w:p>
        </w:tc>
        <w:tc>
          <w:tcPr>
            <w:tcW w:w="1518" w:type="pct"/>
            <w:vMerge/>
            <w:shd w:val="clear" w:color="auto" w:fill="auto"/>
            <w:vAlign w:val="center"/>
          </w:tcPr>
          <w:p w:rsidR="009A4BEA" w:rsidRPr="009A4BEA" w:rsidRDefault="009A4BEA" w:rsidP="009A4BEA">
            <w:pPr>
              <w:spacing w:line="240" w:lineRule="auto"/>
              <w:jc w:val="center"/>
              <w:rPr>
                <w:rFonts w:ascii="宋体" w:hAnsi="宋体" w:hint="eastAsia"/>
                <w:sz w:val="18"/>
                <w:szCs w:val="18"/>
              </w:rPr>
            </w:pPr>
          </w:p>
        </w:tc>
      </w:tr>
      <w:tr w:rsidR="009A4BEA" w:rsidRPr="009A4BEA" w:rsidTr="00F01901">
        <w:trPr>
          <w:trHeight w:val="20"/>
          <w:jc w:val="center"/>
        </w:trPr>
        <w:tc>
          <w:tcPr>
            <w:tcW w:w="765" w:type="pct"/>
            <w:vMerge/>
            <w:shd w:val="clear" w:color="auto" w:fill="auto"/>
            <w:vAlign w:val="center"/>
          </w:tcPr>
          <w:p w:rsidR="009A4BEA" w:rsidRPr="009A4BEA" w:rsidRDefault="009A4BEA" w:rsidP="009A4BEA">
            <w:pPr>
              <w:spacing w:line="240" w:lineRule="auto"/>
              <w:jc w:val="center"/>
              <w:rPr>
                <w:rFonts w:ascii="宋体" w:hAnsi="宋体" w:hint="eastAsia"/>
                <w:sz w:val="18"/>
                <w:szCs w:val="18"/>
              </w:rPr>
            </w:pPr>
          </w:p>
        </w:tc>
        <w:tc>
          <w:tcPr>
            <w:tcW w:w="2717" w:type="pct"/>
            <w:shd w:val="clear" w:color="auto" w:fill="auto"/>
            <w:vAlign w:val="center"/>
          </w:tcPr>
          <w:p w:rsidR="009A4BEA" w:rsidRPr="009A4BEA" w:rsidRDefault="009A4BEA" w:rsidP="009A4BEA">
            <w:pPr>
              <w:spacing w:line="240" w:lineRule="auto"/>
              <w:jc w:val="center"/>
              <w:rPr>
                <w:rFonts w:ascii="宋体" w:hAnsi="宋体"/>
                <w:sz w:val="18"/>
                <w:szCs w:val="18"/>
              </w:rPr>
            </w:pPr>
            <w:r w:rsidRPr="009A4BEA">
              <w:rPr>
                <w:rFonts w:ascii="宋体" w:hAnsi="宋体"/>
                <w:sz w:val="18"/>
                <w:szCs w:val="18"/>
              </w:rPr>
              <w:t>80％大生M～45(代森锰锌)</w:t>
            </w:r>
            <w:r w:rsidRPr="009A4BEA">
              <w:rPr>
                <w:rFonts w:ascii="宋体" w:hAnsi="宋体" w:hint="eastAsia"/>
                <w:sz w:val="18"/>
                <w:szCs w:val="18"/>
              </w:rPr>
              <w:t xml:space="preserve"> 可湿性粉剂</w:t>
            </w:r>
            <w:r w:rsidRPr="009A4BEA">
              <w:rPr>
                <w:rFonts w:ascii="宋体" w:hAnsi="宋体"/>
                <w:sz w:val="18"/>
                <w:szCs w:val="18"/>
              </w:rPr>
              <w:t>500倍液</w:t>
            </w:r>
          </w:p>
        </w:tc>
        <w:tc>
          <w:tcPr>
            <w:tcW w:w="1518" w:type="pct"/>
            <w:vMerge/>
            <w:shd w:val="clear" w:color="auto" w:fill="auto"/>
            <w:vAlign w:val="center"/>
          </w:tcPr>
          <w:p w:rsidR="009A4BEA" w:rsidRPr="009A4BEA" w:rsidRDefault="009A4BEA" w:rsidP="009A4BEA">
            <w:pPr>
              <w:spacing w:line="240" w:lineRule="auto"/>
              <w:jc w:val="center"/>
              <w:rPr>
                <w:rFonts w:ascii="宋体" w:hAnsi="宋体" w:hint="eastAsia"/>
                <w:sz w:val="18"/>
                <w:szCs w:val="18"/>
              </w:rPr>
            </w:pPr>
          </w:p>
        </w:tc>
      </w:tr>
      <w:tr w:rsidR="009A4BEA" w:rsidRPr="009A4BEA" w:rsidTr="00F01901">
        <w:trPr>
          <w:trHeight w:val="20"/>
          <w:jc w:val="center"/>
        </w:trPr>
        <w:tc>
          <w:tcPr>
            <w:tcW w:w="765" w:type="pct"/>
            <w:vMerge/>
            <w:shd w:val="clear" w:color="auto" w:fill="auto"/>
            <w:vAlign w:val="center"/>
          </w:tcPr>
          <w:p w:rsidR="009A4BEA" w:rsidRPr="009A4BEA" w:rsidRDefault="009A4BEA" w:rsidP="009A4BEA">
            <w:pPr>
              <w:spacing w:line="240" w:lineRule="auto"/>
              <w:jc w:val="center"/>
              <w:rPr>
                <w:rFonts w:ascii="宋体" w:hAnsi="宋体" w:hint="eastAsia"/>
                <w:sz w:val="18"/>
                <w:szCs w:val="18"/>
              </w:rPr>
            </w:pPr>
          </w:p>
        </w:tc>
        <w:tc>
          <w:tcPr>
            <w:tcW w:w="2717" w:type="pct"/>
            <w:shd w:val="clear" w:color="auto" w:fill="auto"/>
            <w:vAlign w:val="center"/>
          </w:tcPr>
          <w:p w:rsidR="009A4BEA" w:rsidRPr="009A4BEA" w:rsidRDefault="009A4BEA" w:rsidP="009A4BEA">
            <w:pPr>
              <w:spacing w:line="240" w:lineRule="auto"/>
              <w:jc w:val="center"/>
              <w:rPr>
                <w:rFonts w:ascii="宋体" w:hAnsi="宋体"/>
                <w:sz w:val="18"/>
                <w:szCs w:val="18"/>
              </w:rPr>
            </w:pPr>
            <w:r w:rsidRPr="009A4BEA">
              <w:rPr>
                <w:rFonts w:ascii="宋体" w:hAnsi="宋体"/>
                <w:sz w:val="18"/>
                <w:szCs w:val="18"/>
              </w:rPr>
              <w:t>50％多菌灵可湿性粉剂800倍液</w:t>
            </w:r>
          </w:p>
        </w:tc>
        <w:tc>
          <w:tcPr>
            <w:tcW w:w="1518" w:type="pct"/>
            <w:vMerge/>
            <w:shd w:val="clear" w:color="auto" w:fill="auto"/>
            <w:vAlign w:val="center"/>
          </w:tcPr>
          <w:p w:rsidR="009A4BEA" w:rsidRPr="009A4BEA" w:rsidRDefault="009A4BEA" w:rsidP="009A4BEA">
            <w:pPr>
              <w:spacing w:line="240" w:lineRule="auto"/>
              <w:jc w:val="center"/>
              <w:rPr>
                <w:rFonts w:ascii="宋体" w:hAnsi="宋体" w:hint="eastAsia"/>
                <w:sz w:val="18"/>
                <w:szCs w:val="18"/>
              </w:rPr>
            </w:pPr>
          </w:p>
        </w:tc>
      </w:tr>
      <w:tr w:rsidR="009A4BEA" w:rsidRPr="009A4BEA" w:rsidTr="00F01901">
        <w:trPr>
          <w:trHeight w:val="20"/>
          <w:jc w:val="center"/>
        </w:trPr>
        <w:tc>
          <w:tcPr>
            <w:tcW w:w="765" w:type="pct"/>
            <w:vMerge/>
            <w:shd w:val="clear" w:color="auto" w:fill="auto"/>
            <w:vAlign w:val="center"/>
          </w:tcPr>
          <w:p w:rsidR="009A4BEA" w:rsidRPr="009A4BEA" w:rsidRDefault="009A4BEA" w:rsidP="009A4BEA">
            <w:pPr>
              <w:spacing w:line="240" w:lineRule="auto"/>
              <w:jc w:val="center"/>
              <w:rPr>
                <w:rFonts w:ascii="宋体" w:hAnsi="宋体" w:hint="eastAsia"/>
                <w:sz w:val="18"/>
                <w:szCs w:val="18"/>
              </w:rPr>
            </w:pPr>
          </w:p>
        </w:tc>
        <w:tc>
          <w:tcPr>
            <w:tcW w:w="2717" w:type="pct"/>
            <w:shd w:val="clear" w:color="auto" w:fill="auto"/>
            <w:vAlign w:val="center"/>
          </w:tcPr>
          <w:p w:rsidR="009A4BEA" w:rsidRPr="009A4BEA" w:rsidRDefault="009A4BEA" w:rsidP="009A4BEA">
            <w:pPr>
              <w:spacing w:line="240" w:lineRule="auto"/>
              <w:jc w:val="center"/>
              <w:rPr>
                <w:rFonts w:ascii="宋体" w:hAnsi="宋体"/>
                <w:sz w:val="18"/>
                <w:szCs w:val="18"/>
              </w:rPr>
            </w:pPr>
            <w:r w:rsidRPr="009A4BEA">
              <w:rPr>
                <w:rFonts w:ascii="宋体" w:hAnsi="宋体"/>
                <w:sz w:val="18"/>
                <w:szCs w:val="18"/>
              </w:rPr>
              <w:t>10％世高水溶性粒剂(三唑类杀菌剂)</w:t>
            </w:r>
          </w:p>
        </w:tc>
        <w:tc>
          <w:tcPr>
            <w:tcW w:w="1518" w:type="pct"/>
            <w:vMerge/>
            <w:shd w:val="clear" w:color="auto" w:fill="auto"/>
            <w:vAlign w:val="center"/>
          </w:tcPr>
          <w:p w:rsidR="009A4BEA" w:rsidRPr="009A4BEA" w:rsidRDefault="009A4BEA" w:rsidP="009A4BEA">
            <w:pPr>
              <w:spacing w:line="240" w:lineRule="auto"/>
              <w:jc w:val="center"/>
              <w:rPr>
                <w:rFonts w:ascii="宋体" w:hAnsi="宋体" w:hint="eastAsia"/>
                <w:sz w:val="18"/>
                <w:szCs w:val="18"/>
              </w:rPr>
            </w:pPr>
          </w:p>
        </w:tc>
      </w:tr>
    </w:tbl>
    <w:p w:rsidR="00EA2FD0" w:rsidRDefault="00EA2FD0">
      <w:pPr>
        <w:pStyle w:val="afffff8"/>
        <w:ind w:firstLine="420"/>
        <w:sectPr w:rsidR="00EA2FD0">
          <w:pgSz w:w="11906" w:h="16838"/>
          <w:pgMar w:top="567" w:right="1134" w:bottom="1134" w:left="1134" w:header="1418" w:footer="1134" w:gutter="284"/>
          <w:cols w:space="425"/>
          <w:formProt w:val="0"/>
          <w:docGrid w:linePitch="312"/>
        </w:sectPr>
      </w:pPr>
    </w:p>
    <w:p w:rsidR="00986B76" w:rsidRDefault="002C64C8">
      <w:pPr>
        <w:pStyle w:val="aff4"/>
        <w:spacing w:before="120" w:after="120"/>
      </w:pPr>
      <w:r>
        <w:rPr>
          <w:rFonts w:hint="eastAsia"/>
        </w:rPr>
        <w:lastRenderedPageBreak/>
        <w:t>桂红柚1号主要虫害化学防治方法</w:t>
      </w:r>
    </w:p>
    <w:p w:rsidR="00986B76" w:rsidRDefault="002C64C8">
      <w:pPr>
        <w:pStyle w:val="afffff8"/>
        <w:ind w:firstLine="420"/>
      </w:pPr>
      <w:r>
        <w:rPr>
          <w:rFonts w:hint="eastAsia"/>
        </w:rPr>
        <w:t>见表A.2。</w:t>
      </w:r>
    </w:p>
    <w:p w:rsidR="00986B76" w:rsidRDefault="002C64C8">
      <w:pPr>
        <w:pStyle w:val="aff"/>
        <w:spacing w:before="120" w:after="120"/>
      </w:pPr>
      <w:r>
        <w:rPr>
          <w:rFonts w:hint="eastAsia"/>
        </w:rPr>
        <w:t>桂红柚1号主要虫害化学防治方法</w:t>
      </w:r>
    </w:p>
    <w:tbl>
      <w:tblPr>
        <w:tblStyle w:val="affffa"/>
        <w:tblW w:w="5000" w:type="pct"/>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1552"/>
        <w:gridCol w:w="4927"/>
        <w:gridCol w:w="2895"/>
      </w:tblGrid>
      <w:tr w:rsidR="00986B76" w:rsidRPr="008D39B4" w:rsidTr="00F01901">
        <w:trPr>
          <w:trHeight w:val="20"/>
          <w:tblHeader/>
          <w:jc w:val="center"/>
        </w:trPr>
        <w:tc>
          <w:tcPr>
            <w:tcW w:w="828" w:type="pct"/>
            <w:tcBorders>
              <w:top w:val="single" w:sz="8" w:space="0" w:color="auto"/>
              <w:bottom w:val="single" w:sz="8" w:space="0" w:color="auto"/>
            </w:tcBorders>
            <w:shd w:val="clear" w:color="auto" w:fill="auto"/>
            <w:vAlign w:val="center"/>
          </w:tcPr>
          <w:p w:rsidR="00986B76" w:rsidRPr="008D39B4" w:rsidRDefault="002C64C8" w:rsidP="008D39B4">
            <w:pPr>
              <w:pStyle w:val="afffffffffc"/>
              <w:rPr>
                <w:rFonts w:hAnsi="宋体"/>
                <w:color w:val="000000" w:themeColor="text1"/>
                <w:szCs w:val="18"/>
              </w:rPr>
            </w:pPr>
            <w:r w:rsidRPr="008D39B4">
              <w:rPr>
                <w:rFonts w:hAnsi="宋体" w:hint="eastAsia"/>
                <w:color w:val="000000" w:themeColor="text1"/>
                <w:szCs w:val="18"/>
              </w:rPr>
              <w:t>防治对象</w:t>
            </w:r>
          </w:p>
        </w:tc>
        <w:tc>
          <w:tcPr>
            <w:tcW w:w="2628" w:type="pct"/>
            <w:tcBorders>
              <w:top w:val="single" w:sz="8" w:space="0" w:color="auto"/>
              <w:bottom w:val="single" w:sz="8" w:space="0" w:color="auto"/>
            </w:tcBorders>
            <w:shd w:val="clear" w:color="auto" w:fill="auto"/>
            <w:vAlign w:val="center"/>
          </w:tcPr>
          <w:p w:rsidR="00986B76" w:rsidRPr="008D39B4" w:rsidRDefault="002C64C8" w:rsidP="008D39B4">
            <w:pPr>
              <w:pStyle w:val="afffffffffc"/>
              <w:rPr>
                <w:rFonts w:hAnsi="宋体"/>
                <w:color w:val="000000" w:themeColor="text1"/>
                <w:szCs w:val="18"/>
              </w:rPr>
            </w:pPr>
            <w:r w:rsidRPr="008D39B4">
              <w:rPr>
                <w:rFonts w:hAnsi="宋体" w:hint="eastAsia"/>
                <w:color w:val="000000" w:themeColor="text1"/>
                <w:szCs w:val="18"/>
              </w:rPr>
              <w:t>推荐药剂及浓度</w:t>
            </w:r>
          </w:p>
        </w:tc>
        <w:tc>
          <w:tcPr>
            <w:tcW w:w="1544" w:type="pct"/>
            <w:tcBorders>
              <w:top w:val="single" w:sz="8" w:space="0" w:color="auto"/>
              <w:bottom w:val="single" w:sz="8" w:space="0" w:color="auto"/>
            </w:tcBorders>
            <w:shd w:val="clear" w:color="auto" w:fill="auto"/>
            <w:vAlign w:val="center"/>
          </w:tcPr>
          <w:p w:rsidR="00986B76" w:rsidRPr="008D39B4" w:rsidRDefault="002C64C8" w:rsidP="008D39B4">
            <w:pPr>
              <w:pStyle w:val="afffffffffc"/>
              <w:rPr>
                <w:rFonts w:hAnsi="宋体"/>
                <w:color w:val="000000" w:themeColor="text1"/>
                <w:szCs w:val="18"/>
              </w:rPr>
            </w:pPr>
            <w:r w:rsidRPr="008D39B4">
              <w:rPr>
                <w:rFonts w:hAnsi="宋体" w:hint="eastAsia"/>
                <w:color w:val="000000" w:themeColor="text1"/>
                <w:szCs w:val="18"/>
              </w:rPr>
              <w:t>使用方法</w:t>
            </w:r>
          </w:p>
        </w:tc>
      </w:tr>
      <w:tr w:rsidR="008D39B4" w:rsidRPr="008D39B4" w:rsidTr="00F01901">
        <w:trPr>
          <w:trHeight w:val="20"/>
          <w:jc w:val="center"/>
        </w:trPr>
        <w:tc>
          <w:tcPr>
            <w:tcW w:w="828" w:type="pct"/>
            <w:vMerge w:val="restart"/>
            <w:tcBorders>
              <w:top w:val="single" w:sz="8" w:space="0" w:color="auto"/>
            </w:tcBorders>
            <w:shd w:val="clear" w:color="auto" w:fill="auto"/>
            <w:vAlign w:val="center"/>
          </w:tcPr>
          <w:p w:rsidR="008D39B4" w:rsidRPr="008D39B4" w:rsidRDefault="008D39B4" w:rsidP="008D39B4">
            <w:pPr>
              <w:spacing w:line="240" w:lineRule="auto"/>
              <w:jc w:val="center"/>
              <w:rPr>
                <w:rFonts w:ascii="宋体" w:hAnsi="宋体" w:cs="宋体"/>
                <w:sz w:val="18"/>
                <w:szCs w:val="18"/>
              </w:rPr>
            </w:pPr>
            <w:r w:rsidRPr="008D39B4">
              <w:rPr>
                <w:rFonts w:ascii="宋体" w:hAnsi="宋体" w:hint="eastAsia"/>
                <w:sz w:val="18"/>
                <w:szCs w:val="18"/>
              </w:rPr>
              <w:t>柑橘木虱</w:t>
            </w:r>
          </w:p>
        </w:tc>
        <w:tc>
          <w:tcPr>
            <w:tcW w:w="2628" w:type="pct"/>
            <w:tcBorders>
              <w:top w:val="single" w:sz="8" w:space="0" w:color="auto"/>
            </w:tcBorders>
            <w:shd w:val="clear" w:color="auto" w:fill="auto"/>
            <w:vAlign w:val="center"/>
          </w:tcPr>
          <w:p w:rsidR="008D39B4" w:rsidRPr="008D39B4" w:rsidRDefault="008D39B4" w:rsidP="008D39B4">
            <w:pPr>
              <w:spacing w:line="240" w:lineRule="auto"/>
              <w:jc w:val="center"/>
              <w:rPr>
                <w:rFonts w:ascii="宋体" w:hAnsi="宋体" w:cs="宋体"/>
                <w:sz w:val="18"/>
                <w:szCs w:val="18"/>
              </w:rPr>
            </w:pPr>
            <w:r w:rsidRPr="008D39B4">
              <w:rPr>
                <w:rFonts w:ascii="宋体" w:hAnsi="宋体" w:hint="eastAsia"/>
                <w:sz w:val="18"/>
                <w:szCs w:val="18"/>
              </w:rPr>
              <w:t>石硫合</w:t>
            </w:r>
            <w:r w:rsidRPr="008D39B4">
              <w:rPr>
                <w:rFonts w:ascii="宋体" w:hAnsi="宋体"/>
                <w:sz w:val="18"/>
                <w:szCs w:val="18"/>
              </w:rPr>
              <w:t>剂</w:t>
            </w:r>
            <w:r w:rsidRPr="008D39B4">
              <w:rPr>
                <w:rFonts w:ascii="宋体" w:hAnsi="宋体" w:hint="eastAsia"/>
                <w:sz w:val="18"/>
                <w:szCs w:val="18"/>
              </w:rPr>
              <w:t>0.8</w:t>
            </w:r>
            <w:r w:rsidRPr="008D39B4">
              <w:rPr>
                <w:rFonts w:ascii="宋体" w:hAnsi="宋体" w:hint="eastAsia"/>
                <w:sz w:val="18"/>
                <w:szCs w:val="18"/>
                <w:vertAlign w:val="superscript"/>
              </w:rPr>
              <w:t xml:space="preserve"> </w:t>
            </w:r>
            <w:r w:rsidRPr="008D39B4">
              <w:rPr>
                <w:rFonts w:ascii="宋体" w:hAnsi="宋体" w:hint="eastAsia"/>
                <w:sz w:val="18"/>
                <w:szCs w:val="18"/>
              </w:rPr>
              <w:t>Be～1</w:t>
            </w:r>
            <w:r w:rsidRPr="008D39B4">
              <w:rPr>
                <w:rFonts w:ascii="宋体" w:hAnsi="宋体" w:hint="eastAsia"/>
                <w:sz w:val="18"/>
                <w:szCs w:val="18"/>
                <w:vertAlign w:val="superscript"/>
              </w:rPr>
              <w:t xml:space="preserve"> </w:t>
            </w:r>
            <w:r w:rsidRPr="008D39B4">
              <w:rPr>
                <w:rFonts w:ascii="宋体" w:hAnsi="宋体" w:hint="eastAsia"/>
                <w:sz w:val="18"/>
                <w:szCs w:val="18"/>
              </w:rPr>
              <w:t>Be(冬季和春季芽萌动前用)</w:t>
            </w:r>
          </w:p>
        </w:tc>
        <w:tc>
          <w:tcPr>
            <w:tcW w:w="1544" w:type="pct"/>
            <w:vMerge w:val="restart"/>
            <w:tcBorders>
              <w:top w:val="single" w:sz="8" w:space="0" w:color="auto"/>
            </w:tcBorders>
            <w:shd w:val="clear" w:color="auto" w:fill="auto"/>
            <w:vAlign w:val="center"/>
          </w:tcPr>
          <w:p w:rsidR="008D39B4" w:rsidRPr="008D39B4" w:rsidRDefault="008D39B4" w:rsidP="008D39B4">
            <w:pPr>
              <w:spacing w:line="240" w:lineRule="auto"/>
              <w:jc w:val="center"/>
              <w:rPr>
                <w:rFonts w:ascii="宋体" w:hAnsi="宋体" w:cs="宋体"/>
                <w:sz w:val="18"/>
                <w:szCs w:val="18"/>
              </w:rPr>
            </w:pPr>
            <w:r w:rsidRPr="008D39B4">
              <w:rPr>
                <w:rFonts w:ascii="宋体" w:hAnsi="宋体" w:hint="eastAsia"/>
                <w:sz w:val="18"/>
                <w:szCs w:val="18"/>
              </w:rPr>
              <w:t>每次新梢及时喷药护梢</w:t>
            </w:r>
            <w:r w:rsidRPr="008D39B4">
              <w:rPr>
                <w:rFonts w:ascii="宋体" w:hAnsi="宋体"/>
                <w:sz w:val="18"/>
                <w:szCs w:val="18"/>
              </w:rPr>
              <w:t>(其中夏秋梢配合喷潜叶蛾即可</w:t>
            </w:r>
            <w:r w:rsidRPr="008D39B4">
              <w:rPr>
                <w:rFonts w:ascii="宋体" w:hAnsi="宋体" w:hint="eastAsia"/>
                <w:sz w:val="18"/>
                <w:szCs w:val="18"/>
              </w:rPr>
              <w:t>)</w:t>
            </w:r>
          </w:p>
        </w:tc>
      </w:tr>
      <w:tr w:rsidR="008D39B4" w:rsidRPr="008D39B4" w:rsidTr="00F01901">
        <w:trPr>
          <w:trHeight w:val="20"/>
          <w:jc w:val="center"/>
        </w:trPr>
        <w:tc>
          <w:tcPr>
            <w:tcW w:w="828" w:type="pct"/>
            <w:vMerge/>
            <w:shd w:val="clear" w:color="auto" w:fill="auto"/>
            <w:vAlign w:val="center"/>
          </w:tcPr>
          <w:p w:rsidR="008D39B4" w:rsidRPr="008D39B4" w:rsidRDefault="008D39B4" w:rsidP="008D39B4">
            <w:pPr>
              <w:spacing w:line="240" w:lineRule="auto"/>
              <w:jc w:val="center"/>
              <w:rPr>
                <w:rFonts w:ascii="宋体" w:hAnsi="宋体" w:hint="eastAsia"/>
                <w:sz w:val="18"/>
                <w:szCs w:val="18"/>
              </w:rPr>
            </w:pPr>
          </w:p>
        </w:tc>
        <w:tc>
          <w:tcPr>
            <w:tcW w:w="2628" w:type="pct"/>
            <w:shd w:val="clear" w:color="auto" w:fill="auto"/>
            <w:vAlign w:val="center"/>
          </w:tcPr>
          <w:p w:rsidR="008D39B4" w:rsidRPr="008D39B4" w:rsidRDefault="008D39B4" w:rsidP="008D39B4">
            <w:pPr>
              <w:spacing w:line="240" w:lineRule="auto"/>
              <w:jc w:val="center"/>
              <w:rPr>
                <w:rFonts w:ascii="宋体" w:hAnsi="宋体"/>
                <w:sz w:val="18"/>
                <w:szCs w:val="18"/>
              </w:rPr>
            </w:pPr>
            <w:r w:rsidRPr="008D39B4">
              <w:rPr>
                <w:rFonts w:ascii="宋体" w:hAnsi="宋体" w:hint="eastAsia"/>
                <w:sz w:val="18"/>
                <w:szCs w:val="18"/>
              </w:rPr>
              <w:t>25％吡虫啉可湿性粉剂1</w:t>
            </w:r>
            <w:r w:rsidRPr="008D39B4">
              <w:rPr>
                <w:rFonts w:ascii="宋体" w:hAnsi="宋体" w:hint="eastAsia"/>
                <w:sz w:val="18"/>
                <w:szCs w:val="18"/>
                <w:vertAlign w:val="superscript"/>
              </w:rPr>
              <w:t xml:space="preserve"> </w:t>
            </w:r>
            <w:r w:rsidRPr="008D39B4">
              <w:rPr>
                <w:rFonts w:ascii="宋体" w:hAnsi="宋体" w:hint="eastAsia"/>
                <w:sz w:val="18"/>
                <w:szCs w:val="18"/>
              </w:rPr>
              <w:t>000～1</w:t>
            </w:r>
            <w:r w:rsidRPr="008D39B4">
              <w:rPr>
                <w:rFonts w:ascii="宋体" w:hAnsi="宋体" w:hint="eastAsia"/>
                <w:sz w:val="18"/>
                <w:szCs w:val="18"/>
                <w:vertAlign w:val="superscript"/>
              </w:rPr>
              <w:t xml:space="preserve"> </w:t>
            </w:r>
            <w:r w:rsidRPr="008D39B4">
              <w:rPr>
                <w:rFonts w:ascii="宋体" w:hAnsi="宋体" w:hint="eastAsia"/>
                <w:sz w:val="18"/>
                <w:szCs w:val="18"/>
              </w:rPr>
              <w:t>500倍液</w:t>
            </w:r>
          </w:p>
        </w:tc>
        <w:tc>
          <w:tcPr>
            <w:tcW w:w="1544" w:type="pct"/>
            <w:vMerge/>
            <w:shd w:val="clear" w:color="auto" w:fill="auto"/>
            <w:vAlign w:val="center"/>
          </w:tcPr>
          <w:p w:rsidR="008D39B4" w:rsidRPr="008D39B4" w:rsidRDefault="008D39B4" w:rsidP="008D39B4">
            <w:pPr>
              <w:spacing w:line="240" w:lineRule="auto"/>
              <w:jc w:val="center"/>
              <w:rPr>
                <w:rFonts w:ascii="宋体" w:hAnsi="宋体" w:hint="eastAsia"/>
                <w:sz w:val="18"/>
                <w:szCs w:val="18"/>
              </w:rPr>
            </w:pPr>
          </w:p>
        </w:tc>
      </w:tr>
      <w:tr w:rsidR="008D39B4" w:rsidRPr="008D39B4" w:rsidTr="00F01901">
        <w:trPr>
          <w:trHeight w:val="20"/>
          <w:jc w:val="center"/>
        </w:trPr>
        <w:tc>
          <w:tcPr>
            <w:tcW w:w="828" w:type="pct"/>
            <w:vMerge/>
            <w:shd w:val="clear" w:color="auto" w:fill="auto"/>
            <w:vAlign w:val="center"/>
          </w:tcPr>
          <w:p w:rsidR="008D39B4" w:rsidRPr="008D39B4" w:rsidRDefault="008D39B4" w:rsidP="008D39B4">
            <w:pPr>
              <w:spacing w:line="240" w:lineRule="auto"/>
              <w:jc w:val="center"/>
              <w:rPr>
                <w:rFonts w:ascii="宋体" w:hAnsi="宋体" w:hint="eastAsia"/>
                <w:sz w:val="18"/>
                <w:szCs w:val="18"/>
              </w:rPr>
            </w:pPr>
          </w:p>
        </w:tc>
        <w:tc>
          <w:tcPr>
            <w:tcW w:w="2628" w:type="pct"/>
            <w:shd w:val="clear" w:color="auto" w:fill="auto"/>
            <w:vAlign w:val="center"/>
          </w:tcPr>
          <w:p w:rsidR="008D39B4" w:rsidRPr="008D39B4" w:rsidRDefault="008D39B4" w:rsidP="008D39B4">
            <w:pPr>
              <w:spacing w:line="240" w:lineRule="auto"/>
              <w:jc w:val="center"/>
              <w:rPr>
                <w:rFonts w:ascii="宋体" w:hAnsi="宋体"/>
                <w:sz w:val="18"/>
                <w:szCs w:val="18"/>
              </w:rPr>
            </w:pPr>
            <w:r w:rsidRPr="008D39B4">
              <w:rPr>
                <w:rFonts w:ascii="宋体" w:hAnsi="宋体" w:hint="eastAsia"/>
                <w:sz w:val="18"/>
                <w:szCs w:val="18"/>
              </w:rPr>
              <w:t>20％甲氢菊酯乳油1000倍液</w:t>
            </w:r>
          </w:p>
        </w:tc>
        <w:tc>
          <w:tcPr>
            <w:tcW w:w="1544" w:type="pct"/>
            <w:vMerge/>
            <w:shd w:val="clear" w:color="auto" w:fill="auto"/>
            <w:vAlign w:val="center"/>
          </w:tcPr>
          <w:p w:rsidR="008D39B4" w:rsidRPr="008D39B4" w:rsidRDefault="008D39B4" w:rsidP="008D39B4">
            <w:pPr>
              <w:spacing w:line="240" w:lineRule="auto"/>
              <w:jc w:val="center"/>
              <w:rPr>
                <w:rFonts w:ascii="宋体" w:hAnsi="宋体" w:hint="eastAsia"/>
                <w:sz w:val="18"/>
                <w:szCs w:val="18"/>
              </w:rPr>
            </w:pPr>
          </w:p>
        </w:tc>
      </w:tr>
      <w:tr w:rsidR="008D39B4" w:rsidRPr="008D39B4" w:rsidTr="00F01901">
        <w:trPr>
          <w:trHeight w:val="20"/>
          <w:jc w:val="center"/>
        </w:trPr>
        <w:tc>
          <w:tcPr>
            <w:tcW w:w="828" w:type="pct"/>
            <w:vMerge/>
            <w:shd w:val="clear" w:color="auto" w:fill="auto"/>
            <w:vAlign w:val="center"/>
          </w:tcPr>
          <w:p w:rsidR="008D39B4" w:rsidRPr="008D39B4" w:rsidRDefault="008D39B4" w:rsidP="008D39B4">
            <w:pPr>
              <w:spacing w:line="240" w:lineRule="auto"/>
              <w:jc w:val="center"/>
              <w:rPr>
                <w:rFonts w:ascii="宋体" w:hAnsi="宋体" w:hint="eastAsia"/>
                <w:sz w:val="18"/>
                <w:szCs w:val="18"/>
              </w:rPr>
            </w:pPr>
          </w:p>
        </w:tc>
        <w:tc>
          <w:tcPr>
            <w:tcW w:w="2628" w:type="pct"/>
            <w:shd w:val="clear" w:color="auto" w:fill="auto"/>
            <w:vAlign w:val="center"/>
          </w:tcPr>
          <w:p w:rsidR="008D39B4" w:rsidRPr="008D39B4" w:rsidRDefault="008D39B4" w:rsidP="008D39B4">
            <w:pPr>
              <w:spacing w:line="240" w:lineRule="auto"/>
              <w:jc w:val="center"/>
              <w:rPr>
                <w:rFonts w:ascii="宋体" w:hAnsi="宋体"/>
                <w:sz w:val="18"/>
                <w:szCs w:val="18"/>
              </w:rPr>
            </w:pPr>
            <w:r w:rsidRPr="008D39B4">
              <w:rPr>
                <w:rFonts w:ascii="宋体" w:hAnsi="宋体" w:hint="eastAsia"/>
                <w:sz w:val="18"/>
                <w:szCs w:val="18"/>
              </w:rPr>
              <w:t>48％毒死蜱悬浮剂1</w:t>
            </w:r>
            <w:r w:rsidRPr="008D39B4">
              <w:rPr>
                <w:rFonts w:ascii="宋体" w:hAnsi="宋体" w:hint="eastAsia"/>
                <w:sz w:val="18"/>
                <w:szCs w:val="18"/>
                <w:vertAlign w:val="superscript"/>
              </w:rPr>
              <w:t xml:space="preserve"> </w:t>
            </w:r>
            <w:r w:rsidRPr="008D39B4">
              <w:rPr>
                <w:rFonts w:ascii="宋体" w:hAnsi="宋体" w:hint="eastAsia"/>
                <w:sz w:val="18"/>
                <w:szCs w:val="18"/>
              </w:rPr>
              <w:t>000倍液</w:t>
            </w:r>
          </w:p>
        </w:tc>
        <w:tc>
          <w:tcPr>
            <w:tcW w:w="1544" w:type="pct"/>
            <w:vMerge/>
            <w:shd w:val="clear" w:color="auto" w:fill="auto"/>
            <w:vAlign w:val="center"/>
          </w:tcPr>
          <w:p w:rsidR="008D39B4" w:rsidRPr="008D39B4" w:rsidRDefault="008D39B4" w:rsidP="008D39B4">
            <w:pPr>
              <w:spacing w:line="240" w:lineRule="auto"/>
              <w:jc w:val="center"/>
              <w:rPr>
                <w:rFonts w:ascii="宋体" w:hAnsi="宋体" w:hint="eastAsia"/>
                <w:sz w:val="18"/>
                <w:szCs w:val="18"/>
              </w:rPr>
            </w:pPr>
          </w:p>
        </w:tc>
      </w:tr>
      <w:tr w:rsidR="008D39B4" w:rsidRPr="008D39B4" w:rsidTr="00F01901">
        <w:trPr>
          <w:trHeight w:val="20"/>
          <w:jc w:val="center"/>
        </w:trPr>
        <w:tc>
          <w:tcPr>
            <w:tcW w:w="828" w:type="pct"/>
            <w:vMerge w:val="restart"/>
            <w:shd w:val="clear" w:color="auto" w:fill="auto"/>
            <w:vAlign w:val="center"/>
          </w:tcPr>
          <w:p w:rsidR="008D39B4" w:rsidRPr="008D39B4" w:rsidRDefault="008D39B4" w:rsidP="008D39B4">
            <w:pPr>
              <w:spacing w:line="240" w:lineRule="auto"/>
              <w:jc w:val="center"/>
              <w:rPr>
                <w:rFonts w:ascii="宋体" w:hAnsi="宋体" w:cs="宋体"/>
                <w:sz w:val="18"/>
                <w:szCs w:val="18"/>
              </w:rPr>
            </w:pPr>
            <w:r w:rsidRPr="008D39B4">
              <w:rPr>
                <w:rFonts w:ascii="宋体" w:hAnsi="宋体" w:hint="eastAsia"/>
                <w:sz w:val="18"/>
                <w:szCs w:val="18"/>
              </w:rPr>
              <w:t>潜叶蛾</w:t>
            </w:r>
          </w:p>
        </w:tc>
        <w:tc>
          <w:tcPr>
            <w:tcW w:w="2628" w:type="pct"/>
            <w:shd w:val="clear" w:color="auto" w:fill="auto"/>
            <w:vAlign w:val="center"/>
          </w:tcPr>
          <w:p w:rsidR="008D39B4" w:rsidRPr="008D39B4" w:rsidRDefault="008D39B4" w:rsidP="008D39B4">
            <w:pPr>
              <w:spacing w:line="240" w:lineRule="auto"/>
              <w:jc w:val="center"/>
              <w:rPr>
                <w:rFonts w:ascii="宋体" w:hAnsi="宋体" w:cs="宋体"/>
                <w:sz w:val="18"/>
                <w:szCs w:val="18"/>
              </w:rPr>
            </w:pPr>
            <w:r w:rsidRPr="008D39B4">
              <w:rPr>
                <w:rFonts w:ascii="宋体" w:hAnsi="宋体"/>
                <w:sz w:val="18"/>
                <w:szCs w:val="18"/>
              </w:rPr>
              <w:t>5％氟铃脲乳油1</w:t>
            </w:r>
            <w:r w:rsidRPr="008D39B4">
              <w:rPr>
                <w:rFonts w:ascii="宋体" w:hAnsi="宋体" w:hint="eastAsia"/>
                <w:sz w:val="18"/>
                <w:szCs w:val="18"/>
                <w:vertAlign w:val="superscript"/>
              </w:rPr>
              <w:t xml:space="preserve"> </w:t>
            </w:r>
            <w:r w:rsidRPr="008D39B4">
              <w:rPr>
                <w:rFonts w:ascii="宋体" w:hAnsi="宋体"/>
                <w:sz w:val="18"/>
                <w:szCs w:val="18"/>
              </w:rPr>
              <w:t>000倍液</w:t>
            </w:r>
          </w:p>
        </w:tc>
        <w:tc>
          <w:tcPr>
            <w:tcW w:w="1544" w:type="pct"/>
            <w:vMerge w:val="restart"/>
            <w:shd w:val="clear" w:color="auto" w:fill="auto"/>
            <w:vAlign w:val="center"/>
          </w:tcPr>
          <w:p w:rsidR="008D39B4" w:rsidRPr="008D39B4" w:rsidRDefault="008D39B4" w:rsidP="008D39B4">
            <w:pPr>
              <w:spacing w:line="240" w:lineRule="auto"/>
              <w:jc w:val="center"/>
              <w:rPr>
                <w:rFonts w:ascii="宋体" w:hAnsi="宋体" w:cs="宋体"/>
                <w:sz w:val="18"/>
                <w:szCs w:val="18"/>
              </w:rPr>
            </w:pPr>
            <w:r w:rsidRPr="008D39B4">
              <w:rPr>
                <w:rFonts w:ascii="宋体" w:hAnsi="宋体" w:hint="eastAsia"/>
                <w:sz w:val="18"/>
                <w:szCs w:val="18"/>
              </w:rPr>
              <w:t>新梢</w:t>
            </w:r>
            <w:r w:rsidRPr="008D39B4">
              <w:rPr>
                <w:rFonts w:ascii="宋体" w:hAnsi="宋体"/>
                <w:sz w:val="18"/>
                <w:szCs w:val="18"/>
              </w:rPr>
              <w:t>0.5</w:t>
            </w:r>
            <w:r w:rsidRPr="008D39B4">
              <w:rPr>
                <w:rFonts w:ascii="宋体" w:hAnsi="宋体" w:hint="eastAsia"/>
                <w:sz w:val="18"/>
                <w:szCs w:val="18"/>
                <w:vertAlign w:val="superscript"/>
              </w:rPr>
              <w:t xml:space="preserve"> </w:t>
            </w:r>
            <w:r w:rsidRPr="008D39B4">
              <w:rPr>
                <w:rFonts w:ascii="宋体" w:hAnsi="宋体" w:hint="eastAsia"/>
                <w:sz w:val="18"/>
                <w:szCs w:val="18"/>
              </w:rPr>
              <w:t>cm</w:t>
            </w:r>
            <w:r w:rsidRPr="008D39B4">
              <w:rPr>
                <w:rFonts w:ascii="宋体" w:hAnsi="宋体"/>
                <w:sz w:val="18"/>
                <w:szCs w:val="18"/>
              </w:rPr>
              <w:t>～</w:t>
            </w:r>
            <w:r w:rsidRPr="008D39B4">
              <w:rPr>
                <w:rFonts w:ascii="宋体" w:hAnsi="宋体" w:hint="eastAsia"/>
                <w:sz w:val="18"/>
                <w:szCs w:val="18"/>
              </w:rPr>
              <w:t>1.0</w:t>
            </w:r>
            <w:r w:rsidRPr="008D39B4">
              <w:rPr>
                <w:rFonts w:ascii="宋体" w:hAnsi="宋体" w:hint="eastAsia"/>
                <w:sz w:val="18"/>
                <w:szCs w:val="18"/>
                <w:vertAlign w:val="superscript"/>
              </w:rPr>
              <w:t xml:space="preserve"> </w:t>
            </w:r>
            <w:r w:rsidRPr="008D39B4">
              <w:rPr>
                <w:rFonts w:ascii="宋体" w:hAnsi="宋体" w:hint="eastAsia"/>
                <w:sz w:val="18"/>
                <w:szCs w:val="18"/>
              </w:rPr>
              <w:t>cm时开始喷药，隔</w:t>
            </w:r>
            <w:r w:rsidRPr="008D39B4">
              <w:rPr>
                <w:rFonts w:ascii="宋体" w:hAnsi="宋体"/>
                <w:sz w:val="18"/>
                <w:szCs w:val="18"/>
              </w:rPr>
              <w:t>3</w:t>
            </w:r>
            <w:r w:rsidRPr="008D39B4">
              <w:rPr>
                <w:rFonts w:ascii="宋体" w:hAnsi="宋体" w:hint="eastAsia"/>
                <w:sz w:val="18"/>
                <w:szCs w:val="18"/>
                <w:vertAlign w:val="superscript"/>
              </w:rPr>
              <w:t xml:space="preserve"> </w:t>
            </w:r>
            <w:r w:rsidRPr="008D39B4">
              <w:rPr>
                <w:rFonts w:ascii="宋体" w:hAnsi="宋体" w:hint="eastAsia"/>
                <w:sz w:val="18"/>
                <w:szCs w:val="18"/>
              </w:rPr>
              <w:t>d</w:t>
            </w:r>
            <w:r w:rsidRPr="008D39B4">
              <w:rPr>
                <w:rFonts w:ascii="宋体" w:hAnsi="宋体"/>
                <w:sz w:val="18"/>
                <w:szCs w:val="18"/>
              </w:rPr>
              <w:t>～5</w:t>
            </w:r>
            <w:r w:rsidRPr="008D39B4">
              <w:rPr>
                <w:rFonts w:ascii="宋体" w:hAnsi="宋体" w:hint="eastAsia"/>
                <w:sz w:val="18"/>
                <w:szCs w:val="18"/>
                <w:vertAlign w:val="superscript"/>
              </w:rPr>
              <w:t xml:space="preserve"> </w:t>
            </w:r>
            <w:r w:rsidRPr="008D39B4">
              <w:rPr>
                <w:rFonts w:ascii="宋体" w:hAnsi="宋体" w:hint="eastAsia"/>
                <w:sz w:val="18"/>
                <w:szCs w:val="18"/>
              </w:rPr>
              <w:t>d轮换喷一次，连喷</w:t>
            </w:r>
            <w:r w:rsidRPr="008D39B4">
              <w:rPr>
                <w:rFonts w:ascii="宋体" w:hAnsi="宋体"/>
                <w:sz w:val="18"/>
                <w:szCs w:val="18"/>
              </w:rPr>
              <w:t>2～3</w:t>
            </w:r>
            <w:r w:rsidRPr="008D39B4">
              <w:rPr>
                <w:rFonts w:ascii="宋体" w:hAnsi="宋体" w:hint="eastAsia"/>
                <w:sz w:val="18"/>
                <w:szCs w:val="18"/>
              </w:rPr>
              <w:t>次</w:t>
            </w:r>
          </w:p>
        </w:tc>
      </w:tr>
      <w:tr w:rsidR="008D39B4" w:rsidRPr="008D39B4" w:rsidTr="00F01901">
        <w:trPr>
          <w:trHeight w:val="20"/>
          <w:jc w:val="center"/>
        </w:trPr>
        <w:tc>
          <w:tcPr>
            <w:tcW w:w="828" w:type="pct"/>
            <w:vMerge/>
            <w:shd w:val="clear" w:color="auto" w:fill="auto"/>
            <w:vAlign w:val="center"/>
          </w:tcPr>
          <w:p w:rsidR="008D39B4" w:rsidRPr="008D39B4" w:rsidRDefault="008D39B4" w:rsidP="008D39B4">
            <w:pPr>
              <w:spacing w:line="240" w:lineRule="auto"/>
              <w:jc w:val="center"/>
              <w:rPr>
                <w:rFonts w:ascii="宋体" w:hAnsi="宋体" w:hint="eastAsia"/>
                <w:sz w:val="18"/>
                <w:szCs w:val="18"/>
              </w:rPr>
            </w:pPr>
          </w:p>
        </w:tc>
        <w:tc>
          <w:tcPr>
            <w:tcW w:w="2628" w:type="pct"/>
            <w:shd w:val="clear" w:color="auto" w:fill="auto"/>
            <w:vAlign w:val="center"/>
          </w:tcPr>
          <w:p w:rsidR="008D39B4" w:rsidRPr="008D39B4" w:rsidRDefault="008D39B4" w:rsidP="008D39B4">
            <w:pPr>
              <w:spacing w:line="240" w:lineRule="auto"/>
              <w:jc w:val="center"/>
              <w:rPr>
                <w:rFonts w:ascii="宋体" w:hAnsi="宋体"/>
                <w:sz w:val="18"/>
                <w:szCs w:val="18"/>
                <w:vertAlign w:val="superscript"/>
              </w:rPr>
            </w:pPr>
            <w:r w:rsidRPr="008D39B4">
              <w:rPr>
                <w:rFonts w:ascii="宋体" w:hAnsi="宋体"/>
                <w:sz w:val="18"/>
                <w:szCs w:val="18"/>
              </w:rPr>
              <w:t>98％杀螟丹</w:t>
            </w:r>
            <w:r w:rsidRPr="008D39B4">
              <w:rPr>
                <w:rFonts w:ascii="宋体" w:hAnsi="宋体" w:hint="eastAsia"/>
                <w:sz w:val="18"/>
                <w:szCs w:val="18"/>
              </w:rPr>
              <w:t>可溶粉剂</w:t>
            </w:r>
            <w:r w:rsidRPr="008D39B4">
              <w:rPr>
                <w:rFonts w:ascii="宋体" w:hAnsi="宋体"/>
                <w:sz w:val="18"/>
                <w:szCs w:val="18"/>
              </w:rPr>
              <w:t>2</w:t>
            </w:r>
            <w:r w:rsidRPr="008D39B4">
              <w:rPr>
                <w:rFonts w:ascii="宋体" w:hAnsi="宋体" w:hint="eastAsia"/>
                <w:sz w:val="18"/>
                <w:szCs w:val="18"/>
                <w:vertAlign w:val="superscript"/>
              </w:rPr>
              <w:t xml:space="preserve"> </w:t>
            </w:r>
            <w:r w:rsidRPr="008D39B4">
              <w:rPr>
                <w:rFonts w:ascii="宋体" w:hAnsi="宋体"/>
                <w:sz w:val="18"/>
                <w:szCs w:val="18"/>
              </w:rPr>
              <w:t>000倍液</w:t>
            </w:r>
          </w:p>
        </w:tc>
        <w:tc>
          <w:tcPr>
            <w:tcW w:w="1544" w:type="pct"/>
            <w:vMerge/>
            <w:shd w:val="clear" w:color="auto" w:fill="auto"/>
            <w:vAlign w:val="center"/>
          </w:tcPr>
          <w:p w:rsidR="008D39B4" w:rsidRPr="008D39B4" w:rsidRDefault="008D39B4" w:rsidP="008D39B4">
            <w:pPr>
              <w:spacing w:line="240" w:lineRule="auto"/>
              <w:jc w:val="center"/>
              <w:rPr>
                <w:rFonts w:ascii="宋体" w:hAnsi="宋体" w:hint="eastAsia"/>
                <w:sz w:val="18"/>
                <w:szCs w:val="18"/>
              </w:rPr>
            </w:pPr>
          </w:p>
        </w:tc>
      </w:tr>
      <w:tr w:rsidR="008D39B4" w:rsidRPr="008D39B4" w:rsidTr="00F01901">
        <w:trPr>
          <w:trHeight w:val="20"/>
          <w:jc w:val="center"/>
        </w:trPr>
        <w:tc>
          <w:tcPr>
            <w:tcW w:w="828" w:type="pct"/>
            <w:vMerge/>
            <w:shd w:val="clear" w:color="auto" w:fill="auto"/>
            <w:vAlign w:val="center"/>
          </w:tcPr>
          <w:p w:rsidR="008D39B4" w:rsidRPr="008D39B4" w:rsidRDefault="008D39B4" w:rsidP="008D39B4">
            <w:pPr>
              <w:spacing w:line="240" w:lineRule="auto"/>
              <w:jc w:val="center"/>
              <w:rPr>
                <w:rFonts w:ascii="宋体" w:hAnsi="宋体" w:hint="eastAsia"/>
                <w:sz w:val="18"/>
                <w:szCs w:val="18"/>
              </w:rPr>
            </w:pPr>
          </w:p>
        </w:tc>
        <w:tc>
          <w:tcPr>
            <w:tcW w:w="2628" w:type="pct"/>
            <w:shd w:val="clear" w:color="auto" w:fill="auto"/>
            <w:vAlign w:val="center"/>
          </w:tcPr>
          <w:p w:rsidR="008D39B4" w:rsidRPr="008D39B4" w:rsidRDefault="008D39B4" w:rsidP="008D39B4">
            <w:pPr>
              <w:spacing w:line="240" w:lineRule="auto"/>
              <w:jc w:val="center"/>
              <w:rPr>
                <w:rFonts w:ascii="宋体" w:hAnsi="宋体"/>
                <w:sz w:val="18"/>
                <w:szCs w:val="18"/>
                <w:vertAlign w:val="superscript"/>
              </w:rPr>
            </w:pPr>
            <w:r w:rsidRPr="008D39B4">
              <w:rPr>
                <w:rFonts w:ascii="宋体" w:hAnsi="宋体"/>
                <w:sz w:val="18"/>
                <w:szCs w:val="18"/>
              </w:rPr>
              <w:t>1.8％阿维菌素乳油4</w:t>
            </w:r>
            <w:r w:rsidRPr="008D39B4">
              <w:rPr>
                <w:rFonts w:ascii="宋体" w:hAnsi="宋体" w:hint="eastAsia"/>
                <w:sz w:val="18"/>
                <w:szCs w:val="18"/>
                <w:vertAlign w:val="superscript"/>
              </w:rPr>
              <w:t xml:space="preserve"> </w:t>
            </w:r>
            <w:r w:rsidRPr="008D39B4">
              <w:rPr>
                <w:rFonts w:ascii="宋体" w:hAnsi="宋体"/>
                <w:sz w:val="18"/>
                <w:szCs w:val="18"/>
              </w:rPr>
              <w:t>000倍液</w:t>
            </w:r>
          </w:p>
        </w:tc>
        <w:tc>
          <w:tcPr>
            <w:tcW w:w="1544" w:type="pct"/>
            <w:vMerge/>
            <w:shd w:val="clear" w:color="auto" w:fill="auto"/>
            <w:vAlign w:val="center"/>
          </w:tcPr>
          <w:p w:rsidR="008D39B4" w:rsidRPr="008D39B4" w:rsidRDefault="008D39B4" w:rsidP="008D39B4">
            <w:pPr>
              <w:spacing w:line="240" w:lineRule="auto"/>
              <w:jc w:val="center"/>
              <w:rPr>
                <w:rFonts w:ascii="宋体" w:hAnsi="宋体" w:hint="eastAsia"/>
                <w:sz w:val="18"/>
                <w:szCs w:val="18"/>
              </w:rPr>
            </w:pPr>
          </w:p>
        </w:tc>
      </w:tr>
      <w:tr w:rsidR="008D39B4" w:rsidRPr="008D39B4" w:rsidTr="00F01901">
        <w:trPr>
          <w:trHeight w:val="20"/>
          <w:jc w:val="center"/>
        </w:trPr>
        <w:tc>
          <w:tcPr>
            <w:tcW w:w="828" w:type="pct"/>
            <w:vMerge/>
            <w:shd w:val="clear" w:color="auto" w:fill="auto"/>
            <w:vAlign w:val="center"/>
          </w:tcPr>
          <w:p w:rsidR="008D39B4" w:rsidRPr="008D39B4" w:rsidRDefault="008D39B4" w:rsidP="008D39B4">
            <w:pPr>
              <w:spacing w:line="240" w:lineRule="auto"/>
              <w:jc w:val="center"/>
              <w:rPr>
                <w:rFonts w:ascii="宋体" w:hAnsi="宋体" w:hint="eastAsia"/>
                <w:sz w:val="18"/>
                <w:szCs w:val="18"/>
              </w:rPr>
            </w:pPr>
          </w:p>
        </w:tc>
        <w:tc>
          <w:tcPr>
            <w:tcW w:w="2628" w:type="pct"/>
            <w:shd w:val="clear" w:color="auto" w:fill="auto"/>
            <w:vAlign w:val="center"/>
          </w:tcPr>
          <w:p w:rsidR="008D39B4" w:rsidRPr="008D39B4" w:rsidRDefault="008D39B4" w:rsidP="008D39B4">
            <w:pPr>
              <w:spacing w:line="240" w:lineRule="auto"/>
              <w:jc w:val="center"/>
              <w:rPr>
                <w:rFonts w:ascii="宋体" w:hAnsi="宋体"/>
                <w:sz w:val="18"/>
                <w:szCs w:val="18"/>
                <w:vertAlign w:val="superscript"/>
              </w:rPr>
            </w:pPr>
            <w:r w:rsidRPr="008D39B4">
              <w:rPr>
                <w:rFonts w:ascii="宋体" w:hAnsi="宋体"/>
                <w:sz w:val="18"/>
                <w:szCs w:val="18"/>
              </w:rPr>
              <w:t>20％灭幼脲悬浮</w:t>
            </w:r>
            <w:r w:rsidRPr="008D39B4">
              <w:rPr>
                <w:rFonts w:ascii="宋体" w:hAnsi="宋体" w:hint="eastAsia"/>
                <w:sz w:val="18"/>
                <w:szCs w:val="18"/>
              </w:rPr>
              <w:t>剂</w:t>
            </w:r>
            <w:r w:rsidRPr="008D39B4">
              <w:rPr>
                <w:rFonts w:ascii="宋体" w:hAnsi="宋体"/>
                <w:sz w:val="18"/>
                <w:szCs w:val="18"/>
              </w:rPr>
              <w:t>1</w:t>
            </w:r>
            <w:r w:rsidRPr="008D39B4">
              <w:rPr>
                <w:rFonts w:ascii="宋体" w:hAnsi="宋体" w:hint="eastAsia"/>
                <w:sz w:val="18"/>
                <w:szCs w:val="18"/>
                <w:vertAlign w:val="superscript"/>
              </w:rPr>
              <w:t xml:space="preserve"> </w:t>
            </w:r>
            <w:r w:rsidRPr="008D39B4">
              <w:rPr>
                <w:rFonts w:ascii="宋体" w:hAnsi="宋体"/>
                <w:sz w:val="18"/>
                <w:szCs w:val="18"/>
              </w:rPr>
              <w:t>000～2</w:t>
            </w:r>
            <w:r w:rsidRPr="008D39B4">
              <w:rPr>
                <w:rFonts w:ascii="宋体" w:hAnsi="宋体" w:hint="eastAsia"/>
                <w:sz w:val="18"/>
                <w:szCs w:val="18"/>
                <w:vertAlign w:val="superscript"/>
              </w:rPr>
              <w:t xml:space="preserve"> </w:t>
            </w:r>
            <w:r w:rsidRPr="008D39B4">
              <w:rPr>
                <w:rFonts w:ascii="宋体" w:hAnsi="宋体"/>
                <w:sz w:val="18"/>
                <w:szCs w:val="18"/>
              </w:rPr>
              <w:t>000倍液</w:t>
            </w:r>
          </w:p>
        </w:tc>
        <w:tc>
          <w:tcPr>
            <w:tcW w:w="1544" w:type="pct"/>
            <w:vMerge/>
            <w:shd w:val="clear" w:color="auto" w:fill="auto"/>
            <w:vAlign w:val="center"/>
          </w:tcPr>
          <w:p w:rsidR="008D39B4" w:rsidRPr="008D39B4" w:rsidRDefault="008D39B4" w:rsidP="008D39B4">
            <w:pPr>
              <w:spacing w:line="240" w:lineRule="auto"/>
              <w:jc w:val="center"/>
              <w:rPr>
                <w:rFonts w:ascii="宋体" w:hAnsi="宋体" w:hint="eastAsia"/>
                <w:sz w:val="18"/>
                <w:szCs w:val="18"/>
              </w:rPr>
            </w:pPr>
          </w:p>
        </w:tc>
      </w:tr>
      <w:tr w:rsidR="008D39B4" w:rsidRPr="008D39B4" w:rsidTr="00F01901">
        <w:trPr>
          <w:trHeight w:val="20"/>
          <w:jc w:val="center"/>
        </w:trPr>
        <w:tc>
          <w:tcPr>
            <w:tcW w:w="828" w:type="pct"/>
            <w:vMerge/>
            <w:shd w:val="clear" w:color="auto" w:fill="auto"/>
            <w:vAlign w:val="center"/>
          </w:tcPr>
          <w:p w:rsidR="008D39B4" w:rsidRPr="008D39B4" w:rsidRDefault="008D39B4" w:rsidP="008D39B4">
            <w:pPr>
              <w:spacing w:line="240" w:lineRule="auto"/>
              <w:jc w:val="center"/>
              <w:rPr>
                <w:rFonts w:ascii="宋体" w:hAnsi="宋体" w:hint="eastAsia"/>
                <w:sz w:val="18"/>
                <w:szCs w:val="18"/>
              </w:rPr>
            </w:pPr>
          </w:p>
        </w:tc>
        <w:tc>
          <w:tcPr>
            <w:tcW w:w="2628" w:type="pct"/>
            <w:shd w:val="clear" w:color="auto" w:fill="auto"/>
            <w:vAlign w:val="center"/>
          </w:tcPr>
          <w:p w:rsidR="008D39B4" w:rsidRPr="008D39B4" w:rsidRDefault="008D39B4" w:rsidP="008D39B4">
            <w:pPr>
              <w:spacing w:line="240" w:lineRule="auto"/>
              <w:jc w:val="center"/>
              <w:rPr>
                <w:rFonts w:ascii="宋体" w:hAnsi="宋体"/>
                <w:sz w:val="18"/>
                <w:szCs w:val="18"/>
              </w:rPr>
            </w:pPr>
            <w:r w:rsidRPr="008D39B4">
              <w:rPr>
                <w:rFonts w:ascii="宋体" w:hAnsi="宋体"/>
                <w:sz w:val="18"/>
                <w:szCs w:val="18"/>
              </w:rPr>
              <w:t>18％杀虫双水剂800倍液</w:t>
            </w:r>
          </w:p>
        </w:tc>
        <w:tc>
          <w:tcPr>
            <w:tcW w:w="1544" w:type="pct"/>
            <w:vMerge/>
            <w:shd w:val="clear" w:color="auto" w:fill="auto"/>
            <w:vAlign w:val="center"/>
          </w:tcPr>
          <w:p w:rsidR="008D39B4" w:rsidRPr="008D39B4" w:rsidRDefault="008D39B4" w:rsidP="008D39B4">
            <w:pPr>
              <w:spacing w:line="240" w:lineRule="auto"/>
              <w:jc w:val="center"/>
              <w:rPr>
                <w:rFonts w:ascii="宋体" w:hAnsi="宋体" w:hint="eastAsia"/>
                <w:sz w:val="18"/>
                <w:szCs w:val="18"/>
              </w:rPr>
            </w:pPr>
          </w:p>
        </w:tc>
      </w:tr>
      <w:tr w:rsidR="008D39B4" w:rsidRPr="008D39B4" w:rsidTr="00F01901">
        <w:trPr>
          <w:trHeight w:val="20"/>
          <w:jc w:val="center"/>
        </w:trPr>
        <w:tc>
          <w:tcPr>
            <w:tcW w:w="828" w:type="pct"/>
            <w:vMerge w:val="restart"/>
            <w:shd w:val="clear" w:color="auto" w:fill="auto"/>
            <w:vAlign w:val="center"/>
          </w:tcPr>
          <w:p w:rsidR="008D39B4" w:rsidRPr="008D39B4" w:rsidRDefault="008D39B4" w:rsidP="008D39B4">
            <w:pPr>
              <w:spacing w:line="240" w:lineRule="auto"/>
              <w:jc w:val="center"/>
              <w:rPr>
                <w:rFonts w:ascii="宋体" w:hAnsi="宋体"/>
                <w:sz w:val="18"/>
                <w:szCs w:val="18"/>
              </w:rPr>
            </w:pPr>
            <w:r w:rsidRPr="008D39B4">
              <w:rPr>
                <w:rFonts w:ascii="宋体" w:hAnsi="宋体" w:hint="eastAsia"/>
                <w:sz w:val="18"/>
                <w:szCs w:val="18"/>
              </w:rPr>
              <w:t>螨类</w:t>
            </w:r>
          </w:p>
          <w:p w:rsidR="008D39B4" w:rsidRPr="008D39B4" w:rsidRDefault="008D39B4" w:rsidP="008D39B4">
            <w:pPr>
              <w:spacing w:line="240" w:lineRule="auto"/>
              <w:jc w:val="center"/>
              <w:rPr>
                <w:rFonts w:ascii="宋体" w:hAnsi="宋体" w:cs="宋体"/>
                <w:sz w:val="18"/>
                <w:szCs w:val="18"/>
              </w:rPr>
            </w:pPr>
            <w:r w:rsidRPr="008D39B4">
              <w:rPr>
                <w:rFonts w:ascii="宋体" w:hAnsi="宋体" w:hint="eastAsia"/>
                <w:sz w:val="18"/>
                <w:szCs w:val="18"/>
              </w:rPr>
              <w:t>（柑桔全爪螨</w:t>
            </w:r>
            <w:r w:rsidRPr="008D39B4">
              <w:rPr>
                <w:rFonts w:ascii="宋体" w:hAnsi="宋体"/>
                <w:sz w:val="18"/>
                <w:szCs w:val="18"/>
              </w:rPr>
              <w:t>(红蜘蛛)、柑桔始叶螨(黄蜘蛛)、锈壁虱</w:t>
            </w:r>
            <w:r w:rsidRPr="008D39B4">
              <w:rPr>
                <w:rFonts w:ascii="宋体" w:hAnsi="宋体" w:hint="eastAsia"/>
                <w:sz w:val="18"/>
                <w:szCs w:val="18"/>
              </w:rPr>
              <w:t>等）</w:t>
            </w:r>
          </w:p>
        </w:tc>
        <w:tc>
          <w:tcPr>
            <w:tcW w:w="2628" w:type="pct"/>
            <w:shd w:val="clear" w:color="auto" w:fill="auto"/>
            <w:vAlign w:val="center"/>
          </w:tcPr>
          <w:p w:rsidR="008D39B4" w:rsidRPr="008D39B4" w:rsidRDefault="008D39B4" w:rsidP="008D39B4">
            <w:pPr>
              <w:spacing w:line="240" w:lineRule="auto"/>
              <w:jc w:val="center"/>
              <w:rPr>
                <w:rFonts w:ascii="宋体" w:hAnsi="宋体" w:cs="宋体"/>
                <w:sz w:val="18"/>
                <w:szCs w:val="18"/>
              </w:rPr>
            </w:pPr>
            <w:r w:rsidRPr="008D39B4">
              <w:rPr>
                <w:rFonts w:ascii="宋体" w:hAnsi="宋体" w:hint="eastAsia"/>
                <w:sz w:val="18"/>
                <w:szCs w:val="18"/>
              </w:rPr>
              <w:t>敌螨虫机油乳剂</w:t>
            </w:r>
            <w:r w:rsidRPr="008D39B4">
              <w:rPr>
                <w:rFonts w:ascii="宋体" w:hAnsi="宋体"/>
                <w:sz w:val="18"/>
                <w:szCs w:val="18"/>
              </w:rPr>
              <w:t>200倍液</w:t>
            </w:r>
          </w:p>
        </w:tc>
        <w:tc>
          <w:tcPr>
            <w:tcW w:w="1544" w:type="pct"/>
            <w:vMerge w:val="restart"/>
            <w:shd w:val="clear" w:color="auto" w:fill="auto"/>
            <w:vAlign w:val="center"/>
          </w:tcPr>
          <w:p w:rsidR="008D39B4" w:rsidRPr="008D39B4" w:rsidRDefault="008D39B4" w:rsidP="008D39B4">
            <w:pPr>
              <w:spacing w:line="240" w:lineRule="auto"/>
              <w:jc w:val="center"/>
              <w:rPr>
                <w:rFonts w:ascii="宋体" w:hAnsi="宋体" w:cs="宋体"/>
                <w:sz w:val="18"/>
                <w:szCs w:val="18"/>
              </w:rPr>
            </w:pPr>
            <w:r w:rsidRPr="008D39B4">
              <w:rPr>
                <w:rFonts w:ascii="宋体" w:hAnsi="宋体" w:hint="eastAsia"/>
                <w:sz w:val="18"/>
                <w:szCs w:val="18"/>
              </w:rPr>
              <w:t>轮换喷雾</w:t>
            </w:r>
          </w:p>
        </w:tc>
      </w:tr>
      <w:tr w:rsidR="008D39B4" w:rsidRPr="008D39B4" w:rsidTr="00F01901">
        <w:trPr>
          <w:trHeight w:val="20"/>
          <w:jc w:val="center"/>
        </w:trPr>
        <w:tc>
          <w:tcPr>
            <w:tcW w:w="828" w:type="pct"/>
            <w:vMerge/>
            <w:shd w:val="clear" w:color="auto" w:fill="auto"/>
            <w:vAlign w:val="center"/>
          </w:tcPr>
          <w:p w:rsidR="008D39B4" w:rsidRPr="008D39B4" w:rsidRDefault="008D39B4" w:rsidP="008D39B4">
            <w:pPr>
              <w:spacing w:line="240" w:lineRule="auto"/>
              <w:jc w:val="center"/>
              <w:rPr>
                <w:rFonts w:ascii="宋体" w:hAnsi="宋体" w:hint="eastAsia"/>
                <w:sz w:val="18"/>
                <w:szCs w:val="18"/>
              </w:rPr>
            </w:pPr>
          </w:p>
        </w:tc>
        <w:tc>
          <w:tcPr>
            <w:tcW w:w="2628" w:type="pct"/>
            <w:shd w:val="clear" w:color="auto" w:fill="auto"/>
            <w:vAlign w:val="center"/>
          </w:tcPr>
          <w:p w:rsidR="008D39B4" w:rsidRPr="008D39B4" w:rsidRDefault="008D39B4" w:rsidP="008D39B4">
            <w:pPr>
              <w:spacing w:line="240" w:lineRule="auto"/>
              <w:jc w:val="center"/>
              <w:rPr>
                <w:rFonts w:ascii="宋体" w:hAnsi="宋体"/>
                <w:sz w:val="18"/>
                <w:szCs w:val="18"/>
              </w:rPr>
            </w:pPr>
            <w:r w:rsidRPr="008D39B4">
              <w:rPr>
                <w:rFonts w:ascii="宋体" w:hAnsi="宋体"/>
                <w:sz w:val="18"/>
                <w:szCs w:val="18"/>
              </w:rPr>
              <w:t>50％托尔克可湿性粉剂1</w:t>
            </w:r>
            <w:r w:rsidRPr="008D39B4">
              <w:rPr>
                <w:rFonts w:ascii="宋体" w:hAnsi="宋体" w:hint="eastAsia"/>
                <w:sz w:val="18"/>
                <w:szCs w:val="18"/>
                <w:vertAlign w:val="superscript"/>
              </w:rPr>
              <w:t xml:space="preserve"> </w:t>
            </w:r>
            <w:r w:rsidRPr="008D39B4">
              <w:rPr>
                <w:rFonts w:ascii="宋体" w:hAnsi="宋体"/>
                <w:sz w:val="18"/>
                <w:szCs w:val="18"/>
              </w:rPr>
              <w:t>500～2</w:t>
            </w:r>
            <w:r w:rsidRPr="008D39B4">
              <w:rPr>
                <w:rFonts w:ascii="宋体" w:hAnsi="宋体" w:hint="eastAsia"/>
                <w:sz w:val="18"/>
                <w:szCs w:val="18"/>
                <w:vertAlign w:val="superscript"/>
              </w:rPr>
              <w:t xml:space="preserve"> </w:t>
            </w:r>
            <w:r w:rsidRPr="008D39B4">
              <w:rPr>
                <w:rFonts w:ascii="宋体" w:hAnsi="宋体"/>
                <w:sz w:val="18"/>
                <w:szCs w:val="18"/>
              </w:rPr>
              <w:t>000倍液</w:t>
            </w:r>
          </w:p>
        </w:tc>
        <w:tc>
          <w:tcPr>
            <w:tcW w:w="1544" w:type="pct"/>
            <w:vMerge/>
            <w:shd w:val="clear" w:color="auto" w:fill="auto"/>
            <w:vAlign w:val="center"/>
          </w:tcPr>
          <w:p w:rsidR="008D39B4" w:rsidRPr="008D39B4" w:rsidRDefault="008D39B4" w:rsidP="008D39B4">
            <w:pPr>
              <w:spacing w:line="240" w:lineRule="auto"/>
              <w:jc w:val="center"/>
              <w:rPr>
                <w:rFonts w:ascii="宋体" w:hAnsi="宋体" w:hint="eastAsia"/>
                <w:sz w:val="18"/>
                <w:szCs w:val="18"/>
              </w:rPr>
            </w:pPr>
          </w:p>
        </w:tc>
      </w:tr>
      <w:tr w:rsidR="008D39B4" w:rsidRPr="008D39B4" w:rsidTr="00F01901">
        <w:trPr>
          <w:trHeight w:val="20"/>
          <w:jc w:val="center"/>
        </w:trPr>
        <w:tc>
          <w:tcPr>
            <w:tcW w:w="828" w:type="pct"/>
            <w:vMerge/>
            <w:shd w:val="clear" w:color="auto" w:fill="auto"/>
            <w:vAlign w:val="center"/>
          </w:tcPr>
          <w:p w:rsidR="008D39B4" w:rsidRPr="008D39B4" w:rsidRDefault="008D39B4" w:rsidP="008D39B4">
            <w:pPr>
              <w:spacing w:line="240" w:lineRule="auto"/>
              <w:jc w:val="center"/>
              <w:rPr>
                <w:rFonts w:ascii="宋体" w:hAnsi="宋体" w:hint="eastAsia"/>
                <w:sz w:val="18"/>
                <w:szCs w:val="18"/>
              </w:rPr>
            </w:pPr>
          </w:p>
        </w:tc>
        <w:tc>
          <w:tcPr>
            <w:tcW w:w="2628" w:type="pct"/>
            <w:shd w:val="clear" w:color="auto" w:fill="auto"/>
            <w:vAlign w:val="center"/>
          </w:tcPr>
          <w:p w:rsidR="008D39B4" w:rsidRPr="008D39B4" w:rsidRDefault="008D39B4" w:rsidP="008D39B4">
            <w:pPr>
              <w:spacing w:line="240" w:lineRule="auto"/>
              <w:jc w:val="center"/>
              <w:rPr>
                <w:rFonts w:ascii="宋体" w:hAnsi="宋体"/>
                <w:sz w:val="18"/>
                <w:szCs w:val="18"/>
              </w:rPr>
            </w:pPr>
            <w:r w:rsidRPr="008D39B4">
              <w:rPr>
                <w:rFonts w:ascii="宋体" w:hAnsi="宋体"/>
                <w:sz w:val="18"/>
                <w:szCs w:val="18"/>
              </w:rPr>
              <w:t>20％速螨酮可湿粉剂(扫螨净)2</w:t>
            </w:r>
            <w:r w:rsidRPr="008D39B4">
              <w:rPr>
                <w:rFonts w:ascii="宋体" w:hAnsi="宋体" w:hint="eastAsia"/>
                <w:sz w:val="18"/>
                <w:szCs w:val="18"/>
                <w:vertAlign w:val="superscript"/>
              </w:rPr>
              <w:t xml:space="preserve"> </w:t>
            </w:r>
            <w:r w:rsidRPr="008D39B4">
              <w:rPr>
                <w:rFonts w:ascii="宋体" w:hAnsi="宋体"/>
                <w:sz w:val="18"/>
                <w:szCs w:val="18"/>
              </w:rPr>
              <w:t>000～3</w:t>
            </w:r>
            <w:r w:rsidRPr="008D39B4">
              <w:rPr>
                <w:rFonts w:ascii="宋体" w:hAnsi="宋体" w:hint="eastAsia"/>
                <w:sz w:val="18"/>
                <w:szCs w:val="18"/>
                <w:vertAlign w:val="superscript"/>
              </w:rPr>
              <w:t xml:space="preserve"> </w:t>
            </w:r>
            <w:r w:rsidRPr="008D39B4">
              <w:rPr>
                <w:rFonts w:ascii="宋体" w:hAnsi="宋体"/>
                <w:sz w:val="18"/>
                <w:szCs w:val="18"/>
              </w:rPr>
              <w:t>000倍液</w:t>
            </w:r>
          </w:p>
        </w:tc>
        <w:tc>
          <w:tcPr>
            <w:tcW w:w="1544" w:type="pct"/>
            <w:vMerge/>
            <w:shd w:val="clear" w:color="auto" w:fill="auto"/>
            <w:vAlign w:val="center"/>
          </w:tcPr>
          <w:p w:rsidR="008D39B4" w:rsidRPr="008D39B4" w:rsidRDefault="008D39B4" w:rsidP="008D39B4">
            <w:pPr>
              <w:spacing w:line="240" w:lineRule="auto"/>
              <w:jc w:val="center"/>
              <w:rPr>
                <w:rFonts w:ascii="宋体" w:hAnsi="宋体" w:hint="eastAsia"/>
                <w:sz w:val="18"/>
                <w:szCs w:val="18"/>
              </w:rPr>
            </w:pPr>
          </w:p>
        </w:tc>
      </w:tr>
      <w:tr w:rsidR="008D39B4" w:rsidRPr="008D39B4" w:rsidTr="00F01901">
        <w:trPr>
          <w:trHeight w:val="20"/>
          <w:jc w:val="center"/>
        </w:trPr>
        <w:tc>
          <w:tcPr>
            <w:tcW w:w="828" w:type="pct"/>
            <w:vMerge/>
            <w:shd w:val="clear" w:color="auto" w:fill="auto"/>
            <w:vAlign w:val="center"/>
          </w:tcPr>
          <w:p w:rsidR="008D39B4" w:rsidRPr="008D39B4" w:rsidRDefault="008D39B4" w:rsidP="008D39B4">
            <w:pPr>
              <w:spacing w:line="240" w:lineRule="auto"/>
              <w:jc w:val="center"/>
              <w:rPr>
                <w:rFonts w:ascii="宋体" w:hAnsi="宋体" w:hint="eastAsia"/>
                <w:sz w:val="18"/>
                <w:szCs w:val="18"/>
              </w:rPr>
            </w:pPr>
          </w:p>
        </w:tc>
        <w:tc>
          <w:tcPr>
            <w:tcW w:w="2628" w:type="pct"/>
            <w:shd w:val="clear" w:color="auto" w:fill="auto"/>
            <w:vAlign w:val="center"/>
          </w:tcPr>
          <w:p w:rsidR="008D39B4" w:rsidRPr="008D39B4" w:rsidRDefault="008D39B4" w:rsidP="008D39B4">
            <w:pPr>
              <w:spacing w:line="240" w:lineRule="auto"/>
              <w:jc w:val="center"/>
              <w:rPr>
                <w:rFonts w:ascii="宋体" w:hAnsi="宋体"/>
                <w:sz w:val="18"/>
                <w:szCs w:val="18"/>
              </w:rPr>
            </w:pPr>
            <w:r w:rsidRPr="008D39B4">
              <w:rPr>
                <w:rFonts w:ascii="宋体" w:hAnsi="宋体"/>
                <w:sz w:val="18"/>
                <w:szCs w:val="18"/>
              </w:rPr>
              <w:t>5％噻螨酮乳油1</w:t>
            </w:r>
            <w:r w:rsidRPr="008D39B4">
              <w:rPr>
                <w:rFonts w:ascii="宋体" w:hAnsi="宋体" w:hint="eastAsia"/>
                <w:sz w:val="18"/>
                <w:szCs w:val="18"/>
                <w:vertAlign w:val="superscript"/>
              </w:rPr>
              <w:t xml:space="preserve"> </w:t>
            </w:r>
            <w:r w:rsidRPr="008D39B4">
              <w:rPr>
                <w:rFonts w:ascii="宋体" w:hAnsi="宋体"/>
                <w:sz w:val="18"/>
                <w:szCs w:val="18"/>
              </w:rPr>
              <w:t>500～</w:t>
            </w:r>
            <w:r w:rsidRPr="008D39B4">
              <w:rPr>
                <w:rFonts w:ascii="宋体" w:hAnsi="宋体" w:hint="eastAsia"/>
                <w:sz w:val="18"/>
                <w:szCs w:val="18"/>
              </w:rPr>
              <w:t>2</w:t>
            </w:r>
            <w:r w:rsidRPr="008D39B4">
              <w:rPr>
                <w:rFonts w:ascii="宋体" w:hAnsi="宋体" w:hint="eastAsia"/>
                <w:sz w:val="18"/>
                <w:szCs w:val="18"/>
                <w:vertAlign w:val="superscript"/>
              </w:rPr>
              <w:t xml:space="preserve"> </w:t>
            </w:r>
            <w:r w:rsidRPr="008D39B4">
              <w:rPr>
                <w:rFonts w:ascii="宋体" w:hAnsi="宋体"/>
                <w:sz w:val="18"/>
                <w:szCs w:val="18"/>
              </w:rPr>
              <w:t>000倍液</w:t>
            </w:r>
          </w:p>
        </w:tc>
        <w:tc>
          <w:tcPr>
            <w:tcW w:w="1544" w:type="pct"/>
            <w:vMerge/>
            <w:shd w:val="clear" w:color="auto" w:fill="auto"/>
            <w:vAlign w:val="center"/>
          </w:tcPr>
          <w:p w:rsidR="008D39B4" w:rsidRPr="008D39B4" w:rsidRDefault="008D39B4" w:rsidP="008D39B4">
            <w:pPr>
              <w:spacing w:line="240" w:lineRule="auto"/>
              <w:jc w:val="center"/>
              <w:rPr>
                <w:rFonts w:ascii="宋体" w:hAnsi="宋体" w:hint="eastAsia"/>
                <w:sz w:val="18"/>
                <w:szCs w:val="18"/>
              </w:rPr>
            </w:pPr>
          </w:p>
        </w:tc>
      </w:tr>
      <w:tr w:rsidR="008D39B4" w:rsidRPr="008D39B4" w:rsidTr="00F01901">
        <w:trPr>
          <w:trHeight w:val="20"/>
          <w:jc w:val="center"/>
        </w:trPr>
        <w:tc>
          <w:tcPr>
            <w:tcW w:w="828" w:type="pct"/>
            <w:vMerge/>
            <w:shd w:val="clear" w:color="auto" w:fill="auto"/>
            <w:vAlign w:val="center"/>
          </w:tcPr>
          <w:p w:rsidR="008D39B4" w:rsidRPr="008D39B4" w:rsidRDefault="008D39B4" w:rsidP="008D39B4">
            <w:pPr>
              <w:spacing w:line="240" w:lineRule="auto"/>
              <w:jc w:val="center"/>
              <w:rPr>
                <w:rFonts w:ascii="宋体" w:hAnsi="宋体" w:hint="eastAsia"/>
                <w:sz w:val="18"/>
                <w:szCs w:val="18"/>
              </w:rPr>
            </w:pPr>
          </w:p>
        </w:tc>
        <w:tc>
          <w:tcPr>
            <w:tcW w:w="2628" w:type="pct"/>
            <w:shd w:val="clear" w:color="auto" w:fill="auto"/>
            <w:vAlign w:val="center"/>
          </w:tcPr>
          <w:p w:rsidR="008D39B4" w:rsidRPr="008D39B4" w:rsidRDefault="008D39B4" w:rsidP="008D39B4">
            <w:pPr>
              <w:spacing w:line="240" w:lineRule="auto"/>
              <w:jc w:val="center"/>
              <w:rPr>
                <w:rFonts w:ascii="宋体" w:hAnsi="宋体"/>
                <w:sz w:val="18"/>
                <w:szCs w:val="18"/>
              </w:rPr>
            </w:pPr>
            <w:r w:rsidRPr="008D39B4">
              <w:rPr>
                <w:rFonts w:ascii="宋体" w:hAnsi="宋体"/>
                <w:sz w:val="18"/>
                <w:szCs w:val="18"/>
              </w:rPr>
              <w:t>50％溴螨酯乳油(螨代治)1</w:t>
            </w:r>
            <w:r w:rsidRPr="008D39B4">
              <w:rPr>
                <w:rFonts w:ascii="宋体" w:hAnsi="宋体" w:hint="eastAsia"/>
                <w:sz w:val="18"/>
                <w:szCs w:val="18"/>
                <w:vertAlign w:val="superscript"/>
              </w:rPr>
              <w:t xml:space="preserve"> </w:t>
            </w:r>
            <w:r w:rsidRPr="008D39B4">
              <w:rPr>
                <w:rFonts w:ascii="宋体" w:hAnsi="宋体"/>
                <w:sz w:val="18"/>
                <w:szCs w:val="18"/>
              </w:rPr>
              <w:t>500～2</w:t>
            </w:r>
            <w:r w:rsidRPr="008D39B4">
              <w:rPr>
                <w:rFonts w:ascii="宋体" w:hAnsi="宋体" w:hint="eastAsia"/>
                <w:sz w:val="18"/>
                <w:szCs w:val="18"/>
                <w:vertAlign w:val="superscript"/>
              </w:rPr>
              <w:t xml:space="preserve"> </w:t>
            </w:r>
            <w:r w:rsidRPr="008D39B4">
              <w:rPr>
                <w:rFonts w:ascii="宋体" w:hAnsi="宋体"/>
                <w:sz w:val="18"/>
                <w:szCs w:val="18"/>
              </w:rPr>
              <w:t>000倍液</w:t>
            </w:r>
          </w:p>
        </w:tc>
        <w:tc>
          <w:tcPr>
            <w:tcW w:w="1544" w:type="pct"/>
            <w:vMerge/>
            <w:shd w:val="clear" w:color="auto" w:fill="auto"/>
            <w:vAlign w:val="center"/>
          </w:tcPr>
          <w:p w:rsidR="008D39B4" w:rsidRPr="008D39B4" w:rsidRDefault="008D39B4" w:rsidP="008D39B4">
            <w:pPr>
              <w:spacing w:line="240" w:lineRule="auto"/>
              <w:jc w:val="center"/>
              <w:rPr>
                <w:rFonts w:ascii="宋体" w:hAnsi="宋体" w:hint="eastAsia"/>
                <w:sz w:val="18"/>
                <w:szCs w:val="18"/>
              </w:rPr>
            </w:pPr>
          </w:p>
        </w:tc>
      </w:tr>
      <w:tr w:rsidR="008D39B4" w:rsidRPr="008D39B4" w:rsidTr="00F01901">
        <w:trPr>
          <w:trHeight w:val="20"/>
          <w:jc w:val="center"/>
        </w:trPr>
        <w:tc>
          <w:tcPr>
            <w:tcW w:w="828" w:type="pct"/>
            <w:vMerge/>
            <w:shd w:val="clear" w:color="auto" w:fill="auto"/>
            <w:vAlign w:val="center"/>
          </w:tcPr>
          <w:p w:rsidR="008D39B4" w:rsidRPr="008D39B4" w:rsidRDefault="008D39B4" w:rsidP="008D39B4">
            <w:pPr>
              <w:spacing w:line="240" w:lineRule="auto"/>
              <w:jc w:val="center"/>
              <w:rPr>
                <w:rFonts w:ascii="宋体" w:hAnsi="宋体" w:hint="eastAsia"/>
                <w:sz w:val="18"/>
                <w:szCs w:val="18"/>
              </w:rPr>
            </w:pPr>
          </w:p>
        </w:tc>
        <w:tc>
          <w:tcPr>
            <w:tcW w:w="2628" w:type="pct"/>
            <w:shd w:val="clear" w:color="auto" w:fill="auto"/>
            <w:vAlign w:val="center"/>
          </w:tcPr>
          <w:p w:rsidR="008D39B4" w:rsidRPr="008D39B4" w:rsidRDefault="008D39B4" w:rsidP="008D39B4">
            <w:pPr>
              <w:spacing w:line="240" w:lineRule="auto"/>
              <w:jc w:val="center"/>
              <w:rPr>
                <w:rFonts w:ascii="宋体" w:hAnsi="宋体"/>
                <w:sz w:val="18"/>
                <w:szCs w:val="18"/>
              </w:rPr>
            </w:pPr>
            <w:r w:rsidRPr="008D39B4">
              <w:rPr>
                <w:rFonts w:ascii="宋体" w:hAnsi="宋体"/>
                <w:sz w:val="18"/>
                <w:szCs w:val="18"/>
              </w:rPr>
              <w:t>73％克螨特乳油(炔螨特)1</w:t>
            </w:r>
            <w:r w:rsidRPr="008D39B4">
              <w:rPr>
                <w:rFonts w:ascii="宋体" w:hAnsi="宋体" w:hint="eastAsia"/>
                <w:sz w:val="18"/>
                <w:szCs w:val="18"/>
                <w:vertAlign w:val="superscript"/>
              </w:rPr>
              <w:t xml:space="preserve"> </w:t>
            </w:r>
            <w:r w:rsidRPr="008D39B4">
              <w:rPr>
                <w:rFonts w:ascii="宋体" w:hAnsi="宋体"/>
                <w:sz w:val="18"/>
                <w:szCs w:val="18"/>
              </w:rPr>
              <w:t>500～2</w:t>
            </w:r>
            <w:r w:rsidRPr="008D39B4">
              <w:rPr>
                <w:rFonts w:ascii="宋体" w:hAnsi="宋体" w:hint="eastAsia"/>
                <w:sz w:val="18"/>
                <w:szCs w:val="18"/>
                <w:vertAlign w:val="superscript"/>
              </w:rPr>
              <w:t xml:space="preserve"> </w:t>
            </w:r>
            <w:r w:rsidRPr="008D39B4">
              <w:rPr>
                <w:rFonts w:ascii="宋体" w:hAnsi="宋体"/>
                <w:sz w:val="18"/>
                <w:szCs w:val="18"/>
              </w:rPr>
              <w:t>000倍液</w:t>
            </w:r>
          </w:p>
        </w:tc>
        <w:tc>
          <w:tcPr>
            <w:tcW w:w="1544" w:type="pct"/>
            <w:vMerge/>
            <w:shd w:val="clear" w:color="auto" w:fill="auto"/>
            <w:vAlign w:val="center"/>
          </w:tcPr>
          <w:p w:rsidR="008D39B4" w:rsidRPr="008D39B4" w:rsidRDefault="008D39B4" w:rsidP="008D39B4">
            <w:pPr>
              <w:spacing w:line="240" w:lineRule="auto"/>
              <w:jc w:val="center"/>
              <w:rPr>
                <w:rFonts w:ascii="宋体" w:hAnsi="宋体" w:hint="eastAsia"/>
                <w:sz w:val="18"/>
                <w:szCs w:val="18"/>
              </w:rPr>
            </w:pPr>
          </w:p>
        </w:tc>
      </w:tr>
      <w:tr w:rsidR="008D39B4" w:rsidRPr="008D39B4" w:rsidTr="00F01901">
        <w:trPr>
          <w:trHeight w:val="20"/>
          <w:jc w:val="center"/>
        </w:trPr>
        <w:tc>
          <w:tcPr>
            <w:tcW w:w="828" w:type="pct"/>
            <w:vMerge w:val="restart"/>
            <w:shd w:val="clear" w:color="auto" w:fill="auto"/>
            <w:vAlign w:val="center"/>
          </w:tcPr>
          <w:p w:rsidR="008D39B4" w:rsidRPr="008D39B4" w:rsidRDefault="008D39B4" w:rsidP="008D39B4">
            <w:pPr>
              <w:pStyle w:val="xl34"/>
              <w:widowControl w:val="0"/>
              <w:spacing w:before="0" w:beforeAutospacing="0" w:after="0" w:afterAutospacing="0"/>
              <w:jc w:val="center"/>
              <w:rPr>
                <w:rFonts w:cs="Times New Roman"/>
                <w:kern w:val="2"/>
                <w:sz w:val="18"/>
                <w:szCs w:val="18"/>
              </w:rPr>
            </w:pPr>
            <w:r w:rsidRPr="008D39B4">
              <w:rPr>
                <w:rFonts w:cs="Times New Roman" w:hint="eastAsia"/>
                <w:kern w:val="2"/>
                <w:sz w:val="18"/>
                <w:szCs w:val="18"/>
              </w:rPr>
              <w:t>介壳虫类</w:t>
            </w:r>
          </w:p>
          <w:p w:rsidR="008D39B4" w:rsidRPr="008D39B4" w:rsidRDefault="008D39B4" w:rsidP="008D39B4">
            <w:pPr>
              <w:pStyle w:val="xl34"/>
              <w:widowControl w:val="0"/>
              <w:spacing w:before="0" w:beforeAutospacing="0" w:after="0" w:afterAutospacing="0"/>
              <w:jc w:val="center"/>
              <w:rPr>
                <w:rFonts w:cs="Times New Roman"/>
                <w:kern w:val="2"/>
                <w:sz w:val="18"/>
                <w:szCs w:val="18"/>
              </w:rPr>
            </w:pPr>
            <w:r w:rsidRPr="008D39B4">
              <w:rPr>
                <w:rFonts w:cs="Times New Roman" w:hint="eastAsia"/>
                <w:kern w:val="2"/>
                <w:sz w:val="18"/>
                <w:szCs w:val="18"/>
              </w:rPr>
              <w:t>（以红圆蚧为主，还有褐圆蚧、矢尖蚧、糠片蚧、黑点蚧、吹绵蚧等）</w:t>
            </w:r>
          </w:p>
        </w:tc>
        <w:tc>
          <w:tcPr>
            <w:tcW w:w="2628" w:type="pct"/>
            <w:shd w:val="clear" w:color="auto" w:fill="auto"/>
            <w:vAlign w:val="center"/>
          </w:tcPr>
          <w:p w:rsidR="008D39B4" w:rsidRPr="008D39B4" w:rsidRDefault="008D39B4" w:rsidP="008D39B4">
            <w:pPr>
              <w:spacing w:line="240" w:lineRule="auto"/>
              <w:jc w:val="center"/>
              <w:rPr>
                <w:rFonts w:ascii="宋体" w:hAnsi="宋体" w:cs="宋体"/>
                <w:sz w:val="18"/>
                <w:szCs w:val="18"/>
              </w:rPr>
            </w:pPr>
            <w:r w:rsidRPr="008D39B4">
              <w:rPr>
                <w:rFonts w:ascii="宋体" w:hAnsi="宋体"/>
                <w:sz w:val="18"/>
                <w:szCs w:val="18"/>
              </w:rPr>
              <w:t>95％机油乳剂100～200倍液</w:t>
            </w:r>
            <w:r w:rsidRPr="008D39B4">
              <w:rPr>
                <w:rFonts w:ascii="宋体" w:hAnsi="宋体" w:hint="eastAsia"/>
                <w:sz w:val="18"/>
                <w:szCs w:val="18"/>
              </w:rPr>
              <w:t>（秋冬季）</w:t>
            </w:r>
          </w:p>
        </w:tc>
        <w:tc>
          <w:tcPr>
            <w:tcW w:w="1544" w:type="pct"/>
            <w:vMerge w:val="restart"/>
            <w:shd w:val="clear" w:color="auto" w:fill="auto"/>
            <w:vAlign w:val="center"/>
          </w:tcPr>
          <w:p w:rsidR="008D39B4" w:rsidRPr="008D39B4" w:rsidRDefault="008D39B4" w:rsidP="008D39B4">
            <w:pPr>
              <w:spacing w:line="240" w:lineRule="auto"/>
              <w:jc w:val="center"/>
              <w:rPr>
                <w:rFonts w:ascii="宋体" w:hAnsi="宋体" w:cs="宋体"/>
                <w:sz w:val="18"/>
                <w:szCs w:val="18"/>
              </w:rPr>
            </w:pPr>
            <w:r w:rsidRPr="008D39B4">
              <w:rPr>
                <w:rFonts w:ascii="宋体" w:hAnsi="宋体"/>
                <w:sz w:val="18"/>
                <w:szCs w:val="18"/>
              </w:rPr>
              <w:t>4月中</w:t>
            </w:r>
            <w:r w:rsidRPr="008D39B4">
              <w:rPr>
                <w:rFonts w:ascii="宋体" w:hAnsi="宋体" w:hint="eastAsia"/>
                <w:sz w:val="18"/>
                <w:szCs w:val="18"/>
              </w:rPr>
              <w:t>、下</w:t>
            </w:r>
            <w:r w:rsidRPr="008D39B4">
              <w:rPr>
                <w:rFonts w:ascii="宋体" w:hAnsi="宋体"/>
                <w:sz w:val="18"/>
                <w:szCs w:val="18"/>
              </w:rPr>
              <w:t>旬第一代若虫盛发期</w:t>
            </w:r>
            <w:r w:rsidRPr="008D39B4">
              <w:rPr>
                <w:rFonts w:ascii="宋体" w:hAnsi="宋体" w:hint="eastAsia"/>
                <w:sz w:val="18"/>
                <w:szCs w:val="18"/>
              </w:rPr>
              <w:t>轮换</w:t>
            </w:r>
            <w:r w:rsidRPr="008D39B4">
              <w:rPr>
                <w:rFonts w:ascii="宋体" w:hAnsi="宋体"/>
                <w:sz w:val="18"/>
                <w:szCs w:val="18"/>
              </w:rPr>
              <w:t>喷雾，隔7</w:t>
            </w:r>
            <w:r w:rsidRPr="008D39B4">
              <w:rPr>
                <w:rFonts w:ascii="宋体" w:hAnsi="宋体" w:hint="eastAsia"/>
                <w:sz w:val="18"/>
                <w:szCs w:val="18"/>
                <w:vertAlign w:val="superscript"/>
              </w:rPr>
              <w:t xml:space="preserve"> </w:t>
            </w:r>
            <w:r w:rsidRPr="008D39B4">
              <w:rPr>
                <w:rFonts w:ascii="宋体" w:hAnsi="宋体" w:hint="eastAsia"/>
                <w:sz w:val="18"/>
                <w:szCs w:val="18"/>
              </w:rPr>
              <w:t>d</w:t>
            </w:r>
            <w:r w:rsidRPr="008D39B4">
              <w:rPr>
                <w:rFonts w:ascii="宋体" w:hAnsi="宋体"/>
                <w:sz w:val="18"/>
                <w:szCs w:val="18"/>
              </w:rPr>
              <w:t>～10</w:t>
            </w:r>
            <w:r w:rsidRPr="008D39B4">
              <w:rPr>
                <w:rFonts w:ascii="宋体" w:hAnsi="宋体" w:hint="eastAsia"/>
                <w:sz w:val="18"/>
                <w:szCs w:val="18"/>
                <w:vertAlign w:val="superscript"/>
              </w:rPr>
              <w:t xml:space="preserve"> </w:t>
            </w:r>
            <w:r w:rsidRPr="008D39B4">
              <w:rPr>
                <w:rFonts w:ascii="宋体" w:hAnsi="宋体" w:hint="eastAsia"/>
                <w:sz w:val="18"/>
                <w:szCs w:val="18"/>
              </w:rPr>
              <w:t>d</w:t>
            </w:r>
            <w:r w:rsidRPr="008D39B4">
              <w:rPr>
                <w:rFonts w:ascii="宋体" w:hAnsi="宋体"/>
                <w:sz w:val="18"/>
                <w:szCs w:val="18"/>
              </w:rPr>
              <w:t>喷1次，连喷2次</w:t>
            </w:r>
          </w:p>
        </w:tc>
      </w:tr>
      <w:tr w:rsidR="008D39B4" w:rsidRPr="008D39B4" w:rsidTr="00F01901">
        <w:trPr>
          <w:trHeight w:val="20"/>
          <w:jc w:val="center"/>
        </w:trPr>
        <w:tc>
          <w:tcPr>
            <w:tcW w:w="828" w:type="pct"/>
            <w:vMerge/>
            <w:shd w:val="clear" w:color="auto" w:fill="auto"/>
            <w:vAlign w:val="center"/>
          </w:tcPr>
          <w:p w:rsidR="008D39B4" w:rsidRPr="008D39B4" w:rsidRDefault="008D39B4" w:rsidP="008D39B4">
            <w:pPr>
              <w:pStyle w:val="xl34"/>
              <w:widowControl w:val="0"/>
              <w:spacing w:before="0" w:beforeAutospacing="0" w:after="0" w:afterAutospacing="0"/>
              <w:jc w:val="center"/>
              <w:rPr>
                <w:rFonts w:cs="Times New Roman" w:hint="eastAsia"/>
                <w:kern w:val="2"/>
                <w:sz w:val="18"/>
                <w:szCs w:val="18"/>
              </w:rPr>
            </w:pPr>
          </w:p>
        </w:tc>
        <w:tc>
          <w:tcPr>
            <w:tcW w:w="2628" w:type="pct"/>
            <w:shd w:val="clear" w:color="auto" w:fill="auto"/>
            <w:vAlign w:val="center"/>
          </w:tcPr>
          <w:p w:rsidR="008D39B4" w:rsidRPr="008D39B4" w:rsidRDefault="008D39B4" w:rsidP="008D39B4">
            <w:pPr>
              <w:spacing w:line="240" w:lineRule="auto"/>
              <w:jc w:val="center"/>
              <w:rPr>
                <w:rFonts w:ascii="宋体" w:hAnsi="宋体"/>
                <w:sz w:val="18"/>
                <w:szCs w:val="18"/>
              </w:rPr>
            </w:pPr>
            <w:r w:rsidRPr="008D39B4">
              <w:rPr>
                <w:rFonts w:ascii="宋体" w:hAnsi="宋体"/>
                <w:sz w:val="18"/>
                <w:szCs w:val="18"/>
              </w:rPr>
              <w:t>25％噻嗪酮可湿性粉剂1</w:t>
            </w:r>
            <w:r w:rsidRPr="008D39B4">
              <w:rPr>
                <w:rFonts w:ascii="宋体" w:hAnsi="宋体" w:hint="eastAsia"/>
                <w:sz w:val="18"/>
                <w:szCs w:val="18"/>
                <w:vertAlign w:val="superscript"/>
              </w:rPr>
              <w:t xml:space="preserve"> </w:t>
            </w:r>
            <w:r w:rsidRPr="008D39B4">
              <w:rPr>
                <w:rFonts w:ascii="宋体" w:hAnsi="宋体"/>
                <w:sz w:val="18"/>
                <w:szCs w:val="18"/>
              </w:rPr>
              <w:t>500～2</w:t>
            </w:r>
            <w:r w:rsidRPr="008D39B4">
              <w:rPr>
                <w:rFonts w:ascii="宋体" w:hAnsi="宋体" w:hint="eastAsia"/>
                <w:sz w:val="18"/>
                <w:szCs w:val="18"/>
                <w:vertAlign w:val="superscript"/>
              </w:rPr>
              <w:t xml:space="preserve"> </w:t>
            </w:r>
            <w:r w:rsidRPr="008D39B4">
              <w:rPr>
                <w:rFonts w:ascii="宋体" w:hAnsi="宋体"/>
                <w:sz w:val="18"/>
                <w:szCs w:val="18"/>
              </w:rPr>
              <w:t>000倍液</w:t>
            </w:r>
          </w:p>
        </w:tc>
        <w:tc>
          <w:tcPr>
            <w:tcW w:w="1544" w:type="pct"/>
            <w:vMerge/>
            <w:shd w:val="clear" w:color="auto" w:fill="auto"/>
            <w:vAlign w:val="center"/>
          </w:tcPr>
          <w:p w:rsidR="008D39B4" w:rsidRPr="008D39B4" w:rsidRDefault="008D39B4" w:rsidP="008D39B4">
            <w:pPr>
              <w:spacing w:line="240" w:lineRule="auto"/>
              <w:jc w:val="center"/>
              <w:rPr>
                <w:rFonts w:ascii="宋体" w:hAnsi="宋体"/>
                <w:sz w:val="18"/>
                <w:szCs w:val="18"/>
              </w:rPr>
            </w:pPr>
          </w:p>
        </w:tc>
      </w:tr>
      <w:tr w:rsidR="008D39B4" w:rsidRPr="008D39B4" w:rsidTr="00F01901">
        <w:trPr>
          <w:trHeight w:val="20"/>
          <w:jc w:val="center"/>
        </w:trPr>
        <w:tc>
          <w:tcPr>
            <w:tcW w:w="828" w:type="pct"/>
            <w:vMerge/>
            <w:shd w:val="clear" w:color="auto" w:fill="auto"/>
            <w:vAlign w:val="center"/>
          </w:tcPr>
          <w:p w:rsidR="008D39B4" w:rsidRPr="008D39B4" w:rsidRDefault="008D39B4" w:rsidP="008D39B4">
            <w:pPr>
              <w:pStyle w:val="xl34"/>
              <w:widowControl w:val="0"/>
              <w:spacing w:before="0" w:beforeAutospacing="0" w:after="0" w:afterAutospacing="0"/>
              <w:jc w:val="center"/>
              <w:rPr>
                <w:rFonts w:cs="Times New Roman" w:hint="eastAsia"/>
                <w:kern w:val="2"/>
                <w:sz w:val="18"/>
                <w:szCs w:val="18"/>
              </w:rPr>
            </w:pPr>
          </w:p>
        </w:tc>
        <w:tc>
          <w:tcPr>
            <w:tcW w:w="2628" w:type="pct"/>
            <w:shd w:val="clear" w:color="auto" w:fill="auto"/>
            <w:vAlign w:val="center"/>
          </w:tcPr>
          <w:p w:rsidR="008D39B4" w:rsidRPr="008D39B4" w:rsidRDefault="008D39B4" w:rsidP="008D39B4">
            <w:pPr>
              <w:spacing w:line="240" w:lineRule="auto"/>
              <w:jc w:val="center"/>
              <w:rPr>
                <w:rFonts w:ascii="宋体" w:hAnsi="宋体"/>
                <w:sz w:val="18"/>
                <w:szCs w:val="18"/>
                <w:vertAlign w:val="superscript"/>
              </w:rPr>
            </w:pPr>
            <w:r w:rsidRPr="008D39B4">
              <w:rPr>
                <w:rFonts w:ascii="宋体" w:hAnsi="宋体"/>
                <w:sz w:val="18"/>
                <w:szCs w:val="18"/>
              </w:rPr>
              <w:t>48％乐斯本乳油800倍液</w:t>
            </w:r>
          </w:p>
        </w:tc>
        <w:tc>
          <w:tcPr>
            <w:tcW w:w="1544" w:type="pct"/>
            <w:vMerge/>
            <w:shd w:val="clear" w:color="auto" w:fill="auto"/>
            <w:vAlign w:val="center"/>
          </w:tcPr>
          <w:p w:rsidR="008D39B4" w:rsidRPr="008D39B4" w:rsidRDefault="008D39B4" w:rsidP="008D39B4">
            <w:pPr>
              <w:spacing w:line="240" w:lineRule="auto"/>
              <w:jc w:val="center"/>
              <w:rPr>
                <w:rFonts w:ascii="宋体" w:hAnsi="宋体"/>
                <w:sz w:val="18"/>
                <w:szCs w:val="18"/>
              </w:rPr>
            </w:pPr>
          </w:p>
        </w:tc>
      </w:tr>
      <w:tr w:rsidR="008D39B4" w:rsidRPr="008D39B4" w:rsidTr="00F01901">
        <w:trPr>
          <w:trHeight w:val="20"/>
          <w:jc w:val="center"/>
        </w:trPr>
        <w:tc>
          <w:tcPr>
            <w:tcW w:w="828" w:type="pct"/>
            <w:vMerge/>
            <w:shd w:val="clear" w:color="auto" w:fill="auto"/>
            <w:vAlign w:val="center"/>
          </w:tcPr>
          <w:p w:rsidR="008D39B4" w:rsidRPr="008D39B4" w:rsidRDefault="008D39B4" w:rsidP="008D39B4">
            <w:pPr>
              <w:pStyle w:val="xl34"/>
              <w:widowControl w:val="0"/>
              <w:spacing w:before="0" w:beforeAutospacing="0" w:after="0" w:afterAutospacing="0"/>
              <w:jc w:val="center"/>
              <w:rPr>
                <w:rFonts w:cs="Times New Roman" w:hint="eastAsia"/>
                <w:kern w:val="2"/>
                <w:sz w:val="18"/>
                <w:szCs w:val="18"/>
              </w:rPr>
            </w:pPr>
          </w:p>
        </w:tc>
        <w:tc>
          <w:tcPr>
            <w:tcW w:w="2628" w:type="pct"/>
            <w:shd w:val="clear" w:color="auto" w:fill="auto"/>
            <w:vAlign w:val="center"/>
          </w:tcPr>
          <w:p w:rsidR="008D39B4" w:rsidRPr="008D39B4" w:rsidRDefault="008D39B4" w:rsidP="008D39B4">
            <w:pPr>
              <w:spacing w:line="240" w:lineRule="auto"/>
              <w:jc w:val="center"/>
              <w:rPr>
                <w:rFonts w:ascii="宋体" w:hAnsi="宋体"/>
                <w:sz w:val="18"/>
                <w:szCs w:val="18"/>
                <w:vertAlign w:val="superscript"/>
              </w:rPr>
            </w:pPr>
            <w:r w:rsidRPr="008D39B4">
              <w:rPr>
                <w:rFonts w:ascii="宋体" w:hAnsi="宋体"/>
                <w:sz w:val="18"/>
                <w:szCs w:val="18"/>
              </w:rPr>
              <w:t>40％杀扑磷乳油700～800倍液</w:t>
            </w:r>
          </w:p>
        </w:tc>
        <w:tc>
          <w:tcPr>
            <w:tcW w:w="1544" w:type="pct"/>
            <w:vMerge/>
            <w:shd w:val="clear" w:color="auto" w:fill="auto"/>
            <w:vAlign w:val="center"/>
          </w:tcPr>
          <w:p w:rsidR="008D39B4" w:rsidRPr="008D39B4" w:rsidRDefault="008D39B4" w:rsidP="008D39B4">
            <w:pPr>
              <w:spacing w:line="240" w:lineRule="auto"/>
              <w:jc w:val="center"/>
              <w:rPr>
                <w:rFonts w:ascii="宋体" w:hAnsi="宋体"/>
                <w:sz w:val="18"/>
                <w:szCs w:val="18"/>
              </w:rPr>
            </w:pPr>
          </w:p>
        </w:tc>
      </w:tr>
      <w:tr w:rsidR="008D39B4" w:rsidRPr="008D39B4" w:rsidTr="00F01901">
        <w:trPr>
          <w:trHeight w:val="20"/>
          <w:jc w:val="center"/>
        </w:trPr>
        <w:tc>
          <w:tcPr>
            <w:tcW w:w="828" w:type="pct"/>
            <w:vMerge/>
            <w:shd w:val="clear" w:color="auto" w:fill="auto"/>
            <w:vAlign w:val="center"/>
          </w:tcPr>
          <w:p w:rsidR="008D39B4" w:rsidRPr="008D39B4" w:rsidRDefault="008D39B4" w:rsidP="008D39B4">
            <w:pPr>
              <w:pStyle w:val="xl34"/>
              <w:widowControl w:val="0"/>
              <w:spacing w:before="0" w:beforeAutospacing="0" w:after="0" w:afterAutospacing="0"/>
              <w:jc w:val="center"/>
              <w:rPr>
                <w:rFonts w:cs="Times New Roman" w:hint="eastAsia"/>
                <w:kern w:val="2"/>
                <w:sz w:val="18"/>
                <w:szCs w:val="18"/>
              </w:rPr>
            </w:pPr>
          </w:p>
        </w:tc>
        <w:tc>
          <w:tcPr>
            <w:tcW w:w="2628" w:type="pct"/>
            <w:shd w:val="clear" w:color="auto" w:fill="auto"/>
            <w:vAlign w:val="center"/>
          </w:tcPr>
          <w:p w:rsidR="008D39B4" w:rsidRPr="008D39B4" w:rsidRDefault="008D39B4" w:rsidP="008D39B4">
            <w:pPr>
              <w:spacing w:line="240" w:lineRule="auto"/>
              <w:jc w:val="center"/>
              <w:rPr>
                <w:rFonts w:ascii="宋体" w:hAnsi="宋体"/>
                <w:sz w:val="18"/>
                <w:szCs w:val="18"/>
                <w:vertAlign w:val="superscript"/>
              </w:rPr>
            </w:pPr>
            <w:r w:rsidRPr="008D39B4">
              <w:rPr>
                <w:rFonts w:ascii="宋体" w:hAnsi="宋体"/>
                <w:sz w:val="18"/>
                <w:szCs w:val="18"/>
              </w:rPr>
              <w:t>40％三唑磷乳油1</w:t>
            </w:r>
            <w:r w:rsidRPr="008D39B4">
              <w:rPr>
                <w:rFonts w:ascii="宋体" w:hAnsi="宋体" w:hint="eastAsia"/>
                <w:sz w:val="18"/>
                <w:szCs w:val="18"/>
                <w:vertAlign w:val="superscript"/>
              </w:rPr>
              <w:t xml:space="preserve"> </w:t>
            </w:r>
            <w:r w:rsidRPr="008D39B4">
              <w:rPr>
                <w:rFonts w:ascii="宋体" w:hAnsi="宋体"/>
                <w:sz w:val="18"/>
                <w:szCs w:val="18"/>
              </w:rPr>
              <w:t>500倍液</w:t>
            </w:r>
          </w:p>
        </w:tc>
        <w:tc>
          <w:tcPr>
            <w:tcW w:w="1544" w:type="pct"/>
            <w:vMerge/>
            <w:shd w:val="clear" w:color="auto" w:fill="auto"/>
            <w:vAlign w:val="center"/>
          </w:tcPr>
          <w:p w:rsidR="008D39B4" w:rsidRPr="008D39B4" w:rsidRDefault="008D39B4" w:rsidP="008D39B4">
            <w:pPr>
              <w:spacing w:line="240" w:lineRule="auto"/>
              <w:jc w:val="center"/>
              <w:rPr>
                <w:rFonts w:ascii="宋体" w:hAnsi="宋体"/>
                <w:sz w:val="18"/>
                <w:szCs w:val="18"/>
              </w:rPr>
            </w:pPr>
          </w:p>
        </w:tc>
      </w:tr>
      <w:tr w:rsidR="008D39B4" w:rsidRPr="008D39B4" w:rsidTr="00F01901">
        <w:trPr>
          <w:trHeight w:val="20"/>
          <w:jc w:val="center"/>
        </w:trPr>
        <w:tc>
          <w:tcPr>
            <w:tcW w:w="828" w:type="pct"/>
            <w:vMerge/>
            <w:shd w:val="clear" w:color="auto" w:fill="auto"/>
            <w:vAlign w:val="center"/>
          </w:tcPr>
          <w:p w:rsidR="008D39B4" w:rsidRPr="008D39B4" w:rsidRDefault="008D39B4" w:rsidP="008D39B4">
            <w:pPr>
              <w:pStyle w:val="xl34"/>
              <w:widowControl w:val="0"/>
              <w:spacing w:before="0" w:beforeAutospacing="0" w:after="0" w:afterAutospacing="0"/>
              <w:jc w:val="center"/>
              <w:rPr>
                <w:rFonts w:cs="Times New Roman" w:hint="eastAsia"/>
                <w:kern w:val="2"/>
                <w:sz w:val="18"/>
                <w:szCs w:val="18"/>
              </w:rPr>
            </w:pPr>
          </w:p>
        </w:tc>
        <w:tc>
          <w:tcPr>
            <w:tcW w:w="2628" w:type="pct"/>
            <w:shd w:val="clear" w:color="auto" w:fill="auto"/>
            <w:vAlign w:val="center"/>
          </w:tcPr>
          <w:p w:rsidR="008D39B4" w:rsidRPr="008D39B4" w:rsidRDefault="008D39B4" w:rsidP="008D39B4">
            <w:pPr>
              <w:spacing w:line="240" w:lineRule="auto"/>
              <w:jc w:val="center"/>
              <w:rPr>
                <w:rFonts w:ascii="宋体" w:hAnsi="宋体"/>
                <w:sz w:val="18"/>
                <w:szCs w:val="18"/>
              </w:rPr>
            </w:pPr>
            <w:r w:rsidRPr="008D39B4">
              <w:rPr>
                <w:rFonts w:ascii="宋体" w:hAnsi="宋体"/>
                <w:sz w:val="18"/>
                <w:szCs w:val="18"/>
              </w:rPr>
              <w:t>25％喹硫磷</w:t>
            </w:r>
            <w:r w:rsidRPr="008D39B4">
              <w:rPr>
                <w:rFonts w:ascii="宋体" w:hAnsi="宋体" w:hint="eastAsia"/>
                <w:sz w:val="18"/>
                <w:szCs w:val="18"/>
              </w:rPr>
              <w:t>乳油</w:t>
            </w:r>
            <w:r w:rsidRPr="008D39B4">
              <w:rPr>
                <w:rFonts w:ascii="宋体" w:hAnsi="宋体"/>
                <w:sz w:val="18"/>
                <w:szCs w:val="18"/>
              </w:rPr>
              <w:t>1</w:t>
            </w:r>
            <w:r w:rsidRPr="008D39B4">
              <w:rPr>
                <w:rFonts w:ascii="宋体" w:hAnsi="宋体" w:hint="eastAsia"/>
                <w:sz w:val="18"/>
                <w:szCs w:val="18"/>
                <w:vertAlign w:val="superscript"/>
              </w:rPr>
              <w:t xml:space="preserve"> </w:t>
            </w:r>
            <w:r w:rsidRPr="008D39B4">
              <w:rPr>
                <w:rFonts w:ascii="宋体" w:hAnsi="宋体"/>
                <w:sz w:val="18"/>
                <w:szCs w:val="18"/>
              </w:rPr>
              <w:t>000倍液</w:t>
            </w:r>
          </w:p>
        </w:tc>
        <w:tc>
          <w:tcPr>
            <w:tcW w:w="1544" w:type="pct"/>
            <w:vMerge/>
            <w:shd w:val="clear" w:color="auto" w:fill="auto"/>
            <w:vAlign w:val="center"/>
          </w:tcPr>
          <w:p w:rsidR="008D39B4" w:rsidRPr="008D39B4" w:rsidRDefault="008D39B4" w:rsidP="008D39B4">
            <w:pPr>
              <w:spacing w:line="240" w:lineRule="auto"/>
              <w:jc w:val="center"/>
              <w:rPr>
                <w:rFonts w:ascii="宋体" w:hAnsi="宋体"/>
                <w:sz w:val="18"/>
                <w:szCs w:val="18"/>
              </w:rPr>
            </w:pPr>
          </w:p>
        </w:tc>
      </w:tr>
      <w:tr w:rsidR="008D39B4" w:rsidRPr="008D39B4" w:rsidTr="00F01901">
        <w:trPr>
          <w:trHeight w:val="20"/>
          <w:jc w:val="center"/>
        </w:trPr>
        <w:tc>
          <w:tcPr>
            <w:tcW w:w="828" w:type="pct"/>
            <w:vMerge w:val="restart"/>
            <w:shd w:val="clear" w:color="auto" w:fill="auto"/>
            <w:vAlign w:val="center"/>
          </w:tcPr>
          <w:p w:rsidR="008D39B4" w:rsidRPr="008D39B4" w:rsidRDefault="008D39B4" w:rsidP="008D39B4">
            <w:pPr>
              <w:spacing w:line="240" w:lineRule="auto"/>
              <w:jc w:val="center"/>
              <w:rPr>
                <w:rFonts w:ascii="宋体" w:hAnsi="宋体" w:cs="宋体"/>
                <w:sz w:val="18"/>
                <w:szCs w:val="18"/>
              </w:rPr>
            </w:pPr>
            <w:r w:rsidRPr="008D39B4">
              <w:rPr>
                <w:rFonts w:ascii="宋体" w:hAnsi="宋体" w:hint="eastAsia"/>
                <w:sz w:val="18"/>
                <w:szCs w:val="18"/>
              </w:rPr>
              <w:t>蚜虫类</w:t>
            </w:r>
          </w:p>
        </w:tc>
        <w:tc>
          <w:tcPr>
            <w:tcW w:w="2628" w:type="pct"/>
            <w:shd w:val="clear" w:color="auto" w:fill="auto"/>
            <w:vAlign w:val="center"/>
          </w:tcPr>
          <w:p w:rsidR="008D39B4" w:rsidRPr="008D39B4" w:rsidRDefault="008D39B4" w:rsidP="008D39B4">
            <w:pPr>
              <w:spacing w:line="240" w:lineRule="auto"/>
              <w:jc w:val="center"/>
              <w:rPr>
                <w:rFonts w:ascii="宋体" w:hAnsi="宋体" w:cs="宋体"/>
                <w:sz w:val="18"/>
                <w:szCs w:val="18"/>
              </w:rPr>
            </w:pPr>
            <w:r w:rsidRPr="008D39B4">
              <w:rPr>
                <w:rFonts w:ascii="宋体" w:hAnsi="宋体"/>
                <w:sz w:val="18"/>
                <w:szCs w:val="18"/>
              </w:rPr>
              <w:t>3％啶虫脒乳油2</w:t>
            </w:r>
            <w:r w:rsidRPr="008D39B4">
              <w:rPr>
                <w:rFonts w:ascii="宋体" w:hAnsi="宋体" w:hint="eastAsia"/>
                <w:sz w:val="18"/>
                <w:szCs w:val="18"/>
                <w:vertAlign w:val="superscript"/>
              </w:rPr>
              <w:t xml:space="preserve"> </w:t>
            </w:r>
            <w:r w:rsidRPr="008D39B4">
              <w:rPr>
                <w:rFonts w:ascii="宋体" w:hAnsi="宋体"/>
                <w:sz w:val="18"/>
                <w:szCs w:val="18"/>
              </w:rPr>
              <w:t>000～3</w:t>
            </w:r>
            <w:r w:rsidRPr="008D39B4">
              <w:rPr>
                <w:rFonts w:ascii="宋体" w:hAnsi="宋体" w:hint="eastAsia"/>
                <w:sz w:val="18"/>
                <w:szCs w:val="18"/>
                <w:vertAlign w:val="superscript"/>
              </w:rPr>
              <w:t xml:space="preserve"> </w:t>
            </w:r>
            <w:r w:rsidRPr="008D39B4">
              <w:rPr>
                <w:rFonts w:ascii="宋体" w:hAnsi="宋体"/>
                <w:sz w:val="18"/>
                <w:szCs w:val="18"/>
              </w:rPr>
              <w:t>000倍液</w:t>
            </w:r>
          </w:p>
        </w:tc>
        <w:tc>
          <w:tcPr>
            <w:tcW w:w="1544" w:type="pct"/>
            <w:vMerge w:val="restart"/>
            <w:shd w:val="clear" w:color="auto" w:fill="auto"/>
            <w:vAlign w:val="center"/>
          </w:tcPr>
          <w:p w:rsidR="008D39B4" w:rsidRPr="008D39B4" w:rsidRDefault="008D39B4" w:rsidP="008D39B4">
            <w:pPr>
              <w:spacing w:line="240" w:lineRule="auto"/>
              <w:jc w:val="center"/>
              <w:rPr>
                <w:rFonts w:ascii="宋体" w:hAnsi="宋体" w:cs="宋体"/>
                <w:sz w:val="18"/>
                <w:szCs w:val="18"/>
              </w:rPr>
            </w:pPr>
            <w:r w:rsidRPr="008D39B4">
              <w:rPr>
                <w:rFonts w:ascii="宋体" w:hAnsi="宋体" w:hint="eastAsia"/>
                <w:sz w:val="18"/>
                <w:szCs w:val="18"/>
              </w:rPr>
              <w:t>新梢蚜害率达</w:t>
            </w:r>
            <w:r w:rsidRPr="008D39B4">
              <w:rPr>
                <w:rFonts w:ascii="宋体" w:hAnsi="宋体"/>
                <w:sz w:val="18"/>
                <w:szCs w:val="18"/>
              </w:rPr>
              <w:t>25％喷雾</w:t>
            </w:r>
          </w:p>
        </w:tc>
      </w:tr>
      <w:tr w:rsidR="008D39B4" w:rsidRPr="008D39B4" w:rsidTr="00F01901">
        <w:trPr>
          <w:trHeight w:val="20"/>
          <w:jc w:val="center"/>
        </w:trPr>
        <w:tc>
          <w:tcPr>
            <w:tcW w:w="828" w:type="pct"/>
            <w:vMerge/>
            <w:shd w:val="clear" w:color="auto" w:fill="auto"/>
            <w:vAlign w:val="center"/>
          </w:tcPr>
          <w:p w:rsidR="008D39B4" w:rsidRPr="008D39B4" w:rsidRDefault="008D39B4" w:rsidP="008D39B4">
            <w:pPr>
              <w:spacing w:line="240" w:lineRule="auto"/>
              <w:jc w:val="center"/>
              <w:rPr>
                <w:rFonts w:ascii="宋体" w:hAnsi="宋体" w:hint="eastAsia"/>
                <w:sz w:val="18"/>
                <w:szCs w:val="18"/>
              </w:rPr>
            </w:pPr>
          </w:p>
        </w:tc>
        <w:tc>
          <w:tcPr>
            <w:tcW w:w="2628" w:type="pct"/>
            <w:shd w:val="clear" w:color="auto" w:fill="auto"/>
            <w:vAlign w:val="center"/>
          </w:tcPr>
          <w:p w:rsidR="008D39B4" w:rsidRPr="008D39B4" w:rsidRDefault="008D39B4" w:rsidP="008D39B4">
            <w:pPr>
              <w:spacing w:line="240" w:lineRule="auto"/>
              <w:jc w:val="center"/>
              <w:rPr>
                <w:rFonts w:ascii="宋体" w:hAnsi="宋体"/>
                <w:sz w:val="18"/>
                <w:szCs w:val="18"/>
              </w:rPr>
            </w:pPr>
            <w:r w:rsidRPr="008D39B4">
              <w:rPr>
                <w:rFonts w:ascii="宋体" w:hAnsi="宋体" w:hint="eastAsia"/>
                <w:sz w:val="18"/>
                <w:szCs w:val="18"/>
              </w:rPr>
              <w:t>烟叶水</w:t>
            </w:r>
            <w:r w:rsidRPr="008D39B4">
              <w:rPr>
                <w:rFonts w:ascii="宋体" w:hAnsi="宋体"/>
                <w:sz w:val="18"/>
                <w:szCs w:val="18"/>
              </w:rPr>
              <w:t>20倍液</w:t>
            </w:r>
          </w:p>
        </w:tc>
        <w:tc>
          <w:tcPr>
            <w:tcW w:w="1544" w:type="pct"/>
            <w:vMerge/>
            <w:shd w:val="clear" w:color="auto" w:fill="auto"/>
            <w:vAlign w:val="center"/>
          </w:tcPr>
          <w:p w:rsidR="008D39B4" w:rsidRPr="008D39B4" w:rsidRDefault="008D39B4" w:rsidP="008D39B4">
            <w:pPr>
              <w:spacing w:line="240" w:lineRule="auto"/>
              <w:jc w:val="center"/>
              <w:rPr>
                <w:rFonts w:ascii="宋体" w:hAnsi="宋体" w:cs="宋体"/>
                <w:sz w:val="18"/>
                <w:szCs w:val="18"/>
              </w:rPr>
            </w:pPr>
          </w:p>
        </w:tc>
      </w:tr>
      <w:tr w:rsidR="008D39B4" w:rsidRPr="008D39B4" w:rsidTr="00F01901">
        <w:trPr>
          <w:trHeight w:val="20"/>
          <w:jc w:val="center"/>
        </w:trPr>
        <w:tc>
          <w:tcPr>
            <w:tcW w:w="828" w:type="pct"/>
            <w:vMerge/>
            <w:shd w:val="clear" w:color="auto" w:fill="auto"/>
            <w:vAlign w:val="center"/>
          </w:tcPr>
          <w:p w:rsidR="008D39B4" w:rsidRPr="008D39B4" w:rsidRDefault="008D39B4" w:rsidP="008D39B4">
            <w:pPr>
              <w:spacing w:line="240" w:lineRule="auto"/>
              <w:jc w:val="center"/>
              <w:rPr>
                <w:rFonts w:ascii="宋体" w:hAnsi="宋体" w:hint="eastAsia"/>
                <w:sz w:val="18"/>
                <w:szCs w:val="18"/>
              </w:rPr>
            </w:pPr>
          </w:p>
        </w:tc>
        <w:tc>
          <w:tcPr>
            <w:tcW w:w="2628" w:type="pct"/>
            <w:shd w:val="clear" w:color="auto" w:fill="auto"/>
            <w:vAlign w:val="center"/>
          </w:tcPr>
          <w:p w:rsidR="008D39B4" w:rsidRPr="008D39B4" w:rsidRDefault="008D39B4" w:rsidP="008D39B4">
            <w:pPr>
              <w:spacing w:line="240" w:lineRule="auto"/>
              <w:jc w:val="center"/>
              <w:rPr>
                <w:rFonts w:ascii="宋体" w:hAnsi="宋体"/>
                <w:sz w:val="18"/>
                <w:szCs w:val="18"/>
              </w:rPr>
            </w:pPr>
            <w:r w:rsidRPr="008D39B4">
              <w:rPr>
                <w:rFonts w:ascii="宋体" w:hAnsi="宋体"/>
                <w:sz w:val="18"/>
                <w:szCs w:val="18"/>
              </w:rPr>
              <w:t>10％吡虫啉</w:t>
            </w:r>
            <w:r w:rsidRPr="008D39B4">
              <w:rPr>
                <w:rFonts w:ascii="宋体" w:hAnsi="宋体" w:hint="eastAsia"/>
                <w:sz w:val="18"/>
                <w:szCs w:val="18"/>
              </w:rPr>
              <w:t>可湿性粉剂</w:t>
            </w:r>
            <w:r w:rsidRPr="008D39B4">
              <w:rPr>
                <w:rFonts w:ascii="宋体" w:hAnsi="宋体"/>
                <w:sz w:val="18"/>
                <w:szCs w:val="18"/>
              </w:rPr>
              <w:t>3</w:t>
            </w:r>
            <w:r w:rsidRPr="008D39B4">
              <w:rPr>
                <w:rFonts w:ascii="宋体" w:hAnsi="宋体" w:hint="eastAsia"/>
                <w:sz w:val="18"/>
                <w:szCs w:val="18"/>
                <w:vertAlign w:val="superscript"/>
              </w:rPr>
              <w:t xml:space="preserve"> </w:t>
            </w:r>
            <w:r w:rsidRPr="008D39B4">
              <w:rPr>
                <w:rFonts w:ascii="宋体" w:hAnsi="宋体"/>
                <w:sz w:val="18"/>
                <w:szCs w:val="18"/>
              </w:rPr>
              <w:t>000～4</w:t>
            </w:r>
            <w:r w:rsidRPr="008D39B4">
              <w:rPr>
                <w:rFonts w:ascii="宋体" w:hAnsi="宋体" w:hint="eastAsia"/>
                <w:sz w:val="18"/>
                <w:szCs w:val="18"/>
                <w:vertAlign w:val="superscript"/>
              </w:rPr>
              <w:t xml:space="preserve"> </w:t>
            </w:r>
            <w:r w:rsidRPr="008D39B4">
              <w:rPr>
                <w:rFonts w:ascii="宋体" w:hAnsi="宋体"/>
                <w:sz w:val="18"/>
                <w:szCs w:val="18"/>
              </w:rPr>
              <w:t>000倍液</w:t>
            </w:r>
          </w:p>
        </w:tc>
        <w:tc>
          <w:tcPr>
            <w:tcW w:w="1544" w:type="pct"/>
            <w:vMerge/>
            <w:shd w:val="clear" w:color="auto" w:fill="auto"/>
            <w:vAlign w:val="center"/>
          </w:tcPr>
          <w:p w:rsidR="008D39B4" w:rsidRPr="008D39B4" w:rsidRDefault="008D39B4" w:rsidP="008D39B4">
            <w:pPr>
              <w:spacing w:line="240" w:lineRule="auto"/>
              <w:jc w:val="center"/>
              <w:rPr>
                <w:rFonts w:ascii="宋体" w:hAnsi="宋体" w:cs="宋体"/>
                <w:sz w:val="18"/>
                <w:szCs w:val="18"/>
              </w:rPr>
            </w:pPr>
          </w:p>
        </w:tc>
      </w:tr>
      <w:tr w:rsidR="008D39B4" w:rsidRPr="008D39B4" w:rsidTr="00F01901">
        <w:trPr>
          <w:trHeight w:val="20"/>
          <w:jc w:val="center"/>
        </w:trPr>
        <w:tc>
          <w:tcPr>
            <w:tcW w:w="828" w:type="pct"/>
            <w:vMerge/>
            <w:shd w:val="clear" w:color="auto" w:fill="auto"/>
            <w:vAlign w:val="center"/>
          </w:tcPr>
          <w:p w:rsidR="008D39B4" w:rsidRPr="008D39B4" w:rsidRDefault="008D39B4" w:rsidP="008D39B4">
            <w:pPr>
              <w:spacing w:line="240" w:lineRule="auto"/>
              <w:jc w:val="center"/>
              <w:rPr>
                <w:rFonts w:ascii="宋体" w:hAnsi="宋体" w:hint="eastAsia"/>
                <w:sz w:val="18"/>
                <w:szCs w:val="18"/>
              </w:rPr>
            </w:pPr>
          </w:p>
        </w:tc>
        <w:tc>
          <w:tcPr>
            <w:tcW w:w="2628" w:type="pct"/>
            <w:shd w:val="clear" w:color="auto" w:fill="auto"/>
            <w:vAlign w:val="center"/>
          </w:tcPr>
          <w:p w:rsidR="008D39B4" w:rsidRPr="008D39B4" w:rsidRDefault="008D39B4" w:rsidP="008D39B4">
            <w:pPr>
              <w:spacing w:line="240" w:lineRule="auto"/>
              <w:jc w:val="center"/>
              <w:rPr>
                <w:rFonts w:ascii="宋体" w:hAnsi="宋体"/>
                <w:sz w:val="18"/>
                <w:szCs w:val="18"/>
              </w:rPr>
            </w:pPr>
            <w:r w:rsidRPr="008D39B4">
              <w:rPr>
                <w:rFonts w:ascii="宋体" w:hAnsi="宋体"/>
                <w:sz w:val="18"/>
                <w:szCs w:val="18"/>
              </w:rPr>
              <w:t>20％</w:t>
            </w:r>
            <w:r w:rsidRPr="008D39B4">
              <w:rPr>
                <w:rFonts w:ascii="宋体" w:hAnsi="宋体" w:hint="eastAsia"/>
                <w:sz w:val="18"/>
                <w:szCs w:val="18"/>
              </w:rPr>
              <w:t>高效氯氰菊酯</w:t>
            </w:r>
            <w:r w:rsidRPr="008D39B4">
              <w:rPr>
                <w:rFonts w:ascii="宋体" w:hAnsi="宋体"/>
                <w:sz w:val="18"/>
                <w:szCs w:val="18"/>
              </w:rPr>
              <w:t>1</w:t>
            </w:r>
            <w:r w:rsidRPr="008D39B4">
              <w:rPr>
                <w:rFonts w:ascii="宋体" w:hAnsi="宋体" w:hint="eastAsia"/>
                <w:sz w:val="18"/>
                <w:szCs w:val="18"/>
                <w:vertAlign w:val="superscript"/>
              </w:rPr>
              <w:t xml:space="preserve"> </w:t>
            </w:r>
            <w:r w:rsidRPr="008D39B4">
              <w:rPr>
                <w:rFonts w:ascii="宋体" w:hAnsi="宋体"/>
                <w:sz w:val="18"/>
                <w:szCs w:val="18"/>
              </w:rPr>
              <w:t>000～2</w:t>
            </w:r>
            <w:r w:rsidRPr="008D39B4">
              <w:rPr>
                <w:rFonts w:ascii="宋体" w:hAnsi="宋体" w:hint="eastAsia"/>
                <w:sz w:val="18"/>
                <w:szCs w:val="18"/>
                <w:vertAlign w:val="superscript"/>
              </w:rPr>
              <w:t xml:space="preserve"> </w:t>
            </w:r>
            <w:r w:rsidRPr="008D39B4">
              <w:rPr>
                <w:rFonts w:ascii="宋体" w:hAnsi="宋体"/>
                <w:sz w:val="18"/>
                <w:szCs w:val="18"/>
              </w:rPr>
              <w:t>000倍液</w:t>
            </w:r>
          </w:p>
        </w:tc>
        <w:tc>
          <w:tcPr>
            <w:tcW w:w="1544" w:type="pct"/>
            <w:vMerge/>
            <w:shd w:val="clear" w:color="auto" w:fill="auto"/>
            <w:vAlign w:val="center"/>
          </w:tcPr>
          <w:p w:rsidR="008D39B4" w:rsidRPr="008D39B4" w:rsidRDefault="008D39B4" w:rsidP="008D39B4">
            <w:pPr>
              <w:spacing w:line="240" w:lineRule="auto"/>
              <w:jc w:val="center"/>
              <w:rPr>
                <w:rFonts w:ascii="宋体" w:hAnsi="宋体" w:cs="宋体"/>
                <w:sz w:val="18"/>
                <w:szCs w:val="18"/>
              </w:rPr>
            </w:pPr>
          </w:p>
        </w:tc>
      </w:tr>
    </w:tbl>
    <w:p w:rsidR="00986B76" w:rsidRDefault="002C64C8">
      <w:pPr>
        <w:pStyle w:val="afffff8"/>
        <w:ind w:firstLineChars="0" w:firstLine="0"/>
        <w:jc w:val="center"/>
      </w:pPr>
      <w:bookmarkStart w:id="45" w:name="BookMark8"/>
      <w:bookmarkEnd w:id="44"/>
      <w:r>
        <w:rPr>
          <w:noProof/>
        </w:rPr>
        <w:drawing>
          <wp:inline distT="0" distB="0" distL="0" distR="0">
            <wp:extent cx="1485900" cy="317500"/>
            <wp:effectExtent l="19050" t="0" r="0" b="0"/>
            <wp:docPr id="3" name="图片 3"/>
            <wp:cNvGraphicFramePr/>
            <a:graphic xmlns:a="http://schemas.openxmlformats.org/drawingml/2006/main">
              <a:graphicData uri="http://schemas.openxmlformats.org/drawingml/2006/picture">
                <pic:pic xmlns:pic="http://schemas.openxmlformats.org/drawingml/2006/picture">
                  <pic:nvPicPr>
                    <pic:cNvPr id="3" name="图片 3"/>
                    <pic:cNvPicPr/>
                  </pic:nvPicPr>
                  <pic:blipFill>
                    <a:blip r:embed="rId23" cstate="print"/>
                    <a:stretch>
                      <a:fillRect/>
                    </a:stretch>
                  </pic:blipFill>
                  <pic:spPr>
                    <a:xfrm>
                      <a:off x="0" y="0"/>
                      <a:ext cx="1485900" cy="317500"/>
                    </a:xfrm>
                    <a:prstGeom prst="rect">
                      <a:avLst/>
                    </a:prstGeom>
                  </pic:spPr>
                </pic:pic>
              </a:graphicData>
            </a:graphic>
          </wp:inline>
        </w:drawing>
      </w:r>
      <w:bookmarkEnd w:id="45"/>
    </w:p>
    <w:sectPr w:rsidR="00986B76">
      <w:pgSz w:w="11906" w:h="16838"/>
      <w:pgMar w:top="567"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1DE6" w:rsidRDefault="00FD1DE6">
      <w:pPr>
        <w:spacing w:line="240" w:lineRule="auto"/>
      </w:pPr>
      <w:r>
        <w:separator/>
      </w:r>
    </w:p>
  </w:endnote>
  <w:endnote w:type="continuationSeparator" w:id="0">
    <w:p w:rsidR="00FD1DE6" w:rsidRDefault="00FD1DE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ngXian">
    <w:altName w:val="宋体"/>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6B76" w:rsidRDefault="002C64C8">
    <w:pPr>
      <w:pStyle w:val="affff0"/>
    </w:pPr>
    <w:r>
      <w:fldChar w:fldCharType="begin"/>
    </w:r>
    <w:r>
      <w:instrText>PAGE   \* MERGEFORMAT</w:instrText>
    </w:r>
    <w:r>
      <w:fldChar w:fldCharType="separate"/>
    </w:r>
    <w:r>
      <w:rPr>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6B76" w:rsidRDefault="00986B76">
    <w:pPr>
      <w:pStyle w:val="affff0"/>
      <w:ind w:right="720"/>
      <w:jc w:val="both"/>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6B76" w:rsidRDefault="002C64C8">
    <w:pPr>
      <w:pStyle w:val="afffff4"/>
    </w:pPr>
    <w:r>
      <w:fldChar w:fldCharType="begin"/>
    </w:r>
    <w:r>
      <w:instrText xml:space="preserve"> PAGE   \* MERGEFORMAT \* MERGEFORMAT </w:instrText>
    </w:r>
    <w:r>
      <w:fldChar w:fldCharType="separate"/>
    </w:r>
    <w:r>
      <w:t>I</w:t>
    </w:r>
    <w: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6B76" w:rsidRDefault="002C64C8">
    <w:pPr>
      <w:pStyle w:val="afffff5"/>
    </w:pPr>
    <w:r>
      <w:fldChar w:fldCharType="begin"/>
    </w:r>
    <w:r>
      <w:instrText>PAGE   \* MERGEFORMAT</w:instrText>
    </w:r>
    <w:r>
      <w:fldChar w:fldCharType="separate"/>
    </w:r>
    <w:r w:rsidR="007C06A1" w:rsidRPr="007C06A1">
      <w:rPr>
        <w:noProof/>
        <w:lang w:val="zh-CN"/>
      </w:rPr>
      <w:t>I</w:t>
    </w:r>
    <w: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6B76" w:rsidRDefault="002C64C8">
    <w:pPr>
      <w:pStyle w:val="afffff4"/>
    </w:pPr>
    <w:r>
      <w:fldChar w:fldCharType="begin"/>
    </w:r>
    <w:r>
      <w:instrText xml:space="preserve"> PAGE   \* MERGEFORMAT \* MERGEFORMAT </w:instrText>
    </w:r>
    <w:r>
      <w:fldChar w:fldCharType="separate"/>
    </w:r>
    <w:r w:rsidR="007C06A1">
      <w:rPr>
        <w:noProof/>
      </w:rPr>
      <w:t>4</w:t>
    </w:r>
    <w: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6B76" w:rsidRDefault="002C64C8">
    <w:pPr>
      <w:pStyle w:val="afffff5"/>
    </w:pPr>
    <w:r>
      <w:fldChar w:fldCharType="begin"/>
    </w:r>
    <w:r>
      <w:instrText>PAGE   \* MERGEFORMAT</w:instrText>
    </w:r>
    <w:r>
      <w:fldChar w:fldCharType="separate"/>
    </w:r>
    <w:r w:rsidR="007C06A1" w:rsidRPr="007C06A1">
      <w:rPr>
        <w:noProof/>
        <w:lang w:val="zh-CN"/>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1DE6" w:rsidRDefault="00FD1DE6">
      <w:pPr>
        <w:spacing w:line="240" w:lineRule="auto"/>
      </w:pPr>
      <w:r>
        <w:separator/>
      </w:r>
    </w:p>
  </w:footnote>
  <w:footnote w:type="continuationSeparator" w:id="0">
    <w:p w:rsidR="00FD1DE6" w:rsidRDefault="00FD1DE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6B76" w:rsidRDefault="002C64C8">
    <w:pPr>
      <w:pStyle w:val="affff2"/>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6B76" w:rsidRDefault="00986B76">
    <w:pPr>
      <w:pStyle w:val="affff2"/>
      <w:jc w:val="both"/>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6B76" w:rsidRDefault="002C64C8">
    <w:pPr>
      <w:pStyle w:val="afffffe"/>
    </w:pPr>
    <w:r>
      <w:fldChar w:fldCharType="begin"/>
    </w:r>
    <w:r>
      <w:instrText xml:space="preserve"> STYLEREF  标准文件_文件编号 \* MERGEFORMAT </w:instrText>
    </w:r>
    <w:r>
      <w:fldChar w:fldCharType="separate"/>
    </w:r>
    <w:r>
      <w:t>T/GXAS XXXX</w:t>
    </w:r>
    <w:r>
      <w:t>—</w:t>
    </w:r>
    <w:r>
      <w:t>XXXX</w:t>
    </w:r>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6B76" w:rsidRDefault="002C64C8">
    <w:pPr>
      <w:pStyle w:val="afffffd"/>
    </w:pPr>
    <w:r>
      <w:fldChar w:fldCharType="begin"/>
    </w:r>
    <w:r>
      <w:instrText xml:space="preserve"> STYLEREF  标准文件_文件编号  \* MERGEFORMAT </w:instrText>
    </w:r>
    <w:r>
      <w:fldChar w:fldCharType="separate"/>
    </w:r>
    <w:r w:rsidR="007C06A1">
      <w:rPr>
        <w:noProof/>
      </w:rPr>
      <w:t>T/GXAS XXXX</w:t>
    </w:r>
    <w:r w:rsidR="007C06A1">
      <w:rPr>
        <w:noProof/>
      </w:rPr>
      <w:t>—</w:t>
    </w:r>
    <w:r w:rsidR="007C06A1">
      <w:rPr>
        <w:noProof/>
      </w:rPr>
      <w:t>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6B76" w:rsidRDefault="002C64C8">
    <w:pPr>
      <w:pStyle w:val="afffffe"/>
    </w:pPr>
    <w:r>
      <w:fldChar w:fldCharType="begin"/>
    </w:r>
    <w:r>
      <w:instrText xml:space="preserve"> STYLEREF  标准文件_文件编号 \* MERGEFORMAT </w:instrText>
    </w:r>
    <w:r>
      <w:fldChar w:fldCharType="separate"/>
    </w:r>
    <w:r w:rsidR="007C06A1">
      <w:rPr>
        <w:noProof/>
      </w:rPr>
      <w:t>T/GXAS XXXX</w:t>
    </w:r>
    <w:r w:rsidR="007C06A1">
      <w:rPr>
        <w:noProof/>
      </w:rPr>
      <w:t>—</w:t>
    </w:r>
    <w:r w:rsidR="007C06A1">
      <w:rPr>
        <w:noProof/>
      </w:rPr>
      <w:t>XXXX</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86B76" w:rsidRDefault="002C64C8">
    <w:pPr>
      <w:pStyle w:val="afffffd"/>
    </w:pPr>
    <w:r>
      <w:fldChar w:fldCharType="begin"/>
    </w:r>
    <w:r>
      <w:instrText xml:space="preserve"> STYLEREF  标准文件_文件编号  \* MERGEFORMAT </w:instrText>
    </w:r>
    <w:r>
      <w:fldChar w:fldCharType="separate"/>
    </w:r>
    <w:r w:rsidR="007C06A1">
      <w:rPr>
        <w:noProof/>
      </w:rPr>
      <w:t>T/GXAS XXXX</w:t>
    </w:r>
    <w:r w:rsidR="007C06A1">
      <w:rPr>
        <w:noProof/>
      </w:rPr>
      <w:t>—</w:t>
    </w:r>
    <w:r w:rsidR="007C06A1">
      <w:rPr>
        <w:noProof/>
      </w:rPr>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15:restartNumberingAfterBreak="0">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15:restartNumberingAfterBreak="0">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15:restartNumberingAfterBreak="0">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15:restartNumberingAfterBreak="0">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15:restartNumberingAfterBreak="0">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15:restartNumberingAfterBreak="0">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15:restartNumberingAfterBreak="0">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15:restartNumberingAfterBreak="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15:restartNumberingAfterBreak="0">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15:restartNumberingAfterBreak="0">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15:restartNumberingAfterBreak="0">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15:restartNumberingAfterBreak="0">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15:restartNumberingAfterBreak="0">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15:restartNumberingAfterBreak="0">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15:restartNumberingAfterBreak="0">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15:restartNumberingAfterBreak="0">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15:restartNumberingAfterBreak="0">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1" w15:restartNumberingAfterBreak="0">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2" w15:restartNumberingAfterBreak="0">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3" w15:restartNumberingAfterBreak="0">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4" w15:restartNumberingAfterBreak="0">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5" w15:restartNumberingAfterBreak="0">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15:restartNumberingAfterBreak="0">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8" w15:restartNumberingAfterBreak="0">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29" w15:restartNumberingAfterBreak="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0" w15:restartNumberingAfterBreak="0">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attachedTemplate r:id="rId1"/>
  <w:documentProtection w:edit="forms" w:enforcement="1" w:cryptProviderType="rsaAES" w:cryptAlgorithmClass="hash" w:cryptAlgorithmType="typeAny" w:cryptAlgorithmSid="14" w:cryptSpinCount="100000" w:hash="DtGEsdHknepixB6kE0fQVWH5eA5IGhMei7eYL8FDNy3gTGZ8b56BvUg4oIh4vl0RaEBHhJ+7ceJIY6yaJKFTMA==" w:salt="vf2KgYvmo14SU5W5xR47kw=="/>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8C6CFA"/>
    <w:rsid w:val="0000040A"/>
    <w:rsid w:val="0000077E"/>
    <w:rsid w:val="00000A94"/>
    <w:rsid w:val="00000F31"/>
    <w:rsid w:val="00001972"/>
    <w:rsid w:val="00001D9A"/>
    <w:rsid w:val="0000370C"/>
    <w:rsid w:val="00007B3A"/>
    <w:rsid w:val="000107E0"/>
    <w:rsid w:val="00011FDE"/>
    <w:rsid w:val="00012FFD"/>
    <w:rsid w:val="00014162"/>
    <w:rsid w:val="00014340"/>
    <w:rsid w:val="00014EFE"/>
    <w:rsid w:val="00016A9C"/>
    <w:rsid w:val="00022184"/>
    <w:rsid w:val="000221B6"/>
    <w:rsid w:val="00022762"/>
    <w:rsid w:val="000238E0"/>
    <w:rsid w:val="000249DB"/>
    <w:rsid w:val="0002595E"/>
    <w:rsid w:val="000274EC"/>
    <w:rsid w:val="000303C3"/>
    <w:rsid w:val="00031E23"/>
    <w:rsid w:val="000331D3"/>
    <w:rsid w:val="000346A5"/>
    <w:rsid w:val="000359C3"/>
    <w:rsid w:val="00035A7D"/>
    <w:rsid w:val="000365ED"/>
    <w:rsid w:val="0004249A"/>
    <w:rsid w:val="00043282"/>
    <w:rsid w:val="00044286"/>
    <w:rsid w:val="000453C6"/>
    <w:rsid w:val="000461D8"/>
    <w:rsid w:val="00047F28"/>
    <w:rsid w:val="000503AA"/>
    <w:rsid w:val="000506A1"/>
    <w:rsid w:val="000515DD"/>
    <w:rsid w:val="0005265A"/>
    <w:rsid w:val="00052BC6"/>
    <w:rsid w:val="000539DD"/>
    <w:rsid w:val="00053BD3"/>
    <w:rsid w:val="000556ED"/>
    <w:rsid w:val="00055FE2"/>
    <w:rsid w:val="0005616F"/>
    <w:rsid w:val="00060C2E"/>
    <w:rsid w:val="00061033"/>
    <w:rsid w:val="000619E9"/>
    <w:rsid w:val="000622D4"/>
    <w:rsid w:val="0006357D"/>
    <w:rsid w:val="00064621"/>
    <w:rsid w:val="00067F1E"/>
    <w:rsid w:val="00071CC0"/>
    <w:rsid w:val="00071CFC"/>
    <w:rsid w:val="000725D2"/>
    <w:rsid w:val="00073C8C"/>
    <w:rsid w:val="00077B64"/>
    <w:rsid w:val="0008003E"/>
    <w:rsid w:val="00080A1C"/>
    <w:rsid w:val="00082317"/>
    <w:rsid w:val="00083D2C"/>
    <w:rsid w:val="00086AA1"/>
    <w:rsid w:val="00087666"/>
    <w:rsid w:val="000878D7"/>
    <w:rsid w:val="00087A77"/>
    <w:rsid w:val="00090CA6"/>
    <w:rsid w:val="000911F2"/>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B38"/>
    <w:rsid w:val="000B3CDA"/>
    <w:rsid w:val="000B6A0B"/>
    <w:rsid w:val="000C0F6C"/>
    <w:rsid w:val="000C11DB"/>
    <w:rsid w:val="000C1492"/>
    <w:rsid w:val="000C2FBD"/>
    <w:rsid w:val="000C40D7"/>
    <w:rsid w:val="000C4B41"/>
    <w:rsid w:val="000C57D6"/>
    <w:rsid w:val="000C6362"/>
    <w:rsid w:val="000C7666"/>
    <w:rsid w:val="000D0319"/>
    <w:rsid w:val="000D0A9C"/>
    <w:rsid w:val="000D1795"/>
    <w:rsid w:val="000D329A"/>
    <w:rsid w:val="000D3CE5"/>
    <w:rsid w:val="000D4B9C"/>
    <w:rsid w:val="000D4EB6"/>
    <w:rsid w:val="000D753B"/>
    <w:rsid w:val="000E2A5A"/>
    <w:rsid w:val="000E3D66"/>
    <w:rsid w:val="000E4C9E"/>
    <w:rsid w:val="000E5275"/>
    <w:rsid w:val="000E66CC"/>
    <w:rsid w:val="000E6FD7"/>
    <w:rsid w:val="000F06E1"/>
    <w:rsid w:val="000F0E3C"/>
    <w:rsid w:val="000F19D5"/>
    <w:rsid w:val="000F4050"/>
    <w:rsid w:val="000F4AEA"/>
    <w:rsid w:val="000F5AD2"/>
    <w:rsid w:val="000F67E9"/>
    <w:rsid w:val="00100645"/>
    <w:rsid w:val="00100FE8"/>
    <w:rsid w:val="00104926"/>
    <w:rsid w:val="00105D04"/>
    <w:rsid w:val="00113B1E"/>
    <w:rsid w:val="0011711C"/>
    <w:rsid w:val="00124E4F"/>
    <w:rsid w:val="001260B7"/>
    <w:rsid w:val="001265CB"/>
    <w:rsid w:val="001321C6"/>
    <w:rsid w:val="001325C4"/>
    <w:rsid w:val="00133010"/>
    <w:rsid w:val="001338EE"/>
    <w:rsid w:val="00133AAE"/>
    <w:rsid w:val="001348D6"/>
    <w:rsid w:val="00135323"/>
    <w:rsid w:val="001356C4"/>
    <w:rsid w:val="00137565"/>
    <w:rsid w:val="00140244"/>
    <w:rsid w:val="00141114"/>
    <w:rsid w:val="00142969"/>
    <w:rsid w:val="001446C2"/>
    <w:rsid w:val="001457E7"/>
    <w:rsid w:val="00145D9D"/>
    <w:rsid w:val="00146388"/>
    <w:rsid w:val="001529E5"/>
    <w:rsid w:val="00152FB3"/>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0C3D"/>
    <w:rsid w:val="00172874"/>
    <w:rsid w:val="0017305A"/>
    <w:rsid w:val="0017340B"/>
    <w:rsid w:val="00173FB1"/>
    <w:rsid w:val="00176DFD"/>
    <w:rsid w:val="001814B0"/>
    <w:rsid w:val="00184385"/>
    <w:rsid w:val="001852C9"/>
    <w:rsid w:val="00187A0B"/>
    <w:rsid w:val="00190087"/>
    <w:rsid w:val="001913C4"/>
    <w:rsid w:val="00192C55"/>
    <w:rsid w:val="0019348F"/>
    <w:rsid w:val="00193A07"/>
    <w:rsid w:val="00194449"/>
    <w:rsid w:val="00194C95"/>
    <w:rsid w:val="00195C34"/>
    <w:rsid w:val="0019686E"/>
    <w:rsid w:val="00196EF5"/>
    <w:rsid w:val="001A00A7"/>
    <w:rsid w:val="001A1A53"/>
    <w:rsid w:val="001A234A"/>
    <w:rsid w:val="001A4CF3"/>
    <w:rsid w:val="001A6696"/>
    <w:rsid w:val="001B06E8"/>
    <w:rsid w:val="001B1D42"/>
    <w:rsid w:val="001B640E"/>
    <w:rsid w:val="001B6F9A"/>
    <w:rsid w:val="001B71D0"/>
    <w:rsid w:val="001B71EE"/>
    <w:rsid w:val="001C04A8"/>
    <w:rsid w:val="001C0FED"/>
    <w:rsid w:val="001C2C03"/>
    <w:rsid w:val="001C42F7"/>
    <w:rsid w:val="001C49E5"/>
    <w:rsid w:val="001C5C8B"/>
    <w:rsid w:val="001C680C"/>
    <w:rsid w:val="001C7FEA"/>
    <w:rsid w:val="001D0499"/>
    <w:rsid w:val="001D0BBE"/>
    <w:rsid w:val="001D0ED4"/>
    <w:rsid w:val="001D212F"/>
    <w:rsid w:val="001D29D7"/>
    <w:rsid w:val="001D2DE7"/>
    <w:rsid w:val="001D411C"/>
    <w:rsid w:val="001D760D"/>
    <w:rsid w:val="001E1B6A"/>
    <w:rsid w:val="001E2484"/>
    <w:rsid w:val="001E3CC4"/>
    <w:rsid w:val="001E4882"/>
    <w:rsid w:val="001E73AB"/>
    <w:rsid w:val="001F0830"/>
    <w:rsid w:val="001F092D"/>
    <w:rsid w:val="001F11CB"/>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2286"/>
    <w:rsid w:val="00223848"/>
    <w:rsid w:val="002253A1"/>
    <w:rsid w:val="00225CF8"/>
    <w:rsid w:val="0022794E"/>
    <w:rsid w:val="00232B58"/>
    <w:rsid w:val="00233D64"/>
    <w:rsid w:val="0023482A"/>
    <w:rsid w:val="002359CB"/>
    <w:rsid w:val="002378D6"/>
    <w:rsid w:val="00243540"/>
    <w:rsid w:val="0024497B"/>
    <w:rsid w:val="0024515B"/>
    <w:rsid w:val="00246021"/>
    <w:rsid w:val="0024666E"/>
    <w:rsid w:val="002470DC"/>
    <w:rsid w:val="00247F52"/>
    <w:rsid w:val="00250B25"/>
    <w:rsid w:val="00250BBE"/>
    <w:rsid w:val="002515C2"/>
    <w:rsid w:val="0025194F"/>
    <w:rsid w:val="0026148A"/>
    <w:rsid w:val="00262696"/>
    <w:rsid w:val="00263D25"/>
    <w:rsid w:val="002643C3"/>
    <w:rsid w:val="00264A0C"/>
    <w:rsid w:val="00264CFA"/>
    <w:rsid w:val="00266EEB"/>
    <w:rsid w:val="00267EF4"/>
    <w:rsid w:val="00270CB8"/>
    <w:rsid w:val="00272B08"/>
    <w:rsid w:val="00277E77"/>
    <w:rsid w:val="00281BB8"/>
    <w:rsid w:val="00281E9E"/>
    <w:rsid w:val="00282405"/>
    <w:rsid w:val="00285170"/>
    <w:rsid w:val="00285361"/>
    <w:rsid w:val="00292D60"/>
    <w:rsid w:val="00293B30"/>
    <w:rsid w:val="00294876"/>
    <w:rsid w:val="00294D34"/>
    <w:rsid w:val="00294E3B"/>
    <w:rsid w:val="00296193"/>
    <w:rsid w:val="002969F5"/>
    <w:rsid w:val="00296C66"/>
    <w:rsid w:val="00296EBE"/>
    <w:rsid w:val="002974E3"/>
    <w:rsid w:val="00297836"/>
    <w:rsid w:val="002A084B"/>
    <w:rsid w:val="002A0B9D"/>
    <w:rsid w:val="002A1260"/>
    <w:rsid w:val="002A1589"/>
    <w:rsid w:val="002A1608"/>
    <w:rsid w:val="002A2553"/>
    <w:rsid w:val="002A25DC"/>
    <w:rsid w:val="002A3AAB"/>
    <w:rsid w:val="002A477A"/>
    <w:rsid w:val="002A4CEA"/>
    <w:rsid w:val="002A5977"/>
    <w:rsid w:val="002A5A13"/>
    <w:rsid w:val="002A757F"/>
    <w:rsid w:val="002A7F44"/>
    <w:rsid w:val="002B0C40"/>
    <w:rsid w:val="002B1818"/>
    <w:rsid w:val="002B1966"/>
    <w:rsid w:val="002B4508"/>
    <w:rsid w:val="002B5779"/>
    <w:rsid w:val="002B7332"/>
    <w:rsid w:val="002B7D39"/>
    <w:rsid w:val="002B7F51"/>
    <w:rsid w:val="002B7F57"/>
    <w:rsid w:val="002C09E7"/>
    <w:rsid w:val="002C1E06"/>
    <w:rsid w:val="002C3F07"/>
    <w:rsid w:val="002C5278"/>
    <w:rsid w:val="002C64C8"/>
    <w:rsid w:val="002C7EBB"/>
    <w:rsid w:val="002D06C1"/>
    <w:rsid w:val="002D42B5"/>
    <w:rsid w:val="002D4CB2"/>
    <w:rsid w:val="002D4F1A"/>
    <w:rsid w:val="002D6EC6"/>
    <w:rsid w:val="002D79AC"/>
    <w:rsid w:val="002E039D"/>
    <w:rsid w:val="002E1063"/>
    <w:rsid w:val="002E4178"/>
    <w:rsid w:val="002E4D5A"/>
    <w:rsid w:val="002E6326"/>
    <w:rsid w:val="002F1FD5"/>
    <w:rsid w:val="002F30E0"/>
    <w:rsid w:val="002F35E4"/>
    <w:rsid w:val="002F3730"/>
    <w:rsid w:val="002F38E1"/>
    <w:rsid w:val="002F72CD"/>
    <w:rsid w:val="002F7446"/>
    <w:rsid w:val="002F7AF6"/>
    <w:rsid w:val="00300E63"/>
    <w:rsid w:val="00302F5F"/>
    <w:rsid w:val="0030441D"/>
    <w:rsid w:val="00306063"/>
    <w:rsid w:val="00307FE0"/>
    <w:rsid w:val="00310A50"/>
    <w:rsid w:val="00313B85"/>
    <w:rsid w:val="003171E3"/>
    <w:rsid w:val="00317988"/>
    <w:rsid w:val="00317E8E"/>
    <w:rsid w:val="00320CE4"/>
    <w:rsid w:val="003221B4"/>
    <w:rsid w:val="003224CA"/>
    <w:rsid w:val="0032258D"/>
    <w:rsid w:val="00322A24"/>
    <w:rsid w:val="00322E62"/>
    <w:rsid w:val="00324D13"/>
    <w:rsid w:val="00324EDD"/>
    <w:rsid w:val="00326D34"/>
    <w:rsid w:val="003331E4"/>
    <w:rsid w:val="00333D81"/>
    <w:rsid w:val="00336C64"/>
    <w:rsid w:val="00337162"/>
    <w:rsid w:val="0034194F"/>
    <w:rsid w:val="00343A21"/>
    <w:rsid w:val="00344605"/>
    <w:rsid w:val="003474AA"/>
    <w:rsid w:val="00347A42"/>
    <w:rsid w:val="00350D1D"/>
    <w:rsid w:val="00352C83"/>
    <w:rsid w:val="00352F1A"/>
    <w:rsid w:val="00357FD2"/>
    <w:rsid w:val="0036107C"/>
    <w:rsid w:val="003615D2"/>
    <w:rsid w:val="0036429C"/>
    <w:rsid w:val="00364A53"/>
    <w:rsid w:val="003654CB"/>
    <w:rsid w:val="00365AA9"/>
    <w:rsid w:val="00365F86"/>
    <w:rsid w:val="00365F87"/>
    <w:rsid w:val="00366E89"/>
    <w:rsid w:val="00367A04"/>
    <w:rsid w:val="003705F4"/>
    <w:rsid w:val="00370D58"/>
    <w:rsid w:val="00370EBF"/>
    <w:rsid w:val="00371316"/>
    <w:rsid w:val="00372D99"/>
    <w:rsid w:val="0037431C"/>
    <w:rsid w:val="00376713"/>
    <w:rsid w:val="00377567"/>
    <w:rsid w:val="00377947"/>
    <w:rsid w:val="0038165A"/>
    <w:rsid w:val="00381815"/>
    <w:rsid w:val="003819AF"/>
    <w:rsid w:val="003820E9"/>
    <w:rsid w:val="00382141"/>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3D9C"/>
    <w:rsid w:val="003A4077"/>
    <w:rsid w:val="003A4AA7"/>
    <w:rsid w:val="003A6EB1"/>
    <w:rsid w:val="003B09AD"/>
    <w:rsid w:val="003B1F18"/>
    <w:rsid w:val="003B2272"/>
    <w:rsid w:val="003B5BF0"/>
    <w:rsid w:val="003B60BF"/>
    <w:rsid w:val="003B6BE3"/>
    <w:rsid w:val="003B7F17"/>
    <w:rsid w:val="003C010C"/>
    <w:rsid w:val="003C06DE"/>
    <w:rsid w:val="003C0A6C"/>
    <w:rsid w:val="003C14F8"/>
    <w:rsid w:val="003C165B"/>
    <w:rsid w:val="003C5A43"/>
    <w:rsid w:val="003D0519"/>
    <w:rsid w:val="003D0FF6"/>
    <w:rsid w:val="003D262C"/>
    <w:rsid w:val="003D6D61"/>
    <w:rsid w:val="003D7CAA"/>
    <w:rsid w:val="003E091D"/>
    <w:rsid w:val="003E1C53"/>
    <w:rsid w:val="003E2A69"/>
    <w:rsid w:val="003E2D49"/>
    <w:rsid w:val="003E2E66"/>
    <w:rsid w:val="003E2FD4"/>
    <w:rsid w:val="003E49F6"/>
    <w:rsid w:val="003E5AC1"/>
    <w:rsid w:val="003E660F"/>
    <w:rsid w:val="003F0841"/>
    <w:rsid w:val="003F23D3"/>
    <w:rsid w:val="003F3544"/>
    <w:rsid w:val="003F3F08"/>
    <w:rsid w:val="003F49F1"/>
    <w:rsid w:val="003F6272"/>
    <w:rsid w:val="003F6634"/>
    <w:rsid w:val="00400E72"/>
    <w:rsid w:val="00401400"/>
    <w:rsid w:val="00404869"/>
    <w:rsid w:val="0040567E"/>
    <w:rsid w:val="00405884"/>
    <w:rsid w:val="00406335"/>
    <w:rsid w:val="00407D39"/>
    <w:rsid w:val="0041477A"/>
    <w:rsid w:val="004167A3"/>
    <w:rsid w:val="00432DAA"/>
    <w:rsid w:val="00434305"/>
    <w:rsid w:val="0043463F"/>
    <w:rsid w:val="00435DF7"/>
    <w:rsid w:val="004406C5"/>
    <w:rsid w:val="0044083F"/>
    <w:rsid w:val="00441AE7"/>
    <w:rsid w:val="0044313C"/>
    <w:rsid w:val="00445574"/>
    <w:rsid w:val="004467FB"/>
    <w:rsid w:val="00452D6B"/>
    <w:rsid w:val="00453770"/>
    <w:rsid w:val="00454484"/>
    <w:rsid w:val="00454AA2"/>
    <w:rsid w:val="0045517B"/>
    <w:rsid w:val="00463B77"/>
    <w:rsid w:val="00463C7B"/>
    <w:rsid w:val="004644A6"/>
    <w:rsid w:val="004659BD"/>
    <w:rsid w:val="00470775"/>
    <w:rsid w:val="004746B1"/>
    <w:rsid w:val="00475014"/>
    <w:rsid w:val="0047583F"/>
    <w:rsid w:val="00475DE8"/>
    <w:rsid w:val="00477C58"/>
    <w:rsid w:val="00481C44"/>
    <w:rsid w:val="00484936"/>
    <w:rsid w:val="00485C89"/>
    <w:rsid w:val="00486BE3"/>
    <w:rsid w:val="00490215"/>
    <w:rsid w:val="00490357"/>
    <w:rsid w:val="004905E4"/>
    <w:rsid w:val="00490A89"/>
    <w:rsid w:val="00490AB4"/>
    <w:rsid w:val="0049216C"/>
    <w:rsid w:val="00492F02"/>
    <w:rsid w:val="004939AE"/>
    <w:rsid w:val="00495C10"/>
    <w:rsid w:val="004A12DF"/>
    <w:rsid w:val="004A1BA8"/>
    <w:rsid w:val="004A2941"/>
    <w:rsid w:val="004A3BC0"/>
    <w:rsid w:val="004A4B57"/>
    <w:rsid w:val="004A5E30"/>
    <w:rsid w:val="004A63FA"/>
    <w:rsid w:val="004A6A3D"/>
    <w:rsid w:val="004B0272"/>
    <w:rsid w:val="004B2701"/>
    <w:rsid w:val="004B289B"/>
    <w:rsid w:val="004B2E1B"/>
    <w:rsid w:val="004B3AA8"/>
    <w:rsid w:val="004B3E93"/>
    <w:rsid w:val="004C03C1"/>
    <w:rsid w:val="004C1FBC"/>
    <w:rsid w:val="004C25A2"/>
    <w:rsid w:val="004C2EDB"/>
    <w:rsid w:val="004C3F1D"/>
    <w:rsid w:val="004C458D"/>
    <w:rsid w:val="004C7556"/>
    <w:rsid w:val="004C7E8B"/>
    <w:rsid w:val="004C7E9D"/>
    <w:rsid w:val="004C7F67"/>
    <w:rsid w:val="004D0109"/>
    <w:rsid w:val="004D076D"/>
    <w:rsid w:val="004D0EF1"/>
    <w:rsid w:val="004D2253"/>
    <w:rsid w:val="004D4406"/>
    <w:rsid w:val="004D7C42"/>
    <w:rsid w:val="004E0465"/>
    <w:rsid w:val="004E127B"/>
    <w:rsid w:val="004E1C0A"/>
    <w:rsid w:val="004E30C5"/>
    <w:rsid w:val="004E37A7"/>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0C9F"/>
    <w:rsid w:val="00512F6E"/>
    <w:rsid w:val="00513038"/>
    <w:rsid w:val="00514174"/>
    <w:rsid w:val="00516088"/>
    <w:rsid w:val="005160EA"/>
    <w:rsid w:val="00516A89"/>
    <w:rsid w:val="00516B0B"/>
    <w:rsid w:val="005220EC"/>
    <w:rsid w:val="0052243F"/>
    <w:rsid w:val="00523F95"/>
    <w:rsid w:val="00524D65"/>
    <w:rsid w:val="005257A6"/>
    <w:rsid w:val="00525B16"/>
    <w:rsid w:val="00525CFC"/>
    <w:rsid w:val="00533D04"/>
    <w:rsid w:val="005343AC"/>
    <w:rsid w:val="00534804"/>
    <w:rsid w:val="00534BDF"/>
    <w:rsid w:val="005354EA"/>
    <w:rsid w:val="0053585F"/>
    <w:rsid w:val="00535EC4"/>
    <w:rsid w:val="00535ED9"/>
    <w:rsid w:val="005367DD"/>
    <w:rsid w:val="0053692B"/>
    <w:rsid w:val="00541853"/>
    <w:rsid w:val="00543BDA"/>
    <w:rsid w:val="005441CC"/>
    <w:rsid w:val="00545BB2"/>
    <w:rsid w:val="005479DA"/>
    <w:rsid w:val="00547BCC"/>
    <w:rsid w:val="0055013B"/>
    <w:rsid w:val="00551F6F"/>
    <w:rsid w:val="00555044"/>
    <w:rsid w:val="00556063"/>
    <w:rsid w:val="00561475"/>
    <w:rsid w:val="00562308"/>
    <w:rsid w:val="00563E40"/>
    <w:rsid w:val="0056487B"/>
    <w:rsid w:val="00564FB9"/>
    <w:rsid w:val="00573D9E"/>
    <w:rsid w:val="005742D4"/>
    <w:rsid w:val="00576443"/>
    <w:rsid w:val="005801E3"/>
    <w:rsid w:val="00581802"/>
    <w:rsid w:val="005836A8"/>
    <w:rsid w:val="0058409C"/>
    <w:rsid w:val="00584262"/>
    <w:rsid w:val="00586630"/>
    <w:rsid w:val="00587ADD"/>
    <w:rsid w:val="00593A49"/>
    <w:rsid w:val="00594651"/>
    <w:rsid w:val="00596160"/>
    <w:rsid w:val="005966E2"/>
    <w:rsid w:val="00597007"/>
    <w:rsid w:val="005978B0"/>
    <w:rsid w:val="00597D79"/>
    <w:rsid w:val="005A0966"/>
    <w:rsid w:val="005A11B7"/>
    <w:rsid w:val="005A2495"/>
    <w:rsid w:val="005A260B"/>
    <w:rsid w:val="005A4A1B"/>
    <w:rsid w:val="005A7830"/>
    <w:rsid w:val="005A7FCE"/>
    <w:rsid w:val="005B0F3F"/>
    <w:rsid w:val="005B191C"/>
    <w:rsid w:val="005B4903"/>
    <w:rsid w:val="005B51CE"/>
    <w:rsid w:val="005B5885"/>
    <w:rsid w:val="005B5CD7"/>
    <w:rsid w:val="005B6CF6"/>
    <w:rsid w:val="005B7422"/>
    <w:rsid w:val="005C29B8"/>
    <w:rsid w:val="005C316D"/>
    <w:rsid w:val="005C4E34"/>
    <w:rsid w:val="005C5F21"/>
    <w:rsid w:val="005C7156"/>
    <w:rsid w:val="005C7B7C"/>
    <w:rsid w:val="005D0C75"/>
    <w:rsid w:val="005D4171"/>
    <w:rsid w:val="005D4B37"/>
    <w:rsid w:val="005D5F0E"/>
    <w:rsid w:val="005D6A95"/>
    <w:rsid w:val="005D6B2C"/>
    <w:rsid w:val="005D6D9C"/>
    <w:rsid w:val="005E2335"/>
    <w:rsid w:val="005E34CA"/>
    <w:rsid w:val="005E3C18"/>
    <w:rsid w:val="005E4250"/>
    <w:rsid w:val="005E6812"/>
    <w:rsid w:val="005E7881"/>
    <w:rsid w:val="005E78E0"/>
    <w:rsid w:val="005F0D9C"/>
    <w:rsid w:val="005F284E"/>
    <w:rsid w:val="006015CE"/>
    <w:rsid w:val="00601ADA"/>
    <w:rsid w:val="00601B77"/>
    <w:rsid w:val="0060329E"/>
    <w:rsid w:val="00604784"/>
    <w:rsid w:val="00606419"/>
    <w:rsid w:val="00607930"/>
    <w:rsid w:val="00607D29"/>
    <w:rsid w:val="00612952"/>
    <w:rsid w:val="00614CC1"/>
    <w:rsid w:val="00615A9D"/>
    <w:rsid w:val="00617387"/>
    <w:rsid w:val="006205D6"/>
    <w:rsid w:val="006252D8"/>
    <w:rsid w:val="006259BC"/>
    <w:rsid w:val="0062636B"/>
    <w:rsid w:val="00632182"/>
    <w:rsid w:val="00632AE0"/>
    <w:rsid w:val="00633C17"/>
    <w:rsid w:val="00634AE2"/>
    <w:rsid w:val="00634D9E"/>
    <w:rsid w:val="00636E3E"/>
    <w:rsid w:val="006379F7"/>
    <w:rsid w:val="00637E4D"/>
    <w:rsid w:val="006403E8"/>
    <w:rsid w:val="00640620"/>
    <w:rsid w:val="00640F42"/>
    <w:rsid w:val="00641A1F"/>
    <w:rsid w:val="00643631"/>
    <w:rsid w:val="00645904"/>
    <w:rsid w:val="00647AA8"/>
    <w:rsid w:val="00651ACB"/>
    <w:rsid w:val="00651C47"/>
    <w:rsid w:val="00652AB2"/>
    <w:rsid w:val="00653FED"/>
    <w:rsid w:val="00654EC0"/>
    <w:rsid w:val="0065525B"/>
    <w:rsid w:val="00655D4F"/>
    <w:rsid w:val="00656D29"/>
    <w:rsid w:val="006640E5"/>
    <w:rsid w:val="006646F1"/>
    <w:rsid w:val="00664929"/>
    <w:rsid w:val="00664CAA"/>
    <w:rsid w:val="00664F62"/>
    <w:rsid w:val="006655E1"/>
    <w:rsid w:val="006663C2"/>
    <w:rsid w:val="00667BC8"/>
    <w:rsid w:val="00672060"/>
    <w:rsid w:val="00672BFD"/>
    <w:rsid w:val="006766CE"/>
    <w:rsid w:val="006770F4"/>
    <w:rsid w:val="00677A84"/>
    <w:rsid w:val="0068026D"/>
    <w:rsid w:val="00680A27"/>
    <w:rsid w:val="006816A4"/>
    <w:rsid w:val="006819B8"/>
    <w:rsid w:val="00682D5B"/>
    <w:rsid w:val="006840A6"/>
    <w:rsid w:val="006840E0"/>
    <w:rsid w:val="006850CD"/>
    <w:rsid w:val="00685AAB"/>
    <w:rsid w:val="00690C54"/>
    <w:rsid w:val="006A07AA"/>
    <w:rsid w:val="006A25E5"/>
    <w:rsid w:val="006A2B46"/>
    <w:rsid w:val="006A336D"/>
    <w:rsid w:val="006A37B9"/>
    <w:rsid w:val="006B2672"/>
    <w:rsid w:val="006B54BF"/>
    <w:rsid w:val="006B5F44"/>
    <w:rsid w:val="006B5F90"/>
    <w:rsid w:val="006B5FEB"/>
    <w:rsid w:val="006B62E4"/>
    <w:rsid w:val="006C1BBA"/>
    <w:rsid w:val="006C2079"/>
    <w:rsid w:val="006C42F9"/>
    <w:rsid w:val="006C5A62"/>
    <w:rsid w:val="006C5D68"/>
    <w:rsid w:val="006C6976"/>
    <w:rsid w:val="006C6DD0"/>
    <w:rsid w:val="006D04EA"/>
    <w:rsid w:val="006D16C4"/>
    <w:rsid w:val="006D1D1E"/>
    <w:rsid w:val="006D3E96"/>
    <w:rsid w:val="006D4515"/>
    <w:rsid w:val="006D4BB1"/>
    <w:rsid w:val="006D6593"/>
    <w:rsid w:val="006E2816"/>
    <w:rsid w:val="006E55AB"/>
    <w:rsid w:val="006F03A8"/>
    <w:rsid w:val="006F1263"/>
    <w:rsid w:val="006F2ACA"/>
    <w:rsid w:val="006F2ADC"/>
    <w:rsid w:val="006F2BFE"/>
    <w:rsid w:val="006F31E9"/>
    <w:rsid w:val="006F3FF8"/>
    <w:rsid w:val="006F6284"/>
    <w:rsid w:val="006F7A90"/>
    <w:rsid w:val="007002C5"/>
    <w:rsid w:val="0070067D"/>
    <w:rsid w:val="00704387"/>
    <w:rsid w:val="00707669"/>
    <w:rsid w:val="00711CBA"/>
    <w:rsid w:val="00711FB5"/>
    <w:rsid w:val="00712A01"/>
    <w:rsid w:val="00714F58"/>
    <w:rsid w:val="007225B6"/>
    <w:rsid w:val="00722FBF"/>
    <w:rsid w:val="00722FC2"/>
    <w:rsid w:val="007245A5"/>
    <w:rsid w:val="00724E1B"/>
    <w:rsid w:val="00725949"/>
    <w:rsid w:val="00727FA2"/>
    <w:rsid w:val="007322D9"/>
    <w:rsid w:val="00732BC0"/>
    <w:rsid w:val="0073720F"/>
    <w:rsid w:val="00737796"/>
    <w:rsid w:val="00740117"/>
    <w:rsid w:val="0074165C"/>
    <w:rsid w:val="007425E9"/>
    <w:rsid w:val="00742C35"/>
    <w:rsid w:val="007432CA"/>
    <w:rsid w:val="007439EB"/>
    <w:rsid w:val="00743C6E"/>
    <w:rsid w:val="00743CB4"/>
    <w:rsid w:val="00743F0A"/>
    <w:rsid w:val="007444E8"/>
    <w:rsid w:val="0074548E"/>
    <w:rsid w:val="00745773"/>
    <w:rsid w:val="00746800"/>
    <w:rsid w:val="007501A8"/>
    <w:rsid w:val="00750D61"/>
    <w:rsid w:val="00750EE1"/>
    <w:rsid w:val="00752B4D"/>
    <w:rsid w:val="007544C0"/>
    <w:rsid w:val="00755402"/>
    <w:rsid w:val="00756B26"/>
    <w:rsid w:val="00756EDF"/>
    <w:rsid w:val="0075723C"/>
    <w:rsid w:val="007573FD"/>
    <w:rsid w:val="007600E3"/>
    <w:rsid w:val="0076170A"/>
    <w:rsid w:val="00763165"/>
    <w:rsid w:val="00765C43"/>
    <w:rsid w:val="00765EFB"/>
    <w:rsid w:val="007671CA"/>
    <w:rsid w:val="00767C61"/>
    <w:rsid w:val="0077008A"/>
    <w:rsid w:val="00773C1F"/>
    <w:rsid w:val="00774DA4"/>
    <w:rsid w:val="00776599"/>
    <w:rsid w:val="00776F8B"/>
    <w:rsid w:val="00780A7F"/>
    <w:rsid w:val="0078114B"/>
    <w:rsid w:val="007817F0"/>
    <w:rsid w:val="00781DD2"/>
    <w:rsid w:val="007829EA"/>
    <w:rsid w:val="00783ECF"/>
    <w:rsid w:val="0078413A"/>
    <w:rsid w:val="00784F6B"/>
    <w:rsid w:val="00786963"/>
    <w:rsid w:val="00794284"/>
    <w:rsid w:val="00795809"/>
    <w:rsid w:val="007959E8"/>
    <w:rsid w:val="00795B35"/>
    <w:rsid w:val="00795E9C"/>
    <w:rsid w:val="007A0521"/>
    <w:rsid w:val="007A287E"/>
    <w:rsid w:val="007A2B33"/>
    <w:rsid w:val="007A2E12"/>
    <w:rsid w:val="007A3475"/>
    <w:rsid w:val="007A41C8"/>
    <w:rsid w:val="007A54CE"/>
    <w:rsid w:val="007A6791"/>
    <w:rsid w:val="007A6FD9"/>
    <w:rsid w:val="007A788C"/>
    <w:rsid w:val="007A7FFA"/>
    <w:rsid w:val="007B04EB"/>
    <w:rsid w:val="007B0D4F"/>
    <w:rsid w:val="007B198E"/>
    <w:rsid w:val="007B5A3D"/>
    <w:rsid w:val="007B5B95"/>
    <w:rsid w:val="007B6032"/>
    <w:rsid w:val="007B68EA"/>
    <w:rsid w:val="007B7453"/>
    <w:rsid w:val="007C06A1"/>
    <w:rsid w:val="007C2D89"/>
    <w:rsid w:val="007C4593"/>
    <w:rsid w:val="007C4F52"/>
    <w:rsid w:val="007C5309"/>
    <w:rsid w:val="007C6069"/>
    <w:rsid w:val="007C7015"/>
    <w:rsid w:val="007D06C4"/>
    <w:rsid w:val="007D1352"/>
    <w:rsid w:val="007D2508"/>
    <w:rsid w:val="007D346A"/>
    <w:rsid w:val="007D6518"/>
    <w:rsid w:val="007D76BD"/>
    <w:rsid w:val="007E0BF1"/>
    <w:rsid w:val="007F0ED8"/>
    <w:rsid w:val="007F0F63"/>
    <w:rsid w:val="007F44E5"/>
    <w:rsid w:val="007F75CE"/>
    <w:rsid w:val="008013A4"/>
    <w:rsid w:val="008027CE"/>
    <w:rsid w:val="00802F42"/>
    <w:rsid w:val="00804383"/>
    <w:rsid w:val="00804BB7"/>
    <w:rsid w:val="00804D41"/>
    <w:rsid w:val="00810257"/>
    <w:rsid w:val="008104F5"/>
    <w:rsid w:val="00810E6C"/>
    <w:rsid w:val="00811072"/>
    <w:rsid w:val="00811369"/>
    <w:rsid w:val="00811BC5"/>
    <w:rsid w:val="00815419"/>
    <w:rsid w:val="008163C8"/>
    <w:rsid w:val="008164A1"/>
    <w:rsid w:val="00816F81"/>
    <w:rsid w:val="00817325"/>
    <w:rsid w:val="008209E6"/>
    <w:rsid w:val="00820B5E"/>
    <w:rsid w:val="00823303"/>
    <w:rsid w:val="008233B2"/>
    <w:rsid w:val="00823A9F"/>
    <w:rsid w:val="00823C85"/>
    <w:rsid w:val="00825138"/>
    <w:rsid w:val="008269DD"/>
    <w:rsid w:val="0083036B"/>
    <w:rsid w:val="00830621"/>
    <w:rsid w:val="00833216"/>
    <w:rsid w:val="0083348C"/>
    <w:rsid w:val="00836243"/>
    <w:rsid w:val="008373D3"/>
    <w:rsid w:val="008374F3"/>
    <w:rsid w:val="00840617"/>
    <w:rsid w:val="00840F84"/>
    <w:rsid w:val="00842A47"/>
    <w:rsid w:val="00843C13"/>
    <w:rsid w:val="008454F8"/>
    <w:rsid w:val="00847161"/>
    <w:rsid w:val="00851678"/>
    <w:rsid w:val="0085173A"/>
    <w:rsid w:val="0085189C"/>
    <w:rsid w:val="00857F26"/>
    <w:rsid w:val="008603CE"/>
    <w:rsid w:val="008620FC"/>
    <w:rsid w:val="008627A5"/>
    <w:rsid w:val="0086381F"/>
    <w:rsid w:val="00863E05"/>
    <w:rsid w:val="00865ACA"/>
    <w:rsid w:val="00865D28"/>
    <w:rsid w:val="00865F85"/>
    <w:rsid w:val="00866C7B"/>
    <w:rsid w:val="00867C10"/>
    <w:rsid w:val="00870439"/>
    <w:rsid w:val="00870DA1"/>
    <w:rsid w:val="00875108"/>
    <w:rsid w:val="0088192E"/>
    <w:rsid w:val="00883638"/>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462"/>
    <w:rsid w:val="008A163D"/>
    <w:rsid w:val="008A173B"/>
    <w:rsid w:val="008A1893"/>
    <w:rsid w:val="008A4A71"/>
    <w:rsid w:val="008A57E6"/>
    <w:rsid w:val="008A6F81"/>
    <w:rsid w:val="008A769A"/>
    <w:rsid w:val="008B0C9C"/>
    <w:rsid w:val="008B166D"/>
    <w:rsid w:val="008B17F4"/>
    <w:rsid w:val="008B3615"/>
    <w:rsid w:val="008B388C"/>
    <w:rsid w:val="008B4173"/>
    <w:rsid w:val="008B4AC4"/>
    <w:rsid w:val="008B50C8"/>
    <w:rsid w:val="008B5281"/>
    <w:rsid w:val="008B7E05"/>
    <w:rsid w:val="008C1797"/>
    <w:rsid w:val="008C219C"/>
    <w:rsid w:val="008C475E"/>
    <w:rsid w:val="008C619A"/>
    <w:rsid w:val="008C6CFA"/>
    <w:rsid w:val="008D0CE8"/>
    <w:rsid w:val="008D2D1D"/>
    <w:rsid w:val="008D39B4"/>
    <w:rsid w:val="008D453D"/>
    <w:rsid w:val="008D53AD"/>
    <w:rsid w:val="008D562B"/>
    <w:rsid w:val="008D5733"/>
    <w:rsid w:val="008D622B"/>
    <w:rsid w:val="008D64C1"/>
    <w:rsid w:val="008D666C"/>
    <w:rsid w:val="008D7B54"/>
    <w:rsid w:val="008E0C9D"/>
    <w:rsid w:val="008E1648"/>
    <w:rsid w:val="008E1B3E"/>
    <w:rsid w:val="008E2319"/>
    <w:rsid w:val="008E4BB6"/>
    <w:rsid w:val="008E5518"/>
    <w:rsid w:val="008E6A84"/>
    <w:rsid w:val="008E7C17"/>
    <w:rsid w:val="008F0CDC"/>
    <w:rsid w:val="008F17A3"/>
    <w:rsid w:val="008F1ED3"/>
    <w:rsid w:val="008F25DE"/>
    <w:rsid w:val="008F42C1"/>
    <w:rsid w:val="008F4C29"/>
    <w:rsid w:val="008F4F46"/>
    <w:rsid w:val="008F5D4E"/>
    <w:rsid w:val="008F70BD"/>
    <w:rsid w:val="008F788F"/>
    <w:rsid w:val="008F7EA2"/>
    <w:rsid w:val="0090229F"/>
    <w:rsid w:val="00902722"/>
    <w:rsid w:val="009027BC"/>
    <w:rsid w:val="009062E6"/>
    <w:rsid w:val="00911BE5"/>
    <w:rsid w:val="00913CA9"/>
    <w:rsid w:val="009145AE"/>
    <w:rsid w:val="009146CE"/>
    <w:rsid w:val="00914CA7"/>
    <w:rsid w:val="00915C3E"/>
    <w:rsid w:val="009161A8"/>
    <w:rsid w:val="009221AD"/>
    <w:rsid w:val="009245AE"/>
    <w:rsid w:val="009245F5"/>
    <w:rsid w:val="009249EC"/>
    <w:rsid w:val="009273B3"/>
    <w:rsid w:val="009305B5"/>
    <w:rsid w:val="00931E00"/>
    <w:rsid w:val="009378DD"/>
    <w:rsid w:val="009429D5"/>
    <w:rsid w:val="00942BF1"/>
    <w:rsid w:val="00945180"/>
    <w:rsid w:val="00945428"/>
    <w:rsid w:val="0094607B"/>
    <w:rsid w:val="00953604"/>
    <w:rsid w:val="0095373A"/>
    <w:rsid w:val="0095496B"/>
    <w:rsid w:val="00960F1E"/>
    <w:rsid w:val="009610DC"/>
    <w:rsid w:val="00961490"/>
    <w:rsid w:val="00963077"/>
    <w:rsid w:val="0096381A"/>
    <w:rsid w:val="00965E04"/>
    <w:rsid w:val="00967225"/>
    <w:rsid w:val="009674AD"/>
    <w:rsid w:val="00970CDC"/>
    <w:rsid w:val="00975727"/>
    <w:rsid w:val="00975FDF"/>
    <w:rsid w:val="00977010"/>
    <w:rsid w:val="00977D02"/>
    <w:rsid w:val="00977FF9"/>
    <w:rsid w:val="00980729"/>
    <w:rsid w:val="009809BB"/>
    <w:rsid w:val="0098364B"/>
    <w:rsid w:val="009838B0"/>
    <w:rsid w:val="00986B76"/>
    <w:rsid w:val="009875E8"/>
    <w:rsid w:val="00987772"/>
    <w:rsid w:val="009911AF"/>
    <w:rsid w:val="00991875"/>
    <w:rsid w:val="00991F92"/>
    <w:rsid w:val="009925C2"/>
    <w:rsid w:val="00992985"/>
    <w:rsid w:val="00993889"/>
    <w:rsid w:val="0099551B"/>
    <w:rsid w:val="009960D2"/>
    <w:rsid w:val="00996BD2"/>
    <w:rsid w:val="00997BF1"/>
    <w:rsid w:val="009A089C"/>
    <w:rsid w:val="009A118E"/>
    <w:rsid w:val="009A21CD"/>
    <w:rsid w:val="009A278C"/>
    <w:rsid w:val="009A2BC2"/>
    <w:rsid w:val="009A42C1"/>
    <w:rsid w:val="009A4BEA"/>
    <w:rsid w:val="009A5429"/>
    <w:rsid w:val="009A72AD"/>
    <w:rsid w:val="009B09E0"/>
    <w:rsid w:val="009B0B54"/>
    <w:rsid w:val="009B0BC5"/>
    <w:rsid w:val="009B1247"/>
    <w:rsid w:val="009B25FD"/>
    <w:rsid w:val="009B5FDF"/>
    <w:rsid w:val="009B6029"/>
    <w:rsid w:val="009B6971"/>
    <w:rsid w:val="009C27F1"/>
    <w:rsid w:val="009C3152"/>
    <w:rsid w:val="009C3257"/>
    <w:rsid w:val="009C4CFA"/>
    <w:rsid w:val="009C5070"/>
    <w:rsid w:val="009C7218"/>
    <w:rsid w:val="009C7317"/>
    <w:rsid w:val="009C76C1"/>
    <w:rsid w:val="009D112C"/>
    <w:rsid w:val="009D1385"/>
    <w:rsid w:val="009D47FA"/>
    <w:rsid w:val="009D4C5B"/>
    <w:rsid w:val="009D50D2"/>
    <w:rsid w:val="009D6A62"/>
    <w:rsid w:val="009D6BCA"/>
    <w:rsid w:val="009E0992"/>
    <w:rsid w:val="009E0F62"/>
    <w:rsid w:val="009E4A58"/>
    <w:rsid w:val="009E5A2D"/>
    <w:rsid w:val="009E5AB2"/>
    <w:rsid w:val="009E6219"/>
    <w:rsid w:val="009F03B3"/>
    <w:rsid w:val="00A00276"/>
    <w:rsid w:val="00A0096C"/>
    <w:rsid w:val="00A01757"/>
    <w:rsid w:val="00A028C0"/>
    <w:rsid w:val="00A02BAE"/>
    <w:rsid w:val="00A044B7"/>
    <w:rsid w:val="00A05853"/>
    <w:rsid w:val="00A05E42"/>
    <w:rsid w:val="00A06A6B"/>
    <w:rsid w:val="00A07E47"/>
    <w:rsid w:val="00A129D0"/>
    <w:rsid w:val="00A12C33"/>
    <w:rsid w:val="00A138BA"/>
    <w:rsid w:val="00A14C8E"/>
    <w:rsid w:val="00A153D9"/>
    <w:rsid w:val="00A15F09"/>
    <w:rsid w:val="00A16476"/>
    <w:rsid w:val="00A169B6"/>
    <w:rsid w:val="00A2271D"/>
    <w:rsid w:val="00A237D5"/>
    <w:rsid w:val="00A30EFC"/>
    <w:rsid w:val="00A31984"/>
    <w:rsid w:val="00A32D73"/>
    <w:rsid w:val="00A3367B"/>
    <w:rsid w:val="00A3597D"/>
    <w:rsid w:val="00A36DD1"/>
    <w:rsid w:val="00A37861"/>
    <w:rsid w:val="00A4006C"/>
    <w:rsid w:val="00A40091"/>
    <w:rsid w:val="00A4030F"/>
    <w:rsid w:val="00A41C79"/>
    <w:rsid w:val="00A41CB5"/>
    <w:rsid w:val="00A42CDF"/>
    <w:rsid w:val="00A4433B"/>
    <w:rsid w:val="00A4452E"/>
    <w:rsid w:val="00A4472C"/>
    <w:rsid w:val="00A44E69"/>
    <w:rsid w:val="00A45858"/>
    <w:rsid w:val="00A4661E"/>
    <w:rsid w:val="00A47A8B"/>
    <w:rsid w:val="00A5222B"/>
    <w:rsid w:val="00A55BD6"/>
    <w:rsid w:val="00A55D50"/>
    <w:rsid w:val="00A57142"/>
    <w:rsid w:val="00A57435"/>
    <w:rsid w:val="00A60D4E"/>
    <w:rsid w:val="00A648CD"/>
    <w:rsid w:val="00A6537A"/>
    <w:rsid w:val="00A67866"/>
    <w:rsid w:val="00A701EC"/>
    <w:rsid w:val="00A70850"/>
    <w:rsid w:val="00A70ADB"/>
    <w:rsid w:val="00A70B07"/>
    <w:rsid w:val="00A723F8"/>
    <w:rsid w:val="00A73DD2"/>
    <w:rsid w:val="00A77CCB"/>
    <w:rsid w:val="00A83178"/>
    <w:rsid w:val="00A83897"/>
    <w:rsid w:val="00A83D8D"/>
    <w:rsid w:val="00A8446B"/>
    <w:rsid w:val="00A8473F"/>
    <w:rsid w:val="00A862D6"/>
    <w:rsid w:val="00A8715E"/>
    <w:rsid w:val="00A879F9"/>
    <w:rsid w:val="00A9295B"/>
    <w:rsid w:val="00A93B09"/>
    <w:rsid w:val="00A952D7"/>
    <w:rsid w:val="00A963F7"/>
    <w:rsid w:val="00A96AD8"/>
    <w:rsid w:val="00AA052C"/>
    <w:rsid w:val="00AA1E45"/>
    <w:rsid w:val="00AA4286"/>
    <w:rsid w:val="00AA456B"/>
    <w:rsid w:val="00AA57F5"/>
    <w:rsid w:val="00AA672E"/>
    <w:rsid w:val="00AA6EC9"/>
    <w:rsid w:val="00AB1177"/>
    <w:rsid w:val="00AB6309"/>
    <w:rsid w:val="00AB6C5F"/>
    <w:rsid w:val="00AB7129"/>
    <w:rsid w:val="00AC27A6"/>
    <w:rsid w:val="00AC30F7"/>
    <w:rsid w:val="00AC3A5A"/>
    <w:rsid w:val="00AC3B37"/>
    <w:rsid w:val="00AC4D95"/>
    <w:rsid w:val="00AC5695"/>
    <w:rsid w:val="00AC5DF4"/>
    <w:rsid w:val="00AC71D2"/>
    <w:rsid w:val="00AD0AEF"/>
    <w:rsid w:val="00AD11B7"/>
    <w:rsid w:val="00AD1A94"/>
    <w:rsid w:val="00AD1C05"/>
    <w:rsid w:val="00AD4126"/>
    <w:rsid w:val="00AD421C"/>
    <w:rsid w:val="00AD44FA"/>
    <w:rsid w:val="00AD459E"/>
    <w:rsid w:val="00AE02BD"/>
    <w:rsid w:val="00AE070A"/>
    <w:rsid w:val="00AE101C"/>
    <w:rsid w:val="00AE2A69"/>
    <w:rsid w:val="00AE37E5"/>
    <w:rsid w:val="00AE5EB4"/>
    <w:rsid w:val="00AF0C18"/>
    <w:rsid w:val="00AF47C5"/>
    <w:rsid w:val="00AF5398"/>
    <w:rsid w:val="00B002B1"/>
    <w:rsid w:val="00B03337"/>
    <w:rsid w:val="00B042A6"/>
    <w:rsid w:val="00B049AF"/>
    <w:rsid w:val="00B07242"/>
    <w:rsid w:val="00B10534"/>
    <w:rsid w:val="00B113DB"/>
    <w:rsid w:val="00B11D8A"/>
    <w:rsid w:val="00B12981"/>
    <w:rsid w:val="00B147DD"/>
    <w:rsid w:val="00B156FD"/>
    <w:rsid w:val="00B15EAA"/>
    <w:rsid w:val="00B16B82"/>
    <w:rsid w:val="00B20518"/>
    <w:rsid w:val="00B2099F"/>
    <w:rsid w:val="00B21F61"/>
    <w:rsid w:val="00B261F1"/>
    <w:rsid w:val="00B265BC"/>
    <w:rsid w:val="00B31FB1"/>
    <w:rsid w:val="00B33952"/>
    <w:rsid w:val="00B33C5E"/>
    <w:rsid w:val="00B340DE"/>
    <w:rsid w:val="00B342F4"/>
    <w:rsid w:val="00B34369"/>
    <w:rsid w:val="00B34DC2"/>
    <w:rsid w:val="00B36DC7"/>
    <w:rsid w:val="00B378E5"/>
    <w:rsid w:val="00B412F1"/>
    <w:rsid w:val="00B4346D"/>
    <w:rsid w:val="00B440F4"/>
    <w:rsid w:val="00B447A5"/>
    <w:rsid w:val="00B46218"/>
    <w:rsid w:val="00B4654C"/>
    <w:rsid w:val="00B47293"/>
    <w:rsid w:val="00B4763B"/>
    <w:rsid w:val="00B47B97"/>
    <w:rsid w:val="00B50E50"/>
    <w:rsid w:val="00B51613"/>
    <w:rsid w:val="00B52120"/>
    <w:rsid w:val="00B54ABC"/>
    <w:rsid w:val="00B56FBE"/>
    <w:rsid w:val="00B60ACF"/>
    <w:rsid w:val="00B6215C"/>
    <w:rsid w:val="00B62B58"/>
    <w:rsid w:val="00B65149"/>
    <w:rsid w:val="00B66567"/>
    <w:rsid w:val="00B66F52"/>
    <w:rsid w:val="00B66FE5"/>
    <w:rsid w:val="00B670AE"/>
    <w:rsid w:val="00B726F5"/>
    <w:rsid w:val="00B72880"/>
    <w:rsid w:val="00B758BF"/>
    <w:rsid w:val="00B75CFE"/>
    <w:rsid w:val="00B7703B"/>
    <w:rsid w:val="00B77EC8"/>
    <w:rsid w:val="00B827A6"/>
    <w:rsid w:val="00B82D9D"/>
    <w:rsid w:val="00B831CE"/>
    <w:rsid w:val="00B86677"/>
    <w:rsid w:val="00B87131"/>
    <w:rsid w:val="00B8715C"/>
    <w:rsid w:val="00B939B1"/>
    <w:rsid w:val="00B945DD"/>
    <w:rsid w:val="00B96D40"/>
    <w:rsid w:val="00B97386"/>
    <w:rsid w:val="00BA263B"/>
    <w:rsid w:val="00BA2982"/>
    <w:rsid w:val="00BA42B2"/>
    <w:rsid w:val="00BA58D4"/>
    <w:rsid w:val="00BA5B9E"/>
    <w:rsid w:val="00BA6420"/>
    <w:rsid w:val="00BA7C9A"/>
    <w:rsid w:val="00BB5B8A"/>
    <w:rsid w:val="00BB5F8F"/>
    <w:rsid w:val="00BB657A"/>
    <w:rsid w:val="00BB6ABE"/>
    <w:rsid w:val="00BC1A4E"/>
    <w:rsid w:val="00BC5DC7"/>
    <w:rsid w:val="00BC69DE"/>
    <w:rsid w:val="00BC6A9A"/>
    <w:rsid w:val="00BC6B8B"/>
    <w:rsid w:val="00BC73D8"/>
    <w:rsid w:val="00BD1BE3"/>
    <w:rsid w:val="00BD52D7"/>
    <w:rsid w:val="00BD5AD2"/>
    <w:rsid w:val="00BE22F3"/>
    <w:rsid w:val="00BE26C9"/>
    <w:rsid w:val="00BE5B52"/>
    <w:rsid w:val="00BE7B8D"/>
    <w:rsid w:val="00BF0993"/>
    <w:rsid w:val="00BF0CD8"/>
    <w:rsid w:val="00BF10A9"/>
    <w:rsid w:val="00BF1703"/>
    <w:rsid w:val="00BF231C"/>
    <w:rsid w:val="00BF51E5"/>
    <w:rsid w:val="00BF5974"/>
    <w:rsid w:val="00BF74A6"/>
    <w:rsid w:val="00C013AD"/>
    <w:rsid w:val="00C01728"/>
    <w:rsid w:val="00C04904"/>
    <w:rsid w:val="00C05146"/>
    <w:rsid w:val="00C056B3"/>
    <w:rsid w:val="00C103E5"/>
    <w:rsid w:val="00C12B74"/>
    <w:rsid w:val="00C13319"/>
    <w:rsid w:val="00C13EE9"/>
    <w:rsid w:val="00C17BDD"/>
    <w:rsid w:val="00C21540"/>
    <w:rsid w:val="00C21906"/>
    <w:rsid w:val="00C21BFA"/>
    <w:rsid w:val="00C24C8D"/>
    <w:rsid w:val="00C2580E"/>
    <w:rsid w:val="00C25FE2"/>
    <w:rsid w:val="00C26B53"/>
    <w:rsid w:val="00C279B2"/>
    <w:rsid w:val="00C27A4D"/>
    <w:rsid w:val="00C33E50"/>
    <w:rsid w:val="00C34C20"/>
    <w:rsid w:val="00C35A3E"/>
    <w:rsid w:val="00C365C3"/>
    <w:rsid w:val="00C36D38"/>
    <w:rsid w:val="00C42130"/>
    <w:rsid w:val="00C423A4"/>
    <w:rsid w:val="00C423E3"/>
    <w:rsid w:val="00C44BF5"/>
    <w:rsid w:val="00C45995"/>
    <w:rsid w:val="00C521D6"/>
    <w:rsid w:val="00C53E1C"/>
    <w:rsid w:val="00C55232"/>
    <w:rsid w:val="00C55354"/>
    <w:rsid w:val="00C553A4"/>
    <w:rsid w:val="00C55A06"/>
    <w:rsid w:val="00C55D03"/>
    <w:rsid w:val="00C601BC"/>
    <w:rsid w:val="00C6329F"/>
    <w:rsid w:val="00C63340"/>
    <w:rsid w:val="00C63CE0"/>
    <w:rsid w:val="00C643F9"/>
    <w:rsid w:val="00C64E95"/>
    <w:rsid w:val="00C66C5B"/>
    <w:rsid w:val="00C71372"/>
    <w:rsid w:val="00C723AE"/>
    <w:rsid w:val="00C72410"/>
    <w:rsid w:val="00C7287F"/>
    <w:rsid w:val="00C80CB8"/>
    <w:rsid w:val="00C819F8"/>
    <w:rsid w:val="00C8248C"/>
    <w:rsid w:val="00C82C78"/>
    <w:rsid w:val="00C84E33"/>
    <w:rsid w:val="00C86D6F"/>
    <w:rsid w:val="00C905FC"/>
    <w:rsid w:val="00C92D03"/>
    <w:rsid w:val="00C9319C"/>
    <w:rsid w:val="00C9435D"/>
    <w:rsid w:val="00C94DF2"/>
    <w:rsid w:val="00C96741"/>
    <w:rsid w:val="00CA2D1B"/>
    <w:rsid w:val="00CA375D"/>
    <w:rsid w:val="00CA48EF"/>
    <w:rsid w:val="00CA662A"/>
    <w:rsid w:val="00CA7619"/>
    <w:rsid w:val="00CA7AFD"/>
    <w:rsid w:val="00CA7C3C"/>
    <w:rsid w:val="00CB0189"/>
    <w:rsid w:val="00CB0BA2"/>
    <w:rsid w:val="00CB1A42"/>
    <w:rsid w:val="00CB1B0C"/>
    <w:rsid w:val="00CB2C0B"/>
    <w:rsid w:val="00CB3CBB"/>
    <w:rsid w:val="00CB517D"/>
    <w:rsid w:val="00CB58DD"/>
    <w:rsid w:val="00CC038D"/>
    <w:rsid w:val="00CC08DB"/>
    <w:rsid w:val="00CC242F"/>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168C"/>
    <w:rsid w:val="00CE30EA"/>
    <w:rsid w:val="00CE58BC"/>
    <w:rsid w:val="00CE6E15"/>
    <w:rsid w:val="00CE7E86"/>
    <w:rsid w:val="00CF048A"/>
    <w:rsid w:val="00CF155A"/>
    <w:rsid w:val="00CF2947"/>
    <w:rsid w:val="00CF686F"/>
    <w:rsid w:val="00CF6E60"/>
    <w:rsid w:val="00CF7BCA"/>
    <w:rsid w:val="00D008FD"/>
    <w:rsid w:val="00D0321C"/>
    <w:rsid w:val="00D035EC"/>
    <w:rsid w:val="00D04AF7"/>
    <w:rsid w:val="00D06AB1"/>
    <w:rsid w:val="00D06FC1"/>
    <w:rsid w:val="00D072ED"/>
    <w:rsid w:val="00D07A16"/>
    <w:rsid w:val="00D1067E"/>
    <w:rsid w:val="00D10F50"/>
    <w:rsid w:val="00D111B3"/>
    <w:rsid w:val="00D11272"/>
    <w:rsid w:val="00D114A1"/>
    <w:rsid w:val="00D126F5"/>
    <w:rsid w:val="00D1489E"/>
    <w:rsid w:val="00D17A8C"/>
    <w:rsid w:val="00D20737"/>
    <w:rsid w:val="00D21E81"/>
    <w:rsid w:val="00D223DE"/>
    <w:rsid w:val="00D238D1"/>
    <w:rsid w:val="00D25E37"/>
    <w:rsid w:val="00D2661A"/>
    <w:rsid w:val="00D27582"/>
    <w:rsid w:val="00D27EC4"/>
    <w:rsid w:val="00D32719"/>
    <w:rsid w:val="00D33333"/>
    <w:rsid w:val="00D352A2"/>
    <w:rsid w:val="00D36212"/>
    <w:rsid w:val="00D36680"/>
    <w:rsid w:val="00D4162B"/>
    <w:rsid w:val="00D430BB"/>
    <w:rsid w:val="00D442CB"/>
    <w:rsid w:val="00D44A3E"/>
    <w:rsid w:val="00D4514F"/>
    <w:rsid w:val="00D451E2"/>
    <w:rsid w:val="00D45E89"/>
    <w:rsid w:val="00D45E8D"/>
    <w:rsid w:val="00D466AE"/>
    <w:rsid w:val="00D4734F"/>
    <w:rsid w:val="00D51BF3"/>
    <w:rsid w:val="00D57620"/>
    <w:rsid w:val="00D622CF"/>
    <w:rsid w:val="00D62F4D"/>
    <w:rsid w:val="00D66846"/>
    <w:rsid w:val="00D675FB"/>
    <w:rsid w:val="00D70E27"/>
    <w:rsid w:val="00D71F25"/>
    <w:rsid w:val="00D72A9C"/>
    <w:rsid w:val="00D75302"/>
    <w:rsid w:val="00D77031"/>
    <w:rsid w:val="00D84941"/>
    <w:rsid w:val="00D84FA1"/>
    <w:rsid w:val="00D851F0"/>
    <w:rsid w:val="00D8661E"/>
    <w:rsid w:val="00D86DB7"/>
    <w:rsid w:val="00D90721"/>
    <w:rsid w:val="00D926D0"/>
    <w:rsid w:val="00D93030"/>
    <w:rsid w:val="00D94B30"/>
    <w:rsid w:val="00D950E1"/>
    <w:rsid w:val="00D952A6"/>
    <w:rsid w:val="00D97F99"/>
    <w:rsid w:val="00DA1E08"/>
    <w:rsid w:val="00DA24F8"/>
    <w:rsid w:val="00DA28E8"/>
    <w:rsid w:val="00DA38D3"/>
    <w:rsid w:val="00DA3932"/>
    <w:rsid w:val="00DA3AFC"/>
    <w:rsid w:val="00DA4397"/>
    <w:rsid w:val="00DA60EC"/>
    <w:rsid w:val="00DA64F8"/>
    <w:rsid w:val="00DA6C15"/>
    <w:rsid w:val="00DB0258"/>
    <w:rsid w:val="00DB092F"/>
    <w:rsid w:val="00DB38EE"/>
    <w:rsid w:val="00DB498B"/>
    <w:rsid w:val="00DB66CA"/>
    <w:rsid w:val="00DB6BCA"/>
    <w:rsid w:val="00DB6F54"/>
    <w:rsid w:val="00DB73F7"/>
    <w:rsid w:val="00DC0321"/>
    <w:rsid w:val="00DC3067"/>
    <w:rsid w:val="00DC370B"/>
    <w:rsid w:val="00DC51B5"/>
    <w:rsid w:val="00DC5B90"/>
    <w:rsid w:val="00DD00FF"/>
    <w:rsid w:val="00DD0619"/>
    <w:rsid w:val="00DD07FB"/>
    <w:rsid w:val="00DD25C6"/>
    <w:rsid w:val="00DD4FE5"/>
    <w:rsid w:val="00DD54B0"/>
    <w:rsid w:val="00DD57EE"/>
    <w:rsid w:val="00DD6BCC"/>
    <w:rsid w:val="00DD70D5"/>
    <w:rsid w:val="00DE0A4B"/>
    <w:rsid w:val="00DE2410"/>
    <w:rsid w:val="00DE2939"/>
    <w:rsid w:val="00DE2D8C"/>
    <w:rsid w:val="00DE57CA"/>
    <w:rsid w:val="00DE6E81"/>
    <w:rsid w:val="00DE703F"/>
    <w:rsid w:val="00DE7595"/>
    <w:rsid w:val="00DF1961"/>
    <w:rsid w:val="00DF44DE"/>
    <w:rsid w:val="00DF558C"/>
    <w:rsid w:val="00E01138"/>
    <w:rsid w:val="00E02DFB"/>
    <w:rsid w:val="00E030F9"/>
    <w:rsid w:val="00E0311A"/>
    <w:rsid w:val="00E03138"/>
    <w:rsid w:val="00E06404"/>
    <w:rsid w:val="00E10DA8"/>
    <w:rsid w:val="00E11A85"/>
    <w:rsid w:val="00E12495"/>
    <w:rsid w:val="00E14A61"/>
    <w:rsid w:val="00E15CCD"/>
    <w:rsid w:val="00E1662F"/>
    <w:rsid w:val="00E202EF"/>
    <w:rsid w:val="00E20C6F"/>
    <w:rsid w:val="00E210B5"/>
    <w:rsid w:val="00E2552F"/>
    <w:rsid w:val="00E3137A"/>
    <w:rsid w:val="00E31F01"/>
    <w:rsid w:val="00E32CCF"/>
    <w:rsid w:val="00E34A98"/>
    <w:rsid w:val="00E35D1E"/>
    <w:rsid w:val="00E361CE"/>
    <w:rsid w:val="00E364F9"/>
    <w:rsid w:val="00E365FA"/>
    <w:rsid w:val="00E36789"/>
    <w:rsid w:val="00E430E9"/>
    <w:rsid w:val="00E4493E"/>
    <w:rsid w:val="00E44A83"/>
    <w:rsid w:val="00E44D86"/>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0E0"/>
    <w:rsid w:val="00E74313"/>
    <w:rsid w:val="00E74C54"/>
    <w:rsid w:val="00E77A03"/>
    <w:rsid w:val="00E822E8"/>
    <w:rsid w:val="00E82554"/>
    <w:rsid w:val="00E82606"/>
    <w:rsid w:val="00E831C1"/>
    <w:rsid w:val="00E846C8"/>
    <w:rsid w:val="00E84957"/>
    <w:rsid w:val="00E84A55"/>
    <w:rsid w:val="00E85A7C"/>
    <w:rsid w:val="00E85BFF"/>
    <w:rsid w:val="00E90391"/>
    <w:rsid w:val="00E90671"/>
    <w:rsid w:val="00E906C2"/>
    <w:rsid w:val="00E92A66"/>
    <w:rsid w:val="00E9311F"/>
    <w:rsid w:val="00E93314"/>
    <w:rsid w:val="00E934D1"/>
    <w:rsid w:val="00E94AF0"/>
    <w:rsid w:val="00E9551F"/>
    <w:rsid w:val="00E95D13"/>
    <w:rsid w:val="00E95DD3"/>
    <w:rsid w:val="00E969D5"/>
    <w:rsid w:val="00EA0575"/>
    <w:rsid w:val="00EA2FD0"/>
    <w:rsid w:val="00EA58D1"/>
    <w:rsid w:val="00EA61BC"/>
    <w:rsid w:val="00EA681A"/>
    <w:rsid w:val="00EA735B"/>
    <w:rsid w:val="00EB1E69"/>
    <w:rsid w:val="00EB2086"/>
    <w:rsid w:val="00EB31ED"/>
    <w:rsid w:val="00EB5EDF"/>
    <w:rsid w:val="00EB60FE"/>
    <w:rsid w:val="00EB74DB"/>
    <w:rsid w:val="00EC1950"/>
    <w:rsid w:val="00EC2A56"/>
    <w:rsid w:val="00EC5359"/>
    <w:rsid w:val="00EC562A"/>
    <w:rsid w:val="00ED067A"/>
    <w:rsid w:val="00ED0F2A"/>
    <w:rsid w:val="00ED21BA"/>
    <w:rsid w:val="00ED2299"/>
    <w:rsid w:val="00ED279B"/>
    <w:rsid w:val="00ED2B50"/>
    <w:rsid w:val="00ED5214"/>
    <w:rsid w:val="00ED5DC0"/>
    <w:rsid w:val="00EE0350"/>
    <w:rsid w:val="00EE0719"/>
    <w:rsid w:val="00EE0E80"/>
    <w:rsid w:val="00EE497E"/>
    <w:rsid w:val="00EE613F"/>
    <w:rsid w:val="00EE7295"/>
    <w:rsid w:val="00EE7869"/>
    <w:rsid w:val="00EF054A"/>
    <w:rsid w:val="00EF3235"/>
    <w:rsid w:val="00EF3A78"/>
    <w:rsid w:val="00EF7E72"/>
    <w:rsid w:val="00F01901"/>
    <w:rsid w:val="00F03B8A"/>
    <w:rsid w:val="00F06D37"/>
    <w:rsid w:val="00F07B9D"/>
    <w:rsid w:val="00F11586"/>
    <w:rsid w:val="00F11809"/>
    <w:rsid w:val="00F1183B"/>
    <w:rsid w:val="00F11C9F"/>
    <w:rsid w:val="00F12263"/>
    <w:rsid w:val="00F1409D"/>
    <w:rsid w:val="00F14214"/>
    <w:rsid w:val="00F157A9"/>
    <w:rsid w:val="00F16F00"/>
    <w:rsid w:val="00F2034C"/>
    <w:rsid w:val="00F23437"/>
    <w:rsid w:val="00F25BB6"/>
    <w:rsid w:val="00F26B7E"/>
    <w:rsid w:val="00F27980"/>
    <w:rsid w:val="00F27A3B"/>
    <w:rsid w:val="00F30CF6"/>
    <w:rsid w:val="00F33817"/>
    <w:rsid w:val="00F3574B"/>
    <w:rsid w:val="00F36328"/>
    <w:rsid w:val="00F371CC"/>
    <w:rsid w:val="00F40884"/>
    <w:rsid w:val="00F420D5"/>
    <w:rsid w:val="00F42D15"/>
    <w:rsid w:val="00F43B3A"/>
    <w:rsid w:val="00F451EA"/>
    <w:rsid w:val="00F45447"/>
    <w:rsid w:val="00F456C6"/>
    <w:rsid w:val="00F4577B"/>
    <w:rsid w:val="00F46496"/>
    <w:rsid w:val="00F47434"/>
    <w:rsid w:val="00F474D0"/>
    <w:rsid w:val="00F50179"/>
    <w:rsid w:val="00F515EE"/>
    <w:rsid w:val="00F52F69"/>
    <w:rsid w:val="00F55AC1"/>
    <w:rsid w:val="00F56511"/>
    <w:rsid w:val="00F5776F"/>
    <w:rsid w:val="00F57DF2"/>
    <w:rsid w:val="00F6194E"/>
    <w:rsid w:val="00F623AC"/>
    <w:rsid w:val="00F6412A"/>
    <w:rsid w:val="00F6461A"/>
    <w:rsid w:val="00F65893"/>
    <w:rsid w:val="00F66A4A"/>
    <w:rsid w:val="00F71E22"/>
    <w:rsid w:val="00F72142"/>
    <w:rsid w:val="00F72AE7"/>
    <w:rsid w:val="00F730AA"/>
    <w:rsid w:val="00F74669"/>
    <w:rsid w:val="00F754CD"/>
    <w:rsid w:val="00F759D5"/>
    <w:rsid w:val="00F75CA2"/>
    <w:rsid w:val="00F821FA"/>
    <w:rsid w:val="00F833BA"/>
    <w:rsid w:val="00F84FD0"/>
    <w:rsid w:val="00F859A8"/>
    <w:rsid w:val="00F86275"/>
    <w:rsid w:val="00F86D87"/>
    <w:rsid w:val="00F9108B"/>
    <w:rsid w:val="00F91349"/>
    <w:rsid w:val="00F93A8A"/>
    <w:rsid w:val="00F95248"/>
    <w:rsid w:val="00F956A9"/>
    <w:rsid w:val="00F95AF8"/>
    <w:rsid w:val="00F963ED"/>
    <w:rsid w:val="00F966CF"/>
    <w:rsid w:val="00F96CAE"/>
    <w:rsid w:val="00F97C99"/>
    <w:rsid w:val="00FA417E"/>
    <w:rsid w:val="00FA662D"/>
    <w:rsid w:val="00FA73B1"/>
    <w:rsid w:val="00FB0CB9"/>
    <w:rsid w:val="00FB231D"/>
    <w:rsid w:val="00FB45F1"/>
    <w:rsid w:val="00FB4A72"/>
    <w:rsid w:val="00FB54E8"/>
    <w:rsid w:val="00FB7054"/>
    <w:rsid w:val="00FC03D2"/>
    <w:rsid w:val="00FC0CA0"/>
    <w:rsid w:val="00FC17B7"/>
    <w:rsid w:val="00FC2CB7"/>
    <w:rsid w:val="00FC4090"/>
    <w:rsid w:val="00FC5191"/>
    <w:rsid w:val="00FC55B4"/>
    <w:rsid w:val="00FD00E6"/>
    <w:rsid w:val="00FD09A1"/>
    <w:rsid w:val="00FD1DE6"/>
    <w:rsid w:val="00FD2A7C"/>
    <w:rsid w:val="00FD4AD1"/>
    <w:rsid w:val="00FD59EB"/>
    <w:rsid w:val="00FD7299"/>
    <w:rsid w:val="00FE1396"/>
    <w:rsid w:val="00FE1FBE"/>
    <w:rsid w:val="00FE3901"/>
    <w:rsid w:val="00FE39D3"/>
    <w:rsid w:val="00FE4BCE"/>
    <w:rsid w:val="00FE54AE"/>
    <w:rsid w:val="00FE576A"/>
    <w:rsid w:val="00FE774A"/>
    <w:rsid w:val="00FE7E79"/>
    <w:rsid w:val="00FF0771"/>
    <w:rsid w:val="00FF0959"/>
    <w:rsid w:val="00FF3CAD"/>
    <w:rsid w:val="00FF3E7D"/>
    <w:rsid w:val="00FF4ADF"/>
    <w:rsid w:val="00FF5B99"/>
    <w:rsid w:val="00FF730C"/>
    <w:rsid w:val="00FF73F4"/>
    <w:rsid w:val="00FF7CE4"/>
    <w:rsid w:val="00FF7D4A"/>
    <w:rsid w:val="00FF7E39"/>
    <w:rsid w:val="1D096B11"/>
    <w:rsid w:val="54717B02"/>
    <w:rsid w:val="55F53D37"/>
    <w:rsid w:val="649C37E6"/>
    <w:rsid w:val="763D47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fillcolor="white">
      <v:fill color="white"/>
    </o:shapedefaults>
    <o:shapelayout v:ext="edit">
      <o:idmap v:ext="edit" data="1"/>
    </o:shapelayout>
  </w:shapeDefaults>
  <w:decimalSymbol w:val="."/>
  <w:listSeparator w:val=","/>
  <w14:docId w14:val="1A3505FC"/>
  <w15:docId w15:val="{BA60837E-8428-4C05-88D8-7D6615CE0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uiPriority="39" w:unhideWhenUsed="1" w:qFormat="1"/>
    <w:lsdException w:name="toc 3" w:uiPriority="39" w:unhideWhenUsed="1" w:qFormat="1"/>
    <w:lsdException w:name="toc 4" w:uiPriority="39" w:unhideWhenUsed="1" w:qFormat="1"/>
    <w:lsdException w:name="toc 5" w:uiPriority="39" w:unhideWhenUsed="1" w:qFormat="1"/>
    <w:lsdException w:name="toc 6" w:uiPriority="39" w:unhideWhenUsed="1" w:qFormat="1"/>
    <w:lsdException w:name="toc 7" w:uiPriority="39" w:unhideWhenUsed="1" w:qFormat="1"/>
    <w:lsdException w:name="toc 8" w:semiHidden="1" w:uiPriority="0" w:unhideWhenUsed="1"/>
    <w:lsdException w:name="toc 9" w:semiHidden="1" w:uiPriority="0" w:unhideWhenUsed="1"/>
    <w:lsdException w:name="Normal Indent" w:uiPriority="0"/>
    <w:lsdException w:name="footnote text" w:semiHidden="1" w:uiPriority="0" w:qFormat="1"/>
    <w:lsdException w:name="annotation text" w:semiHidden="1" w:unhideWhenUsed="1"/>
    <w:lsdException w:name="footer" w:qFormat="1"/>
    <w:lsdException w:name="index heading" w:semiHidden="1" w:unhideWhenUsed="1"/>
    <w:lsdException w:name="caption" w:semiHidden="1" w:uiPriority="35" w:unhideWhenUsed="1" w:qFormat="1"/>
    <w:lsdException w:name="table of figures" w:semiHidden="1" w:uiPriority="0"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0"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pPr>
      <w:widowControl w:val="0"/>
      <w:adjustRightInd w:val="0"/>
      <w:spacing w:line="400" w:lineRule="exact"/>
      <w:jc w:val="both"/>
    </w:pPr>
    <w:rPr>
      <w:kern w:val="2"/>
      <w:sz w:val="21"/>
      <w:szCs w:val="21"/>
    </w:rPr>
  </w:style>
  <w:style w:type="paragraph" w:styleId="1">
    <w:name w:val="heading 1"/>
    <w:basedOn w:val="afff5"/>
    <w:next w:val="afff5"/>
    <w:link w:val="10"/>
    <w:qFormat/>
    <w:pPr>
      <w:keepNext/>
      <w:keepLines/>
      <w:spacing w:before="340" w:after="330" w:line="578" w:lineRule="auto"/>
      <w:outlineLvl w:val="0"/>
    </w:pPr>
    <w:rPr>
      <w:b/>
      <w:bCs/>
      <w:kern w:val="44"/>
      <w:sz w:val="44"/>
      <w:szCs w:val="44"/>
    </w:rPr>
  </w:style>
  <w:style w:type="paragraph" w:styleId="22">
    <w:name w:val="heading 2"/>
    <w:basedOn w:val="afff5"/>
    <w:next w:val="afff5"/>
    <w:link w:val="210"/>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pPr>
      <w:keepNext/>
      <w:keepLines/>
      <w:spacing w:before="260" w:after="260" w:line="416" w:lineRule="auto"/>
      <w:outlineLvl w:val="2"/>
    </w:pPr>
    <w:rPr>
      <w:b/>
      <w:bCs/>
      <w:sz w:val="32"/>
      <w:szCs w:val="32"/>
    </w:rPr>
  </w:style>
  <w:style w:type="paragraph" w:styleId="4">
    <w:name w:val="heading 4"/>
    <w:basedOn w:val="afff5"/>
    <w:next w:val="afff5"/>
    <w:link w:val="40"/>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pPr>
      <w:keepNext/>
      <w:keepLines/>
      <w:adjustRightInd/>
      <w:spacing w:before="280" w:after="290" w:line="376" w:lineRule="auto"/>
      <w:outlineLvl w:val="4"/>
    </w:pPr>
    <w:rPr>
      <w:b/>
      <w:bCs/>
      <w:sz w:val="28"/>
      <w:szCs w:val="28"/>
    </w:rPr>
  </w:style>
  <w:style w:type="paragraph" w:styleId="6">
    <w:name w:val="heading 6"/>
    <w:basedOn w:val="afff5"/>
    <w:next w:val="afff5"/>
    <w:link w:val="60"/>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pPr>
      <w:keepNext/>
      <w:keepLines/>
      <w:adjustRightInd/>
      <w:spacing w:before="240" w:after="64" w:line="320" w:lineRule="auto"/>
      <w:outlineLvl w:val="6"/>
    </w:pPr>
    <w:rPr>
      <w:b/>
      <w:bCs/>
      <w:sz w:val="24"/>
      <w:szCs w:val="24"/>
    </w:rPr>
  </w:style>
  <w:style w:type="paragraph" w:styleId="8">
    <w:name w:val="heading 8"/>
    <w:basedOn w:val="afff5"/>
    <w:next w:val="afff5"/>
    <w:link w:val="80"/>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1">
    <w:name w:val="toc 7"/>
    <w:basedOn w:val="afff5"/>
    <w:next w:val="afff5"/>
    <w:uiPriority w:val="39"/>
    <w:unhideWhenUsed/>
    <w:qFormat/>
    <w:pPr>
      <w:tabs>
        <w:tab w:val="right" w:leader="dot" w:pos="9344"/>
      </w:tabs>
      <w:spacing w:line="300" w:lineRule="exact"/>
      <w:ind w:left="1259"/>
    </w:pPr>
    <w:rPr>
      <w:rFonts w:ascii="宋体"/>
    </w:rPr>
  </w:style>
  <w:style w:type="paragraph" w:styleId="afff9">
    <w:name w:val="Normal Indent"/>
    <w:basedOn w:val="afff5"/>
    <w:pPr>
      <w:ind w:firstLine="420"/>
    </w:pPr>
  </w:style>
  <w:style w:type="paragraph" w:styleId="afffa">
    <w:name w:val="Document Map"/>
    <w:basedOn w:val="afff5"/>
    <w:link w:val="afffb"/>
    <w:uiPriority w:val="99"/>
    <w:semiHidden/>
    <w:unhideWhenUsed/>
    <w:qFormat/>
    <w:rPr>
      <w:rFonts w:ascii="宋体"/>
      <w:sz w:val="18"/>
      <w:szCs w:val="18"/>
    </w:rPr>
  </w:style>
  <w:style w:type="paragraph" w:styleId="afffc">
    <w:name w:val="Body Text"/>
    <w:basedOn w:val="afff5"/>
    <w:link w:val="afffd"/>
    <w:qFormat/>
    <w:pPr>
      <w:spacing w:after="120"/>
    </w:pPr>
  </w:style>
  <w:style w:type="paragraph" w:styleId="51">
    <w:name w:val="toc 5"/>
    <w:basedOn w:val="afff5"/>
    <w:next w:val="afff5"/>
    <w:uiPriority w:val="39"/>
    <w:unhideWhenUsed/>
    <w:qFormat/>
    <w:pPr>
      <w:ind w:left="839"/>
    </w:pPr>
    <w:rPr>
      <w:rFonts w:ascii="宋体"/>
    </w:rPr>
  </w:style>
  <w:style w:type="paragraph" w:styleId="31">
    <w:name w:val="toc 3"/>
    <w:basedOn w:val="afff5"/>
    <w:next w:val="afff5"/>
    <w:uiPriority w:val="39"/>
    <w:unhideWhenUsed/>
    <w:qFormat/>
    <w:pPr>
      <w:spacing w:line="300" w:lineRule="exact"/>
      <w:ind w:left="420"/>
    </w:pPr>
    <w:rPr>
      <w:rFonts w:ascii="宋体"/>
    </w:rPr>
  </w:style>
  <w:style w:type="paragraph" w:styleId="afffe">
    <w:name w:val="Balloon Text"/>
    <w:basedOn w:val="afff5"/>
    <w:link w:val="affff"/>
    <w:uiPriority w:val="99"/>
    <w:semiHidden/>
    <w:unhideWhenUsed/>
    <w:qFormat/>
    <w:rPr>
      <w:sz w:val="18"/>
      <w:szCs w:val="18"/>
    </w:rPr>
  </w:style>
  <w:style w:type="paragraph" w:styleId="affff0">
    <w:name w:val="footer"/>
    <w:basedOn w:val="afff5"/>
    <w:link w:val="affff1"/>
    <w:uiPriority w:val="99"/>
    <w:qFormat/>
    <w:pPr>
      <w:tabs>
        <w:tab w:val="center" w:pos="4153"/>
        <w:tab w:val="right" w:pos="8306"/>
      </w:tabs>
      <w:adjustRightInd/>
      <w:snapToGrid w:val="0"/>
      <w:spacing w:line="240" w:lineRule="auto"/>
      <w:jc w:val="right"/>
    </w:pPr>
    <w:rPr>
      <w:rFonts w:ascii="宋体"/>
      <w:sz w:val="18"/>
      <w:szCs w:val="18"/>
    </w:rPr>
  </w:style>
  <w:style w:type="paragraph" w:styleId="affff2">
    <w:name w:val="header"/>
    <w:basedOn w:val="afff5"/>
    <w:link w:val="affff3"/>
    <w:uiPriority w:val="99"/>
    <w:pPr>
      <w:tabs>
        <w:tab w:val="center" w:pos="4153"/>
        <w:tab w:val="right" w:pos="8306"/>
      </w:tabs>
      <w:adjustRightInd/>
      <w:snapToGrid w:val="0"/>
      <w:jc w:val="center"/>
    </w:pPr>
    <w:rPr>
      <w:sz w:val="18"/>
      <w:szCs w:val="18"/>
    </w:rPr>
  </w:style>
  <w:style w:type="paragraph" w:styleId="11">
    <w:name w:val="toc 1"/>
    <w:basedOn w:val="afff5"/>
    <w:next w:val="afff5"/>
    <w:uiPriority w:val="39"/>
    <w:unhideWhenUsed/>
    <w:qFormat/>
    <w:rPr>
      <w:rFonts w:ascii="宋体"/>
    </w:rPr>
  </w:style>
  <w:style w:type="paragraph" w:styleId="41">
    <w:name w:val="toc 4"/>
    <w:basedOn w:val="afff5"/>
    <w:next w:val="afff5"/>
    <w:uiPriority w:val="39"/>
    <w:unhideWhenUsed/>
    <w:qFormat/>
    <w:pPr>
      <w:tabs>
        <w:tab w:val="right" w:leader="dot" w:pos="9344"/>
      </w:tabs>
      <w:spacing w:line="300" w:lineRule="exact"/>
      <w:ind w:left="629"/>
    </w:pPr>
    <w:rPr>
      <w:rFonts w:ascii="宋体"/>
    </w:rPr>
  </w:style>
  <w:style w:type="paragraph" w:styleId="affff4">
    <w:name w:val="footnote text"/>
    <w:basedOn w:val="afff5"/>
    <w:next w:val="afff5"/>
    <w:link w:val="affff5"/>
    <w:semiHidden/>
    <w:qFormat/>
    <w:pPr>
      <w:adjustRightInd/>
      <w:snapToGrid w:val="0"/>
      <w:spacing w:line="300" w:lineRule="exact"/>
      <w:ind w:leftChars="200" w:left="400" w:hangingChars="200" w:hanging="200"/>
      <w:jc w:val="left"/>
    </w:pPr>
    <w:rPr>
      <w:rFonts w:ascii="宋体"/>
      <w:sz w:val="18"/>
      <w:szCs w:val="18"/>
    </w:rPr>
  </w:style>
  <w:style w:type="paragraph" w:styleId="61">
    <w:name w:val="toc 6"/>
    <w:basedOn w:val="afff5"/>
    <w:next w:val="afff5"/>
    <w:uiPriority w:val="39"/>
    <w:unhideWhenUsed/>
    <w:qFormat/>
    <w:pPr>
      <w:spacing w:line="300" w:lineRule="exact"/>
      <w:ind w:left="1049"/>
    </w:pPr>
    <w:rPr>
      <w:rFonts w:ascii="宋体"/>
    </w:rPr>
  </w:style>
  <w:style w:type="paragraph" w:styleId="affff6">
    <w:name w:val="table of figures"/>
    <w:basedOn w:val="afff5"/>
    <w:next w:val="afff5"/>
    <w:semiHidden/>
    <w:qFormat/>
    <w:pPr>
      <w:adjustRightInd/>
      <w:spacing w:line="240" w:lineRule="auto"/>
      <w:jc w:val="left"/>
    </w:pPr>
    <w:rPr>
      <w:szCs w:val="24"/>
    </w:rPr>
  </w:style>
  <w:style w:type="paragraph" w:styleId="23">
    <w:name w:val="toc 2"/>
    <w:basedOn w:val="afff5"/>
    <w:next w:val="afff5"/>
    <w:uiPriority w:val="39"/>
    <w:unhideWhenUsed/>
    <w:qFormat/>
    <w:pPr>
      <w:tabs>
        <w:tab w:val="right" w:leader="dot" w:pos="9344"/>
      </w:tabs>
      <w:spacing w:line="300" w:lineRule="exact"/>
      <w:ind w:left="210"/>
    </w:pPr>
    <w:rPr>
      <w:rFonts w:ascii="宋体"/>
    </w:rPr>
  </w:style>
  <w:style w:type="paragraph" w:styleId="affff7">
    <w:name w:val="Normal (Web)"/>
    <w:basedOn w:val="afff5"/>
    <w:uiPriority w:val="99"/>
    <w:unhideWhenUsed/>
    <w:qFormat/>
    <w:pPr>
      <w:widowControl/>
      <w:adjustRightInd/>
      <w:spacing w:before="100" w:beforeAutospacing="1" w:after="100" w:afterAutospacing="1" w:line="240" w:lineRule="auto"/>
      <w:jc w:val="left"/>
    </w:pPr>
    <w:rPr>
      <w:rFonts w:ascii="宋体" w:hAnsi="宋体"/>
      <w:kern w:val="0"/>
      <w:sz w:val="24"/>
      <w:szCs w:val="24"/>
    </w:rPr>
  </w:style>
  <w:style w:type="paragraph" w:styleId="affff8">
    <w:name w:val="Title"/>
    <w:basedOn w:val="afff5"/>
    <w:link w:val="affff9"/>
    <w:qFormat/>
    <w:pPr>
      <w:spacing w:before="240" w:after="60"/>
      <w:jc w:val="center"/>
      <w:outlineLvl w:val="0"/>
    </w:pPr>
    <w:rPr>
      <w:rFonts w:ascii="Arial" w:hAnsi="Arial" w:cs="Arial"/>
      <w:b/>
      <w:bCs/>
      <w:sz w:val="32"/>
      <w:szCs w:val="32"/>
    </w:rPr>
  </w:style>
  <w:style w:type="table" w:styleId="affffa">
    <w:name w:val="Table Grid"/>
    <w:basedOn w:val="afff7"/>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Strong"/>
    <w:qFormat/>
    <w:rPr>
      <w:b/>
      <w:bCs/>
    </w:rPr>
  </w:style>
  <w:style w:type="character" w:styleId="affffc">
    <w:name w:val="page number"/>
    <w:qFormat/>
    <w:rPr>
      <w:rFonts w:ascii="宋体" w:eastAsia="宋体" w:hAnsi="Times New Roman"/>
      <w:sz w:val="18"/>
    </w:rPr>
  </w:style>
  <w:style w:type="character" w:styleId="affffd">
    <w:name w:val="Emphasis"/>
    <w:uiPriority w:val="20"/>
    <w:qFormat/>
    <w:rPr>
      <w:i/>
      <w:iCs/>
    </w:rPr>
  </w:style>
  <w:style w:type="character" w:styleId="affffe">
    <w:name w:val="Hyperlink"/>
    <w:uiPriority w:val="99"/>
    <w:qFormat/>
    <w:rPr>
      <w:rFonts w:ascii="宋体" w:eastAsia="宋体" w:hAnsi="Times New Roman"/>
      <w:color w:val="auto"/>
      <w:spacing w:val="0"/>
      <w:w w:val="100"/>
      <w:position w:val="0"/>
      <w:sz w:val="21"/>
      <w:u w:val="none"/>
      <w:vertAlign w:val="baseline"/>
    </w:rPr>
  </w:style>
  <w:style w:type="character" w:styleId="afffff">
    <w:name w:val="footnote reference"/>
    <w:semiHidden/>
    <w:qFormat/>
    <w:rPr>
      <w:rFonts w:ascii="宋体" w:eastAsia="宋体" w:hAnsi="宋体" w:cs="Times New Roman"/>
      <w:spacing w:val="0"/>
      <w:sz w:val="18"/>
      <w:vertAlign w:val="superscript"/>
    </w:rPr>
  </w:style>
  <w:style w:type="character" w:customStyle="1" w:styleId="10">
    <w:name w:val="标题 1 字符"/>
    <w:link w:val="1"/>
    <w:qFormat/>
    <w:rPr>
      <w:rFonts w:ascii="Times New Roman" w:eastAsia="宋体" w:hAnsi="Times New Roman" w:cs="Times New Roman"/>
      <w:b/>
      <w:bCs/>
      <w:kern w:val="44"/>
      <w:sz w:val="44"/>
      <w:szCs w:val="44"/>
    </w:rPr>
  </w:style>
  <w:style w:type="character" w:customStyle="1" w:styleId="210">
    <w:name w:val="标题 2 字符1"/>
    <w:link w:val="22"/>
    <w:qFormat/>
    <w:rPr>
      <w:rFonts w:ascii="Arial" w:eastAsia="黑体" w:hAnsi="Arial" w:cs="Times New Roman"/>
      <w:b/>
      <w:bCs/>
      <w:sz w:val="32"/>
      <w:szCs w:val="32"/>
    </w:rPr>
  </w:style>
  <w:style w:type="character" w:customStyle="1" w:styleId="30">
    <w:name w:val="标题 3 字符"/>
    <w:link w:val="3"/>
    <w:qFormat/>
    <w:rPr>
      <w:rFonts w:ascii="Times New Roman" w:eastAsia="宋体" w:hAnsi="Times New Roman" w:cs="Times New Roman"/>
      <w:b/>
      <w:bCs/>
      <w:sz w:val="32"/>
      <w:szCs w:val="32"/>
    </w:rPr>
  </w:style>
  <w:style w:type="character" w:customStyle="1" w:styleId="40">
    <w:name w:val="标题 4 字符"/>
    <w:link w:val="4"/>
    <w:qFormat/>
    <w:rPr>
      <w:rFonts w:ascii="Arial" w:eastAsia="黑体" w:hAnsi="Arial" w:cs="Times New Roman"/>
      <w:b/>
      <w:bCs/>
      <w:sz w:val="28"/>
      <w:szCs w:val="28"/>
    </w:rPr>
  </w:style>
  <w:style w:type="character" w:customStyle="1" w:styleId="50">
    <w:name w:val="标题 5 字符"/>
    <w:link w:val="5"/>
    <w:qFormat/>
    <w:rPr>
      <w:rFonts w:ascii="Times New Roman" w:eastAsia="宋体" w:hAnsi="Times New Roman" w:cs="Times New Roman"/>
      <w:b/>
      <w:bCs/>
      <w:sz w:val="28"/>
      <w:szCs w:val="28"/>
    </w:rPr>
  </w:style>
  <w:style w:type="character" w:customStyle="1" w:styleId="60">
    <w:name w:val="标题 6 字符"/>
    <w:link w:val="6"/>
    <w:qFormat/>
    <w:rPr>
      <w:rFonts w:ascii="Arial" w:eastAsia="黑体" w:hAnsi="Arial" w:cs="Times New Roman"/>
      <w:b/>
      <w:bCs/>
      <w:sz w:val="24"/>
      <w:szCs w:val="24"/>
    </w:rPr>
  </w:style>
  <w:style w:type="character" w:customStyle="1" w:styleId="70">
    <w:name w:val="标题 7 字符"/>
    <w:link w:val="7"/>
    <w:qFormat/>
    <w:rPr>
      <w:rFonts w:ascii="Times New Roman" w:eastAsia="宋体" w:hAnsi="Times New Roman" w:cs="Times New Roman"/>
      <w:b/>
      <w:bCs/>
      <w:sz w:val="24"/>
      <w:szCs w:val="24"/>
    </w:rPr>
  </w:style>
  <w:style w:type="character" w:customStyle="1" w:styleId="80">
    <w:name w:val="标题 8 字符"/>
    <w:link w:val="8"/>
    <w:qFormat/>
    <w:rPr>
      <w:rFonts w:ascii="Arial" w:eastAsia="黑体" w:hAnsi="Arial" w:cs="Times New Roman"/>
      <w:sz w:val="24"/>
      <w:szCs w:val="24"/>
    </w:rPr>
  </w:style>
  <w:style w:type="character" w:customStyle="1" w:styleId="90">
    <w:name w:val="标题 9 字符"/>
    <w:link w:val="9"/>
    <w:qFormat/>
    <w:rPr>
      <w:rFonts w:ascii="Arial" w:eastAsia="黑体" w:hAnsi="Arial" w:cs="Times New Roman"/>
      <w:szCs w:val="21"/>
    </w:rPr>
  </w:style>
  <w:style w:type="character" w:customStyle="1" w:styleId="affff3">
    <w:name w:val="页眉 字符"/>
    <w:link w:val="affff2"/>
    <w:uiPriority w:val="99"/>
    <w:qFormat/>
    <w:rPr>
      <w:rFonts w:ascii="Times New Roman" w:eastAsia="宋体" w:hAnsi="Times New Roman" w:cs="Times New Roman"/>
      <w:sz w:val="18"/>
      <w:szCs w:val="18"/>
    </w:rPr>
  </w:style>
  <w:style w:type="character" w:customStyle="1" w:styleId="affff1">
    <w:name w:val="页脚 字符"/>
    <w:link w:val="affff0"/>
    <w:uiPriority w:val="99"/>
    <w:qFormat/>
    <w:rPr>
      <w:rFonts w:ascii="宋体" w:eastAsia="宋体" w:hAnsi="Times New Roman" w:cs="Times New Roman"/>
      <w:sz w:val="18"/>
      <w:szCs w:val="18"/>
    </w:rPr>
  </w:style>
  <w:style w:type="character" w:customStyle="1" w:styleId="affff">
    <w:name w:val="批注框文本 字符"/>
    <w:link w:val="afffe"/>
    <w:uiPriority w:val="99"/>
    <w:semiHidden/>
    <w:qFormat/>
    <w:rPr>
      <w:sz w:val="18"/>
      <w:szCs w:val="18"/>
    </w:rPr>
  </w:style>
  <w:style w:type="paragraph" w:styleId="afffff0">
    <w:name w:val="Quote"/>
    <w:basedOn w:val="afff5"/>
    <w:next w:val="afff5"/>
    <w:link w:val="afffff1"/>
    <w:uiPriority w:val="29"/>
    <w:qFormat/>
    <w:rPr>
      <w:i/>
      <w:iCs/>
      <w:color w:val="000000"/>
    </w:rPr>
  </w:style>
  <w:style w:type="character" w:customStyle="1" w:styleId="afffff1">
    <w:name w:val="引用 字符"/>
    <w:link w:val="afffff0"/>
    <w:uiPriority w:val="29"/>
    <w:qFormat/>
    <w:rPr>
      <w:i/>
      <w:iCs/>
      <w:color w:val="000000"/>
    </w:rPr>
  </w:style>
  <w:style w:type="character" w:customStyle="1" w:styleId="affff9">
    <w:name w:val="标题 字符"/>
    <w:link w:val="affff8"/>
    <w:qFormat/>
    <w:rPr>
      <w:rFonts w:ascii="Arial" w:eastAsia="宋体" w:hAnsi="Arial" w:cs="Arial"/>
      <w:b/>
      <w:bCs/>
      <w:sz w:val="32"/>
      <w:szCs w:val="32"/>
    </w:rPr>
  </w:style>
  <w:style w:type="paragraph" w:customStyle="1" w:styleId="afffff2">
    <w:name w:val="标准标志"/>
    <w:next w:val="afff5"/>
    <w:qFormat/>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f3">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f4">
    <w:name w:val="标准文件_页脚偶数页"/>
    <w:qFormat/>
    <w:pPr>
      <w:ind w:left="198"/>
    </w:pPr>
    <w:rPr>
      <w:rFonts w:ascii="宋体" w:hAnsi="Times New Roman"/>
      <w:sz w:val="18"/>
    </w:rPr>
  </w:style>
  <w:style w:type="paragraph" w:customStyle="1" w:styleId="afffff5">
    <w:name w:val="标准文件_页脚奇数页"/>
    <w:qFormat/>
    <w:pPr>
      <w:ind w:right="227"/>
      <w:jc w:val="right"/>
    </w:pPr>
    <w:rPr>
      <w:rFonts w:ascii="宋体" w:hAnsi="Times New Roman"/>
      <w:sz w:val="18"/>
    </w:rPr>
  </w:style>
  <w:style w:type="paragraph" w:customStyle="1" w:styleId="afffff6">
    <w:name w:val="标准书眉一"/>
    <w:qFormat/>
    <w:pPr>
      <w:jc w:val="both"/>
    </w:pPr>
    <w:rPr>
      <w:rFonts w:ascii="Times New Roman" w:hAnsi="Times New Roman"/>
    </w:rPr>
  </w:style>
  <w:style w:type="paragraph" w:customStyle="1" w:styleId="ICS">
    <w:name w:val="标准文件_ICS"/>
    <w:basedOn w:val="afff5"/>
    <w:qFormat/>
    <w:pPr>
      <w:spacing w:line="0" w:lineRule="atLeast"/>
    </w:pPr>
    <w:rPr>
      <w:rFonts w:ascii="黑体" w:eastAsia="黑体" w:hAnsi="宋体"/>
    </w:rPr>
  </w:style>
  <w:style w:type="paragraph" w:customStyle="1" w:styleId="afffff7">
    <w:name w:val="标准文件_标准正文"/>
    <w:basedOn w:val="afff5"/>
    <w:next w:val="afffff8"/>
    <w:qFormat/>
    <w:pPr>
      <w:snapToGrid w:val="0"/>
      <w:ind w:firstLineChars="200" w:firstLine="200"/>
    </w:pPr>
    <w:rPr>
      <w:kern w:val="0"/>
    </w:rPr>
  </w:style>
  <w:style w:type="paragraph" w:customStyle="1" w:styleId="afffff8">
    <w:name w:val="标准文件_段"/>
    <w:link w:val="Char"/>
    <w:qFormat/>
    <w:pPr>
      <w:autoSpaceDE w:val="0"/>
      <w:autoSpaceDN w:val="0"/>
      <w:ind w:firstLineChars="200" w:firstLine="200"/>
      <w:jc w:val="both"/>
    </w:pPr>
    <w:rPr>
      <w:rFonts w:ascii="宋体" w:hAnsi="Times New Roman"/>
      <w:sz w:val="21"/>
    </w:rPr>
  </w:style>
  <w:style w:type="paragraph" w:customStyle="1" w:styleId="afffff9">
    <w:name w:val="标准文件_版本"/>
    <w:basedOn w:val="afffff7"/>
    <w:qFormat/>
    <w:pPr>
      <w:adjustRightInd/>
      <w:snapToGrid/>
      <w:ind w:firstLineChars="0" w:firstLine="0"/>
    </w:pPr>
    <w:rPr>
      <w:rFonts w:ascii="宋体" w:hAnsi="宋体"/>
      <w:kern w:val="2"/>
    </w:rPr>
  </w:style>
  <w:style w:type="paragraph" w:customStyle="1" w:styleId="afffffa">
    <w:name w:val="标准文件_标准部门"/>
    <w:basedOn w:val="afff5"/>
    <w:qFormat/>
    <w:pPr>
      <w:jc w:val="center"/>
    </w:pPr>
    <w:rPr>
      <w:rFonts w:ascii="黑体" w:eastAsia="黑体"/>
      <w:kern w:val="0"/>
      <w:sz w:val="44"/>
    </w:rPr>
  </w:style>
  <w:style w:type="paragraph" w:customStyle="1" w:styleId="afffffb">
    <w:name w:val="标准文件_标准代替"/>
    <w:basedOn w:val="afff5"/>
    <w:next w:val="afff5"/>
    <w:qFormat/>
    <w:pPr>
      <w:spacing w:line="310" w:lineRule="exact"/>
      <w:jc w:val="right"/>
    </w:pPr>
    <w:rPr>
      <w:rFonts w:ascii="宋体" w:hAnsi="宋体"/>
      <w:kern w:val="0"/>
    </w:rPr>
  </w:style>
  <w:style w:type="paragraph" w:customStyle="1" w:styleId="afffffc">
    <w:name w:val="标准文件_标准名称标题"/>
    <w:basedOn w:val="afff5"/>
    <w:next w:val="afff5"/>
    <w:qFormat/>
    <w:pPr>
      <w:widowControl/>
      <w:shd w:val="clear" w:color="FFFFFF" w:fill="FFFFFF"/>
      <w:adjustRightInd/>
      <w:spacing w:before="640" w:after="100"/>
      <w:jc w:val="center"/>
    </w:pPr>
    <w:rPr>
      <w:rFonts w:ascii="黑体" w:eastAsia="黑体"/>
      <w:kern w:val="0"/>
      <w:sz w:val="32"/>
    </w:rPr>
  </w:style>
  <w:style w:type="paragraph" w:customStyle="1" w:styleId="afffffd">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e">
    <w:name w:val="标准文件_页眉偶数页"/>
    <w:basedOn w:val="afffffd"/>
    <w:next w:val="afff5"/>
    <w:qFormat/>
    <w:pPr>
      <w:jc w:val="left"/>
    </w:pPr>
  </w:style>
  <w:style w:type="paragraph" w:customStyle="1" w:styleId="affffff">
    <w:name w:val="标准文件_参考文献标题"/>
    <w:basedOn w:val="afff5"/>
    <w:next w:val="afff5"/>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hAnsi="Times New Roman"/>
    </w:rPr>
  </w:style>
  <w:style w:type="paragraph" w:customStyle="1" w:styleId="affe">
    <w:name w:val="标准文件_二级条标题"/>
    <w:next w:val="afffff8"/>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f0">
    <w:name w:val="标准文件_发布"/>
    <w:qFormat/>
    <w:rPr>
      <w:rFonts w:ascii="黑体" w:eastAsia="黑体"/>
      <w:spacing w:val="0"/>
      <w:w w:val="100"/>
      <w:position w:val="3"/>
      <w:sz w:val="28"/>
    </w:rPr>
  </w:style>
  <w:style w:type="paragraph" w:customStyle="1" w:styleId="ad">
    <w:name w:val="标准文件_方框数字列项"/>
    <w:basedOn w:val="afffff8"/>
    <w:qFormat/>
    <w:pPr>
      <w:numPr>
        <w:numId w:val="3"/>
      </w:numPr>
      <w:ind w:firstLineChars="0" w:firstLine="0"/>
    </w:pPr>
  </w:style>
  <w:style w:type="paragraph" w:customStyle="1" w:styleId="affffff1">
    <w:name w:val="标准文件_封面标准编号"/>
    <w:basedOn w:val="afff5"/>
    <w:next w:val="afffffb"/>
    <w:qFormat/>
    <w:pPr>
      <w:spacing w:line="310" w:lineRule="exact"/>
      <w:jc w:val="right"/>
    </w:pPr>
    <w:rPr>
      <w:rFonts w:ascii="黑体" w:eastAsia="黑体"/>
      <w:kern w:val="0"/>
      <w:sz w:val="28"/>
    </w:rPr>
  </w:style>
  <w:style w:type="paragraph" w:customStyle="1" w:styleId="affffff2">
    <w:name w:val="标准文件_封面标准分类号"/>
    <w:basedOn w:val="afff5"/>
    <w:qFormat/>
    <w:rPr>
      <w:rFonts w:ascii="黑体" w:eastAsia="黑体"/>
      <w:b/>
      <w:kern w:val="0"/>
      <w:sz w:val="28"/>
    </w:rPr>
  </w:style>
  <w:style w:type="paragraph" w:customStyle="1" w:styleId="affffff3">
    <w:name w:val="标准文件_封面标准名称"/>
    <w:basedOn w:val="afff5"/>
    <w:qFormat/>
    <w:pPr>
      <w:spacing w:line="240" w:lineRule="auto"/>
      <w:jc w:val="center"/>
    </w:pPr>
    <w:rPr>
      <w:rFonts w:ascii="黑体" w:eastAsia="黑体"/>
      <w:kern w:val="0"/>
      <w:sz w:val="52"/>
    </w:rPr>
  </w:style>
  <w:style w:type="paragraph" w:customStyle="1" w:styleId="affffff4">
    <w:name w:val="标准文件_封面标准英文名称"/>
    <w:basedOn w:val="afff5"/>
    <w:qFormat/>
    <w:pPr>
      <w:spacing w:line="240" w:lineRule="auto"/>
      <w:jc w:val="center"/>
    </w:pPr>
    <w:rPr>
      <w:rFonts w:ascii="黑体" w:eastAsia="黑体"/>
      <w:b/>
      <w:sz w:val="28"/>
    </w:rPr>
  </w:style>
  <w:style w:type="paragraph" w:customStyle="1" w:styleId="affffff5">
    <w:name w:val="标准文件_封面发布日期"/>
    <w:basedOn w:val="afff5"/>
    <w:qFormat/>
    <w:pPr>
      <w:spacing w:line="310" w:lineRule="exact"/>
    </w:pPr>
    <w:rPr>
      <w:rFonts w:ascii="黑体" w:eastAsia="黑体"/>
      <w:kern w:val="0"/>
      <w:sz w:val="28"/>
    </w:rPr>
  </w:style>
  <w:style w:type="paragraph" w:customStyle="1" w:styleId="affffff6">
    <w:name w:val="标准文件_封面密级"/>
    <w:basedOn w:val="afff5"/>
    <w:qFormat/>
    <w:rPr>
      <w:rFonts w:eastAsia="黑体"/>
      <w:sz w:val="32"/>
    </w:rPr>
  </w:style>
  <w:style w:type="paragraph" w:customStyle="1" w:styleId="affffff7">
    <w:name w:val="标准文件_封面实施日期"/>
    <w:basedOn w:val="afff5"/>
    <w:qFormat/>
    <w:pPr>
      <w:spacing w:line="310" w:lineRule="exact"/>
      <w:jc w:val="right"/>
    </w:pPr>
    <w:rPr>
      <w:rFonts w:ascii="黑体" w:eastAsia="黑体"/>
      <w:sz w:val="28"/>
    </w:rPr>
  </w:style>
  <w:style w:type="paragraph" w:customStyle="1" w:styleId="affffff8">
    <w:name w:val="标准文件_封面抬头"/>
    <w:basedOn w:val="afffff8"/>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8"/>
    <w:qFormat/>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
    <w:name w:val="标准文件_附录表标题"/>
    <w:next w:val="afffff8"/>
    <w:qFormat/>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4">
    <w:name w:val="标准文件_附录一级条标题"/>
    <w:next w:val="afffff8"/>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5">
    <w:name w:val="标准文件_附录二级条标题"/>
    <w:basedOn w:val="aff4"/>
    <w:next w:val="afffff8"/>
    <w:qFormat/>
    <w:pPr>
      <w:widowControl/>
      <w:numPr>
        <w:ilvl w:val="2"/>
      </w:numPr>
      <w:wordWrap w:val="0"/>
      <w:overflowPunct w:val="0"/>
      <w:autoSpaceDE w:val="0"/>
      <w:autoSpaceDN w:val="0"/>
      <w:textAlignment w:val="baseline"/>
      <w:outlineLvl w:val="3"/>
    </w:pPr>
  </w:style>
  <w:style w:type="paragraph" w:customStyle="1" w:styleId="affffff9">
    <w:name w:val="标准文件_附录公式"/>
    <w:basedOn w:val="afffff7"/>
    <w:next w:val="afffff7"/>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8"/>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7">
    <w:name w:val="标准文件_附录四级条标题"/>
    <w:next w:val="afffff8"/>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9">
    <w:name w:val="标准文件_附录图标题"/>
    <w:next w:val="afffff8"/>
    <w:qFormat/>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8">
    <w:name w:val="标准文件_附录五级条标题"/>
    <w:next w:val="afffff8"/>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c"/>
    <w:qFormat/>
    <w:pPr>
      <w:numPr>
        <w:numId w:val="7"/>
      </w:numPr>
      <w:tabs>
        <w:tab w:val="left" w:pos="6406"/>
      </w:tabs>
      <w:spacing w:before="220" w:after="320"/>
      <w:jc w:val="center"/>
      <w:outlineLvl w:val="0"/>
    </w:pPr>
    <w:rPr>
      <w:rFonts w:ascii="黑体" w:eastAsia="黑体" w:hAnsi="Times New Roman"/>
      <w:sz w:val="21"/>
    </w:rPr>
  </w:style>
  <w:style w:type="character" w:customStyle="1" w:styleId="afffd">
    <w:name w:val="正文文本 字符"/>
    <w:link w:val="afffc"/>
    <w:qFormat/>
    <w:rPr>
      <w:rFonts w:ascii="Times New Roman" w:eastAsia="宋体" w:hAnsi="Times New Roman" w:cs="Times New Roman"/>
      <w:szCs w:val="20"/>
    </w:rPr>
  </w:style>
  <w:style w:type="paragraph" w:customStyle="1" w:styleId="affffffa">
    <w:name w:val="标准文件_附录章标题"/>
    <w:next w:val="afffff8"/>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b">
    <w:name w:val="标准文件_公式后的破折号"/>
    <w:basedOn w:val="afffff8"/>
    <w:next w:val="afffff8"/>
    <w:qFormat/>
    <w:pPr>
      <w:ind w:leftChars="200" w:left="488" w:hangingChars="290" w:hanging="289"/>
    </w:pPr>
  </w:style>
  <w:style w:type="paragraph" w:customStyle="1" w:styleId="a6">
    <w:name w:val="标准文件_前言、引言标题"/>
    <w:next w:val="afff5"/>
    <w:qFormat/>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c">
    <w:name w:val="标准文件_目次、标准名称标题"/>
    <w:basedOn w:val="a6"/>
    <w:next w:val="afffff8"/>
    <w:qFormat/>
    <w:pPr>
      <w:spacing w:line="460" w:lineRule="exact"/>
    </w:pPr>
  </w:style>
  <w:style w:type="paragraph" w:customStyle="1" w:styleId="affffffd">
    <w:name w:val="标准文件_目录标题"/>
    <w:basedOn w:val="afff5"/>
    <w:qFormat/>
    <w:pPr>
      <w:spacing w:afterLines="150" w:line="240" w:lineRule="auto"/>
      <w:jc w:val="center"/>
    </w:pPr>
    <w:rPr>
      <w:rFonts w:ascii="黑体" w:eastAsia="黑体"/>
      <w:sz w:val="32"/>
    </w:rPr>
  </w:style>
  <w:style w:type="paragraph" w:customStyle="1" w:styleId="af1">
    <w:name w:val="标准文件_破折号列项"/>
    <w:qFormat/>
    <w:pPr>
      <w:numPr>
        <w:numId w:val="9"/>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qFormat/>
    <w:pPr>
      <w:numPr>
        <w:numId w:val="10"/>
      </w:numPr>
      <w:ind w:left="0" w:firstLine="200"/>
    </w:pPr>
  </w:style>
  <w:style w:type="paragraph" w:customStyle="1" w:styleId="afff">
    <w:name w:val="标准文件_三级条标题"/>
    <w:basedOn w:val="affe"/>
    <w:next w:val="afffff8"/>
    <w:qFormat/>
    <w:pPr>
      <w:widowControl/>
      <w:numPr>
        <w:ilvl w:val="4"/>
      </w:numPr>
      <w:outlineLvl w:val="3"/>
    </w:pPr>
  </w:style>
  <w:style w:type="character" w:customStyle="1" w:styleId="12">
    <w:name w:val="不明显参考1"/>
    <w:uiPriority w:val="31"/>
    <w:qFormat/>
    <w:rPr>
      <w:smallCaps/>
      <w:color w:val="C0504D"/>
      <w:u w:val="single"/>
    </w:rPr>
  </w:style>
  <w:style w:type="paragraph" w:customStyle="1" w:styleId="affffffe">
    <w:name w:val="标准文件_示例后续"/>
    <w:basedOn w:val="afff5"/>
    <w:qFormat/>
    <w:pPr>
      <w:adjustRightInd/>
      <w:spacing w:line="240" w:lineRule="auto"/>
      <w:ind w:firstLineChars="200" w:firstLine="200"/>
    </w:pPr>
    <w:rPr>
      <w:sz w:val="18"/>
      <w:szCs w:val="24"/>
    </w:rPr>
  </w:style>
  <w:style w:type="paragraph" w:customStyle="1" w:styleId="aff9">
    <w:name w:val="标准文件_数字编号列项"/>
    <w:qFormat/>
    <w:pPr>
      <w:numPr>
        <w:numId w:val="11"/>
      </w:numPr>
      <w:jc w:val="both"/>
    </w:pPr>
    <w:rPr>
      <w:rFonts w:ascii="宋体" w:hAnsi="宋体"/>
      <w:sz w:val="21"/>
    </w:rPr>
  </w:style>
  <w:style w:type="paragraph" w:customStyle="1" w:styleId="afff0">
    <w:name w:val="标准文件_四级条标题"/>
    <w:next w:val="afffff8"/>
    <w:qFormat/>
    <w:pPr>
      <w:widowControl w:val="0"/>
      <w:numPr>
        <w:ilvl w:val="5"/>
        <w:numId w:val="2"/>
      </w:numPr>
      <w:spacing w:beforeLines="50" w:afterLines="50"/>
      <w:jc w:val="both"/>
      <w:outlineLvl w:val="4"/>
    </w:pPr>
    <w:rPr>
      <w:rFonts w:ascii="黑体" w:eastAsia="黑体" w:hAnsi="Times New Roman"/>
      <w:sz w:val="21"/>
    </w:rPr>
  </w:style>
  <w:style w:type="character" w:customStyle="1" w:styleId="affff5">
    <w:name w:val="脚注文本 字符"/>
    <w:link w:val="affff4"/>
    <w:semiHidden/>
    <w:qFormat/>
    <w:rPr>
      <w:rFonts w:ascii="宋体" w:eastAsia="宋体" w:hAnsi="Times New Roman" w:cs="Times New Roman"/>
      <w:sz w:val="18"/>
      <w:szCs w:val="18"/>
    </w:rPr>
  </w:style>
  <w:style w:type="paragraph" w:customStyle="1" w:styleId="afffffff">
    <w:name w:val="标准文件_条文脚注"/>
    <w:basedOn w:val="affff4"/>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8"/>
    <w:qFormat/>
    <w:pPr>
      <w:numPr>
        <w:numId w:val="12"/>
      </w:numPr>
      <w:spacing w:line="240" w:lineRule="auto"/>
      <w:jc w:val="left"/>
    </w:pPr>
    <w:rPr>
      <w:rFonts w:ascii="宋体" w:hAnsi="宋体"/>
      <w:sz w:val="18"/>
    </w:rPr>
  </w:style>
  <w:style w:type="character" w:customStyle="1" w:styleId="afffffff0">
    <w:name w:val="标准文件_图表脚注内容"/>
    <w:qFormat/>
    <w:rPr>
      <w:rFonts w:ascii="宋体" w:eastAsia="宋体" w:hAnsi="宋体" w:cs="Times New Roman"/>
      <w:spacing w:val="0"/>
      <w:sz w:val="18"/>
      <w:vertAlign w:val="superscript"/>
    </w:rPr>
  </w:style>
  <w:style w:type="paragraph" w:customStyle="1" w:styleId="afff1">
    <w:name w:val="标准文件_五级条标题"/>
    <w:next w:val="afffff8"/>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c">
    <w:name w:val="标准文件_章标题"/>
    <w:next w:val="afffff8"/>
    <w:qFormat/>
    <w:pPr>
      <w:numPr>
        <w:ilvl w:val="1"/>
        <w:numId w:val="2"/>
      </w:numPr>
      <w:spacing w:beforeLines="100" w:afterLines="100"/>
      <w:jc w:val="both"/>
      <w:outlineLvl w:val="0"/>
    </w:pPr>
    <w:rPr>
      <w:rFonts w:ascii="黑体" w:eastAsia="黑体" w:hAnsi="Times New Roman"/>
      <w:sz w:val="21"/>
    </w:rPr>
  </w:style>
  <w:style w:type="paragraph" w:customStyle="1" w:styleId="affd">
    <w:name w:val="标准文件_一级条标题"/>
    <w:basedOn w:val="affc"/>
    <w:next w:val="afffff8"/>
    <w:qFormat/>
    <w:pPr>
      <w:numPr>
        <w:ilvl w:val="2"/>
      </w:numPr>
      <w:spacing w:beforeLines="50" w:afterLines="50"/>
      <w:outlineLvl w:val="1"/>
    </w:pPr>
  </w:style>
  <w:style w:type="paragraph" w:customStyle="1" w:styleId="afffffff1">
    <w:name w:val="标准文件_一致程度"/>
    <w:basedOn w:val="afff5"/>
    <w:qFormat/>
    <w:pPr>
      <w:spacing w:line="440" w:lineRule="exact"/>
      <w:jc w:val="center"/>
    </w:pPr>
    <w:rPr>
      <w:sz w:val="28"/>
    </w:rPr>
  </w:style>
  <w:style w:type="paragraph" w:customStyle="1" w:styleId="afffffff2">
    <w:name w:val="标准文件_引言标题"/>
    <w:next w:val="afff5"/>
    <w:qFormat/>
    <w:pPr>
      <w:shd w:val="clear" w:color="FFFFFF" w:fill="FFFFFF"/>
      <w:spacing w:before="540" w:after="600"/>
      <w:jc w:val="center"/>
      <w:outlineLvl w:val="0"/>
    </w:pPr>
    <w:rPr>
      <w:rFonts w:ascii="黑体" w:eastAsia="黑体" w:hAnsi="Times New Roman"/>
      <w:sz w:val="32"/>
    </w:rPr>
  </w:style>
  <w:style w:type="paragraph" w:customStyle="1" w:styleId="afffffff3">
    <w:name w:val="标准文件_英文图表脚注"/>
    <w:basedOn w:val="afffff7"/>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qFormat/>
    <w:pPr>
      <w:numPr>
        <w:ilvl w:val="1"/>
        <w:numId w:val="13"/>
      </w:numPr>
      <w:tabs>
        <w:tab w:val="left" w:pos="851"/>
      </w:tabs>
      <w:jc w:val="both"/>
    </w:pPr>
    <w:rPr>
      <w:rFonts w:ascii="宋体" w:hAnsi="Times New Roman"/>
      <w:sz w:val="21"/>
    </w:rPr>
  </w:style>
  <w:style w:type="paragraph" w:customStyle="1" w:styleId="af">
    <w:name w:val="标准文件_英文注："/>
    <w:basedOn w:val="afff5"/>
    <w:next w:val="afffff8"/>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8"/>
    <w:qFormat/>
    <w:pPr>
      <w:numPr>
        <w:numId w:val="16"/>
      </w:numPr>
      <w:tabs>
        <w:tab w:val="left" w:pos="0"/>
      </w:tabs>
      <w:spacing w:beforeLines="50" w:afterLines="50"/>
      <w:jc w:val="center"/>
    </w:pPr>
    <w:rPr>
      <w:rFonts w:ascii="黑体" w:eastAsia="黑体" w:hAnsi="Times New Roman"/>
      <w:sz w:val="21"/>
    </w:rPr>
  </w:style>
  <w:style w:type="paragraph" w:customStyle="1" w:styleId="afffffff4">
    <w:name w:val="标准文件_正文公式"/>
    <w:basedOn w:val="afff5"/>
    <w:next w:val="afffff7"/>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8"/>
    <w:qFormat/>
    <w:pPr>
      <w:numPr>
        <w:numId w:val="17"/>
      </w:numPr>
      <w:spacing w:beforeLines="50" w:afterLines="50"/>
      <w:jc w:val="center"/>
    </w:pPr>
    <w:rPr>
      <w:rFonts w:ascii="黑体" w:eastAsia="黑体" w:hAnsi="Times New Roman"/>
      <w:sz w:val="21"/>
    </w:rPr>
  </w:style>
  <w:style w:type="paragraph" w:customStyle="1" w:styleId="afff3">
    <w:name w:val="标准文件_正文英文表标题"/>
    <w:next w:val="afffff8"/>
    <w:qFormat/>
    <w:pPr>
      <w:numPr>
        <w:numId w:val="18"/>
      </w:numPr>
      <w:jc w:val="center"/>
    </w:pPr>
    <w:rPr>
      <w:rFonts w:ascii="黑体" w:eastAsia="黑体" w:hAnsi="Times New Roman"/>
      <w:sz w:val="21"/>
    </w:rPr>
  </w:style>
  <w:style w:type="paragraph" w:customStyle="1" w:styleId="afb">
    <w:name w:val="标准文件_正文英文图标题"/>
    <w:next w:val="afffff8"/>
    <w:qFormat/>
    <w:pPr>
      <w:numPr>
        <w:numId w:val="19"/>
      </w:numPr>
      <w:jc w:val="center"/>
    </w:pPr>
    <w:rPr>
      <w:rFonts w:ascii="黑体" w:eastAsia="黑体" w:hAnsi="Times New Roman"/>
      <w:sz w:val="21"/>
    </w:rPr>
  </w:style>
  <w:style w:type="paragraph" w:customStyle="1" w:styleId="af7">
    <w:name w:val="标准文件_编号列项（三级）"/>
    <w:qFormat/>
    <w:pPr>
      <w:numPr>
        <w:ilvl w:val="2"/>
        <w:numId w:val="13"/>
      </w:numPr>
      <w:tabs>
        <w:tab w:val="left" w:pos="851"/>
      </w:tabs>
    </w:pPr>
    <w:rPr>
      <w:rFonts w:ascii="宋体" w:hAnsi="Times New Roman"/>
      <w:sz w:val="21"/>
    </w:rPr>
  </w:style>
  <w:style w:type="paragraph" w:customStyle="1" w:styleId="a1">
    <w:name w:val="二级无标题条"/>
    <w:basedOn w:val="afff5"/>
    <w:qFormat/>
    <w:pPr>
      <w:numPr>
        <w:ilvl w:val="3"/>
        <w:numId w:val="20"/>
      </w:numPr>
      <w:adjustRightInd/>
      <w:spacing w:line="240" w:lineRule="auto"/>
    </w:pPr>
    <w:rPr>
      <w:rFonts w:ascii="宋体" w:hAnsi="宋体"/>
      <w:szCs w:val="24"/>
    </w:rPr>
  </w:style>
  <w:style w:type="paragraph" w:customStyle="1" w:styleId="afffffff5">
    <w:name w:val="发布部门"/>
    <w:next w:val="afffff8"/>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6">
    <w:name w:val="发布日期"/>
    <w:qFormat/>
    <w:pPr>
      <w:framePr w:w="4000" w:h="473" w:hRule="exact" w:hSpace="180" w:vSpace="180" w:wrap="around" w:hAnchor="margin" w:y="13511" w:anchorLock="1"/>
    </w:pPr>
    <w:rPr>
      <w:rFonts w:ascii="Times New Roman" w:eastAsia="黑体" w:hAnsi="Times New Roman"/>
      <w:sz w:val="28"/>
    </w:rPr>
  </w:style>
  <w:style w:type="paragraph" w:customStyle="1" w:styleId="afffffff7">
    <w:name w:val="封面标准代替信息"/>
    <w:basedOn w:val="afff5"/>
    <w:qFormat/>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8">
    <w:name w:val="封面标准名称"/>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9">
    <w:name w:val="封面标准文稿编辑信息"/>
    <w:qFormat/>
    <w:pPr>
      <w:spacing w:before="180" w:line="180" w:lineRule="exact"/>
      <w:jc w:val="center"/>
    </w:pPr>
    <w:rPr>
      <w:rFonts w:ascii="宋体" w:hAnsi="Times New Roman"/>
      <w:sz w:val="21"/>
    </w:rPr>
  </w:style>
  <w:style w:type="paragraph" w:customStyle="1" w:styleId="afffffffa">
    <w:name w:val="封面标准文稿类别"/>
    <w:qFormat/>
    <w:pPr>
      <w:spacing w:before="440" w:line="400" w:lineRule="exact"/>
      <w:jc w:val="center"/>
    </w:pPr>
    <w:rPr>
      <w:rFonts w:ascii="宋体" w:hAnsi="Times New Roman"/>
      <w:sz w:val="24"/>
    </w:rPr>
  </w:style>
  <w:style w:type="paragraph" w:customStyle="1" w:styleId="afffffffb">
    <w:name w:val="封面标准英文名称"/>
    <w:qFormat/>
    <w:pPr>
      <w:widowControl w:val="0"/>
      <w:spacing w:line="360" w:lineRule="exact"/>
      <w:jc w:val="center"/>
    </w:pPr>
    <w:rPr>
      <w:rFonts w:ascii="Times New Roman" w:hAnsi="Times New Roman"/>
      <w:sz w:val="28"/>
    </w:rPr>
  </w:style>
  <w:style w:type="paragraph" w:customStyle="1" w:styleId="afffffffc">
    <w:name w:val="封面一致性程度标识"/>
    <w:qFormat/>
    <w:pPr>
      <w:spacing w:before="440" w:line="440" w:lineRule="exact"/>
      <w:jc w:val="center"/>
    </w:pPr>
    <w:rPr>
      <w:rFonts w:ascii="Times New Roman" w:hAnsi="Times New Roman"/>
      <w:sz w:val="28"/>
    </w:rPr>
  </w:style>
  <w:style w:type="paragraph" w:customStyle="1" w:styleId="afffffffd">
    <w:name w:val="封面正文"/>
    <w:qFormat/>
    <w:pPr>
      <w:jc w:val="both"/>
    </w:pPr>
    <w:rPr>
      <w:rFonts w:ascii="Times New Roman" w:hAnsi="Times New Roman"/>
    </w:rPr>
  </w:style>
  <w:style w:type="paragraph" w:customStyle="1" w:styleId="afffffffe">
    <w:name w:val="附录二级无标题条"/>
    <w:basedOn w:val="afff5"/>
    <w:next w:val="afffff8"/>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f">
    <w:name w:val="附录三级无标题条"/>
    <w:basedOn w:val="afffffffe"/>
    <w:next w:val="afffff8"/>
    <w:qFormat/>
    <w:pPr>
      <w:outlineLvl w:val="4"/>
    </w:pPr>
  </w:style>
  <w:style w:type="paragraph" w:customStyle="1" w:styleId="affffffff0">
    <w:name w:val="附录四级无标题条"/>
    <w:basedOn w:val="affffffff"/>
    <w:next w:val="afffff8"/>
    <w:qFormat/>
    <w:pPr>
      <w:outlineLvl w:val="5"/>
    </w:pPr>
  </w:style>
  <w:style w:type="paragraph" w:customStyle="1" w:styleId="affffffff1">
    <w:name w:val="附录图"/>
    <w:next w:val="afffff8"/>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2">
    <w:name w:val="标准文件_一级项"/>
    <w:qFormat/>
    <w:pPr>
      <w:numPr>
        <w:numId w:val="21"/>
      </w:numPr>
    </w:pPr>
    <w:rPr>
      <w:rFonts w:ascii="宋体" w:hAnsi="Times New Roman"/>
      <w:sz w:val="21"/>
    </w:rPr>
  </w:style>
  <w:style w:type="paragraph" w:customStyle="1" w:styleId="affffffff2">
    <w:name w:val="附录五级无标题条"/>
    <w:basedOn w:val="affffffff0"/>
    <w:next w:val="afffff8"/>
    <w:qFormat/>
    <w:pPr>
      <w:outlineLvl w:val="6"/>
    </w:pPr>
  </w:style>
  <w:style w:type="paragraph" w:customStyle="1" w:styleId="affffffff3">
    <w:name w:val="附录性质"/>
    <w:basedOn w:val="afff5"/>
    <w:qFormat/>
    <w:pPr>
      <w:widowControl/>
      <w:adjustRightInd/>
      <w:jc w:val="center"/>
    </w:pPr>
    <w:rPr>
      <w:rFonts w:ascii="黑体" w:eastAsia="黑体"/>
    </w:rPr>
  </w:style>
  <w:style w:type="paragraph" w:customStyle="1" w:styleId="affffffff4">
    <w:name w:val="附录一级无标题条"/>
    <w:basedOn w:val="affffffa"/>
    <w:next w:val="afffff8"/>
    <w:qFormat/>
    <w:pPr>
      <w:autoSpaceDN w:val="0"/>
      <w:outlineLvl w:val="2"/>
    </w:pPr>
    <w:rPr>
      <w:rFonts w:ascii="宋体" w:eastAsia="宋体" w:hAnsi="宋体"/>
    </w:rPr>
  </w:style>
  <w:style w:type="character" w:customStyle="1" w:styleId="affffffff5">
    <w:name w:val="个人答复风格"/>
    <w:qFormat/>
    <w:rPr>
      <w:rFonts w:ascii="Arial" w:eastAsia="宋体" w:hAnsi="Arial" w:cs="Arial"/>
      <w:color w:val="auto"/>
      <w:spacing w:val="0"/>
      <w:sz w:val="20"/>
    </w:rPr>
  </w:style>
  <w:style w:type="character" w:customStyle="1" w:styleId="affffffff6">
    <w:name w:val="个人撰写风格"/>
    <w:qFormat/>
    <w:rPr>
      <w:rFonts w:ascii="Arial" w:eastAsia="宋体" w:hAnsi="Arial" w:cs="Arial"/>
      <w:color w:val="auto"/>
      <w:spacing w:val="0"/>
      <w:sz w:val="20"/>
    </w:rPr>
  </w:style>
  <w:style w:type="paragraph" w:customStyle="1" w:styleId="affffffff7">
    <w:name w:val="脚注后续"/>
    <w:qFormat/>
    <w:pPr>
      <w:ind w:leftChars="350" w:left="350"/>
      <w:jc w:val="both"/>
    </w:pPr>
    <w:rPr>
      <w:rFonts w:ascii="宋体" w:hAnsi="Times New Roman"/>
      <w:sz w:val="18"/>
    </w:rPr>
  </w:style>
  <w:style w:type="paragraph" w:customStyle="1" w:styleId="afff4">
    <w:name w:val="列项——"/>
    <w:qFormat/>
    <w:pPr>
      <w:widowControl w:val="0"/>
      <w:numPr>
        <w:numId w:val="22"/>
      </w:numPr>
      <w:jc w:val="both"/>
    </w:pPr>
    <w:rPr>
      <w:rFonts w:ascii="宋体" w:hAnsi="宋体"/>
      <w:sz w:val="21"/>
    </w:rPr>
  </w:style>
  <w:style w:type="paragraph" w:customStyle="1" w:styleId="affffffff8">
    <w:name w:val="列项·"/>
    <w:basedOn w:val="afffff8"/>
    <w:qFormat/>
    <w:pPr>
      <w:tabs>
        <w:tab w:val="left" w:pos="840"/>
      </w:tabs>
    </w:pPr>
  </w:style>
  <w:style w:type="paragraph" w:customStyle="1" w:styleId="affffffff9">
    <w:name w:val="目次、索引正文"/>
    <w:qFormat/>
    <w:pPr>
      <w:spacing w:line="320" w:lineRule="exact"/>
      <w:jc w:val="both"/>
    </w:pPr>
    <w:rPr>
      <w:rFonts w:ascii="宋体" w:hAnsi="Times New Roman"/>
      <w:sz w:val="21"/>
    </w:rPr>
  </w:style>
  <w:style w:type="paragraph" w:customStyle="1" w:styleId="211">
    <w:name w:val="目录 21"/>
    <w:basedOn w:val="afff5"/>
    <w:next w:val="afff5"/>
    <w:semiHidden/>
    <w:qFormat/>
    <w:pPr>
      <w:adjustRightInd/>
      <w:spacing w:line="240" w:lineRule="auto"/>
      <w:jc w:val="left"/>
    </w:pPr>
    <w:rPr>
      <w:bCs/>
      <w:iCs/>
    </w:rPr>
  </w:style>
  <w:style w:type="paragraph" w:customStyle="1" w:styleId="310">
    <w:name w:val="目录 31"/>
    <w:basedOn w:val="afff5"/>
    <w:next w:val="afff5"/>
    <w:semiHidden/>
    <w:qFormat/>
    <w:pPr>
      <w:spacing w:line="240" w:lineRule="auto"/>
    </w:pPr>
    <w:rPr>
      <w:rFonts w:ascii="宋体" w:hAnsi="宋体"/>
      <w:iCs/>
    </w:rPr>
  </w:style>
  <w:style w:type="paragraph" w:customStyle="1" w:styleId="410">
    <w:name w:val="目录 41"/>
    <w:basedOn w:val="afff5"/>
    <w:next w:val="afff5"/>
    <w:semiHidden/>
    <w:qFormat/>
    <w:pPr>
      <w:adjustRightInd/>
      <w:spacing w:line="240" w:lineRule="auto"/>
      <w:jc w:val="left"/>
    </w:pPr>
  </w:style>
  <w:style w:type="paragraph" w:customStyle="1" w:styleId="510">
    <w:name w:val="目录 51"/>
    <w:basedOn w:val="afff5"/>
    <w:next w:val="afff5"/>
    <w:semiHidden/>
    <w:qFormat/>
    <w:pPr>
      <w:spacing w:line="240" w:lineRule="auto"/>
    </w:pPr>
    <w:rPr>
      <w:rFonts w:ascii="宋体" w:hAnsi="宋体"/>
    </w:rPr>
  </w:style>
  <w:style w:type="paragraph" w:customStyle="1" w:styleId="610">
    <w:name w:val="目录 61"/>
    <w:basedOn w:val="afff5"/>
    <w:next w:val="afff5"/>
    <w:semiHidden/>
    <w:qFormat/>
    <w:pPr>
      <w:adjustRightInd/>
      <w:spacing w:line="240" w:lineRule="auto"/>
      <w:jc w:val="left"/>
    </w:pPr>
  </w:style>
  <w:style w:type="paragraph" w:customStyle="1" w:styleId="710">
    <w:name w:val="目录 71"/>
    <w:basedOn w:val="610"/>
    <w:semiHidden/>
    <w:qFormat/>
    <w:pPr>
      <w:ind w:left="1260"/>
    </w:pPr>
  </w:style>
  <w:style w:type="paragraph" w:customStyle="1" w:styleId="81">
    <w:name w:val="目录 81"/>
    <w:basedOn w:val="710"/>
    <w:semiHidden/>
    <w:qFormat/>
    <w:pPr>
      <w:ind w:left="1470"/>
    </w:pPr>
  </w:style>
  <w:style w:type="paragraph" w:customStyle="1" w:styleId="91">
    <w:name w:val="目录 91"/>
    <w:basedOn w:val="81"/>
    <w:semiHidden/>
    <w:qFormat/>
    <w:pPr>
      <w:ind w:left="1680"/>
    </w:pPr>
  </w:style>
  <w:style w:type="paragraph" w:customStyle="1" w:styleId="affffffffa">
    <w:name w:val="其他标准称谓"/>
    <w:qFormat/>
    <w:pPr>
      <w:spacing w:line="0" w:lineRule="atLeast"/>
      <w:jc w:val="distribute"/>
    </w:pPr>
    <w:rPr>
      <w:rFonts w:ascii="黑体" w:eastAsia="黑体" w:hAnsi="宋体"/>
      <w:sz w:val="52"/>
    </w:rPr>
  </w:style>
  <w:style w:type="paragraph" w:customStyle="1" w:styleId="affffffffb">
    <w:name w:val="其他发布部门"/>
    <w:basedOn w:val="afffffff5"/>
    <w:qFormat/>
    <w:pPr>
      <w:framePr w:wrap="around"/>
      <w:spacing w:line="0" w:lineRule="atLeast"/>
    </w:pPr>
    <w:rPr>
      <w:rFonts w:ascii="黑体" w:eastAsia="黑体"/>
      <w:b w:val="0"/>
    </w:rPr>
  </w:style>
  <w:style w:type="paragraph" w:customStyle="1" w:styleId="affb">
    <w:name w:val="前言标题"/>
    <w:next w:val="afff5"/>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qFormat/>
    <w:pPr>
      <w:numPr>
        <w:ilvl w:val="4"/>
        <w:numId w:val="20"/>
      </w:numPr>
      <w:adjustRightInd/>
      <w:spacing w:line="240" w:lineRule="auto"/>
    </w:pPr>
    <w:rPr>
      <w:rFonts w:ascii="宋体" w:hAnsi="宋体"/>
      <w:szCs w:val="24"/>
    </w:rPr>
  </w:style>
  <w:style w:type="paragraph" w:customStyle="1" w:styleId="affffffffc">
    <w:name w:val="实施日期"/>
    <w:basedOn w:val="afffffff6"/>
    <w:qFormat/>
    <w:pPr>
      <w:framePr w:hSpace="0" w:wrap="around" w:xAlign="right"/>
      <w:jc w:val="right"/>
    </w:pPr>
  </w:style>
  <w:style w:type="paragraph" w:customStyle="1" w:styleId="a3">
    <w:name w:val="四级无标题条"/>
    <w:basedOn w:val="afff5"/>
    <w:qFormat/>
    <w:pPr>
      <w:numPr>
        <w:ilvl w:val="5"/>
        <w:numId w:val="20"/>
      </w:numPr>
      <w:adjustRightInd/>
      <w:spacing w:line="240" w:lineRule="auto"/>
    </w:pPr>
    <w:rPr>
      <w:rFonts w:ascii="宋体" w:hAnsi="宋体"/>
      <w:szCs w:val="24"/>
    </w:rPr>
  </w:style>
  <w:style w:type="paragraph" w:customStyle="1" w:styleId="affffffffd">
    <w:name w:val="文献分类号"/>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e">
    <w:name w:val="无标题条"/>
    <w:next w:val="afffff8"/>
    <w:qFormat/>
    <w:pPr>
      <w:jc w:val="both"/>
    </w:pPr>
    <w:rPr>
      <w:rFonts w:ascii="宋体" w:hAnsi="宋体"/>
      <w:sz w:val="21"/>
    </w:rPr>
  </w:style>
  <w:style w:type="paragraph" w:customStyle="1" w:styleId="a4">
    <w:name w:val="五级无标题条"/>
    <w:basedOn w:val="afff5"/>
    <w:qFormat/>
    <w:pPr>
      <w:numPr>
        <w:ilvl w:val="6"/>
        <w:numId w:val="20"/>
      </w:numPr>
      <w:adjustRightInd/>
    </w:pPr>
    <w:rPr>
      <w:szCs w:val="24"/>
    </w:rPr>
  </w:style>
  <w:style w:type="paragraph" w:customStyle="1" w:styleId="a0">
    <w:name w:val="一级无标题条"/>
    <w:basedOn w:val="afff5"/>
    <w:qFormat/>
    <w:pPr>
      <w:numPr>
        <w:ilvl w:val="2"/>
        <w:numId w:val="20"/>
      </w:numPr>
      <w:adjustRightInd/>
      <w:spacing w:before="10" w:after="10" w:line="240" w:lineRule="auto"/>
    </w:pPr>
    <w:rPr>
      <w:rFonts w:ascii="宋体" w:hAnsi="宋体"/>
      <w:szCs w:val="24"/>
    </w:rPr>
  </w:style>
  <w:style w:type="paragraph" w:customStyle="1" w:styleId="afffffffff">
    <w:name w:val="注:后续"/>
    <w:qFormat/>
    <w:pPr>
      <w:spacing w:line="300" w:lineRule="exact"/>
      <w:ind w:leftChars="400" w:left="600" w:hangingChars="200" w:hanging="200"/>
      <w:jc w:val="both"/>
    </w:pPr>
    <w:rPr>
      <w:rFonts w:ascii="宋体" w:hAnsi="Times New Roman"/>
      <w:sz w:val="18"/>
    </w:rPr>
  </w:style>
  <w:style w:type="paragraph" w:customStyle="1" w:styleId="afffffffff0">
    <w:name w:val="注×:后续"/>
    <w:basedOn w:val="afffffffff"/>
    <w:qFormat/>
    <w:pPr>
      <w:ind w:leftChars="0" w:left="1406" w:firstLineChars="0" w:hanging="499"/>
    </w:pPr>
  </w:style>
  <w:style w:type="paragraph" w:customStyle="1" w:styleId="afffffffff1">
    <w:name w:val="标准文件_一级无标题"/>
    <w:basedOn w:val="affd"/>
    <w:qFormat/>
    <w:pPr>
      <w:spacing w:beforeLines="0" w:afterLines="0"/>
      <w:outlineLvl w:val="9"/>
    </w:pPr>
    <w:rPr>
      <w:rFonts w:ascii="宋体" w:eastAsia="宋体"/>
    </w:rPr>
  </w:style>
  <w:style w:type="paragraph" w:customStyle="1" w:styleId="afffffffff2">
    <w:name w:val="标准文件_五级无标题"/>
    <w:basedOn w:val="afff1"/>
    <w:qFormat/>
    <w:pPr>
      <w:spacing w:beforeLines="0" w:afterLines="0"/>
      <w:outlineLvl w:val="9"/>
    </w:pPr>
    <w:rPr>
      <w:rFonts w:ascii="宋体" w:eastAsia="宋体"/>
    </w:rPr>
  </w:style>
  <w:style w:type="paragraph" w:customStyle="1" w:styleId="afffffffff3">
    <w:name w:val="标准文件_三级无标题"/>
    <w:basedOn w:val="afff"/>
    <w:qFormat/>
    <w:pPr>
      <w:spacing w:beforeLines="0" w:afterLines="0"/>
      <w:outlineLvl w:val="9"/>
    </w:pPr>
    <w:rPr>
      <w:rFonts w:ascii="宋体" w:eastAsia="宋体"/>
    </w:rPr>
  </w:style>
  <w:style w:type="paragraph" w:customStyle="1" w:styleId="afffffffff4">
    <w:name w:val="标准文件_二级无标题"/>
    <w:basedOn w:val="affe"/>
    <w:qFormat/>
    <w:pPr>
      <w:spacing w:beforeLines="0" w:afterLines="0"/>
      <w:outlineLvl w:val="9"/>
    </w:pPr>
    <w:rPr>
      <w:rFonts w:ascii="宋体" w:eastAsia="宋体"/>
    </w:rPr>
  </w:style>
  <w:style w:type="paragraph" w:customStyle="1" w:styleId="afffffffff5">
    <w:name w:val="标准_四级无标题"/>
    <w:basedOn w:val="afff0"/>
    <w:next w:val="afffff8"/>
    <w:qFormat/>
    <w:rPr>
      <w:rFonts w:eastAsia="宋体"/>
    </w:rPr>
  </w:style>
  <w:style w:type="paragraph" w:customStyle="1" w:styleId="afffffffff6">
    <w:name w:val="标准文件_四级无标题"/>
    <w:basedOn w:val="afff0"/>
    <w:qFormat/>
    <w:pPr>
      <w:spacing w:beforeLines="0" w:afterLines="0"/>
      <w:outlineLvl w:val="9"/>
    </w:pPr>
    <w:rPr>
      <w:rFonts w:ascii="宋体" w:eastAsia="宋体" w:hAnsi="黑体"/>
      <w:szCs w:val="52"/>
    </w:rPr>
  </w:style>
  <w:style w:type="paragraph" w:customStyle="1" w:styleId="aff1">
    <w:name w:val="标准文件_大写罗马数字编号列项"/>
    <w:basedOn w:val="afffff8"/>
    <w:qFormat/>
    <w:pPr>
      <w:numPr>
        <w:numId w:val="23"/>
      </w:numPr>
      <w:ind w:firstLineChars="0" w:firstLine="0"/>
    </w:pPr>
    <w:rPr>
      <w:rFonts w:ascii="Times New Roman" w:cs="Arial"/>
      <w:szCs w:val="28"/>
    </w:rPr>
  </w:style>
  <w:style w:type="paragraph" w:customStyle="1" w:styleId="ae">
    <w:name w:val="标准文件_小写罗马数字编号列项"/>
    <w:basedOn w:val="afffff8"/>
    <w:qFormat/>
    <w:pPr>
      <w:numPr>
        <w:numId w:val="24"/>
      </w:numPr>
      <w:ind w:firstLineChars="0" w:firstLine="0"/>
    </w:pPr>
    <w:rPr>
      <w:rFonts w:cs="Arial"/>
      <w:szCs w:val="28"/>
    </w:rPr>
  </w:style>
  <w:style w:type="paragraph" w:customStyle="1" w:styleId="afffffffff7">
    <w:name w:val="标准文件_附录标题"/>
    <w:basedOn w:val="aff3"/>
    <w:qFormat/>
    <w:pPr>
      <w:numPr>
        <w:numId w:val="0"/>
      </w:numPr>
      <w:spacing w:after="280"/>
      <w:outlineLvl w:val="9"/>
    </w:pPr>
  </w:style>
  <w:style w:type="paragraph" w:customStyle="1" w:styleId="afffffffff8">
    <w:name w:val="标准文件_二级项"/>
    <w:qFormat/>
    <w:rPr>
      <w:rFonts w:ascii="宋体" w:hAnsi="Times New Roman"/>
      <w:sz w:val="21"/>
    </w:rPr>
  </w:style>
  <w:style w:type="paragraph" w:customStyle="1" w:styleId="af3">
    <w:name w:val="标准文件_三级项"/>
    <w:basedOn w:val="afff5"/>
    <w:qFormat/>
    <w:pPr>
      <w:numPr>
        <w:ilvl w:val="2"/>
        <w:numId w:val="21"/>
      </w:numPr>
      <w:spacing w:line="-300" w:lineRule="auto"/>
    </w:pPr>
    <w:rPr>
      <w:rFonts w:ascii="Times New Roman" w:hAnsi="Times New Roman"/>
    </w:rPr>
  </w:style>
  <w:style w:type="paragraph" w:customStyle="1" w:styleId="affa">
    <w:name w:val="图表脚注说明"/>
    <w:basedOn w:val="afff5"/>
    <w:next w:val="afffff8"/>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qFormat/>
    <w:pPr>
      <w:numPr>
        <w:numId w:val="13"/>
      </w:numPr>
      <w:jc w:val="both"/>
    </w:pPr>
    <w:rPr>
      <w:rFonts w:ascii="宋体" w:hAnsi="Times New Roman"/>
      <w:sz w:val="21"/>
    </w:rPr>
  </w:style>
  <w:style w:type="paragraph" w:customStyle="1" w:styleId="afffffffff9">
    <w:name w:val="标准文件_索引字母"/>
    <w:next w:val="afffff8"/>
    <w:qFormat/>
    <w:pPr>
      <w:jc w:val="center"/>
    </w:pPr>
    <w:rPr>
      <w:rFonts w:ascii="宋体" w:eastAsia="Times New Roman" w:hAnsi="宋体"/>
      <w:b/>
      <w:kern w:val="2"/>
      <w:sz w:val="21"/>
    </w:rPr>
  </w:style>
  <w:style w:type="paragraph" w:customStyle="1" w:styleId="afffffffffa">
    <w:name w:val="标准文件_附录前"/>
    <w:next w:val="afffff8"/>
    <w:qFormat/>
    <w:pPr>
      <w:spacing w:line="20" w:lineRule="atLeast"/>
      <w:ind w:firstLine="200"/>
    </w:pPr>
    <w:rPr>
      <w:rFonts w:ascii="宋体" w:hAnsi="宋体"/>
      <w:kern w:val="2"/>
      <w:sz w:val="10"/>
    </w:rPr>
  </w:style>
  <w:style w:type="paragraph" w:customStyle="1" w:styleId="afffffffffb">
    <w:name w:val="标准文件_正文标准名称"/>
    <w:qFormat/>
    <w:pPr>
      <w:spacing w:beforeLines="20" w:after="640" w:line="400" w:lineRule="exact"/>
      <w:jc w:val="center"/>
    </w:pPr>
    <w:rPr>
      <w:rFonts w:ascii="黑体" w:eastAsia="黑体" w:hAnsi="黑体"/>
      <w:kern w:val="2"/>
      <w:sz w:val="32"/>
      <w:szCs w:val="32"/>
    </w:rPr>
  </w:style>
  <w:style w:type="paragraph" w:customStyle="1" w:styleId="afffffffffc">
    <w:name w:val="标准文件_表格"/>
    <w:basedOn w:val="afffff8"/>
    <w:qFormat/>
    <w:pPr>
      <w:ind w:firstLineChars="0" w:firstLine="0"/>
      <w:jc w:val="center"/>
    </w:pPr>
    <w:rPr>
      <w:sz w:val="18"/>
    </w:rPr>
  </w:style>
  <w:style w:type="paragraph" w:customStyle="1" w:styleId="afff2">
    <w:name w:val="标准文件_注："/>
    <w:next w:val="afffff8"/>
    <w:qFormat/>
    <w:pPr>
      <w:widowControl w:val="0"/>
      <w:numPr>
        <w:numId w:val="26"/>
      </w:numPr>
      <w:autoSpaceDE w:val="0"/>
      <w:autoSpaceDN w:val="0"/>
      <w:jc w:val="both"/>
    </w:pPr>
    <w:rPr>
      <w:rFonts w:ascii="宋体" w:hAnsi="Times New Roman"/>
      <w:sz w:val="18"/>
      <w:szCs w:val="18"/>
    </w:rPr>
  </w:style>
  <w:style w:type="paragraph" w:customStyle="1" w:styleId="a5">
    <w:name w:val="标准文件_注×："/>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d"/>
    <w:qFormat/>
    <w:pPr>
      <w:widowControl w:val="0"/>
      <w:numPr>
        <w:numId w:val="28"/>
      </w:numPr>
      <w:jc w:val="both"/>
    </w:pPr>
    <w:rPr>
      <w:rFonts w:ascii="宋体" w:hAnsi="Times New Roman"/>
      <w:sz w:val="18"/>
      <w:szCs w:val="18"/>
    </w:rPr>
  </w:style>
  <w:style w:type="paragraph" w:customStyle="1" w:styleId="afffffffffd">
    <w:name w:val="标准文件_示例内容"/>
    <w:basedOn w:val="afffff8"/>
    <w:qFormat/>
    <w:pPr>
      <w:ind w:firstLine="420"/>
    </w:pPr>
    <w:rPr>
      <w:sz w:val="18"/>
    </w:rPr>
  </w:style>
  <w:style w:type="paragraph" w:customStyle="1" w:styleId="afa">
    <w:name w:val="标准文件_示例×："/>
    <w:basedOn w:val="afff5"/>
    <w:next w:val="afffffffffd"/>
    <w:qFormat/>
    <w:pPr>
      <w:widowControl/>
      <w:numPr>
        <w:numId w:val="29"/>
      </w:numPr>
      <w:adjustRightInd/>
      <w:spacing w:line="240" w:lineRule="auto"/>
    </w:pPr>
    <w:rPr>
      <w:rFonts w:ascii="宋体" w:hAnsi="Times New Roman"/>
      <w:kern w:val="0"/>
      <w:sz w:val="18"/>
      <w:szCs w:val="18"/>
    </w:rPr>
  </w:style>
  <w:style w:type="character" w:customStyle="1" w:styleId="Char">
    <w:name w:val="标准文件_段 Char"/>
    <w:link w:val="afffff8"/>
    <w:qFormat/>
    <w:rPr>
      <w:rFonts w:ascii="宋体" w:hAnsi="Times New Roman"/>
      <w:sz w:val="21"/>
    </w:rPr>
  </w:style>
  <w:style w:type="paragraph" w:customStyle="1" w:styleId="afffffffffe">
    <w:name w:val="标准文件_表格续"/>
    <w:basedOn w:val="afffff8"/>
    <w:next w:val="afffff8"/>
    <w:qFormat/>
    <w:pPr>
      <w:jc w:val="center"/>
    </w:pPr>
    <w:rPr>
      <w:rFonts w:ascii="黑体" w:eastAsia="黑体" w:hAnsi="黑体"/>
    </w:rPr>
  </w:style>
  <w:style w:type="character" w:styleId="affffffffff">
    <w:name w:val="Placeholder Text"/>
    <w:basedOn w:val="afff6"/>
    <w:uiPriority w:val="99"/>
    <w:semiHidden/>
    <w:qFormat/>
    <w:rPr>
      <w:color w:val="808080"/>
    </w:rPr>
  </w:style>
  <w:style w:type="paragraph" w:customStyle="1" w:styleId="2">
    <w:name w:val="标准文件_二级项2"/>
    <w:basedOn w:val="afffff8"/>
    <w:qFormat/>
    <w:pPr>
      <w:numPr>
        <w:ilvl w:val="1"/>
        <w:numId w:val="21"/>
      </w:numPr>
      <w:ind w:left="1271" w:firstLineChars="0" w:hanging="420"/>
    </w:pPr>
  </w:style>
  <w:style w:type="paragraph" w:customStyle="1" w:styleId="21">
    <w:name w:val="标准文件_三级项2"/>
    <w:basedOn w:val="afffff8"/>
    <w:qFormat/>
    <w:pPr>
      <w:numPr>
        <w:numId w:val="30"/>
      </w:numPr>
      <w:spacing w:line="300" w:lineRule="exact"/>
      <w:ind w:left="1276" w:firstLineChars="0" w:hanging="425"/>
    </w:pPr>
    <w:rPr>
      <w:rFonts w:ascii="Times New Roman"/>
    </w:rPr>
  </w:style>
  <w:style w:type="paragraph" w:customStyle="1" w:styleId="20">
    <w:name w:val="标准文件_一级项2"/>
    <w:basedOn w:val="afffff8"/>
    <w:qFormat/>
    <w:pPr>
      <w:numPr>
        <w:numId w:val="31"/>
      </w:numPr>
      <w:spacing w:line="300" w:lineRule="exact"/>
      <w:ind w:left="1271" w:firstLineChars="0" w:hanging="420"/>
    </w:pPr>
    <w:rPr>
      <w:rFonts w:ascii="Times New Roman"/>
    </w:rPr>
  </w:style>
  <w:style w:type="paragraph" w:customStyle="1" w:styleId="affffffffff0">
    <w:name w:val="标准文件_提示"/>
    <w:basedOn w:val="afffff8"/>
    <w:next w:val="afffff8"/>
    <w:qFormat/>
    <w:pPr>
      <w:ind w:firstLine="420"/>
    </w:pPr>
    <w:rPr>
      <w:rFonts w:ascii="黑体" w:eastAsia="黑体"/>
    </w:rPr>
  </w:style>
  <w:style w:type="character" w:customStyle="1" w:styleId="affffffffff1">
    <w:name w:val="标准文件_来源"/>
    <w:basedOn w:val="afff6"/>
    <w:uiPriority w:val="1"/>
    <w:qFormat/>
    <w:rPr>
      <w:rFonts w:eastAsia="宋体"/>
      <w:sz w:val="21"/>
    </w:rPr>
  </w:style>
  <w:style w:type="paragraph" w:customStyle="1" w:styleId="affffffffff2">
    <w:name w:val="标准文件_图表说明"/>
    <w:qFormat/>
    <w:pPr>
      <w:spacing w:line="276" w:lineRule="auto"/>
      <w:ind w:firstLine="420"/>
    </w:pPr>
    <w:rPr>
      <w:rFonts w:ascii="宋体" w:hAnsi="宋体"/>
      <w:kern w:val="2"/>
      <w:sz w:val="18"/>
    </w:rPr>
  </w:style>
  <w:style w:type="paragraph" w:customStyle="1" w:styleId="affffffffff3">
    <w:name w:val="其他发布日期"/>
    <w:basedOn w:val="afffffff6"/>
    <w:qFormat/>
    <w:pPr>
      <w:framePr w:w="3997" w:h="471" w:hRule="exact" w:hSpace="0" w:vSpace="181" w:wrap="around" w:vAnchor="page" w:hAnchor="page" w:x="1419" w:y="14097"/>
    </w:pPr>
  </w:style>
  <w:style w:type="paragraph" w:customStyle="1" w:styleId="affffffffff4">
    <w:name w:val="其他实施日期"/>
    <w:basedOn w:val="affffffffc"/>
    <w:qFormat/>
    <w:pPr>
      <w:framePr w:w="3997" w:h="471" w:hRule="exact" w:vSpace="181" w:wrap="around" w:vAnchor="page" w:hAnchor="page" w:x="7089" w:y="14097"/>
    </w:pPr>
  </w:style>
  <w:style w:type="paragraph" w:customStyle="1" w:styleId="affffffffff5">
    <w:name w:val="标准文件_文件编号"/>
    <w:basedOn w:val="afffff8"/>
    <w:qFormat/>
    <w:pPr>
      <w:framePr w:w="9356" w:h="624" w:hRule="exact" w:hSpace="181" w:vSpace="181" w:wrap="around"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6">
    <w:name w:val="标准文件_替换文件编号"/>
    <w:basedOn w:val="affffffffff5"/>
    <w:qFormat/>
    <w:pPr>
      <w:framePr w:wrap="around"/>
      <w:spacing w:before="57"/>
    </w:pPr>
    <w:rPr>
      <w:sz w:val="21"/>
    </w:rPr>
  </w:style>
  <w:style w:type="paragraph" w:customStyle="1" w:styleId="affffffffff7">
    <w:name w:val="标准文件_文件名称"/>
    <w:basedOn w:val="afffff8"/>
    <w:next w:val="afffff8"/>
    <w:qFormat/>
    <w:pPr>
      <w:framePr w:w="9639" w:h="6976" w:hRule="exact" w:wrap="around"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8"/>
    <w:next w:val="afffff8"/>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8"/>
    <w:next w:val="afffff8"/>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8"/>
    <w:next w:val="afffff8"/>
    <w:qFormat/>
    <w:pPr>
      <w:numPr>
        <w:ilvl w:val="1"/>
        <w:numId w:val="8"/>
      </w:numPr>
      <w:spacing w:beforeLines="50" w:afterLines="50"/>
      <w:ind w:firstLineChars="0"/>
    </w:pPr>
    <w:rPr>
      <w:rFonts w:ascii="黑体" w:eastAsia="黑体"/>
    </w:rPr>
  </w:style>
  <w:style w:type="paragraph" w:customStyle="1" w:styleId="a8">
    <w:name w:val="标准文件_引言二级条标题"/>
    <w:basedOn w:val="afffff8"/>
    <w:next w:val="afffff8"/>
    <w:qFormat/>
    <w:pPr>
      <w:numPr>
        <w:ilvl w:val="2"/>
        <w:numId w:val="8"/>
      </w:numPr>
      <w:spacing w:beforeLines="50" w:afterLines="50"/>
      <w:ind w:firstLineChars="0"/>
    </w:pPr>
    <w:rPr>
      <w:rFonts w:ascii="黑体" w:eastAsia="黑体"/>
    </w:rPr>
  </w:style>
  <w:style w:type="paragraph" w:customStyle="1" w:styleId="a9">
    <w:name w:val="标准文件_引言三级条标题"/>
    <w:basedOn w:val="afffff8"/>
    <w:next w:val="afffff8"/>
    <w:qFormat/>
    <w:pPr>
      <w:numPr>
        <w:ilvl w:val="3"/>
        <w:numId w:val="8"/>
      </w:numPr>
      <w:spacing w:beforeLines="50" w:afterLines="50"/>
      <w:ind w:firstLineChars="0"/>
    </w:pPr>
    <w:rPr>
      <w:rFonts w:ascii="黑体" w:eastAsia="黑体"/>
    </w:rPr>
  </w:style>
  <w:style w:type="paragraph" w:customStyle="1" w:styleId="aa">
    <w:name w:val="标准文件_引言四级条标题"/>
    <w:basedOn w:val="afffff8"/>
    <w:next w:val="afffff8"/>
    <w:qFormat/>
    <w:pPr>
      <w:numPr>
        <w:ilvl w:val="4"/>
        <w:numId w:val="8"/>
      </w:numPr>
      <w:spacing w:beforeLines="50" w:afterLines="50"/>
      <w:ind w:firstLineChars="0"/>
    </w:pPr>
    <w:rPr>
      <w:rFonts w:ascii="黑体" w:eastAsia="黑体"/>
    </w:rPr>
  </w:style>
  <w:style w:type="paragraph" w:customStyle="1" w:styleId="ab">
    <w:name w:val="标准文件_引言五级条标题"/>
    <w:basedOn w:val="afffff8"/>
    <w:next w:val="afffff8"/>
    <w:qFormat/>
    <w:pPr>
      <w:numPr>
        <w:ilvl w:val="5"/>
        <w:numId w:val="8"/>
      </w:numPr>
      <w:spacing w:beforeLines="50" w:afterLines="50"/>
      <w:ind w:firstLineChars="0"/>
    </w:pPr>
    <w:rPr>
      <w:rFonts w:ascii="黑体" w:eastAsia="黑体"/>
    </w:rPr>
  </w:style>
  <w:style w:type="paragraph" w:customStyle="1" w:styleId="affffffffff8">
    <w:name w:val="标准文件_注后"/>
    <w:basedOn w:val="afffff8"/>
    <w:qFormat/>
    <w:pPr>
      <w:ind w:left="811" w:firstLineChars="0" w:firstLine="0"/>
    </w:pPr>
    <w:rPr>
      <w:sz w:val="18"/>
    </w:rPr>
  </w:style>
  <w:style w:type="paragraph" w:customStyle="1" w:styleId="X">
    <w:name w:val="标准文件_注X后"/>
    <w:basedOn w:val="afffff8"/>
    <w:qFormat/>
    <w:pPr>
      <w:ind w:left="811" w:firstLineChars="0" w:firstLine="0"/>
    </w:pPr>
    <w:rPr>
      <w:sz w:val="18"/>
    </w:rPr>
  </w:style>
  <w:style w:type="paragraph" w:customStyle="1" w:styleId="affffffffff9">
    <w:name w:val="标准文件_示例后"/>
    <w:basedOn w:val="afffff8"/>
    <w:qFormat/>
    <w:pPr>
      <w:ind w:left="964" w:firstLineChars="0" w:firstLine="0"/>
    </w:pPr>
    <w:rPr>
      <w:sz w:val="18"/>
    </w:rPr>
  </w:style>
  <w:style w:type="paragraph" w:customStyle="1" w:styleId="X0">
    <w:name w:val="标准文件_示例X后"/>
    <w:basedOn w:val="afffff8"/>
    <w:link w:val="X1"/>
    <w:qFormat/>
    <w:pPr>
      <w:ind w:left="1049" w:firstLineChars="0" w:firstLine="0"/>
    </w:pPr>
    <w:rPr>
      <w:sz w:val="18"/>
    </w:rPr>
  </w:style>
  <w:style w:type="character" w:customStyle="1" w:styleId="X1">
    <w:name w:val="标准文件_示例X后 字符"/>
    <w:basedOn w:val="Char"/>
    <w:link w:val="X0"/>
    <w:qFormat/>
    <w:rPr>
      <w:rFonts w:ascii="宋体" w:hAnsi="Times New Roman"/>
      <w:sz w:val="18"/>
    </w:rPr>
  </w:style>
  <w:style w:type="paragraph" w:customStyle="1" w:styleId="affffffffffa">
    <w:name w:val="标准文件_索引项"/>
    <w:basedOn w:val="afffff8"/>
    <w:next w:val="afffff8"/>
    <w:qFormat/>
    <w:pPr>
      <w:tabs>
        <w:tab w:val="right" w:leader="dot" w:pos="9356"/>
      </w:tabs>
      <w:ind w:left="210" w:firstLineChars="0" w:hanging="210"/>
      <w:jc w:val="left"/>
    </w:pPr>
  </w:style>
  <w:style w:type="paragraph" w:customStyle="1" w:styleId="affffffffffb">
    <w:name w:val="标准文件_附录一级无标题"/>
    <w:basedOn w:val="aff4"/>
    <w:qFormat/>
    <w:pPr>
      <w:spacing w:beforeLines="0" w:afterLines="0" w:line="276" w:lineRule="auto"/>
      <w:outlineLvl w:val="9"/>
    </w:pPr>
    <w:rPr>
      <w:rFonts w:ascii="宋体" w:eastAsia="宋体"/>
    </w:rPr>
  </w:style>
  <w:style w:type="paragraph" w:customStyle="1" w:styleId="affffffffffc">
    <w:name w:val="标准文件_附录二级无标题"/>
    <w:basedOn w:val="aff5"/>
    <w:qFormat/>
    <w:pPr>
      <w:spacing w:beforeLines="0" w:afterLines="0" w:line="276" w:lineRule="auto"/>
      <w:outlineLvl w:val="9"/>
    </w:pPr>
    <w:rPr>
      <w:rFonts w:ascii="宋体" w:eastAsia="宋体"/>
    </w:rPr>
  </w:style>
  <w:style w:type="paragraph" w:customStyle="1" w:styleId="affffffffffd">
    <w:name w:val="标准文件_附录三级无标题"/>
    <w:basedOn w:val="aff6"/>
    <w:qFormat/>
    <w:pPr>
      <w:spacing w:beforeLines="0" w:afterLines="0" w:line="276" w:lineRule="auto"/>
      <w:outlineLvl w:val="9"/>
    </w:pPr>
    <w:rPr>
      <w:rFonts w:ascii="宋体" w:eastAsia="宋体"/>
    </w:rPr>
  </w:style>
  <w:style w:type="paragraph" w:customStyle="1" w:styleId="affffffffffe">
    <w:name w:val="标准文件_附录四级无标题"/>
    <w:basedOn w:val="aff7"/>
    <w:qFormat/>
    <w:pPr>
      <w:spacing w:beforeLines="0" w:afterLines="0" w:line="276" w:lineRule="auto"/>
      <w:outlineLvl w:val="9"/>
    </w:pPr>
    <w:rPr>
      <w:rFonts w:ascii="宋体" w:eastAsia="宋体"/>
    </w:rPr>
  </w:style>
  <w:style w:type="paragraph" w:customStyle="1" w:styleId="afffffffffff">
    <w:name w:val="标准文件_附录五级无标题"/>
    <w:basedOn w:val="aff8"/>
    <w:qFormat/>
    <w:pPr>
      <w:spacing w:beforeLines="0" w:afterLines="0" w:line="276" w:lineRule="auto"/>
      <w:outlineLvl w:val="9"/>
    </w:pPr>
    <w:rPr>
      <w:rFonts w:ascii="宋体" w:eastAsia="宋体"/>
    </w:rPr>
  </w:style>
  <w:style w:type="paragraph" w:customStyle="1" w:styleId="afffffffffff0">
    <w:name w:val="标准文件_引言一级无标题"/>
    <w:basedOn w:val="a7"/>
    <w:next w:val="afffff8"/>
    <w:qFormat/>
    <w:pPr>
      <w:spacing w:beforeLines="0" w:afterLines="0" w:line="276" w:lineRule="auto"/>
    </w:pPr>
    <w:rPr>
      <w:rFonts w:ascii="宋体" w:eastAsia="宋体"/>
    </w:rPr>
  </w:style>
  <w:style w:type="paragraph" w:customStyle="1" w:styleId="afffffffffff1">
    <w:name w:val="标准文件_引言二级无标题"/>
    <w:basedOn w:val="a8"/>
    <w:next w:val="afffff8"/>
    <w:qFormat/>
    <w:pPr>
      <w:spacing w:beforeLines="0" w:afterLines="0" w:line="276" w:lineRule="auto"/>
    </w:pPr>
    <w:rPr>
      <w:rFonts w:ascii="宋体" w:eastAsia="宋体"/>
    </w:rPr>
  </w:style>
  <w:style w:type="paragraph" w:customStyle="1" w:styleId="afffffffffff2">
    <w:name w:val="标准文件_引言三级无标题"/>
    <w:basedOn w:val="a9"/>
    <w:next w:val="afffff8"/>
    <w:qFormat/>
    <w:pPr>
      <w:spacing w:beforeLines="0" w:afterLines="0" w:line="276" w:lineRule="auto"/>
    </w:pPr>
    <w:rPr>
      <w:rFonts w:ascii="宋体" w:eastAsia="宋体"/>
    </w:rPr>
  </w:style>
  <w:style w:type="paragraph" w:customStyle="1" w:styleId="afffffffffff3">
    <w:name w:val="标准文件_引言四级无标题"/>
    <w:basedOn w:val="aa"/>
    <w:next w:val="afffff8"/>
    <w:qFormat/>
    <w:pPr>
      <w:spacing w:beforeLines="0" w:afterLines="0" w:line="276" w:lineRule="auto"/>
    </w:pPr>
    <w:rPr>
      <w:rFonts w:ascii="宋体" w:eastAsia="宋体"/>
    </w:rPr>
  </w:style>
  <w:style w:type="paragraph" w:customStyle="1" w:styleId="afffffffffff4">
    <w:name w:val="标准文件_引言五级无标题"/>
    <w:basedOn w:val="ab"/>
    <w:next w:val="afffff8"/>
    <w:qFormat/>
    <w:pPr>
      <w:spacing w:beforeLines="0" w:afterLines="0" w:line="276" w:lineRule="auto"/>
    </w:pPr>
    <w:rPr>
      <w:rFonts w:ascii="宋体" w:eastAsia="宋体"/>
    </w:rPr>
  </w:style>
  <w:style w:type="paragraph" w:customStyle="1" w:styleId="afffffffffff5">
    <w:name w:val="标准文件_索引标题"/>
    <w:basedOn w:val="affffff"/>
    <w:next w:val="afffff8"/>
    <w:qFormat/>
    <w:rPr>
      <w:rFonts w:hAnsi="黑体"/>
    </w:rPr>
  </w:style>
  <w:style w:type="paragraph" w:customStyle="1" w:styleId="afffffffffff6">
    <w:name w:val="标准文件_脚注内容"/>
    <w:basedOn w:val="afffff8"/>
    <w:qFormat/>
    <w:pPr>
      <w:ind w:leftChars="200" w:left="400" w:hangingChars="200" w:hanging="200"/>
    </w:pPr>
    <w:rPr>
      <w:sz w:val="15"/>
    </w:rPr>
  </w:style>
  <w:style w:type="paragraph" w:customStyle="1" w:styleId="afffffffffff7">
    <w:name w:val="标准文件_术语条一"/>
    <w:basedOn w:val="afffffffff1"/>
    <w:next w:val="afffff8"/>
    <w:qFormat/>
  </w:style>
  <w:style w:type="paragraph" w:customStyle="1" w:styleId="afffffffffff8">
    <w:name w:val="标准文件_术语条二"/>
    <w:basedOn w:val="afffffffff4"/>
    <w:next w:val="afffff8"/>
    <w:qFormat/>
  </w:style>
  <w:style w:type="paragraph" w:customStyle="1" w:styleId="afffffffffff9">
    <w:name w:val="标准文件_术语条三"/>
    <w:basedOn w:val="afffffffff3"/>
    <w:next w:val="afffff8"/>
    <w:qFormat/>
  </w:style>
  <w:style w:type="paragraph" w:customStyle="1" w:styleId="afffffffffffa">
    <w:name w:val="标准文件_术语条四"/>
    <w:basedOn w:val="afffffffff6"/>
    <w:next w:val="afffff8"/>
    <w:qFormat/>
  </w:style>
  <w:style w:type="paragraph" w:customStyle="1" w:styleId="afffffffffffb">
    <w:name w:val="标准文件_术语条五"/>
    <w:basedOn w:val="afffffffff2"/>
    <w:next w:val="afffff8"/>
    <w:qFormat/>
  </w:style>
  <w:style w:type="paragraph" w:customStyle="1" w:styleId="Default">
    <w:name w:val="Default"/>
    <w:qFormat/>
    <w:pPr>
      <w:widowControl w:val="0"/>
      <w:autoSpaceDE w:val="0"/>
      <w:autoSpaceDN w:val="0"/>
      <w:adjustRightInd w:val="0"/>
    </w:pPr>
    <w:rPr>
      <w:rFonts w:ascii="宋体" w:cs="宋体"/>
      <w:color w:val="000000"/>
      <w:sz w:val="24"/>
      <w:szCs w:val="24"/>
    </w:rPr>
  </w:style>
  <w:style w:type="character" w:customStyle="1" w:styleId="afffffffffffc">
    <w:name w:val="发布"/>
    <w:basedOn w:val="afff6"/>
    <w:qFormat/>
    <w:rPr>
      <w:rFonts w:ascii="黑体" w:eastAsia="黑体"/>
      <w:spacing w:val="85"/>
      <w:w w:val="100"/>
      <w:position w:val="3"/>
      <w:sz w:val="28"/>
      <w:szCs w:val="28"/>
    </w:rPr>
  </w:style>
  <w:style w:type="character" w:customStyle="1" w:styleId="afffb">
    <w:name w:val="文档结构图 字符"/>
    <w:basedOn w:val="afff6"/>
    <w:link w:val="afffa"/>
    <w:uiPriority w:val="99"/>
    <w:semiHidden/>
    <w:qFormat/>
    <w:rPr>
      <w:rFonts w:ascii="宋体"/>
      <w:kern w:val="2"/>
      <w:sz w:val="18"/>
      <w:szCs w:val="18"/>
    </w:rPr>
  </w:style>
  <w:style w:type="character" w:customStyle="1" w:styleId="24">
    <w:name w:val="标题 2 字符"/>
    <w:qFormat/>
    <w:rPr>
      <w:rFonts w:ascii="Cambria" w:eastAsia="宋体" w:hAnsi="Cambria" w:cs="Times New Roman"/>
      <w:b/>
      <w:bCs/>
      <w:kern w:val="2"/>
      <w:sz w:val="32"/>
      <w:szCs w:val="32"/>
    </w:rPr>
  </w:style>
  <w:style w:type="paragraph" w:customStyle="1" w:styleId="xl34">
    <w:name w:val="xl34"/>
    <w:basedOn w:val="afff5"/>
    <w:qFormat/>
    <w:pPr>
      <w:widowControl/>
      <w:pBdr>
        <w:left w:val="single" w:sz="4" w:space="0" w:color="auto"/>
        <w:right w:val="single" w:sz="4" w:space="0" w:color="auto"/>
      </w:pBdr>
      <w:adjustRightInd/>
      <w:spacing w:before="100" w:beforeAutospacing="1" w:after="100" w:afterAutospacing="1" w:line="240" w:lineRule="auto"/>
      <w:textAlignment w:val="top"/>
    </w:pPr>
    <w:rPr>
      <w:rFonts w:ascii="宋体" w:hAnsi="宋体" w:cs="宋体"/>
      <w:kern w:val="0"/>
      <w:sz w:val="17"/>
      <w:szCs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oter" Target="foot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3.jpeg"/><Relationship Id="rId10" Type="http://schemas.openxmlformats.org/officeDocument/2006/relationships/image" Target="media/image2.png"/><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90206C420A3E4D138EF2167E430BC22B"/>
        <w:category>
          <w:name w:val="常规"/>
          <w:gallery w:val="placeholder"/>
        </w:category>
        <w:types>
          <w:type w:val="bbPlcHdr"/>
        </w:types>
        <w:behaviors>
          <w:behavior w:val="content"/>
        </w:behaviors>
        <w:guid w:val="{1BB587BD-4C57-4770-8F9F-2E03D7EE4A44}"/>
      </w:docPartPr>
      <w:docPartBody>
        <w:p w:rsidR="002E00E3" w:rsidRDefault="00762B25">
          <w:pPr>
            <w:pStyle w:val="90206C420A3E4D138EF2167E430BC22B"/>
          </w:pPr>
          <w:r>
            <w:rPr>
              <w:rStyle w:val="a3"/>
              <w:rFonts w:hint="eastAsia"/>
            </w:rPr>
            <w:t>单击或点击此处输入文字。</w:t>
          </w:r>
        </w:p>
      </w:docPartBody>
    </w:docPart>
    <w:docPart>
      <w:docPartPr>
        <w:name w:val="18B08D6ED5CC474286E703183F17852E"/>
        <w:category>
          <w:name w:val="常规"/>
          <w:gallery w:val="placeholder"/>
        </w:category>
        <w:types>
          <w:type w:val="bbPlcHdr"/>
        </w:types>
        <w:behaviors>
          <w:behavior w:val="content"/>
        </w:behaviors>
        <w:guid w:val="{526F6EB8-AAAF-43F1-8A38-F3DF6EDE7463}"/>
      </w:docPartPr>
      <w:docPartBody>
        <w:p w:rsidR="002E00E3" w:rsidRDefault="00762B25">
          <w:pPr>
            <w:pStyle w:val="18B08D6ED5CC474286E703183F17852E"/>
          </w:pPr>
          <w:r>
            <w:rPr>
              <w:rStyle w:val="a3"/>
              <w:rFonts w:hint="eastAsia"/>
            </w:rPr>
            <w:t>选择一项。</w:t>
          </w:r>
        </w:p>
      </w:docPartBody>
    </w:docPart>
    <w:docPart>
      <w:docPartPr>
        <w:name w:val="2B41A3A421034DB68746731E30ABDB57"/>
        <w:category>
          <w:name w:val="常规"/>
          <w:gallery w:val="placeholder"/>
        </w:category>
        <w:types>
          <w:type w:val="bbPlcHdr"/>
        </w:types>
        <w:behaviors>
          <w:behavior w:val="content"/>
        </w:behaviors>
        <w:guid w:val="{23650358-04E0-4904-8AB7-5A1D07BBD1DF}"/>
      </w:docPartPr>
      <w:docPartBody>
        <w:p w:rsidR="002E00E3" w:rsidRDefault="00762B25">
          <w:pPr>
            <w:pStyle w:val="2B41A3A421034DB68746731E30ABDB57"/>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DengXian">
    <w:altName w:val="宋体"/>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微软雅黑"/>
    <w:charset w:val="86"/>
    <w:family w:val="auto"/>
    <w:pitch w:val="variable"/>
    <w:sig w:usb0="A00002BF" w:usb1="38CF7CFA" w:usb2="00000016" w:usb3="00000000" w:csb0="0004000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EE6E28"/>
    <w:rsid w:val="000478EE"/>
    <w:rsid w:val="00092FCD"/>
    <w:rsid w:val="000E40AE"/>
    <w:rsid w:val="001375C6"/>
    <w:rsid w:val="0016226B"/>
    <w:rsid w:val="002315F8"/>
    <w:rsid w:val="002E00E3"/>
    <w:rsid w:val="003C27F9"/>
    <w:rsid w:val="004A7D70"/>
    <w:rsid w:val="005106A1"/>
    <w:rsid w:val="00551476"/>
    <w:rsid w:val="00565394"/>
    <w:rsid w:val="0068222A"/>
    <w:rsid w:val="00744980"/>
    <w:rsid w:val="00762B25"/>
    <w:rsid w:val="008C55F9"/>
    <w:rsid w:val="00981E08"/>
    <w:rsid w:val="009E4333"/>
    <w:rsid w:val="00A011E6"/>
    <w:rsid w:val="00A43D25"/>
    <w:rsid w:val="00B1799C"/>
    <w:rsid w:val="00B33043"/>
    <w:rsid w:val="00B35D6D"/>
    <w:rsid w:val="00BA1A08"/>
    <w:rsid w:val="00C07D65"/>
    <w:rsid w:val="00C51EE5"/>
    <w:rsid w:val="00D11E9E"/>
    <w:rsid w:val="00D70F26"/>
    <w:rsid w:val="00D738DF"/>
    <w:rsid w:val="00DF7192"/>
    <w:rsid w:val="00E15BE6"/>
    <w:rsid w:val="00E2196F"/>
    <w:rsid w:val="00E8494E"/>
    <w:rsid w:val="00EE6E28"/>
    <w:rsid w:val="00F24CBF"/>
    <w:rsid w:val="00F755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rPr>
      <w:color w:val="808080"/>
    </w:rPr>
  </w:style>
  <w:style w:type="paragraph" w:customStyle="1" w:styleId="90206C420A3E4D138EF2167E430BC22B">
    <w:name w:val="90206C420A3E4D138EF2167E430BC22B"/>
    <w:qFormat/>
    <w:pPr>
      <w:widowControl w:val="0"/>
      <w:jc w:val="both"/>
    </w:pPr>
    <w:rPr>
      <w:kern w:val="2"/>
      <w:sz w:val="21"/>
      <w:szCs w:val="22"/>
    </w:rPr>
  </w:style>
  <w:style w:type="paragraph" w:customStyle="1" w:styleId="18B08D6ED5CC474286E703183F17852E">
    <w:name w:val="18B08D6ED5CC474286E703183F17852E"/>
    <w:qFormat/>
    <w:pPr>
      <w:widowControl w:val="0"/>
      <w:jc w:val="both"/>
    </w:pPr>
    <w:rPr>
      <w:kern w:val="2"/>
      <w:sz w:val="21"/>
      <w:szCs w:val="22"/>
    </w:rPr>
  </w:style>
  <w:style w:type="paragraph" w:customStyle="1" w:styleId="2B41A3A421034DB68746731E30ABDB57">
    <w:name w:val="2B41A3A421034DB68746731E30ABDB57"/>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Info spid="_x0000_s1027"/>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438F9BD-8AA7-44C0-B4AE-83107456BA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团体标准</Template>
  <TotalTime>39</TotalTime>
  <Pages>12</Pages>
  <Words>3140</Words>
  <Characters>3927</Characters>
  <Application>Microsoft Office Word</Application>
  <DocSecurity>0</DocSecurity>
  <Lines>654</Lines>
  <Paragraphs>588</Paragraphs>
  <ScaleCrop>false</ScaleCrop>
  <Company>PCMI</Company>
  <LinksUpToDate>false</LinksUpToDate>
  <CharactersWithSpaces>6479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creator>Administrator</dc:creator>
  <dc:description>&lt;config cover="true" show_menu="true" version="1.0.0" doctype="SDKXY"&gt;_x000d_
&lt;/config&gt;</dc:description>
  <cp:lastModifiedBy>Administrator</cp:lastModifiedBy>
  <cp:revision>36</cp:revision>
  <cp:lastPrinted>2021-02-02T08:22:00Z</cp:lastPrinted>
  <dcterms:created xsi:type="dcterms:W3CDTF">2022-02-07T09:32:00Z</dcterms:created>
  <dcterms:modified xsi:type="dcterms:W3CDTF">2022-03-01T07:34:00Z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2052-11.1.0.11365</vt:lpwstr>
  </property>
  <property fmtid="{D5CDD505-2E9C-101B-9397-08002B2CF9AE}" pid="15" name="DoublePage">
    <vt:lpwstr>true</vt:lpwstr>
  </property>
  <property fmtid="{D5CDD505-2E9C-101B-9397-08002B2CF9AE}" pid="16" name="ICV">
    <vt:lpwstr>40E6DD6C431443C9B9FF629ECEE2E3C7</vt:lpwstr>
  </property>
</Properties>
</file>