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E80580" w:rsidP="00422C5C">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22C5C">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051C87">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E80580">
                    <w:fldChar w:fldCharType="begin">
                      <w:ffData>
                        <w:name w:val="c1"/>
                        <w:enabled/>
                        <w:calcOnExit w:val="0"/>
                        <w:textInput>
                          <w:maxLength w:val="7"/>
                        </w:textInput>
                      </w:ffData>
                    </w:fldChar>
                  </w:r>
                  <w:bookmarkStart w:id="1" w:name="c1"/>
                  <w:r w:rsidR="009C3257">
                    <w:instrText xml:space="preserve"> FORMTEXT </w:instrText>
                  </w:r>
                  <w:r w:rsidR="00E80580">
                    <w:fldChar w:fldCharType="separate"/>
                  </w:r>
                  <w:r w:rsidR="00422C5C">
                    <w:rPr>
                      <w:rFonts w:hint="eastAsia"/>
                    </w:rPr>
                    <w:t>GXAS</w:t>
                  </w:r>
                  <w:r w:rsidR="00E80580">
                    <w:fldChar w:fldCharType="end"/>
                  </w:r>
                  <w:bookmarkEnd w:id="1"/>
                </w:p>
              </w:tc>
            </w:tr>
          </w:tbl>
          <w:p w:rsidR="00FB231D" w:rsidRPr="00672BFD" w:rsidRDefault="00E80580" w:rsidP="00422C5C">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22C5C">
              <w:rPr>
                <w:rFonts w:ascii="黑体" w:eastAsia="黑体" w:hAnsi="黑体" w:hint="eastAsia"/>
                <w:sz w:val="21"/>
                <w:szCs w:val="21"/>
              </w:rPr>
              <w:t>B 31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80580">
        <w:fldChar w:fldCharType="begin">
          <w:ffData>
            <w:name w:val="文字1"/>
            <w:enabled/>
            <w:calcOnExit w:val="0"/>
            <w:textInput>
              <w:default w:val="XXX"/>
            </w:textInput>
          </w:ffData>
        </w:fldChar>
      </w:r>
      <w:bookmarkStart w:id="4" w:name="文字1"/>
      <w:r w:rsidR="00EB31ED">
        <w:instrText xml:space="preserve"> FORMTEXT </w:instrText>
      </w:r>
      <w:r w:rsidR="00E80580">
        <w:fldChar w:fldCharType="separate"/>
      </w:r>
      <w:r w:rsidR="00422C5C">
        <w:rPr>
          <w:rFonts w:hint="eastAsia"/>
        </w:rPr>
        <w:t>GXAS</w:t>
      </w:r>
      <w:r w:rsidR="00E80580">
        <w:fldChar w:fldCharType="end"/>
      </w:r>
      <w:bookmarkEnd w:id="4"/>
      <w:r w:rsidR="00634D9E">
        <w:t xml:space="preserve"> </w:t>
      </w:r>
      <w:r w:rsidR="00E80580">
        <w:fldChar w:fldCharType="begin">
          <w:ffData>
            <w:name w:val="NSTD_CODE_F"/>
            <w:enabled/>
            <w:calcOnExit w:val="0"/>
            <w:textInput>
              <w:default w:val="XXXX"/>
            </w:textInput>
          </w:ffData>
        </w:fldChar>
      </w:r>
      <w:bookmarkStart w:id="5" w:name="NSTD_CODE_F"/>
      <w:r w:rsidR="00EB31ED">
        <w:instrText xml:space="preserve"> FORMTEXT </w:instrText>
      </w:r>
      <w:r w:rsidR="00E80580">
        <w:fldChar w:fldCharType="separate"/>
      </w:r>
      <w:r w:rsidR="00EB31ED">
        <w:t>XXXX</w:t>
      </w:r>
      <w:r w:rsidR="00E80580">
        <w:fldChar w:fldCharType="end"/>
      </w:r>
      <w:bookmarkEnd w:id="5"/>
      <w:r w:rsidR="004644A6" w:rsidRPr="004644A6">
        <w:rPr>
          <w:rFonts w:hAnsi="黑体"/>
        </w:rPr>
        <w:t>—</w:t>
      </w:r>
      <w:r w:rsidR="00E80580">
        <w:fldChar w:fldCharType="begin">
          <w:ffData>
            <w:name w:val="NSTD_CODE_B"/>
            <w:enabled/>
            <w:calcOnExit w:val="0"/>
            <w:textInput>
              <w:default w:val="XXXX"/>
            </w:textInput>
          </w:ffData>
        </w:fldChar>
      </w:r>
      <w:bookmarkStart w:id="6" w:name="NSTD_CODE_B"/>
      <w:r w:rsidR="00087A77">
        <w:instrText xml:space="preserve"> FORMTEXT </w:instrText>
      </w:r>
      <w:r w:rsidR="00E80580">
        <w:fldChar w:fldCharType="separate"/>
      </w:r>
      <w:r w:rsidR="00087A77">
        <w:t>XXXX</w:t>
      </w:r>
      <w:r w:rsidR="00E80580">
        <w:fldChar w:fldCharType="end"/>
      </w:r>
      <w:bookmarkEnd w:id="6"/>
    </w:p>
    <w:p w:rsidR="00E846C8" w:rsidRPr="001E4882" w:rsidRDefault="00E80580"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E80580"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E80580"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422C5C" w:rsidRPr="00422C5C">
        <w:rPr>
          <w:rFonts w:hint="eastAsia"/>
        </w:rPr>
        <w:t>广西葡萄春果栽培技术规程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422C5C" w:rsidRDefault="00E80580" w:rsidP="00463B77">
      <w:pPr>
        <w:pStyle w:val="affffffe"/>
        <w:framePr w:w="9639" w:h="6974" w:hRule="exact" w:wrap="around" w:vAnchor="page" w:hAnchor="page" w:x="1419" w:y="6408" w:anchorLock="1"/>
        <w:textAlignment w:val="bottom"/>
        <w:rPr>
          <w:rFonts w:ascii="黑体" w:eastAsia="黑体" w:hAnsi="黑体"/>
          <w:noProof/>
          <w:szCs w:val="28"/>
        </w:rPr>
      </w:pPr>
      <w:r w:rsidRPr="00E80580">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00F515EE">
        <w:rPr>
          <w:rFonts w:eastAsia="黑体"/>
          <w:noProof/>
          <w:szCs w:val="28"/>
        </w:rPr>
        <w:instrText xml:space="preserve"> FORMTEXT </w:instrText>
      </w:r>
      <w:r w:rsidRPr="00E80580">
        <w:rPr>
          <w:rFonts w:eastAsia="黑体"/>
          <w:noProof/>
          <w:szCs w:val="28"/>
        </w:rPr>
      </w:r>
      <w:r w:rsidRPr="00E80580">
        <w:rPr>
          <w:rFonts w:eastAsia="黑体"/>
          <w:noProof/>
          <w:szCs w:val="28"/>
        </w:rPr>
        <w:fldChar w:fldCharType="separate"/>
      </w:r>
      <w:r w:rsidR="00422C5C" w:rsidRPr="00422C5C">
        <w:rPr>
          <w:rFonts w:ascii="黑体" w:eastAsia="黑体" w:hAnsi="黑体"/>
          <w:noProof/>
          <w:szCs w:val="28"/>
        </w:rPr>
        <w:t>Technical code of practice for spring fruit cultivation for grape</w:t>
      </w:r>
      <w:r w:rsidRPr="00422C5C">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E80580"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E80580"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CA5342">
        <w:rPr>
          <w:noProof/>
          <w:sz w:val="21"/>
          <w:szCs w:val="28"/>
        </w:rPr>
        <w:t> </w:t>
      </w:r>
      <w:r w:rsidR="00CA5342">
        <w:rPr>
          <w:noProof/>
          <w:sz w:val="21"/>
          <w:szCs w:val="28"/>
        </w:rPr>
        <w:t> </w:t>
      </w:r>
      <w:r w:rsidR="00CA5342">
        <w:rPr>
          <w:noProof/>
          <w:sz w:val="21"/>
          <w:szCs w:val="28"/>
        </w:rPr>
        <w:t> </w:t>
      </w:r>
      <w:r w:rsidR="00CA5342">
        <w:rPr>
          <w:noProof/>
          <w:sz w:val="21"/>
          <w:szCs w:val="28"/>
        </w:rPr>
        <w:t> </w:t>
      </w:r>
      <w:r w:rsidR="00CA5342">
        <w:rPr>
          <w:noProof/>
          <w:sz w:val="21"/>
          <w:szCs w:val="28"/>
        </w:rPr>
        <w:t> </w:t>
      </w:r>
      <w:r>
        <w:rPr>
          <w:noProof/>
          <w:sz w:val="21"/>
          <w:szCs w:val="28"/>
        </w:rPr>
        <w:fldChar w:fldCharType="end"/>
      </w:r>
      <w:bookmarkEnd w:id="11"/>
    </w:p>
    <w:p w:rsidR="00CD50A1" w:rsidRDefault="00E80580"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422C5C">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E80580"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E80580"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22C5C">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E80580" w:rsidP="00A02BAE">
      <w:pPr>
        <w:rPr>
          <w:rFonts w:ascii="宋体" w:hAnsi="宋体"/>
          <w:sz w:val="28"/>
          <w:szCs w:val="28"/>
        </w:rPr>
        <w:sectPr w:rsidR="00A02BAE" w:rsidRPr="00CD50A1" w:rsidSect="00422C5C">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422C5C" w:rsidRDefault="00422C5C" w:rsidP="00422C5C">
      <w:pPr>
        <w:pStyle w:val="a6"/>
        <w:spacing w:after="360"/>
      </w:pPr>
      <w:bookmarkStart w:id="19" w:name="BookMark2"/>
      <w:r w:rsidRPr="00422C5C">
        <w:rPr>
          <w:spacing w:val="320"/>
        </w:rPr>
        <w:lastRenderedPageBreak/>
        <w:t>前</w:t>
      </w:r>
      <w:r>
        <w:t>言</w:t>
      </w:r>
    </w:p>
    <w:p w:rsidR="00422C5C" w:rsidRDefault="00422C5C" w:rsidP="00422C5C">
      <w:pPr>
        <w:pStyle w:val="affff6"/>
        <w:ind w:firstLine="420"/>
      </w:pPr>
      <w:r>
        <w:rPr>
          <w:rFonts w:hint="eastAsia"/>
        </w:rPr>
        <w:t>本文件按照GB/T 1.1—2020《标准化工作导则  第1部分：标准化文件的结构和起草规则》的规定起草。</w:t>
      </w:r>
    </w:p>
    <w:p w:rsidR="00422C5C" w:rsidRDefault="00422C5C" w:rsidP="00422C5C">
      <w:pPr>
        <w:pStyle w:val="affff6"/>
        <w:ind w:firstLine="420"/>
      </w:pPr>
      <w:r>
        <w:rPr>
          <w:rFonts w:hint="eastAsia"/>
        </w:rPr>
        <w:t>请注意本文件的某些内容可能涉及专利。本文件的发布机构不承担识别专利的责任。</w:t>
      </w:r>
    </w:p>
    <w:p w:rsidR="00422C5C" w:rsidRDefault="00422C5C" w:rsidP="00422C5C">
      <w:pPr>
        <w:pStyle w:val="affff6"/>
        <w:ind w:firstLine="420"/>
      </w:pPr>
      <w:r>
        <w:rPr>
          <w:rFonts w:hint="eastAsia"/>
        </w:rPr>
        <w:t>本文件由</w:t>
      </w:r>
      <w:r>
        <w:rPr>
          <w:rFonts w:hAnsi="宋体" w:hint="eastAsia"/>
          <w:szCs w:val="21"/>
        </w:rPr>
        <w:t>广西壮族自治区农业科学院葡萄与葡萄酒研究所</w:t>
      </w:r>
      <w:r>
        <w:rPr>
          <w:rFonts w:hint="eastAsia"/>
        </w:rPr>
        <w:t>提出。</w:t>
      </w:r>
    </w:p>
    <w:p w:rsidR="00422C5C" w:rsidRDefault="00422C5C" w:rsidP="00422C5C">
      <w:pPr>
        <w:pStyle w:val="affff6"/>
        <w:ind w:firstLine="420"/>
      </w:pPr>
      <w:r>
        <w:rPr>
          <w:rFonts w:hint="eastAsia"/>
        </w:rPr>
        <w:t>本文件起草单位：</w:t>
      </w:r>
      <w:r>
        <w:rPr>
          <w:rFonts w:hAnsi="宋体" w:hint="eastAsia"/>
          <w:szCs w:val="21"/>
        </w:rPr>
        <w:t>广西壮族自治区农业科学院葡萄与葡萄酒研究所、广西特色作物研究院、广西真诚农业有限公司、广西鹿寨葡萄试验站。</w:t>
      </w:r>
    </w:p>
    <w:p w:rsidR="00422C5C" w:rsidRDefault="00422C5C" w:rsidP="00422C5C">
      <w:pPr>
        <w:pStyle w:val="affff6"/>
        <w:ind w:firstLine="420"/>
      </w:pPr>
      <w:r>
        <w:rPr>
          <w:rFonts w:hint="eastAsia"/>
        </w:rPr>
        <w:t>本文件主要起草人：</w:t>
      </w:r>
    </w:p>
    <w:p w:rsidR="00422C5C" w:rsidRDefault="00422C5C" w:rsidP="00422C5C">
      <w:pPr>
        <w:pStyle w:val="affff6"/>
        <w:ind w:firstLine="420"/>
      </w:pPr>
    </w:p>
    <w:p w:rsidR="00422C5C" w:rsidRPr="00422C5C" w:rsidRDefault="00422C5C" w:rsidP="00422C5C">
      <w:pPr>
        <w:pStyle w:val="affff6"/>
        <w:ind w:firstLine="420"/>
        <w:sectPr w:rsidR="00422C5C" w:rsidRPr="00422C5C" w:rsidSect="00422C5C">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5C4CADE56BD4EABA458896CEB57C964"/>
        </w:placeholder>
      </w:sdtPr>
      <w:sdtContent>
        <w:bookmarkStart w:id="21" w:name="NEW_STAND_NAME" w:displacedByCustomXml="prev"/>
        <w:p w:rsidR="00F26B7E" w:rsidRPr="00F26B7E" w:rsidRDefault="00422C5C" w:rsidP="00051C87">
          <w:pPr>
            <w:pStyle w:val="afffffffff1"/>
            <w:spacing w:beforeLines="100" w:afterLines="220"/>
          </w:pPr>
          <w:r>
            <w:rPr>
              <w:rFonts w:hint="eastAsia"/>
            </w:rPr>
            <w:t>广西葡萄春果栽培技术规程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2964"/>
      <w:r>
        <w:rPr>
          <w:rFonts w:hint="eastAsia"/>
        </w:rPr>
        <w:t>范围</w:t>
      </w:r>
      <w:bookmarkEnd w:id="22"/>
      <w:bookmarkEnd w:id="23"/>
      <w:bookmarkEnd w:id="24"/>
      <w:bookmarkEnd w:id="25"/>
      <w:bookmarkEnd w:id="26"/>
      <w:bookmarkEnd w:id="27"/>
      <w:bookmarkEnd w:id="28"/>
      <w:bookmarkEnd w:id="29"/>
      <w:bookmarkEnd w:id="30"/>
    </w:p>
    <w:p w:rsidR="00422C5C" w:rsidRDefault="00422C5C" w:rsidP="00422C5C">
      <w:pPr>
        <w:pStyle w:val="affff6"/>
        <w:ind w:firstLine="420"/>
      </w:pPr>
      <w:bookmarkStart w:id="31" w:name="_Toc17233326"/>
      <w:bookmarkStart w:id="32" w:name="_Toc17233334"/>
      <w:bookmarkStart w:id="33" w:name="_Toc24884212"/>
      <w:bookmarkStart w:id="34" w:name="_Toc24884219"/>
      <w:bookmarkStart w:id="35" w:name="_Toc26648466"/>
      <w:r w:rsidRPr="00110A9E">
        <w:rPr>
          <w:rFonts w:hint="eastAsia"/>
        </w:rPr>
        <w:t>本标准</w:t>
      </w:r>
      <w:r>
        <w:rPr>
          <w:rFonts w:hint="eastAsia"/>
        </w:rPr>
        <w:t>确立</w:t>
      </w:r>
      <w:r w:rsidRPr="00110A9E">
        <w:rPr>
          <w:rFonts w:hint="eastAsia"/>
        </w:rPr>
        <w:t>了广西葡萄春果栽培</w:t>
      </w:r>
      <w:r>
        <w:rPr>
          <w:rFonts w:hint="eastAsia"/>
        </w:rPr>
        <w:t>的程序，界定了葡萄春果栽培</w:t>
      </w:r>
      <w:r w:rsidRPr="00110A9E">
        <w:rPr>
          <w:rFonts w:hint="eastAsia"/>
        </w:rPr>
        <w:t>的术语和定义</w:t>
      </w:r>
      <w:r>
        <w:rPr>
          <w:rFonts w:hint="eastAsia"/>
        </w:rPr>
        <w:t>，规定了园地选择与规划、定植、土肥水管理、环境条款、整形修剪、果穗管理、病虫防治和采收等阶段的操作指示，以及生产档案的要求</w:t>
      </w:r>
      <w:r w:rsidRPr="00110A9E">
        <w:rPr>
          <w:rFonts w:hint="eastAsia"/>
        </w:rPr>
        <w:t>。</w:t>
      </w:r>
    </w:p>
    <w:p w:rsidR="008B0C9C" w:rsidRDefault="00422C5C" w:rsidP="00422C5C">
      <w:pPr>
        <w:pStyle w:val="affff6"/>
        <w:ind w:firstLine="420"/>
      </w:pPr>
      <w:r w:rsidRPr="00110A9E">
        <w:rPr>
          <w:rFonts w:hint="eastAsia"/>
        </w:rPr>
        <w:t>本标准适用于广西行政区域内葡萄春果</w:t>
      </w:r>
      <w:r>
        <w:rPr>
          <w:rFonts w:hint="eastAsia"/>
        </w:rPr>
        <w:t>的</w:t>
      </w:r>
      <w:r w:rsidRPr="00110A9E">
        <w:rPr>
          <w:rFonts w:hint="eastAsia"/>
        </w:rPr>
        <w:t>栽培。</w:t>
      </w:r>
    </w:p>
    <w:p w:rsidR="00E2552F" w:rsidRDefault="00E2552F" w:rsidP="00A77CCB">
      <w:pPr>
        <w:pStyle w:val="affc"/>
        <w:spacing w:before="240" w:after="240"/>
      </w:pPr>
      <w:bookmarkStart w:id="36" w:name="_Toc26718931"/>
      <w:bookmarkStart w:id="37" w:name="_Toc26986531"/>
      <w:bookmarkStart w:id="38" w:name="_Toc26986772"/>
      <w:bookmarkStart w:id="39" w:name="_Toc97192965"/>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743442D6BFCF4173AD5B9333EB6788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22C5C" w:rsidRDefault="00422C5C" w:rsidP="00422C5C">
      <w:pPr>
        <w:pStyle w:val="affff6"/>
        <w:ind w:firstLine="420"/>
      </w:pPr>
      <w:r>
        <w:rPr>
          <w:rFonts w:hint="eastAsia"/>
        </w:rPr>
        <w:t xml:space="preserve">GB/T 8321（所有部分） </w:t>
      </w:r>
      <w:r>
        <w:t xml:space="preserve"> </w:t>
      </w:r>
      <w:r>
        <w:rPr>
          <w:rFonts w:hint="eastAsia"/>
        </w:rPr>
        <w:t xml:space="preserve">农药合理使用准则 </w:t>
      </w:r>
    </w:p>
    <w:p w:rsidR="00422C5C" w:rsidRDefault="00422C5C" w:rsidP="00422C5C">
      <w:pPr>
        <w:pStyle w:val="affff6"/>
        <w:ind w:firstLine="420"/>
      </w:pPr>
      <w:r>
        <w:rPr>
          <w:rFonts w:hint="eastAsia"/>
        </w:rPr>
        <w:t xml:space="preserve">NY 469 </w:t>
      </w:r>
      <w:r>
        <w:t xml:space="preserve"> </w:t>
      </w:r>
      <w:r>
        <w:rPr>
          <w:rFonts w:hint="eastAsia"/>
        </w:rPr>
        <w:t xml:space="preserve">葡萄苗木 </w:t>
      </w:r>
    </w:p>
    <w:p w:rsidR="00422C5C" w:rsidRDefault="00422C5C" w:rsidP="00422C5C">
      <w:pPr>
        <w:pStyle w:val="affff6"/>
        <w:ind w:firstLine="420"/>
      </w:pPr>
      <w:r>
        <w:rPr>
          <w:rFonts w:hint="eastAsia"/>
        </w:rPr>
        <w:t xml:space="preserve">NY/T 496 </w:t>
      </w:r>
      <w:r>
        <w:t xml:space="preserve"> </w:t>
      </w:r>
      <w:r>
        <w:rPr>
          <w:rFonts w:hint="eastAsia"/>
        </w:rPr>
        <w:t>肥料合理使用准则  通则</w:t>
      </w:r>
    </w:p>
    <w:p w:rsidR="00422C5C" w:rsidRDefault="00422C5C" w:rsidP="00422C5C">
      <w:pPr>
        <w:pStyle w:val="affff6"/>
        <w:ind w:firstLine="420"/>
      </w:pPr>
      <w:r>
        <w:rPr>
          <w:rFonts w:hint="eastAsia"/>
        </w:rPr>
        <w:t xml:space="preserve">NY/T 857 </w:t>
      </w:r>
      <w:r>
        <w:t xml:space="preserve"> </w:t>
      </w:r>
      <w:r>
        <w:rPr>
          <w:rFonts w:hint="eastAsia"/>
        </w:rPr>
        <w:t>葡萄产地环境技术条件</w:t>
      </w:r>
    </w:p>
    <w:p w:rsidR="00AA6EC9" w:rsidRPr="008A57E6" w:rsidRDefault="00422C5C" w:rsidP="00422C5C">
      <w:pPr>
        <w:pStyle w:val="affff6"/>
        <w:ind w:firstLine="420"/>
      </w:pPr>
      <w:r w:rsidRPr="000D7438">
        <w:rPr>
          <w:rFonts w:hint="eastAsia"/>
        </w:rPr>
        <w:t>T/GXAS 171</w:t>
      </w:r>
      <w:r>
        <w:rPr>
          <w:rFonts w:hint="eastAsia"/>
        </w:rPr>
        <w:t xml:space="preserve">  </w:t>
      </w:r>
      <w:r w:rsidRPr="000D7438">
        <w:rPr>
          <w:rFonts w:hint="eastAsia"/>
        </w:rPr>
        <w:t>桂葡 6 号葡萄一年两收栽培技术规程</w:t>
      </w:r>
    </w:p>
    <w:p w:rsidR="00B265BC" w:rsidRPr="00E030F9" w:rsidRDefault="00FD59EB" w:rsidP="00FD59EB">
      <w:pPr>
        <w:pStyle w:val="affc"/>
        <w:spacing w:before="240" w:after="240"/>
      </w:pPr>
      <w:bookmarkStart w:id="40" w:name="_Toc97192966"/>
      <w:r>
        <w:rPr>
          <w:rFonts w:hint="eastAsia"/>
          <w:szCs w:val="21"/>
        </w:rPr>
        <w:t>术语和定义</w:t>
      </w:r>
      <w:bookmarkEnd w:id="40"/>
    </w:p>
    <w:bookmarkStart w:id="41" w:name="_Toc26986532" w:displacedByCustomXml="next"/>
    <w:bookmarkEnd w:id="41" w:displacedByCustomXml="next"/>
    <w:sdt>
      <w:sdtPr>
        <w:id w:val="-1909835108"/>
        <w:placeholder>
          <w:docPart w:val="D70997F5D44E4835A8182CDB6850F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422C5C" w:rsidP="00BA263B">
          <w:pPr>
            <w:pStyle w:val="affff6"/>
            <w:ind w:firstLine="420"/>
          </w:pPr>
          <w:r>
            <w:t>下列术语和定义适用于本文件。</w:t>
          </w:r>
        </w:p>
      </w:sdtContent>
    </w:sdt>
    <w:p w:rsidR="00422C5C" w:rsidRPr="00422C5C" w:rsidRDefault="00422C5C" w:rsidP="00422C5C">
      <w:pPr>
        <w:pStyle w:val="affffffffffe"/>
        <w:ind w:left="420" w:hangingChars="200" w:hanging="420"/>
        <w:rPr>
          <w:rFonts w:ascii="黑体" w:eastAsia="黑体" w:hAnsi="黑体"/>
        </w:rPr>
      </w:pPr>
      <w:r w:rsidRPr="00422C5C">
        <w:rPr>
          <w:rFonts w:ascii="黑体" w:eastAsia="黑体" w:hAnsi="黑体"/>
        </w:rPr>
        <w:br/>
      </w:r>
      <w:r w:rsidRPr="00422C5C">
        <w:rPr>
          <w:rFonts w:ascii="黑体" w:eastAsia="黑体" w:hAnsi="黑体" w:hint="eastAsia"/>
        </w:rPr>
        <w:t xml:space="preserve">葡萄春果栽培 </w:t>
      </w:r>
      <w:r w:rsidRPr="00422C5C">
        <w:rPr>
          <w:rFonts w:ascii="黑体" w:eastAsia="黑体" w:hAnsi="黑体"/>
        </w:rPr>
        <w:t xml:space="preserve"> </w:t>
      </w:r>
      <w:r w:rsidRPr="00422C5C">
        <w:rPr>
          <w:rFonts w:ascii="黑体" w:eastAsia="黑体" w:hAnsi="黑体"/>
          <w:noProof/>
        </w:rPr>
        <w:t>spring fruit cultivation for grape</w:t>
      </w:r>
    </w:p>
    <w:p w:rsidR="00422C5C" w:rsidRDefault="00422C5C" w:rsidP="00422C5C">
      <w:pPr>
        <w:pStyle w:val="affff6"/>
        <w:ind w:firstLine="420"/>
      </w:pPr>
      <w:r>
        <w:rPr>
          <w:rFonts w:hint="eastAsia"/>
        </w:rPr>
        <w:t>利用温室、大棚设施生产，采用高密度种植模式，五年更新种植一次，枝梢在9月中下旬至10中旬进行修剪，在成熟枝条上选择第8～15芽进行催芽促使冬芽萌发，萌芽后葡萄生长发育与果实在设施内越冬生长，按照生长目标进行枝条牵引、绑蔓、整穗、疏果等管理工作，在次年3</w:t>
      </w:r>
      <w:r w:rsidR="00CA5342">
        <w:rPr>
          <w:rFonts w:hAnsi="宋体" w:hint="eastAsia"/>
        </w:rPr>
        <w:t>～</w:t>
      </w:r>
      <w:r w:rsidR="00CA5342">
        <w:rPr>
          <w:rFonts w:hint="eastAsia"/>
        </w:rPr>
        <w:t>5</w:t>
      </w:r>
      <w:r>
        <w:rPr>
          <w:rFonts w:hint="eastAsia"/>
        </w:rPr>
        <w:t>月间果实成熟上市，收获后</w:t>
      </w:r>
      <w:r w:rsidRPr="00141D39">
        <w:rPr>
          <w:rFonts w:hAnsi="宋体" w:hint="eastAsia"/>
        </w:rPr>
        <w:t>4</w:t>
      </w:r>
      <w:r w:rsidRPr="00141D39">
        <w:rPr>
          <w:rFonts w:hAnsi="宋体" w:cs="微软雅黑" w:hint="eastAsia"/>
        </w:rPr>
        <w:t>～</w:t>
      </w:r>
      <w:r w:rsidRPr="00141D39">
        <w:rPr>
          <w:rFonts w:hAnsi="宋体" w:hint="eastAsia"/>
        </w:rPr>
        <w:t>5月</w:t>
      </w:r>
      <w:r>
        <w:rPr>
          <w:rFonts w:hint="eastAsia"/>
        </w:rPr>
        <w:t>对结果枝再进行进行回剪，以培养下一季的结果母枝，以此循还模式每年重复生产的一种栽培模式。</w:t>
      </w:r>
    </w:p>
    <w:p w:rsidR="00422C5C" w:rsidRDefault="00422C5C" w:rsidP="00422C5C">
      <w:pPr>
        <w:pStyle w:val="affc"/>
        <w:spacing w:before="240" w:after="240"/>
      </w:pPr>
      <w:r>
        <w:rPr>
          <w:rFonts w:hint="eastAsia"/>
        </w:rPr>
        <w:t xml:space="preserve">园地选择与规划 </w:t>
      </w:r>
    </w:p>
    <w:p w:rsidR="00422C5C" w:rsidRDefault="00422C5C" w:rsidP="00422C5C">
      <w:pPr>
        <w:pStyle w:val="affd"/>
        <w:spacing w:before="120" w:after="120"/>
      </w:pPr>
      <w:r>
        <w:rPr>
          <w:rFonts w:hint="eastAsia"/>
        </w:rPr>
        <w:t>园地选择</w:t>
      </w:r>
    </w:p>
    <w:p w:rsidR="00422C5C" w:rsidRDefault="00422C5C" w:rsidP="00422C5C">
      <w:pPr>
        <w:pStyle w:val="affe"/>
        <w:spacing w:before="120" w:after="120"/>
      </w:pPr>
      <w:r>
        <w:rPr>
          <w:rFonts w:hint="eastAsia"/>
        </w:rPr>
        <w:t>气候条件</w:t>
      </w:r>
    </w:p>
    <w:p w:rsidR="00422C5C" w:rsidRDefault="00422C5C" w:rsidP="00422C5C">
      <w:pPr>
        <w:pStyle w:val="affff6"/>
        <w:ind w:firstLine="420"/>
      </w:pPr>
      <w:r>
        <w:rPr>
          <w:rFonts w:hint="eastAsia"/>
        </w:rPr>
        <w:t>光照充足，日照时数≥1</w:t>
      </w:r>
      <w:r w:rsidRPr="00197555">
        <w:rPr>
          <w:rFonts w:hint="eastAsia"/>
          <w:vertAlign w:val="superscript"/>
        </w:rPr>
        <w:t xml:space="preserve"> </w:t>
      </w:r>
      <w:r>
        <w:rPr>
          <w:rFonts w:hint="eastAsia"/>
        </w:rPr>
        <w:t>500</w:t>
      </w:r>
      <w:r w:rsidRPr="00197555">
        <w:rPr>
          <w:rFonts w:hint="eastAsia"/>
          <w:vertAlign w:val="superscript"/>
        </w:rPr>
        <w:t xml:space="preserve"> </w:t>
      </w:r>
      <w:r>
        <w:rPr>
          <w:rFonts w:hint="eastAsia"/>
        </w:rPr>
        <w:t>h，年平均温度≥20.6</w:t>
      </w:r>
      <w:r w:rsidRPr="00197555">
        <w:rPr>
          <w:rFonts w:hint="eastAsia"/>
          <w:vertAlign w:val="superscript"/>
        </w:rPr>
        <w:t xml:space="preserve"> </w:t>
      </w:r>
      <w:r>
        <w:rPr>
          <w:rFonts w:hint="eastAsia"/>
        </w:rPr>
        <w:t>℃，年积温6</w:t>
      </w:r>
      <w:r w:rsidRPr="00197555">
        <w:rPr>
          <w:rFonts w:hint="eastAsia"/>
          <w:vertAlign w:val="superscript"/>
        </w:rPr>
        <w:t xml:space="preserve"> </w:t>
      </w:r>
      <w:r>
        <w:rPr>
          <w:rFonts w:hint="eastAsia"/>
        </w:rPr>
        <w:t>600</w:t>
      </w:r>
      <w:r w:rsidRPr="00197555">
        <w:rPr>
          <w:rFonts w:hint="eastAsia"/>
          <w:vertAlign w:val="superscript"/>
        </w:rPr>
        <w:t xml:space="preserve"> </w:t>
      </w:r>
      <w:r>
        <w:rPr>
          <w:rFonts w:hint="eastAsia"/>
        </w:rPr>
        <w:t>℃以上，年降雨量≤1</w:t>
      </w:r>
      <w:r w:rsidRPr="00197555">
        <w:rPr>
          <w:rFonts w:hint="eastAsia"/>
          <w:vertAlign w:val="superscript"/>
        </w:rPr>
        <w:t xml:space="preserve"> </w:t>
      </w:r>
      <w:r>
        <w:rPr>
          <w:rFonts w:hint="eastAsia"/>
        </w:rPr>
        <w:t>600</w:t>
      </w:r>
      <w:r w:rsidRPr="00197555">
        <w:rPr>
          <w:rFonts w:hint="eastAsia"/>
          <w:vertAlign w:val="superscript"/>
        </w:rPr>
        <w:t xml:space="preserve"> </w:t>
      </w:r>
      <w:r>
        <w:rPr>
          <w:rFonts w:hint="eastAsia"/>
        </w:rPr>
        <w:t>mm，最低月平均温度高于11</w:t>
      </w:r>
      <w:r w:rsidRPr="00197555">
        <w:rPr>
          <w:rFonts w:hint="eastAsia"/>
          <w:vertAlign w:val="superscript"/>
        </w:rPr>
        <w:t xml:space="preserve"> </w:t>
      </w:r>
      <w:r>
        <w:rPr>
          <w:rFonts w:hint="eastAsia"/>
        </w:rPr>
        <w:t>℃，极端低温高于</w:t>
      </w:r>
      <w:r>
        <w:t>-</w:t>
      </w:r>
      <w:r>
        <w:rPr>
          <w:rFonts w:hint="eastAsia"/>
        </w:rPr>
        <w:t>1</w:t>
      </w:r>
      <w:r w:rsidRPr="00197555">
        <w:rPr>
          <w:rFonts w:hint="eastAsia"/>
          <w:vertAlign w:val="superscript"/>
        </w:rPr>
        <w:t xml:space="preserve"> </w:t>
      </w:r>
      <w:r>
        <w:rPr>
          <w:rFonts w:hint="eastAsia"/>
        </w:rPr>
        <w:t>℃。</w:t>
      </w:r>
    </w:p>
    <w:p w:rsidR="00422C5C" w:rsidRDefault="00422C5C" w:rsidP="00422C5C">
      <w:pPr>
        <w:pStyle w:val="affe"/>
        <w:spacing w:before="120" w:after="120"/>
      </w:pPr>
      <w:r>
        <w:rPr>
          <w:rFonts w:hint="eastAsia"/>
        </w:rPr>
        <w:t>土壤条件</w:t>
      </w:r>
    </w:p>
    <w:p w:rsidR="00422C5C" w:rsidRDefault="00422C5C" w:rsidP="00422C5C">
      <w:pPr>
        <w:pStyle w:val="affff6"/>
        <w:ind w:firstLine="420"/>
      </w:pPr>
      <w:r>
        <w:rPr>
          <w:rFonts w:hint="eastAsia"/>
        </w:rPr>
        <w:t>土层深厚，pH值为6.0～7.5的砾质壤土、沙质壤土或壤土。</w:t>
      </w:r>
    </w:p>
    <w:p w:rsidR="00422C5C" w:rsidRDefault="00422C5C" w:rsidP="00422C5C">
      <w:pPr>
        <w:pStyle w:val="affe"/>
        <w:spacing w:before="120" w:after="120"/>
      </w:pPr>
      <w:r>
        <w:rPr>
          <w:rFonts w:hint="eastAsia"/>
        </w:rPr>
        <w:t>地块要求</w:t>
      </w:r>
    </w:p>
    <w:p w:rsidR="00422C5C" w:rsidRDefault="00422C5C" w:rsidP="00422C5C">
      <w:pPr>
        <w:pStyle w:val="affff6"/>
        <w:ind w:firstLine="420"/>
      </w:pPr>
      <w:r>
        <w:rPr>
          <w:rFonts w:hint="eastAsia"/>
        </w:rPr>
        <w:t>坡度≤15°，平缓开阔，通风良好，排灌方便，地下水位1.0</w:t>
      </w:r>
      <w:r w:rsidRPr="00197555">
        <w:rPr>
          <w:rFonts w:hint="eastAsia"/>
          <w:vertAlign w:val="superscript"/>
        </w:rPr>
        <w:t xml:space="preserve"> </w:t>
      </w:r>
      <w:r>
        <w:rPr>
          <w:rFonts w:hint="eastAsia"/>
        </w:rPr>
        <w:t>m以下。</w:t>
      </w:r>
    </w:p>
    <w:p w:rsidR="00422C5C" w:rsidRDefault="00422C5C" w:rsidP="00422C5C">
      <w:pPr>
        <w:pStyle w:val="affe"/>
        <w:spacing w:before="120" w:after="120"/>
      </w:pPr>
      <w:r>
        <w:rPr>
          <w:rFonts w:hint="eastAsia"/>
        </w:rPr>
        <w:t xml:space="preserve">环境条件 </w:t>
      </w:r>
    </w:p>
    <w:p w:rsidR="00422C5C" w:rsidRDefault="00422C5C" w:rsidP="00422C5C">
      <w:pPr>
        <w:pStyle w:val="affff6"/>
        <w:ind w:firstLine="420"/>
      </w:pPr>
      <w:r>
        <w:rPr>
          <w:rFonts w:hint="eastAsia"/>
        </w:rPr>
        <w:t>其他环境条件应符合 NY/T 857的规定。</w:t>
      </w:r>
    </w:p>
    <w:p w:rsidR="00422C5C" w:rsidRDefault="00422C5C" w:rsidP="00422C5C">
      <w:pPr>
        <w:pStyle w:val="affff6"/>
        <w:ind w:firstLine="420"/>
      </w:pPr>
    </w:p>
    <w:p w:rsidR="00422C5C" w:rsidRDefault="00422C5C" w:rsidP="00422C5C">
      <w:pPr>
        <w:pStyle w:val="affd"/>
        <w:spacing w:before="120" w:after="120"/>
      </w:pPr>
      <w:r>
        <w:rPr>
          <w:rFonts w:hint="eastAsia"/>
        </w:rPr>
        <w:lastRenderedPageBreak/>
        <w:t>园地规划</w:t>
      </w:r>
    </w:p>
    <w:p w:rsidR="00422C5C" w:rsidRDefault="00422C5C" w:rsidP="00422C5C">
      <w:pPr>
        <w:pStyle w:val="affff6"/>
        <w:ind w:firstLine="420"/>
      </w:pPr>
      <w:r>
        <w:rPr>
          <w:rFonts w:hint="eastAsia"/>
        </w:rPr>
        <w:t>应综合规划葡萄园区的道路、水利、防护林网、贮运等设施建设。种植行长度不宜超过30</w:t>
      </w:r>
      <w:r>
        <w:rPr>
          <w:rFonts w:hint="eastAsia"/>
          <w:vertAlign w:val="superscript"/>
        </w:rPr>
        <w:t xml:space="preserve"> </w:t>
      </w:r>
      <w:r>
        <w:rPr>
          <w:rFonts w:hint="eastAsia"/>
        </w:rPr>
        <w:t>m，小区面积宜为3×667</w:t>
      </w:r>
      <w:r>
        <w:rPr>
          <w:rFonts w:hint="eastAsia"/>
          <w:vertAlign w:val="superscript"/>
        </w:rPr>
        <w:t xml:space="preserve"> </w:t>
      </w:r>
      <w:r>
        <w:rPr>
          <w:rFonts w:hint="eastAsia"/>
        </w:rPr>
        <w:t>m</w:t>
      </w:r>
      <w:r>
        <w:rPr>
          <w:rFonts w:hint="eastAsia"/>
          <w:vertAlign w:val="superscript"/>
        </w:rPr>
        <w:t>2</w:t>
      </w:r>
      <w:r>
        <w:rPr>
          <w:rFonts w:hint="eastAsia"/>
        </w:rPr>
        <w:t>～5×667</w:t>
      </w:r>
      <w:r>
        <w:rPr>
          <w:rFonts w:hint="eastAsia"/>
          <w:vertAlign w:val="superscript"/>
        </w:rPr>
        <w:t xml:space="preserve"> </w:t>
      </w:r>
      <w:r>
        <w:rPr>
          <w:rFonts w:hint="eastAsia"/>
        </w:rPr>
        <w:t>m</w:t>
      </w:r>
      <w:r>
        <w:rPr>
          <w:rFonts w:hint="eastAsia"/>
          <w:vertAlign w:val="superscript"/>
        </w:rPr>
        <w:t>2</w:t>
      </w:r>
      <w:r>
        <w:rPr>
          <w:rFonts w:hint="eastAsia"/>
        </w:rPr>
        <w:t>。道路与种植行垂直，灌溉系统主管道沿道路边平行设置。</w:t>
      </w:r>
    </w:p>
    <w:p w:rsidR="00422C5C" w:rsidRDefault="00422C5C" w:rsidP="00422C5C">
      <w:pPr>
        <w:pStyle w:val="affc"/>
        <w:spacing w:before="240" w:after="240"/>
      </w:pPr>
      <w:r>
        <w:rPr>
          <w:rFonts w:hint="eastAsia"/>
        </w:rPr>
        <w:t xml:space="preserve">架式选择 </w:t>
      </w:r>
    </w:p>
    <w:p w:rsidR="00422C5C" w:rsidRDefault="00422C5C" w:rsidP="00422C5C">
      <w:pPr>
        <w:pStyle w:val="affff6"/>
        <w:ind w:firstLine="420"/>
      </w:pPr>
      <w:r>
        <w:rPr>
          <w:rFonts w:hint="eastAsia"/>
        </w:rPr>
        <w:t>采用“T”形平棚架架式，架高1.8</w:t>
      </w:r>
      <w:r w:rsidRPr="00C34433">
        <w:rPr>
          <w:rFonts w:hint="eastAsia"/>
          <w:vertAlign w:val="superscript"/>
        </w:rPr>
        <w:t xml:space="preserve"> </w:t>
      </w:r>
      <w:r>
        <w:rPr>
          <w:rFonts w:hint="eastAsia"/>
        </w:rPr>
        <w:t>m。“T”形平棚架架式的示意图见附录A。</w:t>
      </w:r>
    </w:p>
    <w:p w:rsidR="00CA5342" w:rsidRPr="0063650B" w:rsidRDefault="00CA5342" w:rsidP="00CA5342">
      <w:pPr>
        <w:pStyle w:val="affc"/>
        <w:spacing w:before="240" w:after="240"/>
      </w:pPr>
      <w:r w:rsidRPr="0063650B">
        <w:rPr>
          <w:rFonts w:hint="eastAsia"/>
        </w:rPr>
        <w:t>品种选择</w:t>
      </w:r>
    </w:p>
    <w:p w:rsidR="00CA5342" w:rsidRDefault="0063650B" w:rsidP="0063650B">
      <w:pPr>
        <w:pStyle w:val="affff6"/>
        <w:ind w:firstLine="420"/>
      </w:pPr>
      <w:r w:rsidRPr="0063650B">
        <w:rPr>
          <w:rFonts w:hAnsi="宋体" w:hint="eastAsia"/>
        </w:rPr>
        <w:t>宜选用成花容易、抗病性、抗逆性强的葡萄品种，如巨峰、夏黑、春光、瑞都红玉、瑞都红玫、阳光玫瑰等。</w:t>
      </w:r>
    </w:p>
    <w:p w:rsidR="00422C5C" w:rsidRDefault="00422C5C" w:rsidP="00422C5C">
      <w:pPr>
        <w:pStyle w:val="affc"/>
        <w:spacing w:before="240" w:after="240"/>
      </w:pPr>
      <w:r>
        <w:rPr>
          <w:rFonts w:hint="eastAsia"/>
        </w:rPr>
        <w:t>定植</w:t>
      </w:r>
    </w:p>
    <w:p w:rsidR="00422C5C" w:rsidRDefault="00422C5C" w:rsidP="00422C5C">
      <w:pPr>
        <w:pStyle w:val="affd"/>
        <w:spacing w:before="120" w:after="120"/>
      </w:pPr>
      <w:r>
        <w:rPr>
          <w:rFonts w:hint="eastAsia"/>
        </w:rPr>
        <w:t>苗木选择</w:t>
      </w:r>
    </w:p>
    <w:p w:rsidR="00422C5C" w:rsidRDefault="00422C5C" w:rsidP="00422C5C">
      <w:pPr>
        <w:pStyle w:val="affff6"/>
        <w:ind w:firstLine="420"/>
      </w:pPr>
      <w:r>
        <w:rPr>
          <w:rFonts w:hint="eastAsia"/>
        </w:rPr>
        <w:t>苗木应符合NY 469的要求，宜选择根系发达、有6条以上分布均匀的根系，生长健壮、枝芽充实，枝条粗</w:t>
      </w:r>
      <w:r>
        <w:rPr>
          <w:rFonts w:hAnsi="宋体" w:hint="eastAsia"/>
        </w:rPr>
        <w:t>≥</w:t>
      </w:r>
      <w:r>
        <w:rPr>
          <w:rFonts w:hint="eastAsia"/>
        </w:rPr>
        <w:t>0.7</w:t>
      </w:r>
      <w:r>
        <w:rPr>
          <w:rFonts w:hint="eastAsia"/>
          <w:vertAlign w:val="superscript"/>
        </w:rPr>
        <w:t xml:space="preserve"> </w:t>
      </w:r>
      <w:r>
        <w:rPr>
          <w:rFonts w:hint="eastAsia"/>
        </w:rPr>
        <w:t>cm的扦插苗或根系发达、生长健壮、接穗部分有3个以上饱满芽的无病毒嫁接苗木。</w:t>
      </w:r>
    </w:p>
    <w:p w:rsidR="00422C5C" w:rsidRDefault="00422C5C" w:rsidP="00422C5C">
      <w:pPr>
        <w:pStyle w:val="affd"/>
        <w:spacing w:before="120" w:after="120"/>
      </w:pPr>
      <w:r>
        <w:rPr>
          <w:rFonts w:hint="eastAsia"/>
        </w:rPr>
        <w:t>定植时期</w:t>
      </w:r>
    </w:p>
    <w:p w:rsidR="00422C5C" w:rsidRDefault="00422C5C" w:rsidP="00422C5C">
      <w:pPr>
        <w:pStyle w:val="affff6"/>
        <w:ind w:firstLine="420"/>
      </w:pPr>
      <w:r>
        <w:rPr>
          <w:rFonts w:hint="eastAsia"/>
        </w:rPr>
        <w:t>宜在2月中旬～4月上旬。</w:t>
      </w:r>
    </w:p>
    <w:p w:rsidR="00422C5C" w:rsidRDefault="00422C5C" w:rsidP="00422C5C">
      <w:pPr>
        <w:pStyle w:val="affd"/>
        <w:spacing w:before="120" w:after="120"/>
      </w:pPr>
      <w:r>
        <w:rPr>
          <w:rFonts w:hint="eastAsia"/>
        </w:rPr>
        <w:t>定植密度</w:t>
      </w:r>
    </w:p>
    <w:p w:rsidR="00422C5C" w:rsidRDefault="00422C5C" w:rsidP="00422C5C">
      <w:pPr>
        <w:pStyle w:val="affff6"/>
        <w:ind w:firstLine="420"/>
      </w:pPr>
      <w:r>
        <w:rPr>
          <w:rFonts w:hint="eastAsia"/>
        </w:rPr>
        <w:t>根据大棚设施规格、土壤肥力和架式确定栽培密度，株行距为(2.5～3.0</w:t>
      </w:r>
      <w:r>
        <w:t>)</w:t>
      </w:r>
      <w:r w:rsidRPr="00C34433">
        <w:rPr>
          <w:rFonts w:hint="eastAsia"/>
          <w:vertAlign w:val="superscript"/>
        </w:rPr>
        <w:t xml:space="preserve"> </w:t>
      </w:r>
      <w:r>
        <w:rPr>
          <w:rFonts w:hint="eastAsia"/>
        </w:rPr>
        <w:t>m×(1</w:t>
      </w:r>
      <w:r>
        <w:t>.0</w:t>
      </w:r>
      <w:r>
        <w:rPr>
          <w:rFonts w:hint="eastAsia"/>
        </w:rPr>
        <w:t>～0.5</w:t>
      </w:r>
      <w:r>
        <w:t>)</w:t>
      </w:r>
      <w:r w:rsidRPr="00C34433">
        <w:rPr>
          <w:rFonts w:hint="eastAsia"/>
          <w:vertAlign w:val="superscript"/>
        </w:rPr>
        <w:t xml:space="preserve"> </w:t>
      </w:r>
      <w:r>
        <w:rPr>
          <w:rFonts w:hint="eastAsia"/>
        </w:rPr>
        <w:t>m，每</w:t>
      </w:r>
      <w:r w:rsidR="0063650B">
        <w:rPr>
          <w:rFonts w:hint="eastAsia"/>
        </w:rPr>
        <w:t xml:space="preserve">   </w:t>
      </w:r>
      <w:r>
        <w:rPr>
          <w:rFonts w:hint="eastAsia"/>
        </w:rPr>
        <w:t>667</w:t>
      </w:r>
      <w:r w:rsidRPr="00C34433">
        <w:rPr>
          <w:rFonts w:hint="eastAsia"/>
          <w:vertAlign w:val="superscript"/>
        </w:rPr>
        <w:t xml:space="preserve"> </w:t>
      </w:r>
      <w:r>
        <w:rPr>
          <w:rFonts w:hint="eastAsia"/>
        </w:rPr>
        <w:t>m</w:t>
      </w:r>
      <w:r>
        <w:rPr>
          <w:rFonts w:hint="eastAsia"/>
          <w:vertAlign w:val="superscript"/>
        </w:rPr>
        <w:t>2</w:t>
      </w:r>
      <w:r>
        <w:rPr>
          <w:rFonts w:hint="eastAsia"/>
        </w:rPr>
        <w:t>栽种222～533株。</w:t>
      </w:r>
    </w:p>
    <w:p w:rsidR="00422C5C" w:rsidRDefault="00422C5C" w:rsidP="00422C5C">
      <w:pPr>
        <w:pStyle w:val="affd"/>
        <w:spacing w:before="120" w:after="120"/>
      </w:pPr>
      <w:r>
        <w:rPr>
          <w:rFonts w:hint="eastAsia"/>
        </w:rPr>
        <w:t>定植前准备</w:t>
      </w:r>
    </w:p>
    <w:p w:rsidR="00422C5C" w:rsidRDefault="00422C5C" w:rsidP="00422C5C">
      <w:pPr>
        <w:pStyle w:val="affff6"/>
        <w:ind w:firstLine="420"/>
      </w:pPr>
      <w:r>
        <w:rPr>
          <w:rFonts w:hint="eastAsia"/>
        </w:rPr>
        <w:t>定植前1个月挖宽40</w:t>
      </w:r>
      <w:r w:rsidRPr="0054108C">
        <w:rPr>
          <w:rFonts w:hint="eastAsia"/>
          <w:vertAlign w:val="superscript"/>
        </w:rPr>
        <w:t xml:space="preserve"> </w:t>
      </w:r>
      <w:r>
        <w:rPr>
          <w:rFonts w:hint="eastAsia"/>
        </w:rPr>
        <w:t>cm、深30</w:t>
      </w:r>
      <w:r w:rsidRPr="0054108C">
        <w:rPr>
          <w:rFonts w:hint="eastAsia"/>
          <w:vertAlign w:val="superscript"/>
        </w:rPr>
        <w:t xml:space="preserve"> </w:t>
      </w:r>
      <w:r>
        <w:rPr>
          <w:rFonts w:hint="eastAsia"/>
        </w:rPr>
        <w:t>cm的种植行沟。每667</w:t>
      </w:r>
      <w:r w:rsidRPr="0054108C">
        <w:rPr>
          <w:rFonts w:hint="eastAsia"/>
          <w:vertAlign w:val="superscript"/>
        </w:rPr>
        <w:t xml:space="preserve"> </w:t>
      </w:r>
      <w:r>
        <w:rPr>
          <w:rFonts w:hint="eastAsia"/>
        </w:rPr>
        <w:t>m</w:t>
      </w:r>
      <w:r>
        <w:rPr>
          <w:rFonts w:hint="eastAsia"/>
          <w:vertAlign w:val="superscript"/>
        </w:rPr>
        <w:t>2</w:t>
      </w:r>
      <w:r>
        <w:rPr>
          <w:rFonts w:hint="eastAsia"/>
        </w:rPr>
        <w:t>沟施腐熟农家肥1</w:t>
      </w:r>
      <w:r w:rsidRPr="0054108C">
        <w:rPr>
          <w:vertAlign w:val="superscript"/>
        </w:rPr>
        <w:t xml:space="preserve"> </w:t>
      </w:r>
      <w:r>
        <w:rPr>
          <w:rFonts w:hint="eastAsia"/>
        </w:rPr>
        <w:t>500</w:t>
      </w:r>
      <w:r w:rsidRPr="0054108C">
        <w:rPr>
          <w:rFonts w:hint="eastAsia"/>
          <w:vertAlign w:val="superscript"/>
        </w:rPr>
        <w:t xml:space="preserve"> </w:t>
      </w:r>
      <w:r>
        <w:rPr>
          <w:rFonts w:hint="eastAsia"/>
        </w:rPr>
        <w:t>kg～2</w:t>
      </w:r>
      <w:r w:rsidRPr="0054108C">
        <w:rPr>
          <w:vertAlign w:val="superscript"/>
        </w:rPr>
        <w:t xml:space="preserve"> </w:t>
      </w:r>
      <w:r>
        <w:rPr>
          <w:rFonts w:hint="eastAsia"/>
        </w:rPr>
        <w:t>500</w:t>
      </w:r>
      <w:r w:rsidRPr="0054108C">
        <w:rPr>
          <w:rFonts w:hint="eastAsia"/>
          <w:vertAlign w:val="superscript"/>
        </w:rPr>
        <w:t xml:space="preserve"> </w:t>
      </w:r>
      <w:r>
        <w:rPr>
          <w:rFonts w:hint="eastAsia"/>
        </w:rPr>
        <w:t>kg，生物有机肥150</w:t>
      </w:r>
      <w:r w:rsidRPr="0054108C">
        <w:rPr>
          <w:rFonts w:hint="eastAsia"/>
          <w:vertAlign w:val="superscript"/>
        </w:rPr>
        <w:t xml:space="preserve"> </w:t>
      </w:r>
      <w:r>
        <w:rPr>
          <w:rFonts w:hint="eastAsia"/>
        </w:rPr>
        <w:t>kg～300</w:t>
      </w:r>
      <w:r w:rsidRPr="0054108C">
        <w:rPr>
          <w:rFonts w:hint="eastAsia"/>
          <w:vertAlign w:val="superscript"/>
        </w:rPr>
        <w:t xml:space="preserve"> </w:t>
      </w:r>
      <w:r>
        <w:rPr>
          <w:rFonts w:hint="eastAsia"/>
        </w:rPr>
        <w:t>kg，过磷酸钙50</w:t>
      </w:r>
      <w:r w:rsidRPr="0054108C">
        <w:rPr>
          <w:rFonts w:hint="eastAsia"/>
          <w:vertAlign w:val="superscript"/>
        </w:rPr>
        <w:t xml:space="preserve"> </w:t>
      </w:r>
      <w:r>
        <w:rPr>
          <w:rFonts w:hint="eastAsia"/>
        </w:rPr>
        <w:t>kg</w:t>
      </w:r>
      <w:r w:rsidR="0063650B">
        <w:rPr>
          <w:rFonts w:hint="eastAsia"/>
        </w:rPr>
        <w:t>，</w:t>
      </w:r>
      <w:r>
        <w:rPr>
          <w:rFonts w:hint="eastAsia"/>
        </w:rPr>
        <w:t>再填回表土。肥料的使用应符合NY/T 496的要求。</w:t>
      </w:r>
    </w:p>
    <w:p w:rsidR="00422C5C" w:rsidRDefault="00422C5C" w:rsidP="00422C5C">
      <w:pPr>
        <w:pStyle w:val="affd"/>
        <w:spacing w:before="120" w:after="120"/>
      </w:pPr>
      <w:r>
        <w:rPr>
          <w:rFonts w:hint="eastAsia"/>
        </w:rPr>
        <w:t>定植技术</w:t>
      </w:r>
    </w:p>
    <w:p w:rsidR="00422C5C" w:rsidRDefault="00422C5C" w:rsidP="00422C5C">
      <w:pPr>
        <w:pStyle w:val="affffffffa"/>
      </w:pPr>
      <w:r>
        <w:rPr>
          <w:rFonts w:hint="eastAsia"/>
        </w:rPr>
        <w:t>在春季土层10</w:t>
      </w:r>
      <w:r w:rsidRPr="0054108C">
        <w:rPr>
          <w:rFonts w:hint="eastAsia"/>
          <w:vertAlign w:val="superscript"/>
        </w:rPr>
        <w:t xml:space="preserve"> </w:t>
      </w:r>
      <w:r>
        <w:rPr>
          <w:rFonts w:hint="eastAsia"/>
        </w:rPr>
        <w:t>cm处土壤温度稳定在10</w:t>
      </w:r>
      <w:r w:rsidRPr="0054108C">
        <w:rPr>
          <w:vertAlign w:val="superscript"/>
        </w:rPr>
        <w:t xml:space="preserve"> </w:t>
      </w:r>
      <w:r>
        <w:rPr>
          <w:rFonts w:hint="eastAsia"/>
        </w:rPr>
        <w:t>℃以上后，可进行定植。种植前将根系剪短为</w:t>
      </w:r>
      <w:r>
        <w:rPr>
          <w:rFonts w:hAnsi="宋体" w:cs="宋体" w:hint="eastAsia"/>
          <w:color w:val="000000"/>
          <w:szCs w:val="21"/>
        </w:rPr>
        <w:t>14</w:t>
      </w:r>
      <w:r>
        <w:rPr>
          <w:rFonts w:hint="eastAsia"/>
          <w:vertAlign w:val="superscript"/>
        </w:rPr>
        <w:t xml:space="preserve"> </w:t>
      </w:r>
      <w:r>
        <w:rPr>
          <w:rFonts w:hAnsi="宋体" w:cs="宋体" w:hint="eastAsia"/>
          <w:color w:val="000000"/>
          <w:szCs w:val="21"/>
        </w:rPr>
        <w:t>cm～16</w:t>
      </w:r>
      <w:r>
        <w:rPr>
          <w:rFonts w:hint="eastAsia"/>
          <w:vertAlign w:val="superscript"/>
        </w:rPr>
        <w:t xml:space="preserve"> </w:t>
      </w:r>
      <w:r>
        <w:rPr>
          <w:rFonts w:hAnsi="宋体" w:cs="宋体" w:hint="eastAsia"/>
          <w:color w:val="000000"/>
          <w:szCs w:val="21"/>
        </w:rPr>
        <w:t>cm</w:t>
      </w:r>
      <w:r>
        <w:rPr>
          <w:rFonts w:hint="eastAsia"/>
        </w:rPr>
        <w:t>，上部留2～3个芽。定植前可用70％甲基硫菌灵可湿性粉剂700倍液和适量黄泥搅拌均匀浸泡根系1</w:t>
      </w:r>
      <w:r w:rsidRPr="0054108C">
        <w:rPr>
          <w:rFonts w:hint="eastAsia"/>
          <w:vertAlign w:val="superscript"/>
        </w:rPr>
        <w:t xml:space="preserve"> </w:t>
      </w:r>
      <w:r>
        <w:rPr>
          <w:rFonts w:hint="eastAsia"/>
        </w:rPr>
        <w:t>h，再将苗木按照设计的株行距摆放。</w:t>
      </w:r>
    </w:p>
    <w:p w:rsidR="00422C5C" w:rsidRDefault="00422C5C" w:rsidP="00422C5C">
      <w:pPr>
        <w:pStyle w:val="affffffffa"/>
      </w:pPr>
      <w:r>
        <w:rPr>
          <w:rFonts w:hint="eastAsia"/>
        </w:rPr>
        <w:t>定植时将苗木的根系在定值沟土壤中分布均匀，用泥土将定植沟填平，压实，淋湿定根水，待水渗下后，覆一层土。若为嫁接苗，嫁接口应露出地面5</w:t>
      </w:r>
      <w:r w:rsidRPr="0054108C">
        <w:rPr>
          <w:vertAlign w:val="superscript"/>
        </w:rPr>
        <w:t xml:space="preserve"> </w:t>
      </w:r>
      <w:r>
        <w:rPr>
          <w:rFonts w:hint="eastAsia"/>
        </w:rPr>
        <w:t>cm～10</w:t>
      </w:r>
      <w:r w:rsidRPr="0054108C">
        <w:rPr>
          <w:rFonts w:hint="eastAsia"/>
          <w:vertAlign w:val="superscript"/>
        </w:rPr>
        <w:t xml:space="preserve"> </w:t>
      </w:r>
      <w:r>
        <w:rPr>
          <w:rFonts w:hint="eastAsia"/>
        </w:rPr>
        <w:t xml:space="preserve">cm。 </w:t>
      </w:r>
    </w:p>
    <w:p w:rsidR="00422C5C" w:rsidRDefault="00422C5C" w:rsidP="00422C5C">
      <w:pPr>
        <w:pStyle w:val="affc"/>
        <w:spacing w:before="240" w:after="240"/>
      </w:pPr>
      <w:r>
        <w:rPr>
          <w:rFonts w:hint="eastAsia"/>
        </w:rPr>
        <w:t>土肥水管理</w:t>
      </w:r>
    </w:p>
    <w:p w:rsidR="00422C5C" w:rsidRDefault="00422C5C" w:rsidP="00422C5C">
      <w:pPr>
        <w:pStyle w:val="affd"/>
        <w:spacing w:before="120" w:after="120"/>
      </w:pPr>
      <w:r>
        <w:rPr>
          <w:rFonts w:hint="eastAsia"/>
        </w:rPr>
        <w:t>中耕除草</w:t>
      </w:r>
    </w:p>
    <w:p w:rsidR="00422C5C" w:rsidRDefault="00422C5C" w:rsidP="00422C5C">
      <w:pPr>
        <w:pStyle w:val="affff6"/>
        <w:ind w:firstLine="420"/>
      </w:pPr>
      <w:r>
        <w:rPr>
          <w:rFonts w:hint="eastAsia"/>
        </w:rPr>
        <w:t>根据土壤板结情况对园中板结的地块进行松土，深度宜为15</w:t>
      </w:r>
      <w:r w:rsidRPr="00D60496">
        <w:rPr>
          <w:rFonts w:hint="eastAsia"/>
          <w:vertAlign w:val="superscript"/>
        </w:rPr>
        <w:t xml:space="preserve"> </w:t>
      </w:r>
      <w:r>
        <w:rPr>
          <w:rFonts w:hint="eastAsia"/>
        </w:rPr>
        <w:t>cm，保持土壤疏松。根据杂草生长情况及时安排除草或用割草机在杂草还未木质化前割除，不应使用除草剂。</w:t>
      </w:r>
    </w:p>
    <w:p w:rsidR="00422C5C" w:rsidRDefault="00422C5C" w:rsidP="00422C5C">
      <w:pPr>
        <w:pStyle w:val="affd"/>
        <w:spacing w:before="120" w:after="120"/>
      </w:pPr>
      <w:r>
        <w:rPr>
          <w:rFonts w:hint="eastAsia"/>
        </w:rPr>
        <w:t>施肥管理</w:t>
      </w:r>
    </w:p>
    <w:p w:rsidR="00422C5C" w:rsidRDefault="00422C5C" w:rsidP="00422C5C">
      <w:pPr>
        <w:pStyle w:val="affe"/>
        <w:spacing w:before="120" w:after="120"/>
      </w:pPr>
      <w:r>
        <w:rPr>
          <w:rFonts w:hint="eastAsia"/>
        </w:rPr>
        <w:t>施肥原则</w:t>
      </w:r>
    </w:p>
    <w:p w:rsidR="00422C5C" w:rsidRDefault="00422C5C" w:rsidP="00422C5C">
      <w:pPr>
        <w:pStyle w:val="affff6"/>
        <w:ind w:firstLine="420"/>
        <w:rPr>
          <w:rFonts w:hint="eastAsia"/>
        </w:rPr>
      </w:pPr>
      <w:r>
        <w:rPr>
          <w:rFonts w:hint="eastAsia"/>
        </w:rPr>
        <w:t>按照NY/T 496的规定执行。以有机肥为主，化肥为辅。</w:t>
      </w:r>
    </w:p>
    <w:p w:rsidR="00051C87" w:rsidRDefault="00051C87" w:rsidP="00422C5C">
      <w:pPr>
        <w:pStyle w:val="affff6"/>
        <w:ind w:firstLine="420"/>
        <w:rPr>
          <w:rFonts w:hint="eastAsia"/>
        </w:rPr>
      </w:pPr>
    </w:p>
    <w:p w:rsidR="00051C87" w:rsidRDefault="00051C87" w:rsidP="00422C5C">
      <w:pPr>
        <w:pStyle w:val="affff6"/>
        <w:ind w:firstLine="420"/>
        <w:rPr>
          <w:rFonts w:hint="eastAsia"/>
        </w:rPr>
      </w:pPr>
    </w:p>
    <w:p w:rsidR="00051C87" w:rsidRDefault="00051C87" w:rsidP="00422C5C">
      <w:pPr>
        <w:pStyle w:val="affff6"/>
        <w:ind w:firstLine="420"/>
      </w:pPr>
    </w:p>
    <w:p w:rsidR="00CA5342" w:rsidRDefault="00CA5342" w:rsidP="00CA5342">
      <w:pPr>
        <w:pStyle w:val="affe"/>
        <w:spacing w:before="120" w:after="120"/>
      </w:pPr>
      <w:r>
        <w:rPr>
          <w:rFonts w:hint="eastAsia"/>
        </w:rPr>
        <w:lastRenderedPageBreak/>
        <w:t>幼龄树施肥</w:t>
      </w:r>
    </w:p>
    <w:p w:rsidR="0063650B" w:rsidRDefault="0063650B" w:rsidP="0063650B">
      <w:pPr>
        <w:pStyle w:val="affffffff9"/>
      </w:pPr>
      <w:r>
        <w:rPr>
          <w:rFonts w:hAnsi="宋体" w:hint="eastAsia"/>
        </w:rPr>
        <w:t>幼苗长出</w:t>
      </w:r>
      <w:r>
        <w:rPr>
          <w:rFonts w:hint="eastAsia"/>
        </w:rPr>
        <w:t>3～4片叶时，进行追肥。前期以氮肥为主，同时氮、磷、钾肥兼施，可用0.2％尿素+0.1％～0.2％复合肥（15-15-15）淋施，每隔5</w:t>
      </w:r>
      <w:r>
        <w:rPr>
          <w:rFonts w:hint="eastAsia"/>
          <w:vertAlign w:val="superscript"/>
        </w:rPr>
        <w:t xml:space="preserve"> </w:t>
      </w:r>
      <w:r>
        <w:rPr>
          <w:rFonts w:hint="eastAsia"/>
        </w:rPr>
        <w:t>d</w:t>
      </w:r>
      <w:r>
        <w:rPr>
          <w:rFonts w:hAnsi="宋体" w:hint="eastAsia"/>
        </w:rPr>
        <w:t>～</w:t>
      </w:r>
      <w:r>
        <w:rPr>
          <w:rFonts w:hint="eastAsia"/>
        </w:rPr>
        <w:t>7</w:t>
      </w:r>
      <w:r>
        <w:rPr>
          <w:rFonts w:hint="eastAsia"/>
          <w:vertAlign w:val="superscript"/>
        </w:rPr>
        <w:t xml:space="preserve"> </w:t>
      </w:r>
      <w:r>
        <w:rPr>
          <w:rFonts w:hAnsi="宋体" w:hint="eastAsia"/>
        </w:rPr>
        <w:t>d追施1次，前</w:t>
      </w:r>
      <w:r>
        <w:rPr>
          <w:rFonts w:hint="eastAsia"/>
        </w:rPr>
        <w:t>3～4</w:t>
      </w:r>
      <w:r>
        <w:rPr>
          <w:rFonts w:hAnsi="宋体" w:hint="eastAsia"/>
        </w:rPr>
        <w:t>次每株淋施</w:t>
      </w:r>
      <w:r>
        <w:rPr>
          <w:rFonts w:hint="eastAsia"/>
        </w:rPr>
        <w:t>2</w:t>
      </w:r>
      <w:r>
        <w:rPr>
          <w:rFonts w:hint="eastAsia"/>
          <w:vertAlign w:val="superscript"/>
        </w:rPr>
        <w:t xml:space="preserve"> </w:t>
      </w:r>
      <w:r>
        <w:rPr>
          <w:rFonts w:hint="eastAsia"/>
        </w:rPr>
        <w:t>L～4</w:t>
      </w:r>
      <w:r>
        <w:rPr>
          <w:rFonts w:hint="eastAsia"/>
          <w:vertAlign w:val="superscript"/>
        </w:rPr>
        <w:t xml:space="preserve"> </w:t>
      </w:r>
      <w:r>
        <w:rPr>
          <w:rFonts w:hint="eastAsia"/>
        </w:rPr>
        <w:t>L，此后每株淋施5</w:t>
      </w:r>
      <w:r>
        <w:rPr>
          <w:rFonts w:hint="eastAsia"/>
          <w:vertAlign w:val="superscript"/>
        </w:rPr>
        <w:t xml:space="preserve"> </w:t>
      </w:r>
      <w:r>
        <w:rPr>
          <w:rFonts w:hint="eastAsia"/>
        </w:rPr>
        <w:t>L～10</w:t>
      </w:r>
      <w:r>
        <w:rPr>
          <w:rFonts w:hint="eastAsia"/>
          <w:vertAlign w:val="superscript"/>
        </w:rPr>
        <w:t xml:space="preserve"> </w:t>
      </w:r>
      <w:r>
        <w:rPr>
          <w:rFonts w:hAnsi="宋体" w:hint="eastAsia"/>
        </w:rPr>
        <w:t>L。结合除草和灌水，追肥直至</w:t>
      </w:r>
      <w:r>
        <w:rPr>
          <w:rFonts w:hint="eastAsia"/>
        </w:rPr>
        <w:t>7月下旬，树体已成形为止。</w:t>
      </w:r>
    </w:p>
    <w:p w:rsidR="0063650B" w:rsidRDefault="0063650B" w:rsidP="0063650B">
      <w:pPr>
        <w:pStyle w:val="affffffff9"/>
      </w:pPr>
      <w:r>
        <w:rPr>
          <w:rFonts w:hint="eastAsia"/>
        </w:rPr>
        <w:t>8～9月树体成形后，以磷、钾肥为主，可用0.2％～0.3％磷酸二氢钾淋施或喷施3～4次。</w:t>
      </w:r>
    </w:p>
    <w:p w:rsidR="00CA5342" w:rsidRDefault="00CA5342" w:rsidP="00CA5342">
      <w:pPr>
        <w:pStyle w:val="affe"/>
        <w:spacing w:before="120" w:after="120"/>
      </w:pPr>
      <w:r>
        <w:rPr>
          <w:rFonts w:hint="eastAsia"/>
        </w:rPr>
        <w:t>结果树施肥</w:t>
      </w:r>
    </w:p>
    <w:p w:rsidR="00422C5C" w:rsidRDefault="00422C5C" w:rsidP="00CA5342">
      <w:pPr>
        <w:pStyle w:val="afff"/>
        <w:spacing w:before="120" w:after="120"/>
      </w:pPr>
      <w:r>
        <w:rPr>
          <w:rFonts w:hint="eastAsia"/>
        </w:rPr>
        <w:t>基肥</w:t>
      </w:r>
    </w:p>
    <w:p w:rsidR="00422C5C" w:rsidRDefault="00422C5C" w:rsidP="00CA5342">
      <w:pPr>
        <w:pStyle w:val="affff6"/>
        <w:ind w:firstLine="420"/>
      </w:pPr>
      <w:r>
        <w:rPr>
          <w:rFonts w:hint="eastAsia"/>
        </w:rPr>
        <w:t>修剪前20</w:t>
      </w:r>
      <w:r w:rsidRPr="004B3D30">
        <w:rPr>
          <w:vertAlign w:val="superscript"/>
        </w:rPr>
        <w:t xml:space="preserve"> </w:t>
      </w:r>
      <w:r>
        <w:rPr>
          <w:rFonts w:hint="eastAsia"/>
        </w:rPr>
        <w:t>d～30</w:t>
      </w:r>
      <w:r w:rsidRPr="004B3D30">
        <w:rPr>
          <w:vertAlign w:val="superscript"/>
        </w:rPr>
        <w:t xml:space="preserve"> </w:t>
      </w:r>
      <w:r>
        <w:rPr>
          <w:rFonts w:hint="eastAsia"/>
        </w:rPr>
        <w:t>d，开沟条施或浅耕施肥，离主干30</w:t>
      </w:r>
      <w:r w:rsidRPr="0054108C">
        <w:rPr>
          <w:rFonts w:hint="eastAsia"/>
          <w:vertAlign w:val="superscript"/>
        </w:rPr>
        <w:t xml:space="preserve"> </w:t>
      </w:r>
      <w:r>
        <w:rPr>
          <w:rFonts w:hint="eastAsia"/>
        </w:rPr>
        <w:t>cm～40</w:t>
      </w:r>
      <w:r w:rsidRPr="0054108C">
        <w:rPr>
          <w:rFonts w:hint="eastAsia"/>
          <w:vertAlign w:val="superscript"/>
        </w:rPr>
        <w:t xml:space="preserve"> </w:t>
      </w:r>
      <w:r>
        <w:rPr>
          <w:rFonts w:hint="eastAsia"/>
        </w:rPr>
        <w:t>cm处开沟，深度30</w:t>
      </w:r>
      <w:r w:rsidRPr="0054108C">
        <w:rPr>
          <w:vertAlign w:val="superscript"/>
        </w:rPr>
        <w:t xml:space="preserve"> </w:t>
      </w:r>
      <w:r>
        <w:rPr>
          <w:rFonts w:hint="eastAsia"/>
        </w:rPr>
        <w:t>cm～40</w:t>
      </w:r>
      <w:r w:rsidRPr="0054108C">
        <w:rPr>
          <w:vertAlign w:val="superscript"/>
        </w:rPr>
        <w:t xml:space="preserve"> </w:t>
      </w:r>
      <w:r>
        <w:rPr>
          <w:rFonts w:hint="eastAsia"/>
        </w:rPr>
        <w:t>cm。每667</w:t>
      </w:r>
      <w:r w:rsidRPr="0054108C">
        <w:rPr>
          <w:rFonts w:hint="eastAsia"/>
          <w:vertAlign w:val="superscript"/>
        </w:rPr>
        <w:t xml:space="preserve"> </w:t>
      </w:r>
      <w:r>
        <w:rPr>
          <w:rFonts w:hint="eastAsia"/>
        </w:rPr>
        <w:t>m</w:t>
      </w:r>
      <w:r>
        <w:rPr>
          <w:rFonts w:hint="eastAsia"/>
          <w:vertAlign w:val="superscript"/>
        </w:rPr>
        <w:t>2</w:t>
      </w:r>
      <w:r>
        <w:rPr>
          <w:rFonts w:hint="eastAsia"/>
        </w:rPr>
        <w:t>沟施腐熟农家肥1</w:t>
      </w:r>
      <w:r w:rsidRPr="0054108C">
        <w:rPr>
          <w:vertAlign w:val="superscript"/>
        </w:rPr>
        <w:t xml:space="preserve"> </w:t>
      </w:r>
      <w:r>
        <w:rPr>
          <w:rFonts w:hint="eastAsia"/>
        </w:rPr>
        <w:t>500</w:t>
      </w:r>
      <w:r w:rsidRPr="0054108C">
        <w:rPr>
          <w:rFonts w:hint="eastAsia"/>
          <w:vertAlign w:val="superscript"/>
        </w:rPr>
        <w:t xml:space="preserve"> </w:t>
      </w:r>
      <w:r>
        <w:rPr>
          <w:rFonts w:hint="eastAsia"/>
        </w:rPr>
        <w:t>kg～2</w:t>
      </w:r>
      <w:r w:rsidRPr="0054108C">
        <w:rPr>
          <w:vertAlign w:val="superscript"/>
        </w:rPr>
        <w:t xml:space="preserve"> </w:t>
      </w:r>
      <w:r>
        <w:rPr>
          <w:rFonts w:hint="eastAsia"/>
        </w:rPr>
        <w:t>500</w:t>
      </w:r>
      <w:r w:rsidRPr="0054108C">
        <w:rPr>
          <w:rFonts w:hint="eastAsia"/>
          <w:vertAlign w:val="superscript"/>
        </w:rPr>
        <w:t xml:space="preserve"> </w:t>
      </w:r>
      <w:r>
        <w:rPr>
          <w:rFonts w:hint="eastAsia"/>
        </w:rPr>
        <w:t>kg，生物有机肥150</w:t>
      </w:r>
      <w:r w:rsidRPr="0054108C">
        <w:rPr>
          <w:rFonts w:hint="eastAsia"/>
          <w:vertAlign w:val="superscript"/>
        </w:rPr>
        <w:t xml:space="preserve"> </w:t>
      </w:r>
      <w:r>
        <w:rPr>
          <w:rFonts w:hint="eastAsia"/>
        </w:rPr>
        <w:t>kg～300</w:t>
      </w:r>
      <w:r w:rsidRPr="0054108C">
        <w:rPr>
          <w:rFonts w:hint="eastAsia"/>
          <w:vertAlign w:val="superscript"/>
        </w:rPr>
        <w:t xml:space="preserve"> </w:t>
      </w:r>
      <w:r>
        <w:rPr>
          <w:rFonts w:hint="eastAsia"/>
        </w:rPr>
        <w:t>kg，过磷酸钙50</w:t>
      </w:r>
      <w:r w:rsidRPr="0054108C">
        <w:rPr>
          <w:rFonts w:hint="eastAsia"/>
          <w:vertAlign w:val="superscript"/>
        </w:rPr>
        <w:t xml:space="preserve"> </w:t>
      </w:r>
      <w:r>
        <w:rPr>
          <w:rFonts w:hint="eastAsia"/>
        </w:rPr>
        <w:t>kg。</w:t>
      </w:r>
    </w:p>
    <w:p w:rsidR="00422C5C" w:rsidRDefault="00422C5C" w:rsidP="00CA5342">
      <w:pPr>
        <w:pStyle w:val="afff"/>
        <w:spacing w:before="120" w:after="120"/>
        <w:rPr>
          <w:rFonts w:ascii="PMingLiU" w:hAnsi="PMingLiU"/>
        </w:rPr>
      </w:pPr>
      <w:r>
        <w:rPr>
          <w:rFonts w:hint="eastAsia"/>
        </w:rPr>
        <w:t>追肥</w:t>
      </w:r>
    </w:p>
    <w:p w:rsidR="0063650B" w:rsidRPr="002A6751" w:rsidRDefault="0063650B" w:rsidP="0063650B">
      <w:pPr>
        <w:pStyle w:val="affffffffc"/>
      </w:pPr>
      <w:r>
        <w:rPr>
          <w:rFonts w:hint="eastAsia"/>
        </w:rPr>
        <w:t>追肥次数</w:t>
      </w:r>
      <w:r w:rsidRPr="002A6751">
        <w:rPr>
          <w:rFonts w:hint="eastAsia"/>
        </w:rPr>
        <w:t>及用量应</w:t>
      </w:r>
      <w:r>
        <w:rPr>
          <w:rFonts w:hint="eastAsia"/>
        </w:rPr>
        <w:t>根据枝条生长</w:t>
      </w:r>
      <w:r w:rsidRPr="002A6751">
        <w:rPr>
          <w:rFonts w:hint="eastAsia"/>
        </w:rPr>
        <w:t>状况而</w:t>
      </w:r>
      <w:r>
        <w:rPr>
          <w:rFonts w:hint="eastAsia"/>
        </w:rPr>
        <w:t>定，第一次在谢花后坐稳果时</w:t>
      </w:r>
      <w:r w:rsidRPr="002A6751">
        <w:rPr>
          <w:rFonts w:hint="eastAsia"/>
        </w:rPr>
        <w:t>追肥，以高氮肥为主，每667</w:t>
      </w:r>
      <w:r w:rsidRPr="002A6751">
        <w:rPr>
          <w:rFonts w:hint="eastAsia"/>
          <w:vertAlign w:val="superscript"/>
        </w:rPr>
        <w:t xml:space="preserve"> </w:t>
      </w:r>
      <w:r w:rsidRPr="002A6751">
        <w:rPr>
          <w:rFonts w:hint="eastAsia"/>
        </w:rPr>
        <w:t>m</w:t>
      </w:r>
      <w:r w:rsidRPr="002A6751">
        <w:rPr>
          <w:rFonts w:hint="eastAsia"/>
          <w:vertAlign w:val="superscript"/>
        </w:rPr>
        <w:t>2</w:t>
      </w:r>
      <w:r w:rsidRPr="002A6751">
        <w:rPr>
          <w:rFonts w:hint="eastAsia"/>
        </w:rPr>
        <w:t>可撒施复合肥（30-10-10）10</w:t>
      </w:r>
      <w:r w:rsidRPr="002A6751">
        <w:rPr>
          <w:rFonts w:hint="eastAsia"/>
          <w:vertAlign w:val="superscript"/>
        </w:rPr>
        <w:t xml:space="preserve"> </w:t>
      </w:r>
      <w:r w:rsidRPr="002A6751">
        <w:rPr>
          <w:rFonts w:hint="eastAsia"/>
        </w:rPr>
        <w:t>kg～15</w:t>
      </w:r>
      <w:r w:rsidRPr="002A6751">
        <w:rPr>
          <w:rFonts w:hint="eastAsia"/>
          <w:vertAlign w:val="superscript"/>
        </w:rPr>
        <w:t xml:space="preserve"> </w:t>
      </w:r>
      <w:r w:rsidRPr="002A6751">
        <w:rPr>
          <w:rFonts w:hint="eastAsia"/>
        </w:rPr>
        <w:t>kg或其它氮肥（尿素、硝酸钙）5</w:t>
      </w:r>
      <w:r w:rsidRPr="002A6751">
        <w:rPr>
          <w:rFonts w:hint="eastAsia"/>
          <w:vertAlign w:val="superscript"/>
        </w:rPr>
        <w:t xml:space="preserve"> </w:t>
      </w:r>
      <w:r w:rsidRPr="002A6751">
        <w:rPr>
          <w:rFonts w:hint="eastAsia"/>
        </w:rPr>
        <w:t>kg～10</w:t>
      </w:r>
      <w:r w:rsidRPr="002A6751">
        <w:rPr>
          <w:rFonts w:hint="eastAsia"/>
          <w:vertAlign w:val="superscript"/>
        </w:rPr>
        <w:t xml:space="preserve"> </w:t>
      </w:r>
      <w:r w:rsidRPr="002A6751">
        <w:rPr>
          <w:rFonts w:hint="eastAsia"/>
        </w:rPr>
        <w:t>kg</w:t>
      </w:r>
      <w:r>
        <w:rPr>
          <w:rFonts w:hint="eastAsia"/>
        </w:rPr>
        <w:t>，并</w:t>
      </w:r>
      <w:r w:rsidRPr="002A6751">
        <w:rPr>
          <w:rFonts w:hint="eastAsia"/>
        </w:rPr>
        <w:t>喷施叶面肥（30-10-10）1～2次。</w:t>
      </w:r>
    </w:p>
    <w:p w:rsidR="0063650B" w:rsidRPr="002A6751" w:rsidRDefault="0063650B" w:rsidP="0063650B">
      <w:pPr>
        <w:pStyle w:val="affffffffc"/>
      </w:pPr>
      <w:r w:rsidRPr="002A6751">
        <w:rPr>
          <w:rFonts w:hint="eastAsia"/>
        </w:rPr>
        <w:t>谢花后20</w:t>
      </w:r>
      <w:r w:rsidRPr="002A6751">
        <w:rPr>
          <w:rFonts w:hint="eastAsia"/>
          <w:vertAlign w:val="superscript"/>
        </w:rPr>
        <w:t xml:space="preserve"> </w:t>
      </w:r>
      <w:r w:rsidRPr="002A6751">
        <w:rPr>
          <w:rFonts w:hint="eastAsia"/>
        </w:rPr>
        <w:t>d，枝条长度</w:t>
      </w:r>
      <w:r>
        <w:rPr>
          <w:rFonts w:hAnsi="宋体" w:hint="eastAsia"/>
        </w:rPr>
        <w:t>＜</w:t>
      </w:r>
      <w:r w:rsidRPr="002A6751">
        <w:rPr>
          <w:rFonts w:hint="eastAsia"/>
        </w:rPr>
        <w:t>120</w:t>
      </w:r>
      <w:r w:rsidRPr="002A6751">
        <w:rPr>
          <w:rFonts w:hint="eastAsia"/>
          <w:vertAlign w:val="superscript"/>
        </w:rPr>
        <w:t xml:space="preserve"> </w:t>
      </w:r>
      <w:r w:rsidRPr="002A6751">
        <w:rPr>
          <w:rFonts w:hint="eastAsia"/>
        </w:rPr>
        <w:t>cm，叶片</w:t>
      </w:r>
      <w:r>
        <w:rPr>
          <w:rFonts w:hAnsi="宋体" w:hint="eastAsia"/>
        </w:rPr>
        <w:t>＜</w:t>
      </w:r>
      <w:r w:rsidRPr="002A6751">
        <w:rPr>
          <w:rFonts w:hint="eastAsia"/>
        </w:rPr>
        <w:t>18片可再施一次氮肥，每667</w:t>
      </w:r>
      <w:r w:rsidRPr="002A6751">
        <w:rPr>
          <w:rFonts w:hint="eastAsia"/>
          <w:vertAlign w:val="superscript"/>
        </w:rPr>
        <w:t xml:space="preserve"> </w:t>
      </w:r>
      <w:r w:rsidRPr="002A6751">
        <w:rPr>
          <w:rFonts w:hint="eastAsia"/>
        </w:rPr>
        <w:t>m</w:t>
      </w:r>
      <w:r w:rsidRPr="002A6751">
        <w:rPr>
          <w:rFonts w:hint="eastAsia"/>
          <w:vertAlign w:val="superscript"/>
        </w:rPr>
        <w:t>2</w:t>
      </w:r>
      <w:r>
        <w:rPr>
          <w:rFonts w:hint="eastAsia"/>
        </w:rPr>
        <w:t>施用</w:t>
      </w:r>
      <w:r w:rsidRPr="002A6751">
        <w:rPr>
          <w:rFonts w:hint="eastAsia"/>
        </w:rPr>
        <w:t>复合肥（30-10-10）5</w:t>
      </w:r>
      <w:r w:rsidRPr="002A6751">
        <w:rPr>
          <w:rFonts w:hint="eastAsia"/>
          <w:vertAlign w:val="superscript"/>
        </w:rPr>
        <w:t xml:space="preserve"> </w:t>
      </w:r>
      <w:r w:rsidRPr="002A6751">
        <w:rPr>
          <w:rFonts w:hint="eastAsia"/>
        </w:rPr>
        <w:t>kg～10</w:t>
      </w:r>
      <w:r w:rsidRPr="002A6751">
        <w:rPr>
          <w:rFonts w:hint="eastAsia"/>
          <w:vertAlign w:val="superscript"/>
        </w:rPr>
        <w:t xml:space="preserve"> </w:t>
      </w:r>
      <w:r w:rsidRPr="002A6751">
        <w:rPr>
          <w:rFonts w:hint="eastAsia"/>
        </w:rPr>
        <w:t>kg或其他氮肥（尿素、硝酸钙）2.5</w:t>
      </w:r>
      <w:r w:rsidRPr="002A6751">
        <w:rPr>
          <w:rFonts w:hint="eastAsia"/>
          <w:vertAlign w:val="superscript"/>
        </w:rPr>
        <w:t xml:space="preserve"> </w:t>
      </w:r>
      <w:r w:rsidRPr="002A6751">
        <w:rPr>
          <w:rFonts w:hint="eastAsia"/>
        </w:rPr>
        <w:t>kg～5</w:t>
      </w:r>
      <w:r w:rsidRPr="002A6751">
        <w:rPr>
          <w:rFonts w:hint="eastAsia"/>
          <w:vertAlign w:val="superscript"/>
        </w:rPr>
        <w:t xml:space="preserve"> </w:t>
      </w:r>
      <w:r w:rsidRPr="002A6751">
        <w:rPr>
          <w:rFonts w:hint="eastAsia"/>
        </w:rPr>
        <w:t>kg。若谢花后20</w:t>
      </w:r>
      <w:r w:rsidRPr="002A6751">
        <w:rPr>
          <w:rFonts w:hint="eastAsia"/>
          <w:vertAlign w:val="superscript"/>
        </w:rPr>
        <w:t xml:space="preserve"> </w:t>
      </w:r>
      <w:r w:rsidRPr="002A6751">
        <w:rPr>
          <w:rFonts w:hint="eastAsia"/>
        </w:rPr>
        <w:t>d，枝条长度</w:t>
      </w:r>
      <w:r>
        <w:rPr>
          <w:rFonts w:hAnsi="宋体" w:hint="eastAsia"/>
        </w:rPr>
        <w:t>≥</w:t>
      </w:r>
      <w:r w:rsidRPr="002A6751">
        <w:rPr>
          <w:rFonts w:hint="eastAsia"/>
        </w:rPr>
        <w:t>120</w:t>
      </w:r>
      <w:r w:rsidRPr="002A6751">
        <w:rPr>
          <w:rFonts w:hint="eastAsia"/>
          <w:vertAlign w:val="superscript"/>
        </w:rPr>
        <w:t xml:space="preserve"> </w:t>
      </w:r>
      <w:r w:rsidRPr="002A6751">
        <w:rPr>
          <w:rFonts w:hint="eastAsia"/>
        </w:rPr>
        <w:t>cm，叶片18～20片时，可叶面喷施</w:t>
      </w:r>
      <w:r w:rsidRPr="002A6751">
        <w:t>0.2</w:t>
      </w:r>
      <w:r w:rsidRPr="002A6751">
        <w:rPr>
          <w:rFonts w:hint="eastAsia"/>
        </w:rPr>
        <w:t>％～</w:t>
      </w:r>
      <w:r w:rsidRPr="002A6751">
        <w:t>0.5</w:t>
      </w:r>
      <w:r w:rsidRPr="002A6751">
        <w:rPr>
          <w:rFonts w:hint="eastAsia"/>
        </w:rPr>
        <w:t>％磷酸二氢钾和有机钙、镁等中微量元素叶面肥1～2</w:t>
      </w:r>
      <w:r>
        <w:rPr>
          <w:rFonts w:hint="eastAsia"/>
        </w:rPr>
        <w:t>次</w:t>
      </w:r>
      <w:r w:rsidRPr="002A6751">
        <w:rPr>
          <w:rFonts w:hint="eastAsia"/>
        </w:rPr>
        <w:t>。</w:t>
      </w:r>
    </w:p>
    <w:p w:rsidR="0063650B" w:rsidRPr="002A6751" w:rsidRDefault="0063650B" w:rsidP="0063650B">
      <w:pPr>
        <w:pStyle w:val="affffffffc"/>
      </w:pPr>
      <w:r w:rsidRPr="002A6751">
        <w:rPr>
          <w:rFonts w:hint="eastAsia"/>
        </w:rPr>
        <w:t>果实膨大期气温</w:t>
      </w:r>
      <w:r>
        <w:rPr>
          <w:rFonts w:hAnsi="宋体" w:hint="eastAsia"/>
        </w:rPr>
        <w:t>＜</w:t>
      </w:r>
      <w:r w:rsidRPr="002A6751">
        <w:rPr>
          <w:rFonts w:hint="eastAsia"/>
        </w:rPr>
        <w:t>20</w:t>
      </w:r>
      <w:r w:rsidRPr="002A6751">
        <w:rPr>
          <w:rFonts w:hint="eastAsia"/>
          <w:vertAlign w:val="superscript"/>
        </w:rPr>
        <w:t xml:space="preserve"> </w:t>
      </w:r>
      <w:r w:rsidRPr="002A6751">
        <w:rPr>
          <w:rFonts w:hint="eastAsia"/>
        </w:rPr>
        <w:t>℃时，可叶面喷施含生物纳米硒的复合微生物肥料和有机水溶性肥料</w:t>
      </w:r>
      <w:r>
        <w:rPr>
          <w:rFonts w:hint="eastAsia"/>
        </w:rPr>
        <w:t>1</w:t>
      </w:r>
      <w:r w:rsidRPr="002A6751">
        <w:rPr>
          <w:rFonts w:hint="eastAsia"/>
          <w:vertAlign w:val="superscript"/>
        </w:rPr>
        <w:t xml:space="preserve"> </w:t>
      </w:r>
      <w:r>
        <w:rPr>
          <w:rFonts w:hint="eastAsia"/>
        </w:rPr>
        <w:t>000倍</w:t>
      </w:r>
      <w:r w:rsidRPr="002A6751">
        <w:rPr>
          <w:rFonts w:hint="eastAsia"/>
        </w:rPr>
        <w:t>，</w:t>
      </w:r>
      <w:r>
        <w:rPr>
          <w:rFonts w:hint="eastAsia"/>
        </w:rPr>
        <w:t>每</w:t>
      </w:r>
      <w:r w:rsidRPr="002A6751">
        <w:rPr>
          <w:rFonts w:hint="eastAsia"/>
        </w:rPr>
        <w:t>10</w:t>
      </w:r>
      <w:r w:rsidRPr="002A6751">
        <w:rPr>
          <w:rFonts w:hint="eastAsia"/>
          <w:vertAlign w:val="superscript"/>
        </w:rPr>
        <w:t xml:space="preserve"> </w:t>
      </w:r>
      <w:r w:rsidRPr="002A6751">
        <w:rPr>
          <w:rFonts w:hint="eastAsia"/>
        </w:rPr>
        <w:t>d～15</w:t>
      </w:r>
      <w:r w:rsidRPr="002A6751">
        <w:rPr>
          <w:rFonts w:hint="eastAsia"/>
          <w:vertAlign w:val="superscript"/>
        </w:rPr>
        <w:t xml:space="preserve"> </w:t>
      </w:r>
      <w:r w:rsidRPr="002A6751">
        <w:rPr>
          <w:rFonts w:hint="eastAsia"/>
        </w:rPr>
        <w:t>d喷施1次，连续喷施3次，或用有机水溶肥500倍+水溶性</w:t>
      </w:r>
      <w:r>
        <w:rPr>
          <w:rFonts w:hint="eastAsia"/>
        </w:rPr>
        <w:t>复合肥</w:t>
      </w:r>
      <w:r w:rsidRPr="002A6751">
        <w:rPr>
          <w:rFonts w:hint="eastAsia"/>
        </w:rPr>
        <w:t>（6-2-2.5）</w:t>
      </w:r>
      <w:r>
        <w:rPr>
          <w:rFonts w:hint="eastAsia"/>
        </w:rPr>
        <w:t xml:space="preserve">        </w:t>
      </w:r>
      <w:r w:rsidRPr="002A6751">
        <w:rPr>
          <w:rFonts w:hint="eastAsia"/>
        </w:rPr>
        <w:t>1</w:t>
      </w:r>
      <w:r w:rsidRPr="002A6751">
        <w:rPr>
          <w:rFonts w:hint="eastAsia"/>
          <w:vertAlign w:val="superscript"/>
        </w:rPr>
        <w:t xml:space="preserve"> </w:t>
      </w:r>
      <w:r w:rsidRPr="002A6751">
        <w:rPr>
          <w:rFonts w:hint="eastAsia"/>
        </w:rPr>
        <w:t>000倍混合喷施1～3次，可与杀菌杀虫剂混合喷施。</w:t>
      </w:r>
    </w:p>
    <w:p w:rsidR="0063650B" w:rsidRDefault="0063650B" w:rsidP="0063650B">
      <w:pPr>
        <w:pStyle w:val="affffffffc"/>
      </w:pPr>
      <w:r w:rsidRPr="002A6751">
        <w:rPr>
          <w:rFonts w:hint="eastAsia"/>
        </w:rPr>
        <w:t>果实开始着色时，可用含有机酸+黄腐酸钾有机水溶肥料10</w:t>
      </w:r>
      <w:r>
        <w:rPr>
          <w:rFonts w:hint="eastAsia"/>
          <w:vertAlign w:val="superscript"/>
        </w:rPr>
        <w:t xml:space="preserve"> </w:t>
      </w:r>
      <w:r>
        <w:rPr>
          <w:rFonts w:hint="eastAsia"/>
        </w:rPr>
        <w:t>000倍+含黄腐酸钾有机水溶性肥料500倍灌根，或用含有机酸水溶性肥料100</w:t>
      </w:r>
      <w:r>
        <w:rPr>
          <w:rFonts w:hint="eastAsia"/>
          <w:vertAlign w:val="superscript"/>
        </w:rPr>
        <w:t xml:space="preserve"> </w:t>
      </w:r>
      <w:r>
        <w:rPr>
          <w:rFonts w:hint="eastAsia"/>
        </w:rPr>
        <w:t>000倍+含黄腐酸钾有机水溶性肥料500倍灌根，每    667</w:t>
      </w:r>
      <w:r>
        <w:rPr>
          <w:rFonts w:hint="eastAsia"/>
          <w:vertAlign w:val="superscript"/>
        </w:rPr>
        <w:t xml:space="preserve"> </w:t>
      </w:r>
      <w:r>
        <w:rPr>
          <w:rFonts w:hint="eastAsia"/>
        </w:rPr>
        <w:t>m</w:t>
      </w:r>
      <w:r>
        <w:rPr>
          <w:rFonts w:hint="eastAsia"/>
          <w:vertAlign w:val="superscript"/>
        </w:rPr>
        <w:t>2</w:t>
      </w:r>
      <w:r>
        <w:rPr>
          <w:rFonts w:hint="eastAsia"/>
        </w:rPr>
        <w:t>兑水700</w:t>
      </w:r>
      <w:r>
        <w:rPr>
          <w:rFonts w:hint="eastAsia"/>
          <w:vertAlign w:val="superscript"/>
        </w:rPr>
        <w:t xml:space="preserve"> </w:t>
      </w:r>
      <w:r>
        <w:rPr>
          <w:rFonts w:hint="eastAsia"/>
        </w:rPr>
        <w:t>kg灌施，依据树势可施用硫酸钾7.5</w:t>
      </w:r>
      <w:r>
        <w:rPr>
          <w:rFonts w:hint="eastAsia"/>
          <w:vertAlign w:val="superscript"/>
        </w:rPr>
        <w:t xml:space="preserve"> </w:t>
      </w:r>
      <w:r>
        <w:rPr>
          <w:rFonts w:hint="eastAsia"/>
        </w:rPr>
        <w:t>kg～12.5</w:t>
      </w:r>
      <w:r>
        <w:rPr>
          <w:rFonts w:hint="eastAsia"/>
          <w:vertAlign w:val="superscript"/>
        </w:rPr>
        <w:t xml:space="preserve"> </w:t>
      </w:r>
      <w:r>
        <w:rPr>
          <w:rFonts w:hint="eastAsia"/>
        </w:rPr>
        <w:t>kg。</w:t>
      </w:r>
    </w:p>
    <w:p w:rsidR="00422C5C" w:rsidRDefault="00422C5C" w:rsidP="00422C5C">
      <w:pPr>
        <w:pStyle w:val="affd"/>
        <w:spacing w:before="120" w:after="120"/>
      </w:pPr>
      <w:r>
        <w:t xml:space="preserve">水分管理 </w:t>
      </w:r>
    </w:p>
    <w:p w:rsidR="00422C5C" w:rsidRDefault="00422C5C" w:rsidP="00422C5C">
      <w:pPr>
        <w:pStyle w:val="affff6"/>
        <w:ind w:firstLine="420"/>
      </w:pPr>
      <w:r>
        <w:rPr>
          <w:rFonts w:hint="eastAsia"/>
        </w:rPr>
        <w:t>葡萄萌芽期保持土壤湿润，催芽后遇干旱时及时进行灌水并连续对枝干喷水3</w:t>
      </w:r>
      <w:r w:rsidRPr="00197555">
        <w:rPr>
          <w:rFonts w:hint="eastAsia"/>
          <w:vertAlign w:val="superscript"/>
        </w:rPr>
        <w:t xml:space="preserve"> </w:t>
      </w:r>
      <w:r>
        <w:rPr>
          <w:rFonts w:hint="eastAsia"/>
        </w:rPr>
        <w:t>d～5</w:t>
      </w:r>
      <w:r>
        <w:rPr>
          <w:rFonts w:hint="eastAsia"/>
          <w:vertAlign w:val="superscript"/>
        </w:rPr>
        <w:t xml:space="preserve"> </w:t>
      </w:r>
      <w:r>
        <w:rPr>
          <w:rFonts w:hint="eastAsia"/>
        </w:rPr>
        <w:t xml:space="preserve">d。坐果后至浆果硬核末期加强肥水；浆果上色至成熟期适当控制灌水。种植期间注意排水防渍。 </w:t>
      </w:r>
    </w:p>
    <w:p w:rsidR="00422C5C" w:rsidRDefault="00422C5C" w:rsidP="00422C5C">
      <w:pPr>
        <w:pStyle w:val="affc"/>
        <w:spacing w:before="240" w:after="240"/>
      </w:pPr>
      <w:r>
        <w:rPr>
          <w:rFonts w:hint="eastAsia"/>
        </w:rPr>
        <w:t>环境调控</w:t>
      </w:r>
    </w:p>
    <w:p w:rsidR="00422C5C" w:rsidRDefault="00422C5C" w:rsidP="00422C5C">
      <w:pPr>
        <w:pStyle w:val="affd"/>
        <w:spacing w:before="120" w:after="120"/>
      </w:pPr>
      <w:r>
        <w:rPr>
          <w:rFonts w:hint="eastAsia"/>
        </w:rPr>
        <w:t xml:space="preserve">设施及方法 </w:t>
      </w:r>
    </w:p>
    <w:p w:rsidR="00422C5C" w:rsidRDefault="00422C5C" w:rsidP="00422C5C">
      <w:pPr>
        <w:pStyle w:val="affff6"/>
        <w:ind w:firstLine="420"/>
      </w:pPr>
      <w:r>
        <w:rPr>
          <w:rFonts w:hint="eastAsia"/>
        </w:rPr>
        <w:t>在10月中旬至翌年3月下旬，用薄膜对大棚设施进行全封闭管理，形成温室状态，可随着气温变化完成温湿度调控。</w:t>
      </w:r>
    </w:p>
    <w:p w:rsidR="00422C5C" w:rsidRDefault="00422C5C" w:rsidP="00422C5C">
      <w:pPr>
        <w:pStyle w:val="affd"/>
        <w:spacing w:before="120" w:after="120"/>
      </w:pPr>
      <w:r>
        <w:rPr>
          <w:rFonts w:hint="eastAsia"/>
        </w:rPr>
        <w:t xml:space="preserve">温度调控 </w:t>
      </w:r>
    </w:p>
    <w:p w:rsidR="00422C5C" w:rsidRDefault="00422C5C" w:rsidP="00422C5C">
      <w:pPr>
        <w:pStyle w:val="affff6"/>
        <w:ind w:firstLine="420"/>
      </w:pPr>
      <w:r>
        <w:rPr>
          <w:rFonts w:hint="eastAsia"/>
        </w:rPr>
        <w:t>棚内温度保持在</w:t>
      </w:r>
      <w:r w:rsidRPr="00D60496">
        <w:rPr>
          <w:rFonts w:hAnsi="宋体" w:hint="eastAsia"/>
        </w:rPr>
        <w:t>16</w:t>
      </w:r>
      <w:r w:rsidRPr="00D60496">
        <w:rPr>
          <w:rFonts w:hAnsi="宋体" w:hint="eastAsia"/>
          <w:vertAlign w:val="superscript"/>
        </w:rPr>
        <w:t xml:space="preserve"> </w:t>
      </w:r>
      <w:r w:rsidRPr="00D60496">
        <w:rPr>
          <w:rFonts w:hAnsi="宋体" w:hint="eastAsia"/>
        </w:rPr>
        <w:t>℃</w:t>
      </w:r>
      <w:r w:rsidRPr="00D60496">
        <w:rPr>
          <w:rFonts w:hAnsi="宋体" w:cs="黑体" w:hint="eastAsia"/>
        </w:rPr>
        <w:t>～32</w:t>
      </w:r>
      <w:r w:rsidRPr="00D60496">
        <w:rPr>
          <w:rFonts w:hAnsi="宋体" w:hint="eastAsia"/>
          <w:vertAlign w:val="superscript"/>
        </w:rPr>
        <w:t xml:space="preserve"> </w:t>
      </w:r>
      <w:r w:rsidRPr="00D60496">
        <w:rPr>
          <w:rFonts w:hAnsi="宋体" w:hint="eastAsia"/>
        </w:rPr>
        <w:t>℃。</w:t>
      </w:r>
      <w:r>
        <w:rPr>
          <w:rFonts w:hAnsi="宋体" w:hint="eastAsia"/>
        </w:rPr>
        <w:t>白天</w:t>
      </w:r>
      <w:r w:rsidRPr="00D60496">
        <w:rPr>
          <w:rFonts w:hAnsi="宋体" w:hint="eastAsia"/>
        </w:rPr>
        <w:t>气温</w:t>
      </w:r>
      <w:r>
        <w:rPr>
          <w:rFonts w:hint="eastAsia"/>
        </w:rPr>
        <w:t>＜</w:t>
      </w:r>
      <w:r w:rsidR="00CA5342" w:rsidRPr="00CA5342">
        <w:rPr>
          <w:rFonts w:hAnsi="宋体" w:hint="eastAsia"/>
        </w:rPr>
        <w:t>1</w:t>
      </w:r>
      <w:r w:rsidRPr="00CA5342">
        <w:rPr>
          <w:rFonts w:hAnsi="宋体" w:hint="eastAsia"/>
        </w:rPr>
        <w:t>5</w:t>
      </w:r>
      <w:r w:rsidRPr="00CA5342">
        <w:rPr>
          <w:rFonts w:hAnsi="宋体"/>
          <w:vertAlign w:val="superscript"/>
        </w:rPr>
        <w:t xml:space="preserve"> </w:t>
      </w:r>
      <w:r w:rsidRPr="00CA5342">
        <w:rPr>
          <w:rFonts w:hAnsi="宋体" w:hint="eastAsia"/>
        </w:rPr>
        <w:t>℃时</w:t>
      </w:r>
      <w:r w:rsidRPr="00D60496">
        <w:rPr>
          <w:rFonts w:hAnsi="宋体" w:hint="eastAsia"/>
        </w:rPr>
        <w:t>及时封</w:t>
      </w:r>
      <w:r>
        <w:rPr>
          <w:rFonts w:hint="eastAsia"/>
        </w:rPr>
        <w:t>膜，气温</w:t>
      </w:r>
      <w:r>
        <w:rPr>
          <w:rFonts w:hAnsi="宋体" w:hint="eastAsia"/>
        </w:rPr>
        <w:t>＞</w:t>
      </w:r>
      <w:r>
        <w:rPr>
          <w:rFonts w:hint="eastAsia"/>
        </w:rPr>
        <w:t>32</w:t>
      </w:r>
      <w:r w:rsidRPr="00CE026F">
        <w:rPr>
          <w:vertAlign w:val="superscript"/>
        </w:rPr>
        <w:t xml:space="preserve"> </w:t>
      </w:r>
      <w:r>
        <w:rPr>
          <w:rFonts w:hint="eastAsia"/>
        </w:rPr>
        <w:t>℃时及时打开薄膜透气降温。</w:t>
      </w:r>
      <w:r w:rsidR="00CA5342">
        <w:rPr>
          <w:rFonts w:hint="eastAsia"/>
        </w:rPr>
        <w:t>夜间棚内温度5</w:t>
      </w:r>
      <w:r w:rsidR="00CA5342">
        <w:rPr>
          <w:rFonts w:hint="eastAsia"/>
          <w:vertAlign w:val="superscript"/>
        </w:rPr>
        <w:t xml:space="preserve"> </w:t>
      </w:r>
      <w:r w:rsidR="00CA5342">
        <w:rPr>
          <w:rFonts w:hint="eastAsia"/>
        </w:rPr>
        <w:t>℃～7</w:t>
      </w:r>
      <w:r w:rsidR="00CA5342">
        <w:rPr>
          <w:rFonts w:hint="eastAsia"/>
          <w:vertAlign w:val="superscript"/>
        </w:rPr>
        <w:t xml:space="preserve"> </w:t>
      </w:r>
      <w:r w:rsidR="00CA5342">
        <w:rPr>
          <w:rFonts w:hint="eastAsia"/>
        </w:rPr>
        <w:t>℃时，可叶面喷施抗冻营养剂；温度＜5</w:t>
      </w:r>
      <w:r w:rsidR="00CA5342">
        <w:rPr>
          <w:rFonts w:hint="eastAsia"/>
          <w:vertAlign w:val="superscript"/>
        </w:rPr>
        <w:t xml:space="preserve"> </w:t>
      </w:r>
      <w:r w:rsidR="00CA5342">
        <w:rPr>
          <w:rFonts w:hint="eastAsia"/>
        </w:rPr>
        <w:t>℃时，燃烧木糠、木碳等进行增温</w:t>
      </w:r>
      <w:r>
        <w:rPr>
          <w:rFonts w:hint="eastAsia"/>
        </w:rPr>
        <w:t>。</w:t>
      </w:r>
    </w:p>
    <w:p w:rsidR="00422C5C" w:rsidRDefault="00422C5C" w:rsidP="00422C5C">
      <w:pPr>
        <w:pStyle w:val="affd"/>
        <w:spacing w:before="120" w:after="120"/>
      </w:pPr>
      <w:r>
        <w:rPr>
          <w:rFonts w:hint="eastAsia"/>
        </w:rPr>
        <w:t>湿度调控</w:t>
      </w:r>
    </w:p>
    <w:p w:rsidR="00422C5C" w:rsidRDefault="00422C5C" w:rsidP="00422C5C">
      <w:pPr>
        <w:pStyle w:val="affffffffa"/>
      </w:pPr>
      <w:r>
        <w:rPr>
          <w:rFonts w:hint="eastAsia"/>
        </w:rPr>
        <w:t>棚内空气相对湿度保持50％～70％，空气相对湿度＞70％时，适当揭膜。</w:t>
      </w:r>
    </w:p>
    <w:p w:rsidR="00422C5C" w:rsidRDefault="00422C5C" w:rsidP="00422C5C">
      <w:pPr>
        <w:pStyle w:val="affffffffa"/>
        <w:rPr>
          <w:rFonts w:hint="eastAsia"/>
        </w:rPr>
      </w:pPr>
      <w:r>
        <w:rPr>
          <w:rFonts w:hint="eastAsia"/>
        </w:rPr>
        <w:t>在萌芽、新稍生长期、幼果膨大期均要求有充足的水分供应，保持土壤含水量达70％为宜。成熟期对水分要求最低，保持土壤含水量60％为宜。</w:t>
      </w:r>
    </w:p>
    <w:p w:rsidR="00051C87" w:rsidRDefault="00051C87" w:rsidP="00051C87">
      <w:pPr>
        <w:pStyle w:val="affd"/>
        <w:numPr>
          <w:ilvl w:val="0"/>
          <w:numId w:val="0"/>
        </w:numPr>
        <w:spacing w:before="120" w:after="120"/>
        <w:rPr>
          <w:rFonts w:hint="eastAsia"/>
        </w:rPr>
      </w:pPr>
    </w:p>
    <w:p w:rsidR="00051C87" w:rsidRDefault="00051C87" w:rsidP="00051C87">
      <w:pPr>
        <w:pStyle w:val="affff6"/>
        <w:ind w:firstLine="420"/>
        <w:rPr>
          <w:rFonts w:hint="eastAsia"/>
        </w:rPr>
      </w:pPr>
    </w:p>
    <w:p w:rsidR="00051C87" w:rsidRDefault="00051C87" w:rsidP="00051C87">
      <w:pPr>
        <w:pStyle w:val="affff6"/>
        <w:ind w:firstLine="420"/>
        <w:rPr>
          <w:rFonts w:hint="eastAsia"/>
        </w:rPr>
      </w:pPr>
    </w:p>
    <w:p w:rsidR="00051C87" w:rsidRPr="00051C87" w:rsidRDefault="00051C87" w:rsidP="00051C87">
      <w:pPr>
        <w:pStyle w:val="affff6"/>
        <w:ind w:firstLine="420"/>
      </w:pPr>
    </w:p>
    <w:p w:rsidR="00422C5C" w:rsidRDefault="00422C5C" w:rsidP="00422C5C">
      <w:pPr>
        <w:pStyle w:val="affc"/>
        <w:spacing w:before="240" w:after="240"/>
      </w:pPr>
      <w:r>
        <w:rPr>
          <w:rFonts w:hint="eastAsia"/>
        </w:rPr>
        <w:lastRenderedPageBreak/>
        <w:t>整形修剪</w:t>
      </w:r>
    </w:p>
    <w:p w:rsidR="00422C5C" w:rsidRDefault="00422C5C" w:rsidP="00422C5C">
      <w:pPr>
        <w:pStyle w:val="affd"/>
        <w:spacing w:before="120" w:after="120"/>
      </w:pPr>
      <w:r>
        <w:rPr>
          <w:rFonts w:hint="eastAsia"/>
        </w:rPr>
        <w:t>定型</w:t>
      </w:r>
    </w:p>
    <w:p w:rsidR="00422C5C" w:rsidRDefault="00422C5C" w:rsidP="00422C5C">
      <w:pPr>
        <w:pStyle w:val="affffffffa"/>
      </w:pPr>
      <w:r>
        <w:rPr>
          <w:rFonts w:hint="eastAsia"/>
        </w:rPr>
        <w:t>新植园幼苗定植萌发后保留1个健壮芽，其余抹除。萌发长至20</w:t>
      </w:r>
      <w:r w:rsidRPr="00CE026F">
        <w:rPr>
          <w:vertAlign w:val="superscript"/>
        </w:rPr>
        <w:t xml:space="preserve"> </w:t>
      </w:r>
      <w:r>
        <w:rPr>
          <w:rFonts w:hint="eastAsia"/>
        </w:rPr>
        <w:t>cm～30</w:t>
      </w:r>
      <w:r w:rsidRPr="00CE026F">
        <w:rPr>
          <w:vertAlign w:val="superscript"/>
        </w:rPr>
        <w:t xml:space="preserve"> </w:t>
      </w:r>
      <w:r>
        <w:rPr>
          <w:rFonts w:hint="eastAsia"/>
        </w:rPr>
        <w:t>cm时，引蔓上架。枝条长至7～8叶时摘心，只留一个顶部副梢继续生长，其余副梢抹掉。葡萄苗长至1.4</w:t>
      </w:r>
      <w:r w:rsidRPr="00CE026F">
        <w:rPr>
          <w:vertAlign w:val="superscript"/>
        </w:rPr>
        <w:t xml:space="preserve"> </w:t>
      </w:r>
      <w:r>
        <w:t>m</w:t>
      </w:r>
      <w:r>
        <w:rPr>
          <w:rFonts w:hint="eastAsia"/>
        </w:rPr>
        <w:t>～1.5</w:t>
      </w:r>
      <w:r w:rsidRPr="00CE026F">
        <w:rPr>
          <w:vertAlign w:val="superscript"/>
        </w:rPr>
        <w:t xml:space="preserve"> </w:t>
      </w:r>
      <w:r>
        <w:t>m</w:t>
      </w:r>
      <w:r>
        <w:rPr>
          <w:rFonts w:hint="eastAsia"/>
        </w:rPr>
        <w:t>时摘心分枝。当副梢长至6～8叶摘心，到满棚时摘心调控副梢生长。</w:t>
      </w:r>
    </w:p>
    <w:p w:rsidR="00422C5C" w:rsidRPr="00A62075" w:rsidRDefault="00422C5C" w:rsidP="00422C5C">
      <w:pPr>
        <w:pStyle w:val="affffffffa"/>
      </w:pPr>
      <w:r>
        <w:rPr>
          <w:rFonts w:hint="eastAsia"/>
        </w:rPr>
        <w:t>已植园采收后30</w:t>
      </w:r>
      <w:r w:rsidRPr="00197555">
        <w:rPr>
          <w:rFonts w:hint="eastAsia"/>
          <w:vertAlign w:val="superscript"/>
        </w:rPr>
        <w:t xml:space="preserve"> </w:t>
      </w:r>
      <w:r>
        <w:rPr>
          <w:rFonts w:hint="eastAsia"/>
        </w:rPr>
        <w:t>d，对上一年度的结果母枝进行强剪，一个枝条保留</w:t>
      </w:r>
      <w:r w:rsidR="0063650B">
        <w:rPr>
          <w:rFonts w:hint="eastAsia"/>
        </w:rPr>
        <w:t>2</w:t>
      </w:r>
      <w:r>
        <w:rPr>
          <w:rFonts w:hint="eastAsia"/>
        </w:rPr>
        <w:t>个芽，重新培养新的结果母枝。培养过程中，副梢抹除；长至8张叶时轻摘心1次，16张叶时将枝条从平棚架上拉下，引其向下生长。</w:t>
      </w:r>
    </w:p>
    <w:p w:rsidR="00422C5C" w:rsidRDefault="00422C5C" w:rsidP="00422C5C">
      <w:pPr>
        <w:pStyle w:val="affd"/>
        <w:spacing w:before="120" w:after="120"/>
      </w:pPr>
      <w:r>
        <w:rPr>
          <w:rFonts w:hint="eastAsia"/>
        </w:rPr>
        <w:t>修剪及催芽</w:t>
      </w:r>
    </w:p>
    <w:p w:rsidR="00422C5C" w:rsidRDefault="00422C5C" w:rsidP="00422C5C">
      <w:pPr>
        <w:pStyle w:val="affffffffa"/>
      </w:pPr>
      <w:r>
        <w:rPr>
          <w:rFonts w:hint="eastAsia"/>
        </w:rPr>
        <w:t>9月下旬～10月中旬前完成修剪，修剪前7</w:t>
      </w:r>
      <w:r w:rsidRPr="00CE026F">
        <w:rPr>
          <w:vertAlign w:val="superscript"/>
        </w:rPr>
        <w:t xml:space="preserve"> </w:t>
      </w:r>
      <w:r>
        <w:t>d</w:t>
      </w:r>
      <w:r>
        <w:rPr>
          <w:rFonts w:hint="eastAsia"/>
        </w:rPr>
        <w:t>～10</w:t>
      </w:r>
      <w:r w:rsidRPr="00CE026F">
        <w:rPr>
          <w:vertAlign w:val="superscript"/>
        </w:rPr>
        <w:t xml:space="preserve"> </w:t>
      </w:r>
      <w:r>
        <w:rPr>
          <w:rFonts w:hint="eastAsia"/>
        </w:rPr>
        <w:t>d每667 m</w:t>
      </w:r>
      <w:r>
        <w:rPr>
          <w:rFonts w:hint="eastAsia"/>
          <w:vertAlign w:val="superscript"/>
        </w:rPr>
        <w:t>2</w:t>
      </w:r>
      <w:r>
        <w:rPr>
          <w:rFonts w:hint="eastAsia"/>
        </w:rPr>
        <w:t>用40％乙烯利800～1</w:t>
      </w:r>
      <w:r w:rsidRPr="00CE026F">
        <w:rPr>
          <w:vertAlign w:val="superscript"/>
        </w:rPr>
        <w:t xml:space="preserve"> </w:t>
      </w:r>
      <w:r>
        <w:rPr>
          <w:rFonts w:hint="eastAsia"/>
        </w:rPr>
        <w:t>200倍喷施叶片；修剪时将枝梢留12～16芽进行回缩修剪。修剪后及时清理枯枝残叶、病叶，用5°Bé石硫合剂进行全园喷施。</w:t>
      </w:r>
    </w:p>
    <w:p w:rsidR="00422C5C" w:rsidRDefault="00422C5C" w:rsidP="00422C5C">
      <w:pPr>
        <w:pStyle w:val="affffffffa"/>
      </w:pPr>
      <w:r>
        <w:rPr>
          <w:rFonts w:hint="eastAsia"/>
        </w:rPr>
        <w:t xml:space="preserve">修剪完成后用50％单氰胺20～25倍溶进行催芽，选择顶端4～6个饱满芽涂抹单氰胺溶液，催芽时，剪口以下第1个芽不涂抹，其余全部涂抹，处理前后及时施肥灌水。 </w:t>
      </w:r>
    </w:p>
    <w:p w:rsidR="00422C5C" w:rsidRDefault="00422C5C" w:rsidP="00422C5C">
      <w:pPr>
        <w:pStyle w:val="affd"/>
        <w:spacing w:before="120" w:after="120"/>
      </w:pPr>
      <w:r>
        <w:rPr>
          <w:rFonts w:hint="eastAsia"/>
        </w:rPr>
        <w:t xml:space="preserve">枝梢、叶片管理 </w:t>
      </w:r>
    </w:p>
    <w:p w:rsidR="00422C5C" w:rsidRDefault="00422C5C" w:rsidP="00422C5C">
      <w:pPr>
        <w:pStyle w:val="affff6"/>
        <w:ind w:firstLine="420"/>
      </w:pPr>
      <w:r>
        <w:rPr>
          <w:rFonts w:hint="eastAsia"/>
        </w:rPr>
        <w:t>花穗以上3～4片叶展开时，每667</w:t>
      </w:r>
      <w:r w:rsidRPr="00915EB6">
        <w:rPr>
          <w:rFonts w:hint="eastAsia"/>
          <w:vertAlign w:val="superscript"/>
        </w:rPr>
        <w:t xml:space="preserve"> </w:t>
      </w:r>
      <w:r>
        <w:rPr>
          <w:rFonts w:hint="eastAsia"/>
        </w:rPr>
        <w:t>m</w:t>
      </w:r>
      <w:r>
        <w:rPr>
          <w:rFonts w:hint="eastAsia"/>
          <w:vertAlign w:val="superscript"/>
        </w:rPr>
        <w:t>2</w:t>
      </w:r>
      <w:r>
        <w:rPr>
          <w:rFonts w:hint="eastAsia"/>
        </w:rPr>
        <w:t>用</w:t>
      </w:r>
      <w:r w:rsidR="0063650B" w:rsidRPr="000A175B">
        <w:rPr>
          <w:rFonts w:hint="eastAsia"/>
        </w:rPr>
        <w:t>有机水溶</w:t>
      </w:r>
      <w:r w:rsidR="0063650B">
        <w:rPr>
          <w:rFonts w:hint="eastAsia"/>
        </w:rPr>
        <w:t>性</w:t>
      </w:r>
      <w:r w:rsidR="0063650B" w:rsidRPr="000A175B">
        <w:rPr>
          <w:rFonts w:hint="eastAsia"/>
        </w:rPr>
        <w:t>肥</w:t>
      </w:r>
      <w:r w:rsidR="0063650B">
        <w:rPr>
          <w:rFonts w:hint="eastAsia"/>
        </w:rPr>
        <w:t>料</w:t>
      </w:r>
      <w:r w:rsidR="0063650B" w:rsidRPr="000A175B">
        <w:rPr>
          <w:rFonts w:hint="eastAsia"/>
        </w:rPr>
        <w:t>500倍</w:t>
      </w:r>
      <w:r>
        <w:rPr>
          <w:rFonts w:hint="eastAsia"/>
        </w:rPr>
        <w:t>喷施1～3次。花序以下的副芽留1叶摘心，花序以上的副芽全部抹除，同时结合打顶绑蔓。花上6张叶时，用磷酸二氢钾1</w:t>
      </w:r>
      <w:r w:rsidRPr="00E8282C">
        <w:rPr>
          <w:vertAlign w:val="superscript"/>
        </w:rPr>
        <w:t xml:space="preserve"> </w:t>
      </w:r>
      <w:r>
        <w:rPr>
          <w:rFonts w:hint="eastAsia"/>
        </w:rPr>
        <w:t>000倍加20％～22％的水溶性硼</w:t>
      </w:r>
      <w:r w:rsidR="00051C87">
        <w:rPr>
          <w:rFonts w:hint="eastAsia"/>
        </w:rPr>
        <w:t>肥</w:t>
      </w:r>
      <w:r>
        <w:rPr>
          <w:rFonts w:hint="eastAsia"/>
        </w:rPr>
        <w:t>1</w:t>
      </w:r>
      <w:r w:rsidRPr="00E8282C">
        <w:rPr>
          <w:vertAlign w:val="superscript"/>
        </w:rPr>
        <w:t xml:space="preserve"> </w:t>
      </w:r>
      <w:r>
        <w:rPr>
          <w:rFonts w:hint="eastAsia"/>
        </w:rPr>
        <w:t>000倍混合喷施1～2次</w:t>
      </w:r>
      <w:r>
        <w:rPr>
          <w:rFonts w:ascii="PMingLiU" w:hAnsi="PMingLiU" w:hint="eastAsia"/>
        </w:rPr>
        <w:t>，</w:t>
      </w:r>
      <w:r>
        <w:rPr>
          <w:rFonts w:hint="eastAsia"/>
        </w:rPr>
        <w:t>5</w:t>
      </w:r>
      <w:r w:rsidRPr="00E8282C">
        <w:rPr>
          <w:vertAlign w:val="superscript"/>
        </w:rPr>
        <w:t xml:space="preserve"> </w:t>
      </w:r>
      <w:r>
        <w:rPr>
          <w:rFonts w:hint="eastAsia"/>
        </w:rPr>
        <w:t>d～7</w:t>
      </w:r>
      <w:r w:rsidRPr="00E8282C">
        <w:rPr>
          <w:vertAlign w:val="superscript"/>
        </w:rPr>
        <w:t xml:space="preserve"> </w:t>
      </w:r>
      <w:r>
        <w:rPr>
          <w:rFonts w:hint="eastAsia"/>
        </w:rPr>
        <w:t>d喷施1次，同时将过密枝的枝条剪掉，并按20</w:t>
      </w:r>
      <w:r w:rsidRPr="00E8282C">
        <w:rPr>
          <w:rFonts w:hint="eastAsia"/>
          <w:vertAlign w:val="superscript"/>
        </w:rPr>
        <w:t xml:space="preserve"> </w:t>
      </w:r>
      <w:r>
        <w:rPr>
          <w:rFonts w:hint="eastAsia"/>
        </w:rPr>
        <w:t>cm</w:t>
      </w:r>
      <w:r w:rsidR="00051C87">
        <w:rPr>
          <w:rFonts w:hint="eastAsia"/>
        </w:rPr>
        <w:t>的间隔把枝条均匀牵引</w:t>
      </w:r>
      <w:r>
        <w:rPr>
          <w:rFonts w:hint="eastAsia"/>
        </w:rPr>
        <w:t>固定。每条结果枝留20～23张叶片。</w:t>
      </w:r>
    </w:p>
    <w:p w:rsidR="00422C5C" w:rsidRDefault="00422C5C" w:rsidP="00422C5C">
      <w:pPr>
        <w:pStyle w:val="affc"/>
        <w:spacing w:before="240" w:after="240"/>
      </w:pPr>
      <w:r>
        <w:rPr>
          <w:rFonts w:hint="eastAsia"/>
        </w:rPr>
        <w:t>果穗管理</w:t>
      </w:r>
    </w:p>
    <w:p w:rsidR="00422C5C" w:rsidRDefault="00422C5C" w:rsidP="00422C5C">
      <w:pPr>
        <w:pStyle w:val="affd"/>
        <w:spacing w:before="120" w:after="120"/>
      </w:pPr>
      <w:r>
        <w:rPr>
          <w:rFonts w:hint="eastAsia"/>
        </w:rPr>
        <w:t>疏穗疏果</w:t>
      </w:r>
    </w:p>
    <w:p w:rsidR="00422C5C" w:rsidRDefault="00422C5C" w:rsidP="00422C5C">
      <w:pPr>
        <w:pStyle w:val="affff6"/>
        <w:ind w:firstLine="420"/>
      </w:pPr>
      <w:r>
        <w:rPr>
          <w:rFonts w:hint="eastAsia"/>
        </w:rPr>
        <w:t>在开花前3</w:t>
      </w:r>
      <w:r w:rsidRPr="00197555">
        <w:rPr>
          <w:rFonts w:hint="eastAsia"/>
          <w:vertAlign w:val="superscript"/>
        </w:rPr>
        <w:t xml:space="preserve"> </w:t>
      </w:r>
      <w:r>
        <w:rPr>
          <w:rFonts w:hint="eastAsia"/>
        </w:rPr>
        <w:t>d，花序分离后能清楚看出花序形状、花蕾多少时进行疏花，原则上强枝留两穗，中庸枝留一穗，弱枝不留花穗，并摘去的副穗，去除顶端过大过长副穗和歧肩，保留穗尖长5</w:t>
      </w:r>
      <w:r w:rsidRPr="00E8282C">
        <w:rPr>
          <w:vertAlign w:val="superscript"/>
        </w:rPr>
        <w:t xml:space="preserve"> </w:t>
      </w:r>
      <w:r>
        <w:rPr>
          <w:rFonts w:hint="eastAsia"/>
        </w:rPr>
        <w:t>cm～7</w:t>
      </w:r>
      <w:r w:rsidRPr="00E8282C">
        <w:rPr>
          <w:rFonts w:hint="eastAsia"/>
          <w:vertAlign w:val="superscript"/>
        </w:rPr>
        <w:t xml:space="preserve"> </w:t>
      </w:r>
      <w:r>
        <w:rPr>
          <w:rFonts w:hint="eastAsia"/>
        </w:rPr>
        <w:t>cm。疏除结果枝上的弱小、畸形、过密的花序。在果实坐稳后(黄豆大小时)进行疏果，将果穗整成圆柱形，疏掉小果、畸形果。</w:t>
      </w:r>
    </w:p>
    <w:p w:rsidR="00422C5C" w:rsidRDefault="00422C5C" w:rsidP="00422C5C">
      <w:pPr>
        <w:pStyle w:val="affd"/>
        <w:spacing w:before="120" w:after="120"/>
      </w:pPr>
      <w:r>
        <w:rPr>
          <w:rFonts w:hint="eastAsia"/>
        </w:rPr>
        <w:t>疏果定穗</w:t>
      </w:r>
    </w:p>
    <w:p w:rsidR="00422C5C" w:rsidRDefault="00422C5C" w:rsidP="00422C5C">
      <w:pPr>
        <w:pStyle w:val="affff6"/>
        <w:ind w:firstLine="420"/>
      </w:pPr>
      <w:r>
        <w:rPr>
          <w:rFonts w:hint="eastAsia"/>
        </w:rPr>
        <w:t>在果实坐稳后(黄豆大小时)进行疏果，将果穗整成圆柱形，疏掉小果、畸形果。每1m</w:t>
      </w:r>
      <w:r w:rsidRPr="00681746">
        <w:rPr>
          <w:rFonts w:hint="eastAsia"/>
          <w:vertAlign w:val="superscript"/>
        </w:rPr>
        <w:t>2</w:t>
      </w:r>
      <w:r>
        <w:rPr>
          <w:rFonts w:hint="eastAsia"/>
        </w:rPr>
        <w:t>架面枝条留果数量为5～7穗，每穗留果45～60粒，产量控制在1</w:t>
      </w:r>
      <w:r w:rsidRPr="00E8282C">
        <w:rPr>
          <w:vertAlign w:val="superscript"/>
        </w:rPr>
        <w:t xml:space="preserve"> </w:t>
      </w:r>
      <w:r>
        <w:rPr>
          <w:rFonts w:hint="eastAsia"/>
        </w:rPr>
        <w:t>250</w:t>
      </w:r>
      <w:r w:rsidRPr="00E8282C">
        <w:rPr>
          <w:rFonts w:hint="eastAsia"/>
          <w:vertAlign w:val="superscript"/>
        </w:rPr>
        <w:t xml:space="preserve"> </w:t>
      </w:r>
      <w:r>
        <w:rPr>
          <w:rFonts w:hint="eastAsia"/>
        </w:rPr>
        <w:t>kg/667</w:t>
      </w:r>
      <w:r w:rsidRPr="00915EB6">
        <w:rPr>
          <w:rFonts w:hint="eastAsia"/>
          <w:vertAlign w:val="superscript"/>
        </w:rPr>
        <w:t xml:space="preserve"> </w:t>
      </w:r>
      <w:r>
        <w:rPr>
          <w:rFonts w:hint="eastAsia"/>
        </w:rPr>
        <w:t>m</w:t>
      </w:r>
      <w:r>
        <w:rPr>
          <w:rFonts w:hint="eastAsia"/>
          <w:vertAlign w:val="superscript"/>
        </w:rPr>
        <w:t>2</w:t>
      </w:r>
      <w:r>
        <w:rPr>
          <w:rFonts w:hint="eastAsia"/>
        </w:rPr>
        <w:t>～1</w:t>
      </w:r>
      <w:r w:rsidRPr="00E8282C">
        <w:rPr>
          <w:vertAlign w:val="superscript"/>
        </w:rPr>
        <w:t xml:space="preserve"> </w:t>
      </w:r>
      <w:r>
        <w:rPr>
          <w:rFonts w:hint="eastAsia"/>
        </w:rPr>
        <w:t>750</w:t>
      </w:r>
      <w:r w:rsidRPr="00E8282C">
        <w:rPr>
          <w:vertAlign w:val="superscript"/>
        </w:rPr>
        <w:t xml:space="preserve"> </w:t>
      </w:r>
      <w:r>
        <w:rPr>
          <w:rFonts w:hint="eastAsia"/>
        </w:rPr>
        <w:t>kg/667</w:t>
      </w:r>
      <w:r w:rsidRPr="00915EB6">
        <w:rPr>
          <w:rFonts w:hint="eastAsia"/>
          <w:vertAlign w:val="superscript"/>
        </w:rPr>
        <w:t xml:space="preserve"> </w:t>
      </w:r>
      <w:r>
        <w:rPr>
          <w:rFonts w:hint="eastAsia"/>
        </w:rPr>
        <w:t>m</w:t>
      </w:r>
      <w:r>
        <w:rPr>
          <w:rFonts w:hint="eastAsia"/>
          <w:vertAlign w:val="superscript"/>
        </w:rPr>
        <w:t>2</w:t>
      </w:r>
      <w:r>
        <w:rPr>
          <w:rFonts w:hint="eastAsia"/>
        </w:rPr>
        <w:t>。</w:t>
      </w:r>
    </w:p>
    <w:p w:rsidR="00422C5C" w:rsidRDefault="00422C5C" w:rsidP="00422C5C">
      <w:pPr>
        <w:pStyle w:val="affd"/>
        <w:spacing w:before="120" w:after="120"/>
        <w:rPr>
          <w:rFonts w:ascii="CG Times" w:eastAsia="宋体" w:hAnsi="CG Times"/>
          <w:sz w:val="24"/>
          <w:lang w:val="zh-CN"/>
        </w:rPr>
      </w:pPr>
      <w:r>
        <w:rPr>
          <w:rFonts w:hint="eastAsia"/>
        </w:rPr>
        <w:t>果实套袋</w:t>
      </w:r>
    </w:p>
    <w:p w:rsidR="00422C5C" w:rsidRDefault="00CA5342" w:rsidP="00422C5C">
      <w:pPr>
        <w:pStyle w:val="affff6"/>
        <w:ind w:firstLine="420"/>
      </w:pPr>
      <w:r>
        <w:rPr>
          <w:rFonts w:hint="eastAsia"/>
        </w:rPr>
        <w:t>疏果结束后，在着色前选择晴天使用葡萄专用果袋进行套袋。套袋前全园喷1次杀菌剂和杀虫剂，可用250</w:t>
      </w:r>
      <w:r>
        <w:rPr>
          <w:rFonts w:hint="eastAsia"/>
          <w:vertAlign w:val="superscript"/>
        </w:rPr>
        <w:t xml:space="preserve"> </w:t>
      </w:r>
      <w:r>
        <w:rPr>
          <w:rFonts w:hint="eastAsia"/>
        </w:rPr>
        <w:t>g/L嘧菌酯悬浮剂1</w:t>
      </w:r>
      <w:r>
        <w:rPr>
          <w:rFonts w:hint="eastAsia"/>
          <w:vertAlign w:val="superscript"/>
        </w:rPr>
        <w:t xml:space="preserve"> </w:t>
      </w:r>
      <w:r>
        <w:rPr>
          <w:rFonts w:hint="eastAsia"/>
        </w:rPr>
        <w:t>500倍液、30％苯甲</w:t>
      </w:r>
      <w:r>
        <w:rPr>
          <w:rFonts w:hAnsi="宋体" w:hint="eastAsia"/>
        </w:rPr>
        <w:t>·</w:t>
      </w:r>
      <w:r>
        <w:rPr>
          <w:rFonts w:hint="eastAsia"/>
        </w:rPr>
        <w:t>嘧菌酯悬浮剂1</w:t>
      </w:r>
      <w:r>
        <w:rPr>
          <w:rFonts w:hint="eastAsia"/>
          <w:vertAlign w:val="superscript"/>
        </w:rPr>
        <w:t xml:space="preserve"> </w:t>
      </w:r>
      <w:r>
        <w:rPr>
          <w:rFonts w:hint="eastAsia"/>
        </w:rPr>
        <w:t>500倍液+2.5％高效氯氟氰菊酯乳油2</w:t>
      </w:r>
      <w:r>
        <w:rPr>
          <w:rFonts w:hint="eastAsia"/>
          <w:vertAlign w:val="superscript"/>
        </w:rPr>
        <w:t xml:space="preserve"> </w:t>
      </w:r>
      <w:r>
        <w:rPr>
          <w:rFonts w:hint="eastAsia"/>
        </w:rPr>
        <w:t>500倍液喷雾，待药液晾干后及时套袋。在采前7</w:t>
      </w:r>
      <w:r>
        <w:rPr>
          <w:rFonts w:hint="eastAsia"/>
          <w:vertAlign w:val="superscript"/>
        </w:rPr>
        <w:t xml:space="preserve"> </w:t>
      </w:r>
      <w:r>
        <w:rPr>
          <w:rFonts w:hint="eastAsia"/>
        </w:rPr>
        <w:t>d～10</w:t>
      </w:r>
      <w:r>
        <w:rPr>
          <w:rFonts w:hint="eastAsia"/>
          <w:vertAlign w:val="superscript"/>
        </w:rPr>
        <w:t xml:space="preserve"> </w:t>
      </w:r>
      <w:r>
        <w:rPr>
          <w:rFonts w:hint="eastAsia"/>
        </w:rPr>
        <w:t>d分批解袋，转色良好的，可不拆袋</w:t>
      </w:r>
      <w:r w:rsidR="00422C5C">
        <w:rPr>
          <w:rFonts w:hint="eastAsia"/>
        </w:rPr>
        <w:t>。</w:t>
      </w:r>
    </w:p>
    <w:p w:rsidR="00422C5C" w:rsidRDefault="00422C5C" w:rsidP="00422C5C">
      <w:pPr>
        <w:pStyle w:val="affc"/>
        <w:spacing w:before="240" w:after="240"/>
      </w:pPr>
      <w:r>
        <w:rPr>
          <w:rFonts w:hint="eastAsia"/>
        </w:rPr>
        <w:t>病虫害防治</w:t>
      </w:r>
    </w:p>
    <w:p w:rsidR="00422C5C" w:rsidRPr="000D7438" w:rsidRDefault="00422C5C" w:rsidP="00422C5C">
      <w:pPr>
        <w:pStyle w:val="affff6"/>
        <w:ind w:firstLine="420"/>
      </w:pPr>
      <w:r w:rsidRPr="000D7438">
        <w:rPr>
          <w:rFonts w:hint="eastAsia"/>
        </w:rPr>
        <w:t>参照T/GXAS 171的规定执行</w:t>
      </w:r>
      <w:r>
        <w:rPr>
          <w:rFonts w:hint="eastAsia"/>
        </w:rPr>
        <w:t>。</w:t>
      </w:r>
      <w:r>
        <w:rPr>
          <w:rFonts w:hint="eastAsia"/>
          <w:color w:val="000000"/>
          <w:szCs w:val="21"/>
        </w:rPr>
        <w:t>使用的化学药剂及安全间隔期应符合GB/T 8321（所有部分）的规定。</w:t>
      </w:r>
    </w:p>
    <w:p w:rsidR="00422C5C" w:rsidRDefault="00422C5C" w:rsidP="00422C5C">
      <w:pPr>
        <w:pStyle w:val="affc"/>
        <w:spacing w:before="240" w:after="240"/>
      </w:pPr>
      <w:r>
        <w:rPr>
          <w:rFonts w:hint="eastAsia"/>
        </w:rPr>
        <w:t>采收</w:t>
      </w:r>
    </w:p>
    <w:p w:rsidR="00422C5C" w:rsidRDefault="00422C5C" w:rsidP="00422C5C">
      <w:pPr>
        <w:pStyle w:val="affd"/>
        <w:spacing w:before="120" w:after="120"/>
      </w:pPr>
      <w:r>
        <w:rPr>
          <w:rFonts w:hint="eastAsia"/>
        </w:rPr>
        <w:t>采收时间</w:t>
      </w:r>
    </w:p>
    <w:p w:rsidR="00422C5C" w:rsidRDefault="00422C5C" w:rsidP="00422C5C">
      <w:pPr>
        <w:pStyle w:val="affff6"/>
        <w:ind w:firstLine="420"/>
      </w:pPr>
      <w:r>
        <w:rPr>
          <w:rFonts w:hint="eastAsia"/>
        </w:rPr>
        <w:t>在浆果充分成熟时采收，可溶性物≥1</w:t>
      </w:r>
      <w:r w:rsidR="00CA5342">
        <w:rPr>
          <w:rFonts w:hint="eastAsia"/>
        </w:rPr>
        <w:t>6</w:t>
      </w:r>
      <w:r>
        <w:rPr>
          <w:rFonts w:hint="eastAsia"/>
        </w:rPr>
        <w:t>％时可采收。宜在天气晴朗时进行，雨天或中午烈日不宜进行，果实在</w:t>
      </w:r>
      <w:r w:rsidR="00CA5342">
        <w:rPr>
          <w:rFonts w:hint="eastAsia"/>
        </w:rPr>
        <w:t>5</w:t>
      </w:r>
      <w:r>
        <w:rPr>
          <w:rFonts w:hint="eastAsia"/>
        </w:rPr>
        <w:t xml:space="preserve">月下旬前全部采完。 </w:t>
      </w:r>
    </w:p>
    <w:p w:rsidR="00422C5C" w:rsidRDefault="00422C5C" w:rsidP="00422C5C">
      <w:pPr>
        <w:pStyle w:val="affd"/>
        <w:spacing w:before="120" w:after="120"/>
      </w:pPr>
      <w:r>
        <w:rPr>
          <w:rFonts w:hint="eastAsia"/>
        </w:rPr>
        <w:lastRenderedPageBreak/>
        <w:t>采收方法</w:t>
      </w:r>
    </w:p>
    <w:p w:rsidR="00422C5C" w:rsidRDefault="00422C5C" w:rsidP="00422C5C">
      <w:pPr>
        <w:pStyle w:val="affff6"/>
        <w:ind w:firstLine="420"/>
      </w:pPr>
      <w:r>
        <w:rPr>
          <w:rFonts w:hint="eastAsia"/>
        </w:rPr>
        <w:t>采收时将果穗从穗柄基部剪下，及时去除病虫果、二次果、生青果、霉烂果等，注意轻采轻拿轻放，避免机械损伤和暴晒。</w:t>
      </w:r>
    </w:p>
    <w:p w:rsidR="00422C5C" w:rsidRDefault="00422C5C" w:rsidP="00422C5C">
      <w:pPr>
        <w:pStyle w:val="affc"/>
        <w:spacing w:before="240" w:after="240"/>
      </w:pPr>
      <w:r>
        <w:rPr>
          <w:rFonts w:hint="eastAsia"/>
        </w:rPr>
        <w:t>生产档案</w:t>
      </w:r>
    </w:p>
    <w:p w:rsidR="004B3E93" w:rsidRDefault="00422C5C" w:rsidP="00422C5C">
      <w:pPr>
        <w:pStyle w:val="affff6"/>
        <w:ind w:firstLine="420"/>
      </w:pPr>
      <w:r>
        <w:rPr>
          <w:rFonts w:hint="eastAsia"/>
        </w:rPr>
        <w:t>建立田间生产档案，包括投入品的名称、来源、用法、用量和使用、停用的日期及生产技术、病虫害的发生和防治等。</w:t>
      </w:r>
    </w:p>
    <w:p w:rsidR="002A1260" w:rsidRDefault="002A1260" w:rsidP="00653FED">
      <w:pPr>
        <w:pStyle w:val="affff6"/>
        <w:ind w:firstLine="420"/>
      </w:pPr>
    </w:p>
    <w:p w:rsidR="001D212F" w:rsidRDefault="001D212F" w:rsidP="00E60C63">
      <w:pPr>
        <w:pStyle w:val="affff6"/>
        <w:ind w:firstLine="420"/>
      </w:pPr>
    </w:p>
    <w:p w:rsidR="007A5D3A" w:rsidRDefault="007A5D3A" w:rsidP="007A5D3A">
      <w:pPr>
        <w:pStyle w:val="affff6"/>
        <w:ind w:firstLine="420"/>
      </w:pPr>
    </w:p>
    <w:p w:rsidR="00422C5C" w:rsidRDefault="00422C5C" w:rsidP="003E019F">
      <w:pPr>
        <w:pStyle w:val="affff6"/>
        <w:ind w:firstLine="420"/>
      </w:pPr>
    </w:p>
    <w:p w:rsidR="00422C5C" w:rsidRDefault="00422C5C" w:rsidP="003E019F">
      <w:pPr>
        <w:pStyle w:val="affff6"/>
        <w:ind w:firstLine="420"/>
        <w:sectPr w:rsidR="00422C5C" w:rsidSect="00422C5C">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p>
    <w:p w:rsidR="00422C5C" w:rsidRDefault="00422C5C" w:rsidP="00422C5C">
      <w:pPr>
        <w:pStyle w:val="af8"/>
        <w:rPr>
          <w:vanish w:val="0"/>
        </w:rPr>
      </w:pPr>
      <w:bookmarkStart w:id="42" w:name="BookMark5"/>
      <w:bookmarkEnd w:id="20"/>
    </w:p>
    <w:p w:rsidR="00422C5C" w:rsidRDefault="00422C5C" w:rsidP="00422C5C">
      <w:pPr>
        <w:pStyle w:val="afe"/>
        <w:rPr>
          <w:vanish w:val="0"/>
        </w:rPr>
      </w:pPr>
    </w:p>
    <w:p w:rsidR="00422C5C" w:rsidRDefault="00422C5C" w:rsidP="00422C5C">
      <w:pPr>
        <w:pStyle w:val="aff3"/>
        <w:spacing w:after="120"/>
      </w:pPr>
      <w:r>
        <w:br/>
      </w:r>
      <w:r>
        <w:rPr>
          <w:rFonts w:hint="eastAsia"/>
        </w:rPr>
        <w:t>（资料性）</w:t>
      </w:r>
      <w:r>
        <w:br/>
      </w:r>
      <w:r>
        <w:rPr>
          <w:rFonts w:hint="eastAsia"/>
        </w:rPr>
        <w:t>“T”形高宽垂平棚架式示意图</w:t>
      </w:r>
    </w:p>
    <w:p w:rsidR="00422C5C" w:rsidRDefault="00422C5C" w:rsidP="00422C5C">
      <w:pPr>
        <w:pStyle w:val="affff6"/>
        <w:ind w:firstLine="420"/>
      </w:pPr>
      <w:r w:rsidRPr="00422C5C">
        <w:rPr>
          <w:rFonts w:hint="eastAsia"/>
        </w:rPr>
        <w:t>“T”形高宽垂平棚架式示意图</w:t>
      </w:r>
      <w:r w:rsidRPr="00A56087">
        <w:rPr>
          <w:rFonts w:hint="eastAsia"/>
        </w:rPr>
        <w:t>见图A.1</w:t>
      </w:r>
      <w:r>
        <w:rPr>
          <w:rFonts w:hint="eastAsia"/>
        </w:rPr>
        <w:t>。</w:t>
      </w:r>
    </w:p>
    <w:p w:rsidR="00422C5C" w:rsidRDefault="00422C5C" w:rsidP="00422C5C">
      <w:pPr>
        <w:pStyle w:val="affff6"/>
        <w:ind w:firstLine="420"/>
        <w:jc w:val="center"/>
      </w:pPr>
      <w:r w:rsidRPr="00422C5C">
        <w:drawing>
          <wp:inline distT="0" distB="0" distL="0" distR="0">
            <wp:extent cx="3786997" cy="2391759"/>
            <wp:effectExtent l="19050" t="0" r="3953" b="0"/>
            <wp:docPr id="7" name="图片 1" descr="C:\Users\Administrator\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C:\Users\Administrator\Desktop\图片1.png"/>
                    <pic:cNvPicPr>
                      <a:picLocks noChangeAspect="1"/>
                    </pic:cNvPicPr>
                  </pic:nvPicPr>
                  <pic:blipFill>
                    <a:blip r:embed="rId24" cstate="print"/>
                    <a:srcRect/>
                    <a:stretch>
                      <a:fillRect/>
                    </a:stretch>
                  </pic:blipFill>
                  <pic:spPr>
                    <a:xfrm>
                      <a:off x="0" y="0"/>
                      <a:ext cx="3799056" cy="2399375"/>
                    </a:xfrm>
                    <a:prstGeom prst="rect">
                      <a:avLst/>
                    </a:prstGeom>
                    <a:noFill/>
                    <a:ln w="9525">
                      <a:noFill/>
                      <a:miter lim="800000"/>
                      <a:headEnd/>
                      <a:tailEnd/>
                    </a:ln>
                  </pic:spPr>
                </pic:pic>
              </a:graphicData>
            </a:graphic>
          </wp:inline>
        </w:drawing>
      </w:r>
    </w:p>
    <w:p w:rsidR="00422C5C" w:rsidRDefault="00422C5C" w:rsidP="00422C5C">
      <w:pPr>
        <w:pStyle w:val="af9"/>
        <w:spacing w:before="120" w:after="120"/>
      </w:pPr>
      <w:r w:rsidRPr="00A56087">
        <w:rPr>
          <w:rFonts w:hint="eastAsia"/>
        </w:rPr>
        <w:t xml:space="preserve"> “T”形高宽垂平棚架式</w:t>
      </w:r>
      <w:r>
        <w:rPr>
          <w:rFonts w:hint="eastAsia"/>
        </w:rPr>
        <w:t>示意图</w:t>
      </w:r>
    </w:p>
    <w:p w:rsidR="00422C5C" w:rsidRPr="00422C5C" w:rsidRDefault="00422C5C" w:rsidP="00422C5C">
      <w:pPr>
        <w:pStyle w:val="affff6"/>
        <w:ind w:firstLineChars="0" w:firstLine="0"/>
        <w:jc w:val="center"/>
      </w:pPr>
      <w:bookmarkStart w:id="43" w:name="BookMark8"/>
      <w:bookmarkEnd w:id="42"/>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1485900" cy="317500"/>
                    </a:xfrm>
                    <a:prstGeom prst="rect">
                      <a:avLst/>
                    </a:prstGeom>
                  </pic:spPr>
                </pic:pic>
              </a:graphicData>
            </a:graphic>
          </wp:inline>
        </w:drawing>
      </w:r>
      <w:bookmarkEnd w:id="43"/>
    </w:p>
    <w:sectPr w:rsidR="00422C5C" w:rsidRPr="00422C5C" w:rsidSect="00422C5C">
      <w:headerReference w:type="even" r:id="rId26"/>
      <w:headerReference w:type="default" r:id="rId27"/>
      <w:footerReference w:type="even" r:id="rId28"/>
      <w:footerReference w:type="default" r:id="rId29"/>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3FB" w:rsidRDefault="001B13FB" w:rsidP="00D86DB7">
      <w:r>
        <w:separator/>
      </w:r>
    </w:p>
    <w:p w:rsidR="001B13FB" w:rsidRDefault="001B13FB"/>
    <w:p w:rsidR="001B13FB" w:rsidRDefault="001B13FB"/>
  </w:endnote>
  <w:endnote w:type="continuationSeparator" w:id="0">
    <w:p w:rsidR="001B13FB" w:rsidRDefault="001B13FB" w:rsidP="00D86DB7">
      <w:r>
        <w:continuationSeparator/>
      </w:r>
    </w:p>
    <w:p w:rsidR="001B13FB" w:rsidRDefault="001B13FB"/>
    <w:p w:rsidR="001B13FB" w:rsidRDefault="001B13FB"/>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charset w:val="00"/>
    <w:family w:val="roman"/>
    <w:pitch w:val="default"/>
    <w:sig w:usb0="00000000"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E80580">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C5C" w:rsidRPr="00422C5C" w:rsidRDefault="00E80580" w:rsidP="00422C5C">
    <w:pPr>
      <w:pStyle w:val="affff2"/>
    </w:pPr>
    <w:r>
      <w:fldChar w:fldCharType="begin"/>
    </w:r>
    <w:r w:rsidR="00422C5C">
      <w:instrText xml:space="preserve"> PAGE   \* MERGEFORMAT \* MERGEFORMAT </w:instrText>
    </w:r>
    <w:r>
      <w:fldChar w:fldCharType="separate"/>
    </w:r>
    <w:r w:rsidR="00422C5C">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E80580" w:rsidP="00422C5C">
    <w:pPr>
      <w:pStyle w:val="affff3"/>
    </w:pPr>
    <w:r>
      <w:fldChar w:fldCharType="begin"/>
    </w:r>
    <w:r w:rsidR="000C57D6">
      <w:instrText>PAGE   \* MERGEFORMAT</w:instrText>
    </w:r>
    <w:r>
      <w:fldChar w:fldCharType="separate"/>
    </w:r>
    <w:r w:rsidR="00051C87" w:rsidRPr="00051C87">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C5C" w:rsidRPr="00422C5C" w:rsidRDefault="00E80580" w:rsidP="00422C5C">
    <w:pPr>
      <w:pStyle w:val="affff2"/>
    </w:pPr>
    <w:r>
      <w:fldChar w:fldCharType="begin"/>
    </w:r>
    <w:r w:rsidR="00422C5C">
      <w:instrText xml:space="preserve"> PAGE   \* MERGEFORMAT \* MERGEFORMAT </w:instrText>
    </w:r>
    <w:r>
      <w:fldChar w:fldCharType="separate"/>
    </w:r>
    <w:r w:rsidR="00051C87">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C5C" w:rsidRDefault="00E80580" w:rsidP="00422C5C">
    <w:pPr>
      <w:pStyle w:val="affff3"/>
    </w:pPr>
    <w:r>
      <w:fldChar w:fldCharType="begin"/>
    </w:r>
    <w:r w:rsidR="00422C5C">
      <w:instrText>PAGE   \* MERGEFORMAT</w:instrText>
    </w:r>
    <w:r>
      <w:fldChar w:fldCharType="separate"/>
    </w:r>
    <w:r w:rsidR="00051C87" w:rsidRPr="00051C87">
      <w:rPr>
        <w:noProof/>
        <w:lang w:val="zh-CN"/>
      </w:rPr>
      <w:t>5</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C5C" w:rsidRPr="00422C5C" w:rsidRDefault="00E80580" w:rsidP="00422C5C">
    <w:pPr>
      <w:pStyle w:val="affff2"/>
    </w:pPr>
    <w:r>
      <w:fldChar w:fldCharType="begin"/>
    </w:r>
    <w:r w:rsidR="00422C5C">
      <w:instrText xml:space="preserve"> PAGE   \* MERGEFORMAT \* MERGEFORMAT </w:instrText>
    </w:r>
    <w:r>
      <w:fldChar w:fldCharType="separate"/>
    </w:r>
    <w:r w:rsidR="00051C87">
      <w:rPr>
        <w:noProof/>
      </w:rPr>
      <w:t>6</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C5C" w:rsidRDefault="00E80580" w:rsidP="00422C5C">
    <w:pPr>
      <w:pStyle w:val="affff3"/>
    </w:pPr>
    <w:r>
      <w:fldChar w:fldCharType="begin"/>
    </w:r>
    <w:r w:rsidR="00422C5C">
      <w:instrText>PAGE   \* MERGEFORMAT</w:instrText>
    </w:r>
    <w:r>
      <w:fldChar w:fldCharType="separate"/>
    </w:r>
    <w:r w:rsidR="0063650B" w:rsidRPr="0063650B">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3FB" w:rsidRDefault="001B13FB" w:rsidP="00D86DB7">
      <w:r>
        <w:separator/>
      </w:r>
    </w:p>
  </w:footnote>
  <w:footnote w:type="continuationSeparator" w:id="0">
    <w:p w:rsidR="001B13FB" w:rsidRDefault="001B13FB" w:rsidP="00D86DB7">
      <w:r>
        <w:continuationSeparator/>
      </w:r>
    </w:p>
    <w:p w:rsidR="001B13FB" w:rsidRDefault="001B13FB"/>
    <w:p w:rsidR="001B13FB" w:rsidRDefault="001B13F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422C5C" w:rsidRDefault="00E80580" w:rsidP="00422C5C">
    <w:pPr>
      <w:pStyle w:val="affffc"/>
    </w:pPr>
    <w:fldSimple w:instr=" STYLEREF  标准文件_文件编号 \* MERGEFORMAT ">
      <w:r w:rsidR="00422C5C">
        <w:t>T/GXAS XXXX</w:t>
      </w:r>
      <w:r w:rsidR="00422C5C">
        <w:t>—</w:t>
      </w:r>
      <w:r w:rsidR="00422C5C">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E80580" w:rsidP="00422C5C">
    <w:pPr>
      <w:pStyle w:val="affffb"/>
    </w:pPr>
    <w:fldSimple w:instr=" STYLEREF  标准文件_文件编号  \* MERGEFORMAT ">
      <w:r w:rsidR="00051C87">
        <w:t>T/GXAS XXXX</w:t>
      </w:r>
      <w:r w:rsidR="00051C87">
        <w:t>—</w:t>
      </w:r>
      <w:r w:rsidR="00051C87">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C5C" w:rsidRPr="00422C5C" w:rsidRDefault="00E80580" w:rsidP="00422C5C">
    <w:pPr>
      <w:pStyle w:val="affffc"/>
    </w:pPr>
    <w:fldSimple w:instr=" STYLEREF  标准文件_文件编号 \* MERGEFORMAT ">
      <w:r w:rsidR="00051C87">
        <w:t>T/GXAS XXXX</w:t>
      </w:r>
      <w:r w:rsidR="00051C87">
        <w:t>—</w:t>
      </w:r>
      <w:r w:rsidR="00051C87">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C5C" w:rsidRPr="00D84FA1" w:rsidRDefault="00E80580" w:rsidP="00422C5C">
    <w:pPr>
      <w:pStyle w:val="affffb"/>
    </w:pPr>
    <w:fldSimple w:instr=" STYLEREF  标准文件_文件编号  \* MERGEFORMAT ">
      <w:r w:rsidR="00051C87">
        <w:t>T/GXAS XXXX</w:t>
      </w:r>
      <w:r w:rsidR="00051C87">
        <w:t>—</w:t>
      </w:r>
      <w:r w:rsidR="00051C87">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C5C" w:rsidRPr="00422C5C" w:rsidRDefault="00E80580" w:rsidP="00422C5C">
    <w:pPr>
      <w:pStyle w:val="affffc"/>
    </w:pPr>
    <w:fldSimple w:instr=" STYLEREF  标准文件_文件编号 \* MERGEFORMAT ">
      <w:r w:rsidR="00051C87">
        <w:t>T/GXAS XXXX</w:t>
      </w:r>
      <w:r w:rsidR="00051C87">
        <w:t>—</w:t>
      </w:r>
      <w:r w:rsidR="00051C87">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C5C" w:rsidRPr="00D84FA1" w:rsidRDefault="00E80580" w:rsidP="00422C5C">
    <w:pPr>
      <w:pStyle w:val="affffb"/>
    </w:pPr>
    <w:fldSimple w:instr=" STYLEREF  标准文件_文件编号  \* MERGEFORMAT ">
      <w:r w:rsidR="0063650B">
        <w:t>T/GXAS XXXX</w:t>
      </w:r>
      <w:r w:rsidR="0063650B">
        <w:t>—</w:t>
      </w:r>
      <w:r w:rsidR="0063650B">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zThCViFpDQtywVBuFwYuTQ5EEwyepQGLs9x6kQFLRyj4ropXN6KuKfmlI7jKPjlWV1m+PT0F9p8x&#10;6NxzK4hhgg==" w:salt="Ax2nMoH63btUqHVYjUi4g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1AD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C87"/>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478D"/>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13F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E7B"/>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C5C"/>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1ADE"/>
    <w:rsid w:val="005C29B8"/>
    <w:rsid w:val="005C5F21"/>
    <w:rsid w:val="005C7156"/>
    <w:rsid w:val="005D0C75"/>
    <w:rsid w:val="005D4171"/>
    <w:rsid w:val="005D48B8"/>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50B"/>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342"/>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13B"/>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0580"/>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3926"/>
    <w:rsid w:val="00EE613F"/>
    <w:rsid w:val="00EE7295"/>
    <w:rsid w:val="00EE7869"/>
    <w:rsid w:val="00EF054A"/>
    <w:rsid w:val="00EF3235"/>
    <w:rsid w:val="00EF637E"/>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2ED1"/>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qFormat/>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422C5C"/>
    <w:rPr>
      <w:rFonts w:ascii="宋体"/>
      <w:sz w:val="18"/>
      <w:szCs w:val="18"/>
    </w:rPr>
  </w:style>
  <w:style w:type="character" w:customStyle="1" w:styleId="Char7">
    <w:name w:val="文档结构图 Char"/>
    <w:basedOn w:val="afff6"/>
    <w:link w:val="afffffffffff4"/>
    <w:uiPriority w:val="99"/>
    <w:semiHidden/>
    <w:rsid w:val="00422C5C"/>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32932069">
      <w:bodyDiv w:val="1"/>
      <w:marLeft w:val="0"/>
      <w:marRight w:val="0"/>
      <w:marTop w:val="0"/>
      <w:marBottom w:val="0"/>
      <w:divBdr>
        <w:top w:val="none" w:sz="0" w:space="0" w:color="auto"/>
        <w:left w:val="none" w:sz="0" w:space="0" w:color="auto"/>
        <w:bottom w:val="none" w:sz="0" w:space="0" w:color="auto"/>
        <w:right w:val="none" w:sz="0" w:space="0" w:color="auto"/>
      </w:divBdr>
    </w:div>
    <w:div w:id="52371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5C4CADE56BD4EABA458896CEB57C964"/>
        <w:category>
          <w:name w:val="常规"/>
          <w:gallery w:val="placeholder"/>
        </w:category>
        <w:types>
          <w:type w:val="bbPlcHdr"/>
        </w:types>
        <w:behaviors>
          <w:behavior w:val="content"/>
        </w:behaviors>
        <w:guid w:val="{AEA765BE-168A-488A-9834-9EE9E378A6F2}"/>
      </w:docPartPr>
      <w:docPartBody>
        <w:p w:rsidR="00E5335A" w:rsidRDefault="001C252C">
          <w:pPr>
            <w:pStyle w:val="A5C4CADE56BD4EABA458896CEB57C964"/>
          </w:pPr>
          <w:r w:rsidRPr="00751A05">
            <w:rPr>
              <w:rStyle w:val="a3"/>
              <w:rFonts w:hint="eastAsia"/>
            </w:rPr>
            <w:t>单击或点击此处输入文字。</w:t>
          </w:r>
        </w:p>
      </w:docPartBody>
    </w:docPart>
    <w:docPart>
      <w:docPartPr>
        <w:name w:val="743442D6BFCF4173AD5B9333EB678813"/>
        <w:category>
          <w:name w:val="常规"/>
          <w:gallery w:val="placeholder"/>
        </w:category>
        <w:types>
          <w:type w:val="bbPlcHdr"/>
        </w:types>
        <w:behaviors>
          <w:behavior w:val="content"/>
        </w:behaviors>
        <w:guid w:val="{0ED6EC22-DF5D-4E01-8A15-65F86098819A}"/>
      </w:docPartPr>
      <w:docPartBody>
        <w:p w:rsidR="00E5335A" w:rsidRDefault="001C252C">
          <w:pPr>
            <w:pStyle w:val="743442D6BFCF4173AD5B9333EB678813"/>
          </w:pPr>
          <w:r w:rsidRPr="00FB6243">
            <w:rPr>
              <w:rStyle w:val="a3"/>
              <w:rFonts w:hint="eastAsia"/>
            </w:rPr>
            <w:t>选择一项。</w:t>
          </w:r>
        </w:p>
      </w:docPartBody>
    </w:docPart>
    <w:docPart>
      <w:docPartPr>
        <w:name w:val="D70997F5D44E4835A8182CDB6850F289"/>
        <w:category>
          <w:name w:val="常规"/>
          <w:gallery w:val="placeholder"/>
        </w:category>
        <w:types>
          <w:type w:val="bbPlcHdr"/>
        </w:types>
        <w:behaviors>
          <w:behavior w:val="content"/>
        </w:behaviors>
        <w:guid w:val="{8B832470-0F44-4890-8D6A-859C10A6432B}"/>
      </w:docPartPr>
      <w:docPartBody>
        <w:p w:rsidR="00E5335A" w:rsidRDefault="001C252C">
          <w:pPr>
            <w:pStyle w:val="D70997F5D44E4835A8182CDB6850F289"/>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charset w:val="00"/>
    <w:family w:val="roman"/>
    <w:pitch w:val="default"/>
    <w:sig w:usb0="00000000"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C252C"/>
    <w:rsid w:val="001C252C"/>
    <w:rsid w:val="004F5ED7"/>
    <w:rsid w:val="00660AE3"/>
    <w:rsid w:val="00E533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3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335A"/>
    <w:rPr>
      <w:color w:val="808080"/>
    </w:rPr>
  </w:style>
  <w:style w:type="paragraph" w:customStyle="1" w:styleId="A5C4CADE56BD4EABA458896CEB57C964">
    <w:name w:val="A5C4CADE56BD4EABA458896CEB57C964"/>
    <w:rsid w:val="00E5335A"/>
    <w:pPr>
      <w:widowControl w:val="0"/>
      <w:jc w:val="both"/>
    </w:pPr>
  </w:style>
  <w:style w:type="paragraph" w:customStyle="1" w:styleId="743442D6BFCF4173AD5B9333EB678813">
    <w:name w:val="743442D6BFCF4173AD5B9333EB678813"/>
    <w:rsid w:val="00E5335A"/>
    <w:pPr>
      <w:widowControl w:val="0"/>
      <w:jc w:val="both"/>
    </w:pPr>
  </w:style>
  <w:style w:type="paragraph" w:customStyle="1" w:styleId="D70997F5D44E4835A8182CDB6850F289">
    <w:name w:val="D70997F5D44E4835A8182CDB6850F289"/>
    <w:rsid w:val="00E5335A"/>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FA011-DB29-46D0-A3B9-745209737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19</TotalTime>
  <Pages>10</Pages>
  <Words>734</Words>
  <Characters>4186</Characters>
  <Application>Microsoft Office Word</Application>
  <DocSecurity>0</DocSecurity>
  <Lines>34</Lines>
  <Paragraphs>9</Paragraphs>
  <ScaleCrop>false</ScaleCrop>
  <Company>PCMI</Company>
  <LinksUpToDate>false</LinksUpToDate>
  <CharactersWithSpaces>4911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cp:revision>
  <cp:lastPrinted>2021-02-02T08:22:00Z</cp:lastPrinted>
  <dcterms:created xsi:type="dcterms:W3CDTF">2022-03-14T08:06:00Z</dcterms:created>
  <dcterms:modified xsi:type="dcterms:W3CDTF">2022-04-27T09:28:00Z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