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724C0">
        <w:tc>
          <w:tcPr>
            <w:tcW w:w="509" w:type="dxa"/>
          </w:tcPr>
          <w:p w:rsidR="001724C0" w:rsidRDefault="00337698">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724C0" w:rsidRDefault="00337698">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67.060</w:t>
            </w:r>
            <w:r>
              <w:rPr>
                <w:rFonts w:ascii="黑体" w:eastAsia="黑体" w:hAnsi="黑体"/>
                <w:sz w:val="21"/>
                <w:szCs w:val="21"/>
              </w:rPr>
              <w:fldChar w:fldCharType="end"/>
            </w:r>
            <w:bookmarkEnd w:id="0"/>
          </w:p>
        </w:tc>
      </w:tr>
      <w:tr w:rsidR="001724C0">
        <w:tc>
          <w:tcPr>
            <w:tcW w:w="509" w:type="dxa"/>
          </w:tcPr>
          <w:p w:rsidR="001724C0" w:rsidRDefault="00337698">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724C0">
              <w:trPr>
                <w:trHeight w:hRule="exact" w:val="1021"/>
              </w:trPr>
              <w:tc>
                <w:tcPr>
                  <w:tcW w:w="9242" w:type="dxa"/>
                  <w:vAlign w:val="center"/>
                </w:tcPr>
                <w:p w:rsidR="001724C0" w:rsidRDefault="00337698" w:rsidP="009D3338">
                  <w:pPr>
                    <w:pStyle w:val="afffff4"/>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1724C0" w:rsidRDefault="00337698">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 11</w:t>
            </w:r>
            <w:r>
              <w:rPr>
                <w:rFonts w:ascii="黑体" w:eastAsia="黑体" w:hAnsi="黑体"/>
                <w:sz w:val="21"/>
                <w:szCs w:val="21"/>
              </w:rPr>
              <w:fldChar w:fldCharType="end"/>
            </w:r>
            <w:bookmarkEnd w:id="2"/>
          </w:p>
        </w:tc>
      </w:tr>
    </w:tbl>
    <w:p w:rsidR="001724C0" w:rsidRDefault="00337698">
      <w:pPr>
        <w:pStyle w:val="afffff5"/>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1724C0" w:rsidRDefault="00337698">
      <w:pPr>
        <w:pStyle w:val="affffffffff7"/>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1724C0" w:rsidRDefault="00337698">
      <w:pPr>
        <w:pStyle w:val="affffffffff8"/>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1724C0" w:rsidRDefault="0033769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2699385</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4E2504ED"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55pt" to="552.8pt,2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" o:allowoverlap="f">
                <w10:wrap anchorx="page" anchory="page"/>
              </v:line>
            </w:pict>
          </mc:Fallback>
        </mc:AlternateContent>
      </w:r>
    </w:p>
    <w:p w:rsidR="001724C0" w:rsidRDefault="001724C0">
      <w:pPr>
        <w:pStyle w:val="afffff5"/>
        <w:framePr w:w="9639" w:h="6976" w:hRule="exact" w:hSpace="0" w:vSpace="0" w:wrap="around" w:hAnchor="page" w:y="6408"/>
        <w:jc w:val="center"/>
        <w:rPr>
          <w:rFonts w:ascii="黑体" w:eastAsia="黑体" w:hAnsi="黑体"/>
          <w:b w:val="0"/>
          <w:bCs w:val="0"/>
          <w:w w:val="100"/>
        </w:rPr>
      </w:pPr>
    </w:p>
    <w:p w:rsidR="001724C0" w:rsidRDefault="00337698">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罗秀米粉加工技术规程</w:t>
      </w:r>
      <w:r>
        <w:fldChar w:fldCharType="end"/>
      </w:r>
      <w:bookmarkEnd w:id="8"/>
    </w:p>
    <w:p w:rsidR="001724C0" w:rsidRDefault="001724C0">
      <w:pPr>
        <w:framePr w:w="9639" w:h="6974" w:hRule="exact" w:wrap="around" w:vAnchor="page" w:hAnchor="page" w:x="1419" w:y="6408" w:anchorLock="1"/>
        <w:ind w:left="-1418"/>
      </w:pPr>
    </w:p>
    <w:p w:rsidR="001724C0" w:rsidRDefault="00337698">
      <w:pPr>
        <w:pStyle w:val="afffffffd"/>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practice for Luoxiu rice noodles processing</w:t>
      </w:r>
      <w:r>
        <w:rPr>
          <w:rFonts w:ascii="黑体" w:eastAsia="黑体" w:hAnsi="黑体"/>
          <w:szCs w:val="28"/>
        </w:rPr>
        <w:fldChar w:fldCharType="end"/>
      </w:r>
      <w:bookmarkEnd w:id="9"/>
    </w:p>
    <w:p w:rsidR="001724C0" w:rsidRDefault="001724C0">
      <w:pPr>
        <w:framePr w:w="9639" w:h="6974" w:hRule="exact" w:wrap="around" w:vAnchor="page" w:hAnchor="page" w:x="1419" w:y="6408" w:anchorLock="1"/>
        <w:spacing w:line="760" w:lineRule="exact"/>
        <w:ind w:left="-1418"/>
      </w:pPr>
    </w:p>
    <w:p w:rsidR="001724C0" w:rsidRDefault="001724C0">
      <w:pPr>
        <w:pStyle w:val="afffffffd"/>
        <w:framePr w:w="9639" w:h="6974" w:hRule="exact" w:wrap="around" w:vAnchor="page" w:hAnchor="page" w:x="1419" w:y="6408" w:anchorLock="1"/>
        <w:textAlignment w:val="bottom"/>
        <w:rPr>
          <w:rFonts w:eastAsia="黑体"/>
          <w:szCs w:val="28"/>
        </w:rPr>
      </w:pPr>
    </w:p>
    <w:p w:rsidR="001724C0" w:rsidRDefault="00337698">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9D3338">
        <w:rPr>
          <w:sz w:val="24"/>
          <w:szCs w:val="28"/>
        </w:rPr>
      </w:r>
      <w:r w:rsidR="00483343">
        <w:rPr>
          <w:sz w:val="24"/>
          <w:szCs w:val="28"/>
        </w:rPr>
        <w:fldChar w:fldCharType="separate"/>
      </w:r>
      <w:r>
        <w:rPr>
          <w:sz w:val="24"/>
          <w:szCs w:val="28"/>
        </w:rPr>
        <w:fldChar w:fldCharType="end"/>
      </w:r>
      <w:bookmarkEnd w:id="10"/>
    </w:p>
    <w:p w:rsidR="001724C0" w:rsidRDefault="00337698">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sidR="009D3338">
        <w:rPr>
          <w:sz w:val="21"/>
          <w:szCs w:val="28"/>
        </w:rPr>
      </w:r>
      <w:r>
        <w:rPr>
          <w:sz w:val="21"/>
          <w:szCs w:val="28"/>
        </w:rPr>
        <w:fldChar w:fldCharType="separate"/>
      </w:r>
      <w:r w:rsidR="009D3338">
        <w:rPr>
          <w:sz w:val="21"/>
          <w:szCs w:val="28"/>
        </w:rPr>
        <w:t> </w:t>
      </w:r>
      <w:r w:rsidR="009D3338">
        <w:rPr>
          <w:sz w:val="21"/>
          <w:szCs w:val="28"/>
        </w:rPr>
        <w:t> </w:t>
      </w:r>
      <w:r w:rsidR="009D3338">
        <w:rPr>
          <w:sz w:val="21"/>
          <w:szCs w:val="28"/>
        </w:rPr>
        <w:t> </w:t>
      </w:r>
      <w:r w:rsidR="009D3338">
        <w:rPr>
          <w:sz w:val="21"/>
          <w:szCs w:val="28"/>
        </w:rPr>
        <w:t> </w:t>
      </w:r>
      <w:r w:rsidR="009D3338">
        <w:rPr>
          <w:sz w:val="21"/>
          <w:szCs w:val="28"/>
        </w:rPr>
        <w:t> </w:t>
      </w:r>
      <w:r>
        <w:rPr>
          <w:sz w:val="21"/>
          <w:szCs w:val="28"/>
        </w:rPr>
        <w:fldChar w:fldCharType="end"/>
      </w:r>
      <w:bookmarkEnd w:id="11"/>
    </w:p>
    <w:p w:rsidR="001724C0" w:rsidRDefault="00337698">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483343">
        <w:rPr>
          <w:b/>
          <w:sz w:val="21"/>
          <w:szCs w:val="28"/>
        </w:rPr>
      </w:r>
      <w:r w:rsidR="00483343">
        <w:rPr>
          <w:b/>
          <w:sz w:val="21"/>
          <w:szCs w:val="28"/>
        </w:rPr>
        <w:fldChar w:fldCharType="separate"/>
      </w:r>
      <w:r>
        <w:rPr>
          <w:b/>
          <w:sz w:val="21"/>
          <w:szCs w:val="28"/>
        </w:rPr>
        <w:fldChar w:fldCharType="end"/>
      </w:r>
      <w:bookmarkEnd w:id="12"/>
    </w:p>
    <w:p w:rsidR="001724C0" w:rsidRDefault="00337698">
      <w:pPr>
        <w:pStyle w:val="affffffffff5"/>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1724C0" w:rsidRDefault="00337698">
      <w:pPr>
        <w:pStyle w:val="affffffffff6"/>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1724C0" w:rsidRDefault="00337698">
      <w:pPr>
        <w:pStyle w:val="affffffffd"/>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rsidR="001724C0" w:rsidRDefault="00337698">
      <w:pPr>
        <w:rPr>
          <w:rFonts w:ascii="宋体" w:hAnsi="宋体"/>
          <w:sz w:val="28"/>
          <w:szCs w:val="28"/>
        </w:rPr>
        <w:sectPr w:rsidR="001724C0">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9251950</wp:posOffset>
                </wp:positionV>
                <wp:extent cx="6120130" cy="0"/>
                <wp:effectExtent l="0" t="0" r="13970" b="19050"/>
                <wp:wrapNone/>
                <wp:docPr id="34"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1A586CC9" id="直接连接符 5" o:spid="_x0000_s1026" style="position:absolute;left:0;text-align:left;z-index:251661312;visibility:visible;mso-wrap-style:square;mso-wrap-distance-left:9pt;mso-wrap-distance-top:0;mso-wrap-distance-right:9pt;mso-wrap-distance-bottom:0;mso-position-horizontal:absolute;mso-position-horizontal-relative:page;mso-position-vertical:absolute;mso-position-vertical-relative:page" from="70.85pt,728.5pt" to="552.7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">
                <w10:wrap anchorx="page" anchory="page"/>
                <w10:anchorlock/>
              </v:line>
            </w:pict>
          </mc:Fallback>
        </mc:AlternateContent>
      </w:r>
    </w:p>
    <w:p w:rsidR="001724C0" w:rsidRDefault="00337698">
      <w:pPr>
        <w:pStyle w:val="a6"/>
        <w:spacing w:after="360"/>
      </w:pPr>
      <w:bookmarkStart w:id="20" w:name="BookMark2"/>
      <w:r>
        <w:rPr>
          <w:spacing w:val="320"/>
        </w:rPr>
        <w:lastRenderedPageBreak/>
        <w:t>前</w:t>
      </w:r>
      <w:r>
        <w:t>言</w:t>
      </w:r>
    </w:p>
    <w:p w:rsidR="001724C0" w:rsidRDefault="00337698">
      <w:pPr>
        <w:pStyle w:val="afffffa"/>
        <w:ind w:firstLine="420"/>
      </w:pPr>
      <w:r>
        <w:rPr>
          <w:rFonts w:hint="eastAsia"/>
        </w:rPr>
        <w:t>本文件按照GB/T 1.1—2020《标准化工作导则  第1部分：标准化文件的结构和起草规则》的规定起草。</w:t>
      </w:r>
    </w:p>
    <w:p w:rsidR="001724C0" w:rsidRDefault="00337698">
      <w:pPr>
        <w:pStyle w:val="afffffa"/>
        <w:ind w:firstLine="420"/>
      </w:pPr>
      <w:r>
        <w:rPr>
          <w:rFonts w:hint="eastAsia"/>
        </w:rPr>
        <w:t>请注意本文件的某些内容可能涉及专利。本文件的发布机构不承担识别专利的责任。</w:t>
      </w:r>
    </w:p>
    <w:p w:rsidR="001724C0" w:rsidRDefault="00337698">
      <w:pPr>
        <w:pStyle w:val="afffffa"/>
        <w:ind w:firstLine="420"/>
      </w:pPr>
      <w:r>
        <w:rPr>
          <w:rFonts w:hint="eastAsia"/>
        </w:rPr>
        <w:t>本文件由桂平市市场监督管理局提出</w:t>
      </w:r>
      <w:r w:rsidR="009D3338">
        <w:rPr>
          <w:rFonts w:hint="eastAsia"/>
        </w:rPr>
        <w:t>归口并宣贯</w:t>
      </w:r>
      <w:r>
        <w:rPr>
          <w:rFonts w:hint="eastAsia"/>
        </w:rPr>
        <w:t>。</w:t>
      </w:r>
    </w:p>
    <w:p w:rsidR="001724C0" w:rsidRDefault="00337698">
      <w:pPr>
        <w:pStyle w:val="afffffa"/>
        <w:ind w:firstLine="420"/>
      </w:pPr>
      <w:r>
        <w:rPr>
          <w:rFonts w:hint="eastAsia"/>
        </w:rPr>
        <w:t>本文件起草单位：桂平市市场监督管理局、桂平市公共检验检测中心、桂平市罗秀镇人民政府、桂平市罗秀镇罗秀米粉协会。</w:t>
      </w:r>
    </w:p>
    <w:p w:rsidR="001724C0" w:rsidRDefault="00337698">
      <w:pPr>
        <w:pStyle w:val="afffffa"/>
        <w:ind w:firstLine="420"/>
      </w:pPr>
      <w:r>
        <w:rPr>
          <w:rFonts w:hint="eastAsia"/>
        </w:rPr>
        <w:t>本文件主要起草人：。</w:t>
      </w:r>
    </w:p>
    <w:p w:rsidR="001724C0" w:rsidRDefault="001724C0">
      <w:pPr>
        <w:pStyle w:val="afffffa"/>
        <w:ind w:firstLine="420"/>
      </w:pPr>
    </w:p>
    <w:p w:rsidR="001724C0" w:rsidRDefault="001724C0">
      <w:pPr>
        <w:pStyle w:val="afffffa"/>
        <w:ind w:firstLine="420"/>
        <w:sectPr w:rsidR="001724C0">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rsidR="001724C0" w:rsidRDefault="001724C0">
      <w:pPr>
        <w:spacing w:line="20" w:lineRule="exact"/>
        <w:jc w:val="center"/>
        <w:rPr>
          <w:rFonts w:ascii="黑体" w:eastAsia="黑体" w:hAnsi="黑体"/>
          <w:sz w:val="32"/>
          <w:szCs w:val="32"/>
        </w:rPr>
      </w:pPr>
      <w:bookmarkStart w:id="21" w:name="BookMark4"/>
      <w:bookmarkEnd w:id="20"/>
    </w:p>
    <w:p w:rsidR="001724C0" w:rsidRDefault="001724C0">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01FB16FE566C453A8A597F6F86864E5D"/>
        </w:placeholder>
      </w:sdtPr>
      <w:sdtEndPr/>
      <w:sdtContent>
        <w:p w:rsidR="001724C0" w:rsidRDefault="00337698">
          <w:pPr>
            <w:pStyle w:val="afffffffffd"/>
            <w:spacing w:beforeLines="1" w:before="2" w:afterLines="220" w:after="528"/>
          </w:pPr>
          <w:r>
            <w:rPr>
              <w:rFonts w:hint="eastAsia"/>
            </w:rPr>
            <w:t>罗秀米粉加工技术规程</w:t>
          </w:r>
        </w:p>
      </w:sdtContent>
    </w:sdt>
    <w:p w:rsidR="001724C0" w:rsidRDefault="00337698">
      <w:pPr>
        <w:pStyle w:val="affe"/>
        <w:spacing w:before="240" w:after="240"/>
      </w:pPr>
      <w:bookmarkStart w:id="23" w:name="_Toc26718930"/>
      <w:bookmarkStart w:id="24" w:name="_Toc17233333"/>
      <w:bookmarkStart w:id="25" w:name="_Toc26648465"/>
      <w:bookmarkStart w:id="26" w:name="_Toc26986530"/>
      <w:bookmarkStart w:id="27" w:name="_Toc26986771"/>
      <w:bookmarkStart w:id="28" w:name="_Toc24884211"/>
      <w:bookmarkStart w:id="29" w:name="_Toc24884218"/>
      <w:bookmarkStart w:id="30" w:name="_Toc17233325"/>
      <w:bookmarkEnd w:id="22"/>
      <w:r>
        <w:rPr>
          <w:rFonts w:hint="eastAsia"/>
        </w:rPr>
        <w:t>范围</w:t>
      </w:r>
      <w:bookmarkEnd w:id="23"/>
      <w:bookmarkEnd w:id="24"/>
      <w:bookmarkEnd w:id="25"/>
      <w:bookmarkEnd w:id="26"/>
      <w:bookmarkEnd w:id="27"/>
      <w:bookmarkEnd w:id="28"/>
      <w:bookmarkEnd w:id="29"/>
      <w:bookmarkEnd w:id="30"/>
    </w:p>
    <w:p w:rsidR="001724C0" w:rsidRDefault="00337698">
      <w:pPr>
        <w:pStyle w:val="afffffa"/>
        <w:ind w:firstLine="420"/>
      </w:pPr>
      <w:bookmarkStart w:id="31" w:name="_Toc24884219"/>
      <w:bookmarkStart w:id="32" w:name="_Toc26648466"/>
      <w:bookmarkStart w:id="33" w:name="_Toc24884212"/>
      <w:bookmarkStart w:id="34" w:name="_Toc17233334"/>
      <w:bookmarkStart w:id="35" w:name="_Toc17233326"/>
      <w:r>
        <w:rPr>
          <w:rFonts w:hint="eastAsia"/>
        </w:rPr>
        <w:t>本文件界定了罗秀米粉加工技术涉及的术语和定义，规定了生产加工过程卫生要求、设备与设施要求、原辅料要求、加工工艺。</w:t>
      </w:r>
    </w:p>
    <w:p w:rsidR="001724C0" w:rsidRDefault="00337698">
      <w:pPr>
        <w:pStyle w:val="afffffa"/>
        <w:ind w:firstLine="420"/>
      </w:pPr>
      <w:r>
        <w:rPr>
          <w:rFonts w:hint="eastAsia"/>
        </w:rPr>
        <w:t>本文件适用于罗秀镇行政区域内米粉的加工。</w:t>
      </w:r>
    </w:p>
    <w:p w:rsidR="001724C0" w:rsidRDefault="00337698">
      <w:pPr>
        <w:pStyle w:val="affe"/>
        <w:spacing w:before="240" w:after="240"/>
      </w:pPr>
      <w:bookmarkStart w:id="36" w:name="_Toc26986772"/>
      <w:bookmarkStart w:id="37" w:name="_Toc26718931"/>
      <w:bookmarkStart w:id="38" w:name="_Toc269865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4CBED4D00B524E07BF8510F63BDA5F6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724C0" w:rsidRDefault="00337698">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724C0" w:rsidRDefault="00337698">
      <w:pPr>
        <w:pStyle w:val="afffffa"/>
        <w:tabs>
          <w:tab w:val="left" w:pos="3749"/>
        </w:tabs>
        <w:ind w:firstLine="420"/>
      </w:pPr>
      <w:r>
        <w:rPr>
          <w:rFonts w:hint="eastAsia"/>
        </w:rPr>
        <w:t>GB/T 1354  大米</w:t>
      </w:r>
    </w:p>
    <w:p w:rsidR="001724C0" w:rsidRPr="00D13F56" w:rsidRDefault="00337698">
      <w:pPr>
        <w:pStyle w:val="afffffa"/>
        <w:tabs>
          <w:tab w:val="left" w:pos="3749"/>
        </w:tabs>
        <w:ind w:firstLine="420"/>
      </w:pPr>
      <w:r w:rsidRPr="00D13F56">
        <w:rPr>
          <w:rFonts w:hint="eastAsia"/>
        </w:rPr>
        <w:t>GB 5749  生活饮用水卫生标准</w:t>
      </w:r>
    </w:p>
    <w:p w:rsidR="001724C0" w:rsidRPr="00D13F56" w:rsidRDefault="00337698">
      <w:pPr>
        <w:pStyle w:val="affe"/>
        <w:spacing w:before="240" w:after="240"/>
      </w:pPr>
      <w:r w:rsidRPr="00D13F56">
        <w:rPr>
          <w:rFonts w:hint="eastAsia"/>
          <w:szCs w:val="21"/>
        </w:rPr>
        <w:t>术语和定义</w:t>
      </w:r>
    </w:p>
    <w:bookmarkStart w:id="39" w:name="_Toc26986532" w:displacedByCustomXml="next"/>
    <w:bookmarkEnd w:id="39" w:displacedByCustomXml="next"/>
    <w:sdt>
      <w:sdtPr>
        <w:id w:val="-1909835108"/>
        <w:placeholder>
          <w:docPart w:val="16CA59FD13CE4632A77A951063630E9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724C0" w:rsidRPr="00D13F56" w:rsidRDefault="00337698">
          <w:pPr>
            <w:pStyle w:val="afffffa"/>
            <w:ind w:firstLine="420"/>
          </w:pPr>
          <w:r w:rsidRPr="00D13F56">
            <w:t>下列术语和定义适用于本文件。</w:t>
          </w:r>
        </w:p>
      </w:sdtContent>
    </w:sdt>
    <w:p w:rsidR="001724C0" w:rsidRPr="00D13F56" w:rsidRDefault="001724C0">
      <w:pPr>
        <w:pStyle w:val="afffffffffff9"/>
        <w:ind w:left="420" w:hangingChars="200" w:hanging="420"/>
        <w:rPr>
          <w:rFonts w:ascii="黑体" w:eastAsia="黑体" w:hAnsi="黑体"/>
        </w:rPr>
      </w:pPr>
    </w:p>
    <w:p w:rsidR="001724C0" w:rsidRPr="00D13F56" w:rsidRDefault="00337698">
      <w:pPr>
        <w:pStyle w:val="afe"/>
        <w:numPr>
          <w:ilvl w:val="0"/>
          <w:numId w:val="0"/>
        </w:numPr>
        <w:spacing w:beforeLines="0" w:afterLines="0"/>
        <w:ind w:firstLineChars="200" w:firstLine="420"/>
        <w:rPr>
          <w:sz w:val="21"/>
          <w:szCs w:val="21"/>
        </w:rPr>
      </w:pPr>
      <w:r w:rsidRPr="00D13F56">
        <w:rPr>
          <w:rFonts w:hAnsi="黑体" w:hint="eastAsia"/>
          <w:sz w:val="21"/>
          <w:szCs w:val="21"/>
        </w:rPr>
        <w:t>罗秀米粉  Luoxiu rice noodles</w:t>
      </w:r>
    </w:p>
    <w:p w:rsidR="001724C0" w:rsidRPr="00D13F56" w:rsidRDefault="00337698">
      <w:pPr>
        <w:pStyle w:val="afffffa"/>
        <w:ind w:firstLine="420"/>
      </w:pPr>
      <w:r w:rsidRPr="00D13F56">
        <w:rPr>
          <w:rFonts w:hint="eastAsia"/>
        </w:rPr>
        <w:t>在桂平市罗秀镇行政区域内，以大米为原料</w:t>
      </w:r>
      <w:r w:rsidRPr="00D13F56">
        <w:t>,</w:t>
      </w:r>
      <w:r w:rsidRPr="00D13F56">
        <w:rPr>
          <w:rFonts w:hint="eastAsia"/>
        </w:rPr>
        <w:t>经选米、清洗、浸泡、磨浆、调浆、汽蒸、一次干燥、冷却、回生、成型、老化、分割、二次干燥、保温、三次干燥、定型、包装等生产工艺加工而成，煮熟后口感充分体现“软、滑、爽、韧、透”特性的产品。</w:t>
      </w:r>
    </w:p>
    <w:p w:rsidR="001724C0" w:rsidRPr="00D13F56" w:rsidRDefault="00337698">
      <w:pPr>
        <w:pStyle w:val="affe"/>
        <w:spacing w:before="240" w:after="240"/>
      </w:pPr>
      <w:r w:rsidRPr="00D13F56">
        <w:rPr>
          <w:rFonts w:hint="eastAsia"/>
        </w:rPr>
        <w:t>生产加工过程卫生要求</w:t>
      </w:r>
    </w:p>
    <w:p w:rsidR="001724C0" w:rsidRPr="00D13F56" w:rsidRDefault="00337698">
      <w:pPr>
        <w:pStyle w:val="afff"/>
        <w:spacing w:before="120" w:after="120"/>
      </w:pPr>
      <w:r w:rsidRPr="00D13F56">
        <w:rPr>
          <w:rFonts w:hint="eastAsia"/>
        </w:rPr>
        <w:t>米粉企业</w:t>
      </w:r>
    </w:p>
    <w:p w:rsidR="001724C0" w:rsidRPr="00D13F56" w:rsidRDefault="00337698">
      <w:pPr>
        <w:pStyle w:val="afff0"/>
        <w:spacing w:before="120" w:after="120"/>
      </w:pPr>
      <w:r w:rsidRPr="00D13F56">
        <w:rPr>
          <w:rFonts w:hint="eastAsia"/>
        </w:rPr>
        <w:t>卫生管理制度</w:t>
      </w:r>
    </w:p>
    <w:p w:rsidR="001724C0" w:rsidRPr="00D13F56" w:rsidRDefault="00337698">
      <w:pPr>
        <w:pStyle w:val="afffffffff5"/>
      </w:pPr>
      <w:r w:rsidRPr="00D13F56">
        <w:rPr>
          <w:rFonts w:hint="eastAsia"/>
        </w:rPr>
        <w:t>应制定食品加工人员和食品生产卫生管理制度以及相应的考核标准，明确岗位职责，实行岗位责任制。</w:t>
      </w:r>
    </w:p>
    <w:p w:rsidR="001724C0" w:rsidRPr="00D13F56" w:rsidRDefault="00337698">
      <w:pPr>
        <w:pStyle w:val="afffffffff5"/>
      </w:pPr>
      <w:r w:rsidRPr="00D13F56">
        <w:rPr>
          <w:rFonts w:hint="eastAsia"/>
        </w:rPr>
        <w:t>应根据食品的特点以及生产、贮存过程的卫生要求，建立对保证食品安全具有显著意义的关键控制环节。</w:t>
      </w:r>
    </w:p>
    <w:p w:rsidR="001724C0" w:rsidRPr="00D13F56" w:rsidRDefault="00337698">
      <w:pPr>
        <w:pStyle w:val="afffffffff5"/>
      </w:pPr>
      <w:r w:rsidRPr="00D13F56">
        <w:rPr>
          <w:rFonts w:hint="eastAsia"/>
        </w:rPr>
        <w:t>应制定针对生产环境、食品加工人员、设备及设施等的卫生监控制度，确立内部监控的范围、对象和频率。记录并存档监控结果，定期对执行情况和效果进行检查，发现问题及时整改。</w:t>
      </w:r>
    </w:p>
    <w:p w:rsidR="001724C0" w:rsidRPr="00D13F56" w:rsidRDefault="00337698">
      <w:pPr>
        <w:pStyle w:val="afffffffff5"/>
      </w:pPr>
      <w:r w:rsidRPr="00D13F56">
        <w:rPr>
          <w:rFonts w:hint="eastAsia"/>
        </w:rPr>
        <w:t>应建立清洁消毒制度和清洁消毒用具管理制度。清洁消毒前后的设备和工器具应分开放置妥善保管，避免交叉污染。</w:t>
      </w:r>
    </w:p>
    <w:p w:rsidR="001724C0" w:rsidRPr="00D13F56" w:rsidRDefault="00337698">
      <w:pPr>
        <w:pStyle w:val="afff0"/>
        <w:spacing w:before="120" w:after="120"/>
      </w:pPr>
      <w:r w:rsidRPr="00D13F56">
        <w:rPr>
          <w:rFonts w:hint="eastAsia"/>
        </w:rPr>
        <w:t>厂房及设施卫生管理</w:t>
      </w:r>
    </w:p>
    <w:p w:rsidR="001724C0" w:rsidRPr="00D13F56" w:rsidRDefault="00337698">
      <w:pPr>
        <w:pStyle w:val="afffffffff5"/>
      </w:pPr>
      <w:r w:rsidRPr="00D13F56">
        <w:rPr>
          <w:rFonts w:hint="eastAsia"/>
        </w:rPr>
        <w:t>厂房内各项设施应保持清洁，出现问题及时维修或更新；厂房地面、屋顶、天花板及墙壁有破损时，应及时修补。</w:t>
      </w:r>
    </w:p>
    <w:p w:rsidR="001724C0" w:rsidRPr="00D13F56" w:rsidRDefault="00337698">
      <w:pPr>
        <w:pStyle w:val="afffffffff5"/>
      </w:pPr>
      <w:r w:rsidRPr="00D13F56">
        <w:rPr>
          <w:rFonts w:hint="eastAsia"/>
        </w:rPr>
        <w:t>生产、包装、贮存等设备及工器具、生产用管道、裸露食品接触表面等应定期清洁消毒。</w:t>
      </w:r>
    </w:p>
    <w:p w:rsidR="001724C0" w:rsidRPr="00D13F56" w:rsidRDefault="00337698">
      <w:pPr>
        <w:pStyle w:val="afff0"/>
        <w:spacing w:before="120" w:after="120"/>
      </w:pPr>
      <w:r w:rsidRPr="00D13F56">
        <w:rPr>
          <w:rFonts w:hint="eastAsia"/>
        </w:rPr>
        <w:t>食品加工人员健康管理与卫生要求</w:t>
      </w:r>
    </w:p>
    <w:p w:rsidR="001724C0" w:rsidRPr="00D13F56" w:rsidRDefault="00337698">
      <w:pPr>
        <w:pStyle w:val="afff1"/>
        <w:spacing w:before="120" w:after="120"/>
      </w:pPr>
      <w:r w:rsidRPr="00D13F56">
        <w:rPr>
          <w:rFonts w:hint="eastAsia"/>
        </w:rPr>
        <w:t>食品加工人员健康管理</w:t>
      </w:r>
    </w:p>
    <w:p w:rsidR="001724C0" w:rsidRPr="00D13F56" w:rsidRDefault="00337698">
      <w:pPr>
        <w:pStyle w:val="afffffffff8"/>
      </w:pPr>
      <w:r w:rsidRPr="00D13F56">
        <w:rPr>
          <w:rFonts w:hint="eastAsia"/>
        </w:rPr>
        <w:t>应建立并执行食品加工人员健康管理制度。</w:t>
      </w:r>
    </w:p>
    <w:p w:rsidR="001724C0" w:rsidRPr="00D13F56" w:rsidRDefault="00337698">
      <w:pPr>
        <w:pStyle w:val="afffffffff8"/>
      </w:pPr>
      <w:r w:rsidRPr="00D13F56">
        <w:rPr>
          <w:rFonts w:hint="eastAsia"/>
        </w:rPr>
        <w:lastRenderedPageBreak/>
        <w:t>食品加工人员每年应进行健康检查，取得健康证明；上岗前应接受卫生培训。</w:t>
      </w:r>
    </w:p>
    <w:p w:rsidR="001724C0" w:rsidRPr="00D13F56" w:rsidRDefault="00337698">
      <w:pPr>
        <w:pStyle w:val="afffffffff8"/>
      </w:pPr>
      <w:r w:rsidRPr="00D13F56">
        <w:rPr>
          <w:rFonts w:hint="eastAsia"/>
        </w:rPr>
        <w:t>食品加工人员如患有痢疾、伤寒、甲型病毒性肝炎、戊型病毒性肝炎等消化道传染病，以及患有活动性肺结核、化脓性或者渗出性皮肤病等有碍食品安全的疾病，或有明显皮肤损伤未愈合的，应当调整到其他不影响食品安全的工作岗位。</w:t>
      </w:r>
    </w:p>
    <w:p w:rsidR="001724C0" w:rsidRPr="00D13F56" w:rsidRDefault="00337698">
      <w:pPr>
        <w:pStyle w:val="afff1"/>
        <w:spacing w:before="120" w:after="120"/>
      </w:pPr>
      <w:r w:rsidRPr="00D13F56">
        <w:rPr>
          <w:rFonts w:hint="eastAsia"/>
        </w:rPr>
        <w:t>食品加工人员卫生要求</w:t>
      </w:r>
    </w:p>
    <w:p w:rsidR="001724C0" w:rsidRPr="00D13F56" w:rsidRDefault="00337698">
      <w:pPr>
        <w:pStyle w:val="afffffffff8"/>
      </w:pPr>
      <w:r w:rsidRPr="00D13F56">
        <w:rPr>
          <w:rFonts w:hint="eastAsia"/>
        </w:rPr>
        <w:t>进入食品生产场所前应整理个人卫生。</w:t>
      </w:r>
    </w:p>
    <w:p w:rsidR="001724C0" w:rsidRPr="00D13F56" w:rsidRDefault="00337698">
      <w:pPr>
        <w:pStyle w:val="afffffffff8"/>
      </w:pPr>
      <w:r w:rsidRPr="00D13F56">
        <w:rPr>
          <w:rFonts w:hint="eastAsia"/>
        </w:rPr>
        <w:t>进入作业区域应规范穿着洁净的工作服，并按要求洗手、消毒；头发应藏于工作帽内或使用发网约束。</w:t>
      </w:r>
    </w:p>
    <w:p w:rsidR="001724C0" w:rsidRPr="00D13F56" w:rsidRDefault="00337698">
      <w:pPr>
        <w:pStyle w:val="afffffffff8"/>
      </w:pPr>
      <w:r w:rsidRPr="00D13F56">
        <w:rPr>
          <w:rFonts w:hint="eastAsia"/>
        </w:rPr>
        <w:t>进入作业区域不应配戴饰物、手表，不应化妆、染指甲、喷洒香水；不应携带或存放与食品生产无关的个人用品。</w:t>
      </w:r>
    </w:p>
    <w:p w:rsidR="001724C0" w:rsidRPr="00D13F56" w:rsidRDefault="00337698">
      <w:pPr>
        <w:pStyle w:val="afffffffff8"/>
      </w:pPr>
      <w:r w:rsidRPr="00D13F56">
        <w:rPr>
          <w:rFonts w:hint="eastAsia"/>
        </w:rPr>
        <w:t>使用卫生间、接触可能污染食品的物品、或从事与食品生产无关的其他活动后，再次从事接触食品、食品工器具、食品设备等与食品生产相关的活动前应洗手消毒。</w:t>
      </w:r>
    </w:p>
    <w:p w:rsidR="001724C0" w:rsidRPr="00D13F56" w:rsidRDefault="00337698">
      <w:pPr>
        <w:pStyle w:val="afff1"/>
        <w:spacing w:before="120" w:after="120"/>
      </w:pPr>
      <w:r w:rsidRPr="00D13F56">
        <w:rPr>
          <w:rFonts w:hint="eastAsia"/>
        </w:rPr>
        <w:t>来访者</w:t>
      </w:r>
    </w:p>
    <w:p w:rsidR="001724C0" w:rsidRPr="00D13F56" w:rsidRDefault="00337698">
      <w:pPr>
        <w:pStyle w:val="afffffa"/>
        <w:ind w:firstLine="420"/>
      </w:pPr>
      <w:r w:rsidRPr="00D13F56">
        <w:rPr>
          <w:rFonts w:hint="eastAsia"/>
        </w:rPr>
        <w:t>非食品加工人员不应进入食品生产场所，特殊情况下进入时应遵守和食品加工人员同样的卫生要求。</w:t>
      </w:r>
    </w:p>
    <w:p w:rsidR="001724C0" w:rsidRPr="00D13F56" w:rsidRDefault="00337698">
      <w:pPr>
        <w:pStyle w:val="afff0"/>
        <w:spacing w:before="120" w:after="120"/>
      </w:pPr>
      <w:r w:rsidRPr="00D13F56">
        <w:rPr>
          <w:rFonts w:hint="eastAsia"/>
        </w:rPr>
        <w:t>虫害控制</w:t>
      </w:r>
    </w:p>
    <w:p w:rsidR="001724C0" w:rsidRPr="00D13F56" w:rsidRDefault="00337698">
      <w:pPr>
        <w:pStyle w:val="afffffffff5"/>
      </w:pPr>
      <w:r w:rsidRPr="00D13F56">
        <w:rPr>
          <w:rFonts w:hint="eastAsia"/>
        </w:rPr>
        <w:t>应保持建筑物完好、环境整洁。</w:t>
      </w:r>
    </w:p>
    <w:p w:rsidR="001724C0" w:rsidRPr="00D13F56" w:rsidRDefault="00337698">
      <w:pPr>
        <w:pStyle w:val="afffffffff5"/>
      </w:pPr>
      <w:r w:rsidRPr="00D13F56">
        <w:rPr>
          <w:rFonts w:hint="eastAsia"/>
        </w:rPr>
        <w:t>应制定和执行虫害控制措施，并定期检查。生产车间及仓库应采取有效措施（如纱帘、纱网、防鼠板、防蝇灯、风幕等），防止鼠类昆虫等侵入。若发现有虫鼠害痕迹时，应追查来源，消除隐患。</w:t>
      </w:r>
    </w:p>
    <w:p w:rsidR="001724C0" w:rsidRPr="00D13F56" w:rsidRDefault="00337698">
      <w:pPr>
        <w:pStyle w:val="afffffffff5"/>
      </w:pPr>
      <w:r w:rsidRPr="00D13F56">
        <w:rPr>
          <w:rFonts w:hint="eastAsia"/>
        </w:rPr>
        <w:t>应准确绘制虫害控制平面图，标明捕鼠器、粘鼠板、灭蝇灯、室外诱饵投放点、生化信息素捕杀装置等放置的位置。</w:t>
      </w:r>
    </w:p>
    <w:p w:rsidR="001724C0" w:rsidRPr="00D13F56" w:rsidRDefault="00337698">
      <w:pPr>
        <w:pStyle w:val="afffffffff5"/>
      </w:pPr>
      <w:r w:rsidRPr="00D13F56">
        <w:rPr>
          <w:rFonts w:hint="eastAsia"/>
        </w:rPr>
        <w:t>厂区应定期进行除虫灭害工作。</w:t>
      </w:r>
    </w:p>
    <w:p w:rsidR="001724C0" w:rsidRPr="00D13F56" w:rsidRDefault="00337698">
      <w:pPr>
        <w:pStyle w:val="afffffffff5"/>
      </w:pPr>
      <w:r w:rsidRPr="00D13F56">
        <w:rPr>
          <w:rFonts w:hint="eastAsia"/>
        </w:rPr>
        <w:t>采用物理、化学或生物制剂进行处理时，不应影响食品安全和食品应有的品质、不应污染食品接触表面、设备、工器具及包装材料。除虫灭害工作应有相应的记录。</w:t>
      </w:r>
    </w:p>
    <w:p w:rsidR="001724C0" w:rsidRPr="00D13F56" w:rsidRDefault="00337698">
      <w:pPr>
        <w:pStyle w:val="afffffffff5"/>
      </w:pPr>
      <w:r w:rsidRPr="00D13F56">
        <w:rPr>
          <w:rFonts w:hint="eastAsia"/>
        </w:rPr>
        <w:t>使用各类杀虫剂或其他药剂前，应做好预防措施避免对人身、食品、设备工具造成污染；不慎污染时，应及时将被污染的设备、工具彻底清洁，消除污染。</w:t>
      </w:r>
    </w:p>
    <w:p w:rsidR="001724C0" w:rsidRPr="00D13F56" w:rsidRDefault="00337698">
      <w:pPr>
        <w:pStyle w:val="afff0"/>
        <w:spacing w:before="120" w:after="120"/>
      </w:pPr>
      <w:r w:rsidRPr="00D13F56">
        <w:rPr>
          <w:rFonts w:hint="eastAsia"/>
        </w:rPr>
        <w:t>废弃物处理</w:t>
      </w:r>
    </w:p>
    <w:p w:rsidR="001724C0" w:rsidRPr="00D13F56" w:rsidRDefault="00337698">
      <w:pPr>
        <w:pStyle w:val="afffffffff5"/>
      </w:pPr>
      <w:r w:rsidRPr="00D13F56">
        <w:rPr>
          <w:rFonts w:hint="eastAsia"/>
        </w:rPr>
        <w:t>应制定废弃物存放和清除制度，有特殊要求的废弃物其处理方式应符合有关规定。废弃物应定期清除；易腐败的废弃物应尽快清除。</w:t>
      </w:r>
    </w:p>
    <w:p w:rsidR="001724C0" w:rsidRPr="00D13F56" w:rsidRDefault="00337698">
      <w:pPr>
        <w:pStyle w:val="afffffffff5"/>
      </w:pPr>
      <w:r w:rsidRPr="00D13F56">
        <w:rPr>
          <w:rFonts w:hint="eastAsia"/>
        </w:rPr>
        <w:t>车间外废弃物放置场所应与食品加工场所隔离防止污染；应防止不良气味或有害有毒气体溢出；应防止虫害孳生。</w:t>
      </w:r>
    </w:p>
    <w:p w:rsidR="001724C0" w:rsidRPr="00D13F56" w:rsidRDefault="00337698">
      <w:pPr>
        <w:pStyle w:val="afff0"/>
        <w:spacing w:before="120" w:after="120"/>
      </w:pPr>
      <w:r w:rsidRPr="00D13F56">
        <w:rPr>
          <w:rFonts w:hint="eastAsia"/>
        </w:rPr>
        <w:t>工作服管理</w:t>
      </w:r>
    </w:p>
    <w:p w:rsidR="001724C0" w:rsidRPr="00D13F56" w:rsidRDefault="00337698">
      <w:pPr>
        <w:pStyle w:val="afffffffff5"/>
      </w:pPr>
      <w:r w:rsidRPr="00D13F56">
        <w:rPr>
          <w:rFonts w:hint="eastAsia"/>
        </w:rPr>
        <w:t>进入作业区域应穿着工作服。专用工作服：衣、裤、鞋靴、帽和发网等，还可配备口罩、围裙、套袖、手套等。</w:t>
      </w:r>
    </w:p>
    <w:p w:rsidR="001724C0" w:rsidRPr="00D13F56" w:rsidRDefault="00337698">
      <w:pPr>
        <w:pStyle w:val="afffffffff5"/>
      </w:pPr>
      <w:r w:rsidRPr="00D13F56">
        <w:rPr>
          <w:rFonts w:hint="eastAsia"/>
        </w:rPr>
        <w:t>应制定工作服的清洗保洁制度，必要时应及时更换；生产中应注意保持工作服干净完好。</w:t>
      </w:r>
    </w:p>
    <w:p w:rsidR="001724C0" w:rsidRPr="00D13F56" w:rsidRDefault="00337698">
      <w:pPr>
        <w:pStyle w:val="afffffffff5"/>
      </w:pPr>
      <w:r w:rsidRPr="00D13F56">
        <w:rPr>
          <w:rFonts w:hint="eastAsia"/>
        </w:rPr>
        <w:t>工作服的设计、选材和制作应适应不同作业区的要求，降低交叉污染食品的风险；应合理选择工作服口袋的位置、使用的连接扣件等，降低内容物或扣件掉落污染食品的风险。</w:t>
      </w:r>
    </w:p>
    <w:p w:rsidR="001724C0" w:rsidRPr="00D13F56" w:rsidRDefault="00337698">
      <w:pPr>
        <w:pStyle w:val="afff"/>
        <w:spacing w:before="120" w:after="120"/>
      </w:pPr>
      <w:r w:rsidRPr="00D13F56">
        <w:rPr>
          <w:rFonts w:hint="eastAsia"/>
        </w:rPr>
        <w:t>米粉小作坊</w:t>
      </w:r>
    </w:p>
    <w:p w:rsidR="001724C0" w:rsidRPr="00D13F56" w:rsidRDefault="00337698">
      <w:pPr>
        <w:pStyle w:val="afff0"/>
        <w:spacing w:before="120" w:after="120"/>
      </w:pPr>
      <w:r w:rsidRPr="00D13F56">
        <w:rPr>
          <w:rFonts w:hint="eastAsia"/>
        </w:rPr>
        <w:t>生产与加工场所</w:t>
      </w:r>
    </w:p>
    <w:p w:rsidR="001724C0" w:rsidRPr="00D13F56" w:rsidRDefault="00337698">
      <w:pPr>
        <w:pStyle w:val="afffffffff5"/>
      </w:pPr>
      <w:r w:rsidRPr="00D13F56">
        <w:rPr>
          <w:rFonts w:hint="eastAsia"/>
        </w:rPr>
        <w:t>加工场所周围应无虫害大量孳生的潜在场所，应距离粪坑、污水池、暴露垃圾场(站)、畜禽类动物圈养场所等污染源25</w:t>
      </w:r>
      <w:r w:rsidRPr="00D13F56">
        <w:rPr>
          <w:rFonts w:hint="eastAsia"/>
          <w:vertAlign w:val="superscript"/>
        </w:rPr>
        <w:t xml:space="preserve"> </w:t>
      </w:r>
      <w:r w:rsidRPr="00D13F56">
        <w:rPr>
          <w:rFonts w:hint="eastAsia"/>
        </w:rPr>
        <w:t>m以上，设置在有害废弃物以及粉尘、有害气体、放射性物质和其他扩散性污染源的影响范围之外，难以避开时应采取必要的防范措施(如设置全封闭实体墙等物理形式隔离)有效防止污染源造成的影响。</w:t>
      </w:r>
    </w:p>
    <w:p w:rsidR="001724C0" w:rsidRPr="00D13F56" w:rsidRDefault="00337698">
      <w:pPr>
        <w:pStyle w:val="afffffffff5"/>
      </w:pPr>
      <w:r w:rsidRPr="00D13F56">
        <w:rPr>
          <w:rFonts w:hint="eastAsia"/>
        </w:rPr>
        <w:lastRenderedPageBreak/>
        <w:t>加工场所环境整洁，布局合理，生活区应与生产加工区分隔，加工区域内不能饲养动物。</w:t>
      </w:r>
    </w:p>
    <w:p w:rsidR="001724C0" w:rsidRPr="00D13F56" w:rsidRDefault="00337698">
      <w:pPr>
        <w:pStyle w:val="afff0"/>
        <w:spacing w:before="120" w:after="120"/>
      </w:pPr>
      <w:r w:rsidRPr="00D13F56">
        <w:rPr>
          <w:rFonts w:hint="eastAsia"/>
        </w:rPr>
        <w:t>设施与设备</w:t>
      </w:r>
    </w:p>
    <w:p w:rsidR="001724C0" w:rsidRPr="00D13F56" w:rsidRDefault="00337698">
      <w:pPr>
        <w:pStyle w:val="afff1"/>
        <w:spacing w:before="120" w:after="120"/>
      </w:pPr>
      <w:r w:rsidRPr="00D13F56">
        <w:rPr>
          <w:rFonts w:hint="eastAsia"/>
        </w:rPr>
        <w:t>设施</w:t>
      </w:r>
    </w:p>
    <w:p w:rsidR="001724C0" w:rsidRPr="00D13F56" w:rsidRDefault="00337698">
      <w:pPr>
        <w:pStyle w:val="afffffffff8"/>
      </w:pPr>
      <w:r w:rsidRPr="00D13F56">
        <w:rPr>
          <w:rFonts w:hint="eastAsia"/>
        </w:rPr>
        <w:t>应有能满足食品生产需要的供排水设施，排水畅通，排水口有防鼠、防虫设施。</w:t>
      </w:r>
    </w:p>
    <w:p w:rsidR="001724C0" w:rsidRPr="00D13F56" w:rsidRDefault="00337698">
      <w:pPr>
        <w:pStyle w:val="afffffffff8"/>
      </w:pPr>
      <w:r w:rsidRPr="00D13F56">
        <w:rPr>
          <w:rFonts w:hint="eastAsia"/>
        </w:rPr>
        <w:t>应配备足够的设备、工具和容器的清洁和消毒设施。</w:t>
      </w:r>
    </w:p>
    <w:p w:rsidR="001724C0" w:rsidRPr="00D13F56" w:rsidRDefault="00337698">
      <w:pPr>
        <w:pStyle w:val="afffffffff8"/>
      </w:pPr>
      <w:r w:rsidRPr="00D13F56">
        <w:rPr>
          <w:rFonts w:hint="eastAsia"/>
        </w:rPr>
        <w:t xml:space="preserve">应配备带盖、防渗漏、易清洁的存放废弃物、垃圾的专用设施。 </w:t>
      </w:r>
    </w:p>
    <w:p w:rsidR="001724C0" w:rsidRPr="00D13F56" w:rsidRDefault="00337698">
      <w:pPr>
        <w:pStyle w:val="afffffffff8"/>
      </w:pPr>
      <w:r w:rsidRPr="00D13F56">
        <w:rPr>
          <w:rFonts w:hint="eastAsia"/>
        </w:rPr>
        <w:t>应设置洗手消毒设施。</w:t>
      </w:r>
    </w:p>
    <w:p w:rsidR="001724C0" w:rsidRPr="00D13F56" w:rsidRDefault="00337698">
      <w:pPr>
        <w:pStyle w:val="afffffffff8"/>
      </w:pPr>
      <w:r w:rsidRPr="00D13F56">
        <w:rPr>
          <w:rFonts w:hint="eastAsia"/>
        </w:rPr>
        <w:t>应根据生产需要设置紫外灯、臭氧发生器等消毒杀菌设施。</w:t>
      </w:r>
    </w:p>
    <w:p w:rsidR="001724C0" w:rsidRPr="00D13F56" w:rsidRDefault="00337698">
      <w:pPr>
        <w:pStyle w:val="afffffffff8"/>
      </w:pPr>
      <w:r w:rsidRPr="00D13F56">
        <w:rPr>
          <w:rFonts w:hint="eastAsia"/>
        </w:rPr>
        <w:t>加工场所及库房应具有防鼠、蚊、蝇、昆虫等设施。</w:t>
      </w:r>
    </w:p>
    <w:p w:rsidR="001724C0" w:rsidRPr="00D13F56" w:rsidRDefault="00337698">
      <w:pPr>
        <w:pStyle w:val="afffffffff8"/>
      </w:pPr>
      <w:r w:rsidRPr="00D13F56">
        <w:rPr>
          <w:rFonts w:hint="eastAsia"/>
        </w:rPr>
        <w:t>加工场所、仓库应具有适宜的自然通风或通风设施，排气口装有易于清洁的防虫网罩。必要时应设置与食品特性相适应的温控设施。</w:t>
      </w:r>
    </w:p>
    <w:p w:rsidR="001724C0" w:rsidRPr="00D13F56" w:rsidRDefault="00337698">
      <w:pPr>
        <w:pStyle w:val="afffffffff8"/>
      </w:pPr>
      <w:r w:rsidRPr="00D13F56">
        <w:rPr>
          <w:rFonts w:hint="eastAsia"/>
        </w:rPr>
        <w:t>加工场所内应有满足加工需要的采光及照明设施(必要时有防护措施)。</w:t>
      </w:r>
    </w:p>
    <w:p w:rsidR="001724C0" w:rsidRPr="00D13F56" w:rsidRDefault="00337698">
      <w:pPr>
        <w:pStyle w:val="afffffffff8"/>
      </w:pPr>
      <w:r w:rsidRPr="00D13F56">
        <w:rPr>
          <w:rFonts w:hint="eastAsia"/>
        </w:rPr>
        <w:t>应具备与所加工食品的数量、贮存要求相适应的仓储设施。食品添加剂应由指定的专人保管有专柜贮存，并标示“食品添加剂”字样，盛装的容器应当标明食品添加剂具体名称；清洁剂、消毒剂、杀虫(灭鼠)剂、润滑剂、燃料等物品应有独立的存放区域或专柜，且有明显标示，不应与食品原料半成品、成品、包装材料等混贮。</w:t>
      </w:r>
    </w:p>
    <w:p w:rsidR="001724C0" w:rsidRPr="00D13F56" w:rsidRDefault="00337698">
      <w:pPr>
        <w:pStyle w:val="afff1"/>
        <w:spacing w:before="120" w:after="120"/>
      </w:pPr>
      <w:r w:rsidRPr="00D13F56">
        <w:rPr>
          <w:rFonts w:hint="eastAsia"/>
        </w:rPr>
        <w:t>设备</w:t>
      </w:r>
    </w:p>
    <w:p w:rsidR="001724C0" w:rsidRPr="00D13F56" w:rsidRDefault="00337698">
      <w:pPr>
        <w:pStyle w:val="afffffffff5"/>
      </w:pPr>
      <w:r w:rsidRPr="00D13F56">
        <w:rPr>
          <w:rFonts w:hint="eastAsia"/>
        </w:rPr>
        <w:t>应具备与生产相适应的容器、工具和设备。直接接触食品的容器、工具和设备应采用无毒、无味、耐腐蚀、不易脱落、表面光滑，易于清洁的材料制作，材料应符合相应食品安全要求，宜使用食品级不锈钢、食品用塑料、陶瓷等材料，在正常生产条件下不会与食品、清洁剂和消毒剂发生反应，并应保持完好无损。</w:t>
      </w:r>
    </w:p>
    <w:p w:rsidR="001724C0" w:rsidRPr="00D13F56" w:rsidRDefault="00337698">
      <w:pPr>
        <w:pStyle w:val="afffffffff5"/>
      </w:pPr>
      <w:r w:rsidRPr="00D13F56">
        <w:rPr>
          <w:rFonts w:hint="eastAsia"/>
        </w:rPr>
        <w:t>应具备食品添加剂称量用的天平或秤等称量工具。</w:t>
      </w:r>
    </w:p>
    <w:p w:rsidR="001724C0" w:rsidRPr="00D13F56" w:rsidRDefault="00337698">
      <w:pPr>
        <w:pStyle w:val="afffffffff5"/>
      </w:pPr>
      <w:r w:rsidRPr="00D13F56">
        <w:rPr>
          <w:rFonts w:hint="eastAsia"/>
        </w:rPr>
        <w:t>应做好容器、工具和设备的日常维护和保养，保持正常使用。</w:t>
      </w:r>
    </w:p>
    <w:p w:rsidR="001724C0" w:rsidRPr="00D13F56" w:rsidRDefault="00337698">
      <w:pPr>
        <w:pStyle w:val="afff0"/>
        <w:spacing w:before="120" w:after="120"/>
      </w:pPr>
      <w:r w:rsidRPr="00D13F56">
        <w:rPr>
          <w:rFonts w:hint="eastAsia"/>
        </w:rPr>
        <w:t>人员</w:t>
      </w:r>
    </w:p>
    <w:p w:rsidR="001724C0" w:rsidRPr="00D13F56" w:rsidRDefault="00337698">
      <w:pPr>
        <w:pStyle w:val="afffffffff5"/>
      </w:pPr>
      <w:r w:rsidRPr="00D13F56">
        <w:rPr>
          <w:rFonts w:hint="eastAsia"/>
        </w:rPr>
        <w:t>食品加工从业人员应当每年进行身体健康检查，取得健康证明后方可从事直接接触食品的工作。患有霍乱、细菌性和阿米巴性痢疾、伤寒和副伤寒、病毒性肝炎(甲型、戊型)、活动性肺结核、化脓性或者渗出性皮肤病等有碍食品安全疾病的人员不应从事直接接触食品的工作，从业人员正处于感冒等传染性疾病的发病期间也不应从事直接接触食品的工作。</w:t>
      </w:r>
    </w:p>
    <w:p w:rsidR="001724C0" w:rsidRPr="00D13F56" w:rsidRDefault="00337698">
      <w:pPr>
        <w:pStyle w:val="afffffffff5"/>
      </w:pPr>
      <w:r w:rsidRPr="00D13F56">
        <w:rPr>
          <w:rFonts w:hint="eastAsia"/>
        </w:rPr>
        <w:t>食品加工从业人员在加工过程中应保持个人卫生，穿戴清洁的工作衣、帽，按要求洗手和消毒；不留长指甲、不配戴外露饰物、手表，不应染指甲、喷洒香水，加工场所不应吸烟和吐痰；不应携带或存放与食品加工无关的个人用品；接触直接入口食品的应佩戴口罩，必要时应佩戴手套；不应出现其他有可能影响食品加工安全的其他行为。</w:t>
      </w:r>
    </w:p>
    <w:p w:rsidR="001724C0" w:rsidRPr="00D13F56" w:rsidRDefault="00337698">
      <w:pPr>
        <w:pStyle w:val="afffffffff5"/>
      </w:pPr>
      <w:r w:rsidRPr="00D13F56">
        <w:rPr>
          <w:rFonts w:hint="eastAsia"/>
        </w:rPr>
        <w:t>食品加工从业人员进入食品生产加工场所前应换鞋、更衣、洗手消毒。</w:t>
      </w:r>
    </w:p>
    <w:p w:rsidR="001724C0" w:rsidRPr="00D13F56" w:rsidRDefault="00337698">
      <w:pPr>
        <w:pStyle w:val="afffffffff5"/>
      </w:pPr>
      <w:r w:rsidRPr="00D13F56">
        <w:rPr>
          <w:rFonts w:hint="eastAsia"/>
        </w:rPr>
        <w:t>负责人和主要生产人员应学习和熟悉食品质量安全相关法律、法规和标准知识，应参加食品安全相关培训。</w:t>
      </w:r>
    </w:p>
    <w:p w:rsidR="001724C0" w:rsidRPr="00D13F56" w:rsidRDefault="00337698">
      <w:pPr>
        <w:pStyle w:val="affe"/>
        <w:spacing w:before="240" w:after="240"/>
      </w:pPr>
      <w:r w:rsidRPr="00D13F56">
        <w:rPr>
          <w:rFonts w:hint="eastAsia"/>
        </w:rPr>
        <w:t>设施设备要求</w:t>
      </w:r>
    </w:p>
    <w:p w:rsidR="001724C0" w:rsidRPr="00D13F56" w:rsidRDefault="00337698" w:rsidP="00D13F56">
      <w:pPr>
        <w:pStyle w:val="afffffa"/>
        <w:ind w:firstLine="420"/>
      </w:pPr>
      <w:r w:rsidRPr="00D13F56">
        <w:rPr>
          <w:rFonts w:hint="eastAsia"/>
        </w:rPr>
        <w:t>包括但不限于专用洗米机、磨浆机、蒸粉机、烘干设备、冷却设备、切粉机，应符合GB 14881的规定。</w:t>
      </w:r>
    </w:p>
    <w:p w:rsidR="00D13F56" w:rsidRDefault="00D13F56" w:rsidP="00D13F56">
      <w:pPr>
        <w:pStyle w:val="afffffa"/>
        <w:ind w:firstLine="420"/>
        <w:rPr>
          <w:color w:val="FF0000"/>
        </w:rPr>
      </w:pPr>
    </w:p>
    <w:p w:rsidR="00D13F56" w:rsidRDefault="00D13F56" w:rsidP="00D13F56">
      <w:pPr>
        <w:pStyle w:val="afffffa"/>
        <w:ind w:firstLine="420"/>
        <w:rPr>
          <w:color w:val="FF0000"/>
        </w:rPr>
      </w:pPr>
    </w:p>
    <w:p w:rsidR="00D13F56" w:rsidRDefault="00D13F56" w:rsidP="00D13F56">
      <w:pPr>
        <w:pStyle w:val="afffffa"/>
        <w:ind w:firstLine="420"/>
        <w:rPr>
          <w:color w:val="FF0000"/>
        </w:rPr>
      </w:pPr>
    </w:p>
    <w:p w:rsidR="00D13F56" w:rsidRPr="00D13F56" w:rsidRDefault="00D13F56" w:rsidP="00D13F56">
      <w:pPr>
        <w:pStyle w:val="afffffa"/>
        <w:ind w:firstLine="420"/>
        <w:rPr>
          <w:color w:val="FF0000"/>
        </w:rPr>
      </w:pPr>
    </w:p>
    <w:p w:rsidR="001724C0" w:rsidRDefault="00337698">
      <w:pPr>
        <w:pStyle w:val="affe"/>
        <w:spacing w:before="240" w:after="240"/>
      </w:pPr>
      <w:r>
        <w:rPr>
          <w:rFonts w:hint="eastAsia"/>
        </w:rPr>
        <w:lastRenderedPageBreak/>
        <w:t>原辅料要求</w:t>
      </w:r>
    </w:p>
    <w:p w:rsidR="001724C0" w:rsidRDefault="00337698">
      <w:pPr>
        <w:pStyle w:val="afff"/>
        <w:spacing w:before="120" w:after="120"/>
      </w:pPr>
      <w:r>
        <w:rPr>
          <w:rFonts w:hint="eastAsia"/>
        </w:rPr>
        <w:t>大米</w:t>
      </w:r>
    </w:p>
    <w:p w:rsidR="001724C0" w:rsidRDefault="00337698">
      <w:pPr>
        <w:pStyle w:val="afffffa"/>
        <w:ind w:firstLine="420"/>
      </w:pPr>
      <w:r>
        <w:rPr>
          <w:rFonts w:hint="eastAsia"/>
        </w:rPr>
        <w:t>应符合GB/T 1354的规定，宜选择存</w:t>
      </w:r>
      <w:bookmarkStart w:id="40" w:name="_GoBack"/>
      <w:r w:rsidRPr="009D3338">
        <w:rPr>
          <w:rFonts w:hint="eastAsia"/>
        </w:rPr>
        <w:t>放1～2年稻</w:t>
      </w:r>
      <w:bookmarkEnd w:id="40"/>
      <w:r>
        <w:rPr>
          <w:rFonts w:hint="eastAsia"/>
        </w:rPr>
        <w:t>谷制成的籼米，其中碎米率指标不作要求。</w:t>
      </w:r>
    </w:p>
    <w:p w:rsidR="001724C0" w:rsidRDefault="00337698">
      <w:pPr>
        <w:pStyle w:val="afff"/>
        <w:spacing w:before="120" w:after="120"/>
      </w:pPr>
      <w:r>
        <w:rPr>
          <w:rFonts w:hint="eastAsia"/>
        </w:rPr>
        <w:t>加工用水</w:t>
      </w:r>
    </w:p>
    <w:p w:rsidR="001724C0" w:rsidRDefault="00337698">
      <w:pPr>
        <w:pStyle w:val="afffffa"/>
        <w:ind w:firstLine="420"/>
      </w:pPr>
      <w:r>
        <w:rPr>
          <w:rFonts w:hint="eastAsia"/>
        </w:rPr>
        <w:t>使用桂平市罗秀镇行政区域内的山泉水，应符合GB 5749的规定。</w:t>
      </w:r>
    </w:p>
    <w:p w:rsidR="001724C0" w:rsidRDefault="00337698">
      <w:pPr>
        <w:pStyle w:val="afff"/>
        <w:spacing w:before="120" w:after="120"/>
      </w:pPr>
      <w:r>
        <w:rPr>
          <w:rFonts w:hint="eastAsia"/>
        </w:rPr>
        <w:t>其他</w:t>
      </w:r>
    </w:p>
    <w:p w:rsidR="001724C0" w:rsidRDefault="00337698">
      <w:pPr>
        <w:pStyle w:val="affffffffffff"/>
        <w:rPr>
          <w:color w:val="000000"/>
          <w:sz w:val="21"/>
          <w:szCs w:val="21"/>
        </w:rPr>
      </w:pPr>
      <w:r>
        <w:rPr>
          <w:rFonts w:hint="eastAsia"/>
          <w:color w:val="000000"/>
          <w:sz w:val="21"/>
          <w:szCs w:val="21"/>
        </w:rPr>
        <w:t>应符合国家相关标准的要求。</w:t>
      </w:r>
    </w:p>
    <w:p w:rsidR="001724C0" w:rsidRDefault="00337698">
      <w:pPr>
        <w:pStyle w:val="affe"/>
        <w:spacing w:before="240" w:after="240"/>
      </w:pPr>
      <w:r>
        <w:rPr>
          <w:rFonts w:hint="eastAsia"/>
        </w:rPr>
        <w:t>加工工艺</w:t>
      </w:r>
    </w:p>
    <w:p w:rsidR="001724C0" w:rsidRDefault="00337698">
      <w:pPr>
        <w:pStyle w:val="afff"/>
        <w:spacing w:before="120" w:after="120"/>
      </w:pPr>
      <w:r>
        <w:rPr>
          <w:rFonts w:hint="eastAsia"/>
        </w:rPr>
        <w:t>工艺流程</w:t>
      </w:r>
    </w:p>
    <w:p w:rsidR="001724C0" w:rsidRDefault="00337698">
      <w:pPr>
        <w:pStyle w:val="afffffa"/>
        <w:ind w:firstLine="420"/>
      </w:pPr>
      <w:r>
        <w:rPr>
          <w:rFonts w:hint="eastAsia"/>
        </w:rPr>
        <w:t>见图1。</w:t>
      </w:r>
    </w:p>
    <w:p w:rsidR="001724C0" w:rsidRDefault="00337698">
      <w:pPr>
        <w:pStyle w:val="affffffffffff"/>
        <w:jc w:val="center"/>
      </w:pPr>
      <w:r>
        <w:rPr>
          <w:rFonts w:ascii="Calibri"/>
          <w:noProof/>
          <w:kern w:val="2"/>
          <w:sz w:val="21"/>
          <w:szCs w:val="21"/>
        </w:rPr>
        <mc:AlternateContent>
          <mc:Choice Requires="wpc">
            <w:drawing>
              <wp:inline distT="0" distB="0" distL="0" distR="0">
                <wp:extent cx="6019165" cy="1898650"/>
                <wp:effectExtent l="0" t="0" r="0" b="0"/>
                <wp:docPr id="64" name="画布 6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5" name="文本框 35"/>
                        <wps:cNvSpPr txBox="1"/>
                        <wps:spPr>
                          <a:xfrm>
                            <a:off x="307014" y="398188"/>
                            <a:ext cx="653981" cy="256200"/>
                          </a:xfrm>
                          <a:prstGeom prst="rect">
                            <a:avLst/>
                          </a:prstGeom>
                          <a:solidFill>
                            <a:sysClr val="window" lastClr="FFFFFF"/>
                          </a:solidFill>
                          <a:ln w="6350">
                            <a:solidFill>
                              <a:prstClr val="black"/>
                            </a:solidFill>
                          </a:ln>
                          <a:effectLst/>
                        </wps:spPr>
                        <wps:txbx>
                          <w:txbxContent>
                            <w:p w:rsidR="001724C0" w:rsidRDefault="00337698">
                              <w:pPr>
                                <w:spacing w:line="240" w:lineRule="atLeast"/>
                                <w:jc w:val="center"/>
                              </w:pPr>
                              <w:r>
                                <w:rPr>
                                  <w:rFonts w:hint="eastAsia"/>
                                </w:rPr>
                                <w:t>选米</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 name="文本框 9"/>
                        <wps:cNvSpPr txBox="1"/>
                        <wps:spPr>
                          <a:xfrm>
                            <a:off x="1285870" y="406797"/>
                            <a:ext cx="505800"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ascii="Calibri" w:cs="Times New Roman" w:hint="eastAsia"/>
                                  <w:kern w:val="2"/>
                                  <w:sz w:val="21"/>
                                  <w:szCs w:val="21"/>
                                </w:rPr>
                                <w:t>清洗</w:t>
                              </w:r>
                            </w:p>
                          </w:txbxContent>
                        </wps:txbx>
                        <wps:bodyPr rot="0" spcFirstLastPara="0" vert="horz" wrap="square" lIns="91440" tIns="45720" rIns="91440" bIns="45720" numCol="1" spcCol="0" rtlCol="0" fromWordArt="0" anchor="t" anchorCtr="0" forceAA="0" compatLnSpc="1">
                          <a:noAutofit/>
                        </wps:bodyPr>
                      </wps:wsp>
                      <wps:wsp>
                        <wps:cNvPr id="37" name="文本框 9"/>
                        <wps:cNvSpPr txBox="1"/>
                        <wps:spPr>
                          <a:xfrm>
                            <a:off x="2056420" y="406797"/>
                            <a:ext cx="480400"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ascii="Calibri" w:cs="Times New Roman" w:hint="eastAsia"/>
                                  <w:kern w:val="2"/>
                                  <w:sz w:val="21"/>
                                  <w:szCs w:val="21"/>
                                </w:rPr>
                                <w:t>浸泡</w:t>
                              </w:r>
                            </w:p>
                          </w:txbxContent>
                        </wps:txbx>
                        <wps:bodyPr rot="0" spcFirstLastPara="0" vert="horz" wrap="square" lIns="91440" tIns="45720" rIns="91440" bIns="45720" numCol="1" spcCol="0" rtlCol="0" fromWordArt="0" anchor="t" anchorCtr="0" forceAA="0" compatLnSpc="1">
                          <a:noAutofit/>
                        </wps:bodyPr>
                      </wps:wsp>
                      <wps:wsp>
                        <wps:cNvPr id="38" name="文本框 9"/>
                        <wps:cNvSpPr txBox="1"/>
                        <wps:spPr>
                          <a:xfrm>
                            <a:off x="2804790" y="419497"/>
                            <a:ext cx="480400"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ascii="Calibri" w:cs="Times New Roman" w:hint="eastAsia"/>
                                  <w:kern w:val="2"/>
                                  <w:sz w:val="21"/>
                                  <w:szCs w:val="21"/>
                                </w:rPr>
                                <w:t>磨浆</w:t>
                              </w:r>
                            </w:p>
                          </w:txbxContent>
                        </wps:txbx>
                        <wps:bodyPr rot="0" spcFirstLastPara="0" vert="horz" wrap="square" lIns="91440" tIns="45720" rIns="91440" bIns="45720" numCol="1" spcCol="0" rtlCol="0" fromWordArt="0" anchor="t" anchorCtr="0" forceAA="0" compatLnSpc="1">
                          <a:noAutofit/>
                        </wps:bodyPr>
                      </wps:wsp>
                      <wps:wsp>
                        <wps:cNvPr id="39" name="文本框 9"/>
                        <wps:cNvSpPr txBox="1"/>
                        <wps:spPr>
                          <a:xfrm>
                            <a:off x="3523315" y="421697"/>
                            <a:ext cx="552450"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ascii="Calibri" w:hAnsi="Times New Roman" w:cs="Times New Roman" w:hint="eastAsia"/>
                                  <w:kern w:val="2"/>
                                  <w:sz w:val="21"/>
                                  <w:szCs w:val="21"/>
                                </w:rPr>
                                <w:t>调</w:t>
                              </w:r>
                              <w:r>
                                <w:rPr>
                                  <w:rFonts w:ascii="Calibri" w:hAnsi="Times New Roman" w:cs="Times New Roman"/>
                                  <w:kern w:val="2"/>
                                  <w:sz w:val="21"/>
                                  <w:szCs w:val="21"/>
                                </w:rPr>
                                <w:t>浆</w:t>
                              </w:r>
                            </w:p>
                          </w:txbxContent>
                        </wps:txbx>
                        <wps:bodyPr rot="0" spcFirstLastPara="0" vert="horz" wrap="square" lIns="91440" tIns="45720" rIns="91440" bIns="45720" numCol="1" spcCol="0" rtlCol="0" fromWordArt="0" anchor="t" anchorCtr="0" forceAA="0" compatLnSpc="1">
                          <a:noAutofit/>
                        </wps:bodyPr>
                      </wps:wsp>
                      <wps:wsp>
                        <wps:cNvPr id="40" name="文本框 9"/>
                        <wps:cNvSpPr txBox="1"/>
                        <wps:spPr>
                          <a:xfrm>
                            <a:off x="4285356" y="421697"/>
                            <a:ext cx="480060"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hint="eastAsia"/>
                                  <w:color w:val="000000"/>
                                  <w:sz w:val="21"/>
                                  <w:szCs w:val="21"/>
                                </w:rPr>
                                <w:t>汽蒸</w:t>
                              </w:r>
                            </w:p>
                          </w:txbxContent>
                        </wps:txbx>
                        <wps:bodyPr rot="0" spcFirstLastPara="0" vert="horz" wrap="square" lIns="91440" tIns="45720" rIns="91440" bIns="45720" numCol="1" spcCol="0" rtlCol="0" fromWordArt="0" anchor="t" anchorCtr="0" forceAA="0" compatLnSpc="1">
                          <a:noAutofit/>
                        </wps:bodyPr>
                      </wps:wsp>
                      <wps:wsp>
                        <wps:cNvPr id="41" name="文本框 9"/>
                        <wps:cNvSpPr txBox="1"/>
                        <wps:spPr>
                          <a:xfrm>
                            <a:off x="5019633" y="423008"/>
                            <a:ext cx="755650"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ascii="Calibri" w:hAnsi="Times New Roman" w:cs="Times New Roman" w:hint="eastAsia"/>
                                  <w:kern w:val="2"/>
                                  <w:sz w:val="21"/>
                                  <w:szCs w:val="21"/>
                                </w:rPr>
                                <w:t>一次</w:t>
                              </w:r>
                              <w:r>
                                <w:rPr>
                                  <w:rFonts w:ascii="Calibri" w:cs="Times New Roman" w:hint="eastAsia"/>
                                  <w:kern w:val="2"/>
                                  <w:sz w:val="21"/>
                                  <w:szCs w:val="21"/>
                                </w:rPr>
                                <w:t>干燥</w:t>
                              </w:r>
                            </w:p>
                          </w:txbxContent>
                        </wps:txbx>
                        <wps:bodyPr rot="0" spcFirstLastPara="0" vert="horz" wrap="square" lIns="91440" tIns="45720" rIns="91440" bIns="45720" numCol="1" spcCol="0" rtlCol="0" fromWordArt="0" anchor="t" anchorCtr="0" forceAA="0" compatLnSpc="1">
                          <a:noAutofit/>
                        </wps:bodyPr>
                      </wps:wsp>
                      <wps:wsp>
                        <wps:cNvPr id="42" name="文本框 9"/>
                        <wps:cNvSpPr txBox="1"/>
                        <wps:spPr>
                          <a:xfrm>
                            <a:off x="4410731" y="916271"/>
                            <a:ext cx="493058"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ascii="Calibri" w:cs="Times New Roman" w:hint="eastAsia"/>
                                  <w:kern w:val="2"/>
                                  <w:sz w:val="21"/>
                                  <w:szCs w:val="21"/>
                                </w:rPr>
                                <w:t>回生</w:t>
                              </w:r>
                            </w:p>
                          </w:txbxContent>
                        </wps:txbx>
                        <wps:bodyPr rot="0" spcFirstLastPara="0" vert="horz" wrap="square" lIns="91440" tIns="45720" rIns="91440" bIns="45720" numCol="1" spcCol="0" rtlCol="0" fromWordArt="0" anchor="t" anchorCtr="0" forceAA="0" compatLnSpc="1">
                          <a:noAutofit/>
                        </wps:bodyPr>
                      </wps:wsp>
                      <wps:wsp>
                        <wps:cNvPr id="43" name="文本框 9"/>
                        <wps:cNvSpPr txBox="1"/>
                        <wps:spPr>
                          <a:xfrm>
                            <a:off x="2136990" y="910647"/>
                            <a:ext cx="507070"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pPr>
                              <w:r>
                                <w:rPr>
                                  <w:rFonts w:ascii="Calibri" w:cs="Times New Roman" w:hint="eastAsia"/>
                                  <w:kern w:val="2"/>
                                  <w:sz w:val="21"/>
                                  <w:szCs w:val="21"/>
                                </w:rPr>
                                <w:t>分割</w:t>
                              </w:r>
                            </w:p>
                            <w:p w:rsidR="001724C0" w:rsidRDefault="001724C0">
                              <w:pPr>
                                <w:rPr>
                                  <w:rFonts w:hAnsi="宋体"/>
                                </w:rPr>
                              </w:pPr>
                            </w:p>
                          </w:txbxContent>
                        </wps:txbx>
                        <wps:bodyPr rot="0" spcFirstLastPara="0" vert="horz" wrap="square" lIns="91440" tIns="45720" rIns="91440" bIns="45720" numCol="1" spcCol="0" rtlCol="0" fromWordArt="0" anchor="t" anchorCtr="0" forceAA="0" compatLnSpc="1">
                          <a:noAutofit/>
                        </wps:bodyPr>
                      </wps:wsp>
                      <wps:wsp>
                        <wps:cNvPr id="44" name="文本框 9"/>
                        <wps:cNvSpPr txBox="1"/>
                        <wps:spPr>
                          <a:xfrm>
                            <a:off x="3648630" y="916272"/>
                            <a:ext cx="490855"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hint="eastAsia"/>
                                  <w:color w:val="000000"/>
                                  <w:sz w:val="21"/>
                                  <w:szCs w:val="21"/>
                                </w:rPr>
                                <w:t>成型</w:t>
                              </w:r>
                            </w:p>
                          </w:txbxContent>
                        </wps:txbx>
                        <wps:bodyPr rot="0" spcFirstLastPara="0" vert="horz" wrap="square" lIns="91440" tIns="45720" rIns="91440" bIns="45720" numCol="1" spcCol="0" rtlCol="0" fromWordArt="0" anchor="t" anchorCtr="0" forceAA="0" compatLnSpc="1">
                          <a:noAutofit/>
                        </wps:bodyPr>
                      </wps:wsp>
                      <wps:wsp>
                        <wps:cNvPr id="45" name="文本框 9"/>
                        <wps:cNvSpPr txBox="1"/>
                        <wps:spPr>
                          <a:xfrm>
                            <a:off x="2885315" y="916272"/>
                            <a:ext cx="505800"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pPr>
                              <w:r>
                                <w:rPr>
                                  <w:rFonts w:ascii="Calibri" w:cs="Times New Roman" w:hint="eastAsia"/>
                                  <w:kern w:val="2"/>
                                  <w:sz w:val="21"/>
                                  <w:szCs w:val="21"/>
                                </w:rPr>
                                <w:t>老化</w:t>
                              </w:r>
                            </w:p>
                          </w:txbxContent>
                        </wps:txbx>
                        <wps:bodyPr rot="0" spcFirstLastPara="0" vert="horz" wrap="square" lIns="91440" tIns="45720" rIns="91440" bIns="45720" numCol="1" spcCol="0" rtlCol="0" fromWordArt="0" anchor="t" anchorCtr="0" forceAA="0" compatLnSpc="1">
                          <a:noAutofit/>
                        </wps:bodyPr>
                      </wps:wsp>
                      <wps:wsp>
                        <wps:cNvPr id="47" name="文本框 9"/>
                        <wps:cNvSpPr txBox="1"/>
                        <wps:spPr>
                          <a:xfrm>
                            <a:off x="1332669" y="1421080"/>
                            <a:ext cx="480060"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ascii="Calibri" w:cs="Times New Roman" w:hint="eastAsia"/>
                                  <w:kern w:val="2"/>
                                  <w:sz w:val="21"/>
                                  <w:szCs w:val="21"/>
                                </w:rPr>
                                <w:t>定型</w:t>
                              </w:r>
                            </w:p>
                          </w:txbxContent>
                        </wps:txbx>
                        <wps:bodyPr rot="0" spcFirstLastPara="0" vert="horz" wrap="square" lIns="91440" tIns="45720" rIns="91440" bIns="45720" numCol="1" spcCol="0" rtlCol="0" fromWordArt="0" anchor="t" anchorCtr="0" forceAA="0" compatLnSpc="1">
                          <a:noAutofit/>
                        </wps:bodyPr>
                      </wps:wsp>
                      <wps:wsp>
                        <wps:cNvPr id="49" name="文本框 9"/>
                        <wps:cNvSpPr txBox="1"/>
                        <wps:spPr>
                          <a:xfrm>
                            <a:off x="1079489" y="918007"/>
                            <a:ext cx="733425" cy="247650"/>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ascii="Calibri" w:hAnsi="Times New Roman" w:cs="Times New Roman" w:hint="eastAsia"/>
                                  <w:kern w:val="2"/>
                                  <w:sz w:val="21"/>
                                  <w:szCs w:val="21"/>
                                </w:rPr>
                                <w:t>二次</w:t>
                              </w:r>
                              <w:r>
                                <w:rPr>
                                  <w:rFonts w:ascii="Calibri" w:cs="Times New Roman" w:hint="eastAsia"/>
                                  <w:kern w:val="2"/>
                                  <w:sz w:val="21"/>
                                  <w:szCs w:val="21"/>
                                </w:rPr>
                                <w:t>干燥</w:t>
                              </w:r>
                            </w:p>
                          </w:txbxContent>
                        </wps:txbx>
                        <wps:bodyPr rot="0" spcFirstLastPara="0" vert="horz" wrap="square" lIns="91440" tIns="45720" rIns="91440" bIns="45720" numCol="1" spcCol="0" rtlCol="0" fromWordArt="0" anchor="t" anchorCtr="0" forceAA="0" compatLnSpc="1">
                          <a:noAutofit/>
                        </wps:bodyPr>
                      </wps:wsp>
                      <wps:wsp>
                        <wps:cNvPr id="50" name="直接箭头连接符 50"/>
                        <wps:cNvCnPr>
                          <a:stCxn id="35" idx="3"/>
                          <a:endCxn id="36" idx="1"/>
                        </wps:cNvCnPr>
                        <wps:spPr bwMode="auto">
                          <a:xfrm>
                            <a:off x="960995" y="526288"/>
                            <a:ext cx="324875" cy="4334"/>
                          </a:xfrm>
                          <a:prstGeom prst="straightConnector1">
                            <a:avLst/>
                          </a:prstGeom>
                          <a:noFill/>
                          <a:ln w="6350">
                            <a:solidFill>
                              <a:srgbClr val="000000"/>
                            </a:solidFill>
                            <a:round/>
                            <a:tailEnd type="arrow"/>
                          </a:ln>
                        </wps:spPr>
                        <wps:bodyPr/>
                      </wps:wsp>
                      <wps:wsp>
                        <wps:cNvPr id="51" name="直接箭头连接符 51"/>
                        <wps:cNvCnPr>
                          <a:endCxn id="37" idx="1"/>
                        </wps:cNvCnPr>
                        <wps:spPr bwMode="auto">
                          <a:xfrm>
                            <a:off x="1812920" y="530622"/>
                            <a:ext cx="243500" cy="0"/>
                          </a:xfrm>
                          <a:prstGeom prst="straightConnector1">
                            <a:avLst/>
                          </a:prstGeom>
                          <a:noFill/>
                          <a:ln w="6350">
                            <a:solidFill>
                              <a:srgbClr val="000000"/>
                            </a:solidFill>
                            <a:round/>
                            <a:tailEnd type="arrow"/>
                          </a:ln>
                        </wps:spPr>
                        <wps:bodyPr/>
                      </wps:wsp>
                      <wps:wsp>
                        <wps:cNvPr id="52" name="直接箭头连接符 52"/>
                        <wps:cNvCnPr/>
                        <wps:spPr bwMode="auto">
                          <a:xfrm>
                            <a:off x="2561585" y="533797"/>
                            <a:ext cx="243205" cy="0"/>
                          </a:xfrm>
                          <a:prstGeom prst="straightConnector1">
                            <a:avLst/>
                          </a:prstGeom>
                          <a:noFill/>
                          <a:ln w="6350">
                            <a:solidFill>
                              <a:srgbClr val="000000"/>
                            </a:solidFill>
                            <a:round/>
                            <a:tailEnd type="arrow"/>
                          </a:ln>
                        </wps:spPr>
                        <wps:bodyPr/>
                      </wps:wsp>
                      <wps:wsp>
                        <wps:cNvPr id="53" name="直接箭头连接符 53"/>
                        <wps:cNvCnPr/>
                        <wps:spPr bwMode="auto">
                          <a:xfrm>
                            <a:off x="3317915" y="546497"/>
                            <a:ext cx="205400" cy="0"/>
                          </a:xfrm>
                          <a:prstGeom prst="straightConnector1">
                            <a:avLst/>
                          </a:prstGeom>
                          <a:noFill/>
                          <a:ln w="6350">
                            <a:solidFill>
                              <a:srgbClr val="000000"/>
                            </a:solidFill>
                            <a:round/>
                            <a:tailEnd type="arrow"/>
                          </a:ln>
                        </wps:spPr>
                        <wps:bodyPr/>
                      </wps:wsp>
                      <wps:wsp>
                        <wps:cNvPr id="54" name="直接箭头连接符 54"/>
                        <wps:cNvCnPr>
                          <a:stCxn id="39" idx="3"/>
                        </wps:cNvCnPr>
                        <wps:spPr bwMode="auto">
                          <a:xfrm>
                            <a:off x="4075765" y="545522"/>
                            <a:ext cx="209550" cy="975"/>
                          </a:xfrm>
                          <a:prstGeom prst="straightConnector1">
                            <a:avLst/>
                          </a:prstGeom>
                          <a:noFill/>
                          <a:ln w="6350">
                            <a:solidFill>
                              <a:srgbClr val="000000"/>
                            </a:solidFill>
                            <a:round/>
                            <a:tailEnd type="arrow"/>
                          </a:ln>
                        </wps:spPr>
                        <wps:bodyPr/>
                      </wps:wsp>
                      <wps:wsp>
                        <wps:cNvPr id="56" name="直接箭头连接符 56"/>
                        <wps:cNvCnPr/>
                        <wps:spPr bwMode="auto">
                          <a:xfrm>
                            <a:off x="593918" y="1175507"/>
                            <a:ext cx="0" cy="254256"/>
                          </a:xfrm>
                          <a:prstGeom prst="straightConnector1">
                            <a:avLst/>
                          </a:prstGeom>
                          <a:noFill/>
                          <a:ln w="6350">
                            <a:solidFill>
                              <a:srgbClr val="000000"/>
                            </a:solidFill>
                            <a:round/>
                            <a:tailEnd type="arrow"/>
                          </a:ln>
                        </wps:spPr>
                        <wps:bodyPr/>
                      </wps:wsp>
                      <wps:wsp>
                        <wps:cNvPr id="57" name="直接箭头连接符 57"/>
                        <wps:cNvCnPr/>
                        <wps:spPr bwMode="auto">
                          <a:xfrm flipH="1">
                            <a:off x="1812729" y="1034168"/>
                            <a:ext cx="323679" cy="1222"/>
                          </a:xfrm>
                          <a:prstGeom prst="straightConnector1">
                            <a:avLst/>
                          </a:prstGeom>
                          <a:noFill/>
                          <a:ln w="6350">
                            <a:solidFill>
                              <a:srgbClr val="000000"/>
                            </a:solidFill>
                            <a:round/>
                            <a:tailEnd type="arrow"/>
                          </a:ln>
                        </wps:spPr>
                        <wps:bodyPr/>
                      </wps:wsp>
                      <wps:wsp>
                        <wps:cNvPr id="58" name="直接箭头连接符 58"/>
                        <wps:cNvCnPr/>
                        <wps:spPr bwMode="auto">
                          <a:xfrm flipH="1" flipV="1">
                            <a:off x="2644060" y="1015196"/>
                            <a:ext cx="241255" cy="726"/>
                          </a:xfrm>
                          <a:prstGeom prst="straightConnector1">
                            <a:avLst/>
                          </a:prstGeom>
                          <a:noFill/>
                          <a:ln w="6350">
                            <a:solidFill>
                              <a:srgbClr val="000000"/>
                            </a:solidFill>
                            <a:round/>
                            <a:tailEnd type="arrow"/>
                          </a:ln>
                        </wps:spPr>
                        <wps:bodyPr/>
                      </wps:wsp>
                      <wps:wsp>
                        <wps:cNvPr id="59" name="直接箭头连接符 59"/>
                        <wps:cNvCnPr/>
                        <wps:spPr bwMode="auto">
                          <a:xfrm flipH="1" flipV="1">
                            <a:off x="4139496" y="1041682"/>
                            <a:ext cx="271145" cy="5625"/>
                          </a:xfrm>
                          <a:prstGeom prst="straightConnector1">
                            <a:avLst/>
                          </a:prstGeom>
                          <a:noFill/>
                          <a:ln w="6350">
                            <a:solidFill>
                              <a:srgbClr val="000000"/>
                            </a:solidFill>
                            <a:round/>
                            <a:tailEnd type="arrow"/>
                          </a:ln>
                        </wps:spPr>
                        <wps:bodyPr/>
                      </wps:wsp>
                      <wps:wsp>
                        <wps:cNvPr id="60" name="直接箭头连接符 60"/>
                        <wps:cNvCnPr/>
                        <wps:spPr bwMode="auto">
                          <a:xfrm flipH="1">
                            <a:off x="3391194" y="1022714"/>
                            <a:ext cx="238125" cy="5625"/>
                          </a:xfrm>
                          <a:prstGeom prst="straightConnector1">
                            <a:avLst/>
                          </a:prstGeom>
                          <a:noFill/>
                          <a:ln w="6350">
                            <a:solidFill>
                              <a:srgbClr val="000000"/>
                            </a:solidFill>
                            <a:round/>
                            <a:tailEnd type="arrow"/>
                          </a:ln>
                        </wps:spPr>
                        <wps:bodyPr/>
                      </wps:wsp>
                      <wps:wsp>
                        <wps:cNvPr id="61" name="直接箭头连接符 61"/>
                        <wps:cNvCnPr/>
                        <wps:spPr bwMode="auto">
                          <a:xfrm flipH="1">
                            <a:off x="4903854" y="1035542"/>
                            <a:ext cx="257148" cy="18547"/>
                          </a:xfrm>
                          <a:prstGeom prst="straightConnector1">
                            <a:avLst/>
                          </a:prstGeom>
                          <a:noFill/>
                          <a:ln w="6350">
                            <a:solidFill>
                              <a:srgbClr val="000000"/>
                            </a:solidFill>
                            <a:round/>
                            <a:tailEnd type="arrow"/>
                          </a:ln>
                        </wps:spPr>
                        <wps:bodyPr/>
                      </wps:wsp>
                      <wps:wsp>
                        <wps:cNvPr id="63" name="直接箭头连接符 63"/>
                        <wps:cNvCnPr/>
                        <wps:spPr bwMode="auto">
                          <a:xfrm flipV="1">
                            <a:off x="4775200" y="546735"/>
                            <a:ext cx="254000" cy="7620"/>
                          </a:xfrm>
                          <a:prstGeom prst="straightConnector1">
                            <a:avLst/>
                          </a:prstGeom>
                          <a:noFill/>
                          <a:ln w="6350">
                            <a:solidFill>
                              <a:srgbClr val="000000"/>
                            </a:solidFill>
                            <a:round/>
                            <a:tailEnd type="arrow"/>
                          </a:ln>
                        </wps:spPr>
                        <wps:bodyPr/>
                      </wps:wsp>
                      <wps:wsp>
                        <wps:cNvPr id="32" name="文本框 9"/>
                        <wps:cNvSpPr txBox="1"/>
                        <wps:spPr>
                          <a:xfrm>
                            <a:off x="5152050" y="906140"/>
                            <a:ext cx="490220" cy="247015"/>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hint="eastAsia"/>
                                  <w:color w:val="000000"/>
                                  <w:sz w:val="21"/>
                                  <w:szCs w:val="21"/>
                                </w:rPr>
                                <w:t>冷却</w:t>
                              </w:r>
                            </w:p>
                          </w:txbxContent>
                        </wps:txbx>
                        <wps:bodyPr rot="0" spcFirstLastPara="0" vert="horz" wrap="square" lIns="91440" tIns="45720" rIns="91440" bIns="45720" numCol="1" spcCol="0" rtlCol="0" fromWordArt="0" anchor="t" anchorCtr="0" forceAA="0" compatLnSpc="1">
                          <a:noAutofit/>
                        </wps:bodyPr>
                      </wps:wsp>
                      <wps:wsp>
                        <wps:cNvPr id="33" name="文本框 9"/>
                        <wps:cNvSpPr txBox="1"/>
                        <wps:spPr>
                          <a:xfrm>
                            <a:off x="307001" y="911174"/>
                            <a:ext cx="506730" cy="247015"/>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pPr>
                              <w:r>
                                <w:rPr>
                                  <w:rFonts w:ascii="Calibri" w:hAnsi="Times New Roman" w:cs="Times New Roman" w:hint="eastAsia"/>
                                  <w:kern w:val="2"/>
                                  <w:sz w:val="21"/>
                                  <w:szCs w:val="21"/>
                                </w:rPr>
                                <w:t>保温</w:t>
                              </w:r>
                            </w:p>
                            <w:p w:rsidR="001724C0" w:rsidRDefault="00337698">
                              <w:pPr>
                                <w:pStyle w:val="affff9"/>
                                <w:spacing w:before="0" w:beforeAutospacing="0" w:after="0" w:afterAutospacing="0" w:line="400" w:lineRule="exact"/>
                                <w:jc w:val="both"/>
                              </w:pPr>
                              <w:r>
                                <w:rPr>
                                  <w:rFonts w:ascii="Calibri" w:hAnsi="Calibri" w:cs="Times New Roman"/>
                                  <w:kern w:val="2"/>
                                  <w:sz w:val="21"/>
                                  <w:szCs w:val="21"/>
                                </w:rPr>
                                <w:t> </w:t>
                              </w:r>
                            </w:p>
                          </w:txbxContent>
                        </wps:txbx>
                        <wps:bodyPr rot="0" spcFirstLastPara="0" vert="horz" wrap="square" lIns="91440" tIns="45720" rIns="91440" bIns="45720" numCol="1" spcCol="0" rtlCol="0" fromWordArt="0" anchor="t" anchorCtr="0" forceAA="0" compatLnSpc="1">
                          <a:noAutofit/>
                        </wps:bodyPr>
                      </wps:wsp>
                      <wps:wsp>
                        <wps:cNvPr id="46" name="直接箭头连接符 46"/>
                        <wps:cNvCnPr>
                          <a:stCxn id="49" idx="1"/>
                        </wps:cNvCnPr>
                        <wps:spPr bwMode="auto">
                          <a:xfrm flipH="1" flipV="1">
                            <a:off x="813580" y="1037771"/>
                            <a:ext cx="265909" cy="4061"/>
                          </a:xfrm>
                          <a:prstGeom prst="straightConnector1">
                            <a:avLst/>
                          </a:prstGeom>
                          <a:noFill/>
                          <a:ln w="6350">
                            <a:solidFill>
                              <a:srgbClr val="000000"/>
                            </a:solidFill>
                            <a:round/>
                            <a:tailEnd type="arrow"/>
                          </a:ln>
                        </wps:spPr>
                        <wps:bodyPr/>
                      </wps:wsp>
                      <wps:wsp>
                        <wps:cNvPr id="48" name="文本框 9"/>
                        <wps:cNvSpPr txBox="1"/>
                        <wps:spPr>
                          <a:xfrm>
                            <a:off x="306988" y="1429973"/>
                            <a:ext cx="732790" cy="247015"/>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ascii="Calibri" w:hAnsi="Times New Roman" w:cs="Times New Roman" w:hint="eastAsia"/>
                                  <w:kern w:val="2"/>
                                  <w:sz w:val="21"/>
                                  <w:szCs w:val="21"/>
                                </w:rPr>
                                <w:t>三</w:t>
                              </w:r>
                              <w:r>
                                <w:rPr>
                                  <w:rFonts w:ascii="Calibri" w:hAnsi="Times New Roman" w:cs="Times New Roman"/>
                                  <w:kern w:val="2"/>
                                  <w:sz w:val="21"/>
                                  <w:szCs w:val="21"/>
                                </w:rPr>
                                <w:t>次干燥</w:t>
                              </w:r>
                            </w:p>
                          </w:txbxContent>
                        </wps:txbx>
                        <wps:bodyPr rot="0" spcFirstLastPara="0" vert="horz" wrap="square" lIns="91440" tIns="45720" rIns="91440" bIns="45720" numCol="1" spcCol="0" rtlCol="0" fromWordArt="0" anchor="t" anchorCtr="0" forceAA="0" compatLnSpc="1">
                          <a:noAutofit/>
                        </wps:bodyPr>
                      </wps:wsp>
                      <wps:wsp>
                        <wps:cNvPr id="55" name="文本框 9"/>
                        <wps:cNvSpPr txBox="1"/>
                        <wps:spPr>
                          <a:xfrm>
                            <a:off x="2164426" y="1421083"/>
                            <a:ext cx="479425" cy="247015"/>
                          </a:xfrm>
                          <a:prstGeom prst="rect">
                            <a:avLst/>
                          </a:prstGeom>
                          <a:solidFill>
                            <a:sysClr val="window" lastClr="FFFFFF"/>
                          </a:solidFill>
                          <a:ln w="6350">
                            <a:solidFill>
                              <a:prstClr val="black"/>
                            </a:solidFill>
                          </a:ln>
                          <a:effectLst/>
                        </wps:spPr>
                        <wps:txbx>
                          <w:txbxContent>
                            <w:p w:rsidR="001724C0" w:rsidRDefault="00337698">
                              <w:pPr>
                                <w:pStyle w:val="affff9"/>
                                <w:spacing w:before="0" w:beforeAutospacing="0" w:after="0" w:afterAutospacing="0" w:line="240" w:lineRule="exact"/>
                                <w:jc w:val="center"/>
                              </w:pPr>
                              <w:r>
                                <w:rPr>
                                  <w:rFonts w:ascii="Calibri" w:hAnsi="Times New Roman" w:cs="Times New Roman"/>
                                  <w:kern w:val="2"/>
                                  <w:sz w:val="21"/>
                                  <w:szCs w:val="21"/>
                                </w:rPr>
                                <w:t>包装</w:t>
                              </w:r>
                            </w:p>
                          </w:txbxContent>
                        </wps:txbx>
                        <wps:bodyPr rot="0" spcFirstLastPara="0" vert="horz" wrap="square" lIns="91440" tIns="45720" rIns="91440" bIns="45720" numCol="1" spcCol="0" rtlCol="0" fromWordArt="0" anchor="t" anchorCtr="0" forceAA="0" compatLnSpc="1">
                          <a:noAutofit/>
                        </wps:bodyPr>
                      </wps:wsp>
                      <wps:wsp>
                        <wps:cNvPr id="62" name="直接箭头连接符 62"/>
                        <wps:cNvCnPr/>
                        <wps:spPr bwMode="auto">
                          <a:xfrm>
                            <a:off x="1008187" y="1545884"/>
                            <a:ext cx="324485" cy="3810"/>
                          </a:xfrm>
                          <a:prstGeom prst="straightConnector1">
                            <a:avLst/>
                          </a:prstGeom>
                          <a:noFill/>
                          <a:ln w="6350">
                            <a:solidFill>
                              <a:srgbClr val="000000"/>
                            </a:solidFill>
                            <a:round/>
                            <a:tailEnd type="arrow"/>
                          </a:ln>
                        </wps:spPr>
                        <wps:bodyPr/>
                      </wps:wsp>
                      <wps:wsp>
                        <wps:cNvPr id="65" name="直接箭头连接符 65"/>
                        <wps:cNvCnPr/>
                        <wps:spPr bwMode="auto">
                          <a:xfrm>
                            <a:off x="1839766" y="1531348"/>
                            <a:ext cx="324485" cy="3810"/>
                          </a:xfrm>
                          <a:prstGeom prst="straightConnector1">
                            <a:avLst/>
                          </a:prstGeom>
                          <a:noFill/>
                          <a:ln w="6350">
                            <a:solidFill>
                              <a:srgbClr val="000000"/>
                            </a:solidFill>
                            <a:round/>
                            <a:tailEnd type="arrow"/>
                          </a:ln>
                        </wps:spPr>
                        <wps:bodyPr/>
                      </wps:wsp>
                      <wps:wsp>
                        <wps:cNvPr id="3" name="直接箭头连接符 3"/>
                        <wps:cNvCnPr>
                          <a:stCxn id="41" idx="2"/>
                          <a:endCxn id="32" idx="0"/>
                        </wps:cNvCnPr>
                        <wps:spPr bwMode="auto">
                          <a:xfrm flipH="1">
                            <a:off x="5396865" y="670560"/>
                            <a:ext cx="635" cy="235585"/>
                          </a:xfrm>
                          <a:prstGeom prst="straightConnector1">
                            <a:avLst/>
                          </a:prstGeom>
                          <a:noFill/>
                          <a:ln w="6350">
                            <a:solidFill>
                              <a:srgbClr val="000000"/>
                            </a:solidFill>
                            <a:round/>
                            <a:tailEnd type="arrow"/>
                          </a:ln>
                        </wps:spPr>
                        <wps:bodyPr/>
                      </wps:wsp>
                    </wpc:wpc>
                  </a:graphicData>
                </a:graphic>
              </wp:inline>
            </w:drawing>
          </mc:Choice>
          <mc:Fallback>
            <w:pict>
              <v:group id="画布 64" o:spid="_x0000_s1026" editas="canvas" style="width:473.95pt;height:149.5pt;mso-position-horizontal-relative:char;mso-position-vertical-relative:line" coordsize="60191,18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191;height:18986;visibility:visible;mso-wrap-style:square">
                  <v:fill o:detectmouseclick="t"/>
                  <v:path o:connecttype="none"/>
                </v:shape>
                <v:shapetype id="_x0000_t202" coordsize="21600,21600" o:spt="202" path="m,l,21600r21600,l21600,xe">
                  <v:stroke joinstyle="miter"/>
                  <v:path gradientshapeok="t" o:connecttype="rect"/>
                </v:shapetype>
                <v:shape id="文本框 35" o:spid="_x0000_s1028" type="#_x0000_t202" style="position:absolute;left:3070;top:3981;width:653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" fillcolor="window" strokeweight=".5pt">
                  <v:textbox>
                    <w:txbxContent>
                      <w:p w:rsidR="001724C0" w:rsidRDefault="00337698">
                        <w:pPr>
                          <w:spacing w:line="240" w:lineRule="atLeast"/>
                          <w:jc w:val="center"/>
                        </w:pPr>
                        <w:r>
                          <w:rPr>
                            <w:rFonts w:hint="eastAsia"/>
                          </w:rPr>
                          <w:t>选米</w:t>
                        </w:r>
                      </w:p>
                    </w:txbxContent>
                  </v:textbox>
                </v:shape>
                <v:shape id="文本框 9" o:spid="_x0000_s1029" type="#_x0000_t202" style="position:absolute;left:12858;top:4067;width:5058;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" fillcolor="window" strokeweight=".5pt">
                  <v:textbox>
                    <w:txbxContent>
                      <w:p w:rsidR="001724C0" w:rsidRDefault="00337698">
                        <w:pPr>
                          <w:pStyle w:val="affff9"/>
                          <w:spacing w:before="0" w:beforeAutospacing="0" w:after="0" w:afterAutospacing="0" w:line="240" w:lineRule="exact"/>
                          <w:jc w:val="center"/>
                        </w:pPr>
                        <w:r>
                          <w:rPr>
                            <w:rFonts w:ascii="Calibri" w:cs="Times New Roman" w:hint="eastAsia"/>
                            <w:kern w:val="2"/>
                            <w:sz w:val="21"/>
                            <w:szCs w:val="21"/>
                          </w:rPr>
                          <w:t>清洗</w:t>
                        </w:r>
                      </w:p>
                    </w:txbxContent>
                  </v:textbox>
                </v:shape>
                <v:shape id="文本框 9" o:spid="_x0000_s1030" type="#_x0000_t202" style="position:absolute;left:20564;top:4067;width:4804;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jc w:val="center"/>
                        </w:pPr>
                        <w:r>
                          <w:rPr>
                            <w:rFonts w:ascii="Calibri" w:cs="Times New Roman" w:hint="eastAsia"/>
                            <w:kern w:val="2"/>
                            <w:sz w:val="21"/>
                            <w:szCs w:val="21"/>
                          </w:rPr>
                          <w:t>浸泡</w:t>
                        </w:r>
                      </w:p>
                    </w:txbxContent>
                  </v:textbox>
                </v:shape>
                <v:shape id="文本框 9" o:spid="_x0000_s1031" type="#_x0000_t202" style="position:absolute;left:28047;top:4194;width:4804;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" fillcolor="window" strokeweight=".5pt">
                  <v:textbox>
                    <w:txbxContent>
                      <w:p w:rsidR="001724C0" w:rsidRDefault="00337698">
                        <w:pPr>
                          <w:pStyle w:val="affff9"/>
                          <w:spacing w:before="0" w:beforeAutospacing="0" w:after="0" w:afterAutospacing="0" w:line="240" w:lineRule="exact"/>
                          <w:jc w:val="center"/>
                        </w:pPr>
                        <w:r>
                          <w:rPr>
                            <w:rFonts w:ascii="Calibri" w:cs="Times New Roman" w:hint="eastAsia"/>
                            <w:kern w:val="2"/>
                            <w:sz w:val="21"/>
                            <w:szCs w:val="21"/>
                          </w:rPr>
                          <w:t>磨浆</w:t>
                        </w:r>
                      </w:p>
                    </w:txbxContent>
                  </v:textbox>
                </v:shape>
                <v:shape id="文本框 9" o:spid="_x0000_s1032" type="#_x0000_t202" style="position:absolute;left:35233;top:4216;width:5524;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jc w:val="center"/>
                        </w:pPr>
                        <w:r>
                          <w:rPr>
                            <w:rFonts w:ascii="Calibri" w:hAnsi="Times New Roman" w:cs="Times New Roman" w:hint="eastAsia"/>
                            <w:kern w:val="2"/>
                            <w:sz w:val="21"/>
                            <w:szCs w:val="21"/>
                          </w:rPr>
                          <w:t>调</w:t>
                        </w:r>
                        <w:r>
                          <w:rPr>
                            <w:rFonts w:ascii="Calibri" w:hAnsi="Times New Roman" w:cs="Times New Roman"/>
                            <w:kern w:val="2"/>
                            <w:sz w:val="21"/>
                            <w:szCs w:val="21"/>
                          </w:rPr>
                          <w:t>浆</w:t>
                        </w:r>
                      </w:p>
                    </w:txbxContent>
                  </v:textbox>
                </v:shape>
                <v:shape id="文本框 9" o:spid="_x0000_s1033" type="#_x0000_t202" style="position:absolute;left:42853;top:4216;width:4801;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" fillcolor="window" strokeweight=".5pt">
                  <v:textbox>
                    <w:txbxContent>
                      <w:p w:rsidR="001724C0" w:rsidRDefault="00337698">
                        <w:pPr>
                          <w:pStyle w:val="affff9"/>
                          <w:spacing w:before="0" w:beforeAutospacing="0" w:after="0" w:afterAutospacing="0" w:line="240" w:lineRule="exact"/>
                          <w:jc w:val="center"/>
                        </w:pPr>
                        <w:r>
                          <w:rPr>
                            <w:rFonts w:hint="eastAsia"/>
                            <w:color w:val="000000"/>
                            <w:sz w:val="21"/>
                            <w:szCs w:val="21"/>
                          </w:rPr>
                          <w:t>汽蒸</w:t>
                        </w:r>
                      </w:p>
                    </w:txbxContent>
                  </v:textbox>
                </v:shape>
                <v:shape id="文本框 9" o:spid="_x0000_s1034" type="#_x0000_t202" style="position:absolute;left:50196;top:4230;width:7556;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jc w:val="center"/>
                        </w:pPr>
                        <w:r>
                          <w:rPr>
                            <w:rFonts w:ascii="Calibri" w:hAnsi="Times New Roman" w:cs="Times New Roman" w:hint="eastAsia"/>
                            <w:kern w:val="2"/>
                            <w:sz w:val="21"/>
                            <w:szCs w:val="21"/>
                          </w:rPr>
                          <w:t>一次</w:t>
                        </w:r>
                        <w:r>
                          <w:rPr>
                            <w:rFonts w:ascii="Calibri" w:cs="Times New Roman" w:hint="eastAsia"/>
                            <w:kern w:val="2"/>
                            <w:sz w:val="21"/>
                            <w:szCs w:val="21"/>
                          </w:rPr>
                          <w:t>干燥</w:t>
                        </w:r>
                      </w:p>
                    </w:txbxContent>
                  </v:textbox>
                </v:shape>
                <v:shape id="文本框 9" o:spid="_x0000_s1035" type="#_x0000_t202" style="position:absolute;left:44107;top:9162;width:4930;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jc w:val="center"/>
                        </w:pPr>
                        <w:r>
                          <w:rPr>
                            <w:rFonts w:ascii="Calibri" w:cs="Times New Roman" w:hint="eastAsia"/>
                            <w:kern w:val="2"/>
                            <w:sz w:val="21"/>
                            <w:szCs w:val="21"/>
                          </w:rPr>
                          <w:t>回生</w:t>
                        </w:r>
                      </w:p>
                    </w:txbxContent>
                  </v:textbox>
                </v:shape>
                <v:shape id="文本框 9" o:spid="_x0000_s1036" type="#_x0000_t202" style="position:absolute;left:21369;top:9106;width:507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pPr>
                        <w:r>
                          <w:rPr>
                            <w:rFonts w:ascii="Calibri" w:cs="Times New Roman" w:hint="eastAsia"/>
                            <w:kern w:val="2"/>
                            <w:sz w:val="21"/>
                            <w:szCs w:val="21"/>
                          </w:rPr>
                          <w:t>分割</w:t>
                        </w:r>
                      </w:p>
                      <w:p w:rsidR="001724C0" w:rsidRDefault="001724C0">
                        <w:pPr>
                          <w:rPr>
                            <w:rFonts w:hAnsi="宋体"/>
                          </w:rPr>
                        </w:pPr>
                      </w:p>
                    </w:txbxContent>
                  </v:textbox>
                </v:shape>
                <v:shape id="文本框 9" o:spid="_x0000_s1037" type="#_x0000_t202" style="position:absolute;left:36486;top:9162;width:4908;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jc w:val="center"/>
                        </w:pPr>
                        <w:r>
                          <w:rPr>
                            <w:rFonts w:hint="eastAsia"/>
                            <w:color w:val="000000"/>
                            <w:sz w:val="21"/>
                            <w:szCs w:val="21"/>
                          </w:rPr>
                          <w:t>成型</w:t>
                        </w:r>
                      </w:p>
                    </w:txbxContent>
                  </v:textbox>
                </v:shape>
                <v:shape id="文本框 9" o:spid="_x0000_s1038" type="#_x0000_t202" style="position:absolute;left:28853;top:9162;width:5058;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pPr>
                        <w:r>
                          <w:rPr>
                            <w:rFonts w:ascii="Calibri" w:cs="Times New Roman" w:hint="eastAsia"/>
                            <w:kern w:val="2"/>
                            <w:sz w:val="21"/>
                            <w:szCs w:val="21"/>
                          </w:rPr>
                          <w:t>老化</w:t>
                        </w:r>
                      </w:p>
                    </w:txbxContent>
                  </v:textbox>
                </v:shape>
                <v:shape id="文本框 9" o:spid="_x0000_s1039" type="#_x0000_t202" style="position:absolute;left:13326;top:14210;width:4801;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jc w:val="center"/>
                        </w:pPr>
                        <w:r>
                          <w:rPr>
                            <w:rFonts w:ascii="Calibri" w:cs="Times New Roman" w:hint="eastAsia"/>
                            <w:kern w:val="2"/>
                            <w:sz w:val="21"/>
                            <w:szCs w:val="21"/>
                          </w:rPr>
                          <w:t>定型</w:t>
                        </w:r>
                      </w:p>
                    </w:txbxContent>
                  </v:textbox>
                </v:shape>
                <v:shape id="文本框 9" o:spid="_x0000_s1040" type="#_x0000_t202" style="position:absolute;left:10794;top:9180;width:733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jc w:val="center"/>
                        </w:pPr>
                        <w:r>
                          <w:rPr>
                            <w:rFonts w:ascii="Calibri" w:hAnsi="Times New Roman" w:cs="Times New Roman" w:hint="eastAsia"/>
                            <w:kern w:val="2"/>
                            <w:sz w:val="21"/>
                            <w:szCs w:val="21"/>
                          </w:rPr>
                          <w:t>二次</w:t>
                        </w:r>
                        <w:r>
                          <w:rPr>
                            <w:rFonts w:ascii="Calibri" w:cs="Times New Roman" w:hint="eastAsia"/>
                            <w:kern w:val="2"/>
                            <w:sz w:val="21"/>
                            <w:szCs w:val="21"/>
                          </w:rPr>
                          <w:t>干燥</w:t>
                        </w:r>
                      </w:p>
                    </w:txbxContent>
                  </v:textbox>
                </v:shape>
                <v:shapetype id="_x0000_t32" coordsize="21600,21600" o:spt="32" o:oned="t" path="m,l21600,21600e" filled="f">
                  <v:path arrowok="t" fillok="f" o:connecttype="none"/>
                  <o:lock v:ext="edit" shapetype="t"/>
                </v:shapetype>
                <v:shape id="直接箭头连接符 50" o:spid="_x0000_s1041" type="#_x0000_t32" style="position:absolute;left:9609;top:5262;width:3249;height: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" strokeweight=".5pt">
                  <v:stroke endarrow="open"/>
                </v:shape>
                <v:shape id="直接箭头连接符 51" o:spid="_x0000_s1042" type="#_x0000_t32" style="position:absolute;left:18129;top:5306;width:2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" strokeweight=".5pt">
                  <v:stroke endarrow="open"/>
                </v:shape>
                <v:shape id="直接箭头连接符 52" o:spid="_x0000_s1043" type="#_x0000_t32" style="position:absolute;left:25615;top:5337;width:24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" strokeweight=".5pt">
                  <v:stroke endarrow="open"/>
                </v:shape>
                <v:shape id="直接箭头连接符 53" o:spid="_x0000_s1044" type="#_x0000_t32" style="position:absolute;left:33179;top:5464;width:20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" strokeweight=".5pt">
                  <v:stroke endarrow="open"/>
                </v:shape>
                <v:shape id="直接箭头连接符 54" o:spid="_x0000_s1045" type="#_x0000_t32" style="position:absolute;left:40757;top:5455;width:2096;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" strokeweight=".5pt">
                  <v:stroke endarrow="open"/>
                </v:shape>
                <v:shape id="直接箭头连接符 56" o:spid="_x0000_s1046" type="#_x0000_t32" style="position:absolute;left:5939;top:11755;width:0;height:25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" strokeweight=".5pt">
                  <v:stroke endarrow="open"/>
                </v:shape>
                <v:shape id="直接箭头连接符 57" o:spid="_x0000_s1047" type="#_x0000_t32" style="position:absolute;left:18127;top:10341;width:3237;height:1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" strokeweight=".5pt">
                  <v:stroke endarrow="open"/>
                </v:shape>
                <v:shape id="直接箭头连接符 58" o:spid="_x0000_s1048" type="#_x0000_t32" style="position:absolute;left:26440;top:10151;width:2413;height: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" strokeweight=".5pt">
                  <v:stroke endarrow="open"/>
                </v:shape>
                <v:shape id="直接箭头连接符 59" o:spid="_x0000_s1049" type="#_x0000_t32" style="position:absolute;left:41394;top:10416;width:2712;height: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" strokeweight=".5pt">
                  <v:stroke endarrow="open"/>
                </v:shape>
                <v:shape id="直接箭头连接符 60" o:spid="_x0000_s1050" type="#_x0000_t32" style="position:absolute;left:33911;top:10227;width:2382;height: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" strokeweight=".5pt">
                  <v:stroke endarrow="open"/>
                </v:shape>
                <v:shape id="直接箭头连接符 61" o:spid="_x0000_s1051" type="#_x0000_t32" style="position:absolute;left:49038;top:10355;width:2572;height:1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" strokeweight=".5pt">
                  <v:stroke endarrow="open"/>
                </v:shape>
                <v:shape id="直接箭头连接符 63" o:spid="_x0000_s1052" type="#_x0000_t32" style="position:absolute;left:47752;top:5467;width:2540;height: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" strokeweight=".5pt">
                  <v:stroke endarrow="open"/>
                </v:shape>
                <v:shape id="文本框 9" o:spid="_x0000_s1053" type="#_x0000_t202" style="position:absolute;left:51520;top:9061;width:4902;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jc w:val="center"/>
                        </w:pPr>
                        <w:r>
                          <w:rPr>
                            <w:rFonts w:hint="eastAsia"/>
                            <w:color w:val="000000"/>
                            <w:sz w:val="21"/>
                            <w:szCs w:val="21"/>
                          </w:rPr>
                          <w:t>冷却</w:t>
                        </w:r>
                      </w:p>
                    </w:txbxContent>
                  </v:textbox>
                </v:shape>
                <v:shape id="文本框 9" o:spid="_x0000_s1054" type="#_x0000_t202" style="position:absolute;left:3070;top:9111;width:5067;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pPr>
                        <w:r>
                          <w:rPr>
                            <w:rFonts w:ascii="Calibri" w:hAnsi="Times New Roman" w:cs="Times New Roman" w:hint="eastAsia"/>
                            <w:kern w:val="2"/>
                            <w:sz w:val="21"/>
                            <w:szCs w:val="21"/>
                          </w:rPr>
                          <w:t>保温</w:t>
                        </w:r>
                      </w:p>
                      <w:p w:rsidR="001724C0" w:rsidRDefault="00337698">
                        <w:pPr>
                          <w:pStyle w:val="affff9"/>
                          <w:spacing w:before="0" w:beforeAutospacing="0" w:after="0" w:afterAutospacing="0" w:line="400" w:lineRule="exact"/>
                          <w:jc w:val="both"/>
                        </w:pPr>
                        <w:r>
                          <w:rPr>
                            <w:rFonts w:ascii="Calibri" w:hAnsi="Calibri" w:cs="Times New Roman"/>
                            <w:kern w:val="2"/>
                            <w:sz w:val="21"/>
                            <w:szCs w:val="21"/>
                          </w:rPr>
                          <w:t> </w:t>
                        </w:r>
                      </w:p>
                    </w:txbxContent>
                  </v:textbox>
                </v:shape>
                <v:shape id="直接箭头连接符 46" o:spid="_x0000_s1055" type="#_x0000_t32" style="position:absolute;left:8135;top:10377;width:2659;height:4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" strokeweight=".5pt">
                  <v:stroke endarrow="open"/>
                </v:shape>
                <v:shape id="文本框 9" o:spid="_x0000_s1056" type="#_x0000_t202" style="position:absolute;left:3069;top:14299;width:7328;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" fillcolor="window" strokeweight=".5pt">
                  <v:textbox>
                    <w:txbxContent>
                      <w:p w:rsidR="001724C0" w:rsidRDefault="00337698">
                        <w:pPr>
                          <w:pStyle w:val="affff9"/>
                          <w:spacing w:before="0" w:beforeAutospacing="0" w:after="0" w:afterAutospacing="0" w:line="240" w:lineRule="exact"/>
                          <w:jc w:val="center"/>
                        </w:pPr>
                        <w:r>
                          <w:rPr>
                            <w:rFonts w:ascii="Calibri" w:hAnsi="Times New Roman" w:cs="Times New Roman" w:hint="eastAsia"/>
                            <w:kern w:val="2"/>
                            <w:sz w:val="21"/>
                            <w:szCs w:val="21"/>
                          </w:rPr>
                          <w:t>三</w:t>
                        </w:r>
                        <w:r>
                          <w:rPr>
                            <w:rFonts w:ascii="Calibri" w:hAnsi="Times New Roman" w:cs="Times New Roman"/>
                            <w:kern w:val="2"/>
                            <w:sz w:val="21"/>
                            <w:szCs w:val="21"/>
                          </w:rPr>
                          <w:t>次干燥</w:t>
                        </w:r>
                      </w:p>
                    </w:txbxContent>
                  </v:textbox>
                </v:shape>
                <v:shape id="文本框 9" o:spid="_x0000_s1057" type="#_x0000_t202" style="position:absolute;left:21644;top:14210;width:4794;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" fillcolor="window" strokeweight=".5pt">
                  <v:textbox>
                    <w:txbxContent>
                      <w:p w:rsidR="001724C0" w:rsidRDefault="00337698">
                        <w:pPr>
                          <w:pStyle w:val="affff9"/>
                          <w:spacing w:before="0" w:beforeAutospacing="0" w:after="0" w:afterAutospacing="0" w:line="240" w:lineRule="exact"/>
                          <w:jc w:val="center"/>
                        </w:pPr>
                        <w:r>
                          <w:rPr>
                            <w:rFonts w:ascii="Calibri" w:hAnsi="Times New Roman" w:cs="Times New Roman"/>
                            <w:kern w:val="2"/>
                            <w:sz w:val="21"/>
                            <w:szCs w:val="21"/>
                          </w:rPr>
                          <w:t>包装</w:t>
                        </w:r>
                      </w:p>
                    </w:txbxContent>
                  </v:textbox>
                </v:shape>
                <v:shape id="直接箭头连接符 62" o:spid="_x0000_s1058" type="#_x0000_t32" style="position:absolute;left:10081;top:15458;width:3245;height: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" strokeweight=".5pt">
                  <v:stroke endarrow="open"/>
                </v:shape>
                <v:shape id="直接箭头连接符 65" o:spid="_x0000_s1059" type="#_x0000_t32" style="position:absolute;left:18397;top:15313;width:3245;height: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" strokeweight=".5pt">
                  <v:stroke endarrow="open"/>
                </v:shape>
                <v:shape id="直接箭头连接符 3" o:spid="_x0000_s1060" type="#_x0000_t32" style="position:absolute;left:53968;top:6705;width:7;height:23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" strokeweight=".5pt">
                  <v:stroke endarrow="open"/>
                </v:shape>
                <w10:anchorlock/>
              </v:group>
            </w:pict>
          </mc:Fallback>
        </mc:AlternateContent>
      </w:r>
    </w:p>
    <w:p w:rsidR="001724C0" w:rsidRDefault="00337698">
      <w:pPr>
        <w:pStyle w:val="affffffffffff8"/>
        <w:numPr>
          <w:ilvl w:val="0"/>
          <w:numId w:val="17"/>
        </w:numPr>
        <w:spacing w:before="120" w:after="120"/>
      </w:pPr>
      <w:r>
        <w:rPr>
          <w:rFonts w:hint="eastAsia"/>
        </w:rPr>
        <w:t>罗秀米粉加工工艺流程图</w:t>
      </w:r>
    </w:p>
    <w:p w:rsidR="001724C0" w:rsidRPr="00D13F56" w:rsidRDefault="001724C0">
      <w:pPr>
        <w:pStyle w:val="affffffffffff"/>
        <w:ind w:firstLine="440"/>
      </w:pPr>
    </w:p>
    <w:p w:rsidR="001724C0" w:rsidRPr="00D13F56" w:rsidRDefault="00337698">
      <w:pPr>
        <w:pStyle w:val="afff"/>
        <w:spacing w:before="120" w:after="120"/>
      </w:pPr>
      <w:r w:rsidRPr="00D13F56">
        <w:rPr>
          <w:rFonts w:hint="eastAsia"/>
        </w:rPr>
        <w:t>工艺要求</w:t>
      </w:r>
    </w:p>
    <w:p w:rsidR="001724C0" w:rsidRPr="00D13F56" w:rsidRDefault="00337698">
      <w:pPr>
        <w:pStyle w:val="afff0"/>
        <w:spacing w:before="120" w:after="120"/>
      </w:pPr>
      <w:r w:rsidRPr="00D13F56">
        <w:rPr>
          <w:rFonts w:hint="eastAsia"/>
        </w:rPr>
        <w:t>选米</w:t>
      </w:r>
    </w:p>
    <w:p w:rsidR="001724C0" w:rsidRPr="00D13F56" w:rsidRDefault="00337698">
      <w:pPr>
        <w:pStyle w:val="afffffa"/>
        <w:ind w:firstLine="420"/>
      </w:pPr>
      <w:r w:rsidRPr="00D13F56">
        <w:rPr>
          <w:rFonts w:hint="eastAsia"/>
        </w:rPr>
        <w:t>宜选用珍桂米与桂朝米配合使用。</w:t>
      </w:r>
    </w:p>
    <w:p w:rsidR="001724C0" w:rsidRPr="00D13F56" w:rsidRDefault="00337698">
      <w:pPr>
        <w:pStyle w:val="afff0"/>
        <w:spacing w:before="120" w:after="120"/>
      </w:pPr>
      <w:r w:rsidRPr="00D13F56">
        <w:rPr>
          <w:rFonts w:hint="eastAsia"/>
        </w:rPr>
        <w:t>清洗</w:t>
      </w:r>
    </w:p>
    <w:p w:rsidR="001724C0" w:rsidRPr="00D13F56" w:rsidRDefault="00337698">
      <w:pPr>
        <w:pStyle w:val="afffffa"/>
        <w:ind w:firstLine="420"/>
      </w:pPr>
      <w:r w:rsidRPr="00D13F56">
        <w:rPr>
          <w:rFonts w:hint="eastAsia"/>
        </w:rPr>
        <w:t>采用专用洗米机对大米进行清洗。</w:t>
      </w:r>
    </w:p>
    <w:p w:rsidR="001724C0" w:rsidRPr="00D13F56" w:rsidRDefault="00337698">
      <w:pPr>
        <w:pStyle w:val="afff0"/>
        <w:spacing w:before="120" w:after="120"/>
      </w:pPr>
      <w:r w:rsidRPr="00D13F56">
        <w:rPr>
          <w:rFonts w:hint="eastAsia"/>
        </w:rPr>
        <w:t>浸泡</w:t>
      </w:r>
    </w:p>
    <w:p w:rsidR="001724C0" w:rsidRPr="00D13F56" w:rsidRDefault="00337698">
      <w:pPr>
        <w:pStyle w:val="afffffa"/>
        <w:ind w:firstLine="420"/>
      </w:pPr>
      <w:r w:rsidRPr="00D13F56">
        <w:rPr>
          <w:rFonts w:hint="eastAsia"/>
        </w:rPr>
        <w:t>清洗的沥干水分后的大米放置于浸米池，加清水没过米，常温浸泡2</w:t>
      </w:r>
      <w:r w:rsidRPr="00D13F56">
        <w:rPr>
          <w:rFonts w:hint="eastAsia"/>
          <w:vertAlign w:val="superscript"/>
        </w:rPr>
        <w:t xml:space="preserve"> </w:t>
      </w:r>
      <w:r w:rsidRPr="00D13F56">
        <w:rPr>
          <w:rFonts w:hint="eastAsia"/>
        </w:rPr>
        <w:t>h～6</w:t>
      </w:r>
      <w:r w:rsidRPr="00D13F56">
        <w:rPr>
          <w:rFonts w:hint="eastAsia"/>
          <w:vertAlign w:val="superscript"/>
        </w:rPr>
        <w:t xml:space="preserve"> </w:t>
      </w:r>
      <w:r w:rsidRPr="00D13F56">
        <w:rPr>
          <w:rFonts w:hint="eastAsia"/>
        </w:rPr>
        <w:t>h，浸泡至大米用手揉搓形成碎粒状即可。</w:t>
      </w:r>
    </w:p>
    <w:p w:rsidR="001724C0" w:rsidRPr="00D13F56" w:rsidRDefault="00337698">
      <w:pPr>
        <w:pStyle w:val="afff0"/>
        <w:spacing w:before="120" w:after="120"/>
      </w:pPr>
      <w:r w:rsidRPr="00D13F56">
        <w:rPr>
          <w:rFonts w:hint="eastAsia"/>
        </w:rPr>
        <w:t>磨浆</w:t>
      </w:r>
    </w:p>
    <w:p w:rsidR="001724C0" w:rsidRPr="00D13F56" w:rsidRDefault="00337698">
      <w:pPr>
        <w:pStyle w:val="afffffa"/>
        <w:ind w:firstLine="420"/>
      </w:pPr>
      <w:r w:rsidRPr="00D13F56">
        <w:rPr>
          <w:rFonts w:hint="eastAsia"/>
        </w:rPr>
        <w:t>将浸泡好的大米放入磨浆机进行加工，通过120～150目的滤网滤浆装置，磨至浆质洁白嫩滑，用清水冲检时无明显沉淀微粒。大米与水的比例宜为1:1.6～1:1.8。</w:t>
      </w:r>
    </w:p>
    <w:p w:rsidR="001724C0" w:rsidRPr="00D13F56" w:rsidRDefault="00337698">
      <w:pPr>
        <w:pStyle w:val="afff0"/>
        <w:spacing w:before="120" w:after="120"/>
      </w:pPr>
      <w:r w:rsidRPr="00D13F56">
        <w:rPr>
          <w:rFonts w:hint="eastAsia"/>
        </w:rPr>
        <w:t>调浆</w:t>
      </w:r>
    </w:p>
    <w:p w:rsidR="001724C0" w:rsidRPr="00D13F56" w:rsidRDefault="00337698">
      <w:pPr>
        <w:pStyle w:val="afffffa"/>
        <w:ind w:firstLine="420"/>
      </w:pPr>
      <w:r w:rsidRPr="00D13F56">
        <w:rPr>
          <w:rFonts w:hint="eastAsia"/>
        </w:rPr>
        <w:t>根据大米品种、气候调配米浆，宜在生米浆中加入熟米浆，生米浆与熟米浆比例宜为32.5:1。</w:t>
      </w:r>
    </w:p>
    <w:p w:rsidR="001724C0" w:rsidRPr="00D13F56" w:rsidRDefault="00337698">
      <w:pPr>
        <w:pStyle w:val="afff0"/>
        <w:spacing w:before="120" w:after="120"/>
      </w:pPr>
      <w:r w:rsidRPr="00D13F56">
        <w:rPr>
          <w:rFonts w:hint="eastAsia"/>
        </w:rPr>
        <w:lastRenderedPageBreak/>
        <w:t>汽蒸</w:t>
      </w:r>
    </w:p>
    <w:p w:rsidR="001724C0" w:rsidRPr="00D13F56" w:rsidRDefault="00337698">
      <w:pPr>
        <w:pStyle w:val="afffffa"/>
        <w:ind w:firstLine="420"/>
      </w:pPr>
      <w:r w:rsidRPr="00D13F56">
        <w:rPr>
          <w:rFonts w:hint="eastAsia"/>
        </w:rPr>
        <w:t>采用蒸粉机进行汽蒸，粉浆厚度不超过0.6</w:t>
      </w:r>
      <w:r w:rsidRPr="00D13F56">
        <w:rPr>
          <w:rFonts w:hint="eastAsia"/>
          <w:vertAlign w:val="superscript"/>
        </w:rPr>
        <w:t xml:space="preserve"> </w:t>
      </w:r>
      <w:r w:rsidRPr="00D13F56">
        <w:rPr>
          <w:rFonts w:hint="eastAsia"/>
        </w:rPr>
        <w:t>mm，蒸汽温度宜为115</w:t>
      </w:r>
      <w:r w:rsidRPr="00D13F56">
        <w:rPr>
          <w:rFonts w:hint="eastAsia"/>
          <w:vertAlign w:val="superscript"/>
        </w:rPr>
        <w:t xml:space="preserve"> </w:t>
      </w:r>
      <w:r w:rsidRPr="00D13F56">
        <w:rPr>
          <w:rFonts w:hint="eastAsia"/>
        </w:rPr>
        <w:t>℃～135</w:t>
      </w:r>
      <w:r w:rsidRPr="00D13F56">
        <w:rPr>
          <w:rFonts w:hint="eastAsia"/>
          <w:vertAlign w:val="superscript"/>
        </w:rPr>
        <w:t xml:space="preserve"> </w:t>
      </w:r>
      <w:r w:rsidRPr="00D13F56">
        <w:rPr>
          <w:rFonts w:hint="eastAsia"/>
        </w:rPr>
        <w:t>℃，压力宜为0.2</w:t>
      </w:r>
      <w:r w:rsidRPr="00D13F56">
        <w:rPr>
          <w:rFonts w:hint="eastAsia"/>
          <w:vertAlign w:val="superscript"/>
        </w:rPr>
        <w:t xml:space="preserve"> </w:t>
      </w:r>
      <w:r w:rsidRPr="00D13F56">
        <w:rPr>
          <w:rFonts w:hint="eastAsia"/>
        </w:rPr>
        <w:t>MPa～0.3</w:t>
      </w:r>
      <w:r w:rsidRPr="00D13F56">
        <w:rPr>
          <w:rFonts w:hint="eastAsia"/>
          <w:vertAlign w:val="superscript"/>
        </w:rPr>
        <w:t xml:space="preserve"> </w:t>
      </w:r>
      <w:r w:rsidRPr="00D13F56">
        <w:rPr>
          <w:rFonts w:hint="eastAsia"/>
        </w:rPr>
        <w:t>MPa，汽蒸时间宜为90</w:t>
      </w:r>
      <w:r w:rsidRPr="00D13F56">
        <w:rPr>
          <w:rFonts w:hint="eastAsia"/>
          <w:vertAlign w:val="superscript"/>
        </w:rPr>
        <w:t xml:space="preserve"> </w:t>
      </w:r>
      <w:r w:rsidRPr="00D13F56">
        <w:rPr>
          <w:rFonts w:hint="eastAsia"/>
        </w:rPr>
        <w:t>s～120</w:t>
      </w:r>
      <w:r w:rsidRPr="00D13F56">
        <w:rPr>
          <w:rFonts w:hint="eastAsia"/>
          <w:vertAlign w:val="superscript"/>
        </w:rPr>
        <w:t xml:space="preserve"> </w:t>
      </w:r>
      <w:r w:rsidRPr="00D13F56">
        <w:rPr>
          <w:rFonts w:hint="eastAsia"/>
        </w:rPr>
        <w:t>s。</w:t>
      </w:r>
    </w:p>
    <w:p w:rsidR="001724C0" w:rsidRPr="00D13F56" w:rsidRDefault="00337698">
      <w:pPr>
        <w:pStyle w:val="afff0"/>
        <w:spacing w:before="120" w:after="120"/>
      </w:pPr>
      <w:r w:rsidRPr="00D13F56">
        <w:rPr>
          <w:rFonts w:hint="eastAsia"/>
        </w:rPr>
        <w:t>一次干燥</w:t>
      </w:r>
    </w:p>
    <w:p w:rsidR="001724C0" w:rsidRPr="00D13F56" w:rsidRDefault="00337698">
      <w:pPr>
        <w:pStyle w:val="afffffa"/>
        <w:ind w:firstLine="420"/>
        <w:rPr>
          <w:highlight w:val="yellow"/>
        </w:rPr>
      </w:pPr>
      <w:r w:rsidRPr="00D13F56">
        <w:rPr>
          <w:rFonts w:hint="eastAsia"/>
        </w:rPr>
        <w:t>将成型后的粉皮放在烘干设备中干燥或露天晾晒，干燥至七成干。烘干设备烘干时空气湿度宜控制在65％～75％，温度宜为80</w:t>
      </w:r>
      <w:r w:rsidRPr="00D13F56">
        <w:rPr>
          <w:rFonts w:hint="eastAsia"/>
          <w:vertAlign w:val="superscript"/>
        </w:rPr>
        <w:t xml:space="preserve"> </w:t>
      </w:r>
      <w:r w:rsidRPr="00D13F56">
        <w:rPr>
          <w:rFonts w:hint="eastAsia"/>
        </w:rPr>
        <w:t>℃～90</w:t>
      </w:r>
      <w:r w:rsidRPr="00D13F56">
        <w:rPr>
          <w:rFonts w:hint="eastAsia"/>
          <w:vertAlign w:val="superscript"/>
        </w:rPr>
        <w:t xml:space="preserve"> </w:t>
      </w:r>
      <w:r w:rsidRPr="00D13F56">
        <w:rPr>
          <w:rFonts w:hint="eastAsia"/>
        </w:rPr>
        <w:t>℃，干燥时间宜为1</w:t>
      </w:r>
      <w:r w:rsidRPr="00D13F56">
        <w:rPr>
          <w:rFonts w:hint="eastAsia"/>
          <w:vertAlign w:val="superscript"/>
        </w:rPr>
        <w:t xml:space="preserve"> </w:t>
      </w:r>
      <w:r w:rsidRPr="00D13F56">
        <w:rPr>
          <w:rFonts w:hint="eastAsia"/>
        </w:rPr>
        <w:t>h～1.5</w:t>
      </w:r>
      <w:r w:rsidRPr="00D13F56">
        <w:rPr>
          <w:rFonts w:hint="eastAsia"/>
          <w:vertAlign w:val="superscript"/>
        </w:rPr>
        <w:t xml:space="preserve"> </w:t>
      </w:r>
      <w:r w:rsidRPr="00D13F56">
        <w:rPr>
          <w:rFonts w:hint="eastAsia"/>
        </w:rPr>
        <w:t>h，干燥后粉皮含水量为33％～37％。</w:t>
      </w:r>
    </w:p>
    <w:p w:rsidR="001724C0" w:rsidRPr="00D13F56" w:rsidRDefault="00337698">
      <w:pPr>
        <w:pStyle w:val="afff0"/>
        <w:spacing w:before="120" w:after="120"/>
      </w:pPr>
      <w:r w:rsidRPr="00D13F56">
        <w:rPr>
          <w:rFonts w:hint="eastAsia"/>
        </w:rPr>
        <w:t>冷却</w:t>
      </w:r>
    </w:p>
    <w:p w:rsidR="001724C0" w:rsidRPr="00D13F56" w:rsidRDefault="00337698">
      <w:pPr>
        <w:pStyle w:val="afffffa"/>
        <w:ind w:firstLine="420"/>
      </w:pPr>
      <w:r w:rsidRPr="00D13F56">
        <w:rPr>
          <w:rFonts w:hint="eastAsia"/>
        </w:rPr>
        <w:t>一次干燥后的粉皮进入冷却设备中冷却，温度宜为20</w:t>
      </w:r>
      <w:r w:rsidRPr="00D13F56">
        <w:rPr>
          <w:rFonts w:hint="eastAsia"/>
          <w:vertAlign w:val="superscript"/>
        </w:rPr>
        <w:t xml:space="preserve"> </w:t>
      </w:r>
      <w:r w:rsidRPr="00D13F56">
        <w:rPr>
          <w:rFonts w:hint="eastAsia"/>
        </w:rPr>
        <w:t>℃～23</w:t>
      </w:r>
      <w:r w:rsidRPr="00D13F56">
        <w:rPr>
          <w:rFonts w:hint="eastAsia"/>
          <w:vertAlign w:val="superscript"/>
        </w:rPr>
        <w:t xml:space="preserve"> </w:t>
      </w:r>
      <w:r w:rsidRPr="00D13F56">
        <w:rPr>
          <w:rFonts w:hint="eastAsia"/>
        </w:rPr>
        <w:t>℃，时间宜为15</w:t>
      </w:r>
      <w:r w:rsidRPr="00D13F56">
        <w:rPr>
          <w:rFonts w:hint="eastAsia"/>
          <w:vertAlign w:val="superscript"/>
        </w:rPr>
        <w:t xml:space="preserve"> </w:t>
      </w:r>
      <w:r w:rsidRPr="00D13F56">
        <w:rPr>
          <w:rFonts w:hint="eastAsia"/>
        </w:rPr>
        <w:t>min～20</w:t>
      </w:r>
      <w:r w:rsidRPr="00D13F56">
        <w:rPr>
          <w:rFonts w:hint="eastAsia"/>
          <w:vertAlign w:val="superscript"/>
        </w:rPr>
        <w:t xml:space="preserve"> </w:t>
      </w:r>
      <w:r w:rsidRPr="00D13F56">
        <w:rPr>
          <w:rFonts w:hint="eastAsia"/>
        </w:rPr>
        <w:t>min。</w:t>
      </w:r>
    </w:p>
    <w:p w:rsidR="001724C0" w:rsidRPr="00D13F56" w:rsidRDefault="00337698">
      <w:pPr>
        <w:pStyle w:val="afff0"/>
        <w:spacing w:before="120" w:after="120"/>
      </w:pPr>
      <w:r w:rsidRPr="00D13F56">
        <w:rPr>
          <w:rFonts w:hint="eastAsia"/>
        </w:rPr>
        <w:t>回生</w:t>
      </w:r>
    </w:p>
    <w:p w:rsidR="001724C0" w:rsidRPr="00D13F56" w:rsidRDefault="00337698">
      <w:pPr>
        <w:pStyle w:val="afffffa"/>
        <w:ind w:firstLine="420"/>
      </w:pPr>
      <w:r w:rsidRPr="00D13F56">
        <w:rPr>
          <w:rFonts w:hint="eastAsia"/>
        </w:rPr>
        <w:t>将粉皮静置1</w:t>
      </w:r>
      <w:r w:rsidRPr="00D13F56">
        <w:rPr>
          <w:rFonts w:hint="eastAsia"/>
          <w:vertAlign w:val="superscript"/>
        </w:rPr>
        <w:t xml:space="preserve"> </w:t>
      </w:r>
      <w:r w:rsidRPr="00D13F56">
        <w:rPr>
          <w:rFonts w:hint="eastAsia"/>
        </w:rPr>
        <w:t>h～4</w:t>
      </w:r>
      <w:r w:rsidRPr="00D13F56">
        <w:rPr>
          <w:rFonts w:hint="eastAsia"/>
          <w:vertAlign w:val="superscript"/>
        </w:rPr>
        <w:t xml:space="preserve"> </w:t>
      </w:r>
      <w:r w:rsidRPr="00D13F56">
        <w:rPr>
          <w:rFonts w:hint="eastAsia"/>
        </w:rPr>
        <w:t>h，待粉皮温度充分冷却且粉皮粘性消除。</w:t>
      </w:r>
    </w:p>
    <w:p w:rsidR="001724C0" w:rsidRPr="00D13F56" w:rsidRDefault="00337698">
      <w:pPr>
        <w:pStyle w:val="afff0"/>
        <w:spacing w:before="120" w:after="120"/>
      </w:pPr>
      <w:r w:rsidRPr="00D13F56">
        <w:rPr>
          <w:rFonts w:hint="eastAsia"/>
        </w:rPr>
        <w:t>成型</w:t>
      </w:r>
    </w:p>
    <w:p w:rsidR="001724C0" w:rsidRPr="00D13F56" w:rsidRDefault="00337698">
      <w:pPr>
        <w:pStyle w:val="afffffa"/>
        <w:ind w:firstLine="420"/>
      </w:pPr>
      <w:r w:rsidRPr="00D13F56">
        <w:rPr>
          <w:rFonts w:hint="eastAsia"/>
        </w:rPr>
        <w:t>回生后的粉皮，使用制具将粉皮折叠成所需要的规格形状。</w:t>
      </w:r>
    </w:p>
    <w:p w:rsidR="001724C0" w:rsidRPr="00D13F56" w:rsidRDefault="00337698">
      <w:pPr>
        <w:pStyle w:val="afff0"/>
        <w:spacing w:before="120" w:after="120"/>
      </w:pPr>
      <w:r w:rsidRPr="00D13F56">
        <w:rPr>
          <w:rFonts w:hint="eastAsia"/>
        </w:rPr>
        <w:t>老化</w:t>
      </w:r>
    </w:p>
    <w:p w:rsidR="001724C0" w:rsidRPr="00D13F56" w:rsidRDefault="00337698">
      <w:pPr>
        <w:pStyle w:val="afffffa"/>
        <w:ind w:firstLine="420"/>
      </w:pPr>
      <w:r w:rsidRPr="00D13F56">
        <w:rPr>
          <w:rFonts w:hint="eastAsia"/>
        </w:rPr>
        <w:t>在室温状态下采用保湿静置方法，使用薄膜覆盖粉皮，静置6</w:t>
      </w:r>
      <w:r w:rsidRPr="00D13F56">
        <w:rPr>
          <w:rFonts w:hint="eastAsia"/>
          <w:vertAlign w:val="superscript"/>
        </w:rPr>
        <w:t xml:space="preserve"> </w:t>
      </w:r>
      <w:r w:rsidRPr="00D13F56">
        <w:rPr>
          <w:rFonts w:hint="eastAsia"/>
        </w:rPr>
        <w:t>h以上。</w:t>
      </w:r>
    </w:p>
    <w:p w:rsidR="001724C0" w:rsidRPr="00D13F56" w:rsidRDefault="00337698">
      <w:pPr>
        <w:pStyle w:val="afff0"/>
        <w:spacing w:before="120" w:after="120"/>
      </w:pPr>
      <w:r w:rsidRPr="00D13F56">
        <w:rPr>
          <w:rFonts w:hint="eastAsia"/>
        </w:rPr>
        <w:t>分割</w:t>
      </w:r>
    </w:p>
    <w:p w:rsidR="001724C0" w:rsidRPr="00D13F56" w:rsidRDefault="00337698">
      <w:pPr>
        <w:pStyle w:val="afffffa"/>
        <w:ind w:firstLine="420"/>
      </w:pPr>
      <w:r w:rsidRPr="00D13F56">
        <w:rPr>
          <w:rFonts w:hint="eastAsia"/>
        </w:rPr>
        <w:t>根据包装品种的规格要求，采用专用切粉机，将粉丝切成1.6</w:t>
      </w:r>
      <w:r w:rsidRPr="00D13F56">
        <w:rPr>
          <w:rFonts w:hint="eastAsia"/>
          <w:vertAlign w:val="superscript"/>
        </w:rPr>
        <w:t xml:space="preserve"> </w:t>
      </w:r>
      <w:r w:rsidRPr="00D13F56">
        <w:rPr>
          <w:rFonts w:hint="eastAsia"/>
        </w:rPr>
        <w:t>mm或8.0</w:t>
      </w:r>
      <w:r w:rsidRPr="00D13F56">
        <w:rPr>
          <w:rFonts w:hint="eastAsia"/>
          <w:vertAlign w:val="superscript"/>
        </w:rPr>
        <w:t xml:space="preserve"> </w:t>
      </w:r>
      <w:r w:rsidRPr="00D13F56">
        <w:rPr>
          <w:rFonts w:hint="eastAsia"/>
        </w:rPr>
        <w:t>mm等所需求的宽度规格。</w:t>
      </w:r>
    </w:p>
    <w:p w:rsidR="001724C0" w:rsidRPr="00D13F56" w:rsidRDefault="00337698">
      <w:pPr>
        <w:pStyle w:val="afff0"/>
        <w:spacing w:before="120" w:after="120"/>
      </w:pPr>
      <w:r w:rsidRPr="00D13F56">
        <w:rPr>
          <w:rFonts w:hint="eastAsia"/>
        </w:rPr>
        <w:t>二次干燥</w:t>
      </w:r>
    </w:p>
    <w:p w:rsidR="001724C0" w:rsidRPr="00D13F56" w:rsidRDefault="00337698">
      <w:pPr>
        <w:pStyle w:val="afffffa"/>
        <w:ind w:firstLine="420"/>
      </w:pPr>
      <w:r w:rsidRPr="00D13F56">
        <w:rPr>
          <w:rFonts w:hint="eastAsia"/>
        </w:rPr>
        <w:t>分割完成的粉丝再通过烘干设备中干燥或露天晾晒，烘干设备中温度宜为45</w:t>
      </w:r>
      <w:r w:rsidRPr="00D13F56">
        <w:rPr>
          <w:rFonts w:hint="eastAsia"/>
          <w:vertAlign w:val="superscript"/>
        </w:rPr>
        <w:t xml:space="preserve"> </w:t>
      </w:r>
      <w:r w:rsidRPr="00D13F56">
        <w:rPr>
          <w:rFonts w:hint="eastAsia"/>
        </w:rPr>
        <w:t>℃～60</w:t>
      </w:r>
      <w:r w:rsidRPr="00D13F56">
        <w:rPr>
          <w:rFonts w:hint="eastAsia"/>
          <w:vertAlign w:val="superscript"/>
        </w:rPr>
        <w:t xml:space="preserve"> </w:t>
      </w:r>
      <w:r w:rsidRPr="00D13F56">
        <w:rPr>
          <w:rFonts w:hint="eastAsia"/>
        </w:rPr>
        <w:t>℃，干燥后粉皮含水量≤25％。</w:t>
      </w:r>
    </w:p>
    <w:p w:rsidR="001724C0" w:rsidRPr="00D13F56" w:rsidRDefault="00337698">
      <w:pPr>
        <w:pStyle w:val="afff0"/>
        <w:spacing w:before="120" w:after="120"/>
      </w:pPr>
      <w:r w:rsidRPr="00D13F56">
        <w:rPr>
          <w:rFonts w:hint="eastAsia"/>
        </w:rPr>
        <w:t>保温</w:t>
      </w:r>
    </w:p>
    <w:p w:rsidR="001724C0" w:rsidRPr="00D13F56" w:rsidRDefault="00337698">
      <w:pPr>
        <w:pStyle w:val="afffffa"/>
        <w:ind w:firstLine="420"/>
      </w:pPr>
      <w:r w:rsidRPr="00D13F56">
        <w:rPr>
          <w:rFonts w:hint="eastAsia"/>
        </w:rPr>
        <w:t>在烘干设备中保温5</w:t>
      </w:r>
      <w:r w:rsidRPr="00D13F56">
        <w:rPr>
          <w:rFonts w:hint="eastAsia"/>
          <w:vertAlign w:val="superscript"/>
        </w:rPr>
        <w:t xml:space="preserve"> </w:t>
      </w:r>
      <w:r w:rsidRPr="00D13F56">
        <w:rPr>
          <w:rFonts w:hint="eastAsia"/>
        </w:rPr>
        <w:t>h～6</w:t>
      </w:r>
      <w:r w:rsidRPr="00D13F56">
        <w:rPr>
          <w:rFonts w:hint="eastAsia"/>
          <w:vertAlign w:val="superscript"/>
        </w:rPr>
        <w:t xml:space="preserve"> </w:t>
      </w:r>
      <w:r w:rsidRPr="00D13F56">
        <w:rPr>
          <w:rFonts w:hint="eastAsia"/>
        </w:rPr>
        <w:t>h。</w:t>
      </w:r>
    </w:p>
    <w:p w:rsidR="001724C0" w:rsidRPr="00D13F56" w:rsidRDefault="00337698">
      <w:pPr>
        <w:pStyle w:val="afff0"/>
        <w:spacing w:before="120" w:after="120"/>
      </w:pPr>
      <w:r w:rsidRPr="00D13F56">
        <w:rPr>
          <w:rFonts w:hint="eastAsia"/>
        </w:rPr>
        <w:t>三次干燥</w:t>
      </w:r>
    </w:p>
    <w:p w:rsidR="001724C0" w:rsidRPr="00D13F56" w:rsidRDefault="00337698">
      <w:pPr>
        <w:pStyle w:val="afffffa"/>
        <w:ind w:firstLine="420"/>
      </w:pPr>
      <w:r w:rsidRPr="00D13F56">
        <w:rPr>
          <w:rFonts w:hint="eastAsia"/>
        </w:rPr>
        <w:t>通过烘干设备中干燥或露天晾晒，烘干设备中温度宜为45</w:t>
      </w:r>
      <w:r w:rsidRPr="00D13F56">
        <w:rPr>
          <w:rFonts w:hint="eastAsia"/>
          <w:vertAlign w:val="superscript"/>
        </w:rPr>
        <w:t xml:space="preserve"> </w:t>
      </w:r>
      <w:r w:rsidRPr="00D13F56">
        <w:rPr>
          <w:rFonts w:hint="eastAsia"/>
        </w:rPr>
        <w:t>℃～60</w:t>
      </w:r>
      <w:r w:rsidRPr="00D13F56">
        <w:rPr>
          <w:rFonts w:hint="eastAsia"/>
          <w:vertAlign w:val="superscript"/>
        </w:rPr>
        <w:t xml:space="preserve"> </w:t>
      </w:r>
      <w:r w:rsidRPr="00D13F56">
        <w:rPr>
          <w:rFonts w:hint="eastAsia"/>
        </w:rPr>
        <w:t>℃，干燥后粉皮含水量≤10％。</w:t>
      </w:r>
    </w:p>
    <w:p w:rsidR="001724C0" w:rsidRPr="00D13F56" w:rsidRDefault="00337698">
      <w:pPr>
        <w:pStyle w:val="afff0"/>
        <w:spacing w:before="120" w:after="120"/>
      </w:pPr>
      <w:r w:rsidRPr="00D13F56">
        <w:rPr>
          <w:rFonts w:hint="eastAsia"/>
        </w:rPr>
        <w:t>定型</w:t>
      </w:r>
    </w:p>
    <w:p w:rsidR="001724C0" w:rsidRPr="00D13F56" w:rsidRDefault="00337698">
      <w:pPr>
        <w:pStyle w:val="afffffa"/>
        <w:ind w:firstLine="420"/>
      </w:pPr>
      <w:r w:rsidRPr="00D13F56">
        <w:rPr>
          <w:rFonts w:hint="eastAsia"/>
        </w:rPr>
        <w:t>在室温下静压5</w:t>
      </w:r>
      <w:r w:rsidRPr="00D13F56">
        <w:rPr>
          <w:rFonts w:hint="eastAsia"/>
          <w:vertAlign w:val="superscript"/>
        </w:rPr>
        <w:t xml:space="preserve"> </w:t>
      </w:r>
      <w:r w:rsidRPr="00D13F56">
        <w:rPr>
          <w:rFonts w:hint="eastAsia"/>
        </w:rPr>
        <w:t>d以上。</w:t>
      </w:r>
    </w:p>
    <w:p w:rsidR="001724C0" w:rsidRPr="00D13F56" w:rsidRDefault="00337698">
      <w:pPr>
        <w:pStyle w:val="afff0"/>
        <w:spacing w:before="120" w:after="120"/>
      </w:pPr>
      <w:r w:rsidRPr="00D13F56">
        <w:rPr>
          <w:rFonts w:hint="eastAsia"/>
        </w:rPr>
        <w:t>包装</w:t>
      </w:r>
    </w:p>
    <w:p w:rsidR="001724C0" w:rsidRDefault="00337698">
      <w:pPr>
        <w:pStyle w:val="afffffa"/>
        <w:ind w:firstLine="420"/>
      </w:pPr>
      <w:r w:rsidRPr="00D13F56">
        <w:rPr>
          <w:rFonts w:hint="eastAsia"/>
        </w:rPr>
        <w:t>产品包装材料或容器应符合相关食品安全标准及有关规定。净含量按照国家相关规定执行</w:t>
      </w:r>
      <w:r>
        <w:rPr>
          <w:rFonts w:hint="eastAsia"/>
        </w:rPr>
        <w:t>。</w:t>
      </w:r>
    </w:p>
    <w:p w:rsidR="001724C0" w:rsidRDefault="00337698">
      <w:pPr>
        <w:pStyle w:val="afffffa"/>
        <w:ind w:firstLineChars="0" w:firstLine="0"/>
        <w:jc w:val="center"/>
      </w:pPr>
      <w:bookmarkStart w:id="41" w:name="BookMark8"/>
      <w:bookmarkEnd w:id="21"/>
      <w:r>
        <w:rPr>
          <w:noProof/>
        </w:rPr>
        <w:drawing>
          <wp:inline distT="0" distB="0" distL="0" distR="0">
            <wp:extent cx="1485900" cy="317500"/>
            <wp:effectExtent l="0" t="0" r="0" b="635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9" cstate="print"/>
                    <a:stretch>
                      <a:fillRect/>
                    </a:stretch>
                  </pic:blipFill>
                  <pic:spPr>
                    <a:xfrm>
                      <a:off x="0" y="0"/>
                      <a:ext cx="1485900" cy="317500"/>
                    </a:xfrm>
                    <a:prstGeom prst="rect">
                      <a:avLst/>
                    </a:prstGeom>
                  </pic:spPr>
                </pic:pic>
              </a:graphicData>
            </a:graphic>
          </wp:inline>
        </w:drawing>
      </w:r>
      <w:bookmarkEnd w:id="41"/>
    </w:p>
    <w:sectPr w:rsidR="001724C0">
      <w:headerReference w:type="even" r:id="rId20"/>
      <w:headerReference w:type="default" r:id="rId21"/>
      <w:footerReference w:type="even" r:id="rId22"/>
      <w:footerReference w:type="default" r:id="rId23"/>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343" w:rsidRDefault="00483343">
      <w:pPr>
        <w:spacing w:line="240" w:lineRule="auto"/>
      </w:pPr>
      <w:r>
        <w:separator/>
      </w:r>
    </w:p>
  </w:endnote>
  <w:endnote w:type="continuationSeparator" w:id="0">
    <w:p w:rsidR="00483343" w:rsidRDefault="004833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337698">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1724C0">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337698">
    <w:pPr>
      <w:pStyle w:val="afffff6"/>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337698">
    <w:pPr>
      <w:pStyle w:val="afffff7"/>
    </w:pPr>
    <w:r>
      <w:fldChar w:fldCharType="begin"/>
    </w:r>
    <w:r>
      <w:instrText>PAGE   \* MERGEFORMAT</w:instrText>
    </w:r>
    <w:r>
      <w:fldChar w:fldCharType="separate"/>
    </w:r>
    <w:r w:rsidR="009D3338" w:rsidRPr="009D3338">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337698">
    <w:pPr>
      <w:pStyle w:val="afffff6"/>
    </w:pPr>
    <w:r>
      <w:fldChar w:fldCharType="begin"/>
    </w:r>
    <w:r>
      <w:instrText xml:space="preserve"> PAGE   \* MERGEFORMAT \* MERGEFORMAT </w:instrText>
    </w:r>
    <w:r>
      <w:fldChar w:fldCharType="separate"/>
    </w:r>
    <w:r w:rsidR="009D3338">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337698">
    <w:pPr>
      <w:pStyle w:val="afffff7"/>
    </w:pPr>
    <w:r>
      <w:fldChar w:fldCharType="begin"/>
    </w:r>
    <w:r>
      <w:instrText>PAGE   \* MERGEFORMAT</w:instrText>
    </w:r>
    <w:r>
      <w:fldChar w:fldCharType="separate"/>
    </w:r>
    <w:r w:rsidR="009D3338" w:rsidRPr="009D3338">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343" w:rsidRDefault="00483343">
      <w:pPr>
        <w:spacing w:line="240" w:lineRule="auto"/>
      </w:pPr>
      <w:r>
        <w:separator/>
      </w:r>
    </w:p>
  </w:footnote>
  <w:footnote w:type="continuationSeparator" w:id="0">
    <w:p w:rsidR="00483343" w:rsidRDefault="004833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337698">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1724C0">
    <w:pPr>
      <w:pStyle w:val="affff4"/>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337698">
    <w:pPr>
      <w:pStyle w:val="af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337698">
    <w:pPr>
      <w:pStyle w:val="affffff"/>
    </w:pPr>
    <w:r>
      <w:fldChar w:fldCharType="begin"/>
    </w:r>
    <w:r>
      <w:instrText xml:space="preserve"> STYLEREF  标准文件_文件编号  \* MERGEFORMAT </w:instrText>
    </w:r>
    <w:r>
      <w:fldChar w:fldCharType="separate"/>
    </w:r>
    <w:r w:rsidR="009D3338">
      <w:rPr>
        <w:noProof/>
      </w:rPr>
      <w:t>T/GXAS XXXX</w:t>
    </w:r>
    <w:r w:rsidR="009D3338">
      <w:rPr>
        <w:noProof/>
      </w:rPr>
      <w:t>—</w:t>
    </w:r>
    <w:r w:rsidR="009D3338">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337698">
    <w:pPr>
      <w:pStyle w:val="affffff0"/>
    </w:pPr>
    <w:r>
      <w:fldChar w:fldCharType="begin"/>
    </w:r>
    <w:r>
      <w:instrText xml:space="preserve"> STYLEREF  标准文件_文件编号 \* MERGEFORMAT </w:instrText>
    </w:r>
    <w:r>
      <w:fldChar w:fldCharType="separate"/>
    </w:r>
    <w:r w:rsidR="009D3338">
      <w:rPr>
        <w:noProof/>
      </w:rPr>
      <w:t>T/GXAS XXXX</w:t>
    </w:r>
    <w:r w:rsidR="009D3338">
      <w:rPr>
        <w:noProof/>
      </w:rPr>
      <w:t>—</w:t>
    </w:r>
    <w:r w:rsidR="009D3338">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4C0" w:rsidRDefault="00337698">
    <w:pPr>
      <w:pStyle w:val="affffff"/>
    </w:pPr>
    <w:r>
      <w:fldChar w:fldCharType="begin"/>
    </w:r>
    <w:r>
      <w:instrText xml:space="preserve"> STYLEREF  标准文件_文件编号  \* MERGEFORMAT </w:instrText>
    </w:r>
    <w:r>
      <w:fldChar w:fldCharType="separate"/>
    </w:r>
    <w:r w:rsidR="009D3338">
      <w:rPr>
        <w:noProof/>
      </w:rPr>
      <w:t>T/GXAS XXXX</w:t>
    </w:r>
    <w:r w:rsidR="009D3338">
      <w:rPr>
        <w:noProof/>
      </w:rPr>
      <w:t>—</w:t>
    </w:r>
    <w:r w:rsidR="009D3338">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pStyle w:val="afe"/>
      <w:suff w:val="nothing"/>
      <w:lvlText w:val="%1%2　"/>
      <w:lvlJc w:val="left"/>
      <w:pPr>
        <w:ind w:left="0" w:firstLine="0"/>
      </w:pPr>
    </w:lvl>
    <w:lvl w:ilvl="2">
      <w:start w:val="1"/>
      <w:numFmt w:val="decimal"/>
      <w:pStyle w:val="aff"/>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bordersDoNotSurroundHeader/>
  <w:bordersDoNotSurroundFooter/>
  <w:attachedTemplate r:id="rId1"/>
  <w:documentProtection w:edit="forms" w:enforcement="1" w:cryptProviderType="rsaAES" w:cryptAlgorithmClass="hash" w:cryptAlgorithmType="typeAny" w:cryptAlgorithmSid="14" w:cryptSpinCount="100000" w:hash="/GsLFaWewTu6GdfQJSxiXelSTPqCbgzsX4ALQ8CrdZN4G2mdhojXzofDAn4ZjM95o0ILzUyMwk/Ash1QKYqx8A==" w:salt="vqEmenhtmxsAa2XprGCXM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D6C"/>
    <w:rsid w:val="0000040A"/>
    <w:rsid w:val="00000A94"/>
    <w:rsid w:val="0000161F"/>
    <w:rsid w:val="00001972"/>
    <w:rsid w:val="00001D9A"/>
    <w:rsid w:val="00003363"/>
    <w:rsid w:val="00007B3A"/>
    <w:rsid w:val="00007C1A"/>
    <w:rsid w:val="000107E0"/>
    <w:rsid w:val="00011FDE"/>
    <w:rsid w:val="00012FFD"/>
    <w:rsid w:val="00014162"/>
    <w:rsid w:val="00014340"/>
    <w:rsid w:val="00016A9C"/>
    <w:rsid w:val="00021108"/>
    <w:rsid w:val="00022184"/>
    <w:rsid w:val="00022762"/>
    <w:rsid w:val="000238E0"/>
    <w:rsid w:val="000249DB"/>
    <w:rsid w:val="0002595E"/>
    <w:rsid w:val="000303C3"/>
    <w:rsid w:val="00032912"/>
    <w:rsid w:val="000331D3"/>
    <w:rsid w:val="000346A5"/>
    <w:rsid w:val="000359C3"/>
    <w:rsid w:val="00035A7D"/>
    <w:rsid w:val="000365ED"/>
    <w:rsid w:val="0004249A"/>
    <w:rsid w:val="00043282"/>
    <w:rsid w:val="00044286"/>
    <w:rsid w:val="00047F28"/>
    <w:rsid w:val="000503AA"/>
    <w:rsid w:val="0005061B"/>
    <w:rsid w:val="000506A1"/>
    <w:rsid w:val="000515DD"/>
    <w:rsid w:val="0005263C"/>
    <w:rsid w:val="0005265A"/>
    <w:rsid w:val="000539DD"/>
    <w:rsid w:val="00053BD3"/>
    <w:rsid w:val="000556ED"/>
    <w:rsid w:val="00055FE2"/>
    <w:rsid w:val="0005616F"/>
    <w:rsid w:val="00056F9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12CB"/>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73E"/>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006"/>
    <w:rsid w:val="000E4C9E"/>
    <w:rsid w:val="000E6190"/>
    <w:rsid w:val="000E6FD7"/>
    <w:rsid w:val="000F06E1"/>
    <w:rsid w:val="000F0E3C"/>
    <w:rsid w:val="000F19D5"/>
    <w:rsid w:val="000F4050"/>
    <w:rsid w:val="000F4AEA"/>
    <w:rsid w:val="000F67E9"/>
    <w:rsid w:val="00104926"/>
    <w:rsid w:val="00106D50"/>
    <w:rsid w:val="00113B1E"/>
    <w:rsid w:val="0011711C"/>
    <w:rsid w:val="00123FD1"/>
    <w:rsid w:val="00124E4F"/>
    <w:rsid w:val="001260B7"/>
    <w:rsid w:val="001265CB"/>
    <w:rsid w:val="00126D66"/>
    <w:rsid w:val="001321C6"/>
    <w:rsid w:val="001323B4"/>
    <w:rsid w:val="001325C4"/>
    <w:rsid w:val="00133010"/>
    <w:rsid w:val="001338EE"/>
    <w:rsid w:val="00133AAE"/>
    <w:rsid w:val="0013442C"/>
    <w:rsid w:val="00135323"/>
    <w:rsid w:val="001356C4"/>
    <w:rsid w:val="00137565"/>
    <w:rsid w:val="00141114"/>
    <w:rsid w:val="00142969"/>
    <w:rsid w:val="00142ABD"/>
    <w:rsid w:val="001446C2"/>
    <w:rsid w:val="001457E7"/>
    <w:rsid w:val="00145D9D"/>
    <w:rsid w:val="00146388"/>
    <w:rsid w:val="001529E5"/>
    <w:rsid w:val="00152FB3"/>
    <w:rsid w:val="00153C7E"/>
    <w:rsid w:val="00156B25"/>
    <w:rsid w:val="00156E1A"/>
    <w:rsid w:val="00157894"/>
    <w:rsid w:val="00157B55"/>
    <w:rsid w:val="00160D00"/>
    <w:rsid w:val="001626C9"/>
    <w:rsid w:val="0016429E"/>
    <w:rsid w:val="001642FA"/>
    <w:rsid w:val="001649EB"/>
    <w:rsid w:val="00164BAF"/>
    <w:rsid w:val="00164FA8"/>
    <w:rsid w:val="00165065"/>
    <w:rsid w:val="00165434"/>
    <w:rsid w:val="0016580B"/>
    <w:rsid w:val="00165F49"/>
    <w:rsid w:val="00166B88"/>
    <w:rsid w:val="0016770A"/>
    <w:rsid w:val="00167B07"/>
    <w:rsid w:val="00170804"/>
    <w:rsid w:val="001708E9"/>
    <w:rsid w:val="00171845"/>
    <w:rsid w:val="001724C0"/>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735"/>
    <w:rsid w:val="001A4CF3"/>
    <w:rsid w:val="001A6696"/>
    <w:rsid w:val="001B06E8"/>
    <w:rsid w:val="001B71D0"/>
    <w:rsid w:val="001B71EE"/>
    <w:rsid w:val="001C04A8"/>
    <w:rsid w:val="001C2C03"/>
    <w:rsid w:val="001C2F45"/>
    <w:rsid w:val="001C3D53"/>
    <w:rsid w:val="001C42F7"/>
    <w:rsid w:val="001C49E5"/>
    <w:rsid w:val="001C53C6"/>
    <w:rsid w:val="001C680C"/>
    <w:rsid w:val="001C7B55"/>
    <w:rsid w:val="001C7FEA"/>
    <w:rsid w:val="001D0499"/>
    <w:rsid w:val="001D0BBE"/>
    <w:rsid w:val="001D0ED4"/>
    <w:rsid w:val="001D212F"/>
    <w:rsid w:val="001D29D7"/>
    <w:rsid w:val="001D2DE7"/>
    <w:rsid w:val="001D308F"/>
    <w:rsid w:val="001D411C"/>
    <w:rsid w:val="001E1B6A"/>
    <w:rsid w:val="001E2484"/>
    <w:rsid w:val="001E2A79"/>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369"/>
    <w:rsid w:val="002040E6"/>
    <w:rsid w:val="0020527B"/>
    <w:rsid w:val="00205F2C"/>
    <w:rsid w:val="00210B15"/>
    <w:rsid w:val="00213902"/>
    <w:rsid w:val="002142EA"/>
    <w:rsid w:val="00215ADD"/>
    <w:rsid w:val="00215EB0"/>
    <w:rsid w:val="002204BB"/>
    <w:rsid w:val="00221B79"/>
    <w:rsid w:val="00221C6B"/>
    <w:rsid w:val="00223957"/>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C7"/>
    <w:rsid w:val="00266EEB"/>
    <w:rsid w:val="00267EF4"/>
    <w:rsid w:val="00270CB8"/>
    <w:rsid w:val="00272B08"/>
    <w:rsid w:val="00281BB8"/>
    <w:rsid w:val="00281BD7"/>
    <w:rsid w:val="00281E9E"/>
    <w:rsid w:val="00282405"/>
    <w:rsid w:val="00285170"/>
    <w:rsid w:val="00285361"/>
    <w:rsid w:val="00290452"/>
    <w:rsid w:val="00292D60"/>
    <w:rsid w:val="00293B30"/>
    <w:rsid w:val="00293E15"/>
    <w:rsid w:val="00294D34"/>
    <w:rsid w:val="00294E3B"/>
    <w:rsid w:val="00296193"/>
    <w:rsid w:val="00296C66"/>
    <w:rsid w:val="00296EBE"/>
    <w:rsid w:val="002974E3"/>
    <w:rsid w:val="002A084B"/>
    <w:rsid w:val="002A1260"/>
    <w:rsid w:val="002A1589"/>
    <w:rsid w:val="002A1608"/>
    <w:rsid w:val="002A25DC"/>
    <w:rsid w:val="002A3AAB"/>
    <w:rsid w:val="002A4AAD"/>
    <w:rsid w:val="002A4CEA"/>
    <w:rsid w:val="002A5977"/>
    <w:rsid w:val="002A5A13"/>
    <w:rsid w:val="002A757F"/>
    <w:rsid w:val="002A7F44"/>
    <w:rsid w:val="002B0C40"/>
    <w:rsid w:val="002B1966"/>
    <w:rsid w:val="002B4508"/>
    <w:rsid w:val="002B5779"/>
    <w:rsid w:val="002B7332"/>
    <w:rsid w:val="002B7F51"/>
    <w:rsid w:val="002C09E7"/>
    <w:rsid w:val="002C15BD"/>
    <w:rsid w:val="002C1E06"/>
    <w:rsid w:val="002C37B9"/>
    <w:rsid w:val="002C3F07"/>
    <w:rsid w:val="002C5278"/>
    <w:rsid w:val="002C7EBB"/>
    <w:rsid w:val="002D06C1"/>
    <w:rsid w:val="002D2248"/>
    <w:rsid w:val="002D35A6"/>
    <w:rsid w:val="002D42B5"/>
    <w:rsid w:val="002D4F1A"/>
    <w:rsid w:val="002D6EC6"/>
    <w:rsid w:val="002D79AC"/>
    <w:rsid w:val="002E039D"/>
    <w:rsid w:val="002E2199"/>
    <w:rsid w:val="002E4D5A"/>
    <w:rsid w:val="002E6326"/>
    <w:rsid w:val="002F1D01"/>
    <w:rsid w:val="002F30E0"/>
    <w:rsid w:val="002F35E4"/>
    <w:rsid w:val="002F3730"/>
    <w:rsid w:val="002F38E1"/>
    <w:rsid w:val="002F7AF6"/>
    <w:rsid w:val="00300E63"/>
    <w:rsid w:val="00302F5F"/>
    <w:rsid w:val="0030441D"/>
    <w:rsid w:val="00306063"/>
    <w:rsid w:val="00313B85"/>
    <w:rsid w:val="00313EA8"/>
    <w:rsid w:val="00317988"/>
    <w:rsid w:val="003221B4"/>
    <w:rsid w:val="0032258D"/>
    <w:rsid w:val="00322E62"/>
    <w:rsid w:val="00324CC5"/>
    <w:rsid w:val="00324D13"/>
    <w:rsid w:val="00324EDD"/>
    <w:rsid w:val="00324F13"/>
    <w:rsid w:val="003331E4"/>
    <w:rsid w:val="00335295"/>
    <w:rsid w:val="0033583D"/>
    <w:rsid w:val="00336C64"/>
    <w:rsid w:val="00337162"/>
    <w:rsid w:val="00337698"/>
    <w:rsid w:val="0034194F"/>
    <w:rsid w:val="00343EA3"/>
    <w:rsid w:val="00344605"/>
    <w:rsid w:val="003474AA"/>
    <w:rsid w:val="00350D1D"/>
    <w:rsid w:val="00352C83"/>
    <w:rsid w:val="00352F1A"/>
    <w:rsid w:val="00356CB8"/>
    <w:rsid w:val="00357209"/>
    <w:rsid w:val="0036107C"/>
    <w:rsid w:val="003615D2"/>
    <w:rsid w:val="003636E7"/>
    <w:rsid w:val="00363E45"/>
    <w:rsid w:val="0036429C"/>
    <w:rsid w:val="00364A53"/>
    <w:rsid w:val="003654CB"/>
    <w:rsid w:val="00365AA9"/>
    <w:rsid w:val="00365F86"/>
    <w:rsid w:val="00365F87"/>
    <w:rsid w:val="0036697B"/>
    <w:rsid w:val="00366E89"/>
    <w:rsid w:val="003705F4"/>
    <w:rsid w:val="00370D58"/>
    <w:rsid w:val="00371316"/>
    <w:rsid w:val="00376713"/>
    <w:rsid w:val="00381815"/>
    <w:rsid w:val="003819AF"/>
    <w:rsid w:val="003820E9"/>
    <w:rsid w:val="00382DE7"/>
    <w:rsid w:val="00384FFC"/>
    <w:rsid w:val="003872FC"/>
    <w:rsid w:val="00387478"/>
    <w:rsid w:val="00387ADC"/>
    <w:rsid w:val="00390020"/>
    <w:rsid w:val="003903D6"/>
    <w:rsid w:val="00390658"/>
    <w:rsid w:val="00390EE6"/>
    <w:rsid w:val="0039118F"/>
    <w:rsid w:val="00391996"/>
    <w:rsid w:val="00392AD7"/>
    <w:rsid w:val="003938D9"/>
    <w:rsid w:val="00394376"/>
    <w:rsid w:val="003943FF"/>
    <w:rsid w:val="003974EB"/>
    <w:rsid w:val="00397CC5"/>
    <w:rsid w:val="003A1582"/>
    <w:rsid w:val="003A3D9C"/>
    <w:rsid w:val="003A4077"/>
    <w:rsid w:val="003A4AA7"/>
    <w:rsid w:val="003A5F78"/>
    <w:rsid w:val="003B09AD"/>
    <w:rsid w:val="003B1F18"/>
    <w:rsid w:val="003B30B0"/>
    <w:rsid w:val="003B5BF0"/>
    <w:rsid w:val="003B60BF"/>
    <w:rsid w:val="003B6BE3"/>
    <w:rsid w:val="003C010C"/>
    <w:rsid w:val="003C0A6C"/>
    <w:rsid w:val="003C14F8"/>
    <w:rsid w:val="003C5A43"/>
    <w:rsid w:val="003C6CCA"/>
    <w:rsid w:val="003D0519"/>
    <w:rsid w:val="003D0FF6"/>
    <w:rsid w:val="003D262C"/>
    <w:rsid w:val="003D2EFB"/>
    <w:rsid w:val="003D6D61"/>
    <w:rsid w:val="003D7B8F"/>
    <w:rsid w:val="003E091D"/>
    <w:rsid w:val="003E1C53"/>
    <w:rsid w:val="003E2A69"/>
    <w:rsid w:val="003E2D49"/>
    <w:rsid w:val="003E2FD4"/>
    <w:rsid w:val="003E49F6"/>
    <w:rsid w:val="003E4A20"/>
    <w:rsid w:val="003E660F"/>
    <w:rsid w:val="003F0841"/>
    <w:rsid w:val="003F23D3"/>
    <w:rsid w:val="003F3F08"/>
    <w:rsid w:val="003F49F1"/>
    <w:rsid w:val="003F4A18"/>
    <w:rsid w:val="003F6272"/>
    <w:rsid w:val="00400E72"/>
    <w:rsid w:val="00401400"/>
    <w:rsid w:val="00404869"/>
    <w:rsid w:val="00405884"/>
    <w:rsid w:val="00407D39"/>
    <w:rsid w:val="0041477A"/>
    <w:rsid w:val="00414EAE"/>
    <w:rsid w:val="004167A3"/>
    <w:rsid w:val="004253C2"/>
    <w:rsid w:val="00432DAA"/>
    <w:rsid w:val="00434305"/>
    <w:rsid w:val="00435DF7"/>
    <w:rsid w:val="00436BEF"/>
    <w:rsid w:val="00437E64"/>
    <w:rsid w:val="0044083F"/>
    <w:rsid w:val="00441AE7"/>
    <w:rsid w:val="00445574"/>
    <w:rsid w:val="004467FB"/>
    <w:rsid w:val="0045064A"/>
    <w:rsid w:val="00452D6B"/>
    <w:rsid w:val="00454484"/>
    <w:rsid w:val="0045517B"/>
    <w:rsid w:val="00463B77"/>
    <w:rsid w:val="00463C7B"/>
    <w:rsid w:val="004644A6"/>
    <w:rsid w:val="00464BAC"/>
    <w:rsid w:val="004659BD"/>
    <w:rsid w:val="00470775"/>
    <w:rsid w:val="004746B1"/>
    <w:rsid w:val="004749D8"/>
    <w:rsid w:val="0047583F"/>
    <w:rsid w:val="00475DE8"/>
    <w:rsid w:val="00481C44"/>
    <w:rsid w:val="00483343"/>
    <w:rsid w:val="00484234"/>
    <w:rsid w:val="00484936"/>
    <w:rsid w:val="00485C89"/>
    <w:rsid w:val="00486BE3"/>
    <w:rsid w:val="0048714F"/>
    <w:rsid w:val="004905E4"/>
    <w:rsid w:val="00490A89"/>
    <w:rsid w:val="00490AB4"/>
    <w:rsid w:val="00492F02"/>
    <w:rsid w:val="004939AE"/>
    <w:rsid w:val="004A12DF"/>
    <w:rsid w:val="004A1BA8"/>
    <w:rsid w:val="004A4B57"/>
    <w:rsid w:val="004A5D39"/>
    <w:rsid w:val="004A63FA"/>
    <w:rsid w:val="004A6A3D"/>
    <w:rsid w:val="004B0272"/>
    <w:rsid w:val="004B2701"/>
    <w:rsid w:val="004B2E1B"/>
    <w:rsid w:val="004B3AA8"/>
    <w:rsid w:val="004B3E93"/>
    <w:rsid w:val="004B4C35"/>
    <w:rsid w:val="004B4D4D"/>
    <w:rsid w:val="004B70E8"/>
    <w:rsid w:val="004C041C"/>
    <w:rsid w:val="004C1FBC"/>
    <w:rsid w:val="004C25A2"/>
    <w:rsid w:val="004C3F1D"/>
    <w:rsid w:val="004C458D"/>
    <w:rsid w:val="004C6AE6"/>
    <w:rsid w:val="004C7556"/>
    <w:rsid w:val="004C7E8B"/>
    <w:rsid w:val="004C7E9D"/>
    <w:rsid w:val="004C7F67"/>
    <w:rsid w:val="004D076D"/>
    <w:rsid w:val="004D0EF1"/>
    <w:rsid w:val="004D2253"/>
    <w:rsid w:val="004D4406"/>
    <w:rsid w:val="004D7C42"/>
    <w:rsid w:val="004E0465"/>
    <w:rsid w:val="004E127B"/>
    <w:rsid w:val="004E1C0A"/>
    <w:rsid w:val="004E26AF"/>
    <w:rsid w:val="004E30C5"/>
    <w:rsid w:val="004E42DE"/>
    <w:rsid w:val="004E4AA5"/>
    <w:rsid w:val="004E4AEE"/>
    <w:rsid w:val="004E59E3"/>
    <w:rsid w:val="004E67C0"/>
    <w:rsid w:val="004F391A"/>
    <w:rsid w:val="004F3CFB"/>
    <w:rsid w:val="004F6456"/>
    <w:rsid w:val="004F696E"/>
    <w:rsid w:val="004F6C71"/>
    <w:rsid w:val="00501139"/>
    <w:rsid w:val="00501818"/>
    <w:rsid w:val="0050363E"/>
    <w:rsid w:val="005039BC"/>
    <w:rsid w:val="005043BB"/>
    <w:rsid w:val="00504A3D"/>
    <w:rsid w:val="00505767"/>
    <w:rsid w:val="005073F0"/>
    <w:rsid w:val="00510A7B"/>
    <w:rsid w:val="00512F6E"/>
    <w:rsid w:val="00513038"/>
    <w:rsid w:val="00514174"/>
    <w:rsid w:val="00516088"/>
    <w:rsid w:val="00516B0B"/>
    <w:rsid w:val="00520529"/>
    <w:rsid w:val="005220EC"/>
    <w:rsid w:val="00523F95"/>
    <w:rsid w:val="00524D65"/>
    <w:rsid w:val="00525B16"/>
    <w:rsid w:val="00530E96"/>
    <w:rsid w:val="00533D04"/>
    <w:rsid w:val="00534804"/>
    <w:rsid w:val="00534BDF"/>
    <w:rsid w:val="00534C3E"/>
    <w:rsid w:val="005354EA"/>
    <w:rsid w:val="0053585F"/>
    <w:rsid w:val="00535EC4"/>
    <w:rsid w:val="00535ED9"/>
    <w:rsid w:val="0053692B"/>
    <w:rsid w:val="00541853"/>
    <w:rsid w:val="0054270B"/>
    <w:rsid w:val="00543BDA"/>
    <w:rsid w:val="005441CC"/>
    <w:rsid w:val="005479DA"/>
    <w:rsid w:val="00547BCC"/>
    <w:rsid w:val="0055013B"/>
    <w:rsid w:val="00551F6F"/>
    <w:rsid w:val="00555044"/>
    <w:rsid w:val="00561475"/>
    <w:rsid w:val="00562308"/>
    <w:rsid w:val="0056487B"/>
    <w:rsid w:val="00564FB9"/>
    <w:rsid w:val="00565E1A"/>
    <w:rsid w:val="00573D9E"/>
    <w:rsid w:val="005801E3"/>
    <w:rsid w:val="00581802"/>
    <w:rsid w:val="005836A8"/>
    <w:rsid w:val="0058409C"/>
    <w:rsid w:val="00584262"/>
    <w:rsid w:val="00586630"/>
    <w:rsid w:val="00587ADD"/>
    <w:rsid w:val="00593A49"/>
    <w:rsid w:val="00594D6C"/>
    <w:rsid w:val="00596160"/>
    <w:rsid w:val="005966E2"/>
    <w:rsid w:val="00597007"/>
    <w:rsid w:val="005A0966"/>
    <w:rsid w:val="005A11B7"/>
    <w:rsid w:val="005A260B"/>
    <w:rsid w:val="005A4A1B"/>
    <w:rsid w:val="005A7830"/>
    <w:rsid w:val="005A7FCE"/>
    <w:rsid w:val="005B0F3F"/>
    <w:rsid w:val="005B10F7"/>
    <w:rsid w:val="005B13B5"/>
    <w:rsid w:val="005B191C"/>
    <w:rsid w:val="005B251F"/>
    <w:rsid w:val="005B25FE"/>
    <w:rsid w:val="005B4903"/>
    <w:rsid w:val="005B51CE"/>
    <w:rsid w:val="005B5885"/>
    <w:rsid w:val="005B5CD7"/>
    <w:rsid w:val="005B6CF6"/>
    <w:rsid w:val="005B7422"/>
    <w:rsid w:val="005C1724"/>
    <w:rsid w:val="005C29B8"/>
    <w:rsid w:val="005C4E48"/>
    <w:rsid w:val="005C5F21"/>
    <w:rsid w:val="005C7156"/>
    <w:rsid w:val="005D0C75"/>
    <w:rsid w:val="005D4171"/>
    <w:rsid w:val="005D4A51"/>
    <w:rsid w:val="005D6630"/>
    <w:rsid w:val="005D6A95"/>
    <w:rsid w:val="005D6B2C"/>
    <w:rsid w:val="005D6D9C"/>
    <w:rsid w:val="005E2335"/>
    <w:rsid w:val="005E34CA"/>
    <w:rsid w:val="005E3C18"/>
    <w:rsid w:val="005E4250"/>
    <w:rsid w:val="005E6812"/>
    <w:rsid w:val="005E7881"/>
    <w:rsid w:val="005E78E0"/>
    <w:rsid w:val="005E7B5B"/>
    <w:rsid w:val="005F0D9C"/>
    <w:rsid w:val="005F284E"/>
    <w:rsid w:val="006015CE"/>
    <w:rsid w:val="006031D5"/>
    <w:rsid w:val="00604784"/>
    <w:rsid w:val="00606419"/>
    <w:rsid w:val="00607D29"/>
    <w:rsid w:val="0061155B"/>
    <w:rsid w:val="00612952"/>
    <w:rsid w:val="00614CC1"/>
    <w:rsid w:val="00615A9D"/>
    <w:rsid w:val="00617387"/>
    <w:rsid w:val="006205D6"/>
    <w:rsid w:val="006252D8"/>
    <w:rsid w:val="006259BC"/>
    <w:rsid w:val="0062636B"/>
    <w:rsid w:val="00632182"/>
    <w:rsid w:val="00632AE0"/>
    <w:rsid w:val="00633C17"/>
    <w:rsid w:val="00634D9E"/>
    <w:rsid w:val="00636E3E"/>
    <w:rsid w:val="00637153"/>
    <w:rsid w:val="006379F7"/>
    <w:rsid w:val="00637E4D"/>
    <w:rsid w:val="00640620"/>
    <w:rsid w:val="00640A29"/>
    <w:rsid w:val="00641A1F"/>
    <w:rsid w:val="00645904"/>
    <w:rsid w:val="006470FD"/>
    <w:rsid w:val="00647A8D"/>
    <w:rsid w:val="00651ACB"/>
    <w:rsid w:val="00651C47"/>
    <w:rsid w:val="00652AB2"/>
    <w:rsid w:val="00653FED"/>
    <w:rsid w:val="00654EC0"/>
    <w:rsid w:val="0065525B"/>
    <w:rsid w:val="00655D4F"/>
    <w:rsid w:val="00656A9C"/>
    <w:rsid w:val="00656D29"/>
    <w:rsid w:val="006640E5"/>
    <w:rsid w:val="006645A1"/>
    <w:rsid w:val="006646F1"/>
    <w:rsid w:val="00664929"/>
    <w:rsid w:val="00664F62"/>
    <w:rsid w:val="006655E1"/>
    <w:rsid w:val="00672060"/>
    <w:rsid w:val="00672BFD"/>
    <w:rsid w:val="006770F4"/>
    <w:rsid w:val="00677A84"/>
    <w:rsid w:val="0068026D"/>
    <w:rsid w:val="00680A27"/>
    <w:rsid w:val="00680DC9"/>
    <w:rsid w:val="006816A4"/>
    <w:rsid w:val="006819B8"/>
    <w:rsid w:val="00683817"/>
    <w:rsid w:val="006840A6"/>
    <w:rsid w:val="006850CD"/>
    <w:rsid w:val="00685AAB"/>
    <w:rsid w:val="006A07AA"/>
    <w:rsid w:val="006A25E5"/>
    <w:rsid w:val="006A2B46"/>
    <w:rsid w:val="006A336D"/>
    <w:rsid w:val="006A37B9"/>
    <w:rsid w:val="006A3ECF"/>
    <w:rsid w:val="006B2672"/>
    <w:rsid w:val="006B54BF"/>
    <w:rsid w:val="006B5F44"/>
    <w:rsid w:val="006B5F90"/>
    <w:rsid w:val="006B62E4"/>
    <w:rsid w:val="006C1BBA"/>
    <w:rsid w:val="006C2079"/>
    <w:rsid w:val="006C319A"/>
    <w:rsid w:val="006C3B3C"/>
    <w:rsid w:val="006C4736"/>
    <w:rsid w:val="006C5A62"/>
    <w:rsid w:val="006C5D68"/>
    <w:rsid w:val="006C6976"/>
    <w:rsid w:val="006C6DD0"/>
    <w:rsid w:val="006D04EA"/>
    <w:rsid w:val="006D16C4"/>
    <w:rsid w:val="006D3416"/>
    <w:rsid w:val="006D3E96"/>
    <w:rsid w:val="006D4515"/>
    <w:rsid w:val="006D4BB1"/>
    <w:rsid w:val="006D6593"/>
    <w:rsid w:val="006F03A8"/>
    <w:rsid w:val="006F2ACA"/>
    <w:rsid w:val="006F2ADC"/>
    <w:rsid w:val="006F2BFE"/>
    <w:rsid w:val="006F31E9"/>
    <w:rsid w:val="006F6284"/>
    <w:rsid w:val="006F75F9"/>
    <w:rsid w:val="007002C5"/>
    <w:rsid w:val="00704387"/>
    <w:rsid w:val="00707669"/>
    <w:rsid w:val="00711CBA"/>
    <w:rsid w:val="00711FB5"/>
    <w:rsid w:val="00712A01"/>
    <w:rsid w:val="00714F58"/>
    <w:rsid w:val="007175A4"/>
    <w:rsid w:val="00722FBF"/>
    <w:rsid w:val="00722FC2"/>
    <w:rsid w:val="00724E1B"/>
    <w:rsid w:val="00725949"/>
    <w:rsid w:val="00727FA2"/>
    <w:rsid w:val="00731DF6"/>
    <w:rsid w:val="007322D9"/>
    <w:rsid w:val="0073254E"/>
    <w:rsid w:val="00732BC0"/>
    <w:rsid w:val="00735C57"/>
    <w:rsid w:val="0073720F"/>
    <w:rsid w:val="00737796"/>
    <w:rsid w:val="0074090D"/>
    <w:rsid w:val="0074165C"/>
    <w:rsid w:val="00742C35"/>
    <w:rsid w:val="007432CA"/>
    <w:rsid w:val="007439EB"/>
    <w:rsid w:val="00743CB4"/>
    <w:rsid w:val="00743F0A"/>
    <w:rsid w:val="007444E8"/>
    <w:rsid w:val="0074548E"/>
    <w:rsid w:val="0074555B"/>
    <w:rsid w:val="00745773"/>
    <w:rsid w:val="00746800"/>
    <w:rsid w:val="007469C7"/>
    <w:rsid w:val="007501A8"/>
    <w:rsid w:val="00750D61"/>
    <w:rsid w:val="00750EE1"/>
    <w:rsid w:val="00752B4D"/>
    <w:rsid w:val="00755402"/>
    <w:rsid w:val="00756B26"/>
    <w:rsid w:val="00756ED5"/>
    <w:rsid w:val="00756EDF"/>
    <w:rsid w:val="00757D48"/>
    <w:rsid w:val="007600E3"/>
    <w:rsid w:val="0076413D"/>
    <w:rsid w:val="00765C43"/>
    <w:rsid w:val="00765EFB"/>
    <w:rsid w:val="007671CA"/>
    <w:rsid w:val="00767C61"/>
    <w:rsid w:val="0077008A"/>
    <w:rsid w:val="00773C1F"/>
    <w:rsid w:val="00774533"/>
    <w:rsid w:val="00774DA4"/>
    <w:rsid w:val="00776599"/>
    <w:rsid w:val="00780DAD"/>
    <w:rsid w:val="0078114B"/>
    <w:rsid w:val="00781DD2"/>
    <w:rsid w:val="00783ECF"/>
    <w:rsid w:val="0078413A"/>
    <w:rsid w:val="0078625E"/>
    <w:rsid w:val="0079291B"/>
    <w:rsid w:val="007956F6"/>
    <w:rsid w:val="007959E8"/>
    <w:rsid w:val="00795E9C"/>
    <w:rsid w:val="007A0521"/>
    <w:rsid w:val="007A2E12"/>
    <w:rsid w:val="007A3475"/>
    <w:rsid w:val="007A41C8"/>
    <w:rsid w:val="007A54CE"/>
    <w:rsid w:val="007A5DFC"/>
    <w:rsid w:val="007A6FD9"/>
    <w:rsid w:val="007A7FFA"/>
    <w:rsid w:val="007B04EB"/>
    <w:rsid w:val="007B08A8"/>
    <w:rsid w:val="007B0D4F"/>
    <w:rsid w:val="007B5A3D"/>
    <w:rsid w:val="007B5B95"/>
    <w:rsid w:val="007B6032"/>
    <w:rsid w:val="007B6599"/>
    <w:rsid w:val="007B68EA"/>
    <w:rsid w:val="007B7453"/>
    <w:rsid w:val="007C0FE8"/>
    <w:rsid w:val="007C2A82"/>
    <w:rsid w:val="007C2D89"/>
    <w:rsid w:val="007C4593"/>
    <w:rsid w:val="007C4F1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71E4"/>
    <w:rsid w:val="00810257"/>
    <w:rsid w:val="008104F5"/>
    <w:rsid w:val="00811072"/>
    <w:rsid w:val="00811369"/>
    <w:rsid w:val="008142AD"/>
    <w:rsid w:val="00815419"/>
    <w:rsid w:val="008163C8"/>
    <w:rsid w:val="008164A1"/>
    <w:rsid w:val="00817325"/>
    <w:rsid w:val="008209E6"/>
    <w:rsid w:val="00823303"/>
    <w:rsid w:val="008233B2"/>
    <w:rsid w:val="00823A9F"/>
    <w:rsid w:val="00823C85"/>
    <w:rsid w:val="00825138"/>
    <w:rsid w:val="008269DD"/>
    <w:rsid w:val="00830253"/>
    <w:rsid w:val="0083035B"/>
    <w:rsid w:val="00830621"/>
    <w:rsid w:val="0083348C"/>
    <w:rsid w:val="0083642E"/>
    <w:rsid w:val="008373D3"/>
    <w:rsid w:val="00840617"/>
    <w:rsid w:val="00840F84"/>
    <w:rsid w:val="008413B7"/>
    <w:rsid w:val="00842A47"/>
    <w:rsid w:val="00843C13"/>
    <w:rsid w:val="008454F8"/>
    <w:rsid w:val="0085173A"/>
    <w:rsid w:val="008603CE"/>
    <w:rsid w:val="008616F5"/>
    <w:rsid w:val="008620FC"/>
    <w:rsid w:val="008627A5"/>
    <w:rsid w:val="00863057"/>
    <w:rsid w:val="00863E05"/>
    <w:rsid w:val="00864F0F"/>
    <w:rsid w:val="00865A04"/>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25D"/>
    <w:rsid w:val="00895680"/>
    <w:rsid w:val="00896DFF"/>
    <w:rsid w:val="0089762C"/>
    <w:rsid w:val="008A173B"/>
    <w:rsid w:val="008A1893"/>
    <w:rsid w:val="008A57E6"/>
    <w:rsid w:val="008A6F81"/>
    <w:rsid w:val="008A769A"/>
    <w:rsid w:val="008B0C9C"/>
    <w:rsid w:val="008B166D"/>
    <w:rsid w:val="008B17F4"/>
    <w:rsid w:val="008B2E1B"/>
    <w:rsid w:val="008B3615"/>
    <w:rsid w:val="008B4AC4"/>
    <w:rsid w:val="008B50C8"/>
    <w:rsid w:val="008B5281"/>
    <w:rsid w:val="008B782A"/>
    <w:rsid w:val="008B7E05"/>
    <w:rsid w:val="008C1797"/>
    <w:rsid w:val="008C219C"/>
    <w:rsid w:val="008C475E"/>
    <w:rsid w:val="008C619A"/>
    <w:rsid w:val="008C66F9"/>
    <w:rsid w:val="008D0CE8"/>
    <w:rsid w:val="008D2D1D"/>
    <w:rsid w:val="008D453D"/>
    <w:rsid w:val="008D4DA0"/>
    <w:rsid w:val="008D53AD"/>
    <w:rsid w:val="008D562B"/>
    <w:rsid w:val="008D5733"/>
    <w:rsid w:val="008D622B"/>
    <w:rsid w:val="008D666C"/>
    <w:rsid w:val="008D7B54"/>
    <w:rsid w:val="008E0C9D"/>
    <w:rsid w:val="008E1648"/>
    <w:rsid w:val="008E1B3E"/>
    <w:rsid w:val="008E2319"/>
    <w:rsid w:val="008E4BB6"/>
    <w:rsid w:val="008E5518"/>
    <w:rsid w:val="008E6A84"/>
    <w:rsid w:val="008E7051"/>
    <w:rsid w:val="008F0CDC"/>
    <w:rsid w:val="008F17A3"/>
    <w:rsid w:val="008F1ED3"/>
    <w:rsid w:val="008F4C29"/>
    <w:rsid w:val="008F70BD"/>
    <w:rsid w:val="008F788F"/>
    <w:rsid w:val="008F7EA2"/>
    <w:rsid w:val="00902722"/>
    <w:rsid w:val="009027BC"/>
    <w:rsid w:val="00904AF3"/>
    <w:rsid w:val="009062E6"/>
    <w:rsid w:val="009063AC"/>
    <w:rsid w:val="00911BE5"/>
    <w:rsid w:val="00912496"/>
    <w:rsid w:val="00913CA9"/>
    <w:rsid w:val="009145AE"/>
    <w:rsid w:val="009146CE"/>
    <w:rsid w:val="00914B65"/>
    <w:rsid w:val="00914CA7"/>
    <w:rsid w:val="00915C3E"/>
    <w:rsid w:val="009161A8"/>
    <w:rsid w:val="00916504"/>
    <w:rsid w:val="009245AE"/>
    <w:rsid w:val="009245F5"/>
    <w:rsid w:val="009249EC"/>
    <w:rsid w:val="00925DA9"/>
    <w:rsid w:val="009273B3"/>
    <w:rsid w:val="009305B5"/>
    <w:rsid w:val="00932FB7"/>
    <w:rsid w:val="009342FF"/>
    <w:rsid w:val="009359CE"/>
    <w:rsid w:val="009378DD"/>
    <w:rsid w:val="00941408"/>
    <w:rsid w:val="009429D5"/>
    <w:rsid w:val="00942BF1"/>
    <w:rsid w:val="00942D33"/>
    <w:rsid w:val="00945180"/>
    <w:rsid w:val="00945428"/>
    <w:rsid w:val="0094607B"/>
    <w:rsid w:val="00950E5F"/>
    <w:rsid w:val="00952350"/>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0D7A"/>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168"/>
    <w:rsid w:val="009B6971"/>
    <w:rsid w:val="009C27F1"/>
    <w:rsid w:val="009C282E"/>
    <w:rsid w:val="009C3152"/>
    <w:rsid w:val="009C3257"/>
    <w:rsid w:val="009C4CFA"/>
    <w:rsid w:val="009C5070"/>
    <w:rsid w:val="009C57A4"/>
    <w:rsid w:val="009D112C"/>
    <w:rsid w:val="009D1385"/>
    <w:rsid w:val="009D3338"/>
    <w:rsid w:val="009D47FA"/>
    <w:rsid w:val="009D4C5B"/>
    <w:rsid w:val="009D50D2"/>
    <w:rsid w:val="009D6BCA"/>
    <w:rsid w:val="009E0F62"/>
    <w:rsid w:val="009E4A58"/>
    <w:rsid w:val="009E5A2D"/>
    <w:rsid w:val="009E5AB2"/>
    <w:rsid w:val="009E6219"/>
    <w:rsid w:val="009F03B3"/>
    <w:rsid w:val="00A0096C"/>
    <w:rsid w:val="00A00FE4"/>
    <w:rsid w:val="00A01757"/>
    <w:rsid w:val="00A028C0"/>
    <w:rsid w:val="00A02BAE"/>
    <w:rsid w:val="00A04CF5"/>
    <w:rsid w:val="00A0599C"/>
    <w:rsid w:val="00A06A6B"/>
    <w:rsid w:val="00A07E47"/>
    <w:rsid w:val="00A129D0"/>
    <w:rsid w:val="00A12C33"/>
    <w:rsid w:val="00A138BA"/>
    <w:rsid w:val="00A13B08"/>
    <w:rsid w:val="00A140D9"/>
    <w:rsid w:val="00A14C8E"/>
    <w:rsid w:val="00A153D9"/>
    <w:rsid w:val="00A15F09"/>
    <w:rsid w:val="00A169B6"/>
    <w:rsid w:val="00A2271D"/>
    <w:rsid w:val="00A237D5"/>
    <w:rsid w:val="00A25991"/>
    <w:rsid w:val="00A30A23"/>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0FE6"/>
    <w:rsid w:val="00A55BD6"/>
    <w:rsid w:val="00A55D50"/>
    <w:rsid w:val="00A57142"/>
    <w:rsid w:val="00A648CD"/>
    <w:rsid w:val="00A649BB"/>
    <w:rsid w:val="00A64EC1"/>
    <w:rsid w:val="00A6537A"/>
    <w:rsid w:val="00A67866"/>
    <w:rsid w:val="00A70B07"/>
    <w:rsid w:val="00A70CA6"/>
    <w:rsid w:val="00A70F9C"/>
    <w:rsid w:val="00A723F8"/>
    <w:rsid w:val="00A77CCB"/>
    <w:rsid w:val="00A819EF"/>
    <w:rsid w:val="00A83D8D"/>
    <w:rsid w:val="00A8446B"/>
    <w:rsid w:val="00A8473F"/>
    <w:rsid w:val="00A862D6"/>
    <w:rsid w:val="00A8715E"/>
    <w:rsid w:val="00A9295B"/>
    <w:rsid w:val="00A930FA"/>
    <w:rsid w:val="00A93B09"/>
    <w:rsid w:val="00A952D7"/>
    <w:rsid w:val="00A963F7"/>
    <w:rsid w:val="00A96AD8"/>
    <w:rsid w:val="00AA052C"/>
    <w:rsid w:val="00AA1E45"/>
    <w:rsid w:val="00AA4286"/>
    <w:rsid w:val="00AA456B"/>
    <w:rsid w:val="00AA57F5"/>
    <w:rsid w:val="00AA672E"/>
    <w:rsid w:val="00AA6EC9"/>
    <w:rsid w:val="00AB14AF"/>
    <w:rsid w:val="00AB2BA6"/>
    <w:rsid w:val="00AB6309"/>
    <w:rsid w:val="00AB6C5F"/>
    <w:rsid w:val="00AB7129"/>
    <w:rsid w:val="00AC27A6"/>
    <w:rsid w:val="00AC30F7"/>
    <w:rsid w:val="00AC3A5A"/>
    <w:rsid w:val="00AC4D95"/>
    <w:rsid w:val="00AC5DF4"/>
    <w:rsid w:val="00AD0486"/>
    <w:rsid w:val="00AD0AEF"/>
    <w:rsid w:val="00AD11B7"/>
    <w:rsid w:val="00AD1A94"/>
    <w:rsid w:val="00AD1C05"/>
    <w:rsid w:val="00AD1F5E"/>
    <w:rsid w:val="00AD4126"/>
    <w:rsid w:val="00AD421C"/>
    <w:rsid w:val="00AD44FA"/>
    <w:rsid w:val="00AD4D16"/>
    <w:rsid w:val="00AE04E7"/>
    <w:rsid w:val="00AE070A"/>
    <w:rsid w:val="00AE101C"/>
    <w:rsid w:val="00AE2A69"/>
    <w:rsid w:val="00AE37E5"/>
    <w:rsid w:val="00AE5EB4"/>
    <w:rsid w:val="00AF0C18"/>
    <w:rsid w:val="00AF47C5"/>
    <w:rsid w:val="00AF5398"/>
    <w:rsid w:val="00B0353B"/>
    <w:rsid w:val="00B049AF"/>
    <w:rsid w:val="00B07242"/>
    <w:rsid w:val="00B10534"/>
    <w:rsid w:val="00B113DB"/>
    <w:rsid w:val="00B11D8A"/>
    <w:rsid w:val="00B12981"/>
    <w:rsid w:val="00B1466B"/>
    <w:rsid w:val="00B147DD"/>
    <w:rsid w:val="00B14DEB"/>
    <w:rsid w:val="00B156FD"/>
    <w:rsid w:val="00B16694"/>
    <w:rsid w:val="00B21F61"/>
    <w:rsid w:val="00B250AB"/>
    <w:rsid w:val="00B261F1"/>
    <w:rsid w:val="00B265BC"/>
    <w:rsid w:val="00B2740D"/>
    <w:rsid w:val="00B31FB1"/>
    <w:rsid w:val="00B33952"/>
    <w:rsid w:val="00B33C5E"/>
    <w:rsid w:val="00B342F4"/>
    <w:rsid w:val="00B34369"/>
    <w:rsid w:val="00B34DC2"/>
    <w:rsid w:val="00B378E5"/>
    <w:rsid w:val="00B4346D"/>
    <w:rsid w:val="00B440F4"/>
    <w:rsid w:val="00B447A5"/>
    <w:rsid w:val="00B4550F"/>
    <w:rsid w:val="00B4654C"/>
    <w:rsid w:val="00B47293"/>
    <w:rsid w:val="00B50E50"/>
    <w:rsid w:val="00B52120"/>
    <w:rsid w:val="00B54ABC"/>
    <w:rsid w:val="00B56FBE"/>
    <w:rsid w:val="00B60ACF"/>
    <w:rsid w:val="00B62B58"/>
    <w:rsid w:val="00B65149"/>
    <w:rsid w:val="00B66567"/>
    <w:rsid w:val="00B66F52"/>
    <w:rsid w:val="00B66FE5"/>
    <w:rsid w:val="00B67D76"/>
    <w:rsid w:val="00B72880"/>
    <w:rsid w:val="00B758BF"/>
    <w:rsid w:val="00B77EC8"/>
    <w:rsid w:val="00B802EE"/>
    <w:rsid w:val="00B827A6"/>
    <w:rsid w:val="00B831CE"/>
    <w:rsid w:val="00B833AC"/>
    <w:rsid w:val="00B86677"/>
    <w:rsid w:val="00B87131"/>
    <w:rsid w:val="00B9301D"/>
    <w:rsid w:val="00B939B1"/>
    <w:rsid w:val="00B96D40"/>
    <w:rsid w:val="00B97386"/>
    <w:rsid w:val="00BA263B"/>
    <w:rsid w:val="00BA42B2"/>
    <w:rsid w:val="00BA58D4"/>
    <w:rsid w:val="00BA5B9E"/>
    <w:rsid w:val="00BA793C"/>
    <w:rsid w:val="00BA7C9A"/>
    <w:rsid w:val="00BB5F8F"/>
    <w:rsid w:val="00BB657A"/>
    <w:rsid w:val="00BC1960"/>
    <w:rsid w:val="00BC1A4E"/>
    <w:rsid w:val="00BC5DC7"/>
    <w:rsid w:val="00BC6B8B"/>
    <w:rsid w:val="00BC73D8"/>
    <w:rsid w:val="00BD3438"/>
    <w:rsid w:val="00BD50F2"/>
    <w:rsid w:val="00BD52D7"/>
    <w:rsid w:val="00BD5AD2"/>
    <w:rsid w:val="00BE22F3"/>
    <w:rsid w:val="00BE5B52"/>
    <w:rsid w:val="00BE7B8D"/>
    <w:rsid w:val="00BF0993"/>
    <w:rsid w:val="00BF10A9"/>
    <w:rsid w:val="00BF1703"/>
    <w:rsid w:val="00BF231C"/>
    <w:rsid w:val="00BF51E5"/>
    <w:rsid w:val="00BF66BE"/>
    <w:rsid w:val="00BF74A6"/>
    <w:rsid w:val="00BF7880"/>
    <w:rsid w:val="00C013AD"/>
    <w:rsid w:val="00C04904"/>
    <w:rsid w:val="00C056B3"/>
    <w:rsid w:val="00C103E5"/>
    <w:rsid w:val="00C104D5"/>
    <w:rsid w:val="00C11BED"/>
    <w:rsid w:val="00C13319"/>
    <w:rsid w:val="00C13EE9"/>
    <w:rsid w:val="00C21540"/>
    <w:rsid w:val="00C21906"/>
    <w:rsid w:val="00C21BFA"/>
    <w:rsid w:val="00C24C8D"/>
    <w:rsid w:val="00C25EC4"/>
    <w:rsid w:val="00C25FE2"/>
    <w:rsid w:val="00C26B53"/>
    <w:rsid w:val="00C279B2"/>
    <w:rsid w:val="00C33E50"/>
    <w:rsid w:val="00C34C20"/>
    <w:rsid w:val="00C35A3E"/>
    <w:rsid w:val="00C4112B"/>
    <w:rsid w:val="00C4120B"/>
    <w:rsid w:val="00C42130"/>
    <w:rsid w:val="00C423A4"/>
    <w:rsid w:val="00C423E3"/>
    <w:rsid w:val="00C4343A"/>
    <w:rsid w:val="00C44BF5"/>
    <w:rsid w:val="00C46B6F"/>
    <w:rsid w:val="00C521D6"/>
    <w:rsid w:val="00C55232"/>
    <w:rsid w:val="00C553A4"/>
    <w:rsid w:val="00C55A06"/>
    <w:rsid w:val="00C55D03"/>
    <w:rsid w:val="00C601BC"/>
    <w:rsid w:val="00C605DC"/>
    <w:rsid w:val="00C6329F"/>
    <w:rsid w:val="00C63340"/>
    <w:rsid w:val="00C643F9"/>
    <w:rsid w:val="00C64E95"/>
    <w:rsid w:val="00C70F86"/>
    <w:rsid w:val="00C71372"/>
    <w:rsid w:val="00C72410"/>
    <w:rsid w:val="00C7287F"/>
    <w:rsid w:val="00C80CB8"/>
    <w:rsid w:val="00C819F8"/>
    <w:rsid w:val="00C8248C"/>
    <w:rsid w:val="00C848C4"/>
    <w:rsid w:val="00C84E33"/>
    <w:rsid w:val="00C86D6F"/>
    <w:rsid w:val="00C905FC"/>
    <w:rsid w:val="00C92D03"/>
    <w:rsid w:val="00C9319C"/>
    <w:rsid w:val="00C9435D"/>
    <w:rsid w:val="00C94DF2"/>
    <w:rsid w:val="00C96741"/>
    <w:rsid w:val="00C96ED5"/>
    <w:rsid w:val="00CA2233"/>
    <w:rsid w:val="00CA2D1B"/>
    <w:rsid w:val="00CA375D"/>
    <w:rsid w:val="00CA662A"/>
    <w:rsid w:val="00CA7AFD"/>
    <w:rsid w:val="00CA7C3C"/>
    <w:rsid w:val="00CB0189"/>
    <w:rsid w:val="00CB0BA2"/>
    <w:rsid w:val="00CB1A42"/>
    <w:rsid w:val="00CB1B0C"/>
    <w:rsid w:val="00CB2C0B"/>
    <w:rsid w:val="00CB517D"/>
    <w:rsid w:val="00CC038D"/>
    <w:rsid w:val="00CC08DB"/>
    <w:rsid w:val="00CC0F55"/>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AFB"/>
    <w:rsid w:val="00CE0C4F"/>
    <w:rsid w:val="00CE30EA"/>
    <w:rsid w:val="00CF048A"/>
    <w:rsid w:val="00CF155A"/>
    <w:rsid w:val="00CF215C"/>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3F56"/>
    <w:rsid w:val="00D1489E"/>
    <w:rsid w:val="00D158F1"/>
    <w:rsid w:val="00D20737"/>
    <w:rsid w:val="00D21E81"/>
    <w:rsid w:val="00D223DE"/>
    <w:rsid w:val="00D25E37"/>
    <w:rsid w:val="00D2661A"/>
    <w:rsid w:val="00D27582"/>
    <w:rsid w:val="00D27EC4"/>
    <w:rsid w:val="00D300D9"/>
    <w:rsid w:val="00D32719"/>
    <w:rsid w:val="00D33333"/>
    <w:rsid w:val="00D352A2"/>
    <w:rsid w:val="00D4162B"/>
    <w:rsid w:val="00D4514F"/>
    <w:rsid w:val="00D451E2"/>
    <w:rsid w:val="00D45E89"/>
    <w:rsid w:val="00D45E8D"/>
    <w:rsid w:val="00D466AE"/>
    <w:rsid w:val="00D469DF"/>
    <w:rsid w:val="00D4734F"/>
    <w:rsid w:val="00D51BF3"/>
    <w:rsid w:val="00D62097"/>
    <w:rsid w:val="00D66846"/>
    <w:rsid w:val="00D675FB"/>
    <w:rsid w:val="00D67CFD"/>
    <w:rsid w:val="00D71F25"/>
    <w:rsid w:val="00D72A9C"/>
    <w:rsid w:val="00D77031"/>
    <w:rsid w:val="00D77FB4"/>
    <w:rsid w:val="00D832ED"/>
    <w:rsid w:val="00D84941"/>
    <w:rsid w:val="00D84FA1"/>
    <w:rsid w:val="00D851F0"/>
    <w:rsid w:val="00D86DB7"/>
    <w:rsid w:val="00D87BF5"/>
    <w:rsid w:val="00D90721"/>
    <w:rsid w:val="00D926D0"/>
    <w:rsid w:val="00D93030"/>
    <w:rsid w:val="00D950E1"/>
    <w:rsid w:val="00D952A6"/>
    <w:rsid w:val="00D97F99"/>
    <w:rsid w:val="00DA1E08"/>
    <w:rsid w:val="00DA1E3D"/>
    <w:rsid w:val="00DA24F8"/>
    <w:rsid w:val="00DA28E8"/>
    <w:rsid w:val="00DA38D3"/>
    <w:rsid w:val="00DA3932"/>
    <w:rsid w:val="00DA3AFC"/>
    <w:rsid w:val="00DA64F8"/>
    <w:rsid w:val="00DA6C15"/>
    <w:rsid w:val="00DB0258"/>
    <w:rsid w:val="00DB182B"/>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06F"/>
    <w:rsid w:val="00DF1961"/>
    <w:rsid w:val="00DF44DE"/>
    <w:rsid w:val="00E01138"/>
    <w:rsid w:val="00E01781"/>
    <w:rsid w:val="00E02DFB"/>
    <w:rsid w:val="00E030F9"/>
    <w:rsid w:val="00E0311A"/>
    <w:rsid w:val="00E03138"/>
    <w:rsid w:val="00E06404"/>
    <w:rsid w:val="00E11A85"/>
    <w:rsid w:val="00E12495"/>
    <w:rsid w:val="00E15CCD"/>
    <w:rsid w:val="00E202EF"/>
    <w:rsid w:val="00E20E8B"/>
    <w:rsid w:val="00E210B5"/>
    <w:rsid w:val="00E2552F"/>
    <w:rsid w:val="00E3137A"/>
    <w:rsid w:val="00E32CCF"/>
    <w:rsid w:val="00E33076"/>
    <w:rsid w:val="00E34A98"/>
    <w:rsid w:val="00E35D1E"/>
    <w:rsid w:val="00E36100"/>
    <w:rsid w:val="00E364F9"/>
    <w:rsid w:val="00E365FA"/>
    <w:rsid w:val="00E36789"/>
    <w:rsid w:val="00E44A83"/>
    <w:rsid w:val="00E4767B"/>
    <w:rsid w:val="00E478F8"/>
    <w:rsid w:val="00E502C1"/>
    <w:rsid w:val="00E502DD"/>
    <w:rsid w:val="00E50D3A"/>
    <w:rsid w:val="00E51387"/>
    <w:rsid w:val="00E51E68"/>
    <w:rsid w:val="00E52EFD"/>
    <w:rsid w:val="00E5408A"/>
    <w:rsid w:val="00E54407"/>
    <w:rsid w:val="00E56800"/>
    <w:rsid w:val="00E60C63"/>
    <w:rsid w:val="00E62731"/>
    <w:rsid w:val="00E62FF9"/>
    <w:rsid w:val="00E635D6"/>
    <w:rsid w:val="00E639BC"/>
    <w:rsid w:val="00E640E3"/>
    <w:rsid w:val="00E664CC"/>
    <w:rsid w:val="00E70388"/>
    <w:rsid w:val="00E70F92"/>
    <w:rsid w:val="00E733E2"/>
    <w:rsid w:val="00E73F0C"/>
    <w:rsid w:val="00E74313"/>
    <w:rsid w:val="00E74C54"/>
    <w:rsid w:val="00E7514A"/>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2044"/>
    <w:rsid w:val="00EA324F"/>
    <w:rsid w:val="00EA58D1"/>
    <w:rsid w:val="00EA6059"/>
    <w:rsid w:val="00EA61BC"/>
    <w:rsid w:val="00EA681A"/>
    <w:rsid w:val="00EA735B"/>
    <w:rsid w:val="00EB19A8"/>
    <w:rsid w:val="00EB1E69"/>
    <w:rsid w:val="00EB2086"/>
    <w:rsid w:val="00EB31ED"/>
    <w:rsid w:val="00EB5EDF"/>
    <w:rsid w:val="00EB60FE"/>
    <w:rsid w:val="00EB6720"/>
    <w:rsid w:val="00EB74DB"/>
    <w:rsid w:val="00EC1C7D"/>
    <w:rsid w:val="00EC5359"/>
    <w:rsid w:val="00EC562A"/>
    <w:rsid w:val="00EC7216"/>
    <w:rsid w:val="00ED067A"/>
    <w:rsid w:val="00ED0866"/>
    <w:rsid w:val="00ED2B50"/>
    <w:rsid w:val="00ED2F28"/>
    <w:rsid w:val="00EE0350"/>
    <w:rsid w:val="00EE0719"/>
    <w:rsid w:val="00EE0E80"/>
    <w:rsid w:val="00EE5C67"/>
    <w:rsid w:val="00EE613F"/>
    <w:rsid w:val="00EE6654"/>
    <w:rsid w:val="00EE7295"/>
    <w:rsid w:val="00EE7869"/>
    <w:rsid w:val="00EF054A"/>
    <w:rsid w:val="00EF30EE"/>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37FF0"/>
    <w:rsid w:val="00F42035"/>
    <w:rsid w:val="00F420D5"/>
    <w:rsid w:val="00F436FA"/>
    <w:rsid w:val="00F451EA"/>
    <w:rsid w:val="00F45447"/>
    <w:rsid w:val="00F456C6"/>
    <w:rsid w:val="00F4577B"/>
    <w:rsid w:val="00F46496"/>
    <w:rsid w:val="00F474D0"/>
    <w:rsid w:val="00F50179"/>
    <w:rsid w:val="00F50BBF"/>
    <w:rsid w:val="00F515EE"/>
    <w:rsid w:val="00F56511"/>
    <w:rsid w:val="00F56FD8"/>
    <w:rsid w:val="00F60F06"/>
    <w:rsid w:val="00F610E6"/>
    <w:rsid w:val="00F61229"/>
    <w:rsid w:val="00F6194E"/>
    <w:rsid w:val="00F623AC"/>
    <w:rsid w:val="00F6412A"/>
    <w:rsid w:val="00F65893"/>
    <w:rsid w:val="00F6657C"/>
    <w:rsid w:val="00F66A4A"/>
    <w:rsid w:val="00F716C9"/>
    <w:rsid w:val="00F71BFB"/>
    <w:rsid w:val="00F71E22"/>
    <w:rsid w:val="00F72142"/>
    <w:rsid w:val="00F72AE7"/>
    <w:rsid w:val="00F833BA"/>
    <w:rsid w:val="00F84FD0"/>
    <w:rsid w:val="00F859A8"/>
    <w:rsid w:val="00F86D87"/>
    <w:rsid w:val="00F9108B"/>
    <w:rsid w:val="00F91349"/>
    <w:rsid w:val="00F91920"/>
    <w:rsid w:val="00F9308C"/>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257"/>
    <w:rsid w:val="00FD2A7C"/>
    <w:rsid w:val="00FD59EB"/>
    <w:rsid w:val="00FD7299"/>
    <w:rsid w:val="00FE1FBE"/>
    <w:rsid w:val="00FE386C"/>
    <w:rsid w:val="00FE3901"/>
    <w:rsid w:val="00FE39D3"/>
    <w:rsid w:val="00FE4BCE"/>
    <w:rsid w:val="00FE4C8A"/>
    <w:rsid w:val="00FE4E04"/>
    <w:rsid w:val="00FE54AE"/>
    <w:rsid w:val="00FE576A"/>
    <w:rsid w:val="00FE7304"/>
    <w:rsid w:val="00FE7E79"/>
    <w:rsid w:val="00FF3E7D"/>
    <w:rsid w:val="00FF5B99"/>
    <w:rsid w:val="00FF730C"/>
    <w:rsid w:val="00FF73F4"/>
    <w:rsid w:val="00FF7CE4"/>
    <w:rsid w:val="00FF7E39"/>
    <w:rsid w:val="069B5702"/>
    <w:rsid w:val="073A1F23"/>
    <w:rsid w:val="2B7B0E6F"/>
    <w:rsid w:val="477A1B2C"/>
    <w:rsid w:val="55A561CE"/>
    <w:rsid w:val="58D30A39"/>
    <w:rsid w:val="79066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EFD5E827-A9AD-4EC2-AA74-EA35136A2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pPr>
      <w:widowControl w:val="0"/>
      <w:adjustRightInd w:val="0"/>
      <w:spacing w:line="400" w:lineRule="exact"/>
      <w:jc w:val="both"/>
    </w:pPr>
    <w:rPr>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1">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Document Map"/>
    <w:basedOn w:val="afff7"/>
    <w:link w:val="afffd"/>
    <w:uiPriority w:val="99"/>
    <w:semiHidden/>
    <w:unhideWhenUsed/>
    <w:qFormat/>
    <w:rPr>
      <w:rFonts w:ascii="宋体"/>
      <w:sz w:val="18"/>
      <w:szCs w:val="18"/>
    </w:rPr>
  </w:style>
  <w:style w:type="paragraph" w:styleId="afffe">
    <w:name w:val="Body Text"/>
    <w:basedOn w:val="afff7"/>
    <w:link w:val="affff"/>
    <w:qFormat/>
    <w:pPr>
      <w:spacing w:after="120"/>
    </w:pPr>
  </w:style>
  <w:style w:type="paragraph" w:styleId="51">
    <w:name w:val="toc 5"/>
    <w:basedOn w:val="afff7"/>
    <w:next w:val="afff7"/>
    <w:uiPriority w:val="39"/>
    <w:unhideWhenUsed/>
    <w:qFormat/>
    <w:pPr>
      <w:ind w:left="839"/>
    </w:pPr>
    <w:rPr>
      <w:rFonts w:ascii="宋体"/>
    </w:rPr>
  </w:style>
  <w:style w:type="paragraph" w:styleId="31">
    <w:name w:val="toc 3"/>
    <w:basedOn w:val="afff7"/>
    <w:next w:val="afff7"/>
    <w:uiPriority w:val="39"/>
    <w:unhideWhenUsed/>
    <w:qFormat/>
    <w:pPr>
      <w:spacing w:line="300" w:lineRule="exact"/>
      <w:ind w:left="420"/>
    </w:pPr>
    <w:rPr>
      <w:rFonts w:ascii="宋体"/>
    </w:rPr>
  </w:style>
  <w:style w:type="paragraph" w:styleId="affff0">
    <w:name w:val="Balloon Text"/>
    <w:basedOn w:val="afff7"/>
    <w:link w:val="affff1"/>
    <w:uiPriority w:val="99"/>
    <w:semiHidden/>
    <w:unhideWhenUsed/>
    <w:qFormat/>
    <w:rPr>
      <w:sz w:val="18"/>
      <w:szCs w:val="18"/>
    </w:rPr>
  </w:style>
  <w:style w:type="paragraph" w:styleId="affff2">
    <w:name w:val="footer"/>
    <w:basedOn w:val="afff7"/>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7"/>
    <w:link w:val="affff5"/>
    <w:uiPriority w:val="99"/>
    <w:qFormat/>
    <w:pPr>
      <w:tabs>
        <w:tab w:val="center" w:pos="4153"/>
        <w:tab w:val="right" w:pos="8306"/>
      </w:tabs>
      <w:adjustRightInd/>
      <w:snapToGrid w:val="0"/>
      <w:jc w:val="center"/>
    </w:pPr>
    <w:rPr>
      <w:sz w:val="18"/>
      <w:szCs w:val="18"/>
    </w:rPr>
  </w:style>
  <w:style w:type="paragraph" w:styleId="11">
    <w:name w:val="toc 1"/>
    <w:basedOn w:val="afff7"/>
    <w:next w:val="afff7"/>
    <w:uiPriority w:val="39"/>
    <w:unhideWhenUsed/>
    <w:qFormat/>
    <w:rPr>
      <w:rFonts w:ascii="宋体"/>
    </w:rPr>
  </w:style>
  <w:style w:type="paragraph" w:styleId="41">
    <w:name w:val="toc 4"/>
    <w:basedOn w:val="afff7"/>
    <w:next w:val="afff7"/>
    <w:uiPriority w:val="39"/>
    <w:unhideWhenUsed/>
    <w:pPr>
      <w:tabs>
        <w:tab w:val="right" w:leader="dot" w:pos="9344"/>
      </w:tabs>
      <w:spacing w:line="300" w:lineRule="exact"/>
      <w:ind w:left="629"/>
    </w:pPr>
    <w:rPr>
      <w:rFonts w:ascii="宋体"/>
    </w:rPr>
  </w:style>
  <w:style w:type="paragraph" w:styleId="affff6">
    <w:name w:val="footnote text"/>
    <w:basedOn w:val="afff7"/>
    <w:next w:val="afff7"/>
    <w:link w:val="affff7"/>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7"/>
    <w:next w:val="afff7"/>
    <w:uiPriority w:val="39"/>
    <w:unhideWhenUsed/>
    <w:qFormat/>
    <w:pPr>
      <w:spacing w:line="300" w:lineRule="exact"/>
      <w:ind w:left="1049"/>
    </w:pPr>
    <w:rPr>
      <w:rFonts w:ascii="宋体"/>
    </w:rPr>
  </w:style>
  <w:style w:type="paragraph" w:styleId="affff8">
    <w:name w:val="table of figures"/>
    <w:basedOn w:val="afff7"/>
    <w:next w:val="afff7"/>
    <w:semiHidden/>
    <w:qFormat/>
    <w:pPr>
      <w:adjustRightInd/>
      <w:spacing w:line="240" w:lineRule="auto"/>
      <w:jc w:val="left"/>
    </w:pPr>
    <w:rPr>
      <w:szCs w:val="24"/>
    </w:rPr>
  </w:style>
  <w:style w:type="paragraph" w:styleId="24">
    <w:name w:val="toc 2"/>
    <w:basedOn w:val="afff7"/>
    <w:next w:val="afff7"/>
    <w:uiPriority w:val="39"/>
    <w:unhideWhenUsed/>
    <w:qFormat/>
    <w:pPr>
      <w:tabs>
        <w:tab w:val="right" w:leader="dot" w:pos="9344"/>
      </w:tabs>
      <w:spacing w:line="300" w:lineRule="exact"/>
      <w:ind w:left="210"/>
    </w:pPr>
    <w:rPr>
      <w:rFonts w:ascii="宋体"/>
    </w:rPr>
  </w:style>
  <w:style w:type="paragraph" w:styleId="affff9">
    <w:name w:val="Normal (Web)"/>
    <w:basedOn w:val="afff7"/>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a">
    <w:name w:val="Title"/>
    <w:basedOn w:val="afff7"/>
    <w:link w:val="affffb"/>
    <w:qFormat/>
    <w:pPr>
      <w:spacing w:before="240" w:after="60"/>
      <w:jc w:val="center"/>
      <w:outlineLvl w:val="0"/>
    </w:pPr>
    <w:rPr>
      <w:rFonts w:ascii="Arial" w:hAnsi="Arial" w:cs="Arial"/>
      <w:b/>
      <w:bCs/>
      <w:sz w:val="32"/>
      <w:szCs w:val="32"/>
    </w:rPr>
  </w:style>
  <w:style w:type="table" w:styleId="affffc">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Pr>
      <w:b/>
      <w:bCs/>
    </w:rPr>
  </w:style>
  <w:style w:type="character" w:styleId="affffe">
    <w:name w:val="page number"/>
    <w:qFormat/>
    <w:rPr>
      <w:rFonts w:ascii="宋体" w:eastAsia="宋体" w:hAnsi="Times New Roman"/>
      <w:sz w:val="18"/>
    </w:rPr>
  </w:style>
  <w:style w:type="character" w:styleId="afffff">
    <w:name w:val="Emphasis"/>
    <w:uiPriority w:val="20"/>
    <w:qFormat/>
    <w:rPr>
      <w:i/>
      <w:iCs/>
    </w:rPr>
  </w:style>
  <w:style w:type="character" w:styleId="afffff0">
    <w:name w:val="Hyperlink"/>
    <w:uiPriority w:val="99"/>
    <w:qFormat/>
    <w:rPr>
      <w:rFonts w:ascii="宋体" w:eastAsia="宋体" w:hAnsi="Times New Roman"/>
      <w:color w:val="auto"/>
      <w:spacing w:val="0"/>
      <w:w w:val="100"/>
      <w:position w:val="0"/>
      <w:sz w:val="21"/>
      <w:u w:val="none"/>
      <w:vertAlign w:val="baseline"/>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5">
    <w:name w:val="页眉 字符"/>
    <w:link w:val="affff4"/>
    <w:uiPriority w:val="99"/>
    <w:qFormat/>
    <w:rPr>
      <w:rFonts w:ascii="Times New Roman" w:eastAsia="宋体" w:hAnsi="Times New Roman" w:cs="Times New Roman"/>
      <w:sz w:val="18"/>
      <w:szCs w:val="18"/>
    </w:rPr>
  </w:style>
  <w:style w:type="character" w:customStyle="1" w:styleId="affff3">
    <w:name w:val="页脚 字符"/>
    <w:link w:val="affff2"/>
    <w:uiPriority w:val="99"/>
    <w:qFormat/>
    <w:rPr>
      <w:rFonts w:ascii="宋体" w:eastAsia="宋体" w:hAnsi="Times New Roman" w:cs="Times New Roman"/>
      <w:sz w:val="18"/>
      <w:szCs w:val="18"/>
    </w:rPr>
  </w:style>
  <w:style w:type="character" w:customStyle="1" w:styleId="affff1">
    <w:name w:val="批注框文本 字符"/>
    <w:link w:val="affff0"/>
    <w:uiPriority w:val="99"/>
    <w:semiHidden/>
    <w:qFormat/>
    <w:rPr>
      <w:sz w:val="18"/>
      <w:szCs w:val="18"/>
    </w:rPr>
  </w:style>
  <w:style w:type="paragraph" w:styleId="afffff2">
    <w:name w:val="Quote"/>
    <w:basedOn w:val="afff7"/>
    <w:next w:val="afff7"/>
    <w:link w:val="afffff3"/>
    <w:uiPriority w:val="29"/>
    <w:qFormat/>
    <w:rPr>
      <w:i/>
      <w:iCs/>
      <w:color w:val="000000"/>
    </w:rPr>
  </w:style>
  <w:style w:type="character" w:customStyle="1" w:styleId="afffff3">
    <w:name w:val="引用 字符"/>
    <w:link w:val="afffff2"/>
    <w:uiPriority w:val="29"/>
    <w:qFormat/>
    <w:rPr>
      <w:i/>
      <w:iCs/>
      <w:color w:val="000000"/>
    </w:rPr>
  </w:style>
  <w:style w:type="character" w:customStyle="1" w:styleId="affffb">
    <w:name w:val="标题 字符"/>
    <w:link w:val="affffa"/>
    <w:qFormat/>
    <w:rPr>
      <w:rFonts w:ascii="Arial" w:eastAsia="宋体" w:hAnsi="Arial" w:cs="Arial"/>
      <w:b/>
      <w:bCs/>
      <w:sz w:val="32"/>
      <w:szCs w:val="32"/>
    </w:rPr>
  </w:style>
  <w:style w:type="paragraph" w:customStyle="1" w:styleId="afffff4">
    <w:name w:val="标准标志"/>
    <w:next w:val="afff7"/>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pPr>
      <w:ind w:left="198"/>
    </w:pPr>
    <w:rPr>
      <w:rFonts w:ascii="宋体" w:hAnsi="Times New Roman"/>
      <w:sz w:val="18"/>
    </w:rPr>
  </w:style>
  <w:style w:type="paragraph" w:customStyle="1" w:styleId="afffff7">
    <w:name w:val="标准文件_页脚奇数页"/>
    <w:qFormat/>
    <w:pPr>
      <w:ind w:right="227"/>
      <w:jc w:val="right"/>
    </w:pPr>
    <w:rPr>
      <w:rFonts w:ascii="宋体" w:hAnsi="Times New Roman"/>
      <w:sz w:val="18"/>
    </w:rPr>
  </w:style>
  <w:style w:type="paragraph" w:customStyle="1" w:styleId="afffff8">
    <w:name w:val="标准书眉一"/>
    <w:qFormat/>
    <w:pPr>
      <w:jc w:val="both"/>
    </w:pPr>
    <w:rPr>
      <w:rFonts w:ascii="Times New Roman" w:hAnsi="Times New Roman"/>
    </w:rPr>
  </w:style>
  <w:style w:type="paragraph" w:customStyle="1" w:styleId="ICS">
    <w:name w:val="标准文件_ICS"/>
    <w:basedOn w:val="afff7"/>
    <w:qFormat/>
    <w:pPr>
      <w:spacing w:line="0" w:lineRule="atLeast"/>
    </w:pPr>
    <w:rPr>
      <w:rFonts w:ascii="黑体" w:eastAsia="黑体" w:hAnsi="宋体"/>
    </w:rPr>
  </w:style>
  <w:style w:type="paragraph" w:customStyle="1" w:styleId="afffff9">
    <w:name w:val="标准文件_标准正文"/>
    <w:basedOn w:val="afff7"/>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7"/>
    <w:qFormat/>
    <w:pPr>
      <w:jc w:val="center"/>
    </w:pPr>
    <w:rPr>
      <w:rFonts w:ascii="黑体" w:eastAsia="黑体"/>
      <w:kern w:val="0"/>
      <w:sz w:val="44"/>
    </w:rPr>
  </w:style>
  <w:style w:type="paragraph" w:customStyle="1" w:styleId="afffffd">
    <w:name w:val="标准文件_标准代替"/>
    <w:basedOn w:val="afff7"/>
    <w:next w:val="afff7"/>
    <w:qFormat/>
    <w:pPr>
      <w:spacing w:line="310" w:lineRule="exact"/>
      <w:jc w:val="right"/>
    </w:pPr>
    <w:rPr>
      <w:rFonts w:ascii="宋体" w:hAnsi="宋体"/>
      <w:kern w:val="0"/>
    </w:rPr>
  </w:style>
  <w:style w:type="paragraph" w:customStyle="1" w:styleId="afffffe">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7"/>
    <w:qFormat/>
    <w:pPr>
      <w:jc w:val="left"/>
    </w:pPr>
  </w:style>
  <w:style w:type="paragraph" w:customStyle="1" w:styleId="affffff1">
    <w:name w:val="标准文件_参考文献标题"/>
    <w:basedOn w:val="afff7"/>
    <w:next w:val="afff7"/>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0">
    <w:name w:val="标准文件_二级条标题"/>
    <w:next w:val="afffffa"/>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7"/>
    <w:next w:val="afffffd"/>
    <w:qFormat/>
    <w:pPr>
      <w:spacing w:line="310" w:lineRule="exact"/>
      <w:jc w:val="right"/>
    </w:pPr>
    <w:rPr>
      <w:rFonts w:ascii="黑体" w:eastAsia="黑体"/>
      <w:kern w:val="0"/>
      <w:sz w:val="28"/>
    </w:rPr>
  </w:style>
  <w:style w:type="paragraph" w:customStyle="1" w:styleId="affffff4">
    <w:name w:val="标准文件_封面标准分类号"/>
    <w:basedOn w:val="afff7"/>
    <w:qFormat/>
    <w:rPr>
      <w:rFonts w:ascii="黑体" w:eastAsia="黑体"/>
      <w:b/>
      <w:kern w:val="0"/>
      <w:sz w:val="28"/>
    </w:rPr>
  </w:style>
  <w:style w:type="paragraph" w:customStyle="1" w:styleId="affffff5">
    <w:name w:val="标准文件_封面标准名称"/>
    <w:basedOn w:val="afff7"/>
    <w:qFormat/>
    <w:pPr>
      <w:spacing w:line="240" w:lineRule="auto"/>
      <w:jc w:val="center"/>
    </w:pPr>
    <w:rPr>
      <w:rFonts w:ascii="黑体" w:eastAsia="黑体"/>
      <w:kern w:val="0"/>
      <w:sz w:val="52"/>
    </w:rPr>
  </w:style>
  <w:style w:type="paragraph" w:customStyle="1" w:styleId="affffff6">
    <w:name w:val="标准文件_封面标准英文名称"/>
    <w:basedOn w:val="afff7"/>
    <w:qFormat/>
    <w:pPr>
      <w:spacing w:line="240" w:lineRule="auto"/>
      <w:jc w:val="center"/>
    </w:pPr>
    <w:rPr>
      <w:rFonts w:ascii="黑体" w:eastAsia="黑体"/>
      <w:b/>
      <w:sz w:val="28"/>
    </w:rPr>
  </w:style>
  <w:style w:type="paragraph" w:customStyle="1" w:styleId="affffff7">
    <w:name w:val="标准文件_封面发布日期"/>
    <w:basedOn w:val="afff7"/>
    <w:qFormat/>
    <w:pPr>
      <w:spacing w:line="310" w:lineRule="exact"/>
    </w:pPr>
    <w:rPr>
      <w:rFonts w:ascii="黑体" w:eastAsia="黑体"/>
      <w:kern w:val="0"/>
      <w:sz w:val="28"/>
    </w:rPr>
  </w:style>
  <w:style w:type="paragraph" w:customStyle="1" w:styleId="affffff8">
    <w:name w:val="标准文件_封面密级"/>
    <w:basedOn w:val="afff7"/>
    <w:qFormat/>
    <w:rPr>
      <w:rFonts w:eastAsia="黑体"/>
      <w:sz w:val="32"/>
    </w:rPr>
  </w:style>
  <w:style w:type="paragraph" w:customStyle="1" w:styleId="affffff9">
    <w:name w:val="标准文件_封面实施日期"/>
    <w:basedOn w:val="afff7"/>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a"/>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1">
    <w:name w:val="标准文件_附录表标题"/>
    <w:next w:val="afffffa"/>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6">
    <w:name w:val="标准文件_附录一级条标题"/>
    <w:next w:val="afffffa"/>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7">
    <w:name w:val="标准文件_附录二级条标题"/>
    <w:basedOn w:val="aff6"/>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a"/>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9">
    <w:name w:val="标准文件_附录四级条标题"/>
    <w:next w:val="afffffa"/>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a"/>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a">
    <w:name w:val="标准文件_附录五级条标题"/>
    <w:next w:val="afffffa"/>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
    <w:name w:val="正文文本 字符"/>
    <w:link w:val="afffe"/>
    <w:qFormat/>
    <w:rPr>
      <w:rFonts w:ascii="Times New Roman" w:eastAsia="宋体" w:hAnsi="Times New Roman" w:cs="Times New Roman"/>
      <w:szCs w:val="20"/>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e">
    <w:name w:val="标准文件_目次、标准名称标题"/>
    <w:basedOn w:val="a6"/>
    <w:next w:val="afffffa"/>
    <w:qFormat/>
    <w:pPr>
      <w:spacing w:line="460" w:lineRule="exact"/>
    </w:pPr>
  </w:style>
  <w:style w:type="paragraph" w:customStyle="1" w:styleId="afffffff">
    <w:name w:val="标准文件_目录标题"/>
    <w:basedOn w:val="afff7"/>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1">
    <w:name w:val="标准文件_三级条标题"/>
    <w:basedOn w:val="afff0"/>
    <w:next w:val="afffffa"/>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0">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a"/>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7">
    <w:name w:val="脚注文本 字符"/>
    <w:link w:val="affff6"/>
    <w:semiHidden/>
    <w:qFormat/>
    <w:rPr>
      <w:rFonts w:ascii="宋体" w:eastAsia="宋体" w:hAnsi="Times New Roman" w:cs="Times New Roman"/>
      <w:sz w:val="18"/>
      <w:szCs w:val="18"/>
    </w:rPr>
  </w:style>
  <w:style w:type="paragraph" w:customStyle="1" w:styleId="afffffff1">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7"/>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a"/>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e">
    <w:name w:val="标准文件_章标题"/>
    <w:next w:val="afffffa"/>
    <w:qFormat/>
    <w:pPr>
      <w:numPr>
        <w:ilvl w:val="1"/>
        <w:numId w:val="2"/>
      </w:numPr>
      <w:spacing w:beforeLines="100" w:afterLines="100"/>
      <w:jc w:val="both"/>
      <w:outlineLvl w:val="0"/>
    </w:pPr>
    <w:rPr>
      <w:rFonts w:ascii="黑体" w:eastAsia="黑体" w:hAnsi="Times New Roman"/>
      <w:sz w:val="21"/>
    </w:rPr>
  </w:style>
  <w:style w:type="paragraph" w:customStyle="1" w:styleId="afff">
    <w:name w:val="标准文件_一级条标题"/>
    <w:basedOn w:val="affe"/>
    <w:next w:val="afffffa"/>
    <w:qFormat/>
    <w:pPr>
      <w:numPr>
        <w:ilvl w:val="2"/>
      </w:numPr>
      <w:spacing w:beforeLines="50" w:afterLines="50"/>
      <w:outlineLvl w:val="1"/>
    </w:pPr>
  </w:style>
  <w:style w:type="paragraph" w:customStyle="1" w:styleId="afffffff3">
    <w:name w:val="标准文件_一致程度"/>
    <w:basedOn w:val="afff7"/>
    <w:qFormat/>
    <w:pPr>
      <w:spacing w:line="440" w:lineRule="exact"/>
      <w:jc w:val="center"/>
    </w:pPr>
    <w:rPr>
      <w:sz w:val="28"/>
    </w:rPr>
  </w:style>
  <w:style w:type="paragraph" w:customStyle="1" w:styleId="afffffff4">
    <w:name w:val="标准文件_引言标题"/>
    <w:next w:val="afff7"/>
    <w:qFormat/>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7"/>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a"/>
    <w:qFormat/>
    <w:pPr>
      <w:numPr>
        <w:numId w:val="16"/>
      </w:numPr>
      <w:tabs>
        <w:tab w:val="left" w:pos="0"/>
      </w:tabs>
      <w:spacing w:beforeLines="50" w:afterLines="50"/>
      <w:jc w:val="center"/>
    </w:pPr>
    <w:rPr>
      <w:rFonts w:ascii="黑体" w:eastAsia="黑体" w:hAnsi="Times New Roman"/>
      <w:sz w:val="21"/>
    </w:rPr>
  </w:style>
  <w:style w:type="paragraph" w:customStyle="1" w:styleId="afffffff6">
    <w:name w:val="标准文件_正文公式"/>
    <w:basedOn w:val="afff7"/>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afterLines="50"/>
      <w:jc w:val="center"/>
    </w:pPr>
    <w:rPr>
      <w:rFonts w:ascii="黑体" w:eastAsia="黑体" w:hAnsi="Times New Roman"/>
      <w:sz w:val="21"/>
    </w:rPr>
  </w:style>
  <w:style w:type="paragraph" w:customStyle="1" w:styleId="afff5">
    <w:name w:val="标准文件_正文英文表标题"/>
    <w:next w:val="afffffa"/>
    <w:qFormat/>
    <w:pPr>
      <w:numPr>
        <w:numId w:val="18"/>
      </w:numPr>
      <w:jc w:val="center"/>
    </w:pPr>
    <w:rPr>
      <w:rFonts w:ascii="黑体" w:eastAsia="黑体" w:hAnsi="Times New Roman"/>
      <w:sz w:val="21"/>
    </w:rPr>
  </w:style>
  <w:style w:type="paragraph" w:customStyle="1" w:styleId="afb">
    <w:name w:val="标准文件_正文英文图标题"/>
    <w:next w:val="afffffa"/>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pPr>
      <w:spacing w:before="180" w:line="180" w:lineRule="exact"/>
      <w:jc w:val="center"/>
    </w:pPr>
    <w:rPr>
      <w:rFonts w:ascii="宋体" w:hAnsi="Times New Roman"/>
      <w:sz w:val="21"/>
    </w:rPr>
  </w:style>
  <w:style w:type="paragraph" w:customStyle="1" w:styleId="afffffffc">
    <w:name w:val="封面标准文稿类别"/>
    <w:qFormat/>
    <w:pPr>
      <w:spacing w:before="440" w:line="400" w:lineRule="exact"/>
      <w:jc w:val="center"/>
    </w:pPr>
    <w:rPr>
      <w:rFonts w:ascii="宋体" w:hAnsi="Times New Roman"/>
      <w:sz w:val="24"/>
    </w:rPr>
  </w:style>
  <w:style w:type="paragraph" w:customStyle="1" w:styleId="afffffffd">
    <w:name w:val="封面标准英文名称"/>
    <w:qFormat/>
    <w:pPr>
      <w:widowControl w:val="0"/>
      <w:spacing w:line="360" w:lineRule="exact"/>
      <w:jc w:val="center"/>
    </w:pPr>
    <w:rPr>
      <w:rFonts w:ascii="Times New Roman" w:hAnsi="Times New Roman"/>
      <w:sz w:val="28"/>
    </w:rPr>
  </w:style>
  <w:style w:type="paragraph" w:customStyle="1" w:styleId="afffffffe">
    <w:name w:val="封面一致性程度标识"/>
    <w:qFormat/>
    <w:pPr>
      <w:spacing w:before="440" w:line="440" w:lineRule="exact"/>
      <w:jc w:val="center"/>
    </w:pPr>
    <w:rPr>
      <w:rFonts w:ascii="Times New Roman" w:hAnsi="Times New Roman"/>
      <w:sz w:val="28"/>
    </w:rPr>
  </w:style>
  <w:style w:type="paragraph" w:customStyle="1" w:styleId="affffffff">
    <w:name w:val="封面正文"/>
    <w:qFormat/>
    <w:pPr>
      <w:jc w:val="both"/>
    </w:pPr>
    <w:rPr>
      <w:rFonts w:ascii="Times New Roman" w:hAnsi="Times New Roman"/>
    </w:rPr>
  </w:style>
  <w:style w:type="paragraph" w:customStyle="1" w:styleId="affffffff0">
    <w:name w:val="附录二级无标题条"/>
    <w:basedOn w:val="afff7"/>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7"/>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hAnsi="Times New Roman"/>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hAnsi="Times New Roman"/>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0">
    <w:name w:val="目录 31"/>
    <w:basedOn w:val="afff7"/>
    <w:next w:val="afff7"/>
    <w:semiHidden/>
    <w:qFormat/>
    <w:pPr>
      <w:spacing w:line="240" w:lineRule="auto"/>
    </w:pPr>
    <w:rPr>
      <w:rFonts w:ascii="宋体" w:hAnsi="宋体"/>
      <w:iCs/>
    </w:rPr>
  </w:style>
  <w:style w:type="paragraph" w:customStyle="1" w:styleId="410">
    <w:name w:val="目录 41"/>
    <w:basedOn w:val="afff7"/>
    <w:next w:val="afff7"/>
    <w:semiHidden/>
    <w:qFormat/>
    <w:pPr>
      <w:adjustRightInd/>
      <w:spacing w:line="240" w:lineRule="auto"/>
      <w:jc w:val="left"/>
    </w:pPr>
  </w:style>
  <w:style w:type="paragraph" w:customStyle="1" w:styleId="510">
    <w:name w:val="目录 51"/>
    <w:basedOn w:val="afff7"/>
    <w:next w:val="afff7"/>
    <w:semiHidden/>
    <w:qFormat/>
    <w:pPr>
      <w:spacing w:line="240" w:lineRule="auto"/>
    </w:pPr>
    <w:rPr>
      <w:rFonts w:ascii="宋体" w:hAnsi="宋体"/>
    </w:rPr>
  </w:style>
  <w:style w:type="paragraph" w:customStyle="1" w:styleId="610">
    <w:name w:val="目录 61"/>
    <w:basedOn w:val="afff7"/>
    <w:next w:val="afff7"/>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f"/>
    <w:qFormat/>
    <w:pPr>
      <w:spacing w:beforeLines="0" w:afterLines="0"/>
      <w:outlineLvl w:val="9"/>
    </w:pPr>
    <w:rPr>
      <w:rFonts w:ascii="宋体" w:eastAsia="宋体"/>
    </w:rPr>
  </w:style>
  <w:style w:type="paragraph" w:customStyle="1" w:styleId="afffffffff4">
    <w:name w:val="标准文件_五级无标题"/>
    <w:basedOn w:val="afff3"/>
    <w:qFormat/>
    <w:pPr>
      <w:spacing w:beforeLines="0" w:afterLines="0"/>
      <w:outlineLvl w:val="9"/>
    </w:pPr>
    <w:rPr>
      <w:rFonts w:ascii="宋体" w:eastAsia="宋体"/>
    </w:rPr>
  </w:style>
  <w:style w:type="paragraph" w:customStyle="1" w:styleId="afffffffff5">
    <w:name w:val="标准文件_三级无标题"/>
    <w:basedOn w:val="afff1"/>
    <w:qFormat/>
    <w:pPr>
      <w:spacing w:beforeLines="0" w:afterLines="0"/>
      <w:outlineLvl w:val="9"/>
    </w:pPr>
    <w:rPr>
      <w:rFonts w:ascii="宋体" w:eastAsia="宋体"/>
    </w:rPr>
  </w:style>
  <w:style w:type="paragraph" w:customStyle="1" w:styleId="afffffffff6">
    <w:name w:val="标准文件_二级无标题"/>
    <w:basedOn w:val="afff0"/>
    <w:qFormat/>
    <w:pPr>
      <w:spacing w:beforeLines="0" w:afterLines="0"/>
      <w:outlineLvl w:val="9"/>
    </w:pPr>
    <w:rPr>
      <w:rFonts w:ascii="宋体" w:eastAsia="宋体"/>
    </w:rPr>
  </w:style>
  <w:style w:type="paragraph" w:customStyle="1" w:styleId="afffffffff7">
    <w:name w:val="标准_四级无标题"/>
    <w:basedOn w:val="afff2"/>
    <w:next w:val="afffffa"/>
    <w:qFormat/>
    <w:rPr>
      <w:rFonts w:eastAsia="宋体"/>
    </w:rPr>
  </w:style>
  <w:style w:type="paragraph" w:customStyle="1" w:styleId="afffffffff8">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5"/>
    <w:qFormat/>
    <w:pPr>
      <w:numPr>
        <w:numId w:val="0"/>
      </w:numPr>
      <w:spacing w:after="280"/>
      <w:outlineLvl w:val="9"/>
    </w:pPr>
  </w:style>
  <w:style w:type="paragraph" w:customStyle="1" w:styleId="afffffffffa">
    <w:name w:val="标准文件_二级项"/>
    <w:qFormat/>
    <w:rPr>
      <w:rFonts w:ascii="宋体" w:hAnsi="Times New Roman"/>
      <w:sz w:val="21"/>
    </w:rPr>
  </w:style>
  <w:style w:type="paragraph" w:customStyle="1" w:styleId="af3">
    <w:name w:val="标准文件_三级项"/>
    <w:basedOn w:val="afff7"/>
    <w:pPr>
      <w:numPr>
        <w:ilvl w:val="2"/>
        <w:numId w:val="21"/>
      </w:numPr>
      <w:spacing w:line="-300" w:lineRule="auto"/>
    </w:pPr>
    <w:rPr>
      <w:rFonts w:ascii="Times New Roman" w:hAnsi="Times New Roman"/>
    </w:rPr>
  </w:style>
  <w:style w:type="paragraph" w:customStyle="1" w:styleId="affc">
    <w:name w:val="图表脚注说明"/>
    <w:basedOn w:val="afff7"/>
    <w:next w:val="afffffa"/>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4">
    <w:name w:val="标准文件_注："/>
    <w:next w:val="afffffa"/>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
    <w:pPr>
      <w:widowControl w:val="0"/>
      <w:numPr>
        <w:numId w:val="28"/>
      </w:numPr>
      <w:jc w:val="both"/>
    </w:pPr>
    <w:rPr>
      <w:rFonts w:ascii="宋体" w:hAnsi="Times New Roman"/>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7"/>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8"/>
    <w:uiPriority w:val="99"/>
    <w:semiHidden/>
    <w:rPr>
      <w:color w:val="808080"/>
    </w:rPr>
  </w:style>
  <w:style w:type="paragraph" w:customStyle="1" w:styleId="2">
    <w:name w:val="标准文件_二级项2"/>
    <w:basedOn w:val="afffffa"/>
    <w:qFormat/>
    <w:pPr>
      <w:numPr>
        <w:ilvl w:val="1"/>
        <w:numId w:val="21"/>
      </w:numPr>
      <w:ind w:left="1271" w:firstLineChars="0" w:hanging="420"/>
    </w:pPr>
  </w:style>
  <w:style w:type="paragraph" w:customStyle="1" w:styleId="21">
    <w:name w:val="标准文件_三级项2"/>
    <w:basedOn w:val="afffffa"/>
    <w:qFormat/>
    <w:pPr>
      <w:numPr>
        <w:numId w:val="30"/>
      </w:numPr>
      <w:spacing w:line="300" w:lineRule="exact"/>
      <w:ind w:left="1276" w:firstLineChars="0" w:hanging="425"/>
    </w:pPr>
    <w:rPr>
      <w:rFonts w:ascii="Times New Roman"/>
    </w:rPr>
  </w:style>
  <w:style w:type="paragraph" w:customStyle="1" w:styleId="20">
    <w:name w:val="标准文件_一级项2"/>
    <w:basedOn w:val="afffffa"/>
    <w:qFormat/>
    <w:pPr>
      <w:numPr>
        <w:numId w:val="31"/>
      </w:numPr>
      <w:spacing w:line="300" w:lineRule="exact"/>
      <w:ind w:left="1271" w:firstLineChars="0" w:hanging="42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8"/>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pPr>
      <w:framePr w:w="3997" w:h="471" w:hRule="exact" w:hSpace="0" w:vSpace="181" w:wrap="around" w:vAnchor="page" w:hAnchor="page" w:x="1419" w:y="14097"/>
    </w:pPr>
  </w:style>
  <w:style w:type="paragraph" w:customStyle="1" w:styleId="affffffffff6">
    <w:name w:val="其他实施日期"/>
    <w:basedOn w:val="affffffffe"/>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afterLines="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6"/>
    <w:qFormat/>
    <w:pPr>
      <w:spacing w:beforeLines="0" w:afterLines="0" w:line="276" w:lineRule="auto"/>
      <w:outlineLvl w:val="9"/>
    </w:pPr>
    <w:rPr>
      <w:rFonts w:ascii="宋体" w:eastAsia="宋体"/>
    </w:rPr>
  </w:style>
  <w:style w:type="paragraph" w:customStyle="1" w:styleId="affffffffffe">
    <w:name w:val="标准文件_附录二级无标题"/>
    <w:basedOn w:val="aff7"/>
    <w:pPr>
      <w:spacing w:beforeLines="0" w:afterLines="0" w:line="276" w:lineRule="auto"/>
      <w:outlineLvl w:val="9"/>
    </w:pPr>
    <w:rPr>
      <w:rFonts w:ascii="宋体" w:eastAsia="宋体"/>
    </w:rPr>
  </w:style>
  <w:style w:type="paragraph" w:customStyle="1" w:styleId="afffffffffff">
    <w:name w:val="标准文件_附录三级无标题"/>
    <w:basedOn w:val="aff8"/>
    <w:qFormat/>
    <w:pPr>
      <w:spacing w:beforeLines="0" w:afterLines="0" w:line="276" w:lineRule="auto"/>
      <w:outlineLvl w:val="9"/>
    </w:pPr>
    <w:rPr>
      <w:rFonts w:ascii="宋体" w:eastAsia="宋体"/>
    </w:rPr>
  </w:style>
  <w:style w:type="paragraph" w:customStyle="1" w:styleId="afffffffffff0">
    <w:name w:val="标准文件_附录四级无标题"/>
    <w:basedOn w:val="aff9"/>
    <w:qFormat/>
    <w:pPr>
      <w:spacing w:beforeLines="0" w:afterLines="0" w:line="276" w:lineRule="auto"/>
      <w:outlineLvl w:val="9"/>
    </w:pPr>
    <w:rPr>
      <w:rFonts w:ascii="宋体" w:eastAsia="宋体"/>
    </w:rPr>
  </w:style>
  <w:style w:type="paragraph" w:customStyle="1" w:styleId="afffffffffff1">
    <w:name w:val="标准文件_附录五级无标题"/>
    <w:basedOn w:val="affa"/>
    <w:qFormat/>
    <w:pPr>
      <w:spacing w:beforeLines="0" w:afterLines="0" w:line="276" w:lineRule="auto"/>
      <w:outlineLvl w:val="9"/>
    </w:pPr>
    <w:rPr>
      <w:rFonts w:ascii="宋体" w:eastAsia="宋体"/>
    </w:rPr>
  </w:style>
  <w:style w:type="paragraph" w:customStyle="1" w:styleId="afffffffffff2">
    <w:name w:val="标准文件_引言一级无标题"/>
    <w:basedOn w:val="a7"/>
    <w:next w:val="afffffa"/>
    <w:qFormat/>
    <w:pPr>
      <w:spacing w:beforeLines="0" w:afterLines="0" w:line="276" w:lineRule="auto"/>
    </w:pPr>
    <w:rPr>
      <w:rFonts w:ascii="宋体" w:eastAsia="宋体"/>
    </w:rPr>
  </w:style>
  <w:style w:type="paragraph" w:customStyle="1" w:styleId="afffffffffff3">
    <w:name w:val="标准文件_引言二级无标题"/>
    <w:basedOn w:val="a8"/>
    <w:next w:val="afffffa"/>
    <w:qFormat/>
    <w:pPr>
      <w:spacing w:beforeLines="0" w:afterLines="0" w:line="276" w:lineRule="auto"/>
    </w:pPr>
    <w:rPr>
      <w:rFonts w:ascii="宋体" w:eastAsia="宋体"/>
    </w:rPr>
  </w:style>
  <w:style w:type="paragraph" w:customStyle="1" w:styleId="afffffffffff4">
    <w:name w:val="标准文件_引言三级无标题"/>
    <w:basedOn w:val="a9"/>
    <w:next w:val="afffffa"/>
    <w:qFormat/>
    <w:pPr>
      <w:spacing w:beforeLines="0" w:afterLines="0" w:line="276" w:lineRule="auto"/>
    </w:pPr>
    <w:rPr>
      <w:rFonts w:ascii="宋体" w:eastAsia="宋体"/>
    </w:rPr>
  </w:style>
  <w:style w:type="paragraph" w:customStyle="1" w:styleId="afffffffffff5">
    <w:name w:val="标准文件_引言四级无标题"/>
    <w:basedOn w:val="aa"/>
    <w:next w:val="afffffa"/>
    <w:qFormat/>
    <w:pPr>
      <w:spacing w:beforeLines="0" w:afterLines="0" w:line="276" w:lineRule="auto"/>
    </w:pPr>
    <w:rPr>
      <w:rFonts w:ascii="宋体" w:eastAsia="宋体"/>
    </w:rPr>
  </w:style>
  <w:style w:type="paragraph" w:customStyle="1" w:styleId="afffffffffff6">
    <w:name w:val="标准文件_引言五级无标题"/>
    <w:basedOn w:val="ab"/>
    <w:next w:val="afffffa"/>
    <w:qFormat/>
    <w:pPr>
      <w:spacing w:beforeLines="0" w:afterLines="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e">
    <w:name w:val="发布"/>
    <w:basedOn w:val="afff8"/>
    <w:qFormat/>
    <w:rPr>
      <w:rFonts w:ascii="黑体" w:eastAsia="黑体"/>
      <w:spacing w:val="85"/>
      <w:w w:val="100"/>
      <w:position w:val="3"/>
      <w:sz w:val="28"/>
      <w:szCs w:val="28"/>
    </w:rPr>
  </w:style>
  <w:style w:type="character" w:customStyle="1" w:styleId="afffd">
    <w:name w:val="文档结构图 字符"/>
    <w:basedOn w:val="afff8"/>
    <w:link w:val="afffc"/>
    <w:uiPriority w:val="99"/>
    <w:semiHidden/>
    <w:rPr>
      <w:rFonts w:ascii="宋体"/>
      <w:kern w:val="2"/>
      <w:sz w:val="18"/>
      <w:szCs w:val="18"/>
    </w:rPr>
  </w:style>
  <w:style w:type="character" w:customStyle="1" w:styleId="Char0">
    <w:name w:val="段 Char"/>
    <w:link w:val="affffffffffff"/>
    <w:locked/>
    <w:rPr>
      <w:rFonts w:ascii="宋体"/>
      <w:sz w:val="22"/>
    </w:rPr>
  </w:style>
  <w:style w:type="paragraph" w:customStyle="1" w:styleId="affffffffffff">
    <w:name w:val="段"/>
    <w:link w:val="Char0"/>
    <w:qFormat/>
    <w:pPr>
      <w:tabs>
        <w:tab w:val="center" w:pos="4201"/>
        <w:tab w:val="right" w:leader="dot" w:pos="9298"/>
      </w:tabs>
      <w:autoSpaceDE w:val="0"/>
      <w:autoSpaceDN w:val="0"/>
      <w:ind w:firstLineChars="200" w:firstLine="420"/>
      <w:jc w:val="both"/>
    </w:pPr>
    <w:rPr>
      <w:rFonts w:ascii="宋体"/>
      <w:sz w:val="22"/>
    </w:rPr>
  </w:style>
  <w:style w:type="character" w:customStyle="1" w:styleId="Char1">
    <w:name w:val="二级条标题 Char"/>
    <w:link w:val="aff"/>
    <w:qFormat/>
    <w:locked/>
    <w:rPr>
      <w:rFonts w:ascii="黑体" w:eastAsia="黑体"/>
      <w:sz w:val="21"/>
    </w:rPr>
  </w:style>
  <w:style w:type="paragraph" w:customStyle="1" w:styleId="aff">
    <w:name w:val="二级条标题"/>
    <w:basedOn w:val="afe"/>
    <w:next w:val="affffffffffff"/>
    <w:link w:val="Char1"/>
    <w:qFormat/>
    <w:pPr>
      <w:numPr>
        <w:ilvl w:val="2"/>
      </w:numPr>
      <w:spacing w:before="50" w:after="50"/>
      <w:outlineLvl w:val="3"/>
    </w:pPr>
    <w:rPr>
      <w:sz w:val="21"/>
    </w:rPr>
  </w:style>
  <w:style w:type="paragraph" w:customStyle="1" w:styleId="afe">
    <w:name w:val="一级条标题"/>
    <w:next w:val="affffffffffff"/>
    <w:link w:val="Char2"/>
    <w:qFormat/>
    <w:pPr>
      <w:numPr>
        <w:ilvl w:val="1"/>
        <w:numId w:val="17"/>
      </w:numPr>
      <w:spacing w:beforeLines="50" w:afterLines="50"/>
      <w:outlineLvl w:val="2"/>
    </w:pPr>
    <w:rPr>
      <w:rFonts w:ascii="黑体" w:eastAsia="黑体"/>
      <w:sz w:val="22"/>
    </w:rPr>
  </w:style>
  <w:style w:type="character" w:customStyle="1" w:styleId="Char2">
    <w:name w:val="一级条标题 Char"/>
    <w:link w:val="afe"/>
    <w:qFormat/>
    <w:locked/>
    <w:rPr>
      <w:rFonts w:ascii="黑体" w:eastAsia="黑体"/>
      <w:sz w:val="22"/>
    </w:rPr>
  </w:style>
  <w:style w:type="paragraph" w:customStyle="1" w:styleId="affffffffffff0">
    <w:name w:val="章标题"/>
    <w:next w:val="affffffffffff"/>
    <w:qFormat/>
    <w:pPr>
      <w:spacing w:beforeLines="100" w:afterLines="100"/>
      <w:jc w:val="both"/>
      <w:outlineLvl w:val="1"/>
    </w:pPr>
    <w:rPr>
      <w:rFonts w:ascii="黑体" w:eastAsia="黑体" w:hAnsi="Times New Roman" w:cs="黑体"/>
      <w:sz w:val="21"/>
      <w:szCs w:val="21"/>
    </w:rPr>
  </w:style>
  <w:style w:type="paragraph" w:customStyle="1" w:styleId="affffffffffff1">
    <w:name w:val="一级无"/>
    <w:basedOn w:val="afe"/>
    <w:qFormat/>
    <w:pPr>
      <w:spacing w:beforeLines="0" w:afterLines="0"/>
    </w:pPr>
    <w:rPr>
      <w:rFonts w:ascii="宋体" w:eastAsia="宋体" w:cs="宋体"/>
    </w:rPr>
  </w:style>
  <w:style w:type="paragraph" w:customStyle="1" w:styleId="affffffffffff2">
    <w:name w:val="正文表标题"/>
    <w:next w:val="affffffffffff"/>
    <w:qFormat/>
    <w:pPr>
      <w:tabs>
        <w:tab w:val="left" w:pos="360"/>
      </w:tabs>
      <w:spacing w:beforeLines="50" w:afterLines="50"/>
      <w:ind w:left="3969"/>
      <w:jc w:val="center"/>
    </w:pPr>
    <w:rPr>
      <w:rFonts w:ascii="黑体" w:eastAsia="黑体" w:hAnsi="Times New Roman" w:cs="黑体"/>
      <w:sz w:val="21"/>
      <w:szCs w:val="21"/>
    </w:rPr>
  </w:style>
  <w:style w:type="paragraph" w:customStyle="1" w:styleId="affffffffffff3">
    <w:name w:val="字母编号列项（一级）"/>
    <w:qFormat/>
    <w:pPr>
      <w:tabs>
        <w:tab w:val="left" w:pos="839"/>
      </w:tabs>
      <w:ind w:left="1588"/>
      <w:jc w:val="both"/>
    </w:pPr>
    <w:rPr>
      <w:rFonts w:ascii="宋体" w:hAnsi="Times New Roman" w:cs="宋体"/>
      <w:sz w:val="21"/>
      <w:szCs w:val="21"/>
    </w:rPr>
  </w:style>
  <w:style w:type="paragraph" w:customStyle="1" w:styleId="affffffffffff4">
    <w:name w:val="注×：（正文）"/>
    <w:pPr>
      <w:tabs>
        <w:tab w:val="left" w:pos="330"/>
      </w:tabs>
      <w:ind w:left="948" w:hanging="420"/>
      <w:jc w:val="both"/>
    </w:pPr>
    <w:rPr>
      <w:rFonts w:ascii="宋体" w:hAnsi="Times New Roman" w:cs="宋体"/>
      <w:sz w:val="18"/>
      <w:szCs w:val="18"/>
    </w:rPr>
  </w:style>
  <w:style w:type="character" w:customStyle="1" w:styleId="Char3">
    <w:name w:val="二级无 Char"/>
    <w:link w:val="affffffffffff5"/>
    <w:qFormat/>
    <w:locked/>
    <w:rPr>
      <w:rFonts w:ascii="宋体"/>
      <w:sz w:val="22"/>
      <w:szCs w:val="22"/>
    </w:rPr>
  </w:style>
  <w:style w:type="paragraph" w:customStyle="1" w:styleId="affffffffffff5">
    <w:name w:val="二级无"/>
    <w:basedOn w:val="aff"/>
    <w:link w:val="Char3"/>
    <w:qFormat/>
    <w:pPr>
      <w:spacing w:beforeLines="0" w:afterLines="0"/>
      <w:ind w:left="840"/>
    </w:pPr>
    <w:rPr>
      <w:rFonts w:ascii="宋体" w:eastAsia="宋体"/>
      <w:sz w:val="22"/>
      <w:szCs w:val="22"/>
    </w:rPr>
  </w:style>
  <w:style w:type="paragraph" w:customStyle="1" w:styleId="affffffffffff6">
    <w:name w:val="四级条标题"/>
    <w:basedOn w:val="affffffffffff7"/>
    <w:next w:val="affffffffffff"/>
    <w:qFormat/>
    <w:pPr>
      <w:outlineLvl w:val="5"/>
    </w:pPr>
  </w:style>
  <w:style w:type="paragraph" w:customStyle="1" w:styleId="affffffffffff7">
    <w:name w:val="三级条标题"/>
    <w:basedOn w:val="aff"/>
    <w:next w:val="affffffffffff"/>
    <w:qFormat/>
    <w:pPr>
      <w:numPr>
        <w:ilvl w:val="0"/>
        <w:numId w:val="0"/>
      </w:numPr>
      <w:outlineLvl w:val="4"/>
    </w:pPr>
    <w:rPr>
      <w:szCs w:val="21"/>
    </w:rPr>
  </w:style>
  <w:style w:type="paragraph" w:customStyle="1" w:styleId="affffffffffff8">
    <w:name w:val="正文图标题"/>
    <w:next w:val="affffffffffff"/>
    <w:qFormat/>
    <w:pPr>
      <w:tabs>
        <w:tab w:val="left" w:pos="360"/>
      </w:tabs>
      <w:spacing w:beforeLines="50" w:afterLines="50"/>
      <w:jc w:val="center"/>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1FB16FE566C453A8A597F6F86864E5D"/>
        <w:category>
          <w:name w:val="常规"/>
          <w:gallery w:val="placeholder"/>
        </w:category>
        <w:types>
          <w:type w:val="bbPlcHdr"/>
        </w:types>
        <w:behaviors>
          <w:behavior w:val="content"/>
        </w:behaviors>
        <w:guid w:val="{D308D05D-59A7-4288-B1B9-2EC13B103CA2}"/>
      </w:docPartPr>
      <w:docPartBody>
        <w:p w:rsidR="00C06A16" w:rsidRDefault="00754C8A">
          <w:pPr>
            <w:pStyle w:val="01FB16FE566C453A8A597F6F86864E5D"/>
          </w:pPr>
          <w:r>
            <w:rPr>
              <w:rStyle w:val="a3"/>
              <w:rFonts w:hint="eastAsia"/>
            </w:rPr>
            <w:t>单击或点击此处输入文字。</w:t>
          </w:r>
        </w:p>
      </w:docPartBody>
    </w:docPart>
    <w:docPart>
      <w:docPartPr>
        <w:name w:val="4CBED4D00B524E07BF8510F63BDA5F69"/>
        <w:category>
          <w:name w:val="常规"/>
          <w:gallery w:val="placeholder"/>
        </w:category>
        <w:types>
          <w:type w:val="bbPlcHdr"/>
        </w:types>
        <w:behaviors>
          <w:behavior w:val="content"/>
        </w:behaviors>
        <w:guid w:val="{661D171F-1271-4844-BA10-600B3F5B6652}"/>
      </w:docPartPr>
      <w:docPartBody>
        <w:p w:rsidR="00C06A16" w:rsidRDefault="00754C8A">
          <w:pPr>
            <w:pStyle w:val="4CBED4D00B524E07BF8510F63BDA5F69"/>
          </w:pPr>
          <w:r>
            <w:rPr>
              <w:rStyle w:val="a3"/>
              <w:rFonts w:hint="eastAsia"/>
            </w:rPr>
            <w:t>选择一项。</w:t>
          </w:r>
        </w:p>
      </w:docPartBody>
    </w:docPart>
    <w:docPart>
      <w:docPartPr>
        <w:name w:val="16CA59FD13CE4632A77A951063630E94"/>
        <w:category>
          <w:name w:val="常规"/>
          <w:gallery w:val="placeholder"/>
        </w:category>
        <w:types>
          <w:type w:val="bbPlcHdr"/>
        </w:types>
        <w:behaviors>
          <w:behavior w:val="content"/>
        </w:behaviors>
        <w:guid w:val="{E7FA7FD0-B0BA-4DC8-AF07-F6C7C1EA3B16}"/>
      </w:docPartPr>
      <w:docPartBody>
        <w:p w:rsidR="00C06A16" w:rsidRDefault="00754C8A">
          <w:pPr>
            <w:pStyle w:val="16CA59FD13CE4632A77A951063630E9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B90339"/>
    <w:rsid w:val="00193943"/>
    <w:rsid w:val="001D6194"/>
    <w:rsid w:val="001E1BD6"/>
    <w:rsid w:val="0026676B"/>
    <w:rsid w:val="0027262D"/>
    <w:rsid w:val="002D48DC"/>
    <w:rsid w:val="00302656"/>
    <w:rsid w:val="00471FB5"/>
    <w:rsid w:val="004B0BAD"/>
    <w:rsid w:val="00592953"/>
    <w:rsid w:val="005E0419"/>
    <w:rsid w:val="006072CE"/>
    <w:rsid w:val="006C7D6B"/>
    <w:rsid w:val="006F1B62"/>
    <w:rsid w:val="00754C8A"/>
    <w:rsid w:val="007E1D96"/>
    <w:rsid w:val="0093341F"/>
    <w:rsid w:val="00935055"/>
    <w:rsid w:val="009E403A"/>
    <w:rsid w:val="00AC2750"/>
    <w:rsid w:val="00B3646D"/>
    <w:rsid w:val="00B737E5"/>
    <w:rsid w:val="00B90339"/>
    <w:rsid w:val="00C06A16"/>
    <w:rsid w:val="00C15504"/>
    <w:rsid w:val="00C63396"/>
    <w:rsid w:val="00C72A4C"/>
    <w:rsid w:val="00C8605E"/>
    <w:rsid w:val="00CF5065"/>
    <w:rsid w:val="00D236E8"/>
    <w:rsid w:val="00D56763"/>
    <w:rsid w:val="00E539DE"/>
    <w:rsid w:val="00F31018"/>
    <w:rsid w:val="00FA036E"/>
    <w:rsid w:val="00FE6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1FB16FE566C453A8A597F6F86864E5D">
    <w:name w:val="01FB16FE566C453A8A597F6F86864E5D"/>
    <w:qFormat/>
    <w:pPr>
      <w:widowControl w:val="0"/>
      <w:jc w:val="both"/>
    </w:pPr>
    <w:rPr>
      <w:kern w:val="2"/>
      <w:sz w:val="21"/>
      <w:szCs w:val="22"/>
    </w:rPr>
  </w:style>
  <w:style w:type="paragraph" w:customStyle="1" w:styleId="4CBED4D00B524E07BF8510F63BDA5F69">
    <w:name w:val="4CBED4D00B524E07BF8510F63BDA5F69"/>
    <w:pPr>
      <w:widowControl w:val="0"/>
      <w:jc w:val="both"/>
    </w:pPr>
    <w:rPr>
      <w:kern w:val="2"/>
      <w:sz w:val="21"/>
      <w:szCs w:val="22"/>
    </w:rPr>
  </w:style>
  <w:style w:type="paragraph" w:customStyle="1" w:styleId="16CA59FD13CE4632A77A951063630E94">
    <w:name w:val="16CA59FD13CE4632A77A951063630E9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DE5AD8-B5FE-4A88-96A4-24F758F73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11</TotalTime>
  <Pages>1</Pages>
  <Words>694</Words>
  <Characters>3959</Characters>
  <Application>Microsoft Office Word</Application>
  <DocSecurity>0</DocSecurity>
  <Lines>32</Lines>
  <Paragraphs>9</Paragraphs>
  <ScaleCrop>false</ScaleCrop>
  <Company>PCMI</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9</cp:revision>
  <cp:lastPrinted>2021-02-02T08:22:00Z</cp:lastPrinted>
  <dcterms:created xsi:type="dcterms:W3CDTF">2022-05-10T06:49:00Z</dcterms:created>
  <dcterms:modified xsi:type="dcterms:W3CDTF">2022-05-31T10:00:00Z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2052-11.1.0.10356</vt:lpwstr>
  </property>
  <property fmtid="{D5CDD505-2E9C-101B-9397-08002B2CF9AE}" pid="16" name="ICV">
    <vt:lpwstr>9C04A8AAC6E04D788087AEA9FF2742DC</vt:lpwstr>
  </property>
</Properties>
</file>