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ffff9"/>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09"/>
        <w:gridCol w:w="8855"/>
      </w:tblGrid>
      <w:tr w:rsidR="00EA1078">
        <w:tc>
          <w:tcPr>
            <w:tcW w:w="509" w:type="dxa"/>
          </w:tcPr>
          <w:p w:rsidR="00EA1078" w:rsidRDefault="00A32B7C">
            <w:pPr>
              <w:pStyle w:val="affff4"/>
              <w:framePr w:wrap="notBeside" w:vAnchor="page" w:hAnchor="page" w:x="1372" w:y="568"/>
              <w:tabs>
                <w:tab w:val="clear" w:pos="4153"/>
                <w:tab w:val="clear" w:pos="8306"/>
              </w:tabs>
              <w:spacing w:line="240" w:lineRule="auto"/>
              <w:jc w:val="left"/>
              <w:rPr>
                <w:rFonts w:ascii="黑体" w:eastAsia="黑体" w:hAnsi="黑体"/>
                <w:sz w:val="21"/>
                <w:szCs w:val="21"/>
              </w:rPr>
            </w:pPr>
            <w:r>
              <w:rPr>
                <w:rFonts w:ascii="Times New Roman" w:eastAsia="黑体" w:hAnsi="Times New Roman"/>
                <w:sz w:val="21"/>
                <w:szCs w:val="21"/>
              </w:rPr>
              <w:t>ICS</w:t>
            </w:r>
            <w:r>
              <w:rPr>
                <w:rFonts w:ascii="黑体" w:eastAsia="黑体" w:hAnsi="黑体"/>
                <w:sz w:val="21"/>
                <w:szCs w:val="21"/>
              </w:rPr>
              <w:t xml:space="preserve">  </w:t>
            </w:r>
          </w:p>
        </w:tc>
        <w:tc>
          <w:tcPr>
            <w:tcW w:w="8855" w:type="dxa"/>
          </w:tcPr>
          <w:p w:rsidR="00EA1078" w:rsidRDefault="00024397">
            <w:pPr>
              <w:pStyle w:val="affff4"/>
              <w:framePr w:wrap="notBeside" w:vAnchor="page" w:hAnchor="page" w:x="1372" w:y="568"/>
              <w:tabs>
                <w:tab w:val="clear" w:pos="4153"/>
                <w:tab w:val="clear" w:pos="8306"/>
              </w:tabs>
              <w:spacing w:line="240" w:lineRule="auto"/>
              <w:jc w:val="both"/>
              <w:rPr>
                <w:rFonts w:ascii="黑体" w:eastAsia="黑体" w:hAnsi="黑体"/>
                <w:sz w:val="21"/>
                <w:szCs w:val="21"/>
              </w:rPr>
            </w:pPr>
            <w:r>
              <w:rPr>
                <w:rFonts w:ascii="黑体" w:eastAsia="黑体" w:hAnsi="黑体"/>
                <w:sz w:val="21"/>
                <w:szCs w:val="21"/>
              </w:rPr>
              <w:fldChar w:fldCharType="begin">
                <w:ffData>
                  <w:name w:val="ICS"/>
                  <w:enabled/>
                  <w:calcOnExit w:val="0"/>
                  <w:textInput>
                    <w:default w:val="点击此处添加ICS号"/>
                  </w:textInput>
                </w:ffData>
              </w:fldChar>
            </w:r>
            <w:bookmarkStart w:id="0" w:name="ICS"/>
            <w:r w:rsidR="00A32B7C">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sidR="00A32B7C">
              <w:rPr>
                <w:rFonts w:ascii="黑体" w:eastAsia="黑体" w:hAnsi="黑体"/>
                <w:sz w:val="21"/>
                <w:szCs w:val="21"/>
              </w:rPr>
              <w:t>03.080</w:t>
            </w:r>
            <w:r>
              <w:rPr>
                <w:rFonts w:ascii="黑体" w:eastAsia="黑体" w:hAnsi="黑体"/>
                <w:sz w:val="21"/>
                <w:szCs w:val="21"/>
              </w:rPr>
              <w:fldChar w:fldCharType="end"/>
            </w:r>
            <w:bookmarkEnd w:id="0"/>
          </w:p>
        </w:tc>
      </w:tr>
      <w:tr w:rsidR="00EA1078">
        <w:tc>
          <w:tcPr>
            <w:tcW w:w="509" w:type="dxa"/>
          </w:tcPr>
          <w:p w:rsidR="00EA1078" w:rsidRDefault="00A32B7C">
            <w:pPr>
              <w:pStyle w:val="affff4"/>
              <w:framePr w:wrap="notBeside" w:vAnchor="page" w:hAnchor="page" w:x="1372" w:y="568"/>
              <w:tabs>
                <w:tab w:val="clear" w:pos="4153"/>
                <w:tab w:val="clear" w:pos="8306"/>
              </w:tabs>
              <w:spacing w:before="40" w:line="240" w:lineRule="auto"/>
              <w:jc w:val="left"/>
              <w:rPr>
                <w:rFonts w:ascii="黑体" w:eastAsia="黑体" w:hAnsi="黑体"/>
                <w:sz w:val="21"/>
                <w:szCs w:val="21"/>
              </w:rPr>
            </w:pPr>
            <w:r>
              <w:rPr>
                <w:rFonts w:ascii="Times New Roman" w:eastAsia="黑体" w:hAnsi="Times New Roman"/>
                <w:sz w:val="21"/>
                <w:szCs w:val="21"/>
              </w:rPr>
              <w:t xml:space="preserve">CCS </w:t>
            </w:r>
            <w:r>
              <w:rPr>
                <w:rFonts w:ascii="黑体" w:eastAsia="黑体" w:hAnsi="黑体"/>
                <w:sz w:val="21"/>
                <w:szCs w:val="21"/>
              </w:rPr>
              <w:t xml:space="preserve"> </w:t>
            </w:r>
          </w:p>
        </w:tc>
        <w:tc>
          <w:tcPr>
            <w:tcW w:w="8855" w:type="dxa"/>
          </w:tcPr>
          <w:p w:rsidR="00EA1078" w:rsidRDefault="00024397">
            <w:pPr>
              <w:pStyle w:val="affff4"/>
              <w:framePr w:wrap="notBeside" w:vAnchor="page" w:hAnchor="page" w:x="1372" w:y="568"/>
              <w:tabs>
                <w:tab w:val="clear" w:pos="4153"/>
                <w:tab w:val="clear" w:pos="8306"/>
              </w:tabs>
              <w:spacing w:before="40" w:line="240" w:lineRule="auto"/>
              <w:jc w:val="left"/>
              <w:rPr>
                <w:rFonts w:ascii="黑体" w:eastAsia="黑体" w:hAnsi="黑体"/>
                <w:sz w:val="21"/>
                <w:szCs w:val="21"/>
              </w:rPr>
            </w:pPr>
            <w:r>
              <w:rPr>
                <w:rFonts w:ascii="黑体" w:eastAsia="黑体" w:hAnsi="黑体"/>
                <w:sz w:val="21"/>
                <w:szCs w:val="21"/>
              </w:rPr>
              <w:fldChar w:fldCharType="begin">
                <w:ffData>
                  <w:name w:val="CSDN"/>
                  <w:enabled/>
                  <w:calcOnExit w:val="0"/>
                  <w:textInput>
                    <w:default w:val="点击此处添加CCS号"/>
                  </w:textInput>
                </w:ffData>
              </w:fldChar>
            </w:r>
            <w:bookmarkStart w:id="1" w:name="CSDN"/>
            <w:r w:rsidR="00A32B7C">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sidR="00A32B7C">
              <w:rPr>
                <w:rFonts w:ascii="黑体" w:eastAsia="黑体" w:hAnsi="黑体"/>
                <w:sz w:val="21"/>
                <w:szCs w:val="21"/>
              </w:rPr>
              <w:t>A 16</w:t>
            </w:r>
            <w:r>
              <w:rPr>
                <w:rFonts w:ascii="黑体" w:eastAsia="黑体" w:hAnsi="黑体"/>
                <w:sz w:val="21"/>
                <w:szCs w:val="21"/>
              </w:rPr>
              <w:fldChar w:fldCharType="end"/>
            </w:r>
            <w:bookmarkEnd w:id="1"/>
          </w:p>
        </w:tc>
      </w:tr>
    </w:tbl>
    <w:tbl>
      <w:tblPr>
        <w:tblStyle w:val="affff9"/>
        <w:tblpPr w:leftFromText="180" w:rightFromText="180" w:vertAnchor="text" w:horzAnchor="margin" w:tblpX="2683" w:tblpY="578"/>
        <w:tblW w:w="0" w:type="auto"/>
        <w:tblBorders>
          <w:top w:val="none" w:sz="0" w:space="0" w:color="auto"/>
          <w:left w:val="none" w:sz="0" w:space="0" w:color="auto"/>
          <w:bottom w:val="none" w:sz="0" w:space="0" w:color="auto"/>
          <w:right w:val="none" w:sz="0" w:space="0" w:color="auto"/>
        </w:tblBorders>
        <w:tblCellMar>
          <w:right w:w="221" w:type="dxa"/>
        </w:tblCellMar>
        <w:tblLook w:val="04A0" w:firstRow="1" w:lastRow="0" w:firstColumn="1" w:lastColumn="0" w:noHBand="0" w:noVBand="1"/>
      </w:tblPr>
      <w:tblGrid>
        <w:gridCol w:w="6407"/>
      </w:tblGrid>
      <w:tr w:rsidR="00EA1078">
        <w:tc>
          <w:tcPr>
            <w:tcW w:w="6407" w:type="dxa"/>
          </w:tcPr>
          <w:p w:rsidR="00EA1078" w:rsidRDefault="00AA0B6B">
            <w:pPr>
              <w:pStyle w:val="afffff1"/>
              <w:framePr w:w="0" w:hRule="auto" w:wrap="auto" w:hAnchor="text" w:xAlign="left" w:yAlign="inline" w:anchorLock="0"/>
              <w:rPr>
                <w:rFonts w:ascii="宋体" w:hAnsi="宋体"/>
                <w:sz w:val="28"/>
                <w:szCs w:val="28"/>
              </w:rPr>
            </w:pPr>
            <w:bookmarkStart w:id="2" w:name="_Hlk26473981"/>
            <w:r>
              <w:rPr>
                <w:noProof/>
              </w:rPr>
              <w:t>T/</w:t>
            </w:r>
            <w:r w:rsidR="00A32B7C">
              <w:rPr>
                <w:sz w:val="21"/>
                <w:szCs w:val="21"/>
              </w:rPr>
              <w:t xml:space="preserve"> </w:t>
            </w:r>
            <w:r w:rsidR="00024397">
              <w:fldChar w:fldCharType="begin">
                <w:ffData>
                  <w:name w:val="c1"/>
                  <w:enabled/>
                  <w:calcOnExit w:val="0"/>
                  <w:textInput>
                    <w:maxLength w:val="8"/>
                  </w:textInput>
                </w:ffData>
              </w:fldChar>
            </w:r>
            <w:bookmarkStart w:id="3" w:name="c1"/>
            <w:r w:rsidR="00A32B7C">
              <w:instrText xml:space="preserve"> FORMTEXT </w:instrText>
            </w:r>
            <w:r w:rsidR="00024397">
              <w:fldChar w:fldCharType="separate"/>
            </w:r>
            <w:r>
              <w:t>GXAS</w:t>
            </w:r>
            <w:r w:rsidR="00024397">
              <w:fldChar w:fldCharType="end"/>
            </w:r>
            <w:bookmarkEnd w:id="3"/>
          </w:p>
        </w:tc>
      </w:tr>
    </w:tbl>
    <w:p w:rsidR="00EA1078" w:rsidRDefault="00AA0B6B">
      <w:pPr>
        <w:pStyle w:val="afffff2"/>
        <w:framePr w:w="9639" w:h="624" w:hRule="exact" w:hSpace="181" w:vSpace="181" w:wrap="around" w:hAnchor="page" w:x="1305" w:y="2269"/>
        <w:rPr>
          <w:rFonts w:ascii="黑体" w:eastAsia="黑体" w:hAnsi="黑体"/>
          <w:b w:val="0"/>
          <w:bCs w:val="0"/>
          <w:w w:val="100"/>
          <w:sz w:val="48"/>
          <w:szCs w:val="48"/>
        </w:rPr>
      </w:pPr>
      <w:r>
        <w:rPr>
          <w:rFonts w:ascii="黑体" w:eastAsia="黑体" w:hAnsi="黑体" w:hint="eastAsia"/>
          <w:b w:val="0"/>
          <w:bCs w:val="0"/>
          <w:w w:val="100"/>
          <w:sz w:val="48"/>
          <w:szCs w:val="48"/>
        </w:rPr>
        <w:t>团体</w:t>
      </w:r>
      <w:r w:rsidR="00A32B7C">
        <w:rPr>
          <w:rFonts w:ascii="黑体" w:eastAsia="黑体" w:hAnsi="黑体" w:hint="eastAsia"/>
          <w:b w:val="0"/>
          <w:bCs w:val="0"/>
          <w:w w:val="100"/>
          <w:sz w:val="48"/>
          <w:szCs w:val="48"/>
        </w:rPr>
        <w:t>标准</w:t>
      </w:r>
    </w:p>
    <w:bookmarkEnd w:id="2"/>
    <w:p w:rsidR="00EA1078" w:rsidRDefault="00AA0B6B">
      <w:pPr>
        <w:pStyle w:val="affffffffff4"/>
        <w:framePr w:wrap="auto"/>
        <w:rPr>
          <w:lang w:val="fr-FR"/>
        </w:rPr>
      </w:pPr>
      <w:r>
        <w:rPr>
          <w:lang w:val="fr-FR"/>
        </w:rPr>
        <w:t>T/</w:t>
      </w:r>
      <w:r w:rsidR="00024397">
        <w:fldChar w:fldCharType="begin">
          <w:ffData>
            <w:name w:val="NSTD_CODE_F"/>
            <w:enabled/>
            <w:calcOnExit w:val="0"/>
            <w:textInput>
              <w:default w:val="XXXX"/>
            </w:textInput>
          </w:ffData>
        </w:fldChar>
      </w:r>
      <w:bookmarkStart w:id="4" w:name="NSTD_CODE_F"/>
      <w:r w:rsidR="00A32B7C">
        <w:rPr>
          <w:lang w:val="fr-FR"/>
        </w:rPr>
        <w:instrText xml:space="preserve"> FORMTEXT </w:instrText>
      </w:r>
      <w:r w:rsidR="00024397">
        <w:fldChar w:fldCharType="separate"/>
      </w:r>
      <w:r>
        <w:t>GXAS</w:t>
      </w:r>
      <w:r w:rsidR="00024397">
        <w:fldChar w:fldCharType="end"/>
      </w:r>
      <w:bookmarkEnd w:id="4"/>
      <w:r w:rsidR="00EC16D8">
        <w:rPr>
          <w:rFonts w:hint="eastAsia"/>
        </w:rPr>
        <w:t xml:space="preserve"> </w:t>
      </w:r>
      <w:r w:rsidR="00024397">
        <w:fldChar w:fldCharType="begin">
          <w:ffData>
            <w:name w:val="NSTD_CODE_F"/>
            <w:enabled/>
            <w:calcOnExit w:val="0"/>
            <w:textInput>
              <w:default w:val="XXXX"/>
            </w:textInput>
          </w:ffData>
        </w:fldChar>
      </w:r>
      <w:r w:rsidR="00EC16D8">
        <w:rPr>
          <w:lang w:val="fr-FR"/>
        </w:rPr>
        <w:instrText xml:space="preserve"> FORMTEXT </w:instrText>
      </w:r>
      <w:r w:rsidR="00024397">
        <w:fldChar w:fldCharType="separate"/>
      </w:r>
      <w:r w:rsidR="00EC16D8">
        <w:rPr>
          <w:rFonts w:hint="eastAsia"/>
        </w:rPr>
        <w:t>XXXX</w:t>
      </w:r>
      <w:r w:rsidR="00024397">
        <w:fldChar w:fldCharType="end"/>
      </w:r>
      <w:r w:rsidR="00A32B7C">
        <w:rPr>
          <w:rFonts w:hAnsi="黑体"/>
          <w:lang w:val="fr-FR"/>
        </w:rPr>
        <w:t>—</w:t>
      </w:r>
      <w:r w:rsidR="00024397">
        <w:fldChar w:fldCharType="begin">
          <w:ffData>
            <w:name w:val="NSTD_CODE_B"/>
            <w:enabled/>
            <w:calcOnExit w:val="0"/>
            <w:textInput>
              <w:default w:val="XXXX"/>
            </w:textInput>
          </w:ffData>
        </w:fldChar>
      </w:r>
      <w:bookmarkStart w:id="5" w:name="NSTD_CODE_B"/>
      <w:r w:rsidR="00A32B7C">
        <w:rPr>
          <w:lang w:val="fr-FR"/>
        </w:rPr>
        <w:instrText xml:space="preserve"> FORMTEXT </w:instrText>
      </w:r>
      <w:r w:rsidR="00024397">
        <w:fldChar w:fldCharType="separate"/>
      </w:r>
      <w:r w:rsidR="00A32B7C">
        <w:rPr>
          <w:rFonts w:hint="eastAsia"/>
        </w:rPr>
        <w:t>2022</w:t>
      </w:r>
      <w:r w:rsidR="00024397">
        <w:fldChar w:fldCharType="end"/>
      </w:r>
      <w:bookmarkEnd w:id="5"/>
    </w:p>
    <w:p w:rsidR="00EA1078" w:rsidRDefault="00024397">
      <w:pPr>
        <w:pStyle w:val="affffffffff5"/>
        <w:framePr w:wrap="auto"/>
        <w:rPr>
          <w:rFonts w:hAnsi="黑体"/>
        </w:rPr>
      </w:pPr>
      <w:r>
        <w:rPr>
          <w:rFonts w:hAnsi="黑体"/>
        </w:rPr>
        <w:fldChar w:fldCharType="begin">
          <w:ffData>
            <w:name w:val="OSTD_CODE"/>
            <w:enabled/>
            <w:calcOnExit w:val="0"/>
            <w:textInput/>
          </w:ffData>
        </w:fldChar>
      </w:r>
      <w:bookmarkStart w:id="6" w:name="OSTD_CODE"/>
      <w:r w:rsidR="00A32B7C">
        <w:rPr>
          <w:rFonts w:hAnsi="黑体"/>
        </w:rPr>
        <w:instrText xml:space="preserve"> FORMTEXT </w:instrText>
      </w:r>
      <w:r>
        <w:rPr>
          <w:rFonts w:hAnsi="黑体"/>
        </w:rPr>
      </w:r>
      <w:r>
        <w:rPr>
          <w:rFonts w:hAnsi="黑体"/>
        </w:rPr>
        <w:fldChar w:fldCharType="separate"/>
      </w:r>
      <w:r w:rsidR="00EF598D">
        <w:rPr>
          <w:rFonts w:hAnsi="黑体"/>
        </w:rPr>
        <w:t> </w:t>
      </w:r>
      <w:r w:rsidR="00EF598D">
        <w:rPr>
          <w:rFonts w:hAnsi="黑体"/>
        </w:rPr>
        <w:t> </w:t>
      </w:r>
      <w:r w:rsidR="00EF598D">
        <w:rPr>
          <w:rFonts w:hAnsi="黑体"/>
        </w:rPr>
        <w:t> </w:t>
      </w:r>
      <w:r w:rsidR="00EF598D">
        <w:rPr>
          <w:rFonts w:hAnsi="黑体"/>
        </w:rPr>
        <w:t> </w:t>
      </w:r>
      <w:r w:rsidR="00EF598D">
        <w:rPr>
          <w:rFonts w:hAnsi="黑体"/>
        </w:rPr>
        <w:t> </w:t>
      </w:r>
      <w:r>
        <w:rPr>
          <w:rFonts w:hAnsi="黑体"/>
        </w:rPr>
        <w:fldChar w:fldCharType="end"/>
      </w:r>
      <w:bookmarkEnd w:id="6"/>
    </w:p>
    <w:p w:rsidR="00EA1078" w:rsidRDefault="00CE53E0">
      <w:pPr>
        <w:spacing w:line="240" w:lineRule="auto"/>
        <w:rPr>
          <w:rFonts w:ascii="黑体" w:eastAsia="黑体" w:hAnsi="黑体"/>
          <w:kern w:val="0"/>
          <w:sz w:val="10"/>
          <w:szCs w:val="10"/>
        </w:rPr>
      </w:pPr>
      <w:r>
        <w:rPr>
          <w:rFonts w:ascii="黑体" w:eastAsia="黑体" w:hAnsi="黑体"/>
          <w:kern w:val="0"/>
          <w:sz w:val="10"/>
          <w:szCs w:val="10"/>
        </w:rPr>
        <w:pict>
          <v:line id="直接连接符 73" o:spid="_x0000_s1026" style="position:absolute;left:0;text-align:left;z-index:251659264;mso-position-horizontal-relative:page;mso-position-vertical-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" o:allowoverlap="f">
            <w10:wrap anchorx="page" anchory="page"/>
          </v:line>
        </w:pict>
      </w:r>
    </w:p>
    <w:p w:rsidR="00EA1078" w:rsidRDefault="00EA1078">
      <w:pPr>
        <w:pStyle w:val="afffff2"/>
        <w:framePr w:w="9639" w:h="6976" w:hRule="exact" w:hSpace="0" w:vSpace="0" w:wrap="around" w:hAnchor="page" w:y="6408"/>
        <w:jc w:val="center"/>
        <w:rPr>
          <w:rFonts w:ascii="黑体" w:eastAsia="黑体" w:hAnsi="黑体"/>
          <w:b w:val="0"/>
          <w:bCs w:val="0"/>
          <w:w w:val="100"/>
        </w:rPr>
      </w:pPr>
    </w:p>
    <w:p w:rsidR="00EA1078" w:rsidRDefault="00024397">
      <w:pPr>
        <w:pStyle w:val="affffffffff6"/>
        <w:framePr w:h="6974" w:hRule="exact" w:wrap="around" w:x="1419" w:anchorLock="1"/>
      </w:pPr>
      <w:r>
        <w:fldChar w:fldCharType="begin">
          <w:ffData>
            <w:name w:val="CSTD_NAME"/>
            <w:enabled/>
            <w:calcOnExit w:val="0"/>
            <w:textInput>
              <w:default w:val="点击此处添加标准名称"/>
            </w:textInput>
          </w:ffData>
        </w:fldChar>
      </w:r>
      <w:bookmarkStart w:id="7" w:name="CSTD_NAME"/>
      <w:r w:rsidR="00A32B7C">
        <w:instrText xml:space="preserve"> FORMTEXT </w:instrText>
      </w:r>
      <w:r>
        <w:fldChar w:fldCharType="separate"/>
      </w:r>
      <w:r w:rsidR="000A2858">
        <w:t>村卫生室基本公共卫生服务管理规范</w:t>
      </w:r>
      <w:r>
        <w:fldChar w:fldCharType="end"/>
      </w:r>
      <w:bookmarkEnd w:id="7"/>
    </w:p>
    <w:p w:rsidR="00EA1078" w:rsidRDefault="00EA1078">
      <w:pPr>
        <w:framePr w:w="9639" w:h="6974" w:hRule="exact" w:wrap="around" w:vAnchor="page" w:hAnchor="page" w:x="1419" w:y="6408" w:anchorLock="1"/>
        <w:ind w:left="-1418"/>
      </w:pPr>
    </w:p>
    <w:p w:rsidR="00EA1078" w:rsidRDefault="00024397">
      <w:pPr>
        <w:pStyle w:val="afffffffa"/>
        <w:framePr w:w="9639" w:h="6974" w:hRule="exact" w:wrap="around" w:vAnchor="page" w:hAnchor="page" w:x="1419" w:y="6408" w:anchorLock="1"/>
        <w:textAlignment w:val="bottom"/>
        <w:rPr>
          <w:rFonts w:ascii="黑体" w:eastAsia="黑体" w:hAnsi="黑体"/>
          <w:szCs w:val="28"/>
        </w:rPr>
      </w:pPr>
      <w:r>
        <w:rPr>
          <w:rFonts w:ascii="黑体" w:eastAsia="黑体" w:hAnsi="黑体"/>
          <w:szCs w:val="28"/>
        </w:rPr>
        <w:fldChar w:fldCharType="begin">
          <w:ffData>
            <w:name w:val="ESTD_NAME"/>
            <w:enabled/>
            <w:calcOnExit w:val="0"/>
            <w:textInput>
              <w:default w:val="点击此处添加标准名称的英文译名"/>
            </w:textInput>
          </w:ffData>
        </w:fldChar>
      </w:r>
      <w:bookmarkStart w:id="8" w:name="ESTD_NAME"/>
      <w:r w:rsidR="00A32B7C">
        <w:rPr>
          <w:rFonts w:ascii="黑体" w:eastAsia="黑体" w:hAnsi="黑体"/>
          <w:szCs w:val="28"/>
        </w:rPr>
        <w:instrText xml:space="preserve"> FORMTEXT </w:instrText>
      </w:r>
      <w:r>
        <w:rPr>
          <w:rFonts w:ascii="黑体" w:eastAsia="黑体" w:hAnsi="黑体"/>
          <w:szCs w:val="28"/>
        </w:rPr>
      </w:r>
      <w:r>
        <w:rPr>
          <w:rFonts w:ascii="黑体" w:eastAsia="黑体" w:hAnsi="黑体"/>
          <w:szCs w:val="28"/>
        </w:rPr>
        <w:fldChar w:fldCharType="separate"/>
      </w:r>
      <w:r w:rsidR="00A32B7C">
        <w:rPr>
          <w:rFonts w:ascii="黑体" w:eastAsia="黑体" w:hAnsi="黑体" w:hint="eastAsia"/>
          <w:szCs w:val="28"/>
        </w:rPr>
        <w:t>Specification of m</w:t>
      </w:r>
      <w:r w:rsidR="00A32B7C">
        <w:rPr>
          <w:rFonts w:ascii="黑体" w:eastAsia="黑体" w:hAnsi="黑体"/>
          <w:szCs w:val="28"/>
        </w:rPr>
        <w:t>anagement of basic public health services in village clinics</w:t>
      </w:r>
      <w:r>
        <w:rPr>
          <w:rFonts w:ascii="黑体" w:eastAsia="黑体" w:hAnsi="黑体"/>
          <w:szCs w:val="28"/>
        </w:rPr>
        <w:fldChar w:fldCharType="end"/>
      </w:r>
      <w:bookmarkEnd w:id="8"/>
    </w:p>
    <w:p w:rsidR="00EA1078" w:rsidRDefault="00EA1078">
      <w:pPr>
        <w:framePr w:w="9639" w:h="6974" w:hRule="exact" w:wrap="around" w:vAnchor="page" w:hAnchor="page" w:x="1419" w:y="6408" w:anchorLock="1"/>
        <w:spacing w:line="760" w:lineRule="exact"/>
        <w:ind w:left="-1418"/>
      </w:pPr>
    </w:p>
    <w:p w:rsidR="00EA1078" w:rsidRDefault="00EA1078">
      <w:pPr>
        <w:pStyle w:val="afffffffa"/>
        <w:framePr w:w="9639" w:h="6974" w:hRule="exact" w:wrap="around" w:vAnchor="page" w:hAnchor="page" w:x="1419" w:y="6408" w:anchorLock="1"/>
        <w:textAlignment w:val="bottom"/>
        <w:rPr>
          <w:rFonts w:eastAsia="黑体"/>
          <w:szCs w:val="28"/>
        </w:rPr>
      </w:pPr>
    </w:p>
    <w:p w:rsidR="00EA1078" w:rsidRDefault="00024397">
      <w:pPr>
        <w:pStyle w:val="afffffffa"/>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9" w:name="下拉1"/>
      <w:r w:rsidR="00A32B7C">
        <w:rPr>
          <w:sz w:val="24"/>
          <w:szCs w:val="28"/>
        </w:rPr>
        <w:instrText xml:space="preserve"> FORMDROPDOWN </w:instrText>
      </w:r>
      <w:r w:rsidR="00CE53E0">
        <w:rPr>
          <w:sz w:val="24"/>
          <w:szCs w:val="28"/>
        </w:rPr>
      </w:r>
      <w:r w:rsidR="00CE53E0">
        <w:rPr>
          <w:sz w:val="24"/>
          <w:szCs w:val="28"/>
        </w:rPr>
        <w:fldChar w:fldCharType="separate"/>
      </w:r>
      <w:r>
        <w:rPr>
          <w:sz w:val="24"/>
          <w:szCs w:val="28"/>
        </w:rPr>
        <w:fldChar w:fldCharType="end"/>
      </w:r>
      <w:bookmarkEnd w:id="9"/>
    </w:p>
    <w:p w:rsidR="00EA1078" w:rsidRDefault="00024397">
      <w:pPr>
        <w:pStyle w:val="afffffffa"/>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0" w:name="CMPLSH_DATE"/>
      <w:r w:rsidR="00A32B7C">
        <w:rPr>
          <w:sz w:val="21"/>
          <w:szCs w:val="28"/>
        </w:rPr>
        <w:instrText xml:space="preserve"> FORMTEXT </w:instrText>
      </w:r>
      <w:r>
        <w:rPr>
          <w:sz w:val="21"/>
          <w:szCs w:val="28"/>
        </w:rPr>
      </w:r>
      <w:r>
        <w:rPr>
          <w:sz w:val="21"/>
          <w:szCs w:val="28"/>
        </w:rPr>
        <w:fldChar w:fldCharType="separate"/>
      </w:r>
      <w:r w:rsidR="00A32B7C">
        <w:rPr>
          <w:sz w:val="21"/>
          <w:szCs w:val="28"/>
        </w:rPr>
        <w:t>     </w:t>
      </w:r>
      <w:r>
        <w:rPr>
          <w:sz w:val="21"/>
          <w:szCs w:val="28"/>
        </w:rPr>
        <w:fldChar w:fldCharType="end"/>
      </w:r>
      <w:bookmarkEnd w:id="10"/>
    </w:p>
    <w:p w:rsidR="00EA1078" w:rsidRDefault="00EA1078" w:rsidP="0062696B">
      <w:pPr>
        <w:pStyle w:val="afffffffa"/>
        <w:framePr w:w="9639" w:h="6974" w:hRule="exact" w:wrap="around" w:vAnchor="page" w:hAnchor="page" w:x="1419" w:y="6408" w:anchorLock="1"/>
        <w:spacing w:beforeLines="300" w:before="720" w:afterLines="30" w:after="72" w:line="240" w:lineRule="auto"/>
        <w:textAlignment w:val="bottom"/>
        <w:rPr>
          <w:b/>
          <w:sz w:val="21"/>
          <w:szCs w:val="28"/>
        </w:rPr>
      </w:pPr>
    </w:p>
    <w:p w:rsidR="00EA1078" w:rsidRDefault="00024397">
      <w:pPr>
        <w:pStyle w:val="affffffffff2"/>
        <w:framePr w:wrap="around" w:y="14176"/>
      </w:pPr>
      <w:r>
        <w:rPr>
          <w:rFonts w:ascii="黑体"/>
        </w:rPr>
        <w:fldChar w:fldCharType="begin">
          <w:ffData>
            <w:name w:val="PLSH_DATE_Y"/>
            <w:enabled/>
            <w:calcOnExit w:val="0"/>
            <w:textInput>
              <w:default w:val="XXXX"/>
              <w:maxLength w:val="4"/>
            </w:textInput>
          </w:ffData>
        </w:fldChar>
      </w:r>
      <w:bookmarkStart w:id="11" w:name="PLSH_DATE_Y"/>
      <w:r w:rsidR="00A32B7C">
        <w:rPr>
          <w:rFonts w:ascii="黑体"/>
        </w:rPr>
        <w:instrText xml:space="preserve"> FORMTEXT </w:instrText>
      </w:r>
      <w:r>
        <w:rPr>
          <w:rFonts w:ascii="黑体"/>
        </w:rPr>
      </w:r>
      <w:r>
        <w:rPr>
          <w:rFonts w:ascii="黑体"/>
        </w:rPr>
        <w:fldChar w:fldCharType="separate"/>
      </w:r>
      <w:r w:rsidR="00520084">
        <w:rPr>
          <w:rFonts w:ascii="黑体"/>
        </w:rPr>
        <w:t>2022</w:t>
      </w:r>
      <w:r>
        <w:rPr>
          <w:rFonts w:ascii="黑体"/>
        </w:rPr>
        <w:fldChar w:fldCharType="end"/>
      </w:r>
      <w:bookmarkEnd w:id="11"/>
      <w:r w:rsidR="00A32B7C">
        <w:t xml:space="preserve"> </w:t>
      </w:r>
      <w:r w:rsidR="00A32B7C">
        <w:rPr>
          <w:rFonts w:ascii="黑体"/>
        </w:rPr>
        <w:t>-</w:t>
      </w:r>
      <w:r w:rsidR="00A32B7C">
        <w:t xml:space="preserve"> </w:t>
      </w:r>
      <w:r>
        <w:rPr>
          <w:rFonts w:ascii="黑体"/>
        </w:rPr>
        <w:fldChar w:fldCharType="begin">
          <w:ffData>
            <w:name w:val="PLSH_DATE_M"/>
            <w:enabled/>
            <w:calcOnExit w:val="0"/>
            <w:textInput>
              <w:default w:val="XX"/>
              <w:maxLength w:val="2"/>
            </w:textInput>
          </w:ffData>
        </w:fldChar>
      </w:r>
      <w:bookmarkStart w:id="12" w:name="PLSH_DATE_M"/>
      <w:r w:rsidR="00A32B7C">
        <w:rPr>
          <w:rFonts w:ascii="黑体"/>
        </w:rPr>
        <w:instrText xml:space="preserve"> FORMTEXT </w:instrText>
      </w:r>
      <w:r>
        <w:rPr>
          <w:rFonts w:ascii="黑体"/>
        </w:rPr>
      </w:r>
      <w:r>
        <w:rPr>
          <w:rFonts w:ascii="黑体"/>
        </w:rPr>
        <w:fldChar w:fldCharType="separate"/>
      </w:r>
      <w:r w:rsidR="00A32B7C">
        <w:rPr>
          <w:rFonts w:ascii="黑体"/>
        </w:rPr>
        <w:t>XX</w:t>
      </w:r>
      <w:r>
        <w:rPr>
          <w:rFonts w:ascii="黑体"/>
        </w:rPr>
        <w:fldChar w:fldCharType="end"/>
      </w:r>
      <w:bookmarkEnd w:id="12"/>
      <w:r w:rsidR="00A32B7C">
        <w:t xml:space="preserve"> </w:t>
      </w:r>
      <w:r w:rsidR="00A32B7C">
        <w:rPr>
          <w:rFonts w:ascii="黑体"/>
        </w:rPr>
        <w:t>-</w:t>
      </w:r>
      <w:r w:rsidR="00A32B7C">
        <w:t xml:space="preserve"> </w:t>
      </w:r>
      <w:r>
        <w:rPr>
          <w:rFonts w:ascii="黑体"/>
        </w:rPr>
        <w:fldChar w:fldCharType="begin">
          <w:ffData>
            <w:name w:val="PLSH_DATE_D"/>
            <w:enabled/>
            <w:calcOnExit w:val="0"/>
            <w:textInput>
              <w:default w:val="XX"/>
              <w:maxLength w:val="2"/>
            </w:textInput>
          </w:ffData>
        </w:fldChar>
      </w:r>
      <w:bookmarkStart w:id="13" w:name="PLSH_DATE_D"/>
      <w:r w:rsidR="00A32B7C">
        <w:rPr>
          <w:rFonts w:ascii="黑体"/>
        </w:rPr>
        <w:instrText xml:space="preserve"> FORMTEXT </w:instrText>
      </w:r>
      <w:r>
        <w:rPr>
          <w:rFonts w:ascii="黑体"/>
        </w:rPr>
      </w:r>
      <w:r>
        <w:rPr>
          <w:rFonts w:ascii="黑体"/>
        </w:rPr>
        <w:fldChar w:fldCharType="separate"/>
      </w:r>
      <w:r w:rsidR="00A32B7C">
        <w:rPr>
          <w:rFonts w:ascii="黑体"/>
        </w:rPr>
        <w:t>XX</w:t>
      </w:r>
      <w:r>
        <w:rPr>
          <w:rFonts w:ascii="黑体"/>
        </w:rPr>
        <w:fldChar w:fldCharType="end"/>
      </w:r>
      <w:bookmarkEnd w:id="13"/>
      <w:r w:rsidR="00A32B7C">
        <w:rPr>
          <w:rFonts w:hint="eastAsia"/>
        </w:rPr>
        <w:t>发布</w:t>
      </w:r>
    </w:p>
    <w:p w:rsidR="00EA1078" w:rsidRDefault="00024397">
      <w:pPr>
        <w:pStyle w:val="affffffffff3"/>
        <w:framePr w:wrap="around" w:y="14176"/>
      </w:pPr>
      <w:r>
        <w:rPr>
          <w:rFonts w:ascii="黑体"/>
        </w:rPr>
        <w:fldChar w:fldCharType="begin">
          <w:ffData>
            <w:name w:val="CROT_DATE_Y"/>
            <w:enabled/>
            <w:calcOnExit w:val="0"/>
            <w:textInput>
              <w:default w:val="XXXX"/>
              <w:maxLength w:val="4"/>
            </w:textInput>
          </w:ffData>
        </w:fldChar>
      </w:r>
      <w:bookmarkStart w:id="14" w:name="CROT_DATE_Y"/>
      <w:r w:rsidR="00A32B7C">
        <w:rPr>
          <w:rFonts w:ascii="黑体"/>
        </w:rPr>
        <w:instrText xml:space="preserve"> FORMTEXT </w:instrText>
      </w:r>
      <w:r>
        <w:rPr>
          <w:rFonts w:ascii="黑体"/>
        </w:rPr>
      </w:r>
      <w:r>
        <w:rPr>
          <w:rFonts w:ascii="黑体"/>
        </w:rPr>
        <w:fldChar w:fldCharType="separate"/>
      </w:r>
      <w:r w:rsidR="00520084">
        <w:rPr>
          <w:rFonts w:ascii="黑体"/>
        </w:rPr>
        <w:t>2022</w:t>
      </w:r>
      <w:r>
        <w:rPr>
          <w:rFonts w:ascii="黑体"/>
        </w:rPr>
        <w:fldChar w:fldCharType="end"/>
      </w:r>
      <w:bookmarkEnd w:id="14"/>
      <w:r w:rsidR="00A32B7C">
        <w:t xml:space="preserve"> </w:t>
      </w:r>
      <w:r w:rsidR="00A32B7C">
        <w:rPr>
          <w:rFonts w:ascii="黑体"/>
        </w:rPr>
        <w:t>-</w:t>
      </w:r>
      <w:r w:rsidR="00A32B7C">
        <w:t xml:space="preserve"> </w:t>
      </w:r>
      <w:r>
        <w:rPr>
          <w:rFonts w:ascii="黑体"/>
        </w:rPr>
        <w:fldChar w:fldCharType="begin">
          <w:ffData>
            <w:name w:val="CROT_DATE_M"/>
            <w:enabled/>
            <w:calcOnExit w:val="0"/>
            <w:textInput>
              <w:default w:val="XX"/>
              <w:maxLength w:val="2"/>
            </w:textInput>
          </w:ffData>
        </w:fldChar>
      </w:r>
      <w:bookmarkStart w:id="15" w:name="CROT_DATE_M"/>
      <w:r w:rsidR="00A32B7C">
        <w:rPr>
          <w:rFonts w:ascii="黑体"/>
        </w:rPr>
        <w:instrText xml:space="preserve"> FORMTEXT </w:instrText>
      </w:r>
      <w:r>
        <w:rPr>
          <w:rFonts w:ascii="黑体"/>
        </w:rPr>
      </w:r>
      <w:r>
        <w:rPr>
          <w:rFonts w:ascii="黑体"/>
        </w:rPr>
        <w:fldChar w:fldCharType="separate"/>
      </w:r>
      <w:r w:rsidR="00A32B7C">
        <w:rPr>
          <w:rFonts w:ascii="黑体"/>
        </w:rPr>
        <w:t>XX</w:t>
      </w:r>
      <w:r>
        <w:rPr>
          <w:rFonts w:ascii="黑体"/>
        </w:rPr>
        <w:fldChar w:fldCharType="end"/>
      </w:r>
      <w:bookmarkEnd w:id="15"/>
      <w:r w:rsidR="00A32B7C">
        <w:t xml:space="preserve"> </w:t>
      </w:r>
      <w:r w:rsidR="00A32B7C">
        <w:rPr>
          <w:rFonts w:ascii="黑体"/>
        </w:rPr>
        <w:t>-</w:t>
      </w:r>
      <w:r w:rsidR="00A32B7C">
        <w:t xml:space="preserve"> </w:t>
      </w:r>
      <w:r>
        <w:rPr>
          <w:rFonts w:ascii="黑体"/>
        </w:rPr>
        <w:fldChar w:fldCharType="begin">
          <w:ffData>
            <w:name w:val="CROT_DATE_D"/>
            <w:enabled/>
            <w:calcOnExit w:val="0"/>
            <w:textInput>
              <w:default w:val="XX"/>
              <w:maxLength w:val="2"/>
            </w:textInput>
          </w:ffData>
        </w:fldChar>
      </w:r>
      <w:bookmarkStart w:id="16" w:name="CROT_DATE_D"/>
      <w:r w:rsidR="00A32B7C">
        <w:rPr>
          <w:rFonts w:ascii="黑体"/>
        </w:rPr>
        <w:instrText xml:space="preserve"> FORMTEXT </w:instrText>
      </w:r>
      <w:r>
        <w:rPr>
          <w:rFonts w:ascii="黑体"/>
        </w:rPr>
      </w:r>
      <w:r>
        <w:rPr>
          <w:rFonts w:ascii="黑体"/>
        </w:rPr>
        <w:fldChar w:fldCharType="separate"/>
      </w:r>
      <w:r w:rsidR="00A32B7C">
        <w:rPr>
          <w:rFonts w:ascii="黑体"/>
        </w:rPr>
        <w:t>XX</w:t>
      </w:r>
      <w:r>
        <w:rPr>
          <w:rFonts w:ascii="黑体"/>
        </w:rPr>
        <w:fldChar w:fldCharType="end"/>
      </w:r>
      <w:bookmarkEnd w:id="16"/>
      <w:r w:rsidR="00A32B7C">
        <w:rPr>
          <w:rFonts w:hint="eastAsia"/>
        </w:rPr>
        <w:t>实施</w:t>
      </w:r>
    </w:p>
    <w:p w:rsidR="00EA1078" w:rsidRDefault="00024397">
      <w:pPr>
        <w:pStyle w:val="affffffffa"/>
        <w:framePr w:h="584" w:hRule="exact" w:hSpace="181" w:vSpace="181" w:wrap="around" w:y="15027"/>
        <w:rPr>
          <w:rFonts w:hAnsi="黑体"/>
        </w:rPr>
      </w:pPr>
      <w:r>
        <w:rPr>
          <w:rFonts w:hAnsi="黑体"/>
          <w:w w:val="100"/>
          <w:sz w:val="28"/>
        </w:rPr>
        <w:fldChar w:fldCharType="begin">
          <w:ffData>
            <w:name w:val="fm"/>
            <w:enabled/>
            <w:calcOnExit w:val="0"/>
            <w:textInput/>
          </w:ffData>
        </w:fldChar>
      </w:r>
      <w:bookmarkStart w:id="17" w:name="fm"/>
      <w:r w:rsidR="00A32B7C">
        <w:rPr>
          <w:rFonts w:hAnsi="黑体"/>
          <w:w w:val="100"/>
          <w:sz w:val="28"/>
        </w:rPr>
        <w:instrText xml:space="preserve"> FORMTEXT </w:instrText>
      </w:r>
      <w:r>
        <w:rPr>
          <w:rFonts w:hAnsi="黑体"/>
          <w:w w:val="100"/>
          <w:sz w:val="28"/>
        </w:rPr>
      </w:r>
      <w:r>
        <w:rPr>
          <w:rFonts w:hAnsi="黑体"/>
          <w:w w:val="100"/>
          <w:sz w:val="28"/>
        </w:rPr>
        <w:fldChar w:fldCharType="separate"/>
      </w:r>
      <w:r w:rsidR="00AA0B6B">
        <w:rPr>
          <w:rFonts w:hAnsi="黑体" w:hint="eastAsia"/>
          <w:w w:val="100"/>
          <w:sz w:val="28"/>
        </w:rPr>
        <w:t>广西标准化协会</w:t>
      </w:r>
      <w:r>
        <w:rPr>
          <w:rFonts w:hAnsi="黑体"/>
          <w:w w:val="100"/>
          <w:sz w:val="28"/>
        </w:rPr>
        <w:fldChar w:fldCharType="end"/>
      </w:r>
      <w:bookmarkEnd w:id="17"/>
      <w:r w:rsidR="00A32B7C">
        <w:rPr>
          <w:rFonts w:ascii="Times New Roman"/>
          <w:w w:val="100"/>
          <w:sz w:val="28"/>
        </w:rPr>
        <w:t>  </w:t>
      </w:r>
      <w:r w:rsidR="00A32B7C">
        <w:rPr>
          <w:rStyle w:val="afffffffffffb"/>
          <w:rFonts w:hAnsi="黑体" w:hint="eastAsia"/>
          <w:position w:val="0"/>
        </w:rPr>
        <w:t>发</w:t>
      </w:r>
      <w:r w:rsidR="00A32B7C">
        <w:rPr>
          <w:rStyle w:val="afffffffffffb"/>
          <w:rFonts w:hAnsi="黑体" w:hint="eastAsia"/>
          <w:spacing w:val="0"/>
          <w:position w:val="0"/>
        </w:rPr>
        <w:t>布</w:t>
      </w:r>
    </w:p>
    <w:p w:rsidR="00EA1078" w:rsidRDefault="00CE53E0">
      <w:pPr>
        <w:rPr>
          <w:rFonts w:ascii="宋体" w:hAnsi="宋体"/>
          <w:sz w:val="28"/>
          <w:szCs w:val="28"/>
        </w:rPr>
        <w:sectPr w:rsidR="00EA1078" w:rsidSect="0062696B">
          <w:headerReference w:type="default" r:id="rId9"/>
          <w:footerReference w:type="even" r:id="rId10"/>
          <w:headerReference w:type="first" r:id="rId11"/>
          <w:footerReference w:type="first" r:id="rId12"/>
          <w:type w:val="continuous"/>
          <w:pgSz w:w="11906" w:h="16838"/>
          <w:pgMar w:top="-338" w:right="1134" w:bottom="1021" w:left="1134" w:header="0" w:footer="0" w:gutter="284"/>
          <w:cols w:space="425"/>
          <w:titlePg/>
          <w:docGrid w:linePitch="312"/>
        </w:sectPr>
      </w:pPr>
      <w:r>
        <w:rPr>
          <w:rFonts w:ascii="宋体" w:hAnsi="宋体"/>
          <w:sz w:val="28"/>
          <w:szCs w:val="28"/>
        </w:rPr>
        <w:pict>
          <v:line id="直接连接符 5" o:spid="_x0000_s1027" style="position:absolute;left:0;text-align:left;z-index:251660288;mso-position-horizontal-relative:page;mso-position-vertical-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">
            <w10:wrap anchorx="page" anchory="page"/>
            <w10:anchorlock/>
          </v:line>
        </w:pict>
      </w:r>
    </w:p>
    <w:p w:rsidR="0062696B" w:rsidRDefault="0062696B" w:rsidP="0062696B">
      <w:pPr>
        <w:pStyle w:val="affffffc"/>
        <w:spacing w:after="468"/>
      </w:pPr>
      <w:bookmarkStart w:id="18" w:name="BookMark1"/>
      <w:bookmarkStart w:id="19" w:name="_Toc93483930"/>
      <w:bookmarkStart w:id="20" w:name="_Toc93473804"/>
      <w:bookmarkStart w:id="21" w:name="_Toc93389928"/>
      <w:bookmarkStart w:id="22" w:name="_Toc93566511"/>
      <w:bookmarkStart w:id="23" w:name="_Toc98776103"/>
      <w:bookmarkStart w:id="24" w:name="_Toc102746967"/>
      <w:bookmarkStart w:id="25" w:name="_Toc104824011"/>
      <w:r w:rsidRPr="0062696B">
        <w:rPr>
          <w:rFonts w:hint="eastAsia"/>
          <w:spacing w:val="320"/>
        </w:rPr>
        <w:lastRenderedPageBreak/>
        <w:t>目</w:t>
      </w:r>
      <w:r>
        <w:rPr>
          <w:rFonts w:hint="eastAsia"/>
        </w:rPr>
        <w:t>次</w:t>
      </w:r>
    </w:p>
    <w:p w:rsidR="0062696B" w:rsidRPr="0062696B" w:rsidRDefault="0062696B">
      <w:pPr>
        <w:pStyle w:val="11"/>
        <w:tabs>
          <w:tab w:val="right" w:leader="dot" w:pos="9344"/>
        </w:tabs>
        <w:rPr>
          <w:rFonts w:asciiTheme="minorHAnsi" w:eastAsiaTheme="minorEastAsia" w:hAnsiTheme="minorHAnsi" w:cstheme="minorBidi"/>
          <w:noProof/>
          <w:szCs w:val="22"/>
        </w:rPr>
      </w:pPr>
      <w:r w:rsidRPr="0062696B">
        <w:fldChar w:fldCharType="begin"/>
      </w:r>
      <w:r w:rsidRPr="0062696B">
        <w:instrText xml:space="preserve"> </w:instrText>
      </w:r>
      <w:r w:rsidRPr="0062696B">
        <w:rPr>
          <w:rFonts w:hint="eastAsia"/>
        </w:rPr>
        <w:instrText>TOC \o "1-1" \h \t "标准文件_一级条标题,2,标准文件_附录一级条标题,2,"</w:instrText>
      </w:r>
      <w:r w:rsidRPr="0062696B">
        <w:instrText xml:space="preserve"> </w:instrText>
      </w:r>
      <w:r w:rsidRPr="0062696B">
        <w:fldChar w:fldCharType="separate"/>
      </w:r>
      <w:hyperlink w:anchor="_Toc105001142" w:history="1">
        <w:r w:rsidRPr="0062696B">
          <w:rPr>
            <w:rStyle w:val="affffd"/>
            <w:rFonts w:hint="eastAsia"/>
            <w:noProof/>
          </w:rPr>
          <w:t>前言</w:t>
        </w:r>
        <w:r w:rsidRPr="0062696B">
          <w:rPr>
            <w:noProof/>
          </w:rPr>
          <w:tab/>
        </w:r>
        <w:r w:rsidRPr="0062696B">
          <w:rPr>
            <w:noProof/>
          </w:rPr>
          <w:fldChar w:fldCharType="begin"/>
        </w:r>
        <w:r w:rsidRPr="0062696B">
          <w:rPr>
            <w:noProof/>
          </w:rPr>
          <w:instrText xml:space="preserve"> PAGEREF _Toc105001142 \h </w:instrText>
        </w:r>
        <w:r w:rsidRPr="0062696B">
          <w:rPr>
            <w:noProof/>
          </w:rPr>
        </w:r>
        <w:r w:rsidRPr="0062696B">
          <w:rPr>
            <w:noProof/>
          </w:rPr>
          <w:fldChar w:fldCharType="separate"/>
        </w:r>
        <w:r w:rsidRPr="0062696B">
          <w:rPr>
            <w:noProof/>
          </w:rPr>
          <w:t>II</w:t>
        </w:r>
        <w:r w:rsidRPr="0062696B">
          <w:rPr>
            <w:noProof/>
          </w:rPr>
          <w:fldChar w:fldCharType="end"/>
        </w:r>
      </w:hyperlink>
    </w:p>
    <w:p w:rsidR="0062696B" w:rsidRPr="0062696B" w:rsidRDefault="00CE53E0">
      <w:pPr>
        <w:pStyle w:val="11"/>
        <w:tabs>
          <w:tab w:val="right" w:leader="dot" w:pos="9344"/>
        </w:tabs>
        <w:rPr>
          <w:rFonts w:asciiTheme="minorHAnsi" w:eastAsiaTheme="minorEastAsia" w:hAnsiTheme="minorHAnsi" w:cstheme="minorBidi"/>
          <w:noProof/>
          <w:szCs w:val="22"/>
        </w:rPr>
      </w:pPr>
      <w:hyperlink w:anchor="_Toc105001143" w:history="1">
        <w:r w:rsidR="0062696B" w:rsidRPr="0062696B">
          <w:rPr>
            <w:rStyle w:val="affffd"/>
            <w:noProof/>
          </w:rPr>
          <w:t>1</w:t>
        </w:r>
        <w:r w:rsidR="0062696B">
          <w:rPr>
            <w:rStyle w:val="affffd"/>
            <w:noProof/>
          </w:rPr>
          <w:t xml:space="preserve"> </w:t>
        </w:r>
        <w:r w:rsidR="0062696B" w:rsidRPr="0062696B">
          <w:rPr>
            <w:rStyle w:val="affffd"/>
            <w:rFonts w:hint="eastAsia"/>
            <w:noProof/>
          </w:rPr>
          <w:t xml:space="preserve"> 范围</w:t>
        </w:r>
        <w:r w:rsidR="0062696B" w:rsidRPr="0062696B">
          <w:rPr>
            <w:noProof/>
          </w:rPr>
          <w:tab/>
        </w:r>
        <w:r w:rsidR="0062696B" w:rsidRPr="0062696B">
          <w:rPr>
            <w:noProof/>
          </w:rPr>
          <w:fldChar w:fldCharType="begin"/>
        </w:r>
        <w:r w:rsidR="0062696B" w:rsidRPr="0062696B">
          <w:rPr>
            <w:noProof/>
          </w:rPr>
          <w:instrText xml:space="preserve"> PAGEREF _Toc105001143 \h </w:instrText>
        </w:r>
        <w:r w:rsidR="0062696B" w:rsidRPr="0062696B">
          <w:rPr>
            <w:noProof/>
          </w:rPr>
        </w:r>
        <w:r w:rsidR="0062696B" w:rsidRPr="0062696B">
          <w:rPr>
            <w:noProof/>
          </w:rPr>
          <w:fldChar w:fldCharType="separate"/>
        </w:r>
        <w:r w:rsidR="0062696B" w:rsidRPr="0062696B">
          <w:rPr>
            <w:noProof/>
          </w:rPr>
          <w:t>1</w:t>
        </w:r>
        <w:r w:rsidR="0062696B" w:rsidRPr="0062696B">
          <w:rPr>
            <w:noProof/>
          </w:rPr>
          <w:fldChar w:fldCharType="end"/>
        </w:r>
      </w:hyperlink>
    </w:p>
    <w:p w:rsidR="0062696B" w:rsidRPr="0062696B" w:rsidRDefault="00CE53E0">
      <w:pPr>
        <w:pStyle w:val="11"/>
        <w:tabs>
          <w:tab w:val="right" w:leader="dot" w:pos="9344"/>
        </w:tabs>
        <w:rPr>
          <w:rFonts w:asciiTheme="minorHAnsi" w:eastAsiaTheme="minorEastAsia" w:hAnsiTheme="minorHAnsi" w:cstheme="minorBidi"/>
          <w:noProof/>
          <w:szCs w:val="22"/>
        </w:rPr>
      </w:pPr>
      <w:hyperlink w:anchor="_Toc105001144" w:history="1">
        <w:r w:rsidR="0062696B" w:rsidRPr="0062696B">
          <w:rPr>
            <w:rStyle w:val="affffd"/>
            <w:noProof/>
          </w:rPr>
          <w:t>2</w:t>
        </w:r>
        <w:r w:rsidR="0062696B">
          <w:rPr>
            <w:rStyle w:val="affffd"/>
            <w:noProof/>
          </w:rPr>
          <w:t xml:space="preserve"> </w:t>
        </w:r>
        <w:r w:rsidR="0062696B" w:rsidRPr="0062696B">
          <w:rPr>
            <w:rStyle w:val="affffd"/>
            <w:rFonts w:hint="eastAsia"/>
            <w:noProof/>
          </w:rPr>
          <w:t xml:space="preserve"> 规范性引用文件</w:t>
        </w:r>
        <w:r w:rsidR="0062696B" w:rsidRPr="0062696B">
          <w:rPr>
            <w:noProof/>
          </w:rPr>
          <w:tab/>
        </w:r>
        <w:r w:rsidR="0062696B" w:rsidRPr="0062696B">
          <w:rPr>
            <w:noProof/>
          </w:rPr>
          <w:fldChar w:fldCharType="begin"/>
        </w:r>
        <w:r w:rsidR="0062696B" w:rsidRPr="0062696B">
          <w:rPr>
            <w:noProof/>
          </w:rPr>
          <w:instrText xml:space="preserve"> PAGEREF _Toc105001144 \h </w:instrText>
        </w:r>
        <w:r w:rsidR="0062696B" w:rsidRPr="0062696B">
          <w:rPr>
            <w:noProof/>
          </w:rPr>
        </w:r>
        <w:r w:rsidR="0062696B" w:rsidRPr="0062696B">
          <w:rPr>
            <w:noProof/>
          </w:rPr>
          <w:fldChar w:fldCharType="separate"/>
        </w:r>
        <w:r w:rsidR="0062696B" w:rsidRPr="0062696B">
          <w:rPr>
            <w:noProof/>
          </w:rPr>
          <w:t>1</w:t>
        </w:r>
        <w:r w:rsidR="0062696B" w:rsidRPr="0062696B">
          <w:rPr>
            <w:noProof/>
          </w:rPr>
          <w:fldChar w:fldCharType="end"/>
        </w:r>
      </w:hyperlink>
    </w:p>
    <w:p w:rsidR="0062696B" w:rsidRPr="0062696B" w:rsidRDefault="00CE53E0">
      <w:pPr>
        <w:pStyle w:val="11"/>
        <w:tabs>
          <w:tab w:val="right" w:leader="dot" w:pos="9344"/>
        </w:tabs>
        <w:rPr>
          <w:rFonts w:asciiTheme="minorHAnsi" w:eastAsiaTheme="minorEastAsia" w:hAnsiTheme="minorHAnsi" w:cstheme="minorBidi"/>
          <w:noProof/>
          <w:szCs w:val="22"/>
        </w:rPr>
      </w:pPr>
      <w:hyperlink w:anchor="_Toc105001145" w:history="1">
        <w:r w:rsidR="0062696B" w:rsidRPr="0062696B">
          <w:rPr>
            <w:rStyle w:val="affffd"/>
            <w:noProof/>
          </w:rPr>
          <w:t>3</w:t>
        </w:r>
        <w:r w:rsidR="0062696B">
          <w:rPr>
            <w:rStyle w:val="affffd"/>
            <w:noProof/>
          </w:rPr>
          <w:t xml:space="preserve"> </w:t>
        </w:r>
        <w:r w:rsidR="0062696B" w:rsidRPr="0062696B">
          <w:rPr>
            <w:rStyle w:val="affffd"/>
            <w:rFonts w:hint="eastAsia"/>
            <w:noProof/>
          </w:rPr>
          <w:t xml:space="preserve"> 术语和定义</w:t>
        </w:r>
        <w:r w:rsidR="0062696B" w:rsidRPr="0062696B">
          <w:rPr>
            <w:noProof/>
          </w:rPr>
          <w:tab/>
        </w:r>
        <w:r w:rsidR="0062696B" w:rsidRPr="0062696B">
          <w:rPr>
            <w:noProof/>
          </w:rPr>
          <w:fldChar w:fldCharType="begin"/>
        </w:r>
        <w:r w:rsidR="0062696B" w:rsidRPr="0062696B">
          <w:rPr>
            <w:noProof/>
          </w:rPr>
          <w:instrText xml:space="preserve"> PAGEREF _Toc105001145 \h </w:instrText>
        </w:r>
        <w:r w:rsidR="0062696B" w:rsidRPr="0062696B">
          <w:rPr>
            <w:noProof/>
          </w:rPr>
        </w:r>
        <w:r w:rsidR="0062696B" w:rsidRPr="0062696B">
          <w:rPr>
            <w:noProof/>
          </w:rPr>
          <w:fldChar w:fldCharType="separate"/>
        </w:r>
        <w:r w:rsidR="0062696B" w:rsidRPr="0062696B">
          <w:rPr>
            <w:noProof/>
          </w:rPr>
          <w:t>1</w:t>
        </w:r>
        <w:r w:rsidR="0062696B" w:rsidRPr="0062696B">
          <w:rPr>
            <w:noProof/>
          </w:rPr>
          <w:fldChar w:fldCharType="end"/>
        </w:r>
      </w:hyperlink>
    </w:p>
    <w:p w:rsidR="0062696B" w:rsidRPr="0062696B" w:rsidRDefault="00CE53E0">
      <w:pPr>
        <w:pStyle w:val="11"/>
        <w:tabs>
          <w:tab w:val="right" w:leader="dot" w:pos="9344"/>
        </w:tabs>
        <w:rPr>
          <w:rFonts w:asciiTheme="minorHAnsi" w:eastAsiaTheme="minorEastAsia" w:hAnsiTheme="minorHAnsi" w:cstheme="minorBidi"/>
          <w:noProof/>
          <w:szCs w:val="22"/>
        </w:rPr>
      </w:pPr>
      <w:hyperlink w:anchor="_Toc105001146" w:history="1">
        <w:r w:rsidR="0062696B" w:rsidRPr="0062696B">
          <w:rPr>
            <w:rStyle w:val="affffd"/>
            <w:noProof/>
          </w:rPr>
          <w:t>4</w:t>
        </w:r>
        <w:r w:rsidR="0062696B">
          <w:rPr>
            <w:rStyle w:val="affffd"/>
            <w:noProof/>
          </w:rPr>
          <w:t xml:space="preserve"> </w:t>
        </w:r>
        <w:r w:rsidR="0062696B" w:rsidRPr="0062696B">
          <w:rPr>
            <w:rStyle w:val="affffd"/>
            <w:rFonts w:hint="eastAsia"/>
            <w:noProof/>
          </w:rPr>
          <w:t xml:space="preserve"> 基本要求</w:t>
        </w:r>
        <w:r w:rsidR="0062696B" w:rsidRPr="0062696B">
          <w:rPr>
            <w:noProof/>
          </w:rPr>
          <w:tab/>
        </w:r>
        <w:r w:rsidR="0062696B" w:rsidRPr="0062696B">
          <w:rPr>
            <w:noProof/>
          </w:rPr>
          <w:fldChar w:fldCharType="begin"/>
        </w:r>
        <w:r w:rsidR="0062696B" w:rsidRPr="0062696B">
          <w:rPr>
            <w:noProof/>
          </w:rPr>
          <w:instrText xml:space="preserve"> PAGEREF _Toc105001146 \h </w:instrText>
        </w:r>
        <w:r w:rsidR="0062696B" w:rsidRPr="0062696B">
          <w:rPr>
            <w:noProof/>
          </w:rPr>
        </w:r>
        <w:r w:rsidR="0062696B" w:rsidRPr="0062696B">
          <w:rPr>
            <w:noProof/>
          </w:rPr>
          <w:fldChar w:fldCharType="separate"/>
        </w:r>
        <w:r w:rsidR="0062696B" w:rsidRPr="0062696B">
          <w:rPr>
            <w:noProof/>
          </w:rPr>
          <w:t>1</w:t>
        </w:r>
        <w:r w:rsidR="0062696B" w:rsidRPr="0062696B">
          <w:rPr>
            <w:noProof/>
          </w:rPr>
          <w:fldChar w:fldCharType="end"/>
        </w:r>
      </w:hyperlink>
    </w:p>
    <w:p w:rsidR="0062696B" w:rsidRPr="0062696B" w:rsidRDefault="00CE53E0">
      <w:pPr>
        <w:pStyle w:val="24"/>
        <w:rPr>
          <w:rFonts w:asciiTheme="minorHAnsi" w:eastAsiaTheme="minorEastAsia" w:hAnsiTheme="minorHAnsi" w:cstheme="minorBidi"/>
          <w:noProof/>
          <w:szCs w:val="22"/>
        </w:rPr>
      </w:pPr>
      <w:hyperlink w:anchor="_Toc105001147" w:history="1">
        <w:r w:rsidR="0062696B" w:rsidRPr="0062696B">
          <w:rPr>
            <w:rStyle w:val="affffd"/>
            <w:noProof/>
          </w:rPr>
          <w:t>4.1</w:t>
        </w:r>
        <w:r w:rsidR="0062696B">
          <w:rPr>
            <w:rStyle w:val="affffd"/>
            <w:noProof/>
          </w:rPr>
          <w:t xml:space="preserve"> </w:t>
        </w:r>
        <w:r w:rsidR="0062696B" w:rsidRPr="0062696B">
          <w:rPr>
            <w:rStyle w:val="affffd"/>
            <w:rFonts w:hint="eastAsia"/>
            <w:noProof/>
          </w:rPr>
          <w:t xml:space="preserve"> 服务场所与环境</w:t>
        </w:r>
        <w:r w:rsidR="0062696B" w:rsidRPr="0062696B">
          <w:rPr>
            <w:noProof/>
          </w:rPr>
          <w:tab/>
        </w:r>
        <w:r w:rsidR="0062696B" w:rsidRPr="0062696B">
          <w:rPr>
            <w:noProof/>
          </w:rPr>
          <w:fldChar w:fldCharType="begin"/>
        </w:r>
        <w:r w:rsidR="0062696B" w:rsidRPr="0062696B">
          <w:rPr>
            <w:noProof/>
          </w:rPr>
          <w:instrText xml:space="preserve"> PAGEREF _Toc105001147 \h </w:instrText>
        </w:r>
        <w:r w:rsidR="0062696B" w:rsidRPr="0062696B">
          <w:rPr>
            <w:noProof/>
          </w:rPr>
        </w:r>
        <w:r w:rsidR="0062696B" w:rsidRPr="0062696B">
          <w:rPr>
            <w:noProof/>
          </w:rPr>
          <w:fldChar w:fldCharType="separate"/>
        </w:r>
        <w:r w:rsidR="0062696B" w:rsidRPr="0062696B">
          <w:rPr>
            <w:noProof/>
          </w:rPr>
          <w:t>1</w:t>
        </w:r>
        <w:r w:rsidR="0062696B" w:rsidRPr="0062696B">
          <w:rPr>
            <w:noProof/>
          </w:rPr>
          <w:fldChar w:fldCharType="end"/>
        </w:r>
      </w:hyperlink>
    </w:p>
    <w:p w:rsidR="0062696B" w:rsidRPr="0062696B" w:rsidRDefault="00CE53E0">
      <w:pPr>
        <w:pStyle w:val="24"/>
        <w:rPr>
          <w:rFonts w:asciiTheme="minorHAnsi" w:eastAsiaTheme="minorEastAsia" w:hAnsiTheme="minorHAnsi" w:cstheme="minorBidi"/>
          <w:noProof/>
          <w:szCs w:val="22"/>
        </w:rPr>
      </w:pPr>
      <w:hyperlink w:anchor="_Toc105001148" w:history="1">
        <w:r w:rsidR="0062696B" w:rsidRPr="0062696B">
          <w:rPr>
            <w:rStyle w:val="affffd"/>
            <w:noProof/>
          </w:rPr>
          <w:t>4.2</w:t>
        </w:r>
        <w:r w:rsidR="0062696B">
          <w:rPr>
            <w:rStyle w:val="affffd"/>
            <w:noProof/>
          </w:rPr>
          <w:t xml:space="preserve"> </w:t>
        </w:r>
        <w:r w:rsidR="0062696B" w:rsidRPr="0062696B">
          <w:rPr>
            <w:rStyle w:val="affffd"/>
            <w:rFonts w:hint="eastAsia"/>
            <w:noProof/>
          </w:rPr>
          <w:t xml:space="preserve"> 医务人员</w:t>
        </w:r>
        <w:r w:rsidR="0062696B" w:rsidRPr="0062696B">
          <w:rPr>
            <w:noProof/>
          </w:rPr>
          <w:tab/>
        </w:r>
        <w:r w:rsidR="0062696B" w:rsidRPr="0062696B">
          <w:rPr>
            <w:noProof/>
          </w:rPr>
          <w:fldChar w:fldCharType="begin"/>
        </w:r>
        <w:r w:rsidR="0062696B" w:rsidRPr="0062696B">
          <w:rPr>
            <w:noProof/>
          </w:rPr>
          <w:instrText xml:space="preserve"> PAGEREF _Toc105001148 \h </w:instrText>
        </w:r>
        <w:r w:rsidR="0062696B" w:rsidRPr="0062696B">
          <w:rPr>
            <w:noProof/>
          </w:rPr>
        </w:r>
        <w:r w:rsidR="0062696B" w:rsidRPr="0062696B">
          <w:rPr>
            <w:noProof/>
          </w:rPr>
          <w:fldChar w:fldCharType="separate"/>
        </w:r>
        <w:r w:rsidR="0062696B" w:rsidRPr="0062696B">
          <w:rPr>
            <w:noProof/>
          </w:rPr>
          <w:t>2</w:t>
        </w:r>
        <w:r w:rsidR="0062696B" w:rsidRPr="0062696B">
          <w:rPr>
            <w:noProof/>
          </w:rPr>
          <w:fldChar w:fldCharType="end"/>
        </w:r>
      </w:hyperlink>
    </w:p>
    <w:p w:rsidR="0062696B" w:rsidRPr="0062696B" w:rsidRDefault="00CE53E0">
      <w:pPr>
        <w:pStyle w:val="24"/>
        <w:rPr>
          <w:rFonts w:asciiTheme="minorHAnsi" w:eastAsiaTheme="minorEastAsia" w:hAnsiTheme="minorHAnsi" w:cstheme="minorBidi"/>
          <w:noProof/>
          <w:szCs w:val="22"/>
        </w:rPr>
      </w:pPr>
      <w:hyperlink w:anchor="_Toc105001149" w:history="1">
        <w:r w:rsidR="0062696B" w:rsidRPr="0062696B">
          <w:rPr>
            <w:rStyle w:val="affffd"/>
            <w:noProof/>
          </w:rPr>
          <w:t>4.3</w:t>
        </w:r>
        <w:r w:rsidR="0062696B">
          <w:rPr>
            <w:rStyle w:val="affffd"/>
            <w:noProof/>
          </w:rPr>
          <w:t xml:space="preserve"> </w:t>
        </w:r>
        <w:r w:rsidR="0062696B" w:rsidRPr="0062696B">
          <w:rPr>
            <w:rStyle w:val="affffd"/>
            <w:rFonts w:hint="eastAsia"/>
            <w:noProof/>
          </w:rPr>
          <w:t xml:space="preserve"> 设施设备</w:t>
        </w:r>
        <w:r w:rsidR="0062696B" w:rsidRPr="0062696B">
          <w:rPr>
            <w:noProof/>
          </w:rPr>
          <w:tab/>
        </w:r>
        <w:r w:rsidR="0062696B" w:rsidRPr="0062696B">
          <w:rPr>
            <w:noProof/>
          </w:rPr>
          <w:fldChar w:fldCharType="begin"/>
        </w:r>
        <w:r w:rsidR="0062696B" w:rsidRPr="0062696B">
          <w:rPr>
            <w:noProof/>
          </w:rPr>
          <w:instrText xml:space="preserve"> PAGEREF _Toc105001149 \h </w:instrText>
        </w:r>
        <w:r w:rsidR="0062696B" w:rsidRPr="0062696B">
          <w:rPr>
            <w:noProof/>
          </w:rPr>
        </w:r>
        <w:r w:rsidR="0062696B" w:rsidRPr="0062696B">
          <w:rPr>
            <w:noProof/>
          </w:rPr>
          <w:fldChar w:fldCharType="separate"/>
        </w:r>
        <w:r w:rsidR="0062696B" w:rsidRPr="0062696B">
          <w:rPr>
            <w:noProof/>
          </w:rPr>
          <w:t>2</w:t>
        </w:r>
        <w:r w:rsidR="0062696B" w:rsidRPr="0062696B">
          <w:rPr>
            <w:noProof/>
          </w:rPr>
          <w:fldChar w:fldCharType="end"/>
        </w:r>
      </w:hyperlink>
    </w:p>
    <w:p w:rsidR="0062696B" w:rsidRPr="0062696B" w:rsidRDefault="00CE53E0">
      <w:pPr>
        <w:pStyle w:val="11"/>
        <w:tabs>
          <w:tab w:val="right" w:leader="dot" w:pos="9344"/>
        </w:tabs>
        <w:rPr>
          <w:rFonts w:asciiTheme="minorHAnsi" w:eastAsiaTheme="minorEastAsia" w:hAnsiTheme="minorHAnsi" w:cstheme="minorBidi"/>
          <w:noProof/>
          <w:szCs w:val="22"/>
        </w:rPr>
      </w:pPr>
      <w:hyperlink w:anchor="_Toc105001150" w:history="1">
        <w:r w:rsidR="0062696B" w:rsidRPr="0062696B">
          <w:rPr>
            <w:rStyle w:val="affffd"/>
            <w:noProof/>
          </w:rPr>
          <w:t>5</w:t>
        </w:r>
        <w:r w:rsidR="0062696B">
          <w:rPr>
            <w:rStyle w:val="affffd"/>
            <w:noProof/>
          </w:rPr>
          <w:t xml:space="preserve"> </w:t>
        </w:r>
        <w:r w:rsidR="0062696B" w:rsidRPr="0062696B">
          <w:rPr>
            <w:rStyle w:val="affffd"/>
            <w:rFonts w:hint="eastAsia"/>
            <w:noProof/>
          </w:rPr>
          <w:t xml:space="preserve"> 服务管理项目</w:t>
        </w:r>
        <w:r w:rsidR="0062696B" w:rsidRPr="0062696B">
          <w:rPr>
            <w:noProof/>
          </w:rPr>
          <w:tab/>
        </w:r>
        <w:r w:rsidR="0062696B" w:rsidRPr="0062696B">
          <w:rPr>
            <w:noProof/>
          </w:rPr>
          <w:fldChar w:fldCharType="begin"/>
        </w:r>
        <w:r w:rsidR="0062696B" w:rsidRPr="0062696B">
          <w:rPr>
            <w:noProof/>
          </w:rPr>
          <w:instrText xml:space="preserve"> PAGEREF _Toc105001150 \h </w:instrText>
        </w:r>
        <w:r w:rsidR="0062696B" w:rsidRPr="0062696B">
          <w:rPr>
            <w:noProof/>
          </w:rPr>
        </w:r>
        <w:r w:rsidR="0062696B" w:rsidRPr="0062696B">
          <w:rPr>
            <w:noProof/>
          </w:rPr>
          <w:fldChar w:fldCharType="separate"/>
        </w:r>
        <w:r w:rsidR="0062696B" w:rsidRPr="0062696B">
          <w:rPr>
            <w:noProof/>
          </w:rPr>
          <w:t>2</w:t>
        </w:r>
        <w:r w:rsidR="0062696B" w:rsidRPr="0062696B">
          <w:rPr>
            <w:noProof/>
          </w:rPr>
          <w:fldChar w:fldCharType="end"/>
        </w:r>
      </w:hyperlink>
    </w:p>
    <w:p w:rsidR="0062696B" w:rsidRPr="0062696B" w:rsidRDefault="00CE53E0">
      <w:pPr>
        <w:pStyle w:val="24"/>
        <w:rPr>
          <w:rFonts w:asciiTheme="minorHAnsi" w:eastAsiaTheme="minorEastAsia" w:hAnsiTheme="minorHAnsi" w:cstheme="minorBidi"/>
          <w:noProof/>
          <w:szCs w:val="22"/>
        </w:rPr>
      </w:pPr>
      <w:hyperlink w:anchor="_Toc105001151" w:history="1">
        <w:r w:rsidR="0062696B" w:rsidRPr="0062696B">
          <w:rPr>
            <w:rStyle w:val="affffd"/>
            <w:noProof/>
          </w:rPr>
          <w:t>5.1</w:t>
        </w:r>
        <w:r w:rsidR="0062696B">
          <w:rPr>
            <w:rStyle w:val="affffd"/>
            <w:noProof/>
          </w:rPr>
          <w:t xml:space="preserve"> </w:t>
        </w:r>
        <w:r w:rsidR="0062696B" w:rsidRPr="0062696B">
          <w:rPr>
            <w:rStyle w:val="affffd"/>
            <w:rFonts w:hint="eastAsia"/>
            <w:noProof/>
          </w:rPr>
          <w:t xml:space="preserve"> 居民健康档案管理</w:t>
        </w:r>
        <w:r w:rsidR="0062696B" w:rsidRPr="0062696B">
          <w:rPr>
            <w:noProof/>
          </w:rPr>
          <w:tab/>
        </w:r>
        <w:r w:rsidR="0062696B" w:rsidRPr="0062696B">
          <w:rPr>
            <w:noProof/>
          </w:rPr>
          <w:fldChar w:fldCharType="begin"/>
        </w:r>
        <w:r w:rsidR="0062696B" w:rsidRPr="0062696B">
          <w:rPr>
            <w:noProof/>
          </w:rPr>
          <w:instrText xml:space="preserve"> PAGEREF _Toc105001151 \h </w:instrText>
        </w:r>
        <w:r w:rsidR="0062696B" w:rsidRPr="0062696B">
          <w:rPr>
            <w:noProof/>
          </w:rPr>
        </w:r>
        <w:r w:rsidR="0062696B" w:rsidRPr="0062696B">
          <w:rPr>
            <w:noProof/>
          </w:rPr>
          <w:fldChar w:fldCharType="separate"/>
        </w:r>
        <w:r w:rsidR="0062696B" w:rsidRPr="0062696B">
          <w:rPr>
            <w:noProof/>
          </w:rPr>
          <w:t>2</w:t>
        </w:r>
        <w:r w:rsidR="0062696B" w:rsidRPr="0062696B">
          <w:rPr>
            <w:noProof/>
          </w:rPr>
          <w:fldChar w:fldCharType="end"/>
        </w:r>
      </w:hyperlink>
    </w:p>
    <w:p w:rsidR="0062696B" w:rsidRPr="0062696B" w:rsidRDefault="00CE53E0">
      <w:pPr>
        <w:pStyle w:val="24"/>
        <w:rPr>
          <w:rFonts w:asciiTheme="minorHAnsi" w:eastAsiaTheme="minorEastAsia" w:hAnsiTheme="minorHAnsi" w:cstheme="minorBidi"/>
          <w:noProof/>
          <w:szCs w:val="22"/>
        </w:rPr>
      </w:pPr>
      <w:hyperlink w:anchor="_Toc105001152" w:history="1">
        <w:r w:rsidR="0062696B" w:rsidRPr="0062696B">
          <w:rPr>
            <w:rStyle w:val="affffd"/>
            <w:noProof/>
          </w:rPr>
          <w:t>5.2</w:t>
        </w:r>
        <w:r w:rsidR="0062696B">
          <w:rPr>
            <w:rStyle w:val="affffd"/>
            <w:noProof/>
          </w:rPr>
          <w:t xml:space="preserve"> </w:t>
        </w:r>
        <w:r w:rsidR="0062696B" w:rsidRPr="0062696B">
          <w:rPr>
            <w:rStyle w:val="affffd"/>
            <w:rFonts w:hint="eastAsia"/>
            <w:noProof/>
          </w:rPr>
          <w:t xml:space="preserve"> 健康教育</w:t>
        </w:r>
        <w:r w:rsidR="0062696B" w:rsidRPr="0062696B">
          <w:rPr>
            <w:noProof/>
          </w:rPr>
          <w:tab/>
        </w:r>
        <w:r w:rsidR="0062696B" w:rsidRPr="0062696B">
          <w:rPr>
            <w:noProof/>
          </w:rPr>
          <w:fldChar w:fldCharType="begin"/>
        </w:r>
        <w:r w:rsidR="0062696B" w:rsidRPr="0062696B">
          <w:rPr>
            <w:noProof/>
          </w:rPr>
          <w:instrText xml:space="preserve"> PAGEREF _Toc105001152 \h </w:instrText>
        </w:r>
        <w:r w:rsidR="0062696B" w:rsidRPr="0062696B">
          <w:rPr>
            <w:noProof/>
          </w:rPr>
        </w:r>
        <w:r w:rsidR="0062696B" w:rsidRPr="0062696B">
          <w:rPr>
            <w:noProof/>
          </w:rPr>
          <w:fldChar w:fldCharType="separate"/>
        </w:r>
        <w:r w:rsidR="0062696B" w:rsidRPr="0062696B">
          <w:rPr>
            <w:noProof/>
          </w:rPr>
          <w:t>5</w:t>
        </w:r>
        <w:r w:rsidR="0062696B" w:rsidRPr="0062696B">
          <w:rPr>
            <w:noProof/>
          </w:rPr>
          <w:fldChar w:fldCharType="end"/>
        </w:r>
      </w:hyperlink>
    </w:p>
    <w:p w:rsidR="0062696B" w:rsidRPr="0062696B" w:rsidRDefault="00CE53E0">
      <w:pPr>
        <w:pStyle w:val="24"/>
        <w:rPr>
          <w:rFonts w:asciiTheme="minorHAnsi" w:eastAsiaTheme="minorEastAsia" w:hAnsiTheme="minorHAnsi" w:cstheme="minorBidi"/>
          <w:noProof/>
          <w:szCs w:val="22"/>
        </w:rPr>
      </w:pPr>
      <w:hyperlink w:anchor="_Toc105001153" w:history="1">
        <w:r w:rsidR="0062696B" w:rsidRPr="0062696B">
          <w:rPr>
            <w:rStyle w:val="affffd"/>
            <w:noProof/>
          </w:rPr>
          <w:t>5.3</w:t>
        </w:r>
        <w:r w:rsidR="0062696B">
          <w:rPr>
            <w:rStyle w:val="affffd"/>
            <w:noProof/>
          </w:rPr>
          <w:t xml:space="preserve"> </w:t>
        </w:r>
        <w:r w:rsidR="0062696B" w:rsidRPr="0062696B">
          <w:rPr>
            <w:rStyle w:val="affffd"/>
            <w:rFonts w:hint="eastAsia"/>
            <w:noProof/>
          </w:rPr>
          <w:t xml:space="preserve"> 预防接种</w:t>
        </w:r>
        <w:r w:rsidR="0062696B" w:rsidRPr="0062696B">
          <w:rPr>
            <w:noProof/>
          </w:rPr>
          <w:tab/>
        </w:r>
        <w:r w:rsidR="0062696B" w:rsidRPr="0062696B">
          <w:rPr>
            <w:noProof/>
          </w:rPr>
          <w:fldChar w:fldCharType="begin"/>
        </w:r>
        <w:r w:rsidR="0062696B" w:rsidRPr="0062696B">
          <w:rPr>
            <w:noProof/>
          </w:rPr>
          <w:instrText xml:space="preserve"> PAGEREF _Toc105001153 \h </w:instrText>
        </w:r>
        <w:r w:rsidR="0062696B" w:rsidRPr="0062696B">
          <w:rPr>
            <w:noProof/>
          </w:rPr>
        </w:r>
        <w:r w:rsidR="0062696B" w:rsidRPr="0062696B">
          <w:rPr>
            <w:noProof/>
          </w:rPr>
          <w:fldChar w:fldCharType="separate"/>
        </w:r>
        <w:r w:rsidR="0062696B" w:rsidRPr="0062696B">
          <w:rPr>
            <w:noProof/>
          </w:rPr>
          <w:t>8</w:t>
        </w:r>
        <w:r w:rsidR="0062696B" w:rsidRPr="0062696B">
          <w:rPr>
            <w:noProof/>
          </w:rPr>
          <w:fldChar w:fldCharType="end"/>
        </w:r>
      </w:hyperlink>
    </w:p>
    <w:p w:rsidR="0062696B" w:rsidRPr="0062696B" w:rsidRDefault="00CE53E0">
      <w:pPr>
        <w:pStyle w:val="24"/>
        <w:rPr>
          <w:rFonts w:asciiTheme="minorHAnsi" w:eastAsiaTheme="minorEastAsia" w:hAnsiTheme="minorHAnsi" w:cstheme="minorBidi"/>
          <w:noProof/>
          <w:szCs w:val="22"/>
        </w:rPr>
      </w:pPr>
      <w:hyperlink w:anchor="_Toc105001154" w:history="1">
        <w:r w:rsidR="0062696B" w:rsidRPr="0062696B">
          <w:rPr>
            <w:rStyle w:val="affffd"/>
            <w:noProof/>
          </w:rPr>
          <w:t>5.4</w:t>
        </w:r>
        <w:r w:rsidR="0062696B">
          <w:rPr>
            <w:rStyle w:val="affffd"/>
            <w:noProof/>
          </w:rPr>
          <w:t xml:space="preserve"> </w:t>
        </w:r>
        <w:r w:rsidR="0062696B" w:rsidRPr="0062696B">
          <w:rPr>
            <w:rStyle w:val="affffd"/>
            <w:noProof/>
          </w:rPr>
          <w:t xml:space="preserve"> 0</w:t>
        </w:r>
        <w:r w:rsidR="0062696B" w:rsidRPr="0062696B">
          <w:rPr>
            <w:rStyle w:val="affffd"/>
            <w:rFonts w:hint="eastAsia"/>
            <w:noProof/>
          </w:rPr>
          <w:t>～</w:t>
        </w:r>
        <w:r w:rsidR="0062696B" w:rsidRPr="0062696B">
          <w:rPr>
            <w:rStyle w:val="affffd"/>
            <w:noProof/>
          </w:rPr>
          <w:t>6</w:t>
        </w:r>
        <w:r w:rsidR="0062696B" w:rsidRPr="0062696B">
          <w:rPr>
            <w:rStyle w:val="affffd"/>
            <w:rFonts w:hint="eastAsia"/>
            <w:noProof/>
          </w:rPr>
          <w:t>岁儿童健康管理</w:t>
        </w:r>
        <w:r w:rsidR="0062696B" w:rsidRPr="0062696B">
          <w:rPr>
            <w:noProof/>
          </w:rPr>
          <w:tab/>
        </w:r>
        <w:r w:rsidR="0062696B" w:rsidRPr="0062696B">
          <w:rPr>
            <w:noProof/>
          </w:rPr>
          <w:fldChar w:fldCharType="begin"/>
        </w:r>
        <w:r w:rsidR="0062696B" w:rsidRPr="0062696B">
          <w:rPr>
            <w:noProof/>
          </w:rPr>
          <w:instrText xml:space="preserve"> PAGEREF _Toc105001154 \h </w:instrText>
        </w:r>
        <w:r w:rsidR="0062696B" w:rsidRPr="0062696B">
          <w:rPr>
            <w:noProof/>
          </w:rPr>
        </w:r>
        <w:r w:rsidR="0062696B" w:rsidRPr="0062696B">
          <w:rPr>
            <w:noProof/>
          </w:rPr>
          <w:fldChar w:fldCharType="separate"/>
        </w:r>
        <w:r w:rsidR="0062696B" w:rsidRPr="0062696B">
          <w:rPr>
            <w:noProof/>
          </w:rPr>
          <w:t>8</w:t>
        </w:r>
        <w:r w:rsidR="0062696B" w:rsidRPr="0062696B">
          <w:rPr>
            <w:noProof/>
          </w:rPr>
          <w:fldChar w:fldCharType="end"/>
        </w:r>
      </w:hyperlink>
    </w:p>
    <w:p w:rsidR="0062696B" w:rsidRPr="0062696B" w:rsidRDefault="00CE53E0">
      <w:pPr>
        <w:pStyle w:val="24"/>
        <w:rPr>
          <w:rFonts w:asciiTheme="minorHAnsi" w:eastAsiaTheme="minorEastAsia" w:hAnsiTheme="minorHAnsi" w:cstheme="minorBidi"/>
          <w:noProof/>
          <w:szCs w:val="22"/>
        </w:rPr>
      </w:pPr>
      <w:hyperlink w:anchor="_Toc105001155" w:history="1">
        <w:r w:rsidR="0062696B" w:rsidRPr="0062696B">
          <w:rPr>
            <w:rStyle w:val="affffd"/>
            <w:noProof/>
          </w:rPr>
          <w:t>5.5</w:t>
        </w:r>
        <w:r w:rsidR="0062696B">
          <w:rPr>
            <w:rStyle w:val="affffd"/>
            <w:noProof/>
          </w:rPr>
          <w:t xml:space="preserve"> </w:t>
        </w:r>
        <w:r w:rsidR="0062696B" w:rsidRPr="0062696B">
          <w:rPr>
            <w:rStyle w:val="affffd"/>
            <w:rFonts w:hint="eastAsia"/>
            <w:noProof/>
          </w:rPr>
          <w:t xml:space="preserve"> 孕产妇健康管理</w:t>
        </w:r>
        <w:r w:rsidR="0062696B" w:rsidRPr="0062696B">
          <w:rPr>
            <w:noProof/>
          </w:rPr>
          <w:tab/>
        </w:r>
        <w:r w:rsidR="0062696B" w:rsidRPr="0062696B">
          <w:rPr>
            <w:noProof/>
          </w:rPr>
          <w:fldChar w:fldCharType="begin"/>
        </w:r>
        <w:r w:rsidR="0062696B" w:rsidRPr="0062696B">
          <w:rPr>
            <w:noProof/>
          </w:rPr>
          <w:instrText xml:space="preserve"> PAGEREF _Toc105001155 \h </w:instrText>
        </w:r>
        <w:r w:rsidR="0062696B" w:rsidRPr="0062696B">
          <w:rPr>
            <w:noProof/>
          </w:rPr>
        </w:r>
        <w:r w:rsidR="0062696B" w:rsidRPr="0062696B">
          <w:rPr>
            <w:noProof/>
          </w:rPr>
          <w:fldChar w:fldCharType="separate"/>
        </w:r>
        <w:r w:rsidR="0062696B" w:rsidRPr="0062696B">
          <w:rPr>
            <w:noProof/>
          </w:rPr>
          <w:t>9</w:t>
        </w:r>
        <w:r w:rsidR="0062696B" w:rsidRPr="0062696B">
          <w:rPr>
            <w:noProof/>
          </w:rPr>
          <w:fldChar w:fldCharType="end"/>
        </w:r>
      </w:hyperlink>
    </w:p>
    <w:p w:rsidR="0062696B" w:rsidRPr="0062696B" w:rsidRDefault="00CE53E0">
      <w:pPr>
        <w:pStyle w:val="24"/>
        <w:rPr>
          <w:rFonts w:asciiTheme="minorHAnsi" w:eastAsiaTheme="minorEastAsia" w:hAnsiTheme="minorHAnsi" w:cstheme="minorBidi"/>
          <w:noProof/>
          <w:szCs w:val="22"/>
        </w:rPr>
      </w:pPr>
      <w:hyperlink w:anchor="_Toc105001156" w:history="1">
        <w:r w:rsidR="0062696B" w:rsidRPr="0062696B">
          <w:rPr>
            <w:rStyle w:val="affffd"/>
            <w:noProof/>
          </w:rPr>
          <w:t>5.6</w:t>
        </w:r>
        <w:r w:rsidR="0062696B">
          <w:rPr>
            <w:rStyle w:val="affffd"/>
            <w:noProof/>
          </w:rPr>
          <w:t xml:space="preserve"> </w:t>
        </w:r>
        <w:r w:rsidR="0062696B" w:rsidRPr="0062696B">
          <w:rPr>
            <w:rStyle w:val="affffd"/>
            <w:rFonts w:hint="eastAsia"/>
            <w:noProof/>
          </w:rPr>
          <w:t xml:space="preserve"> 老年人健康管理</w:t>
        </w:r>
        <w:r w:rsidR="0062696B" w:rsidRPr="0062696B">
          <w:rPr>
            <w:noProof/>
          </w:rPr>
          <w:tab/>
        </w:r>
        <w:r w:rsidR="0062696B" w:rsidRPr="0062696B">
          <w:rPr>
            <w:noProof/>
          </w:rPr>
          <w:fldChar w:fldCharType="begin"/>
        </w:r>
        <w:r w:rsidR="0062696B" w:rsidRPr="0062696B">
          <w:rPr>
            <w:noProof/>
          </w:rPr>
          <w:instrText xml:space="preserve"> PAGEREF _Toc105001156 \h </w:instrText>
        </w:r>
        <w:r w:rsidR="0062696B" w:rsidRPr="0062696B">
          <w:rPr>
            <w:noProof/>
          </w:rPr>
        </w:r>
        <w:r w:rsidR="0062696B" w:rsidRPr="0062696B">
          <w:rPr>
            <w:noProof/>
          </w:rPr>
          <w:fldChar w:fldCharType="separate"/>
        </w:r>
        <w:r w:rsidR="0062696B" w:rsidRPr="0062696B">
          <w:rPr>
            <w:noProof/>
          </w:rPr>
          <w:t>10</w:t>
        </w:r>
        <w:r w:rsidR="0062696B" w:rsidRPr="0062696B">
          <w:rPr>
            <w:noProof/>
          </w:rPr>
          <w:fldChar w:fldCharType="end"/>
        </w:r>
      </w:hyperlink>
    </w:p>
    <w:p w:rsidR="0062696B" w:rsidRPr="0062696B" w:rsidRDefault="00CE53E0">
      <w:pPr>
        <w:pStyle w:val="24"/>
        <w:rPr>
          <w:rFonts w:asciiTheme="minorHAnsi" w:eastAsiaTheme="minorEastAsia" w:hAnsiTheme="minorHAnsi" w:cstheme="minorBidi"/>
          <w:noProof/>
          <w:szCs w:val="22"/>
        </w:rPr>
      </w:pPr>
      <w:hyperlink w:anchor="_Toc105001157" w:history="1">
        <w:r w:rsidR="0062696B" w:rsidRPr="0062696B">
          <w:rPr>
            <w:rStyle w:val="affffd"/>
            <w:noProof/>
          </w:rPr>
          <w:t>5.7</w:t>
        </w:r>
        <w:r w:rsidR="0062696B">
          <w:rPr>
            <w:rStyle w:val="affffd"/>
            <w:noProof/>
          </w:rPr>
          <w:t xml:space="preserve"> </w:t>
        </w:r>
        <w:r w:rsidR="0062696B" w:rsidRPr="0062696B">
          <w:rPr>
            <w:rStyle w:val="affffd"/>
            <w:rFonts w:hint="eastAsia"/>
            <w:noProof/>
          </w:rPr>
          <w:t xml:space="preserve"> 高压患者健康管理</w:t>
        </w:r>
        <w:r w:rsidR="0062696B" w:rsidRPr="0062696B">
          <w:rPr>
            <w:noProof/>
          </w:rPr>
          <w:tab/>
        </w:r>
        <w:r w:rsidR="0062696B" w:rsidRPr="0062696B">
          <w:rPr>
            <w:noProof/>
          </w:rPr>
          <w:fldChar w:fldCharType="begin"/>
        </w:r>
        <w:r w:rsidR="0062696B" w:rsidRPr="0062696B">
          <w:rPr>
            <w:noProof/>
          </w:rPr>
          <w:instrText xml:space="preserve"> PAGEREF _Toc105001157 \h </w:instrText>
        </w:r>
        <w:r w:rsidR="0062696B" w:rsidRPr="0062696B">
          <w:rPr>
            <w:noProof/>
          </w:rPr>
        </w:r>
        <w:r w:rsidR="0062696B" w:rsidRPr="0062696B">
          <w:rPr>
            <w:noProof/>
          </w:rPr>
          <w:fldChar w:fldCharType="separate"/>
        </w:r>
        <w:r w:rsidR="0062696B" w:rsidRPr="0062696B">
          <w:rPr>
            <w:noProof/>
          </w:rPr>
          <w:t>11</w:t>
        </w:r>
        <w:r w:rsidR="0062696B" w:rsidRPr="0062696B">
          <w:rPr>
            <w:noProof/>
          </w:rPr>
          <w:fldChar w:fldCharType="end"/>
        </w:r>
      </w:hyperlink>
    </w:p>
    <w:p w:rsidR="0062696B" w:rsidRPr="0062696B" w:rsidRDefault="00CE53E0">
      <w:pPr>
        <w:pStyle w:val="24"/>
        <w:rPr>
          <w:rFonts w:asciiTheme="minorHAnsi" w:eastAsiaTheme="minorEastAsia" w:hAnsiTheme="minorHAnsi" w:cstheme="minorBidi"/>
          <w:noProof/>
          <w:szCs w:val="22"/>
        </w:rPr>
      </w:pPr>
      <w:hyperlink w:anchor="_Toc105001158" w:history="1">
        <w:r w:rsidR="0062696B" w:rsidRPr="0062696B">
          <w:rPr>
            <w:rStyle w:val="affffd"/>
            <w:noProof/>
          </w:rPr>
          <w:t>5.8</w:t>
        </w:r>
        <w:r w:rsidR="0062696B">
          <w:rPr>
            <w:rStyle w:val="affffd"/>
            <w:noProof/>
          </w:rPr>
          <w:t xml:space="preserve"> </w:t>
        </w:r>
        <w:r w:rsidR="0062696B" w:rsidRPr="0062696B">
          <w:rPr>
            <w:rStyle w:val="affffd"/>
            <w:noProof/>
          </w:rPr>
          <w:t xml:space="preserve"> 2</w:t>
        </w:r>
        <w:r w:rsidR="0062696B" w:rsidRPr="0062696B">
          <w:rPr>
            <w:rStyle w:val="affffd"/>
            <w:rFonts w:hint="eastAsia"/>
            <w:noProof/>
          </w:rPr>
          <w:t>型糖尿病患者健康管理</w:t>
        </w:r>
        <w:r w:rsidR="0062696B" w:rsidRPr="0062696B">
          <w:rPr>
            <w:noProof/>
          </w:rPr>
          <w:tab/>
        </w:r>
        <w:r w:rsidR="0062696B" w:rsidRPr="0062696B">
          <w:rPr>
            <w:noProof/>
          </w:rPr>
          <w:fldChar w:fldCharType="begin"/>
        </w:r>
        <w:r w:rsidR="0062696B" w:rsidRPr="0062696B">
          <w:rPr>
            <w:noProof/>
          </w:rPr>
          <w:instrText xml:space="preserve"> PAGEREF _Toc105001158 \h </w:instrText>
        </w:r>
        <w:r w:rsidR="0062696B" w:rsidRPr="0062696B">
          <w:rPr>
            <w:noProof/>
          </w:rPr>
        </w:r>
        <w:r w:rsidR="0062696B" w:rsidRPr="0062696B">
          <w:rPr>
            <w:noProof/>
          </w:rPr>
          <w:fldChar w:fldCharType="separate"/>
        </w:r>
        <w:r w:rsidR="0062696B" w:rsidRPr="0062696B">
          <w:rPr>
            <w:noProof/>
          </w:rPr>
          <w:t>14</w:t>
        </w:r>
        <w:r w:rsidR="0062696B" w:rsidRPr="0062696B">
          <w:rPr>
            <w:noProof/>
          </w:rPr>
          <w:fldChar w:fldCharType="end"/>
        </w:r>
      </w:hyperlink>
    </w:p>
    <w:p w:rsidR="0062696B" w:rsidRPr="0062696B" w:rsidRDefault="00CE53E0">
      <w:pPr>
        <w:pStyle w:val="24"/>
        <w:rPr>
          <w:rFonts w:asciiTheme="minorHAnsi" w:eastAsiaTheme="minorEastAsia" w:hAnsiTheme="minorHAnsi" w:cstheme="minorBidi"/>
          <w:noProof/>
          <w:szCs w:val="22"/>
        </w:rPr>
      </w:pPr>
      <w:hyperlink w:anchor="_Toc105001159" w:history="1">
        <w:r w:rsidR="0062696B" w:rsidRPr="0062696B">
          <w:rPr>
            <w:rStyle w:val="affffd"/>
            <w:noProof/>
          </w:rPr>
          <w:t>5.9</w:t>
        </w:r>
        <w:r w:rsidR="0062696B">
          <w:rPr>
            <w:rStyle w:val="affffd"/>
            <w:noProof/>
          </w:rPr>
          <w:t xml:space="preserve"> </w:t>
        </w:r>
        <w:r w:rsidR="0062696B" w:rsidRPr="0062696B">
          <w:rPr>
            <w:rStyle w:val="affffd"/>
            <w:rFonts w:hint="eastAsia"/>
            <w:noProof/>
          </w:rPr>
          <w:t xml:space="preserve"> 严重精神障碍患者管理</w:t>
        </w:r>
        <w:r w:rsidR="0062696B" w:rsidRPr="0062696B">
          <w:rPr>
            <w:noProof/>
          </w:rPr>
          <w:tab/>
        </w:r>
        <w:r w:rsidR="0062696B" w:rsidRPr="0062696B">
          <w:rPr>
            <w:noProof/>
          </w:rPr>
          <w:fldChar w:fldCharType="begin"/>
        </w:r>
        <w:r w:rsidR="0062696B" w:rsidRPr="0062696B">
          <w:rPr>
            <w:noProof/>
          </w:rPr>
          <w:instrText xml:space="preserve"> PAGEREF _Toc105001159 \h </w:instrText>
        </w:r>
        <w:r w:rsidR="0062696B" w:rsidRPr="0062696B">
          <w:rPr>
            <w:noProof/>
          </w:rPr>
        </w:r>
        <w:r w:rsidR="0062696B" w:rsidRPr="0062696B">
          <w:rPr>
            <w:noProof/>
          </w:rPr>
          <w:fldChar w:fldCharType="separate"/>
        </w:r>
        <w:r w:rsidR="0062696B" w:rsidRPr="0062696B">
          <w:rPr>
            <w:noProof/>
          </w:rPr>
          <w:t>16</w:t>
        </w:r>
        <w:r w:rsidR="0062696B" w:rsidRPr="0062696B">
          <w:rPr>
            <w:noProof/>
          </w:rPr>
          <w:fldChar w:fldCharType="end"/>
        </w:r>
      </w:hyperlink>
    </w:p>
    <w:p w:rsidR="0062696B" w:rsidRPr="0062696B" w:rsidRDefault="00CE53E0">
      <w:pPr>
        <w:pStyle w:val="24"/>
        <w:rPr>
          <w:rFonts w:asciiTheme="minorHAnsi" w:eastAsiaTheme="minorEastAsia" w:hAnsiTheme="minorHAnsi" w:cstheme="minorBidi"/>
          <w:noProof/>
          <w:szCs w:val="22"/>
        </w:rPr>
      </w:pPr>
      <w:hyperlink w:anchor="_Toc105001160" w:history="1">
        <w:r w:rsidR="0062696B" w:rsidRPr="0062696B">
          <w:rPr>
            <w:rStyle w:val="affffd"/>
            <w:noProof/>
          </w:rPr>
          <w:t>5.10</w:t>
        </w:r>
        <w:r w:rsidR="0062696B">
          <w:rPr>
            <w:rStyle w:val="affffd"/>
            <w:noProof/>
          </w:rPr>
          <w:t xml:space="preserve"> </w:t>
        </w:r>
        <w:r w:rsidR="0062696B" w:rsidRPr="0062696B">
          <w:rPr>
            <w:rStyle w:val="affffd"/>
            <w:rFonts w:hint="eastAsia"/>
            <w:noProof/>
          </w:rPr>
          <w:t xml:space="preserve"> 肺结核患者健康管理</w:t>
        </w:r>
        <w:r w:rsidR="0062696B" w:rsidRPr="0062696B">
          <w:rPr>
            <w:noProof/>
          </w:rPr>
          <w:tab/>
        </w:r>
        <w:r w:rsidR="0062696B" w:rsidRPr="0062696B">
          <w:rPr>
            <w:noProof/>
          </w:rPr>
          <w:fldChar w:fldCharType="begin"/>
        </w:r>
        <w:r w:rsidR="0062696B" w:rsidRPr="0062696B">
          <w:rPr>
            <w:noProof/>
          </w:rPr>
          <w:instrText xml:space="preserve"> PAGEREF _Toc105001160 \h </w:instrText>
        </w:r>
        <w:r w:rsidR="0062696B" w:rsidRPr="0062696B">
          <w:rPr>
            <w:noProof/>
          </w:rPr>
        </w:r>
        <w:r w:rsidR="0062696B" w:rsidRPr="0062696B">
          <w:rPr>
            <w:noProof/>
          </w:rPr>
          <w:fldChar w:fldCharType="separate"/>
        </w:r>
        <w:r w:rsidR="0062696B" w:rsidRPr="0062696B">
          <w:rPr>
            <w:noProof/>
          </w:rPr>
          <w:t>18</w:t>
        </w:r>
        <w:r w:rsidR="0062696B" w:rsidRPr="0062696B">
          <w:rPr>
            <w:noProof/>
          </w:rPr>
          <w:fldChar w:fldCharType="end"/>
        </w:r>
      </w:hyperlink>
    </w:p>
    <w:p w:rsidR="0062696B" w:rsidRPr="0062696B" w:rsidRDefault="00CE53E0">
      <w:pPr>
        <w:pStyle w:val="24"/>
        <w:rPr>
          <w:rFonts w:asciiTheme="minorHAnsi" w:eastAsiaTheme="minorEastAsia" w:hAnsiTheme="minorHAnsi" w:cstheme="minorBidi"/>
          <w:noProof/>
          <w:szCs w:val="22"/>
        </w:rPr>
      </w:pPr>
      <w:hyperlink w:anchor="_Toc105001161" w:history="1">
        <w:r w:rsidR="0062696B" w:rsidRPr="0062696B">
          <w:rPr>
            <w:rStyle w:val="affffd"/>
            <w:noProof/>
          </w:rPr>
          <w:t>5.11</w:t>
        </w:r>
        <w:r w:rsidR="0062696B">
          <w:rPr>
            <w:rStyle w:val="affffd"/>
            <w:noProof/>
          </w:rPr>
          <w:t xml:space="preserve"> </w:t>
        </w:r>
        <w:r w:rsidR="0062696B" w:rsidRPr="0062696B">
          <w:rPr>
            <w:rStyle w:val="affffd"/>
            <w:rFonts w:hint="eastAsia"/>
            <w:noProof/>
          </w:rPr>
          <w:t xml:space="preserve"> 中医药健康管理</w:t>
        </w:r>
        <w:r w:rsidR="0062696B" w:rsidRPr="0062696B">
          <w:rPr>
            <w:noProof/>
          </w:rPr>
          <w:tab/>
        </w:r>
        <w:r w:rsidR="0062696B" w:rsidRPr="0062696B">
          <w:rPr>
            <w:noProof/>
          </w:rPr>
          <w:fldChar w:fldCharType="begin"/>
        </w:r>
        <w:r w:rsidR="0062696B" w:rsidRPr="0062696B">
          <w:rPr>
            <w:noProof/>
          </w:rPr>
          <w:instrText xml:space="preserve"> PAGEREF _Toc105001161 \h </w:instrText>
        </w:r>
        <w:r w:rsidR="0062696B" w:rsidRPr="0062696B">
          <w:rPr>
            <w:noProof/>
          </w:rPr>
        </w:r>
        <w:r w:rsidR="0062696B" w:rsidRPr="0062696B">
          <w:rPr>
            <w:noProof/>
          </w:rPr>
          <w:fldChar w:fldCharType="separate"/>
        </w:r>
        <w:r w:rsidR="0062696B" w:rsidRPr="0062696B">
          <w:rPr>
            <w:noProof/>
          </w:rPr>
          <w:t>20</w:t>
        </w:r>
        <w:r w:rsidR="0062696B" w:rsidRPr="0062696B">
          <w:rPr>
            <w:noProof/>
          </w:rPr>
          <w:fldChar w:fldCharType="end"/>
        </w:r>
      </w:hyperlink>
    </w:p>
    <w:p w:rsidR="0062696B" w:rsidRPr="0062696B" w:rsidRDefault="00CE53E0">
      <w:pPr>
        <w:pStyle w:val="24"/>
        <w:rPr>
          <w:rFonts w:asciiTheme="minorHAnsi" w:eastAsiaTheme="minorEastAsia" w:hAnsiTheme="minorHAnsi" w:cstheme="minorBidi"/>
          <w:noProof/>
          <w:szCs w:val="22"/>
        </w:rPr>
      </w:pPr>
      <w:hyperlink w:anchor="_Toc105001162" w:history="1">
        <w:r w:rsidR="0062696B" w:rsidRPr="0062696B">
          <w:rPr>
            <w:rStyle w:val="affffd"/>
            <w:noProof/>
          </w:rPr>
          <w:t>5.12</w:t>
        </w:r>
        <w:r w:rsidR="0062696B">
          <w:rPr>
            <w:rStyle w:val="affffd"/>
            <w:noProof/>
          </w:rPr>
          <w:t xml:space="preserve"> </w:t>
        </w:r>
        <w:r w:rsidR="0062696B" w:rsidRPr="0062696B">
          <w:rPr>
            <w:rStyle w:val="affffd"/>
            <w:rFonts w:hint="eastAsia"/>
            <w:noProof/>
          </w:rPr>
          <w:t xml:space="preserve"> 传染病及突发公共卫生时间报告和处理</w:t>
        </w:r>
        <w:r w:rsidR="0062696B" w:rsidRPr="0062696B">
          <w:rPr>
            <w:noProof/>
          </w:rPr>
          <w:tab/>
        </w:r>
        <w:r w:rsidR="0062696B" w:rsidRPr="0062696B">
          <w:rPr>
            <w:noProof/>
          </w:rPr>
          <w:fldChar w:fldCharType="begin"/>
        </w:r>
        <w:r w:rsidR="0062696B" w:rsidRPr="0062696B">
          <w:rPr>
            <w:noProof/>
          </w:rPr>
          <w:instrText xml:space="preserve"> PAGEREF _Toc105001162 \h </w:instrText>
        </w:r>
        <w:r w:rsidR="0062696B" w:rsidRPr="0062696B">
          <w:rPr>
            <w:noProof/>
          </w:rPr>
        </w:r>
        <w:r w:rsidR="0062696B" w:rsidRPr="0062696B">
          <w:rPr>
            <w:noProof/>
          </w:rPr>
          <w:fldChar w:fldCharType="separate"/>
        </w:r>
        <w:r w:rsidR="0062696B" w:rsidRPr="0062696B">
          <w:rPr>
            <w:noProof/>
          </w:rPr>
          <w:t>22</w:t>
        </w:r>
        <w:r w:rsidR="0062696B" w:rsidRPr="0062696B">
          <w:rPr>
            <w:noProof/>
          </w:rPr>
          <w:fldChar w:fldCharType="end"/>
        </w:r>
      </w:hyperlink>
    </w:p>
    <w:p w:rsidR="0062696B" w:rsidRPr="0062696B" w:rsidRDefault="00CE53E0">
      <w:pPr>
        <w:pStyle w:val="24"/>
        <w:rPr>
          <w:rFonts w:asciiTheme="minorHAnsi" w:eastAsiaTheme="minorEastAsia" w:hAnsiTheme="minorHAnsi" w:cstheme="minorBidi"/>
          <w:noProof/>
          <w:szCs w:val="22"/>
        </w:rPr>
      </w:pPr>
      <w:hyperlink w:anchor="_Toc105001163" w:history="1">
        <w:r w:rsidR="0062696B" w:rsidRPr="0062696B">
          <w:rPr>
            <w:rStyle w:val="affffd"/>
            <w:noProof/>
          </w:rPr>
          <w:t>5.13</w:t>
        </w:r>
        <w:r w:rsidR="0062696B">
          <w:rPr>
            <w:rStyle w:val="affffd"/>
            <w:noProof/>
          </w:rPr>
          <w:t xml:space="preserve"> </w:t>
        </w:r>
        <w:r w:rsidR="0062696B" w:rsidRPr="0062696B">
          <w:rPr>
            <w:rStyle w:val="affffd"/>
            <w:rFonts w:hint="eastAsia"/>
            <w:noProof/>
          </w:rPr>
          <w:t xml:space="preserve"> 卫生计生监督协管</w:t>
        </w:r>
        <w:r w:rsidR="0062696B" w:rsidRPr="0062696B">
          <w:rPr>
            <w:noProof/>
          </w:rPr>
          <w:tab/>
        </w:r>
        <w:r w:rsidR="0062696B" w:rsidRPr="0062696B">
          <w:rPr>
            <w:noProof/>
          </w:rPr>
          <w:fldChar w:fldCharType="begin"/>
        </w:r>
        <w:r w:rsidR="0062696B" w:rsidRPr="0062696B">
          <w:rPr>
            <w:noProof/>
          </w:rPr>
          <w:instrText xml:space="preserve"> PAGEREF _Toc105001163 \h </w:instrText>
        </w:r>
        <w:r w:rsidR="0062696B" w:rsidRPr="0062696B">
          <w:rPr>
            <w:noProof/>
          </w:rPr>
        </w:r>
        <w:r w:rsidR="0062696B" w:rsidRPr="0062696B">
          <w:rPr>
            <w:noProof/>
          </w:rPr>
          <w:fldChar w:fldCharType="separate"/>
        </w:r>
        <w:r w:rsidR="0062696B" w:rsidRPr="0062696B">
          <w:rPr>
            <w:noProof/>
          </w:rPr>
          <w:t>24</w:t>
        </w:r>
        <w:r w:rsidR="0062696B" w:rsidRPr="0062696B">
          <w:rPr>
            <w:noProof/>
          </w:rPr>
          <w:fldChar w:fldCharType="end"/>
        </w:r>
      </w:hyperlink>
    </w:p>
    <w:p w:rsidR="0062696B" w:rsidRPr="0062696B" w:rsidRDefault="00CE53E0">
      <w:pPr>
        <w:pStyle w:val="11"/>
        <w:tabs>
          <w:tab w:val="right" w:leader="dot" w:pos="9344"/>
        </w:tabs>
        <w:rPr>
          <w:rFonts w:asciiTheme="minorHAnsi" w:eastAsiaTheme="minorEastAsia" w:hAnsiTheme="minorHAnsi" w:cstheme="minorBidi"/>
          <w:noProof/>
          <w:szCs w:val="22"/>
        </w:rPr>
      </w:pPr>
      <w:hyperlink w:anchor="_Toc105001164" w:history="1">
        <w:r w:rsidR="0062696B" w:rsidRPr="0062696B">
          <w:rPr>
            <w:rStyle w:val="affffd"/>
            <w:noProof/>
          </w:rPr>
          <w:t>6</w:t>
        </w:r>
        <w:r w:rsidR="0062696B">
          <w:rPr>
            <w:rStyle w:val="affffd"/>
            <w:noProof/>
          </w:rPr>
          <w:t xml:space="preserve"> </w:t>
        </w:r>
        <w:r w:rsidR="0062696B" w:rsidRPr="0062696B">
          <w:rPr>
            <w:rStyle w:val="affffd"/>
            <w:rFonts w:hint="eastAsia"/>
            <w:noProof/>
          </w:rPr>
          <w:t xml:space="preserve"> 安全管理</w:t>
        </w:r>
        <w:r w:rsidR="0062696B" w:rsidRPr="0062696B">
          <w:rPr>
            <w:noProof/>
          </w:rPr>
          <w:tab/>
        </w:r>
        <w:r w:rsidR="0062696B" w:rsidRPr="0062696B">
          <w:rPr>
            <w:noProof/>
          </w:rPr>
          <w:fldChar w:fldCharType="begin"/>
        </w:r>
        <w:r w:rsidR="0062696B" w:rsidRPr="0062696B">
          <w:rPr>
            <w:noProof/>
          </w:rPr>
          <w:instrText xml:space="preserve"> PAGEREF _Toc105001164 \h </w:instrText>
        </w:r>
        <w:r w:rsidR="0062696B" w:rsidRPr="0062696B">
          <w:rPr>
            <w:noProof/>
          </w:rPr>
        </w:r>
        <w:r w:rsidR="0062696B" w:rsidRPr="0062696B">
          <w:rPr>
            <w:noProof/>
          </w:rPr>
          <w:fldChar w:fldCharType="separate"/>
        </w:r>
        <w:r w:rsidR="0062696B" w:rsidRPr="0062696B">
          <w:rPr>
            <w:noProof/>
          </w:rPr>
          <w:t>24</w:t>
        </w:r>
        <w:r w:rsidR="0062696B" w:rsidRPr="0062696B">
          <w:rPr>
            <w:noProof/>
          </w:rPr>
          <w:fldChar w:fldCharType="end"/>
        </w:r>
      </w:hyperlink>
    </w:p>
    <w:p w:rsidR="0062696B" w:rsidRPr="0062696B" w:rsidRDefault="00CE53E0">
      <w:pPr>
        <w:pStyle w:val="11"/>
        <w:tabs>
          <w:tab w:val="right" w:leader="dot" w:pos="9344"/>
        </w:tabs>
        <w:rPr>
          <w:rFonts w:asciiTheme="minorHAnsi" w:eastAsiaTheme="minorEastAsia" w:hAnsiTheme="minorHAnsi" w:cstheme="minorBidi"/>
          <w:noProof/>
          <w:szCs w:val="22"/>
        </w:rPr>
      </w:pPr>
      <w:hyperlink w:anchor="_Toc105001165" w:history="1">
        <w:r w:rsidR="0062696B" w:rsidRPr="0062696B">
          <w:rPr>
            <w:rStyle w:val="affffd"/>
            <w:noProof/>
          </w:rPr>
          <w:t>7</w:t>
        </w:r>
        <w:r w:rsidR="0062696B">
          <w:rPr>
            <w:rStyle w:val="affffd"/>
            <w:noProof/>
          </w:rPr>
          <w:t xml:space="preserve"> </w:t>
        </w:r>
        <w:r w:rsidR="0062696B" w:rsidRPr="0062696B">
          <w:rPr>
            <w:rStyle w:val="affffd"/>
            <w:rFonts w:hint="eastAsia"/>
            <w:noProof/>
          </w:rPr>
          <w:t xml:space="preserve"> 评价与改进</w:t>
        </w:r>
        <w:r w:rsidR="0062696B" w:rsidRPr="0062696B">
          <w:rPr>
            <w:noProof/>
          </w:rPr>
          <w:tab/>
        </w:r>
        <w:r w:rsidR="0062696B" w:rsidRPr="0062696B">
          <w:rPr>
            <w:noProof/>
          </w:rPr>
          <w:fldChar w:fldCharType="begin"/>
        </w:r>
        <w:r w:rsidR="0062696B" w:rsidRPr="0062696B">
          <w:rPr>
            <w:noProof/>
          </w:rPr>
          <w:instrText xml:space="preserve"> PAGEREF _Toc105001165 \h </w:instrText>
        </w:r>
        <w:r w:rsidR="0062696B" w:rsidRPr="0062696B">
          <w:rPr>
            <w:noProof/>
          </w:rPr>
        </w:r>
        <w:r w:rsidR="0062696B" w:rsidRPr="0062696B">
          <w:rPr>
            <w:noProof/>
          </w:rPr>
          <w:fldChar w:fldCharType="separate"/>
        </w:r>
        <w:r w:rsidR="0062696B" w:rsidRPr="0062696B">
          <w:rPr>
            <w:noProof/>
          </w:rPr>
          <w:t>24</w:t>
        </w:r>
        <w:r w:rsidR="0062696B" w:rsidRPr="0062696B">
          <w:rPr>
            <w:noProof/>
          </w:rPr>
          <w:fldChar w:fldCharType="end"/>
        </w:r>
      </w:hyperlink>
    </w:p>
    <w:p w:rsidR="0062696B" w:rsidRPr="0062696B" w:rsidRDefault="00CE53E0">
      <w:pPr>
        <w:pStyle w:val="11"/>
        <w:tabs>
          <w:tab w:val="right" w:leader="dot" w:pos="9344"/>
        </w:tabs>
        <w:rPr>
          <w:rFonts w:asciiTheme="minorHAnsi" w:eastAsiaTheme="minorEastAsia" w:hAnsiTheme="minorHAnsi" w:cstheme="minorBidi"/>
          <w:noProof/>
          <w:szCs w:val="22"/>
        </w:rPr>
      </w:pPr>
      <w:hyperlink w:anchor="_Toc105001166" w:history="1">
        <w:r w:rsidR="0062696B" w:rsidRPr="0062696B">
          <w:rPr>
            <w:rStyle w:val="affffd"/>
            <w:rFonts w:hint="eastAsia"/>
            <w:noProof/>
          </w:rPr>
          <w:t>参考文献</w:t>
        </w:r>
        <w:r w:rsidR="0062696B" w:rsidRPr="0062696B">
          <w:rPr>
            <w:noProof/>
          </w:rPr>
          <w:tab/>
        </w:r>
        <w:r w:rsidR="0062696B" w:rsidRPr="0062696B">
          <w:rPr>
            <w:noProof/>
          </w:rPr>
          <w:fldChar w:fldCharType="begin"/>
        </w:r>
        <w:r w:rsidR="0062696B" w:rsidRPr="0062696B">
          <w:rPr>
            <w:noProof/>
          </w:rPr>
          <w:instrText xml:space="preserve"> PAGEREF _Toc105001166 \h </w:instrText>
        </w:r>
        <w:r w:rsidR="0062696B" w:rsidRPr="0062696B">
          <w:rPr>
            <w:noProof/>
          </w:rPr>
        </w:r>
        <w:r w:rsidR="0062696B" w:rsidRPr="0062696B">
          <w:rPr>
            <w:noProof/>
          </w:rPr>
          <w:fldChar w:fldCharType="separate"/>
        </w:r>
        <w:r w:rsidR="0062696B" w:rsidRPr="0062696B">
          <w:rPr>
            <w:noProof/>
          </w:rPr>
          <w:t>25</w:t>
        </w:r>
        <w:r w:rsidR="0062696B" w:rsidRPr="0062696B">
          <w:rPr>
            <w:noProof/>
          </w:rPr>
          <w:fldChar w:fldCharType="end"/>
        </w:r>
      </w:hyperlink>
    </w:p>
    <w:p w:rsidR="0062696B" w:rsidRPr="0062696B" w:rsidRDefault="0062696B" w:rsidP="0062696B">
      <w:pPr>
        <w:pStyle w:val="affffffc"/>
        <w:spacing w:after="468"/>
        <w:sectPr w:rsidR="0062696B" w:rsidRPr="0062696B" w:rsidSect="0062696B">
          <w:headerReference w:type="even" r:id="rId13"/>
          <w:headerReference w:type="default" r:id="rId14"/>
          <w:footerReference w:type="even" r:id="rId15"/>
          <w:footerReference w:type="default" r:id="rId16"/>
          <w:pgSz w:w="11906" w:h="16838"/>
          <w:pgMar w:top="2410" w:right="1134" w:bottom="1134" w:left="1134" w:header="1418" w:footer="1134" w:gutter="284"/>
          <w:pgNumType w:fmt="upperRoman" w:start="1"/>
          <w:cols w:space="425"/>
          <w:formProt w:val="0"/>
          <w:docGrid w:type="lines" w:linePitch="312"/>
        </w:sectPr>
      </w:pPr>
      <w:r w:rsidRPr="0062696B">
        <w:fldChar w:fldCharType="end"/>
      </w:r>
    </w:p>
    <w:p w:rsidR="00EA1078" w:rsidRDefault="00A32B7C">
      <w:pPr>
        <w:pStyle w:val="a6"/>
        <w:spacing w:after="468"/>
      </w:pPr>
      <w:bookmarkStart w:id="26" w:name="_Toc105001142"/>
      <w:bookmarkStart w:id="27" w:name="BookMark2"/>
      <w:bookmarkEnd w:id="18"/>
      <w:r>
        <w:rPr>
          <w:spacing w:val="320"/>
        </w:rPr>
        <w:lastRenderedPageBreak/>
        <w:t>前</w:t>
      </w:r>
      <w:r>
        <w:t>言</w:t>
      </w:r>
      <w:bookmarkEnd w:id="19"/>
      <w:bookmarkEnd w:id="20"/>
      <w:bookmarkEnd w:id="21"/>
      <w:bookmarkEnd w:id="22"/>
      <w:bookmarkEnd w:id="23"/>
      <w:bookmarkEnd w:id="24"/>
      <w:bookmarkEnd w:id="25"/>
      <w:bookmarkEnd w:id="26"/>
    </w:p>
    <w:p w:rsidR="00EA1078" w:rsidRDefault="00A32B7C">
      <w:pPr>
        <w:pStyle w:val="afffff7"/>
        <w:ind w:firstLine="420"/>
      </w:pPr>
      <w:r>
        <w:rPr>
          <w:rFonts w:hint="eastAsia"/>
        </w:rPr>
        <w:t>本文件按照GB/T1.1—2020《标准化工作导则第1部分：标准化文件的结构和起草规则》的规定起草。</w:t>
      </w:r>
    </w:p>
    <w:p w:rsidR="00EA1078" w:rsidRDefault="00A32B7C">
      <w:pPr>
        <w:pStyle w:val="afffff7"/>
        <w:ind w:firstLine="420"/>
      </w:pPr>
      <w:r>
        <w:rPr>
          <w:rFonts w:hint="eastAsia"/>
        </w:rPr>
        <w:t>请注意本文件的某些内容可能涉及专利。本文件的发布机构不承担识别专利的责任。</w:t>
      </w:r>
    </w:p>
    <w:p w:rsidR="00EA1078" w:rsidRDefault="00A32B7C">
      <w:pPr>
        <w:pStyle w:val="afffff7"/>
        <w:ind w:firstLine="420"/>
      </w:pPr>
      <w:r>
        <w:rPr>
          <w:rFonts w:hint="eastAsia"/>
        </w:rPr>
        <w:t>本文件由广西壮族自治区卫生健康委员会</w:t>
      </w:r>
      <w:bookmarkStart w:id="28" w:name="_GoBack"/>
      <w:r>
        <w:rPr>
          <w:rFonts w:hint="eastAsia"/>
        </w:rPr>
        <w:t>提出</w:t>
      </w:r>
      <w:r w:rsidR="0009598B">
        <w:rPr>
          <w:rFonts w:hint="eastAsia"/>
        </w:rPr>
        <w:t>、</w:t>
      </w:r>
      <w:r w:rsidR="0009598B">
        <w:t>归口并宣贯</w:t>
      </w:r>
      <w:bookmarkEnd w:id="28"/>
      <w:r>
        <w:rPr>
          <w:rFonts w:hint="eastAsia"/>
        </w:rPr>
        <w:t>。</w:t>
      </w:r>
    </w:p>
    <w:p w:rsidR="00EA1078" w:rsidRDefault="00A32B7C">
      <w:pPr>
        <w:pStyle w:val="afffff7"/>
        <w:ind w:firstLine="420"/>
      </w:pPr>
      <w:r>
        <w:rPr>
          <w:rFonts w:hint="eastAsia"/>
        </w:rPr>
        <w:t>本文件起草单位：象州县卫生健康局、象州县市场监督管理局、来宾市卫生健康局、来宾市市场监督管理局、象州县妇幼保健院、象州县马坪镇</w:t>
      </w:r>
      <w:r w:rsidR="00126EE4">
        <w:rPr>
          <w:rFonts w:hint="eastAsia"/>
        </w:rPr>
        <w:t>乡镇卫生院</w:t>
      </w:r>
      <w:r>
        <w:rPr>
          <w:rFonts w:hint="eastAsia"/>
        </w:rPr>
        <w:t>、象州县罗秀镇中心</w:t>
      </w:r>
      <w:r w:rsidR="00126EE4">
        <w:rPr>
          <w:rFonts w:hint="eastAsia"/>
        </w:rPr>
        <w:t>乡镇卫生院</w:t>
      </w:r>
      <w:r>
        <w:rPr>
          <w:rFonts w:hint="eastAsia"/>
        </w:rPr>
        <w:t>、广西标准化协会。</w:t>
      </w:r>
    </w:p>
    <w:p w:rsidR="00EA1078" w:rsidRDefault="00A32B7C">
      <w:pPr>
        <w:pStyle w:val="afffff7"/>
        <w:ind w:firstLine="420"/>
      </w:pPr>
      <w:r>
        <w:rPr>
          <w:rFonts w:hint="eastAsia"/>
        </w:rPr>
        <w:t>本文件主要起草人：黄有强、覃莉红、韦杰、韦静、李丹琳、莫恒宽、吴丹娜、韦仁经、黎银花、梁翠莲、韦守刚、黄林华、莫耀林、陆妃妃。</w:t>
      </w:r>
    </w:p>
    <w:p w:rsidR="00EA1078" w:rsidRDefault="00EA1078">
      <w:pPr>
        <w:pStyle w:val="afffff7"/>
        <w:ind w:firstLine="420"/>
      </w:pPr>
    </w:p>
    <w:p w:rsidR="00EA1078" w:rsidRDefault="00EA1078">
      <w:pPr>
        <w:pStyle w:val="afffff7"/>
        <w:ind w:firstLine="420"/>
        <w:sectPr w:rsidR="00EA1078" w:rsidSect="0062696B">
          <w:headerReference w:type="even" r:id="rId17"/>
          <w:headerReference w:type="default" r:id="rId18"/>
          <w:footerReference w:type="even" r:id="rId19"/>
          <w:footerReference w:type="default" r:id="rId20"/>
          <w:pgSz w:w="11906" w:h="16838"/>
          <w:pgMar w:top="2410" w:right="1134" w:bottom="1134" w:left="1134" w:header="1418" w:footer="1134" w:gutter="284"/>
          <w:pgNumType w:fmt="upperRoman"/>
          <w:cols w:space="425"/>
          <w:formProt w:val="0"/>
          <w:docGrid w:type="lines" w:linePitch="312"/>
        </w:sectPr>
      </w:pPr>
    </w:p>
    <w:p w:rsidR="00EA1078" w:rsidRDefault="00EA1078">
      <w:pPr>
        <w:spacing w:line="20" w:lineRule="exact"/>
        <w:jc w:val="center"/>
        <w:rPr>
          <w:rFonts w:ascii="黑体" w:eastAsia="黑体" w:hAnsi="黑体"/>
          <w:sz w:val="32"/>
          <w:szCs w:val="32"/>
        </w:rPr>
      </w:pPr>
      <w:bookmarkStart w:id="29" w:name="BookMark4"/>
      <w:bookmarkEnd w:id="27"/>
    </w:p>
    <w:p w:rsidR="00EA1078" w:rsidRDefault="00EA1078">
      <w:pPr>
        <w:spacing w:line="20" w:lineRule="exact"/>
        <w:jc w:val="center"/>
        <w:rPr>
          <w:rFonts w:ascii="黑体" w:eastAsia="黑体" w:hAnsi="黑体"/>
          <w:sz w:val="32"/>
          <w:szCs w:val="32"/>
        </w:rPr>
      </w:pPr>
    </w:p>
    <w:bookmarkStart w:id="30" w:name="NEW_STAND_NAME" w:displacedByCustomXml="next"/>
    <w:sdt>
      <w:sdtPr>
        <w:tag w:val="NEW_STAND_NAME"/>
        <w:id w:val="595910757"/>
        <w:lock w:val="sdtLocked"/>
        <w:placeholder>
          <w:docPart w:val="5B9B135BBC7B4BC8BF5447E14E4EC625"/>
        </w:placeholder>
      </w:sdtPr>
      <w:sdtEndPr/>
      <w:sdtContent>
        <w:p w:rsidR="00EA1078" w:rsidRDefault="00A32B7C" w:rsidP="0062696B">
          <w:pPr>
            <w:pStyle w:val="afffffffffa"/>
            <w:spacing w:beforeLines="1" w:before="3" w:afterLines="220" w:after="686"/>
          </w:pPr>
          <w:r>
            <w:rPr>
              <w:rFonts w:hint="eastAsia"/>
            </w:rPr>
            <w:t>村卫生室基本公共卫生服务管理规范</w:t>
          </w:r>
        </w:p>
      </w:sdtContent>
    </w:sdt>
    <w:p w:rsidR="00EA1078" w:rsidRDefault="00A32B7C">
      <w:pPr>
        <w:pStyle w:val="affc"/>
        <w:spacing w:before="312" w:after="312"/>
      </w:pPr>
      <w:bookmarkStart w:id="31" w:name="_Toc26648465"/>
      <w:bookmarkStart w:id="32" w:name="_Toc26986771"/>
      <w:bookmarkStart w:id="33" w:name="_Toc93389929"/>
      <w:bookmarkStart w:id="34" w:name="_Toc26986530"/>
      <w:bookmarkStart w:id="35" w:name="_Toc17233333"/>
      <w:bookmarkStart w:id="36" w:name="_Toc24884218"/>
      <w:bookmarkStart w:id="37" w:name="_Toc26718930"/>
      <w:bookmarkStart w:id="38" w:name="_Toc93473805"/>
      <w:bookmarkStart w:id="39" w:name="_Toc93566512"/>
      <w:bookmarkStart w:id="40" w:name="_Toc24884211"/>
      <w:bookmarkStart w:id="41" w:name="_Toc17233325"/>
      <w:bookmarkStart w:id="42" w:name="_Toc93483931"/>
      <w:bookmarkStart w:id="43" w:name="_Toc98776104"/>
      <w:bookmarkStart w:id="44" w:name="_Toc102746968"/>
      <w:bookmarkStart w:id="45" w:name="_Toc104824012"/>
      <w:bookmarkStart w:id="46" w:name="_Toc105001143"/>
      <w:bookmarkEnd w:id="30"/>
      <w:r>
        <w:rPr>
          <w:rFonts w:hint="eastAsia"/>
        </w:rPr>
        <w:t>范围</w:t>
      </w:r>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rsidR="00EA1078" w:rsidRDefault="00A32B7C">
      <w:pPr>
        <w:pStyle w:val="afffff7"/>
        <w:ind w:firstLine="420"/>
      </w:pPr>
      <w:bookmarkStart w:id="47" w:name="_Toc17233334"/>
      <w:bookmarkStart w:id="48" w:name="_Toc24884212"/>
      <w:bookmarkStart w:id="49" w:name="_Toc17233326"/>
      <w:bookmarkStart w:id="50" w:name="_Toc24884219"/>
      <w:bookmarkStart w:id="51" w:name="_Toc26648466"/>
      <w:r>
        <w:rPr>
          <w:rFonts w:hint="eastAsia"/>
        </w:rPr>
        <w:t>本文件规定了村卫生室基本公共卫生服务管理中基本要求、服务项目、安全管理</w:t>
      </w:r>
      <w:r w:rsidR="0025621D">
        <w:rPr>
          <w:rFonts w:hint="eastAsia"/>
        </w:rPr>
        <w:t>、评价与改进</w:t>
      </w:r>
      <w:r>
        <w:rPr>
          <w:rFonts w:hint="eastAsia"/>
        </w:rPr>
        <w:t>的要求。</w:t>
      </w:r>
    </w:p>
    <w:p w:rsidR="00EA1078" w:rsidRDefault="00A32B7C">
      <w:pPr>
        <w:pStyle w:val="afffff7"/>
        <w:ind w:firstLine="420"/>
      </w:pPr>
      <w:r>
        <w:rPr>
          <w:rFonts w:hint="eastAsia"/>
        </w:rPr>
        <w:t>本文件适用于广西行政区域内村卫生室基本公共卫生服务管理工作。</w:t>
      </w:r>
    </w:p>
    <w:p w:rsidR="00EA1078" w:rsidRDefault="00A32B7C">
      <w:pPr>
        <w:pStyle w:val="affc"/>
        <w:spacing w:before="312" w:after="312"/>
      </w:pPr>
      <w:bookmarkStart w:id="52" w:name="_Toc26986772"/>
      <w:bookmarkStart w:id="53" w:name="_Toc26718931"/>
      <w:bookmarkStart w:id="54" w:name="_Toc93389930"/>
      <w:bookmarkStart w:id="55" w:name="_Toc93473806"/>
      <w:bookmarkStart w:id="56" w:name="_Toc93483932"/>
      <w:bookmarkStart w:id="57" w:name="_Toc26986531"/>
      <w:bookmarkStart w:id="58" w:name="_Toc93566513"/>
      <w:bookmarkStart w:id="59" w:name="_Toc98776105"/>
      <w:bookmarkStart w:id="60" w:name="_Toc102746969"/>
      <w:bookmarkStart w:id="61" w:name="_Toc104824013"/>
      <w:bookmarkStart w:id="62" w:name="_Toc105001144"/>
      <w:r>
        <w:rPr>
          <w:rFonts w:hint="eastAsia"/>
        </w:rPr>
        <w:t>规范性引用文件</w:t>
      </w:r>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sdt>
      <w:sdtPr>
        <w:rPr>
          <w:rFonts w:hint="eastAsia"/>
        </w:rPr>
        <w:id w:val="715848253"/>
        <w:placeholder>
          <w:docPart w:val="B2AC4419FBC44E28BFC29DF370589A7E"/>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sdtContent>
        <w:p w:rsidR="00EA1078" w:rsidRDefault="00A32B7C">
          <w:pPr>
            <w:pStyle w:val="afffff7"/>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rsidR="00EA1078" w:rsidRDefault="00A32B7C">
      <w:pPr>
        <w:pStyle w:val="afffff7"/>
        <w:ind w:firstLine="420"/>
      </w:pPr>
      <w:r>
        <w:rPr>
          <w:rFonts w:hint="eastAsia"/>
        </w:rPr>
        <w:t xml:space="preserve">GB 2894  安全标志及其使用导则 </w:t>
      </w:r>
    </w:p>
    <w:p w:rsidR="00EA1078" w:rsidRDefault="00A32B7C">
      <w:pPr>
        <w:pStyle w:val="afffff7"/>
        <w:ind w:firstLine="420"/>
      </w:pPr>
      <w:r>
        <w:rPr>
          <w:rFonts w:hint="eastAsia"/>
        </w:rPr>
        <w:t xml:space="preserve">GB 3095  环境空气质量标准 </w:t>
      </w:r>
    </w:p>
    <w:p w:rsidR="00EA1078" w:rsidRDefault="00A32B7C">
      <w:pPr>
        <w:pStyle w:val="afffff7"/>
        <w:ind w:firstLine="420"/>
      </w:pPr>
      <w:r>
        <w:rPr>
          <w:rFonts w:hint="eastAsia"/>
        </w:rPr>
        <w:t xml:space="preserve">GB 3096  声环境质量标准 </w:t>
      </w:r>
    </w:p>
    <w:p w:rsidR="00EA1078" w:rsidRDefault="00A32B7C">
      <w:pPr>
        <w:pStyle w:val="afffff7"/>
        <w:ind w:firstLine="420"/>
      </w:pPr>
      <w:r>
        <w:rPr>
          <w:rFonts w:hint="eastAsia"/>
        </w:rPr>
        <w:t xml:space="preserve">GB/T 10001.1  公共信息图形符号  第1部分：通用符号 </w:t>
      </w:r>
    </w:p>
    <w:p w:rsidR="00EA1078" w:rsidRDefault="00A32B7C">
      <w:pPr>
        <w:pStyle w:val="afffff7"/>
        <w:ind w:firstLine="420"/>
      </w:pPr>
      <w:r>
        <w:rPr>
          <w:rFonts w:hint="eastAsia"/>
        </w:rPr>
        <w:t>GB/T 10001.9  公共信息图形符号  第9部分：无障碍设施符号</w:t>
      </w:r>
    </w:p>
    <w:p w:rsidR="00EA1078" w:rsidRDefault="00A32B7C">
      <w:pPr>
        <w:pStyle w:val="afffff7"/>
        <w:ind w:firstLine="420"/>
      </w:pPr>
      <w:r>
        <w:rPr>
          <w:rFonts w:hint="eastAsia"/>
        </w:rPr>
        <w:t xml:space="preserve">GB 13495.1  消防安全标志  第1部分：标志 </w:t>
      </w:r>
    </w:p>
    <w:p w:rsidR="00EA1078" w:rsidRDefault="00A32B7C">
      <w:pPr>
        <w:pStyle w:val="afffff7"/>
        <w:ind w:firstLine="420"/>
      </w:pPr>
      <w:r>
        <w:rPr>
          <w:rFonts w:hint="eastAsia"/>
        </w:rPr>
        <w:t xml:space="preserve">GB 15630  消防安全标志设置要求 </w:t>
      </w:r>
    </w:p>
    <w:p w:rsidR="00EA1078" w:rsidRDefault="00A32B7C">
      <w:pPr>
        <w:pStyle w:val="afffff7"/>
        <w:ind w:firstLine="420"/>
      </w:pPr>
      <w:r>
        <w:rPr>
          <w:rFonts w:hint="eastAsia"/>
        </w:rPr>
        <w:t>GB 15982  医院消毒卫生标准</w:t>
      </w:r>
    </w:p>
    <w:p w:rsidR="00FB3316" w:rsidRDefault="00FB3316">
      <w:pPr>
        <w:pStyle w:val="afffff7"/>
        <w:ind w:firstLine="420"/>
      </w:pPr>
      <w:r w:rsidRPr="00FB3316">
        <w:rPr>
          <w:rFonts w:hint="eastAsia"/>
        </w:rPr>
        <w:t>GB/T 17242  投诉处理指南</w:t>
      </w:r>
    </w:p>
    <w:p w:rsidR="00EA1078" w:rsidRDefault="00A32B7C">
      <w:pPr>
        <w:pStyle w:val="afffff7"/>
        <w:ind w:firstLine="420"/>
      </w:pPr>
      <w:r>
        <w:rPr>
          <w:rFonts w:hint="eastAsia"/>
        </w:rPr>
        <w:t xml:space="preserve">GB/T 18883  室内空气质量标准 </w:t>
      </w:r>
    </w:p>
    <w:p w:rsidR="00EA1078" w:rsidRDefault="00A32B7C">
      <w:pPr>
        <w:pStyle w:val="afffff7"/>
        <w:ind w:firstLine="420"/>
      </w:pPr>
      <w:r>
        <w:rPr>
          <w:rFonts w:hint="eastAsia"/>
        </w:rPr>
        <w:t>GB 50763  无障碍设计规范</w:t>
      </w:r>
    </w:p>
    <w:p w:rsidR="00EA1078" w:rsidRDefault="00A32B7C">
      <w:pPr>
        <w:pStyle w:val="affc"/>
        <w:spacing w:before="312" w:after="312"/>
      </w:pPr>
      <w:bookmarkStart w:id="63" w:name="_Toc93473807"/>
      <w:bookmarkStart w:id="64" w:name="_Toc93389931"/>
      <w:bookmarkStart w:id="65" w:name="_Toc93483933"/>
      <w:bookmarkStart w:id="66" w:name="_Toc93566514"/>
      <w:bookmarkStart w:id="67" w:name="_Toc98776106"/>
      <w:bookmarkStart w:id="68" w:name="_Toc102746970"/>
      <w:bookmarkStart w:id="69" w:name="_Toc104824014"/>
      <w:bookmarkStart w:id="70" w:name="_Toc105001145"/>
      <w:r>
        <w:rPr>
          <w:rFonts w:hint="eastAsia"/>
          <w:szCs w:val="21"/>
        </w:rPr>
        <w:t>术语和定义</w:t>
      </w:r>
      <w:bookmarkEnd w:id="63"/>
      <w:bookmarkEnd w:id="64"/>
      <w:bookmarkEnd w:id="65"/>
      <w:bookmarkEnd w:id="66"/>
      <w:bookmarkEnd w:id="67"/>
      <w:bookmarkEnd w:id="68"/>
      <w:bookmarkEnd w:id="69"/>
      <w:bookmarkEnd w:id="70"/>
    </w:p>
    <w:bookmarkStart w:id="71" w:name="_Toc26986532" w:displacedByCustomXml="next"/>
    <w:bookmarkEnd w:id="71" w:displacedByCustomXml="next"/>
    <w:sdt>
      <w:sdtPr>
        <w:id w:val="-1909835108"/>
        <w:placeholder>
          <w:docPart w:val="DC41784457CE44D894BD6946D8CAA852"/>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sdtContent>
        <w:p w:rsidR="00EA1078" w:rsidRDefault="00A32B7C">
          <w:pPr>
            <w:pStyle w:val="afffff7"/>
            <w:ind w:firstLine="420"/>
          </w:pPr>
          <w:r>
            <w:t>本文件没有需要界定的术语和定义。</w:t>
          </w:r>
        </w:p>
      </w:sdtContent>
    </w:sdt>
    <w:p w:rsidR="00EA1078" w:rsidRDefault="00A32B7C">
      <w:pPr>
        <w:pStyle w:val="affc"/>
        <w:spacing w:before="312" w:after="312"/>
      </w:pPr>
      <w:bookmarkStart w:id="72" w:name="_Toc93483934"/>
      <w:bookmarkStart w:id="73" w:name="_Toc93389932"/>
      <w:bookmarkStart w:id="74" w:name="_Toc93566515"/>
      <w:bookmarkStart w:id="75" w:name="_Toc93473808"/>
      <w:bookmarkStart w:id="76" w:name="_Toc98776107"/>
      <w:bookmarkStart w:id="77" w:name="_Toc102746971"/>
      <w:bookmarkStart w:id="78" w:name="_Toc104824015"/>
      <w:bookmarkStart w:id="79" w:name="_Toc105001146"/>
      <w:r>
        <w:rPr>
          <w:rFonts w:hint="eastAsia"/>
        </w:rPr>
        <w:t>基本要求</w:t>
      </w:r>
      <w:bookmarkEnd w:id="72"/>
      <w:bookmarkEnd w:id="73"/>
      <w:bookmarkEnd w:id="74"/>
      <w:bookmarkEnd w:id="75"/>
      <w:bookmarkEnd w:id="76"/>
      <w:bookmarkEnd w:id="77"/>
      <w:bookmarkEnd w:id="78"/>
      <w:bookmarkEnd w:id="79"/>
    </w:p>
    <w:p w:rsidR="00EA1078" w:rsidRDefault="00975418">
      <w:pPr>
        <w:pStyle w:val="affd"/>
        <w:spacing w:before="156" w:after="156"/>
      </w:pPr>
      <w:bookmarkStart w:id="80" w:name="_Toc93473809"/>
      <w:bookmarkStart w:id="81" w:name="_Toc93566516"/>
      <w:bookmarkStart w:id="82" w:name="_Toc93389935"/>
      <w:bookmarkStart w:id="83" w:name="_Toc93483935"/>
      <w:bookmarkStart w:id="84" w:name="_Toc98776108"/>
      <w:bookmarkStart w:id="85" w:name="_Toc102746972"/>
      <w:bookmarkStart w:id="86" w:name="_Toc104824016"/>
      <w:bookmarkStart w:id="87" w:name="_Toc105001147"/>
      <w:r>
        <w:rPr>
          <w:rFonts w:hint="eastAsia"/>
        </w:rPr>
        <w:t>服务场所与</w:t>
      </w:r>
      <w:r w:rsidR="00A32B7C">
        <w:rPr>
          <w:rFonts w:hint="eastAsia"/>
        </w:rPr>
        <w:t>环境</w:t>
      </w:r>
      <w:bookmarkEnd w:id="80"/>
      <w:bookmarkEnd w:id="81"/>
      <w:bookmarkEnd w:id="82"/>
      <w:bookmarkEnd w:id="83"/>
      <w:bookmarkEnd w:id="84"/>
      <w:bookmarkEnd w:id="85"/>
      <w:bookmarkEnd w:id="86"/>
      <w:bookmarkEnd w:id="87"/>
    </w:p>
    <w:p w:rsidR="00EA1078" w:rsidRDefault="00A32B7C">
      <w:pPr>
        <w:pStyle w:val="afffffffff3"/>
      </w:pPr>
      <w:r>
        <w:rPr>
          <w:rFonts w:hint="eastAsia"/>
        </w:rPr>
        <w:t>场所规划应满足基本公共卫生的服务需求。</w:t>
      </w:r>
    </w:p>
    <w:p w:rsidR="00EA1078" w:rsidRDefault="00A32B7C">
      <w:pPr>
        <w:pStyle w:val="afffffffff3"/>
      </w:pPr>
      <w:r>
        <w:rPr>
          <w:rFonts w:hint="eastAsia"/>
        </w:rPr>
        <w:t>应设置无障碍设施，包括但不限于：无障碍出入口、安全扶手、无障碍卫生间、防滑地面。无障碍的设计应符合GB 50763的规定，无障碍设施符号应符合GB/T 10001.9的规定。</w:t>
      </w:r>
    </w:p>
    <w:p w:rsidR="00EA1078" w:rsidRDefault="00A32B7C">
      <w:pPr>
        <w:pStyle w:val="afffffffff3"/>
      </w:pPr>
      <w:r>
        <w:rPr>
          <w:rFonts w:hint="eastAsia"/>
        </w:rPr>
        <w:t>公共区域内的公共信息图形符号应有明显标志，标志应符合GB/T 10001.1的规定。</w:t>
      </w:r>
    </w:p>
    <w:p w:rsidR="00EA1078" w:rsidRDefault="00A32B7C">
      <w:pPr>
        <w:pStyle w:val="afffffffff3"/>
      </w:pPr>
      <w:r>
        <w:rPr>
          <w:rFonts w:hint="eastAsia"/>
        </w:rPr>
        <w:t xml:space="preserve">按照GB 13495.1 </w:t>
      </w:r>
      <w:r w:rsidR="00562CA3">
        <w:rPr>
          <w:rFonts w:hint="eastAsia"/>
        </w:rPr>
        <w:t>、</w:t>
      </w:r>
      <w:r>
        <w:rPr>
          <w:rFonts w:hint="eastAsia"/>
        </w:rPr>
        <w:t>GB 15630</w:t>
      </w:r>
      <w:r w:rsidR="00562CA3">
        <w:rPr>
          <w:rFonts w:hint="eastAsia"/>
        </w:rPr>
        <w:t>和</w:t>
      </w:r>
      <w:r>
        <w:rPr>
          <w:rFonts w:hint="eastAsia"/>
        </w:rPr>
        <w:t>GB 2894的要求配置消防设施、器材和设置消防安全标志。</w:t>
      </w:r>
    </w:p>
    <w:p w:rsidR="00EA1078" w:rsidRDefault="00A32B7C">
      <w:pPr>
        <w:pStyle w:val="afffffffff3"/>
      </w:pPr>
      <w:r>
        <w:rPr>
          <w:rFonts w:hint="eastAsia"/>
        </w:rPr>
        <w:t>环境干净整洁，居室阳光充足，物品放置有序。</w:t>
      </w:r>
    </w:p>
    <w:p w:rsidR="00EA1078" w:rsidRDefault="00A32B7C">
      <w:pPr>
        <w:pStyle w:val="afffffffff3"/>
      </w:pPr>
      <w:r>
        <w:rPr>
          <w:rFonts w:hint="eastAsia"/>
        </w:rPr>
        <w:t>定期进行卫生消毒，应符合GB 15982的规定。</w:t>
      </w:r>
    </w:p>
    <w:p w:rsidR="00EA1078" w:rsidRDefault="00A32B7C">
      <w:pPr>
        <w:pStyle w:val="afffffffff3"/>
      </w:pPr>
      <w:r>
        <w:rPr>
          <w:rFonts w:hint="eastAsia"/>
        </w:rPr>
        <w:lastRenderedPageBreak/>
        <w:t>室外环境空气质量应符合GB 3095中二类标准的要求。室内空气应符合GB/T 18883的要求。</w:t>
      </w:r>
    </w:p>
    <w:p w:rsidR="00EA1078" w:rsidRDefault="00A32B7C">
      <w:pPr>
        <w:pStyle w:val="afffffffff3"/>
      </w:pPr>
      <w:r>
        <w:rPr>
          <w:rFonts w:hint="eastAsia"/>
        </w:rPr>
        <w:t>声环境应符合GB 3096中1类标准的要求。</w:t>
      </w:r>
    </w:p>
    <w:p w:rsidR="00EA1078" w:rsidRDefault="007130B3">
      <w:pPr>
        <w:pStyle w:val="affd"/>
        <w:spacing w:before="156" w:after="156"/>
      </w:pPr>
      <w:bookmarkStart w:id="88" w:name="_Toc102746973"/>
      <w:bookmarkStart w:id="89" w:name="_Toc104824017"/>
      <w:bookmarkStart w:id="90" w:name="_Toc105001148"/>
      <w:r>
        <w:rPr>
          <w:rFonts w:hint="eastAsia"/>
        </w:rPr>
        <w:t>医务人员</w:t>
      </w:r>
      <w:bookmarkEnd w:id="88"/>
      <w:bookmarkEnd w:id="89"/>
      <w:bookmarkEnd w:id="90"/>
    </w:p>
    <w:p w:rsidR="00CC55D6" w:rsidRPr="00F04132" w:rsidRDefault="00CC55D6" w:rsidP="00CC55D6">
      <w:pPr>
        <w:pStyle w:val="afffffffff3"/>
      </w:pPr>
      <w:r w:rsidRPr="00F04132">
        <w:rPr>
          <w:rFonts w:hint="eastAsia"/>
        </w:rPr>
        <w:t>每村</w:t>
      </w:r>
      <w:r w:rsidR="00F04132" w:rsidRPr="00F04132">
        <w:rPr>
          <w:rFonts w:hint="eastAsia"/>
        </w:rPr>
        <w:t>每千服务人口不低于1名乡村医生的比例配备，不足一千服务人口的按1名配备；同一卫生室有2名以上乡村医生的，鼓励配备至少1名女乡村医生</w:t>
      </w:r>
      <w:r w:rsidRPr="00F04132">
        <w:rPr>
          <w:rFonts w:hint="eastAsia"/>
        </w:rPr>
        <w:t>。</w:t>
      </w:r>
    </w:p>
    <w:p w:rsidR="00CC55D6" w:rsidRPr="00F04132" w:rsidRDefault="00F04132" w:rsidP="00CC55D6">
      <w:pPr>
        <w:pStyle w:val="afffffffff3"/>
      </w:pPr>
      <w:r w:rsidRPr="00F04132">
        <w:rPr>
          <w:rFonts w:hint="eastAsia"/>
        </w:rPr>
        <w:t>村卫生室的医务人员应取得中等以上医学专业学历，并持有乡村医生资格或执业助理及以上资格</w:t>
      </w:r>
      <w:r w:rsidR="00CC55D6" w:rsidRPr="00F04132">
        <w:rPr>
          <w:rFonts w:hint="eastAsia"/>
        </w:rPr>
        <w:t>。</w:t>
      </w:r>
    </w:p>
    <w:p w:rsidR="00EA1078" w:rsidRDefault="00A32B7C">
      <w:pPr>
        <w:pStyle w:val="afffffffff3"/>
      </w:pPr>
      <w:r>
        <w:rPr>
          <w:rFonts w:hint="eastAsia"/>
        </w:rPr>
        <w:t>受过相关专业技术培训，并具有相应执业资格证书。</w:t>
      </w:r>
    </w:p>
    <w:p w:rsidR="00EA1078" w:rsidRDefault="00A32B7C">
      <w:pPr>
        <w:pStyle w:val="afffffffff3"/>
        <w:rPr>
          <w:color w:val="000000" w:themeColor="text1"/>
        </w:rPr>
      </w:pPr>
      <w:r>
        <w:rPr>
          <w:rFonts w:hint="eastAsia"/>
          <w:color w:val="000000" w:themeColor="text1"/>
        </w:rPr>
        <w:t>工作内容应与执业范围相符，同时具备相应操作设备的上岗证。</w:t>
      </w:r>
    </w:p>
    <w:p w:rsidR="00EA1078" w:rsidRDefault="00A32B7C">
      <w:pPr>
        <w:pStyle w:val="affd"/>
        <w:spacing w:before="156" w:after="156"/>
      </w:pPr>
      <w:bookmarkStart w:id="91" w:name="_Toc93389934"/>
      <w:bookmarkStart w:id="92" w:name="_Toc93473811"/>
      <w:bookmarkStart w:id="93" w:name="_Toc93483937"/>
      <w:bookmarkStart w:id="94" w:name="_Toc93566518"/>
      <w:bookmarkStart w:id="95" w:name="_Toc98776110"/>
      <w:bookmarkStart w:id="96" w:name="_Toc102746974"/>
      <w:bookmarkStart w:id="97" w:name="_Toc104824018"/>
      <w:bookmarkStart w:id="98" w:name="_Toc105001149"/>
      <w:r>
        <w:rPr>
          <w:rFonts w:hint="eastAsia"/>
        </w:rPr>
        <w:t>设施设备</w:t>
      </w:r>
      <w:bookmarkEnd w:id="91"/>
      <w:bookmarkEnd w:id="92"/>
      <w:bookmarkEnd w:id="93"/>
      <w:bookmarkEnd w:id="94"/>
      <w:bookmarkEnd w:id="95"/>
      <w:bookmarkEnd w:id="96"/>
      <w:bookmarkEnd w:id="97"/>
      <w:bookmarkEnd w:id="98"/>
    </w:p>
    <w:p w:rsidR="00EA1078" w:rsidRDefault="00A32B7C">
      <w:pPr>
        <w:pStyle w:val="afffffffff3"/>
      </w:pPr>
      <w:r>
        <w:rPr>
          <w:rFonts w:hint="eastAsia"/>
        </w:rPr>
        <w:t>应具有符合开展基本公共卫生服务要求的仪器设备、医疗器械等。</w:t>
      </w:r>
    </w:p>
    <w:p w:rsidR="00EA1078" w:rsidRDefault="00A32B7C">
      <w:pPr>
        <w:pStyle w:val="afffffffff3"/>
      </w:pPr>
      <w:r>
        <w:rPr>
          <w:rFonts w:hint="eastAsia"/>
        </w:rPr>
        <w:t>所用仪器设备有备案登记，定点放置、专人管理，定期维护、检测、校正，有使用流程及说明。</w:t>
      </w:r>
    </w:p>
    <w:p w:rsidR="00EA1078" w:rsidRDefault="00A32B7C">
      <w:pPr>
        <w:pStyle w:val="affc"/>
        <w:spacing w:before="312" w:after="312"/>
      </w:pPr>
      <w:bookmarkStart w:id="99" w:name="_Toc93473812"/>
      <w:bookmarkStart w:id="100" w:name="_Toc93389936"/>
      <w:bookmarkStart w:id="101" w:name="_Toc93483938"/>
      <w:bookmarkStart w:id="102" w:name="_Toc93566519"/>
      <w:bookmarkStart w:id="103" w:name="_Toc98776111"/>
      <w:bookmarkStart w:id="104" w:name="_Toc102746975"/>
      <w:bookmarkStart w:id="105" w:name="_Toc104824019"/>
      <w:bookmarkStart w:id="106" w:name="_Toc105001150"/>
      <w:r>
        <w:rPr>
          <w:rFonts w:hint="eastAsia"/>
        </w:rPr>
        <w:t>服务</w:t>
      </w:r>
      <w:bookmarkEnd w:id="99"/>
      <w:bookmarkEnd w:id="100"/>
      <w:r w:rsidR="00975418">
        <w:rPr>
          <w:rFonts w:hint="eastAsia"/>
        </w:rPr>
        <w:t>管理</w:t>
      </w:r>
      <w:r>
        <w:rPr>
          <w:rFonts w:hint="eastAsia"/>
        </w:rPr>
        <w:t>项目</w:t>
      </w:r>
      <w:bookmarkEnd w:id="101"/>
      <w:bookmarkEnd w:id="102"/>
      <w:bookmarkEnd w:id="103"/>
      <w:bookmarkEnd w:id="104"/>
      <w:bookmarkEnd w:id="105"/>
      <w:bookmarkEnd w:id="106"/>
    </w:p>
    <w:p w:rsidR="00EA1078" w:rsidRDefault="00A32B7C">
      <w:pPr>
        <w:pStyle w:val="affd"/>
        <w:spacing w:before="156" w:after="156"/>
      </w:pPr>
      <w:bookmarkStart w:id="107" w:name="_Toc93473813"/>
      <w:bookmarkStart w:id="108" w:name="_Toc93566520"/>
      <w:bookmarkStart w:id="109" w:name="_Toc93483939"/>
      <w:bookmarkStart w:id="110" w:name="_Toc93389937"/>
      <w:bookmarkStart w:id="111" w:name="_Toc98776112"/>
      <w:bookmarkStart w:id="112" w:name="_Toc102746976"/>
      <w:bookmarkStart w:id="113" w:name="_Toc104824020"/>
      <w:bookmarkStart w:id="114" w:name="_Toc105001151"/>
      <w:r>
        <w:rPr>
          <w:rFonts w:hint="eastAsia"/>
        </w:rPr>
        <w:t>居民健康档案管理</w:t>
      </w:r>
      <w:bookmarkEnd w:id="107"/>
      <w:bookmarkEnd w:id="108"/>
      <w:bookmarkEnd w:id="109"/>
      <w:bookmarkEnd w:id="110"/>
      <w:bookmarkEnd w:id="111"/>
      <w:bookmarkEnd w:id="112"/>
      <w:bookmarkEnd w:id="113"/>
      <w:bookmarkEnd w:id="114"/>
    </w:p>
    <w:p w:rsidR="00EA1078" w:rsidRDefault="00A32B7C">
      <w:pPr>
        <w:pStyle w:val="affe"/>
        <w:spacing w:before="156" w:after="156"/>
      </w:pPr>
      <w:r>
        <w:rPr>
          <w:rFonts w:hint="eastAsia"/>
        </w:rPr>
        <w:t>服务对象</w:t>
      </w:r>
    </w:p>
    <w:p w:rsidR="00EA1078" w:rsidRDefault="00A32B7C">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辖区内常住居民，以0</w:t>
      </w:r>
      <w:r>
        <w:rPr>
          <w:rFonts w:ascii="宋体" w:hAnsi="宋体" w:hint="eastAsia"/>
          <w:kern w:val="0"/>
          <w:szCs w:val="20"/>
        </w:rPr>
        <w:t>～</w:t>
      </w:r>
      <w:r>
        <w:rPr>
          <w:rFonts w:ascii="宋体" w:hAnsi="Times New Roman" w:hint="eastAsia"/>
          <w:kern w:val="0"/>
          <w:szCs w:val="20"/>
        </w:rPr>
        <w:t>6岁儿童、孕产妇、老年人、慢性病患者、严重精神障碍患者和肺结核患者等人群为重点。</w:t>
      </w:r>
    </w:p>
    <w:p w:rsidR="00975418" w:rsidRDefault="00975418" w:rsidP="00975418">
      <w:pPr>
        <w:pStyle w:val="affe"/>
        <w:spacing w:before="156" w:after="156"/>
      </w:pPr>
      <w:r>
        <w:t>服务</w:t>
      </w:r>
      <w:r w:rsidR="00CC55D6">
        <w:rPr>
          <w:rFonts w:hint="eastAsia"/>
        </w:rPr>
        <w:t>及管理</w:t>
      </w:r>
      <w:r>
        <w:t>流程</w:t>
      </w:r>
    </w:p>
    <w:p w:rsidR="00975418" w:rsidRDefault="00975418" w:rsidP="00975418">
      <w:pPr>
        <w:pStyle w:val="afff"/>
        <w:spacing w:before="156" w:after="156"/>
        <w:ind w:left="0"/>
      </w:pPr>
      <w:bookmarkStart w:id="115" w:name="_Hlk92980118"/>
      <w:r>
        <w:rPr>
          <w:rFonts w:hint="eastAsia"/>
        </w:rPr>
        <w:t>确定建档对象流程图</w:t>
      </w:r>
    </w:p>
    <w:bookmarkEnd w:id="115"/>
    <w:p w:rsidR="00975418" w:rsidRDefault="00975418" w:rsidP="00975418">
      <w:pPr>
        <w:pStyle w:val="afffff7"/>
        <w:ind w:firstLine="420"/>
        <w:rPr>
          <w:rFonts w:ascii="Calibri" w:hAnsi="Calibri"/>
          <w:kern w:val="2"/>
          <w:szCs w:val="21"/>
        </w:rPr>
      </w:pPr>
      <w:r>
        <w:rPr>
          <w:rFonts w:ascii="Calibri" w:hAnsi="Calibri" w:hint="eastAsia"/>
          <w:kern w:val="2"/>
          <w:szCs w:val="21"/>
        </w:rPr>
        <w:t>确定建档对象流程图参见图</w:t>
      </w:r>
      <w:r>
        <w:rPr>
          <w:rFonts w:ascii="Calibri" w:hAnsi="Calibri" w:hint="eastAsia"/>
          <w:kern w:val="2"/>
          <w:szCs w:val="21"/>
        </w:rPr>
        <w:t>1</w:t>
      </w:r>
      <w:r>
        <w:rPr>
          <w:rFonts w:ascii="Calibri" w:hAnsi="Calibri" w:hint="eastAsia"/>
          <w:kern w:val="2"/>
          <w:szCs w:val="21"/>
        </w:rPr>
        <w:t>。</w:t>
      </w:r>
    </w:p>
    <w:p w:rsidR="00975418" w:rsidRDefault="0025621D" w:rsidP="00975418">
      <w:pPr>
        <w:pStyle w:val="afffff7"/>
        <w:ind w:firstLineChars="0" w:firstLine="0"/>
        <w:jc w:val="center"/>
      </w:pPr>
      <w:r>
        <w:rPr>
          <w:noProof/>
        </w:rPr>
        <w:lastRenderedPageBreak/>
        <w:drawing>
          <wp:inline distT="0" distB="0" distL="0" distR="0">
            <wp:extent cx="5939790" cy="5238853"/>
            <wp:effectExtent l="19050" t="0" r="3810" b="0"/>
            <wp:docPr id="1" name="图片 1" descr="C:\Users\Administrator\Desktop\2改未命名文件(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esktop\2改未命名文件(13).jpg"/>
                    <pic:cNvPicPr>
                      <a:picLocks noChangeAspect="1" noChangeArrowheads="1"/>
                    </pic:cNvPicPr>
                  </pic:nvPicPr>
                  <pic:blipFill>
                    <a:blip r:embed="rId21" cstate="print"/>
                    <a:srcRect/>
                    <a:stretch>
                      <a:fillRect/>
                    </a:stretch>
                  </pic:blipFill>
                  <pic:spPr bwMode="auto">
                    <a:xfrm>
                      <a:off x="0" y="0"/>
                      <a:ext cx="5939790" cy="5238853"/>
                    </a:xfrm>
                    <a:prstGeom prst="rect">
                      <a:avLst/>
                    </a:prstGeom>
                    <a:noFill/>
                    <a:ln w="9525">
                      <a:noFill/>
                      <a:miter lim="800000"/>
                      <a:headEnd/>
                      <a:tailEnd/>
                    </a:ln>
                  </pic:spPr>
                </pic:pic>
              </a:graphicData>
            </a:graphic>
          </wp:inline>
        </w:drawing>
      </w:r>
    </w:p>
    <w:p w:rsidR="00975418" w:rsidRDefault="00975418" w:rsidP="00975418">
      <w:pPr>
        <w:pStyle w:val="afd"/>
        <w:spacing w:before="156" w:after="156"/>
      </w:pPr>
      <w:r>
        <w:rPr>
          <w:rFonts w:hint="eastAsia"/>
        </w:rPr>
        <w:t>确定建档对象流程图</w:t>
      </w:r>
    </w:p>
    <w:p w:rsidR="00975418" w:rsidRDefault="00975418" w:rsidP="00975418">
      <w:pPr>
        <w:pStyle w:val="afff"/>
        <w:spacing w:before="156" w:after="156"/>
        <w:ind w:left="0"/>
      </w:pPr>
      <w:r>
        <w:rPr>
          <w:rFonts w:hint="eastAsia"/>
        </w:rPr>
        <w:t>居民健康档案管理流程图</w:t>
      </w:r>
    </w:p>
    <w:p w:rsidR="00975418" w:rsidRDefault="00975418" w:rsidP="00975418">
      <w:pPr>
        <w:pStyle w:val="afffff7"/>
        <w:ind w:firstLine="420"/>
      </w:pPr>
      <w:r>
        <w:rPr>
          <w:rFonts w:hint="eastAsia"/>
        </w:rPr>
        <w:t>居民健康档案管理流程图参见图2。</w:t>
      </w:r>
    </w:p>
    <w:p w:rsidR="00975418" w:rsidRDefault="00975418" w:rsidP="00975418">
      <w:pPr>
        <w:pStyle w:val="afffff7"/>
        <w:ind w:firstLine="420"/>
      </w:pPr>
      <w:r>
        <w:rPr>
          <w:noProof/>
        </w:rPr>
        <w:lastRenderedPageBreak/>
        <w:drawing>
          <wp:inline distT="0" distB="0" distL="0" distR="0">
            <wp:extent cx="5939790" cy="5046980"/>
            <wp:effectExtent l="19050" t="0" r="3810" b="0"/>
            <wp:docPr id="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2" cstate="print"/>
                    <a:stretch>
                      <a:fillRect/>
                    </a:stretch>
                  </pic:blipFill>
                  <pic:spPr>
                    <a:xfrm>
                      <a:off x="0" y="0"/>
                      <a:ext cx="5939790" cy="5046980"/>
                    </a:xfrm>
                    <a:prstGeom prst="rect">
                      <a:avLst/>
                    </a:prstGeom>
                  </pic:spPr>
                </pic:pic>
              </a:graphicData>
            </a:graphic>
          </wp:inline>
        </w:drawing>
      </w:r>
    </w:p>
    <w:p w:rsidR="00975418" w:rsidRPr="00975418" w:rsidRDefault="00975418" w:rsidP="00975418">
      <w:pPr>
        <w:pStyle w:val="afd"/>
        <w:spacing w:before="156" w:after="156"/>
      </w:pPr>
      <w:r>
        <w:rPr>
          <w:rFonts w:hint="eastAsia"/>
        </w:rPr>
        <w:t>居民健康档案管理流程图</w:t>
      </w:r>
    </w:p>
    <w:p w:rsidR="00EA1078" w:rsidRDefault="00A32B7C">
      <w:pPr>
        <w:pStyle w:val="affe"/>
        <w:spacing w:before="156" w:after="156"/>
      </w:pPr>
      <w:r>
        <w:rPr>
          <w:rFonts w:hint="eastAsia"/>
        </w:rPr>
        <w:t>服务内容</w:t>
      </w:r>
    </w:p>
    <w:p w:rsidR="00EA1078" w:rsidRDefault="00A32B7C" w:rsidP="00CC55D6">
      <w:pPr>
        <w:pStyle w:val="afffffffff2"/>
        <w:ind w:left="0"/>
      </w:pPr>
      <w:r>
        <w:rPr>
          <w:rFonts w:hint="eastAsia"/>
        </w:rPr>
        <w:t>居民健康档案的内容</w:t>
      </w:r>
      <w:r w:rsidR="00CC55D6">
        <w:rPr>
          <w:rFonts w:hint="eastAsia"/>
        </w:rPr>
        <w:t>：</w:t>
      </w:r>
    </w:p>
    <w:p w:rsidR="00EA1078" w:rsidRDefault="00A32B7C" w:rsidP="00CC55D6">
      <w:pPr>
        <w:pStyle w:val="af2"/>
      </w:pPr>
      <w:r>
        <w:rPr>
          <w:rFonts w:hint="eastAsia"/>
        </w:rPr>
        <w:t>个人</w:t>
      </w:r>
      <w:r w:rsidR="00CC55D6">
        <w:rPr>
          <w:rFonts w:hint="eastAsia"/>
        </w:rPr>
        <w:t>基本情况包括姓名、性别等基础信息和既往史、家族史等基本健康信息；</w:t>
      </w:r>
    </w:p>
    <w:p w:rsidR="00EA1078" w:rsidRDefault="00A32B7C" w:rsidP="00CC55D6">
      <w:pPr>
        <w:pStyle w:val="af2"/>
      </w:pPr>
      <w:r>
        <w:rPr>
          <w:rFonts w:hint="eastAsia"/>
        </w:rPr>
        <w:t>健康体检包括一般健康检查、生活方式、健康状况及其疾病用药情况、健康评价等</w:t>
      </w:r>
      <w:r w:rsidR="00CC55D6">
        <w:rPr>
          <w:rFonts w:hint="eastAsia"/>
        </w:rPr>
        <w:t>；</w:t>
      </w:r>
    </w:p>
    <w:p w:rsidR="00EA1078" w:rsidRDefault="00A32B7C" w:rsidP="00CC55D6">
      <w:pPr>
        <w:pStyle w:val="af2"/>
      </w:pPr>
      <w:r>
        <w:rPr>
          <w:rFonts w:hint="eastAsia"/>
        </w:rPr>
        <w:t>重点人群健康管理记录包括国家基本公共卫生服务项目要求的0～6岁儿童、孕产妇、老年人、慢性病、严重精神障碍和肺结核患者等各类重点人群的健康管理记录</w:t>
      </w:r>
      <w:r w:rsidR="00CC55D6">
        <w:rPr>
          <w:rFonts w:hint="eastAsia"/>
        </w:rPr>
        <w:t>；</w:t>
      </w:r>
    </w:p>
    <w:p w:rsidR="00EA1078" w:rsidRDefault="00A32B7C" w:rsidP="00CC55D6">
      <w:pPr>
        <w:pStyle w:val="af2"/>
      </w:pPr>
      <w:r>
        <w:rPr>
          <w:rFonts w:hint="eastAsia"/>
        </w:rPr>
        <w:t>其他医疗卫生服务记录包括上述记录之外的其他接诊、转诊、会诊记录等。</w:t>
      </w:r>
    </w:p>
    <w:p w:rsidR="00EA1078" w:rsidRDefault="00A32B7C" w:rsidP="00CC55D6">
      <w:pPr>
        <w:pStyle w:val="afffffffff2"/>
        <w:ind w:left="0"/>
      </w:pPr>
      <w:r>
        <w:rPr>
          <w:rFonts w:hint="eastAsia"/>
        </w:rPr>
        <w:t>居民健康档案的建立</w:t>
      </w:r>
      <w:r w:rsidR="00CC55D6">
        <w:rPr>
          <w:rFonts w:hint="eastAsia"/>
        </w:rPr>
        <w:t>：</w:t>
      </w:r>
    </w:p>
    <w:p w:rsidR="00EA1078" w:rsidRPr="00721C5B" w:rsidRDefault="00A32B7C" w:rsidP="00CC55D6">
      <w:pPr>
        <w:pStyle w:val="af2"/>
      </w:pPr>
      <w:r>
        <w:rPr>
          <w:rFonts w:hint="eastAsia"/>
        </w:rPr>
        <w:t>对就诊未建档病人，采集健康档案原始资料数据；组织和督促新建</w:t>
      </w:r>
      <w:r w:rsidRPr="00721C5B">
        <w:rPr>
          <w:rFonts w:hint="eastAsia"/>
        </w:rPr>
        <w:t>档居民到</w:t>
      </w:r>
      <w:r w:rsidR="00126EE4" w:rsidRPr="00721C5B">
        <w:rPr>
          <w:rFonts w:hint="eastAsia"/>
        </w:rPr>
        <w:t>乡镇卫生院</w:t>
      </w:r>
      <w:r w:rsidRPr="00721C5B">
        <w:rPr>
          <w:rFonts w:hint="eastAsia"/>
        </w:rPr>
        <w:t>接受免费辅助检查。</w:t>
      </w:r>
      <w:r w:rsidR="00D92FFF" w:rsidRPr="00721C5B">
        <w:rPr>
          <w:rFonts w:hint="eastAsia"/>
        </w:rPr>
        <w:t>定时</w:t>
      </w:r>
      <w:r w:rsidRPr="00721C5B">
        <w:rPr>
          <w:rFonts w:hint="eastAsia"/>
        </w:rPr>
        <w:t>上交新建居民健康档案到</w:t>
      </w:r>
      <w:r w:rsidR="00126EE4" w:rsidRPr="00721C5B">
        <w:rPr>
          <w:rFonts w:hint="eastAsia"/>
        </w:rPr>
        <w:t>乡镇卫生院</w:t>
      </w:r>
      <w:r w:rsidR="0025621D">
        <w:rPr>
          <w:rFonts w:hint="eastAsia"/>
        </w:rPr>
        <w:t>公共卫生服务部</w:t>
      </w:r>
      <w:r w:rsidRPr="00721C5B">
        <w:rPr>
          <w:rFonts w:hint="eastAsia"/>
        </w:rPr>
        <w:t>。</w:t>
      </w:r>
    </w:p>
    <w:p w:rsidR="00EA1078" w:rsidRDefault="00A32B7C" w:rsidP="00CC55D6">
      <w:pPr>
        <w:pStyle w:val="afffffffff2"/>
        <w:ind w:left="0"/>
      </w:pPr>
      <w:r>
        <w:rPr>
          <w:rFonts w:hint="eastAsia"/>
        </w:rPr>
        <w:t>居民健康档案的使用</w:t>
      </w:r>
      <w:r w:rsidR="00CC55D6">
        <w:rPr>
          <w:rFonts w:hint="eastAsia"/>
        </w:rPr>
        <w:t>：</w:t>
      </w:r>
    </w:p>
    <w:p w:rsidR="00EA1078" w:rsidRDefault="00A32B7C" w:rsidP="00CC55D6">
      <w:pPr>
        <w:pStyle w:val="af2"/>
      </w:pPr>
      <w:r>
        <w:rPr>
          <w:rFonts w:hint="eastAsia"/>
        </w:rPr>
        <w:t>已建档居民到村卫生室复诊时，在调取其</w:t>
      </w:r>
      <w:r w:rsidR="00CC55D6">
        <w:rPr>
          <w:rFonts w:hint="eastAsia"/>
        </w:rPr>
        <w:t>健康档案后，由接诊医生根据复诊情况，及时更新、补充相应记录内容；</w:t>
      </w:r>
    </w:p>
    <w:p w:rsidR="00EA1078" w:rsidRDefault="00A32B7C" w:rsidP="00CC55D6">
      <w:pPr>
        <w:pStyle w:val="af2"/>
      </w:pPr>
      <w:r>
        <w:rPr>
          <w:rFonts w:hint="eastAsia"/>
        </w:rPr>
        <w:lastRenderedPageBreak/>
        <w:t>入户开展医疗卫生服务时，应事先查阅服务对象的健康档案并携带相应表单，在服务过程中记录、补充相应内容</w:t>
      </w:r>
      <w:r w:rsidR="00CC55D6">
        <w:rPr>
          <w:rFonts w:hint="eastAsia"/>
        </w:rPr>
        <w:t>；</w:t>
      </w:r>
    </w:p>
    <w:p w:rsidR="00EA1078" w:rsidRPr="00137BB3" w:rsidRDefault="00A32B7C" w:rsidP="00CC55D6">
      <w:pPr>
        <w:pStyle w:val="af2"/>
      </w:pPr>
      <w:r w:rsidRPr="00137BB3">
        <w:rPr>
          <w:rFonts w:hint="eastAsia"/>
        </w:rPr>
        <w:t>对于需要转诊、会诊的服务对象，由接诊医生填写转诊、会诊记录</w:t>
      </w:r>
      <w:r w:rsidR="00CC55D6">
        <w:rPr>
          <w:rFonts w:hint="eastAsia"/>
        </w:rPr>
        <w:t>；</w:t>
      </w:r>
    </w:p>
    <w:p w:rsidR="00EA1078" w:rsidRDefault="00A32B7C" w:rsidP="00CC55D6">
      <w:pPr>
        <w:pStyle w:val="af2"/>
      </w:pPr>
      <w:r>
        <w:rPr>
          <w:rFonts w:hint="eastAsia"/>
        </w:rPr>
        <w:t>所有的服务记录由责任医务人员或档案管理人员统一汇总、及时归档。</w:t>
      </w:r>
    </w:p>
    <w:p w:rsidR="00EA1078" w:rsidRDefault="00A32B7C" w:rsidP="00CC55D6">
      <w:pPr>
        <w:pStyle w:val="afffffffff2"/>
        <w:ind w:left="0"/>
      </w:pPr>
      <w:r>
        <w:rPr>
          <w:rFonts w:hint="eastAsia"/>
        </w:rPr>
        <w:t>居民健康档案的终止和保存</w:t>
      </w:r>
      <w:r w:rsidR="00CC55D6">
        <w:rPr>
          <w:rFonts w:hint="eastAsia"/>
        </w:rPr>
        <w:t>：</w:t>
      </w:r>
    </w:p>
    <w:p w:rsidR="00EA1078" w:rsidRDefault="00A32B7C" w:rsidP="00CC55D6">
      <w:pPr>
        <w:pStyle w:val="af2"/>
      </w:pPr>
      <w:r>
        <w:rPr>
          <w:rFonts w:hint="eastAsia"/>
        </w:rPr>
        <w:t>居民健康档案的终止缘由包括死亡、迁出、失访等，均需记录</w:t>
      </w:r>
      <w:r w:rsidR="00CC55D6">
        <w:rPr>
          <w:rFonts w:hint="eastAsia"/>
        </w:rPr>
        <w:t>日期。对于迁出辖区的还应记录迁往地点的基本情况、档案交接记录等；</w:t>
      </w:r>
    </w:p>
    <w:p w:rsidR="00137BB3" w:rsidRDefault="00137BB3" w:rsidP="00CC55D6">
      <w:pPr>
        <w:pStyle w:val="af2"/>
      </w:pPr>
      <w:r>
        <w:rPr>
          <w:rFonts w:hint="eastAsia"/>
        </w:rPr>
        <w:t>每月上报死亡人员名单，</w:t>
      </w:r>
      <w:r w:rsidRPr="00137BB3">
        <w:rPr>
          <w:rFonts w:hint="eastAsia"/>
        </w:rPr>
        <w:t>名单内容包括姓名、年龄、身份证号码</w:t>
      </w:r>
      <w:r>
        <w:rPr>
          <w:rFonts w:hint="eastAsia"/>
        </w:rPr>
        <w:t>。</w:t>
      </w:r>
    </w:p>
    <w:p w:rsidR="00EA1078" w:rsidRDefault="00CC55D6" w:rsidP="00CC55D6">
      <w:pPr>
        <w:pStyle w:val="afffffffff2"/>
        <w:ind w:left="0"/>
      </w:pPr>
      <w:r>
        <w:rPr>
          <w:rFonts w:hint="eastAsia"/>
        </w:rPr>
        <w:t>提供</w:t>
      </w:r>
      <w:r w:rsidR="00A32B7C">
        <w:rPr>
          <w:rFonts w:hint="eastAsia"/>
        </w:rPr>
        <w:t>家庭医生签约服务</w:t>
      </w:r>
      <w:r>
        <w:rPr>
          <w:rFonts w:hint="eastAsia"/>
        </w:rPr>
        <w:t>。</w:t>
      </w:r>
      <w:r w:rsidR="00A32B7C">
        <w:rPr>
          <w:rFonts w:hint="eastAsia"/>
        </w:rPr>
        <w:t>实施家庭医生签约服务工作，采集建立居民健康档案原始资料数据，组织和督促签约对象接受免费服务项目。</w:t>
      </w:r>
    </w:p>
    <w:p w:rsidR="00EA1078" w:rsidRDefault="00A32B7C">
      <w:pPr>
        <w:pStyle w:val="affe"/>
        <w:spacing w:before="156" w:after="156"/>
      </w:pPr>
      <w:r>
        <w:rPr>
          <w:rFonts w:hint="eastAsia"/>
        </w:rPr>
        <w:t>服务要求</w:t>
      </w:r>
    </w:p>
    <w:p w:rsidR="00EA1078" w:rsidRDefault="00560986">
      <w:pPr>
        <w:pStyle w:val="afffffffff2"/>
        <w:ind w:left="0"/>
      </w:pPr>
      <w:r>
        <w:rPr>
          <w:rFonts w:hint="eastAsia"/>
        </w:rPr>
        <w:t>村卫生室负责首次建立居民健康档案、更新信息</w:t>
      </w:r>
      <w:r w:rsidR="00A32B7C">
        <w:rPr>
          <w:rFonts w:hint="eastAsia"/>
        </w:rPr>
        <w:t>。</w:t>
      </w:r>
    </w:p>
    <w:p w:rsidR="00EA1078" w:rsidRDefault="00A32B7C">
      <w:pPr>
        <w:pStyle w:val="afffffffff2"/>
        <w:ind w:left="0"/>
      </w:pPr>
      <w:r>
        <w:rPr>
          <w:rFonts w:hint="eastAsia"/>
        </w:rPr>
        <w:t>统一为居民健康档案进行编码，采用17位编码制，以国家统一的行政区划编码为基础，以村（居）委会为单位，编制居民健康档案唯一编码。同时将建档居民的身份证号作为身份识别码，为在信息平台上实现资源共享奠定基础。</w:t>
      </w:r>
    </w:p>
    <w:p w:rsidR="00560986" w:rsidRDefault="00560986">
      <w:pPr>
        <w:pStyle w:val="afffffffff2"/>
        <w:ind w:left="0"/>
      </w:pPr>
      <w:r w:rsidRPr="00560986">
        <w:rPr>
          <w:rFonts w:hint="eastAsia"/>
        </w:rPr>
        <w:t>健康档案的建立遵循自愿与引导相结合的原则，在使用过程中应注意保护服务对象的个人隐私，建立电子健康档案的地区，应注意保护信息系统的数据安全。</w:t>
      </w:r>
    </w:p>
    <w:p w:rsidR="00EA1078" w:rsidRDefault="00A32B7C">
      <w:pPr>
        <w:pStyle w:val="afffffffff2"/>
        <w:ind w:left="0"/>
      </w:pPr>
      <w:r>
        <w:rPr>
          <w:rFonts w:hint="eastAsia"/>
        </w:rPr>
        <w:t>按照国家有关专项服务规范要求记录相关内容，记录内容应齐全完整、真实准确、书写规范、基础内容</w:t>
      </w:r>
      <w:r w:rsidR="00FB3316">
        <w:rPr>
          <w:rFonts w:hint="eastAsia"/>
        </w:rPr>
        <w:t>无缺失。各类检查报告单据和转、会诊的相关记录应粘贴留存归档，如</w:t>
      </w:r>
      <w:r>
        <w:rPr>
          <w:rFonts w:hint="eastAsia"/>
        </w:rPr>
        <w:t>服务对象需要可提供副本。已建立电子版化验和检查报告单据的机构，化验及检查的报告单据交居民留存。</w:t>
      </w:r>
    </w:p>
    <w:p w:rsidR="00EA1078" w:rsidRDefault="00A32B7C">
      <w:pPr>
        <w:pStyle w:val="afffffffff2"/>
        <w:ind w:left="0"/>
      </w:pPr>
      <w:r>
        <w:rPr>
          <w:rFonts w:hint="eastAsia"/>
        </w:rPr>
        <w:t>积极应用中医药方法为居民提供健康服务。</w:t>
      </w:r>
    </w:p>
    <w:p w:rsidR="00EA1078" w:rsidRDefault="00A32B7C">
      <w:pPr>
        <w:pStyle w:val="affd"/>
        <w:spacing w:before="156" w:after="156"/>
      </w:pPr>
      <w:bookmarkStart w:id="116" w:name="_Toc93483940"/>
      <w:bookmarkStart w:id="117" w:name="_Toc93566521"/>
      <w:bookmarkStart w:id="118" w:name="_Toc93389938"/>
      <w:bookmarkStart w:id="119" w:name="_Toc93473814"/>
      <w:bookmarkStart w:id="120" w:name="_Toc98776113"/>
      <w:bookmarkStart w:id="121" w:name="_Toc102746977"/>
      <w:bookmarkStart w:id="122" w:name="_Toc104824021"/>
      <w:bookmarkStart w:id="123" w:name="_Toc105001152"/>
      <w:r>
        <w:rPr>
          <w:rFonts w:hint="eastAsia"/>
        </w:rPr>
        <w:t>健康教育</w:t>
      </w:r>
      <w:bookmarkEnd w:id="116"/>
      <w:bookmarkEnd w:id="117"/>
      <w:bookmarkEnd w:id="118"/>
      <w:bookmarkEnd w:id="119"/>
      <w:bookmarkEnd w:id="120"/>
      <w:bookmarkEnd w:id="121"/>
      <w:bookmarkEnd w:id="122"/>
      <w:bookmarkEnd w:id="123"/>
    </w:p>
    <w:p w:rsidR="00CC55D6" w:rsidRDefault="00CC55D6" w:rsidP="00CC55D6">
      <w:pPr>
        <w:pStyle w:val="affe"/>
        <w:spacing w:before="156" w:after="156"/>
      </w:pPr>
      <w:r>
        <w:rPr>
          <w:rFonts w:hint="eastAsia"/>
        </w:rPr>
        <w:t>服务对象</w:t>
      </w:r>
    </w:p>
    <w:p w:rsidR="00CC55D6" w:rsidRPr="00CC55D6" w:rsidRDefault="00CC55D6" w:rsidP="00CC55D6">
      <w:pPr>
        <w:pStyle w:val="afffff7"/>
        <w:ind w:firstLine="420"/>
      </w:pPr>
      <w:r w:rsidRPr="00CC55D6">
        <w:rPr>
          <w:rFonts w:hint="eastAsia"/>
        </w:rPr>
        <w:t>辖区内常驻居民。</w:t>
      </w:r>
    </w:p>
    <w:p w:rsidR="00975418" w:rsidRDefault="00975418" w:rsidP="00975418">
      <w:pPr>
        <w:pStyle w:val="affe"/>
        <w:spacing w:before="156" w:after="156"/>
      </w:pPr>
      <w:bookmarkStart w:id="124" w:name="_Hlk92959479"/>
      <w:r>
        <w:rPr>
          <w:rFonts w:hint="eastAsia"/>
        </w:rPr>
        <w:t>服务流程</w:t>
      </w:r>
    </w:p>
    <w:p w:rsidR="00975418" w:rsidRDefault="00975418" w:rsidP="00975418">
      <w:pPr>
        <w:widowControl/>
        <w:autoSpaceDE w:val="0"/>
        <w:autoSpaceDN w:val="0"/>
        <w:adjustRightInd/>
        <w:spacing w:line="240" w:lineRule="auto"/>
        <w:ind w:firstLineChars="200" w:firstLine="420"/>
        <w:rPr>
          <w:rFonts w:ascii="宋体" w:hAnsi="Times New Roman"/>
          <w:kern w:val="0"/>
          <w:szCs w:val="20"/>
        </w:rPr>
      </w:pPr>
      <w:r>
        <w:rPr>
          <w:rFonts w:hint="eastAsia"/>
        </w:rPr>
        <w:t>健康教育</w:t>
      </w:r>
      <w:r>
        <w:rPr>
          <w:rFonts w:ascii="宋体" w:hAnsi="Times New Roman" w:hint="eastAsia"/>
          <w:kern w:val="0"/>
          <w:szCs w:val="20"/>
        </w:rPr>
        <w:t>服务流程见图3。</w:t>
      </w:r>
    </w:p>
    <w:bookmarkEnd w:id="124"/>
    <w:p w:rsidR="00975418" w:rsidRDefault="00975418" w:rsidP="00975418">
      <w:pPr>
        <w:pStyle w:val="afffff7"/>
        <w:ind w:firstLineChars="0" w:firstLine="0"/>
      </w:pPr>
      <w:r>
        <w:rPr>
          <w:noProof/>
        </w:rPr>
        <w:lastRenderedPageBreak/>
        <w:drawing>
          <wp:inline distT="0" distB="0" distL="0" distR="0">
            <wp:extent cx="5939790" cy="5384800"/>
            <wp:effectExtent l="19050" t="0" r="3810" b="0"/>
            <wp:docPr id="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0"/>
                    <pic:cNvPicPr>
                      <a:picLocks noChangeAspect="1"/>
                    </pic:cNvPicPr>
                  </pic:nvPicPr>
                  <pic:blipFill>
                    <a:blip r:embed="rId23" cstate="print"/>
                    <a:stretch>
                      <a:fillRect/>
                    </a:stretch>
                  </pic:blipFill>
                  <pic:spPr>
                    <a:xfrm>
                      <a:off x="0" y="0"/>
                      <a:ext cx="5939790" cy="5384800"/>
                    </a:xfrm>
                    <a:prstGeom prst="rect">
                      <a:avLst/>
                    </a:prstGeom>
                  </pic:spPr>
                </pic:pic>
              </a:graphicData>
            </a:graphic>
          </wp:inline>
        </w:drawing>
      </w:r>
    </w:p>
    <w:p w:rsidR="00975418" w:rsidRPr="00975418" w:rsidRDefault="00975418" w:rsidP="00975418">
      <w:pPr>
        <w:pStyle w:val="afd"/>
        <w:spacing w:before="156" w:after="156"/>
      </w:pPr>
      <w:r>
        <w:rPr>
          <w:rFonts w:hint="eastAsia"/>
        </w:rPr>
        <w:t>健康教育服务流程</w:t>
      </w:r>
    </w:p>
    <w:p w:rsidR="00EA1078" w:rsidRDefault="00A32B7C">
      <w:pPr>
        <w:pStyle w:val="affe"/>
        <w:spacing w:before="156" w:after="156"/>
      </w:pPr>
      <w:r>
        <w:rPr>
          <w:rFonts w:hint="eastAsia"/>
        </w:rPr>
        <w:t>服务内容</w:t>
      </w:r>
    </w:p>
    <w:p w:rsidR="00EA1078" w:rsidRDefault="00A32B7C">
      <w:pPr>
        <w:pStyle w:val="afff"/>
        <w:spacing w:before="156" w:after="156"/>
        <w:ind w:left="0"/>
      </w:pPr>
      <w:r>
        <w:rPr>
          <w:rFonts w:hint="eastAsia"/>
        </w:rPr>
        <w:t>健康教育内容</w:t>
      </w:r>
    </w:p>
    <w:p w:rsidR="00EA1078" w:rsidRDefault="00A32B7C">
      <w:pPr>
        <w:pStyle w:val="afffffffff5"/>
      </w:pPr>
      <w:r>
        <w:rPr>
          <w:rFonts w:hint="eastAsia"/>
        </w:rPr>
        <w:t>宣传普及</w:t>
      </w:r>
      <w:r w:rsidRPr="00E177D3">
        <w:rPr>
          <w:rFonts w:hint="eastAsia"/>
        </w:rPr>
        <w:t>《中国公民健康素养——基本知识与技能（2015年版）》</w:t>
      </w:r>
      <w:r>
        <w:rPr>
          <w:rFonts w:hint="eastAsia"/>
        </w:rPr>
        <w:t>。配合有关部门开展公民健康素养促进行动。</w:t>
      </w:r>
    </w:p>
    <w:p w:rsidR="00EA1078" w:rsidRDefault="00A32B7C">
      <w:pPr>
        <w:pStyle w:val="afffffffff5"/>
      </w:pPr>
      <w:r>
        <w:rPr>
          <w:rFonts w:hint="eastAsia"/>
        </w:rPr>
        <w:t>开展合理膳食、控制体重、适当运动、心理平衡、改善睡眠、限盐、控烟、限酒、科学就医、合理用药、戒毒等健康生活方式和可</w:t>
      </w:r>
      <w:r w:rsidR="00EC16D8">
        <w:rPr>
          <w:rFonts w:hint="eastAsia"/>
        </w:rPr>
        <w:t>干</w:t>
      </w:r>
      <w:r>
        <w:rPr>
          <w:rFonts w:hint="eastAsia"/>
        </w:rPr>
        <w:t>预危险因素的健康教育。</w:t>
      </w:r>
    </w:p>
    <w:p w:rsidR="00EA1078" w:rsidRDefault="00A32B7C">
      <w:pPr>
        <w:pStyle w:val="afffffffff5"/>
      </w:pPr>
      <w:r>
        <w:rPr>
          <w:rFonts w:hint="eastAsia"/>
        </w:rPr>
        <w:t>开展心脑血管、呼吸系统、内分泌系统、肿瘤、精神疾病等重点慢性非传染性疾病和结核病、肝炎、艾滋病等重点传染性疾病的健康教育。</w:t>
      </w:r>
    </w:p>
    <w:p w:rsidR="00EA1078" w:rsidRDefault="00A32B7C">
      <w:pPr>
        <w:pStyle w:val="afffffffff5"/>
      </w:pPr>
      <w:r>
        <w:rPr>
          <w:rFonts w:hint="eastAsia"/>
        </w:rPr>
        <w:t>开展食品卫生、职业卫生、放射卫生、环境卫生、饮水卫生、学校卫生和计划生育等公共卫生问题的健康教育。</w:t>
      </w:r>
    </w:p>
    <w:p w:rsidR="00EA1078" w:rsidRDefault="00A32B7C">
      <w:pPr>
        <w:pStyle w:val="afffffffff5"/>
      </w:pPr>
      <w:r>
        <w:rPr>
          <w:rFonts w:hint="eastAsia"/>
        </w:rPr>
        <w:lastRenderedPageBreak/>
        <w:t>开展突发公共卫生事件应急处置、防灾减灾、家庭急救等健康教育。</w:t>
      </w:r>
    </w:p>
    <w:p w:rsidR="00EA1078" w:rsidRDefault="00A32B7C">
      <w:pPr>
        <w:pStyle w:val="afffffffff5"/>
      </w:pPr>
      <w:r>
        <w:rPr>
          <w:rFonts w:hint="eastAsia"/>
        </w:rPr>
        <w:t>宣传普及医疗卫生法律法规及相关政策。</w:t>
      </w:r>
    </w:p>
    <w:p w:rsidR="00EA1078" w:rsidRDefault="00A32B7C">
      <w:pPr>
        <w:pStyle w:val="afff"/>
        <w:spacing w:before="156" w:after="156"/>
        <w:ind w:left="0"/>
      </w:pPr>
      <w:r>
        <w:rPr>
          <w:rFonts w:hint="eastAsia"/>
        </w:rPr>
        <w:t>服务形式及要求</w:t>
      </w:r>
    </w:p>
    <w:p w:rsidR="009D30DA" w:rsidRDefault="00A32B7C" w:rsidP="009D30DA">
      <w:pPr>
        <w:pStyle w:val="afff0"/>
        <w:spacing w:before="156" w:after="156"/>
      </w:pPr>
      <w:r>
        <w:rPr>
          <w:rFonts w:hint="eastAsia"/>
        </w:rPr>
        <w:t>提供健康教育资料</w:t>
      </w:r>
    </w:p>
    <w:p w:rsidR="00EA1078" w:rsidRDefault="009D30DA" w:rsidP="009D30DA">
      <w:pPr>
        <w:pStyle w:val="afffffffff5"/>
        <w:numPr>
          <w:ilvl w:val="0"/>
          <w:numId w:val="0"/>
        </w:numPr>
        <w:ind w:firstLineChars="200" w:firstLine="420"/>
      </w:pPr>
      <w:r>
        <w:rPr>
          <w:rFonts w:hint="eastAsia"/>
        </w:rPr>
        <w:t>具体</w:t>
      </w:r>
      <w:r w:rsidR="00A32B7C">
        <w:rPr>
          <w:rFonts w:hint="eastAsia"/>
        </w:rPr>
        <w:t>要求如下：</w:t>
      </w:r>
    </w:p>
    <w:p w:rsidR="00EA1078" w:rsidRDefault="00A32B7C">
      <w:pPr>
        <w:pStyle w:val="af5"/>
      </w:pPr>
      <w:r>
        <w:rPr>
          <w:rFonts w:hint="eastAsia"/>
        </w:rPr>
        <w:t>发放印刷资料。印刷资料包括健康教育折页、健康教育处方、健康手册和医学科普读物等，并放置在村卫生室的候诊区、诊室等处。各村</w:t>
      </w:r>
      <w:r w:rsidR="00152E27">
        <w:rPr>
          <w:rFonts w:hint="eastAsia"/>
        </w:rPr>
        <w:t>卫生室</w:t>
      </w:r>
      <w:r>
        <w:rPr>
          <w:rFonts w:hint="eastAsia"/>
        </w:rPr>
        <w:t>每年提供不少于12</w:t>
      </w:r>
      <w:r w:rsidR="00B33509">
        <w:rPr>
          <w:rFonts w:hint="eastAsia"/>
        </w:rPr>
        <w:t>种内容的印刷资料</w:t>
      </w:r>
      <w:r>
        <w:rPr>
          <w:rFonts w:hint="eastAsia"/>
        </w:rPr>
        <w:t>；</w:t>
      </w:r>
    </w:p>
    <w:p w:rsidR="00EA1078" w:rsidRDefault="00A32B7C">
      <w:pPr>
        <w:pStyle w:val="af5"/>
      </w:pPr>
      <w:r>
        <w:rPr>
          <w:rFonts w:hint="eastAsia"/>
        </w:rPr>
        <w:t>音像资料包括光碟、VCD（或DVD、或电脑）、电视（显示器）等视听传播资料，在村卫生室门诊候诊区、观察室内或宣传活动播放。每年播放音像资料不少于6种。播放时间每月不少于8</w:t>
      </w:r>
      <w:r>
        <w:rPr>
          <w:rFonts w:hint="eastAsia"/>
          <w:vertAlign w:val="superscript"/>
        </w:rPr>
        <w:t xml:space="preserve"> </w:t>
      </w:r>
      <w:r>
        <w:rPr>
          <w:rFonts w:hint="eastAsia"/>
        </w:rPr>
        <w:t>d，每天不少于4</w:t>
      </w:r>
      <w:r>
        <w:rPr>
          <w:vertAlign w:val="superscript"/>
        </w:rPr>
        <w:t xml:space="preserve"> </w:t>
      </w:r>
      <w:r>
        <w:rPr>
          <w:rFonts w:hint="eastAsia"/>
        </w:rPr>
        <w:t>h。</w:t>
      </w:r>
    </w:p>
    <w:p w:rsidR="009D30DA" w:rsidRDefault="009D30DA" w:rsidP="009D30DA">
      <w:pPr>
        <w:pStyle w:val="afff0"/>
        <w:spacing w:before="156" w:after="156"/>
      </w:pPr>
      <w:r>
        <w:rPr>
          <w:rFonts w:hint="eastAsia"/>
        </w:rPr>
        <w:t>设置健康教育宣传栏</w:t>
      </w:r>
    </w:p>
    <w:p w:rsidR="00EA1078" w:rsidRDefault="00A32B7C" w:rsidP="009D30DA">
      <w:pPr>
        <w:pStyle w:val="afffffffff5"/>
        <w:numPr>
          <w:ilvl w:val="0"/>
          <w:numId w:val="0"/>
        </w:numPr>
        <w:ind w:firstLineChars="200" w:firstLine="420"/>
      </w:pPr>
      <w:r>
        <w:rPr>
          <w:rFonts w:hint="eastAsia"/>
        </w:rPr>
        <w:t>村卫生室宣传栏不少于1个，每个宣传栏的面积不少于</w:t>
      </w:r>
      <w:r>
        <w:t>2</w:t>
      </w:r>
      <w:r>
        <w:rPr>
          <w:rFonts w:hint="eastAsia"/>
          <w:vertAlign w:val="superscript"/>
        </w:rPr>
        <w:t xml:space="preserve"> </w:t>
      </w:r>
      <w:r>
        <w:rPr>
          <w:rFonts w:hint="eastAsia"/>
        </w:rPr>
        <w:t>m</w:t>
      </w:r>
      <w:r>
        <w:rPr>
          <w:vertAlign w:val="superscript"/>
        </w:rPr>
        <w:t>2</w:t>
      </w:r>
      <w:r>
        <w:rPr>
          <w:rFonts w:hint="eastAsia"/>
        </w:rPr>
        <w:t>。宣传栏设置在村卫生室的户外明显位置。每2个月至少更新一期，每年更新至少6期，</w:t>
      </w:r>
      <w:r>
        <w:rPr>
          <w:rFonts w:hAnsi="Times New Roman" w:hint="eastAsia"/>
          <w:szCs w:val="20"/>
        </w:rPr>
        <w:t>同年不得出版内容相同的板报。</w:t>
      </w:r>
    </w:p>
    <w:p w:rsidR="009D30DA" w:rsidRPr="009D30DA" w:rsidRDefault="00A32B7C" w:rsidP="009D30DA">
      <w:pPr>
        <w:pStyle w:val="afff0"/>
        <w:spacing w:before="156" w:after="156"/>
        <w:rPr>
          <w:rFonts w:hAnsi="黑体"/>
        </w:rPr>
      </w:pPr>
      <w:r>
        <w:rPr>
          <w:rFonts w:hint="eastAsia"/>
        </w:rPr>
        <w:t>举办健康知识讲座</w:t>
      </w:r>
    </w:p>
    <w:p w:rsidR="00EA1078" w:rsidRDefault="00A32B7C" w:rsidP="009D30DA">
      <w:pPr>
        <w:pStyle w:val="afffffffff5"/>
        <w:numPr>
          <w:ilvl w:val="0"/>
          <w:numId w:val="0"/>
        </w:numPr>
        <w:ind w:firstLineChars="200" w:firstLine="420"/>
        <w:rPr>
          <w:rFonts w:hAnsi="宋体" w:cs="宋体"/>
        </w:rPr>
      </w:pPr>
      <w:r>
        <w:rPr>
          <w:rFonts w:hAnsi="宋体" w:cs="宋体" w:hint="eastAsia"/>
        </w:rPr>
        <w:t>在本辖区内针对老年人、高血压、糖尿病、结核病、精神分裂症患者或家属、孕产妇、</w:t>
      </w:r>
      <w:r w:rsidR="005F546A">
        <w:rPr>
          <w:rFonts w:hAnsi="宋体" w:cs="宋体" w:hint="eastAsia"/>
        </w:rPr>
        <w:t>0～36</w:t>
      </w:r>
      <w:r>
        <w:rPr>
          <w:rFonts w:hAnsi="宋体" w:cs="宋体" w:hint="eastAsia"/>
        </w:rPr>
        <w:t>个月儿童家长等，定期举办健康讲座，每2个月至少举办1次健康知识讲座，每两次讲座时间相隔至少1个月，全年至少6次。</w:t>
      </w:r>
    </w:p>
    <w:p w:rsidR="00B33509" w:rsidRPr="00B33509" w:rsidRDefault="00A32B7C" w:rsidP="00B33509">
      <w:pPr>
        <w:pStyle w:val="afff0"/>
        <w:spacing w:before="156" w:after="156"/>
        <w:rPr>
          <w:rFonts w:hAnsi="黑体"/>
        </w:rPr>
      </w:pPr>
      <w:r>
        <w:rPr>
          <w:rFonts w:hint="eastAsia"/>
        </w:rPr>
        <w:t>开展个体化健康教育</w:t>
      </w:r>
    </w:p>
    <w:p w:rsidR="00EA1078" w:rsidRDefault="00A32B7C" w:rsidP="00B33509">
      <w:pPr>
        <w:pStyle w:val="afffffffff5"/>
        <w:numPr>
          <w:ilvl w:val="0"/>
          <w:numId w:val="0"/>
        </w:numPr>
        <w:ind w:firstLineChars="200" w:firstLine="420"/>
        <w:rPr>
          <w:rFonts w:ascii="黑体" w:eastAsia="黑体"/>
        </w:rPr>
      </w:pPr>
      <w:r>
        <w:rPr>
          <w:rFonts w:hint="eastAsia"/>
        </w:rPr>
        <w:t>村卫生室的医务人员在提供门诊医疗、上门访视等医疗卫生服务时，应开展有针对性的个体化健康知识和健康技能的教育。</w:t>
      </w:r>
    </w:p>
    <w:p w:rsidR="00EA1078" w:rsidRDefault="00A32B7C">
      <w:pPr>
        <w:pStyle w:val="affe"/>
        <w:spacing w:before="156" w:after="156"/>
      </w:pPr>
      <w:r>
        <w:rPr>
          <w:rFonts w:hint="eastAsia"/>
        </w:rPr>
        <w:t>服务要求</w:t>
      </w:r>
    </w:p>
    <w:p w:rsidR="00EA1078" w:rsidRDefault="00A32B7C">
      <w:pPr>
        <w:pStyle w:val="afffffffff2"/>
        <w:ind w:left="0"/>
      </w:pPr>
      <w:r>
        <w:rPr>
          <w:rFonts w:hint="eastAsia"/>
        </w:rPr>
        <w:t>具备开展健康教育的场地、设施、设备，并保证设施设备完好，正常使用。</w:t>
      </w:r>
    </w:p>
    <w:p w:rsidR="00EA1078" w:rsidRDefault="00A32B7C">
      <w:pPr>
        <w:pStyle w:val="afffffffff2"/>
        <w:ind w:left="0"/>
      </w:pPr>
      <w:r>
        <w:rPr>
          <w:rFonts w:hint="eastAsia"/>
        </w:rPr>
        <w:t>制定健康教育年度工作计划，保证其可操作性和可实施性。健康教育内容应通俗易懂，并确保其科学性、时效性。有条件的地区，可利用互联网、手机短信等新媒体开展健康教育。</w:t>
      </w:r>
    </w:p>
    <w:p w:rsidR="00EA1078" w:rsidRDefault="00A32B7C">
      <w:pPr>
        <w:pStyle w:val="afffffffff2"/>
        <w:ind w:left="0"/>
      </w:pPr>
      <w:r>
        <w:rPr>
          <w:rFonts w:hint="eastAsia"/>
        </w:rPr>
        <w:t>有完整的健康教育活动记录和</w:t>
      </w:r>
      <w:r w:rsidR="00126EE4">
        <w:rPr>
          <w:rFonts w:hint="eastAsia"/>
        </w:rPr>
        <w:t>资料</w:t>
      </w:r>
      <w:r>
        <w:rPr>
          <w:rFonts w:hint="eastAsia"/>
        </w:rPr>
        <w:t>，包括文字、图片、影音文件等，并存档保存。每年做好年度健康教育工作的总结评价。</w:t>
      </w:r>
    </w:p>
    <w:p w:rsidR="00EA1078" w:rsidRDefault="00A32B7C">
      <w:pPr>
        <w:pStyle w:val="afffffffff2"/>
        <w:ind w:left="0"/>
      </w:pPr>
      <w:r>
        <w:rPr>
          <w:rFonts w:hint="eastAsia"/>
        </w:rPr>
        <w:t>加强与乡镇政府、街道办事处、社会团体等辖区其他单位的沟通和协作，共同做好健康教育工作。</w:t>
      </w:r>
    </w:p>
    <w:p w:rsidR="00EA1078" w:rsidRDefault="00A32B7C">
      <w:pPr>
        <w:pStyle w:val="afffffffff2"/>
        <w:ind w:left="0"/>
      </w:pPr>
      <w:r>
        <w:rPr>
          <w:rFonts w:hint="eastAsia"/>
        </w:rPr>
        <w:t>充分利用基层卫生和计划生育工作网络和宣传阵地，开展健康教育工作，普及卫生计生政策和健康知识。</w:t>
      </w:r>
    </w:p>
    <w:p w:rsidR="00EA1078" w:rsidRPr="007060E2" w:rsidRDefault="00A32B7C">
      <w:pPr>
        <w:pStyle w:val="afffffffff2"/>
        <w:ind w:left="0"/>
      </w:pPr>
      <w:r>
        <w:rPr>
          <w:rFonts w:ascii="Calibri" w:hAnsi="Calibri" w:hint="eastAsia"/>
          <w:kern w:val="2"/>
          <w:szCs w:val="21"/>
        </w:rPr>
        <w:t>运用中医理论知识，在饮食起居、情志调摄、食疗药膳、运动锻炼等方面，对居民开展养生保健知识宣教等中医健康教育，在健康教育印刷</w:t>
      </w:r>
      <w:r w:rsidR="00126EE4">
        <w:rPr>
          <w:rFonts w:ascii="Calibri" w:hAnsi="Calibri" w:hint="eastAsia"/>
          <w:kern w:val="2"/>
          <w:szCs w:val="21"/>
        </w:rPr>
        <w:t>资料</w:t>
      </w:r>
      <w:r>
        <w:rPr>
          <w:rFonts w:ascii="Calibri" w:hAnsi="Calibri" w:hint="eastAsia"/>
          <w:kern w:val="2"/>
          <w:szCs w:val="21"/>
        </w:rPr>
        <w:t>、音像</w:t>
      </w:r>
      <w:r w:rsidR="00126EE4">
        <w:rPr>
          <w:rFonts w:ascii="Calibri" w:hAnsi="Calibri" w:hint="eastAsia"/>
          <w:kern w:val="2"/>
          <w:szCs w:val="21"/>
        </w:rPr>
        <w:t>资料</w:t>
      </w:r>
      <w:r>
        <w:rPr>
          <w:rFonts w:ascii="Calibri" w:hAnsi="Calibri" w:hint="eastAsia"/>
          <w:kern w:val="2"/>
          <w:szCs w:val="21"/>
        </w:rPr>
        <w:t>的种类、数量、宣传栏更新次数以及讲座、咨询活动次数等方面，应有一定比例的中医药内容。</w:t>
      </w:r>
    </w:p>
    <w:p w:rsidR="007060E2" w:rsidRDefault="007060E2" w:rsidP="007060E2">
      <w:pPr>
        <w:pStyle w:val="afffffffff2"/>
        <w:numPr>
          <w:ilvl w:val="0"/>
          <w:numId w:val="0"/>
        </w:numPr>
        <w:rPr>
          <w:rFonts w:ascii="Calibri" w:hAnsi="Calibri"/>
          <w:kern w:val="2"/>
          <w:szCs w:val="21"/>
        </w:rPr>
      </w:pPr>
    </w:p>
    <w:p w:rsidR="007060E2" w:rsidRDefault="007060E2" w:rsidP="007060E2">
      <w:pPr>
        <w:pStyle w:val="afffffffff2"/>
        <w:numPr>
          <w:ilvl w:val="0"/>
          <w:numId w:val="0"/>
        </w:numPr>
      </w:pPr>
    </w:p>
    <w:p w:rsidR="00EA1078" w:rsidRDefault="00A32B7C">
      <w:pPr>
        <w:pStyle w:val="affd"/>
        <w:spacing w:before="156" w:after="156"/>
      </w:pPr>
      <w:bookmarkStart w:id="125" w:name="_Toc93483941"/>
      <w:bookmarkStart w:id="126" w:name="_Toc93389939"/>
      <w:bookmarkStart w:id="127" w:name="_Toc93473815"/>
      <w:bookmarkStart w:id="128" w:name="_Toc93566522"/>
      <w:bookmarkStart w:id="129" w:name="_Toc98776114"/>
      <w:bookmarkStart w:id="130" w:name="_Toc102746978"/>
      <w:bookmarkStart w:id="131" w:name="_Toc104824022"/>
      <w:bookmarkStart w:id="132" w:name="_Toc105001153"/>
      <w:r>
        <w:rPr>
          <w:rFonts w:hint="eastAsia"/>
        </w:rPr>
        <w:lastRenderedPageBreak/>
        <w:t>预防接种</w:t>
      </w:r>
      <w:bookmarkEnd w:id="125"/>
      <w:bookmarkEnd w:id="126"/>
      <w:bookmarkEnd w:id="127"/>
      <w:bookmarkEnd w:id="128"/>
      <w:bookmarkEnd w:id="129"/>
      <w:bookmarkEnd w:id="130"/>
      <w:bookmarkEnd w:id="131"/>
      <w:bookmarkEnd w:id="132"/>
    </w:p>
    <w:p w:rsidR="00EA1078" w:rsidRDefault="00A32B7C">
      <w:pPr>
        <w:pStyle w:val="affe"/>
        <w:spacing w:before="156" w:after="156"/>
      </w:pPr>
      <w:r>
        <w:rPr>
          <w:rFonts w:hint="eastAsia"/>
        </w:rPr>
        <w:t>服务对象</w:t>
      </w:r>
    </w:p>
    <w:p w:rsidR="00EA1078" w:rsidRDefault="00A32B7C">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辖区内0～6岁儿童和其他重点人群。</w:t>
      </w:r>
    </w:p>
    <w:p w:rsidR="00EA1078" w:rsidRDefault="00A32B7C">
      <w:pPr>
        <w:pStyle w:val="affe"/>
        <w:spacing w:before="156" w:after="156"/>
      </w:pPr>
      <w:r>
        <w:rPr>
          <w:rFonts w:hint="eastAsia"/>
        </w:rPr>
        <w:t>服务内容</w:t>
      </w:r>
    </w:p>
    <w:p w:rsidR="00EA1078" w:rsidRDefault="00A32B7C">
      <w:pPr>
        <w:pStyle w:val="afff"/>
        <w:spacing w:before="156" w:after="156"/>
        <w:ind w:left="0"/>
      </w:pPr>
      <w:r>
        <w:rPr>
          <w:rFonts w:hint="eastAsia"/>
        </w:rPr>
        <w:t>预防接种管理</w:t>
      </w:r>
    </w:p>
    <w:p w:rsidR="00EA1078" w:rsidRDefault="00A32B7C">
      <w:pPr>
        <w:pStyle w:val="afffffffff5"/>
      </w:pPr>
      <w:r>
        <w:rPr>
          <w:rFonts w:hint="eastAsia"/>
        </w:rPr>
        <w:t>每月</w:t>
      </w:r>
      <w:r w:rsidR="00E177D3">
        <w:rPr>
          <w:rFonts w:hint="eastAsia"/>
        </w:rPr>
        <w:t>定期</w:t>
      </w:r>
      <w:r>
        <w:rPr>
          <w:rFonts w:hint="eastAsia"/>
        </w:rPr>
        <w:t>以书面形式报送外出儿童名单给</w:t>
      </w:r>
      <w:r w:rsidR="00126EE4">
        <w:rPr>
          <w:rFonts w:hint="eastAsia"/>
        </w:rPr>
        <w:t>乡镇卫生院</w:t>
      </w:r>
      <w:r>
        <w:rPr>
          <w:rFonts w:hint="eastAsia"/>
        </w:rPr>
        <w:t>免疫规划科。内容包括家长姓名、儿童姓名、儿童出生年月日、迁出时间、迁出地址、迁出原因等</w:t>
      </w:r>
      <w:r w:rsidR="00F13E0C">
        <w:rPr>
          <w:rFonts w:hint="eastAsia"/>
        </w:rPr>
        <w:t>。</w:t>
      </w:r>
    </w:p>
    <w:p w:rsidR="00EA1078" w:rsidRDefault="00A32B7C">
      <w:pPr>
        <w:pStyle w:val="afffffffff5"/>
      </w:pPr>
      <w:r>
        <w:rPr>
          <w:rFonts w:hint="eastAsia"/>
        </w:rPr>
        <w:t>每月</w:t>
      </w:r>
      <w:r w:rsidR="00E177D3">
        <w:rPr>
          <w:rFonts w:hint="eastAsia"/>
        </w:rPr>
        <w:t>定期</w:t>
      </w:r>
      <w:r>
        <w:rPr>
          <w:rFonts w:hint="eastAsia"/>
        </w:rPr>
        <w:t>以书面形式报送外地流入儿童基本信息给</w:t>
      </w:r>
      <w:r w:rsidR="00126EE4">
        <w:rPr>
          <w:rFonts w:hint="eastAsia"/>
        </w:rPr>
        <w:t>乡镇卫生院</w:t>
      </w:r>
      <w:r>
        <w:rPr>
          <w:rFonts w:hint="eastAsia"/>
        </w:rPr>
        <w:t>免疫规划科并通知监护人带接种证到免疫规划科建卡、建证，核查是否有漏种疫苗。</w:t>
      </w:r>
    </w:p>
    <w:p w:rsidR="00EA1078" w:rsidRDefault="00A32B7C">
      <w:pPr>
        <w:pStyle w:val="afffffffff5"/>
      </w:pPr>
      <w:r>
        <w:rPr>
          <w:rFonts w:hint="eastAsia"/>
        </w:rPr>
        <w:t>根据</w:t>
      </w:r>
      <w:r w:rsidR="00126EE4">
        <w:rPr>
          <w:rFonts w:hint="eastAsia"/>
        </w:rPr>
        <w:t>乡镇卫生院</w:t>
      </w:r>
      <w:r>
        <w:rPr>
          <w:rFonts w:hint="eastAsia"/>
        </w:rPr>
        <w:t>免疫规划科要求，按时通知适龄儿童到</w:t>
      </w:r>
      <w:r w:rsidR="00126EE4">
        <w:rPr>
          <w:rFonts w:hint="eastAsia"/>
        </w:rPr>
        <w:t>乡镇卫生院</w:t>
      </w:r>
      <w:r>
        <w:rPr>
          <w:rFonts w:hint="eastAsia"/>
        </w:rPr>
        <w:t>免疫规划科进行预防接种，并掌握适龄儿童建卡、建证情况。</w:t>
      </w:r>
    </w:p>
    <w:p w:rsidR="00EA1078" w:rsidRDefault="00A32B7C">
      <w:pPr>
        <w:pStyle w:val="afff"/>
        <w:spacing w:before="156" w:after="156"/>
        <w:ind w:left="0"/>
      </w:pPr>
      <w:r>
        <w:rPr>
          <w:rFonts w:hint="eastAsia"/>
        </w:rPr>
        <w:t>疑似预防接种异常反应处理</w:t>
      </w:r>
    </w:p>
    <w:p w:rsidR="00EA1078" w:rsidRDefault="00A32B7C">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协助疾控中心、</w:t>
      </w:r>
      <w:r w:rsidR="00126EE4">
        <w:rPr>
          <w:rFonts w:ascii="宋体" w:hAnsi="Times New Roman" w:hint="eastAsia"/>
          <w:kern w:val="0"/>
          <w:szCs w:val="20"/>
        </w:rPr>
        <w:t>乡镇卫生院</w:t>
      </w:r>
      <w:r>
        <w:rPr>
          <w:rFonts w:ascii="宋体" w:hAnsi="Times New Roman" w:hint="eastAsia"/>
          <w:kern w:val="0"/>
          <w:szCs w:val="20"/>
        </w:rPr>
        <w:t>开展疑似预防接种异常反应的监测、报告、调查和处置等相关工作，做好工作记录。</w:t>
      </w:r>
    </w:p>
    <w:p w:rsidR="00CC55D6" w:rsidRPr="00CC55D6" w:rsidRDefault="00CC55D6" w:rsidP="00CC55D6">
      <w:pPr>
        <w:pStyle w:val="affe"/>
        <w:spacing w:before="156" w:after="156"/>
      </w:pPr>
      <w:r>
        <w:rPr>
          <w:rFonts w:hint="eastAsia"/>
        </w:rPr>
        <w:t>服务要求</w:t>
      </w:r>
    </w:p>
    <w:p w:rsidR="00EA1078" w:rsidRDefault="00A32B7C">
      <w:pPr>
        <w:pStyle w:val="afffffffff5"/>
        <w:numPr>
          <w:ilvl w:val="0"/>
          <w:numId w:val="0"/>
        </w:numPr>
        <w:ind w:firstLineChars="200" w:firstLine="420"/>
      </w:pPr>
      <w:r>
        <w:rPr>
          <w:rFonts w:hint="eastAsia"/>
        </w:rPr>
        <w:t>应积极通过村（居）委会等多种渠道，利用提供其他医疗服务、发放宣传</w:t>
      </w:r>
      <w:r w:rsidR="00126EE4">
        <w:rPr>
          <w:rFonts w:hint="eastAsia"/>
        </w:rPr>
        <w:t>资料</w:t>
      </w:r>
      <w:r>
        <w:rPr>
          <w:rFonts w:hint="eastAsia"/>
        </w:rPr>
        <w:t>、入户排查等方式</w:t>
      </w:r>
      <w:r w:rsidR="00126EE4">
        <w:rPr>
          <w:rFonts w:hint="eastAsia"/>
        </w:rPr>
        <w:t>，</w:t>
      </w:r>
      <w:r>
        <w:rPr>
          <w:rFonts w:hint="eastAsia"/>
        </w:rPr>
        <w:t>向预防接种服务对象或监护人传播相关信息，主动做好辖区内服务对象的发现和管理。</w:t>
      </w:r>
    </w:p>
    <w:p w:rsidR="00EA1078" w:rsidRDefault="00A32B7C">
      <w:pPr>
        <w:pStyle w:val="affd"/>
        <w:spacing w:before="156" w:after="156"/>
      </w:pPr>
      <w:bookmarkStart w:id="133" w:name="_Toc93473816"/>
      <w:bookmarkStart w:id="134" w:name="_Toc93566523"/>
      <w:bookmarkStart w:id="135" w:name="_Toc93389940"/>
      <w:bookmarkStart w:id="136" w:name="_Toc93483942"/>
      <w:bookmarkStart w:id="137" w:name="_Toc98776115"/>
      <w:bookmarkStart w:id="138" w:name="_Toc102746979"/>
      <w:bookmarkStart w:id="139" w:name="_Toc104824023"/>
      <w:bookmarkStart w:id="140" w:name="_Toc105001154"/>
      <w:r>
        <w:rPr>
          <w:rFonts w:hint="eastAsia"/>
        </w:rPr>
        <w:t>0～6岁儿童健康管理</w:t>
      </w:r>
      <w:bookmarkEnd w:id="133"/>
      <w:bookmarkEnd w:id="134"/>
      <w:bookmarkEnd w:id="135"/>
      <w:bookmarkEnd w:id="136"/>
      <w:bookmarkEnd w:id="137"/>
      <w:bookmarkEnd w:id="138"/>
      <w:bookmarkEnd w:id="139"/>
      <w:bookmarkEnd w:id="140"/>
    </w:p>
    <w:p w:rsidR="00EA1078" w:rsidRDefault="00A32B7C">
      <w:pPr>
        <w:pStyle w:val="affe"/>
        <w:spacing w:before="156" w:after="156"/>
      </w:pPr>
      <w:r>
        <w:rPr>
          <w:rFonts w:hint="eastAsia"/>
        </w:rPr>
        <w:t>服务内容</w:t>
      </w:r>
    </w:p>
    <w:p w:rsidR="00EA1078" w:rsidRDefault="00A32B7C">
      <w:pPr>
        <w:pStyle w:val="afff"/>
        <w:spacing w:before="156" w:after="156"/>
        <w:ind w:left="0"/>
      </w:pPr>
      <w:r>
        <w:rPr>
          <w:rFonts w:hint="eastAsia"/>
        </w:rPr>
        <w:t>新生儿家庭访视</w:t>
      </w:r>
    </w:p>
    <w:p w:rsidR="00EA1078" w:rsidRDefault="00A32B7C">
      <w:pPr>
        <w:pStyle w:val="afffffffff5"/>
      </w:pPr>
      <w:r>
        <w:rPr>
          <w:rFonts w:hint="eastAsia"/>
        </w:rPr>
        <w:t>进行产后访视的同时，3</w:t>
      </w:r>
      <w:r>
        <w:rPr>
          <w:vertAlign w:val="subscript"/>
        </w:rPr>
        <w:t xml:space="preserve"> </w:t>
      </w:r>
      <w:r>
        <w:t>d</w:t>
      </w:r>
      <w:r>
        <w:rPr>
          <w:rFonts w:hint="eastAsia"/>
        </w:rPr>
        <w:t>～7</w:t>
      </w:r>
      <w:r>
        <w:rPr>
          <w:rFonts w:hint="eastAsia"/>
          <w:vertAlign w:val="subscript"/>
        </w:rPr>
        <w:t xml:space="preserve"> </w:t>
      </w:r>
      <w:r>
        <w:rPr>
          <w:rFonts w:hint="eastAsia"/>
        </w:rPr>
        <w:t>d内完成新生儿家庭访视</w:t>
      </w:r>
      <w:r w:rsidR="00721C5B">
        <w:rPr>
          <w:rFonts w:hint="eastAsia"/>
        </w:rPr>
        <w:t>，</w:t>
      </w:r>
      <w:r>
        <w:rPr>
          <w:rFonts w:hint="eastAsia"/>
        </w:rPr>
        <w:t>并告知儿童家长</w:t>
      </w:r>
      <w:r w:rsidR="004E213E">
        <w:rPr>
          <w:rFonts w:hint="eastAsia"/>
        </w:rPr>
        <w:t>产</w:t>
      </w:r>
      <w:r>
        <w:rPr>
          <w:rFonts w:hint="eastAsia"/>
        </w:rPr>
        <w:t>后42</w:t>
      </w:r>
      <w:r>
        <w:rPr>
          <w:vertAlign w:val="superscript"/>
        </w:rPr>
        <w:t xml:space="preserve"> </w:t>
      </w:r>
      <w:r>
        <w:t>d</w:t>
      </w:r>
      <w:r>
        <w:rPr>
          <w:rFonts w:hint="eastAsia"/>
        </w:rPr>
        <w:t>内到</w:t>
      </w:r>
      <w:r w:rsidR="00126EE4">
        <w:rPr>
          <w:rFonts w:hint="eastAsia"/>
        </w:rPr>
        <w:t>乡镇卫生院</w:t>
      </w:r>
      <w:r>
        <w:rPr>
          <w:rFonts w:hint="eastAsia"/>
        </w:rPr>
        <w:t>儿童保健科进行体检</w:t>
      </w:r>
      <w:r w:rsidR="00126EE4">
        <w:rPr>
          <w:rFonts w:hint="eastAsia"/>
        </w:rPr>
        <w:t>。</w:t>
      </w:r>
    </w:p>
    <w:p w:rsidR="00EA1078" w:rsidRDefault="00A32B7C">
      <w:pPr>
        <w:pStyle w:val="afffffffff5"/>
      </w:pPr>
      <w:r>
        <w:rPr>
          <w:rFonts w:hint="eastAsia"/>
        </w:rPr>
        <w:t>了解出生时情况、预防接种情况，在开展新生儿疾病筛查的地区应了解新生儿疾病筛查情况等。观察家居环境，重点询问和观察喂养、睡眠、大小便、黄疽、跻部情况、口腔发育等情况。</w:t>
      </w:r>
    </w:p>
    <w:p w:rsidR="00EA1078" w:rsidRDefault="00A32B7C">
      <w:pPr>
        <w:pStyle w:val="afffffffff5"/>
      </w:pPr>
      <w:r>
        <w:rPr>
          <w:rFonts w:hint="eastAsia"/>
        </w:rPr>
        <w:t>为新生儿测量体温、记录出生时体重、身长，进行体格检查。根据新生儿的具体情况，对家长进行喂养、发育、防病、预防伤害和口腔保健指导。</w:t>
      </w:r>
    </w:p>
    <w:p w:rsidR="00EA1078" w:rsidRDefault="00FB3316">
      <w:pPr>
        <w:pStyle w:val="afffffffff5"/>
      </w:pPr>
      <w:r>
        <w:rPr>
          <w:rFonts w:hint="eastAsia"/>
        </w:rPr>
        <w:t>如</w:t>
      </w:r>
      <w:r w:rsidR="00A32B7C">
        <w:rPr>
          <w:rFonts w:hint="eastAsia"/>
        </w:rPr>
        <w:t>发现新生儿未接种卡介苗和第</w:t>
      </w:r>
      <w:r w:rsidR="00A32B7C">
        <w:t>1</w:t>
      </w:r>
      <w:r>
        <w:rPr>
          <w:rFonts w:hint="eastAsia"/>
        </w:rPr>
        <w:t>剂乙肝疫苗，提醒家长尽快补种。如</w:t>
      </w:r>
      <w:r w:rsidR="00A32B7C">
        <w:rPr>
          <w:rFonts w:hint="eastAsia"/>
        </w:rPr>
        <w:t>发现新生儿未接受新生儿疾病筛查，告知家长到具备筛查条件的医疗保健机构补筛。对于低出生体重、早产、双多胎或有出生缺陷等具有高危因素的新生儿根据实际情况增加家庭访视次数。</w:t>
      </w:r>
    </w:p>
    <w:p w:rsidR="00EA1078" w:rsidRDefault="00A32B7C">
      <w:pPr>
        <w:pStyle w:val="afff"/>
        <w:spacing w:before="156" w:after="156"/>
        <w:ind w:left="0"/>
      </w:pPr>
      <w:r>
        <w:rPr>
          <w:rFonts w:hint="eastAsia"/>
        </w:rPr>
        <w:t>新生儿满月健康管理</w:t>
      </w:r>
    </w:p>
    <w:p w:rsidR="00EA1078" w:rsidRDefault="00A32B7C">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及时通知儿童家长满月至生后42</w:t>
      </w:r>
      <w:r w:rsidR="00EF2FB5" w:rsidRPr="00EF2FB5">
        <w:rPr>
          <w:rFonts w:ascii="宋体" w:hAnsi="Times New Roman" w:hint="eastAsia"/>
          <w:kern w:val="0"/>
          <w:szCs w:val="20"/>
          <w:vertAlign w:val="subscript"/>
        </w:rPr>
        <w:t xml:space="preserve"> </w:t>
      </w:r>
      <w:r>
        <w:rPr>
          <w:rFonts w:ascii="宋体" w:hAnsi="Times New Roman" w:hint="eastAsia"/>
          <w:kern w:val="0"/>
          <w:szCs w:val="20"/>
        </w:rPr>
        <w:t>d内到</w:t>
      </w:r>
      <w:r w:rsidR="00126EE4">
        <w:rPr>
          <w:rFonts w:ascii="宋体" w:hAnsi="Times New Roman" w:hint="eastAsia"/>
          <w:kern w:val="0"/>
          <w:szCs w:val="20"/>
        </w:rPr>
        <w:t>乡镇卫生院</w:t>
      </w:r>
      <w:r>
        <w:rPr>
          <w:rFonts w:ascii="宋体" w:hAnsi="Times New Roman" w:hint="eastAsia"/>
          <w:kern w:val="0"/>
          <w:szCs w:val="20"/>
        </w:rPr>
        <w:t>儿童保健科进行体检。开展三网监测工作。</w:t>
      </w:r>
    </w:p>
    <w:p w:rsidR="00EA1078" w:rsidRDefault="00A32B7C">
      <w:pPr>
        <w:pStyle w:val="afff"/>
        <w:spacing w:before="156" w:after="156"/>
        <w:ind w:left="0"/>
      </w:pPr>
      <w:r>
        <w:rPr>
          <w:rFonts w:hint="eastAsia"/>
        </w:rPr>
        <w:t>婴幼儿健康管理</w:t>
      </w:r>
    </w:p>
    <w:p w:rsidR="00EA1078" w:rsidRDefault="00A32B7C">
      <w:pPr>
        <w:pStyle w:val="afffffffff5"/>
      </w:pPr>
      <w:r>
        <w:rPr>
          <w:rFonts w:hint="eastAsia"/>
        </w:rPr>
        <w:t>通知3、6、8、12、18、24、30、36月龄儿童到</w:t>
      </w:r>
      <w:r w:rsidR="00126EE4">
        <w:rPr>
          <w:rFonts w:hint="eastAsia"/>
        </w:rPr>
        <w:t>乡镇卫生院</w:t>
      </w:r>
      <w:r>
        <w:rPr>
          <w:rFonts w:hint="eastAsia"/>
        </w:rPr>
        <w:t>进行1次健康体检。</w:t>
      </w:r>
    </w:p>
    <w:p w:rsidR="00EA1078" w:rsidRDefault="00A32B7C">
      <w:pPr>
        <w:pStyle w:val="afffffffff5"/>
      </w:pPr>
      <w:r>
        <w:rPr>
          <w:rFonts w:hint="eastAsia"/>
        </w:rPr>
        <w:lastRenderedPageBreak/>
        <w:t>在6</w:t>
      </w:r>
      <w:r w:rsidR="00A0612B" w:rsidRPr="00A0612B">
        <w:rPr>
          <w:rFonts w:hint="eastAsia"/>
        </w:rPr>
        <w:t>～</w:t>
      </w:r>
      <w:r>
        <w:rPr>
          <w:rFonts w:hint="eastAsia"/>
        </w:rPr>
        <w:t>8、18、30月龄时督促儿童到</w:t>
      </w:r>
      <w:r w:rsidR="00126EE4">
        <w:rPr>
          <w:rFonts w:hint="eastAsia"/>
        </w:rPr>
        <w:t>乡镇卫生院</w:t>
      </w:r>
      <w:r>
        <w:rPr>
          <w:rFonts w:hint="eastAsia"/>
        </w:rPr>
        <w:t>各做1次免费血常规检查，在6、12、24、36月龄督促儿童到</w:t>
      </w:r>
      <w:r w:rsidR="00126EE4">
        <w:rPr>
          <w:rFonts w:hint="eastAsia"/>
        </w:rPr>
        <w:t>乡镇卫生院</w:t>
      </w:r>
      <w:r>
        <w:rPr>
          <w:rFonts w:hint="eastAsia"/>
        </w:rPr>
        <w:t>各做</w:t>
      </w:r>
      <w:r w:rsidR="00126EE4">
        <w:rPr>
          <w:rFonts w:hint="eastAsia"/>
        </w:rPr>
        <w:t>1</w:t>
      </w:r>
      <w:r>
        <w:rPr>
          <w:rFonts w:hint="eastAsia"/>
        </w:rPr>
        <w:t>次听力筛查。</w:t>
      </w:r>
    </w:p>
    <w:p w:rsidR="00EA1078" w:rsidRDefault="00A32B7C">
      <w:pPr>
        <w:pStyle w:val="afff"/>
        <w:spacing w:before="156" w:after="156"/>
        <w:ind w:left="0"/>
      </w:pPr>
      <w:r>
        <w:rPr>
          <w:rFonts w:hint="eastAsia"/>
        </w:rPr>
        <w:t>学龄前儿童健康管理</w:t>
      </w:r>
    </w:p>
    <w:p w:rsidR="00EA1078" w:rsidRDefault="00A32B7C">
      <w:pPr>
        <w:pStyle w:val="afffff7"/>
        <w:ind w:firstLine="420"/>
      </w:pPr>
      <w:r>
        <w:rPr>
          <w:rFonts w:hint="eastAsia"/>
        </w:rPr>
        <w:t>督促4～6岁儿童到</w:t>
      </w:r>
      <w:r w:rsidR="00126EE4">
        <w:rPr>
          <w:rFonts w:hint="eastAsia"/>
        </w:rPr>
        <w:t>乡镇卫生院</w:t>
      </w:r>
      <w:r>
        <w:rPr>
          <w:rFonts w:hint="eastAsia"/>
        </w:rPr>
        <w:t>各做</w:t>
      </w:r>
      <w:r w:rsidR="00126EE4">
        <w:rPr>
          <w:rFonts w:hint="eastAsia"/>
        </w:rPr>
        <w:t>1</w:t>
      </w:r>
      <w:r>
        <w:rPr>
          <w:rFonts w:hint="eastAsia"/>
        </w:rPr>
        <w:t>次体检。</w:t>
      </w:r>
    </w:p>
    <w:p w:rsidR="006E7153" w:rsidRDefault="006E7153" w:rsidP="006E7153">
      <w:pPr>
        <w:pStyle w:val="afff"/>
        <w:spacing w:before="156" w:after="156"/>
        <w:ind w:left="0"/>
      </w:pPr>
      <w:r>
        <w:rPr>
          <w:rFonts w:hint="eastAsia"/>
        </w:rPr>
        <w:t>个体化健康教育</w:t>
      </w:r>
    </w:p>
    <w:p w:rsidR="006E7153" w:rsidRDefault="006E7153" w:rsidP="006E7153">
      <w:pPr>
        <w:pStyle w:val="afffff7"/>
        <w:ind w:firstLine="420"/>
      </w:pPr>
      <w:r>
        <w:rPr>
          <w:rFonts w:hint="eastAsia"/>
        </w:rPr>
        <w:t>据随访反映的异常问题或不良行为，开展具有针对性的适合个体的健康教育。</w:t>
      </w:r>
    </w:p>
    <w:p w:rsidR="0025621D" w:rsidRDefault="0025621D" w:rsidP="0025621D">
      <w:pPr>
        <w:pStyle w:val="affe"/>
        <w:spacing w:before="156" w:after="156"/>
      </w:pPr>
      <w:r>
        <w:rPr>
          <w:rFonts w:hint="eastAsia"/>
        </w:rPr>
        <w:t>服务要求</w:t>
      </w:r>
    </w:p>
    <w:p w:rsidR="009840FA" w:rsidRPr="009840FA" w:rsidRDefault="009840FA" w:rsidP="009840FA">
      <w:pPr>
        <w:pStyle w:val="afffffffff2"/>
        <w:ind w:left="0"/>
      </w:pPr>
      <w:r w:rsidRPr="009840FA">
        <w:rPr>
          <w:rFonts w:hint="eastAsia"/>
        </w:rPr>
        <w:t>按照国家儿童保健有关规范的要求进行儿童健康管理，从事儿童健康管理工作的人员（含乡村医生）应取得相应的执业资格，并接受过儿童保健专业技术培训。</w:t>
      </w:r>
    </w:p>
    <w:p w:rsidR="009840FA" w:rsidRPr="009840FA" w:rsidRDefault="009840FA" w:rsidP="009840FA">
      <w:pPr>
        <w:pStyle w:val="afffffffff2"/>
        <w:ind w:left="0"/>
      </w:pPr>
      <w:r w:rsidRPr="009840FA">
        <w:rPr>
          <w:rFonts w:hint="eastAsia"/>
        </w:rPr>
        <w:t>加强宣传，向儿童监护人告知服务内容。</w:t>
      </w:r>
    </w:p>
    <w:p w:rsidR="009840FA" w:rsidRPr="009840FA" w:rsidRDefault="009840FA" w:rsidP="009840FA">
      <w:pPr>
        <w:pStyle w:val="afffffffff2"/>
        <w:ind w:left="0"/>
      </w:pPr>
      <w:r w:rsidRPr="009840FA">
        <w:rPr>
          <w:rFonts w:hint="eastAsia"/>
        </w:rPr>
        <w:t>儿童健康管理服务在时间上应与预防接种时间相结合。鼓励在儿童每次接受免疫规划范围内的预防接种时，对其进行体重、身长（高）测量，并提供健康指导服务。</w:t>
      </w:r>
    </w:p>
    <w:p w:rsidR="009840FA" w:rsidRPr="009840FA" w:rsidRDefault="009840FA" w:rsidP="009840FA">
      <w:pPr>
        <w:pStyle w:val="afffffffff2"/>
        <w:ind w:left="0"/>
      </w:pPr>
      <w:r w:rsidRPr="009840FA">
        <w:rPr>
          <w:rFonts w:hint="eastAsia"/>
        </w:rPr>
        <w:t>每次服务后及时记录相关信息，纳入儿童健康档案。</w:t>
      </w:r>
    </w:p>
    <w:p w:rsidR="0025621D" w:rsidRPr="0025621D" w:rsidRDefault="009840FA" w:rsidP="009840FA">
      <w:pPr>
        <w:pStyle w:val="afffffffff2"/>
        <w:ind w:left="0"/>
      </w:pPr>
      <w:r w:rsidRPr="009840FA">
        <w:rPr>
          <w:rFonts w:ascii="Calibri" w:hAnsi="Calibri" w:hint="eastAsia"/>
          <w:kern w:val="2"/>
          <w:szCs w:val="21"/>
        </w:rPr>
        <w:t>积极应用中医药方法，为儿童提供生长发育与疾病预防等健康指导。</w:t>
      </w:r>
    </w:p>
    <w:p w:rsidR="00CC55D6" w:rsidRPr="00CC55D6" w:rsidRDefault="00A32B7C" w:rsidP="00CC55D6">
      <w:pPr>
        <w:pStyle w:val="affd"/>
        <w:spacing w:before="156" w:after="156"/>
      </w:pPr>
      <w:bookmarkStart w:id="141" w:name="_Toc93483943"/>
      <w:bookmarkStart w:id="142" w:name="_Toc93473817"/>
      <w:bookmarkStart w:id="143" w:name="_Toc93566524"/>
      <w:bookmarkStart w:id="144" w:name="_Toc93389941"/>
      <w:bookmarkStart w:id="145" w:name="_Toc98776116"/>
      <w:bookmarkStart w:id="146" w:name="_Toc102746980"/>
      <w:bookmarkStart w:id="147" w:name="_Toc104824024"/>
      <w:bookmarkStart w:id="148" w:name="_Toc105001155"/>
      <w:r>
        <w:rPr>
          <w:rFonts w:hint="eastAsia"/>
        </w:rPr>
        <w:t>孕产妇健康管理</w:t>
      </w:r>
      <w:bookmarkEnd w:id="141"/>
      <w:bookmarkEnd w:id="142"/>
      <w:bookmarkEnd w:id="143"/>
      <w:bookmarkEnd w:id="144"/>
      <w:bookmarkEnd w:id="145"/>
      <w:bookmarkEnd w:id="146"/>
      <w:bookmarkEnd w:id="147"/>
      <w:bookmarkEnd w:id="148"/>
    </w:p>
    <w:p w:rsidR="00EA1078" w:rsidRDefault="00A32B7C">
      <w:pPr>
        <w:pStyle w:val="affe"/>
        <w:spacing w:before="156" w:after="156"/>
      </w:pPr>
      <w:r>
        <w:rPr>
          <w:rFonts w:hint="eastAsia"/>
        </w:rPr>
        <w:t>服务内容</w:t>
      </w:r>
    </w:p>
    <w:p w:rsidR="00EA1078" w:rsidRDefault="00A32B7C">
      <w:pPr>
        <w:pStyle w:val="afff"/>
        <w:spacing w:before="156" w:after="156"/>
        <w:ind w:left="0"/>
      </w:pPr>
      <w:r>
        <w:rPr>
          <w:rFonts w:hint="eastAsia"/>
        </w:rPr>
        <w:t>孕情摸底</w:t>
      </w:r>
    </w:p>
    <w:p w:rsidR="00EA1078" w:rsidRPr="00EF2FB5" w:rsidRDefault="00CC55D6">
      <w:pPr>
        <w:pStyle w:val="afffff7"/>
        <w:ind w:firstLine="420"/>
      </w:pPr>
      <w:r>
        <w:rPr>
          <w:rFonts w:hint="eastAsia"/>
        </w:rPr>
        <w:t>开展孕情摸底调查工作</w:t>
      </w:r>
      <w:r w:rsidR="00A32B7C" w:rsidRPr="00EF2FB5">
        <w:rPr>
          <w:rFonts w:hint="eastAsia"/>
        </w:rPr>
        <w:t>，及时上报</w:t>
      </w:r>
      <w:r w:rsidR="00126EE4" w:rsidRPr="00EF2FB5">
        <w:rPr>
          <w:rFonts w:hint="eastAsia"/>
        </w:rPr>
        <w:t>乡镇卫生院</w:t>
      </w:r>
      <w:r w:rsidR="00A32B7C" w:rsidRPr="00EF2FB5">
        <w:rPr>
          <w:rFonts w:hint="eastAsia"/>
        </w:rPr>
        <w:t>妇产科。</w:t>
      </w:r>
    </w:p>
    <w:p w:rsidR="00EA1078" w:rsidRDefault="00A32B7C">
      <w:pPr>
        <w:pStyle w:val="afff"/>
        <w:spacing w:before="156" w:after="156"/>
        <w:ind w:left="0"/>
      </w:pPr>
      <w:r>
        <w:rPr>
          <w:rFonts w:hint="eastAsia"/>
        </w:rPr>
        <w:t>孕早期健康管理</w:t>
      </w:r>
    </w:p>
    <w:p w:rsidR="00EA1078" w:rsidRDefault="00A32B7C">
      <w:pPr>
        <w:pStyle w:val="afffff7"/>
        <w:ind w:firstLine="420"/>
      </w:pPr>
      <w:r>
        <w:rPr>
          <w:rFonts w:hint="eastAsia"/>
        </w:rPr>
        <w:t>督促孕产妇到</w:t>
      </w:r>
      <w:r w:rsidR="00126EE4">
        <w:rPr>
          <w:rFonts w:hint="eastAsia"/>
        </w:rPr>
        <w:t>乡镇卫生院</w:t>
      </w:r>
      <w:r>
        <w:rPr>
          <w:rFonts w:hint="eastAsia"/>
        </w:rPr>
        <w:t>建立《孕产妇保健手册》</w:t>
      </w:r>
      <w:r w:rsidR="003853D5">
        <w:rPr>
          <w:rFonts w:hint="eastAsia"/>
        </w:rPr>
        <w:t>并</w:t>
      </w:r>
      <w:r>
        <w:rPr>
          <w:rFonts w:hint="eastAsia"/>
        </w:rPr>
        <w:t>进行孕产妇实验室项目检查、产前筛查和产前诊断。</w:t>
      </w:r>
    </w:p>
    <w:p w:rsidR="00EA1078" w:rsidRDefault="00A32B7C">
      <w:pPr>
        <w:pStyle w:val="afff"/>
        <w:spacing w:before="156" w:after="156"/>
        <w:ind w:left="0"/>
      </w:pPr>
      <w:r>
        <w:rPr>
          <w:rFonts w:hint="eastAsia"/>
        </w:rPr>
        <w:t>孕中期健康管理</w:t>
      </w:r>
    </w:p>
    <w:p w:rsidR="00EA1078" w:rsidRDefault="00A32B7C">
      <w:pPr>
        <w:pStyle w:val="afffff7"/>
        <w:ind w:firstLine="420"/>
      </w:pPr>
      <w:r>
        <w:rPr>
          <w:rFonts w:hint="eastAsia"/>
        </w:rPr>
        <w:t>督促孕产妇到</w:t>
      </w:r>
      <w:r w:rsidR="00126EE4">
        <w:rPr>
          <w:rFonts w:hint="eastAsia"/>
        </w:rPr>
        <w:t>乡镇卫生院</w:t>
      </w:r>
      <w:r>
        <w:rPr>
          <w:rFonts w:hint="eastAsia"/>
        </w:rPr>
        <w:t>完成第2～5次产前健康管理。</w:t>
      </w:r>
    </w:p>
    <w:p w:rsidR="00EA1078" w:rsidRDefault="00A32B7C">
      <w:pPr>
        <w:pStyle w:val="afff"/>
        <w:spacing w:before="156" w:after="156"/>
        <w:ind w:left="0"/>
      </w:pPr>
      <w:r>
        <w:rPr>
          <w:rFonts w:hint="eastAsia"/>
        </w:rPr>
        <w:t>产后访视</w:t>
      </w:r>
    </w:p>
    <w:p w:rsidR="003B5F27" w:rsidRDefault="00A32B7C" w:rsidP="003B5F27">
      <w:pPr>
        <w:pStyle w:val="afffffffff5"/>
      </w:pPr>
      <w:r>
        <w:rPr>
          <w:rFonts w:hint="eastAsia"/>
        </w:rPr>
        <w:t>村卫生室在收到分挽医院转来的产妇分挽信息后应于产妇出院后3</w:t>
      </w:r>
      <w:r>
        <w:rPr>
          <w:vertAlign w:val="subscript"/>
        </w:rPr>
        <w:t xml:space="preserve"> </w:t>
      </w:r>
      <w:r>
        <w:t>d</w:t>
      </w:r>
      <w:r>
        <w:rPr>
          <w:rFonts w:hint="eastAsia"/>
        </w:rPr>
        <w:t>～7</w:t>
      </w:r>
      <w:r>
        <w:rPr>
          <w:vertAlign w:val="superscript"/>
        </w:rPr>
        <w:t xml:space="preserve"> </w:t>
      </w:r>
      <w:r>
        <w:rPr>
          <w:rFonts w:hint="eastAsia"/>
        </w:rPr>
        <w:t>d内到产妇家中进行产后访视，同时进行新生儿访视。</w:t>
      </w:r>
      <w:r w:rsidR="003B5F27">
        <w:rPr>
          <w:rFonts w:hint="eastAsia"/>
        </w:rPr>
        <w:t>针对产褥期健康、母婴保健、防寒保暖、哺乳等方面进行个体化健康教育。</w:t>
      </w:r>
    </w:p>
    <w:p w:rsidR="006E7153" w:rsidRDefault="00A32B7C">
      <w:pPr>
        <w:pStyle w:val="afffffffff5"/>
      </w:pPr>
      <w:r>
        <w:rPr>
          <w:rFonts w:hint="eastAsia"/>
        </w:rPr>
        <w:t>通过观察、询问和检查，了解产妇一般情况、乳房、子宫、恶露、会阴或腹部伤口恢复等情况。</w:t>
      </w:r>
    </w:p>
    <w:p w:rsidR="00EA1078" w:rsidRDefault="00A32B7C">
      <w:pPr>
        <w:pStyle w:val="afffffffff5"/>
      </w:pPr>
      <w:r>
        <w:rPr>
          <w:rFonts w:hint="eastAsia"/>
        </w:rPr>
        <w:t>对产妇进行产褥期保健指导，对母乳喂养困难、产后便秘、痔疮、会阴或腹部伤口等问题进行处理。</w:t>
      </w:r>
    </w:p>
    <w:p w:rsidR="00EA1078" w:rsidRDefault="00A32B7C">
      <w:pPr>
        <w:pStyle w:val="afffffffff5"/>
      </w:pPr>
      <w:r>
        <w:rPr>
          <w:rFonts w:hint="eastAsia"/>
        </w:rPr>
        <w:t>发现有产褥感染、产后出血、子宫复旧不佳、妊娠合并症未恢复者以及产后抑郁等问题的产妇，应及时转至上级医疗卫生机构进一步检查、诊断和治疗。</w:t>
      </w:r>
    </w:p>
    <w:p w:rsidR="006E7153" w:rsidRDefault="00A32B7C" w:rsidP="006E7153">
      <w:pPr>
        <w:pStyle w:val="afffffffff5"/>
      </w:pPr>
      <w:r>
        <w:rPr>
          <w:rFonts w:hint="eastAsia"/>
        </w:rPr>
        <w:lastRenderedPageBreak/>
        <w:t>通过观察、询问和检查了解新生儿的基本情况。</w:t>
      </w:r>
    </w:p>
    <w:p w:rsidR="003B5F27" w:rsidRDefault="003B5F27" w:rsidP="003B5F27">
      <w:pPr>
        <w:pStyle w:val="afffffffff5"/>
        <w:numPr>
          <w:ilvl w:val="0"/>
          <w:numId w:val="0"/>
        </w:numPr>
      </w:pPr>
    </w:p>
    <w:p w:rsidR="003B5F27" w:rsidRDefault="003B5F27" w:rsidP="003B5F27">
      <w:pPr>
        <w:pStyle w:val="affe"/>
        <w:spacing w:before="156" w:after="156"/>
      </w:pPr>
      <w:r>
        <w:rPr>
          <w:rFonts w:hint="eastAsia"/>
        </w:rPr>
        <w:t>服务要求</w:t>
      </w:r>
    </w:p>
    <w:p w:rsidR="003B5F27" w:rsidRPr="003B5F27" w:rsidRDefault="003B5F27" w:rsidP="003B5F27">
      <w:pPr>
        <w:pStyle w:val="afffffffff2"/>
        <w:ind w:left="0"/>
      </w:pPr>
      <w:r w:rsidRPr="003B5F27">
        <w:rPr>
          <w:rFonts w:hint="eastAsia"/>
        </w:rPr>
        <w:t>开展孕产妇健康管理的</w:t>
      </w:r>
      <w:r>
        <w:rPr>
          <w:rFonts w:hint="eastAsia"/>
        </w:rPr>
        <w:t>村卫生室</w:t>
      </w:r>
      <w:r w:rsidRPr="003B5F27">
        <w:rPr>
          <w:rFonts w:hint="eastAsia"/>
        </w:rPr>
        <w:t>应当具备服务所需的基本设备和条件。</w:t>
      </w:r>
    </w:p>
    <w:p w:rsidR="003B5F27" w:rsidRPr="003B5F27" w:rsidRDefault="003B5F27" w:rsidP="003B5F27">
      <w:pPr>
        <w:pStyle w:val="afffffffff2"/>
        <w:ind w:left="0"/>
      </w:pPr>
      <w:r w:rsidRPr="003B5F27">
        <w:rPr>
          <w:rFonts w:hint="eastAsia"/>
        </w:rPr>
        <w:t>按照国家孕产妇保健有关规范要求，进行孕产妇全程追踪与管理工作，从事孕产妇健康管理服务工作的人员应取得相应的执业资格，并接受过孕产妇保健专业技术培训。</w:t>
      </w:r>
    </w:p>
    <w:p w:rsidR="003B5F27" w:rsidRPr="003B5F27" w:rsidRDefault="003B5F27" w:rsidP="003B5F27">
      <w:pPr>
        <w:pStyle w:val="afffffffff2"/>
        <w:ind w:left="0"/>
      </w:pPr>
      <w:r w:rsidRPr="003B5F27">
        <w:rPr>
          <w:rFonts w:hint="eastAsia"/>
        </w:rPr>
        <w:t>加强宣传，在</w:t>
      </w:r>
      <w:r>
        <w:rPr>
          <w:rFonts w:hint="eastAsia"/>
        </w:rPr>
        <w:t>村卫生室</w:t>
      </w:r>
      <w:r w:rsidRPr="003B5F27">
        <w:rPr>
          <w:rFonts w:hint="eastAsia"/>
        </w:rPr>
        <w:t>公示免费服务内容。</w:t>
      </w:r>
    </w:p>
    <w:p w:rsidR="003B5F27" w:rsidRPr="003B5F27" w:rsidRDefault="003B5F27" w:rsidP="003B5F27">
      <w:pPr>
        <w:pStyle w:val="afffffffff2"/>
        <w:ind w:left="0"/>
      </w:pPr>
      <w:r w:rsidRPr="003B5F27">
        <w:rPr>
          <w:rFonts w:hint="eastAsia"/>
        </w:rPr>
        <w:t>每次服务后及时记录相关信息，纳入孕产妇健康档案。</w:t>
      </w:r>
    </w:p>
    <w:p w:rsidR="003B5F27" w:rsidRDefault="003B5F27" w:rsidP="003B5F27">
      <w:pPr>
        <w:pStyle w:val="afffffffff2"/>
        <w:ind w:left="0"/>
      </w:pPr>
      <w:r w:rsidRPr="003B5F27">
        <w:rPr>
          <w:rFonts w:hint="eastAsia"/>
        </w:rPr>
        <w:t>积极运用中医药方法（如饮食起居、情志调摄、食疗药膳、产后康复等），开展孕期、产褥期、哺乳期保健服务。</w:t>
      </w:r>
    </w:p>
    <w:p w:rsidR="003B5F27" w:rsidRPr="003B5F27" w:rsidRDefault="003B5F27" w:rsidP="003B5F27">
      <w:pPr>
        <w:pStyle w:val="afffffffff2"/>
        <w:ind w:left="0"/>
      </w:pPr>
      <w:r>
        <w:rPr>
          <w:rFonts w:hint="eastAsia"/>
        </w:rPr>
        <w:t>有助产技术服务资质的村卫生室在孕中期和孕晚期对孕产妇各进行2次随访。没有助产技术服务资质的村卫生室督促孕产妇前往有资质的乡镇卫生院进行相关随访。</w:t>
      </w:r>
    </w:p>
    <w:p w:rsidR="00EA1078" w:rsidRDefault="00A32B7C">
      <w:pPr>
        <w:pStyle w:val="affd"/>
        <w:spacing w:before="156" w:after="156"/>
      </w:pPr>
      <w:bookmarkStart w:id="149" w:name="_Toc93483944"/>
      <w:bookmarkStart w:id="150" w:name="_Toc93566525"/>
      <w:bookmarkStart w:id="151" w:name="_Toc93389942"/>
      <w:bookmarkStart w:id="152" w:name="_Toc93473818"/>
      <w:bookmarkStart w:id="153" w:name="_Toc98776117"/>
      <w:bookmarkStart w:id="154" w:name="_Toc102746981"/>
      <w:bookmarkStart w:id="155" w:name="_Toc104824025"/>
      <w:bookmarkStart w:id="156" w:name="_Toc105001156"/>
      <w:r>
        <w:rPr>
          <w:rFonts w:hint="eastAsia"/>
        </w:rPr>
        <w:t>老年人健康管理</w:t>
      </w:r>
      <w:bookmarkEnd w:id="149"/>
      <w:bookmarkEnd w:id="150"/>
      <w:bookmarkEnd w:id="151"/>
      <w:bookmarkEnd w:id="152"/>
      <w:bookmarkEnd w:id="153"/>
      <w:bookmarkEnd w:id="154"/>
      <w:bookmarkEnd w:id="155"/>
      <w:bookmarkEnd w:id="156"/>
    </w:p>
    <w:p w:rsidR="00EA1078" w:rsidRDefault="00A32B7C">
      <w:pPr>
        <w:pStyle w:val="affe"/>
        <w:spacing w:before="156" w:after="156"/>
      </w:pPr>
      <w:r>
        <w:rPr>
          <w:rFonts w:hint="eastAsia"/>
        </w:rPr>
        <w:t>服务对象</w:t>
      </w:r>
    </w:p>
    <w:p w:rsidR="00EA1078" w:rsidRDefault="00A32B7C">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辖区内65岁及以上常住居民。</w:t>
      </w:r>
    </w:p>
    <w:p w:rsidR="00975418" w:rsidRDefault="00975418" w:rsidP="00975418">
      <w:pPr>
        <w:pStyle w:val="affe"/>
        <w:spacing w:before="156" w:after="156"/>
      </w:pPr>
      <w:r>
        <w:rPr>
          <w:rFonts w:hint="eastAsia"/>
        </w:rPr>
        <w:t>服务流程</w:t>
      </w:r>
    </w:p>
    <w:p w:rsidR="00975418" w:rsidRDefault="00975418" w:rsidP="00CC55D6">
      <w:pPr>
        <w:pStyle w:val="af5"/>
        <w:numPr>
          <w:ilvl w:val="0"/>
          <w:numId w:val="0"/>
        </w:numPr>
        <w:ind w:firstLineChars="200" w:firstLine="420"/>
      </w:pPr>
      <w:r>
        <w:rPr>
          <w:rFonts w:hint="eastAsia"/>
        </w:rPr>
        <w:t>老年人健康管理服务流程参见图4。</w:t>
      </w:r>
    </w:p>
    <w:p w:rsidR="00975418" w:rsidRDefault="00975418" w:rsidP="00975418">
      <w:pPr>
        <w:pStyle w:val="af5"/>
        <w:numPr>
          <w:ilvl w:val="0"/>
          <w:numId w:val="0"/>
        </w:numPr>
        <w:ind w:left="851"/>
      </w:pPr>
      <w:r>
        <w:rPr>
          <w:noProof/>
        </w:rPr>
        <w:drawing>
          <wp:inline distT="0" distB="0" distL="0" distR="0">
            <wp:extent cx="5624195" cy="2834640"/>
            <wp:effectExtent l="0" t="0" r="0" b="3810"/>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24" cstate="print"/>
                    <a:stretch>
                      <a:fillRect/>
                    </a:stretch>
                  </pic:blipFill>
                  <pic:spPr>
                    <a:xfrm>
                      <a:off x="0" y="0"/>
                      <a:ext cx="5630151" cy="2837948"/>
                    </a:xfrm>
                    <a:prstGeom prst="rect">
                      <a:avLst/>
                    </a:prstGeom>
                  </pic:spPr>
                </pic:pic>
              </a:graphicData>
            </a:graphic>
          </wp:inline>
        </w:drawing>
      </w:r>
    </w:p>
    <w:p w:rsidR="00975418" w:rsidRPr="00975418" w:rsidRDefault="00975418" w:rsidP="00975418">
      <w:pPr>
        <w:pStyle w:val="afd"/>
        <w:spacing w:before="156" w:after="156"/>
      </w:pPr>
      <w:r>
        <w:rPr>
          <w:rFonts w:hint="eastAsia"/>
        </w:rPr>
        <w:t>老年人健康管理服务流程</w:t>
      </w:r>
    </w:p>
    <w:p w:rsidR="00EA1078" w:rsidRDefault="00A32B7C">
      <w:pPr>
        <w:pStyle w:val="affe"/>
        <w:spacing w:before="156" w:after="156"/>
      </w:pPr>
      <w:r>
        <w:rPr>
          <w:rFonts w:hint="eastAsia"/>
        </w:rPr>
        <w:t>服务内容</w:t>
      </w:r>
    </w:p>
    <w:p w:rsidR="00EA1078" w:rsidRDefault="00A32B7C">
      <w:pPr>
        <w:pStyle w:val="afffffffff2"/>
        <w:ind w:left="0"/>
      </w:pPr>
      <w:r>
        <w:rPr>
          <w:rFonts w:hint="eastAsia"/>
        </w:rPr>
        <w:t>每月</w:t>
      </w:r>
      <w:r w:rsidR="00DC37BA">
        <w:rPr>
          <w:rFonts w:hint="eastAsia"/>
        </w:rPr>
        <w:t>定期</w:t>
      </w:r>
      <w:r>
        <w:rPr>
          <w:rFonts w:hint="eastAsia"/>
        </w:rPr>
        <w:t>上报在管老年人死记名单到</w:t>
      </w:r>
      <w:r w:rsidR="00126EE4">
        <w:rPr>
          <w:rFonts w:hint="eastAsia"/>
        </w:rPr>
        <w:t>乡镇卫生院</w:t>
      </w:r>
      <w:r w:rsidR="0025621D">
        <w:rPr>
          <w:rFonts w:hint="eastAsia"/>
        </w:rPr>
        <w:t>公共卫生服务部</w:t>
      </w:r>
      <w:r>
        <w:rPr>
          <w:rFonts w:hint="eastAsia"/>
        </w:rPr>
        <w:t>。</w:t>
      </w:r>
    </w:p>
    <w:p w:rsidR="00EA1078" w:rsidRDefault="00A32B7C">
      <w:pPr>
        <w:pStyle w:val="afffffffff2"/>
        <w:ind w:left="0"/>
      </w:pPr>
      <w:r>
        <w:rPr>
          <w:rFonts w:hint="eastAsia"/>
        </w:rPr>
        <w:lastRenderedPageBreak/>
        <w:t>通过问诊及老年人健康状态自评了解其基本健康状况、体育锻炼、饮食、吸烟、饮酒、慢性疾病常见症状、既往所患疾病、治疗及目前用药和生活自理能力等情况。</w:t>
      </w:r>
    </w:p>
    <w:p w:rsidR="00EA1078" w:rsidRDefault="00A32B7C">
      <w:pPr>
        <w:pStyle w:val="afffffffff2"/>
        <w:ind w:left="0"/>
      </w:pPr>
      <w:r>
        <w:rPr>
          <w:rFonts w:hint="eastAsia"/>
        </w:rPr>
        <w:t>每年进行</w:t>
      </w:r>
      <w:r w:rsidR="00126EE4">
        <w:rPr>
          <w:rFonts w:hint="eastAsia"/>
        </w:rPr>
        <w:t>1次</w:t>
      </w:r>
      <w:r>
        <w:rPr>
          <w:rFonts w:hint="eastAsia"/>
        </w:rPr>
        <w:t>体格检查。包括体温、脉搏、呼吸、血压、身高、体重、腰围、皮肤、浅表淋巴结、肺部、心脏、腹部等常规体格检查，并对口腔、视力、听力和运动功能等进行粗测判断。</w:t>
      </w:r>
    </w:p>
    <w:p w:rsidR="00EA1078" w:rsidRDefault="00A32B7C">
      <w:pPr>
        <w:pStyle w:val="afffffffff2"/>
        <w:ind w:left="0"/>
      </w:pPr>
      <w:r>
        <w:rPr>
          <w:rFonts w:hint="eastAsia"/>
        </w:rPr>
        <w:t>督促、组织辖区内老年人到</w:t>
      </w:r>
      <w:r w:rsidR="00126EE4">
        <w:rPr>
          <w:rFonts w:hint="eastAsia"/>
        </w:rPr>
        <w:t>乡镇卫生院</w:t>
      </w:r>
      <w:r>
        <w:rPr>
          <w:rFonts w:hint="eastAsia"/>
        </w:rPr>
        <w:t>进行每年</w:t>
      </w:r>
      <w:r w:rsidR="00126EE4">
        <w:rPr>
          <w:rFonts w:hint="eastAsia"/>
        </w:rPr>
        <w:t>1次</w:t>
      </w:r>
      <w:r>
        <w:rPr>
          <w:rFonts w:hint="eastAsia"/>
        </w:rPr>
        <w:t>辅助检查（包括血常规、空腹血糖、尿常规、肝功能、肾功能、血脂、心电图腹部黑白B超等）。根据体检中发现或老年人反映的异常问题或不良行为，开展具有针对性的适合个体的健康教育。</w:t>
      </w:r>
    </w:p>
    <w:p w:rsidR="00EA1078" w:rsidRDefault="00A32B7C">
      <w:pPr>
        <w:pStyle w:val="afffffffff2"/>
        <w:ind w:left="0"/>
      </w:pPr>
      <w:r>
        <w:rPr>
          <w:rFonts w:hint="eastAsia"/>
        </w:rPr>
        <w:t>告知评价结果并进行相应健康指导，指导如下：</w:t>
      </w:r>
    </w:p>
    <w:p w:rsidR="00EA1078" w:rsidRDefault="00A32B7C">
      <w:pPr>
        <w:pStyle w:val="af5"/>
        <w:numPr>
          <w:ilvl w:val="0"/>
          <w:numId w:val="32"/>
        </w:numPr>
      </w:pPr>
      <w:r>
        <w:rPr>
          <w:rFonts w:hint="eastAsia"/>
        </w:rPr>
        <w:t>对发现已确诊的原发性高血压和</w:t>
      </w:r>
      <w:r>
        <w:t>2</w:t>
      </w:r>
      <w:r>
        <w:rPr>
          <w:rFonts w:hint="eastAsia"/>
        </w:rPr>
        <w:t>型糖尿病等患者同时开展相应的慢性病患者健康管理；</w:t>
      </w:r>
    </w:p>
    <w:p w:rsidR="00EA1078" w:rsidRDefault="00A32B7C">
      <w:pPr>
        <w:pStyle w:val="af5"/>
      </w:pPr>
      <w:r>
        <w:rPr>
          <w:rFonts w:hint="eastAsia"/>
        </w:rPr>
        <w:t>对患有其他疾病的（非高血压或糖尿病），应及时治疗或转诊；</w:t>
      </w:r>
    </w:p>
    <w:p w:rsidR="00EA1078" w:rsidRDefault="00A32B7C">
      <w:pPr>
        <w:pStyle w:val="af5"/>
      </w:pPr>
      <w:r>
        <w:rPr>
          <w:rFonts w:hint="eastAsia"/>
        </w:rPr>
        <w:t>对发现有异常的老年人建议定期复查或向上级医疗机构转诊；</w:t>
      </w:r>
    </w:p>
    <w:p w:rsidR="00EA1078" w:rsidRDefault="00A32B7C">
      <w:pPr>
        <w:pStyle w:val="af5"/>
      </w:pPr>
      <w:r>
        <w:rPr>
          <w:rFonts w:hint="eastAsia"/>
        </w:rPr>
        <w:t>进行健康生活方式以及疫苗接种、骨质疏松预防、防跌倒措施、意外伤害预防和自救、认知和情感等健康指导；</w:t>
      </w:r>
    </w:p>
    <w:p w:rsidR="00EA1078" w:rsidRDefault="00A32B7C">
      <w:pPr>
        <w:pStyle w:val="af5"/>
      </w:pPr>
      <w:r>
        <w:rPr>
          <w:rFonts w:hint="eastAsia"/>
        </w:rPr>
        <w:t>告知或预约下</w:t>
      </w:r>
      <w:r w:rsidR="00126EE4">
        <w:rPr>
          <w:rFonts w:hint="eastAsia"/>
        </w:rPr>
        <w:t>1次</w:t>
      </w:r>
      <w:r>
        <w:rPr>
          <w:rFonts w:hint="eastAsia"/>
        </w:rPr>
        <w:t>健康管理服务的时间。</w:t>
      </w:r>
    </w:p>
    <w:p w:rsidR="00EA1078" w:rsidRDefault="00A32B7C">
      <w:pPr>
        <w:pStyle w:val="affe"/>
        <w:spacing w:before="156" w:after="156"/>
      </w:pPr>
      <w:r>
        <w:rPr>
          <w:rFonts w:hint="eastAsia"/>
        </w:rPr>
        <w:t>服务要求</w:t>
      </w:r>
    </w:p>
    <w:p w:rsidR="00EA1078" w:rsidRDefault="00A32B7C">
      <w:pPr>
        <w:pStyle w:val="afffffffff2"/>
        <w:ind w:left="0"/>
      </w:pPr>
      <w:r>
        <w:rPr>
          <w:rFonts w:hint="eastAsia"/>
        </w:rPr>
        <w:t>开展老年人健康管理服务的村卫生室应当具备服务内容所需的基本设备和条件。</w:t>
      </w:r>
    </w:p>
    <w:p w:rsidR="00EA1078" w:rsidRDefault="00A32B7C">
      <w:pPr>
        <w:pStyle w:val="afffffffff2"/>
        <w:ind w:left="0"/>
      </w:pPr>
      <w:r>
        <w:rPr>
          <w:rFonts w:hint="eastAsia"/>
        </w:rPr>
        <w:t>加强与村（居）委会、派出所等相关部门的联系，掌握辖区内老年人口信息变化。加强宣传，告知服务内容。</w:t>
      </w:r>
    </w:p>
    <w:p w:rsidR="00EA1078" w:rsidRDefault="00A32B7C">
      <w:pPr>
        <w:pStyle w:val="afffffffff2"/>
        <w:ind w:left="0"/>
      </w:pPr>
      <w:r>
        <w:rPr>
          <w:rFonts w:hint="eastAsia"/>
        </w:rPr>
        <w:t>每次健康检查后及时将相关信息记入健康档案。对于已纳入相应慢病健康管理的老年人，本次健康管理服务可作为</w:t>
      </w:r>
      <w:r w:rsidR="00126EE4">
        <w:rPr>
          <w:rFonts w:hint="eastAsia"/>
        </w:rPr>
        <w:t>1次</w:t>
      </w:r>
      <w:r>
        <w:rPr>
          <w:rFonts w:hint="eastAsia"/>
        </w:rPr>
        <w:t>随访服务。</w:t>
      </w:r>
    </w:p>
    <w:p w:rsidR="00EA1078" w:rsidRDefault="00A32B7C">
      <w:pPr>
        <w:pStyle w:val="afffffffff2"/>
        <w:ind w:left="0"/>
      </w:pPr>
      <w:r>
        <w:rPr>
          <w:rFonts w:hint="eastAsia"/>
        </w:rPr>
        <w:t>积极应用中医药方法为老年人提供养生保健、疾病防治等健康指导。</w:t>
      </w:r>
    </w:p>
    <w:p w:rsidR="00EA1078" w:rsidRDefault="00A32B7C">
      <w:pPr>
        <w:pStyle w:val="affd"/>
        <w:spacing w:before="156" w:after="156"/>
      </w:pPr>
      <w:bookmarkStart w:id="157" w:name="_Toc93389943"/>
      <w:bookmarkStart w:id="158" w:name="_Toc93483945"/>
      <w:bookmarkStart w:id="159" w:name="_Toc93473819"/>
      <w:bookmarkStart w:id="160" w:name="_Toc93566526"/>
      <w:bookmarkStart w:id="161" w:name="_Toc98776118"/>
      <w:bookmarkStart w:id="162" w:name="_Toc102746982"/>
      <w:bookmarkStart w:id="163" w:name="_Toc104824026"/>
      <w:bookmarkStart w:id="164" w:name="_Toc105001157"/>
      <w:r>
        <w:rPr>
          <w:rFonts w:hint="eastAsia"/>
        </w:rPr>
        <w:t>高压患者健康管理</w:t>
      </w:r>
      <w:bookmarkEnd w:id="157"/>
      <w:bookmarkEnd w:id="158"/>
      <w:bookmarkEnd w:id="159"/>
      <w:bookmarkEnd w:id="160"/>
      <w:bookmarkEnd w:id="161"/>
      <w:bookmarkEnd w:id="162"/>
      <w:bookmarkEnd w:id="163"/>
      <w:bookmarkEnd w:id="164"/>
    </w:p>
    <w:p w:rsidR="00CC55D6" w:rsidRDefault="00CC55D6" w:rsidP="00CC55D6">
      <w:pPr>
        <w:pStyle w:val="affe"/>
        <w:spacing w:before="156" w:after="156"/>
      </w:pPr>
      <w:r>
        <w:rPr>
          <w:rFonts w:hint="eastAsia"/>
        </w:rPr>
        <w:t>服务对象</w:t>
      </w:r>
    </w:p>
    <w:p w:rsidR="00CC55D6" w:rsidRPr="00CC55D6" w:rsidRDefault="00CC55D6" w:rsidP="00CC55D6">
      <w:pPr>
        <w:pStyle w:val="afffff7"/>
        <w:ind w:firstLine="420"/>
      </w:pPr>
      <w:r w:rsidRPr="00CC55D6">
        <w:rPr>
          <w:rFonts w:hint="eastAsia"/>
        </w:rPr>
        <w:t>辖区内35岁及以上常住居民中原发性高血压患者。</w:t>
      </w:r>
    </w:p>
    <w:p w:rsidR="00DE059E" w:rsidRDefault="00DE059E" w:rsidP="00DE059E">
      <w:pPr>
        <w:pStyle w:val="affe"/>
        <w:spacing w:before="156" w:after="156"/>
      </w:pPr>
      <w:r>
        <w:rPr>
          <w:rFonts w:hint="eastAsia"/>
        </w:rPr>
        <w:t>服务流程</w:t>
      </w:r>
    </w:p>
    <w:p w:rsidR="00DE059E" w:rsidRDefault="00DE059E" w:rsidP="00DE059E">
      <w:pPr>
        <w:pStyle w:val="afffffffff2"/>
        <w:ind w:left="0"/>
        <w:rPr>
          <w:kern w:val="2"/>
        </w:rPr>
      </w:pPr>
      <w:r>
        <w:rPr>
          <w:rFonts w:hint="eastAsia"/>
          <w:kern w:val="2"/>
        </w:rPr>
        <w:t>高血压筛查</w:t>
      </w:r>
      <w:r>
        <w:rPr>
          <w:kern w:val="2"/>
        </w:rPr>
        <w:t>流程图如</w:t>
      </w:r>
      <w:r>
        <w:rPr>
          <w:rFonts w:hint="eastAsia"/>
          <w:kern w:val="2"/>
        </w:rPr>
        <w:t>图5</w:t>
      </w:r>
      <w:r>
        <w:rPr>
          <w:kern w:val="2"/>
        </w:rPr>
        <w:t>所示：</w:t>
      </w:r>
    </w:p>
    <w:p w:rsidR="00DE059E" w:rsidRDefault="00DE059E" w:rsidP="00DE059E">
      <w:pPr>
        <w:pStyle w:val="afffff7"/>
        <w:ind w:firstLine="420"/>
      </w:pPr>
      <w:r>
        <w:rPr>
          <w:noProof/>
        </w:rPr>
        <w:lastRenderedPageBreak/>
        <w:drawing>
          <wp:inline distT="0" distB="0" distL="0" distR="0">
            <wp:extent cx="5939155" cy="3327400"/>
            <wp:effectExtent l="0" t="0" r="4445" b="6350"/>
            <wp:docPr id="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25" cstate="print"/>
                    <a:stretch>
                      <a:fillRect/>
                    </a:stretch>
                  </pic:blipFill>
                  <pic:spPr>
                    <a:xfrm>
                      <a:off x="0" y="0"/>
                      <a:ext cx="5961388" cy="3340243"/>
                    </a:xfrm>
                    <a:prstGeom prst="rect">
                      <a:avLst/>
                    </a:prstGeom>
                  </pic:spPr>
                </pic:pic>
              </a:graphicData>
            </a:graphic>
          </wp:inline>
        </w:drawing>
      </w:r>
    </w:p>
    <w:p w:rsidR="00DE059E" w:rsidRDefault="00DE059E" w:rsidP="00DE059E">
      <w:pPr>
        <w:pStyle w:val="afd"/>
        <w:spacing w:before="156" w:after="156"/>
      </w:pPr>
      <w:r>
        <w:rPr>
          <w:rFonts w:hint="eastAsia"/>
        </w:rPr>
        <w:t>高血压筛查流程图</w:t>
      </w:r>
    </w:p>
    <w:p w:rsidR="00DE059E" w:rsidRDefault="00DE059E" w:rsidP="00DE059E">
      <w:pPr>
        <w:pStyle w:val="afffffffff2"/>
        <w:ind w:left="0"/>
      </w:pPr>
      <w:r>
        <w:rPr>
          <w:rFonts w:hint="eastAsia"/>
          <w:kern w:val="2"/>
        </w:rPr>
        <w:t>高血压</w:t>
      </w:r>
      <w:r>
        <w:rPr>
          <w:kern w:val="2"/>
        </w:rPr>
        <w:t>患者随访流程图</w:t>
      </w:r>
      <w:r>
        <w:rPr>
          <w:rFonts w:hint="eastAsia"/>
          <w:kern w:val="2"/>
        </w:rPr>
        <w:t>如图6</w:t>
      </w:r>
      <w:r>
        <w:rPr>
          <w:kern w:val="2"/>
        </w:rPr>
        <w:t>所示</w:t>
      </w:r>
      <w:r>
        <w:rPr>
          <w:rFonts w:hint="eastAsia"/>
          <w:kern w:val="2"/>
        </w:rPr>
        <w:t>：</w:t>
      </w:r>
    </w:p>
    <w:p w:rsidR="00DE059E" w:rsidRDefault="00DE059E" w:rsidP="00DE059E">
      <w:pPr>
        <w:pStyle w:val="afffffffff2"/>
        <w:numPr>
          <w:ilvl w:val="0"/>
          <w:numId w:val="0"/>
        </w:numPr>
      </w:pPr>
      <w:r>
        <w:rPr>
          <w:noProof/>
        </w:rPr>
        <w:drawing>
          <wp:inline distT="0" distB="0" distL="0" distR="0">
            <wp:extent cx="5939155" cy="3604260"/>
            <wp:effectExtent l="0" t="0" r="4445" b="0"/>
            <wp:docPr id="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
                    <pic:cNvPicPr>
                      <a:picLocks noChangeAspect="1"/>
                    </pic:cNvPicPr>
                  </pic:nvPicPr>
                  <pic:blipFill>
                    <a:blip r:embed="rId26" cstate="print"/>
                    <a:stretch>
                      <a:fillRect/>
                    </a:stretch>
                  </pic:blipFill>
                  <pic:spPr>
                    <a:xfrm>
                      <a:off x="0" y="0"/>
                      <a:ext cx="5965911" cy="3620595"/>
                    </a:xfrm>
                    <a:prstGeom prst="rect">
                      <a:avLst/>
                    </a:prstGeom>
                  </pic:spPr>
                </pic:pic>
              </a:graphicData>
            </a:graphic>
          </wp:inline>
        </w:drawing>
      </w:r>
    </w:p>
    <w:p w:rsidR="00DE059E" w:rsidRPr="00DE059E" w:rsidRDefault="00DE059E" w:rsidP="00DE059E">
      <w:pPr>
        <w:pStyle w:val="afd"/>
        <w:spacing w:before="156" w:after="156"/>
        <w:rPr>
          <w:kern w:val="2"/>
        </w:rPr>
      </w:pPr>
      <w:r>
        <w:rPr>
          <w:rFonts w:hint="eastAsia"/>
          <w:kern w:val="2"/>
        </w:rPr>
        <w:t>高血压</w:t>
      </w:r>
      <w:r>
        <w:rPr>
          <w:kern w:val="2"/>
        </w:rPr>
        <w:t>患者随访流程图</w:t>
      </w:r>
    </w:p>
    <w:p w:rsidR="00EA1078" w:rsidRDefault="00A32B7C">
      <w:pPr>
        <w:pStyle w:val="affe"/>
        <w:spacing w:before="156" w:after="156"/>
      </w:pPr>
      <w:r>
        <w:rPr>
          <w:rFonts w:hint="eastAsia"/>
        </w:rPr>
        <w:lastRenderedPageBreak/>
        <w:t>服务内容</w:t>
      </w:r>
    </w:p>
    <w:p w:rsidR="00EA1078" w:rsidRDefault="00A32B7C">
      <w:pPr>
        <w:pStyle w:val="afff"/>
        <w:spacing w:before="156" w:after="156"/>
        <w:ind w:left="0"/>
      </w:pPr>
      <w:r>
        <w:rPr>
          <w:rFonts w:hint="eastAsia"/>
        </w:rPr>
        <w:t>筛查</w:t>
      </w:r>
    </w:p>
    <w:p w:rsidR="00EA1078" w:rsidRDefault="00A32B7C">
      <w:pPr>
        <w:pStyle w:val="afffffffff5"/>
      </w:pPr>
      <w:r>
        <w:rPr>
          <w:rFonts w:hint="eastAsia"/>
        </w:rPr>
        <w:t>对辖区内35岁及以上常住居民，每年为其免费测量</w:t>
      </w:r>
      <w:r w:rsidR="00126EE4">
        <w:rPr>
          <w:rFonts w:hint="eastAsia"/>
        </w:rPr>
        <w:t>1次</w:t>
      </w:r>
      <w:r>
        <w:rPr>
          <w:rFonts w:hint="eastAsia"/>
        </w:rPr>
        <w:t>血压(非同日三次测量)。</w:t>
      </w:r>
    </w:p>
    <w:p w:rsidR="00EA1078" w:rsidRDefault="00A32B7C">
      <w:pPr>
        <w:pStyle w:val="afffffffff5"/>
      </w:pPr>
      <w:r>
        <w:rPr>
          <w:rFonts w:hint="eastAsia"/>
        </w:rPr>
        <w:t>对第</w:t>
      </w:r>
      <w:r w:rsidR="00126EE4">
        <w:rPr>
          <w:rFonts w:hint="eastAsia"/>
        </w:rPr>
        <w:t>1次</w:t>
      </w:r>
      <w:r>
        <w:rPr>
          <w:rFonts w:hint="eastAsia"/>
        </w:rPr>
        <w:t>发现收缩压≥140</w:t>
      </w:r>
      <w:r>
        <w:rPr>
          <w:vertAlign w:val="superscript"/>
        </w:rPr>
        <w:t xml:space="preserve"> </w:t>
      </w:r>
      <w:r>
        <w:rPr>
          <w:rFonts w:hint="eastAsia"/>
        </w:rPr>
        <w:t>mmHg和(或)舒张压≥90</w:t>
      </w:r>
      <w:r>
        <w:rPr>
          <w:vertAlign w:val="superscript"/>
        </w:rPr>
        <w:t xml:space="preserve"> </w:t>
      </w:r>
      <w:r>
        <w:rPr>
          <w:rFonts w:hint="eastAsia"/>
        </w:rPr>
        <w:t>mmHg的居民在去除可能引起血压升高的因素后预约其复查，非同日3次测量血压均高于正常，可初步诊断为高血压。建议转诊到有条件的上级医院确诊并取得治疗方案，2周内随访转诊结果，对已确诊的原发性高血压患者纳入高血压患者健康管理。对可疑继发性高血压患者，及时转诊。</w:t>
      </w:r>
    </w:p>
    <w:p w:rsidR="00EA1078" w:rsidRDefault="00A32B7C">
      <w:pPr>
        <w:pStyle w:val="afffffffff5"/>
      </w:pPr>
      <w:r>
        <w:rPr>
          <w:rFonts w:hint="eastAsia"/>
        </w:rPr>
        <w:t>如有以下六项指标中的任一项高危因素，建议每半年至少测量1次血压，并接受医务人员的生活方式指导：</w:t>
      </w:r>
    </w:p>
    <w:p w:rsidR="00EA1078" w:rsidRDefault="00A32B7C">
      <w:pPr>
        <w:pStyle w:val="af5"/>
        <w:numPr>
          <w:ilvl w:val="0"/>
          <w:numId w:val="33"/>
        </w:numPr>
      </w:pPr>
      <w:r>
        <w:rPr>
          <w:rFonts w:hint="eastAsia"/>
        </w:rPr>
        <w:t>血压高值(收缩压130</w:t>
      </w:r>
      <w:r>
        <w:rPr>
          <w:vertAlign w:val="superscript"/>
        </w:rPr>
        <w:t xml:space="preserve"> </w:t>
      </w:r>
      <w:r>
        <w:rPr>
          <w:rFonts w:hint="eastAsia"/>
        </w:rPr>
        <w:t>mmHg～139</w:t>
      </w:r>
      <w:r>
        <w:rPr>
          <w:vertAlign w:val="superscript"/>
        </w:rPr>
        <w:t xml:space="preserve"> </w:t>
      </w:r>
      <w:r>
        <w:rPr>
          <w:rFonts w:hint="eastAsia"/>
        </w:rPr>
        <w:t>mmHg和/或舒张压85</w:t>
      </w:r>
      <w:r>
        <w:rPr>
          <w:vertAlign w:val="superscript"/>
        </w:rPr>
        <w:t xml:space="preserve"> </w:t>
      </w:r>
      <w:r>
        <w:rPr>
          <w:rFonts w:hint="eastAsia"/>
        </w:rPr>
        <w:t>mmHg～89</w:t>
      </w:r>
      <w:r>
        <w:rPr>
          <w:vertAlign w:val="superscript"/>
        </w:rPr>
        <w:t xml:space="preserve"> </w:t>
      </w:r>
      <w:r>
        <w:rPr>
          <w:rFonts w:hint="eastAsia"/>
        </w:rPr>
        <w:t>mmHg)；</w:t>
      </w:r>
    </w:p>
    <w:p w:rsidR="00EA1078" w:rsidRDefault="00A32B7C">
      <w:pPr>
        <w:pStyle w:val="af5"/>
      </w:pPr>
      <w:r>
        <w:rPr>
          <w:rFonts w:hint="eastAsia"/>
        </w:rPr>
        <w:t>超重或肥胖，和(或)腹型肥胖：</w:t>
      </w:r>
    </w:p>
    <w:p w:rsidR="00EA1078" w:rsidRDefault="00A32B7C">
      <w:pPr>
        <w:pStyle w:val="af6"/>
      </w:pPr>
      <w:r>
        <w:rPr>
          <w:rFonts w:hint="eastAsia"/>
        </w:rPr>
        <w:t>超重：28</w:t>
      </w:r>
      <w:r>
        <w:rPr>
          <w:rFonts w:hint="eastAsia"/>
          <w:vertAlign w:val="superscript"/>
        </w:rPr>
        <w:t xml:space="preserve"> </w:t>
      </w:r>
      <w:r>
        <w:rPr>
          <w:rFonts w:hint="eastAsia"/>
        </w:rPr>
        <w:t>kg/m</w:t>
      </w:r>
      <w:r>
        <w:rPr>
          <w:rFonts w:hint="eastAsia"/>
          <w:vertAlign w:val="superscript"/>
        </w:rPr>
        <w:t>2</w:t>
      </w:r>
      <w:r>
        <w:rPr>
          <w:rFonts w:hint="eastAsia"/>
        </w:rPr>
        <w:t>＞BMI≥24</w:t>
      </w:r>
      <w:r>
        <w:rPr>
          <w:rFonts w:hint="eastAsia"/>
          <w:vertAlign w:val="superscript"/>
        </w:rPr>
        <w:t xml:space="preserve"> </w:t>
      </w:r>
      <w:r>
        <w:rPr>
          <w:rFonts w:hint="eastAsia"/>
        </w:rPr>
        <w:t>kg/m</w:t>
      </w:r>
      <w:r>
        <w:rPr>
          <w:rFonts w:hint="eastAsia"/>
          <w:vertAlign w:val="superscript"/>
        </w:rPr>
        <w:t>2</w:t>
      </w:r>
      <w:r>
        <w:rPr>
          <w:rFonts w:hint="eastAsia"/>
        </w:rPr>
        <w:t>；</w:t>
      </w:r>
    </w:p>
    <w:p w:rsidR="00EA1078" w:rsidRDefault="00A32B7C">
      <w:pPr>
        <w:pStyle w:val="af6"/>
      </w:pPr>
      <w:r>
        <w:rPr>
          <w:rFonts w:hint="eastAsia"/>
        </w:rPr>
        <w:t>肥胖：BMI≥28</w:t>
      </w:r>
      <w:r>
        <w:rPr>
          <w:vertAlign w:val="superscript"/>
        </w:rPr>
        <w:t xml:space="preserve"> </w:t>
      </w:r>
      <w:r>
        <w:rPr>
          <w:rFonts w:hint="eastAsia"/>
        </w:rPr>
        <w:t>kg/m</w:t>
      </w:r>
      <w:r>
        <w:rPr>
          <w:rFonts w:hint="eastAsia"/>
          <w:vertAlign w:val="superscript"/>
        </w:rPr>
        <w:t>2</w:t>
      </w:r>
      <w:r>
        <w:rPr>
          <w:rFonts w:hint="eastAsia"/>
        </w:rPr>
        <w:t>；</w:t>
      </w:r>
    </w:p>
    <w:p w:rsidR="00EA1078" w:rsidRDefault="00A32B7C">
      <w:pPr>
        <w:pStyle w:val="af6"/>
      </w:pPr>
      <w:r>
        <w:rPr>
          <w:rFonts w:hint="eastAsia"/>
        </w:rPr>
        <w:t>腹</w:t>
      </w:r>
      <w:r>
        <w:t>型肥胖</w:t>
      </w:r>
      <w:r>
        <w:rPr>
          <w:rFonts w:hint="eastAsia"/>
        </w:rPr>
        <w:t>：男腰围≥90</w:t>
      </w:r>
      <w:r>
        <w:rPr>
          <w:vertAlign w:val="superscript"/>
        </w:rPr>
        <w:t xml:space="preserve"> </w:t>
      </w:r>
      <w:r>
        <w:rPr>
          <w:rFonts w:hint="eastAsia"/>
        </w:rPr>
        <w:t>cm(2.7尺)，女腰围≥85</w:t>
      </w:r>
      <w:r>
        <w:rPr>
          <w:vertAlign w:val="superscript"/>
        </w:rPr>
        <w:t xml:space="preserve"> </w:t>
      </w:r>
      <w:r>
        <w:rPr>
          <w:rFonts w:hint="eastAsia"/>
        </w:rPr>
        <w:t>cm(2.6尺)。</w:t>
      </w:r>
    </w:p>
    <w:p w:rsidR="00EA1078" w:rsidRDefault="00A32B7C">
      <w:pPr>
        <w:pStyle w:val="af6"/>
      </w:pPr>
      <w:r>
        <w:rPr>
          <w:rFonts w:hint="eastAsia"/>
        </w:rPr>
        <w:t>高血压家族史(一、二级亲属)；</w:t>
      </w:r>
    </w:p>
    <w:p w:rsidR="00EA1078" w:rsidRDefault="00A32B7C">
      <w:pPr>
        <w:pStyle w:val="af6"/>
      </w:pPr>
      <w:r>
        <w:rPr>
          <w:rFonts w:hint="eastAsia"/>
        </w:rPr>
        <w:t>长期膳食高盐；</w:t>
      </w:r>
    </w:p>
    <w:p w:rsidR="00EA1078" w:rsidRDefault="00A32B7C">
      <w:pPr>
        <w:pStyle w:val="af6"/>
      </w:pPr>
      <w:r>
        <w:rPr>
          <w:rFonts w:hint="eastAsia"/>
        </w:rPr>
        <w:t>长期过量饮酒(每日饮白酒≥100</w:t>
      </w:r>
      <w:r>
        <w:rPr>
          <w:vertAlign w:val="superscript"/>
        </w:rPr>
        <w:t xml:space="preserve"> </w:t>
      </w:r>
      <w:r>
        <w:rPr>
          <w:rFonts w:hint="eastAsia"/>
        </w:rPr>
        <w:t>ml)；</w:t>
      </w:r>
    </w:p>
    <w:p w:rsidR="00EA1078" w:rsidRDefault="00A32B7C">
      <w:pPr>
        <w:pStyle w:val="af6"/>
      </w:pPr>
      <w:r>
        <w:rPr>
          <w:rFonts w:hint="eastAsia"/>
        </w:rPr>
        <w:t>年龄≥55岁。</w:t>
      </w:r>
    </w:p>
    <w:p w:rsidR="00EA1078" w:rsidRDefault="00A32B7C">
      <w:pPr>
        <w:pStyle w:val="afff"/>
        <w:spacing w:before="156" w:after="156"/>
        <w:ind w:left="0"/>
      </w:pPr>
      <w:r>
        <w:rPr>
          <w:rFonts w:hint="eastAsia"/>
        </w:rPr>
        <w:t>随访评估</w:t>
      </w:r>
    </w:p>
    <w:p w:rsidR="00EA1078" w:rsidRDefault="00A32B7C">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对血压稳定的高血压患者每年要提供至少4次面对面随访，对血压不稳定的高血压患者2周内随访</w:t>
      </w:r>
      <w:r w:rsidR="00126EE4">
        <w:rPr>
          <w:rFonts w:ascii="宋体" w:hAnsi="Times New Roman" w:hint="eastAsia"/>
          <w:kern w:val="0"/>
          <w:szCs w:val="20"/>
        </w:rPr>
        <w:t>1次</w:t>
      </w:r>
      <w:r>
        <w:rPr>
          <w:rFonts w:ascii="宋体" w:hAnsi="Times New Roman" w:hint="eastAsia"/>
          <w:kern w:val="0"/>
          <w:szCs w:val="20"/>
        </w:rPr>
        <w:t>，按规定转诊至</w:t>
      </w:r>
      <w:r w:rsidR="00126EE4">
        <w:rPr>
          <w:rFonts w:ascii="宋体" w:hAnsi="Times New Roman" w:hint="eastAsia"/>
          <w:kern w:val="0"/>
          <w:szCs w:val="20"/>
        </w:rPr>
        <w:t>乡镇卫生院</w:t>
      </w:r>
      <w:r>
        <w:rPr>
          <w:rFonts w:ascii="宋体" w:hAnsi="Times New Roman" w:hint="eastAsia"/>
          <w:kern w:val="0"/>
          <w:szCs w:val="20"/>
        </w:rPr>
        <w:t>：</w:t>
      </w:r>
    </w:p>
    <w:p w:rsidR="00EA1078" w:rsidRDefault="00A32B7C">
      <w:pPr>
        <w:pStyle w:val="af5"/>
        <w:numPr>
          <w:ilvl w:val="0"/>
          <w:numId w:val="34"/>
        </w:numPr>
      </w:pPr>
      <w:r>
        <w:rPr>
          <w:rFonts w:hint="eastAsia"/>
        </w:rPr>
        <w:t>测量血压并评估是否存在危急情况，如出现收缩压≥180</w:t>
      </w:r>
      <w:r>
        <w:rPr>
          <w:vertAlign w:val="superscript"/>
        </w:rPr>
        <w:t xml:space="preserve"> </w:t>
      </w:r>
      <w:r>
        <w:rPr>
          <w:rFonts w:hint="eastAsia"/>
        </w:rPr>
        <w:t>mmHg和(或)舒张压≥110</w:t>
      </w:r>
      <w:r>
        <w:rPr>
          <w:vertAlign w:val="superscript"/>
        </w:rPr>
        <w:t xml:space="preserve"> </w:t>
      </w:r>
      <w:r>
        <w:rPr>
          <w:rFonts w:hint="eastAsia"/>
        </w:rPr>
        <w:t>mmHg；意识改变、剧烈头痛或头晕、恶心呕吐、视力模糊、眼痛、心悸、胸闷、喘憋不能平卧及处于妊娠期或哺乳期同时血压高于正常等危急情况之一，或存在不能处理的其他疾病时，应在处理后紧急转诊。对于紧急转诊者，村卫生室应在2周内主动随访转诊情况；</w:t>
      </w:r>
    </w:p>
    <w:p w:rsidR="00EA1078" w:rsidRDefault="00A32B7C">
      <w:pPr>
        <w:pStyle w:val="af5"/>
      </w:pPr>
      <w:r>
        <w:rPr>
          <w:rFonts w:hint="eastAsia"/>
        </w:rPr>
        <w:t>若不需紧急转诊，询问上次随访到此次随访期间的症状；</w:t>
      </w:r>
    </w:p>
    <w:p w:rsidR="00EA1078" w:rsidRDefault="00A32B7C">
      <w:pPr>
        <w:pStyle w:val="af5"/>
      </w:pPr>
      <w:r>
        <w:rPr>
          <w:rFonts w:hint="eastAsia"/>
        </w:rPr>
        <w:t>测量体重、心率，计算体质指数(BMI)；</w:t>
      </w:r>
    </w:p>
    <w:p w:rsidR="00EA1078" w:rsidRDefault="00A32B7C">
      <w:pPr>
        <w:pStyle w:val="af5"/>
      </w:pPr>
      <w:r>
        <w:rPr>
          <w:rFonts w:hint="eastAsia"/>
        </w:rPr>
        <w:t>询问患者疾病情况和生活方式，包括心脑血管疾病、糖尿病、吸烟、饮酒、运动、摄盐情况等；</w:t>
      </w:r>
    </w:p>
    <w:p w:rsidR="00EA1078" w:rsidRDefault="00A32B7C">
      <w:pPr>
        <w:pStyle w:val="af5"/>
      </w:pPr>
      <w:r>
        <w:rPr>
          <w:rFonts w:hint="eastAsia"/>
        </w:rPr>
        <w:t>了解患者服药情况。</w:t>
      </w:r>
    </w:p>
    <w:p w:rsidR="00EA1078" w:rsidRDefault="00A32B7C">
      <w:pPr>
        <w:pStyle w:val="afff"/>
        <w:spacing w:before="156" w:after="156"/>
        <w:ind w:left="0"/>
      </w:pPr>
      <w:r>
        <w:rPr>
          <w:rFonts w:hint="eastAsia"/>
        </w:rPr>
        <w:t>分类干预</w:t>
      </w:r>
    </w:p>
    <w:p w:rsidR="00EA1078" w:rsidRDefault="00A32B7C">
      <w:pPr>
        <w:pStyle w:val="afffffffff5"/>
      </w:pPr>
      <w:r>
        <w:rPr>
          <w:rFonts w:hint="eastAsia"/>
        </w:rPr>
        <w:t>对血压控制满意(一般高血压患者血压降至140/90</w:t>
      </w:r>
      <w:r>
        <w:rPr>
          <w:rFonts w:hint="eastAsia"/>
          <w:vertAlign w:val="superscript"/>
        </w:rPr>
        <w:t xml:space="preserve"> </w:t>
      </w:r>
      <w:r>
        <w:rPr>
          <w:rFonts w:hint="eastAsia"/>
        </w:rPr>
        <w:t>mmHg以下；≥65岁老年高血压患者的血压降至150/90</w:t>
      </w:r>
      <w:r>
        <w:rPr>
          <w:rFonts w:hint="eastAsia"/>
          <w:vertAlign w:val="superscript"/>
        </w:rPr>
        <w:t xml:space="preserve"> </w:t>
      </w:r>
      <w:r>
        <w:rPr>
          <w:rFonts w:hint="eastAsia"/>
        </w:rPr>
        <w:t>mmHg以下，如</w:t>
      </w:r>
      <w:r w:rsidR="00FB3316">
        <w:rPr>
          <w:rFonts w:hint="eastAsia"/>
        </w:rPr>
        <w:t>可</w:t>
      </w:r>
      <w:r>
        <w:rPr>
          <w:rFonts w:hint="eastAsia"/>
        </w:rPr>
        <w:t>耐受，可进一步降至140/90</w:t>
      </w:r>
      <w:r>
        <w:rPr>
          <w:rFonts w:hint="eastAsia"/>
          <w:vertAlign w:val="superscript"/>
        </w:rPr>
        <w:t xml:space="preserve"> </w:t>
      </w:r>
      <w:r>
        <w:rPr>
          <w:rFonts w:hint="eastAsia"/>
        </w:rPr>
        <w:t>mmHg以下；一般糖尿病或慢性肾脏病患者的血压目标可以在140/90</w:t>
      </w:r>
      <w:r>
        <w:rPr>
          <w:rFonts w:hint="eastAsia"/>
          <w:vertAlign w:val="superscript"/>
        </w:rPr>
        <w:t xml:space="preserve"> </w:t>
      </w:r>
      <w:r>
        <w:rPr>
          <w:rFonts w:hint="eastAsia"/>
        </w:rPr>
        <w:t>mmHg基础上再适当降低)、无药物不良反应、无新发并发症或原有并发症无加重的患者，预约下</w:t>
      </w:r>
      <w:r w:rsidR="00126EE4">
        <w:rPr>
          <w:rFonts w:hint="eastAsia"/>
        </w:rPr>
        <w:t>1次</w:t>
      </w:r>
      <w:r>
        <w:rPr>
          <w:rFonts w:hint="eastAsia"/>
        </w:rPr>
        <w:t>随访时间。</w:t>
      </w:r>
    </w:p>
    <w:p w:rsidR="00EA1078" w:rsidRDefault="00A32B7C">
      <w:pPr>
        <w:pStyle w:val="afffffffff5"/>
      </w:pPr>
      <w:r>
        <w:rPr>
          <w:rFonts w:hint="eastAsia"/>
        </w:rPr>
        <w:t>对第</w:t>
      </w:r>
      <w:r w:rsidR="00126EE4">
        <w:rPr>
          <w:rFonts w:hint="eastAsia"/>
        </w:rPr>
        <w:t>1次</w:t>
      </w:r>
      <w:r>
        <w:rPr>
          <w:rFonts w:hint="eastAsia"/>
        </w:rPr>
        <w:t>出现血压控制不满意，或出现药物不良反应的患者，结合其服药依从性，必要时增加现用药物剂量、更换或增加不同类的降压药物，2周内随访。</w:t>
      </w:r>
    </w:p>
    <w:p w:rsidR="00EA1078" w:rsidRDefault="00A32B7C">
      <w:pPr>
        <w:pStyle w:val="afffffffff5"/>
      </w:pPr>
      <w:r>
        <w:rPr>
          <w:rFonts w:hint="eastAsia"/>
        </w:rPr>
        <w:t>对连续两次出现血压控制不满意或药物不良反应难以控制以及出现新的并发症或原有并发</w:t>
      </w:r>
      <w:r>
        <w:rPr>
          <w:rFonts w:hint="eastAsia"/>
        </w:rPr>
        <w:lastRenderedPageBreak/>
        <w:t>症加重的患者，建议其转诊到上级医院，2周内主动随访转诊情况。</w:t>
      </w:r>
    </w:p>
    <w:p w:rsidR="00EA1078" w:rsidRDefault="00A32B7C">
      <w:pPr>
        <w:pStyle w:val="afffffffff5"/>
      </w:pPr>
      <w:r>
        <w:rPr>
          <w:rFonts w:hint="eastAsia"/>
        </w:rPr>
        <w:t>对所有患者进行有针对性的健康教育，与患者一起制定生活方式改进目标并在下</w:t>
      </w:r>
      <w:r w:rsidR="00126EE4">
        <w:rPr>
          <w:rFonts w:hint="eastAsia"/>
        </w:rPr>
        <w:t>1次</w:t>
      </w:r>
      <w:r>
        <w:rPr>
          <w:rFonts w:hint="eastAsia"/>
        </w:rPr>
        <w:t>随访时评估进展。告诉患者出现哪些异常时应立即就诊。</w:t>
      </w:r>
    </w:p>
    <w:p w:rsidR="00EA1078" w:rsidRDefault="00A32B7C">
      <w:pPr>
        <w:pStyle w:val="afff"/>
        <w:spacing w:before="156" w:after="156"/>
        <w:ind w:left="0"/>
      </w:pPr>
      <w:r>
        <w:rPr>
          <w:rFonts w:hint="eastAsia"/>
        </w:rPr>
        <w:t>健康体检</w:t>
      </w:r>
    </w:p>
    <w:p w:rsidR="00EA1078" w:rsidRDefault="00A32B7C">
      <w:pPr>
        <w:pStyle w:val="afffffffff5"/>
      </w:pPr>
      <w:r>
        <w:rPr>
          <w:rFonts w:hint="eastAsia"/>
        </w:rPr>
        <w:t>对原发性高血压患者，每年进行1次较全面的健康检查，可与随访相结合。内容包括体温、脉搏、呼吸、血压、身高、体重、腰围、皮肤、浅表淋巴结、心脏、肺部、腹部等常规体格检查，并对口腔、视力、听力和运动功能等进行判断。</w:t>
      </w:r>
    </w:p>
    <w:p w:rsidR="00EA1078" w:rsidRDefault="00A32B7C">
      <w:pPr>
        <w:pStyle w:val="afffffffff5"/>
      </w:pPr>
      <w:r>
        <w:rPr>
          <w:rFonts w:hint="eastAsia"/>
        </w:rPr>
        <w:t>每年进行1次免费空腹血糖检测（65岁及以上按老年人管理由</w:t>
      </w:r>
      <w:r w:rsidR="00126EE4">
        <w:rPr>
          <w:rFonts w:hint="eastAsia"/>
        </w:rPr>
        <w:t>乡镇卫生院</w:t>
      </w:r>
      <w:r>
        <w:rPr>
          <w:rFonts w:hint="eastAsia"/>
        </w:rPr>
        <w:t>提供免费辅助检查）。</w:t>
      </w:r>
    </w:p>
    <w:p w:rsidR="005346A5" w:rsidRPr="005346A5" w:rsidRDefault="005346A5" w:rsidP="005346A5">
      <w:pPr>
        <w:pStyle w:val="afff"/>
        <w:spacing w:before="156" w:after="156"/>
        <w:ind w:left="0"/>
      </w:pPr>
      <w:r w:rsidRPr="005346A5">
        <w:rPr>
          <w:rFonts w:hint="eastAsia"/>
        </w:rPr>
        <w:t>个体化健康教育</w:t>
      </w:r>
    </w:p>
    <w:p w:rsidR="005346A5" w:rsidRPr="005346A5" w:rsidRDefault="005346A5" w:rsidP="005346A5">
      <w:pPr>
        <w:widowControl/>
        <w:autoSpaceDE w:val="0"/>
        <w:autoSpaceDN w:val="0"/>
        <w:adjustRightInd/>
        <w:spacing w:line="240" w:lineRule="auto"/>
        <w:ind w:firstLineChars="200" w:firstLine="420"/>
        <w:rPr>
          <w:rFonts w:ascii="宋体" w:hAnsi="Times New Roman" w:cs="Calibri"/>
          <w:kern w:val="0"/>
          <w:szCs w:val="20"/>
        </w:rPr>
      </w:pPr>
      <w:r>
        <w:rPr>
          <w:rFonts w:ascii="宋体" w:hAnsi="Times New Roman" w:cs="Calibri" w:hint="eastAsia"/>
          <w:kern w:val="0"/>
          <w:szCs w:val="20"/>
        </w:rPr>
        <w:t>提供门诊诊疗和上门访视时</w:t>
      </w:r>
      <w:r w:rsidRPr="005346A5">
        <w:rPr>
          <w:rFonts w:ascii="宋体" w:hAnsi="Times New Roman" w:cs="Calibri" w:hint="eastAsia"/>
          <w:kern w:val="0"/>
          <w:szCs w:val="20"/>
        </w:rPr>
        <w:t>，开展具有针对性的适合个体的健康教育。</w:t>
      </w:r>
    </w:p>
    <w:p w:rsidR="00EA1078" w:rsidRDefault="00A32B7C">
      <w:pPr>
        <w:pStyle w:val="affe"/>
        <w:spacing w:before="156" w:after="156"/>
      </w:pPr>
      <w:r>
        <w:rPr>
          <w:rFonts w:hint="eastAsia"/>
        </w:rPr>
        <w:t>服务要求</w:t>
      </w:r>
    </w:p>
    <w:p w:rsidR="00EA1078" w:rsidRDefault="00A32B7C">
      <w:pPr>
        <w:pStyle w:val="afffffffff2"/>
        <w:ind w:left="0"/>
      </w:pPr>
      <w:r>
        <w:rPr>
          <w:rFonts w:hint="eastAsia"/>
        </w:rPr>
        <w:t>高血压患者的健康管理由医生负责，应与门诊服务相结合，对未能按照管理要求接受随访的患者，村卫生室医务人员应主动与患者联系，保证管理的连续性。</w:t>
      </w:r>
    </w:p>
    <w:p w:rsidR="00EA1078" w:rsidRDefault="00A32B7C">
      <w:pPr>
        <w:pStyle w:val="afffffffff2"/>
        <w:ind w:left="0"/>
      </w:pPr>
      <w:r>
        <w:rPr>
          <w:rFonts w:hint="eastAsia"/>
        </w:rPr>
        <w:t>随访包括预约患者到门诊就诊、电话追踪和家庭访视等方式。</w:t>
      </w:r>
    </w:p>
    <w:p w:rsidR="00EA1078" w:rsidRDefault="00A32B7C">
      <w:pPr>
        <w:pStyle w:val="afffffffff2"/>
        <w:ind w:left="0"/>
      </w:pPr>
      <w:r>
        <w:rPr>
          <w:rFonts w:hint="eastAsia"/>
        </w:rPr>
        <w:t>村卫生室可通过本地区社区卫生诊断和门诊服务等途径筛查和发现高血压患者。有条件的地区，对人员进行规范培训后，</w:t>
      </w:r>
      <w:r w:rsidRPr="00721C5B">
        <w:rPr>
          <w:rFonts w:hint="eastAsia"/>
        </w:rPr>
        <w:t>可参考《中国高血压防治指南》对高血压患者进行健康管理</w:t>
      </w:r>
      <w:r>
        <w:rPr>
          <w:rFonts w:hint="eastAsia"/>
        </w:rPr>
        <w:t>。</w:t>
      </w:r>
    </w:p>
    <w:p w:rsidR="00EA1078" w:rsidRDefault="00A32B7C">
      <w:pPr>
        <w:pStyle w:val="afffffffff2"/>
        <w:ind w:left="0"/>
      </w:pPr>
      <w:r>
        <w:rPr>
          <w:rFonts w:hint="eastAsia"/>
        </w:rPr>
        <w:t>积极应用中医药方法开展高血压患者健康管理服务。</w:t>
      </w:r>
    </w:p>
    <w:p w:rsidR="00EA1078" w:rsidRDefault="00A32B7C">
      <w:pPr>
        <w:pStyle w:val="afffffffff2"/>
        <w:ind w:left="0"/>
      </w:pPr>
      <w:r>
        <w:rPr>
          <w:rFonts w:hint="eastAsia"/>
        </w:rPr>
        <w:t>加强宣传，告知服务内容。</w:t>
      </w:r>
    </w:p>
    <w:p w:rsidR="00EA1078" w:rsidRPr="00E06818" w:rsidRDefault="00A32B7C">
      <w:pPr>
        <w:pStyle w:val="afffffffff2"/>
        <w:ind w:left="0"/>
      </w:pPr>
      <w:r>
        <w:rPr>
          <w:rFonts w:ascii="Calibri" w:hAnsi="Calibri" w:hint="eastAsia"/>
          <w:kern w:val="2"/>
          <w:szCs w:val="21"/>
        </w:rPr>
        <w:t>每次提供服务后及时将相关信息记入患者的健康档案。</w:t>
      </w:r>
    </w:p>
    <w:p w:rsidR="00EA1078" w:rsidRDefault="00A32B7C">
      <w:pPr>
        <w:pStyle w:val="affd"/>
        <w:spacing w:before="156" w:after="156"/>
      </w:pPr>
      <w:bookmarkStart w:id="165" w:name="_Toc93566527"/>
      <w:bookmarkStart w:id="166" w:name="_Toc93483946"/>
      <w:bookmarkStart w:id="167" w:name="_Toc93473820"/>
      <w:bookmarkStart w:id="168" w:name="_Toc93389944"/>
      <w:bookmarkStart w:id="169" w:name="_Toc98776119"/>
      <w:bookmarkStart w:id="170" w:name="_Toc102746983"/>
      <w:bookmarkStart w:id="171" w:name="_Toc104824027"/>
      <w:bookmarkStart w:id="172" w:name="_Toc105001158"/>
      <w:r>
        <w:rPr>
          <w:rFonts w:hint="eastAsia"/>
        </w:rPr>
        <w:t>2型糖尿病患者健康管理</w:t>
      </w:r>
      <w:bookmarkEnd w:id="165"/>
      <w:bookmarkEnd w:id="166"/>
      <w:bookmarkEnd w:id="167"/>
      <w:bookmarkEnd w:id="168"/>
      <w:bookmarkEnd w:id="169"/>
      <w:bookmarkEnd w:id="170"/>
      <w:bookmarkEnd w:id="171"/>
      <w:bookmarkEnd w:id="172"/>
    </w:p>
    <w:p w:rsidR="00EA1078" w:rsidRDefault="00A32B7C">
      <w:pPr>
        <w:pStyle w:val="affe"/>
        <w:spacing w:before="156" w:after="156"/>
      </w:pPr>
      <w:r>
        <w:rPr>
          <w:rFonts w:hint="eastAsia"/>
        </w:rPr>
        <w:t>服务对象</w:t>
      </w:r>
    </w:p>
    <w:p w:rsidR="00EA1078" w:rsidRDefault="00A32B7C">
      <w:pPr>
        <w:pStyle w:val="afffff7"/>
        <w:ind w:firstLine="420"/>
      </w:pPr>
      <w:r>
        <w:rPr>
          <w:rFonts w:hint="eastAsia"/>
        </w:rPr>
        <w:t>35岁及以上常住居民中2型糖尿病患者。</w:t>
      </w:r>
    </w:p>
    <w:p w:rsidR="00DE059E" w:rsidRDefault="00DE059E" w:rsidP="00DE059E">
      <w:pPr>
        <w:pStyle w:val="affe"/>
        <w:spacing w:before="156" w:after="156"/>
      </w:pPr>
      <w:r>
        <w:rPr>
          <w:rFonts w:hint="eastAsia"/>
        </w:rPr>
        <w:t>服务</w:t>
      </w:r>
      <w:r>
        <w:t>流程</w:t>
      </w:r>
    </w:p>
    <w:p w:rsidR="00DE059E" w:rsidRDefault="00DE059E" w:rsidP="00DE059E">
      <w:pPr>
        <w:pStyle w:val="afffff7"/>
        <w:ind w:firstLine="420"/>
        <w:rPr>
          <w:rFonts w:ascii="Calibri" w:hAnsi="Calibri"/>
          <w:kern w:val="2"/>
          <w:szCs w:val="21"/>
        </w:rPr>
      </w:pPr>
      <w:r>
        <w:rPr>
          <w:rFonts w:hint="eastAsia"/>
        </w:rPr>
        <w:t>2型糖尿病患者健康管理服务</w:t>
      </w:r>
      <w:r>
        <w:rPr>
          <w:rFonts w:ascii="Calibri" w:hAnsi="Calibri" w:hint="eastAsia"/>
          <w:kern w:val="2"/>
          <w:szCs w:val="21"/>
        </w:rPr>
        <w:t>服务</w:t>
      </w:r>
      <w:r>
        <w:rPr>
          <w:rFonts w:ascii="Calibri" w:hAnsi="Calibri"/>
          <w:kern w:val="2"/>
          <w:szCs w:val="21"/>
        </w:rPr>
        <w:t>流程如图</w:t>
      </w:r>
      <w:r w:rsidR="006D530B">
        <w:rPr>
          <w:rFonts w:ascii="Calibri" w:hAnsi="Calibri" w:hint="eastAsia"/>
          <w:kern w:val="2"/>
          <w:szCs w:val="21"/>
        </w:rPr>
        <w:t>7</w:t>
      </w:r>
      <w:r>
        <w:rPr>
          <w:rFonts w:ascii="Calibri" w:hAnsi="Calibri"/>
          <w:kern w:val="2"/>
          <w:szCs w:val="21"/>
        </w:rPr>
        <w:t>所示：</w:t>
      </w:r>
    </w:p>
    <w:p w:rsidR="00DE059E" w:rsidRDefault="00DE059E" w:rsidP="00DE059E">
      <w:pPr>
        <w:pStyle w:val="afffff7"/>
        <w:ind w:firstLineChars="0" w:firstLine="0"/>
      </w:pPr>
      <w:r>
        <w:rPr>
          <w:noProof/>
        </w:rPr>
        <w:lastRenderedPageBreak/>
        <w:drawing>
          <wp:inline distT="0" distB="0" distL="0" distR="0">
            <wp:extent cx="5939790" cy="3617595"/>
            <wp:effectExtent l="19050" t="0" r="3810" b="0"/>
            <wp:docPr id="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27" cstate="print"/>
                    <a:stretch>
                      <a:fillRect/>
                    </a:stretch>
                  </pic:blipFill>
                  <pic:spPr>
                    <a:xfrm>
                      <a:off x="0" y="0"/>
                      <a:ext cx="5939790" cy="3617843"/>
                    </a:xfrm>
                    <a:prstGeom prst="rect">
                      <a:avLst/>
                    </a:prstGeom>
                  </pic:spPr>
                </pic:pic>
              </a:graphicData>
            </a:graphic>
          </wp:inline>
        </w:drawing>
      </w:r>
    </w:p>
    <w:p w:rsidR="00DE059E" w:rsidRDefault="00DE059E" w:rsidP="00DE059E">
      <w:pPr>
        <w:pStyle w:val="afd"/>
        <w:spacing w:before="156" w:after="156"/>
      </w:pPr>
      <w:r>
        <w:rPr>
          <w:rFonts w:hint="eastAsia"/>
        </w:rPr>
        <w:t>2型糖尿病患者健康管理服务流程图</w:t>
      </w:r>
    </w:p>
    <w:p w:rsidR="00EA1078" w:rsidRDefault="00A32B7C">
      <w:pPr>
        <w:pStyle w:val="affe"/>
        <w:spacing w:before="156" w:after="156"/>
      </w:pPr>
      <w:r>
        <w:rPr>
          <w:rFonts w:hint="eastAsia"/>
        </w:rPr>
        <w:t>服务内容</w:t>
      </w:r>
    </w:p>
    <w:p w:rsidR="00EA1078" w:rsidRDefault="00A32B7C">
      <w:pPr>
        <w:pStyle w:val="afff"/>
        <w:spacing w:before="156" w:after="156"/>
        <w:ind w:left="0"/>
      </w:pPr>
      <w:r>
        <w:rPr>
          <w:rFonts w:hint="eastAsia"/>
        </w:rPr>
        <w:t>随访评估</w:t>
      </w:r>
    </w:p>
    <w:p w:rsidR="00EA1078" w:rsidRDefault="00A32B7C">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对血糖稳定的糖尿病患者每年要提供至少4次面对面随访，对血糖不稳定的糖尿病患者2周内随访</w:t>
      </w:r>
      <w:r w:rsidR="00126EE4">
        <w:rPr>
          <w:rFonts w:ascii="宋体" w:hAnsi="Times New Roman" w:hint="eastAsia"/>
          <w:kern w:val="0"/>
          <w:szCs w:val="20"/>
        </w:rPr>
        <w:t>1次</w:t>
      </w:r>
      <w:r>
        <w:rPr>
          <w:rFonts w:ascii="宋体" w:hAnsi="Times New Roman" w:hint="eastAsia"/>
          <w:kern w:val="0"/>
          <w:szCs w:val="20"/>
        </w:rPr>
        <w:t>：</w:t>
      </w:r>
    </w:p>
    <w:p w:rsidR="00EA1078" w:rsidRDefault="00A32B7C">
      <w:pPr>
        <w:pStyle w:val="af5"/>
        <w:numPr>
          <w:ilvl w:val="0"/>
          <w:numId w:val="35"/>
        </w:numPr>
      </w:pPr>
      <w:r>
        <w:rPr>
          <w:rFonts w:hint="eastAsia"/>
        </w:rPr>
        <w:t>测量空腹血糖和血压，并评估是否存在危急情况，如出现血糖</w:t>
      </w:r>
      <w:r>
        <w:rPr>
          <w:rFonts w:hAnsi="宋体" w:hint="eastAsia"/>
        </w:rPr>
        <w:t>≥</w:t>
      </w:r>
      <w:r>
        <w:rPr>
          <w:rFonts w:hint="eastAsia"/>
        </w:rPr>
        <w:t>16.7</w:t>
      </w:r>
      <w:r>
        <w:rPr>
          <w:rFonts w:hint="eastAsia"/>
          <w:vertAlign w:val="superscript"/>
        </w:rPr>
        <w:t xml:space="preserve"> </w:t>
      </w:r>
      <w:r>
        <w:rPr>
          <w:rFonts w:hint="eastAsia"/>
        </w:rPr>
        <w:t>mmol/L或血糖</w:t>
      </w:r>
      <w:r>
        <w:rPr>
          <w:rFonts w:hAnsi="宋体" w:hint="eastAsia"/>
        </w:rPr>
        <w:t>≦</w:t>
      </w:r>
      <w:r>
        <w:rPr>
          <w:rFonts w:hint="eastAsia"/>
        </w:rPr>
        <w:t>3.9</w:t>
      </w:r>
      <w:r w:rsidR="007160B5" w:rsidRPr="007160B5">
        <w:rPr>
          <w:rFonts w:hint="eastAsia"/>
          <w:vertAlign w:val="subscript"/>
        </w:rPr>
        <w:t xml:space="preserve"> </w:t>
      </w:r>
      <w:r>
        <w:rPr>
          <w:rFonts w:hint="eastAsia"/>
        </w:rPr>
        <w:t>mmol/L；收缩压</w:t>
      </w:r>
      <w:r>
        <w:rPr>
          <w:rFonts w:hAnsi="宋体" w:hint="eastAsia"/>
        </w:rPr>
        <w:t>≥</w:t>
      </w:r>
      <w:r>
        <w:rPr>
          <w:rFonts w:hint="eastAsia"/>
        </w:rPr>
        <w:t>180</w:t>
      </w:r>
      <w:r>
        <w:rPr>
          <w:rFonts w:hint="eastAsia"/>
          <w:vertAlign w:val="superscript"/>
        </w:rPr>
        <w:t xml:space="preserve"> </w:t>
      </w:r>
      <w:r>
        <w:rPr>
          <w:rFonts w:hint="eastAsia"/>
        </w:rPr>
        <w:t>mmHg和/或舒张压</w:t>
      </w:r>
      <w:r>
        <w:rPr>
          <w:rFonts w:hAnsi="宋体" w:hint="eastAsia"/>
        </w:rPr>
        <w:t>≥</w:t>
      </w:r>
      <w:r>
        <w:rPr>
          <w:rFonts w:hint="eastAsia"/>
        </w:rPr>
        <w:t>110</w:t>
      </w:r>
      <w:r>
        <w:rPr>
          <w:rFonts w:hint="eastAsia"/>
          <w:vertAlign w:val="superscript"/>
        </w:rPr>
        <w:t xml:space="preserve"> </w:t>
      </w:r>
      <w:r>
        <w:rPr>
          <w:rFonts w:hint="eastAsia"/>
        </w:rPr>
        <w:t>mmHg；意识或行为改变、呼气有烂苹果样丙酮味、心悸、出汁、食欲减退、恶心、呕吐、多饮、多尿、腹痛、有深大呼吸、皮肤潮红；持续性心动过速(心率超过100次/分钟)；体温超过39</w:t>
      </w:r>
      <w:r>
        <w:rPr>
          <w:rFonts w:hint="eastAsia"/>
          <w:vertAlign w:val="superscript"/>
        </w:rPr>
        <w:t xml:space="preserve"> </w:t>
      </w:r>
      <w:r>
        <w:rPr>
          <w:rFonts w:hint="eastAsia"/>
        </w:rPr>
        <w:t>℃或有其他的突发异常情况，如视力突然骤降、妊娠期及哺乳期血糖高于正常值等危险情况之一，或存在不能处理的其他疾病时，须在处理后紧急转诊。对于紧急转诊者，村卫生室应在2周内主动随访转诊情况；</w:t>
      </w:r>
    </w:p>
    <w:p w:rsidR="00EA1078" w:rsidRDefault="00A32B7C">
      <w:pPr>
        <w:pStyle w:val="af5"/>
      </w:pPr>
      <w:r>
        <w:rPr>
          <w:rFonts w:hint="eastAsia"/>
        </w:rPr>
        <w:t>若不需紧急转诊，询问上次随访到此次随访期间的症状；</w:t>
      </w:r>
    </w:p>
    <w:p w:rsidR="00EA1078" w:rsidRDefault="00A32B7C">
      <w:pPr>
        <w:pStyle w:val="af5"/>
      </w:pPr>
      <w:r>
        <w:rPr>
          <w:rFonts w:hint="eastAsia"/>
        </w:rPr>
        <w:t>测量体重，计算体质指数(BMI)，检查足背动脉搏动；</w:t>
      </w:r>
    </w:p>
    <w:p w:rsidR="00EA1078" w:rsidRDefault="00A32B7C">
      <w:pPr>
        <w:pStyle w:val="af5"/>
      </w:pPr>
      <w:r>
        <w:rPr>
          <w:rFonts w:hint="eastAsia"/>
        </w:rPr>
        <w:t>询问患者疾病情况和生活方式，包括心脑血管疾病、吸烟、饮酒、运动、主食摄入情况等；</w:t>
      </w:r>
    </w:p>
    <w:p w:rsidR="00EA1078" w:rsidRDefault="00A32B7C">
      <w:pPr>
        <w:pStyle w:val="af5"/>
      </w:pPr>
      <w:r>
        <w:rPr>
          <w:rFonts w:hint="eastAsia"/>
        </w:rPr>
        <w:t>了解患者服药情况。</w:t>
      </w:r>
    </w:p>
    <w:p w:rsidR="00EA1078" w:rsidRDefault="00A32B7C">
      <w:pPr>
        <w:pStyle w:val="afff"/>
        <w:spacing w:before="156" w:after="156"/>
        <w:ind w:left="0"/>
      </w:pPr>
      <w:r>
        <w:rPr>
          <w:rFonts w:hint="eastAsia"/>
        </w:rPr>
        <w:t>分类干预</w:t>
      </w:r>
    </w:p>
    <w:p w:rsidR="00EA1078" w:rsidRDefault="00A32B7C">
      <w:pPr>
        <w:pStyle w:val="afffffffff5"/>
      </w:pPr>
      <w:r>
        <w:rPr>
          <w:rFonts w:hint="eastAsia"/>
        </w:rPr>
        <w:t>对血糖控制满意(空腹血糖值</w:t>
      </w:r>
      <w:r w:rsidR="00270462">
        <w:rPr>
          <w:rFonts w:hint="eastAsia"/>
        </w:rPr>
        <w:t>＜</w:t>
      </w:r>
      <w:r>
        <w:rPr>
          <w:rFonts w:hint="eastAsia"/>
        </w:rPr>
        <w:t>7.0</w:t>
      </w:r>
      <w:r>
        <w:rPr>
          <w:rFonts w:hint="eastAsia"/>
          <w:vertAlign w:val="superscript"/>
        </w:rPr>
        <w:t xml:space="preserve"> </w:t>
      </w:r>
      <w:r>
        <w:rPr>
          <w:rFonts w:hint="eastAsia"/>
        </w:rPr>
        <w:t>mmol/L)，无药物不良反应、无新发并发症或原有并发症无加重的患者，预约下</w:t>
      </w:r>
      <w:r w:rsidR="00126EE4">
        <w:rPr>
          <w:rFonts w:hint="eastAsia"/>
        </w:rPr>
        <w:t>1次</w:t>
      </w:r>
      <w:r>
        <w:rPr>
          <w:rFonts w:hint="eastAsia"/>
        </w:rPr>
        <w:t>随访。</w:t>
      </w:r>
    </w:p>
    <w:p w:rsidR="00EA1078" w:rsidRDefault="00A32B7C">
      <w:pPr>
        <w:pStyle w:val="afffffffff5"/>
      </w:pPr>
      <w:r>
        <w:rPr>
          <w:rFonts w:hint="eastAsia"/>
        </w:rPr>
        <w:t>对第</w:t>
      </w:r>
      <w:r w:rsidR="00126EE4">
        <w:rPr>
          <w:rFonts w:hint="eastAsia"/>
        </w:rPr>
        <w:t>1次</w:t>
      </w:r>
      <w:r>
        <w:rPr>
          <w:rFonts w:hint="eastAsia"/>
        </w:rPr>
        <w:t>出现空腹血糖控制不满意(空腹血糖值</w:t>
      </w:r>
      <w:r>
        <w:rPr>
          <w:rFonts w:hAnsi="宋体" w:hint="eastAsia"/>
        </w:rPr>
        <w:t>≥</w:t>
      </w:r>
      <w:r>
        <w:rPr>
          <w:rFonts w:hint="eastAsia"/>
        </w:rPr>
        <w:t>7.0</w:t>
      </w:r>
      <w:r>
        <w:rPr>
          <w:rFonts w:hint="eastAsia"/>
          <w:vertAlign w:val="superscript"/>
        </w:rPr>
        <w:t xml:space="preserve"> </w:t>
      </w:r>
      <w:r>
        <w:rPr>
          <w:rFonts w:hint="eastAsia"/>
        </w:rPr>
        <w:t>mmol/L)或药物不良反应的患者，结</w:t>
      </w:r>
      <w:r>
        <w:rPr>
          <w:rFonts w:hint="eastAsia"/>
        </w:rPr>
        <w:lastRenderedPageBreak/>
        <w:t>合其服药依从情况进行指导，必要时增加现有药物剂量、更换或增加不同类的降糖药物，2周时随访。</w:t>
      </w:r>
    </w:p>
    <w:p w:rsidR="00EA1078" w:rsidRDefault="00A32B7C">
      <w:pPr>
        <w:pStyle w:val="afffffffff5"/>
      </w:pPr>
      <w:r>
        <w:rPr>
          <w:rFonts w:hint="eastAsia"/>
        </w:rPr>
        <w:t>对连续2次出现空腹血糖控制不满意或药物不良反应难以控制以及出现新的并发症或原有并发症加重的患者，建议其转诊到上级医院，2周内主动随访转诊情况。</w:t>
      </w:r>
    </w:p>
    <w:p w:rsidR="00EA1078" w:rsidRDefault="00A32B7C">
      <w:pPr>
        <w:pStyle w:val="afffffffff5"/>
      </w:pPr>
      <w:r>
        <w:rPr>
          <w:rFonts w:hint="eastAsia"/>
        </w:rPr>
        <w:t>对所有的患者进行针对性的健康教育，与患者一起制定生活方式改进目标并在下</w:t>
      </w:r>
      <w:r w:rsidR="00126EE4">
        <w:rPr>
          <w:rFonts w:hint="eastAsia"/>
        </w:rPr>
        <w:t>1次</w:t>
      </w:r>
      <w:r>
        <w:rPr>
          <w:rFonts w:hint="eastAsia"/>
        </w:rPr>
        <w:t>随访时评估进展。告诉患者出现哪些异常时应立即就诊。</w:t>
      </w:r>
    </w:p>
    <w:p w:rsidR="00EA1078" w:rsidRDefault="00A32B7C">
      <w:pPr>
        <w:pStyle w:val="afff"/>
        <w:spacing w:before="156" w:after="156"/>
        <w:ind w:left="0"/>
      </w:pPr>
      <w:r>
        <w:rPr>
          <w:rFonts w:hint="eastAsia"/>
        </w:rPr>
        <w:t>健康体检</w:t>
      </w:r>
    </w:p>
    <w:p w:rsidR="00EA1078" w:rsidRDefault="00A32B7C">
      <w:pPr>
        <w:pStyle w:val="afffffffff5"/>
      </w:pPr>
      <w:r>
        <w:rPr>
          <w:rFonts w:hint="eastAsia"/>
        </w:rPr>
        <w:t>对确诊的2型糖尿病患者，每年进行1次体格检查，体检可与随访相结合。内容包括体温、脉搏、呼吸、血压、空腹血糖、身高、体重、腰围、皮肤、浅表淋巴结、心脏、肺部、腹部等常规体格检查，并对口腔、视力、听力和运动功能等进行判断。</w:t>
      </w:r>
    </w:p>
    <w:p w:rsidR="00EA1078" w:rsidRDefault="00A32B7C">
      <w:pPr>
        <w:pStyle w:val="afffffffff5"/>
      </w:pPr>
      <w:r>
        <w:rPr>
          <w:rFonts w:hint="eastAsia"/>
        </w:rPr>
        <w:t>进行每年</w:t>
      </w:r>
      <w:r w:rsidR="00126EE4">
        <w:rPr>
          <w:rFonts w:hint="eastAsia"/>
        </w:rPr>
        <w:t>1次</w:t>
      </w:r>
      <w:r>
        <w:rPr>
          <w:rFonts w:hint="eastAsia"/>
        </w:rPr>
        <w:t>免费空腹血糖检测（65岁及以上按老年人管理由</w:t>
      </w:r>
      <w:r w:rsidR="00126EE4">
        <w:rPr>
          <w:rFonts w:hint="eastAsia"/>
        </w:rPr>
        <w:t>乡镇卫生院</w:t>
      </w:r>
      <w:r>
        <w:rPr>
          <w:rFonts w:hint="eastAsia"/>
        </w:rPr>
        <w:t>提供免费辅助检查）。</w:t>
      </w:r>
    </w:p>
    <w:p w:rsidR="00965456" w:rsidRDefault="00965456" w:rsidP="00965456">
      <w:pPr>
        <w:pStyle w:val="afff"/>
        <w:spacing w:before="156" w:after="156"/>
        <w:ind w:left="0"/>
      </w:pPr>
      <w:r>
        <w:rPr>
          <w:rFonts w:hint="eastAsia"/>
        </w:rPr>
        <w:t>个体化健康教育</w:t>
      </w:r>
    </w:p>
    <w:p w:rsidR="00965456" w:rsidRDefault="00965456" w:rsidP="00965456">
      <w:pPr>
        <w:pStyle w:val="afffffffff5"/>
        <w:numPr>
          <w:ilvl w:val="0"/>
          <w:numId w:val="0"/>
        </w:numPr>
        <w:ind w:firstLineChars="200" w:firstLine="420"/>
      </w:pPr>
      <w:r w:rsidRPr="00ED210A">
        <w:rPr>
          <w:rFonts w:hint="eastAsia"/>
        </w:rPr>
        <w:t>据随访反映的异常问题或不良行为，开展具有针对性的适合个体的健康教育</w:t>
      </w:r>
      <w:r>
        <w:rPr>
          <w:rFonts w:hint="eastAsia"/>
        </w:rPr>
        <w:t>。</w:t>
      </w:r>
    </w:p>
    <w:p w:rsidR="00EA1078" w:rsidRDefault="00A32B7C">
      <w:pPr>
        <w:pStyle w:val="affe"/>
        <w:spacing w:before="156" w:after="156"/>
      </w:pPr>
      <w:r>
        <w:rPr>
          <w:rFonts w:hint="eastAsia"/>
        </w:rPr>
        <w:t>服务</w:t>
      </w:r>
      <w:r>
        <w:t>要求</w:t>
      </w:r>
    </w:p>
    <w:p w:rsidR="00EA1078" w:rsidRDefault="00A32B7C">
      <w:pPr>
        <w:pStyle w:val="afffffffff2"/>
        <w:ind w:left="0"/>
      </w:pPr>
      <w:r>
        <w:rPr>
          <w:rFonts w:hint="eastAsia"/>
        </w:rPr>
        <w:t>2型糖尿病患者的健康管理由医生负责，应与门诊服务相结合，对未能按照健康管理要求接受随访的患者，村卫生室应主动与患者联系，保证管理的连续性。</w:t>
      </w:r>
    </w:p>
    <w:p w:rsidR="00EA1078" w:rsidRDefault="00A32B7C">
      <w:pPr>
        <w:pStyle w:val="afffffffff2"/>
        <w:ind w:left="0"/>
      </w:pPr>
      <w:r>
        <w:rPr>
          <w:rFonts w:hint="eastAsia"/>
        </w:rPr>
        <w:t>随访包括预约患者到门诊就诊、电话追踪和家庭访视等方式。</w:t>
      </w:r>
    </w:p>
    <w:p w:rsidR="00EA1078" w:rsidRDefault="00A32B7C">
      <w:pPr>
        <w:pStyle w:val="afffffffff2"/>
        <w:ind w:left="0"/>
      </w:pPr>
      <w:r>
        <w:rPr>
          <w:rFonts w:hint="eastAsia"/>
        </w:rPr>
        <w:t>村卫生室应通过本地区社区卫生诊断和门诊服务等途径筛查和发现2型糖尿病患者，掌握辖区内居民2型糖尿病的患病情况。</w:t>
      </w:r>
    </w:p>
    <w:p w:rsidR="00EA1078" w:rsidRDefault="00A32B7C">
      <w:pPr>
        <w:pStyle w:val="afffffffff2"/>
        <w:ind w:left="0"/>
      </w:pPr>
      <w:r>
        <w:rPr>
          <w:rFonts w:hint="eastAsia"/>
        </w:rPr>
        <w:t>积极应用中医药方法开展2型糖尿病患者健康管理服务。</w:t>
      </w:r>
    </w:p>
    <w:p w:rsidR="00EA1078" w:rsidRDefault="00A32B7C">
      <w:pPr>
        <w:pStyle w:val="afffffffff2"/>
        <w:ind w:left="0"/>
      </w:pPr>
      <w:r>
        <w:rPr>
          <w:rFonts w:hint="eastAsia"/>
        </w:rPr>
        <w:t>加强宣传，告知服务内容。</w:t>
      </w:r>
    </w:p>
    <w:p w:rsidR="00EA1078" w:rsidRDefault="00A32B7C">
      <w:pPr>
        <w:pStyle w:val="afffffffff2"/>
        <w:ind w:left="0"/>
      </w:pPr>
      <w:r>
        <w:rPr>
          <w:rFonts w:ascii="Calibri" w:hAnsi="Calibri" w:hint="eastAsia"/>
          <w:kern w:val="2"/>
          <w:szCs w:val="21"/>
        </w:rPr>
        <w:t>每次提供服务后及时将相关信息记入患者的健康档案。</w:t>
      </w:r>
    </w:p>
    <w:p w:rsidR="00EA1078" w:rsidRDefault="00A32B7C">
      <w:pPr>
        <w:pStyle w:val="affd"/>
        <w:spacing w:before="156" w:after="156"/>
      </w:pPr>
      <w:bookmarkStart w:id="173" w:name="_Toc93473821"/>
      <w:bookmarkStart w:id="174" w:name="_Toc93483947"/>
      <w:bookmarkStart w:id="175" w:name="_Toc93389945"/>
      <w:bookmarkStart w:id="176" w:name="_Toc93566528"/>
      <w:bookmarkStart w:id="177" w:name="_Toc98776120"/>
      <w:bookmarkStart w:id="178" w:name="_Toc102746984"/>
      <w:bookmarkStart w:id="179" w:name="_Toc104824028"/>
      <w:bookmarkStart w:id="180" w:name="_Toc105001159"/>
      <w:r>
        <w:rPr>
          <w:rFonts w:hint="eastAsia"/>
        </w:rPr>
        <w:t>严重精神障碍患者管理</w:t>
      </w:r>
      <w:bookmarkEnd w:id="173"/>
      <w:bookmarkEnd w:id="174"/>
      <w:bookmarkEnd w:id="175"/>
      <w:bookmarkEnd w:id="176"/>
      <w:bookmarkEnd w:id="177"/>
      <w:bookmarkEnd w:id="178"/>
      <w:bookmarkEnd w:id="179"/>
      <w:bookmarkEnd w:id="180"/>
    </w:p>
    <w:p w:rsidR="00EA1078" w:rsidRDefault="00A32B7C">
      <w:pPr>
        <w:pStyle w:val="affe"/>
        <w:spacing w:before="156" w:after="156"/>
      </w:pPr>
      <w:r>
        <w:rPr>
          <w:rFonts w:hint="eastAsia"/>
        </w:rPr>
        <w:t>服务对象</w:t>
      </w:r>
    </w:p>
    <w:p w:rsidR="00EA1078" w:rsidRDefault="00A32B7C">
      <w:pPr>
        <w:pStyle w:val="afffff7"/>
        <w:ind w:firstLine="420"/>
      </w:pPr>
      <w:r>
        <w:rPr>
          <w:rFonts w:hint="eastAsia"/>
        </w:rPr>
        <w:t>辖区内常住居民中诊断明确、在家居住的患有精神分裂症、分裂情感性障碍、偏执性精神病、双相情感障碍、癫病所致精神障碍、精神发育迟滞伴发精神障碍等严重精神障碍的患者。</w:t>
      </w:r>
    </w:p>
    <w:p w:rsidR="00DE059E" w:rsidRDefault="00DE059E" w:rsidP="00DE059E">
      <w:pPr>
        <w:pStyle w:val="affe"/>
        <w:spacing w:before="156" w:after="156"/>
      </w:pPr>
      <w:r>
        <w:rPr>
          <w:rFonts w:hint="eastAsia"/>
        </w:rPr>
        <w:t>服务</w:t>
      </w:r>
      <w:r>
        <w:t>流程</w:t>
      </w:r>
    </w:p>
    <w:p w:rsidR="006D530B" w:rsidRPr="006D530B" w:rsidRDefault="006D530B" w:rsidP="006D530B">
      <w:pPr>
        <w:pStyle w:val="afffff7"/>
        <w:ind w:firstLine="420"/>
      </w:pPr>
      <w:r>
        <w:rPr>
          <w:rFonts w:hint="eastAsia"/>
        </w:rPr>
        <w:t>严重精神障碍患者管理服务流程如图8所示。</w:t>
      </w:r>
    </w:p>
    <w:p w:rsidR="00E15492" w:rsidRDefault="006D530B" w:rsidP="00E15492">
      <w:pPr>
        <w:pStyle w:val="afffff7"/>
        <w:ind w:firstLine="420"/>
      </w:pPr>
      <w:r>
        <w:rPr>
          <w:noProof/>
        </w:rPr>
        <w:lastRenderedPageBreak/>
        <w:drawing>
          <wp:inline distT="0" distB="0" distL="0" distR="0">
            <wp:extent cx="5939790" cy="4238072"/>
            <wp:effectExtent l="19050" t="0" r="381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srcRect/>
                    <a:stretch>
                      <a:fillRect/>
                    </a:stretch>
                  </pic:blipFill>
                  <pic:spPr bwMode="auto">
                    <a:xfrm>
                      <a:off x="0" y="0"/>
                      <a:ext cx="5939790" cy="4238072"/>
                    </a:xfrm>
                    <a:prstGeom prst="rect">
                      <a:avLst/>
                    </a:prstGeom>
                    <a:noFill/>
                    <a:ln w="9525">
                      <a:noFill/>
                      <a:miter lim="800000"/>
                      <a:headEnd/>
                      <a:tailEnd/>
                    </a:ln>
                  </pic:spPr>
                </pic:pic>
              </a:graphicData>
            </a:graphic>
          </wp:inline>
        </w:drawing>
      </w:r>
    </w:p>
    <w:p w:rsidR="006D530B" w:rsidRPr="00E15492" w:rsidRDefault="006D530B" w:rsidP="006D530B">
      <w:pPr>
        <w:pStyle w:val="afd"/>
        <w:spacing w:before="156" w:after="156"/>
      </w:pPr>
      <w:r>
        <w:rPr>
          <w:rFonts w:hint="eastAsia"/>
        </w:rPr>
        <w:t>严重精神障碍患者管理服务流程图</w:t>
      </w:r>
    </w:p>
    <w:p w:rsidR="00EA1078" w:rsidRDefault="00A32B7C">
      <w:pPr>
        <w:pStyle w:val="affe"/>
        <w:spacing w:before="156" w:after="156"/>
      </w:pPr>
      <w:r>
        <w:rPr>
          <w:rFonts w:hint="eastAsia"/>
        </w:rPr>
        <w:t>服务内容</w:t>
      </w:r>
    </w:p>
    <w:p w:rsidR="00EA1078" w:rsidRDefault="00A32B7C">
      <w:pPr>
        <w:pStyle w:val="afff"/>
        <w:spacing w:before="156" w:after="156"/>
        <w:ind w:left="0"/>
      </w:pPr>
      <w:r>
        <w:rPr>
          <w:rFonts w:hint="eastAsia"/>
        </w:rPr>
        <w:t>患者信息管理</w:t>
      </w:r>
    </w:p>
    <w:p w:rsidR="00EA1078" w:rsidRDefault="00A32B7C">
      <w:pPr>
        <w:pStyle w:val="afffffffff5"/>
        <w:numPr>
          <w:ilvl w:val="0"/>
          <w:numId w:val="0"/>
        </w:numPr>
        <w:ind w:firstLineChars="200" w:firstLine="420"/>
      </w:pPr>
      <w:r>
        <w:rPr>
          <w:rFonts w:hint="eastAsia"/>
        </w:rPr>
        <w:t>发现辖区内疑似精神病患者并及时上报</w:t>
      </w:r>
      <w:r w:rsidR="00126EE4">
        <w:rPr>
          <w:rFonts w:hint="eastAsia"/>
        </w:rPr>
        <w:t>乡镇卫生院</w:t>
      </w:r>
      <w:r w:rsidR="0025621D">
        <w:rPr>
          <w:rFonts w:hint="eastAsia"/>
        </w:rPr>
        <w:t>公共卫生服务部</w:t>
      </w:r>
      <w:r>
        <w:rPr>
          <w:rFonts w:hint="eastAsia"/>
        </w:rPr>
        <w:t>。</w:t>
      </w:r>
    </w:p>
    <w:p w:rsidR="00EA1078" w:rsidRDefault="00A32B7C">
      <w:pPr>
        <w:pStyle w:val="afff"/>
        <w:spacing w:before="156" w:after="156"/>
        <w:ind w:left="0"/>
      </w:pPr>
      <w:r>
        <w:rPr>
          <w:rFonts w:hint="eastAsia"/>
        </w:rPr>
        <w:t>随访评估</w:t>
      </w:r>
    </w:p>
    <w:p w:rsidR="00EA1078" w:rsidRDefault="00A32B7C" w:rsidP="00897A84">
      <w:pPr>
        <w:pStyle w:val="afffffffff5"/>
      </w:pPr>
      <w:r>
        <w:rPr>
          <w:rFonts w:hint="eastAsia"/>
        </w:rPr>
        <w:t>按要求做好辖区内精神病患者每季度至少1次随访工作，病情不稳定的增加4次随访，每次随访应对患者进行危险性评估；检查患者的精神状况，包括感觉、知觉、思维、情感和意志行为、自知力等；询问和评估患者的躯体疾病、社会功能情况、用药情况及各项实验室检查结果等。其中，危险性评估分为6级：</w:t>
      </w:r>
      <w:r>
        <w:t xml:space="preserve"> </w:t>
      </w:r>
    </w:p>
    <w:p w:rsidR="00EA1078" w:rsidRDefault="00A32B7C">
      <w:pPr>
        <w:pStyle w:val="af5"/>
        <w:numPr>
          <w:ilvl w:val="0"/>
          <w:numId w:val="36"/>
        </w:numPr>
      </w:pPr>
      <w:r>
        <w:rPr>
          <w:rFonts w:hint="eastAsia"/>
        </w:rPr>
        <w:t>0级：无符合以下1～5级中的任何行为；</w:t>
      </w:r>
    </w:p>
    <w:p w:rsidR="00EA1078" w:rsidRDefault="00A32B7C">
      <w:pPr>
        <w:pStyle w:val="af5"/>
      </w:pPr>
      <w:r>
        <w:rPr>
          <w:rFonts w:hint="eastAsia"/>
        </w:rPr>
        <w:t>1级：口头威胁，喊叫，但没有打砸行为；</w:t>
      </w:r>
    </w:p>
    <w:p w:rsidR="00EA1078" w:rsidRDefault="00A32B7C">
      <w:pPr>
        <w:pStyle w:val="af5"/>
      </w:pPr>
      <w:r>
        <w:rPr>
          <w:rFonts w:hint="eastAsia"/>
        </w:rPr>
        <w:t>2级：打砸行为，局限在家里，针对财物，能被劝说制止；</w:t>
      </w:r>
    </w:p>
    <w:p w:rsidR="00EA1078" w:rsidRDefault="00A32B7C">
      <w:pPr>
        <w:pStyle w:val="af5"/>
      </w:pPr>
      <w:r>
        <w:rPr>
          <w:rFonts w:hint="eastAsia"/>
        </w:rPr>
        <w:t>3级：明显打砸行为，不分场合，针对财物，不能接受劝说而停止；</w:t>
      </w:r>
    </w:p>
    <w:p w:rsidR="00EA1078" w:rsidRDefault="00A32B7C">
      <w:pPr>
        <w:pStyle w:val="af5"/>
      </w:pPr>
      <w:r>
        <w:rPr>
          <w:rFonts w:hint="eastAsia"/>
        </w:rPr>
        <w:t>4级：持续的打砸行为，不分场合，针对财物或人，不能接受劝说而停止(包括自伤、自杀)；</w:t>
      </w:r>
    </w:p>
    <w:p w:rsidR="00EA1078" w:rsidRDefault="00A32B7C">
      <w:pPr>
        <w:pStyle w:val="af5"/>
      </w:pPr>
      <w:r>
        <w:rPr>
          <w:rFonts w:hint="eastAsia"/>
        </w:rPr>
        <w:t>5级：持械针对人的任何暴力行为，或者纵火、爆炸等行为，无论在家里还是公共场合。</w:t>
      </w:r>
    </w:p>
    <w:p w:rsidR="00897A84" w:rsidRDefault="00897A84" w:rsidP="00897A84">
      <w:pPr>
        <w:pStyle w:val="afffffffff5"/>
      </w:pPr>
      <w:r>
        <w:rPr>
          <w:rFonts w:hint="eastAsia"/>
        </w:rPr>
        <w:t>根据随访反映的异常问题或不良行为，开展具有针对性的适合个体的健康教育。</w:t>
      </w:r>
    </w:p>
    <w:p w:rsidR="00EA1078" w:rsidRDefault="00A32B7C">
      <w:pPr>
        <w:pStyle w:val="afff"/>
        <w:spacing w:before="156" w:after="156"/>
        <w:ind w:left="0"/>
      </w:pPr>
      <w:r>
        <w:rPr>
          <w:rFonts w:hint="eastAsia"/>
        </w:rPr>
        <w:lastRenderedPageBreak/>
        <w:t>健康体检</w:t>
      </w:r>
    </w:p>
    <w:p w:rsidR="005F546A" w:rsidRDefault="00A32B7C" w:rsidP="005F546A">
      <w:pPr>
        <w:pStyle w:val="afffffffff5"/>
      </w:pPr>
      <w:r>
        <w:rPr>
          <w:rFonts w:hint="eastAsia"/>
        </w:rPr>
        <w:t>每年进行1次体格检查</w:t>
      </w:r>
      <w:r w:rsidR="00897A84">
        <w:rPr>
          <w:rFonts w:hint="eastAsia"/>
        </w:rPr>
        <w:t>（包括症状、一般情况、生活方式、脏器功能、查体、现存在主要健康问题、健康评价、健康指导等）</w:t>
      </w:r>
      <w:r w:rsidR="005F546A">
        <w:rPr>
          <w:rFonts w:hint="eastAsia"/>
        </w:rPr>
        <w:t>。</w:t>
      </w:r>
    </w:p>
    <w:p w:rsidR="00EA1078" w:rsidRDefault="00A32B7C" w:rsidP="005F546A">
      <w:pPr>
        <w:pStyle w:val="afffffffff5"/>
      </w:pPr>
      <w:r>
        <w:rPr>
          <w:rFonts w:hint="eastAsia"/>
        </w:rPr>
        <w:t>督促、组织辖区内精神病患者到</w:t>
      </w:r>
      <w:r w:rsidR="00126EE4">
        <w:rPr>
          <w:rFonts w:hint="eastAsia"/>
        </w:rPr>
        <w:t>乡镇卫生院</w:t>
      </w:r>
      <w:r>
        <w:rPr>
          <w:rFonts w:hint="eastAsia"/>
        </w:rPr>
        <w:t>进行每年1次免费辅助检查（包括血常规、肝功能、空腹血糖、心电图等）。</w:t>
      </w:r>
    </w:p>
    <w:p w:rsidR="00023741" w:rsidRDefault="00023741" w:rsidP="00023741">
      <w:pPr>
        <w:pStyle w:val="affe"/>
        <w:spacing w:before="156" w:after="156"/>
      </w:pPr>
      <w:r>
        <w:rPr>
          <w:rFonts w:hint="eastAsia"/>
        </w:rPr>
        <w:t>服务要求</w:t>
      </w:r>
    </w:p>
    <w:p w:rsidR="00886750" w:rsidRPr="00886750" w:rsidRDefault="00886750" w:rsidP="00886750">
      <w:pPr>
        <w:pStyle w:val="afffffffff2"/>
        <w:ind w:left="0"/>
      </w:pPr>
      <w:r w:rsidRPr="00886750">
        <w:rPr>
          <w:rFonts w:hint="eastAsia"/>
        </w:rPr>
        <w:t>配备接受过严重精神障碍管理培训的专(兼)职人员。</w:t>
      </w:r>
    </w:p>
    <w:p w:rsidR="00886750" w:rsidRDefault="00886750" w:rsidP="00886750">
      <w:pPr>
        <w:pStyle w:val="afffffffff2"/>
        <w:ind w:left="0"/>
      </w:pPr>
      <w:r w:rsidRPr="00886750">
        <w:rPr>
          <w:rFonts w:hint="eastAsia"/>
        </w:rPr>
        <w:t>与相关部门加强联系，及时为辖区内新发现的严重精神障碍患者建立健康档案并根据情况及时更新。</w:t>
      </w:r>
    </w:p>
    <w:p w:rsidR="00886750" w:rsidRPr="00886750" w:rsidRDefault="00886750" w:rsidP="00886750">
      <w:pPr>
        <w:pStyle w:val="afffffffff2"/>
        <w:ind w:left="0"/>
        <w:rPr>
          <w:rFonts w:hAnsi="宋体"/>
          <w:szCs w:val="21"/>
        </w:rPr>
      </w:pPr>
      <w:r w:rsidRPr="00886750">
        <w:rPr>
          <w:rFonts w:hAnsi="宋体" w:hint="eastAsia"/>
          <w:szCs w:val="21"/>
        </w:rPr>
        <w:t>随访包括预约患者到门诊就诊、电话追踪和家庭访视等访视。</w:t>
      </w:r>
    </w:p>
    <w:p w:rsidR="00886750" w:rsidRPr="00886750" w:rsidRDefault="00886750" w:rsidP="00886750">
      <w:pPr>
        <w:pStyle w:val="afffffffff2"/>
        <w:ind w:left="0"/>
      </w:pPr>
      <w:r w:rsidRPr="00886750">
        <w:rPr>
          <w:rFonts w:hint="eastAsia"/>
          <w:szCs w:val="21"/>
        </w:rPr>
        <w:t>加强宣传，鼓励和帮助患者进行社会功能康复训练，指导患者参与社会活动，接受职业训练。</w:t>
      </w:r>
    </w:p>
    <w:p w:rsidR="00EA1078" w:rsidRDefault="00A32B7C">
      <w:pPr>
        <w:pStyle w:val="affd"/>
        <w:spacing w:before="156" w:after="156"/>
      </w:pPr>
      <w:bookmarkStart w:id="181" w:name="_Toc93483948"/>
      <w:bookmarkStart w:id="182" w:name="_Toc93566529"/>
      <w:bookmarkStart w:id="183" w:name="_Toc93389946"/>
      <w:bookmarkStart w:id="184" w:name="_Toc93473822"/>
      <w:bookmarkStart w:id="185" w:name="_Toc98776121"/>
      <w:bookmarkStart w:id="186" w:name="_Toc102746985"/>
      <w:bookmarkStart w:id="187" w:name="_Toc104824029"/>
      <w:bookmarkStart w:id="188" w:name="_Toc105001160"/>
      <w:r>
        <w:rPr>
          <w:rFonts w:hint="eastAsia"/>
        </w:rPr>
        <w:t>肺结核患者健康管理</w:t>
      </w:r>
      <w:bookmarkEnd w:id="181"/>
      <w:bookmarkEnd w:id="182"/>
      <w:bookmarkEnd w:id="183"/>
      <w:bookmarkEnd w:id="184"/>
      <w:bookmarkEnd w:id="185"/>
      <w:bookmarkEnd w:id="186"/>
      <w:bookmarkEnd w:id="187"/>
      <w:bookmarkEnd w:id="188"/>
    </w:p>
    <w:p w:rsidR="008B1D5D" w:rsidRDefault="008B1D5D" w:rsidP="008B1D5D">
      <w:pPr>
        <w:pStyle w:val="affe"/>
        <w:spacing w:before="156" w:after="156"/>
      </w:pPr>
      <w:r>
        <w:rPr>
          <w:rFonts w:hint="eastAsia"/>
        </w:rPr>
        <w:t>服务对象</w:t>
      </w:r>
    </w:p>
    <w:p w:rsidR="008B1D5D" w:rsidRPr="008B1D5D" w:rsidRDefault="008B1D5D" w:rsidP="008B1D5D">
      <w:pPr>
        <w:pStyle w:val="afffff7"/>
        <w:ind w:firstLine="420"/>
      </w:pPr>
      <w:r>
        <w:rPr>
          <w:rFonts w:hint="eastAsia"/>
        </w:rPr>
        <w:t>辖区内确诊的常住肺结核患者。</w:t>
      </w:r>
    </w:p>
    <w:p w:rsidR="009840FA" w:rsidRDefault="009840FA" w:rsidP="009840FA">
      <w:pPr>
        <w:pStyle w:val="affe"/>
        <w:spacing w:before="156" w:after="156"/>
      </w:pPr>
      <w:r>
        <w:rPr>
          <w:rFonts w:hint="eastAsia"/>
        </w:rPr>
        <w:t>服务管理流程</w:t>
      </w:r>
    </w:p>
    <w:p w:rsidR="009840FA" w:rsidRDefault="009840FA" w:rsidP="009840FA">
      <w:pPr>
        <w:pStyle w:val="afffff7"/>
        <w:ind w:firstLine="420"/>
        <w:rPr>
          <w:rFonts w:hAnsi="宋体"/>
          <w:kern w:val="2"/>
          <w:szCs w:val="21"/>
        </w:rPr>
      </w:pPr>
      <w:r>
        <w:rPr>
          <w:rFonts w:ascii="Calibri" w:hAnsi="Calibri" w:hint="eastAsia"/>
          <w:kern w:val="2"/>
          <w:szCs w:val="21"/>
        </w:rPr>
        <w:t>肺结核患者筛查与推介转诊流程图见</w:t>
      </w:r>
      <w:r>
        <w:rPr>
          <w:rFonts w:hAnsi="宋体"/>
          <w:kern w:val="2"/>
          <w:szCs w:val="21"/>
        </w:rPr>
        <w:t>图</w:t>
      </w:r>
      <w:r w:rsidR="00E42EEB">
        <w:rPr>
          <w:rFonts w:hAnsi="宋体" w:hint="eastAsia"/>
          <w:kern w:val="2"/>
          <w:szCs w:val="21"/>
        </w:rPr>
        <w:t>9</w:t>
      </w:r>
      <w:r>
        <w:rPr>
          <w:rFonts w:hAnsi="宋体" w:hint="eastAsia"/>
          <w:kern w:val="2"/>
          <w:szCs w:val="21"/>
        </w:rPr>
        <w:t>，肺结核患者第1次入户随访流程图见</w:t>
      </w:r>
      <w:r>
        <w:rPr>
          <w:rFonts w:hAnsi="宋体"/>
          <w:kern w:val="2"/>
          <w:szCs w:val="21"/>
        </w:rPr>
        <w:t>图</w:t>
      </w:r>
      <w:r w:rsidR="00E42EEB">
        <w:rPr>
          <w:rFonts w:hAnsi="宋体" w:hint="eastAsia"/>
          <w:kern w:val="2"/>
          <w:szCs w:val="21"/>
        </w:rPr>
        <w:t>10</w:t>
      </w:r>
      <w:r>
        <w:rPr>
          <w:rFonts w:hAnsi="宋体" w:hint="eastAsia"/>
          <w:kern w:val="2"/>
          <w:szCs w:val="21"/>
        </w:rPr>
        <w:t>，肺结核患者督导服药与随访管理流程图见</w:t>
      </w:r>
      <w:r>
        <w:rPr>
          <w:rFonts w:hAnsi="宋体"/>
          <w:kern w:val="2"/>
          <w:szCs w:val="21"/>
        </w:rPr>
        <w:t>图</w:t>
      </w:r>
      <w:r>
        <w:rPr>
          <w:rFonts w:hAnsi="宋体" w:hint="eastAsia"/>
          <w:kern w:val="2"/>
          <w:szCs w:val="21"/>
        </w:rPr>
        <w:t>1</w:t>
      </w:r>
      <w:r w:rsidR="00E42EEB">
        <w:rPr>
          <w:rFonts w:hAnsi="宋体" w:hint="eastAsia"/>
          <w:kern w:val="2"/>
          <w:szCs w:val="21"/>
        </w:rPr>
        <w:t>1</w:t>
      </w:r>
      <w:r>
        <w:rPr>
          <w:rFonts w:hAnsi="宋体" w:hint="eastAsia"/>
          <w:kern w:val="2"/>
          <w:szCs w:val="21"/>
        </w:rPr>
        <w:t>。</w:t>
      </w:r>
    </w:p>
    <w:p w:rsidR="009840FA" w:rsidRDefault="009840FA" w:rsidP="009840FA">
      <w:pPr>
        <w:pStyle w:val="afffff7"/>
        <w:ind w:firstLine="420"/>
      </w:pPr>
      <w:r>
        <w:rPr>
          <w:noProof/>
        </w:rPr>
        <w:drawing>
          <wp:inline distT="0" distB="0" distL="0" distR="0">
            <wp:extent cx="5686425" cy="1085850"/>
            <wp:effectExtent l="0" t="0" r="9525" b="0"/>
            <wp:docPr id="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
                    <pic:cNvPicPr>
                      <a:picLocks noChangeAspect="1"/>
                    </pic:cNvPicPr>
                  </pic:nvPicPr>
                  <pic:blipFill>
                    <a:blip r:embed="rId29" cstate="print"/>
                    <a:stretch>
                      <a:fillRect/>
                    </a:stretch>
                  </pic:blipFill>
                  <pic:spPr>
                    <a:xfrm>
                      <a:off x="0" y="0"/>
                      <a:ext cx="5686425" cy="1085850"/>
                    </a:xfrm>
                    <a:prstGeom prst="rect">
                      <a:avLst/>
                    </a:prstGeom>
                  </pic:spPr>
                </pic:pic>
              </a:graphicData>
            </a:graphic>
          </wp:inline>
        </w:drawing>
      </w:r>
    </w:p>
    <w:p w:rsidR="009840FA" w:rsidRDefault="009840FA" w:rsidP="009840FA">
      <w:pPr>
        <w:pStyle w:val="afd"/>
        <w:spacing w:before="156" w:after="156"/>
      </w:pPr>
      <w:r>
        <w:rPr>
          <w:rFonts w:hint="eastAsia"/>
        </w:rPr>
        <w:t>肺结核患者筛查与推介转诊流程图</w:t>
      </w:r>
    </w:p>
    <w:p w:rsidR="008B1D5D" w:rsidRPr="008B1D5D" w:rsidRDefault="008B1D5D" w:rsidP="008B1D5D">
      <w:pPr>
        <w:pStyle w:val="afffff7"/>
        <w:ind w:firstLine="420"/>
      </w:pPr>
    </w:p>
    <w:p w:rsidR="009840FA" w:rsidRDefault="009840FA" w:rsidP="009840FA">
      <w:pPr>
        <w:pStyle w:val="afffff7"/>
        <w:ind w:firstLine="420"/>
      </w:pPr>
      <w:r>
        <w:rPr>
          <w:noProof/>
        </w:rPr>
        <w:drawing>
          <wp:inline distT="0" distB="0" distL="0" distR="0">
            <wp:extent cx="5657850" cy="12763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
                    <pic:cNvPicPr>
                      <a:picLocks noChangeAspect="1"/>
                    </pic:cNvPicPr>
                  </pic:nvPicPr>
                  <pic:blipFill>
                    <a:blip r:embed="rId30" cstate="print"/>
                    <a:stretch>
                      <a:fillRect/>
                    </a:stretch>
                  </pic:blipFill>
                  <pic:spPr>
                    <a:xfrm>
                      <a:off x="0" y="0"/>
                      <a:ext cx="5657850" cy="1276350"/>
                    </a:xfrm>
                    <a:prstGeom prst="rect">
                      <a:avLst/>
                    </a:prstGeom>
                  </pic:spPr>
                </pic:pic>
              </a:graphicData>
            </a:graphic>
          </wp:inline>
        </w:drawing>
      </w:r>
    </w:p>
    <w:p w:rsidR="009840FA" w:rsidRDefault="009840FA" w:rsidP="009840FA">
      <w:pPr>
        <w:pStyle w:val="afd"/>
        <w:spacing w:before="156" w:after="156"/>
      </w:pPr>
      <w:r>
        <w:rPr>
          <w:rFonts w:hint="eastAsia"/>
        </w:rPr>
        <w:t>肺结核患者第1次入户随访流程图</w:t>
      </w:r>
    </w:p>
    <w:p w:rsidR="009840FA" w:rsidRDefault="009840FA" w:rsidP="009840FA">
      <w:pPr>
        <w:pStyle w:val="afffff7"/>
        <w:ind w:firstLine="420"/>
      </w:pPr>
      <w:r>
        <w:rPr>
          <w:noProof/>
        </w:rPr>
        <w:lastRenderedPageBreak/>
        <w:drawing>
          <wp:inline distT="0" distB="0" distL="0" distR="0">
            <wp:extent cx="5562600" cy="3171825"/>
            <wp:effectExtent l="0" t="0" r="0"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7"/>
                    <pic:cNvPicPr>
                      <a:picLocks noChangeAspect="1"/>
                    </pic:cNvPicPr>
                  </pic:nvPicPr>
                  <pic:blipFill>
                    <a:blip r:embed="rId31" cstate="print"/>
                    <a:stretch>
                      <a:fillRect/>
                    </a:stretch>
                  </pic:blipFill>
                  <pic:spPr>
                    <a:xfrm>
                      <a:off x="0" y="0"/>
                      <a:ext cx="5562600" cy="3171825"/>
                    </a:xfrm>
                    <a:prstGeom prst="rect">
                      <a:avLst/>
                    </a:prstGeom>
                  </pic:spPr>
                </pic:pic>
              </a:graphicData>
            </a:graphic>
          </wp:inline>
        </w:drawing>
      </w:r>
    </w:p>
    <w:p w:rsidR="009840FA" w:rsidRPr="009840FA" w:rsidRDefault="009840FA" w:rsidP="009840FA">
      <w:pPr>
        <w:pStyle w:val="afd"/>
        <w:spacing w:before="156" w:after="156"/>
      </w:pPr>
      <w:r>
        <w:rPr>
          <w:rFonts w:hint="eastAsia"/>
        </w:rPr>
        <w:t>肺结核患者督导服药与随访管理流程图</w:t>
      </w:r>
    </w:p>
    <w:p w:rsidR="00EA1078" w:rsidRDefault="00A32B7C">
      <w:pPr>
        <w:pStyle w:val="affe"/>
        <w:spacing w:before="156" w:after="156"/>
      </w:pPr>
      <w:r>
        <w:rPr>
          <w:rFonts w:hint="eastAsia"/>
        </w:rPr>
        <w:t>服务内容</w:t>
      </w:r>
    </w:p>
    <w:p w:rsidR="00EA1078" w:rsidRDefault="00A32B7C">
      <w:pPr>
        <w:pStyle w:val="afff"/>
        <w:spacing w:before="156" w:after="156"/>
        <w:ind w:left="0"/>
      </w:pPr>
      <w:r>
        <w:rPr>
          <w:rFonts w:hint="eastAsia"/>
        </w:rPr>
        <w:t>筛查及推介转诊</w:t>
      </w:r>
    </w:p>
    <w:p w:rsidR="00EA1078" w:rsidRDefault="00A32B7C">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推介辖区内肺结核可疑症状者到</w:t>
      </w:r>
      <w:r w:rsidR="00126EE4">
        <w:rPr>
          <w:rFonts w:ascii="宋体" w:hAnsi="Times New Roman" w:hint="eastAsia"/>
          <w:kern w:val="0"/>
          <w:szCs w:val="20"/>
        </w:rPr>
        <w:t>乡镇卫生院</w:t>
      </w:r>
      <w:r>
        <w:rPr>
          <w:rFonts w:ascii="宋体" w:hAnsi="Times New Roman" w:hint="eastAsia"/>
          <w:kern w:val="0"/>
          <w:szCs w:val="20"/>
        </w:rPr>
        <w:t>或县级结核病防治机构检查，确诊者推介到县级结核病防治机构治疗，并做好记录。对辖区内未转诊到位、未及时就诊的肺结核患者进行追踪调查。</w:t>
      </w:r>
    </w:p>
    <w:p w:rsidR="00EA1078" w:rsidRDefault="00A32B7C">
      <w:pPr>
        <w:pStyle w:val="afff"/>
        <w:spacing w:before="156" w:after="156"/>
        <w:ind w:left="0"/>
      </w:pPr>
      <w:r>
        <w:rPr>
          <w:rFonts w:hint="eastAsia"/>
        </w:rPr>
        <w:t>第</w:t>
      </w:r>
      <w:r w:rsidR="00126EE4">
        <w:rPr>
          <w:rFonts w:hint="eastAsia"/>
        </w:rPr>
        <w:t>1次</w:t>
      </w:r>
      <w:r>
        <w:rPr>
          <w:rFonts w:hint="eastAsia"/>
        </w:rPr>
        <w:t>入户随访</w:t>
      </w:r>
    </w:p>
    <w:p w:rsidR="00EA1078" w:rsidRDefault="00A32B7C">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接到上级专业机构管理肺结核患者的通知单后，应在72</w:t>
      </w:r>
      <w:r w:rsidRPr="005078A2">
        <w:rPr>
          <w:rFonts w:ascii="宋体" w:hAnsi="Times New Roman" w:hint="eastAsia"/>
          <w:kern w:val="0"/>
          <w:szCs w:val="20"/>
          <w:vertAlign w:val="subscript"/>
        </w:rPr>
        <w:t xml:space="preserve"> </w:t>
      </w:r>
      <w:r>
        <w:rPr>
          <w:rFonts w:ascii="宋体" w:hAnsi="Times New Roman" w:hint="eastAsia"/>
          <w:kern w:val="0"/>
          <w:szCs w:val="20"/>
        </w:rPr>
        <w:t>h内访视患者，具体工作内容如下：</w:t>
      </w:r>
    </w:p>
    <w:p w:rsidR="00EA1078" w:rsidRDefault="00A32B7C">
      <w:pPr>
        <w:pStyle w:val="af5"/>
        <w:numPr>
          <w:ilvl w:val="0"/>
          <w:numId w:val="37"/>
        </w:numPr>
      </w:pPr>
      <w:r>
        <w:rPr>
          <w:rFonts w:hint="eastAsia"/>
        </w:rPr>
        <w:t>确定督导人员，督导人员优先为医务人员，也可为患者家属。若选择家属，则应对家属进行培训。同时与患者确定服药地点和服药时间。提醒患者按时取药和复诊；</w:t>
      </w:r>
    </w:p>
    <w:p w:rsidR="00EA1078" w:rsidRDefault="00A32B7C">
      <w:pPr>
        <w:pStyle w:val="af5"/>
      </w:pPr>
      <w:r>
        <w:rPr>
          <w:rFonts w:hint="eastAsia"/>
        </w:rPr>
        <w:t>对患者的居住环境进行评估，告诉患者及家属做好防护工作；</w:t>
      </w:r>
    </w:p>
    <w:p w:rsidR="00EA1078" w:rsidRDefault="00A32B7C">
      <w:pPr>
        <w:pStyle w:val="af5"/>
      </w:pPr>
      <w:r>
        <w:rPr>
          <w:rFonts w:hint="eastAsia"/>
        </w:rPr>
        <w:t>对患者及家属进行结核病防治知识宣传教育；</w:t>
      </w:r>
    </w:p>
    <w:p w:rsidR="00EA1078" w:rsidRDefault="00A32B7C">
      <w:pPr>
        <w:pStyle w:val="af5"/>
      </w:pPr>
      <w:r>
        <w:rPr>
          <w:rFonts w:hint="eastAsia"/>
        </w:rPr>
        <w:t>告诉患者出现病情加重、严重不良反应、并发症等异常情况时，应及时就诊；</w:t>
      </w:r>
    </w:p>
    <w:p w:rsidR="00EA1078" w:rsidRDefault="00A32B7C">
      <w:pPr>
        <w:pStyle w:val="af5"/>
      </w:pPr>
      <w:r>
        <w:rPr>
          <w:rFonts w:hint="eastAsia"/>
        </w:rPr>
        <w:t>若72</w:t>
      </w:r>
      <w:r>
        <w:rPr>
          <w:rFonts w:hint="eastAsia"/>
          <w:vertAlign w:val="superscript"/>
        </w:rPr>
        <w:t xml:space="preserve"> </w:t>
      </w:r>
      <w:r>
        <w:rPr>
          <w:rFonts w:hint="eastAsia"/>
        </w:rPr>
        <w:t>h内2次访视均未见到患者，则将访视结果向上级专业机构报告。</w:t>
      </w:r>
    </w:p>
    <w:p w:rsidR="00EA1078" w:rsidRDefault="00A32B7C">
      <w:pPr>
        <w:pStyle w:val="afff"/>
        <w:spacing w:before="156" w:after="156"/>
        <w:ind w:left="0"/>
      </w:pPr>
      <w:r>
        <w:rPr>
          <w:rFonts w:hint="eastAsia"/>
        </w:rPr>
        <w:t>督导服药和随访管理</w:t>
      </w:r>
    </w:p>
    <w:p w:rsidR="00EA1078" w:rsidRDefault="00A32B7C">
      <w:pPr>
        <w:pStyle w:val="afffffffff5"/>
      </w:pPr>
      <w:r>
        <w:rPr>
          <w:rFonts w:hint="eastAsia"/>
        </w:rPr>
        <w:t>督导服药</w:t>
      </w:r>
      <w:r w:rsidR="005F546A">
        <w:rPr>
          <w:rFonts w:hint="eastAsia"/>
        </w:rPr>
        <w:t>要求如下</w:t>
      </w:r>
      <w:r>
        <w:rPr>
          <w:rFonts w:hint="eastAsia"/>
        </w:rPr>
        <w:t>：</w:t>
      </w:r>
    </w:p>
    <w:p w:rsidR="00EA1078" w:rsidRDefault="00A32B7C">
      <w:pPr>
        <w:pStyle w:val="af5"/>
        <w:numPr>
          <w:ilvl w:val="0"/>
          <w:numId w:val="38"/>
        </w:numPr>
      </w:pPr>
      <w:r>
        <w:rPr>
          <w:rFonts w:hint="eastAsia"/>
        </w:rPr>
        <w:t>医务人员督导：患者服药日，医务人员对患者进行直接面视下督导服药；</w:t>
      </w:r>
    </w:p>
    <w:p w:rsidR="00EA1078" w:rsidRDefault="00A32B7C">
      <w:pPr>
        <w:pStyle w:val="af5"/>
      </w:pPr>
      <w:r>
        <w:rPr>
          <w:rFonts w:hint="eastAsia"/>
        </w:rPr>
        <w:t>家庭成员督导：患者每次服药应在家属的面视下进行。</w:t>
      </w:r>
    </w:p>
    <w:p w:rsidR="0048337D" w:rsidRDefault="00A32B7C" w:rsidP="000E4D1F">
      <w:pPr>
        <w:pStyle w:val="afffffffff5"/>
      </w:pPr>
      <w:r>
        <w:rPr>
          <w:rFonts w:hint="eastAsia"/>
        </w:rPr>
        <w:t>随访评估</w:t>
      </w:r>
      <w:r w:rsidR="0048337D">
        <w:rPr>
          <w:rFonts w:hint="eastAsia"/>
        </w:rPr>
        <w:t>如下</w:t>
      </w:r>
      <w:r>
        <w:rPr>
          <w:rFonts w:hint="eastAsia"/>
        </w:rPr>
        <w:t>：</w:t>
      </w:r>
    </w:p>
    <w:p w:rsidR="00EA1078" w:rsidRDefault="00A32B7C" w:rsidP="0048337D">
      <w:pPr>
        <w:pStyle w:val="af5"/>
        <w:numPr>
          <w:ilvl w:val="0"/>
          <w:numId w:val="45"/>
        </w:numPr>
      </w:pPr>
      <w:r>
        <w:rPr>
          <w:rFonts w:hint="eastAsia"/>
        </w:rPr>
        <w:lastRenderedPageBreak/>
        <w:t>对于由医务人员督导的患者，医务人员至少每月记录1次对患者的随访评估结果；对于由家庭成员督导的患者应在患者的强化期或注射期内每10</w:t>
      </w:r>
      <w:r w:rsidRPr="0048337D">
        <w:rPr>
          <w:rFonts w:hint="eastAsia"/>
          <w:vertAlign w:val="superscript"/>
        </w:rPr>
        <w:t xml:space="preserve"> </w:t>
      </w:r>
      <w:r>
        <w:rPr>
          <w:rFonts w:hint="eastAsia"/>
        </w:rPr>
        <w:t>d随访1次，继续期或非注射期内每1个月随访1次：</w:t>
      </w:r>
    </w:p>
    <w:p w:rsidR="00EA1078" w:rsidRDefault="00A32B7C" w:rsidP="0048337D">
      <w:pPr>
        <w:pStyle w:val="af5"/>
      </w:pPr>
      <w:r>
        <w:rPr>
          <w:rFonts w:hint="eastAsia"/>
        </w:rPr>
        <w:t>评估是否存在危急情况，如有则紧急转诊，2周内主动随访转诊情况；</w:t>
      </w:r>
    </w:p>
    <w:p w:rsidR="00EA1078" w:rsidRDefault="00A32B7C" w:rsidP="0048337D">
      <w:pPr>
        <w:pStyle w:val="af5"/>
      </w:pPr>
      <w:r>
        <w:rPr>
          <w:rFonts w:hint="eastAsia"/>
        </w:rPr>
        <w:t>对无需紧急转诊的，了解患者服药情况(包括服药是否规律，是否有不良反应)，询问上</w:t>
      </w:r>
      <w:r w:rsidR="009F4FF6">
        <w:rPr>
          <w:rFonts w:hint="eastAsia"/>
        </w:rPr>
        <w:t>次随访至此次随访期间的症状。询问其他疾病状况、用药史和生活方式；</w:t>
      </w:r>
    </w:p>
    <w:p w:rsidR="009F4FF6" w:rsidRDefault="009F4FF6" w:rsidP="0048337D">
      <w:pPr>
        <w:pStyle w:val="af5"/>
      </w:pPr>
      <w:r>
        <w:rPr>
          <w:rFonts w:hint="eastAsia"/>
        </w:rPr>
        <w:t>对已建档服药治疗中的患者每年督促到乡镇卫生院胸片</w:t>
      </w:r>
      <w:r w:rsidR="000767D3">
        <w:rPr>
          <w:rFonts w:hint="eastAsia"/>
        </w:rPr>
        <w:t>检查，对患者家庭成员或志愿者进行培训指导。</w:t>
      </w:r>
    </w:p>
    <w:p w:rsidR="00EA1078" w:rsidRDefault="00A32B7C">
      <w:pPr>
        <w:pStyle w:val="afffffffff5"/>
      </w:pPr>
      <w:r>
        <w:rPr>
          <w:rFonts w:hint="eastAsia"/>
        </w:rPr>
        <w:t>分类干预</w:t>
      </w:r>
      <w:r w:rsidR="005F546A">
        <w:rPr>
          <w:rFonts w:hint="eastAsia"/>
        </w:rPr>
        <w:t>要求如下</w:t>
      </w:r>
      <w:r>
        <w:rPr>
          <w:rFonts w:hint="eastAsia"/>
        </w:rPr>
        <w:t>：</w:t>
      </w:r>
    </w:p>
    <w:p w:rsidR="00EA1078" w:rsidRDefault="00A32B7C" w:rsidP="005F546A">
      <w:pPr>
        <w:pStyle w:val="af5"/>
        <w:numPr>
          <w:ilvl w:val="0"/>
          <w:numId w:val="44"/>
        </w:numPr>
      </w:pPr>
      <w:r>
        <w:rPr>
          <w:rFonts w:hint="eastAsia"/>
        </w:rPr>
        <w:t>患者未按定点医疗机构的医嘱服药，应查明原因。若是不良反应引起的，则转诊；若其他原因，则应对患者强化健康教育。若患者漏服药次数超过1周及以上，应及时向上级专业机构进行报告；</w:t>
      </w:r>
    </w:p>
    <w:p w:rsidR="00EA1078" w:rsidRDefault="00A32B7C" w:rsidP="005F546A">
      <w:pPr>
        <w:pStyle w:val="af5"/>
      </w:pPr>
      <w:r>
        <w:rPr>
          <w:rFonts w:hint="eastAsia"/>
        </w:rPr>
        <w:t>对出现药物不良反应、并发症或合并症的患者，应立即转诊，2周内随访；</w:t>
      </w:r>
    </w:p>
    <w:p w:rsidR="00EA1078" w:rsidRDefault="00A32B7C" w:rsidP="005F546A">
      <w:pPr>
        <w:pStyle w:val="af5"/>
      </w:pPr>
      <w:r>
        <w:rPr>
          <w:rFonts w:hint="eastAsia"/>
        </w:rPr>
        <w:t>提醒并督促患者按时到定点医疗机构进行复诊。</w:t>
      </w:r>
    </w:p>
    <w:p w:rsidR="00EA1078" w:rsidRDefault="00A32B7C">
      <w:pPr>
        <w:pStyle w:val="affe"/>
        <w:spacing w:before="156" w:after="156"/>
      </w:pPr>
      <w:r>
        <w:rPr>
          <w:rFonts w:hint="eastAsia"/>
        </w:rPr>
        <w:t>服务</w:t>
      </w:r>
      <w:r>
        <w:t>要求</w:t>
      </w:r>
    </w:p>
    <w:p w:rsidR="00EA1078" w:rsidRDefault="00A32B7C">
      <w:pPr>
        <w:pStyle w:val="afffffffff2"/>
        <w:ind w:left="0"/>
      </w:pPr>
      <w:r>
        <w:rPr>
          <w:rFonts w:hint="eastAsia"/>
        </w:rPr>
        <w:t>主要由村医开展肺结核患者的健康管理服务。</w:t>
      </w:r>
    </w:p>
    <w:p w:rsidR="00EA1078" w:rsidRDefault="00A32B7C">
      <w:pPr>
        <w:pStyle w:val="afffffffff2"/>
        <w:ind w:left="0"/>
      </w:pPr>
      <w:r>
        <w:rPr>
          <w:rFonts w:hint="eastAsia"/>
        </w:rPr>
        <w:t>肺结核患者健康管理医务人员应接受上级专业机构的培训和技术指导。</w:t>
      </w:r>
    </w:p>
    <w:p w:rsidR="000767D3" w:rsidRPr="000767D3" w:rsidRDefault="00A32B7C" w:rsidP="000767D3">
      <w:pPr>
        <w:pStyle w:val="afffffffff2"/>
        <w:ind w:left="0"/>
      </w:pPr>
      <w:r>
        <w:rPr>
          <w:rFonts w:ascii="Calibri" w:hAnsi="Calibri" w:hint="eastAsia"/>
          <w:kern w:val="2"/>
          <w:szCs w:val="21"/>
        </w:rPr>
        <w:t>管理期间如发现患者从本辖区居住地迁出，应及时向上级专业机构报告。</w:t>
      </w:r>
    </w:p>
    <w:p w:rsidR="00EA1078" w:rsidRDefault="000767D3" w:rsidP="000767D3">
      <w:pPr>
        <w:pStyle w:val="afffffffff2"/>
        <w:ind w:left="0"/>
      </w:pPr>
      <w:r w:rsidRPr="000767D3">
        <w:rPr>
          <w:rFonts w:hint="eastAsia"/>
        </w:rPr>
        <w:t>向社会公众宣传结核病防治知识。每年的各类宣传内容中，至少有</w:t>
      </w:r>
      <w:r>
        <w:rPr>
          <w:rFonts w:hint="eastAsia"/>
        </w:rPr>
        <w:t>2次以上的内容包括有结核病防治知识宣传</w:t>
      </w:r>
      <w:r w:rsidRPr="000767D3">
        <w:rPr>
          <w:rFonts w:hint="eastAsia"/>
        </w:rPr>
        <w:t>。</w:t>
      </w:r>
    </w:p>
    <w:p w:rsidR="00EA1078" w:rsidRDefault="00A32B7C">
      <w:pPr>
        <w:pStyle w:val="affd"/>
        <w:spacing w:before="156" w:after="156"/>
      </w:pPr>
      <w:bookmarkStart w:id="189" w:name="_Toc93389947"/>
      <w:bookmarkStart w:id="190" w:name="_Toc93483949"/>
      <w:bookmarkStart w:id="191" w:name="_Toc93566530"/>
      <w:bookmarkStart w:id="192" w:name="_Toc93473823"/>
      <w:bookmarkStart w:id="193" w:name="_Toc98776122"/>
      <w:bookmarkStart w:id="194" w:name="_Toc102746986"/>
      <w:bookmarkStart w:id="195" w:name="_Toc104824030"/>
      <w:bookmarkStart w:id="196" w:name="_Toc105001161"/>
      <w:r>
        <w:rPr>
          <w:rFonts w:hint="eastAsia"/>
        </w:rPr>
        <w:t>中医药健康管理</w:t>
      </w:r>
      <w:bookmarkEnd w:id="189"/>
      <w:bookmarkEnd w:id="190"/>
      <w:bookmarkEnd w:id="191"/>
      <w:bookmarkEnd w:id="192"/>
      <w:bookmarkEnd w:id="193"/>
      <w:bookmarkEnd w:id="194"/>
      <w:bookmarkEnd w:id="195"/>
      <w:bookmarkEnd w:id="196"/>
    </w:p>
    <w:p w:rsidR="00EA1078" w:rsidRDefault="00A32B7C">
      <w:pPr>
        <w:pStyle w:val="affe"/>
        <w:spacing w:before="156" w:after="156"/>
      </w:pPr>
      <w:r>
        <w:rPr>
          <w:rFonts w:hint="eastAsia"/>
        </w:rPr>
        <w:t>老年人</w:t>
      </w:r>
    </w:p>
    <w:p w:rsidR="00DE059E" w:rsidRDefault="00DE059E" w:rsidP="00DE059E">
      <w:pPr>
        <w:pStyle w:val="afff"/>
        <w:spacing w:before="156" w:after="156"/>
        <w:ind w:left="0"/>
      </w:pPr>
      <w:r>
        <w:rPr>
          <w:rFonts w:hint="eastAsia"/>
        </w:rPr>
        <w:t>服务流程</w:t>
      </w:r>
    </w:p>
    <w:p w:rsidR="00DE059E" w:rsidRDefault="00DE059E" w:rsidP="00DE059E">
      <w:pPr>
        <w:pStyle w:val="afffff7"/>
        <w:ind w:firstLine="420"/>
        <w:rPr>
          <w:rFonts w:ascii="Calibri" w:hAnsi="Calibri"/>
          <w:kern w:val="2"/>
          <w:szCs w:val="21"/>
        </w:rPr>
      </w:pPr>
      <w:r>
        <w:rPr>
          <w:rFonts w:hint="eastAsia"/>
        </w:rPr>
        <w:t>老年人中医药健康管理服务</w:t>
      </w:r>
      <w:r>
        <w:rPr>
          <w:rFonts w:ascii="Calibri" w:hAnsi="Calibri" w:hint="eastAsia"/>
          <w:kern w:val="2"/>
          <w:szCs w:val="21"/>
        </w:rPr>
        <w:t>服务</w:t>
      </w:r>
      <w:r>
        <w:rPr>
          <w:rFonts w:ascii="Calibri" w:hAnsi="Calibri"/>
          <w:kern w:val="2"/>
          <w:szCs w:val="21"/>
        </w:rPr>
        <w:t>流程</w:t>
      </w:r>
      <w:r w:rsidR="00E42EEB">
        <w:rPr>
          <w:rFonts w:ascii="Calibri" w:hAnsi="Calibri" w:hint="eastAsia"/>
          <w:kern w:val="2"/>
          <w:szCs w:val="21"/>
        </w:rPr>
        <w:t>见图</w:t>
      </w:r>
      <w:r w:rsidR="00E42EEB">
        <w:rPr>
          <w:rFonts w:ascii="Calibri" w:hAnsi="Calibri" w:hint="eastAsia"/>
          <w:kern w:val="2"/>
          <w:szCs w:val="21"/>
        </w:rPr>
        <w:t>12</w:t>
      </w:r>
      <w:r>
        <w:rPr>
          <w:rFonts w:ascii="Calibri" w:hAnsi="Calibri"/>
          <w:kern w:val="2"/>
          <w:szCs w:val="21"/>
        </w:rPr>
        <w:t>：</w:t>
      </w:r>
    </w:p>
    <w:p w:rsidR="00DE059E" w:rsidRDefault="00DE059E" w:rsidP="00DE059E">
      <w:pPr>
        <w:pStyle w:val="afffff7"/>
        <w:ind w:firstLine="420"/>
      </w:pPr>
      <w:r>
        <w:rPr>
          <w:noProof/>
        </w:rPr>
        <w:lastRenderedPageBreak/>
        <w:drawing>
          <wp:inline distT="0" distB="0" distL="0" distR="0">
            <wp:extent cx="4991100" cy="3133725"/>
            <wp:effectExtent l="0" t="0" r="0" b="9525"/>
            <wp:docPr id="2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32" cstate="print"/>
                    <a:stretch>
                      <a:fillRect/>
                    </a:stretch>
                  </pic:blipFill>
                  <pic:spPr>
                    <a:xfrm>
                      <a:off x="0" y="0"/>
                      <a:ext cx="4991100" cy="3133725"/>
                    </a:xfrm>
                    <a:prstGeom prst="rect">
                      <a:avLst/>
                    </a:prstGeom>
                  </pic:spPr>
                </pic:pic>
              </a:graphicData>
            </a:graphic>
          </wp:inline>
        </w:drawing>
      </w:r>
    </w:p>
    <w:p w:rsidR="00DE059E" w:rsidRPr="00DE059E" w:rsidRDefault="00DE059E" w:rsidP="00DE059E">
      <w:pPr>
        <w:pStyle w:val="afd"/>
        <w:spacing w:before="156" w:after="156"/>
      </w:pPr>
      <w:r>
        <w:rPr>
          <w:rFonts w:hint="eastAsia"/>
        </w:rPr>
        <w:t>老年人中医药健康管理服务流程图</w:t>
      </w:r>
    </w:p>
    <w:p w:rsidR="00EA1078" w:rsidRDefault="00A32B7C">
      <w:pPr>
        <w:pStyle w:val="afff"/>
        <w:spacing w:before="156" w:after="156"/>
        <w:ind w:left="0"/>
      </w:pPr>
      <w:r>
        <w:rPr>
          <w:rFonts w:hint="eastAsia"/>
        </w:rPr>
        <w:t>服务内容</w:t>
      </w:r>
    </w:p>
    <w:p w:rsidR="005078A2" w:rsidRDefault="00A32B7C" w:rsidP="00D37A41">
      <w:pPr>
        <w:pStyle w:val="afffffffff5"/>
        <w:numPr>
          <w:ilvl w:val="0"/>
          <w:numId w:val="0"/>
        </w:numPr>
        <w:ind w:firstLineChars="200" w:firstLine="420"/>
      </w:pPr>
      <w:r>
        <w:rPr>
          <w:rFonts w:hint="eastAsia"/>
        </w:rPr>
        <w:t>根据不同体质从情志调摄、饮食调养、起居调摄、运动保健、穴位保健等方面进行相应的中医药保健指导。</w:t>
      </w:r>
    </w:p>
    <w:p w:rsidR="00EA1078" w:rsidRDefault="00A32B7C">
      <w:pPr>
        <w:pStyle w:val="afff"/>
        <w:spacing w:before="156" w:after="156"/>
        <w:ind w:left="0"/>
      </w:pPr>
      <w:r>
        <w:rPr>
          <w:rFonts w:hint="eastAsia"/>
        </w:rPr>
        <w:t>服务要求</w:t>
      </w:r>
    </w:p>
    <w:p w:rsidR="00EA1078" w:rsidRDefault="00A32B7C">
      <w:pPr>
        <w:pStyle w:val="afffffffff5"/>
      </w:pPr>
      <w:r>
        <w:rPr>
          <w:rFonts w:hint="eastAsia"/>
        </w:rPr>
        <w:t>开展老年人中医药健康管理服务可结合老年人健康体检和慢性病患者管理及日常诊疗时间。</w:t>
      </w:r>
    </w:p>
    <w:p w:rsidR="00EA1078" w:rsidRDefault="00A32B7C">
      <w:pPr>
        <w:pStyle w:val="afffffffff5"/>
      </w:pPr>
      <w:r>
        <w:rPr>
          <w:rFonts w:hint="eastAsia"/>
        </w:rPr>
        <w:t>开展老年人中医药健康管理服务的村卫生室应当具备相应的设备和条件。有条件的地区应利用信息化手段开展老年人中医药健康管理服务。</w:t>
      </w:r>
    </w:p>
    <w:p w:rsidR="008D6287" w:rsidRDefault="008D6287">
      <w:pPr>
        <w:pStyle w:val="afffffffff5"/>
      </w:pPr>
      <w:r>
        <w:rPr>
          <w:rFonts w:hint="eastAsia"/>
        </w:rPr>
        <w:t>开展老年人中医药保健指导工作的人员应当为中医类别职业（助理）医师或接受过中医药知识和技能专门培训能够提供上述服务的其他类别医师（含乡村医生）。</w:t>
      </w:r>
    </w:p>
    <w:p w:rsidR="00EA1078" w:rsidRDefault="00A32B7C">
      <w:pPr>
        <w:pStyle w:val="afffffffff5"/>
      </w:pPr>
      <w:r>
        <w:rPr>
          <w:rFonts w:hint="eastAsia"/>
        </w:rPr>
        <w:t>加强与村（居）委会、派出所等相关部门的联系，掌握辖区内老年人口信息变化。</w:t>
      </w:r>
    </w:p>
    <w:p w:rsidR="00EA1078" w:rsidRDefault="00A32B7C">
      <w:pPr>
        <w:pStyle w:val="afffffffff5"/>
      </w:pPr>
      <w:r>
        <w:rPr>
          <w:rFonts w:hint="eastAsia"/>
        </w:rPr>
        <w:t>应加强宣传，告知服务内容。</w:t>
      </w:r>
    </w:p>
    <w:p w:rsidR="00EA1078" w:rsidRDefault="00A32B7C">
      <w:pPr>
        <w:pStyle w:val="afffffffff5"/>
      </w:pPr>
      <w:r>
        <w:rPr>
          <w:rFonts w:ascii="Calibri" w:hAnsi="Calibri" w:hint="eastAsia"/>
          <w:kern w:val="2"/>
          <w:szCs w:val="21"/>
        </w:rPr>
        <w:t>每次服务后应及时、完整记录相关信息，纳入老年人健康档案。</w:t>
      </w:r>
    </w:p>
    <w:p w:rsidR="00EA1078" w:rsidRDefault="00A32B7C">
      <w:pPr>
        <w:pStyle w:val="affe"/>
        <w:spacing w:before="156" w:after="156"/>
      </w:pPr>
      <w:r>
        <w:rPr>
          <w:rFonts w:hint="eastAsia"/>
        </w:rPr>
        <w:t>0～36个月儿童</w:t>
      </w:r>
    </w:p>
    <w:p w:rsidR="00DE059E" w:rsidRDefault="00DE059E" w:rsidP="00DE059E">
      <w:pPr>
        <w:pStyle w:val="afff"/>
        <w:spacing w:before="156" w:after="156"/>
        <w:ind w:left="0"/>
      </w:pPr>
      <w:r>
        <w:rPr>
          <w:rFonts w:hint="eastAsia"/>
        </w:rPr>
        <w:t>服务</w:t>
      </w:r>
      <w:r>
        <w:t>流程</w:t>
      </w:r>
    </w:p>
    <w:p w:rsidR="00DE059E" w:rsidRDefault="00DE059E" w:rsidP="00DE059E">
      <w:pPr>
        <w:pStyle w:val="afffffffff5"/>
        <w:numPr>
          <w:ilvl w:val="0"/>
          <w:numId w:val="0"/>
        </w:numPr>
        <w:ind w:firstLineChars="200" w:firstLine="420"/>
        <w:rPr>
          <w:rFonts w:ascii="Calibri" w:hAnsi="Calibri"/>
          <w:kern w:val="2"/>
          <w:szCs w:val="21"/>
        </w:rPr>
      </w:pPr>
      <w:r>
        <w:rPr>
          <w:rFonts w:hint="eastAsia"/>
        </w:rPr>
        <w:t>0～36个月儿童中医药健康管理</w:t>
      </w:r>
      <w:r>
        <w:rPr>
          <w:rFonts w:ascii="Calibri" w:hAnsi="Calibri" w:hint="eastAsia"/>
          <w:kern w:val="2"/>
          <w:szCs w:val="21"/>
        </w:rPr>
        <w:t>服务</w:t>
      </w:r>
      <w:r>
        <w:rPr>
          <w:rFonts w:ascii="Calibri" w:hAnsi="Calibri"/>
          <w:kern w:val="2"/>
          <w:szCs w:val="21"/>
        </w:rPr>
        <w:t>流程</w:t>
      </w:r>
      <w:r w:rsidR="006D530B">
        <w:rPr>
          <w:rFonts w:ascii="Calibri" w:hAnsi="Calibri" w:hint="eastAsia"/>
          <w:kern w:val="2"/>
          <w:szCs w:val="21"/>
        </w:rPr>
        <w:t>见</w:t>
      </w:r>
      <w:r>
        <w:rPr>
          <w:rFonts w:ascii="Calibri" w:hAnsi="Calibri" w:hint="eastAsia"/>
          <w:kern w:val="2"/>
          <w:szCs w:val="21"/>
        </w:rPr>
        <w:t>图</w:t>
      </w:r>
      <w:r w:rsidR="006D530B">
        <w:rPr>
          <w:rFonts w:ascii="Calibri" w:hAnsi="Calibri" w:hint="eastAsia"/>
          <w:kern w:val="2"/>
          <w:szCs w:val="21"/>
        </w:rPr>
        <w:t>13</w:t>
      </w:r>
      <w:r>
        <w:rPr>
          <w:rFonts w:ascii="Calibri" w:hAnsi="Calibri"/>
          <w:kern w:val="2"/>
          <w:szCs w:val="21"/>
        </w:rPr>
        <w:t>：</w:t>
      </w:r>
    </w:p>
    <w:p w:rsidR="00DE059E" w:rsidRDefault="00DE059E" w:rsidP="00DE059E">
      <w:pPr>
        <w:pStyle w:val="afffffffff5"/>
        <w:numPr>
          <w:ilvl w:val="0"/>
          <w:numId w:val="0"/>
        </w:numPr>
        <w:ind w:firstLineChars="200" w:firstLine="420"/>
      </w:pPr>
      <w:r>
        <w:rPr>
          <w:noProof/>
        </w:rPr>
        <w:lastRenderedPageBreak/>
        <w:drawing>
          <wp:inline distT="0" distB="0" distL="0" distR="0">
            <wp:extent cx="5133975" cy="2409825"/>
            <wp:effectExtent l="0" t="0" r="9525" b="9525"/>
            <wp:docPr id="2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
                    <pic:cNvPicPr>
                      <a:picLocks noChangeAspect="1"/>
                    </pic:cNvPicPr>
                  </pic:nvPicPr>
                  <pic:blipFill>
                    <a:blip r:embed="rId33" cstate="print"/>
                    <a:stretch>
                      <a:fillRect/>
                    </a:stretch>
                  </pic:blipFill>
                  <pic:spPr>
                    <a:xfrm>
                      <a:off x="0" y="0"/>
                      <a:ext cx="5133975" cy="2409825"/>
                    </a:xfrm>
                    <a:prstGeom prst="rect">
                      <a:avLst/>
                    </a:prstGeom>
                  </pic:spPr>
                </pic:pic>
              </a:graphicData>
            </a:graphic>
          </wp:inline>
        </w:drawing>
      </w:r>
    </w:p>
    <w:p w:rsidR="00DE059E" w:rsidRPr="00DE059E" w:rsidRDefault="00DE059E" w:rsidP="00DE059E">
      <w:pPr>
        <w:pStyle w:val="afd"/>
        <w:spacing w:before="156" w:after="156"/>
      </w:pPr>
      <w:r>
        <w:rPr>
          <w:rFonts w:hint="eastAsia"/>
        </w:rPr>
        <w:t>0～36个月儿童中医药健康管理服务流程图</w:t>
      </w:r>
    </w:p>
    <w:p w:rsidR="00EA1078" w:rsidRDefault="00A32B7C">
      <w:pPr>
        <w:pStyle w:val="afff"/>
        <w:spacing w:before="156" w:after="156"/>
        <w:ind w:left="0"/>
      </w:pPr>
      <w:r>
        <w:rPr>
          <w:rFonts w:hint="eastAsia"/>
        </w:rPr>
        <w:t>服务内容</w:t>
      </w:r>
    </w:p>
    <w:p w:rsidR="00EA1078" w:rsidRDefault="00A32B7C">
      <w:pPr>
        <w:pStyle w:val="afffffffff5"/>
        <w:numPr>
          <w:ilvl w:val="0"/>
          <w:numId w:val="0"/>
        </w:numPr>
        <w:ind w:firstLineChars="200" w:firstLine="420"/>
      </w:pPr>
      <w:r>
        <w:rPr>
          <w:rFonts w:hint="eastAsia"/>
        </w:rPr>
        <w:t>在儿童6、12、18、24、30、36月龄时，对儿童家长进行儿童中医药健康指导，具体内容包括：</w:t>
      </w:r>
    </w:p>
    <w:p w:rsidR="00EA1078" w:rsidRDefault="00A32B7C">
      <w:pPr>
        <w:pStyle w:val="af5"/>
        <w:numPr>
          <w:ilvl w:val="0"/>
          <w:numId w:val="40"/>
        </w:numPr>
        <w:rPr>
          <w:rFonts w:hAnsi="黑体"/>
          <w:szCs w:val="52"/>
        </w:rPr>
      </w:pPr>
      <w:r>
        <w:rPr>
          <w:rFonts w:hint="eastAsia"/>
        </w:rPr>
        <w:t>在儿童</w:t>
      </w:r>
      <w:r>
        <w:rPr>
          <w:rFonts w:hAnsi="宋体" w:hint="eastAsia"/>
        </w:rPr>
        <w:t>6、12</w:t>
      </w:r>
      <w:r>
        <w:rPr>
          <w:rFonts w:hint="eastAsia"/>
        </w:rPr>
        <w:t>月龄给家长传授摩腹和捏脊方法；</w:t>
      </w:r>
    </w:p>
    <w:p w:rsidR="00EA1078" w:rsidRDefault="00A32B7C">
      <w:pPr>
        <w:pStyle w:val="af5"/>
        <w:rPr>
          <w:rFonts w:hAnsi="黑体"/>
          <w:szCs w:val="52"/>
        </w:rPr>
      </w:pPr>
      <w:r>
        <w:rPr>
          <w:rFonts w:hint="eastAsia"/>
        </w:rPr>
        <w:t>在</w:t>
      </w:r>
      <w:r>
        <w:rPr>
          <w:rFonts w:hAnsi="宋体" w:hint="eastAsia"/>
        </w:rPr>
        <w:t>18、24</w:t>
      </w:r>
      <w:r>
        <w:rPr>
          <w:rFonts w:hint="eastAsia"/>
        </w:rPr>
        <w:t>月龄传授按揉迎香穴、足三里穴的方法；</w:t>
      </w:r>
    </w:p>
    <w:p w:rsidR="00EA1078" w:rsidRDefault="00A32B7C">
      <w:pPr>
        <w:pStyle w:val="af5"/>
      </w:pPr>
      <w:r>
        <w:rPr>
          <w:rFonts w:hint="eastAsia"/>
        </w:rPr>
        <w:t>在</w:t>
      </w:r>
      <w:r>
        <w:rPr>
          <w:rFonts w:hAnsi="宋体" w:hint="eastAsia"/>
        </w:rPr>
        <w:t>30、36</w:t>
      </w:r>
      <w:r>
        <w:rPr>
          <w:rFonts w:hint="eastAsia"/>
        </w:rPr>
        <w:t>月龄传授按揉四神聪穴的方法。</w:t>
      </w:r>
    </w:p>
    <w:p w:rsidR="00EA1078" w:rsidRDefault="00A32B7C">
      <w:pPr>
        <w:pStyle w:val="afff"/>
        <w:spacing w:before="156" w:after="156"/>
        <w:ind w:left="0"/>
      </w:pPr>
      <w:r>
        <w:rPr>
          <w:rFonts w:hint="eastAsia"/>
        </w:rPr>
        <w:t>服务要求</w:t>
      </w:r>
    </w:p>
    <w:p w:rsidR="00EA1078" w:rsidRDefault="00A32B7C">
      <w:pPr>
        <w:pStyle w:val="afffffffff5"/>
      </w:pPr>
      <w:r>
        <w:rPr>
          <w:rFonts w:hint="eastAsia"/>
        </w:rPr>
        <w:t>开展儿童中医药健康管理服务应当结合儿童健康体检和预防接种的时间。</w:t>
      </w:r>
    </w:p>
    <w:p w:rsidR="00EA1078" w:rsidRDefault="00A32B7C">
      <w:pPr>
        <w:pStyle w:val="afffffffff5"/>
      </w:pPr>
      <w:r>
        <w:rPr>
          <w:rFonts w:hint="eastAsia"/>
        </w:rPr>
        <w:t>开展儿童中医药健康管理服务的村卫生室应当具备相应的设备和条件。</w:t>
      </w:r>
    </w:p>
    <w:p w:rsidR="00EA1078" w:rsidRDefault="00704675">
      <w:pPr>
        <w:pStyle w:val="afffffffff5"/>
      </w:pPr>
      <w:r>
        <w:rPr>
          <w:rFonts w:hint="eastAsia"/>
        </w:rPr>
        <w:t>村卫生室</w:t>
      </w:r>
      <w:r w:rsidR="00A32B7C">
        <w:rPr>
          <w:rFonts w:hint="eastAsia"/>
        </w:rPr>
        <w:t>应加强宣传，告知服务内容。</w:t>
      </w:r>
    </w:p>
    <w:p w:rsidR="00EA1078" w:rsidRPr="002D4BFE" w:rsidRDefault="00A32B7C">
      <w:pPr>
        <w:pStyle w:val="afffffffff5"/>
      </w:pPr>
      <w:r>
        <w:rPr>
          <w:rFonts w:ascii="Calibri" w:hAnsi="Calibri" w:hint="eastAsia"/>
          <w:kern w:val="2"/>
          <w:szCs w:val="21"/>
        </w:rPr>
        <w:t>每次服务后应及时记录相关信息，纳入儿童健康档案。</w:t>
      </w:r>
    </w:p>
    <w:p w:rsidR="00EA1078" w:rsidRDefault="00A32B7C" w:rsidP="002D4BFE">
      <w:pPr>
        <w:pStyle w:val="afffffffff5"/>
      </w:pPr>
      <w:r>
        <w:rPr>
          <w:rFonts w:hint="eastAsia"/>
        </w:rPr>
        <w:t>向社会公众宣传中医药健康管理项目相关知识。每年的各类宣传内容中，至少有</w:t>
      </w:r>
      <w:r w:rsidR="00126EE4">
        <w:rPr>
          <w:rFonts w:hint="eastAsia"/>
        </w:rPr>
        <w:t>1次</w:t>
      </w:r>
      <w:r>
        <w:rPr>
          <w:rFonts w:hint="eastAsia"/>
        </w:rPr>
        <w:t>以上的内容包括有中医药健康管理知识宣传。</w:t>
      </w:r>
    </w:p>
    <w:p w:rsidR="00EA1078" w:rsidRDefault="00A32B7C">
      <w:pPr>
        <w:pStyle w:val="affd"/>
        <w:spacing w:before="156" w:after="156"/>
      </w:pPr>
      <w:bookmarkStart w:id="197" w:name="_Toc93473824"/>
      <w:bookmarkStart w:id="198" w:name="_Toc93566531"/>
      <w:bookmarkStart w:id="199" w:name="_Toc93483950"/>
      <w:bookmarkStart w:id="200" w:name="_Toc93389948"/>
      <w:bookmarkStart w:id="201" w:name="_Toc98776123"/>
      <w:bookmarkStart w:id="202" w:name="_Toc102746987"/>
      <w:bookmarkStart w:id="203" w:name="_Toc104824031"/>
      <w:bookmarkStart w:id="204" w:name="_Toc105001162"/>
      <w:r>
        <w:rPr>
          <w:rFonts w:hint="eastAsia"/>
        </w:rPr>
        <w:t>传染病及突发公共卫生时间报告和处理</w:t>
      </w:r>
      <w:bookmarkEnd w:id="197"/>
      <w:bookmarkEnd w:id="198"/>
      <w:bookmarkEnd w:id="199"/>
      <w:bookmarkEnd w:id="200"/>
      <w:bookmarkEnd w:id="201"/>
      <w:bookmarkEnd w:id="202"/>
      <w:bookmarkEnd w:id="203"/>
      <w:bookmarkEnd w:id="204"/>
    </w:p>
    <w:p w:rsidR="00DE059E" w:rsidRDefault="00DE059E" w:rsidP="00DE059E">
      <w:pPr>
        <w:pStyle w:val="affe"/>
        <w:spacing w:before="156" w:after="156"/>
      </w:pPr>
      <w:r>
        <w:rPr>
          <w:rFonts w:hint="eastAsia"/>
        </w:rPr>
        <w:t>服务</w:t>
      </w:r>
      <w:r>
        <w:t>流程</w:t>
      </w:r>
    </w:p>
    <w:p w:rsidR="00DE059E" w:rsidRDefault="00DE059E" w:rsidP="00DE059E">
      <w:pPr>
        <w:pStyle w:val="afffff7"/>
        <w:ind w:firstLine="420"/>
        <w:rPr>
          <w:rFonts w:ascii="Calibri" w:hAnsi="Calibri"/>
          <w:kern w:val="2"/>
          <w:szCs w:val="21"/>
        </w:rPr>
      </w:pPr>
      <w:r>
        <w:rPr>
          <w:rFonts w:hint="eastAsia"/>
        </w:rPr>
        <w:t>传染病及突发公共卫生事件报告和处理</w:t>
      </w:r>
      <w:r>
        <w:rPr>
          <w:rFonts w:ascii="Calibri" w:hAnsi="Calibri" w:hint="eastAsia"/>
          <w:kern w:val="2"/>
          <w:szCs w:val="21"/>
        </w:rPr>
        <w:t>服务</w:t>
      </w:r>
      <w:r>
        <w:rPr>
          <w:rFonts w:ascii="Calibri" w:hAnsi="Calibri"/>
          <w:kern w:val="2"/>
          <w:szCs w:val="21"/>
        </w:rPr>
        <w:t>流程如图</w:t>
      </w:r>
      <w:r w:rsidR="00E42EEB">
        <w:rPr>
          <w:rFonts w:ascii="Calibri" w:hAnsi="Calibri" w:hint="eastAsia"/>
          <w:kern w:val="2"/>
          <w:szCs w:val="21"/>
        </w:rPr>
        <w:t>14</w:t>
      </w:r>
      <w:r>
        <w:rPr>
          <w:rFonts w:ascii="Calibri" w:hAnsi="Calibri"/>
          <w:kern w:val="2"/>
          <w:szCs w:val="21"/>
        </w:rPr>
        <w:t>所示：</w:t>
      </w:r>
    </w:p>
    <w:p w:rsidR="00911394" w:rsidRDefault="00911394" w:rsidP="00DE059E">
      <w:pPr>
        <w:pStyle w:val="afffff7"/>
        <w:ind w:firstLine="420"/>
        <w:rPr>
          <w:rFonts w:ascii="Calibri" w:hAnsi="Calibri"/>
          <w:kern w:val="2"/>
          <w:szCs w:val="21"/>
        </w:rPr>
      </w:pPr>
    </w:p>
    <w:tbl>
      <w:tblPr>
        <w:tblStyle w:val="affff9"/>
        <w:tblW w:w="0" w:type="auto"/>
        <w:tblInd w:w="534" w:type="dxa"/>
        <w:tblLook w:val="04A0" w:firstRow="1" w:lastRow="0" w:firstColumn="1" w:lastColumn="0" w:noHBand="0" w:noVBand="1"/>
      </w:tblPr>
      <w:tblGrid>
        <w:gridCol w:w="1134"/>
        <w:gridCol w:w="1066"/>
        <w:gridCol w:w="1367"/>
        <w:gridCol w:w="1367"/>
        <w:gridCol w:w="1367"/>
        <w:gridCol w:w="1367"/>
        <w:gridCol w:w="978"/>
      </w:tblGrid>
      <w:tr w:rsidR="00911394" w:rsidTr="00911394">
        <w:tc>
          <w:tcPr>
            <w:tcW w:w="1134" w:type="dxa"/>
            <w:vAlign w:val="center"/>
          </w:tcPr>
          <w:p w:rsidR="00911394" w:rsidRDefault="00911394" w:rsidP="00911394">
            <w:pPr>
              <w:pStyle w:val="afffff7"/>
              <w:ind w:firstLineChars="0" w:firstLine="0"/>
              <w:jc w:val="center"/>
              <w:rPr>
                <w:rFonts w:ascii="Calibri" w:hAnsi="Calibri"/>
                <w:kern w:val="2"/>
                <w:szCs w:val="21"/>
              </w:rPr>
            </w:pPr>
            <w:r>
              <w:rPr>
                <w:rFonts w:ascii="Calibri" w:hAnsi="Calibri" w:hint="eastAsia"/>
                <w:kern w:val="2"/>
                <w:szCs w:val="21"/>
              </w:rPr>
              <w:t>风险管理</w:t>
            </w:r>
          </w:p>
        </w:tc>
        <w:tc>
          <w:tcPr>
            <w:tcW w:w="1066" w:type="dxa"/>
            <w:tcBorders>
              <w:top w:val="nil"/>
              <w:bottom w:val="nil"/>
            </w:tcBorders>
            <w:vAlign w:val="center"/>
          </w:tcPr>
          <w:p w:rsidR="00911394" w:rsidRDefault="00CE53E0" w:rsidP="00911394">
            <w:pPr>
              <w:pStyle w:val="afffff7"/>
              <w:ind w:firstLineChars="0" w:firstLine="0"/>
              <w:jc w:val="center"/>
              <w:rPr>
                <w:rFonts w:ascii="Calibri" w:hAnsi="Calibri"/>
                <w:kern w:val="2"/>
                <w:szCs w:val="21"/>
              </w:rPr>
            </w:pPr>
            <w:r>
              <w:rPr>
                <w:rFonts w:ascii="Calibri" w:hAnsi="Calibri"/>
                <w:noProof/>
                <w:kern w:val="2"/>
                <w:szCs w:val="21"/>
              </w:rPr>
              <w:pict>
                <v:shapetype id="_x0000_t32" coordsize="21600,21600" o:spt="32" o:oned="t" path="m,l21600,21600e" filled="f">
                  <v:path arrowok="t" fillok="f" o:connecttype="none"/>
                  <o:lock v:ext="edit" shapetype="t"/>
                </v:shapetype>
                <v:shape id="_x0000_s1029" type="#_x0000_t32" style="position:absolute;left:0;text-align:left;margin-left:-5pt;margin-top:7.55pt;width:51.35pt;height:.6pt;flip:y;z-index:251661312;mso-position-horizontal-relative:text;mso-position-vertical-relative:text" o:connectortype="straight">
                  <v:stroke endarrow="block"/>
                </v:shape>
              </w:pict>
            </w:r>
          </w:p>
        </w:tc>
        <w:tc>
          <w:tcPr>
            <w:tcW w:w="1367" w:type="dxa"/>
            <w:vAlign w:val="center"/>
          </w:tcPr>
          <w:p w:rsidR="00911394" w:rsidRDefault="00CE53E0" w:rsidP="00911394">
            <w:pPr>
              <w:pStyle w:val="afffff7"/>
              <w:ind w:firstLineChars="0" w:firstLine="0"/>
              <w:jc w:val="center"/>
              <w:rPr>
                <w:rFonts w:ascii="Calibri" w:hAnsi="Calibri"/>
                <w:kern w:val="2"/>
                <w:szCs w:val="21"/>
              </w:rPr>
            </w:pPr>
            <w:r>
              <w:rPr>
                <w:rFonts w:ascii="Calibri" w:hAnsi="Calibri"/>
                <w:noProof/>
                <w:kern w:val="2"/>
                <w:szCs w:val="21"/>
              </w:rPr>
              <w:pict>
                <v:shape id="_x0000_s1030" type="#_x0000_t32" style="position:absolute;left:0;text-align:left;margin-left:62.95pt;margin-top:7.35pt;width:66.95pt;height:.4pt;flip:y;z-index:251662336;mso-position-horizontal-relative:text;mso-position-vertical-relative:text" o:connectortype="straight">
                  <v:stroke endarrow="block"/>
                </v:shape>
              </w:pict>
            </w:r>
            <w:r w:rsidR="00911394">
              <w:rPr>
                <w:rFonts w:ascii="Calibri" w:hAnsi="Calibri" w:hint="eastAsia"/>
                <w:kern w:val="2"/>
                <w:szCs w:val="21"/>
              </w:rPr>
              <w:t>发现、登记</w:t>
            </w:r>
          </w:p>
        </w:tc>
        <w:tc>
          <w:tcPr>
            <w:tcW w:w="1367" w:type="dxa"/>
            <w:tcBorders>
              <w:top w:val="nil"/>
              <w:bottom w:val="nil"/>
            </w:tcBorders>
            <w:vAlign w:val="center"/>
          </w:tcPr>
          <w:p w:rsidR="00911394" w:rsidRDefault="00911394" w:rsidP="00911394">
            <w:pPr>
              <w:pStyle w:val="afffff7"/>
              <w:ind w:firstLineChars="0" w:firstLine="0"/>
              <w:jc w:val="center"/>
              <w:rPr>
                <w:rFonts w:ascii="Calibri" w:hAnsi="Calibri"/>
                <w:kern w:val="2"/>
                <w:szCs w:val="21"/>
              </w:rPr>
            </w:pPr>
          </w:p>
        </w:tc>
        <w:tc>
          <w:tcPr>
            <w:tcW w:w="1367" w:type="dxa"/>
            <w:vAlign w:val="center"/>
          </w:tcPr>
          <w:p w:rsidR="00911394" w:rsidRDefault="00911394" w:rsidP="00911394">
            <w:pPr>
              <w:pStyle w:val="afffff7"/>
              <w:ind w:firstLineChars="0" w:firstLine="0"/>
              <w:jc w:val="center"/>
              <w:rPr>
                <w:rFonts w:ascii="Calibri" w:hAnsi="Calibri"/>
                <w:kern w:val="2"/>
                <w:szCs w:val="21"/>
              </w:rPr>
            </w:pPr>
            <w:r>
              <w:rPr>
                <w:rFonts w:ascii="Calibri" w:hAnsi="Calibri" w:hint="eastAsia"/>
                <w:kern w:val="2"/>
                <w:szCs w:val="21"/>
              </w:rPr>
              <w:t>报告</w:t>
            </w:r>
          </w:p>
        </w:tc>
        <w:tc>
          <w:tcPr>
            <w:tcW w:w="1367" w:type="dxa"/>
            <w:tcBorders>
              <w:top w:val="nil"/>
              <w:bottom w:val="nil"/>
            </w:tcBorders>
            <w:vAlign w:val="center"/>
          </w:tcPr>
          <w:p w:rsidR="00911394" w:rsidRDefault="00CE53E0" w:rsidP="00911394">
            <w:pPr>
              <w:pStyle w:val="afffff7"/>
              <w:ind w:firstLineChars="0" w:firstLine="0"/>
              <w:jc w:val="center"/>
              <w:rPr>
                <w:rFonts w:ascii="Calibri" w:hAnsi="Calibri"/>
                <w:kern w:val="2"/>
                <w:szCs w:val="21"/>
              </w:rPr>
            </w:pPr>
            <w:r>
              <w:rPr>
                <w:rFonts w:ascii="Calibri" w:hAnsi="Calibri"/>
                <w:noProof/>
                <w:kern w:val="2"/>
                <w:szCs w:val="21"/>
              </w:rPr>
              <w:pict>
                <v:shape id="_x0000_s1031" type="#_x0000_t32" style="position:absolute;left:0;text-align:left;margin-left:-4.1pt;margin-top:8.15pt;width:63.55pt;height:.2pt;z-index:251663360;mso-position-horizontal-relative:text;mso-position-vertical-relative:text" o:connectortype="straight">
                  <v:stroke endarrow="block"/>
                </v:shape>
              </w:pict>
            </w:r>
          </w:p>
        </w:tc>
        <w:tc>
          <w:tcPr>
            <w:tcW w:w="978" w:type="dxa"/>
            <w:vAlign w:val="center"/>
          </w:tcPr>
          <w:p w:rsidR="00911394" w:rsidRDefault="00911394" w:rsidP="00911394">
            <w:pPr>
              <w:pStyle w:val="afffff7"/>
              <w:ind w:firstLineChars="0" w:firstLine="0"/>
              <w:jc w:val="center"/>
              <w:rPr>
                <w:rFonts w:ascii="Calibri" w:hAnsi="Calibri"/>
                <w:kern w:val="2"/>
                <w:szCs w:val="21"/>
              </w:rPr>
            </w:pPr>
            <w:r>
              <w:rPr>
                <w:rFonts w:ascii="Calibri" w:hAnsi="Calibri" w:hint="eastAsia"/>
                <w:kern w:val="2"/>
                <w:szCs w:val="21"/>
              </w:rPr>
              <w:t>处理</w:t>
            </w:r>
          </w:p>
        </w:tc>
      </w:tr>
    </w:tbl>
    <w:p w:rsidR="00DE059E" w:rsidRDefault="00DE059E" w:rsidP="00DE059E">
      <w:pPr>
        <w:pStyle w:val="afd"/>
        <w:spacing w:before="156" w:after="156"/>
      </w:pPr>
      <w:r>
        <w:rPr>
          <w:rFonts w:hint="eastAsia"/>
        </w:rPr>
        <w:t>传染病及突发公共卫生事件报告和处理服务流程图</w:t>
      </w:r>
    </w:p>
    <w:p w:rsidR="00EA1078" w:rsidRDefault="00A32B7C">
      <w:pPr>
        <w:pStyle w:val="affe"/>
        <w:spacing w:before="156" w:after="156"/>
      </w:pPr>
      <w:r>
        <w:rPr>
          <w:rFonts w:hint="eastAsia"/>
        </w:rPr>
        <w:t>服务内容</w:t>
      </w:r>
    </w:p>
    <w:p w:rsidR="00EA1078" w:rsidRDefault="00A32B7C">
      <w:pPr>
        <w:pStyle w:val="afff"/>
        <w:spacing w:before="156" w:after="156"/>
        <w:ind w:left="0"/>
      </w:pPr>
      <w:r>
        <w:rPr>
          <w:rFonts w:hint="eastAsia"/>
        </w:rPr>
        <w:t>传染病疫情和突发公共卫生事件风险管理</w:t>
      </w:r>
    </w:p>
    <w:p w:rsidR="00EA1078" w:rsidRDefault="00A32B7C">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lastRenderedPageBreak/>
        <w:t>在疾病预防控制机构和其他专业机构指导下，</w:t>
      </w:r>
      <w:r>
        <w:rPr>
          <w:rFonts w:hint="eastAsia"/>
        </w:rPr>
        <w:t>村卫生室</w:t>
      </w:r>
      <w:r>
        <w:rPr>
          <w:rFonts w:ascii="宋体" w:hAnsi="Times New Roman" w:hint="eastAsia"/>
          <w:kern w:val="0"/>
          <w:szCs w:val="20"/>
        </w:rPr>
        <w:t>协助开展传染病疫情和突发公共卫生事件风险排查、收集和提供风险信息，参与风险评估和应急预案制（修）订。</w:t>
      </w:r>
    </w:p>
    <w:p w:rsidR="00EA1078" w:rsidRDefault="00A32B7C">
      <w:pPr>
        <w:pStyle w:val="afff"/>
        <w:spacing w:before="156" w:after="156"/>
        <w:ind w:left="0"/>
      </w:pPr>
      <w:r>
        <w:rPr>
          <w:rFonts w:hint="eastAsia"/>
        </w:rPr>
        <w:t>传染病和突发公共卫生事件的发现、登记</w:t>
      </w:r>
    </w:p>
    <w:p w:rsidR="00EA1078" w:rsidRDefault="00A32B7C">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首诊医生在诊疗过程中发现传染病病人及疑似病人后</w:t>
      </w:r>
      <w:r w:rsidR="00704675">
        <w:rPr>
          <w:rFonts w:ascii="宋体" w:hAnsi="Times New Roman" w:hint="eastAsia"/>
          <w:kern w:val="0"/>
          <w:szCs w:val="20"/>
        </w:rPr>
        <w:t>或</w:t>
      </w:r>
      <w:r>
        <w:rPr>
          <w:rFonts w:ascii="宋体" w:hAnsi="Times New Roman" w:hint="eastAsia"/>
          <w:kern w:val="0"/>
          <w:szCs w:val="20"/>
        </w:rPr>
        <w:t>如发现或怀疑为突发公共卫生事件时，按要求填写</w:t>
      </w:r>
      <w:r w:rsidR="00704675">
        <w:rPr>
          <w:rFonts w:ascii="宋体" w:hAnsi="Times New Roman" w:hint="eastAsia"/>
          <w:kern w:val="0"/>
          <w:szCs w:val="20"/>
        </w:rPr>
        <w:t>相关材料</w:t>
      </w:r>
      <w:r>
        <w:rPr>
          <w:rFonts w:ascii="宋体" w:hAnsi="Times New Roman" w:hint="eastAsia"/>
          <w:kern w:val="0"/>
          <w:szCs w:val="20"/>
        </w:rPr>
        <w:t>。</w:t>
      </w:r>
    </w:p>
    <w:p w:rsidR="00EA1078" w:rsidRDefault="00A32B7C">
      <w:pPr>
        <w:pStyle w:val="afff"/>
        <w:spacing w:before="156" w:after="156"/>
        <w:ind w:left="0"/>
      </w:pPr>
      <w:r>
        <w:rPr>
          <w:rFonts w:hint="eastAsia"/>
        </w:rPr>
        <w:t>传染病和突发公共卫生事件相关信息报告</w:t>
      </w:r>
    </w:p>
    <w:p w:rsidR="00EA1078" w:rsidRDefault="00A32B7C">
      <w:pPr>
        <w:pStyle w:val="afffffffff5"/>
      </w:pPr>
      <w:r>
        <w:rPr>
          <w:rFonts w:hint="eastAsia"/>
        </w:rPr>
        <w:t>在辖区内发现传染病或疑似传染病病人及时报告</w:t>
      </w:r>
      <w:r w:rsidR="00126EE4">
        <w:rPr>
          <w:rFonts w:hint="eastAsia"/>
        </w:rPr>
        <w:t>乡镇卫生院</w:t>
      </w:r>
      <w:r>
        <w:rPr>
          <w:rFonts w:hint="eastAsia"/>
        </w:rPr>
        <w:t>防保科，协助传染病处理；对传染病或者疑似传染病病人医疗救治，流行病学调查、疫点疫区的处理和管理。</w:t>
      </w:r>
    </w:p>
    <w:p w:rsidR="00EA1078" w:rsidRDefault="00A32B7C">
      <w:pPr>
        <w:pStyle w:val="afffffffff5"/>
      </w:pPr>
      <w:r>
        <w:rPr>
          <w:rFonts w:hint="eastAsia"/>
        </w:rPr>
        <w:t>报告程序与方式。具备网络直报条件的机构，在规定时间内进行传染病</w:t>
      </w:r>
      <w:r w:rsidR="007160B5">
        <w:rPr>
          <w:rFonts w:hint="eastAsia"/>
        </w:rPr>
        <w:t>和（或）</w:t>
      </w:r>
      <w:r>
        <w:rPr>
          <w:rFonts w:hint="eastAsia"/>
        </w:rPr>
        <w:t>突发公共卫生事件相关信息的网络直报；不具备网络直报条件的，按相关要求通过电话、传真等方式进行报告，同时向辖区县级疾病预防控制机构报送</w:t>
      </w:r>
      <w:r w:rsidR="00704675">
        <w:rPr>
          <w:rFonts w:hint="eastAsia"/>
        </w:rPr>
        <w:t>报告材料</w:t>
      </w:r>
      <w:r>
        <w:rPr>
          <w:rFonts w:hint="eastAsia"/>
        </w:rPr>
        <w:t>。</w:t>
      </w:r>
    </w:p>
    <w:p w:rsidR="00EA1078" w:rsidRDefault="00A32B7C">
      <w:pPr>
        <w:pStyle w:val="afffffffff5"/>
      </w:pPr>
      <w:r>
        <w:rPr>
          <w:rFonts w:hint="eastAsia"/>
        </w:rPr>
        <w:t>报告时限。发现甲类传染病和乙类传染病中的肺炭疽、传染性非典型肺炎、埃博拉出血热、人感染禽流感、寨卡病毒病、黄热病、拉沙热、裂谷热、西尼罗病毒等新发输入传染病人和疑似病人，或发现其他传染病、不明原因疾病暴发和突发公共卫生事件相关信息时，应按有关要求于2</w:t>
      </w:r>
      <w:r>
        <w:rPr>
          <w:rFonts w:hint="eastAsia"/>
          <w:vertAlign w:val="superscript"/>
        </w:rPr>
        <w:t xml:space="preserve"> </w:t>
      </w:r>
      <w:r>
        <w:rPr>
          <w:rFonts w:hint="eastAsia"/>
        </w:rPr>
        <w:t>h内报告。发现其他乙、丙类传染病病人、疑似病人和规定报告的传染病病原携带者，应于24</w:t>
      </w:r>
      <w:r>
        <w:rPr>
          <w:rFonts w:hint="eastAsia"/>
          <w:vertAlign w:val="superscript"/>
        </w:rPr>
        <w:t xml:space="preserve"> </w:t>
      </w:r>
      <w:r>
        <w:rPr>
          <w:rFonts w:hint="eastAsia"/>
        </w:rPr>
        <w:t>h内报告。</w:t>
      </w:r>
    </w:p>
    <w:p w:rsidR="00EA1078" w:rsidRDefault="00A32B7C">
      <w:pPr>
        <w:pStyle w:val="afffffffff5"/>
      </w:pPr>
      <w:r>
        <w:rPr>
          <w:rFonts w:hint="eastAsia"/>
        </w:rPr>
        <w:t>订正报告和补报。发现报告错误，或报告病例转归或诊断情况发生变化时，应及时进行订正；对涓报的传染病病例和突发公共卫生事件，应及时进行补报。</w:t>
      </w:r>
    </w:p>
    <w:p w:rsidR="00EA1078" w:rsidRDefault="00A32B7C">
      <w:pPr>
        <w:pStyle w:val="afff"/>
        <w:spacing w:before="156" w:after="156"/>
        <w:ind w:left="0"/>
      </w:pPr>
      <w:r>
        <w:rPr>
          <w:rFonts w:hint="eastAsia"/>
        </w:rPr>
        <w:t>传染病和突发公共卫生事件的处理</w:t>
      </w:r>
    </w:p>
    <w:p w:rsidR="00EA1078" w:rsidRDefault="00A32B7C">
      <w:pPr>
        <w:pStyle w:val="afffffffff5"/>
      </w:pPr>
      <w:r>
        <w:rPr>
          <w:rFonts w:hint="eastAsia"/>
        </w:rPr>
        <w:t>病人医疗救治和管理。按照有关规范要求，对传染病病人、疑似病人采取隔离、医学观察等措施，对突发公共卫生事</w:t>
      </w:r>
      <w:r w:rsidR="009F5915">
        <w:rPr>
          <w:rFonts w:hint="eastAsia"/>
        </w:rPr>
        <w:t>件伤者进行急救，及时转诊，书写医学记录及其他有关资料并妥善保管。</w:t>
      </w:r>
      <w:r>
        <w:rPr>
          <w:rFonts w:hint="eastAsia"/>
        </w:rPr>
        <w:t>应按规定做好个人防护和感染控制，严防疫情传播。</w:t>
      </w:r>
    </w:p>
    <w:p w:rsidR="00EA1078" w:rsidRDefault="00A32B7C">
      <w:pPr>
        <w:pStyle w:val="afffffffff5"/>
      </w:pPr>
      <w:r>
        <w:rPr>
          <w:rFonts w:hint="eastAsia"/>
        </w:rPr>
        <w:t>传染病密切接触者和健康危害暴露人员的管理。协助开展传染病接触者或其他健康危害暴露人员的追踪、查找，对集中或居家医学观察者提供必要的基本医疗和预防服务。</w:t>
      </w:r>
    </w:p>
    <w:p w:rsidR="00EA1078" w:rsidRDefault="00A32B7C">
      <w:pPr>
        <w:pStyle w:val="afffffffff5"/>
      </w:pPr>
      <w:r>
        <w:rPr>
          <w:rFonts w:hint="eastAsia"/>
        </w:rPr>
        <w:t>流行病学调查。协助对本辖区病人、疑似病人和突发公共卫生事件开展流行病学调查，收集和提供病人、密切接触者、其他健康危害暴露人员的相关信息。</w:t>
      </w:r>
    </w:p>
    <w:p w:rsidR="00EA1078" w:rsidRDefault="00A32B7C">
      <w:pPr>
        <w:pStyle w:val="afffffffff5"/>
      </w:pPr>
      <w:r>
        <w:rPr>
          <w:rFonts w:hint="eastAsia"/>
        </w:rPr>
        <w:t>疫点疫区处理。做好医疗机构内现场控制、消毒隔离、个人防护、医疗垃圾和污水的处理工作。协助对被污染的场所进行卫生处理，开展杀虫、灭鼠等工作。</w:t>
      </w:r>
    </w:p>
    <w:p w:rsidR="00EA1078" w:rsidRDefault="00A32B7C">
      <w:pPr>
        <w:pStyle w:val="afffffffff5"/>
      </w:pPr>
      <w:r>
        <w:rPr>
          <w:rFonts w:hint="eastAsia"/>
        </w:rPr>
        <w:t>应急接种和预防性服药。协助开展应急接种、预防性服药、应急药品和防护用品分发等工作，并提供指导。</w:t>
      </w:r>
    </w:p>
    <w:p w:rsidR="00EA1078" w:rsidRDefault="00A32B7C">
      <w:pPr>
        <w:pStyle w:val="afffffffff5"/>
      </w:pPr>
      <w:r>
        <w:rPr>
          <w:rFonts w:hint="eastAsia"/>
        </w:rPr>
        <w:t>宣传教育。根据辖区传染病和突发公共卫生事件的性质和特点，开展相关知识技能和法律法规的宣传教育。</w:t>
      </w:r>
    </w:p>
    <w:p w:rsidR="00EA1078" w:rsidRDefault="00A32B7C">
      <w:pPr>
        <w:pStyle w:val="afff"/>
        <w:spacing w:before="156" w:after="156"/>
        <w:ind w:left="0"/>
      </w:pPr>
      <w:r>
        <w:rPr>
          <w:rFonts w:hint="eastAsia"/>
        </w:rPr>
        <w:t>传染病和突发公共卫生事件协助</w:t>
      </w:r>
      <w:r>
        <w:t>要求</w:t>
      </w:r>
    </w:p>
    <w:p w:rsidR="00EA1078" w:rsidRDefault="00A32B7C">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协助上级专业防治机构做好结核病和艾滋病患者的宣传、指导服务以及非住院病人的治疗管理工作，相关技术要求参照有关规定。</w:t>
      </w:r>
    </w:p>
    <w:p w:rsidR="005B7F6A" w:rsidRDefault="005B7F6A" w:rsidP="005B7F6A">
      <w:pPr>
        <w:pStyle w:val="1"/>
        <w:spacing w:before="0" w:after="0" w:line="240" w:lineRule="auto"/>
        <w:rPr>
          <w:b w:val="0"/>
          <w:sz w:val="21"/>
          <w:szCs w:val="21"/>
        </w:rPr>
      </w:pPr>
    </w:p>
    <w:p w:rsidR="005B7F6A" w:rsidRDefault="005B7F6A" w:rsidP="005B7F6A">
      <w:pPr>
        <w:pStyle w:val="1"/>
        <w:spacing w:before="0" w:after="0" w:line="240" w:lineRule="auto"/>
        <w:jc w:val="both"/>
        <w:rPr>
          <w:rFonts w:ascii="Calibri" w:hAnsi="Calibri" w:cs="Times New Roman"/>
          <w:b w:val="0"/>
          <w:bCs w:val="0"/>
          <w:kern w:val="2"/>
          <w:sz w:val="21"/>
          <w:szCs w:val="21"/>
        </w:rPr>
      </w:pPr>
    </w:p>
    <w:p w:rsidR="005B7F6A" w:rsidRPr="005B7F6A" w:rsidRDefault="005B7F6A" w:rsidP="005B7F6A"/>
    <w:p w:rsidR="00EA1078" w:rsidRDefault="00A32B7C" w:rsidP="00DE059E">
      <w:pPr>
        <w:pStyle w:val="affe"/>
        <w:spacing w:before="156" w:after="156"/>
      </w:pPr>
      <w:r>
        <w:rPr>
          <w:rFonts w:hint="eastAsia"/>
        </w:rPr>
        <w:lastRenderedPageBreak/>
        <w:t>服务</w:t>
      </w:r>
      <w:r>
        <w:t>要求</w:t>
      </w:r>
    </w:p>
    <w:p w:rsidR="00EA1078" w:rsidRDefault="00A32B7C" w:rsidP="008527B9">
      <w:pPr>
        <w:pStyle w:val="afffffffff2"/>
        <w:ind w:left="0"/>
      </w:pPr>
      <w:r>
        <w:rPr>
          <w:rFonts w:hint="eastAsia"/>
        </w:rPr>
        <w:t>按照</w:t>
      </w:r>
      <w:r w:rsidR="005F546A">
        <w:rPr>
          <w:rFonts w:hint="eastAsia"/>
        </w:rPr>
        <w:t>相关国家</w:t>
      </w:r>
      <w:r>
        <w:rPr>
          <w:rFonts w:hint="eastAsia"/>
        </w:rPr>
        <w:t>要求，建立健全传染病和突发公共卫生事件报告管理制度，协助开展传染病和突发公共卫生事件的报告和处置。</w:t>
      </w:r>
    </w:p>
    <w:p w:rsidR="00EA1078" w:rsidRDefault="00A32B7C" w:rsidP="008527B9">
      <w:pPr>
        <w:pStyle w:val="afffffffff2"/>
        <w:ind w:left="0"/>
      </w:pPr>
      <w:r>
        <w:rPr>
          <w:rFonts w:hint="eastAsia"/>
        </w:rPr>
        <w:t>配备专（兼）职人员负责传染病疫情及突发公共卫生报告管理工作，定期对工作人员进行相关知识和技能的培训。</w:t>
      </w:r>
      <w:r w:rsidR="009E6E71">
        <w:rPr>
          <w:rFonts w:hint="eastAsia"/>
        </w:rPr>
        <w:t xml:space="preserve">                                                                                                                                                                                                                                                                                                                                     </w:t>
      </w:r>
    </w:p>
    <w:p w:rsidR="00EA1078" w:rsidRDefault="00A32B7C" w:rsidP="00F353B8">
      <w:pPr>
        <w:pStyle w:val="affd"/>
        <w:spacing w:before="156" w:after="156"/>
      </w:pPr>
      <w:bookmarkStart w:id="205" w:name="_Toc93483951"/>
      <w:bookmarkStart w:id="206" w:name="_Toc93473825"/>
      <w:bookmarkStart w:id="207" w:name="_Toc93389949"/>
      <w:bookmarkStart w:id="208" w:name="_Toc93566532"/>
      <w:bookmarkStart w:id="209" w:name="_Toc98776124"/>
      <w:bookmarkStart w:id="210" w:name="_Toc102746988"/>
      <w:bookmarkStart w:id="211" w:name="_Toc104824032"/>
      <w:bookmarkStart w:id="212" w:name="_Toc105001163"/>
      <w:r>
        <w:rPr>
          <w:rFonts w:hint="eastAsia"/>
        </w:rPr>
        <w:t>卫生计生监督协管</w:t>
      </w:r>
      <w:bookmarkEnd w:id="205"/>
      <w:bookmarkEnd w:id="206"/>
      <w:bookmarkEnd w:id="207"/>
      <w:bookmarkEnd w:id="208"/>
      <w:bookmarkEnd w:id="209"/>
      <w:bookmarkEnd w:id="210"/>
      <w:bookmarkEnd w:id="211"/>
      <w:bookmarkEnd w:id="212"/>
    </w:p>
    <w:p w:rsidR="00EA1078" w:rsidRDefault="00A32B7C" w:rsidP="00F353B8">
      <w:pPr>
        <w:pStyle w:val="afffffffff3"/>
      </w:pPr>
      <w:r>
        <w:rPr>
          <w:rFonts w:hint="eastAsia"/>
        </w:rPr>
        <w:t>建立辖区内生活饮用水、学校卫生资料档案。</w:t>
      </w:r>
    </w:p>
    <w:p w:rsidR="00EA1078" w:rsidRDefault="00163EEF" w:rsidP="00F353B8">
      <w:pPr>
        <w:pStyle w:val="afffffffff3"/>
      </w:pPr>
      <w:r>
        <w:rPr>
          <w:rFonts w:hint="eastAsia"/>
        </w:rPr>
        <w:t>按</w:t>
      </w:r>
      <w:r w:rsidR="00A32B7C">
        <w:rPr>
          <w:rFonts w:hint="eastAsia"/>
        </w:rPr>
        <w:t>规定开展辖区内饮用水安全、学校卫生、非法行医（采供血）巡查。</w:t>
      </w:r>
    </w:p>
    <w:p w:rsidR="00EA1078" w:rsidRDefault="00A32B7C" w:rsidP="00F353B8">
      <w:pPr>
        <w:pStyle w:val="afffffffff3"/>
      </w:pPr>
      <w:r>
        <w:rPr>
          <w:rFonts w:hint="eastAsia"/>
        </w:rPr>
        <w:t>各卫生室按时上报本月辖区卫生计生监督协管工作开展情况。</w:t>
      </w:r>
    </w:p>
    <w:p w:rsidR="00EA1078" w:rsidRDefault="00A32B7C" w:rsidP="00F353B8">
      <w:pPr>
        <w:pStyle w:val="afffffffff3"/>
      </w:pPr>
      <w:r>
        <w:rPr>
          <w:rFonts w:hint="eastAsia"/>
        </w:rPr>
        <w:t>在辖区内发现或怀疑有食品卫生、职业卫生、饮用水卫生、学校卫生、非法行医（采供血）异常情况等对人体健康造成危害或可能造成危害的线索和事件，及时（当天）报告</w:t>
      </w:r>
      <w:r w:rsidR="00126EE4">
        <w:rPr>
          <w:rFonts w:hint="eastAsia"/>
        </w:rPr>
        <w:t>乡镇卫生院</w:t>
      </w:r>
      <w:r>
        <w:rPr>
          <w:rFonts w:hint="eastAsia"/>
        </w:rPr>
        <w:t>协管站并协助调查。</w:t>
      </w:r>
    </w:p>
    <w:p w:rsidR="00EA1078" w:rsidRDefault="00A32B7C" w:rsidP="00067A03">
      <w:pPr>
        <w:pStyle w:val="affc"/>
        <w:spacing w:before="312" w:after="312"/>
        <w:rPr>
          <w:kern w:val="2"/>
        </w:rPr>
      </w:pPr>
      <w:bookmarkStart w:id="213" w:name="_Toc93483952"/>
      <w:bookmarkStart w:id="214" w:name="_Toc93566533"/>
      <w:bookmarkStart w:id="215" w:name="_Toc93473826"/>
      <w:bookmarkStart w:id="216" w:name="_Toc98776125"/>
      <w:bookmarkStart w:id="217" w:name="_Toc102746989"/>
      <w:bookmarkStart w:id="218" w:name="_Toc104824033"/>
      <w:bookmarkStart w:id="219" w:name="_Toc105001164"/>
      <w:r>
        <w:rPr>
          <w:rFonts w:hint="eastAsia"/>
          <w:kern w:val="2"/>
        </w:rPr>
        <w:t>安全管理</w:t>
      </w:r>
      <w:bookmarkEnd w:id="213"/>
      <w:bookmarkEnd w:id="214"/>
      <w:bookmarkEnd w:id="215"/>
      <w:bookmarkEnd w:id="216"/>
      <w:bookmarkEnd w:id="217"/>
      <w:bookmarkEnd w:id="218"/>
      <w:bookmarkEnd w:id="219"/>
    </w:p>
    <w:p w:rsidR="00EA1078" w:rsidRDefault="00A32B7C">
      <w:pPr>
        <w:pStyle w:val="afffffffff0"/>
      </w:pPr>
      <w:r>
        <w:rPr>
          <w:rFonts w:hint="eastAsia"/>
        </w:rPr>
        <w:t>建立健全医疗安全制度、网络安全制度、消防安全制度、安保制度等。</w:t>
      </w:r>
    </w:p>
    <w:p w:rsidR="00EA1078" w:rsidRDefault="00A32B7C">
      <w:pPr>
        <w:pStyle w:val="afffffffff0"/>
      </w:pPr>
      <w:r>
        <w:rPr>
          <w:rFonts w:hint="eastAsia"/>
        </w:rPr>
        <w:t>制定安全事故应急预案，包括：医疗安全应急、网络安全应急、火灾安全应急、治安安全应急等。</w:t>
      </w:r>
    </w:p>
    <w:p w:rsidR="00EA1078" w:rsidRDefault="00A32B7C">
      <w:pPr>
        <w:pStyle w:val="afffffffff0"/>
      </w:pPr>
      <w:r>
        <w:rPr>
          <w:rFonts w:hint="eastAsia"/>
        </w:rPr>
        <w:t>建立消防安全检查制度，定期进行安全隐患排查。</w:t>
      </w:r>
    </w:p>
    <w:p w:rsidR="00FB3316" w:rsidRPr="00FB3316" w:rsidRDefault="00FB3316" w:rsidP="00FB3316">
      <w:pPr>
        <w:pStyle w:val="affc"/>
        <w:spacing w:before="312" w:after="312"/>
      </w:pPr>
      <w:bookmarkStart w:id="220" w:name="_Toc102729478"/>
      <w:bookmarkStart w:id="221" w:name="_Toc102746990"/>
      <w:bookmarkStart w:id="222" w:name="_Toc104824034"/>
      <w:bookmarkStart w:id="223" w:name="_Toc105001165"/>
      <w:r w:rsidRPr="00FB3316">
        <w:rPr>
          <w:rFonts w:hint="eastAsia"/>
        </w:rPr>
        <w:t>评价与改进</w:t>
      </w:r>
      <w:bookmarkEnd w:id="220"/>
      <w:bookmarkEnd w:id="221"/>
      <w:bookmarkEnd w:id="222"/>
      <w:bookmarkEnd w:id="223"/>
    </w:p>
    <w:p w:rsidR="00FB3316" w:rsidRPr="00FB3316" w:rsidRDefault="00FB3316" w:rsidP="00FB3316">
      <w:pPr>
        <w:pStyle w:val="afffffffff0"/>
      </w:pPr>
      <w:r w:rsidRPr="00FB3316">
        <w:rPr>
          <w:rFonts w:hint="eastAsia"/>
        </w:rPr>
        <w:t>应建立服务对象满意度评价机制，定期或不定期进行服务满意度调查。组织患者（家属）及医务人员对医务人员开展满意度调查及评价工作。</w:t>
      </w:r>
    </w:p>
    <w:p w:rsidR="00FB3316" w:rsidRPr="00FB3316" w:rsidRDefault="00FB3316" w:rsidP="00FB3316">
      <w:pPr>
        <w:pStyle w:val="afffffffff0"/>
      </w:pPr>
      <w:r w:rsidRPr="00FB3316">
        <w:rPr>
          <w:rFonts w:hint="eastAsia"/>
        </w:rPr>
        <w:t>建立服务质量投诉机制，对服务质量投诉的处理程序符合GB/T 17242的要求。</w:t>
      </w:r>
    </w:p>
    <w:p w:rsidR="00FB3316" w:rsidRPr="00FB3316" w:rsidRDefault="00FB3316" w:rsidP="00FB3316">
      <w:pPr>
        <w:pStyle w:val="afffffffff0"/>
      </w:pPr>
      <w:r w:rsidRPr="00FB3316">
        <w:rPr>
          <w:rFonts w:hint="eastAsia"/>
        </w:rPr>
        <w:t>应对基本公共卫生服务质量评价、满意度调查及服务投诉等过程中发现的问题采取措施，督促整改，持续改进。</w:t>
      </w:r>
    </w:p>
    <w:p w:rsidR="00FB3316" w:rsidRDefault="00FB3316" w:rsidP="00FB3316">
      <w:pPr>
        <w:pStyle w:val="afffffffff0"/>
        <w:numPr>
          <w:ilvl w:val="0"/>
          <w:numId w:val="0"/>
        </w:numPr>
      </w:pPr>
    </w:p>
    <w:p w:rsidR="00EA1078" w:rsidRDefault="00EA1078">
      <w:pPr>
        <w:pStyle w:val="afffffffff0"/>
        <w:numPr>
          <w:ilvl w:val="0"/>
          <w:numId w:val="0"/>
        </w:numPr>
      </w:pPr>
    </w:p>
    <w:p w:rsidR="00EA1078" w:rsidRDefault="00EA1078">
      <w:pPr>
        <w:pStyle w:val="afffffffff0"/>
        <w:numPr>
          <w:ilvl w:val="0"/>
          <w:numId w:val="0"/>
        </w:numPr>
        <w:sectPr w:rsidR="00EA1078" w:rsidSect="0062696B">
          <w:headerReference w:type="even" r:id="rId34"/>
          <w:headerReference w:type="default" r:id="rId35"/>
          <w:footerReference w:type="even" r:id="rId36"/>
          <w:footerReference w:type="default" r:id="rId37"/>
          <w:pgSz w:w="11906" w:h="16838"/>
          <w:pgMar w:top="2410" w:right="1134" w:bottom="1134" w:left="1134" w:header="1418" w:footer="1134" w:gutter="284"/>
          <w:pgNumType w:start="1"/>
          <w:cols w:space="425"/>
          <w:formProt w:val="0"/>
          <w:docGrid w:type="lines" w:linePitch="312"/>
        </w:sectPr>
      </w:pPr>
      <w:bookmarkStart w:id="224" w:name="BookMark6"/>
      <w:bookmarkEnd w:id="29"/>
    </w:p>
    <w:p w:rsidR="00EA1078" w:rsidRDefault="00A32B7C">
      <w:pPr>
        <w:pStyle w:val="afffffe"/>
        <w:spacing w:before="124" w:after="156"/>
      </w:pPr>
      <w:bookmarkStart w:id="225" w:name="_Toc93483953"/>
      <w:bookmarkStart w:id="226" w:name="_Toc93566534"/>
      <w:bookmarkStart w:id="227" w:name="_Toc98776126"/>
      <w:bookmarkStart w:id="228" w:name="_Toc102746991"/>
      <w:bookmarkStart w:id="229" w:name="_Toc104824035"/>
      <w:bookmarkStart w:id="230" w:name="_Toc105001166"/>
      <w:r>
        <w:rPr>
          <w:rFonts w:hint="eastAsia"/>
          <w:spacing w:val="105"/>
        </w:rPr>
        <w:lastRenderedPageBreak/>
        <w:t>参考文</w:t>
      </w:r>
      <w:r>
        <w:rPr>
          <w:rFonts w:hint="eastAsia"/>
        </w:rPr>
        <w:t>献</w:t>
      </w:r>
      <w:bookmarkEnd w:id="225"/>
      <w:bookmarkEnd w:id="226"/>
      <w:bookmarkEnd w:id="227"/>
      <w:bookmarkEnd w:id="228"/>
      <w:bookmarkEnd w:id="229"/>
      <w:bookmarkEnd w:id="230"/>
    </w:p>
    <w:p w:rsidR="00EA1078" w:rsidRDefault="00A32B7C">
      <w:pPr>
        <w:pStyle w:val="afffff7"/>
        <w:ind w:firstLine="420"/>
      </w:pPr>
      <w:r>
        <w:rPr>
          <w:rFonts w:hint="eastAsia"/>
        </w:rPr>
        <w:t>[1] 国家基本公共卫生服务规范（第三版）</w:t>
      </w:r>
    </w:p>
    <w:p w:rsidR="00721C5B" w:rsidRPr="00721C5B" w:rsidRDefault="00721C5B">
      <w:pPr>
        <w:pStyle w:val="afffff7"/>
        <w:ind w:firstLine="420"/>
      </w:pPr>
      <w:r>
        <w:rPr>
          <w:rFonts w:hint="eastAsia"/>
        </w:rPr>
        <w:t xml:space="preserve">[2] </w:t>
      </w:r>
      <w:r w:rsidRPr="00721C5B">
        <w:rPr>
          <w:rFonts w:hint="eastAsia"/>
        </w:rPr>
        <w:t>《中国高血压防治指南》</w:t>
      </w:r>
    </w:p>
    <w:p w:rsidR="00721C5B" w:rsidRDefault="00721C5B" w:rsidP="00721C5B">
      <w:pPr>
        <w:pStyle w:val="afffffffff0"/>
        <w:numPr>
          <w:ilvl w:val="0"/>
          <w:numId w:val="0"/>
        </w:numPr>
        <w:ind w:firstLineChars="200" w:firstLine="420"/>
      </w:pPr>
      <w:r>
        <w:rPr>
          <w:rFonts w:hint="eastAsia"/>
        </w:rPr>
        <w:t>[3] 《中华人民共和国传染病防治法》</w:t>
      </w:r>
    </w:p>
    <w:p w:rsidR="00721C5B" w:rsidRDefault="00721C5B" w:rsidP="00721C5B">
      <w:pPr>
        <w:pStyle w:val="afffffffff0"/>
        <w:numPr>
          <w:ilvl w:val="0"/>
          <w:numId w:val="0"/>
        </w:numPr>
        <w:ind w:firstLineChars="200" w:firstLine="420"/>
      </w:pPr>
      <w:r>
        <w:rPr>
          <w:rFonts w:hint="eastAsia"/>
        </w:rPr>
        <w:t>[4] 《突发公共卫生事件应急条例》</w:t>
      </w:r>
    </w:p>
    <w:p w:rsidR="00EA1078" w:rsidRDefault="00721C5B" w:rsidP="00721C5B">
      <w:pPr>
        <w:pStyle w:val="afffffffff0"/>
        <w:numPr>
          <w:ilvl w:val="0"/>
          <w:numId w:val="0"/>
        </w:numPr>
        <w:ind w:firstLineChars="200" w:firstLine="420"/>
      </w:pPr>
      <w:r>
        <w:rPr>
          <w:rFonts w:hint="eastAsia"/>
        </w:rPr>
        <w:t>[5] 《国家突发公共卫生事件应急预案》</w:t>
      </w:r>
    </w:p>
    <w:p w:rsidR="00EA1078" w:rsidRDefault="00A32B7C">
      <w:pPr>
        <w:pStyle w:val="afffffffff0"/>
        <w:numPr>
          <w:ilvl w:val="0"/>
          <w:numId w:val="0"/>
        </w:numPr>
        <w:jc w:val="center"/>
      </w:pPr>
      <w:bookmarkStart w:id="231" w:name="BookMark8"/>
      <w:bookmarkEnd w:id="224"/>
      <w:r>
        <w:rPr>
          <w:noProof/>
        </w:rPr>
        <w:drawing>
          <wp:inline distT="0" distB="0" distL="0" distR="0">
            <wp:extent cx="1485900" cy="317500"/>
            <wp:effectExtent l="19050" t="0" r="0" b="0"/>
            <wp:docPr id="4" name="图片 4"/>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38" cstate="print"/>
                    <a:stretch>
                      <a:fillRect/>
                    </a:stretch>
                  </pic:blipFill>
                  <pic:spPr>
                    <a:xfrm>
                      <a:off x="0" y="0"/>
                      <a:ext cx="1485900" cy="317500"/>
                    </a:xfrm>
                    <a:prstGeom prst="rect">
                      <a:avLst/>
                    </a:prstGeom>
                  </pic:spPr>
                </pic:pic>
              </a:graphicData>
            </a:graphic>
          </wp:inline>
        </w:drawing>
      </w:r>
      <w:bookmarkEnd w:id="231"/>
    </w:p>
    <w:sectPr w:rsidR="00EA1078" w:rsidSect="0062696B">
      <w:headerReference w:type="even" r:id="rId39"/>
      <w:headerReference w:type="default" r:id="rId40"/>
      <w:footerReference w:type="even" r:id="rId41"/>
      <w:footerReference w:type="default" r:id="rId42"/>
      <w:pgSz w:w="11906" w:h="16838"/>
      <w:pgMar w:top="2410" w:right="1134" w:bottom="1134" w:left="1134" w:header="1418" w:footer="1134" w:gutter="284"/>
      <w:cols w:space="425"/>
      <w:formProt w:val="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E53E0" w:rsidRDefault="00CE53E0">
      <w:pPr>
        <w:spacing w:line="240" w:lineRule="auto"/>
      </w:pPr>
      <w:r>
        <w:separator/>
      </w:r>
    </w:p>
  </w:endnote>
  <w:endnote w:type="continuationSeparator" w:id="0">
    <w:p w:rsidR="00CE53E0" w:rsidRDefault="00CE53E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DengXian">
    <w:altName w:val="宋体"/>
    <w:panose1 w:val="02010600030101010101"/>
    <w:charset w:val="86"/>
    <w:family w:val="auto"/>
    <w:pitch w:val="variable"/>
    <w:sig w:usb0="00000000"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altName w:val="微软雅黑"/>
    <w:charset w:val="86"/>
    <w:family w:val="auto"/>
    <w:pitch w:val="variable"/>
    <w:sig w:usb0="00000000"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65456" w:rsidRDefault="00024397">
    <w:pPr>
      <w:pStyle w:val="affff2"/>
    </w:pPr>
    <w:r>
      <w:fldChar w:fldCharType="begin"/>
    </w:r>
    <w:r w:rsidR="00965456">
      <w:instrText>PAGE   \* MERGEFORMAT</w:instrText>
    </w:r>
    <w:r>
      <w:fldChar w:fldCharType="separate"/>
    </w:r>
    <w:r w:rsidR="00965456">
      <w:rPr>
        <w:lang w:val="zh-CN"/>
      </w:rPr>
      <w:t>2</w:t>
    </w:r>
    <w: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65456" w:rsidRDefault="00024397" w:rsidP="0062696B">
    <w:pPr>
      <w:pStyle w:val="afffff4"/>
    </w:pPr>
    <w:r>
      <w:fldChar w:fldCharType="begin"/>
    </w:r>
    <w:r w:rsidR="00965456">
      <w:instrText>PAGE   \* MERGEFORMAT</w:instrText>
    </w:r>
    <w:r>
      <w:fldChar w:fldCharType="separate"/>
    </w:r>
    <w:r w:rsidR="0009598B" w:rsidRPr="0009598B">
      <w:rPr>
        <w:noProof/>
        <w:lang w:val="zh-CN"/>
      </w:rPr>
      <w:t>25</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65456" w:rsidRDefault="00965456">
    <w:pPr>
      <w:pStyle w:val="affff2"/>
      <w:ind w:right="720"/>
      <w:jc w:val="both"/>
      <w:rPr>
        <w:sz w:val="2"/>
        <w:szCs w:val="2"/>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65456" w:rsidRPr="0062696B" w:rsidRDefault="0062696B" w:rsidP="0062696B">
    <w:pPr>
      <w:pStyle w:val="afffff3"/>
    </w:pPr>
    <w:r>
      <w:fldChar w:fldCharType="begin"/>
    </w:r>
    <w:r>
      <w:instrText xml:space="preserve"> PAGE   \* MERGEFORMAT \* MERGEFORMAT </w:instrText>
    </w:r>
    <w:r>
      <w:fldChar w:fldCharType="separate"/>
    </w:r>
    <w:r>
      <w:rPr>
        <w:noProof/>
      </w:rPr>
      <w:t>II</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65456" w:rsidRDefault="00024397" w:rsidP="0062696B">
    <w:pPr>
      <w:pStyle w:val="afffff4"/>
    </w:pPr>
    <w:r>
      <w:fldChar w:fldCharType="begin"/>
    </w:r>
    <w:r w:rsidR="00965456">
      <w:instrText>PAGE   \* MERGEFORMAT</w:instrText>
    </w:r>
    <w:r>
      <w:fldChar w:fldCharType="separate"/>
    </w:r>
    <w:r w:rsidR="0009598B" w:rsidRPr="0009598B">
      <w:rPr>
        <w:noProof/>
        <w:lang w:val="zh-CN"/>
      </w:rPr>
      <w:t>I</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2696B" w:rsidRPr="0062696B" w:rsidRDefault="0062696B" w:rsidP="0062696B">
    <w:pPr>
      <w:pStyle w:val="afffff3"/>
    </w:pPr>
    <w:r>
      <w:fldChar w:fldCharType="begin"/>
    </w:r>
    <w:r>
      <w:instrText xml:space="preserve"> PAGE   \* MERGEFORMAT \* MERGEFORMAT </w:instrText>
    </w:r>
    <w:r>
      <w:fldChar w:fldCharType="separate"/>
    </w:r>
    <w:r w:rsidR="0009598B">
      <w:rPr>
        <w:noProof/>
      </w:rPr>
      <w:t>II</w:t>
    </w:r>
    <w: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2696B" w:rsidRDefault="0062696B" w:rsidP="0062696B">
    <w:pPr>
      <w:pStyle w:val="afffff4"/>
    </w:pPr>
    <w:r>
      <w:fldChar w:fldCharType="begin"/>
    </w:r>
    <w:r>
      <w:instrText>PAGE   \* MERGEFORMAT</w:instrText>
    </w:r>
    <w:r>
      <w:fldChar w:fldCharType="separate"/>
    </w:r>
    <w:r w:rsidRPr="0062696B">
      <w:rPr>
        <w:noProof/>
        <w:lang w:val="zh-CN"/>
      </w:rPr>
      <w:t>I</w:t>
    </w:r>
    <w: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65456" w:rsidRPr="0062696B" w:rsidRDefault="0062696B" w:rsidP="0062696B">
    <w:pPr>
      <w:pStyle w:val="afffff3"/>
    </w:pPr>
    <w:r>
      <w:fldChar w:fldCharType="begin"/>
    </w:r>
    <w:r>
      <w:instrText xml:space="preserve"> PAGE   \* MERGEFORMAT \* MERGEFORMAT </w:instrText>
    </w:r>
    <w:r>
      <w:fldChar w:fldCharType="separate"/>
    </w:r>
    <w:r w:rsidR="0009598B">
      <w:rPr>
        <w:noProof/>
      </w:rPr>
      <w:t>2</w:t>
    </w:r>
    <w: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65456" w:rsidRDefault="00024397" w:rsidP="0062696B">
    <w:pPr>
      <w:pStyle w:val="afffff4"/>
    </w:pPr>
    <w:r>
      <w:fldChar w:fldCharType="begin"/>
    </w:r>
    <w:r w:rsidR="00965456">
      <w:instrText>PAGE   \* MERGEFORMAT</w:instrText>
    </w:r>
    <w:r>
      <w:fldChar w:fldCharType="separate"/>
    </w:r>
    <w:r w:rsidR="0009598B" w:rsidRPr="0009598B">
      <w:rPr>
        <w:noProof/>
        <w:lang w:val="zh-CN"/>
      </w:rPr>
      <w:t>1</w:t>
    </w:r>
    <w: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65456" w:rsidRPr="0062696B" w:rsidRDefault="0062696B" w:rsidP="0062696B">
    <w:pPr>
      <w:pStyle w:val="afffff3"/>
    </w:pPr>
    <w:r>
      <w:fldChar w:fldCharType="begin"/>
    </w:r>
    <w:r>
      <w:instrText xml:space="preserve"> PAGE   \* MERGEFORMAT \* MERGEFORMAT </w:instrText>
    </w:r>
    <w:r>
      <w:fldChar w:fldCharType="separate"/>
    </w:r>
    <w:r>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E53E0" w:rsidRDefault="00CE53E0">
      <w:pPr>
        <w:spacing w:line="240" w:lineRule="auto"/>
      </w:pPr>
      <w:r>
        <w:separator/>
      </w:r>
    </w:p>
  </w:footnote>
  <w:footnote w:type="continuationSeparator" w:id="0">
    <w:p w:rsidR="00CE53E0" w:rsidRDefault="00CE53E0">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65456" w:rsidRDefault="00965456">
    <w:pPr>
      <w:pStyle w:val="affff4"/>
      <w:wordWrap w:val="0"/>
      <w:jc w:val="right"/>
      <w:rPr>
        <w:rFonts w:ascii="黑体" w:eastAsia="黑体" w:hAnsi="黑体"/>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65456" w:rsidRDefault="00CE53E0" w:rsidP="0062696B">
    <w:pPr>
      <w:pStyle w:val="afffffc"/>
    </w:pPr>
    <w:r>
      <w:fldChar w:fldCharType="begin"/>
    </w:r>
    <w:r>
      <w:instrText xml:space="preserve"> STYLEREF  </w:instrText>
    </w:r>
    <w:r>
      <w:instrText>标准文件</w:instrText>
    </w:r>
    <w:r>
      <w:instrText>_</w:instrText>
    </w:r>
    <w:r>
      <w:instrText>文件编号</w:instrText>
    </w:r>
    <w:r>
      <w:instrText xml:space="preserve">  \* MERGEFORMAT </w:instrText>
    </w:r>
    <w:r>
      <w:fldChar w:fldCharType="separate"/>
    </w:r>
    <w:r w:rsidR="0009598B">
      <w:rPr>
        <w:noProof/>
      </w:rPr>
      <w:t>T/GXAS XXXX</w:t>
    </w:r>
    <w:r w:rsidR="0009598B">
      <w:rPr>
        <w:noProof/>
      </w:rPr>
      <w:t>—</w:t>
    </w:r>
    <w:r w:rsidR="0009598B">
      <w:rPr>
        <w:noProof/>
      </w:rPr>
      <w:t>2022</w:t>
    </w:r>
    <w:r>
      <w:rPr>
        <w:noProof/>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65456" w:rsidRDefault="00965456">
    <w:pPr>
      <w:pStyle w:val="affff4"/>
      <w:jc w:val="both"/>
      <w:rPr>
        <w:sz w:val="2"/>
        <w:szCs w:val="2"/>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65456" w:rsidRPr="0062696B" w:rsidRDefault="00CE53E0" w:rsidP="0062696B">
    <w:pPr>
      <w:pStyle w:val="afffffd"/>
    </w:pPr>
    <w:r>
      <w:fldChar w:fldCharType="begin"/>
    </w:r>
    <w:r>
      <w:instrText xml:space="preserve"> STYLEREF  </w:instrText>
    </w:r>
    <w:r>
      <w:instrText>标准文件</w:instrText>
    </w:r>
    <w:r>
      <w:instrText>_</w:instrText>
    </w:r>
    <w:r>
      <w:instrText>文件编号</w:instrText>
    </w:r>
    <w:r>
      <w:instrText xml:space="preserve"> \* MERGEFORMAT </w:instrText>
    </w:r>
    <w:r>
      <w:fldChar w:fldCharType="separate"/>
    </w:r>
    <w:r w:rsidR="0062696B">
      <w:rPr>
        <w:noProof/>
      </w:rPr>
      <w:t>T/GXAS XXXX</w:t>
    </w:r>
    <w:r w:rsidR="0062696B">
      <w:rPr>
        <w:noProof/>
      </w:rPr>
      <w:t>—</w:t>
    </w:r>
    <w:r w:rsidR="0062696B">
      <w:rPr>
        <w:noProof/>
      </w:rPr>
      <w:t>2022</w:t>
    </w:r>
    <w:r>
      <w:rPr>
        <w:noProof/>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65456" w:rsidRDefault="00CE53E0" w:rsidP="0062696B">
    <w:pPr>
      <w:pStyle w:val="afffffc"/>
    </w:pPr>
    <w:r>
      <w:fldChar w:fldCharType="begin"/>
    </w:r>
    <w:r>
      <w:instrText xml:space="preserve"> STYLEREF  </w:instrText>
    </w:r>
    <w:r>
      <w:instrText>标准文件</w:instrText>
    </w:r>
    <w:r>
      <w:instrText>_</w:instrText>
    </w:r>
    <w:r>
      <w:instrText>文件编号</w:instrText>
    </w:r>
    <w:r>
      <w:instrText xml:space="preserve">  \* MERGEFORMAT </w:instrText>
    </w:r>
    <w:r>
      <w:fldChar w:fldCharType="separate"/>
    </w:r>
    <w:r w:rsidR="0009598B">
      <w:rPr>
        <w:noProof/>
      </w:rPr>
      <w:t>T/GXAS XXXX</w:t>
    </w:r>
    <w:r w:rsidR="0009598B">
      <w:rPr>
        <w:noProof/>
      </w:rPr>
      <w:t>—</w:t>
    </w:r>
    <w:r w:rsidR="0009598B">
      <w:rPr>
        <w:noProof/>
      </w:rPr>
      <w:t>2022</w:t>
    </w:r>
    <w:r>
      <w:rPr>
        <w:noProof/>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2696B" w:rsidRPr="0062696B" w:rsidRDefault="00CE53E0" w:rsidP="0062696B">
    <w:pPr>
      <w:pStyle w:val="afffffd"/>
    </w:pPr>
    <w:r>
      <w:fldChar w:fldCharType="begin"/>
    </w:r>
    <w:r>
      <w:instrText xml:space="preserve"> STYLEREF  </w:instrText>
    </w:r>
    <w:r>
      <w:instrText>标准文件</w:instrText>
    </w:r>
    <w:r>
      <w:instrText>_</w:instrText>
    </w:r>
    <w:r>
      <w:instrText>文件编号</w:instrText>
    </w:r>
    <w:r>
      <w:instrText xml:space="preserve"> \* MERGEFORMAT </w:instrText>
    </w:r>
    <w:r>
      <w:fldChar w:fldCharType="separate"/>
    </w:r>
    <w:r w:rsidR="0009598B">
      <w:rPr>
        <w:noProof/>
      </w:rPr>
      <w:t>T/GXAS XXXX</w:t>
    </w:r>
    <w:r w:rsidR="0009598B">
      <w:rPr>
        <w:noProof/>
      </w:rPr>
      <w:t>—</w:t>
    </w:r>
    <w:r w:rsidR="0009598B">
      <w:rPr>
        <w:noProof/>
      </w:rPr>
      <w:t>2022</w:t>
    </w:r>
    <w:r>
      <w:rPr>
        <w:noProof/>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2696B" w:rsidRDefault="00CE53E0" w:rsidP="0062696B">
    <w:pPr>
      <w:pStyle w:val="afffffc"/>
    </w:pPr>
    <w:r>
      <w:fldChar w:fldCharType="begin"/>
    </w:r>
    <w:r>
      <w:instrText xml:space="preserve"> STYLEREF  </w:instrText>
    </w:r>
    <w:r>
      <w:instrText>标准文件</w:instrText>
    </w:r>
    <w:r>
      <w:instrText>_</w:instrText>
    </w:r>
    <w:r>
      <w:instrText>文件编号</w:instrText>
    </w:r>
    <w:r>
      <w:instrText xml:space="preserve">  \* MERGEFORMAT </w:instrText>
    </w:r>
    <w:r>
      <w:fldChar w:fldCharType="separate"/>
    </w:r>
    <w:r w:rsidR="0062696B">
      <w:rPr>
        <w:noProof/>
      </w:rPr>
      <w:t>T/GXAS XXXX</w:t>
    </w:r>
    <w:r w:rsidR="0062696B">
      <w:rPr>
        <w:noProof/>
      </w:rPr>
      <w:t>—</w:t>
    </w:r>
    <w:r w:rsidR="0062696B">
      <w:rPr>
        <w:noProof/>
      </w:rPr>
      <w:t>2022</w:t>
    </w:r>
    <w:r>
      <w:rPr>
        <w:noProof/>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65456" w:rsidRPr="0062696B" w:rsidRDefault="00CE53E0" w:rsidP="0062696B">
    <w:pPr>
      <w:pStyle w:val="afffffd"/>
    </w:pPr>
    <w:r>
      <w:fldChar w:fldCharType="begin"/>
    </w:r>
    <w:r>
      <w:instrText xml:space="preserve"> STYLEREF  </w:instrText>
    </w:r>
    <w:r>
      <w:instrText>标准文件</w:instrText>
    </w:r>
    <w:r>
      <w:instrText>_</w:instrText>
    </w:r>
    <w:r>
      <w:instrText>文件编号</w:instrText>
    </w:r>
    <w:r>
      <w:instrText xml:space="preserve"> \* MERGEFORMAT </w:instrText>
    </w:r>
    <w:r>
      <w:fldChar w:fldCharType="separate"/>
    </w:r>
    <w:r w:rsidR="0009598B">
      <w:rPr>
        <w:noProof/>
      </w:rPr>
      <w:t>T/GXAS XXXX</w:t>
    </w:r>
    <w:r w:rsidR="0009598B">
      <w:rPr>
        <w:noProof/>
      </w:rPr>
      <w:t>—</w:t>
    </w:r>
    <w:r w:rsidR="0009598B">
      <w:rPr>
        <w:noProof/>
      </w:rPr>
      <w:t>2022</w:t>
    </w:r>
    <w:r>
      <w:rPr>
        <w:noProof/>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65456" w:rsidRDefault="00CE53E0" w:rsidP="0062696B">
    <w:pPr>
      <w:pStyle w:val="afffffc"/>
    </w:pPr>
    <w:r>
      <w:fldChar w:fldCharType="begin"/>
    </w:r>
    <w:r>
      <w:instrText xml:space="preserve"> STYLEREF  </w:instrText>
    </w:r>
    <w:r>
      <w:instrText>标准文件</w:instrText>
    </w:r>
    <w:r>
      <w:instrText>_</w:instrText>
    </w:r>
    <w:r>
      <w:instrText>文件编号</w:instrText>
    </w:r>
    <w:r>
      <w:instrText xml:space="preserve">  \* MERGEFORMAT </w:instrText>
    </w:r>
    <w:r>
      <w:fldChar w:fldCharType="separate"/>
    </w:r>
    <w:r w:rsidR="0009598B">
      <w:rPr>
        <w:noProof/>
      </w:rPr>
      <w:t>T/GXAS XXXX</w:t>
    </w:r>
    <w:r w:rsidR="0009598B">
      <w:rPr>
        <w:noProof/>
      </w:rPr>
      <w:t>—</w:t>
    </w:r>
    <w:r w:rsidR="0009598B">
      <w:rPr>
        <w:noProof/>
      </w:rPr>
      <w:t>2022</w:t>
    </w:r>
    <w:r>
      <w:rPr>
        <w:noProof/>
      </w:rPr>
      <w:fldChar w:fldCharType="end"/>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65456" w:rsidRPr="0062696B" w:rsidRDefault="00CE53E0" w:rsidP="0062696B">
    <w:pPr>
      <w:pStyle w:val="afffffd"/>
    </w:pPr>
    <w:r>
      <w:fldChar w:fldCharType="begin"/>
    </w:r>
    <w:r>
      <w:instrText xml:space="preserve"> STYLEREF  </w:instrText>
    </w:r>
    <w:r>
      <w:instrText>标准文件</w:instrText>
    </w:r>
    <w:r>
      <w:instrText>_</w:instrText>
    </w:r>
    <w:r>
      <w:instrText>文件编号</w:instrText>
    </w:r>
    <w:r>
      <w:instrText xml:space="preserve"> \* MERGEFORMAT </w:instrText>
    </w:r>
    <w:r>
      <w:fldChar w:fldCharType="separate"/>
    </w:r>
    <w:r w:rsidR="0062696B">
      <w:rPr>
        <w:noProof/>
      </w:rPr>
      <w:t>T/GXAS XXXX</w:t>
    </w:r>
    <w:r w:rsidR="0062696B">
      <w:rPr>
        <w:noProof/>
      </w:rPr>
      <w:t>—</w:t>
    </w:r>
    <w:r w:rsidR="0062696B">
      <w:rPr>
        <w:noProof/>
      </w:rPr>
      <w:t>2022</w:t>
    </w:r>
    <w:r>
      <w:rPr>
        <w:noProo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837933"/>
    <w:multiLevelType w:val="multilevel"/>
    <w:tmpl w:val="02837933"/>
    <w:lvl w:ilvl="0">
      <w:start w:val="1"/>
      <w:numFmt w:val="decimal"/>
      <w:pStyle w:val="a"/>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1" w15:restartNumberingAfterBreak="0">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 w15:restartNumberingAfterBreak="0">
    <w:nsid w:val="079102AD"/>
    <w:multiLevelType w:val="multilevel"/>
    <w:tmpl w:val="079102AD"/>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3" w15:restartNumberingAfterBreak="0">
    <w:nsid w:val="07ED3FEA"/>
    <w:multiLevelType w:val="multilevel"/>
    <w:tmpl w:val="07ED3FEA"/>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0AE367E9"/>
    <w:multiLevelType w:val="multilevel"/>
    <w:tmpl w:val="0AE367E9"/>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5" w15:restartNumberingAfterBreak="0">
    <w:nsid w:val="0BDC1670"/>
    <w:multiLevelType w:val="multilevel"/>
    <w:tmpl w:val="0BDC1670"/>
    <w:lvl w:ilvl="0">
      <w:start w:val="1"/>
      <w:numFmt w:val="decimal"/>
      <w:pStyle w:val="ad"/>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 w15:restartNumberingAfterBreak="0">
    <w:nsid w:val="0D051F45"/>
    <w:multiLevelType w:val="multilevel"/>
    <w:tmpl w:val="0D051F45"/>
    <w:lvl w:ilvl="0">
      <w:start w:val="1"/>
      <w:numFmt w:val="lowerRoman"/>
      <w:pStyle w:val="ae"/>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7" w15:restartNumberingAfterBreak="0">
    <w:nsid w:val="1AD20F90"/>
    <w:multiLevelType w:val="multilevel"/>
    <w:tmpl w:val="1AD20F90"/>
    <w:lvl w:ilvl="0">
      <w:start w:val="1"/>
      <w:numFmt w:val="none"/>
      <w:pStyle w:val="af"/>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 w15:restartNumberingAfterBreak="0">
    <w:nsid w:val="1AF15012"/>
    <w:multiLevelType w:val="multilevel"/>
    <w:tmpl w:val="1AF15012"/>
    <w:lvl w:ilvl="0">
      <w:start w:val="1"/>
      <w:numFmt w:val="upperLetter"/>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9" w15:restartNumberingAfterBreak="0">
    <w:nsid w:val="1EAA1992"/>
    <w:multiLevelType w:val="multilevel"/>
    <w:tmpl w:val="1EAA1992"/>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0" w15:restartNumberingAfterBreak="0">
    <w:nsid w:val="2C5917C3"/>
    <w:multiLevelType w:val="multilevel"/>
    <w:tmpl w:val="2C5917C3"/>
    <w:lvl w:ilvl="0">
      <w:start w:val="1"/>
      <w:numFmt w:val="none"/>
      <w:pStyle w:val="af2"/>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1" w15:restartNumberingAfterBreak="0">
    <w:nsid w:val="32F04FB2"/>
    <w:multiLevelType w:val="multilevel"/>
    <w:tmpl w:val="32F04FB2"/>
    <w:lvl w:ilvl="0">
      <w:start w:val="1"/>
      <w:numFmt w:val="lowerLetter"/>
      <w:pStyle w:val="af4"/>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15:restartNumberingAfterBreak="0">
    <w:nsid w:val="44C50F90"/>
    <w:multiLevelType w:val="multilevel"/>
    <w:tmpl w:val="44C50F90"/>
    <w:lvl w:ilvl="0">
      <w:start w:val="1"/>
      <w:numFmt w:val="lowerLetter"/>
      <w:pStyle w:val="af5"/>
      <w:lvlText w:val="%1)"/>
      <w:lvlJc w:val="left"/>
      <w:pPr>
        <w:tabs>
          <w:tab w:val="left" w:pos="851"/>
        </w:tabs>
        <w:ind w:left="851" w:hanging="426"/>
      </w:pPr>
      <w:rPr>
        <w:rFonts w:ascii="宋体" w:eastAsia="宋体" w:hAnsi="Times New Roman" w:hint="eastAsia"/>
        <w:sz w:val="21"/>
      </w:rPr>
    </w:lvl>
    <w:lvl w:ilvl="1">
      <w:start w:val="1"/>
      <w:numFmt w:val="decimal"/>
      <w:pStyle w:val="af6"/>
      <w:lvlText w:val="%2)"/>
      <w:lvlJc w:val="left"/>
      <w:pPr>
        <w:tabs>
          <w:tab w:val="left"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3" w15:restartNumberingAfterBreak="0">
    <w:nsid w:val="48802D1C"/>
    <w:multiLevelType w:val="multilevel"/>
    <w:tmpl w:val="48802D1C"/>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15:restartNumberingAfterBreak="0">
    <w:nsid w:val="4B733A5F"/>
    <w:multiLevelType w:val="multilevel"/>
    <w:tmpl w:val="4B733A5F"/>
    <w:lvl w:ilvl="0">
      <w:start w:val="1"/>
      <w:numFmt w:val="decimal"/>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5" w15:restartNumberingAfterBreak="0">
    <w:nsid w:val="4E5D0534"/>
    <w:multiLevelType w:val="multilevel"/>
    <w:tmpl w:val="4E5D0534"/>
    <w:lvl w:ilvl="0">
      <w:start w:val="1"/>
      <w:numFmt w:val="decimal"/>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6" w15:restartNumberingAfterBreak="0">
    <w:nsid w:val="54632751"/>
    <w:multiLevelType w:val="multilevel"/>
    <w:tmpl w:val="54632751"/>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17" w15:restartNumberingAfterBreak="0">
    <w:nsid w:val="557C2AF5"/>
    <w:multiLevelType w:val="multilevel"/>
    <w:tmpl w:val="557C2AF5"/>
    <w:lvl w:ilvl="0">
      <w:start w:val="1"/>
      <w:numFmt w:val="decimal"/>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8" w15:restartNumberingAfterBreak="0">
    <w:nsid w:val="5603797C"/>
    <w:multiLevelType w:val="multilevel"/>
    <w:tmpl w:val="5603797C"/>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564D2089"/>
    <w:multiLevelType w:val="multilevel"/>
    <w:tmpl w:val="564D2089"/>
    <w:lvl w:ilvl="0">
      <w:start w:val="1"/>
      <w:numFmt w:val="none"/>
      <w:pStyle w:val="aff0"/>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0" w15:restartNumberingAfterBreak="0">
    <w:nsid w:val="644622F9"/>
    <w:multiLevelType w:val="multilevel"/>
    <w:tmpl w:val="644622F9"/>
    <w:lvl w:ilvl="0">
      <w:start w:val="1"/>
      <w:numFmt w:val="upperRoman"/>
      <w:pStyle w:val="aff1"/>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1" w15:restartNumberingAfterBreak="0">
    <w:nsid w:val="646260FA"/>
    <w:multiLevelType w:val="multilevel"/>
    <w:tmpl w:val="646260FA"/>
    <w:lvl w:ilvl="0">
      <w:start w:val="1"/>
      <w:numFmt w:val="decimal"/>
      <w:pStyle w:val="aff2"/>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2" w15:restartNumberingAfterBreak="0">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3" w15:restartNumberingAfterBreak="0">
    <w:nsid w:val="657D3FBC"/>
    <w:multiLevelType w:val="multilevel"/>
    <w:tmpl w:val="657D3FBC"/>
    <w:lvl w:ilvl="0">
      <w:start w:val="1"/>
      <w:numFmt w:val="upperLetter"/>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4" w15:restartNumberingAfterBreak="0">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5" w15:restartNumberingAfterBreak="0">
    <w:nsid w:val="6CA41985"/>
    <w:multiLevelType w:val="multilevel"/>
    <w:tmpl w:val="6CA41985"/>
    <w:lvl w:ilvl="0">
      <w:start w:val="1"/>
      <w:numFmt w:val="decimal"/>
      <w:pStyle w:val="aff9"/>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6" w15:restartNumberingAfterBreak="0">
    <w:nsid w:val="6CE42AC1"/>
    <w:multiLevelType w:val="multilevel"/>
    <w:tmpl w:val="6CE42AC1"/>
    <w:lvl w:ilvl="0">
      <w:start w:val="1"/>
      <w:numFmt w:val="lowerLetter"/>
      <w:pStyle w:val="affa"/>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6CEA2025"/>
    <w:multiLevelType w:val="multilevel"/>
    <w:tmpl w:val="6CEA2025"/>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568" w:firstLine="0"/>
      </w:pPr>
      <w:rPr>
        <w:rFonts w:ascii="黑体" w:eastAsia="黑体" w:hint="eastAsia"/>
        <w:b w:val="0"/>
        <w:i w:val="0"/>
        <w:sz w:val="21"/>
      </w:rPr>
    </w:lvl>
    <w:lvl w:ilvl="5">
      <w:start w:val="1"/>
      <w:numFmt w:val="decimal"/>
      <w:pStyle w:val="afff0"/>
      <w:suff w:val="nothing"/>
      <w:lvlText w:val="%1%2.%3.%4.%5.%6　"/>
      <w:lvlJc w:val="left"/>
      <w:pPr>
        <w:ind w:left="71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28" w15:restartNumberingAfterBreak="0">
    <w:nsid w:val="6DBF04F4"/>
    <w:multiLevelType w:val="multilevel"/>
    <w:tmpl w:val="6DBF04F4"/>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29" w15:restartNumberingAfterBreak="0">
    <w:nsid w:val="6DF35F19"/>
    <w:multiLevelType w:val="multilevel"/>
    <w:tmpl w:val="6DF35F19"/>
    <w:lvl w:ilvl="0">
      <w:start w:val="1"/>
      <w:numFmt w:val="decimal"/>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0" w15:restartNumberingAfterBreak="0">
    <w:nsid w:val="76933334"/>
    <w:multiLevelType w:val="multilevel"/>
    <w:tmpl w:val="76933334"/>
    <w:lvl w:ilvl="0">
      <w:start w:val="1"/>
      <w:numFmt w:val="none"/>
      <w:pStyle w:val="afff4"/>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0"/>
  </w:num>
  <w:num w:numId="2">
    <w:abstractNumId w:val="27"/>
  </w:num>
  <w:num w:numId="3">
    <w:abstractNumId w:val="5"/>
  </w:num>
  <w:num w:numId="4">
    <w:abstractNumId w:val="23"/>
  </w:num>
  <w:num w:numId="5">
    <w:abstractNumId w:val="18"/>
  </w:num>
  <w:num w:numId="6">
    <w:abstractNumId w:val="13"/>
  </w:num>
  <w:num w:numId="7">
    <w:abstractNumId w:val="8"/>
  </w:num>
  <w:num w:numId="8">
    <w:abstractNumId w:val="3"/>
  </w:num>
  <w:num w:numId="9">
    <w:abstractNumId w:val="9"/>
  </w:num>
  <w:num w:numId="10">
    <w:abstractNumId w:val="16"/>
  </w:num>
  <w:num w:numId="11">
    <w:abstractNumId w:val="25"/>
  </w:num>
  <w:num w:numId="12">
    <w:abstractNumId w:val="11"/>
  </w:num>
  <w:num w:numId="13">
    <w:abstractNumId w:val="12"/>
  </w:num>
  <w:num w:numId="14">
    <w:abstractNumId w:val="7"/>
  </w:num>
  <w:num w:numId="15">
    <w:abstractNumId w:val="19"/>
  </w:num>
  <w:num w:numId="16">
    <w:abstractNumId w:val="21"/>
  </w:num>
  <w:num w:numId="17">
    <w:abstractNumId w:val="17"/>
  </w:num>
  <w:num w:numId="18">
    <w:abstractNumId w:val="29"/>
  </w:num>
  <w:num w:numId="19">
    <w:abstractNumId w:val="15"/>
  </w:num>
  <w:num w:numId="20">
    <w:abstractNumId w:val="1"/>
  </w:num>
  <w:num w:numId="21">
    <w:abstractNumId w:val="10"/>
  </w:num>
  <w:num w:numId="22">
    <w:abstractNumId w:val="30"/>
  </w:num>
  <w:num w:numId="23">
    <w:abstractNumId w:val="20"/>
  </w:num>
  <w:num w:numId="24">
    <w:abstractNumId w:val="6"/>
  </w:num>
  <w:num w:numId="25">
    <w:abstractNumId w:val="26"/>
  </w:num>
  <w:num w:numId="26">
    <w:abstractNumId w:val="28"/>
  </w:num>
  <w:num w:numId="27">
    <w:abstractNumId w:val="2"/>
  </w:num>
  <w:num w:numId="28">
    <w:abstractNumId w:val="4"/>
  </w:num>
  <w:num w:numId="29">
    <w:abstractNumId w:val="14"/>
  </w:num>
  <w:num w:numId="30">
    <w:abstractNumId w:val="24"/>
  </w:num>
  <w:num w:numId="31">
    <w:abstractNumId w:val="22"/>
  </w:num>
  <w:num w:numId="3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7"/>
  </w:num>
  <w:num w:numId="43">
    <w:abstractNumId w:val="27"/>
  </w:num>
  <w:num w:numId="4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attachedTemplate r:id="rId1"/>
  <w:documentProtection w:edit="forms" w:enforcement="1" w:cryptProviderType="rsaFull" w:cryptAlgorithmClass="hash" w:cryptAlgorithmType="typeAny" w:cryptAlgorithmSid="4" w:cryptSpinCount="100000" w:hash="/sYGf+v5j1zEKKFtflFecirE0So=" w:salt="BGyMQqD7AARNIC7AyrQUwQ=="/>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610496"/>
    <w:rsid w:val="0000040A"/>
    <w:rsid w:val="00000A94"/>
    <w:rsid w:val="00001972"/>
    <w:rsid w:val="00001D9A"/>
    <w:rsid w:val="00007B3A"/>
    <w:rsid w:val="000107E0"/>
    <w:rsid w:val="00011FDE"/>
    <w:rsid w:val="00012FFD"/>
    <w:rsid w:val="00014162"/>
    <w:rsid w:val="00014340"/>
    <w:rsid w:val="00016A9C"/>
    <w:rsid w:val="00022184"/>
    <w:rsid w:val="00022762"/>
    <w:rsid w:val="00023741"/>
    <w:rsid w:val="000238E0"/>
    <w:rsid w:val="00024397"/>
    <w:rsid w:val="000249DB"/>
    <w:rsid w:val="0002595E"/>
    <w:rsid w:val="000303C3"/>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25A1"/>
    <w:rsid w:val="0006357D"/>
    <w:rsid w:val="00067979"/>
    <w:rsid w:val="00067A03"/>
    <w:rsid w:val="00067F1E"/>
    <w:rsid w:val="00071CC0"/>
    <w:rsid w:val="00073C8C"/>
    <w:rsid w:val="00075B96"/>
    <w:rsid w:val="000767D3"/>
    <w:rsid w:val="00077B64"/>
    <w:rsid w:val="00080A1C"/>
    <w:rsid w:val="00082317"/>
    <w:rsid w:val="00083D2C"/>
    <w:rsid w:val="00086AA1"/>
    <w:rsid w:val="00087A77"/>
    <w:rsid w:val="00090CA6"/>
    <w:rsid w:val="00091865"/>
    <w:rsid w:val="00092B8A"/>
    <w:rsid w:val="00092FB0"/>
    <w:rsid w:val="00093187"/>
    <w:rsid w:val="000934C5"/>
    <w:rsid w:val="00093D25"/>
    <w:rsid w:val="00093DAB"/>
    <w:rsid w:val="00094D73"/>
    <w:rsid w:val="0009575F"/>
    <w:rsid w:val="0009598B"/>
    <w:rsid w:val="00096D63"/>
    <w:rsid w:val="000A0B60"/>
    <w:rsid w:val="000A0EB8"/>
    <w:rsid w:val="000A19FC"/>
    <w:rsid w:val="000A2858"/>
    <w:rsid w:val="000A296B"/>
    <w:rsid w:val="000A7311"/>
    <w:rsid w:val="000B060F"/>
    <w:rsid w:val="000B1592"/>
    <w:rsid w:val="000B1FF2"/>
    <w:rsid w:val="000B3CDA"/>
    <w:rsid w:val="000B6A0B"/>
    <w:rsid w:val="000C0F6C"/>
    <w:rsid w:val="000C11DB"/>
    <w:rsid w:val="000C1492"/>
    <w:rsid w:val="000C2FBD"/>
    <w:rsid w:val="000C3572"/>
    <w:rsid w:val="000C4B41"/>
    <w:rsid w:val="000C57D6"/>
    <w:rsid w:val="000C6362"/>
    <w:rsid w:val="000C7666"/>
    <w:rsid w:val="000D0A9C"/>
    <w:rsid w:val="000D1795"/>
    <w:rsid w:val="000D329A"/>
    <w:rsid w:val="000D4928"/>
    <w:rsid w:val="000D4B9C"/>
    <w:rsid w:val="000D4EB6"/>
    <w:rsid w:val="000D753B"/>
    <w:rsid w:val="000D7C54"/>
    <w:rsid w:val="000E2D2A"/>
    <w:rsid w:val="000E4C9E"/>
    <w:rsid w:val="000E4D1F"/>
    <w:rsid w:val="000E6FD7"/>
    <w:rsid w:val="000F06E1"/>
    <w:rsid w:val="000F0E3C"/>
    <w:rsid w:val="000F19D5"/>
    <w:rsid w:val="000F4AEA"/>
    <w:rsid w:val="000F633F"/>
    <w:rsid w:val="000F67E9"/>
    <w:rsid w:val="00104926"/>
    <w:rsid w:val="00113B1E"/>
    <w:rsid w:val="0011711C"/>
    <w:rsid w:val="0012059C"/>
    <w:rsid w:val="001217C3"/>
    <w:rsid w:val="00124E4F"/>
    <w:rsid w:val="001260B7"/>
    <w:rsid w:val="001265CB"/>
    <w:rsid w:val="00126EE4"/>
    <w:rsid w:val="001321C6"/>
    <w:rsid w:val="001325C4"/>
    <w:rsid w:val="00133010"/>
    <w:rsid w:val="001338EE"/>
    <w:rsid w:val="00133AAE"/>
    <w:rsid w:val="00135323"/>
    <w:rsid w:val="001356C4"/>
    <w:rsid w:val="00137BB3"/>
    <w:rsid w:val="00141114"/>
    <w:rsid w:val="00142969"/>
    <w:rsid w:val="001446C2"/>
    <w:rsid w:val="001457E7"/>
    <w:rsid w:val="00145D9D"/>
    <w:rsid w:val="00146388"/>
    <w:rsid w:val="001505F6"/>
    <w:rsid w:val="00150807"/>
    <w:rsid w:val="001529E5"/>
    <w:rsid w:val="00152E27"/>
    <w:rsid w:val="00153C7E"/>
    <w:rsid w:val="00156B25"/>
    <w:rsid w:val="00156E1A"/>
    <w:rsid w:val="00157894"/>
    <w:rsid w:val="00157B55"/>
    <w:rsid w:val="00163EEF"/>
    <w:rsid w:val="001642FA"/>
    <w:rsid w:val="001649EB"/>
    <w:rsid w:val="00164BAF"/>
    <w:rsid w:val="00164FA8"/>
    <w:rsid w:val="00165065"/>
    <w:rsid w:val="00165434"/>
    <w:rsid w:val="0016580B"/>
    <w:rsid w:val="00165F49"/>
    <w:rsid w:val="00166983"/>
    <w:rsid w:val="00166A4B"/>
    <w:rsid w:val="00166B88"/>
    <w:rsid w:val="0016770A"/>
    <w:rsid w:val="00170804"/>
    <w:rsid w:val="001708E9"/>
    <w:rsid w:val="0017340B"/>
    <w:rsid w:val="00173FB1"/>
    <w:rsid w:val="00176DFD"/>
    <w:rsid w:val="001852C9"/>
    <w:rsid w:val="00190087"/>
    <w:rsid w:val="001913C4"/>
    <w:rsid w:val="0019348F"/>
    <w:rsid w:val="00193990"/>
    <w:rsid w:val="00193A07"/>
    <w:rsid w:val="00194C95"/>
    <w:rsid w:val="00195C34"/>
    <w:rsid w:val="00196EF5"/>
    <w:rsid w:val="001A1A53"/>
    <w:rsid w:val="001A234A"/>
    <w:rsid w:val="001A4CF3"/>
    <w:rsid w:val="001A58F7"/>
    <w:rsid w:val="001B06E8"/>
    <w:rsid w:val="001B167A"/>
    <w:rsid w:val="001B71D0"/>
    <w:rsid w:val="001B71EE"/>
    <w:rsid w:val="001C04A8"/>
    <w:rsid w:val="001C2C03"/>
    <w:rsid w:val="001C42F7"/>
    <w:rsid w:val="001C49E5"/>
    <w:rsid w:val="001C680C"/>
    <w:rsid w:val="001C6BE8"/>
    <w:rsid w:val="001C7FEA"/>
    <w:rsid w:val="001D0499"/>
    <w:rsid w:val="001D0BBE"/>
    <w:rsid w:val="001D0ED4"/>
    <w:rsid w:val="001D212F"/>
    <w:rsid w:val="001D29D7"/>
    <w:rsid w:val="001D2DE7"/>
    <w:rsid w:val="001D411C"/>
    <w:rsid w:val="001E1B6A"/>
    <w:rsid w:val="001E2484"/>
    <w:rsid w:val="001E3CC4"/>
    <w:rsid w:val="001E4882"/>
    <w:rsid w:val="001E7318"/>
    <w:rsid w:val="001E73AB"/>
    <w:rsid w:val="001F092D"/>
    <w:rsid w:val="001F143A"/>
    <w:rsid w:val="001F1605"/>
    <w:rsid w:val="001F2508"/>
    <w:rsid w:val="001F37F9"/>
    <w:rsid w:val="001F4816"/>
    <w:rsid w:val="001F4EE9"/>
    <w:rsid w:val="001F69B4"/>
    <w:rsid w:val="001F77C7"/>
    <w:rsid w:val="00200183"/>
    <w:rsid w:val="00200333"/>
    <w:rsid w:val="0020107D"/>
    <w:rsid w:val="00202AA4"/>
    <w:rsid w:val="00202E51"/>
    <w:rsid w:val="002031F7"/>
    <w:rsid w:val="002040E6"/>
    <w:rsid w:val="0020527B"/>
    <w:rsid w:val="00205F2C"/>
    <w:rsid w:val="00206D96"/>
    <w:rsid w:val="00210B15"/>
    <w:rsid w:val="002142EA"/>
    <w:rsid w:val="002204BB"/>
    <w:rsid w:val="00220EF8"/>
    <w:rsid w:val="00221B79"/>
    <w:rsid w:val="00221C6B"/>
    <w:rsid w:val="002253A1"/>
    <w:rsid w:val="00225CF8"/>
    <w:rsid w:val="0022794E"/>
    <w:rsid w:val="00233D64"/>
    <w:rsid w:val="0023482A"/>
    <w:rsid w:val="002359CB"/>
    <w:rsid w:val="002406C5"/>
    <w:rsid w:val="00243540"/>
    <w:rsid w:val="0024497B"/>
    <w:rsid w:val="0024515B"/>
    <w:rsid w:val="00246021"/>
    <w:rsid w:val="0024666E"/>
    <w:rsid w:val="00246A5E"/>
    <w:rsid w:val="00247041"/>
    <w:rsid w:val="00247F52"/>
    <w:rsid w:val="00250B25"/>
    <w:rsid w:val="00250BBE"/>
    <w:rsid w:val="002515C2"/>
    <w:rsid w:val="0025194F"/>
    <w:rsid w:val="0025621D"/>
    <w:rsid w:val="0026148A"/>
    <w:rsid w:val="00262696"/>
    <w:rsid w:val="00263D25"/>
    <w:rsid w:val="002642C0"/>
    <w:rsid w:val="002643C3"/>
    <w:rsid w:val="00264A0C"/>
    <w:rsid w:val="002658EE"/>
    <w:rsid w:val="0026617D"/>
    <w:rsid w:val="002664E9"/>
    <w:rsid w:val="00266EEB"/>
    <w:rsid w:val="00267EF4"/>
    <w:rsid w:val="00270462"/>
    <w:rsid w:val="00270CB8"/>
    <w:rsid w:val="00272B08"/>
    <w:rsid w:val="00281499"/>
    <w:rsid w:val="00281BB8"/>
    <w:rsid w:val="00281E9E"/>
    <w:rsid w:val="00282405"/>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1E1C"/>
    <w:rsid w:val="002C3F07"/>
    <w:rsid w:val="002C5278"/>
    <w:rsid w:val="002C7EBB"/>
    <w:rsid w:val="002D06C1"/>
    <w:rsid w:val="002D42B5"/>
    <w:rsid w:val="002D4BFE"/>
    <w:rsid w:val="002D4F1A"/>
    <w:rsid w:val="002D6EC6"/>
    <w:rsid w:val="002D79AC"/>
    <w:rsid w:val="002E039D"/>
    <w:rsid w:val="002E4D5A"/>
    <w:rsid w:val="002E6326"/>
    <w:rsid w:val="002F30E0"/>
    <w:rsid w:val="002F35E4"/>
    <w:rsid w:val="002F3730"/>
    <w:rsid w:val="002F38E1"/>
    <w:rsid w:val="002F7AF6"/>
    <w:rsid w:val="00300E63"/>
    <w:rsid w:val="00302F5F"/>
    <w:rsid w:val="0030441D"/>
    <w:rsid w:val="00306063"/>
    <w:rsid w:val="00307570"/>
    <w:rsid w:val="00311AA5"/>
    <w:rsid w:val="00313B85"/>
    <w:rsid w:val="00317988"/>
    <w:rsid w:val="003221B4"/>
    <w:rsid w:val="0032258D"/>
    <w:rsid w:val="00322E62"/>
    <w:rsid w:val="00324D13"/>
    <w:rsid w:val="00324D2A"/>
    <w:rsid w:val="00324EDD"/>
    <w:rsid w:val="003331E4"/>
    <w:rsid w:val="00336C64"/>
    <w:rsid w:val="00337162"/>
    <w:rsid w:val="0034194F"/>
    <w:rsid w:val="00344605"/>
    <w:rsid w:val="003474AA"/>
    <w:rsid w:val="00350D1D"/>
    <w:rsid w:val="00352C83"/>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53D5"/>
    <w:rsid w:val="003872FC"/>
    <w:rsid w:val="00387ADC"/>
    <w:rsid w:val="00390020"/>
    <w:rsid w:val="003903D6"/>
    <w:rsid w:val="00390EE6"/>
    <w:rsid w:val="0039118F"/>
    <w:rsid w:val="00392AD7"/>
    <w:rsid w:val="003938D9"/>
    <w:rsid w:val="00394376"/>
    <w:rsid w:val="003943FF"/>
    <w:rsid w:val="00395700"/>
    <w:rsid w:val="003974EB"/>
    <w:rsid w:val="00397CC5"/>
    <w:rsid w:val="003A1582"/>
    <w:rsid w:val="003A1C0D"/>
    <w:rsid w:val="003A4077"/>
    <w:rsid w:val="003B09AD"/>
    <w:rsid w:val="003B1F18"/>
    <w:rsid w:val="003B5BF0"/>
    <w:rsid w:val="003B5F27"/>
    <w:rsid w:val="003B60BF"/>
    <w:rsid w:val="003B6BE3"/>
    <w:rsid w:val="003C010C"/>
    <w:rsid w:val="003C0A6C"/>
    <w:rsid w:val="003C14F8"/>
    <w:rsid w:val="003C5A43"/>
    <w:rsid w:val="003D0519"/>
    <w:rsid w:val="003D0FF6"/>
    <w:rsid w:val="003D262C"/>
    <w:rsid w:val="003D6D61"/>
    <w:rsid w:val="003E091D"/>
    <w:rsid w:val="003E1C53"/>
    <w:rsid w:val="003E2A69"/>
    <w:rsid w:val="003E2D49"/>
    <w:rsid w:val="003E2FD4"/>
    <w:rsid w:val="003E49F6"/>
    <w:rsid w:val="003E660F"/>
    <w:rsid w:val="003F0841"/>
    <w:rsid w:val="003F23D3"/>
    <w:rsid w:val="003F3F08"/>
    <w:rsid w:val="003F49F1"/>
    <w:rsid w:val="003F6272"/>
    <w:rsid w:val="004004C6"/>
    <w:rsid w:val="00400E72"/>
    <w:rsid w:val="00401400"/>
    <w:rsid w:val="00404869"/>
    <w:rsid w:val="00405884"/>
    <w:rsid w:val="00407D39"/>
    <w:rsid w:val="0041477A"/>
    <w:rsid w:val="0041657B"/>
    <w:rsid w:val="004167A3"/>
    <w:rsid w:val="00432DAA"/>
    <w:rsid w:val="00432E61"/>
    <w:rsid w:val="00433F5B"/>
    <w:rsid w:val="00434305"/>
    <w:rsid w:val="00435DF7"/>
    <w:rsid w:val="0044083F"/>
    <w:rsid w:val="00441AA4"/>
    <w:rsid w:val="00441AE7"/>
    <w:rsid w:val="00445574"/>
    <w:rsid w:val="004467FB"/>
    <w:rsid w:val="00452D6B"/>
    <w:rsid w:val="00454484"/>
    <w:rsid w:val="0045517B"/>
    <w:rsid w:val="00463B77"/>
    <w:rsid w:val="00463C7B"/>
    <w:rsid w:val="004644A6"/>
    <w:rsid w:val="004659BD"/>
    <w:rsid w:val="00470775"/>
    <w:rsid w:val="00471479"/>
    <w:rsid w:val="004746B1"/>
    <w:rsid w:val="0047583F"/>
    <w:rsid w:val="00475AE8"/>
    <w:rsid w:val="00475DB5"/>
    <w:rsid w:val="00475DE8"/>
    <w:rsid w:val="00481C44"/>
    <w:rsid w:val="0048337D"/>
    <w:rsid w:val="0048427D"/>
    <w:rsid w:val="00484936"/>
    <w:rsid w:val="00485C89"/>
    <w:rsid w:val="00486BE3"/>
    <w:rsid w:val="004905E4"/>
    <w:rsid w:val="00490A89"/>
    <w:rsid w:val="00490AB4"/>
    <w:rsid w:val="00492F02"/>
    <w:rsid w:val="004939AE"/>
    <w:rsid w:val="004A12DF"/>
    <w:rsid w:val="004A17E6"/>
    <w:rsid w:val="004A1BA8"/>
    <w:rsid w:val="004A4B57"/>
    <w:rsid w:val="004A63FA"/>
    <w:rsid w:val="004B0272"/>
    <w:rsid w:val="004B2701"/>
    <w:rsid w:val="004B2E1B"/>
    <w:rsid w:val="004B3AA8"/>
    <w:rsid w:val="004B3E93"/>
    <w:rsid w:val="004C1FBC"/>
    <w:rsid w:val="004C3F1D"/>
    <w:rsid w:val="004C458D"/>
    <w:rsid w:val="004C7556"/>
    <w:rsid w:val="004C7E8B"/>
    <w:rsid w:val="004C7E9D"/>
    <w:rsid w:val="004C7F67"/>
    <w:rsid w:val="004D076D"/>
    <w:rsid w:val="004D0C44"/>
    <w:rsid w:val="004D0EF1"/>
    <w:rsid w:val="004D2253"/>
    <w:rsid w:val="004D4406"/>
    <w:rsid w:val="004D7C42"/>
    <w:rsid w:val="004E0465"/>
    <w:rsid w:val="004E127B"/>
    <w:rsid w:val="004E1C0A"/>
    <w:rsid w:val="004E213E"/>
    <w:rsid w:val="004E2B06"/>
    <w:rsid w:val="004E30C5"/>
    <w:rsid w:val="004E4AA5"/>
    <w:rsid w:val="004E4AEE"/>
    <w:rsid w:val="004E59E3"/>
    <w:rsid w:val="004E67C0"/>
    <w:rsid w:val="004E6BD2"/>
    <w:rsid w:val="004F391A"/>
    <w:rsid w:val="004F3CFB"/>
    <w:rsid w:val="004F6456"/>
    <w:rsid w:val="004F696E"/>
    <w:rsid w:val="004F6C71"/>
    <w:rsid w:val="00501139"/>
    <w:rsid w:val="0050363E"/>
    <w:rsid w:val="005039BC"/>
    <w:rsid w:val="005043BB"/>
    <w:rsid w:val="00504A3D"/>
    <w:rsid w:val="00505767"/>
    <w:rsid w:val="005073F0"/>
    <w:rsid w:val="005078A2"/>
    <w:rsid w:val="00507D32"/>
    <w:rsid w:val="00510A7B"/>
    <w:rsid w:val="00512F6E"/>
    <w:rsid w:val="00513038"/>
    <w:rsid w:val="00514174"/>
    <w:rsid w:val="0051593D"/>
    <w:rsid w:val="00516088"/>
    <w:rsid w:val="00516B0B"/>
    <w:rsid w:val="00520084"/>
    <w:rsid w:val="005220EC"/>
    <w:rsid w:val="00523F95"/>
    <w:rsid w:val="00524D65"/>
    <w:rsid w:val="00525B16"/>
    <w:rsid w:val="0053352D"/>
    <w:rsid w:val="00533D04"/>
    <w:rsid w:val="005346A5"/>
    <w:rsid w:val="00534804"/>
    <w:rsid w:val="00534BDF"/>
    <w:rsid w:val="005354EA"/>
    <w:rsid w:val="0053585F"/>
    <w:rsid w:val="00535EC4"/>
    <w:rsid w:val="00535ED9"/>
    <w:rsid w:val="0053692B"/>
    <w:rsid w:val="00541853"/>
    <w:rsid w:val="0054257B"/>
    <w:rsid w:val="00543BDA"/>
    <w:rsid w:val="005441CC"/>
    <w:rsid w:val="00544295"/>
    <w:rsid w:val="005479DA"/>
    <w:rsid w:val="00547BCC"/>
    <w:rsid w:val="0055013B"/>
    <w:rsid w:val="00551F6F"/>
    <w:rsid w:val="00555044"/>
    <w:rsid w:val="00557BFD"/>
    <w:rsid w:val="00560986"/>
    <w:rsid w:val="00561475"/>
    <w:rsid w:val="00561F41"/>
    <w:rsid w:val="00562CA3"/>
    <w:rsid w:val="00564241"/>
    <w:rsid w:val="0056487B"/>
    <w:rsid w:val="00564FB9"/>
    <w:rsid w:val="0056639B"/>
    <w:rsid w:val="005669C5"/>
    <w:rsid w:val="00573988"/>
    <w:rsid w:val="00573D9E"/>
    <w:rsid w:val="005801E3"/>
    <w:rsid w:val="00581802"/>
    <w:rsid w:val="00582DD6"/>
    <w:rsid w:val="005836A8"/>
    <w:rsid w:val="0058409C"/>
    <w:rsid w:val="00584262"/>
    <w:rsid w:val="00586630"/>
    <w:rsid w:val="00587ADD"/>
    <w:rsid w:val="00591E27"/>
    <w:rsid w:val="00596160"/>
    <w:rsid w:val="005966E2"/>
    <w:rsid w:val="00597007"/>
    <w:rsid w:val="005A0966"/>
    <w:rsid w:val="005A11B7"/>
    <w:rsid w:val="005A260B"/>
    <w:rsid w:val="005A4033"/>
    <w:rsid w:val="005A4A1B"/>
    <w:rsid w:val="005A7830"/>
    <w:rsid w:val="005A7FCE"/>
    <w:rsid w:val="005B0F3F"/>
    <w:rsid w:val="005B4903"/>
    <w:rsid w:val="005B51CE"/>
    <w:rsid w:val="005B5885"/>
    <w:rsid w:val="005B5CD7"/>
    <w:rsid w:val="005B6CF6"/>
    <w:rsid w:val="005B7422"/>
    <w:rsid w:val="005B7F6A"/>
    <w:rsid w:val="005C29B8"/>
    <w:rsid w:val="005C5F21"/>
    <w:rsid w:val="005C7156"/>
    <w:rsid w:val="005D0C75"/>
    <w:rsid w:val="005D4171"/>
    <w:rsid w:val="005D6A95"/>
    <w:rsid w:val="005D6B2C"/>
    <w:rsid w:val="005D6D9C"/>
    <w:rsid w:val="005D6F4C"/>
    <w:rsid w:val="005E2335"/>
    <w:rsid w:val="005E34CA"/>
    <w:rsid w:val="005E3C18"/>
    <w:rsid w:val="005E6812"/>
    <w:rsid w:val="005E7881"/>
    <w:rsid w:val="005E78E0"/>
    <w:rsid w:val="005F0D9C"/>
    <w:rsid w:val="005F284E"/>
    <w:rsid w:val="005F4712"/>
    <w:rsid w:val="005F546A"/>
    <w:rsid w:val="006015CE"/>
    <w:rsid w:val="00601B2E"/>
    <w:rsid w:val="00604784"/>
    <w:rsid w:val="00606419"/>
    <w:rsid w:val="00607D29"/>
    <w:rsid w:val="00610496"/>
    <w:rsid w:val="00612952"/>
    <w:rsid w:val="00614CC1"/>
    <w:rsid w:val="00615A9D"/>
    <w:rsid w:val="00617387"/>
    <w:rsid w:val="006205D6"/>
    <w:rsid w:val="006252D8"/>
    <w:rsid w:val="006259BC"/>
    <w:rsid w:val="0062636B"/>
    <w:rsid w:val="0062696B"/>
    <w:rsid w:val="00632182"/>
    <w:rsid w:val="00632AE0"/>
    <w:rsid w:val="00633C17"/>
    <w:rsid w:val="00634D9E"/>
    <w:rsid w:val="00636E3E"/>
    <w:rsid w:val="006379F7"/>
    <w:rsid w:val="00637E4D"/>
    <w:rsid w:val="006400E0"/>
    <w:rsid w:val="00640620"/>
    <w:rsid w:val="00641A1F"/>
    <w:rsid w:val="00645904"/>
    <w:rsid w:val="00645D21"/>
    <w:rsid w:val="00651ACB"/>
    <w:rsid w:val="00651C47"/>
    <w:rsid w:val="006525DE"/>
    <w:rsid w:val="00652AB2"/>
    <w:rsid w:val="00653FED"/>
    <w:rsid w:val="00654EC0"/>
    <w:rsid w:val="0065525B"/>
    <w:rsid w:val="00655D4F"/>
    <w:rsid w:val="00656D29"/>
    <w:rsid w:val="00661AF2"/>
    <w:rsid w:val="006640E5"/>
    <w:rsid w:val="006646F1"/>
    <w:rsid w:val="00664929"/>
    <w:rsid w:val="00664F62"/>
    <w:rsid w:val="006655E1"/>
    <w:rsid w:val="00672060"/>
    <w:rsid w:val="00672BFD"/>
    <w:rsid w:val="006770F4"/>
    <w:rsid w:val="00677A84"/>
    <w:rsid w:val="0068026D"/>
    <w:rsid w:val="00680A27"/>
    <w:rsid w:val="006816A4"/>
    <w:rsid w:val="006819B8"/>
    <w:rsid w:val="00683AA8"/>
    <w:rsid w:val="006840A6"/>
    <w:rsid w:val="006850CD"/>
    <w:rsid w:val="00685AAB"/>
    <w:rsid w:val="0068669C"/>
    <w:rsid w:val="00690AC4"/>
    <w:rsid w:val="00693165"/>
    <w:rsid w:val="00693205"/>
    <w:rsid w:val="00695D22"/>
    <w:rsid w:val="006A07AA"/>
    <w:rsid w:val="006A25E5"/>
    <w:rsid w:val="006A2B46"/>
    <w:rsid w:val="006A336D"/>
    <w:rsid w:val="006A37B9"/>
    <w:rsid w:val="006A3AAE"/>
    <w:rsid w:val="006B2672"/>
    <w:rsid w:val="006B54BF"/>
    <w:rsid w:val="006B5F44"/>
    <w:rsid w:val="006B5F90"/>
    <w:rsid w:val="006B62E4"/>
    <w:rsid w:val="006C1BBA"/>
    <w:rsid w:val="006C2079"/>
    <w:rsid w:val="006C5A62"/>
    <w:rsid w:val="006C5D68"/>
    <w:rsid w:val="006C6976"/>
    <w:rsid w:val="006C6DD0"/>
    <w:rsid w:val="006D04EA"/>
    <w:rsid w:val="006D16C4"/>
    <w:rsid w:val="006D3E96"/>
    <w:rsid w:val="006D4515"/>
    <w:rsid w:val="006D4BB1"/>
    <w:rsid w:val="006D530B"/>
    <w:rsid w:val="006D6593"/>
    <w:rsid w:val="006D661B"/>
    <w:rsid w:val="006E23EA"/>
    <w:rsid w:val="006E7153"/>
    <w:rsid w:val="006F03A8"/>
    <w:rsid w:val="006F2ACA"/>
    <w:rsid w:val="006F2ADC"/>
    <w:rsid w:val="006F2BFE"/>
    <w:rsid w:val="006F31E9"/>
    <w:rsid w:val="006F6284"/>
    <w:rsid w:val="007002C5"/>
    <w:rsid w:val="007006F8"/>
    <w:rsid w:val="00704387"/>
    <w:rsid w:val="00704675"/>
    <w:rsid w:val="00705368"/>
    <w:rsid w:val="007060E2"/>
    <w:rsid w:val="00707669"/>
    <w:rsid w:val="00711CBA"/>
    <w:rsid w:val="00711FB5"/>
    <w:rsid w:val="00712A01"/>
    <w:rsid w:val="007130B3"/>
    <w:rsid w:val="00714F58"/>
    <w:rsid w:val="007160B5"/>
    <w:rsid w:val="007166E1"/>
    <w:rsid w:val="00721C5B"/>
    <w:rsid w:val="00722FBF"/>
    <w:rsid w:val="00722FC2"/>
    <w:rsid w:val="00724879"/>
    <w:rsid w:val="00724E1B"/>
    <w:rsid w:val="00725949"/>
    <w:rsid w:val="00727FA2"/>
    <w:rsid w:val="007322D9"/>
    <w:rsid w:val="00732BC0"/>
    <w:rsid w:val="00736271"/>
    <w:rsid w:val="0073720F"/>
    <w:rsid w:val="00737796"/>
    <w:rsid w:val="0074165C"/>
    <w:rsid w:val="00742C35"/>
    <w:rsid w:val="007432CA"/>
    <w:rsid w:val="007439EB"/>
    <w:rsid w:val="00743CB4"/>
    <w:rsid w:val="00743F0A"/>
    <w:rsid w:val="007444E8"/>
    <w:rsid w:val="0074548E"/>
    <w:rsid w:val="00745773"/>
    <w:rsid w:val="00746800"/>
    <w:rsid w:val="00747F0B"/>
    <w:rsid w:val="007501A8"/>
    <w:rsid w:val="00750D61"/>
    <w:rsid w:val="00750EE1"/>
    <w:rsid w:val="00752B4D"/>
    <w:rsid w:val="00755402"/>
    <w:rsid w:val="00756B26"/>
    <w:rsid w:val="00756EDF"/>
    <w:rsid w:val="007600E3"/>
    <w:rsid w:val="007645CF"/>
    <w:rsid w:val="00765C43"/>
    <w:rsid w:val="00765EFB"/>
    <w:rsid w:val="007671CA"/>
    <w:rsid w:val="00767C61"/>
    <w:rsid w:val="0077001A"/>
    <w:rsid w:val="0077008A"/>
    <w:rsid w:val="00773C1F"/>
    <w:rsid w:val="007744B1"/>
    <w:rsid w:val="007749F3"/>
    <w:rsid w:val="00774DA4"/>
    <w:rsid w:val="00776599"/>
    <w:rsid w:val="0078114B"/>
    <w:rsid w:val="00781DD2"/>
    <w:rsid w:val="00783ECF"/>
    <w:rsid w:val="0078413A"/>
    <w:rsid w:val="00795522"/>
    <w:rsid w:val="007959E8"/>
    <w:rsid w:val="00795E9C"/>
    <w:rsid w:val="007A0521"/>
    <w:rsid w:val="007A2E12"/>
    <w:rsid w:val="007A3475"/>
    <w:rsid w:val="007A41C8"/>
    <w:rsid w:val="007A54CE"/>
    <w:rsid w:val="007A5F60"/>
    <w:rsid w:val="007A6FD9"/>
    <w:rsid w:val="007A7FFA"/>
    <w:rsid w:val="007B04EB"/>
    <w:rsid w:val="007B0D4F"/>
    <w:rsid w:val="007B5A3D"/>
    <w:rsid w:val="007B5B95"/>
    <w:rsid w:val="007B6318"/>
    <w:rsid w:val="007B68EA"/>
    <w:rsid w:val="007B7453"/>
    <w:rsid w:val="007C1E8B"/>
    <w:rsid w:val="007C2D89"/>
    <w:rsid w:val="007C4593"/>
    <w:rsid w:val="007C5309"/>
    <w:rsid w:val="007C6069"/>
    <w:rsid w:val="007D06C4"/>
    <w:rsid w:val="007D1352"/>
    <w:rsid w:val="007D2508"/>
    <w:rsid w:val="007D346A"/>
    <w:rsid w:val="007D6518"/>
    <w:rsid w:val="007D76BD"/>
    <w:rsid w:val="007E0BF1"/>
    <w:rsid w:val="007F0ED8"/>
    <w:rsid w:val="007F0F63"/>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3303"/>
    <w:rsid w:val="008233B2"/>
    <w:rsid w:val="00823A9F"/>
    <w:rsid w:val="00823C85"/>
    <w:rsid w:val="00825138"/>
    <w:rsid w:val="008269DD"/>
    <w:rsid w:val="00830621"/>
    <w:rsid w:val="0083217D"/>
    <w:rsid w:val="0083348C"/>
    <w:rsid w:val="008373D3"/>
    <w:rsid w:val="00840617"/>
    <w:rsid w:val="00840F84"/>
    <w:rsid w:val="00842A47"/>
    <w:rsid w:val="00843C13"/>
    <w:rsid w:val="008454F8"/>
    <w:rsid w:val="0085173A"/>
    <w:rsid w:val="008527B9"/>
    <w:rsid w:val="00856316"/>
    <w:rsid w:val="008603CE"/>
    <w:rsid w:val="008620FC"/>
    <w:rsid w:val="008627A5"/>
    <w:rsid w:val="00863E05"/>
    <w:rsid w:val="00863E06"/>
    <w:rsid w:val="00865ACA"/>
    <w:rsid w:val="00865D28"/>
    <w:rsid w:val="00865F85"/>
    <w:rsid w:val="00867C10"/>
    <w:rsid w:val="00870439"/>
    <w:rsid w:val="00870DA1"/>
    <w:rsid w:val="00883F93"/>
    <w:rsid w:val="00884DB3"/>
    <w:rsid w:val="00885A9D"/>
    <w:rsid w:val="008864F6"/>
    <w:rsid w:val="00886750"/>
    <w:rsid w:val="0089049D"/>
    <w:rsid w:val="008928C9"/>
    <w:rsid w:val="008930CB"/>
    <w:rsid w:val="008938DC"/>
    <w:rsid w:val="00893FD1"/>
    <w:rsid w:val="00894836"/>
    <w:rsid w:val="00895172"/>
    <w:rsid w:val="00895680"/>
    <w:rsid w:val="00896DFF"/>
    <w:rsid w:val="0089762C"/>
    <w:rsid w:val="00897A84"/>
    <w:rsid w:val="008A1893"/>
    <w:rsid w:val="008A3215"/>
    <w:rsid w:val="008A57E6"/>
    <w:rsid w:val="008A6F81"/>
    <w:rsid w:val="008A769A"/>
    <w:rsid w:val="008B0C9C"/>
    <w:rsid w:val="008B166D"/>
    <w:rsid w:val="008B17F4"/>
    <w:rsid w:val="008B1D5D"/>
    <w:rsid w:val="008B3615"/>
    <w:rsid w:val="008B4AC4"/>
    <w:rsid w:val="008B50C8"/>
    <w:rsid w:val="008B5281"/>
    <w:rsid w:val="008B7E05"/>
    <w:rsid w:val="008C1797"/>
    <w:rsid w:val="008C219C"/>
    <w:rsid w:val="008C475E"/>
    <w:rsid w:val="008C4B54"/>
    <w:rsid w:val="008C619A"/>
    <w:rsid w:val="008D0CE8"/>
    <w:rsid w:val="008D2D1D"/>
    <w:rsid w:val="008D453D"/>
    <w:rsid w:val="008D53AD"/>
    <w:rsid w:val="008D562B"/>
    <w:rsid w:val="008D5733"/>
    <w:rsid w:val="008D622B"/>
    <w:rsid w:val="008D6287"/>
    <w:rsid w:val="008D666C"/>
    <w:rsid w:val="008D7B54"/>
    <w:rsid w:val="008E0C9D"/>
    <w:rsid w:val="008E1648"/>
    <w:rsid w:val="008E1B3E"/>
    <w:rsid w:val="008E2319"/>
    <w:rsid w:val="008E4BB6"/>
    <w:rsid w:val="008E4E0E"/>
    <w:rsid w:val="008E5518"/>
    <w:rsid w:val="008E6A84"/>
    <w:rsid w:val="008F0CDC"/>
    <w:rsid w:val="008F17A3"/>
    <w:rsid w:val="008F1ED3"/>
    <w:rsid w:val="008F23A5"/>
    <w:rsid w:val="008F32BE"/>
    <w:rsid w:val="008F4C29"/>
    <w:rsid w:val="008F70BD"/>
    <w:rsid w:val="008F788F"/>
    <w:rsid w:val="008F7EA2"/>
    <w:rsid w:val="00902722"/>
    <w:rsid w:val="009027BC"/>
    <w:rsid w:val="009062E6"/>
    <w:rsid w:val="00911394"/>
    <w:rsid w:val="00911BE5"/>
    <w:rsid w:val="00913CA9"/>
    <w:rsid w:val="009145AE"/>
    <w:rsid w:val="009146CE"/>
    <w:rsid w:val="00914CA7"/>
    <w:rsid w:val="00915C3E"/>
    <w:rsid w:val="009161A8"/>
    <w:rsid w:val="009245F5"/>
    <w:rsid w:val="009249EC"/>
    <w:rsid w:val="009273B3"/>
    <w:rsid w:val="009305B5"/>
    <w:rsid w:val="009429D5"/>
    <w:rsid w:val="00942BF1"/>
    <w:rsid w:val="00945180"/>
    <w:rsid w:val="00945428"/>
    <w:rsid w:val="0094607B"/>
    <w:rsid w:val="00953604"/>
    <w:rsid w:val="0095496B"/>
    <w:rsid w:val="00955455"/>
    <w:rsid w:val="009610DC"/>
    <w:rsid w:val="00961490"/>
    <w:rsid w:val="0096381A"/>
    <w:rsid w:val="00965456"/>
    <w:rsid w:val="00965E04"/>
    <w:rsid w:val="009674AD"/>
    <w:rsid w:val="00970CDC"/>
    <w:rsid w:val="00972AAD"/>
    <w:rsid w:val="00975418"/>
    <w:rsid w:val="00977010"/>
    <w:rsid w:val="00977D02"/>
    <w:rsid w:val="009809BB"/>
    <w:rsid w:val="009810C2"/>
    <w:rsid w:val="0098364B"/>
    <w:rsid w:val="009840E7"/>
    <w:rsid w:val="009840FA"/>
    <w:rsid w:val="009911AF"/>
    <w:rsid w:val="00991875"/>
    <w:rsid w:val="00991F92"/>
    <w:rsid w:val="00992985"/>
    <w:rsid w:val="00993889"/>
    <w:rsid w:val="0099551B"/>
    <w:rsid w:val="00997BF1"/>
    <w:rsid w:val="009A089C"/>
    <w:rsid w:val="009A118E"/>
    <w:rsid w:val="009A21CD"/>
    <w:rsid w:val="009A278C"/>
    <w:rsid w:val="009A2BC2"/>
    <w:rsid w:val="009A42C1"/>
    <w:rsid w:val="009A5429"/>
    <w:rsid w:val="009A72AD"/>
    <w:rsid w:val="009B09E0"/>
    <w:rsid w:val="009B0BC5"/>
    <w:rsid w:val="009B1247"/>
    <w:rsid w:val="009B5843"/>
    <w:rsid w:val="009B6029"/>
    <w:rsid w:val="009B6971"/>
    <w:rsid w:val="009C27F1"/>
    <w:rsid w:val="009C3152"/>
    <w:rsid w:val="009C4CFA"/>
    <w:rsid w:val="009C5070"/>
    <w:rsid w:val="009D112C"/>
    <w:rsid w:val="009D30DA"/>
    <w:rsid w:val="009D47FA"/>
    <w:rsid w:val="009D4C5B"/>
    <w:rsid w:val="009D50D2"/>
    <w:rsid w:val="009D5B68"/>
    <w:rsid w:val="009D6BCA"/>
    <w:rsid w:val="009E0F62"/>
    <w:rsid w:val="009E4A58"/>
    <w:rsid w:val="009E5A2D"/>
    <w:rsid w:val="009E5AB2"/>
    <w:rsid w:val="009E6219"/>
    <w:rsid w:val="009E6E71"/>
    <w:rsid w:val="009F03B3"/>
    <w:rsid w:val="009F4FF6"/>
    <w:rsid w:val="009F5915"/>
    <w:rsid w:val="00A0096C"/>
    <w:rsid w:val="00A01757"/>
    <w:rsid w:val="00A028C0"/>
    <w:rsid w:val="00A02BAE"/>
    <w:rsid w:val="00A0612B"/>
    <w:rsid w:val="00A06A6B"/>
    <w:rsid w:val="00A07E47"/>
    <w:rsid w:val="00A129D0"/>
    <w:rsid w:val="00A12C33"/>
    <w:rsid w:val="00A138BA"/>
    <w:rsid w:val="00A14C8E"/>
    <w:rsid w:val="00A153D9"/>
    <w:rsid w:val="00A15F09"/>
    <w:rsid w:val="00A169B6"/>
    <w:rsid w:val="00A2271D"/>
    <w:rsid w:val="00A237D5"/>
    <w:rsid w:val="00A24EE9"/>
    <w:rsid w:val="00A250FE"/>
    <w:rsid w:val="00A30EFC"/>
    <w:rsid w:val="00A31984"/>
    <w:rsid w:val="00A32B7C"/>
    <w:rsid w:val="00A32D73"/>
    <w:rsid w:val="00A3367B"/>
    <w:rsid w:val="00A3597D"/>
    <w:rsid w:val="00A36DD1"/>
    <w:rsid w:val="00A4006C"/>
    <w:rsid w:val="00A40091"/>
    <w:rsid w:val="00A40135"/>
    <w:rsid w:val="00A4030F"/>
    <w:rsid w:val="00A41C79"/>
    <w:rsid w:val="00A41CB5"/>
    <w:rsid w:val="00A42CDF"/>
    <w:rsid w:val="00A4452E"/>
    <w:rsid w:val="00A4472C"/>
    <w:rsid w:val="00A44E69"/>
    <w:rsid w:val="00A4661E"/>
    <w:rsid w:val="00A508B8"/>
    <w:rsid w:val="00A55BD6"/>
    <w:rsid w:val="00A55D50"/>
    <w:rsid w:val="00A57142"/>
    <w:rsid w:val="00A648CD"/>
    <w:rsid w:val="00A6537A"/>
    <w:rsid w:val="00A67866"/>
    <w:rsid w:val="00A70B07"/>
    <w:rsid w:val="00A71C45"/>
    <w:rsid w:val="00A723F8"/>
    <w:rsid w:val="00A758F7"/>
    <w:rsid w:val="00A76CF4"/>
    <w:rsid w:val="00A77735"/>
    <w:rsid w:val="00A77CCB"/>
    <w:rsid w:val="00A83D8D"/>
    <w:rsid w:val="00A8446B"/>
    <w:rsid w:val="00A8473F"/>
    <w:rsid w:val="00A862D6"/>
    <w:rsid w:val="00A8715E"/>
    <w:rsid w:val="00A9295B"/>
    <w:rsid w:val="00A93B09"/>
    <w:rsid w:val="00A94247"/>
    <w:rsid w:val="00A952D7"/>
    <w:rsid w:val="00A963F7"/>
    <w:rsid w:val="00A96AD8"/>
    <w:rsid w:val="00AA052C"/>
    <w:rsid w:val="00AA0B6B"/>
    <w:rsid w:val="00AA1E45"/>
    <w:rsid w:val="00AA3667"/>
    <w:rsid w:val="00AA4286"/>
    <w:rsid w:val="00AA456B"/>
    <w:rsid w:val="00AA57F5"/>
    <w:rsid w:val="00AA672E"/>
    <w:rsid w:val="00AA6EC9"/>
    <w:rsid w:val="00AB2C0A"/>
    <w:rsid w:val="00AB41D5"/>
    <w:rsid w:val="00AB5407"/>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3ED"/>
    <w:rsid w:val="00AD44FA"/>
    <w:rsid w:val="00AE070A"/>
    <w:rsid w:val="00AE101C"/>
    <w:rsid w:val="00AE36DD"/>
    <w:rsid w:val="00AE37E5"/>
    <w:rsid w:val="00AE4DE8"/>
    <w:rsid w:val="00AE5EB4"/>
    <w:rsid w:val="00AF0C18"/>
    <w:rsid w:val="00AF191C"/>
    <w:rsid w:val="00AF47C5"/>
    <w:rsid w:val="00AF5398"/>
    <w:rsid w:val="00AF6377"/>
    <w:rsid w:val="00B00B77"/>
    <w:rsid w:val="00B049AF"/>
    <w:rsid w:val="00B07242"/>
    <w:rsid w:val="00B10534"/>
    <w:rsid w:val="00B113DB"/>
    <w:rsid w:val="00B11D8A"/>
    <w:rsid w:val="00B12981"/>
    <w:rsid w:val="00B147DD"/>
    <w:rsid w:val="00B156FD"/>
    <w:rsid w:val="00B21F61"/>
    <w:rsid w:val="00B261F1"/>
    <w:rsid w:val="00B265BC"/>
    <w:rsid w:val="00B31FB1"/>
    <w:rsid w:val="00B33509"/>
    <w:rsid w:val="00B33952"/>
    <w:rsid w:val="00B33C5E"/>
    <w:rsid w:val="00B342F4"/>
    <w:rsid w:val="00B34369"/>
    <w:rsid w:val="00B34DC2"/>
    <w:rsid w:val="00B378E5"/>
    <w:rsid w:val="00B4346D"/>
    <w:rsid w:val="00B440F4"/>
    <w:rsid w:val="00B447A5"/>
    <w:rsid w:val="00B4654C"/>
    <w:rsid w:val="00B47293"/>
    <w:rsid w:val="00B4763E"/>
    <w:rsid w:val="00B50E50"/>
    <w:rsid w:val="00B52120"/>
    <w:rsid w:val="00B54ABC"/>
    <w:rsid w:val="00B54DDE"/>
    <w:rsid w:val="00B56FBE"/>
    <w:rsid w:val="00B60ACF"/>
    <w:rsid w:val="00B62B58"/>
    <w:rsid w:val="00B65149"/>
    <w:rsid w:val="00B66567"/>
    <w:rsid w:val="00B66F52"/>
    <w:rsid w:val="00B66FE5"/>
    <w:rsid w:val="00B72880"/>
    <w:rsid w:val="00B758BF"/>
    <w:rsid w:val="00B77EC8"/>
    <w:rsid w:val="00B827A6"/>
    <w:rsid w:val="00B831CE"/>
    <w:rsid w:val="00B86677"/>
    <w:rsid w:val="00B87131"/>
    <w:rsid w:val="00B939B1"/>
    <w:rsid w:val="00B96D40"/>
    <w:rsid w:val="00B97386"/>
    <w:rsid w:val="00BA0DBC"/>
    <w:rsid w:val="00BA263B"/>
    <w:rsid w:val="00BA42B2"/>
    <w:rsid w:val="00BA58D4"/>
    <w:rsid w:val="00BA5B9E"/>
    <w:rsid w:val="00BA7C9A"/>
    <w:rsid w:val="00BB4E69"/>
    <w:rsid w:val="00BB5F8F"/>
    <w:rsid w:val="00BB657A"/>
    <w:rsid w:val="00BC1A4E"/>
    <w:rsid w:val="00BC5DC7"/>
    <w:rsid w:val="00BC6B8B"/>
    <w:rsid w:val="00BC73D8"/>
    <w:rsid w:val="00BD4465"/>
    <w:rsid w:val="00BD4E34"/>
    <w:rsid w:val="00BD52D7"/>
    <w:rsid w:val="00BD5AD2"/>
    <w:rsid w:val="00BE22F3"/>
    <w:rsid w:val="00BE4AE9"/>
    <w:rsid w:val="00BE5B52"/>
    <w:rsid w:val="00BE7B8D"/>
    <w:rsid w:val="00BF0993"/>
    <w:rsid w:val="00BF10A9"/>
    <w:rsid w:val="00BF1703"/>
    <w:rsid w:val="00BF231C"/>
    <w:rsid w:val="00BF355B"/>
    <w:rsid w:val="00BF51E5"/>
    <w:rsid w:val="00BF74A6"/>
    <w:rsid w:val="00C013AD"/>
    <w:rsid w:val="00C04904"/>
    <w:rsid w:val="00C056B3"/>
    <w:rsid w:val="00C103E5"/>
    <w:rsid w:val="00C13319"/>
    <w:rsid w:val="00C13EE9"/>
    <w:rsid w:val="00C17EC8"/>
    <w:rsid w:val="00C21540"/>
    <w:rsid w:val="00C21906"/>
    <w:rsid w:val="00C21BFA"/>
    <w:rsid w:val="00C22148"/>
    <w:rsid w:val="00C24C8D"/>
    <w:rsid w:val="00C25FE2"/>
    <w:rsid w:val="00C26B53"/>
    <w:rsid w:val="00C279B2"/>
    <w:rsid w:val="00C33E50"/>
    <w:rsid w:val="00C34C20"/>
    <w:rsid w:val="00C35A3E"/>
    <w:rsid w:val="00C42130"/>
    <w:rsid w:val="00C423A4"/>
    <w:rsid w:val="00C44BF5"/>
    <w:rsid w:val="00C521D6"/>
    <w:rsid w:val="00C55232"/>
    <w:rsid w:val="00C553A4"/>
    <w:rsid w:val="00C55A06"/>
    <w:rsid w:val="00C55D03"/>
    <w:rsid w:val="00C601BC"/>
    <w:rsid w:val="00C6329F"/>
    <w:rsid w:val="00C63340"/>
    <w:rsid w:val="00C643F9"/>
    <w:rsid w:val="00C64E95"/>
    <w:rsid w:val="00C65C91"/>
    <w:rsid w:val="00C71372"/>
    <w:rsid w:val="00C72410"/>
    <w:rsid w:val="00C7287F"/>
    <w:rsid w:val="00C80CB8"/>
    <w:rsid w:val="00C819F8"/>
    <w:rsid w:val="00C8248C"/>
    <w:rsid w:val="00C84E33"/>
    <w:rsid w:val="00C86D6F"/>
    <w:rsid w:val="00C905FC"/>
    <w:rsid w:val="00C92D03"/>
    <w:rsid w:val="00C9319C"/>
    <w:rsid w:val="00C9435D"/>
    <w:rsid w:val="00C94DF2"/>
    <w:rsid w:val="00C96741"/>
    <w:rsid w:val="00CA2D1B"/>
    <w:rsid w:val="00CA375D"/>
    <w:rsid w:val="00CA662A"/>
    <w:rsid w:val="00CA71E0"/>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5D6"/>
    <w:rsid w:val="00CC5DE6"/>
    <w:rsid w:val="00CC6E4E"/>
    <w:rsid w:val="00CC6FE8"/>
    <w:rsid w:val="00CC7202"/>
    <w:rsid w:val="00CD2808"/>
    <w:rsid w:val="00CD28BF"/>
    <w:rsid w:val="00CD31A2"/>
    <w:rsid w:val="00CD4092"/>
    <w:rsid w:val="00CD4A20"/>
    <w:rsid w:val="00CD50A1"/>
    <w:rsid w:val="00CD519E"/>
    <w:rsid w:val="00CE0C4F"/>
    <w:rsid w:val="00CE30EA"/>
    <w:rsid w:val="00CE3266"/>
    <w:rsid w:val="00CE53E0"/>
    <w:rsid w:val="00CF048A"/>
    <w:rsid w:val="00CF155A"/>
    <w:rsid w:val="00CF2947"/>
    <w:rsid w:val="00CF5D3C"/>
    <w:rsid w:val="00CF686F"/>
    <w:rsid w:val="00CF6E60"/>
    <w:rsid w:val="00CF7BCA"/>
    <w:rsid w:val="00D008FD"/>
    <w:rsid w:val="00D0321C"/>
    <w:rsid w:val="00D035EC"/>
    <w:rsid w:val="00D06AB1"/>
    <w:rsid w:val="00D072ED"/>
    <w:rsid w:val="00D07A16"/>
    <w:rsid w:val="00D1067E"/>
    <w:rsid w:val="00D10F50"/>
    <w:rsid w:val="00D11272"/>
    <w:rsid w:val="00D126F5"/>
    <w:rsid w:val="00D1489E"/>
    <w:rsid w:val="00D164C0"/>
    <w:rsid w:val="00D20737"/>
    <w:rsid w:val="00D21E81"/>
    <w:rsid w:val="00D223DE"/>
    <w:rsid w:val="00D25E37"/>
    <w:rsid w:val="00D2661A"/>
    <w:rsid w:val="00D27582"/>
    <w:rsid w:val="00D27EC4"/>
    <w:rsid w:val="00D32719"/>
    <w:rsid w:val="00D33333"/>
    <w:rsid w:val="00D33457"/>
    <w:rsid w:val="00D337AA"/>
    <w:rsid w:val="00D352A2"/>
    <w:rsid w:val="00D37A41"/>
    <w:rsid w:val="00D4162B"/>
    <w:rsid w:val="00D42939"/>
    <w:rsid w:val="00D4514F"/>
    <w:rsid w:val="00D451E2"/>
    <w:rsid w:val="00D45E89"/>
    <w:rsid w:val="00D45E8D"/>
    <w:rsid w:val="00D466AE"/>
    <w:rsid w:val="00D4734F"/>
    <w:rsid w:val="00D51BF3"/>
    <w:rsid w:val="00D61E80"/>
    <w:rsid w:val="00D636A1"/>
    <w:rsid w:val="00D66846"/>
    <w:rsid w:val="00D675FB"/>
    <w:rsid w:val="00D713FB"/>
    <w:rsid w:val="00D71D4D"/>
    <w:rsid w:val="00D71F25"/>
    <w:rsid w:val="00D72A9C"/>
    <w:rsid w:val="00D77031"/>
    <w:rsid w:val="00D84918"/>
    <w:rsid w:val="00D84941"/>
    <w:rsid w:val="00D84FA1"/>
    <w:rsid w:val="00D851F0"/>
    <w:rsid w:val="00D85B03"/>
    <w:rsid w:val="00D86DB7"/>
    <w:rsid w:val="00D926D0"/>
    <w:rsid w:val="00D92FFF"/>
    <w:rsid w:val="00D93030"/>
    <w:rsid w:val="00D931B0"/>
    <w:rsid w:val="00D950E1"/>
    <w:rsid w:val="00D952A6"/>
    <w:rsid w:val="00D97F99"/>
    <w:rsid w:val="00DA1184"/>
    <w:rsid w:val="00DA1E08"/>
    <w:rsid w:val="00DA24F8"/>
    <w:rsid w:val="00DA28E8"/>
    <w:rsid w:val="00DA38D3"/>
    <w:rsid w:val="00DA3932"/>
    <w:rsid w:val="00DA3AFC"/>
    <w:rsid w:val="00DA64F8"/>
    <w:rsid w:val="00DA6C15"/>
    <w:rsid w:val="00DB0258"/>
    <w:rsid w:val="00DB38EE"/>
    <w:rsid w:val="00DB498B"/>
    <w:rsid w:val="00DB66CA"/>
    <w:rsid w:val="00DB6BCA"/>
    <w:rsid w:val="00DB73F7"/>
    <w:rsid w:val="00DC0321"/>
    <w:rsid w:val="00DC2463"/>
    <w:rsid w:val="00DC3067"/>
    <w:rsid w:val="00DC370B"/>
    <w:rsid w:val="00DC37BA"/>
    <w:rsid w:val="00DC5B90"/>
    <w:rsid w:val="00DD00FF"/>
    <w:rsid w:val="00DD0619"/>
    <w:rsid w:val="00DD07FB"/>
    <w:rsid w:val="00DD25C6"/>
    <w:rsid w:val="00DD4D77"/>
    <w:rsid w:val="00DD4FE5"/>
    <w:rsid w:val="00DD54B0"/>
    <w:rsid w:val="00DD57EE"/>
    <w:rsid w:val="00DD6BCC"/>
    <w:rsid w:val="00DE059E"/>
    <w:rsid w:val="00DE0A4B"/>
    <w:rsid w:val="00DE1224"/>
    <w:rsid w:val="00DE2410"/>
    <w:rsid w:val="00DE2939"/>
    <w:rsid w:val="00DE68C8"/>
    <w:rsid w:val="00DE6E81"/>
    <w:rsid w:val="00DE703F"/>
    <w:rsid w:val="00DE7595"/>
    <w:rsid w:val="00DF1961"/>
    <w:rsid w:val="00DF44DE"/>
    <w:rsid w:val="00DF5F11"/>
    <w:rsid w:val="00E01138"/>
    <w:rsid w:val="00E02DFB"/>
    <w:rsid w:val="00E030F9"/>
    <w:rsid w:val="00E0311A"/>
    <w:rsid w:val="00E03138"/>
    <w:rsid w:val="00E06404"/>
    <w:rsid w:val="00E06818"/>
    <w:rsid w:val="00E0730F"/>
    <w:rsid w:val="00E11A85"/>
    <w:rsid w:val="00E12495"/>
    <w:rsid w:val="00E15492"/>
    <w:rsid w:val="00E15CCD"/>
    <w:rsid w:val="00E177D3"/>
    <w:rsid w:val="00E17F36"/>
    <w:rsid w:val="00E202EF"/>
    <w:rsid w:val="00E210B5"/>
    <w:rsid w:val="00E23D99"/>
    <w:rsid w:val="00E2552F"/>
    <w:rsid w:val="00E3137A"/>
    <w:rsid w:val="00E32CCF"/>
    <w:rsid w:val="00E34A98"/>
    <w:rsid w:val="00E35D1E"/>
    <w:rsid w:val="00E364F9"/>
    <w:rsid w:val="00E365FA"/>
    <w:rsid w:val="00E36789"/>
    <w:rsid w:val="00E37102"/>
    <w:rsid w:val="00E42EEB"/>
    <w:rsid w:val="00E44A83"/>
    <w:rsid w:val="00E502C1"/>
    <w:rsid w:val="00E502DD"/>
    <w:rsid w:val="00E50D3A"/>
    <w:rsid w:val="00E51387"/>
    <w:rsid w:val="00E51E68"/>
    <w:rsid w:val="00E52EFD"/>
    <w:rsid w:val="00E5408A"/>
    <w:rsid w:val="00E56800"/>
    <w:rsid w:val="00E60C63"/>
    <w:rsid w:val="00E62FF9"/>
    <w:rsid w:val="00E635D6"/>
    <w:rsid w:val="00E6365F"/>
    <w:rsid w:val="00E639BC"/>
    <w:rsid w:val="00E64CF4"/>
    <w:rsid w:val="00E664CC"/>
    <w:rsid w:val="00E67C95"/>
    <w:rsid w:val="00E70388"/>
    <w:rsid w:val="00E70F92"/>
    <w:rsid w:val="00E74C54"/>
    <w:rsid w:val="00E77A03"/>
    <w:rsid w:val="00E81843"/>
    <w:rsid w:val="00E822E8"/>
    <w:rsid w:val="00E82554"/>
    <w:rsid w:val="00E82606"/>
    <w:rsid w:val="00E846C8"/>
    <w:rsid w:val="00E84957"/>
    <w:rsid w:val="00E84A55"/>
    <w:rsid w:val="00E85BFF"/>
    <w:rsid w:val="00E90391"/>
    <w:rsid w:val="00E906C2"/>
    <w:rsid w:val="00E9311F"/>
    <w:rsid w:val="00E934D1"/>
    <w:rsid w:val="00E94AF0"/>
    <w:rsid w:val="00E95D13"/>
    <w:rsid w:val="00E95DD3"/>
    <w:rsid w:val="00E969D5"/>
    <w:rsid w:val="00EA1078"/>
    <w:rsid w:val="00EA1EF0"/>
    <w:rsid w:val="00EA58D1"/>
    <w:rsid w:val="00EA61BC"/>
    <w:rsid w:val="00EA681A"/>
    <w:rsid w:val="00EA735B"/>
    <w:rsid w:val="00EA784A"/>
    <w:rsid w:val="00EB17DE"/>
    <w:rsid w:val="00EB1E69"/>
    <w:rsid w:val="00EB2086"/>
    <w:rsid w:val="00EB5EDF"/>
    <w:rsid w:val="00EB60FE"/>
    <w:rsid w:val="00EB74DB"/>
    <w:rsid w:val="00EC16D8"/>
    <w:rsid w:val="00EC5359"/>
    <w:rsid w:val="00EC562A"/>
    <w:rsid w:val="00EC57A2"/>
    <w:rsid w:val="00ED067A"/>
    <w:rsid w:val="00ED121F"/>
    <w:rsid w:val="00ED210A"/>
    <w:rsid w:val="00ED2B50"/>
    <w:rsid w:val="00ED7507"/>
    <w:rsid w:val="00EE0350"/>
    <w:rsid w:val="00EE0719"/>
    <w:rsid w:val="00EE0E80"/>
    <w:rsid w:val="00EE54A6"/>
    <w:rsid w:val="00EE613F"/>
    <w:rsid w:val="00EE7295"/>
    <w:rsid w:val="00EE7869"/>
    <w:rsid w:val="00EF054A"/>
    <w:rsid w:val="00EF2FB5"/>
    <w:rsid w:val="00EF3235"/>
    <w:rsid w:val="00EF598D"/>
    <w:rsid w:val="00EF7E72"/>
    <w:rsid w:val="00F04132"/>
    <w:rsid w:val="00F0602A"/>
    <w:rsid w:val="00F06D37"/>
    <w:rsid w:val="00F07B9D"/>
    <w:rsid w:val="00F11586"/>
    <w:rsid w:val="00F1183B"/>
    <w:rsid w:val="00F11C14"/>
    <w:rsid w:val="00F11C9F"/>
    <w:rsid w:val="00F12263"/>
    <w:rsid w:val="00F12682"/>
    <w:rsid w:val="00F13E0C"/>
    <w:rsid w:val="00F1409D"/>
    <w:rsid w:val="00F14214"/>
    <w:rsid w:val="00F157A9"/>
    <w:rsid w:val="00F24A9C"/>
    <w:rsid w:val="00F25BB6"/>
    <w:rsid w:val="00F26B7E"/>
    <w:rsid w:val="00F27A3B"/>
    <w:rsid w:val="00F33817"/>
    <w:rsid w:val="00F353B8"/>
    <w:rsid w:val="00F420D5"/>
    <w:rsid w:val="00F451EA"/>
    <w:rsid w:val="00F45447"/>
    <w:rsid w:val="00F456C6"/>
    <w:rsid w:val="00F4577B"/>
    <w:rsid w:val="00F46496"/>
    <w:rsid w:val="00F474D0"/>
    <w:rsid w:val="00F474F2"/>
    <w:rsid w:val="00F50179"/>
    <w:rsid w:val="00F515EE"/>
    <w:rsid w:val="00F5223C"/>
    <w:rsid w:val="00F56511"/>
    <w:rsid w:val="00F6194E"/>
    <w:rsid w:val="00F623AC"/>
    <w:rsid w:val="00F6412A"/>
    <w:rsid w:val="00F65893"/>
    <w:rsid w:val="00F66A4A"/>
    <w:rsid w:val="00F71E22"/>
    <w:rsid w:val="00F72142"/>
    <w:rsid w:val="00F72AE7"/>
    <w:rsid w:val="00F8077F"/>
    <w:rsid w:val="00F81141"/>
    <w:rsid w:val="00F833BA"/>
    <w:rsid w:val="00F84FD0"/>
    <w:rsid w:val="00F859A8"/>
    <w:rsid w:val="00F86D87"/>
    <w:rsid w:val="00F9108B"/>
    <w:rsid w:val="00F91349"/>
    <w:rsid w:val="00F93907"/>
    <w:rsid w:val="00F93A8A"/>
    <w:rsid w:val="00F95248"/>
    <w:rsid w:val="00F956A9"/>
    <w:rsid w:val="00F963ED"/>
    <w:rsid w:val="00F966CF"/>
    <w:rsid w:val="00F96AA7"/>
    <w:rsid w:val="00F96CAE"/>
    <w:rsid w:val="00F97C99"/>
    <w:rsid w:val="00FA4DAC"/>
    <w:rsid w:val="00FA662D"/>
    <w:rsid w:val="00FA73B1"/>
    <w:rsid w:val="00FB0CB9"/>
    <w:rsid w:val="00FB231D"/>
    <w:rsid w:val="00FB3316"/>
    <w:rsid w:val="00FB45F1"/>
    <w:rsid w:val="00FB4A72"/>
    <w:rsid w:val="00FB5468"/>
    <w:rsid w:val="00FB54E8"/>
    <w:rsid w:val="00FB7054"/>
    <w:rsid w:val="00FC17B7"/>
    <w:rsid w:val="00FC2CB7"/>
    <w:rsid w:val="00FC4090"/>
    <w:rsid w:val="00FC55B4"/>
    <w:rsid w:val="00FD00E6"/>
    <w:rsid w:val="00FD09A1"/>
    <w:rsid w:val="00FD2A7C"/>
    <w:rsid w:val="00FD59EB"/>
    <w:rsid w:val="00FD6078"/>
    <w:rsid w:val="00FD7299"/>
    <w:rsid w:val="00FE1FBE"/>
    <w:rsid w:val="00FE2121"/>
    <w:rsid w:val="00FE3901"/>
    <w:rsid w:val="00FE39D3"/>
    <w:rsid w:val="00FE4BCE"/>
    <w:rsid w:val="00FE54AE"/>
    <w:rsid w:val="00FE576A"/>
    <w:rsid w:val="00FE7E79"/>
    <w:rsid w:val="00FF3E7D"/>
    <w:rsid w:val="00FF5B99"/>
    <w:rsid w:val="00FF730C"/>
    <w:rsid w:val="00FF73F4"/>
    <w:rsid w:val="00FF7CE4"/>
    <w:rsid w:val="00FF7E39"/>
    <w:rsid w:val="384F314C"/>
    <w:rsid w:val="5EB1628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rules v:ext="edit">
        <o:r id="V:Rule1" type="connector" idref="#_x0000_s1031"/>
        <o:r id="V:Rule2" type="connector" idref="#_x0000_s1029"/>
        <o:r id="V:Rule3" type="connector" idref="#_x0000_s1030"/>
      </o:rules>
    </o:shapelayout>
  </w:shapeDefaults>
  <w:decimalSymbol w:val="."/>
  <w:listSeparator w:val=","/>
  <w14:docId w14:val="489DD137"/>
  <w15:docId w15:val="{ABFA4A10-7B21-4D52-B88E-CF08E0CAA2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semiHidden="1" w:uiPriority="0" w:qFormat="1"/>
    <w:lsdException w:name="heading 8" w:semiHidden="1" w:uiPriority="0" w:qFormat="1"/>
    <w:lsdException w:name="heading 9" w:semiHidden="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0" w:unhideWhenUsed="1"/>
    <w:lsdException w:name="toc 9" w:semiHidden="1" w:uiPriority="0" w:unhideWhenUsed="1"/>
    <w:lsdException w:name="Normal Indent" w:semiHidden="1" w:uiPriority="0" w:qFormat="1"/>
    <w:lsdException w:name="footnote text" w:semiHidden="1" w:uiPriority="0"/>
    <w:lsdException w:name="annotation text" w:semiHidden="1" w:unhideWhenUsed="1"/>
    <w:lsdException w:name="header" w:semiHidden="1"/>
    <w:lsdException w:name="footer" w:semiHidden="1" w:qFormat="1"/>
    <w:lsdException w:name="index heading" w:semiHidden="1" w:unhideWhenUsed="1"/>
    <w:lsdException w:name="caption" w:semiHidden="1" w:uiPriority="35" w:unhideWhenUsed="1" w:qFormat="1"/>
    <w:lsdException w:name="table of figures" w:semiHidden="1" w:uiPriority="0" w:qFormat="1"/>
    <w:lsdException w:name="envelope address" w:semiHidden="1" w:unhideWhenUsed="1"/>
    <w:lsdException w:name="envelope return" w:semiHidden="1" w:unhideWhenUsed="1"/>
    <w:lsdException w:name="footnote reference" w:semiHidden="1" w:uiPriority="0"/>
    <w:lsdException w:name="annotation reference" w:semiHidden="1" w:unhideWhenUsed="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semiHidden="1"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Quote" w:uiPriority="2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ff5">
    <w:name w:val="Normal"/>
    <w:next w:val="1"/>
    <w:qFormat/>
    <w:rsid w:val="00C65C91"/>
    <w:pPr>
      <w:widowControl w:val="0"/>
      <w:adjustRightInd w:val="0"/>
      <w:spacing w:line="400" w:lineRule="exact"/>
      <w:jc w:val="both"/>
    </w:pPr>
    <w:rPr>
      <w:kern w:val="2"/>
      <w:sz w:val="21"/>
      <w:szCs w:val="21"/>
    </w:rPr>
  </w:style>
  <w:style w:type="paragraph" w:styleId="1">
    <w:name w:val="heading 1"/>
    <w:basedOn w:val="afff6"/>
    <w:next w:val="afff5"/>
    <w:link w:val="10"/>
    <w:qFormat/>
    <w:rsid w:val="00C65C91"/>
    <w:pPr>
      <w:keepNext/>
      <w:keepLines/>
      <w:spacing w:before="340" w:after="330" w:line="578" w:lineRule="auto"/>
    </w:pPr>
    <w:rPr>
      <w:kern w:val="44"/>
      <w:sz w:val="44"/>
      <w:szCs w:val="44"/>
    </w:rPr>
  </w:style>
  <w:style w:type="paragraph" w:styleId="22">
    <w:name w:val="heading 2"/>
    <w:basedOn w:val="afff5"/>
    <w:next w:val="afff5"/>
    <w:link w:val="23"/>
    <w:qFormat/>
    <w:rsid w:val="00C65C91"/>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0"/>
    <w:qFormat/>
    <w:rsid w:val="00C65C91"/>
    <w:pPr>
      <w:keepNext/>
      <w:keepLines/>
      <w:spacing w:before="260" w:after="260" w:line="416" w:lineRule="auto"/>
      <w:outlineLvl w:val="2"/>
    </w:pPr>
    <w:rPr>
      <w:b/>
      <w:bCs/>
      <w:sz w:val="32"/>
      <w:szCs w:val="32"/>
    </w:rPr>
  </w:style>
  <w:style w:type="paragraph" w:styleId="4">
    <w:name w:val="heading 4"/>
    <w:basedOn w:val="afff5"/>
    <w:next w:val="afff5"/>
    <w:link w:val="40"/>
    <w:qFormat/>
    <w:rsid w:val="00C65C91"/>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0"/>
    <w:qFormat/>
    <w:rsid w:val="00C65C91"/>
    <w:pPr>
      <w:keepNext/>
      <w:keepLines/>
      <w:adjustRightInd/>
      <w:spacing w:before="280" w:after="290" w:line="376" w:lineRule="auto"/>
      <w:outlineLvl w:val="4"/>
    </w:pPr>
    <w:rPr>
      <w:b/>
      <w:bCs/>
      <w:sz w:val="28"/>
      <w:szCs w:val="28"/>
    </w:rPr>
  </w:style>
  <w:style w:type="paragraph" w:styleId="6">
    <w:name w:val="heading 6"/>
    <w:basedOn w:val="afff5"/>
    <w:next w:val="afff5"/>
    <w:link w:val="60"/>
    <w:qFormat/>
    <w:rsid w:val="00C65C91"/>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0"/>
    <w:qFormat/>
    <w:rsid w:val="00C65C91"/>
    <w:pPr>
      <w:keepNext/>
      <w:keepLines/>
      <w:adjustRightInd/>
      <w:spacing w:before="240" w:after="64" w:line="320" w:lineRule="auto"/>
      <w:outlineLvl w:val="6"/>
    </w:pPr>
    <w:rPr>
      <w:b/>
      <w:bCs/>
      <w:sz w:val="24"/>
      <w:szCs w:val="24"/>
    </w:rPr>
  </w:style>
  <w:style w:type="paragraph" w:styleId="8">
    <w:name w:val="heading 8"/>
    <w:basedOn w:val="afff5"/>
    <w:next w:val="afff5"/>
    <w:link w:val="80"/>
    <w:qFormat/>
    <w:rsid w:val="00C65C91"/>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0"/>
    <w:qFormat/>
    <w:rsid w:val="00C65C91"/>
    <w:pPr>
      <w:keepNext/>
      <w:keepLines/>
      <w:adjustRightInd/>
      <w:spacing w:before="240" w:after="64" w:line="320" w:lineRule="auto"/>
      <w:outlineLvl w:val="8"/>
    </w:pPr>
    <w:rPr>
      <w:rFonts w:ascii="Arial" w:eastAsia="黑体" w:hAnsi="Arial"/>
    </w:rPr>
  </w:style>
  <w:style w:type="character" w:default="1" w:styleId="afff7">
    <w:name w:val="Default Paragraph Font"/>
    <w:uiPriority w:val="1"/>
    <w:semiHidden/>
    <w:unhideWhenUsed/>
  </w:style>
  <w:style w:type="table" w:default="1" w:styleId="afff8">
    <w:name w:val="Normal Table"/>
    <w:uiPriority w:val="99"/>
    <w:semiHidden/>
    <w:unhideWhenUsed/>
    <w:tblPr>
      <w:tblInd w:w="0" w:type="dxa"/>
      <w:tblCellMar>
        <w:top w:w="0" w:type="dxa"/>
        <w:left w:w="108" w:type="dxa"/>
        <w:bottom w:w="0" w:type="dxa"/>
        <w:right w:w="108" w:type="dxa"/>
      </w:tblCellMar>
    </w:tblPr>
  </w:style>
  <w:style w:type="numbering" w:default="1" w:styleId="afff9">
    <w:name w:val="No List"/>
    <w:uiPriority w:val="99"/>
    <w:semiHidden/>
    <w:unhideWhenUsed/>
  </w:style>
  <w:style w:type="paragraph" w:styleId="afff6">
    <w:name w:val="Title"/>
    <w:basedOn w:val="afff5"/>
    <w:next w:val="afff5"/>
    <w:link w:val="afffa"/>
    <w:qFormat/>
    <w:rsid w:val="00C65C91"/>
    <w:pPr>
      <w:spacing w:before="240" w:after="60"/>
      <w:jc w:val="center"/>
      <w:outlineLvl w:val="0"/>
    </w:pPr>
    <w:rPr>
      <w:rFonts w:ascii="Arial" w:hAnsi="Arial" w:cs="Arial"/>
      <w:b/>
      <w:bCs/>
      <w:sz w:val="32"/>
      <w:szCs w:val="32"/>
    </w:rPr>
  </w:style>
  <w:style w:type="paragraph" w:styleId="71">
    <w:name w:val="toc 7"/>
    <w:basedOn w:val="afff5"/>
    <w:next w:val="afff5"/>
    <w:uiPriority w:val="39"/>
    <w:unhideWhenUsed/>
    <w:qFormat/>
    <w:rsid w:val="00C65C91"/>
    <w:pPr>
      <w:tabs>
        <w:tab w:val="right" w:leader="dot" w:pos="9344"/>
      </w:tabs>
      <w:spacing w:line="300" w:lineRule="exact"/>
      <w:ind w:left="1259"/>
    </w:pPr>
    <w:rPr>
      <w:rFonts w:ascii="宋体"/>
    </w:rPr>
  </w:style>
  <w:style w:type="paragraph" w:styleId="afffb">
    <w:name w:val="Normal Indent"/>
    <w:basedOn w:val="afff5"/>
    <w:qFormat/>
    <w:rsid w:val="00C65C91"/>
    <w:pPr>
      <w:ind w:firstLine="420"/>
    </w:pPr>
  </w:style>
  <w:style w:type="paragraph" w:styleId="afffc">
    <w:name w:val="Document Map"/>
    <w:basedOn w:val="afff5"/>
    <w:link w:val="afffd"/>
    <w:uiPriority w:val="99"/>
    <w:semiHidden/>
    <w:unhideWhenUsed/>
    <w:rsid w:val="00C65C91"/>
    <w:rPr>
      <w:rFonts w:ascii="宋体"/>
      <w:sz w:val="18"/>
      <w:szCs w:val="18"/>
    </w:rPr>
  </w:style>
  <w:style w:type="paragraph" w:styleId="afffe">
    <w:name w:val="Body Text"/>
    <w:basedOn w:val="afff5"/>
    <w:link w:val="affff"/>
    <w:qFormat/>
    <w:rsid w:val="00C65C91"/>
    <w:pPr>
      <w:spacing w:after="120"/>
    </w:pPr>
  </w:style>
  <w:style w:type="paragraph" w:styleId="51">
    <w:name w:val="toc 5"/>
    <w:basedOn w:val="afff5"/>
    <w:next w:val="afff5"/>
    <w:uiPriority w:val="39"/>
    <w:unhideWhenUsed/>
    <w:qFormat/>
    <w:rsid w:val="00C65C91"/>
    <w:pPr>
      <w:ind w:left="839"/>
    </w:pPr>
    <w:rPr>
      <w:rFonts w:ascii="宋体"/>
    </w:rPr>
  </w:style>
  <w:style w:type="paragraph" w:styleId="31">
    <w:name w:val="toc 3"/>
    <w:basedOn w:val="afff5"/>
    <w:next w:val="afff5"/>
    <w:uiPriority w:val="39"/>
    <w:unhideWhenUsed/>
    <w:qFormat/>
    <w:rsid w:val="00C65C91"/>
    <w:pPr>
      <w:spacing w:line="300" w:lineRule="exact"/>
      <w:ind w:left="420"/>
    </w:pPr>
    <w:rPr>
      <w:rFonts w:ascii="宋体"/>
    </w:rPr>
  </w:style>
  <w:style w:type="paragraph" w:styleId="affff0">
    <w:name w:val="Balloon Text"/>
    <w:basedOn w:val="afff5"/>
    <w:link w:val="affff1"/>
    <w:uiPriority w:val="99"/>
    <w:semiHidden/>
    <w:unhideWhenUsed/>
    <w:qFormat/>
    <w:rsid w:val="00C65C91"/>
    <w:rPr>
      <w:sz w:val="18"/>
      <w:szCs w:val="18"/>
    </w:rPr>
  </w:style>
  <w:style w:type="paragraph" w:styleId="affff2">
    <w:name w:val="footer"/>
    <w:basedOn w:val="afff5"/>
    <w:link w:val="affff3"/>
    <w:uiPriority w:val="99"/>
    <w:qFormat/>
    <w:rsid w:val="00C65C91"/>
    <w:pPr>
      <w:tabs>
        <w:tab w:val="center" w:pos="4153"/>
        <w:tab w:val="right" w:pos="8306"/>
      </w:tabs>
      <w:adjustRightInd/>
      <w:snapToGrid w:val="0"/>
      <w:spacing w:line="240" w:lineRule="auto"/>
      <w:jc w:val="right"/>
    </w:pPr>
    <w:rPr>
      <w:rFonts w:ascii="宋体"/>
      <w:sz w:val="18"/>
      <w:szCs w:val="18"/>
    </w:rPr>
  </w:style>
  <w:style w:type="paragraph" w:styleId="affff4">
    <w:name w:val="header"/>
    <w:basedOn w:val="afff5"/>
    <w:link w:val="affff5"/>
    <w:uiPriority w:val="99"/>
    <w:rsid w:val="00C65C91"/>
    <w:pPr>
      <w:tabs>
        <w:tab w:val="center" w:pos="4153"/>
        <w:tab w:val="right" w:pos="8306"/>
      </w:tabs>
      <w:adjustRightInd/>
      <w:snapToGrid w:val="0"/>
      <w:jc w:val="center"/>
    </w:pPr>
    <w:rPr>
      <w:sz w:val="18"/>
      <w:szCs w:val="18"/>
    </w:rPr>
  </w:style>
  <w:style w:type="paragraph" w:styleId="11">
    <w:name w:val="toc 1"/>
    <w:basedOn w:val="afff5"/>
    <w:next w:val="afff5"/>
    <w:uiPriority w:val="39"/>
    <w:unhideWhenUsed/>
    <w:qFormat/>
    <w:rsid w:val="00C65C91"/>
    <w:rPr>
      <w:rFonts w:ascii="宋体"/>
    </w:rPr>
  </w:style>
  <w:style w:type="paragraph" w:styleId="41">
    <w:name w:val="toc 4"/>
    <w:basedOn w:val="afff5"/>
    <w:next w:val="afff5"/>
    <w:uiPriority w:val="39"/>
    <w:unhideWhenUsed/>
    <w:qFormat/>
    <w:rsid w:val="00C65C91"/>
    <w:pPr>
      <w:tabs>
        <w:tab w:val="right" w:leader="dot" w:pos="9344"/>
      </w:tabs>
      <w:spacing w:line="300" w:lineRule="exact"/>
      <w:ind w:left="629"/>
    </w:pPr>
    <w:rPr>
      <w:rFonts w:ascii="宋体"/>
    </w:rPr>
  </w:style>
  <w:style w:type="paragraph" w:styleId="affff6">
    <w:name w:val="footnote text"/>
    <w:basedOn w:val="afff5"/>
    <w:next w:val="afff5"/>
    <w:link w:val="affff7"/>
    <w:semiHidden/>
    <w:rsid w:val="00C65C91"/>
    <w:pPr>
      <w:adjustRightInd/>
      <w:snapToGrid w:val="0"/>
      <w:spacing w:line="300" w:lineRule="exact"/>
      <w:ind w:leftChars="200" w:left="400" w:hangingChars="200" w:hanging="200"/>
      <w:jc w:val="left"/>
    </w:pPr>
    <w:rPr>
      <w:rFonts w:ascii="宋体"/>
      <w:sz w:val="18"/>
      <w:szCs w:val="18"/>
    </w:rPr>
  </w:style>
  <w:style w:type="paragraph" w:styleId="61">
    <w:name w:val="toc 6"/>
    <w:basedOn w:val="afff5"/>
    <w:next w:val="afff5"/>
    <w:uiPriority w:val="39"/>
    <w:unhideWhenUsed/>
    <w:qFormat/>
    <w:rsid w:val="00C65C91"/>
    <w:pPr>
      <w:spacing w:line="300" w:lineRule="exact"/>
      <w:ind w:left="1049"/>
    </w:pPr>
    <w:rPr>
      <w:rFonts w:ascii="宋体"/>
    </w:rPr>
  </w:style>
  <w:style w:type="paragraph" w:styleId="affff8">
    <w:name w:val="table of figures"/>
    <w:basedOn w:val="afff5"/>
    <w:next w:val="afff5"/>
    <w:semiHidden/>
    <w:qFormat/>
    <w:rsid w:val="00C65C91"/>
    <w:pPr>
      <w:adjustRightInd/>
      <w:spacing w:line="240" w:lineRule="auto"/>
      <w:jc w:val="left"/>
    </w:pPr>
    <w:rPr>
      <w:szCs w:val="24"/>
    </w:rPr>
  </w:style>
  <w:style w:type="paragraph" w:styleId="24">
    <w:name w:val="toc 2"/>
    <w:basedOn w:val="afff5"/>
    <w:next w:val="afff5"/>
    <w:uiPriority w:val="39"/>
    <w:unhideWhenUsed/>
    <w:qFormat/>
    <w:rsid w:val="00C65C91"/>
    <w:pPr>
      <w:tabs>
        <w:tab w:val="right" w:leader="dot" w:pos="9344"/>
      </w:tabs>
      <w:spacing w:line="300" w:lineRule="exact"/>
      <w:ind w:left="210"/>
    </w:pPr>
    <w:rPr>
      <w:rFonts w:ascii="宋体"/>
    </w:rPr>
  </w:style>
  <w:style w:type="table" w:styleId="affff9">
    <w:name w:val="Table Grid"/>
    <w:basedOn w:val="afff8"/>
    <w:uiPriority w:val="39"/>
    <w:qFormat/>
    <w:rsid w:val="00C65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a">
    <w:name w:val="Strong"/>
    <w:uiPriority w:val="22"/>
    <w:qFormat/>
    <w:rsid w:val="00C65C91"/>
    <w:rPr>
      <w:b/>
      <w:bCs/>
    </w:rPr>
  </w:style>
  <w:style w:type="character" w:styleId="affffb">
    <w:name w:val="page number"/>
    <w:qFormat/>
    <w:rsid w:val="00C65C91"/>
    <w:rPr>
      <w:rFonts w:ascii="宋体" w:eastAsia="宋体" w:hAnsi="Times New Roman"/>
      <w:sz w:val="18"/>
    </w:rPr>
  </w:style>
  <w:style w:type="character" w:styleId="affffc">
    <w:name w:val="Emphasis"/>
    <w:uiPriority w:val="20"/>
    <w:qFormat/>
    <w:rsid w:val="00C65C91"/>
    <w:rPr>
      <w:i/>
      <w:iCs/>
    </w:rPr>
  </w:style>
  <w:style w:type="character" w:styleId="affffd">
    <w:name w:val="Hyperlink"/>
    <w:uiPriority w:val="99"/>
    <w:rsid w:val="00C65C91"/>
    <w:rPr>
      <w:rFonts w:ascii="宋体" w:eastAsia="宋体" w:hAnsi="Times New Roman"/>
      <w:color w:val="auto"/>
      <w:spacing w:val="0"/>
      <w:w w:val="100"/>
      <w:position w:val="0"/>
      <w:sz w:val="21"/>
      <w:u w:val="none"/>
      <w:vertAlign w:val="baseline"/>
    </w:rPr>
  </w:style>
  <w:style w:type="character" w:styleId="affffe">
    <w:name w:val="footnote reference"/>
    <w:semiHidden/>
    <w:rsid w:val="00C65C91"/>
    <w:rPr>
      <w:rFonts w:ascii="宋体" w:eastAsia="宋体" w:hAnsi="宋体" w:cs="Times New Roman"/>
      <w:spacing w:val="0"/>
      <w:sz w:val="18"/>
      <w:vertAlign w:val="superscript"/>
    </w:rPr>
  </w:style>
  <w:style w:type="character" w:customStyle="1" w:styleId="10">
    <w:name w:val="标题 1 字符"/>
    <w:link w:val="1"/>
    <w:qFormat/>
    <w:rsid w:val="00C65C91"/>
    <w:rPr>
      <w:rFonts w:ascii="Times New Roman" w:eastAsia="宋体" w:hAnsi="Times New Roman" w:cs="Times New Roman"/>
      <w:b/>
      <w:bCs/>
      <w:kern w:val="44"/>
      <w:sz w:val="44"/>
      <w:szCs w:val="44"/>
    </w:rPr>
  </w:style>
  <w:style w:type="character" w:customStyle="1" w:styleId="23">
    <w:name w:val="标题 2 字符"/>
    <w:link w:val="22"/>
    <w:rsid w:val="00C65C91"/>
    <w:rPr>
      <w:rFonts w:ascii="Arial" w:eastAsia="黑体" w:hAnsi="Arial" w:cs="Times New Roman"/>
      <w:b/>
      <w:bCs/>
      <w:sz w:val="32"/>
      <w:szCs w:val="32"/>
    </w:rPr>
  </w:style>
  <w:style w:type="character" w:customStyle="1" w:styleId="30">
    <w:name w:val="标题 3 字符"/>
    <w:link w:val="3"/>
    <w:rsid w:val="00C65C91"/>
    <w:rPr>
      <w:rFonts w:ascii="Times New Roman" w:eastAsia="宋体" w:hAnsi="Times New Roman" w:cs="Times New Roman"/>
      <w:b/>
      <w:bCs/>
      <w:sz w:val="32"/>
      <w:szCs w:val="32"/>
    </w:rPr>
  </w:style>
  <w:style w:type="character" w:customStyle="1" w:styleId="40">
    <w:name w:val="标题 4 字符"/>
    <w:link w:val="4"/>
    <w:rsid w:val="00C65C91"/>
    <w:rPr>
      <w:rFonts w:ascii="Arial" w:eastAsia="黑体" w:hAnsi="Arial" w:cs="Times New Roman"/>
      <w:b/>
      <w:bCs/>
      <w:sz w:val="28"/>
      <w:szCs w:val="28"/>
    </w:rPr>
  </w:style>
  <w:style w:type="character" w:customStyle="1" w:styleId="50">
    <w:name w:val="标题 5 字符"/>
    <w:link w:val="5"/>
    <w:rsid w:val="00C65C91"/>
    <w:rPr>
      <w:rFonts w:ascii="Times New Roman" w:eastAsia="宋体" w:hAnsi="Times New Roman" w:cs="Times New Roman"/>
      <w:b/>
      <w:bCs/>
      <w:sz w:val="28"/>
      <w:szCs w:val="28"/>
    </w:rPr>
  </w:style>
  <w:style w:type="character" w:customStyle="1" w:styleId="60">
    <w:name w:val="标题 6 字符"/>
    <w:link w:val="6"/>
    <w:rsid w:val="00C65C91"/>
    <w:rPr>
      <w:rFonts w:ascii="Arial" w:eastAsia="黑体" w:hAnsi="Arial" w:cs="Times New Roman"/>
      <w:b/>
      <w:bCs/>
      <w:sz w:val="24"/>
      <w:szCs w:val="24"/>
    </w:rPr>
  </w:style>
  <w:style w:type="character" w:customStyle="1" w:styleId="70">
    <w:name w:val="标题 7 字符"/>
    <w:link w:val="7"/>
    <w:rsid w:val="00C65C91"/>
    <w:rPr>
      <w:rFonts w:ascii="Times New Roman" w:eastAsia="宋体" w:hAnsi="Times New Roman" w:cs="Times New Roman"/>
      <w:b/>
      <w:bCs/>
      <w:sz w:val="24"/>
      <w:szCs w:val="24"/>
    </w:rPr>
  </w:style>
  <w:style w:type="character" w:customStyle="1" w:styleId="80">
    <w:name w:val="标题 8 字符"/>
    <w:link w:val="8"/>
    <w:rsid w:val="00C65C91"/>
    <w:rPr>
      <w:rFonts w:ascii="Arial" w:eastAsia="黑体" w:hAnsi="Arial" w:cs="Times New Roman"/>
      <w:sz w:val="24"/>
      <w:szCs w:val="24"/>
    </w:rPr>
  </w:style>
  <w:style w:type="character" w:customStyle="1" w:styleId="90">
    <w:name w:val="标题 9 字符"/>
    <w:link w:val="9"/>
    <w:rsid w:val="00C65C91"/>
    <w:rPr>
      <w:rFonts w:ascii="Arial" w:eastAsia="黑体" w:hAnsi="Arial" w:cs="Times New Roman"/>
      <w:szCs w:val="21"/>
    </w:rPr>
  </w:style>
  <w:style w:type="character" w:customStyle="1" w:styleId="affff5">
    <w:name w:val="页眉 字符"/>
    <w:link w:val="affff4"/>
    <w:uiPriority w:val="99"/>
    <w:rsid w:val="00C65C91"/>
    <w:rPr>
      <w:rFonts w:ascii="Times New Roman" w:eastAsia="宋体" w:hAnsi="Times New Roman" w:cs="Times New Roman"/>
      <w:sz w:val="18"/>
      <w:szCs w:val="18"/>
    </w:rPr>
  </w:style>
  <w:style w:type="character" w:customStyle="1" w:styleId="affff3">
    <w:name w:val="页脚 字符"/>
    <w:link w:val="affff2"/>
    <w:uiPriority w:val="99"/>
    <w:rsid w:val="00C65C91"/>
    <w:rPr>
      <w:rFonts w:ascii="宋体" w:eastAsia="宋体" w:hAnsi="Times New Roman" w:cs="Times New Roman"/>
      <w:sz w:val="18"/>
      <w:szCs w:val="18"/>
    </w:rPr>
  </w:style>
  <w:style w:type="character" w:customStyle="1" w:styleId="affff1">
    <w:name w:val="批注框文本 字符"/>
    <w:link w:val="affff0"/>
    <w:uiPriority w:val="99"/>
    <w:semiHidden/>
    <w:rsid w:val="00C65C91"/>
    <w:rPr>
      <w:sz w:val="18"/>
      <w:szCs w:val="18"/>
    </w:rPr>
  </w:style>
  <w:style w:type="paragraph" w:styleId="afffff">
    <w:name w:val="Quote"/>
    <w:basedOn w:val="afff5"/>
    <w:next w:val="afff5"/>
    <w:link w:val="afffff0"/>
    <w:uiPriority w:val="29"/>
    <w:qFormat/>
    <w:rsid w:val="00C65C91"/>
    <w:rPr>
      <w:i/>
      <w:iCs/>
      <w:color w:val="000000"/>
    </w:rPr>
  </w:style>
  <w:style w:type="character" w:customStyle="1" w:styleId="afffff0">
    <w:name w:val="引用 字符"/>
    <w:link w:val="afffff"/>
    <w:uiPriority w:val="29"/>
    <w:qFormat/>
    <w:rsid w:val="00C65C91"/>
    <w:rPr>
      <w:i/>
      <w:iCs/>
      <w:color w:val="000000"/>
    </w:rPr>
  </w:style>
  <w:style w:type="character" w:customStyle="1" w:styleId="afffa">
    <w:name w:val="标题 字符"/>
    <w:link w:val="afff6"/>
    <w:qFormat/>
    <w:rsid w:val="00C65C91"/>
    <w:rPr>
      <w:rFonts w:ascii="Arial" w:eastAsia="宋体" w:hAnsi="Arial" w:cs="Arial"/>
      <w:b/>
      <w:bCs/>
      <w:sz w:val="32"/>
      <w:szCs w:val="32"/>
    </w:rPr>
  </w:style>
  <w:style w:type="paragraph" w:customStyle="1" w:styleId="afffff1">
    <w:name w:val="标准标志"/>
    <w:next w:val="afff5"/>
    <w:rsid w:val="00C65C91"/>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f2">
    <w:name w:val="标准称谓"/>
    <w:next w:val="afff5"/>
    <w:rsid w:val="00C65C91"/>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f3">
    <w:name w:val="标准文件_页脚偶数页"/>
    <w:rsid w:val="00C65C91"/>
    <w:pPr>
      <w:ind w:left="198"/>
    </w:pPr>
    <w:rPr>
      <w:rFonts w:ascii="宋体" w:hAnsi="Times New Roman"/>
      <w:sz w:val="18"/>
    </w:rPr>
  </w:style>
  <w:style w:type="paragraph" w:customStyle="1" w:styleId="afffff4">
    <w:name w:val="标准文件_页脚奇数页"/>
    <w:rsid w:val="00C65C91"/>
    <w:pPr>
      <w:ind w:right="227"/>
      <w:jc w:val="right"/>
    </w:pPr>
    <w:rPr>
      <w:rFonts w:ascii="宋体" w:hAnsi="Times New Roman"/>
      <w:sz w:val="18"/>
    </w:rPr>
  </w:style>
  <w:style w:type="paragraph" w:customStyle="1" w:styleId="afffff5">
    <w:name w:val="标准书眉一"/>
    <w:rsid w:val="00C65C91"/>
    <w:pPr>
      <w:jc w:val="both"/>
    </w:pPr>
    <w:rPr>
      <w:rFonts w:ascii="Times New Roman" w:hAnsi="Times New Roman"/>
    </w:rPr>
  </w:style>
  <w:style w:type="paragraph" w:customStyle="1" w:styleId="ICS">
    <w:name w:val="标准文件_ICS"/>
    <w:basedOn w:val="afff5"/>
    <w:qFormat/>
    <w:rsid w:val="00C65C91"/>
    <w:pPr>
      <w:spacing w:line="0" w:lineRule="atLeast"/>
    </w:pPr>
    <w:rPr>
      <w:rFonts w:ascii="黑体" w:eastAsia="黑体" w:hAnsi="宋体"/>
    </w:rPr>
  </w:style>
  <w:style w:type="paragraph" w:customStyle="1" w:styleId="afffff6">
    <w:name w:val="标准文件_标准正文"/>
    <w:basedOn w:val="afff5"/>
    <w:next w:val="afffff7"/>
    <w:qFormat/>
    <w:rsid w:val="00C65C91"/>
    <w:pPr>
      <w:snapToGrid w:val="0"/>
      <w:ind w:firstLineChars="200" w:firstLine="200"/>
    </w:pPr>
    <w:rPr>
      <w:kern w:val="0"/>
    </w:rPr>
  </w:style>
  <w:style w:type="paragraph" w:customStyle="1" w:styleId="afffff7">
    <w:name w:val="标准文件_段"/>
    <w:link w:val="Char"/>
    <w:qFormat/>
    <w:rsid w:val="00C65C91"/>
    <w:pPr>
      <w:autoSpaceDE w:val="0"/>
      <w:autoSpaceDN w:val="0"/>
      <w:ind w:firstLineChars="200" w:firstLine="200"/>
      <w:jc w:val="both"/>
    </w:pPr>
    <w:rPr>
      <w:rFonts w:ascii="宋体" w:hAnsi="Times New Roman"/>
      <w:sz w:val="21"/>
    </w:rPr>
  </w:style>
  <w:style w:type="paragraph" w:customStyle="1" w:styleId="afffff8">
    <w:name w:val="标准文件_版本"/>
    <w:basedOn w:val="afffff6"/>
    <w:rsid w:val="00C65C91"/>
    <w:pPr>
      <w:adjustRightInd/>
      <w:snapToGrid/>
      <w:ind w:firstLineChars="0" w:firstLine="0"/>
    </w:pPr>
    <w:rPr>
      <w:rFonts w:ascii="宋体" w:hAnsi="宋体"/>
      <w:kern w:val="2"/>
    </w:rPr>
  </w:style>
  <w:style w:type="paragraph" w:customStyle="1" w:styleId="afffff9">
    <w:name w:val="标准文件_标准部门"/>
    <w:basedOn w:val="afff5"/>
    <w:rsid w:val="00C65C91"/>
    <w:pPr>
      <w:jc w:val="center"/>
    </w:pPr>
    <w:rPr>
      <w:rFonts w:ascii="黑体" w:eastAsia="黑体"/>
      <w:kern w:val="0"/>
      <w:sz w:val="44"/>
    </w:rPr>
  </w:style>
  <w:style w:type="paragraph" w:customStyle="1" w:styleId="afffffa">
    <w:name w:val="标准文件_标准代替"/>
    <w:basedOn w:val="afff5"/>
    <w:next w:val="afff5"/>
    <w:rsid w:val="00C65C91"/>
    <w:pPr>
      <w:spacing w:line="310" w:lineRule="exact"/>
      <w:jc w:val="right"/>
    </w:pPr>
    <w:rPr>
      <w:rFonts w:ascii="宋体" w:hAnsi="宋体"/>
      <w:kern w:val="0"/>
    </w:rPr>
  </w:style>
  <w:style w:type="paragraph" w:customStyle="1" w:styleId="afffffb">
    <w:name w:val="标准文件_标准名称标题"/>
    <w:basedOn w:val="afff5"/>
    <w:next w:val="afff5"/>
    <w:rsid w:val="00C65C91"/>
    <w:pPr>
      <w:widowControl/>
      <w:shd w:val="clear" w:color="FFFFFF" w:fill="FFFFFF"/>
      <w:adjustRightInd/>
      <w:spacing w:before="640" w:after="100"/>
      <w:jc w:val="center"/>
    </w:pPr>
    <w:rPr>
      <w:rFonts w:ascii="黑体" w:eastAsia="黑体"/>
      <w:kern w:val="0"/>
      <w:sz w:val="32"/>
    </w:rPr>
  </w:style>
  <w:style w:type="paragraph" w:customStyle="1" w:styleId="afffffc">
    <w:name w:val="标准文件_页眉奇数页"/>
    <w:next w:val="afff5"/>
    <w:qFormat/>
    <w:rsid w:val="00C65C91"/>
    <w:pPr>
      <w:tabs>
        <w:tab w:val="center" w:pos="4154"/>
        <w:tab w:val="right" w:pos="8306"/>
      </w:tabs>
      <w:spacing w:after="120"/>
      <w:jc w:val="right"/>
    </w:pPr>
    <w:rPr>
      <w:rFonts w:ascii="黑体" w:eastAsia="黑体" w:hAnsi="宋体"/>
      <w:sz w:val="21"/>
    </w:rPr>
  </w:style>
  <w:style w:type="paragraph" w:customStyle="1" w:styleId="afffffd">
    <w:name w:val="标准文件_页眉偶数页"/>
    <w:basedOn w:val="afffffc"/>
    <w:next w:val="afff5"/>
    <w:qFormat/>
    <w:rsid w:val="00C65C91"/>
    <w:pPr>
      <w:jc w:val="left"/>
    </w:pPr>
  </w:style>
  <w:style w:type="paragraph" w:customStyle="1" w:styleId="afffffe">
    <w:name w:val="标准文件_参考文献标题"/>
    <w:basedOn w:val="afff5"/>
    <w:next w:val="afff5"/>
    <w:qFormat/>
    <w:rsid w:val="00C65C91"/>
    <w:pPr>
      <w:widowControl/>
      <w:shd w:val="clear" w:color="FFFFFF" w:fill="FFFFFF"/>
      <w:adjustRightInd/>
      <w:spacing w:beforeLines="40" w:afterLines="50" w:line="240" w:lineRule="auto"/>
      <w:jc w:val="center"/>
      <w:outlineLvl w:val="0"/>
    </w:pPr>
    <w:rPr>
      <w:rFonts w:ascii="黑体" w:eastAsia="黑体"/>
      <w:kern w:val="0"/>
    </w:rPr>
  </w:style>
  <w:style w:type="paragraph" w:customStyle="1" w:styleId="a">
    <w:name w:val="标准文件_参考文献条目"/>
    <w:qFormat/>
    <w:rsid w:val="00C65C91"/>
    <w:pPr>
      <w:numPr>
        <w:numId w:val="1"/>
      </w:numPr>
    </w:pPr>
    <w:rPr>
      <w:rFonts w:ascii="宋体" w:hAnsi="Times New Roman"/>
    </w:rPr>
  </w:style>
  <w:style w:type="paragraph" w:customStyle="1" w:styleId="affe">
    <w:name w:val="标准文件_二级条标题"/>
    <w:next w:val="afffff7"/>
    <w:qFormat/>
    <w:rsid w:val="00C65C91"/>
    <w:pPr>
      <w:widowControl w:val="0"/>
      <w:numPr>
        <w:ilvl w:val="3"/>
        <w:numId w:val="2"/>
      </w:numPr>
      <w:spacing w:beforeLines="50" w:afterLines="50"/>
      <w:jc w:val="both"/>
      <w:outlineLvl w:val="2"/>
    </w:pPr>
    <w:rPr>
      <w:rFonts w:ascii="黑体" w:eastAsia="黑体" w:hAnsi="Times New Roman"/>
      <w:sz w:val="21"/>
    </w:rPr>
  </w:style>
  <w:style w:type="character" w:customStyle="1" w:styleId="affffff">
    <w:name w:val="标准文件_发布"/>
    <w:qFormat/>
    <w:rsid w:val="00C65C91"/>
    <w:rPr>
      <w:rFonts w:ascii="黑体" w:eastAsia="黑体"/>
      <w:spacing w:val="0"/>
      <w:w w:val="100"/>
      <w:position w:val="3"/>
      <w:sz w:val="28"/>
    </w:rPr>
  </w:style>
  <w:style w:type="paragraph" w:customStyle="1" w:styleId="ad">
    <w:name w:val="标准文件_方框数字列项"/>
    <w:basedOn w:val="afffff7"/>
    <w:qFormat/>
    <w:rsid w:val="00C65C91"/>
    <w:pPr>
      <w:numPr>
        <w:numId w:val="3"/>
      </w:numPr>
      <w:ind w:firstLineChars="0" w:firstLine="0"/>
    </w:pPr>
  </w:style>
  <w:style w:type="paragraph" w:customStyle="1" w:styleId="affffff0">
    <w:name w:val="标准文件_封面标准编号"/>
    <w:basedOn w:val="afff5"/>
    <w:next w:val="afffffa"/>
    <w:qFormat/>
    <w:rsid w:val="00C65C91"/>
    <w:pPr>
      <w:spacing w:line="310" w:lineRule="exact"/>
      <w:jc w:val="right"/>
    </w:pPr>
    <w:rPr>
      <w:rFonts w:ascii="黑体" w:eastAsia="黑体"/>
      <w:kern w:val="0"/>
      <w:sz w:val="28"/>
    </w:rPr>
  </w:style>
  <w:style w:type="paragraph" w:customStyle="1" w:styleId="affffff1">
    <w:name w:val="标准文件_封面标准分类号"/>
    <w:basedOn w:val="afff5"/>
    <w:qFormat/>
    <w:rsid w:val="00C65C91"/>
    <w:rPr>
      <w:rFonts w:ascii="黑体" w:eastAsia="黑体"/>
      <w:b/>
      <w:kern w:val="0"/>
      <w:sz w:val="28"/>
    </w:rPr>
  </w:style>
  <w:style w:type="paragraph" w:customStyle="1" w:styleId="affffff2">
    <w:name w:val="标准文件_封面标准名称"/>
    <w:basedOn w:val="afff5"/>
    <w:qFormat/>
    <w:rsid w:val="00C65C91"/>
    <w:pPr>
      <w:spacing w:line="240" w:lineRule="auto"/>
      <w:jc w:val="center"/>
    </w:pPr>
    <w:rPr>
      <w:rFonts w:ascii="黑体" w:eastAsia="黑体"/>
      <w:kern w:val="0"/>
      <w:sz w:val="52"/>
    </w:rPr>
  </w:style>
  <w:style w:type="paragraph" w:customStyle="1" w:styleId="affffff3">
    <w:name w:val="标准文件_封面标准英文名称"/>
    <w:basedOn w:val="afff5"/>
    <w:qFormat/>
    <w:rsid w:val="00C65C91"/>
    <w:pPr>
      <w:spacing w:line="240" w:lineRule="auto"/>
      <w:jc w:val="center"/>
    </w:pPr>
    <w:rPr>
      <w:rFonts w:ascii="黑体" w:eastAsia="黑体"/>
      <w:b/>
      <w:sz w:val="28"/>
    </w:rPr>
  </w:style>
  <w:style w:type="paragraph" w:customStyle="1" w:styleId="affffff4">
    <w:name w:val="标准文件_封面发布日期"/>
    <w:basedOn w:val="afff5"/>
    <w:qFormat/>
    <w:rsid w:val="00C65C91"/>
    <w:pPr>
      <w:spacing w:line="310" w:lineRule="exact"/>
    </w:pPr>
    <w:rPr>
      <w:rFonts w:ascii="黑体" w:eastAsia="黑体"/>
      <w:kern w:val="0"/>
      <w:sz w:val="28"/>
    </w:rPr>
  </w:style>
  <w:style w:type="paragraph" w:customStyle="1" w:styleId="affffff5">
    <w:name w:val="标准文件_封面密级"/>
    <w:basedOn w:val="afff5"/>
    <w:qFormat/>
    <w:rsid w:val="00C65C91"/>
    <w:rPr>
      <w:rFonts w:eastAsia="黑体"/>
      <w:sz w:val="32"/>
    </w:rPr>
  </w:style>
  <w:style w:type="paragraph" w:customStyle="1" w:styleId="affffff6">
    <w:name w:val="标准文件_封面实施日期"/>
    <w:basedOn w:val="afff5"/>
    <w:qFormat/>
    <w:rsid w:val="00C65C91"/>
    <w:pPr>
      <w:spacing w:line="310" w:lineRule="exact"/>
      <w:jc w:val="right"/>
    </w:pPr>
    <w:rPr>
      <w:rFonts w:ascii="黑体" w:eastAsia="黑体"/>
      <w:sz w:val="28"/>
    </w:rPr>
  </w:style>
  <w:style w:type="paragraph" w:customStyle="1" w:styleId="affffff7">
    <w:name w:val="标准文件_封面抬头"/>
    <w:basedOn w:val="afffff7"/>
    <w:qFormat/>
    <w:rsid w:val="00C65C91"/>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f7"/>
    <w:qFormat/>
    <w:rsid w:val="00C65C91"/>
    <w:pPr>
      <w:numPr>
        <w:numId w:val="4"/>
      </w:numPr>
      <w:shd w:val="clear" w:color="FFFFFF" w:fill="FFFFFF"/>
      <w:tabs>
        <w:tab w:val="left" w:pos="6406"/>
      </w:tabs>
      <w:spacing w:beforeLines="25" w:afterLines="50"/>
      <w:jc w:val="center"/>
      <w:outlineLvl w:val="0"/>
    </w:pPr>
    <w:rPr>
      <w:rFonts w:ascii="黑体" w:eastAsia="黑体" w:hAnsi="Times New Roman"/>
      <w:sz w:val="21"/>
    </w:rPr>
  </w:style>
  <w:style w:type="paragraph" w:customStyle="1" w:styleId="aff">
    <w:name w:val="标准文件_附录表标题"/>
    <w:next w:val="afffff7"/>
    <w:qFormat/>
    <w:rsid w:val="00C65C91"/>
    <w:pPr>
      <w:numPr>
        <w:ilvl w:val="1"/>
        <w:numId w:val="5"/>
      </w:numPr>
      <w:adjustRightInd w:val="0"/>
      <w:snapToGrid w:val="0"/>
      <w:spacing w:beforeLines="50" w:afterLines="50"/>
      <w:ind w:firstLine="420"/>
      <w:jc w:val="center"/>
      <w:textAlignment w:val="baseline"/>
    </w:pPr>
    <w:rPr>
      <w:rFonts w:ascii="黑体" w:eastAsia="黑体" w:hAnsi="Times New Roman"/>
      <w:kern w:val="21"/>
      <w:sz w:val="21"/>
    </w:rPr>
  </w:style>
  <w:style w:type="paragraph" w:customStyle="1" w:styleId="aff4">
    <w:name w:val="标准文件_附录一级条标题"/>
    <w:next w:val="afffff7"/>
    <w:qFormat/>
    <w:rsid w:val="00C65C91"/>
    <w:pPr>
      <w:widowControl w:val="0"/>
      <w:numPr>
        <w:ilvl w:val="1"/>
        <w:numId w:val="4"/>
      </w:numPr>
      <w:spacing w:beforeLines="50" w:afterLines="50"/>
      <w:jc w:val="both"/>
      <w:outlineLvl w:val="2"/>
    </w:pPr>
    <w:rPr>
      <w:rFonts w:ascii="黑体" w:eastAsia="黑体" w:hAnsi="Times New Roman"/>
      <w:kern w:val="21"/>
      <w:sz w:val="21"/>
    </w:rPr>
  </w:style>
  <w:style w:type="paragraph" w:customStyle="1" w:styleId="aff5">
    <w:name w:val="标准文件_附录二级条标题"/>
    <w:basedOn w:val="aff4"/>
    <w:next w:val="afffff7"/>
    <w:qFormat/>
    <w:rsid w:val="00C65C91"/>
    <w:pPr>
      <w:widowControl/>
      <w:numPr>
        <w:ilvl w:val="2"/>
      </w:numPr>
      <w:wordWrap w:val="0"/>
      <w:overflowPunct w:val="0"/>
      <w:autoSpaceDE w:val="0"/>
      <w:autoSpaceDN w:val="0"/>
      <w:textAlignment w:val="baseline"/>
      <w:outlineLvl w:val="3"/>
    </w:pPr>
  </w:style>
  <w:style w:type="paragraph" w:customStyle="1" w:styleId="affffff8">
    <w:name w:val="标准文件_附录公式"/>
    <w:basedOn w:val="afffff6"/>
    <w:next w:val="afffff6"/>
    <w:qFormat/>
    <w:rsid w:val="00C65C91"/>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f7"/>
    <w:qFormat/>
    <w:rsid w:val="00C65C91"/>
    <w:pPr>
      <w:widowControl w:val="0"/>
      <w:numPr>
        <w:ilvl w:val="3"/>
        <w:numId w:val="4"/>
      </w:numPr>
      <w:spacing w:beforeLines="50" w:afterLines="50"/>
      <w:jc w:val="both"/>
      <w:outlineLvl w:val="4"/>
    </w:pPr>
    <w:rPr>
      <w:rFonts w:ascii="黑体" w:eastAsia="黑体" w:hAnsi="Times New Roman"/>
      <w:kern w:val="21"/>
      <w:sz w:val="21"/>
    </w:rPr>
  </w:style>
  <w:style w:type="paragraph" w:customStyle="1" w:styleId="aff7">
    <w:name w:val="标准文件_附录四级条标题"/>
    <w:next w:val="afffff7"/>
    <w:qFormat/>
    <w:rsid w:val="00C65C91"/>
    <w:pPr>
      <w:widowControl w:val="0"/>
      <w:numPr>
        <w:ilvl w:val="4"/>
        <w:numId w:val="4"/>
      </w:numPr>
      <w:spacing w:beforeLines="50" w:afterLines="50"/>
      <w:jc w:val="both"/>
      <w:outlineLvl w:val="5"/>
    </w:pPr>
    <w:rPr>
      <w:rFonts w:ascii="黑体" w:eastAsia="黑体" w:hAnsi="Times New Roman"/>
      <w:kern w:val="21"/>
      <w:sz w:val="21"/>
    </w:rPr>
  </w:style>
  <w:style w:type="paragraph" w:customStyle="1" w:styleId="af9">
    <w:name w:val="标准文件_附录图标题"/>
    <w:next w:val="afffff7"/>
    <w:qFormat/>
    <w:rsid w:val="00C65C91"/>
    <w:pPr>
      <w:numPr>
        <w:ilvl w:val="1"/>
        <w:numId w:val="6"/>
      </w:numPr>
      <w:adjustRightInd w:val="0"/>
      <w:snapToGrid w:val="0"/>
      <w:spacing w:beforeLines="50" w:afterLines="50"/>
      <w:ind w:firstLine="420"/>
      <w:jc w:val="center"/>
    </w:pPr>
    <w:rPr>
      <w:rFonts w:ascii="黑体" w:eastAsia="黑体" w:hAnsi="Times New Roman"/>
      <w:sz w:val="21"/>
    </w:rPr>
  </w:style>
  <w:style w:type="paragraph" w:customStyle="1" w:styleId="aff8">
    <w:name w:val="标准文件_附录五级条标题"/>
    <w:next w:val="afffff7"/>
    <w:qFormat/>
    <w:rsid w:val="00C65C91"/>
    <w:pPr>
      <w:widowControl w:val="0"/>
      <w:numPr>
        <w:ilvl w:val="5"/>
        <w:numId w:val="4"/>
      </w:numPr>
      <w:spacing w:beforeLines="50" w:afterLines="50"/>
      <w:jc w:val="both"/>
      <w:outlineLvl w:val="6"/>
    </w:pPr>
    <w:rPr>
      <w:rFonts w:ascii="黑体" w:eastAsia="黑体" w:hAnsi="Times New Roman"/>
      <w:kern w:val="21"/>
      <w:sz w:val="21"/>
    </w:rPr>
  </w:style>
  <w:style w:type="paragraph" w:customStyle="1" w:styleId="af0">
    <w:name w:val="标准文件_附录英文标识"/>
    <w:next w:val="afffe"/>
    <w:qFormat/>
    <w:rsid w:val="00C65C91"/>
    <w:pPr>
      <w:numPr>
        <w:numId w:val="7"/>
      </w:numPr>
      <w:tabs>
        <w:tab w:val="left" w:pos="6406"/>
      </w:tabs>
      <w:spacing w:before="220" w:after="320"/>
      <w:jc w:val="center"/>
      <w:outlineLvl w:val="0"/>
    </w:pPr>
    <w:rPr>
      <w:rFonts w:ascii="黑体" w:eastAsia="黑体" w:hAnsi="Times New Roman"/>
      <w:sz w:val="21"/>
    </w:rPr>
  </w:style>
  <w:style w:type="character" w:customStyle="1" w:styleId="affff">
    <w:name w:val="正文文本 字符"/>
    <w:link w:val="afffe"/>
    <w:qFormat/>
    <w:rsid w:val="00C65C91"/>
    <w:rPr>
      <w:rFonts w:ascii="Times New Roman" w:eastAsia="宋体" w:hAnsi="Times New Roman" w:cs="Times New Roman"/>
      <w:szCs w:val="20"/>
    </w:rPr>
  </w:style>
  <w:style w:type="paragraph" w:customStyle="1" w:styleId="affffff9">
    <w:name w:val="标准文件_附录章标题"/>
    <w:next w:val="afffff7"/>
    <w:rsid w:val="00C65C91"/>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a">
    <w:name w:val="标准文件_公式后的破折号"/>
    <w:basedOn w:val="afffff7"/>
    <w:next w:val="afffff7"/>
    <w:qFormat/>
    <w:rsid w:val="00C65C91"/>
    <w:pPr>
      <w:ind w:leftChars="200" w:left="488" w:hangingChars="290" w:hanging="289"/>
    </w:pPr>
  </w:style>
  <w:style w:type="paragraph" w:customStyle="1" w:styleId="a6">
    <w:name w:val="标准文件_前言、引言标题"/>
    <w:next w:val="afff5"/>
    <w:rsid w:val="00C65C91"/>
    <w:pPr>
      <w:numPr>
        <w:numId w:val="8"/>
      </w:numPr>
      <w:shd w:val="clear" w:color="FFFFFF" w:fill="FFFFFF"/>
      <w:spacing w:afterLines="150"/>
      <w:ind w:left="0" w:firstLine="0"/>
      <w:jc w:val="center"/>
      <w:outlineLvl w:val="0"/>
    </w:pPr>
    <w:rPr>
      <w:rFonts w:ascii="黑体" w:eastAsia="黑体" w:hAnsi="Times New Roman"/>
      <w:sz w:val="32"/>
    </w:rPr>
  </w:style>
  <w:style w:type="paragraph" w:customStyle="1" w:styleId="affffffb">
    <w:name w:val="标准文件_目次、标准名称标题"/>
    <w:basedOn w:val="a6"/>
    <w:next w:val="afffff7"/>
    <w:rsid w:val="00C65C91"/>
    <w:pPr>
      <w:spacing w:line="460" w:lineRule="exact"/>
    </w:pPr>
  </w:style>
  <w:style w:type="paragraph" w:customStyle="1" w:styleId="affffffc">
    <w:name w:val="标准文件_目录标题"/>
    <w:basedOn w:val="afff5"/>
    <w:rsid w:val="00C65C91"/>
    <w:pPr>
      <w:spacing w:afterLines="150" w:line="240" w:lineRule="auto"/>
      <w:jc w:val="center"/>
    </w:pPr>
    <w:rPr>
      <w:rFonts w:ascii="黑体" w:eastAsia="黑体"/>
      <w:sz w:val="32"/>
    </w:rPr>
  </w:style>
  <w:style w:type="paragraph" w:customStyle="1" w:styleId="af1">
    <w:name w:val="标准文件_破折号列项"/>
    <w:rsid w:val="00C65C91"/>
    <w:pPr>
      <w:numPr>
        <w:numId w:val="9"/>
      </w:numPr>
      <w:adjustRightInd w:val="0"/>
      <w:snapToGrid w:val="0"/>
      <w:ind w:left="0" w:firstLineChars="200" w:firstLine="200"/>
    </w:pPr>
    <w:rPr>
      <w:rFonts w:ascii="Times New Roman" w:hAnsi="Times New Roman"/>
      <w:sz w:val="21"/>
    </w:rPr>
  </w:style>
  <w:style w:type="paragraph" w:customStyle="1" w:styleId="afc">
    <w:name w:val="标准文件_破折号列项（二级）"/>
    <w:basedOn w:val="af1"/>
    <w:rsid w:val="00C65C91"/>
    <w:pPr>
      <w:numPr>
        <w:numId w:val="10"/>
      </w:numPr>
      <w:ind w:left="0" w:firstLine="200"/>
    </w:pPr>
  </w:style>
  <w:style w:type="paragraph" w:customStyle="1" w:styleId="afff">
    <w:name w:val="标准文件_三级条标题"/>
    <w:basedOn w:val="affe"/>
    <w:next w:val="afffff7"/>
    <w:qFormat/>
    <w:rsid w:val="00C65C91"/>
    <w:pPr>
      <w:widowControl/>
      <w:numPr>
        <w:ilvl w:val="4"/>
      </w:numPr>
      <w:outlineLvl w:val="3"/>
    </w:pPr>
  </w:style>
  <w:style w:type="character" w:customStyle="1" w:styleId="12">
    <w:name w:val="不明显参考1"/>
    <w:uiPriority w:val="31"/>
    <w:qFormat/>
    <w:rsid w:val="00C65C91"/>
    <w:rPr>
      <w:smallCaps/>
      <w:color w:val="C0504D"/>
      <w:u w:val="single"/>
    </w:rPr>
  </w:style>
  <w:style w:type="paragraph" w:customStyle="1" w:styleId="affffffd">
    <w:name w:val="标准文件_示例后续"/>
    <w:basedOn w:val="afff5"/>
    <w:rsid w:val="00C65C91"/>
    <w:pPr>
      <w:adjustRightInd/>
      <w:spacing w:line="240" w:lineRule="auto"/>
      <w:ind w:firstLineChars="200" w:firstLine="200"/>
    </w:pPr>
    <w:rPr>
      <w:sz w:val="18"/>
      <w:szCs w:val="24"/>
    </w:rPr>
  </w:style>
  <w:style w:type="paragraph" w:customStyle="1" w:styleId="aff9">
    <w:name w:val="标准文件_数字编号列项"/>
    <w:rsid w:val="00C65C91"/>
    <w:pPr>
      <w:numPr>
        <w:numId w:val="11"/>
      </w:numPr>
      <w:jc w:val="both"/>
    </w:pPr>
    <w:rPr>
      <w:rFonts w:ascii="宋体" w:hAnsi="宋体"/>
      <w:sz w:val="21"/>
    </w:rPr>
  </w:style>
  <w:style w:type="paragraph" w:customStyle="1" w:styleId="afff0">
    <w:name w:val="标准文件_四级条标题"/>
    <w:next w:val="afffff7"/>
    <w:qFormat/>
    <w:rsid w:val="00C65C91"/>
    <w:pPr>
      <w:widowControl w:val="0"/>
      <w:numPr>
        <w:ilvl w:val="5"/>
        <w:numId w:val="2"/>
      </w:numPr>
      <w:spacing w:beforeLines="50" w:afterLines="50"/>
      <w:ind w:left="0"/>
      <w:jc w:val="both"/>
      <w:outlineLvl w:val="4"/>
    </w:pPr>
    <w:rPr>
      <w:rFonts w:ascii="黑体" w:eastAsia="黑体" w:hAnsi="Times New Roman"/>
      <w:sz w:val="21"/>
    </w:rPr>
  </w:style>
  <w:style w:type="character" w:customStyle="1" w:styleId="affff7">
    <w:name w:val="脚注文本 字符"/>
    <w:link w:val="affff6"/>
    <w:semiHidden/>
    <w:rsid w:val="00C65C91"/>
    <w:rPr>
      <w:rFonts w:ascii="宋体" w:eastAsia="宋体" w:hAnsi="Times New Roman" w:cs="Times New Roman"/>
      <w:sz w:val="18"/>
      <w:szCs w:val="18"/>
    </w:rPr>
  </w:style>
  <w:style w:type="paragraph" w:customStyle="1" w:styleId="affffffe">
    <w:name w:val="标准文件_条文脚注"/>
    <w:basedOn w:val="affff6"/>
    <w:rsid w:val="00C65C91"/>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f7"/>
    <w:rsid w:val="00C65C91"/>
    <w:pPr>
      <w:numPr>
        <w:numId w:val="12"/>
      </w:numPr>
      <w:spacing w:line="240" w:lineRule="auto"/>
      <w:jc w:val="left"/>
    </w:pPr>
    <w:rPr>
      <w:rFonts w:ascii="宋体" w:hAnsi="宋体"/>
      <w:sz w:val="18"/>
    </w:rPr>
  </w:style>
  <w:style w:type="character" w:customStyle="1" w:styleId="afffffff">
    <w:name w:val="标准文件_图表脚注内容"/>
    <w:rsid w:val="00C65C91"/>
    <w:rPr>
      <w:rFonts w:ascii="宋体" w:eastAsia="宋体" w:hAnsi="宋体" w:cs="Times New Roman"/>
      <w:spacing w:val="0"/>
      <w:sz w:val="18"/>
      <w:vertAlign w:val="superscript"/>
    </w:rPr>
  </w:style>
  <w:style w:type="paragraph" w:customStyle="1" w:styleId="afff1">
    <w:name w:val="标准文件_五级条标题"/>
    <w:next w:val="afffff7"/>
    <w:qFormat/>
    <w:rsid w:val="00C65C91"/>
    <w:pPr>
      <w:widowControl w:val="0"/>
      <w:numPr>
        <w:ilvl w:val="6"/>
        <w:numId w:val="2"/>
      </w:numPr>
      <w:spacing w:beforeLines="50" w:afterLines="50"/>
      <w:jc w:val="both"/>
      <w:outlineLvl w:val="5"/>
    </w:pPr>
    <w:rPr>
      <w:rFonts w:ascii="黑体" w:eastAsia="黑体" w:hAnsi="Times New Roman"/>
      <w:sz w:val="21"/>
    </w:rPr>
  </w:style>
  <w:style w:type="paragraph" w:customStyle="1" w:styleId="affc">
    <w:name w:val="标准文件_章标题"/>
    <w:next w:val="afffff7"/>
    <w:qFormat/>
    <w:rsid w:val="00C65C91"/>
    <w:pPr>
      <w:numPr>
        <w:ilvl w:val="1"/>
        <w:numId w:val="2"/>
      </w:numPr>
      <w:spacing w:beforeLines="100" w:afterLines="100"/>
      <w:jc w:val="both"/>
      <w:outlineLvl w:val="0"/>
    </w:pPr>
    <w:rPr>
      <w:rFonts w:ascii="黑体" w:eastAsia="黑体" w:hAnsi="Times New Roman"/>
      <w:sz w:val="21"/>
    </w:rPr>
  </w:style>
  <w:style w:type="paragraph" w:customStyle="1" w:styleId="affd">
    <w:name w:val="标准文件_一级条标题"/>
    <w:basedOn w:val="affc"/>
    <w:next w:val="afffff7"/>
    <w:qFormat/>
    <w:rsid w:val="00C65C91"/>
    <w:pPr>
      <w:numPr>
        <w:ilvl w:val="2"/>
      </w:numPr>
      <w:spacing w:beforeLines="50" w:afterLines="50"/>
      <w:outlineLvl w:val="1"/>
    </w:pPr>
  </w:style>
  <w:style w:type="paragraph" w:customStyle="1" w:styleId="afffffff0">
    <w:name w:val="标准文件_一致程度"/>
    <w:basedOn w:val="afff5"/>
    <w:rsid w:val="00C65C91"/>
    <w:pPr>
      <w:spacing w:line="440" w:lineRule="exact"/>
      <w:jc w:val="center"/>
    </w:pPr>
    <w:rPr>
      <w:sz w:val="28"/>
    </w:rPr>
  </w:style>
  <w:style w:type="paragraph" w:customStyle="1" w:styleId="afffffff1">
    <w:name w:val="标准文件_引言标题"/>
    <w:next w:val="afff5"/>
    <w:qFormat/>
    <w:rsid w:val="00C65C91"/>
    <w:pPr>
      <w:shd w:val="clear" w:color="FFFFFF" w:fill="FFFFFF"/>
      <w:spacing w:before="540" w:after="600"/>
      <w:jc w:val="center"/>
      <w:outlineLvl w:val="0"/>
    </w:pPr>
    <w:rPr>
      <w:rFonts w:ascii="黑体" w:eastAsia="黑体" w:hAnsi="Times New Roman"/>
      <w:sz w:val="32"/>
    </w:rPr>
  </w:style>
  <w:style w:type="paragraph" w:customStyle="1" w:styleId="afffffff2">
    <w:name w:val="标准文件_英文图表脚注"/>
    <w:basedOn w:val="afffff6"/>
    <w:rsid w:val="00C65C91"/>
    <w:pPr>
      <w:widowControl/>
      <w:adjustRightInd/>
      <w:snapToGrid/>
      <w:spacing w:line="240" w:lineRule="auto"/>
      <w:ind w:left="79" w:hangingChars="80" w:hanging="79"/>
    </w:pPr>
    <w:rPr>
      <w:rFonts w:ascii="宋体" w:hAnsi="宋体"/>
    </w:rPr>
  </w:style>
  <w:style w:type="paragraph" w:customStyle="1" w:styleId="af6">
    <w:name w:val="标准文件_数字编号列项（二级）"/>
    <w:rsid w:val="00C65C91"/>
    <w:pPr>
      <w:numPr>
        <w:ilvl w:val="1"/>
        <w:numId w:val="13"/>
      </w:numPr>
      <w:tabs>
        <w:tab w:val="left" w:pos="851"/>
      </w:tabs>
      <w:jc w:val="both"/>
    </w:pPr>
    <w:rPr>
      <w:rFonts w:ascii="宋体" w:hAnsi="Times New Roman"/>
      <w:sz w:val="21"/>
    </w:rPr>
  </w:style>
  <w:style w:type="paragraph" w:customStyle="1" w:styleId="af">
    <w:name w:val="标准文件_英文注："/>
    <w:basedOn w:val="afff5"/>
    <w:next w:val="afffff7"/>
    <w:qFormat/>
    <w:rsid w:val="00C65C91"/>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rsid w:val="00C65C91"/>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f7"/>
    <w:rsid w:val="00C65C91"/>
    <w:pPr>
      <w:numPr>
        <w:numId w:val="16"/>
      </w:numPr>
      <w:tabs>
        <w:tab w:val="left" w:pos="0"/>
      </w:tabs>
      <w:spacing w:beforeLines="50" w:afterLines="50"/>
      <w:jc w:val="center"/>
    </w:pPr>
    <w:rPr>
      <w:rFonts w:ascii="黑体" w:eastAsia="黑体" w:hAnsi="Times New Roman"/>
      <w:sz w:val="21"/>
    </w:rPr>
  </w:style>
  <w:style w:type="paragraph" w:customStyle="1" w:styleId="afffffff3">
    <w:name w:val="标准文件_正文公式"/>
    <w:basedOn w:val="afff5"/>
    <w:next w:val="afffff6"/>
    <w:rsid w:val="00C65C91"/>
    <w:pPr>
      <w:tabs>
        <w:tab w:val="center" w:pos="4678"/>
        <w:tab w:val="right" w:leader="middleDot" w:pos="9356"/>
      </w:tabs>
      <w:spacing w:line="240" w:lineRule="auto"/>
    </w:pPr>
    <w:rPr>
      <w:rFonts w:ascii="宋体" w:hAnsi="宋体"/>
    </w:rPr>
  </w:style>
  <w:style w:type="paragraph" w:customStyle="1" w:styleId="afd">
    <w:name w:val="标准文件_正文图标题"/>
    <w:next w:val="afffff7"/>
    <w:rsid w:val="00C65C91"/>
    <w:pPr>
      <w:numPr>
        <w:numId w:val="17"/>
      </w:numPr>
      <w:spacing w:beforeLines="50" w:afterLines="50"/>
      <w:jc w:val="center"/>
    </w:pPr>
    <w:rPr>
      <w:rFonts w:ascii="黑体" w:eastAsia="黑体" w:hAnsi="Times New Roman"/>
      <w:sz w:val="21"/>
    </w:rPr>
  </w:style>
  <w:style w:type="paragraph" w:customStyle="1" w:styleId="afff3">
    <w:name w:val="标准文件_正文英文表标题"/>
    <w:next w:val="afffff7"/>
    <w:rsid w:val="00C65C91"/>
    <w:pPr>
      <w:numPr>
        <w:numId w:val="18"/>
      </w:numPr>
      <w:jc w:val="center"/>
    </w:pPr>
    <w:rPr>
      <w:rFonts w:ascii="黑体" w:eastAsia="黑体" w:hAnsi="Times New Roman"/>
      <w:sz w:val="21"/>
    </w:rPr>
  </w:style>
  <w:style w:type="paragraph" w:customStyle="1" w:styleId="afb">
    <w:name w:val="标准文件_正文英文图标题"/>
    <w:next w:val="afffff7"/>
    <w:rsid w:val="00C65C91"/>
    <w:pPr>
      <w:numPr>
        <w:numId w:val="19"/>
      </w:numPr>
      <w:jc w:val="center"/>
    </w:pPr>
    <w:rPr>
      <w:rFonts w:ascii="黑体" w:eastAsia="黑体" w:hAnsi="Times New Roman"/>
      <w:sz w:val="21"/>
    </w:rPr>
  </w:style>
  <w:style w:type="paragraph" w:customStyle="1" w:styleId="af7">
    <w:name w:val="标准文件_编号列项（三级）"/>
    <w:rsid w:val="00C65C91"/>
    <w:pPr>
      <w:numPr>
        <w:ilvl w:val="2"/>
        <w:numId w:val="13"/>
      </w:numPr>
      <w:tabs>
        <w:tab w:val="left" w:pos="851"/>
      </w:tabs>
    </w:pPr>
    <w:rPr>
      <w:rFonts w:ascii="宋体" w:hAnsi="Times New Roman"/>
      <w:sz w:val="21"/>
    </w:rPr>
  </w:style>
  <w:style w:type="paragraph" w:customStyle="1" w:styleId="a1">
    <w:name w:val="二级无标题条"/>
    <w:basedOn w:val="afff5"/>
    <w:rsid w:val="00C65C91"/>
    <w:pPr>
      <w:numPr>
        <w:ilvl w:val="3"/>
        <w:numId w:val="20"/>
      </w:numPr>
      <w:adjustRightInd/>
      <w:spacing w:line="240" w:lineRule="auto"/>
    </w:pPr>
    <w:rPr>
      <w:rFonts w:ascii="宋体" w:hAnsi="宋体"/>
      <w:szCs w:val="24"/>
    </w:rPr>
  </w:style>
  <w:style w:type="paragraph" w:customStyle="1" w:styleId="afffffff4">
    <w:name w:val="发布部门"/>
    <w:next w:val="afffff7"/>
    <w:qFormat/>
    <w:rsid w:val="00C65C91"/>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f5">
    <w:name w:val="发布日期"/>
    <w:rsid w:val="00C65C91"/>
    <w:pPr>
      <w:framePr w:w="4000" w:h="473" w:hRule="exact" w:hSpace="180" w:vSpace="180" w:wrap="around" w:hAnchor="margin" w:y="13511" w:anchorLock="1"/>
    </w:pPr>
    <w:rPr>
      <w:rFonts w:ascii="Times New Roman" w:eastAsia="黑体" w:hAnsi="Times New Roman"/>
      <w:sz w:val="28"/>
    </w:rPr>
  </w:style>
  <w:style w:type="paragraph" w:customStyle="1" w:styleId="afffffff6">
    <w:name w:val="封面标准代替信息"/>
    <w:basedOn w:val="afff5"/>
    <w:rsid w:val="00C65C91"/>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7">
    <w:name w:val="封面标准名称"/>
    <w:rsid w:val="00C65C91"/>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8">
    <w:name w:val="封面标准文稿编辑信息"/>
    <w:rsid w:val="00C65C91"/>
    <w:pPr>
      <w:spacing w:before="180" w:line="180" w:lineRule="exact"/>
      <w:jc w:val="center"/>
    </w:pPr>
    <w:rPr>
      <w:rFonts w:ascii="宋体" w:hAnsi="Times New Roman"/>
      <w:sz w:val="21"/>
    </w:rPr>
  </w:style>
  <w:style w:type="paragraph" w:customStyle="1" w:styleId="afffffff9">
    <w:name w:val="封面标准文稿类别"/>
    <w:qFormat/>
    <w:rsid w:val="00C65C91"/>
    <w:pPr>
      <w:spacing w:before="440" w:line="400" w:lineRule="exact"/>
      <w:jc w:val="center"/>
    </w:pPr>
    <w:rPr>
      <w:rFonts w:ascii="宋体" w:hAnsi="Times New Roman"/>
      <w:sz w:val="24"/>
    </w:rPr>
  </w:style>
  <w:style w:type="paragraph" w:customStyle="1" w:styleId="afffffffa">
    <w:name w:val="封面标准英文名称"/>
    <w:qFormat/>
    <w:rsid w:val="00C65C91"/>
    <w:pPr>
      <w:widowControl w:val="0"/>
      <w:spacing w:line="360" w:lineRule="exact"/>
      <w:jc w:val="center"/>
    </w:pPr>
    <w:rPr>
      <w:rFonts w:ascii="Times New Roman" w:hAnsi="Times New Roman"/>
      <w:sz w:val="28"/>
    </w:rPr>
  </w:style>
  <w:style w:type="paragraph" w:customStyle="1" w:styleId="afffffffb">
    <w:name w:val="封面一致性程度标识"/>
    <w:qFormat/>
    <w:rsid w:val="00C65C91"/>
    <w:pPr>
      <w:spacing w:before="440" w:line="440" w:lineRule="exact"/>
      <w:jc w:val="center"/>
    </w:pPr>
    <w:rPr>
      <w:rFonts w:ascii="Times New Roman" w:hAnsi="Times New Roman"/>
      <w:sz w:val="28"/>
    </w:rPr>
  </w:style>
  <w:style w:type="paragraph" w:customStyle="1" w:styleId="afffffffc">
    <w:name w:val="封面正文"/>
    <w:qFormat/>
    <w:rsid w:val="00C65C91"/>
    <w:pPr>
      <w:jc w:val="both"/>
    </w:pPr>
    <w:rPr>
      <w:rFonts w:ascii="Times New Roman" w:hAnsi="Times New Roman"/>
    </w:rPr>
  </w:style>
  <w:style w:type="paragraph" w:customStyle="1" w:styleId="afffffffd">
    <w:name w:val="附录二级无标题条"/>
    <w:basedOn w:val="afff5"/>
    <w:next w:val="afffff7"/>
    <w:qFormat/>
    <w:rsid w:val="00C65C91"/>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e">
    <w:name w:val="附录三级无标题条"/>
    <w:basedOn w:val="afffffffd"/>
    <w:next w:val="afffff7"/>
    <w:rsid w:val="00C65C91"/>
    <w:pPr>
      <w:outlineLvl w:val="4"/>
    </w:pPr>
  </w:style>
  <w:style w:type="paragraph" w:customStyle="1" w:styleId="affffffff">
    <w:name w:val="附录四级无标题条"/>
    <w:basedOn w:val="afffffffe"/>
    <w:next w:val="afffff7"/>
    <w:qFormat/>
    <w:rsid w:val="00C65C91"/>
    <w:pPr>
      <w:outlineLvl w:val="5"/>
    </w:pPr>
  </w:style>
  <w:style w:type="paragraph" w:customStyle="1" w:styleId="affffffff0">
    <w:name w:val="附录图"/>
    <w:next w:val="afffff7"/>
    <w:rsid w:val="00C65C91"/>
    <w:pPr>
      <w:wordWrap w:val="0"/>
      <w:overflowPunct w:val="0"/>
      <w:autoSpaceDE w:val="0"/>
      <w:spacing w:beforeLines="50" w:afterLines="50"/>
      <w:jc w:val="center"/>
      <w:textAlignment w:val="baseline"/>
      <w:outlineLvl w:val="1"/>
    </w:pPr>
    <w:rPr>
      <w:rFonts w:ascii="黑体" w:eastAsia="黑体" w:hAnsi="Times New Roman"/>
      <w:kern w:val="21"/>
      <w:sz w:val="21"/>
    </w:rPr>
  </w:style>
  <w:style w:type="paragraph" w:customStyle="1" w:styleId="af2">
    <w:name w:val="标准文件_一级项"/>
    <w:qFormat/>
    <w:rsid w:val="00C65C91"/>
    <w:pPr>
      <w:numPr>
        <w:numId w:val="21"/>
      </w:numPr>
    </w:pPr>
    <w:rPr>
      <w:rFonts w:ascii="宋体" w:hAnsi="Times New Roman"/>
      <w:sz w:val="21"/>
    </w:rPr>
  </w:style>
  <w:style w:type="paragraph" w:customStyle="1" w:styleId="affffffff1">
    <w:name w:val="附录五级无标题条"/>
    <w:basedOn w:val="affffffff"/>
    <w:next w:val="afffff7"/>
    <w:qFormat/>
    <w:rsid w:val="00C65C91"/>
    <w:pPr>
      <w:outlineLvl w:val="6"/>
    </w:pPr>
  </w:style>
  <w:style w:type="paragraph" w:customStyle="1" w:styleId="affffffff2">
    <w:name w:val="附录性质"/>
    <w:basedOn w:val="afff5"/>
    <w:qFormat/>
    <w:rsid w:val="00C65C91"/>
    <w:pPr>
      <w:widowControl/>
      <w:adjustRightInd/>
      <w:jc w:val="center"/>
    </w:pPr>
    <w:rPr>
      <w:rFonts w:ascii="黑体" w:eastAsia="黑体"/>
    </w:rPr>
  </w:style>
  <w:style w:type="paragraph" w:customStyle="1" w:styleId="affffffff3">
    <w:name w:val="附录一级无标题条"/>
    <w:basedOn w:val="affffff9"/>
    <w:next w:val="afffff7"/>
    <w:qFormat/>
    <w:rsid w:val="00C65C91"/>
    <w:pPr>
      <w:autoSpaceDN w:val="0"/>
      <w:outlineLvl w:val="2"/>
    </w:pPr>
    <w:rPr>
      <w:rFonts w:ascii="宋体" w:eastAsia="宋体" w:hAnsi="宋体"/>
    </w:rPr>
  </w:style>
  <w:style w:type="character" w:customStyle="1" w:styleId="affffffff4">
    <w:name w:val="个人答复风格"/>
    <w:rsid w:val="00C65C91"/>
    <w:rPr>
      <w:rFonts w:ascii="Arial" w:eastAsia="宋体" w:hAnsi="Arial" w:cs="Arial"/>
      <w:color w:val="auto"/>
      <w:spacing w:val="0"/>
      <w:sz w:val="20"/>
    </w:rPr>
  </w:style>
  <w:style w:type="character" w:customStyle="1" w:styleId="affffffff5">
    <w:name w:val="个人撰写风格"/>
    <w:qFormat/>
    <w:rsid w:val="00C65C91"/>
    <w:rPr>
      <w:rFonts w:ascii="Arial" w:eastAsia="宋体" w:hAnsi="Arial" w:cs="Arial"/>
      <w:color w:val="auto"/>
      <w:spacing w:val="0"/>
      <w:sz w:val="20"/>
    </w:rPr>
  </w:style>
  <w:style w:type="paragraph" w:customStyle="1" w:styleId="affffffff6">
    <w:name w:val="脚注后续"/>
    <w:qFormat/>
    <w:rsid w:val="00C65C91"/>
    <w:pPr>
      <w:ind w:leftChars="350" w:left="350"/>
      <w:jc w:val="both"/>
    </w:pPr>
    <w:rPr>
      <w:rFonts w:ascii="宋体" w:hAnsi="Times New Roman"/>
      <w:sz w:val="18"/>
    </w:rPr>
  </w:style>
  <w:style w:type="paragraph" w:customStyle="1" w:styleId="afff4">
    <w:name w:val="列项——"/>
    <w:qFormat/>
    <w:rsid w:val="00C65C91"/>
    <w:pPr>
      <w:widowControl w:val="0"/>
      <w:numPr>
        <w:numId w:val="22"/>
      </w:numPr>
      <w:jc w:val="both"/>
    </w:pPr>
    <w:rPr>
      <w:rFonts w:ascii="宋体" w:hAnsi="宋体"/>
      <w:sz w:val="21"/>
    </w:rPr>
  </w:style>
  <w:style w:type="paragraph" w:customStyle="1" w:styleId="affffffff7">
    <w:name w:val="列项·"/>
    <w:basedOn w:val="afffff7"/>
    <w:qFormat/>
    <w:rsid w:val="00C65C91"/>
    <w:pPr>
      <w:tabs>
        <w:tab w:val="left" w:pos="840"/>
      </w:tabs>
    </w:pPr>
  </w:style>
  <w:style w:type="paragraph" w:customStyle="1" w:styleId="affffffff8">
    <w:name w:val="目次、索引正文"/>
    <w:qFormat/>
    <w:rsid w:val="00C65C91"/>
    <w:pPr>
      <w:spacing w:line="320" w:lineRule="exact"/>
      <w:jc w:val="both"/>
    </w:pPr>
    <w:rPr>
      <w:rFonts w:ascii="宋体" w:hAnsi="Times New Roman"/>
      <w:sz w:val="21"/>
    </w:rPr>
  </w:style>
  <w:style w:type="paragraph" w:customStyle="1" w:styleId="210">
    <w:name w:val="目录 21"/>
    <w:basedOn w:val="afff5"/>
    <w:next w:val="afff5"/>
    <w:semiHidden/>
    <w:qFormat/>
    <w:rsid w:val="00C65C91"/>
    <w:pPr>
      <w:adjustRightInd/>
      <w:spacing w:line="240" w:lineRule="auto"/>
      <w:jc w:val="left"/>
    </w:pPr>
    <w:rPr>
      <w:bCs/>
      <w:iCs/>
    </w:rPr>
  </w:style>
  <w:style w:type="paragraph" w:customStyle="1" w:styleId="310">
    <w:name w:val="目录 31"/>
    <w:basedOn w:val="afff5"/>
    <w:next w:val="afff5"/>
    <w:semiHidden/>
    <w:rsid w:val="00C65C91"/>
    <w:pPr>
      <w:spacing w:line="240" w:lineRule="auto"/>
    </w:pPr>
    <w:rPr>
      <w:rFonts w:ascii="宋体" w:hAnsi="宋体"/>
      <w:iCs/>
    </w:rPr>
  </w:style>
  <w:style w:type="paragraph" w:customStyle="1" w:styleId="410">
    <w:name w:val="目录 41"/>
    <w:basedOn w:val="afff5"/>
    <w:next w:val="afff5"/>
    <w:semiHidden/>
    <w:qFormat/>
    <w:rsid w:val="00C65C91"/>
    <w:pPr>
      <w:adjustRightInd/>
      <w:spacing w:line="240" w:lineRule="auto"/>
      <w:jc w:val="left"/>
    </w:pPr>
  </w:style>
  <w:style w:type="paragraph" w:customStyle="1" w:styleId="510">
    <w:name w:val="目录 51"/>
    <w:basedOn w:val="afff5"/>
    <w:next w:val="afff5"/>
    <w:semiHidden/>
    <w:qFormat/>
    <w:rsid w:val="00C65C91"/>
    <w:pPr>
      <w:spacing w:line="240" w:lineRule="auto"/>
    </w:pPr>
    <w:rPr>
      <w:rFonts w:ascii="宋体" w:hAnsi="宋体"/>
    </w:rPr>
  </w:style>
  <w:style w:type="paragraph" w:customStyle="1" w:styleId="610">
    <w:name w:val="目录 61"/>
    <w:basedOn w:val="afff5"/>
    <w:next w:val="afff5"/>
    <w:semiHidden/>
    <w:qFormat/>
    <w:rsid w:val="00C65C91"/>
    <w:pPr>
      <w:adjustRightInd/>
      <w:spacing w:line="240" w:lineRule="auto"/>
      <w:jc w:val="left"/>
    </w:pPr>
  </w:style>
  <w:style w:type="paragraph" w:customStyle="1" w:styleId="710">
    <w:name w:val="目录 71"/>
    <w:basedOn w:val="610"/>
    <w:semiHidden/>
    <w:qFormat/>
    <w:rsid w:val="00C65C91"/>
    <w:pPr>
      <w:ind w:left="1260"/>
    </w:pPr>
  </w:style>
  <w:style w:type="paragraph" w:customStyle="1" w:styleId="81">
    <w:name w:val="目录 81"/>
    <w:basedOn w:val="710"/>
    <w:semiHidden/>
    <w:qFormat/>
    <w:rsid w:val="00C65C91"/>
    <w:pPr>
      <w:ind w:left="1470"/>
    </w:pPr>
  </w:style>
  <w:style w:type="paragraph" w:customStyle="1" w:styleId="91">
    <w:name w:val="目录 91"/>
    <w:basedOn w:val="81"/>
    <w:semiHidden/>
    <w:qFormat/>
    <w:rsid w:val="00C65C91"/>
    <w:pPr>
      <w:ind w:left="1680"/>
    </w:pPr>
  </w:style>
  <w:style w:type="paragraph" w:customStyle="1" w:styleId="affffffff9">
    <w:name w:val="其他标准称谓"/>
    <w:qFormat/>
    <w:rsid w:val="00C65C91"/>
    <w:pPr>
      <w:spacing w:line="0" w:lineRule="atLeast"/>
      <w:jc w:val="distribute"/>
    </w:pPr>
    <w:rPr>
      <w:rFonts w:ascii="黑体" w:eastAsia="黑体" w:hAnsi="宋体"/>
      <w:sz w:val="52"/>
    </w:rPr>
  </w:style>
  <w:style w:type="paragraph" w:customStyle="1" w:styleId="affffffffa">
    <w:name w:val="其他发布部门"/>
    <w:basedOn w:val="afffffff4"/>
    <w:qFormat/>
    <w:rsid w:val="00C65C91"/>
    <w:pPr>
      <w:framePr w:wrap="around"/>
      <w:spacing w:line="0" w:lineRule="atLeast"/>
    </w:pPr>
    <w:rPr>
      <w:rFonts w:ascii="黑体" w:eastAsia="黑体"/>
      <w:b w:val="0"/>
    </w:rPr>
  </w:style>
  <w:style w:type="paragraph" w:customStyle="1" w:styleId="affb">
    <w:name w:val="前言标题"/>
    <w:next w:val="afff5"/>
    <w:qFormat/>
    <w:rsid w:val="00C65C91"/>
    <w:pPr>
      <w:numPr>
        <w:numId w:val="2"/>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5"/>
    <w:qFormat/>
    <w:rsid w:val="00C65C91"/>
    <w:pPr>
      <w:numPr>
        <w:ilvl w:val="4"/>
        <w:numId w:val="20"/>
      </w:numPr>
      <w:adjustRightInd/>
      <w:spacing w:line="240" w:lineRule="auto"/>
    </w:pPr>
    <w:rPr>
      <w:rFonts w:ascii="宋体" w:hAnsi="宋体"/>
      <w:szCs w:val="24"/>
    </w:rPr>
  </w:style>
  <w:style w:type="paragraph" w:customStyle="1" w:styleId="affffffffb">
    <w:name w:val="实施日期"/>
    <w:basedOn w:val="afffffff5"/>
    <w:qFormat/>
    <w:rsid w:val="00C65C91"/>
    <w:pPr>
      <w:framePr w:hSpace="0" w:wrap="around" w:xAlign="right"/>
      <w:jc w:val="right"/>
    </w:pPr>
  </w:style>
  <w:style w:type="paragraph" w:customStyle="1" w:styleId="a3">
    <w:name w:val="四级无标题条"/>
    <w:basedOn w:val="afff5"/>
    <w:qFormat/>
    <w:rsid w:val="00C65C91"/>
    <w:pPr>
      <w:numPr>
        <w:ilvl w:val="5"/>
        <w:numId w:val="20"/>
      </w:numPr>
      <w:adjustRightInd/>
      <w:spacing w:line="240" w:lineRule="auto"/>
    </w:pPr>
    <w:rPr>
      <w:rFonts w:ascii="宋体" w:hAnsi="宋体"/>
      <w:szCs w:val="24"/>
    </w:rPr>
  </w:style>
  <w:style w:type="paragraph" w:customStyle="1" w:styleId="affffffffc">
    <w:name w:val="文献分类号"/>
    <w:qFormat/>
    <w:rsid w:val="00C65C91"/>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d">
    <w:name w:val="无标题条"/>
    <w:next w:val="afffff7"/>
    <w:qFormat/>
    <w:rsid w:val="00C65C91"/>
    <w:pPr>
      <w:jc w:val="both"/>
    </w:pPr>
    <w:rPr>
      <w:rFonts w:ascii="宋体" w:hAnsi="宋体"/>
      <w:sz w:val="21"/>
    </w:rPr>
  </w:style>
  <w:style w:type="paragraph" w:customStyle="1" w:styleId="a4">
    <w:name w:val="五级无标题条"/>
    <w:basedOn w:val="afff5"/>
    <w:qFormat/>
    <w:rsid w:val="00C65C91"/>
    <w:pPr>
      <w:numPr>
        <w:ilvl w:val="6"/>
        <w:numId w:val="20"/>
      </w:numPr>
      <w:adjustRightInd/>
    </w:pPr>
    <w:rPr>
      <w:szCs w:val="24"/>
    </w:rPr>
  </w:style>
  <w:style w:type="paragraph" w:customStyle="1" w:styleId="a0">
    <w:name w:val="一级无标题条"/>
    <w:basedOn w:val="afff5"/>
    <w:qFormat/>
    <w:rsid w:val="00C65C91"/>
    <w:pPr>
      <w:numPr>
        <w:ilvl w:val="2"/>
        <w:numId w:val="20"/>
      </w:numPr>
      <w:adjustRightInd/>
      <w:spacing w:before="10" w:after="10" w:line="240" w:lineRule="auto"/>
    </w:pPr>
    <w:rPr>
      <w:rFonts w:ascii="宋体" w:hAnsi="宋体"/>
      <w:szCs w:val="24"/>
    </w:rPr>
  </w:style>
  <w:style w:type="paragraph" w:customStyle="1" w:styleId="affffffffe">
    <w:name w:val="注:后续"/>
    <w:qFormat/>
    <w:rsid w:val="00C65C91"/>
    <w:pPr>
      <w:spacing w:line="300" w:lineRule="exact"/>
      <w:ind w:leftChars="400" w:left="600" w:hangingChars="200" w:hanging="200"/>
      <w:jc w:val="both"/>
    </w:pPr>
    <w:rPr>
      <w:rFonts w:ascii="宋体" w:hAnsi="Times New Roman"/>
      <w:sz w:val="18"/>
    </w:rPr>
  </w:style>
  <w:style w:type="paragraph" w:customStyle="1" w:styleId="afffffffff">
    <w:name w:val="注×:后续"/>
    <w:basedOn w:val="affffffffe"/>
    <w:qFormat/>
    <w:rsid w:val="00C65C91"/>
    <w:pPr>
      <w:ind w:leftChars="0" w:left="1406" w:firstLineChars="0" w:hanging="499"/>
    </w:pPr>
  </w:style>
  <w:style w:type="paragraph" w:customStyle="1" w:styleId="afffffffff0">
    <w:name w:val="标准文件_一级无标题"/>
    <w:basedOn w:val="affd"/>
    <w:qFormat/>
    <w:rsid w:val="00C65C91"/>
    <w:pPr>
      <w:spacing w:beforeLines="0" w:afterLines="0"/>
      <w:outlineLvl w:val="9"/>
    </w:pPr>
    <w:rPr>
      <w:rFonts w:ascii="宋体" w:eastAsia="宋体"/>
    </w:rPr>
  </w:style>
  <w:style w:type="paragraph" w:customStyle="1" w:styleId="afffffffff1">
    <w:name w:val="标准文件_五级无标题"/>
    <w:basedOn w:val="afff1"/>
    <w:qFormat/>
    <w:rsid w:val="00C65C91"/>
    <w:pPr>
      <w:spacing w:beforeLines="0" w:afterLines="0"/>
      <w:outlineLvl w:val="9"/>
    </w:pPr>
    <w:rPr>
      <w:rFonts w:ascii="宋体" w:eastAsia="宋体"/>
    </w:rPr>
  </w:style>
  <w:style w:type="paragraph" w:customStyle="1" w:styleId="afffffffff2">
    <w:name w:val="标准文件_三级无标题"/>
    <w:basedOn w:val="afff"/>
    <w:qFormat/>
    <w:rsid w:val="00C65C91"/>
    <w:pPr>
      <w:spacing w:beforeLines="0" w:afterLines="0"/>
      <w:outlineLvl w:val="9"/>
    </w:pPr>
    <w:rPr>
      <w:rFonts w:ascii="宋体" w:eastAsia="宋体"/>
    </w:rPr>
  </w:style>
  <w:style w:type="paragraph" w:customStyle="1" w:styleId="afffffffff3">
    <w:name w:val="标准文件_二级无标题"/>
    <w:basedOn w:val="affe"/>
    <w:qFormat/>
    <w:rsid w:val="00C65C91"/>
    <w:pPr>
      <w:spacing w:beforeLines="0" w:afterLines="0"/>
      <w:outlineLvl w:val="9"/>
    </w:pPr>
    <w:rPr>
      <w:rFonts w:ascii="宋体" w:eastAsia="宋体"/>
    </w:rPr>
  </w:style>
  <w:style w:type="paragraph" w:customStyle="1" w:styleId="afffffffff4">
    <w:name w:val="标准_四级无标题"/>
    <w:basedOn w:val="afff0"/>
    <w:next w:val="afffff7"/>
    <w:qFormat/>
    <w:rsid w:val="00C65C91"/>
    <w:rPr>
      <w:rFonts w:eastAsia="宋体"/>
    </w:rPr>
  </w:style>
  <w:style w:type="paragraph" w:customStyle="1" w:styleId="afffffffff5">
    <w:name w:val="标准文件_四级无标题"/>
    <w:basedOn w:val="afff0"/>
    <w:qFormat/>
    <w:rsid w:val="00C65C91"/>
    <w:pPr>
      <w:spacing w:beforeLines="0" w:afterLines="0"/>
      <w:outlineLvl w:val="9"/>
    </w:pPr>
    <w:rPr>
      <w:rFonts w:ascii="宋体" w:eastAsia="宋体" w:hAnsi="黑体"/>
      <w:szCs w:val="52"/>
    </w:rPr>
  </w:style>
  <w:style w:type="paragraph" w:customStyle="1" w:styleId="aff1">
    <w:name w:val="标准文件_大写罗马数字编号列项"/>
    <w:basedOn w:val="afffff7"/>
    <w:qFormat/>
    <w:rsid w:val="00C65C91"/>
    <w:pPr>
      <w:numPr>
        <w:numId w:val="23"/>
      </w:numPr>
      <w:ind w:firstLineChars="0" w:firstLine="0"/>
    </w:pPr>
    <w:rPr>
      <w:rFonts w:ascii="Times New Roman" w:cs="Arial"/>
      <w:szCs w:val="28"/>
    </w:rPr>
  </w:style>
  <w:style w:type="paragraph" w:customStyle="1" w:styleId="ae">
    <w:name w:val="标准文件_小写罗马数字编号列项"/>
    <w:basedOn w:val="afffff7"/>
    <w:qFormat/>
    <w:rsid w:val="00C65C91"/>
    <w:pPr>
      <w:numPr>
        <w:numId w:val="24"/>
      </w:numPr>
      <w:ind w:firstLineChars="0" w:firstLine="0"/>
    </w:pPr>
    <w:rPr>
      <w:rFonts w:cs="Arial"/>
      <w:szCs w:val="28"/>
    </w:rPr>
  </w:style>
  <w:style w:type="paragraph" w:customStyle="1" w:styleId="afffffffff6">
    <w:name w:val="标准文件_附录标题"/>
    <w:basedOn w:val="aff3"/>
    <w:qFormat/>
    <w:rsid w:val="00C65C91"/>
    <w:pPr>
      <w:numPr>
        <w:numId w:val="0"/>
      </w:numPr>
      <w:spacing w:after="280"/>
      <w:outlineLvl w:val="9"/>
    </w:pPr>
  </w:style>
  <w:style w:type="paragraph" w:customStyle="1" w:styleId="afffffffff7">
    <w:name w:val="标准文件_二级项"/>
    <w:qFormat/>
    <w:rsid w:val="00C65C91"/>
    <w:rPr>
      <w:rFonts w:ascii="宋体" w:hAnsi="Times New Roman"/>
      <w:sz w:val="21"/>
    </w:rPr>
  </w:style>
  <w:style w:type="paragraph" w:customStyle="1" w:styleId="af3">
    <w:name w:val="标准文件_三级项"/>
    <w:basedOn w:val="afff5"/>
    <w:qFormat/>
    <w:rsid w:val="00C65C91"/>
    <w:pPr>
      <w:numPr>
        <w:ilvl w:val="2"/>
        <w:numId w:val="21"/>
      </w:numPr>
      <w:spacing w:line="-300" w:lineRule="auto"/>
    </w:pPr>
    <w:rPr>
      <w:rFonts w:ascii="Times New Roman" w:hAnsi="Times New Roman"/>
    </w:rPr>
  </w:style>
  <w:style w:type="paragraph" w:customStyle="1" w:styleId="affa">
    <w:name w:val="图表脚注说明"/>
    <w:basedOn w:val="afff5"/>
    <w:next w:val="afffff7"/>
    <w:qFormat/>
    <w:rsid w:val="00C65C91"/>
    <w:pPr>
      <w:numPr>
        <w:numId w:val="25"/>
      </w:numPr>
      <w:adjustRightInd/>
      <w:spacing w:line="240" w:lineRule="auto"/>
      <w:ind w:left="783"/>
    </w:pPr>
    <w:rPr>
      <w:rFonts w:ascii="宋体" w:hAnsi="Times New Roman"/>
      <w:sz w:val="18"/>
      <w:szCs w:val="18"/>
    </w:rPr>
  </w:style>
  <w:style w:type="paragraph" w:customStyle="1" w:styleId="af5">
    <w:name w:val="标准文件_字母编号列项（一级）"/>
    <w:qFormat/>
    <w:rsid w:val="00C65C91"/>
    <w:pPr>
      <w:numPr>
        <w:numId w:val="13"/>
      </w:numPr>
      <w:jc w:val="both"/>
    </w:pPr>
    <w:rPr>
      <w:rFonts w:ascii="宋体" w:hAnsi="Times New Roman"/>
      <w:sz w:val="21"/>
    </w:rPr>
  </w:style>
  <w:style w:type="paragraph" w:customStyle="1" w:styleId="afffffffff8">
    <w:name w:val="标准文件_索引字母"/>
    <w:next w:val="afffff7"/>
    <w:qFormat/>
    <w:rsid w:val="00C65C91"/>
    <w:pPr>
      <w:jc w:val="center"/>
    </w:pPr>
    <w:rPr>
      <w:rFonts w:ascii="宋体" w:eastAsia="Times New Roman" w:hAnsi="宋体"/>
      <w:b/>
      <w:kern w:val="2"/>
      <w:sz w:val="21"/>
    </w:rPr>
  </w:style>
  <w:style w:type="paragraph" w:customStyle="1" w:styleId="afffffffff9">
    <w:name w:val="标准文件_附录前"/>
    <w:next w:val="afffff7"/>
    <w:qFormat/>
    <w:rsid w:val="00C65C91"/>
    <w:pPr>
      <w:spacing w:line="20" w:lineRule="atLeast"/>
      <w:ind w:firstLine="200"/>
    </w:pPr>
    <w:rPr>
      <w:rFonts w:ascii="宋体" w:hAnsi="宋体"/>
      <w:kern w:val="2"/>
      <w:sz w:val="10"/>
    </w:rPr>
  </w:style>
  <w:style w:type="paragraph" w:customStyle="1" w:styleId="afffffffffa">
    <w:name w:val="标准文件_正文标准名称"/>
    <w:qFormat/>
    <w:rsid w:val="00C65C91"/>
    <w:pPr>
      <w:spacing w:beforeLines="20" w:after="640" w:line="400" w:lineRule="exact"/>
      <w:jc w:val="center"/>
    </w:pPr>
    <w:rPr>
      <w:rFonts w:ascii="黑体" w:eastAsia="黑体" w:hAnsi="黑体"/>
      <w:kern w:val="2"/>
      <w:sz w:val="32"/>
      <w:szCs w:val="32"/>
    </w:rPr>
  </w:style>
  <w:style w:type="paragraph" w:customStyle="1" w:styleId="afffffffffb">
    <w:name w:val="标准文件_表格"/>
    <w:basedOn w:val="afffff7"/>
    <w:qFormat/>
    <w:rsid w:val="00C65C91"/>
    <w:pPr>
      <w:ind w:firstLineChars="0" w:firstLine="0"/>
      <w:jc w:val="center"/>
    </w:pPr>
    <w:rPr>
      <w:sz w:val="18"/>
    </w:rPr>
  </w:style>
  <w:style w:type="paragraph" w:customStyle="1" w:styleId="afff2">
    <w:name w:val="标准文件_注："/>
    <w:next w:val="afffff7"/>
    <w:qFormat/>
    <w:rsid w:val="00C65C91"/>
    <w:pPr>
      <w:widowControl w:val="0"/>
      <w:numPr>
        <w:numId w:val="26"/>
      </w:numPr>
      <w:autoSpaceDE w:val="0"/>
      <w:autoSpaceDN w:val="0"/>
      <w:jc w:val="both"/>
    </w:pPr>
    <w:rPr>
      <w:rFonts w:ascii="宋体" w:hAnsi="Times New Roman"/>
      <w:sz w:val="18"/>
      <w:szCs w:val="18"/>
    </w:rPr>
  </w:style>
  <w:style w:type="paragraph" w:customStyle="1" w:styleId="a5">
    <w:name w:val="标准文件_注×："/>
    <w:qFormat/>
    <w:rsid w:val="00C65C91"/>
    <w:pPr>
      <w:widowControl w:val="0"/>
      <w:numPr>
        <w:numId w:val="27"/>
      </w:numPr>
      <w:autoSpaceDE w:val="0"/>
      <w:autoSpaceDN w:val="0"/>
      <w:jc w:val="both"/>
    </w:pPr>
    <w:rPr>
      <w:rFonts w:ascii="宋体" w:hAnsi="Times New Roman"/>
      <w:sz w:val="18"/>
      <w:szCs w:val="18"/>
    </w:rPr>
  </w:style>
  <w:style w:type="paragraph" w:customStyle="1" w:styleId="ac">
    <w:name w:val="标准文件_示例："/>
    <w:next w:val="afffffffffc"/>
    <w:qFormat/>
    <w:rsid w:val="00C65C91"/>
    <w:pPr>
      <w:widowControl w:val="0"/>
      <w:numPr>
        <w:numId w:val="28"/>
      </w:numPr>
      <w:jc w:val="both"/>
    </w:pPr>
    <w:rPr>
      <w:rFonts w:ascii="宋体" w:hAnsi="Times New Roman"/>
      <w:sz w:val="18"/>
      <w:szCs w:val="18"/>
    </w:rPr>
  </w:style>
  <w:style w:type="paragraph" w:customStyle="1" w:styleId="afffffffffc">
    <w:name w:val="标准文件_示例内容"/>
    <w:basedOn w:val="afffff7"/>
    <w:qFormat/>
    <w:rsid w:val="00C65C91"/>
    <w:pPr>
      <w:ind w:firstLine="420"/>
    </w:pPr>
    <w:rPr>
      <w:sz w:val="18"/>
    </w:rPr>
  </w:style>
  <w:style w:type="paragraph" w:customStyle="1" w:styleId="afa">
    <w:name w:val="标准文件_示例×："/>
    <w:basedOn w:val="afff5"/>
    <w:next w:val="afffffffffc"/>
    <w:qFormat/>
    <w:rsid w:val="00C65C91"/>
    <w:pPr>
      <w:widowControl/>
      <w:numPr>
        <w:numId w:val="29"/>
      </w:numPr>
      <w:adjustRightInd/>
      <w:spacing w:line="240" w:lineRule="auto"/>
    </w:pPr>
    <w:rPr>
      <w:rFonts w:ascii="宋体" w:hAnsi="Times New Roman"/>
      <w:kern w:val="0"/>
      <w:sz w:val="18"/>
      <w:szCs w:val="18"/>
    </w:rPr>
  </w:style>
  <w:style w:type="character" w:customStyle="1" w:styleId="Char">
    <w:name w:val="标准文件_段 Char"/>
    <w:link w:val="afffff7"/>
    <w:qFormat/>
    <w:rsid w:val="00C65C91"/>
    <w:rPr>
      <w:rFonts w:ascii="宋体" w:hAnsi="Times New Roman"/>
      <w:sz w:val="21"/>
    </w:rPr>
  </w:style>
  <w:style w:type="paragraph" w:customStyle="1" w:styleId="afffffffffd">
    <w:name w:val="标准文件_表格续"/>
    <w:basedOn w:val="afffff7"/>
    <w:next w:val="afffff7"/>
    <w:qFormat/>
    <w:rsid w:val="00C65C91"/>
    <w:pPr>
      <w:jc w:val="center"/>
    </w:pPr>
    <w:rPr>
      <w:rFonts w:ascii="黑体" w:eastAsia="黑体" w:hAnsi="黑体"/>
    </w:rPr>
  </w:style>
  <w:style w:type="character" w:styleId="afffffffffe">
    <w:name w:val="Placeholder Text"/>
    <w:basedOn w:val="afff7"/>
    <w:uiPriority w:val="99"/>
    <w:semiHidden/>
    <w:qFormat/>
    <w:rsid w:val="00C65C91"/>
    <w:rPr>
      <w:color w:val="808080"/>
    </w:rPr>
  </w:style>
  <w:style w:type="paragraph" w:customStyle="1" w:styleId="2">
    <w:name w:val="标准文件_二级项2"/>
    <w:basedOn w:val="afffff7"/>
    <w:qFormat/>
    <w:rsid w:val="00C65C91"/>
    <w:pPr>
      <w:numPr>
        <w:ilvl w:val="1"/>
        <w:numId w:val="21"/>
      </w:numPr>
      <w:ind w:left="1271" w:firstLineChars="0" w:hanging="420"/>
    </w:pPr>
  </w:style>
  <w:style w:type="paragraph" w:customStyle="1" w:styleId="21">
    <w:name w:val="标准文件_三级项2"/>
    <w:basedOn w:val="afffff7"/>
    <w:qFormat/>
    <w:rsid w:val="00C65C91"/>
    <w:pPr>
      <w:numPr>
        <w:numId w:val="30"/>
      </w:numPr>
      <w:spacing w:line="300" w:lineRule="exact"/>
      <w:ind w:left="1276" w:firstLineChars="0" w:hanging="425"/>
    </w:pPr>
    <w:rPr>
      <w:rFonts w:ascii="Times New Roman"/>
    </w:rPr>
  </w:style>
  <w:style w:type="paragraph" w:customStyle="1" w:styleId="20">
    <w:name w:val="标准文件_一级项2"/>
    <w:basedOn w:val="afffff7"/>
    <w:qFormat/>
    <w:rsid w:val="00C65C91"/>
    <w:pPr>
      <w:numPr>
        <w:numId w:val="31"/>
      </w:numPr>
      <w:spacing w:line="300" w:lineRule="exact"/>
      <w:ind w:left="1271" w:firstLineChars="0" w:hanging="420"/>
    </w:pPr>
    <w:rPr>
      <w:rFonts w:ascii="Times New Roman"/>
    </w:rPr>
  </w:style>
  <w:style w:type="paragraph" w:customStyle="1" w:styleId="affffffffff">
    <w:name w:val="标准文件_提示"/>
    <w:basedOn w:val="afffff7"/>
    <w:next w:val="afffff7"/>
    <w:qFormat/>
    <w:rsid w:val="00C65C91"/>
    <w:pPr>
      <w:ind w:firstLine="420"/>
    </w:pPr>
    <w:rPr>
      <w:rFonts w:ascii="黑体" w:eastAsia="黑体"/>
    </w:rPr>
  </w:style>
  <w:style w:type="character" w:customStyle="1" w:styleId="affffffffff0">
    <w:name w:val="标准文件_来源"/>
    <w:basedOn w:val="afff7"/>
    <w:uiPriority w:val="1"/>
    <w:qFormat/>
    <w:rsid w:val="00C65C91"/>
    <w:rPr>
      <w:rFonts w:eastAsia="宋体"/>
      <w:sz w:val="21"/>
    </w:rPr>
  </w:style>
  <w:style w:type="paragraph" w:customStyle="1" w:styleId="affffffffff1">
    <w:name w:val="标准文件_图表说明"/>
    <w:qFormat/>
    <w:rsid w:val="00C65C91"/>
    <w:pPr>
      <w:spacing w:line="276" w:lineRule="auto"/>
      <w:ind w:firstLine="420"/>
    </w:pPr>
    <w:rPr>
      <w:rFonts w:ascii="宋体" w:hAnsi="宋体"/>
      <w:kern w:val="2"/>
      <w:sz w:val="18"/>
    </w:rPr>
  </w:style>
  <w:style w:type="paragraph" w:customStyle="1" w:styleId="affffffffff2">
    <w:name w:val="其他发布日期"/>
    <w:basedOn w:val="afffffff5"/>
    <w:qFormat/>
    <w:rsid w:val="00C65C91"/>
    <w:pPr>
      <w:framePr w:w="3997" w:h="471" w:hRule="exact" w:hSpace="0" w:vSpace="181" w:wrap="around" w:vAnchor="page" w:hAnchor="page" w:x="1419" w:y="14097"/>
    </w:pPr>
  </w:style>
  <w:style w:type="paragraph" w:customStyle="1" w:styleId="affffffffff3">
    <w:name w:val="其他实施日期"/>
    <w:basedOn w:val="affffffffb"/>
    <w:qFormat/>
    <w:rsid w:val="00C65C91"/>
    <w:pPr>
      <w:framePr w:w="3997" w:h="471" w:hRule="exact" w:vSpace="181" w:wrap="around" w:vAnchor="page" w:hAnchor="page" w:x="7089" w:y="14097"/>
    </w:pPr>
  </w:style>
  <w:style w:type="paragraph" w:customStyle="1" w:styleId="affffffffff4">
    <w:name w:val="标准文件_文件编号"/>
    <w:basedOn w:val="afffff7"/>
    <w:qFormat/>
    <w:rsid w:val="00C65C91"/>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5">
    <w:name w:val="标准文件_替换文件编号"/>
    <w:basedOn w:val="affffffffff4"/>
    <w:qFormat/>
    <w:rsid w:val="00C65C91"/>
    <w:pPr>
      <w:framePr w:wrap="auto"/>
      <w:spacing w:before="57"/>
    </w:pPr>
    <w:rPr>
      <w:sz w:val="21"/>
    </w:rPr>
  </w:style>
  <w:style w:type="paragraph" w:customStyle="1" w:styleId="affffffffff6">
    <w:name w:val="标准文件_文件名称"/>
    <w:basedOn w:val="afffff7"/>
    <w:next w:val="afffff7"/>
    <w:qFormat/>
    <w:rsid w:val="00C65C91"/>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f7"/>
    <w:next w:val="afffff7"/>
    <w:qFormat/>
    <w:rsid w:val="00C65C91"/>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f7"/>
    <w:next w:val="afffff7"/>
    <w:qFormat/>
    <w:rsid w:val="00C65C91"/>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f7"/>
    <w:next w:val="afffff7"/>
    <w:qFormat/>
    <w:rsid w:val="00C65C91"/>
    <w:pPr>
      <w:numPr>
        <w:ilvl w:val="1"/>
        <w:numId w:val="8"/>
      </w:numPr>
      <w:spacing w:beforeLines="50" w:afterLines="50"/>
      <w:ind w:firstLineChars="0"/>
    </w:pPr>
    <w:rPr>
      <w:rFonts w:ascii="黑体" w:eastAsia="黑体"/>
    </w:rPr>
  </w:style>
  <w:style w:type="paragraph" w:customStyle="1" w:styleId="a8">
    <w:name w:val="标准文件_引言二级条标题"/>
    <w:basedOn w:val="afffff7"/>
    <w:next w:val="afffff7"/>
    <w:qFormat/>
    <w:rsid w:val="00C65C91"/>
    <w:pPr>
      <w:numPr>
        <w:ilvl w:val="2"/>
        <w:numId w:val="8"/>
      </w:numPr>
      <w:spacing w:beforeLines="50" w:afterLines="50"/>
      <w:ind w:firstLineChars="0"/>
    </w:pPr>
    <w:rPr>
      <w:rFonts w:ascii="黑体" w:eastAsia="黑体"/>
    </w:rPr>
  </w:style>
  <w:style w:type="paragraph" w:customStyle="1" w:styleId="a9">
    <w:name w:val="标准文件_引言三级条标题"/>
    <w:basedOn w:val="afffff7"/>
    <w:next w:val="afffff7"/>
    <w:qFormat/>
    <w:rsid w:val="00C65C91"/>
    <w:pPr>
      <w:numPr>
        <w:ilvl w:val="3"/>
        <w:numId w:val="8"/>
      </w:numPr>
      <w:spacing w:beforeLines="50" w:afterLines="50"/>
      <w:ind w:firstLineChars="0"/>
    </w:pPr>
    <w:rPr>
      <w:rFonts w:ascii="黑体" w:eastAsia="黑体"/>
    </w:rPr>
  </w:style>
  <w:style w:type="paragraph" w:customStyle="1" w:styleId="aa">
    <w:name w:val="标准文件_引言四级条标题"/>
    <w:basedOn w:val="afffff7"/>
    <w:next w:val="afffff7"/>
    <w:qFormat/>
    <w:rsid w:val="00C65C91"/>
    <w:pPr>
      <w:numPr>
        <w:ilvl w:val="4"/>
        <w:numId w:val="8"/>
      </w:numPr>
      <w:spacing w:beforeLines="50" w:afterLines="50"/>
      <w:ind w:firstLineChars="0"/>
    </w:pPr>
    <w:rPr>
      <w:rFonts w:ascii="黑体" w:eastAsia="黑体"/>
    </w:rPr>
  </w:style>
  <w:style w:type="paragraph" w:customStyle="1" w:styleId="ab">
    <w:name w:val="标准文件_引言五级条标题"/>
    <w:basedOn w:val="afffff7"/>
    <w:next w:val="afffff7"/>
    <w:qFormat/>
    <w:rsid w:val="00C65C91"/>
    <w:pPr>
      <w:numPr>
        <w:ilvl w:val="5"/>
        <w:numId w:val="8"/>
      </w:numPr>
      <w:spacing w:beforeLines="50" w:afterLines="50"/>
      <w:ind w:firstLineChars="0"/>
    </w:pPr>
    <w:rPr>
      <w:rFonts w:ascii="黑体" w:eastAsia="黑体"/>
    </w:rPr>
  </w:style>
  <w:style w:type="paragraph" w:customStyle="1" w:styleId="affffffffff7">
    <w:name w:val="标准文件_注后"/>
    <w:basedOn w:val="afffff7"/>
    <w:qFormat/>
    <w:rsid w:val="00C65C91"/>
    <w:pPr>
      <w:ind w:left="811" w:firstLineChars="0" w:firstLine="0"/>
    </w:pPr>
    <w:rPr>
      <w:sz w:val="18"/>
    </w:rPr>
  </w:style>
  <w:style w:type="paragraph" w:customStyle="1" w:styleId="X">
    <w:name w:val="标准文件_注X后"/>
    <w:basedOn w:val="afffff7"/>
    <w:qFormat/>
    <w:rsid w:val="00C65C91"/>
    <w:pPr>
      <w:ind w:left="811" w:firstLineChars="0" w:firstLine="0"/>
    </w:pPr>
    <w:rPr>
      <w:sz w:val="18"/>
    </w:rPr>
  </w:style>
  <w:style w:type="paragraph" w:customStyle="1" w:styleId="affffffffff8">
    <w:name w:val="标准文件_示例后"/>
    <w:basedOn w:val="afffff7"/>
    <w:qFormat/>
    <w:rsid w:val="00C65C91"/>
    <w:pPr>
      <w:ind w:left="964" w:firstLineChars="0" w:firstLine="0"/>
    </w:pPr>
    <w:rPr>
      <w:sz w:val="18"/>
    </w:rPr>
  </w:style>
  <w:style w:type="paragraph" w:customStyle="1" w:styleId="X0">
    <w:name w:val="标准文件_示例X后"/>
    <w:basedOn w:val="afffff7"/>
    <w:link w:val="X1"/>
    <w:qFormat/>
    <w:rsid w:val="00C65C91"/>
    <w:pPr>
      <w:ind w:left="1049" w:firstLineChars="0" w:firstLine="0"/>
    </w:pPr>
    <w:rPr>
      <w:sz w:val="18"/>
    </w:rPr>
  </w:style>
  <w:style w:type="character" w:customStyle="1" w:styleId="X1">
    <w:name w:val="标准文件_示例X后 字符"/>
    <w:basedOn w:val="Char"/>
    <w:link w:val="X0"/>
    <w:rsid w:val="00C65C91"/>
    <w:rPr>
      <w:rFonts w:ascii="宋体" w:hAnsi="Times New Roman"/>
      <w:sz w:val="18"/>
    </w:rPr>
  </w:style>
  <w:style w:type="paragraph" w:customStyle="1" w:styleId="affffffffff9">
    <w:name w:val="标准文件_索引项"/>
    <w:basedOn w:val="afffff7"/>
    <w:next w:val="afffff7"/>
    <w:qFormat/>
    <w:rsid w:val="00C65C91"/>
    <w:pPr>
      <w:tabs>
        <w:tab w:val="right" w:leader="dot" w:pos="9356"/>
      </w:tabs>
      <w:ind w:left="210" w:firstLineChars="0" w:hanging="210"/>
      <w:jc w:val="left"/>
    </w:pPr>
  </w:style>
  <w:style w:type="paragraph" w:customStyle="1" w:styleId="affffffffffa">
    <w:name w:val="标准文件_附录一级无标题"/>
    <w:basedOn w:val="aff4"/>
    <w:qFormat/>
    <w:rsid w:val="00C65C91"/>
    <w:pPr>
      <w:spacing w:beforeLines="0" w:afterLines="0" w:line="276" w:lineRule="auto"/>
      <w:outlineLvl w:val="9"/>
    </w:pPr>
    <w:rPr>
      <w:rFonts w:ascii="宋体" w:eastAsia="宋体"/>
    </w:rPr>
  </w:style>
  <w:style w:type="paragraph" w:customStyle="1" w:styleId="affffffffffb">
    <w:name w:val="标准文件_附录二级无标题"/>
    <w:basedOn w:val="aff5"/>
    <w:rsid w:val="00C65C91"/>
    <w:pPr>
      <w:spacing w:beforeLines="0" w:afterLines="0" w:line="276" w:lineRule="auto"/>
      <w:outlineLvl w:val="9"/>
    </w:pPr>
    <w:rPr>
      <w:rFonts w:ascii="宋体" w:eastAsia="宋体"/>
    </w:rPr>
  </w:style>
  <w:style w:type="paragraph" w:customStyle="1" w:styleId="affffffffffc">
    <w:name w:val="标准文件_附录三级无标题"/>
    <w:basedOn w:val="aff6"/>
    <w:qFormat/>
    <w:rsid w:val="00C65C91"/>
    <w:pPr>
      <w:spacing w:beforeLines="0" w:afterLines="0" w:line="276" w:lineRule="auto"/>
      <w:outlineLvl w:val="9"/>
    </w:pPr>
    <w:rPr>
      <w:rFonts w:ascii="宋体" w:eastAsia="宋体"/>
    </w:rPr>
  </w:style>
  <w:style w:type="paragraph" w:customStyle="1" w:styleId="affffffffffd">
    <w:name w:val="标准文件_附录四级无标题"/>
    <w:basedOn w:val="aff7"/>
    <w:qFormat/>
    <w:rsid w:val="00C65C91"/>
    <w:pPr>
      <w:spacing w:beforeLines="0" w:afterLines="0" w:line="276" w:lineRule="auto"/>
      <w:outlineLvl w:val="9"/>
    </w:pPr>
    <w:rPr>
      <w:rFonts w:ascii="宋体" w:eastAsia="宋体"/>
    </w:rPr>
  </w:style>
  <w:style w:type="paragraph" w:customStyle="1" w:styleId="affffffffffe">
    <w:name w:val="标准文件_附录五级无标题"/>
    <w:basedOn w:val="aff8"/>
    <w:qFormat/>
    <w:rsid w:val="00C65C91"/>
    <w:pPr>
      <w:spacing w:beforeLines="0" w:afterLines="0" w:line="276" w:lineRule="auto"/>
      <w:outlineLvl w:val="9"/>
    </w:pPr>
    <w:rPr>
      <w:rFonts w:ascii="宋体" w:eastAsia="宋体"/>
    </w:rPr>
  </w:style>
  <w:style w:type="paragraph" w:customStyle="1" w:styleId="afffffffffff">
    <w:name w:val="标准文件_引言一级无标题"/>
    <w:basedOn w:val="a7"/>
    <w:next w:val="afffff7"/>
    <w:qFormat/>
    <w:rsid w:val="00C65C91"/>
    <w:pPr>
      <w:spacing w:beforeLines="0" w:afterLines="0" w:line="276" w:lineRule="auto"/>
    </w:pPr>
    <w:rPr>
      <w:rFonts w:ascii="宋体" w:eastAsia="宋体"/>
    </w:rPr>
  </w:style>
  <w:style w:type="paragraph" w:customStyle="1" w:styleId="afffffffffff0">
    <w:name w:val="标准文件_引言二级无标题"/>
    <w:basedOn w:val="a8"/>
    <w:next w:val="afffff7"/>
    <w:qFormat/>
    <w:rsid w:val="00C65C91"/>
    <w:pPr>
      <w:spacing w:beforeLines="0" w:afterLines="0" w:line="276" w:lineRule="auto"/>
    </w:pPr>
    <w:rPr>
      <w:rFonts w:ascii="宋体" w:eastAsia="宋体"/>
    </w:rPr>
  </w:style>
  <w:style w:type="paragraph" w:customStyle="1" w:styleId="afffffffffff1">
    <w:name w:val="标准文件_引言三级无标题"/>
    <w:basedOn w:val="a9"/>
    <w:next w:val="afffff7"/>
    <w:qFormat/>
    <w:rsid w:val="00C65C91"/>
    <w:pPr>
      <w:spacing w:beforeLines="0" w:afterLines="0" w:line="276" w:lineRule="auto"/>
    </w:pPr>
    <w:rPr>
      <w:rFonts w:ascii="宋体" w:eastAsia="宋体"/>
    </w:rPr>
  </w:style>
  <w:style w:type="paragraph" w:customStyle="1" w:styleId="afffffffffff2">
    <w:name w:val="标准文件_引言四级无标题"/>
    <w:basedOn w:val="aa"/>
    <w:next w:val="afffff7"/>
    <w:qFormat/>
    <w:rsid w:val="00C65C91"/>
    <w:pPr>
      <w:spacing w:beforeLines="0" w:afterLines="0" w:line="276" w:lineRule="auto"/>
    </w:pPr>
    <w:rPr>
      <w:rFonts w:ascii="宋体" w:eastAsia="宋体"/>
    </w:rPr>
  </w:style>
  <w:style w:type="paragraph" w:customStyle="1" w:styleId="afffffffffff3">
    <w:name w:val="标准文件_引言五级无标题"/>
    <w:basedOn w:val="ab"/>
    <w:next w:val="afffff7"/>
    <w:qFormat/>
    <w:rsid w:val="00C65C91"/>
    <w:pPr>
      <w:spacing w:beforeLines="0" w:afterLines="0" w:line="276" w:lineRule="auto"/>
    </w:pPr>
    <w:rPr>
      <w:rFonts w:ascii="宋体" w:eastAsia="宋体"/>
    </w:rPr>
  </w:style>
  <w:style w:type="paragraph" w:customStyle="1" w:styleId="afffffffffff4">
    <w:name w:val="标准文件_索引标题"/>
    <w:basedOn w:val="afffffe"/>
    <w:next w:val="afffff7"/>
    <w:qFormat/>
    <w:rsid w:val="00C65C91"/>
    <w:rPr>
      <w:rFonts w:hAnsi="黑体"/>
    </w:rPr>
  </w:style>
  <w:style w:type="paragraph" w:customStyle="1" w:styleId="afffffffffff5">
    <w:name w:val="标准文件_脚注内容"/>
    <w:basedOn w:val="afffff7"/>
    <w:qFormat/>
    <w:rsid w:val="00C65C91"/>
    <w:pPr>
      <w:ind w:leftChars="200" w:left="400" w:hangingChars="200" w:hanging="200"/>
    </w:pPr>
    <w:rPr>
      <w:sz w:val="15"/>
    </w:rPr>
  </w:style>
  <w:style w:type="paragraph" w:customStyle="1" w:styleId="afffffffffff6">
    <w:name w:val="标准文件_术语条一"/>
    <w:basedOn w:val="afffffffff0"/>
    <w:next w:val="afffff7"/>
    <w:qFormat/>
    <w:rsid w:val="00C65C91"/>
  </w:style>
  <w:style w:type="paragraph" w:customStyle="1" w:styleId="afffffffffff7">
    <w:name w:val="标准文件_术语条二"/>
    <w:basedOn w:val="afffffffff3"/>
    <w:next w:val="afffff7"/>
    <w:qFormat/>
    <w:rsid w:val="00C65C91"/>
  </w:style>
  <w:style w:type="paragraph" w:customStyle="1" w:styleId="afffffffffff8">
    <w:name w:val="标准文件_术语条三"/>
    <w:basedOn w:val="afffffffff2"/>
    <w:next w:val="afffff7"/>
    <w:qFormat/>
    <w:rsid w:val="00C65C91"/>
  </w:style>
  <w:style w:type="paragraph" w:customStyle="1" w:styleId="afffffffffff9">
    <w:name w:val="标准文件_术语条四"/>
    <w:basedOn w:val="afffffffff5"/>
    <w:next w:val="afffff7"/>
    <w:qFormat/>
    <w:rsid w:val="00C65C91"/>
  </w:style>
  <w:style w:type="paragraph" w:customStyle="1" w:styleId="afffffffffffa">
    <w:name w:val="标准文件_术语条五"/>
    <w:basedOn w:val="afffffffff1"/>
    <w:next w:val="afffff7"/>
    <w:qFormat/>
    <w:rsid w:val="00C65C91"/>
  </w:style>
  <w:style w:type="paragraph" w:customStyle="1" w:styleId="Default">
    <w:name w:val="Default"/>
    <w:rsid w:val="00C65C91"/>
    <w:pPr>
      <w:widowControl w:val="0"/>
      <w:autoSpaceDE w:val="0"/>
      <w:autoSpaceDN w:val="0"/>
      <w:adjustRightInd w:val="0"/>
    </w:pPr>
    <w:rPr>
      <w:rFonts w:ascii="宋体" w:cs="宋体"/>
      <w:color w:val="000000"/>
      <w:sz w:val="24"/>
      <w:szCs w:val="24"/>
    </w:rPr>
  </w:style>
  <w:style w:type="character" w:customStyle="1" w:styleId="afffffffffffb">
    <w:name w:val="发布"/>
    <w:basedOn w:val="afff7"/>
    <w:qFormat/>
    <w:rsid w:val="00C65C91"/>
    <w:rPr>
      <w:rFonts w:ascii="黑体" w:eastAsia="黑体"/>
      <w:spacing w:val="85"/>
      <w:w w:val="100"/>
      <w:position w:val="3"/>
      <w:sz w:val="28"/>
      <w:szCs w:val="28"/>
    </w:rPr>
  </w:style>
  <w:style w:type="character" w:customStyle="1" w:styleId="afffd">
    <w:name w:val="文档结构图 字符"/>
    <w:basedOn w:val="afff7"/>
    <w:link w:val="afffc"/>
    <w:uiPriority w:val="99"/>
    <w:semiHidden/>
    <w:rsid w:val="00C65C91"/>
    <w:rPr>
      <w:rFonts w:ascii="宋体"/>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header" Target="header6.xml"/><Relationship Id="rId26" Type="http://schemas.openxmlformats.org/officeDocument/2006/relationships/image" Target="media/image6.png"/><Relationship Id="rId39" Type="http://schemas.openxmlformats.org/officeDocument/2006/relationships/header" Target="header9.xml"/><Relationship Id="rId3" Type="http://schemas.openxmlformats.org/officeDocument/2006/relationships/numbering" Target="numbering.xml"/><Relationship Id="rId21" Type="http://schemas.openxmlformats.org/officeDocument/2006/relationships/image" Target="media/image1.jpeg"/><Relationship Id="rId34" Type="http://schemas.openxmlformats.org/officeDocument/2006/relationships/header" Target="header7.xml"/><Relationship Id="rId42" Type="http://schemas.openxmlformats.org/officeDocument/2006/relationships/footer" Target="footer10.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eader" Target="header5.xm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4.jpeg"/><Relationship Id="rId2" Type="http://schemas.openxmlformats.org/officeDocument/2006/relationships/customXml" Target="../customXml/item2.xml"/><Relationship Id="rId16" Type="http://schemas.openxmlformats.org/officeDocument/2006/relationships/footer" Target="footer4.xml"/><Relationship Id="rId20" Type="http://schemas.openxmlformats.org/officeDocument/2006/relationships/footer" Target="footer6.xml"/><Relationship Id="rId29" Type="http://schemas.openxmlformats.org/officeDocument/2006/relationships/image" Target="media/image9.png"/><Relationship Id="rId41" Type="http://schemas.openxmlformats.org/officeDocument/2006/relationships/footer" Target="footer9.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footer" Target="footer8.xml"/><Relationship Id="rId40" Type="http://schemas.openxmlformats.org/officeDocument/2006/relationships/header" Target="header10.xml"/><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image" Target="media/image3.png"/><Relationship Id="rId28" Type="http://schemas.openxmlformats.org/officeDocument/2006/relationships/image" Target="media/image8.png"/><Relationship Id="rId36" Type="http://schemas.openxmlformats.org/officeDocument/2006/relationships/footer" Target="footer7.xml"/><Relationship Id="rId10" Type="http://schemas.openxmlformats.org/officeDocument/2006/relationships/footer" Target="footer1.xml"/><Relationship Id="rId19" Type="http://schemas.openxmlformats.org/officeDocument/2006/relationships/footer" Target="footer5.xml"/><Relationship Id="rId31" Type="http://schemas.openxmlformats.org/officeDocument/2006/relationships/image" Target="media/image11.png"/><Relationship Id="rId44" Type="http://schemas.openxmlformats.org/officeDocument/2006/relationships/glossaryDocument" Target="glossary/document.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header" Target="header8.xml"/><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5B9B135BBC7B4BC8BF5447E14E4EC625"/>
        <w:category>
          <w:name w:val="常规"/>
          <w:gallery w:val="placeholder"/>
        </w:category>
        <w:types>
          <w:type w:val="bbPlcHdr"/>
        </w:types>
        <w:behaviors>
          <w:behavior w:val="content"/>
        </w:behaviors>
        <w:guid w:val="{7180EB96-4A39-4BFF-8EF2-27FC549AAD00}"/>
      </w:docPartPr>
      <w:docPartBody>
        <w:p w:rsidR="001C6539" w:rsidRDefault="00ED560D">
          <w:pPr>
            <w:pStyle w:val="5B9B135BBC7B4BC8BF5447E14E4EC625"/>
          </w:pPr>
          <w:r>
            <w:rPr>
              <w:rStyle w:val="a3"/>
              <w:rFonts w:hint="eastAsia"/>
            </w:rPr>
            <w:t>单击或点击此处输入文字。</w:t>
          </w:r>
        </w:p>
      </w:docPartBody>
    </w:docPart>
    <w:docPart>
      <w:docPartPr>
        <w:name w:val="B2AC4419FBC44E28BFC29DF370589A7E"/>
        <w:category>
          <w:name w:val="常规"/>
          <w:gallery w:val="placeholder"/>
        </w:category>
        <w:types>
          <w:type w:val="bbPlcHdr"/>
        </w:types>
        <w:behaviors>
          <w:behavior w:val="content"/>
        </w:behaviors>
        <w:guid w:val="{D8846B6A-1B4F-4205-AB34-076C043E619C}"/>
      </w:docPartPr>
      <w:docPartBody>
        <w:p w:rsidR="001C6539" w:rsidRDefault="00ED560D">
          <w:pPr>
            <w:pStyle w:val="B2AC4419FBC44E28BFC29DF370589A7E"/>
          </w:pPr>
          <w:r>
            <w:rPr>
              <w:rStyle w:val="a3"/>
              <w:rFonts w:hint="eastAsia"/>
            </w:rPr>
            <w:t>选择一项。</w:t>
          </w:r>
        </w:p>
      </w:docPartBody>
    </w:docPart>
    <w:docPart>
      <w:docPartPr>
        <w:name w:val="DC41784457CE44D894BD6946D8CAA852"/>
        <w:category>
          <w:name w:val="常规"/>
          <w:gallery w:val="placeholder"/>
        </w:category>
        <w:types>
          <w:type w:val="bbPlcHdr"/>
        </w:types>
        <w:behaviors>
          <w:behavior w:val="content"/>
        </w:behaviors>
        <w:guid w:val="{B4B10A9B-A27F-4E6D-9E2B-BD4886677399}"/>
      </w:docPartPr>
      <w:docPartBody>
        <w:p w:rsidR="001C6539" w:rsidRDefault="00ED560D">
          <w:pPr>
            <w:pStyle w:val="DC41784457CE44D894BD6946D8CAA852"/>
          </w:pPr>
          <w:r>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DengXian">
    <w:altName w:val="宋体"/>
    <w:panose1 w:val="02010600030101010101"/>
    <w:charset w:val="86"/>
    <w:family w:val="auto"/>
    <w:pitch w:val="variable"/>
    <w:sig w:usb0="00000000"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altName w:val="微软雅黑"/>
    <w:charset w:val="86"/>
    <w:family w:val="auto"/>
    <w:pitch w:val="variable"/>
    <w:sig w:usb0="00000000"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rsids>
    <w:rsidRoot w:val="00C26289"/>
    <w:rsid w:val="00033DCE"/>
    <w:rsid w:val="001B56F4"/>
    <w:rsid w:val="001C6539"/>
    <w:rsid w:val="002A4AC9"/>
    <w:rsid w:val="00385D17"/>
    <w:rsid w:val="003D5C0A"/>
    <w:rsid w:val="0040667E"/>
    <w:rsid w:val="00410F2F"/>
    <w:rsid w:val="00414A3E"/>
    <w:rsid w:val="004C78A4"/>
    <w:rsid w:val="005942B2"/>
    <w:rsid w:val="006B375A"/>
    <w:rsid w:val="00722343"/>
    <w:rsid w:val="0072635D"/>
    <w:rsid w:val="00755D99"/>
    <w:rsid w:val="00775774"/>
    <w:rsid w:val="00872829"/>
    <w:rsid w:val="00900706"/>
    <w:rsid w:val="00915649"/>
    <w:rsid w:val="00920DDD"/>
    <w:rsid w:val="009F35D3"/>
    <w:rsid w:val="00AA449F"/>
    <w:rsid w:val="00AE59D2"/>
    <w:rsid w:val="00AF5728"/>
    <w:rsid w:val="00B861FD"/>
    <w:rsid w:val="00B935D1"/>
    <w:rsid w:val="00B94798"/>
    <w:rsid w:val="00BA4F0A"/>
    <w:rsid w:val="00C13F73"/>
    <w:rsid w:val="00C26289"/>
    <w:rsid w:val="00CE14B8"/>
    <w:rsid w:val="00E40D38"/>
    <w:rsid w:val="00ED560D"/>
    <w:rsid w:val="00F014F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E59D2"/>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AE59D2"/>
    <w:rPr>
      <w:color w:val="808080"/>
    </w:rPr>
  </w:style>
  <w:style w:type="paragraph" w:customStyle="1" w:styleId="5B9B135BBC7B4BC8BF5447E14E4EC625">
    <w:name w:val="5B9B135BBC7B4BC8BF5447E14E4EC625"/>
    <w:qFormat/>
    <w:rsid w:val="00AE59D2"/>
    <w:pPr>
      <w:widowControl w:val="0"/>
      <w:jc w:val="both"/>
    </w:pPr>
    <w:rPr>
      <w:kern w:val="2"/>
      <w:sz w:val="21"/>
      <w:szCs w:val="22"/>
    </w:rPr>
  </w:style>
  <w:style w:type="paragraph" w:customStyle="1" w:styleId="B2AC4419FBC44E28BFC29DF370589A7E">
    <w:name w:val="B2AC4419FBC44E28BFC29DF370589A7E"/>
    <w:rsid w:val="00AE59D2"/>
    <w:pPr>
      <w:widowControl w:val="0"/>
      <w:jc w:val="both"/>
    </w:pPr>
    <w:rPr>
      <w:kern w:val="2"/>
      <w:sz w:val="21"/>
      <w:szCs w:val="22"/>
    </w:rPr>
  </w:style>
  <w:style w:type="paragraph" w:customStyle="1" w:styleId="DC41784457CE44D894BD6946D8CAA852">
    <w:name w:val="DC41784457CE44D894BD6946D8CAA852"/>
    <w:rsid w:val="00AE59D2"/>
    <w:pPr>
      <w:widowControl w:val="0"/>
      <w:jc w:val="both"/>
    </w:pPr>
    <w:rPr>
      <w:kern w:val="2"/>
      <w:sz w:val="21"/>
      <w:szCs w:val="22"/>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2050"/>
    <customShpInfo spid="_x0000_s205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1DCDB59-07B8-4CA7-B59B-C14120B447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地方标准</Template>
  <TotalTime>2239</TotalTime>
  <Pages>29</Pages>
  <Words>2467</Words>
  <Characters>14064</Characters>
  <Application>Microsoft Office Word</Application>
  <DocSecurity>0</DocSecurity>
  <Lines>117</Lines>
  <Paragraphs>32</Paragraphs>
  <ScaleCrop>false</ScaleCrop>
  <Company>PCMI</Company>
  <LinksUpToDate>false</LinksUpToDate>
  <CharactersWithSpaces>16499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地方标准</dc:title>
  <dc:creator>Administrator</dc:creator>
  <dc:description>&lt;config cover="true" show_menu="true" version="1.0.0" doctype="SDKXY"&gt;_x000d_
&lt;/config&gt;</dc:description>
  <cp:lastModifiedBy>Administrator</cp:lastModifiedBy>
  <cp:revision>57</cp:revision>
  <cp:lastPrinted>2022-05-23T03:06:00Z</cp:lastPrinted>
  <dcterms:created xsi:type="dcterms:W3CDTF">2022-01-18T07:00:00Z</dcterms:created>
  <dcterms:modified xsi:type="dcterms:W3CDTF">2022-06-06T13:50:00Z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DoublePage">
    <vt:lpwstr>true</vt:lpwstr>
  </property>
  <property fmtid="{D5CDD505-2E9C-101B-9397-08002B2CF9AE}" pid="15" name="KSOProductBuildVer">
    <vt:lpwstr>2052-11.1.0.11294</vt:lpwstr>
  </property>
  <property fmtid="{D5CDD505-2E9C-101B-9397-08002B2CF9AE}" pid="16" name="ICV">
    <vt:lpwstr>E4D5FF5151294B6285BC54B78D75C03E</vt:lpwstr>
  </property>
</Properties>
</file>