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3F39BB">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F39BB">
              <w:rPr>
                <w:rFonts w:ascii="黑体" w:eastAsia="黑体" w:hAnsi="黑体"/>
                <w:sz w:val="21"/>
                <w:szCs w:val="21"/>
              </w:rPr>
              <w:t>13.060.30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C26EA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E74DB5">
                    <w:t>GXAS</w:t>
                  </w:r>
                  <w:r w:rsidR="009C3257">
                    <w:fldChar w:fldCharType="end"/>
                  </w:r>
                  <w:bookmarkEnd w:id="1"/>
                </w:p>
              </w:tc>
            </w:tr>
          </w:tbl>
          <w:p w:rsidR="00FB231D" w:rsidRPr="00672BFD" w:rsidRDefault="00672BFD" w:rsidP="003F39BB">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F39BB">
              <w:rPr>
                <w:rFonts w:ascii="黑体" w:eastAsia="黑体" w:hAnsi="黑体"/>
                <w:sz w:val="21"/>
                <w:szCs w:val="21"/>
              </w:rPr>
              <w:t>Z 01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7D3353">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DA9F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405B48">
        <w:t>城镇自来水厂站智能化技术规范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776F2B"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776F2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776F2B">
        <w:rPr>
          <w:rFonts w:ascii="黑体" w:eastAsia="黑体" w:hAnsi="黑体"/>
          <w:noProof/>
          <w:szCs w:val="28"/>
        </w:rPr>
        <w:instrText xml:space="preserve"> FORMTEXT </w:instrText>
      </w:r>
      <w:r w:rsidRPr="00776F2B">
        <w:rPr>
          <w:rFonts w:ascii="黑体" w:eastAsia="黑体" w:hAnsi="黑体"/>
          <w:noProof/>
          <w:szCs w:val="28"/>
        </w:rPr>
      </w:r>
      <w:r w:rsidRPr="00776F2B">
        <w:rPr>
          <w:rFonts w:ascii="黑体" w:eastAsia="黑体" w:hAnsi="黑体"/>
          <w:noProof/>
          <w:szCs w:val="28"/>
        </w:rPr>
        <w:fldChar w:fldCharType="separate"/>
      </w:r>
      <w:r w:rsidR="00776F2B" w:rsidRPr="00776F2B">
        <w:rPr>
          <w:rFonts w:ascii="黑体" w:eastAsia="黑体" w:hAnsi="黑体"/>
          <w:noProof/>
          <w:szCs w:val="28"/>
        </w:rPr>
        <w:t>Technical specification for intelligent waterworks and stations in cities and towns</w:t>
      </w:r>
      <w:r w:rsidRPr="00776F2B">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bookmarkStart w:id="10" w:name="_GoBack"/>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F32616">
        <w:rPr>
          <w:noProof/>
          <w:sz w:val="24"/>
          <w:szCs w:val="28"/>
        </w:rPr>
      </w:r>
      <w:r w:rsidR="0016368C">
        <w:rPr>
          <w:noProof/>
          <w:sz w:val="24"/>
          <w:szCs w:val="28"/>
        </w:rPr>
        <w:fldChar w:fldCharType="separate"/>
      </w:r>
      <w:r>
        <w:rPr>
          <w:noProof/>
          <w:sz w:val="24"/>
          <w:szCs w:val="28"/>
        </w:rPr>
        <w:fldChar w:fldCharType="end"/>
      </w:r>
      <w:bookmarkEnd w:id="11"/>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7D3353">
        <w:rPr>
          <w:noProof/>
          <w:sz w:val="21"/>
          <w:szCs w:val="28"/>
        </w:rPr>
        <w:t> </w:t>
      </w:r>
      <w:r w:rsidR="007D3353">
        <w:rPr>
          <w:noProof/>
          <w:sz w:val="21"/>
          <w:szCs w:val="28"/>
        </w:rPr>
        <w:t> </w:t>
      </w:r>
      <w:r w:rsidR="007D3353">
        <w:rPr>
          <w:noProof/>
          <w:sz w:val="21"/>
          <w:szCs w:val="28"/>
        </w:rPr>
        <w:t> </w:t>
      </w:r>
      <w:r w:rsidR="007D3353">
        <w:rPr>
          <w:noProof/>
          <w:sz w:val="21"/>
          <w:szCs w:val="28"/>
        </w:rPr>
        <w:t> </w:t>
      </w:r>
      <w:r w:rsidR="007D3353">
        <w:rPr>
          <w:noProof/>
          <w:sz w:val="21"/>
          <w:szCs w:val="28"/>
        </w:rPr>
        <w:t> </w:t>
      </w:r>
      <w:r>
        <w:rPr>
          <w:noProof/>
          <w:sz w:val="21"/>
          <w:szCs w:val="28"/>
        </w:rPr>
        <w:fldChar w:fldCharType="end"/>
      </w:r>
      <w:bookmarkEnd w:id="12"/>
    </w:p>
    <w:p w:rsidR="00DE703F" w:rsidRPr="00A6537A" w:rsidRDefault="00776F2B"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noProof/>
          <w:sz w:val="21"/>
          <w:szCs w:val="28"/>
        </w:rPr>
        <w:instrText xml:space="preserve"> FORMDROPDOWN </w:instrText>
      </w:r>
      <w:r w:rsidR="0016368C">
        <w:rPr>
          <w:b/>
          <w:noProof/>
          <w:sz w:val="21"/>
          <w:szCs w:val="28"/>
        </w:rPr>
      </w:r>
      <w:r w:rsidR="0016368C">
        <w:rPr>
          <w:b/>
          <w:noProof/>
          <w:sz w:val="21"/>
          <w:szCs w:val="28"/>
        </w:rPr>
        <w:fldChar w:fldCharType="separate"/>
      </w:r>
      <w:r>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76F2B">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682B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DA3C31" w:rsidRDefault="00DA3C31" w:rsidP="00DA3C31">
      <w:pPr>
        <w:pStyle w:val="a6"/>
        <w:spacing w:after="360"/>
      </w:pPr>
      <w:bookmarkStart w:id="21" w:name="BookMark2"/>
      <w:r w:rsidRPr="00DA3C31">
        <w:rPr>
          <w:spacing w:val="320"/>
        </w:rPr>
        <w:lastRenderedPageBreak/>
        <w:t>前</w:t>
      </w:r>
      <w:r>
        <w:t>言</w:t>
      </w:r>
    </w:p>
    <w:p w:rsidR="00DA3C31" w:rsidRDefault="00DA3C31" w:rsidP="00DA3C31">
      <w:pPr>
        <w:pStyle w:val="affffb"/>
        <w:ind w:firstLine="420"/>
      </w:pPr>
      <w:r>
        <w:rPr>
          <w:rFonts w:hint="eastAsia"/>
        </w:rPr>
        <w:t>本文件按照GB/T 1.1—2020《标准化工作导则  第1部分：标准化文件的结构和起草规则》的规定起草。</w:t>
      </w:r>
    </w:p>
    <w:p w:rsidR="00DA3C31" w:rsidRDefault="00DA3C31" w:rsidP="00776F2B">
      <w:pPr>
        <w:pStyle w:val="affffb"/>
        <w:ind w:firstLine="420"/>
      </w:pPr>
      <w:r>
        <w:rPr>
          <w:rFonts w:hint="eastAsia"/>
        </w:rPr>
        <w:t>请注意本文件的某些内容可能涉及专利。本文件的发布机构不承担识别专利的责任。</w:t>
      </w:r>
    </w:p>
    <w:p w:rsidR="00DA3C31" w:rsidRDefault="00DA3C31" w:rsidP="00DA3C31">
      <w:pPr>
        <w:pStyle w:val="affffb"/>
        <w:ind w:firstLine="420"/>
      </w:pPr>
      <w:r>
        <w:rPr>
          <w:rFonts w:hint="eastAsia"/>
        </w:rPr>
        <w:t>本文件由</w:t>
      </w:r>
      <w:r w:rsidR="00776F2B">
        <w:rPr>
          <w:rFonts w:hint="eastAsia"/>
        </w:rPr>
        <w:t>广西北投环保水务集团有限公司</w:t>
      </w:r>
      <w:r>
        <w:rPr>
          <w:rFonts w:hint="eastAsia"/>
        </w:rPr>
        <w:t>提出</w:t>
      </w:r>
      <w:r w:rsidR="00776F2B">
        <w:rPr>
          <w:rFonts w:hint="eastAsia"/>
        </w:rPr>
        <w:t>、归口并宣贯</w:t>
      </w:r>
      <w:r>
        <w:rPr>
          <w:rFonts w:hint="eastAsia"/>
        </w:rPr>
        <w:t>。</w:t>
      </w:r>
    </w:p>
    <w:p w:rsidR="00DA3C31" w:rsidRDefault="00DA3C31" w:rsidP="00DA3C31">
      <w:pPr>
        <w:pStyle w:val="affffb"/>
        <w:ind w:firstLine="420"/>
      </w:pPr>
      <w:r>
        <w:rPr>
          <w:rFonts w:hint="eastAsia"/>
        </w:rPr>
        <w:t>本文件起草单位：</w:t>
      </w:r>
      <w:r w:rsidR="006C3CB4" w:rsidRPr="006C3CB4">
        <w:rPr>
          <w:rFonts w:hint="eastAsia"/>
        </w:rPr>
        <w:t>广西北投环保水务集团有限公司、华蓝设计（集团有限公司）、广西上善若水发展有限公司</w:t>
      </w:r>
      <w:r w:rsidR="00776F2B">
        <w:rPr>
          <w:rFonts w:hint="eastAsia"/>
        </w:rPr>
        <w:t>。</w:t>
      </w:r>
    </w:p>
    <w:p w:rsidR="00DA3C31" w:rsidRDefault="00DA3C31" w:rsidP="00DA3C31">
      <w:pPr>
        <w:pStyle w:val="affffb"/>
        <w:ind w:firstLine="420"/>
      </w:pPr>
      <w:r>
        <w:rPr>
          <w:rFonts w:hint="eastAsia"/>
        </w:rPr>
        <w:t>本文件主要起草人：</w:t>
      </w:r>
    </w:p>
    <w:p w:rsidR="00DA3C31" w:rsidRDefault="00DA3C31" w:rsidP="00DA3C31">
      <w:pPr>
        <w:pStyle w:val="affffb"/>
        <w:ind w:firstLine="420"/>
      </w:pPr>
    </w:p>
    <w:p w:rsidR="00DA3C31" w:rsidRPr="00DA3C31" w:rsidRDefault="00DA3C31" w:rsidP="00DA3C31">
      <w:pPr>
        <w:pStyle w:val="affffb"/>
        <w:ind w:firstLine="420"/>
        <w:sectPr w:rsidR="00DA3C31" w:rsidRPr="00DA3C31" w:rsidSect="00DA3C31">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2F691546C71401FAC1CE0E74CFD8620"/>
        </w:placeholder>
      </w:sdtPr>
      <w:sdtEndPr/>
      <w:sdtContent>
        <w:bookmarkStart w:id="23" w:name="NEW_STAND_NAME" w:displacedByCustomXml="prev"/>
        <w:p w:rsidR="00F26B7E" w:rsidRPr="00F26B7E" w:rsidRDefault="00405B48" w:rsidP="00405B48">
          <w:pPr>
            <w:pStyle w:val="afffffffff8"/>
            <w:spacing w:beforeLines="100" w:before="240" w:afterLines="220" w:after="528"/>
          </w:pPr>
          <w:r>
            <w:rPr>
              <w:rFonts w:hint="eastAsia"/>
            </w:rPr>
            <w:t>城镇自来水厂站智能化技术规范</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rsidR="00322C7C" w:rsidRDefault="00322C7C" w:rsidP="00322C7C">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w:t>
      </w:r>
      <w:r w:rsidR="00E74DB5">
        <w:rPr>
          <w:rFonts w:hint="eastAsia"/>
        </w:rPr>
        <w:t>界定了城镇自来</w:t>
      </w:r>
      <w:r w:rsidR="00405B48">
        <w:rPr>
          <w:rFonts w:hint="eastAsia"/>
        </w:rPr>
        <w:t>水厂站</w:t>
      </w:r>
      <w:r w:rsidR="00E74DB5">
        <w:rPr>
          <w:rFonts w:hint="eastAsia"/>
        </w:rPr>
        <w:t>智能化技术涉及的术语和定义，规定了城镇自来</w:t>
      </w:r>
      <w:r w:rsidR="00405B48">
        <w:rPr>
          <w:rFonts w:hint="eastAsia"/>
        </w:rPr>
        <w:t>水厂站</w:t>
      </w:r>
      <w:r w:rsidR="00E74DB5">
        <w:rPr>
          <w:rFonts w:hint="eastAsia"/>
        </w:rPr>
        <w:t>智能化技术</w:t>
      </w:r>
      <w:r>
        <w:rPr>
          <w:rFonts w:hint="eastAsia"/>
        </w:rPr>
        <w:t>的总体要求、</w:t>
      </w:r>
      <w:r w:rsidR="00C26EAE">
        <w:rPr>
          <w:rFonts w:hint="eastAsia"/>
        </w:rPr>
        <w:t>水处理监控、</w:t>
      </w:r>
      <w:r>
        <w:rPr>
          <w:rFonts w:hint="eastAsia"/>
        </w:rPr>
        <w:t>系统</w:t>
      </w:r>
      <w:r w:rsidR="00C26EAE">
        <w:rPr>
          <w:rFonts w:hint="eastAsia"/>
        </w:rPr>
        <w:t>架构及功能</w:t>
      </w:r>
      <w:r>
        <w:rPr>
          <w:rFonts w:hint="eastAsia"/>
        </w:rPr>
        <w:t>、</w:t>
      </w:r>
      <w:r w:rsidR="00C26EAE">
        <w:rPr>
          <w:rFonts w:hint="eastAsia"/>
        </w:rPr>
        <w:t>硬件参数、设备配置</w:t>
      </w:r>
      <w:r w:rsidR="00E74DB5">
        <w:rPr>
          <w:rFonts w:hint="eastAsia"/>
        </w:rPr>
        <w:t>的要求</w:t>
      </w:r>
      <w:r>
        <w:rPr>
          <w:rFonts w:hint="eastAsia"/>
        </w:rPr>
        <w:t>。</w:t>
      </w:r>
    </w:p>
    <w:p w:rsidR="008B0C9C" w:rsidRDefault="00322C7C" w:rsidP="00322C7C">
      <w:pPr>
        <w:pStyle w:val="affffb"/>
        <w:ind w:firstLine="420"/>
      </w:pPr>
      <w:r>
        <w:rPr>
          <w:rFonts w:hint="eastAsia"/>
        </w:rPr>
        <w:t>本文件适用于</w:t>
      </w:r>
      <w:r w:rsidR="00E74DB5">
        <w:rPr>
          <w:rFonts w:hint="eastAsia"/>
        </w:rPr>
        <w:t>城镇自来</w:t>
      </w:r>
      <w:r w:rsidR="00405B48">
        <w:rPr>
          <w:rFonts w:hint="eastAsia"/>
        </w:rPr>
        <w:t>水厂站</w:t>
      </w:r>
      <w:r w:rsidR="00E74DB5">
        <w:rPr>
          <w:rFonts w:hint="eastAsia"/>
        </w:rPr>
        <w:t>智能化技术</w:t>
      </w:r>
      <w:r>
        <w:rPr>
          <w:rFonts w:hint="eastAsia"/>
        </w:rPr>
        <w:t>。</w:t>
      </w:r>
    </w:p>
    <w:p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49A4EF7EDD6E4D88B2E0B6738EB60A6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546A21" w:rsidRDefault="00E74DB5" w:rsidP="00F65893">
      <w:pPr>
        <w:pStyle w:val="affffb"/>
        <w:ind w:firstLine="420"/>
      </w:pPr>
      <w:r w:rsidRPr="00546A21">
        <w:rPr>
          <w:rFonts w:hint="eastAsia"/>
        </w:rPr>
        <w:t>GB/T 37391  可编程序控制器的成套控制设备规范</w:t>
      </w:r>
    </w:p>
    <w:p w:rsidR="00B265BC" w:rsidRPr="00546A21" w:rsidRDefault="00FD59EB" w:rsidP="00FD59EB">
      <w:pPr>
        <w:pStyle w:val="affc"/>
        <w:spacing w:before="240" w:after="240"/>
      </w:pPr>
      <w:bookmarkStart w:id="42" w:name="_Toc97192966"/>
      <w:r w:rsidRPr="00546A21">
        <w:rPr>
          <w:rFonts w:hint="eastAsia"/>
          <w:szCs w:val="21"/>
        </w:rPr>
        <w:t>术语和定义</w:t>
      </w:r>
      <w:bookmarkEnd w:id="42"/>
    </w:p>
    <w:bookmarkStart w:id="43" w:name="_Toc26986532" w:displacedByCustomXml="next"/>
    <w:bookmarkEnd w:id="43" w:displacedByCustomXml="next"/>
    <w:sdt>
      <w:sdtPr>
        <w:id w:val="-1909835108"/>
        <w:placeholder>
          <w:docPart w:val="A2004840FD164214A6413A1B59A5251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546A21" w:rsidRDefault="00E74DB5" w:rsidP="00BA263B">
          <w:pPr>
            <w:pStyle w:val="affffb"/>
            <w:ind w:firstLine="420"/>
          </w:pPr>
          <w:r w:rsidRPr="00546A21">
            <w:t>下列术语和定义适用于本文件。</w:t>
          </w:r>
        </w:p>
      </w:sdtContent>
    </w:sdt>
    <w:p w:rsidR="00322C7C" w:rsidRPr="00546A21" w:rsidRDefault="00322C7C" w:rsidP="00322C7C">
      <w:pPr>
        <w:pStyle w:val="afffffffffff5"/>
        <w:ind w:left="420" w:hangingChars="200" w:hanging="420"/>
        <w:rPr>
          <w:rFonts w:ascii="黑体" w:eastAsia="黑体" w:hAnsi="黑体"/>
        </w:rPr>
      </w:pPr>
      <w:r w:rsidRPr="00546A21">
        <w:rPr>
          <w:rFonts w:ascii="黑体" w:eastAsia="黑体" w:hAnsi="黑体"/>
        </w:rPr>
        <w:br/>
      </w:r>
      <w:r w:rsidR="00453352" w:rsidRPr="00546A21">
        <w:rPr>
          <w:rFonts w:ascii="黑体" w:eastAsia="黑体" w:hAnsi="黑体" w:hint="eastAsia"/>
        </w:rPr>
        <w:t>城镇自来</w:t>
      </w:r>
      <w:r w:rsidR="00405B48" w:rsidRPr="00546A21">
        <w:rPr>
          <w:rFonts w:ascii="黑体" w:eastAsia="黑体" w:hAnsi="黑体" w:hint="eastAsia"/>
        </w:rPr>
        <w:t>水厂站</w:t>
      </w:r>
      <w:r w:rsidR="00C13C43" w:rsidRPr="00546A21">
        <w:rPr>
          <w:rFonts w:ascii="黑体" w:eastAsia="黑体" w:hAnsi="黑体" w:hint="eastAsia"/>
        </w:rPr>
        <w:t>智能化</w:t>
      </w:r>
      <w:r w:rsidRPr="00546A21">
        <w:rPr>
          <w:rFonts w:ascii="黑体" w:eastAsia="黑体" w:hAnsi="黑体" w:hint="eastAsia"/>
        </w:rPr>
        <w:t xml:space="preserve"> </w:t>
      </w:r>
      <w:r w:rsidRPr="00546A21">
        <w:rPr>
          <w:rFonts w:ascii="黑体" w:eastAsia="黑体" w:hAnsi="黑体"/>
        </w:rPr>
        <w:t xml:space="preserve"> </w:t>
      </w:r>
      <w:r w:rsidRPr="00546A21">
        <w:rPr>
          <w:rFonts w:ascii="黑体" w:eastAsia="黑体" w:hAnsi="黑体" w:hint="eastAsia"/>
        </w:rPr>
        <w:t>unattended water purification plant station</w:t>
      </w:r>
    </w:p>
    <w:p w:rsidR="00322C7C" w:rsidRPr="00546A21" w:rsidRDefault="00322C7C" w:rsidP="00322C7C">
      <w:pPr>
        <w:pStyle w:val="affffb"/>
        <w:ind w:firstLine="420"/>
      </w:pPr>
      <w:r w:rsidRPr="00546A21">
        <w:rPr>
          <w:rFonts w:hint="eastAsia"/>
        </w:rPr>
        <w:t>站内不设置固定运行维护值班岗位，运行监视、主要控制操作由远方主站完成，实现向主站上传</w:t>
      </w:r>
      <w:r w:rsidR="00453352" w:rsidRPr="00546A21">
        <w:rPr>
          <w:rFonts w:hint="eastAsia"/>
        </w:rPr>
        <w:t>城镇自来</w:t>
      </w:r>
      <w:r w:rsidR="00405B48" w:rsidRPr="00546A21">
        <w:rPr>
          <w:rFonts w:hint="eastAsia"/>
        </w:rPr>
        <w:t>水厂站</w:t>
      </w:r>
      <w:r w:rsidRPr="00546A21">
        <w:rPr>
          <w:rFonts w:hint="eastAsia"/>
        </w:rPr>
        <w:t>运行及设备运行的遥测、遥信等信息，及接收并执行主站下发的遥控、遥调指令等功能的</w:t>
      </w:r>
      <w:r w:rsidR="00453352" w:rsidRPr="00546A21">
        <w:rPr>
          <w:rFonts w:hint="eastAsia"/>
        </w:rPr>
        <w:t>城镇自来</w:t>
      </w:r>
      <w:r w:rsidR="00405B48" w:rsidRPr="00546A21">
        <w:rPr>
          <w:rFonts w:hint="eastAsia"/>
        </w:rPr>
        <w:t>水厂站</w:t>
      </w:r>
      <w:r w:rsidRPr="00546A21">
        <w:rPr>
          <w:rFonts w:hint="eastAsia"/>
        </w:rPr>
        <w:t>。</w:t>
      </w:r>
    </w:p>
    <w:p w:rsidR="00322C7C" w:rsidRPr="00546A21" w:rsidRDefault="00322C7C" w:rsidP="00322C7C">
      <w:pPr>
        <w:pStyle w:val="afffffffffff5"/>
        <w:ind w:left="420" w:hangingChars="200" w:hanging="420"/>
        <w:rPr>
          <w:rFonts w:ascii="黑体" w:eastAsia="黑体" w:hAnsi="黑体"/>
        </w:rPr>
      </w:pPr>
      <w:r w:rsidRPr="00546A21">
        <w:rPr>
          <w:rFonts w:ascii="黑体" w:eastAsia="黑体" w:hAnsi="黑体"/>
        </w:rPr>
        <w:br/>
      </w:r>
      <w:r w:rsidR="00453352" w:rsidRPr="00546A21">
        <w:rPr>
          <w:rFonts w:ascii="黑体" w:eastAsia="黑体" w:hAnsi="黑体" w:hint="eastAsia"/>
        </w:rPr>
        <w:t>城镇自来</w:t>
      </w:r>
      <w:r w:rsidR="00405B48" w:rsidRPr="00546A21">
        <w:rPr>
          <w:rFonts w:ascii="黑体" w:eastAsia="黑体" w:hAnsi="黑体" w:hint="eastAsia"/>
        </w:rPr>
        <w:t>水厂站</w:t>
      </w:r>
      <w:r w:rsidRPr="00546A21">
        <w:rPr>
          <w:rFonts w:ascii="黑体" w:eastAsia="黑体" w:hAnsi="黑体" w:hint="eastAsia"/>
        </w:rPr>
        <w:t xml:space="preserve">监控系统 </w:t>
      </w:r>
      <w:r w:rsidRPr="00546A21">
        <w:rPr>
          <w:rFonts w:ascii="黑体" w:eastAsia="黑体" w:hAnsi="黑体"/>
        </w:rPr>
        <w:t xml:space="preserve"> </w:t>
      </w:r>
      <w:r w:rsidRPr="00546A21">
        <w:rPr>
          <w:rFonts w:ascii="黑体" w:eastAsia="黑体" w:hAnsi="黑体" w:hint="eastAsia"/>
        </w:rPr>
        <w:t>monitoring system of water purification plant</w:t>
      </w:r>
    </w:p>
    <w:p w:rsidR="00322C7C" w:rsidRPr="00546A21" w:rsidRDefault="00322C7C" w:rsidP="00322C7C">
      <w:pPr>
        <w:pStyle w:val="affffb"/>
        <w:ind w:firstLine="420"/>
      </w:pPr>
      <w:r w:rsidRPr="00546A21">
        <w:rPr>
          <w:rFonts w:hint="eastAsia"/>
        </w:rPr>
        <w:t>通过系统集成优化和信息共享，实现电网和设备运行信息、状态监测信息、辅助设备监测信息、计量信息等</w:t>
      </w:r>
      <w:r w:rsidR="00453352" w:rsidRPr="00546A21">
        <w:rPr>
          <w:rFonts w:hint="eastAsia"/>
        </w:rPr>
        <w:t>城镇自来</w:t>
      </w:r>
      <w:r w:rsidR="00405B48" w:rsidRPr="00546A21">
        <w:rPr>
          <w:rFonts w:hint="eastAsia"/>
        </w:rPr>
        <w:t>水厂站</w:t>
      </w:r>
      <w:r w:rsidRPr="00546A21">
        <w:rPr>
          <w:rFonts w:hint="eastAsia"/>
        </w:rPr>
        <w:t>信息的统一接入、统一存储和统一管理，实现</w:t>
      </w:r>
      <w:r w:rsidR="00453352" w:rsidRPr="00546A21">
        <w:rPr>
          <w:rFonts w:hint="eastAsia"/>
        </w:rPr>
        <w:t>城镇自来</w:t>
      </w:r>
      <w:r w:rsidR="00405B48" w:rsidRPr="00546A21">
        <w:rPr>
          <w:rFonts w:hint="eastAsia"/>
        </w:rPr>
        <w:t>水厂站</w:t>
      </w:r>
      <w:r w:rsidRPr="00546A21">
        <w:rPr>
          <w:rFonts w:hint="eastAsia"/>
        </w:rPr>
        <w:t>运行监视、操作与控制、综合信息分析与智能告警、运行管理和辅助应用等功能，并为调度、生产等主站系统提供统一的</w:t>
      </w:r>
      <w:r w:rsidR="00453352" w:rsidRPr="00546A21">
        <w:rPr>
          <w:rFonts w:hint="eastAsia"/>
        </w:rPr>
        <w:t>城镇自来</w:t>
      </w:r>
      <w:r w:rsidR="00405B48" w:rsidRPr="00546A21">
        <w:rPr>
          <w:rFonts w:hint="eastAsia"/>
        </w:rPr>
        <w:t>水厂站</w:t>
      </w:r>
      <w:r w:rsidRPr="00546A21">
        <w:rPr>
          <w:rFonts w:hint="eastAsia"/>
        </w:rPr>
        <w:t>操作和访问服务。</w:t>
      </w:r>
    </w:p>
    <w:p w:rsidR="00322C7C" w:rsidRPr="00546A21" w:rsidRDefault="00322C7C" w:rsidP="00322C7C">
      <w:pPr>
        <w:pStyle w:val="afffffffffff5"/>
        <w:ind w:left="420" w:hangingChars="200" w:hanging="420"/>
        <w:rPr>
          <w:rFonts w:ascii="黑体" w:eastAsia="黑体" w:hAnsi="黑体"/>
        </w:rPr>
      </w:pPr>
      <w:r w:rsidRPr="00546A21">
        <w:rPr>
          <w:rFonts w:ascii="黑体" w:eastAsia="黑体" w:hAnsi="黑体"/>
        </w:rPr>
        <w:br/>
      </w:r>
      <w:r w:rsidRPr="00546A21">
        <w:rPr>
          <w:rFonts w:ascii="黑体" w:eastAsia="黑体" w:hAnsi="黑体" w:hint="eastAsia"/>
        </w:rPr>
        <w:t xml:space="preserve">一级设备 </w:t>
      </w:r>
      <w:r w:rsidRPr="00546A21">
        <w:rPr>
          <w:rFonts w:ascii="黑体" w:eastAsia="黑体" w:hAnsi="黑体"/>
        </w:rPr>
        <w:t xml:space="preserve"> </w:t>
      </w:r>
      <w:r w:rsidRPr="00546A21">
        <w:rPr>
          <w:rFonts w:ascii="黑体" w:eastAsia="黑体" w:hAnsi="黑体" w:hint="eastAsia"/>
        </w:rPr>
        <w:t>primary equipment</w:t>
      </w:r>
    </w:p>
    <w:p w:rsidR="00322C7C" w:rsidRPr="00546A21" w:rsidRDefault="00453352" w:rsidP="00322C7C">
      <w:pPr>
        <w:pStyle w:val="afffffffff1"/>
        <w:numPr>
          <w:ilvl w:val="3"/>
          <w:numId w:val="0"/>
        </w:numPr>
        <w:ind w:firstLine="420"/>
      </w:pPr>
      <w:r w:rsidRPr="00546A21">
        <w:rPr>
          <w:rFonts w:hint="eastAsia"/>
        </w:rPr>
        <w:t>城镇自来</w:t>
      </w:r>
      <w:r w:rsidR="00405B48" w:rsidRPr="00546A21">
        <w:rPr>
          <w:rFonts w:hint="eastAsia"/>
        </w:rPr>
        <w:t>水厂站</w:t>
      </w:r>
      <w:r w:rsidR="00322C7C" w:rsidRPr="00546A21">
        <w:rPr>
          <w:rFonts w:hint="eastAsia"/>
        </w:rPr>
        <w:t>监控系统中用于采集数据的监测仪器。</w:t>
      </w:r>
    </w:p>
    <w:p w:rsidR="00322C7C" w:rsidRPr="00546A21" w:rsidRDefault="00322C7C" w:rsidP="00322C7C">
      <w:pPr>
        <w:pStyle w:val="afffffffffff5"/>
        <w:ind w:left="420" w:hangingChars="200" w:hanging="420"/>
        <w:rPr>
          <w:rFonts w:ascii="黑体" w:eastAsia="黑体" w:hAnsi="黑体"/>
        </w:rPr>
      </w:pPr>
      <w:r w:rsidRPr="00546A21">
        <w:rPr>
          <w:rFonts w:ascii="黑体" w:eastAsia="黑体" w:hAnsi="黑体"/>
        </w:rPr>
        <w:br/>
      </w:r>
      <w:r w:rsidRPr="00546A21">
        <w:rPr>
          <w:rFonts w:ascii="黑体" w:eastAsia="黑体" w:hAnsi="黑体" w:hint="eastAsia"/>
        </w:rPr>
        <w:t xml:space="preserve">二级设备 </w:t>
      </w:r>
      <w:r w:rsidRPr="00546A21">
        <w:rPr>
          <w:rFonts w:ascii="黑体" w:eastAsia="黑体" w:hAnsi="黑体"/>
        </w:rPr>
        <w:t xml:space="preserve"> </w:t>
      </w:r>
      <w:r w:rsidRPr="00546A21">
        <w:rPr>
          <w:rFonts w:ascii="黑体" w:eastAsia="黑体" w:hAnsi="黑体" w:hint="eastAsia"/>
        </w:rPr>
        <w:t>secondary equipment</w:t>
      </w:r>
    </w:p>
    <w:p w:rsidR="00322C7C" w:rsidRPr="00546A21" w:rsidRDefault="00453352" w:rsidP="00322C7C">
      <w:pPr>
        <w:pStyle w:val="afffffffff1"/>
        <w:numPr>
          <w:ilvl w:val="3"/>
          <w:numId w:val="0"/>
        </w:numPr>
        <w:ind w:firstLineChars="200" w:firstLine="420"/>
      </w:pPr>
      <w:r w:rsidRPr="00546A21">
        <w:rPr>
          <w:rFonts w:hint="eastAsia"/>
        </w:rPr>
        <w:t>城镇自来</w:t>
      </w:r>
      <w:r w:rsidR="00405B48" w:rsidRPr="00546A21">
        <w:rPr>
          <w:rFonts w:hint="eastAsia"/>
        </w:rPr>
        <w:t>水厂站</w:t>
      </w:r>
      <w:r w:rsidR="00322C7C" w:rsidRPr="00546A21">
        <w:rPr>
          <w:rFonts w:hint="eastAsia"/>
        </w:rPr>
        <w:t>监控系统中对一级设备进行监察、测量、控制、保护、调节的辅助设备。</w:t>
      </w:r>
    </w:p>
    <w:p w:rsidR="00322C7C" w:rsidRPr="00546A21" w:rsidRDefault="00322C7C" w:rsidP="00322C7C">
      <w:pPr>
        <w:pStyle w:val="affc"/>
        <w:spacing w:before="240" w:after="240"/>
      </w:pPr>
      <w:bookmarkStart w:id="44" w:name="_Toc29658"/>
      <w:bookmarkStart w:id="45" w:name="_Toc75360605"/>
      <w:bookmarkStart w:id="46" w:name="_Toc75360416"/>
      <w:bookmarkStart w:id="47" w:name="_Toc75362344"/>
      <w:bookmarkStart w:id="48" w:name="_Toc75360473"/>
      <w:r w:rsidRPr="00546A21">
        <w:rPr>
          <w:rFonts w:hint="eastAsia"/>
        </w:rPr>
        <w:t>缩略语</w:t>
      </w:r>
      <w:bookmarkEnd w:id="44"/>
    </w:p>
    <w:p w:rsidR="00322C7C" w:rsidRDefault="00322C7C" w:rsidP="00322C7C">
      <w:pPr>
        <w:pStyle w:val="affffb"/>
        <w:ind w:firstLine="420"/>
      </w:pPr>
      <w:r>
        <w:rPr>
          <w:rFonts w:hint="eastAsia"/>
        </w:rPr>
        <w:t>下列缩略语适用于本文件。</w:t>
      </w:r>
    </w:p>
    <w:p w:rsidR="00322C7C" w:rsidRDefault="00322C7C" w:rsidP="00E74DB5">
      <w:pPr>
        <w:pStyle w:val="affffb"/>
        <w:ind w:firstLine="420"/>
      </w:pPr>
      <w:r>
        <w:t>OPC：</w:t>
      </w:r>
      <w:r>
        <w:rPr>
          <w:rFonts w:hAnsi="宋体" w:cs="宋体" w:hint="eastAsia"/>
        </w:rPr>
        <w:t>用于过程控制的对象连接与嵌入</w:t>
      </w:r>
      <w:r>
        <w:t>（OLE for Process Control）</w:t>
      </w:r>
    </w:p>
    <w:p w:rsidR="00322C7C" w:rsidRDefault="00322C7C" w:rsidP="00E74DB5">
      <w:pPr>
        <w:pStyle w:val="affffb"/>
        <w:ind w:firstLine="420"/>
      </w:pPr>
      <w:r>
        <w:t>TCP/IP</w:t>
      </w:r>
      <w:r>
        <w:rPr>
          <w:rFonts w:hint="eastAsia"/>
        </w:rPr>
        <w:t>：</w:t>
      </w:r>
      <w:r>
        <w:rPr>
          <w:rFonts w:hAnsi="宋体" w:cs="宋体" w:hint="eastAsia"/>
        </w:rPr>
        <w:t>传输控制协议/因特网互联协议</w:t>
      </w:r>
      <w:r>
        <w:rPr>
          <w:rFonts w:hint="eastAsia"/>
        </w:rPr>
        <w:t>（</w:t>
      </w:r>
      <w:r>
        <w:t>Transmission</w:t>
      </w:r>
      <w:r>
        <w:rPr>
          <w:rFonts w:hint="eastAsia"/>
        </w:rPr>
        <w:t xml:space="preserve"> </w:t>
      </w:r>
      <w:r>
        <w:t>Control</w:t>
      </w:r>
      <w:r>
        <w:rPr>
          <w:rFonts w:hint="eastAsia"/>
        </w:rPr>
        <w:t xml:space="preserve"> </w:t>
      </w:r>
      <w:r>
        <w:t>Protocol/Internet</w:t>
      </w:r>
      <w:r>
        <w:rPr>
          <w:rFonts w:hint="eastAsia"/>
        </w:rPr>
        <w:t xml:space="preserve"> </w:t>
      </w:r>
      <w:r>
        <w:t>Protocol</w:t>
      </w:r>
      <w:r>
        <w:rPr>
          <w:rFonts w:hint="eastAsia"/>
        </w:rPr>
        <w:t>）</w:t>
      </w:r>
    </w:p>
    <w:p w:rsidR="00322C7C" w:rsidRDefault="00322C7C" w:rsidP="00E74DB5">
      <w:pPr>
        <w:pStyle w:val="affffb"/>
        <w:ind w:firstLine="420"/>
      </w:pPr>
      <w:r>
        <w:rPr>
          <w:rFonts w:hint="eastAsia"/>
        </w:rPr>
        <w:t>PLC：</w:t>
      </w:r>
      <w:r>
        <w:rPr>
          <w:rFonts w:hAnsi="宋体" w:cs="宋体" w:hint="eastAsia"/>
        </w:rPr>
        <w:t>可编程逻辑控制器</w:t>
      </w:r>
      <w:r>
        <w:rPr>
          <w:rFonts w:hint="eastAsia"/>
        </w:rPr>
        <w:t>（Programmable Logic Controller）</w:t>
      </w:r>
    </w:p>
    <w:p w:rsidR="00322C7C" w:rsidRDefault="00322C7C" w:rsidP="00E74DB5">
      <w:pPr>
        <w:pStyle w:val="affffb"/>
        <w:ind w:firstLine="420"/>
      </w:pPr>
      <w:r>
        <w:rPr>
          <w:rFonts w:hint="eastAsia"/>
        </w:rPr>
        <w:t>SQL：</w:t>
      </w:r>
      <w:r>
        <w:rPr>
          <w:rFonts w:hAnsi="宋体" w:cs="宋体" w:hint="eastAsia"/>
        </w:rPr>
        <w:t>结构化查询语言</w:t>
      </w:r>
      <w:r>
        <w:rPr>
          <w:rFonts w:hint="eastAsia"/>
        </w:rPr>
        <w:t>（Structured Query Language）</w:t>
      </w:r>
    </w:p>
    <w:p w:rsidR="00322C7C" w:rsidRDefault="00322C7C" w:rsidP="00322C7C">
      <w:pPr>
        <w:pStyle w:val="affc"/>
        <w:spacing w:before="240" w:after="240"/>
      </w:pPr>
      <w:bookmarkStart w:id="49" w:name="_Toc8186"/>
      <w:bookmarkEnd w:id="45"/>
      <w:bookmarkEnd w:id="46"/>
      <w:bookmarkEnd w:id="47"/>
      <w:bookmarkEnd w:id="48"/>
      <w:r>
        <w:rPr>
          <w:rFonts w:hint="eastAsia"/>
        </w:rPr>
        <w:t>总体要求</w:t>
      </w:r>
      <w:bookmarkEnd w:id="49"/>
    </w:p>
    <w:p w:rsidR="00322C7C" w:rsidRDefault="00453352" w:rsidP="00322C7C">
      <w:pPr>
        <w:pStyle w:val="affffb"/>
        <w:ind w:firstLine="420"/>
      </w:pPr>
      <w:r>
        <w:rPr>
          <w:rFonts w:hint="eastAsia"/>
        </w:rPr>
        <w:t>城镇自来</w:t>
      </w:r>
      <w:r w:rsidR="00405B48">
        <w:rPr>
          <w:rFonts w:hint="eastAsia"/>
        </w:rPr>
        <w:t>水厂站</w:t>
      </w:r>
      <w:r>
        <w:rPr>
          <w:rFonts w:hint="eastAsia"/>
        </w:rPr>
        <w:t>智能化</w:t>
      </w:r>
      <w:r w:rsidR="00322C7C">
        <w:rPr>
          <w:rFonts w:hint="eastAsia"/>
        </w:rPr>
        <w:t>系统满足如下要求：</w:t>
      </w:r>
    </w:p>
    <w:p w:rsidR="00322C7C" w:rsidRDefault="00322C7C" w:rsidP="00322C7C">
      <w:pPr>
        <w:pStyle w:val="af2"/>
      </w:pPr>
      <w:r>
        <w:rPr>
          <w:rFonts w:hint="eastAsia"/>
        </w:rPr>
        <w:t>应支撑供排水的调控运行业务，实现</w:t>
      </w:r>
      <w:r w:rsidR="00453352">
        <w:rPr>
          <w:rFonts w:hint="eastAsia"/>
        </w:rPr>
        <w:t>城镇自来</w:t>
      </w:r>
      <w:r w:rsidR="00405B48">
        <w:rPr>
          <w:rFonts w:hint="eastAsia"/>
        </w:rPr>
        <w:t>水厂站</w:t>
      </w:r>
      <w:r>
        <w:rPr>
          <w:rFonts w:hint="eastAsia"/>
        </w:rPr>
        <w:t>的运行控制；</w:t>
      </w:r>
    </w:p>
    <w:p w:rsidR="00322C7C" w:rsidRPr="00546A21" w:rsidRDefault="00322C7C" w:rsidP="00322C7C">
      <w:pPr>
        <w:pStyle w:val="af2"/>
      </w:pPr>
      <w:r>
        <w:rPr>
          <w:rFonts w:hint="eastAsia"/>
          <w:color w:val="000000" w:themeColor="text1"/>
        </w:rPr>
        <w:lastRenderedPageBreak/>
        <w:t>应</w:t>
      </w:r>
      <w:r w:rsidRPr="00546A21">
        <w:rPr>
          <w:rFonts w:hint="eastAsia"/>
        </w:rPr>
        <w:t>支撑净水设备的远程集中监控业务，实现对</w:t>
      </w:r>
      <w:r w:rsidR="00453352" w:rsidRPr="00546A21">
        <w:rPr>
          <w:rFonts w:hint="eastAsia"/>
        </w:rPr>
        <w:t>城镇自来</w:t>
      </w:r>
      <w:r w:rsidR="00405B48" w:rsidRPr="00546A21">
        <w:rPr>
          <w:rFonts w:hint="eastAsia"/>
        </w:rPr>
        <w:t>水厂站</w:t>
      </w:r>
      <w:r w:rsidRPr="00546A21">
        <w:rPr>
          <w:rFonts w:hint="eastAsia"/>
        </w:rPr>
        <w:t>一</w:t>
      </w:r>
      <w:r w:rsidR="00195599" w:rsidRPr="00546A21">
        <w:rPr>
          <w:rFonts w:hint="eastAsia"/>
        </w:rPr>
        <w:t>级设备、</w:t>
      </w:r>
      <w:r w:rsidRPr="00546A21">
        <w:rPr>
          <w:rFonts w:hint="eastAsia"/>
        </w:rPr>
        <w:t>二级设备的远程集中监视与控制；</w:t>
      </w:r>
    </w:p>
    <w:p w:rsidR="00322C7C" w:rsidRPr="00546A21" w:rsidRDefault="00322C7C" w:rsidP="00322C7C">
      <w:pPr>
        <w:pStyle w:val="af2"/>
      </w:pPr>
      <w:r w:rsidRPr="00546A21">
        <w:rPr>
          <w:rFonts w:hint="eastAsia"/>
        </w:rPr>
        <w:t>应支撑净水设备的运维业务，实现对</w:t>
      </w:r>
      <w:r w:rsidR="00453352" w:rsidRPr="00546A21">
        <w:rPr>
          <w:rFonts w:hint="eastAsia"/>
        </w:rPr>
        <w:t>城镇自来</w:t>
      </w:r>
      <w:r w:rsidR="00405B48" w:rsidRPr="00546A21">
        <w:rPr>
          <w:rFonts w:hint="eastAsia"/>
        </w:rPr>
        <w:t>水厂站</w:t>
      </w:r>
      <w:r w:rsidRPr="00546A21">
        <w:rPr>
          <w:rFonts w:hint="eastAsia"/>
        </w:rPr>
        <w:t>设备的远方/就地运行与维护；</w:t>
      </w:r>
    </w:p>
    <w:p w:rsidR="00322C7C" w:rsidRPr="00546A21" w:rsidRDefault="00322C7C" w:rsidP="00322C7C">
      <w:pPr>
        <w:pStyle w:val="af2"/>
      </w:pPr>
      <w:r w:rsidRPr="00546A21">
        <w:rPr>
          <w:rFonts w:hint="eastAsia"/>
        </w:rPr>
        <w:t>实现全站信息统一建模和接入；</w:t>
      </w:r>
    </w:p>
    <w:p w:rsidR="00322C7C" w:rsidRPr="00546A21" w:rsidRDefault="00322C7C" w:rsidP="00322C7C">
      <w:pPr>
        <w:pStyle w:val="af2"/>
      </w:pPr>
      <w:r w:rsidRPr="00546A21">
        <w:rPr>
          <w:rFonts w:hint="eastAsia"/>
        </w:rPr>
        <w:t>应遵循“告警直传、远程浏览、数据优化、认证安全”的技术原则；</w:t>
      </w:r>
    </w:p>
    <w:p w:rsidR="00322C7C" w:rsidRPr="00546A21" w:rsidRDefault="00322C7C" w:rsidP="00322C7C">
      <w:pPr>
        <w:pStyle w:val="af2"/>
      </w:pPr>
      <w:r w:rsidRPr="00546A21">
        <w:rPr>
          <w:rFonts w:hint="eastAsia"/>
        </w:rPr>
        <w:t>应支撑远程对</w:t>
      </w:r>
      <w:r w:rsidR="00453352" w:rsidRPr="00546A21">
        <w:rPr>
          <w:rFonts w:hint="eastAsia"/>
        </w:rPr>
        <w:t>城镇自来</w:t>
      </w:r>
      <w:r w:rsidR="00405B48" w:rsidRPr="00546A21">
        <w:rPr>
          <w:rFonts w:hint="eastAsia"/>
        </w:rPr>
        <w:t>水厂站</w:t>
      </w:r>
      <w:r w:rsidRPr="00546A21">
        <w:rPr>
          <w:rFonts w:hint="eastAsia"/>
        </w:rPr>
        <w:t>设备的安全可靠操作控制；</w:t>
      </w:r>
    </w:p>
    <w:p w:rsidR="00322C7C" w:rsidRPr="00546A21" w:rsidRDefault="00322C7C" w:rsidP="00322C7C">
      <w:pPr>
        <w:pStyle w:val="af2"/>
      </w:pPr>
      <w:r w:rsidRPr="00546A21">
        <w:rPr>
          <w:rFonts w:hint="eastAsia"/>
        </w:rPr>
        <w:t>重要设备应冗余配置，保障系统的可靠性。</w:t>
      </w:r>
    </w:p>
    <w:p w:rsidR="00322C7C" w:rsidRPr="00546A21" w:rsidRDefault="00322C7C" w:rsidP="00322C7C">
      <w:pPr>
        <w:pStyle w:val="affc"/>
        <w:spacing w:before="240" w:after="240"/>
      </w:pPr>
      <w:bookmarkStart w:id="50" w:name="_Toc21006"/>
      <w:r w:rsidRPr="00546A21">
        <w:rPr>
          <w:rFonts w:hint="eastAsia"/>
        </w:rPr>
        <w:t>水处理监控</w:t>
      </w:r>
      <w:bookmarkEnd w:id="50"/>
    </w:p>
    <w:p w:rsidR="00322C7C" w:rsidRPr="00546A21" w:rsidRDefault="00322C7C" w:rsidP="00322C7C">
      <w:pPr>
        <w:pStyle w:val="affffffffe"/>
      </w:pPr>
      <w:r w:rsidRPr="00546A21">
        <w:rPr>
          <w:rFonts w:hint="eastAsia"/>
        </w:rPr>
        <w:t>水处理监控应包括取水控制、絮凝加药控制、加氯控制（前加氯和后加氯控制）、供水控制</w:t>
      </w:r>
      <w:r w:rsidR="003F3C6F">
        <w:rPr>
          <w:rFonts w:hint="eastAsia"/>
        </w:rPr>
        <w:t>四</w:t>
      </w:r>
      <w:r w:rsidRPr="00546A21">
        <w:rPr>
          <w:rFonts w:hint="eastAsia"/>
        </w:rPr>
        <w:t>个单元，水处理工艺流程</w:t>
      </w:r>
      <w:r w:rsidR="00CD7D61" w:rsidRPr="00546A21">
        <w:rPr>
          <w:rFonts w:hint="eastAsia"/>
        </w:rPr>
        <w:t>参见</w:t>
      </w:r>
      <w:r w:rsidRPr="00546A21">
        <w:rPr>
          <w:rFonts w:hint="eastAsia"/>
        </w:rPr>
        <w:t>图A.1。</w:t>
      </w:r>
    </w:p>
    <w:p w:rsidR="00322C7C" w:rsidRPr="00546A21" w:rsidRDefault="00322C7C" w:rsidP="00322C7C">
      <w:pPr>
        <w:pStyle w:val="affffffffe"/>
      </w:pPr>
      <w:r w:rsidRPr="00546A21">
        <w:rPr>
          <w:rFonts w:hint="eastAsia"/>
        </w:rPr>
        <w:t>取水控制单元应满足下列要求：</w:t>
      </w:r>
    </w:p>
    <w:p w:rsidR="00322C7C" w:rsidRPr="00546A21" w:rsidRDefault="00322C7C" w:rsidP="00366A88">
      <w:pPr>
        <w:pStyle w:val="af5"/>
        <w:numPr>
          <w:ilvl w:val="0"/>
          <w:numId w:val="32"/>
        </w:numPr>
        <w:tabs>
          <w:tab w:val="left" w:pos="851"/>
        </w:tabs>
      </w:pPr>
      <w:r w:rsidRPr="00546A21">
        <w:rPr>
          <w:rFonts w:hint="eastAsia"/>
        </w:rPr>
        <w:t>控制对象应为取水泵变频调节器，或高位取水的进厂电动蝶阀开度调节器；</w:t>
      </w:r>
    </w:p>
    <w:p w:rsidR="00322C7C" w:rsidRPr="00546A21" w:rsidRDefault="00322C7C" w:rsidP="00366A88">
      <w:pPr>
        <w:pStyle w:val="af5"/>
        <w:numPr>
          <w:ilvl w:val="0"/>
          <w:numId w:val="32"/>
        </w:numPr>
        <w:tabs>
          <w:tab w:val="left" w:pos="851"/>
        </w:tabs>
      </w:pPr>
      <w:r w:rsidRPr="00546A21">
        <w:rPr>
          <w:rFonts w:hint="eastAsia"/>
        </w:rPr>
        <w:t>宜通过建立进厂所</w:t>
      </w:r>
      <w:r w:rsidR="003F3C6F">
        <w:rPr>
          <w:rFonts w:hint="eastAsia"/>
        </w:rPr>
        <w:t>需流量与配水井水位、清水池水位、出厂流量之间的自动监控数学模型</w:t>
      </w:r>
      <w:r w:rsidRPr="00546A21">
        <w:rPr>
          <w:rFonts w:hint="eastAsia"/>
        </w:rPr>
        <w:t>。</w:t>
      </w:r>
    </w:p>
    <w:p w:rsidR="00322C7C" w:rsidRPr="00546A21" w:rsidRDefault="00322C7C" w:rsidP="00322C7C">
      <w:pPr>
        <w:pStyle w:val="affffffffe"/>
      </w:pPr>
      <w:r w:rsidRPr="00546A21">
        <w:rPr>
          <w:rFonts w:hint="eastAsia"/>
        </w:rPr>
        <w:t>絮凝加药控制单元应满足下列要求：</w:t>
      </w:r>
    </w:p>
    <w:p w:rsidR="00322C7C" w:rsidRPr="00546A21" w:rsidRDefault="00322C7C" w:rsidP="00366A88">
      <w:pPr>
        <w:pStyle w:val="af5"/>
        <w:numPr>
          <w:ilvl w:val="0"/>
          <w:numId w:val="33"/>
        </w:numPr>
        <w:tabs>
          <w:tab w:val="left" w:pos="851"/>
        </w:tabs>
      </w:pPr>
      <w:r w:rsidRPr="00546A21">
        <w:rPr>
          <w:rFonts w:hint="eastAsia"/>
        </w:rPr>
        <w:t>控制对象应为加药泵变频调节器；</w:t>
      </w:r>
    </w:p>
    <w:p w:rsidR="00322C7C" w:rsidRPr="00546A21" w:rsidRDefault="00322C7C" w:rsidP="00366A88">
      <w:pPr>
        <w:pStyle w:val="af5"/>
        <w:numPr>
          <w:ilvl w:val="0"/>
          <w:numId w:val="33"/>
        </w:numPr>
        <w:tabs>
          <w:tab w:val="left" w:pos="851"/>
        </w:tabs>
      </w:pPr>
      <w:r w:rsidRPr="00546A21">
        <w:rPr>
          <w:rFonts w:hint="eastAsia"/>
        </w:rPr>
        <w:t>宜通过建立加药量与不同进厂流量、浊度、pH值的水流，经过配水井、絮凝沉淀池、过滤池过程的浊度变化数学模型，实现加药泵变频调速的自动控制。</w:t>
      </w:r>
    </w:p>
    <w:p w:rsidR="00322C7C" w:rsidRPr="00546A21" w:rsidRDefault="00322C7C" w:rsidP="00322C7C">
      <w:pPr>
        <w:pStyle w:val="affffffffe"/>
      </w:pPr>
      <w:r w:rsidRPr="00546A21">
        <w:rPr>
          <w:rFonts w:hint="eastAsia"/>
        </w:rPr>
        <w:t>加氯控制单元应满足下列要求：</w:t>
      </w:r>
    </w:p>
    <w:p w:rsidR="00322C7C" w:rsidRPr="00546A21" w:rsidRDefault="00322C7C" w:rsidP="00366A88">
      <w:pPr>
        <w:pStyle w:val="af5"/>
        <w:numPr>
          <w:ilvl w:val="0"/>
          <w:numId w:val="34"/>
        </w:numPr>
        <w:tabs>
          <w:tab w:val="left" w:pos="851"/>
        </w:tabs>
      </w:pPr>
      <w:r w:rsidRPr="00546A21">
        <w:rPr>
          <w:rFonts w:hint="eastAsia"/>
        </w:rPr>
        <w:t>控制对象应为加氯装置；</w:t>
      </w:r>
    </w:p>
    <w:p w:rsidR="00322C7C" w:rsidRPr="00546A21" w:rsidRDefault="00322C7C" w:rsidP="00366A88">
      <w:pPr>
        <w:pStyle w:val="af5"/>
        <w:numPr>
          <w:ilvl w:val="0"/>
          <w:numId w:val="34"/>
        </w:numPr>
        <w:tabs>
          <w:tab w:val="left" w:pos="851"/>
        </w:tabs>
      </w:pPr>
      <w:r w:rsidRPr="00546A21">
        <w:rPr>
          <w:rFonts w:hint="eastAsia"/>
        </w:rPr>
        <w:t>宜通过建立出厂供水余氯与不同进厂流量、不同出厂流量的数学模型，实现二氧化碳发生器的自动控制，以稳定净</w:t>
      </w:r>
      <w:r w:rsidR="00405B48" w:rsidRPr="00546A21">
        <w:rPr>
          <w:rFonts w:hint="eastAsia"/>
        </w:rPr>
        <w:t>水厂站</w:t>
      </w:r>
      <w:r w:rsidRPr="00546A21">
        <w:rPr>
          <w:rFonts w:hint="eastAsia"/>
        </w:rPr>
        <w:t>出水的余氯含量。</w:t>
      </w:r>
    </w:p>
    <w:p w:rsidR="00322C7C" w:rsidRPr="00546A21" w:rsidRDefault="00322C7C" w:rsidP="00322C7C">
      <w:pPr>
        <w:pStyle w:val="affffffffe"/>
      </w:pPr>
      <w:r w:rsidRPr="00546A21">
        <w:rPr>
          <w:rFonts w:hint="eastAsia"/>
        </w:rPr>
        <w:t>供水控制单元应满足下列要求：</w:t>
      </w:r>
    </w:p>
    <w:p w:rsidR="00322C7C" w:rsidRPr="00546A21" w:rsidRDefault="00322C7C" w:rsidP="00366A88">
      <w:pPr>
        <w:pStyle w:val="af5"/>
        <w:numPr>
          <w:ilvl w:val="0"/>
          <w:numId w:val="35"/>
        </w:numPr>
        <w:tabs>
          <w:tab w:val="left" w:pos="851"/>
        </w:tabs>
      </w:pPr>
      <w:r w:rsidRPr="00546A21">
        <w:rPr>
          <w:rFonts w:hint="eastAsia"/>
        </w:rPr>
        <w:t>控制对象应为供水泵变频调节器；</w:t>
      </w:r>
    </w:p>
    <w:p w:rsidR="00322C7C" w:rsidRPr="00546A21" w:rsidRDefault="00322C7C" w:rsidP="00366A88">
      <w:pPr>
        <w:pStyle w:val="af5"/>
        <w:numPr>
          <w:ilvl w:val="0"/>
          <w:numId w:val="35"/>
        </w:numPr>
        <w:tabs>
          <w:tab w:val="left" w:pos="851"/>
        </w:tabs>
      </w:pPr>
      <w:r w:rsidRPr="00546A21">
        <w:rPr>
          <w:rFonts w:hint="eastAsia"/>
        </w:rPr>
        <w:t>宜通过建立出厂流量与供水压力之间的数学模型，实现供水泵起停、变频调速的自动控制。</w:t>
      </w:r>
    </w:p>
    <w:p w:rsidR="00322C7C" w:rsidRPr="00546A21" w:rsidRDefault="00322C7C" w:rsidP="00322C7C">
      <w:pPr>
        <w:pStyle w:val="affffffffe"/>
      </w:pPr>
      <w:r w:rsidRPr="00546A21">
        <w:rPr>
          <w:rFonts w:hint="eastAsia"/>
        </w:rPr>
        <w:t>闭环协调控制应在实现各环节自主监控的基础上，形成进水—配水—加药—混凝—沉淀—过滤—消毒—储水—加压供水全过程的监控体系。</w:t>
      </w:r>
    </w:p>
    <w:p w:rsidR="00322C7C" w:rsidRPr="00546A21" w:rsidRDefault="00322C7C" w:rsidP="00322C7C">
      <w:pPr>
        <w:pStyle w:val="affc"/>
        <w:spacing w:before="240" w:after="240"/>
      </w:pPr>
      <w:bookmarkStart w:id="51" w:name="_Toc11366"/>
      <w:r w:rsidRPr="00546A21">
        <w:rPr>
          <w:rFonts w:hint="eastAsia"/>
        </w:rPr>
        <w:t>系统架构及功能</w:t>
      </w:r>
      <w:bookmarkEnd w:id="51"/>
    </w:p>
    <w:p w:rsidR="00322C7C" w:rsidRPr="00546A21" w:rsidRDefault="00322C7C" w:rsidP="00322C7C">
      <w:pPr>
        <w:pStyle w:val="affd"/>
        <w:spacing w:before="120" w:after="120"/>
      </w:pPr>
      <w:bookmarkStart w:id="52" w:name="_Toc20435"/>
      <w:r w:rsidRPr="00546A21">
        <w:rPr>
          <w:rFonts w:hint="eastAsia"/>
        </w:rPr>
        <w:t>系统架构</w:t>
      </w:r>
      <w:bookmarkEnd w:id="52"/>
    </w:p>
    <w:p w:rsidR="00322C7C" w:rsidRPr="00546A21" w:rsidRDefault="00453352" w:rsidP="003A662F">
      <w:pPr>
        <w:pStyle w:val="affffb"/>
        <w:ind w:firstLine="420"/>
      </w:pPr>
      <w:r w:rsidRPr="00546A21">
        <w:rPr>
          <w:rFonts w:hint="eastAsia"/>
        </w:rPr>
        <w:t>城镇自来</w:t>
      </w:r>
      <w:r w:rsidR="00405B48" w:rsidRPr="00546A21">
        <w:rPr>
          <w:rFonts w:hint="eastAsia"/>
        </w:rPr>
        <w:t>水厂站</w:t>
      </w:r>
      <w:r w:rsidR="00322C7C" w:rsidRPr="00546A21">
        <w:rPr>
          <w:rFonts w:hint="eastAsia"/>
        </w:rPr>
        <w:t>监控系统体系结构应满足如下要求：</w:t>
      </w:r>
    </w:p>
    <w:p w:rsidR="00322C7C" w:rsidRPr="00546A21" w:rsidRDefault="00322C7C" w:rsidP="00366A88">
      <w:pPr>
        <w:pStyle w:val="af5"/>
        <w:numPr>
          <w:ilvl w:val="0"/>
          <w:numId w:val="36"/>
        </w:numPr>
        <w:tabs>
          <w:tab w:val="left" w:pos="851"/>
        </w:tabs>
      </w:pPr>
      <w:r w:rsidRPr="00546A21">
        <w:rPr>
          <w:rFonts w:hint="eastAsia"/>
        </w:rPr>
        <w:t>采用纵向分层的体系结构，纵向分为数据采集层、控制层、管理层及管理级；</w:t>
      </w:r>
    </w:p>
    <w:p w:rsidR="00322C7C" w:rsidRPr="00546A21" w:rsidRDefault="00322C7C" w:rsidP="00366A88">
      <w:pPr>
        <w:pStyle w:val="af5"/>
        <w:numPr>
          <w:ilvl w:val="0"/>
          <w:numId w:val="36"/>
        </w:numPr>
        <w:tabs>
          <w:tab w:val="left" w:pos="851"/>
        </w:tabs>
      </w:pPr>
      <w:r w:rsidRPr="00546A21">
        <w:rPr>
          <w:rFonts w:hint="eastAsia"/>
        </w:rPr>
        <w:t>系统由站数据采集层设备、控制层设备、管理层软件、</w:t>
      </w:r>
      <w:r w:rsidR="003A662F" w:rsidRPr="00546A21">
        <w:rPr>
          <w:rFonts w:hint="eastAsia"/>
        </w:rPr>
        <w:t>网络通信设备组成。</w:t>
      </w:r>
    </w:p>
    <w:p w:rsidR="00322C7C" w:rsidRPr="00546A21" w:rsidRDefault="00322C7C" w:rsidP="00322C7C">
      <w:pPr>
        <w:pStyle w:val="affd"/>
        <w:spacing w:before="120" w:after="120"/>
      </w:pPr>
      <w:bookmarkStart w:id="53" w:name="_Toc411"/>
      <w:r w:rsidRPr="00546A21">
        <w:rPr>
          <w:rFonts w:hint="eastAsia"/>
        </w:rPr>
        <w:t>各层级功能</w:t>
      </w:r>
      <w:bookmarkEnd w:id="53"/>
    </w:p>
    <w:p w:rsidR="00322C7C" w:rsidRPr="00546A21" w:rsidRDefault="00322C7C" w:rsidP="00322C7C">
      <w:pPr>
        <w:pStyle w:val="afffffffff1"/>
      </w:pPr>
      <w:r w:rsidRPr="00546A21">
        <w:rPr>
          <w:rFonts w:hint="eastAsia"/>
        </w:rPr>
        <w:t>数据采集层应能通过监测仪器（流量计、水位计、压力计、pH计、浊度计、余氯计）和监控设备（加药机、加氯装置、取水供水泵、电动蝶阀），实时采集水流、水质、电量、转速、开度、限位等数据信息，以数字信号或模拟</w:t>
      </w:r>
      <w:r w:rsidR="008654A0">
        <w:rPr>
          <w:rFonts w:hint="eastAsia"/>
        </w:rPr>
        <w:t>信号形式传输给控制层；并执行控制层发送的指令，实时控制设备运行。</w:t>
      </w:r>
    </w:p>
    <w:p w:rsidR="00322C7C" w:rsidRPr="00546A21" w:rsidRDefault="00322C7C" w:rsidP="00322C7C">
      <w:pPr>
        <w:pStyle w:val="afffffffff1"/>
      </w:pPr>
      <w:r w:rsidRPr="00546A21">
        <w:rPr>
          <w:rFonts w:hint="eastAsia"/>
        </w:rPr>
        <w:t>控制层应基于可编程控制器、单元控制模型、闭环协调控制模型，通过构建净</w:t>
      </w:r>
      <w:r w:rsidR="00405B48" w:rsidRPr="00546A21">
        <w:rPr>
          <w:rFonts w:hint="eastAsia"/>
        </w:rPr>
        <w:t>水厂站</w:t>
      </w:r>
      <w:r w:rsidRPr="00546A21">
        <w:rPr>
          <w:rFonts w:hint="eastAsia"/>
        </w:rPr>
        <w:t>工艺过程控制组态，依据数据采集层实时监测信息，发出控制指令，</w:t>
      </w:r>
      <w:r w:rsidR="008654A0">
        <w:rPr>
          <w:rFonts w:hint="eastAsia"/>
        </w:rPr>
        <w:t>对</w:t>
      </w:r>
      <w:r w:rsidRPr="00546A21">
        <w:rPr>
          <w:rFonts w:hint="eastAsia"/>
        </w:rPr>
        <w:t>取水量、加药量、加氯量、供水压力与供水量的实时控制。</w:t>
      </w:r>
    </w:p>
    <w:p w:rsidR="00322C7C" w:rsidRPr="00546A21" w:rsidRDefault="00322C7C" w:rsidP="00322C7C">
      <w:pPr>
        <w:pStyle w:val="afffffffff1"/>
      </w:pPr>
      <w:r w:rsidRPr="00546A21">
        <w:rPr>
          <w:rFonts w:hint="eastAsia"/>
        </w:rPr>
        <w:t>管理层应基于监控管理工控机、组态应用软件，</w:t>
      </w:r>
      <w:r w:rsidR="0064514B">
        <w:rPr>
          <w:rFonts w:hint="eastAsia"/>
        </w:rPr>
        <w:t>具备</w:t>
      </w:r>
      <w:r w:rsidRPr="00546A21">
        <w:rPr>
          <w:rFonts w:hint="eastAsia"/>
        </w:rPr>
        <w:t>下列</w:t>
      </w:r>
      <w:r w:rsidR="00453352" w:rsidRPr="00546A21">
        <w:rPr>
          <w:rFonts w:hint="eastAsia"/>
        </w:rPr>
        <w:t>城镇自来</w:t>
      </w:r>
      <w:r w:rsidR="00405B48" w:rsidRPr="00546A21">
        <w:rPr>
          <w:rFonts w:hint="eastAsia"/>
        </w:rPr>
        <w:t>水厂站</w:t>
      </w:r>
      <w:r w:rsidRPr="00546A21">
        <w:rPr>
          <w:rFonts w:hint="eastAsia"/>
        </w:rPr>
        <w:t>生产过程的功能：</w:t>
      </w:r>
    </w:p>
    <w:p w:rsidR="00322C7C" w:rsidRPr="00546A21" w:rsidRDefault="00322C7C" w:rsidP="00366A88">
      <w:pPr>
        <w:pStyle w:val="af5"/>
        <w:numPr>
          <w:ilvl w:val="0"/>
          <w:numId w:val="37"/>
        </w:numPr>
        <w:tabs>
          <w:tab w:val="left" w:pos="851"/>
        </w:tabs>
      </w:pPr>
      <w:r w:rsidRPr="00546A21">
        <w:rPr>
          <w:rFonts w:hint="eastAsia"/>
        </w:rPr>
        <w:t>采用纵向分层的体系结构，纵向分为数据采集层、控制层及管理层；</w:t>
      </w:r>
    </w:p>
    <w:p w:rsidR="00322C7C" w:rsidRPr="00546A21" w:rsidRDefault="00322C7C" w:rsidP="00366A88">
      <w:pPr>
        <w:pStyle w:val="af5"/>
        <w:numPr>
          <w:ilvl w:val="0"/>
          <w:numId w:val="37"/>
        </w:numPr>
        <w:tabs>
          <w:tab w:val="left" w:pos="851"/>
        </w:tabs>
      </w:pPr>
      <w:r w:rsidRPr="00546A21">
        <w:rPr>
          <w:rFonts w:hint="eastAsia"/>
        </w:rPr>
        <w:t>数据处理：发出控制指令，接收、存储、分析处理发来的运行数据、故障信号、报警信息</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t>过程监视：以组态图、电路图、柱状图、曲线图、趋势图和相应的数据，直观展示水处理过程的各个环节</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t>远程控制：接收市/县中心、省中心发来的监控指令，实施远程控制</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lastRenderedPageBreak/>
        <w:t>故障报警：当运行过程出现故障或事故时，在过程监视画面自动弹岀报警窗口，闪烁报警信息，警示管理人员尽快处理，并在后台自动记录故障或事故类型、管理人员处置时间等信息</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t>趋势查询：按照单一或多元数据形式，査询和打印历史趋势曲线</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t>统计分析：进行关键运行参数的小时、日、月累计统计，均值、最大值、最小值统计分析等</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t>报表管理：自动生成</w:t>
      </w:r>
      <w:r w:rsidR="00405B48" w:rsidRPr="00546A21">
        <w:rPr>
          <w:rFonts w:hint="eastAsia"/>
        </w:rPr>
        <w:t>水厂站</w:t>
      </w:r>
      <w:r w:rsidRPr="00546A21">
        <w:rPr>
          <w:rFonts w:hint="eastAsia"/>
        </w:rPr>
        <w:t>管理需求的日报表、月报表、年报表，以及自定义查询报表等</w:t>
      </w:r>
      <w:r w:rsidR="003A662F" w:rsidRPr="00546A21">
        <w:rPr>
          <w:rFonts w:hint="eastAsia"/>
        </w:rPr>
        <w:t>；</w:t>
      </w:r>
    </w:p>
    <w:p w:rsidR="00322C7C" w:rsidRPr="00546A21" w:rsidRDefault="00322C7C" w:rsidP="00366A88">
      <w:pPr>
        <w:pStyle w:val="af5"/>
        <w:numPr>
          <w:ilvl w:val="0"/>
          <w:numId w:val="37"/>
        </w:numPr>
        <w:tabs>
          <w:tab w:val="left" w:pos="851"/>
        </w:tabs>
      </w:pPr>
      <w:r w:rsidRPr="00546A21">
        <w:rPr>
          <w:rFonts w:hint="eastAsia"/>
        </w:rPr>
        <w:t>权限管理：建立不同层别管理用户，匹配不同管理控制权限。</w:t>
      </w:r>
    </w:p>
    <w:p w:rsidR="00322C7C" w:rsidRPr="00546A21" w:rsidRDefault="00322C7C" w:rsidP="00322C7C">
      <w:pPr>
        <w:pStyle w:val="afffffffff1"/>
      </w:pPr>
      <w:r w:rsidRPr="00546A21">
        <w:rPr>
          <w:rFonts w:hint="eastAsia"/>
        </w:rPr>
        <w:t>管理级应包括市/县级平台和省中心平台。采用OPC+WebServices通信模式，实现厂站级数据与管理级平台的数据交互。管理级平台软件采用B/S架构开发，省级和市</w:t>
      </w:r>
      <w:r w:rsidR="003A662F" w:rsidRPr="00546A21">
        <w:t>/</w:t>
      </w:r>
      <w:r w:rsidRPr="00546A21">
        <w:rPr>
          <w:rFonts w:hint="eastAsia"/>
        </w:rPr>
        <w:t>县级软件应能够对权限范围内的所有厂站级信息进行实时处理，实现厂站级自动监控和省中心远程监控的基本功能。</w:t>
      </w:r>
    </w:p>
    <w:p w:rsidR="00322C7C" w:rsidRPr="00546A21" w:rsidRDefault="00322C7C" w:rsidP="00322C7C">
      <w:pPr>
        <w:pStyle w:val="affc"/>
        <w:spacing w:before="240" w:after="240"/>
      </w:pPr>
      <w:bookmarkStart w:id="54" w:name="_Toc15817"/>
      <w:r w:rsidRPr="00546A21">
        <w:rPr>
          <w:rFonts w:hint="eastAsia"/>
        </w:rPr>
        <w:t>硬件参数</w:t>
      </w:r>
      <w:bookmarkEnd w:id="54"/>
    </w:p>
    <w:p w:rsidR="00322C7C" w:rsidRPr="00546A21" w:rsidRDefault="00322C7C" w:rsidP="00322C7C">
      <w:pPr>
        <w:pStyle w:val="affd"/>
        <w:spacing w:before="120" w:after="120"/>
      </w:pPr>
      <w:bookmarkStart w:id="55" w:name="_Toc25499"/>
      <w:r w:rsidRPr="00546A21">
        <w:rPr>
          <w:rFonts w:hint="eastAsia"/>
        </w:rPr>
        <w:t>可编程</w:t>
      </w:r>
      <w:r w:rsidR="008B0833">
        <w:rPr>
          <w:rFonts w:hint="eastAsia"/>
        </w:rPr>
        <w:t>逻辑</w:t>
      </w:r>
      <w:r w:rsidRPr="00546A21">
        <w:rPr>
          <w:rFonts w:hint="eastAsia"/>
        </w:rPr>
        <w:t>控制器</w:t>
      </w:r>
      <w:bookmarkEnd w:id="55"/>
    </w:p>
    <w:p w:rsidR="00322C7C" w:rsidRPr="00546A21" w:rsidRDefault="00322C7C" w:rsidP="00322C7C">
      <w:pPr>
        <w:pStyle w:val="affffb"/>
        <w:ind w:firstLine="420"/>
      </w:pPr>
      <w:r w:rsidRPr="00546A21">
        <w:rPr>
          <w:rFonts w:hint="eastAsia"/>
        </w:rPr>
        <w:t>可编程</w:t>
      </w:r>
      <w:r w:rsidR="008B0833">
        <w:rPr>
          <w:rFonts w:hint="eastAsia"/>
        </w:rPr>
        <w:t>逻辑</w:t>
      </w:r>
      <w:r w:rsidRPr="00546A21">
        <w:rPr>
          <w:rFonts w:hint="eastAsia"/>
        </w:rPr>
        <w:t xml:space="preserve">控制器应符合GB/T </w:t>
      </w:r>
      <w:r w:rsidRPr="00546A21">
        <w:rPr>
          <w:rFonts w:hAnsi="宋体" w:cs="宋体" w:hint="eastAsia"/>
        </w:rPr>
        <w:t>37391，且应</w:t>
      </w:r>
      <w:r w:rsidRPr="00546A21">
        <w:rPr>
          <w:rFonts w:hint="eastAsia"/>
        </w:rPr>
        <w:t>满足下列要求：</w:t>
      </w:r>
    </w:p>
    <w:p w:rsidR="00322C7C" w:rsidRPr="00546A21" w:rsidRDefault="00322C7C" w:rsidP="00366A88">
      <w:pPr>
        <w:pStyle w:val="af5"/>
        <w:numPr>
          <w:ilvl w:val="0"/>
          <w:numId w:val="38"/>
        </w:numPr>
        <w:tabs>
          <w:tab w:val="left" w:pos="851"/>
        </w:tabs>
      </w:pPr>
      <w:r w:rsidRPr="00546A21">
        <w:rPr>
          <w:rFonts w:hint="eastAsia"/>
        </w:rPr>
        <w:t>模块化结构，支持分布式控制系统，处理速度满足监控对象实时性要求；</w:t>
      </w:r>
    </w:p>
    <w:p w:rsidR="00322C7C" w:rsidRPr="00546A21" w:rsidRDefault="00322C7C" w:rsidP="00366A88">
      <w:pPr>
        <w:pStyle w:val="af5"/>
        <w:numPr>
          <w:ilvl w:val="0"/>
          <w:numId w:val="38"/>
        </w:numPr>
        <w:tabs>
          <w:tab w:val="left" w:pos="851"/>
        </w:tabs>
      </w:pPr>
      <w:r w:rsidRPr="00546A21">
        <w:rPr>
          <w:rFonts w:hint="eastAsia"/>
        </w:rPr>
        <w:t>数据釆集周期：电模拟量≤1</w:t>
      </w:r>
      <w:r w:rsidR="003A662F" w:rsidRPr="00546A21">
        <w:rPr>
          <w:vertAlign w:val="superscript"/>
        </w:rPr>
        <w:t xml:space="preserve"> </w:t>
      </w:r>
      <w:r w:rsidRPr="00546A21">
        <w:rPr>
          <w:rFonts w:hint="eastAsia"/>
        </w:rPr>
        <w:t>s，非电模拟量≤3</w:t>
      </w:r>
      <w:r w:rsidR="003A662F" w:rsidRPr="00546A21">
        <w:rPr>
          <w:vertAlign w:val="superscript"/>
        </w:rPr>
        <w:t xml:space="preserve"> </w:t>
      </w:r>
      <w:r w:rsidRPr="00546A21">
        <w:rPr>
          <w:rFonts w:hint="eastAsia"/>
        </w:rPr>
        <w:t>s，开关量≤100</w:t>
      </w:r>
      <w:r w:rsidR="003A662F" w:rsidRPr="00546A21">
        <w:rPr>
          <w:vertAlign w:val="superscript"/>
        </w:rPr>
        <w:t xml:space="preserve"> </w:t>
      </w:r>
      <w:r w:rsidRPr="00546A21">
        <w:rPr>
          <w:rFonts w:hint="eastAsia"/>
        </w:rPr>
        <w:t>ms；</w:t>
      </w:r>
    </w:p>
    <w:p w:rsidR="00322C7C" w:rsidRPr="00546A21" w:rsidRDefault="00322C7C" w:rsidP="00366A88">
      <w:pPr>
        <w:pStyle w:val="af5"/>
        <w:numPr>
          <w:ilvl w:val="0"/>
          <w:numId w:val="38"/>
        </w:numPr>
        <w:tabs>
          <w:tab w:val="left" w:pos="851"/>
        </w:tabs>
      </w:pPr>
      <w:r w:rsidRPr="00546A21">
        <w:rPr>
          <w:rFonts w:hint="eastAsia"/>
        </w:rPr>
        <w:t>控制实时性：控制响应时间≤2</w:t>
      </w:r>
      <w:r w:rsidR="003A662F" w:rsidRPr="00546A21">
        <w:rPr>
          <w:vertAlign w:val="superscript"/>
        </w:rPr>
        <w:t xml:space="preserve"> </w:t>
      </w:r>
      <w:r w:rsidRPr="00546A21">
        <w:rPr>
          <w:rFonts w:hint="eastAsia"/>
        </w:rPr>
        <w:t>s，故障保护响应时间≤50</w:t>
      </w:r>
      <w:r w:rsidR="003A662F" w:rsidRPr="00546A21">
        <w:rPr>
          <w:vertAlign w:val="superscript"/>
        </w:rPr>
        <w:t xml:space="preserve"> </w:t>
      </w:r>
      <w:r w:rsidRPr="00546A21">
        <w:rPr>
          <w:rFonts w:hint="eastAsia"/>
        </w:rPr>
        <w:t>ms；</w:t>
      </w:r>
    </w:p>
    <w:p w:rsidR="00322C7C" w:rsidRPr="00546A21" w:rsidRDefault="00322C7C" w:rsidP="00366A88">
      <w:pPr>
        <w:pStyle w:val="af5"/>
        <w:numPr>
          <w:ilvl w:val="0"/>
          <w:numId w:val="38"/>
        </w:numPr>
        <w:tabs>
          <w:tab w:val="left" w:pos="851"/>
        </w:tabs>
      </w:pPr>
      <w:r w:rsidRPr="00546A21">
        <w:rPr>
          <w:rFonts w:hint="eastAsia"/>
        </w:rPr>
        <w:t>开关量和数字量输入模块</w:t>
      </w:r>
      <w:r w:rsidR="003A662F" w:rsidRPr="00546A21">
        <w:rPr>
          <w:rFonts w:hint="eastAsia"/>
        </w:rPr>
        <w:t>：</w:t>
      </w:r>
      <w:r w:rsidRPr="00546A21">
        <w:rPr>
          <w:rFonts w:hint="eastAsia"/>
        </w:rPr>
        <w:t>采用光耦隔离，接点容量、数量和电压应满足控制对象的要求；</w:t>
      </w:r>
    </w:p>
    <w:p w:rsidR="00322C7C" w:rsidRPr="00546A21" w:rsidRDefault="00322C7C" w:rsidP="00366A88">
      <w:pPr>
        <w:pStyle w:val="af5"/>
        <w:numPr>
          <w:ilvl w:val="0"/>
          <w:numId w:val="38"/>
        </w:numPr>
        <w:tabs>
          <w:tab w:val="left" w:pos="851"/>
        </w:tabs>
      </w:pPr>
      <w:r w:rsidRPr="00546A21">
        <w:rPr>
          <w:rFonts w:hint="eastAsia"/>
        </w:rPr>
        <w:t>模拟量输入模块：4</w:t>
      </w:r>
      <w:r w:rsidR="003A662F" w:rsidRPr="00546A21">
        <w:rPr>
          <w:vertAlign w:val="superscript"/>
        </w:rPr>
        <w:t xml:space="preserve"> </w:t>
      </w:r>
      <w:r w:rsidR="003A662F" w:rsidRPr="00546A21">
        <w:rPr>
          <w:rFonts w:hint="eastAsia"/>
        </w:rPr>
        <w:t>mA</w:t>
      </w:r>
      <w:r w:rsidR="00E74DB5" w:rsidRPr="00546A21">
        <w:rPr>
          <w:rFonts w:hint="eastAsia"/>
        </w:rPr>
        <w:t>～</w:t>
      </w:r>
      <w:r w:rsidRPr="00546A21">
        <w:rPr>
          <w:rFonts w:hint="eastAsia"/>
        </w:rPr>
        <w:t>20</w:t>
      </w:r>
      <w:r w:rsidR="003A662F" w:rsidRPr="00546A21">
        <w:rPr>
          <w:vertAlign w:val="superscript"/>
        </w:rPr>
        <w:t xml:space="preserve"> </w:t>
      </w:r>
      <w:r w:rsidRPr="00546A21">
        <w:rPr>
          <w:rFonts w:hint="eastAsia"/>
        </w:rPr>
        <w:t>mA，A/D转换分辨率≥16位，转换误差</w:t>
      </w:r>
      <w:r w:rsidR="003A662F" w:rsidRPr="00546A21">
        <w:rPr>
          <w:rFonts w:hint="eastAsia"/>
        </w:rPr>
        <w:t>＜</w:t>
      </w:r>
      <w:r w:rsidRPr="00546A21">
        <w:rPr>
          <w:rFonts w:hint="eastAsia"/>
        </w:rPr>
        <w:t>±0.4</w:t>
      </w:r>
      <w:r w:rsidR="003A662F" w:rsidRPr="00546A21">
        <w:rPr>
          <w:rFonts w:hint="eastAsia"/>
        </w:rPr>
        <w:t>％</w:t>
      </w:r>
      <w:r w:rsidRPr="00546A21">
        <w:rPr>
          <w:rFonts w:hint="eastAsia"/>
        </w:rPr>
        <w:t>FS，转换时间</w:t>
      </w:r>
      <w:r w:rsidR="003A662F" w:rsidRPr="00546A21">
        <w:rPr>
          <w:rFonts w:hint="eastAsia"/>
        </w:rPr>
        <w:t>＜</w:t>
      </w:r>
      <w:r w:rsidRPr="00546A21">
        <w:rPr>
          <w:rFonts w:hint="eastAsia"/>
        </w:rPr>
        <w:t>2</w:t>
      </w:r>
      <w:r w:rsidR="003A662F" w:rsidRPr="00546A21">
        <w:rPr>
          <w:vertAlign w:val="superscript"/>
        </w:rPr>
        <w:t xml:space="preserve"> </w:t>
      </w:r>
      <w:r w:rsidRPr="00546A21">
        <w:rPr>
          <w:rFonts w:hint="eastAsia"/>
        </w:rPr>
        <w:t>ms，具有断线检测、转换精度自动检验或校正功能；</w:t>
      </w:r>
    </w:p>
    <w:p w:rsidR="00322C7C" w:rsidRPr="00546A21" w:rsidRDefault="00322C7C" w:rsidP="00366A88">
      <w:pPr>
        <w:pStyle w:val="af5"/>
        <w:numPr>
          <w:ilvl w:val="0"/>
          <w:numId w:val="38"/>
        </w:numPr>
        <w:tabs>
          <w:tab w:val="left" w:pos="851"/>
        </w:tabs>
      </w:pPr>
      <w:r w:rsidRPr="00546A21">
        <w:rPr>
          <w:rFonts w:hint="eastAsia"/>
        </w:rPr>
        <w:t>通信接口釆用TCP/IP协议；</w:t>
      </w:r>
    </w:p>
    <w:p w:rsidR="00322C7C" w:rsidRPr="00546A21" w:rsidRDefault="00322C7C" w:rsidP="00366A88">
      <w:pPr>
        <w:pStyle w:val="af5"/>
        <w:numPr>
          <w:ilvl w:val="0"/>
          <w:numId w:val="38"/>
        </w:numPr>
        <w:tabs>
          <w:tab w:val="left" w:pos="851"/>
        </w:tabs>
      </w:pPr>
      <w:r w:rsidRPr="00546A21">
        <w:rPr>
          <w:rFonts w:hint="eastAsia"/>
        </w:rPr>
        <w:t>输入/输出通道数量预留10</w:t>
      </w:r>
      <w:r w:rsidR="003A662F" w:rsidRPr="00546A21">
        <w:rPr>
          <w:rFonts w:hint="eastAsia"/>
        </w:rPr>
        <w:t>％</w:t>
      </w:r>
      <w:r w:rsidRPr="00546A21">
        <w:rPr>
          <w:rFonts w:hint="eastAsia"/>
        </w:rPr>
        <w:t>的冗余；</w:t>
      </w:r>
    </w:p>
    <w:p w:rsidR="00322C7C" w:rsidRPr="00546A21" w:rsidRDefault="00322C7C" w:rsidP="00366A88">
      <w:pPr>
        <w:pStyle w:val="af5"/>
        <w:numPr>
          <w:ilvl w:val="0"/>
          <w:numId w:val="38"/>
        </w:numPr>
        <w:tabs>
          <w:tab w:val="left" w:pos="851"/>
        </w:tabs>
      </w:pPr>
      <w:r w:rsidRPr="00546A21">
        <w:rPr>
          <w:rFonts w:hint="eastAsia"/>
        </w:rPr>
        <w:t>满足在无空调、无净化设备、专门屏蔽措施的环境下正常运行的要求。</w:t>
      </w:r>
    </w:p>
    <w:p w:rsidR="00322C7C" w:rsidRPr="00546A21" w:rsidRDefault="00322C7C" w:rsidP="00322C7C">
      <w:pPr>
        <w:pStyle w:val="affd"/>
        <w:spacing w:before="120" w:after="120"/>
      </w:pPr>
      <w:bookmarkStart w:id="56" w:name="_Toc13893"/>
      <w:r w:rsidRPr="00546A21">
        <w:rPr>
          <w:rFonts w:hint="eastAsia"/>
        </w:rPr>
        <w:t>水泵变频调节</w:t>
      </w:r>
      <w:bookmarkEnd w:id="56"/>
    </w:p>
    <w:p w:rsidR="00322C7C" w:rsidRPr="00546A21" w:rsidRDefault="00322C7C" w:rsidP="00322C7C">
      <w:pPr>
        <w:pStyle w:val="afffffffff1"/>
      </w:pPr>
      <w:r w:rsidRPr="00546A21">
        <w:rPr>
          <w:rFonts w:hint="eastAsia"/>
        </w:rPr>
        <w:t>电源连接应满足下列要求：</w:t>
      </w:r>
    </w:p>
    <w:p w:rsidR="00322C7C" w:rsidRPr="00546A21" w:rsidRDefault="00322C7C" w:rsidP="00366A88">
      <w:pPr>
        <w:pStyle w:val="af5"/>
        <w:numPr>
          <w:ilvl w:val="0"/>
          <w:numId w:val="39"/>
        </w:numPr>
        <w:tabs>
          <w:tab w:val="left" w:pos="851"/>
        </w:tabs>
      </w:pPr>
      <w:r w:rsidRPr="00546A21">
        <w:rPr>
          <w:rFonts w:hint="eastAsia"/>
        </w:rPr>
        <w:t>电压：380</w:t>
      </w:r>
      <w:r w:rsidR="003A662F" w:rsidRPr="00546A21">
        <w:rPr>
          <w:vertAlign w:val="subscript"/>
        </w:rPr>
        <w:t xml:space="preserve"> </w:t>
      </w:r>
      <w:r w:rsidR="003A662F" w:rsidRPr="00546A21">
        <w:rPr>
          <w:rFonts w:hint="eastAsia"/>
        </w:rPr>
        <w:t>V</w:t>
      </w:r>
      <w:r w:rsidR="00E74DB5" w:rsidRPr="00546A21">
        <w:rPr>
          <w:rFonts w:hint="eastAsia"/>
        </w:rPr>
        <w:t>～</w:t>
      </w:r>
      <w:r w:rsidRPr="00546A21">
        <w:rPr>
          <w:rFonts w:hint="eastAsia"/>
        </w:rPr>
        <w:t>480</w:t>
      </w:r>
      <w:r w:rsidR="003A662F" w:rsidRPr="00546A21">
        <w:rPr>
          <w:vertAlign w:val="superscript"/>
        </w:rPr>
        <w:t xml:space="preserve"> </w:t>
      </w:r>
      <w:r w:rsidRPr="00546A21">
        <w:rPr>
          <w:rFonts w:hint="eastAsia"/>
        </w:rPr>
        <w:t>V三相，-15</w:t>
      </w:r>
      <w:r w:rsidR="007472FA" w:rsidRPr="00546A21">
        <w:rPr>
          <w:rFonts w:hint="eastAsia"/>
        </w:rPr>
        <w:t>％</w:t>
      </w:r>
      <w:r w:rsidR="00E74DB5" w:rsidRPr="00546A21">
        <w:rPr>
          <w:rFonts w:hint="eastAsia"/>
        </w:rPr>
        <w:t>～</w:t>
      </w:r>
      <w:r w:rsidRPr="00546A21">
        <w:rPr>
          <w:rFonts w:hint="eastAsia"/>
        </w:rPr>
        <w:t>10</w:t>
      </w:r>
      <w:r w:rsidR="007472FA" w:rsidRPr="00546A21">
        <w:rPr>
          <w:rFonts w:hint="eastAsia"/>
        </w:rPr>
        <w:t>％</w:t>
      </w:r>
      <w:r w:rsidRPr="00546A21">
        <w:rPr>
          <w:rFonts w:hint="eastAsia"/>
        </w:rPr>
        <w:t>（自动识别输入电压）；</w:t>
      </w:r>
    </w:p>
    <w:p w:rsidR="00322C7C" w:rsidRPr="00546A21" w:rsidRDefault="00322C7C" w:rsidP="00366A88">
      <w:pPr>
        <w:pStyle w:val="af5"/>
        <w:numPr>
          <w:ilvl w:val="0"/>
          <w:numId w:val="39"/>
        </w:numPr>
        <w:tabs>
          <w:tab w:val="left" w:pos="851"/>
        </w:tabs>
      </w:pPr>
      <w:r w:rsidRPr="00546A21">
        <w:rPr>
          <w:rFonts w:hint="eastAsia"/>
        </w:rPr>
        <w:t>功率：1.1</w:t>
      </w:r>
      <w:r w:rsidR="003A662F" w:rsidRPr="00546A21">
        <w:rPr>
          <w:vertAlign w:val="superscript"/>
        </w:rPr>
        <w:t xml:space="preserve"> </w:t>
      </w:r>
      <w:r w:rsidR="003A662F" w:rsidRPr="00546A21">
        <w:t>K</w:t>
      </w:r>
      <w:r w:rsidR="003A662F" w:rsidRPr="00546A21">
        <w:rPr>
          <w:rFonts w:hint="eastAsia"/>
        </w:rPr>
        <w:t>W</w:t>
      </w:r>
      <w:r w:rsidR="00E74DB5" w:rsidRPr="00546A21">
        <w:rPr>
          <w:rFonts w:hint="eastAsia"/>
        </w:rPr>
        <w:t>～</w:t>
      </w:r>
      <w:r w:rsidRPr="00546A21">
        <w:rPr>
          <w:rFonts w:hint="eastAsia"/>
        </w:rPr>
        <w:t>132</w:t>
      </w:r>
      <w:r w:rsidR="003A662F" w:rsidRPr="00546A21">
        <w:rPr>
          <w:vertAlign w:val="superscript"/>
        </w:rPr>
        <w:t xml:space="preserve"> </w:t>
      </w:r>
      <w:r w:rsidR="003A662F" w:rsidRPr="00546A21">
        <w:t>K</w:t>
      </w:r>
      <w:r w:rsidRPr="00546A21">
        <w:rPr>
          <w:rFonts w:hint="eastAsia"/>
        </w:rPr>
        <w:t>W，频率：40</w:t>
      </w:r>
      <w:r w:rsidR="00913EE7" w:rsidRPr="00546A21">
        <w:rPr>
          <w:vertAlign w:val="superscript"/>
        </w:rPr>
        <w:t xml:space="preserve"> </w:t>
      </w:r>
      <w:r w:rsidR="00913EE7" w:rsidRPr="00546A21">
        <w:rPr>
          <w:rFonts w:hint="eastAsia"/>
        </w:rPr>
        <w:t>Hz</w:t>
      </w:r>
      <w:r w:rsidR="00E74DB5" w:rsidRPr="00546A21">
        <w:rPr>
          <w:rFonts w:hint="eastAsia"/>
        </w:rPr>
        <w:t>～</w:t>
      </w:r>
      <w:r w:rsidRPr="00546A21">
        <w:rPr>
          <w:rFonts w:hint="eastAsia"/>
        </w:rPr>
        <w:t>63</w:t>
      </w:r>
      <w:r w:rsidR="00913EE7" w:rsidRPr="00546A21">
        <w:rPr>
          <w:vertAlign w:val="superscript"/>
        </w:rPr>
        <w:t xml:space="preserve"> </w:t>
      </w:r>
      <w:r w:rsidRPr="00546A21">
        <w:rPr>
          <w:rFonts w:hint="eastAsia"/>
        </w:rPr>
        <w:t>Hz。</w:t>
      </w:r>
    </w:p>
    <w:p w:rsidR="00322C7C" w:rsidRPr="00546A21" w:rsidRDefault="00322C7C" w:rsidP="00322C7C">
      <w:pPr>
        <w:pStyle w:val="afffffffff1"/>
      </w:pPr>
      <w:r w:rsidRPr="00546A21">
        <w:rPr>
          <w:rFonts w:hint="eastAsia"/>
        </w:rPr>
        <w:t>电机连接应满足下列要求：</w:t>
      </w:r>
    </w:p>
    <w:p w:rsidR="00322C7C" w:rsidRPr="00546A21" w:rsidRDefault="00322C7C" w:rsidP="00366A88">
      <w:pPr>
        <w:pStyle w:val="af5"/>
        <w:numPr>
          <w:ilvl w:val="0"/>
          <w:numId w:val="40"/>
        </w:numPr>
        <w:tabs>
          <w:tab w:val="left" w:pos="851"/>
        </w:tabs>
      </w:pPr>
      <w:r w:rsidRPr="00546A21">
        <w:rPr>
          <w:rFonts w:hint="eastAsia"/>
        </w:rPr>
        <w:t>电压：0</w:t>
      </w:r>
      <w:r w:rsidR="00E74DB5" w:rsidRPr="00546A21">
        <w:rPr>
          <w:rFonts w:hint="eastAsia"/>
        </w:rPr>
        <w:t>～</w:t>
      </w:r>
      <w:r w:rsidRPr="00546A21">
        <w:rPr>
          <w:rFonts w:hint="eastAsia"/>
        </w:rPr>
        <w:t>USUPPLY，频率：0</w:t>
      </w:r>
      <w:r w:rsidR="00913EE7" w:rsidRPr="00546A21">
        <w:rPr>
          <w:vertAlign w:val="superscript"/>
        </w:rPr>
        <w:t xml:space="preserve"> </w:t>
      </w:r>
      <w:r w:rsidR="00913EE7" w:rsidRPr="00546A21">
        <w:rPr>
          <w:rFonts w:hint="eastAsia"/>
        </w:rPr>
        <w:t>Hz</w:t>
      </w:r>
      <w:r w:rsidR="00E74DB5" w:rsidRPr="00546A21">
        <w:rPr>
          <w:rFonts w:hint="eastAsia"/>
        </w:rPr>
        <w:t>～</w:t>
      </w:r>
      <w:r w:rsidRPr="00546A21">
        <w:rPr>
          <w:rFonts w:hint="eastAsia"/>
        </w:rPr>
        <w:t>50</w:t>
      </w:r>
      <w:r w:rsidR="00913EE7" w:rsidRPr="00546A21">
        <w:rPr>
          <w:vertAlign w:val="superscript"/>
        </w:rPr>
        <w:t xml:space="preserve"> </w:t>
      </w:r>
      <w:r w:rsidRPr="00546A21">
        <w:rPr>
          <w:rFonts w:hint="eastAsia"/>
        </w:rPr>
        <w:t>Hz；</w:t>
      </w:r>
    </w:p>
    <w:p w:rsidR="00322C7C" w:rsidRPr="00546A21" w:rsidRDefault="00322C7C" w:rsidP="00366A88">
      <w:pPr>
        <w:pStyle w:val="af5"/>
        <w:numPr>
          <w:ilvl w:val="0"/>
          <w:numId w:val="40"/>
        </w:numPr>
        <w:tabs>
          <w:tab w:val="left" w:pos="851"/>
        </w:tabs>
      </w:pPr>
      <w:r w:rsidRPr="00546A21">
        <w:rPr>
          <w:rFonts w:hint="eastAsia"/>
        </w:rPr>
        <w:t>电流：额定输岀电流I</w:t>
      </w:r>
      <w:r w:rsidRPr="00546A21">
        <w:rPr>
          <w:rFonts w:hint="eastAsia"/>
          <w:vertAlign w:val="subscript"/>
        </w:rPr>
        <w:t>2</w:t>
      </w:r>
      <w:r w:rsidRPr="00546A21">
        <w:rPr>
          <w:rFonts w:hint="eastAsia"/>
        </w:rPr>
        <w:t>；</w:t>
      </w:r>
    </w:p>
    <w:p w:rsidR="00322C7C" w:rsidRPr="00546A21" w:rsidRDefault="00322C7C" w:rsidP="00366A88">
      <w:pPr>
        <w:pStyle w:val="af5"/>
        <w:numPr>
          <w:ilvl w:val="0"/>
          <w:numId w:val="40"/>
        </w:numPr>
        <w:tabs>
          <w:tab w:val="left" w:pos="851"/>
        </w:tabs>
      </w:pPr>
      <w:r w:rsidRPr="00546A21">
        <w:rPr>
          <w:rFonts w:hint="eastAsia"/>
        </w:rPr>
        <w:t>过载能力：1.1×I</w:t>
      </w:r>
      <w:r w:rsidRPr="00546A21">
        <w:rPr>
          <w:rFonts w:hint="eastAsia"/>
          <w:vertAlign w:val="subscript"/>
        </w:rPr>
        <w:t>2</w:t>
      </w:r>
      <w:r w:rsidRPr="00546A21">
        <w:rPr>
          <w:rFonts w:hint="eastAsia"/>
        </w:rPr>
        <w:t>N；</w:t>
      </w:r>
    </w:p>
    <w:p w:rsidR="00322C7C" w:rsidRPr="00546A21" w:rsidRDefault="00322C7C" w:rsidP="00366A88">
      <w:pPr>
        <w:pStyle w:val="af5"/>
        <w:numPr>
          <w:ilvl w:val="0"/>
          <w:numId w:val="40"/>
        </w:numPr>
        <w:tabs>
          <w:tab w:val="left" w:pos="851"/>
        </w:tabs>
      </w:pPr>
      <w:r w:rsidRPr="00546A21">
        <w:rPr>
          <w:rFonts w:hint="eastAsia"/>
        </w:rPr>
        <w:t>开关频率：l/4/8/12</w:t>
      </w:r>
      <w:r w:rsidR="00913EE7" w:rsidRPr="00546A21">
        <w:rPr>
          <w:vertAlign w:val="superscript"/>
        </w:rPr>
        <w:t xml:space="preserve"> </w:t>
      </w:r>
      <w:r w:rsidRPr="00546A21">
        <w:rPr>
          <w:rFonts w:hint="eastAsia"/>
        </w:rPr>
        <w:t>kHz；</w:t>
      </w:r>
    </w:p>
    <w:p w:rsidR="00322C7C" w:rsidRPr="00546A21" w:rsidRDefault="00322C7C" w:rsidP="00366A88">
      <w:pPr>
        <w:pStyle w:val="af5"/>
        <w:numPr>
          <w:ilvl w:val="0"/>
          <w:numId w:val="40"/>
        </w:numPr>
        <w:tabs>
          <w:tab w:val="left" w:pos="851"/>
        </w:tabs>
      </w:pPr>
      <w:r w:rsidRPr="00546A21">
        <w:rPr>
          <w:rFonts w:hint="eastAsia"/>
        </w:rPr>
        <w:t>加速减速时间：0.1</w:t>
      </w:r>
      <w:r w:rsidR="00913EE7" w:rsidRPr="00546A21">
        <w:rPr>
          <w:vertAlign w:val="superscript"/>
        </w:rPr>
        <w:t xml:space="preserve"> </w:t>
      </w:r>
      <w:r w:rsidR="00913EE7" w:rsidRPr="00546A21">
        <w:t>s</w:t>
      </w:r>
      <w:r w:rsidR="00E74DB5" w:rsidRPr="00546A21">
        <w:rPr>
          <w:rFonts w:hint="eastAsia"/>
        </w:rPr>
        <w:t>～</w:t>
      </w:r>
      <w:r w:rsidRPr="00546A21">
        <w:rPr>
          <w:rFonts w:hint="eastAsia"/>
        </w:rPr>
        <w:t>1800</w:t>
      </w:r>
      <w:r w:rsidR="00913EE7" w:rsidRPr="00546A21">
        <w:rPr>
          <w:vertAlign w:val="superscript"/>
        </w:rPr>
        <w:t xml:space="preserve"> </w:t>
      </w:r>
      <w:r w:rsidRPr="00546A21">
        <w:rPr>
          <w:rFonts w:hint="eastAsia"/>
        </w:rPr>
        <w:t>s。</w:t>
      </w:r>
    </w:p>
    <w:p w:rsidR="00322C7C" w:rsidRPr="00546A21" w:rsidRDefault="00322C7C" w:rsidP="00322C7C">
      <w:pPr>
        <w:pStyle w:val="afffffffff1"/>
      </w:pPr>
      <w:r w:rsidRPr="00546A21">
        <w:rPr>
          <w:rFonts w:hint="eastAsia"/>
        </w:rPr>
        <w:t>控制连接应满足下列要求：</w:t>
      </w:r>
    </w:p>
    <w:p w:rsidR="00322C7C" w:rsidRPr="00546A21" w:rsidRDefault="00322C7C" w:rsidP="00366A88">
      <w:pPr>
        <w:pStyle w:val="af5"/>
        <w:numPr>
          <w:ilvl w:val="0"/>
          <w:numId w:val="41"/>
        </w:numPr>
        <w:tabs>
          <w:tab w:val="left" w:pos="851"/>
        </w:tabs>
      </w:pPr>
      <w:r w:rsidRPr="00546A21">
        <w:rPr>
          <w:rFonts w:hint="eastAsia"/>
        </w:rPr>
        <w:t>模拟输入2路（电压0</w:t>
      </w:r>
      <w:r w:rsidR="00913EE7" w:rsidRPr="00546A21">
        <w:rPr>
          <w:vertAlign w:val="superscript"/>
        </w:rPr>
        <w:t xml:space="preserve"> </w:t>
      </w:r>
      <w:r w:rsidR="00913EE7" w:rsidRPr="00546A21">
        <w:rPr>
          <w:rFonts w:hint="eastAsia"/>
        </w:rPr>
        <w:t>V</w:t>
      </w:r>
      <w:r w:rsidR="00E74DB5" w:rsidRPr="00546A21">
        <w:rPr>
          <w:rFonts w:hint="eastAsia"/>
        </w:rPr>
        <w:t>～</w:t>
      </w:r>
      <w:r w:rsidRPr="00546A21">
        <w:rPr>
          <w:rFonts w:hint="eastAsia"/>
        </w:rPr>
        <w:t>10</w:t>
      </w:r>
      <w:r w:rsidR="00913EE7" w:rsidRPr="00546A21">
        <w:rPr>
          <w:vertAlign w:val="superscript"/>
        </w:rPr>
        <w:t xml:space="preserve"> </w:t>
      </w:r>
      <w:r w:rsidRPr="00546A21">
        <w:rPr>
          <w:rFonts w:hint="eastAsia"/>
        </w:rPr>
        <w:t>V，电流4</w:t>
      </w:r>
      <w:r w:rsidR="001B1B03" w:rsidRPr="00546A21">
        <w:rPr>
          <w:vertAlign w:val="superscript"/>
        </w:rPr>
        <w:t xml:space="preserve"> </w:t>
      </w:r>
      <w:r w:rsidR="001B1B03" w:rsidRPr="00546A21">
        <w:rPr>
          <w:rFonts w:hint="eastAsia"/>
        </w:rPr>
        <w:t>mA</w:t>
      </w:r>
      <w:r w:rsidR="00E74DB5" w:rsidRPr="00546A21">
        <w:rPr>
          <w:rFonts w:hint="eastAsia"/>
        </w:rPr>
        <w:t>～</w:t>
      </w:r>
      <w:r w:rsidRPr="00546A21">
        <w:rPr>
          <w:rFonts w:hint="eastAsia"/>
        </w:rPr>
        <w:t>20</w:t>
      </w:r>
      <w:r w:rsidR="001B1B03" w:rsidRPr="00546A21">
        <w:rPr>
          <w:vertAlign w:val="superscript"/>
        </w:rPr>
        <w:t xml:space="preserve"> </w:t>
      </w:r>
      <w:r w:rsidRPr="00546A21">
        <w:rPr>
          <w:rFonts w:hint="eastAsia"/>
        </w:rPr>
        <w:t>mA，精度±1</w:t>
      </w:r>
      <w:r w:rsidR="001B1B03" w:rsidRPr="00546A21">
        <w:rPr>
          <w:rFonts w:hint="eastAsia"/>
        </w:rPr>
        <w:t>％</w:t>
      </w:r>
      <w:r w:rsidRPr="00546A21">
        <w:rPr>
          <w:rFonts w:hint="eastAsia"/>
        </w:rPr>
        <w:t>）；</w:t>
      </w:r>
    </w:p>
    <w:p w:rsidR="00322C7C" w:rsidRPr="00546A21" w:rsidRDefault="00322C7C" w:rsidP="00366A88">
      <w:pPr>
        <w:pStyle w:val="af5"/>
        <w:numPr>
          <w:ilvl w:val="0"/>
          <w:numId w:val="41"/>
        </w:numPr>
        <w:tabs>
          <w:tab w:val="left" w:pos="851"/>
        </w:tabs>
      </w:pPr>
      <w:r w:rsidRPr="00546A21">
        <w:rPr>
          <w:rFonts w:hint="eastAsia"/>
        </w:rPr>
        <w:t>模拟输出2路（4</w:t>
      </w:r>
      <w:r w:rsidR="001B1B03" w:rsidRPr="00546A21">
        <w:t xml:space="preserve"> </w:t>
      </w:r>
      <w:r w:rsidR="001B1B03" w:rsidRPr="00546A21">
        <w:rPr>
          <w:rFonts w:hint="eastAsia"/>
        </w:rPr>
        <w:t>mA</w:t>
      </w:r>
      <w:r w:rsidR="00E74DB5" w:rsidRPr="00546A21">
        <w:rPr>
          <w:rFonts w:hint="eastAsia"/>
        </w:rPr>
        <w:t>～</w:t>
      </w:r>
      <w:r w:rsidRPr="00546A21">
        <w:rPr>
          <w:rFonts w:hint="eastAsia"/>
        </w:rPr>
        <w:t>20</w:t>
      </w:r>
      <w:r w:rsidR="001B1B03" w:rsidRPr="00546A21">
        <w:rPr>
          <w:vertAlign w:val="superscript"/>
        </w:rPr>
        <w:t xml:space="preserve"> </w:t>
      </w:r>
      <w:r w:rsidRPr="00546A21">
        <w:rPr>
          <w:rFonts w:hint="eastAsia"/>
        </w:rPr>
        <w:t>mA，负载500Ω，精度±3</w:t>
      </w:r>
      <w:r w:rsidR="001B1B03" w:rsidRPr="00546A21">
        <w:rPr>
          <w:rFonts w:hint="eastAsia"/>
        </w:rPr>
        <w:t>％</w:t>
      </w:r>
      <w:r w:rsidRPr="00546A21">
        <w:rPr>
          <w:rFonts w:hint="eastAsia"/>
        </w:rPr>
        <w:t>）；</w:t>
      </w:r>
    </w:p>
    <w:p w:rsidR="00322C7C" w:rsidRPr="00546A21" w:rsidRDefault="00322C7C" w:rsidP="00366A88">
      <w:pPr>
        <w:pStyle w:val="af5"/>
        <w:numPr>
          <w:ilvl w:val="0"/>
          <w:numId w:val="41"/>
        </w:numPr>
        <w:tabs>
          <w:tab w:val="left" w:pos="851"/>
        </w:tabs>
      </w:pPr>
      <w:r w:rsidRPr="00546A21">
        <w:rPr>
          <w:rFonts w:hint="eastAsia"/>
        </w:rPr>
        <w:t>数字输入6路（输入阻抗2.4</w:t>
      </w:r>
      <w:r w:rsidR="001B1B03" w:rsidRPr="00546A21">
        <w:rPr>
          <w:vertAlign w:val="superscript"/>
        </w:rPr>
        <w:t xml:space="preserve"> </w:t>
      </w:r>
      <w:r w:rsidRPr="00546A21">
        <w:rPr>
          <w:rFonts w:hint="eastAsia"/>
        </w:rPr>
        <w:t>kΩ，最大延时5</w:t>
      </w:r>
      <w:r w:rsidR="001B1B03" w:rsidRPr="00546A21">
        <w:rPr>
          <w:vertAlign w:val="subscript"/>
        </w:rPr>
        <w:t xml:space="preserve"> </w:t>
      </w:r>
      <w:r w:rsidRPr="00546A21">
        <w:rPr>
          <w:rFonts w:hint="eastAsia"/>
        </w:rPr>
        <w:t>ms±1</w:t>
      </w:r>
      <w:r w:rsidR="001B1B03" w:rsidRPr="00546A21">
        <w:rPr>
          <w:vertAlign w:val="superscript"/>
        </w:rPr>
        <w:t xml:space="preserve"> </w:t>
      </w:r>
      <w:r w:rsidRPr="00546A21">
        <w:rPr>
          <w:rFonts w:hint="eastAsia"/>
        </w:rPr>
        <w:t>ms）；</w:t>
      </w:r>
    </w:p>
    <w:p w:rsidR="00322C7C" w:rsidRPr="00546A21" w:rsidRDefault="00322C7C" w:rsidP="00366A88">
      <w:pPr>
        <w:pStyle w:val="af5"/>
        <w:numPr>
          <w:ilvl w:val="0"/>
          <w:numId w:val="41"/>
        </w:numPr>
        <w:tabs>
          <w:tab w:val="left" w:pos="851"/>
        </w:tabs>
      </w:pPr>
      <w:r w:rsidRPr="00546A21">
        <w:rPr>
          <w:rFonts w:hint="eastAsia"/>
        </w:rPr>
        <w:t>继电器输出3路（6</w:t>
      </w:r>
      <w:r w:rsidR="001B1B03" w:rsidRPr="00546A21">
        <w:rPr>
          <w:vertAlign w:val="superscript"/>
        </w:rPr>
        <w:t xml:space="preserve"> </w:t>
      </w:r>
      <w:r w:rsidRPr="00546A21">
        <w:rPr>
          <w:rFonts w:hint="eastAsia"/>
        </w:rPr>
        <w:t>A/30</w:t>
      </w:r>
      <w:r w:rsidR="001B1B03" w:rsidRPr="00546A21">
        <w:rPr>
          <w:vertAlign w:val="superscript"/>
        </w:rPr>
        <w:t xml:space="preserve"> </w:t>
      </w:r>
      <w:r w:rsidRPr="00546A21">
        <w:rPr>
          <w:rFonts w:hint="eastAsia"/>
        </w:rPr>
        <w:t>VDC）；</w:t>
      </w:r>
    </w:p>
    <w:p w:rsidR="00322C7C" w:rsidRPr="00546A21" w:rsidRDefault="00322C7C" w:rsidP="00366A88">
      <w:pPr>
        <w:pStyle w:val="af5"/>
        <w:numPr>
          <w:ilvl w:val="0"/>
          <w:numId w:val="41"/>
        </w:numPr>
        <w:tabs>
          <w:tab w:val="left" w:pos="851"/>
        </w:tabs>
      </w:pPr>
      <w:r w:rsidRPr="00546A21">
        <w:rPr>
          <w:rFonts w:hint="eastAsia"/>
        </w:rPr>
        <w:t>通信接口（RS-485，MODBUS协议）。</w:t>
      </w:r>
    </w:p>
    <w:p w:rsidR="00322C7C" w:rsidRPr="00546A21" w:rsidRDefault="00322C7C" w:rsidP="00322C7C">
      <w:pPr>
        <w:pStyle w:val="affd"/>
        <w:spacing w:before="120" w:after="120"/>
      </w:pPr>
      <w:bookmarkStart w:id="57" w:name="_Toc14425"/>
      <w:r w:rsidRPr="00546A21">
        <w:rPr>
          <w:rFonts w:hint="eastAsia"/>
        </w:rPr>
        <w:t>多功能电能表</w:t>
      </w:r>
      <w:bookmarkEnd w:id="57"/>
    </w:p>
    <w:p w:rsidR="00322C7C" w:rsidRPr="00546A21" w:rsidRDefault="00322C7C" w:rsidP="00322C7C">
      <w:pPr>
        <w:pStyle w:val="affffb"/>
        <w:ind w:firstLine="420"/>
      </w:pPr>
      <w:r w:rsidRPr="00546A21">
        <w:rPr>
          <w:rFonts w:hint="eastAsia"/>
        </w:rPr>
        <w:t>多功能电能表应满足下列要求：</w:t>
      </w:r>
    </w:p>
    <w:p w:rsidR="00322C7C" w:rsidRPr="00546A21" w:rsidRDefault="00322C7C" w:rsidP="00366A88">
      <w:pPr>
        <w:pStyle w:val="af5"/>
        <w:numPr>
          <w:ilvl w:val="0"/>
          <w:numId w:val="42"/>
        </w:numPr>
        <w:tabs>
          <w:tab w:val="left" w:pos="851"/>
        </w:tabs>
      </w:pPr>
      <w:r w:rsidRPr="00546A21">
        <w:rPr>
          <w:rFonts w:hint="eastAsia"/>
        </w:rPr>
        <w:t>测量参数：实时测量三相电流、电压、功率、频率、功率因数、电能；</w:t>
      </w:r>
    </w:p>
    <w:p w:rsidR="00322C7C" w:rsidRPr="00546A21" w:rsidRDefault="00322C7C" w:rsidP="00366A88">
      <w:pPr>
        <w:pStyle w:val="af5"/>
        <w:numPr>
          <w:ilvl w:val="0"/>
          <w:numId w:val="42"/>
        </w:numPr>
        <w:tabs>
          <w:tab w:val="left" w:pos="851"/>
        </w:tabs>
      </w:pPr>
      <w:r w:rsidRPr="00546A21">
        <w:rPr>
          <w:rFonts w:hint="eastAsia"/>
        </w:rPr>
        <w:t>计量功能：分时计量正反向有功、无功、最大用量及发生时间，负荷曲线记录，测量参数自动轮显功能；</w:t>
      </w:r>
    </w:p>
    <w:p w:rsidR="00322C7C" w:rsidRPr="00546A21" w:rsidRDefault="00322C7C" w:rsidP="00366A88">
      <w:pPr>
        <w:pStyle w:val="af5"/>
        <w:numPr>
          <w:ilvl w:val="0"/>
          <w:numId w:val="42"/>
        </w:numPr>
        <w:tabs>
          <w:tab w:val="left" w:pos="851"/>
        </w:tabs>
      </w:pPr>
      <w:r w:rsidRPr="00546A21">
        <w:rPr>
          <w:rFonts w:hint="eastAsia"/>
        </w:rPr>
        <w:t>通信接口：RS-485，MODBUS协议。</w:t>
      </w:r>
    </w:p>
    <w:p w:rsidR="00322C7C" w:rsidRPr="00546A21" w:rsidRDefault="00322C7C" w:rsidP="00322C7C">
      <w:pPr>
        <w:pStyle w:val="affd"/>
        <w:spacing w:before="120" w:after="120"/>
      </w:pPr>
      <w:bookmarkStart w:id="58" w:name="_Toc12436"/>
      <w:r w:rsidRPr="00546A21">
        <w:rPr>
          <w:rFonts w:hint="eastAsia"/>
        </w:rPr>
        <w:t>加药机控制</w:t>
      </w:r>
      <w:bookmarkEnd w:id="58"/>
    </w:p>
    <w:p w:rsidR="00322C7C" w:rsidRPr="00546A21" w:rsidRDefault="00322C7C" w:rsidP="00322C7C">
      <w:pPr>
        <w:pStyle w:val="affffb"/>
        <w:ind w:firstLine="420"/>
      </w:pPr>
      <w:r w:rsidRPr="00546A21">
        <w:rPr>
          <w:rFonts w:hint="eastAsia"/>
        </w:rPr>
        <w:lastRenderedPageBreak/>
        <w:t>加药机控制应满足下列要求：</w:t>
      </w:r>
    </w:p>
    <w:p w:rsidR="00322C7C" w:rsidRPr="00546A21" w:rsidRDefault="00322C7C" w:rsidP="00366A88">
      <w:pPr>
        <w:pStyle w:val="af5"/>
        <w:numPr>
          <w:ilvl w:val="0"/>
          <w:numId w:val="43"/>
        </w:numPr>
        <w:tabs>
          <w:tab w:val="left" w:pos="851"/>
        </w:tabs>
      </w:pPr>
      <w:r w:rsidRPr="00546A21">
        <w:rPr>
          <w:rFonts w:hint="eastAsia"/>
        </w:rPr>
        <w:t>磁力泵：电压380</w:t>
      </w:r>
      <w:r w:rsidR="001B1B03" w:rsidRPr="00546A21">
        <w:rPr>
          <w:vertAlign w:val="superscript"/>
        </w:rPr>
        <w:t xml:space="preserve"> </w:t>
      </w:r>
      <w:r w:rsidRPr="00546A21">
        <w:t> </w:t>
      </w:r>
      <w:r w:rsidRPr="00546A21">
        <w:rPr>
          <w:rFonts w:hint="eastAsia"/>
        </w:rPr>
        <w:t>V，功率0.37</w:t>
      </w:r>
      <w:r w:rsidR="001B1B03" w:rsidRPr="00546A21">
        <w:rPr>
          <w:vertAlign w:val="superscript"/>
        </w:rPr>
        <w:t xml:space="preserve"> </w:t>
      </w:r>
      <w:r w:rsidRPr="00546A21">
        <w:rPr>
          <w:rFonts w:hint="eastAsia"/>
        </w:rPr>
        <w:t>kW；</w:t>
      </w:r>
    </w:p>
    <w:p w:rsidR="00322C7C" w:rsidRPr="00546A21" w:rsidRDefault="00322C7C" w:rsidP="00366A88">
      <w:pPr>
        <w:pStyle w:val="af5"/>
        <w:numPr>
          <w:ilvl w:val="0"/>
          <w:numId w:val="43"/>
        </w:numPr>
        <w:tabs>
          <w:tab w:val="left" w:pos="851"/>
        </w:tabs>
      </w:pPr>
      <w:r w:rsidRPr="00546A21">
        <w:rPr>
          <w:rFonts w:hint="eastAsia"/>
        </w:rPr>
        <w:t>变频器：电压380</w:t>
      </w:r>
      <w:r w:rsidR="001B1B03" w:rsidRPr="00546A21">
        <w:rPr>
          <w:vertAlign w:val="superscript"/>
        </w:rPr>
        <w:t xml:space="preserve"> </w:t>
      </w:r>
      <w:r w:rsidRPr="00546A21">
        <w:rPr>
          <w:rFonts w:hint="eastAsia"/>
        </w:rPr>
        <w:t>V，功率0.37</w:t>
      </w:r>
      <w:r w:rsidR="001B1B03" w:rsidRPr="00546A21">
        <w:rPr>
          <w:vertAlign w:val="superscript"/>
        </w:rPr>
        <w:t xml:space="preserve"> </w:t>
      </w:r>
      <w:r w:rsidRPr="00546A21">
        <w:rPr>
          <w:rFonts w:hint="eastAsia"/>
        </w:rPr>
        <w:t>kW。</w:t>
      </w:r>
    </w:p>
    <w:p w:rsidR="00322C7C" w:rsidRPr="00546A21" w:rsidRDefault="00322C7C" w:rsidP="00322C7C">
      <w:pPr>
        <w:pStyle w:val="affd"/>
        <w:spacing w:before="120" w:after="120"/>
      </w:pPr>
      <w:bookmarkStart w:id="59" w:name="_Toc18032"/>
      <w:r w:rsidRPr="00546A21">
        <w:rPr>
          <w:rFonts w:hint="eastAsia"/>
        </w:rPr>
        <w:t>加氯装置</w:t>
      </w:r>
      <w:bookmarkEnd w:id="59"/>
    </w:p>
    <w:p w:rsidR="00322C7C" w:rsidRPr="00546A21" w:rsidRDefault="00322C7C" w:rsidP="00322C7C">
      <w:pPr>
        <w:pStyle w:val="affffb"/>
        <w:ind w:firstLine="420"/>
      </w:pPr>
      <w:r w:rsidRPr="00546A21">
        <w:rPr>
          <w:rFonts w:hint="eastAsia"/>
        </w:rPr>
        <w:t>加氯装置应满足下列要求：</w:t>
      </w:r>
    </w:p>
    <w:p w:rsidR="00322C7C" w:rsidRPr="00546A21" w:rsidRDefault="00322C7C" w:rsidP="00366A88">
      <w:pPr>
        <w:pStyle w:val="af5"/>
        <w:numPr>
          <w:ilvl w:val="0"/>
          <w:numId w:val="44"/>
        </w:numPr>
        <w:tabs>
          <w:tab w:val="left" w:pos="851"/>
        </w:tabs>
      </w:pPr>
      <w:r w:rsidRPr="00546A21">
        <w:rPr>
          <w:rFonts w:hint="eastAsia"/>
        </w:rPr>
        <w:t>设备要求：二氧化氯发生器；</w:t>
      </w:r>
    </w:p>
    <w:p w:rsidR="00322C7C" w:rsidRPr="00546A21" w:rsidRDefault="00322C7C" w:rsidP="00366A88">
      <w:pPr>
        <w:pStyle w:val="af5"/>
        <w:numPr>
          <w:ilvl w:val="0"/>
          <w:numId w:val="44"/>
        </w:numPr>
        <w:tabs>
          <w:tab w:val="left" w:pos="851"/>
        </w:tabs>
      </w:pPr>
      <w:r w:rsidRPr="00546A21">
        <w:rPr>
          <w:rFonts w:hint="eastAsia"/>
        </w:rPr>
        <w:t>控制信号：加氯给定量、输出量信号4</w:t>
      </w:r>
      <w:r w:rsidR="001B1B03" w:rsidRPr="00546A21">
        <w:rPr>
          <w:vertAlign w:val="superscript"/>
        </w:rPr>
        <w:t xml:space="preserve"> </w:t>
      </w:r>
      <w:r w:rsidR="001B1B03" w:rsidRPr="00546A21">
        <w:rPr>
          <w:rFonts w:hint="eastAsia"/>
        </w:rPr>
        <w:t>mA</w:t>
      </w:r>
      <w:r w:rsidR="00E74DB5" w:rsidRPr="00546A21">
        <w:rPr>
          <w:rFonts w:hint="eastAsia"/>
        </w:rPr>
        <w:t>～</w:t>
      </w:r>
      <w:r w:rsidRPr="00546A21">
        <w:rPr>
          <w:rFonts w:hint="eastAsia"/>
        </w:rPr>
        <w:t>20</w:t>
      </w:r>
      <w:r w:rsidR="001B1B03" w:rsidRPr="00546A21">
        <w:rPr>
          <w:vertAlign w:val="superscript"/>
        </w:rPr>
        <w:t xml:space="preserve"> </w:t>
      </w:r>
      <w:r w:rsidRPr="00546A21">
        <w:rPr>
          <w:rFonts w:hint="eastAsia"/>
        </w:rPr>
        <w:t>mA。</w:t>
      </w:r>
    </w:p>
    <w:p w:rsidR="00322C7C" w:rsidRPr="00546A21" w:rsidRDefault="00322C7C" w:rsidP="00322C7C">
      <w:pPr>
        <w:pStyle w:val="affd"/>
        <w:spacing w:before="120" w:after="120"/>
      </w:pPr>
      <w:bookmarkStart w:id="60" w:name="_Toc23394"/>
      <w:r w:rsidRPr="00546A21">
        <w:rPr>
          <w:rFonts w:hint="eastAsia"/>
        </w:rPr>
        <w:t>监测仪表</w:t>
      </w:r>
      <w:bookmarkEnd w:id="60"/>
    </w:p>
    <w:p w:rsidR="00322C7C" w:rsidRPr="00546A21" w:rsidRDefault="00322C7C" w:rsidP="00322C7C">
      <w:pPr>
        <w:pStyle w:val="affffb"/>
        <w:ind w:firstLine="420"/>
      </w:pPr>
      <w:r w:rsidRPr="00546A21">
        <w:rPr>
          <w:rFonts w:hint="eastAsia"/>
        </w:rPr>
        <w:t>监测仪表应满足下列要求：</w:t>
      </w:r>
    </w:p>
    <w:p w:rsidR="00322C7C" w:rsidRPr="00546A21" w:rsidRDefault="00322C7C" w:rsidP="00366A88">
      <w:pPr>
        <w:pStyle w:val="af5"/>
        <w:numPr>
          <w:ilvl w:val="0"/>
          <w:numId w:val="45"/>
        </w:numPr>
        <w:tabs>
          <w:tab w:val="left" w:pos="851"/>
        </w:tabs>
      </w:pPr>
      <w:r w:rsidRPr="00546A21">
        <w:rPr>
          <w:rFonts w:hint="eastAsia"/>
        </w:rPr>
        <w:t>流量计：流速范围±12</w:t>
      </w:r>
      <w:r w:rsidR="001B1B03" w:rsidRPr="00546A21">
        <w:rPr>
          <w:vertAlign w:val="superscript"/>
        </w:rPr>
        <w:t xml:space="preserve"> </w:t>
      </w:r>
      <w:r w:rsidRPr="00546A21">
        <w:rPr>
          <w:rFonts w:hint="eastAsia"/>
        </w:rPr>
        <w:t>m/s，输出接口4</w:t>
      </w:r>
      <w:r w:rsidR="001B1B03" w:rsidRPr="00546A21">
        <w:rPr>
          <w:vertAlign w:val="superscript"/>
        </w:rPr>
        <w:t xml:space="preserve"> </w:t>
      </w:r>
      <w:r w:rsidR="001B1B03" w:rsidRPr="00546A21">
        <w:rPr>
          <w:rFonts w:hint="eastAsia"/>
        </w:rPr>
        <w:t>mA/RS-485</w:t>
      </w:r>
      <w:r w:rsidR="00E74DB5" w:rsidRPr="00546A21">
        <w:rPr>
          <w:rFonts w:hint="eastAsia"/>
        </w:rPr>
        <w:t>～</w:t>
      </w:r>
      <w:r w:rsidRPr="00546A21">
        <w:rPr>
          <w:rFonts w:hint="eastAsia"/>
        </w:rPr>
        <w:t>20</w:t>
      </w:r>
      <w:r w:rsidR="001B1B03" w:rsidRPr="00546A21">
        <w:rPr>
          <w:vertAlign w:val="superscript"/>
        </w:rPr>
        <w:t xml:space="preserve"> </w:t>
      </w:r>
      <w:r w:rsidRPr="00546A21">
        <w:rPr>
          <w:rFonts w:hint="eastAsia"/>
        </w:rPr>
        <w:t>mA/RS-485；</w:t>
      </w:r>
    </w:p>
    <w:p w:rsidR="00322C7C" w:rsidRPr="00546A21" w:rsidRDefault="00322C7C" w:rsidP="00366A88">
      <w:pPr>
        <w:pStyle w:val="af5"/>
        <w:numPr>
          <w:ilvl w:val="0"/>
          <w:numId w:val="45"/>
        </w:numPr>
        <w:tabs>
          <w:tab w:val="left" w:pos="851"/>
        </w:tabs>
      </w:pPr>
      <w:r w:rsidRPr="00546A21">
        <w:rPr>
          <w:rFonts w:hint="eastAsia"/>
        </w:rPr>
        <w:t>水位计：量程范围0</w:t>
      </w:r>
      <w:r w:rsidR="001B1B03" w:rsidRPr="00546A21">
        <w:rPr>
          <w:vertAlign w:val="superscript"/>
        </w:rPr>
        <w:t xml:space="preserve"> </w:t>
      </w:r>
      <w:r w:rsidR="001B1B03" w:rsidRPr="00546A21">
        <w:t>m</w:t>
      </w:r>
      <w:r w:rsidR="00E74DB5" w:rsidRPr="00546A21">
        <w:rPr>
          <w:rFonts w:hint="eastAsia"/>
        </w:rPr>
        <w:t>～</w:t>
      </w:r>
      <w:r w:rsidRPr="00546A21">
        <w:rPr>
          <w:rFonts w:hint="eastAsia"/>
        </w:rPr>
        <w:t>10</w:t>
      </w:r>
      <w:r w:rsidR="001B1B03" w:rsidRPr="00546A21">
        <w:rPr>
          <w:vertAlign w:val="superscript"/>
        </w:rPr>
        <w:t xml:space="preserve"> </w:t>
      </w:r>
      <w:r w:rsidRPr="00546A21">
        <w:rPr>
          <w:rFonts w:hint="eastAsia"/>
        </w:rPr>
        <w:t>m，输岀接口4</w:t>
      </w:r>
      <w:r w:rsidR="001B1B03" w:rsidRPr="00546A21">
        <w:rPr>
          <w:vertAlign w:val="superscript"/>
        </w:rPr>
        <w:t xml:space="preserve"> </w:t>
      </w:r>
      <w:r w:rsidR="001B1B03" w:rsidRPr="00546A21">
        <w:rPr>
          <w:rFonts w:hint="eastAsia"/>
        </w:rPr>
        <w:t>mA/RS-485</w:t>
      </w:r>
      <w:r w:rsidR="00E74DB5" w:rsidRPr="00546A21">
        <w:rPr>
          <w:rFonts w:hint="eastAsia"/>
        </w:rPr>
        <w:t>～</w:t>
      </w:r>
      <w:r w:rsidRPr="00546A21">
        <w:rPr>
          <w:rFonts w:hint="eastAsia"/>
        </w:rPr>
        <w:t>20</w:t>
      </w:r>
      <w:r w:rsidR="001B1B03" w:rsidRPr="00546A21">
        <w:rPr>
          <w:vertAlign w:val="superscript"/>
        </w:rPr>
        <w:t xml:space="preserve"> </w:t>
      </w:r>
      <w:r w:rsidRPr="00546A21">
        <w:rPr>
          <w:rFonts w:hint="eastAsia"/>
        </w:rPr>
        <w:t>mA/RS-485；</w:t>
      </w:r>
    </w:p>
    <w:p w:rsidR="00322C7C" w:rsidRPr="00546A21" w:rsidRDefault="00322C7C" w:rsidP="00366A88">
      <w:pPr>
        <w:pStyle w:val="af5"/>
        <w:numPr>
          <w:ilvl w:val="0"/>
          <w:numId w:val="45"/>
        </w:numPr>
        <w:tabs>
          <w:tab w:val="left" w:pos="851"/>
        </w:tabs>
      </w:pPr>
      <w:r w:rsidRPr="00546A21">
        <w:rPr>
          <w:rFonts w:hint="eastAsia"/>
        </w:rPr>
        <w:t>压力计：量程范围0</w:t>
      </w:r>
      <w:r w:rsidR="001B1B03" w:rsidRPr="00546A21">
        <w:rPr>
          <w:vertAlign w:val="superscript"/>
        </w:rPr>
        <w:t xml:space="preserve"> </w:t>
      </w:r>
      <w:r w:rsidR="001B1B03" w:rsidRPr="00546A21">
        <w:rPr>
          <w:rFonts w:hint="eastAsia"/>
        </w:rPr>
        <w:t>MPa</w:t>
      </w:r>
      <w:r w:rsidR="00E74DB5" w:rsidRPr="00546A21">
        <w:rPr>
          <w:rFonts w:hint="eastAsia"/>
        </w:rPr>
        <w:t>～</w:t>
      </w:r>
      <w:r w:rsidRPr="00546A21">
        <w:rPr>
          <w:rFonts w:hint="eastAsia"/>
        </w:rPr>
        <w:t>1</w:t>
      </w:r>
      <w:r w:rsidR="001B1B03" w:rsidRPr="00546A21">
        <w:rPr>
          <w:vertAlign w:val="superscript"/>
        </w:rPr>
        <w:t xml:space="preserve"> </w:t>
      </w:r>
      <w:r w:rsidRPr="00546A21">
        <w:rPr>
          <w:rFonts w:hint="eastAsia"/>
        </w:rPr>
        <w:t>MPa，输出接口4</w:t>
      </w:r>
      <w:r w:rsidR="001B1B03" w:rsidRPr="00546A21">
        <w:rPr>
          <w:vertAlign w:val="superscript"/>
        </w:rPr>
        <w:t xml:space="preserve"> </w:t>
      </w:r>
      <w:r w:rsidR="001B1B03" w:rsidRPr="00546A21">
        <w:rPr>
          <w:rFonts w:hint="eastAsia"/>
        </w:rPr>
        <w:t>mA/RS-485</w:t>
      </w:r>
      <w:r w:rsidR="00E74DB5" w:rsidRPr="00546A21">
        <w:rPr>
          <w:rFonts w:hint="eastAsia"/>
        </w:rPr>
        <w:t>～</w:t>
      </w:r>
      <w:r w:rsidRPr="00546A21">
        <w:rPr>
          <w:rFonts w:hint="eastAsia"/>
        </w:rPr>
        <w:t>20</w:t>
      </w:r>
      <w:r w:rsidR="001B1B03" w:rsidRPr="00546A21">
        <w:rPr>
          <w:vertAlign w:val="superscript"/>
        </w:rPr>
        <w:t xml:space="preserve"> </w:t>
      </w:r>
      <w:r w:rsidR="001B1B03" w:rsidRPr="00546A21">
        <w:rPr>
          <w:rFonts w:hint="eastAsia"/>
        </w:rPr>
        <w:t>mA/RS-485</w:t>
      </w:r>
      <w:r w:rsidRPr="00546A21">
        <w:rPr>
          <w:rFonts w:hint="eastAsia"/>
        </w:rPr>
        <w:t>。</w:t>
      </w:r>
    </w:p>
    <w:p w:rsidR="00322C7C" w:rsidRPr="00546A21" w:rsidRDefault="00322C7C" w:rsidP="00322C7C">
      <w:pPr>
        <w:pStyle w:val="affc"/>
        <w:spacing w:before="240" w:after="240"/>
      </w:pPr>
      <w:bookmarkStart w:id="61" w:name="_Toc25201"/>
      <w:r w:rsidRPr="00546A21">
        <w:rPr>
          <w:rFonts w:hint="eastAsia"/>
        </w:rPr>
        <w:t>系统软件平台</w:t>
      </w:r>
      <w:bookmarkEnd w:id="61"/>
    </w:p>
    <w:p w:rsidR="00322C7C" w:rsidRPr="00546A21" w:rsidRDefault="00322C7C" w:rsidP="00322C7C">
      <w:pPr>
        <w:pStyle w:val="affd"/>
        <w:spacing w:before="120" w:after="120"/>
      </w:pPr>
      <w:bookmarkStart w:id="62" w:name="_Toc24388"/>
      <w:r w:rsidRPr="00546A21">
        <w:rPr>
          <w:rFonts w:hint="eastAsia"/>
        </w:rPr>
        <w:t>开发平台</w:t>
      </w:r>
      <w:bookmarkEnd w:id="62"/>
    </w:p>
    <w:p w:rsidR="00322C7C" w:rsidRPr="00546A21" w:rsidRDefault="00453352" w:rsidP="00322C7C">
      <w:pPr>
        <w:pStyle w:val="affffb"/>
        <w:ind w:firstLine="420"/>
      </w:pPr>
      <w:r w:rsidRPr="00546A21">
        <w:rPr>
          <w:rFonts w:hint="eastAsia"/>
        </w:rPr>
        <w:t>城镇自来</w:t>
      </w:r>
      <w:r w:rsidR="00405B48" w:rsidRPr="00546A21">
        <w:rPr>
          <w:rFonts w:hint="eastAsia"/>
        </w:rPr>
        <w:t>水厂站</w:t>
      </w:r>
      <w:r w:rsidR="00322C7C" w:rsidRPr="00546A21">
        <w:rPr>
          <w:rFonts w:hint="eastAsia"/>
        </w:rPr>
        <w:t>监控系统软件应使用KingSCADA作为监控组态软件开发平台，且能满足下列要求：</w:t>
      </w:r>
    </w:p>
    <w:p w:rsidR="00322C7C" w:rsidRPr="00546A21" w:rsidRDefault="00322C7C" w:rsidP="00366A88">
      <w:pPr>
        <w:pStyle w:val="af5"/>
        <w:numPr>
          <w:ilvl w:val="0"/>
          <w:numId w:val="46"/>
        </w:numPr>
        <w:tabs>
          <w:tab w:val="left" w:pos="851"/>
        </w:tabs>
      </w:pPr>
      <w:r w:rsidRPr="00546A21">
        <w:rPr>
          <w:rFonts w:hint="eastAsia"/>
        </w:rPr>
        <w:t>支持Windows操作系统；</w:t>
      </w:r>
    </w:p>
    <w:p w:rsidR="00322C7C" w:rsidRPr="00546A21" w:rsidRDefault="00322C7C" w:rsidP="00366A88">
      <w:pPr>
        <w:pStyle w:val="af5"/>
        <w:numPr>
          <w:ilvl w:val="0"/>
          <w:numId w:val="46"/>
        </w:numPr>
        <w:tabs>
          <w:tab w:val="left" w:pos="851"/>
        </w:tabs>
      </w:pPr>
      <w:r w:rsidRPr="00546A21">
        <w:rPr>
          <w:rFonts w:hint="eastAsia"/>
        </w:rPr>
        <w:t>支持SQL Server实时数据库；</w:t>
      </w:r>
    </w:p>
    <w:p w:rsidR="00322C7C" w:rsidRPr="00546A21" w:rsidRDefault="00322C7C" w:rsidP="00366A88">
      <w:pPr>
        <w:pStyle w:val="af5"/>
        <w:numPr>
          <w:ilvl w:val="0"/>
          <w:numId w:val="46"/>
        </w:numPr>
        <w:tabs>
          <w:tab w:val="left" w:pos="851"/>
        </w:tabs>
      </w:pPr>
      <w:r w:rsidRPr="00546A21">
        <w:rPr>
          <w:rFonts w:hint="eastAsia"/>
        </w:rPr>
        <w:t>兼容各类PLC设备及通信协议；</w:t>
      </w:r>
    </w:p>
    <w:p w:rsidR="00322C7C" w:rsidRPr="00546A21" w:rsidRDefault="00322C7C" w:rsidP="00366A88">
      <w:pPr>
        <w:pStyle w:val="af5"/>
        <w:numPr>
          <w:ilvl w:val="0"/>
          <w:numId w:val="46"/>
        </w:numPr>
        <w:tabs>
          <w:tab w:val="left" w:pos="851"/>
        </w:tabs>
      </w:pPr>
      <w:r w:rsidRPr="00546A21">
        <w:rPr>
          <w:rFonts w:hint="eastAsia"/>
        </w:rPr>
        <w:t>具有集成化管理、模块化开发、可视化操作、智能化诊断与控制、Web发布访问功能；</w:t>
      </w:r>
    </w:p>
    <w:p w:rsidR="00322C7C" w:rsidRPr="00546A21" w:rsidRDefault="00322C7C" w:rsidP="00366A88">
      <w:pPr>
        <w:pStyle w:val="af5"/>
        <w:numPr>
          <w:ilvl w:val="0"/>
          <w:numId w:val="46"/>
        </w:numPr>
        <w:tabs>
          <w:tab w:val="left" w:pos="851"/>
        </w:tabs>
      </w:pPr>
      <w:r w:rsidRPr="00546A21">
        <w:rPr>
          <w:rFonts w:hint="eastAsia"/>
        </w:rPr>
        <w:t>使用简单方便、运行安全可靠。</w:t>
      </w:r>
    </w:p>
    <w:p w:rsidR="00322C7C" w:rsidRPr="00546A21" w:rsidRDefault="00322C7C" w:rsidP="00322C7C">
      <w:pPr>
        <w:pStyle w:val="affd"/>
        <w:spacing w:before="120" w:after="120"/>
      </w:pPr>
      <w:bookmarkStart w:id="63" w:name="_Toc18361"/>
      <w:r w:rsidRPr="00546A21">
        <w:rPr>
          <w:rFonts w:hint="eastAsia"/>
        </w:rPr>
        <w:t>PLC编程</w:t>
      </w:r>
      <w:bookmarkEnd w:id="63"/>
    </w:p>
    <w:p w:rsidR="00322C7C" w:rsidRPr="00546A21" w:rsidRDefault="00322C7C" w:rsidP="00322C7C">
      <w:pPr>
        <w:pStyle w:val="affffb"/>
        <w:ind w:firstLine="420"/>
      </w:pPr>
      <w:r w:rsidRPr="00546A21">
        <w:rPr>
          <w:rFonts w:hint="eastAsia"/>
        </w:rPr>
        <w:t>PLC编程基于PLC梯形图语言、指令表、顺序功能图和C语言等，用于表达被控制对象的动作及输入输出关系，实现应用于控制过程的算术运算、数据处理、逻辑控制和联网通信功能，具有系统初始化、信号检测、数据采集、数据通信、实时监测、视频监视、过程控制、阈值设置、故障甄别、事故停机自动监控等保障供水安全的措施。</w:t>
      </w:r>
    </w:p>
    <w:p w:rsidR="00322C7C" w:rsidRPr="00546A21" w:rsidRDefault="00322C7C" w:rsidP="00322C7C">
      <w:pPr>
        <w:pStyle w:val="affd"/>
        <w:spacing w:before="120" w:after="120"/>
      </w:pPr>
      <w:bookmarkStart w:id="64" w:name="_Toc29373"/>
      <w:r w:rsidRPr="00546A21">
        <w:rPr>
          <w:rFonts w:hint="eastAsia"/>
        </w:rPr>
        <w:t>上位监控</w:t>
      </w:r>
      <w:bookmarkEnd w:id="64"/>
    </w:p>
    <w:p w:rsidR="00322C7C" w:rsidRPr="00C26EAE" w:rsidRDefault="00322C7C" w:rsidP="00322C7C">
      <w:pPr>
        <w:pStyle w:val="affffb"/>
        <w:ind w:firstLine="420"/>
      </w:pPr>
      <w:r w:rsidRPr="00C26EAE">
        <w:rPr>
          <w:rFonts w:hint="eastAsia"/>
        </w:rPr>
        <w:t>采用全貌图、组貌图、功能键相互关联的软件结构，结合</w:t>
      </w:r>
      <w:r w:rsidR="00453352" w:rsidRPr="00C26EAE">
        <w:rPr>
          <w:rFonts w:hint="eastAsia"/>
        </w:rPr>
        <w:t>城镇自来</w:t>
      </w:r>
      <w:r w:rsidR="00405B48" w:rsidRPr="00C26EAE">
        <w:rPr>
          <w:rFonts w:hint="eastAsia"/>
        </w:rPr>
        <w:t>水厂站</w:t>
      </w:r>
      <w:r w:rsidRPr="00C26EAE">
        <w:rPr>
          <w:rFonts w:hint="eastAsia"/>
        </w:rPr>
        <w:t>管控逻辑思维和操作流程，使用可视化模拟仿真功能</w:t>
      </w:r>
      <w:r w:rsidR="00C26EAE" w:rsidRPr="00C26EAE">
        <w:rPr>
          <w:rFonts w:hint="eastAsia"/>
        </w:rPr>
        <w:t>、</w:t>
      </w:r>
      <w:r w:rsidR="00453352" w:rsidRPr="00C26EAE">
        <w:rPr>
          <w:rFonts w:hint="eastAsia"/>
        </w:rPr>
        <w:t>城镇自来</w:t>
      </w:r>
      <w:r w:rsidR="00405B48" w:rsidRPr="00C26EAE">
        <w:rPr>
          <w:rFonts w:hint="eastAsia"/>
        </w:rPr>
        <w:t>水厂站</w:t>
      </w:r>
      <w:r w:rsidRPr="00C26EAE">
        <w:rPr>
          <w:rFonts w:hint="eastAsia"/>
        </w:rPr>
        <w:t>自动监控流程概念图</w:t>
      </w:r>
      <w:r w:rsidR="00C26EAE" w:rsidRPr="00C26EAE">
        <w:rPr>
          <w:rFonts w:hint="eastAsia"/>
        </w:rPr>
        <w:t>（</w:t>
      </w:r>
      <w:r w:rsidR="00C26EAE" w:rsidRPr="00C26EAE">
        <w:rPr>
          <w:rFonts w:hint="eastAsia"/>
        </w:rPr>
        <w:t>参见图A.2</w:t>
      </w:r>
      <w:r w:rsidR="00C26EAE" w:rsidRPr="00C26EAE">
        <w:rPr>
          <w:rFonts w:hint="eastAsia"/>
        </w:rPr>
        <w:t>）、</w:t>
      </w:r>
      <w:r w:rsidRPr="00C26EAE">
        <w:rPr>
          <w:rFonts w:hint="eastAsia"/>
        </w:rPr>
        <w:t>取水泵、供水泵、加药泵、加氯装置运行状态以及所包含的动态画面、实时数据、趋势曲线、声光警示等对应功能，实现</w:t>
      </w:r>
      <w:r w:rsidR="00453352" w:rsidRPr="00C26EAE">
        <w:rPr>
          <w:rFonts w:hint="eastAsia"/>
        </w:rPr>
        <w:t>城镇自来</w:t>
      </w:r>
      <w:r w:rsidR="00405B48" w:rsidRPr="00C26EAE">
        <w:rPr>
          <w:rFonts w:hint="eastAsia"/>
        </w:rPr>
        <w:t>水厂站</w:t>
      </w:r>
      <w:r w:rsidRPr="00C26EAE">
        <w:rPr>
          <w:rFonts w:hint="eastAsia"/>
        </w:rPr>
        <w:t>监控参数设置、监控指令发送、运行动态监视、故障诊断报警、事故停机处置、实景图像监视、运行数据查询、统计分析计算、生产报表生成、系统维护管理、运行日志查询、生产报表打印等水处理全流程的监测、控制、管理功能。</w:t>
      </w:r>
    </w:p>
    <w:p w:rsidR="00322C7C" w:rsidRPr="00C26EAE" w:rsidRDefault="00322C7C" w:rsidP="00322C7C">
      <w:pPr>
        <w:pStyle w:val="affd"/>
        <w:spacing w:before="120" w:after="120"/>
      </w:pPr>
      <w:bookmarkStart w:id="65" w:name="_Toc246"/>
      <w:r w:rsidRPr="00C26EAE">
        <w:rPr>
          <w:rFonts w:hint="eastAsia"/>
        </w:rPr>
        <w:t>远程监控</w:t>
      </w:r>
      <w:bookmarkEnd w:id="65"/>
    </w:p>
    <w:p w:rsidR="00322C7C" w:rsidRDefault="00322C7C" w:rsidP="00322C7C">
      <w:pPr>
        <w:pStyle w:val="affffb"/>
        <w:ind w:firstLine="420"/>
      </w:pPr>
      <w:r>
        <w:rPr>
          <w:rFonts w:hint="eastAsia"/>
        </w:rPr>
        <w:t>基于省级和县级业务应用支撑平台，采用B/S模式，将开发自动接收处理所辖区域内由各</w:t>
      </w:r>
      <w:r w:rsidR="00405B48">
        <w:rPr>
          <w:rFonts w:hint="eastAsia"/>
        </w:rPr>
        <w:t>水厂站</w:t>
      </w:r>
      <w:r>
        <w:rPr>
          <w:rFonts w:hint="eastAsia"/>
        </w:rPr>
        <w:t>监控应用系统发送的所有监测数据和运行状态参数，统一通过网络终端与移动智能终端，实现各个</w:t>
      </w:r>
      <w:r w:rsidR="00453352">
        <w:rPr>
          <w:rFonts w:hint="eastAsia"/>
        </w:rPr>
        <w:t>城镇自来</w:t>
      </w:r>
      <w:r w:rsidR="00405B48">
        <w:rPr>
          <w:rFonts w:hint="eastAsia"/>
        </w:rPr>
        <w:t>水厂站</w:t>
      </w:r>
      <w:r>
        <w:rPr>
          <w:rFonts w:hint="eastAsia"/>
        </w:rPr>
        <w:t>运行动态监视、越限报警、统计分析、报表打印，以及远程发出监控运行指令，实施远程监控等功能。</w:t>
      </w:r>
    </w:p>
    <w:p w:rsidR="00322C7C" w:rsidRDefault="00322C7C" w:rsidP="00322C7C">
      <w:pPr>
        <w:pStyle w:val="affc"/>
        <w:spacing w:before="240" w:after="240"/>
      </w:pPr>
      <w:bookmarkStart w:id="66" w:name="_Toc13105"/>
      <w:r>
        <w:rPr>
          <w:rFonts w:hint="eastAsia"/>
        </w:rPr>
        <w:t>设备</w:t>
      </w:r>
      <w:bookmarkEnd w:id="66"/>
      <w:r w:rsidR="00CD54F2">
        <w:rPr>
          <w:rFonts w:hint="eastAsia"/>
        </w:rPr>
        <w:t>配置</w:t>
      </w:r>
    </w:p>
    <w:p w:rsidR="00322C7C" w:rsidRDefault="00453352" w:rsidP="00322C7C">
      <w:pPr>
        <w:pStyle w:val="affffb"/>
        <w:ind w:firstLine="420"/>
      </w:pPr>
      <w:r>
        <w:rPr>
          <w:rFonts w:hint="eastAsia"/>
        </w:rPr>
        <w:t>城镇自来</w:t>
      </w:r>
      <w:r w:rsidR="00405B48">
        <w:rPr>
          <w:rFonts w:hint="eastAsia"/>
        </w:rPr>
        <w:t>水厂站</w:t>
      </w:r>
      <w:r w:rsidR="00322C7C">
        <w:rPr>
          <w:rFonts w:hint="eastAsia"/>
        </w:rPr>
        <w:t>监控设备配置部署表如表1所示。</w:t>
      </w:r>
    </w:p>
    <w:p w:rsidR="00C26EAE" w:rsidRDefault="00C26EAE" w:rsidP="00322C7C">
      <w:pPr>
        <w:pStyle w:val="affffb"/>
        <w:ind w:firstLine="420"/>
        <w:rPr>
          <w:rFonts w:hint="eastAsia"/>
        </w:rPr>
      </w:pPr>
    </w:p>
    <w:p w:rsidR="00322C7C" w:rsidRDefault="00322C7C" w:rsidP="00322C7C">
      <w:pPr>
        <w:pStyle w:val="aff2"/>
        <w:spacing w:before="120" w:after="120"/>
      </w:pPr>
      <w:r>
        <w:rPr>
          <w:rFonts w:hint="eastAsia"/>
        </w:rPr>
        <w:lastRenderedPageBreak/>
        <w:t>净</w:t>
      </w:r>
      <w:r w:rsidR="00405B48">
        <w:rPr>
          <w:rFonts w:hint="eastAsia"/>
        </w:rPr>
        <w:t>水厂站</w:t>
      </w:r>
      <w:r>
        <w:rPr>
          <w:rFonts w:hint="eastAsia"/>
        </w:rPr>
        <w:t>监控设备配置部署表</w:t>
      </w:r>
    </w:p>
    <w:tbl>
      <w:tblPr>
        <w:tblStyle w:val="afffffffffc"/>
        <w:tblW w:w="5068"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88"/>
        <w:gridCol w:w="2223"/>
        <w:gridCol w:w="2038"/>
        <w:gridCol w:w="2354"/>
        <w:gridCol w:w="1958"/>
      </w:tblGrid>
      <w:tr w:rsidR="00322C7C" w:rsidTr="00195599">
        <w:trPr>
          <w:tblHeader/>
          <w:jc w:val="center"/>
        </w:trPr>
        <w:tc>
          <w:tcPr>
            <w:tcW w:w="469" w:type="pct"/>
            <w:tcBorders>
              <w:top w:val="single" w:sz="8" w:space="0" w:color="auto"/>
              <w:bottom w:val="single" w:sz="8" w:space="0" w:color="auto"/>
            </w:tcBorders>
            <w:shd w:val="clear" w:color="auto" w:fill="auto"/>
            <w:vAlign w:val="center"/>
          </w:tcPr>
          <w:p w:rsidR="00322C7C" w:rsidRDefault="00322C7C" w:rsidP="00776F2B">
            <w:pPr>
              <w:pStyle w:val="afffffffff9"/>
              <w:rPr>
                <w:rFonts w:hAnsi="宋体" w:cs="宋体"/>
                <w:szCs w:val="18"/>
              </w:rPr>
            </w:pPr>
            <w:r>
              <w:rPr>
                <w:rFonts w:hAnsi="宋体" w:cs="宋体" w:hint="eastAsia"/>
                <w:szCs w:val="18"/>
              </w:rPr>
              <w:t>类型</w:t>
            </w:r>
          </w:p>
        </w:tc>
        <w:tc>
          <w:tcPr>
            <w:tcW w:w="1175" w:type="pct"/>
            <w:tcBorders>
              <w:top w:val="single" w:sz="8" w:space="0" w:color="auto"/>
              <w:bottom w:val="single" w:sz="8" w:space="0" w:color="auto"/>
            </w:tcBorders>
            <w:shd w:val="clear" w:color="auto" w:fill="auto"/>
            <w:vAlign w:val="center"/>
          </w:tcPr>
          <w:p w:rsidR="00322C7C" w:rsidRDefault="00322C7C" w:rsidP="00776F2B">
            <w:pPr>
              <w:pStyle w:val="afffffffff9"/>
              <w:rPr>
                <w:rFonts w:hAnsi="宋体" w:cs="宋体"/>
                <w:szCs w:val="18"/>
              </w:rPr>
            </w:pPr>
            <w:r>
              <w:rPr>
                <w:rFonts w:hAnsi="宋体" w:cs="宋体" w:hint="eastAsia"/>
                <w:szCs w:val="18"/>
              </w:rPr>
              <w:t>设备名称</w:t>
            </w:r>
          </w:p>
        </w:tc>
        <w:tc>
          <w:tcPr>
            <w:tcW w:w="1077" w:type="pct"/>
            <w:tcBorders>
              <w:top w:val="single" w:sz="8" w:space="0" w:color="auto"/>
              <w:bottom w:val="single" w:sz="8" w:space="0" w:color="auto"/>
            </w:tcBorders>
            <w:shd w:val="clear" w:color="auto" w:fill="auto"/>
            <w:vAlign w:val="center"/>
          </w:tcPr>
          <w:p w:rsidR="00322C7C" w:rsidRDefault="00322C7C" w:rsidP="00776F2B">
            <w:pPr>
              <w:pStyle w:val="afffffffff9"/>
              <w:rPr>
                <w:rFonts w:hAnsi="宋体" w:cs="宋体"/>
                <w:szCs w:val="18"/>
              </w:rPr>
            </w:pPr>
            <w:r>
              <w:rPr>
                <w:rFonts w:hAnsi="宋体" w:cs="宋体" w:hint="eastAsia"/>
                <w:szCs w:val="18"/>
              </w:rPr>
              <w:t>技术规格</w:t>
            </w:r>
          </w:p>
        </w:tc>
        <w:tc>
          <w:tcPr>
            <w:tcW w:w="1244" w:type="pct"/>
            <w:tcBorders>
              <w:top w:val="single" w:sz="8" w:space="0" w:color="auto"/>
              <w:bottom w:val="single" w:sz="8" w:space="0" w:color="auto"/>
            </w:tcBorders>
            <w:shd w:val="clear" w:color="auto" w:fill="auto"/>
            <w:vAlign w:val="center"/>
          </w:tcPr>
          <w:p w:rsidR="00322C7C" w:rsidRDefault="00322C7C" w:rsidP="00776F2B">
            <w:pPr>
              <w:pStyle w:val="afffffffff9"/>
              <w:rPr>
                <w:rFonts w:hAnsi="宋体" w:cs="宋体"/>
                <w:szCs w:val="18"/>
              </w:rPr>
            </w:pPr>
            <w:r>
              <w:rPr>
                <w:rFonts w:hAnsi="宋体" w:cs="宋体" w:hint="eastAsia"/>
                <w:szCs w:val="18"/>
              </w:rPr>
              <w:t>部署说明</w:t>
            </w:r>
          </w:p>
        </w:tc>
        <w:tc>
          <w:tcPr>
            <w:tcW w:w="1035" w:type="pct"/>
            <w:tcBorders>
              <w:top w:val="single" w:sz="8" w:space="0" w:color="auto"/>
              <w:bottom w:val="single" w:sz="8" w:space="0" w:color="auto"/>
            </w:tcBorders>
            <w:shd w:val="clear" w:color="auto" w:fill="auto"/>
            <w:vAlign w:val="center"/>
          </w:tcPr>
          <w:p w:rsidR="00322C7C" w:rsidRDefault="00322C7C" w:rsidP="00776F2B">
            <w:pPr>
              <w:pStyle w:val="afffffffff9"/>
              <w:rPr>
                <w:rFonts w:hAnsi="宋体" w:cs="宋体"/>
                <w:szCs w:val="18"/>
              </w:rPr>
            </w:pPr>
            <w:r>
              <w:rPr>
                <w:rFonts w:hAnsi="宋体" w:cs="宋体" w:hint="eastAsia"/>
                <w:szCs w:val="18"/>
              </w:rPr>
              <w:t>设备数量</w:t>
            </w:r>
          </w:p>
        </w:tc>
      </w:tr>
      <w:tr w:rsidR="00322C7C" w:rsidTr="00195599">
        <w:trPr>
          <w:jc w:val="center"/>
        </w:trPr>
        <w:tc>
          <w:tcPr>
            <w:tcW w:w="469" w:type="pct"/>
            <w:vMerge w:val="restart"/>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水质</w:t>
            </w:r>
          </w:p>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水量</w:t>
            </w:r>
          </w:p>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监测</w:t>
            </w: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流量计</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adjustRightInd/>
              <w:jc w:val="center"/>
              <w:rPr>
                <w:rFonts w:ascii="宋体" w:hAnsi="宋体" w:cs="宋体"/>
                <w:sz w:val="18"/>
                <w:szCs w:val="18"/>
              </w:rPr>
            </w:pPr>
            <w:r>
              <w:rPr>
                <w:rFonts w:ascii="宋体" w:hAnsi="宋体" w:cs="宋体" w:hint="eastAsia"/>
                <w:sz w:val="18"/>
                <w:szCs w:val="18"/>
              </w:rPr>
              <w:t>流速±</w:t>
            </w:r>
            <w:r>
              <w:rPr>
                <w:rFonts w:ascii="宋体" w:hAnsi="宋体" w:cs="宋体" w:hint="eastAsia"/>
                <w:sz w:val="18"/>
                <w:szCs w:val="18"/>
                <w:lang w:eastAsia="en-US"/>
              </w:rPr>
              <w:t>12</w:t>
            </w:r>
            <w:r w:rsidR="001B1B03">
              <w:rPr>
                <w:sz w:val="18"/>
                <w:szCs w:val="18"/>
                <w:vertAlign w:val="superscript"/>
              </w:rPr>
              <w:t xml:space="preserve"> </w:t>
            </w:r>
            <w:r>
              <w:rPr>
                <w:rFonts w:ascii="宋体" w:hAnsi="宋体" w:cs="宋体" w:hint="eastAsia"/>
                <w:sz w:val="18"/>
                <w:szCs w:val="18"/>
                <w:lang w:eastAsia="en-US"/>
              </w:rPr>
              <w:t>m/s</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取水泵后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adjustRightInd/>
              <w:ind w:firstLineChars="200" w:firstLine="360"/>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加药计</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adjustRightInd/>
              <w:jc w:val="center"/>
              <w:rPr>
                <w:rFonts w:ascii="宋体" w:hAnsi="宋体" w:cs="宋体"/>
                <w:sz w:val="18"/>
                <w:szCs w:val="18"/>
              </w:rPr>
            </w:pPr>
            <w:r>
              <w:rPr>
                <w:rFonts w:ascii="宋体" w:hAnsi="宋体" w:cs="宋体" w:hint="eastAsia"/>
                <w:sz w:val="18"/>
                <w:szCs w:val="18"/>
              </w:rPr>
              <w:t>流速0</w:t>
            </w:r>
            <w:r w:rsidR="00E74DB5">
              <w:rPr>
                <w:rFonts w:hint="eastAsia"/>
                <w:sz w:val="18"/>
                <w:szCs w:val="18"/>
              </w:rPr>
              <w:t>～</w:t>
            </w:r>
            <w:r>
              <w:rPr>
                <w:rFonts w:ascii="宋体" w:hAnsi="宋体" w:cs="宋体" w:hint="eastAsia"/>
                <w:sz w:val="18"/>
                <w:szCs w:val="18"/>
                <w:lang w:eastAsia="en-US"/>
              </w:rPr>
              <w:t>12</w:t>
            </w:r>
            <w:r w:rsidR="001B1B03">
              <w:rPr>
                <w:sz w:val="18"/>
                <w:szCs w:val="18"/>
                <w:vertAlign w:val="superscript"/>
              </w:rPr>
              <w:t xml:space="preserve"> </w:t>
            </w:r>
            <w:r>
              <w:rPr>
                <w:rFonts w:ascii="宋体" w:hAnsi="宋体" w:cs="宋体" w:hint="eastAsia"/>
                <w:sz w:val="18"/>
                <w:szCs w:val="18"/>
                <w:lang w:eastAsia="en-US"/>
              </w:rPr>
              <w:t>m/s</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取水泵后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adjustRightInd/>
              <w:ind w:firstLineChars="200" w:firstLine="360"/>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液位计</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adjustRightInd/>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lang w:eastAsia="en-US"/>
              </w:rPr>
              <w:t>10</w:t>
            </w:r>
            <w:r w:rsidR="001B1B03">
              <w:rPr>
                <w:sz w:val="18"/>
                <w:szCs w:val="18"/>
                <w:vertAlign w:val="superscript"/>
              </w:rPr>
              <w:t xml:space="preserve"> </w:t>
            </w:r>
            <w:r>
              <w:rPr>
                <w:rFonts w:ascii="宋体" w:hAnsi="宋体" w:cs="宋体" w:hint="eastAsia"/>
                <w:sz w:val="18"/>
                <w:szCs w:val="18"/>
                <w:lang w:eastAsia="en-US"/>
              </w:rPr>
              <w:t>m</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配水井</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adjustRightInd/>
              <w:ind w:firstLineChars="200" w:firstLine="360"/>
              <w:jc w:val="center"/>
              <w:rPr>
                <w:rFonts w:ascii="宋体" w:hAnsi="宋体" w:cs="宋体"/>
                <w:sz w:val="18"/>
                <w:szCs w:val="18"/>
              </w:rPr>
            </w:pPr>
          </w:p>
        </w:tc>
        <w:tc>
          <w:tcPr>
            <w:tcW w:w="1175" w:type="pct"/>
            <w:tcBorders>
              <w:top w:val="single" w:sz="4" w:space="0" w:color="auto"/>
              <w:bottom w:val="single" w:sz="4" w:space="0" w:color="auto"/>
            </w:tcBorders>
            <w:shd w:val="clear" w:color="auto" w:fill="auto"/>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浊度仪</w:t>
            </w:r>
          </w:p>
        </w:tc>
        <w:tc>
          <w:tcPr>
            <w:tcW w:w="1077" w:type="pct"/>
            <w:tcBorders>
              <w:top w:val="single" w:sz="4" w:space="0" w:color="auto"/>
              <w:bottom w:val="single" w:sz="4" w:space="0" w:color="auto"/>
            </w:tcBorders>
            <w:shd w:val="clear" w:color="auto" w:fill="auto"/>
          </w:tcPr>
          <w:p w:rsidR="00322C7C" w:rsidRDefault="00322C7C" w:rsidP="001B1B03">
            <w:pPr>
              <w:shd w:val="clear" w:color="auto" w:fill="FFFFFF" w:themeFill="background1"/>
              <w:adjustRightInd/>
              <w:jc w:val="center"/>
              <w:rPr>
                <w:rFonts w:ascii="宋体" w:hAnsi="宋体" w:cs="宋体"/>
                <w:sz w:val="18"/>
                <w:szCs w:val="18"/>
              </w:rPr>
            </w:pPr>
            <w:r>
              <w:rPr>
                <w:rFonts w:ascii="宋体" w:hAnsi="宋体" w:cs="宋体" w:hint="eastAsia"/>
                <w:sz w:val="18"/>
                <w:szCs w:val="18"/>
                <w:lang w:eastAsia="en-US"/>
              </w:rPr>
              <w:t>0</w:t>
            </w:r>
            <w:r w:rsidR="00E74DB5">
              <w:rPr>
                <w:rFonts w:hint="eastAsia"/>
                <w:sz w:val="18"/>
                <w:szCs w:val="18"/>
              </w:rPr>
              <w:t>～</w:t>
            </w:r>
            <w:r>
              <w:rPr>
                <w:rFonts w:ascii="宋体" w:hAnsi="宋体" w:cs="宋体" w:hint="eastAsia"/>
                <w:sz w:val="18"/>
                <w:szCs w:val="18"/>
                <w:lang w:eastAsia="en-US"/>
              </w:rPr>
              <w:t>4000</w:t>
            </w:r>
            <w:r w:rsidR="001B1B03">
              <w:rPr>
                <w:sz w:val="18"/>
                <w:szCs w:val="18"/>
                <w:vertAlign w:val="superscript"/>
              </w:rPr>
              <w:t xml:space="preserve"> </w:t>
            </w:r>
            <w:r>
              <w:rPr>
                <w:rFonts w:ascii="宋体" w:hAnsi="宋体" w:cs="宋体" w:hint="eastAsia"/>
                <w:sz w:val="18"/>
                <w:szCs w:val="18"/>
                <w:lang w:eastAsia="en-US"/>
              </w:rPr>
              <w:t>NTU</w:t>
            </w:r>
          </w:p>
        </w:tc>
        <w:tc>
          <w:tcPr>
            <w:tcW w:w="1244" w:type="pct"/>
            <w:tcBorders>
              <w:top w:val="single" w:sz="4" w:space="0" w:color="auto"/>
              <w:bottom w:val="single" w:sz="4" w:space="0" w:color="auto"/>
            </w:tcBorders>
            <w:shd w:val="clear" w:color="auto" w:fill="auto"/>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配水井</w:t>
            </w:r>
          </w:p>
        </w:tc>
        <w:tc>
          <w:tcPr>
            <w:tcW w:w="1035" w:type="pct"/>
            <w:tcBorders>
              <w:top w:val="single" w:sz="4" w:space="0" w:color="auto"/>
              <w:bottom w:val="single" w:sz="4" w:space="0" w:color="auto"/>
            </w:tcBorders>
            <w:shd w:val="clear" w:color="auto" w:fill="auto"/>
          </w:tcPr>
          <w:p w:rsidR="00322C7C" w:rsidRDefault="00322C7C" w:rsidP="00776F2B">
            <w:pPr>
              <w:shd w:val="clear" w:color="auto" w:fill="FFFFFF" w:themeFill="background1"/>
              <w:adjustRightInd/>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lang w:eastAsia="en-US"/>
              </w:rPr>
              <w:t>pH</w:t>
            </w:r>
            <w:r>
              <w:rPr>
                <w:rFonts w:ascii="宋体" w:hAnsi="宋体" w:cs="宋体" w:hint="eastAsia"/>
                <w:sz w:val="18"/>
                <w:szCs w:val="18"/>
              </w:rPr>
              <w:t>仪</w:t>
            </w:r>
          </w:p>
        </w:tc>
        <w:tc>
          <w:tcPr>
            <w:tcW w:w="1077"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rPr>
              <w:t>14</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配水井</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浊度仪</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lang w:eastAsia="en-US"/>
              </w:rPr>
              <w:t>5</w:t>
            </w:r>
            <w:r w:rsidR="001B1B03">
              <w:rPr>
                <w:sz w:val="18"/>
                <w:szCs w:val="18"/>
                <w:vertAlign w:val="superscript"/>
              </w:rPr>
              <w:t xml:space="preserve"> </w:t>
            </w:r>
            <w:r>
              <w:rPr>
                <w:rFonts w:ascii="宋体" w:hAnsi="宋体" w:cs="宋体" w:hint="eastAsia"/>
                <w:sz w:val="18"/>
                <w:szCs w:val="18"/>
                <w:lang w:eastAsia="en-US"/>
              </w:rPr>
              <w:t>NTU</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沉淀池后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浊度仪</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lang w:eastAsia="en-US"/>
              </w:rPr>
              <w:t>0</w:t>
            </w:r>
            <w:r w:rsidR="00E74DB5">
              <w:rPr>
                <w:rFonts w:hint="eastAsia"/>
                <w:sz w:val="18"/>
                <w:szCs w:val="18"/>
              </w:rPr>
              <w:t>～</w:t>
            </w:r>
            <w:r>
              <w:rPr>
                <w:rFonts w:ascii="宋体" w:hAnsi="宋体" w:cs="宋体" w:hint="eastAsia"/>
                <w:sz w:val="18"/>
                <w:szCs w:val="18"/>
                <w:lang w:eastAsia="en-US"/>
              </w:rPr>
              <w:t>5</w:t>
            </w:r>
            <w:r w:rsidR="001B1B03">
              <w:rPr>
                <w:sz w:val="18"/>
                <w:szCs w:val="18"/>
                <w:vertAlign w:val="superscript"/>
              </w:rPr>
              <w:t xml:space="preserve"> </w:t>
            </w:r>
            <w:r>
              <w:rPr>
                <w:rFonts w:ascii="宋体" w:hAnsi="宋体" w:cs="宋体" w:hint="eastAsia"/>
                <w:sz w:val="18"/>
                <w:szCs w:val="18"/>
                <w:lang w:eastAsia="en-US"/>
              </w:rPr>
              <w:t>NTU</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过滤池后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液位计</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lang w:eastAsia="en-US"/>
              </w:rPr>
              <w:t>10</w:t>
            </w:r>
            <w:r w:rsidR="001B1B03">
              <w:rPr>
                <w:sz w:val="18"/>
                <w:szCs w:val="18"/>
                <w:vertAlign w:val="superscript"/>
              </w:rPr>
              <w:t xml:space="preserve"> </w:t>
            </w:r>
            <w:r>
              <w:rPr>
                <w:rFonts w:ascii="宋体" w:hAnsi="宋体" w:cs="宋体" w:hint="eastAsia"/>
                <w:sz w:val="18"/>
                <w:szCs w:val="18"/>
                <w:lang w:eastAsia="en-US"/>
              </w:rPr>
              <w:t>m</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清水池</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浊度仪</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lang w:eastAsia="en-US"/>
              </w:rPr>
              <w:t>5</w:t>
            </w:r>
            <w:r w:rsidR="001B1B03">
              <w:rPr>
                <w:sz w:val="18"/>
                <w:szCs w:val="18"/>
                <w:vertAlign w:val="superscript"/>
              </w:rPr>
              <w:t xml:space="preserve"> </w:t>
            </w:r>
            <w:r>
              <w:rPr>
                <w:rFonts w:ascii="宋体" w:hAnsi="宋体" w:cs="宋体" w:hint="eastAsia"/>
                <w:sz w:val="18"/>
                <w:szCs w:val="18"/>
                <w:lang w:eastAsia="en-US"/>
              </w:rPr>
              <w:t>NTU</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lang w:eastAsia="en-US"/>
              </w:rPr>
              <w:t>pH</w:t>
            </w:r>
            <w:r>
              <w:rPr>
                <w:rFonts w:ascii="宋体" w:hAnsi="宋体" w:cs="宋体" w:hint="eastAsia"/>
                <w:sz w:val="18"/>
                <w:szCs w:val="18"/>
              </w:rPr>
              <w:t>仪</w:t>
            </w:r>
          </w:p>
        </w:tc>
        <w:tc>
          <w:tcPr>
            <w:tcW w:w="1077"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rPr>
              <w:t>14</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压力计</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rPr>
              <w:t>1</w:t>
            </w:r>
            <w:r w:rsidR="001B1B03">
              <w:rPr>
                <w:sz w:val="18"/>
                <w:szCs w:val="18"/>
                <w:vertAlign w:val="superscript"/>
              </w:rPr>
              <w:t xml:space="preserve"> </w:t>
            </w:r>
            <w:r>
              <w:rPr>
                <w:rFonts w:ascii="宋体" w:hAnsi="宋体" w:cs="宋体" w:hint="eastAsia"/>
                <w:sz w:val="18"/>
                <w:szCs w:val="18"/>
                <w:lang w:eastAsia="en-US"/>
              </w:rPr>
              <w:t>MPa</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余氯仪</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rPr>
              <w:t>0</w:t>
            </w:r>
            <w:r w:rsidR="00E74DB5">
              <w:rPr>
                <w:rFonts w:hint="eastAsia"/>
                <w:sz w:val="18"/>
                <w:szCs w:val="18"/>
              </w:rPr>
              <w:t>～</w:t>
            </w:r>
            <w:r>
              <w:rPr>
                <w:rFonts w:ascii="宋体" w:hAnsi="宋体" w:cs="宋体" w:hint="eastAsia"/>
                <w:sz w:val="18"/>
                <w:szCs w:val="18"/>
              </w:rPr>
              <w:t>10</w:t>
            </w:r>
            <w:r w:rsidR="001B1B03">
              <w:rPr>
                <w:sz w:val="18"/>
                <w:szCs w:val="18"/>
                <w:vertAlign w:val="superscript"/>
              </w:rPr>
              <w:t xml:space="preserve"> </w:t>
            </w:r>
            <w:r>
              <w:rPr>
                <w:rFonts w:ascii="宋体" w:hAnsi="宋体" w:cs="宋体" w:hint="eastAsia"/>
                <w:sz w:val="18"/>
                <w:szCs w:val="18"/>
              </w:rPr>
              <w:t>ppm</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流量计</w:t>
            </w:r>
          </w:p>
        </w:tc>
        <w:tc>
          <w:tcPr>
            <w:tcW w:w="1077" w:type="pct"/>
            <w:tcBorders>
              <w:top w:val="single" w:sz="4" w:space="0" w:color="auto"/>
              <w:bottom w:val="single" w:sz="4" w:space="0" w:color="auto"/>
            </w:tcBorders>
            <w:shd w:val="clear" w:color="auto" w:fill="auto"/>
            <w:vAlign w:val="bottom"/>
          </w:tcPr>
          <w:p w:rsidR="00322C7C" w:rsidRDefault="00322C7C" w:rsidP="001B1B03">
            <w:pPr>
              <w:shd w:val="clear" w:color="auto" w:fill="FFFFFF" w:themeFill="background1"/>
              <w:jc w:val="center"/>
              <w:rPr>
                <w:rFonts w:ascii="宋体" w:hAnsi="宋体" w:cs="宋体"/>
                <w:sz w:val="18"/>
                <w:szCs w:val="18"/>
              </w:rPr>
            </w:pPr>
            <w:r>
              <w:rPr>
                <w:rFonts w:ascii="宋体" w:hAnsi="宋体" w:cs="宋体" w:hint="eastAsia"/>
                <w:sz w:val="18"/>
                <w:szCs w:val="18"/>
              </w:rPr>
              <w:t>流速±</w:t>
            </w:r>
            <w:r>
              <w:rPr>
                <w:rFonts w:ascii="宋体" w:hAnsi="宋体" w:cs="宋体" w:hint="eastAsia"/>
                <w:sz w:val="18"/>
                <w:szCs w:val="18"/>
                <w:lang w:eastAsia="en-US"/>
              </w:rPr>
              <w:t>12</w:t>
            </w:r>
            <w:r w:rsidR="001B1B03">
              <w:rPr>
                <w:sz w:val="18"/>
                <w:szCs w:val="18"/>
                <w:vertAlign w:val="superscript"/>
              </w:rPr>
              <w:t xml:space="preserve"> </w:t>
            </w:r>
            <w:r>
              <w:rPr>
                <w:rFonts w:ascii="宋体" w:hAnsi="宋体" w:cs="宋体" w:hint="eastAsia"/>
                <w:sz w:val="18"/>
                <w:szCs w:val="18"/>
                <w:lang w:eastAsia="en-US"/>
              </w:rPr>
              <w:t>m/s</w:t>
            </w: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供水泵后</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1个</w:t>
            </w:r>
          </w:p>
        </w:tc>
      </w:tr>
      <w:tr w:rsidR="00322C7C" w:rsidTr="00776F2B">
        <w:trPr>
          <w:jc w:val="center"/>
        </w:trPr>
        <w:tc>
          <w:tcPr>
            <w:tcW w:w="468" w:type="pct"/>
            <w:vMerge w:val="restar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取水</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控制</w:t>
            </w: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变频调节器</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取水泵（3台控1）</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1台</w:t>
            </w:r>
          </w:p>
        </w:tc>
      </w:tr>
      <w:tr w:rsidR="00322C7C" w:rsidTr="00776F2B">
        <w:trPr>
          <w:jc w:val="center"/>
        </w:trPr>
        <w:tc>
          <w:tcPr>
            <w:tcW w:w="468" w:type="pct"/>
            <w:vMerge/>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多功能电能表</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取水泵耗能计量变送</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1只</w:t>
            </w:r>
          </w:p>
        </w:tc>
      </w:tr>
      <w:tr w:rsidR="00322C7C" w:rsidTr="00776F2B">
        <w:trPr>
          <w:jc w:val="center"/>
        </w:trPr>
        <w:tc>
          <w:tcPr>
            <w:tcW w:w="468" w:type="pct"/>
            <w:vMerge w:val="restar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加药</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控制</w:t>
            </w: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磁力泵</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加药泵（2台用1备1）</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2台</w:t>
            </w:r>
          </w:p>
        </w:tc>
      </w:tr>
      <w:tr w:rsidR="00322C7C" w:rsidTr="00776F2B">
        <w:trPr>
          <w:jc w:val="center"/>
        </w:trPr>
        <w:tc>
          <w:tcPr>
            <w:tcW w:w="468" w:type="pct"/>
            <w:vMerge/>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变频器</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加药泵（2台用1备1）</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2台</w:t>
            </w:r>
          </w:p>
        </w:tc>
      </w:tr>
      <w:tr w:rsidR="00322C7C" w:rsidTr="00776F2B">
        <w:trPr>
          <w:jc w:val="center"/>
        </w:trPr>
        <w:tc>
          <w:tcPr>
            <w:tcW w:w="468" w:type="pct"/>
            <w:vMerge w:val="restar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加氯</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控制</w:t>
            </w: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lang w:eastAsia="en-US"/>
              </w:rPr>
              <w:t>C</w:t>
            </w:r>
            <w:r>
              <w:rPr>
                <w:rFonts w:ascii="宋体" w:hAnsi="宋体" w:cs="宋体" w:hint="eastAsia"/>
                <w:sz w:val="18"/>
                <w:szCs w:val="18"/>
              </w:rPr>
              <w:t>l</w:t>
            </w:r>
            <w:r>
              <w:rPr>
                <w:rFonts w:ascii="宋体" w:hAnsi="宋体" w:cs="宋体" w:hint="eastAsia"/>
                <w:sz w:val="18"/>
                <w:szCs w:val="18"/>
                <w:lang w:eastAsia="en-US"/>
              </w:rPr>
              <w:t>O</w:t>
            </w:r>
            <w:r>
              <w:rPr>
                <w:rFonts w:ascii="宋体" w:hAnsi="宋体" w:cs="宋体" w:hint="eastAsia"/>
                <w:sz w:val="18"/>
                <w:szCs w:val="18"/>
                <w:vertAlign w:val="subscript"/>
              </w:rPr>
              <w:t>2</w:t>
            </w:r>
            <w:r>
              <w:rPr>
                <w:rFonts w:ascii="宋体" w:hAnsi="宋体" w:cs="宋体" w:hint="eastAsia"/>
                <w:sz w:val="18"/>
                <w:szCs w:val="18"/>
              </w:rPr>
              <w:t>发生器</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前加氯与后加氯</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2套</w:t>
            </w:r>
          </w:p>
        </w:tc>
      </w:tr>
      <w:tr w:rsidR="00322C7C" w:rsidTr="00776F2B">
        <w:trPr>
          <w:jc w:val="center"/>
        </w:trPr>
        <w:tc>
          <w:tcPr>
            <w:tcW w:w="468" w:type="pct"/>
            <w:vMerge/>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自控装置</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前加氯与后加氯</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2套</w:t>
            </w:r>
          </w:p>
        </w:tc>
      </w:tr>
      <w:tr w:rsidR="00322C7C" w:rsidTr="00776F2B">
        <w:trPr>
          <w:jc w:val="center"/>
        </w:trPr>
        <w:tc>
          <w:tcPr>
            <w:tcW w:w="468" w:type="pct"/>
            <w:vMerge w:val="restar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控制</w:t>
            </w: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变频调节器</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供水泵（2台用1备1）</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1台</w:t>
            </w:r>
          </w:p>
        </w:tc>
      </w:tr>
      <w:tr w:rsidR="00322C7C" w:rsidTr="00776F2B">
        <w:trPr>
          <w:jc w:val="center"/>
        </w:trPr>
        <w:tc>
          <w:tcPr>
            <w:tcW w:w="468" w:type="pct"/>
            <w:vMerge/>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多功能电能表</w:t>
            </w:r>
          </w:p>
        </w:tc>
        <w:tc>
          <w:tcPr>
            <w:tcW w:w="1077" w:type="pct"/>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p>
        </w:tc>
        <w:tc>
          <w:tcPr>
            <w:tcW w:w="1244"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供水泵耗能计量变送</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1只</w:t>
            </w:r>
          </w:p>
        </w:tc>
      </w:tr>
      <w:tr w:rsidR="00322C7C" w:rsidTr="00776F2B">
        <w:trPr>
          <w:jc w:val="center"/>
        </w:trPr>
        <w:tc>
          <w:tcPr>
            <w:tcW w:w="468" w:type="pct"/>
            <w:vMerge w:val="restart"/>
            <w:tcBorders>
              <w:top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集中</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监控</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设备</w:t>
            </w:r>
          </w:p>
        </w:tc>
        <w:tc>
          <w:tcPr>
            <w:tcW w:w="1175" w:type="pct"/>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可编程控制器</w:t>
            </w:r>
          </w:p>
        </w:tc>
        <w:tc>
          <w:tcPr>
            <w:tcW w:w="2321" w:type="pct"/>
            <w:gridSpan w:val="2"/>
            <w:tcBorders>
              <w:top w:val="single" w:sz="4" w:space="0" w:color="auto"/>
              <w:bottom w:val="single" w:sz="4" w:space="0" w:color="auto"/>
            </w:tcBorders>
            <w:shd w:val="clear" w:color="auto" w:fill="auto"/>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lang w:eastAsia="en-US"/>
              </w:rPr>
              <w:t>CPU［</w:t>
            </w:r>
            <w:r>
              <w:rPr>
                <w:rFonts w:ascii="宋体" w:hAnsi="宋体" w:cs="宋体" w:hint="eastAsia"/>
                <w:sz w:val="18"/>
                <w:szCs w:val="18"/>
              </w:rPr>
              <w:t>集成</w:t>
            </w:r>
            <w:r>
              <w:rPr>
                <w:rFonts w:ascii="宋体" w:hAnsi="宋体" w:cs="宋体" w:hint="eastAsia"/>
                <w:sz w:val="18"/>
                <w:szCs w:val="18"/>
                <w:lang w:eastAsia="en-US"/>
              </w:rPr>
              <w:t>RJ-45</w:t>
            </w:r>
            <w:r>
              <w:rPr>
                <w:rFonts w:ascii="宋体" w:hAnsi="宋体" w:cs="宋体" w:hint="eastAsia"/>
                <w:sz w:val="18"/>
                <w:szCs w:val="18"/>
              </w:rPr>
              <w:t>、</w:t>
            </w:r>
            <w:r>
              <w:rPr>
                <w:rFonts w:ascii="宋体" w:hAnsi="宋体" w:cs="宋体" w:hint="eastAsia"/>
                <w:sz w:val="18"/>
                <w:szCs w:val="18"/>
                <w:lang w:eastAsia="en-US"/>
              </w:rPr>
              <w:t>RS-485</w:t>
            </w:r>
            <w:r>
              <w:rPr>
                <w:rFonts w:ascii="宋体" w:hAnsi="宋体" w:cs="宋体" w:hint="eastAsia"/>
                <w:sz w:val="18"/>
                <w:szCs w:val="18"/>
              </w:rPr>
              <w:t>口</w:t>
            </w:r>
            <w:r>
              <w:rPr>
                <w:rFonts w:ascii="宋体" w:hAnsi="宋体" w:cs="宋体" w:hint="eastAsia"/>
                <w:sz w:val="18"/>
                <w:szCs w:val="18"/>
                <w:lang w:eastAsia="en-US"/>
              </w:rPr>
              <w:t>］</w:t>
            </w:r>
            <w:r>
              <w:rPr>
                <w:rFonts w:ascii="宋体" w:hAnsi="宋体" w:cs="宋体" w:hint="eastAsia"/>
                <w:sz w:val="18"/>
                <w:szCs w:val="18"/>
              </w:rPr>
              <w:t>模块，电源模块，输入输出模块：</w:t>
            </w:r>
            <w:r>
              <w:rPr>
                <w:rFonts w:ascii="宋体" w:hAnsi="宋体" w:cs="宋体" w:hint="eastAsia"/>
                <w:sz w:val="18"/>
                <w:szCs w:val="18"/>
                <w:lang w:eastAsia="en-US"/>
              </w:rPr>
              <w:t>AI</w:t>
            </w:r>
            <w:r w:rsidR="00195599">
              <w:rPr>
                <w:rFonts w:ascii="宋体" w:hAnsi="宋体" w:cs="宋体" w:hint="eastAsia"/>
                <w:sz w:val="18"/>
                <w:szCs w:val="18"/>
              </w:rPr>
              <w:t>:</w:t>
            </w:r>
            <w:r>
              <w:rPr>
                <w:rFonts w:ascii="宋体" w:hAnsi="宋体" w:cs="宋体" w:hint="eastAsia"/>
                <w:sz w:val="18"/>
                <w:szCs w:val="18"/>
              </w:rPr>
              <w:t>32，</w:t>
            </w:r>
            <w:r>
              <w:rPr>
                <w:rFonts w:ascii="宋体" w:hAnsi="宋体" w:cs="宋体" w:hint="eastAsia"/>
                <w:sz w:val="18"/>
                <w:szCs w:val="18"/>
                <w:lang w:eastAsia="en-US"/>
              </w:rPr>
              <w:t>AO</w:t>
            </w:r>
            <w:r w:rsidR="00195599">
              <w:rPr>
                <w:rFonts w:ascii="宋体" w:hAnsi="宋体" w:cs="宋体" w:hint="eastAsia"/>
                <w:sz w:val="18"/>
                <w:szCs w:val="18"/>
              </w:rPr>
              <w:t>:</w:t>
            </w:r>
            <w:r>
              <w:rPr>
                <w:rFonts w:ascii="宋体" w:hAnsi="宋体" w:cs="宋体" w:hint="eastAsia"/>
                <w:sz w:val="18"/>
                <w:szCs w:val="18"/>
              </w:rPr>
              <w:t>16，</w:t>
            </w:r>
            <w:r>
              <w:rPr>
                <w:rFonts w:ascii="宋体" w:hAnsi="宋体" w:cs="宋体" w:hint="eastAsia"/>
                <w:sz w:val="18"/>
                <w:szCs w:val="18"/>
                <w:lang w:eastAsia="en-US"/>
              </w:rPr>
              <w:t>DI</w:t>
            </w:r>
            <w:r w:rsidR="00195599">
              <w:rPr>
                <w:rFonts w:ascii="宋体" w:hAnsi="宋体" w:cs="宋体" w:hint="eastAsia"/>
                <w:sz w:val="18"/>
                <w:szCs w:val="18"/>
              </w:rPr>
              <w:t>:</w:t>
            </w:r>
            <w:r>
              <w:rPr>
                <w:rFonts w:ascii="宋体" w:hAnsi="宋体" w:cs="宋体" w:hint="eastAsia"/>
                <w:sz w:val="18"/>
                <w:szCs w:val="18"/>
              </w:rPr>
              <w:t>64，DO</w:t>
            </w:r>
            <w:r w:rsidR="00195599">
              <w:rPr>
                <w:rFonts w:ascii="宋体" w:hAnsi="宋体" w:cs="宋体" w:hint="eastAsia"/>
                <w:sz w:val="18"/>
                <w:szCs w:val="18"/>
              </w:rPr>
              <w:t>:</w:t>
            </w:r>
            <w:r>
              <w:rPr>
                <w:rFonts w:ascii="宋体" w:hAnsi="宋体" w:cs="宋体" w:hint="eastAsia"/>
                <w:sz w:val="18"/>
                <w:szCs w:val="18"/>
              </w:rPr>
              <w:t>32</w:t>
            </w:r>
          </w:p>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lang w:eastAsia="en-US"/>
              </w:rPr>
              <w:t>DO</w:t>
            </w:r>
            <w:r w:rsidR="00195599">
              <w:rPr>
                <w:rFonts w:ascii="宋体" w:hAnsi="宋体" w:cs="宋体" w:hint="eastAsia"/>
                <w:sz w:val="18"/>
                <w:szCs w:val="18"/>
              </w:rPr>
              <w:t>:</w:t>
            </w:r>
            <w:r>
              <w:rPr>
                <w:rFonts w:ascii="宋体" w:hAnsi="宋体" w:cs="宋体" w:hint="eastAsia"/>
                <w:sz w:val="18"/>
                <w:szCs w:val="18"/>
              </w:rPr>
              <w:t>32</w:t>
            </w:r>
          </w:p>
        </w:tc>
        <w:tc>
          <w:tcPr>
            <w:tcW w:w="1035" w:type="pct"/>
            <w:tcBorders>
              <w:top w:val="single" w:sz="4" w:space="0" w:color="auto"/>
              <w:bottom w:val="single" w:sz="4" w:space="0" w:color="auto"/>
            </w:tcBorders>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1套</w:t>
            </w:r>
          </w:p>
        </w:tc>
      </w:tr>
      <w:tr w:rsidR="00322C7C" w:rsidTr="00776F2B">
        <w:trPr>
          <w:jc w:val="center"/>
        </w:trPr>
        <w:tc>
          <w:tcPr>
            <w:tcW w:w="468" w:type="pct"/>
            <w:vMerge/>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组态软件及开发</w:t>
            </w:r>
          </w:p>
        </w:tc>
        <w:tc>
          <w:tcPr>
            <w:tcW w:w="2321" w:type="pct"/>
            <w:gridSpan w:val="2"/>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市/县中心及</w:t>
            </w:r>
            <w:r w:rsidR="00405B48">
              <w:rPr>
                <w:rFonts w:ascii="宋体" w:hAnsi="宋体" w:cs="宋体" w:hint="eastAsia"/>
                <w:sz w:val="18"/>
                <w:szCs w:val="18"/>
              </w:rPr>
              <w:t>水厂站</w:t>
            </w:r>
            <w:r>
              <w:rPr>
                <w:rFonts w:ascii="宋体" w:hAnsi="宋体" w:cs="宋体" w:hint="eastAsia"/>
                <w:sz w:val="18"/>
                <w:szCs w:val="18"/>
              </w:rPr>
              <w:t>1套，省级集中监控1套</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1套</w:t>
            </w:r>
          </w:p>
        </w:tc>
      </w:tr>
      <w:tr w:rsidR="00322C7C" w:rsidTr="00776F2B">
        <w:trPr>
          <w:jc w:val="center"/>
        </w:trPr>
        <w:tc>
          <w:tcPr>
            <w:tcW w:w="468" w:type="pct"/>
            <w:vMerge/>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监控管理工作站</w:t>
            </w:r>
          </w:p>
        </w:tc>
        <w:tc>
          <w:tcPr>
            <w:tcW w:w="2321" w:type="pct"/>
            <w:gridSpan w:val="2"/>
            <w:tcBorders>
              <w:top w:val="single" w:sz="4" w:space="0" w:color="auto"/>
              <w:bottom w:val="single" w:sz="4" w:space="0" w:color="auto"/>
            </w:tcBorders>
            <w:shd w:val="clear" w:color="auto" w:fill="auto"/>
            <w:vAlign w:val="bottom"/>
          </w:tcPr>
          <w:p w:rsidR="00322C7C" w:rsidRDefault="00322C7C" w:rsidP="00195599">
            <w:pPr>
              <w:shd w:val="clear" w:color="auto" w:fill="FFFFFF" w:themeFill="background1"/>
              <w:jc w:val="center"/>
              <w:rPr>
                <w:rFonts w:ascii="宋体" w:hAnsi="宋体" w:cs="宋体"/>
                <w:sz w:val="18"/>
                <w:szCs w:val="18"/>
              </w:rPr>
            </w:pPr>
            <w:r>
              <w:rPr>
                <w:rFonts w:ascii="宋体" w:hAnsi="宋体" w:cs="宋体" w:hint="eastAsia"/>
                <w:sz w:val="18"/>
                <w:szCs w:val="18"/>
              </w:rPr>
              <w:t>双核</w:t>
            </w:r>
            <w:r>
              <w:rPr>
                <w:rFonts w:ascii="宋体" w:hAnsi="宋体" w:cs="宋体" w:hint="eastAsia"/>
                <w:sz w:val="18"/>
                <w:szCs w:val="18"/>
                <w:lang w:eastAsia="en-US"/>
              </w:rPr>
              <w:t>2.5</w:t>
            </w:r>
            <w:r w:rsidR="00195599">
              <w:rPr>
                <w:sz w:val="18"/>
                <w:szCs w:val="18"/>
                <w:vertAlign w:val="superscript"/>
              </w:rPr>
              <w:t xml:space="preserve"> </w:t>
            </w:r>
            <w:r>
              <w:rPr>
                <w:rFonts w:ascii="宋体" w:hAnsi="宋体" w:cs="宋体" w:hint="eastAsia"/>
                <w:sz w:val="18"/>
                <w:szCs w:val="18"/>
                <w:lang w:eastAsia="en-US"/>
              </w:rPr>
              <w:t>G,</w:t>
            </w:r>
            <w:r>
              <w:rPr>
                <w:rFonts w:ascii="宋体" w:hAnsi="宋体" w:cs="宋体" w:hint="eastAsia"/>
                <w:sz w:val="18"/>
                <w:szCs w:val="18"/>
              </w:rPr>
              <w:t>内存≥</w:t>
            </w:r>
            <w:r>
              <w:rPr>
                <w:rFonts w:ascii="宋体" w:hAnsi="宋体" w:cs="宋体" w:hint="eastAsia"/>
                <w:sz w:val="18"/>
                <w:szCs w:val="18"/>
                <w:lang w:eastAsia="en-US"/>
              </w:rPr>
              <w:t>4</w:t>
            </w:r>
            <w:r w:rsidR="00195599">
              <w:rPr>
                <w:sz w:val="18"/>
                <w:szCs w:val="18"/>
                <w:vertAlign w:val="superscript"/>
              </w:rPr>
              <w:t xml:space="preserve"> </w:t>
            </w:r>
            <w:r>
              <w:rPr>
                <w:rFonts w:ascii="宋体" w:hAnsi="宋体" w:cs="宋体" w:hint="eastAsia"/>
                <w:sz w:val="18"/>
                <w:szCs w:val="18"/>
                <w:lang w:eastAsia="en-US"/>
              </w:rPr>
              <w:t>G</w:t>
            </w:r>
            <w:r>
              <w:rPr>
                <w:rFonts w:ascii="宋体" w:hAnsi="宋体" w:cs="宋体" w:hint="eastAsia"/>
                <w:sz w:val="18"/>
                <w:szCs w:val="18"/>
              </w:rPr>
              <w:t>，双网卡</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1台</w:t>
            </w:r>
          </w:p>
        </w:tc>
      </w:tr>
      <w:tr w:rsidR="00322C7C" w:rsidTr="00776F2B">
        <w:trPr>
          <w:jc w:val="center"/>
        </w:trPr>
        <w:tc>
          <w:tcPr>
            <w:tcW w:w="468" w:type="pct"/>
            <w:vMerge/>
            <w:shd w:val="clear" w:color="auto" w:fill="auto"/>
            <w:vAlign w:val="center"/>
          </w:tcPr>
          <w:p w:rsidR="00322C7C" w:rsidRDefault="00322C7C"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数据通信工控机</w:t>
            </w:r>
          </w:p>
        </w:tc>
        <w:tc>
          <w:tcPr>
            <w:tcW w:w="2321" w:type="pct"/>
            <w:gridSpan w:val="2"/>
            <w:tcBorders>
              <w:top w:val="single" w:sz="4" w:space="0" w:color="auto"/>
              <w:bottom w:val="single" w:sz="4" w:space="0" w:color="auto"/>
            </w:tcBorders>
            <w:shd w:val="clear" w:color="auto" w:fill="auto"/>
            <w:vAlign w:val="bottom"/>
          </w:tcPr>
          <w:p w:rsidR="00322C7C" w:rsidRDefault="00322C7C" w:rsidP="00195599">
            <w:pPr>
              <w:shd w:val="clear" w:color="auto" w:fill="FFFFFF" w:themeFill="background1"/>
              <w:jc w:val="center"/>
              <w:rPr>
                <w:rFonts w:ascii="宋体" w:hAnsi="宋体" w:cs="宋体"/>
                <w:sz w:val="18"/>
                <w:szCs w:val="18"/>
              </w:rPr>
            </w:pPr>
            <w:r>
              <w:rPr>
                <w:rFonts w:ascii="宋体" w:hAnsi="宋体" w:cs="宋体" w:hint="eastAsia"/>
                <w:sz w:val="18"/>
                <w:szCs w:val="18"/>
              </w:rPr>
              <w:t>双核</w:t>
            </w:r>
            <w:r>
              <w:rPr>
                <w:rFonts w:ascii="宋体" w:hAnsi="宋体" w:cs="宋体" w:hint="eastAsia"/>
                <w:sz w:val="18"/>
                <w:szCs w:val="18"/>
                <w:lang w:eastAsia="en-US"/>
              </w:rPr>
              <w:t>2</w:t>
            </w:r>
            <w:r w:rsidR="00195599">
              <w:rPr>
                <w:sz w:val="18"/>
                <w:szCs w:val="18"/>
                <w:vertAlign w:val="superscript"/>
              </w:rPr>
              <w:t xml:space="preserve"> </w:t>
            </w:r>
            <w:r>
              <w:rPr>
                <w:rFonts w:ascii="宋体" w:hAnsi="宋体" w:cs="宋体" w:hint="eastAsia"/>
                <w:sz w:val="18"/>
                <w:szCs w:val="18"/>
                <w:lang w:eastAsia="en-US"/>
              </w:rPr>
              <w:t>G</w:t>
            </w:r>
            <w:r>
              <w:rPr>
                <w:rFonts w:ascii="宋体" w:hAnsi="宋体" w:cs="宋体" w:hint="eastAsia"/>
                <w:sz w:val="18"/>
                <w:szCs w:val="18"/>
              </w:rPr>
              <w:t>，内存≥</w:t>
            </w:r>
            <w:r>
              <w:rPr>
                <w:rFonts w:ascii="宋体" w:hAnsi="宋体" w:cs="宋体" w:hint="eastAsia"/>
                <w:sz w:val="18"/>
                <w:szCs w:val="18"/>
                <w:lang w:eastAsia="en-US"/>
              </w:rPr>
              <w:t>2</w:t>
            </w:r>
            <w:r w:rsidR="00195599">
              <w:rPr>
                <w:sz w:val="18"/>
                <w:szCs w:val="18"/>
                <w:vertAlign w:val="superscript"/>
              </w:rPr>
              <w:t xml:space="preserve"> </w:t>
            </w:r>
            <w:r>
              <w:rPr>
                <w:rFonts w:ascii="宋体" w:hAnsi="宋体" w:cs="宋体" w:hint="eastAsia"/>
                <w:sz w:val="18"/>
                <w:szCs w:val="18"/>
                <w:lang w:eastAsia="en-US"/>
              </w:rPr>
              <w:t>G</w:t>
            </w:r>
            <w:r>
              <w:rPr>
                <w:rFonts w:ascii="宋体" w:hAnsi="宋体" w:cs="宋体" w:hint="eastAsia"/>
                <w:sz w:val="18"/>
                <w:szCs w:val="18"/>
              </w:rPr>
              <w:t>，千兆网卡</w:t>
            </w:r>
          </w:p>
        </w:tc>
        <w:tc>
          <w:tcPr>
            <w:tcW w:w="1035" w:type="pct"/>
            <w:tcBorders>
              <w:top w:val="single" w:sz="4" w:space="0" w:color="auto"/>
              <w:bottom w:val="single" w:sz="4" w:space="0" w:color="auto"/>
            </w:tcBorders>
            <w:shd w:val="clear" w:color="auto" w:fill="auto"/>
            <w:vAlign w:val="bottom"/>
          </w:tcPr>
          <w:p w:rsidR="00322C7C" w:rsidRDefault="00322C7C" w:rsidP="00776F2B">
            <w:pPr>
              <w:shd w:val="clear" w:color="auto" w:fill="FFFFFF" w:themeFill="background1"/>
              <w:jc w:val="center"/>
              <w:rPr>
                <w:rFonts w:ascii="宋体" w:hAnsi="宋体" w:cs="宋体"/>
                <w:sz w:val="18"/>
                <w:szCs w:val="18"/>
              </w:rPr>
            </w:pPr>
            <w:r>
              <w:rPr>
                <w:rFonts w:ascii="宋体" w:hAnsi="宋体" w:cs="宋体" w:hint="eastAsia"/>
                <w:sz w:val="18"/>
                <w:szCs w:val="18"/>
              </w:rPr>
              <w:t>1台</w:t>
            </w:r>
          </w:p>
        </w:tc>
      </w:tr>
      <w:tr w:rsidR="00195599" w:rsidTr="00E271E9">
        <w:trPr>
          <w:jc w:val="center"/>
        </w:trPr>
        <w:tc>
          <w:tcPr>
            <w:tcW w:w="468" w:type="pct"/>
            <w:vMerge/>
            <w:shd w:val="clear" w:color="auto" w:fill="auto"/>
            <w:vAlign w:val="center"/>
          </w:tcPr>
          <w:p w:rsidR="00195599" w:rsidRDefault="00195599" w:rsidP="00776F2B">
            <w:pPr>
              <w:shd w:val="clear" w:color="auto" w:fill="FFFFFF" w:themeFill="background1"/>
              <w:jc w:val="center"/>
              <w:rPr>
                <w:rFonts w:ascii="宋体" w:hAnsi="宋体" w:cs="宋体"/>
                <w:sz w:val="18"/>
                <w:szCs w:val="18"/>
              </w:rPr>
            </w:pPr>
          </w:p>
        </w:tc>
        <w:tc>
          <w:tcPr>
            <w:tcW w:w="1175" w:type="pct"/>
            <w:tcBorders>
              <w:top w:val="single" w:sz="4" w:space="0" w:color="auto"/>
              <w:bottom w:val="single" w:sz="4" w:space="0" w:color="auto"/>
            </w:tcBorders>
            <w:shd w:val="clear" w:color="auto" w:fill="auto"/>
          </w:tcPr>
          <w:p w:rsidR="00195599" w:rsidRDefault="00195599" w:rsidP="00776F2B">
            <w:pPr>
              <w:shd w:val="clear" w:color="auto" w:fill="FFFFFF" w:themeFill="background1"/>
              <w:jc w:val="center"/>
              <w:rPr>
                <w:rFonts w:ascii="宋体" w:hAnsi="宋体" w:cs="宋体"/>
                <w:sz w:val="18"/>
                <w:szCs w:val="18"/>
              </w:rPr>
            </w:pPr>
            <w:r>
              <w:rPr>
                <w:rFonts w:ascii="宋体" w:hAnsi="宋体" w:cs="宋体" w:hint="eastAsia"/>
                <w:sz w:val="18"/>
                <w:szCs w:val="18"/>
              </w:rPr>
              <w:t>防火墙</w:t>
            </w:r>
          </w:p>
        </w:tc>
        <w:tc>
          <w:tcPr>
            <w:tcW w:w="1" w:type="pct"/>
            <w:gridSpan w:val="2"/>
            <w:tcBorders>
              <w:top w:val="single" w:sz="4" w:space="0" w:color="auto"/>
              <w:bottom w:val="single" w:sz="4" w:space="0" w:color="auto"/>
            </w:tcBorders>
            <w:shd w:val="clear" w:color="auto" w:fill="auto"/>
          </w:tcPr>
          <w:p w:rsidR="00195599" w:rsidRDefault="00195599" w:rsidP="00776F2B">
            <w:pPr>
              <w:shd w:val="clear" w:color="auto" w:fill="FFFFFF" w:themeFill="background1"/>
              <w:jc w:val="center"/>
              <w:rPr>
                <w:rFonts w:ascii="宋体" w:hAnsi="宋体" w:cs="宋体"/>
                <w:sz w:val="18"/>
                <w:szCs w:val="18"/>
              </w:rPr>
            </w:pPr>
            <w:r>
              <w:rPr>
                <w:rFonts w:ascii="宋体" w:hAnsi="宋体" w:cs="宋体" w:hint="eastAsia"/>
                <w:sz w:val="18"/>
                <w:szCs w:val="18"/>
              </w:rPr>
              <w:t>千兆吞吐量</w:t>
            </w:r>
          </w:p>
        </w:tc>
        <w:tc>
          <w:tcPr>
            <w:tcW w:w="1035" w:type="pct"/>
            <w:tcBorders>
              <w:top w:val="single" w:sz="4" w:space="0" w:color="auto"/>
              <w:bottom w:val="single" w:sz="4" w:space="0" w:color="auto"/>
            </w:tcBorders>
            <w:shd w:val="clear" w:color="auto" w:fill="auto"/>
          </w:tcPr>
          <w:p w:rsidR="00195599" w:rsidRDefault="00195599" w:rsidP="00776F2B">
            <w:pPr>
              <w:shd w:val="clear" w:color="auto" w:fill="FFFFFF" w:themeFill="background1"/>
              <w:jc w:val="center"/>
              <w:rPr>
                <w:rFonts w:ascii="宋体" w:hAnsi="宋体" w:cs="宋体"/>
                <w:sz w:val="18"/>
                <w:szCs w:val="18"/>
              </w:rPr>
            </w:pPr>
            <w:r>
              <w:rPr>
                <w:rFonts w:ascii="宋体" w:hAnsi="宋体" w:cs="宋体" w:hint="eastAsia"/>
                <w:sz w:val="18"/>
                <w:szCs w:val="18"/>
              </w:rPr>
              <w:t>1台</w:t>
            </w:r>
          </w:p>
        </w:tc>
      </w:tr>
      <w:tr w:rsidR="00195599" w:rsidTr="00C840AE">
        <w:trPr>
          <w:jc w:val="center"/>
        </w:trPr>
        <w:tc>
          <w:tcPr>
            <w:tcW w:w="469" w:type="pct"/>
            <w:vMerge/>
            <w:shd w:val="clear" w:color="auto" w:fill="auto"/>
            <w:vAlign w:val="center"/>
          </w:tcPr>
          <w:p w:rsidR="00195599" w:rsidRDefault="00195599" w:rsidP="00776F2B">
            <w:pPr>
              <w:shd w:val="clear" w:color="auto" w:fill="FFFFFF" w:themeFill="background1"/>
              <w:jc w:val="center"/>
              <w:rPr>
                <w:rFonts w:ascii="宋体" w:hAnsi="宋体" w:cs="宋体"/>
                <w:sz w:val="18"/>
                <w:szCs w:val="18"/>
              </w:rPr>
            </w:pPr>
          </w:p>
        </w:tc>
        <w:tc>
          <w:tcPr>
            <w:tcW w:w="1175" w:type="pct"/>
            <w:tcBorders>
              <w:top w:val="single" w:sz="4" w:space="0" w:color="auto"/>
            </w:tcBorders>
            <w:shd w:val="clear" w:color="auto" w:fill="auto"/>
          </w:tcPr>
          <w:p w:rsidR="00195599" w:rsidRDefault="00195599" w:rsidP="00776F2B">
            <w:pPr>
              <w:shd w:val="clear" w:color="auto" w:fill="FFFFFF" w:themeFill="background1"/>
              <w:jc w:val="center"/>
              <w:rPr>
                <w:rFonts w:ascii="宋体" w:hAnsi="宋体" w:cs="宋体"/>
                <w:sz w:val="18"/>
                <w:szCs w:val="18"/>
              </w:rPr>
            </w:pPr>
            <w:r>
              <w:rPr>
                <w:rFonts w:ascii="宋体" w:hAnsi="宋体" w:cs="宋体" w:hint="eastAsia"/>
                <w:sz w:val="18"/>
                <w:szCs w:val="18"/>
              </w:rPr>
              <w:t>工业级交换机</w:t>
            </w:r>
          </w:p>
        </w:tc>
        <w:tc>
          <w:tcPr>
            <w:tcW w:w="1" w:type="pct"/>
            <w:gridSpan w:val="2"/>
            <w:tcBorders>
              <w:top w:val="single" w:sz="4" w:space="0" w:color="auto"/>
            </w:tcBorders>
            <w:shd w:val="clear" w:color="auto" w:fill="auto"/>
          </w:tcPr>
          <w:p w:rsidR="00195599" w:rsidRDefault="00195599" w:rsidP="00776F2B">
            <w:pPr>
              <w:shd w:val="clear" w:color="auto" w:fill="FFFFFF" w:themeFill="background1"/>
              <w:jc w:val="center"/>
              <w:rPr>
                <w:rFonts w:ascii="宋体" w:hAnsi="宋体" w:cs="宋体"/>
                <w:sz w:val="18"/>
                <w:szCs w:val="18"/>
              </w:rPr>
            </w:pPr>
            <w:r>
              <w:rPr>
                <w:rFonts w:ascii="宋体" w:hAnsi="宋体" w:cs="宋体" w:hint="eastAsia"/>
                <w:sz w:val="18"/>
                <w:szCs w:val="18"/>
              </w:rPr>
              <w:t>千兆以太网</w:t>
            </w:r>
          </w:p>
        </w:tc>
        <w:tc>
          <w:tcPr>
            <w:tcW w:w="1035" w:type="pct"/>
            <w:tcBorders>
              <w:top w:val="single" w:sz="4" w:space="0" w:color="auto"/>
            </w:tcBorders>
            <w:shd w:val="clear" w:color="auto" w:fill="auto"/>
          </w:tcPr>
          <w:p w:rsidR="00195599" w:rsidRDefault="00195599" w:rsidP="00776F2B">
            <w:pPr>
              <w:shd w:val="clear" w:color="auto" w:fill="FFFFFF" w:themeFill="background1"/>
              <w:jc w:val="center"/>
              <w:rPr>
                <w:rFonts w:ascii="宋体" w:hAnsi="宋体" w:cs="宋体"/>
                <w:sz w:val="18"/>
                <w:szCs w:val="18"/>
              </w:rPr>
            </w:pPr>
            <w:r>
              <w:rPr>
                <w:rFonts w:ascii="宋体" w:hAnsi="宋体" w:cs="宋体" w:hint="eastAsia"/>
                <w:sz w:val="18"/>
                <w:szCs w:val="18"/>
              </w:rPr>
              <w:t>1台</w:t>
            </w:r>
          </w:p>
        </w:tc>
      </w:tr>
    </w:tbl>
    <w:p w:rsidR="00322C7C" w:rsidRDefault="00322C7C" w:rsidP="00322C7C">
      <w:pPr>
        <w:pStyle w:val="affffb"/>
        <w:ind w:firstLine="420"/>
      </w:pPr>
    </w:p>
    <w:p w:rsidR="00AF1769" w:rsidRDefault="00AF1769" w:rsidP="00322C7C">
      <w:pPr>
        <w:pStyle w:val="affffb"/>
        <w:ind w:firstLine="420"/>
        <w:sectPr w:rsidR="00AF1769" w:rsidSect="007A5D3A">
          <w:pgSz w:w="11906" w:h="16838" w:code="9"/>
          <w:pgMar w:top="1928" w:right="1134" w:bottom="1134" w:left="1134" w:header="1418" w:footer="1134" w:gutter="284"/>
          <w:pgNumType w:start="1"/>
          <w:cols w:space="425"/>
          <w:formProt w:val="0"/>
          <w:docGrid w:linePitch="312"/>
        </w:sectPr>
      </w:pPr>
    </w:p>
    <w:p w:rsidR="00322C7C" w:rsidRDefault="00322C7C" w:rsidP="00AF1769">
      <w:pPr>
        <w:pStyle w:val="af8"/>
        <w:rPr>
          <w:vanish w:val="0"/>
        </w:rPr>
      </w:pPr>
      <w:bookmarkStart w:id="67" w:name="BookMark5"/>
      <w:bookmarkEnd w:id="22"/>
    </w:p>
    <w:p w:rsidR="00AF1769" w:rsidRDefault="00AF1769" w:rsidP="00AF1769">
      <w:pPr>
        <w:pStyle w:val="afe"/>
        <w:rPr>
          <w:vanish w:val="0"/>
        </w:rPr>
      </w:pPr>
    </w:p>
    <w:p w:rsidR="00AF1769" w:rsidRDefault="00AF1769" w:rsidP="00AF1769">
      <w:pPr>
        <w:pStyle w:val="aff3"/>
        <w:spacing w:after="120"/>
      </w:pPr>
      <w:r>
        <w:br/>
      </w:r>
      <w:r>
        <w:rPr>
          <w:rFonts w:hint="eastAsia"/>
        </w:rPr>
        <w:t>（资料性）</w:t>
      </w:r>
      <w:r>
        <w:br/>
      </w:r>
      <w:r w:rsidR="00C26EAE">
        <w:rPr>
          <w:rFonts w:hint="eastAsia"/>
        </w:rPr>
        <w:t>概念</w:t>
      </w:r>
      <w:r>
        <w:rPr>
          <w:rFonts w:hint="eastAsia"/>
        </w:rPr>
        <w:t>图示</w:t>
      </w:r>
    </w:p>
    <w:p w:rsidR="00AF1769" w:rsidRPr="00AF1769" w:rsidRDefault="00AF1769" w:rsidP="00AF1769">
      <w:pPr>
        <w:pStyle w:val="affffb"/>
        <w:ind w:firstLineChars="0" w:firstLine="0"/>
      </w:pPr>
      <w:bookmarkStart w:id="68" w:name="_Toc26674"/>
      <w:bookmarkEnd w:id="67"/>
      <w:r>
        <w:rPr>
          <w:rFonts w:hint="eastAsia"/>
        </w:rPr>
        <w:t>图A</w:t>
      </w:r>
      <w:r>
        <w:t>.1</w:t>
      </w:r>
      <w:r>
        <w:rPr>
          <w:rFonts w:hint="eastAsia"/>
        </w:rPr>
        <w:t>给出了城镇自来水厂站自动监控</w:t>
      </w:r>
      <w:r w:rsidR="00F32616">
        <w:rPr>
          <w:rFonts w:hint="eastAsia"/>
        </w:rPr>
        <w:t>工艺</w:t>
      </w:r>
      <w:r>
        <w:rPr>
          <w:rFonts w:hint="eastAsia"/>
        </w:rPr>
        <w:t>流程图；图A</w:t>
      </w:r>
      <w:r>
        <w:t>.2</w:t>
      </w:r>
      <w:r w:rsidR="00F32616">
        <w:rPr>
          <w:rFonts w:hint="eastAsia"/>
        </w:rPr>
        <w:t>给出了城镇自来水厂站自动监控</w:t>
      </w:r>
      <w:r>
        <w:rPr>
          <w:rFonts w:hint="eastAsia"/>
        </w:rPr>
        <w:t>概念图。</w:t>
      </w:r>
      <w:r w:rsidR="00CD7D61">
        <w:drawing>
          <wp:anchor distT="0" distB="0" distL="114300" distR="114300" simplePos="0" relativeHeight="251665408" behindDoc="0" locked="0" layoutInCell="1" allowOverlap="1" wp14:anchorId="4BE98A6B" wp14:editId="59700CBA">
            <wp:simplePos x="0" y="0"/>
            <wp:positionH relativeFrom="column">
              <wp:posOffset>-24130</wp:posOffset>
            </wp:positionH>
            <wp:positionV relativeFrom="paragraph">
              <wp:posOffset>263525</wp:posOffset>
            </wp:positionV>
            <wp:extent cx="5403850" cy="3039745"/>
            <wp:effectExtent l="0" t="0" r="6350" b="8255"/>
            <wp:wrapTopAndBottom/>
            <wp:docPr id="8" name="图片 8"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1"/>
                    <pic:cNvPicPr>
                      <a:picLocks noChangeAspect="1"/>
                    </pic:cNvPicPr>
                  </pic:nvPicPr>
                  <pic:blipFill>
                    <a:blip r:embed="rId17"/>
                    <a:stretch>
                      <a:fillRect/>
                    </a:stretch>
                  </pic:blipFill>
                  <pic:spPr>
                    <a:xfrm>
                      <a:off x="0" y="0"/>
                      <a:ext cx="5403850" cy="3039745"/>
                    </a:xfrm>
                    <a:prstGeom prst="rect">
                      <a:avLst/>
                    </a:prstGeom>
                  </pic:spPr>
                </pic:pic>
              </a:graphicData>
            </a:graphic>
            <wp14:sizeRelH relativeFrom="margin">
              <wp14:pctWidth>0</wp14:pctWidth>
            </wp14:sizeRelH>
            <wp14:sizeRelV relativeFrom="margin">
              <wp14:pctHeight>0</wp14:pctHeight>
            </wp14:sizeRelV>
          </wp:anchor>
        </w:drawing>
      </w:r>
    </w:p>
    <w:p w:rsidR="00322C7C" w:rsidRDefault="00322C7C" w:rsidP="00322C7C">
      <w:pPr>
        <w:pStyle w:val="affffb"/>
        <w:ind w:firstLineChars="0" w:firstLine="0"/>
      </w:pPr>
    </w:p>
    <w:p w:rsidR="00322C7C" w:rsidRDefault="00453352" w:rsidP="00322C7C">
      <w:pPr>
        <w:pStyle w:val="af9"/>
        <w:spacing w:before="120" w:after="120"/>
        <w:ind w:firstLine="420"/>
      </w:pPr>
      <w:r>
        <w:rPr>
          <w:rFonts w:hint="eastAsia"/>
        </w:rPr>
        <w:t>城镇自来</w:t>
      </w:r>
      <w:r w:rsidR="00405B48">
        <w:rPr>
          <w:rFonts w:hint="eastAsia"/>
        </w:rPr>
        <w:t>水厂站</w:t>
      </w:r>
      <w:r w:rsidR="00322C7C">
        <w:rPr>
          <w:rFonts w:hint="eastAsia"/>
        </w:rPr>
        <w:t>自动监控</w:t>
      </w:r>
      <w:r w:rsidR="00F32616">
        <w:rPr>
          <w:rFonts w:hint="eastAsia"/>
        </w:rPr>
        <w:t>工艺</w:t>
      </w:r>
      <w:r w:rsidR="00322C7C">
        <w:rPr>
          <w:rFonts w:hint="eastAsia"/>
        </w:rPr>
        <w:t>流程图</w:t>
      </w:r>
    </w:p>
    <w:p w:rsidR="00322C7C" w:rsidRDefault="00322C7C" w:rsidP="00322C7C">
      <w:pPr>
        <w:pStyle w:val="affffb"/>
        <w:ind w:firstLine="420"/>
      </w:pPr>
    </w:p>
    <w:p w:rsidR="00322C7C" w:rsidRDefault="00322C7C" w:rsidP="00322C7C">
      <w:pPr>
        <w:pStyle w:val="affffb"/>
        <w:ind w:firstLine="420"/>
        <w:jc w:val="center"/>
      </w:pPr>
      <w:r>
        <w:drawing>
          <wp:inline distT="0" distB="0" distL="114300" distR="114300" wp14:anchorId="3AA51DF4" wp14:editId="6B7AE012">
            <wp:extent cx="5097145" cy="1884045"/>
            <wp:effectExtent l="0" t="0" r="8255" b="1905"/>
            <wp:docPr id="117" name="Picutre 117"/>
            <wp:cNvGraphicFramePr/>
            <a:graphic xmlns:a="http://schemas.openxmlformats.org/drawingml/2006/main">
              <a:graphicData uri="http://schemas.openxmlformats.org/drawingml/2006/picture">
                <pic:pic xmlns:pic="http://schemas.openxmlformats.org/drawingml/2006/picture">
                  <pic:nvPicPr>
                    <pic:cNvPr id="117" name="Picutre 117"/>
                    <pic:cNvPicPr/>
                  </pic:nvPicPr>
                  <pic:blipFill>
                    <a:blip r:embed="rId18"/>
                    <a:stretch>
                      <a:fillRect/>
                    </a:stretch>
                  </pic:blipFill>
                  <pic:spPr>
                    <a:xfrm>
                      <a:off x="0" y="0"/>
                      <a:ext cx="5097145" cy="1884045"/>
                    </a:xfrm>
                    <a:prstGeom prst="rect">
                      <a:avLst/>
                    </a:prstGeom>
                  </pic:spPr>
                </pic:pic>
              </a:graphicData>
            </a:graphic>
          </wp:inline>
        </w:drawing>
      </w:r>
    </w:p>
    <w:p w:rsidR="003E019F" w:rsidRDefault="00453352" w:rsidP="00E71D8F">
      <w:pPr>
        <w:pStyle w:val="af9"/>
        <w:spacing w:before="120" w:after="120"/>
        <w:ind w:firstLine="420"/>
      </w:pPr>
      <w:r>
        <w:rPr>
          <w:rFonts w:hint="eastAsia"/>
        </w:rPr>
        <w:t>城镇自来</w:t>
      </w:r>
      <w:r w:rsidR="00405B48">
        <w:rPr>
          <w:rFonts w:hint="eastAsia"/>
        </w:rPr>
        <w:t>水厂站</w:t>
      </w:r>
      <w:r w:rsidR="00F32616">
        <w:rPr>
          <w:rFonts w:hint="eastAsia"/>
        </w:rPr>
        <w:t>自动监控</w:t>
      </w:r>
      <w:r w:rsidR="00322C7C">
        <w:rPr>
          <w:rFonts w:hint="eastAsia"/>
        </w:rPr>
        <w:t>概念图</w:t>
      </w:r>
      <w:bookmarkEnd w:id="68"/>
    </w:p>
    <w:p w:rsidR="007472FA" w:rsidRPr="007472FA" w:rsidRDefault="007472FA" w:rsidP="007472FA">
      <w:pPr>
        <w:pStyle w:val="affffb"/>
        <w:ind w:firstLineChars="0" w:firstLine="0"/>
        <w:jc w:val="center"/>
      </w:pPr>
      <w:bookmarkStart w:id="69" w:name="BookMark8"/>
      <w:r>
        <w:rPr>
          <w:rFonts w:hint="eastAsia"/>
        </w:rPr>
        <w:drawing>
          <wp:inline distT="0" distB="0" distL="0" distR="0">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rsidR="007472FA" w:rsidRPr="007472FA" w:rsidSect="00AF1769">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68C" w:rsidRDefault="0016368C" w:rsidP="00D86DB7">
      <w:r>
        <w:separator/>
      </w:r>
    </w:p>
    <w:p w:rsidR="0016368C" w:rsidRDefault="0016368C"/>
    <w:p w:rsidR="0016368C" w:rsidRDefault="0016368C"/>
  </w:endnote>
  <w:endnote w:type="continuationSeparator" w:id="0">
    <w:p w:rsidR="0016368C" w:rsidRDefault="0016368C" w:rsidP="00D86DB7">
      <w:r>
        <w:continuationSeparator/>
      </w:r>
    </w:p>
    <w:p w:rsidR="0016368C" w:rsidRDefault="0016368C"/>
    <w:p w:rsidR="0016368C" w:rsidRDefault="001636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Default="00776F2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Pr="00324EDD" w:rsidRDefault="00776F2B"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Default="00776F2B" w:rsidP="00C94DF2">
    <w:pPr>
      <w:pStyle w:val="affff8"/>
    </w:pPr>
    <w:r>
      <w:fldChar w:fldCharType="begin"/>
    </w:r>
    <w:r>
      <w:instrText>PAGE   \* MERGEFORMAT</w:instrText>
    </w:r>
    <w:r>
      <w:fldChar w:fldCharType="separate"/>
    </w:r>
    <w:r w:rsidR="00F32616" w:rsidRPr="00F32616">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68C" w:rsidRDefault="0016368C" w:rsidP="00D86DB7">
      <w:r>
        <w:separator/>
      </w:r>
    </w:p>
  </w:footnote>
  <w:footnote w:type="continuationSeparator" w:id="0">
    <w:p w:rsidR="0016368C" w:rsidRDefault="0016368C" w:rsidP="00D86DB7">
      <w:r>
        <w:continuationSeparator/>
      </w:r>
    </w:p>
    <w:p w:rsidR="0016368C" w:rsidRDefault="0016368C"/>
    <w:p w:rsidR="0016368C" w:rsidRDefault="001636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Pr="00E70388" w:rsidRDefault="00776F2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Pr="00324EDD" w:rsidRDefault="00776F2B"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Default="00776F2B"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F2B" w:rsidRPr="00D84FA1" w:rsidRDefault="00776F2B" w:rsidP="00A2271D">
    <w:pPr>
      <w:pStyle w:val="afffff0"/>
    </w:pPr>
    <w:r>
      <w:fldChar w:fldCharType="begin"/>
    </w:r>
    <w:r>
      <w:instrText xml:space="preserve"> STYLEREF  标准文件_文件编号  \* MERGEFORMAT </w:instrText>
    </w:r>
    <w:r>
      <w:fldChar w:fldCharType="separate"/>
    </w:r>
    <w:r w:rsidR="00F32616">
      <w:t>T/GXAS XXXX</w:t>
    </w:r>
    <w:r w:rsidR="00F32616">
      <w:t>—</w:t>
    </w:r>
    <w:r w:rsidR="00F3261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Flv8UE+1hrWqJfLEKO5n4VYOYhtXUDfF9PSeF4KYQSZRgdnPUANi1CzT2uwqkH001QQVNF7o9JJQeNAE+dwEJw==" w:salt="1FeZAjKO3hR+6ADk0IWT8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C7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368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599"/>
    <w:rsid w:val="00195C34"/>
    <w:rsid w:val="00196EF5"/>
    <w:rsid w:val="001A1A53"/>
    <w:rsid w:val="001A234A"/>
    <w:rsid w:val="001A4CF3"/>
    <w:rsid w:val="001A6696"/>
    <w:rsid w:val="001B06E8"/>
    <w:rsid w:val="001B1B03"/>
    <w:rsid w:val="001B71D0"/>
    <w:rsid w:val="001B71EE"/>
    <w:rsid w:val="001C00B5"/>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C7C"/>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A88"/>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62F"/>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9BB"/>
    <w:rsid w:val="003F3C6F"/>
    <w:rsid w:val="003F3F08"/>
    <w:rsid w:val="003F49F1"/>
    <w:rsid w:val="003F6272"/>
    <w:rsid w:val="00400808"/>
    <w:rsid w:val="00400E72"/>
    <w:rsid w:val="00401400"/>
    <w:rsid w:val="00404869"/>
    <w:rsid w:val="00405884"/>
    <w:rsid w:val="00405B48"/>
    <w:rsid w:val="00407D39"/>
    <w:rsid w:val="0041477A"/>
    <w:rsid w:val="004167A3"/>
    <w:rsid w:val="00432DAA"/>
    <w:rsid w:val="00434305"/>
    <w:rsid w:val="00435DF7"/>
    <w:rsid w:val="0044083F"/>
    <w:rsid w:val="00440DD8"/>
    <w:rsid w:val="00441AE7"/>
    <w:rsid w:val="00445574"/>
    <w:rsid w:val="004467FB"/>
    <w:rsid w:val="00452D6B"/>
    <w:rsid w:val="00453352"/>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A21"/>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14B"/>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71D"/>
    <w:rsid w:val="006A2B46"/>
    <w:rsid w:val="006A336D"/>
    <w:rsid w:val="006A37B9"/>
    <w:rsid w:val="006B2672"/>
    <w:rsid w:val="006B54BF"/>
    <w:rsid w:val="006B5F44"/>
    <w:rsid w:val="006B5F90"/>
    <w:rsid w:val="006B62E4"/>
    <w:rsid w:val="006C1BBA"/>
    <w:rsid w:val="006C2079"/>
    <w:rsid w:val="006C3CB4"/>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2FA"/>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F2B"/>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353"/>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B96"/>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4A0"/>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833"/>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3EE7"/>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67BDB"/>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1769"/>
    <w:rsid w:val="00AF47C5"/>
    <w:rsid w:val="00AF5398"/>
    <w:rsid w:val="00B049AF"/>
    <w:rsid w:val="00B07242"/>
    <w:rsid w:val="00B10534"/>
    <w:rsid w:val="00B113DB"/>
    <w:rsid w:val="00B11D8A"/>
    <w:rsid w:val="00B12981"/>
    <w:rsid w:val="00B14723"/>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C43"/>
    <w:rsid w:val="00C13EE9"/>
    <w:rsid w:val="00C21540"/>
    <w:rsid w:val="00C21906"/>
    <w:rsid w:val="00C21BFA"/>
    <w:rsid w:val="00C24C8D"/>
    <w:rsid w:val="00C25FE2"/>
    <w:rsid w:val="00C26B53"/>
    <w:rsid w:val="00C26EAE"/>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4F2"/>
    <w:rsid w:val="00CD7D61"/>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C8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3C31"/>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4DB5"/>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469"/>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616"/>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203F"/>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5DBB4"/>
  <w15:docId w15:val="{E1CDE9AF-6C94-4017-8DB6-ED8C1821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qFormat/>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qFormat/>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6864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F691546C71401FAC1CE0E74CFD8620"/>
        <w:category>
          <w:name w:val="常规"/>
          <w:gallery w:val="placeholder"/>
        </w:category>
        <w:types>
          <w:type w:val="bbPlcHdr"/>
        </w:types>
        <w:behaviors>
          <w:behavior w:val="content"/>
        </w:behaviors>
        <w:guid w:val="{72253971-8EB4-46B9-BFB6-C142CD7B8E1E}"/>
      </w:docPartPr>
      <w:docPartBody>
        <w:p w:rsidR="007C50F9" w:rsidRDefault="00791B0D">
          <w:pPr>
            <w:pStyle w:val="F2F691546C71401FAC1CE0E74CFD8620"/>
          </w:pPr>
          <w:r w:rsidRPr="00751A05">
            <w:rPr>
              <w:rStyle w:val="a3"/>
              <w:rFonts w:hint="eastAsia"/>
            </w:rPr>
            <w:t>单击或点击此处输入文字。</w:t>
          </w:r>
        </w:p>
      </w:docPartBody>
    </w:docPart>
    <w:docPart>
      <w:docPartPr>
        <w:name w:val="49A4EF7EDD6E4D88B2E0B6738EB60A64"/>
        <w:category>
          <w:name w:val="常规"/>
          <w:gallery w:val="placeholder"/>
        </w:category>
        <w:types>
          <w:type w:val="bbPlcHdr"/>
        </w:types>
        <w:behaviors>
          <w:behavior w:val="content"/>
        </w:behaviors>
        <w:guid w:val="{81198D9F-C00A-4C79-9761-29EDA8562709}"/>
      </w:docPartPr>
      <w:docPartBody>
        <w:p w:rsidR="007C50F9" w:rsidRDefault="00791B0D">
          <w:pPr>
            <w:pStyle w:val="49A4EF7EDD6E4D88B2E0B6738EB60A64"/>
          </w:pPr>
          <w:r w:rsidRPr="00FB6243">
            <w:rPr>
              <w:rStyle w:val="a3"/>
              <w:rFonts w:hint="eastAsia"/>
            </w:rPr>
            <w:t>选择一项。</w:t>
          </w:r>
        </w:p>
      </w:docPartBody>
    </w:docPart>
    <w:docPart>
      <w:docPartPr>
        <w:name w:val="A2004840FD164214A6413A1B59A52514"/>
        <w:category>
          <w:name w:val="常规"/>
          <w:gallery w:val="placeholder"/>
        </w:category>
        <w:types>
          <w:type w:val="bbPlcHdr"/>
        </w:types>
        <w:behaviors>
          <w:behavior w:val="content"/>
        </w:behaviors>
        <w:guid w:val="{606B115A-806C-4022-9F50-B7751ADCDB5D}"/>
      </w:docPartPr>
      <w:docPartBody>
        <w:p w:rsidR="007C50F9" w:rsidRDefault="00791B0D">
          <w:pPr>
            <w:pStyle w:val="A2004840FD164214A6413A1B59A5251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B0D"/>
    <w:rsid w:val="00375436"/>
    <w:rsid w:val="005F20D8"/>
    <w:rsid w:val="006762D9"/>
    <w:rsid w:val="00791B0D"/>
    <w:rsid w:val="007C50F9"/>
    <w:rsid w:val="0092150D"/>
    <w:rsid w:val="00C64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2F691546C71401FAC1CE0E74CFD8620">
    <w:name w:val="F2F691546C71401FAC1CE0E74CFD8620"/>
    <w:pPr>
      <w:widowControl w:val="0"/>
      <w:jc w:val="both"/>
    </w:pPr>
  </w:style>
  <w:style w:type="paragraph" w:customStyle="1" w:styleId="49A4EF7EDD6E4D88B2E0B6738EB60A64">
    <w:name w:val="49A4EF7EDD6E4D88B2E0B6738EB60A64"/>
    <w:pPr>
      <w:widowControl w:val="0"/>
      <w:jc w:val="both"/>
    </w:pPr>
  </w:style>
  <w:style w:type="paragraph" w:customStyle="1" w:styleId="A2004840FD164214A6413A1B59A52514">
    <w:name w:val="A2004840FD164214A6413A1B59A5251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E393A-45A9-4328-9728-83290315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763</TotalTime>
  <Pages>1</Pages>
  <Words>888</Words>
  <Characters>5067</Characters>
  <Application>Microsoft Office Word</Application>
  <DocSecurity>0</DocSecurity>
  <Lines>42</Lines>
  <Paragraphs>11</Paragraphs>
  <ScaleCrop>false</ScaleCrop>
  <Company>PCMI</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12</cp:revision>
  <cp:lastPrinted>2021-02-02T08:22:00Z</cp:lastPrinted>
  <dcterms:created xsi:type="dcterms:W3CDTF">2022-06-10T01:37:00Z</dcterms:created>
  <dcterms:modified xsi:type="dcterms:W3CDTF">2022-06-18T01:32:00Z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