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67.140.10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35</w:t>
            </w:r>
            <w:r>
              <w:rPr>
                <w:rFonts w:ascii="黑体" w:hAnsi="黑体" w:eastAsia="黑体"/>
                <w:sz w:val="21"/>
                <w:szCs w:val="21"/>
              </w:rPr>
              <w:fldChar w:fldCharType="end"/>
            </w:r>
            <w:bookmarkEnd w:id="2"/>
          </w:p>
        </w:tc>
      </w:tr>
    </w:tbl>
    <w:p>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 xml:space="preserve">团体标准                               </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5"/>
        <w:framePr/>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5pt;height:0pt;width:481.9pt;mso-position-horizontal-relative:page;mso-position-vertical-relative:page;z-index:251659264;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path arrowok="t"/>
            <v:fill focussize="0,0"/>
            <v:stroke/>
            <v:imagedata o:title=""/>
            <o:lock v:ext="edit"/>
          </v:line>
        </w:pic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六堡茶清洁化生产技术规范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specification for cleaner production of Liupao tea</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rFonts w:ascii="Calibri" w:hAnsi="Calibri"/>
          <w:b/>
          <w:kern w:val="2"/>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rFonts w:ascii="Calibri" w:hAnsi="Calibri"/>
          <w:b/>
          <w:kern w:val="2"/>
          <w:sz w:val="21"/>
          <w:szCs w:val="28"/>
        </w:rPr>
        <w:instrText xml:space="preserve"> FORMDROPDOWN </w:instrText>
      </w:r>
      <w:r>
        <w:rPr>
          <w:rFonts w:ascii="Calibri" w:hAnsi="Calibri"/>
          <w:b/>
          <w:kern w:val="2"/>
          <w:sz w:val="21"/>
          <w:szCs w:val="28"/>
        </w:rPr>
        <w:fldChar w:fldCharType="separate"/>
      </w:r>
      <w:r>
        <w:rPr>
          <w:rFonts w:ascii="Calibri" w:hAnsi="Calibri"/>
          <w:b/>
          <w:kern w:val="2"/>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    </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w:pict>
          <v:line id="_x0000_s1027" o:spid="_x0000_s1027" o:spt="20" style="position:absolute;left:0pt;margin-left:70.85pt;margin-top:728.6pt;height:0pt;width:481.9pt;mso-position-horizontal-relative:page;mso-position-vertical-relative:page;z-index:251660288;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path arrowok="t"/>
            <v:fill focussize="0,0"/>
            <v:stroke/>
            <v:imagedata o:title=""/>
            <o:lock v:ext="edit"/>
            <w10:anchorlock/>
          </v:line>
        </w:pict>
      </w:r>
    </w:p>
    <w:p>
      <w:pPr>
        <w:pStyle w:val="89"/>
        <w:spacing w:after="360"/>
      </w:pPr>
      <w:bookmarkStart w:id="21" w:name="BookMark2"/>
      <w:r>
        <w:rPr>
          <w:spacing w:val="320"/>
        </w:rPr>
        <w:t>前</w:t>
      </w:r>
      <w:r>
        <w:t>言</w:t>
      </w:r>
    </w:p>
    <w:p>
      <w:pPr>
        <w:pStyle w:val="56"/>
        <w:ind w:firstLine="420"/>
      </w:pPr>
      <w:r>
        <w:rPr>
          <w:rFonts w:hint="eastAsia"/>
        </w:rPr>
        <w:t>本文件参照GB/T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本文件由梧州市农业科学研究所提出、归口并宣贯。</w:t>
      </w:r>
    </w:p>
    <w:p>
      <w:pPr>
        <w:pStyle w:val="56"/>
        <w:ind w:firstLine="420"/>
        <w:jc w:val="left"/>
      </w:pPr>
      <w:r>
        <w:rPr>
          <w:rFonts w:hint="eastAsia"/>
        </w:rPr>
        <w:t>本文件起草单位：梧州市农业科学研究所（梧州市六堡茶研究院、广西农业科学院梧州分院）、梧州市茶产业发展服务中心、广西梧州茶厂有限公司、梧州中茶茶业有限公司、 梧州市产品质量检验所［广西黑茶（六堡茶）产品质量监督检验中心］、苍梧县六堡茶产业发展中心</w:t>
      </w:r>
    </w:p>
    <w:p>
      <w:pPr>
        <w:pStyle w:val="56"/>
        <w:ind w:firstLine="420"/>
      </w:pPr>
      <w:r>
        <w:rPr>
          <w:rFonts w:hint="eastAsia"/>
        </w:rPr>
        <w:t>本文件主要起草人：于翠平、邱瑞瑾、杨柳、龙志荣、甘爽、黄丽蕴、江智艺、吴健华、黄进达、刘灼梧、谢加仕、滕翠琴、闫允诚、区灿松、蒲琦、莫鹰、廖珍承、陈永斌、连娜娜、陈颖慧、黄英晴、陈耀进、邓盈、徐石兰、李锦锋、杨益欢。</w:t>
      </w:r>
    </w:p>
    <w:p>
      <w:pPr>
        <w:pStyle w:val="56"/>
        <w:ind w:firstLine="420"/>
      </w:pPr>
    </w:p>
    <w:p>
      <w:pPr>
        <w:pStyle w:val="56"/>
        <w:ind w:firstLine="420"/>
        <w:sectPr>
          <w:headerReference r:id="rId9" w:type="default"/>
          <w:footerReference r:id="rId11" w:type="default"/>
          <w:headerReference r:id="rId10" w:type="even"/>
          <w:pgSz w:w="11906" w:h="16838"/>
          <w:pgMar w:top="2410" w:right="1134" w:bottom="1134" w:left="1134" w:header="1418" w:footer="1134" w:gutter="284"/>
          <w:pgNumType w:fmt="upperRoman" w:start="1"/>
          <w:cols w:space="425" w:num="1"/>
          <w:formProt w:val="0"/>
          <w:docGrid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E3A9CC32DC3540CBA3AB05AEA9C78401"/>
        </w:placeholder>
      </w:sdtPr>
      <w:sdtContent>
        <w:p>
          <w:pPr>
            <w:pStyle w:val="177"/>
            <w:spacing w:before="240" w:beforeLines="100" w:after="528" w:afterLines="220"/>
          </w:pPr>
          <w:bookmarkStart w:id="23" w:name="NEW_STAND_NAME"/>
          <w:r>
            <w:rPr>
              <w:rFonts w:hint="eastAsia"/>
            </w:rPr>
            <w:t>六堡茶清洁化生产技术规范</w:t>
          </w:r>
        </w:p>
      </w:sdtContent>
    </w:sdt>
    <w:bookmarkEnd w:id="23"/>
    <w:p>
      <w:pPr>
        <w:pStyle w:val="104"/>
        <w:spacing w:before="240" w:after="240"/>
      </w:pPr>
      <w:bookmarkStart w:id="24" w:name="_Toc24884218"/>
      <w:bookmarkStart w:id="25" w:name="_Toc26986530"/>
      <w:bookmarkStart w:id="26" w:name="_Toc26986771"/>
      <w:bookmarkStart w:id="27" w:name="_Toc24884211"/>
      <w:bookmarkStart w:id="28" w:name="_Toc17233325"/>
      <w:bookmarkStart w:id="29" w:name="_Toc26648465"/>
      <w:bookmarkStart w:id="30" w:name="_Toc26718930"/>
      <w:bookmarkStart w:id="31" w:name="_Toc17233333"/>
      <w:r>
        <w:rPr>
          <w:rFonts w:hint="eastAsia"/>
        </w:rPr>
        <w:t>范围</w:t>
      </w:r>
      <w:bookmarkEnd w:id="24"/>
      <w:bookmarkEnd w:id="25"/>
      <w:bookmarkEnd w:id="26"/>
      <w:bookmarkEnd w:id="27"/>
      <w:bookmarkEnd w:id="28"/>
      <w:bookmarkEnd w:id="29"/>
      <w:bookmarkEnd w:id="30"/>
      <w:bookmarkEnd w:id="31"/>
    </w:p>
    <w:p>
      <w:pPr>
        <w:pStyle w:val="56"/>
        <w:ind w:firstLine="420"/>
      </w:pPr>
      <w:bookmarkStart w:id="32" w:name="_Toc26648466"/>
      <w:bookmarkStart w:id="33" w:name="_Toc17233326"/>
      <w:bookmarkStart w:id="34" w:name="_Toc17233334"/>
      <w:bookmarkStart w:id="35" w:name="_Toc24884212"/>
      <w:bookmarkStart w:id="36" w:name="_Toc24884219"/>
      <w:r>
        <w:rPr>
          <w:rFonts w:hint="eastAsia"/>
        </w:rPr>
        <w:t>本文件确立了六堡茶的清洁化生产技术的程序，界定了清洁化生产的术语和定义，规定了茶园基地建设、茶园管理、茶叶清洁化加工、包装、运输及贮存等清洁化要求。</w:t>
      </w:r>
    </w:p>
    <w:p>
      <w:pPr>
        <w:pStyle w:val="56"/>
        <w:ind w:firstLine="420"/>
      </w:pPr>
      <w:r>
        <w:rPr>
          <w:rFonts w:hint="eastAsia"/>
        </w:rPr>
        <w:t>本文件适用于广西壮族自治区行政区域内六堡茶的清洁化生产。</w:t>
      </w:r>
    </w:p>
    <w:bookmarkEnd w:id="32"/>
    <w:bookmarkEnd w:id="33"/>
    <w:bookmarkEnd w:id="34"/>
    <w:bookmarkEnd w:id="35"/>
    <w:bookmarkEnd w:id="36"/>
    <w:p>
      <w:pPr>
        <w:pStyle w:val="104"/>
        <w:spacing w:before="240" w:after="240"/>
      </w:pPr>
      <w:bookmarkStart w:id="37" w:name="_Toc26986772"/>
      <w:bookmarkStart w:id="38" w:name="_Toc26718931"/>
      <w:bookmarkStart w:id="39" w:name="_Toc26986531"/>
      <w:r>
        <w:rPr>
          <w:rFonts w:hint="eastAsia"/>
        </w:rPr>
        <w:t>规范性引用文件</w:t>
      </w:r>
      <w:bookmarkEnd w:id="37"/>
      <w:bookmarkEnd w:id="38"/>
      <w:bookmarkEnd w:id="39"/>
    </w:p>
    <w:sdt>
      <w:sdtPr>
        <w:rPr>
          <w:rFonts w:hint="eastAsia"/>
        </w:rPr>
        <w:id w:val="715848253"/>
        <w:placeholder>
          <w:docPart w:val="BA962017D0F644F483C49079DF6E139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3095  环境空气质量标准</w:t>
      </w:r>
    </w:p>
    <w:p>
      <w:pPr>
        <w:pStyle w:val="56"/>
        <w:ind w:firstLine="420"/>
      </w:pPr>
      <w:r>
        <w:rPr>
          <w:rFonts w:hint="eastAsia"/>
        </w:rPr>
        <w:t>GB 5749  生活饮用水卫生标准</w:t>
      </w:r>
    </w:p>
    <w:p>
      <w:pPr>
        <w:pStyle w:val="56"/>
        <w:ind w:firstLine="420"/>
      </w:pPr>
      <w:r>
        <w:rPr>
          <w:rFonts w:hint="eastAsia"/>
        </w:rPr>
        <w:t>GB/T 8321（所有部分）  农药合理使用准则</w:t>
      </w:r>
    </w:p>
    <w:p>
      <w:pPr>
        <w:pStyle w:val="56"/>
        <w:ind w:firstLine="420"/>
      </w:pPr>
      <w:r>
        <w:rPr>
          <w:rFonts w:hint="eastAsia"/>
        </w:rPr>
        <w:t>GB 15618  土壤环境质量  农用地土壤污染风险管控标准（试行）</w:t>
      </w:r>
    </w:p>
    <w:p>
      <w:pPr>
        <w:pStyle w:val="56"/>
        <w:ind w:firstLine="420"/>
      </w:pPr>
      <w:r>
        <w:rPr>
          <w:rFonts w:hint="eastAsia"/>
        </w:rPr>
        <w:t>GB/T 25436  热封型茶叶滤纸</w:t>
      </w:r>
    </w:p>
    <w:p>
      <w:pPr>
        <w:pStyle w:val="56"/>
        <w:ind w:firstLine="420"/>
      </w:pPr>
      <w:r>
        <w:rPr>
          <w:rFonts w:hint="eastAsia"/>
        </w:rPr>
        <w:t>GB/T 28121  非热封型茶叶滤纸</w:t>
      </w:r>
    </w:p>
    <w:p>
      <w:pPr>
        <w:pStyle w:val="56"/>
        <w:ind w:firstLine="420"/>
      </w:pPr>
      <w:r>
        <w:t>NY/T 391</w:t>
      </w:r>
      <w:r>
        <w:rPr>
          <w:rFonts w:hint="eastAsia"/>
        </w:rPr>
        <w:t xml:space="preserve">  绿色食品  产地环境质量</w:t>
      </w:r>
    </w:p>
    <w:p>
      <w:pPr>
        <w:pStyle w:val="56"/>
        <w:ind w:firstLine="420"/>
      </w:pPr>
      <w:r>
        <w:rPr>
          <w:rFonts w:hint="eastAsia"/>
        </w:rPr>
        <w:t>GH/T 1070  茶叶包装通则</w:t>
      </w:r>
    </w:p>
    <w:p>
      <w:pPr>
        <w:pStyle w:val="56"/>
        <w:ind w:firstLine="420"/>
      </w:pPr>
      <w:r>
        <w:t>NY/T 1535</w:t>
      </w:r>
      <w:r>
        <w:rPr>
          <w:rFonts w:hint="eastAsia"/>
        </w:rPr>
        <w:t xml:space="preserve">  肥料合理使用准则  微生物肥料</w:t>
      </w:r>
    </w:p>
    <w:p>
      <w:pPr>
        <w:pStyle w:val="56"/>
        <w:ind w:firstLine="420"/>
      </w:pPr>
      <w:r>
        <w:t xml:space="preserve">DB45/T </w:t>
      </w:r>
      <w:r>
        <w:rPr>
          <w:rFonts w:hint="eastAsia"/>
        </w:rPr>
        <w:t>435  六堡茶生产技术规程</w:t>
      </w:r>
    </w:p>
    <w:p>
      <w:pPr>
        <w:pStyle w:val="56"/>
        <w:ind w:firstLine="420"/>
      </w:pPr>
      <w:r>
        <w:rPr>
          <w:rFonts w:hint="eastAsia"/>
        </w:rPr>
        <w:t>DB45/T 2073  六堡茶仓储基本要求</w:t>
      </w:r>
    </w:p>
    <w:p>
      <w:pPr>
        <w:pStyle w:val="56"/>
        <w:ind w:firstLine="420"/>
      </w:pPr>
      <w:r>
        <w:rPr>
          <w:rFonts w:hint="eastAsia"/>
        </w:rPr>
        <w:t>DB45/T 2438  六堡茶鲜叶采摘技术规程</w:t>
      </w:r>
    </w:p>
    <w:p>
      <w:pPr>
        <w:pStyle w:val="104"/>
        <w:spacing w:before="240" w:after="240"/>
      </w:pPr>
      <w:r>
        <w:rPr>
          <w:rFonts w:hint="eastAsia"/>
          <w:szCs w:val="21"/>
        </w:rPr>
        <w:t>术语和定义</w:t>
      </w:r>
    </w:p>
    <w:sdt>
      <w:sdtPr>
        <w:id w:val="-1909835108"/>
        <w:placeholder>
          <w:docPart w:val="915D803943FE45D2947215956EAC57E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0" w:name="_Toc26986532"/>
          <w:bookmarkEnd w:id="40"/>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清洁化生产  tea cleaner production</w:t>
      </w:r>
    </w:p>
    <w:p>
      <w:pPr>
        <w:pStyle w:val="56"/>
        <w:ind w:firstLine="420"/>
      </w:pPr>
      <w:r>
        <w:rPr>
          <w:rFonts w:hint="eastAsia"/>
        </w:rPr>
        <w:t>从六堡茶的基地选择和规划、生产环境、茶园管理、加工过程到成品包装、仓储全过程中，保证农业投入品的清洁安全，尽量减少废弃物在终端的堆积，减少对环境的污染和破坏。</w:t>
      </w:r>
    </w:p>
    <w:p>
      <w:pPr>
        <w:pStyle w:val="104"/>
        <w:spacing w:before="240" w:after="240"/>
      </w:pPr>
      <w:r>
        <w:rPr>
          <w:rFonts w:hint="eastAsia"/>
        </w:rPr>
        <w:t>茶园基地建设</w:t>
      </w:r>
    </w:p>
    <w:p>
      <w:pPr>
        <w:pStyle w:val="105"/>
        <w:spacing w:before="120" w:after="120"/>
      </w:pPr>
      <w:r>
        <w:rPr>
          <w:rFonts w:hint="eastAsia"/>
        </w:rPr>
        <w:t>选址</w:t>
      </w:r>
    </w:p>
    <w:p>
      <w:pPr>
        <w:pStyle w:val="165"/>
      </w:pPr>
      <w:r>
        <w:rPr>
          <w:rFonts w:hint="eastAsia"/>
        </w:rPr>
        <w:t>基地与交通干线、工厂和城镇保持一定的距离，周边及上风口或河流的上游无污染源，产地环境条件应符合</w:t>
      </w:r>
      <w:r>
        <w:t>NY/T 391</w:t>
      </w:r>
      <w:r>
        <w:rPr>
          <w:rFonts w:hint="eastAsia"/>
        </w:rPr>
        <w:t>的要求。</w:t>
      </w:r>
    </w:p>
    <w:p>
      <w:pPr>
        <w:pStyle w:val="165"/>
      </w:pPr>
      <w:r>
        <w:rPr>
          <w:rFonts w:hint="eastAsia"/>
        </w:rPr>
        <w:t>土层厚度在80</w:t>
      </w:r>
      <w:r>
        <w:rPr>
          <w:rFonts w:hint="eastAsia"/>
          <w:vertAlign w:val="superscript"/>
        </w:rPr>
        <w:t xml:space="preserve"> </w:t>
      </w:r>
      <w:r>
        <w:rPr>
          <w:rFonts w:hint="eastAsia"/>
        </w:rPr>
        <w:t>cm以上，耕层有机质含量＞15</w:t>
      </w:r>
      <w:r>
        <w:rPr>
          <w:rFonts w:hint="eastAsia"/>
          <w:vertAlign w:val="superscript"/>
        </w:rPr>
        <w:t xml:space="preserve"> </w:t>
      </w:r>
      <w:r>
        <w:rPr>
          <w:rFonts w:hint="eastAsia"/>
        </w:rPr>
        <w:t>g/kg，pH值4.5～6.5。土壤环境质量应符合GB 15618的规定。</w:t>
      </w:r>
    </w:p>
    <w:p>
      <w:pPr>
        <w:pStyle w:val="105"/>
        <w:spacing w:before="120" w:after="120"/>
      </w:pPr>
      <w:r>
        <w:rPr>
          <w:rFonts w:hint="eastAsia"/>
        </w:rPr>
        <w:t>规划</w:t>
      </w:r>
    </w:p>
    <w:p>
      <w:pPr>
        <w:pStyle w:val="165"/>
      </w:pPr>
      <w:r>
        <w:rPr>
          <w:rFonts w:hint="eastAsia"/>
        </w:rPr>
        <w:t>对新建茶园，根据基地的地形地貌，合理布局基地的茶园、道路、排灌蓄水工程和防护林带， 鼓励茶树种植与禽养殖结合，发展循环经济。</w:t>
      </w:r>
    </w:p>
    <w:p>
      <w:pPr>
        <w:pStyle w:val="165"/>
      </w:pPr>
      <w:r>
        <w:rPr>
          <w:rFonts w:hint="eastAsia"/>
        </w:rPr>
        <w:t>茶园规划应有利于保护和改善茶区生态环境，维护茶园生态平衡。</w:t>
      </w:r>
    </w:p>
    <w:p>
      <w:pPr>
        <w:pStyle w:val="105"/>
        <w:spacing w:before="120" w:after="120"/>
      </w:pPr>
      <w:r>
        <w:rPr>
          <w:rFonts w:hint="eastAsia"/>
        </w:rPr>
        <w:t>建园</w:t>
      </w:r>
    </w:p>
    <w:p>
      <w:pPr>
        <w:pStyle w:val="65"/>
        <w:spacing w:before="120" w:after="120"/>
      </w:pPr>
      <w:r>
        <w:rPr>
          <w:rFonts w:hint="eastAsia"/>
        </w:rPr>
        <w:t>营造生态环境</w:t>
      </w:r>
    </w:p>
    <w:p>
      <w:pPr>
        <w:pStyle w:val="56"/>
        <w:ind w:firstLine="420"/>
      </w:pPr>
      <w:r>
        <w:rPr>
          <w:rFonts w:hint="eastAsia"/>
        </w:rPr>
        <w:t>茶园四周或茶园内不适合种茶的空地应植树造林，茶园的上风口应营造防护林。主要道路两边种植行道树。茶园内可适当间植遮荫树，遮荫树宜选择杉木、银杏、板栗、香樟树、桂花树等，每667</w:t>
      </w:r>
      <w:r>
        <w:rPr>
          <w:rFonts w:hint="eastAsia"/>
          <w:vertAlign w:val="superscript"/>
        </w:rPr>
        <w:t xml:space="preserve"> </w:t>
      </w:r>
      <w:r>
        <w:rPr>
          <w:rFonts w:hint="eastAsia"/>
        </w:rPr>
        <w:t>m</w:t>
      </w:r>
      <w:r>
        <w:rPr>
          <w:rFonts w:hint="eastAsia"/>
          <w:vertAlign w:val="superscript"/>
        </w:rPr>
        <w:t>2</w:t>
      </w:r>
      <w:r>
        <w:rPr>
          <w:rFonts w:hint="eastAsia"/>
        </w:rPr>
        <w:t>种植6棵～10棵。</w:t>
      </w:r>
    </w:p>
    <w:p>
      <w:pPr>
        <w:pStyle w:val="65"/>
        <w:spacing w:before="120" w:after="120"/>
      </w:pPr>
      <w:r>
        <w:rPr>
          <w:rFonts w:hint="eastAsia"/>
        </w:rPr>
        <w:t>保护生态植被</w:t>
      </w:r>
    </w:p>
    <w:p>
      <w:pPr>
        <w:pStyle w:val="56"/>
        <w:ind w:firstLine="420"/>
      </w:pPr>
      <w:r>
        <w:rPr>
          <w:rFonts w:hint="eastAsia"/>
        </w:rPr>
        <w:t>合理利用茶园土壤、水、大气、植被等自然生态环境，宜保护山顶、山谷、溪边的自然植被，对可能造成水土流失的梯壁杂草采取以割代锄。</w:t>
      </w:r>
    </w:p>
    <w:p>
      <w:pPr>
        <w:pStyle w:val="65"/>
        <w:spacing w:before="120" w:after="120"/>
      </w:pPr>
      <w:r>
        <w:rPr>
          <w:rFonts w:hint="eastAsia"/>
        </w:rPr>
        <w:t>茶树种植</w:t>
      </w:r>
    </w:p>
    <w:p>
      <w:pPr>
        <w:pStyle w:val="56"/>
        <w:ind w:firstLine="420"/>
      </w:pPr>
      <w:r>
        <w:rPr>
          <w:rFonts w:hint="eastAsia"/>
        </w:rPr>
        <w:t>应按DB45/T 435的规定执行</w:t>
      </w:r>
    </w:p>
    <w:p>
      <w:pPr>
        <w:pStyle w:val="104"/>
        <w:spacing w:before="240" w:after="240"/>
      </w:pPr>
      <w:r>
        <w:rPr>
          <w:rFonts w:hint="eastAsia"/>
        </w:rPr>
        <w:t>茶园管理</w:t>
      </w:r>
    </w:p>
    <w:p>
      <w:pPr>
        <w:pStyle w:val="105"/>
        <w:spacing w:before="120" w:after="120"/>
      </w:pPr>
      <w:r>
        <w:rPr>
          <w:rFonts w:hint="eastAsia"/>
        </w:rPr>
        <w:t>土壤管理</w:t>
      </w:r>
    </w:p>
    <w:p>
      <w:pPr>
        <w:pStyle w:val="165"/>
      </w:pPr>
      <w:r>
        <w:rPr>
          <w:rFonts w:hint="eastAsia"/>
        </w:rPr>
        <w:t>定期监测土壤肥力状况、重金属含量及土壤pH值，每2年宜检测一次，根据检测结果有针对性的采取土壤改良措施。</w:t>
      </w:r>
    </w:p>
    <w:p>
      <w:pPr>
        <w:pStyle w:val="165"/>
      </w:pPr>
      <w:r>
        <w:rPr>
          <w:rFonts w:hint="eastAsia"/>
        </w:rPr>
        <w:t>采用地面覆盖等措施提高茶园保土蓄水能力。将修剪枝叶和未结籽的杂草作为覆盖物。外来覆盖材料应无污染。</w:t>
      </w:r>
    </w:p>
    <w:p>
      <w:pPr>
        <w:pStyle w:val="165"/>
      </w:pPr>
      <w:r>
        <w:rPr>
          <w:rFonts w:hint="eastAsia"/>
        </w:rPr>
        <w:t>行距较宽、幼龄和台刈改造茶园，间作豆科绿肥以培肥土壤。</w:t>
      </w:r>
    </w:p>
    <w:p>
      <w:pPr>
        <w:pStyle w:val="165"/>
      </w:pPr>
      <w:r>
        <w:rPr>
          <w:rFonts w:hint="eastAsia"/>
        </w:rPr>
        <w:t>对茶园投入品实施监督管理，实行源头控制，不应在茶园中使用非降解地膜和国家明令禁止的高毒、高残留农药。清洁化生产不应使用的农药名单参见附录A。</w:t>
      </w:r>
    </w:p>
    <w:p>
      <w:pPr>
        <w:pStyle w:val="105"/>
        <w:spacing w:before="120" w:after="120"/>
      </w:pPr>
      <w:r>
        <w:rPr>
          <w:rFonts w:hint="eastAsia"/>
        </w:rPr>
        <w:t>施肥管理</w:t>
      </w:r>
    </w:p>
    <w:p>
      <w:pPr>
        <w:pStyle w:val="165"/>
      </w:pPr>
      <w:r>
        <w:rPr>
          <w:rFonts w:hint="eastAsia"/>
        </w:rPr>
        <w:t>施肥应根据土壤理化性质、茶树长势、预计产量和气候等条件，合理确定施肥的种类、数量和施肥时间，实施茶园平衡施肥。</w:t>
      </w:r>
    </w:p>
    <w:p>
      <w:pPr>
        <w:pStyle w:val="165"/>
      </w:pPr>
      <w:r>
        <w:rPr>
          <w:rFonts w:hint="eastAsia"/>
        </w:rPr>
        <w:t>化学肥料与有机肥料应配合使用，宜施用茶树专用肥。</w:t>
      </w:r>
    </w:p>
    <w:p>
      <w:pPr>
        <w:pStyle w:val="165"/>
      </w:pPr>
      <w:r>
        <w:rPr>
          <w:rFonts w:hint="eastAsia"/>
        </w:rPr>
        <w:t>农家肥等有机肥料施用前应经过堆制腐熟、高温发酵等无害化处理，微生物肥料应符合NY/T 1535 要求。</w:t>
      </w:r>
    </w:p>
    <w:p>
      <w:pPr>
        <w:pStyle w:val="165"/>
      </w:pPr>
      <w:r>
        <w:rPr>
          <w:rFonts w:hint="eastAsia"/>
        </w:rPr>
        <w:t>根据茶树生长情况施用叶面肥，采摘前10</w:t>
      </w:r>
      <w:r>
        <w:rPr>
          <w:rFonts w:hint="eastAsia"/>
          <w:vertAlign w:val="superscript"/>
        </w:rPr>
        <w:t xml:space="preserve"> </w:t>
      </w:r>
      <w:r>
        <w:rPr>
          <w:rFonts w:hint="eastAsia"/>
        </w:rPr>
        <w:t>d停止使用叶面肥。</w:t>
      </w:r>
    </w:p>
    <w:p>
      <w:pPr>
        <w:pStyle w:val="165"/>
      </w:pPr>
      <w:r>
        <w:rPr>
          <w:rFonts w:hint="eastAsia"/>
        </w:rPr>
        <w:t>使用的各类肥料应经农业农村行政管理部门登记。</w:t>
      </w:r>
    </w:p>
    <w:p>
      <w:pPr>
        <w:pStyle w:val="105"/>
        <w:spacing w:before="120" w:after="120"/>
      </w:pPr>
      <w:r>
        <w:rPr>
          <w:rFonts w:hint="eastAsia"/>
        </w:rPr>
        <w:t>病虫草害防治</w:t>
      </w:r>
    </w:p>
    <w:p>
      <w:pPr>
        <w:pStyle w:val="56"/>
        <w:ind w:firstLine="420"/>
      </w:pPr>
      <w:r>
        <w:rPr>
          <w:rFonts w:hint="eastAsia"/>
        </w:rPr>
        <w:t>应按DB45/T 435的规定执行。</w:t>
      </w:r>
    </w:p>
    <w:p>
      <w:pPr>
        <w:pStyle w:val="105"/>
        <w:spacing w:before="120" w:after="120"/>
      </w:pPr>
      <w:r>
        <w:rPr>
          <w:rFonts w:hint="eastAsia"/>
        </w:rPr>
        <w:t>鲜叶采摘与管理</w:t>
      </w:r>
    </w:p>
    <w:p>
      <w:pPr>
        <w:pStyle w:val="56"/>
        <w:ind w:firstLine="420"/>
      </w:pPr>
      <w:r>
        <w:rPr>
          <w:rFonts w:hint="eastAsia"/>
        </w:rPr>
        <w:t>应按</w:t>
      </w:r>
      <w:r>
        <w:t>DB45/T 2438</w:t>
      </w:r>
      <w:r>
        <w:rPr>
          <w:rFonts w:hint="eastAsia"/>
        </w:rPr>
        <w:t>的规定执行。</w:t>
      </w:r>
    </w:p>
    <w:p>
      <w:pPr>
        <w:pStyle w:val="105"/>
        <w:spacing w:before="120" w:after="120"/>
      </w:pPr>
      <w:r>
        <w:rPr>
          <w:rFonts w:hint="eastAsia"/>
        </w:rPr>
        <w:t>机械化作业要求</w:t>
      </w:r>
    </w:p>
    <w:p>
      <w:pPr>
        <w:pStyle w:val="165"/>
      </w:pPr>
      <w:r>
        <w:rPr>
          <w:rFonts w:hint="eastAsia"/>
        </w:rPr>
        <w:t>茶园管理和采摘过程中动力机械设备的燃料和排放物不应对茶园环境和茶园生态造成危害，保持机具清洁、卫生。</w:t>
      </w:r>
    </w:p>
    <w:p>
      <w:pPr>
        <w:pStyle w:val="165"/>
      </w:pPr>
      <w:r>
        <w:rPr>
          <w:rFonts w:hint="eastAsia"/>
        </w:rPr>
        <w:t>应使用无铅汽油做燃料；燃油应盛放在密闭的金属容器中；加注燃料时应在茶树行间进行。</w:t>
      </w:r>
    </w:p>
    <w:p>
      <w:pPr>
        <w:pStyle w:val="165"/>
        <w:numPr>
          <w:ilvl w:val="3"/>
          <w:numId w:val="0"/>
        </w:numPr>
      </w:pPr>
    </w:p>
    <w:p>
      <w:pPr>
        <w:pStyle w:val="165"/>
        <w:numPr>
          <w:ilvl w:val="3"/>
          <w:numId w:val="0"/>
        </w:numPr>
      </w:pPr>
    </w:p>
    <w:p>
      <w:pPr>
        <w:pStyle w:val="165"/>
        <w:numPr>
          <w:ilvl w:val="3"/>
          <w:numId w:val="0"/>
        </w:numPr>
      </w:pPr>
    </w:p>
    <w:p>
      <w:pPr>
        <w:pStyle w:val="104"/>
        <w:spacing w:before="240" w:after="240"/>
      </w:pPr>
      <w:r>
        <w:rPr>
          <w:rFonts w:hint="eastAsia"/>
        </w:rPr>
        <w:t>茶叶清洁化加工</w:t>
      </w:r>
    </w:p>
    <w:p>
      <w:pPr>
        <w:pStyle w:val="105"/>
        <w:spacing w:before="120" w:after="120"/>
      </w:pPr>
      <w:r>
        <w:rPr>
          <w:rFonts w:hint="eastAsia"/>
        </w:rPr>
        <w:t>加工厂选址</w:t>
      </w:r>
    </w:p>
    <w:p>
      <w:pPr>
        <w:pStyle w:val="165"/>
      </w:pPr>
      <w:r>
        <w:rPr>
          <w:rFonts w:hint="eastAsia"/>
        </w:rPr>
        <w:t>环境空气质量不低于GB 3095中规定的三级标准要求。</w:t>
      </w:r>
    </w:p>
    <w:p>
      <w:pPr>
        <w:pStyle w:val="165"/>
      </w:pPr>
      <w:r>
        <w:rPr>
          <w:rFonts w:hint="eastAsia"/>
        </w:rPr>
        <w:t>水质清洁、充足，符合GB 5749规定的水质标准。</w:t>
      </w:r>
    </w:p>
    <w:p>
      <w:pPr>
        <w:pStyle w:val="165"/>
      </w:pPr>
      <w:r>
        <w:rPr>
          <w:rFonts w:hint="eastAsia"/>
        </w:rPr>
        <w:t>交通便利，离主干道20</w:t>
      </w:r>
      <w:r>
        <w:rPr>
          <w:rFonts w:hint="eastAsia"/>
          <w:vertAlign w:val="superscript"/>
        </w:rPr>
        <w:t xml:space="preserve"> </w:t>
      </w:r>
      <w:r>
        <w:rPr>
          <w:rFonts w:hint="eastAsia"/>
        </w:rPr>
        <w:t>m以上。初制厂宜设在茶园中心或者附近。精制厂宜选择在交通、通信和生活便利的地方。</w:t>
      </w:r>
    </w:p>
    <w:p>
      <w:pPr>
        <w:pStyle w:val="165"/>
      </w:pPr>
      <w:r>
        <w:rPr>
          <w:rFonts w:hint="eastAsia"/>
        </w:rPr>
        <w:t>应避开污染源，与垃圾场、畜牧场、化粪池、居民区等场所保持50</w:t>
      </w:r>
      <w:r>
        <w:rPr>
          <w:rFonts w:hint="eastAsia"/>
          <w:vertAlign w:val="superscript"/>
        </w:rPr>
        <w:t xml:space="preserve"> </w:t>
      </w:r>
      <w:r>
        <w:rPr>
          <w:rFonts w:hint="eastAsia"/>
        </w:rPr>
        <w:t>m以上距离，与常喷施农药的农田保持100</w:t>
      </w:r>
      <w:r>
        <w:rPr>
          <w:rFonts w:hint="eastAsia"/>
          <w:vertAlign w:val="superscript"/>
        </w:rPr>
        <w:t xml:space="preserve"> </w:t>
      </w:r>
      <w:r>
        <w:rPr>
          <w:rFonts w:hint="eastAsia"/>
        </w:rPr>
        <w:t>m以上距离。加工厂周围地区不应使用气雾杀虫剂。</w:t>
      </w:r>
    </w:p>
    <w:p>
      <w:pPr>
        <w:pStyle w:val="165"/>
      </w:pPr>
      <w:r>
        <w:rPr>
          <w:rFonts w:hint="eastAsia"/>
        </w:rPr>
        <w:t>茶厂废料应及时清理，不应对周边环境造成污染。</w:t>
      </w:r>
    </w:p>
    <w:p>
      <w:pPr>
        <w:pStyle w:val="105"/>
        <w:spacing w:before="120" w:after="120"/>
      </w:pPr>
      <w:r>
        <w:rPr>
          <w:rFonts w:hint="eastAsia"/>
        </w:rPr>
        <w:t>加工厂区布局</w:t>
      </w:r>
    </w:p>
    <w:p>
      <w:pPr>
        <w:pStyle w:val="165"/>
      </w:pPr>
      <w:r>
        <w:rPr>
          <w:rFonts w:hint="eastAsia"/>
        </w:rPr>
        <w:t>厂区宽阔平坦，有良好的排水系统。</w:t>
      </w:r>
    </w:p>
    <w:p>
      <w:pPr>
        <w:pStyle w:val="165"/>
      </w:pPr>
      <w:r>
        <w:rPr>
          <w:rFonts w:hint="eastAsia"/>
        </w:rPr>
        <w:t>厂区道路设置合理，保证物质、鲜叶和产品的流畅运输。</w:t>
      </w:r>
    </w:p>
    <w:p>
      <w:pPr>
        <w:pStyle w:val="165"/>
      </w:pPr>
      <w:r>
        <w:rPr>
          <w:rFonts w:hint="eastAsia"/>
        </w:rPr>
        <w:t>道路采用混凝土、沥青或者其他硬质材料硬化。</w:t>
      </w:r>
    </w:p>
    <w:p>
      <w:pPr>
        <w:pStyle w:val="165"/>
      </w:pPr>
      <w:r>
        <w:rPr>
          <w:rFonts w:hint="eastAsia"/>
        </w:rPr>
        <w:t>厂区空地进行绿化和美化。</w:t>
      </w:r>
    </w:p>
    <w:p>
      <w:pPr>
        <w:pStyle w:val="105"/>
        <w:spacing w:before="120" w:after="120"/>
        <w:rPr>
          <w:rFonts w:eastAsia="宋体"/>
        </w:rPr>
      </w:pPr>
      <w:r>
        <w:rPr>
          <w:rFonts w:hint="eastAsia"/>
        </w:rPr>
        <w:t>加工人员</w:t>
      </w:r>
    </w:p>
    <w:p>
      <w:pPr>
        <w:pStyle w:val="165"/>
      </w:pPr>
      <w:r>
        <w:rPr>
          <w:rFonts w:hint="eastAsia"/>
        </w:rPr>
        <w:t>操作人员、生产人员应持有健康证，保持个人卫生，在操作中避免人为的污染。对生产人员应培训生产卫生知识，持证上岗。</w:t>
      </w:r>
    </w:p>
    <w:p>
      <w:pPr>
        <w:pStyle w:val="165"/>
      </w:pPr>
      <w:r>
        <w:rPr>
          <w:rFonts w:hint="eastAsia"/>
        </w:rPr>
        <w:t>进出渥堆车间的工作人员穿统一工作服，戴工作帽，穿套有棉布的定制发酵鞋，发酵鞋材料防水且符合食品卫生要求。每次工作结束后，应对发酵鞋、发酵工具进行清洁消毒，放在洁净区域晾干。</w:t>
      </w:r>
    </w:p>
    <w:p>
      <w:pPr>
        <w:pStyle w:val="105"/>
        <w:spacing w:before="120" w:after="120"/>
      </w:pPr>
      <w:r>
        <w:rPr>
          <w:rFonts w:hint="eastAsia"/>
        </w:rPr>
        <w:t>加工条件</w:t>
      </w:r>
    </w:p>
    <w:p>
      <w:pPr>
        <w:pStyle w:val="65"/>
        <w:spacing w:before="120" w:after="120"/>
      </w:pPr>
      <w:r>
        <w:rPr>
          <w:rFonts w:hint="eastAsia"/>
        </w:rPr>
        <w:t>加工环境清洁化</w:t>
      </w:r>
    </w:p>
    <w:p>
      <w:pPr>
        <w:pStyle w:val="164"/>
      </w:pPr>
      <w:r>
        <w:rPr>
          <w:rFonts w:hint="eastAsia"/>
        </w:rPr>
        <w:t>加工厂内外环境应整洁，无污染物。厕所与发电机房应远离加工车间，燃料与加工车间隔离，车间地面全部铺设地砖，墙体1.5</w:t>
      </w:r>
      <w:r>
        <w:rPr>
          <w:rFonts w:hint="eastAsia"/>
          <w:vertAlign w:val="superscript"/>
        </w:rPr>
        <w:t xml:space="preserve"> </w:t>
      </w:r>
      <w:r>
        <w:rPr>
          <w:rFonts w:hint="eastAsia"/>
        </w:rPr>
        <w:t>m以下贴瓷砖，门和窗应安装有防尘纱，室内粉尘浓度不应超过10</w:t>
      </w:r>
      <w:r>
        <w:rPr>
          <w:rFonts w:hint="eastAsia"/>
          <w:vertAlign w:val="superscript"/>
        </w:rPr>
        <w:t xml:space="preserve"> </w:t>
      </w:r>
      <w:r>
        <w:rPr>
          <w:rFonts w:hint="eastAsia"/>
        </w:rPr>
        <w:t>mg/m</w:t>
      </w:r>
      <w:r>
        <w:rPr>
          <w:rFonts w:hint="eastAsia"/>
          <w:vertAlign w:val="superscript"/>
        </w:rPr>
        <w:t>3</w:t>
      </w:r>
      <w:r>
        <w:rPr>
          <w:rFonts w:hint="eastAsia"/>
        </w:rPr>
        <w:t>。</w:t>
      </w:r>
    </w:p>
    <w:p>
      <w:pPr>
        <w:pStyle w:val="164"/>
      </w:pPr>
      <w:r>
        <w:rPr>
          <w:rFonts w:hint="eastAsia"/>
        </w:rPr>
        <w:t>加工场所应有通风排湿、排汽和排尘设施，车间出口及与外相连的排水、通风处应装有防鼠、防蝇、防虫设施。</w:t>
      </w:r>
    </w:p>
    <w:p>
      <w:pPr>
        <w:pStyle w:val="164"/>
      </w:pPr>
      <w:r>
        <w:rPr>
          <w:rFonts w:hint="eastAsia"/>
        </w:rPr>
        <w:t>渥堆车间清洁、无异味。</w:t>
      </w:r>
    </w:p>
    <w:p>
      <w:pPr>
        <w:pStyle w:val="65"/>
        <w:spacing w:before="120" w:after="120"/>
      </w:pPr>
      <w:r>
        <w:rPr>
          <w:rFonts w:hint="eastAsia"/>
        </w:rPr>
        <w:t>加工设备清洁化</w:t>
      </w:r>
    </w:p>
    <w:p>
      <w:pPr>
        <w:pStyle w:val="164"/>
      </w:pPr>
      <w:r>
        <w:rPr>
          <w:rFonts w:hint="eastAsia"/>
        </w:rPr>
        <w:t>直接接触茶叶的设备和用具，应用无毒、无异味、不污染茶叶的材料制成。宜用不锈钢材料加工的茶叶机械，尤其与茶叶在制品直接接触部位应使用不锈钢材料。不应用含铅较高的铜材及铝材等加工为直接接触茶叶的茶机零部件，限制使用铁制部件。</w:t>
      </w:r>
    </w:p>
    <w:p>
      <w:pPr>
        <w:pStyle w:val="164"/>
      </w:pPr>
      <w:r>
        <w:rPr>
          <w:rFonts w:hint="eastAsia"/>
        </w:rPr>
        <w:t>茶叶加工设备应按规定定时保养和维修，作业时要按规定定时进行润滑，加油应适量，不应外溢。</w:t>
      </w:r>
    </w:p>
    <w:p>
      <w:pPr>
        <w:pStyle w:val="164"/>
      </w:pPr>
      <w:r>
        <w:rPr>
          <w:rFonts w:hint="eastAsia"/>
        </w:rPr>
        <w:t>宜采用先进设备、清洁化连续生产线，使用微波杀青、干燥设备、气热杀青、不锈钢材质的理条机、远红外干燥设备、光电拣梗设备、金属检出装置等设备，保证可控性高，噪音小和实用化程度高。</w:t>
      </w:r>
    </w:p>
    <w:p>
      <w:pPr>
        <w:pStyle w:val="65"/>
        <w:spacing w:before="120" w:after="120"/>
      </w:pPr>
      <w:r>
        <w:rPr>
          <w:rFonts w:hint="eastAsia"/>
        </w:rPr>
        <w:t>加工能源清洁化</w:t>
      </w:r>
    </w:p>
    <w:p>
      <w:pPr>
        <w:pStyle w:val="164"/>
      </w:pPr>
      <w:r>
        <w:rPr>
          <w:rFonts w:hint="eastAsia"/>
        </w:rPr>
        <w:t>加工机械应完全实现能源清洁化，使用电、液化气、沼气等清洁化能源。</w:t>
      </w:r>
    </w:p>
    <w:p>
      <w:pPr>
        <w:pStyle w:val="164"/>
      </w:pPr>
      <w:r>
        <w:rPr>
          <w:rFonts w:hint="eastAsia"/>
        </w:rPr>
        <w:t>加工厂车间所有加工设备的烧火口、热风炉和燃液化石油气的油箱和钢瓶等燃料，应放在车间以外的烧火间或专用油、气房间内，做到加工燃料环保和清洁。</w:t>
      </w:r>
    </w:p>
    <w:p>
      <w:pPr>
        <w:pStyle w:val="164"/>
        <w:numPr>
          <w:ilvl w:val="0"/>
          <w:numId w:val="0"/>
        </w:numPr>
      </w:pPr>
    </w:p>
    <w:p>
      <w:pPr>
        <w:pStyle w:val="65"/>
        <w:spacing w:before="120" w:after="120"/>
      </w:pPr>
      <w:r>
        <w:rPr>
          <w:rFonts w:hint="eastAsia"/>
        </w:rPr>
        <w:t>加工过程清洁化</w:t>
      </w:r>
    </w:p>
    <w:p>
      <w:pPr>
        <w:pStyle w:val="94"/>
        <w:spacing w:before="120" w:after="120"/>
      </w:pPr>
      <w:r>
        <w:rPr>
          <w:rFonts w:hint="eastAsia"/>
        </w:rPr>
        <w:t>总体要求</w:t>
      </w:r>
    </w:p>
    <w:p>
      <w:pPr>
        <w:pStyle w:val="56"/>
        <w:ind w:firstLine="420"/>
      </w:pPr>
      <w:r>
        <w:rPr>
          <w:rFonts w:hint="eastAsia"/>
        </w:rPr>
        <w:t>各工序应不着色，不添加任何人工合成的化学物质或者香气物质。</w:t>
      </w:r>
    </w:p>
    <w:p>
      <w:pPr>
        <w:pStyle w:val="94"/>
        <w:spacing w:before="120" w:after="120"/>
      </w:pPr>
      <w:r>
        <w:rPr>
          <w:rFonts w:hint="eastAsia"/>
        </w:rPr>
        <w:t>摊放</w:t>
      </w:r>
    </w:p>
    <w:p>
      <w:pPr>
        <w:pStyle w:val="56"/>
        <w:ind w:firstLine="420"/>
      </w:pPr>
      <w:r>
        <w:rPr>
          <w:rFonts w:hint="eastAsia"/>
        </w:rPr>
        <w:t>鲜叶采回后应及时均匀薄摊，不应堆积。摊青车间应清洁、阴凉、保持通风，避免阳光直射。</w:t>
      </w:r>
    </w:p>
    <w:p>
      <w:pPr>
        <w:pStyle w:val="94"/>
        <w:spacing w:before="120" w:after="120"/>
      </w:pPr>
      <w:r>
        <w:rPr>
          <w:rFonts w:hint="eastAsia"/>
        </w:rPr>
        <w:t>杀青</w:t>
      </w:r>
    </w:p>
    <w:p>
      <w:pPr>
        <w:pStyle w:val="56"/>
        <w:ind w:firstLine="420"/>
      </w:pPr>
      <w:r>
        <w:rPr>
          <w:rFonts w:hint="eastAsia"/>
        </w:rPr>
        <w:t>加工时应注意燃料燃烧所产生的烟气不能进入杀青机。每次杀青结束后应清理杀青机的滚筒。</w:t>
      </w:r>
    </w:p>
    <w:p>
      <w:pPr>
        <w:pStyle w:val="94"/>
        <w:spacing w:before="120" w:after="120"/>
      </w:pPr>
      <w:r>
        <w:rPr>
          <w:rFonts w:hint="eastAsia"/>
        </w:rPr>
        <w:t>初揉</w:t>
      </w:r>
    </w:p>
    <w:p>
      <w:pPr>
        <w:pStyle w:val="56"/>
        <w:ind w:firstLine="420"/>
      </w:pPr>
      <w:r>
        <w:rPr>
          <w:rFonts w:hint="eastAsia"/>
        </w:rPr>
        <w:t>揉捻加工时，应注意清洁揉捻机；揉捻过程中，避免杂质及生物的进入。</w:t>
      </w:r>
    </w:p>
    <w:p>
      <w:pPr>
        <w:pStyle w:val="94"/>
        <w:spacing w:before="120" w:after="120"/>
      </w:pPr>
      <w:r>
        <w:rPr>
          <w:rFonts w:hint="eastAsia"/>
        </w:rPr>
        <w:t>堆闷</w:t>
      </w:r>
    </w:p>
    <w:p>
      <w:pPr>
        <w:pStyle w:val="56"/>
        <w:ind w:firstLine="420"/>
      </w:pPr>
      <w:r>
        <w:rPr>
          <w:rFonts w:hint="eastAsia"/>
        </w:rPr>
        <w:t>初揉结束后进行堆筑堆闷，当堆温达到55</w:t>
      </w:r>
      <w:r>
        <w:rPr>
          <w:rFonts w:hint="eastAsia"/>
          <w:vertAlign w:val="superscript"/>
          <w:lang w:val="en-US" w:eastAsia="zh-CN"/>
        </w:rPr>
        <w:t xml:space="preserve"> </w:t>
      </w:r>
      <w:r>
        <w:rPr>
          <w:rFonts w:hint="eastAsia"/>
        </w:rPr>
        <w:t>℃时，及时进行翻堆散热，当堆温降到30℃时再收拢筑堆，继续堆闷直到适度为止。</w:t>
      </w:r>
    </w:p>
    <w:p>
      <w:pPr>
        <w:pStyle w:val="94"/>
        <w:spacing w:before="120" w:after="120"/>
      </w:pPr>
      <w:r>
        <w:rPr>
          <w:rFonts w:hint="eastAsia"/>
        </w:rPr>
        <w:t>复揉</w:t>
      </w:r>
    </w:p>
    <w:p>
      <w:pPr>
        <w:pStyle w:val="56"/>
        <w:ind w:firstLine="420"/>
      </w:pPr>
      <w:r>
        <w:rPr>
          <w:rFonts w:hint="eastAsia"/>
        </w:rPr>
        <w:t>复揉同6.4.4.4。</w:t>
      </w:r>
    </w:p>
    <w:p>
      <w:pPr>
        <w:pStyle w:val="94"/>
        <w:spacing w:before="120" w:after="120"/>
      </w:pPr>
      <w:r>
        <w:rPr>
          <w:rFonts w:hint="eastAsia"/>
        </w:rPr>
        <w:t>干燥</w:t>
      </w:r>
    </w:p>
    <w:p>
      <w:pPr>
        <w:pStyle w:val="56"/>
        <w:ind w:firstLine="420"/>
      </w:pPr>
      <w:r>
        <w:rPr>
          <w:rFonts w:hint="eastAsia"/>
        </w:rPr>
        <w:t>宜选用电热烘干机，干燥后应及时清理烘干机。干燥至茶叶含水量不超过12％。</w:t>
      </w:r>
    </w:p>
    <w:p>
      <w:pPr>
        <w:pStyle w:val="94"/>
        <w:spacing w:before="120" w:after="120"/>
      </w:pPr>
      <w:r>
        <w:rPr>
          <w:rFonts w:hint="eastAsia"/>
        </w:rPr>
        <w:t>筛选</w:t>
      </w:r>
    </w:p>
    <w:p>
      <w:pPr>
        <w:pStyle w:val="56"/>
        <w:ind w:firstLine="420"/>
      </w:pPr>
      <w:r>
        <w:rPr>
          <w:rFonts w:hint="eastAsia"/>
        </w:rPr>
        <w:t>通过筛分、风选、拣剔，除去梗、片及非茶类物质，达到分级要求。</w:t>
      </w:r>
    </w:p>
    <w:p>
      <w:pPr>
        <w:pStyle w:val="94"/>
        <w:spacing w:before="120" w:after="120"/>
      </w:pPr>
      <w:r>
        <w:rPr>
          <w:rFonts w:hint="eastAsia"/>
        </w:rPr>
        <w:t>拼配</w:t>
      </w:r>
    </w:p>
    <w:p>
      <w:pPr>
        <w:pStyle w:val="56"/>
        <w:ind w:firstLine="420"/>
      </w:pPr>
      <w:r>
        <w:rPr>
          <w:rFonts w:hint="eastAsia"/>
        </w:rPr>
        <w:t>按品质等级要求进行拼配。</w:t>
      </w:r>
    </w:p>
    <w:p>
      <w:pPr>
        <w:pStyle w:val="94"/>
        <w:spacing w:before="120" w:after="120"/>
      </w:pPr>
      <w:r>
        <w:rPr>
          <w:rFonts w:hint="eastAsia"/>
        </w:rPr>
        <w:t>渥堆</w:t>
      </w:r>
    </w:p>
    <w:p>
      <w:pPr>
        <w:pStyle w:val="56"/>
        <w:ind w:firstLine="420"/>
      </w:pPr>
      <w:r>
        <w:rPr>
          <w:rFonts w:hint="eastAsia"/>
        </w:rPr>
        <w:t>渥堆过程中根据六堡茶毛茶等级和气候条件，采取初蒸渥堆或加冷水渥堆。初蒸渥堆，茶叶上蒸茶机蒸3</w:t>
      </w:r>
      <w:r>
        <w:rPr>
          <w:rFonts w:hint="eastAsia"/>
          <w:vertAlign w:val="superscript"/>
        </w:rPr>
        <w:t xml:space="preserve"> </w:t>
      </w:r>
      <w:r>
        <w:rPr>
          <w:rFonts w:hint="eastAsia"/>
        </w:rPr>
        <w:t>min～5</w:t>
      </w:r>
      <w:r>
        <w:rPr>
          <w:rFonts w:hint="eastAsia"/>
          <w:vertAlign w:val="superscript"/>
        </w:rPr>
        <w:t xml:space="preserve"> </w:t>
      </w:r>
      <w:r>
        <w:rPr>
          <w:rFonts w:hint="eastAsia"/>
        </w:rPr>
        <w:t>min，至叶全软为度，出蒸后略加摊晾，即进行渥堆。加冷水渥堆，根据茶叶的含水情况，确定茶水比例，均匀加水，茶叶含水量控在26％以内。堆高60</w:t>
      </w:r>
      <w:r>
        <w:rPr>
          <w:rFonts w:hint="eastAsia"/>
          <w:vertAlign w:val="superscript"/>
        </w:rPr>
        <w:t xml:space="preserve"> </w:t>
      </w:r>
      <w:r>
        <w:rPr>
          <w:rFonts w:hint="eastAsia"/>
        </w:rPr>
        <w:t>cm～80</w:t>
      </w:r>
      <w:r>
        <w:rPr>
          <w:rFonts w:hint="eastAsia"/>
          <w:vertAlign w:val="superscript"/>
        </w:rPr>
        <w:t xml:space="preserve"> </w:t>
      </w:r>
      <w:r>
        <w:rPr>
          <w:rFonts w:hint="eastAsia"/>
        </w:rPr>
        <w:t>cm，每日勤检查，当堆温升至58</w:t>
      </w:r>
      <w:r>
        <w:rPr>
          <w:rFonts w:hint="eastAsia"/>
          <w:vertAlign w:val="superscript"/>
        </w:rPr>
        <w:t xml:space="preserve"> </w:t>
      </w:r>
      <w:r>
        <w:rPr>
          <w:rFonts w:hint="eastAsia"/>
        </w:rPr>
        <w:t>℃～60</w:t>
      </w:r>
      <w:r>
        <w:rPr>
          <w:rFonts w:hint="eastAsia"/>
          <w:vertAlign w:val="superscript"/>
        </w:rPr>
        <w:t xml:space="preserve"> </w:t>
      </w:r>
      <w:r>
        <w:rPr>
          <w:rFonts w:hint="eastAsia"/>
        </w:rPr>
        <w:t>℃时，立即翻堆、解块，堆温控制在40</w:t>
      </w:r>
      <w:r>
        <w:rPr>
          <w:rFonts w:hint="eastAsia"/>
          <w:vertAlign w:val="superscript"/>
        </w:rPr>
        <w:t xml:space="preserve"> </w:t>
      </w:r>
      <w:r>
        <w:rPr>
          <w:rFonts w:hint="eastAsia"/>
        </w:rPr>
        <w:t>℃～60</w:t>
      </w:r>
      <w:r>
        <w:rPr>
          <w:rFonts w:hint="eastAsia"/>
          <w:vertAlign w:val="superscript"/>
        </w:rPr>
        <w:t xml:space="preserve"> </w:t>
      </w:r>
      <w:r>
        <w:rPr>
          <w:rFonts w:hint="eastAsia"/>
        </w:rPr>
        <w:t>℃为宜。待叶色变为红褐或黑褐，发出醇香，即为渥堆适度。翻堆时，应注意翻堆机械及用具的清洁和卫生，渥堆完成后应对渥堆车间进行全面清洁。渥堆过程也可在条件适宜的发酵专用罐(箱)内进行，渥堆发酵结束后应及时清理发酵专用罐(箱)。</w:t>
      </w:r>
    </w:p>
    <w:p>
      <w:pPr>
        <w:pStyle w:val="94"/>
        <w:spacing w:before="120" w:after="120"/>
      </w:pPr>
      <w:r>
        <w:rPr>
          <w:rFonts w:hint="eastAsia"/>
        </w:rPr>
        <w:t>初蒸焗堆</w:t>
      </w:r>
    </w:p>
    <w:p>
      <w:pPr>
        <w:pStyle w:val="56"/>
        <w:ind w:firstLine="420"/>
      </w:pPr>
      <w:r>
        <w:rPr>
          <w:rFonts w:hint="eastAsia"/>
        </w:rPr>
        <w:t>将筛分好的六堡茶毛茶用蒸汽蒸软，堆置一定的高度、保证一定的湿度和温度。汽蒸器具应保持清洁。</w:t>
      </w:r>
    </w:p>
    <w:p>
      <w:pPr>
        <w:pStyle w:val="94"/>
        <w:spacing w:before="120" w:after="120"/>
      </w:pPr>
      <w:r>
        <w:rPr>
          <w:rFonts w:hint="eastAsia"/>
        </w:rPr>
        <w:t>汽蒸(复蒸)</w:t>
      </w:r>
    </w:p>
    <w:p>
      <w:pPr>
        <w:pStyle w:val="56"/>
        <w:ind w:firstLine="420"/>
      </w:pPr>
      <w:r>
        <w:rPr>
          <w:rFonts w:hint="eastAsia"/>
        </w:rPr>
        <w:t>汽蒸器具应保持清洁，蒸前应测量每批预制茶(渥堆适度茶)含水量并计算确定称茶量。复蒸的茶叶宜趁热压入篓内或趁热压制成砖、饼、沱等。</w:t>
      </w:r>
    </w:p>
    <w:p>
      <w:pPr>
        <w:pStyle w:val="94"/>
        <w:spacing w:before="120" w:after="120"/>
      </w:pPr>
      <w:r>
        <w:rPr>
          <w:rFonts w:hint="eastAsia"/>
        </w:rPr>
        <w:t>晾置</w:t>
      </w:r>
    </w:p>
    <w:p>
      <w:pPr>
        <w:pStyle w:val="56"/>
        <w:ind w:firstLine="420"/>
        <w:rPr>
          <w:color w:val="0000FF"/>
        </w:rPr>
      </w:pPr>
      <w:r>
        <w:rPr>
          <w:rFonts w:hint="eastAsia"/>
        </w:rPr>
        <w:t>汽蒸后的散茶和蒸压后的紧压茶应置于清洁、阴凉通风、无异杂味，不应在高温高湿的环境内进行晾置。</w:t>
      </w:r>
    </w:p>
    <w:p>
      <w:pPr>
        <w:pStyle w:val="94"/>
        <w:spacing w:before="120" w:after="120"/>
      </w:pPr>
      <w:r>
        <w:rPr>
          <w:rFonts w:hint="eastAsia"/>
        </w:rPr>
        <w:t>陈化</w:t>
      </w:r>
    </w:p>
    <w:p>
      <w:pPr>
        <w:pStyle w:val="56"/>
        <w:ind w:firstLine="420"/>
      </w:pPr>
      <w:r>
        <w:rPr>
          <w:rFonts w:hint="eastAsia"/>
        </w:rPr>
        <w:t>窖藏陈化应在清洁、阴凉、避光、无异杂味、有利于加快六堡茶陈化的洞穴或类似环境进行，宜使用木结构的木仓、陶材料的陶窖。湿度宜控制在80％～90％，温度23</w:t>
      </w:r>
      <w:r>
        <w:rPr>
          <w:rFonts w:hint="eastAsia"/>
          <w:vertAlign w:val="superscript"/>
        </w:rPr>
        <w:t xml:space="preserve"> </w:t>
      </w:r>
      <w:r>
        <w:rPr>
          <w:rFonts w:hint="eastAsia"/>
        </w:rPr>
        <w:t>℃～28</w:t>
      </w:r>
      <w:r>
        <w:rPr>
          <w:rFonts w:hint="eastAsia"/>
          <w:vertAlign w:val="superscript"/>
        </w:rPr>
        <w:t xml:space="preserve"> </w:t>
      </w:r>
      <w:r>
        <w:rPr>
          <w:rFonts w:hint="eastAsia"/>
        </w:rPr>
        <w:t>℃之间，时间30</w:t>
      </w:r>
      <w:r>
        <w:rPr>
          <w:rFonts w:hint="eastAsia"/>
          <w:vertAlign w:val="superscript"/>
        </w:rPr>
        <w:t xml:space="preserve"> </w:t>
      </w:r>
      <w:r>
        <w:rPr>
          <w:rFonts w:hint="eastAsia"/>
        </w:rPr>
        <w:t>d～45</w:t>
      </w:r>
      <w:r>
        <w:rPr>
          <w:rFonts w:hint="eastAsia"/>
          <w:vertAlign w:val="superscript"/>
        </w:rPr>
        <w:t xml:space="preserve"> </w:t>
      </w:r>
      <w:r>
        <w:rPr>
          <w:rFonts w:hint="eastAsia"/>
        </w:rPr>
        <w:t>d，然后将茶叶移至清洁、无异杂味、阴凉通风的仓库内继续后期陈化。可通过一茶多仓，一茶多藏，不同的窖轮换处理。不同批号应分别存放，不应混放。</w:t>
      </w:r>
    </w:p>
    <w:p>
      <w:pPr>
        <w:pStyle w:val="104"/>
        <w:spacing w:before="240" w:after="240"/>
      </w:pPr>
      <w:r>
        <w:rPr>
          <w:rFonts w:hint="eastAsia"/>
        </w:rPr>
        <w:t>包装、运输及储存</w:t>
      </w:r>
    </w:p>
    <w:p>
      <w:pPr>
        <w:pStyle w:val="105"/>
        <w:spacing w:before="120" w:after="120"/>
      </w:pPr>
      <w:r>
        <w:rPr>
          <w:rFonts w:hint="eastAsia"/>
        </w:rPr>
        <w:t>包装</w:t>
      </w:r>
    </w:p>
    <w:p>
      <w:pPr>
        <w:pStyle w:val="165"/>
      </w:pPr>
      <w:r>
        <w:rPr>
          <w:rFonts w:hint="eastAsia"/>
        </w:rPr>
        <w:t>包装材料应无毒、无味。热封型茶叶滤纸应符合GB/T 25436规定，非热封型茶叶滤纸应符合</w:t>
      </w:r>
      <w:bookmarkStart w:id="43" w:name="_GoBack"/>
      <w:bookmarkEnd w:id="43"/>
      <w:r>
        <w:rPr>
          <w:rFonts w:hint="eastAsia"/>
        </w:rPr>
        <w:t>GB/T 28121的规定，接触用纸应符合 GB 4806.8的规定，其他包装材料应符合GH/T 1070的规定。</w:t>
      </w:r>
    </w:p>
    <w:p>
      <w:pPr>
        <w:pStyle w:val="165"/>
      </w:pPr>
      <w:r>
        <w:rPr>
          <w:rFonts w:hint="eastAsia"/>
        </w:rPr>
        <w:t>包装容器应封口良好，无异味。纸、塑料、铝罐、铁罐包装内宜内衬食品包装材料。</w:t>
      </w:r>
    </w:p>
    <w:p>
      <w:pPr>
        <w:pStyle w:val="165"/>
      </w:pPr>
      <w:r>
        <w:rPr>
          <w:rFonts w:hint="eastAsia"/>
        </w:rPr>
        <w:t>茶叶包装时应避免手直接接触茶叶。</w:t>
      </w:r>
    </w:p>
    <w:p>
      <w:pPr>
        <w:pStyle w:val="105"/>
        <w:spacing w:before="120" w:after="120"/>
      </w:pPr>
      <w:r>
        <w:rPr>
          <w:rFonts w:hint="eastAsia"/>
        </w:rPr>
        <w:t>运输</w:t>
      </w:r>
    </w:p>
    <w:p>
      <w:pPr>
        <w:pStyle w:val="165"/>
      </w:pPr>
      <w:r>
        <w:rPr>
          <w:rFonts w:hint="eastAsia"/>
        </w:rPr>
        <w:t>茶叶在运输过程中注意防雨、防潮、防曝晒、防污染，不应与有毒、有异味的货物混装运输。</w:t>
      </w:r>
    </w:p>
    <w:p>
      <w:pPr>
        <w:pStyle w:val="165"/>
      </w:pPr>
      <w:r>
        <w:rPr>
          <w:rFonts w:hint="eastAsia"/>
        </w:rPr>
        <w:t>运输工具应干净清洁、无毒无害、无异味。</w:t>
      </w:r>
    </w:p>
    <w:p>
      <w:pPr>
        <w:pStyle w:val="105"/>
        <w:spacing w:before="120" w:after="120"/>
      </w:pPr>
      <w:r>
        <w:rPr>
          <w:rFonts w:hint="eastAsia"/>
        </w:rPr>
        <w:t>贮存</w:t>
      </w:r>
    </w:p>
    <w:p>
      <w:pPr>
        <w:pStyle w:val="56"/>
        <w:ind w:firstLine="420"/>
      </w:pPr>
      <w:r>
        <w:rPr>
          <w:rFonts w:hint="eastAsia"/>
        </w:rPr>
        <w:t>应符合DB45/T 2073的基本要求。</w:t>
      </w:r>
    </w:p>
    <w:p>
      <w:pPr>
        <w:pStyle w:val="56"/>
        <w:ind w:firstLine="199" w:firstLineChars="95"/>
        <w:sectPr>
          <w:pgSz w:w="11906" w:h="16838"/>
          <w:pgMar w:top="2410" w:right="1134" w:bottom="1134" w:left="1134" w:header="1418" w:footer="1134" w:gutter="284"/>
          <w:pgNumType w:start="1"/>
          <w:cols w:space="425" w:num="1"/>
          <w:formProt w:val="0"/>
          <w:docGrid w:linePitch="312" w:charSpace="0"/>
        </w:sectPr>
      </w:pPr>
    </w:p>
    <w:bookmarkEnd w:id="22"/>
    <w:p>
      <w:pPr>
        <w:pStyle w:val="198"/>
        <w:rPr>
          <w:vanish w:val="0"/>
        </w:rPr>
      </w:pPr>
      <w:bookmarkStart w:id="41" w:name="BookMark5"/>
    </w:p>
    <w:p>
      <w:pPr>
        <w:pStyle w:val="199"/>
        <w:rPr>
          <w:vanish w:val="0"/>
        </w:rPr>
      </w:pPr>
    </w:p>
    <w:p>
      <w:pPr>
        <w:pStyle w:val="76"/>
        <w:spacing w:before="60" w:after="120"/>
      </w:pPr>
      <w:r>
        <w:br w:type="textWrapping"/>
      </w:r>
      <w:r>
        <w:rPr>
          <w:rFonts w:hint="eastAsia"/>
        </w:rPr>
        <w:t>（资料性）</w:t>
      </w:r>
      <w:r>
        <w:br w:type="textWrapping"/>
      </w:r>
      <w:r>
        <w:rPr>
          <w:rFonts w:hint="eastAsia"/>
        </w:rPr>
        <w:t>清洁化生产禁止使用的农药名单</w:t>
      </w:r>
    </w:p>
    <w:p>
      <w:pPr>
        <w:pStyle w:val="56"/>
        <w:ind w:firstLine="420"/>
      </w:pPr>
      <w:r>
        <w:rPr>
          <w:rFonts w:hint="eastAsia"/>
        </w:rPr>
        <w:t>清洁化生产禁止使用的农药名单见表A.1。</w:t>
      </w:r>
    </w:p>
    <w:p>
      <w:pPr>
        <w:pStyle w:val="77"/>
        <w:spacing w:before="120" w:after="120"/>
      </w:pPr>
      <w:r>
        <w:rPr>
          <w:rFonts w:hint="eastAsia"/>
        </w:rPr>
        <w:t>清洁化生产禁止使用的农药名单</w:t>
      </w:r>
    </w:p>
    <w:tbl>
      <w:tblPr>
        <w:tblStyle w:val="27"/>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89"/>
        <w:gridCol w:w="46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40" w:hRule="atLeast"/>
          <w:tblHeader/>
          <w:jc w:val="center"/>
        </w:trPr>
        <w:tc>
          <w:tcPr>
            <w:tcW w:w="4689" w:type="dxa"/>
            <w:tcBorders>
              <w:top w:val="single" w:color="auto" w:sz="8" w:space="0"/>
              <w:bottom w:val="single" w:color="auto" w:sz="8" w:space="0"/>
            </w:tcBorders>
            <w:shd w:val="clear" w:color="auto" w:fill="auto"/>
            <w:vAlign w:val="center"/>
          </w:tcPr>
          <w:p>
            <w:pPr>
              <w:pStyle w:val="178"/>
              <w:rPr>
                <w:b/>
              </w:rPr>
            </w:pPr>
            <w:r>
              <w:rPr>
                <w:rFonts w:hint="eastAsia"/>
                <w:b/>
              </w:rPr>
              <w:t>禁用农药类型</w:t>
            </w:r>
          </w:p>
        </w:tc>
        <w:tc>
          <w:tcPr>
            <w:tcW w:w="4685" w:type="dxa"/>
            <w:tcBorders>
              <w:top w:val="single" w:color="auto" w:sz="8" w:space="0"/>
              <w:bottom w:val="single" w:color="auto" w:sz="8" w:space="0"/>
            </w:tcBorders>
            <w:shd w:val="clear" w:color="auto" w:fill="auto"/>
            <w:vAlign w:val="center"/>
          </w:tcPr>
          <w:p>
            <w:pPr>
              <w:pStyle w:val="178"/>
              <w:rPr>
                <w:b/>
              </w:rPr>
            </w:pPr>
            <w:r>
              <w:rPr>
                <w:rFonts w:hint="eastAsia"/>
                <w:b/>
              </w:rPr>
              <w:t>农药品种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9" w:type="dxa"/>
            <w:tcBorders>
              <w:top w:val="single" w:color="auto" w:sz="8" w:space="0"/>
            </w:tcBorders>
            <w:shd w:val="clear" w:color="auto" w:fill="auto"/>
            <w:vAlign w:val="center"/>
          </w:tcPr>
          <w:p>
            <w:pPr>
              <w:pStyle w:val="178"/>
            </w:pPr>
            <w:r>
              <w:rPr>
                <w:rFonts w:hint="eastAsia"/>
              </w:rPr>
              <w:t>国家明令禁止使用的农药(50种)</w:t>
            </w:r>
          </w:p>
        </w:tc>
        <w:tc>
          <w:tcPr>
            <w:tcW w:w="4685" w:type="dxa"/>
            <w:tcBorders>
              <w:top w:val="single" w:color="auto" w:sz="8" w:space="0"/>
            </w:tcBorders>
            <w:shd w:val="clear" w:color="auto" w:fill="auto"/>
            <w:vAlign w:val="center"/>
          </w:tcPr>
          <w:p>
            <w:pPr>
              <w:pStyle w:val="178"/>
              <w:jc w:val="left"/>
              <w:rPr>
                <w:color w:val="000000" w:themeColor="text1"/>
              </w:rPr>
            </w:pPr>
            <w:r>
              <w:rPr>
                <w:rFonts w:hint="eastAsia"/>
                <w:color w:val="000000" w:themeColor="text1"/>
              </w:rPr>
              <w:t>六六六、滴滴涕、毒杀芬、二溴氯丙烷、杀虫脒、二溴乙烷、除草醚、艾氏剂、狄氏剂、汞制剂、砷、铅类、敌枯双、氟乙酰胺、甘氟、毒鼠强、氟乙酸钠、 毒鼠硅、甲胺磷、甲基对硫磷、对硫磷、久效磷、磷胺，苯线磷， 地虫硫磷，甲基硫环磷，磷化钙，磷化镁，磷化锌，硫线磷，蝇毒磷，治螟磷，特丁硫磷，氯磺隆、胺苯磺隆、甲磺隆、福美胂、福美甲胂、三氯杀螨醇、林丹、硫丹、溴甲烷、氟虫胺、杀扑磷、百草枯、2，4-滴丁酯、甲拌磷、甲基异柳磷、水胺硫磷、灭线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9" w:type="dxa"/>
            <w:tcBorders>
              <w:bottom w:val="single" w:color="auto" w:sz="8" w:space="0"/>
            </w:tcBorders>
            <w:shd w:val="clear" w:color="auto" w:fill="auto"/>
            <w:vAlign w:val="center"/>
          </w:tcPr>
          <w:p>
            <w:pPr>
              <w:pStyle w:val="178"/>
            </w:pPr>
            <w:r>
              <w:rPr>
                <w:rFonts w:hint="eastAsia"/>
              </w:rPr>
              <w:t>国家明令茶树上禁止使用的农药(16种)</w:t>
            </w:r>
          </w:p>
        </w:tc>
        <w:tc>
          <w:tcPr>
            <w:tcW w:w="4685" w:type="dxa"/>
            <w:tcBorders>
              <w:bottom w:val="single" w:color="auto" w:sz="8" w:space="0"/>
            </w:tcBorders>
            <w:shd w:val="clear" w:color="auto" w:fill="auto"/>
            <w:vAlign w:val="center"/>
          </w:tcPr>
          <w:p>
            <w:pPr>
              <w:pStyle w:val="178"/>
              <w:jc w:val="left"/>
              <w:rPr>
                <w:color w:val="000000" w:themeColor="text1"/>
              </w:rPr>
            </w:pPr>
            <w:r>
              <w:rPr>
                <w:rFonts w:hint="eastAsia"/>
                <w:color w:val="000000" w:themeColor="text1"/>
              </w:rPr>
              <w:t>氰戊菊酯、涕灭威、内吸磷、灭线磷、氯唑磷、硫环磷、</w:t>
            </w:r>
          </w:p>
          <w:p>
            <w:pPr>
              <w:pStyle w:val="178"/>
              <w:jc w:val="left"/>
              <w:rPr>
                <w:color w:val="000000" w:themeColor="text1"/>
              </w:rPr>
            </w:pPr>
            <w:r>
              <w:rPr>
                <w:rFonts w:hint="eastAsia"/>
                <w:color w:val="000000" w:themeColor="text1"/>
              </w:rPr>
              <w:t>甲拌磷、甲基异柳磷、克百威、灭多威、乙酰甲胺磷、乐果、丁硫克百威、水胺硫磷、氧乐果、氟虫腈。</w:t>
            </w:r>
          </w:p>
        </w:tc>
      </w:tr>
    </w:tbl>
    <w:p>
      <w:pPr>
        <w:pStyle w:val="179"/>
      </w:pPr>
      <w:r>
        <w:rPr>
          <w:rFonts w:hint="eastAsia"/>
        </w:rPr>
        <w:t>甲拌磷、甲基异柳磷、水胺硫磷、灭线磷自2024年9月1日起禁止使用。</w:t>
      </w:r>
    </w:p>
    <w:bookmarkEnd w:id="41"/>
    <w:p>
      <w:pPr>
        <w:pStyle w:val="56"/>
        <w:ind w:firstLine="0" w:firstLineChars="0"/>
        <w:jc w:val="center"/>
      </w:pPr>
      <w:bookmarkStart w:id="42"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5"/>
                    <a:stretch>
                      <a:fillRect/>
                    </a:stretch>
                  </pic:blipFill>
                  <pic:spPr>
                    <a:xfrm>
                      <a:off x="0" y="0"/>
                      <a:ext cx="1485900" cy="317500"/>
                    </a:xfrm>
                    <a:prstGeom prst="rect">
                      <a:avLst/>
                    </a:prstGeom>
                  </pic:spPr>
                </pic:pic>
              </a:graphicData>
            </a:graphic>
          </wp:inline>
        </w:drawing>
      </w:r>
      <w:bookmarkEnd w:id="42"/>
    </w:p>
    <w:sectPr>
      <w:pgSz w:w="11906" w:h="16838"/>
      <w:pgMar w:top="2410"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T/GXASXXXX—XXXX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142"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284" w:firstLine="0"/>
      </w:pPr>
      <w:rPr>
        <w:rFonts w:hint="eastAsia" w:ascii="黑体" w:eastAsia="黑体"/>
        <w:b w:val="0"/>
        <w:i w:val="0"/>
        <w:sz w:val="21"/>
      </w:rPr>
    </w:lvl>
    <w:lvl w:ilvl="4" w:tentative="0">
      <w:start w:val="1"/>
      <w:numFmt w:val="decimal"/>
      <w:pStyle w:val="94"/>
      <w:suff w:val="nothing"/>
      <w:lvlText w:val="%1%2.%3.%4.%5　"/>
      <w:lvlJc w:val="left"/>
      <w:pPr>
        <w:ind w:left="1277"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dit="forms" w:enforcement="1" w:cryptProviderType="rsaFull" w:cryptAlgorithmClass="hash" w:cryptAlgorithmType="typeAny" w:cryptAlgorithmSid="4" w:cryptSpinCount="100000" w:hash="nOhpSdVtE9Xzjr+iGNc4IMCOVg0=" w:salt="IT74rNhtzVLr6Aa5VZ+77g=="/>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c2ZGZiNzZiNDVlOGViOWVmM2JhOTY0NGJkNjUyYzgifQ=="/>
  </w:docVars>
  <w:rsids>
    <w:rsidRoot w:val="00397787"/>
    <w:rsid w:val="0000040A"/>
    <w:rsid w:val="00000A94"/>
    <w:rsid w:val="00001972"/>
    <w:rsid w:val="00001D9A"/>
    <w:rsid w:val="000024A1"/>
    <w:rsid w:val="00007B3A"/>
    <w:rsid w:val="000107E0"/>
    <w:rsid w:val="00011FDE"/>
    <w:rsid w:val="00012FFD"/>
    <w:rsid w:val="00014162"/>
    <w:rsid w:val="00014340"/>
    <w:rsid w:val="00016A9C"/>
    <w:rsid w:val="00020935"/>
    <w:rsid w:val="00022184"/>
    <w:rsid w:val="00022762"/>
    <w:rsid w:val="000238E0"/>
    <w:rsid w:val="000249DB"/>
    <w:rsid w:val="0002595E"/>
    <w:rsid w:val="000303C3"/>
    <w:rsid w:val="0003300F"/>
    <w:rsid w:val="000331D3"/>
    <w:rsid w:val="000346A5"/>
    <w:rsid w:val="000359C3"/>
    <w:rsid w:val="00035A7D"/>
    <w:rsid w:val="000365ED"/>
    <w:rsid w:val="0004249A"/>
    <w:rsid w:val="00043282"/>
    <w:rsid w:val="00044286"/>
    <w:rsid w:val="00047F28"/>
    <w:rsid w:val="000503AA"/>
    <w:rsid w:val="000506A1"/>
    <w:rsid w:val="000515DD"/>
    <w:rsid w:val="0005265A"/>
    <w:rsid w:val="00052DAD"/>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4BC6"/>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0FE"/>
    <w:rsid w:val="000A6C1A"/>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A06"/>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464F5"/>
    <w:rsid w:val="001511B7"/>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DC6"/>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2B7F"/>
    <w:rsid w:val="001B562A"/>
    <w:rsid w:val="001B71D0"/>
    <w:rsid w:val="001B71EE"/>
    <w:rsid w:val="001C04A8"/>
    <w:rsid w:val="001C1EA6"/>
    <w:rsid w:val="001C2C03"/>
    <w:rsid w:val="001C32BA"/>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058"/>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36366"/>
    <w:rsid w:val="0024349C"/>
    <w:rsid w:val="00243540"/>
    <w:rsid w:val="0024497B"/>
    <w:rsid w:val="0024515B"/>
    <w:rsid w:val="00246021"/>
    <w:rsid w:val="0024666E"/>
    <w:rsid w:val="00247F52"/>
    <w:rsid w:val="00250B25"/>
    <w:rsid w:val="00250BBE"/>
    <w:rsid w:val="002515C2"/>
    <w:rsid w:val="002516DF"/>
    <w:rsid w:val="0025194F"/>
    <w:rsid w:val="0026148A"/>
    <w:rsid w:val="00262696"/>
    <w:rsid w:val="002630E8"/>
    <w:rsid w:val="00263D25"/>
    <w:rsid w:val="002643C3"/>
    <w:rsid w:val="00264A0C"/>
    <w:rsid w:val="00266EEB"/>
    <w:rsid w:val="00267EF4"/>
    <w:rsid w:val="00270CB8"/>
    <w:rsid w:val="00272B08"/>
    <w:rsid w:val="00273434"/>
    <w:rsid w:val="00281BB8"/>
    <w:rsid w:val="00281E9E"/>
    <w:rsid w:val="00282405"/>
    <w:rsid w:val="00284952"/>
    <w:rsid w:val="00285170"/>
    <w:rsid w:val="00285361"/>
    <w:rsid w:val="0028566D"/>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313"/>
    <w:rsid w:val="002B0C40"/>
    <w:rsid w:val="002B1966"/>
    <w:rsid w:val="002B4508"/>
    <w:rsid w:val="002B5779"/>
    <w:rsid w:val="002B7332"/>
    <w:rsid w:val="002B7F51"/>
    <w:rsid w:val="002C09E7"/>
    <w:rsid w:val="002C1E06"/>
    <w:rsid w:val="002C3F07"/>
    <w:rsid w:val="002C5278"/>
    <w:rsid w:val="002C7EBB"/>
    <w:rsid w:val="002D06C1"/>
    <w:rsid w:val="002D2563"/>
    <w:rsid w:val="002D42B5"/>
    <w:rsid w:val="002D4447"/>
    <w:rsid w:val="002D4F1A"/>
    <w:rsid w:val="002D6EC6"/>
    <w:rsid w:val="002D79AC"/>
    <w:rsid w:val="002E039D"/>
    <w:rsid w:val="002E35D3"/>
    <w:rsid w:val="002E4D5A"/>
    <w:rsid w:val="002E6326"/>
    <w:rsid w:val="002F160A"/>
    <w:rsid w:val="002F30E0"/>
    <w:rsid w:val="002F35E4"/>
    <w:rsid w:val="002F3730"/>
    <w:rsid w:val="002F38E1"/>
    <w:rsid w:val="002F7AF6"/>
    <w:rsid w:val="00300E63"/>
    <w:rsid w:val="00302F5F"/>
    <w:rsid w:val="0030441D"/>
    <w:rsid w:val="003050A1"/>
    <w:rsid w:val="00306063"/>
    <w:rsid w:val="00313B85"/>
    <w:rsid w:val="00317988"/>
    <w:rsid w:val="003221B4"/>
    <w:rsid w:val="0032258D"/>
    <w:rsid w:val="00322E62"/>
    <w:rsid w:val="00324D13"/>
    <w:rsid w:val="00324DB4"/>
    <w:rsid w:val="00324EDD"/>
    <w:rsid w:val="003331E4"/>
    <w:rsid w:val="00336859"/>
    <w:rsid w:val="00336C64"/>
    <w:rsid w:val="00337162"/>
    <w:rsid w:val="0034194F"/>
    <w:rsid w:val="00344605"/>
    <w:rsid w:val="003468BC"/>
    <w:rsid w:val="003474AA"/>
    <w:rsid w:val="00350D1D"/>
    <w:rsid w:val="003522F0"/>
    <w:rsid w:val="00352C83"/>
    <w:rsid w:val="00352F1A"/>
    <w:rsid w:val="0036107C"/>
    <w:rsid w:val="003615D2"/>
    <w:rsid w:val="00363D6C"/>
    <w:rsid w:val="0036429C"/>
    <w:rsid w:val="00364A53"/>
    <w:rsid w:val="003654CB"/>
    <w:rsid w:val="00365AA9"/>
    <w:rsid w:val="00365F86"/>
    <w:rsid w:val="00365F87"/>
    <w:rsid w:val="00366E89"/>
    <w:rsid w:val="003705F4"/>
    <w:rsid w:val="00370D58"/>
    <w:rsid w:val="00371316"/>
    <w:rsid w:val="00373120"/>
    <w:rsid w:val="00376713"/>
    <w:rsid w:val="00381815"/>
    <w:rsid w:val="003819AF"/>
    <w:rsid w:val="003820E9"/>
    <w:rsid w:val="00382DE7"/>
    <w:rsid w:val="00384FFC"/>
    <w:rsid w:val="003872FC"/>
    <w:rsid w:val="00387ADC"/>
    <w:rsid w:val="00390020"/>
    <w:rsid w:val="003903D6"/>
    <w:rsid w:val="00390EE6"/>
    <w:rsid w:val="0039118F"/>
    <w:rsid w:val="00392AD7"/>
    <w:rsid w:val="003932CF"/>
    <w:rsid w:val="003938D9"/>
    <w:rsid w:val="00393CC7"/>
    <w:rsid w:val="00394376"/>
    <w:rsid w:val="003943FF"/>
    <w:rsid w:val="003974EB"/>
    <w:rsid w:val="00397787"/>
    <w:rsid w:val="00397CC5"/>
    <w:rsid w:val="003A1582"/>
    <w:rsid w:val="003A3D9C"/>
    <w:rsid w:val="003A4077"/>
    <w:rsid w:val="003A41FE"/>
    <w:rsid w:val="003A4AA7"/>
    <w:rsid w:val="003B09AD"/>
    <w:rsid w:val="003B1F18"/>
    <w:rsid w:val="003B5BF0"/>
    <w:rsid w:val="003B60BF"/>
    <w:rsid w:val="003B6BE3"/>
    <w:rsid w:val="003C010C"/>
    <w:rsid w:val="003C0A6C"/>
    <w:rsid w:val="003C14F8"/>
    <w:rsid w:val="003C1F1F"/>
    <w:rsid w:val="003C5A43"/>
    <w:rsid w:val="003D0519"/>
    <w:rsid w:val="003D0FF6"/>
    <w:rsid w:val="003D262C"/>
    <w:rsid w:val="003D454F"/>
    <w:rsid w:val="003D6D61"/>
    <w:rsid w:val="003E091D"/>
    <w:rsid w:val="003E1C53"/>
    <w:rsid w:val="003E2A69"/>
    <w:rsid w:val="003E2D49"/>
    <w:rsid w:val="003E2FD4"/>
    <w:rsid w:val="003E3812"/>
    <w:rsid w:val="003E49F6"/>
    <w:rsid w:val="003E660F"/>
    <w:rsid w:val="003E7C5D"/>
    <w:rsid w:val="003F0841"/>
    <w:rsid w:val="003F23D3"/>
    <w:rsid w:val="003F2806"/>
    <w:rsid w:val="003F3F08"/>
    <w:rsid w:val="003F49F1"/>
    <w:rsid w:val="003F6272"/>
    <w:rsid w:val="003F6E0E"/>
    <w:rsid w:val="003F7A76"/>
    <w:rsid w:val="00400E72"/>
    <w:rsid w:val="00401400"/>
    <w:rsid w:val="00404869"/>
    <w:rsid w:val="00405884"/>
    <w:rsid w:val="004065EE"/>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5EB"/>
    <w:rsid w:val="00481C44"/>
    <w:rsid w:val="00482204"/>
    <w:rsid w:val="00484936"/>
    <w:rsid w:val="00485C89"/>
    <w:rsid w:val="00486286"/>
    <w:rsid w:val="00486BE3"/>
    <w:rsid w:val="00487C72"/>
    <w:rsid w:val="004905E4"/>
    <w:rsid w:val="00490A89"/>
    <w:rsid w:val="00490AB4"/>
    <w:rsid w:val="00492F02"/>
    <w:rsid w:val="0049386F"/>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62A8"/>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17C2B"/>
    <w:rsid w:val="005220EC"/>
    <w:rsid w:val="00523F95"/>
    <w:rsid w:val="00524D65"/>
    <w:rsid w:val="00525B16"/>
    <w:rsid w:val="00533670"/>
    <w:rsid w:val="00533D04"/>
    <w:rsid w:val="00534804"/>
    <w:rsid w:val="00534BDF"/>
    <w:rsid w:val="005354EA"/>
    <w:rsid w:val="0053585F"/>
    <w:rsid w:val="00535EC4"/>
    <w:rsid w:val="00535ED9"/>
    <w:rsid w:val="0053692B"/>
    <w:rsid w:val="00537D71"/>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5E"/>
    <w:rsid w:val="005A0966"/>
    <w:rsid w:val="005A11B7"/>
    <w:rsid w:val="005A260B"/>
    <w:rsid w:val="005A38F3"/>
    <w:rsid w:val="005A4A1B"/>
    <w:rsid w:val="005A7830"/>
    <w:rsid w:val="005A7FCE"/>
    <w:rsid w:val="005B0F3F"/>
    <w:rsid w:val="005B107E"/>
    <w:rsid w:val="005B191C"/>
    <w:rsid w:val="005B4903"/>
    <w:rsid w:val="005B51CE"/>
    <w:rsid w:val="005B5885"/>
    <w:rsid w:val="005B5CD7"/>
    <w:rsid w:val="005B6CF6"/>
    <w:rsid w:val="005B7422"/>
    <w:rsid w:val="005C29B8"/>
    <w:rsid w:val="005C5F21"/>
    <w:rsid w:val="005C7156"/>
    <w:rsid w:val="005D0C75"/>
    <w:rsid w:val="005D2A5E"/>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02FD"/>
    <w:rsid w:val="006107EF"/>
    <w:rsid w:val="00612952"/>
    <w:rsid w:val="00614CC1"/>
    <w:rsid w:val="00615A9D"/>
    <w:rsid w:val="00617387"/>
    <w:rsid w:val="006205D6"/>
    <w:rsid w:val="006249FD"/>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135"/>
    <w:rsid w:val="006655E1"/>
    <w:rsid w:val="00672060"/>
    <w:rsid w:val="00672BFD"/>
    <w:rsid w:val="00675A3C"/>
    <w:rsid w:val="006770F4"/>
    <w:rsid w:val="00677A84"/>
    <w:rsid w:val="0068026D"/>
    <w:rsid w:val="00680A27"/>
    <w:rsid w:val="006816A4"/>
    <w:rsid w:val="006819B8"/>
    <w:rsid w:val="006819E8"/>
    <w:rsid w:val="00682A8D"/>
    <w:rsid w:val="006840A6"/>
    <w:rsid w:val="006850CD"/>
    <w:rsid w:val="00685AAB"/>
    <w:rsid w:val="006A07AA"/>
    <w:rsid w:val="006A25E5"/>
    <w:rsid w:val="006A2B46"/>
    <w:rsid w:val="006A336D"/>
    <w:rsid w:val="006A37B9"/>
    <w:rsid w:val="006B211C"/>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5E5B"/>
    <w:rsid w:val="006D6593"/>
    <w:rsid w:val="006F03A8"/>
    <w:rsid w:val="006F2ACA"/>
    <w:rsid w:val="006F2ADC"/>
    <w:rsid w:val="006F2BFE"/>
    <w:rsid w:val="006F31E9"/>
    <w:rsid w:val="006F6284"/>
    <w:rsid w:val="007002C5"/>
    <w:rsid w:val="00701497"/>
    <w:rsid w:val="00704387"/>
    <w:rsid w:val="00707669"/>
    <w:rsid w:val="0071044B"/>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0E5"/>
    <w:rsid w:val="007600E3"/>
    <w:rsid w:val="00760256"/>
    <w:rsid w:val="007627F2"/>
    <w:rsid w:val="00763DD4"/>
    <w:rsid w:val="00765C43"/>
    <w:rsid w:val="00765EFB"/>
    <w:rsid w:val="007671CA"/>
    <w:rsid w:val="00767C61"/>
    <w:rsid w:val="00767E8B"/>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4A14"/>
    <w:rsid w:val="007B5A3D"/>
    <w:rsid w:val="007B5B95"/>
    <w:rsid w:val="007B6032"/>
    <w:rsid w:val="007B68EA"/>
    <w:rsid w:val="007B7453"/>
    <w:rsid w:val="007C2D89"/>
    <w:rsid w:val="007C4593"/>
    <w:rsid w:val="007C5309"/>
    <w:rsid w:val="007C6069"/>
    <w:rsid w:val="007C6B92"/>
    <w:rsid w:val="007D06C4"/>
    <w:rsid w:val="007D1352"/>
    <w:rsid w:val="007D2508"/>
    <w:rsid w:val="007D346A"/>
    <w:rsid w:val="007D6518"/>
    <w:rsid w:val="007D76BD"/>
    <w:rsid w:val="007E0BF1"/>
    <w:rsid w:val="007F0ED8"/>
    <w:rsid w:val="007F0F63"/>
    <w:rsid w:val="007F4833"/>
    <w:rsid w:val="007F75CE"/>
    <w:rsid w:val="008013A4"/>
    <w:rsid w:val="008027CE"/>
    <w:rsid w:val="00802F42"/>
    <w:rsid w:val="00804383"/>
    <w:rsid w:val="00804BB7"/>
    <w:rsid w:val="00804D41"/>
    <w:rsid w:val="00810257"/>
    <w:rsid w:val="008104F5"/>
    <w:rsid w:val="00811072"/>
    <w:rsid w:val="00811369"/>
    <w:rsid w:val="00815419"/>
    <w:rsid w:val="00815D8D"/>
    <w:rsid w:val="008163C8"/>
    <w:rsid w:val="008164A1"/>
    <w:rsid w:val="00817325"/>
    <w:rsid w:val="008209E6"/>
    <w:rsid w:val="00823303"/>
    <w:rsid w:val="008233B2"/>
    <w:rsid w:val="00823A9F"/>
    <w:rsid w:val="00823C85"/>
    <w:rsid w:val="00825138"/>
    <w:rsid w:val="008269DD"/>
    <w:rsid w:val="00830621"/>
    <w:rsid w:val="0083348C"/>
    <w:rsid w:val="0083491F"/>
    <w:rsid w:val="008352AC"/>
    <w:rsid w:val="008373D3"/>
    <w:rsid w:val="00840617"/>
    <w:rsid w:val="00840F84"/>
    <w:rsid w:val="00842A47"/>
    <w:rsid w:val="00843C13"/>
    <w:rsid w:val="008454F8"/>
    <w:rsid w:val="00851037"/>
    <w:rsid w:val="0085173A"/>
    <w:rsid w:val="0085542E"/>
    <w:rsid w:val="008603CE"/>
    <w:rsid w:val="008620FC"/>
    <w:rsid w:val="008627A5"/>
    <w:rsid w:val="00863E05"/>
    <w:rsid w:val="00865ACA"/>
    <w:rsid w:val="00865D28"/>
    <w:rsid w:val="00865F85"/>
    <w:rsid w:val="00867C10"/>
    <w:rsid w:val="00870439"/>
    <w:rsid w:val="00870DA1"/>
    <w:rsid w:val="00872C74"/>
    <w:rsid w:val="00877D52"/>
    <w:rsid w:val="00883F93"/>
    <w:rsid w:val="00884DB3"/>
    <w:rsid w:val="00885A9D"/>
    <w:rsid w:val="008864F6"/>
    <w:rsid w:val="0089049D"/>
    <w:rsid w:val="00892427"/>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294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6B7D"/>
    <w:rsid w:val="008F0285"/>
    <w:rsid w:val="008F035F"/>
    <w:rsid w:val="008F0CDC"/>
    <w:rsid w:val="008F0D07"/>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47B"/>
    <w:rsid w:val="009305B5"/>
    <w:rsid w:val="009378DD"/>
    <w:rsid w:val="009429D5"/>
    <w:rsid w:val="00942BF1"/>
    <w:rsid w:val="00945180"/>
    <w:rsid w:val="00945428"/>
    <w:rsid w:val="0094607B"/>
    <w:rsid w:val="0094657A"/>
    <w:rsid w:val="009535EE"/>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5C71"/>
    <w:rsid w:val="00996BD2"/>
    <w:rsid w:val="00997B17"/>
    <w:rsid w:val="00997BF1"/>
    <w:rsid w:val="009A089C"/>
    <w:rsid w:val="009A118E"/>
    <w:rsid w:val="009A1FD4"/>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55C0"/>
    <w:rsid w:val="009D6BCA"/>
    <w:rsid w:val="009D7015"/>
    <w:rsid w:val="009E0F62"/>
    <w:rsid w:val="009E4A58"/>
    <w:rsid w:val="009E5A2D"/>
    <w:rsid w:val="009E5AB2"/>
    <w:rsid w:val="009E6219"/>
    <w:rsid w:val="009F03B3"/>
    <w:rsid w:val="009F1666"/>
    <w:rsid w:val="00A0096C"/>
    <w:rsid w:val="00A01235"/>
    <w:rsid w:val="00A01757"/>
    <w:rsid w:val="00A01A21"/>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58BD"/>
    <w:rsid w:val="00A4661E"/>
    <w:rsid w:val="00A52FBE"/>
    <w:rsid w:val="00A55BD6"/>
    <w:rsid w:val="00A55D50"/>
    <w:rsid w:val="00A57142"/>
    <w:rsid w:val="00A648CD"/>
    <w:rsid w:val="00A6537A"/>
    <w:rsid w:val="00A67866"/>
    <w:rsid w:val="00A70B07"/>
    <w:rsid w:val="00A723F8"/>
    <w:rsid w:val="00A724A9"/>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4EE0"/>
    <w:rsid w:val="00AB6309"/>
    <w:rsid w:val="00AB6C5F"/>
    <w:rsid w:val="00AB7129"/>
    <w:rsid w:val="00AC01AC"/>
    <w:rsid w:val="00AC27A6"/>
    <w:rsid w:val="00AC30F7"/>
    <w:rsid w:val="00AC3A5A"/>
    <w:rsid w:val="00AC4D95"/>
    <w:rsid w:val="00AC5DF4"/>
    <w:rsid w:val="00AD0AEF"/>
    <w:rsid w:val="00AD11B7"/>
    <w:rsid w:val="00AD1A94"/>
    <w:rsid w:val="00AD1C05"/>
    <w:rsid w:val="00AD4126"/>
    <w:rsid w:val="00AD421C"/>
    <w:rsid w:val="00AD44FA"/>
    <w:rsid w:val="00AE070A"/>
    <w:rsid w:val="00AE0F9B"/>
    <w:rsid w:val="00AE101C"/>
    <w:rsid w:val="00AE2A69"/>
    <w:rsid w:val="00AE37E5"/>
    <w:rsid w:val="00AE5EB4"/>
    <w:rsid w:val="00AF0C18"/>
    <w:rsid w:val="00AF0C91"/>
    <w:rsid w:val="00AF47C5"/>
    <w:rsid w:val="00AF5398"/>
    <w:rsid w:val="00B02A3A"/>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0D58"/>
    <w:rsid w:val="00B71FED"/>
    <w:rsid w:val="00B72880"/>
    <w:rsid w:val="00B758BF"/>
    <w:rsid w:val="00B77EC8"/>
    <w:rsid w:val="00B827A6"/>
    <w:rsid w:val="00B831CE"/>
    <w:rsid w:val="00B86677"/>
    <w:rsid w:val="00B87131"/>
    <w:rsid w:val="00B90BAC"/>
    <w:rsid w:val="00B939B1"/>
    <w:rsid w:val="00B96D40"/>
    <w:rsid w:val="00B97386"/>
    <w:rsid w:val="00BA214E"/>
    <w:rsid w:val="00BA263B"/>
    <w:rsid w:val="00BA42B2"/>
    <w:rsid w:val="00BA58D4"/>
    <w:rsid w:val="00BA5B9E"/>
    <w:rsid w:val="00BA7C9A"/>
    <w:rsid w:val="00BB37FC"/>
    <w:rsid w:val="00BB5F8F"/>
    <w:rsid w:val="00BB657A"/>
    <w:rsid w:val="00BC1A4E"/>
    <w:rsid w:val="00BC5DC7"/>
    <w:rsid w:val="00BC6B8B"/>
    <w:rsid w:val="00BC73D8"/>
    <w:rsid w:val="00BD010C"/>
    <w:rsid w:val="00BD52D7"/>
    <w:rsid w:val="00BD5AD2"/>
    <w:rsid w:val="00BE22F3"/>
    <w:rsid w:val="00BE3455"/>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5642"/>
    <w:rsid w:val="00C21540"/>
    <w:rsid w:val="00C21906"/>
    <w:rsid w:val="00C21BFA"/>
    <w:rsid w:val="00C24C8D"/>
    <w:rsid w:val="00C25FE2"/>
    <w:rsid w:val="00C26B53"/>
    <w:rsid w:val="00C279B2"/>
    <w:rsid w:val="00C27A8E"/>
    <w:rsid w:val="00C33317"/>
    <w:rsid w:val="00C33597"/>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1862"/>
    <w:rsid w:val="00C92102"/>
    <w:rsid w:val="00C92D03"/>
    <w:rsid w:val="00C9319C"/>
    <w:rsid w:val="00C9435D"/>
    <w:rsid w:val="00C94DF2"/>
    <w:rsid w:val="00C96741"/>
    <w:rsid w:val="00CA2D1B"/>
    <w:rsid w:val="00CA2EEB"/>
    <w:rsid w:val="00CA375D"/>
    <w:rsid w:val="00CA662A"/>
    <w:rsid w:val="00CA7AFD"/>
    <w:rsid w:val="00CA7C3C"/>
    <w:rsid w:val="00CB0189"/>
    <w:rsid w:val="00CB0BA2"/>
    <w:rsid w:val="00CB1911"/>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5D7"/>
    <w:rsid w:val="00CD2808"/>
    <w:rsid w:val="00CD28BF"/>
    <w:rsid w:val="00CD4092"/>
    <w:rsid w:val="00CD4A20"/>
    <w:rsid w:val="00CD50A1"/>
    <w:rsid w:val="00CD519E"/>
    <w:rsid w:val="00CD739D"/>
    <w:rsid w:val="00CE0C4F"/>
    <w:rsid w:val="00CE30EA"/>
    <w:rsid w:val="00CE315C"/>
    <w:rsid w:val="00CE33F5"/>
    <w:rsid w:val="00CE47A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0657"/>
    <w:rsid w:val="00D4162B"/>
    <w:rsid w:val="00D4514F"/>
    <w:rsid w:val="00D451E2"/>
    <w:rsid w:val="00D45E89"/>
    <w:rsid w:val="00D45E8D"/>
    <w:rsid w:val="00D466AE"/>
    <w:rsid w:val="00D4734F"/>
    <w:rsid w:val="00D51BF3"/>
    <w:rsid w:val="00D51EA2"/>
    <w:rsid w:val="00D66846"/>
    <w:rsid w:val="00D675FB"/>
    <w:rsid w:val="00D71F25"/>
    <w:rsid w:val="00D72A9C"/>
    <w:rsid w:val="00D77031"/>
    <w:rsid w:val="00D84941"/>
    <w:rsid w:val="00D84FA1"/>
    <w:rsid w:val="00D851F0"/>
    <w:rsid w:val="00D86DB7"/>
    <w:rsid w:val="00D87BF5"/>
    <w:rsid w:val="00D90721"/>
    <w:rsid w:val="00D926D0"/>
    <w:rsid w:val="00D93030"/>
    <w:rsid w:val="00D944F5"/>
    <w:rsid w:val="00D950E1"/>
    <w:rsid w:val="00D952A6"/>
    <w:rsid w:val="00D97F99"/>
    <w:rsid w:val="00DA1E08"/>
    <w:rsid w:val="00DA24F8"/>
    <w:rsid w:val="00DA28E8"/>
    <w:rsid w:val="00DA3749"/>
    <w:rsid w:val="00DA38D3"/>
    <w:rsid w:val="00DA3932"/>
    <w:rsid w:val="00DA3AFC"/>
    <w:rsid w:val="00DA64F8"/>
    <w:rsid w:val="00DA6C15"/>
    <w:rsid w:val="00DB0258"/>
    <w:rsid w:val="00DB38EE"/>
    <w:rsid w:val="00DB498B"/>
    <w:rsid w:val="00DB66CA"/>
    <w:rsid w:val="00DB6BCA"/>
    <w:rsid w:val="00DB6F54"/>
    <w:rsid w:val="00DB73F7"/>
    <w:rsid w:val="00DC0321"/>
    <w:rsid w:val="00DC0D3D"/>
    <w:rsid w:val="00DC3067"/>
    <w:rsid w:val="00DC370B"/>
    <w:rsid w:val="00DC5B90"/>
    <w:rsid w:val="00DD00FF"/>
    <w:rsid w:val="00DD0619"/>
    <w:rsid w:val="00DD07FB"/>
    <w:rsid w:val="00DD0D48"/>
    <w:rsid w:val="00DD25C6"/>
    <w:rsid w:val="00DD4FE5"/>
    <w:rsid w:val="00DD54B0"/>
    <w:rsid w:val="00DD57EE"/>
    <w:rsid w:val="00DD6BCC"/>
    <w:rsid w:val="00DE0A4B"/>
    <w:rsid w:val="00DE2410"/>
    <w:rsid w:val="00DE2939"/>
    <w:rsid w:val="00DE6E81"/>
    <w:rsid w:val="00DE703F"/>
    <w:rsid w:val="00DE7595"/>
    <w:rsid w:val="00DE781B"/>
    <w:rsid w:val="00DF1961"/>
    <w:rsid w:val="00DF44DE"/>
    <w:rsid w:val="00DF70E6"/>
    <w:rsid w:val="00E01138"/>
    <w:rsid w:val="00E02DFB"/>
    <w:rsid w:val="00E030F9"/>
    <w:rsid w:val="00E0311A"/>
    <w:rsid w:val="00E03138"/>
    <w:rsid w:val="00E05470"/>
    <w:rsid w:val="00E06404"/>
    <w:rsid w:val="00E11A85"/>
    <w:rsid w:val="00E12495"/>
    <w:rsid w:val="00E15CCD"/>
    <w:rsid w:val="00E202EF"/>
    <w:rsid w:val="00E210B5"/>
    <w:rsid w:val="00E2552F"/>
    <w:rsid w:val="00E3061A"/>
    <w:rsid w:val="00E3137A"/>
    <w:rsid w:val="00E32CCF"/>
    <w:rsid w:val="00E34A98"/>
    <w:rsid w:val="00E35D1E"/>
    <w:rsid w:val="00E364F9"/>
    <w:rsid w:val="00E365FA"/>
    <w:rsid w:val="00E36789"/>
    <w:rsid w:val="00E42A09"/>
    <w:rsid w:val="00E44A83"/>
    <w:rsid w:val="00E44BA4"/>
    <w:rsid w:val="00E502C1"/>
    <w:rsid w:val="00E502DD"/>
    <w:rsid w:val="00E50D3A"/>
    <w:rsid w:val="00E51387"/>
    <w:rsid w:val="00E51D37"/>
    <w:rsid w:val="00E51E68"/>
    <w:rsid w:val="00E52EFD"/>
    <w:rsid w:val="00E5408A"/>
    <w:rsid w:val="00E56800"/>
    <w:rsid w:val="00E60C63"/>
    <w:rsid w:val="00E60CBA"/>
    <w:rsid w:val="00E62FF9"/>
    <w:rsid w:val="00E635D6"/>
    <w:rsid w:val="00E639BC"/>
    <w:rsid w:val="00E664CC"/>
    <w:rsid w:val="00E70388"/>
    <w:rsid w:val="00E70F92"/>
    <w:rsid w:val="00E74313"/>
    <w:rsid w:val="00E74C54"/>
    <w:rsid w:val="00E76F65"/>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4929"/>
    <w:rsid w:val="00EB5EDF"/>
    <w:rsid w:val="00EB60FE"/>
    <w:rsid w:val="00EB74DB"/>
    <w:rsid w:val="00EC5359"/>
    <w:rsid w:val="00EC562A"/>
    <w:rsid w:val="00ED067A"/>
    <w:rsid w:val="00ED2B50"/>
    <w:rsid w:val="00EE0350"/>
    <w:rsid w:val="00EE0719"/>
    <w:rsid w:val="00EE0E80"/>
    <w:rsid w:val="00EE1C3F"/>
    <w:rsid w:val="00EE613F"/>
    <w:rsid w:val="00EE7295"/>
    <w:rsid w:val="00EE7869"/>
    <w:rsid w:val="00EF054A"/>
    <w:rsid w:val="00EF3235"/>
    <w:rsid w:val="00EF3FD7"/>
    <w:rsid w:val="00EF7E72"/>
    <w:rsid w:val="00F06D37"/>
    <w:rsid w:val="00F07B9D"/>
    <w:rsid w:val="00F11586"/>
    <w:rsid w:val="00F1183B"/>
    <w:rsid w:val="00F11C9F"/>
    <w:rsid w:val="00F12263"/>
    <w:rsid w:val="00F1367A"/>
    <w:rsid w:val="00F1409D"/>
    <w:rsid w:val="00F14214"/>
    <w:rsid w:val="00F157A9"/>
    <w:rsid w:val="00F16F00"/>
    <w:rsid w:val="00F25BB6"/>
    <w:rsid w:val="00F26B7E"/>
    <w:rsid w:val="00F27A3B"/>
    <w:rsid w:val="00F301DF"/>
    <w:rsid w:val="00F316B5"/>
    <w:rsid w:val="00F33817"/>
    <w:rsid w:val="00F420D5"/>
    <w:rsid w:val="00F451EA"/>
    <w:rsid w:val="00F45447"/>
    <w:rsid w:val="00F456C6"/>
    <w:rsid w:val="00F4577B"/>
    <w:rsid w:val="00F46496"/>
    <w:rsid w:val="00F474D0"/>
    <w:rsid w:val="00F50179"/>
    <w:rsid w:val="00F515EE"/>
    <w:rsid w:val="00F542ED"/>
    <w:rsid w:val="00F56511"/>
    <w:rsid w:val="00F6194E"/>
    <w:rsid w:val="00F623AC"/>
    <w:rsid w:val="00F6412A"/>
    <w:rsid w:val="00F64596"/>
    <w:rsid w:val="00F65893"/>
    <w:rsid w:val="00F66A4A"/>
    <w:rsid w:val="00F71E22"/>
    <w:rsid w:val="00F72142"/>
    <w:rsid w:val="00F72AE7"/>
    <w:rsid w:val="00F833BA"/>
    <w:rsid w:val="00F84FD0"/>
    <w:rsid w:val="00F859A8"/>
    <w:rsid w:val="00F86D87"/>
    <w:rsid w:val="00F9108B"/>
    <w:rsid w:val="00F91349"/>
    <w:rsid w:val="00F93A8A"/>
    <w:rsid w:val="00F93C48"/>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042A"/>
    <w:rsid w:val="00FC17B7"/>
    <w:rsid w:val="00FC24D1"/>
    <w:rsid w:val="00FC2CB7"/>
    <w:rsid w:val="00FC4090"/>
    <w:rsid w:val="00FC55B4"/>
    <w:rsid w:val="00FD00E6"/>
    <w:rsid w:val="00FD09A1"/>
    <w:rsid w:val="00FD2A7C"/>
    <w:rsid w:val="00FD59EB"/>
    <w:rsid w:val="00FD7299"/>
    <w:rsid w:val="00FE12F4"/>
    <w:rsid w:val="00FE1FBE"/>
    <w:rsid w:val="00FE3901"/>
    <w:rsid w:val="00FE39D3"/>
    <w:rsid w:val="00FE4BCE"/>
    <w:rsid w:val="00FE54AE"/>
    <w:rsid w:val="00FE576A"/>
    <w:rsid w:val="00FE7E79"/>
    <w:rsid w:val="00FF2D98"/>
    <w:rsid w:val="00FF3E7D"/>
    <w:rsid w:val="00FF5B99"/>
    <w:rsid w:val="00FF730C"/>
    <w:rsid w:val="00FF73F4"/>
    <w:rsid w:val="00FF7CE4"/>
    <w:rsid w:val="00FF7E39"/>
    <w:rsid w:val="08624EAC"/>
    <w:rsid w:val="0D935B07"/>
    <w:rsid w:val="16E63A99"/>
    <w:rsid w:val="23786CC9"/>
    <w:rsid w:val="27FA2F4E"/>
    <w:rsid w:val="37135440"/>
    <w:rsid w:val="3A103EB8"/>
    <w:rsid w:val="3C6B9009"/>
    <w:rsid w:val="3DB7B4F3"/>
    <w:rsid w:val="4E64560F"/>
    <w:rsid w:val="4FBFF707"/>
    <w:rsid w:val="4FDA66A3"/>
    <w:rsid w:val="6EA56C3B"/>
    <w:rsid w:val="6FFD52E9"/>
    <w:rsid w:val="727F5615"/>
    <w:rsid w:val="76AD993C"/>
    <w:rsid w:val="78BF595B"/>
    <w:rsid w:val="7DE762AB"/>
    <w:rsid w:val="7E976D21"/>
    <w:rsid w:val="9D5D0666"/>
    <w:rsid w:val="B76BE6E2"/>
    <w:rsid w:val="B9BF9687"/>
    <w:rsid w:val="D4CE3D3A"/>
    <w:rsid w:val="DF77CE68"/>
    <w:rsid w:val="EC7FAB8A"/>
    <w:rsid w:val="EEFDE2AE"/>
    <w:rsid w:val="EFFFF676"/>
    <w:rsid w:val="F3EE2934"/>
    <w:rsid w:val="FFF7F9CB"/>
    <w:rsid w:val="FFFED0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nhideWhenUsed="0" w:uiPriority="99" w:semiHidden="0" w:name="Table Professional"/>
    <w:lsdException w:uiPriority="99" w:name="Table Subtle 1"/>
    <w:lsdException w:uiPriority="99" w:name="Table Subtle 2"/>
    <w:lsdException w:unhideWhenUsed="0" w:uiPriority="99" w:semiHidden="0" w:name="Table Web 1"/>
    <w:lsdException w:unhideWhenUsed="0" w:uiPriority="99" w:semiHidden="0"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ind w:left="0"/>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ind w:left="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next w:val="56"/>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jpe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3A9CC32DC3540CBA3AB05AEA9C78401"/>
        <w:style w:val=""/>
        <w:category>
          <w:name w:val="常规"/>
          <w:gallery w:val="placeholder"/>
        </w:category>
        <w:types>
          <w:type w:val="bbPlcHdr"/>
        </w:types>
        <w:behaviors>
          <w:behavior w:val="content"/>
        </w:behaviors>
        <w:description w:val=""/>
        <w:guid w:val="{49E8E8A9-EA26-46E3-BA69-07E6554EBE58}"/>
      </w:docPartPr>
      <w:docPartBody>
        <w:p>
          <w:pPr>
            <w:pStyle w:val="5"/>
          </w:pPr>
          <w:r>
            <w:rPr>
              <w:rStyle w:val="4"/>
              <w:rFonts w:hint="eastAsia"/>
            </w:rPr>
            <w:t>单击或点击此处输入文字。</w:t>
          </w:r>
        </w:p>
      </w:docPartBody>
    </w:docPart>
    <w:docPart>
      <w:docPartPr>
        <w:name w:val="BA962017D0F644F483C49079DF6E1399"/>
        <w:style w:val=""/>
        <w:category>
          <w:name w:val="常规"/>
          <w:gallery w:val="placeholder"/>
        </w:category>
        <w:types>
          <w:type w:val="bbPlcHdr"/>
        </w:types>
        <w:behaviors>
          <w:behavior w:val="content"/>
        </w:behaviors>
        <w:description w:val=""/>
        <w:guid w:val="{4E65900F-1261-4869-BE36-AA1F59B172C3}"/>
      </w:docPartPr>
      <w:docPartBody>
        <w:p>
          <w:pPr>
            <w:pStyle w:val="8"/>
          </w:pPr>
          <w:r>
            <w:rPr>
              <w:rStyle w:val="4"/>
              <w:rFonts w:hint="eastAsia"/>
            </w:rPr>
            <w:t>选择一项。</w:t>
          </w:r>
        </w:p>
      </w:docPartBody>
    </w:docPart>
    <w:docPart>
      <w:docPartPr>
        <w:name w:val="915D803943FE45D2947215956EAC57EA"/>
        <w:style w:val=""/>
        <w:category>
          <w:name w:val="常规"/>
          <w:gallery w:val="placeholder"/>
        </w:category>
        <w:types>
          <w:type w:val="bbPlcHdr"/>
        </w:types>
        <w:behaviors>
          <w:behavior w:val="content"/>
        </w:behaviors>
        <w:description w:val=""/>
        <w:guid w:val="{EC89E66C-A1AF-4F94-8696-921FFB4CFBA4}"/>
      </w:docPartPr>
      <w:docPartBody>
        <w:p>
          <w:pPr>
            <w:pStyle w:val="9"/>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85432"/>
    <w:rsid w:val="00002433"/>
    <w:rsid w:val="00061BC3"/>
    <w:rsid w:val="000D2464"/>
    <w:rsid w:val="0027128C"/>
    <w:rsid w:val="002C052C"/>
    <w:rsid w:val="002F1455"/>
    <w:rsid w:val="003238AE"/>
    <w:rsid w:val="00474769"/>
    <w:rsid w:val="0048753F"/>
    <w:rsid w:val="004D0FC7"/>
    <w:rsid w:val="005A1C3B"/>
    <w:rsid w:val="006068A8"/>
    <w:rsid w:val="006F3090"/>
    <w:rsid w:val="00892912"/>
    <w:rsid w:val="008D2F04"/>
    <w:rsid w:val="009377D0"/>
    <w:rsid w:val="00984601"/>
    <w:rsid w:val="009A4FCC"/>
    <w:rsid w:val="009B71BD"/>
    <w:rsid w:val="00B6472D"/>
    <w:rsid w:val="00B85432"/>
    <w:rsid w:val="00CA4B81"/>
    <w:rsid w:val="00CE5D50"/>
    <w:rsid w:val="00D14939"/>
    <w:rsid w:val="00D1602D"/>
    <w:rsid w:val="00D34C89"/>
    <w:rsid w:val="00DC1298"/>
    <w:rsid w:val="00E52065"/>
    <w:rsid w:val="00F46E48"/>
    <w:rsid w:val="00F571FE"/>
    <w:rsid w:val="00FB35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3A9CC32DC3540CBA3AB05AEA9C7840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EADA1A148BE44E1BAEEF45A95149AA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CBB0E233B944CEC9561AE4A60136B5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BA962017D0F644F483C49079DF6E139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915D803943FE45D2947215956EAC57EA"/>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8</Pages>
  <Words>4197</Words>
  <Characters>4541</Characters>
  <Lines>36</Lines>
  <Paragraphs>10</Paragraphs>
  <TotalTime>63</TotalTime>
  <ScaleCrop>false</ScaleCrop>
  <LinksUpToDate>false</LinksUpToDate>
  <CharactersWithSpaces>4673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2022-07-13T00:13:00Z</dcterms:created>
  <dc:creator>微软用户</dc:creator>
  <dc:description>&lt;config cover="true" show_menu="true" version="1.0.0" doctype="SDKXY"&gt;_x000d_
&lt;/config&gt;</dc:description>
  <cp:lastModifiedBy>流萤漫漫凭空去</cp:lastModifiedBy>
  <cp:lastPrinted>2022-09-15T09:24:00Z</cp:lastPrinted>
  <dcterms:modified xsi:type="dcterms:W3CDTF">2022-10-25T13:32:33Z</dcterms:modified>
  <dc:title>团体标准</dc:title>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2052-11.1.0.12598</vt:lpwstr>
  </property>
  <property fmtid="{D5CDD505-2E9C-101B-9397-08002B2CF9AE}" pid="15" name="ICV">
    <vt:lpwstr>101BEC2C59F046E685B2AE257A6064E2</vt:lpwstr>
  </property>
</Properties>
</file>