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0253FA" w:rsidP="006256B9">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5A3E61">
              <w:rPr>
                <w:rFonts w:ascii="黑体" w:eastAsia="黑体" w:hAnsi="黑体"/>
                <w:sz w:val="21"/>
                <w:szCs w:val="21"/>
              </w:rPr>
              <w:t>11.040.</w:t>
            </w:r>
            <w:r w:rsidR="006256B9">
              <w:rPr>
                <w:rFonts w:ascii="黑体" w:eastAsia="黑体" w:hAnsi="黑体"/>
                <w:sz w:val="21"/>
                <w:szCs w:val="21"/>
              </w:rPr>
              <w:t>55</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3E0AF5">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0253FA">
                    <w:fldChar w:fldCharType="begin">
                      <w:ffData>
                        <w:name w:val="c1"/>
                        <w:enabled/>
                        <w:calcOnExit w:val="0"/>
                        <w:textInput>
                          <w:maxLength w:val="7"/>
                        </w:textInput>
                      </w:ffData>
                    </w:fldChar>
                  </w:r>
                  <w:bookmarkStart w:id="1" w:name="c1"/>
                  <w:r w:rsidR="009C3257">
                    <w:instrText xml:space="preserve"> FORMTEXT </w:instrText>
                  </w:r>
                  <w:r w:rsidR="000253FA">
                    <w:fldChar w:fldCharType="separate"/>
                  </w:r>
                  <w:bookmarkStart w:id="2" w:name="_GoBack"/>
                  <w:bookmarkEnd w:id="2"/>
                  <w:r w:rsidR="005A3E61">
                    <w:t>GXAS</w:t>
                  </w:r>
                  <w:r w:rsidR="000253FA">
                    <w:fldChar w:fldCharType="end"/>
                  </w:r>
                  <w:bookmarkEnd w:id="1"/>
                </w:p>
              </w:tc>
            </w:tr>
          </w:tbl>
          <w:p w:rsidR="00FB231D" w:rsidRPr="00672BFD" w:rsidRDefault="000253FA" w:rsidP="005A3E61">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3"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5A3E61">
              <w:rPr>
                <w:rFonts w:ascii="黑体" w:eastAsia="黑体" w:hAnsi="黑体"/>
                <w:sz w:val="21"/>
                <w:szCs w:val="21"/>
              </w:rPr>
              <w:t>B 42</w:t>
            </w:r>
            <w:r w:rsidRPr="00672BFD">
              <w:rPr>
                <w:rFonts w:ascii="黑体" w:eastAsia="黑体" w:hAnsi="黑体"/>
                <w:sz w:val="21"/>
                <w:szCs w:val="21"/>
              </w:rPr>
              <w:fldChar w:fldCharType="end"/>
            </w:r>
            <w:bookmarkEnd w:id="3"/>
          </w:p>
        </w:tc>
      </w:tr>
    </w:tbl>
    <w:bookmarkStart w:id="4" w:name="_Hlk26473981"/>
    <w:p w:rsidR="0000040A" w:rsidRPr="007B7453" w:rsidRDefault="000253FA"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5" w:name="c2"/>
      <w:r w:rsidR="007B7453"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5A3E61">
        <w:rPr>
          <w:rFonts w:ascii="黑体" w:eastAsia="黑体" w:hint="eastAsia"/>
          <w:b w:val="0"/>
          <w:w w:val="100"/>
          <w:sz w:val="48"/>
        </w:rPr>
        <w:t>团体标准</w:t>
      </w:r>
      <w:r w:rsidRPr="001A4CF3">
        <w:rPr>
          <w:rFonts w:ascii="黑体" w:eastAsia="黑体"/>
          <w:b w:val="0"/>
          <w:w w:val="100"/>
          <w:sz w:val="48"/>
        </w:rPr>
        <w:fldChar w:fldCharType="end"/>
      </w:r>
      <w:bookmarkEnd w:id="5"/>
    </w:p>
    <w:bookmarkEnd w:id="4"/>
    <w:p w:rsidR="00AA456B" w:rsidRPr="00A952D7" w:rsidRDefault="00AE2A69" w:rsidP="00A952D7">
      <w:pPr>
        <w:pStyle w:val="affffffffff3"/>
        <w:framePr w:wrap="auto"/>
      </w:pPr>
      <w:r>
        <w:t>T/</w:t>
      </w:r>
      <w:r w:rsidR="000253FA">
        <w:fldChar w:fldCharType="begin">
          <w:ffData>
            <w:name w:val="文字1"/>
            <w:enabled/>
            <w:calcOnExit w:val="0"/>
            <w:textInput>
              <w:default w:val="XXX"/>
            </w:textInput>
          </w:ffData>
        </w:fldChar>
      </w:r>
      <w:bookmarkStart w:id="6" w:name="文字1"/>
      <w:r w:rsidR="00EB31ED">
        <w:instrText xml:space="preserve"> FORMTEXT </w:instrText>
      </w:r>
      <w:r w:rsidR="000253FA">
        <w:fldChar w:fldCharType="separate"/>
      </w:r>
      <w:r w:rsidR="005A3E61">
        <w:t>GXAS</w:t>
      </w:r>
      <w:r w:rsidR="000253FA">
        <w:fldChar w:fldCharType="end"/>
      </w:r>
      <w:bookmarkEnd w:id="6"/>
      <w:r w:rsidR="00634D9E">
        <w:t xml:space="preserve"> </w:t>
      </w:r>
      <w:r w:rsidR="000253FA">
        <w:fldChar w:fldCharType="begin">
          <w:ffData>
            <w:name w:val="NSTD_CODE_F"/>
            <w:enabled/>
            <w:calcOnExit w:val="0"/>
            <w:textInput>
              <w:default w:val="XXXX"/>
            </w:textInput>
          </w:ffData>
        </w:fldChar>
      </w:r>
      <w:bookmarkStart w:id="7" w:name="NSTD_CODE_F"/>
      <w:r w:rsidR="00EB31ED">
        <w:instrText xml:space="preserve"> FORMTEXT </w:instrText>
      </w:r>
      <w:r w:rsidR="000253FA">
        <w:fldChar w:fldCharType="separate"/>
      </w:r>
      <w:r w:rsidR="00EB31ED">
        <w:t>XXXX</w:t>
      </w:r>
      <w:r w:rsidR="000253FA">
        <w:fldChar w:fldCharType="end"/>
      </w:r>
      <w:bookmarkEnd w:id="7"/>
      <w:r w:rsidR="004644A6" w:rsidRPr="004644A6">
        <w:rPr>
          <w:rFonts w:hAnsi="黑体"/>
        </w:rPr>
        <w:t>—</w:t>
      </w:r>
      <w:r w:rsidR="000253FA">
        <w:fldChar w:fldCharType="begin">
          <w:ffData>
            <w:name w:val="NSTD_CODE_B"/>
            <w:enabled/>
            <w:calcOnExit w:val="0"/>
            <w:textInput>
              <w:default w:val="XXXX"/>
            </w:textInput>
          </w:ffData>
        </w:fldChar>
      </w:r>
      <w:bookmarkStart w:id="8" w:name="NSTD_CODE_B"/>
      <w:r w:rsidR="00087A77">
        <w:instrText xml:space="preserve"> FORMTEXT </w:instrText>
      </w:r>
      <w:r w:rsidR="000253FA">
        <w:fldChar w:fldCharType="separate"/>
      </w:r>
      <w:r w:rsidR="00087A77">
        <w:t>XXXX</w:t>
      </w:r>
      <w:r w:rsidR="000253FA">
        <w:fldChar w:fldCharType="end"/>
      </w:r>
      <w:bookmarkEnd w:id="8"/>
    </w:p>
    <w:p w:rsidR="00E846C8" w:rsidRPr="001E4882" w:rsidRDefault="000253FA"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9"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9"/>
    </w:p>
    <w:p w:rsidR="008F70BD" w:rsidRPr="007B7453" w:rsidRDefault="00430685" w:rsidP="007B7453">
      <w:pPr>
        <w:spacing w:line="240" w:lineRule="auto"/>
        <w:rPr>
          <w:rFonts w:ascii="黑体" w:eastAsia="黑体" w:hAnsi="黑体"/>
          <w:kern w:val="0"/>
          <w:sz w:val="10"/>
          <w:szCs w:val="10"/>
        </w:rPr>
      </w:pPr>
      <w:r>
        <w:rPr>
          <w:rFonts w:ascii="黑体" w:eastAsia="黑体" w:hAnsi="黑体"/>
          <w:noProof/>
          <w:kern w:val="0"/>
          <w:sz w:val="10"/>
          <w:szCs w:val="10"/>
        </w:rPr>
        <w:pict>
          <v:line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0253FA"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10" w:name="CSTD_NAME"/>
      <w:r w:rsidR="00562308">
        <w:instrText xml:space="preserve"> FORMTEXT </w:instrText>
      </w:r>
      <w:r>
        <w:fldChar w:fldCharType="separate"/>
      </w:r>
      <w:r w:rsidR="005A3E61" w:rsidRPr="005A3E61">
        <w:rPr>
          <w:rFonts w:hint="eastAsia"/>
        </w:rPr>
        <w:t>动物全自动尿液分析系统</w:t>
      </w:r>
      <w:r>
        <w:fldChar w:fldCharType="end"/>
      </w:r>
      <w:bookmarkEnd w:id="10"/>
    </w:p>
    <w:p w:rsidR="00815419" w:rsidRPr="00815419" w:rsidRDefault="00815419" w:rsidP="00324EDD">
      <w:pPr>
        <w:framePr w:w="9639" w:h="6974" w:hRule="exact" w:wrap="around" w:vAnchor="page" w:hAnchor="page" w:x="1419" w:y="6408" w:anchorLock="1"/>
        <w:ind w:left="-1418"/>
      </w:pPr>
    </w:p>
    <w:p w:rsidR="00755402" w:rsidRPr="005A3E61" w:rsidRDefault="000253FA" w:rsidP="00463B77">
      <w:pPr>
        <w:pStyle w:val="afffffff5"/>
        <w:framePr w:w="9639" w:h="6974" w:hRule="exact" w:wrap="around" w:vAnchor="page" w:hAnchor="page" w:x="1419" w:y="6408" w:anchorLock="1"/>
        <w:textAlignment w:val="bottom"/>
        <w:rPr>
          <w:rFonts w:ascii="黑体" w:eastAsia="黑体" w:hAnsi="黑体"/>
          <w:noProof/>
          <w:szCs w:val="28"/>
        </w:rPr>
      </w:pPr>
      <w:r w:rsidRPr="005A3E61">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1" w:name="ESTD_NAME"/>
      <w:r w:rsidR="00F515EE" w:rsidRPr="005A3E61">
        <w:rPr>
          <w:rFonts w:ascii="黑体" w:eastAsia="黑体" w:hAnsi="黑体"/>
          <w:noProof/>
          <w:szCs w:val="28"/>
        </w:rPr>
        <w:instrText xml:space="preserve"> FORMTEXT </w:instrText>
      </w:r>
      <w:r w:rsidRPr="005A3E61">
        <w:rPr>
          <w:rFonts w:ascii="黑体" w:eastAsia="黑体" w:hAnsi="黑体"/>
          <w:noProof/>
          <w:szCs w:val="28"/>
        </w:rPr>
      </w:r>
      <w:r w:rsidRPr="005A3E61">
        <w:rPr>
          <w:rFonts w:ascii="黑体" w:eastAsia="黑体" w:hAnsi="黑体"/>
          <w:noProof/>
          <w:szCs w:val="28"/>
        </w:rPr>
        <w:fldChar w:fldCharType="separate"/>
      </w:r>
      <w:r w:rsidR="005A3E61" w:rsidRPr="005A3E61">
        <w:rPr>
          <w:rFonts w:ascii="黑体" w:eastAsia="黑体" w:hAnsi="黑体"/>
          <w:noProof/>
          <w:szCs w:val="28"/>
        </w:rPr>
        <w:t>Automatic animal urinalysis system</w:t>
      </w:r>
      <w:r w:rsidRPr="005A3E61">
        <w:rPr>
          <w:rFonts w:ascii="黑体" w:eastAsia="黑体" w:hAnsi="黑体"/>
          <w:noProof/>
          <w:szCs w:val="28"/>
        </w:rPr>
        <w:fldChar w:fldCharType="end"/>
      </w:r>
      <w:bookmarkEnd w:id="11"/>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0253FA"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sidR="00A32D73">
        <w:rPr>
          <w:noProof/>
          <w:sz w:val="24"/>
          <w:szCs w:val="28"/>
        </w:rPr>
        <w:instrText xml:space="preserve"> FORMDROPDOWN </w:instrText>
      </w:r>
      <w:r w:rsidR="00430685">
        <w:rPr>
          <w:noProof/>
          <w:sz w:val="24"/>
          <w:szCs w:val="28"/>
        </w:rPr>
      </w:r>
      <w:r w:rsidR="00430685">
        <w:rPr>
          <w:noProof/>
          <w:sz w:val="24"/>
          <w:szCs w:val="28"/>
        </w:rPr>
        <w:fldChar w:fldCharType="separate"/>
      </w:r>
      <w:r>
        <w:rPr>
          <w:noProof/>
          <w:sz w:val="24"/>
          <w:szCs w:val="28"/>
        </w:rPr>
        <w:fldChar w:fldCharType="end"/>
      </w:r>
      <w:bookmarkEnd w:id="12"/>
    </w:p>
    <w:p w:rsidR="0036429C" w:rsidRDefault="000253FA"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3" w:name="CMPLSH_DATE"/>
      <w:r w:rsidR="00B378E5">
        <w:rPr>
          <w:noProof/>
          <w:sz w:val="21"/>
          <w:szCs w:val="28"/>
        </w:rPr>
        <w:instrText xml:space="preserve"> FORMTEXT </w:instrText>
      </w:r>
      <w:r>
        <w:rPr>
          <w:noProof/>
          <w:sz w:val="21"/>
          <w:szCs w:val="28"/>
        </w:rPr>
      </w:r>
      <w:r>
        <w:rPr>
          <w:noProof/>
          <w:sz w:val="21"/>
          <w:szCs w:val="28"/>
        </w:rPr>
        <w:fldChar w:fldCharType="separate"/>
      </w:r>
      <w:r w:rsidR="00FC051F">
        <w:rPr>
          <w:noProof/>
          <w:sz w:val="21"/>
          <w:szCs w:val="28"/>
        </w:rPr>
        <w:t> </w:t>
      </w:r>
      <w:r w:rsidR="00FC051F">
        <w:rPr>
          <w:noProof/>
          <w:sz w:val="21"/>
          <w:szCs w:val="28"/>
        </w:rPr>
        <w:t> </w:t>
      </w:r>
      <w:r w:rsidR="00FC051F">
        <w:rPr>
          <w:noProof/>
          <w:sz w:val="21"/>
          <w:szCs w:val="28"/>
        </w:rPr>
        <w:t> </w:t>
      </w:r>
      <w:r w:rsidR="00FC051F">
        <w:rPr>
          <w:noProof/>
          <w:sz w:val="21"/>
          <w:szCs w:val="28"/>
        </w:rPr>
        <w:t> </w:t>
      </w:r>
      <w:r w:rsidR="00FC051F">
        <w:rPr>
          <w:noProof/>
          <w:sz w:val="21"/>
          <w:szCs w:val="28"/>
        </w:rPr>
        <w:t> </w:t>
      </w:r>
      <w:r>
        <w:rPr>
          <w:noProof/>
          <w:sz w:val="21"/>
          <w:szCs w:val="28"/>
        </w:rPr>
        <w:fldChar w:fldCharType="end"/>
      </w:r>
      <w:bookmarkEnd w:id="13"/>
    </w:p>
    <w:p w:rsidR="00DE703F" w:rsidRPr="00A6537A" w:rsidRDefault="000253FA" w:rsidP="000253FA">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sidR="008620FC" w:rsidRPr="00A6537A">
        <w:rPr>
          <w:b/>
          <w:noProof/>
          <w:sz w:val="21"/>
          <w:szCs w:val="28"/>
        </w:rPr>
        <w:instrText xml:space="preserve"> FORMDROPDOWN </w:instrText>
      </w:r>
      <w:r w:rsidR="00430685">
        <w:rPr>
          <w:b/>
          <w:noProof/>
          <w:sz w:val="21"/>
          <w:szCs w:val="28"/>
        </w:rPr>
      </w:r>
      <w:r w:rsidR="00430685">
        <w:rPr>
          <w:b/>
          <w:noProof/>
          <w:sz w:val="21"/>
          <w:szCs w:val="28"/>
        </w:rPr>
        <w:fldChar w:fldCharType="separate"/>
      </w:r>
      <w:r w:rsidRPr="00A6537A">
        <w:rPr>
          <w:b/>
          <w:noProof/>
          <w:sz w:val="21"/>
          <w:szCs w:val="28"/>
        </w:rPr>
        <w:fldChar w:fldCharType="end"/>
      </w:r>
      <w:bookmarkEnd w:id="14"/>
    </w:p>
    <w:p w:rsidR="00CD50A1" w:rsidRDefault="000253FA"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5" w:name="PLSH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6"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7"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7"/>
      <w:r w:rsidR="00CD50A1">
        <w:rPr>
          <w:rFonts w:hint="eastAsia"/>
        </w:rPr>
        <w:t>发布</w:t>
      </w:r>
    </w:p>
    <w:p w:rsidR="00CD50A1" w:rsidRDefault="000253FA"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8"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9"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9"/>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20"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20"/>
      <w:r w:rsidR="00CD50A1">
        <w:rPr>
          <w:rFonts w:hint="eastAsia"/>
        </w:rPr>
        <w:t>实施</w:t>
      </w:r>
    </w:p>
    <w:p w:rsidR="007B7453" w:rsidRPr="004C7E8B" w:rsidRDefault="000253FA"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21" w:name="fm"/>
      <w:r w:rsidR="007B7453"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5A3E61" w:rsidRPr="005A3E61">
        <w:rPr>
          <w:rFonts w:hAnsi="黑体" w:hint="eastAsia"/>
          <w:w w:val="100"/>
          <w:sz w:val="28"/>
        </w:rPr>
        <w:t>广西标准化协会</w:t>
      </w:r>
      <w:r w:rsidRPr="004C7E8B">
        <w:rPr>
          <w:rFonts w:hAnsi="黑体"/>
          <w:w w:val="100"/>
          <w:sz w:val="28"/>
        </w:rPr>
        <w:fldChar w:fldCharType="end"/>
      </w:r>
      <w:bookmarkEnd w:id="21"/>
      <w:r w:rsidR="00196EF5" w:rsidRPr="004C7E8B">
        <w:rPr>
          <w:rFonts w:ascii="Times New Roman"/>
          <w:w w:val="100"/>
          <w:sz w:val="28"/>
        </w:rPr>
        <w:t> </w:t>
      </w:r>
      <w:r w:rsidR="00196EF5" w:rsidRPr="004C7E8B">
        <w:rPr>
          <w:rFonts w:ascii="Times New Roman"/>
          <w:w w:val="100"/>
          <w:sz w:val="28"/>
        </w:rPr>
        <w:t> </w:t>
      </w:r>
      <w:r w:rsidR="007B7453" w:rsidRPr="004C7E8B">
        <w:rPr>
          <w:rStyle w:val="afffffffffffa"/>
          <w:rFonts w:hAnsi="黑体" w:hint="eastAsia"/>
          <w:position w:val="0"/>
        </w:rPr>
        <w:t>发</w:t>
      </w:r>
      <w:r w:rsidR="007B7453" w:rsidRPr="004C7E8B">
        <w:rPr>
          <w:rStyle w:val="afffffffffffa"/>
          <w:rFonts w:hAnsi="黑体" w:hint="eastAsia"/>
          <w:spacing w:val="0"/>
          <w:position w:val="0"/>
        </w:rPr>
        <w:t>布</w:t>
      </w:r>
    </w:p>
    <w:p w:rsidR="00A02BAE" w:rsidRPr="00CD50A1" w:rsidRDefault="00430685" w:rsidP="00A02BAE">
      <w:pPr>
        <w:rPr>
          <w:rFonts w:ascii="宋体" w:hAnsi="宋体"/>
          <w:sz w:val="28"/>
          <w:szCs w:val="28"/>
        </w:rPr>
        <w:sectPr w:rsidR="00A02BAE" w:rsidRPr="00CD50A1" w:rsidSect="004E4B44">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noProof/>
          <w:sz w:val="28"/>
          <w:szCs w:val="28"/>
        </w:rPr>
        <w:pict>
          <v:line id="直接连接符 5" o:spid="_x0000_s1053"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w:r>
    </w:p>
    <w:p w:rsidR="005A3E61" w:rsidRDefault="005A3E61" w:rsidP="005A3E61">
      <w:pPr>
        <w:pStyle w:val="a6"/>
        <w:spacing w:after="360"/>
      </w:pPr>
      <w:bookmarkStart w:id="22" w:name="BookMark2"/>
      <w:r w:rsidRPr="005A3E61">
        <w:rPr>
          <w:spacing w:val="320"/>
        </w:rPr>
        <w:lastRenderedPageBreak/>
        <w:t>前</w:t>
      </w:r>
      <w:r>
        <w:t>言</w:t>
      </w:r>
    </w:p>
    <w:p w:rsidR="005A3E61" w:rsidRDefault="005A3E61" w:rsidP="005A3E61">
      <w:pPr>
        <w:pStyle w:val="affffb"/>
        <w:ind w:firstLine="420"/>
      </w:pPr>
      <w:r>
        <w:rPr>
          <w:rFonts w:hint="eastAsia"/>
        </w:rPr>
        <w:t>本文件按照GB/T 1.1—2020《标准化工作导则  第1部分：标准化文件的结构和起草规则》的规定起草。</w:t>
      </w:r>
    </w:p>
    <w:p w:rsidR="005A3E61" w:rsidRDefault="005A3E61" w:rsidP="005A3E61">
      <w:pPr>
        <w:pStyle w:val="affffb"/>
        <w:spacing w:before="120" w:after="120"/>
        <w:ind w:firstLine="420"/>
      </w:pPr>
      <w:r>
        <w:rPr>
          <w:rFonts w:hint="eastAsia"/>
        </w:rPr>
        <w:t>请注意本文件的某些内容可能涉及专利。本文件的发布机构不承担识别专利的责任。</w:t>
      </w:r>
    </w:p>
    <w:p w:rsidR="005A3E61" w:rsidRDefault="005A3E61" w:rsidP="005A3E61">
      <w:pPr>
        <w:pStyle w:val="affffb"/>
        <w:spacing w:before="120" w:after="120"/>
        <w:ind w:firstLine="420"/>
      </w:pPr>
      <w:r>
        <w:rPr>
          <w:rFonts w:hint="eastAsia"/>
        </w:rPr>
        <w:t>本文件由桂林市市场监督管理局提出、</w:t>
      </w:r>
      <w:r>
        <w:t>归口并宣贯</w:t>
      </w:r>
      <w:r>
        <w:rPr>
          <w:rFonts w:hint="eastAsia"/>
        </w:rPr>
        <w:t>。</w:t>
      </w:r>
    </w:p>
    <w:p w:rsidR="005A3E61" w:rsidRDefault="005A3E61" w:rsidP="005A3E61">
      <w:pPr>
        <w:pStyle w:val="affffb"/>
        <w:spacing w:before="120" w:after="120"/>
        <w:ind w:firstLine="420"/>
      </w:pPr>
      <w:r>
        <w:rPr>
          <w:rFonts w:hint="eastAsia"/>
        </w:rPr>
        <w:t>本文件起草单位：桂林优利特医疗电子有限公司、桂林优瑞生物科技有限公司、桂林联宠康宝宠物医疗服务有限公司。</w:t>
      </w:r>
    </w:p>
    <w:p w:rsidR="005A3E61" w:rsidRDefault="005A3E61" w:rsidP="005A3E61">
      <w:pPr>
        <w:pStyle w:val="affffb"/>
        <w:ind w:firstLine="420"/>
      </w:pPr>
      <w:r>
        <w:rPr>
          <w:rFonts w:hint="eastAsia"/>
        </w:rPr>
        <w:t>本文件主要起草人：</w:t>
      </w:r>
    </w:p>
    <w:p w:rsidR="005A3E61" w:rsidRDefault="005A3E61" w:rsidP="005A3E61">
      <w:pPr>
        <w:pStyle w:val="affffb"/>
        <w:ind w:firstLine="420"/>
      </w:pPr>
    </w:p>
    <w:p w:rsidR="005A3E61" w:rsidRPr="005A3E61" w:rsidRDefault="005A3E61" w:rsidP="005A3E61">
      <w:pPr>
        <w:pStyle w:val="affffb"/>
        <w:ind w:firstLine="420"/>
        <w:sectPr w:rsidR="005A3E61" w:rsidRPr="005A3E61" w:rsidSect="004E4B44">
          <w:headerReference w:type="even" r:id="rId16"/>
          <w:headerReference w:type="default" r:id="rId17"/>
          <w:footerReference w:type="even" r:id="rId18"/>
          <w:footerReference w:type="default" r:id="rId19"/>
          <w:pgSz w:w="11906" w:h="16838" w:code="9"/>
          <w:pgMar w:top="1928" w:right="1134" w:bottom="1134" w:left="1134" w:header="1418" w:footer="1134" w:gutter="284"/>
          <w:pgNumType w:fmt="upperRoman" w:start="1"/>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3" w:name="BookMark4"/>
      <w:bookmarkEnd w:id="22"/>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B7496C84FE0E436A9805DF93BD01E0B0"/>
        </w:placeholder>
      </w:sdtPr>
      <w:sdtEndPr/>
      <w:sdtContent>
        <w:bookmarkStart w:id="24" w:name="NEW_STAND_NAME" w:displacedByCustomXml="prev"/>
        <w:p w:rsidR="00F26B7E" w:rsidRPr="00F26B7E" w:rsidRDefault="005A3E61" w:rsidP="000253FA">
          <w:pPr>
            <w:pStyle w:val="afffffffff8"/>
            <w:spacing w:beforeLines="100" w:before="240" w:afterLines="220" w:after="528"/>
          </w:pPr>
          <w:r>
            <w:rPr>
              <w:rFonts w:hint="eastAsia"/>
            </w:rPr>
            <w:t>动物全自动尿液分析系统</w:t>
          </w:r>
        </w:p>
      </w:sdtContent>
    </w:sdt>
    <w:bookmarkEnd w:id="24" w:displacedByCustomXml="prev"/>
    <w:p w:rsidR="005A3E61" w:rsidRDefault="005A3E61" w:rsidP="005A3E61">
      <w:pPr>
        <w:pStyle w:val="affc"/>
        <w:spacing w:before="240" w:after="240"/>
      </w:pPr>
      <w:bookmarkStart w:id="25" w:name="_Toc26648465"/>
      <w:bookmarkStart w:id="26" w:name="_Toc26986530"/>
      <w:bookmarkStart w:id="27" w:name="_Toc24884218"/>
      <w:bookmarkStart w:id="28" w:name="_Toc26718930"/>
      <w:bookmarkStart w:id="29" w:name="_Toc17233333"/>
      <w:bookmarkStart w:id="30" w:name="_Toc26986771"/>
      <w:bookmarkStart w:id="31" w:name="_Toc24884211"/>
      <w:bookmarkStart w:id="32" w:name="_Toc17233325"/>
      <w:bookmarkStart w:id="33" w:name="_Toc97192964"/>
      <w:r>
        <w:rPr>
          <w:rFonts w:hint="eastAsia"/>
        </w:rPr>
        <w:t>范围</w:t>
      </w:r>
      <w:bookmarkEnd w:id="25"/>
      <w:bookmarkEnd w:id="26"/>
      <w:bookmarkEnd w:id="27"/>
      <w:bookmarkEnd w:id="28"/>
      <w:bookmarkEnd w:id="29"/>
      <w:bookmarkEnd w:id="30"/>
      <w:bookmarkEnd w:id="31"/>
      <w:bookmarkEnd w:id="32"/>
      <w:bookmarkEnd w:id="33"/>
    </w:p>
    <w:p w:rsidR="005A3E61" w:rsidRPr="005C234A" w:rsidRDefault="005A3E61" w:rsidP="00743DE6">
      <w:pPr>
        <w:pStyle w:val="affffb"/>
        <w:ind w:firstLine="420"/>
      </w:pPr>
      <w:bookmarkStart w:id="34" w:name="_Toc24884219"/>
      <w:bookmarkStart w:id="35" w:name="_Toc17233334"/>
      <w:bookmarkStart w:id="36" w:name="_Toc24884212"/>
      <w:bookmarkStart w:id="37" w:name="_Toc26648466"/>
      <w:bookmarkStart w:id="38" w:name="_Toc17233326"/>
      <w:r w:rsidRPr="00790D48">
        <w:rPr>
          <w:rFonts w:hint="eastAsia"/>
        </w:rPr>
        <w:t>本文件</w:t>
      </w:r>
      <w:r w:rsidR="006305D8">
        <w:rPr>
          <w:rFonts w:hint="eastAsia"/>
        </w:rPr>
        <w:t>界定</w:t>
      </w:r>
      <w:r w:rsidRPr="00790D48">
        <w:rPr>
          <w:rFonts w:hint="eastAsia"/>
        </w:rPr>
        <w:t>了</w:t>
      </w:r>
      <w:r w:rsidRPr="00790D48">
        <w:rPr>
          <w:rFonts w:cstheme="minorEastAsia" w:hint="eastAsia"/>
        </w:rPr>
        <w:t>动物</w:t>
      </w:r>
      <w:r w:rsidRPr="00790D48">
        <w:rPr>
          <w:rFonts w:hint="eastAsia"/>
        </w:rPr>
        <w:t>全自动</w:t>
      </w:r>
      <w:r w:rsidRPr="00790D48">
        <w:rPr>
          <w:rFonts w:cstheme="minorEastAsia" w:hint="eastAsia"/>
        </w:rPr>
        <w:t>尿液分析系统（以下简称“分析系统”）</w:t>
      </w:r>
      <w:r w:rsidRPr="00790D48">
        <w:rPr>
          <w:rFonts w:hint="eastAsia"/>
        </w:rPr>
        <w:t>的术</w:t>
      </w:r>
      <w:r w:rsidRPr="005C234A">
        <w:rPr>
          <w:rFonts w:hint="eastAsia"/>
        </w:rPr>
        <w:t>语和定义</w:t>
      </w:r>
      <w:r w:rsidR="006305D8">
        <w:rPr>
          <w:rFonts w:hint="eastAsia"/>
        </w:rPr>
        <w:t>，规定了</w:t>
      </w:r>
      <w:r w:rsidRPr="005C234A">
        <w:rPr>
          <w:rFonts w:hint="eastAsia"/>
        </w:rPr>
        <w:t>要求、试验方法、标识</w:t>
      </w:r>
      <w:r w:rsidR="0047688F">
        <w:rPr>
          <w:rFonts w:hint="eastAsia"/>
        </w:rPr>
        <w:t>、标签</w:t>
      </w:r>
      <w:r w:rsidRPr="005C234A">
        <w:rPr>
          <w:rFonts w:hint="eastAsia"/>
        </w:rPr>
        <w:t>和使用说明书</w:t>
      </w:r>
      <w:r w:rsidR="00EB2E59">
        <w:rPr>
          <w:rFonts w:hint="eastAsia"/>
        </w:rPr>
        <w:t>、</w:t>
      </w:r>
      <w:r w:rsidRPr="005C234A">
        <w:rPr>
          <w:rFonts w:hint="eastAsia"/>
        </w:rPr>
        <w:t>包装、运输和贮存</w:t>
      </w:r>
      <w:r w:rsidR="006305D8">
        <w:rPr>
          <w:rFonts w:hint="eastAsia"/>
        </w:rPr>
        <w:t>的要求</w:t>
      </w:r>
      <w:r w:rsidRPr="005C234A">
        <w:rPr>
          <w:rFonts w:hint="eastAsia"/>
        </w:rPr>
        <w:t>。</w:t>
      </w:r>
    </w:p>
    <w:p w:rsidR="005A3E61" w:rsidRPr="005C234A" w:rsidRDefault="005A3E61" w:rsidP="00743DE6">
      <w:pPr>
        <w:pStyle w:val="affffb"/>
        <w:ind w:firstLine="420"/>
      </w:pPr>
      <w:r w:rsidRPr="005C234A">
        <w:rPr>
          <w:rFonts w:hint="eastAsia"/>
        </w:rPr>
        <w:t>本文件适用于分析系统的生产和检验。</w:t>
      </w:r>
    </w:p>
    <w:p w:rsidR="005A3E61" w:rsidRDefault="005A3E61" w:rsidP="005A3E61">
      <w:pPr>
        <w:pStyle w:val="affc"/>
        <w:spacing w:before="240" w:after="240"/>
      </w:pPr>
      <w:bookmarkStart w:id="39" w:name="_Toc97192965"/>
      <w:bookmarkStart w:id="40" w:name="_Toc26986772"/>
      <w:bookmarkStart w:id="41" w:name="_Toc26718931"/>
      <w:bookmarkStart w:id="42" w:name="_Toc26986531"/>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16CF5498A6E14384B2C751FB498A3E8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5A3E61" w:rsidRDefault="005A3E61" w:rsidP="005A3E61">
          <w:pPr>
            <w:pStyle w:val="affffb"/>
            <w:spacing w:before="120" w:after="120"/>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5A3E61" w:rsidRDefault="005A3E61" w:rsidP="004E4B44">
      <w:pPr>
        <w:pStyle w:val="affffb"/>
        <w:ind w:firstLine="420"/>
      </w:pPr>
      <w:r>
        <w:rPr>
          <w:rFonts w:hint="eastAsia"/>
        </w:rPr>
        <w:t>GB/T 191  包装储运图示标志</w:t>
      </w:r>
    </w:p>
    <w:p w:rsidR="005A3E61" w:rsidRDefault="005A3E61" w:rsidP="004E4B44">
      <w:pPr>
        <w:pStyle w:val="affffb"/>
        <w:ind w:firstLine="420"/>
      </w:pPr>
      <w:r>
        <w:rPr>
          <w:rFonts w:hint="eastAsia"/>
        </w:rPr>
        <w:t>GB</w:t>
      </w:r>
      <w:r w:rsidR="003237D7">
        <w:t xml:space="preserve"> </w:t>
      </w:r>
      <w:r>
        <w:rPr>
          <w:rFonts w:hint="eastAsia"/>
        </w:rPr>
        <w:t>4793.1  测量、控制和实验室用电气设备的安全要求  第1部分：通用要求</w:t>
      </w:r>
    </w:p>
    <w:p w:rsidR="005A3E61" w:rsidRPr="00790D48" w:rsidRDefault="005A3E61" w:rsidP="004E4B44">
      <w:pPr>
        <w:pStyle w:val="affffb"/>
        <w:ind w:firstLine="420"/>
      </w:pPr>
      <w:r>
        <w:rPr>
          <w:rFonts w:hint="eastAsia"/>
        </w:rPr>
        <w:t>G</w:t>
      </w:r>
      <w:r w:rsidRPr="00790D48">
        <w:rPr>
          <w:rFonts w:hint="eastAsia"/>
        </w:rPr>
        <w:t>B</w:t>
      </w:r>
      <w:r w:rsidR="003237D7">
        <w:t xml:space="preserve"> </w:t>
      </w:r>
      <w:r w:rsidRPr="00790D48">
        <w:rPr>
          <w:rFonts w:hint="eastAsia"/>
        </w:rPr>
        <w:t>4793.9  测量、控制和实验室用电气设备的安全要求  第9部分：实验室用分析和其他目的自动和半自动设备的特殊要求</w:t>
      </w:r>
    </w:p>
    <w:p w:rsidR="005A3E61" w:rsidRPr="00790D48" w:rsidRDefault="005A3E61" w:rsidP="004E4B44">
      <w:pPr>
        <w:pStyle w:val="affffb"/>
        <w:ind w:firstLine="420"/>
      </w:pPr>
      <w:r w:rsidRPr="00790D48">
        <w:rPr>
          <w:rFonts w:cs="宋体" w:hint="eastAsia"/>
          <w:szCs w:val="21"/>
          <w:shd w:val="clear" w:color="auto" w:fill="FFFFFF"/>
        </w:rPr>
        <w:t xml:space="preserve">GB/T 9969 </w:t>
      </w:r>
      <w:r w:rsidRPr="00790D48">
        <w:rPr>
          <w:rFonts w:cs="宋体"/>
          <w:szCs w:val="21"/>
          <w:shd w:val="clear" w:color="auto" w:fill="FFFFFF"/>
        </w:rPr>
        <w:t xml:space="preserve"> </w:t>
      </w:r>
      <w:r w:rsidRPr="00790D48">
        <w:rPr>
          <w:rFonts w:cs="宋体" w:hint="eastAsia"/>
          <w:color w:val="333333"/>
          <w:szCs w:val="21"/>
          <w:shd w:val="clear" w:color="auto" w:fill="FFFFFF"/>
        </w:rPr>
        <w:t xml:space="preserve">工业产品使用说明书 </w:t>
      </w:r>
      <w:r w:rsidRPr="00790D48">
        <w:rPr>
          <w:rFonts w:cs="宋体"/>
          <w:color w:val="333333"/>
          <w:szCs w:val="21"/>
          <w:shd w:val="clear" w:color="auto" w:fill="FFFFFF"/>
        </w:rPr>
        <w:t xml:space="preserve"> </w:t>
      </w:r>
      <w:r w:rsidRPr="00790D48">
        <w:rPr>
          <w:rFonts w:cs="宋体" w:hint="eastAsia"/>
          <w:color w:val="333333"/>
          <w:szCs w:val="21"/>
          <w:shd w:val="clear" w:color="auto" w:fill="FFFFFF"/>
        </w:rPr>
        <w:t>总则</w:t>
      </w:r>
    </w:p>
    <w:p w:rsidR="005A3E61" w:rsidRPr="00790D48" w:rsidRDefault="005A3E61" w:rsidP="004E4B44">
      <w:pPr>
        <w:pStyle w:val="affffb"/>
        <w:ind w:firstLine="420"/>
      </w:pPr>
      <w:r w:rsidRPr="00790D48">
        <w:rPr>
          <w:rFonts w:hint="eastAsia"/>
        </w:rPr>
        <w:t xml:space="preserve">GB/T 14710 </w:t>
      </w:r>
      <w:r w:rsidRPr="00790D48">
        <w:t xml:space="preserve"> </w:t>
      </w:r>
      <w:r w:rsidRPr="00790D48">
        <w:rPr>
          <w:rFonts w:hint="eastAsia"/>
        </w:rPr>
        <w:t>医用电器环境要求及试验方法</w:t>
      </w:r>
    </w:p>
    <w:p w:rsidR="005A3E61" w:rsidRPr="00790D48" w:rsidRDefault="005A3E61" w:rsidP="004E4B44">
      <w:pPr>
        <w:pStyle w:val="affffb"/>
        <w:ind w:firstLine="420"/>
      </w:pPr>
      <w:r w:rsidRPr="00790D48">
        <w:rPr>
          <w:rFonts w:hint="eastAsia"/>
        </w:rPr>
        <w:t>GB/T 18268.1  测量、控制和实验室用的电设备  电磁兼容性要求  第1部分：通用要求</w:t>
      </w:r>
    </w:p>
    <w:p w:rsidR="005A3E61" w:rsidRPr="00790D48" w:rsidRDefault="005A3E61" w:rsidP="004E4B44">
      <w:pPr>
        <w:pStyle w:val="affffb"/>
        <w:ind w:firstLine="420"/>
      </w:pPr>
      <w:r w:rsidRPr="00790D48">
        <w:rPr>
          <w:rFonts w:hint="eastAsia"/>
        </w:rPr>
        <w:t xml:space="preserve">GB/T 18268.26  测量、控制和实验室用的电设备  电磁兼容性要求  第26部分：特殊要求 </w:t>
      </w:r>
      <w:r>
        <w:t xml:space="preserve"> </w:t>
      </w:r>
      <w:r w:rsidRPr="00790D48">
        <w:rPr>
          <w:rFonts w:hint="eastAsia"/>
        </w:rPr>
        <w:t>体外诊断（IVD）医疗设备</w:t>
      </w:r>
    </w:p>
    <w:p w:rsidR="005A3E61" w:rsidRDefault="005A3E61" w:rsidP="004E4B44">
      <w:pPr>
        <w:pStyle w:val="affffb"/>
        <w:ind w:firstLine="420"/>
        <w:rPr>
          <w:rFonts w:cs="Arial"/>
        </w:rPr>
      </w:pPr>
      <w:r w:rsidRPr="00790D48">
        <w:rPr>
          <w:rFonts w:cs="宋体" w:hint="eastAsia"/>
        </w:rPr>
        <w:t>YY/T 0466.1</w:t>
      </w:r>
      <w:r w:rsidRPr="00790D48">
        <w:rPr>
          <w:rFonts w:cs="Arial" w:hint="eastAsia"/>
        </w:rPr>
        <w:t xml:space="preserve">  医疗器械 用于医疗器械标</w:t>
      </w:r>
      <w:r>
        <w:rPr>
          <w:rFonts w:cs="Arial" w:hint="eastAsia"/>
        </w:rPr>
        <w:t>签、标记和提供信息的符号  第1部分：通用要求</w:t>
      </w:r>
    </w:p>
    <w:p w:rsidR="005A3E61" w:rsidRDefault="005A3E61" w:rsidP="005A3E61">
      <w:pPr>
        <w:pStyle w:val="affc"/>
        <w:spacing w:before="240" w:after="240"/>
      </w:pPr>
      <w:bookmarkStart w:id="43" w:name="_Toc97192966"/>
      <w:r>
        <w:rPr>
          <w:rFonts w:hint="eastAsia"/>
          <w:szCs w:val="21"/>
        </w:rPr>
        <w:t>术语和定义</w:t>
      </w:r>
      <w:bookmarkEnd w:id="43"/>
    </w:p>
    <w:bookmarkStart w:id="44" w:name="_Toc26986532" w:displacedByCustomXml="next"/>
    <w:bookmarkEnd w:id="44" w:displacedByCustomXml="next"/>
    <w:sdt>
      <w:sdtPr>
        <w:id w:val="-1909835108"/>
        <w:placeholder>
          <w:docPart w:val="E85DFFA2506F4C5DB3F5B2C306BBBC6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5A3E61" w:rsidRDefault="005A3E61" w:rsidP="005A3E61">
          <w:pPr>
            <w:pStyle w:val="affffb"/>
            <w:spacing w:before="120" w:after="120"/>
            <w:ind w:firstLine="420"/>
          </w:pPr>
          <w:r>
            <w:t>下列术语和定义适用于本文件。</w:t>
          </w:r>
        </w:p>
      </w:sdtContent>
    </w:sdt>
    <w:p w:rsidR="005A3E61" w:rsidRPr="004E4B44" w:rsidRDefault="005A3E61" w:rsidP="004E4B44">
      <w:pPr>
        <w:pStyle w:val="afffffffffff5"/>
        <w:ind w:left="420" w:hangingChars="200" w:hanging="420"/>
        <w:rPr>
          <w:rFonts w:ascii="黑体" w:eastAsia="黑体" w:hAnsi="黑体"/>
        </w:rPr>
      </w:pPr>
      <w:r w:rsidRPr="004E4B44">
        <w:rPr>
          <w:rFonts w:ascii="黑体" w:eastAsia="黑体" w:hAnsi="黑体"/>
        </w:rPr>
        <w:br/>
      </w:r>
      <w:r w:rsidRPr="004E4B44">
        <w:rPr>
          <w:rFonts w:ascii="黑体" w:eastAsia="黑体" w:hAnsi="黑体" w:hint="eastAsia"/>
        </w:rPr>
        <w:t xml:space="preserve">尿液分析系统  </w:t>
      </w:r>
      <w:r w:rsidRPr="004E4B44">
        <w:rPr>
          <w:rFonts w:ascii="黑体" w:eastAsia="黑体" w:hAnsi="黑体"/>
        </w:rPr>
        <w:t>Urine analysis system</w:t>
      </w:r>
    </w:p>
    <w:p w:rsidR="005A3E61" w:rsidRPr="00790D48" w:rsidRDefault="005A3E61" w:rsidP="004E4B44">
      <w:pPr>
        <w:pStyle w:val="affffb"/>
        <w:ind w:firstLine="420"/>
      </w:pPr>
      <w:r w:rsidRPr="00790D48">
        <w:rPr>
          <w:rFonts w:hint="eastAsia"/>
        </w:rPr>
        <w:t>利用数字影像技术以及光的吸收和反射原理对尿液样本中</w:t>
      </w:r>
      <w:r w:rsidRPr="00790D48">
        <w:rPr>
          <w:rFonts w:ascii="Times New Roman" w:hint="eastAsia"/>
        </w:rPr>
        <w:t>的化学指标、理学指标以及有形成分进行定性、定量分析的设备。</w:t>
      </w:r>
      <w:r w:rsidRPr="00790D48">
        <w:rPr>
          <w:rFonts w:hint="eastAsia"/>
        </w:rPr>
        <w:t>该设备具备同时</w:t>
      </w:r>
      <w:r w:rsidR="00FC051F">
        <w:rPr>
          <w:rFonts w:hint="eastAsia"/>
        </w:rPr>
        <w:t>或单独</w:t>
      </w:r>
      <w:r w:rsidRPr="00790D48">
        <w:rPr>
          <w:rFonts w:hint="eastAsia"/>
        </w:rPr>
        <w:t>检测尿液中干化学与有形成分的功能</w:t>
      </w:r>
      <w:r w:rsidR="00FC051F">
        <w:rPr>
          <w:rFonts w:hint="eastAsia"/>
        </w:rPr>
        <w:t>。</w:t>
      </w:r>
    </w:p>
    <w:p w:rsidR="005A3E61" w:rsidRPr="00790D48" w:rsidRDefault="005A3E61" w:rsidP="004E4B44">
      <w:pPr>
        <w:pStyle w:val="afff2"/>
      </w:pPr>
      <w:r w:rsidRPr="00790D48">
        <w:rPr>
          <w:rFonts w:hint="eastAsia"/>
        </w:rPr>
        <w:t>尿液分析系统可以是尿液分析仪与尿液有形成分分析仪一体机，也可以是两者的连接机。</w:t>
      </w:r>
    </w:p>
    <w:p w:rsidR="005A3E61" w:rsidRDefault="005A3E61" w:rsidP="005A3E61">
      <w:pPr>
        <w:pStyle w:val="afffffffffffc"/>
        <w:numPr>
          <w:ilvl w:val="1"/>
          <w:numId w:val="29"/>
        </w:numPr>
        <w:spacing w:before="120" w:after="120"/>
        <w:rPr>
          <w:rFonts w:asciiTheme="minorEastAsia" w:eastAsiaTheme="minorEastAsia" w:hAnsiTheme="minorEastAsia" w:cstheme="minorEastAsia"/>
        </w:rPr>
      </w:pPr>
      <w:r>
        <w:rPr>
          <w:rFonts w:hAnsi="黑体" w:cs="黑体" w:hint="eastAsia"/>
        </w:rPr>
        <w:t>要求</w:t>
      </w:r>
    </w:p>
    <w:p w:rsidR="005A3E61" w:rsidRPr="0075729E" w:rsidRDefault="005A3E61" w:rsidP="005A3E61">
      <w:pPr>
        <w:pStyle w:val="affd"/>
        <w:spacing w:before="120" w:after="120"/>
      </w:pPr>
      <w:r w:rsidRPr="0075729E">
        <w:rPr>
          <w:rFonts w:hint="eastAsia"/>
        </w:rPr>
        <w:t>外观</w:t>
      </w:r>
    </w:p>
    <w:p w:rsidR="005A3E61" w:rsidRPr="0075729E" w:rsidRDefault="005A3E61" w:rsidP="005A3E61">
      <w:pPr>
        <w:pStyle w:val="afffffffffffb"/>
        <w:ind w:firstLine="420"/>
        <w:rPr>
          <w:rFonts w:hAnsi="宋体" w:cstheme="minorEastAsia"/>
        </w:rPr>
      </w:pPr>
      <w:r w:rsidRPr="0075729E">
        <w:rPr>
          <w:rFonts w:hAnsi="宋体" w:cstheme="minorEastAsia" w:hint="eastAsia"/>
        </w:rPr>
        <w:t>外观应符合下列规定：</w:t>
      </w:r>
    </w:p>
    <w:p w:rsidR="005A3E61" w:rsidRPr="0075729E" w:rsidRDefault="005A3E61" w:rsidP="005A3E61">
      <w:pPr>
        <w:pStyle w:val="af5"/>
        <w:numPr>
          <w:ilvl w:val="0"/>
          <w:numId w:val="32"/>
        </w:numPr>
        <w:tabs>
          <w:tab w:val="left" w:pos="851"/>
        </w:tabs>
      </w:pPr>
      <w:r w:rsidRPr="0075729E">
        <w:rPr>
          <w:rFonts w:hint="eastAsia"/>
        </w:rPr>
        <w:t>仪器外观整齐、清洁，表面涂、镀层无明显剥落、擦伤及污垢；</w:t>
      </w:r>
    </w:p>
    <w:p w:rsidR="005A3E61" w:rsidRPr="0075729E" w:rsidRDefault="005A3E61" w:rsidP="005A3E61">
      <w:pPr>
        <w:pStyle w:val="af5"/>
        <w:tabs>
          <w:tab w:val="left" w:pos="851"/>
        </w:tabs>
      </w:pPr>
      <w:r w:rsidRPr="0075729E">
        <w:rPr>
          <w:rFonts w:hint="eastAsia"/>
        </w:rPr>
        <w:t>铭牌及标志应清楚。</w:t>
      </w:r>
    </w:p>
    <w:p w:rsidR="005A3E61" w:rsidRPr="0075729E" w:rsidRDefault="005A3E61" w:rsidP="005A3E61">
      <w:pPr>
        <w:pStyle w:val="affd"/>
        <w:spacing w:before="120" w:after="120"/>
      </w:pPr>
      <w:r w:rsidRPr="0075729E">
        <w:rPr>
          <w:rFonts w:hint="eastAsia"/>
        </w:rPr>
        <w:t>基本检测功能</w:t>
      </w:r>
    </w:p>
    <w:p w:rsidR="005A3E61" w:rsidRPr="00790D48" w:rsidRDefault="005A3E61" w:rsidP="004E4B44">
      <w:pPr>
        <w:pStyle w:val="affe"/>
        <w:spacing w:before="120" w:after="120"/>
        <w:rPr>
          <w:szCs w:val="21"/>
        </w:rPr>
      </w:pPr>
      <w:r w:rsidRPr="00790D48">
        <w:rPr>
          <w:rFonts w:hint="eastAsia"/>
        </w:rPr>
        <w:t>干化学检测项目</w:t>
      </w:r>
    </w:p>
    <w:p w:rsidR="005A3E61" w:rsidRPr="00790D48" w:rsidRDefault="005A3E61" w:rsidP="004E4B44">
      <w:pPr>
        <w:pStyle w:val="affffb"/>
        <w:ind w:firstLine="420"/>
      </w:pPr>
      <w:r w:rsidRPr="00790D48">
        <w:rPr>
          <w:rFonts w:hint="eastAsia"/>
        </w:rPr>
        <w:t>分析系统与适配尿试纸条使用可检测</w:t>
      </w:r>
      <w:r w:rsidRPr="00790D48">
        <w:rPr>
          <w:rFonts w:cstheme="minorEastAsia" w:hint="eastAsia"/>
        </w:rPr>
        <w:t>动物尿液</w:t>
      </w:r>
      <w:r w:rsidRPr="00790D48">
        <w:rPr>
          <w:rFonts w:hint="eastAsia"/>
        </w:rPr>
        <w:t>中维生素C、白细胞、酮体、亚硝酸盐、尿胆原、胆红素、蛋白质、葡萄糖、尿比重、隐血、pH、肌酐、尿钙、微量白蛋白；同时可提供蛋白质/肌酐比值研究参数（</w:t>
      </w:r>
      <w:r w:rsidRPr="00790D48">
        <w:t>UPC</w:t>
      </w:r>
      <w:r w:rsidRPr="00790D48">
        <w:rPr>
          <w:rFonts w:hint="eastAsia"/>
        </w:rPr>
        <w:t>）等一项或多项指标。</w:t>
      </w:r>
    </w:p>
    <w:p w:rsidR="005A3E61" w:rsidRPr="00790D48" w:rsidRDefault="005A3E61" w:rsidP="004E4B44">
      <w:pPr>
        <w:pStyle w:val="affe"/>
        <w:spacing w:before="120" w:after="120"/>
      </w:pPr>
      <w:r w:rsidRPr="00790D48">
        <w:rPr>
          <w:rFonts w:hint="eastAsia"/>
        </w:rPr>
        <w:t>尿液理学检测项目</w:t>
      </w:r>
    </w:p>
    <w:p w:rsidR="005A3E61" w:rsidRPr="00790D48" w:rsidRDefault="005A3E61" w:rsidP="005A3E61">
      <w:pPr>
        <w:pStyle w:val="affffb"/>
        <w:spacing w:before="120" w:after="120"/>
        <w:ind w:firstLine="420"/>
      </w:pPr>
      <w:r w:rsidRPr="00790D48">
        <w:rPr>
          <w:rFonts w:hint="eastAsia"/>
        </w:rPr>
        <w:lastRenderedPageBreak/>
        <w:t>分析系统可检测动物尿液的电导率和渗透压。</w:t>
      </w:r>
    </w:p>
    <w:p w:rsidR="005A3E61" w:rsidRPr="00790D48" w:rsidRDefault="005A3E61" w:rsidP="004E4B44">
      <w:pPr>
        <w:pStyle w:val="affe"/>
        <w:spacing w:before="120" w:after="120"/>
      </w:pPr>
      <w:r w:rsidRPr="00790D48">
        <w:rPr>
          <w:rFonts w:hint="eastAsia"/>
        </w:rPr>
        <w:t>有形成分检测项目</w:t>
      </w:r>
    </w:p>
    <w:p w:rsidR="005A3E61" w:rsidRPr="00790D48" w:rsidRDefault="005A3E61" w:rsidP="005A3E61">
      <w:pPr>
        <w:pStyle w:val="affffb"/>
        <w:spacing w:before="120" w:after="120"/>
        <w:ind w:firstLine="420"/>
      </w:pPr>
      <w:r w:rsidRPr="00790D48">
        <w:rPr>
          <w:rFonts w:hint="eastAsia"/>
        </w:rPr>
        <w:t>分析系统可报告动物尿液中红细胞、白细胞、鳞状上皮细胞、非鳞状上皮细胞、透明管型、颗粒管型、病理管型、草酸钙结晶、尿酸结晶、鸟粪石结晶、细菌、酵母菌、精子、粘液丝</w:t>
      </w:r>
      <w:r w:rsidRPr="00790D48">
        <w:rPr>
          <w:rFonts w:hAnsi="宋体" w:hint="eastAsia"/>
        </w:rPr>
        <w:t>等一项或多项指标</w:t>
      </w:r>
      <w:r w:rsidRPr="00790D48">
        <w:rPr>
          <w:rFonts w:hint="eastAsia"/>
        </w:rPr>
        <w:t>，能设置各项目对应的参考值和单位（定量、半定量等）。</w:t>
      </w:r>
    </w:p>
    <w:p w:rsidR="005A3E61" w:rsidRPr="00790D48" w:rsidRDefault="005A3E61" w:rsidP="005A3E61">
      <w:pPr>
        <w:pStyle w:val="affd"/>
        <w:spacing w:before="120" w:after="120"/>
      </w:pPr>
      <w:r w:rsidRPr="00790D48">
        <w:rPr>
          <w:rFonts w:hint="eastAsia"/>
        </w:rPr>
        <w:t>主要技术性能</w:t>
      </w:r>
    </w:p>
    <w:p w:rsidR="005A3E61" w:rsidRPr="00790D48" w:rsidRDefault="005A3E61" w:rsidP="004E4B44">
      <w:pPr>
        <w:pStyle w:val="affe"/>
        <w:spacing w:before="120" w:after="120"/>
      </w:pPr>
      <w:r w:rsidRPr="00790D48">
        <w:rPr>
          <w:rFonts w:hint="eastAsia"/>
        </w:rPr>
        <w:t>空白计数</w:t>
      </w:r>
    </w:p>
    <w:p w:rsidR="005A3E61" w:rsidRPr="00790D48" w:rsidRDefault="005A3E61" w:rsidP="005A3E61">
      <w:pPr>
        <w:pStyle w:val="affffb"/>
        <w:spacing w:before="120" w:after="120"/>
        <w:ind w:firstLine="420"/>
      </w:pPr>
      <w:r w:rsidRPr="00790D48">
        <w:rPr>
          <w:rFonts w:hAnsi="宋体" w:hint="eastAsia"/>
          <w:szCs w:val="21"/>
        </w:rPr>
        <w:t>分析系统有形成分检测空白样本，</w:t>
      </w:r>
      <w:r w:rsidRPr="00790D48">
        <w:rPr>
          <w:rFonts w:hint="eastAsia"/>
        </w:rPr>
        <w:t>要求各项结果＜1个/μL。</w:t>
      </w:r>
    </w:p>
    <w:p w:rsidR="005A3E61" w:rsidRPr="00790D48" w:rsidRDefault="005A3E61" w:rsidP="004E4B44">
      <w:pPr>
        <w:pStyle w:val="affe"/>
        <w:spacing w:before="120" w:after="120"/>
      </w:pPr>
      <w:r w:rsidRPr="00790D48">
        <w:rPr>
          <w:rFonts w:hint="eastAsia"/>
        </w:rPr>
        <w:t>检出限</w:t>
      </w:r>
    </w:p>
    <w:p w:rsidR="005A3E61" w:rsidRPr="00790D48" w:rsidRDefault="005A3E61" w:rsidP="005A3E61">
      <w:pPr>
        <w:pStyle w:val="affffb"/>
        <w:spacing w:before="120" w:after="120"/>
        <w:ind w:firstLine="420"/>
      </w:pPr>
      <w:r w:rsidRPr="00790D48">
        <w:rPr>
          <w:rFonts w:hint="eastAsia"/>
        </w:rPr>
        <w:t>分析系统</w:t>
      </w:r>
      <w:r w:rsidRPr="00790D48">
        <w:rPr>
          <w:rFonts w:hAnsi="宋体" w:hint="eastAsia"/>
          <w:szCs w:val="21"/>
        </w:rPr>
        <w:t>有形成分</w:t>
      </w:r>
      <w:r w:rsidRPr="00790D48">
        <w:rPr>
          <w:rFonts w:hint="eastAsia"/>
        </w:rPr>
        <w:t>应能检出浓度水平为</w:t>
      </w:r>
      <w:bookmarkStart w:id="45" w:name="OLE_LINK7"/>
      <w:bookmarkStart w:id="46" w:name="OLE_LINK8"/>
      <w:r w:rsidRPr="00790D48">
        <w:rPr>
          <w:rFonts w:hint="eastAsia"/>
        </w:rPr>
        <w:t>5个/μL</w:t>
      </w:r>
      <w:bookmarkEnd w:id="45"/>
      <w:bookmarkEnd w:id="46"/>
      <w:r w:rsidRPr="00790D48">
        <w:rPr>
          <w:rFonts w:hint="eastAsia"/>
        </w:rPr>
        <w:t>的红细胞、白细胞样本。</w:t>
      </w:r>
    </w:p>
    <w:p w:rsidR="005A3E61" w:rsidRPr="00790D48" w:rsidRDefault="005A3E61" w:rsidP="004E4B44">
      <w:pPr>
        <w:pStyle w:val="affe"/>
        <w:spacing w:before="120" w:after="120"/>
      </w:pPr>
      <w:r w:rsidRPr="00790D48">
        <w:rPr>
          <w:rFonts w:hint="eastAsia"/>
        </w:rPr>
        <w:t>重复性</w:t>
      </w:r>
    </w:p>
    <w:p w:rsidR="005A3E61" w:rsidRPr="00790D48" w:rsidRDefault="005A3E61" w:rsidP="005A3E61">
      <w:pPr>
        <w:pStyle w:val="afff"/>
        <w:spacing w:before="120" w:after="120"/>
      </w:pPr>
      <w:r w:rsidRPr="00790D48">
        <w:rPr>
          <w:rFonts w:hint="eastAsia"/>
        </w:rPr>
        <w:t>干化学检测</w:t>
      </w:r>
    </w:p>
    <w:p w:rsidR="005A3E61" w:rsidRPr="00790D48" w:rsidRDefault="005A3E61" w:rsidP="005A3E61">
      <w:pPr>
        <w:pStyle w:val="affffb"/>
        <w:spacing w:before="120" w:after="120"/>
        <w:ind w:firstLine="420"/>
      </w:pPr>
      <w:r w:rsidRPr="00790D48">
        <w:rPr>
          <w:rFonts w:hint="eastAsia"/>
        </w:rPr>
        <w:t>分析系统干化学检测反射率，测试结果的变异系数（CV）≤1.0</w:t>
      </w:r>
      <w:r w:rsidRPr="003E0AF5">
        <w:rPr>
          <w:rFonts w:hAnsi="宋体" w:cstheme="minorEastAsia" w:hint="eastAsia"/>
          <w:szCs w:val="21"/>
        </w:rPr>
        <w:t>％</w:t>
      </w:r>
      <w:r w:rsidRPr="00790D48">
        <w:rPr>
          <w:rFonts w:hint="eastAsia"/>
        </w:rPr>
        <w:t>。</w:t>
      </w:r>
    </w:p>
    <w:p w:rsidR="005A3E61" w:rsidRPr="00790D48" w:rsidRDefault="005A3E61" w:rsidP="005A3E61">
      <w:pPr>
        <w:pStyle w:val="afff"/>
        <w:spacing w:before="120" w:after="120"/>
      </w:pPr>
      <w:r w:rsidRPr="00790D48">
        <w:rPr>
          <w:rFonts w:hint="eastAsia"/>
        </w:rPr>
        <w:t>有形成分检测</w:t>
      </w:r>
    </w:p>
    <w:p w:rsidR="005A3E61" w:rsidRPr="00790D48" w:rsidRDefault="005A3E61" w:rsidP="005A3E61">
      <w:pPr>
        <w:pStyle w:val="affffb"/>
        <w:tabs>
          <w:tab w:val="left" w:pos="6208"/>
        </w:tabs>
        <w:spacing w:before="120" w:after="120"/>
        <w:ind w:firstLine="420"/>
      </w:pPr>
      <w:r w:rsidRPr="00790D48">
        <w:rPr>
          <w:rFonts w:hint="eastAsia"/>
        </w:rPr>
        <w:t>分析系统</w:t>
      </w:r>
      <w:r w:rsidRPr="00790D48">
        <w:rPr>
          <w:rFonts w:hAnsi="宋体" w:hint="eastAsia"/>
          <w:szCs w:val="21"/>
        </w:rPr>
        <w:t>有形成分检测红细胞，</w:t>
      </w:r>
      <w:r w:rsidRPr="00790D48">
        <w:rPr>
          <w:rFonts w:hint="eastAsia"/>
        </w:rPr>
        <w:t>变异系数（CV）应符合表</w:t>
      </w:r>
      <w:r w:rsidRPr="00790D48">
        <w:t>1</w:t>
      </w:r>
      <w:r w:rsidRPr="00790D48">
        <w:rPr>
          <w:rFonts w:hint="eastAsia"/>
        </w:rPr>
        <w:t>的要求。</w:t>
      </w:r>
      <w:r w:rsidRPr="00790D48">
        <w:tab/>
      </w:r>
    </w:p>
    <w:p w:rsidR="005A3E61" w:rsidRPr="00790D48" w:rsidRDefault="005A3E61" w:rsidP="005A3E61">
      <w:pPr>
        <w:pStyle w:val="aff2"/>
        <w:spacing w:before="120" w:after="120"/>
        <w:ind w:left="3828" w:firstLine="420"/>
        <w:jc w:val="both"/>
      </w:pPr>
      <w:r w:rsidRPr="00790D48">
        <w:rPr>
          <w:rFonts w:hint="eastAsia"/>
        </w:rPr>
        <w:t>有形成分变异系数（CV）</w:t>
      </w:r>
    </w:p>
    <w:tbl>
      <w:tblPr>
        <w:tblpPr w:leftFromText="180" w:rightFromText="180" w:vertAnchor="text" w:tblpY="1"/>
        <w:tblOverlap w:val="never"/>
        <w:tblW w:w="5000" w:type="pct"/>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ook w:val="04A0" w:firstRow="1" w:lastRow="0" w:firstColumn="1" w:lastColumn="0" w:noHBand="0" w:noVBand="1"/>
      </w:tblPr>
      <w:tblGrid>
        <w:gridCol w:w="3188"/>
        <w:gridCol w:w="3189"/>
        <w:gridCol w:w="3193"/>
      </w:tblGrid>
      <w:tr w:rsidR="005A3E61" w:rsidRPr="00790D48" w:rsidTr="008F0AE5">
        <w:trPr>
          <w:trHeight w:val="329"/>
        </w:trPr>
        <w:tc>
          <w:tcPr>
            <w:tcW w:w="1665" w:type="pct"/>
            <w:shd w:val="clear" w:color="auto" w:fill="auto"/>
          </w:tcPr>
          <w:p w:rsidR="005A3E61" w:rsidRPr="003E0AF5" w:rsidRDefault="005A3E61" w:rsidP="008F0AE5">
            <w:pPr>
              <w:pStyle w:val="afffffffffffb"/>
              <w:ind w:firstLineChars="0" w:firstLine="0"/>
              <w:jc w:val="center"/>
              <w:rPr>
                <w:rFonts w:hAnsi="宋体" w:cstheme="minorEastAsia"/>
                <w:sz w:val="18"/>
                <w:szCs w:val="18"/>
              </w:rPr>
            </w:pPr>
            <w:r w:rsidRPr="003E0AF5">
              <w:rPr>
                <w:rFonts w:hAnsi="宋体" w:cstheme="minorEastAsia" w:hint="eastAsia"/>
                <w:sz w:val="18"/>
                <w:szCs w:val="18"/>
              </w:rPr>
              <w:t>有形成分名称</w:t>
            </w:r>
          </w:p>
        </w:tc>
        <w:tc>
          <w:tcPr>
            <w:tcW w:w="1666" w:type="pct"/>
            <w:shd w:val="clear" w:color="auto" w:fill="auto"/>
          </w:tcPr>
          <w:p w:rsidR="005A3E61" w:rsidRPr="003E0AF5" w:rsidRDefault="005A3E61" w:rsidP="008F0AE5">
            <w:pPr>
              <w:pStyle w:val="afffffffffffb"/>
              <w:ind w:firstLineChars="0" w:firstLine="0"/>
              <w:jc w:val="center"/>
              <w:rPr>
                <w:rFonts w:hAnsi="宋体" w:cstheme="minorEastAsia"/>
                <w:sz w:val="18"/>
                <w:szCs w:val="18"/>
              </w:rPr>
            </w:pPr>
            <w:r w:rsidRPr="003E0AF5">
              <w:rPr>
                <w:rFonts w:hAnsi="宋体" w:cstheme="minorEastAsia" w:hint="eastAsia"/>
                <w:sz w:val="18"/>
                <w:szCs w:val="18"/>
              </w:rPr>
              <w:t>浓度/（</w:t>
            </w:r>
            <w:proofErr w:type="gramStart"/>
            <w:r w:rsidRPr="003E0AF5">
              <w:rPr>
                <w:rFonts w:hAnsi="宋体" w:cstheme="minorEastAsia" w:hint="eastAsia"/>
                <w:sz w:val="18"/>
                <w:szCs w:val="18"/>
              </w:rPr>
              <w:t>个</w:t>
            </w:r>
            <w:proofErr w:type="gramEnd"/>
            <w:r w:rsidRPr="003E0AF5">
              <w:rPr>
                <w:rFonts w:hAnsi="宋体" w:cstheme="minorEastAsia" w:hint="eastAsia"/>
                <w:sz w:val="18"/>
                <w:szCs w:val="18"/>
              </w:rPr>
              <w:t>/μL）</w:t>
            </w:r>
          </w:p>
        </w:tc>
        <w:tc>
          <w:tcPr>
            <w:tcW w:w="1668" w:type="pct"/>
            <w:shd w:val="clear" w:color="auto" w:fill="auto"/>
          </w:tcPr>
          <w:p w:rsidR="005A3E61" w:rsidRPr="003E0AF5" w:rsidRDefault="005A3E61" w:rsidP="003E0AF5">
            <w:pPr>
              <w:pStyle w:val="afffffffffffb"/>
              <w:ind w:firstLineChars="0" w:firstLine="0"/>
              <w:jc w:val="center"/>
              <w:rPr>
                <w:rFonts w:hAnsi="宋体" w:cstheme="minorEastAsia"/>
                <w:sz w:val="18"/>
                <w:szCs w:val="18"/>
              </w:rPr>
            </w:pPr>
            <w:r w:rsidRPr="003E0AF5">
              <w:rPr>
                <w:rFonts w:hAnsi="宋体" w:cstheme="minorEastAsia" w:hint="eastAsia"/>
                <w:sz w:val="18"/>
                <w:szCs w:val="18"/>
              </w:rPr>
              <w:t>变异系数（CV）/</w:t>
            </w:r>
            <w:r w:rsidR="003E0AF5" w:rsidRPr="003E0AF5">
              <w:rPr>
                <w:rFonts w:hAnsi="宋体" w:cstheme="minorEastAsia" w:hint="eastAsia"/>
                <w:sz w:val="18"/>
                <w:szCs w:val="18"/>
              </w:rPr>
              <w:t>％</w:t>
            </w:r>
          </w:p>
        </w:tc>
      </w:tr>
      <w:tr w:rsidR="005A3E61" w:rsidRPr="00790D48" w:rsidTr="008F0AE5">
        <w:trPr>
          <w:trHeight w:val="329"/>
        </w:trPr>
        <w:tc>
          <w:tcPr>
            <w:tcW w:w="1665" w:type="pct"/>
            <w:vMerge w:val="restart"/>
            <w:shd w:val="clear" w:color="auto" w:fill="auto"/>
            <w:vAlign w:val="center"/>
          </w:tcPr>
          <w:p w:rsidR="005A3E61" w:rsidRPr="003E0AF5" w:rsidRDefault="005A3E61" w:rsidP="008F0AE5">
            <w:pPr>
              <w:pStyle w:val="afffffffffffb"/>
              <w:ind w:firstLineChars="0" w:firstLine="0"/>
              <w:jc w:val="center"/>
              <w:rPr>
                <w:rFonts w:hAnsi="宋体" w:cstheme="minorEastAsia"/>
                <w:sz w:val="18"/>
                <w:szCs w:val="18"/>
              </w:rPr>
            </w:pPr>
            <w:r w:rsidRPr="003E0AF5">
              <w:rPr>
                <w:rFonts w:hAnsi="宋体" w:cstheme="minorEastAsia" w:hint="eastAsia"/>
                <w:sz w:val="18"/>
                <w:szCs w:val="18"/>
              </w:rPr>
              <w:t>红细胞</w:t>
            </w:r>
          </w:p>
        </w:tc>
        <w:tc>
          <w:tcPr>
            <w:tcW w:w="1666" w:type="pct"/>
            <w:shd w:val="clear" w:color="auto" w:fill="auto"/>
          </w:tcPr>
          <w:p w:rsidR="005A3E61" w:rsidRPr="003E0AF5" w:rsidRDefault="005A3E61" w:rsidP="008F0AE5">
            <w:pPr>
              <w:pStyle w:val="afffffffffffb"/>
              <w:ind w:firstLineChars="0" w:firstLine="0"/>
              <w:jc w:val="center"/>
              <w:rPr>
                <w:rFonts w:hAnsi="宋体" w:cstheme="minorEastAsia"/>
                <w:sz w:val="18"/>
                <w:szCs w:val="18"/>
              </w:rPr>
            </w:pPr>
            <w:r w:rsidRPr="003E0AF5">
              <w:rPr>
                <w:rFonts w:hAnsi="宋体" w:cstheme="minorEastAsia" w:hint="eastAsia"/>
                <w:sz w:val="18"/>
                <w:szCs w:val="18"/>
              </w:rPr>
              <w:t>50</w:t>
            </w:r>
          </w:p>
        </w:tc>
        <w:tc>
          <w:tcPr>
            <w:tcW w:w="1668" w:type="pct"/>
            <w:shd w:val="clear" w:color="auto" w:fill="auto"/>
          </w:tcPr>
          <w:p w:rsidR="005A3E61" w:rsidRPr="003E0AF5" w:rsidRDefault="005A3E61" w:rsidP="008F0AE5">
            <w:pPr>
              <w:pStyle w:val="afffffffffffb"/>
              <w:ind w:firstLineChars="0" w:firstLine="0"/>
              <w:jc w:val="center"/>
              <w:rPr>
                <w:rFonts w:hAnsi="宋体" w:cstheme="minorEastAsia"/>
                <w:sz w:val="18"/>
                <w:szCs w:val="18"/>
              </w:rPr>
            </w:pPr>
            <w:r w:rsidRPr="003E0AF5">
              <w:rPr>
                <w:rFonts w:hAnsi="宋体" w:cstheme="minorEastAsia" w:hint="eastAsia"/>
                <w:sz w:val="18"/>
                <w:szCs w:val="18"/>
              </w:rPr>
              <w:t>≤15</w:t>
            </w:r>
          </w:p>
        </w:tc>
      </w:tr>
      <w:tr w:rsidR="005A3E61" w:rsidRPr="00790D48" w:rsidTr="008F0AE5">
        <w:trPr>
          <w:trHeight w:val="329"/>
        </w:trPr>
        <w:tc>
          <w:tcPr>
            <w:tcW w:w="1665" w:type="pct"/>
            <w:vMerge/>
            <w:shd w:val="clear" w:color="auto" w:fill="auto"/>
          </w:tcPr>
          <w:p w:rsidR="005A3E61" w:rsidRPr="003E0AF5" w:rsidRDefault="005A3E61" w:rsidP="008F0AE5">
            <w:pPr>
              <w:pStyle w:val="afffffffffffb"/>
              <w:ind w:firstLineChars="0" w:firstLine="0"/>
              <w:jc w:val="center"/>
              <w:rPr>
                <w:rFonts w:hAnsi="宋体" w:cstheme="minorEastAsia"/>
                <w:sz w:val="18"/>
                <w:szCs w:val="18"/>
              </w:rPr>
            </w:pPr>
          </w:p>
        </w:tc>
        <w:tc>
          <w:tcPr>
            <w:tcW w:w="1666" w:type="pct"/>
            <w:shd w:val="clear" w:color="auto" w:fill="auto"/>
          </w:tcPr>
          <w:p w:rsidR="005A3E61" w:rsidRPr="003E0AF5" w:rsidRDefault="005A3E61" w:rsidP="008F0AE5">
            <w:pPr>
              <w:pStyle w:val="afffffffffffb"/>
              <w:ind w:firstLineChars="0" w:firstLine="0"/>
              <w:jc w:val="center"/>
              <w:rPr>
                <w:rFonts w:hAnsi="宋体" w:cstheme="minorEastAsia"/>
                <w:sz w:val="18"/>
                <w:szCs w:val="18"/>
              </w:rPr>
            </w:pPr>
            <w:r w:rsidRPr="003E0AF5">
              <w:rPr>
                <w:rFonts w:hAnsi="宋体" w:cstheme="minorEastAsia" w:hint="eastAsia"/>
                <w:sz w:val="18"/>
                <w:szCs w:val="18"/>
              </w:rPr>
              <w:t>200</w:t>
            </w:r>
          </w:p>
        </w:tc>
        <w:tc>
          <w:tcPr>
            <w:tcW w:w="1668" w:type="pct"/>
            <w:shd w:val="clear" w:color="auto" w:fill="auto"/>
          </w:tcPr>
          <w:p w:rsidR="005A3E61" w:rsidRPr="003E0AF5" w:rsidRDefault="005A3E61" w:rsidP="008F0AE5">
            <w:pPr>
              <w:pStyle w:val="afffffffffffb"/>
              <w:ind w:firstLineChars="0" w:firstLine="0"/>
              <w:jc w:val="center"/>
              <w:rPr>
                <w:rFonts w:hAnsi="宋体" w:cstheme="minorEastAsia"/>
                <w:sz w:val="18"/>
                <w:szCs w:val="18"/>
              </w:rPr>
            </w:pPr>
            <w:r w:rsidRPr="003E0AF5">
              <w:rPr>
                <w:rFonts w:hAnsi="宋体" w:cstheme="minorEastAsia" w:hint="eastAsia"/>
                <w:sz w:val="18"/>
                <w:szCs w:val="18"/>
              </w:rPr>
              <w:t>≤10</w:t>
            </w:r>
          </w:p>
        </w:tc>
      </w:tr>
      <w:tr w:rsidR="005A3E61" w:rsidRPr="00790D48" w:rsidTr="008F0AE5">
        <w:trPr>
          <w:trHeight w:val="339"/>
        </w:trPr>
        <w:tc>
          <w:tcPr>
            <w:tcW w:w="1665" w:type="pct"/>
            <w:vMerge/>
            <w:shd w:val="clear" w:color="auto" w:fill="auto"/>
            <w:vAlign w:val="center"/>
          </w:tcPr>
          <w:p w:rsidR="005A3E61" w:rsidRPr="003E0AF5" w:rsidRDefault="005A3E61" w:rsidP="008F0AE5">
            <w:pPr>
              <w:pStyle w:val="afffffffffffb"/>
              <w:ind w:firstLineChars="0" w:firstLine="0"/>
              <w:jc w:val="center"/>
              <w:rPr>
                <w:rFonts w:hAnsi="宋体" w:cstheme="minorEastAsia"/>
                <w:sz w:val="18"/>
                <w:szCs w:val="18"/>
              </w:rPr>
            </w:pPr>
          </w:p>
        </w:tc>
        <w:tc>
          <w:tcPr>
            <w:tcW w:w="1666" w:type="pct"/>
            <w:shd w:val="clear" w:color="auto" w:fill="auto"/>
          </w:tcPr>
          <w:p w:rsidR="005A3E61" w:rsidRPr="003E0AF5" w:rsidRDefault="005A3E61" w:rsidP="008F0AE5">
            <w:pPr>
              <w:pStyle w:val="afffffffffffb"/>
              <w:ind w:firstLineChars="0" w:firstLine="0"/>
              <w:jc w:val="center"/>
              <w:rPr>
                <w:rFonts w:hAnsi="宋体" w:cstheme="minorEastAsia"/>
                <w:sz w:val="18"/>
                <w:szCs w:val="18"/>
              </w:rPr>
            </w:pPr>
            <w:r w:rsidRPr="003E0AF5">
              <w:rPr>
                <w:rFonts w:hAnsi="宋体" w:cstheme="minorEastAsia" w:hint="eastAsia"/>
                <w:sz w:val="18"/>
                <w:szCs w:val="18"/>
              </w:rPr>
              <w:t>600</w:t>
            </w:r>
          </w:p>
        </w:tc>
        <w:tc>
          <w:tcPr>
            <w:tcW w:w="1668" w:type="pct"/>
            <w:shd w:val="clear" w:color="auto" w:fill="auto"/>
          </w:tcPr>
          <w:p w:rsidR="005A3E61" w:rsidRPr="003E0AF5" w:rsidRDefault="005A3E61" w:rsidP="008F0AE5">
            <w:pPr>
              <w:pStyle w:val="afffffffffffb"/>
              <w:ind w:firstLineChars="0" w:firstLine="0"/>
              <w:jc w:val="center"/>
              <w:rPr>
                <w:rFonts w:hAnsi="宋体" w:cstheme="minorEastAsia"/>
                <w:sz w:val="18"/>
                <w:szCs w:val="18"/>
              </w:rPr>
            </w:pPr>
            <w:r w:rsidRPr="003E0AF5">
              <w:rPr>
                <w:rFonts w:hAnsi="宋体" w:cstheme="minorEastAsia" w:hint="eastAsia"/>
                <w:sz w:val="18"/>
                <w:szCs w:val="18"/>
              </w:rPr>
              <w:t>≤</w:t>
            </w:r>
            <w:r w:rsidRPr="003E0AF5">
              <w:rPr>
                <w:rFonts w:hAnsi="宋体" w:cstheme="minorEastAsia"/>
                <w:sz w:val="18"/>
                <w:szCs w:val="18"/>
              </w:rPr>
              <w:t>5</w:t>
            </w:r>
          </w:p>
        </w:tc>
      </w:tr>
    </w:tbl>
    <w:p w:rsidR="005A3E61" w:rsidRPr="00790D48" w:rsidRDefault="005A3E61" w:rsidP="000253FA">
      <w:pPr>
        <w:pStyle w:val="afff"/>
        <w:spacing w:beforeLines="100" w:before="240" w:after="120"/>
      </w:pPr>
      <w:r w:rsidRPr="00790D48">
        <w:rPr>
          <w:rFonts w:hint="eastAsia"/>
        </w:rPr>
        <w:t>电导率、渗透压检测</w:t>
      </w:r>
    </w:p>
    <w:p w:rsidR="005A3E61" w:rsidRPr="00790D48" w:rsidRDefault="005A3E61" w:rsidP="005A3E61">
      <w:pPr>
        <w:pStyle w:val="affffb"/>
        <w:spacing w:before="120" w:after="120"/>
        <w:ind w:firstLine="420"/>
      </w:pPr>
      <w:r w:rsidRPr="00790D48">
        <w:rPr>
          <w:rFonts w:hint="eastAsia"/>
        </w:rPr>
        <w:t>分析系统电导率、渗透压检测，结果的变异系数（CV）应符合表</w:t>
      </w:r>
      <w:r w:rsidRPr="00790D48">
        <w:t>2</w:t>
      </w:r>
      <w:r w:rsidRPr="00790D48">
        <w:rPr>
          <w:rFonts w:hint="eastAsia"/>
        </w:rPr>
        <w:t>的要求。</w:t>
      </w:r>
    </w:p>
    <w:p w:rsidR="005A3E61" w:rsidRPr="00790D48" w:rsidRDefault="005A3E61" w:rsidP="005A3E61">
      <w:pPr>
        <w:pStyle w:val="aff2"/>
        <w:spacing w:before="120" w:after="120"/>
        <w:ind w:left="3828" w:firstLine="420"/>
        <w:jc w:val="both"/>
      </w:pPr>
      <w:r w:rsidRPr="00790D48">
        <w:rPr>
          <w:rFonts w:hint="eastAsia"/>
        </w:rPr>
        <w:t>电导率、渗透压变异系数（CV）</w:t>
      </w:r>
    </w:p>
    <w:tbl>
      <w:tblPr>
        <w:tblW w:w="5020" w:type="pct"/>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3240"/>
        <w:gridCol w:w="3046"/>
        <w:gridCol w:w="3125"/>
      </w:tblGrid>
      <w:tr w:rsidR="005A3E61" w:rsidRPr="00790D48" w:rsidTr="008F0AE5">
        <w:trPr>
          <w:trHeight w:val="368"/>
          <w:jc w:val="center"/>
        </w:trPr>
        <w:tc>
          <w:tcPr>
            <w:tcW w:w="1721" w:type="pct"/>
            <w:shd w:val="clear" w:color="auto" w:fill="auto"/>
            <w:vAlign w:val="center"/>
          </w:tcPr>
          <w:p w:rsidR="005A3E61" w:rsidRPr="003E0AF5" w:rsidRDefault="005A3E61" w:rsidP="008F0AE5">
            <w:pPr>
              <w:pStyle w:val="afffffffffffb"/>
              <w:ind w:firstLineChars="0" w:firstLine="0"/>
              <w:jc w:val="center"/>
              <w:rPr>
                <w:rFonts w:hAnsi="宋体" w:cstheme="minorEastAsia"/>
                <w:sz w:val="18"/>
                <w:szCs w:val="18"/>
              </w:rPr>
            </w:pPr>
            <w:r w:rsidRPr="003E0AF5">
              <w:rPr>
                <w:rFonts w:hAnsi="宋体" w:cstheme="minorEastAsia" w:hint="eastAsia"/>
                <w:sz w:val="18"/>
                <w:szCs w:val="18"/>
              </w:rPr>
              <w:t>项目名称</w:t>
            </w:r>
          </w:p>
        </w:tc>
        <w:tc>
          <w:tcPr>
            <w:tcW w:w="1618" w:type="pct"/>
            <w:tcBorders>
              <w:top w:val="single" w:sz="8" w:space="0" w:color="000000"/>
            </w:tcBorders>
            <w:shd w:val="clear" w:color="auto" w:fill="auto"/>
            <w:vAlign w:val="center"/>
          </w:tcPr>
          <w:p w:rsidR="005A3E61" w:rsidRPr="003E0AF5" w:rsidRDefault="005A3E61" w:rsidP="008F0AE5">
            <w:pPr>
              <w:pStyle w:val="afffffffffffb"/>
              <w:ind w:firstLineChars="0" w:firstLine="0"/>
              <w:jc w:val="center"/>
              <w:rPr>
                <w:rFonts w:hAnsi="宋体" w:cstheme="minorEastAsia"/>
                <w:sz w:val="18"/>
                <w:szCs w:val="18"/>
              </w:rPr>
            </w:pPr>
            <w:r w:rsidRPr="003E0AF5">
              <w:rPr>
                <w:rFonts w:hAnsi="宋体" w:cstheme="minorEastAsia" w:hint="eastAsia"/>
                <w:sz w:val="18"/>
                <w:szCs w:val="18"/>
              </w:rPr>
              <w:t>范围</w:t>
            </w:r>
          </w:p>
        </w:tc>
        <w:tc>
          <w:tcPr>
            <w:tcW w:w="1660" w:type="pct"/>
            <w:tcBorders>
              <w:top w:val="single" w:sz="8" w:space="0" w:color="000000"/>
            </w:tcBorders>
            <w:shd w:val="clear" w:color="auto" w:fill="auto"/>
            <w:vAlign w:val="center"/>
          </w:tcPr>
          <w:p w:rsidR="005A3E61" w:rsidRPr="003E0AF5" w:rsidRDefault="005A3E61" w:rsidP="008F0AE5">
            <w:pPr>
              <w:pStyle w:val="afffffffffffb"/>
              <w:ind w:firstLineChars="0" w:firstLine="0"/>
              <w:jc w:val="center"/>
              <w:rPr>
                <w:rFonts w:hAnsi="宋体" w:cstheme="minorEastAsia"/>
                <w:sz w:val="18"/>
                <w:szCs w:val="18"/>
              </w:rPr>
            </w:pPr>
            <w:r w:rsidRPr="003E0AF5">
              <w:rPr>
                <w:rFonts w:hAnsi="宋体" w:cstheme="minorEastAsia" w:hint="eastAsia"/>
                <w:sz w:val="18"/>
                <w:szCs w:val="18"/>
              </w:rPr>
              <w:t>变异系数（CV）/</w:t>
            </w:r>
            <w:r w:rsidR="003E0AF5" w:rsidRPr="003E0AF5">
              <w:rPr>
                <w:rFonts w:hAnsi="宋体" w:cstheme="minorEastAsia" w:hint="eastAsia"/>
                <w:sz w:val="18"/>
                <w:szCs w:val="18"/>
              </w:rPr>
              <w:t>％</w:t>
            </w:r>
          </w:p>
        </w:tc>
      </w:tr>
      <w:tr w:rsidR="005A3E61" w:rsidRPr="00790D48" w:rsidTr="008F0AE5">
        <w:trPr>
          <w:trHeight w:val="368"/>
          <w:jc w:val="center"/>
        </w:trPr>
        <w:tc>
          <w:tcPr>
            <w:tcW w:w="1721" w:type="pct"/>
            <w:tcBorders>
              <w:top w:val="single" w:sz="8" w:space="0" w:color="000000"/>
            </w:tcBorders>
            <w:shd w:val="clear" w:color="auto" w:fill="auto"/>
            <w:vAlign w:val="center"/>
          </w:tcPr>
          <w:p w:rsidR="005A3E61" w:rsidRPr="003E0AF5" w:rsidRDefault="005A3E61" w:rsidP="008F0AE5">
            <w:pPr>
              <w:pStyle w:val="afffffffffffb"/>
              <w:ind w:firstLineChars="0" w:firstLine="0"/>
              <w:jc w:val="center"/>
              <w:rPr>
                <w:rFonts w:hAnsi="宋体" w:cstheme="minorEastAsia"/>
                <w:sz w:val="18"/>
                <w:szCs w:val="18"/>
              </w:rPr>
            </w:pPr>
            <w:r w:rsidRPr="003E0AF5">
              <w:rPr>
                <w:rFonts w:hAnsi="宋体" w:cstheme="minorEastAsia" w:hint="eastAsia"/>
                <w:sz w:val="18"/>
                <w:szCs w:val="18"/>
              </w:rPr>
              <w:t>电导率</w:t>
            </w:r>
          </w:p>
        </w:tc>
        <w:tc>
          <w:tcPr>
            <w:tcW w:w="1618" w:type="pct"/>
            <w:tcBorders>
              <w:top w:val="single" w:sz="8" w:space="0" w:color="000000"/>
            </w:tcBorders>
            <w:shd w:val="clear" w:color="auto" w:fill="auto"/>
            <w:vAlign w:val="center"/>
          </w:tcPr>
          <w:p w:rsidR="005A3E61" w:rsidRPr="003E0AF5" w:rsidRDefault="005A3E61" w:rsidP="008F0AE5">
            <w:pPr>
              <w:pStyle w:val="afffffffffffb"/>
              <w:ind w:firstLineChars="0" w:firstLine="0"/>
              <w:jc w:val="center"/>
              <w:rPr>
                <w:rFonts w:hAnsi="宋体" w:cstheme="minorEastAsia"/>
                <w:sz w:val="18"/>
                <w:szCs w:val="18"/>
              </w:rPr>
            </w:pPr>
            <w:r w:rsidRPr="003E0AF5">
              <w:rPr>
                <w:rFonts w:hAnsi="宋体" w:cstheme="minorEastAsia" w:hint="eastAsia"/>
                <w:sz w:val="18"/>
                <w:szCs w:val="18"/>
              </w:rPr>
              <w:t>（16-20）</w:t>
            </w:r>
            <w:r w:rsidRPr="003E0AF5">
              <w:rPr>
                <w:rFonts w:hAnsi="宋体" w:cstheme="minorEastAsia"/>
                <w:sz w:val="18"/>
                <w:szCs w:val="18"/>
                <w:vertAlign w:val="superscript"/>
              </w:rPr>
              <w:t xml:space="preserve"> </w:t>
            </w:r>
            <w:proofErr w:type="spellStart"/>
            <w:r w:rsidRPr="003E0AF5">
              <w:rPr>
                <w:rFonts w:hAnsi="宋体" w:cstheme="minorEastAsia" w:hint="eastAsia"/>
                <w:sz w:val="18"/>
                <w:szCs w:val="18"/>
              </w:rPr>
              <w:t>mS</w:t>
            </w:r>
            <w:proofErr w:type="spellEnd"/>
            <w:r w:rsidRPr="003E0AF5">
              <w:rPr>
                <w:rFonts w:hAnsi="宋体" w:cstheme="minorEastAsia" w:hint="eastAsia"/>
                <w:sz w:val="18"/>
                <w:szCs w:val="18"/>
              </w:rPr>
              <w:t>/cm</w:t>
            </w:r>
          </w:p>
        </w:tc>
        <w:tc>
          <w:tcPr>
            <w:tcW w:w="1660" w:type="pct"/>
            <w:tcBorders>
              <w:top w:val="single" w:sz="8" w:space="0" w:color="000000"/>
            </w:tcBorders>
            <w:shd w:val="clear" w:color="auto" w:fill="auto"/>
            <w:vAlign w:val="center"/>
          </w:tcPr>
          <w:p w:rsidR="005A3E61" w:rsidRPr="003E0AF5" w:rsidRDefault="005A3E61" w:rsidP="008F0AE5">
            <w:pPr>
              <w:pStyle w:val="afffffffffffb"/>
              <w:ind w:firstLineChars="0" w:firstLine="0"/>
              <w:jc w:val="center"/>
              <w:rPr>
                <w:rFonts w:hAnsi="宋体" w:cstheme="minorEastAsia"/>
                <w:sz w:val="18"/>
                <w:szCs w:val="18"/>
              </w:rPr>
            </w:pPr>
            <w:r w:rsidRPr="003E0AF5">
              <w:rPr>
                <w:rFonts w:hAnsi="宋体" w:cstheme="minorEastAsia" w:hint="eastAsia"/>
                <w:sz w:val="18"/>
                <w:szCs w:val="18"/>
              </w:rPr>
              <w:t>≤</w:t>
            </w:r>
            <w:r w:rsidRPr="003E0AF5">
              <w:rPr>
                <w:rFonts w:hAnsi="宋体" w:cstheme="minorEastAsia"/>
                <w:sz w:val="18"/>
                <w:szCs w:val="18"/>
              </w:rPr>
              <w:t>7</w:t>
            </w:r>
          </w:p>
        </w:tc>
      </w:tr>
      <w:tr w:rsidR="005A3E61" w:rsidRPr="00790D48" w:rsidTr="008F0AE5">
        <w:trPr>
          <w:trHeight w:val="380"/>
          <w:jc w:val="center"/>
        </w:trPr>
        <w:tc>
          <w:tcPr>
            <w:tcW w:w="1721" w:type="pct"/>
            <w:shd w:val="clear" w:color="auto" w:fill="auto"/>
            <w:vAlign w:val="center"/>
          </w:tcPr>
          <w:p w:rsidR="005A3E61" w:rsidRPr="003E0AF5" w:rsidRDefault="005A3E61" w:rsidP="008F0AE5">
            <w:pPr>
              <w:pStyle w:val="afffffffffffb"/>
              <w:ind w:firstLineChars="0" w:firstLine="0"/>
              <w:jc w:val="center"/>
              <w:rPr>
                <w:rFonts w:hAnsi="宋体" w:cstheme="minorEastAsia"/>
                <w:sz w:val="18"/>
                <w:szCs w:val="18"/>
              </w:rPr>
            </w:pPr>
            <w:r w:rsidRPr="003E0AF5">
              <w:rPr>
                <w:rFonts w:hAnsi="宋体" w:cstheme="minorEastAsia" w:hint="eastAsia"/>
                <w:sz w:val="18"/>
                <w:szCs w:val="18"/>
              </w:rPr>
              <w:t>渗透压</w:t>
            </w:r>
          </w:p>
        </w:tc>
        <w:tc>
          <w:tcPr>
            <w:tcW w:w="1618" w:type="pct"/>
            <w:shd w:val="clear" w:color="auto" w:fill="auto"/>
            <w:vAlign w:val="center"/>
          </w:tcPr>
          <w:p w:rsidR="005A3E61" w:rsidRPr="003E0AF5" w:rsidRDefault="005A3E61" w:rsidP="008F0AE5">
            <w:pPr>
              <w:pStyle w:val="afffffffffffb"/>
              <w:ind w:firstLineChars="0" w:firstLine="0"/>
              <w:jc w:val="center"/>
              <w:rPr>
                <w:rFonts w:hAnsi="宋体" w:cstheme="minorEastAsia"/>
                <w:sz w:val="18"/>
                <w:szCs w:val="18"/>
              </w:rPr>
            </w:pPr>
            <w:r w:rsidRPr="003E0AF5">
              <w:rPr>
                <w:rFonts w:hAnsi="宋体" w:cstheme="minorEastAsia" w:hint="eastAsia"/>
                <w:sz w:val="18"/>
                <w:szCs w:val="18"/>
              </w:rPr>
              <w:t>（504-642</w:t>
            </w:r>
            <w:r w:rsidR="003E0AF5">
              <w:rPr>
                <w:rFonts w:hAnsi="宋体" w:cstheme="minorEastAsia" w:hint="eastAsia"/>
                <w:sz w:val="18"/>
                <w:szCs w:val="18"/>
              </w:rPr>
              <w:t>）</w:t>
            </w:r>
            <w:r w:rsidR="003E0AF5" w:rsidRPr="003E0AF5">
              <w:rPr>
                <w:rFonts w:hAnsi="宋体" w:cstheme="minorEastAsia" w:hint="eastAsia"/>
                <w:sz w:val="18"/>
                <w:szCs w:val="18"/>
                <w:vertAlign w:val="superscript"/>
              </w:rPr>
              <w:t xml:space="preserve"> </w:t>
            </w:r>
            <w:proofErr w:type="spellStart"/>
            <w:r w:rsidRPr="003E0AF5">
              <w:rPr>
                <w:rFonts w:hAnsi="宋体" w:cstheme="minorEastAsia" w:hint="eastAsia"/>
                <w:sz w:val="18"/>
                <w:szCs w:val="18"/>
              </w:rPr>
              <w:t>mOsm</w:t>
            </w:r>
            <w:proofErr w:type="spellEnd"/>
            <w:r w:rsidRPr="003E0AF5">
              <w:rPr>
                <w:rFonts w:hAnsi="宋体" w:cstheme="minorEastAsia" w:hint="eastAsia"/>
                <w:sz w:val="18"/>
                <w:szCs w:val="18"/>
              </w:rPr>
              <w:t>/kg</w:t>
            </w:r>
          </w:p>
        </w:tc>
        <w:tc>
          <w:tcPr>
            <w:tcW w:w="1660" w:type="pct"/>
            <w:shd w:val="clear" w:color="auto" w:fill="auto"/>
            <w:vAlign w:val="center"/>
          </w:tcPr>
          <w:p w:rsidR="005A3E61" w:rsidRPr="003E0AF5" w:rsidRDefault="005A3E61" w:rsidP="008F0AE5">
            <w:pPr>
              <w:pStyle w:val="afffffffffffb"/>
              <w:ind w:firstLineChars="0" w:firstLine="0"/>
              <w:jc w:val="center"/>
              <w:rPr>
                <w:rFonts w:hAnsi="宋体" w:cstheme="minorEastAsia"/>
                <w:sz w:val="18"/>
                <w:szCs w:val="18"/>
              </w:rPr>
            </w:pPr>
            <w:r w:rsidRPr="003E0AF5">
              <w:rPr>
                <w:rFonts w:hAnsi="宋体" w:cstheme="minorEastAsia" w:hint="eastAsia"/>
                <w:sz w:val="18"/>
                <w:szCs w:val="18"/>
              </w:rPr>
              <w:t>≤</w:t>
            </w:r>
            <w:r w:rsidRPr="003E0AF5">
              <w:rPr>
                <w:rFonts w:hAnsi="宋体" w:cstheme="minorEastAsia"/>
                <w:sz w:val="18"/>
                <w:szCs w:val="18"/>
              </w:rPr>
              <w:t>10</w:t>
            </w:r>
          </w:p>
        </w:tc>
      </w:tr>
    </w:tbl>
    <w:p w:rsidR="005A3E61" w:rsidRPr="00790D48" w:rsidRDefault="005A3E61" w:rsidP="004E4B44">
      <w:pPr>
        <w:pStyle w:val="affe"/>
        <w:spacing w:before="120" w:after="120"/>
      </w:pPr>
      <w:r w:rsidRPr="00790D48">
        <w:rPr>
          <w:rFonts w:hint="eastAsia"/>
        </w:rPr>
        <w:t>准确度</w:t>
      </w:r>
    </w:p>
    <w:p w:rsidR="005A3E61" w:rsidRPr="00790D48" w:rsidRDefault="005A3E61" w:rsidP="005A3E61">
      <w:pPr>
        <w:pStyle w:val="afff"/>
        <w:spacing w:before="120" w:after="120"/>
      </w:pPr>
      <w:r w:rsidRPr="00790D48">
        <w:rPr>
          <w:rFonts w:hint="eastAsia"/>
        </w:rPr>
        <w:t>干化学检测</w:t>
      </w:r>
    </w:p>
    <w:p w:rsidR="005A3E61" w:rsidRPr="00790D48" w:rsidRDefault="005A3E61" w:rsidP="005A3E61">
      <w:pPr>
        <w:pStyle w:val="affffb"/>
        <w:spacing w:before="120" w:after="120"/>
        <w:ind w:firstLine="420"/>
      </w:pPr>
      <w:r w:rsidRPr="00790D48">
        <w:rPr>
          <w:rFonts w:hint="eastAsia"/>
        </w:rPr>
        <w:t>分析系统干化学与适配的尿试纸条检测，结果与相应参考溶液标示值相差同向不超过一个量级，不得出现反向相差。阳性参考溶液不得出现阴性结果，阴性参考溶液不得出现阳性结果。</w:t>
      </w:r>
    </w:p>
    <w:p w:rsidR="005A3E61" w:rsidRPr="00790D48" w:rsidRDefault="005A3E61" w:rsidP="005A3E61">
      <w:pPr>
        <w:pStyle w:val="afff"/>
        <w:spacing w:before="120" w:after="120"/>
      </w:pPr>
      <w:r w:rsidRPr="00790D48">
        <w:rPr>
          <w:rFonts w:hint="eastAsia"/>
        </w:rPr>
        <w:t>有形成分检测</w:t>
      </w:r>
    </w:p>
    <w:p w:rsidR="005A3E61" w:rsidRDefault="005A3E61" w:rsidP="007953D6">
      <w:pPr>
        <w:pStyle w:val="affffb"/>
        <w:ind w:firstLine="420"/>
      </w:pPr>
      <w:r w:rsidRPr="00790D48">
        <w:rPr>
          <w:rFonts w:hint="eastAsia"/>
        </w:rPr>
        <w:t>分析系统有形成分计数结果的准确度应符合表</w:t>
      </w:r>
      <w:r w:rsidRPr="00790D48">
        <w:t>3</w:t>
      </w:r>
      <w:r w:rsidRPr="00790D48">
        <w:rPr>
          <w:rFonts w:hint="eastAsia"/>
        </w:rPr>
        <w:t>的要求。</w:t>
      </w:r>
    </w:p>
    <w:p w:rsidR="005A3E61" w:rsidRPr="00790D48" w:rsidRDefault="005A3E61" w:rsidP="005A3E61">
      <w:pPr>
        <w:pStyle w:val="aff2"/>
        <w:spacing w:before="120" w:after="120"/>
        <w:ind w:left="3828" w:firstLine="420"/>
        <w:jc w:val="both"/>
      </w:pPr>
      <w:r w:rsidRPr="00790D48">
        <w:rPr>
          <w:rFonts w:hint="eastAsia"/>
        </w:rPr>
        <w:t>有形成分准确度</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90"/>
        <w:gridCol w:w="3663"/>
        <w:gridCol w:w="3217"/>
      </w:tblGrid>
      <w:tr w:rsidR="005A3E61" w:rsidRPr="00790D48" w:rsidTr="008F0AE5">
        <w:tc>
          <w:tcPr>
            <w:tcW w:w="1405" w:type="pct"/>
            <w:tcBorders>
              <w:left w:val="single" w:sz="8" w:space="0" w:color="000000"/>
              <w:bottom w:val="single" w:sz="4" w:space="0" w:color="auto"/>
            </w:tcBorders>
            <w:shd w:val="clear" w:color="auto" w:fill="auto"/>
          </w:tcPr>
          <w:p w:rsidR="005A3E61" w:rsidRPr="00790D48" w:rsidRDefault="005A3E61" w:rsidP="008F0AE5">
            <w:pPr>
              <w:pStyle w:val="afffffffffffb"/>
              <w:ind w:firstLineChars="0" w:firstLine="0"/>
              <w:jc w:val="center"/>
              <w:rPr>
                <w:rFonts w:hAnsi="宋体" w:cstheme="minorEastAsia"/>
                <w:sz w:val="18"/>
                <w:szCs w:val="18"/>
              </w:rPr>
            </w:pPr>
            <w:r w:rsidRPr="00790D48">
              <w:rPr>
                <w:rFonts w:hAnsi="宋体" w:cstheme="minorEastAsia" w:hint="eastAsia"/>
                <w:sz w:val="18"/>
                <w:szCs w:val="18"/>
              </w:rPr>
              <w:t>有形成分名称</w:t>
            </w:r>
          </w:p>
        </w:tc>
        <w:tc>
          <w:tcPr>
            <w:tcW w:w="1913" w:type="pct"/>
            <w:shd w:val="clear" w:color="auto" w:fill="auto"/>
          </w:tcPr>
          <w:p w:rsidR="005A3E61" w:rsidRPr="00790D48" w:rsidRDefault="005A3E61" w:rsidP="003237D7">
            <w:pPr>
              <w:pStyle w:val="afffffffffffb"/>
              <w:ind w:firstLineChars="0" w:firstLine="0"/>
              <w:jc w:val="center"/>
              <w:rPr>
                <w:rFonts w:hAnsi="宋体" w:cstheme="minorEastAsia"/>
                <w:sz w:val="18"/>
                <w:szCs w:val="18"/>
              </w:rPr>
            </w:pPr>
            <w:r w:rsidRPr="00790D48">
              <w:rPr>
                <w:rFonts w:hAnsi="宋体" w:cstheme="minorEastAsia" w:hint="eastAsia"/>
                <w:sz w:val="18"/>
                <w:szCs w:val="18"/>
              </w:rPr>
              <w:t>浓度（</w:t>
            </w:r>
            <w:proofErr w:type="gramStart"/>
            <w:r w:rsidRPr="00790D48">
              <w:rPr>
                <w:rFonts w:hAnsi="宋体" w:cstheme="minorEastAsia" w:hint="eastAsia"/>
                <w:sz w:val="18"/>
                <w:szCs w:val="18"/>
              </w:rPr>
              <w:t>个</w:t>
            </w:r>
            <w:proofErr w:type="gramEnd"/>
            <w:r w:rsidRPr="00790D48">
              <w:rPr>
                <w:rFonts w:hAnsi="宋体" w:cstheme="minorEastAsia" w:hint="eastAsia"/>
                <w:sz w:val="18"/>
                <w:szCs w:val="18"/>
              </w:rPr>
              <w:t>/</w:t>
            </w:r>
            <w:r w:rsidR="003237D7">
              <w:rPr>
                <w:rFonts w:hAnsi="宋体" w:cstheme="minorEastAsia" w:hint="eastAsia"/>
                <w:sz w:val="18"/>
                <w:szCs w:val="18"/>
              </w:rPr>
              <w:t>μ</w:t>
            </w:r>
            <w:r w:rsidRPr="00790D48">
              <w:rPr>
                <w:rFonts w:hAnsi="宋体" w:cstheme="minorEastAsia" w:hint="eastAsia"/>
                <w:sz w:val="18"/>
                <w:szCs w:val="18"/>
              </w:rPr>
              <w:t>L）</w:t>
            </w:r>
          </w:p>
        </w:tc>
        <w:tc>
          <w:tcPr>
            <w:tcW w:w="1680" w:type="pct"/>
            <w:tcBorders>
              <w:right w:val="single" w:sz="8" w:space="0" w:color="000000"/>
            </w:tcBorders>
            <w:shd w:val="clear" w:color="auto" w:fill="auto"/>
          </w:tcPr>
          <w:p w:rsidR="005A3E61" w:rsidRPr="00790D48" w:rsidRDefault="005A3E61" w:rsidP="008F0AE5">
            <w:pPr>
              <w:pStyle w:val="afffffffffffb"/>
              <w:ind w:firstLineChars="0" w:firstLine="0"/>
              <w:jc w:val="center"/>
              <w:rPr>
                <w:rFonts w:hAnsi="宋体" w:cstheme="minorEastAsia"/>
                <w:sz w:val="18"/>
                <w:szCs w:val="18"/>
              </w:rPr>
            </w:pPr>
            <w:r w:rsidRPr="00790D48">
              <w:rPr>
                <w:rFonts w:hAnsi="宋体" w:cstheme="minorEastAsia" w:hint="eastAsia"/>
                <w:sz w:val="18"/>
                <w:szCs w:val="18"/>
              </w:rPr>
              <w:t>允</w:t>
            </w:r>
            <w:r w:rsidRPr="003E0AF5">
              <w:rPr>
                <w:rFonts w:hAnsi="宋体" w:cstheme="minorEastAsia" w:hint="eastAsia"/>
                <w:sz w:val="18"/>
                <w:szCs w:val="18"/>
              </w:rPr>
              <w:t>许偏差/</w:t>
            </w:r>
            <w:r w:rsidR="003E0AF5" w:rsidRPr="003E0AF5">
              <w:rPr>
                <w:rFonts w:hAnsi="宋体" w:cstheme="minorEastAsia" w:hint="eastAsia"/>
                <w:sz w:val="18"/>
                <w:szCs w:val="18"/>
              </w:rPr>
              <w:t>％</w:t>
            </w:r>
          </w:p>
        </w:tc>
      </w:tr>
      <w:tr w:rsidR="005A3E61" w:rsidRPr="00790D48" w:rsidTr="008F0AE5">
        <w:tc>
          <w:tcPr>
            <w:tcW w:w="1405" w:type="pct"/>
            <w:vMerge w:val="restart"/>
            <w:tcBorders>
              <w:top w:val="single" w:sz="4" w:space="0" w:color="auto"/>
              <w:left w:val="single" w:sz="8" w:space="0" w:color="000000"/>
            </w:tcBorders>
            <w:shd w:val="clear" w:color="auto" w:fill="auto"/>
            <w:vAlign w:val="center"/>
          </w:tcPr>
          <w:p w:rsidR="005A3E61" w:rsidRPr="00790D48" w:rsidRDefault="005A3E61" w:rsidP="008F0AE5">
            <w:pPr>
              <w:pStyle w:val="afffffffffffb"/>
              <w:ind w:firstLineChars="0" w:firstLine="0"/>
              <w:jc w:val="center"/>
              <w:rPr>
                <w:rFonts w:hAnsi="宋体" w:cstheme="minorEastAsia"/>
                <w:sz w:val="18"/>
                <w:szCs w:val="18"/>
              </w:rPr>
            </w:pPr>
            <w:r w:rsidRPr="00790D48">
              <w:rPr>
                <w:rFonts w:hAnsi="宋体" w:cstheme="minorEastAsia" w:hint="eastAsia"/>
                <w:sz w:val="18"/>
                <w:szCs w:val="18"/>
              </w:rPr>
              <w:t>红细胞</w:t>
            </w:r>
          </w:p>
        </w:tc>
        <w:tc>
          <w:tcPr>
            <w:tcW w:w="1913" w:type="pct"/>
            <w:shd w:val="clear" w:color="auto" w:fill="auto"/>
          </w:tcPr>
          <w:p w:rsidR="005A3E61" w:rsidRPr="00790D48" w:rsidRDefault="005A3E61" w:rsidP="008F0AE5">
            <w:pPr>
              <w:pStyle w:val="afffffffffffb"/>
              <w:ind w:firstLineChars="0" w:firstLine="0"/>
              <w:jc w:val="center"/>
              <w:rPr>
                <w:rFonts w:hAnsi="宋体" w:cstheme="minorEastAsia"/>
                <w:sz w:val="18"/>
                <w:szCs w:val="18"/>
              </w:rPr>
            </w:pPr>
            <w:r w:rsidRPr="00790D48">
              <w:rPr>
                <w:rFonts w:hAnsi="宋体" w:cstheme="minorEastAsia" w:hint="eastAsia"/>
                <w:sz w:val="18"/>
                <w:szCs w:val="18"/>
              </w:rPr>
              <w:t>200</w:t>
            </w:r>
          </w:p>
        </w:tc>
        <w:tc>
          <w:tcPr>
            <w:tcW w:w="1680" w:type="pct"/>
            <w:tcBorders>
              <w:right w:val="single" w:sz="8" w:space="0" w:color="000000"/>
            </w:tcBorders>
            <w:shd w:val="clear" w:color="auto" w:fill="auto"/>
          </w:tcPr>
          <w:p w:rsidR="005A3E61" w:rsidRPr="00790D48" w:rsidRDefault="005A3E61" w:rsidP="008F0AE5">
            <w:pPr>
              <w:pStyle w:val="afffffffffffb"/>
              <w:ind w:firstLineChars="0" w:firstLine="0"/>
              <w:jc w:val="center"/>
              <w:rPr>
                <w:rFonts w:hAnsi="宋体" w:cstheme="minorEastAsia"/>
                <w:sz w:val="18"/>
                <w:szCs w:val="18"/>
              </w:rPr>
            </w:pPr>
            <w:r w:rsidRPr="00790D48">
              <w:rPr>
                <w:rFonts w:hAnsi="宋体" w:cstheme="minorEastAsia" w:hint="eastAsia"/>
                <w:sz w:val="18"/>
                <w:szCs w:val="18"/>
              </w:rPr>
              <w:t>±10</w:t>
            </w:r>
          </w:p>
        </w:tc>
      </w:tr>
      <w:tr w:rsidR="005A3E61" w:rsidRPr="00790D48" w:rsidTr="008F0AE5">
        <w:tc>
          <w:tcPr>
            <w:tcW w:w="1405" w:type="pct"/>
            <w:vMerge/>
            <w:tcBorders>
              <w:left w:val="single" w:sz="8" w:space="0" w:color="000000"/>
              <w:bottom w:val="single" w:sz="8" w:space="0" w:color="000000"/>
            </w:tcBorders>
            <w:shd w:val="clear" w:color="auto" w:fill="auto"/>
          </w:tcPr>
          <w:p w:rsidR="005A3E61" w:rsidRPr="00790D48" w:rsidRDefault="005A3E61" w:rsidP="008F0AE5">
            <w:pPr>
              <w:pStyle w:val="afffffffffffb"/>
              <w:ind w:firstLineChars="0" w:firstLine="0"/>
              <w:jc w:val="center"/>
              <w:rPr>
                <w:rFonts w:hAnsi="宋体" w:cstheme="minorEastAsia"/>
                <w:color w:val="FF0000"/>
                <w:sz w:val="18"/>
                <w:szCs w:val="18"/>
              </w:rPr>
            </w:pPr>
          </w:p>
        </w:tc>
        <w:tc>
          <w:tcPr>
            <w:tcW w:w="1913" w:type="pct"/>
            <w:tcBorders>
              <w:bottom w:val="single" w:sz="8" w:space="0" w:color="000000"/>
            </w:tcBorders>
            <w:shd w:val="clear" w:color="auto" w:fill="auto"/>
          </w:tcPr>
          <w:p w:rsidR="005A3E61" w:rsidRPr="00790D48" w:rsidRDefault="005A3E61" w:rsidP="008F0AE5">
            <w:pPr>
              <w:pStyle w:val="afffffffffffb"/>
              <w:ind w:firstLineChars="0" w:firstLine="0"/>
              <w:jc w:val="center"/>
              <w:rPr>
                <w:rFonts w:hAnsi="宋体" w:cstheme="minorEastAsia"/>
                <w:sz w:val="18"/>
                <w:szCs w:val="18"/>
              </w:rPr>
            </w:pPr>
            <w:r w:rsidRPr="00790D48">
              <w:rPr>
                <w:rFonts w:hAnsi="宋体" w:cstheme="minorEastAsia" w:hint="eastAsia"/>
                <w:sz w:val="18"/>
                <w:szCs w:val="18"/>
              </w:rPr>
              <w:t>600</w:t>
            </w:r>
          </w:p>
        </w:tc>
        <w:tc>
          <w:tcPr>
            <w:tcW w:w="1680" w:type="pct"/>
            <w:tcBorders>
              <w:bottom w:val="single" w:sz="8" w:space="0" w:color="000000"/>
              <w:right w:val="single" w:sz="8" w:space="0" w:color="000000"/>
            </w:tcBorders>
            <w:shd w:val="clear" w:color="auto" w:fill="auto"/>
          </w:tcPr>
          <w:p w:rsidR="005A3E61" w:rsidRPr="00790D48" w:rsidRDefault="005A3E61" w:rsidP="008F0AE5">
            <w:pPr>
              <w:pStyle w:val="afffffffffffb"/>
              <w:ind w:firstLineChars="0" w:firstLine="0"/>
              <w:jc w:val="center"/>
              <w:rPr>
                <w:rFonts w:hAnsi="宋体" w:cstheme="minorEastAsia"/>
                <w:sz w:val="18"/>
                <w:szCs w:val="18"/>
              </w:rPr>
            </w:pPr>
            <w:r w:rsidRPr="00790D48">
              <w:rPr>
                <w:rFonts w:hAnsi="宋体" w:cstheme="minorEastAsia" w:hint="eastAsia"/>
                <w:sz w:val="18"/>
                <w:szCs w:val="18"/>
              </w:rPr>
              <w:t>±5</w:t>
            </w:r>
          </w:p>
        </w:tc>
      </w:tr>
    </w:tbl>
    <w:p w:rsidR="005A3E61" w:rsidRPr="00790D48" w:rsidRDefault="005A3E61" w:rsidP="005A3E61">
      <w:pPr>
        <w:pStyle w:val="afff"/>
        <w:spacing w:before="120" w:after="120"/>
      </w:pPr>
      <w:r w:rsidRPr="00790D48">
        <w:rPr>
          <w:rFonts w:hint="eastAsia"/>
        </w:rPr>
        <w:lastRenderedPageBreak/>
        <w:t>电导率、渗透压检测</w:t>
      </w:r>
    </w:p>
    <w:p w:rsidR="005A3E61" w:rsidRPr="00790D48" w:rsidRDefault="005A3E61" w:rsidP="005A3E61">
      <w:pPr>
        <w:pStyle w:val="affffb"/>
        <w:spacing w:before="120" w:after="120"/>
        <w:ind w:firstLine="420"/>
      </w:pPr>
      <w:r w:rsidRPr="00790D48">
        <w:rPr>
          <w:rFonts w:hint="eastAsia"/>
        </w:rPr>
        <w:t>分析系统电导率、渗透压检测，结果的准确度应符合表</w:t>
      </w:r>
      <w:r w:rsidRPr="00790D48">
        <w:t>4</w:t>
      </w:r>
      <w:r w:rsidRPr="00790D48">
        <w:rPr>
          <w:rFonts w:hint="eastAsia"/>
        </w:rPr>
        <w:t>的要求。</w:t>
      </w:r>
    </w:p>
    <w:p w:rsidR="005A3E61" w:rsidRPr="00790D48" w:rsidRDefault="005A3E61" w:rsidP="005A3E61">
      <w:pPr>
        <w:pStyle w:val="aff2"/>
        <w:spacing w:before="120" w:after="120"/>
        <w:ind w:left="3828" w:firstLine="420"/>
        <w:jc w:val="both"/>
      </w:pPr>
      <w:r w:rsidRPr="00790D48">
        <w:rPr>
          <w:rFonts w:hint="eastAsia"/>
        </w:rPr>
        <w:t>电导率、渗透压准确度</w:t>
      </w:r>
    </w:p>
    <w:tbl>
      <w:tblPr>
        <w:tblW w:w="501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2654"/>
        <w:gridCol w:w="3572"/>
        <w:gridCol w:w="3167"/>
      </w:tblGrid>
      <w:tr w:rsidR="005A3E61" w:rsidRPr="00790D48" w:rsidTr="008F0AE5">
        <w:tc>
          <w:tcPr>
            <w:tcW w:w="1412" w:type="pct"/>
            <w:tcBorders>
              <w:top w:val="single" w:sz="8" w:space="0" w:color="000000"/>
              <w:left w:val="single" w:sz="8" w:space="0" w:color="000000"/>
              <w:bottom w:val="single" w:sz="4" w:space="0" w:color="auto"/>
              <w:right w:val="single" w:sz="4" w:space="0" w:color="000000"/>
            </w:tcBorders>
            <w:shd w:val="clear" w:color="auto" w:fill="auto"/>
            <w:vAlign w:val="center"/>
          </w:tcPr>
          <w:p w:rsidR="005A3E61" w:rsidRPr="00790D48" w:rsidRDefault="005A3E61" w:rsidP="008F0AE5">
            <w:pPr>
              <w:pStyle w:val="afffffffffffb"/>
              <w:ind w:firstLineChars="0" w:firstLine="0"/>
              <w:jc w:val="center"/>
              <w:rPr>
                <w:rFonts w:hAnsi="宋体" w:cstheme="minorEastAsia"/>
                <w:sz w:val="18"/>
              </w:rPr>
            </w:pPr>
            <w:r w:rsidRPr="00790D48">
              <w:rPr>
                <w:rFonts w:hAnsi="宋体" w:cstheme="minorEastAsia" w:hint="eastAsia"/>
                <w:sz w:val="18"/>
              </w:rPr>
              <w:t>项目名称</w:t>
            </w:r>
          </w:p>
        </w:tc>
        <w:tc>
          <w:tcPr>
            <w:tcW w:w="1901" w:type="pct"/>
            <w:tcBorders>
              <w:top w:val="single" w:sz="8" w:space="0" w:color="000000"/>
              <w:left w:val="single" w:sz="4" w:space="0" w:color="000000"/>
              <w:bottom w:val="single" w:sz="4" w:space="0" w:color="000000"/>
              <w:right w:val="single" w:sz="4" w:space="0" w:color="000000"/>
            </w:tcBorders>
            <w:shd w:val="clear" w:color="auto" w:fill="auto"/>
            <w:vAlign w:val="center"/>
          </w:tcPr>
          <w:p w:rsidR="005A3E61" w:rsidRPr="00790D48" w:rsidRDefault="005A3E61" w:rsidP="008F0AE5">
            <w:pPr>
              <w:pStyle w:val="afffffffffffb"/>
              <w:ind w:firstLineChars="0" w:firstLine="0"/>
              <w:jc w:val="center"/>
              <w:rPr>
                <w:rFonts w:hAnsi="宋体" w:cstheme="minorEastAsia"/>
                <w:sz w:val="18"/>
              </w:rPr>
            </w:pPr>
            <w:r w:rsidRPr="00790D48">
              <w:rPr>
                <w:rFonts w:hAnsi="宋体" w:cstheme="minorEastAsia" w:hint="eastAsia"/>
                <w:sz w:val="18"/>
              </w:rPr>
              <w:t>范围</w:t>
            </w:r>
          </w:p>
        </w:tc>
        <w:tc>
          <w:tcPr>
            <w:tcW w:w="1686" w:type="pct"/>
            <w:tcBorders>
              <w:top w:val="single" w:sz="8" w:space="0" w:color="000000"/>
              <w:left w:val="single" w:sz="4" w:space="0" w:color="000000"/>
              <w:bottom w:val="single" w:sz="4" w:space="0" w:color="000000"/>
              <w:right w:val="single" w:sz="8" w:space="0" w:color="000000"/>
            </w:tcBorders>
            <w:shd w:val="clear" w:color="auto" w:fill="auto"/>
            <w:vAlign w:val="center"/>
          </w:tcPr>
          <w:p w:rsidR="005A3E61" w:rsidRPr="00790D48" w:rsidRDefault="005A3E61" w:rsidP="008F0AE5">
            <w:pPr>
              <w:pStyle w:val="afffffffffffb"/>
              <w:ind w:firstLineChars="0" w:firstLine="0"/>
              <w:jc w:val="center"/>
              <w:rPr>
                <w:rFonts w:hAnsi="宋体" w:cstheme="minorEastAsia"/>
                <w:sz w:val="18"/>
              </w:rPr>
            </w:pPr>
            <w:r w:rsidRPr="00790D48">
              <w:rPr>
                <w:rFonts w:hAnsi="宋体" w:cstheme="minorEastAsia" w:hint="eastAsia"/>
                <w:sz w:val="18"/>
                <w:szCs w:val="18"/>
              </w:rPr>
              <w:t>允许偏差/</w:t>
            </w:r>
            <w:r w:rsidR="003E0AF5" w:rsidRPr="003E0AF5">
              <w:rPr>
                <w:rFonts w:hAnsi="宋体" w:cstheme="minorEastAsia" w:hint="eastAsia"/>
                <w:sz w:val="18"/>
                <w:szCs w:val="18"/>
              </w:rPr>
              <w:t>％</w:t>
            </w:r>
          </w:p>
        </w:tc>
      </w:tr>
      <w:tr w:rsidR="005A3E61" w:rsidRPr="00790D48" w:rsidTr="008F0AE5">
        <w:tc>
          <w:tcPr>
            <w:tcW w:w="1412" w:type="pct"/>
            <w:tcBorders>
              <w:top w:val="single" w:sz="8" w:space="0" w:color="000000"/>
              <w:left w:val="single" w:sz="8" w:space="0" w:color="000000"/>
              <w:bottom w:val="single" w:sz="4" w:space="0" w:color="auto"/>
              <w:right w:val="single" w:sz="4" w:space="0" w:color="000000"/>
            </w:tcBorders>
            <w:shd w:val="clear" w:color="auto" w:fill="auto"/>
            <w:vAlign w:val="center"/>
          </w:tcPr>
          <w:p w:rsidR="005A3E61" w:rsidRPr="00790D48" w:rsidRDefault="005A3E61" w:rsidP="008F0AE5">
            <w:pPr>
              <w:pStyle w:val="afffffffffffb"/>
              <w:ind w:firstLineChars="0" w:firstLine="0"/>
              <w:jc w:val="center"/>
              <w:rPr>
                <w:rFonts w:hAnsi="宋体" w:cstheme="minorEastAsia"/>
                <w:sz w:val="18"/>
              </w:rPr>
            </w:pPr>
            <w:r w:rsidRPr="00790D48">
              <w:rPr>
                <w:rFonts w:hAnsi="宋体" w:cstheme="minorEastAsia" w:hint="eastAsia"/>
                <w:sz w:val="18"/>
              </w:rPr>
              <w:t>电导率</w:t>
            </w:r>
          </w:p>
        </w:tc>
        <w:tc>
          <w:tcPr>
            <w:tcW w:w="1901" w:type="pct"/>
            <w:tcBorders>
              <w:top w:val="single" w:sz="8" w:space="0" w:color="000000"/>
              <w:left w:val="single" w:sz="4" w:space="0" w:color="000000"/>
              <w:bottom w:val="single" w:sz="4" w:space="0" w:color="000000"/>
              <w:right w:val="single" w:sz="4" w:space="0" w:color="000000"/>
            </w:tcBorders>
            <w:shd w:val="clear" w:color="auto" w:fill="auto"/>
            <w:vAlign w:val="center"/>
          </w:tcPr>
          <w:p w:rsidR="005A3E61" w:rsidRPr="00790D48" w:rsidRDefault="005A3E61" w:rsidP="008F0AE5">
            <w:pPr>
              <w:pStyle w:val="afffffffffffb"/>
              <w:ind w:firstLineChars="0" w:firstLine="0"/>
              <w:jc w:val="center"/>
              <w:rPr>
                <w:rFonts w:hAnsi="宋体" w:cstheme="minorEastAsia"/>
                <w:sz w:val="18"/>
              </w:rPr>
            </w:pPr>
            <w:r w:rsidRPr="00790D48">
              <w:rPr>
                <w:rFonts w:hAnsi="宋体" w:cstheme="minorEastAsia" w:hint="eastAsia"/>
                <w:sz w:val="18"/>
              </w:rPr>
              <w:t>（16～20）</w:t>
            </w:r>
            <w:proofErr w:type="spellStart"/>
            <w:r w:rsidRPr="00790D48">
              <w:rPr>
                <w:rFonts w:hAnsi="宋体" w:cstheme="minorEastAsia" w:hint="eastAsia"/>
                <w:sz w:val="18"/>
              </w:rPr>
              <w:t>mS</w:t>
            </w:r>
            <w:proofErr w:type="spellEnd"/>
            <w:r w:rsidRPr="00790D48">
              <w:rPr>
                <w:rFonts w:hAnsi="宋体" w:cstheme="minorEastAsia" w:hint="eastAsia"/>
                <w:sz w:val="18"/>
              </w:rPr>
              <w:t>/cm</w:t>
            </w:r>
          </w:p>
        </w:tc>
        <w:tc>
          <w:tcPr>
            <w:tcW w:w="1686" w:type="pct"/>
            <w:tcBorders>
              <w:top w:val="single" w:sz="8" w:space="0" w:color="000000"/>
              <w:left w:val="single" w:sz="4" w:space="0" w:color="000000"/>
              <w:bottom w:val="single" w:sz="4" w:space="0" w:color="000000"/>
              <w:right w:val="single" w:sz="8" w:space="0" w:color="000000"/>
            </w:tcBorders>
            <w:shd w:val="clear" w:color="auto" w:fill="auto"/>
            <w:vAlign w:val="center"/>
          </w:tcPr>
          <w:p w:rsidR="005A3E61" w:rsidRPr="00790D48" w:rsidRDefault="005A3E61" w:rsidP="008F0AE5">
            <w:pPr>
              <w:pStyle w:val="afffffffffffb"/>
              <w:ind w:firstLineChars="0" w:firstLine="0"/>
              <w:jc w:val="center"/>
              <w:rPr>
                <w:rFonts w:hAnsi="宋体" w:cstheme="minorEastAsia"/>
                <w:sz w:val="18"/>
              </w:rPr>
            </w:pPr>
            <w:r w:rsidRPr="00790D48">
              <w:rPr>
                <w:rFonts w:hAnsi="宋体" w:cstheme="minorEastAsia" w:hint="eastAsia"/>
                <w:sz w:val="18"/>
              </w:rPr>
              <w:t>±5</w:t>
            </w:r>
          </w:p>
        </w:tc>
      </w:tr>
      <w:tr w:rsidR="005A3E61" w:rsidRPr="00790D48" w:rsidTr="008F0AE5">
        <w:tc>
          <w:tcPr>
            <w:tcW w:w="1412" w:type="pct"/>
            <w:tcBorders>
              <w:top w:val="single" w:sz="4" w:space="0" w:color="000000"/>
              <w:left w:val="single" w:sz="8" w:space="0" w:color="000000"/>
              <w:bottom w:val="single" w:sz="8" w:space="0" w:color="auto"/>
              <w:right w:val="single" w:sz="4" w:space="0" w:color="000000"/>
            </w:tcBorders>
            <w:shd w:val="clear" w:color="auto" w:fill="auto"/>
            <w:vAlign w:val="center"/>
          </w:tcPr>
          <w:p w:rsidR="005A3E61" w:rsidRPr="00790D48" w:rsidRDefault="005A3E61" w:rsidP="008F0AE5">
            <w:pPr>
              <w:pStyle w:val="afffffffffffb"/>
              <w:ind w:firstLineChars="0" w:firstLine="0"/>
              <w:jc w:val="center"/>
              <w:rPr>
                <w:rFonts w:hAnsi="宋体" w:cstheme="minorEastAsia"/>
                <w:sz w:val="18"/>
              </w:rPr>
            </w:pPr>
            <w:r w:rsidRPr="00790D48">
              <w:rPr>
                <w:rFonts w:hAnsi="宋体" w:cstheme="minorEastAsia" w:hint="eastAsia"/>
                <w:sz w:val="18"/>
              </w:rPr>
              <w:t>渗透压</w:t>
            </w:r>
          </w:p>
        </w:tc>
        <w:tc>
          <w:tcPr>
            <w:tcW w:w="1901" w:type="pct"/>
            <w:tcBorders>
              <w:top w:val="single" w:sz="4" w:space="0" w:color="000000"/>
              <w:left w:val="single" w:sz="4" w:space="0" w:color="000000"/>
              <w:bottom w:val="single" w:sz="8" w:space="0" w:color="auto"/>
              <w:right w:val="single" w:sz="4" w:space="0" w:color="000000"/>
            </w:tcBorders>
            <w:shd w:val="clear" w:color="auto" w:fill="auto"/>
            <w:vAlign w:val="center"/>
          </w:tcPr>
          <w:p w:rsidR="005A3E61" w:rsidRPr="00790D48" w:rsidRDefault="005A3E61" w:rsidP="008F0AE5">
            <w:pPr>
              <w:pStyle w:val="afffffffffffb"/>
              <w:ind w:firstLineChars="0" w:firstLine="0"/>
              <w:jc w:val="center"/>
              <w:rPr>
                <w:rFonts w:hAnsi="宋体" w:cstheme="minorEastAsia"/>
                <w:sz w:val="18"/>
              </w:rPr>
            </w:pPr>
            <w:r w:rsidRPr="00790D48">
              <w:rPr>
                <w:rFonts w:hAnsi="宋体" w:cstheme="minorEastAsia" w:hint="eastAsia"/>
                <w:sz w:val="18"/>
              </w:rPr>
              <w:t>（504</w:t>
            </w:r>
            <w:r w:rsidRPr="00790D48">
              <w:rPr>
                <w:rFonts w:hAnsi="宋体" w:cstheme="minorEastAsia"/>
                <w:sz w:val="18"/>
                <w:vertAlign w:val="superscript"/>
              </w:rPr>
              <w:t xml:space="preserve"> </w:t>
            </w:r>
            <w:r w:rsidRPr="00790D48">
              <w:rPr>
                <w:rFonts w:hAnsi="宋体" w:cstheme="minorEastAsia" w:hint="eastAsia"/>
                <w:sz w:val="18"/>
              </w:rPr>
              <w:t>～642）</w:t>
            </w:r>
            <w:r w:rsidRPr="00790D48">
              <w:rPr>
                <w:rFonts w:hAnsi="宋体" w:cstheme="minorEastAsia"/>
                <w:sz w:val="18"/>
                <w:vertAlign w:val="superscript"/>
              </w:rPr>
              <w:t xml:space="preserve"> </w:t>
            </w:r>
            <w:proofErr w:type="spellStart"/>
            <w:r w:rsidRPr="00790D48">
              <w:rPr>
                <w:rFonts w:hAnsi="宋体" w:cstheme="minorEastAsia" w:hint="eastAsia"/>
                <w:sz w:val="18"/>
              </w:rPr>
              <w:t>mOsm</w:t>
            </w:r>
            <w:proofErr w:type="spellEnd"/>
            <w:r w:rsidRPr="00790D48">
              <w:rPr>
                <w:rFonts w:hAnsi="宋体" w:cstheme="minorEastAsia" w:hint="eastAsia"/>
                <w:sz w:val="18"/>
              </w:rPr>
              <w:t>/kg</w:t>
            </w:r>
          </w:p>
        </w:tc>
        <w:tc>
          <w:tcPr>
            <w:tcW w:w="1686" w:type="pct"/>
            <w:tcBorders>
              <w:top w:val="single" w:sz="4" w:space="0" w:color="000000"/>
              <w:left w:val="single" w:sz="4" w:space="0" w:color="000000"/>
              <w:bottom w:val="single" w:sz="8" w:space="0" w:color="auto"/>
              <w:right w:val="single" w:sz="8" w:space="0" w:color="000000"/>
            </w:tcBorders>
            <w:shd w:val="clear" w:color="auto" w:fill="auto"/>
            <w:vAlign w:val="center"/>
          </w:tcPr>
          <w:p w:rsidR="005A3E61" w:rsidRPr="00790D48" w:rsidRDefault="005A3E61" w:rsidP="008F0AE5">
            <w:pPr>
              <w:pStyle w:val="afffffffffffb"/>
              <w:ind w:firstLineChars="0" w:firstLine="0"/>
              <w:jc w:val="center"/>
              <w:rPr>
                <w:rFonts w:hAnsi="宋体" w:cstheme="minorEastAsia"/>
                <w:sz w:val="18"/>
              </w:rPr>
            </w:pPr>
            <w:r w:rsidRPr="00790D48">
              <w:rPr>
                <w:rFonts w:hAnsi="宋体" w:cstheme="minorEastAsia" w:hint="eastAsia"/>
                <w:sz w:val="18"/>
              </w:rPr>
              <w:t>±10</w:t>
            </w:r>
          </w:p>
        </w:tc>
      </w:tr>
    </w:tbl>
    <w:p w:rsidR="005A3E61" w:rsidRPr="00790D48" w:rsidRDefault="005A3E61" w:rsidP="004E4B44">
      <w:pPr>
        <w:pStyle w:val="affe"/>
        <w:spacing w:before="120" w:after="120"/>
      </w:pPr>
      <w:r w:rsidRPr="00790D48">
        <w:rPr>
          <w:rFonts w:hint="eastAsia"/>
        </w:rPr>
        <w:t>识别率</w:t>
      </w:r>
    </w:p>
    <w:p w:rsidR="005A3E61" w:rsidRPr="00790D48" w:rsidRDefault="005A3E61" w:rsidP="005A3E61">
      <w:pPr>
        <w:pStyle w:val="afff"/>
        <w:spacing w:before="120" w:after="120"/>
      </w:pPr>
      <w:bookmarkStart w:id="47" w:name="OLE_LINK6"/>
      <w:r w:rsidRPr="00790D48">
        <w:rPr>
          <w:rFonts w:hint="eastAsia"/>
        </w:rPr>
        <w:t>单项结果与镜检结果的符合率</w:t>
      </w:r>
      <w:bookmarkEnd w:id="47"/>
    </w:p>
    <w:p w:rsidR="005A3E61" w:rsidRPr="00790D48" w:rsidRDefault="005A3E61" w:rsidP="005A3E61">
      <w:pPr>
        <w:pStyle w:val="affffb"/>
        <w:spacing w:before="120" w:after="120"/>
        <w:ind w:firstLine="420"/>
      </w:pPr>
      <w:r w:rsidRPr="00790D48">
        <w:rPr>
          <w:rFonts w:hint="eastAsia"/>
        </w:rPr>
        <w:t>分析系统有形成分至少能自动识别以下项目，其单项结果与镜检结果的符合率应符合表</w:t>
      </w:r>
      <w:r w:rsidRPr="00790D48">
        <w:t>5</w:t>
      </w:r>
      <w:r w:rsidRPr="00790D48">
        <w:rPr>
          <w:rFonts w:hint="eastAsia"/>
        </w:rPr>
        <w:t>的要求。</w:t>
      </w:r>
    </w:p>
    <w:p w:rsidR="005A3E61" w:rsidRPr="00790D48" w:rsidRDefault="005A3E61" w:rsidP="005A3E61">
      <w:pPr>
        <w:pStyle w:val="aff2"/>
        <w:spacing w:before="120" w:after="120"/>
        <w:ind w:left="3828" w:firstLine="420"/>
        <w:jc w:val="both"/>
      </w:pPr>
      <w:r w:rsidRPr="00790D48">
        <w:rPr>
          <w:rFonts w:hint="eastAsia"/>
        </w:rPr>
        <w:t>单项结果与镜检结果的符合率</w:t>
      </w:r>
    </w:p>
    <w:tbl>
      <w:tblPr>
        <w:tblW w:w="5000" w:type="pct"/>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4102"/>
        <w:gridCol w:w="5272"/>
      </w:tblGrid>
      <w:tr w:rsidR="005A3E61" w:rsidRPr="00790D48" w:rsidTr="008F0AE5">
        <w:trPr>
          <w:trHeight w:val="309"/>
          <w:jc w:val="center"/>
        </w:trPr>
        <w:tc>
          <w:tcPr>
            <w:tcW w:w="2188" w:type="pct"/>
            <w:tcBorders>
              <w:top w:val="single" w:sz="8" w:space="0" w:color="000000"/>
              <w:bottom w:val="single" w:sz="8" w:space="0" w:color="000000"/>
            </w:tcBorders>
            <w:shd w:val="clear" w:color="auto" w:fill="auto"/>
            <w:vAlign w:val="center"/>
          </w:tcPr>
          <w:p w:rsidR="005A3E61" w:rsidRPr="00790D48" w:rsidRDefault="005A3E61" w:rsidP="008F0AE5">
            <w:pPr>
              <w:pStyle w:val="afffffffffffb"/>
              <w:ind w:firstLineChars="0" w:firstLine="0"/>
              <w:jc w:val="center"/>
              <w:rPr>
                <w:rFonts w:hAnsi="宋体" w:cstheme="minorEastAsia"/>
                <w:sz w:val="18"/>
              </w:rPr>
            </w:pPr>
            <w:r w:rsidRPr="00790D48">
              <w:rPr>
                <w:rFonts w:hAnsi="宋体" w:cstheme="minorEastAsia" w:hint="eastAsia"/>
                <w:sz w:val="18"/>
              </w:rPr>
              <w:t>有形成分名称</w:t>
            </w:r>
          </w:p>
        </w:tc>
        <w:tc>
          <w:tcPr>
            <w:tcW w:w="2812" w:type="pct"/>
            <w:tcBorders>
              <w:top w:val="single" w:sz="8" w:space="0" w:color="000000"/>
              <w:bottom w:val="single" w:sz="8" w:space="0" w:color="000000"/>
            </w:tcBorders>
            <w:shd w:val="clear" w:color="auto" w:fill="auto"/>
            <w:vAlign w:val="center"/>
          </w:tcPr>
          <w:p w:rsidR="005A3E61" w:rsidRPr="00790D48" w:rsidRDefault="005A3E61" w:rsidP="008F0AE5">
            <w:pPr>
              <w:pStyle w:val="afffffffffffb"/>
              <w:ind w:firstLineChars="0" w:firstLine="0"/>
              <w:jc w:val="center"/>
              <w:rPr>
                <w:rFonts w:hAnsi="宋体" w:cstheme="minorEastAsia"/>
                <w:sz w:val="18"/>
              </w:rPr>
            </w:pPr>
            <w:r w:rsidRPr="00790D48">
              <w:rPr>
                <w:rFonts w:hAnsi="宋体" w:cstheme="minorEastAsia" w:hint="eastAsia"/>
                <w:sz w:val="18"/>
              </w:rPr>
              <w:t>符合率</w:t>
            </w:r>
            <w:r w:rsidRPr="00790D48">
              <w:rPr>
                <w:rFonts w:hAnsi="宋体" w:cstheme="minorEastAsia" w:hint="eastAsia"/>
                <w:sz w:val="18"/>
                <w:szCs w:val="18"/>
              </w:rPr>
              <w:t>/</w:t>
            </w:r>
            <w:r w:rsidR="003E0AF5" w:rsidRPr="003E0AF5">
              <w:rPr>
                <w:rFonts w:hAnsi="宋体" w:cstheme="minorEastAsia" w:hint="eastAsia"/>
                <w:sz w:val="18"/>
                <w:szCs w:val="18"/>
              </w:rPr>
              <w:t>％</w:t>
            </w:r>
          </w:p>
        </w:tc>
      </w:tr>
      <w:tr w:rsidR="005A3E61" w:rsidRPr="00790D48" w:rsidTr="008F0AE5">
        <w:trPr>
          <w:jc w:val="center"/>
        </w:trPr>
        <w:tc>
          <w:tcPr>
            <w:tcW w:w="2188" w:type="pct"/>
            <w:tcBorders>
              <w:top w:val="single" w:sz="8" w:space="0" w:color="000000"/>
            </w:tcBorders>
            <w:shd w:val="clear" w:color="auto" w:fill="auto"/>
            <w:vAlign w:val="center"/>
          </w:tcPr>
          <w:p w:rsidR="005A3E61" w:rsidRPr="00790D48" w:rsidRDefault="005A3E61" w:rsidP="008F0AE5">
            <w:pPr>
              <w:pStyle w:val="afffffffffffb"/>
              <w:ind w:firstLineChars="0" w:firstLine="0"/>
              <w:jc w:val="center"/>
              <w:rPr>
                <w:rFonts w:hAnsi="宋体" w:cstheme="minorEastAsia"/>
                <w:sz w:val="18"/>
              </w:rPr>
            </w:pPr>
            <w:r w:rsidRPr="00790D48">
              <w:rPr>
                <w:rFonts w:hAnsi="宋体" w:cstheme="minorEastAsia" w:hint="eastAsia"/>
                <w:sz w:val="18"/>
              </w:rPr>
              <w:t>红细胞</w:t>
            </w:r>
          </w:p>
        </w:tc>
        <w:tc>
          <w:tcPr>
            <w:tcW w:w="2812" w:type="pct"/>
            <w:tcBorders>
              <w:top w:val="single" w:sz="8" w:space="0" w:color="000000"/>
            </w:tcBorders>
            <w:shd w:val="clear" w:color="auto" w:fill="auto"/>
            <w:vAlign w:val="center"/>
          </w:tcPr>
          <w:p w:rsidR="005A3E61" w:rsidRPr="00790D48" w:rsidRDefault="005A3E61" w:rsidP="008F0AE5">
            <w:pPr>
              <w:pStyle w:val="afffffffffffb"/>
              <w:ind w:firstLineChars="0" w:firstLine="0"/>
              <w:jc w:val="center"/>
              <w:rPr>
                <w:rFonts w:hAnsi="宋体" w:cstheme="minorEastAsia"/>
                <w:sz w:val="18"/>
              </w:rPr>
            </w:pPr>
            <w:r w:rsidRPr="00790D48">
              <w:rPr>
                <w:rFonts w:hAnsi="宋体" w:cstheme="minorEastAsia" w:hint="eastAsia"/>
                <w:sz w:val="18"/>
              </w:rPr>
              <w:t>≥88</w:t>
            </w:r>
          </w:p>
        </w:tc>
      </w:tr>
      <w:tr w:rsidR="005A3E61" w:rsidRPr="00790D48" w:rsidTr="008F0AE5">
        <w:trPr>
          <w:jc w:val="center"/>
        </w:trPr>
        <w:tc>
          <w:tcPr>
            <w:tcW w:w="2188" w:type="pct"/>
            <w:shd w:val="clear" w:color="auto" w:fill="auto"/>
            <w:vAlign w:val="center"/>
          </w:tcPr>
          <w:p w:rsidR="005A3E61" w:rsidRPr="00790D48" w:rsidRDefault="005A3E61" w:rsidP="008F0AE5">
            <w:pPr>
              <w:pStyle w:val="afffffffffffb"/>
              <w:ind w:firstLineChars="0" w:firstLine="0"/>
              <w:jc w:val="center"/>
              <w:rPr>
                <w:rFonts w:hAnsi="宋体" w:cstheme="minorEastAsia"/>
                <w:sz w:val="18"/>
              </w:rPr>
            </w:pPr>
            <w:r w:rsidRPr="00790D48">
              <w:rPr>
                <w:rFonts w:hAnsi="宋体" w:cstheme="minorEastAsia" w:hint="eastAsia"/>
                <w:sz w:val="18"/>
              </w:rPr>
              <w:t>白细胞</w:t>
            </w:r>
          </w:p>
        </w:tc>
        <w:tc>
          <w:tcPr>
            <w:tcW w:w="2812" w:type="pct"/>
            <w:shd w:val="clear" w:color="auto" w:fill="auto"/>
            <w:vAlign w:val="center"/>
          </w:tcPr>
          <w:p w:rsidR="005A3E61" w:rsidRPr="00790D48" w:rsidRDefault="005A3E61" w:rsidP="008F0AE5">
            <w:pPr>
              <w:pStyle w:val="afffffffffffb"/>
              <w:ind w:firstLineChars="0" w:firstLine="0"/>
              <w:jc w:val="center"/>
              <w:rPr>
                <w:rFonts w:hAnsi="宋体" w:cstheme="minorEastAsia"/>
                <w:sz w:val="18"/>
              </w:rPr>
            </w:pPr>
            <w:r w:rsidRPr="00790D48">
              <w:rPr>
                <w:rFonts w:hAnsi="宋体" w:cstheme="minorEastAsia" w:hint="eastAsia"/>
                <w:sz w:val="18"/>
              </w:rPr>
              <w:t>≥88</w:t>
            </w:r>
          </w:p>
        </w:tc>
      </w:tr>
      <w:tr w:rsidR="005A3E61" w:rsidRPr="00790D48" w:rsidTr="008F0AE5">
        <w:trPr>
          <w:jc w:val="center"/>
        </w:trPr>
        <w:tc>
          <w:tcPr>
            <w:tcW w:w="2188" w:type="pct"/>
            <w:shd w:val="clear" w:color="auto" w:fill="auto"/>
            <w:vAlign w:val="center"/>
          </w:tcPr>
          <w:p w:rsidR="005A3E61" w:rsidRPr="00790D48" w:rsidRDefault="005A3E61" w:rsidP="008F0AE5">
            <w:pPr>
              <w:pStyle w:val="afffffffffffb"/>
              <w:ind w:firstLineChars="0" w:firstLine="0"/>
              <w:jc w:val="center"/>
              <w:rPr>
                <w:rFonts w:hAnsi="宋体" w:cstheme="minorEastAsia"/>
                <w:sz w:val="18"/>
              </w:rPr>
            </w:pPr>
            <w:r w:rsidRPr="00790D48">
              <w:rPr>
                <w:rFonts w:hAnsi="宋体" w:cstheme="minorEastAsia" w:hint="eastAsia"/>
                <w:sz w:val="18"/>
              </w:rPr>
              <w:t>管型</w:t>
            </w:r>
          </w:p>
        </w:tc>
        <w:tc>
          <w:tcPr>
            <w:tcW w:w="2812" w:type="pct"/>
            <w:shd w:val="clear" w:color="auto" w:fill="auto"/>
            <w:vAlign w:val="center"/>
          </w:tcPr>
          <w:p w:rsidR="005A3E61" w:rsidRPr="00790D48" w:rsidRDefault="005A3E61" w:rsidP="008F0AE5">
            <w:pPr>
              <w:pStyle w:val="afffffffffffb"/>
              <w:ind w:firstLineChars="0" w:firstLine="0"/>
              <w:jc w:val="center"/>
              <w:rPr>
                <w:rFonts w:hAnsi="宋体" w:cstheme="minorEastAsia"/>
                <w:sz w:val="18"/>
              </w:rPr>
            </w:pPr>
            <w:r w:rsidRPr="00790D48">
              <w:rPr>
                <w:rFonts w:hAnsi="宋体" w:cstheme="minorEastAsia" w:hint="eastAsia"/>
                <w:sz w:val="18"/>
              </w:rPr>
              <w:t>≥80</w:t>
            </w:r>
          </w:p>
        </w:tc>
      </w:tr>
    </w:tbl>
    <w:p w:rsidR="005A3E61" w:rsidRPr="00790D48" w:rsidRDefault="005A3E61" w:rsidP="005A3E61">
      <w:pPr>
        <w:pStyle w:val="afff"/>
        <w:spacing w:before="120" w:after="120"/>
      </w:pPr>
      <w:r w:rsidRPr="00790D48">
        <w:rPr>
          <w:rFonts w:hint="eastAsia"/>
        </w:rPr>
        <w:t>假阴性率</w:t>
      </w:r>
    </w:p>
    <w:p w:rsidR="005A3E61" w:rsidRPr="00790D48" w:rsidRDefault="005A3E61" w:rsidP="005A3E61">
      <w:pPr>
        <w:pStyle w:val="affffb"/>
        <w:spacing w:before="120" w:after="120"/>
        <w:ind w:firstLine="420"/>
      </w:pPr>
      <w:r w:rsidRPr="00790D48">
        <w:rPr>
          <w:rFonts w:hint="eastAsia"/>
        </w:rPr>
        <w:t>分析系统有形成分检测结果的假阴性率应≤3</w:t>
      </w:r>
      <w:r w:rsidR="003E0AF5" w:rsidRPr="003E0AF5">
        <w:rPr>
          <w:rFonts w:hAnsi="宋体" w:cstheme="minorEastAsia" w:hint="eastAsia"/>
          <w:szCs w:val="21"/>
        </w:rPr>
        <w:t>％</w:t>
      </w:r>
      <w:r w:rsidRPr="00790D48">
        <w:rPr>
          <w:rFonts w:hint="eastAsia"/>
        </w:rPr>
        <w:t>。</w:t>
      </w:r>
    </w:p>
    <w:p w:rsidR="005A3E61" w:rsidRPr="00790D48" w:rsidRDefault="005A3E61" w:rsidP="004E4B44">
      <w:pPr>
        <w:pStyle w:val="affe"/>
        <w:spacing w:before="120" w:after="120"/>
      </w:pPr>
      <w:r w:rsidRPr="00790D48">
        <w:rPr>
          <w:rFonts w:hint="eastAsia"/>
        </w:rPr>
        <w:t>稳定性</w:t>
      </w:r>
    </w:p>
    <w:p w:rsidR="005A3E61" w:rsidRPr="00790D48" w:rsidRDefault="005A3E61" w:rsidP="005A3E61">
      <w:pPr>
        <w:pStyle w:val="afff"/>
        <w:spacing w:before="120" w:after="120"/>
      </w:pPr>
      <w:r w:rsidRPr="00790D48">
        <w:rPr>
          <w:rFonts w:hint="eastAsia"/>
        </w:rPr>
        <w:t>干化学检测结果</w:t>
      </w:r>
    </w:p>
    <w:p w:rsidR="005A3E61" w:rsidRPr="00790D48" w:rsidRDefault="005A3E61" w:rsidP="005A3E61">
      <w:pPr>
        <w:pStyle w:val="affffb"/>
        <w:spacing w:before="120" w:after="120"/>
        <w:ind w:firstLine="420"/>
      </w:pPr>
      <w:r w:rsidRPr="00790D48">
        <w:rPr>
          <w:rFonts w:hint="eastAsia"/>
        </w:rPr>
        <w:t>分析系统开机8</w:t>
      </w:r>
      <w:r w:rsidRPr="00790D48">
        <w:rPr>
          <w:rFonts w:hint="eastAsia"/>
          <w:vertAlign w:val="superscript"/>
        </w:rPr>
        <w:t xml:space="preserve"> </w:t>
      </w:r>
      <w:r w:rsidRPr="00790D48">
        <w:rPr>
          <w:rFonts w:hint="eastAsia"/>
        </w:rPr>
        <w:t>h内，反射率测试结果的变异系数（CV）应≤1.0</w:t>
      </w:r>
      <w:r w:rsidR="003E0AF5" w:rsidRPr="003E0AF5">
        <w:rPr>
          <w:rFonts w:hAnsi="宋体" w:cstheme="minorEastAsia" w:hint="eastAsia"/>
          <w:szCs w:val="21"/>
        </w:rPr>
        <w:t>％</w:t>
      </w:r>
      <w:r w:rsidRPr="00790D48">
        <w:rPr>
          <w:rFonts w:hint="eastAsia"/>
        </w:rPr>
        <w:t>。</w:t>
      </w:r>
    </w:p>
    <w:p w:rsidR="005A3E61" w:rsidRPr="00790D48" w:rsidRDefault="005A3E61" w:rsidP="005A3E61">
      <w:pPr>
        <w:pStyle w:val="afff"/>
        <w:spacing w:before="120" w:after="120"/>
      </w:pPr>
      <w:r w:rsidRPr="00790D48">
        <w:rPr>
          <w:rFonts w:hint="eastAsia"/>
        </w:rPr>
        <w:t>有形成分检测结果</w:t>
      </w:r>
    </w:p>
    <w:p w:rsidR="005A3E61" w:rsidRPr="00790D48" w:rsidRDefault="005A3E61" w:rsidP="004E4B44">
      <w:pPr>
        <w:pStyle w:val="affffb"/>
        <w:ind w:firstLine="420"/>
      </w:pPr>
      <w:r w:rsidRPr="00790D48">
        <w:rPr>
          <w:rFonts w:hint="eastAsia"/>
        </w:rPr>
        <w:t>分析系统开机8</w:t>
      </w:r>
      <w:r w:rsidRPr="00790D48">
        <w:rPr>
          <w:rFonts w:hint="eastAsia"/>
          <w:vertAlign w:val="superscript"/>
        </w:rPr>
        <w:t xml:space="preserve"> </w:t>
      </w:r>
      <w:r w:rsidRPr="00790D48">
        <w:rPr>
          <w:rFonts w:hint="eastAsia"/>
        </w:rPr>
        <w:t>h内，细胞计数结果的变异系数（CV</w:t>
      </w:r>
      <w:bookmarkStart w:id="48" w:name="OLE_LINK5"/>
      <w:bookmarkStart w:id="49" w:name="OLE_LINK4"/>
      <w:r w:rsidRPr="00790D48">
        <w:rPr>
          <w:rFonts w:hint="eastAsia"/>
        </w:rPr>
        <w:t>）应≤10</w:t>
      </w:r>
      <w:bookmarkEnd w:id="48"/>
      <w:bookmarkEnd w:id="49"/>
      <w:r w:rsidR="003E0AF5" w:rsidRPr="003E0AF5">
        <w:rPr>
          <w:rFonts w:hAnsi="宋体" w:cstheme="minorEastAsia" w:hint="eastAsia"/>
          <w:szCs w:val="21"/>
        </w:rPr>
        <w:t>％</w:t>
      </w:r>
      <w:r w:rsidRPr="00790D48">
        <w:rPr>
          <w:rFonts w:hint="eastAsia"/>
        </w:rPr>
        <w:t>。</w:t>
      </w:r>
    </w:p>
    <w:p w:rsidR="005A3E61" w:rsidRPr="00790D48" w:rsidRDefault="005A3E61" w:rsidP="005A3E61">
      <w:pPr>
        <w:pStyle w:val="afff"/>
        <w:spacing w:before="120" w:after="120"/>
      </w:pPr>
      <w:r w:rsidRPr="00790D48">
        <w:rPr>
          <w:rFonts w:hint="eastAsia"/>
        </w:rPr>
        <w:t>电导率、渗透压检测结果</w:t>
      </w:r>
    </w:p>
    <w:p w:rsidR="005A3E61" w:rsidRPr="00790D48" w:rsidRDefault="005A3E61" w:rsidP="005A3E61">
      <w:pPr>
        <w:pStyle w:val="affffb"/>
        <w:spacing w:before="120" w:after="120"/>
        <w:ind w:firstLine="420"/>
      </w:pPr>
      <w:r w:rsidRPr="00790D48">
        <w:rPr>
          <w:rFonts w:hint="eastAsia"/>
        </w:rPr>
        <w:t>分析系统开机</w:t>
      </w:r>
      <w:r w:rsidR="003E0AF5" w:rsidRPr="00790D48">
        <w:rPr>
          <w:rFonts w:hint="eastAsia"/>
        </w:rPr>
        <w:t>8</w:t>
      </w:r>
      <w:r w:rsidR="003E0AF5" w:rsidRPr="00790D48">
        <w:rPr>
          <w:rFonts w:hint="eastAsia"/>
          <w:vertAlign w:val="superscript"/>
        </w:rPr>
        <w:t xml:space="preserve"> </w:t>
      </w:r>
      <w:r w:rsidR="003E0AF5" w:rsidRPr="00790D48">
        <w:rPr>
          <w:rFonts w:hint="eastAsia"/>
        </w:rPr>
        <w:t>h</w:t>
      </w:r>
      <w:r w:rsidRPr="00790D48">
        <w:rPr>
          <w:rFonts w:hint="eastAsia"/>
        </w:rPr>
        <w:t>内，电导率结果的变异系数（CV）应≤</w:t>
      </w:r>
      <w:r w:rsidRPr="00790D48">
        <w:t>7</w:t>
      </w:r>
      <w:r w:rsidR="003E0AF5" w:rsidRPr="003E0AF5">
        <w:rPr>
          <w:rFonts w:hAnsi="宋体" w:cstheme="minorEastAsia" w:hint="eastAsia"/>
          <w:szCs w:val="21"/>
        </w:rPr>
        <w:t>％</w:t>
      </w:r>
      <w:r w:rsidRPr="00790D48">
        <w:rPr>
          <w:rFonts w:hint="eastAsia"/>
        </w:rPr>
        <w:t>，渗透压结果的变异系数（CV）应≤</w:t>
      </w:r>
      <w:r w:rsidRPr="00790D48">
        <w:t>10</w:t>
      </w:r>
      <w:r w:rsidR="003E0AF5" w:rsidRPr="003E0AF5">
        <w:rPr>
          <w:rFonts w:hAnsi="宋体" w:cstheme="minorEastAsia" w:hint="eastAsia"/>
          <w:szCs w:val="21"/>
        </w:rPr>
        <w:t>％</w:t>
      </w:r>
      <w:r w:rsidRPr="00790D48">
        <w:rPr>
          <w:rFonts w:hint="eastAsia"/>
        </w:rPr>
        <w:t>。</w:t>
      </w:r>
    </w:p>
    <w:p w:rsidR="005A3E61" w:rsidRPr="00790D48" w:rsidRDefault="005A3E61" w:rsidP="004E4B44">
      <w:pPr>
        <w:pStyle w:val="affe"/>
        <w:spacing w:before="120" w:after="120"/>
      </w:pPr>
      <w:r w:rsidRPr="00790D48">
        <w:rPr>
          <w:rFonts w:hint="eastAsia"/>
        </w:rPr>
        <w:t>携带污染率</w:t>
      </w:r>
    </w:p>
    <w:p w:rsidR="005A3E61" w:rsidRPr="00790D48" w:rsidRDefault="005A3E61" w:rsidP="005A3E61">
      <w:pPr>
        <w:pStyle w:val="afff"/>
        <w:spacing w:before="120" w:after="120"/>
      </w:pPr>
      <w:r w:rsidRPr="00790D48">
        <w:rPr>
          <w:rFonts w:hint="eastAsia"/>
        </w:rPr>
        <w:t>干化学检测</w:t>
      </w:r>
    </w:p>
    <w:p w:rsidR="005A3E61" w:rsidRPr="00790D48" w:rsidRDefault="005A3E61" w:rsidP="005A3E61">
      <w:pPr>
        <w:pStyle w:val="affffb"/>
        <w:spacing w:before="120" w:after="120"/>
        <w:ind w:firstLine="420"/>
      </w:pPr>
      <w:r w:rsidRPr="00790D48">
        <w:rPr>
          <w:rFonts w:hint="eastAsia"/>
        </w:rPr>
        <w:t>分析系统干化学检测除比重和pH外各测试项目最高浓度结果的阳性样本，随后检测阴性样本，阴性样本不得出现阳性。</w:t>
      </w:r>
    </w:p>
    <w:p w:rsidR="005A3E61" w:rsidRPr="00790D48" w:rsidRDefault="005A3E61" w:rsidP="005A3E61">
      <w:pPr>
        <w:pStyle w:val="afff"/>
        <w:spacing w:before="120" w:after="120"/>
      </w:pPr>
      <w:r w:rsidRPr="00790D48">
        <w:rPr>
          <w:rFonts w:hint="eastAsia"/>
        </w:rPr>
        <w:t>有形成分检测</w:t>
      </w:r>
    </w:p>
    <w:p w:rsidR="005A3E61" w:rsidRPr="00790D48" w:rsidRDefault="005A3E61" w:rsidP="005A3E61">
      <w:pPr>
        <w:pStyle w:val="affffb"/>
        <w:spacing w:before="120" w:after="120"/>
        <w:ind w:firstLine="420"/>
      </w:pPr>
      <w:r w:rsidRPr="00790D48">
        <w:rPr>
          <w:rFonts w:hint="eastAsia"/>
        </w:rPr>
        <w:t>分析系统有形成分检测对细胞的携带污染率应≤0</w:t>
      </w:r>
      <w:r w:rsidR="005C5E6A">
        <w:t>.</w:t>
      </w:r>
      <w:r w:rsidRPr="00790D48">
        <w:rPr>
          <w:rFonts w:hint="eastAsia"/>
        </w:rPr>
        <w:t>05</w:t>
      </w:r>
      <w:r w:rsidR="003E0AF5" w:rsidRPr="003E0AF5">
        <w:rPr>
          <w:rFonts w:hAnsi="宋体" w:cstheme="minorEastAsia" w:hint="eastAsia"/>
          <w:szCs w:val="21"/>
        </w:rPr>
        <w:t>％</w:t>
      </w:r>
      <w:r w:rsidRPr="00790D48">
        <w:rPr>
          <w:rFonts w:hint="eastAsia"/>
        </w:rPr>
        <w:t>。</w:t>
      </w:r>
    </w:p>
    <w:p w:rsidR="005A3E61" w:rsidRPr="00790D48" w:rsidRDefault="005A3E61" w:rsidP="005A3E61">
      <w:pPr>
        <w:pStyle w:val="affd"/>
        <w:spacing w:before="120" w:after="120"/>
      </w:pPr>
      <w:r w:rsidRPr="00790D48">
        <w:rPr>
          <w:rFonts w:hint="eastAsia"/>
        </w:rPr>
        <w:t>电气安全</w:t>
      </w:r>
    </w:p>
    <w:p w:rsidR="005A3E61" w:rsidRPr="0080157D" w:rsidRDefault="005A3E61" w:rsidP="005A3E61">
      <w:pPr>
        <w:pStyle w:val="affffb"/>
        <w:spacing w:before="120" w:after="120"/>
        <w:ind w:firstLine="420"/>
      </w:pPr>
      <w:r w:rsidRPr="00790D48">
        <w:rPr>
          <w:rFonts w:hint="eastAsia"/>
        </w:rPr>
        <w:t>应符合GB 4793.1和</w:t>
      </w:r>
      <w:r w:rsidRPr="0080157D">
        <w:rPr>
          <w:rFonts w:hint="eastAsia"/>
        </w:rPr>
        <w:t>GB 4793.9中适用条款的要求。</w:t>
      </w:r>
    </w:p>
    <w:p w:rsidR="005A3E61" w:rsidRPr="0080157D" w:rsidRDefault="005A3E61" w:rsidP="005A3E61">
      <w:pPr>
        <w:pStyle w:val="affd"/>
        <w:spacing w:before="120" w:after="120"/>
      </w:pPr>
      <w:r w:rsidRPr="0080157D">
        <w:rPr>
          <w:rFonts w:hint="eastAsia"/>
        </w:rPr>
        <w:t>电磁兼容</w:t>
      </w:r>
    </w:p>
    <w:p w:rsidR="005A3E61" w:rsidRPr="0080157D" w:rsidRDefault="005A3E61" w:rsidP="005A3E61">
      <w:pPr>
        <w:pStyle w:val="affffb"/>
        <w:spacing w:before="120" w:after="120"/>
        <w:ind w:firstLine="420"/>
      </w:pPr>
      <w:r w:rsidRPr="0080157D">
        <w:rPr>
          <w:rFonts w:hint="eastAsia"/>
        </w:rPr>
        <w:t>应符合GB/T 18268.1和GB/T 18268.26中适用条款的要求。</w:t>
      </w:r>
    </w:p>
    <w:p w:rsidR="005A3E61" w:rsidRPr="0080157D" w:rsidRDefault="005A3E61" w:rsidP="005A3E61">
      <w:pPr>
        <w:pStyle w:val="affd"/>
        <w:spacing w:before="120" w:after="120"/>
      </w:pPr>
      <w:r w:rsidRPr="0080157D">
        <w:rPr>
          <w:rFonts w:hint="eastAsia"/>
        </w:rPr>
        <w:t>环境试验</w:t>
      </w:r>
    </w:p>
    <w:p w:rsidR="005A3E61" w:rsidRDefault="005A3E61" w:rsidP="005A3E61">
      <w:pPr>
        <w:pStyle w:val="affffb"/>
        <w:spacing w:before="120" w:after="120"/>
        <w:ind w:firstLine="420"/>
      </w:pPr>
      <w:r w:rsidRPr="0080157D">
        <w:rPr>
          <w:rFonts w:hint="eastAsia"/>
        </w:rPr>
        <w:t>应符合GB/T 14710中气候环境试验Ⅱ组，机械环境试验Ⅱ组的要求；运输试验、电源电压适应能力试验应分别符合 GB/T 14710中第4章、第5章的要求。</w:t>
      </w:r>
    </w:p>
    <w:p w:rsidR="005A3E61" w:rsidRDefault="005A3E61" w:rsidP="005A3E61">
      <w:pPr>
        <w:pStyle w:val="afffffffffffc"/>
        <w:numPr>
          <w:ilvl w:val="1"/>
          <w:numId w:val="29"/>
        </w:numPr>
        <w:spacing w:before="120" w:after="120"/>
        <w:rPr>
          <w:rFonts w:hAnsi="黑体" w:cs="黑体"/>
        </w:rPr>
      </w:pPr>
      <w:r>
        <w:rPr>
          <w:rFonts w:hAnsi="黑体" w:cs="黑体" w:hint="eastAsia"/>
        </w:rPr>
        <w:t>试验方法</w:t>
      </w:r>
    </w:p>
    <w:p w:rsidR="005A3E61" w:rsidRDefault="005A3E61" w:rsidP="005A3E61">
      <w:pPr>
        <w:pStyle w:val="affd"/>
        <w:spacing w:before="120" w:after="120"/>
      </w:pPr>
      <w:r>
        <w:rPr>
          <w:rFonts w:hint="eastAsia"/>
        </w:rPr>
        <w:lastRenderedPageBreak/>
        <w:t>外观</w:t>
      </w:r>
    </w:p>
    <w:p w:rsidR="005A3E61" w:rsidRDefault="005A3E61" w:rsidP="005A3E61">
      <w:pPr>
        <w:pStyle w:val="affffb"/>
        <w:spacing w:before="120" w:after="120"/>
        <w:ind w:firstLine="420"/>
      </w:pPr>
      <w:r>
        <w:rPr>
          <w:rFonts w:hint="eastAsia"/>
        </w:rPr>
        <w:t>以正常或矫正视力检查，应符合</w:t>
      </w:r>
      <w:r>
        <w:t>4</w:t>
      </w:r>
      <w:r>
        <w:rPr>
          <w:rFonts w:hint="eastAsia"/>
        </w:rPr>
        <w:t>.</w:t>
      </w:r>
      <w:r>
        <w:t>1</w:t>
      </w:r>
      <w:r>
        <w:rPr>
          <w:rFonts w:hint="eastAsia"/>
        </w:rPr>
        <w:t>的要求。</w:t>
      </w:r>
    </w:p>
    <w:p w:rsidR="005A3E61" w:rsidRDefault="005A3E61" w:rsidP="005A3E61">
      <w:pPr>
        <w:pStyle w:val="affd"/>
        <w:spacing w:before="120" w:after="120"/>
      </w:pPr>
      <w:r>
        <w:rPr>
          <w:rFonts w:hint="eastAsia"/>
        </w:rPr>
        <w:t>基本检测功能</w:t>
      </w:r>
    </w:p>
    <w:p w:rsidR="005A3E61" w:rsidRPr="00790D48" w:rsidRDefault="005A3E61" w:rsidP="005A3E61">
      <w:pPr>
        <w:pStyle w:val="affffb"/>
        <w:spacing w:before="120" w:after="120"/>
        <w:ind w:firstLine="420"/>
      </w:pPr>
      <w:r w:rsidRPr="00790D48">
        <w:rPr>
          <w:rFonts w:hint="eastAsia"/>
        </w:rPr>
        <w:t>按照使用说明书进行操作，逐项检查，予以验证，应符合</w:t>
      </w:r>
      <w:r w:rsidRPr="00790D48">
        <w:t>4</w:t>
      </w:r>
      <w:r w:rsidRPr="00790D48">
        <w:rPr>
          <w:rFonts w:hint="eastAsia"/>
        </w:rPr>
        <w:t>.</w:t>
      </w:r>
      <w:r w:rsidRPr="00790D48">
        <w:t>2</w:t>
      </w:r>
      <w:r w:rsidRPr="00790D48">
        <w:rPr>
          <w:rFonts w:hint="eastAsia"/>
        </w:rPr>
        <w:t>的要求。</w:t>
      </w:r>
    </w:p>
    <w:p w:rsidR="005A3E61" w:rsidRPr="00790D48" w:rsidRDefault="005A3E61" w:rsidP="005A3E61">
      <w:pPr>
        <w:pStyle w:val="affd"/>
        <w:spacing w:before="120" w:after="120"/>
      </w:pPr>
      <w:r w:rsidRPr="00790D48">
        <w:rPr>
          <w:rFonts w:hint="eastAsia"/>
        </w:rPr>
        <w:t>主要技术性能</w:t>
      </w:r>
    </w:p>
    <w:p w:rsidR="005A3E61" w:rsidRPr="00790D48" w:rsidRDefault="005A3E61" w:rsidP="004E4B44">
      <w:pPr>
        <w:pStyle w:val="affe"/>
        <w:spacing w:before="120" w:after="120"/>
      </w:pPr>
      <w:r w:rsidRPr="00790D48">
        <w:rPr>
          <w:rFonts w:hint="eastAsia"/>
        </w:rPr>
        <w:t>空白计数</w:t>
      </w:r>
    </w:p>
    <w:p w:rsidR="005A3E61" w:rsidRPr="00790D48" w:rsidRDefault="005A3E61" w:rsidP="005A3E61">
      <w:pPr>
        <w:pStyle w:val="affffb"/>
        <w:spacing w:before="120" w:after="120"/>
        <w:ind w:firstLine="420"/>
      </w:pPr>
      <w:r w:rsidRPr="00790D48">
        <w:rPr>
          <w:rFonts w:hint="eastAsia"/>
        </w:rPr>
        <w:t>选择分析系统有形成分检测模块测试空白样本3次，结果应符合</w:t>
      </w:r>
      <w:r w:rsidRPr="00790D48">
        <w:t>4</w:t>
      </w:r>
      <w:r w:rsidRPr="00790D48">
        <w:rPr>
          <w:rFonts w:hint="eastAsia"/>
        </w:rPr>
        <w:t>.</w:t>
      </w:r>
      <w:r w:rsidRPr="00790D48">
        <w:t>3</w:t>
      </w:r>
      <w:r w:rsidRPr="00790D48">
        <w:rPr>
          <w:rFonts w:hint="eastAsia"/>
        </w:rPr>
        <w:t>.1的要求。</w:t>
      </w:r>
    </w:p>
    <w:p w:rsidR="005A3E61" w:rsidRPr="00790D48" w:rsidRDefault="005A3E61" w:rsidP="005A3E61">
      <w:pPr>
        <w:pStyle w:val="afff2"/>
      </w:pPr>
      <w:r w:rsidRPr="00790D48">
        <w:rPr>
          <w:rFonts w:hint="eastAsia"/>
        </w:rPr>
        <w:t>空白样本为不含任何颗粒物的样本，如：纯化水、生理盐水、稀释液、清洗液等。</w:t>
      </w:r>
    </w:p>
    <w:p w:rsidR="005A3E61" w:rsidRPr="00790D48" w:rsidRDefault="005A3E61" w:rsidP="004E4B44">
      <w:pPr>
        <w:pStyle w:val="affe"/>
        <w:spacing w:before="120" w:after="120"/>
      </w:pPr>
      <w:r w:rsidRPr="00790D48">
        <w:rPr>
          <w:rFonts w:hint="eastAsia"/>
        </w:rPr>
        <w:t>检出限</w:t>
      </w:r>
    </w:p>
    <w:p w:rsidR="005A3E61" w:rsidRPr="00790D48" w:rsidRDefault="005A3E61" w:rsidP="005A3E61">
      <w:pPr>
        <w:pStyle w:val="affffb"/>
        <w:spacing w:before="120" w:after="120"/>
        <w:ind w:firstLine="420"/>
      </w:pPr>
      <w:r w:rsidRPr="00790D48">
        <w:rPr>
          <w:rFonts w:hint="eastAsia"/>
        </w:rPr>
        <w:t>选择分析系统有形成分检测模块，对浓度水平为5个/μL的红细胞、白细胞样本重复检测20次，如18次检测结果大于0个/μL，则符合</w:t>
      </w:r>
      <w:r w:rsidRPr="00790D48">
        <w:t>4</w:t>
      </w:r>
      <w:r w:rsidRPr="00790D48">
        <w:rPr>
          <w:rFonts w:hint="eastAsia"/>
        </w:rPr>
        <w:t>.</w:t>
      </w:r>
      <w:r w:rsidRPr="00790D48">
        <w:t>3</w:t>
      </w:r>
      <w:r w:rsidRPr="00790D48">
        <w:rPr>
          <w:rFonts w:hint="eastAsia"/>
        </w:rPr>
        <w:t>.2的要求。</w:t>
      </w:r>
    </w:p>
    <w:p w:rsidR="005A3E61" w:rsidRPr="00790D48" w:rsidRDefault="005A3E61" w:rsidP="004E4B44">
      <w:pPr>
        <w:pStyle w:val="affe"/>
        <w:spacing w:before="120" w:after="120"/>
      </w:pPr>
      <w:r w:rsidRPr="00790D48">
        <w:rPr>
          <w:rFonts w:hint="eastAsia"/>
        </w:rPr>
        <w:t>重复性</w:t>
      </w:r>
    </w:p>
    <w:p w:rsidR="005A3E61" w:rsidRPr="00790D48" w:rsidRDefault="005A3E61" w:rsidP="005A3E61">
      <w:pPr>
        <w:pStyle w:val="afff"/>
        <w:spacing w:before="120" w:after="120"/>
      </w:pPr>
      <w:r w:rsidRPr="00790D48">
        <w:rPr>
          <w:rFonts w:hint="eastAsia"/>
        </w:rPr>
        <w:t>干化学检测</w:t>
      </w:r>
    </w:p>
    <w:p w:rsidR="005A3E61" w:rsidRDefault="005A3E61" w:rsidP="005A3E61">
      <w:pPr>
        <w:pStyle w:val="affffb"/>
        <w:spacing w:before="120" w:after="120"/>
        <w:ind w:firstLine="420"/>
        <w:rPr>
          <w:color w:val="FF0000"/>
        </w:rPr>
      </w:pPr>
      <w:r w:rsidRPr="00790D48">
        <w:rPr>
          <w:rFonts w:hint="eastAsia"/>
        </w:rPr>
        <w:t>选择分析系统干化学模块，对一定反射率的样本进行重复测试10次，根据公式（1）和（2）计算10次反射率的变异系数（CV），应符</w:t>
      </w:r>
      <w:r>
        <w:rPr>
          <w:rFonts w:hint="eastAsia"/>
        </w:rPr>
        <w:t>合</w:t>
      </w:r>
      <w:r>
        <w:t>4</w:t>
      </w:r>
      <w:r>
        <w:rPr>
          <w:rFonts w:hint="eastAsia"/>
        </w:rPr>
        <w:t>.</w:t>
      </w:r>
      <w:r>
        <w:t>3</w:t>
      </w:r>
      <w:r>
        <w:rPr>
          <w:rFonts w:hint="eastAsia"/>
        </w:rPr>
        <w:t>.3.1的要求。</w:t>
      </w:r>
    </w:p>
    <w:p w:rsidR="005A3E61" w:rsidRDefault="005A3E61" w:rsidP="005A3E61">
      <w:pPr>
        <w:pStyle w:val="affffb"/>
        <w:spacing w:before="120" w:after="120"/>
        <w:ind w:firstLine="420"/>
        <w:rPr>
          <w:color w:val="FF0000"/>
        </w:rPr>
      </w:pPr>
    </w:p>
    <w:p w:rsidR="005A3E61" w:rsidRDefault="005A3E61" w:rsidP="005A3E61">
      <w:pPr>
        <w:pStyle w:val="affffffd"/>
      </w:pPr>
      <w:r>
        <w:tab/>
      </w:r>
      <w:r w:rsidRPr="000253FA">
        <w:rPr>
          <w:position w:val="-26"/>
          <w:sz w:val="24"/>
        </w:rPr>
        <w:object w:dxaOrig="1924" w:dyaOrig="10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9pt;height:54.7pt" o:ole="">
            <v:imagedata r:id="rId20" o:title=""/>
          </v:shape>
          <o:OLEObject Type="Embed" ProgID="Equation.3" ShapeID="_x0000_i1025" DrawAspect="Content" ObjectID="_1728982472" r:id="rId21"/>
        </w:object>
      </w:r>
      <w:r>
        <w:rPr>
          <w:rFonts w:ascii="微软雅黑" w:eastAsia="微软雅黑" w:hAnsi="微软雅黑"/>
        </w:rPr>
        <w:tab/>
      </w:r>
      <w:r>
        <w:t>(</w:t>
      </w:r>
      <w:r w:rsidR="000253FA">
        <w:fldChar w:fldCharType="begin"/>
      </w:r>
      <w:r>
        <w:instrText xml:space="preserve"> AUTONUM </w:instrText>
      </w:r>
      <w:r w:rsidR="000253FA">
        <w:fldChar w:fldCharType="end"/>
      </w:r>
      <w:r>
        <w:t>)</w:t>
      </w:r>
    </w:p>
    <w:p w:rsidR="005A3E61" w:rsidRDefault="005A3E61" w:rsidP="005A3E61">
      <w:pPr>
        <w:pStyle w:val="affffa"/>
        <w:ind w:firstLineChars="95" w:firstLine="199"/>
      </w:pPr>
    </w:p>
    <w:p w:rsidR="005A3E61" w:rsidRDefault="005A3E61" w:rsidP="005A3E61">
      <w:pPr>
        <w:pStyle w:val="affffffd"/>
      </w:pPr>
      <w:r>
        <w:tab/>
      </w:r>
      <w:r w:rsidRPr="000253FA">
        <w:rPr>
          <w:position w:val="-28"/>
          <w:sz w:val="24"/>
          <w:szCs w:val="24"/>
        </w:rPr>
        <w:object w:dxaOrig="1706" w:dyaOrig="690">
          <v:shape id="_x0000_i1026" type="#_x0000_t75" style="width:85.15pt;height:34.6pt" o:ole="">
            <v:imagedata r:id="rId22" o:title=""/>
          </v:shape>
          <o:OLEObject Type="Embed" ProgID="Equation.3" ShapeID="_x0000_i1026" DrawAspect="Content" ObjectID="_1728982473" r:id="rId23"/>
        </w:object>
      </w:r>
      <w:r>
        <w:rPr>
          <w:rFonts w:ascii="微软雅黑" w:eastAsia="微软雅黑" w:hAnsi="微软雅黑"/>
        </w:rPr>
        <w:tab/>
      </w:r>
      <w:r>
        <w:t>(</w:t>
      </w:r>
      <w:r w:rsidR="000253FA">
        <w:fldChar w:fldCharType="begin"/>
      </w:r>
      <w:r>
        <w:instrText xml:space="preserve"> AUTONUM </w:instrText>
      </w:r>
      <w:r w:rsidR="000253FA">
        <w:fldChar w:fldCharType="end"/>
      </w:r>
      <w:r>
        <w:t>)</w:t>
      </w:r>
    </w:p>
    <w:p w:rsidR="005A3E61" w:rsidRDefault="005A3E61" w:rsidP="005A3E61">
      <w:pPr>
        <w:pStyle w:val="affffffd"/>
      </w:pPr>
      <w:r>
        <w:tab/>
      </w:r>
    </w:p>
    <w:p w:rsidR="005A3E61" w:rsidRDefault="005A3E61" w:rsidP="005A3E61">
      <w:pPr>
        <w:pStyle w:val="affffa"/>
        <w:ind w:firstLine="420"/>
      </w:pPr>
      <w:r>
        <w:rPr>
          <w:rFonts w:hint="eastAsia"/>
        </w:rPr>
        <w:t>式中：</w:t>
      </w:r>
    </w:p>
    <w:p w:rsidR="005A3E61" w:rsidRDefault="005A3E61" w:rsidP="005A3E61">
      <w:pPr>
        <w:pStyle w:val="affffb"/>
        <w:spacing w:before="120" w:after="120"/>
        <w:ind w:firstLine="420"/>
        <w:rPr>
          <w:rFonts w:hAnsi="宋体"/>
          <w:szCs w:val="21"/>
        </w:rPr>
      </w:pPr>
      <w:r w:rsidRPr="000253FA">
        <w:rPr>
          <w:rFonts w:hAnsi="宋体" w:hint="eastAsia"/>
          <w:position w:val="-6"/>
          <w:szCs w:val="21"/>
        </w:rPr>
        <w:object w:dxaOrig="218" w:dyaOrig="290">
          <v:shape id="_x0000_i1027" type="#_x0000_t75" style="width:11.1pt;height:14.55pt" o:ole="">
            <v:imagedata r:id="rId24" o:title=""/>
          </v:shape>
          <o:OLEObject Type="Embed" ProgID="Equation.3" ShapeID="_x0000_i1027" DrawAspect="Content" ObjectID="_1728982474" r:id="rId25"/>
        </w:object>
      </w:r>
      <w:r>
        <w:rPr>
          <w:rFonts w:ascii="Times New Roman"/>
          <w:szCs w:val="21"/>
        </w:rPr>
        <w:t>——</w:t>
      </w:r>
      <w:r>
        <w:rPr>
          <w:rFonts w:hAnsi="宋体" w:hint="eastAsia"/>
          <w:szCs w:val="21"/>
        </w:rPr>
        <w:t>标准差；</w:t>
      </w:r>
    </w:p>
    <w:p w:rsidR="005A3E61" w:rsidRDefault="005A3E61" w:rsidP="005A3E61">
      <w:pPr>
        <w:pStyle w:val="affffb"/>
        <w:spacing w:before="120" w:after="120"/>
        <w:ind w:firstLine="420"/>
        <w:rPr>
          <w:rFonts w:hAnsi="宋体"/>
          <w:szCs w:val="21"/>
        </w:rPr>
      </w:pPr>
      <w:r w:rsidRPr="000253FA">
        <w:rPr>
          <w:rFonts w:hAnsi="宋体" w:hint="eastAsia"/>
          <w:position w:val="-6"/>
          <w:szCs w:val="21"/>
        </w:rPr>
        <w:object w:dxaOrig="436" w:dyaOrig="290">
          <v:shape id="_x0000_i1028" type="#_x0000_t75" style="width:22.15pt;height:14.55pt" o:ole="">
            <v:imagedata r:id="rId26" o:title=""/>
          </v:shape>
          <o:OLEObject Type="Embed" ProgID="Equation.3" ShapeID="_x0000_i1028" DrawAspect="Content" ObjectID="_1728982475" r:id="rId27"/>
        </w:object>
      </w:r>
      <w:r>
        <w:rPr>
          <w:rFonts w:ascii="Times New Roman"/>
          <w:szCs w:val="21"/>
        </w:rPr>
        <w:t>——</w:t>
      </w:r>
      <w:r>
        <w:rPr>
          <w:rFonts w:hAnsi="宋体" w:hint="eastAsia"/>
          <w:szCs w:val="21"/>
        </w:rPr>
        <w:t>变异系数；</w:t>
      </w:r>
    </w:p>
    <w:p w:rsidR="005A3E61" w:rsidRDefault="005A3E61" w:rsidP="005A3E61">
      <w:pPr>
        <w:pStyle w:val="affffb"/>
        <w:spacing w:before="120" w:after="120"/>
        <w:ind w:firstLine="420"/>
        <w:rPr>
          <w:rFonts w:hAnsi="宋体"/>
          <w:szCs w:val="21"/>
        </w:rPr>
      </w:pPr>
      <w:r w:rsidRPr="000253FA">
        <w:rPr>
          <w:rFonts w:hAnsi="宋体" w:hint="eastAsia"/>
          <w:position w:val="-4"/>
          <w:szCs w:val="21"/>
        </w:rPr>
        <w:object w:dxaOrig="290" w:dyaOrig="327">
          <v:shape id="_x0000_i1029" type="#_x0000_t75" style="width:14.55pt;height:16.6pt" o:ole="">
            <v:imagedata r:id="rId28" o:title=""/>
          </v:shape>
          <o:OLEObject Type="Embed" ProgID="Equation.3" ShapeID="_x0000_i1029" DrawAspect="Content" ObjectID="_1728982476" r:id="rId29"/>
        </w:object>
      </w:r>
      <w:r>
        <w:rPr>
          <w:rFonts w:ascii="Times New Roman"/>
          <w:szCs w:val="21"/>
        </w:rPr>
        <w:t>——</w:t>
      </w:r>
      <w:r>
        <w:rPr>
          <w:rFonts w:hAnsi="宋体" w:hint="eastAsia"/>
          <w:szCs w:val="21"/>
        </w:rPr>
        <w:t>测定值的平均值；</w:t>
      </w:r>
    </w:p>
    <w:p w:rsidR="005A3E61" w:rsidRDefault="005A3E61" w:rsidP="005A3E61">
      <w:pPr>
        <w:pStyle w:val="affffb"/>
        <w:spacing w:before="120" w:after="120"/>
        <w:ind w:firstLine="420"/>
        <w:rPr>
          <w:rFonts w:hAnsi="宋体"/>
          <w:szCs w:val="21"/>
        </w:rPr>
      </w:pPr>
      <w:r w:rsidRPr="000253FA">
        <w:rPr>
          <w:rFonts w:hAnsi="宋体" w:hint="eastAsia"/>
          <w:position w:val="-12"/>
          <w:szCs w:val="21"/>
        </w:rPr>
        <w:object w:dxaOrig="327" w:dyaOrig="375">
          <v:shape id="_x0000_i1030" type="#_x0000_t75" style="width:16.6pt;height:18.7pt" o:ole="">
            <v:imagedata r:id="rId30" o:title=""/>
          </v:shape>
          <o:OLEObject Type="Embed" ProgID="Equation.3" ShapeID="_x0000_i1030" DrawAspect="Content" ObjectID="_1728982477" r:id="rId31"/>
        </w:object>
      </w:r>
      <w:r>
        <w:rPr>
          <w:rFonts w:ascii="Times New Roman"/>
          <w:szCs w:val="21"/>
        </w:rPr>
        <w:t>——</w:t>
      </w:r>
      <w:r>
        <w:rPr>
          <w:rFonts w:hAnsi="宋体" w:hint="eastAsia"/>
          <w:szCs w:val="21"/>
        </w:rPr>
        <w:t>第</w:t>
      </w:r>
      <w:r w:rsidRPr="000253FA">
        <w:rPr>
          <w:rFonts w:hAnsi="宋体" w:hint="eastAsia"/>
          <w:position w:val="-6"/>
          <w:szCs w:val="21"/>
        </w:rPr>
        <w:object w:dxaOrig="145" w:dyaOrig="266">
          <v:shape id="_x0000_i1031" type="#_x0000_t75" style="width:6.9pt;height:12.45pt" o:ole="">
            <v:imagedata r:id="rId32" o:title=""/>
          </v:shape>
          <o:OLEObject Type="Embed" ProgID="Equation.3" ShapeID="_x0000_i1031" DrawAspect="Content" ObjectID="_1728982478" r:id="rId33"/>
        </w:object>
      </w:r>
      <w:r>
        <w:rPr>
          <w:rFonts w:hAnsi="宋体" w:hint="eastAsia"/>
          <w:szCs w:val="21"/>
        </w:rPr>
        <w:t>次的测定值；</w:t>
      </w:r>
    </w:p>
    <w:p w:rsidR="005A3E61" w:rsidRDefault="005A3E61" w:rsidP="005A3E61">
      <w:pPr>
        <w:pStyle w:val="affffb"/>
        <w:spacing w:before="120" w:after="120"/>
        <w:ind w:firstLine="420"/>
        <w:rPr>
          <w:rFonts w:hAnsi="宋体"/>
          <w:szCs w:val="21"/>
        </w:rPr>
      </w:pPr>
      <w:r w:rsidRPr="000253FA">
        <w:rPr>
          <w:rFonts w:hAnsi="宋体" w:hint="eastAsia"/>
          <w:kern w:val="21"/>
          <w:position w:val="-6"/>
          <w:szCs w:val="21"/>
        </w:rPr>
        <w:object w:dxaOrig="194" w:dyaOrig="218">
          <v:shape id="_x0000_i1032" type="#_x0000_t75" style="width:9.7pt;height:11.1pt" o:ole="">
            <v:imagedata r:id="rId34" o:title=""/>
          </v:shape>
          <o:OLEObject Type="Embed" ProgID="Equation.3" ShapeID="_x0000_i1032" DrawAspect="Content" ObjectID="_1728982479" r:id="rId35"/>
        </w:object>
      </w:r>
      <w:r>
        <w:rPr>
          <w:rFonts w:ascii="Times New Roman"/>
          <w:szCs w:val="21"/>
        </w:rPr>
        <w:t>——</w:t>
      </w:r>
      <w:r>
        <w:rPr>
          <w:rFonts w:hAnsi="宋体" w:hint="eastAsia"/>
          <w:szCs w:val="21"/>
        </w:rPr>
        <w:t>测定次数。</w:t>
      </w:r>
    </w:p>
    <w:p w:rsidR="005A3E61" w:rsidRDefault="005A3E61" w:rsidP="005A3E61">
      <w:pPr>
        <w:pStyle w:val="afff"/>
        <w:spacing w:before="120" w:after="120"/>
      </w:pPr>
      <w:r>
        <w:rPr>
          <w:rFonts w:hint="eastAsia"/>
        </w:rPr>
        <w:t>有形成分检测</w:t>
      </w:r>
    </w:p>
    <w:p w:rsidR="005A3E61" w:rsidRPr="00790D48" w:rsidRDefault="005A3E61" w:rsidP="005A3E61">
      <w:pPr>
        <w:pStyle w:val="affffb"/>
        <w:spacing w:before="120" w:after="120"/>
        <w:ind w:firstLine="420"/>
      </w:pPr>
      <w:r w:rsidRPr="00790D48">
        <w:rPr>
          <w:rFonts w:hint="eastAsia"/>
        </w:rPr>
        <w:t>选择分析系统有形成分模块，对表1规定浓度的样本各重复检测20次，按公式(1)和(2)计算20次检测结果的变异系数（CV），应符合</w:t>
      </w:r>
      <w:r w:rsidRPr="00790D48">
        <w:t>4</w:t>
      </w:r>
      <w:r w:rsidRPr="00790D48">
        <w:rPr>
          <w:rFonts w:hint="eastAsia"/>
        </w:rPr>
        <w:t>.</w:t>
      </w:r>
      <w:r w:rsidRPr="00790D48">
        <w:t>3</w:t>
      </w:r>
      <w:r w:rsidRPr="00790D48">
        <w:rPr>
          <w:rFonts w:hint="eastAsia"/>
        </w:rPr>
        <w:t>.3.2的要求。</w:t>
      </w:r>
    </w:p>
    <w:p w:rsidR="005A3E61" w:rsidRPr="00790D48" w:rsidRDefault="005A3E61" w:rsidP="005A3E61">
      <w:pPr>
        <w:pStyle w:val="afff"/>
        <w:spacing w:before="120" w:after="120"/>
      </w:pPr>
      <w:r w:rsidRPr="00790D48">
        <w:rPr>
          <w:rFonts w:hint="eastAsia"/>
        </w:rPr>
        <w:t>电导率、渗透压检测</w:t>
      </w:r>
    </w:p>
    <w:p w:rsidR="005A3E61" w:rsidRPr="00790D48" w:rsidRDefault="005A3E61" w:rsidP="005A3E61">
      <w:pPr>
        <w:pStyle w:val="affffb"/>
        <w:spacing w:before="120" w:after="120"/>
        <w:ind w:firstLine="420"/>
      </w:pPr>
      <w:r w:rsidRPr="00790D48">
        <w:rPr>
          <w:rFonts w:hint="eastAsia"/>
        </w:rPr>
        <w:t>分析系统对表2规定的样本各重复检测20次，按公式(1)和(2)计算20次检测结果的变异系数（CV），应符合</w:t>
      </w:r>
      <w:r w:rsidRPr="00790D48">
        <w:t>4</w:t>
      </w:r>
      <w:r w:rsidRPr="00790D48">
        <w:rPr>
          <w:rFonts w:hint="eastAsia"/>
        </w:rPr>
        <w:t>.</w:t>
      </w:r>
      <w:r w:rsidRPr="00790D48">
        <w:t>3</w:t>
      </w:r>
      <w:r w:rsidRPr="00790D48">
        <w:rPr>
          <w:rFonts w:hint="eastAsia"/>
        </w:rPr>
        <w:t>.3.3的要求。</w:t>
      </w:r>
    </w:p>
    <w:p w:rsidR="005A3E61" w:rsidRPr="00790D48" w:rsidRDefault="005A3E61" w:rsidP="004E4B44">
      <w:pPr>
        <w:pStyle w:val="affe"/>
        <w:spacing w:before="120" w:after="120"/>
      </w:pPr>
      <w:r w:rsidRPr="00790D48">
        <w:rPr>
          <w:rFonts w:hint="eastAsia"/>
        </w:rPr>
        <w:lastRenderedPageBreak/>
        <w:t>准确度</w:t>
      </w:r>
    </w:p>
    <w:p w:rsidR="005A3E61" w:rsidRPr="00790D48" w:rsidRDefault="005A3E61" w:rsidP="005A3E61">
      <w:pPr>
        <w:pStyle w:val="afff"/>
        <w:spacing w:before="120" w:after="120"/>
      </w:pPr>
      <w:r w:rsidRPr="00790D48">
        <w:rPr>
          <w:rFonts w:hint="eastAsia"/>
        </w:rPr>
        <w:t>干化学检测</w:t>
      </w:r>
    </w:p>
    <w:p w:rsidR="005A3E61" w:rsidRDefault="005A3E61" w:rsidP="005A3E61">
      <w:pPr>
        <w:pStyle w:val="affffb"/>
        <w:spacing w:before="120" w:after="120"/>
        <w:ind w:firstLine="420"/>
      </w:pPr>
      <w:r w:rsidRPr="00790D48">
        <w:rPr>
          <w:rFonts w:hint="eastAsia"/>
        </w:rPr>
        <w:t>选择分析系统干化学检测模块，用适配尿试纸条对所有检测项目各浓度水平的参考溶液进行检测</w:t>
      </w:r>
      <w:r w:rsidRPr="00790D48">
        <w:rPr>
          <w:rFonts w:hint="eastAsia"/>
          <w:szCs w:val="21"/>
        </w:rPr>
        <w:t>（</w:t>
      </w:r>
      <w:r w:rsidRPr="00790D48">
        <w:rPr>
          <w:szCs w:val="21"/>
        </w:rPr>
        <w:t>参考溶液的配制方法依据制造商提供的资料进行）</w:t>
      </w:r>
      <w:r w:rsidRPr="00790D48">
        <w:rPr>
          <w:rFonts w:hint="eastAsia"/>
        </w:rPr>
        <w:t>，每个浓度水平重复测定3次，计算检测结果与参考溶液标示浓度的量级的差，应符合</w:t>
      </w:r>
      <w:r w:rsidRPr="00790D48">
        <w:t>4</w:t>
      </w:r>
      <w:r w:rsidRPr="00790D48">
        <w:rPr>
          <w:rFonts w:hint="eastAsia"/>
        </w:rPr>
        <w:t>.</w:t>
      </w:r>
      <w:r w:rsidRPr="00790D48">
        <w:t>3</w:t>
      </w:r>
      <w:r w:rsidRPr="00790D48">
        <w:rPr>
          <w:rFonts w:hint="eastAsia"/>
        </w:rPr>
        <w:t>.4.1的要求。</w:t>
      </w:r>
    </w:p>
    <w:p w:rsidR="005A3E61" w:rsidRDefault="005A3E61" w:rsidP="005A3E61">
      <w:pPr>
        <w:pStyle w:val="afff"/>
        <w:spacing w:before="120" w:after="120"/>
      </w:pPr>
      <w:r>
        <w:rPr>
          <w:rFonts w:hint="eastAsia"/>
        </w:rPr>
        <w:t>有形成分检测</w:t>
      </w:r>
    </w:p>
    <w:p w:rsidR="005A3E61" w:rsidRPr="00790D48" w:rsidRDefault="005A3E61" w:rsidP="005A3E61">
      <w:pPr>
        <w:pStyle w:val="affffb"/>
        <w:spacing w:before="120" w:after="120"/>
        <w:ind w:firstLine="420"/>
      </w:pPr>
      <w:r w:rsidRPr="00790D48">
        <w:rPr>
          <w:rFonts w:hint="eastAsia"/>
        </w:rPr>
        <w:t>选择分析系统有形成分检测模块，对表3规定浓度的样本重复测试10次，按公式(3)计算RBC准确度, 计算结果应符合</w:t>
      </w:r>
      <w:r w:rsidRPr="00790D48">
        <w:t>4</w:t>
      </w:r>
      <w:r w:rsidRPr="00790D48">
        <w:rPr>
          <w:rFonts w:hint="eastAsia"/>
        </w:rPr>
        <w:t>.</w:t>
      </w:r>
      <w:r w:rsidRPr="00790D48">
        <w:t>3</w:t>
      </w:r>
      <w:r w:rsidRPr="00790D48">
        <w:rPr>
          <w:rFonts w:hint="eastAsia"/>
        </w:rPr>
        <w:t>.4.2的要求。</w:t>
      </w:r>
    </w:p>
    <w:p w:rsidR="005A3E61" w:rsidRPr="00790D48" w:rsidRDefault="005A3E61" w:rsidP="005A3E61">
      <w:pPr>
        <w:pStyle w:val="affffffd"/>
      </w:pPr>
      <w:r w:rsidRPr="00790D48">
        <w:tab/>
      </w:r>
      <m:oMath>
        <m:r>
          <w:rPr>
            <w:rFonts w:ascii="Cambria Math" w:eastAsia="Cambria Math" w:hAnsi="Cambria Math" w:cs="Cambria Math"/>
            <w:sz w:val="28"/>
            <w:szCs w:val="28"/>
          </w:rPr>
          <m:t>A</m:t>
        </m:r>
        <m:r>
          <m:rPr>
            <m:sty m:val="p"/>
          </m:rPr>
          <w:rPr>
            <w:rFonts w:ascii="Cambria Math" w:eastAsia="Cambria Math" w:hAnsi="Cambria Math" w:cs="Cambria Math"/>
            <w:sz w:val="28"/>
            <w:szCs w:val="28"/>
          </w:rPr>
          <m:t>=</m:t>
        </m:r>
        <m:f>
          <m:fPr>
            <m:ctrlPr>
              <w:rPr>
                <w:rFonts w:ascii="Cambria Math" w:eastAsia="Cambria Math" w:hAnsi="Cambria Math"/>
                <w:sz w:val="28"/>
                <w:szCs w:val="28"/>
              </w:rPr>
            </m:ctrlPr>
          </m:fPr>
          <m:num>
            <m:r>
              <m:rPr>
                <m:sty m:val="p"/>
              </m:rPr>
              <w:rPr>
                <w:rFonts w:ascii="Cambria Math" w:hAnsi="Cambria Math"/>
                <w:noProof/>
              </w:rPr>
              <w:drawing>
                <wp:inline distT="0" distB="0" distL="0" distR="0" wp14:anchorId="6C0DCA1E" wp14:editId="433B9FC7">
                  <wp:extent cx="533971" cy="187325"/>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788762" cy="276710"/>
                          </a:xfrm>
                          <a:prstGeom prst="rect">
                            <a:avLst/>
                          </a:prstGeom>
                        </pic:spPr>
                      </pic:pic>
                    </a:graphicData>
                  </a:graphic>
                </wp:inline>
              </w:drawing>
            </m:r>
          </m:num>
          <m:den>
            <m:r>
              <m:rPr>
                <m:sty m:val="p"/>
              </m:rPr>
              <w:rPr>
                <w:rFonts w:ascii="Cambria Math" w:hAnsi="Cambria Math" w:hint="eastAsia"/>
                <w:sz w:val="28"/>
                <w:szCs w:val="28"/>
              </w:rPr>
              <w:drawing>
                <wp:inline distT="0" distB="0" distL="0" distR="0" wp14:anchorId="78297EAC" wp14:editId="6AED7B00">
                  <wp:extent cx="168275" cy="184785"/>
                  <wp:effectExtent l="0" t="0" r="3175" b="571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37" cstate="print"/>
                          <a:stretch>
                            <a:fillRect/>
                          </a:stretch>
                        </pic:blipFill>
                        <pic:spPr>
                          <a:xfrm>
                            <a:off x="0" y="0"/>
                            <a:ext cx="174332" cy="191739"/>
                          </a:xfrm>
                          <a:prstGeom prst="rect">
                            <a:avLst/>
                          </a:prstGeom>
                        </pic:spPr>
                      </pic:pic>
                    </a:graphicData>
                  </a:graphic>
                </wp:inline>
              </w:drawing>
            </m:r>
          </m:den>
        </m:f>
        <m:r>
          <w:rPr>
            <w:rFonts w:ascii="Cambria Math" w:eastAsia="Cambria Math" w:hAnsi="Cambria Math"/>
            <w:sz w:val="28"/>
            <w:szCs w:val="28"/>
          </w:rPr>
          <m:t>×100%</m:t>
        </m:r>
      </m:oMath>
      <w:r w:rsidRPr="00790D48">
        <w:rPr>
          <w:rFonts w:ascii="微软雅黑" w:eastAsia="微软雅黑" w:hAnsi="微软雅黑"/>
        </w:rPr>
        <w:tab/>
      </w:r>
      <w:r w:rsidRPr="00790D48">
        <w:t>(</w:t>
      </w:r>
      <w:r w:rsidRPr="00790D48">
        <w:rPr>
          <w:rFonts w:hint="eastAsia"/>
        </w:rPr>
        <w:t>3</w:t>
      </w:r>
      <w:r w:rsidRPr="00790D48">
        <w:t>)</w:t>
      </w:r>
    </w:p>
    <w:p w:rsidR="005A3E61" w:rsidRPr="00790D48" w:rsidRDefault="005A3E61" w:rsidP="005A3E61">
      <w:pPr>
        <w:pStyle w:val="affffa"/>
        <w:ind w:firstLine="420"/>
      </w:pPr>
      <w:r w:rsidRPr="00790D48">
        <w:rPr>
          <w:rFonts w:hint="eastAsia"/>
        </w:rPr>
        <w:t>式中：</w:t>
      </w:r>
    </w:p>
    <w:p w:rsidR="005A3E61" w:rsidRPr="00790D48" w:rsidRDefault="0026010B" w:rsidP="0026010B">
      <w:pPr>
        <w:pStyle w:val="affffb"/>
        <w:spacing w:before="120" w:after="120"/>
        <w:ind w:firstLineChars="71" w:firstLine="199"/>
        <w:rPr>
          <w:rFonts w:hAnsi="宋体"/>
          <w:szCs w:val="21"/>
        </w:rPr>
      </w:pPr>
      <m:oMath>
        <m:r>
          <w:rPr>
            <w:rFonts w:ascii="Cambria Math" w:eastAsia="Cambria Math" w:hAnsi="Cambria Math" w:cs="Cambria Math"/>
            <w:sz w:val="28"/>
            <w:szCs w:val="28"/>
          </w:rPr>
          <m:t xml:space="preserve">  </m:t>
        </m:r>
        <m:r>
          <w:rPr>
            <w:rFonts w:ascii="Cambria Math" w:eastAsia="Cambria Math" w:hAnsi="Cambria Math" w:cs="Cambria Math"/>
            <w:sz w:val="28"/>
            <w:szCs w:val="28"/>
          </w:rPr>
          <m:t>A</m:t>
        </m:r>
      </m:oMath>
      <w:r w:rsidR="005A3E61" w:rsidRPr="00790D48">
        <w:rPr>
          <w:rFonts w:ascii="Times New Roman"/>
          <w:szCs w:val="21"/>
        </w:rPr>
        <w:t>——</w:t>
      </w:r>
      <w:r w:rsidR="005A3E61" w:rsidRPr="00790D48">
        <w:rPr>
          <w:rFonts w:hAnsi="宋体"/>
          <w:szCs w:val="21"/>
        </w:rPr>
        <w:t>准确度；</w:t>
      </w:r>
    </w:p>
    <w:p w:rsidR="005A3E61" w:rsidRPr="00790D48" w:rsidRDefault="005A3E61" w:rsidP="005A3E61">
      <w:pPr>
        <w:pStyle w:val="affffb"/>
        <w:spacing w:before="120" w:after="120"/>
        <w:ind w:firstLine="420"/>
        <w:rPr>
          <w:rFonts w:hAnsi="宋体"/>
          <w:szCs w:val="21"/>
        </w:rPr>
      </w:pPr>
      <w:r w:rsidRPr="00790D48">
        <w:rPr>
          <w:rFonts w:hAnsi="宋体" w:hint="eastAsia"/>
          <w:position w:val="-4"/>
          <w:szCs w:val="21"/>
        </w:rPr>
        <w:object w:dxaOrig="290" w:dyaOrig="327">
          <v:shape id="_x0000_i1033" type="#_x0000_t75" style="width:14.55pt;height:16.6pt" o:ole="">
            <v:imagedata r:id="rId28" o:title=""/>
          </v:shape>
          <o:OLEObject Type="Embed" ProgID="Equation.3" ShapeID="_x0000_i1033" DrawAspect="Content" ObjectID="_1728982480" r:id="rId38"/>
        </w:object>
      </w:r>
      <w:r w:rsidRPr="00790D48">
        <w:rPr>
          <w:rFonts w:ascii="Times New Roman"/>
          <w:szCs w:val="21"/>
        </w:rPr>
        <w:t>——</w:t>
      </w:r>
      <w:r w:rsidRPr="00790D48">
        <w:rPr>
          <w:rFonts w:hAnsi="宋体"/>
          <w:szCs w:val="21"/>
        </w:rPr>
        <w:t>分析系统测试值的算术平均值；</w:t>
      </w:r>
    </w:p>
    <w:p w:rsidR="005A3E61" w:rsidRPr="00790D48" w:rsidRDefault="005A3E61" w:rsidP="005A3E61">
      <w:pPr>
        <w:pStyle w:val="affffb"/>
        <w:spacing w:before="120" w:after="120"/>
        <w:ind w:firstLine="420"/>
        <w:rPr>
          <w:rFonts w:hAnsi="宋体"/>
          <w:szCs w:val="21"/>
        </w:rPr>
      </w:pPr>
      <w:r w:rsidRPr="00790D48">
        <w:rPr>
          <w:rFonts w:hAnsi="宋体" w:hint="eastAsia"/>
          <w:szCs w:val="21"/>
        </w:rPr>
        <w:drawing>
          <wp:inline distT="0" distB="0" distL="0" distR="0">
            <wp:extent cx="168275" cy="184785"/>
            <wp:effectExtent l="0" t="0" r="3175" b="571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37" cstate="print"/>
                    <a:stretch>
                      <a:fillRect/>
                    </a:stretch>
                  </pic:blipFill>
                  <pic:spPr>
                    <a:xfrm>
                      <a:off x="0" y="0"/>
                      <a:ext cx="174332" cy="191739"/>
                    </a:xfrm>
                    <a:prstGeom prst="rect">
                      <a:avLst/>
                    </a:prstGeom>
                  </pic:spPr>
                </pic:pic>
              </a:graphicData>
            </a:graphic>
          </wp:inline>
        </w:drawing>
      </w:r>
      <w:r w:rsidRPr="00790D48">
        <w:rPr>
          <w:rFonts w:ascii="Times New Roman"/>
          <w:szCs w:val="21"/>
        </w:rPr>
        <w:t>——</w:t>
      </w:r>
      <w:r w:rsidRPr="00790D48">
        <w:rPr>
          <w:rFonts w:hAnsi="宋体"/>
          <w:szCs w:val="21"/>
        </w:rPr>
        <w:t>标准物质的标准值。</w:t>
      </w:r>
    </w:p>
    <w:p w:rsidR="005A3E61" w:rsidRPr="00790D48" w:rsidRDefault="005A3E61" w:rsidP="005A3E61">
      <w:pPr>
        <w:pStyle w:val="afff"/>
        <w:spacing w:before="120" w:after="120"/>
      </w:pPr>
      <w:r w:rsidRPr="00790D48">
        <w:rPr>
          <w:rFonts w:hint="eastAsia"/>
        </w:rPr>
        <w:t>电导率、渗透压检测</w:t>
      </w:r>
    </w:p>
    <w:p w:rsidR="005A3E61" w:rsidRPr="00790D48" w:rsidRDefault="005A3E61" w:rsidP="005A3E61">
      <w:pPr>
        <w:pStyle w:val="affffb"/>
        <w:spacing w:before="120" w:after="120"/>
        <w:ind w:firstLine="420"/>
        <w:rPr>
          <w:rFonts w:hAnsi="宋体"/>
        </w:rPr>
      </w:pPr>
      <w:r w:rsidRPr="00790D48">
        <w:rPr>
          <w:rFonts w:hAnsi="宋体" w:hint="eastAsia"/>
        </w:rPr>
        <w:t>在分析系统对表4规定的样本重复测试10次，按公式(3)计算电导率及渗透压的准确度，计算结果应符合4.</w:t>
      </w:r>
      <w:r w:rsidRPr="00790D48">
        <w:rPr>
          <w:rFonts w:hAnsi="宋体"/>
        </w:rPr>
        <w:t>3</w:t>
      </w:r>
      <w:r w:rsidRPr="00790D48">
        <w:rPr>
          <w:rFonts w:hAnsi="宋体" w:hint="eastAsia"/>
        </w:rPr>
        <w:t>.4.3的要求。</w:t>
      </w:r>
    </w:p>
    <w:p w:rsidR="005A3E61" w:rsidRPr="00790D48" w:rsidRDefault="005A3E61" w:rsidP="004E4B44">
      <w:pPr>
        <w:pStyle w:val="affe"/>
        <w:spacing w:before="120" w:after="120"/>
      </w:pPr>
      <w:r w:rsidRPr="00790D48">
        <w:rPr>
          <w:rFonts w:hint="eastAsia"/>
        </w:rPr>
        <w:t>识别率</w:t>
      </w:r>
    </w:p>
    <w:p w:rsidR="005A3E61" w:rsidRPr="00790D48" w:rsidRDefault="005A3E61" w:rsidP="005A3E61">
      <w:pPr>
        <w:pStyle w:val="afff"/>
        <w:spacing w:before="120" w:after="120"/>
      </w:pPr>
      <w:r w:rsidRPr="00790D48">
        <w:rPr>
          <w:rFonts w:hint="eastAsia"/>
        </w:rPr>
        <w:t>单项结果与镜检结果的符合率</w:t>
      </w:r>
    </w:p>
    <w:p w:rsidR="005A3E61" w:rsidRPr="00790D48" w:rsidRDefault="005A3E61" w:rsidP="005A3E61">
      <w:pPr>
        <w:pStyle w:val="af5"/>
        <w:numPr>
          <w:ilvl w:val="0"/>
          <w:numId w:val="33"/>
        </w:numPr>
        <w:tabs>
          <w:tab w:val="left" w:pos="851"/>
        </w:tabs>
      </w:pPr>
      <w:r w:rsidRPr="00790D48">
        <w:rPr>
          <w:rFonts w:hint="eastAsia"/>
        </w:rPr>
        <w:t>分析系统对150份临床尿液样本（至少90份为红细胞病理样本）进行检测，按照公式(4)计算红细胞检测阴阳性结果与镜检阴阳性结果的符合率，应符合</w:t>
      </w:r>
      <w:r w:rsidRPr="00790D48">
        <w:t>4</w:t>
      </w:r>
      <w:r w:rsidRPr="00790D48">
        <w:rPr>
          <w:rFonts w:hint="eastAsia"/>
        </w:rPr>
        <w:t>.</w:t>
      </w:r>
      <w:r w:rsidRPr="00790D48">
        <w:t>3</w:t>
      </w:r>
      <w:r w:rsidRPr="00790D48">
        <w:rPr>
          <w:rFonts w:hint="eastAsia"/>
        </w:rPr>
        <w:t>.5.1的要求；</w:t>
      </w:r>
    </w:p>
    <w:p w:rsidR="005A3E61" w:rsidRPr="00790D48" w:rsidRDefault="005A3E61" w:rsidP="005A3E61">
      <w:pPr>
        <w:pStyle w:val="af5"/>
        <w:tabs>
          <w:tab w:val="left" w:pos="851"/>
        </w:tabs>
      </w:pPr>
      <w:r w:rsidRPr="00790D48">
        <w:rPr>
          <w:rFonts w:hint="eastAsia"/>
        </w:rPr>
        <w:t>分析系统对150份临床尿液样本（至少90份为白细胞病理样本）进行检测，按照公式(4)计算白细胞检测阴阳性结果与镜检阴阳性结果的符合率，应符合</w:t>
      </w:r>
      <w:r w:rsidRPr="00790D48">
        <w:t>4</w:t>
      </w:r>
      <w:r w:rsidRPr="00790D48">
        <w:rPr>
          <w:rFonts w:hint="eastAsia"/>
        </w:rPr>
        <w:t>.</w:t>
      </w:r>
      <w:r w:rsidRPr="00790D48">
        <w:t>3</w:t>
      </w:r>
      <w:r w:rsidRPr="00790D48">
        <w:rPr>
          <w:rFonts w:hint="eastAsia"/>
        </w:rPr>
        <w:t>.5.1的要求；</w:t>
      </w:r>
    </w:p>
    <w:p w:rsidR="005A3E61" w:rsidRPr="00790D48" w:rsidRDefault="005A3E61" w:rsidP="005A3E61">
      <w:pPr>
        <w:pStyle w:val="af5"/>
        <w:tabs>
          <w:tab w:val="left" w:pos="851"/>
        </w:tabs>
      </w:pPr>
      <w:r w:rsidRPr="00790D48">
        <w:rPr>
          <w:rFonts w:hint="eastAsia"/>
        </w:rPr>
        <w:t>分析系统对150份临床尿液样本（至少30份为管型病理样本）进行检测，按照公式(4)计算管型检测阴阳性结果与镜检阴阳性结果的符合率</w:t>
      </w:r>
      <w:r w:rsidRPr="00790D48">
        <w:rPr>
          <w:rFonts w:hint="eastAsia"/>
          <w:kern w:val="21"/>
          <w:position w:val="-6"/>
        </w:rPr>
        <w:object w:dxaOrig="230" w:dyaOrig="290">
          <v:shape id="_x0000_i1034" type="#_x0000_t75" style="width:11.75pt;height:14.55pt" o:ole="">
            <v:imagedata r:id="rId39" o:title=""/>
          </v:shape>
          <o:OLEObject Type="Embed" ProgID="Equation.3" ShapeID="_x0000_i1034" DrawAspect="Content" ObjectID="_1728982481" r:id="rId40"/>
        </w:object>
      </w:r>
      <w:r w:rsidRPr="00790D48">
        <w:rPr>
          <w:rFonts w:hint="eastAsia"/>
        </w:rPr>
        <w:t>，应符合</w:t>
      </w:r>
      <w:r w:rsidRPr="00790D48">
        <w:t>4</w:t>
      </w:r>
      <w:r w:rsidRPr="00790D48">
        <w:rPr>
          <w:rFonts w:hint="eastAsia"/>
        </w:rPr>
        <w:t>.</w:t>
      </w:r>
      <w:r w:rsidRPr="00790D48">
        <w:t>3</w:t>
      </w:r>
      <w:r w:rsidRPr="00790D48">
        <w:rPr>
          <w:rFonts w:hint="eastAsia"/>
        </w:rPr>
        <w:t>.5.1的要求。</w:t>
      </w:r>
    </w:p>
    <w:p w:rsidR="005A3E61" w:rsidRDefault="005A3E61" w:rsidP="005A3E61">
      <w:pPr>
        <w:pStyle w:val="affffffd"/>
      </w:pPr>
      <w:r w:rsidRPr="00790D48">
        <w:tab/>
      </w:r>
      <w:r w:rsidRPr="00790D48">
        <w:rPr>
          <w:kern w:val="21"/>
          <w:position w:val="-32"/>
          <w:sz w:val="24"/>
          <w:szCs w:val="24"/>
        </w:rPr>
        <w:object w:dxaOrig="2081" w:dyaOrig="823">
          <v:shape id="_x0000_i1035" type="#_x0000_t75" style="width:104.55pt;height:41.55pt" o:ole="">
            <v:imagedata r:id="rId41" o:title=""/>
          </v:shape>
          <o:OLEObject Type="Embed" ProgID="Equation.3" ShapeID="_x0000_i1035" DrawAspect="Content" ObjectID="_1728982482" r:id="rId42"/>
        </w:object>
      </w:r>
      <w:r w:rsidRPr="00790D48">
        <w:rPr>
          <w:rFonts w:ascii="微软雅黑" w:eastAsia="微软雅黑" w:hAnsi="微软雅黑"/>
        </w:rPr>
        <w:tab/>
      </w:r>
      <w:r w:rsidRPr="00790D48">
        <w:t>(</w:t>
      </w:r>
      <w:r w:rsidRPr="00790D48">
        <w:rPr>
          <w:rFonts w:hint="eastAsia"/>
        </w:rPr>
        <w:t>4</w:t>
      </w:r>
      <w:r w:rsidRPr="00790D48">
        <w:t>)</w:t>
      </w:r>
      <w:r w:rsidRPr="00790D48">
        <w:rPr>
          <w:rFonts w:hint="eastAsia"/>
        </w:rPr>
        <w:t xml:space="preserve"> </w:t>
      </w:r>
    </w:p>
    <w:p w:rsidR="005A3E61" w:rsidRDefault="005A3E61" w:rsidP="005A3E61">
      <w:pPr>
        <w:pStyle w:val="affffa"/>
        <w:ind w:firstLine="420"/>
      </w:pPr>
      <w:r>
        <w:rPr>
          <w:rFonts w:hint="eastAsia"/>
        </w:rPr>
        <w:t>式中：</w:t>
      </w:r>
    </w:p>
    <w:p w:rsidR="005A3E61" w:rsidRPr="00790D48" w:rsidRDefault="005A3E61" w:rsidP="005A3E61">
      <w:pPr>
        <w:pStyle w:val="afffffffffffb"/>
        <w:tabs>
          <w:tab w:val="center" w:pos="4201"/>
          <w:tab w:val="right" w:leader="dot" w:pos="9298"/>
        </w:tabs>
        <w:ind w:firstLine="420"/>
        <w:rPr>
          <w:rFonts w:hAnsi="宋体" w:cs="宋体"/>
          <w:szCs w:val="21"/>
        </w:rPr>
      </w:pPr>
      <w:r w:rsidRPr="00790D48">
        <w:rPr>
          <w:rFonts w:hAnsi="宋体" w:hint="eastAsia"/>
          <w:kern w:val="21"/>
          <w:position w:val="-6"/>
          <w:szCs w:val="21"/>
        </w:rPr>
        <w:object w:dxaOrig="230" w:dyaOrig="290">
          <v:shape id="_x0000_i1036" type="#_x0000_t75" style="width:11.75pt;height:14.55pt" o:ole="">
            <v:imagedata r:id="rId43" o:title=""/>
          </v:shape>
          <o:OLEObject Type="Embed" ProgID="Equation.3" ShapeID="_x0000_i1036" DrawAspect="Content" ObjectID="_1728982483" r:id="rId44"/>
        </w:object>
      </w:r>
      <w:r w:rsidRPr="00790D48">
        <w:rPr>
          <w:rFonts w:ascii="Times New Roman"/>
          <w:szCs w:val="21"/>
        </w:rPr>
        <w:t>——</w:t>
      </w:r>
      <w:r w:rsidRPr="00790D48">
        <w:rPr>
          <w:rFonts w:hAnsi="宋体" w:hint="eastAsia"/>
          <w:szCs w:val="21"/>
        </w:rPr>
        <w:t>符合率；</w:t>
      </w:r>
    </w:p>
    <w:p w:rsidR="005A3E61" w:rsidRPr="00790D48" w:rsidRDefault="005A3E61" w:rsidP="005A3E61">
      <w:pPr>
        <w:pStyle w:val="afffffffffffb"/>
        <w:tabs>
          <w:tab w:val="center" w:pos="4201"/>
          <w:tab w:val="right" w:leader="dot" w:pos="9298"/>
        </w:tabs>
        <w:ind w:firstLine="420"/>
        <w:rPr>
          <w:rFonts w:hAnsi="宋体"/>
          <w:szCs w:val="21"/>
        </w:rPr>
      </w:pPr>
      <w:r w:rsidRPr="00790D48">
        <w:rPr>
          <w:rFonts w:hAnsi="宋体"/>
          <w:kern w:val="21"/>
          <w:position w:val="-10"/>
          <w:szCs w:val="21"/>
        </w:rPr>
        <w:object w:dxaOrig="290" w:dyaOrig="484">
          <v:shape id="_x0000_i1037" type="#_x0000_t75" style="width:14.55pt;height:24.25pt" o:ole="">
            <v:imagedata r:id="rId45" o:title=""/>
          </v:shape>
          <o:OLEObject Type="Embed" ProgID="Equation.3" ShapeID="_x0000_i1037" DrawAspect="Content" ObjectID="_1728982484" r:id="rId46"/>
        </w:object>
      </w:r>
      <w:r w:rsidRPr="00790D48">
        <w:rPr>
          <w:rFonts w:ascii="Times New Roman"/>
          <w:szCs w:val="21"/>
        </w:rPr>
        <w:t>——</w:t>
      </w:r>
      <w:r w:rsidRPr="00790D48">
        <w:rPr>
          <w:rFonts w:hAnsi="宋体" w:hint="eastAsia"/>
          <w:szCs w:val="21"/>
        </w:rPr>
        <w:t>镜检阳性结果同时待检仪器测试阳性结果的样本数量；</w:t>
      </w:r>
    </w:p>
    <w:p w:rsidR="005A3E61" w:rsidRPr="00790D48" w:rsidRDefault="005A3E61" w:rsidP="005A3E61">
      <w:pPr>
        <w:pStyle w:val="afffffffffffb"/>
        <w:tabs>
          <w:tab w:val="center" w:pos="4201"/>
          <w:tab w:val="right" w:leader="dot" w:pos="9298"/>
        </w:tabs>
        <w:ind w:firstLine="420"/>
        <w:rPr>
          <w:rFonts w:hAnsi="宋体"/>
          <w:szCs w:val="21"/>
        </w:rPr>
      </w:pPr>
      <w:r w:rsidRPr="00790D48">
        <w:rPr>
          <w:rFonts w:hAnsi="宋体"/>
          <w:kern w:val="21"/>
          <w:position w:val="-10"/>
          <w:szCs w:val="21"/>
        </w:rPr>
        <w:object w:dxaOrig="303" w:dyaOrig="460">
          <v:shape id="_x0000_i1038" type="#_x0000_t75" style="width:14.55pt;height:22.85pt" o:ole="">
            <v:imagedata r:id="rId47" o:title=""/>
          </v:shape>
          <o:OLEObject Type="Embed" ProgID="Equation.3" ShapeID="_x0000_i1038" DrawAspect="Content" ObjectID="_1728982485" r:id="rId48"/>
        </w:object>
      </w:r>
      <w:r w:rsidRPr="00790D48">
        <w:rPr>
          <w:rFonts w:ascii="Times New Roman"/>
          <w:szCs w:val="21"/>
        </w:rPr>
        <w:t>——</w:t>
      </w:r>
      <w:r w:rsidRPr="00790D48">
        <w:rPr>
          <w:rFonts w:hAnsi="宋体" w:hint="eastAsia"/>
          <w:szCs w:val="21"/>
        </w:rPr>
        <w:t>镜检阴性结果同时待检仪器测试阴性结果的样本数量；</w:t>
      </w:r>
    </w:p>
    <w:p w:rsidR="005A3E61" w:rsidRPr="00790D48" w:rsidRDefault="005A3E61" w:rsidP="005A3E61">
      <w:pPr>
        <w:pStyle w:val="afffffffffffb"/>
        <w:tabs>
          <w:tab w:val="center" w:pos="4201"/>
          <w:tab w:val="right" w:leader="dot" w:pos="9298"/>
        </w:tabs>
        <w:ind w:firstLine="420"/>
        <w:rPr>
          <w:rFonts w:hAnsi="宋体"/>
          <w:szCs w:val="21"/>
        </w:rPr>
      </w:pPr>
      <w:r w:rsidRPr="00790D48">
        <w:rPr>
          <w:rFonts w:hAnsi="宋体"/>
          <w:kern w:val="21"/>
          <w:position w:val="-12"/>
          <w:szCs w:val="21"/>
        </w:rPr>
        <w:object w:dxaOrig="375" w:dyaOrig="484">
          <v:shape id="_x0000_i1039" type="#_x0000_t75" style="width:18.7pt;height:24.25pt" o:ole="">
            <v:imagedata r:id="rId49" o:title=""/>
          </v:shape>
          <o:OLEObject Type="Embed" ProgID="Equation.3" ShapeID="_x0000_i1039" DrawAspect="Content" ObjectID="_1728982486" r:id="rId50"/>
        </w:object>
      </w:r>
      <w:r w:rsidRPr="00790D48">
        <w:rPr>
          <w:rFonts w:ascii="Times New Roman"/>
          <w:szCs w:val="21"/>
        </w:rPr>
        <w:t>——</w:t>
      </w:r>
      <w:r w:rsidRPr="00790D48">
        <w:rPr>
          <w:rFonts w:hAnsi="宋体" w:hint="eastAsia"/>
          <w:szCs w:val="21"/>
        </w:rPr>
        <w:t>总样本数量。</w:t>
      </w:r>
    </w:p>
    <w:p w:rsidR="005A3E61" w:rsidRPr="00790D48" w:rsidRDefault="005A3E61" w:rsidP="005A3E61">
      <w:pPr>
        <w:pStyle w:val="afff"/>
        <w:spacing w:before="120" w:after="120"/>
      </w:pPr>
      <w:r w:rsidRPr="00790D48">
        <w:rPr>
          <w:rFonts w:hint="eastAsia"/>
        </w:rPr>
        <w:t>假阴性率</w:t>
      </w:r>
    </w:p>
    <w:p w:rsidR="005A3E61" w:rsidRPr="00790D48" w:rsidRDefault="005A3E61" w:rsidP="005A3E61">
      <w:pPr>
        <w:pStyle w:val="affffb"/>
        <w:spacing w:before="120" w:after="120"/>
        <w:ind w:firstLine="420"/>
      </w:pPr>
      <w:r w:rsidRPr="00790D48">
        <w:rPr>
          <w:rFonts w:hint="eastAsia"/>
        </w:rPr>
        <w:t>选择分析系统有形成分检测模块，采用至少200份随机尿液对红细胞、白细胞和管型检测，同时以显微镜镜检为金标准测试结果，按照公式（5）计算分析系统检测结果的假阴性率，应符合</w:t>
      </w:r>
      <w:r w:rsidRPr="00790D48">
        <w:t>4</w:t>
      </w:r>
      <w:r w:rsidRPr="00790D48">
        <w:rPr>
          <w:rFonts w:hint="eastAsia"/>
        </w:rPr>
        <w:t>.</w:t>
      </w:r>
      <w:r w:rsidRPr="00790D48">
        <w:t>3</w:t>
      </w:r>
      <w:r w:rsidRPr="00790D48">
        <w:rPr>
          <w:rFonts w:hint="eastAsia"/>
        </w:rPr>
        <w:t>.5.2的要求。</w:t>
      </w:r>
    </w:p>
    <w:p w:rsidR="005A3E61" w:rsidRPr="00790D48" w:rsidRDefault="005A3E61" w:rsidP="005A3E61">
      <w:pPr>
        <w:pStyle w:val="affffffd"/>
      </w:pPr>
      <w:r w:rsidRPr="00790D48">
        <w:lastRenderedPageBreak/>
        <w:tab/>
      </w:r>
      <w:r w:rsidRPr="00790D48">
        <w:rPr>
          <w:kern w:val="21"/>
          <w:position w:val="-32"/>
        </w:rPr>
        <w:object w:dxaOrig="2275" w:dyaOrig="799">
          <v:shape id="_x0000_i1040" type="#_x0000_t75" style="width:113.55pt;height:39.45pt" o:ole="">
            <v:imagedata r:id="rId51" o:title=""/>
          </v:shape>
          <o:OLEObject Type="Embed" ProgID="Equation.3" ShapeID="_x0000_i1040" DrawAspect="Content" ObjectID="_1728982487" r:id="rId52"/>
        </w:object>
      </w:r>
      <w:r w:rsidRPr="00790D48">
        <w:rPr>
          <w:rFonts w:ascii="微软雅黑" w:eastAsia="微软雅黑" w:hAnsi="微软雅黑"/>
        </w:rPr>
        <w:tab/>
      </w:r>
      <w:r w:rsidRPr="00790D48">
        <w:t>(</w:t>
      </w:r>
      <w:r w:rsidRPr="00790D48">
        <w:rPr>
          <w:rFonts w:hint="eastAsia"/>
        </w:rPr>
        <w:t>5</w:t>
      </w:r>
      <w:r w:rsidRPr="00790D48">
        <w:t>)</w:t>
      </w:r>
    </w:p>
    <w:p w:rsidR="005A3E61" w:rsidRDefault="005A3E61" w:rsidP="005A3E61">
      <w:pPr>
        <w:pStyle w:val="affffa"/>
        <w:ind w:firstLine="420"/>
      </w:pPr>
      <w:r>
        <w:rPr>
          <w:rFonts w:hint="eastAsia"/>
        </w:rPr>
        <w:t>式中：</w:t>
      </w:r>
    </w:p>
    <w:p w:rsidR="005A3E61" w:rsidRDefault="005A3E61" w:rsidP="005A3E61">
      <w:pPr>
        <w:pStyle w:val="afffffffffffb"/>
        <w:tabs>
          <w:tab w:val="center" w:pos="4201"/>
          <w:tab w:val="right" w:leader="dot" w:pos="9298"/>
        </w:tabs>
        <w:ind w:firstLine="420"/>
        <w:rPr>
          <w:rFonts w:hAnsi="宋体"/>
          <w:szCs w:val="21"/>
        </w:rPr>
      </w:pPr>
      <w:r w:rsidRPr="000253FA">
        <w:rPr>
          <w:rFonts w:hAnsi="宋体" w:hint="eastAsia"/>
          <w:kern w:val="21"/>
          <w:position w:val="-12"/>
          <w:szCs w:val="21"/>
        </w:rPr>
        <w:object w:dxaOrig="327" w:dyaOrig="375">
          <v:shape id="_x0000_i1041" type="#_x0000_t75" style="width:16.6pt;height:18.7pt" o:ole="">
            <v:imagedata r:id="rId53" o:title=""/>
          </v:shape>
          <o:OLEObject Type="Embed" ProgID="Equation.3" ShapeID="_x0000_i1041" DrawAspect="Content" ObjectID="_1728982488" r:id="rId54"/>
        </w:object>
      </w:r>
      <w:r>
        <w:rPr>
          <w:rFonts w:hAnsi="宋体"/>
          <w:kern w:val="21"/>
          <w:szCs w:val="21"/>
        </w:rPr>
        <w:t xml:space="preserve">     </w:t>
      </w:r>
      <w:r>
        <w:rPr>
          <w:rFonts w:ascii="Times New Roman"/>
          <w:szCs w:val="21"/>
        </w:rPr>
        <w:t>——</w:t>
      </w:r>
      <w:r>
        <w:rPr>
          <w:rFonts w:hAnsi="宋体" w:hint="eastAsia"/>
          <w:szCs w:val="21"/>
        </w:rPr>
        <w:t>假阴性率；</w:t>
      </w:r>
    </w:p>
    <w:p w:rsidR="005A3E61" w:rsidRDefault="005A3E61" w:rsidP="005A3E61">
      <w:pPr>
        <w:pStyle w:val="afffffffffffb"/>
        <w:tabs>
          <w:tab w:val="center" w:pos="4201"/>
          <w:tab w:val="right" w:leader="dot" w:pos="9298"/>
        </w:tabs>
        <w:ind w:firstLine="420"/>
        <w:rPr>
          <w:rFonts w:hAnsi="宋体"/>
          <w:szCs w:val="21"/>
        </w:rPr>
      </w:pPr>
      <w:r w:rsidRPr="000253FA">
        <w:rPr>
          <w:rFonts w:hAnsi="宋体" w:hint="eastAsia"/>
          <w:kern w:val="21"/>
          <w:position w:val="-14"/>
          <w:szCs w:val="21"/>
        </w:rPr>
        <w:object w:dxaOrig="859" w:dyaOrig="484">
          <v:shape id="_x0000_i1042" type="#_x0000_t75" style="width:43.6pt;height:24.25pt" o:ole="">
            <v:imagedata r:id="rId55" o:title=""/>
          </v:shape>
          <o:OLEObject Type="Embed" ProgID="Equation.3" ShapeID="_x0000_i1042" DrawAspect="Content" ObjectID="_1728982489" r:id="rId56"/>
        </w:object>
      </w:r>
      <w:r>
        <w:rPr>
          <w:rFonts w:ascii="Times New Roman"/>
          <w:szCs w:val="21"/>
        </w:rPr>
        <w:t>——</w:t>
      </w:r>
      <w:r>
        <w:rPr>
          <w:rFonts w:hAnsi="宋体" w:hint="eastAsia"/>
          <w:szCs w:val="21"/>
        </w:rPr>
        <w:t>红细胞、白细胞和管型镜检阳性结果而待检仪器测试阴性结果的样本数量；</w:t>
      </w:r>
    </w:p>
    <w:p w:rsidR="005A3E61" w:rsidRDefault="005A3E61" w:rsidP="005A3E61">
      <w:pPr>
        <w:pStyle w:val="afffffffffffb"/>
        <w:tabs>
          <w:tab w:val="center" w:pos="4201"/>
          <w:tab w:val="right" w:leader="dot" w:pos="9298"/>
        </w:tabs>
        <w:ind w:firstLine="420"/>
        <w:rPr>
          <w:rFonts w:hAnsi="宋体"/>
          <w:szCs w:val="21"/>
        </w:rPr>
      </w:pPr>
      <w:r w:rsidRPr="000253FA">
        <w:rPr>
          <w:rFonts w:hAnsi="宋体"/>
          <w:kern w:val="21"/>
          <w:position w:val="-12"/>
          <w:szCs w:val="21"/>
        </w:rPr>
        <w:object w:dxaOrig="375" w:dyaOrig="484">
          <v:shape id="_x0000_i1043" type="#_x0000_t75" style="width:18.7pt;height:24.25pt" o:ole="">
            <v:imagedata r:id="rId49" o:title=""/>
          </v:shape>
          <o:OLEObject Type="Embed" ProgID="Equation.3" ShapeID="_x0000_i1043" DrawAspect="Content" ObjectID="_1728982490" r:id="rId57"/>
        </w:object>
      </w:r>
      <w:r>
        <w:rPr>
          <w:rFonts w:hAnsi="宋体"/>
          <w:kern w:val="21"/>
          <w:szCs w:val="21"/>
        </w:rPr>
        <w:t xml:space="preserve">    </w:t>
      </w:r>
      <w:r>
        <w:rPr>
          <w:rFonts w:ascii="Times New Roman"/>
          <w:szCs w:val="21"/>
        </w:rPr>
        <w:t>——</w:t>
      </w:r>
      <w:r>
        <w:rPr>
          <w:rFonts w:hAnsi="宋体" w:hint="eastAsia"/>
          <w:szCs w:val="21"/>
        </w:rPr>
        <w:t>总样本数量。</w:t>
      </w:r>
    </w:p>
    <w:p w:rsidR="005A3E61" w:rsidRDefault="005A3E61" w:rsidP="005A3E61">
      <w:pPr>
        <w:pStyle w:val="afffffffffffb"/>
        <w:tabs>
          <w:tab w:val="center" w:pos="4201"/>
          <w:tab w:val="right" w:leader="dot" w:pos="9298"/>
        </w:tabs>
        <w:ind w:firstLine="360"/>
        <w:rPr>
          <w:rFonts w:hAnsi="宋体"/>
          <w:sz w:val="18"/>
          <w:szCs w:val="18"/>
        </w:rPr>
      </w:pPr>
      <w:r>
        <w:rPr>
          <w:rFonts w:ascii="黑体" w:eastAsia="黑体" w:hAnsi="黑体" w:hint="eastAsia"/>
          <w:sz w:val="18"/>
          <w:szCs w:val="18"/>
        </w:rPr>
        <w:t>注：</w:t>
      </w:r>
      <w:r>
        <w:rPr>
          <w:rFonts w:hAnsi="宋体" w:hint="eastAsia"/>
          <w:sz w:val="18"/>
          <w:szCs w:val="18"/>
        </w:rPr>
        <w:t>镜检结果阴阳性判定的临界值分别为：红细胞3个/</w:t>
      </w:r>
      <w:r>
        <w:rPr>
          <w:rFonts w:hAnsi="宋体"/>
          <w:sz w:val="18"/>
          <w:szCs w:val="18"/>
        </w:rPr>
        <w:t>HPF</w:t>
      </w:r>
      <w:r>
        <w:rPr>
          <w:rFonts w:hAnsi="宋体" w:hint="eastAsia"/>
          <w:sz w:val="18"/>
          <w:szCs w:val="18"/>
        </w:rPr>
        <w:t>、</w:t>
      </w:r>
      <w:r>
        <w:rPr>
          <w:rFonts w:hAnsi="宋体"/>
          <w:sz w:val="18"/>
          <w:szCs w:val="18"/>
        </w:rPr>
        <w:t>白细胞</w:t>
      </w:r>
      <w:r>
        <w:rPr>
          <w:rFonts w:hAnsi="宋体" w:hint="eastAsia"/>
          <w:sz w:val="18"/>
          <w:szCs w:val="18"/>
        </w:rPr>
        <w:t>5个/</w:t>
      </w:r>
      <w:r>
        <w:rPr>
          <w:rFonts w:hAnsi="宋体"/>
          <w:sz w:val="18"/>
          <w:szCs w:val="18"/>
        </w:rPr>
        <w:t>HPF</w:t>
      </w:r>
      <w:r>
        <w:rPr>
          <w:rFonts w:hAnsi="宋体" w:hint="eastAsia"/>
          <w:sz w:val="18"/>
          <w:szCs w:val="18"/>
        </w:rPr>
        <w:t>、</w:t>
      </w:r>
      <w:r>
        <w:rPr>
          <w:rFonts w:hAnsi="宋体"/>
          <w:sz w:val="18"/>
          <w:szCs w:val="18"/>
        </w:rPr>
        <w:t>管型</w:t>
      </w:r>
      <w:r>
        <w:rPr>
          <w:rFonts w:hAnsi="宋体" w:hint="eastAsia"/>
          <w:sz w:val="18"/>
          <w:szCs w:val="18"/>
        </w:rPr>
        <w:t>1个/</w:t>
      </w:r>
      <w:r>
        <w:rPr>
          <w:rFonts w:hAnsi="宋体"/>
          <w:sz w:val="18"/>
          <w:szCs w:val="18"/>
        </w:rPr>
        <w:t>LPF</w:t>
      </w:r>
      <w:r>
        <w:rPr>
          <w:rFonts w:hAnsi="宋体" w:hint="eastAsia"/>
          <w:sz w:val="18"/>
          <w:szCs w:val="18"/>
        </w:rPr>
        <w:t>。</w:t>
      </w:r>
    </w:p>
    <w:p w:rsidR="005A3E61" w:rsidRDefault="005A3E61" w:rsidP="005A3E61">
      <w:pPr>
        <w:pStyle w:val="affe"/>
        <w:spacing w:before="120" w:after="120"/>
        <w:ind w:firstLine="360"/>
      </w:pPr>
      <w:r>
        <w:rPr>
          <w:rFonts w:hint="eastAsia"/>
        </w:rPr>
        <w:t>稳定性</w:t>
      </w:r>
    </w:p>
    <w:p w:rsidR="005A3E61" w:rsidRDefault="005A3E61" w:rsidP="005A3E61">
      <w:pPr>
        <w:pStyle w:val="afff"/>
        <w:spacing w:before="120" w:after="120"/>
      </w:pPr>
      <w:r>
        <w:rPr>
          <w:rFonts w:hint="eastAsia"/>
        </w:rPr>
        <w:t>干化学检测结果</w:t>
      </w:r>
    </w:p>
    <w:p w:rsidR="005A3E61" w:rsidRDefault="005A3E61" w:rsidP="005A3E61">
      <w:pPr>
        <w:pStyle w:val="affffb"/>
        <w:spacing w:before="120" w:after="120"/>
        <w:ind w:firstLine="420"/>
        <w:rPr>
          <w:rFonts w:asciiTheme="minorEastAsia" w:eastAsiaTheme="minorEastAsia" w:hAnsiTheme="minorEastAsia" w:cstheme="minorEastAsia"/>
        </w:rPr>
      </w:pPr>
      <w:r>
        <w:rPr>
          <w:rFonts w:hint="eastAsia"/>
        </w:rPr>
        <w:t>开机预热后、4</w:t>
      </w:r>
      <w:r>
        <w:rPr>
          <w:rFonts w:hint="eastAsia"/>
          <w:vertAlign w:val="superscript"/>
        </w:rPr>
        <w:t xml:space="preserve"> </w:t>
      </w:r>
      <w:r>
        <w:rPr>
          <w:rFonts w:hint="eastAsia"/>
        </w:rPr>
        <w:t>h、8</w:t>
      </w:r>
      <w:r>
        <w:rPr>
          <w:rFonts w:hint="eastAsia"/>
          <w:vertAlign w:val="superscript"/>
        </w:rPr>
        <w:t xml:space="preserve"> </w:t>
      </w:r>
      <w:r>
        <w:rPr>
          <w:rFonts w:hint="eastAsia"/>
        </w:rPr>
        <w:t>h，分别对一定反射率的样本条进行重复测试1</w:t>
      </w:r>
      <w:r>
        <w:t>0次</w:t>
      </w:r>
      <w:r>
        <w:rPr>
          <w:rFonts w:hint="eastAsia"/>
        </w:rPr>
        <w:t>，按公式(1)和(2)</w:t>
      </w:r>
      <w:r>
        <w:t>计算所有反射率的变异系数</w:t>
      </w:r>
      <w:r>
        <w:rPr>
          <w:rFonts w:hint="eastAsia"/>
        </w:rPr>
        <w:t>（C</w:t>
      </w:r>
      <w:r>
        <w:t>V</w:t>
      </w:r>
      <w:r>
        <w:rPr>
          <w:rFonts w:hint="eastAsia"/>
        </w:rPr>
        <w:t>），结果应符合</w:t>
      </w:r>
      <w:r>
        <w:t>4.3.6.1的要求</w:t>
      </w:r>
      <w:r>
        <w:rPr>
          <w:rFonts w:hint="eastAsia"/>
        </w:rPr>
        <w:t>。</w:t>
      </w:r>
    </w:p>
    <w:p w:rsidR="005A3E61" w:rsidRDefault="005A3E61" w:rsidP="005A3E61">
      <w:pPr>
        <w:pStyle w:val="afff"/>
        <w:spacing w:before="120" w:after="120"/>
      </w:pPr>
      <w:r>
        <w:rPr>
          <w:rFonts w:hint="eastAsia"/>
        </w:rPr>
        <w:t>有形成分检测结果</w:t>
      </w:r>
    </w:p>
    <w:p w:rsidR="005A3E61" w:rsidRDefault="005A3E61" w:rsidP="005A3E61">
      <w:pPr>
        <w:pStyle w:val="affffb"/>
        <w:spacing w:before="120" w:after="120"/>
        <w:ind w:firstLine="420"/>
      </w:pPr>
      <w:r>
        <w:rPr>
          <w:rFonts w:hint="eastAsia"/>
        </w:rPr>
        <w:t>开机预热后、4</w:t>
      </w:r>
      <w:r>
        <w:rPr>
          <w:rFonts w:hint="eastAsia"/>
          <w:vertAlign w:val="superscript"/>
        </w:rPr>
        <w:t xml:space="preserve"> </w:t>
      </w:r>
      <w:r>
        <w:rPr>
          <w:rFonts w:hint="eastAsia"/>
        </w:rPr>
        <w:t>h、8</w:t>
      </w:r>
      <w:r>
        <w:rPr>
          <w:rFonts w:hint="eastAsia"/>
          <w:vertAlign w:val="superscript"/>
        </w:rPr>
        <w:t xml:space="preserve"> </w:t>
      </w:r>
      <w:r>
        <w:rPr>
          <w:rFonts w:hint="eastAsia"/>
        </w:rPr>
        <w:t>h，分别对细胞浓度为200个/μL的样本进行重复测试10次，按公式(1)和(2)计算所有检测结果的变异系数（CV），应符</w:t>
      </w:r>
      <w:r>
        <w:rPr>
          <w:rFonts w:cs="宋体" w:hint="eastAsia"/>
        </w:rPr>
        <w:t>合</w:t>
      </w:r>
      <w:r>
        <w:rPr>
          <w:rFonts w:cs="宋体"/>
        </w:rPr>
        <w:t>4</w:t>
      </w:r>
      <w:r>
        <w:rPr>
          <w:rFonts w:cs="宋体" w:hint="eastAsia"/>
        </w:rPr>
        <w:t>.</w:t>
      </w:r>
      <w:r>
        <w:rPr>
          <w:rFonts w:cs="宋体"/>
        </w:rPr>
        <w:t>3</w:t>
      </w:r>
      <w:r>
        <w:rPr>
          <w:rFonts w:cs="宋体" w:hint="eastAsia"/>
        </w:rPr>
        <w:t>.6.2的要求。</w:t>
      </w:r>
    </w:p>
    <w:p w:rsidR="005A3E61" w:rsidRDefault="005A3E61" w:rsidP="005A3E61">
      <w:pPr>
        <w:pStyle w:val="afff"/>
        <w:spacing w:before="120" w:after="120"/>
      </w:pPr>
      <w:r>
        <w:rPr>
          <w:rFonts w:hint="eastAsia"/>
        </w:rPr>
        <w:t>电导率、渗透压检测结果</w:t>
      </w:r>
    </w:p>
    <w:p w:rsidR="005A3E61" w:rsidRDefault="005A3E61" w:rsidP="005A3E61">
      <w:pPr>
        <w:pStyle w:val="affffb"/>
        <w:spacing w:before="120" w:after="120"/>
        <w:ind w:firstLine="420"/>
      </w:pPr>
      <w:r>
        <w:rPr>
          <w:rFonts w:hint="eastAsia"/>
        </w:rPr>
        <w:t>开机预热后、4</w:t>
      </w:r>
      <w:r>
        <w:rPr>
          <w:rFonts w:hint="eastAsia"/>
          <w:vertAlign w:val="superscript"/>
        </w:rPr>
        <w:t xml:space="preserve"> </w:t>
      </w:r>
      <w:r>
        <w:rPr>
          <w:rFonts w:hint="eastAsia"/>
        </w:rPr>
        <w:t>h、8</w:t>
      </w:r>
      <w:r>
        <w:rPr>
          <w:rFonts w:hint="eastAsia"/>
          <w:vertAlign w:val="superscript"/>
        </w:rPr>
        <w:t xml:space="preserve"> </w:t>
      </w:r>
      <w:r>
        <w:rPr>
          <w:rFonts w:hint="eastAsia"/>
        </w:rPr>
        <w:t>h，分别对电导率（16</w:t>
      </w:r>
      <w:r>
        <w:rPr>
          <w:vertAlign w:val="superscript"/>
        </w:rPr>
        <w:t xml:space="preserve"> </w:t>
      </w:r>
      <w:r>
        <w:rPr>
          <w:rFonts w:hAnsi="宋体" w:hint="eastAsia"/>
        </w:rPr>
        <w:t>～</w:t>
      </w:r>
      <w:r>
        <w:rPr>
          <w:rFonts w:hint="eastAsia"/>
        </w:rPr>
        <w:t>20）</w:t>
      </w:r>
      <w:r>
        <w:rPr>
          <w:vertAlign w:val="superscript"/>
        </w:rPr>
        <w:t xml:space="preserve"> </w:t>
      </w:r>
      <w:r>
        <w:rPr>
          <w:rFonts w:hint="eastAsia"/>
        </w:rPr>
        <w:t>mS/cm、渗透压（504</w:t>
      </w:r>
      <w:r>
        <w:rPr>
          <w:rFonts w:hAnsi="宋体" w:hint="eastAsia"/>
        </w:rPr>
        <w:t>～</w:t>
      </w:r>
      <w:r>
        <w:rPr>
          <w:rFonts w:hint="eastAsia"/>
        </w:rPr>
        <w:t>642）</w:t>
      </w:r>
      <w:r>
        <w:rPr>
          <w:vertAlign w:val="superscript"/>
        </w:rPr>
        <w:t xml:space="preserve"> </w:t>
      </w:r>
      <w:r>
        <w:rPr>
          <w:rFonts w:hint="eastAsia"/>
        </w:rPr>
        <w:t>mOsm/kg的样本进行重复测试10次，按公式(1)和(2)计算所有检测结果的变异系数（CV），应符</w:t>
      </w:r>
      <w:r>
        <w:rPr>
          <w:rFonts w:cs="宋体" w:hint="eastAsia"/>
        </w:rPr>
        <w:t>合</w:t>
      </w:r>
      <w:r>
        <w:rPr>
          <w:rFonts w:cs="宋体"/>
        </w:rPr>
        <w:t>4</w:t>
      </w:r>
      <w:r>
        <w:rPr>
          <w:rFonts w:cs="宋体" w:hint="eastAsia"/>
        </w:rPr>
        <w:t>.</w:t>
      </w:r>
      <w:r>
        <w:rPr>
          <w:rFonts w:cs="宋体"/>
        </w:rPr>
        <w:t>3</w:t>
      </w:r>
      <w:r>
        <w:rPr>
          <w:rFonts w:cs="宋体" w:hint="eastAsia"/>
        </w:rPr>
        <w:t>.6.3的要</w:t>
      </w:r>
      <w:r>
        <w:rPr>
          <w:rFonts w:hint="eastAsia"/>
        </w:rPr>
        <w:t>求。</w:t>
      </w:r>
    </w:p>
    <w:p w:rsidR="005A3E61" w:rsidRPr="00790D48" w:rsidRDefault="005A3E61" w:rsidP="004E4B44">
      <w:pPr>
        <w:pStyle w:val="affe"/>
        <w:spacing w:before="120" w:after="120"/>
      </w:pPr>
      <w:r w:rsidRPr="00790D48">
        <w:rPr>
          <w:rFonts w:hint="eastAsia"/>
        </w:rPr>
        <w:t>携带污染率</w:t>
      </w:r>
    </w:p>
    <w:p w:rsidR="005A3E61" w:rsidRPr="00790D48" w:rsidRDefault="005A3E61" w:rsidP="005A3E61">
      <w:pPr>
        <w:pStyle w:val="afff"/>
        <w:spacing w:before="120" w:after="120"/>
      </w:pPr>
      <w:r w:rsidRPr="00790D48">
        <w:rPr>
          <w:rFonts w:hint="eastAsia"/>
        </w:rPr>
        <w:t>干化学检测</w:t>
      </w:r>
    </w:p>
    <w:p w:rsidR="005A3E61" w:rsidRPr="00790D48" w:rsidRDefault="005A3E61" w:rsidP="005A3E61">
      <w:pPr>
        <w:pStyle w:val="affffb"/>
        <w:spacing w:before="120" w:after="120"/>
        <w:ind w:firstLine="420"/>
      </w:pPr>
      <w:r w:rsidRPr="00790D48">
        <w:t>检测除尿比重和</w:t>
      </w:r>
      <w:r w:rsidRPr="00790D48">
        <w:rPr>
          <w:rFonts w:hint="eastAsia"/>
        </w:rPr>
        <w:t>p</w:t>
      </w:r>
      <w:r w:rsidRPr="00790D48">
        <w:t>H外各测试项目最高浓度的阳性样本</w:t>
      </w:r>
      <w:r w:rsidRPr="00790D48">
        <w:rPr>
          <w:rFonts w:hint="eastAsia"/>
        </w:rPr>
        <w:t>1次，随后检测阴性样本1次，阴性样本不得出现阳性结果，则符合</w:t>
      </w:r>
      <w:r w:rsidRPr="00790D48">
        <w:rPr>
          <w:rFonts w:cs="宋体"/>
        </w:rPr>
        <w:t>4</w:t>
      </w:r>
      <w:r w:rsidRPr="00790D48">
        <w:rPr>
          <w:rFonts w:cs="宋体" w:hint="eastAsia"/>
        </w:rPr>
        <w:t>.</w:t>
      </w:r>
      <w:r w:rsidRPr="00790D48">
        <w:rPr>
          <w:rFonts w:cs="宋体"/>
        </w:rPr>
        <w:t>3</w:t>
      </w:r>
      <w:r w:rsidRPr="00790D48">
        <w:rPr>
          <w:rFonts w:cs="宋体" w:hint="eastAsia"/>
        </w:rPr>
        <w:t>.7.1的</w:t>
      </w:r>
      <w:r w:rsidRPr="00790D48">
        <w:t>要求</w:t>
      </w:r>
      <w:r w:rsidRPr="00790D48">
        <w:rPr>
          <w:rFonts w:hint="eastAsia"/>
        </w:rPr>
        <w:t>。</w:t>
      </w:r>
    </w:p>
    <w:p w:rsidR="005A3E61" w:rsidRPr="00790D48" w:rsidRDefault="005A3E61" w:rsidP="005A3E61">
      <w:pPr>
        <w:pStyle w:val="afff"/>
        <w:spacing w:before="120" w:after="120"/>
        <w:rPr>
          <w:rFonts w:asciiTheme="minorEastAsia" w:eastAsiaTheme="minorEastAsia" w:hAnsiTheme="minorEastAsia" w:cstheme="minorEastAsia"/>
        </w:rPr>
      </w:pPr>
      <w:r w:rsidRPr="00790D48">
        <w:rPr>
          <w:rFonts w:hint="eastAsia"/>
        </w:rPr>
        <w:t>有形成分检测</w:t>
      </w:r>
    </w:p>
    <w:p w:rsidR="005A3E61" w:rsidRPr="00790D48" w:rsidRDefault="005A3E61" w:rsidP="005A3E61">
      <w:pPr>
        <w:pStyle w:val="affffb"/>
        <w:spacing w:before="120" w:after="120"/>
        <w:ind w:firstLine="420"/>
        <w:rPr>
          <w:rFonts w:hAnsi="宋体" w:cstheme="minorEastAsia"/>
          <w:szCs w:val="21"/>
        </w:rPr>
      </w:pPr>
      <w:r w:rsidRPr="00790D48">
        <w:rPr>
          <w:rFonts w:hAnsi="宋体" w:cstheme="minorEastAsia" w:hint="eastAsia"/>
        </w:rPr>
        <w:t>取细胞浓度为5</w:t>
      </w:r>
      <w:r w:rsidR="003E0AF5" w:rsidRPr="003E0AF5">
        <w:rPr>
          <w:rFonts w:hAnsi="宋体" w:cstheme="minorEastAsia"/>
          <w:vertAlign w:val="superscript"/>
        </w:rPr>
        <w:t xml:space="preserve"> </w:t>
      </w:r>
      <w:r w:rsidRPr="00790D48">
        <w:rPr>
          <w:rFonts w:hAnsi="宋体" w:cstheme="minorEastAsia" w:hint="eastAsia"/>
        </w:rPr>
        <w:t>000个/μL的尿液样本和生理盐水，先对浓度为5</w:t>
      </w:r>
      <w:r w:rsidRPr="00790D48">
        <w:rPr>
          <w:rFonts w:hAnsi="宋体" w:cstheme="minorEastAsia" w:hint="eastAsia"/>
          <w:vertAlign w:val="superscript"/>
        </w:rPr>
        <w:t xml:space="preserve"> </w:t>
      </w:r>
      <w:r w:rsidRPr="00790D48">
        <w:rPr>
          <w:rFonts w:hAnsi="宋体" w:cstheme="minorEastAsia" w:hint="eastAsia"/>
        </w:rPr>
        <w:t>000个/μL的尿液样本连续检测3次，检测结果分别为</w:t>
      </w:r>
      <w:r w:rsidRPr="00790D48">
        <w:rPr>
          <w:rFonts w:hAnsi="宋体" w:hint="eastAsia"/>
          <w:position w:val="-10"/>
        </w:rPr>
        <w:object w:dxaOrig="182" w:dyaOrig="339">
          <v:shape id="_x0000_i1044" type="#_x0000_t75" style="width:9.7pt;height:17.3pt" o:ole="">
            <v:imagedata r:id="rId58" o:title=""/>
          </v:shape>
          <o:OLEObject Type="Embed" ProgID="Equation.3" ShapeID="_x0000_i1044" DrawAspect="Content" ObjectID="_1728982491" r:id="rId59"/>
        </w:object>
      </w:r>
      <w:r w:rsidRPr="00790D48">
        <w:rPr>
          <w:rFonts w:hAnsi="宋体" w:hint="eastAsia"/>
        </w:rPr>
        <w:t>、</w:t>
      </w:r>
      <w:r w:rsidRPr="00790D48">
        <w:rPr>
          <w:rFonts w:hAnsi="宋体" w:hint="eastAsia"/>
          <w:position w:val="-10"/>
        </w:rPr>
        <w:object w:dxaOrig="194" w:dyaOrig="339">
          <v:shape id="_x0000_i1045" type="#_x0000_t75" style="width:9.7pt;height:17.3pt" o:ole="">
            <v:imagedata r:id="rId60" o:title=""/>
          </v:shape>
          <o:OLEObject Type="Embed" ProgID="Equation.3" ShapeID="_x0000_i1045" DrawAspect="Content" ObjectID="_1728982492" r:id="rId61"/>
        </w:object>
      </w:r>
      <w:r w:rsidRPr="00790D48">
        <w:rPr>
          <w:rFonts w:hAnsi="宋体" w:hint="eastAsia"/>
        </w:rPr>
        <w:t>、</w:t>
      </w:r>
      <w:r w:rsidRPr="00790D48">
        <w:rPr>
          <w:rFonts w:hAnsi="宋体" w:hint="eastAsia"/>
          <w:position w:val="-12"/>
        </w:rPr>
        <w:object w:dxaOrig="194" w:dyaOrig="375">
          <v:shape id="_x0000_i1046" type="#_x0000_t75" style="width:9.7pt;height:18.7pt" o:ole="">
            <v:imagedata r:id="rId62" o:title=""/>
          </v:shape>
          <o:OLEObject Type="Embed" ProgID="Equation.3" ShapeID="_x0000_i1046" DrawAspect="Content" ObjectID="_1728982493" r:id="rId63"/>
        </w:object>
      </w:r>
      <w:r w:rsidRPr="00790D48">
        <w:rPr>
          <w:rFonts w:hAnsi="宋体" w:cstheme="minorEastAsia" w:hint="eastAsia"/>
        </w:rPr>
        <w:t>；紧接着对生理盐水连续检测3次，检测结果分别为</w:t>
      </w:r>
      <w:r w:rsidRPr="00790D48">
        <w:rPr>
          <w:rFonts w:hAnsi="宋体" w:hint="eastAsia"/>
          <w:position w:val="-10"/>
        </w:rPr>
        <w:object w:dxaOrig="230" w:dyaOrig="339">
          <v:shape id="_x0000_i1047" type="#_x0000_t75" style="width:11.75pt;height:17.3pt" o:ole="">
            <v:imagedata r:id="rId64" o:title=""/>
          </v:shape>
          <o:OLEObject Type="Embed" ProgID="Equation.3" ShapeID="_x0000_i1047" DrawAspect="Content" ObjectID="_1728982494" r:id="rId65"/>
        </w:object>
      </w:r>
      <w:r w:rsidRPr="00790D48">
        <w:rPr>
          <w:rFonts w:hAnsi="宋体" w:hint="eastAsia"/>
        </w:rPr>
        <w:t>、</w:t>
      </w:r>
      <w:r w:rsidRPr="00790D48">
        <w:rPr>
          <w:rFonts w:hAnsi="宋体" w:hint="eastAsia"/>
          <w:position w:val="-10"/>
        </w:rPr>
        <w:object w:dxaOrig="266" w:dyaOrig="339">
          <v:shape id="_x0000_i1048" type="#_x0000_t75" style="width:12.45pt;height:17.3pt" o:ole="">
            <v:imagedata r:id="rId66" o:title=""/>
          </v:shape>
          <o:OLEObject Type="Embed" ProgID="Equation.3" ShapeID="_x0000_i1048" DrawAspect="Content" ObjectID="_1728982495" r:id="rId67"/>
        </w:object>
      </w:r>
      <w:r w:rsidRPr="00790D48">
        <w:rPr>
          <w:rFonts w:hAnsi="宋体" w:hint="eastAsia"/>
        </w:rPr>
        <w:t>、</w:t>
      </w:r>
      <w:r w:rsidRPr="00790D48">
        <w:rPr>
          <w:rFonts w:hAnsi="宋体" w:hint="eastAsia"/>
          <w:position w:val="-12"/>
        </w:rPr>
        <w:object w:dxaOrig="266" w:dyaOrig="375">
          <v:shape id="_x0000_i1049" type="#_x0000_t75" style="width:12.45pt;height:18.7pt" o:ole="">
            <v:imagedata r:id="rId68" o:title=""/>
          </v:shape>
          <o:OLEObject Type="Embed" ProgID="Equation.3" ShapeID="_x0000_i1049" DrawAspect="Content" ObjectID="_1728982496" r:id="rId69"/>
        </w:object>
      </w:r>
      <w:r w:rsidRPr="00790D48">
        <w:rPr>
          <w:rFonts w:hAnsi="宋体" w:cstheme="minorEastAsia" w:hint="eastAsia"/>
        </w:rPr>
        <w:t>；按照公式(6)计算携带污染率，应符合</w:t>
      </w:r>
      <w:r w:rsidRPr="00790D48">
        <w:rPr>
          <w:rFonts w:hAnsi="宋体" w:cstheme="minorEastAsia"/>
        </w:rPr>
        <w:t>4</w:t>
      </w:r>
      <w:r w:rsidRPr="00790D48">
        <w:rPr>
          <w:rFonts w:hAnsi="宋体" w:cstheme="minorEastAsia" w:hint="eastAsia"/>
        </w:rPr>
        <w:t>.</w:t>
      </w:r>
      <w:r w:rsidRPr="00790D48">
        <w:rPr>
          <w:rFonts w:hAnsi="宋体" w:cstheme="minorEastAsia"/>
        </w:rPr>
        <w:t>3</w:t>
      </w:r>
      <w:r w:rsidRPr="00790D48">
        <w:rPr>
          <w:rFonts w:hAnsi="宋体" w:cstheme="minorEastAsia" w:hint="eastAsia"/>
        </w:rPr>
        <w:t>.7.2的要求。</w:t>
      </w:r>
    </w:p>
    <w:p w:rsidR="005A3E61" w:rsidRPr="00790D48" w:rsidRDefault="005A3E61" w:rsidP="005A3E61">
      <w:pPr>
        <w:pStyle w:val="affffffd"/>
      </w:pPr>
      <w:r w:rsidRPr="00790D48">
        <w:tab/>
      </w:r>
      <w:r w:rsidRPr="00790D48">
        <w:rPr>
          <w:rFonts w:hint="eastAsia"/>
          <w:kern w:val="21"/>
          <w:position w:val="-30"/>
        </w:rPr>
        <w:object w:dxaOrig="2880" w:dyaOrig="690">
          <v:shape id="_x0000_i1050" type="#_x0000_t75" style="width:2in;height:34.6pt" o:ole="">
            <v:imagedata r:id="rId70" o:title=""/>
          </v:shape>
          <o:OLEObject Type="Embed" ProgID="Equation.3" ShapeID="_x0000_i1050" DrawAspect="Content" ObjectID="_1728982497" r:id="rId71"/>
        </w:object>
      </w:r>
      <w:r w:rsidRPr="00790D48">
        <w:rPr>
          <w:rFonts w:ascii="微软雅黑" w:eastAsia="微软雅黑" w:hAnsi="微软雅黑"/>
        </w:rPr>
        <w:tab/>
      </w:r>
      <w:r w:rsidRPr="00790D48">
        <w:t>(</w:t>
      </w:r>
      <w:r w:rsidRPr="00790D48">
        <w:rPr>
          <w:rFonts w:hint="eastAsia"/>
        </w:rPr>
        <w:t>6</w:t>
      </w:r>
      <w:r w:rsidRPr="00790D48">
        <w:t>)</w:t>
      </w:r>
    </w:p>
    <w:p w:rsidR="005A3E61" w:rsidRPr="00790D48" w:rsidRDefault="005A3E61" w:rsidP="005A3E61">
      <w:pPr>
        <w:pStyle w:val="a5"/>
      </w:pPr>
      <w:r w:rsidRPr="00790D48">
        <w:rPr>
          <w:rFonts w:hint="eastAsia"/>
        </w:rPr>
        <w:t>加</w:t>
      </w:r>
      <w:proofErr w:type="gramStart"/>
      <w:r w:rsidRPr="00790D48">
        <w:rPr>
          <w:rFonts w:hint="eastAsia"/>
        </w:rPr>
        <w:t>样按照</w:t>
      </w:r>
      <w:proofErr w:type="gramEnd"/>
      <w:r w:rsidRPr="00790D48">
        <w:rPr>
          <w:rFonts w:hint="eastAsia"/>
        </w:rPr>
        <w:t>该仪器操作程序中最不利的模式进行</w:t>
      </w:r>
      <w:r w:rsidR="000B1583">
        <w:rPr>
          <w:rFonts w:hint="eastAsia"/>
        </w:rPr>
        <w:t>；</w:t>
      </w:r>
    </w:p>
    <w:p w:rsidR="005A3E61" w:rsidRPr="00790D48" w:rsidRDefault="005A3E61" w:rsidP="005A3E61">
      <w:pPr>
        <w:pStyle w:val="a5"/>
      </w:pPr>
      <w:r w:rsidRPr="00790D48">
        <w:rPr>
          <w:rFonts w:hint="eastAsia"/>
        </w:rPr>
        <w:t>生理盐水可用不含任何颗粒物的样本替代，如：纯化水、稀释液、清洗液等。</w:t>
      </w:r>
    </w:p>
    <w:p w:rsidR="005A3E61" w:rsidRPr="00790D48" w:rsidRDefault="005A3E61" w:rsidP="005A3E61">
      <w:pPr>
        <w:pStyle w:val="affd"/>
        <w:spacing w:before="120" w:after="120"/>
      </w:pPr>
      <w:r w:rsidRPr="00790D48">
        <w:rPr>
          <w:rFonts w:hint="eastAsia"/>
        </w:rPr>
        <w:t>电气安全</w:t>
      </w:r>
    </w:p>
    <w:p w:rsidR="005A3E61" w:rsidRPr="00790D48" w:rsidRDefault="005A3E61" w:rsidP="005A3E61">
      <w:pPr>
        <w:pStyle w:val="affffb"/>
        <w:spacing w:before="120" w:after="120"/>
        <w:ind w:firstLine="420"/>
      </w:pPr>
      <w:r w:rsidRPr="00790D48">
        <w:rPr>
          <w:rFonts w:hint="eastAsia"/>
        </w:rPr>
        <w:t>按照GB 4793.1和GB 4793.9中适用条款进行试验，结果应符合</w:t>
      </w:r>
      <w:r w:rsidRPr="00790D48">
        <w:rPr>
          <w:rFonts w:cs="宋体"/>
        </w:rPr>
        <w:t>4</w:t>
      </w:r>
      <w:r w:rsidRPr="00790D48">
        <w:rPr>
          <w:rFonts w:cs="宋体" w:hint="eastAsia"/>
        </w:rPr>
        <w:t>.</w:t>
      </w:r>
      <w:r w:rsidRPr="00790D48">
        <w:rPr>
          <w:rFonts w:cs="宋体"/>
        </w:rPr>
        <w:t>4</w:t>
      </w:r>
      <w:r w:rsidRPr="00790D48">
        <w:rPr>
          <w:rFonts w:hint="eastAsia"/>
        </w:rPr>
        <w:t>的要求。</w:t>
      </w:r>
    </w:p>
    <w:p w:rsidR="005A3E61" w:rsidRPr="00790D48" w:rsidRDefault="005A3E61" w:rsidP="005A3E61">
      <w:pPr>
        <w:pStyle w:val="affd"/>
        <w:spacing w:before="120" w:after="120"/>
      </w:pPr>
      <w:r w:rsidRPr="00790D48">
        <w:rPr>
          <w:rFonts w:hint="eastAsia"/>
        </w:rPr>
        <w:t>电磁兼容</w:t>
      </w:r>
    </w:p>
    <w:p w:rsidR="005A3E61" w:rsidRPr="00790D48" w:rsidRDefault="005A3E61" w:rsidP="005A3E61">
      <w:pPr>
        <w:pStyle w:val="affffb"/>
        <w:spacing w:before="120" w:after="120"/>
        <w:ind w:firstLine="420"/>
      </w:pPr>
      <w:r w:rsidRPr="00790D48">
        <w:rPr>
          <w:rFonts w:hint="eastAsia"/>
        </w:rPr>
        <w:t>按照GB/T 18268.1和GB/T 18268.26中适用条款进行试验，结果应符合</w:t>
      </w:r>
      <w:r w:rsidRPr="00790D48">
        <w:t>4</w:t>
      </w:r>
      <w:r w:rsidRPr="00790D48">
        <w:rPr>
          <w:rFonts w:hint="eastAsia"/>
        </w:rPr>
        <w:t>.</w:t>
      </w:r>
      <w:r w:rsidRPr="00790D48">
        <w:t>5</w:t>
      </w:r>
      <w:r w:rsidRPr="00790D48">
        <w:rPr>
          <w:rFonts w:hint="eastAsia"/>
        </w:rPr>
        <w:t>的要求。</w:t>
      </w:r>
    </w:p>
    <w:p w:rsidR="005A3E61" w:rsidRPr="00790D48" w:rsidRDefault="005A3E61" w:rsidP="005A3E61">
      <w:pPr>
        <w:pStyle w:val="affd"/>
        <w:spacing w:before="120" w:after="120"/>
      </w:pPr>
      <w:r w:rsidRPr="00790D48">
        <w:rPr>
          <w:rFonts w:hint="eastAsia"/>
        </w:rPr>
        <w:t>环境试验</w:t>
      </w:r>
    </w:p>
    <w:p w:rsidR="005A3E61" w:rsidRPr="00790D48" w:rsidRDefault="005A3E61" w:rsidP="005A3E61">
      <w:pPr>
        <w:pStyle w:val="affffb"/>
        <w:spacing w:before="120" w:after="120"/>
        <w:ind w:firstLine="420"/>
      </w:pPr>
      <w:r w:rsidRPr="00790D48">
        <w:rPr>
          <w:rFonts w:hint="eastAsia"/>
        </w:rPr>
        <w:t>按照GB/T 14710中适用条款进行试验，结果应符合</w:t>
      </w:r>
      <w:r w:rsidRPr="00790D48">
        <w:t>4</w:t>
      </w:r>
      <w:r w:rsidRPr="00790D48">
        <w:rPr>
          <w:rFonts w:hint="eastAsia"/>
        </w:rPr>
        <w:t>.</w:t>
      </w:r>
      <w:r w:rsidRPr="00790D48">
        <w:t>6</w:t>
      </w:r>
      <w:r w:rsidRPr="00790D48">
        <w:rPr>
          <w:rFonts w:hint="eastAsia"/>
        </w:rPr>
        <w:t>的要求。</w:t>
      </w:r>
    </w:p>
    <w:p w:rsidR="005A3E61" w:rsidRPr="00790D48" w:rsidRDefault="005A3E61" w:rsidP="005A3E61">
      <w:pPr>
        <w:pStyle w:val="affc"/>
        <w:spacing w:before="240" w:after="240"/>
      </w:pPr>
      <w:r w:rsidRPr="00790D48">
        <w:rPr>
          <w:rFonts w:hint="eastAsia"/>
        </w:rPr>
        <w:t>标识、标签和使用说明书</w:t>
      </w:r>
    </w:p>
    <w:p w:rsidR="005A3E61" w:rsidRDefault="005A3E61" w:rsidP="005A3E61">
      <w:pPr>
        <w:pStyle w:val="affd"/>
        <w:spacing w:before="120" w:after="120"/>
      </w:pPr>
      <w:r>
        <w:rPr>
          <w:rFonts w:hint="eastAsia"/>
        </w:rPr>
        <w:lastRenderedPageBreak/>
        <w:t>标志</w:t>
      </w:r>
    </w:p>
    <w:p w:rsidR="005A3E61" w:rsidRPr="00790D48" w:rsidRDefault="005A3E61" w:rsidP="005A3E61">
      <w:pPr>
        <w:pStyle w:val="afffffffffffb"/>
        <w:tabs>
          <w:tab w:val="center" w:pos="4201"/>
          <w:tab w:val="right" w:leader="dot" w:pos="9298"/>
        </w:tabs>
        <w:ind w:firstLine="420"/>
        <w:rPr>
          <w:color w:val="000000"/>
        </w:rPr>
      </w:pPr>
      <w:r w:rsidRPr="00790D48">
        <w:rPr>
          <w:rFonts w:hint="eastAsia"/>
          <w:color w:val="000000"/>
        </w:rPr>
        <w:t>产品的外包装（箱）上应有下列标志：</w:t>
      </w:r>
    </w:p>
    <w:p w:rsidR="005A3E61" w:rsidRPr="00790D48" w:rsidRDefault="005A3E61" w:rsidP="005A3E61">
      <w:pPr>
        <w:pStyle w:val="af5"/>
        <w:numPr>
          <w:ilvl w:val="0"/>
          <w:numId w:val="34"/>
        </w:numPr>
        <w:tabs>
          <w:tab w:val="left" w:pos="851"/>
        </w:tabs>
      </w:pPr>
      <w:r w:rsidRPr="00790D48">
        <w:rPr>
          <w:rFonts w:hint="eastAsia"/>
        </w:rPr>
        <w:t>产品名称、型号、注册商标；</w:t>
      </w:r>
    </w:p>
    <w:p w:rsidR="005A3E61" w:rsidRPr="00790D48" w:rsidRDefault="005A3E61" w:rsidP="005A3E61">
      <w:pPr>
        <w:pStyle w:val="af5"/>
        <w:tabs>
          <w:tab w:val="left" w:pos="851"/>
        </w:tabs>
      </w:pPr>
      <w:r w:rsidRPr="00790D48">
        <w:rPr>
          <w:rFonts w:hint="eastAsia"/>
        </w:rPr>
        <w:t>生产企业名称、生产地址、联系方式；</w:t>
      </w:r>
    </w:p>
    <w:p w:rsidR="005A3E61" w:rsidRPr="00790D48" w:rsidRDefault="005A3E61" w:rsidP="005A3E61">
      <w:pPr>
        <w:pStyle w:val="af5"/>
        <w:tabs>
          <w:tab w:val="left" w:pos="851"/>
        </w:tabs>
      </w:pPr>
      <w:r w:rsidRPr="00790D48">
        <w:rPr>
          <w:rFonts w:hint="eastAsia"/>
        </w:rPr>
        <w:t>产品标准号；</w:t>
      </w:r>
    </w:p>
    <w:p w:rsidR="005A3E61" w:rsidRPr="00790D48" w:rsidRDefault="005A3E61" w:rsidP="005A3E61">
      <w:pPr>
        <w:pStyle w:val="af5"/>
        <w:tabs>
          <w:tab w:val="left" w:pos="851"/>
        </w:tabs>
      </w:pPr>
      <w:r w:rsidRPr="00790D48">
        <w:rPr>
          <w:rFonts w:hint="eastAsia"/>
        </w:rPr>
        <w:t>生产日期或产品序列号；</w:t>
      </w:r>
    </w:p>
    <w:p w:rsidR="005A3E61" w:rsidRDefault="005A3E61" w:rsidP="005A3E61">
      <w:pPr>
        <w:pStyle w:val="af5"/>
        <w:tabs>
          <w:tab w:val="left" w:pos="851"/>
        </w:tabs>
      </w:pPr>
      <w:r w:rsidRPr="00790D48">
        <w:rPr>
          <w:rFonts w:hint="eastAsia"/>
        </w:rPr>
        <w:t>电源连接条件、输入功</w:t>
      </w:r>
      <w:r>
        <w:rPr>
          <w:rFonts w:hint="eastAsia"/>
        </w:rPr>
        <w:t>率；</w:t>
      </w:r>
    </w:p>
    <w:p w:rsidR="005A3E61" w:rsidRDefault="005A3E61" w:rsidP="005A3E61">
      <w:pPr>
        <w:pStyle w:val="af5"/>
        <w:tabs>
          <w:tab w:val="left" w:pos="851"/>
        </w:tabs>
      </w:pPr>
      <w:r>
        <w:rPr>
          <w:rFonts w:hint="eastAsia"/>
        </w:rPr>
        <w:t>净重、毛重、体积（长×宽×高）；</w:t>
      </w:r>
    </w:p>
    <w:p w:rsidR="005A3E61" w:rsidRDefault="005A3E61" w:rsidP="005A3E61">
      <w:pPr>
        <w:pStyle w:val="af5"/>
        <w:tabs>
          <w:tab w:val="left" w:pos="851"/>
        </w:tabs>
      </w:pPr>
      <w:r>
        <w:rPr>
          <w:rFonts w:hint="eastAsia"/>
        </w:rPr>
        <w:t>“小心轻放”、“防潮”、“堆码层数极限”、“向上”等标志应符合GB/T 191的要求。</w:t>
      </w:r>
    </w:p>
    <w:p w:rsidR="005A3E61" w:rsidRDefault="005A3E61" w:rsidP="005A3E61">
      <w:pPr>
        <w:pStyle w:val="affd"/>
        <w:spacing w:before="120" w:after="120"/>
      </w:pPr>
      <w:r>
        <w:rPr>
          <w:rFonts w:hint="eastAsia"/>
        </w:rPr>
        <w:t>标签</w:t>
      </w:r>
    </w:p>
    <w:p w:rsidR="005A3E61" w:rsidRPr="00790D48" w:rsidRDefault="005A3E61" w:rsidP="005A3E61">
      <w:pPr>
        <w:pStyle w:val="affffb"/>
        <w:spacing w:before="120" w:after="120"/>
        <w:ind w:firstLine="420"/>
      </w:pPr>
      <w:r w:rsidRPr="00790D48">
        <w:rPr>
          <w:rFonts w:hint="eastAsia"/>
        </w:rPr>
        <w:t>产品应在明显位置固定耐腐标牌，并注明下列内容：</w:t>
      </w:r>
    </w:p>
    <w:p w:rsidR="005A3E61" w:rsidRPr="00790D48" w:rsidRDefault="005A3E61" w:rsidP="005A3E61">
      <w:pPr>
        <w:numPr>
          <w:ilvl w:val="0"/>
          <w:numId w:val="35"/>
        </w:numPr>
        <w:adjustRightInd/>
        <w:spacing w:line="240" w:lineRule="auto"/>
        <w:ind w:left="857"/>
        <w:rPr>
          <w:color w:val="000000"/>
        </w:rPr>
      </w:pPr>
      <w:r w:rsidRPr="00790D48">
        <w:rPr>
          <w:rFonts w:hint="eastAsia"/>
          <w:color w:val="000000"/>
        </w:rPr>
        <w:t>产品名称、型号；</w:t>
      </w:r>
    </w:p>
    <w:p w:rsidR="005A3E61" w:rsidRPr="00790D48" w:rsidRDefault="005A3E61" w:rsidP="005A3E61">
      <w:pPr>
        <w:numPr>
          <w:ilvl w:val="0"/>
          <w:numId w:val="35"/>
        </w:numPr>
        <w:adjustRightInd/>
        <w:spacing w:line="240" w:lineRule="auto"/>
        <w:ind w:left="857"/>
        <w:rPr>
          <w:color w:val="000000"/>
        </w:rPr>
      </w:pPr>
      <w:r w:rsidRPr="00790D48">
        <w:rPr>
          <w:rFonts w:hint="eastAsia"/>
          <w:color w:val="000000"/>
        </w:rPr>
        <w:t>电源连接条件、输入功率；</w:t>
      </w:r>
    </w:p>
    <w:p w:rsidR="005A3E61" w:rsidRPr="00790D48" w:rsidRDefault="005A3E61" w:rsidP="005A3E61">
      <w:pPr>
        <w:numPr>
          <w:ilvl w:val="0"/>
          <w:numId w:val="35"/>
        </w:numPr>
        <w:adjustRightInd/>
        <w:spacing w:line="240" w:lineRule="auto"/>
        <w:ind w:left="857"/>
        <w:rPr>
          <w:color w:val="000000"/>
        </w:rPr>
      </w:pPr>
      <w:r w:rsidRPr="00790D48">
        <w:rPr>
          <w:rFonts w:ascii="宋体" w:hint="eastAsia"/>
          <w:color w:val="000000"/>
        </w:rPr>
        <w:t>产品标准号</w:t>
      </w:r>
      <w:r w:rsidRPr="00790D48">
        <w:rPr>
          <w:rFonts w:hint="eastAsia"/>
          <w:color w:val="000000"/>
        </w:rPr>
        <w:t>；</w:t>
      </w:r>
    </w:p>
    <w:p w:rsidR="005A3E61" w:rsidRPr="00790D48" w:rsidRDefault="005A3E61" w:rsidP="005A3E61">
      <w:pPr>
        <w:numPr>
          <w:ilvl w:val="0"/>
          <w:numId w:val="35"/>
        </w:numPr>
        <w:adjustRightInd/>
        <w:spacing w:line="240" w:lineRule="auto"/>
        <w:ind w:left="857"/>
        <w:rPr>
          <w:color w:val="000000"/>
        </w:rPr>
      </w:pPr>
      <w:r w:rsidRPr="00790D48">
        <w:rPr>
          <w:rFonts w:hint="eastAsia"/>
          <w:color w:val="000000"/>
        </w:rPr>
        <w:t>生产日期或产品序列号；</w:t>
      </w:r>
    </w:p>
    <w:p w:rsidR="005A3E61" w:rsidRPr="00790D48" w:rsidRDefault="005A3E61" w:rsidP="005A3E61">
      <w:pPr>
        <w:numPr>
          <w:ilvl w:val="0"/>
          <w:numId w:val="35"/>
        </w:numPr>
        <w:adjustRightInd/>
        <w:spacing w:line="240" w:lineRule="auto"/>
        <w:ind w:left="857"/>
        <w:rPr>
          <w:color w:val="000000"/>
        </w:rPr>
      </w:pPr>
      <w:r w:rsidRPr="00790D48">
        <w:rPr>
          <w:rFonts w:hint="eastAsia"/>
          <w:color w:val="000000"/>
        </w:rPr>
        <w:t>生产企业名称、生产地址、联系方式；</w:t>
      </w:r>
    </w:p>
    <w:p w:rsidR="005A3E61" w:rsidRPr="00790D48" w:rsidRDefault="005A3E61" w:rsidP="005A3E61">
      <w:pPr>
        <w:pStyle w:val="afffffffffffb"/>
        <w:numPr>
          <w:ilvl w:val="0"/>
          <w:numId w:val="35"/>
        </w:numPr>
        <w:tabs>
          <w:tab w:val="center" w:pos="4201"/>
          <w:tab w:val="right" w:leader="dot" w:pos="9298"/>
        </w:tabs>
        <w:ind w:left="857" w:firstLineChars="0"/>
        <w:rPr>
          <w:color w:val="000000"/>
        </w:rPr>
      </w:pPr>
      <w:r w:rsidRPr="00790D48">
        <w:rPr>
          <w:rFonts w:hint="eastAsia"/>
          <w:color w:val="000000"/>
        </w:rPr>
        <w:t>提供产品信息的标识符号，</w:t>
      </w:r>
      <w:proofErr w:type="gramStart"/>
      <w:r w:rsidRPr="00790D48">
        <w:rPr>
          <w:rFonts w:hint="eastAsia"/>
          <w:color w:val="000000"/>
        </w:rPr>
        <w:t>且标志</w:t>
      </w:r>
      <w:proofErr w:type="gramEnd"/>
      <w:r w:rsidRPr="00790D48">
        <w:rPr>
          <w:rFonts w:hint="eastAsia"/>
          <w:color w:val="000000"/>
        </w:rPr>
        <w:t>符号应符合YY/T 0466.1的要求。</w:t>
      </w:r>
    </w:p>
    <w:p w:rsidR="005A3E61" w:rsidRPr="00790D48" w:rsidRDefault="005A3E61" w:rsidP="005A3E61">
      <w:pPr>
        <w:pStyle w:val="affd"/>
        <w:spacing w:before="120" w:after="120"/>
      </w:pPr>
      <w:r w:rsidRPr="00790D48">
        <w:rPr>
          <w:rFonts w:hint="eastAsia"/>
        </w:rPr>
        <w:t>使用说明书</w:t>
      </w:r>
    </w:p>
    <w:p w:rsidR="005A3E61" w:rsidRDefault="005A3E61" w:rsidP="005A3E61">
      <w:pPr>
        <w:pStyle w:val="affffb"/>
        <w:spacing w:before="120" w:after="120"/>
        <w:ind w:firstLine="420"/>
      </w:pPr>
      <w:r w:rsidRPr="00790D48">
        <w:rPr>
          <w:rFonts w:hint="eastAsia"/>
          <w:szCs w:val="21"/>
        </w:rPr>
        <w:t>使用说明书应符合</w:t>
      </w:r>
      <w:r w:rsidRPr="00790D48">
        <w:rPr>
          <w:rFonts w:hAnsi="宋体" w:cs="宋体" w:hint="eastAsia"/>
          <w:szCs w:val="21"/>
          <w:shd w:val="clear" w:color="auto" w:fill="FFFFFF"/>
        </w:rPr>
        <w:t>GB/T 9969的要求。</w:t>
      </w:r>
    </w:p>
    <w:p w:rsidR="005A3E61" w:rsidRDefault="005A3E61" w:rsidP="005A3E61">
      <w:pPr>
        <w:pStyle w:val="affc"/>
        <w:spacing w:before="240" w:after="240"/>
      </w:pPr>
      <w:r>
        <w:rPr>
          <w:rFonts w:hint="eastAsia"/>
        </w:rPr>
        <w:t>包装、运输和贮存</w:t>
      </w:r>
    </w:p>
    <w:p w:rsidR="005A3E61" w:rsidRDefault="005A3E61" w:rsidP="005A3E61">
      <w:pPr>
        <w:pStyle w:val="affd"/>
        <w:spacing w:before="120" w:after="120"/>
      </w:pPr>
      <w:r>
        <w:rPr>
          <w:rFonts w:hint="eastAsia"/>
        </w:rPr>
        <w:t>包装</w:t>
      </w:r>
    </w:p>
    <w:p w:rsidR="005A3E61" w:rsidRPr="00790D48" w:rsidRDefault="005A3E61" w:rsidP="005A3E61">
      <w:pPr>
        <w:pStyle w:val="affffb"/>
        <w:spacing w:before="120" w:after="120"/>
        <w:ind w:firstLine="420"/>
      </w:pPr>
      <w:r w:rsidRPr="00790D48">
        <w:rPr>
          <w:rFonts w:hint="eastAsia"/>
        </w:rPr>
        <w:t>产品包装应符合以下要求：</w:t>
      </w:r>
    </w:p>
    <w:p w:rsidR="005A3E61" w:rsidRPr="00790D48" w:rsidRDefault="005A3E61" w:rsidP="005A3E61">
      <w:pPr>
        <w:pStyle w:val="af5"/>
        <w:numPr>
          <w:ilvl w:val="0"/>
          <w:numId w:val="36"/>
        </w:numPr>
        <w:tabs>
          <w:tab w:val="left" w:pos="851"/>
        </w:tabs>
      </w:pPr>
      <w:r w:rsidRPr="00790D48">
        <w:rPr>
          <w:rFonts w:hint="eastAsia"/>
        </w:rPr>
        <w:t>包装应能保证产品免受自然和机械性损坏；</w:t>
      </w:r>
    </w:p>
    <w:p w:rsidR="005A3E61" w:rsidRPr="00790D48" w:rsidRDefault="005A3E61" w:rsidP="005A3E61">
      <w:pPr>
        <w:pStyle w:val="af5"/>
        <w:tabs>
          <w:tab w:val="left" w:pos="851"/>
        </w:tabs>
      </w:pPr>
      <w:r w:rsidRPr="00790D48">
        <w:rPr>
          <w:rFonts w:hint="eastAsia"/>
        </w:rPr>
        <w:t>外包装的上标志应使用</w:t>
      </w:r>
      <w:r w:rsidRPr="00790D48">
        <w:rPr>
          <w:rFonts w:cs="宋体" w:hint="eastAsia"/>
        </w:rPr>
        <w:t>GB/T 191</w:t>
      </w:r>
      <w:r w:rsidRPr="00790D48">
        <w:rPr>
          <w:rFonts w:hint="eastAsia"/>
        </w:rPr>
        <w:t>要求的符号；</w:t>
      </w:r>
    </w:p>
    <w:p w:rsidR="005A3E61" w:rsidRDefault="005A3E61" w:rsidP="005A3E61">
      <w:pPr>
        <w:pStyle w:val="af5"/>
        <w:tabs>
          <w:tab w:val="left" w:pos="851"/>
        </w:tabs>
      </w:pPr>
      <w:r w:rsidRPr="00790D48">
        <w:rPr>
          <w:rFonts w:hint="eastAsia"/>
        </w:rPr>
        <w:t>包装（箱）内应附有使用说</w:t>
      </w:r>
      <w:r>
        <w:rPr>
          <w:rFonts w:hint="eastAsia"/>
        </w:rPr>
        <w:t>明书、装箱清单及产品检验合格证。</w:t>
      </w:r>
    </w:p>
    <w:p w:rsidR="005A3E61" w:rsidRDefault="005A3E61" w:rsidP="005A3E61">
      <w:pPr>
        <w:pStyle w:val="affd"/>
        <w:spacing w:before="120" w:after="120"/>
      </w:pPr>
      <w:r>
        <w:rPr>
          <w:rFonts w:hint="eastAsia"/>
        </w:rPr>
        <w:t>运输</w:t>
      </w:r>
    </w:p>
    <w:p w:rsidR="005A3E61" w:rsidRPr="00790D48" w:rsidRDefault="005A3E61" w:rsidP="000B1583">
      <w:pPr>
        <w:pStyle w:val="affffb"/>
        <w:spacing w:before="120" w:after="120"/>
        <w:ind w:firstLine="420"/>
        <w:rPr>
          <w:rFonts w:hint="eastAsia"/>
        </w:rPr>
      </w:pPr>
      <w:r w:rsidRPr="00790D48">
        <w:rPr>
          <w:rFonts w:hint="eastAsia"/>
        </w:rPr>
        <w:t>运输过程应防潮、防晒和防撞击，确保包装不受损，不得与有毒、有害、有腐蚀性物质混运。建议采用空运或火车快件发运。也可按照合同规定的条件进行运输。</w:t>
      </w:r>
    </w:p>
    <w:p w:rsidR="005A3E61" w:rsidRPr="00790D48" w:rsidRDefault="005A3E61" w:rsidP="005A3E61">
      <w:pPr>
        <w:pStyle w:val="affd"/>
        <w:spacing w:before="120" w:after="120"/>
      </w:pPr>
      <w:r w:rsidRPr="00790D48">
        <w:rPr>
          <w:rFonts w:hint="eastAsia"/>
        </w:rPr>
        <w:t>贮存</w:t>
      </w:r>
    </w:p>
    <w:p w:rsidR="005A3E61" w:rsidRPr="00790D48" w:rsidRDefault="005A3E61" w:rsidP="005A3E61">
      <w:pPr>
        <w:pStyle w:val="affffb"/>
        <w:spacing w:before="120" w:after="120"/>
        <w:ind w:firstLine="420"/>
      </w:pPr>
      <w:r w:rsidRPr="00790D48">
        <w:t>按照制造商规定的条件进行贮存</w:t>
      </w:r>
      <w:r w:rsidRPr="00790D48">
        <w:rPr>
          <w:rFonts w:hint="eastAsia"/>
        </w:rPr>
        <w:t>。</w:t>
      </w:r>
    </w:p>
    <w:p w:rsidR="003E019F" w:rsidRDefault="004E4B44" w:rsidP="004E4B44">
      <w:pPr>
        <w:pStyle w:val="affffb"/>
        <w:ind w:firstLineChars="0" w:firstLine="0"/>
        <w:jc w:val="center"/>
      </w:pPr>
      <w:bookmarkStart w:id="50" w:name="BookMark8"/>
      <w:bookmarkEnd w:id="23"/>
      <w:r>
        <w:drawing>
          <wp:inline distT="0" distB="0" distL="0" distR="0">
            <wp:extent cx="1485900" cy="317500"/>
            <wp:effectExtent l="0" t="0" r="0" b="6350"/>
            <wp:docPr id="7" name="图片 7"/>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72"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0"/>
    </w:p>
    <w:sectPr w:rsidR="003E019F" w:rsidSect="004E4B44">
      <w:headerReference w:type="even" r:id="rId73"/>
      <w:headerReference w:type="default" r:id="rId74"/>
      <w:footerReference w:type="even" r:id="rId75"/>
      <w:footerReference w:type="default" r:id="rId76"/>
      <w:pgSz w:w="11906" w:h="16838" w:code="9"/>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0685" w:rsidRDefault="00430685" w:rsidP="00D86DB7">
      <w:r>
        <w:separator/>
      </w:r>
    </w:p>
    <w:p w:rsidR="00430685" w:rsidRDefault="00430685"/>
    <w:p w:rsidR="00430685" w:rsidRDefault="00430685"/>
  </w:endnote>
  <w:endnote w:type="continuationSeparator" w:id="0">
    <w:p w:rsidR="00430685" w:rsidRDefault="00430685" w:rsidP="00D86DB7">
      <w:r>
        <w:continuationSeparator/>
      </w:r>
    </w:p>
    <w:p w:rsidR="00430685" w:rsidRDefault="00430685"/>
    <w:p w:rsidR="00430685" w:rsidRDefault="004306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0253FA">
    <w:pPr>
      <w:pStyle w:val="afffb"/>
    </w:pPr>
    <w:r>
      <w:fldChar w:fldCharType="begin"/>
    </w:r>
    <w:r w:rsidR="00145D9D">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DF2" w:rsidRDefault="00C94DF2">
    <w:pPr>
      <w:pStyle w:val="afff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B44" w:rsidRPr="004E4B44" w:rsidRDefault="000253FA" w:rsidP="004E4B44">
    <w:pPr>
      <w:pStyle w:val="affff7"/>
    </w:pPr>
    <w:r>
      <w:fldChar w:fldCharType="begin"/>
    </w:r>
    <w:r w:rsidR="004E4B44">
      <w:instrText xml:space="preserve"> PAGE   \* MERGEFORMAT \* MERGEFORMAT </w:instrText>
    </w:r>
    <w:r>
      <w:fldChar w:fldCharType="separate"/>
    </w:r>
    <w:r w:rsidR="004E4B44">
      <w:rPr>
        <w:noProof/>
      </w:rPr>
      <w:t>I</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Default="000253FA" w:rsidP="004E4B44">
    <w:pPr>
      <w:pStyle w:val="affff8"/>
    </w:pPr>
    <w:r>
      <w:fldChar w:fldCharType="begin"/>
    </w:r>
    <w:r w:rsidR="000C57D6">
      <w:instrText>PAGE   \* MERGEFORMAT</w:instrText>
    </w:r>
    <w:r>
      <w:fldChar w:fldCharType="separate"/>
    </w:r>
    <w:r w:rsidR="006256B9" w:rsidRPr="006256B9">
      <w:rPr>
        <w:noProof/>
        <w:lang w:val="zh-CN"/>
      </w:rPr>
      <w:t>I</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B44" w:rsidRPr="004E4B44" w:rsidRDefault="000253FA" w:rsidP="004E4B44">
    <w:pPr>
      <w:pStyle w:val="affff7"/>
    </w:pPr>
    <w:r>
      <w:fldChar w:fldCharType="begin"/>
    </w:r>
    <w:r w:rsidR="004E4B44">
      <w:instrText xml:space="preserve"> PAGE   \* MERGEFORMAT \* MERGEFORMAT </w:instrText>
    </w:r>
    <w:r>
      <w:fldChar w:fldCharType="separate"/>
    </w:r>
    <w:r w:rsidR="006256B9">
      <w:rPr>
        <w:noProof/>
      </w:rPr>
      <w:t>6</w:t>
    </w:r>
    <w: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B44" w:rsidRDefault="000253FA" w:rsidP="004E4B44">
    <w:pPr>
      <w:pStyle w:val="affff8"/>
    </w:pPr>
    <w:r>
      <w:fldChar w:fldCharType="begin"/>
    </w:r>
    <w:r w:rsidR="004E4B44">
      <w:instrText>PAGE   \* MERGEFORMAT</w:instrText>
    </w:r>
    <w:r>
      <w:fldChar w:fldCharType="separate"/>
    </w:r>
    <w:r w:rsidR="006256B9" w:rsidRPr="006256B9">
      <w:rPr>
        <w:noProof/>
        <w:lang w:val="zh-CN"/>
      </w:rPr>
      <w:t>7</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0685" w:rsidRDefault="00430685" w:rsidP="00D86DB7">
      <w:r>
        <w:separator/>
      </w:r>
    </w:p>
  </w:footnote>
  <w:footnote w:type="continuationSeparator" w:id="0">
    <w:p w:rsidR="00430685" w:rsidRDefault="00430685" w:rsidP="00D86DB7">
      <w:r>
        <w:continuationSeparator/>
      </w:r>
    </w:p>
    <w:p w:rsidR="00430685" w:rsidRDefault="00430685"/>
    <w:p w:rsidR="00430685" w:rsidRDefault="00430685"/>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DF2" w:rsidRDefault="00C94DF2">
    <w:pPr>
      <w:pStyle w:val="afff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Pr="004E4B44" w:rsidRDefault="00430685" w:rsidP="004E4B44">
    <w:pPr>
      <w:pStyle w:val="afffff1"/>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4E4B44">
      <w:t>T/GXAS XXXX</w:t>
    </w:r>
    <w:r w:rsidR="004E4B44">
      <w:t>—</w:t>
    </w:r>
    <w:r w:rsidR="004E4B44">
      <w:t>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430685" w:rsidP="004E4B44">
    <w:pPr>
      <w:pStyle w:val="afffff0"/>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6256B9">
      <w:t>T/GXAS XXXX</w:t>
    </w:r>
    <w:r w:rsidR="006256B9">
      <w:t>—</w:t>
    </w:r>
    <w:r w:rsidR="006256B9">
      <w:t>XXXX</w:t>
    </w:r>
    <w: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B44" w:rsidRPr="004E4B44" w:rsidRDefault="00430685" w:rsidP="004E4B44">
    <w:pPr>
      <w:pStyle w:val="afffff1"/>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6256B9">
      <w:t>T/GXAS XXXX</w:t>
    </w:r>
    <w:r w:rsidR="006256B9">
      <w:t>—</w:t>
    </w:r>
    <w:r w:rsidR="006256B9">
      <w:t>XXXX</w:t>
    </w:r>
    <w:r>
      <w:fldChar w:fldCharType="end"/>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B44" w:rsidRPr="00D84FA1" w:rsidRDefault="00430685" w:rsidP="004E4B44">
    <w:pPr>
      <w:pStyle w:val="afffff0"/>
    </w:pPr>
    <w:r>
      <w:fldChar w:fldCharType="begin"/>
    </w:r>
    <w:r>
      <w:instrText xml:space="preserve"> STYLEREF  </w:instrText>
    </w:r>
    <w:r>
      <w:instrText>标准文</w:instrText>
    </w:r>
    <w:r>
      <w:instrText>件</w:instrText>
    </w:r>
    <w:r>
      <w:instrText>_</w:instrText>
    </w:r>
    <w:r>
      <w:instrText>文件编号</w:instrText>
    </w:r>
    <w:r>
      <w:instrText xml:space="preserve">  \* MERGEFORMAT </w:instrText>
    </w:r>
    <w:r>
      <w:fldChar w:fldCharType="separate"/>
    </w:r>
    <w:r w:rsidR="006256B9">
      <w:t>T/GXAS XXXX</w:t>
    </w:r>
    <w:r w:rsidR="006256B9">
      <w:t>—</w:t>
    </w:r>
    <w:r w:rsidR="006256B9">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abstractNum w:abstractNumId="31" w15:restartNumberingAfterBreak="0">
    <w:nsid w:val="77ED0550"/>
    <w:multiLevelType w:val="multilevel"/>
    <w:tmpl w:val="77ED0550"/>
    <w:lvl w:ilvl="0">
      <w:start w:val="1"/>
      <w:numFmt w:val="lowerLetter"/>
      <w:lvlText w:val="%1）"/>
      <w:lvlJc w:val="left"/>
      <w:pPr>
        <w:tabs>
          <w:tab w:val="left" w:pos="855"/>
        </w:tabs>
        <w:ind w:left="855" w:hanging="420"/>
      </w:pPr>
      <w:rPr>
        <w:rFonts w:hint="eastAsia"/>
      </w:rPr>
    </w:lvl>
    <w:lvl w:ilvl="1">
      <w:start w:val="1"/>
      <w:numFmt w:val="lowerLetter"/>
      <w:lvlText w:val="%2)"/>
      <w:lvlJc w:val="left"/>
      <w:pPr>
        <w:tabs>
          <w:tab w:val="left" w:pos="0"/>
        </w:tabs>
        <w:ind w:left="840" w:hanging="420"/>
      </w:pPr>
    </w:lvl>
    <w:lvl w:ilvl="2">
      <w:start w:val="1"/>
      <w:numFmt w:val="lowerRoman"/>
      <w:lvlText w:val="%3."/>
      <w:lvlJc w:val="right"/>
      <w:pPr>
        <w:tabs>
          <w:tab w:val="left" w:pos="0"/>
        </w:tabs>
        <w:ind w:left="1260" w:hanging="420"/>
      </w:pPr>
    </w:lvl>
    <w:lvl w:ilvl="3">
      <w:start w:val="1"/>
      <w:numFmt w:val="decimal"/>
      <w:lvlText w:val="%4."/>
      <w:lvlJc w:val="left"/>
      <w:pPr>
        <w:tabs>
          <w:tab w:val="left" w:pos="0"/>
        </w:tabs>
        <w:ind w:left="1680" w:hanging="420"/>
      </w:pPr>
    </w:lvl>
    <w:lvl w:ilvl="4">
      <w:start w:val="1"/>
      <w:numFmt w:val="lowerLetter"/>
      <w:lvlText w:val="%5)"/>
      <w:lvlJc w:val="left"/>
      <w:pPr>
        <w:tabs>
          <w:tab w:val="left" w:pos="0"/>
        </w:tabs>
        <w:ind w:left="2100" w:hanging="420"/>
      </w:pPr>
    </w:lvl>
    <w:lvl w:ilvl="5">
      <w:start w:val="1"/>
      <w:numFmt w:val="lowerRoman"/>
      <w:lvlText w:val="%6."/>
      <w:lvlJc w:val="right"/>
      <w:pPr>
        <w:tabs>
          <w:tab w:val="left" w:pos="0"/>
        </w:tabs>
        <w:ind w:left="2520" w:hanging="420"/>
      </w:pPr>
    </w:lvl>
    <w:lvl w:ilvl="6">
      <w:start w:val="1"/>
      <w:numFmt w:val="decimal"/>
      <w:lvlText w:val="%7."/>
      <w:lvlJc w:val="left"/>
      <w:pPr>
        <w:tabs>
          <w:tab w:val="left" w:pos="0"/>
        </w:tabs>
        <w:ind w:left="2940" w:hanging="420"/>
      </w:pPr>
    </w:lvl>
    <w:lvl w:ilvl="7">
      <w:start w:val="1"/>
      <w:numFmt w:val="lowerLetter"/>
      <w:lvlText w:val="%8)"/>
      <w:lvlJc w:val="left"/>
      <w:pPr>
        <w:tabs>
          <w:tab w:val="left" w:pos="0"/>
        </w:tabs>
        <w:ind w:left="3360" w:hanging="420"/>
      </w:pPr>
    </w:lvl>
    <w:lvl w:ilvl="8">
      <w:start w:val="1"/>
      <w:numFmt w:val="lowerRoman"/>
      <w:lvlText w:val="%9."/>
      <w:lvlJc w:val="right"/>
      <w:pPr>
        <w:tabs>
          <w:tab w:val="left" w:pos="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x5cyYniTfjsd1YxrlKO18hzFv0Ua6rWh4O0kdVyYk8mbLHrH8NA1C69Nqw2DPGh/llan5aNVz6SzmE/AhHLGhQ==" w:salt="QT0FSYlF/d2qbfJlNfPtKA=="/>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A3E61"/>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3FA"/>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83"/>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0710"/>
    <w:rsid w:val="00104926"/>
    <w:rsid w:val="00113B1E"/>
    <w:rsid w:val="0011711C"/>
    <w:rsid w:val="00124E4F"/>
    <w:rsid w:val="001260B7"/>
    <w:rsid w:val="001265CB"/>
    <w:rsid w:val="00131F44"/>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010B"/>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37D7"/>
    <w:rsid w:val="00324D13"/>
    <w:rsid w:val="00324EDD"/>
    <w:rsid w:val="003331E4"/>
    <w:rsid w:val="00336C64"/>
    <w:rsid w:val="00337162"/>
    <w:rsid w:val="0034194F"/>
    <w:rsid w:val="00343218"/>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0AF5"/>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0685"/>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7688F"/>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4B44"/>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3E61"/>
    <w:rsid w:val="005A4A1B"/>
    <w:rsid w:val="005A7830"/>
    <w:rsid w:val="005A7FCE"/>
    <w:rsid w:val="005B0F3F"/>
    <w:rsid w:val="005B191C"/>
    <w:rsid w:val="005B4903"/>
    <w:rsid w:val="005B51CE"/>
    <w:rsid w:val="005B5885"/>
    <w:rsid w:val="005B5CD7"/>
    <w:rsid w:val="005B6CF6"/>
    <w:rsid w:val="005B7422"/>
    <w:rsid w:val="005C29B8"/>
    <w:rsid w:val="005C5E6A"/>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6B9"/>
    <w:rsid w:val="006259BC"/>
    <w:rsid w:val="0062636B"/>
    <w:rsid w:val="006305D8"/>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DE6"/>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3D6"/>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157D"/>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253"/>
    <w:rsid w:val="00867ADB"/>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55B"/>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64F4"/>
    <w:rsid w:val="00BE7B8D"/>
    <w:rsid w:val="00BF0993"/>
    <w:rsid w:val="00BF10A9"/>
    <w:rsid w:val="00BF1703"/>
    <w:rsid w:val="00BF1CD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2E59"/>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356CB"/>
    <w:rsid w:val="00F420D5"/>
    <w:rsid w:val="00F451EA"/>
    <w:rsid w:val="00F45447"/>
    <w:rsid w:val="00F456C6"/>
    <w:rsid w:val="00F4577B"/>
    <w:rsid w:val="00F46496"/>
    <w:rsid w:val="00F474D0"/>
    <w:rsid w:val="00F50179"/>
    <w:rsid w:val="00F515EE"/>
    <w:rsid w:val="00F56511"/>
    <w:rsid w:val="00F567EA"/>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051F"/>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F2FC41"/>
  <w15:docId w15:val="{86B45793-21D7-4BFB-889B-B50F5F61F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qFormat="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qFormat/>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qFormat/>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qFormat/>
    <w:rsid w:val="00F32780"/>
    <w:pPr>
      <w:widowControl w:val="0"/>
      <w:numPr>
        <w:ilvl w:val="3"/>
        <w:numId w:val="29"/>
      </w:numPr>
      <w:spacing w:beforeLines="50" w:afterLines="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qFormat/>
    <w:rsid w:val="00F32780"/>
    <w:pPr>
      <w:numPr>
        <w:numId w:val="6"/>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ff">
    <w:name w:val="标准文件_附录表标题"/>
    <w:next w:val="affffb"/>
    <w:qFormat/>
    <w:rsid w:val="00F32780"/>
    <w:pPr>
      <w:numPr>
        <w:ilvl w:val="1"/>
        <w:numId w:val="4"/>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b"/>
    <w:qFormat/>
    <w:rsid w:val="00F32780"/>
    <w:pPr>
      <w:widowControl w:val="0"/>
      <w:numPr>
        <w:ilvl w:val="1"/>
        <w:numId w:val="6"/>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b"/>
    <w:qFormat/>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qFormat/>
    <w:rsid w:val="00F32780"/>
    <w:pPr>
      <w:widowControl w:val="0"/>
      <w:numPr>
        <w:ilvl w:val="3"/>
        <w:numId w:val="6"/>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b"/>
    <w:qFormat/>
    <w:rsid w:val="00F32780"/>
    <w:pPr>
      <w:widowControl w:val="0"/>
      <w:numPr>
        <w:ilvl w:val="4"/>
        <w:numId w:val="6"/>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b"/>
    <w:qFormat/>
    <w:rsid w:val="00F32780"/>
    <w:pPr>
      <w:widowControl w:val="0"/>
      <w:numPr>
        <w:ilvl w:val="5"/>
        <w:numId w:val="6"/>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qFormat/>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qFormat/>
    <w:rsid w:val="00F32780"/>
    <w:pPr>
      <w:widowControl w:val="0"/>
      <w:numPr>
        <w:ilvl w:val="5"/>
        <w:numId w:val="29"/>
      </w:numPr>
      <w:spacing w:beforeLines="50" w:afterLines="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qFormat/>
    <w:rsid w:val="00F32780"/>
    <w:pPr>
      <w:widowControl w:val="0"/>
      <w:numPr>
        <w:ilvl w:val="6"/>
        <w:numId w:val="29"/>
      </w:numPr>
      <w:spacing w:beforeLines="50" w:afterLines="50"/>
      <w:jc w:val="both"/>
      <w:outlineLvl w:val="5"/>
    </w:pPr>
    <w:rPr>
      <w:rFonts w:ascii="黑体" w:eastAsia="黑体" w:hAnsi="Times New Roman"/>
      <w:sz w:val="21"/>
    </w:rPr>
  </w:style>
  <w:style w:type="paragraph" w:customStyle="1" w:styleId="affc">
    <w:name w:val="标准文件_章标题"/>
    <w:next w:val="affffb"/>
    <w:qFormat/>
    <w:rsid w:val="00F32780"/>
    <w:pPr>
      <w:numPr>
        <w:ilvl w:val="1"/>
        <w:numId w:val="29"/>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b"/>
    <w:qFormat/>
    <w:rsid w:val="00F32780"/>
    <w:pPr>
      <w:numPr>
        <w:ilvl w:val="2"/>
      </w:numPr>
      <w:spacing w:beforeLines="50" w:afterLines="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qFormat/>
    <w:rsid w:val="00F32780"/>
    <w:pPr>
      <w:numPr>
        <w:numId w:val="21"/>
      </w:numPr>
      <w:tabs>
        <w:tab w:val="left" w:pos="0"/>
      </w:tabs>
      <w:spacing w:beforeLines="50" w:afterLines="50"/>
      <w:jc w:val="center"/>
    </w:pPr>
    <w:rPr>
      <w:rFonts w:ascii="黑体" w:eastAsia="黑体" w:hAnsi="Times New Roman"/>
      <w:sz w:val="21"/>
    </w:rPr>
  </w:style>
  <w:style w:type="paragraph" w:customStyle="1" w:styleId="affffffd">
    <w:name w:val="标准文件_正文公式"/>
    <w:basedOn w:val="afff5"/>
    <w:next w:val="affffa"/>
    <w:qFormat/>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afterLines="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qFormat/>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qFormat/>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afterLines="0"/>
      <w:outlineLvl w:val="9"/>
    </w:pPr>
    <w:rPr>
      <w:rFonts w:ascii="宋体" w:eastAsia="宋体"/>
    </w:rPr>
  </w:style>
  <w:style w:type="paragraph" w:customStyle="1" w:styleId="afffffffff">
    <w:name w:val="标准文件_五级无标题"/>
    <w:basedOn w:val="afff1"/>
    <w:qFormat/>
    <w:rsid w:val="00F32780"/>
    <w:pPr>
      <w:spacing w:beforeLines="0" w:afterLines="0"/>
      <w:outlineLvl w:val="9"/>
    </w:pPr>
    <w:rPr>
      <w:rFonts w:ascii="宋体" w:eastAsia="宋体"/>
    </w:rPr>
  </w:style>
  <w:style w:type="paragraph" w:customStyle="1" w:styleId="afffffffff0">
    <w:name w:val="标准文件_三级无标题"/>
    <w:basedOn w:val="afff"/>
    <w:qFormat/>
    <w:rsid w:val="00F32780"/>
    <w:pPr>
      <w:spacing w:beforeLines="0" w:afterLines="0"/>
      <w:outlineLvl w:val="9"/>
    </w:pPr>
    <w:rPr>
      <w:rFonts w:ascii="宋体" w:eastAsia="宋体"/>
    </w:rPr>
  </w:style>
  <w:style w:type="paragraph" w:customStyle="1" w:styleId="afffffffff1">
    <w:name w:val="标准文件_二级无标题"/>
    <w:basedOn w:val="affe"/>
    <w:qFormat/>
    <w:rsid w:val="00F32780"/>
    <w:pPr>
      <w:spacing w:beforeLines="0" w:afterLines="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afterLines="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qFormat/>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qFormat/>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qFormat/>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qFormat/>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11">
    <w:name w:val="toc 1"/>
    <w:basedOn w:val="afff5"/>
    <w:next w:val="afff5"/>
    <w:autoRedefine/>
    <w:uiPriority w:val="39"/>
    <w:unhideWhenUsed/>
    <w:rsid w:val="00F32780"/>
    <w:rPr>
      <w:rFonts w:ascii="宋体"/>
    </w:rPr>
  </w:style>
  <w:style w:type="table" w:styleId="afffffffffc">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F32780"/>
    <w:pPr>
      <w:spacing w:line="300" w:lineRule="exact"/>
      <w:ind w:left="420"/>
    </w:pPr>
    <w:rPr>
      <w:rFonts w:ascii="宋体"/>
    </w:rPr>
  </w:style>
  <w:style w:type="paragraph" w:styleId="42">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F32780"/>
    <w:pPr>
      <w:ind w:left="839"/>
    </w:pPr>
    <w:rPr>
      <w:rFonts w:ascii="宋体"/>
    </w:rPr>
  </w:style>
  <w:style w:type="paragraph" w:styleId="62">
    <w:name w:val="toc 6"/>
    <w:basedOn w:val="afff5"/>
    <w:next w:val="afff5"/>
    <w:autoRedefine/>
    <w:uiPriority w:val="39"/>
    <w:unhideWhenUsed/>
    <w:rsid w:val="00F32780"/>
    <w:pPr>
      <w:spacing w:line="300" w:lineRule="exact"/>
      <w:ind w:left="1049"/>
    </w:pPr>
    <w:rPr>
      <w:rFonts w:ascii="宋体"/>
    </w:rPr>
  </w:style>
  <w:style w:type="paragraph" w:styleId="72">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afterLines="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afterLines="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afterLines="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afterLines="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afterLines="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afterLines="0" w:line="276" w:lineRule="auto"/>
      <w:outlineLvl w:val="9"/>
    </w:pPr>
    <w:rPr>
      <w:rFonts w:ascii="宋体" w:eastAsia="宋体"/>
    </w:rPr>
  </w:style>
  <w:style w:type="paragraph" w:customStyle="1" w:styleId="affffffffffa">
    <w:name w:val="标准文件_附录二级无标题"/>
    <w:basedOn w:val="aff5"/>
    <w:rsid w:val="00F32780"/>
    <w:pPr>
      <w:spacing w:beforeLines="0" w:afterLines="0" w:line="276" w:lineRule="auto"/>
      <w:outlineLvl w:val="9"/>
    </w:pPr>
    <w:rPr>
      <w:rFonts w:ascii="宋体" w:eastAsia="宋体"/>
    </w:rPr>
  </w:style>
  <w:style w:type="paragraph" w:customStyle="1" w:styleId="affffffffffb">
    <w:name w:val="标准文件_附录三级无标题"/>
    <w:basedOn w:val="aff6"/>
    <w:qFormat/>
    <w:rsid w:val="00F32780"/>
    <w:pPr>
      <w:spacing w:beforeLines="0" w:afterLines="0" w:line="276" w:lineRule="auto"/>
      <w:outlineLvl w:val="9"/>
    </w:pPr>
    <w:rPr>
      <w:rFonts w:ascii="宋体" w:eastAsia="宋体"/>
    </w:rPr>
  </w:style>
  <w:style w:type="paragraph" w:customStyle="1" w:styleId="affffffffffc">
    <w:name w:val="标准文件_附录四级无标题"/>
    <w:basedOn w:val="aff7"/>
    <w:qFormat/>
    <w:rsid w:val="00F32780"/>
    <w:pPr>
      <w:spacing w:beforeLines="0" w:afterLines="0" w:line="276" w:lineRule="auto"/>
      <w:outlineLvl w:val="9"/>
    </w:pPr>
    <w:rPr>
      <w:rFonts w:ascii="宋体" w:eastAsia="宋体"/>
    </w:rPr>
  </w:style>
  <w:style w:type="paragraph" w:customStyle="1" w:styleId="affffffffffd">
    <w:name w:val="标准文件_附录五级无标题"/>
    <w:basedOn w:val="aff8"/>
    <w:qFormat/>
    <w:rsid w:val="00F32780"/>
    <w:pPr>
      <w:spacing w:beforeLines="0" w:afterLines="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afterLines="0" w:line="276" w:lineRule="auto"/>
    </w:pPr>
    <w:rPr>
      <w:rFonts w:ascii="宋体" w:eastAsia="宋体"/>
    </w:rPr>
  </w:style>
  <w:style w:type="paragraph" w:customStyle="1" w:styleId="afffffffffff">
    <w:name w:val="标准文件_引言二级无标题"/>
    <w:basedOn w:val="a8"/>
    <w:next w:val="affffb"/>
    <w:qFormat/>
    <w:rsid w:val="00F32780"/>
    <w:pPr>
      <w:spacing w:beforeLines="0" w:afterLines="0" w:line="276" w:lineRule="auto"/>
    </w:pPr>
    <w:rPr>
      <w:rFonts w:ascii="宋体" w:eastAsia="宋体"/>
    </w:rPr>
  </w:style>
  <w:style w:type="paragraph" w:customStyle="1" w:styleId="afffffffffff0">
    <w:name w:val="标准文件_引言三级无标题"/>
    <w:basedOn w:val="a9"/>
    <w:qFormat/>
    <w:rsid w:val="00F32780"/>
    <w:pPr>
      <w:spacing w:beforeLines="0" w:afterLines="0" w:line="276" w:lineRule="auto"/>
    </w:pPr>
    <w:rPr>
      <w:rFonts w:ascii="宋体" w:eastAsia="宋体"/>
    </w:rPr>
  </w:style>
  <w:style w:type="paragraph" w:customStyle="1" w:styleId="afffffffffff1">
    <w:name w:val="标准文件_引言四级无标题"/>
    <w:basedOn w:val="aa"/>
    <w:next w:val="affffb"/>
    <w:qFormat/>
    <w:rsid w:val="00F32780"/>
    <w:pPr>
      <w:spacing w:beforeLines="0" w:afterLines="0" w:line="276" w:lineRule="auto"/>
    </w:pPr>
    <w:rPr>
      <w:rFonts w:ascii="宋体" w:eastAsia="宋体"/>
    </w:rPr>
  </w:style>
  <w:style w:type="paragraph" w:customStyle="1" w:styleId="afffffffffff2">
    <w:name w:val="标准文件_引言五级无标题"/>
    <w:basedOn w:val="ab"/>
    <w:next w:val="affffb"/>
    <w:qFormat/>
    <w:rsid w:val="00F32780"/>
    <w:pPr>
      <w:spacing w:beforeLines="0" w:afterLines="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character" w:styleId="HTML">
    <w:name w:val="HTML Keyboard"/>
    <w:basedOn w:val="afff6"/>
    <w:qFormat/>
    <w:rsid w:val="005A3E61"/>
    <w:rPr>
      <w:rFonts w:ascii="Courier New" w:hAnsi="Courier New"/>
      <w:sz w:val="20"/>
      <w:szCs w:val="20"/>
    </w:rPr>
  </w:style>
  <w:style w:type="paragraph" w:customStyle="1" w:styleId="afffffffffffb">
    <w:name w:val="段"/>
    <w:qFormat/>
    <w:rsid w:val="005A3E61"/>
    <w:pPr>
      <w:autoSpaceDE w:val="0"/>
      <w:autoSpaceDN w:val="0"/>
      <w:ind w:firstLineChars="200" w:firstLine="200"/>
      <w:jc w:val="both"/>
    </w:pPr>
    <w:rPr>
      <w:rFonts w:ascii="宋体" w:hAnsi="Times New Roman"/>
      <w:sz w:val="21"/>
    </w:rPr>
  </w:style>
  <w:style w:type="paragraph" w:customStyle="1" w:styleId="afffffffffffc">
    <w:name w:val="章标题"/>
    <w:next w:val="afffffffffffb"/>
    <w:qFormat/>
    <w:rsid w:val="005A3E61"/>
    <w:pPr>
      <w:spacing w:beforeLines="50" w:afterLines="50"/>
      <w:jc w:val="both"/>
      <w:outlineLvl w:val="1"/>
    </w:pPr>
    <w:rPr>
      <w:rFonts w:ascii="黑体" w:eastAsia="黑体"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6.wmf"/><Relationship Id="rId21" Type="http://schemas.openxmlformats.org/officeDocument/2006/relationships/oleObject" Target="embeddings/oleObject1.bin"/><Relationship Id="rId42" Type="http://schemas.openxmlformats.org/officeDocument/2006/relationships/oleObject" Target="embeddings/oleObject11.bin"/><Relationship Id="rId47" Type="http://schemas.openxmlformats.org/officeDocument/2006/relationships/image" Target="media/image17.wmf"/><Relationship Id="rId63" Type="http://schemas.openxmlformats.org/officeDocument/2006/relationships/oleObject" Target="embeddings/oleObject22.bin"/><Relationship Id="rId68" Type="http://schemas.openxmlformats.org/officeDocument/2006/relationships/image" Target="media/image27.wmf"/><Relationship Id="rId16" Type="http://schemas.openxmlformats.org/officeDocument/2006/relationships/header" Target="header4.xml"/><Relationship Id="rId11" Type="http://schemas.openxmlformats.org/officeDocument/2006/relationships/header" Target="header2.xml"/><Relationship Id="rId24" Type="http://schemas.openxmlformats.org/officeDocument/2006/relationships/image" Target="media/image5.wmf"/><Relationship Id="rId32" Type="http://schemas.openxmlformats.org/officeDocument/2006/relationships/image" Target="media/image9.wmf"/><Relationship Id="rId37" Type="http://schemas.openxmlformats.org/officeDocument/2006/relationships/image" Target="media/image12.png"/><Relationship Id="rId40" Type="http://schemas.openxmlformats.org/officeDocument/2006/relationships/oleObject" Target="embeddings/oleObject10.bin"/><Relationship Id="rId45" Type="http://schemas.openxmlformats.org/officeDocument/2006/relationships/image" Target="media/image16.wmf"/><Relationship Id="rId53" Type="http://schemas.openxmlformats.org/officeDocument/2006/relationships/image" Target="media/image20.wmf"/><Relationship Id="rId58" Type="http://schemas.openxmlformats.org/officeDocument/2006/relationships/image" Target="media/image22.wmf"/><Relationship Id="rId66" Type="http://schemas.openxmlformats.org/officeDocument/2006/relationships/image" Target="media/image26.wmf"/><Relationship Id="rId74" Type="http://schemas.openxmlformats.org/officeDocument/2006/relationships/header" Target="header7.xm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oleObject" Target="embeddings/oleObject21.bin"/><Relationship Id="rId19" Type="http://schemas.openxmlformats.org/officeDocument/2006/relationships/footer" Target="footer5.xml"/><Relationship Id="rId14" Type="http://schemas.openxmlformats.org/officeDocument/2006/relationships/header" Target="header3.xml"/><Relationship Id="rId22" Type="http://schemas.openxmlformats.org/officeDocument/2006/relationships/image" Target="media/image4.wmf"/><Relationship Id="rId27" Type="http://schemas.openxmlformats.org/officeDocument/2006/relationships/oleObject" Target="embeddings/oleObject4.bin"/><Relationship Id="rId30" Type="http://schemas.openxmlformats.org/officeDocument/2006/relationships/image" Target="media/image8.wmf"/><Relationship Id="rId35" Type="http://schemas.openxmlformats.org/officeDocument/2006/relationships/oleObject" Target="embeddings/oleObject8.bin"/><Relationship Id="rId43" Type="http://schemas.openxmlformats.org/officeDocument/2006/relationships/image" Target="media/image15.wmf"/><Relationship Id="rId48" Type="http://schemas.openxmlformats.org/officeDocument/2006/relationships/oleObject" Target="embeddings/oleObject14.bin"/><Relationship Id="rId56" Type="http://schemas.openxmlformats.org/officeDocument/2006/relationships/oleObject" Target="embeddings/oleObject18.bin"/><Relationship Id="rId64" Type="http://schemas.openxmlformats.org/officeDocument/2006/relationships/image" Target="media/image25.wmf"/><Relationship Id="rId69" Type="http://schemas.openxmlformats.org/officeDocument/2006/relationships/oleObject" Target="embeddings/oleObject25.bin"/><Relationship Id="rId77"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image" Target="media/image19.wmf"/><Relationship Id="rId72" Type="http://schemas.openxmlformats.org/officeDocument/2006/relationships/image" Target="media/image29.jpeg"/><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oleObject" Target="embeddings/oleObject3.bin"/><Relationship Id="rId33" Type="http://schemas.openxmlformats.org/officeDocument/2006/relationships/oleObject" Target="embeddings/oleObject7.bin"/><Relationship Id="rId38" Type="http://schemas.openxmlformats.org/officeDocument/2006/relationships/oleObject" Target="embeddings/oleObject9.bin"/><Relationship Id="rId46" Type="http://schemas.openxmlformats.org/officeDocument/2006/relationships/oleObject" Target="embeddings/oleObject13.bin"/><Relationship Id="rId59" Type="http://schemas.openxmlformats.org/officeDocument/2006/relationships/oleObject" Target="embeddings/oleObject20.bin"/><Relationship Id="rId67" Type="http://schemas.openxmlformats.org/officeDocument/2006/relationships/oleObject" Target="embeddings/oleObject24.bin"/><Relationship Id="rId20" Type="http://schemas.openxmlformats.org/officeDocument/2006/relationships/image" Target="media/image3.wmf"/><Relationship Id="rId41" Type="http://schemas.openxmlformats.org/officeDocument/2006/relationships/image" Target="media/image14.wmf"/><Relationship Id="rId54" Type="http://schemas.openxmlformats.org/officeDocument/2006/relationships/oleObject" Target="embeddings/oleObject17.bin"/><Relationship Id="rId62" Type="http://schemas.openxmlformats.org/officeDocument/2006/relationships/image" Target="media/image24.wmf"/><Relationship Id="rId70" Type="http://schemas.openxmlformats.org/officeDocument/2006/relationships/image" Target="media/image28.wmf"/><Relationship Id="rId75"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oleObject" Target="embeddings/oleObject2.bin"/><Relationship Id="rId28" Type="http://schemas.openxmlformats.org/officeDocument/2006/relationships/image" Target="media/image7.wmf"/><Relationship Id="rId36" Type="http://schemas.openxmlformats.org/officeDocument/2006/relationships/image" Target="media/image11.png"/><Relationship Id="rId49" Type="http://schemas.openxmlformats.org/officeDocument/2006/relationships/image" Target="media/image18.wmf"/><Relationship Id="rId57" Type="http://schemas.openxmlformats.org/officeDocument/2006/relationships/oleObject" Target="embeddings/oleObject19.bin"/><Relationship Id="rId10" Type="http://schemas.openxmlformats.org/officeDocument/2006/relationships/header" Target="header1.xml"/><Relationship Id="rId31" Type="http://schemas.openxmlformats.org/officeDocument/2006/relationships/oleObject" Target="embeddings/oleObject6.bin"/><Relationship Id="rId44" Type="http://schemas.openxmlformats.org/officeDocument/2006/relationships/oleObject" Target="embeddings/oleObject12.bin"/><Relationship Id="rId52" Type="http://schemas.openxmlformats.org/officeDocument/2006/relationships/oleObject" Target="embeddings/oleObject16.bin"/><Relationship Id="rId60" Type="http://schemas.openxmlformats.org/officeDocument/2006/relationships/image" Target="media/image23.wmf"/><Relationship Id="rId65" Type="http://schemas.openxmlformats.org/officeDocument/2006/relationships/oleObject" Target="embeddings/oleObject23.bin"/><Relationship Id="rId73" Type="http://schemas.openxmlformats.org/officeDocument/2006/relationships/header" Target="header6.xml"/><Relationship Id="rId78"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footer" Target="footer4.xml"/><Relationship Id="rId39" Type="http://schemas.openxmlformats.org/officeDocument/2006/relationships/image" Target="media/image13.wmf"/><Relationship Id="rId34" Type="http://schemas.openxmlformats.org/officeDocument/2006/relationships/image" Target="media/image10.wmf"/><Relationship Id="rId50" Type="http://schemas.openxmlformats.org/officeDocument/2006/relationships/oleObject" Target="embeddings/oleObject15.bin"/><Relationship Id="rId55" Type="http://schemas.openxmlformats.org/officeDocument/2006/relationships/image" Target="media/image21.wmf"/><Relationship Id="rId76" Type="http://schemas.openxmlformats.org/officeDocument/2006/relationships/footer" Target="footer7.xml"/><Relationship Id="rId7" Type="http://schemas.openxmlformats.org/officeDocument/2006/relationships/endnotes" Target="endnotes.xml"/><Relationship Id="rId71" Type="http://schemas.openxmlformats.org/officeDocument/2006/relationships/oleObject" Target="embeddings/oleObject26.bin"/><Relationship Id="rId2" Type="http://schemas.openxmlformats.org/officeDocument/2006/relationships/numbering" Target="numbering.xml"/><Relationship Id="rId29" Type="http://schemas.openxmlformats.org/officeDocument/2006/relationships/oleObject" Target="embeddings/oleObject5.bin"/></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7496C84FE0E436A9805DF93BD01E0B0"/>
        <w:category>
          <w:name w:val="常规"/>
          <w:gallery w:val="placeholder"/>
        </w:category>
        <w:types>
          <w:type w:val="bbPlcHdr"/>
        </w:types>
        <w:behaviors>
          <w:behavior w:val="content"/>
        </w:behaviors>
        <w:guid w:val="{DFDFDE4E-7E16-4D73-A233-0A8484E27B00}"/>
      </w:docPartPr>
      <w:docPartBody>
        <w:p w:rsidR="00CA046F" w:rsidRDefault="00933A31">
          <w:pPr>
            <w:pStyle w:val="B7496C84FE0E436A9805DF93BD01E0B0"/>
          </w:pPr>
          <w:r w:rsidRPr="00751A05">
            <w:rPr>
              <w:rStyle w:val="a3"/>
              <w:rFonts w:hint="eastAsia"/>
            </w:rPr>
            <w:t>单击或点击此处输入文字。</w:t>
          </w:r>
        </w:p>
      </w:docPartBody>
    </w:docPart>
    <w:docPart>
      <w:docPartPr>
        <w:name w:val="16CF5498A6E14384B2C751FB498A3E8B"/>
        <w:category>
          <w:name w:val="常规"/>
          <w:gallery w:val="placeholder"/>
        </w:category>
        <w:types>
          <w:type w:val="bbPlcHdr"/>
        </w:types>
        <w:behaviors>
          <w:behavior w:val="content"/>
        </w:behaviors>
        <w:guid w:val="{A711C9C6-6E86-4831-8D2D-E0AD87434A85}"/>
      </w:docPartPr>
      <w:docPartBody>
        <w:p w:rsidR="00CA046F" w:rsidRDefault="00047BEC" w:rsidP="00047BEC">
          <w:pPr>
            <w:pStyle w:val="16CF5498A6E14384B2C751FB498A3E8B"/>
          </w:pPr>
          <w:r>
            <w:rPr>
              <w:rStyle w:val="a3"/>
              <w:rFonts w:hint="eastAsia"/>
            </w:rPr>
            <w:t>选择一项。</w:t>
          </w:r>
        </w:p>
      </w:docPartBody>
    </w:docPart>
    <w:docPart>
      <w:docPartPr>
        <w:name w:val="E85DFFA2506F4C5DB3F5B2C306BBBC69"/>
        <w:category>
          <w:name w:val="常规"/>
          <w:gallery w:val="placeholder"/>
        </w:category>
        <w:types>
          <w:type w:val="bbPlcHdr"/>
        </w:types>
        <w:behaviors>
          <w:behavior w:val="content"/>
        </w:behaviors>
        <w:guid w:val="{9C3780C0-721F-4490-A7A5-C361F9F8FA23}"/>
      </w:docPartPr>
      <w:docPartBody>
        <w:p w:rsidR="00CA046F" w:rsidRDefault="00047BEC" w:rsidP="00047BEC">
          <w:pPr>
            <w:pStyle w:val="E85DFFA2506F4C5DB3F5B2C306BBBC69"/>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Math">
    <w:panose1 w:val="02040503050406030204"/>
    <w:charset w:val="00"/>
    <w:family w:val="roman"/>
    <w:pitch w:val="variable"/>
    <w:sig w:usb0="E00002FF" w:usb1="42002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47BEC"/>
    <w:rsid w:val="00047BEC"/>
    <w:rsid w:val="00483AD7"/>
    <w:rsid w:val="00713049"/>
    <w:rsid w:val="00933A31"/>
    <w:rsid w:val="00A471C0"/>
    <w:rsid w:val="00CA046F"/>
    <w:rsid w:val="00E06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1C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047BEC"/>
    <w:rPr>
      <w:color w:val="808080"/>
    </w:rPr>
  </w:style>
  <w:style w:type="paragraph" w:customStyle="1" w:styleId="B7496C84FE0E436A9805DF93BD01E0B0">
    <w:name w:val="B7496C84FE0E436A9805DF93BD01E0B0"/>
    <w:rsid w:val="00A471C0"/>
    <w:pPr>
      <w:widowControl w:val="0"/>
      <w:jc w:val="both"/>
    </w:pPr>
  </w:style>
  <w:style w:type="paragraph" w:customStyle="1" w:styleId="DF143C2C11E84D7FB6D63829931DBB5F">
    <w:name w:val="DF143C2C11E84D7FB6D63829931DBB5F"/>
    <w:rsid w:val="00A471C0"/>
    <w:pPr>
      <w:widowControl w:val="0"/>
      <w:jc w:val="both"/>
    </w:pPr>
  </w:style>
  <w:style w:type="paragraph" w:customStyle="1" w:styleId="80640F8131AA4403A0889932D9FD6544">
    <w:name w:val="80640F8131AA4403A0889932D9FD6544"/>
    <w:rsid w:val="00A471C0"/>
    <w:pPr>
      <w:widowControl w:val="0"/>
      <w:jc w:val="both"/>
    </w:pPr>
  </w:style>
  <w:style w:type="paragraph" w:customStyle="1" w:styleId="16CF5498A6E14384B2C751FB498A3E8B">
    <w:name w:val="16CF5498A6E14384B2C751FB498A3E8B"/>
    <w:rsid w:val="00047BEC"/>
    <w:pPr>
      <w:widowControl w:val="0"/>
      <w:jc w:val="both"/>
    </w:pPr>
  </w:style>
  <w:style w:type="paragraph" w:customStyle="1" w:styleId="E85DFFA2506F4C5DB3F5B2C306BBBC69">
    <w:name w:val="E85DFFA2506F4C5DB3F5B2C306BBBC69"/>
    <w:rsid w:val="00047BEC"/>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D238A-B5CE-47EB-A787-99C8525A1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166</TotalTime>
  <Pages>11</Pages>
  <Words>922</Words>
  <Characters>5260</Characters>
  <Application>Microsoft Office Word</Application>
  <DocSecurity>0</DocSecurity>
  <Lines>43</Lines>
  <Paragraphs>12</Paragraphs>
  <ScaleCrop>false</ScaleCrop>
  <Company>PCMI</Company>
  <LinksUpToDate>false</LinksUpToDate>
  <CharactersWithSpaces>6170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Administrator</dc:creator>
  <cp:keywords/>
  <dc:description>&lt;config cover="true" show_menu="true" version="1.0.0" doctype="SDKXY"&gt;_x000d_
&lt;/config&gt;</dc:description>
  <cp:lastModifiedBy>USER</cp:lastModifiedBy>
  <cp:revision>16</cp:revision>
  <cp:lastPrinted>2021-02-02T08:22:00Z</cp:lastPrinted>
  <dcterms:created xsi:type="dcterms:W3CDTF">2022-10-28T08:13:00Z</dcterms:created>
  <dcterms:modified xsi:type="dcterms:W3CDTF">2022-11-03T04:06:00Z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