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161E9" w14:textId="77777777" w:rsidR="000958BE" w:rsidRDefault="005F1164">
      <w:pPr>
        <w:jc w:val="center"/>
        <w:rPr>
          <w:rFonts w:ascii="方正小标宋简体" w:eastAsia="方正小标宋简体"/>
          <w:color w:val="000000"/>
          <w:sz w:val="36"/>
          <w:szCs w:val="36"/>
        </w:rPr>
      </w:pPr>
      <w:r>
        <w:rPr>
          <w:rFonts w:ascii="方正小标宋简体" w:eastAsia="方正小标宋简体" w:hint="eastAsia"/>
          <w:color w:val="000000"/>
          <w:sz w:val="36"/>
          <w:szCs w:val="36"/>
        </w:rPr>
        <w:t>团体标准《</w:t>
      </w:r>
      <w:r w:rsidR="004E5590">
        <w:rPr>
          <w:rFonts w:ascii="方正小标宋简体" w:eastAsia="方正小标宋简体" w:hint="eastAsia"/>
          <w:color w:val="000000"/>
          <w:sz w:val="36"/>
          <w:szCs w:val="36"/>
        </w:rPr>
        <w:t>商用车曲轴技术条件</w:t>
      </w:r>
      <w:r>
        <w:rPr>
          <w:rFonts w:ascii="方正小标宋简体" w:eastAsia="方正小标宋简体" w:hint="eastAsia"/>
          <w:color w:val="000000"/>
          <w:sz w:val="36"/>
          <w:szCs w:val="36"/>
        </w:rPr>
        <w:t>》</w:t>
      </w:r>
    </w:p>
    <w:p w14:paraId="08D5E65D" w14:textId="77777777" w:rsidR="000958BE" w:rsidRDefault="005F1164">
      <w:pPr>
        <w:jc w:val="center"/>
        <w:rPr>
          <w:rFonts w:ascii="方正小标宋简体" w:eastAsia="方正小标宋简体"/>
          <w:color w:val="000000"/>
          <w:sz w:val="36"/>
          <w:szCs w:val="36"/>
        </w:rPr>
      </w:pPr>
      <w:r>
        <w:rPr>
          <w:rFonts w:ascii="方正小标宋简体" w:eastAsia="方正小标宋简体" w:hint="eastAsia"/>
          <w:color w:val="000000"/>
          <w:sz w:val="36"/>
          <w:szCs w:val="36"/>
        </w:rPr>
        <w:t>（</w:t>
      </w:r>
      <w:r>
        <w:rPr>
          <w:rFonts w:ascii="方正小标宋简体" w:eastAsia="方正小标宋简体" w:hint="eastAsia"/>
          <w:color w:val="000000" w:themeColor="text1"/>
          <w:sz w:val="36"/>
          <w:szCs w:val="36"/>
        </w:rPr>
        <w:t>征求意见稿</w:t>
      </w:r>
      <w:r>
        <w:rPr>
          <w:rFonts w:ascii="方正小标宋简体" w:eastAsia="方正小标宋简体" w:hint="eastAsia"/>
          <w:color w:val="000000"/>
          <w:sz w:val="36"/>
          <w:szCs w:val="36"/>
        </w:rPr>
        <w:t>）编制说明</w:t>
      </w:r>
    </w:p>
    <w:p w14:paraId="10F3328A" w14:textId="77777777" w:rsidR="000958BE" w:rsidRDefault="005F1164">
      <w:pPr>
        <w:autoSpaceDE w:val="0"/>
        <w:autoSpaceDN w:val="0"/>
        <w:adjustRightInd w:val="0"/>
        <w:spacing w:beforeLines="50" w:before="156" w:afterLines="50" w:after="156" w:line="520" w:lineRule="exact"/>
        <w:ind w:firstLineChars="200" w:firstLine="640"/>
        <w:jc w:val="left"/>
        <w:rPr>
          <w:rFonts w:eastAsia="黑体"/>
          <w:sz w:val="32"/>
          <w:szCs w:val="32"/>
        </w:rPr>
      </w:pPr>
      <w:r>
        <w:rPr>
          <w:rFonts w:eastAsia="黑体"/>
          <w:sz w:val="32"/>
          <w:szCs w:val="32"/>
        </w:rPr>
        <w:t>一、项目来源</w:t>
      </w:r>
    </w:p>
    <w:p w14:paraId="5CE686D0" w14:textId="77777777" w:rsidR="000958BE" w:rsidRPr="00CD7BAE" w:rsidRDefault="005F1164" w:rsidP="00CD7BAE">
      <w:pPr>
        <w:spacing w:line="560" w:lineRule="exact"/>
        <w:ind w:firstLineChars="200" w:firstLine="640"/>
        <w:rPr>
          <w:rFonts w:ascii="仿宋_GB2312" w:eastAsia="仿宋_GB2312"/>
          <w:color w:val="000000"/>
          <w:sz w:val="32"/>
          <w:szCs w:val="32"/>
        </w:rPr>
      </w:pPr>
      <w:r w:rsidRPr="00CD7BAE">
        <w:rPr>
          <w:rFonts w:ascii="仿宋_GB2312" w:eastAsia="仿宋_GB2312" w:hint="eastAsia"/>
          <w:color w:val="000000"/>
          <w:sz w:val="32"/>
          <w:szCs w:val="32"/>
        </w:rPr>
        <w:t>根据《广西标准化协会关于下达2022年第</w:t>
      </w:r>
      <w:r w:rsidR="00C36550">
        <w:rPr>
          <w:rFonts w:ascii="仿宋_GB2312" w:eastAsia="仿宋_GB2312" w:hint="eastAsia"/>
          <w:color w:val="000000"/>
          <w:sz w:val="32"/>
          <w:szCs w:val="32"/>
        </w:rPr>
        <w:t>六十七</w:t>
      </w:r>
      <w:r w:rsidRPr="00CD7BAE">
        <w:rPr>
          <w:rFonts w:ascii="仿宋_GB2312" w:eastAsia="仿宋_GB2312" w:hint="eastAsia"/>
          <w:color w:val="000000"/>
          <w:sz w:val="32"/>
          <w:szCs w:val="32"/>
        </w:rPr>
        <w:t>批团体标准制修订项目计划的通知》（桂标协〔2022〕</w:t>
      </w:r>
      <w:r w:rsidR="00C36550">
        <w:rPr>
          <w:rFonts w:ascii="仿宋_GB2312" w:eastAsia="仿宋_GB2312"/>
          <w:color w:val="000000"/>
          <w:sz w:val="32"/>
          <w:szCs w:val="32"/>
        </w:rPr>
        <w:t>161</w:t>
      </w:r>
      <w:r w:rsidRPr="00CD7BAE">
        <w:rPr>
          <w:rFonts w:ascii="仿宋_GB2312" w:eastAsia="仿宋_GB2312" w:hint="eastAsia"/>
          <w:color w:val="000000"/>
          <w:sz w:val="32"/>
          <w:szCs w:val="32"/>
        </w:rPr>
        <w:t>号）文件精神，由</w:t>
      </w:r>
      <w:r w:rsidR="00C36550" w:rsidRPr="00C36550">
        <w:rPr>
          <w:rFonts w:ascii="仿宋_GB2312" w:eastAsia="仿宋_GB2312" w:hint="eastAsia"/>
          <w:color w:val="000000"/>
          <w:sz w:val="32"/>
          <w:szCs w:val="32"/>
        </w:rPr>
        <w:t>桂林市市场监督管理局</w:t>
      </w:r>
      <w:r w:rsidRPr="00CD7BAE">
        <w:rPr>
          <w:rFonts w:ascii="仿宋_GB2312" w:eastAsia="仿宋_GB2312" w:hint="eastAsia"/>
          <w:color w:val="000000"/>
          <w:sz w:val="32"/>
          <w:szCs w:val="32"/>
        </w:rPr>
        <w:t>提出，</w:t>
      </w:r>
      <w:r w:rsidR="00C36550" w:rsidRPr="00C36550">
        <w:rPr>
          <w:rFonts w:ascii="仿宋_GB2312" w:eastAsia="仿宋_GB2312" w:hint="eastAsia"/>
          <w:color w:val="000000"/>
          <w:sz w:val="32"/>
          <w:szCs w:val="32"/>
        </w:rPr>
        <w:t>桂林福达股份有限公司、桂林福达曲轴有限公司、广西玉柴机器股份有限公司、江阴兴澄特种钢铁有限公司</w:t>
      </w:r>
      <w:r w:rsidRPr="00CD7BAE">
        <w:rPr>
          <w:rFonts w:ascii="仿宋_GB2312" w:eastAsia="仿宋_GB2312" w:hint="eastAsia"/>
          <w:color w:val="000000"/>
          <w:sz w:val="32"/>
          <w:szCs w:val="32"/>
        </w:rPr>
        <w:t>共同起草的团体标准《</w:t>
      </w:r>
      <w:r w:rsidR="004E5590">
        <w:rPr>
          <w:rFonts w:ascii="仿宋_GB2312" w:eastAsia="仿宋_GB2312" w:hint="eastAsia"/>
          <w:color w:val="000000"/>
          <w:sz w:val="32"/>
          <w:szCs w:val="32"/>
        </w:rPr>
        <w:t>商用车曲轴技术条件</w:t>
      </w:r>
      <w:r w:rsidRPr="00CD7BAE">
        <w:rPr>
          <w:rFonts w:ascii="仿宋_GB2312" w:eastAsia="仿宋_GB2312" w:hint="eastAsia"/>
          <w:color w:val="000000"/>
          <w:sz w:val="32"/>
          <w:szCs w:val="32"/>
        </w:rPr>
        <w:t>》（项目编号：</w:t>
      </w:r>
      <w:r w:rsidRPr="00CD7BAE">
        <w:rPr>
          <w:rFonts w:ascii="仿宋_GB2312" w:eastAsia="仿宋_GB2312" w:hint="eastAsia"/>
          <w:color w:val="000000" w:themeColor="text1"/>
          <w:sz w:val="32"/>
          <w:szCs w:val="32"/>
        </w:rPr>
        <w:t>2022-</w:t>
      </w:r>
      <w:r w:rsidR="00C36550">
        <w:rPr>
          <w:rFonts w:ascii="仿宋_GB2312" w:eastAsia="仿宋_GB2312"/>
          <w:color w:val="000000" w:themeColor="text1"/>
          <w:sz w:val="32"/>
          <w:szCs w:val="32"/>
        </w:rPr>
        <w:t>670</w:t>
      </w:r>
      <w:r w:rsidR="004E5590">
        <w:rPr>
          <w:rFonts w:ascii="仿宋_GB2312" w:eastAsia="仿宋_GB2312"/>
          <w:color w:val="000000" w:themeColor="text1"/>
          <w:sz w:val="32"/>
          <w:szCs w:val="32"/>
        </w:rPr>
        <w:t>2</w:t>
      </w:r>
      <w:r w:rsidRPr="00CD7BAE">
        <w:rPr>
          <w:rFonts w:ascii="仿宋_GB2312" w:eastAsia="仿宋_GB2312" w:hint="eastAsia"/>
          <w:color w:val="000000"/>
          <w:sz w:val="32"/>
          <w:szCs w:val="32"/>
        </w:rPr>
        <w:t>）获批立项。</w:t>
      </w:r>
    </w:p>
    <w:p w14:paraId="12CEB9A0" w14:textId="77777777" w:rsidR="000958BE" w:rsidRDefault="005F1164">
      <w:pPr>
        <w:autoSpaceDE w:val="0"/>
        <w:autoSpaceDN w:val="0"/>
        <w:adjustRightInd w:val="0"/>
        <w:spacing w:beforeLines="50" w:before="156" w:afterLines="50" w:after="156" w:line="520" w:lineRule="exact"/>
        <w:ind w:firstLineChars="200" w:firstLine="640"/>
        <w:jc w:val="left"/>
        <w:rPr>
          <w:rFonts w:eastAsia="黑体"/>
          <w:sz w:val="32"/>
          <w:szCs w:val="32"/>
        </w:rPr>
      </w:pPr>
      <w:r>
        <w:rPr>
          <w:rFonts w:eastAsia="黑体"/>
          <w:sz w:val="32"/>
          <w:szCs w:val="32"/>
        </w:rPr>
        <w:t>二、项目背景及目的意义</w:t>
      </w:r>
    </w:p>
    <w:p w14:paraId="1FB3DD5C" w14:textId="77777777" w:rsidR="0060670B" w:rsidRDefault="00BF5857" w:rsidP="00CD7BAE">
      <w:pPr>
        <w:spacing w:line="560" w:lineRule="exact"/>
        <w:ind w:firstLineChars="200" w:firstLine="640"/>
        <w:rPr>
          <w:rFonts w:ascii="仿宋_GB2312" w:eastAsia="仿宋_GB2312"/>
          <w:color w:val="000000"/>
          <w:sz w:val="32"/>
          <w:szCs w:val="32"/>
        </w:rPr>
      </w:pPr>
      <w:r w:rsidRPr="00BF5857">
        <w:rPr>
          <w:rFonts w:ascii="仿宋_GB2312" w:eastAsia="仿宋_GB2312" w:hint="eastAsia"/>
          <w:color w:val="000000"/>
          <w:sz w:val="32"/>
          <w:szCs w:val="32"/>
        </w:rPr>
        <w:t>汽车工业是国民经济的重要支柱产业，是国家重点扶持发展的产业，汽车工业的发展对国民经济各行各业的发展起到巨大的拉动作用。随着我国汽车工业的快速发展，汽车工业在国民经济所占的主导地位已日益明显。随着汽车行业的快速发展，行业内的汽车零部件生产企业纷纷加大研发投入，改进生产工艺，更新生产设</w:t>
      </w:r>
      <w:r>
        <w:rPr>
          <w:rFonts w:ascii="仿宋_GB2312" w:eastAsia="仿宋_GB2312" w:hint="eastAsia"/>
          <w:color w:val="000000"/>
          <w:sz w:val="32"/>
          <w:szCs w:val="32"/>
        </w:rPr>
        <w:t>备，以提高产品质量，降低成本，增强市场的竞争力，扩大市场占有率</w:t>
      </w:r>
      <w:r w:rsidR="0060670B" w:rsidRPr="0060670B">
        <w:rPr>
          <w:rFonts w:ascii="仿宋_GB2312" w:eastAsia="仿宋_GB2312" w:hint="eastAsia"/>
          <w:color w:val="000000"/>
          <w:sz w:val="32"/>
          <w:szCs w:val="32"/>
        </w:rPr>
        <w:t>。</w:t>
      </w:r>
    </w:p>
    <w:p w14:paraId="523FC8AB" w14:textId="77777777" w:rsidR="0060670B" w:rsidRDefault="0060670B" w:rsidP="00CD7BAE">
      <w:pPr>
        <w:spacing w:line="560" w:lineRule="exact"/>
        <w:ind w:firstLineChars="200" w:firstLine="640"/>
        <w:rPr>
          <w:rFonts w:ascii="仿宋_GB2312" w:eastAsia="仿宋_GB2312"/>
          <w:color w:val="000000"/>
          <w:sz w:val="32"/>
          <w:szCs w:val="32"/>
        </w:rPr>
      </w:pPr>
      <w:r w:rsidRPr="0060670B">
        <w:rPr>
          <w:rFonts w:ascii="仿宋_GB2312" w:eastAsia="仿宋_GB2312" w:hint="eastAsia"/>
          <w:color w:val="000000"/>
          <w:sz w:val="32"/>
          <w:szCs w:val="32"/>
        </w:rPr>
        <w:t>根据《国民经济和社会发展第十四个五年规划和2035年远景目标纲要》指出，要加快推进制造强国、质量强国建设。依托工业龙头企业，提升制造业核心竞争力。制造业核心竞争力提升中包括汽车制造的软硬件系统、高性能动力系统等关键技术和关键部件。加大重要零部件产品和关键核心技术攻关力度，推动制造业产品“增品种、提品质、创品牌”。《桂林市人民政府关于印发桂林市科</w:t>
      </w:r>
      <w:r w:rsidRPr="0060670B">
        <w:rPr>
          <w:rFonts w:ascii="仿宋_GB2312" w:eastAsia="仿宋_GB2312" w:hint="eastAsia"/>
          <w:color w:val="000000"/>
          <w:sz w:val="32"/>
          <w:szCs w:val="32"/>
        </w:rPr>
        <w:lastRenderedPageBreak/>
        <w:t>技创新发展“十四五”规划的通知》</w:t>
      </w:r>
      <w:r>
        <w:rPr>
          <w:rFonts w:ascii="仿宋_GB2312" w:eastAsia="仿宋_GB2312" w:hint="eastAsia"/>
          <w:color w:val="000000"/>
          <w:sz w:val="32"/>
          <w:szCs w:val="32"/>
        </w:rPr>
        <w:t>文件</w:t>
      </w:r>
      <w:r>
        <w:rPr>
          <w:rFonts w:ascii="仿宋_GB2312" w:eastAsia="仿宋_GB2312"/>
          <w:color w:val="000000"/>
          <w:sz w:val="32"/>
          <w:szCs w:val="32"/>
        </w:rPr>
        <w:t>也</w:t>
      </w:r>
      <w:r>
        <w:rPr>
          <w:rFonts w:ascii="仿宋_GB2312" w:eastAsia="仿宋_GB2312" w:hint="eastAsia"/>
          <w:color w:val="000000"/>
          <w:sz w:val="32"/>
          <w:szCs w:val="32"/>
        </w:rPr>
        <w:t>明确要求</w:t>
      </w:r>
      <w:r>
        <w:rPr>
          <w:rFonts w:ascii="仿宋_GB2312" w:eastAsia="仿宋_GB2312"/>
          <w:color w:val="000000"/>
          <w:sz w:val="32"/>
          <w:szCs w:val="32"/>
        </w:rPr>
        <w:t>，</w:t>
      </w:r>
      <w:r>
        <w:rPr>
          <w:rFonts w:ascii="仿宋_GB2312" w:eastAsia="仿宋_GB2312" w:hint="eastAsia"/>
          <w:color w:val="000000"/>
          <w:sz w:val="32"/>
          <w:szCs w:val="32"/>
        </w:rPr>
        <w:t>要</w:t>
      </w:r>
      <w:r w:rsidRPr="0060670B">
        <w:rPr>
          <w:rFonts w:ascii="仿宋_GB2312" w:eastAsia="仿宋_GB2312" w:hint="eastAsia"/>
          <w:color w:val="000000"/>
          <w:sz w:val="32"/>
          <w:szCs w:val="32"/>
        </w:rPr>
        <w:t>加快推进桂林工业振兴工作，重点推进机动车电动化，加快埃斯迈高性能动力电池材料生产基地落地，加快福达B48曲轴生产线建设项目等重大项目建设，加快打造新能源汽车及轨道交通产业集</w:t>
      </w:r>
      <w:r>
        <w:rPr>
          <w:rFonts w:ascii="仿宋_GB2312" w:eastAsia="仿宋_GB2312" w:hint="eastAsia"/>
          <w:color w:val="000000"/>
          <w:sz w:val="32"/>
          <w:szCs w:val="32"/>
        </w:rPr>
        <w:t>群</w:t>
      </w:r>
      <w:r>
        <w:rPr>
          <w:rFonts w:ascii="仿宋_GB2312" w:eastAsia="仿宋_GB2312"/>
          <w:color w:val="000000"/>
          <w:sz w:val="32"/>
          <w:szCs w:val="32"/>
        </w:rPr>
        <w:t>。</w:t>
      </w:r>
    </w:p>
    <w:p w14:paraId="74023570" w14:textId="77777777" w:rsidR="00BF5857" w:rsidRPr="00BF5857" w:rsidRDefault="00BF5857" w:rsidP="00BF5857">
      <w:pPr>
        <w:spacing w:line="560" w:lineRule="exact"/>
        <w:ind w:firstLineChars="200" w:firstLine="640"/>
        <w:rPr>
          <w:rFonts w:ascii="仿宋_GB2312" w:eastAsia="仿宋_GB2312"/>
          <w:color w:val="000000"/>
          <w:sz w:val="32"/>
          <w:szCs w:val="32"/>
        </w:rPr>
      </w:pPr>
      <w:r w:rsidRPr="00BF5857">
        <w:rPr>
          <w:rFonts w:ascii="仿宋_GB2312" w:eastAsia="仿宋_GB2312" w:hint="eastAsia"/>
          <w:color w:val="000000"/>
          <w:sz w:val="32"/>
          <w:szCs w:val="32"/>
        </w:rPr>
        <w:t>据统计，7月商用车产销分别为47.2万辆和44.7万辆，同比分别增长70.3%和59.4%。1-7月，商用车产销283.1万辆和283.2万辆，同比分别增长16.4%和14.3%，增速比1-6月提升6.9个百分点和5.7个百分点；2021年1-10月广西壮族自治区规模以上工业企业商用车产量同比增长12.8%，达143.5万辆，增速较2020年同期高23.6个百分点，增速较同期全国高5.7个百分点。纵观今年以来我国的汽车市场，商用车市场成为当之无愧的增长主力。随着新冠肺炎疫情防控持续向好态势的巩固，“新基建”项目陆续启动，环保升级加快推动老旧柴油货车报废更新，加之防疫物资、电商行业的运输需求扩大和高速公路减免通行费用等因素综合作用，有力促进了商用车市场需求的增长。</w:t>
      </w:r>
    </w:p>
    <w:p w14:paraId="13C90A6B" w14:textId="77777777" w:rsidR="0060670B" w:rsidRDefault="00BF5857" w:rsidP="00BF5857">
      <w:pPr>
        <w:spacing w:line="560" w:lineRule="exact"/>
        <w:ind w:firstLineChars="200" w:firstLine="640"/>
        <w:rPr>
          <w:rFonts w:ascii="仿宋_GB2312" w:eastAsia="仿宋_GB2312"/>
          <w:color w:val="000000"/>
          <w:sz w:val="32"/>
          <w:szCs w:val="32"/>
        </w:rPr>
      </w:pPr>
      <w:r w:rsidRPr="00BF5857">
        <w:rPr>
          <w:rFonts w:ascii="仿宋_GB2312" w:eastAsia="仿宋_GB2312" w:hint="eastAsia"/>
          <w:color w:val="000000"/>
          <w:sz w:val="32"/>
          <w:szCs w:val="32"/>
        </w:rPr>
        <w:t>商用车的市场需求增长，作为其发动机核心部件之一的曲轴的需求量也会随之增长。曲轴作为内燃机的心脏,对车辆运动性能、燃油经济性、环保排放达标均有重要影响。曲轴在工作中要承受交变载荷所引起的弯曲和剪切应力，对疲劳、耐磨和强度等性能指标都有非常高的要求，所以曲轴的生产对材质以及毛坯加工技术、精度、表面粗糙度、热处理和表面强化、动平衡要求都非常严格。其中任何一个环节质量得不到保证，就会影响曲轴寿命和内燃机可靠性，进而影响车辆的质量、安全和使用寿命</w:t>
      </w:r>
      <w:r w:rsidR="0060670B" w:rsidRPr="0060670B">
        <w:rPr>
          <w:rFonts w:ascii="仿宋_GB2312" w:eastAsia="仿宋_GB2312" w:hint="eastAsia"/>
          <w:color w:val="000000"/>
          <w:sz w:val="32"/>
          <w:szCs w:val="32"/>
        </w:rPr>
        <w:t>。</w:t>
      </w:r>
    </w:p>
    <w:p w14:paraId="22A160BF" w14:textId="77777777" w:rsidR="000958BE" w:rsidRPr="0060670B" w:rsidRDefault="00BF5857" w:rsidP="0060670B">
      <w:pPr>
        <w:spacing w:line="560" w:lineRule="exact"/>
        <w:ind w:firstLineChars="200" w:firstLine="640"/>
        <w:rPr>
          <w:rFonts w:ascii="仿宋_GB2312" w:eastAsia="仿宋_GB2312"/>
          <w:color w:val="000000"/>
          <w:sz w:val="32"/>
          <w:szCs w:val="32"/>
        </w:rPr>
      </w:pPr>
      <w:r w:rsidRPr="00BF5857">
        <w:rPr>
          <w:rFonts w:ascii="仿宋_GB2312" w:eastAsia="仿宋_GB2312" w:hint="eastAsia"/>
          <w:color w:val="000000"/>
          <w:sz w:val="32"/>
          <w:szCs w:val="32"/>
        </w:rPr>
        <w:t>通过制定团体标准《商用车曲轴技术条件》，以标准为抓手，</w:t>
      </w:r>
      <w:r w:rsidRPr="00BF5857">
        <w:rPr>
          <w:rFonts w:ascii="仿宋_GB2312" w:eastAsia="仿宋_GB2312" w:hint="eastAsia"/>
          <w:color w:val="000000"/>
          <w:sz w:val="32"/>
          <w:szCs w:val="32"/>
        </w:rPr>
        <w:lastRenderedPageBreak/>
        <w:t>以高标准、高质量、高起点对商用车曲轴的技术要求和检验方法、规则进行规范，对引领商用车曲轴技术进步，打造桂林曲轴品牌，加快完成桂林新能源商用车产业集群建设具有重要的意义</w:t>
      </w:r>
      <w:r w:rsidR="0060670B" w:rsidRPr="0060670B">
        <w:rPr>
          <w:rFonts w:ascii="仿宋_GB2312" w:eastAsia="仿宋_GB2312" w:hint="eastAsia"/>
          <w:color w:val="000000"/>
          <w:sz w:val="32"/>
          <w:szCs w:val="32"/>
        </w:rPr>
        <w:t>。</w:t>
      </w:r>
    </w:p>
    <w:p w14:paraId="240949DE" w14:textId="77777777" w:rsidR="000958BE" w:rsidRDefault="005F1164">
      <w:pPr>
        <w:autoSpaceDE w:val="0"/>
        <w:autoSpaceDN w:val="0"/>
        <w:adjustRightInd w:val="0"/>
        <w:spacing w:beforeLines="50" w:before="156" w:afterLines="50" w:after="156" w:line="520" w:lineRule="exact"/>
        <w:ind w:firstLineChars="200" w:firstLine="640"/>
        <w:jc w:val="left"/>
        <w:rPr>
          <w:rFonts w:eastAsia="黑体"/>
          <w:sz w:val="32"/>
          <w:szCs w:val="32"/>
        </w:rPr>
      </w:pPr>
      <w:r>
        <w:rPr>
          <w:rFonts w:eastAsia="黑体"/>
          <w:sz w:val="32"/>
          <w:szCs w:val="32"/>
        </w:rPr>
        <w:t>三、项目编制过程</w:t>
      </w:r>
    </w:p>
    <w:p w14:paraId="13639242" w14:textId="77777777" w:rsidR="000958BE" w:rsidRDefault="005F1164">
      <w:pPr>
        <w:spacing w:beforeLines="50" w:before="156" w:afterLines="50" w:after="156" w:line="520" w:lineRule="exact"/>
        <w:ind w:firstLineChars="200" w:firstLine="643"/>
        <w:rPr>
          <w:rFonts w:ascii="楷体" w:eastAsia="楷体" w:hAnsi="楷体"/>
          <w:b/>
          <w:sz w:val="32"/>
          <w:szCs w:val="32"/>
        </w:rPr>
      </w:pPr>
      <w:r>
        <w:rPr>
          <w:rFonts w:ascii="楷体" w:eastAsia="楷体" w:hAnsi="楷体"/>
          <w:b/>
          <w:sz w:val="32"/>
          <w:szCs w:val="32"/>
        </w:rPr>
        <w:t>（一）成立标准编制工作组</w:t>
      </w:r>
    </w:p>
    <w:p w14:paraId="6DEEA1D3" w14:textId="77777777" w:rsidR="000958BE" w:rsidRPr="00CD7BAE" w:rsidRDefault="005F1164" w:rsidP="00CD7BAE">
      <w:pPr>
        <w:spacing w:beforeLines="50" w:before="156" w:afterLines="50" w:after="156" w:line="560" w:lineRule="exact"/>
        <w:ind w:firstLineChars="200" w:firstLine="640"/>
        <w:rPr>
          <w:rFonts w:ascii="仿宋_GB2312" w:eastAsia="仿宋_GB2312"/>
          <w:color w:val="000000" w:themeColor="text1"/>
          <w:sz w:val="32"/>
          <w:szCs w:val="32"/>
        </w:rPr>
      </w:pPr>
      <w:r w:rsidRPr="00CD7BAE">
        <w:rPr>
          <w:rFonts w:ascii="仿宋_GB2312" w:eastAsia="仿宋_GB2312" w:hint="eastAsia"/>
          <w:color w:val="000000" w:themeColor="text1"/>
          <w:sz w:val="32"/>
          <w:szCs w:val="32"/>
        </w:rPr>
        <w:t>团体标准《</w:t>
      </w:r>
      <w:r w:rsidR="004E5590">
        <w:rPr>
          <w:rFonts w:ascii="仿宋_GB2312" w:eastAsia="仿宋_GB2312" w:hint="eastAsia"/>
          <w:color w:val="000000" w:themeColor="text1"/>
          <w:sz w:val="32"/>
          <w:szCs w:val="32"/>
        </w:rPr>
        <w:t>商用车曲轴技术条件</w:t>
      </w:r>
      <w:r w:rsidRPr="00CD7BAE">
        <w:rPr>
          <w:rFonts w:ascii="仿宋_GB2312" w:eastAsia="仿宋_GB2312" w:hint="eastAsia"/>
          <w:color w:val="000000" w:themeColor="text1"/>
          <w:sz w:val="32"/>
          <w:szCs w:val="32"/>
        </w:rPr>
        <w:t>》项目任务下达后，</w:t>
      </w:r>
      <w:r w:rsidR="0090441B" w:rsidRPr="0090441B">
        <w:rPr>
          <w:rFonts w:ascii="仿宋_GB2312" w:eastAsia="仿宋_GB2312" w:hint="eastAsia"/>
          <w:color w:val="000000" w:themeColor="text1"/>
          <w:sz w:val="32"/>
          <w:szCs w:val="32"/>
        </w:rPr>
        <w:t>桂林市市场监督管理局</w:t>
      </w:r>
      <w:r w:rsidRPr="00CD7BAE">
        <w:rPr>
          <w:rFonts w:ascii="仿宋_GB2312" w:eastAsia="仿宋_GB2312" w:hint="eastAsia"/>
          <w:color w:val="000000" w:themeColor="text1"/>
          <w:sz w:val="32"/>
          <w:szCs w:val="32"/>
        </w:rPr>
        <w:t>成立了标准编制工作组，起草单位制定了起草编写方案与进度安排，明确任务</w:t>
      </w:r>
      <w:r w:rsidRPr="0021069C">
        <w:rPr>
          <w:rFonts w:ascii="仿宋_GB2312" w:eastAsia="仿宋_GB2312" w:hint="eastAsia"/>
          <w:color w:val="000000" w:themeColor="text1"/>
          <w:sz w:val="32"/>
          <w:szCs w:val="32"/>
        </w:rPr>
        <w:t>职责，确定工作技术路线，开展标准研制工作。具体标准编制工作由</w:t>
      </w:r>
      <w:r w:rsidR="0090441B" w:rsidRPr="0021069C">
        <w:rPr>
          <w:rFonts w:ascii="仿宋_GB2312" w:eastAsia="仿宋_GB2312" w:hint="eastAsia"/>
          <w:color w:val="000000" w:themeColor="text1"/>
          <w:sz w:val="32"/>
          <w:szCs w:val="32"/>
        </w:rPr>
        <w:t>桂林福达股份有限公司、桂林福达曲轴有限公司、广西玉柴机器股份有限公司、江阴兴澄特种钢铁有限公司</w:t>
      </w:r>
      <w:r w:rsidRPr="0021069C">
        <w:rPr>
          <w:rFonts w:ascii="仿宋_GB2312" w:eastAsia="仿宋_GB2312" w:hint="eastAsia"/>
          <w:color w:val="000000" w:themeColor="text1"/>
          <w:sz w:val="32"/>
          <w:szCs w:val="32"/>
        </w:rPr>
        <w:t>等起草单位组成标准编制工作组，编制工作组下设三个组，分别是资料收集组、草案编</w:t>
      </w:r>
      <w:r w:rsidRPr="00CD7BAE">
        <w:rPr>
          <w:rFonts w:ascii="仿宋_GB2312" w:eastAsia="仿宋_GB2312" w:hint="eastAsia"/>
          <w:color w:val="000000" w:themeColor="text1"/>
          <w:sz w:val="32"/>
          <w:szCs w:val="32"/>
        </w:rPr>
        <w:t>写组、标准实施组。</w:t>
      </w:r>
    </w:p>
    <w:p w14:paraId="76C3102A" w14:textId="77777777" w:rsidR="000958BE" w:rsidRPr="00CD7BAE" w:rsidRDefault="005F1164" w:rsidP="00CD7BAE">
      <w:pPr>
        <w:spacing w:beforeLines="50" w:before="156" w:afterLines="50" w:after="156" w:line="560" w:lineRule="exact"/>
        <w:ind w:firstLineChars="200" w:firstLine="640"/>
        <w:rPr>
          <w:rFonts w:ascii="仿宋_GB2312" w:eastAsia="仿宋_GB2312"/>
          <w:color w:val="000000" w:themeColor="text1"/>
          <w:sz w:val="32"/>
          <w:szCs w:val="32"/>
        </w:rPr>
      </w:pPr>
      <w:r w:rsidRPr="00CD7BAE">
        <w:rPr>
          <w:rFonts w:ascii="仿宋_GB2312" w:eastAsia="仿宋_GB2312" w:hint="eastAsia"/>
          <w:color w:val="000000" w:themeColor="text1"/>
          <w:sz w:val="32"/>
          <w:szCs w:val="32"/>
        </w:rPr>
        <w:t>资料收集组负责国内外有关</w:t>
      </w:r>
      <w:r w:rsidR="0090441B">
        <w:rPr>
          <w:rFonts w:ascii="仿宋_GB2312" w:eastAsia="仿宋_GB2312" w:hint="eastAsia"/>
          <w:color w:val="000000" w:themeColor="text1"/>
          <w:sz w:val="32"/>
          <w:szCs w:val="32"/>
        </w:rPr>
        <w:t>曲轴技术条件</w:t>
      </w:r>
      <w:r w:rsidRPr="00CD7BAE">
        <w:rPr>
          <w:rFonts w:ascii="仿宋_GB2312" w:eastAsia="仿宋_GB2312" w:hint="eastAsia"/>
          <w:color w:val="000000" w:themeColor="text1"/>
          <w:sz w:val="32"/>
          <w:szCs w:val="32"/>
        </w:rPr>
        <w:t>文献资料的查询、收集和整理工作，查阅前人对</w:t>
      </w:r>
      <w:r w:rsidR="004E5590">
        <w:rPr>
          <w:rFonts w:ascii="仿宋_GB2312" w:eastAsia="仿宋_GB2312" w:hint="eastAsia"/>
          <w:color w:val="000000" w:themeColor="text1"/>
          <w:sz w:val="32"/>
          <w:szCs w:val="32"/>
        </w:rPr>
        <w:t>商用车曲轴技术条件</w:t>
      </w:r>
      <w:r w:rsidRPr="00CD7BAE">
        <w:rPr>
          <w:rFonts w:ascii="仿宋_GB2312" w:eastAsia="仿宋_GB2312" w:hint="eastAsia"/>
          <w:color w:val="000000" w:themeColor="text1"/>
          <w:sz w:val="32"/>
          <w:szCs w:val="32"/>
        </w:rPr>
        <w:t>研究情况和进展。</w:t>
      </w:r>
    </w:p>
    <w:p w14:paraId="3450067B" w14:textId="77777777" w:rsidR="000958BE" w:rsidRPr="00CD7BAE" w:rsidRDefault="005F1164" w:rsidP="00CD7BAE">
      <w:pPr>
        <w:spacing w:beforeLines="50" w:before="156" w:afterLines="50" w:after="156" w:line="560" w:lineRule="exact"/>
        <w:ind w:firstLineChars="200" w:firstLine="640"/>
        <w:rPr>
          <w:rFonts w:ascii="仿宋_GB2312" w:eastAsia="仿宋_GB2312"/>
          <w:color w:val="000000" w:themeColor="text1"/>
          <w:sz w:val="32"/>
          <w:szCs w:val="32"/>
        </w:rPr>
      </w:pPr>
      <w:r w:rsidRPr="00CD7BAE">
        <w:rPr>
          <w:rFonts w:ascii="仿宋_GB2312" w:eastAsia="仿宋_GB2312" w:hint="eastAsia"/>
          <w:color w:val="000000" w:themeColor="text1"/>
          <w:sz w:val="32"/>
          <w:szCs w:val="32"/>
        </w:rPr>
        <w:t>草案编写组负责起草标准草案、征求意见稿和标准编制说明、送审稿及编制说明的编写工作，包括后期召开征求意见会、网上征求意见，以及标准的不断修改和完善。</w:t>
      </w:r>
    </w:p>
    <w:p w14:paraId="7D1573D2" w14:textId="77777777" w:rsidR="000958BE" w:rsidRDefault="005F1164" w:rsidP="00CD7BAE">
      <w:pPr>
        <w:spacing w:beforeLines="50" w:before="156" w:afterLines="50" w:after="156" w:line="560" w:lineRule="exact"/>
        <w:ind w:firstLineChars="200" w:firstLine="640"/>
        <w:rPr>
          <w:rFonts w:eastAsia="仿宋_GB2312"/>
          <w:color w:val="000000" w:themeColor="text1"/>
          <w:sz w:val="28"/>
          <w:szCs w:val="32"/>
        </w:rPr>
      </w:pPr>
      <w:r w:rsidRPr="00CD7BAE">
        <w:rPr>
          <w:rFonts w:ascii="仿宋_GB2312" w:eastAsia="仿宋_GB2312" w:hint="eastAsia"/>
          <w:color w:val="000000" w:themeColor="text1"/>
          <w:sz w:val="32"/>
          <w:szCs w:val="32"/>
        </w:rPr>
        <w:t>标准实施组负责《</w:t>
      </w:r>
      <w:r w:rsidR="004E5590">
        <w:rPr>
          <w:rFonts w:ascii="仿宋_GB2312" w:eastAsia="仿宋_GB2312" w:hint="eastAsia"/>
          <w:color w:val="000000" w:themeColor="text1"/>
          <w:sz w:val="32"/>
          <w:szCs w:val="32"/>
        </w:rPr>
        <w:t>商用车曲轴技术条件</w:t>
      </w:r>
      <w:r w:rsidRPr="00CD7BAE">
        <w:rPr>
          <w:rFonts w:ascii="仿宋_GB2312" w:eastAsia="仿宋_GB2312" w:hint="eastAsia"/>
          <w:color w:val="000000" w:themeColor="text1"/>
          <w:sz w:val="32"/>
          <w:szCs w:val="32"/>
        </w:rPr>
        <w:t>》团体标准发布后，组织科研院所、相关企业开展标准宣贯培训会，对标准进行详细解读，让相关人员了解标准，并根据</w:t>
      </w:r>
      <w:r w:rsidRPr="0021069C">
        <w:rPr>
          <w:rFonts w:ascii="仿宋_GB2312" w:eastAsia="仿宋_GB2312" w:hint="eastAsia"/>
          <w:color w:val="000000" w:themeColor="text1"/>
          <w:sz w:val="32"/>
          <w:szCs w:val="32"/>
        </w:rPr>
        <w:t>标准对</w:t>
      </w:r>
      <w:r w:rsidR="00BC3955" w:rsidRPr="0021069C">
        <w:rPr>
          <w:rFonts w:ascii="仿宋_GB2312" w:eastAsia="仿宋_GB2312" w:hint="eastAsia"/>
          <w:color w:val="000000" w:themeColor="text1"/>
          <w:sz w:val="32"/>
          <w:szCs w:val="32"/>
        </w:rPr>
        <w:t>商</w:t>
      </w:r>
      <w:r w:rsidR="003A635A" w:rsidRPr="0021069C">
        <w:rPr>
          <w:rFonts w:ascii="仿宋_GB2312" w:eastAsia="仿宋_GB2312" w:hint="eastAsia"/>
          <w:color w:val="000000" w:themeColor="text1"/>
          <w:sz w:val="32"/>
          <w:szCs w:val="32"/>
        </w:rPr>
        <w:t>用车</w:t>
      </w:r>
      <w:r w:rsidR="003A635A" w:rsidRPr="0021069C">
        <w:rPr>
          <w:rFonts w:ascii="仿宋_GB2312" w:eastAsia="仿宋_GB2312"/>
          <w:color w:val="000000" w:themeColor="text1"/>
          <w:sz w:val="32"/>
          <w:szCs w:val="32"/>
        </w:rPr>
        <w:t>发动机曲轴的</w:t>
      </w:r>
      <w:r w:rsidR="003A635A" w:rsidRPr="0021069C">
        <w:rPr>
          <w:rFonts w:ascii="仿宋_GB2312" w:eastAsia="仿宋_GB2312" w:hint="eastAsia"/>
          <w:color w:val="000000" w:themeColor="text1"/>
          <w:sz w:val="32"/>
          <w:szCs w:val="32"/>
        </w:rPr>
        <w:t>原材料</w:t>
      </w:r>
      <w:r w:rsidR="003A635A" w:rsidRPr="0021069C">
        <w:rPr>
          <w:rFonts w:ascii="仿宋_GB2312" w:eastAsia="仿宋_GB2312"/>
          <w:color w:val="000000" w:themeColor="text1"/>
          <w:sz w:val="32"/>
          <w:szCs w:val="32"/>
        </w:rPr>
        <w:t>、</w:t>
      </w:r>
      <w:r w:rsidR="00F40859" w:rsidRPr="0021069C">
        <w:rPr>
          <w:rFonts w:ascii="仿宋_GB2312" w:eastAsia="仿宋_GB2312" w:hint="eastAsia"/>
          <w:color w:val="000000" w:themeColor="text1"/>
          <w:sz w:val="32"/>
          <w:szCs w:val="32"/>
        </w:rPr>
        <w:t>曲轴</w:t>
      </w:r>
      <w:r w:rsidR="003A635A" w:rsidRPr="0021069C">
        <w:rPr>
          <w:rFonts w:ascii="仿宋_GB2312" w:eastAsia="仿宋_GB2312"/>
          <w:color w:val="000000" w:themeColor="text1"/>
          <w:sz w:val="32"/>
          <w:szCs w:val="32"/>
        </w:rPr>
        <w:t>锻件、</w:t>
      </w:r>
      <w:r w:rsidR="003A635A" w:rsidRPr="0021069C">
        <w:rPr>
          <w:rFonts w:ascii="仿宋_GB2312" w:eastAsia="仿宋_GB2312" w:hint="eastAsia"/>
          <w:color w:val="000000" w:themeColor="text1"/>
          <w:sz w:val="32"/>
          <w:szCs w:val="32"/>
        </w:rPr>
        <w:t>曲轴成品</w:t>
      </w:r>
      <w:r w:rsidR="00395146" w:rsidRPr="0021069C">
        <w:rPr>
          <w:rFonts w:ascii="仿宋_GB2312" w:eastAsia="仿宋_GB2312" w:hint="eastAsia"/>
          <w:color w:val="000000" w:themeColor="text1"/>
          <w:sz w:val="32"/>
          <w:szCs w:val="32"/>
        </w:rPr>
        <w:t>等</w:t>
      </w:r>
      <w:r w:rsidR="003A635A" w:rsidRPr="0021069C">
        <w:rPr>
          <w:rFonts w:ascii="仿宋_GB2312" w:eastAsia="仿宋_GB2312"/>
          <w:color w:val="000000" w:themeColor="text1"/>
          <w:sz w:val="32"/>
          <w:szCs w:val="32"/>
        </w:rPr>
        <w:t>技术要求</w:t>
      </w:r>
      <w:r w:rsidRPr="0021069C">
        <w:rPr>
          <w:rFonts w:ascii="仿宋_GB2312" w:eastAsia="仿宋_GB2312" w:hint="eastAsia"/>
          <w:color w:val="000000" w:themeColor="text1"/>
          <w:sz w:val="32"/>
          <w:szCs w:val="32"/>
        </w:rPr>
        <w:t>进行</w:t>
      </w:r>
      <w:r w:rsidR="003A635A" w:rsidRPr="0021069C">
        <w:rPr>
          <w:rFonts w:ascii="仿宋_GB2312" w:eastAsia="仿宋_GB2312" w:hint="eastAsia"/>
          <w:color w:val="000000" w:themeColor="text1"/>
          <w:sz w:val="32"/>
          <w:szCs w:val="32"/>
        </w:rPr>
        <w:t>分析</w:t>
      </w:r>
      <w:r w:rsidRPr="0021069C">
        <w:rPr>
          <w:rFonts w:ascii="仿宋_GB2312" w:eastAsia="仿宋_GB2312" w:hint="eastAsia"/>
          <w:color w:val="000000" w:themeColor="text1"/>
          <w:sz w:val="32"/>
          <w:szCs w:val="32"/>
        </w:rPr>
        <w:t>、</w:t>
      </w:r>
      <w:r w:rsidR="003A635A" w:rsidRPr="0021069C">
        <w:rPr>
          <w:rFonts w:ascii="仿宋_GB2312" w:eastAsia="仿宋_GB2312" w:hint="eastAsia"/>
          <w:color w:val="000000" w:themeColor="text1"/>
          <w:sz w:val="32"/>
          <w:szCs w:val="32"/>
        </w:rPr>
        <w:t>把控</w:t>
      </w:r>
      <w:r w:rsidRPr="0021069C">
        <w:rPr>
          <w:rFonts w:ascii="仿宋_GB2312" w:eastAsia="仿宋_GB2312" w:hint="eastAsia"/>
          <w:color w:val="000000" w:themeColor="text1"/>
          <w:sz w:val="32"/>
          <w:szCs w:val="32"/>
        </w:rPr>
        <w:t>，保证</w:t>
      </w:r>
      <w:r w:rsidR="00E8275F" w:rsidRPr="0021069C">
        <w:rPr>
          <w:rFonts w:ascii="仿宋_GB2312" w:eastAsia="仿宋_GB2312" w:hint="eastAsia"/>
          <w:color w:val="000000" w:themeColor="text1"/>
          <w:sz w:val="32"/>
          <w:szCs w:val="32"/>
        </w:rPr>
        <w:t>标准</w:t>
      </w:r>
      <w:r w:rsidRPr="0021069C">
        <w:rPr>
          <w:rFonts w:ascii="仿宋_GB2312" w:eastAsia="仿宋_GB2312" w:hint="eastAsia"/>
          <w:color w:val="000000" w:themeColor="text1"/>
          <w:sz w:val="32"/>
          <w:szCs w:val="32"/>
        </w:rPr>
        <w:t>的</w:t>
      </w:r>
      <w:r w:rsidR="001E758F" w:rsidRPr="0021069C">
        <w:rPr>
          <w:rFonts w:ascii="仿宋_GB2312" w:eastAsia="仿宋_GB2312" w:hint="eastAsia"/>
          <w:color w:val="000000" w:themeColor="text1"/>
          <w:sz w:val="32"/>
          <w:szCs w:val="32"/>
        </w:rPr>
        <w:t>先进</w:t>
      </w:r>
      <w:r w:rsidRPr="0021069C">
        <w:rPr>
          <w:rFonts w:ascii="仿宋_GB2312" w:eastAsia="仿宋_GB2312" w:hint="eastAsia"/>
          <w:color w:val="000000" w:themeColor="text1"/>
          <w:sz w:val="32"/>
          <w:szCs w:val="32"/>
        </w:rPr>
        <w:t>性，并对标准实施情况进行总结分析，不断对团体标准提</w:t>
      </w:r>
      <w:r w:rsidRPr="00CD7BAE">
        <w:rPr>
          <w:rFonts w:ascii="仿宋_GB2312" w:eastAsia="仿宋_GB2312" w:hint="eastAsia"/>
          <w:color w:val="000000" w:themeColor="text1"/>
          <w:sz w:val="32"/>
          <w:szCs w:val="32"/>
        </w:rPr>
        <w:t>出修正意</w:t>
      </w:r>
      <w:r w:rsidRPr="00CD7BAE">
        <w:rPr>
          <w:rFonts w:ascii="仿宋_GB2312" w:eastAsia="仿宋_GB2312" w:hint="eastAsia"/>
          <w:color w:val="000000" w:themeColor="text1"/>
          <w:sz w:val="32"/>
          <w:szCs w:val="32"/>
        </w:rPr>
        <w:lastRenderedPageBreak/>
        <w:t>见。</w:t>
      </w:r>
    </w:p>
    <w:p w14:paraId="3B094902" w14:textId="77777777" w:rsidR="000958BE" w:rsidRDefault="005F1164">
      <w:pPr>
        <w:spacing w:beforeLines="50" w:before="156" w:afterLines="50" w:after="156" w:line="520" w:lineRule="exact"/>
        <w:ind w:firstLineChars="200" w:firstLine="643"/>
        <w:rPr>
          <w:rFonts w:ascii="楷体" w:eastAsia="楷体" w:hAnsi="楷体"/>
          <w:b/>
          <w:sz w:val="32"/>
          <w:szCs w:val="32"/>
        </w:rPr>
      </w:pPr>
      <w:r>
        <w:rPr>
          <w:rFonts w:ascii="楷体" w:eastAsia="楷体" w:hAnsi="楷体" w:hint="eastAsia"/>
          <w:b/>
          <w:sz w:val="32"/>
          <w:szCs w:val="32"/>
        </w:rPr>
        <w:t>（二）查询标准及文献资料</w:t>
      </w:r>
    </w:p>
    <w:p w14:paraId="6E42A62B" w14:textId="77777777" w:rsidR="000958BE" w:rsidRPr="00CD7BAE" w:rsidRDefault="005F1164" w:rsidP="00CD7BAE">
      <w:pPr>
        <w:spacing w:beforeLines="50" w:before="156" w:afterLines="50" w:after="156" w:line="560" w:lineRule="exact"/>
        <w:ind w:firstLineChars="200" w:firstLine="640"/>
        <w:rPr>
          <w:rFonts w:ascii="仿宋_GB2312" w:eastAsia="仿宋_GB2312"/>
          <w:sz w:val="32"/>
          <w:szCs w:val="32"/>
        </w:rPr>
      </w:pPr>
      <w:r w:rsidRPr="00CD7BAE">
        <w:rPr>
          <w:rFonts w:ascii="仿宋_GB2312" w:eastAsia="仿宋_GB2312" w:hint="eastAsia"/>
          <w:sz w:val="32"/>
          <w:szCs w:val="32"/>
        </w:rPr>
        <w:t>标准编制工作组收集了国内有关</w:t>
      </w:r>
      <w:r w:rsidR="00BD38B4">
        <w:rPr>
          <w:rFonts w:ascii="仿宋_GB2312" w:eastAsia="仿宋_GB2312" w:hint="eastAsia"/>
          <w:sz w:val="32"/>
          <w:szCs w:val="32"/>
        </w:rPr>
        <w:t>发动机曲轴</w:t>
      </w:r>
      <w:r w:rsidR="00BD38B4">
        <w:rPr>
          <w:rFonts w:ascii="仿宋_GB2312" w:eastAsia="仿宋_GB2312"/>
          <w:sz w:val="32"/>
          <w:szCs w:val="32"/>
        </w:rPr>
        <w:t>、</w:t>
      </w:r>
      <w:r w:rsidR="004E5590">
        <w:rPr>
          <w:rFonts w:ascii="仿宋_GB2312" w:eastAsia="仿宋_GB2312" w:hint="eastAsia"/>
          <w:color w:val="000000" w:themeColor="text1"/>
          <w:sz w:val="32"/>
          <w:szCs w:val="32"/>
        </w:rPr>
        <w:t>商用车曲轴技术条件</w:t>
      </w:r>
      <w:r w:rsidRPr="00CD7BAE">
        <w:rPr>
          <w:rFonts w:ascii="仿宋_GB2312" w:eastAsia="仿宋_GB2312" w:hint="eastAsia"/>
          <w:color w:val="000000" w:themeColor="text1"/>
          <w:sz w:val="32"/>
          <w:szCs w:val="32"/>
        </w:rPr>
        <w:t>相</w:t>
      </w:r>
      <w:r w:rsidRPr="00CD7BAE">
        <w:rPr>
          <w:rFonts w:ascii="仿宋_GB2312" w:eastAsia="仿宋_GB2312" w:hint="eastAsia"/>
          <w:sz w:val="32"/>
          <w:szCs w:val="32"/>
        </w:rPr>
        <w:t>关文献资料。主要有：</w:t>
      </w:r>
    </w:p>
    <w:p w14:paraId="0DEDB4AA" w14:textId="77777777" w:rsidR="000958BE" w:rsidRDefault="00BD38B4" w:rsidP="00BD38B4">
      <w:pPr>
        <w:spacing w:beforeLines="50" w:before="156" w:afterLines="50" w:after="156" w:line="560" w:lineRule="exact"/>
        <w:ind w:firstLineChars="200" w:firstLine="640"/>
        <w:rPr>
          <w:rFonts w:ascii="仿宋_GB2312" w:eastAsia="仿宋_GB2312"/>
          <w:sz w:val="32"/>
          <w:szCs w:val="32"/>
          <w:lang w:bidi="zh-TW"/>
        </w:rPr>
      </w:pPr>
      <w:r w:rsidRPr="00BD38B4">
        <w:rPr>
          <w:rFonts w:ascii="仿宋_GB2312" w:eastAsia="仿宋_GB2312" w:hint="eastAsia"/>
          <w:sz w:val="32"/>
          <w:szCs w:val="32"/>
          <w:lang w:bidi="zh-TW"/>
        </w:rPr>
        <w:t>GB</w:t>
      </w:r>
      <w:r>
        <w:rPr>
          <w:rFonts w:ascii="仿宋_GB2312" w:eastAsia="仿宋_GB2312"/>
          <w:sz w:val="32"/>
          <w:szCs w:val="32"/>
          <w:lang w:bidi="zh-TW"/>
        </w:rPr>
        <w:t>/</w:t>
      </w:r>
      <w:r w:rsidRPr="00BD38B4">
        <w:rPr>
          <w:rFonts w:ascii="仿宋_GB2312" w:eastAsia="仿宋_GB2312" w:hint="eastAsia"/>
          <w:sz w:val="32"/>
          <w:szCs w:val="32"/>
          <w:lang w:bidi="zh-TW"/>
        </w:rPr>
        <w:t xml:space="preserve">T 23339 </w:t>
      </w:r>
      <w:r>
        <w:rPr>
          <w:rFonts w:ascii="仿宋_GB2312" w:eastAsia="仿宋_GB2312"/>
          <w:sz w:val="32"/>
          <w:szCs w:val="32"/>
          <w:lang w:bidi="zh-TW"/>
        </w:rPr>
        <w:t xml:space="preserve"> </w:t>
      </w:r>
      <w:r w:rsidRPr="00BD38B4">
        <w:rPr>
          <w:rFonts w:ascii="仿宋_GB2312" w:eastAsia="仿宋_GB2312" w:hint="eastAsia"/>
          <w:sz w:val="32"/>
          <w:szCs w:val="32"/>
          <w:lang w:bidi="zh-TW"/>
        </w:rPr>
        <w:t xml:space="preserve">内燃机 </w:t>
      </w:r>
      <w:r>
        <w:rPr>
          <w:rFonts w:ascii="仿宋_GB2312" w:eastAsia="仿宋_GB2312"/>
          <w:sz w:val="32"/>
          <w:szCs w:val="32"/>
          <w:lang w:bidi="zh-TW"/>
        </w:rPr>
        <w:t xml:space="preserve"> </w:t>
      </w:r>
      <w:r w:rsidRPr="00BD38B4">
        <w:rPr>
          <w:rFonts w:ascii="仿宋_GB2312" w:eastAsia="仿宋_GB2312" w:hint="eastAsia"/>
          <w:sz w:val="32"/>
          <w:szCs w:val="32"/>
          <w:lang w:bidi="zh-TW"/>
        </w:rPr>
        <w:t xml:space="preserve">曲轴 </w:t>
      </w:r>
      <w:r>
        <w:rPr>
          <w:rFonts w:ascii="仿宋_GB2312" w:eastAsia="仿宋_GB2312"/>
          <w:sz w:val="32"/>
          <w:szCs w:val="32"/>
          <w:lang w:bidi="zh-TW"/>
        </w:rPr>
        <w:t xml:space="preserve"> </w:t>
      </w:r>
      <w:r w:rsidRPr="00BD38B4">
        <w:rPr>
          <w:rFonts w:ascii="仿宋_GB2312" w:eastAsia="仿宋_GB2312" w:hint="eastAsia"/>
          <w:sz w:val="32"/>
          <w:szCs w:val="32"/>
          <w:lang w:bidi="zh-TW"/>
        </w:rPr>
        <w:t>技术条件</w:t>
      </w:r>
    </w:p>
    <w:p w14:paraId="733886BE" w14:textId="77777777" w:rsidR="00BC3955" w:rsidRPr="00BC3955" w:rsidRDefault="00BC3955" w:rsidP="00BC3955">
      <w:pPr>
        <w:spacing w:beforeLines="50" w:before="156" w:afterLines="50" w:after="156" w:line="560" w:lineRule="exact"/>
        <w:ind w:firstLineChars="200" w:firstLine="640"/>
        <w:rPr>
          <w:rFonts w:ascii="仿宋_GB2312" w:eastAsia="仿宋_GB2312"/>
          <w:sz w:val="32"/>
          <w:szCs w:val="32"/>
          <w:lang w:bidi="zh-TW"/>
        </w:rPr>
      </w:pPr>
      <w:r w:rsidRPr="00BC3955">
        <w:rPr>
          <w:rFonts w:ascii="仿宋_GB2312" w:eastAsia="仿宋_GB2312" w:hint="eastAsia"/>
          <w:bCs/>
          <w:sz w:val="32"/>
          <w:szCs w:val="32"/>
          <w:lang w:bidi="zh-TW"/>
        </w:rPr>
        <w:t>JB/T 6727</w:t>
      </w:r>
      <w:r>
        <w:rPr>
          <w:rFonts w:ascii="仿宋_GB2312" w:eastAsia="仿宋_GB2312" w:hint="eastAsia"/>
          <w:bCs/>
          <w:sz w:val="32"/>
          <w:szCs w:val="32"/>
          <w:lang w:bidi="zh-TW"/>
        </w:rPr>
        <w:t xml:space="preserve">  </w:t>
      </w:r>
      <w:r w:rsidRPr="00BC3955">
        <w:rPr>
          <w:rFonts w:ascii="仿宋_GB2312" w:eastAsia="仿宋_GB2312" w:hint="eastAsia"/>
          <w:bCs/>
          <w:sz w:val="32"/>
          <w:szCs w:val="32"/>
          <w:lang w:bidi="zh-TW"/>
        </w:rPr>
        <w:t xml:space="preserve">内燃机曲轴 </w:t>
      </w:r>
      <w:r>
        <w:rPr>
          <w:rFonts w:ascii="仿宋_GB2312" w:eastAsia="仿宋_GB2312"/>
          <w:bCs/>
          <w:sz w:val="32"/>
          <w:szCs w:val="32"/>
          <w:lang w:bidi="zh-TW"/>
        </w:rPr>
        <w:t xml:space="preserve"> </w:t>
      </w:r>
      <w:r>
        <w:rPr>
          <w:rFonts w:ascii="仿宋_GB2312" w:eastAsia="仿宋_GB2312" w:hint="eastAsia"/>
          <w:bCs/>
          <w:sz w:val="32"/>
          <w:szCs w:val="32"/>
          <w:lang w:bidi="zh-TW"/>
        </w:rPr>
        <w:t>技术条件</w:t>
      </w:r>
    </w:p>
    <w:p w14:paraId="5A960E93" w14:textId="77777777" w:rsidR="00BC3955" w:rsidRPr="00BC3955" w:rsidRDefault="00BC3955" w:rsidP="00BC3955">
      <w:pPr>
        <w:spacing w:beforeLines="50" w:before="156" w:afterLines="50" w:after="156" w:line="560" w:lineRule="exact"/>
        <w:ind w:firstLineChars="200" w:firstLine="640"/>
        <w:rPr>
          <w:rFonts w:ascii="仿宋_GB2312" w:eastAsia="仿宋_GB2312"/>
          <w:sz w:val="32"/>
          <w:szCs w:val="32"/>
          <w:lang w:bidi="zh-TW"/>
        </w:rPr>
      </w:pPr>
      <w:r w:rsidRPr="00BC3955">
        <w:rPr>
          <w:rFonts w:ascii="仿宋_GB2312" w:eastAsia="仿宋_GB2312" w:hint="eastAsia"/>
          <w:sz w:val="32"/>
          <w:szCs w:val="32"/>
          <w:lang w:bidi="zh-TW"/>
        </w:rPr>
        <w:t>JB/T 6729</w:t>
      </w:r>
      <w:r>
        <w:rPr>
          <w:rFonts w:ascii="仿宋_GB2312" w:eastAsia="仿宋_GB2312" w:hint="eastAsia"/>
          <w:sz w:val="32"/>
          <w:szCs w:val="32"/>
          <w:lang w:bidi="zh-TW"/>
        </w:rPr>
        <w:t xml:space="preserve">  </w:t>
      </w:r>
      <w:r w:rsidRPr="00BC3955">
        <w:rPr>
          <w:rFonts w:ascii="仿宋_GB2312" w:eastAsia="仿宋_GB2312" w:hint="eastAsia"/>
          <w:sz w:val="32"/>
          <w:szCs w:val="32"/>
          <w:lang w:bidi="zh-TW"/>
        </w:rPr>
        <w:t xml:space="preserve">内燃机 </w:t>
      </w:r>
      <w:r>
        <w:rPr>
          <w:rFonts w:ascii="仿宋_GB2312" w:eastAsia="仿宋_GB2312"/>
          <w:sz w:val="32"/>
          <w:szCs w:val="32"/>
          <w:lang w:bidi="zh-TW"/>
        </w:rPr>
        <w:t xml:space="preserve"> </w:t>
      </w:r>
      <w:r>
        <w:rPr>
          <w:rFonts w:ascii="仿宋_GB2312" w:eastAsia="仿宋_GB2312" w:hint="eastAsia"/>
          <w:sz w:val="32"/>
          <w:szCs w:val="32"/>
          <w:lang w:bidi="zh-TW"/>
        </w:rPr>
        <w:t>曲轴、凸轮轴磁粉探伤</w:t>
      </w:r>
    </w:p>
    <w:p w14:paraId="49B9F871" w14:textId="77777777" w:rsidR="00BD38B4" w:rsidRPr="00BD38B4" w:rsidRDefault="00BD38B4" w:rsidP="00BD38B4">
      <w:pPr>
        <w:spacing w:beforeLines="50" w:before="156" w:afterLines="50" w:after="156" w:line="560" w:lineRule="exact"/>
        <w:ind w:firstLineChars="200" w:firstLine="640"/>
        <w:rPr>
          <w:rFonts w:ascii="仿宋_GB2312" w:eastAsia="仿宋_GB2312"/>
          <w:sz w:val="32"/>
          <w:szCs w:val="32"/>
          <w:lang w:bidi="zh-TW"/>
        </w:rPr>
      </w:pPr>
      <w:r w:rsidRPr="00BD38B4">
        <w:rPr>
          <w:rFonts w:ascii="仿宋_GB2312" w:eastAsia="仿宋_GB2312" w:hint="eastAsia"/>
          <w:sz w:val="32"/>
          <w:szCs w:val="32"/>
          <w:lang w:bidi="zh-TW"/>
        </w:rPr>
        <w:t>JB</w:t>
      </w:r>
      <w:r>
        <w:rPr>
          <w:rFonts w:ascii="仿宋_GB2312" w:eastAsia="仿宋_GB2312"/>
          <w:sz w:val="32"/>
          <w:szCs w:val="32"/>
          <w:lang w:bidi="zh-TW"/>
        </w:rPr>
        <w:t>/</w:t>
      </w:r>
      <w:r w:rsidRPr="00BD38B4">
        <w:rPr>
          <w:rFonts w:ascii="仿宋_GB2312" w:eastAsia="仿宋_GB2312" w:hint="eastAsia"/>
          <w:sz w:val="32"/>
          <w:szCs w:val="32"/>
          <w:lang w:bidi="zh-TW"/>
        </w:rPr>
        <w:t xml:space="preserve">T 12083 </w:t>
      </w:r>
      <w:r>
        <w:rPr>
          <w:rFonts w:ascii="仿宋_GB2312" w:eastAsia="仿宋_GB2312"/>
          <w:sz w:val="32"/>
          <w:szCs w:val="32"/>
          <w:lang w:bidi="zh-TW"/>
        </w:rPr>
        <w:t xml:space="preserve"> </w:t>
      </w:r>
      <w:r w:rsidRPr="00BD38B4">
        <w:rPr>
          <w:rFonts w:ascii="仿宋_GB2312" w:eastAsia="仿宋_GB2312" w:hint="eastAsia"/>
          <w:sz w:val="32"/>
          <w:szCs w:val="32"/>
          <w:lang w:bidi="zh-TW"/>
        </w:rPr>
        <w:t xml:space="preserve">通用小型汽油机曲轴 </w:t>
      </w:r>
      <w:r>
        <w:rPr>
          <w:rFonts w:ascii="仿宋_GB2312" w:eastAsia="仿宋_GB2312"/>
          <w:sz w:val="32"/>
          <w:szCs w:val="32"/>
          <w:lang w:bidi="zh-TW"/>
        </w:rPr>
        <w:t xml:space="preserve"> </w:t>
      </w:r>
      <w:r w:rsidRPr="00BD38B4">
        <w:rPr>
          <w:rFonts w:ascii="仿宋_GB2312" w:eastAsia="仿宋_GB2312" w:hint="eastAsia"/>
          <w:sz w:val="32"/>
          <w:szCs w:val="32"/>
          <w:lang w:bidi="zh-TW"/>
        </w:rPr>
        <w:t>技术条件</w:t>
      </w:r>
    </w:p>
    <w:p w14:paraId="7E7CD51F" w14:textId="77777777" w:rsidR="00BD38B4" w:rsidRDefault="00BD38B4" w:rsidP="00BD38B4">
      <w:pPr>
        <w:spacing w:beforeLines="50" w:before="156" w:afterLines="50" w:after="156" w:line="560" w:lineRule="exact"/>
        <w:ind w:firstLineChars="200" w:firstLine="640"/>
        <w:rPr>
          <w:rFonts w:ascii="仿宋_GB2312" w:eastAsia="仿宋_GB2312"/>
          <w:sz w:val="32"/>
          <w:szCs w:val="32"/>
          <w:lang w:bidi="zh-TW"/>
        </w:rPr>
      </w:pPr>
      <w:r w:rsidRPr="00BD38B4">
        <w:rPr>
          <w:rFonts w:ascii="仿宋_GB2312" w:eastAsia="仿宋_GB2312" w:hint="eastAsia"/>
          <w:sz w:val="32"/>
          <w:szCs w:val="32"/>
          <w:lang w:bidi="zh-TW"/>
        </w:rPr>
        <w:t>QC</w:t>
      </w:r>
      <w:r>
        <w:rPr>
          <w:rFonts w:ascii="仿宋_GB2312" w:eastAsia="仿宋_GB2312"/>
          <w:sz w:val="32"/>
          <w:szCs w:val="32"/>
          <w:lang w:bidi="zh-TW"/>
        </w:rPr>
        <w:t>/</w:t>
      </w:r>
      <w:r w:rsidRPr="00BD38B4">
        <w:rPr>
          <w:rFonts w:ascii="仿宋_GB2312" w:eastAsia="仿宋_GB2312" w:hint="eastAsia"/>
          <w:sz w:val="32"/>
          <w:szCs w:val="32"/>
          <w:lang w:bidi="zh-TW"/>
        </w:rPr>
        <w:t xml:space="preserve">T 481 </w:t>
      </w:r>
      <w:r>
        <w:rPr>
          <w:rFonts w:ascii="仿宋_GB2312" w:eastAsia="仿宋_GB2312"/>
          <w:sz w:val="32"/>
          <w:szCs w:val="32"/>
          <w:lang w:bidi="zh-TW"/>
        </w:rPr>
        <w:t xml:space="preserve"> </w:t>
      </w:r>
      <w:r w:rsidRPr="00BD38B4">
        <w:rPr>
          <w:rFonts w:ascii="仿宋_GB2312" w:eastAsia="仿宋_GB2312" w:hint="eastAsia"/>
          <w:sz w:val="32"/>
          <w:szCs w:val="32"/>
          <w:lang w:bidi="zh-TW"/>
        </w:rPr>
        <w:t>汽车发动机曲轴技术条件</w:t>
      </w:r>
    </w:p>
    <w:p w14:paraId="160910CF" w14:textId="77777777" w:rsidR="00BC3955" w:rsidRDefault="00BC3955" w:rsidP="00BC3955">
      <w:pPr>
        <w:spacing w:beforeLines="50" w:before="156" w:afterLines="50" w:after="156" w:line="560" w:lineRule="exact"/>
        <w:ind w:firstLineChars="200" w:firstLine="640"/>
        <w:rPr>
          <w:rFonts w:ascii="仿宋_GB2312" w:eastAsia="仿宋_GB2312"/>
          <w:sz w:val="32"/>
          <w:szCs w:val="32"/>
          <w:lang w:bidi="zh-TW"/>
        </w:rPr>
      </w:pPr>
      <w:r w:rsidRPr="00BC3955">
        <w:rPr>
          <w:rFonts w:ascii="仿宋_GB2312" w:eastAsia="仿宋_GB2312" w:hint="eastAsia"/>
          <w:sz w:val="32"/>
          <w:szCs w:val="32"/>
          <w:lang w:bidi="zh-TW"/>
        </w:rPr>
        <w:t>QC/T 1140</w:t>
      </w:r>
      <w:r>
        <w:rPr>
          <w:rFonts w:ascii="仿宋_GB2312" w:eastAsia="仿宋_GB2312" w:hint="eastAsia"/>
          <w:sz w:val="32"/>
          <w:szCs w:val="32"/>
          <w:lang w:bidi="zh-TW"/>
        </w:rPr>
        <w:t xml:space="preserve">  </w:t>
      </w:r>
      <w:r w:rsidRPr="00BC3955">
        <w:rPr>
          <w:rFonts w:ascii="仿宋_GB2312" w:eastAsia="仿宋_GB2312" w:hint="eastAsia"/>
          <w:sz w:val="32"/>
          <w:szCs w:val="32"/>
          <w:lang w:bidi="zh-TW"/>
        </w:rPr>
        <w:t xml:space="preserve">汽车零部件再制造产品技术规范 </w:t>
      </w:r>
      <w:r>
        <w:rPr>
          <w:rFonts w:ascii="仿宋_GB2312" w:eastAsia="仿宋_GB2312"/>
          <w:sz w:val="32"/>
          <w:szCs w:val="32"/>
          <w:lang w:bidi="zh-TW"/>
        </w:rPr>
        <w:t xml:space="preserve"> </w:t>
      </w:r>
      <w:r>
        <w:rPr>
          <w:rFonts w:ascii="仿宋_GB2312" w:eastAsia="仿宋_GB2312" w:hint="eastAsia"/>
          <w:sz w:val="32"/>
          <w:szCs w:val="32"/>
          <w:lang w:bidi="zh-TW"/>
        </w:rPr>
        <w:t>曲轴</w:t>
      </w:r>
    </w:p>
    <w:p w14:paraId="74D68321" w14:textId="77777777" w:rsidR="00BC3955" w:rsidRPr="00BC3955" w:rsidRDefault="00BC3955" w:rsidP="00BC3955">
      <w:pPr>
        <w:spacing w:beforeLines="50" w:before="156" w:afterLines="50" w:after="156" w:line="560" w:lineRule="exact"/>
        <w:ind w:firstLineChars="200" w:firstLine="640"/>
        <w:rPr>
          <w:rFonts w:ascii="仿宋_GB2312" w:eastAsia="仿宋_GB2312"/>
          <w:sz w:val="32"/>
          <w:szCs w:val="32"/>
          <w:lang w:bidi="zh-TW"/>
        </w:rPr>
      </w:pPr>
      <w:r w:rsidRPr="00BC3955">
        <w:rPr>
          <w:rFonts w:ascii="仿宋_GB2312" w:eastAsia="仿宋_GB2312" w:hint="eastAsia"/>
          <w:sz w:val="32"/>
          <w:szCs w:val="32"/>
          <w:lang w:bidi="zh-TW"/>
        </w:rPr>
        <w:t>TB/T 3475.1</w:t>
      </w:r>
      <w:r>
        <w:rPr>
          <w:rFonts w:ascii="仿宋_GB2312" w:eastAsia="仿宋_GB2312" w:hint="eastAsia"/>
          <w:sz w:val="32"/>
          <w:szCs w:val="32"/>
          <w:lang w:bidi="zh-TW"/>
        </w:rPr>
        <w:t xml:space="preserve">  </w:t>
      </w:r>
      <w:r w:rsidRPr="00BC3955">
        <w:rPr>
          <w:rFonts w:ascii="仿宋_GB2312" w:eastAsia="仿宋_GB2312" w:hint="eastAsia"/>
          <w:sz w:val="32"/>
          <w:szCs w:val="32"/>
          <w:lang w:bidi="zh-TW"/>
        </w:rPr>
        <w:t xml:space="preserve">机车、动车组用柴油机零部件 </w:t>
      </w:r>
      <w:r>
        <w:rPr>
          <w:rFonts w:ascii="仿宋_GB2312" w:eastAsia="仿宋_GB2312"/>
          <w:sz w:val="32"/>
          <w:szCs w:val="32"/>
          <w:lang w:bidi="zh-TW"/>
        </w:rPr>
        <w:t xml:space="preserve"> </w:t>
      </w:r>
      <w:r w:rsidRPr="00BC3955">
        <w:rPr>
          <w:rFonts w:ascii="仿宋_GB2312" w:eastAsia="仿宋_GB2312" w:hint="eastAsia"/>
          <w:sz w:val="32"/>
          <w:szCs w:val="32"/>
          <w:lang w:bidi="zh-TW"/>
        </w:rPr>
        <w:t>第1</w:t>
      </w:r>
      <w:r>
        <w:rPr>
          <w:rFonts w:ascii="仿宋_GB2312" w:eastAsia="仿宋_GB2312" w:hint="eastAsia"/>
          <w:sz w:val="32"/>
          <w:szCs w:val="32"/>
          <w:lang w:bidi="zh-TW"/>
        </w:rPr>
        <w:t>部分：曲轴</w:t>
      </w:r>
    </w:p>
    <w:p w14:paraId="64717016" w14:textId="77777777" w:rsidR="000958BE" w:rsidRDefault="005F1164">
      <w:pPr>
        <w:spacing w:beforeLines="50" w:before="156" w:afterLines="50" w:after="156" w:line="520" w:lineRule="exact"/>
        <w:ind w:firstLineChars="200" w:firstLine="643"/>
        <w:rPr>
          <w:rFonts w:ascii="楷体" w:eastAsia="楷体" w:hAnsi="楷体"/>
          <w:b/>
          <w:sz w:val="32"/>
          <w:szCs w:val="32"/>
        </w:rPr>
      </w:pPr>
      <w:r>
        <w:rPr>
          <w:rFonts w:ascii="楷体" w:eastAsia="楷体" w:hAnsi="楷体"/>
          <w:b/>
          <w:sz w:val="32"/>
          <w:szCs w:val="32"/>
        </w:rPr>
        <w:t>（三）</w:t>
      </w:r>
      <w:r>
        <w:rPr>
          <w:rFonts w:ascii="楷体" w:eastAsia="楷体" w:hAnsi="楷体" w:hint="eastAsia"/>
          <w:b/>
          <w:sz w:val="32"/>
          <w:szCs w:val="32"/>
        </w:rPr>
        <w:t>研讨确定</w:t>
      </w:r>
      <w:r>
        <w:rPr>
          <w:rFonts w:ascii="楷体" w:eastAsia="楷体" w:hAnsi="楷体"/>
          <w:b/>
          <w:sz w:val="32"/>
          <w:szCs w:val="32"/>
        </w:rPr>
        <w:t>标准</w:t>
      </w:r>
      <w:r>
        <w:rPr>
          <w:rFonts w:ascii="楷体" w:eastAsia="楷体" w:hAnsi="楷体" w:hint="eastAsia"/>
          <w:b/>
          <w:sz w:val="32"/>
          <w:szCs w:val="32"/>
        </w:rPr>
        <w:t>主体</w:t>
      </w:r>
      <w:r>
        <w:rPr>
          <w:rFonts w:ascii="楷体" w:eastAsia="楷体" w:hAnsi="楷体"/>
          <w:b/>
          <w:sz w:val="32"/>
          <w:szCs w:val="32"/>
        </w:rPr>
        <w:t>内容</w:t>
      </w:r>
    </w:p>
    <w:p w14:paraId="6EE5F9CB" w14:textId="77777777" w:rsidR="00247DF1" w:rsidRDefault="005F1164" w:rsidP="00CD7BAE">
      <w:pPr>
        <w:spacing w:beforeLines="50" w:before="156" w:afterLines="50" w:after="156" w:line="560" w:lineRule="exact"/>
        <w:ind w:firstLineChars="200" w:firstLine="640"/>
        <w:rPr>
          <w:rFonts w:ascii="仿宋_GB2312" w:eastAsia="仿宋_GB2312"/>
          <w:color w:val="000000" w:themeColor="text1"/>
          <w:sz w:val="32"/>
          <w:szCs w:val="32"/>
        </w:rPr>
      </w:pPr>
      <w:r w:rsidRPr="00CD7BAE">
        <w:rPr>
          <w:rFonts w:ascii="仿宋_GB2312" w:eastAsia="仿宋_GB2312" w:hint="eastAsia"/>
          <w:sz w:val="32"/>
          <w:szCs w:val="32"/>
        </w:rPr>
        <w:t>标准编制工作组在对收集的资料进行整理研究之后，标准编制工作组召开了标准编制会议，对标准的整体框架结构进行了研究，并对标准</w:t>
      </w:r>
      <w:r w:rsidRPr="0021069C">
        <w:rPr>
          <w:rFonts w:ascii="仿宋_GB2312" w:eastAsia="仿宋_GB2312" w:hint="eastAsia"/>
          <w:color w:val="000000" w:themeColor="text1"/>
          <w:sz w:val="32"/>
          <w:szCs w:val="32"/>
        </w:rPr>
        <w:t>的关键性内容进行了初步探讨。经过研究，标准的主体内容确定为</w:t>
      </w:r>
      <w:r w:rsidR="00C32266" w:rsidRPr="0021069C">
        <w:rPr>
          <w:rFonts w:ascii="仿宋_GB2312" w:eastAsia="仿宋_GB2312" w:hint="eastAsia"/>
          <w:color w:val="000000" w:themeColor="text1"/>
          <w:sz w:val="32"/>
          <w:szCs w:val="32"/>
        </w:rPr>
        <w:t>商</w:t>
      </w:r>
      <w:r w:rsidR="00A806DC" w:rsidRPr="0021069C">
        <w:rPr>
          <w:rFonts w:ascii="仿宋_GB2312" w:eastAsia="仿宋_GB2312" w:hint="eastAsia"/>
          <w:color w:val="000000" w:themeColor="text1"/>
          <w:sz w:val="32"/>
          <w:szCs w:val="32"/>
        </w:rPr>
        <w:t>用车</w:t>
      </w:r>
      <w:r w:rsidR="00A806DC" w:rsidRPr="0021069C">
        <w:rPr>
          <w:rFonts w:ascii="仿宋_GB2312" w:eastAsia="仿宋_GB2312"/>
          <w:color w:val="000000" w:themeColor="text1"/>
          <w:sz w:val="32"/>
          <w:szCs w:val="32"/>
        </w:rPr>
        <w:t>曲轴的</w:t>
      </w:r>
      <w:r w:rsidR="00247DF1" w:rsidRPr="0021069C">
        <w:rPr>
          <w:rFonts w:ascii="仿宋_GB2312" w:eastAsia="仿宋_GB2312" w:hint="eastAsia"/>
          <w:color w:val="000000" w:themeColor="text1"/>
          <w:sz w:val="32"/>
          <w:szCs w:val="32"/>
        </w:rPr>
        <w:t>曲轴材料、曲轴锻件、球墨铸铁曲轴铸件、曲轴成品的技术要求、检验方法</w:t>
      </w:r>
      <w:r w:rsidR="00247DF1" w:rsidRPr="0021069C">
        <w:rPr>
          <w:rFonts w:ascii="仿宋_GB2312" w:eastAsia="仿宋_GB2312"/>
          <w:color w:val="000000" w:themeColor="text1"/>
          <w:sz w:val="32"/>
          <w:szCs w:val="32"/>
        </w:rPr>
        <w:t>、</w:t>
      </w:r>
      <w:r w:rsidR="00247DF1" w:rsidRPr="0021069C">
        <w:rPr>
          <w:rFonts w:ascii="仿宋_GB2312" w:eastAsia="仿宋_GB2312" w:hint="eastAsia"/>
          <w:color w:val="000000" w:themeColor="text1"/>
          <w:sz w:val="32"/>
          <w:szCs w:val="32"/>
        </w:rPr>
        <w:t>检验规则</w:t>
      </w:r>
      <w:r w:rsidR="00247DF1" w:rsidRPr="0021069C">
        <w:rPr>
          <w:rFonts w:ascii="仿宋_GB2312" w:eastAsia="仿宋_GB2312"/>
          <w:color w:val="000000" w:themeColor="text1"/>
          <w:sz w:val="32"/>
          <w:szCs w:val="32"/>
        </w:rPr>
        <w:t>、标志</w:t>
      </w:r>
      <w:r w:rsidR="00247DF1" w:rsidRPr="0021069C">
        <w:rPr>
          <w:rFonts w:ascii="仿宋_GB2312" w:eastAsia="仿宋_GB2312" w:hint="eastAsia"/>
          <w:color w:val="000000" w:themeColor="text1"/>
          <w:sz w:val="32"/>
          <w:szCs w:val="32"/>
        </w:rPr>
        <w:t>、</w:t>
      </w:r>
      <w:r w:rsidR="00247DF1" w:rsidRPr="0021069C">
        <w:rPr>
          <w:rFonts w:ascii="仿宋_GB2312" w:eastAsia="仿宋_GB2312"/>
          <w:color w:val="000000" w:themeColor="text1"/>
          <w:sz w:val="32"/>
          <w:szCs w:val="32"/>
        </w:rPr>
        <w:t>包装</w:t>
      </w:r>
      <w:r w:rsidR="00247DF1" w:rsidRPr="0021069C">
        <w:rPr>
          <w:rFonts w:ascii="仿宋_GB2312" w:eastAsia="仿宋_GB2312" w:hint="eastAsia"/>
          <w:color w:val="000000" w:themeColor="text1"/>
          <w:sz w:val="32"/>
          <w:szCs w:val="32"/>
        </w:rPr>
        <w:t>、</w:t>
      </w:r>
      <w:r w:rsidR="00247DF1" w:rsidRPr="0021069C">
        <w:rPr>
          <w:rFonts w:ascii="仿宋_GB2312" w:eastAsia="仿宋_GB2312"/>
          <w:color w:val="000000" w:themeColor="text1"/>
          <w:sz w:val="32"/>
          <w:szCs w:val="32"/>
        </w:rPr>
        <w:t>运输和贮存</w:t>
      </w:r>
      <w:r w:rsidR="00681FB2" w:rsidRPr="0021069C">
        <w:rPr>
          <w:rFonts w:ascii="仿宋_GB2312" w:eastAsia="仿宋_GB2312" w:hint="eastAsia"/>
          <w:color w:val="000000" w:themeColor="text1"/>
          <w:sz w:val="32"/>
          <w:szCs w:val="32"/>
        </w:rPr>
        <w:t>。</w:t>
      </w:r>
    </w:p>
    <w:p w14:paraId="07ACDFFA" w14:textId="77777777" w:rsidR="000958BE" w:rsidRDefault="005F1164">
      <w:pPr>
        <w:spacing w:beforeLines="50" w:before="156" w:afterLines="50" w:after="156" w:line="520" w:lineRule="exact"/>
        <w:ind w:firstLineChars="200" w:firstLine="643"/>
        <w:rPr>
          <w:rFonts w:ascii="楷体" w:eastAsia="楷体" w:hAnsi="楷体"/>
          <w:b/>
          <w:color w:val="FF0000"/>
          <w:sz w:val="32"/>
          <w:szCs w:val="32"/>
        </w:rPr>
      </w:pPr>
      <w:r>
        <w:rPr>
          <w:rFonts w:ascii="楷体" w:eastAsia="楷体" w:hAnsi="楷体"/>
          <w:b/>
          <w:sz w:val="32"/>
          <w:szCs w:val="32"/>
        </w:rPr>
        <w:t>（四）</w:t>
      </w:r>
      <w:r>
        <w:rPr>
          <w:rFonts w:ascii="楷体" w:eastAsia="楷体" w:hAnsi="楷体" w:hint="eastAsia"/>
          <w:b/>
          <w:sz w:val="32"/>
          <w:szCs w:val="32"/>
        </w:rPr>
        <w:t>形成草案</w:t>
      </w:r>
      <w:r>
        <w:rPr>
          <w:rFonts w:ascii="楷体" w:eastAsia="楷体" w:hAnsi="楷体"/>
          <w:b/>
          <w:sz w:val="32"/>
          <w:szCs w:val="32"/>
        </w:rPr>
        <w:t>、征求意见稿</w:t>
      </w:r>
    </w:p>
    <w:p w14:paraId="0E193DC9" w14:textId="4A17A488" w:rsidR="000958BE" w:rsidRPr="007035AF" w:rsidRDefault="0021069C" w:rsidP="0050001F">
      <w:pPr>
        <w:autoSpaceDE w:val="0"/>
        <w:autoSpaceDN w:val="0"/>
        <w:adjustRightInd w:val="0"/>
        <w:spacing w:beforeLines="50" w:before="156" w:afterLines="50" w:after="156" w:line="560" w:lineRule="exact"/>
        <w:ind w:firstLineChars="200" w:firstLine="640"/>
        <w:rPr>
          <w:rFonts w:ascii="仿宋_GB2312" w:eastAsia="仿宋_GB2312"/>
          <w:color w:val="000000" w:themeColor="text1"/>
          <w:sz w:val="32"/>
          <w:szCs w:val="32"/>
        </w:rPr>
      </w:pPr>
      <w:bookmarkStart w:id="0" w:name="_Toc526940083"/>
      <w:r w:rsidRPr="007035AF">
        <w:rPr>
          <w:rFonts w:ascii="仿宋_GB2312" w:eastAsia="仿宋_GB2312" w:hint="eastAsia"/>
          <w:color w:val="000000" w:themeColor="text1"/>
          <w:sz w:val="32"/>
          <w:szCs w:val="32"/>
        </w:rPr>
        <w:t>2022年9月，标准编制组经过查阅大量文献调研，进行基础实</w:t>
      </w:r>
      <w:r w:rsidRPr="007035AF">
        <w:rPr>
          <w:rFonts w:ascii="仿宋_GB2312" w:eastAsia="仿宋_GB2312" w:hint="eastAsia"/>
          <w:color w:val="000000" w:themeColor="text1"/>
          <w:sz w:val="32"/>
          <w:szCs w:val="32"/>
        </w:rPr>
        <w:lastRenderedPageBreak/>
        <w:t>验验证，广泛实地调研，对商用车曲轴技术条件进行系统总结。形成了标准的基本构架，对主要内容进行了讨论并对项目的工作进行了部署和安排。</w:t>
      </w:r>
      <w:r w:rsidR="005F1164" w:rsidRPr="007035AF">
        <w:rPr>
          <w:rFonts w:ascii="仿宋_GB2312" w:eastAsia="仿宋_GB2312" w:hint="eastAsia"/>
          <w:color w:val="000000" w:themeColor="text1"/>
          <w:sz w:val="32"/>
          <w:szCs w:val="32"/>
        </w:rPr>
        <w:t>。</w:t>
      </w:r>
    </w:p>
    <w:p w14:paraId="7963F1D4" w14:textId="77777777" w:rsidR="000958BE" w:rsidRPr="007035AF" w:rsidRDefault="005F1164" w:rsidP="0050001F">
      <w:pPr>
        <w:autoSpaceDE w:val="0"/>
        <w:autoSpaceDN w:val="0"/>
        <w:adjustRightInd w:val="0"/>
        <w:spacing w:beforeLines="50" w:before="156" w:afterLines="50" w:after="156" w:line="560" w:lineRule="exact"/>
        <w:ind w:firstLineChars="200" w:firstLine="640"/>
        <w:rPr>
          <w:rFonts w:ascii="仿宋_GB2312" w:eastAsia="仿宋_GB2312"/>
          <w:color w:val="000000" w:themeColor="text1"/>
          <w:sz w:val="32"/>
          <w:szCs w:val="32"/>
        </w:rPr>
      </w:pPr>
      <w:r w:rsidRPr="007035AF">
        <w:rPr>
          <w:rFonts w:ascii="仿宋_GB2312" w:eastAsia="仿宋_GB2312" w:hint="eastAsia"/>
          <w:color w:val="000000" w:themeColor="text1"/>
          <w:sz w:val="32"/>
          <w:szCs w:val="32"/>
        </w:rPr>
        <w:t>2022年</w:t>
      </w:r>
      <w:r w:rsidR="000A480B" w:rsidRPr="007035AF">
        <w:rPr>
          <w:rFonts w:ascii="仿宋_GB2312" w:eastAsia="仿宋_GB2312"/>
          <w:color w:val="000000" w:themeColor="text1"/>
          <w:sz w:val="32"/>
          <w:szCs w:val="32"/>
        </w:rPr>
        <w:t>10</w:t>
      </w:r>
      <w:r w:rsidRPr="007035AF">
        <w:rPr>
          <w:rFonts w:ascii="仿宋_GB2312" w:eastAsia="仿宋_GB2312" w:hint="eastAsia"/>
          <w:color w:val="000000" w:themeColor="text1"/>
          <w:sz w:val="32"/>
          <w:szCs w:val="32"/>
        </w:rPr>
        <w:t>月</w:t>
      </w:r>
      <w:r w:rsidR="000A480B" w:rsidRPr="007035AF">
        <w:rPr>
          <w:rFonts w:ascii="仿宋_GB2312" w:eastAsia="仿宋_GB2312"/>
          <w:color w:val="000000" w:themeColor="text1"/>
          <w:sz w:val="32"/>
          <w:szCs w:val="32"/>
        </w:rPr>
        <w:t>，</w:t>
      </w:r>
      <w:r w:rsidRPr="007035AF">
        <w:rPr>
          <w:rFonts w:ascii="仿宋_GB2312" w:eastAsia="仿宋_GB2312" w:hint="eastAsia"/>
          <w:color w:val="000000" w:themeColor="text1"/>
          <w:sz w:val="32"/>
          <w:szCs w:val="32"/>
        </w:rPr>
        <w:t>在前期工作的基础之上，通过理清逻辑脉络，整合已有参考资料中有关计算方法，并结合前期实践验证结果，按照简化、统一等原则编制完成团体标准《</w:t>
      </w:r>
      <w:r w:rsidR="004E5590" w:rsidRPr="007035AF">
        <w:rPr>
          <w:rFonts w:ascii="仿宋_GB2312" w:eastAsia="仿宋_GB2312" w:hint="eastAsia"/>
          <w:color w:val="000000" w:themeColor="text1"/>
          <w:sz w:val="32"/>
          <w:szCs w:val="32"/>
        </w:rPr>
        <w:t>商用车曲轴技术条件</w:t>
      </w:r>
      <w:r w:rsidRPr="007035AF">
        <w:rPr>
          <w:rFonts w:ascii="仿宋_GB2312" w:eastAsia="仿宋_GB2312" w:hint="eastAsia"/>
          <w:color w:val="000000" w:themeColor="text1"/>
          <w:sz w:val="32"/>
          <w:szCs w:val="32"/>
        </w:rPr>
        <w:t>》（草案）。</w:t>
      </w:r>
    </w:p>
    <w:p w14:paraId="0A41397F" w14:textId="77777777" w:rsidR="000958BE" w:rsidRPr="00CD7BAE" w:rsidRDefault="005F1164" w:rsidP="0050001F">
      <w:pPr>
        <w:autoSpaceDE w:val="0"/>
        <w:autoSpaceDN w:val="0"/>
        <w:adjustRightInd w:val="0"/>
        <w:spacing w:beforeLines="50" w:before="156" w:afterLines="50" w:after="156" w:line="560" w:lineRule="exact"/>
        <w:ind w:firstLineChars="200" w:firstLine="640"/>
        <w:rPr>
          <w:rFonts w:ascii="仿宋_GB2312" w:eastAsia="仿宋_GB2312"/>
          <w:color w:val="000000" w:themeColor="text1"/>
          <w:sz w:val="32"/>
          <w:szCs w:val="32"/>
        </w:rPr>
      </w:pPr>
      <w:r w:rsidRPr="007035AF">
        <w:rPr>
          <w:rFonts w:ascii="仿宋_GB2312" w:eastAsia="仿宋_GB2312" w:hint="eastAsia"/>
          <w:color w:val="000000" w:themeColor="text1"/>
          <w:sz w:val="32"/>
          <w:szCs w:val="32"/>
        </w:rPr>
        <w:t>2022年</w:t>
      </w:r>
      <w:r w:rsidR="00665DB7" w:rsidRPr="007035AF">
        <w:rPr>
          <w:rFonts w:ascii="仿宋_GB2312" w:eastAsia="仿宋_GB2312"/>
          <w:color w:val="000000" w:themeColor="text1"/>
          <w:sz w:val="32"/>
          <w:szCs w:val="32"/>
        </w:rPr>
        <w:t>1</w:t>
      </w:r>
      <w:r w:rsidR="00087526" w:rsidRPr="007035AF">
        <w:rPr>
          <w:rFonts w:ascii="仿宋_GB2312" w:eastAsia="仿宋_GB2312"/>
          <w:color w:val="000000" w:themeColor="text1"/>
          <w:sz w:val="32"/>
          <w:szCs w:val="32"/>
        </w:rPr>
        <w:t>1</w:t>
      </w:r>
      <w:r w:rsidRPr="007035AF">
        <w:rPr>
          <w:rFonts w:ascii="仿宋_GB2312" w:eastAsia="仿宋_GB2312" w:hint="eastAsia"/>
          <w:color w:val="000000" w:themeColor="text1"/>
          <w:sz w:val="32"/>
          <w:szCs w:val="32"/>
        </w:rPr>
        <w:t>月，标准编制工作组对前期的研究和数据进了整理并结合前期技术咨询会、征求意见会、技术审查会的内容针对</w:t>
      </w:r>
      <w:r w:rsidR="00623261" w:rsidRPr="007035AF">
        <w:rPr>
          <w:rFonts w:ascii="仿宋_GB2312" w:eastAsia="仿宋_GB2312" w:hint="eastAsia"/>
          <w:color w:val="000000" w:themeColor="text1"/>
          <w:sz w:val="32"/>
          <w:szCs w:val="32"/>
        </w:rPr>
        <w:t>桂林福达股份有限公司、桂林福达曲轴有限公</w:t>
      </w:r>
      <w:r w:rsidR="00623261" w:rsidRPr="00623261">
        <w:rPr>
          <w:rFonts w:ascii="仿宋_GB2312" w:eastAsia="仿宋_GB2312" w:hint="eastAsia"/>
          <w:color w:val="000000" w:themeColor="text1"/>
          <w:sz w:val="32"/>
          <w:szCs w:val="32"/>
        </w:rPr>
        <w:t>司、广西玉柴机器股份有限公司、江阴兴澄特种钢铁有限公司</w:t>
      </w:r>
      <w:r w:rsidR="00623261">
        <w:rPr>
          <w:rFonts w:ascii="仿宋_GB2312" w:eastAsia="仿宋_GB2312" w:hint="eastAsia"/>
          <w:color w:val="000000" w:themeColor="text1"/>
          <w:sz w:val="32"/>
          <w:szCs w:val="32"/>
        </w:rPr>
        <w:t>的</w:t>
      </w:r>
      <w:r w:rsidR="00623261">
        <w:rPr>
          <w:rFonts w:ascii="仿宋_GB2312" w:eastAsia="仿宋_GB2312"/>
          <w:color w:val="000000" w:themeColor="text1"/>
          <w:sz w:val="32"/>
          <w:szCs w:val="32"/>
        </w:rPr>
        <w:t>曲轴生产技术要求</w:t>
      </w:r>
      <w:r w:rsidRPr="00CD7BAE">
        <w:rPr>
          <w:rFonts w:ascii="仿宋_GB2312" w:eastAsia="仿宋_GB2312" w:hint="eastAsia"/>
          <w:color w:val="000000" w:themeColor="text1"/>
          <w:sz w:val="32"/>
          <w:szCs w:val="32"/>
        </w:rPr>
        <w:t>等</w:t>
      </w:r>
      <w:r w:rsidR="00623261">
        <w:rPr>
          <w:rFonts w:ascii="仿宋_GB2312" w:eastAsia="仿宋_GB2312" w:hint="eastAsia"/>
          <w:color w:val="000000" w:themeColor="text1"/>
          <w:sz w:val="32"/>
          <w:szCs w:val="32"/>
        </w:rPr>
        <w:t>内容</w:t>
      </w:r>
      <w:r w:rsidRPr="00CD7BAE">
        <w:rPr>
          <w:rFonts w:ascii="仿宋_GB2312" w:eastAsia="仿宋_GB2312" w:hint="eastAsia"/>
          <w:color w:val="000000" w:themeColor="text1"/>
          <w:sz w:val="32"/>
          <w:szCs w:val="32"/>
        </w:rPr>
        <w:t>进行多次讨论、研究，最终形成团体标准《</w:t>
      </w:r>
      <w:r w:rsidR="004E5590">
        <w:rPr>
          <w:rFonts w:ascii="仿宋_GB2312" w:eastAsia="仿宋_GB2312" w:hint="eastAsia"/>
          <w:color w:val="000000" w:themeColor="text1"/>
          <w:sz w:val="32"/>
          <w:szCs w:val="32"/>
        </w:rPr>
        <w:t>商用车曲轴技术条件</w:t>
      </w:r>
      <w:r w:rsidRPr="00CD7BAE">
        <w:rPr>
          <w:rFonts w:ascii="仿宋_GB2312" w:eastAsia="仿宋_GB2312" w:hint="eastAsia"/>
          <w:color w:val="000000" w:themeColor="text1"/>
          <w:sz w:val="32"/>
          <w:szCs w:val="32"/>
        </w:rPr>
        <w:t>》（征求意见稿）和编制说明。</w:t>
      </w:r>
    </w:p>
    <w:p w14:paraId="03476AC6" w14:textId="77777777" w:rsidR="000958BE" w:rsidRDefault="005F1164">
      <w:pPr>
        <w:autoSpaceDE w:val="0"/>
        <w:autoSpaceDN w:val="0"/>
        <w:adjustRightInd w:val="0"/>
        <w:spacing w:beforeLines="50" w:before="156" w:afterLines="50" w:after="156" w:line="600" w:lineRule="exact"/>
        <w:ind w:firstLineChars="200" w:firstLine="640"/>
        <w:jc w:val="left"/>
        <w:rPr>
          <w:rFonts w:eastAsia="黑体"/>
          <w:sz w:val="32"/>
          <w:szCs w:val="32"/>
        </w:rPr>
      </w:pPr>
      <w:r>
        <w:rPr>
          <w:rFonts w:eastAsia="黑体"/>
          <w:sz w:val="32"/>
          <w:szCs w:val="32"/>
        </w:rPr>
        <w:t>四、标准制定原则</w:t>
      </w:r>
      <w:bookmarkEnd w:id="0"/>
    </w:p>
    <w:p w14:paraId="65D7D2CB" w14:textId="77777777" w:rsidR="000958BE" w:rsidRPr="00CD7BAE" w:rsidRDefault="005F1164" w:rsidP="00CD7BAE">
      <w:pPr>
        <w:spacing w:beforeLines="50" w:before="156" w:afterLines="50" w:after="156" w:line="560" w:lineRule="exact"/>
        <w:ind w:firstLineChars="200" w:firstLine="643"/>
        <w:rPr>
          <w:rFonts w:ascii="楷体" w:eastAsia="楷体" w:hAnsi="楷体"/>
          <w:b/>
          <w:bCs/>
          <w:sz w:val="32"/>
          <w:szCs w:val="32"/>
        </w:rPr>
      </w:pPr>
      <w:r w:rsidRPr="00CD7BAE">
        <w:rPr>
          <w:rFonts w:ascii="楷体" w:eastAsia="楷体" w:hAnsi="楷体"/>
          <w:b/>
          <w:bCs/>
          <w:sz w:val="32"/>
          <w:szCs w:val="32"/>
        </w:rPr>
        <w:t>（一）实用性原则</w:t>
      </w:r>
    </w:p>
    <w:p w14:paraId="23BE9DAD" w14:textId="77777777" w:rsidR="000958BE" w:rsidRPr="00CD7BAE" w:rsidRDefault="005F1164" w:rsidP="00CD7BAE">
      <w:pPr>
        <w:spacing w:line="560" w:lineRule="exact"/>
        <w:ind w:firstLineChars="200" w:firstLine="640"/>
        <w:rPr>
          <w:rFonts w:eastAsia="仿宋_GB2312"/>
          <w:sz w:val="32"/>
          <w:szCs w:val="32"/>
        </w:rPr>
      </w:pPr>
      <w:r w:rsidRPr="00CD7BAE">
        <w:rPr>
          <w:rFonts w:eastAsia="仿宋_GB2312"/>
          <w:sz w:val="32"/>
          <w:szCs w:val="32"/>
        </w:rPr>
        <w:t>本文件是在充分收集相关资料和文献，分析</w:t>
      </w:r>
      <w:r w:rsidR="00001AA4">
        <w:rPr>
          <w:rFonts w:eastAsia="仿宋_GB2312" w:hint="eastAsia"/>
          <w:color w:val="000000"/>
          <w:sz w:val="32"/>
          <w:szCs w:val="32"/>
        </w:rPr>
        <w:t>发动机曲轴</w:t>
      </w:r>
      <w:r w:rsidR="00C86DC7">
        <w:rPr>
          <w:rFonts w:eastAsia="仿宋_GB2312" w:hint="eastAsia"/>
          <w:color w:val="000000"/>
          <w:sz w:val="32"/>
          <w:szCs w:val="32"/>
        </w:rPr>
        <w:t>生产</w:t>
      </w:r>
      <w:r w:rsidR="00001AA4">
        <w:rPr>
          <w:rFonts w:eastAsia="仿宋_GB2312" w:hint="eastAsia"/>
          <w:color w:val="000000"/>
          <w:sz w:val="32"/>
          <w:szCs w:val="32"/>
        </w:rPr>
        <w:t>技术</w:t>
      </w:r>
      <w:r w:rsidRPr="00CD7BAE">
        <w:rPr>
          <w:rFonts w:eastAsia="仿宋_GB2312"/>
          <w:sz w:val="32"/>
          <w:szCs w:val="32"/>
        </w:rPr>
        <w:t>现状，调研</w:t>
      </w:r>
      <w:r w:rsidR="004E5590">
        <w:rPr>
          <w:rFonts w:eastAsia="仿宋_GB2312" w:hint="eastAsia"/>
          <w:color w:val="000000"/>
          <w:sz w:val="32"/>
          <w:szCs w:val="32"/>
        </w:rPr>
        <w:t>商用车曲轴技术条件</w:t>
      </w:r>
      <w:r w:rsidRPr="00CD7BAE">
        <w:rPr>
          <w:rFonts w:eastAsia="仿宋_GB2312"/>
          <w:color w:val="000000"/>
          <w:sz w:val="32"/>
          <w:szCs w:val="32"/>
        </w:rPr>
        <w:t>的</w:t>
      </w:r>
      <w:r w:rsidR="00C86DC7">
        <w:rPr>
          <w:rFonts w:eastAsia="仿宋_GB2312" w:hint="eastAsia"/>
          <w:color w:val="000000"/>
          <w:sz w:val="32"/>
          <w:szCs w:val="32"/>
        </w:rPr>
        <w:t>技术要求</w:t>
      </w:r>
      <w:r w:rsidRPr="00CD7BAE">
        <w:rPr>
          <w:rFonts w:eastAsia="仿宋_GB2312"/>
          <w:sz w:val="32"/>
          <w:szCs w:val="32"/>
        </w:rPr>
        <w:t>，在现有国家、行业标准</w:t>
      </w:r>
      <w:r w:rsidR="00547C45">
        <w:rPr>
          <w:rFonts w:eastAsia="仿宋_GB2312" w:hint="eastAsia"/>
          <w:sz w:val="32"/>
          <w:szCs w:val="32"/>
        </w:rPr>
        <w:t>对</w:t>
      </w:r>
      <w:r w:rsidRPr="00CD7BAE">
        <w:rPr>
          <w:rFonts w:eastAsia="仿宋_GB2312"/>
          <w:sz w:val="32"/>
          <w:szCs w:val="32"/>
        </w:rPr>
        <w:t>相关</w:t>
      </w:r>
      <w:r w:rsidR="00A86109">
        <w:rPr>
          <w:rFonts w:eastAsia="仿宋_GB2312" w:hint="eastAsia"/>
          <w:color w:val="000000"/>
          <w:sz w:val="32"/>
          <w:szCs w:val="32"/>
        </w:rPr>
        <w:t>商</w:t>
      </w:r>
      <w:r w:rsidR="00F85F1F">
        <w:rPr>
          <w:rFonts w:eastAsia="仿宋_GB2312" w:hint="eastAsia"/>
          <w:color w:val="000000"/>
          <w:sz w:val="32"/>
          <w:szCs w:val="32"/>
        </w:rPr>
        <w:t>用车曲轴</w:t>
      </w:r>
      <w:r w:rsidR="00547C45">
        <w:rPr>
          <w:rFonts w:eastAsia="仿宋_GB2312" w:hint="eastAsia"/>
          <w:color w:val="000000"/>
          <w:sz w:val="32"/>
          <w:szCs w:val="32"/>
        </w:rPr>
        <w:t>的</w:t>
      </w:r>
      <w:r w:rsidR="00547C45">
        <w:rPr>
          <w:rFonts w:eastAsia="仿宋_GB2312"/>
          <w:color w:val="000000"/>
          <w:sz w:val="32"/>
          <w:szCs w:val="32"/>
        </w:rPr>
        <w:t>技术</w:t>
      </w:r>
      <w:r w:rsidR="00547C45">
        <w:rPr>
          <w:rFonts w:eastAsia="仿宋_GB2312" w:hint="eastAsia"/>
          <w:color w:val="000000"/>
          <w:sz w:val="32"/>
          <w:szCs w:val="32"/>
        </w:rPr>
        <w:t>要求</w:t>
      </w:r>
      <w:r w:rsidR="00547C45">
        <w:rPr>
          <w:rFonts w:eastAsia="仿宋_GB2312"/>
          <w:color w:val="000000"/>
          <w:sz w:val="32"/>
          <w:szCs w:val="32"/>
        </w:rPr>
        <w:t>、检验</w:t>
      </w:r>
      <w:r w:rsidR="00547C45">
        <w:rPr>
          <w:rFonts w:eastAsia="仿宋_GB2312" w:hint="eastAsia"/>
          <w:color w:val="000000"/>
          <w:sz w:val="32"/>
          <w:szCs w:val="32"/>
        </w:rPr>
        <w:t>要求</w:t>
      </w:r>
      <w:r w:rsidRPr="00CD7BAE">
        <w:rPr>
          <w:rFonts w:eastAsia="仿宋_GB2312"/>
          <w:sz w:val="32"/>
          <w:szCs w:val="32"/>
        </w:rPr>
        <w:t>基础上，结合多年经验而总结起草的。其</w:t>
      </w:r>
      <w:r w:rsidRPr="00CD7BAE">
        <w:rPr>
          <w:rFonts w:eastAsia="仿宋_GB2312" w:hint="eastAsia"/>
          <w:sz w:val="32"/>
          <w:szCs w:val="32"/>
        </w:rPr>
        <w:t>相关指标、</w:t>
      </w:r>
      <w:r w:rsidRPr="00CD7BAE">
        <w:rPr>
          <w:rFonts w:eastAsia="仿宋_GB2312"/>
          <w:sz w:val="32"/>
          <w:szCs w:val="32"/>
        </w:rPr>
        <w:t>技术</w:t>
      </w:r>
      <w:r w:rsidRPr="00CD7BAE">
        <w:rPr>
          <w:rFonts w:eastAsia="仿宋_GB2312" w:hint="eastAsia"/>
          <w:sz w:val="32"/>
          <w:szCs w:val="32"/>
        </w:rPr>
        <w:t>要求</w:t>
      </w:r>
      <w:r w:rsidRPr="00CD7BAE">
        <w:rPr>
          <w:rFonts w:eastAsia="仿宋_GB2312"/>
          <w:sz w:val="32"/>
          <w:szCs w:val="32"/>
        </w:rPr>
        <w:t>和计算</w:t>
      </w:r>
      <w:r w:rsidR="00547C45">
        <w:rPr>
          <w:rFonts w:eastAsia="仿宋_GB2312" w:hint="eastAsia"/>
          <w:sz w:val="32"/>
          <w:szCs w:val="32"/>
        </w:rPr>
        <w:t>分析</w:t>
      </w:r>
      <w:r w:rsidRPr="00CD7BAE">
        <w:rPr>
          <w:rFonts w:eastAsia="仿宋_GB2312"/>
          <w:sz w:val="32"/>
          <w:szCs w:val="32"/>
        </w:rPr>
        <w:t>方法满足相关</w:t>
      </w:r>
      <w:r w:rsidR="00547C45">
        <w:rPr>
          <w:rFonts w:eastAsia="仿宋_GB2312" w:hint="eastAsia"/>
          <w:sz w:val="32"/>
          <w:szCs w:val="32"/>
        </w:rPr>
        <w:t>国家</w:t>
      </w:r>
      <w:r w:rsidR="00547C45">
        <w:rPr>
          <w:rFonts w:eastAsia="仿宋_GB2312"/>
          <w:sz w:val="32"/>
          <w:szCs w:val="32"/>
        </w:rPr>
        <w:t>标准、</w:t>
      </w:r>
      <w:r w:rsidR="00547C45">
        <w:rPr>
          <w:rFonts w:eastAsia="仿宋_GB2312" w:hint="eastAsia"/>
          <w:sz w:val="32"/>
          <w:szCs w:val="32"/>
        </w:rPr>
        <w:t>工业标准</w:t>
      </w:r>
      <w:r w:rsidRPr="00CD7BAE">
        <w:rPr>
          <w:rFonts w:eastAsia="仿宋_GB2312"/>
          <w:sz w:val="32"/>
          <w:szCs w:val="32"/>
        </w:rPr>
        <w:t>的要求，有利于</w:t>
      </w:r>
      <w:r w:rsidR="00A86109" w:rsidRPr="00A86109">
        <w:rPr>
          <w:rFonts w:eastAsia="仿宋_GB2312" w:hint="eastAsia"/>
          <w:sz w:val="32"/>
          <w:szCs w:val="32"/>
        </w:rPr>
        <w:t>商</w:t>
      </w:r>
      <w:r w:rsidR="00547C45">
        <w:rPr>
          <w:rFonts w:eastAsia="仿宋_GB2312" w:hint="eastAsia"/>
          <w:sz w:val="32"/>
          <w:szCs w:val="32"/>
        </w:rPr>
        <w:t>用车曲轴</w:t>
      </w:r>
      <w:r w:rsidRPr="00CD7BAE">
        <w:rPr>
          <w:rFonts w:eastAsia="仿宋_GB2312"/>
          <w:sz w:val="32"/>
          <w:szCs w:val="32"/>
        </w:rPr>
        <w:t>行业的长远发展，具有较强的实用性和可操作性。</w:t>
      </w:r>
    </w:p>
    <w:p w14:paraId="62B3BDDA" w14:textId="77777777" w:rsidR="000958BE" w:rsidRPr="00CD7BAE" w:rsidRDefault="005F1164" w:rsidP="00CD7BAE">
      <w:pPr>
        <w:spacing w:beforeLines="50" w:before="156" w:afterLines="50" w:after="156" w:line="560" w:lineRule="exact"/>
        <w:ind w:firstLineChars="200" w:firstLine="643"/>
        <w:rPr>
          <w:rFonts w:ascii="楷体" w:eastAsia="楷体" w:hAnsi="楷体"/>
          <w:b/>
          <w:bCs/>
          <w:sz w:val="32"/>
          <w:szCs w:val="32"/>
        </w:rPr>
      </w:pPr>
      <w:r w:rsidRPr="00CD7BAE">
        <w:rPr>
          <w:rFonts w:ascii="楷体" w:eastAsia="楷体" w:hAnsi="楷体"/>
          <w:b/>
          <w:bCs/>
          <w:sz w:val="32"/>
          <w:szCs w:val="32"/>
        </w:rPr>
        <w:t>（二）协调性原则</w:t>
      </w:r>
    </w:p>
    <w:p w14:paraId="24874364" w14:textId="77777777" w:rsidR="000958BE" w:rsidRPr="00CD7BAE" w:rsidRDefault="005F1164" w:rsidP="00CD7BAE">
      <w:pPr>
        <w:spacing w:line="560" w:lineRule="exact"/>
        <w:ind w:firstLineChars="200" w:firstLine="640"/>
        <w:rPr>
          <w:rFonts w:ascii="仿宋_GB2312" w:eastAsia="仿宋_GB2312"/>
          <w:color w:val="000000"/>
          <w:sz w:val="32"/>
          <w:szCs w:val="32"/>
        </w:rPr>
      </w:pPr>
      <w:r w:rsidRPr="00CD7BAE">
        <w:rPr>
          <w:rFonts w:ascii="仿宋_GB2312" w:eastAsia="仿宋_GB2312"/>
          <w:color w:val="000000"/>
          <w:sz w:val="32"/>
          <w:szCs w:val="32"/>
        </w:rPr>
        <w:lastRenderedPageBreak/>
        <w:t>本文件编写过程中注意了与</w:t>
      </w:r>
      <w:r w:rsidR="004E5590">
        <w:rPr>
          <w:rFonts w:ascii="仿宋_GB2312" w:eastAsia="仿宋_GB2312" w:hint="eastAsia"/>
          <w:color w:val="000000"/>
          <w:sz w:val="32"/>
          <w:szCs w:val="32"/>
        </w:rPr>
        <w:t>商用车曲轴技术条件</w:t>
      </w:r>
      <w:r w:rsidRPr="00CD7BAE">
        <w:rPr>
          <w:rFonts w:ascii="仿宋_GB2312" w:eastAsia="仿宋_GB2312"/>
          <w:color w:val="000000"/>
          <w:sz w:val="32"/>
          <w:szCs w:val="32"/>
        </w:rPr>
        <w:t>相关法律法规的协调问题，在内容上与现行法律法规、标准协调一致。</w:t>
      </w:r>
    </w:p>
    <w:p w14:paraId="74311C15" w14:textId="77777777" w:rsidR="000958BE" w:rsidRPr="00CD7BAE" w:rsidRDefault="005F1164" w:rsidP="00CD7BAE">
      <w:pPr>
        <w:spacing w:beforeLines="50" w:before="156" w:afterLines="50" w:after="156" w:line="560" w:lineRule="exact"/>
        <w:ind w:firstLineChars="200" w:firstLine="643"/>
        <w:rPr>
          <w:rFonts w:ascii="楷体" w:eastAsia="楷体" w:hAnsi="楷体"/>
          <w:b/>
          <w:bCs/>
          <w:sz w:val="32"/>
          <w:szCs w:val="32"/>
        </w:rPr>
      </w:pPr>
      <w:r w:rsidRPr="00CD7BAE">
        <w:rPr>
          <w:rFonts w:ascii="楷体" w:eastAsia="楷体" w:hAnsi="楷体"/>
          <w:b/>
          <w:bCs/>
          <w:sz w:val="32"/>
          <w:szCs w:val="32"/>
        </w:rPr>
        <w:t>（三）规范性原则</w:t>
      </w:r>
    </w:p>
    <w:p w14:paraId="1B0F39C8" w14:textId="696B9226" w:rsidR="000958BE" w:rsidRDefault="005F1164" w:rsidP="00CD7BAE">
      <w:pPr>
        <w:spacing w:line="560" w:lineRule="exact"/>
        <w:ind w:firstLineChars="200" w:firstLine="640"/>
        <w:rPr>
          <w:rFonts w:eastAsia="仿宋_GB2312"/>
          <w:sz w:val="28"/>
          <w:szCs w:val="28"/>
        </w:rPr>
      </w:pPr>
      <w:r w:rsidRPr="00CD7BAE">
        <w:rPr>
          <w:rFonts w:ascii="仿宋_GB2312" w:eastAsia="仿宋_GB2312"/>
          <w:color w:val="000000"/>
          <w:sz w:val="32"/>
          <w:szCs w:val="32"/>
        </w:rPr>
        <w:t>本文件严格按照GB/T 1.1</w:t>
      </w:r>
      <w:r w:rsidRPr="00CD7BAE">
        <w:rPr>
          <w:rFonts w:ascii="仿宋_GB2312" w:eastAsia="仿宋_GB2312"/>
          <w:color w:val="000000"/>
          <w:sz w:val="32"/>
          <w:szCs w:val="32"/>
        </w:rPr>
        <w:t>—</w:t>
      </w:r>
      <w:r w:rsidRPr="00CD7BAE">
        <w:rPr>
          <w:rFonts w:ascii="仿宋_GB2312" w:eastAsia="仿宋_GB2312"/>
          <w:color w:val="000000"/>
          <w:sz w:val="32"/>
          <w:szCs w:val="32"/>
        </w:rPr>
        <w:t>2020《标准化工作导则 第1部分：</w:t>
      </w:r>
      <w:r w:rsidR="001A5AF3" w:rsidRPr="001A5AF3">
        <w:rPr>
          <w:rFonts w:ascii="仿宋_GB2312" w:eastAsia="仿宋_GB2312" w:hint="eastAsia"/>
          <w:color w:val="000000"/>
          <w:sz w:val="32"/>
          <w:szCs w:val="32"/>
        </w:rPr>
        <w:t>标准化文件的结构和起草规则</w:t>
      </w:r>
      <w:r w:rsidRPr="00CD7BAE">
        <w:rPr>
          <w:rFonts w:ascii="仿宋_GB2312" w:eastAsia="仿宋_GB2312"/>
          <w:color w:val="000000"/>
          <w:sz w:val="32"/>
          <w:szCs w:val="32"/>
        </w:rPr>
        <w:t>》的要求和规定编写本标准的内容，保证标准的编写质量。</w:t>
      </w:r>
    </w:p>
    <w:p w14:paraId="322873B7" w14:textId="77777777" w:rsidR="000958BE" w:rsidRPr="00CD7BAE" w:rsidRDefault="005F1164" w:rsidP="00CD7BAE">
      <w:pPr>
        <w:spacing w:beforeLines="50" w:before="156" w:afterLines="50" w:after="156" w:line="560" w:lineRule="exact"/>
        <w:ind w:firstLineChars="200" w:firstLine="643"/>
        <w:rPr>
          <w:rFonts w:ascii="楷体" w:eastAsia="楷体" w:hAnsi="楷体"/>
          <w:b/>
          <w:bCs/>
          <w:sz w:val="32"/>
          <w:szCs w:val="32"/>
        </w:rPr>
      </w:pPr>
      <w:r w:rsidRPr="00CD7BAE">
        <w:rPr>
          <w:rFonts w:ascii="楷体" w:eastAsia="楷体" w:hAnsi="楷体"/>
          <w:b/>
          <w:bCs/>
          <w:sz w:val="32"/>
          <w:szCs w:val="32"/>
        </w:rPr>
        <w:t>（四）前瞻性原则</w:t>
      </w:r>
    </w:p>
    <w:p w14:paraId="54EC06F3" w14:textId="77777777" w:rsidR="000958BE" w:rsidRPr="00CD7BAE" w:rsidRDefault="005F1164" w:rsidP="00CD7BAE">
      <w:pPr>
        <w:spacing w:line="560" w:lineRule="exact"/>
        <w:ind w:firstLineChars="200" w:firstLine="640"/>
        <w:rPr>
          <w:rFonts w:ascii="仿宋_GB2312" w:eastAsia="仿宋_GB2312"/>
          <w:color w:val="000000"/>
          <w:sz w:val="32"/>
          <w:szCs w:val="32"/>
        </w:rPr>
      </w:pPr>
      <w:r w:rsidRPr="00CD7BAE">
        <w:rPr>
          <w:rFonts w:ascii="仿宋_GB2312" w:eastAsia="仿宋_GB2312"/>
          <w:color w:val="000000"/>
          <w:sz w:val="32"/>
          <w:szCs w:val="32"/>
        </w:rPr>
        <w:t>本文件在兼顾当前</w:t>
      </w:r>
      <w:r w:rsidR="004E5590">
        <w:rPr>
          <w:rFonts w:ascii="仿宋_GB2312" w:eastAsia="仿宋_GB2312" w:hint="eastAsia"/>
          <w:color w:val="000000"/>
          <w:sz w:val="32"/>
          <w:szCs w:val="32"/>
        </w:rPr>
        <w:t>商用车曲轴技术条件</w:t>
      </w:r>
      <w:r w:rsidRPr="00CD7BAE">
        <w:rPr>
          <w:rFonts w:ascii="仿宋_GB2312" w:eastAsia="仿宋_GB2312"/>
          <w:color w:val="000000"/>
          <w:sz w:val="32"/>
          <w:szCs w:val="32"/>
        </w:rPr>
        <w:t>现实情况的同时，还考虑到了</w:t>
      </w:r>
      <w:r w:rsidR="004E5590">
        <w:rPr>
          <w:rFonts w:ascii="仿宋_GB2312" w:eastAsia="仿宋_GB2312" w:hint="eastAsia"/>
          <w:color w:val="000000"/>
          <w:sz w:val="32"/>
          <w:szCs w:val="32"/>
        </w:rPr>
        <w:t>商用车曲轴技术条件</w:t>
      </w:r>
      <w:r w:rsidRPr="00CD7BAE">
        <w:rPr>
          <w:rFonts w:ascii="仿宋_GB2312" w:eastAsia="仿宋_GB2312"/>
          <w:color w:val="000000"/>
          <w:sz w:val="32"/>
          <w:szCs w:val="32"/>
        </w:rPr>
        <w:t>快速发展的趋势和需要，在标准中体现了个别特色性、前瞻性和先进性条款，作为</w:t>
      </w:r>
      <w:r w:rsidR="004E5590">
        <w:rPr>
          <w:rFonts w:ascii="仿宋_GB2312" w:eastAsia="仿宋_GB2312" w:hint="eastAsia"/>
          <w:color w:val="000000"/>
          <w:sz w:val="32"/>
          <w:szCs w:val="32"/>
        </w:rPr>
        <w:t>商用车曲轴技术条件</w:t>
      </w:r>
      <w:r w:rsidR="00850C04">
        <w:rPr>
          <w:rFonts w:ascii="仿宋_GB2312" w:eastAsia="仿宋_GB2312" w:hint="eastAsia"/>
          <w:color w:val="000000"/>
          <w:sz w:val="32"/>
          <w:szCs w:val="32"/>
        </w:rPr>
        <w:t>要求</w:t>
      </w:r>
      <w:r w:rsidRPr="00CD7BAE">
        <w:rPr>
          <w:rFonts w:ascii="仿宋_GB2312" w:eastAsia="仿宋_GB2312"/>
          <w:color w:val="000000"/>
          <w:sz w:val="32"/>
          <w:szCs w:val="32"/>
        </w:rPr>
        <w:t>的指导。</w:t>
      </w:r>
    </w:p>
    <w:p w14:paraId="7DD37F73" w14:textId="77777777" w:rsidR="000958BE" w:rsidRDefault="005F1164">
      <w:pPr>
        <w:autoSpaceDE w:val="0"/>
        <w:autoSpaceDN w:val="0"/>
        <w:adjustRightInd w:val="0"/>
        <w:spacing w:beforeLines="50" w:before="156" w:afterLines="50" w:after="156" w:line="600" w:lineRule="exact"/>
        <w:ind w:firstLineChars="200" w:firstLine="640"/>
        <w:jc w:val="left"/>
        <w:rPr>
          <w:rFonts w:eastAsia="黑体"/>
          <w:color w:val="000000" w:themeColor="text1"/>
          <w:sz w:val="32"/>
          <w:szCs w:val="32"/>
        </w:rPr>
      </w:pPr>
      <w:r>
        <w:rPr>
          <w:rFonts w:eastAsia="黑体"/>
          <w:color w:val="000000" w:themeColor="text1"/>
          <w:sz w:val="32"/>
          <w:szCs w:val="32"/>
        </w:rPr>
        <w:t>五、标准主要章节内容及确定依据</w:t>
      </w:r>
    </w:p>
    <w:p w14:paraId="35CD638D" w14:textId="77777777" w:rsidR="000958BE" w:rsidRPr="00CD7BAE" w:rsidRDefault="005F1164" w:rsidP="00CD7BAE">
      <w:pPr>
        <w:spacing w:line="560" w:lineRule="exact"/>
        <w:ind w:firstLineChars="200" w:firstLine="640"/>
        <w:rPr>
          <w:rFonts w:ascii="仿宋_GB2312" w:eastAsia="仿宋_GB2312"/>
          <w:color w:val="000000"/>
          <w:sz w:val="32"/>
          <w:szCs w:val="32"/>
        </w:rPr>
      </w:pPr>
      <w:r w:rsidRPr="00CD7BAE">
        <w:rPr>
          <w:rFonts w:ascii="仿宋_GB2312" w:eastAsia="仿宋_GB2312"/>
          <w:color w:val="000000"/>
          <w:sz w:val="32"/>
          <w:szCs w:val="32"/>
        </w:rPr>
        <w:t>团体标准《</w:t>
      </w:r>
      <w:r w:rsidR="004E5590">
        <w:rPr>
          <w:rFonts w:ascii="仿宋_GB2312" w:eastAsia="仿宋_GB2312" w:hint="eastAsia"/>
          <w:color w:val="000000"/>
          <w:sz w:val="32"/>
          <w:szCs w:val="32"/>
        </w:rPr>
        <w:t>商用车曲轴技术条件</w:t>
      </w:r>
      <w:r w:rsidRPr="00CD7BAE">
        <w:rPr>
          <w:rFonts w:ascii="仿宋_GB2312" w:eastAsia="仿宋_GB2312"/>
          <w:color w:val="000000"/>
          <w:sz w:val="32"/>
          <w:szCs w:val="32"/>
        </w:rPr>
        <w:t>》主要内容包括</w:t>
      </w:r>
      <w:r w:rsidR="000373E4" w:rsidRPr="000373E4">
        <w:rPr>
          <w:rFonts w:ascii="仿宋_GB2312" w:eastAsia="仿宋_GB2312" w:hint="eastAsia"/>
          <w:color w:val="000000"/>
          <w:sz w:val="32"/>
          <w:szCs w:val="32"/>
        </w:rPr>
        <w:t>乘用车曲轴的曲轴材料、曲轴锻件、球墨铸铁曲轴铸件、</w:t>
      </w:r>
      <w:r w:rsidR="000373E4">
        <w:rPr>
          <w:rFonts w:ascii="仿宋_GB2312" w:eastAsia="仿宋_GB2312" w:hint="eastAsia"/>
          <w:color w:val="000000"/>
          <w:sz w:val="32"/>
          <w:szCs w:val="32"/>
        </w:rPr>
        <w:t>曲轴成品的技术要求、检验方法、检验规则、标志、包装、运输和贮存</w:t>
      </w:r>
      <w:r w:rsidRPr="00CD7BAE">
        <w:rPr>
          <w:rFonts w:ascii="仿宋_GB2312" w:eastAsia="仿宋_GB2312" w:hint="eastAsia"/>
          <w:color w:val="000000"/>
          <w:sz w:val="32"/>
          <w:szCs w:val="32"/>
        </w:rPr>
        <w:t>。</w:t>
      </w:r>
    </w:p>
    <w:p w14:paraId="2370ECF8" w14:textId="77777777" w:rsidR="000958BE" w:rsidRPr="00CD7BAE" w:rsidRDefault="00CD7BAE" w:rsidP="00CD7BAE">
      <w:pPr>
        <w:spacing w:beforeLines="50" w:before="156" w:afterLines="50" w:after="156" w:line="560" w:lineRule="exact"/>
        <w:ind w:firstLineChars="200" w:firstLine="643"/>
        <w:rPr>
          <w:rFonts w:ascii="楷体" w:eastAsia="楷体" w:hAnsi="楷体"/>
          <w:b/>
          <w:bCs/>
          <w:sz w:val="32"/>
          <w:szCs w:val="32"/>
        </w:rPr>
      </w:pPr>
      <w:r w:rsidRPr="00CD7BAE">
        <w:rPr>
          <w:rFonts w:ascii="楷体" w:eastAsia="楷体" w:hAnsi="楷体" w:hint="eastAsia"/>
          <w:b/>
          <w:bCs/>
          <w:sz w:val="32"/>
          <w:szCs w:val="32"/>
        </w:rPr>
        <w:t>（一）</w:t>
      </w:r>
      <w:r w:rsidR="0098162A">
        <w:rPr>
          <w:rFonts w:ascii="楷体" w:eastAsia="楷体" w:hAnsi="楷体" w:hint="eastAsia"/>
          <w:b/>
          <w:bCs/>
          <w:sz w:val="32"/>
          <w:szCs w:val="32"/>
        </w:rPr>
        <w:t>技术要求</w:t>
      </w:r>
    </w:p>
    <w:p w14:paraId="53F45D46" w14:textId="77777777" w:rsidR="00644BD4" w:rsidRPr="00A45F32" w:rsidRDefault="00644BD4" w:rsidP="00644BD4">
      <w:pPr>
        <w:spacing w:beforeLines="50" w:before="156" w:afterLines="50" w:after="156" w:line="560" w:lineRule="exact"/>
        <w:ind w:firstLineChars="200" w:firstLine="643"/>
        <w:rPr>
          <w:rFonts w:ascii="仿宋_GB2312" w:eastAsia="仿宋_GB2312"/>
          <w:b/>
          <w:color w:val="000000"/>
          <w:sz w:val="32"/>
          <w:szCs w:val="32"/>
        </w:rPr>
      </w:pPr>
      <w:r w:rsidRPr="00A45F32">
        <w:rPr>
          <w:rFonts w:ascii="仿宋_GB2312" w:eastAsia="仿宋_GB2312" w:hint="eastAsia"/>
          <w:b/>
          <w:color w:val="000000"/>
          <w:sz w:val="32"/>
          <w:szCs w:val="32"/>
        </w:rPr>
        <w:t>1.总则</w:t>
      </w:r>
    </w:p>
    <w:p w14:paraId="3E3FAA47" w14:textId="183D4047" w:rsidR="000958BE" w:rsidRDefault="00644BD4" w:rsidP="00CD7BA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说明</w:t>
      </w:r>
      <w:r w:rsidRPr="00A45F32">
        <w:rPr>
          <w:rFonts w:ascii="仿宋_GB2312" w:eastAsia="仿宋_GB2312"/>
          <w:color w:val="000000"/>
          <w:sz w:val="32"/>
          <w:szCs w:val="32"/>
        </w:rPr>
        <w:t>曲轴</w:t>
      </w:r>
      <w:r w:rsidRPr="00A45F32">
        <w:rPr>
          <w:rFonts w:ascii="仿宋_GB2312" w:eastAsia="仿宋_GB2312" w:hint="eastAsia"/>
          <w:color w:val="000000"/>
          <w:sz w:val="32"/>
          <w:szCs w:val="32"/>
        </w:rPr>
        <w:t>锻件</w:t>
      </w:r>
      <w:r w:rsidRPr="00A45F32">
        <w:rPr>
          <w:rFonts w:ascii="仿宋_GB2312" w:eastAsia="仿宋_GB2312"/>
          <w:color w:val="000000"/>
          <w:sz w:val="32"/>
          <w:szCs w:val="32"/>
        </w:rPr>
        <w:t>及材料的</w:t>
      </w:r>
      <w:r w:rsidRPr="00A45F32">
        <w:rPr>
          <w:rFonts w:ascii="仿宋_GB2312" w:eastAsia="仿宋_GB2312" w:hint="eastAsia"/>
          <w:color w:val="000000"/>
          <w:sz w:val="32"/>
          <w:szCs w:val="32"/>
        </w:rPr>
        <w:t>总体要求</w:t>
      </w:r>
      <w:r w:rsidRPr="00A45F32">
        <w:rPr>
          <w:rFonts w:ascii="仿宋_GB2312" w:eastAsia="仿宋_GB2312"/>
          <w:color w:val="000000"/>
          <w:sz w:val="32"/>
          <w:szCs w:val="32"/>
        </w:rPr>
        <w:t>。</w:t>
      </w:r>
      <w:r w:rsidR="00921153">
        <w:rPr>
          <w:rFonts w:ascii="仿宋_GB2312" w:eastAsia="仿宋_GB2312" w:hint="eastAsia"/>
          <w:color w:val="000000"/>
          <w:sz w:val="32"/>
          <w:szCs w:val="32"/>
        </w:rPr>
        <w:t>商用车曲轴和乘用车曲轴的原材料要求并无差别，因此总体要求也大体相同，</w:t>
      </w:r>
      <w:r w:rsidRPr="00A45F32">
        <w:rPr>
          <w:rFonts w:ascii="仿宋_GB2312" w:eastAsia="仿宋_GB2312"/>
          <w:color w:val="000000"/>
          <w:sz w:val="32"/>
          <w:szCs w:val="32"/>
        </w:rPr>
        <w:t>主要</w:t>
      </w:r>
      <w:r w:rsidRPr="00A45F32">
        <w:rPr>
          <w:rFonts w:ascii="仿宋_GB2312" w:eastAsia="仿宋_GB2312" w:hint="eastAsia"/>
          <w:color w:val="000000"/>
          <w:sz w:val="32"/>
          <w:szCs w:val="32"/>
        </w:rPr>
        <w:t>参考</w:t>
      </w:r>
      <w:r>
        <w:rPr>
          <w:rFonts w:ascii="仿宋_GB2312" w:eastAsia="仿宋_GB2312" w:hint="eastAsia"/>
          <w:color w:val="000000"/>
          <w:sz w:val="32"/>
          <w:szCs w:val="32"/>
        </w:rPr>
        <w:t>T/CCMI 20-2022《</w:t>
      </w:r>
      <w:r w:rsidRPr="00A45F32">
        <w:rPr>
          <w:rFonts w:ascii="仿宋_GB2312" w:eastAsia="仿宋_GB2312" w:hint="eastAsia"/>
          <w:color w:val="000000"/>
          <w:sz w:val="32"/>
          <w:szCs w:val="32"/>
        </w:rPr>
        <w:t xml:space="preserve">乘用车发动机曲轴锻造毛坯件 </w:t>
      </w:r>
      <w:r>
        <w:rPr>
          <w:rFonts w:ascii="仿宋_GB2312" w:eastAsia="仿宋_GB2312"/>
          <w:color w:val="000000"/>
          <w:sz w:val="32"/>
          <w:szCs w:val="32"/>
        </w:rPr>
        <w:t xml:space="preserve"> </w:t>
      </w:r>
      <w:r w:rsidRPr="00A45F32">
        <w:rPr>
          <w:rFonts w:ascii="仿宋_GB2312" w:eastAsia="仿宋_GB2312" w:hint="eastAsia"/>
          <w:color w:val="000000"/>
          <w:sz w:val="32"/>
          <w:szCs w:val="32"/>
        </w:rPr>
        <w:t>技术条件</w:t>
      </w:r>
      <w:r>
        <w:rPr>
          <w:rFonts w:ascii="仿宋_GB2312" w:eastAsia="仿宋_GB2312" w:hint="eastAsia"/>
          <w:color w:val="000000"/>
          <w:sz w:val="32"/>
          <w:szCs w:val="32"/>
        </w:rPr>
        <w:t>》的总则确定</w:t>
      </w:r>
      <w:r w:rsidR="00921153">
        <w:rPr>
          <w:rFonts w:ascii="仿宋_GB2312" w:eastAsia="仿宋_GB2312" w:hint="eastAsia"/>
          <w:color w:val="000000"/>
          <w:sz w:val="32"/>
          <w:szCs w:val="32"/>
        </w:rPr>
        <w:t>，结合生产实际，对国标</w:t>
      </w:r>
      <w:r w:rsidR="00921153" w:rsidRPr="00390C5D">
        <w:rPr>
          <w:rFonts w:ascii="仿宋_GB2312" w:eastAsia="仿宋_GB2312" w:hint="eastAsia"/>
          <w:color w:val="000000"/>
          <w:sz w:val="32"/>
          <w:szCs w:val="32"/>
        </w:rPr>
        <w:t>GB</w:t>
      </w:r>
      <w:r w:rsidR="00921153" w:rsidRPr="00390C5D">
        <w:rPr>
          <w:rFonts w:ascii="仿宋_GB2312" w:eastAsia="仿宋_GB2312"/>
          <w:color w:val="000000"/>
          <w:sz w:val="32"/>
          <w:szCs w:val="32"/>
        </w:rPr>
        <w:t>/</w:t>
      </w:r>
      <w:r w:rsidR="00921153" w:rsidRPr="00390C5D">
        <w:rPr>
          <w:rFonts w:ascii="仿宋_GB2312" w:eastAsia="仿宋_GB2312" w:hint="eastAsia"/>
          <w:color w:val="000000"/>
          <w:sz w:val="32"/>
          <w:szCs w:val="32"/>
        </w:rPr>
        <w:t>T 23339</w:t>
      </w:r>
      <w:r w:rsidR="00921153">
        <w:rPr>
          <w:rFonts w:ascii="仿宋_GB2312" w:eastAsia="仿宋_GB2312" w:hint="eastAsia"/>
          <w:color w:val="000000"/>
          <w:sz w:val="32"/>
          <w:szCs w:val="32"/>
        </w:rPr>
        <w:t>的总体要求进行了细化。</w:t>
      </w:r>
    </w:p>
    <w:p w14:paraId="55A34AF5" w14:textId="46E3B538" w:rsidR="00644BD4" w:rsidRDefault="00644BD4" w:rsidP="00644BD4">
      <w:pPr>
        <w:pStyle w:val="BodyText2"/>
        <w:rPr>
          <w:highlight w:val="yellow"/>
        </w:rPr>
      </w:pPr>
    </w:p>
    <w:p w14:paraId="113D7FD8" w14:textId="6228EB8B" w:rsidR="00644BD4" w:rsidRPr="00644BD4" w:rsidRDefault="00644BD4" w:rsidP="00644BD4">
      <w:pPr>
        <w:spacing w:beforeLines="50" w:before="156" w:afterLines="50" w:after="156" w:line="560" w:lineRule="exact"/>
        <w:ind w:firstLineChars="200" w:firstLine="643"/>
        <w:rPr>
          <w:rFonts w:ascii="仿宋_GB2312" w:eastAsia="仿宋_GB2312"/>
          <w:b/>
          <w:color w:val="000000"/>
          <w:sz w:val="32"/>
          <w:szCs w:val="32"/>
        </w:rPr>
      </w:pPr>
      <w:r w:rsidRPr="004F5BA1">
        <w:rPr>
          <w:rFonts w:ascii="仿宋_GB2312" w:eastAsia="仿宋_GB2312" w:hint="eastAsia"/>
          <w:b/>
          <w:color w:val="000000"/>
          <w:sz w:val="32"/>
          <w:szCs w:val="32"/>
        </w:rPr>
        <w:t>2.曲轴材料</w:t>
      </w:r>
      <w:r>
        <w:rPr>
          <w:noProof/>
        </w:rPr>
        <w:drawing>
          <wp:anchor distT="0" distB="0" distL="114300" distR="114300" simplePos="0" relativeHeight="251659264" behindDoc="0" locked="0" layoutInCell="1" allowOverlap="1" wp14:anchorId="3971DA3A" wp14:editId="5DCFB586">
            <wp:simplePos x="0" y="0"/>
            <wp:positionH relativeFrom="margin">
              <wp:posOffset>0</wp:posOffset>
            </wp:positionH>
            <wp:positionV relativeFrom="page">
              <wp:posOffset>1203498</wp:posOffset>
            </wp:positionV>
            <wp:extent cx="5760720" cy="1399540"/>
            <wp:effectExtent l="19050" t="19050" r="11430" b="1016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总则.png"/>
                    <pic:cNvPicPr/>
                  </pic:nvPicPr>
                  <pic:blipFill>
                    <a:blip r:embed="rId8">
                      <a:extLst>
                        <a:ext uri="{28A0092B-C50C-407E-A947-70E740481C1C}">
                          <a14:useLocalDpi xmlns:a14="http://schemas.microsoft.com/office/drawing/2010/main" val="0"/>
                        </a:ext>
                      </a:extLst>
                    </a:blip>
                    <a:stretch>
                      <a:fillRect/>
                    </a:stretch>
                  </pic:blipFill>
                  <pic:spPr>
                    <a:xfrm>
                      <a:off x="0" y="0"/>
                      <a:ext cx="5760720" cy="1399540"/>
                    </a:xfrm>
                    <a:prstGeom prst="rect">
                      <a:avLst/>
                    </a:prstGeom>
                    <a:ln w="12700">
                      <a:solidFill>
                        <a:sysClr val="windowText" lastClr="000000"/>
                      </a:solidFill>
                    </a:ln>
                  </pic:spPr>
                </pic:pic>
              </a:graphicData>
            </a:graphic>
          </wp:anchor>
        </w:drawing>
      </w:r>
    </w:p>
    <w:p w14:paraId="5C69D65A" w14:textId="0899C3CC" w:rsidR="00644BD4" w:rsidRDefault="00644BD4" w:rsidP="00644BD4">
      <w:pPr>
        <w:pStyle w:val="BodyText2"/>
        <w:ind w:firstLineChars="200" w:firstLine="640"/>
        <w:rPr>
          <w:highlight w:val="yellow"/>
        </w:rPr>
      </w:pPr>
      <w:r w:rsidRPr="004F5BA1">
        <w:rPr>
          <w:rFonts w:ascii="仿宋_GB2312" w:eastAsia="仿宋_GB2312" w:hint="eastAsia"/>
          <w:color w:val="000000"/>
        </w:rPr>
        <w:t>包括</w:t>
      </w:r>
      <w:r>
        <w:rPr>
          <w:rFonts w:ascii="仿宋_GB2312" w:eastAsia="仿宋_GB2312" w:hint="eastAsia"/>
          <w:color w:val="000000"/>
        </w:rPr>
        <w:t>两种</w:t>
      </w:r>
      <w:r>
        <w:rPr>
          <w:rFonts w:ascii="仿宋_GB2312" w:eastAsia="仿宋_GB2312"/>
          <w:color w:val="000000"/>
        </w:rPr>
        <w:t>类型，</w:t>
      </w:r>
      <w:r>
        <w:rPr>
          <w:rFonts w:ascii="仿宋_GB2312" w:eastAsia="仿宋_GB2312" w:hint="eastAsia"/>
          <w:color w:val="000000"/>
        </w:rPr>
        <w:t>锻钢曲轴</w:t>
      </w:r>
      <w:r>
        <w:rPr>
          <w:rFonts w:ascii="仿宋_GB2312" w:eastAsia="仿宋_GB2312"/>
          <w:color w:val="000000"/>
        </w:rPr>
        <w:t>材料和</w:t>
      </w:r>
      <w:r>
        <w:rPr>
          <w:rFonts w:ascii="仿宋_GB2312" w:eastAsia="仿宋_GB2312" w:hint="eastAsia"/>
          <w:color w:val="000000"/>
        </w:rPr>
        <w:t>球墨铸铁</w:t>
      </w:r>
      <w:r>
        <w:rPr>
          <w:rFonts w:ascii="仿宋_GB2312" w:eastAsia="仿宋_GB2312"/>
          <w:color w:val="000000"/>
        </w:rPr>
        <w:t>曲轴材料（</w:t>
      </w:r>
      <w:r>
        <w:rPr>
          <w:rFonts w:ascii="仿宋_GB2312" w:eastAsia="仿宋_GB2312" w:hint="eastAsia"/>
          <w:color w:val="000000"/>
        </w:rPr>
        <w:t>以下</w:t>
      </w:r>
      <w:r>
        <w:rPr>
          <w:rFonts w:ascii="仿宋_GB2312" w:eastAsia="仿宋_GB2312"/>
          <w:color w:val="000000"/>
        </w:rPr>
        <w:t>简称</w:t>
      </w:r>
      <w:r>
        <w:rPr>
          <w:rFonts w:ascii="仿宋_GB2312" w:eastAsia="仿宋_GB2312" w:hint="eastAsia"/>
          <w:color w:val="000000"/>
        </w:rPr>
        <w:t>“</w:t>
      </w:r>
      <w:r w:rsidRPr="000C397F">
        <w:rPr>
          <w:rFonts w:ascii="仿宋_GB2312" w:eastAsia="仿宋_GB2312"/>
          <w:color w:val="000000"/>
        </w:rPr>
        <w:t>球铁曲轴材料</w:t>
      </w:r>
      <w:r>
        <w:rPr>
          <w:rFonts w:ascii="仿宋_GB2312" w:eastAsia="仿宋_GB2312" w:hint="eastAsia"/>
          <w:color w:val="000000"/>
        </w:rPr>
        <w:t>”</w:t>
      </w:r>
      <w:r>
        <w:rPr>
          <w:rFonts w:ascii="仿宋_GB2312" w:eastAsia="仿宋_GB2312"/>
          <w:color w:val="000000"/>
        </w:rPr>
        <w:t>）</w:t>
      </w:r>
      <w:r>
        <w:rPr>
          <w:rFonts w:ascii="仿宋_GB2312" w:eastAsia="仿宋_GB2312" w:hint="eastAsia"/>
          <w:color w:val="000000"/>
        </w:rPr>
        <w:t>。</w:t>
      </w:r>
      <w:r>
        <w:rPr>
          <w:rFonts w:ascii="仿宋_GB2312" w:eastAsia="仿宋_GB2312"/>
          <w:color w:val="000000"/>
        </w:rPr>
        <w:t>曲轴材料</w:t>
      </w:r>
      <w:r>
        <w:rPr>
          <w:rFonts w:ascii="仿宋_GB2312" w:eastAsia="仿宋_GB2312" w:hint="eastAsia"/>
          <w:color w:val="000000"/>
        </w:rPr>
        <w:t>的</w:t>
      </w:r>
      <w:r>
        <w:rPr>
          <w:rFonts w:ascii="仿宋_GB2312" w:eastAsia="仿宋_GB2312"/>
          <w:color w:val="000000"/>
        </w:rPr>
        <w:t>生产</w:t>
      </w:r>
      <w:r>
        <w:rPr>
          <w:rFonts w:ascii="仿宋_GB2312" w:eastAsia="仿宋_GB2312" w:hint="eastAsia"/>
          <w:color w:val="000000"/>
        </w:rPr>
        <w:t>以</w:t>
      </w:r>
      <w:r>
        <w:rPr>
          <w:rFonts w:ascii="仿宋_GB2312" w:eastAsia="仿宋_GB2312"/>
          <w:color w:val="000000"/>
        </w:rPr>
        <w:t>锻钢</w:t>
      </w:r>
      <w:r>
        <w:rPr>
          <w:rFonts w:ascii="仿宋_GB2312" w:eastAsia="仿宋_GB2312" w:hint="eastAsia"/>
          <w:color w:val="000000"/>
        </w:rPr>
        <w:t>为主</w:t>
      </w:r>
      <w:r>
        <w:rPr>
          <w:rFonts w:ascii="仿宋_GB2312" w:eastAsia="仿宋_GB2312"/>
          <w:color w:val="000000"/>
        </w:rPr>
        <w:t>，</w:t>
      </w:r>
      <w:r>
        <w:rPr>
          <w:rFonts w:ascii="仿宋_GB2312" w:eastAsia="仿宋_GB2312" w:hint="eastAsia"/>
          <w:color w:val="000000"/>
        </w:rPr>
        <w:t>罗列出了锻钢曲轴材料的</w:t>
      </w:r>
      <w:r>
        <w:rPr>
          <w:rFonts w:ascii="仿宋_GB2312" w:eastAsia="仿宋_GB2312"/>
          <w:color w:val="000000"/>
        </w:rPr>
        <w:t>牌号</w:t>
      </w:r>
      <w:r>
        <w:rPr>
          <w:rFonts w:ascii="仿宋_GB2312" w:eastAsia="仿宋_GB2312" w:hint="eastAsia"/>
          <w:color w:val="000000"/>
        </w:rPr>
        <w:t>、</w:t>
      </w:r>
      <w:r>
        <w:rPr>
          <w:rFonts w:ascii="仿宋_GB2312" w:eastAsia="仿宋_GB2312"/>
          <w:color w:val="000000"/>
        </w:rPr>
        <w:t>材料</w:t>
      </w:r>
      <w:r>
        <w:rPr>
          <w:rFonts w:ascii="仿宋_GB2312" w:eastAsia="仿宋_GB2312" w:hint="eastAsia"/>
          <w:color w:val="000000"/>
        </w:rPr>
        <w:t>化学成分、非金属</w:t>
      </w:r>
      <w:r>
        <w:rPr>
          <w:rFonts w:ascii="仿宋_GB2312" w:eastAsia="仿宋_GB2312"/>
          <w:color w:val="000000"/>
        </w:rPr>
        <w:t>夹杂物、</w:t>
      </w:r>
      <w:r>
        <w:rPr>
          <w:rFonts w:ascii="仿宋_GB2312" w:eastAsia="仿宋_GB2312" w:hint="eastAsia"/>
          <w:color w:val="000000"/>
        </w:rPr>
        <w:t>淬透性等</w:t>
      </w:r>
      <w:r>
        <w:rPr>
          <w:rFonts w:ascii="仿宋_GB2312" w:eastAsia="仿宋_GB2312"/>
          <w:color w:val="000000"/>
        </w:rPr>
        <w:t>内容要求</w:t>
      </w:r>
      <w:r>
        <w:rPr>
          <w:rFonts w:ascii="仿宋_GB2312" w:eastAsia="仿宋_GB2312" w:hint="eastAsia"/>
          <w:color w:val="000000"/>
        </w:rPr>
        <w:t>。商用车曲轴</w:t>
      </w:r>
      <w:r>
        <w:rPr>
          <w:rFonts w:ascii="仿宋_GB2312" w:eastAsia="仿宋_GB2312"/>
          <w:color w:val="000000"/>
        </w:rPr>
        <w:t>材料</w:t>
      </w:r>
      <w:r>
        <w:rPr>
          <w:rFonts w:ascii="仿宋_GB2312" w:eastAsia="仿宋_GB2312" w:hint="eastAsia"/>
          <w:color w:val="000000"/>
        </w:rPr>
        <w:t>与乘用车的曲轴材料大体上无异。</w:t>
      </w:r>
    </w:p>
    <w:p w14:paraId="67243280" w14:textId="189A565C" w:rsidR="00644BD4" w:rsidRDefault="00644BD4" w:rsidP="00644BD4">
      <w:pPr>
        <w:pStyle w:val="BodyText2"/>
        <w:ind w:firstLineChars="200" w:firstLine="640"/>
        <w:rPr>
          <w:rFonts w:ascii="仿宋_GB2312" w:eastAsia="仿宋_GB2312"/>
          <w:color w:val="000000"/>
        </w:rPr>
      </w:pPr>
      <w:r w:rsidRPr="00BD7CF2">
        <w:rPr>
          <w:rFonts w:ascii="仿宋_GB2312" w:eastAsia="仿宋_GB2312"/>
          <w:color w:val="000000"/>
        </w:rPr>
        <w:t>锻钢曲轴材料牌号</w:t>
      </w:r>
      <w:r>
        <w:rPr>
          <w:rFonts w:ascii="仿宋_GB2312" w:eastAsia="仿宋_GB2312" w:hint="eastAsia"/>
          <w:color w:val="000000"/>
        </w:rPr>
        <w:t>参考</w:t>
      </w:r>
      <w:r w:rsidRPr="00390C5D">
        <w:rPr>
          <w:rFonts w:ascii="仿宋_GB2312" w:eastAsia="仿宋_GB2312" w:hint="eastAsia"/>
          <w:color w:val="000000"/>
        </w:rPr>
        <w:t>GB</w:t>
      </w:r>
      <w:r w:rsidRPr="00390C5D">
        <w:rPr>
          <w:rFonts w:ascii="仿宋_GB2312" w:eastAsia="仿宋_GB2312"/>
          <w:color w:val="000000"/>
        </w:rPr>
        <w:t>/</w:t>
      </w:r>
      <w:r w:rsidRPr="00390C5D">
        <w:rPr>
          <w:rFonts w:ascii="仿宋_GB2312" w:eastAsia="仿宋_GB2312" w:hint="eastAsia"/>
          <w:color w:val="000000"/>
        </w:rPr>
        <w:t xml:space="preserve">T 23339 </w:t>
      </w:r>
      <w:r w:rsidRPr="00390C5D">
        <w:rPr>
          <w:rFonts w:ascii="仿宋_GB2312" w:eastAsia="仿宋_GB2312"/>
          <w:color w:val="000000"/>
        </w:rPr>
        <w:t xml:space="preserve"> </w:t>
      </w:r>
      <w:r>
        <w:rPr>
          <w:rFonts w:ascii="仿宋_GB2312" w:eastAsia="仿宋_GB2312" w:hint="eastAsia"/>
          <w:color w:val="000000"/>
        </w:rPr>
        <w:t>《</w:t>
      </w:r>
      <w:r w:rsidRPr="00390C5D">
        <w:rPr>
          <w:rFonts w:ascii="仿宋_GB2312" w:eastAsia="仿宋_GB2312" w:hint="eastAsia"/>
          <w:color w:val="000000"/>
        </w:rPr>
        <w:t xml:space="preserve">内燃机 </w:t>
      </w:r>
      <w:r w:rsidRPr="00390C5D">
        <w:rPr>
          <w:rFonts w:ascii="仿宋_GB2312" w:eastAsia="仿宋_GB2312"/>
          <w:color w:val="000000"/>
        </w:rPr>
        <w:t xml:space="preserve"> </w:t>
      </w:r>
      <w:r w:rsidRPr="00390C5D">
        <w:rPr>
          <w:rFonts w:ascii="仿宋_GB2312" w:eastAsia="仿宋_GB2312" w:hint="eastAsia"/>
          <w:color w:val="000000"/>
        </w:rPr>
        <w:t xml:space="preserve">曲轴 </w:t>
      </w:r>
      <w:r w:rsidRPr="00390C5D">
        <w:rPr>
          <w:rFonts w:ascii="仿宋_GB2312" w:eastAsia="仿宋_GB2312"/>
          <w:color w:val="000000"/>
        </w:rPr>
        <w:t xml:space="preserve"> </w:t>
      </w:r>
      <w:r w:rsidRPr="00390C5D">
        <w:rPr>
          <w:rFonts w:ascii="仿宋_GB2312" w:eastAsia="仿宋_GB2312" w:hint="eastAsia"/>
          <w:color w:val="000000"/>
        </w:rPr>
        <w:t>技术条件</w:t>
      </w:r>
      <w:r>
        <w:rPr>
          <w:rFonts w:ascii="仿宋_GB2312" w:eastAsia="仿宋_GB2312" w:hint="eastAsia"/>
          <w:color w:val="000000"/>
        </w:rPr>
        <w:t>》</w:t>
      </w:r>
      <w:r>
        <w:rPr>
          <w:rFonts w:ascii="仿宋_GB2312" w:eastAsia="仿宋_GB2312"/>
          <w:color w:val="000000"/>
        </w:rPr>
        <w:t>的要求</w:t>
      </w:r>
      <w:r>
        <w:rPr>
          <w:rFonts w:ascii="仿宋_GB2312" w:eastAsia="仿宋_GB2312" w:hint="eastAsia"/>
          <w:color w:val="000000"/>
        </w:rPr>
        <w:t>，结合企业生产实际，</w:t>
      </w:r>
      <w:r w:rsidRPr="00644BD4">
        <w:rPr>
          <w:rFonts w:ascii="仿宋_GB2312" w:eastAsia="仿宋_GB2312" w:hint="eastAsia"/>
          <w:color w:val="000000"/>
        </w:rPr>
        <w:t>采用按</w:t>
      </w:r>
      <w:r w:rsidRPr="00644BD4">
        <w:rPr>
          <w:rFonts w:ascii="仿宋_GB2312" w:eastAsia="仿宋_GB2312"/>
          <w:color w:val="000000"/>
        </w:rPr>
        <w:t>GB/T 15712</w:t>
      </w:r>
      <w:r w:rsidRPr="00644BD4">
        <w:rPr>
          <w:rFonts w:ascii="仿宋_GB2312" w:eastAsia="仿宋_GB2312" w:hint="eastAsia"/>
          <w:color w:val="000000"/>
        </w:rPr>
        <w:t>《</w:t>
      </w:r>
      <w:r>
        <w:rPr>
          <w:rFonts w:ascii="仿宋_GB2312" w:eastAsia="仿宋_GB2312" w:hint="eastAsia"/>
          <w:color w:val="000000"/>
        </w:rPr>
        <w:t>非调制机械结构刚</w:t>
      </w:r>
      <w:r w:rsidRPr="00644BD4">
        <w:rPr>
          <w:rFonts w:ascii="仿宋_GB2312" w:eastAsia="仿宋_GB2312" w:hint="eastAsia"/>
          <w:color w:val="000000"/>
        </w:rPr>
        <w:t>》规定的</w:t>
      </w:r>
      <w:r w:rsidRPr="00BF544A">
        <w:rPr>
          <w:rFonts w:ascii="仿宋_GB2312" w:eastAsia="仿宋_GB2312" w:hint="eastAsia"/>
          <w:color w:val="000000"/>
        </w:rPr>
        <w:t>F38MnVS、F40MnVS、F48MnV、F49MnVS</w:t>
      </w:r>
      <w:r w:rsidRPr="00390C5D">
        <w:rPr>
          <w:rFonts w:ascii="仿宋_GB2312" w:eastAsia="仿宋_GB2312" w:hint="eastAsia"/>
          <w:color w:val="000000"/>
        </w:rPr>
        <w:t>非调质钢或其他类似用途的非调质钢</w:t>
      </w:r>
      <w:r w:rsidR="00BF544A">
        <w:rPr>
          <w:rFonts w:ascii="仿宋_GB2312" w:eastAsia="仿宋_GB2312" w:hint="eastAsia"/>
          <w:color w:val="000000"/>
        </w:rPr>
        <w:t>，</w:t>
      </w:r>
      <w:r w:rsidR="00BF544A" w:rsidRPr="00390C5D">
        <w:rPr>
          <w:rFonts w:ascii="仿宋_GB2312" w:eastAsia="仿宋_GB2312" w:hint="eastAsia"/>
          <w:color w:val="000000"/>
        </w:rPr>
        <w:t>或按GB/T 3077</w:t>
      </w:r>
      <w:r w:rsidR="00F77494">
        <w:rPr>
          <w:rFonts w:ascii="仿宋_GB2312" w:eastAsia="仿宋_GB2312" w:hint="eastAsia"/>
          <w:color w:val="000000"/>
        </w:rPr>
        <w:t>《</w:t>
      </w:r>
      <w:r w:rsidR="00F77494" w:rsidRPr="00F77494">
        <w:rPr>
          <w:rFonts w:ascii="仿宋_GB2312" w:eastAsia="仿宋_GB2312" w:hint="eastAsia"/>
          <w:color w:val="000000"/>
        </w:rPr>
        <w:t>合金结构钢技术条件</w:t>
      </w:r>
      <w:r w:rsidR="00F77494">
        <w:rPr>
          <w:rFonts w:ascii="仿宋_GB2312" w:eastAsia="仿宋_GB2312" w:hint="eastAsia"/>
          <w:color w:val="000000"/>
        </w:rPr>
        <w:t>》</w:t>
      </w:r>
      <w:r w:rsidR="00BF544A" w:rsidRPr="00390C5D">
        <w:rPr>
          <w:rFonts w:ascii="仿宋_GB2312" w:eastAsia="仿宋_GB2312" w:hint="eastAsia"/>
          <w:color w:val="000000"/>
        </w:rPr>
        <w:t>中规定的40CrNiMo、42CrMo、45Mn2、35CrMo、40Cr、40MnB合金钢制造</w:t>
      </w:r>
      <w:r w:rsidR="00F77494">
        <w:rPr>
          <w:rFonts w:ascii="仿宋_GB2312" w:eastAsia="仿宋_GB2312" w:hint="eastAsia"/>
          <w:color w:val="000000"/>
        </w:rPr>
        <w:t>。</w:t>
      </w:r>
    </w:p>
    <w:p w14:paraId="51E06747" w14:textId="2C9BC07D" w:rsidR="00873149" w:rsidRDefault="00873149" w:rsidP="00644BD4">
      <w:pPr>
        <w:pStyle w:val="BodyText2"/>
        <w:ind w:firstLineChars="200" w:firstLine="640"/>
        <w:rPr>
          <w:rFonts w:ascii="仿宋_GB2312" w:eastAsia="仿宋_GB2312"/>
          <w:color w:val="000000"/>
        </w:rPr>
      </w:pPr>
      <w:r w:rsidRPr="00DB34A3">
        <w:rPr>
          <w:rFonts w:ascii="仿宋_GB2312" w:eastAsia="仿宋_GB2312" w:hint="eastAsia"/>
          <w:color w:val="000000"/>
        </w:rPr>
        <w:t>曲轴</w:t>
      </w:r>
      <w:r w:rsidRPr="00DB34A3">
        <w:rPr>
          <w:rFonts w:ascii="仿宋_GB2312" w:eastAsia="仿宋_GB2312"/>
          <w:color w:val="000000"/>
        </w:rPr>
        <w:t>材料的非金属夹杂物</w:t>
      </w:r>
      <w:r>
        <w:rPr>
          <w:rFonts w:ascii="仿宋_GB2312" w:eastAsia="仿宋_GB2312" w:hint="eastAsia"/>
          <w:color w:val="000000"/>
        </w:rPr>
        <w:t>根据生产要求进行确定，与乘用车的非金属夹杂物合格要求有部分区别，主要体现在含硫钢材的使用。商用车曲轴材料非金属夹杂物应符合表1规定。</w:t>
      </w:r>
    </w:p>
    <w:p w14:paraId="6E34547F" w14:textId="0F40DA2A" w:rsidR="007F10F2" w:rsidRDefault="007F10F2" w:rsidP="00644BD4">
      <w:pPr>
        <w:pStyle w:val="BodyText2"/>
        <w:ind w:firstLineChars="200" w:firstLine="640"/>
        <w:rPr>
          <w:rFonts w:ascii="仿宋_GB2312" w:eastAsia="仿宋_GB2312"/>
          <w:color w:val="000000"/>
        </w:rPr>
      </w:pPr>
    </w:p>
    <w:p w14:paraId="45FE45B7" w14:textId="77777777" w:rsidR="00213884" w:rsidRDefault="00213884" w:rsidP="00644BD4">
      <w:pPr>
        <w:pStyle w:val="BodyText2"/>
        <w:ind w:firstLineChars="200" w:firstLine="640"/>
        <w:rPr>
          <w:rFonts w:ascii="仿宋_GB2312" w:eastAsia="仿宋_GB2312"/>
          <w:color w:val="000000"/>
        </w:rPr>
      </w:pPr>
    </w:p>
    <w:p w14:paraId="5317496C" w14:textId="73EFCFA6" w:rsidR="007F10F2" w:rsidRPr="002B74BD" w:rsidRDefault="007F10F2" w:rsidP="007F10F2">
      <w:pPr>
        <w:pStyle w:val="BodyText2"/>
        <w:jc w:val="center"/>
        <w:rPr>
          <w:rFonts w:ascii="楷体" w:eastAsia="楷体" w:hAnsi="楷体"/>
          <w:sz w:val="24"/>
        </w:rPr>
      </w:pPr>
      <w:r w:rsidRPr="002B74BD">
        <w:rPr>
          <w:rFonts w:ascii="楷体" w:eastAsia="楷体" w:hAnsi="楷体" w:hint="eastAsia"/>
          <w:sz w:val="24"/>
        </w:rPr>
        <w:lastRenderedPageBreak/>
        <w:t>表1</w:t>
      </w:r>
      <w:r w:rsidRPr="002B74BD">
        <w:rPr>
          <w:rFonts w:ascii="楷体" w:eastAsia="楷体" w:hAnsi="楷体"/>
          <w:sz w:val="24"/>
        </w:rPr>
        <w:t xml:space="preserve">  </w:t>
      </w:r>
      <w:r w:rsidRPr="002B74BD">
        <w:rPr>
          <w:rFonts w:ascii="楷体" w:eastAsia="楷体" w:hAnsi="楷体" w:hint="eastAsia"/>
          <w:sz w:val="24"/>
        </w:rPr>
        <w:t>非金属夹杂物级别</w:t>
      </w:r>
    </w:p>
    <w:tbl>
      <w:tblPr>
        <w:tblStyle w:val="affe"/>
        <w:tblW w:w="4995" w:type="pct"/>
        <w:tblLook w:val="04A0" w:firstRow="1" w:lastRow="0" w:firstColumn="1" w:lastColumn="0" w:noHBand="0" w:noVBand="1"/>
      </w:tblPr>
      <w:tblGrid>
        <w:gridCol w:w="2042"/>
        <w:gridCol w:w="774"/>
        <w:gridCol w:w="776"/>
        <w:gridCol w:w="774"/>
        <w:gridCol w:w="776"/>
        <w:gridCol w:w="776"/>
        <w:gridCol w:w="774"/>
        <w:gridCol w:w="776"/>
        <w:gridCol w:w="778"/>
        <w:gridCol w:w="817"/>
      </w:tblGrid>
      <w:tr w:rsidR="007F10F2" w:rsidRPr="003637AD" w14:paraId="378AABEC" w14:textId="77777777" w:rsidTr="009F0033">
        <w:tc>
          <w:tcPr>
            <w:tcW w:w="5000" w:type="pct"/>
            <w:gridSpan w:val="10"/>
            <w:tcBorders>
              <w:top w:val="nil"/>
              <w:left w:val="nil"/>
              <w:right w:val="nil"/>
            </w:tcBorders>
            <w:vAlign w:val="center"/>
          </w:tcPr>
          <w:p w14:paraId="0BEDA975" w14:textId="77777777" w:rsidR="007F10F2" w:rsidRPr="003637AD" w:rsidRDefault="007F10F2" w:rsidP="009F0033">
            <w:pPr>
              <w:pStyle w:val="affff1"/>
              <w:ind w:firstLineChars="0" w:firstLine="0"/>
              <w:jc w:val="right"/>
              <w:rPr>
                <w:rFonts w:hAnsi="宋体"/>
                <w:sz w:val="18"/>
              </w:rPr>
            </w:pPr>
            <w:r w:rsidRPr="003637AD">
              <w:rPr>
                <w:rFonts w:hAnsi="宋体" w:hint="eastAsia"/>
                <w:sz w:val="18"/>
              </w:rPr>
              <w:t>单位</w:t>
            </w:r>
            <w:r w:rsidRPr="003637AD">
              <w:rPr>
                <w:rFonts w:hAnsi="宋体"/>
                <w:sz w:val="18"/>
              </w:rPr>
              <w:t>：级</w:t>
            </w:r>
          </w:p>
        </w:tc>
      </w:tr>
      <w:tr w:rsidR="007F10F2" w:rsidRPr="003637AD" w14:paraId="582B8C06" w14:textId="77777777" w:rsidTr="009F0033">
        <w:tc>
          <w:tcPr>
            <w:tcW w:w="1127" w:type="pct"/>
            <w:vMerge w:val="restart"/>
            <w:tcBorders>
              <w:top w:val="single" w:sz="8" w:space="0" w:color="auto"/>
              <w:left w:val="single" w:sz="8" w:space="0" w:color="auto"/>
            </w:tcBorders>
            <w:vAlign w:val="center"/>
          </w:tcPr>
          <w:p w14:paraId="5DF24779" w14:textId="77777777" w:rsidR="007F10F2" w:rsidRPr="003637AD" w:rsidRDefault="007F10F2" w:rsidP="009F0033">
            <w:pPr>
              <w:pStyle w:val="affff1"/>
              <w:ind w:firstLineChars="0" w:firstLine="0"/>
              <w:jc w:val="center"/>
              <w:rPr>
                <w:rFonts w:hAnsi="宋体"/>
                <w:sz w:val="18"/>
              </w:rPr>
            </w:pPr>
            <w:r w:rsidRPr="003637AD">
              <w:rPr>
                <w:rFonts w:hAnsi="宋体" w:hint="eastAsia"/>
                <w:sz w:val="18"/>
              </w:rPr>
              <w:t>非金属</w:t>
            </w:r>
            <w:r w:rsidRPr="003637AD">
              <w:rPr>
                <w:rFonts w:hAnsi="宋体"/>
                <w:sz w:val="18"/>
              </w:rPr>
              <w:t>夹杂物</w:t>
            </w:r>
          </w:p>
        </w:tc>
        <w:tc>
          <w:tcPr>
            <w:tcW w:w="854" w:type="pct"/>
            <w:gridSpan w:val="2"/>
            <w:tcBorders>
              <w:top w:val="single" w:sz="8" w:space="0" w:color="auto"/>
            </w:tcBorders>
            <w:vAlign w:val="center"/>
          </w:tcPr>
          <w:p w14:paraId="32ACE119" w14:textId="77777777" w:rsidR="007F10F2" w:rsidRPr="003637AD" w:rsidRDefault="007F10F2" w:rsidP="009F0033">
            <w:pPr>
              <w:pStyle w:val="affff1"/>
              <w:ind w:firstLineChars="0" w:firstLine="0"/>
              <w:jc w:val="center"/>
              <w:rPr>
                <w:rFonts w:hAnsi="宋体"/>
                <w:sz w:val="18"/>
              </w:rPr>
            </w:pPr>
            <w:r w:rsidRPr="003637AD">
              <w:rPr>
                <w:rFonts w:hAnsi="宋体" w:hint="eastAsia"/>
                <w:sz w:val="18"/>
              </w:rPr>
              <w:t>A</w:t>
            </w:r>
          </w:p>
        </w:tc>
        <w:tc>
          <w:tcPr>
            <w:tcW w:w="854" w:type="pct"/>
            <w:gridSpan w:val="2"/>
            <w:tcBorders>
              <w:top w:val="single" w:sz="8" w:space="0" w:color="auto"/>
            </w:tcBorders>
            <w:vAlign w:val="center"/>
          </w:tcPr>
          <w:p w14:paraId="2D444464" w14:textId="77777777" w:rsidR="007F10F2" w:rsidRPr="003637AD" w:rsidRDefault="007F10F2" w:rsidP="009F0033">
            <w:pPr>
              <w:pStyle w:val="affff1"/>
              <w:ind w:firstLineChars="0" w:firstLine="0"/>
              <w:jc w:val="center"/>
              <w:rPr>
                <w:rFonts w:hAnsi="宋体"/>
                <w:sz w:val="18"/>
              </w:rPr>
            </w:pPr>
            <w:r w:rsidRPr="003637AD">
              <w:rPr>
                <w:rFonts w:hAnsi="宋体" w:hint="eastAsia"/>
                <w:sz w:val="18"/>
              </w:rPr>
              <w:t>B</w:t>
            </w:r>
          </w:p>
        </w:tc>
        <w:tc>
          <w:tcPr>
            <w:tcW w:w="854" w:type="pct"/>
            <w:gridSpan w:val="2"/>
            <w:tcBorders>
              <w:top w:val="single" w:sz="8" w:space="0" w:color="auto"/>
            </w:tcBorders>
            <w:vAlign w:val="center"/>
          </w:tcPr>
          <w:p w14:paraId="2F006EAB" w14:textId="77777777" w:rsidR="007F10F2" w:rsidRPr="003637AD" w:rsidRDefault="007F10F2" w:rsidP="009F0033">
            <w:pPr>
              <w:pStyle w:val="affff1"/>
              <w:ind w:firstLineChars="0" w:firstLine="0"/>
              <w:jc w:val="center"/>
              <w:rPr>
                <w:rFonts w:hAnsi="宋体"/>
                <w:sz w:val="18"/>
              </w:rPr>
            </w:pPr>
            <w:r w:rsidRPr="003637AD">
              <w:rPr>
                <w:rFonts w:hAnsi="宋体" w:hint="eastAsia"/>
                <w:sz w:val="18"/>
              </w:rPr>
              <w:t>C</w:t>
            </w:r>
          </w:p>
        </w:tc>
        <w:tc>
          <w:tcPr>
            <w:tcW w:w="857" w:type="pct"/>
            <w:gridSpan w:val="2"/>
            <w:tcBorders>
              <w:top w:val="single" w:sz="8" w:space="0" w:color="auto"/>
            </w:tcBorders>
            <w:vAlign w:val="center"/>
          </w:tcPr>
          <w:p w14:paraId="3EA274C2" w14:textId="77777777" w:rsidR="007F10F2" w:rsidRPr="003637AD" w:rsidRDefault="007F10F2" w:rsidP="009F0033">
            <w:pPr>
              <w:pStyle w:val="affff1"/>
              <w:ind w:firstLineChars="0" w:firstLine="0"/>
              <w:jc w:val="center"/>
              <w:rPr>
                <w:rFonts w:hAnsi="宋体"/>
                <w:sz w:val="18"/>
              </w:rPr>
            </w:pPr>
            <w:r w:rsidRPr="003637AD">
              <w:rPr>
                <w:rFonts w:hAnsi="宋体" w:hint="eastAsia"/>
                <w:sz w:val="18"/>
              </w:rPr>
              <w:t>D</w:t>
            </w:r>
          </w:p>
        </w:tc>
        <w:tc>
          <w:tcPr>
            <w:tcW w:w="454" w:type="pct"/>
            <w:tcBorders>
              <w:top w:val="single" w:sz="8" w:space="0" w:color="auto"/>
              <w:right w:val="single" w:sz="8" w:space="0" w:color="auto"/>
            </w:tcBorders>
            <w:vAlign w:val="center"/>
          </w:tcPr>
          <w:p w14:paraId="7965F9C2" w14:textId="77777777" w:rsidR="007F10F2" w:rsidRPr="003637AD" w:rsidRDefault="007F10F2" w:rsidP="009F0033">
            <w:pPr>
              <w:pStyle w:val="affff1"/>
              <w:ind w:firstLineChars="0" w:firstLine="0"/>
              <w:jc w:val="center"/>
              <w:rPr>
                <w:rFonts w:hAnsi="宋体"/>
                <w:sz w:val="18"/>
              </w:rPr>
            </w:pPr>
            <w:r w:rsidRPr="003637AD">
              <w:rPr>
                <w:rFonts w:hAnsi="宋体" w:hint="eastAsia"/>
                <w:sz w:val="18"/>
              </w:rPr>
              <w:t>D</w:t>
            </w:r>
            <w:r w:rsidRPr="003637AD">
              <w:rPr>
                <w:rFonts w:hAnsi="宋体"/>
                <w:sz w:val="18"/>
              </w:rPr>
              <w:t>s</w:t>
            </w:r>
          </w:p>
        </w:tc>
      </w:tr>
      <w:tr w:rsidR="007F10F2" w:rsidRPr="003637AD" w14:paraId="200B0F1D" w14:textId="77777777" w:rsidTr="009F0033">
        <w:tc>
          <w:tcPr>
            <w:tcW w:w="1127" w:type="pct"/>
            <w:vMerge/>
            <w:tcBorders>
              <w:left w:val="single" w:sz="8" w:space="0" w:color="auto"/>
            </w:tcBorders>
            <w:vAlign w:val="center"/>
          </w:tcPr>
          <w:p w14:paraId="19A7A876" w14:textId="77777777" w:rsidR="007F10F2" w:rsidRPr="003637AD" w:rsidRDefault="007F10F2" w:rsidP="009F0033">
            <w:pPr>
              <w:pStyle w:val="affff1"/>
              <w:ind w:firstLineChars="0" w:firstLine="0"/>
              <w:jc w:val="center"/>
              <w:rPr>
                <w:rFonts w:hAnsi="宋体"/>
                <w:sz w:val="18"/>
              </w:rPr>
            </w:pPr>
          </w:p>
        </w:tc>
        <w:tc>
          <w:tcPr>
            <w:tcW w:w="427" w:type="pct"/>
            <w:vAlign w:val="center"/>
          </w:tcPr>
          <w:p w14:paraId="4FF66805" w14:textId="77777777" w:rsidR="007F10F2" w:rsidRPr="003637AD" w:rsidRDefault="007F10F2" w:rsidP="009F0033">
            <w:pPr>
              <w:pStyle w:val="affff1"/>
              <w:ind w:firstLineChars="0" w:firstLine="0"/>
              <w:jc w:val="center"/>
              <w:rPr>
                <w:rFonts w:hAnsi="宋体"/>
                <w:sz w:val="18"/>
              </w:rPr>
            </w:pPr>
            <w:r w:rsidRPr="003637AD">
              <w:rPr>
                <w:rFonts w:hAnsi="宋体" w:hint="eastAsia"/>
                <w:sz w:val="18"/>
              </w:rPr>
              <w:t>细</w:t>
            </w:r>
            <w:r w:rsidRPr="003637AD">
              <w:rPr>
                <w:rFonts w:hAnsi="宋体"/>
                <w:sz w:val="18"/>
              </w:rPr>
              <w:t>系</w:t>
            </w:r>
          </w:p>
        </w:tc>
        <w:tc>
          <w:tcPr>
            <w:tcW w:w="428" w:type="pct"/>
            <w:vAlign w:val="center"/>
          </w:tcPr>
          <w:p w14:paraId="3B0167A6" w14:textId="77777777" w:rsidR="007F10F2" w:rsidRPr="003637AD" w:rsidRDefault="007F10F2" w:rsidP="009F0033">
            <w:pPr>
              <w:pStyle w:val="affff1"/>
              <w:ind w:firstLineChars="0" w:firstLine="0"/>
              <w:jc w:val="center"/>
              <w:rPr>
                <w:rFonts w:hAnsi="宋体"/>
                <w:sz w:val="18"/>
              </w:rPr>
            </w:pPr>
            <w:r w:rsidRPr="003637AD">
              <w:rPr>
                <w:rFonts w:hAnsi="宋体" w:hint="eastAsia"/>
                <w:sz w:val="18"/>
              </w:rPr>
              <w:t>粗</w:t>
            </w:r>
            <w:r w:rsidRPr="003637AD">
              <w:rPr>
                <w:rFonts w:hAnsi="宋体"/>
                <w:sz w:val="18"/>
              </w:rPr>
              <w:t>系</w:t>
            </w:r>
          </w:p>
        </w:tc>
        <w:tc>
          <w:tcPr>
            <w:tcW w:w="427" w:type="pct"/>
            <w:vAlign w:val="center"/>
          </w:tcPr>
          <w:p w14:paraId="3FF2315B" w14:textId="77777777" w:rsidR="007F10F2" w:rsidRPr="003637AD" w:rsidRDefault="007F10F2" w:rsidP="009F0033">
            <w:pPr>
              <w:pStyle w:val="affff1"/>
              <w:ind w:firstLineChars="0" w:firstLine="0"/>
              <w:jc w:val="center"/>
              <w:rPr>
                <w:rFonts w:hAnsi="宋体"/>
                <w:sz w:val="18"/>
              </w:rPr>
            </w:pPr>
            <w:r w:rsidRPr="003637AD">
              <w:rPr>
                <w:rFonts w:hAnsi="宋体" w:hint="eastAsia"/>
                <w:sz w:val="18"/>
              </w:rPr>
              <w:t>细</w:t>
            </w:r>
            <w:r w:rsidRPr="003637AD">
              <w:rPr>
                <w:rFonts w:hAnsi="宋体"/>
                <w:sz w:val="18"/>
              </w:rPr>
              <w:t>系</w:t>
            </w:r>
          </w:p>
        </w:tc>
        <w:tc>
          <w:tcPr>
            <w:tcW w:w="428" w:type="pct"/>
            <w:vAlign w:val="center"/>
          </w:tcPr>
          <w:p w14:paraId="495C5908" w14:textId="77777777" w:rsidR="007F10F2" w:rsidRPr="003637AD" w:rsidRDefault="007F10F2" w:rsidP="009F0033">
            <w:pPr>
              <w:pStyle w:val="affff1"/>
              <w:ind w:firstLineChars="0" w:firstLine="0"/>
              <w:jc w:val="center"/>
              <w:rPr>
                <w:rFonts w:hAnsi="宋体"/>
                <w:sz w:val="18"/>
              </w:rPr>
            </w:pPr>
            <w:r w:rsidRPr="003637AD">
              <w:rPr>
                <w:rFonts w:hAnsi="宋体" w:hint="eastAsia"/>
                <w:sz w:val="18"/>
              </w:rPr>
              <w:t>粗</w:t>
            </w:r>
            <w:r w:rsidRPr="003637AD">
              <w:rPr>
                <w:rFonts w:hAnsi="宋体"/>
                <w:sz w:val="18"/>
              </w:rPr>
              <w:t>系</w:t>
            </w:r>
          </w:p>
        </w:tc>
        <w:tc>
          <w:tcPr>
            <w:tcW w:w="428" w:type="pct"/>
            <w:vAlign w:val="center"/>
          </w:tcPr>
          <w:p w14:paraId="76D0741A" w14:textId="77777777" w:rsidR="007F10F2" w:rsidRPr="003637AD" w:rsidRDefault="007F10F2" w:rsidP="009F0033">
            <w:pPr>
              <w:pStyle w:val="affff1"/>
              <w:ind w:firstLineChars="0" w:firstLine="0"/>
              <w:jc w:val="center"/>
              <w:rPr>
                <w:rFonts w:hAnsi="宋体"/>
                <w:sz w:val="18"/>
              </w:rPr>
            </w:pPr>
            <w:r w:rsidRPr="003637AD">
              <w:rPr>
                <w:rFonts w:hAnsi="宋体" w:hint="eastAsia"/>
                <w:sz w:val="18"/>
              </w:rPr>
              <w:t>细</w:t>
            </w:r>
            <w:r w:rsidRPr="003637AD">
              <w:rPr>
                <w:rFonts w:hAnsi="宋体"/>
                <w:sz w:val="18"/>
              </w:rPr>
              <w:t>系</w:t>
            </w:r>
          </w:p>
        </w:tc>
        <w:tc>
          <w:tcPr>
            <w:tcW w:w="427" w:type="pct"/>
            <w:vAlign w:val="center"/>
          </w:tcPr>
          <w:p w14:paraId="3602EE60" w14:textId="77777777" w:rsidR="007F10F2" w:rsidRPr="003637AD" w:rsidRDefault="007F10F2" w:rsidP="009F0033">
            <w:pPr>
              <w:pStyle w:val="affff1"/>
              <w:ind w:firstLineChars="0" w:firstLine="0"/>
              <w:jc w:val="center"/>
              <w:rPr>
                <w:rFonts w:hAnsi="宋体"/>
                <w:sz w:val="18"/>
              </w:rPr>
            </w:pPr>
            <w:r w:rsidRPr="003637AD">
              <w:rPr>
                <w:rFonts w:hAnsi="宋体" w:hint="eastAsia"/>
                <w:sz w:val="18"/>
              </w:rPr>
              <w:t>粗</w:t>
            </w:r>
            <w:r w:rsidRPr="003637AD">
              <w:rPr>
                <w:rFonts w:hAnsi="宋体"/>
                <w:sz w:val="18"/>
              </w:rPr>
              <w:t>系</w:t>
            </w:r>
          </w:p>
        </w:tc>
        <w:tc>
          <w:tcPr>
            <w:tcW w:w="428" w:type="pct"/>
            <w:vAlign w:val="center"/>
          </w:tcPr>
          <w:p w14:paraId="297FA621" w14:textId="77777777" w:rsidR="007F10F2" w:rsidRPr="003637AD" w:rsidRDefault="007F10F2" w:rsidP="009F0033">
            <w:pPr>
              <w:pStyle w:val="affff1"/>
              <w:ind w:firstLineChars="0" w:firstLine="0"/>
              <w:jc w:val="center"/>
              <w:rPr>
                <w:rFonts w:hAnsi="宋体"/>
                <w:sz w:val="18"/>
              </w:rPr>
            </w:pPr>
            <w:r w:rsidRPr="003637AD">
              <w:rPr>
                <w:rFonts w:hAnsi="宋体" w:hint="eastAsia"/>
                <w:sz w:val="18"/>
              </w:rPr>
              <w:t>细</w:t>
            </w:r>
            <w:r w:rsidRPr="003637AD">
              <w:rPr>
                <w:rFonts w:hAnsi="宋体"/>
                <w:sz w:val="18"/>
              </w:rPr>
              <w:t>系</w:t>
            </w:r>
          </w:p>
        </w:tc>
        <w:tc>
          <w:tcPr>
            <w:tcW w:w="428" w:type="pct"/>
            <w:vAlign w:val="center"/>
          </w:tcPr>
          <w:p w14:paraId="2114FDE2" w14:textId="77777777" w:rsidR="007F10F2" w:rsidRPr="003637AD" w:rsidRDefault="007F10F2" w:rsidP="009F0033">
            <w:pPr>
              <w:pStyle w:val="affff1"/>
              <w:ind w:firstLineChars="0" w:firstLine="0"/>
              <w:jc w:val="center"/>
              <w:rPr>
                <w:rFonts w:hAnsi="宋体"/>
                <w:sz w:val="18"/>
              </w:rPr>
            </w:pPr>
            <w:r w:rsidRPr="003637AD">
              <w:rPr>
                <w:rFonts w:hAnsi="宋体" w:hint="eastAsia"/>
                <w:sz w:val="18"/>
              </w:rPr>
              <w:t>粗</w:t>
            </w:r>
            <w:r w:rsidRPr="003637AD">
              <w:rPr>
                <w:rFonts w:hAnsi="宋体"/>
                <w:sz w:val="18"/>
              </w:rPr>
              <w:t>系</w:t>
            </w:r>
          </w:p>
        </w:tc>
        <w:tc>
          <w:tcPr>
            <w:tcW w:w="454" w:type="pct"/>
            <w:tcBorders>
              <w:right w:val="single" w:sz="8" w:space="0" w:color="auto"/>
            </w:tcBorders>
            <w:vAlign w:val="center"/>
          </w:tcPr>
          <w:p w14:paraId="3D5C7BED" w14:textId="77777777" w:rsidR="007F10F2" w:rsidRPr="003637AD" w:rsidRDefault="007F10F2" w:rsidP="009F0033">
            <w:pPr>
              <w:pStyle w:val="affff1"/>
              <w:ind w:firstLineChars="0" w:firstLine="0"/>
              <w:jc w:val="center"/>
              <w:rPr>
                <w:rFonts w:hAnsi="宋体"/>
                <w:sz w:val="18"/>
              </w:rPr>
            </w:pPr>
            <w:r>
              <w:rPr>
                <w:rFonts w:hAnsi="宋体" w:hint="eastAsia"/>
                <w:sz w:val="18"/>
              </w:rPr>
              <w:t>/</w:t>
            </w:r>
          </w:p>
        </w:tc>
      </w:tr>
      <w:tr w:rsidR="007F10F2" w:rsidRPr="003637AD" w14:paraId="61F5122B" w14:textId="77777777" w:rsidTr="009F0033">
        <w:tc>
          <w:tcPr>
            <w:tcW w:w="1127" w:type="pct"/>
            <w:vMerge/>
            <w:tcBorders>
              <w:left w:val="single" w:sz="8" w:space="0" w:color="auto"/>
              <w:bottom w:val="single" w:sz="8" w:space="0" w:color="auto"/>
            </w:tcBorders>
            <w:vAlign w:val="center"/>
          </w:tcPr>
          <w:p w14:paraId="634F811B" w14:textId="77777777" w:rsidR="007F10F2" w:rsidRPr="003637AD" w:rsidRDefault="007F10F2" w:rsidP="009F0033">
            <w:pPr>
              <w:pStyle w:val="affff1"/>
              <w:ind w:firstLineChars="0" w:firstLine="0"/>
              <w:jc w:val="center"/>
              <w:rPr>
                <w:rFonts w:hAnsi="宋体"/>
                <w:sz w:val="18"/>
              </w:rPr>
            </w:pPr>
          </w:p>
        </w:tc>
        <w:tc>
          <w:tcPr>
            <w:tcW w:w="3873" w:type="pct"/>
            <w:gridSpan w:val="9"/>
            <w:tcBorders>
              <w:bottom w:val="single" w:sz="8" w:space="0" w:color="auto"/>
              <w:right w:val="single" w:sz="8" w:space="0" w:color="auto"/>
            </w:tcBorders>
            <w:vAlign w:val="center"/>
          </w:tcPr>
          <w:p w14:paraId="7C18E423" w14:textId="77777777" w:rsidR="007F10F2" w:rsidRPr="003637AD" w:rsidRDefault="007F10F2" w:rsidP="009F0033">
            <w:pPr>
              <w:pStyle w:val="affff1"/>
              <w:ind w:firstLineChars="0" w:firstLine="0"/>
              <w:jc w:val="center"/>
              <w:rPr>
                <w:rFonts w:hAnsi="宋体"/>
                <w:sz w:val="18"/>
              </w:rPr>
            </w:pPr>
            <w:r w:rsidRPr="003637AD">
              <w:rPr>
                <w:rFonts w:hAnsi="宋体" w:hint="eastAsia"/>
                <w:sz w:val="18"/>
              </w:rPr>
              <w:t>不大于</w:t>
            </w:r>
          </w:p>
        </w:tc>
      </w:tr>
      <w:tr w:rsidR="007F10F2" w:rsidRPr="003637AD" w14:paraId="5A5D4C5A" w14:textId="77777777" w:rsidTr="009F0033">
        <w:tc>
          <w:tcPr>
            <w:tcW w:w="1127" w:type="pct"/>
            <w:tcBorders>
              <w:top w:val="single" w:sz="8" w:space="0" w:color="auto"/>
              <w:left w:val="single" w:sz="8" w:space="0" w:color="auto"/>
            </w:tcBorders>
            <w:vAlign w:val="center"/>
          </w:tcPr>
          <w:p w14:paraId="11C6D46A" w14:textId="77777777" w:rsidR="007F10F2" w:rsidRPr="003637AD" w:rsidRDefault="007F10F2" w:rsidP="009F0033">
            <w:pPr>
              <w:pStyle w:val="affff1"/>
              <w:ind w:firstLineChars="0" w:firstLine="0"/>
              <w:jc w:val="center"/>
              <w:rPr>
                <w:rFonts w:hAnsi="宋体"/>
                <w:sz w:val="18"/>
              </w:rPr>
            </w:pPr>
            <w:r>
              <w:rPr>
                <w:rFonts w:hAnsi="宋体" w:hint="eastAsia"/>
                <w:sz w:val="18"/>
              </w:rPr>
              <w:t>低</w:t>
            </w:r>
            <w:r>
              <w:rPr>
                <w:rFonts w:hAnsi="宋体"/>
                <w:sz w:val="18"/>
              </w:rPr>
              <w:t>硫</w:t>
            </w:r>
            <w:r w:rsidRPr="003637AD">
              <w:rPr>
                <w:rFonts w:hAnsi="宋体" w:hint="eastAsia"/>
                <w:sz w:val="18"/>
              </w:rPr>
              <w:t>调质钢</w:t>
            </w:r>
          </w:p>
        </w:tc>
        <w:tc>
          <w:tcPr>
            <w:tcW w:w="427" w:type="pct"/>
            <w:tcBorders>
              <w:top w:val="single" w:sz="8" w:space="0" w:color="auto"/>
            </w:tcBorders>
            <w:vAlign w:val="center"/>
          </w:tcPr>
          <w:p w14:paraId="13CFA35A" w14:textId="77777777" w:rsidR="007F10F2" w:rsidRPr="003637AD" w:rsidRDefault="007F10F2" w:rsidP="009F0033">
            <w:pPr>
              <w:pStyle w:val="affff1"/>
              <w:ind w:firstLineChars="0" w:firstLine="0"/>
              <w:jc w:val="center"/>
              <w:rPr>
                <w:rFonts w:hAnsi="宋体"/>
                <w:sz w:val="18"/>
              </w:rPr>
            </w:pPr>
            <w:r w:rsidRPr="003637AD">
              <w:rPr>
                <w:rFonts w:hAnsi="宋体" w:hint="eastAsia"/>
                <w:sz w:val="18"/>
              </w:rPr>
              <w:t>2.0</w:t>
            </w:r>
          </w:p>
        </w:tc>
        <w:tc>
          <w:tcPr>
            <w:tcW w:w="428" w:type="pct"/>
            <w:tcBorders>
              <w:top w:val="single" w:sz="8" w:space="0" w:color="auto"/>
            </w:tcBorders>
            <w:vAlign w:val="center"/>
          </w:tcPr>
          <w:p w14:paraId="1FBA7A0E" w14:textId="77777777" w:rsidR="007F10F2" w:rsidRPr="003637AD" w:rsidRDefault="007F10F2" w:rsidP="009F0033">
            <w:pPr>
              <w:pStyle w:val="affff1"/>
              <w:ind w:firstLineChars="0" w:firstLine="0"/>
              <w:jc w:val="center"/>
              <w:rPr>
                <w:rFonts w:hAnsi="宋体"/>
                <w:sz w:val="18"/>
              </w:rPr>
            </w:pPr>
            <w:r w:rsidRPr="003637AD">
              <w:rPr>
                <w:rFonts w:hAnsi="宋体" w:hint="eastAsia"/>
                <w:sz w:val="18"/>
              </w:rPr>
              <w:t>2.0</w:t>
            </w:r>
          </w:p>
        </w:tc>
        <w:tc>
          <w:tcPr>
            <w:tcW w:w="427" w:type="pct"/>
            <w:tcBorders>
              <w:top w:val="single" w:sz="8" w:space="0" w:color="auto"/>
            </w:tcBorders>
            <w:vAlign w:val="center"/>
          </w:tcPr>
          <w:p w14:paraId="4FE93411" w14:textId="77777777" w:rsidR="007F10F2" w:rsidRPr="003637AD" w:rsidRDefault="007F10F2" w:rsidP="009F0033">
            <w:pPr>
              <w:pStyle w:val="affff1"/>
              <w:ind w:firstLineChars="0" w:firstLine="0"/>
              <w:jc w:val="center"/>
              <w:rPr>
                <w:rFonts w:hAnsi="宋体"/>
                <w:sz w:val="18"/>
              </w:rPr>
            </w:pPr>
            <w:r w:rsidRPr="003637AD">
              <w:rPr>
                <w:rFonts w:hAnsi="宋体" w:hint="eastAsia"/>
                <w:sz w:val="18"/>
              </w:rPr>
              <w:t>2.0</w:t>
            </w:r>
          </w:p>
        </w:tc>
        <w:tc>
          <w:tcPr>
            <w:tcW w:w="428" w:type="pct"/>
            <w:tcBorders>
              <w:top w:val="single" w:sz="8" w:space="0" w:color="auto"/>
            </w:tcBorders>
            <w:vAlign w:val="center"/>
          </w:tcPr>
          <w:p w14:paraId="407F46DE" w14:textId="77777777" w:rsidR="007F10F2" w:rsidRPr="003637AD" w:rsidRDefault="007F10F2" w:rsidP="009F0033">
            <w:pPr>
              <w:pStyle w:val="affff1"/>
              <w:ind w:firstLineChars="0" w:firstLine="0"/>
              <w:jc w:val="center"/>
              <w:rPr>
                <w:rFonts w:hAnsi="宋体"/>
                <w:sz w:val="18"/>
              </w:rPr>
            </w:pPr>
            <w:r w:rsidRPr="003637AD">
              <w:rPr>
                <w:rFonts w:hAnsi="宋体" w:hint="eastAsia"/>
                <w:sz w:val="18"/>
              </w:rPr>
              <w:t>2.0</w:t>
            </w:r>
          </w:p>
        </w:tc>
        <w:tc>
          <w:tcPr>
            <w:tcW w:w="428" w:type="pct"/>
            <w:tcBorders>
              <w:top w:val="single" w:sz="8" w:space="0" w:color="auto"/>
            </w:tcBorders>
            <w:vAlign w:val="center"/>
          </w:tcPr>
          <w:p w14:paraId="6DCE928E" w14:textId="77777777" w:rsidR="007F10F2" w:rsidRPr="003637AD" w:rsidRDefault="007F10F2" w:rsidP="009F0033">
            <w:pPr>
              <w:pStyle w:val="affff1"/>
              <w:ind w:firstLineChars="0" w:firstLine="0"/>
              <w:jc w:val="center"/>
              <w:rPr>
                <w:rFonts w:hAnsi="宋体"/>
                <w:sz w:val="18"/>
              </w:rPr>
            </w:pPr>
            <w:r w:rsidRPr="003637AD">
              <w:rPr>
                <w:rFonts w:hAnsi="宋体"/>
                <w:sz w:val="18"/>
              </w:rPr>
              <w:t>1</w:t>
            </w:r>
            <w:r w:rsidRPr="003637AD">
              <w:rPr>
                <w:rFonts w:hAnsi="宋体" w:hint="eastAsia"/>
                <w:sz w:val="18"/>
              </w:rPr>
              <w:t>.0</w:t>
            </w:r>
          </w:p>
        </w:tc>
        <w:tc>
          <w:tcPr>
            <w:tcW w:w="427" w:type="pct"/>
            <w:tcBorders>
              <w:top w:val="single" w:sz="8" w:space="0" w:color="auto"/>
            </w:tcBorders>
            <w:vAlign w:val="center"/>
          </w:tcPr>
          <w:p w14:paraId="28D93E9C" w14:textId="77777777" w:rsidR="007F10F2" w:rsidRPr="003637AD" w:rsidRDefault="007F10F2" w:rsidP="009F0033">
            <w:pPr>
              <w:pStyle w:val="affff1"/>
              <w:ind w:firstLineChars="0" w:firstLine="0"/>
              <w:jc w:val="center"/>
              <w:rPr>
                <w:rFonts w:hAnsi="宋体"/>
                <w:sz w:val="18"/>
              </w:rPr>
            </w:pPr>
            <w:r w:rsidRPr="003637AD">
              <w:rPr>
                <w:rFonts w:hAnsi="宋体"/>
                <w:sz w:val="18"/>
              </w:rPr>
              <w:t>1</w:t>
            </w:r>
            <w:r w:rsidRPr="003637AD">
              <w:rPr>
                <w:rFonts w:hAnsi="宋体" w:hint="eastAsia"/>
                <w:sz w:val="18"/>
              </w:rPr>
              <w:t>.0</w:t>
            </w:r>
          </w:p>
        </w:tc>
        <w:tc>
          <w:tcPr>
            <w:tcW w:w="428" w:type="pct"/>
            <w:tcBorders>
              <w:top w:val="single" w:sz="8" w:space="0" w:color="auto"/>
            </w:tcBorders>
            <w:vAlign w:val="center"/>
          </w:tcPr>
          <w:p w14:paraId="3143A53D" w14:textId="77777777" w:rsidR="007F10F2" w:rsidRPr="003637AD" w:rsidRDefault="007F10F2" w:rsidP="009F0033">
            <w:pPr>
              <w:pStyle w:val="affff1"/>
              <w:ind w:firstLineChars="0" w:firstLine="0"/>
              <w:jc w:val="center"/>
              <w:rPr>
                <w:rFonts w:hAnsi="宋体"/>
                <w:sz w:val="18"/>
              </w:rPr>
            </w:pPr>
            <w:r w:rsidRPr="003637AD">
              <w:rPr>
                <w:rFonts w:hAnsi="宋体"/>
                <w:sz w:val="18"/>
              </w:rPr>
              <w:t>1</w:t>
            </w:r>
            <w:r w:rsidRPr="003637AD">
              <w:rPr>
                <w:rFonts w:hAnsi="宋体" w:hint="eastAsia"/>
                <w:sz w:val="18"/>
              </w:rPr>
              <w:t>.0</w:t>
            </w:r>
          </w:p>
        </w:tc>
        <w:tc>
          <w:tcPr>
            <w:tcW w:w="428" w:type="pct"/>
            <w:vAlign w:val="center"/>
          </w:tcPr>
          <w:p w14:paraId="0B26E257" w14:textId="77777777" w:rsidR="007F10F2" w:rsidRPr="003637AD" w:rsidRDefault="007F10F2" w:rsidP="009F0033">
            <w:pPr>
              <w:pStyle w:val="affff1"/>
              <w:ind w:firstLineChars="0" w:firstLine="0"/>
              <w:jc w:val="center"/>
              <w:rPr>
                <w:rFonts w:hAnsi="宋体"/>
                <w:sz w:val="18"/>
              </w:rPr>
            </w:pPr>
            <w:r w:rsidRPr="003637AD">
              <w:rPr>
                <w:rFonts w:hAnsi="宋体"/>
                <w:sz w:val="18"/>
              </w:rPr>
              <w:t>1</w:t>
            </w:r>
            <w:r w:rsidRPr="003637AD">
              <w:rPr>
                <w:rFonts w:hAnsi="宋体" w:hint="eastAsia"/>
                <w:sz w:val="18"/>
              </w:rPr>
              <w:t>.0</w:t>
            </w:r>
          </w:p>
        </w:tc>
        <w:tc>
          <w:tcPr>
            <w:tcW w:w="454" w:type="pct"/>
            <w:tcBorders>
              <w:right w:val="single" w:sz="8" w:space="0" w:color="auto"/>
            </w:tcBorders>
            <w:vAlign w:val="center"/>
          </w:tcPr>
          <w:p w14:paraId="6DC5DA87" w14:textId="77777777" w:rsidR="007F10F2" w:rsidRPr="003637AD" w:rsidRDefault="007F10F2" w:rsidP="009F0033">
            <w:pPr>
              <w:pStyle w:val="affff1"/>
              <w:ind w:firstLineChars="0" w:firstLine="0"/>
              <w:jc w:val="center"/>
              <w:rPr>
                <w:rFonts w:hAnsi="宋体"/>
                <w:sz w:val="18"/>
              </w:rPr>
            </w:pPr>
            <w:r w:rsidRPr="003637AD">
              <w:rPr>
                <w:rFonts w:hAnsi="宋体"/>
                <w:sz w:val="18"/>
              </w:rPr>
              <w:t>1</w:t>
            </w:r>
            <w:r w:rsidRPr="003637AD">
              <w:rPr>
                <w:rFonts w:hAnsi="宋体" w:hint="eastAsia"/>
                <w:sz w:val="18"/>
              </w:rPr>
              <w:t>.</w:t>
            </w:r>
            <w:r w:rsidRPr="003637AD">
              <w:rPr>
                <w:rFonts w:hAnsi="宋体"/>
                <w:sz w:val="18"/>
              </w:rPr>
              <w:t>5</w:t>
            </w:r>
          </w:p>
        </w:tc>
      </w:tr>
      <w:tr w:rsidR="007F10F2" w:rsidRPr="003637AD" w14:paraId="7720081E" w14:textId="77777777" w:rsidTr="009F0033">
        <w:tc>
          <w:tcPr>
            <w:tcW w:w="1127" w:type="pct"/>
            <w:tcBorders>
              <w:left w:val="single" w:sz="8" w:space="0" w:color="auto"/>
            </w:tcBorders>
            <w:vAlign w:val="center"/>
          </w:tcPr>
          <w:p w14:paraId="4846F455" w14:textId="77777777" w:rsidR="007F10F2" w:rsidRPr="007F10F2" w:rsidRDefault="007F10F2" w:rsidP="009F0033">
            <w:pPr>
              <w:pStyle w:val="affff1"/>
              <w:ind w:firstLineChars="0" w:firstLine="0"/>
              <w:jc w:val="center"/>
              <w:rPr>
                <w:rFonts w:hAnsi="宋体"/>
                <w:sz w:val="18"/>
              </w:rPr>
            </w:pPr>
            <w:r w:rsidRPr="007F10F2">
              <w:rPr>
                <w:rFonts w:hAnsi="宋体" w:hint="eastAsia"/>
                <w:sz w:val="18"/>
              </w:rPr>
              <w:t>低</w:t>
            </w:r>
            <w:r w:rsidRPr="007F10F2">
              <w:rPr>
                <w:rFonts w:hAnsi="宋体"/>
                <w:sz w:val="18"/>
              </w:rPr>
              <w:t>硫</w:t>
            </w:r>
            <w:r w:rsidRPr="007F10F2">
              <w:rPr>
                <w:rFonts w:hAnsi="宋体" w:hint="eastAsia"/>
                <w:sz w:val="18"/>
              </w:rPr>
              <w:t>非</w:t>
            </w:r>
            <w:r w:rsidRPr="007F10F2">
              <w:rPr>
                <w:rFonts w:hAnsi="宋体"/>
                <w:sz w:val="18"/>
              </w:rPr>
              <w:t>调质钢</w:t>
            </w:r>
          </w:p>
        </w:tc>
        <w:tc>
          <w:tcPr>
            <w:tcW w:w="427" w:type="pct"/>
            <w:vAlign w:val="center"/>
          </w:tcPr>
          <w:p w14:paraId="65184056" w14:textId="77777777" w:rsidR="007F10F2" w:rsidRPr="007F10F2" w:rsidRDefault="007F10F2" w:rsidP="009F0033">
            <w:pPr>
              <w:pStyle w:val="affff1"/>
              <w:ind w:firstLineChars="0" w:firstLine="0"/>
              <w:jc w:val="center"/>
              <w:rPr>
                <w:rFonts w:hAnsi="宋体"/>
                <w:sz w:val="18"/>
              </w:rPr>
            </w:pPr>
            <w:r w:rsidRPr="007F10F2">
              <w:rPr>
                <w:rFonts w:hAnsi="宋体"/>
                <w:sz w:val="18"/>
              </w:rPr>
              <w:t>2</w:t>
            </w:r>
            <w:r w:rsidRPr="007F10F2">
              <w:rPr>
                <w:rFonts w:hAnsi="宋体" w:hint="eastAsia"/>
                <w:sz w:val="18"/>
              </w:rPr>
              <w:t>.0</w:t>
            </w:r>
          </w:p>
        </w:tc>
        <w:tc>
          <w:tcPr>
            <w:tcW w:w="428" w:type="pct"/>
            <w:vAlign w:val="center"/>
          </w:tcPr>
          <w:p w14:paraId="6E690CD0" w14:textId="77777777" w:rsidR="007F10F2" w:rsidRPr="007F10F2" w:rsidRDefault="007F10F2" w:rsidP="009F0033">
            <w:pPr>
              <w:pStyle w:val="affff1"/>
              <w:ind w:firstLineChars="0" w:firstLine="0"/>
              <w:jc w:val="center"/>
              <w:rPr>
                <w:rFonts w:hAnsi="宋体"/>
                <w:sz w:val="18"/>
              </w:rPr>
            </w:pPr>
            <w:r w:rsidRPr="007F10F2">
              <w:rPr>
                <w:rFonts w:hAnsi="宋体" w:hint="eastAsia"/>
                <w:sz w:val="18"/>
              </w:rPr>
              <w:t>3.0</w:t>
            </w:r>
          </w:p>
        </w:tc>
        <w:tc>
          <w:tcPr>
            <w:tcW w:w="427" w:type="pct"/>
            <w:vAlign w:val="center"/>
          </w:tcPr>
          <w:p w14:paraId="4F1D8524" w14:textId="77777777" w:rsidR="007F10F2" w:rsidRPr="007F10F2" w:rsidRDefault="007F10F2" w:rsidP="009F0033">
            <w:pPr>
              <w:pStyle w:val="affff1"/>
              <w:ind w:firstLineChars="0" w:firstLine="0"/>
              <w:jc w:val="center"/>
              <w:rPr>
                <w:rFonts w:hAnsi="宋体"/>
                <w:sz w:val="18"/>
              </w:rPr>
            </w:pPr>
            <w:r w:rsidRPr="007F10F2">
              <w:rPr>
                <w:rFonts w:hAnsi="宋体"/>
                <w:sz w:val="18"/>
              </w:rPr>
              <w:t>1</w:t>
            </w:r>
            <w:r w:rsidRPr="007F10F2">
              <w:rPr>
                <w:rFonts w:hAnsi="宋体" w:hint="eastAsia"/>
                <w:sz w:val="18"/>
              </w:rPr>
              <w:t>.0</w:t>
            </w:r>
          </w:p>
        </w:tc>
        <w:tc>
          <w:tcPr>
            <w:tcW w:w="428" w:type="pct"/>
            <w:vAlign w:val="center"/>
          </w:tcPr>
          <w:p w14:paraId="3A89A067" w14:textId="77777777" w:rsidR="007F10F2" w:rsidRPr="007F10F2" w:rsidRDefault="007F10F2" w:rsidP="009F0033">
            <w:pPr>
              <w:pStyle w:val="affff1"/>
              <w:ind w:firstLineChars="0" w:firstLine="0"/>
              <w:jc w:val="center"/>
              <w:rPr>
                <w:rFonts w:hAnsi="宋体"/>
                <w:sz w:val="18"/>
              </w:rPr>
            </w:pPr>
            <w:r w:rsidRPr="007F10F2">
              <w:rPr>
                <w:rFonts w:hAnsi="宋体" w:hint="eastAsia"/>
                <w:sz w:val="18"/>
              </w:rPr>
              <w:t>2.0</w:t>
            </w:r>
          </w:p>
        </w:tc>
        <w:tc>
          <w:tcPr>
            <w:tcW w:w="428" w:type="pct"/>
            <w:vAlign w:val="center"/>
          </w:tcPr>
          <w:p w14:paraId="4CDB5F97" w14:textId="77777777" w:rsidR="007F10F2" w:rsidRPr="007F10F2" w:rsidRDefault="007F10F2" w:rsidP="009F0033">
            <w:pPr>
              <w:pStyle w:val="affff1"/>
              <w:ind w:firstLineChars="0" w:firstLine="0"/>
              <w:jc w:val="center"/>
              <w:rPr>
                <w:rFonts w:hAnsi="宋体"/>
                <w:sz w:val="18"/>
              </w:rPr>
            </w:pPr>
            <w:r w:rsidRPr="007F10F2">
              <w:rPr>
                <w:rFonts w:hAnsi="宋体"/>
                <w:sz w:val="18"/>
              </w:rPr>
              <w:t>1</w:t>
            </w:r>
            <w:r w:rsidRPr="007F10F2">
              <w:rPr>
                <w:rFonts w:hAnsi="宋体" w:hint="eastAsia"/>
                <w:sz w:val="18"/>
              </w:rPr>
              <w:t>.0</w:t>
            </w:r>
          </w:p>
        </w:tc>
        <w:tc>
          <w:tcPr>
            <w:tcW w:w="427" w:type="pct"/>
            <w:vAlign w:val="center"/>
          </w:tcPr>
          <w:p w14:paraId="16EF0B56" w14:textId="77777777" w:rsidR="007F10F2" w:rsidRPr="007F10F2" w:rsidRDefault="007F10F2" w:rsidP="009F0033">
            <w:pPr>
              <w:pStyle w:val="affff1"/>
              <w:ind w:firstLineChars="0" w:firstLine="0"/>
              <w:jc w:val="center"/>
              <w:rPr>
                <w:rFonts w:hAnsi="宋体"/>
                <w:sz w:val="18"/>
              </w:rPr>
            </w:pPr>
            <w:r w:rsidRPr="007F10F2">
              <w:rPr>
                <w:rFonts w:hAnsi="宋体"/>
                <w:sz w:val="18"/>
              </w:rPr>
              <w:t>1</w:t>
            </w:r>
            <w:r w:rsidRPr="007F10F2">
              <w:rPr>
                <w:rFonts w:hAnsi="宋体" w:hint="eastAsia"/>
                <w:sz w:val="18"/>
              </w:rPr>
              <w:t>.0</w:t>
            </w:r>
          </w:p>
        </w:tc>
        <w:tc>
          <w:tcPr>
            <w:tcW w:w="428" w:type="pct"/>
            <w:vAlign w:val="center"/>
          </w:tcPr>
          <w:p w14:paraId="6B928FCC" w14:textId="77777777" w:rsidR="007F10F2" w:rsidRPr="007F10F2" w:rsidRDefault="007F10F2" w:rsidP="009F0033">
            <w:pPr>
              <w:pStyle w:val="affff1"/>
              <w:ind w:firstLineChars="0" w:firstLine="0"/>
              <w:jc w:val="center"/>
              <w:rPr>
                <w:rFonts w:hAnsi="宋体"/>
                <w:sz w:val="18"/>
              </w:rPr>
            </w:pPr>
            <w:r w:rsidRPr="007F10F2">
              <w:rPr>
                <w:rFonts w:hAnsi="宋体"/>
                <w:sz w:val="18"/>
              </w:rPr>
              <w:t>1</w:t>
            </w:r>
            <w:r w:rsidRPr="007F10F2">
              <w:rPr>
                <w:rFonts w:hAnsi="宋体" w:hint="eastAsia"/>
                <w:sz w:val="18"/>
              </w:rPr>
              <w:t>.0</w:t>
            </w:r>
          </w:p>
        </w:tc>
        <w:tc>
          <w:tcPr>
            <w:tcW w:w="428" w:type="pct"/>
            <w:vAlign w:val="center"/>
          </w:tcPr>
          <w:p w14:paraId="70A36FBB" w14:textId="77777777" w:rsidR="007F10F2" w:rsidRPr="007F10F2" w:rsidRDefault="007F10F2" w:rsidP="009F0033">
            <w:pPr>
              <w:pStyle w:val="affff1"/>
              <w:ind w:firstLineChars="0" w:firstLine="0"/>
              <w:jc w:val="center"/>
              <w:rPr>
                <w:rFonts w:hAnsi="宋体"/>
                <w:sz w:val="18"/>
              </w:rPr>
            </w:pPr>
            <w:r w:rsidRPr="007F10F2">
              <w:rPr>
                <w:rFonts w:hAnsi="宋体"/>
                <w:sz w:val="18"/>
              </w:rPr>
              <w:t>1</w:t>
            </w:r>
            <w:r w:rsidRPr="007F10F2">
              <w:rPr>
                <w:rFonts w:hAnsi="宋体" w:hint="eastAsia"/>
                <w:sz w:val="18"/>
              </w:rPr>
              <w:t>.0</w:t>
            </w:r>
          </w:p>
        </w:tc>
        <w:tc>
          <w:tcPr>
            <w:tcW w:w="454" w:type="pct"/>
            <w:tcBorders>
              <w:right w:val="single" w:sz="8" w:space="0" w:color="auto"/>
            </w:tcBorders>
            <w:vAlign w:val="center"/>
          </w:tcPr>
          <w:p w14:paraId="4902450E" w14:textId="77777777" w:rsidR="007F10F2" w:rsidRPr="007F10F2" w:rsidRDefault="007F10F2" w:rsidP="009F0033">
            <w:pPr>
              <w:pStyle w:val="affff1"/>
              <w:ind w:firstLineChars="0" w:firstLine="0"/>
              <w:jc w:val="center"/>
              <w:rPr>
                <w:rFonts w:hAnsi="宋体"/>
                <w:sz w:val="18"/>
              </w:rPr>
            </w:pPr>
            <w:r w:rsidRPr="007F10F2">
              <w:rPr>
                <w:rFonts w:hAnsi="宋体" w:hint="eastAsia"/>
                <w:sz w:val="18"/>
              </w:rPr>
              <w:t>/</w:t>
            </w:r>
          </w:p>
        </w:tc>
      </w:tr>
      <w:tr w:rsidR="007F10F2" w:rsidRPr="003637AD" w14:paraId="58208E52" w14:textId="77777777" w:rsidTr="009F0033">
        <w:tc>
          <w:tcPr>
            <w:tcW w:w="1127" w:type="pct"/>
            <w:tcBorders>
              <w:left w:val="single" w:sz="8" w:space="0" w:color="auto"/>
              <w:bottom w:val="single" w:sz="8" w:space="0" w:color="auto"/>
            </w:tcBorders>
            <w:vAlign w:val="center"/>
          </w:tcPr>
          <w:p w14:paraId="22E46588" w14:textId="77777777" w:rsidR="007F10F2" w:rsidRPr="007F10F2" w:rsidRDefault="007F10F2" w:rsidP="009F0033">
            <w:pPr>
              <w:pStyle w:val="affff1"/>
              <w:ind w:firstLineChars="0" w:firstLine="0"/>
              <w:jc w:val="center"/>
              <w:rPr>
                <w:rFonts w:hAnsi="宋体"/>
                <w:sz w:val="18"/>
              </w:rPr>
            </w:pPr>
            <w:r w:rsidRPr="007F10F2">
              <w:rPr>
                <w:rFonts w:hAnsi="宋体" w:hint="eastAsia"/>
                <w:sz w:val="18"/>
              </w:rPr>
              <w:t>含硫</w:t>
            </w:r>
            <w:r w:rsidRPr="007F10F2">
              <w:rPr>
                <w:rFonts w:hAnsi="宋体"/>
                <w:sz w:val="18"/>
              </w:rPr>
              <w:t>材料</w:t>
            </w:r>
            <w:r w:rsidRPr="007F10F2">
              <w:rPr>
                <w:rFonts w:hAnsi="宋体" w:hint="eastAsia"/>
                <w:sz w:val="18"/>
              </w:rPr>
              <w:t>（0.035％～0.0</w:t>
            </w:r>
            <w:r w:rsidRPr="007F10F2">
              <w:rPr>
                <w:rFonts w:hAnsi="宋体"/>
                <w:sz w:val="18"/>
              </w:rPr>
              <w:t>6</w:t>
            </w:r>
            <w:r w:rsidRPr="007F10F2">
              <w:rPr>
                <w:rFonts w:hAnsi="宋体" w:hint="eastAsia"/>
                <w:sz w:val="18"/>
              </w:rPr>
              <w:t>5％）</w:t>
            </w:r>
          </w:p>
        </w:tc>
        <w:tc>
          <w:tcPr>
            <w:tcW w:w="427" w:type="pct"/>
            <w:tcBorders>
              <w:bottom w:val="single" w:sz="8" w:space="0" w:color="auto"/>
            </w:tcBorders>
            <w:vAlign w:val="center"/>
          </w:tcPr>
          <w:p w14:paraId="2F17C4FC" w14:textId="77777777" w:rsidR="007F10F2" w:rsidRPr="007F10F2" w:rsidRDefault="007F10F2" w:rsidP="009F0033">
            <w:pPr>
              <w:pStyle w:val="affff1"/>
              <w:ind w:firstLineChars="0" w:firstLine="0"/>
              <w:jc w:val="center"/>
              <w:rPr>
                <w:rFonts w:hAnsi="宋体"/>
                <w:sz w:val="18"/>
              </w:rPr>
            </w:pPr>
            <w:r w:rsidRPr="007F10F2">
              <w:rPr>
                <w:rFonts w:hAnsi="宋体" w:hint="eastAsia"/>
                <w:sz w:val="18"/>
              </w:rPr>
              <w:t>3.0</w:t>
            </w:r>
          </w:p>
        </w:tc>
        <w:tc>
          <w:tcPr>
            <w:tcW w:w="428" w:type="pct"/>
            <w:tcBorders>
              <w:bottom w:val="single" w:sz="8" w:space="0" w:color="auto"/>
            </w:tcBorders>
            <w:vAlign w:val="center"/>
          </w:tcPr>
          <w:p w14:paraId="3DECC253" w14:textId="77777777" w:rsidR="007F10F2" w:rsidRPr="007F10F2" w:rsidRDefault="007F10F2" w:rsidP="009F0033">
            <w:pPr>
              <w:pStyle w:val="affff1"/>
              <w:ind w:firstLineChars="0" w:firstLine="0"/>
              <w:jc w:val="center"/>
              <w:rPr>
                <w:rFonts w:hAnsi="宋体"/>
                <w:sz w:val="18"/>
              </w:rPr>
            </w:pPr>
            <w:r w:rsidRPr="007F10F2">
              <w:rPr>
                <w:rFonts w:hAnsi="宋体" w:hint="eastAsia"/>
                <w:sz w:val="18"/>
              </w:rPr>
              <w:t>4.0</w:t>
            </w:r>
          </w:p>
        </w:tc>
        <w:tc>
          <w:tcPr>
            <w:tcW w:w="427" w:type="pct"/>
            <w:tcBorders>
              <w:bottom w:val="single" w:sz="8" w:space="0" w:color="auto"/>
            </w:tcBorders>
            <w:vAlign w:val="center"/>
          </w:tcPr>
          <w:p w14:paraId="3EE7CEA2" w14:textId="77777777" w:rsidR="007F10F2" w:rsidRPr="007F10F2" w:rsidRDefault="007F10F2" w:rsidP="009F0033">
            <w:pPr>
              <w:pStyle w:val="affff1"/>
              <w:ind w:firstLineChars="0" w:firstLine="0"/>
              <w:jc w:val="center"/>
              <w:rPr>
                <w:rFonts w:hAnsi="宋体"/>
                <w:sz w:val="18"/>
              </w:rPr>
            </w:pPr>
            <w:r w:rsidRPr="007F10F2">
              <w:rPr>
                <w:rFonts w:hAnsi="宋体" w:hint="eastAsia"/>
                <w:sz w:val="18"/>
              </w:rPr>
              <w:t>2.0</w:t>
            </w:r>
          </w:p>
        </w:tc>
        <w:tc>
          <w:tcPr>
            <w:tcW w:w="428" w:type="pct"/>
            <w:tcBorders>
              <w:bottom w:val="single" w:sz="8" w:space="0" w:color="auto"/>
            </w:tcBorders>
            <w:vAlign w:val="center"/>
          </w:tcPr>
          <w:p w14:paraId="5DEEE694" w14:textId="77777777" w:rsidR="007F10F2" w:rsidRPr="007F10F2" w:rsidRDefault="007F10F2" w:rsidP="009F0033">
            <w:pPr>
              <w:pStyle w:val="affff1"/>
              <w:ind w:firstLineChars="0" w:firstLine="0"/>
              <w:jc w:val="center"/>
              <w:rPr>
                <w:rFonts w:hAnsi="宋体"/>
                <w:sz w:val="18"/>
              </w:rPr>
            </w:pPr>
            <w:r w:rsidRPr="007F10F2">
              <w:rPr>
                <w:rFonts w:hAnsi="宋体" w:hint="eastAsia"/>
                <w:sz w:val="18"/>
              </w:rPr>
              <w:t>2.0</w:t>
            </w:r>
          </w:p>
        </w:tc>
        <w:tc>
          <w:tcPr>
            <w:tcW w:w="428" w:type="pct"/>
            <w:tcBorders>
              <w:bottom w:val="single" w:sz="8" w:space="0" w:color="auto"/>
            </w:tcBorders>
            <w:vAlign w:val="center"/>
          </w:tcPr>
          <w:p w14:paraId="3110B1C7" w14:textId="77777777" w:rsidR="007F10F2" w:rsidRPr="007F10F2" w:rsidRDefault="007F10F2" w:rsidP="009F0033">
            <w:pPr>
              <w:pStyle w:val="affff1"/>
              <w:ind w:firstLineChars="0" w:firstLine="0"/>
              <w:jc w:val="center"/>
              <w:rPr>
                <w:rFonts w:hAnsi="宋体"/>
                <w:sz w:val="18"/>
              </w:rPr>
            </w:pPr>
            <w:r w:rsidRPr="007F10F2">
              <w:rPr>
                <w:rFonts w:hAnsi="宋体" w:hint="eastAsia"/>
                <w:sz w:val="18"/>
              </w:rPr>
              <w:t>1.0</w:t>
            </w:r>
          </w:p>
        </w:tc>
        <w:tc>
          <w:tcPr>
            <w:tcW w:w="427" w:type="pct"/>
            <w:tcBorders>
              <w:bottom w:val="single" w:sz="8" w:space="0" w:color="auto"/>
            </w:tcBorders>
            <w:vAlign w:val="center"/>
          </w:tcPr>
          <w:p w14:paraId="6880FC5A" w14:textId="77777777" w:rsidR="007F10F2" w:rsidRPr="007F10F2" w:rsidRDefault="007F10F2" w:rsidP="009F0033">
            <w:pPr>
              <w:pStyle w:val="affff1"/>
              <w:ind w:firstLineChars="0" w:firstLine="0"/>
              <w:jc w:val="center"/>
              <w:rPr>
                <w:rFonts w:hAnsi="宋体"/>
                <w:sz w:val="18"/>
              </w:rPr>
            </w:pPr>
            <w:r w:rsidRPr="007F10F2">
              <w:rPr>
                <w:rFonts w:hAnsi="宋体" w:hint="eastAsia"/>
                <w:sz w:val="18"/>
              </w:rPr>
              <w:t>1.0</w:t>
            </w:r>
          </w:p>
        </w:tc>
        <w:tc>
          <w:tcPr>
            <w:tcW w:w="428" w:type="pct"/>
            <w:tcBorders>
              <w:bottom w:val="single" w:sz="8" w:space="0" w:color="auto"/>
            </w:tcBorders>
            <w:vAlign w:val="center"/>
          </w:tcPr>
          <w:p w14:paraId="375DF977" w14:textId="77777777" w:rsidR="007F10F2" w:rsidRPr="007F10F2" w:rsidRDefault="007F10F2" w:rsidP="009F0033">
            <w:pPr>
              <w:pStyle w:val="affff1"/>
              <w:ind w:firstLineChars="0" w:firstLine="0"/>
              <w:jc w:val="center"/>
              <w:rPr>
                <w:rFonts w:hAnsi="宋体"/>
                <w:sz w:val="18"/>
              </w:rPr>
            </w:pPr>
            <w:r w:rsidRPr="007F10F2">
              <w:rPr>
                <w:rFonts w:hAnsi="宋体" w:hint="eastAsia"/>
                <w:sz w:val="18"/>
              </w:rPr>
              <w:t>1.0</w:t>
            </w:r>
          </w:p>
        </w:tc>
        <w:tc>
          <w:tcPr>
            <w:tcW w:w="428" w:type="pct"/>
            <w:tcBorders>
              <w:bottom w:val="single" w:sz="8" w:space="0" w:color="auto"/>
            </w:tcBorders>
            <w:vAlign w:val="center"/>
          </w:tcPr>
          <w:p w14:paraId="2B380BDF" w14:textId="77777777" w:rsidR="007F10F2" w:rsidRPr="007F10F2" w:rsidRDefault="007F10F2" w:rsidP="009F0033">
            <w:pPr>
              <w:pStyle w:val="affff1"/>
              <w:ind w:firstLineChars="0" w:firstLine="0"/>
              <w:jc w:val="center"/>
              <w:rPr>
                <w:rFonts w:hAnsi="宋体"/>
                <w:sz w:val="18"/>
              </w:rPr>
            </w:pPr>
            <w:r w:rsidRPr="007F10F2">
              <w:rPr>
                <w:rFonts w:hAnsi="宋体" w:hint="eastAsia"/>
                <w:sz w:val="18"/>
              </w:rPr>
              <w:t>1.0</w:t>
            </w:r>
          </w:p>
        </w:tc>
        <w:tc>
          <w:tcPr>
            <w:tcW w:w="454" w:type="pct"/>
            <w:tcBorders>
              <w:bottom w:val="single" w:sz="8" w:space="0" w:color="auto"/>
              <w:right w:val="single" w:sz="8" w:space="0" w:color="auto"/>
            </w:tcBorders>
            <w:vAlign w:val="center"/>
          </w:tcPr>
          <w:p w14:paraId="202C21FC" w14:textId="77777777" w:rsidR="007F10F2" w:rsidRPr="007F10F2" w:rsidRDefault="007F10F2" w:rsidP="009F0033">
            <w:pPr>
              <w:pStyle w:val="affff1"/>
              <w:ind w:firstLineChars="0" w:firstLine="0"/>
              <w:jc w:val="center"/>
              <w:rPr>
                <w:rFonts w:hAnsi="宋体"/>
                <w:sz w:val="18"/>
              </w:rPr>
            </w:pPr>
            <w:r w:rsidRPr="007F10F2">
              <w:rPr>
                <w:rFonts w:hAnsi="宋体" w:hint="eastAsia"/>
                <w:sz w:val="18"/>
              </w:rPr>
              <w:t>/</w:t>
            </w:r>
          </w:p>
        </w:tc>
      </w:tr>
    </w:tbl>
    <w:p w14:paraId="7D2A0A08" w14:textId="04BDDF54" w:rsidR="007F10F2" w:rsidRDefault="009C214D" w:rsidP="00644BD4">
      <w:pPr>
        <w:pStyle w:val="BodyText2"/>
        <w:ind w:firstLineChars="200" w:firstLine="643"/>
        <w:rPr>
          <w:rFonts w:ascii="仿宋_GB2312" w:eastAsia="仿宋_GB2312"/>
          <w:color w:val="000000"/>
        </w:rPr>
      </w:pPr>
      <w:r>
        <w:rPr>
          <w:rFonts w:ascii="仿宋_GB2312" w:eastAsia="仿宋_GB2312"/>
          <w:b/>
          <w:noProof/>
          <w:color w:val="000000"/>
        </w:rPr>
        <w:drawing>
          <wp:anchor distT="0" distB="0" distL="114300" distR="114300" simplePos="0" relativeHeight="251661312" behindDoc="0" locked="0" layoutInCell="1" allowOverlap="1" wp14:anchorId="01BC9ECD" wp14:editId="462F3C7C">
            <wp:simplePos x="0" y="0"/>
            <wp:positionH relativeFrom="margin">
              <wp:posOffset>0</wp:posOffset>
            </wp:positionH>
            <wp:positionV relativeFrom="page">
              <wp:posOffset>4089573</wp:posOffset>
            </wp:positionV>
            <wp:extent cx="5760720" cy="2546350"/>
            <wp:effectExtent l="19050" t="19050" r="11430" b="25400"/>
            <wp:wrapTopAndBottom/>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其他要求.jpg"/>
                    <pic:cNvPicPr/>
                  </pic:nvPicPr>
                  <pic:blipFill>
                    <a:blip r:embed="rId9">
                      <a:extLst>
                        <a:ext uri="{28A0092B-C50C-407E-A947-70E740481C1C}">
                          <a14:useLocalDpi xmlns:a14="http://schemas.microsoft.com/office/drawing/2010/main" val="0"/>
                        </a:ext>
                      </a:extLst>
                    </a:blip>
                    <a:stretch>
                      <a:fillRect/>
                    </a:stretch>
                  </pic:blipFill>
                  <pic:spPr>
                    <a:xfrm>
                      <a:off x="0" y="0"/>
                      <a:ext cx="5760720" cy="2546350"/>
                    </a:xfrm>
                    <a:prstGeom prst="rect">
                      <a:avLst/>
                    </a:prstGeom>
                    <a:ln w="12700">
                      <a:solidFill>
                        <a:sysClr val="windowText" lastClr="000000"/>
                      </a:solidFill>
                    </a:ln>
                  </pic:spPr>
                </pic:pic>
              </a:graphicData>
            </a:graphic>
          </wp:anchor>
        </w:drawing>
      </w:r>
      <w:r w:rsidR="00921153">
        <w:rPr>
          <w:rFonts w:ascii="仿宋_GB2312" w:eastAsia="仿宋_GB2312" w:hint="eastAsia"/>
          <w:color w:val="000000"/>
        </w:rPr>
        <w:t>曲轴材料的其他要求</w:t>
      </w:r>
      <w:r>
        <w:rPr>
          <w:rFonts w:ascii="仿宋_GB2312" w:eastAsia="仿宋_GB2312" w:hint="eastAsia"/>
          <w:color w:val="000000"/>
        </w:rPr>
        <w:t>与乘用车类似，</w:t>
      </w:r>
      <w:r w:rsidR="00213884">
        <w:rPr>
          <w:rFonts w:ascii="仿宋_GB2312" w:eastAsia="仿宋_GB2312" w:hint="eastAsia"/>
          <w:color w:val="000000"/>
        </w:rPr>
        <w:t>可参照乘用车要求执行</w:t>
      </w:r>
      <w:r>
        <w:rPr>
          <w:rFonts w:ascii="仿宋_GB2312" w:eastAsia="仿宋_GB2312" w:hint="eastAsia"/>
          <w:color w:val="000000"/>
        </w:rPr>
        <w:t>。</w:t>
      </w:r>
    </w:p>
    <w:p w14:paraId="21255BF5" w14:textId="77777777" w:rsidR="009C214D" w:rsidRPr="004F5BA1" w:rsidRDefault="009C214D" w:rsidP="009C214D">
      <w:pPr>
        <w:spacing w:beforeLines="50" w:before="156" w:afterLines="50" w:after="156" w:line="560" w:lineRule="exact"/>
        <w:ind w:firstLineChars="200" w:firstLine="643"/>
        <w:rPr>
          <w:rFonts w:ascii="仿宋_GB2312" w:eastAsia="仿宋_GB2312"/>
          <w:b/>
          <w:color w:val="000000"/>
          <w:sz w:val="32"/>
          <w:szCs w:val="32"/>
        </w:rPr>
      </w:pPr>
      <w:r>
        <w:rPr>
          <w:rFonts w:ascii="仿宋_GB2312" w:eastAsia="仿宋_GB2312"/>
          <w:b/>
          <w:color w:val="000000"/>
          <w:sz w:val="32"/>
          <w:szCs w:val="32"/>
        </w:rPr>
        <w:t>3</w:t>
      </w:r>
      <w:r w:rsidRPr="004F5BA1">
        <w:rPr>
          <w:rFonts w:ascii="仿宋_GB2312" w:eastAsia="仿宋_GB2312" w:hint="eastAsia"/>
          <w:b/>
          <w:color w:val="000000"/>
          <w:sz w:val="32"/>
          <w:szCs w:val="32"/>
        </w:rPr>
        <w:t>.曲轴</w:t>
      </w:r>
      <w:r>
        <w:rPr>
          <w:rFonts w:ascii="仿宋_GB2312" w:eastAsia="仿宋_GB2312" w:hint="eastAsia"/>
          <w:b/>
          <w:color w:val="000000"/>
          <w:sz w:val="32"/>
          <w:szCs w:val="32"/>
        </w:rPr>
        <w:t>锻件</w:t>
      </w:r>
    </w:p>
    <w:p w14:paraId="7D2F1210" w14:textId="4B54377D" w:rsidR="009C214D" w:rsidRDefault="009C214D" w:rsidP="009C214D">
      <w:pPr>
        <w:pStyle w:val="BodyText2"/>
        <w:rPr>
          <w:rFonts w:ascii="仿宋_GB2312" w:eastAsia="仿宋_GB2312"/>
          <w:color w:val="000000"/>
        </w:rPr>
      </w:pPr>
      <w:r>
        <w:rPr>
          <w:rFonts w:hAnsi="宋体"/>
          <w:noProof/>
        </w:rPr>
        <w:drawing>
          <wp:inline distT="0" distB="0" distL="0" distR="0" wp14:anchorId="78E194F7" wp14:editId="1BBE4047">
            <wp:extent cx="5760720" cy="1431290"/>
            <wp:effectExtent l="19050" t="19050" r="11430" b="165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0">
                      <a:extLst>
                        <a:ext uri="{28A0092B-C50C-407E-A947-70E740481C1C}">
                          <a14:useLocalDpi xmlns:a14="http://schemas.microsoft.com/office/drawing/2010/main" val="0"/>
                        </a:ext>
                      </a:extLst>
                    </a:blip>
                    <a:stretch>
                      <a:fillRect/>
                    </a:stretch>
                  </pic:blipFill>
                  <pic:spPr>
                    <a:xfrm>
                      <a:off x="0" y="0"/>
                      <a:ext cx="5760720" cy="1431290"/>
                    </a:xfrm>
                    <a:prstGeom prst="rect">
                      <a:avLst/>
                    </a:prstGeom>
                    <a:ln w="12700">
                      <a:solidFill>
                        <a:sysClr val="windowText" lastClr="000000"/>
                      </a:solidFill>
                    </a:ln>
                  </pic:spPr>
                </pic:pic>
              </a:graphicData>
            </a:graphic>
          </wp:inline>
        </w:drawing>
      </w:r>
    </w:p>
    <w:p w14:paraId="5248ECCF" w14:textId="340D4C26" w:rsidR="007F10F2" w:rsidRDefault="009C214D" w:rsidP="00644BD4">
      <w:pPr>
        <w:pStyle w:val="BodyText2"/>
        <w:ind w:firstLineChars="200" w:firstLine="640"/>
        <w:rPr>
          <w:rFonts w:ascii="仿宋_GB2312" w:eastAsia="仿宋_GB2312"/>
          <w:color w:val="000000"/>
        </w:rPr>
      </w:pPr>
      <w:r w:rsidRPr="00DB34A3">
        <w:rPr>
          <w:rFonts w:ascii="仿宋_GB2312" w:eastAsia="仿宋_GB2312"/>
          <w:color w:val="000000"/>
        </w:rPr>
        <w:t>参考</w:t>
      </w:r>
      <w:r w:rsidRPr="00DB34A3">
        <w:rPr>
          <w:rFonts w:ascii="仿宋_GB2312" w:eastAsia="仿宋_GB2312" w:hint="eastAsia"/>
          <w:color w:val="000000"/>
        </w:rPr>
        <w:t xml:space="preserve">T/CCMI 20-2022《乘用车发动机曲轴锻造毛坯件 </w:t>
      </w:r>
      <w:r w:rsidRPr="00DB34A3">
        <w:rPr>
          <w:rFonts w:ascii="仿宋_GB2312" w:eastAsia="仿宋_GB2312"/>
          <w:color w:val="000000"/>
        </w:rPr>
        <w:t xml:space="preserve"> </w:t>
      </w:r>
      <w:r w:rsidRPr="00DB34A3">
        <w:rPr>
          <w:rFonts w:ascii="仿宋_GB2312" w:eastAsia="仿宋_GB2312" w:hint="eastAsia"/>
          <w:color w:val="000000"/>
        </w:rPr>
        <w:t>技术条件》的</w:t>
      </w:r>
      <w:r w:rsidRPr="00DB34A3">
        <w:rPr>
          <w:rFonts w:ascii="仿宋_GB2312" w:eastAsia="仿宋_GB2312"/>
          <w:color w:val="000000"/>
        </w:rPr>
        <w:t>要求</w:t>
      </w:r>
      <w:r>
        <w:rPr>
          <w:rFonts w:ascii="仿宋_GB2312" w:eastAsia="仿宋_GB2312" w:hint="eastAsia"/>
          <w:color w:val="000000"/>
        </w:rPr>
        <w:t>，商用车曲轴锻件增加了对锻件残留飞边的规定，根据生产要求：</w:t>
      </w:r>
      <w:r w:rsidRPr="009C214D">
        <w:rPr>
          <w:rFonts w:ascii="仿宋_GB2312" w:eastAsia="仿宋_GB2312" w:hint="eastAsia"/>
          <w:color w:val="000000"/>
        </w:rPr>
        <w:t>锻件残留飞边应均匀一致，飞边高度≤1.5mm，过切</w:t>
      </w:r>
      <w:r w:rsidRPr="009C214D">
        <w:rPr>
          <w:rFonts w:ascii="仿宋_GB2312" w:eastAsia="仿宋_GB2312" w:hint="eastAsia"/>
          <w:color w:val="000000"/>
        </w:rPr>
        <w:lastRenderedPageBreak/>
        <w:t>深度≤1.5mm，测量方法按照GB/T 12362的规定执行</w:t>
      </w:r>
      <w:r>
        <w:rPr>
          <w:rFonts w:ascii="仿宋_GB2312" w:eastAsia="仿宋_GB2312" w:hint="eastAsia"/>
          <w:color w:val="000000"/>
        </w:rPr>
        <w:t>。</w:t>
      </w:r>
    </w:p>
    <w:p w14:paraId="00A5984D" w14:textId="5C1FF2B7" w:rsidR="009C214D" w:rsidRDefault="00390AF5" w:rsidP="00644BD4">
      <w:pPr>
        <w:pStyle w:val="BodyText2"/>
        <w:ind w:firstLineChars="200" w:firstLine="640"/>
        <w:rPr>
          <w:rFonts w:ascii="仿宋_GB2312" w:eastAsia="仿宋_GB2312"/>
          <w:color w:val="000000"/>
        </w:rPr>
      </w:pPr>
      <w:r w:rsidRPr="00390AF5">
        <w:rPr>
          <w:rFonts w:ascii="仿宋_GB2312" w:eastAsia="仿宋_GB2312" w:hint="eastAsia"/>
          <w:color w:val="000000"/>
        </w:rPr>
        <w:t>由于曲轴加工表零件的使用性能如耐磨性、接触刚度、疲劳强度、配合性质、抗腐蚀性能及精度的稳定性等有很大的影响，因此对曲轴锻件应提出一定的表面质量要求。</w:t>
      </w:r>
      <w:r w:rsidR="00E4378B">
        <w:rPr>
          <w:rFonts w:ascii="仿宋_GB2312" w:eastAsia="仿宋_GB2312" w:hint="eastAsia"/>
          <w:color w:val="000000"/>
        </w:rPr>
        <w:t>在实际生产中，商用车锻件表面质量</w:t>
      </w:r>
      <w:r>
        <w:rPr>
          <w:rFonts w:ascii="仿宋_GB2312" w:eastAsia="仿宋_GB2312" w:hint="eastAsia"/>
          <w:color w:val="000000"/>
        </w:rPr>
        <w:t>与乘用车有所不同的是：需要</w:t>
      </w:r>
      <w:r w:rsidRPr="00390AF5">
        <w:rPr>
          <w:rFonts w:ascii="仿宋_GB2312" w:eastAsia="仿宋_GB2312" w:hint="eastAsia"/>
          <w:color w:val="000000"/>
        </w:rPr>
        <w:t>采用直径≤1.5 mm的切丝断丸或铸钢丸进行抛丸处</w:t>
      </w:r>
      <w:r>
        <w:rPr>
          <w:rFonts w:ascii="仿宋_GB2312" w:eastAsia="仿宋_GB2312" w:hint="eastAsia"/>
          <w:color w:val="000000"/>
        </w:rPr>
        <w:t>理</w:t>
      </w:r>
      <w:r w:rsidR="00354440">
        <w:rPr>
          <w:rFonts w:ascii="仿宋_GB2312" w:eastAsia="仿宋_GB2312" w:hint="eastAsia"/>
          <w:color w:val="000000"/>
        </w:rPr>
        <w:t>，抛丸后的磁粉探伤在进行退磁处理时，剩磁量需</w:t>
      </w:r>
      <w:r w:rsidR="00354440" w:rsidRPr="00354440">
        <w:rPr>
          <w:rFonts w:ascii="仿宋_GB2312" w:eastAsia="仿宋_GB2312" w:hint="eastAsia"/>
          <w:color w:val="000000"/>
        </w:rPr>
        <w:t>≤3GS</w:t>
      </w:r>
      <w:r w:rsidR="00354440">
        <w:rPr>
          <w:rFonts w:ascii="仿宋_GB2312" w:eastAsia="仿宋_GB2312" w:hint="eastAsia"/>
          <w:color w:val="000000"/>
        </w:rPr>
        <w:t>。</w:t>
      </w:r>
    </w:p>
    <w:p w14:paraId="0419AEDA" w14:textId="16D71434" w:rsidR="007F10F2" w:rsidRDefault="0069482D" w:rsidP="00644BD4">
      <w:pPr>
        <w:pStyle w:val="BodyText2"/>
        <w:ind w:firstLineChars="200" w:firstLine="640"/>
        <w:rPr>
          <w:rFonts w:ascii="仿宋_GB2312" w:eastAsia="仿宋_GB2312"/>
          <w:color w:val="000000"/>
        </w:rPr>
      </w:pPr>
      <w:r>
        <w:rPr>
          <w:rFonts w:ascii="仿宋_GB2312" w:eastAsia="仿宋_GB2312" w:hint="eastAsia"/>
          <w:color w:val="000000"/>
        </w:rPr>
        <w:t>根据实际生产需求检验不同的锻件牌号的力学性能和硬度指标，同时给出不同条件下的硬度差要求，指标推荐参数见</w:t>
      </w:r>
      <w:r w:rsidRPr="00D203B1">
        <w:rPr>
          <w:rFonts w:ascii="仿宋_GB2312" w:eastAsia="仿宋_GB2312" w:hint="eastAsia"/>
          <w:color w:val="000000"/>
        </w:rPr>
        <w:t>表</w:t>
      </w:r>
      <w:r>
        <w:rPr>
          <w:rFonts w:ascii="仿宋_GB2312" w:eastAsia="仿宋_GB2312"/>
          <w:color w:val="000000"/>
        </w:rPr>
        <w:t>2</w:t>
      </w:r>
      <w:r>
        <w:rPr>
          <w:rFonts w:ascii="仿宋_GB2312" w:eastAsia="仿宋_GB2312" w:hint="eastAsia"/>
          <w:color w:val="000000"/>
        </w:rPr>
        <w:t>。</w:t>
      </w:r>
    </w:p>
    <w:p w14:paraId="542EC5F6" w14:textId="1E13875F" w:rsidR="0069482D" w:rsidRDefault="0069482D" w:rsidP="0069482D">
      <w:pPr>
        <w:pStyle w:val="BodyText2"/>
        <w:jc w:val="center"/>
        <w:rPr>
          <w:rFonts w:ascii="楷体" w:eastAsia="楷体" w:hAnsi="楷体"/>
          <w:sz w:val="24"/>
        </w:rPr>
      </w:pPr>
      <w:r w:rsidRPr="0069482D">
        <w:rPr>
          <w:rFonts w:ascii="楷体" w:eastAsia="楷体" w:hAnsi="楷体" w:hint="eastAsia"/>
          <w:sz w:val="24"/>
        </w:rPr>
        <w:t>表2</w:t>
      </w:r>
      <w:r w:rsidRPr="0069482D">
        <w:rPr>
          <w:rFonts w:ascii="楷体" w:eastAsia="楷体" w:hAnsi="楷体"/>
          <w:sz w:val="24"/>
        </w:rPr>
        <w:t xml:space="preserve">  </w:t>
      </w:r>
      <w:r w:rsidRPr="0069482D">
        <w:rPr>
          <w:rFonts w:ascii="楷体" w:eastAsia="楷体" w:hAnsi="楷体" w:hint="eastAsia"/>
          <w:sz w:val="24"/>
        </w:rPr>
        <w:t>锻件热处理力学性能和硬度推荐参数</w:t>
      </w:r>
    </w:p>
    <w:tbl>
      <w:tblPr>
        <w:tblStyle w:val="22"/>
        <w:tblW w:w="4995" w:type="pct"/>
        <w:tblLook w:val="04A0" w:firstRow="1" w:lastRow="0" w:firstColumn="1" w:lastColumn="0" w:noHBand="0" w:noVBand="1"/>
      </w:tblPr>
      <w:tblGrid>
        <w:gridCol w:w="997"/>
        <w:gridCol w:w="780"/>
        <w:gridCol w:w="1100"/>
        <w:gridCol w:w="1237"/>
        <w:gridCol w:w="1100"/>
        <w:gridCol w:w="1100"/>
        <w:gridCol w:w="1649"/>
        <w:gridCol w:w="1080"/>
      </w:tblGrid>
      <w:tr w:rsidR="00297AC6" w:rsidRPr="00C6174E" w14:paraId="29E2D552" w14:textId="77777777" w:rsidTr="009F0033">
        <w:tc>
          <w:tcPr>
            <w:tcW w:w="552" w:type="pct"/>
            <w:tcBorders>
              <w:top w:val="single" w:sz="8" w:space="0" w:color="auto"/>
              <w:left w:val="single" w:sz="8" w:space="0" w:color="auto"/>
              <w:bottom w:val="single" w:sz="8" w:space="0" w:color="auto"/>
            </w:tcBorders>
            <w:vAlign w:val="center"/>
          </w:tcPr>
          <w:p w14:paraId="2A47B44D" w14:textId="77777777" w:rsidR="00297AC6" w:rsidRPr="00C6174E" w:rsidRDefault="00297AC6" w:rsidP="009F0033">
            <w:pPr>
              <w:widowControl/>
              <w:autoSpaceDE w:val="0"/>
              <w:autoSpaceDN w:val="0"/>
              <w:jc w:val="center"/>
              <w:rPr>
                <w:rFonts w:ascii="宋体" w:hAnsi="宋体"/>
                <w:kern w:val="0"/>
                <w:sz w:val="18"/>
                <w:szCs w:val="18"/>
              </w:rPr>
            </w:pPr>
            <w:bookmarkStart w:id="1" w:name="_Hlk117934206"/>
            <w:r w:rsidRPr="00C6174E">
              <w:rPr>
                <w:rFonts w:ascii="宋体" w:hAnsi="宋体" w:hint="eastAsia"/>
                <w:kern w:val="0"/>
                <w:sz w:val="18"/>
                <w:szCs w:val="18"/>
              </w:rPr>
              <w:t>牌号</w:t>
            </w:r>
          </w:p>
        </w:tc>
        <w:tc>
          <w:tcPr>
            <w:tcW w:w="431" w:type="pct"/>
            <w:tcBorders>
              <w:top w:val="single" w:sz="8" w:space="0" w:color="auto"/>
              <w:bottom w:val="single" w:sz="8" w:space="0" w:color="auto"/>
            </w:tcBorders>
            <w:vAlign w:val="center"/>
          </w:tcPr>
          <w:p w14:paraId="1BDCAA25"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hint="eastAsia"/>
                <w:kern w:val="0"/>
                <w:sz w:val="18"/>
                <w:szCs w:val="18"/>
              </w:rPr>
              <w:t>热处理</w:t>
            </w:r>
          </w:p>
        </w:tc>
        <w:tc>
          <w:tcPr>
            <w:tcW w:w="608" w:type="pct"/>
            <w:tcBorders>
              <w:top w:val="single" w:sz="8" w:space="0" w:color="auto"/>
              <w:bottom w:val="single" w:sz="8" w:space="0" w:color="auto"/>
            </w:tcBorders>
            <w:vAlign w:val="center"/>
          </w:tcPr>
          <w:p w14:paraId="7B77FB72" w14:textId="77777777" w:rsidR="00297AC6" w:rsidRDefault="00297AC6" w:rsidP="009F0033">
            <w:pPr>
              <w:widowControl/>
              <w:autoSpaceDE w:val="0"/>
              <w:autoSpaceDN w:val="0"/>
              <w:jc w:val="center"/>
              <w:rPr>
                <w:rFonts w:ascii="宋体" w:hAnsi="宋体"/>
                <w:kern w:val="0"/>
                <w:sz w:val="18"/>
                <w:szCs w:val="18"/>
                <w:vertAlign w:val="subscript"/>
              </w:rPr>
            </w:pPr>
            <w:r w:rsidRPr="00C6174E">
              <w:rPr>
                <w:rFonts w:ascii="宋体" w:hAnsi="宋体" w:hint="eastAsia"/>
                <w:kern w:val="0"/>
                <w:sz w:val="18"/>
                <w:szCs w:val="18"/>
              </w:rPr>
              <w:t>抗拉强度R</w:t>
            </w:r>
            <w:r w:rsidRPr="00C6174E">
              <w:rPr>
                <w:rFonts w:ascii="宋体" w:hAnsi="宋体"/>
                <w:kern w:val="0"/>
                <w:sz w:val="18"/>
                <w:szCs w:val="18"/>
                <w:vertAlign w:val="subscript"/>
              </w:rPr>
              <w:t>m</w:t>
            </w:r>
          </w:p>
          <w:p w14:paraId="44F6327C"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kern w:val="0"/>
                <w:sz w:val="18"/>
                <w:szCs w:val="18"/>
              </w:rPr>
              <w:t>MPa</w:t>
            </w:r>
          </w:p>
        </w:tc>
        <w:tc>
          <w:tcPr>
            <w:tcW w:w="684" w:type="pct"/>
            <w:tcBorders>
              <w:top w:val="single" w:sz="8" w:space="0" w:color="auto"/>
              <w:bottom w:val="single" w:sz="8" w:space="0" w:color="auto"/>
            </w:tcBorders>
            <w:vAlign w:val="center"/>
          </w:tcPr>
          <w:p w14:paraId="33FB9271" w14:textId="77777777" w:rsidR="00297AC6" w:rsidRDefault="00297AC6" w:rsidP="009F0033">
            <w:pPr>
              <w:widowControl/>
              <w:autoSpaceDE w:val="0"/>
              <w:autoSpaceDN w:val="0"/>
              <w:jc w:val="center"/>
              <w:rPr>
                <w:rFonts w:ascii="宋体" w:hAnsi="宋体"/>
                <w:kern w:val="0"/>
                <w:sz w:val="18"/>
                <w:szCs w:val="18"/>
                <w:vertAlign w:val="subscript"/>
              </w:rPr>
            </w:pPr>
            <w:r w:rsidRPr="00C6174E">
              <w:rPr>
                <w:rFonts w:ascii="宋体" w:hAnsi="宋体" w:hint="eastAsia"/>
                <w:kern w:val="0"/>
                <w:sz w:val="18"/>
                <w:szCs w:val="18"/>
              </w:rPr>
              <w:t>屈服强度R</w:t>
            </w:r>
            <w:r w:rsidRPr="00C6174E">
              <w:rPr>
                <w:rFonts w:ascii="宋体" w:hAnsi="宋体" w:hint="eastAsia"/>
                <w:kern w:val="0"/>
                <w:sz w:val="18"/>
                <w:szCs w:val="18"/>
                <w:vertAlign w:val="subscript"/>
              </w:rPr>
              <w:t>p0.2</w:t>
            </w:r>
          </w:p>
          <w:p w14:paraId="552DD942"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hint="eastAsia"/>
                <w:kern w:val="0"/>
                <w:sz w:val="18"/>
                <w:szCs w:val="18"/>
              </w:rPr>
              <w:t>MPa</w:t>
            </w:r>
          </w:p>
        </w:tc>
        <w:tc>
          <w:tcPr>
            <w:tcW w:w="608" w:type="pct"/>
            <w:tcBorders>
              <w:top w:val="single" w:sz="8" w:space="0" w:color="auto"/>
              <w:bottom w:val="single" w:sz="8" w:space="0" w:color="auto"/>
            </w:tcBorders>
            <w:vAlign w:val="center"/>
          </w:tcPr>
          <w:p w14:paraId="5AF49B82"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hint="eastAsia"/>
                <w:kern w:val="0"/>
                <w:sz w:val="18"/>
                <w:szCs w:val="18"/>
              </w:rPr>
              <w:t>断后</w:t>
            </w:r>
            <w:r w:rsidRPr="00C6174E">
              <w:rPr>
                <w:rFonts w:ascii="宋体" w:hAnsi="宋体"/>
                <w:kern w:val="0"/>
                <w:sz w:val="18"/>
                <w:szCs w:val="18"/>
              </w:rPr>
              <w:t>伸长率</w:t>
            </w:r>
          </w:p>
          <w:p w14:paraId="74FE9E98"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hint="eastAsia"/>
                <w:kern w:val="0"/>
                <w:sz w:val="18"/>
                <w:szCs w:val="18"/>
              </w:rPr>
              <w:t>A％</w:t>
            </w:r>
          </w:p>
        </w:tc>
        <w:tc>
          <w:tcPr>
            <w:tcW w:w="608" w:type="pct"/>
            <w:tcBorders>
              <w:top w:val="single" w:sz="8" w:space="0" w:color="auto"/>
              <w:bottom w:val="single" w:sz="8" w:space="0" w:color="auto"/>
            </w:tcBorders>
            <w:vAlign w:val="center"/>
          </w:tcPr>
          <w:p w14:paraId="67171B49"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hint="eastAsia"/>
                <w:kern w:val="0"/>
                <w:sz w:val="18"/>
                <w:szCs w:val="18"/>
              </w:rPr>
              <w:t>断面</w:t>
            </w:r>
            <w:r w:rsidRPr="00C6174E">
              <w:rPr>
                <w:rFonts w:ascii="宋体" w:hAnsi="宋体"/>
                <w:kern w:val="0"/>
                <w:sz w:val="18"/>
                <w:szCs w:val="18"/>
              </w:rPr>
              <w:t>收缩率</w:t>
            </w:r>
          </w:p>
          <w:p w14:paraId="7C7EB946"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hint="eastAsia"/>
                <w:kern w:val="0"/>
                <w:sz w:val="18"/>
                <w:szCs w:val="18"/>
              </w:rPr>
              <w:t>Z％</w:t>
            </w:r>
          </w:p>
        </w:tc>
        <w:tc>
          <w:tcPr>
            <w:tcW w:w="912" w:type="pct"/>
            <w:tcBorders>
              <w:top w:val="single" w:sz="8" w:space="0" w:color="auto"/>
              <w:bottom w:val="single" w:sz="8" w:space="0" w:color="auto"/>
            </w:tcBorders>
            <w:vAlign w:val="center"/>
          </w:tcPr>
          <w:p w14:paraId="2496B901" w14:textId="77777777" w:rsidR="00297AC6" w:rsidRDefault="00297AC6" w:rsidP="009F0033">
            <w:pPr>
              <w:widowControl/>
              <w:autoSpaceDE w:val="0"/>
              <w:autoSpaceDN w:val="0"/>
              <w:jc w:val="center"/>
              <w:rPr>
                <w:rFonts w:ascii="宋体" w:hAnsi="宋体"/>
                <w:kern w:val="0"/>
                <w:sz w:val="18"/>
                <w:szCs w:val="18"/>
              </w:rPr>
            </w:pPr>
            <w:r>
              <w:rPr>
                <w:rFonts w:ascii="宋体" w:hAnsi="宋体" w:hint="eastAsia"/>
                <w:kern w:val="0"/>
                <w:sz w:val="18"/>
                <w:szCs w:val="18"/>
              </w:rPr>
              <w:t>冲击吸引能量ku2</w:t>
            </w:r>
          </w:p>
          <w:p w14:paraId="45441788"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kern w:val="0"/>
                <w:sz w:val="18"/>
                <w:szCs w:val="18"/>
              </w:rPr>
              <w:t>J</w:t>
            </w:r>
          </w:p>
        </w:tc>
        <w:tc>
          <w:tcPr>
            <w:tcW w:w="597" w:type="pct"/>
            <w:tcBorders>
              <w:top w:val="single" w:sz="8" w:space="0" w:color="auto"/>
              <w:bottom w:val="single" w:sz="8" w:space="0" w:color="auto"/>
              <w:right w:val="single" w:sz="8" w:space="0" w:color="auto"/>
            </w:tcBorders>
            <w:vAlign w:val="center"/>
          </w:tcPr>
          <w:p w14:paraId="604790C6"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hint="eastAsia"/>
                <w:kern w:val="0"/>
                <w:sz w:val="18"/>
                <w:szCs w:val="18"/>
              </w:rPr>
              <w:t>硬度</w:t>
            </w:r>
          </w:p>
          <w:p w14:paraId="3489EA00"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hint="eastAsia"/>
                <w:kern w:val="0"/>
                <w:sz w:val="18"/>
                <w:szCs w:val="18"/>
              </w:rPr>
              <w:t>HBW</w:t>
            </w:r>
          </w:p>
        </w:tc>
      </w:tr>
      <w:tr w:rsidR="00297AC6" w:rsidRPr="00C6174E" w14:paraId="193812D0" w14:textId="77777777" w:rsidTr="009F0033">
        <w:tc>
          <w:tcPr>
            <w:tcW w:w="552" w:type="pct"/>
            <w:tcBorders>
              <w:top w:val="single" w:sz="8" w:space="0" w:color="auto"/>
              <w:left w:val="single" w:sz="8" w:space="0" w:color="auto"/>
            </w:tcBorders>
            <w:vAlign w:val="center"/>
          </w:tcPr>
          <w:p w14:paraId="7E1E8406"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hint="eastAsia"/>
                <w:kern w:val="0"/>
                <w:sz w:val="18"/>
                <w:szCs w:val="18"/>
              </w:rPr>
              <w:t>40C</w:t>
            </w:r>
            <w:r w:rsidRPr="00C6174E">
              <w:rPr>
                <w:rFonts w:ascii="宋体" w:hAnsi="宋体"/>
                <w:kern w:val="0"/>
                <w:sz w:val="18"/>
                <w:szCs w:val="18"/>
              </w:rPr>
              <w:t>r</w:t>
            </w:r>
          </w:p>
        </w:tc>
        <w:tc>
          <w:tcPr>
            <w:tcW w:w="431" w:type="pct"/>
            <w:tcBorders>
              <w:top w:val="single" w:sz="8" w:space="0" w:color="auto"/>
            </w:tcBorders>
            <w:vAlign w:val="center"/>
          </w:tcPr>
          <w:p w14:paraId="73BBE731"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hint="eastAsia"/>
                <w:kern w:val="0"/>
                <w:sz w:val="18"/>
                <w:szCs w:val="18"/>
              </w:rPr>
              <w:t>调质</w:t>
            </w:r>
          </w:p>
        </w:tc>
        <w:tc>
          <w:tcPr>
            <w:tcW w:w="608" w:type="pct"/>
            <w:tcBorders>
              <w:top w:val="single" w:sz="8" w:space="0" w:color="auto"/>
            </w:tcBorders>
            <w:vAlign w:val="center"/>
          </w:tcPr>
          <w:p w14:paraId="0AA13D50"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hint="eastAsia"/>
                <w:kern w:val="0"/>
                <w:sz w:val="18"/>
                <w:szCs w:val="18"/>
              </w:rPr>
              <w:t>≥820</w:t>
            </w:r>
          </w:p>
        </w:tc>
        <w:tc>
          <w:tcPr>
            <w:tcW w:w="684" w:type="pct"/>
            <w:tcBorders>
              <w:top w:val="single" w:sz="8" w:space="0" w:color="auto"/>
            </w:tcBorders>
            <w:vAlign w:val="center"/>
          </w:tcPr>
          <w:p w14:paraId="66B9D8F0"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hint="eastAsia"/>
                <w:kern w:val="0"/>
                <w:sz w:val="18"/>
                <w:szCs w:val="18"/>
              </w:rPr>
              <w:t>≥620</w:t>
            </w:r>
          </w:p>
        </w:tc>
        <w:tc>
          <w:tcPr>
            <w:tcW w:w="608" w:type="pct"/>
            <w:tcBorders>
              <w:top w:val="single" w:sz="8" w:space="0" w:color="auto"/>
            </w:tcBorders>
          </w:tcPr>
          <w:p w14:paraId="02C455D8"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hint="eastAsia"/>
                <w:kern w:val="0"/>
                <w:sz w:val="18"/>
                <w:szCs w:val="18"/>
              </w:rPr>
              <w:t>≥12</w:t>
            </w:r>
          </w:p>
        </w:tc>
        <w:tc>
          <w:tcPr>
            <w:tcW w:w="608" w:type="pct"/>
            <w:tcBorders>
              <w:top w:val="single" w:sz="8" w:space="0" w:color="auto"/>
            </w:tcBorders>
          </w:tcPr>
          <w:p w14:paraId="411DED1A"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hint="eastAsia"/>
                <w:kern w:val="0"/>
                <w:sz w:val="18"/>
                <w:szCs w:val="18"/>
              </w:rPr>
              <w:t>≥45</w:t>
            </w:r>
          </w:p>
        </w:tc>
        <w:tc>
          <w:tcPr>
            <w:tcW w:w="912" w:type="pct"/>
            <w:tcBorders>
              <w:top w:val="single" w:sz="8" w:space="0" w:color="auto"/>
            </w:tcBorders>
          </w:tcPr>
          <w:p w14:paraId="341DC9AD"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hint="eastAsia"/>
                <w:kern w:val="0"/>
                <w:sz w:val="18"/>
                <w:szCs w:val="18"/>
              </w:rPr>
              <w:t>≥47</w:t>
            </w:r>
          </w:p>
        </w:tc>
        <w:tc>
          <w:tcPr>
            <w:tcW w:w="597" w:type="pct"/>
            <w:tcBorders>
              <w:top w:val="single" w:sz="8" w:space="0" w:color="auto"/>
              <w:right w:val="single" w:sz="8" w:space="0" w:color="auto"/>
            </w:tcBorders>
          </w:tcPr>
          <w:p w14:paraId="75CECA69"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kern w:val="0"/>
                <w:sz w:val="18"/>
                <w:szCs w:val="18"/>
              </w:rPr>
              <w:t>250</w:t>
            </w:r>
            <w:r w:rsidRPr="00ED3C55">
              <w:rPr>
                <w:rFonts w:ascii="宋体" w:hAnsi="宋体" w:hint="eastAsia"/>
                <w:kern w:val="0"/>
                <w:sz w:val="18"/>
                <w:szCs w:val="18"/>
              </w:rPr>
              <w:t>～</w:t>
            </w:r>
            <w:r w:rsidRPr="00ED3C55">
              <w:rPr>
                <w:rFonts w:ascii="宋体" w:hAnsi="宋体"/>
                <w:kern w:val="0"/>
                <w:sz w:val="18"/>
                <w:szCs w:val="18"/>
              </w:rPr>
              <w:t>310</w:t>
            </w:r>
          </w:p>
        </w:tc>
      </w:tr>
      <w:tr w:rsidR="00297AC6" w:rsidRPr="00C6174E" w14:paraId="3840E2DE" w14:textId="77777777" w:rsidTr="009F0033">
        <w:tc>
          <w:tcPr>
            <w:tcW w:w="552" w:type="pct"/>
            <w:tcBorders>
              <w:left w:val="single" w:sz="8" w:space="0" w:color="auto"/>
            </w:tcBorders>
            <w:vAlign w:val="center"/>
          </w:tcPr>
          <w:p w14:paraId="173661FF"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hint="eastAsia"/>
                <w:kern w:val="0"/>
                <w:sz w:val="18"/>
                <w:szCs w:val="18"/>
              </w:rPr>
              <w:t>40C</w:t>
            </w:r>
            <w:r w:rsidRPr="00C6174E">
              <w:rPr>
                <w:rFonts w:ascii="宋体" w:hAnsi="宋体"/>
                <w:kern w:val="0"/>
                <w:sz w:val="18"/>
                <w:szCs w:val="18"/>
              </w:rPr>
              <w:t>rMo</w:t>
            </w:r>
          </w:p>
        </w:tc>
        <w:tc>
          <w:tcPr>
            <w:tcW w:w="431" w:type="pct"/>
            <w:vAlign w:val="center"/>
          </w:tcPr>
          <w:p w14:paraId="1C5A4277"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hint="eastAsia"/>
                <w:kern w:val="0"/>
                <w:sz w:val="18"/>
                <w:szCs w:val="18"/>
              </w:rPr>
              <w:t>调质</w:t>
            </w:r>
          </w:p>
        </w:tc>
        <w:tc>
          <w:tcPr>
            <w:tcW w:w="608" w:type="pct"/>
            <w:vAlign w:val="center"/>
          </w:tcPr>
          <w:p w14:paraId="4DB48601"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hint="eastAsia"/>
                <w:kern w:val="0"/>
                <w:sz w:val="18"/>
                <w:szCs w:val="18"/>
              </w:rPr>
              <w:t>≥8</w:t>
            </w:r>
            <w:r>
              <w:rPr>
                <w:rFonts w:ascii="宋体" w:hAnsi="宋体"/>
                <w:kern w:val="0"/>
                <w:sz w:val="18"/>
                <w:szCs w:val="18"/>
              </w:rPr>
              <w:t>4</w:t>
            </w:r>
            <w:r w:rsidRPr="00C6174E">
              <w:rPr>
                <w:rFonts w:ascii="宋体" w:hAnsi="宋体" w:hint="eastAsia"/>
                <w:kern w:val="0"/>
                <w:sz w:val="18"/>
                <w:szCs w:val="18"/>
              </w:rPr>
              <w:t>0</w:t>
            </w:r>
          </w:p>
        </w:tc>
        <w:tc>
          <w:tcPr>
            <w:tcW w:w="684" w:type="pct"/>
            <w:vAlign w:val="center"/>
          </w:tcPr>
          <w:p w14:paraId="2185A5BD"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hint="eastAsia"/>
                <w:kern w:val="0"/>
                <w:sz w:val="18"/>
                <w:szCs w:val="18"/>
              </w:rPr>
              <w:t>≥680</w:t>
            </w:r>
          </w:p>
        </w:tc>
        <w:tc>
          <w:tcPr>
            <w:tcW w:w="608" w:type="pct"/>
          </w:tcPr>
          <w:p w14:paraId="1F34012E"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hint="eastAsia"/>
                <w:kern w:val="0"/>
                <w:sz w:val="18"/>
                <w:szCs w:val="18"/>
              </w:rPr>
              <w:t>≥12</w:t>
            </w:r>
          </w:p>
        </w:tc>
        <w:tc>
          <w:tcPr>
            <w:tcW w:w="608" w:type="pct"/>
          </w:tcPr>
          <w:p w14:paraId="291DFA0F"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hint="eastAsia"/>
                <w:kern w:val="0"/>
                <w:sz w:val="18"/>
                <w:szCs w:val="18"/>
              </w:rPr>
              <w:t>≥45</w:t>
            </w:r>
          </w:p>
        </w:tc>
        <w:tc>
          <w:tcPr>
            <w:tcW w:w="912" w:type="pct"/>
          </w:tcPr>
          <w:p w14:paraId="7E0EDBB3"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hint="eastAsia"/>
                <w:kern w:val="0"/>
                <w:sz w:val="18"/>
                <w:szCs w:val="18"/>
              </w:rPr>
              <w:t>≥63</w:t>
            </w:r>
          </w:p>
        </w:tc>
        <w:tc>
          <w:tcPr>
            <w:tcW w:w="597" w:type="pct"/>
            <w:tcBorders>
              <w:right w:val="single" w:sz="8" w:space="0" w:color="auto"/>
            </w:tcBorders>
          </w:tcPr>
          <w:p w14:paraId="1B0F6275"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kern w:val="0"/>
                <w:sz w:val="18"/>
                <w:szCs w:val="18"/>
              </w:rPr>
              <w:t>260</w:t>
            </w:r>
            <w:r w:rsidRPr="00ED3C55">
              <w:rPr>
                <w:rFonts w:ascii="宋体" w:hAnsi="宋体" w:hint="eastAsia"/>
                <w:kern w:val="0"/>
                <w:sz w:val="18"/>
                <w:szCs w:val="18"/>
              </w:rPr>
              <w:t>～</w:t>
            </w:r>
            <w:r w:rsidRPr="00ED3C55">
              <w:rPr>
                <w:rFonts w:ascii="宋体" w:hAnsi="宋体"/>
                <w:kern w:val="0"/>
                <w:sz w:val="18"/>
                <w:szCs w:val="18"/>
              </w:rPr>
              <w:t>310</w:t>
            </w:r>
          </w:p>
        </w:tc>
      </w:tr>
      <w:tr w:rsidR="00297AC6" w:rsidRPr="00C6174E" w14:paraId="406C8049" w14:textId="77777777" w:rsidTr="009F0033">
        <w:tc>
          <w:tcPr>
            <w:tcW w:w="552" w:type="pct"/>
            <w:tcBorders>
              <w:left w:val="single" w:sz="8" w:space="0" w:color="auto"/>
            </w:tcBorders>
            <w:vAlign w:val="center"/>
          </w:tcPr>
          <w:p w14:paraId="2C4C399D"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hint="eastAsia"/>
                <w:kern w:val="0"/>
                <w:sz w:val="18"/>
                <w:szCs w:val="18"/>
              </w:rPr>
              <w:t>38M</w:t>
            </w:r>
            <w:r w:rsidRPr="00C6174E">
              <w:rPr>
                <w:rFonts w:ascii="宋体" w:hAnsi="宋体"/>
                <w:kern w:val="0"/>
                <w:sz w:val="18"/>
                <w:szCs w:val="18"/>
              </w:rPr>
              <w:t>nVS6</w:t>
            </w:r>
          </w:p>
        </w:tc>
        <w:tc>
          <w:tcPr>
            <w:tcW w:w="431" w:type="pct"/>
            <w:vAlign w:val="center"/>
          </w:tcPr>
          <w:p w14:paraId="034B0325"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hint="eastAsia"/>
                <w:kern w:val="0"/>
                <w:sz w:val="18"/>
                <w:szCs w:val="18"/>
              </w:rPr>
              <w:t>控冷</w:t>
            </w:r>
          </w:p>
        </w:tc>
        <w:tc>
          <w:tcPr>
            <w:tcW w:w="608" w:type="pct"/>
            <w:vAlign w:val="center"/>
          </w:tcPr>
          <w:p w14:paraId="6FC46460"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hint="eastAsia"/>
                <w:kern w:val="0"/>
                <w:sz w:val="18"/>
                <w:szCs w:val="18"/>
              </w:rPr>
              <w:t>8</w:t>
            </w:r>
            <w:r>
              <w:rPr>
                <w:rFonts w:ascii="宋体" w:hAnsi="宋体"/>
                <w:kern w:val="0"/>
                <w:sz w:val="18"/>
                <w:szCs w:val="18"/>
              </w:rPr>
              <w:t>5</w:t>
            </w:r>
            <w:r w:rsidRPr="00C6174E">
              <w:rPr>
                <w:rFonts w:ascii="宋体" w:hAnsi="宋体" w:hint="eastAsia"/>
                <w:kern w:val="0"/>
                <w:sz w:val="18"/>
                <w:szCs w:val="18"/>
              </w:rPr>
              <w:t>0～1</w:t>
            </w:r>
            <w:r w:rsidRPr="00604E97">
              <w:rPr>
                <w:rFonts w:ascii="宋体" w:hAnsi="宋体"/>
                <w:kern w:val="0"/>
                <w:sz w:val="18"/>
                <w:szCs w:val="18"/>
                <w:vertAlign w:val="superscript"/>
              </w:rPr>
              <w:t xml:space="preserve"> </w:t>
            </w:r>
            <w:r w:rsidRPr="00C6174E">
              <w:rPr>
                <w:rFonts w:ascii="宋体" w:hAnsi="宋体" w:hint="eastAsia"/>
                <w:kern w:val="0"/>
                <w:sz w:val="18"/>
                <w:szCs w:val="18"/>
              </w:rPr>
              <w:t>000</w:t>
            </w:r>
          </w:p>
        </w:tc>
        <w:tc>
          <w:tcPr>
            <w:tcW w:w="684" w:type="pct"/>
            <w:vAlign w:val="center"/>
          </w:tcPr>
          <w:p w14:paraId="5C4BB115" w14:textId="77777777" w:rsidR="00297AC6" w:rsidRPr="00C6174E" w:rsidRDefault="00297AC6" w:rsidP="009F0033">
            <w:pPr>
              <w:widowControl/>
              <w:autoSpaceDE w:val="0"/>
              <w:autoSpaceDN w:val="0"/>
              <w:jc w:val="center"/>
              <w:rPr>
                <w:rFonts w:ascii="宋体" w:hAnsi="宋体"/>
                <w:kern w:val="0"/>
                <w:sz w:val="18"/>
                <w:szCs w:val="18"/>
              </w:rPr>
            </w:pPr>
            <w:r w:rsidRPr="00C6174E">
              <w:rPr>
                <w:rFonts w:ascii="宋体" w:hAnsi="宋体" w:hint="eastAsia"/>
                <w:kern w:val="0"/>
                <w:sz w:val="18"/>
                <w:szCs w:val="18"/>
              </w:rPr>
              <w:t>≥5</w:t>
            </w:r>
            <w:r>
              <w:rPr>
                <w:rFonts w:ascii="宋体" w:hAnsi="宋体"/>
                <w:kern w:val="0"/>
                <w:sz w:val="18"/>
                <w:szCs w:val="18"/>
              </w:rPr>
              <w:t>5</w:t>
            </w:r>
            <w:r w:rsidRPr="00C6174E">
              <w:rPr>
                <w:rFonts w:ascii="宋体" w:hAnsi="宋体" w:hint="eastAsia"/>
                <w:kern w:val="0"/>
                <w:sz w:val="18"/>
                <w:szCs w:val="18"/>
              </w:rPr>
              <w:t>0</w:t>
            </w:r>
          </w:p>
        </w:tc>
        <w:tc>
          <w:tcPr>
            <w:tcW w:w="608" w:type="pct"/>
          </w:tcPr>
          <w:p w14:paraId="5ED56D49"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hint="eastAsia"/>
                <w:kern w:val="0"/>
                <w:sz w:val="18"/>
                <w:szCs w:val="18"/>
              </w:rPr>
              <w:t>≥12</w:t>
            </w:r>
          </w:p>
        </w:tc>
        <w:tc>
          <w:tcPr>
            <w:tcW w:w="608" w:type="pct"/>
          </w:tcPr>
          <w:p w14:paraId="3CCE709F"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hint="eastAsia"/>
                <w:kern w:val="0"/>
                <w:sz w:val="18"/>
                <w:szCs w:val="18"/>
              </w:rPr>
              <w:t>≥25</w:t>
            </w:r>
          </w:p>
        </w:tc>
        <w:tc>
          <w:tcPr>
            <w:tcW w:w="912" w:type="pct"/>
          </w:tcPr>
          <w:p w14:paraId="56C35B34"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kern w:val="0"/>
                <w:sz w:val="18"/>
                <w:szCs w:val="18"/>
              </w:rPr>
              <w:t>/</w:t>
            </w:r>
          </w:p>
        </w:tc>
        <w:tc>
          <w:tcPr>
            <w:tcW w:w="597" w:type="pct"/>
            <w:tcBorders>
              <w:right w:val="single" w:sz="8" w:space="0" w:color="auto"/>
            </w:tcBorders>
          </w:tcPr>
          <w:p w14:paraId="1F8EB2C2"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kern w:val="0"/>
                <w:sz w:val="18"/>
                <w:szCs w:val="18"/>
              </w:rPr>
              <w:t>248</w:t>
            </w:r>
            <w:r w:rsidRPr="00ED3C55">
              <w:rPr>
                <w:rFonts w:ascii="宋体" w:hAnsi="宋体" w:hint="eastAsia"/>
                <w:kern w:val="0"/>
                <w:sz w:val="18"/>
                <w:szCs w:val="18"/>
              </w:rPr>
              <w:t>～</w:t>
            </w:r>
            <w:r w:rsidRPr="00ED3C55">
              <w:rPr>
                <w:rFonts w:ascii="宋体" w:hAnsi="宋体"/>
                <w:kern w:val="0"/>
                <w:sz w:val="18"/>
                <w:szCs w:val="18"/>
              </w:rPr>
              <w:t>302</w:t>
            </w:r>
          </w:p>
        </w:tc>
      </w:tr>
      <w:tr w:rsidR="00297AC6" w:rsidRPr="00C6174E" w14:paraId="2937BE33" w14:textId="77777777" w:rsidTr="009F0033">
        <w:tc>
          <w:tcPr>
            <w:tcW w:w="552" w:type="pct"/>
            <w:tcBorders>
              <w:left w:val="single" w:sz="8" w:space="0" w:color="auto"/>
            </w:tcBorders>
            <w:vAlign w:val="center"/>
          </w:tcPr>
          <w:p w14:paraId="1D82591F" w14:textId="77777777" w:rsidR="00297AC6" w:rsidRPr="00C6174E" w:rsidRDefault="00297AC6" w:rsidP="009F0033">
            <w:pPr>
              <w:widowControl/>
              <w:autoSpaceDE w:val="0"/>
              <w:autoSpaceDN w:val="0"/>
              <w:jc w:val="center"/>
              <w:rPr>
                <w:rFonts w:ascii="宋体" w:hAnsi="宋体"/>
                <w:kern w:val="0"/>
                <w:sz w:val="18"/>
                <w:szCs w:val="18"/>
              </w:rPr>
            </w:pPr>
            <w:r w:rsidRPr="00442A22">
              <w:rPr>
                <w:rFonts w:ascii="宋体" w:hAnsi="宋体" w:hint="eastAsia"/>
                <w:kern w:val="0"/>
                <w:sz w:val="18"/>
                <w:szCs w:val="18"/>
              </w:rPr>
              <w:t>38M</w:t>
            </w:r>
            <w:r>
              <w:rPr>
                <w:rFonts w:ascii="宋体" w:hAnsi="宋体"/>
                <w:kern w:val="0"/>
                <w:sz w:val="18"/>
                <w:szCs w:val="18"/>
              </w:rPr>
              <w:t>n</w:t>
            </w:r>
            <w:r w:rsidRPr="00442A22">
              <w:rPr>
                <w:rFonts w:ascii="宋体" w:hAnsi="宋体"/>
                <w:kern w:val="0"/>
                <w:sz w:val="18"/>
                <w:szCs w:val="18"/>
              </w:rPr>
              <w:t>S6</w:t>
            </w:r>
          </w:p>
        </w:tc>
        <w:tc>
          <w:tcPr>
            <w:tcW w:w="431" w:type="pct"/>
            <w:vAlign w:val="center"/>
          </w:tcPr>
          <w:p w14:paraId="2CA1C39E" w14:textId="77777777" w:rsidR="00297AC6" w:rsidRPr="00C6174E" w:rsidRDefault="00297AC6" w:rsidP="009F0033">
            <w:pPr>
              <w:widowControl/>
              <w:autoSpaceDE w:val="0"/>
              <w:autoSpaceDN w:val="0"/>
              <w:jc w:val="center"/>
              <w:rPr>
                <w:rFonts w:ascii="宋体" w:hAnsi="宋体"/>
                <w:kern w:val="0"/>
                <w:sz w:val="18"/>
                <w:szCs w:val="18"/>
              </w:rPr>
            </w:pPr>
            <w:r w:rsidRPr="00442A22">
              <w:rPr>
                <w:rFonts w:ascii="宋体" w:hAnsi="宋体" w:hint="eastAsia"/>
                <w:kern w:val="0"/>
                <w:sz w:val="18"/>
                <w:szCs w:val="18"/>
              </w:rPr>
              <w:t>控冷</w:t>
            </w:r>
          </w:p>
        </w:tc>
        <w:tc>
          <w:tcPr>
            <w:tcW w:w="608" w:type="pct"/>
            <w:vAlign w:val="center"/>
          </w:tcPr>
          <w:p w14:paraId="54DA5791" w14:textId="77777777" w:rsidR="00297AC6" w:rsidRPr="00C6174E" w:rsidRDefault="00297AC6" w:rsidP="009F0033">
            <w:pPr>
              <w:widowControl/>
              <w:autoSpaceDE w:val="0"/>
              <w:autoSpaceDN w:val="0"/>
              <w:jc w:val="center"/>
              <w:rPr>
                <w:rFonts w:ascii="宋体" w:hAnsi="宋体"/>
                <w:kern w:val="0"/>
                <w:sz w:val="18"/>
                <w:szCs w:val="18"/>
              </w:rPr>
            </w:pPr>
            <w:r>
              <w:rPr>
                <w:rFonts w:ascii="宋体" w:hAnsi="宋体"/>
                <w:kern w:val="0"/>
                <w:sz w:val="18"/>
                <w:szCs w:val="18"/>
              </w:rPr>
              <w:t>7</w:t>
            </w:r>
            <w:r w:rsidRPr="00ED3C55">
              <w:rPr>
                <w:rFonts w:ascii="宋体" w:hAnsi="宋体"/>
                <w:kern w:val="0"/>
                <w:sz w:val="18"/>
                <w:szCs w:val="18"/>
              </w:rPr>
              <w:t>5</w:t>
            </w:r>
            <w:r w:rsidRPr="00ED3C55">
              <w:rPr>
                <w:rFonts w:ascii="宋体" w:hAnsi="宋体" w:hint="eastAsia"/>
                <w:kern w:val="0"/>
                <w:sz w:val="18"/>
                <w:szCs w:val="18"/>
              </w:rPr>
              <w:t>0～</w:t>
            </w:r>
            <w:r>
              <w:rPr>
                <w:rFonts w:ascii="宋体" w:hAnsi="宋体"/>
                <w:kern w:val="0"/>
                <w:sz w:val="18"/>
                <w:szCs w:val="18"/>
              </w:rPr>
              <w:t>95</w:t>
            </w:r>
            <w:r w:rsidRPr="00ED3C55">
              <w:rPr>
                <w:rFonts w:ascii="宋体" w:hAnsi="宋体" w:hint="eastAsia"/>
                <w:kern w:val="0"/>
                <w:sz w:val="18"/>
                <w:szCs w:val="18"/>
              </w:rPr>
              <w:t>0</w:t>
            </w:r>
          </w:p>
        </w:tc>
        <w:tc>
          <w:tcPr>
            <w:tcW w:w="684" w:type="pct"/>
          </w:tcPr>
          <w:p w14:paraId="575E4757"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hint="eastAsia"/>
                <w:kern w:val="0"/>
                <w:sz w:val="18"/>
                <w:szCs w:val="18"/>
              </w:rPr>
              <w:t>≥450</w:t>
            </w:r>
          </w:p>
        </w:tc>
        <w:tc>
          <w:tcPr>
            <w:tcW w:w="608" w:type="pct"/>
          </w:tcPr>
          <w:p w14:paraId="56E3C380"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hint="eastAsia"/>
                <w:kern w:val="0"/>
                <w:sz w:val="18"/>
                <w:szCs w:val="18"/>
              </w:rPr>
              <w:t>≥12</w:t>
            </w:r>
          </w:p>
        </w:tc>
        <w:tc>
          <w:tcPr>
            <w:tcW w:w="608" w:type="pct"/>
          </w:tcPr>
          <w:p w14:paraId="7ACFD8BE"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hint="eastAsia"/>
                <w:kern w:val="0"/>
                <w:sz w:val="18"/>
                <w:szCs w:val="18"/>
              </w:rPr>
              <w:t>≥25</w:t>
            </w:r>
          </w:p>
        </w:tc>
        <w:tc>
          <w:tcPr>
            <w:tcW w:w="912" w:type="pct"/>
          </w:tcPr>
          <w:p w14:paraId="12BAE9A9"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kern w:val="0"/>
                <w:sz w:val="18"/>
                <w:szCs w:val="18"/>
              </w:rPr>
              <w:t>/</w:t>
            </w:r>
          </w:p>
        </w:tc>
        <w:tc>
          <w:tcPr>
            <w:tcW w:w="597" w:type="pct"/>
            <w:tcBorders>
              <w:right w:val="single" w:sz="8" w:space="0" w:color="auto"/>
            </w:tcBorders>
          </w:tcPr>
          <w:p w14:paraId="27A2BCF5"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kern w:val="0"/>
                <w:sz w:val="18"/>
                <w:szCs w:val="18"/>
              </w:rPr>
              <w:t>222</w:t>
            </w:r>
            <w:r w:rsidRPr="00ED3C55">
              <w:rPr>
                <w:rFonts w:ascii="宋体" w:hAnsi="宋体" w:hint="eastAsia"/>
                <w:kern w:val="0"/>
                <w:sz w:val="18"/>
                <w:szCs w:val="18"/>
              </w:rPr>
              <w:t>～</w:t>
            </w:r>
            <w:r w:rsidRPr="00ED3C55">
              <w:rPr>
                <w:rFonts w:ascii="宋体" w:hAnsi="宋体"/>
                <w:kern w:val="0"/>
                <w:sz w:val="18"/>
                <w:szCs w:val="18"/>
              </w:rPr>
              <w:t>266</w:t>
            </w:r>
          </w:p>
        </w:tc>
      </w:tr>
      <w:tr w:rsidR="00297AC6" w:rsidRPr="00C6174E" w14:paraId="69F00BE7" w14:textId="77777777" w:rsidTr="009F0033">
        <w:tc>
          <w:tcPr>
            <w:tcW w:w="552" w:type="pct"/>
            <w:tcBorders>
              <w:left w:val="single" w:sz="8" w:space="0" w:color="auto"/>
            </w:tcBorders>
            <w:vAlign w:val="center"/>
          </w:tcPr>
          <w:p w14:paraId="5A887109" w14:textId="77777777" w:rsidR="00297AC6" w:rsidRPr="00442A22" w:rsidRDefault="00297AC6" w:rsidP="009F0033">
            <w:pPr>
              <w:widowControl/>
              <w:autoSpaceDE w:val="0"/>
              <w:autoSpaceDN w:val="0"/>
              <w:jc w:val="center"/>
              <w:rPr>
                <w:rFonts w:ascii="宋体" w:hAnsi="宋体"/>
                <w:kern w:val="0"/>
                <w:sz w:val="18"/>
                <w:szCs w:val="18"/>
              </w:rPr>
            </w:pPr>
            <w:r>
              <w:rPr>
                <w:rFonts w:ascii="宋体" w:hAnsi="宋体"/>
                <w:kern w:val="0"/>
                <w:sz w:val="18"/>
                <w:szCs w:val="18"/>
              </w:rPr>
              <w:t>4</w:t>
            </w:r>
            <w:r w:rsidRPr="00442A22">
              <w:rPr>
                <w:rFonts w:ascii="宋体" w:hAnsi="宋体" w:hint="eastAsia"/>
                <w:kern w:val="0"/>
                <w:sz w:val="18"/>
                <w:szCs w:val="18"/>
              </w:rPr>
              <w:t>8M</w:t>
            </w:r>
            <w:r w:rsidRPr="00442A22">
              <w:rPr>
                <w:rFonts w:ascii="宋体" w:hAnsi="宋体"/>
                <w:kern w:val="0"/>
                <w:sz w:val="18"/>
                <w:szCs w:val="18"/>
              </w:rPr>
              <w:t>n</w:t>
            </w:r>
            <w:r>
              <w:rPr>
                <w:rFonts w:ascii="宋体" w:hAnsi="宋体"/>
                <w:kern w:val="0"/>
                <w:sz w:val="18"/>
                <w:szCs w:val="18"/>
              </w:rPr>
              <w:t>V</w:t>
            </w:r>
          </w:p>
        </w:tc>
        <w:tc>
          <w:tcPr>
            <w:tcW w:w="431" w:type="pct"/>
            <w:vAlign w:val="center"/>
          </w:tcPr>
          <w:p w14:paraId="3F653D30" w14:textId="77777777" w:rsidR="00297AC6" w:rsidRPr="00C6174E" w:rsidRDefault="00297AC6" w:rsidP="009F0033">
            <w:pPr>
              <w:widowControl/>
              <w:autoSpaceDE w:val="0"/>
              <w:autoSpaceDN w:val="0"/>
              <w:jc w:val="center"/>
              <w:rPr>
                <w:rFonts w:ascii="宋体" w:hAnsi="宋体"/>
                <w:kern w:val="0"/>
                <w:sz w:val="18"/>
                <w:szCs w:val="18"/>
              </w:rPr>
            </w:pPr>
            <w:r w:rsidRPr="00442A22">
              <w:rPr>
                <w:rFonts w:ascii="宋体" w:hAnsi="宋体" w:hint="eastAsia"/>
                <w:kern w:val="0"/>
                <w:sz w:val="18"/>
                <w:szCs w:val="18"/>
              </w:rPr>
              <w:t>控冷</w:t>
            </w:r>
          </w:p>
        </w:tc>
        <w:tc>
          <w:tcPr>
            <w:tcW w:w="608" w:type="pct"/>
            <w:vAlign w:val="center"/>
          </w:tcPr>
          <w:p w14:paraId="29E928E4" w14:textId="77777777" w:rsidR="00297AC6" w:rsidRPr="00C6174E" w:rsidRDefault="00297AC6" w:rsidP="009F0033">
            <w:pPr>
              <w:widowControl/>
              <w:autoSpaceDE w:val="0"/>
              <w:autoSpaceDN w:val="0"/>
              <w:jc w:val="center"/>
              <w:rPr>
                <w:rFonts w:ascii="宋体" w:hAnsi="宋体"/>
                <w:kern w:val="0"/>
                <w:sz w:val="18"/>
                <w:szCs w:val="18"/>
              </w:rPr>
            </w:pPr>
            <w:r w:rsidRPr="00ED3C55">
              <w:rPr>
                <w:rFonts w:ascii="宋体" w:hAnsi="宋体" w:hint="eastAsia"/>
                <w:kern w:val="0"/>
                <w:sz w:val="18"/>
                <w:szCs w:val="18"/>
              </w:rPr>
              <w:t>≥8</w:t>
            </w:r>
            <w:r>
              <w:rPr>
                <w:rFonts w:ascii="宋体" w:hAnsi="宋体"/>
                <w:kern w:val="0"/>
                <w:sz w:val="18"/>
                <w:szCs w:val="18"/>
              </w:rPr>
              <w:t>0</w:t>
            </w:r>
            <w:r w:rsidRPr="00ED3C55">
              <w:rPr>
                <w:rFonts w:ascii="宋体" w:hAnsi="宋体" w:hint="eastAsia"/>
                <w:kern w:val="0"/>
                <w:sz w:val="18"/>
                <w:szCs w:val="18"/>
              </w:rPr>
              <w:t>0</w:t>
            </w:r>
          </w:p>
        </w:tc>
        <w:tc>
          <w:tcPr>
            <w:tcW w:w="684" w:type="pct"/>
          </w:tcPr>
          <w:p w14:paraId="70D26D1F"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hint="eastAsia"/>
                <w:kern w:val="0"/>
                <w:sz w:val="18"/>
                <w:szCs w:val="18"/>
              </w:rPr>
              <w:t>≥500</w:t>
            </w:r>
          </w:p>
        </w:tc>
        <w:tc>
          <w:tcPr>
            <w:tcW w:w="608" w:type="pct"/>
          </w:tcPr>
          <w:p w14:paraId="53B1243D"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hint="eastAsia"/>
                <w:kern w:val="0"/>
                <w:sz w:val="18"/>
                <w:szCs w:val="18"/>
              </w:rPr>
              <w:t>≥10</w:t>
            </w:r>
          </w:p>
        </w:tc>
        <w:tc>
          <w:tcPr>
            <w:tcW w:w="608" w:type="pct"/>
          </w:tcPr>
          <w:p w14:paraId="4DC81A3E"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kern w:val="0"/>
                <w:sz w:val="18"/>
                <w:szCs w:val="18"/>
              </w:rPr>
              <w:t>/</w:t>
            </w:r>
          </w:p>
        </w:tc>
        <w:tc>
          <w:tcPr>
            <w:tcW w:w="912" w:type="pct"/>
          </w:tcPr>
          <w:p w14:paraId="10A38D73"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kern w:val="0"/>
                <w:sz w:val="18"/>
                <w:szCs w:val="18"/>
              </w:rPr>
              <w:t>/</w:t>
            </w:r>
          </w:p>
        </w:tc>
        <w:tc>
          <w:tcPr>
            <w:tcW w:w="597" w:type="pct"/>
            <w:tcBorders>
              <w:right w:val="single" w:sz="8" w:space="0" w:color="auto"/>
            </w:tcBorders>
          </w:tcPr>
          <w:p w14:paraId="6D762ED8" w14:textId="77777777" w:rsidR="00297AC6" w:rsidRPr="00ED3C55" w:rsidRDefault="00297AC6" w:rsidP="009F0033">
            <w:pPr>
              <w:widowControl/>
              <w:autoSpaceDE w:val="0"/>
              <w:autoSpaceDN w:val="0"/>
              <w:jc w:val="center"/>
              <w:rPr>
                <w:rFonts w:ascii="宋体" w:hAnsi="宋体"/>
                <w:kern w:val="0"/>
                <w:sz w:val="18"/>
                <w:szCs w:val="18"/>
              </w:rPr>
            </w:pPr>
            <w:r>
              <w:rPr>
                <w:rFonts w:ascii="宋体" w:hAnsi="宋体"/>
                <w:kern w:val="0"/>
                <w:sz w:val="18"/>
                <w:szCs w:val="18"/>
              </w:rPr>
              <w:t>230</w:t>
            </w:r>
            <w:r w:rsidRPr="00ED3C55">
              <w:rPr>
                <w:rFonts w:ascii="宋体" w:hAnsi="宋体" w:hint="eastAsia"/>
                <w:kern w:val="0"/>
                <w:sz w:val="18"/>
                <w:szCs w:val="18"/>
              </w:rPr>
              <w:t>～</w:t>
            </w:r>
            <w:r w:rsidRPr="00ED3C55">
              <w:rPr>
                <w:rFonts w:ascii="宋体" w:hAnsi="宋体"/>
                <w:kern w:val="0"/>
                <w:sz w:val="18"/>
                <w:szCs w:val="18"/>
              </w:rPr>
              <w:t>290</w:t>
            </w:r>
          </w:p>
        </w:tc>
      </w:tr>
      <w:tr w:rsidR="00297AC6" w:rsidRPr="00C6174E" w14:paraId="4ED4B86A" w14:textId="77777777" w:rsidTr="009F0033">
        <w:tc>
          <w:tcPr>
            <w:tcW w:w="552" w:type="pct"/>
            <w:tcBorders>
              <w:left w:val="single" w:sz="8" w:space="0" w:color="auto"/>
            </w:tcBorders>
            <w:vAlign w:val="center"/>
          </w:tcPr>
          <w:p w14:paraId="39058B70" w14:textId="77777777" w:rsidR="00297AC6" w:rsidRPr="00C6174E" w:rsidRDefault="00297AC6" w:rsidP="009F0033">
            <w:pPr>
              <w:widowControl/>
              <w:autoSpaceDE w:val="0"/>
              <w:autoSpaceDN w:val="0"/>
              <w:jc w:val="center"/>
              <w:rPr>
                <w:rFonts w:ascii="宋体" w:hAnsi="宋体"/>
                <w:kern w:val="0"/>
                <w:sz w:val="18"/>
                <w:szCs w:val="18"/>
              </w:rPr>
            </w:pPr>
            <w:r>
              <w:rPr>
                <w:rFonts w:ascii="宋体" w:hAnsi="宋体" w:hint="eastAsia"/>
                <w:kern w:val="0"/>
                <w:sz w:val="18"/>
                <w:szCs w:val="18"/>
              </w:rPr>
              <w:t>S38MS1V</w:t>
            </w:r>
          </w:p>
        </w:tc>
        <w:tc>
          <w:tcPr>
            <w:tcW w:w="431" w:type="pct"/>
            <w:vAlign w:val="center"/>
          </w:tcPr>
          <w:p w14:paraId="24C31E75" w14:textId="77777777" w:rsidR="00297AC6" w:rsidRPr="00C6174E" w:rsidRDefault="00297AC6" w:rsidP="009F0033">
            <w:pPr>
              <w:widowControl/>
              <w:autoSpaceDE w:val="0"/>
              <w:autoSpaceDN w:val="0"/>
              <w:jc w:val="center"/>
              <w:rPr>
                <w:rFonts w:ascii="宋体" w:hAnsi="宋体"/>
                <w:kern w:val="0"/>
                <w:sz w:val="18"/>
                <w:szCs w:val="18"/>
              </w:rPr>
            </w:pPr>
            <w:r w:rsidRPr="00442A22">
              <w:rPr>
                <w:rFonts w:ascii="宋体" w:hAnsi="宋体" w:hint="eastAsia"/>
                <w:kern w:val="0"/>
                <w:sz w:val="18"/>
                <w:szCs w:val="18"/>
              </w:rPr>
              <w:t>控冷</w:t>
            </w:r>
          </w:p>
        </w:tc>
        <w:tc>
          <w:tcPr>
            <w:tcW w:w="608" w:type="pct"/>
            <w:vAlign w:val="center"/>
          </w:tcPr>
          <w:p w14:paraId="6C742F04" w14:textId="77777777" w:rsidR="00297AC6" w:rsidRPr="00C6174E" w:rsidRDefault="00297AC6" w:rsidP="009F0033">
            <w:pPr>
              <w:widowControl/>
              <w:autoSpaceDE w:val="0"/>
              <w:autoSpaceDN w:val="0"/>
              <w:jc w:val="center"/>
              <w:rPr>
                <w:rFonts w:ascii="宋体" w:hAnsi="宋体"/>
                <w:kern w:val="0"/>
                <w:sz w:val="18"/>
                <w:szCs w:val="18"/>
              </w:rPr>
            </w:pPr>
            <w:r w:rsidRPr="00ED3C55">
              <w:rPr>
                <w:rFonts w:ascii="宋体" w:hAnsi="宋体" w:hint="eastAsia"/>
                <w:kern w:val="0"/>
                <w:sz w:val="18"/>
                <w:szCs w:val="18"/>
              </w:rPr>
              <w:t>≥8</w:t>
            </w:r>
            <w:r>
              <w:rPr>
                <w:rFonts w:ascii="宋体" w:hAnsi="宋体"/>
                <w:kern w:val="0"/>
                <w:sz w:val="18"/>
                <w:szCs w:val="18"/>
              </w:rPr>
              <w:t>0</w:t>
            </w:r>
            <w:r w:rsidRPr="00ED3C55">
              <w:rPr>
                <w:rFonts w:ascii="宋体" w:hAnsi="宋体" w:hint="eastAsia"/>
                <w:kern w:val="0"/>
                <w:sz w:val="18"/>
                <w:szCs w:val="18"/>
              </w:rPr>
              <w:t>0</w:t>
            </w:r>
          </w:p>
        </w:tc>
        <w:tc>
          <w:tcPr>
            <w:tcW w:w="684" w:type="pct"/>
          </w:tcPr>
          <w:p w14:paraId="403C955A"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hint="eastAsia"/>
                <w:kern w:val="0"/>
                <w:sz w:val="18"/>
                <w:szCs w:val="18"/>
              </w:rPr>
              <w:t>≥500</w:t>
            </w:r>
          </w:p>
        </w:tc>
        <w:tc>
          <w:tcPr>
            <w:tcW w:w="608" w:type="pct"/>
          </w:tcPr>
          <w:p w14:paraId="6F3A82EC"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hint="eastAsia"/>
                <w:kern w:val="0"/>
                <w:sz w:val="18"/>
                <w:szCs w:val="18"/>
              </w:rPr>
              <w:t>≥10</w:t>
            </w:r>
          </w:p>
        </w:tc>
        <w:tc>
          <w:tcPr>
            <w:tcW w:w="608" w:type="pct"/>
          </w:tcPr>
          <w:p w14:paraId="32BD80C9"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kern w:val="0"/>
                <w:sz w:val="18"/>
                <w:szCs w:val="18"/>
              </w:rPr>
              <w:t>/</w:t>
            </w:r>
          </w:p>
        </w:tc>
        <w:tc>
          <w:tcPr>
            <w:tcW w:w="912" w:type="pct"/>
          </w:tcPr>
          <w:p w14:paraId="2B026BF9"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kern w:val="0"/>
                <w:sz w:val="18"/>
                <w:szCs w:val="18"/>
              </w:rPr>
              <w:t>/</w:t>
            </w:r>
          </w:p>
        </w:tc>
        <w:tc>
          <w:tcPr>
            <w:tcW w:w="597" w:type="pct"/>
            <w:tcBorders>
              <w:right w:val="single" w:sz="8" w:space="0" w:color="auto"/>
            </w:tcBorders>
          </w:tcPr>
          <w:p w14:paraId="16F4F7D7"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kern w:val="0"/>
                <w:sz w:val="18"/>
                <w:szCs w:val="18"/>
              </w:rPr>
              <w:t>240</w:t>
            </w:r>
            <w:r w:rsidRPr="00ED3C55">
              <w:rPr>
                <w:rFonts w:ascii="宋体" w:hAnsi="宋体" w:hint="eastAsia"/>
                <w:kern w:val="0"/>
                <w:sz w:val="18"/>
                <w:szCs w:val="18"/>
              </w:rPr>
              <w:t>～</w:t>
            </w:r>
            <w:r w:rsidRPr="00ED3C55">
              <w:rPr>
                <w:rFonts w:ascii="宋体" w:hAnsi="宋体"/>
                <w:kern w:val="0"/>
                <w:sz w:val="18"/>
                <w:szCs w:val="18"/>
              </w:rPr>
              <w:t>290</w:t>
            </w:r>
          </w:p>
        </w:tc>
      </w:tr>
      <w:tr w:rsidR="00297AC6" w:rsidRPr="00C6174E" w14:paraId="1B27C265" w14:textId="77777777" w:rsidTr="009F0033">
        <w:tc>
          <w:tcPr>
            <w:tcW w:w="552" w:type="pct"/>
            <w:tcBorders>
              <w:left w:val="single" w:sz="8" w:space="0" w:color="auto"/>
            </w:tcBorders>
            <w:vAlign w:val="center"/>
          </w:tcPr>
          <w:p w14:paraId="51B39505" w14:textId="77777777" w:rsidR="00297AC6" w:rsidRPr="00C6174E" w:rsidRDefault="00297AC6" w:rsidP="009F0033">
            <w:pPr>
              <w:widowControl/>
              <w:autoSpaceDE w:val="0"/>
              <w:autoSpaceDN w:val="0"/>
              <w:jc w:val="center"/>
              <w:rPr>
                <w:rFonts w:ascii="宋体" w:hAnsi="宋体"/>
                <w:kern w:val="0"/>
                <w:sz w:val="18"/>
                <w:szCs w:val="18"/>
              </w:rPr>
            </w:pPr>
            <w:r>
              <w:rPr>
                <w:rFonts w:ascii="宋体" w:hAnsi="宋体" w:hint="eastAsia"/>
                <w:kern w:val="0"/>
                <w:sz w:val="18"/>
                <w:szCs w:val="18"/>
              </w:rPr>
              <w:t>S38M</w:t>
            </w:r>
            <w:r>
              <w:rPr>
                <w:rFonts w:ascii="宋体" w:hAnsi="宋体"/>
                <w:kern w:val="0"/>
                <w:sz w:val="18"/>
                <w:szCs w:val="18"/>
              </w:rPr>
              <w:t>nSiV</w:t>
            </w:r>
          </w:p>
        </w:tc>
        <w:tc>
          <w:tcPr>
            <w:tcW w:w="431" w:type="pct"/>
            <w:vAlign w:val="center"/>
          </w:tcPr>
          <w:p w14:paraId="7168CAD6" w14:textId="77777777" w:rsidR="00297AC6" w:rsidRPr="00C6174E" w:rsidRDefault="00297AC6" w:rsidP="009F0033">
            <w:pPr>
              <w:widowControl/>
              <w:autoSpaceDE w:val="0"/>
              <w:autoSpaceDN w:val="0"/>
              <w:jc w:val="center"/>
              <w:rPr>
                <w:rFonts w:ascii="宋体" w:hAnsi="宋体"/>
                <w:kern w:val="0"/>
                <w:sz w:val="18"/>
                <w:szCs w:val="18"/>
              </w:rPr>
            </w:pPr>
            <w:r w:rsidRPr="00442A22">
              <w:rPr>
                <w:rFonts w:ascii="宋体" w:hAnsi="宋体" w:hint="eastAsia"/>
                <w:kern w:val="0"/>
                <w:sz w:val="18"/>
                <w:szCs w:val="18"/>
              </w:rPr>
              <w:t>控冷</w:t>
            </w:r>
          </w:p>
        </w:tc>
        <w:tc>
          <w:tcPr>
            <w:tcW w:w="608" w:type="pct"/>
            <w:vAlign w:val="center"/>
          </w:tcPr>
          <w:p w14:paraId="5C3A74C4" w14:textId="77777777" w:rsidR="00297AC6" w:rsidRPr="00C6174E" w:rsidRDefault="00297AC6" w:rsidP="009F0033">
            <w:pPr>
              <w:widowControl/>
              <w:autoSpaceDE w:val="0"/>
              <w:autoSpaceDN w:val="0"/>
              <w:jc w:val="center"/>
              <w:rPr>
                <w:rFonts w:ascii="宋体" w:hAnsi="宋体"/>
                <w:kern w:val="0"/>
                <w:sz w:val="18"/>
                <w:szCs w:val="18"/>
              </w:rPr>
            </w:pPr>
            <w:r w:rsidRPr="00ED3C55">
              <w:rPr>
                <w:rFonts w:ascii="宋体" w:hAnsi="宋体" w:hint="eastAsia"/>
                <w:kern w:val="0"/>
                <w:sz w:val="18"/>
                <w:szCs w:val="18"/>
              </w:rPr>
              <w:t>≥8</w:t>
            </w:r>
            <w:r>
              <w:rPr>
                <w:rFonts w:ascii="宋体" w:hAnsi="宋体"/>
                <w:kern w:val="0"/>
                <w:sz w:val="18"/>
                <w:szCs w:val="18"/>
              </w:rPr>
              <w:t>6</w:t>
            </w:r>
            <w:r w:rsidRPr="00ED3C55">
              <w:rPr>
                <w:rFonts w:ascii="宋体" w:hAnsi="宋体" w:hint="eastAsia"/>
                <w:kern w:val="0"/>
                <w:sz w:val="18"/>
                <w:szCs w:val="18"/>
              </w:rPr>
              <w:t>0</w:t>
            </w:r>
          </w:p>
        </w:tc>
        <w:tc>
          <w:tcPr>
            <w:tcW w:w="684" w:type="pct"/>
          </w:tcPr>
          <w:p w14:paraId="499E7B50"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hint="eastAsia"/>
                <w:kern w:val="0"/>
                <w:sz w:val="18"/>
                <w:szCs w:val="18"/>
              </w:rPr>
              <w:t>≥560</w:t>
            </w:r>
          </w:p>
        </w:tc>
        <w:tc>
          <w:tcPr>
            <w:tcW w:w="608" w:type="pct"/>
          </w:tcPr>
          <w:p w14:paraId="5FED8C6B"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hint="eastAsia"/>
                <w:kern w:val="0"/>
                <w:sz w:val="18"/>
                <w:szCs w:val="18"/>
              </w:rPr>
              <w:t>≥16</w:t>
            </w:r>
          </w:p>
        </w:tc>
        <w:tc>
          <w:tcPr>
            <w:tcW w:w="608" w:type="pct"/>
          </w:tcPr>
          <w:p w14:paraId="3730D557"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hint="eastAsia"/>
                <w:kern w:val="0"/>
                <w:sz w:val="18"/>
                <w:szCs w:val="18"/>
              </w:rPr>
              <w:t>≥35</w:t>
            </w:r>
          </w:p>
        </w:tc>
        <w:tc>
          <w:tcPr>
            <w:tcW w:w="912" w:type="pct"/>
          </w:tcPr>
          <w:p w14:paraId="677536BB"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kern w:val="0"/>
                <w:sz w:val="18"/>
                <w:szCs w:val="18"/>
              </w:rPr>
              <w:t>/</w:t>
            </w:r>
          </w:p>
        </w:tc>
        <w:tc>
          <w:tcPr>
            <w:tcW w:w="597" w:type="pct"/>
            <w:tcBorders>
              <w:right w:val="single" w:sz="8" w:space="0" w:color="auto"/>
            </w:tcBorders>
          </w:tcPr>
          <w:p w14:paraId="16C192C1" w14:textId="77777777" w:rsidR="00297AC6" w:rsidRPr="00ED3C55" w:rsidRDefault="00297AC6" w:rsidP="009F0033">
            <w:pPr>
              <w:widowControl/>
              <w:autoSpaceDE w:val="0"/>
              <w:autoSpaceDN w:val="0"/>
              <w:jc w:val="center"/>
              <w:rPr>
                <w:rFonts w:ascii="宋体" w:hAnsi="宋体"/>
                <w:kern w:val="0"/>
                <w:sz w:val="18"/>
                <w:szCs w:val="18"/>
              </w:rPr>
            </w:pPr>
            <w:r w:rsidRPr="00ED3C55">
              <w:rPr>
                <w:rFonts w:ascii="宋体" w:hAnsi="宋体"/>
                <w:kern w:val="0"/>
                <w:sz w:val="18"/>
                <w:szCs w:val="18"/>
              </w:rPr>
              <w:t>230</w:t>
            </w:r>
            <w:r w:rsidRPr="00ED3C55">
              <w:rPr>
                <w:rFonts w:ascii="宋体" w:hAnsi="宋体" w:hint="eastAsia"/>
                <w:kern w:val="0"/>
                <w:sz w:val="18"/>
                <w:szCs w:val="18"/>
              </w:rPr>
              <w:t>～</w:t>
            </w:r>
            <w:r w:rsidRPr="00ED3C55">
              <w:rPr>
                <w:rFonts w:ascii="宋体" w:hAnsi="宋体"/>
                <w:kern w:val="0"/>
                <w:sz w:val="18"/>
                <w:szCs w:val="18"/>
              </w:rPr>
              <w:t>295</w:t>
            </w:r>
          </w:p>
        </w:tc>
      </w:tr>
      <w:tr w:rsidR="00297AC6" w:rsidRPr="00C6174E" w14:paraId="7FE1193D" w14:textId="77777777" w:rsidTr="009F0033">
        <w:tc>
          <w:tcPr>
            <w:tcW w:w="5000" w:type="pct"/>
            <w:gridSpan w:val="8"/>
            <w:tcBorders>
              <w:left w:val="single" w:sz="8" w:space="0" w:color="auto"/>
              <w:bottom w:val="single" w:sz="8" w:space="0" w:color="auto"/>
              <w:right w:val="single" w:sz="8" w:space="0" w:color="auto"/>
            </w:tcBorders>
            <w:vAlign w:val="center"/>
          </w:tcPr>
          <w:p w14:paraId="5F594CB8" w14:textId="77777777" w:rsidR="00297AC6" w:rsidRPr="00C6174E" w:rsidRDefault="00297AC6" w:rsidP="00297AC6">
            <w:pPr>
              <w:pStyle w:val="ae"/>
              <w:numPr>
                <w:ilvl w:val="0"/>
                <w:numId w:val="15"/>
              </w:numPr>
              <w:rPr>
                <w:rFonts w:hint="default"/>
              </w:rPr>
            </w:pPr>
            <w:r w:rsidRPr="00AD52C9">
              <w:t>同一根曲轴硬度差不大于50</w:t>
            </w:r>
            <w:r w:rsidRPr="00AD52C9">
              <w:rPr>
                <w:vertAlign w:val="superscript"/>
              </w:rPr>
              <w:t xml:space="preserve"> </w:t>
            </w:r>
            <w:r w:rsidRPr="00AD52C9">
              <w:t>HBW</w:t>
            </w:r>
            <w:r>
              <w:t>。</w:t>
            </w:r>
          </w:p>
        </w:tc>
      </w:tr>
    </w:tbl>
    <w:bookmarkEnd w:id="1"/>
    <w:p w14:paraId="6E3D101D" w14:textId="334EC36E" w:rsidR="0069482D" w:rsidRDefault="0069482D" w:rsidP="0069482D">
      <w:pPr>
        <w:pStyle w:val="BodyText2"/>
        <w:ind w:firstLineChars="200" w:firstLine="640"/>
        <w:rPr>
          <w:rFonts w:ascii="仿宋_GB2312" w:eastAsia="仿宋_GB2312"/>
          <w:color w:val="000000"/>
        </w:rPr>
      </w:pPr>
      <w:r>
        <w:rPr>
          <w:rFonts w:ascii="仿宋_GB2312" w:eastAsia="仿宋_GB2312" w:hint="eastAsia"/>
          <w:color w:val="000000"/>
        </w:rPr>
        <w:t>根据热处理方式的不同，曲轴锻件的金相组织也需要满足不同的指标要求。</w:t>
      </w:r>
      <w:r w:rsidRPr="007B5E06">
        <w:rPr>
          <w:rFonts w:ascii="仿宋_GB2312" w:eastAsia="仿宋_GB2312" w:hint="eastAsia"/>
          <w:color w:val="000000"/>
        </w:rPr>
        <w:t>经正火处理的曲轴锻件，晶粒度应不粗于GB/T 6394中规定的5级，同支产品的晶粒度不均匀级差不大于3级，金相组织为珠光体+铁素体</w:t>
      </w:r>
      <w:r>
        <w:rPr>
          <w:rFonts w:ascii="仿宋_GB2312" w:eastAsia="仿宋_GB2312" w:hint="eastAsia"/>
          <w:color w:val="000000"/>
        </w:rPr>
        <w:t>；</w:t>
      </w:r>
      <w:r w:rsidRPr="007B5E06">
        <w:rPr>
          <w:rFonts w:ascii="仿宋_GB2312" w:eastAsia="仿宋_GB2312" w:hint="eastAsia"/>
          <w:color w:val="000000"/>
        </w:rPr>
        <w:t>经调质处理的曲轴锻件，晶粒度不粗于GB/T 6394中规定的5级，同支产品的晶粒度不均匀级差不大</w:t>
      </w:r>
      <w:r w:rsidRPr="007B5E06">
        <w:rPr>
          <w:rFonts w:ascii="仿宋_GB2312" w:eastAsia="仿宋_GB2312" w:hint="eastAsia"/>
          <w:color w:val="000000"/>
        </w:rPr>
        <w:lastRenderedPageBreak/>
        <w:t>于3级，金相组织符合GB/T 13320中6.3规定的1～4级</w:t>
      </w:r>
      <w:r>
        <w:rPr>
          <w:rFonts w:ascii="仿宋_GB2312" w:eastAsia="仿宋_GB2312" w:hint="eastAsia"/>
          <w:color w:val="000000"/>
        </w:rPr>
        <w:t>；</w:t>
      </w:r>
      <w:r w:rsidRPr="007B5E06">
        <w:rPr>
          <w:rFonts w:ascii="仿宋_GB2312" w:eastAsia="仿宋_GB2312" w:hint="eastAsia"/>
          <w:color w:val="000000"/>
        </w:rPr>
        <w:t>非调质钢锻件经控制冷却处理后，晶粒度不粗于GB/T 6394中规定的3级，金相组织为珠光体+铁素体，可有少量贝氏体</w:t>
      </w:r>
      <w:r w:rsidR="00A50C63">
        <w:rPr>
          <w:rFonts w:ascii="仿宋_GB2312" w:eastAsia="仿宋_GB2312" w:hint="eastAsia"/>
          <w:color w:val="000000"/>
        </w:rPr>
        <w:t>。</w:t>
      </w:r>
    </w:p>
    <w:p w14:paraId="24D06BEB" w14:textId="77777777" w:rsidR="004230E6" w:rsidRPr="004F5BA1" w:rsidRDefault="004230E6" w:rsidP="004230E6">
      <w:pPr>
        <w:spacing w:beforeLines="50" w:before="156" w:afterLines="50" w:after="156" w:line="560" w:lineRule="exact"/>
        <w:ind w:firstLineChars="200" w:firstLine="643"/>
        <w:rPr>
          <w:rFonts w:ascii="仿宋_GB2312" w:eastAsia="仿宋_GB2312"/>
          <w:b/>
          <w:color w:val="000000"/>
          <w:sz w:val="32"/>
          <w:szCs w:val="32"/>
        </w:rPr>
      </w:pPr>
      <w:r>
        <w:rPr>
          <w:rFonts w:ascii="仿宋_GB2312" w:eastAsia="仿宋_GB2312"/>
          <w:b/>
          <w:color w:val="000000"/>
          <w:sz w:val="32"/>
          <w:szCs w:val="32"/>
        </w:rPr>
        <w:t>4</w:t>
      </w:r>
      <w:r w:rsidRPr="004F5BA1">
        <w:rPr>
          <w:rFonts w:ascii="仿宋_GB2312" w:eastAsia="仿宋_GB2312" w:hint="eastAsia"/>
          <w:b/>
          <w:color w:val="000000"/>
          <w:sz w:val="32"/>
          <w:szCs w:val="32"/>
        </w:rPr>
        <w:t>.曲轴</w:t>
      </w:r>
      <w:r>
        <w:rPr>
          <w:rFonts w:ascii="仿宋_GB2312" w:eastAsia="仿宋_GB2312" w:hint="eastAsia"/>
          <w:b/>
          <w:color w:val="000000"/>
          <w:sz w:val="32"/>
          <w:szCs w:val="32"/>
        </w:rPr>
        <w:t>成品</w:t>
      </w:r>
    </w:p>
    <w:p w14:paraId="6FAC0FCD" w14:textId="3102132B" w:rsidR="004230E6" w:rsidRDefault="004230E6" w:rsidP="004230E6">
      <w:pPr>
        <w:pStyle w:val="BodyText2"/>
        <w:ind w:firstLineChars="200" w:firstLine="640"/>
        <w:rPr>
          <w:rFonts w:ascii="仿宋_GB2312" w:eastAsia="仿宋_GB2312"/>
          <w:color w:val="000000"/>
        </w:rPr>
      </w:pPr>
      <w:r>
        <w:rPr>
          <w:rFonts w:ascii="仿宋_GB2312" w:eastAsia="仿宋_GB2312" w:hint="eastAsia"/>
          <w:color w:val="000000"/>
        </w:rPr>
        <w:t>成品</w:t>
      </w:r>
      <w:r w:rsidRPr="00984A10">
        <w:rPr>
          <w:rFonts w:ascii="仿宋_GB2312" w:eastAsia="仿宋_GB2312" w:hint="eastAsia"/>
          <w:color w:val="000000"/>
        </w:rPr>
        <w:t>表面</w:t>
      </w:r>
      <w:r>
        <w:rPr>
          <w:rFonts w:ascii="仿宋_GB2312" w:eastAsia="仿宋_GB2312" w:hint="eastAsia"/>
          <w:color w:val="000000"/>
        </w:rPr>
        <w:t>处理的方法对于</w:t>
      </w:r>
      <w:r w:rsidRPr="004230E6">
        <w:rPr>
          <w:rFonts w:ascii="仿宋_GB2312" w:eastAsia="仿宋_GB2312" w:hint="eastAsia"/>
          <w:color w:val="000000"/>
        </w:rPr>
        <w:t>锻钢件曲轴</w:t>
      </w:r>
      <w:r>
        <w:rPr>
          <w:rFonts w:ascii="仿宋_GB2312" w:eastAsia="仿宋_GB2312" w:hint="eastAsia"/>
          <w:color w:val="000000"/>
        </w:rPr>
        <w:t>和</w:t>
      </w:r>
      <w:r w:rsidRPr="004230E6">
        <w:rPr>
          <w:rFonts w:ascii="仿宋_GB2312" w:eastAsia="仿宋_GB2312" w:hint="eastAsia"/>
          <w:color w:val="000000"/>
        </w:rPr>
        <w:t>球墨铸铁曲轴</w:t>
      </w:r>
      <w:r>
        <w:rPr>
          <w:rFonts w:ascii="仿宋_GB2312" w:eastAsia="仿宋_GB2312" w:hint="eastAsia"/>
          <w:color w:val="000000"/>
        </w:rPr>
        <w:t>有不同的要求。</w:t>
      </w:r>
      <w:r w:rsidRPr="004230E6">
        <w:rPr>
          <w:rFonts w:ascii="仿宋_GB2312" w:eastAsia="仿宋_GB2312" w:hint="eastAsia"/>
          <w:color w:val="000000"/>
        </w:rPr>
        <w:t>锻钢件曲轴采用圆角淬火强化处理，球墨铸铁曲轴采用圆角滚压强化处理</w:t>
      </w:r>
      <w:r>
        <w:rPr>
          <w:rFonts w:ascii="仿宋_GB2312" w:eastAsia="仿宋_GB2312" w:hint="eastAsia"/>
          <w:color w:val="000000"/>
        </w:rPr>
        <w:t>。。参考</w:t>
      </w:r>
      <w:r w:rsidRPr="00390C5D">
        <w:rPr>
          <w:rFonts w:ascii="仿宋_GB2312" w:eastAsia="仿宋_GB2312" w:hint="eastAsia"/>
          <w:color w:val="000000"/>
        </w:rPr>
        <w:t>GB</w:t>
      </w:r>
      <w:r w:rsidRPr="00390C5D">
        <w:rPr>
          <w:rFonts w:ascii="仿宋_GB2312" w:eastAsia="仿宋_GB2312"/>
          <w:color w:val="000000"/>
        </w:rPr>
        <w:t>/</w:t>
      </w:r>
      <w:r w:rsidRPr="00390C5D">
        <w:rPr>
          <w:rFonts w:ascii="仿宋_GB2312" w:eastAsia="仿宋_GB2312" w:hint="eastAsia"/>
          <w:color w:val="000000"/>
        </w:rPr>
        <w:t xml:space="preserve">T 23339 </w:t>
      </w:r>
      <w:r w:rsidRPr="00390C5D">
        <w:rPr>
          <w:rFonts w:ascii="仿宋_GB2312" w:eastAsia="仿宋_GB2312"/>
          <w:color w:val="000000"/>
        </w:rPr>
        <w:t xml:space="preserve"> </w:t>
      </w:r>
      <w:r>
        <w:rPr>
          <w:rFonts w:ascii="仿宋_GB2312" w:eastAsia="仿宋_GB2312" w:hint="eastAsia"/>
          <w:color w:val="000000"/>
        </w:rPr>
        <w:t>《</w:t>
      </w:r>
      <w:r w:rsidRPr="00390C5D">
        <w:rPr>
          <w:rFonts w:ascii="仿宋_GB2312" w:eastAsia="仿宋_GB2312" w:hint="eastAsia"/>
          <w:color w:val="000000"/>
        </w:rPr>
        <w:t xml:space="preserve">内燃机 </w:t>
      </w:r>
      <w:r w:rsidRPr="00390C5D">
        <w:rPr>
          <w:rFonts w:ascii="仿宋_GB2312" w:eastAsia="仿宋_GB2312"/>
          <w:color w:val="000000"/>
        </w:rPr>
        <w:t xml:space="preserve"> </w:t>
      </w:r>
      <w:r w:rsidRPr="00390C5D">
        <w:rPr>
          <w:rFonts w:ascii="仿宋_GB2312" w:eastAsia="仿宋_GB2312" w:hint="eastAsia"/>
          <w:color w:val="000000"/>
        </w:rPr>
        <w:t xml:space="preserve">曲轴 </w:t>
      </w:r>
      <w:r w:rsidRPr="00390C5D">
        <w:rPr>
          <w:rFonts w:ascii="仿宋_GB2312" w:eastAsia="仿宋_GB2312"/>
          <w:color w:val="000000"/>
        </w:rPr>
        <w:t xml:space="preserve"> </w:t>
      </w:r>
      <w:r w:rsidRPr="00390C5D">
        <w:rPr>
          <w:rFonts w:ascii="仿宋_GB2312" w:eastAsia="仿宋_GB2312" w:hint="eastAsia"/>
          <w:color w:val="000000"/>
        </w:rPr>
        <w:t>技术条件</w:t>
      </w:r>
      <w:r>
        <w:rPr>
          <w:rFonts w:ascii="仿宋_GB2312" w:eastAsia="仿宋_GB2312" w:hint="eastAsia"/>
          <w:color w:val="000000"/>
        </w:rPr>
        <w:t>》结合</w:t>
      </w:r>
      <w:r>
        <w:rPr>
          <w:rFonts w:ascii="仿宋_GB2312" w:eastAsia="仿宋_GB2312"/>
          <w:color w:val="000000"/>
        </w:rPr>
        <w:t>生产实际</w:t>
      </w:r>
      <w:r>
        <w:rPr>
          <w:rFonts w:ascii="仿宋_GB2312" w:eastAsia="仿宋_GB2312" w:hint="eastAsia"/>
          <w:color w:val="000000"/>
        </w:rPr>
        <w:t>对曲轴表面的中（高）频淬火条件进行规定并进行</w:t>
      </w:r>
      <w:r>
        <w:rPr>
          <w:rFonts w:ascii="仿宋_GB2312" w:eastAsia="仿宋_GB2312"/>
          <w:color w:val="000000"/>
        </w:rPr>
        <w:t>细化</w:t>
      </w:r>
      <w:r>
        <w:rPr>
          <w:rFonts w:ascii="仿宋_GB2312" w:eastAsia="仿宋_GB2312" w:hint="eastAsia"/>
          <w:color w:val="000000"/>
        </w:rPr>
        <w:t>，</w:t>
      </w:r>
      <w:r>
        <w:rPr>
          <w:rFonts w:ascii="仿宋_GB2312" w:eastAsia="仿宋_GB2312"/>
          <w:color w:val="000000"/>
        </w:rPr>
        <w:t>给出了</w:t>
      </w:r>
      <w:r>
        <w:rPr>
          <w:rFonts w:ascii="仿宋_GB2312" w:eastAsia="仿宋_GB2312" w:hint="eastAsia"/>
          <w:color w:val="000000"/>
        </w:rPr>
        <w:t>马氏体</w:t>
      </w:r>
      <w:r>
        <w:rPr>
          <w:rFonts w:ascii="仿宋_GB2312" w:eastAsia="仿宋_GB2312"/>
          <w:color w:val="000000"/>
        </w:rPr>
        <w:t>组织要求</w:t>
      </w:r>
    </w:p>
    <w:p w14:paraId="37A633BC" w14:textId="77314749" w:rsidR="004230E6" w:rsidRDefault="004230E6" w:rsidP="004230E6">
      <w:pPr>
        <w:pStyle w:val="BodyText2"/>
        <w:rPr>
          <w:rFonts w:ascii="仿宋_GB2312" w:eastAsia="仿宋_GB2312"/>
          <w:color w:val="000000"/>
        </w:rPr>
      </w:pPr>
      <w:r>
        <w:rPr>
          <w:rFonts w:hint="eastAsia"/>
          <w:noProof/>
        </w:rPr>
        <w:drawing>
          <wp:inline distT="0" distB="0" distL="0" distR="0" wp14:anchorId="53B371EE" wp14:editId="06188EF7">
            <wp:extent cx="5760720" cy="2407920"/>
            <wp:effectExtent l="19050" t="19050" r="11430" b="1143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60720" cy="2407920"/>
                    </a:xfrm>
                    <a:prstGeom prst="rect">
                      <a:avLst/>
                    </a:prstGeom>
                    <a:ln w="12700">
                      <a:solidFill>
                        <a:sysClr val="windowText" lastClr="000000"/>
                      </a:solidFill>
                    </a:ln>
                  </pic:spPr>
                </pic:pic>
              </a:graphicData>
            </a:graphic>
          </wp:inline>
        </w:drawing>
      </w:r>
    </w:p>
    <w:p w14:paraId="3888A625" w14:textId="03987AC7" w:rsidR="004230E6" w:rsidRDefault="004230E6" w:rsidP="004230E6">
      <w:pPr>
        <w:pStyle w:val="BodyText2"/>
        <w:ind w:firstLineChars="200" w:firstLine="640"/>
        <w:rPr>
          <w:rFonts w:ascii="仿宋_GB2312" w:eastAsia="仿宋_GB2312"/>
          <w:color w:val="000000"/>
        </w:rPr>
      </w:pPr>
      <w:r w:rsidRPr="004230E6">
        <w:rPr>
          <w:rFonts w:ascii="仿宋_GB2312" w:eastAsia="仿宋_GB2312" w:hint="eastAsia"/>
          <w:color w:val="000000"/>
        </w:rPr>
        <w:t>曲轴成品的表面粗糙度参考GB/T 23339  《内燃机  曲轴  技术条件》的要求，因生产实际情况不涉及氮化处理，给出了表面粗糙度和轴颈表面轮廓支承长度率的要求，同时增加滚压沉槽项目的要求</w:t>
      </w:r>
      <w:r>
        <w:rPr>
          <w:rFonts w:ascii="仿宋_GB2312" w:eastAsia="仿宋_GB2312" w:hint="eastAsia"/>
          <w:color w:val="000000"/>
        </w:rPr>
        <w:t>。</w:t>
      </w:r>
    </w:p>
    <w:tbl>
      <w:tblPr>
        <w:tblStyle w:val="affe"/>
        <w:tblW w:w="4144" w:type="pct"/>
        <w:jc w:val="center"/>
        <w:tblLook w:val="04A0" w:firstRow="1" w:lastRow="0" w:firstColumn="1" w:lastColumn="0" w:noHBand="0" w:noVBand="1"/>
      </w:tblPr>
      <w:tblGrid>
        <w:gridCol w:w="2330"/>
        <w:gridCol w:w="2237"/>
        <w:gridCol w:w="2935"/>
      </w:tblGrid>
      <w:tr w:rsidR="004230E6" w:rsidRPr="00DB0A0C" w14:paraId="7F0F6F12" w14:textId="77777777" w:rsidTr="00EB2AE8">
        <w:trPr>
          <w:jc w:val="center"/>
        </w:trPr>
        <w:tc>
          <w:tcPr>
            <w:tcW w:w="1553" w:type="pct"/>
            <w:tcBorders>
              <w:top w:val="single" w:sz="8" w:space="0" w:color="auto"/>
              <w:left w:val="single" w:sz="8" w:space="0" w:color="auto"/>
              <w:bottom w:val="single" w:sz="8" w:space="0" w:color="auto"/>
            </w:tcBorders>
            <w:vAlign w:val="center"/>
          </w:tcPr>
          <w:p w14:paraId="5C4E8CC5" w14:textId="77777777" w:rsidR="004230E6" w:rsidRPr="00DB0A0C" w:rsidRDefault="004230E6" w:rsidP="009F0033">
            <w:pPr>
              <w:pStyle w:val="affff1"/>
              <w:ind w:firstLineChars="0" w:firstLine="0"/>
              <w:jc w:val="center"/>
              <w:rPr>
                <w:rFonts w:hAnsi="宋体"/>
                <w:sz w:val="18"/>
              </w:rPr>
            </w:pPr>
            <w:r w:rsidRPr="00DB0A0C">
              <w:rPr>
                <w:rFonts w:hAnsi="宋体" w:hint="eastAsia"/>
                <w:sz w:val="18"/>
              </w:rPr>
              <w:t>项目</w:t>
            </w:r>
          </w:p>
        </w:tc>
        <w:tc>
          <w:tcPr>
            <w:tcW w:w="1491" w:type="pct"/>
            <w:tcBorders>
              <w:top w:val="single" w:sz="8" w:space="0" w:color="auto"/>
              <w:bottom w:val="single" w:sz="8" w:space="0" w:color="auto"/>
            </w:tcBorders>
            <w:vAlign w:val="center"/>
          </w:tcPr>
          <w:p w14:paraId="788B42F7" w14:textId="77777777" w:rsidR="00EB2AE8" w:rsidRDefault="004230E6" w:rsidP="009F0033">
            <w:pPr>
              <w:pStyle w:val="affff1"/>
              <w:ind w:firstLineChars="0" w:firstLine="0"/>
              <w:jc w:val="center"/>
              <w:rPr>
                <w:rFonts w:hAnsi="宋体"/>
                <w:sz w:val="18"/>
              </w:rPr>
            </w:pPr>
            <w:r w:rsidRPr="00DB0A0C">
              <w:rPr>
                <w:rFonts w:hAnsi="宋体"/>
                <w:sz w:val="18"/>
              </w:rPr>
              <w:t>表面粗糙度</w:t>
            </w:r>
            <w:r w:rsidRPr="00DB0A0C">
              <w:rPr>
                <w:rFonts w:hAnsi="宋体" w:hint="eastAsia"/>
                <w:sz w:val="18"/>
              </w:rPr>
              <w:t>R</w:t>
            </w:r>
            <w:r w:rsidR="00EB2AE8">
              <w:rPr>
                <w:rFonts w:hAnsi="宋体"/>
                <w:sz w:val="18"/>
              </w:rPr>
              <w:t>a</w:t>
            </w:r>
          </w:p>
          <w:p w14:paraId="4C7B363C" w14:textId="39291805" w:rsidR="004230E6" w:rsidRPr="00DB0A0C" w:rsidRDefault="004230E6" w:rsidP="009F0033">
            <w:pPr>
              <w:pStyle w:val="affff1"/>
              <w:ind w:firstLineChars="0" w:firstLine="0"/>
              <w:jc w:val="center"/>
              <w:rPr>
                <w:rFonts w:hAnsi="宋体"/>
                <w:sz w:val="18"/>
              </w:rPr>
            </w:pPr>
            <w:r w:rsidRPr="00DB0A0C">
              <w:rPr>
                <w:rFonts w:hAnsi="宋体"/>
                <w:sz w:val="18"/>
              </w:rPr>
              <w:t>μm</w:t>
            </w:r>
          </w:p>
        </w:tc>
        <w:tc>
          <w:tcPr>
            <w:tcW w:w="1957" w:type="pct"/>
            <w:tcBorders>
              <w:top w:val="single" w:sz="8" w:space="0" w:color="auto"/>
              <w:bottom w:val="single" w:sz="8" w:space="0" w:color="auto"/>
              <w:right w:val="single" w:sz="8" w:space="0" w:color="auto"/>
            </w:tcBorders>
            <w:vAlign w:val="center"/>
          </w:tcPr>
          <w:p w14:paraId="1C4BB7D3" w14:textId="77777777" w:rsidR="00EB2AE8" w:rsidRDefault="004230E6" w:rsidP="009F0033">
            <w:pPr>
              <w:pStyle w:val="affff1"/>
              <w:ind w:firstLineChars="0" w:firstLine="0"/>
              <w:jc w:val="center"/>
              <w:rPr>
                <w:rFonts w:hAnsi="宋体"/>
                <w:sz w:val="18"/>
              </w:rPr>
            </w:pPr>
            <w:r w:rsidRPr="00DB0A0C">
              <w:rPr>
                <w:rFonts w:hAnsi="宋体" w:hint="eastAsia"/>
                <w:sz w:val="18"/>
              </w:rPr>
              <w:t>轴颈表面轮廓支承长度率Rmr(c)</w:t>
            </w:r>
          </w:p>
          <w:p w14:paraId="2DDC7F61" w14:textId="5ACD97F7" w:rsidR="004230E6" w:rsidRPr="00DB0A0C" w:rsidRDefault="004230E6" w:rsidP="009F0033">
            <w:pPr>
              <w:pStyle w:val="affff1"/>
              <w:ind w:firstLineChars="0" w:firstLine="0"/>
              <w:jc w:val="center"/>
              <w:rPr>
                <w:rFonts w:hAnsi="宋体"/>
                <w:sz w:val="18"/>
              </w:rPr>
            </w:pPr>
            <w:r w:rsidRPr="00DB0A0C">
              <w:rPr>
                <w:rFonts w:hAnsi="宋体"/>
                <w:sz w:val="18"/>
              </w:rPr>
              <w:t>%</w:t>
            </w:r>
          </w:p>
        </w:tc>
      </w:tr>
      <w:tr w:rsidR="004230E6" w:rsidRPr="00DB0A0C" w14:paraId="42D6F4A3" w14:textId="77777777" w:rsidTr="00EB2AE8">
        <w:trPr>
          <w:jc w:val="center"/>
        </w:trPr>
        <w:tc>
          <w:tcPr>
            <w:tcW w:w="1553" w:type="pct"/>
            <w:tcBorders>
              <w:top w:val="single" w:sz="8" w:space="0" w:color="auto"/>
              <w:left w:val="single" w:sz="8" w:space="0" w:color="auto"/>
            </w:tcBorders>
            <w:vAlign w:val="center"/>
          </w:tcPr>
          <w:p w14:paraId="0E2506A5" w14:textId="77777777" w:rsidR="004230E6" w:rsidRPr="00DB0A0C" w:rsidRDefault="004230E6" w:rsidP="009F0033">
            <w:pPr>
              <w:pStyle w:val="affff1"/>
              <w:ind w:firstLineChars="0" w:firstLine="0"/>
              <w:jc w:val="center"/>
              <w:rPr>
                <w:rFonts w:hAnsi="宋体"/>
                <w:sz w:val="18"/>
              </w:rPr>
            </w:pPr>
            <w:r w:rsidRPr="00DB0A0C">
              <w:rPr>
                <w:rFonts w:hAnsi="宋体" w:hint="eastAsia"/>
                <w:sz w:val="18"/>
              </w:rPr>
              <w:t>主轴</w:t>
            </w:r>
            <w:r w:rsidRPr="00DB0A0C">
              <w:rPr>
                <w:rFonts w:hAnsi="宋体"/>
                <w:sz w:val="18"/>
              </w:rPr>
              <w:t>颈及连杆轴颈</w:t>
            </w:r>
          </w:p>
        </w:tc>
        <w:tc>
          <w:tcPr>
            <w:tcW w:w="1491" w:type="pct"/>
            <w:tcBorders>
              <w:top w:val="single" w:sz="8" w:space="0" w:color="auto"/>
            </w:tcBorders>
            <w:vAlign w:val="center"/>
          </w:tcPr>
          <w:p w14:paraId="3D7C9A38" w14:textId="77777777" w:rsidR="004230E6" w:rsidRPr="00DB0A0C" w:rsidRDefault="004230E6" w:rsidP="009F0033">
            <w:pPr>
              <w:pStyle w:val="affff1"/>
              <w:ind w:firstLineChars="0" w:firstLine="0"/>
              <w:jc w:val="center"/>
              <w:rPr>
                <w:rFonts w:hAnsi="宋体"/>
                <w:sz w:val="18"/>
              </w:rPr>
            </w:pPr>
            <w:r w:rsidRPr="00DB0A0C">
              <w:rPr>
                <w:rFonts w:hAnsi="宋体" w:hint="eastAsia"/>
                <w:sz w:val="18"/>
              </w:rPr>
              <w:t>≤0.</w:t>
            </w:r>
            <w:r w:rsidRPr="00DB0A0C">
              <w:rPr>
                <w:rFonts w:hAnsi="宋体"/>
                <w:sz w:val="18"/>
              </w:rPr>
              <w:t>2</w:t>
            </w:r>
            <w:r w:rsidRPr="00DB0A0C">
              <w:rPr>
                <w:rFonts w:hAnsi="宋体" w:hint="eastAsia"/>
                <w:sz w:val="18"/>
              </w:rPr>
              <w:t>0</w:t>
            </w:r>
          </w:p>
        </w:tc>
        <w:tc>
          <w:tcPr>
            <w:tcW w:w="1957" w:type="pct"/>
            <w:tcBorders>
              <w:top w:val="single" w:sz="8" w:space="0" w:color="auto"/>
              <w:right w:val="single" w:sz="8" w:space="0" w:color="auto"/>
            </w:tcBorders>
            <w:vAlign w:val="center"/>
          </w:tcPr>
          <w:p w14:paraId="70352B9C" w14:textId="77777777" w:rsidR="004230E6" w:rsidRPr="00DB0A0C" w:rsidRDefault="004230E6" w:rsidP="009F0033">
            <w:pPr>
              <w:pStyle w:val="affff1"/>
              <w:ind w:firstLineChars="0" w:firstLine="0"/>
              <w:jc w:val="center"/>
              <w:rPr>
                <w:rFonts w:hAnsi="宋体"/>
                <w:sz w:val="18"/>
              </w:rPr>
            </w:pPr>
            <w:r w:rsidRPr="00DB0A0C">
              <w:rPr>
                <w:rFonts w:hAnsi="宋体" w:hint="eastAsia"/>
                <w:sz w:val="18"/>
              </w:rPr>
              <w:t>Rmr(</w:t>
            </w:r>
            <w:r w:rsidRPr="00DB0A0C">
              <w:rPr>
                <w:rFonts w:hAnsi="宋体"/>
                <w:sz w:val="18"/>
              </w:rPr>
              <w:t>1.2</w:t>
            </w:r>
            <w:r w:rsidRPr="00DB0A0C">
              <w:rPr>
                <w:rFonts w:hAnsi="宋体" w:hint="eastAsia"/>
                <w:sz w:val="18"/>
              </w:rPr>
              <w:t>)≥</w:t>
            </w:r>
            <w:r w:rsidRPr="00DB0A0C">
              <w:rPr>
                <w:rFonts w:hAnsi="宋体"/>
                <w:sz w:val="18"/>
              </w:rPr>
              <w:t>90%</w:t>
            </w:r>
          </w:p>
        </w:tc>
      </w:tr>
      <w:tr w:rsidR="004230E6" w:rsidRPr="00DB0A0C" w14:paraId="3FDC736D" w14:textId="77777777" w:rsidTr="00EB2AE8">
        <w:trPr>
          <w:jc w:val="center"/>
        </w:trPr>
        <w:tc>
          <w:tcPr>
            <w:tcW w:w="1553" w:type="pct"/>
            <w:tcBorders>
              <w:left w:val="single" w:sz="8" w:space="0" w:color="auto"/>
            </w:tcBorders>
            <w:vAlign w:val="center"/>
          </w:tcPr>
          <w:p w14:paraId="4B73D985" w14:textId="77777777" w:rsidR="004230E6" w:rsidRPr="00AC7CDE" w:rsidRDefault="004230E6" w:rsidP="009F0033">
            <w:pPr>
              <w:pStyle w:val="affff1"/>
              <w:ind w:firstLineChars="0" w:firstLine="0"/>
              <w:jc w:val="center"/>
              <w:rPr>
                <w:rFonts w:hAnsi="宋体"/>
                <w:sz w:val="18"/>
              </w:rPr>
            </w:pPr>
            <w:r w:rsidRPr="00AC7CDE">
              <w:rPr>
                <w:rFonts w:hAnsi="宋体"/>
                <w:sz w:val="18"/>
              </w:rPr>
              <w:lastRenderedPageBreak/>
              <w:t>轴颈</w:t>
            </w:r>
            <w:r w:rsidRPr="00AC7CDE">
              <w:rPr>
                <w:rFonts w:hAnsi="宋体" w:hint="eastAsia"/>
                <w:sz w:val="18"/>
              </w:rPr>
              <w:t>过渡</w:t>
            </w:r>
            <w:r w:rsidRPr="00AC7CDE">
              <w:rPr>
                <w:rFonts w:hAnsi="宋体"/>
                <w:sz w:val="18"/>
              </w:rPr>
              <w:t>圆角</w:t>
            </w:r>
          </w:p>
        </w:tc>
        <w:tc>
          <w:tcPr>
            <w:tcW w:w="1491" w:type="pct"/>
            <w:vAlign w:val="center"/>
          </w:tcPr>
          <w:p w14:paraId="366CA805" w14:textId="77777777" w:rsidR="004230E6" w:rsidRPr="00AC7CDE" w:rsidRDefault="004230E6" w:rsidP="009F0033">
            <w:pPr>
              <w:pStyle w:val="affff1"/>
              <w:ind w:firstLineChars="0" w:firstLine="0"/>
              <w:jc w:val="center"/>
              <w:rPr>
                <w:rFonts w:hAnsi="宋体"/>
                <w:sz w:val="18"/>
              </w:rPr>
            </w:pPr>
            <w:r w:rsidRPr="00AC7CDE">
              <w:rPr>
                <w:rFonts w:hAnsi="宋体" w:hint="eastAsia"/>
                <w:sz w:val="18"/>
              </w:rPr>
              <w:t>≤0.</w:t>
            </w:r>
            <w:r w:rsidRPr="00AC7CDE">
              <w:rPr>
                <w:rFonts w:hAnsi="宋体"/>
                <w:sz w:val="18"/>
              </w:rPr>
              <w:t>63</w:t>
            </w:r>
          </w:p>
        </w:tc>
        <w:tc>
          <w:tcPr>
            <w:tcW w:w="1957" w:type="pct"/>
            <w:tcBorders>
              <w:right w:val="single" w:sz="8" w:space="0" w:color="auto"/>
            </w:tcBorders>
            <w:vAlign w:val="center"/>
          </w:tcPr>
          <w:p w14:paraId="0176A674" w14:textId="77777777" w:rsidR="004230E6" w:rsidRPr="00DB0A0C" w:rsidRDefault="004230E6" w:rsidP="009F0033">
            <w:pPr>
              <w:pStyle w:val="affff1"/>
              <w:ind w:firstLineChars="0" w:firstLine="0"/>
              <w:jc w:val="center"/>
              <w:rPr>
                <w:rFonts w:hAnsi="宋体"/>
                <w:sz w:val="18"/>
              </w:rPr>
            </w:pPr>
            <w:r w:rsidRPr="00DB0A0C">
              <w:rPr>
                <w:rFonts w:hAnsi="宋体" w:hint="eastAsia"/>
                <w:sz w:val="18"/>
              </w:rPr>
              <w:t>-</w:t>
            </w:r>
          </w:p>
        </w:tc>
      </w:tr>
      <w:tr w:rsidR="004230E6" w:rsidRPr="00DB0A0C" w14:paraId="60BD00D1" w14:textId="77777777" w:rsidTr="00EB2AE8">
        <w:trPr>
          <w:jc w:val="center"/>
        </w:trPr>
        <w:tc>
          <w:tcPr>
            <w:tcW w:w="1553" w:type="pct"/>
            <w:tcBorders>
              <w:left w:val="single" w:sz="8" w:space="0" w:color="auto"/>
            </w:tcBorders>
            <w:vAlign w:val="center"/>
          </w:tcPr>
          <w:p w14:paraId="0744FACA" w14:textId="77777777" w:rsidR="004230E6" w:rsidRPr="00AC7CDE" w:rsidRDefault="004230E6" w:rsidP="009F0033">
            <w:pPr>
              <w:pStyle w:val="affff1"/>
              <w:ind w:firstLineChars="0" w:firstLine="0"/>
              <w:jc w:val="center"/>
              <w:rPr>
                <w:rFonts w:hAnsi="宋体"/>
                <w:sz w:val="18"/>
              </w:rPr>
            </w:pPr>
            <w:r w:rsidRPr="00AC7CDE">
              <w:rPr>
                <w:rFonts w:hAnsi="宋体" w:hint="eastAsia"/>
                <w:sz w:val="18"/>
              </w:rPr>
              <w:t>止推</w:t>
            </w:r>
            <w:r w:rsidRPr="00AC7CDE">
              <w:rPr>
                <w:rFonts w:hAnsi="宋体"/>
                <w:sz w:val="18"/>
              </w:rPr>
              <w:t>凸台端面</w:t>
            </w:r>
          </w:p>
        </w:tc>
        <w:tc>
          <w:tcPr>
            <w:tcW w:w="1491" w:type="pct"/>
            <w:vAlign w:val="center"/>
          </w:tcPr>
          <w:p w14:paraId="7C55BC52" w14:textId="77777777" w:rsidR="004230E6" w:rsidRPr="00AC7CDE" w:rsidRDefault="004230E6" w:rsidP="009F0033">
            <w:pPr>
              <w:pStyle w:val="affff1"/>
              <w:ind w:firstLineChars="0" w:firstLine="0"/>
              <w:jc w:val="center"/>
              <w:rPr>
                <w:rFonts w:hAnsi="宋体"/>
                <w:sz w:val="18"/>
              </w:rPr>
            </w:pPr>
            <w:r w:rsidRPr="00AC7CDE">
              <w:rPr>
                <w:rFonts w:hAnsi="宋体" w:hint="eastAsia"/>
                <w:sz w:val="18"/>
              </w:rPr>
              <w:t>≤0.</w:t>
            </w:r>
            <w:r w:rsidRPr="00AC7CDE">
              <w:rPr>
                <w:rFonts w:hAnsi="宋体"/>
                <w:sz w:val="18"/>
              </w:rPr>
              <w:t>63</w:t>
            </w:r>
          </w:p>
        </w:tc>
        <w:tc>
          <w:tcPr>
            <w:tcW w:w="1957" w:type="pct"/>
            <w:tcBorders>
              <w:right w:val="single" w:sz="8" w:space="0" w:color="auto"/>
            </w:tcBorders>
            <w:vAlign w:val="center"/>
          </w:tcPr>
          <w:p w14:paraId="002684B0" w14:textId="77777777" w:rsidR="004230E6" w:rsidRPr="00DB0A0C" w:rsidRDefault="004230E6" w:rsidP="009F0033">
            <w:pPr>
              <w:pStyle w:val="affff1"/>
              <w:ind w:firstLineChars="0" w:firstLine="0"/>
              <w:jc w:val="center"/>
              <w:rPr>
                <w:rFonts w:hAnsi="宋体"/>
                <w:sz w:val="18"/>
              </w:rPr>
            </w:pPr>
            <w:r w:rsidRPr="00DB0A0C">
              <w:rPr>
                <w:rFonts w:hAnsi="宋体" w:hint="eastAsia"/>
                <w:sz w:val="18"/>
              </w:rPr>
              <w:t>-</w:t>
            </w:r>
          </w:p>
        </w:tc>
      </w:tr>
      <w:tr w:rsidR="004230E6" w:rsidRPr="00DB0A0C" w14:paraId="286864C6" w14:textId="77777777" w:rsidTr="00EB2AE8">
        <w:trPr>
          <w:jc w:val="center"/>
        </w:trPr>
        <w:tc>
          <w:tcPr>
            <w:tcW w:w="1553" w:type="pct"/>
            <w:tcBorders>
              <w:left w:val="single" w:sz="8" w:space="0" w:color="auto"/>
            </w:tcBorders>
            <w:vAlign w:val="center"/>
          </w:tcPr>
          <w:p w14:paraId="4DD54A90" w14:textId="77777777" w:rsidR="004230E6" w:rsidRPr="00AC7CDE" w:rsidRDefault="004230E6" w:rsidP="009F0033">
            <w:pPr>
              <w:pStyle w:val="affff1"/>
              <w:ind w:firstLineChars="0" w:firstLine="0"/>
              <w:jc w:val="center"/>
              <w:rPr>
                <w:rFonts w:hAnsi="宋体"/>
                <w:sz w:val="18"/>
              </w:rPr>
            </w:pPr>
            <w:r w:rsidRPr="00AC7CDE">
              <w:rPr>
                <w:rFonts w:hAnsi="宋体" w:hint="eastAsia"/>
                <w:sz w:val="18"/>
              </w:rPr>
              <w:t>带</w:t>
            </w:r>
            <w:r w:rsidRPr="00AC7CDE">
              <w:rPr>
                <w:rFonts w:hAnsi="宋体"/>
                <w:sz w:val="18"/>
              </w:rPr>
              <w:t>内圈的</w:t>
            </w:r>
            <w:r w:rsidRPr="00AC7CDE">
              <w:rPr>
                <w:rFonts w:hAnsi="宋体" w:hint="eastAsia"/>
                <w:sz w:val="18"/>
              </w:rPr>
              <w:t>滚动</w:t>
            </w:r>
            <w:r w:rsidRPr="00AC7CDE">
              <w:rPr>
                <w:rFonts w:hAnsi="宋体"/>
                <w:sz w:val="18"/>
              </w:rPr>
              <w:t>轴承的主轴颈</w:t>
            </w:r>
          </w:p>
        </w:tc>
        <w:tc>
          <w:tcPr>
            <w:tcW w:w="1491" w:type="pct"/>
            <w:vAlign w:val="center"/>
          </w:tcPr>
          <w:p w14:paraId="0A9A491D" w14:textId="77777777" w:rsidR="004230E6" w:rsidRPr="00AC7CDE" w:rsidRDefault="004230E6" w:rsidP="009F0033">
            <w:pPr>
              <w:pStyle w:val="affff1"/>
              <w:ind w:firstLineChars="0" w:firstLine="0"/>
              <w:jc w:val="center"/>
              <w:rPr>
                <w:rFonts w:hAnsi="宋体"/>
                <w:sz w:val="18"/>
              </w:rPr>
            </w:pPr>
            <w:r w:rsidRPr="00AC7CDE">
              <w:rPr>
                <w:rFonts w:hAnsi="宋体" w:hint="eastAsia"/>
                <w:sz w:val="18"/>
              </w:rPr>
              <w:t>≤</w:t>
            </w:r>
            <w:r w:rsidRPr="00AC7CDE">
              <w:rPr>
                <w:rFonts w:hAnsi="宋体"/>
                <w:sz w:val="18"/>
              </w:rPr>
              <w:t>1.25</w:t>
            </w:r>
          </w:p>
        </w:tc>
        <w:tc>
          <w:tcPr>
            <w:tcW w:w="1957" w:type="pct"/>
            <w:tcBorders>
              <w:right w:val="single" w:sz="8" w:space="0" w:color="auto"/>
            </w:tcBorders>
            <w:vAlign w:val="center"/>
          </w:tcPr>
          <w:p w14:paraId="5BF385FF" w14:textId="77777777" w:rsidR="004230E6" w:rsidRPr="00DB0A0C" w:rsidRDefault="004230E6" w:rsidP="009F0033">
            <w:pPr>
              <w:pStyle w:val="affff1"/>
              <w:ind w:firstLineChars="0" w:firstLine="0"/>
              <w:jc w:val="center"/>
              <w:rPr>
                <w:rFonts w:hAnsi="宋体"/>
                <w:sz w:val="18"/>
              </w:rPr>
            </w:pPr>
            <w:r w:rsidRPr="00DB0A0C">
              <w:rPr>
                <w:rFonts w:hAnsi="宋体" w:hint="eastAsia"/>
                <w:sz w:val="18"/>
              </w:rPr>
              <w:t>-</w:t>
            </w:r>
          </w:p>
        </w:tc>
      </w:tr>
      <w:tr w:rsidR="004230E6" w:rsidRPr="00DB0A0C" w14:paraId="1CA8FD8A" w14:textId="77777777" w:rsidTr="00EB2AE8">
        <w:trPr>
          <w:jc w:val="center"/>
        </w:trPr>
        <w:tc>
          <w:tcPr>
            <w:tcW w:w="1553" w:type="pct"/>
            <w:tcBorders>
              <w:left w:val="single" w:sz="8" w:space="0" w:color="auto"/>
              <w:bottom w:val="single" w:sz="8" w:space="0" w:color="auto"/>
            </w:tcBorders>
            <w:vAlign w:val="center"/>
          </w:tcPr>
          <w:p w14:paraId="47EED14D" w14:textId="77777777" w:rsidR="004230E6" w:rsidRPr="00AC7CDE" w:rsidRDefault="004230E6" w:rsidP="009F0033">
            <w:pPr>
              <w:pStyle w:val="affff1"/>
              <w:ind w:firstLineChars="0" w:firstLine="0"/>
              <w:jc w:val="center"/>
              <w:rPr>
                <w:rFonts w:hAnsi="宋体"/>
                <w:sz w:val="18"/>
              </w:rPr>
            </w:pPr>
            <w:r w:rsidRPr="00AC7CDE">
              <w:rPr>
                <w:rFonts w:hAnsi="宋体" w:hint="eastAsia"/>
                <w:sz w:val="18"/>
              </w:rPr>
              <w:t>滚压沉槽</w:t>
            </w:r>
          </w:p>
        </w:tc>
        <w:tc>
          <w:tcPr>
            <w:tcW w:w="1491" w:type="pct"/>
            <w:tcBorders>
              <w:bottom w:val="single" w:sz="8" w:space="0" w:color="auto"/>
            </w:tcBorders>
            <w:vAlign w:val="center"/>
          </w:tcPr>
          <w:p w14:paraId="2FE05ADA" w14:textId="77777777" w:rsidR="004230E6" w:rsidRPr="00AC7CDE" w:rsidRDefault="004230E6" w:rsidP="009F0033">
            <w:pPr>
              <w:pStyle w:val="affff1"/>
              <w:ind w:firstLineChars="0" w:firstLine="0"/>
              <w:jc w:val="center"/>
              <w:rPr>
                <w:rFonts w:hAnsi="宋体"/>
                <w:sz w:val="18"/>
              </w:rPr>
            </w:pPr>
            <w:r w:rsidRPr="00AC7CDE">
              <w:rPr>
                <w:rFonts w:hAnsi="宋体" w:hint="eastAsia"/>
                <w:sz w:val="18"/>
              </w:rPr>
              <w:t>≤</w:t>
            </w:r>
            <w:r w:rsidRPr="00AC7CDE">
              <w:rPr>
                <w:rFonts w:hAnsi="宋体"/>
                <w:sz w:val="18"/>
              </w:rPr>
              <w:t>0.63</w:t>
            </w:r>
          </w:p>
        </w:tc>
        <w:tc>
          <w:tcPr>
            <w:tcW w:w="1957" w:type="pct"/>
            <w:tcBorders>
              <w:bottom w:val="single" w:sz="8" w:space="0" w:color="auto"/>
              <w:right w:val="single" w:sz="8" w:space="0" w:color="auto"/>
            </w:tcBorders>
            <w:vAlign w:val="center"/>
          </w:tcPr>
          <w:p w14:paraId="4D0A3BE7" w14:textId="77777777" w:rsidR="004230E6" w:rsidRPr="00DB0A0C" w:rsidRDefault="004230E6" w:rsidP="009F0033">
            <w:pPr>
              <w:pStyle w:val="affff1"/>
              <w:ind w:firstLineChars="0" w:firstLine="0"/>
              <w:jc w:val="center"/>
              <w:rPr>
                <w:rFonts w:hAnsi="宋体"/>
                <w:color w:val="FF0000"/>
                <w:sz w:val="18"/>
              </w:rPr>
            </w:pPr>
            <w:r w:rsidRPr="00DB0A0C">
              <w:rPr>
                <w:rFonts w:hAnsi="宋体" w:hint="eastAsia"/>
                <w:color w:val="FF0000"/>
                <w:sz w:val="18"/>
              </w:rPr>
              <w:t>-</w:t>
            </w:r>
          </w:p>
        </w:tc>
      </w:tr>
    </w:tbl>
    <w:p w14:paraId="489A457D" w14:textId="7C74FF7D" w:rsidR="004230E6" w:rsidRDefault="004230E6" w:rsidP="004230E6">
      <w:pPr>
        <w:pStyle w:val="BodyText2"/>
        <w:ind w:firstLineChars="200" w:firstLine="640"/>
        <w:rPr>
          <w:rFonts w:ascii="仿宋_GB2312" w:eastAsia="仿宋_GB2312"/>
          <w:color w:val="000000"/>
        </w:rPr>
      </w:pPr>
      <w:r w:rsidRPr="004230E6">
        <w:rPr>
          <w:rFonts w:ascii="仿宋_GB2312" w:eastAsia="仿宋_GB2312" w:hint="eastAsia"/>
          <w:color w:val="000000"/>
        </w:rPr>
        <w:t>尺寸公差和形状位置公差参考GB/T 23339  《内燃机  曲轴  技术条件》。现阶段曲轴工艺水平的发展，几乎不再使用氮化处理。曲轴的圆跳动公差等级应符合表</w:t>
      </w:r>
      <w:r>
        <w:rPr>
          <w:rFonts w:ascii="仿宋_GB2312" w:eastAsia="仿宋_GB2312"/>
          <w:color w:val="000000"/>
        </w:rPr>
        <w:t>3</w:t>
      </w:r>
      <w:r w:rsidRPr="004230E6">
        <w:rPr>
          <w:rFonts w:ascii="仿宋_GB2312" w:eastAsia="仿宋_GB2312" w:hint="eastAsia"/>
          <w:color w:val="000000"/>
        </w:rPr>
        <w:t>规定</w:t>
      </w:r>
      <w:r>
        <w:rPr>
          <w:rFonts w:ascii="仿宋_GB2312" w:eastAsia="仿宋_GB2312" w:hint="eastAsia"/>
          <w:color w:val="000000"/>
        </w:rPr>
        <w:t>。</w:t>
      </w:r>
    </w:p>
    <w:p w14:paraId="057CC569" w14:textId="4A437240" w:rsidR="004230E6" w:rsidRDefault="00726B14" w:rsidP="004230E6">
      <w:pPr>
        <w:pStyle w:val="BodyText2"/>
        <w:rPr>
          <w:rFonts w:ascii="仿宋_GB2312" w:eastAsia="仿宋_GB2312"/>
          <w:color w:val="000000"/>
        </w:rPr>
      </w:pPr>
      <w:r>
        <w:rPr>
          <w:rFonts w:ascii="仿宋_GB2312" w:eastAsia="仿宋_GB2312" w:hint="eastAsia"/>
          <w:noProof/>
          <w:color w:val="000000"/>
        </w:rPr>
        <w:drawing>
          <wp:inline distT="0" distB="0" distL="0" distR="0" wp14:anchorId="1882E3DC" wp14:editId="0A3FB9B6">
            <wp:extent cx="5760720" cy="1776095"/>
            <wp:effectExtent l="19050" t="19050" r="11430" b="146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12">
                      <a:extLst>
                        <a:ext uri="{28A0092B-C50C-407E-A947-70E740481C1C}">
                          <a14:useLocalDpi xmlns:a14="http://schemas.microsoft.com/office/drawing/2010/main" val="0"/>
                        </a:ext>
                      </a:extLst>
                    </a:blip>
                    <a:stretch>
                      <a:fillRect/>
                    </a:stretch>
                  </pic:blipFill>
                  <pic:spPr>
                    <a:xfrm>
                      <a:off x="0" y="0"/>
                      <a:ext cx="5760720" cy="1776095"/>
                    </a:xfrm>
                    <a:prstGeom prst="rect">
                      <a:avLst/>
                    </a:prstGeom>
                    <a:ln w="12700">
                      <a:solidFill>
                        <a:sysClr val="windowText" lastClr="000000"/>
                      </a:solidFill>
                    </a:ln>
                  </pic:spPr>
                </pic:pic>
              </a:graphicData>
            </a:graphic>
          </wp:inline>
        </w:drawing>
      </w:r>
    </w:p>
    <w:p w14:paraId="0AAA91E3" w14:textId="13FB7D37" w:rsidR="00726B14" w:rsidRPr="00197476" w:rsidRDefault="00726B14" w:rsidP="00726B14">
      <w:pPr>
        <w:pStyle w:val="BodyText2"/>
        <w:jc w:val="center"/>
        <w:rPr>
          <w:rFonts w:ascii="楷体" w:eastAsia="楷体" w:hAnsi="楷体"/>
          <w:sz w:val="24"/>
        </w:rPr>
      </w:pPr>
      <w:r w:rsidRPr="00197476">
        <w:rPr>
          <w:rFonts w:ascii="楷体" w:eastAsia="楷体" w:hAnsi="楷体" w:hint="eastAsia"/>
          <w:sz w:val="24"/>
        </w:rPr>
        <w:t>表</w:t>
      </w:r>
      <w:r>
        <w:rPr>
          <w:rFonts w:ascii="楷体" w:eastAsia="楷体" w:hAnsi="楷体"/>
          <w:sz w:val="24"/>
        </w:rPr>
        <w:t>3</w:t>
      </w:r>
      <w:r w:rsidRPr="00197476">
        <w:rPr>
          <w:rFonts w:ascii="楷体" w:eastAsia="楷体" w:hAnsi="楷体"/>
          <w:sz w:val="24"/>
        </w:rPr>
        <w:t xml:space="preserve">  </w:t>
      </w:r>
      <w:r w:rsidRPr="00197476">
        <w:rPr>
          <w:rFonts w:ascii="楷体" w:eastAsia="楷体" w:hAnsi="楷体" w:hint="eastAsia"/>
          <w:sz w:val="24"/>
        </w:rPr>
        <w:t>圆跳动公差等级</w:t>
      </w:r>
    </w:p>
    <w:tbl>
      <w:tblPr>
        <w:tblStyle w:val="14"/>
        <w:tblW w:w="4995" w:type="pct"/>
        <w:tblLook w:val="04A0" w:firstRow="1" w:lastRow="0" w:firstColumn="1" w:lastColumn="0" w:noHBand="0" w:noVBand="1"/>
      </w:tblPr>
      <w:tblGrid>
        <w:gridCol w:w="3013"/>
        <w:gridCol w:w="3015"/>
        <w:gridCol w:w="3015"/>
      </w:tblGrid>
      <w:tr w:rsidR="00726B14" w:rsidRPr="00C4643A" w14:paraId="55E1DC78" w14:textId="77777777" w:rsidTr="009F0033">
        <w:tc>
          <w:tcPr>
            <w:tcW w:w="1666" w:type="pct"/>
            <w:tcBorders>
              <w:top w:val="single" w:sz="8" w:space="0" w:color="auto"/>
              <w:left w:val="single" w:sz="8" w:space="0" w:color="auto"/>
              <w:bottom w:val="single" w:sz="8" w:space="0" w:color="auto"/>
            </w:tcBorders>
            <w:vAlign w:val="center"/>
          </w:tcPr>
          <w:p w14:paraId="5A69B622"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序号</w:t>
            </w:r>
          </w:p>
        </w:tc>
        <w:tc>
          <w:tcPr>
            <w:tcW w:w="1667" w:type="pct"/>
            <w:tcBorders>
              <w:top w:val="single" w:sz="8" w:space="0" w:color="auto"/>
              <w:bottom w:val="single" w:sz="8" w:space="0" w:color="auto"/>
            </w:tcBorders>
            <w:vAlign w:val="center"/>
          </w:tcPr>
          <w:p w14:paraId="247D2CE4"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项目</w:t>
            </w:r>
          </w:p>
        </w:tc>
        <w:tc>
          <w:tcPr>
            <w:tcW w:w="1667" w:type="pct"/>
            <w:tcBorders>
              <w:top w:val="single" w:sz="8" w:space="0" w:color="auto"/>
              <w:bottom w:val="single" w:sz="8" w:space="0" w:color="auto"/>
              <w:right w:val="single" w:sz="8" w:space="0" w:color="auto"/>
            </w:tcBorders>
            <w:vAlign w:val="center"/>
          </w:tcPr>
          <w:p w14:paraId="712FE7F0"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公差</w:t>
            </w:r>
            <w:r w:rsidRPr="00C4643A">
              <w:rPr>
                <w:rFonts w:ascii="宋体"/>
                <w:kern w:val="0"/>
                <w:sz w:val="18"/>
                <w:szCs w:val="18"/>
              </w:rPr>
              <w:t>等级</w:t>
            </w:r>
          </w:p>
        </w:tc>
      </w:tr>
      <w:tr w:rsidR="00726B14" w:rsidRPr="00C4643A" w14:paraId="72B1E82F" w14:textId="77777777" w:rsidTr="009F0033">
        <w:tc>
          <w:tcPr>
            <w:tcW w:w="1666" w:type="pct"/>
            <w:tcBorders>
              <w:top w:val="single" w:sz="8" w:space="0" w:color="auto"/>
              <w:left w:val="single" w:sz="8" w:space="0" w:color="auto"/>
            </w:tcBorders>
            <w:vAlign w:val="center"/>
          </w:tcPr>
          <w:p w14:paraId="54D3D237"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1</w:t>
            </w:r>
          </w:p>
        </w:tc>
        <w:tc>
          <w:tcPr>
            <w:tcW w:w="1667" w:type="pct"/>
            <w:tcBorders>
              <w:top w:val="single" w:sz="8" w:space="0" w:color="auto"/>
            </w:tcBorders>
            <w:vAlign w:val="center"/>
          </w:tcPr>
          <w:p w14:paraId="5D347407"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曲轴中间主轴颈</w:t>
            </w:r>
          </w:p>
        </w:tc>
        <w:tc>
          <w:tcPr>
            <w:tcW w:w="1667" w:type="pct"/>
            <w:tcBorders>
              <w:top w:val="single" w:sz="8" w:space="0" w:color="auto"/>
              <w:right w:val="single" w:sz="8" w:space="0" w:color="auto"/>
            </w:tcBorders>
            <w:vAlign w:val="center"/>
          </w:tcPr>
          <w:p w14:paraId="40540789"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8</w:t>
            </w:r>
          </w:p>
        </w:tc>
      </w:tr>
      <w:tr w:rsidR="00726B14" w:rsidRPr="00C4643A" w14:paraId="427E052D" w14:textId="77777777" w:rsidTr="009F0033">
        <w:tc>
          <w:tcPr>
            <w:tcW w:w="1666" w:type="pct"/>
            <w:tcBorders>
              <w:left w:val="single" w:sz="8" w:space="0" w:color="auto"/>
            </w:tcBorders>
            <w:vAlign w:val="center"/>
          </w:tcPr>
          <w:p w14:paraId="2E2555FA"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2</w:t>
            </w:r>
          </w:p>
        </w:tc>
        <w:tc>
          <w:tcPr>
            <w:tcW w:w="1667" w:type="pct"/>
            <w:vAlign w:val="center"/>
          </w:tcPr>
          <w:p w14:paraId="696017E2"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装主动齿轮轴颈</w:t>
            </w:r>
          </w:p>
        </w:tc>
        <w:tc>
          <w:tcPr>
            <w:tcW w:w="1667" w:type="pct"/>
            <w:tcBorders>
              <w:right w:val="single" w:sz="8" w:space="0" w:color="auto"/>
            </w:tcBorders>
            <w:vAlign w:val="center"/>
          </w:tcPr>
          <w:p w14:paraId="26811E8E"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8</w:t>
            </w:r>
          </w:p>
        </w:tc>
      </w:tr>
      <w:tr w:rsidR="00726B14" w:rsidRPr="00C4643A" w14:paraId="337EDC7D" w14:textId="77777777" w:rsidTr="009F0033">
        <w:tc>
          <w:tcPr>
            <w:tcW w:w="1666" w:type="pct"/>
            <w:tcBorders>
              <w:left w:val="single" w:sz="8" w:space="0" w:color="auto"/>
            </w:tcBorders>
            <w:vAlign w:val="center"/>
          </w:tcPr>
          <w:p w14:paraId="77997625"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3</w:t>
            </w:r>
          </w:p>
        </w:tc>
        <w:tc>
          <w:tcPr>
            <w:tcW w:w="1667" w:type="pct"/>
            <w:vAlign w:val="center"/>
          </w:tcPr>
          <w:p w14:paraId="555671BC"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装飞轮端的圆柱或圆锥形轴颈</w:t>
            </w:r>
          </w:p>
        </w:tc>
        <w:tc>
          <w:tcPr>
            <w:tcW w:w="1667" w:type="pct"/>
            <w:tcBorders>
              <w:right w:val="single" w:sz="8" w:space="0" w:color="auto"/>
            </w:tcBorders>
            <w:vAlign w:val="center"/>
          </w:tcPr>
          <w:p w14:paraId="705622B8"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8</w:t>
            </w:r>
          </w:p>
        </w:tc>
      </w:tr>
      <w:tr w:rsidR="00726B14" w:rsidRPr="00C4643A" w14:paraId="51925D5A" w14:textId="77777777" w:rsidTr="009F0033">
        <w:tc>
          <w:tcPr>
            <w:tcW w:w="1666" w:type="pct"/>
            <w:tcBorders>
              <w:left w:val="single" w:sz="8" w:space="0" w:color="auto"/>
            </w:tcBorders>
            <w:vAlign w:val="center"/>
          </w:tcPr>
          <w:p w14:paraId="24DD73C4"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4</w:t>
            </w:r>
          </w:p>
        </w:tc>
        <w:tc>
          <w:tcPr>
            <w:tcW w:w="1667" w:type="pct"/>
            <w:vAlign w:val="center"/>
          </w:tcPr>
          <w:p w14:paraId="5EAEDD33"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止推凸台端面</w:t>
            </w:r>
          </w:p>
        </w:tc>
        <w:tc>
          <w:tcPr>
            <w:tcW w:w="1667" w:type="pct"/>
            <w:tcBorders>
              <w:right w:val="single" w:sz="8" w:space="0" w:color="auto"/>
            </w:tcBorders>
            <w:vAlign w:val="center"/>
          </w:tcPr>
          <w:p w14:paraId="7568D3CD"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8</w:t>
            </w:r>
          </w:p>
        </w:tc>
      </w:tr>
      <w:tr w:rsidR="00726B14" w:rsidRPr="00C4643A" w14:paraId="53FEB13D" w14:textId="77777777" w:rsidTr="009F0033">
        <w:tc>
          <w:tcPr>
            <w:tcW w:w="1666" w:type="pct"/>
            <w:tcBorders>
              <w:left w:val="single" w:sz="8" w:space="0" w:color="auto"/>
            </w:tcBorders>
            <w:vAlign w:val="center"/>
          </w:tcPr>
          <w:p w14:paraId="77142587"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5</w:t>
            </w:r>
          </w:p>
        </w:tc>
        <w:tc>
          <w:tcPr>
            <w:tcW w:w="1667" w:type="pct"/>
            <w:vAlign w:val="center"/>
          </w:tcPr>
          <w:p w14:paraId="5AF09218"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装飞轮端端面</w:t>
            </w:r>
          </w:p>
        </w:tc>
        <w:tc>
          <w:tcPr>
            <w:tcW w:w="1667" w:type="pct"/>
            <w:tcBorders>
              <w:right w:val="single" w:sz="8" w:space="0" w:color="auto"/>
            </w:tcBorders>
            <w:vAlign w:val="center"/>
          </w:tcPr>
          <w:p w14:paraId="5A218BD8"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7</w:t>
            </w:r>
          </w:p>
        </w:tc>
      </w:tr>
      <w:tr w:rsidR="00726B14" w:rsidRPr="00C4643A" w14:paraId="0F849A4F" w14:textId="77777777" w:rsidTr="009F0033">
        <w:tc>
          <w:tcPr>
            <w:tcW w:w="1666" w:type="pct"/>
            <w:tcBorders>
              <w:left w:val="single" w:sz="8" w:space="0" w:color="auto"/>
            </w:tcBorders>
            <w:vAlign w:val="center"/>
          </w:tcPr>
          <w:p w14:paraId="6CE24DD8"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6</w:t>
            </w:r>
          </w:p>
        </w:tc>
        <w:tc>
          <w:tcPr>
            <w:tcW w:w="1667" w:type="pct"/>
            <w:vAlign w:val="center"/>
          </w:tcPr>
          <w:p w14:paraId="40D14BC2"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装油封轴颈</w:t>
            </w:r>
          </w:p>
        </w:tc>
        <w:tc>
          <w:tcPr>
            <w:tcW w:w="1667" w:type="pct"/>
            <w:tcBorders>
              <w:right w:val="single" w:sz="8" w:space="0" w:color="auto"/>
            </w:tcBorders>
            <w:vAlign w:val="center"/>
          </w:tcPr>
          <w:p w14:paraId="385427B8"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8</w:t>
            </w:r>
          </w:p>
        </w:tc>
      </w:tr>
      <w:tr w:rsidR="00726B14" w:rsidRPr="00C4643A" w14:paraId="41F8FF7C" w14:textId="77777777" w:rsidTr="009F0033">
        <w:tc>
          <w:tcPr>
            <w:tcW w:w="1666" w:type="pct"/>
            <w:tcBorders>
              <w:left w:val="single" w:sz="8" w:space="0" w:color="auto"/>
              <w:bottom w:val="single" w:sz="8" w:space="0" w:color="auto"/>
            </w:tcBorders>
            <w:vAlign w:val="center"/>
          </w:tcPr>
          <w:p w14:paraId="6D2081B8"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7</w:t>
            </w:r>
          </w:p>
        </w:tc>
        <w:tc>
          <w:tcPr>
            <w:tcW w:w="1667" w:type="pct"/>
            <w:tcBorders>
              <w:bottom w:val="single" w:sz="8" w:space="0" w:color="auto"/>
            </w:tcBorders>
            <w:vAlign w:val="center"/>
          </w:tcPr>
          <w:p w14:paraId="131D5274"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装风扇带轮轴颈</w:t>
            </w:r>
          </w:p>
        </w:tc>
        <w:tc>
          <w:tcPr>
            <w:tcW w:w="1667" w:type="pct"/>
            <w:tcBorders>
              <w:bottom w:val="single" w:sz="8" w:space="0" w:color="auto"/>
              <w:right w:val="single" w:sz="8" w:space="0" w:color="auto"/>
            </w:tcBorders>
            <w:vAlign w:val="center"/>
          </w:tcPr>
          <w:p w14:paraId="66F0E11D" w14:textId="77777777" w:rsidR="00726B14" w:rsidRPr="00C4643A" w:rsidRDefault="00726B14" w:rsidP="009F0033">
            <w:pPr>
              <w:widowControl/>
              <w:autoSpaceDE w:val="0"/>
              <w:autoSpaceDN w:val="0"/>
              <w:jc w:val="center"/>
              <w:rPr>
                <w:rFonts w:ascii="宋体"/>
                <w:kern w:val="0"/>
                <w:sz w:val="18"/>
                <w:szCs w:val="18"/>
              </w:rPr>
            </w:pPr>
            <w:r w:rsidRPr="00C4643A">
              <w:rPr>
                <w:rFonts w:ascii="宋体" w:hint="eastAsia"/>
                <w:kern w:val="0"/>
                <w:sz w:val="18"/>
                <w:szCs w:val="18"/>
              </w:rPr>
              <w:t>9</w:t>
            </w:r>
          </w:p>
        </w:tc>
      </w:tr>
      <w:tr w:rsidR="00726B14" w:rsidRPr="00C4643A" w14:paraId="2C444412" w14:textId="77777777" w:rsidTr="009F0033">
        <w:tc>
          <w:tcPr>
            <w:tcW w:w="5000" w:type="pct"/>
            <w:gridSpan w:val="3"/>
            <w:tcBorders>
              <w:left w:val="single" w:sz="8" w:space="0" w:color="auto"/>
              <w:bottom w:val="single" w:sz="8" w:space="0" w:color="auto"/>
              <w:right w:val="single" w:sz="8" w:space="0" w:color="auto"/>
            </w:tcBorders>
          </w:tcPr>
          <w:p w14:paraId="086E0BBF" w14:textId="77777777" w:rsidR="00726B14" w:rsidRPr="00C4643A" w:rsidRDefault="00726B14" w:rsidP="009F0033">
            <w:pPr>
              <w:pStyle w:val="affff2"/>
              <w:numPr>
                <w:ilvl w:val="0"/>
                <w:numId w:val="6"/>
              </w:numPr>
            </w:pPr>
            <w:r w:rsidRPr="00C4643A">
              <w:rPr>
                <w:rFonts w:hint="eastAsia"/>
              </w:rPr>
              <w:t>组合式曲轴按产品图样要求。</w:t>
            </w:r>
          </w:p>
          <w:p w14:paraId="00C54DBF" w14:textId="77777777" w:rsidR="00726B14" w:rsidRPr="00C4643A" w:rsidRDefault="00726B14" w:rsidP="009F0033">
            <w:pPr>
              <w:pStyle w:val="affff2"/>
              <w:numPr>
                <w:ilvl w:val="0"/>
                <w:numId w:val="6"/>
              </w:numPr>
            </w:pPr>
            <w:r w:rsidRPr="00C4643A">
              <w:rPr>
                <w:rFonts w:hint="eastAsia"/>
              </w:rPr>
              <w:t>公差等级按GB/T 1184表B.4的规定。</w:t>
            </w:r>
          </w:p>
        </w:tc>
      </w:tr>
    </w:tbl>
    <w:p w14:paraId="087C08AB" w14:textId="0493A348" w:rsidR="00726B14" w:rsidRPr="00726B14" w:rsidRDefault="00AC7CDE" w:rsidP="00AC7CDE">
      <w:pPr>
        <w:pStyle w:val="BodyText2"/>
        <w:ind w:firstLineChars="200" w:firstLine="640"/>
        <w:rPr>
          <w:rFonts w:ascii="仿宋_GB2312" w:eastAsia="仿宋_GB2312"/>
          <w:color w:val="000000"/>
        </w:rPr>
      </w:pPr>
      <w:r>
        <w:rPr>
          <w:rFonts w:ascii="仿宋_GB2312" w:eastAsia="仿宋_GB2312" w:hint="eastAsia"/>
          <w:color w:val="000000"/>
        </w:rPr>
        <w:t>商用车曲轴需要进行动平衡实验。这与</w:t>
      </w:r>
      <w:r w:rsidRPr="00390C5D">
        <w:rPr>
          <w:rFonts w:ascii="仿宋_GB2312" w:eastAsia="仿宋_GB2312" w:hint="eastAsia"/>
          <w:color w:val="000000"/>
        </w:rPr>
        <w:t>GB</w:t>
      </w:r>
      <w:r w:rsidRPr="00390C5D">
        <w:rPr>
          <w:rFonts w:ascii="仿宋_GB2312" w:eastAsia="仿宋_GB2312"/>
          <w:color w:val="000000"/>
        </w:rPr>
        <w:t>/</w:t>
      </w:r>
      <w:r w:rsidRPr="00390C5D">
        <w:rPr>
          <w:rFonts w:ascii="仿宋_GB2312" w:eastAsia="仿宋_GB2312" w:hint="eastAsia"/>
          <w:color w:val="000000"/>
        </w:rPr>
        <w:t xml:space="preserve">T 23339 </w:t>
      </w:r>
      <w:r w:rsidRPr="00390C5D">
        <w:rPr>
          <w:rFonts w:ascii="仿宋_GB2312" w:eastAsia="仿宋_GB2312"/>
          <w:color w:val="000000"/>
        </w:rPr>
        <w:t xml:space="preserve"> </w:t>
      </w:r>
      <w:r>
        <w:rPr>
          <w:rFonts w:ascii="仿宋_GB2312" w:eastAsia="仿宋_GB2312" w:hint="eastAsia"/>
          <w:color w:val="000000"/>
        </w:rPr>
        <w:t>《</w:t>
      </w:r>
      <w:r w:rsidRPr="00390C5D">
        <w:rPr>
          <w:rFonts w:ascii="仿宋_GB2312" w:eastAsia="仿宋_GB2312" w:hint="eastAsia"/>
          <w:color w:val="000000"/>
        </w:rPr>
        <w:t xml:space="preserve">内燃机 </w:t>
      </w:r>
      <w:r w:rsidRPr="00390C5D">
        <w:rPr>
          <w:rFonts w:ascii="仿宋_GB2312" w:eastAsia="仿宋_GB2312"/>
          <w:color w:val="000000"/>
        </w:rPr>
        <w:t xml:space="preserve"> </w:t>
      </w:r>
      <w:r w:rsidRPr="00390C5D">
        <w:rPr>
          <w:rFonts w:ascii="仿宋_GB2312" w:eastAsia="仿宋_GB2312" w:hint="eastAsia"/>
          <w:color w:val="000000"/>
        </w:rPr>
        <w:t xml:space="preserve">曲轴 </w:t>
      </w:r>
      <w:r w:rsidRPr="00390C5D">
        <w:rPr>
          <w:rFonts w:ascii="仿宋_GB2312" w:eastAsia="仿宋_GB2312"/>
          <w:color w:val="000000"/>
        </w:rPr>
        <w:t xml:space="preserve"> </w:t>
      </w:r>
      <w:r w:rsidRPr="00390C5D">
        <w:rPr>
          <w:rFonts w:ascii="仿宋_GB2312" w:eastAsia="仿宋_GB2312" w:hint="eastAsia"/>
          <w:color w:val="000000"/>
        </w:rPr>
        <w:t>技术条件</w:t>
      </w:r>
      <w:r>
        <w:rPr>
          <w:rFonts w:ascii="仿宋_GB2312" w:eastAsia="仿宋_GB2312" w:hint="eastAsia"/>
          <w:color w:val="000000"/>
        </w:rPr>
        <w:t>》需要做的静、动平衡实验有所区别</w:t>
      </w:r>
      <w:r w:rsidR="00053AB1">
        <w:rPr>
          <w:rFonts w:ascii="仿宋_GB2312" w:eastAsia="仿宋_GB2312" w:hint="eastAsia"/>
          <w:color w:val="000000"/>
        </w:rPr>
        <w:t>，对四缸和六缸发动机曲轴做出特别要求，需要进行</w:t>
      </w:r>
      <w:r w:rsidR="00053AB1" w:rsidRPr="00053AB1">
        <w:rPr>
          <w:rFonts w:ascii="仿宋_GB2312" w:eastAsia="仿宋_GB2312" w:hint="eastAsia"/>
          <w:color w:val="000000"/>
        </w:rPr>
        <w:t>转速不小于400 r/min</w:t>
      </w:r>
      <w:r w:rsidR="00053AB1">
        <w:rPr>
          <w:rFonts w:ascii="仿宋_GB2312" w:eastAsia="仿宋_GB2312" w:hint="eastAsia"/>
          <w:color w:val="000000"/>
        </w:rPr>
        <w:t>的</w:t>
      </w:r>
      <w:r w:rsidR="00053AB1" w:rsidRPr="00053AB1">
        <w:rPr>
          <w:rFonts w:ascii="仿宋_GB2312" w:eastAsia="仿宋_GB2312" w:hint="eastAsia"/>
          <w:color w:val="000000"/>
        </w:rPr>
        <w:t>动平衡试验</w:t>
      </w:r>
      <w:r w:rsidRPr="000F36E7">
        <w:rPr>
          <w:rFonts w:ascii="仿宋_GB2312" w:eastAsia="仿宋_GB2312" w:hint="eastAsia"/>
          <w:color w:val="000000"/>
        </w:rPr>
        <w:t>。其动</w:t>
      </w:r>
      <w:r w:rsidR="00053AB1">
        <w:rPr>
          <w:rFonts w:ascii="仿宋_GB2312" w:eastAsia="仿宋_GB2312" w:hint="eastAsia"/>
          <w:color w:val="000000"/>
        </w:rPr>
        <w:t>不</w:t>
      </w:r>
      <w:r w:rsidRPr="000F36E7">
        <w:rPr>
          <w:rFonts w:ascii="仿宋_GB2312" w:eastAsia="仿宋_GB2312" w:hint="eastAsia"/>
          <w:color w:val="000000"/>
        </w:rPr>
        <w:t>平衡量按产品图样规定</w:t>
      </w:r>
      <w:r w:rsidR="00E42687">
        <w:rPr>
          <w:rFonts w:ascii="仿宋_GB2312" w:eastAsia="仿宋_GB2312" w:hint="eastAsia"/>
          <w:color w:val="000000"/>
        </w:rPr>
        <w:t>。</w:t>
      </w:r>
    </w:p>
    <w:p w14:paraId="5B223476" w14:textId="4A3625EB" w:rsidR="00726B14" w:rsidRDefault="00AB055D" w:rsidP="00AB055D">
      <w:pPr>
        <w:pStyle w:val="BodyText2"/>
        <w:ind w:firstLineChars="200" w:firstLine="640"/>
        <w:rPr>
          <w:rFonts w:ascii="仿宋_GB2312" w:eastAsia="仿宋_GB2312"/>
          <w:color w:val="000000"/>
        </w:rPr>
      </w:pPr>
      <w:r w:rsidRPr="00265E3B">
        <w:rPr>
          <w:rFonts w:ascii="仿宋_GB2312" w:eastAsia="仿宋_GB2312" w:hint="eastAsia"/>
          <w:color w:val="000000"/>
        </w:rPr>
        <w:lastRenderedPageBreak/>
        <w:t>曲轴的清洁度应符合整机制造厂的规定</w:t>
      </w:r>
      <w:r>
        <w:rPr>
          <w:rFonts w:ascii="仿宋_GB2312" w:eastAsia="仿宋_GB2312" w:hint="eastAsia"/>
          <w:color w:val="000000"/>
        </w:rPr>
        <w:t>。需要</w:t>
      </w:r>
      <w:r w:rsidRPr="000F36E7">
        <w:rPr>
          <w:rFonts w:ascii="仿宋_GB2312" w:eastAsia="仿宋_GB2312" w:hint="eastAsia"/>
          <w:color w:val="000000"/>
        </w:rPr>
        <w:t>检测曲轴整体表面清洁度及曲轴油孔清洁度</w:t>
      </w:r>
      <w:r>
        <w:rPr>
          <w:rFonts w:ascii="仿宋_GB2312" w:eastAsia="仿宋_GB2312" w:hint="eastAsia"/>
          <w:color w:val="000000"/>
        </w:rPr>
        <w:t>，根据生产实际需要确定了重量和最大颗粒指标。一般要求见表</w:t>
      </w:r>
      <w:r>
        <w:rPr>
          <w:rFonts w:ascii="仿宋_GB2312" w:eastAsia="仿宋_GB2312"/>
          <w:color w:val="000000"/>
        </w:rPr>
        <w:t>4</w:t>
      </w:r>
      <w:r>
        <w:rPr>
          <w:rFonts w:ascii="仿宋_GB2312" w:eastAsia="仿宋_GB2312" w:hint="eastAsia"/>
          <w:color w:val="000000"/>
        </w:rPr>
        <w:t>。</w:t>
      </w:r>
    </w:p>
    <w:p w14:paraId="4404F75E" w14:textId="6C7FDFCD" w:rsidR="00A14944" w:rsidRPr="000B0DA1" w:rsidRDefault="00A14944" w:rsidP="00A14944">
      <w:pPr>
        <w:pStyle w:val="BodyText2"/>
        <w:jc w:val="center"/>
        <w:rPr>
          <w:rFonts w:ascii="楷体" w:eastAsia="楷体" w:hAnsi="楷体"/>
          <w:sz w:val="24"/>
        </w:rPr>
      </w:pPr>
      <w:r w:rsidRPr="000B0DA1">
        <w:rPr>
          <w:rFonts w:ascii="楷体" w:eastAsia="楷体" w:hAnsi="楷体" w:hint="eastAsia"/>
          <w:sz w:val="24"/>
        </w:rPr>
        <w:t>表</w:t>
      </w:r>
      <w:r>
        <w:rPr>
          <w:rFonts w:ascii="楷体" w:eastAsia="楷体" w:hAnsi="楷体"/>
          <w:sz w:val="24"/>
        </w:rPr>
        <w:t>4</w:t>
      </w:r>
      <w:r w:rsidRPr="000B0DA1">
        <w:rPr>
          <w:rFonts w:ascii="楷体" w:eastAsia="楷体" w:hAnsi="楷体"/>
          <w:sz w:val="24"/>
        </w:rPr>
        <w:t xml:space="preserve">  </w:t>
      </w:r>
      <w:r w:rsidRPr="000B0DA1">
        <w:rPr>
          <w:rFonts w:ascii="楷体" w:eastAsia="楷体" w:hAnsi="楷体" w:hint="eastAsia"/>
          <w:sz w:val="24"/>
        </w:rPr>
        <w:t>一般要求</w:t>
      </w:r>
    </w:p>
    <w:tbl>
      <w:tblPr>
        <w:tblStyle w:val="110"/>
        <w:tblW w:w="4995" w:type="pct"/>
        <w:tblLook w:val="04A0" w:firstRow="1" w:lastRow="0" w:firstColumn="1" w:lastColumn="0" w:noHBand="0" w:noVBand="1"/>
      </w:tblPr>
      <w:tblGrid>
        <w:gridCol w:w="3013"/>
        <w:gridCol w:w="3015"/>
        <w:gridCol w:w="3015"/>
      </w:tblGrid>
      <w:tr w:rsidR="00A14944" w:rsidRPr="00F839D0" w14:paraId="2F760392" w14:textId="77777777" w:rsidTr="009F0033">
        <w:tc>
          <w:tcPr>
            <w:tcW w:w="1666" w:type="pct"/>
            <w:tcBorders>
              <w:top w:val="single" w:sz="8" w:space="0" w:color="auto"/>
              <w:left w:val="single" w:sz="8" w:space="0" w:color="auto"/>
              <w:bottom w:val="single" w:sz="8" w:space="0" w:color="auto"/>
            </w:tcBorders>
            <w:vAlign w:val="center"/>
          </w:tcPr>
          <w:p w14:paraId="1A8610A9" w14:textId="20059F09" w:rsidR="00A14944" w:rsidRPr="00A14944" w:rsidRDefault="00701847" w:rsidP="009F0033">
            <w:pPr>
              <w:widowControl/>
              <w:autoSpaceDE w:val="0"/>
              <w:autoSpaceDN w:val="0"/>
              <w:jc w:val="center"/>
              <w:rPr>
                <w:rFonts w:ascii="宋体"/>
                <w:kern w:val="0"/>
                <w:sz w:val="18"/>
                <w:szCs w:val="18"/>
              </w:rPr>
            </w:pPr>
            <w:r>
              <w:rPr>
                <w:rFonts w:ascii="宋体" w:hint="eastAsia"/>
                <w:kern w:val="0"/>
                <w:sz w:val="18"/>
                <w:szCs w:val="18"/>
              </w:rPr>
              <w:t>清洁度</w:t>
            </w:r>
            <w:r>
              <w:rPr>
                <w:rFonts w:ascii="宋体"/>
                <w:kern w:val="0"/>
                <w:sz w:val="18"/>
                <w:szCs w:val="18"/>
              </w:rPr>
              <w:t>检测</w:t>
            </w:r>
            <w:r w:rsidR="00A14944" w:rsidRPr="00A14944">
              <w:rPr>
                <w:rFonts w:ascii="宋体" w:hint="eastAsia"/>
                <w:kern w:val="0"/>
                <w:sz w:val="18"/>
                <w:szCs w:val="18"/>
              </w:rPr>
              <w:t>项目</w:t>
            </w:r>
          </w:p>
        </w:tc>
        <w:tc>
          <w:tcPr>
            <w:tcW w:w="1667" w:type="pct"/>
            <w:tcBorders>
              <w:top w:val="single" w:sz="8" w:space="0" w:color="auto"/>
              <w:bottom w:val="single" w:sz="8" w:space="0" w:color="auto"/>
            </w:tcBorders>
            <w:vAlign w:val="center"/>
          </w:tcPr>
          <w:p w14:paraId="2439F54B" w14:textId="77777777" w:rsidR="00A14944" w:rsidRPr="00A14944" w:rsidRDefault="00A14944" w:rsidP="009F0033">
            <w:pPr>
              <w:widowControl/>
              <w:autoSpaceDE w:val="0"/>
              <w:autoSpaceDN w:val="0"/>
              <w:jc w:val="center"/>
              <w:rPr>
                <w:rFonts w:ascii="宋体"/>
                <w:kern w:val="0"/>
                <w:sz w:val="18"/>
                <w:szCs w:val="18"/>
              </w:rPr>
            </w:pPr>
            <w:r w:rsidRPr="00A14944">
              <w:rPr>
                <w:rFonts w:ascii="宋体" w:hint="eastAsia"/>
                <w:kern w:val="0"/>
                <w:sz w:val="18"/>
                <w:szCs w:val="18"/>
              </w:rPr>
              <w:t>重量</w:t>
            </w:r>
          </w:p>
          <w:p w14:paraId="5E84062D" w14:textId="77777777" w:rsidR="00A14944" w:rsidRPr="00A14944" w:rsidRDefault="00A14944" w:rsidP="009F0033">
            <w:pPr>
              <w:widowControl/>
              <w:autoSpaceDE w:val="0"/>
              <w:autoSpaceDN w:val="0"/>
              <w:jc w:val="center"/>
              <w:rPr>
                <w:rFonts w:ascii="宋体"/>
                <w:kern w:val="0"/>
                <w:sz w:val="18"/>
                <w:szCs w:val="18"/>
              </w:rPr>
            </w:pPr>
            <w:r w:rsidRPr="00A14944">
              <w:rPr>
                <w:rFonts w:ascii="宋体" w:hint="eastAsia"/>
                <w:kern w:val="0"/>
                <w:sz w:val="18"/>
                <w:szCs w:val="18"/>
              </w:rPr>
              <w:t>mg</w:t>
            </w:r>
          </w:p>
        </w:tc>
        <w:tc>
          <w:tcPr>
            <w:tcW w:w="1667" w:type="pct"/>
            <w:tcBorders>
              <w:top w:val="single" w:sz="8" w:space="0" w:color="auto"/>
              <w:bottom w:val="single" w:sz="8" w:space="0" w:color="auto"/>
              <w:right w:val="single" w:sz="8" w:space="0" w:color="auto"/>
            </w:tcBorders>
            <w:vAlign w:val="center"/>
          </w:tcPr>
          <w:p w14:paraId="09EDD494" w14:textId="77777777" w:rsidR="00A14944" w:rsidRPr="00A14944" w:rsidRDefault="00A14944" w:rsidP="009F0033">
            <w:pPr>
              <w:widowControl/>
              <w:autoSpaceDE w:val="0"/>
              <w:autoSpaceDN w:val="0"/>
              <w:jc w:val="center"/>
              <w:rPr>
                <w:rFonts w:ascii="宋体"/>
                <w:kern w:val="0"/>
                <w:sz w:val="18"/>
                <w:szCs w:val="18"/>
              </w:rPr>
            </w:pPr>
            <w:r w:rsidRPr="00A14944">
              <w:rPr>
                <w:rFonts w:ascii="宋体" w:hint="eastAsia"/>
                <w:kern w:val="0"/>
                <w:sz w:val="18"/>
                <w:szCs w:val="18"/>
              </w:rPr>
              <w:t>最大</w:t>
            </w:r>
            <w:r w:rsidRPr="00A14944">
              <w:rPr>
                <w:rFonts w:ascii="宋体"/>
                <w:kern w:val="0"/>
                <w:sz w:val="18"/>
                <w:szCs w:val="18"/>
              </w:rPr>
              <w:t>颗粒</w:t>
            </w:r>
          </w:p>
          <w:p w14:paraId="0400D848" w14:textId="77777777" w:rsidR="00A14944" w:rsidRPr="00A14944" w:rsidRDefault="00A14944" w:rsidP="009F0033">
            <w:pPr>
              <w:widowControl/>
              <w:autoSpaceDE w:val="0"/>
              <w:autoSpaceDN w:val="0"/>
              <w:jc w:val="center"/>
              <w:rPr>
                <w:rFonts w:ascii="宋体"/>
                <w:kern w:val="0"/>
                <w:sz w:val="18"/>
                <w:szCs w:val="18"/>
              </w:rPr>
            </w:pPr>
            <w:r w:rsidRPr="00A14944">
              <w:rPr>
                <w:rFonts w:ascii="宋体" w:hint="eastAsia"/>
                <w:kern w:val="0"/>
                <w:sz w:val="18"/>
                <w:szCs w:val="18"/>
              </w:rPr>
              <w:t>mm</w:t>
            </w:r>
          </w:p>
        </w:tc>
      </w:tr>
      <w:tr w:rsidR="00A14944" w:rsidRPr="00F839D0" w14:paraId="5B928096" w14:textId="77777777" w:rsidTr="009F0033">
        <w:tc>
          <w:tcPr>
            <w:tcW w:w="1666" w:type="pct"/>
            <w:tcBorders>
              <w:top w:val="single" w:sz="8" w:space="0" w:color="auto"/>
              <w:left w:val="single" w:sz="8" w:space="0" w:color="auto"/>
            </w:tcBorders>
            <w:vAlign w:val="center"/>
          </w:tcPr>
          <w:p w14:paraId="5D73C178" w14:textId="0D81FBB9" w:rsidR="00A14944" w:rsidRPr="00A14944" w:rsidRDefault="00A14944" w:rsidP="006E5475">
            <w:pPr>
              <w:widowControl/>
              <w:wordWrap w:val="0"/>
              <w:autoSpaceDE w:val="0"/>
              <w:autoSpaceDN w:val="0"/>
              <w:jc w:val="right"/>
              <w:rPr>
                <w:rFonts w:ascii="宋体"/>
                <w:kern w:val="0"/>
                <w:sz w:val="18"/>
                <w:szCs w:val="18"/>
              </w:rPr>
            </w:pPr>
            <w:r w:rsidRPr="00A14944">
              <w:rPr>
                <w:rFonts w:ascii="宋体" w:hint="eastAsia"/>
                <w:kern w:val="0"/>
                <w:sz w:val="18"/>
                <w:szCs w:val="18"/>
              </w:rPr>
              <w:t>曲轴</w:t>
            </w:r>
            <w:r w:rsidR="006E5475">
              <w:rPr>
                <w:rFonts w:ascii="宋体" w:hint="eastAsia"/>
                <w:kern w:val="0"/>
                <w:sz w:val="18"/>
                <w:szCs w:val="18"/>
              </w:rPr>
              <w:t xml:space="preserve">油孔  </w:t>
            </w:r>
            <w:r w:rsidRPr="00A14944">
              <w:rPr>
                <w:rFonts w:ascii="宋体" w:hint="eastAsia"/>
                <w:kern w:val="0"/>
                <w:sz w:val="18"/>
                <w:szCs w:val="18"/>
              </w:rPr>
              <w:t xml:space="preserve">  </w:t>
            </w:r>
            <w:r w:rsidRPr="00A14944">
              <w:rPr>
                <w:rFonts w:ascii="宋体"/>
                <w:kern w:val="0"/>
                <w:sz w:val="18"/>
                <w:szCs w:val="18"/>
              </w:rPr>
              <w:t xml:space="preserve">      </w:t>
            </w:r>
            <w:r w:rsidRPr="00A14944">
              <w:rPr>
                <w:rFonts w:ascii="宋体" w:hint="eastAsia"/>
                <w:kern w:val="0"/>
                <w:sz w:val="18"/>
                <w:szCs w:val="18"/>
              </w:rPr>
              <w:t>≤</w:t>
            </w:r>
          </w:p>
        </w:tc>
        <w:tc>
          <w:tcPr>
            <w:tcW w:w="1667" w:type="pct"/>
            <w:tcBorders>
              <w:top w:val="single" w:sz="8" w:space="0" w:color="auto"/>
            </w:tcBorders>
            <w:vAlign w:val="center"/>
          </w:tcPr>
          <w:p w14:paraId="3CD1F2BC" w14:textId="10938EBB" w:rsidR="00A14944" w:rsidRPr="00A14944" w:rsidRDefault="00701847" w:rsidP="009F0033">
            <w:pPr>
              <w:widowControl/>
              <w:autoSpaceDE w:val="0"/>
              <w:autoSpaceDN w:val="0"/>
              <w:jc w:val="center"/>
              <w:rPr>
                <w:rFonts w:ascii="宋体"/>
                <w:kern w:val="0"/>
                <w:sz w:val="18"/>
                <w:szCs w:val="18"/>
              </w:rPr>
            </w:pPr>
            <w:r>
              <w:rPr>
                <w:rFonts w:ascii="宋体"/>
                <w:kern w:val="0"/>
                <w:sz w:val="18"/>
                <w:szCs w:val="18"/>
              </w:rPr>
              <w:t>10.0</w:t>
            </w:r>
          </w:p>
        </w:tc>
        <w:tc>
          <w:tcPr>
            <w:tcW w:w="1667" w:type="pct"/>
            <w:tcBorders>
              <w:top w:val="single" w:sz="8" w:space="0" w:color="auto"/>
              <w:right w:val="single" w:sz="8" w:space="0" w:color="auto"/>
            </w:tcBorders>
            <w:vAlign w:val="center"/>
          </w:tcPr>
          <w:p w14:paraId="5D59DD7A" w14:textId="01A04856" w:rsidR="00A14944" w:rsidRPr="00A14944" w:rsidRDefault="00701847" w:rsidP="009F0033">
            <w:pPr>
              <w:widowControl/>
              <w:autoSpaceDE w:val="0"/>
              <w:autoSpaceDN w:val="0"/>
              <w:jc w:val="center"/>
              <w:rPr>
                <w:rFonts w:ascii="宋体"/>
                <w:kern w:val="0"/>
                <w:sz w:val="18"/>
                <w:szCs w:val="18"/>
              </w:rPr>
            </w:pPr>
            <w:r>
              <w:rPr>
                <w:rFonts w:ascii="宋体"/>
                <w:kern w:val="0"/>
                <w:sz w:val="18"/>
                <w:szCs w:val="18"/>
              </w:rPr>
              <w:t>0.8</w:t>
            </w:r>
          </w:p>
        </w:tc>
      </w:tr>
      <w:tr w:rsidR="00A14944" w:rsidRPr="00F839D0" w14:paraId="054BE5B5" w14:textId="77777777" w:rsidTr="009F0033">
        <w:tc>
          <w:tcPr>
            <w:tcW w:w="1666" w:type="pct"/>
            <w:tcBorders>
              <w:left w:val="single" w:sz="8" w:space="0" w:color="auto"/>
              <w:bottom w:val="single" w:sz="8" w:space="0" w:color="auto"/>
            </w:tcBorders>
            <w:vAlign w:val="center"/>
          </w:tcPr>
          <w:p w14:paraId="1E5BF095" w14:textId="4646FCFA" w:rsidR="00A14944" w:rsidRPr="00A14944" w:rsidRDefault="00A14944" w:rsidP="006E5475">
            <w:pPr>
              <w:widowControl/>
              <w:wordWrap w:val="0"/>
              <w:autoSpaceDE w:val="0"/>
              <w:autoSpaceDN w:val="0"/>
              <w:jc w:val="right"/>
              <w:rPr>
                <w:rFonts w:ascii="宋体"/>
                <w:kern w:val="0"/>
                <w:sz w:val="18"/>
                <w:szCs w:val="18"/>
              </w:rPr>
            </w:pPr>
            <w:r w:rsidRPr="00A14944">
              <w:rPr>
                <w:rFonts w:ascii="宋体" w:hint="eastAsia"/>
                <w:kern w:val="0"/>
                <w:sz w:val="18"/>
                <w:szCs w:val="18"/>
              </w:rPr>
              <w:t>曲轴</w:t>
            </w:r>
            <w:r w:rsidR="006E5475">
              <w:rPr>
                <w:rFonts w:ascii="宋体" w:hint="eastAsia"/>
                <w:kern w:val="0"/>
                <w:sz w:val="18"/>
                <w:szCs w:val="18"/>
              </w:rPr>
              <w:t>整体表面</w:t>
            </w:r>
            <w:r w:rsidRPr="00A14944">
              <w:rPr>
                <w:rFonts w:ascii="宋体" w:hint="eastAsia"/>
                <w:kern w:val="0"/>
                <w:sz w:val="18"/>
                <w:szCs w:val="18"/>
              </w:rPr>
              <w:t xml:space="preserve">  </w:t>
            </w:r>
            <w:r w:rsidR="006E5475">
              <w:rPr>
                <w:rFonts w:ascii="宋体"/>
                <w:kern w:val="0"/>
                <w:sz w:val="18"/>
                <w:szCs w:val="18"/>
              </w:rPr>
              <w:t xml:space="preserve">  </w:t>
            </w:r>
            <w:bookmarkStart w:id="2" w:name="_GoBack"/>
            <w:bookmarkEnd w:id="2"/>
            <w:r w:rsidRPr="00A14944">
              <w:rPr>
                <w:rFonts w:ascii="宋体"/>
                <w:kern w:val="0"/>
                <w:sz w:val="18"/>
                <w:szCs w:val="18"/>
              </w:rPr>
              <w:t xml:space="preserve">    </w:t>
            </w:r>
            <w:r w:rsidRPr="00A14944">
              <w:rPr>
                <w:rFonts w:ascii="宋体" w:hint="eastAsia"/>
                <w:kern w:val="0"/>
                <w:sz w:val="18"/>
                <w:szCs w:val="18"/>
              </w:rPr>
              <w:t>≤</w:t>
            </w:r>
          </w:p>
        </w:tc>
        <w:tc>
          <w:tcPr>
            <w:tcW w:w="1667" w:type="pct"/>
            <w:tcBorders>
              <w:bottom w:val="single" w:sz="8" w:space="0" w:color="auto"/>
            </w:tcBorders>
            <w:vAlign w:val="center"/>
          </w:tcPr>
          <w:p w14:paraId="482941CB" w14:textId="07D75D80" w:rsidR="00A14944" w:rsidRPr="00A14944" w:rsidRDefault="00701847" w:rsidP="009F0033">
            <w:pPr>
              <w:widowControl/>
              <w:autoSpaceDE w:val="0"/>
              <w:autoSpaceDN w:val="0"/>
              <w:jc w:val="center"/>
              <w:rPr>
                <w:rFonts w:ascii="宋体"/>
                <w:kern w:val="0"/>
                <w:sz w:val="18"/>
                <w:szCs w:val="18"/>
              </w:rPr>
            </w:pPr>
            <w:r>
              <w:rPr>
                <w:rFonts w:ascii="宋体"/>
                <w:kern w:val="0"/>
                <w:sz w:val="18"/>
                <w:szCs w:val="18"/>
              </w:rPr>
              <w:t>45.0</w:t>
            </w:r>
          </w:p>
        </w:tc>
        <w:tc>
          <w:tcPr>
            <w:tcW w:w="1667" w:type="pct"/>
            <w:tcBorders>
              <w:bottom w:val="single" w:sz="8" w:space="0" w:color="auto"/>
              <w:right w:val="single" w:sz="8" w:space="0" w:color="auto"/>
            </w:tcBorders>
            <w:vAlign w:val="center"/>
          </w:tcPr>
          <w:p w14:paraId="71CDF564" w14:textId="7D03A9BC" w:rsidR="00A14944" w:rsidRPr="00A14944" w:rsidRDefault="00701847" w:rsidP="009F0033">
            <w:pPr>
              <w:widowControl/>
              <w:autoSpaceDE w:val="0"/>
              <w:autoSpaceDN w:val="0"/>
              <w:jc w:val="center"/>
              <w:rPr>
                <w:rFonts w:ascii="宋体"/>
                <w:kern w:val="0"/>
                <w:sz w:val="18"/>
                <w:szCs w:val="18"/>
              </w:rPr>
            </w:pPr>
            <w:r>
              <w:rPr>
                <w:rFonts w:ascii="宋体"/>
                <w:kern w:val="0"/>
                <w:sz w:val="18"/>
                <w:szCs w:val="18"/>
              </w:rPr>
              <w:t>1.0</w:t>
            </w:r>
          </w:p>
        </w:tc>
      </w:tr>
    </w:tbl>
    <w:p w14:paraId="2B744ADF" w14:textId="77777777" w:rsidR="000958BE" w:rsidRPr="00CD7BAE" w:rsidRDefault="005F1164" w:rsidP="00CD7BAE">
      <w:pPr>
        <w:autoSpaceDE w:val="0"/>
        <w:autoSpaceDN w:val="0"/>
        <w:adjustRightInd w:val="0"/>
        <w:spacing w:beforeLines="50" w:before="156" w:afterLines="50" w:after="156" w:line="560" w:lineRule="exact"/>
        <w:ind w:firstLineChars="200" w:firstLine="643"/>
        <w:rPr>
          <w:rFonts w:ascii="楷体" w:eastAsia="楷体" w:hAnsi="楷体"/>
          <w:b/>
          <w:bCs/>
          <w:color w:val="000000" w:themeColor="text1"/>
          <w:sz w:val="32"/>
          <w:szCs w:val="32"/>
        </w:rPr>
      </w:pPr>
      <w:r w:rsidRPr="00CD7BAE">
        <w:rPr>
          <w:rFonts w:ascii="楷体" w:eastAsia="楷体" w:hAnsi="楷体" w:hint="eastAsia"/>
          <w:b/>
          <w:bCs/>
          <w:color w:val="000000" w:themeColor="text1"/>
          <w:sz w:val="32"/>
          <w:szCs w:val="32"/>
        </w:rPr>
        <w:t>（二）</w:t>
      </w:r>
      <w:r w:rsidR="0098162A">
        <w:rPr>
          <w:rFonts w:ascii="楷体" w:eastAsia="楷体" w:hAnsi="楷体" w:hint="eastAsia"/>
          <w:b/>
          <w:bCs/>
          <w:color w:val="000000" w:themeColor="text1"/>
          <w:sz w:val="32"/>
          <w:szCs w:val="32"/>
        </w:rPr>
        <w:t>检验方法</w:t>
      </w:r>
    </w:p>
    <w:p w14:paraId="27692820" w14:textId="6955C122" w:rsidR="000958BE" w:rsidRPr="002F5B23" w:rsidRDefault="00DD76C9">
      <w:pPr>
        <w:autoSpaceDE w:val="0"/>
        <w:autoSpaceDN w:val="0"/>
        <w:adjustRightInd w:val="0"/>
        <w:ind w:firstLine="630"/>
        <w:rPr>
          <w:rFonts w:eastAsia="仿宋_GB2312"/>
          <w:color w:val="000000"/>
          <w:sz w:val="32"/>
          <w:szCs w:val="32"/>
        </w:rPr>
      </w:pPr>
      <w:r w:rsidRPr="0090044B">
        <w:rPr>
          <w:rFonts w:ascii="仿宋_GB2312" w:eastAsia="仿宋_GB2312" w:hint="eastAsia"/>
          <w:color w:val="000000"/>
          <w:sz w:val="32"/>
          <w:szCs w:val="32"/>
        </w:rPr>
        <w:t>检验项目涉及曲轴材料的化学成分、非金属夹杂物、淬透性、力学性能等，具体要求按照</w:t>
      </w:r>
      <w:bookmarkStart w:id="3" w:name="_Hlk117890280"/>
      <w:r w:rsidRPr="0090044B">
        <w:rPr>
          <w:rFonts w:ascii="仿宋_GB2312" w:eastAsia="仿宋_GB2312" w:hint="eastAsia"/>
          <w:color w:val="000000"/>
          <w:sz w:val="32"/>
          <w:szCs w:val="32"/>
        </w:rPr>
        <w:t>GB/T 23339  《内燃机  曲轴  技术条件》</w:t>
      </w:r>
      <w:bookmarkEnd w:id="3"/>
      <w:r w:rsidRPr="0090044B">
        <w:rPr>
          <w:rFonts w:ascii="仿宋_GB2312" w:eastAsia="仿宋_GB2312" w:hint="eastAsia"/>
          <w:color w:val="000000"/>
          <w:sz w:val="32"/>
          <w:szCs w:val="32"/>
        </w:rPr>
        <w:t>中“4</w:t>
      </w:r>
      <w:r w:rsidRPr="0090044B">
        <w:rPr>
          <w:rFonts w:ascii="仿宋_GB2312" w:eastAsia="仿宋_GB2312"/>
          <w:color w:val="000000"/>
          <w:sz w:val="32"/>
          <w:szCs w:val="32"/>
        </w:rPr>
        <w:t xml:space="preserve"> </w:t>
      </w:r>
      <w:r w:rsidRPr="0090044B">
        <w:rPr>
          <w:rFonts w:ascii="仿宋_GB2312" w:eastAsia="仿宋_GB2312" w:hint="eastAsia"/>
          <w:color w:val="000000"/>
          <w:sz w:val="32"/>
          <w:szCs w:val="32"/>
        </w:rPr>
        <w:t>检验方法”的规定进行检验</w:t>
      </w:r>
      <w:r>
        <w:rPr>
          <w:rFonts w:ascii="仿宋_GB2312" w:eastAsia="仿宋_GB2312" w:hint="eastAsia"/>
          <w:color w:val="000000"/>
          <w:sz w:val="32"/>
          <w:szCs w:val="32"/>
        </w:rPr>
        <w:t>。</w:t>
      </w:r>
    </w:p>
    <w:p w14:paraId="083528AC" w14:textId="20F49FF7" w:rsidR="000958BE" w:rsidRPr="00B85BA4" w:rsidRDefault="005F1164" w:rsidP="00B85BA4">
      <w:pPr>
        <w:autoSpaceDE w:val="0"/>
        <w:autoSpaceDN w:val="0"/>
        <w:adjustRightInd w:val="0"/>
        <w:spacing w:beforeLines="50" w:before="156" w:afterLines="50" w:after="156" w:line="560" w:lineRule="exact"/>
        <w:ind w:firstLineChars="200" w:firstLine="643"/>
        <w:rPr>
          <w:rFonts w:ascii="楷体" w:eastAsia="楷体" w:hAnsi="楷体"/>
          <w:b/>
          <w:bCs/>
          <w:color w:val="000000" w:themeColor="text1"/>
          <w:sz w:val="32"/>
          <w:szCs w:val="32"/>
        </w:rPr>
      </w:pPr>
      <w:r w:rsidRPr="00B85BA4">
        <w:rPr>
          <w:rFonts w:ascii="楷体" w:eastAsia="楷体" w:hAnsi="楷体" w:hint="eastAsia"/>
          <w:b/>
          <w:bCs/>
          <w:color w:val="000000" w:themeColor="text1"/>
          <w:sz w:val="32"/>
          <w:szCs w:val="32"/>
        </w:rPr>
        <w:t>（三）</w:t>
      </w:r>
      <w:r w:rsidR="0098162A">
        <w:rPr>
          <w:rFonts w:ascii="楷体" w:eastAsia="楷体" w:hAnsi="楷体" w:hint="eastAsia"/>
          <w:b/>
          <w:bCs/>
          <w:color w:val="000000" w:themeColor="text1"/>
          <w:sz w:val="32"/>
          <w:szCs w:val="32"/>
        </w:rPr>
        <w:t>检验规则</w:t>
      </w:r>
      <w:r w:rsidR="008815A5">
        <w:rPr>
          <w:rFonts w:ascii="楷体" w:eastAsia="楷体" w:hAnsi="楷体" w:hint="eastAsia"/>
          <w:b/>
          <w:bCs/>
          <w:color w:val="000000" w:themeColor="text1"/>
          <w:sz w:val="32"/>
          <w:szCs w:val="32"/>
        </w:rPr>
        <w:t>、</w:t>
      </w:r>
      <w:r w:rsidR="008815A5" w:rsidRPr="0098162A">
        <w:rPr>
          <w:rFonts w:ascii="楷体" w:eastAsia="楷体" w:hAnsi="楷体" w:hint="eastAsia"/>
          <w:b/>
          <w:bCs/>
          <w:color w:val="000000" w:themeColor="text1"/>
          <w:sz w:val="32"/>
          <w:szCs w:val="32"/>
        </w:rPr>
        <w:t>标志、包装、运输和贮存</w:t>
      </w:r>
    </w:p>
    <w:p w14:paraId="7A66082D" w14:textId="683889FB" w:rsidR="000958BE" w:rsidRPr="00B85BA4" w:rsidRDefault="008815A5" w:rsidP="00B85BA4">
      <w:pPr>
        <w:autoSpaceDE w:val="0"/>
        <w:autoSpaceDN w:val="0"/>
        <w:adjustRightInd w:val="0"/>
        <w:ind w:firstLine="630"/>
        <w:rPr>
          <w:rFonts w:ascii="仿宋_GB2312" w:eastAsia="仿宋_GB2312"/>
          <w:color w:val="000000"/>
          <w:sz w:val="32"/>
          <w:szCs w:val="32"/>
        </w:rPr>
      </w:pPr>
      <w:r w:rsidRPr="008815A5">
        <w:rPr>
          <w:rFonts w:ascii="仿宋_GB2312" w:eastAsia="仿宋_GB2312" w:hint="eastAsia"/>
          <w:color w:val="000000"/>
          <w:sz w:val="32"/>
          <w:szCs w:val="32"/>
        </w:rPr>
        <w:t>按照GB/T 23339  《内燃机  曲轴  技术条件》的规定执行</w:t>
      </w:r>
      <w:r>
        <w:rPr>
          <w:rFonts w:ascii="仿宋_GB2312" w:eastAsia="仿宋_GB2312" w:hint="eastAsia"/>
          <w:color w:val="000000"/>
          <w:sz w:val="32"/>
          <w:szCs w:val="32"/>
        </w:rPr>
        <w:t>。</w:t>
      </w:r>
    </w:p>
    <w:p w14:paraId="2336561B" w14:textId="77777777" w:rsidR="000958BE" w:rsidRDefault="005F1164">
      <w:pPr>
        <w:autoSpaceDE w:val="0"/>
        <w:autoSpaceDN w:val="0"/>
        <w:adjustRightInd w:val="0"/>
        <w:spacing w:beforeLines="50" w:before="156" w:afterLines="50" w:after="156" w:line="600" w:lineRule="exact"/>
        <w:ind w:firstLineChars="200" w:firstLine="640"/>
        <w:jc w:val="left"/>
        <w:rPr>
          <w:rFonts w:eastAsia="黑体"/>
          <w:color w:val="000000" w:themeColor="text1"/>
          <w:sz w:val="32"/>
          <w:szCs w:val="32"/>
        </w:rPr>
      </w:pPr>
      <w:r>
        <w:rPr>
          <w:rFonts w:eastAsia="黑体" w:hint="eastAsia"/>
          <w:color w:val="000000" w:themeColor="text1"/>
          <w:sz w:val="32"/>
          <w:szCs w:val="32"/>
        </w:rPr>
        <w:t>六、国内外同类标准制修订情况及与法律法规、强制性标准关系</w:t>
      </w:r>
    </w:p>
    <w:p w14:paraId="7692200C" w14:textId="77777777" w:rsidR="00A41F0D" w:rsidRDefault="005F1164" w:rsidP="00A85D72">
      <w:pPr>
        <w:autoSpaceDE w:val="0"/>
        <w:autoSpaceDN w:val="0"/>
        <w:adjustRightInd w:val="0"/>
        <w:ind w:firstLine="630"/>
        <w:rPr>
          <w:rFonts w:ascii="仿宋_GB2312" w:eastAsia="仿宋_GB2312"/>
          <w:bCs/>
          <w:color w:val="000000"/>
          <w:sz w:val="32"/>
          <w:szCs w:val="32"/>
        </w:rPr>
      </w:pPr>
      <w:r w:rsidRPr="00A85D72">
        <w:rPr>
          <w:rFonts w:ascii="仿宋_GB2312" w:eastAsia="仿宋_GB2312" w:hint="eastAsia"/>
          <w:color w:val="000000"/>
          <w:sz w:val="32"/>
          <w:szCs w:val="32"/>
        </w:rPr>
        <w:t>经查阅，国内与</w:t>
      </w:r>
      <w:r w:rsidR="000361F8" w:rsidRPr="000361F8">
        <w:rPr>
          <w:rFonts w:ascii="仿宋_GB2312" w:eastAsia="仿宋_GB2312" w:hint="eastAsia"/>
          <w:color w:val="000000"/>
          <w:sz w:val="32"/>
          <w:szCs w:val="32"/>
        </w:rPr>
        <w:t>曲轴技术</w:t>
      </w:r>
      <w:r w:rsidRPr="00A85D72">
        <w:rPr>
          <w:rFonts w:ascii="仿宋_GB2312" w:eastAsia="仿宋_GB2312" w:hint="eastAsia"/>
          <w:color w:val="000000"/>
          <w:sz w:val="32"/>
          <w:szCs w:val="32"/>
        </w:rPr>
        <w:t>相关的标准主要有</w:t>
      </w:r>
      <w:r w:rsidR="00A41F0D">
        <w:rPr>
          <w:rFonts w:ascii="仿宋_GB2312" w:eastAsia="仿宋_GB2312" w:hint="eastAsia"/>
          <w:color w:val="000000"/>
          <w:sz w:val="32"/>
          <w:szCs w:val="32"/>
        </w:rPr>
        <w:t>：</w:t>
      </w:r>
      <w:r w:rsidR="00A41F0D" w:rsidRPr="00A41F0D">
        <w:rPr>
          <w:rFonts w:ascii="仿宋_GB2312" w:eastAsia="仿宋_GB2312" w:hint="eastAsia"/>
          <w:bCs/>
          <w:color w:val="000000"/>
          <w:sz w:val="32"/>
          <w:szCs w:val="32"/>
        </w:rPr>
        <w:t>GB/T 23339《内燃机 曲轴 技术</w:t>
      </w:r>
      <w:r w:rsidR="00A41F0D" w:rsidRPr="00A41F0D">
        <w:rPr>
          <w:rFonts w:ascii="仿宋_GB2312" w:eastAsia="仿宋_GB2312"/>
          <w:bCs/>
          <w:color w:val="000000"/>
          <w:sz w:val="32"/>
          <w:szCs w:val="32"/>
        </w:rPr>
        <w:t>条件</w:t>
      </w:r>
      <w:r w:rsidR="00A41F0D" w:rsidRPr="00A41F0D">
        <w:rPr>
          <w:rFonts w:ascii="仿宋_GB2312" w:eastAsia="仿宋_GB2312" w:hint="eastAsia"/>
          <w:bCs/>
          <w:color w:val="000000"/>
          <w:sz w:val="32"/>
          <w:szCs w:val="32"/>
        </w:rPr>
        <w:t>》</w:t>
      </w:r>
      <w:r w:rsidR="00A41F0D">
        <w:rPr>
          <w:rFonts w:ascii="仿宋_GB2312" w:eastAsia="仿宋_GB2312" w:hint="eastAsia"/>
          <w:bCs/>
          <w:color w:val="000000"/>
          <w:sz w:val="32"/>
          <w:szCs w:val="32"/>
        </w:rPr>
        <w:t>、</w:t>
      </w:r>
      <w:r w:rsidR="00A41F0D" w:rsidRPr="00A41F0D">
        <w:rPr>
          <w:rFonts w:ascii="仿宋_GB2312" w:eastAsia="仿宋_GB2312" w:hint="eastAsia"/>
          <w:bCs/>
          <w:color w:val="000000"/>
          <w:sz w:val="32"/>
          <w:szCs w:val="32"/>
        </w:rPr>
        <w:t xml:space="preserve">JB/T 6727《内燃机曲轴 </w:t>
      </w:r>
      <w:r w:rsidR="00A41F0D">
        <w:rPr>
          <w:rFonts w:ascii="仿宋_GB2312" w:eastAsia="仿宋_GB2312"/>
          <w:bCs/>
          <w:color w:val="000000"/>
          <w:sz w:val="32"/>
          <w:szCs w:val="32"/>
        </w:rPr>
        <w:t xml:space="preserve"> </w:t>
      </w:r>
      <w:r w:rsidR="00A41F0D" w:rsidRPr="00A41F0D">
        <w:rPr>
          <w:rFonts w:ascii="仿宋_GB2312" w:eastAsia="仿宋_GB2312" w:hint="eastAsia"/>
          <w:bCs/>
          <w:color w:val="000000"/>
          <w:sz w:val="32"/>
          <w:szCs w:val="32"/>
        </w:rPr>
        <w:t>技术条件》</w:t>
      </w:r>
      <w:r w:rsidR="00A41F0D">
        <w:rPr>
          <w:rFonts w:ascii="仿宋_GB2312" w:eastAsia="仿宋_GB2312" w:hint="eastAsia"/>
          <w:bCs/>
          <w:color w:val="000000"/>
          <w:sz w:val="32"/>
          <w:szCs w:val="32"/>
        </w:rPr>
        <w:t>、</w:t>
      </w:r>
      <w:r w:rsidR="00A41F0D" w:rsidRPr="00A41F0D">
        <w:rPr>
          <w:rFonts w:ascii="仿宋_GB2312" w:eastAsia="仿宋_GB2312" w:hint="eastAsia"/>
          <w:bCs/>
          <w:color w:val="000000"/>
          <w:sz w:val="32"/>
          <w:szCs w:val="32"/>
        </w:rPr>
        <w:t xml:space="preserve">JB/T 6729《内燃机 </w:t>
      </w:r>
      <w:r w:rsidR="00A41F0D">
        <w:rPr>
          <w:rFonts w:ascii="仿宋_GB2312" w:eastAsia="仿宋_GB2312"/>
          <w:bCs/>
          <w:color w:val="000000"/>
          <w:sz w:val="32"/>
          <w:szCs w:val="32"/>
        </w:rPr>
        <w:t xml:space="preserve"> </w:t>
      </w:r>
      <w:r w:rsidR="00A41F0D" w:rsidRPr="00A41F0D">
        <w:rPr>
          <w:rFonts w:ascii="仿宋_GB2312" w:eastAsia="仿宋_GB2312" w:hint="eastAsia"/>
          <w:bCs/>
          <w:color w:val="000000"/>
          <w:sz w:val="32"/>
          <w:szCs w:val="32"/>
        </w:rPr>
        <w:t>曲轴、凸轮轴磁粉探伤》</w:t>
      </w:r>
      <w:r w:rsidR="00A41F0D">
        <w:rPr>
          <w:rFonts w:ascii="仿宋_GB2312" w:eastAsia="仿宋_GB2312" w:hint="eastAsia"/>
          <w:bCs/>
          <w:color w:val="000000"/>
          <w:sz w:val="32"/>
          <w:szCs w:val="32"/>
        </w:rPr>
        <w:t>、</w:t>
      </w:r>
      <w:r w:rsidR="00A41F0D" w:rsidRPr="00A41F0D">
        <w:rPr>
          <w:rFonts w:ascii="仿宋_GB2312" w:eastAsia="仿宋_GB2312" w:hint="eastAsia"/>
          <w:bCs/>
          <w:color w:val="000000"/>
          <w:sz w:val="32"/>
          <w:szCs w:val="32"/>
        </w:rPr>
        <w:t xml:space="preserve">JB/T 12083《通用小型汽油机曲轴 </w:t>
      </w:r>
      <w:r w:rsidR="00A41F0D">
        <w:rPr>
          <w:rFonts w:ascii="仿宋_GB2312" w:eastAsia="仿宋_GB2312"/>
          <w:bCs/>
          <w:color w:val="000000"/>
          <w:sz w:val="32"/>
          <w:szCs w:val="32"/>
        </w:rPr>
        <w:t xml:space="preserve"> </w:t>
      </w:r>
      <w:r w:rsidR="00A41F0D" w:rsidRPr="00A41F0D">
        <w:rPr>
          <w:rFonts w:ascii="仿宋_GB2312" w:eastAsia="仿宋_GB2312" w:hint="eastAsia"/>
          <w:bCs/>
          <w:color w:val="000000"/>
          <w:sz w:val="32"/>
          <w:szCs w:val="32"/>
        </w:rPr>
        <w:t>技术条件》</w:t>
      </w:r>
      <w:r w:rsidR="00A41F0D">
        <w:rPr>
          <w:rFonts w:ascii="仿宋_GB2312" w:eastAsia="仿宋_GB2312" w:hint="eastAsia"/>
          <w:bCs/>
          <w:color w:val="000000"/>
          <w:sz w:val="32"/>
          <w:szCs w:val="32"/>
        </w:rPr>
        <w:t>、</w:t>
      </w:r>
      <w:r w:rsidR="00A41F0D" w:rsidRPr="00A41F0D">
        <w:rPr>
          <w:rFonts w:ascii="仿宋_GB2312" w:eastAsia="仿宋_GB2312" w:hint="eastAsia"/>
          <w:bCs/>
          <w:color w:val="000000"/>
          <w:sz w:val="32"/>
          <w:szCs w:val="32"/>
        </w:rPr>
        <w:t>QC/T 481《汽车</w:t>
      </w:r>
      <w:r w:rsidR="00A41F0D" w:rsidRPr="00A41F0D">
        <w:rPr>
          <w:rFonts w:ascii="仿宋_GB2312" w:eastAsia="仿宋_GB2312"/>
          <w:bCs/>
          <w:color w:val="000000"/>
          <w:sz w:val="32"/>
          <w:szCs w:val="32"/>
        </w:rPr>
        <w:t>发动机曲轴技术条件</w:t>
      </w:r>
      <w:r w:rsidR="00A41F0D" w:rsidRPr="00A41F0D">
        <w:rPr>
          <w:rFonts w:ascii="仿宋_GB2312" w:eastAsia="仿宋_GB2312" w:hint="eastAsia"/>
          <w:bCs/>
          <w:color w:val="000000"/>
          <w:sz w:val="32"/>
          <w:szCs w:val="32"/>
        </w:rPr>
        <w:t>》</w:t>
      </w:r>
      <w:r w:rsidR="00A41F0D">
        <w:rPr>
          <w:rFonts w:ascii="仿宋_GB2312" w:eastAsia="仿宋_GB2312" w:hint="eastAsia"/>
          <w:bCs/>
          <w:color w:val="000000"/>
          <w:sz w:val="32"/>
          <w:szCs w:val="32"/>
        </w:rPr>
        <w:t>、</w:t>
      </w:r>
      <w:r w:rsidR="00A41F0D" w:rsidRPr="00A41F0D">
        <w:rPr>
          <w:rFonts w:ascii="仿宋_GB2312" w:eastAsia="仿宋_GB2312" w:hint="eastAsia"/>
          <w:bCs/>
          <w:color w:val="000000"/>
          <w:sz w:val="32"/>
          <w:szCs w:val="32"/>
        </w:rPr>
        <w:t xml:space="preserve">QC/T 1140-2020《汽车零部件再制造产品技术规范 </w:t>
      </w:r>
      <w:r w:rsidR="00A41F0D">
        <w:rPr>
          <w:rFonts w:ascii="仿宋_GB2312" w:eastAsia="仿宋_GB2312"/>
          <w:bCs/>
          <w:color w:val="000000"/>
          <w:sz w:val="32"/>
          <w:szCs w:val="32"/>
        </w:rPr>
        <w:t xml:space="preserve"> </w:t>
      </w:r>
      <w:r w:rsidR="00A41F0D" w:rsidRPr="00A41F0D">
        <w:rPr>
          <w:rFonts w:ascii="仿宋_GB2312" w:eastAsia="仿宋_GB2312" w:hint="eastAsia"/>
          <w:bCs/>
          <w:color w:val="000000"/>
          <w:sz w:val="32"/>
          <w:szCs w:val="32"/>
        </w:rPr>
        <w:t>曲轴》</w:t>
      </w:r>
      <w:r w:rsidR="00A41F0D">
        <w:rPr>
          <w:rFonts w:ascii="仿宋_GB2312" w:eastAsia="仿宋_GB2312" w:hint="eastAsia"/>
          <w:bCs/>
          <w:color w:val="000000"/>
          <w:sz w:val="32"/>
          <w:szCs w:val="32"/>
        </w:rPr>
        <w:t>、</w:t>
      </w:r>
      <w:r w:rsidR="00A41F0D" w:rsidRPr="00A41F0D">
        <w:rPr>
          <w:rFonts w:ascii="仿宋_GB2312" w:eastAsia="仿宋_GB2312" w:hint="eastAsia"/>
          <w:bCs/>
          <w:color w:val="000000"/>
          <w:sz w:val="32"/>
          <w:szCs w:val="32"/>
        </w:rPr>
        <w:t>TB/</w:t>
      </w:r>
      <w:r w:rsidR="00A41F0D" w:rsidRPr="00A41F0D">
        <w:rPr>
          <w:rFonts w:ascii="仿宋_GB2312" w:eastAsia="仿宋_GB2312"/>
          <w:bCs/>
          <w:color w:val="000000"/>
          <w:sz w:val="32"/>
          <w:szCs w:val="32"/>
        </w:rPr>
        <w:t>T 2908</w:t>
      </w:r>
      <w:r w:rsidR="00A41F0D" w:rsidRPr="00A41F0D">
        <w:rPr>
          <w:rFonts w:ascii="仿宋_GB2312" w:eastAsia="仿宋_GB2312" w:hint="eastAsia"/>
          <w:bCs/>
          <w:color w:val="000000"/>
          <w:sz w:val="32"/>
          <w:szCs w:val="32"/>
        </w:rPr>
        <w:t>《内燃机车</w:t>
      </w:r>
      <w:r w:rsidR="00A41F0D" w:rsidRPr="00A41F0D">
        <w:rPr>
          <w:rFonts w:ascii="仿宋_GB2312" w:eastAsia="仿宋_GB2312"/>
          <w:bCs/>
          <w:color w:val="000000"/>
          <w:sz w:val="32"/>
          <w:szCs w:val="32"/>
        </w:rPr>
        <w:t>用球墨铸铁曲轴金相检验</w:t>
      </w:r>
      <w:r w:rsidR="00A41F0D" w:rsidRPr="00A41F0D">
        <w:rPr>
          <w:rFonts w:ascii="仿宋_GB2312" w:eastAsia="仿宋_GB2312" w:hint="eastAsia"/>
          <w:bCs/>
          <w:color w:val="000000"/>
          <w:sz w:val="32"/>
          <w:szCs w:val="32"/>
        </w:rPr>
        <w:t>》</w:t>
      </w:r>
      <w:r w:rsidR="00A41F0D">
        <w:rPr>
          <w:rFonts w:ascii="仿宋_GB2312" w:eastAsia="仿宋_GB2312" w:hint="eastAsia"/>
          <w:bCs/>
          <w:color w:val="000000"/>
          <w:sz w:val="32"/>
          <w:szCs w:val="32"/>
        </w:rPr>
        <w:t>、</w:t>
      </w:r>
      <w:r w:rsidR="00A41F0D" w:rsidRPr="00A41F0D">
        <w:rPr>
          <w:rFonts w:ascii="仿宋_GB2312" w:eastAsia="仿宋_GB2312" w:hint="eastAsia"/>
          <w:bCs/>
          <w:color w:val="000000"/>
          <w:sz w:val="32"/>
          <w:szCs w:val="32"/>
        </w:rPr>
        <w:t>TB/T</w:t>
      </w:r>
      <w:r w:rsidR="00A41F0D" w:rsidRPr="00A41F0D">
        <w:rPr>
          <w:rFonts w:ascii="仿宋_GB2312" w:eastAsia="仿宋_GB2312"/>
          <w:bCs/>
          <w:color w:val="000000"/>
          <w:sz w:val="32"/>
          <w:szCs w:val="32"/>
        </w:rPr>
        <w:t xml:space="preserve"> 3475.1</w:t>
      </w:r>
      <w:r w:rsidR="00A41F0D" w:rsidRPr="00A41F0D">
        <w:rPr>
          <w:rFonts w:ascii="仿宋_GB2312" w:eastAsia="仿宋_GB2312" w:hint="eastAsia"/>
          <w:bCs/>
          <w:color w:val="000000"/>
          <w:sz w:val="32"/>
          <w:szCs w:val="32"/>
        </w:rPr>
        <w:t>《机车</w:t>
      </w:r>
      <w:r w:rsidR="00A41F0D" w:rsidRPr="00A41F0D">
        <w:rPr>
          <w:rFonts w:ascii="仿宋_GB2312" w:eastAsia="仿宋_GB2312"/>
          <w:bCs/>
          <w:color w:val="000000"/>
          <w:sz w:val="32"/>
          <w:szCs w:val="32"/>
        </w:rPr>
        <w:t>、</w:t>
      </w:r>
      <w:r w:rsidR="00A41F0D" w:rsidRPr="00A41F0D">
        <w:rPr>
          <w:rFonts w:ascii="仿宋_GB2312" w:eastAsia="仿宋_GB2312"/>
          <w:bCs/>
          <w:color w:val="000000"/>
          <w:sz w:val="32"/>
          <w:szCs w:val="32"/>
        </w:rPr>
        <w:lastRenderedPageBreak/>
        <w:t>动车组用柴油机零部件</w:t>
      </w:r>
      <w:r w:rsidR="00A41F0D" w:rsidRPr="00A41F0D">
        <w:rPr>
          <w:rFonts w:ascii="仿宋_GB2312" w:eastAsia="仿宋_GB2312" w:hint="eastAsia"/>
          <w:bCs/>
          <w:color w:val="000000"/>
          <w:sz w:val="32"/>
          <w:szCs w:val="32"/>
        </w:rPr>
        <w:t xml:space="preserve"> </w:t>
      </w:r>
      <w:r w:rsidR="00A41F0D">
        <w:rPr>
          <w:rFonts w:ascii="仿宋_GB2312" w:eastAsia="仿宋_GB2312"/>
          <w:bCs/>
          <w:color w:val="000000"/>
          <w:sz w:val="32"/>
          <w:szCs w:val="32"/>
        </w:rPr>
        <w:t xml:space="preserve"> </w:t>
      </w:r>
      <w:r w:rsidR="00A41F0D" w:rsidRPr="00A41F0D">
        <w:rPr>
          <w:rFonts w:ascii="仿宋_GB2312" w:eastAsia="仿宋_GB2312" w:hint="eastAsia"/>
          <w:bCs/>
          <w:color w:val="000000"/>
          <w:sz w:val="32"/>
          <w:szCs w:val="32"/>
        </w:rPr>
        <w:t>第1部分</w:t>
      </w:r>
      <w:r w:rsidR="00A41F0D" w:rsidRPr="00A41F0D">
        <w:rPr>
          <w:rFonts w:ascii="仿宋_GB2312" w:eastAsia="仿宋_GB2312"/>
          <w:bCs/>
          <w:color w:val="000000"/>
          <w:sz w:val="32"/>
          <w:szCs w:val="32"/>
        </w:rPr>
        <w:t>：曲轴</w:t>
      </w:r>
      <w:r w:rsidR="00A41F0D" w:rsidRPr="00A41F0D">
        <w:rPr>
          <w:rFonts w:ascii="仿宋_GB2312" w:eastAsia="仿宋_GB2312" w:hint="eastAsia"/>
          <w:bCs/>
          <w:color w:val="000000"/>
          <w:sz w:val="32"/>
          <w:szCs w:val="32"/>
        </w:rPr>
        <w:t>》</w:t>
      </w:r>
      <w:r w:rsidR="00A41F0D">
        <w:rPr>
          <w:rFonts w:ascii="仿宋_GB2312" w:eastAsia="仿宋_GB2312" w:hint="eastAsia"/>
          <w:bCs/>
          <w:color w:val="000000"/>
          <w:sz w:val="32"/>
          <w:szCs w:val="32"/>
        </w:rPr>
        <w:t>。</w:t>
      </w:r>
    </w:p>
    <w:p w14:paraId="5EE46F2F" w14:textId="77777777" w:rsidR="00A41F0D" w:rsidRDefault="00A41F0D" w:rsidP="00A86109">
      <w:pPr>
        <w:autoSpaceDE w:val="0"/>
        <w:autoSpaceDN w:val="0"/>
        <w:adjustRightInd w:val="0"/>
        <w:ind w:firstLine="630"/>
        <w:rPr>
          <w:rFonts w:ascii="仿宋_GB2312" w:eastAsia="仿宋_GB2312"/>
          <w:color w:val="000000"/>
          <w:sz w:val="32"/>
          <w:szCs w:val="32"/>
        </w:rPr>
      </w:pPr>
      <w:r w:rsidRPr="00A41F0D">
        <w:rPr>
          <w:rFonts w:ascii="仿宋_GB2312" w:eastAsia="仿宋_GB2312" w:hint="eastAsia"/>
          <w:color w:val="000000"/>
          <w:sz w:val="32"/>
          <w:szCs w:val="32"/>
        </w:rPr>
        <w:t>其中，</w:t>
      </w:r>
      <w:r w:rsidR="00A86109" w:rsidRPr="00A86109">
        <w:rPr>
          <w:rFonts w:ascii="仿宋_GB2312" w:eastAsia="仿宋_GB2312" w:hint="eastAsia"/>
          <w:color w:val="000000"/>
          <w:sz w:val="32"/>
          <w:szCs w:val="32"/>
        </w:rPr>
        <w:t xml:space="preserve">GB/T 23339《内燃机 </w:t>
      </w:r>
      <w:r w:rsidR="00A86109">
        <w:rPr>
          <w:rFonts w:ascii="仿宋_GB2312" w:eastAsia="仿宋_GB2312"/>
          <w:color w:val="000000"/>
          <w:sz w:val="32"/>
          <w:szCs w:val="32"/>
        </w:rPr>
        <w:t xml:space="preserve"> </w:t>
      </w:r>
      <w:r w:rsidR="00A86109" w:rsidRPr="00A86109">
        <w:rPr>
          <w:rFonts w:ascii="仿宋_GB2312" w:eastAsia="仿宋_GB2312" w:hint="eastAsia"/>
          <w:color w:val="000000"/>
          <w:sz w:val="32"/>
          <w:szCs w:val="32"/>
        </w:rPr>
        <w:t xml:space="preserve">曲轴 </w:t>
      </w:r>
      <w:r w:rsidR="00A86109">
        <w:rPr>
          <w:rFonts w:ascii="仿宋_GB2312" w:eastAsia="仿宋_GB2312"/>
          <w:color w:val="000000"/>
          <w:sz w:val="32"/>
          <w:szCs w:val="32"/>
        </w:rPr>
        <w:t xml:space="preserve"> </w:t>
      </w:r>
      <w:r w:rsidR="00A86109" w:rsidRPr="00A86109">
        <w:rPr>
          <w:rFonts w:ascii="仿宋_GB2312" w:eastAsia="仿宋_GB2312" w:hint="eastAsia"/>
          <w:color w:val="000000"/>
          <w:sz w:val="32"/>
          <w:szCs w:val="32"/>
        </w:rPr>
        <w:t xml:space="preserve">技术条件》适用于气缸直径不大于200mm的往复式内燃机曲轴，商用车的柴油机曲轴的技术要求与之有所不同；JB/T 6727《内燃机曲轴 </w:t>
      </w:r>
      <w:r w:rsidR="00A86109">
        <w:rPr>
          <w:rFonts w:ascii="仿宋_GB2312" w:eastAsia="仿宋_GB2312"/>
          <w:color w:val="000000"/>
          <w:sz w:val="32"/>
          <w:szCs w:val="32"/>
        </w:rPr>
        <w:t xml:space="preserve"> </w:t>
      </w:r>
      <w:r w:rsidR="00A86109" w:rsidRPr="00A86109">
        <w:rPr>
          <w:rFonts w:ascii="仿宋_GB2312" w:eastAsia="仿宋_GB2312" w:hint="eastAsia"/>
          <w:color w:val="000000"/>
          <w:sz w:val="32"/>
          <w:szCs w:val="32"/>
        </w:rPr>
        <w:t xml:space="preserve">技术条件》，适用于气缸直径小于或等于200mm的往复式内燃机曲轴，商用车的柴油机曲轴的技术要求与之有所不同；JB/T 6729《内燃机 </w:t>
      </w:r>
      <w:r w:rsidR="00A86109">
        <w:rPr>
          <w:rFonts w:ascii="仿宋_GB2312" w:eastAsia="仿宋_GB2312"/>
          <w:color w:val="000000"/>
          <w:sz w:val="32"/>
          <w:szCs w:val="32"/>
        </w:rPr>
        <w:t xml:space="preserve"> </w:t>
      </w:r>
      <w:r w:rsidR="00A86109" w:rsidRPr="00A86109">
        <w:rPr>
          <w:rFonts w:ascii="仿宋_GB2312" w:eastAsia="仿宋_GB2312" w:hint="eastAsia"/>
          <w:color w:val="000000"/>
          <w:sz w:val="32"/>
          <w:szCs w:val="32"/>
        </w:rPr>
        <w:t xml:space="preserve">曲轴、凸轮轴磁粉探伤》，适用于气缸直径小于或等于200mm的往复式内燃机曲轴、凸轮轴表面及近表面缺陷的检验和评定，不适用于商用车曲轴技术条件；JB/T 12083《通用小型汽油机曲轴 </w:t>
      </w:r>
      <w:r w:rsidR="00A86109">
        <w:rPr>
          <w:rFonts w:ascii="仿宋_GB2312" w:eastAsia="仿宋_GB2312"/>
          <w:color w:val="000000"/>
          <w:sz w:val="32"/>
          <w:szCs w:val="32"/>
        </w:rPr>
        <w:t xml:space="preserve"> </w:t>
      </w:r>
      <w:r w:rsidR="00A86109" w:rsidRPr="00A86109">
        <w:rPr>
          <w:rFonts w:ascii="仿宋_GB2312" w:eastAsia="仿宋_GB2312" w:hint="eastAsia"/>
          <w:color w:val="000000"/>
          <w:sz w:val="32"/>
          <w:szCs w:val="32"/>
        </w:rPr>
        <w:t xml:space="preserve">技术条件》，适用于通用小型汽油机曲轴，不适用于商用车曲轴；QC/T 481《汽车发动机曲轴技术条件》，适用于汽车发动机曲轴，不适用于以柴油机作为发动机的商用车曲轴；QC/T 1140《汽车零部件再制造产品技术规范 </w:t>
      </w:r>
      <w:r w:rsidR="00A86109">
        <w:rPr>
          <w:rFonts w:ascii="仿宋_GB2312" w:eastAsia="仿宋_GB2312"/>
          <w:color w:val="000000"/>
          <w:sz w:val="32"/>
          <w:szCs w:val="32"/>
        </w:rPr>
        <w:t xml:space="preserve"> </w:t>
      </w:r>
      <w:r w:rsidR="00A86109" w:rsidRPr="00A86109">
        <w:rPr>
          <w:rFonts w:ascii="仿宋_GB2312" w:eastAsia="仿宋_GB2312" w:hint="eastAsia"/>
          <w:color w:val="000000"/>
          <w:sz w:val="32"/>
          <w:szCs w:val="32"/>
        </w:rPr>
        <w:t xml:space="preserve">曲轴》，适用于汽车发动机曲轴的再制造产品，不适用于商用车曲轴技术条件；TB/T 2908《内燃机车用球墨铸铁曲轴金相检验》，适用于内燃机车用207系列、240系列柴油机球墨铸铁曲轴或力学性能要求和尺寸相当于机车柴油机曲轴的一般球墨铸铁铸件，不适用于一般商用车发动机曲轴；TB/T 3475.1《机车、动车组用柴油机零部件 </w:t>
      </w:r>
      <w:r w:rsidR="00A86109">
        <w:rPr>
          <w:rFonts w:ascii="仿宋_GB2312" w:eastAsia="仿宋_GB2312"/>
          <w:color w:val="000000"/>
          <w:sz w:val="32"/>
          <w:szCs w:val="32"/>
        </w:rPr>
        <w:t xml:space="preserve"> </w:t>
      </w:r>
      <w:r w:rsidR="00A86109" w:rsidRPr="00A86109">
        <w:rPr>
          <w:rFonts w:ascii="仿宋_GB2312" w:eastAsia="仿宋_GB2312" w:hint="eastAsia"/>
          <w:color w:val="000000"/>
          <w:sz w:val="32"/>
          <w:szCs w:val="32"/>
        </w:rPr>
        <w:t>第1部分：曲轴》，适用于机车、动车组用柴油机新造锻钢曲轴和球墨铸铁曲轴，商用车曲轴的技术要求要优于此标准</w:t>
      </w:r>
      <w:r w:rsidRPr="00A41F0D">
        <w:rPr>
          <w:rFonts w:ascii="仿宋_GB2312" w:eastAsia="仿宋_GB2312" w:hint="eastAsia"/>
          <w:color w:val="000000"/>
          <w:sz w:val="32"/>
          <w:szCs w:val="32"/>
        </w:rPr>
        <w:t>。</w:t>
      </w:r>
    </w:p>
    <w:p w14:paraId="7C8A3D9B" w14:textId="77777777" w:rsidR="00A41F0D" w:rsidRPr="00A41F0D" w:rsidRDefault="00A86109" w:rsidP="00A41F0D">
      <w:pPr>
        <w:autoSpaceDE w:val="0"/>
        <w:autoSpaceDN w:val="0"/>
        <w:adjustRightInd w:val="0"/>
        <w:ind w:firstLine="630"/>
        <w:rPr>
          <w:rFonts w:ascii="仿宋_GB2312" w:eastAsia="仿宋_GB2312"/>
          <w:color w:val="000000"/>
          <w:sz w:val="32"/>
          <w:szCs w:val="32"/>
        </w:rPr>
      </w:pPr>
      <w:r w:rsidRPr="00A86109">
        <w:rPr>
          <w:rFonts w:ascii="仿宋_GB2312" w:eastAsia="仿宋_GB2312" w:hint="eastAsia"/>
          <w:color w:val="000000"/>
          <w:sz w:val="32"/>
          <w:szCs w:val="32"/>
        </w:rPr>
        <w:t>以上标准不适用于商用车</w:t>
      </w:r>
      <w:r w:rsidRPr="00A86109">
        <w:rPr>
          <w:rFonts w:ascii="仿宋_GB2312" w:eastAsia="仿宋_GB2312"/>
          <w:color w:val="000000"/>
          <w:sz w:val="32"/>
          <w:szCs w:val="32"/>
        </w:rPr>
        <w:t>曲轴</w:t>
      </w:r>
      <w:r w:rsidRPr="00A86109">
        <w:rPr>
          <w:rFonts w:ascii="仿宋_GB2312" w:eastAsia="仿宋_GB2312" w:hint="eastAsia"/>
          <w:color w:val="000000"/>
          <w:sz w:val="32"/>
          <w:szCs w:val="32"/>
        </w:rPr>
        <w:t>的</w:t>
      </w:r>
      <w:r w:rsidRPr="00A86109">
        <w:rPr>
          <w:rFonts w:ascii="仿宋_GB2312" w:eastAsia="仿宋_GB2312"/>
          <w:color w:val="000000"/>
          <w:sz w:val="32"/>
          <w:szCs w:val="32"/>
        </w:rPr>
        <w:t>技术要求。</w:t>
      </w:r>
      <w:r w:rsidRPr="00A86109">
        <w:rPr>
          <w:rFonts w:ascii="仿宋_GB2312" w:eastAsia="仿宋_GB2312" w:hint="eastAsia"/>
          <w:color w:val="000000"/>
          <w:sz w:val="32"/>
          <w:szCs w:val="32"/>
        </w:rPr>
        <w:t>另外，商用车的发动机属于柴油机，其曲轴是柴油机曲轴，因此汽油机曲轴标准无法</w:t>
      </w:r>
      <w:r w:rsidRPr="00A86109">
        <w:rPr>
          <w:rFonts w:ascii="仿宋_GB2312" w:eastAsia="仿宋_GB2312" w:hint="eastAsia"/>
          <w:color w:val="000000"/>
          <w:sz w:val="32"/>
          <w:szCs w:val="32"/>
        </w:rPr>
        <w:lastRenderedPageBreak/>
        <w:t>适用于商用车的柴油机曲轴的技术条件，曲轴</w:t>
      </w:r>
      <w:r w:rsidRPr="00A86109">
        <w:rPr>
          <w:rFonts w:ascii="仿宋_GB2312" w:eastAsia="仿宋_GB2312"/>
          <w:color w:val="000000"/>
          <w:sz w:val="32"/>
          <w:szCs w:val="32"/>
        </w:rPr>
        <w:t>的技术要求和检</w:t>
      </w:r>
      <w:r w:rsidRPr="00A86109">
        <w:rPr>
          <w:rFonts w:ascii="仿宋_GB2312" w:eastAsia="仿宋_GB2312" w:hint="eastAsia"/>
          <w:color w:val="000000"/>
          <w:sz w:val="32"/>
          <w:szCs w:val="32"/>
        </w:rPr>
        <w:t>验</w:t>
      </w:r>
      <w:r w:rsidRPr="00A86109">
        <w:rPr>
          <w:rFonts w:ascii="仿宋_GB2312" w:eastAsia="仿宋_GB2312"/>
          <w:color w:val="000000"/>
          <w:sz w:val="32"/>
          <w:szCs w:val="32"/>
        </w:rPr>
        <w:t>规则也有所不同</w:t>
      </w:r>
      <w:r w:rsidRPr="00A86109">
        <w:rPr>
          <w:rFonts w:ascii="仿宋_GB2312" w:eastAsia="仿宋_GB2312" w:hint="eastAsia"/>
          <w:color w:val="000000"/>
          <w:sz w:val="32"/>
          <w:szCs w:val="32"/>
        </w:rPr>
        <w:t>。广西</w:t>
      </w:r>
      <w:r w:rsidRPr="00A86109">
        <w:rPr>
          <w:rFonts w:ascii="仿宋_GB2312" w:eastAsia="仿宋_GB2312"/>
          <w:color w:val="000000"/>
          <w:sz w:val="32"/>
          <w:szCs w:val="32"/>
        </w:rPr>
        <w:t>未制定有</w:t>
      </w:r>
      <w:r w:rsidRPr="00A86109">
        <w:rPr>
          <w:rFonts w:ascii="仿宋_GB2312" w:eastAsia="仿宋_GB2312" w:hint="eastAsia"/>
          <w:color w:val="000000"/>
          <w:sz w:val="32"/>
          <w:szCs w:val="32"/>
        </w:rPr>
        <w:t>《商用车</w:t>
      </w:r>
      <w:r w:rsidRPr="00A86109">
        <w:rPr>
          <w:rFonts w:ascii="仿宋_GB2312" w:eastAsia="仿宋_GB2312"/>
          <w:color w:val="000000"/>
          <w:sz w:val="32"/>
          <w:szCs w:val="32"/>
        </w:rPr>
        <w:t>曲轴技术条件</w:t>
      </w:r>
      <w:r w:rsidRPr="00A86109">
        <w:rPr>
          <w:rFonts w:ascii="仿宋_GB2312" w:eastAsia="仿宋_GB2312" w:hint="eastAsia"/>
          <w:color w:val="000000"/>
          <w:sz w:val="32"/>
          <w:szCs w:val="32"/>
        </w:rPr>
        <w:t>》</w:t>
      </w:r>
      <w:r>
        <w:rPr>
          <w:rFonts w:ascii="仿宋_GB2312" w:eastAsia="仿宋_GB2312" w:hint="eastAsia"/>
          <w:color w:val="000000"/>
          <w:sz w:val="32"/>
          <w:szCs w:val="32"/>
        </w:rPr>
        <w:t>。</w:t>
      </w:r>
    </w:p>
    <w:p w14:paraId="5E6A53D9" w14:textId="77777777" w:rsidR="000958BE" w:rsidRDefault="005F1164" w:rsidP="00A85D72">
      <w:pPr>
        <w:autoSpaceDE w:val="0"/>
        <w:autoSpaceDN w:val="0"/>
        <w:adjustRightInd w:val="0"/>
        <w:ind w:firstLine="630"/>
        <w:rPr>
          <w:rFonts w:eastAsia="仿宋_GB2312"/>
          <w:sz w:val="28"/>
          <w:szCs w:val="28"/>
          <w:lang w:val="zh-CN" w:bidi="en-US"/>
        </w:rPr>
      </w:pPr>
      <w:r w:rsidRPr="00A85D72">
        <w:rPr>
          <w:rFonts w:ascii="仿宋_GB2312" w:eastAsia="仿宋_GB2312"/>
          <w:color w:val="000000"/>
          <w:sz w:val="32"/>
          <w:szCs w:val="32"/>
        </w:rPr>
        <w:t>本标准的内容与现行的法律、法规及强制性标准无冲突，标准的编写符合GB/T 1.1-2020的要求。</w:t>
      </w:r>
    </w:p>
    <w:p w14:paraId="301FA571" w14:textId="77777777" w:rsidR="000958BE" w:rsidRDefault="005F1164">
      <w:pPr>
        <w:autoSpaceDE w:val="0"/>
        <w:autoSpaceDN w:val="0"/>
        <w:adjustRightInd w:val="0"/>
        <w:spacing w:beforeLines="50" w:before="156" w:afterLines="50" w:after="156" w:line="600" w:lineRule="exact"/>
        <w:ind w:firstLineChars="200" w:firstLine="640"/>
        <w:jc w:val="left"/>
        <w:rPr>
          <w:rFonts w:eastAsia="黑体"/>
          <w:color w:val="000000" w:themeColor="text1"/>
          <w:sz w:val="32"/>
          <w:szCs w:val="32"/>
        </w:rPr>
      </w:pPr>
      <w:r>
        <w:rPr>
          <w:rFonts w:eastAsia="黑体" w:hint="eastAsia"/>
          <w:color w:val="000000" w:themeColor="text1"/>
          <w:sz w:val="32"/>
          <w:szCs w:val="32"/>
        </w:rPr>
        <w:t>七</w:t>
      </w:r>
      <w:r>
        <w:rPr>
          <w:rFonts w:eastAsia="黑体"/>
          <w:color w:val="000000" w:themeColor="text1"/>
          <w:sz w:val="32"/>
          <w:szCs w:val="32"/>
        </w:rPr>
        <w:t>、重大分歧意见的处理经过和依据</w:t>
      </w:r>
    </w:p>
    <w:p w14:paraId="491AB252" w14:textId="77777777" w:rsidR="000958BE" w:rsidRPr="00A85D72" w:rsidRDefault="005F1164" w:rsidP="00A85D72">
      <w:pPr>
        <w:autoSpaceDE w:val="0"/>
        <w:autoSpaceDN w:val="0"/>
        <w:adjustRightInd w:val="0"/>
        <w:ind w:firstLine="630"/>
        <w:rPr>
          <w:rFonts w:ascii="仿宋_GB2312" w:eastAsia="仿宋_GB2312"/>
          <w:color w:val="000000"/>
          <w:sz w:val="32"/>
          <w:szCs w:val="32"/>
        </w:rPr>
      </w:pPr>
      <w:r w:rsidRPr="00A85D72">
        <w:rPr>
          <w:rFonts w:ascii="仿宋_GB2312" w:eastAsia="仿宋_GB2312" w:hint="eastAsia"/>
          <w:color w:val="000000"/>
          <w:sz w:val="32"/>
          <w:szCs w:val="32"/>
        </w:rPr>
        <w:t>本标准研制过程中无重大分歧意见。</w:t>
      </w:r>
    </w:p>
    <w:p w14:paraId="2037DE90" w14:textId="77777777" w:rsidR="000958BE" w:rsidRDefault="005F1164">
      <w:pPr>
        <w:autoSpaceDE w:val="0"/>
        <w:autoSpaceDN w:val="0"/>
        <w:adjustRightInd w:val="0"/>
        <w:spacing w:beforeLines="50" w:before="156" w:afterLines="50" w:after="156" w:line="600" w:lineRule="exact"/>
        <w:ind w:firstLineChars="200" w:firstLine="640"/>
        <w:jc w:val="left"/>
        <w:rPr>
          <w:rFonts w:eastAsia="黑体"/>
          <w:color w:val="000000" w:themeColor="text1"/>
          <w:sz w:val="32"/>
          <w:szCs w:val="32"/>
        </w:rPr>
      </w:pPr>
      <w:r>
        <w:rPr>
          <w:rFonts w:eastAsia="黑体" w:hint="eastAsia"/>
          <w:color w:val="000000" w:themeColor="text1"/>
          <w:sz w:val="32"/>
          <w:szCs w:val="32"/>
        </w:rPr>
        <w:t>八、自我承诺</w:t>
      </w:r>
    </w:p>
    <w:p w14:paraId="1A620DEF" w14:textId="77777777" w:rsidR="000958BE" w:rsidRPr="00A85D72" w:rsidRDefault="005F1164" w:rsidP="00A85D72">
      <w:pPr>
        <w:autoSpaceDE w:val="0"/>
        <w:autoSpaceDN w:val="0"/>
        <w:adjustRightInd w:val="0"/>
        <w:ind w:firstLine="630"/>
        <w:rPr>
          <w:rFonts w:ascii="仿宋_GB2312" w:eastAsia="仿宋_GB2312"/>
          <w:color w:val="000000"/>
          <w:sz w:val="32"/>
          <w:szCs w:val="32"/>
        </w:rPr>
      </w:pPr>
      <w:r w:rsidRPr="00A85D72">
        <w:rPr>
          <w:rFonts w:ascii="仿宋_GB2312" w:eastAsia="仿宋_GB2312" w:hint="eastAsia"/>
          <w:color w:val="000000"/>
          <w:sz w:val="32"/>
          <w:szCs w:val="32"/>
        </w:rPr>
        <w:t>本标准内容与各项指标不低于强制性标准。</w:t>
      </w:r>
    </w:p>
    <w:p w14:paraId="3EBD5893" w14:textId="77777777" w:rsidR="000958BE" w:rsidRDefault="000958BE">
      <w:pPr>
        <w:pStyle w:val="afff3"/>
        <w:rPr>
          <w:lang w:val="zh-CN"/>
        </w:rPr>
      </w:pPr>
    </w:p>
    <w:p w14:paraId="00FBD593" w14:textId="77777777" w:rsidR="00A85D72" w:rsidRDefault="00A85D72">
      <w:pPr>
        <w:pStyle w:val="afff3"/>
        <w:rPr>
          <w:lang w:val="zh-CN"/>
        </w:rPr>
      </w:pPr>
    </w:p>
    <w:p w14:paraId="583D1788" w14:textId="77777777" w:rsidR="000958BE" w:rsidRPr="00A85D72" w:rsidRDefault="005F1164" w:rsidP="00A85D72">
      <w:pPr>
        <w:autoSpaceDE w:val="0"/>
        <w:autoSpaceDN w:val="0"/>
        <w:adjustRightInd w:val="0"/>
        <w:ind w:firstLine="630"/>
        <w:jc w:val="right"/>
        <w:rPr>
          <w:rFonts w:ascii="仿宋_GB2312" w:eastAsia="仿宋_GB2312"/>
          <w:color w:val="000000"/>
          <w:sz w:val="32"/>
          <w:szCs w:val="32"/>
        </w:rPr>
      </w:pPr>
      <w:r w:rsidRPr="00A85D72">
        <w:rPr>
          <w:rFonts w:ascii="仿宋_GB2312" w:eastAsia="仿宋_GB2312" w:hint="eastAsia"/>
          <w:color w:val="000000"/>
          <w:sz w:val="32"/>
          <w:szCs w:val="32"/>
        </w:rPr>
        <w:t>团体标准《</w:t>
      </w:r>
      <w:r w:rsidR="004E5590">
        <w:rPr>
          <w:rFonts w:ascii="仿宋_GB2312" w:eastAsia="仿宋_GB2312" w:hint="eastAsia"/>
          <w:color w:val="000000"/>
          <w:sz w:val="32"/>
          <w:szCs w:val="32"/>
        </w:rPr>
        <w:t>商用车曲轴技术条件</w:t>
      </w:r>
      <w:r w:rsidRPr="00A85D72">
        <w:rPr>
          <w:rFonts w:ascii="仿宋_GB2312" w:eastAsia="仿宋_GB2312" w:hint="eastAsia"/>
          <w:color w:val="000000"/>
          <w:sz w:val="32"/>
          <w:szCs w:val="32"/>
        </w:rPr>
        <w:t>》</w:t>
      </w:r>
    </w:p>
    <w:p w14:paraId="3ABC9FEA" w14:textId="77777777" w:rsidR="000958BE" w:rsidRPr="00A85D72" w:rsidRDefault="005F1164" w:rsidP="00A85D72">
      <w:pPr>
        <w:autoSpaceDE w:val="0"/>
        <w:autoSpaceDN w:val="0"/>
        <w:adjustRightInd w:val="0"/>
        <w:ind w:firstLine="630"/>
        <w:jc w:val="right"/>
        <w:rPr>
          <w:rFonts w:ascii="仿宋_GB2312" w:eastAsia="仿宋_GB2312"/>
          <w:color w:val="000000"/>
          <w:sz w:val="32"/>
          <w:szCs w:val="32"/>
        </w:rPr>
      </w:pPr>
      <w:r w:rsidRPr="00A85D72">
        <w:rPr>
          <w:rFonts w:ascii="仿宋_GB2312" w:eastAsia="仿宋_GB2312" w:hint="eastAsia"/>
          <w:color w:val="000000"/>
          <w:sz w:val="32"/>
          <w:szCs w:val="32"/>
        </w:rPr>
        <w:t xml:space="preserve">              标准编制小组          </w:t>
      </w:r>
    </w:p>
    <w:p w14:paraId="714F9B56" w14:textId="35AA9AD5" w:rsidR="000958BE" w:rsidRDefault="005F1164" w:rsidP="00A85D72">
      <w:pPr>
        <w:autoSpaceDE w:val="0"/>
        <w:autoSpaceDN w:val="0"/>
        <w:adjustRightInd w:val="0"/>
        <w:ind w:firstLine="630"/>
        <w:jc w:val="right"/>
        <w:rPr>
          <w:rFonts w:eastAsia="仿宋_GB2312"/>
          <w:sz w:val="28"/>
          <w:szCs w:val="28"/>
          <w:lang w:val="zh-CN" w:bidi="en-US"/>
        </w:rPr>
      </w:pPr>
      <w:r w:rsidRPr="00A85D72">
        <w:rPr>
          <w:rFonts w:ascii="仿宋_GB2312" w:eastAsia="仿宋_GB2312" w:hint="eastAsia"/>
          <w:color w:val="000000"/>
          <w:sz w:val="32"/>
          <w:szCs w:val="32"/>
        </w:rPr>
        <w:t xml:space="preserve">               2022年</w:t>
      </w:r>
      <w:r w:rsidR="00A41F0D">
        <w:rPr>
          <w:rFonts w:ascii="仿宋_GB2312" w:eastAsia="仿宋_GB2312"/>
          <w:color w:val="000000"/>
          <w:sz w:val="32"/>
          <w:szCs w:val="32"/>
        </w:rPr>
        <w:t>10</w:t>
      </w:r>
      <w:r w:rsidRPr="00A85D72">
        <w:rPr>
          <w:rFonts w:ascii="仿宋_GB2312" w:eastAsia="仿宋_GB2312" w:hint="eastAsia"/>
          <w:color w:val="000000"/>
          <w:sz w:val="32"/>
          <w:szCs w:val="32"/>
        </w:rPr>
        <w:t>月</w:t>
      </w:r>
      <w:r w:rsidR="00A41F0D">
        <w:rPr>
          <w:rFonts w:ascii="仿宋_GB2312" w:eastAsia="仿宋_GB2312"/>
          <w:color w:val="000000"/>
          <w:sz w:val="32"/>
          <w:szCs w:val="32"/>
        </w:rPr>
        <w:t>2</w:t>
      </w:r>
      <w:r w:rsidR="00A315FB">
        <w:rPr>
          <w:rFonts w:ascii="仿宋_GB2312" w:eastAsia="仿宋_GB2312"/>
          <w:color w:val="000000"/>
          <w:sz w:val="32"/>
          <w:szCs w:val="32"/>
        </w:rPr>
        <w:t>9</w:t>
      </w:r>
      <w:r w:rsidRPr="00A85D72">
        <w:rPr>
          <w:rFonts w:ascii="仿宋_GB2312" w:eastAsia="仿宋_GB2312" w:hint="eastAsia"/>
          <w:color w:val="000000"/>
          <w:sz w:val="32"/>
          <w:szCs w:val="32"/>
        </w:rPr>
        <w:t>日</w:t>
      </w:r>
    </w:p>
    <w:sectPr w:rsidR="000958BE" w:rsidSect="009303D9">
      <w:pgSz w:w="11906" w:h="16838"/>
      <w:pgMar w:top="1474" w:right="1417" w:bottom="1474"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D3048" w14:textId="77777777" w:rsidR="00DE3938" w:rsidRDefault="00DE3938" w:rsidP="004778CA">
      <w:r>
        <w:separator/>
      </w:r>
    </w:p>
  </w:endnote>
  <w:endnote w:type="continuationSeparator" w:id="0">
    <w:p w14:paraId="3C9831B2" w14:textId="77777777" w:rsidR="00DE3938" w:rsidRDefault="00DE3938" w:rsidP="00477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方正仿宋_GBK">
    <w:altName w:val="微软雅黑"/>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E-BZ+ZMDH1D-1">
    <w:altName w:val="宋体"/>
    <w:charset w:val="86"/>
    <w:family w:val="auto"/>
    <w:pitch w:val="default"/>
    <w:sig w:usb0="00000000" w:usb1="00000000" w:usb2="00000010" w:usb3="00000000" w:csb0="00040000" w:csb1="00000000"/>
  </w:font>
  <w:font w:name="FZSSK--GBK1-00+ZMDH1D-3">
    <w:altName w:val="Segoe Print"/>
    <w:charset w:val="00"/>
    <w:family w:val="roman"/>
    <w:pitch w:val="default"/>
  </w:font>
  <w:font w:name="方正小标宋简体">
    <w:altName w:val="微软雅黑"/>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94012B" w14:textId="77777777" w:rsidR="00DE3938" w:rsidRDefault="00DE3938" w:rsidP="004778CA">
      <w:r>
        <w:separator/>
      </w:r>
    </w:p>
  </w:footnote>
  <w:footnote w:type="continuationSeparator" w:id="0">
    <w:p w14:paraId="4B8D4D82" w14:textId="77777777" w:rsidR="00DE3938" w:rsidRDefault="00DE3938" w:rsidP="004778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BDC1670"/>
    <w:multiLevelType w:val="multilevel"/>
    <w:tmpl w:val="0BDC1670"/>
    <w:lvl w:ilvl="0">
      <w:start w:val="1"/>
      <w:numFmt w:val="decimal"/>
      <w:pStyle w:val="a0"/>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0DDE2B46"/>
    <w:multiLevelType w:val="multilevel"/>
    <w:tmpl w:val="0DDE2B46"/>
    <w:lvl w:ilvl="0">
      <w:start w:val="1"/>
      <w:numFmt w:val="lowerLetter"/>
      <w:pStyle w:val="a1"/>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3" w15:restartNumberingAfterBreak="0">
    <w:nsid w:val="16A21836"/>
    <w:multiLevelType w:val="singleLevel"/>
    <w:tmpl w:val="16A21836"/>
    <w:lvl w:ilvl="0">
      <w:start w:val="1"/>
      <w:numFmt w:val="chineseCounting"/>
      <w:suff w:val="nothing"/>
      <w:lvlText w:val="（%1）"/>
      <w:lvlJc w:val="left"/>
      <w:rPr>
        <w:rFonts w:hint="eastAsia"/>
      </w:rPr>
    </w:lvl>
  </w:abstractNum>
  <w:abstractNum w:abstractNumId="4" w15:restartNumberingAfterBreak="0">
    <w:nsid w:val="1DBF583A"/>
    <w:multiLevelType w:val="multilevel"/>
    <w:tmpl w:val="1DBF583A"/>
    <w:lvl w:ilvl="0">
      <w:start w:val="1"/>
      <w:numFmt w:val="decimal"/>
      <w:pStyle w:val="a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pStyle w:val="a3"/>
      <w:lvlText w:val="%3."/>
      <w:lvlJc w:val="right"/>
      <w:pPr>
        <w:tabs>
          <w:tab w:val="left" w:pos="180"/>
        </w:tabs>
        <w:ind w:left="1172" w:hanging="629"/>
      </w:pPr>
      <w:rPr>
        <w:rFonts w:hint="eastAsia"/>
        <w:vertAlign w:val="baseline"/>
      </w:rPr>
    </w:lvl>
    <w:lvl w:ilvl="3">
      <w:start w:val="1"/>
      <w:numFmt w:val="decimal"/>
      <w:pStyle w:val="a4"/>
      <w:lvlText w:val="%4."/>
      <w:lvlJc w:val="left"/>
      <w:pPr>
        <w:tabs>
          <w:tab w:val="left" w:pos="180"/>
        </w:tabs>
        <w:ind w:left="1172" w:hanging="629"/>
      </w:pPr>
      <w:rPr>
        <w:rFonts w:hint="eastAsia"/>
        <w:vertAlign w:val="baseline"/>
      </w:rPr>
    </w:lvl>
    <w:lvl w:ilvl="4">
      <w:start w:val="1"/>
      <w:numFmt w:val="lowerLetter"/>
      <w:pStyle w:val="a5"/>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15:restartNumberingAfterBreak="0">
    <w:nsid w:val="1FC91163"/>
    <w:multiLevelType w:val="multilevel"/>
    <w:tmpl w:val="1FC91163"/>
    <w:lvl w:ilvl="0">
      <w:start w:val="1"/>
      <w:numFmt w:val="decimal"/>
      <w:pStyle w:val="a6"/>
      <w:suff w:val="nothing"/>
      <w:lvlText w:val="%1　"/>
      <w:lvlJc w:val="left"/>
      <w:pPr>
        <w:ind w:left="0" w:firstLine="0"/>
      </w:pPr>
      <w:rPr>
        <w:rFonts w:ascii="黑体" w:eastAsia="黑体" w:hAnsi="Times New Roman" w:hint="eastAsia"/>
        <w:b w:val="0"/>
        <w:i w:val="0"/>
        <w:sz w:val="21"/>
        <w:szCs w:val="21"/>
      </w:rPr>
    </w:lvl>
    <w:lvl w:ilvl="1">
      <w:start w:val="1"/>
      <w:numFmt w:val="decimal"/>
      <w:pStyle w:val="a7"/>
      <w:suff w:val="nothing"/>
      <w:lvlText w:val="%1.%2　"/>
      <w:lvlJc w:val="left"/>
      <w:pPr>
        <w:ind w:left="52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8"/>
      <w:suff w:val="nothing"/>
      <w:lvlText w:val="%1.%2.%3　"/>
      <w:lvlJc w:val="left"/>
      <w:pPr>
        <w:ind w:left="720" w:firstLine="0"/>
      </w:pPr>
      <w:rPr>
        <w:rFonts w:ascii="黑体" w:eastAsia="黑体" w:hAnsi="Times New Roman" w:hint="eastAsia"/>
        <w:b w:val="0"/>
        <w:i w:val="0"/>
        <w:sz w:val="21"/>
      </w:rPr>
    </w:lvl>
    <w:lvl w:ilvl="3">
      <w:start w:val="1"/>
      <w:numFmt w:val="decimal"/>
      <w:pStyle w:val="a9"/>
      <w:suff w:val="nothing"/>
      <w:lvlText w:val="%1.%2.%3.%4　"/>
      <w:lvlJc w:val="left"/>
      <w:pPr>
        <w:ind w:left="142"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2A8F7113"/>
    <w:multiLevelType w:val="multilevel"/>
    <w:tmpl w:val="2A8F7113"/>
    <w:lvl w:ilvl="0">
      <w:start w:val="1"/>
      <w:numFmt w:val="upperLetter"/>
      <w:pStyle w:val="ac"/>
      <w:suff w:val="space"/>
      <w:lvlText w:val="%1"/>
      <w:lvlJc w:val="left"/>
      <w:pPr>
        <w:ind w:left="623" w:hanging="425"/>
      </w:pPr>
      <w:rPr>
        <w:rFonts w:hint="eastAsia"/>
      </w:rPr>
    </w:lvl>
    <w:lvl w:ilvl="1">
      <w:start w:val="1"/>
      <w:numFmt w:val="decimal"/>
      <w:pStyle w:val="ad"/>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15:restartNumberingAfterBreak="0">
    <w:nsid w:val="2B051A0A"/>
    <w:multiLevelType w:val="multilevel"/>
    <w:tmpl w:val="2B051A0A"/>
    <w:lvl w:ilvl="0">
      <w:start w:val="1"/>
      <w:numFmt w:val="japaneseCounting"/>
      <w:lvlText w:val="（%1）"/>
      <w:lvlJc w:val="left"/>
      <w:pPr>
        <w:ind w:left="1515" w:hanging="885"/>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8" w15:restartNumberingAfterBreak="0">
    <w:nsid w:val="3008711B"/>
    <w:multiLevelType w:val="multilevel"/>
    <w:tmpl w:val="3008711B"/>
    <w:lvl w:ilvl="0">
      <w:start w:val="2"/>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3C8F6705"/>
    <w:multiLevelType w:val="multilevel"/>
    <w:tmpl w:val="3C8F6705"/>
    <w:lvl w:ilvl="0">
      <w:start w:val="1"/>
      <w:numFmt w:val="none"/>
      <w:pStyle w:val="ae"/>
      <w:lvlText w:val="%1注："/>
      <w:lvlJc w:val="left"/>
      <w:pPr>
        <w:ind w:left="737" w:hanging="374"/>
      </w:pPr>
      <w:rPr>
        <w:rFonts w:ascii="黑体" w:eastAsia="黑体" w:hAnsi="Times New Roman" w:cs="黑体" w:hint="eastAsia"/>
        <w:b w:val="0"/>
        <w:i w:val="0"/>
        <w:sz w:val="18"/>
      </w:rPr>
    </w:lvl>
    <w:lvl w:ilvl="1">
      <w:start w:val="1"/>
      <w:numFmt w:val="lowerLetter"/>
      <w:lvlText w:val="%2)"/>
      <w:lvlJc w:val="left"/>
      <w:pPr>
        <w:tabs>
          <w:tab w:val="left" w:pos="1140"/>
        </w:tabs>
        <w:ind w:left="726" w:hanging="363"/>
      </w:pPr>
    </w:lvl>
    <w:lvl w:ilvl="2">
      <w:start w:val="1"/>
      <w:numFmt w:val="lowerRoman"/>
      <w:lvlText w:val="%3."/>
      <w:lvlJc w:val="right"/>
      <w:pPr>
        <w:tabs>
          <w:tab w:val="left" w:pos="1140"/>
        </w:tabs>
        <w:ind w:left="726" w:hanging="363"/>
      </w:pPr>
    </w:lvl>
    <w:lvl w:ilvl="3">
      <w:start w:val="1"/>
      <w:numFmt w:val="decimal"/>
      <w:lvlText w:val="%4."/>
      <w:lvlJc w:val="left"/>
      <w:pPr>
        <w:tabs>
          <w:tab w:val="left" w:pos="1140"/>
        </w:tabs>
        <w:ind w:left="726" w:hanging="363"/>
      </w:pPr>
    </w:lvl>
    <w:lvl w:ilvl="4">
      <w:start w:val="1"/>
      <w:numFmt w:val="lowerLetter"/>
      <w:lvlText w:val="%5)"/>
      <w:lvlJc w:val="left"/>
      <w:pPr>
        <w:tabs>
          <w:tab w:val="left" w:pos="1140"/>
        </w:tabs>
        <w:ind w:left="726" w:hanging="363"/>
      </w:pPr>
    </w:lvl>
    <w:lvl w:ilvl="5">
      <w:start w:val="1"/>
      <w:numFmt w:val="lowerRoman"/>
      <w:lvlText w:val="%6."/>
      <w:lvlJc w:val="right"/>
      <w:pPr>
        <w:tabs>
          <w:tab w:val="left" w:pos="1140"/>
        </w:tabs>
        <w:ind w:left="726" w:hanging="363"/>
      </w:pPr>
    </w:lvl>
    <w:lvl w:ilvl="6">
      <w:start w:val="1"/>
      <w:numFmt w:val="decimal"/>
      <w:lvlText w:val="%7."/>
      <w:lvlJc w:val="left"/>
      <w:pPr>
        <w:tabs>
          <w:tab w:val="left" w:pos="1140"/>
        </w:tabs>
        <w:ind w:left="726" w:hanging="363"/>
      </w:pPr>
    </w:lvl>
    <w:lvl w:ilvl="7">
      <w:start w:val="1"/>
      <w:numFmt w:val="lowerLetter"/>
      <w:lvlText w:val="%8)"/>
      <w:lvlJc w:val="left"/>
      <w:pPr>
        <w:tabs>
          <w:tab w:val="left" w:pos="1140"/>
        </w:tabs>
        <w:ind w:left="726" w:hanging="363"/>
      </w:pPr>
    </w:lvl>
    <w:lvl w:ilvl="8">
      <w:start w:val="1"/>
      <w:numFmt w:val="lowerRoman"/>
      <w:lvlText w:val="%9."/>
      <w:lvlJc w:val="right"/>
      <w:pPr>
        <w:tabs>
          <w:tab w:val="left" w:pos="1140"/>
        </w:tabs>
        <w:ind w:left="726" w:hanging="363"/>
      </w:pPr>
    </w:lvl>
  </w:abstractNum>
  <w:abstractNum w:abstractNumId="10" w15:restartNumberingAfterBreak="0">
    <w:nsid w:val="4C7E5294"/>
    <w:multiLevelType w:val="multilevel"/>
    <w:tmpl w:val="4C7E5294"/>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557C2AF5"/>
    <w:multiLevelType w:val="multilevel"/>
    <w:tmpl w:val="557C2AF5"/>
    <w:lvl w:ilvl="0">
      <w:start w:val="1"/>
      <w:numFmt w:val="decimal"/>
      <w:pStyle w:val="af"/>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5F2E960E"/>
    <w:multiLevelType w:val="singleLevel"/>
    <w:tmpl w:val="5F2E960E"/>
    <w:lvl w:ilvl="0">
      <w:start w:val="4"/>
      <w:numFmt w:val="chineseCounting"/>
      <w:suff w:val="nothing"/>
      <w:lvlText w:val="（%1）"/>
      <w:lvlJc w:val="left"/>
      <w:rPr>
        <w:rFonts w:hint="eastAsia"/>
      </w:rPr>
    </w:lvl>
  </w:abstractNum>
  <w:abstractNum w:abstractNumId="13" w15:restartNumberingAfterBreak="0">
    <w:nsid w:val="646260FA"/>
    <w:multiLevelType w:val="multilevel"/>
    <w:tmpl w:val="646260FA"/>
    <w:lvl w:ilvl="0">
      <w:start w:val="1"/>
      <w:numFmt w:val="decimal"/>
      <w:pStyle w:val="af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15:restartNumberingAfterBreak="0">
    <w:nsid w:val="6DBF04F4"/>
    <w:multiLevelType w:val="multilevel"/>
    <w:tmpl w:val="6DBF04F4"/>
    <w:lvl w:ilvl="0">
      <w:start w:val="1"/>
      <w:numFmt w:val="none"/>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4"/>
  </w:num>
  <w:num w:numId="2">
    <w:abstractNumId w:val="13"/>
  </w:num>
  <w:num w:numId="3">
    <w:abstractNumId w:val="5"/>
  </w:num>
  <w:num w:numId="4">
    <w:abstractNumId w:val="2"/>
  </w:num>
  <w:num w:numId="5">
    <w:abstractNumId w:val="6"/>
  </w:num>
  <w:num w:numId="6">
    <w:abstractNumId w:val="0"/>
  </w:num>
  <w:num w:numId="7">
    <w:abstractNumId w:val="11"/>
  </w:num>
  <w:num w:numId="8">
    <w:abstractNumId w:val="1"/>
  </w:num>
  <w:num w:numId="9">
    <w:abstractNumId w:val="9"/>
  </w:num>
  <w:num w:numId="10">
    <w:abstractNumId w:val="3"/>
  </w:num>
  <w:num w:numId="11">
    <w:abstractNumId w:val="12"/>
  </w:num>
  <w:num w:numId="12">
    <w:abstractNumId w:val="7"/>
  </w:num>
  <w:num w:numId="13">
    <w:abstractNumId w:val="10"/>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3NWIyYmJlNDc3ODg2ZmNlYjIyZjliMmVmNjk3MDIifQ=="/>
  </w:docVars>
  <w:rsids>
    <w:rsidRoot w:val="0042062E"/>
    <w:rsid w:val="00001249"/>
    <w:rsid w:val="00001AA4"/>
    <w:rsid w:val="0000289B"/>
    <w:rsid w:val="0001367C"/>
    <w:rsid w:val="0001548C"/>
    <w:rsid w:val="00016837"/>
    <w:rsid w:val="00020509"/>
    <w:rsid w:val="00021331"/>
    <w:rsid w:val="00024212"/>
    <w:rsid w:val="00024664"/>
    <w:rsid w:val="00024DF1"/>
    <w:rsid w:val="000260BA"/>
    <w:rsid w:val="00027600"/>
    <w:rsid w:val="00030608"/>
    <w:rsid w:val="00033784"/>
    <w:rsid w:val="00034233"/>
    <w:rsid w:val="00034BDB"/>
    <w:rsid w:val="000359AB"/>
    <w:rsid w:val="000361F8"/>
    <w:rsid w:val="000373E4"/>
    <w:rsid w:val="00042617"/>
    <w:rsid w:val="00043234"/>
    <w:rsid w:val="00053395"/>
    <w:rsid w:val="00053AB1"/>
    <w:rsid w:val="00057758"/>
    <w:rsid w:val="00061BE5"/>
    <w:rsid w:val="00071728"/>
    <w:rsid w:val="0007330D"/>
    <w:rsid w:val="00076EB6"/>
    <w:rsid w:val="00080A72"/>
    <w:rsid w:val="00080F2F"/>
    <w:rsid w:val="00081085"/>
    <w:rsid w:val="0008451B"/>
    <w:rsid w:val="00084CD1"/>
    <w:rsid w:val="00087312"/>
    <w:rsid w:val="00087526"/>
    <w:rsid w:val="00090FC2"/>
    <w:rsid w:val="0009177A"/>
    <w:rsid w:val="00091A5B"/>
    <w:rsid w:val="00091C08"/>
    <w:rsid w:val="00093E74"/>
    <w:rsid w:val="000958BE"/>
    <w:rsid w:val="000962F6"/>
    <w:rsid w:val="000A0201"/>
    <w:rsid w:val="000A281C"/>
    <w:rsid w:val="000A4601"/>
    <w:rsid w:val="000A480B"/>
    <w:rsid w:val="000A6E52"/>
    <w:rsid w:val="000A77CD"/>
    <w:rsid w:val="000B0D8E"/>
    <w:rsid w:val="000B1209"/>
    <w:rsid w:val="000B1B90"/>
    <w:rsid w:val="000B64FC"/>
    <w:rsid w:val="000C0FFF"/>
    <w:rsid w:val="000C25EE"/>
    <w:rsid w:val="000C3937"/>
    <w:rsid w:val="000C411D"/>
    <w:rsid w:val="000C4E94"/>
    <w:rsid w:val="000C5C98"/>
    <w:rsid w:val="000C7910"/>
    <w:rsid w:val="000D15BE"/>
    <w:rsid w:val="000D24C0"/>
    <w:rsid w:val="000D298D"/>
    <w:rsid w:val="000D2B8E"/>
    <w:rsid w:val="000D6612"/>
    <w:rsid w:val="000E5A3F"/>
    <w:rsid w:val="000F2DDB"/>
    <w:rsid w:val="000F3365"/>
    <w:rsid w:val="000F424C"/>
    <w:rsid w:val="000F517A"/>
    <w:rsid w:val="00101D2E"/>
    <w:rsid w:val="0010242E"/>
    <w:rsid w:val="00102AA8"/>
    <w:rsid w:val="00106661"/>
    <w:rsid w:val="00110869"/>
    <w:rsid w:val="00113902"/>
    <w:rsid w:val="00114946"/>
    <w:rsid w:val="0012181C"/>
    <w:rsid w:val="00122899"/>
    <w:rsid w:val="0012534B"/>
    <w:rsid w:val="00126CA6"/>
    <w:rsid w:val="00127EB0"/>
    <w:rsid w:val="00131B03"/>
    <w:rsid w:val="00131E13"/>
    <w:rsid w:val="00133786"/>
    <w:rsid w:val="00134DD4"/>
    <w:rsid w:val="00147CB9"/>
    <w:rsid w:val="00151C74"/>
    <w:rsid w:val="00154109"/>
    <w:rsid w:val="0015652F"/>
    <w:rsid w:val="00156663"/>
    <w:rsid w:val="00156DCE"/>
    <w:rsid w:val="001611BB"/>
    <w:rsid w:val="001632FC"/>
    <w:rsid w:val="00167732"/>
    <w:rsid w:val="0017077C"/>
    <w:rsid w:val="00170EA7"/>
    <w:rsid w:val="001712A8"/>
    <w:rsid w:val="00176608"/>
    <w:rsid w:val="00190A64"/>
    <w:rsid w:val="00191A12"/>
    <w:rsid w:val="001923CF"/>
    <w:rsid w:val="00193739"/>
    <w:rsid w:val="00194FE3"/>
    <w:rsid w:val="00196054"/>
    <w:rsid w:val="001A3402"/>
    <w:rsid w:val="001A3552"/>
    <w:rsid w:val="001A5AF3"/>
    <w:rsid w:val="001B0691"/>
    <w:rsid w:val="001B3B17"/>
    <w:rsid w:val="001B7105"/>
    <w:rsid w:val="001B7877"/>
    <w:rsid w:val="001C3AA2"/>
    <w:rsid w:val="001C47F7"/>
    <w:rsid w:val="001C4F7F"/>
    <w:rsid w:val="001C57C0"/>
    <w:rsid w:val="001C5CB0"/>
    <w:rsid w:val="001C5F01"/>
    <w:rsid w:val="001C793C"/>
    <w:rsid w:val="001D163E"/>
    <w:rsid w:val="001D22F0"/>
    <w:rsid w:val="001D7816"/>
    <w:rsid w:val="001E0664"/>
    <w:rsid w:val="001E758F"/>
    <w:rsid w:val="001E7DF2"/>
    <w:rsid w:val="001F2221"/>
    <w:rsid w:val="001F241E"/>
    <w:rsid w:val="001F5A4B"/>
    <w:rsid w:val="001F660A"/>
    <w:rsid w:val="00205603"/>
    <w:rsid w:val="002058CC"/>
    <w:rsid w:val="0021069C"/>
    <w:rsid w:val="002116FB"/>
    <w:rsid w:val="00213884"/>
    <w:rsid w:val="00214221"/>
    <w:rsid w:val="0021503D"/>
    <w:rsid w:val="002156B1"/>
    <w:rsid w:val="00215DD2"/>
    <w:rsid w:val="00216693"/>
    <w:rsid w:val="0021765D"/>
    <w:rsid w:val="002200EE"/>
    <w:rsid w:val="002208C3"/>
    <w:rsid w:val="002223DD"/>
    <w:rsid w:val="002231E8"/>
    <w:rsid w:val="00223EB7"/>
    <w:rsid w:val="00224463"/>
    <w:rsid w:val="00230CEF"/>
    <w:rsid w:val="00231E62"/>
    <w:rsid w:val="00232769"/>
    <w:rsid w:val="00240A72"/>
    <w:rsid w:val="00242A27"/>
    <w:rsid w:val="00244ADA"/>
    <w:rsid w:val="002451DD"/>
    <w:rsid w:val="00245295"/>
    <w:rsid w:val="002465C7"/>
    <w:rsid w:val="00247DF1"/>
    <w:rsid w:val="00250B00"/>
    <w:rsid w:val="00251CC2"/>
    <w:rsid w:val="00252D21"/>
    <w:rsid w:val="00256FE0"/>
    <w:rsid w:val="00262060"/>
    <w:rsid w:val="002621E1"/>
    <w:rsid w:val="00262529"/>
    <w:rsid w:val="00262753"/>
    <w:rsid w:val="00262771"/>
    <w:rsid w:val="00264A7D"/>
    <w:rsid w:val="00264CE4"/>
    <w:rsid w:val="002702A1"/>
    <w:rsid w:val="00273402"/>
    <w:rsid w:val="00274CD4"/>
    <w:rsid w:val="00280AA3"/>
    <w:rsid w:val="00283085"/>
    <w:rsid w:val="002855D2"/>
    <w:rsid w:val="0029070A"/>
    <w:rsid w:val="0029084D"/>
    <w:rsid w:val="00290E68"/>
    <w:rsid w:val="00291AF8"/>
    <w:rsid w:val="00294352"/>
    <w:rsid w:val="00297AC6"/>
    <w:rsid w:val="00297CB9"/>
    <w:rsid w:val="002A02D9"/>
    <w:rsid w:val="002A1471"/>
    <w:rsid w:val="002A2CC1"/>
    <w:rsid w:val="002A3998"/>
    <w:rsid w:val="002A4D06"/>
    <w:rsid w:val="002B07E3"/>
    <w:rsid w:val="002B14BD"/>
    <w:rsid w:val="002B2D8A"/>
    <w:rsid w:val="002B41A8"/>
    <w:rsid w:val="002B512F"/>
    <w:rsid w:val="002C1F48"/>
    <w:rsid w:val="002C34EA"/>
    <w:rsid w:val="002C4FFB"/>
    <w:rsid w:val="002C5534"/>
    <w:rsid w:val="002C611B"/>
    <w:rsid w:val="002C73B6"/>
    <w:rsid w:val="002D0868"/>
    <w:rsid w:val="002D0E1A"/>
    <w:rsid w:val="002D4012"/>
    <w:rsid w:val="002D4E64"/>
    <w:rsid w:val="002D65DE"/>
    <w:rsid w:val="002D6D1E"/>
    <w:rsid w:val="002E073F"/>
    <w:rsid w:val="002E7A35"/>
    <w:rsid w:val="002F0CC8"/>
    <w:rsid w:val="002F1F4C"/>
    <w:rsid w:val="002F2DEF"/>
    <w:rsid w:val="002F34AA"/>
    <w:rsid w:val="002F4D7B"/>
    <w:rsid w:val="002F513F"/>
    <w:rsid w:val="002F5B23"/>
    <w:rsid w:val="002F5C3B"/>
    <w:rsid w:val="002F6E59"/>
    <w:rsid w:val="003002F9"/>
    <w:rsid w:val="003008AB"/>
    <w:rsid w:val="00301DA7"/>
    <w:rsid w:val="0030254D"/>
    <w:rsid w:val="003025DF"/>
    <w:rsid w:val="00302BD7"/>
    <w:rsid w:val="00302EB0"/>
    <w:rsid w:val="00303E23"/>
    <w:rsid w:val="00306925"/>
    <w:rsid w:val="003100AF"/>
    <w:rsid w:val="00311AD3"/>
    <w:rsid w:val="00312500"/>
    <w:rsid w:val="003144B8"/>
    <w:rsid w:val="00314689"/>
    <w:rsid w:val="00315827"/>
    <w:rsid w:val="003174F4"/>
    <w:rsid w:val="0032010E"/>
    <w:rsid w:val="003201F0"/>
    <w:rsid w:val="00322BE9"/>
    <w:rsid w:val="00324178"/>
    <w:rsid w:val="00324BA0"/>
    <w:rsid w:val="003307EB"/>
    <w:rsid w:val="003372A3"/>
    <w:rsid w:val="00343C24"/>
    <w:rsid w:val="00345556"/>
    <w:rsid w:val="00345BCC"/>
    <w:rsid w:val="00351D21"/>
    <w:rsid w:val="00353735"/>
    <w:rsid w:val="00354440"/>
    <w:rsid w:val="00357397"/>
    <w:rsid w:val="00357A1D"/>
    <w:rsid w:val="00357E18"/>
    <w:rsid w:val="0036001E"/>
    <w:rsid w:val="00360826"/>
    <w:rsid w:val="0036089B"/>
    <w:rsid w:val="0036285A"/>
    <w:rsid w:val="00362F10"/>
    <w:rsid w:val="003635CB"/>
    <w:rsid w:val="00366610"/>
    <w:rsid w:val="00367486"/>
    <w:rsid w:val="00370CC3"/>
    <w:rsid w:val="00372F3F"/>
    <w:rsid w:val="003821AD"/>
    <w:rsid w:val="00382AB2"/>
    <w:rsid w:val="00384C9D"/>
    <w:rsid w:val="00390AF5"/>
    <w:rsid w:val="00392E22"/>
    <w:rsid w:val="00395146"/>
    <w:rsid w:val="003A2936"/>
    <w:rsid w:val="003A5ACA"/>
    <w:rsid w:val="003A635A"/>
    <w:rsid w:val="003B4A5E"/>
    <w:rsid w:val="003B5050"/>
    <w:rsid w:val="003C2637"/>
    <w:rsid w:val="003C33D0"/>
    <w:rsid w:val="003C483D"/>
    <w:rsid w:val="003C65D6"/>
    <w:rsid w:val="003D2002"/>
    <w:rsid w:val="003D2687"/>
    <w:rsid w:val="003D5CB5"/>
    <w:rsid w:val="003D7D90"/>
    <w:rsid w:val="003E330B"/>
    <w:rsid w:val="003E4A86"/>
    <w:rsid w:val="003E5BB0"/>
    <w:rsid w:val="003E6E40"/>
    <w:rsid w:val="003F0123"/>
    <w:rsid w:val="003F1386"/>
    <w:rsid w:val="003F284D"/>
    <w:rsid w:val="003F28D0"/>
    <w:rsid w:val="003F3119"/>
    <w:rsid w:val="003F4539"/>
    <w:rsid w:val="003F51FA"/>
    <w:rsid w:val="003F727B"/>
    <w:rsid w:val="0040035D"/>
    <w:rsid w:val="0040122C"/>
    <w:rsid w:val="00401A1A"/>
    <w:rsid w:val="00401F77"/>
    <w:rsid w:val="00403B65"/>
    <w:rsid w:val="00404BD1"/>
    <w:rsid w:val="00404F3C"/>
    <w:rsid w:val="00406A80"/>
    <w:rsid w:val="00410D85"/>
    <w:rsid w:val="0042062E"/>
    <w:rsid w:val="004224AB"/>
    <w:rsid w:val="004230E6"/>
    <w:rsid w:val="00424FCB"/>
    <w:rsid w:val="00425860"/>
    <w:rsid w:val="00425F1E"/>
    <w:rsid w:val="004268C7"/>
    <w:rsid w:val="00431937"/>
    <w:rsid w:val="00434353"/>
    <w:rsid w:val="00434E46"/>
    <w:rsid w:val="0044118D"/>
    <w:rsid w:val="00441AEE"/>
    <w:rsid w:val="00443322"/>
    <w:rsid w:val="004434D3"/>
    <w:rsid w:val="00445D15"/>
    <w:rsid w:val="004503F4"/>
    <w:rsid w:val="00454623"/>
    <w:rsid w:val="0045492B"/>
    <w:rsid w:val="00455661"/>
    <w:rsid w:val="0046025A"/>
    <w:rsid w:val="004605D8"/>
    <w:rsid w:val="004626AF"/>
    <w:rsid w:val="00464470"/>
    <w:rsid w:val="00465230"/>
    <w:rsid w:val="004676B8"/>
    <w:rsid w:val="00467D5D"/>
    <w:rsid w:val="004778CA"/>
    <w:rsid w:val="004805D0"/>
    <w:rsid w:val="00480BA1"/>
    <w:rsid w:val="0048357F"/>
    <w:rsid w:val="00484EF3"/>
    <w:rsid w:val="004865C9"/>
    <w:rsid w:val="0049011A"/>
    <w:rsid w:val="00490312"/>
    <w:rsid w:val="0049390C"/>
    <w:rsid w:val="0049629D"/>
    <w:rsid w:val="004A25C4"/>
    <w:rsid w:val="004A5F1E"/>
    <w:rsid w:val="004A614E"/>
    <w:rsid w:val="004A76AB"/>
    <w:rsid w:val="004B2567"/>
    <w:rsid w:val="004B2E7F"/>
    <w:rsid w:val="004B7526"/>
    <w:rsid w:val="004C4136"/>
    <w:rsid w:val="004C68B7"/>
    <w:rsid w:val="004D1801"/>
    <w:rsid w:val="004D1966"/>
    <w:rsid w:val="004D27CD"/>
    <w:rsid w:val="004D5F24"/>
    <w:rsid w:val="004D7654"/>
    <w:rsid w:val="004E1090"/>
    <w:rsid w:val="004E5590"/>
    <w:rsid w:val="004F0593"/>
    <w:rsid w:val="004F48C2"/>
    <w:rsid w:val="004F7BAA"/>
    <w:rsid w:val="0050001F"/>
    <w:rsid w:val="00500F96"/>
    <w:rsid w:val="00502832"/>
    <w:rsid w:val="00505158"/>
    <w:rsid w:val="005056B7"/>
    <w:rsid w:val="00506C23"/>
    <w:rsid w:val="0051148B"/>
    <w:rsid w:val="0051295A"/>
    <w:rsid w:val="005139E6"/>
    <w:rsid w:val="0051452B"/>
    <w:rsid w:val="005159F5"/>
    <w:rsid w:val="00517915"/>
    <w:rsid w:val="005238C6"/>
    <w:rsid w:val="00523A6E"/>
    <w:rsid w:val="005255ED"/>
    <w:rsid w:val="00526200"/>
    <w:rsid w:val="005269CF"/>
    <w:rsid w:val="00535AC6"/>
    <w:rsid w:val="00537550"/>
    <w:rsid w:val="005465D4"/>
    <w:rsid w:val="00547C45"/>
    <w:rsid w:val="00557BD1"/>
    <w:rsid w:val="005639F8"/>
    <w:rsid w:val="00563D98"/>
    <w:rsid w:val="00565C0E"/>
    <w:rsid w:val="00570BAC"/>
    <w:rsid w:val="005742DB"/>
    <w:rsid w:val="00576DB3"/>
    <w:rsid w:val="00577391"/>
    <w:rsid w:val="00577B1B"/>
    <w:rsid w:val="005802BD"/>
    <w:rsid w:val="0058151C"/>
    <w:rsid w:val="005834F3"/>
    <w:rsid w:val="00586C4B"/>
    <w:rsid w:val="005870E5"/>
    <w:rsid w:val="005873E3"/>
    <w:rsid w:val="005912A1"/>
    <w:rsid w:val="00596702"/>
    <w:rsid w:val="005A2D23"/>
    <w:rsid w:val="005A3010"/>
    <w:rsid w:val="005A4523"/>
    <w:rsid w:val="005A6904"/>
    <w:rsid w:val="005A76EB"/>
    <w:rsid w:val="005A7AF5"/>
    <w:rsid w:val="005B0CDC"/>
    <w:rsid w:val="005B4C16"/>
    <w:rsid w:val="005B7B7E"/>
    <w:rsid w:val="005C2266"/>
    <w:rsid w:val="005C78B9"/>
    <w:rsid w:val="005C7AD2"/>
    <w:rsid w:val="005D06D6"/>
    <w:rsid w:val="005D1EE1"/>
    <w:rsid w:val="005D2AEE"/>
    <w:rsid w:val="005D3F96"/>
    <w:rsid w:val="005D5DDF"/>
    <w:rsid w:val="005D6A5C"/>
    <w:rsid w:val="005E05D4"/>
    <w:rsid w:val="005E1E16"/>
    <w:rsid w:val="005E1E90"/>
    <w:rsid w:val="005E207A"/>
    <w:rsid w:val="005E2143"/>
    <w:rsid w:val="005E3CA3"/>
    <w:rsid w:val="005E7FBF"/>
    <w:rsid w:val="005F060F"/>
    <w:rsid w:val="005F0FE4"/>
    <w:rsid w:val="005F1164"/>
    <w:rsid w:val="005F1E35"/>
    <w:rsid w:val="005F31C4"/>
    <w:rsid w:val="005F36D9"/>
    <w:rsid w:val="00600DD2"/>
    <w:rsid w:val="00602549"/>
    <w:rsid w:val="00605BA9"/>
    <w:rsid w:val="0060656D"/>
    <w:rsid w:val="006066AB"/>
    <w:rsid w:val="0060670B"/>
    <w:rsid w:val="00606B5A"/>
    <w:rsid w:val="00610884"/>
    <w:rsid w:val="006113FF"/>
    <w:rsid w:val="0061193D"/>
    <w:rsid w:val="006146B8"/>
    <w:rsid w:val="00614984"/>
    <w:rsid w:val="00616BD3"/>
    <w:rsid w:val="00622CC1"/>
    <w:rsid w:val="00623261"/>
    <w:rsid w:val="00624F29"/>
    <w:rsid w:val="0062584E"/>
    <w:rsid w:val="0062615F"/>
    <w:rsid w:val="00626F2D"/>
    <w:rsid w:val="0062702A"/>
    <w:rsid w:val="00634592"/>
    <w:rsid w:val="006362D9"/>
    <w:rsid w:val="006404F1"/>
    <w:rsid w:val="00644BD4"/>
    <w:rsid w:val="006467C4"/>
    <w:rsid w:val="00650299"/>
    <w:rsid w:val="00651C9C"/>
    <w:rsid w:val="00652734"/>
    <w:rsid w:val="00654A63"/>
    <w:rsid w:val="00654D8C"/>
    <w:rsid w:val="006555D8"/>
    <w:rsid w:val="006610FC"/>
    <w:rsid w:val="00665033"/>
    <w:rsid w:val="00665DB7"/>
    <w:rsid w:val="006670DB"/>
    <w:rsid w:val="0066710C"/>
    <w:rsid w:val="00667800"/>
    <w:rsid w:val="00667C57"/>
    <w:rsid w:val="00670F24"/>
    <w:rsid w:val="006734C7"/>
    <w:rsid w:val="0068055F"/>
    <w:rsid w:val="006811BF"/>
    <w:rsid w:val="00681FB2"/>
    <w:rsid w:val="00682D7C"/>
    <w:rsid w:val="00682FAD"/>
    <w:rsid w:val="006831A2"/>
    <w:rsid w:val="0068392F"/>
    <w:rsid w:val="0068494D"/>
    <w:rsid w:val="00690D72"/>
    <w:rsid w:val="00692CBF"/>
    <w:rsid w:val="006935E2"/>
    <w:rsid w:val="0069482D"/>
    <w:rsid w:val="00696D1C"/>
    <w:rsid w:val="0069717B"/>
    <w:rsid w:val="006A0CE3"/>
    <w:rsid w:val="006A1BD7"/>
    <w:rsid w:val="006A4FC7"/>
    <w:rsid w:val="006A70F9"/>
    <w:rsid w:val="006B05AC"/>
    <w:rsid w:val="006B1849"/>
    <w:rsid w:val="006B6198"/>
    <w:rsid w:val="006B7CD8"/>
    <w:rsid w:val="006C0CC1"/>
    <w:rsid w:val="006C18CA"/>
    <w:rsid w:val="006C377A"/>
    <w:rsid w:val="006C4FAA"/>
    <w:rsid w:val="006C6B87"/>
    <w:rsid w:val="006C70ED"/>
    <w:rsid w:val="006D057F"/>
    <w:rsid w:val="006D0B66"/>
    <w:rsid w:val="006D30A9"/>
    <w:rsid w:val="006D5109"/>
    <w:rsid w:val="006D5D5F"/>
    <w:rsid w:val="006D69CA"/>
    <w:rsid w:val="006E0BC5"/>
    <w:rsid w:val="006E155C"/>
    <w:rsid w:val="006E26DF"/>
    <w:rsid w:val="006E5475"/>
    <w:rsid w:val="006F0E25"/>
    <w:rsid w:val="006F5531"/>
    <w:rsid w:val="006F7240"/>
    <w:rsid w:val="006F77F7"/>
    <w:rsid w:val="006F7CFD"/>
    <w:rsid w:val="00700D32"/>
    <w:rsid w:val="0070138D"/>
    <w:rsid w:val="00701847"/>
    <w:rsid w:val="007035AF"/>
    <w:rsid w:val="0070730B"/>
    <w:rsid w:val="00710684"/>
    <w:rsid w:val="00712BC5"/>
    <w:rsid w:val="00714852"/>
    <w:rsid w:val="00715C96"/>
    <w:rsid w:val="00716EAC"/>
    <w:rsid w:val="00720395"/>
    <w:rsid w:val="00722763"/>
    <w:rsid w:val="0072448B"/>
    <w:rsid w:val="00726016"/>
    <w:rsid w:val="00726B14"/>
    <w:rsid w:val="0072770D"/>
    <w:rsid w:val="007344C1"/>
    <w:rsid w:val="007344D0"/>
    <w:rsid w:val="00734B95"/>
    <w:rsid w:val="007412AA"/>
    <w:rsid w:val="00742324"/>
    <w:rsid w:val="00742A4C"/>
    <w:rsid w:val="00744F8E"/>
    <w:rsid w:val="00745628"/>
    <w:rsid w:val="007509C5"/>
    <w:rsid w:val="0075401E"/>
    <w:rsid w:val="007544D8"/>
    <w:rsid w:val="00754A74"/>
    <w:rsid w:val="007556A8"/>
    <w:rsid w:val="007569DF"/>
    <w:rsid w:val="00760DDA"/>
    <w:rsid w:val="00764D89"/>
    <w:rsid w:val="00767558"/>
    <w:rsid w:val="00767F45"/>
    <w:rsid w:val="0077304C"/>
    <w:rsid w:val="0077304F"/>
    <w:rsid w:val="0077577B"/>
    <w:rsid w:val="007772B5"/>
    <w:rsid w:val="00777AA1"/>
    <w:rsid w:val="007812EA"/>
    <w:rsid w:val="00781352"/>
    <w:rsid w:val="00781E83"/>
    <w:rsid w:val="00781F1A"/>
    <w:rsid w:val="00782C84"/>
    <w:rsid w:val="007912E9"/>
    <w:rsid w:val="007915AF"/>
    <w:rsid w:val="0079198F"/>
    <w:rsid w:val="00791F89"/>
    <w:rsid w:val="0079217A"/>
    <w:rsid w:val="00793820"/>
    <w:rsid w:val="007940E9"/>
    <w:rsid w:val="00794F46"/>
    <w:rsid w:val="00797654"/>
    <w:rsid w:val="007A022B"/>
    <w:rsid w:val="007A36E9"/>
    <w:rsid w:val="007A478A"/>
    <w:rsid w:val="007A5B26"/>
    <w:rsid w:val="007A6FE4"/>
    <w:rsid w:val="007A710B"/>
    <w:rsid w:val="007A7CED"/>
    <w:rsid w:val="007B3C18"/>
    <w:rsid w:val="007B4614"/>
    <w:rsid w:val="007B7812"/>
    <w:rsid w:val="007C11D7"/>
    <w:rsid w:val="007C2244"/>
    <w:rsid w:val="007C37FE"/>
    <w:rsid w:val="007C469E"/>
    <w:rsid w:val="007C4C1F"/>
    <w:rsid w:val="007C5AFE"/>
    <w:rsid w:val="007C5F17"/>
    <w:rsid w:val="007C63C3"/>
    <w:rsid w:val="007D0945"/>
    <w:rsid w:val="007D2F7B"/>
    <w:rsid w:val="007D646F"/>
    <w:rsid w:val="007E0035"/>
    <w:rsid w:val="007E0A09"/>
    <w:rsid w:val="007E1BC2"/>
    <w:rsid w:val="007E54A9"/>
    <w:rsid w:val="007F05BA"/>
    <w:rsid w:val="007F10F2"/>
    <w:rsid w:val="007F17C2"/>
    <w:rsid w:val="007F17E9"/>
    <w:rsid w:val="007F3051"/>
    <w:rsid w:val="007F445F"/>
    <w:rsid w:val="007F69C4"/>
    <w:rsid w:val="00802E48"/>
    <w:rsid w:val="00805FC1"/>
    <w:rsid w:val="00810809"/>
    <w:rsid w:val="00812666"/>
    <w:rsid w:val="00817D1E"/>
    <w:rsid w:val="00822C58"/>
    <w:rsid w:val="00824185"/>
    <w:rsid w:val="00825BEF"/>
    <w:rsid w:val="008275DE"/>
    <w:rsid w:val="0083025F"/>
    <w:rsid w:val="008316AA"/>
    <w:rsid w:val="00834E83"/>
    <w:rsid w:val="00834F29"/>
    <w:rsid w:val="00843099"/>
    <w:rsid w:val="00846A0A"/>
    <w:rsid w:val="008509B4"/>
    <w:rsid w:val="00850C04"/>
    <w:rsid w:val="0085555C"/>
    <w:rsid w:val="00860076"/>
    <w:rsid w:val="00860161"/>
    <w:rsid w:val="00864525"/>
    <w:rsid w:val="00864EDC"/>
    <w:rsid w:val="0086616D"/>
    <w:rsid w:val="00871220"/>
    <w:rsid w:val="00873149"/>
    <w:rsid w:val="008731B7"/>
    <w:rsid w:val="00875D72"/>
    <w:rsid w:val="00877C2A"/>
    <w:rsid w:val="0088023F"/>
    <w:rsid w:val="008815A5"/>
    <w:rsid w:val="00882AAF"/>
    <w:rsid w:val="00884CBD"/>
    <w:rsid w:val="008853E8"/>
    <w:rsid w:val="008865C0"/>
    <w:rsid w:val="00890B67"/>
    <w:rsid w:val="00891452"/>
    <w:rsid w:val="00893CE3"/>
    <w:rsid w:val="008969D8"/>
    <w:rsid w:val="008A15DC"/>
    <w:rsid w:val="008A3C9A"/>
    <w:rsid w:val="008A5709"/>
    <w:rsid w:val="008A6ECF"/>
    <w:rsid w:val="008B1A6F"/>
    <w:rsid w:val="008B2277"/>
    <w:rsid w:val="008B3F33"/>
    <w:rsid w:val="008B7C56"/>
    <w:rsid w:val="008C3EC0"/>
    <w:rsid w:val="008C421C"/>
    <w:rsid w:val="008C54DD"/>
    <w:rsid w:val="008C5A62"/>
    <w:rsid w:val="008C67C1"/>
    <w:rsid w:val="008C6E88"/>
    <w:rsid w:val="008D1502"/>
    <w:rsid w:val="008D2E6B"/>
    <w:rsid w:val="008D3059"/>
    <w:rsid w:val="008D3609"/>
    <w:rsid w:val="008D392C"/>
    <w:rsid w:val="008D44E2"/>
    <w:rsid w:val="008D5C1F"/>
    <w:rsid w:val="008E4D85"/>
    <w:rsid w:val="008E5012"/>
    <w:rsid w:val="008E61B3"/>
    <w:rsid w:val="008E678E"/>
    <w:rsid w:val="008F001F"/>
    <w:rsid w:val="008F0ABE"/>
    <w:rsid w:val="008F2E1A"/>
    <w:rsid w:val="008F3AB9"/>
    <w:rsid w:val="008F79C5"/>
    <w:rsid w:val="009004ED"/>
    <w:rsid w:val="00900B1D"/>
    <w:rsid w:val="0090441B"/>
    <w:rsid w:val="00910D7C"/>
    <w:rsid w:val="00911CE5"/>
    <w:rsid w:val="0091703A"/>
    <w:rsid w:val="009204B6"/>
    <w:rsid w:val="009204DB"/>
    <w:rsid w:val="00921153"/>
    <w:rsid w:val="0092128F"/>
    <w:rsid w:val="009220D3"/>
    <w:rsid w:val="009226F2"/>
    <w:rsid w:val="0092577A"/>
    <w:rsid w:val="009264C9"/>
    <w:rsid w:val="00927B3B"/>
    <w:rsid w:val="00930317"/>
    <w:rsid w:val="009303D9"/>
    <w:rsid w:val="00932BBC"/>
    <w:rsid w:val="00933333"/>
    <w:rsid w:val="009334BE"/>
    <w:rsid w:val="00936A0A"/>
    <w:rsid w:val="00940D57"/>
    <w:rsid w:val="00942599"/>
    <w:rsid w:val="00942B84"/>
    <w:rsid w:val="009446FC"/>
    <w:rsid w:val="0094724D"/>
    <w:rsid w:val="00951AD3"/>
    <w:rsid w:val="009528C9"/>
    <w:rsid w:val="00953EF5"/>
    <w:rsid w:val="00954477"/>
    <w:rsid w:val="00954E13"/>
    <w:rsid w:val="0095789C"/>
    <w:rsid w:val="009628FB"/>
    <w:rsid w:val="0096452B"/>
    <w:rsid w:val="0096658A"/>
    <w:rsid w:val="009722C6"/>
    <w:rsid w:val="00975377"/>
    <w:rsid w:val="00981308"/>
    <w:rsid w:val="0098162A"/>
    <w:rsid w:val="00982454"/>
    <w:rsid w:val="00983CDC"/>
    <w:rsid w:val="00987A4E"/>
    <w:rsid w:val="00990AF1"/>
    <w:rsid w:val="00997A44"/>
    <w:rsid w:val="009A17FD"/>
    <w:rsid w:val="009A7254"/>
    <w:rsid w:val="009B2BF4"/>
    <w:rsid w:val="009B37FC"/>
    <w:rsid w:val="009B41C0"/>
    <w:rsid w:val="009B47BE"/>
    <w:rsid w:val="009B52A3"/>
    <w:rsid w:val="009B53BA"/>
    <w:rsid w:val="009B609B"/>
    <w:rsid w:val="009B6F4E"/>
    <w:rsid w:val="009B74CD"/>
    <w:rsid w:val="009C10EB"/>
    <w:rsid w:val="009C159C"/>
    <w:rsid w:val="009C214D"/>
    <w:rsid w:val="009C251D"/>
    <w:rsid w:val="009C2D08"/>
    <w:rsid w:val="009C3080"/>
    <w:rsid w:val="009D38DB"/>
    <w:rsid w:val="009D3D0A"/>
    <w:rsid w:val="009D4D86"/>
    <w:rsid w:val="009D54D1"/>
    <w:rsid w:val="009D621D"/>
    <w:rsid w:val="009E1F06"/>
    <w:rsid w:val="009E6CDB"/>
    <w:rsid w:val="009E7450"/>
    <w:rsid w:val="009E78F9"/>
    <w:rsid w:val="009F4C1B"/>
    <w:rsid w:val="009F585A"/>
    <w:rsid w:val="009F7B62"/>
    <w:rsid w:val="009F7FC0"/>
    <w:rsid w:val="00A04A75"/>
    <w:rsid w:val="00A04E49"/>
    <w:rsid w:val="00A05D77"/>
    <w:rsid w:val="00A06C7F"/>
    <w:rsid w:val="00A10B7E"/>
    <w:rsid w:val="00A112B4"/>
    <w:rsid w:val="00A11D84"/>
    <w:rsid w:val="00A11E9D"/>
    <w:rsid w:val="00A14944"/>
    <w:rsid w:val="00A1502C"/>
    <w:rsid w:val="00A151F4"/>
    <w:rsid w:val="00A21A86"/>
    <w:rsid w:val="00A233D2"/>
    <w:rsid w:val="00A25268"/>
    <w:rsid w:val="00A301C6"/>
    <w:rsid w:val="00A315FB"/>
    <w:rsid w:val="00A31DC3"/>
    <w:rsid w:val="00A34924"/>
    <w:rsid w:val="00A35F3F"/>
    <w:rsid w:val="00A36A02"/>
    <w:rsid w:val="00A37D1E"/>
    <w:rsid w:val="00A41F0D"/>
    <w:rsid w:val="00A435A4"/>
    <w:rsid w:val="00A4496C"/>
    <w:rsid w:val="00A50C63"/>
    <w:rsid w:val="00A547EA"/>
    <w:rsid w:val="00A54964"/>
    <w:rsid w:val="00A54EE3"/>
    <w:rsid w:val="00A57910"/>
    <w:rsid w:val="00A60040"/>
    <w:rsid w:val="00A62ADF"/>
    <w:rsid w:val="00A64033"/>
    <w:rsid w:val="00A66230"/>
    <w:rsid w:val="00A66B33"/>
    <w:rsid w:val="00A66F3E"/>
    <w:rsid w:val="00A70A50"/>
    <w:rsid w:val="00A7226B"/>
    <w:rsid w:val="00A76F7E"/>
    <w:rsid w:val="00A776D2"/>
    <w:rsid w:val="00A806DC"/>
    <w:rsid w:val="00A80DEC"/>
    <w:rsid w:val="00A80E57"/>
    <w:rsid w:val="00A834A6"/>
    <w:rsid w:val="00A8526B"/>
    <w:rsid w:val="00A85D72"/>
    <w:rsid w:val="00A86109"/>
    <w:rsid w:val="00A87CAF"/>
    <w:rsid w:val="00A9017A"/>
    <w:rsid w:val="00A928C5"/>
    <w:rsid w:val="00A955A3"/>
    <w:rsid w:val="00A95862"/>
    <w:rsid w:val="00AA2F3E"/>
    <w:rsid w:val="00AA6572"/>
    <w:rsid w:val="00AA7986"/>
    <w:rsid w:val="00AB02FC"/>
    <w:rsid w:val="00AB055D"/>
    <w:rsid w:val="00AB0EDD"/>
    <w:rsid w:val="00AC1A4E"/>
    <w:rsid w:val="00AC212E"/>
    <w:rsid w:val="00AC5DC1"/>
    <w:rsid w:val="00AC7BFD"/>
    <w:rsid w:val="00AC7CDE"/>
    <w:rsid w:val="00AD0763"/>
    <w:rsid w:val="00AD0E16"/>
    <w:rsid w:val="00AD1275"/>
    <w:rsid w:val="00AD30C1"/>
    <w:rsid w:val="00AD56BA"/>
    <w:rsid w:val="00AE0EF4"/>
    <w:rsid w:val="00AE6CA3"/>
    <w:rsid w:val="00AF00B0"/>
    <w:rsid w:val="00AF0106"/>
    <w:rsid w:val="00AF0B6E"/>
    <w:rsid w:val="00AF0C1B"/>
    <w:rsid w:val="00AF1152"/>
    <w:rsid w:val="00AF18C1"/>
    <w:rsid w:val="00AF20DE"/>
    <w:rsid w:val="00AF2C7E"/>
    <w:rsid w:val="00AF365B"/>
    <w:rsid w:val="00AF530A"/>
    <w:rsid w:val="00AF6ADE"/>
    <w:rsid w:val="00AF7A63"/>
    <w:rsid w:val="00B0152E"/>
    <w:rsid w:val="00B031C6"/>
    <w:rsid w:val="00B06F77"/>
    <w:rsid w:val="00B11F81"/>
    <w:rsid w:val="00B123B7"/>
    <w:rsid w:val="00B1255B"/>
    <w:rsid w:val="00B17EA4"/>
    <w:rsid w:val="00B27F1E"/>
    <w:rsid w:val="00B313CE"/>
    <w:rsid w:val="00B328D8"/>
    <w:rsid w:val="00B35A2B"/>
    <w:rsid w:val="00B3687A"/>
    <w:rsid w:val="00B4118A"/>
    <w:rsid w:val="00B42C58"/>
    <w:rsid w:val="00B5298A"/>
    <w:rsid w:val="00B52BC2"/>
    <w:rsid w:val="00B54E13"/>
    <w:rsid w:val="00B602C0"/>
    <w:rsid w:val="00B629A0"/>
    <w:rsid w:val="00B65AA6"/>
    <w:rsid w:val="00B701D1"/>
    <w:rsid w:val="00B70E37"/>
    <w:rsid w:val="00B736AC"/>
    <w:rsid w:val="00B753D4"/>
    <w:rsid w:val="00B76BDC"/>
    <w:rsid w:val="00B7735B"/>
    <w:rsid w:val="00B8244A"/>
    <w:rsid w:val="00B85BA4"/>
    <w:rsid w:val="00B8638F"/>
    <w:rsid w:val="00B86AE1"/>
    <w:rsid w:val="00B91C42"/>
    <w:rsid w:val="00B976A7"/>
    <w:rsid w:val="00BA4F55"/>
    <w:rsid w:val="00BA5960"/>
    <w:rsid w:val="00BA7349"/>
    <w:rsid w:val="00BA78FB"/>
    <w:rsid w:val="00BB0ED6"/>
    <w:rsid w:val="00BB1C0A"/>
    <w:rsid w:val="00BB25DB"/>
    <w:rsid w:val="00BB301A"/>
    <w:rsid w:val="00BB4B74"/>
    <w:rsid w:val="00BB5276"/>
    <w:rsid w:val="00BB6FED"/>
    <w:rsid w:val="00BC37DB"/>
    <w:rsid w:val="00BC3955"/>
    <w:rsid w:val="00BC41B2"/>
    <w:rsid w:val="00BC45B6"/>
    <w:rsid w:val="00BC4AB6"/>
    <w:rsid w:val="00BC4F9E"/>
    <w:rsid w:val="00BC5C9A"/>
    <w:rsid w:val="00BD38B4"/>
    <w:rsid w:val="00BD4E99"/>
    <w:rsid w:val="00BD56AF"/>
    <w:rsid w:val="00BD599C"/>
    <w:rsid w:val="00BF544A"/>
    <w:rsid w:val="00BF5857"/>
    <w:rsid w:val="00BF6DE0"/>
    <w:rsid w:val="00C0471D"/>
    <w:rsid w:val="00C05435"/>
    <w:rsid w:val="00C070A2"/>
    <w:rsid w:val="00C10D37"/>
    <w:rsid w:val="00C136EC"/>
    <w:rsid w:val="00C13792"/>
    <w:rsid w:val="00C17E3D"/>
    <w:rsid w:val="00C17E66"/>
    <w:rsid w:val="00C267EE"/>
    <w:rsid w:val="00C31C6D"/>
    <w:rsid w:val="00C31FF2"/>
    <w:rsid w:val="00C32266"/>
    <w:rsid w:val="00C33D96"/>
    <w:rsid w:val="00C353B6"/>
    <w:rsid w:val="00C35DDD"/>
    <w:rsid w:val="00C36550"/>
    <w:rsid w:val="00C43F38"/>
    <w:rsid w:val="00C44645"/>
    <w:rsid w:val="00C46E32"/>
    <w:rsid w:val="00C50A3F"/>
    <w:rsid w:val="00C54C57"/>
    <w:rsid w:val="00C6137D"/>
    <w:rsid w:val="00C61540"/>
    <w:rsid w:val="00C61B0C"/>
    <w:rsid w:val="00C626F6"/>
    <w:rsid w:val="00C636DF"/>
    <w:rsid w:val="00C65FDA"/>
    <w:rsid w:val="00C66B9D"/>
    <w:rsid w:val="00C67D4C"/>
    <w:rsid w:val="00C700BA"/>
    <w:rsid w:val="00C706FA"/>
    <w:rsid w:val="00C71752"/>
    <w:rsid w:val="00C7722D"/>
    <w:rsid w:val="00C77ED1"/>
    <w:rsid w:val="00C77FDA"/>
    <w:rsid w:val="00C81038"/>
    <w:rsid w:val="00C81CE0"/>
    <w:rsid w:val="00C81D18"/>
    <w:rsid w:val="00C81FCA"/>
    <w:rsid w:val="00C82744"/>
    <w:rsid w:val="00C836D9"/>
    <w:rsid w:val="00C84A1E"/>
    <w:rsid w:val="00C85F66"/>
    <w:rsid w:val="00C86070"/>
    <w:rsid w:val="00C86DC7"/>
    <w:rsid w:val="00C903A3"/>
    <w:rsid w:val="00C95866"/>
    <w:rsid w:val="00CA0937"/>
    <w:rsid w:val="00CA0CFD"/>
    <w:rsid w:val="00CA37C8"/>
    <w:rsid w:val="00CA4EAB"/>
    <w:rsid w:val="00CA64F9"/>
    <w:rsid w:val="00CB5E7D"/>
    <w:rsid w:val="00CB62D1"/>
    <w:rsid w:val="00CC4EE7"/>
    <w:rsid w:val="00CC664A"/>
    <w:rsid w:val="00CC76F2"/>
    <w:rsid w:val="00CD2A82"/>
    <w:rsid w:val="00CD4F94"/>
    <w:rsid w:val="00CD5C22"/>
    <w:rsid w:val="00CD7BAE"/>
    <w:rsid w:val="00CD7EC8"/>
    <w:rsid w:val="00CE363E"/>
    <w:rsid w:val="00CE7386"/>
    <w:rsid w:val="00CE771D"/>
    <w:rsid w:val="00CF1AE4"/>
    <w:rsid w:val="00CF392D"/>
    <w:rsid w:val="00CF3B93"/>
    <w:rsid w:val="00CF5868"/>
    <w:rsid w:val="00D00979"/>
    <w:rsid w:val="00D01E3B"/>
    <w:rsid w:val="00D0212E"/>
    <w:rsid w:val="00D0256A"/>
    <w:rsid w:val="00D06EEA"/>
    <w:rsid w:val="00D075FD"/>
    <w:rsid w:val="00D11946"/>
    <w:rsid w:val="00D14F71"/>
    <w:rsid w:val="00D15612"/>
    <w:rsid w:val="00D16C3C"/>
    <w:rsid w:val="00D17A89"/>
    <w:rsid w:val="00D201CF"/>
    <w:rsid w:val="00D21619"/>
    <w:rsid w:val="00D220B5"/>
    <w:rsid w:val="00D2493E"/>
    <w:rsid w:val="00D31701"/>
    <w:rsid w:val="00D32832"/>
    <w:rsid w:val="00D33C76"/>
    <w:rsid w:val="00D34827"/>
    <w:rsid w:val="00D34AC4"/>
    <w:rsid w:val="00D378B6"/>
    <w:rsid w:val="00D40CC4"/>
    <w:rsid w:val="00D451AB"/>
    <w:rsid w:val="00D45D73"/>
    <w:rsid w:val="00D50991"/>
    <w:rsid w:val="00D54F7E"/>
    <w:rsid w:val="00D578AF"/>
    <w:rsid w:val="00D60FEC"/>
    <w:rsid w:val="00D63888"/>
    <w:rsid w:val="00D65D7A"/>
    <w:rsid w:val="00D6769A"/>
    <w:rsid w:val="00D67779"/>
    <w:rsid w:val="00D6793A"/>
    <w:rsid w:val="00D70648"/>
    <w:rsid w:val="00D718CC"/>
    <w:rsid w:val="00D7347C"/>
    <w:rsid w:val="00D74F7B"/>
    <w:rsid w:val="00D75A7F"/>
    <w:rsid w:val="00D80DCF"/>
    <w:rsid w:val="00D82F12"/>
    <w:rsid w:val="00D84048"/>
    <w:rsid w:val="00D86262"/>
    <w:rsid w:val="00D92912"/>
    <w:rsid w:val="00D92B8F"/>
    <w:rsid w:val="00D9342C"/>
    <w:rsid w:val="00D94210"/>
    <w:rsid w:val="00D944CB"/>
    <w:rsid w:val="00DA59FA"/>
    <w:rsid w:val="00DB295F"/>
    <w:rsid w:val="00DB3428"/>
    <w:rsid w:val="00DB3826"/>
    <w:rsid w:val="00DB47DC"/>
    <w:rsid w:val="00DC16AB"/>
    <w:rsid w:val="00DC33CD"/>
    <w:rsid w:val="00DC5687"/>
    <w:rsid w:val="00DC750E"/>
    <w:rsid w:val="00DD182E"/>
    <w:rsid w:val="00DD6102"/>
    <w:rsid w:val="00DD71F1"/>
    <w:rsid w:val="00DD76C9"/>
    <w:rsid w:val="00DE00C5"/>
    <w:rsid w:val="00DE0505"/>
    <w:rsid w:val="00DE21CB"/>
    <w:rsid w:val="00DE3765"/>
    <w:rsid w:val="00DE3938"/>
    <w:rsid w:val="00DE3FB5"/>
    <w:rsid w:val="00DE76BF"/>
    <w:rsid w:val="00E00D0A"/>
    <w:rsid w:val="00E01AD5"/>
    <w:rsid w:val="00E05ADB"/>
    <w:rsid w:val="00E06626"/>
    <w:rsid w:val="00E07B93"/>
    <w:rsid w:val="00E07E15"/>
    <w:rsid w:val="00E1214E"/>
    <w:rsid w:val="00E12EE1"/>
    <w:rsid w:val="00E13D43"/>
    <w:rsid w:val="00E1547E"/>
    <w:rsid w:val="00E1609A"/>
    <w:rsid w:val="00E23342"/>
    <w:rsid w:val="00E23550"/>
    <w:rsid w:val="00E23FFB"/>
    <w:rsid w:val="00E30F5D"/>
    <w:rsid w:val="00E34B88"/>
    <w:rsid w:val="00E40596"/>
    <w:rsid w:val="00E412A2"/>
    <w:rsid w:val="00E42687"/>
    <w:rsid w:val="00E4378B"/>
    <w:rsid w:val="00E43A02"/>
    <w:rsid w:val="00E44159"/>
    <w:rsid w:val="00E45EC3"/>
    <w:rsid w:val="00E464D6"/>
    <w:rsid w:val="00E47C4F"/>
    <w:rsid w:val="00E5176A"/>
    <w:rsid w:val="00E541A3"/>
    <w:rsid w:val="00E563F4"/>
    <w:rsid w:val="00E57C46"/>
    <w:rsid w:val="00E608A2"/>
    <w:rsid w:val="00E62E2A"/>
    <w:rsid w:val="00E637BB"/>
    <w:rsid w:val="00E638C8"/>
    <w:rsid w:val="00E65194"/>
    <w:rsid w:val="00E65251"/>
    <w:rsid w:val="00E658DD"/>
    <w:rsid w:val="00E65D7E"/>
    <w:rsid w:val="00E66178"/>
    <w:rsid w:val="00E677F4"/>
    <w:rsid w:val="00E715E7"/>
    <w:rsid w:val="00E732CC"/>
    <w:rsid w:val="00E7768C"/>
    <w:rsid w:val="00E80910"/>
    <w:rsid w:val="00E82204"/>
    <w:rsid w:val="00E8275F"/>
    <w:rsid w:val="00E8377B"/>
    <w:rsid w:val="00E83A77"/>
    <w:rsid w:val="00E84233"/>
    <w:rsid w:val="00E848CE"/>
    <w:rsid w:val="00E869D0"/>
    <w:rsid w:val="00E92D80"/>
    <w:rsid w:val="00E94A44"/>
    <w:rsid w:val="00E96877"/>
    <w:rsid w:val="00EA1188"/>
    <w:rsid w:val="00EA298A"/>
    <w:rsid w:val="00EA5CE8"/>
    <w:rsid w:val="00EA6E75"/>
    <w:rsid w:val="00EB0752"/>
    <w:rsid w:val="00EB2AE8"/>
    <w:rsid w:val="00EB347C"/>
    <w:rsid w:val="00EB6F4E"/>
    <w:rsid w:val="00EB703D"/>
    <w:rsid w:val="00EC0997"/>
    <w:rsid w:val="00EC2A3B"/>
    <w:rsid w:val="00EC521A"/>
    <w:rsid w:val="00ED1C89"/>
    <w:rsid w:val="00ED30F4"/>
    <w:rsid w:val="00ED341D"/>
    <w:rsid w:val="00EE1FC2"/>
    <w:rsid w:val="00EF0296"/>
    <w:rsid w:val="00EF2648"/>
    <w:rsid w:val="00EF670C"/>
    <w:rsid w:val="00F00688"/>
    <w:rsid w:val="00F00D6B"/>
    <w:rsid w:val="00F01A18"/>
    <w:rsid w:val="00F03228"/>
    <w:rsid w:val="00F05019"/>
    <w:rsid w:val="00F063BC"/>
    <w:rsid w:val="00F0722B"/>
    <w:rsid w:val="00F12A2A"/>
    <w:rsid w:val="00F167A6"/>
    <w:rsid w:val="00F171BE"/>
    <w:rsid w:val="00F20680"/>
    <w:rsid w:val="00F210FD"/>
    <w:rsid w:val="00F235F5"/>
    <w:rsid w:val="00F25D2C"/>
    <w:rsid w:val="00F311A9"/>
    <w:rsid w:val="00F350B2"/>
    <w:rsid w:val="00F37470"/>
    <w:rsid w:val="00F40859"/>
    <w:rsid w:val="00F410DB"/>
    <w:rsid w:val="00F415F3"/>
    <w:rsid w:val="00F43750"/>
    <w:rsid w:val="00F45BA7"/>
    <w:rsid w:val="00F45BE9"/>
    <w:rsid w:val="00F46394"/>
    <w:rsid w:val="00F465D0"/>
    <w:rsid w:val="00F46F4A"/>
    <w:rsid w:val="00F53FFC"/>
    <w:rsid w:val="00F60788"/>
    <w:rsid w:val="00F60D41"/>
    <w:rsid w:val="00F60E89"/>
    <w:rsid w:val="00F655FE"/>
    <w:rsid w:val="00F710CB"/>
    <w:rsid w:val="00F734AD"/>
    <w:rsid w:val="00F73E11"/>
    <w:rsid w:val="00F76618"/>
    <w:rsid w:val="00F76E42"/>
    <w:rsid w:val="00F77494"/>
    <w:rsid w:val="00F80A98"/>
    <w:rsid w:val="00F82D46"/>
    <w:rsid w:val="00F85E04"/>
    <w:rsid w:val="00F85F1F"/>
    <w:rsid w:val="00F8777E"/>
    <w:rsid w:val="00F94D0C"/>
    <w:rsid w:val="00F94D6D"/>
    <w:rsid w:val="00F94E43"/>
    <w:rsid w:val="00F96C89"/>
    <w:rsid w:val="00F96E8A"/>
    <w:rsid w:val="00F977E9"/>
    <w:rsid w:val="00F97F7D"/>
    <w:rsid w:val="00FA0333"/>
    <w:rsid w:val="00FA19D5"/>
    <w:rsid w:val="00FA3EE8"/>
    <w:rsid w:val="00FA4C7D"/>
    <w:rsid w:val="00FB08B5"/>
    <w:rsid w:val="00FB161C"/>
    <w:rsid w:val="00FB2720"/>
    <w:rsid w:val="00FB3E2C"/>
    <w:rsid w:val="00FC19B9"/>
    <w:rsid w:val="00FC4506"/>
    <w:rsid w:val="00FC6B0B"/>
    <w:rsid w:val="00FC71B5"/>
    <w:rsid w:val="00FD00A5"/>
    <w:rsid w:val="00FD4B0F"/>
    <w:rsid w:val="00FD6C0E"/>
    <w:rsid w:val="00FE111A"/>
    <w:rsid w:val="00FE397C"/>
    <w:rsid w:val="00FF0C09"/>
    <w:rsid w:val="00FF24FD"/>
    <w:rsid w:val="00FF745C"/>
    <w:rsid w:val="023769F0"/>
    <w:rsid w:val="038A31DA"/>
    <w:rsid w:val="039B256C"/>
    <w:rsid w:val="05216546"/>
    <w:rsid w:val="054D2E98"/>
    <w:rsid w:val="07CB5FED"/>
    <w:rsid w:val="08674270"/>
    <w:rsid w:val="08ED14A7"/>
    <w:rsid w:val="09615B6C"/>
    <w:rsid w:val="0A6D241B"/>
    <w:rsid w:val="0B7D3DAB"/>
    <w:rsid w:val="0C4E2350"/>
    <w:rsid w:val="10284C2D"/>
    <w:rsid w:val="10594DE6"/>
    <w:rsid w:val="118063A3"/>
    <w:rsid w:val="13C82EBE"/>
    <w:rsid w:val="1559199D"/>
    <w:rsid w:val="165815CE"/>
    <w:rsid w:val="167A1613"/>
    <w:rsid w:val="180331D7"/>
    <w:rsid w:val="18147845"/>
    <w:rsid w:val="18AF483D"/>
    <w:rsid w:val="192817FA"/>
    <w:rsid w:val="19B56BE1"/>
    <w:rsid w:val="1A6751A7"/>
    <w:rsid w:val="1B0D514B"/>
    <w:rsid w:val="1BF34341"/>
    <w:rsid w:val="1CA91319"/>
    <w:rsid w:val="1CC27A52"/>
    <w:rsid w:val="1D063C00"/>
    <w:rsid w:val="1E116D00"/>
    <w:rsid w:val="20545333"/>
    <w:rsid w:val="226B2757"/>
    <w:rsid w:val="258A1DEF"/>
    <w:rsid w:val="27932534"/>
    <w:rsid w:val="29A7676B"/>
    <w:rsid w:val="29B42C36"/>
    <w:rsid w:val="29EB2400"/>
    <w:rsid w:val="2AE07A9D"/>
    <w:rsid w:val="2BD61589"/>
    <w:rsid w:val="2BE55328"/>
    <w:rsid w:val="2CDD51B6"/>
    <w:rsid w:val="2FDC60BB"/>
    <w:rsid w:val="30175F0C"/>
    <w:rsid w:val="302F713F"/>
    <w:rsid w:val="311F09D1"/>
    <w:rsid w:val="31AA388D"/>
    <w:rsid w:val="33811DDB"/>
    <w:rsid w:val="349B6E1C"/>
    <w:rsid w:val="3552098C"/>
    <w:rsid w:val="35C33D77"/>
    <w:rsid w:val="36145188"/>
    <w:rsid w:val="378850C5"/>
    <w:rsid w:val="399D07E0"/>
    <w:rsid w:val="3BD902FC"/>
    <w:rsid w:val="3CB60D47"/>
    <w:rsid w:val="3DF064DB"/>
    <w:rsid w:val="3E8E35FE"/>
    <w:rsid w:val="3E8F1850"/>
    <w:rsid w:val="3F757C2F"/>
    <w:rsid w:val="411029F0"/>
    <w:rsid w:val="41390199"/>
    <w:rsid w:val="42132798"/>
    <w:rsid w:val="43813731"/>
    <w:rsid w:val="44507CD3"/>
    <w:rsid w:val="44D04970"/>
    <w:rsid w:val="454D10C6"/>
    <w:rsid w:val="455F7AA2"/>
    <w:rsid w:val="47ED017B"/>
    <w:rsid w:val="480C5CBF"/>
    <w:rsid w:val="48384D06"/>
    <w:rsid w:val="487B4BF3"/>
    <w:rsid w:val="49716D0F"/>
    <w:rsid w:val="498A77E3"/>
    <w:rsid w:val="49EF5898"/>
    <w:rsid w:val="49FA5FEB"/>
    <w:rsid w:val="4ADE278F"/>
    <w:rsid w:val="4BDE7171"/>
    <w:rsid w:val="4CD13C9B"/>
    <w:rsid w:val="4E4A0DAB"/>
    <w:rsid w:val="4E5B0AF6"/>
    <w:rsid w:val="4E9D6DDC"/>
    <w:rsid w:val="507C1E50"/>
    <w:rsid w:val="507C3DA7"/>
    <w:rsid w:val="50E721B3"/>
    <w:rsid w:val="522105B9"/>
    <w:rsid w:val="52EF55E0"/>
    <w:rsid w:val="532821C7"/>
    <w:rsid w:val="54B90F7D"/>
    <w:rsid w:val="55144405"/>
    <w:rsid w:val="55195EBF"/>
    <w:rsid w:val="55533081"/>
    <w:rsid w:val="55F57B4C"/>
    <w:rsid w:val="5617684C"/>
    <w:rsid w:val="57866A79"/>
    <w:rsid w:val="57E24C8E"/>
    <w:rsid w:val="5864306F"/>
    <w:rsid w:val="58855E5A"/>
    <w:rsid w:val="58A52424"/>
    <w:rsid w:val="597436C4"/>
    <w:rsid w:val="5A2054AE"/>
    <w:rsid w:val="5ADA37AF"/>
    <w:rsid w:val="5B157129"/>
    <w:rsid w:val="5B316E66"/>
    <w:rsid w:val="5B801D76"/>
    <w:rsid w:val="5C286CED"/>
    <w:rsid w:val="5CC52489"/>
    <w:rsid w:val="5D1C782E"/>
    <w:rsid w:val="5D1E22F1"/>
    <w:rsid w:val="5EE412EC"/>
    <w:rsid w:val="6007229E"/>
    <w:rsid w:val="62037CDB"/>
    <w:rsid w:val="626D065A"/>
    <w:rsid w:val="650C4517"/>
    <w:rsid w:val="66915AF7"/>
    <w:rsid w:val="679D472E"/>
    <w:rsid w:val="68FA07EA"/>
    <w:rsid w:val="6A1952CF"/>
    <w:rsid w:val="6A956483"/>
    <w:rsid w:val="6B81470D"/>
    <w:rsid w:val="6B8C12EE"/>
    <w:rsid w:val="6C287FF6"/>
    <w:rsid w:val="6DA02620"/>
    <w:rsid w:val="6E441CB5"/>
    <w:rsid w:val="6EB05738"/>
    <w:rsid w:val="6F6E3D26"/>
    <w:rsid w:val="6F712728"/>
    <w:rsid w:val="6F8D2902"/>
    <w:rsid w:val="70D864B3"/>
    <w:rsid w:val="76261D92"/>
    <w:rsid w:val="764B2D65"/>
    <w:rsid w:val="78634377"/>
    <w:rsid w:val="79A908B1"/>
    <w:rsid w:val="7A067F11"/>
    <w:rsid w:val="7A220B32"/>
    <w:rsid w:val="7A7675BF"/>
    <w:rsid w:val="7A9C2623"/>
    <w:rsid w:val="7B37683D"/>
    <w:rsid w:val="7BFC15CB"/>
    <w:rsid w:val="7D450D50"/>
    <w:rsid w:val="7D8E0949"/>
    <w:rsid w:val="7E933D3D"/>
    <w:rsid w:val="7EEF0585"/>
    <w:rsid w:val="7F484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697B63B"/>
  <w15:docId w15:val="{468A3C14-E718-422B-8E86-3A3332FAD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Calibr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qFormat="1"/>
    <w:lsdException w:name="header" w:qFormat="1"/>
    <w:lsdException w:name="footer" w:uiPriority="99" w:qFormat="1"/>
    <w:lsdException w:name="caption" w:qFormat="1"/>
    <w:lsdException w:name="annotation reference" w:qFormat="1"/>
    <w:lsdException w:name="page number" w:qFormat="1"/>
    <w:lsdException w:name="Title" w:qFormat="1"/>
    <w:lsdException w:name="Default Paragraph Font" w:uiPriority="1" w:unhideWhenUsed="1" w:qFormat="1"/>
    <w:lsdException w:name="Body Text" w:qFormat="1"/>
    <w:lsdException w:name="Body Text Indent" w:qFormat="1"/>
    <w:lsdException w:name="Subtitle" w:qFormat="1"/>
    <w:lsdException w:name="Date" w:qFormat="1"/>
    <w:lsdException w:name="Hyperlink" w:uiPriority="99" w:unhideWhenUsed="1"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HTML Preformatted" w:qFormat="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1">
    <w:name w:val="Normal"/>
    <w:next w:val="BodyText2"/>
    <w:qFormat/>
    <w:pPr>
      <w:widowControl w:val="0"/>
      <w:jc w:val="both"/>
    </w:pPr>
    <w:rPr>
      <w:rFonts w:ascii="Times New Roman" w:hAnsi="Times New Roman" w:cs="Times New Roman"/>
      <w:kern w:val="2"/>
      <w:sz w:val="21"/>
      <w:szCs w:val="24"/>
    </w:rPr>
  </w:style>
  <w:style w:type="paragraph" w:styleId="1">
    <w:name w:val="heading 1"/>
    <w:basedOn w:val="af1"/>
    <w:next w:val="af1"/>
    <w:link w:val="10"/>
    <w:qFormat/>
    <w:pPr>
      <w:keepNext/>
      <w:keepLines/>
      <w:spacing w:before="340" w:after="330" w:line="576" w:lineRule="auto"/>
      <w:outlineLvl w:val="0"/>
    </w:pPr>
    <w:rPr>
      <w:b/>
      <w:kern w:val="44"/>
      <w:sz w:val="44"/>
      <w:szCs w:val="20"/>
    </w:rPr>
  </w:style>
  <w:style w:type="paragraph" w:styleId="2">
    <w:name w:val="heading 2"/>
    <w:basedOn w:val="af1"/>
    <w:next w:val="af1"/>
    <w:link w:val="20"/>
    <w:qFormat/>
    <w:pPr>
      <w:keepNext/>
      <w:keepLines/>
      <w:tabs>
        <w:tab w:val="left" w:pos="567"/>
      </w:tabs>
      <w:spacing w:before="260" w:after="260" w:line="413" w:lineRule="auto"/>
      <w:ind w:left="567" w:hanging="567"/>
      <w:outlineLvl w:val="1"/>
    </w:pPr>
    <w:rPr>
      <w:rFonts w:ascii="Arial" w:eastAsia="黑体" w:hAnsi="Arial"/>
      <w:b/>
      <w:sz w:val="32"/>
      <w:szCs w:val="20"/>
    </w:rPr>
  </w:style>
  <w:style w:type="paragraph" w:styleId="3">
    <w:name w:val="heading 3"/>
    <w:basedOn w:val="af1"/>
    <w:next w:val="af1"/>
    <w:link w:val="30"/>
    <w:qFormat/>
    <w:pPr>
      <w:keepNext/>
      <w:keepLines/>
      <w:spacing w:before="260" w:after="260" w:line="416" w:lineRule="auto"/>
      <w:outlineLvl w:val="2"/>
    </w:pPr>
    <w:rPr>
      <w:b/>
      <w:bCs/>
      <w:sz w:val="32"/>
      <w:szCs w:val="32"/>
      <w:lang w:val="zh-CN"/>
    </w:rPr>
  </w:style>
  <w:style w:type="paragraph" w:styleId="4">
    <w:name w:val="heading 4"/>
    <w:basedOn w:val="af1"/>
    <w:next w:val="af1"/>
    <w:link w:val="40"/>
    <w:qFormat/>
    <w:pPr>
      <w:keepNext/>
      <w:keepLines/>
      <w:tabs>
        <w:tab w:val="left" w:pos="0"/>
      </w:tabs>
      <w:spacing w:before="280" w:after="290" w:line="374" w:lineRule="auto"/>
      <w:ind w:left="851" w:hanging="851"/>
      <w:outlineLvl w:val="3"/>
    </w:pPr>
    <w:rPr>
      <w:rFonts w:ascii="Arial" w:eastAsia="黑体" w:hAnsi="Arial"/>
      <w:b/>
      <w:sz w:val="28"/>
      <w:szCs w:val="20"/>
    </w:rPr>
  </w:style>
  <w:style w:type="paragraph" w:styleId="5">
    <w:name w:val="heading 5"/>
    <w:basedOn w:val="af1"/>
    <w:next w:val="af1"/>
    <w:link w:val="50"/>
    <w:qFormat/>
    <w:pPr>
      <w:keepNext/>
      <w:keepLines/>
      <w:spacing w:before="280" w:after="290" w:line="376" w:lineRule="auto"/>
      <w:outlineLvl w:val="4"/>
    </w:pPr>
    <w:rPr>
      <w:b/>
      <w:bCs/>
      <w:sz w:val="28"/>
      <w:szCs w:val="28"/>
      <w:lang w:val="zh-CN"/>
    </w:rPr>
  </w:style>
  <w:style w:type="paragraph" w:styleId="6">
    <w:name w:val="heading 6"/>
    <w:basedOn w:val="af1"/>
    <w:next w:val="af1"/>
    <w:link w:val="60"/>
    <w:qFormat/>
    <w:pPr>
      <w:keepNext/>
      <w:keepLines/>
      <w:spacing w:before="240" w:after="64" w:line="320" w:lineRule="auto"/>
      <w:outlineLvl w:val="5"/>
    </w:pPr>
    <w:rPr>
      <w:rFonts w:ascii="Arial" w:eastAsia="黑体" w:hAnsi="Arial"/>
      <w:b/>
      <w:bCs/>
      <w:sz w:val="24"/>
      <w:lang w:val="zh-CN"/>
    </w:rPr>
  </w:style>
  <w:style w:type="paragraph" w:styleId="7">
    <w:name w:val="heading 7"/>
    <w:basedOn w:val="af1"/>
    <w:next w:val="af1"/>
    <w:link w:val="70"/>
    <w:qFormat/>
    <w:pPr>
      <w:keepNext/>
      <w:keepLines/>
      <w:spacing w:before="240" w:after="64" w:line="320" w:lineRule="auto"/>
      <w:outlineLvl w:val="6"/>
    </w:pPr>
    <w:rPr>
      <w:b/>
      <w:bCs/>
      <w:sz w:val="24"/>
      <w:lang w:val="zh-CN"/>
    </w:rPr>
  </w:style>
  <w:style w:type="paragraph" w:styleId="8">
    <w:name w:val="heading 8"/>
    <w:basedOn w:val="af1"/>
    <w:next w:val="af1"/>
    <w:link w:val="80"/>
    <w:qFormat/>
    <w:pPr>
      <w:keepNext/>
      <w:keepLines/>
      <w:spacing w:before="240" w:after="64" w:line="320" w:lineRule="auto"/>
      <w:outlineLvl w:val="7"/>
    </w:pPr>
    <w:rPr>
      <w:rFonts w:ascii="Arial" w:eastAsia="黑体" w:hAnsi="Arial"/>
      <w:sz w:val="24"/>
      <w:lang w:val="zh-CN"/>
    </w:rPr>
  </w:style>
  <w:style w:type="paragraph" w:styleId="9">
    <w:name w:val="heading 9"/>
    <w:basedOn w:val="af1"/>
    <w:next w:val="af1"/>
    <w:link w:val="90"/>
    <w:qFormat/>
    <w:pPr>
      <w:keepNext/>
      <w:keepLines/>
      <w:spacing w:before="240" w:after="64" w:line="320" w:lineRule="auto"/>
      <w:outlineLvl w:val="8"/>
    </w:pPr>
    <w:rPr>
      <w:rFonts w:ascii="Arial" w:eastAsia="黑体" w:hAnsi="Arial"/>
      <w:szCs w:val="21"/>
      <w:lang w:val="zh-CN"/>
    </w:rPr>
  </w:style>
  <w:style w:type="character" w:default="1" w:styleId="af2">
    <w:name w:val="Default Paragraph Font"/>
    <w:uiPriority w:val="1"/>
    <w:semiHidden/>
    <w:unhideWhenUsed/>
  </w:style>
  <w:style w:type="table" w:default="1" w:styleId="af3">
    <w:name w:val="Normal Table"/>
    <w:uiPriority w:val="99"/>
    <w:semiHidden/>
    <w:unhideWhenUsed/>
    <w:tblPr>
      <w:tblInd w:w="0" w:type="dxa"/>
      <w:tblCellMar>
        <w:top w:w="0" w:type="dxa"/>
        <w:left w:w="108" w:type="dxa"/>
        <w:bottom w:w="0" w:type="dxa"/>
        <w:right w:w="108" w:type="dxa"/>
      </w:tblCellMar>
    </w:tblPr>
  </w:style>
  <w:style w:type="numbering" w:default="1" w:styleId="af4">
    <w:name w:val="No List"/>
    <w:uiPriority w:val="99"/>
    <w:semiHidden/>
    <w:unhideWhenUsed/>
  </w:style>
  <w:style w:type="paragraph" w:customStyle="1" w:styleId="BodyText2">
    <w:name w:val="BodyText2"/>
    <w:basedOn w:val="af1"/>
    <w:qFormat/>
    <w:pPr>
      <w:spacing w:after="120" w:line="480" w:lineRule="auto"/>
    </w:pPr>
    <w:rPr>
      <w:sz w:val="32"/>
      <w:szCs w:val="32"/>
    </w:rPr>
  </w:style>
  <w:style w:type="paragraph" w:styleId="71">
    <w:name w:val="toc 7"/>
    <w:basedOn w:val="af1"/>
    <w:next w:val="af1"/>
    <w:qFormat/>
    <w:pPr>
      <w:ind w:left="1260"/>
      <w:jc w:val="left"/>
    </w:pPr>
    <w:rPr>
      <w:rFonts w:ascii="Calibri" w:hAnsi="Calibri"/>
      <w:sz w:val="18"/>
      <w:szCs w:val="20"/>
    </w:rPr>
  </w:style>
  <w:style w:type="paragraph" w:styleId="af5">
    <w:name w:val="Normal Indent"/>
    <w:basedOn w:val="af1"/>
    <w:qFormat/>
    <w:pPr>
      <w:spacing w:line="360" w:lineRule="auto"/>
      <w:ind w:firstLineChars="200" w:firstLine="200"/>
    </w:pPr>
    <w:rPr>
      <w:szCs w:val="20"/>
    </w:rPr>
  </w:style>
  <w:style w:type="paragraph" w:styleId="af6">
    <w:name w:val="caption"/>
    <w:basedOn w:val="af1"/>
    <w:next w:val="af1"/>
    <w:qFormat/>
    <w:rPr>
      <w:rFonts w:ascii="Cambria" w:eastAsia="黑体" w:hAnsi="Cambria"/>
      <w:sz w:val="20"/>
      <w:szCs w:val="20"/>
    </w:rPr>
  </w:style>
  <w:style w:type="paragraph" w:styleId="af7">
    <w:name w:val="Document Map"/>
    <w:basedOn w:val="af1"/>
    <w:link w:val="af8"/>
    <w:qFormat/>
    <w:rPr>
      <w:rFonts w:ascii="宋体"/>
      <w:sz w:val="18"/>
      <w:szCs w:val="20"/>
      <w:lang w:val="zh-CN"/>
    </w:rPr>
  </w:style>
  <w:style w:type="paragraph" w:styleId="af9">
    <w:name w:val="annotation text"/>
    <w:basedOn w:val="af1"/>
    <w:link w:val="afa"/>
    <w:qFormat/>
    <w:pPr>
      <w:jc w:val="left"/>
    </w:pPr>
    <w:rPr>
      <w:szCs w:val="20"/>
      <w:lang w:val="zh-CN"/>
    </w:rPr>
  </w:style>
  <w:style w:type="paragraph" w:styleId="afb">
    <w:name w:val="Body Text"/>
    <w:basedOn w:val="af1"/>
    <w:link w:val="afc"/>
    <w:qFormat/>
    <w:pPr>
      <w:spacing w:after="120"/>
    </w:pPr>
  </w:style>
  <w:style w:type="paragraph" w:styleId="afd">
    <w:name w:val="Body Text Indent"/>
    <w:basedOn w:val="af1"/>
    <w:link w:val="afe"/>
    <w:qFormat/>
    <w:pPr>
      <w:spacing w:line="360" w:lineRule="auto"/>
      <w:ind w:left="515"/>
    </w:pPr>
    <w:rPr>
      <w:sz w:val="24"/>
      <w:szCs w:val="20"/>
      <w:lang w:val="zh-CN"/>
    </w:rPr>
  </w:style>
  <w:style w:type="paragraph" w:styleId="51">
    <w:name w:val="toc 5"/>
    <w:basedOn w:val="af1"/>
    <w:next w:val="af1"/>
    <w:qFormat/>
    <w:pPr>
      <w:ind w:left="840"/>
      <w:jc w:val="left"/>
    </w:pPr>
    <w:rPr>
      <w:rFonts w:ascii="Calibri" w:hAnsi="Calibri"/>
      <w:sz w:val="18"/>
      <w:szCs w:val="20"/>
    </w:rPr>
  </w:style>
  <w:style w:type="paragraph" w:styleId="31">
    <w:name w:val="toc 3"/>
    <w:basedOn w:val="af1"/>
    <w:next w:val="af1"/>
    <w:uiPriority w:val="39"/>
    <w:qFormat/>
    <w:pPr>
      <w:ind w:left="420"/>
      <w:jc w:val="left"/>
    </w:pPr>
    <w:rPr>
      <w:rFonts w:ascii="Calibri" w:hAnsi="Calibri"/>
      <w:i/>
      <w:sz w:val="20"/>
      <w:szCs w:val="20"/>
    </w:rPr>
  </w:style>
  <w:style w:type="paragraph" w:styleId="aff">
    <w:name w:val="Plain Text"/>
    <w:basedOn w:val="af1"/>
    <w:link w:val="aff0"/>
    <w:qFormat/>
    <w:rPr>
      <w:rFonts w:ascii="宋体" w:hAnsi="Courier New"/>
      <w:szCs w:val="21"/>
      <w:lang w:val="zh-CN"/>
    </w:rPr>
  </w:style>
  <w:style w:type="paragraph" w:styleId="81">
    <w:name w:val="toc 8"/>
    <w:basedOn w:val="af1"/>
    <w:next w:val="af1"/>
    <w:qFormat/>
    <w:pPr>
      <w:ind w:left="1470"/>
      <w:jc w:val="left"/>
    </w:pPr>
    <w:rPr>
      <w:rFonts w:ascii="Calibri" w:hAnsi="Calibri"/>
      <w:sz w:val="18"/>
      <w:szCs w:val="20"/>
    </w:rPr>
  </w:style>
  <w:style w:type="paragraph" w:styleId="aff1">
    <w:name w:val="Date"/>
    <w:basedOn w:val="af1"/>
    <w:next w:val="af1"/>
    <w:link w:val="aff2"/>
    <w:qFormat/>
    <w:pPr>
      <w:ind w:leftChars="2500" w:left="2500"/>
    </w:pPr>
    <w:rPr>
      <w:szCs w:val="20"/>
    </w:rPr>
  </w:style>
  <w:style w:type="paragraph" w:styleId="aff3">
    <w:name w:val="Balloon Text"/>
    <w:basedOn w:val="af1"/>
    <w:link w:val="aff4"/>
    <w:qFormat/>
    <w:rPr>
      <w:sz w:val="18"/>
      <w:szCs w:val="20"/>
      <w:lang w:val="zh-CN"/>
    </w:rPr>
  </w:style>
  <w:style w:type="paragraph" w:styleId="aff5">
    <w:name w:val="footer"/>
    <w:basedOn w:val="af1"/>
    <w:link w:val="aff6"/>
    <w:uiPriority w:val="99"/>
    <w:qFormat/>
    <w:pPr>
      <w:tabs>
        <w:tab w:val="center" w:pos="4153"/>
        <w:tab w:val="right" w:pos="8306"/>
      </w:tabs>
      <w:snapToGrid w:val="0"/>
      <w:jc w:val="left"/>
    </w:pPr>
    <w:rPr>
      <w:sz w:val="18"/>
      <w:szCs w:val="18"/>
    </w:rPr>
  </w:style>
  <w:style w:type="paragraph" w:styleId="aff7">
    <w:name w:val="header"/>
    <w:basedOn w:val="af1"/>
    <w:link w:val="aff8"/>
    <w:qFormat/>
    <w:pPr>
      <w:pBdr>
        <w:bottom w:val="single" w:sz="6" w:space="1" w:color="auto"/>
      </w:pBdr>
      <w:tabs>
        <w:tab w:val="center" w:pos="4153"/>
        <w:tab w:val="right" w:pos="8306"/>
      </w:tabs>
      <w:snapToGrid w:val="0"/>
      <w:jc w:val="center"/>
    </w:pPr>
    <w:rPr>
      <w:sz w:val="18"/>
      <w:szCs w:val="18"/>
    </w:rPr>
  </w:style>
  <w:style w:type="paragraph" w:styleId="11">
    <w:name w:val="toc 1"/>
    <w:basedOn w:val="af1"/>
    <w:next w:val="af1"/>
    <w:uiPriority w:val="39"/>
    <w:qFormat/>
    <w:pPr>
      <w:tabs>
        <w:tab w:val="right" w:leader="dot" w:pos="8296"/>
      </w:tabs>
      <w:spacing w:line="420" w:lineRule="auto"/>
    </w:pPr>
    <w:rPr>
      <w:szCs w:val="20"/>
    </w:rPr>
  </w:style>
  <w:style w:type="paragraph" w:styleId="41">
    <w:name w:val="toc 4"/>
    <w:basedOn w:val="af1"/>
    <w:next w:val="af1"/>
    <w:qFormat/>
    <w:pPr>
      <w:ind w:left="630"/>
      <w:jc w:val="left"/>
    </w:pPr>
    <w:rPr>
      <w:rFonts w:ascii="Calibri" w:hAnsi="Calibri"/>
      <w:sz w:val="18"/>
      <w:szCs w:val="20"/>
    </w:rPr>
  </w:style>
  <w:style w:type="paragraph" w:styleId="61">
    <w:name w:val="toc 6"/>
    <w:basedOn w:val="af1"/>
    <w:next w:val="af1"/>
    <w:qFormat/>
    <w:pPr>
      <w:ind w:left="1050"/>
      <w:jc w:val="left"/>
    </w:pPr>
    <w:rPr>
      <w:rFonts w:ascii="Calibri" w:hAnsi="Calibri"/>
      <w:sz w:val="18"/>
      <w:szCs w:val="20"/>
    </w:rPr>
  </w:style>
  <w:style w:type="paragraph" w:styleId="21">
    <w:name w:val="toc 2"/>
    <w:basedOn w:val="af1"/>
    <w:next w:val="af1"/>
    <w:uiPriority w:val="39"/>
    <w:qFormat/>
    <w:pPr>
      <w:ind w:leftChars="200" w:left="200"/>
    </w:pPr>
    <w:rPr>
      <w:szCs w:val="20"/>
    </w:rPr>
  </w:style>
  <w:style w:type="paragraph" w:styleId="91">
    <w:name w:val="toc 9"/>
    <w:basedOn w:val="af1"/>
    <w:next w:val="af1"/>
    <w:qFormat/>
    <w:pPr>
      <w:ind w:left="1680"/>
      <w:jc w:val="left"/>
    </w:pPr>
    <w:rPr>
      <w:rFonts w:ascii="Calibri" w:hAnsi="Calibri"/>
      <w:sz w:val="18"/>
      <w:szCs w:val="20"/>
    </w:rPr>
  </w:style>
  <w:style w:type="paragraph" w:styleId="HTML">
    <w:name w:val="HTML Preformatted"/>
    <w:basedOn w:val="af1"/>
    <w:link w:val="HTML0"/>
    <w:qFormat/>
    <w:rPr>
      <w:rFonts w:ascii="Courier New" w:hAnsi="Courier New"/>
      <w:sz w:val="20"/>
      <w:szCs w:val="20"/>
      <w:lang w:val="zh-CN"/>
    </w:rPr>
  </w:style>
  <w:style w:type="paragraph" w:styleId="aff9">
    <w:name w:val="Normal (Web)"/>
    <w:basedOn w:val="af1"/>
    <w:qFormat/>
    <w:pPr>
      <w:spacing w:before="100" w:beforeAutospacing="1" w:after="100" w:afterAutospacing="1"/>
      <w:jc w:val="left"/>
    </w:pPr>
    <w:rPr>
      <w:kern w:val="0"/>
      <w:sz w:val="24"/>
    </w:rPr>
  </w:style>
  <w:style w:type="paragraph" w:styleId="affa">
    <w:name w:val="Title"/>
    <w:basedOn w:val="af1"/>
    <w:link w:val="affb"/>
    <w:qFormat/>
    <w:pPr>
      <w:spacing w:before="240" w:after="60"/>
      <w:jc w:val="center"/>
      <w:outlineLvl w:val="0"/>
    </w:pPr>
    <w:rPr>
      <w:rFonts w:ascii="Arial" w:hAnsi="Arial"/>
      <w:b/>
      <w:sz w:val="32"/>
      <w:szCs w:val="20"/>
    </w:rPr>
  </w:style>
  <w:style w:type="paragraph" w:styleId="affc">
    <w:name w:val="annotation subject"/>
    <w:basedOn w:val="af9"/>
    <w:next w:val="af9"/>
    <w:link w:val="affd"/>
    <w:qFormat/>
    <w:rPr>
      <w:b/>
    </w:rPr>
  </w:style>
  <w:style w:type="table" w:styleId="affe">
    <w:name w:val="Table Grid"/>
    <w:basedOn w:val="af3"/>
    <w:uiPriority w:val="3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
    <w:name w:val="page number"/>
    <w:basedOn w:val="af2"/>
    <w:qFormat/>
  </w:style>
  <w:style w:type="character" w:styleId="afff0">
    <w:name w:val="FollowedHyperlink"/>
    <w:qFormat/>
    <w:rPr>
      <w:color w:val="800080"/>
      <w:u w:val="single"/>
    </w:rPr>
  </w:style>
  <w:style w:type="character" w:styleId="afff1">
    <w:name w:val="Hyperlink"/>
    <w:uiPriority w:val="99"/>
    <w:unhideWhenUsed/>
    <w:qFormat/>
    <w:rPr>
      <w:color w:val="0000FF"/>
      <w:u w:val="single"/>
    </w:rPr>
  </w:style>
  <w:style w:type="character" w:styleId="afff2">
    <w:name w:val="annotation reference"/>
    <w:qFormat/>
    <w:rPr>
      <w:sz w:val="21"/>
    </w:rPr>
  </w:style>
  <w:style w:type="character" w:customStyle="1" w:styleId="aff6">
    <w:name w:val="页脚 字符"/>
    <w:link w:val="aff5"/>
    <w:uiPriority w:val="99"/>
    <w:qFormat/>
    <w:rPr>
      <w:kern w:val="2"/>
      <w:sz w:val="18"/>
      <w:szCs w:val="18"/>
    </w:rPr>
  </w:style>
  <w:style w:type="character" w:customStyle="1" w:styleId="aff8">
    <w:name w:val="页眉 字符"/>
    <w:link w:val="aff7"/>
    <w:qFormat/>
    <w:rPr>
      <w:kern w:val="2"/>
      <w:sz w:val="18"/>
      <w:szCs w:val="18"/>
    </w:rPr>
  </w:style>
  <w:style w:type="character" w:customStyle="1" w:styleId="font01">
    <w:name w:val="font01"/>
    <w:qFormat/>
    <w:rPr>
      <w:rFonts w:ascii="宋体" w:eastAsia="宋体" w:hAnsi="宋体" w:cs="宋体" w:hint="eastAsia"/>
      <w:color w:val="000000"/>
      <w:sz w:val="24"/>
      <w:szCs w:val="24"/>
      <w:u w:val="none"/>
    </w:rPr>
  </w:style>
  <w:style w:type="character" w:customStyle="1" w:styleId="Char">
    <w:name w:val="段 Char"/>
    <w:link w:val="afff3"/>
    <w:qFormat/>
    <w:rPr>
      <w:rFonts w:ascii="宋体"/>
      <w:sz w:val="21"/>
      <w:lang w:val="en-US" w:eastAsia="zh-CN" w:bidi="ar-SA"/>
    </w:rPr>
  </w:style>
  <w:style w:type="paragraph" w:customStyle="1" w:styleId="afff3">
    <w:name w:val="段"/>
    <w:link w:val="Char"/>
    <w:qFormat/>
    <w:pPr>
      <w:tabs>
        <w:tab w:val="center" w:pos="4201"/>
        <w:tab w:val="right" w:leader="dot" w:pos="9298"/>
      </w:tabs>
      <w:autoSpaceDE w:val="0"/>
      <w:autoSpaceDN w:val="0"/>
      <w:ind w:firstLineChars="200" w:firstLine="420"/>
      <w:jc w:val="both"/>
    </w:pPr>
    <w:rPr>
      <w:rFonts w:ascii="宋体" w:hAnsi="Times New Roman" w:cs="Times New Roman"/>
      <w:sz w:val="21"/>
    </w:rPr>
  </w:style>
  <w:style w:type="paragraph" w:customStyle="1" w:styleId="a2">
    <w:name w:val="注×：（正文）"/>
    <w:qFormat/>
    <w:pPr>
      <w:numPr>
        <w:numId w:val="1"/>
      </w:numPr>
      <w:jc w:val="both"/>
    </w:pPr>
    <w:rPr>
      <w:rFonts w:ascii="宋体" w:hAnsi="Times New Roman" w:cs="Times New Roman"/>
      <w:sz w:val="18"/>
      <w:szCs w:val="18"/>
    </w:rPr>
  </w:style>
  <w:style w:type="paragraph" w:customStyle="1" w:styleId="af0">
    <w:name w:val="正文图标题"/>
    <w:next w:val="afff3"/>
    <w:qFormat/>
    <w:pPr>
      <w:numPr>
        <w:numId w:val="2"/>
      </w:numPr>
      <w:tabs>
        <w:tab w:val="left" w:pos="360"/>
      </w:tabs>
      <w:spacing w:beforeLines="50" w:before="156" w:afterLines="50" w:after="156"/>
      <w:jc w:val="center"/>
    </w:pPr>
    <w:rPr>
      <w:rFonts w:ascii="黑体" w:eastAsia="黑体" w:hAnsi="Times New Roman" w:cs="Times New Roman"/>
      <w:sz w:val="21"/>
    </w:rPr>
  </w:style>
  <w:style w:type="paragraph" w:customStyle="1" w:styleId="afff4">
    <w:name w:val="正文表标题"/>
    <w:next w:val="afff3"/>
    <w:qFormat/>
    <w:pPr>
      <w:spacing w:beforeLines="50" w:before="156" w:afterLines="50" w:after="156"/>
      <w:jc w:val="center"/>
    </w:pPr>
    <w:rPr>
      <w:rFonts w:ascii="黑体" w:eastAsia="黑体" w:hAnsi="Times New Roman" w:cs="Times New Roman"/>
      <w:sz w:val="21"/>
    </w:rPr>
  </w:style>
  <w:style w:type="paragraph" w:customStyle="1" w:styleId="a9">
    <w:name w:val="三级条标题"/>
    <w:basedOn w:val="a8"/>
    <w:next w:val="afff3"/>
    <w:qFormat/>
    <w:pPr>
      <w:numPr>
        <w:ilvl w:val="3"/>
      </w:numPr>
      <w:outlineLvl w:val="4"/>
    </w:pPr>
  </w:style>
  <w:style w:type="paragraph" w:customStyle="1" w:styleId="a8">
    <w:name w:val="二级条标题"/>
    <w:basedOn w:val="a7"/>
    <w:next w:val="afff3"/>
    <w:qFormat/>
    <w:pPr>
      <w:numPr>
        <w:ilvl w:val="2"/>
      </w:numPr>
      <w:spacing w:before="50" w:after="50"/>
      <w:outlineLvl w:val="3"/>
    </w:pPr>
  </w:style>
  <w:style w:type="paragraph" w:customStyle="1" w:styleId="a7">
    <w:name w:val="一级条标题"/>
    <w:next w:val="afff3"/>
    <w:qFormat/>
    <w:pPr>
      <w:numPr>
        <w:ilvl w:val="1"/>
        <w:numId w:val="3"/>
      </w:numPr>
      <w:spacing w:beforeLines="50" w:before="156" w:afterLines="50" w:after="156"/>
      <w:outlineLvl w:val="2"/>
    </w:pPr>
    <w:rPr>
      <w:rFonts w:ascii="黑体" w:eastAsia="黑体" w:hAnsi="Times New Roman" w:cs="Times New Roman"/>
      <w:sz w:val="21"/>
      <w:szCs w:val="21"/>
    </w:rPr>
  </w:style>
  <w:style w:type="paragraph" w:customStyle="1" w:styleId="ab">
    <w:name w:val="五级条标题"/>
    <w:basedOn w:val="aa"/>
    <w:next w:val="afff3"/>
    <w:qFormat/>
    <w:pPr>
      <w:numPr>
        <w:ilvl w:val="5"/>
      </w:numPr>
      <w:outlineLvl w:val="6"/>
    </w:pPr>
  </w:style>
  <w:style w:type="paragraph" w:customStyle="1" w:styleId="aa">
    <w:name w:val="四级条标题"/>
    <w:basedOn w:val="a9"/>
    <w:next w:val="afff3"/>
    <w:qFormat/>
    <w:pPr>
      <w:numPr>
        <w:ilvl w:val="4"/>
      </w:numPr>
      <w:outlineLvl w:val="5"/>
    </w:pPr>
  </w:style>
  <w:style w:type="paragraph" w:customStyle="1" w:styleId="a5">
    <w:name w:val="四级无"/>
    <w:basedOn w:val="aa"/>
    <w:qFormat/>
    <w:pPr>
      <w:numPr>
        <w:numId w:val="1"/>
      </w:numPr>
      <w:spacing w:beforeLines="0" w:before="0" w:afterLines="0" w:after="0"/>
    </w:pPr>
    <w:rPr>
      <w:rFonts w:ascii="宋体" w:eastAsia="宋体" w:hAnsi="Calibri"/>
    </w:rPr>
  </w:style>
  <w:style w:type="paragraph" w:customStyle="1" w:styleId="afff5">
    <w:name w:val="正文公式编号制表符"/>
    <w:basedOn w:val="afff3"/>
    <w:next w:val="afff3"/>
    <w:qFormat/>
    <w:pPr>
      <w:ind w:firstLineChars="0" w:firstLine="0"/>
    </w:pPr>
    <w:rPr>
      <w:rFonts w:hAnsi="Calibri"/>
    </w:rPr>
  </w:style>
  <w:style w:type="paragraph" w:customStyle="1" w:styleId="afff6">
    <w:name w:val="一级无"/>
    <w:basedOn w:val="a7"/>
    <w:qFormat/>
    <w:pPr>
      <w:spacing w:beforeLines="0" w:before="0" w:afterLines="0" w:after="0"/>
    </w:pPr>
    <w:rPr>
      <w:rFonts w:ascii="宋体" w:eastAsia="宋体"/>
    </w:rPr>
  </w:style>
  <w:style w:type="paragraph" w:customStyle="1" w:styleId="a1">
    <w:name w:val="图表脚注说明"/>
    <w:basedOn w:val="af1"/>
    <w:qFormat/>
    <w:pPr>
      <w:numPr>
        <w:numId w:val="4"/>
      </w:numPr>
    </w:pPr>
    <w:rPr>
      <w:rFonts w:ascii="宋体"/>
      <w:sz w:val="18"/>
      <w:szCs w:val="18"/>
    </w:rPr>
  </w:style>
  <w:style w:type="paragraph" w:customStyle="1" w:styleId="a6">
    <w:name w:val="章标题"/>
    <w:next w:val="afff3"/>
    <w:qFormat/>
    <w:pPr>
      <w:numPr>
        <w:numId w:val="3"/>
      </w:numPr>
      <w:spacing w:beforeLines="100" w:before="312" w:afterLines="100" w:after="312"/>
      <w:jc w:val="both"/>
      <w:outlineLvl w:val="1"/>
    </w:pPr>
    <w:rPr>
      <w:rFonts w:ascii="黑体" w:eastAsia="黑体" w:hAnsi="Times New Roman" w:cs="Times New Roman"/>
      <w:sz w:val="21"/>
    </w:rPr>
  </w:style>
  <w:style w:type="paragraph" w:customStyle="1" w:styleId="ac">
    <w:name w:val="附录图标号"/>
    <w:basedOn w:val="af1"/>
    <w:qFormat/>
    <w:pPr>
      <w:keepNext/>
      <w:pageBreakBefore/>
      <w:widowControl/>
      <w:numPr>
        <w:numId w:val="5"/>
      </w:numPr>
      <w:spacing w:line="14" w:lineRule="exact"/>
      <w:ind w:left="0" w:firstLine="363"/>
      <w:jc w:val="center"/>
      <w:outlineLvl w:val="0"/>
    </w:pPr>
    <w:rPr>
      <w:color w:val="FFFFFF"/>
    </w:rPr>
  </w:style>
  <w:style w:type="paragraph" w:customStyle="1" w:styleId="a4">
    <w:name w:val="三级无"/>
    <w:basedOn w:val="a9"/>
    <w:qFormat/>
    <w:pPr>
      <w:numPr>
        <w:numId w:val="1"/>
      </w:numPr>
      <w:spacing w:beforeLines="0" w:before="0" w:afterLines="0" w:after="0"/>
    </w:pPr>
    <w:rPr>
      <w:rFonts w:ascii="宋体" w:eastAsia="宋体" w:hAnsi="Calibri"/>
    </w:rPr>
  </w:style>
  <w:style w:type="paragraph" w:customStyle="1" w:styleId="a">
    <w:name w:val="注："/>
    <w:next w:val="afff3"/>
    <w:qFormat/>
    <w:pPr>
      <w:widowControl w:val="0"/>
      <w:numPr>
        <w:numId w:val="6"/>
      </w:numPr>
      <w:autoSpaceDE w:val="0"/>
      <w:autoSpaceDN w:val="0"/>
      <w:ind w:left="726" w:hanging="363"/>
      <w:jc w:val="both"/>
    </w:pPr>
    <w:rPr>
      <w:rFonts w:ascii="宋体" w:hAnsi="Times New Roman" w:cs="Times New Roman"/>
      <w:sz w:val="18"/>
      <w:szCs w:val="18"/>
    </w:rPr>
  </w:style>
  <w:style w:type="paragraph" w:customStyle="1" w:styleId="a3">
    <w:name w:val="二级无"/>
    <w:basedOn w:val="a8"/>
    <w:qFormat/>
    <w:pPr>
      <w:numPr>
        <w:numId w:val="1"/>
      </w:numPr>
      <w:spacing w:beforeLines="0" w:before="0" w:afterLines="0" w:after="0"/>
      <w:ind w:left="0"/>
    </w:pPr>
    <w:rPr>
      <w:rFonts w:ascii="宋体" w:eastAsia="宋体" w:hAnsi="Calibri"/>
    </w:rPr>
  </w:style>
  <w:style w:type="paragraph" w:customStyle="1" w:styleId="ad">
    <w:name w:val="附录图标题"/>
    <w:basedOn w:val="af1"/>
    <w:next w:val="afff3"/>
    <w:qFormat/>
    <w:pPr>
      <w:numPr>
        <w:ilvl w:val="1"/>
        <w:numId w:val="5"/>
      </w:numPr>
      <w:tabs>
        <w:tab w:val="left" w:pos="363"/>
      </w:tabs>
      <w:spacing w:beforeLines="50" w:before="50" w:afterLines="50" w:after="50"/>
      <w:ind w:left="0" w:firstLine="0"/>
      <w:jc w:val="center"/>
    </w:pPr>
    <w:rPr>
      <w:rFonts w:ascii="黑体" w:eastAsia="黑体"/>
      <w:szCs w:val="21"/>
    </w:rPr>
  </w:style>
  <w:style w:type="paragraph" w:customStyle="1" w:styleId="af">
    <w:name w:val="其他发布日期"/>
    <w:basedOn w:val="af1"/>
    <w:qFormat/>
    <w:pPr>
      <w:framePr w:w="3997" w:h="471" w:hRule="exact" w:vSpace="181" w:wrap="around" w:vAnchor="page" w:hAnchor="page" w:x="1419" w:y="14097" w:anchorLock="1"/>
      <w:widowControl/>
      <w:numPr>
        <w:numId w:val="7"/>
      </w:numPr>
      <w:jc w:val="left"/>
    </w:pPr>
    <w:rPr>
      <w:rFonts w:eastAsia="黑体"/>
      <w:kern w:val="0"/>
      <w:sz w:val="28"/>
      <w:szCs w:val="20"/>
    </w:rPr>
  </w:style>
  <w:style w:type="character" w:customStyle="1" w:styleId="afc">
    <w:name w:val="正文文本 字符"/>
    <w:link w:val="afb"/>
    <w:qFormat/>
    <w:rPr>
      <w:kern w:val="2"/>
      <w:sz w:val="21"/>
      <w:szCs w:val="24"/>
    </w:rPr>
  </w:style>
  <w:style w:type="paragraph" w:styleId="afff7">
    <w:name w:val="List Paragraph"/>
    <w:basedOn w:val="af1"/>
    <w:qFormat/>
    <w:pPr>
      <w:ind w:firstLineChars="200" w:firstLine="420"/>
    </w:pPr>
  </w:style>
  <w:style w:type="character" w:customStyle="1" w:styleId="10">
    <w:name w:val="标题 1 字符"/>
    <w:basedOn w:val="af2"/>
    <w:link w:val="1"/>
    <w:qFormat/>
    <w:rPr>
      <w:b/>
      <w:kern w:val="44"/>
      <w:sz w:val="44"/>
    </w:rPr>
  </w:style>
  <w:style w:type="character" w:customStyle="1" w:styleId="20">
    <w:name w:val="标题 2 字符"/>
    <w:basedOn w:val="af2"/>
    <w:link w:val="2"/>
    <w:qFormat/>
    <w:rPr>
      <w:rFonts w:ascii="Arial" w:eastAsia="黑体" w:hAnsi="Arial"/>
      <w:b/>
      <w:kern w:val="2"/>
      <w:sz w:val="32"/>
    </w:rPr>
  </w:style>
  <w:style w:type="character" w:customStyle="1" w:styleId="30">
    <w:name w:val="标题 3 字符"/>
    <w:basedOn w:val="af2"/>
    <w:link w:val="3"/>
    <w:qFormat/>
    <w:rPr>
      <w:b/>
      <w:bCs/>
      <w:kern w:val="2"/>
      <w:sz w:val="32"/>
      <w:szCs w:val="32"/>
      <w:lang w:val="zh-CN" w:eastAsia="zh-CN"/>
    </w:rPr>
  </w:style>
  <w:style w:type="character" w:customStyle="1" w:styleId="40">
    <w:name w:val="标题 4 字符"/>
    <w:basedOn w:val="af2"/>
    <w:link w:val="4"/>
    <w:qFormat/>
    <w:rPr>
      <w:rFonts w:ascii="Arial" w:eastAsia="黑体" w:hAnsi="Arial"/>
      <w:b/>
      <w:kern w:val="2"/>
      <w:sz w:val="28"/>
    </w:rPr>
  </w:style>
  <w:style w:type="character" w:customStyle="1" w:styleId="50">
    <w:name w:val="标题 5 字符"/>
    <w:basedOn w:val="af2"/>
    <w:link w:val="5"/>
    <w:qFormat/>
    <w:rPr>
      <w:b/>
      <w:bCs/>
      <w:kern w:val="2"/>
      <w:sz w:val="28"/>
      <w:szCs w:val="28"/>
      <w:lang w:val="zh-CN" w:eastAsia="zh-CN"/>
    </w:rPr>
  </w:style>
  <w:style w:type="character" w:customStyle="1" w:styleId="60">
    <w:name w:val="标题 6 字符"/>
    <w:basedOn w:val="af2"/>
    <w:link w:val="6"/>
    <w:qFormat/>
    <w:rPr>
      <w:rFonts w:ascii="Arial" w:eastAsia="黑体" w:hAnsi="Arial"/>
      <w:b/>
      <w:bCs/>
      <w:kern w:val="2"/>
      <w:sz w:val="24"/>
      <w:szCs w:val="24"/>
      <w:lang w:val="zh-CN" w:eastAsia="zh-CN"/>
    </w:rPr>
  </w:style>
  <w:style w:type="character" w:customStyle="1" w:styleId="70">
    <w:name w:val="标题 7 字符"/>
    <w:basedOn w:val="af2"/>
    <w:link w:val="7"/>
    <w:qFormat/>
    <w:rPr>
      <w:b/>
      <w:bCs/>
      <w:kern w:val="2"/>
      <w:sz w:val="24"/>
      <w:szCs w:val="24"/>
      <w:lang w:val="zh-CN" w:eastAsia="zh-CN"/>
    </w:rPr>
  </w:style>
  <w:style w:type="character" w:customStyle="1" w:styleId="80">
    <w:name w:val="标题 8 字符"/>
    <w:basedOn w:val="af2"/>
    <w:link w:val="8"/>
    <w:qFormat/>
    <w:rPr>
      <w:rFonts w:ascii="Arial" w:eastAsia="黑体" w:hAnsi="Arial"/>
      <w:kern w:val="2"/>
      <w:sz w:val="24"/>
      <w:szCs w:val="24"/>
      <w:lang w:val="zh-CN" w:eastAsia="zh-CN"/>
    </w:rPr>
  </w:style>
  <w:style w:type="character" w:customStyle="1" w:styleId="90">
    <w:name w:val="标题 9 字符"/>
    <w:basedOn w:val="af2"/>
    <w:link w:val="9"/>
    <w:qFormat/>
    <w:rPr>
      <w:rFonts w:ascii="Arial" w:eastAsia="黑体" w:hAnsi="Arial"/>
      <w:kern w:val="2"/>
      <w:sz w:val="21"/>
      <w:szCs w:val="21"/>
      <w:lang w:val="zh-CN" w:eastAsia="zh-CN"/>
    </w:rPr>
  </w:style>
  <w:style w:type="character" w:customStyle="1" w:styleId="font51">
    <w:name w:val="font51"/>
    <w:qFormat/>
    <w:rPr>
      <w:rFonts w:ascii="Times New Roman" w:hAnsi="Times New Roman"/>
      <w:color w:val="000000"/>
      <w:sz w:val="18"/>
      <w:u w:val="none"/>
    </w:rPr>
  </w:style>
  <w:style w:type="character" w:customStyle="1" w:styleId="afff8">
    <w:name w:val="样式 宋体 三号 下划线"/>
    <w:qFormat/>
    <w:rPr>
      <w:rFonts w:ascii="Times New Roman" w:eastAsia="宋体" w:hAnsi="Times New Roman"/>
      <w:sz w:val="32"/>
      <w:u w:val="single"/>
    </w:rPr>
  </w:style>
  <w:style w:type="character" w:customStyle="1" w:styleId="font11">
    <w:name w:val="font11"/>
    <w:qFormat/>
    <w:rPr>
      <w:rFonts w:ascii="宋体" w:eastAsia="宋体"/>
      <w:color w:val="008080"/>
      <w:sz w:val="18"/>
      <w:u w:val="none"/>
    </w:rPr>
  </w:style>
  <w:style w:type="character" w:customStyle="1" w:styleId="font41">
    <w:name w:val="font41"/>
    <w:qFormat/>
    <w:rPr>
      <w:rFonts w:ascii="宋体" w:eastAsia="宋体"/>
      <w:color w:val="000000"/>
      <w:sz w:val="18"/>
      <w:u w:val="none"/>
    </w:rPr>
  </w:style>
  <w:style w:type="character" w:customStyle="1" w:styleId="font31">
    <w:name w:val="font31"/>
    <w:qFormat/>
    <w:rPr>
      <w:rFonts w:ascii="宋体" w:eastAsia="宋体"/>
      <w:color w:val="000000"/>
      <w:sz w:val="18"/>
      <w:u w:val="none"/>
    </w:rPr>
  </w:style>
  <w:style w:type="character" w:customStyle="1" w:styleId="font21">
    <w:name w:val="font21"/>
    <w:qFormat/>
    <w:rPr>
      <w:rFonts w:ascii="Times New Roman" w:hAnsi="Times New Roman"/>
      <w:color w:val="008080"/>
      <w:sz w:val="18"/>
      <w:u w:val="none"/>
    </w:rPr>
  </w:style>
  <w:style w:type="character" w:customStyle="1" w:styleId="font61">
    <w:name w:val="font61"/>
    <w:qFormat/>
    <w:rPr>
      <w:rFonts w:ascii="Times New Roman" w:hAnsi="Times New Roman"/>
      <w:color w:val="000000"/>
      <w:sz w:val="18"/>
      <w:u w:val="none"/>
    </w:rPr>
  </w:style>
  <w:style w:type="paragraph" w:customStyle="1" w:styleId="xl83">
    <w:name w:val="xl83"/>
    <w:basedOn w:val="af1"/>
    <w:qFormat/>
    <w:pPr>
      <w:widowControl/>
      <w:pBdr>
        <w:bottom w:val="single" w:sz="8" w:space="0" w:color="000000"/>
        <w:right w:val="single" w:sz="8" w:space="0" w:color="000000"/>
      </w:pBdr>
      <w:spacing w:before="100" w:beforeAutospacing="1" w:after="100" w:afterAutospacing="1"/>
      <w:jc w:val="center"/>
    </w:pPr>
    <w:rPr>
      <w:kern w:val="0"/>
      <w:sz w:val="22"/>
      <w:szCs w:val="20"/>
    </w:rPr>
  </w:style>
  <w:style w:type="paragraph" w:customStyle="1" w:styleId="Char1">
    <w:name w:val="Char1"/>
    <w:basedOn w:val="af1"/>
    <w:qFormat/>
    <w:pPr>
      <w:tabs>
        <w:tab w:val="left" w:pos="789"/>
      </w:tabs>
      <w:ind w:left="789" w:hanging="480"/>
    </w:pPr>
    <w:rPr>
      <w:sz w:val="24"/>
      <w:szCs w:val="20"/>
    </w:rPr>
  </w:style>
  <w:style w:type="character" w:customStyle="1" w:styleId="afa">
    <w:name w:val="批注文字 字符"/>
    <w:basedOn w:val="af2"/>
    <w:link w:val="af9"/>
    <w:qFormat/>
    <w:rPr>
      <w:kern w:val="2"/>
      <w:sz w:val="21"/>
      <w:lang w:val="zh-CN" w:eastAsia="zh-CN"/>
    </w:rPr>
  </w:style>
  <w:style w:type="paragraph" w:customStyle="1" w:styleId="xl82">
    <w:name w:val="xl82"/>
    <w:basedOn w:val="af1"/>
    <w:qFormat/>
    <w:pPr>
      <w:widowControl/>
      <w:pBdr>
        <w:bottom w:val="single" w:sz="8" w:space="0" w:color="000000"/>
        <w:right w:val="single" w:sz="8" w:space="0" w:color="000000"/>
      </w:pBdr>
      <w:spacing w:before="100" w:beforeAutospacing="1" w:after="100" w:afterAutospacing="1"/>
      <w:jc w:val="center"/>
    </w:pPr>
    <w:rPr>
      <w:color w:val="000000"/>
      <w:kern w:val="0"/>
      <w:sz w:val="22"/>
      <w:szCs w:val="20"/>
    </w:rPr>
  </w:style>
  <w:style w:type="paragraph" w:customStyle="1" w:styleId="afff9">
    <w:name w:val="编号正文缩进"/>
    <w:basedOn w:val="af1"/>
    <w:qFormat/>
    <w:pPr>
      <w:tabs>
        <w:tab w:val="left" w:pos="198"/>
      </w:tabs>
      <w:ind w:firstLine="454"/>
    </w:pPr>
    <w:rPr>
      <w:szCs w:val="20"/>
    </w:rPr>
  </w:style>
  <w:style w:type="paragraph" w:customStyle="1" w:styleId="afffa">
    <w:name w:val="标准称谓"/>
    <w:next w:val="af1"/>
    <w:qFormat/>
    <w:pPr>
      <w:widowControl w:val="0"/>
      <w:kinsoku w:val="0"/>
      <w:overflowPunct w:val="0"/>
      <w:autoSpaceDE w:val="0"/>
      <w:autoSpaceDN w:val="0"/>
      <w:spacing w:line="0" w:lineRule="atLeast"/>
      <w:jc w:val="distribute"/>
    </w:pPr>
    <w:rPr>
      <w:rFonts w:ascii="宋体" w:hAnsi="Times New Roman" w:cs="Times New Roman"/>
      <w:b/>
      <w:spacing w:val="20"/>
      <w:w w:val="148"/>
      <w:sz w:val="52"/>
    </w:rPr>
  </w:style>
  <w:style w:type="paragraph" w:customStyle="1" w:styleId="font6">
    <w:name w:val="font6"/>
    <w:basedOn w:val="af1"/>
    <w:qFormat/>
    <w:pPr>
      <w:widowControl/>
      <w:spacing w:before="100" w:beforeAutospacing="1" w:after="100" w:afterAutospacing="1"/>
      <w:jc w:val="left"/>
    </w:pPr>
    <w:rPr>
      <w:color w:val="000000"/>
      <w:kern w:val="0"/>
      <w:sz w:val="18"/>
      <w:szCs w:val="20"/>
    </w:rPr>
  </w:style>
  <w:style w:type="paragraph" w:customStyle="1" w:styleId="xl70">
    <w:name w:val="xl70"/>
    <w:basedOn w:val="af1"/>
    <w:qFormat/>
    <w:pPr>
      <w:widowControl/>
      <w:pBdr>
        <w:bottom w:val="single" w:sz="8" w:space="0" w:color="000000"/>
        <w:right w:val="single" w:sz="8" w:space="0" w:color="000000"/>
      </w:pBdr>
      <w:spacing w:before="100" w:beforeAutospacing="1" w:after="100" w:afterAutospacing="1"/>
      <w:jc w:val="center"/>
    </w:pPr>
    <w:rPr>
      <w:color w:val="000000"/>
      <w:kern w:val="0"/>
      <w:sz w:val="22"/>
      <w:szCs w:val="20"/>
    </w:rPr>
  </w:style>
  <w:style w:type="paragraph" w:customStyle="1" w:styleId="Char1CharCharChar">
    <w:name w:val="Char1 Char Char Char"/>
    <w:basedOn w:val="af1"/>
    <w:qFormat/>
    <w:pPr>
      <w:tabs>
        <w:tab w:val="left" w:pos="789"/>
      </w:tabs>
      <w:ind w:left="789" w:hanging="480"/>
    </w:pPr>
    <w:rPr>
      <w:sz w:val="24"/>
      <w:szCs w:val="20"/>
    </w:rPr>
  </w:style>
  <w:style w:type="paragraph" w:customStyle="1" w:styleId="CharCharCharCharCharCharChar">
    <w:name w:val="Char Char Char Char Char Char Char"/>
    <w:basedOn w:val="af1"/>
    <w:qFormat/>
    <w:pPr>
      <w:widowControl/>
      <w:spacing w:after="160" w:line="240" w:lineRule="exact"/>
      <w:jc w:val="left"/>
    </w:pPr>
    <w:rPr>
      <w:rFonts w:ascii="Arial" w:eastAsia="Times New Roman" w:hAnsi="Arial"/>
      <w:b/>
      <w:kern w:val="0"/>
      <w:sz w:val="24"/>
      <w:szCs w:val="20"/>
      <w:lang w:eastAsia="en-US"/>
    </w:rPr>
  </w:style>
  <w:style w:type="paragraph" w:customStyle="1" w:styleId="xl81">
    <w:name w:val="xl81"/>
    <w:basedOn w:val="af1"/>
    <w:qFormat/>
    <w:pPr>
      <w:widowControl/>
      <w:pBdr>
        <w:bottom w:val="single" w:sz="8" w:space="0" w:color="000000"/>
        <w:right w:val="single" w:sz="8" w:space="0" w:color="000000"/>
      </w:pBdr>
      <w:spacing w:before="100" w:beforeAutospacing="1" w:after="100" w:afterAutospacing="1"/>
      <w:jc w:val="center"/>
    </w:pPr>
    <w:rPr>
      <w:color w:val="000000"/>
      <w:kern w:val="0"/>
      <w:sz w:val="22"/>
      <w:szCs w:val="20"/>
    </w:rPr>
  </w:style>
  <w:style w:type="character" w:customStyle="1" w:styleId="affd">
    <w:name w:val="批注主题 字符"/>
    <w:basedOn w:val="afa"/>
    <w:link w:val="affc"/>
    <w:qFormat/>
    <w:rPr>
      <w:b/>
      <w:kern w:val="2"/>
      <w:sz w:val="21"/>
      <w:lang w:val="zh-CN" w:eastAsia="zh-CN"/>
    </w:rPr>
  </w:style>
  <w:style w:type="paragraph" w:customStyle="1" w:styleId="font5">
    <w:name w:val="font5"/>
    <w:basedOn w:val="af1"/>
    <w:qFormat/>
    <w:pPr>
      <w:widowControl/>
      <w:spacing w:before="100" w:beforeAutospacing="1" w:after="100" w:afterAutospacing="1"/>
      <w:jc w:val="left"/>
    </w:pPr>
    <w:rPr>
      <w:rFonts w:ascii="宋体"/>
      <w:color w:val="000000"/>
      <w:kern w:val="0"/>
      <w:sz w:val="18"/>
      <w:szCs w:val="20"/>
    </w:rPr>
  </w:style>
  <w:style w:type="paragraph" w:customStyle="1" w:styleId="xl69">
    <w:name w:val="xl69"/>
    <w:basedOn w:val="af1"/>
    <w:qFormat/>
    <w:pPr>
      <w:widowControl/>
      <w:pBdr>
        <w:bottom w:val="single" w:sz="8" w:space="0" w:color="000000"/>
        <w:right w:val="single" w:sz="8" w:space="0" w:color="000000"/>
      </w:pBdr>
      <w:spacing w:before="100" w:beforeAutospacing="1" w:after="100" w:afterAutospacing="1"/>
      <w:jc w:val="left"/>
    </w:pPr>
    <w:rPr>
      <w:kern w:val="0"/>
      <w:sz w:val="22"/>
      <w:szCs w:val="20"/>
    </w:rPr>
  </w:style>
  <w:style w:type="paragraph" w:customStyle="1" w:styleId="xl80">
    <w:name w:val="xl80"/>
    <w:basedOn w:val="af1"/>
    <w:qFormat/>
    <w:pPr>
      <w:widowControl/>
      <w:pBdr>
        <w:bottom w:val="single" w:sz="8" w:space="0" w:color="000000"/>
        <w:right w:val="single" w:sz="8" w:space="0" w:color="000000"/>
      </w:pBdr>
      <w:spacing w:before="100" w:beforeAutospacing="1" w:after="100" w:afterAutospacing="1"/>
      <w:jc w:val="center"/>
    </w:pPr>
    <w:rPr>
      <w:color w:val="000000"/>
      <w:kern w:val="0"/>
      <w:sz w:val="22"/>
      <w:szCs w:val="20"/>
    </w:rPr>
  </w:style>
  <w:style w:type="paragraph" w:customStyle="1" w:styleId="12">
    <w:name w:val="修订1"/>
    <w:qFormat/>
    <w:rPr>
      <w:rFonts w:ascii="Times New Roman" w:hAnsi="Times New Roman" w:cs="Times New Roman"/>
      <w:kern w:val="2"/>
      <w:sz w:val="21"/>
    </w:rPr>
  </w:style>
  <w:style w:type="paragraph" w:customStyle="1" w:styleId="CharCharCharChar">
    <w:name w:val="Char Char Char Char"/>
    <w:basedOn w:val="af1"/>
    <w:qFormat/>
    <w:rPr>
      <w:sz w:val="24"/>
      <w:szCs w:val="20"/>
    </w:rPr>
  </w:style>
  <w:style w:type="paragraph" w:customStyle="1" w:styleId="xl72">
    <w:name w:val="xl72"/>
    <w:basedOn w:val="af1"/>
    <w:qFormat/>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宋体"/>
      <w:color w:val="000000"/>
      <w:kern w:val="0"/>
      <w:sz w:val="20"/>
      <w:szCs w:val="20"/>
    </w:rPr>
  </w:style>
  <w:style w:type="paragraph" w:customStyle="1" w:styleId="xl66">
    <w:name w:val="xl66"/>
    <w:basedOn w:val="af1"/>
    <w:qFormat/>
    <w:pPr>
      <w:widowControl/>
      <w:pBdr>
        <w:bottom w:val="single" w:sz="8" w:space="0" w:color="000000"/>
        <w:right w:val="single" w:sz="8" w:space="0" w:color="000000"/>
      </w:pBdr>
      <w:spacing w:before="100" w:beforeAutospacing="1" w:after="100" w:afterAutospacing="1"/>
      <w:jc w:val="center"/>
    </w:pPr>
    <w:rPr>
      <w:rFonts w:ascii="宋体"/>
      <w:color w:val="000000"/>
      <w:kern w:val="0"/>
      <w:sz w:val="18"/>
      <w:szCs w:val="20"/>
    </w:rPr>
  </w:style>
  <w:style w:type="paragraph" w:customStyle="1" w:styleId="xl68">
    <w:name w:val="xl68"/>
    <w:basedOn w:val="af1"/>
    <w:qFormat/>
    <w:pPr>
      <w:widowControl/>
      <w:pBdr>
        <w:bottom w:val="single" w:sz="8" w:space="0" w:color="000000"/>
        <w:right w:val="single" w:sz="8" w:space="0" w:color="000000"/>
      </w:pBdr>
      <w:spacing w:before="100" w:beforeAutospacing="1" w:after="100" w:afterAutospacing="1"/>
      <w:jc w:val="center"/>
    </w:pPr>
    <w:rPr>
      <w:kern w:val="0"/>
      <w:sz w:val="22"/>
      <w:szCs w:val="20"/>
    </w:rPr>
  </w:style>
  <w:style w:type="paragraph" w:customStyle="1" w:styleId="CharChar1CharChar">
    <w:name w:val="Char Char1 Char Char"/>
    <w:basedOn w:val="af1"/>
    <w:qFormat/>
    <w:rPr>
      <w:rFonts w:ascii="黑体" w:eastAsia="黑体"/>
      <w:kern w:val="0"/>
      <w:szCs w:val="20"/>
    </w:rPr>
  </w:style>
  <w:style w:type="paragraph" w:customStyle="1" w:styleId="xl79">
    <w:name w:val="xl79"/>
    <w:basedOn w:val="af1"/>
    <w:qFormat/>
    <w:pPr>
      <w:widowControl/>
      <w:pBdr>
        <w:bottom w:val="single" w:sz="8" w:space="0" w:color="000000"/>
        <w:right w:val="single" w:sz="8" w:space="0" w:color="000000"/>
      </w:pBdr>
      <w:spacing w:before="100" w:beforeAutospacing="1" w:after="100" w:afterAutospacing="1"/>
      <w:jc w:val="center"/>
    </w:pPr>
    <w:rPr>
      <w:color w:val="000000"/>
      <w:kern w:val="0"/>
      <w:sz w:val="22"/>
      <w:szCs w:val="20"/>
    </w:rPr>
  </w:style>
  <w:style w:type="paragraph" w:customStyle="1" w:styleId="xl71">
    <w:name w:val="xl71"/>
    <w:basedOn w:val="a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kern w:val="0"/>
      <w:sz w:val="18"/>
      <w:szCs w:val="20"/>
    </w:rPr>
  </w:style>
  <w:style w:type="paragraph" w:customStyle="1" w:styleId="xl78">
    <w:name w:val="xl78"/>
    <w:basedOn w:val="a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kern w:val="0"/>
      <w:sz w:val="18"/>
      <w:szCs w:val="20"/>
    </w:rPr>
  </w:style>
  <w:style w:type="character" w:customStyle="1" w:styleId="af8">
    <w:name w:val="文档结构图 字符"/>
    <w:basedOn w:val="af2"/>
    <w:link w:val="af7"/>
    <w:qFormat/>
    <w:rPr>
      <w:rFonts w:ascii="宋体"/>
      <w:kern w:val="2"/>
      <w:sz w:val="18"/>
      <w:lang w:val="zh-CN" w:eastAsia="zh-CN"/>
    </w:rPr>
  </w:style>
  <w:style w:type="paragraph" w:customStyle="1" w:styleId="13">
    <w:name w:val="1"/>
    <w:basedOn w:val="af1"/>
    <w:qFormat/>
    <w:rPr>
      <w:rFonts w:ascii="黑体" w:eastAsia="黑体"/>
      <w:kern w:val="0"/>
      <w:szCs w:val="20"/>
    </w:rPr>
  </w:style>
  <w:style w:type="paragraph" w:customStyle="1" w:styleId="GB-1111">
    <w:name w:val="GB-1.1.1.1"/>
    <w:basedOn w:val="GB-111"/>
    <w:qFormat/>
    <w:pPr>
      <w:adjustRightInd/>
      <w:outlineLvl w:val="3"/>
    </w:pPr>
  </w:style>
  <w:style w:type="paragraph" w:customStyle="1" w:styleId="GB-111">
    <w:name w:val="GB-1.1.1"/>
    <w:basedOn w:val="GB-11"/>
    <w:qFormat/>
    <w:pPr>
      <w:tabs>
        <w:tab w:val="left" w:pos="1260"/>
      </w:tabs>
      <w:adjustRightInd w:val="0"/>
      <w:ind w:left="1260"/>
      <w:outlineLvl w:val="2"/>
    </w:pPr>
    <w:rPr>
      <w:rFonts w:ascii="宋体" w:eastAsia="宋体"/>
    </w:rPr>
  </w:style>
  <w:style w:type="paragraph" w:customStyle="1" w:styleId="GB-11">
    <w:name w:val="GB-1.1"/>
    <w:qFormat/>
    <w:pPr>
      <w:tabs>
        <w:tab w:val="left" w:pos="840"/>
      </w:tabs>
      <w:ind w:left="840" w:hanging="420"/>
      <w:outlineLvl w:val="1"/>
    </w:pPr>
    <w:rPr>
      <w:rFonts w:ascii="黑体" w:eastAsia="黑体" w:hAnsi="Times New Roman" w:cs="Times New Roman"/>
      <w:sz w:val="21"/>
    </w:rPr>
  </w:style>
  <w:style w:type="character" w:customStyle="1" w:styleId="aff4">
    <w:name w:val="批注框文本 字符"/>
    <w:basedOn w:val="af2"/>
    <w:link w:val="aff3"/>
    <w:qFormat/>
    <w:rPr>
      <w:kern w:val="2"/>
      <w:sz w:val="18"/>
      <w:lang w:val="zh-CN" w:eastAsia="zh-CN"/>
    </w:rPr>
  </w:style>
  <w:style w:type="paragraph" w:customStyle="1" w:styleId="xl77">
    <w:name w:val="xl77"/>
    <w:basedOn w:val="af1"/>
    <w:qFormat/>
    <w:pPr>
      <w:widowControl/>
      <w:pBdr>
        <w:top w:val="single" w:sz="8" w:space="0" w:color="000000"/>
        <w:bottom w:val="single" w:sz="8" w:space="0" w:color="000000"/>
        <w:right w:val="single" w:sz="8" w:space="0" w:color="000000"/>
      </w:pBdr>
      <w:spacing w:before="100" w:beforeAutospacing="1" w:after="100" w:afterAutospacing="1"/>
      <w:jc w:val="left"/>
    </w:pPr>
    <w:rPr>
      <w:rFonts w:ascii="宋体"/>
      <w:kern w:val="0"/>
      <w:sz w:val="24"/>
      <w:szCs w:val="20"/>
    </w:rPr>
  </w:style>
  <w:style w:type="character" w:customStyle="1" w:styleId="aff2">
    <w:name w:val="日期 字符"/>
    <w:basedOn w:val="af2"/>
    <w:link w:val="aff1"/>
    <w:qFormat/>
    <w:rPr>
      <w:kern w:val="2"/>
      <w:sz w:val="21"/>
    </w:rPr>
  </w:style>
  <w:style w:type="paragraph" w:customStyle="1" w:styleId="xl76">
    <w:name w:val="xl76"/>
    <w:basedOn w:val="af1"/>
    <w:qFormat/>
    <w:pPr>
      <w:widowControl/>
      <w:pBdr>
        <w:top w:val="single" w:sz="8" w:space="0" w:color="000000"/>
        <w:bottom w:val="single" w:sz="8" w:space="0" w:color="000000"/>
      </w:pBdr>
      <w:spacing w:before="100" w:beforeAutospacing="1" w:after="100" w:afterAutospacing="1"/>
      <w:jc w:val="left"/>
    </w:pPr>
    <w:rPr>
      <w:rFonts w:ascii="宋体"/>
      <w:kern w:val="0"/>
      <w:sz w:val="24"/>
      <w:szCs w:val="20"/>
    </w:rPr>
  </w:style>
  <w:style w:type="paragraph" w:customStyle="1" w:styleId="TOC1">
    <w:name w:val="TOC 标题1"/>
    <w:basedOn w:val="1"/>
    <w:next w:val="af1"/>
    <w:qFormat/>
    <w:pPr>
      <w:widowControl/>
      <w:spacing w:before="480" w:after="0" w:line="276" w:lineRule="auto"/>
      <w:jc w:val="left"/>
      <w:outlineLvl w:val="9"/>
    </w:pPr>
    <w:rPr>
      <w:rFonts w:ascii="Cambria" w:hAnsi="Cambria"/>
      <w:color w:val="365F91"/>
      <w:kern w:val="0"/>
      <w:sz w:val="28"/>
    </w:rPr>
  </w:style>
  <w:style w:type="paragraph" w:customStyle="1" w:styleId="afffb">
    <w:name w:val="封面标准名称"/>
    <w:qFormat/>
    <w:pPr>
      <w:widowControl w:val="0"/>
      <w:spacing w:line="680" w:lineRule="exact"/>
      <w:jc w:val="center"/>
      <w:textAlignment w:val="center"/>
    </w:pPr>
    <w:rPr>
      <w:rFonts w:ascii="黑体" w:eastAsia="黑体" w:hAnsi="Times New Roman" w:cs="Times New Roman"/>
      <w:sz w:val="52"/>
    </w:rPr>
  </w:style>
  <w:style w:type="paragraph" w:customStyle="1" w:styleId="xl85">
    <w:name w:val="xl85"/>
    <w:basedOn w:val="af1"/>
    <w:qFormat/>
    <w:pPr>
      <w:widowControl/>
      <w:pBdr>
        <w:bottom w:val="single" w:sz="4" w:space="0" w:color="000000"/>
        <w:right w:val="single" w:sz="4" w:space="0" w:color="000000"/>
      </w:pBdr>
      <w:spacing w:before="100" w:beforeAutospacing="1" w:after="100" w:afterAutospacing="1"/>
      <w:jc w:val="center"/>
    </w:pPr>
    <w:rPr>
      <w:rFonts w:ascii="宋体"/>
      <w:color w:val="000000"/>
      <w:kern w:val="0"/>
      <w:sz w:val="22"/>
      <w:szCs w:val="20"/>
    </w:rPr>
  </w:style>
  <w:style w:type="paragraph" w:customStyle="1" w:styleId="GB-11111">
    <w:name w:val="GB-1.1.1.1.1"/>
    <w:basedOn w:val="GB-1111"/>
    <w:qFormat/>
    <w:pPr>
      <w:outlineLvl w:val="4"/>
    </w:pPr>
  </w:style>
  <w:style w:type="paragraph" w:customStyle="1" w:styleId="xl67">
    <w:name w:val="xl67"/>
    <w:basedOn w:val="af1"/>
    <w:qFormat/>
    <w:pPr>
      <w:widowControl/>
      <w:pBdr>
        <w:bottom w:val="single" w:sz="8" w:space="0" w:color="000000"/>
        <w:right w:val="single" w:sz="8" w:space="0" w:color="000000"/>
      </w:pBdr>
      <w:spacing w:before="100" w:beforeAutospacing="1" w:after="100" w:afterAutospacing="1"/>
      <w:jc w:val="center"/>
    </w:pPr>
    <w:rPr>
      <w:color w:val="000000"/>
      <w:kern w:val="0"/>
      <w:sz w:val="22"/>
      <w:szCs w:val="20"/>
    </w:rPr>
  </w:style>
  <w:style w:type="paragraph" w:customStyle="1" w:styleId="xl65">
    <w:name w:val="xl65"/>
    <w:basedOn w:val="af1"/>
    <w:qFormat/>
    <w:pPr>
      <w:widowControl/>
      <w:pBdr>
        <w:top w:val="single" w:sz="8" w:space="0" w:color="000000"/>
        <w:bottom w:val="single" w:sz="8" w:space="0" w:color="000000"/>
        <w:right w:val="single" w:sz="8" w:space="0" w:color="000000"/>
      </w:pBdr>
      <w:spacing w:before="100" w:beforeAutospacing="1" w:after="100" w:afterAutospacing="1"/>
      <w:jc w:val="center"/>
    </w:pPr>
    <w:rPr>
      <w:rFonts w:ascii="宋体"/>
      <w:color w:val="000000"/>
      <w:kern w:val="0"/>
      <w:sz w:val="18"/>
      <w:szCs w:val="20"/>
    </w:rPr>
  </w:style>
  <w:style w:type="paragraph" w:customStyle="1" w:styleId="Char0">
    <w:name w:val="Char"/>
    <w:basedOn w:val="af1"/>
    <w:next w:val="4"/>
    <w:qFormat/>
    <w:pPr>
      <w:widowControl/>
      <w:spacing w:after="160" w:line="240" w:lineRule="exact"/>
      <w:jc w:val="left"/>
    </w:pPr>
    <w:rPr>
      <w:rFonts w:ascii="Verdana" w:eastAsia="仿宋_GB2312" w:hAnsi="Verdana"/>
      <w:b/>
      <w:kern w:val="0"/>
      <w:sz w:val="28"/>
      <w:szCs w:val="20"/>
      <w:lang w:eastAsia="en-US"/>
    </w:rPr>
  </w:style>
  <w:style w:type="paragraph" w:customStyle="1" w:styleId="afffc">
    <w:name w:val="前言、引言标题"/>
    <w:next w:val="af1"/>
    <w:qFormat/>
    <w:pPr>
      <w:shd w:val="clear" w:color="FFFFFF" w:fill="FFFFFF"/>
      <w:tabs>
        <w:tab w:val="left" w:pos="2472"/>
      </w:tabs>
      <w:spacing w:before="640" w:after="560"/>
      <w:ind w:left="2472" w:hanging="132"/>
      <w:jc w:val="center"/>
      <w:outlineLvl w:val="0"/>
    </w:pPr>
    <w:rPr>
      <w:rFonts w:ascii="黑体" w:eastAsia="黑体" w:hAnsi="Times New Roman" w:cs="Times New Roman"/>
      <w:sz w:val="32"/>
    </w:rPr>
  </w:style>
  <w:style w:type="paragraph" w:customStyle="1" w:styleId="xl75">
    <w:name w:val="xl75"/>
    <w:basedOn w:val="af1"/>
    <w:qFormat/>
    <w:pPr>
      <w:widowControl/>
      <w:pBdr>
        <w:left w:val="single" w:sz="8" w:space="0" w:color="000000"/>
        <w:bottom w:val="single" w:sz="8" w:space="0" w:color="000000"/>
        <w:right w:val="single" w:sz="8" w:space="0" w:color="000000"/>
      </w:pBdr>
      <w:spacing w:before="100" w:beforeAutospacing="1" w:after="100" w:afterAutospacing="1"/>
      <w:jc w:val="center"/>
    </w:pPr>
    <w:rPr>
      <w:color w:val="000000"/>
      <w:kern w:val="0"/>
      <w:szCs w:val="20"/>
    </w:rPr>
  </w:style>
  <w:style w:type="character" w:customStyle="1" w:styleId="afe">
    <w:name w:val="正文文本缩进 字符"/>
    <w:basedOn w:val="af2"/>
    <w:link w:val="afd"/>
    <w:qFormat/>
    <w:rPr>
      <w:kern w:val="2"/>
      <w:sz w:val="24"/>
      <w:lang w:val="zh-CN" w:eastAsia="zh-CN"/>
    </w:rPr>
  </w:style>
  <w:style w:type="character" w:customStyle="1" w:styleId="affb">
    <w:name w:val="标题 字符"/>
    <w:basedOn w:val="af2"/>
    <w:link w:val="affa"/>
    <w:qFormat/>
    <w:rPr>
      <w:rFonts w:ascii="Arial" w:hAnsi="Arial"/>
      <w:b/>
      <w:kern w:val="2"/>
      <w:sz w:val="32"/>
    </w:rPr>
  </w:style>
  <w:style w:type="paragraph" w:customStyle="1" w:styleId="xl74">
    <w:name w:val="xl74"/>
    <w:basedOn w:val="af1"/>
    <w:qFormat/>
    <w:pPr>
      <w:widowControl/>
      <w:pBdr>
        <w:left w:val="single" w:sz="8" w:space="0" w:color="000000"/>
        <w:bottom w:val="single" w:sz="8" w:space="0" w:color="000000"/>
        <w:right w:val="single" w:sz="8" w:space="0" w:color="000000"/>
      </w:pBdr>
      <w:spacing w:before="100" w:beforeAutospacing="1" w:after="100" w:afterAutospacing="1"/>
      <w:jc w:val="center"/>
    </w:pPr>
    <w:rPr>
      <w:color w:val="000000"/>
      <w:kern w:val="0"/>
      <w:sz w:val="18"/>
      <w:szCs w:val="20"/>
    </w:rPr>
  </w:style>
  <w:style w:type="character" w:customStyle="1" w:styleId="HTML0">
    <w:name w:val="HTML 预设格式 字符"/>
    <w:basedOn w:val="af2"/>
    <w:link w:val="HTML"/>
    <w:qFormat/>
    <w:rPr>
      <w:rFonts w:ascii="Courier New" w:hAnsi="Courier New"/>
      <w:kern w:val="2"/>
      <w:lang w:val="zh-CN" w:eastAsia="zh-CN"/>
    </w:rPr>
  </w:style>
  <w:style w:type="paragraph" w:customStyle="1" w:styleId="Default">
    <w:name w:val="Default"/>
    <w:qFormat/>
    <w:pPr>
      <w:widowControl w:val="0"/>
      <w:autoSpaceDE w:val="0"/>
      <w:autoSpaceDN w:val="0"/>
      <w:adjustRightInd w:val="0"/>
    </w:pPr>
    <w:rPr>
      <w:rFonts w:ascii="新宋体" w:eastAsia="新宋体" w:hAnsi="Times New Roman" w:cs="Times New Roman"/>
      <w:color w:val="000000"/>
      <w:sz w:val="24"/>
    </w:rPr>
  </w:style>
  <w:style w:type="paragraph" w:customStyle="1" w:styleId="xl73">
    <w:name w:val="xl73"/>
    <w:basedOn w:val="af1"/>
    <w:qFormat/>
    <w:pPr>
      <w:widowControl/>
      <w:pBdr>
        <w:bottom w:val="single" w:sz="8" w:space="0" w:color="000000"/>
        <w:right w:val="single" w:sz="8" w:space="0" w:color="000000"/>
      </w:pBdr>
      <w:spacing w:before="100" w:beforeAutospacing="1" w:after="100" w:afterAutospacing="1"/>
      <w:jc w:val="center"/>
    </w:pPr>
    <w:rPr>
      <w:color w:val="000000"/>
      <w:kern w:val="0"/>
      <w:sz w:val="18"/>
      <w:szCs w:val="20"/>
    </w:rPr>
  </w:style>
  <w:style w:type="paragraph" w:customStyle="1" w:styleId="xl84">
    <w:name w:val="xl84"/>
    <w:basedOn w:val="af1"/>
    <w:qFormat/>
    <w:pPr>
      <w:widowControl/>
      <w:pBdr>
        <w:bottom w:val="single" w:sz="4" w:space="0" w:color="000000"/>
        <w:right w:val="single" w:sz="4" w:space="0" w:color="000000"/>
      </w:pBdr>
      <w:spacing w:before="100" w:beforeAutospacing="1" w:after="100" w:afterAutospacing="1"/>
      <w:jc w:val="center"/>
    </w:pPr>
    <w:rPr>
      <w:rFonts w:ascii="宋体"/>
      <w:color w:val="000000"/>
      <w:kern w:val="0"/>
      <w:sz w:val="22"/>
      <w:szCs w:val="20"/>
    </w:rPr>
  </w:style>
  <w:style w:type="paragraph" w:customStyle="1" w:styleId="F-1">
    <w:name w:val="F-1级标题"/>
    <w:basedOn w:val="1"/>
    <w:next w:val="af1"/>
    <w:qFormat/>
    <w:pPr>
      <w:spacing w:before="400" w:after="400" w:line="240" w:lineRule="auto"/>
    </w:pPr>
    <w:rPr>
      <w:rFonts w:eastAsia="黑体"/>
      <w:b w:val="0"/>
      <w:bCs/>
      <w:sz w:val="36"/>
      <w:szCs w:val="44"/>
    </w:rPr>
  </w:style>
  <w:style w:type="paragraph" w:customStyle="1" w:styleId="F-10">
    <w:name w:val="F-1级目录"/>
    <w:basedOn w:val="11"/>
    <w:next w:val="af1"/>
    <w:semiHidden/>
    <w:qFormat/>
    <w:pPr>
      <w:tabs>
        <w:tab w:val="clear" w:pos="8296"/>
        <w:tab w:val="right" w:leader="dot" w:pos="8302"/>
      </w:tabs>
      <w:spacing w:line="360" w:lineRule="exact"/>
    </w:pPr>
    <w:rPr>
      <w:rFonts w:ascii="方正仿宋_GBK" w:eastAsia="方正仿宋_GBK"/>
      <w:b/>
      <w:sz w:val="24"/>
      <w:szCs w:val="24"/>
    </w:rPr>
  </w:style>
  <w:style w:type="paragraph" w:customStyle="1" w:styleId="F-2">
    <w:name w:val="F-2级标题"/>
    <w:basedOn w:val="2"/>
    <w:next w:val="af1"/>
    <w:qFormat/>
    <w:pPr>
      <w:tabs>
        <w:tab w:val="clear" w:pos="567"/>
      </w:tabs>
      <w:spacing w:before="100" w:after="100" w:line="240" w:lineRule="auto"/>
      <w:ind w:left="0" w:firstLine="0"/>
    </w:pPr>
    <w:rPr>
      <w:b w:val="0"/>
      <w:bCs/>
      <w:szCs w:val="32"/>
    </w:rPr>
  </w:style>
  <w:style w:type="paragraph" w:customStyle="1" w:styleId="F-20">
    <w:name w:val="F-2级目录"/>
    <w:basedOn w:val="21"/>
    <w:semiHidden/>
    <w:qFormat/>
    <w:pPr>
      <w:spacing w:line="300" w:lineRule="exact"/>
      <w:ind w:leftChars="100" w:left="100"/>
    </w:pPr>
    <w:rPr>
      <w:rFonts w:eastAsia="黑体"/>
      <w:sz w:val="28"/>
      <w:szCs w:val="28"/>
    </w:rPr>
  </w:style>
  <w:style w:type="paragraph" w:customStyle="1" w:styleId="F-3">
    <w:name w:val="F-3级标题"/>
    <w:basedOn w:val="3"/>
    <w:next w:val="af1"/>
    <w:qFormat/>
    <w:pPr>
      <w:spacing w:before="60" w:after="60" w:line="240" w:lineRule="auto"/>
    </w:pPr>
    <w:rPr>
      <w:rFonts w:eastAsia="黑体"/>
      <w:b w:val="0"/>
      <w:sz w:val="30"/>
    </w:rPr>
  </w:style>
  <w:style w:type="paragraph" w:customStyle="1" w:styleId="F-30">
    <w:name w:val="F-3级目录"/>
    <w:basedOn w:val="31"/>
    <w:semiHidden/>
    <w:qFormat/>
    <w:pPr>
      <w:ind w:leftChars="200" w:left="200"/>
      <w:jc w:val="both"/>
    </w:pPr>
    <w:rPr>
      <w:rFonts w:ascii="Times New Roman" w:hAnsi="Times New Roman"/>
      <w:i w:val="0"/>
      <w:sz w:val="24"/>
      <w:szCs w:val="24"/>
    </w:rPr>
  </w:style>
  <w:style w:type="paragraph" w:customStyle="1" w:styleId="F-4">
    <w:name w:val="F-4级标题"/>
    <w:basedOn w:val="4"/>
    <w:next w:val="af1"/>
    <w:qFormat/>
    <w:pPr>
      <w:tabs>
        <w:tab w:val="clear" w:pos="0"/>
      </w:tabs>
      <w:spacing w:before="20" w:after="20" w:line="240" w:lineRule="auto"/>
      <w:ind w:left="0" w:firstLine="0"/>
    </w:pPr>
    <w:rPr>
      <w:b w:val="0"/>
      <w:bCs/>
      <w:sz w:val="24"/>
      <w:szCs w:val="28"/>
    </w:rPr>
  </w:style>
  <w:style w:type="paragraph" w:customStyle="1" w:styleId="F-40">
    <w:name w:val="F-4级目录"/>
    <w:basedOn w:val="41"/>
    <w:semiHidden/>
    <w:qFormat/>
    <w:pPr>
      <w:ind w:leftChars="300" w:left="300"/>
      <w:jc w:val="both"/>
    </w:pPr>
    <w:rPr>
      <w:rFonts w:ascii="Times New Roman" w:hAnsi="Times New Roman"/>
      <w:sz w:val="24"/>
      <w:szCs w:val="24"/>
    </w:rPr>
  </w:style>
  <w:style w:type="paragraph" w:customStyle="1" w:styleId="F--5">
    <w:name w:val="F-表格-5号字"/>
    <w:basedOn w:val="af1"/>
    <w:next w:val="af1"/>
    <w:qFormat/>
    <w:pPr>
      <w:spacing w:line="240" w:lineRule="exact"/>
    </w:pPr>
  </w:style>
  <w:style w:type="paragraph" w:customStyle="1" w:styleId="F--50">
    <w:name w:val="F-表格-小5号字"/>
    <w:basedOn w:val="af1"/>
    <w:next w:val="af1"/>
    <w:qFormat/>
    <w:pPr>
      <w:spacing w:line="200" w:lineRule="exact"/>
    </w:pPr>
    <w:rPr>
      <w:sz w:val="18"/>
    </w:rPr>
  </w:style>
  <w:style w:type="paragraph" w:customStyle="1" w:styleId="F">
    <w:name w:val="F正文"/>
    <w:basedOn w:val="af1"/>
    <w:qFormat/>
    <w:pPr>
      <w:spacing w:line="360" w:lineRule="auto"/>
      <w:ind w:firstLineChars="200" w:firstLine="200"/>
    </w:pPr>
    <w:rPr>
      <w:sz w:val="24"/>
    </w:rPr>
  </w:style>
  <w:style w:type="paragraph" w:customStyle="1" w:styleId="font7">
    <w:name w:val="font7"/>
    <w:basedOn w:val="af1"/>
    <w:semiHidden/>
    <w:qFormat/>
    <w:pPr>
      <w:widowControl/>
      <w:spacing w:before="100" w:beforeAutospacing="1" w:after="100" w:afterAutospacing="1"/>
      <w:jc w:val="left"/>
    </w:pPr>
    <w:rPr>
      <w:color w:val="000000"/>
      <w:kern w:val="0"/>
      <w:sz w:val="20"/>
      <w:szCs w:val="20"/>
    </w:rPr>
  </w:style>
  <w:style w:type="paragraph" w:customStyle="1" w:styleId="xl22">
    <w:name w:val="xl22"/>
    <w:basedOn w:val="af1"/>
    <w:semiHidden/>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23">
    <w:name w:val="xl23"/>
    <w:basedOn w:val="af1"/>
    <w:semiHidden/>
    <w:qFormat/>
    <w:pPr>
      <w:widowControl/>
      <w:spacing w:before="100" w:beforeAutospacing="1" w:after="100" w:afterAutospacing="1"/>
      <w:jc w:val="center"/>
    </w:pPr>
    <w:rPr>
      <w:rFonts w:ascii="宋体" w:hAnsi="宋体" w:cs="宋体"/>
      <w:kern w:val="0"/>
      <w:sz w:val="24"/>
    </w:rPr>
  </w:style>
  <w:style w:type="paragraph" w:customStyle="1" w:styleId="xl24">
    <w:name w:val="xl24"/>
    <w:basedOn w:val="af1"/>
    <w:semiHidden/>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25">
    <w:name w:val="xl25"/>
    <w:basedOn w:val="af1"/>
    <w:semiHidden/>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kern w:val="0"/>
      <w:sz w:val="20"/>
      <w:szCs w:val="20"/>
    </w:rPr>
  </w:style>
  <w:style w:type="paragraph" w:customStyle="1" w:styleId="xl26">
    <w:name w:val="xl26"/>
    <w:basedOn w:val="af1"/>
    <w:semiHidden/>
    <w:qFormat/>
    <w:pPr>
      <w:widowControl/>
      <w:spacing w:before="100" w:beforeAutospacing="1" w:after="100" w:afterAutospacing="1"/>
      <w:jc w:val="center"/>
    </w:pPr>
    <w:rPr>
      <w:rFonts w:ascii="宋体" w:hAnsi="宋体" w:cs="宋体"/>
      <w:color w:val="FF0000"/>
      <w:kern w:val="0"/>
      <w:sz w:val="24"/>
    </w:rPr>
  </w:style>
  <w:style w:type="paragraph" w:customStyle="1" w:styleId="xl27">
    <w:name w:val="xl27"/>
    <w:basedOn w:val="af1"/>
    <w:semiHidden/>
    <w:qFormat/>
    <w:pPr>
      <w:widowControl/>
      <w:pBdr>
        <w:top w:val="single" w:sz="4" w:space="0" w:color="auto"/>
        <w:left w:val="single" w:sz="4" w:space="0" w:color="auto"/>
        <w:bottom w:val="single" w:sz="4" w:space="0" w:color="auto"/>
        <w:right w:val="single" w:sz="4" w:space="0" w:color="auto"/>
      </w:pBdr>
      <w:shd w:val="clear" w:color="auto" w:fill="3366FF"/>
      <w:spacing w:before="100" w:beforeAutospacing="1" w:after="100" w:afterAutospacing="1"/>
      <w:jc w:val="center"/>
      <w:textAlignment w:val="center"/>
    </w:pPr>
    <w:rPr>
      <w:rFonts w:ascii="宋体" w:hAnsi="宋体" w:cs="宋体"/>
      <w:color w:val="000000"/>
      <w:kern w:val="0"/>
      <w:sz w:val="20"/>
      <w:szCs w:val="20"/>
    </w:rPr>
  </w:style>
  <w:style w:type="paragraph" w:customStyle="1" w:styleId="xl28">
    <w:name w:val="xl28"/>
    <w:basedOn w:val="af1"/>
    <w:semiHidden/>
    <w:qFormat/>
    <w:pPr>
      <w:widowControl/>
      <w:shd w:val="clear" w:color="auto" w:fill="3366FF"/>
      <w:spacing w:before="100" w:beforeAutospacing="1" w:after="100" w:afterAutospacing="1"/>
      <w:jc w:val="center"/>
    </w:pPr>
    <w:rPr>
      <w:rFonts w:ascii="宋体" w:hAnsi="宋体" w:cs="宋体"/>
      <w:kern w:val="0"/>
      <w:sz w:val="24"/>
    </w:rPr>
  </w:style>
  <w:style w:type="paragraph" w:customStyle="1" w:styleId="xl29">
    <w:name w:val="xl29"/>
    <w:basedOn w:val="af1"/>
    <w:semiHidden/>
    <w:qFormat/>
    <w:pPr>
      <w:widowControl/>
      <w:spacing w:before="100" w:beforeAutospacing="1" w:after="100" w:afterAutospacing="1"/>
      <w:jc w:val="center"/>
      <w:textAlignment w:val="center"/>
    </w:pPr>
    <w:rPr>
      <w:rFonts w:ascii="宋体" w:hAnsi="宋体" w:cs="宋体"/>
      <w:color w:val="000000"/>
      <w:kern w:val="0"/>
      <w:sz w:val="20"/>
      <w:szCs w:val="20"/>
    </w:rPr>
  </w:style>
  <w:style w:type="paragraph" w:customStyle="1" w:styleId="xl30">
    <w:name w:val="xl30"/>
    <w:basedOn w:val="af1"/>
    <w:semiHidden/>
    <w:qFormat/>
    <w:pPr>
      <w:widowControl/>
      <w:pBdr>
        <w:bottom w:val="single" w:sz="4" w:space="0" w:color="auto"/>
      </w:pBdr>
      <w:spacing w:before="100" w:beforeAutospacing="1" w:after="100" w:afterAutospacing="1"/>
      <w:jc w:val="left"/>
    </w:pPr>
    <w:rPr>
      <w:rFonts w:ascii="宋体" w:hAnsi="宋体" w:cs="宋体"/>
      <w:kern w:val="0"/>
      <w:sz w:val="24"/>
    </w:rPr>
  </w:style>
  <w:style w:type="paragraph" w:customStyle="1" w:styleId="xl31">
    <w:name w:val="xl31"/>
    <w:basedOn w:val="af1"/>
    <w:semiHidden/>
    <w:qFormat/>
    <w:pPr>
      <w:widowControl/>
      <w:pBdr>
        <w:bottom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32">
    <w:name w:val="xl32"/>
    <w:basedOn w:val="af1"/>
    <w:semiHidden/>
    <w:qFormat/>
    <w:pPr>
      <w:widowControl/>
      <w:spacing w:before="100" w:beforeAutospacing="1" w:after="100" w:afterAutospacing="1"/>
      <w:jc w:val="center"/>
      <w:textAlignment w:val="center"/>
    </w:pPr>
    <w:rPr>
      <w:rFonts w:ascii="宋体" w:hAnsi="宋体" w:cs="宋体"/>
      <w:kern w:val="0"/>
      <w:sz w:val="20"/>
      <w:szCs w:val="20"/>
    </w:rPr>
  </w:style>
  <w:style w:type="paragraph" w:customStyle="1" w:styleId="xl33">
    <w:name w:val="xl33"/>
    <w:basedOn w:val="af1"/>
    <w:semiHidden/>
    <w:qFormat/>
    <w:pPr>
      <w:widowControl/>
      <w:pBdr>
        <w:bottom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34">
    <w:name w:val="xl34"/>
    <w:basedOn w:val="af1"/>
    <w:semiHidden/>
    <w:qFormat/>
    <w:pPr>
      <w:widowControl/>
      <w:spacing w:before="100" w:beforeAutospacing="1" w:after="100" w:afterAutospacing="1"/>
      <w:jc w:val="center"/>
      <w:textAlignment w:val="center"/>
    </w:pPr>
    <w:rPr>
      <w:rFonts w:ascii="宋体" w:hAnsi="宋体" w:cs="宋体"/>
      <w:kern w:val="0"/>
      <w:sz w:val="20"/>
      <w:szCs w:val="20"/>
    </w:rPr>
  </w:style>
  <w:style w:type="paragraph" w:customStyle="1" w:styleId="xl55">
    <w:name w:val="xl55"/>
    <w:basedOn w:val="af1"/>
    <w:semiHidden/>
    <w:qFormat/>
    <w:pPr>
      <w:widowControl/>
      <w:pBdr>
        <w:left w:val="single" w:sz="4" w:space="0" w:color="auto"/>
        <w:bottom w:val="single" w:sz="4" w:space="0" w:color="auto"/>
        <w:right w:val="double" w:sz="6" w:space="0" w:color="auto"/>
      </w:pBdr>
      <w:spacing w:before="100" w:beforeAutospacing="1" w:after="100" w:afterAutospacing="1"/>
      <w:jc w:val="center"/>
      <w:textAlignment w:val="center"/>
    </w:pPr>
    <w:rPr>
      <w:rFonts w:ascii="Arial Unicode MS" w:eastAsia="Arial Unicode MS" w:hAnsi="Arial Unicode MS" w:cs="Arial Unicode MS"/>
      <w:b/>
      <w:bCs/>
      <w:kern w:val="0"/>
      <w:sz w:val="24"/>
    </w:rPr>
  </w:style>
  <w:style w:type="table" w:customStyle="1" w:styleId="14">
    <w:name w:val="网格型1"/>
    <w:basedOn w:val="af3"/>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纯文本 字符"/>
    <w:basedOn w:val="af2"/>
    <w:link w:val="aff"/>
    <w:qFormat/>
    <w:rPr>
      <w:rFonts w:ascii="宋体" w:hAnsi="Courier New"/>
      <w:kern w:val="2"/>
      <w:sz w:val="21"/>
      <w:szCs w:val="21"/>
      <w:lang w:val="zh-CN" w:eastAsia="zh-CN"/>
    </w:rPr>
  </w:style>
  <w:style w:type="paragraph" w:customStyle="1" w:styleId="afffd">
    <w:name w:val="封面标准英文名称"/>
    <w:qFormat/>
    <w:pPr>
      <w:widowControl w:val="0"/>
      <w:spacing w:before="370" w:line="400" w:lineRule="exact"/>
      <w:jc w:val="center"/>
    </w:pPr>
    <w:rPr>
      <w:rFonts w:ascii="Times New Roman" w:hAnsi="Times New Roman" w:cs="Times New Roman"/>
      <w:sz w:val="28"/>
    </w:rPr>
  </w:style>
  <w:style w:type="character" w:customStyle="1" w:styleId="fb1">
    <w:name w:val="fb1"/>
    <w:qFormat/>
    <w:rPr>
      <w:color w:val="062989"/>
    </w:rPr>
  </w:style>
  <w:style w:type="character" w:customStyle="1" w:styleId="fontstyle01">
    <w:name w:val="fontstyle01"/>
    <w:qFormat/>
    <w:rPr>
      <w:rFonts w:ascii="E-BZ+ZMDH1D-1" w:eastAsia="E-BZ+ZMDH1D-1" w:hint="eastAsia"/>
      <w:color w:val="000000"/>
      <w:sz w:val="22"/>
      <w:szCs w:val="22"/>
    </w:rPr>
  </w:style>
  <w:style w:type="character" w:customStyle="1" w:styleId="fontstyle21">
    <w:name w:val="fontstyle21"/>
    <w:qFormat/>
    <w:rPr>
      <w:rFonts w:ascii="宋体" w:eastAsia="宋体" w:hAnsi="宋体" w:hint="eastAsia"/>
      <w:color w:val="000000"/>
      <w:sz w:val="22"/>
      <w:szCs w:val="22"/>
    </w:rPr>
  </w:style>
  <w:style w:type="character" w:customStyle="1" w:styleId="fontstyle31">
    <w:name w:val="fontstyle31"/>
    <w:qFormat/>
    <w:rPr>
      <w:rFonts w:ascii="FZSSK--GBK1-00+ZMDH1D-3" w:hAnsi="FZSSK--GBK1-00+ZMDH1D-3" w:hint="default"/>
      <w:color w:val="000000"/>
      <w:sz w:val="22"/>
      <w:szCs w:val="22"/>
    </w:rPr>
  </w:style>
  <w:style w:type="paragraph" w:customStyle="1" w:styleId="afffe">
    <w:name w:val="表格内容"/>
    <w:basedOn w:val="af1"/>
    <w:link w:val="Char2"/>
    <w:qFormat/>
    <w:pPr>
      <w:jc w:val="center"/>
    </w:pPr>
    <w:rPr>
      <w:sz w:val="18"/>
      <w:szCs w:val="21"/>
      <w:lang w:val="zh-CN"/>
    </w:rPr>
  </w:style>
  <w:style w:type="character" w:customStyle="1" w:styleId="Char2">
    <w:name w:val="表格内容 Char"/>
    <w:link w:val="afffe"/>
    <w:qFormat/>
    <w:rPr>
      <w:kern w:val="2"/>
      <w:sz w:val="18"/>
      <w:szCs w:val="21"/>
      <w:lang w:val="zh-CN" w:eastAsia="zh-CN"/>
    </w:rPr>
  </w:style>
  <w:style w:type="paragraph" w:customStyle="1" w:styleId="a0">
    <w:name w:val="标准文件_方框数字列项"/>
    <w:basedOn w:val="af1"/>
    <w:qFormat/>
    <w:pPr>
      <w:widowControl/>
      <w:numPr>
        <w:numId w:val="8"/>
      </w:numPr>
      <w:autoSpaceDE w:val="0"/>
      <w:autoSpaceDN w:val="0"/>
      <w:ind w:firstLine="0"/>
    </w:pPr>
    <w:rPr>
      <w:rFonts w:ascii="宋体"/>
      <w:kern w:val="0"/>
      <w:szCs w:val="20"/>
    </w:rPr>
  </w:style>
  <w:style w:type="character" w:customStyle="1" w:styleId="Bodytext1">
    <w:name w:val="Body text|1_"/>
    <w:basedOn w:val="af2"/>
    <w:link w:val="Bodytext10"/>
    <w:qFormat/>
    <w:rPr>
      <w:rFonts w:ascii="宋体" w:hAnsi="宋体" w:cs="宋体"/>
      <w:sz w:val="28"/>
      <w:szCs w:val="28"/>
      <w:lang w:val="zh-TW" w:eastAsia="zh-TW" w:bidi="zh-TW"/>
    </w:rPr>
  </w:style>
  <w:style w:type="paragraph" w:customStyle="1" w:styleId="Bodytext10">
    <w:name w:val="Body text|1"/>
    <w:basedOn w:val="af1"/>
    <w:link w:val="Bodytext1"/>
    <w:qFormat/>
    <w:pPr>
      <w:spacing w:line="353" w:lineRule="auto"/>
      <w:ind w:firstLine="400"/>
      <w:jc w:val="left"/>
    </w:pPr>
    <w:rPr>
      <w:rFonts w:ascii="宋体" w:hAnsi="宋体" w:cs="宋体"/>
      <w:kern w:val="0"/>
      <w:sz w:val="28"/>
      <w:szCs w:val="28"/>
      <w:lang w:val="zh-TW" w:eastAsia="zh-TW" w:bidi="zh-TW"/>
    </w:rPr>
  </w:style>
  <w:style w:type="character" w:styleId="affff">
    <w:name w:val="Placeholder Text"/>
    <w:basedOn w:val="af2"/>
    <w:uiPriority w:val="99"/>
    <w:semiHidden/>
    <w:qFormat/>
    <w:rPr>
      <w:color w:val="808080"/>
    </w:rPr>
  </w:style>
  <w:style w:type="paragraph" w:customStyle="1" w:styleId="ae">
    <w:name w:val="标准文件_注："/>
    <w:basedOn w:val="af1"/>
    <w:next w:val="af1"/>
    <w:qFormat/>
    <w:pPr>
      <w:numPr>
        <w:numId w:val="9"/>
      </w:numPr>
      <w:autoSpaceDE w:val="0"/>
      <w:autoSpaceDN w:val="0"/>
    </w:pPr>
    <w:rPr>
      <w:rFonts w:ascii="宋体" w:hint="eastAsia"/>
      <w:kern w:val="0"/>
      <w:sz w:val="18"/>
      <w:szCs w:val="18"/>
    </w:rPr>
  </w:style>
  <w:style w:type="paragraph" w:customStyle="1" w:styleId="affff0">
    <w:name w:val="标准文件_表格"/>
    <w:basedOn w:val="affff1"/>
    <w:qFormat/>
    <w:pPr>
      <w:jc w:val="center"/>
    </w:pPr>
    <w:rPr>
      <w:rFonts w:hint="eastAsia"/>
      <w:sz w:val="18"/>
    </w:rPr>
  </w:style>
  <w:style w:type="paragraph" w:customStyle="1" w:styleId="affff1">
    <w:name w:val="标准文件_段"/>
    <w:link w:val="Char3"/>
    <w:qFormat/>
    <w:pPr>
      <w:autoSpaceDE w:val="0"/>
      <w:autoSpaceDN w:val="0"/>
      <w:ind w:firstLineChars="200" w:firstLine="200"/>
      <w:jc w:val="both"/>
    </w:pPr>
    <w:rPr>
      <w:rFonts w:ascii="宋体" w:hAnsi="Times New Roman" w:cs="Times New Roman"/>
      <w:sz w:val="21"/>
    </w:rPr>
  </w:style>
  <w:style w:type="character" w:customStyle="1" w:styleId="Char3">
    <w:name w:val="标准文件_段 Char"/>
    <w:link w:val="affff1"/>
    <w:qFormat/>
    <w:rsid w:val="007F10F2"/>
    <w:rPr>
      <w:rFonts w:ascii="宋体" w:hAnsi="Times New Roman" w:cs="Times New Roman"/>
      <w:sz w:val="21"/>
    </w:rPr>
  </w:style>
  <w:style w:type="table" w:customStyle="1" w:styleId="22">
    <w:name w:val="网格型2"/>
    <w:basedOn w:val="af3"/>
    <w:next w:val="affe"/>
    <w:uiPriority w:val="39"/>
    <w:qFormat/>
    <w:rsid w:val="0069482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2">
    <w:name w:val="标准文件_注×："/>
    <w:qFormat/>
    <w:rsid w:val="00726B14"/>
    <w:pPr>
      <w:widowControl w:val="0"/>
      <w:autoSpaceDE w:val="0"/>
      <w:autoSpaceDN w:val="0"/>
      <w:ind w:left="811" w:hanging="448"/>
      <w:jc w:val="both"/>
    </w:pPr>
    <w:rPr>
      <w:rFonts w:ascii="宋体" w:hAnsi="Times New Roman" w:cs="Times New Roman"/>
      <w:sz w:val="18"/>
      <w:szCs w:val="18"/>
    </w:rPr>
  </w:style>
  <w:style w:type="table" w:customStyle="1" w:styleId="110">
    <w:name w:val="网格型11"/>
    <w:basedOn w:val="af3"/>
    <w:next w:val="affe"/>
    <w:uiPriority w:val="39"/>
    <w:qFormat/>
    <w:rsid w:val="00A14944"/>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7FCDD-4943-4325-B38F-7A88B8E14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467</TotalTime>
  <Pages>14</Pages>
  <Words>1051</Words>
  <Characters>5997</Characters>
  <Application>Microsoft Office Word</Application>
  <DocSecurity>0</DocSecurity>
  <Lines>49</Lines>
  <Paragraphs>14</Paragraphs>
  <ScaleCrop>false</ScaleCrop>
  <Company>WWW.YlmF.CoM</Company>
  <LinksUpToDate>false</LinksUpToDate>
  <CharactersWithSpaces>7034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广西地方标准《脱氢枞酸》（征求意见稿）</dc:title>
  <dc:creator>Microsoft</dc:creator>
  <cp:lastModifiedBy>Administrator</cp:lastModifiedBy>
  <cp:revision>401</cp:revision>
  <dcterms:created xsi:type="dcterms:W3CDTF">2022-07-05T09:59:00Z</dcterms:created>
  <dcterms:modified xsi:type="dcterms:W3CDTF">2022-11-03T00:58:00Z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KSOSaveFontToCloudKey">
    <vt:lpwstr>617413157_btnclosed</vt:lpwstr>
  </property>
  <property fmtid="{D5CDD505-2E9C-101B-9397-08002B2CF9AE}" pid="4" name="ICV">
    <vt:lpwstr>0A1C1429E7764A938AC6B8D071EBF6F0</vt:lpwstr>
  </property>
</Properties>
</file>