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D7C5B" w14:textId="77777777" w:rsidR="008741BD" w:rsidRPr="00BB6C7E" w:rsidRDefault="00764972">
      <w:pPr>
        <w:spacing w:line="600" w:lineRule="exact"/>
        <w:jc w:val="center"/>
        <w:rPr>
          <w:rFonts w:ascii="方正小标宋简体" w:eastAsia="方正小标宋简体" w:hAnsi="方正小标宋简体" w:cs="方正小标宋简体"/>
          <w:sz w:val="44"/>
          <w:szCs w:val="44"/>
        </w:rPr>
      </w:pPr>
      <w:r w:rsidRPr="00BB6C7E">
        <w:rPr>
          <w:rFonts w:ascii="方正小标宋简体" w:eastAsia="方正小标宋简体" w:hAnsi="方正小标宋简体" w:cs="方正小标宋简体" w:hint="eastAsia"/>
          <w:sz w:val="44"/>
          <w:szCs w:val="44"/>
        </w:rPr>
        <w:t>团体标准《沃柑果园智慧平台建设规范》</w:t>
      </w:r>
    </w:p>
    <w:p w14:paraId="2A78AD17" w14:textId="77777777" w:rsidR="008741BD" w:rsidRPr="00BB6C7E" w:rsidRDefault="00764972">
      <w:pPr>
        <w:spacing w:line="600" w:lineRule="exact"/>
        <w:jc w:val="center"/>
        <w:rPr>
          <w:rFonts w:ascii="方正仿宋简体" w:eastAsia="方正仿宋简体" w:hAnsi="黑体" w:cs="黑体"/>
          <w:bCs/>
          <w:sz w:val="44"/>
          <w:szCs w:val="36"/>
        </w:rPr>
      </w:pPr>
      <w:r w:rsidRPr="00BB6C7E">
        <w:rPr>
          <w:rFonts w:ascii="方正小标宋简体" w:eastAsia="方正小标宋简体" w:hAnsi="方正小标宋简体" w:cs="方正小标宋简体" w:hint="eastAsia"/>
          <w:sz w:val="44"/>
          <w:szCs w:val="44"/>
        </w:rPr>
        <w:t>（征求意见稿）编制说明</w:t>
      </w:r>
    </w:p>
    <w:p w14:paraId="729512E9"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一、项目来源</w:t>
      </w:r>
    </w:p>
    <w:p w14:paraId="5C036064" w14:textId="0F0B25ED"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根据《关于下达2021年第四十一批团体标准制修订项目计划的通知》（桂标协﹝2021﹞107号）文件精神，由广西壮族自治区农业科学院农业科技信息研究所提出，广西壮族自治区农业科学院农业科技信息研究所和中国农业科学院农业信息研究所共同起草的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》(项目编号：2021-4102)</w:t>
      </w:r>
      <w:r w:rsidR="001D58CA" w:rsidRPr="00BB6C7E">
        <w:rPr>
          <w:rFonts w:ascii="仿宋_GB2312" w:eastAsia="仿宋_GB2312" w:hAnsi="宋体" w:hint="eastAsia"/>
          <w:sz w:val="32"/>
          <w:szCs w:val="28"/>
          <w:lang w:val="zh-CN"/>
        </w:rPr>
        <w:t>已获批立项</w:t>
      </w:r>
      <w:r w:rsidRPr="00BB6C7E">
        <w:rPr>
          <w:rFonts w:ascii="仿宋_GB2312" w:eastAsia="仿宋_GB2312" w:hAnsi="宋体" w:hint="eastAsia"/>
          <w:sz w:val="32"/>
          <w:szCs w:val="28"/>
          <w:lang w:val="zh-CN"/>
        </w:rPr>
        <w:t>。</w:t>
      </w:r>
    </w:p>
    <w:p w14:paraId="0895BDF7"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二、项目背景及目的意义</w:t>
      </w:r>
    </w:p>
    <w:p w14:paraId="73A553D7"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工信部、网信办等8部门联合印发《物联网新型基础设施建设三年行动计划（2021—2023年）》（以下简称《行动计划》），系统谋划未来三年物联网新型基础设施建设，并明确提出到2023年底，在国内主要城市初步建成物联网新型基础设施。2016年农业部会同国家发改委、商务部、网信办等部门制定了《十三五全国农业农村信息化发展规划》等一系列文件，研究构建农业信息化标准体系，为市场注入了强烈的信心。2016年12月农业部发布《农业物联网发展报告2016》，大力推进[互联网+现代农业，应用物联网、云计算、大数据、移动互联等现代信息技术，推动农业全产业链改造升级。农业部办公厅发布《关于做好2017年数字农业建设试点项目前期工作的通知》，以大规模的资金投入推动大数据、云计算、物联网、移动互联、遥感等现代信息技术在农业中应用。2017年中央一号文件《加快培育农业农村发展新</w:t>
      </w:r>
      <w:r w:rsidRPr="00BB6C7E">
        <w:rPr>
          <w:rFonts w:ascii="仿宋_GB2312" w:eastAsia="仿宋_GB2312" w:hAnsi="宋体" w:hint="eastAsia"/>
          <w:sz w:val="32"/>
          <w:szCs w:val="28"/>
          <w:lang w:val="zh-CN"/>
        </w:rPr>
        <w:lastRenderedPageBreak/>
        <w:t>动能》，要求深入推进绿色高产高效创建，节本降耗，实施智慧农业工程，推进农业物联网试验示范和农业装备智能化。</w:t>
      </w:r>
    </w:p>
    <w:p w14:paraId="288E5844"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柑橘种植为大田农业，一般具有种植范围广、监测点多、布线复杂等特征，农耕时很难兼顾到农田的方方面面，但是利用物联网技术可以让大田农业也能实现精耕细作的发展目标。随着不同农业生产条件，如土壤类型、灌溉水源、灌溉方式及种植作物等统筹划分各类型区，然后，再在各类型区域里选取具有典型性的地块，建设含有土壤水含量、地下水位量和降雨量等水文信息的具有自动采集和传输功能的监测点。通过灌溉预报和信息监测时报两个系统，获取农作物最佳灌溉时间、灌溉用水量等，定期向群众发布相关信息，科学指导农民灌溉。当前广西在蔬菜（大棚）、食用菌、甘蔗（蔗糖基地、双高基地）、热带水果（火龙果、芒果、菠萝、凤梨等）、香蕉、柑桔等作物有大量应用水肥一体化灌溉设备以及配套环境监测传感器，农业物联网技术应用广泛。</w:t>
      </w:r>
    </w:p>
    <w:p w14:paraId="77DCF799" w14:textId="0E24537F"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农业物联网技术在动植物生长环境检测方面的应用主要体现在利用多种类型的传感器技术获取农业生产环境各类数据，具体包括设施农业中的光照、通风等参数，畜禽养殖业中的氨气、二氧化硫、粉尘等有害物质浓度等参数，利用多种类型的传感器收集信息，完成对资源和环境的实时监测、精确把握和科学调配，节约成本，提高农产品品质。广西自然条件优越，十分适宜柑橘的生长，是我国柑橘的主要产区之一。近年来，广西柑橘产业不断发展，柑橘种植规模逐渐扩大，柑橘的经济效益不断提升，为广西整体经济水平的提高带来了很大助力。广西柑橘种植面积持</w:t>
      </w:r>
      <w:r w:rsidRPr="00BB6C7E">
        <w:rPr>
          <w:rFonts w:ascii="仿宋_GB2312" w:eastAsia="仿宋_GB2312" w:hAnsi="宋体" w:hint="eastAsia"/>
          <w:sz w:val="32"/>
          <w:szCs w:val="28"/>
          <w:lang w:val="zh-CN"/>
        </w:rPr>
        <w:lastRenderedPageBreak/>
        <w:t>续增加，2014年广西柑橘种植面积为29.33万公顷，2018年广西柑橘种植面积为46.66万公顷，涨幅达59.09%，2020年广西柑橘种植面积约为55.47万公顷，</w:t>
      </w:r>
      <w:r w:rsidR="00B375C7" w:rsidRPr="00B375C7">
        <w:rPr>
          <w:rFonts w:ascii="仿宋_GB2312" w:eastAsia="仿宋_GB2312" w:hAnsi="宋体" w:hint="eastAsia"/>
          <w:color w:val="FF0000"/>
          <w:sz w:val="32"/>
          <w:szCs w:val="28"/>
          <w:lang w:val="zh-CN"/>
        </w:rPr>
        <w:t>202</w:t>
      </w:r>
      <w:r w:rsidR="00B375C7">
        <w:rPr>
          <w:rFonts w:ascii="仿宋_GB2312" w:eastAsia="仿宋_GB2312" w:hAnsi="宋体"/>
          <w:color w:val="FF0000"/>
          <w:sz w:val="32"/>
          <w:szCs w:val="28"/>
          <w:lang w:val="zh-CN"/>
        </w:rPr>
        <w:t>1</w:t>
      </w:r>
      <w:r w:rsidR="00B375C7" w:rsidRPr="00B375C7">
        <w:rPr>
          <w:rFonts w:ascii="仿宋_GB2312" w:eastAsia="仿宋_GB2312" w:hAnsi="宋体" w:hint="eastAsia"/>
          <w:color w:val="FF0000"/>
          <w:sz w:val="32"/>
          <w:szCs w:val="28"/>
          <w:lang w:val="zh-CN"/>
        </w:rPr>
        <w:t>年广西柑橘种植面积约为</w:t>
      </w:r>
      <w:r w:rsidR="00B375C7" w:rsidRPr="00B375C7">
        <w:rPr>
          <w:rFonts w:ascii="仿宋_GB2312" w:eastAsia="仿宋_GB2312" w:hAnsi="宋体" w:hint="eastAsia"/>
          <w:color w:val="FF0000"/>
          <w:sz w:val="32"/>
          <w:szCs w:val="28"/>
          <w:lang w:val="zh-CN"/>
        </w:rPr>
        <w:t>61.34</w:t>
      </w:r>
      <w:r w:rsidR="00B375C7" w:rsidRPr="00B375C7">
        <w:rPr>
          <w:rFonts w:ascii="仿宋_GB2312" w:eastAsia="仿宋_GB2312" w:hAnsi="宋体" w:hint="eastAsia"/>
          <w:color w:val="FF0000"/>
          <w:sz w:val="32"/>
          <w:szCs w:val="28"/>
          <w:lang w:val="zh-CN"/>
        </w:rPr>
        <w:t>万公顷</w:t>
      </w:r>
      <w:r w:rsidRPr="00B375C7">
        <w:rPr>
          <w:rFonts w:ascii="仿宋_GB2312" w:eastAsia="仿宋_GB2312" w:hAnsi="宋体" w:hint="eastAsia"/>
          <w:color w:val="FF0000"/>
          <w:sz w:val="32"/>
          <w:szCs w:val="28"/>
          <w:lang w:val="zh-CN"/>
        </w:rPr>
        <w:t>增</w:t>
      </w:r>
      <w:r w:rsidR="00B375C7" w:rsidRPr="00B375C7">
        <w:rPr>
          <w:rFonts w:ascii="仿宋_GB2312" w:eastAsia="仿宋_GB2312" w:hAnsi="宋体" w:hint="eastAsia"/>
          <w:color w:val="FF0000"/>
          <w:sz w:val="32"/>
          <w:szCs w:val="28"/>
          <w:lang w:val="zh-CN"/>
        </w:rPr>
        <w:t>，</w:t>
      </w:r>
      <w:r w:rsidRPr="00BB6C7E">
        <w:rPr>
          <w:rFonts w:ascii="仿宋_GB2312" w:eastAsia="仿宋_GB2312" w:hAnsi="宋体" w:hint="eastAsia"/>
          <w:sz w:val="32"/>
          <w:szCs w:val="28"/>
          <w:lang w:val="zh-CN"/>
        </w:rPr>
        <w:t>长速度极快。2014年柑橘总产量为471.6万吨，2018年广西地区柑橘总产量为836.49万吨，涨幅高达77.37%，2020年柑橘产量约为1124万吨</w:t>
      </w:r>
      <w:r w:rsidR="00B375C7">
        <w:rPr>
          <w:rFonts w:ascii="仿宋_GB2312" w:eastAsia="仿宋_GB2312" w:hAnsi="宋体" w:hint="eastAsia"/>
          <w:sz w:val="32"/>
          <w:szCs w:val="28"/>
          <w:lang w:val="zh-CN"/>
        </w:rPr>
        <w:t>，</w:t>
      </w:r>
      <w:r w:rsidR="00B375C7" w:rsidRPr="00B375C7">
        <w:rPr>
          <w:rFonts w:ascii="仿宋_GB2312" w:eastAsia="仿宋_GB2312" w:hAnsi="宋体" w:hint="eastAsia"/>
          <w:color w:val="FF0000"/>
          <w:sz w:val="32"/>
          <w:szCs w:val="28"/>
          <w:lang w:val="zh-CN"/>
        </w:rPr>
        <w:t>2021年</w:t>
      </w:r>
      <w:r w:rsidR="00B375C7" w:rsidRPr="00B375C7">
        <w:rPr>
          <w:rFonts w:ascii="仿宋_GB2312" w:eastAsia="仿宋_GB2312" w:hAnsi="宋体" w:hint="eastAsia"/>
          <w:color w:val="FF0000"/>
          <w:sz w:val="32"/>
          <w:szCs w:val="28"/>
          <w:lang w:val="zh-CN"/>
        </w:rPr>
        <w:t>柑橘产量约为</w:t>
      </w:r>
      <w:r w:rsidR="00B375C7" w:rsidRPr="00B375C7">
        <w:rPr>
          <w:rFonts w:ascii="仿宋_GB2312" w:eastAsia="仿宋_GB2312" w:hAnsi="宋体"/>
          <w:color w:val="FF0000"/>
          <w:sz w:val="32"/>
          <w:szCs w:val="28"/>
          <w:lang w:val="zh-CN"/>
        </w:rPr>
        <w:t>1607.44</w:t>
      </w:r>
      <w:r w:rsidR="00B375C7" w:rsidRPr="00B375C7">
        <w:rPr>
          <w:rFonts w:ascii="仿宋_GB2312" w:eastAsia="仿宋_GB2312" w:hAnsi="宋体" w:hint="eastAsia"/>
          <w:color w:val="FF0000"/>
          <w:sz w:val="32"/>
          <w:szCs w:val="28"/>
          <w:lang w:val="zh-CN"/>
        </w:rPr>
        <w:t>万吨</w:t>
      </w:r>
      <w:r w:rsidRPr="00BB6C7E">
        <w:rPr>
          <w:rFonts w:ascii="仿宋_GB2312" w:eastAsia="仿宋_GB2312" w:hAnsi="宋体" w:hint="eastAsia"/>
          <w:sz w:val="32"/>
          <w:szCs w:val="28"/>
          <w:lang w:val="zh-CN"/>
        </w:rPr>
        <w:t>。随着柑桔生产量的增大，在生产的各个环节中存在各种需要监测的环境数据、生产数据以及各类作业技</w:t>
      </w:r>
      <w:bookmarkStart w:id="0" w:name="_GoBack"/>
      <w:bookmarkEnd w:id="0"/>
      <w:r w:rsidRPr="00BB6C7E">
        <w:rPr>
          <w:rFonts w:ascii="仿宋_GB2312" w:eastAsia="仿宋_GB2312" w:hAnsi="宋体" w:hint="eastAsia"/>
          <w:sz w:val="32"/>
          <w:szCs w:val="28"/>
          <w:lang w:val="zh-CN"/>
        </w:rPr>
        <w:t>术参数，用于柑橘生产指导。然而，在监测手段上，往往还是采用人工监测的方式进行，造成采集数据的精准度与覆盖面，难以实现现代农业生产体系所要求的管理精度，不利于柑桔种植生产的品质提升与市场竞争力的增强。</w:t>
      </w:r>
    </w:p>
    <w:p w14:paraId="7313B30C"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通过制定团体标准《沃柑果园智慧平台建设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以标准为抓手，统一规范广西沃柑果园智慧平台建设的采集方式、采集过程、采集内容的要求。通过农业物联网技术实现温湿度监控和自动化灌溉，有效控制施肥的时间、周期、用量，精确节水、降低施肥成本、增加柑桔产量、提高果实品质，提高现代农业生产体系的管理精度，提升柑桔种植生产品质、增强市场竞争力，确保好广西柑橘产业往规模化、规范化方向发展，为广西经济做贡献。</w:t>
      </w:r>
    </w:p>
    <w:p w14:paraId="55C8C6F9"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三、标准编制过程</w:t>
      </w:r>
    </w:p>
    <w:p w14:paraId="128622CA" w14:textId="77777777" w:rsidR="008741BD" w:rsidRPr="00BB6C7E" w:rsidRDefault="00764972">
      <w:pPr>
        <w:spacing w:beforeLines="50" w:before="156" w:afterLines="50" w:after="156" w:line="560" w:lineRule="exact"/>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（一）成立标准编制工作组</w:t>
      </w:r>
    </w:p>
    <w:p w14:paraId="3EF15B2D"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》项目任务下达后，</w:t>
      </w:r>
      <w:r w:rsidRPr="00BB6C7E">
        <w:rPr>
          <w:rFonts w:ascii="仿宋_GB2312" w:eastAsia="仿宋_GB2312" w:hAnsi="宋体" w:hint="eastAsia"/>
          <w:sz w:val="32"/>
          <w:szCs w:val="28"/>
          <w:lang w:val="zh-CN"/>
        </w:rPr>
        <w:lastRenderedPageBreak/>
        <w:t>成立了标准编制工作组，制定了标准编写方案，明确任务职责，确定工作技术路线，开展标准研制工作，具体标准编制工作由广西壮族自治区农业科学院农业科技信息研究所和中国农业科学院农业信息研究所相关人员配合。</w:t>
      </w:r>
    </w:p>
    <w:p w14:paraId="4C43A53D" w14:textId="77777777" w:rsidR="008741BD" w:rsidRPr="00BB6C7E" w:rsidRDefault="00764972">
      <w:pPr>
        <w:spacing w:beforeLines="50" w:before="156" w:afterLines="50" w:after="156" w:line="560" w:lineRule="exact"/>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（二）收集整理文献资料</w:t>
      </w:r>
    </w:p>
    <w:p w14:paraId="5A26F178"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 xml:space="preserve">目前国内关于沃柑果园智慧平台建设的相关国家标准、行业标准、地方标准具体列出如下： </w:t>
      </w:r>
    </w:p>
    <w:p w14:paraId="230A8068"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LY</w:t>
      </w:r>
      <w:r w:rsidRPr="00BB6C7E">
        <w:rPr>
          <w:rFonts w:ascii="仿宋_GB2312" w:hAnsi="宋体" w:cs="宋体" w:hint="eastAsia"/>
          <w:sz w:val="32"/>
          <w:szCs w:val="28"/>
          <w:lang w:val="zh-CN"/>
        </w:rPr>
        <w:t>∕</w:t>
      </w:r>
      <w:r w:rsidRPr="00BB6C7E">
        <w:rPr>
          <w:rFonts w:ascii="仿宋_GB2312" w:eastAsia="仿宋_GB2312" w:hAnsi="宋体" w:hint="eastAsia"/>
          <w:sz w:val="32"/>
          <w:szCs w:val="28"/>
          <w:lang w:val="zh-CN"/>
        </w:rPr>
        <w:t>T 2930-2017  林业数据采集规范</w:t>
      </w:r>
    </w:p>
    <w:p w14:paraId="64ECDA44"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DB37/T 3553-2019  茶树物联网平台数据采集规范</w:t>
      </w:r>
    </w:p>
    <w:p w14:paraId="6D7E3D4A"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DB37/T 2874-2016  农业物联网平台基础数据采集规范</w:t>
      </w:r>
    </w:p>
    <w:p w14:paraId="1F0230E1"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DB34/T 3799-2021  大棚作物水肥管理物联网技术规程</w:t>
      </w:r>
    </w:p>
    <w:p w14:paraId="3219D7EB"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DB1301/T 331-2020  设施农业物联网数据采集指南</w:t>
      </w:r>
    </w:p>
    <w:p w14:paraId="247D2458" w14:textId="77777777" w:rsidR="008741BD" w:rsidRPr="00BB6C7E" w:rsidRDefault="00764972">
      <w:pPr>
        <w:spacing w:beforeLines="50" w:before="156" w:afterLines="50" w:after="156" w:line="560" w:lineRule="exact"/>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（三）研讨确定标准主体内容</w:t>
      </w:r>
    </w:p>
    <w:p w14:paraId="6FE812DE" w14:textId="2867B690"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w:t>
      </w:r>
      <w:r w:rsidR="001D58CA" w:rsidRPr="00BB6C7E">
        <w:rPr>
          <w:rFonts w:ascii="仿宋_GB2312" w:eastAsia="仿宋_GB2312" w:hAnsi="宋体" w:hint="eastAsia"/>
          <w:sz w:val="32"/>
          <w:szCs w:val="28"/>
          <w:lang w:val="zh-CN"/>
        </w:rPr>
        <w:t>智慧果园云大脑、环境感知采集系统、数据传输系统、数据接口系统、果园标准知识库系统、算法模型库系统、智能应用服务管理系统</w:t>
      </w:r>
      <w:r w:rsidRPr="00BB6C7E">
        <w:rPr>
          <w:rFonts w:ascii="仿宋_GB2312" w:eastAsia="仿宋_GB2312" w:hAnsi="宋体" w:hint="eastAsia"/>
          <w:sz w:val="32"/>
          <w:szCs w:val="28"/>
          <w:lang w:val="zh-CN"/>
        </w:rPr>
        <w:t>。</w:t>
      </w:r>
    </w:p>
    <w:p w14:paraId="3528B2C1" w14:textId="77777777" w:rsidR="008741BD" w:rsidRPr="00BB6C7E" w:rsidRDefault="00764972">
      <w:pPr>
        <w:spacing w:beforeLines="50" w:before="156" w:afterLines="50" w:after="156" w:line="560" w:lineRule="exact"/>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（四）形成文本草案、征求意见稿</w:t>
      </w:r>
    </w:p>
    <w:p w14:paraId="755E635D"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2021年11月，标准起草工作小组进行了广泛实地调研工作，查阅了大量的国内外文献资料，对沃柑果园智慧平台建设技术进</w:t>
      </w:r>
      <w:r w:rsidRPr="00BB6C7E">
        <w:rPr>
          <w:rFonts w:ascii="仿宋_GB2312" w:eastAsia="仿宋_GB2312" w:hAnsi="宋体" w:hint="eastAsia"/>
          <w:sz w:val="32"/>
          <w:szCs w:val="28"/>
          <w:lang w:val="zh-CN"/>
        </w:rPr>
        <w:lastRenderedPageBreak/>
        <w:t>行系统总结，并于桂林、梧州、南宁等地建立</w:t>
      </w:r>
      <w:r w:rsidRPr="00BB6C7E">
        <w:rPr>
          <w:rFonts w:ascii="仿宋_GB2312" w:eastAsia="仿宋_GB2312" w:hAnsi="宋体" w:hint="eastAsia"/>
          <w:sz w:val="32"/>
          <w:szCs w:val="28"/>
        </w:rPr>
        <w:t>沃柑</w:t>
      </w:r>
      <w:r w:rsidRPr="00BB6C7E">
        <w:rPr>
          <w:rFonts w:ascii="仿宋_GB2312" w:eastAsia="仿宋_GB2312" w:hAnsi="宋体" w:hint="eastAsia"/>
          <w:sz w:val="32"/>
          <w:szCs w:val="28"/>
          <w:lang w:val="zh-CN"/>
        </w:rPr>
        <w:t>的种植示范园。经编制组反复讨论，形成了标准的基本构架，对主要内容进行了讨论并对项目的工作进行了部署和安排。在前期工作的基础之上，通过理清逻辑脉络，整合已有的参考资料中有关沃柑果园智慧平台建设</w:t>
      </w:r>
      <w:r w:rsidRPr="00BB6C7E">
        <w:rPr>
          <w:rFonts w:ascii="仿宋_GB2312" w:eastAsia="仿宋_GB2312" w:hAnsi="宋体" w:hint="eastAsia"/>
          <w:sz w:val="32"/>
          <w:szCs w:val="28"/>
        </w:rPr>
        <w:t>要求</w:t>
      </w:r>
      <w:r w:rsidRPr="00BB6C7E">
        <w:rPr>
          <w:rFonts w:ascii="仿宋_GB2312" w:eastAsia="仿宋_GB2312" w:hAnsi="宋体" w:hint="eastAsia"/>
          <w:sz w:val="32"/>
          <w:szCs w:val="28"/>
          <w:lang w:val="zh-CN"/>
        </w:rPr>
        <w:t>，并结合广西沃柑果园智慧平台建设实际要求的基础上，按照简化、统一等原则编制完成团体标准《沃柑果园智慧平台建设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》（草案）。</w:t>
      </w:r>
    </w:p>
    <w:p w14:paraId="4116CB0A" w14:textId="49BD15FD" w:rsidR="00E46217" w:rsidRPr="00BB6C7E" w:rsidRDefault="00764972" w:rsidP="00E46217">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2021年12月～2022年</w:t>
      </w:r>
      <w:r w:rsidR="001D58CA" w:rsidRPr="00BB6C7E">
        <w:rPr>
          <w:rFonts w:ascii="仿宋_GB2312" w:eastAsia="仿宋_GB2312" w:hAnsi="宋体"/>
          <w:sz w:val="32"/>
          <w:szCs w:val="28"/>
          <w:lang w:val="zh-CN"/>
        </w:rPr>
        <w:t>10</w:t>
      </w:r>
      <w:r w:rsidRPr="00BB6C7E">
        <w:rPr>
          <w:rFonts w:ascii="仿宋_GB2312" w:eastAsia="仿宋_GB2312" w:hAnsi="宋体" w:hint="eastAsia"/>
          <w:sz w:val="32"/>
          <w:szCs w:val="28"/>
          <w:lang w:val="zh-CN"/>
        </w:rPr>
        <w:t>月，编制组再次深入桂林、梧州、南宁等</w:t>
      </w:r>
      <w:r w:rsidRPr="00BB6C7E">
        <w:rPr>
          <w:rFonts w:ascii="仿宋_GB2312" w:eastAsia="仿宋_GB2312" w:hAnsi="宋体" w:hint="eastAsia"/>
          <w:sz w:val="32"/>
          <w:szCs w:val="28"/>
        </w:rPr>
        <w:t>沃柑</w:t>
      </w:r>
      <w:r w:rsidRPr="00BB6C7E">
        <w:rPr>
          <w:rFonts w:ascii="仿宋_GB2312" w:eastAsia="仿宋_GB2312" w:hAnsi="宋体" w:hint="eastAsia"/>
          <w:sz w:val="32"/>
          <w:szCs w:val="28"/>
          <w:lang w:val="zh-CN"/>
        </w:rPr>
        <w:t>种植区进行分组调研，并向农业物联网相关科研单位、公司征求技术意见。针对沃柑果园智慧平台建设过程中存在的环境数据与施肥方法结合不紧密、缺乏更为智能化的科学施肥灌溉方案以及监测数据更深层次的利用等问题，项目编制组在武鸣果园多次开展生产实践，取得关键技术突破，在沃柑果园智慧平台建设领域取得阶段性进展，确立了广西沃柑果园智慧平台建设程序。根据反馈意见及试验成果，标准编制工作组多次召开会议，对标准草案进行反复修改和研究讨论，形成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》（征求意见稿）和（征求意见稿）编制说明。</w:t>
      </w:r>
    </w:p>
    <w:p w14:paraId="227819F9"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四、标准制定原则</w:t>
      </w:r>
    </w:p>
    <w:p w14:paraId="7489290A" w14:textId="77777777" w:rsidR="008741BD" w:rsidRPr="00BB6C7E" w:rsidRDefault="00764972">
      <w:p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（一）实用性原则</w:t>
      </w:r>
    </w:p>
    <w:p w14:paraId="4CF85EB1"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本文件是在充分收集相关资料和文献，分析广西沃柑果园智慧平台建设特点，在现有国家、行业标准相关农业物联网技术的基础上，结合多年实践而总结起草的。符合当前广西沃柑果园智</w:t>
      </w:r>
      <w:r w:rsidRPr="00BB6C7E">
        <w:rPr>
          <w:rFonts w:ascii="仿宋_GB2312" w:eastAsia="仿宋_GB2312" w:hAnsi="宋体" w:hint="eastAsia"/>
          <w:sz w:val="32"/>
          <w:szCs w:val="28"/>
          <w:lang w:val="zh-CN"/>
        </w:rPr>
        <w:lastRenderedPageBreak/>
        <w:t>慧平台建设的要求，有利于行业的长远发展，具有较强的实用性和可操作性。</w:t>
      </w:r>
    </w:p>
    <w:p w14:paraId="6F558217" w14:textId="77777777" w:rsidR="008741BD" w:rsidRPr="00BB6C7E" w:rsidRDefault="00764972">
      <w:p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（二）协调性原则</w:t>
      </w:r>
    </w:p>
    <w:p w14:paraId="3E6CABBC"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本文件编写过程中注意了与农业物联网相关法律法规的协调问题，在内容上与现行法律法规、标准协调一致。</w:t>
      </w:r>
    </w:p>
    <w:p w14:paraId="6A051D0B" w14:textId="77777777" w:rsidR="008741BD" w:rsidRPr="00BB6C7E" w:rsidRDefault="00764972">
      <w:p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（三）规范性原则</w:t>
      </w:r>
    </w:p>
    <w:p w14:paraId="61380F5A"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14:paraId="3EB1E02A" w14:textId="77777777" w:rsidR="008741BD" w:rsidRPr="00BB6C7E" w:rsidRDefault="00764972">
      <w:p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（四）前瞻性原则</w:t>
      </w:r>
    </w:p>
    <w:p w14:paraId="48F17762"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本文件根据当前沃柑果园智慧平台建设过程中存在的环境数据与施肥方法结合不紧密、缺乏更为智能化的科学施肥灌溉方案以及监测数据更深层次的利用等问题，同时考虑</w:t>
      </w:r>
      <w:r w:rsidRPr="00BB6C7E">
        <w:rPr>
          <w:rFonts w:ascii="仿宋_GB2312" w:eastAsia="仿宋_GB2312" w:hAnsi="宋体" w:hint="eastAsia"/>
          <w:sz w:val="32"/>
          <w:szCs w:val="28"/>
        </w:rPr>
        <w:t>沃柑</w:t>
      </w:r>
      <w:r w:rsidRPr="00BB6C7E">
        <w:rPr>
          <w:rFonts w:ascii="仿宋_GB2312" w:eastAsia="仿宋_GB2312" w:hAnsi="宋体" w:hint="eastAsia"/>
          <w:sz w:val="32"/>
          <w:szCs w:val="28"/>
          <w:lang w:val="zh-CN"/>
        </w:rPr>
        <w:t>栽培技术的需求，在标准中体现了个别特色性、前瞻性和先进性条款，作为对广西沃柑果园智慧平台建设的指导。</w:t>
      </w:r>
    </w:p>
    <w:p w14:paraId="727DD96B"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五、标准主要章节内容及确定依据</w:t>
      </w:r>
    </w:p>
    <w:p w14:paraId="610AD082" w14:textId="59B1163A"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团体标准《沃柑果园智慧平台建设》主要内容包括术语和定义、</w:t>
      </w:r>
      <w:r w:rsidR="001D58CA" w:rsidRPr="00BB6C7E">
        <w:rPr>
          <w:rFonts w:ascii="仿宋_GB2312" w:eastAsia="仿宋_GB2312" w:hAnsi="宋体" w:hint="eastAsia"/>
          <w:sz w:val="32"/>
          <w:szCs w:val="28"/>
          <w:lang w:val="zh-CN"/>
        </w:rPr>
        <w:t>智慧果园云大脑、环境感知采集系统、数据传输系统、数据接口系统、果园标准知识库系统、算法模型库系统、智能应用服务管理系统</w:t>
      </w:r>
      <w:r w:rsidRPr="00BB6C7E">
        <w:rPr>
          <w:rFonts w:ascii="仿宋_GB2312" w:eastAsia="仿宋_GB2312" w:hAnsi="宋体" w:hint="eastAsia"/>
          <w:sz w:val="32"/>
          <w:szCs w:val="28"/>
          <w:lang w:val="zh-CN"/>
        </w:rPr>
        <w:t>。</w:t>
      </w:r>
    </w:p>
    <w:p w14:paraId="76EE0821" w14:textId="77777777" w:rsidR="008741BD" w:rsidRPr="00BB6C7E" w:rsidRDefault="00764972">
      <w:p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（一）术语和定义</w:t>
      </w:r>
    </w:p>
    <w:p w14:paraId="24BAD253" w14:textId="77777777" w:rsidR="003B0ADB" w:rsidRPr="00BB6C7E" w:rsidRDefault="003B0ADB">
      <w:pPr>
        <w:spacing w:line="560" w:lineRule="exact"/>
        <w:ind w:firstLineChars="200" w:firstLine="640"/>
        <w:rPr>
          <w:rFonts w:ascii="仿宋_GB2312" w:eastAsia="仿宋_GB2312" w:hAnsi="宋体"/>
          <w:sz w:val="32"/>
          <w:szCs w:val="28"/>
        </w:rPr>
      </w:pPr>
      <w:r w:rsidRPr="00BB6C7E">
        <w:rPr>
          <w:rFonts w:ascii="仿宋_GB2312" w:eastAsia="仿宋_GB2312" w:hAnsi="宋体" w:hint="eastAsia"/>
          <w:sz w:val="32"/>
          <w:szCs w:val="28"/>
        </w:rPr>
        <w:t>主要依据《</w:t>
      </w:r>
      <w:r w:rsidRPr="00BB6C7E">
        <w:rPr>
          <w:rFonts w:ascii="仿宋_GB2312" w:eastAsia="仿宋_GB2312" w:hAnsi="宋体"/>
          <w:sz w:val="32"/>
          <w:szCs w:val="28"/>
        </w:rPr>
        <w:t>DB32/T 3825-2020</w:t>
      </w:r>
      <w:r w:rsidRPr="00BB6C7E">
        <w:rPr>
          <w:rFonts w:ascii="仿宋_GB2312" w:eastAsia="仿宋_GB2312" w:hAnsi="宋体" w:hint="eastAsia"/>
          <w:sz w:val="32"/>
          <w:szCs w:val="28"/>
        </w:rPr>
        <w:t>创新科技产业园区智慧平台建设规范》给出了“智慧</w:t>
      </w:r>
      <w:r w:rsidRPr="00BB6C7E">
        <w:rPr>
          <w:rFonts w:ascii="仿宋_GB2312" w:eastAsia="仿宋_GB2312" w:hAnsi="宋体"/>
          <w:sz w:val="32"/>
          <w:szCs w:val="28"/>
        </w:rPr>
        <w:t>平台</w:t>
      </w:r>
      <w:r w:rsidRPr="00BB6C7E">
        <w:rPr>
          <w:rFonts w:ascii="仿宋_GB2312" w:eastAsia="仿宋_GB2312" w:hAnsi="宋体"/>
          <w:sz w:val="32"/>
          <w:szCs w:val="28"/>
        </w:rPr>
        <w:t>”</w:t>
      </w:r>
      <w:r w:rsidRPr="00BB6C7E">
        <w:rPr>
          <w:rFonts w:ascii="仿宋_GB2312" w:eastAsia="仿宋_GB2312" w:hAnsi="宋体"/>
          <w:sz w:val="32"/>
          <w:szCs w:val="28"/>
        </w:rPr>
        <w:t>的术语和定义</w:t>
      </w:r>
      <w:r w:rsidRPr="00BB6C7E">
        <w:rPr>
          <w:rFonts w:ascii="仿宋_GB2312" w:eastAsia="仿宋_GB2312" w:hAnsi="宋体" w:hint="eastAsia"/>
          <w:sz w:val="32"/>
          <w:szCs w:val="28"/>
        </w:rPr>
        <w:t>，即基于完善的感知、</w:t>
      </w:r>
      <w:r w:rsidRPr="00BB6C7E">
        <w:rPr>
          <w:rFonts w:ascii="仿宋_GB2312" w:eastAsia="仿宋_GB2312" w:hAnsi="宋体" w:hint="eastAsia"/>
          <w:sz w:val="32"/>
          <w:szCs w:val="28"/>
        </w:rPr>
        <w:lastRenderedPageBreak/>
        <w:t>传输、计算、储存等信息基础设施，构建沃柑果园统一的支撑平台，向果园管理单位、企业和个人需求提供各类应用，最终通过门户展现给用户。</w:t>
      </w:r>
    </w:p>
    <w:p w14:paraId="2E238934" w14:textId="77777777" w:rsidR="008741BD" w:rsidRPr="00BB6C7E" w:rsidRDefault="00764972">
      <w:pPr>
        <w:numPr>
          <w:ilvl w:val="0"/>
          <w:numId w:val="4"/>
        </w:numPr>
        <w:ind w:firstLineChars="200" w:firstLine="643"/>
        <w:rPr>
          <w:rFonts w:ascii="楷体" w:eastAsia="楷体" w:hAnsi="楷体"/>
          <w:b/>
          <w:sz w:val="32"/>
          <w:szCs w:val="32"/>
          <w:lang w:val="zh-CN"/>
        </w:rPr>
      </w:pPr>
      <w:r w:rsidRPr="00BB6C7E">
        <w:rPr>
          <w:rFonts w:ascii="楷体" w:eastAsia="楷体" w:hAnsi="楷体" w:hint="eastAsia"/>
          <w:b/>
          <w:sz w:val="32"/>
          <w:szCs w:val="32"/>
          <w:lang w:val="zh-CN"/>
        </w:rPr>
        <w:t>智慧果园云大脑</w:t>
      </w:r>
    </w:p>
    <w:p w14:paraId="24535B92" w14:textId="77777777" w:rsidR="008741BD" w:rsidRPr="00BB6C7E" w:rsidRDefault="00764972">
      <w:pPr>
        <w:numPr>
          <w:ilvl w:val="0"/>
          <w:numId w:val="5"/>
        </w:numPr>
        <w:rPr>
          <w:rFonts w:ascii="楷体" w:eastAsia="楷体" w:hAnsi="楷体"/>
          <w:b/>
          <w:sz w:val="32"/>
          <w:szCs w:val="32"/>
        </w:rPr>
      </w:pPr>
      <w:r w:rsidRPr="00BB6C7E">
        <w:rPr>
          <w:rFonts w:ascii="楷体" w:eastAsia="楷体" w:hAnsi="楷体" w:hint="eastAsia"/>
          <w:b/>
          <w:sz w:val="32"/>
          <w:szCs w:val="32"/>
        </w:rPr>
        <w:t>一般要求</w:t>
      </w:r>
    </w:p>
    <w:p w14:paraId="76264196" w14:textId="7B0F82AC" w:rsidR="00D32C45" w:rsidRPr="00BB6C7E" w:rsidRDefault="003B0ADB" w:rsidP="00D9489B">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为了构建</w:t>
      </w:r>
      <w:r w:rsidRPr="00BB6C7E">
        <w:rPr>
          <w:rFonts w:ascii="仿宋_GB2312" w:eastAsia="仿宋_GB2312" w:hAnsi="宋体"/>
          <w:sz w:val="32"/>
          <w:szCs w:val="28"/>
        </w:rPr>
        <w:t>智慧果园</w:t>
      </w:r>
      <w:r w:rsidRPr="00BB6C7E">
        <w:rPr>
          <w:rFonts w:ascii="仿宋_GB2312" w:eastAsia="仿宋_GB2312" w:hAnsi="宋体" w:hint="eastAsia"/>
          <w:sz w:val="32"/>
          <w:szCs w:val="28"/>
        </w:rPr>
        <w:t>云大脑，</w:t>
      </w:r>
      <w:r w:rsidRPr="00BB6C7E">
        <w:rPr>
          <w:rFonts w:ascii="仿宋_GB2312" w:eastAsia="仿宋_GB2312" w:hAnsi="宋体"/>
          <w:sz w:val="32"/>
          <w:szCs w:val="28"/>
        </w:rPr>
        <w:t>以</w:t>
      </w:r>
      <w:r w:rsidRPr="00BB6C7E">
        <w:rPr>
          <w:rFonts w:ascii="仿宋_GB2312" w:eastAsia="仿宋_GB2312" w:hAnsi="宋体" w:hint="eastAsia"/>
          <w:sz w:val="32"/>
          <w:szCs w:val="28"/>
        </w:rPr>
        <w:t>实现果园的智能监测与智慧管理，需要集成采用大数据分析技术、云计算技术、人工智能技术与智能化装备技术实现。通过大数据分析技术与云计算技术完成各种信息、数据与知识单元的处理、存储和分析，通过人工智能技术完成环境数据的智能识别、学习、推理和决策，最终完成智能装备作业指令的下达。</w:t>
      </w:r>
      <w:r w:rsidR="00D9489B" w:rsidRPr="00BB6C7E">
        <w:rPr>
          <w:rFonts w:ascii="仿宋_GB2312" w:eastAsia="仿宋_GB2312" w:hAnsi="宋体" w:hint="eastAsia"/>
          <w:sz w:val="32"/>
          <w:szCs w:val="28"/>
        </w:rPr>
        <w:t>智慧果园云大脑的构成是在参考《智慧果业通行框架和操作指南</w:t>
      </w:r>
      <w:r w:rsidR="00685345" w:rsidRPr="00BB6C7E">
        <w:rPr>
          <w:rFonts w:ascii="仿宋_GB2312" w:eastAsia="仿宋_GB2312" w:hAnsi="宋体" w:hint="eastAsia"/>
          <w:sz w:val="32"/>
          <w:szCs w:val="28"/>
        </w:rPr>
        <w:t xml:space="preserve"> </w:t>
      </w:r>
      <w:r w:rsidR="00685345" w:rsidRPr="00BB6C7E">
        <w:rPr>
          <w:rFonts w:ascii="仿宋_GB2312" w:eastAsia="仿宋_GB2312" w:hAnsi="宋体"/>
          <w:sz w:val="32"/>
          <w:szCs w:val="28"/>
        </w:rPr>
        <w:t>2021</w:t>
      </w:r>
      <w:r w:rsidR="00D9489B" w:rsidRPr="00BB6C7E">
        <w:rPr>
          <w:rFonts w:ascii="仿宋_GB2312" w:eastAsia="仿宋_GB2312" w:hAnsi="宋体" w:hint="eastAsia"/>
          <w:sz w:val="32"/>
          <w:szCs w:val="28"/>
        </w:rPr>
        <w:t>》的基础上根据沃柑果园智能管理实践经验而形成了，如图1。其构成包括环境感知采集系统、数据接口管理系统、果园标准知识库系统、算法模型库系统、智能协同作业管理系统、智慧果园决策云平台</w:t>
      </w:r>
      <w:r w:rsidR="00685345" w:rsidRPr="00BB6C7E">
        <w:rPr>
          <w:rFonts w:ascii="仿宋_GB2312" w:eastAsia="仿宋_GB2312" w:hAnsi="宋体" w:hint="eastAsia"/>
          <w:sz w:val="32"/>
          <w:szCs w:val="28"/>
        </w:rPr>
        <w:t>。</w:t>
      </w:r>
    </w:p>
    <w:p w14:paraId="1D14F2C1" w14:textId="77777777" w:rsidR="00AB0D2E" w:rsidRPr="00BB6C7E" w:rsidRDefault="00AB0D2E" w:rsidP="00AB0D2E">
      <w:pPr>
        <w:rPr>
          <w:rFonts w:ascii="仿宋_GB2312" w:eastAsia="仿宋_GB2312" w:hAnsi="宋体"/>
          <w:sz w:val="32"/>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4"/>
      </w:tblGrid>
      <w:tr w:rsidR="00BB6C7E" w:rsidRPr="00BB6C7E" w14:paraId="723D11BB" w14:textId="77777777" w:rsidTr="00685345">
        <w:tc>
          <w:tcPr>
            <w:tcW w:w="9174" w:type="dxa"/>
          </w:tcPr>
          <w:p w14:paraId="4501D45F" w14:textId="4879337C" w:rsidR="00685345" w:rsidRPr="00BB6C7E" w:rsidRDefault="001D58CA" w:rsidP="00685345">
            <w:pPr>
              <w:jc w:val="center"/>
              <w:rPr>
                <w:rFonts w:ascii="仿宋_GB2312" w:eastAsia="仿宋_GB2312" w:hAnsi="宋体"/>
                <w:sz w:val="32"/>
                <w:szCs w:val="28"/>
              </w:rPr>
            </w:pPr>
            <w:r w:rsidRPr="00BB6C7E">
              <w:rPr>
                <w:rFonts w:hint="eastAsia"/>
                <w:noProof/>
              </w:rPr>
              <w:lastRenderedPageBreak/>
              <w:drawing>
                <wp:inline distT="0" distB="0" distL="114300" distR="114300" wp14:anchorId="6CB8ED0B" wp14:editId="4B766C6A">
                  <wp:extent cx="5671595" cy="5853101"/>
                  <wp:effectExtent l="19050" t="19050" r="5715" b="0"/>
                  <wp:docPr id="10" name="图片 10" descr="系统架构图1017-最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系统架构图1017-最终"/>
                          <pic:cNvPicPr>
                            <a:picLocks noChangeAspect="1"/>
                          </pic:cNvPicPr>
                        </pic:nvPicPr>
                        <pic:blipFill>
                          <a:blip r:embed="rId8"/>
                          <a:stretch>
                            <a:fillRect/>
                          </a:stretch>
                        </pic:blipFill>
                        <pic:spPr>
                          <a:xfrm>
                            <a:off x="0" y="0"/>
                            <a:ext cx="5675221" cy="5856843"/>
                          </a:xfrm>
                          <a:prstGeom prst="rect">
                            <a:avLst/>
                          </a:prstGeom>
                          <a:ln>
                            <a:solidFill>
                              <a:schemeClr val="tx1"/>
                            </a:solidFill>
                          </a:ln>
                        </pic:spPr>
                      </pic:pic>
                    </a:graphicData>
                  </a:graphic>
                </wp:inline>
              </w:drawing>
            </w:r>
          </w:p>
        </w:tc>
      </w:tr>
      <w:tr w:rsidR="00685345" w:rsidRPr="00BB6C7E" w14:paraId="05C71E31" w14:textId="77777777" w:rsidTr="00685345">
        <w:tc>
          <w:tcPr>
            <w:tcW w:w="9174" w:type="dxa"/>
          </w:tcPr>
          <w:p w14:paraId="2BDE2F3E" w14:textId="074A1C8E" w:rsidR="00685345" w:rsidRPr="00BB6C7E" w:rsidRDefault="00685345" w:rsidP="00685345">
            <w:pPr>
              <w:jc w:val="center"/>
              <w:rPr>
                <w:rFonts w:ascii="黑体" w:eastAsia="黑体" w:hAnsi="黑体"/>
                <w:szCs w:val="21"/>
              </w:rPr>
            </w:pPr>
            <w:r w:rsidRPr="00BB6C7E">
              <w:rPr>
                <w:rFonts w:ascii="黑体" w:eastAsia="黑体" w:hAnsi="黑体" w:hint="eastAsia"/>
                <w:szCs w:val="21"/>
              </w:rPr>
              <w:t>图1　智慧果园云大脑系统结构图</w:t>
            </w:r>
          </w:p>
        </w:tc>
      </w:tr>
    </w:tbl>
    <w:p w14:paraId="6A083DAE" w14:textId="77777777" w:rsidR="00685345" w:rsidRPr="00BB6C7E" w:rsidRDefault="00685345" w:rsidP="00685345">
      <w:pPr>
        <w:ind w:firstLineChars="200" w:firstLine="640"/>
        <w:jc w:val="center"/>
        <w:rPr>
          <w:rFonts w:ascii="仿宋_GB2312" w:eastAsia="仿宋_GB2312" w:hAnsi="宋体"/>
          <w:sz w:val="32"/>
          <w:szCs w:val="28"/>
        </w:rPr>
      </w:pPr>
    </w:p>
    <w:p w14:paraId="0FEA725E" w14:textId="77777777" w:rsidR="008741BD" w:rsidRPr="00BB6C7E" w:rsidRDefault="00764972">
      <w:pPr>
        <w:numPr>
          <w:ilvl w:val="0"/>
          <w:numId w:val="5"/>
        </w:numPr>
        <w:rPr>
          <w:rFonts w:ascii="楷体" w:eastAsia="楷体" w:hAnsi="楷体"/>
          <w:b/>
          <w:sz w:val="32"/>
          <w:szCs w:val="32"/>
        </w:rPr>
      </w:pPr>
      <w:r w:rsidRPr="00BB6C7E">
        <w:rPr>
          <w:rFonts w:ascii="楷体" w:eastAsia="楷体" w:hAnsi="楷体" w:hint="eastAsia"/>
          <w:b/>
          <w:sz w:val="32"/>
          <w:szCs w:val="32"/>
        </w:rPr>
        <w:t>功能要求</w:t>
      </w:r>
    </w:p>
    <w:p w14:paraId="30322DEE" w14:textId="05FCF16D" w:rsidR="008741BD" w:rsidRPr="00BB6C7E" w:rsidRDefault="00685345" w:rsidP="00685345">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 xml:space="preserve">依据《智慧果业通行框架和操作指南 </w:t>
      </w:r>
      <w:r w:rsidRPr="00BB6C7E">
        <w:rPr>
          <w:rFonts w:ascii="仿宋_GB2312" w:eastAsia="仿宋_GB2312" w:hAnsi="宋体"/>
          <w:sz w:val="32"/>
          <w:szCs w:val="28"/>
        </w:rPr>
        <w:t>2021</w:t>
      </w:r>
      <w:r w:rsidRPr="00BB6C7E">
        <w:rPr>
          <w:rFonts w:ascii="仿宋_GB2312" w:eastAsia="仿宋_GB2312" w:hAnsi="宋体" w:hint="eastAsia"/>
          <w:sz w:val="32"/>
          <w:szCs w:val="28"/>
        </w:rPr>
        <w:t>》的要求和实践经验规定智慧果园云大脑的功能，如图2</w:t>
      </w:r>
      <w:r w:rsidR="00764972" w:rsidRPr="00BB6C7E">
        <w:rPr>
          <w:rFonts w:ascii="仿宋_GB2312" w:eastAsia="仿宋_GB2312" w:hAnsi="宋体" w:hint="eastAsia"/>
          <w:sz w:val="32"/>
          <w:szCs w:val="28"/>
        </w:rPr>
        <w:t>。</w:t>
      </w:r>
      <w:r w:rsidR="00943E2A" w:rsidRPr="00BB6C7E">
        <w:rPr>
          <w:rFonts w:ascii="仿宋_GB2312" w:eastAsia="仿宋_GB2312" w:hAnsi="宋体" w:hint="eastAsia"/>
          <w:sz w:val="32"/>
          <w:szCs w:val="28"/>
        </w:rPr>
        <w:t>此外，为了保障系统的正常高效运行，增加了</w:t>
      </w:r>
      <w:r w:rsidR="001D58CA" w:rsidRPr="00BB6C7E">
        <w:rPr>
          <w:rFonts w:ascii="仿宋_GB2312" w:eastAsia="仿宋_GB2312" w:hAnsi="宋体" w:hint="eastAsia"/>
          <w:sz w:val="32"/>
          <w:szCs w:val="28"/>
        </w:rPr>
        <w:t>传输层，通过互联网、局域网、移动网络和卫星北斗等网络</w:t>
      </w:r>
      <w:r w:rsidR="001D58CA" w:rsidRPr="00BB6C7E">
        <w:rPr>
          <w:rFonts w:ascii="仿宋_GB2312" w:eastAsia="仿宋_GB2312" w:hAnsi="宋体"/>
          <w:sz w:val="32"/>
          <w:szCs w:val="28"/>
        </w:rPr>
        <w:t>为智慧大脑提供数据传输服务</w:t>
      </w:r>
      <w:r w:rsidR="001D58CA" w:rsidRPr="00BB6C7E">
        <w:rPr>
          <w:rFonts w:ascii="仿宋_GB2312" w:eastAsia="仿宋_GB2312" w:hAnsi="宋体" w:hint="eastAsia"/>
          <w:sz w:val="32"/>
          <w:szCs w:val="28"/>
        </w:rPr>
        <w:t>。</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4"/>
      </w:tblGrid>
      <w:tr w:rsidR="00BB6C7E" w:rsidRPr="00BB6C7E" w14:paraId="05D06336" w14:textId="77777777" w:rsidTr="00943E2A">
        <w:tc>
          <w:tcPr>
            <w:tcW w:w="9174" w:type="dxa"/>
          </w:tcPr>
          <w:p w14:paraId="7C2DD850" w14:textId="626A561A" w:rsidR="00685345" w:rsidRPr="00BB6C7E" w:rsidRDefault="00AB0D2E" w:rsidP="00685345">
            <w:pPr>
              <w:jc w:val="center"/>
              <w:rPr>
                <w:rFonts w:ascii="仿宋_GB2312" w:eastAsia="仿宋_GB2312" w:hAnsi="宋体"/>
                <w:sz w:val="32"/>
                <w:szCs w:val="28"/>
              </w:rPr>
            </w:pPr>
            <w:r w:rsidRPr="00BB6C7E">
              <w:rPr>
                <w:noProof/>
              </w:rPr>
              <w:lastRenderedPageBreak/>
              <w:drawing>
                <wp:inline distT="0" distB="0" distL="0" distR="0" wp14:anchorId="247616D6" wp14:editId="05256506">
                  <wp:extent cx="3394253" cy="3701551"/>
                  <wp:effectExtent l="19050" t="1905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02811" cy="3710884"/>
                          </a:xfrm>
                          <a:prstGeom prst="rect">
                            <a:avLst/>
                          </a:prstGeom>
                          <a:ln>
                            <a:solidFill>
                              <a:schemeClr val="tx1"/>
                            </a:solidFill>
                          </a:ln>
                        </pic:spPr>
                      </pic:pic>
                    </a:graphicData>
                  </a:graphic>
                </wp:inline>
              </w:drawing>
            </w:r>
          </w:p>
        </w:tc>
      </w:tr>
      <w:tr w:rsidR="00BB6C7E" w:rsidRPr="00BB6C7E" w14:paraId="4E8BE35B" w14:textId="77777777" w:rsidTr="00943E2A">
        <w:tc>
          <w:tcPr>
            <w:tcW w:w="9174" w:type="dxa"/>
          </w:tcPr>
          <w:p w14:paraId="267AC2B2" w14:textId="7C65B2D1" w:rsidR="00685345" w:rsidRPr="00BB6C7E" w:rsidRDefault="00943E2A" w:rsidP="00685345">
            <w:pPr>
              <w:jc w:val="center"/>
              <w:rPr>
                <w:rFonts w:ascii="黑体" w:eastAsia="黑体" w:hAnsi="黑体"/>
                <w:szCs w:val="21"/>
              </w:rPr>
            </w:pPr>
            <w:r w:rsidRPr="00BB6C7E">
              <w:rPr>
                <w:rFonts w:ascii="黑体" w:eastAsia="黑体" w:hAnsi="黑体" w:hint="eastAsia"/>
                <w:szCs w:val="21"/>
              </w:rPr>
              <w:t>图2</w:t>
            </w:r>
            <w:r w:rsidRPr="00BB6C7E">
              <w:rPr>
                <w:rFonts w:ascii="黑体" w:eastAsia="黑体" w:hAnsi="黑体"/>
                <w:szCs w:val="21"/>
              </w:rPr>
              <w:t xml:space="preserve"> </w:t>
            </w:r>
          </w:p>
        </w:tc>
      </w:tr>
    </w:tbl>
    <w:p w14:paraId="1D888437" w14:textId="0C6E8393" w:rsidR="001D58CA" w:rsidRPr="00BB6C7E" w:rsidRDefault="00764972" w:rsidP="001D58CA">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t>环境感知采集系统</w:t>
      </w:r>
    </w:p>
    <w:p w14:paraId="0CC4D759" w14:textId="70144147" w:rsidR="008741BD" w:rsidRPr="00BB6C7E" w:rsidRDefault="0075642B" w:rsidP="007337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 xml:space="preserve">为了更加高效地获取果园环境信息，环境感知采集系统需要具备监测传感器设备、通讯系统、统计分析系统等部分。依据《智慧果业通行框架和操作指南 </w:t>
      </w:r>
      <w:r w:rsidRPr="00BB6C7E">
        <w:rPr>
          <w:rFonts w:ascii="仿宋_GB2312" w:eastAsia="仿宋_GB2312" w:hAnsi="宋体"/>
          <w:sz w:val="32"/>
          <w:szCs w:val="28"/>
        </w:rPr>
        <w:t>2021</w:t>
      </w:r>
      <w:r w:rsidRPr="00BB6C7E">
        <w:rPr>
          <w:rFonts w:ascii="仿宋_GB2312" w:eastAsia="仿宋_GB2312" w:hAnsi="宋体" w:hint="eastAsia"/>
          <w:sz w:val="32"/>
          <w:szCs w:val="28"/>
        </w:rPr>
        <w:t>》的要求，针对影响果园生产的土壤、气候、果树情况、农事操作、果园情况等关键因素，形成5类数据集，共85项指标。</w:t>
      </w:r>
      <w:r w:rsidR="007337E8" w:rsidRPr="00BB6C7E">
        <w:rPr>
          <w:rFonts w:ascii="仿宋_GB2312" w:eastAsia="仿宋_GB2312" w:hAnsi="宋体" w:hint="eastAsia"/>
          <w:sz w:val="32"/>
          <w:szCs w:val="28"/>
        </w:rPr>
        <w:t>本文件主要检测的指标包括</w:t>
      </w:r>
      <w:r w:rsidR="00764972" w:rsidRPr="00BB6C7E">
        <w:rPr>
          <w:rFonts w:ascii="仿宋_GB2312" w:eastAsia="仿宋_GB2312" w:hAnsi="宋体" w:hint="eastAsia"/>
          <w:sz w:val="32"/>
          <w:szCs w:val="28"/>
        </w:rPr>
        <w:t>土壤检测指标</w:t>
      </w:r>
      <w:r w:rsidR="007337E8" w:rsidRPr="00BB6C7E">
        <w:rPr>
          <w:rFonts w:ascii="仿宋_GB2312" w:eastAsia="仿宋_GB2312" w:hAnsi="宋体" w:hint="eastAsia"/>
          <w:sz w:val="32"/>
          <w:szCs w:val="28"/>
        </w:rPr>
        <w:t>、</w:t>
      </w:r>
      <w:r w:rsidR="00764972" w:rsidRPr="00BB6C7E">
        <w:rPr>
          <w:rFonts w:ascii="仿宋_GB2312" w:eastAsia="仿宋_GB2312" w:hAnsi="宋体"/>
          <w:sz w:val="32"/>
          <w:szCs w:val="28"/>
        </w:rPr>
        <w:t>灌溉水质量监测指标</w:t>
      </w:r>
      <w:r w:rsidR="007337E8" w:rsidRPr="00BB6C7E">
        <w:rPr>
          <w:rFonts w:ascii="仿宋_GB2312" w:eastAsia="仿宋_GB2312" w:hAnsi="宋体" w:hint="eastAsia"/>
          <w:sz w:val="32"/>
          <w:szCs w:val="28"/>
        </w:rPr>
        <w:t>、</w:t>
      </w:r>
      <w:r w:rsidR="00764972" w:rsidRPr="00BB6C7E">
        <w:rPr>
          <w:rFonts w:ascii="仿宋_GB2312" w:eastAsia="仿宋_GB2312" w:hAnsi="宋体"/>
          <w:sz w:val="32"/>
          <w:szCs w:val="28"/>
        </w:rPr>
        <w:t>地表环境监测指标</w:t>
      </w:r>
      <w:r w:rsidR="007337E8" w:rsidRPr="00BB6C7E">
        <w:rPr>
          <w:rFonts w:ascii="仿宋_GB2312" w:eastAsia="仿宋_GB2312" w:hAnsi="宋体" w:hint="eastAsia"/>
          <w:sz w:val="32"/>
          <w:szCs w:val="28"/>
        </w:rPr>
        <w:t>等。如图3。</w:t>
      </w:r>
      <w:r w:rsidR="00AE1171" w:rsidRPr="00BB6C7E">
        <w:rPr>
          <w:rFonts w:ascii="仿宋_GB2312" w:eastAsia="仿宋_GB2312" w:hAnsi="宋体" w:hint="eastAsia"/>
          <w:sz w:val="32"/>
          <w:szCs w:val="28"/>
        </w:rPr>
        <w:t>此外，为了确保环境感知采集系统的正常运行，还需要对环境感知传感器的安装进行规定，如环境感知传感器安装时，非灾害监测类型传感器装置应避免安装于容易发生坍塌、雷电、水淹等自然灾害的地区，应尽量选择地表与天气环境稳定的区域，避免传感器出现损毁。</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4"/>
      </w:tblGrid>
      <w:tr w:rsidR="00BB6C7E" w:rsidRPr="00BB6C7E" w14:paraId="03238471" w14:textId="77777777" w:rsidTr="001D58CA">
        <w:tc>
          <w:tcPr>
            <w:tcW w:w="9174" w:type="dxa"/>
          </w:tcPr>
          <w:p w14:paraId="0BB39338" w14:textId="0C7C7C9B" w:rsidR="007337E8" w:rsidRPr="00BB6C7E" w:rsidRDefault="007337E8" w:rsidP="007337E8">
            <w:pPr>
              <w:jc w:val="center"/>
              <w:rPr>
                <w:rFonts w:ascii="仿宋_GB2312" w:eastAsia="仿宋_GB2312" w:hAnsi="宋体"/>
                <w:sz w:val="32"/>
                <w:szCs w:val="28"/>
              </w:rPr>
            </w:pPr>
            <w:r w:rsidRPr="00BB6C7E">
              <w:rPr>
                <w:noProof/>
              </w:rPr>
              <w:lastRenderedPageBreak/>
              <w:drawing>
                <wp:inline distT="0" distB="0" distL="0" distR="0" wp14:anchorId="1EC4EACD" wp14:editId="27754E9A">
                  <wp:extent cx="3452775" cy="2489033"/>
                  <wp:effectExtent l="19050" t="1905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64437" cy="2497440"/>
                          </a:xfrm>
                          <a:prstGeom prst="rect">
                            <a:avLst/>
                          </a:prstGeom>
                          <a:ln>
                            <a:solidFill>
                              <a:schemeClr val="tx1"/>
                            </a:solidFill>
                          </a:ln>
                        </pic:spPr>
                      </pic:pic>
                    </a:graphicData>
                  </a:graphic>
                </wp:inline>
              </w:drawing>
            </w:r>
          </w:p>
        </w:tc>
      </w:tr>
      <w:tr w:rsidR="00BB6C7E" w:rsidRPr="00BB6C7E" w14:paraId="08A32F90" w14:textId="77777777" w:rsidTr="001D58CA">
        <w:tc>
          <w:tcPr>
            <w:tcW w:w="9174" w:type="dxa"/>
          </w:tcPr>
          <w:p w14:paraId="049CA644" w14:textId="528C312B" w:rsidR="007337E8" w:rsidRPr="00BB6C7E" w:rsidRDefault="007337E8" w:rsidP="007337E8">
            <w:pPr>
              <w:jc w:val="center"/>
              <w:rPr>
                <w:rFonts w:ascii="黑体" w:eastAsia="黑体" w:hAnsi="黑体"/>
                <w:sz w:val="32"/>
                <w:szCs w:val="28"/>
              </w:rPr>
            </w:pPr>
            <w:r w:rsidRPr="00BB6C7E">
              <w:rPr>
                <w:rFonts w:ascii="黑体" w:eastAsia="黑体" w:hAnsi="黑体" w:hint="eastAsia"/>
                <w:szCs w:val="21"/>
              </w:rPr>
              <w:t>图3</w:t>
            </w:r>
          </w:p>
        </w:tc>
      </w:tr>
    </w:tbl>
    <w:p w14:paraId="6E27D99D" w14:textId="7752F11A" w:rsidR="008741BD" w:rsidRPr="00BB6C7E" w:rsidRDefault="001D58CA">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t>数据传输系统</w:t>
      </w:r>
    </w:p>
    <w:p w14:paraId="071FA5C7" w14:textId="6A3A2111" w:rsidR="001D58CA" w:rsidRPr="00BB6C7E" w:rsidRDefault="001D58CA" w:rsidP="001D58CA">
      <w:pPr>
        <w:ind w:left="641"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主要</w:t>
      </w:r>
      <w:r w:rsidRPr="00BB6C7E">
        <w:rPr>
          <w:rFonts w:ascii="仿宋_GB2312" w:eastAsia="仿宋_GB2312" w:hAnsi="宋体"/>
          <w:sz w:val="32"/>
          <w:szCs w:val="28"/>
          <w:lang w:val="zh-CN"/>
        </w:rPr>
        <w:t>参照DB34/T 3799</w:t>
      </w:r>
      <w:r w:rsidRPr="00BB6C7E">
        <w:rPr>
          <w:rFonts w:ascii="仿宋_GB2312" w:eastAsia="仿宋_GB2312" w:hAnsi="宋体" w:hint="eastAsia"/>
          <w:sz w:val="32"/>
          <w:szCs w:val="28"/>
          <w:lang w:val="zh-CN"/>
        </w:rPr>
        <w:t>-2021《大棚作物水肥管理物联网技术规程》拟定，规定采用有线连接或无线连接形式，有线连接宜采用有线局域网或485线连接方式，通信协议采用TCP/IP或者RS 485协议；无线连接宜采用Wi-Fi、蓝牙、2.45 G等方式，通信协议采用TCP/IP、Zigbee或者Rola协议。</w:t>
      </w:r>
    </w:p>
    <w:p w14:paraId="1B05E500" w14:textId="0514B991" w:rsidR="001D58CA" w:rsidRPr="00BB6C7E" w:rsidRDefault="001D58CA">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t>数据接口系统</w:t>
      </w:r>
    </w:p>
    <w:p w14:paraId="03D663A2" w14:textId="77777777" w:rsidR="0010439D" w:rsidRPr="00BB6C7E" w:rsidRDefault="00AE1171" w:rsidP="00013C91">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数据接口管理系统能够通过集成多系统数据接口为环境感知采集系统、果园标准知识库系统、算法模型库系统、智能协同作业管理系统、智慧果园决策云平台以及外部系统提供数据交换服务。为了确保该</w:t>
      </w:r>
      <w:r w:rsidR="00013C91" w:rsidRPr="00BB6C7E">
        <w:rPr>
          <w:rFonts w:ascii="仿宋_GB2312" w:eastAsia="仿宋_GB2312" w:hAnsi="宋体" w:hint="eastAsia"/>
          <w:sz w:val="32"/>
          <w:szCs w:val="28"/>
        </w:rPr>
        <w:t>系统</w:t>
      </w:r>
      <w:r w:rsidRPr="00BB6C7E">
        <w:rPr>
          <w:rFonts w:ascii="仿宋_GB2312" w:eastAsia="仿宋_GB2312" w:hAnsi="宋体" w:hint="eastAsia"/>
          <w:sz w:val="32"/>
          <w:szCs w:val="28"/>
        </w:rPr>
        <w:t>的</w:t>
      </w:r>
      <w:r w:rsidR="00013C91" w:rsidRPr="00BB6C7E">
        <w:rPr>
          <w:rFonts w:ascii="仿宋_GB2312" w:eastAsia="仿宋_GB2312" w:hAnsi="宋体" w:hint="eastAsia"/>
          <w:sz w:val="32"/>
          <w:szCs w:val="28"/>
        </w:rPr>
        <w:t>现实作用</w:t>
      </w:r>
      <w:r w:rsidRPr="00BB6C7E">
        <w:rPr>
          <w:rFonts w:ascii="仿宋_GB2312" w:eastAsia="仿宋_GB2312" w:hAnsi="宋体" w:hint="eastAsia"/>
          <w:sz w:val="32"/>
          <w:szCs w:val="28"/>
        </w:rPr>
        <w:t>，</w:t>
      </w:r>
      <w:r w:rsidR="00013C91" w:rsidRPr="00BB6C7E">
        <w:rPr>
          <w:rFonts w:ascii="仿宋_GB2312" w:eastAsia="仿宋_GB2312" w:hAnsi="宋体" w:hint="eastAsia"/>
          <w:sz w:val="32"/>
          <w:szCs w:val="28"/>
        </w:rPr>
        <w:t>其功能需要满足如下条件：对数据输入接口与数据输出接口的管理功能；接口的调用次数或数据流量的限制功能；接口的各项状态查询功能；备接口突发情况的告警功能。</w:t>
      </w:r>
    </w:p>
    <w:p w14:paraId="2FF243CB" w14:textId="4F7CABE3" w:rsidR="008741BD" w:rsidRPr="00BB6C7E" w:rsidRDefault="0010439D" w:rsidP="00013C91">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lastRenderedPageBreak/>
        <w:t>由于智慧果园产生的各类数据分别存储于不同应用系统内部，包括灌溉系统、遥感监测系统、施肥系统、病虫害防治系统、智能作业系统等，习惯把采集数据的各类应用系统统称为“数据提供者”。一方面，数据提供者可通过数据集成接口向智慧果园云大脑传送需要存储、分析或处理的数据，包括结构化数据、半结构化数据和非结构化数据等各种数据格式。另一方面，智慧果园云大脑可以通过数据集成接口向数据提供者传递数据请求。</w:t>
      </w:r>
      <w:r w:rsidR="00013C91" w:rsidRPr="00BB6C7E">
        <w:rPr>
          <w:rFonts w:ascii="仿宋_GB2312" w:eastAsia="仿宋_GB2312" w:hAnsi="宋体" w:hint="eastAsia"/>
          <w:sz w:val="32"/>
          <w:szCs w:val="28"/>
        </w:rPr>
        <w:t xml:space="preserve">主要依据《智慧果业通行框架和操作指南 </w:t>
      </w:r>
      <w:r w:rsidR="00013C91" w:rsidRPr="00BB6C7E">
        <w:rPr>
          <w:rFonts w:ascii="仿宋_GB2312" w:eastAsia="仿宋_GB2312" w:hAnsi="宋体"/>
          <w:sz w:val="32"/>
          <w:szCs w:val="28"/>
        </w:rPr>
        <w:t>2021</w:t>
      </w:r>
      <w:r w:rsidR="00013C91" w:rsidRPr="00BB6C7E">
        <w:rPr>
          <w:rFonts w:ascii="仿宋_GB2312" w:eastAsia="仿宋_GB2312" w:hAnsi="宋体" w:hint="eastAsia"/>
          <w:sz w:val="32"/>
          <w:szCs w:val="28"/>
        </w:rPr>
        <w:t>》确定对系统接口类型的要求</w:t>
      </w:r>
      <w:r w:rsidRPr="00BB6C7E">
        <w:rPr>
          <w:rFonts w:ascii="仿宋_GB2312" w:eastAsia="仿宋_GB2312" w:hAnsi="宋体" w:hint="eastAsia"/>
          <w:sz w:val="32"/>
          <w:szCs w:val="28"/>
        </w:rPr>
        <w:t>。如图4。</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4"/>
      </w:tblGrid>
      <w:tr w:rsidR="00BB6C7E" w:rsidRPr="00BB6C7E" w14:paraId="7ADB1432" w14:textId="77777777" w:rsidTr="0010439D">
        <w:tc>
          <w:tcPr>
            <w:tcW w:w="9174" w:type="dxa"/>
          </w:tcPr>
          <w:p w14:paraId="5BC39FEC" w14:textId="179A2A6A" w:rsidR="0010439D" w:rsidRPr="00BB6C7E" w:rsidRDefault="0010439D" w:rsidP="0010439D">
            <w:pPr>
              <w:jc w:val="center"/>
              <w:rPr>
                <w:rFonts w:ascii="仿宋_GB2312" w:eastAsia="仿宋_GB2312" w:hAnsi="宋体"/>
                <w:sz w:val="32"/>
                <w:szCs w:val="28"/>
              </w:rPr>
            </w:pPr>
            <w:r w:rsidRPr="00BB6C7E">
              <w:rPr>
                <w:noProof/>
              </w:rPr>
              <w:drawing>
                <wp:inline distT="0" distB="0" distL="0" distR="0" wp14:anchorId="1059D883" wp14:editId="02300254">
                  <wp:extent cx="3216798" cy="4284558"/>
                  <wp:effectExtent l="19050" t="19050" r="317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27221" cy="4298440"/>
                          </a:xfrm>
                          <a:prstGeom prst="rect">
                            <a:avLst/>
                          </a:prstGeom>
                          <a:ln>
                            <a:solidFill>
                              <a:schemeClr val="tx1"/>
                            </a:solidFill>
                          </a:ln>
                        </pic:spPr>
                      </pic:pic>
                    </a:graphicData>
                  </a:graphic>
                </wp:inline>
              </w:drawing>
            </w:r>
          </w:p>
        </w:tc>
      </w:tr>
      <w:tr w:rsidR="0010439D" w:rsidRPr="00BB6C7E" w14:paraId="1B8047E7" w14:textId="77777777" w:rsidTr="0010439D">
        <w:tc>
          <w:tcPr>
            <w:tcW w:w="9174" w:type="dxa"/>
          </w:tcPr>
          <w:p w14:paraId="41A2BED8" w14:textId="765311AB" w:rsidR="0010439D" w:rsidRPr="00BB6C7E" w:rsidRDefault="0010439D" w:rsidP="0010439D">
            <w:pPr>
              <w:jc w:val="center"/>
              <w:rPr>
                <w:rFonts w:ascii="黑体" w:eastAsia="黑体" w:hAnsi="黑体"/>
                <w:sz w:val="32"/>
                <w:szCs w:val="28"/>
              </w:rPr>
            </w:pPr>
            <w:r w:rsidRPr="00BB6C7E">
              <w:rPr>
                <w:rFonts w:ascii="黑体" w:eastAsia="黑体" w:hAnsi="黑体" w:hint="eastAsia"/>
                <w:szCs w:val="21"/>
              </w:rPr>
              <w:t>图4</w:t>
            </w:r>
          </w:p>
        </w:tc>
      </w:tr>
    </w:tbl>
    <w:p w14:paraId="1BCDBB57" w14:textId="77777777" w:rsidR="00013C91" w:rsidRPr="00BB6C7E" w:rsidRDefault="00013C91" w:rsidP="00013C91">
      <w:pPr>
        <w:ind w:firstLineChars="200" w:firstLine="640"/>
        <w:rPr>
          <w:rFonts w:ascii="仿宋_GB2312" w:eastAsia="仿宋_GB2312" w:hAnsi="宋体"/>
          <w:sz w:val="32"/>
          <w:szCs w:val="28"/>
        </w:rPr>
      </w:pPr>
    </w:p>
    <w:p w14:paraId="73A29E87" w14:textId="77777777" w:rsidR="008741BD" w:rsidRPr="00BB6C7E" w:rsidRDefault="00764972">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lastRenderedPageBreak/>
        <w:t>果园标准知识库系统</w:t>
      </w:r>
    </w:p>
    <w:p w14:paraId="213E940D" w14:textId="7010AD10" w:rsidR="008741BD" w:rsidRPr="00BB6C7E" w:rsidRDefault="00947121" w:rsidP="00947121">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 xml:space="preserve">主要依据《智慧果业通行框架和操作指南 </w:t>
      </w:r>
      <w:r w:rsidRPr="00BB6C7E">
        <w:rPr>
          <w:rFonts w:ascii="仿宋_GB2312" w:eastAsia="仿宋_GB2312" w:hAnsi="宋体"/>
          <w:sz w:val="32"/>
          <w:szCs w:val="28"/>
        </w:rPr>
        <w:t>2021</w:t>
      </w:r>
      <w:r w:rsidRPr="00BB6C7E">
        <w:rPr>
          <w:rFonts w:ascii="仿宋_GB2312" w:eastAsia="仿宋_GB2312" w:hAnsi="宋体" w:hint="eastAsia"/>
          <w:sz w:val="32"/>
          <w:szCs w:val="28"/>
        </w:rPr>
        <w:t>》对果园标准知识库系统提出要求。如图5。</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4"/>
      </w:tblGrid>
      <w:tr w:rsidR="00BB6C7E" w:rsidRPr="00BB6C7E" w14:paraId="4DD17E7A" w14:textId="77777777" w:rsidTr="00C34859">
        <w:tc>
          <w:tcPr>
            <w:tcW w:w="9174" w:type="dxa"/>
          </w:tcPr>
          <w:p w14:paraId="6F849EEB" w14:textId="1A97F73B" w:rsidR="00E15B23" w:rsidRPr="00BB6C7E" w:rsidRDefault="00E15B23" w:rsidP="00E15B23">
            <w:pPr>
              <w:jc w:val="center"/>
              <w:rPr>
                <w:rFonts w:ascii="仿宋_GB2312" w:eastAsia="仿宋_GB2312" w:hAnsi="宋体"/>
                <w:sz w:val="32"/>
                <w:szCs w:val="28"/>
              </w:rPr>
            </w:pPr>
            <w:r w:rsidRPr="00BB6C7E">
              <w:rPr>
                <w:noProof/>
              </w:rPr>
              <w:drawing>
                <wp:inline distT="0" distB="0" distL="0" distR="0" wp14:anchorId="52F444DC" wp14:editId="3535A476">
                  <wp:extent cx="3365523" cy="4374489"/>
                  <wp:effectExtent l="19050" t="19050" r="635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75268" cy="4387156"/>
                          </a:xfrm>
                          <a:prstGeom prst="rect">
                            <a:avLst/>
                          </a:prstGeom>
                          <a:ln>
                            <a:solidFill>
                              <a:schemeClr val="tx1"/>
                            </a:solidFill>
                          </a:ln>
                        </pic:spPr>
                      </pic:pic>
                    </a:graphicData>
                  </a:graphic>
                </wp:inline>
              </w:drawing>
            </w:r>
          </w:p>
        </w:tc>
      </w:tr>
      <w:tr w:rsidR="00E15B23" w:rsidRPr="00BB6C7E" w14:paraId="5C4623AA" w14:textId="77777777" w:rsidTr="00C34859">
        <w:tc>
          <w:tcPr>
            <w:tcW w:w="9174" w:type="dxa"/>
          </w:tcPr>
          <w:p w14:paraId="78EDF7BE" w14:textId="1D43783C" w:rsidR="00E15B23" w:rsidRPr="00BB6C7E" w:rsidRDefault="00E15B23" w:rsidP="00E15B23">
            <w:pPr>
              <w:jc w:val="center"/>
              <w:rPr>
                <w:rFonts w:ascii="黑体" w:eastAsia="黑体" w:hAnsi="黑体"/>
                <w:sz w:val="32"/>
                <w:szCs w:val="28"/>
              </w:rPr>
            </w:pPr>
            <w:r w:rsidRPr="00BB6C7E">
              <w:rPr>
                <w:rFonts w:ascii="黑体" w:eastAsia="黑体" w:hAnsi="黑体" w:hint="eastAsia"/>
                <w:szCs w:val="21"/>
              </w:rPr>
              <w:t>图</w:t>
            </w:r>
            <w:r w:rsidRPr="00BB6C7E">
              <w:rPr>
                <w:rFonts w:ascii="黑体" w:eastAsia="黑体" w:hAnsi="黑体"/>
                <w:szCs w:val="21"/>
              </w:rPr>
              <w:t>5</w:t>
            </w:r>
          </w:p>
        </w:tc>
      </w:tr>
    </w:tbl>
    <w:p w14:paraId="4ACC2EAE" w14:textId="77777777" w:rsidR="00E15B23" w:rsidRPr="00BB6C7E" w:rsidRDefault="00E15B23" w:rsidP="00947121">
      <w:pPr>
        <w:ind w:firstLineChars="200" w:firstLine="640"/>
        <w:rPr>
          <w:rFonts w:ascii="仿宋_GB2312" w:eastAsia="仿宋_GB2312" w:hAnsi="宋体"/>
          <w:sz w:val="32"/>
          <w:szCs w:val="28"/>
        </w:rPr>
      </w:pPr>
    </w:p>
    <w:p w14:paraId="0EF9106D" w14:textId="77777777" w:rsidR="008741BD" w:rsidRPr="00BB6C7E" w:rsidRDefault="00764972">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t>算法模型库系统</w:t>
      </w:r>
    </w:p>
    <w:p w14:paraId="6AAE9C96" w14:textId="615C62CC" w:rsidR="00E15B23" w:rsidRPr="00BB6C7E" w:rsidRDefault="00E15B23" w:rsidP="00E15B23">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 xml:space="preserve">算法模型库系统是本文件的重点内容主要依据《智慧果业通行框架和操作指南 </w:t>
      </w:r>
      <w:r w:rsidRPr="00BB6C7E">
        <w:rPr>
          <w:rFonts w:ascii="仿宋_GB2312" w:eastAsia="仿宋_GB2312" w:hAnsi="宋体"/>
          <w:sz w:val="32"/>
          <w:szCs w:val="28"/>
        </w:rPr>
        <w:t>2021</w:t>
      </w:r>
      <w:r w:rsidRPr="00BB6C7E">
        <w:rPr>
          <w:rFonts w:ascii="仿宋_GB2312" w:eastAsia="仿宋_GB2312" w:hAnsi="宋体" w:hint="eastAsia"/>
          <w:sz w:val="32"/>
          <w:szCs w:val="28"/>
        </w:rPr>
        <w:t>》对果园标准知识库系统提出要求。如图</w:t>
      </w:r>
      <w:r w:rsidRPr="00BB6C7E">
        <w:rPr>
          <w:rFonts w:ascii="仿宋_GB2312" w:eastAsia="仿宋_GB2312" w:hAnsi="宋体"/>
          <w:sz w:val="32"/>
          <w:szCs w:val="28"/>
        </w:rPr>
        <w:t>6</w:t>
      </w:r>
      <w:r w:rsidR="008B7F0B" w:rsidRPr="00BB6C7E">
        <w:rPr>
          <w:rFonts w:ascii="仿宋_GB2312" w:eastAsia="仿宋_GB2312" w:hAnsi="宋体" w:hint="eastAsia"/>
          <w:sz w:val="32"/>
          <w:szCs w:val="28"/>
        </w:rPr>
        <w:t>、</w:t>
      </w:r>
      <w:r w:rsidR="008B7F0B" w:rsidRPr="00BB6C7E">
        <w:rPr>
          <w:rFonts w:ascii="仿宋_GB2312" w:eastAsia="仿宋_GB2312" w:hAnsi="宋体"/>
          <w:sz w:val="32"/>
          <w:szCs w:val="28"/>
        </w:rPr>
        <w:t>7</w:t>
      </w:r>
      <w:r w:rsidRPr="00BB6C7E">
        <w:rPr>
          <w:rFonts w:ascii="仿宋_GB2312" w:eastAsia="仿宋_GB2312" w:hAnsi="宋体" w:hint="eastAsia"/>
          <w:sz w:val="32"/>
          <w:szCs w:val="28"/>
        </w:rPr>
        <w:t>。</w:t>
      </w:r>
    </w:p>
    <w:tbl>
      <w:tblPr>
        <w:tblStyle w:val="af8"/>
        <w:tblW w:w="0" w:type="auto"/>
        <w:tblLook w:val="04A0" w:firstRow="1" w:lastRow="0" w:firstColumn="1" w:lastColumn="0" w:noHBand="0" w:noVBand="1"/>
      </w:tblPr>
      <w:tblGrid>
        <w:gridCol w:w="9174"/>
      </w:tblGrid>
      <w:tr w:rsidR="00BB6C7E" w:rsidRPr="00BB6C7E" w14:paraId="169EA5FD" w14:textId="77777777" w:rsidTr="00136402">
        <w:tc>
          <w:tcPr>
            <w:tcW w:w="9174" w:type="dxa"/>
            <w:tcBorders>
              <w:bottom w:val="single" w:sz="4" w:space="0" w:color="auto"/>
            </w:tcBorders>
          </w:tcPr>
          <w:p w14:paraId="25C52163" w14:textId="79523F7A" w:rsidR="00E15B23" w:rsidRPr="00BB6C7E" w:rsidRDefault="00515CD1" w:rsidP="00515CD1">
            <w:pPr>
              <w:jc w:val="left"/>
              <w:rPr>
                <w:rFonts w:ascii="仿宋_GB2312" w:eastAsia="仿宋_GB2312" w:hAnsi="宋体"/>
                <w:sz w:val="32"/>
                <w:szCs w:val="28"/>
              </w:rPr>
            </w:pPr>
            <w:r w:rsidRPr="00BB6C7E">
              <w:rPr>
                <w:noProof/>
              </w:rPr>
              <w:lastRenderedPageBreak/>
              <w:drawing>
                <wp:inline distT="0" distB="0" distL="0" distR="0" wp14:anchorId="6AF88D20" wp14:editId="1D5D3DBA">
                  <wp:extent cx="2913321" cy="3491067"/>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35037" cy="3517090"/>
                          </a:xfrm>
                          <a:prstGeom prst="rect">
                            <a:avLst/>
                          </a:prstGeom>
                        </pic:spPr>
                      </pic:pic>
                    </a:graphicData>
                  </a:graphic>
                </wp:inline>
              </w:drawing>
            </w:r>
            <w:r w:rsidRPr="00BB6C7E">
              <w:rPr>
                <w:noProof/>
              </w:rPr>
              <w:t xml:space="preserve"> </w:t>
            </w:r>
            <w:r w:rsidRPr="00BB6C7E">
              <w:rPr>
                <w:noProof/>
              </w:rPr>
              <w:drawing>
                <wp:inline distT="0" distB="0" distL="0" distR="0" wp14:anchorId="79E245F9" wp14:editId="6A06728D">
                  <wp:extent cx="2663935" cy="3285886"/>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69929" cy="3293280"/>
                          </a:xfrm>
                          <a:prstGeom prst="rect">
                            <a:avLst/>
                          </a:prstGeom>
                        </pic:spPr>
                      </pic:pic>
                    </a:graphicData>
                  </a:graphic>
                </wp:inline>
              </w:drawing>
            </w:r>
            <w:r w:rsidR="008B7F0B" w:rsidRPr="00BB6C7E">
              <w:rPr>
                <w:noProof/>
              </w:rPr>
              <w:t xml:space="preserve"> </w:t>
            </w:r>
            <w:r w:rsidR="008B7F0B" w:rsidRPr="00BB6C7E">
              <w:rPr>
                <w:noProof/>
              </w:rPr>
              <w:drawing>
                <wp:inline distT="0" distB="0" distL="0" distR="0" wp14:anchorId="62F6A628" wp14:editId="7C685F77">
                  <wp:extent cx="2871355" cy="3613323"/>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77385" cy="3620911"/>
                          </a:xfrm>
                          <a:prstGeom prst="rect">
                            <a:avLst/>
                          </a:prstGeom>
                        </pic:spPr>
                      </pic:pic>
                    </a:graphicData>
                  </a:graphic>
                </wp:inline>
              </w:drawing>
            </w:r>
            <w:r w:rsidR="008B7F0B" w:rsidRPr="00BB6C7E">
              <w:rPr>
                <w:noProof/>
              </w:rPr>
              <w:t xml:space="preserve"> </w:t>
            </w:r>
            <w:r w:rsidR="008B7F0B" w:rsidRPr="00BB6C7E">
              <w:rPr>
                <w:noProof/>
              </w:rPr>
              <w:drawing>
                <wp:inline distT="0" distB="0" distL="0" distR="0" wp14:anchorId="126B379F" wp14:editId="055875D8">
                  <wp:extent cx="2505693" cy="3584673"/>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09728" cy="3590446"/>
                          </a:xfrm>
                          <a:prstGeom prst="rect">
                            <a:avLst/>
                          </a:prstGeom>
                        </pic:spPr>
                      </pic:pic>
                    </a:graphicData>
                  </a:graphic>
                </wp:inline>
              </w:drawing>
            </w:r>
            <w:r w:rsidR="008B7F0B" w:rsidRPr="00BB6C7E">
              <w:rPr>
                <w:noProof/>
              </w:rPr>
              <w:t xml:space="preserve"> </w:t>
            </w:r>
          </w:p>
        </w:tc>
      </w:tr>
      <w:tr w:rsidR="00BB6C7E" w:rsidRPr="00BB6C7E" w14:paraId="7EA8AC90" w14:textId="77777777" w:rsidTr="00136402">
        <w:tc>
          <w:tcPr>
            <w:tcW w:w="9174" w:type="dxa"/>
            <w:tcBorders>
              <w:bottom w:val="single" w:sz="4" w:space="0" w:color="auto"/>
            </w:tcBorders>
          </w:tcPr>
          <w:p w14:paraId="5F529846" w14:textId="745BBD12" w:rsidR="00E15B23" w:rsidRPr="00BB6C7E" w:rsidRDefault="00515CD1" w:rsidP="00E15B23">
            <w:pPr>
              <w:jc w:val="center"/>
              <w:rPr>
                <w:rFonts w:ascii="黑体" w:eastAsia="黑体" w:hAnsi="黑体"/>
                <w:sz w:val="32"/>
                <w:szCs w:val="28"/>
              </w:rPr>
            </w:pPr>
            <w:r w:rsidRPr="00BB6C7E">
              <w:rPr>
                <w:rFonts w:ascii="黑体" w:eastAsia="黑体" w:hAnsi="黑体" w:hint="eastAsia"/>
                <w:szCs w:val="21"/>
              </w:rPr>
              <w:t>图</w:t>
            </w:r>
            <w:r w:rsidR="008B7F0B" w:rsidRPr="00BB6C7E">
              <w:rPr>
                <w:rFonts w:ascii="黑体" w:eastAsia="黑体" w:hAnsi="黑体"/>
                <w:szCs w:val="21"/>
              </w:rPr>
              <w:t>6</w:t>
            </w:r>
          </w:p>
        </w:tc>
      </w:tr>
    </w:tbl>
    <w:p w14:paraId="00F73392" w14:textId="1430A6DA" w:rsidR="00E15B23" w:rsidRPr="00BB6C7E" w:rsidRDefault="00E15B23" w:rsidP="00E15B23">
      <w:pPr>
        <w:ind w:firstLineChars="200" w:firstLine="640"/>
        <w:rPr>
          <w:rFonts w:ascii="仿宋_GB2312" w:eastAsia="仿宋_GB2312" w:hAnsi="宋体"/>
          <w:sz w:val="32"/>
          <w:szCs w:val="28"/>
        </w:rPr>
      </w:pPr>
    </w:p>
    <w:tbl>
      <w:tblPr>
        <w:tblStyle w:val="af8"/>
        <w:tblW w:w="0" w:type="auto"/>
        <w:tblLook w:val="04A0" w:firstRow="1" w:lastRow="0" w:firstColumn="1" w:lastColumn="0" w:noHBand="0" w:noVBand="1"/>
      </w:tblPr>
      <w:tblGrid>
        <w:gridCol w:w="9174"/>
      </w:tblGrid>
      <w:tr w:rsidR="00BB6C7E" w:rsidRPr="00BB6C7E" w14:paraId="4723DB1F" w14:textId="77777777" w:rsidTr="00C92523">
        <w:tc>
          <w:tcPr>
            <w:tcW w:w="9174" w:type="dxa"/>
            <w:tcBorders>
              <w:top w:val="nil"/>
              <w:left w:val="nil"/>
              <w:bottom w:val="nil"/>
              <w:right w:val="nil"/>
            </w:tcBorders>
          </w:tcPr>
          <w:p w14:paraId="3480AAC3" w14:textId="77777777" w:rsidR="00136402" w:rsidRPr="00BB6C7E" w:rsidRDefault="00136402" w:rsidP="00C92523">
            <w:pPr>
              <w:jc w:val="center"/>
              <w:rPr>
                <w:rFonts w:ascii="仿宋_GB2312" w:eastAsia="仿宋_GB2312" w:hAnsi="宋体"/>
                <w:szCs w:val="21"/>
              </w:rPr>
            </w:pPr>
            <w:r w:rsidRPr="00BB6C7E">
              <w:rPr>
                <w:noProof/>
              </w:rPr>
              <w:lastRenderedPageBreak/>
              <w:drawing>
                <wp:inline distT="0" distB="0" distL="0" distR="0" wp14:anchorId="47154470" wp14:editId="15EF4C7D">
                  <wp:extent cx="3190113" cy="3952530"/>
                  <wp:effectExtent l="19050" t="1905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97492" cy="3961673"/>
                          </a:xfrm>
                          <a:prstGeom prst="rect">
                            <a:avLst/>
                          </a:prstGeom>
                          <a:ln>
                            <a:solidFill>
                              <a:schemeClr val="tx1"/>
                            </a:solidFill>
                          </a:ln>
                        </pic:spPr>
                      </pic:pic>
                    </a:graphicData>
                  </a:graphic>
                </wp:inline>
              </w:drawing>
            </w:r>
          </w:p>
        </w:tc>
      </w:tr>
      <w:tr w:rsidR="00BB6C7E" w:rsidRPr="00BB6C7E" w14:paraId="44749217" w14:textId="77777777" w:rsidTr="00C92523">
        <w:tc>
          <w:tcPr>
            <w:tcW w:w="9174" w:type="dxa"/>
            <w:tcBorders>
              <w:top w:val="nil"/>
              <w:left w:val="nil"/>
              <w:bottom w:val="nil"/>
              <w:right w:val="nil"/>
            </w:tcBorders>
          </w:tcPr>
          <w:p w14:paraId="459A1DC3" w14:textId="77777777" w:rsidR="00136402" w:rsidRPr="00BB6C7E" w:rsidRDefault="00136402" w:rsidP="00C92523">
            <w:pPr>
              <w:jc w:val="center"/>
              <w:rPr>
                <w:rFonts w:ascii="黑体" w:eastAsia="黑体" w:hAnsi="黑体"/>
                <w:szCs w:val="21"/>
              </w:rPr>
            </w:pPr>
            <w:r w:rsidRPr="00BB6C7E">
              <w:rPr>
                <w:rFonts w:ascii="黑体" w:eastAsia="黑体" w:hAnsi="黑体" w:hint="eastAsia"/>
                <w:szCs w:val="21"/>
              </w:rPr>
              <w:t>图</w:t>
            </w:r>
            <w:r w:rsidRPr="00BB6C7E">
              <w:rPr>
                <w:rFonts w:ascii="黑体" w:eastAsia="黑体" w:hAnsi="黑体"/>
                <w:szCs w:val="21"/>
              </w:rPr>
              <w:t>7</w:t>
            </w:r>
          </w:p>
        </w:tc>
      </w:tr>
    </w:tbl>
    <w:p w14:paraId="297DB6CA" w14:textId="77777777" w:rsidR="00136402" w:rsidRPr="00BB6C7E" w:rsidRDefault="00136402" w:rsidP="00E15B23">
      <w:pPr>
        <w:ind w:firstLineChars="200" w:firstLine="640"/>
        <w:rPr>
          <w:rFonts w:ascii="仿宋_GB2312" w:eastAsia="仿宋_GB2312" w:hAnsi="宋体"/>
          <w:sz w:val="32"/>
          <w:szCs w:val="28"/>
        </w:rPr>
      </w:pPr>
    </w:p>
    <w:p w14:paraId="19B21899" w14:textId="559C81B5" w:rsidR="008741BD" w:rsidRPr="00BB6C7E" w:rsidRDefault="00764972">
      <w:pPr>
        <w:numPr>
          <w:ilvl w:val="0"/>
          <w:numId w:val="4"/>
        </w:numPr>
        <w:ind w:firstLineChars="200" w:firstLine="643"/>
        <w:rPr>
          <w:rFonts w:ascii="仿宋_GB2312" w:eastAsia="仿宋_GB2312" w:hAnsi="宋体"/>
          <w:sz w:val="32"/>
          <w:szCs w:val="28"/>
          <w:lang w:val="zh-CN"/>
        </w:rPr>
      </w:pPr>
      <w:r w:rsidRPr="00BB6C7E">
        <w:rPr>
          <w:rFonts w:ascii="楷体" w:eastAsia="楷体" w:hAnsi="楷体" w:hint="eastAsia"/>
          <w:b/>
          <w:sz w:val="32"/>
          <w:szCs w:val="32"/>
          <w:lang w:val="zh-CN"/>
        </w:rPr>
        <w:t>智能</w:t>
      </w:r>
      <w:r w:rsidR="001D58CA" w:rsidRPr="00BB6C7E">
        <w:rPr>
          <w:rFonts w:ascii="楷体" w:eastAsia="楷体" w:hAnsi="楷体" w:hint="eastAsia"/>
          <w:b/>
          <w:sz w:val="32"/>
          <w:szCs w:val="32"/>
          <w:lang w:val="zh-CN"/>
        </w:rPr>
        <w:t>应用服务</w:t>
      </w:r>
      <w:r w:rsidRPr="00BB6C7E">
        <w:rPr>
          <w:rFonts w:ascii="楷体" w:eastAsia="楷体" w:hAnsi="楷体" w:hint="eastAsia"/>
          <w:b/>
          <w:sz w:val="32"/>
          <w:szCs w:val="32"/>
          <w:lang w:val="zh-CN"/>
        </w:rPr>
        <w:t>管理系统</w:t>
      </w:r>
    </w:p>
    <w:p w14:paraId="79327B2F" w14:textId="224CA6FD" w:rsidR="008024E9" w:rsidRPr="00BB6C7E" w:rsidRDefault="00F866E8" w:rsidP="00F866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智能</w:t>
      </w:r>
      <w:r w:rsidR="001D58CA" w:rsidRPr="00BB6C7E">
        <w:rPr>
          <w:rFonts w:ascii="仿宋_GB2312" w:eastAsia="仿宋_GB2312" w:hAnsi="宋体" w:hint="eastAsia"/>
          <w:sz w:val="32"/>
          <w:szCs w:val="28"/>
        </w:rPr>
        <w:t>应用服务</w:t>
      </w:r>
      <w:r w:rsidRPr="00BB6C7E">
        <w:rPr>
          <w:rFonts w:ascii="仿宋_GB2312" w:eastAsia="仿宋_GB2312" w:hAnsi="宋体" w:hint="eastAsia"/>
          <w:sz w:val="32"/>
          <w:szCs w:val="28"/>
        </w:rPr>
        <w:t>管理系统由智能装备决策指令模块、智能装备自动导航模块、果园作业目标识别模块、智能装备协同作业模块组成。</w:t>
      </w:r>
    </w:p>
    <w:p w14:paraId="0144B30C" w14:textId="77777777" w:rsidR="008024E9" w:rsidRPr="00BB6C7E" w:rsidRDefault="008024E9" w:rsidP="00F866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智能装备决策指令模块融合人工智能、边缘计算与决策支持系统在边缘节点进行智能决策，提高采摘机器人等智能装备对实时数据的分析处理能力。果园智能装备利用自带传感设备感知果园环境动态变化，结合历史数据、知识库、方法库以及推理模型开展综合分析判断，实现果园作业智能装备对的实时数据分析处理功能，为智能装备下达转向控制、机械臂操作、抓取路径、目</w:t>
      </w:r>
      <w:r w:rsidRPr="00BB6C7E">
        <w:rPr>
          <w:rFonts w:ascii="仿宋_GB2312" w:eastAsia="仿宋_GB2312" w:hAnsi="宋体" w:hint="eastAsia"/>
          <w:sz w:val="32"/>
          <w:szCs w:val="28"/>
        </w:rPr>
        <w:lastRenderedPageBreak/>
        <w:t>标抓取、施药控制等决策指令。</w:t>
      </w:r>
    </w:p>
    <w:p w14:paraId="43A00D90" w14:textId="12575521" w:rsidR="00CE3D12" w:rsidRPr="00BB6C7E" w:rsidRDefault="008024E9" w:rsidP="00F866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智能装备自动导航模块主要是利用卫星导航、激光雷达、惯性测量单元、机器视觉、超声波传感器、红外测距传感器等感知设备，感知果园环境建立三维地图模型，精确指导智能装备在果园行走，实现智能装备中的路径规划、自主掉头、主动避障、多机协同导航等功能，使得智能装备具备自动采摘、自动喷药、自动除草、自动巡田、自动疏花疏果、跟随搬运等智能化作业功能。</w:t>
      </w:r>
    </w:p>
    <w:p w14:paraId="3B69868A" w14:textId="79BDE5D7" w:rsidR="008024E9" w:rsidRPr="00BB6C7E" w:rsidRDefault="008024E9" w:rsidP="00F866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果园作业目标识别模块综合运用机器视觉、光谱分析、深度学习等技术，构建机器学习模型抽取作业目标的颜色、纹理、形状、光谱等抽象特征。实现在逆光、背景昏暗或具有遮挡物干扰等自然环境下准确识别与定位果实、花、杂草、病虫害等作业目标，实现果园内果实采摘、疏花疏果、产量预测、除草、病虫害诊断等智能作业，是果园智能装备工作的前提。</w:t>
      </w:r>
    </w:p>
    <w:p w14:paraId="5CDA6F1D" w14:textId="7449D6D3" w:rsidR="008024E9" w:rsidRPr="00BB6C7E" w:rsidRDefault="008024E9" w:rsidP="00534B6C">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智能装备协同作业模块充分利用不同智能装备在感知、操作、移动等方面优势，系统高效完成自动采摘、自动除草、修枝剪枝等复杂任务，</w:t>
      </w:r>
      <w:r w:rsidR="00534B6C" w:rsidRPr="00BB6C7E">
        <w:rPr>
          <w:rFonts w:ascii="仿宋_GB2312" w:eastAsia="仿宋_GB2312" w:hAnsi="宋体" w:hint="eastAsia"/>
          <w:sz w:val="32"/>
          <w:szCs w:val="28"/>
        </w:rPr>
        <w:t>并通过更换采摘机械臂、喷药装备、除草刀等智能组件实现无人移动平台的多功能复用，提高果园智能作业系统的鲁棒性、扩展性和灵活性。</w:t>
      </w:r>
    </w:p>
    <w:p w14:paraId="5D63BD1E" w14:textId="3FB95288" w:rsidR="00CE3D12" w:rsidRPr="00BB6C7E" w:rsidRDefault="00F866E8" w:rsidP="00F866E8">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为了实现智能装备作业指令下达、导航信息交换、作业目标信息识别、多种类装备协同作业等服务，需要通过互联网无线通讯设备与各类智能装备进行通讯。</w:t>
      </w:r>
      <w:r w:rsidRPr="00BB6C7E">
        <w:rPr>
          <w:rFonts w:ascii="仿宋_GB2312" w:eastAsia="仿宋_GB2312" w:hAnsi="宋体"/>
          <w:sz w:val="32"/>
          <w:szCs w:val="28"/>
        </w:rPr>
        <w:t>其中</w:t>
      </w:r>
      <w:r w:rsidRPr="00BB6C7E">
        <w:rPr>
          <w:rFonts w:ascii="仿宋_GB2312" w:eastAsia="仿宋_GB2312" w:hAnsi="宋体" w:hint="eastAsia"/>
          <w:sz w:val="32"/>
          <w:szCs w:val="28"/>
        </w:rPr>
        <w:t>，</w:t>
      </w:r>
      <w:r w:rsidRPr="00BB6C7E">
        <w:rPr>
          <w:rFonts w:ascii="仿宋_GB2312" w:eastAsia="仿宋_GB2312" w:hAnsi="宋体"/>
          <w:sz w:val="32"/>
          <w:szCs w:val="28"/>
        </w:rPr>
        <w:t>智能设备的</w:t>
      </w:r>
      <w:r w:rsidRPr="00BB6C7E">
        <w:rPr>
          <w:rFonts w:ascii="仿宋_GB2312" w:eastAsia="仿宋_GB2312" w:hAnsi="宋体" w:hint="eastAsia"/>
          <w:sz w:val="32"/>
          <w:szCs w:val="28"/>
        </w:rPr>
        <w:t>常见类型</w:t>
      </w:r>
      <w:r w:rsidR="00CE3D12" w:rsidRPr="00BB6C7E">
        <w:rPr>
          <w:rFonts w:ascii="仿宋_GB2312" w:eastAsia="仿宋_GB2312" w:hAnsi="宋体" w:hint="eastAsia"/>
          <w:sz w:val="32"/>
          <w:szCs w:val="28"/>
        </w:rPr>
        <w:t>和功能</w:t>
      </w:r>
      <w:r w:rsidR="00CE3D12" w:rsidRPr="00BB6C7E">
        <w:rPr>
          <w:rFonts w:ascii="仿宋_GB2312" w:eastAsia="仿宋_GB2312" w:hAnsi="宋体"/>
          <w:sz w:val="32"/>
          <w:szCs w:val="28"/>
        </w:rPr>
        <w:t>如下：</w:t>
      </w:r>
    </w:p>
    <w:p w14:paraId="619DBC5F" w14:textId="24F7AC86"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lastRenderedPageBreak/>
        <w:t>（1</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果实采摘机器人</w:t>
      </w:r>
      <w:r w:rsidRPr="00BB6C7E">
        <w:rPr>
          <w:rFonts w:ascii="仿宋_GB2312" w:eastAsia="仿宋_GB2312" w:hAnsi="宋体" w:hint="eastAsia"/>
          <w:sz w:val="32"/>
          <w:szCs w:val="28"/>
        </w:rPr>
        <w:t>：主要功能是根据智慧果园云大脑调度在果园中作业实现果实的识别、定位与抓取。</w:t>
      </w:r>
    </w:p>
    <w:p w14:paraId="591A5B6B" w14:textId="74B3FAB7"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w:t>
      </w:r>
      <w:r w:rsidRPr="00BB6C7E">
        <w:rPr>
          <w:rFonts w:ascii="仿宋_GB2312" w:eastAsia="仿宋_GB2312" w:hAnsi="宋体"/>
          <w:sz w:val="32"/>
          <w:szCs w:val="28"/>
        </w:rPr>
        <w:t>2）</w:t>
      </w:r>
      <w:r w:rsidR="00F866E8" w:rsidRPr="00BB6C7E">
        <w:rPr>
          <w:rFonts w:ascii="仿宋_GB2312" w:eastAsia="仿宋_GB2312" w:hAnsi="宋体" w:hint="eastAsia"/>
          <w:sz w:val="32"/>
          <w:szCs w:val="28"/>
        </w:rPr>
        <w:t>水肥一体化装备</w:t>
      </w:r>
      <w:r w:rsidRPr="00BB6C7E">
        <w:rPr>
          <w:rFonts w:ascii="仿宋_GB2312" w:eastAsia="仿宋_GB2312" w:hAnsi="宋体" w:hint="eastAsia"/>
          <w:sz w:val="32"/>
          <w:szCs w:val="28"/>
        </w:rPr>
        <w:t>：主要功能是根据智慧果园云大脑的控制指令进行果园的高效灌溉和施肥。</w:t>
      </w:r>
    </w:p>
    <w:p w14:paraId="27A7E8CB" w14:textId="0464DCD5"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（3</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果园智能巡查机器人</w:t>
      </w:r>
      <w:r w:rsidRPr="00BB6C7E">
        <w:rPr>
          <w:rFonts w:ascii="仿宋_GB2312" w:eastAsia="仿宋_GB2312" w:hAnsi="宋体" w:hint="eastAsia"/>
          <w:sz w:val="32"/>
          <w:szCs w:val="28"/>
        </w:rPr>
        <w:t>：主要功能是根据智慧果园云大脑的调度，自动在果园巡查并采集果园长势、病虫害发生情况、杂草分布情况、开花量、挂果量等信息，并将采集信息反馈到智慧果园云大脑。</w:t>
      </w:r>
    </w:p>
    <w:p w14:paraId="309A877C" w14:textId="5D5E3371"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（4</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果园除草机器人</w:t>
      </w:r>
      <w:r w:rsidRPr="00BB6C7E">
        <w:rPr>
          <w:rFonts w:ascii="仿宋_GB2312" w:eastAsia="仿宋_GB2312" w:hAnsi="宋体" w:hint="eastAsia"/>
          <w:sz w:val="32"/>
          <w:szCs w:val="28"/>
        </w:rPr>
        <w:t>：主要功能是根据智慧果园云大脑的调度开展田间除草作业，自动识别并清除杂草，同时上传作业数据到智慧果园云大脑。</w:t>
      </w:r>
    </w:p>
    <w:p w14:paraId="00DD3CBA" w14:textId="572507E6"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（5</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果树喷药机器人</w:t>
      </w:r>
      <w:r w:rsidRPr="00BB6C7E">
        <w:rPr>
          <w:rFonts w:ascii="仿宋_GB2312" w:eastAsia="仿宋_GB2312" w:hAnsi="宋体" w:hint="eastAsia"/>
          <w:sz w:val="32"/>
          <w:szCs w:val="28"/>
        </w:rPr>
        <w:t>：主要功能是根据智慧果园云大脑的调度开展喷药植保作业，在果园中自动导航行走并喷洒农药，同时上传作业数据到智慧果园云大脑。</w:t>
      </w:r>
    </w:p>
    <w:p w14:paraId="4F0AD147" w14:textId="5E96139C"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（6</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疏花疏果剪枝机器人</w:t>
      </w:r>
      <w:r w:rsidRPr="00BB6C7E">
        <w:rPr>
          <w:rFonts w:ascii="仿宋_GB2312" w:eastAsia="仿宋_GB2312" w:hAnsi="宋体" w:hint="eastAsia"/>
          <w:sz w:val="32"/>
          <w:szCs w:val="28"/>
        </w:rPr>
        <w:t>：主要功能是根据智慧果园云大脑调度开展疏花疏果剪枝作业，在果园中自动行走，扫描建立果树三维数字模型，生成最优疏花疏果剪枝方案并执行，同时上传作业数据到智慧果园云大脑。</w:t>
      </w:r>
    </w:p>
    <w:p w14:paraId="599D94E0" w14:textId="725E94E7"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（7</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果实分选包装机器人</w:t>
      </w:r>
      <w:r w:rsidRPr="00BB6C7E">
        <w:rPr>
          <w:rFonts w:ascii="仿宋_GB2312" w:eastAsia="仿宋_GB2312" w:hAnsi="宋体" w:hint="eastAsia"/>
          <w:sz w:val="32"/>
          <w:szCs w:val="28"/>
        </w:rPr>
        <w:t>：</w:t>
      </w:r>
      <w:r w:rsidRPr="00BB6C7E">
        <w:rPr>
          <w:rFonts w:ascii="仿宋_GB2312" w:eastAsia="仿宋_GB2312" w:hAnsi="宋体"/>
          <w:sz w:val="32"/>
          <w:szCs w:val="28"/>
        </w:rPr>
        <w:t xml:space="preserve"> </w:t>
      </w:r>
      <w:r w:rsidRPr="00BB6C7E">
        <w:rPr>
          <w:rFonts w:ascii="仿宋_GB2312" w:eastAsia="仿宋_GB2312" w:hAnsi="宋体" w:hint="eastAsia"/>
          <w:sz w:val="32"/>
          <w:szCs w:val="28"/>
        </w:rPr>
        <w:t>主要功能是自动获取果实外观以及内在品质信息，计算得出水果等级信息，其分级包装机构根据等级信息将水果分选包装。</w:t>
      </w:r>
    </w:p>
    <w:p w14:paraId="0F3E0060" w14:textId="146035F0" w:rsidR="00CE3D12"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（8</w:t>
      </w:r>
      <w:r w:rsidRPr="00BB6C7E">
        <w:rPr>
          <w:rFonts w:ascii="仿宋_GB2312" w:eastAsia="仿宋_GB2312" w:hAnsi="宋体"/>
          <w:sz w:val="32"/>
          <w:szCs w:val="28"/>
        </w:rPr>
        <w:t>）</w:t>
      </w:r>
      <w:r w:rsidR="00F866E8" w:rsidRPr="00BB6C7E">
        <w:rPr>
          <w:rFonts w:ascii="仿宋_GB2312" w:eastAsia="仿宋_GB2312" w:hAnsi="宋体" w:hint="eastAsia"/>
          <w:sz w:val="32"/>
          <w:szCs w:val="28"/>
        </w:rPr>
        <w:t>跟随搬运机器人</w:t>
      </w:r>
      <w:r w:rsidRPr="00BB6C7E">
        <w:rPr>
          <w:rFonts w:ascii="仿宋_GB2312" w:eastAsia="仿宋_GB2312" w:hAnsi="宋体" w:hint="eastAsia"/>
          <w:sz w:val="32"/>
          <w:szCs w:val="28"/>
        </w:rPr>
        <w:t>：主要功能是根据智慧果园云大脑调</w:t>
      </w:r>
      <w:r w:rsidRPr="00BB6C7E">
        <w:rPr>
          <w:rFonts w:ascii="仿宋_GB2312" w:eastAsia="仿宋_GB2312" w:hAnsi="宋体" w:hint="eastAsia"/>
          <w:sz w:val="32"/>
          <w:szCs w:val="28"/>
        </w:rPr>
        <w:lastRenderedPageBreak/>
        <w:t>度在果园中进行搬运作业，可承重并自动跟随果园管理人员移动，用于装载搬运果实、工具等物品，减轻工人劳动强度，提高工作效率。</w:t>
      </w:r>
    </w:p>
    <w:p w14:paraId="351F9DAE" w14:textId="16A6920F" w:rsidR="00F866E8" w:rsidRPr="00BB6C7E" w:rsidRDefault="00CE3D12" w:rsidP="00CE3D12">
      <w:pPr>
        <w:ind w:firstLineChars="200" w:firstLine="640"/>
        <w:rPr>
          <w:rFonts w:ascii="仿宋_GB2312" w:eastAsia="仿宋_GB2312" w:hAnsi="宋体"/>
          <w:sz w:val="32"/>
          <w:szCs w:val="28"/>
        </w:rPr>
      </w:pPr>
      <w:r w:rsidRPr="00BB6C7E">
        <w:rPr>
          <w:rFonts w:ascii="仿宋_GB2312" w:eastAsia="仿宋_GB2312" w:hAnsi="宋体" w:hint="eastAsia"/>
          <w:sz w:val="32"/>
          <w:szCs w:val="28"/>
        </w:rPr>
        <w:t>通过智能装备协同作业技术，实现果园无人机、无人地面车等智能装备自组织协同工作，充分利用不同智能装备在感知、操作、移动等方面优势，系统高效完成自动采摘、自动除草、修枝剪枝等复杂任务，以及通过更换采摘机械臂、喷药装备、除草刀等智能组件实现无人移动平台的多功能复用，提高果园智能作业系统的鲁棒性、扩展性和灵活性。</w:t>
      </w:r>
    </w:p>
    <w:p w14:paraId="4A669126"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六、国内外同类标准制修订情况及与法律法规、强制性标准关系</w:t>
      </w:r>
    </w:p>
    <w:p w14:paraId="5BDB3AE4"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经查阅，与广西沃柑果园智慧平台建设有关的国家标准、行业标准、地方标准和团体标准有LY</w:t>
      </w:r>
      <w:r w:rsidRPr="00BB6C7E">
        <w:rPr>
          <w:rFonts w:ascii="宋体" w:hAnsi="宋体" w:cs="宋体" w:hint="eastAsia"/>
          <w:sz w:val="32"/>
          <w:szCs w:val="28"/>
          <w:lang w:val="zh-CN"/>
        </w:rPr>
        <w:t>∕</w:t>
      </w:r>
      <w:r w:rsidRPr="00BB6C7E">
        <w:rPr>
          <w:rFonts w:ascii="仿宋_GB2312" w:eastAsia="仿宋_GB2312" w:hAnsi="宋体" w:hint="eastAsia"/>
          <w:sz w:val="32"/>
          <w:szCs w:val="28"/>
          <w:lang w:val="zh-CN"/>
        </w:rPr>
        <w:t>T 2930-2017《林业数据采集规范》、DB37/T 3553-2019《茶树物联网平台数据采集规范》、DB37/T 2874-2016《农业物联网平台基础数据采集规范》、DB34/T 3799-2021《大棚作物水肥管理物联网技术规程》、DB1301/T 331-2020《设施农业物联网数据采集指南》。以上标准在农业数据采集方面引用物联网技术，但缺乏环境数据与施肥的高效结合，缺乏智能化的科学施肥灌溉方案，无法更好的指导广西柑桔的种植。</w:t>
      </w:r>
    </w:p>
    <w:p w14:paraId="046F1FBD" w14:textId="77777777" w:rsidR="008741BD" w:rsidRPr="00BB6C7E" w:rsidRDefault="00764972">
      <w:pPr>
        <w:spacing w:line="560" w:lineRule="exact"/>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本标准的内容与现行的法律、法规及强制性标准无冲突，标准的编写符合GB/T 1.1-2020的要求。</w:t>
      </w:r>
    </w:p>
    <w:p w14:paraId="36214025"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lastRenderedPageBreak/>
        <w:t>七、重大分歧意见发处理经过和依据</w:t>
      </w:r>
    </w:p>
    <w:p w14:paraId="34A6A4E8" w14:textId="77777777" w:rsidR="008741BD" w:rsidRPr="00BB6C7E" w:rsidRDefault="00764972">
      <w:pPr>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本标准研制过程中无重大分歧意见。</w:t>
      </w:r>
    </w:p>
    <w:p w14:paraId="78112D79" w14:textId="77777777" w:rsidR="008741BD" w:rsidRPr="00BB6C7E" w:rsidRDefault="00764972">
      <w:pPr>
        <w:spacing w:beforeLines="50" w:before="156" w:afterLines="50" w:after="156" w:line="560" w:lineRule="exact"/>
        <w:ind w:firstLineChars="200" w:firstLine="640"/>
        <w:rPr>
          <w:rFonts w:ascii="黑体" w:eastAsia="黑体" w:hAnsi="黑体" w:cs="黑体"/>
          <w:bCs/>
          <w:sz w:val="32"/>
          <w:szCs w:val="32"/>
        </w:rPr>
      </w:pPr>
      <w:r w:rsidRPr="00BB6C7E">
        <w:rPr>
          <w:rFonts w:ascii="黑体" w:eastAsia="黑体" w:hAnsi="黑体" w:cs="黑体" w:hint="eastAsia"/>
          <w:bCs/>
          <w:sz w:val="32"/>
          <w:szCs w:val="32"/>
        </w:rPr>
        <w:t>八、自我承诺</w:t>
      </w:r>
    </w:p>
    <w:p w14:paraId="460A68F4" w14:textId="7D4C8659" w:rsidR="008741BD" w:rsidRPr="00BB6C7E" w:rsidRDefault="00764972">
      <w:pPr>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本标准内容与各项指标不低于强制性标准</w:t>
      </w:r>
      <w:r w:rsidR="00C34859" w:rsidRPr="00BB6C7E">
        <w:rPr>
          <w:rFonts w:ascii="仿宋_GB2312" w:eastAsia="仿宋_GB2312" w:hAnsi="宋体" w:hint="eastAsia"/>
          <w:sz w:val="32"/>
          <w:szCs w:val="28"/>
          <w:lang w:val="zh-CN"/>
        </w:rPr>
        <w:t>要求</w:t>
      </w:r>
      <w:r w:rsidRPr="00BB6C7E">
        <w:rPr>
          <w:rFonts w:ascii="仿宋_GB2312" w:eastAsia="仿宋_GB2312" w:hAnsi="宋体" w:hint="eastAsia"/>
          <w:sz w:val="32"/>
          <w:szCs w:val="28"/>
          <w:lang w:val="zh-CN"/>
        </w:rPr>
        <w:t>。</w:t>
      </w:r>
    </w:p>
    <w:p w14:paraId="186924FF" w14:textId="77777777" w:rsidR="008741BD" w:rsidRPr="00BB6C7E" w:rsidRDefault="008741BD">
      <w:pPr>
        <w:rPr>
          <w:rFonts w:ascii="仿宋_GB2312" w:eastAsia="仿宋_GB2312" w:hAnsi="宋体"/>
          <w:sz w:val="28"/>
          <w:szCs w:val="32"/>
          <w:lang w:val="zh-CN"/>
        </w:rPr>
      </w:pPr>
    </w:p>
    <w:p w14:paraId="14BD01A3" w14:textId="77777777" w:rsidR="008741BD" w:rsidRPr="00BB6C7E" w:rsidRDefault="008741BD">
      <w:pPr>
        <w:rPr>
          <w:rFonts w:ascii="仿宋_GB2312" w:eastAsia="仿宋_GB2312" w:hAnsi="宋体"/>
          <w:sz w:val="28"/>
          <w:szCs w:val="32"/>
          <w:lang w:val="zh-CN"/>
        </w:rPr>
      </w:pPr>
    </w:p>
    <w:p w14:paraId="31F48A21" w14:textId="77777777" w:rsidR="008741BD" w:rsidRPr="00BB6C7E" w:rsidRDefault="00764972">
      <w:pPr>
        <w:ind w:firstLineChars="200" w:firstLine="560"/>
        <w:rPr>
          <w:rFonts w:ascii="仿宋_GB2312" w:eastAsia="仿宋_GB2312" w:hAnsi="宋体"/>
          <w:sz w:val="32"/>
          <w:szCs w:val="28"/>
          <w:lang w:val="zh-CN"/>
        </w:rPr>
      </w:pPr>
      <w:r w:rsidRPr="00BB6C7E">
        <w:rPr>
          <w:rFonts w:ascii="仿宋_GB2312" w:eastAsia="仿宋_GB2312" w:hAnsi="宋体" w:hint="eastAsia"/>
          <w:sz w:val="28"/>
          <w:szCs w:val="32"/>
          <w:lang w:val="zh-CN"/>
        </w:rPr>
        <w:t xml:space="preserve">                   </w:t>
      </w:r>
      <w:r w:rsidRPr="00BB6C7E">
        <w:rPr>
          <w:rFonts w:ascii="仿宋_GB2312" w:eastAsia="仿宋_GB2312" w:hAnsi="宋体" w:hint="eastAsia"/>
          <w:sz w:val="32"/>
          <w:szCs w:val="28"/>
          <w:lang w:val="zh-CN"/>
        </w:rPr>
        <w:t>团体标准《沃柑果园智慧平台建设</w:t>
      </w:r>
      <w:r w:rsidRPr="00BB6C7E">
        <w:rPr>
          <w:rFonts w:ascii="仿宋_GB2312" w:eastAsia="仿宋_GB2312" w:hAnsi="宋体" w:hint="eastAsia"/>
          <w:sz w:val="32"/>
          <w:szCs w:val="28"/>
        </w:rPr>
        <w:t>规范</w:t>
      </w:r>
      <w:r w:rsidRPr="00BB6C7E">
        <w:rPr>
          <w:rFonts w:ascii="仿宋_GB2312" w:eastAsia="仿宋_GB2312" w:hAnsi="宋体" w:hint="eastAsia"/>
          <w:sz w:val="32"/>
          <w:szCs w:val="28"/>
          <w:lang w:val="zh-CN"/>
        </w:rPr>
        <w:t>》</w:t>
      </w:r>
    </w:p>
    <w:p w14:paraId="0D63EB82" w14:textId="77777777" w:rsidR="008741BD" w:rsidRPr="00BB6C7E" w:rsidRDefault="00764972">
      <w:pPr>
        <w:ind w:firstLineChars="1500" w:firstLine="4800"/>
        <w:rPr>
          <w:rFonts w:ascii="仿宋_GB2312" w:eastAsia="仿宋_GB2312" w:hAnsi="宋体"/>
          <w:sz w:val="32"/>
          <w:szCs w:val="28"/>
          <w:lang w:val="zh-CN"/>
        </w:rPr>
      </w:pPr>
      <w:r w:rsidRPr="00BB6C7E">
        <w:rPr>
          <w:rFonts w:ascii="仿宋_GB2312" w:eastAsia="仿宋_GB2312" w:hAnsi="宋体" w:hint="eastAsia"/>
          <w:sz w:val="32"/>
          <w:szCs w:val="28"/>
          <w:lang w:val="zh-CN"/>
        </w:rPr>
        <w:t>标准编制小组</w:t>
      </w:r>
    </w:p>
    <w:p w14:paraId="4D4E93B2" w14:textId="759476E4" w:rsidR="008741BD" w:rsidRPr="00BB6C7E" w:rsidRDefault="00764972">
      <w:pPr>
        <w:ind w:firstLineChars="200" w:firstLine="640"/>
        <w:rPr>
          <w:rFonts w:ascii="仿宋_GB2312" w:eastAsia="仿宋_GB2312" w:hAnsi="宋体"/>
          <w:sz w:val="32"/>
          <w:szCs w:val="28"/>
          <w:lang w:val="zh-CN"/>
        </w:rPr>
      </w:pPr>
      <w:r w:rsidRPr="00BB6C7E">
        <w:rPr>
          <w:rFonts w:ascii="仿宋_GB2312" w:eastAsia="仿宋_GB2312" w:hAnsi="宋体" w:hint="eastAsia"/>
          <w:sz w:val="32"/>
          <w:szCs w:val="28"/>
          <w:lang w:val="zh-CN"/>
        </w:rPr>
        <w:t xml:space="preserve">                         2022年</w:t>
      </w:r>
      <w:r w:rsidR="00C34859" w:rsidRPr="00BB6C7E">
        <w:rPr>
          <w:rFonts w:ascii="仿宋_GB2312" w:eastAsia="仿宋_GB2312" w:hAnsi="宋体"/>
          <w:sz w:val="32"/>
          <w:szCs w:val="28"/>
        </w:rPr>
        <w:t>11</w:t>
      </w:r>
      <w:r w:rsidRPr="00BB6C7E">
        <w:rPr>
          <w:rFonts w:ascii="仿宋_GB2312" w:eastAsia="仿宋_GB2312" w:hAnsi="宋体" w:hint="eastAsia"/>
          <w:sz w:val="32"/>
          <w:szCs w:val="28"/>
          <w:lang w:val="zh-CN"/>
        </w:rPr>
        <w:t>月</w:t>
      </w:r>
      <w:r w:rsidR="00C34859" w:rsidRPr="00BB6C7E">
        <w:rPr>
          <w:rFonts w:ascii="仿宋_GB2312" w:eastAsia="仿宋_GB2312" w:hAnsi="宋体"/>
          <w:sz w:val="32"/>
          <w:szCs w:val="28"/>
          <w:lang w:val="zh-CN"/>
        </w:rPr>
        <w:t>9</w:t>
      </w:r>
      <w:r w:rsidRPr="00BB6C7E">
        <w:rPr>
          <w:rFonts w:ascii="仿宋_GB2312" w:eastAsia="仿宋_GB2312" w:hAnsi="宋体" w:hint="eastAsia"/>
          <w:sz w:val="32"/>
          <w:szCs w:val="28"/>
          <w:lang w:val="zh-CN"/>
        </w:rPr>
        <w:t>日</w:t>
      </w:r>
    </w:p>
    <w:sectPr w:rsidR="008741BD" w:rsidRPr="00BB6C7E">
      <w:footerReference w:type="default" r:id="rId18"/>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35E9A" w14:textId="77777777" w:rsidR="001F2CA1" w:rsidRDefault="001F2CA1">
      <w:r>
        <w:separator/>
      </w:r>
    </w:p>
  </w:endnote>
  <w:endnote w:type="continuationSeparator" w:id="0">
    <w:p w14:paraId="7FF9D8B9" w14:textId="77777777" w:rsidR="001F2CA1" w:rsidRDefault="001F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14:paraId="3EA922F8" w14:textId="6181235C" w:rsidR="008741BD" w:rsidRDefault="00764972">
        <w:pPr>
          <w:pStyle w:val="af3"/>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B375C7" w:rsidRPr="00B375C7">
          <w:rPr>
            <w:rFonts w:ascii="宋体" w:hAnsi="宋体"/>
            <w:noProof/>
            <w:sz w:val="32"/>
            <w:szCs w:val="32"/>
            <w:lang w:val="zh-CN"/>
          </w:rPr>
          <w:t>3</w:t>
        </w:r>
        <w:r>
          <w:rPr>
            <w:rFonts w:ascii="宋体" w:hAnsi="宋体"/>
            <w:sz w:val="32"/>
            <w:szCs w:val="32"/>
          </w:rPr>
          <w:fldChar w:fldCharType="end"/>
        </w:r>
      </w:p>
    </w:sdtContent>
  </w:sdt>
  <w:p w14:paraId="79AF676E" w14:textId="77777777" w:rsidR="008741BD" w:rsidRDefault="008741B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8C7C8" w14:textId="77777777" w:rsidR="001F2CA1" w:rsidRDefault="001F2CA1">
      <w:r>
        <w:separator/>
      </w:r>
    </w:p>
  </w:footnote>
  <w:footnote w:type="continuationSeparator" w:id="0">
    <w:p w14:paraId="2E26D3CF" w14:textId="77777777" w:rsidR="001F2CA1" w:rsidRDefault="001F2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A7C72C"/>
    <w:multiLevelType w:val="singleLevel"/>
    <w:tmpl w:val="93A7C72C"/>
    <w:lvl w:ilvl="0">
      <w:start w:val="2"/>
      <w:numFmt w:val="chineseCounting"/>
      <w:suff w:val="nothing"/>
      <w:lvlText w:val="（%1）"/>
      <w:lvlJc w:val="left"/>
      <w:rPr>
        <w:rFonts w:hint="eastAsia"/>
        <w:b/>
        <w:bCs/>
      </w:rPr>
    </w:lvl>
  </w:abstractNum>
  <w:abstractNum w:abstractNumId="1" w15:restartNumberingAfterBreak="0">
    <w:nsid w:val="93F35296"/>
    <w:multiLevelType w:val="singleLevel"/>
    <w:tmpl w:val="93F35296"/>
    <w:lvl w:ilvl="0">
      <w:start w:val="1"/>
      <w:numFmt w:val="decimal"/>
      <w:suff w:val="nothing"/>
      <w:lvlText w:val="%1、"/>
      <w:lvlJc w:val="left"/>
    </w:lvl>
  </w:abstractNum>
  <w:abstractNum w:abstractNumId="2" w15:restartNumberingAfterBreak="0">
    <w:nsid w:val="CC28799E"/>
    <w:multiLevelType w:val="singleLevel"/>
    <w:tmpl w:val="CC28799E"/>
    <w:lvl w:ilvl="0">
      <w:start w:val="1"/>
      <w:numFmt w:val="decimal"/>
      <w:suff w:val="nothing"/>
      <w:lvlText w:val="%1、"/>
      <w:lvlJc w:val="left"/>
    </w:lvl>
  </w:abstractNum>
  <w:abstractNum w:abstractNumId="3"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4" w15:restartNumberingAfterBreak="0">
    <w:nsid w:val="02F36DBE"/>
    <w:multiLevelType w:val="singleLevel"/>
    <w:tmpl w:val="02F36DBE"/>
    <w:lvl w:ilvl="0">
      <w:start w:val="1"/>
      <w:numFmt w:val="decimal"/>
      <w:suff w:val="nothing"/>
      <w:lvlText w:val="%1、"/>
      <w:lvlJc w:val="left"/>
    </w:lvl>
  </w:abstractNum>
  <w:abstractNum w:abstractNumId="5" w15:restartNumberingAfterBreak="0">
    <w:nsid w:val="04146064"/>
    <w:multiLevelType w:val="singleLevel"/>
    <w:tmpl w:val="04146064"/>
    <w:lvl w:ilvl="0">
      <w:start w:val="2"/>
      <w:numFmt w:val="decimal"/>
      <w:suff w:val="nothing"/>
      <w:lvlText w:val="%1、"/>
      <w:lvlJc w:val="left"/>
    </w:lvl>
  </w:abstractNum>
  <w:abstractNum w:abstractNumId="6"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7" w15:restartNumberingAfterBreak="0">
    <w:nsid w:val="2167E644"/>
    <w:multiLevelType w:val="singleLevel"/>
    <w:tmpl w:val="2167E644"/>
    <w:lvl w:ilvl="0">
      <w:start w:val="1"/>
      <w:numFmt w:val="decimal"/>
      <w:suff w:val="nothing"/>
      <w:lvlText w:val="%1、"/>
      <w:lvlJc w:val="left"/>
    </w:lvl>
  </w:abstractNum>
  <w:abstractNum w:abstractNumId="8" w15:restartNumberingAfterBreak="0">
    <w:nsid w:val="36855AB0"/>
    <w:multiLevelType w:val="hybridMultilevel"/>
    <w:tmpl w:val="4F1A09B8"/>
    <w:lvl w:ilvl="0" w:tplc="874CDF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8F052F1"/>
    <w:multiLevelType w:val="hybridMultilevel"/>
    <w:tmpl w:val="1DB89C1A"/>
    <w:lvl w:ilvl="0" w:tplc="FFDA1D44">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6CEA2025"/>
    <w:multiLevelType w:val="multilevel"/>
    <w:tmpl w:val="6CEA2025"/>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0"/>
  </w:num>
  <w:num w:numId="2">
    <w:abstractNumId w:val="6"/>
  </w:num>
  <w:num w:numId="3">
    <w:abstractNumId w:val="3"/>
  </w:num>
  <w:num w:numId="4">
    <w:abstractNumId w:val="0"/>
  </w:num>
  <w:num w:numId="5">
    <w:abstractNumId w:val="2"/>
  </w:num>
  <w:num w:numId="6">
    <w:abstractNumId w:val="5"/>
  </w:num>
  <w:num w:numId="7">
    <w:abstractNumId w:val="7"/>
  </w:num>
  <w:num w:numId="8">
    <w:abstractNumId w:val="4"/>
  </w:num>
  <w:num w:numId="9">
    <w:abstractNumId w:val="1"/>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Y2UyMjE3Y2QyNjgzNTYyODZkNGI0OTZhOGQ4ZTE1NmUifQ=="/>
  </w:docVars>
  <w:rsids>
    <w:rsidRoot w:val="52F40A7A"/>
    <w:rsid w:val="00002030"/>
    <w:rsid w:val="00004C4A"/>
    <w:rsid w:val="00010E6E"/>
    <w:rsid w:val="0001346F"/>
    <w:rsid w:val="00013C91"/>
    <w:rsid w:val="000172E1"/>
    <w:rsid w:val="00022A5F"/>
    <w:rsid w:val="000255B1"/>
    <w:rsid w:val="000301DB"/>
    <w:rsid w:val="00031C67"/>
    <w:rsid w:val="00045D6D"/>
    <w:rsid w:val="00057AD3"/>
    <w:rsid w:val="00072AE1"/>
    <w:rsid w:val="00075056"/>
    <w:rsid w:val="0008582A"/>
    <w:rsid w:val="00094586"/>
    <w:rsid w:val="00095094"/>
    <w:rsid w:val="000A029B"/>
    <w:rsid w:val="000A1420"/>
    <w:rsid w:val="000A63E7"/>
    <w:rsid w:val="000B15F9"/>
    <w:rsid w:val="000C1B17"/>
    <w:rsid w:val="000C7B94"/>
    <w:rsid w:val="000D0936"/>
    <w:rsid w:val="000D2085"/>
    <w:rsid w:val="000D4AA2"/>
    <w:rsid w:val="000D5D37"/>
    <w:rsid w:val="000D7675"/>
    <w:rsid w:val="000E68F4"/>
    <w:rsid w:val="000E6DEA"/>
    <w:rsid w:val="000F124B"/>
    <w:rsid w:val="000F3C96"/>
    <w:rsid w:val="000F5CC1"/>
    <w:rsid w:val="000F77A5"/>
    <w:rsid w:val="0010044B"/>
    <w:rsid w:val="0010439D"/>
    <w:rsid w:val="00106E48"/>
    <w:rsid w:val="001074C4"/>
    <w:rsid w:val="00113C15"/>
    <w:rsid w:val="00113EE6"/>
    <w:rsid w:val="0011771D"/>
    <w:rsid w:val="00122F32"/>
    <w:rsid w:val="00123812"/>
    <w:rsid w:val="001240E5"/>
    <w:rsid w:val="00127C38"/>
    <w:rsid w:val="00136402"/>
    <w:rsid w:val="00144CFD"/>
    <w:rsid w:val="00146E1F"/>
    <w:rsid w:val="00151C6D"/>
    <w:rsid w:val="00152E1B"/>
    <w:rsid w:val="001670A9"/>
    <w:rsid w:val="00171BE7"/>
    <w:rsid w:val="0017654D"/>
    <w:rsid w:val="00184228"/>
    <w:rsid w:val="00193030"/>
    <w:rsid w:val="001A129A"/>
    <w:rsid w:val="001A2C3B"/>
    <w:rsid w:val="001A5698"/>
    <w:rsid w:val="001A60A2"/>
    <w:rsid w:val="001A7A69"/>
    <w:rsid w:val="001B03C8"/>
    <w:rsid w:val="001B08A5"/>
    <w:rsid w:val="001C2136"/>
    <w:rsid w:val="001C4BEF"/>
    <w:rsid w:val="001D0A9B"/>
    <w:rsid w:val="001D58CA"/>
    <w:rsid w:val="001D6DFB"/>
    <w:rsid w:val="001E0A61"/>
    <w:rsid w:val="001E2028"/>
    <w:rsid w:val="001E5046"/>
    <w:rsid w:val="001F2CA1"/>
    <w:rsid w:val="0020008A"/>
    <w:rsid w:val="002008BD"/>
    <w:rsid w:val="002052DF"/>
    <w:rsid w:val="00205A58"/>
    <w:rsid w:val="00224C22"/>
    <w:rsid w:val="0022611B"/>
    <w:rsid w:val="00231226"/>
    <w:rsid w:val="002324AB"/>
    <w:rsid w:val="002362C7"/>
    <w:rsid w:val="00240DD0"/>
    <w:rsid w:val="00244076"/>
    <w:rsid w:val="00255B2D"/>
    <w:rsid w:val="0025708A"/>
    <w:rsid w:val="00265259"/>
    <w:rsid w:val="00274817"/>
    <w:rsid w:val="002770E7"/>
    <w:rsid w:val="0028089D"/>
    <w:rsid w:val="00280E09"/>
    <w:rsid w:val="002979C0"/>
    <w:rsid w:val="002A1E5E"/>
    <w:rsid w:val="002A3449"/>
    <w:rsid w:val="002A58A4"/>
    <w:rsid w:val="002A7EEE"/>
    <w:rsid w:val="002B656B"/>
    <w:rsid w:val="002C0A09"/>
    <w:rsid w:val="002C18A8"/>
    <w:rsid w:val="002D6E7D"/>
    <w:rsid w:val="002D7CF5"/>
    <w:rsid w:val="002F1363"/>
    <w:rsid w:val="00305AE4"/>
    <w:rsid w:val="0030658C"/>
    <w:rsid w:val="00306B56"/>
    <w:rsid w:val="00310580"/>
    <w:rsid w:val="003159DD"/>
    <w:rsid w:val="00320404"/>
    <w:rsid w:val="00332A60"/>
    <w:rsid w:val="00332CD2"/>
    <w:rsid w:val="0033374E"/>
    <w:rsid w:val="0033381E"/>
    <w:rsid w:val="00333E2F"/>
    <w:rsid w:val="00334F51"/>
    <w:rsid w:val="00340AA6"/>
    <w:rsid w:val="003438F5"/>
    <w:rsid w:val="0035100C"/>
    <w:rsid w:val="00361165"/>
    <w:rsid w:val="00371733"/>
    <w:rsid w:val="0037293D"/>
    <w:rsid w:val="00382CF3"/>
    <w:rsid w:val="00384E7B"/>
    <w:rsid w:val="003855F8"/>
    <w:rsid w:val="00386773"/>
    <w:rsid w:val="0039067E"/>
    <w:rsid w:val="0039468C"/>
    <w:rsid w:val="003B0ADB"/>
    <w:rsid w:val="003B348F"/>
    <w:rsid w:val="003D35F5"/>
    <w:rsid w:val="003D593D"/>
    <w:rsid w:val="003E3F3F"/>
    <w:rsid w:val="003E3F52"/>
    <w:rsid w:val="003E42C1"/>
    <w:rsid w:val="003F349C"/>
    <w:rsid w:val="003F7245"/>
    <w:rsid w:val="003F76C4"/>
    <w:rsid w:val="00403C1F"/>
    <w:rsid w:val="004057CB"/>
    <w:rsid w:val="004071AD"/>
    <w:rsid w:val="00413072"/>
    <w:rsid w:val="00416240"/>
    <w:rsid w:val="00416771"/>
    <w:rsid w:val="0042060E"/>
    <w:rsid w:val="00423B26"/>
    <w:rsid w:val="00427AB0"/>
    <w:rsid w:val="00430FDB"/>
    <w:rsid w:val="004364E4"/>
    <w:rsid w:val="004427FE"/>
    <w:rsid w:val="004456FA"/>
    <w:rsid w:val="004464EA"/>
    <w:rsid w:val="00446864"/>
    <w:rsid w:val="004476EC"/>
    <w:rsid w:val="00457D76"/>
    <w:rsid w:val="004714EA"/>
    <w:rsid w:val="00472AF8"/>
    <w:rsid w:val="00483264"/>
    <w:rsid w:val="00487AD3"/>
    <w:rsid w:val="00487CD5"/>
    <w:rsid w:val="00495B49"/>
    <w:rsid w:val="004A085B"/>
    <w:rsid w:val="004A67D6"/>
    <w:rsid w:val="004B3E07"/>
    <w:rsid w:val="004C0F0C"/>
    <w:rsid w:val="004C3D65"/>
    <w:rsid w:val="004C6640"/>
    <w:rsid w:val="004D0734"/>
    <w:rsid w:val="004E174F"/>
    <w:rsid w:val="004E2A80"/>
    <w:rsid w:val="004F632C"/>
    <w:rsid w:val="004F6860"/>
    <w:rsid w:val="00505174"/>
    <w:rsid w:val="00506E71"/>
    <w:rsid w:val="00515CD1"/>
    <w:rsid w:val="005334DC"/>
    <w:rsid w:val="00534B6C"/>
    <w:rsid w:val="00534C7A"/>
    <w:rsid w:val="00534E76"/>
    <w:rsid w:val="00543432"/>
    <w:rsid w:val="00552387"/>
    <w:rsid w:val="0055581B"/>
    <w:rsid w:val="00555B17"/>
    <w:rsid w:val="00556950"/>
    <w:rsid w:val="0055791F"/>
    <w:rsid w:val="00563A69"/>
    <w:rsid w:val="00575CAC"/>
    <w:rsid w:val="0058057F"/>
    <w:rsid w:val="00587573"/>
    <w:rsid w:val="00596018"/>
    <w:rsid w:val="005A03D0"/>
    <w:rsid w:val="005A56FC"/>
    <w:rsid w:val="005B1C23"/>
    <w:rsid w:val="005C01D0"/>
    <w:rsid w:val="005E18D3"/>
    <w:rsid w:val="005F02EE"/>
    <w:rsid w:val="00603C54"/>
    <w:rsid w:val="00605579"/>
    <w:rsid w:val="00606685"/>
    <w:rsid w:val="006255F6"/>
    <w:rsid w:val="006255FF"/>
    <w:rsid w:val="0062579B"/>
    <w:rsid w:val="00630EE0"/>
    <w:rsid w:val="0063304D"/>
    <w:rsid w:val="00634F18"/>
    <w:rsid w:val="0063510B"/>
    <w:rsid w:val="00643931"/>
    <w:rsid w:val="00645B65"/>
    <w:rsid w:val="00657118"/>
    <w:rsid w:val="006651FC"/>
    <w:rsid w:val="00676728"/>
    <w:rsid w:val="00683108"/>
    <w:rsid w:val="00685345"/>
    <w:rsid w:val="006A2670"/>
    <w:rsid w:val="006A4180"/>
    <w:rsid w:val="006A558C"/>
    <w:rsid w:val="006A6C6E"/>
    <w:rsid w:val="006B5247"/>
    <w:rsid w:val="006C2D86"/>
    <w:rsid w:val="006C5D24"/>
    <w:rsid w:val="006C6978"/>
    <w:rsid w:val="006D0ABD"/>
    <w:rsid w:val="006D2025"/>
    <w:rsid w:val="006D2529"/>
    <w:rsid w:val="006D4CAF"/>
    <w:rsid w:val="006E0EAE"/>
    <w:rsid w:val="006E3F49"/>
    <w:rsid w:val="006E7B72"/>
    <w:rsid w:val="006E7C98"/>
    <w:rsid w:val="006F33AE"/>
    <w:rsid w:val="006F36AF"/>
    <w:rsid w:val="006F579F"/>
    <w:rsid w:val="007211EB"/>
    <w:rsid w:val="00725661"/>
    <w:rsid w:val="0072647B"/>
    <w:rsid w:val="00730193"/>
    <w:rsid w:val="007337E8"/>
    <w:rsid w:val="00734925"/>
    <w:rsid w:val="007464D8"/>
    <w:rsid w:val="007473CE"/>
    <w:rsid w:val="0075642B"/>
    <w:rsid w:val="00756B7A"/>
    <w:rsid w:val="00764972"/>
    <w:rsid w:val="007723F1"/>
    <w:rsid w:val="0077269F"/>
    <w:rsid w:val="00773D4E"/>
    <w:rsid w:val="0077484C"/>
    <w:rsid w:val="00782FF7"/>
    <w:rsid w:val="00795E8F"/>
    <w:rsid w:val="007A486B"/>
    <w:rsid w:val="007B7084"/>
    <w:rsid w:val="007B7D2B"/>
    <w:rsid w:val="007C05E2"/>
    <w:rsid w:val="007C14D0"/>
    <w:rsid w:val="007C4BD4"/>
    <w:rsid w:val="007F37EE"/>
    <w:rsid w:val="007F5AD7"/>
    <w:rsid w:val="007F6F3A"/>
    <w:rsid w:val="007F7C5A"/>
    <w:rsid w:val="008024E9"/>
    <w:rsid w:val="0080432C"/>
    <w:rsid w:val="008064A0"/>
    <w:rsid w:val="00812F89"/>
    <w:rsid w:val="00816C6C"/>
    <w:rsid w:val="00817D5D"/>
    <w:rsid w:val="00817EEE"/>
    <w:rsid w:val="008252D1"/>
    <w:rsid w:val="00827B75"/>
    <w:rsid w:val="00830741"/>
    <w:rsid w:val="008451F4"/>
    <w:rsid w:val="00846662"/>
    <w:rsid w:val="00846B43"/>
    <w:rsid w:val="00847950"/>
    <w:rsid w:val="008507CD"/>
    <w:rsid w:val="008540BE"/>
    <w:rsid w:val="00854E09"/>
    <w:rsid w:val="00854E95"/>
    <w:rsid w:val="008620B1"/>
    <w:rsid w:val="008668A8"/>
    <w:rsid w:val="00866934"/>
    <w:rsid w:val="0087147C"/>
    <w:rsid w:val="008741BD"/>
    <w:rsid w:val="00877AC9"/>
    <w:rsid w:val="008816F1"/>
    <w:rsid w:val="00892C1C"/>
    <w:rsid w:val="008A137F"/>
    <w:rsid w:val="008A184F"/>
    <w:rsid w:val="008A3597"/>
    <w:rsid w:val="008A5EFE"/>
    <w:rsid w:val="008B26B0"/>
    <w:rsid w:val="008B5643"/>
    <w:rsid w:val="008B680D"/>
    <w:rsid w:val="008B6C66"/>
    <w:rsid w:val="008B75DD"/>
    <w:rsid w:val="008B7F0B"/>
    <w:rsid w:val="008C441E"/>
    <w:rsid w:val="008C65ED"/>
    <w:rsid w:val="008C6BD8"/>
    <w:rsid w:val="008D1373"/>
    <w:rsid w:val="008D4E14"/>
    <w:rsid w:val="008E2021"/>
    <w:rsid w:val="008F2DF4"/>
    <w:rsid w:val="008F2F90"/>
    <w:rsid w:val="00904023"/>
    <w:rsid w:val="00905603"/>
    <w:rsid w:val="009111EA"/>
    <w:rsid w:val="00920FFF"/>
    <w:rsid w:val="00923F57"/>
    <w:rsid w:val="009309AA"/>
    <w:rsid w:val="00943E2A"/>
    <w:rsid w:val="00946400"/>
    <w:rsid w:val="00947121"/>
    <w:rsid w:val="00965A51"/>
    <w:rsid w:val="009671CA"/>
    <w:rsid w:val="00972FC5"/>
    <w:rsid w:val="00981956"/>
    <w:rsid w:val="00982BD5"/>
    <w:rsid w:val="00983918"/>
    <w:rsid w:val="009918CC"/>
    <w:rsid w:val="0099421A"/>
    <w:rsid w:val="00996984"/>
    <w:rsid w:val="00996C24"/>
    <w:rsid w:val="009B05F8"/>
    <w:rsid w:val="009B0913"/>
    <w:rsid w:val="009B3475"/>
    <w:rsid w:val="009B5DAD"/>
    <w:rsid w:val="009B62A8"/>
    <w:rsid w:val="009C3228"/>
    <w:rsid w:val="009C5CF7"/>
    <w:rsid w:val="009C725B"/>
    <w:rsid w:val="009D23FA"/>
    <w:rsid w:val="009D266B"/>
    <w:rsid w:val="009E02E5"/>
    <w:rsid w:val="009E21D2"/>
    <w:rsid w:val="009E36D8"/>
    <w:rsid w:val="00A01F1F"/>
    <w:rsid w:val="00A06C3F"/>
    <w:rsid w:val="00A15EF5"/>
    <w:rsid w:val="00A173F3"/>
    <w:rsid w:val="00A24E90"/>
    <w:rsid w:val="00A32B67"/>
    <w:rsid w:val="00A33BC3"/>
    <w:rsid w:val="00A3695A"/>
    <w:rsid w:val="00A56182"/>
    <w:rsid w:val="00A614F7"/>
    <w:rsid w:val="00A72BE0"/>
    <w:rsid w:val="00A72F2B"/>
    <w:rsid w:val="00A746B4"/>
    <w:rsid w:val="00A74EE5"/>
    <w:rsid w:val="00A775A4"/>
    <w:rsid w:val="00A819DE"/>
    <w:rsid w:val="00A912E4"/>
    <w:rsid w:val="00A92404"/>
    <w:rsid w:val="00A93605"/>
    <w:rsid w:val="00A96B83"/>
    <w:rsid w:val="00A9764A"/>
    <w:rsid w:val="00AA376B"/>
    <w:rsid w:val="00AB06B2"/>
    <w:rsid w:val="00AB0D2E"/>
    <w:rsid w:val="00AB2DA5"/>
    <w:rsid w:val="00AD6406"/>
    <w:rsid w:val="00AE0409"/>
    <w:rsid w:val="00AE0CC7"/>
    <w:rsid w:val="00AE1171"/>
    <w:rsid w:val="00AE6884"/>
    <w:rsid w:val="00AE7C04"/>
    <w:rsid w:val="00B001F4"/>
    <w:rsid w:val="00B0296E"/>
    <w:rsid w:val="00B03ACD"/>
    <w:rsid w:val="00B123DB"/>
    <w:rsid w:val="00B1337F"/>
    <w:rsid w:val="00B160C4"/>
    <w:rsid w:val="00B16697"/>
    <w:rsid w:val="00B268CE"/>
    <w:rsid w:val="00B27F04"/>
    <w:rsid w:val="00B3000B"/>
    <w:rsid w:val="00B375C7"/>
    <w:rsid w:val="00B43123"/>
    <w:rsid w:val="00B43B12"/>
    <w:rsid w:val="00B50F53"/>
    <w:rsid w:val="00B53FB2"/>
    <w:rsid w:val="00B540BC"/>
    <w:rsid w:val="00B54124"/>
    <w:rsid w:val="00B54EC2"/>
    <w:rsid w:val="00B604A5"/>
    <w:rsid w:val="00B613A1"/>
    <w:rsid w:val="00B6365B"/>
    <w:rsid w:val="00B636A3"/>
    <w:rsid w:val="00B76B8E"/>
    <w:rsid w:val="00B80E71"/>
    <w:rsid w:val="00B925F3"/>
    <w:rsid w:val="00B97929"/>
    <w:rsid w:val="00BB6C7E"/>
    <w:rsid w:val="00BB6FF5"/>
    <w:rsid w:val="00BC171F"/>
    <w:rsid w:val="00BC4455"/>
    <w:rsid w:val="00BD10BC"/>
    <w:rsid w:val="00BD62CB"/>
    <w:rsid w:val="00BD7550"/>
    <w:rsid w:val="00BE5140"/>
    <w:rsid w:val="00BF5764"/>
    <w:rsid w:val="00C13F3F"/>
    <w:rsid w:val="00C2083A"/>
    <w:rsid w:val="00C2476C"/>
    <w:rsid w:val="00C31177"/>
    <w:rsid w:val="00C3291B"/>
    <w:rsid w:val="00C3316E"/>
    <w:rsid w:val="00C34859"/>
    <w:rsid w:val="00C4029B"/>
    <w:rsid w:val="00C42251"/>
    <w:rsid w:val="00C468FA"/>
    <w:rsid w:val="00C512F4"/>
    <w:rsid w:val="00C53498"/>
    <w:rsid w:val="00C53C8B"/>
    <w:rsid w:val="00C576EA"/>
    <w:rsid w:val="00C62B66"/>
    <w:rsid w:val="00C71A2A"/>
    <w:rsid w:val="00C729D5"/>
    <w:rsid w:val="00C74827"/>
    <w:rsid w:val="00C77D35"/>
    <w:rsid w:val="00C86E93"/>
    <w:rsid w:val="00C90BF3"/>
    <w:rsid w:val="00C93DB8"/>
    <w:rsid w:val="00CC2F39"/>
    <w:rsid w:val="00CC315E"/>
    <w:rsid w:val="00CC35A5"/>
    <w:rsid w:val="00CD6DD2"/>
    <w:rsid w:val="00CE0644"/>
    <w:rsid w:val="00CE0EE1"/>
    <w:rsid w:val="00CE3D12"/>
    <w:rsid w:val="00CE4E86"/>
    <w:rsid w:val="00CF3ECE"/>
    <w:rsid w:val="00D007BE"/>
    <w:rsid w:val="00D0154F"/>
    <w:rsid w:val="00D0439E"/>
    <w:rsid w:val="00D127DD"/>
    <w:rsid w:val="00D129C1"/>
    <w:rsid w:val="00D31E19"/>
    <w:rsid w:val="00D32C45"/>
    <w:rsid w:val="00D35563"/>
    <w:rsid w:val="00D41F6E"/>
    <w:rsid w:val="00D45485"/>
    <w:rsid w:val="00D52670"/>
    <w:rsid w:val="00D52D3A"/>
    <w:rsid w:val="00D570E4"/>
    <w:rsid w:val="00D603FD"/>
    <w:rsid w:val="00D61555"/>
    <w:rsid w:val="00D64185"/>
    <w:rsid w:val="00D6448D"/>
    <w:rsid w:val="00D6621F"/>
    <w:rsid w:val="00D675EB"/>
    <w:rsid w:val="00D732B5"/>
    <w:rsid w:val="00D74029"/>
    <w:rsid w:val="00D76CF8"/>
    <w:rsid w:val="00D77F0F"/>
    <w:rsid w:val="00D91693"/>
    <w:rsid w:val="00D94810"/>
    <w:rsid w:val="00D9489B"/>
    <w:rsid w:val="00DA0E02"/>
    <w:rsid w:val="00DA36F2"/>
    <w:rsid w:val="00DA4F7C"/>
    <w:rsid w:val="00DC0876"/>
    <w:rsid w:val="00DC2F5B"/>
    <w:rsid w:val="00DC325A"/>
    <w:rsid w:val="00DC6BF4"/>
    <w:rsid w:val="00DE3986"/>
    <w:rsid w:val="00DF3ABD"/>
    <w:rsid w:val="00DF5055"/>
    <w:rsid w:val="00DF5A2F"/>
    <w:rsid w:val="00DF671D"/>
    <w:rsid w:val="00E01EB8"/>
    <w:rsid w:val="00E0763C"/>
    <w:rsid w:val="00E077CA"/>
    <w:rsid w:val="00E114CE"/>
    <w:rsid w:val="00E153B5"/>
    <w:rsid w:val="00E15B23"/>
    <w:rsid w:val="00E165A6"/>
    <w:rsid w:val="00E2048F"/>
    <w:rsid w:val="00E22B90"/>
    <w:rsid w:val="00E2587A"/>
    <w:rsid w:val="00E34012"/>
    <w:rsid w:val="00E34597"/>
    <w:rsid w:val="00E352F7"/>
    <w:rsid w:val="00E46217"/>
    <w:rsid w:val="00E55B1A"/>
    <w:rsid w:val="00E57F20"/>
    <w:rsid w:val="00E6247A"/>
    <w:rsid w:val="00E75003"/>
    <w:rsid w:val="00E77A73"/>
    <w:rsid w:val="00E801DC"/>
    <w:rsid w:val="00E82889"/>
    <w:rsid w:val="00E83610"/>
    <w:rsid w:val="00E85B5D"/>
    <w:rsid w:val="00E93D18"/>
    <w:rsid w:val="00EB013C"/>
    <w:rsid w:val="00EB360A"/>
    <w:rsid w:val="00EB5476"/>
    <w:rsid w:val="00EB7532"/>
    <w:rsid w:val="00EC22A2"/>
    <w:rsid w:val="00EC5B56"/>
    <w:rsid w:val="00ED0847"/>
    <w:rsid w:val="00ED1D5B"/>
    <w:rsid w:val="00EE78B6"/>
    <w:rsid w:val="00EE7D57"/>
    <w:rsid w:val="00F0301A"/>
    <w:rsid w:val="00F042E7"/>
    <w:rsid w:val="00F115C7"/>
    <w:rsid w:val="00F13400"/>
    <w:rsid w:val="00F2213B"/>
    <w:rsid w:val="00F3374D"/>
    <w:rsid w:val="00F67BB0"/>
    <w:rsid w:val="00F718EB"/>
    <w:rsid w:val="00F732E3"/>
    <w:rsid w:val="00F73D6A"/>
    <w:rsid w:val="00F755BF"/>
    <w:rsid w:val="00F77801"/>
    <w:rsid w:val="00F77D16"/>
    <w:rsid w:val="00F866E8"/>
    <w:rsid w:val="00F900BE"/>
    <w:rsid w:val="00F9435B"/>
    <w:rsid w:val="00FA2720"/>
    <w:rsid w:val="00FA77B1"/>
    <w:rsid w:val="00FB047A"/>
    <w:rsid w:val="00FB0E82"/>
    <w:rsid w:val="00FC599D"/>
    <w:rsid w:val="00FC68A8"/>
    <w:rsid w:val="00FD19C3"/>
    <w:rsid w:val="00FD3708"/>
    <w:rsid w:val="00FD482A"/>
    <w:rsid w:val="00FE253C"/>
    <w:rsid w:val="00FF3472"/>
    <w:rsid w:val="00FF6348"/>
    <w:rsid w:val="00FF683B"/>
    <w:rsid w:val="012073A2"/>
    <w:rsid w:val="01973053"/>
    <w:rsid w:val="027E74CA"/>
    <w:rsid w:val="034B5463"/>
    <w:rsid w:val="04DB3C44"/>
    <w:rsid w:val="07F65D37"/>
    <w:rsid w:val="0CF43C8A"/>
    <w:rsid w:val="0D4967B3"/>
    <w:rsid w:val="0DA87EC0"/>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604DF6"/>
    <w:rsid w:val="21B878C1"/>
    <w:rsid w:val="22723962"/>
    <w:rsid w:val="241C4DDC"/>
    <w:rsid w:val="24CD0EEF"/>
    <w:rsid w:val="24D067A5"/>
    <w:rsid w:val="27640417"/>
    <w:rsid w:val="29204D61"/>
    <w:rsid w:val="29F563F0"/>
    <w:rsid w:val="2B97780B"/>
    <w:rsid w:val="2CCB46E5"/>
    <w:rsid w:val="2E2A5CB9"/>
    <w:rsid w:val="2E6073FD"/>
    <w:rsid w:val="2F24002C"/>
    <w:rsid w:val="31AE15C3"/>
    <w:rsid w:val="31FF6CE2"/>
    <w:rsid w:val="35BB3EF4"/>
    <w:rsid w:val="369C4E13"/>
    <w:rsid w:val="386B0FD9"/>
    <w:rsid w:val="3933479C"/>
    <w:rsid w:val="396D1326"/>
    <w:rsid w:val="3B97665A"/>
    <w:rsid w:val="3E046715"/>
    <w:rsid w:val="3EE2552D"/>
    <w:rsid w:val="46ED03C2"/>
    <w:rsid w:val="484F252F"/>
    <w:rsid w:val="4A8A1CA2"/>
    <w:rsid w:val="4B011028"/>
    <w:rsid w:val="4C661C38"/>
    <w:rsid w:val="4C9A5EA5"/>
    <w:rsid w:val="4EE2079C"/>
    <w:rsid w:val="4F4E509D"/>
    <w:rsid w:val="50D543D0"/>
    <w:rsid w:val="51885345"/>
    <w:rsid w:val="52F40A7A"/>
    <w:rsid w:val="53AB37CE"/>
    <w:rsid w:val="555F515E"/>
    <w:rsid w:val="579529A0"/>
    <w:rsid w:val="5B20154B"/>
    <w:rsid w:val="5DB11630"/>
    <w:rsid w:val="5EB85928"/>
    <w:rsid w:val="5F7F05A5"/>
    <w:rsid w:val="60090E87"/>
    <w:rsid w:val="616855EF"/>
    <w:rsid w:val="62E269BE"/>
    <w:rsid w:val="63273FE2"/>
    <w:rsid w:val="633C4553"/>
    <w:rsid w:val="635E1DC8"/>
    <w:rsid w:val="63F8153B"/>
    <w:rsid w:val="66BF71C4"/>
    <w:rsid w:val="68A1291D"/>
    <w:rsid w:val="68B76BCA"/>
    <w:rsid w:val="68D12C7B"/>
    <w:rsid w:val="693646B5"/>
    <w:rsid w:val="69604790"/>
    <w:rsid w:val="6F100594"/>
    <w:rsid w:val="6FB05B67"/>
    <w:rsid w:val="70241AA7"/>
    <w:rsid w:val="7221670E"/>
    <w:rsid w:val="72CB0A6B"/>
    <w:rsid w:val="73222030"/>
    <w:rsid w:val="74B64137"/>
    <w:rsid w:val="76552FDB"/>
    <w:rsid w:val="77A46809"/>
    <w:rsid w:val="793E45B1"/>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93A64"/>
  <w15:docId w15:val="{C3EC1ADF-0FF5-4A12-8875-59D75291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uiPriority="99"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pPr>
      <w:widowControl w:val="0"/>
      <w:jc w:val="both"/>
    </w:pPr>
    <w:rPr>
      <w:rFonts w:ascii="Times New Roman" w:hAnsi="Times New Roman" w:cs="Times New Roman"/>
      <w:kern w:val="2"/>
      <w:sz w:val="21"/>
      <w:szCs w:val="24"/>
    </w:rPr>
  </w:style>
  <w:style w:type="paragraph" w:styleId="3">
    <w:name w:val="heading 3"/>
    <w:basedOn w:val="ad"/>
    <w:next w:val="ad"/>
    <w:semiHidden/>
    <w:unhideWhenUsed/>
    <w:qFormat/>
    <w:pPr>
      <w:spacing w:beforeAutospacing="1" w:afterAutospacing="1"/>
      <w:jc w:val="left"/>
      <w:outlineLvl w:val="2"/>
    </w:pPr>
    <w:rPr>
      <w:rFonts w:ascii="宋体" w:hAnsi="宋体" w:hint="eastAsia"/>
      <w:b/>
      <w:kern w:val="0"/>
      <w:sz w:val="27"/>
      <w:szCs w:val="27"/>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qFormat/>
    <w:rPr>
      <w:sz w:val="18"/>
      <w:szCs w:val="18"/>
    </w:rPr>
  </w:style>
  <w:style w:type="paragraph" w:styleId="af3">
    <w:name w:val="footer"/>
    <w:basedOn w:val="ad"/>
    <w:link w:val="af4"/>
    <w:uiPriority w:val="99"/>
    <w:qFormat/>
    <w:pPr>
      <w:tabs>
        <w:tab w:val="center" w:pos="4153"/>
        <w:tab w:val="right" w:pos="8306"/>
      </w:tabs>
      <w:snapToGrid w:val="0"/>
      <w:jc w:val="left"/>
    </w:pPr>
    <w:rPr>
      <w:sz w:val="18"/>
      <w:szCs w:val="18"/>
    </w:rPr>
  </w:style>
  <w:style w:type="paragraph" w:styleId="af5">
    <w:name w:val="header"/>
    <w:basedOn w:val="ad"/>
    <w:link w:val="af6"/>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d"/>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7">
    <w:name w:val="Normal (Web)"/>
    <w:basedOn w:val="ad"/>
    <w:qFormat/>
    <w:rPr>
      <w:sz w:val="24"/>
    </w:rPr>
  </w:style>
  <w:style w:type="table" w:styleId="af8">
    <w:name w:val="Table Grid"/>
    <w:basedOn w:val="af"/>
    <w:uiPriority w:val="5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e"/>
    <w:qFormat/>
    <w:rPr>
      <w:b/>
    </w:rPr>
  </w:style>
  <w:style w:type="character" w:styleId="afa">
    <w:name w:val="Hyperlink"/>
    <w:basedOn w:val="ae"/>
    <w:uiPriority w:val="99"/>
    <w:unhideWhenUsed/>
    <w:qFormat/>
    <w:rPr>
      <w:color w:val="0000FF"/>
      <w:u w:val="single"/>
    </w:rPr>
  </w:style>
  <w:style w:type="paragraph" w:styleId="afb">
    <w:name w:val="List Paragraph"/>
    <w:basedOn w:val="ad"/>
    <w:qFormat/>
    <w:pPr>
      <w:ind w:firstLineChars="200" w:firstLine="420"/>
    </w:pPr>
    <w:rPr>
      <w:szCs w:val="22"/>
    </w:rPr>
  </w:style>
  <w:style w:type="paragraph" w:customStyle="1" w:styleId="afc">
    <w:name w:val="标准文件_段"/>
    <w:link w:val="Char"/>
    <w:qFormat/>
    <w:pPr>
      <w:autoSpaceDE w:val="0"/>
      <w:autoSpaceDN w:val="0"/>
      <w:ind w:firstLineChars="200" w:firstLine="200"/>
      <w:jc w:val="both"/>
    </w:pPr>
    <w:rPr>
      <w:rFonts w:ascii="宋体" w:hAnsi="Times New Roman" w:cs="Times New Roman"/>
      <w:sz w:val="21"/>
    </w:rPr>
  </w:style>
  <w:style w:type="character" w:customStyle="1" w:styleId="Char">
    <w:name w:val="标准文件_段 Char"/>
    <w:link w:val="afc"/>
    <w:qFormat/>
    <w:rPr>
      <w:rFonts w:ascii="宋体"/>
      <w:sz w:val="21"/>
    </w:rPr>
  </w:style>
  <w:style w:type="character" w:customStyle="1" w:styleId="af6">
    <w:name w:val="页眉 字符"/>
    <w:basedOn w:val="ae"/>
    <w:link w:val="af5"/>
    <w:qFormat/>
    <w:rPr>
      <w:rFonts w:ascii="Times New Roman" w:hAnsi="Times New Roman"/>
      <w:kern w:val="2"/>
      <w:sz w:val="18"/>
      <w:szCs w:val="18"/>
    </w:rPr>
  </w:style>
  <w:style w:type="character" w:customStyle="1" w:styleId="af4">
    <w:name w:val="页脚 字符"/>
    <w:basedOn w:val="ae"/>
    <w:link w:val="af3"/>
    <w:uiPriority w:val="99"/>
    <w:qFormat/>
    <w:rPr>
      <w:rFonts w:ascii="Times New Roman" w:hAnsi="Times New Roman"/>
      <w:kern w:val="2"/>
      <w:sz w:val="18"/>
      <w:szCs w:val="18"/>
    </w:rPr>
  </w:style>
  <w:style w:type="character" w:customStyle="1" w:styleId="af2">
    <w:name w:val="批注框文本 字符"/>
    <w:basedOn w:val="ae"/>
    <w:link w:val="af1"/>
    <w:qFormat/>
    <w:rPr>
      <w:rFonts w:ascii="Times New Roman" w:hAnsi="Times New Roman"/>
      <w:kern w:val="2"/>
      <w:sz w:val="18"/>
      <w:szCs w:val="18"/>
    </w:rPr>
  </w:style>
  <w:style w:type="paragraph" w:customStyle="1" w:styleId="a9">
    <w:name w:val="标准文件_二级条标题"/>
    <w:next w:val="afc"/>
    <w:qFormat/>
    <w:pPr>
      <w:widowControl w:val="0"/>
      <w:numPr>
        <w:ilvl w:val="3"/>
        <w:numId w:val="1"/>
      </w:numPr>
      <w:spacing w:beforeLines="50" w:afterLines="50"/>
      <w:jc w:val="both"/>
      <w:outlineLvl w:val="2"/>
    </w:pPr>
    <w:rPr>
      <w:rFonts w:ascii="黑体" w:eastAsia="黑体" w:hAnsi="Times New Roman" w:cs="Times New Roman"/>
      <w:sz w:val="21"/>
    </w:rPr>
  </w:style>
  <w:style w:type="paragraph" w:customStyle="1" w:styleId="aa">
    <w:name w:val="标准文件_三级条标题"/>
    <w:basedOn w:val="a9"/>
    <w:next w:val="afc"/>
    <w:qFormat/>
    <w:pPr>
      <w:widowControl/>
      <w:numPr>
        <w:ilvl w:val="4"/>
      </w:numPr>
      <w:outlineLvl w:val="3"/>
    </w:pPr>
  </w:style>
  <w:style w:type="paragraph" w:customStyle="1" w:styleId="ab">
    <w:name w:val="标准文件_四级条标题"/>
    <w:next w:val="afc"/>
    <w:qFormat/>
    <w:pPr>
      <w:widowControl w:val="0"/>
      <w:numPr>
        <w:ilvl w:val="5"/>
        <w:numId w:val="1"/>
      </w:numPr>
      <w:spacing w:beforeLines="50" w:afterLines="50"/>
      <w:jc w:val="both"/>
      <w:outlineLvl w:val="4"/>
    </w:pPr>
    <w:rPr>
      <w:rFonts w:ascii="黑体" w:eastAsia="黑体" w:hAnsi="Times New Roman" w:cs="Times New Roman"/>
      <w:sz w:val="21"/>
    </w:rPr>
  </w:style>
  <w:style w:type="paragraph" w:customStyle="1" w:styleId="ac">
    <w:name w:val="标准文件_五级条标题"/>
    <w:next w:val="afc"/>
    <w:qFormat/>
    <w:pPr>
      <w:widowControl w:val="0"/>
      <w:numPr>
        <w:ilvl w:val="6"/>
        <w:numId w:val="1"/>
      </w:numPr>
      <w:spacing w:beforeLines="50" w:afterLines="50"/>
      <w:jc w:val="both"/>
      <w:outlineLvl w:val="5"/>
    </w:pPr>
    <w:rPr>
      <w:rFonts w:ascii="黑体" w:eastAsia="黑体" w:hAnsi="Times New Roman" w:cs="Times New Roman"/>
      <w:sz w:val="21"/>
    </w:rPr>
  </w:style>
  <w:style w:type="paragraph" w:customStyle="1" w:styleId="a7">
    <w:name w:val="标准文件_章标题"/>
    <w:next w:val="afc"/>
    <w:qFormat/>
    <w:pPr>
      <w:numPr>
        <w:ilvl w:val="1"/>
        <w:numId w:val="1"/>
      </w:numPr>
      <w:spacing w:beforeLines="100" w:afterLines="100"/>
      <w:jc w:val="both"/>
      <w:outlineLvl w:val="0"/>
    </w:pPr>
    <w:rPr>
      <w:rFonts w:ascii="黑体" w:eastAsia="黑体" w:hAnsi="Times New Roman" w:cs="Times New Roman"/>
      <w:sz w:val="21"/>
    </w:rPr>
  </w:style>
  <w:style w:type="paragraph" w:customStyle="1" w:styleId="a8">
    <w:name w:val="标准文件_一级条标题"/>
    <w:basedOn w:val="a7"/>
    <w:next w:val="afc"/>
    <w:qFormat/>
    <w:pPr>
      <w:numPr>
        <w:ilvl w:val="2"/>
      </w:numPr>
      <w:spacing w:beforeLines="50" w:afterLines="50"/>
      <w:outlineLvl w:val="1"/>
    </w:pPr>
  </w:style>
  <w:style w:type="paragraph" w:customStyle="1" w:styleId="a6">
    <w:name w:val="前言标题"/>
    <w:next w:val="ad"/>
    <w:qFormat/>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fd">
    <w:name w:val="标准文件_二级无标题"/>
    <w:basedOn w:val="a9"/>
    <w:qFormat/>
    <w:pPr>
      <w:spacing w:beforeLines="0" w:afterLines="0"/>
      <w:outlineLvl w:val="9"/>
    </w:pPr>
    <w:rPr>
      <w:rFonts w:ascii="宋体" w:eastAsia="宋体"/>
    </w:rPr>
  </w:style>
  <w:style w:type="character" w:customStyle="1" w:styleId="Char0">
    <w:name w:val="段 Char"/>
    <w:link w:val="afe"/>
    <w:qFormat/>
    <w:rPr>
      <w:rFonts w:ascii="宋体"/>
      <w:sz w:val="21"/>
    </w:rPr>
  </w:style>
  <w:style w:type="paragraph" w:customStyle="1" w:styleId="afe">
    <w:name w:val="段"/>
    <w:link w:val="Char0"/>
    <w:qFormat/>
    <w:pPr>
      <w:autoSpaceDE w:val="0"/>
      <w:autoSpaceDN w:val="0"/>
      <w:ind w:firstLineChars="200" w:firstLine="200"/>
      <w:jc w:val="both"/>
    </w:pPr>
    <w:rPr>
      <w:rFonts w:ascii="宋体" w:cs="Times New Roman"/>
      <w:sz w:val="21"/>
    </w:rPr>
  </w:style>
  <w:style w:type="paragraph" w:customStyle="1" w:styleId="a1">
    <w:name w:val="一级条标题"/>
    <w:next w:val="afe"/>
    <w:qFormat/>
    <w:pPr>
      <w:numPr>
        <w:ilvl w:val="1"/>
        <w:numId w:val="2"/>
      </w:numPr>
      <w:spacing w:beforeLines="50" w:afterLines="50"/>
      <w:outlineLvl w:val="2"/>
    </w:pPr>
    <w:rPr>
      <w:rFonts w:ascii="黑体" w:eastAsia="黑体" w:hAnsi="Times New Roman" w:cs="Times New Roman"/>
      <w:sz w:val="21"/>
      <w:szCs w:val="21"/>
    </w:rPr>
  </w:style>
  <w:style w:type="paragraph" w:customStyle="1" w:styleId="a0">
    <w:name w:val="章标题"/>
    <w:next w:val="afe"/>
    <w:qFormat/>
    <w:pPr>
      <w:numPr>
        <w:numId w:val="2"/>
      </w:numPr>
      <w:spacing w:beforeLines="100" w:afterLines="100"/>
      <w:jc w:val="both"/>
      <w:outlineLvl w:val="1"/>
    </w:pPr>
    <w:rPr>
      <w:rFonts w:ascii="黑体" w:eastAsia="黑体" w:hAnsi="Times New Roman" w:cs="Times New Roman"/>
      <w:sz w:val="21"/>
    </w:rPr>
  </w:style>
  <w:style w:type="paragraph" w:customStyle="1" w:styleId="a2">
    <w:name w:val="二级条标题"/>
    <w:basedOn w:val="a1"/>
    <w:next w:val="afe"/>
    <w:qFormat/>
    <w:pPr>
      <w:numPr>
        <w:ilvl w:val="2"/>
      </w:numPr>
      <w:spacing w:before="50" w:after="50"/>
      <w:outlineLvl w:val="3"/>
    </w:pPr>
  </w:style>
  <w:style w:type="paragraph" w:customStyle="1" w:styleId="a3">
    <w:name w:val="三级条标题"/>
    <w:basedOn w:val="a2"/>
    <w:next w:val="afe"/>
    <w:qFormat/>
    <w:pPr>
      <w:numPr>
        <w:ilvl w:val="3"/>
      </w:numPr>
      <w:outlineLvl w:val="4"/>
    </w:pPr>
  </w:style>
  <w:style w:type="paragraph" w:customStyle="1" w:styleId="a4">
    <w:name w:val="四级条标题"/>
    <w:basedOn w:val="a3"/>
    <w:next w:val="afe"/>
    <w:qFormat/>
    <w:pPr>
      <w:numPr>
        <w:ilvl w:val="4"/>
      </w:numPr>
      <w:outlineLvl w:val="5"/>
    </w:pPr>
  </w:style>
  <w:style w:type="paragraph" w:customStyle="1" w:styleId="a5">
    <w:name w:val="五级条标题"/>
    <w:basedOn w:val="a4"/>
    <w:next w:val="afe"/>
    <w:qFormat/>
    <w:pPr>
      <w:numPr>
        <w:ilvl w:val="5"/>
      </w:numPr>
      <w:outlineLvl w:val="6"/>
    </w:pPr>
  </w:style>
  <w:style w:type="paragraph" w:customStyle="1" w:styleId="a">
    <w:name w:val="标准文件_术语条一"/>
    <w:basedOn w:val="ad"/>
    <w:next w:val="afc"/>
    <w:qFormat/>
    <w:pPr>
      <w:widowControl/>
      <w:numPr>
        <w:ilvl w:val="2"/>
        <w:numId w:val="3"/>
      </w:numPr>
    </w:pPr>
    <w:rPr>
      <w:rFonts w:ascii="宋体"/>
      <w:kern w:val="0"/>
      <w:szCs w:val="20"/>
    </w:rPr>
  </w:style>
  <w:style w:type="paragraph" w:customStyle="1" w:styleId="1">
    <w:name w:val="正文1"/>
    <w:qFormat/>
    <w:pPr>
      <w:jc w:val="both"/>
    </w:pPr>
    <w:rPr>
      <w:rFonts w:ascii="Times New Roman" w:hAnsi="Times New Roman" w:cs="Times New Roman"/>
      <w:kern w:val="2"/>
      <w:sz w:val="21"/>
      <w:szCs w:val="21"/>
    </w:rPr>
  </w:style>
  <w:style w:type="character" w:customStyle="1" w:styleId="HTML0">
    <w:name w:val="HTML 预设格式 字符"/>
    <w:basedOn w:val="ae"/>
    <w:link w:val="HTML"/>
    <w:uiPriority w:val="99"/>
    <w:rPr>
      <w:rFonts w:ascii="宋体" w:hAnsi="宋体" w:cs="宋体"/>
      <w:sz w:val="24"/>
      <w:szCs w:val="24"/>
    </w:rPr>
  </w:style>
  <w:style w:type="paragraph" w:styleId="aff">
    <w:name w:val="No Spacing"/>
    <w:uiPriority w:val="1"/>
    <w:qFormat/>
    <w:pPr>
      <w:adjustRightInd w:val="0"/>
      <w:snapToGrid w:val="0"/>
    </w:pPr>
    <w:rPr>
      <w:rFonts w:ascii="Tahoma" w:eastAsia="微软雅黑" w:hAnsi="Tahoma"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489376">
      <w:bodyDiv w:val="1"/>
      <w:marLeft w:val="0"/>
      <w:marRight w:val="0"/>
      <w:marTop w:val="0"/>
      <w:marBottom w:val="0"/>
      <w:divBdr>
        <w:top w:val="none" w:sz="0" w:space="0" w:color="auto"/>
        <w:left w:val="none" w:sz="0" w:space="0" w:color="auto"/>
        <w:bottom w:val="none" w:sz="0" w:space="0" w:color="auto"/>
        <w:right w:val="none" w:sz="0" w:space="0" w:color="auto"/>
      </w:divBdr>
    </w:div>
    <w:div w:id="1892960921">
      <w:bodyDiv w:val="1"/>
      <w:marLeft w:val="0"/>
      <w:marRight w:val="0"/>
      <w:marTop w:val="0"/>
      <w:marBottom w:val="0"/>
      <w:divBdr>
        <w:top w:val="none" w:sz="0" w:space="0" w:color="auto"/>
        <w:left w:val="none" w:sz="0" w:space="0" w:color="auto"/>
        <w:bottom w:val="none" w:sz="0" w:space="0" w:color="auto"/>
        <w:right w:val="none" w:sz="0" w:space="0" w:color="auto"/>
      </w:divBdr>
    </w:div>
    <w:div w:id="1971208414">
      <w:bodyDiv w:val="1"/>
      <w:marLeft w:val="0"/>
      <w:marRight w:val="0"/>
      <w:marTop w:val="0"/>
      <w:marBottom w:val="0"/>
      <w:divBdr>
        <w:top w:val="none" w:sz="0" w:space="0" w:color="auto"/>
        <w:left w:val="none" w:sz="0" w:space="0" w:color="auto"/>
        <w:bottom w:val="none" w:sz="0" w:space="0" w:color="auto"/>
        <w:right w:val="none" w:sz="0" w:space="0" w:color="auto"/>
      </w:divBdr>
    </w:div>
    <w:div w:id="2013290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6AF79-E1DF-443C-B22E-BEF23D3E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18</Pages>
  <Words>1041</Words>
  <Characters>5936</Characters>
  <Application>Microsoft Office Word</Application>
  <DocSecurity>0</DocSecurity>
  <Lines>49</Lines>
  <Paragraphs>13</Paragraphs>
  <ScaleCrop>false</ScaleCrop>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419</cp:revision>
  <dcterms:created xsi:type="dcterms:W3CDTF">2020-12-08T06:37:00Z</dcterms:created>
  <dcterms:modified xsi:type="dcterms:W3CDTF">2022-11-17T07:29:00Z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A666073200BE44999EDDB0742E2B0257</vt:lpwstr>
  </property>
</Properties>
</file>