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788" w:rsidRPr="00DA20D9" w:rsidRDefault="00D456CC" w:rsidP="00DA20D9">
      <w:pPr>
        <w:spacing w:line="600" w:lineRule="exact"/>
        <w:jc w:val="center"/>
        <w:rPr>
          <w:rFonts w:ascii="方正仿宋简体" w:eastAsia="方正仿宋简体" w:hAnsi="黑体" w:cs="黑体"/>
          <w:bCs/>
          <w:color w:val="000000"/>
          <w:sz w:val="44"/>
          <w:szCs w:val="36"/>
        </w:rPr>
      </w:pPr>
      <w:r w:rsidRPr="006A5E1C">
        <w:rPr>
          <w:rFonts w:ascii="方正小标宋简体" w:eastAsia="方正小标宋简体" w:hAnsi="黑体" w:hint="eastAsia"/>
          <w:color w:val="000000"/>
          <w:sz w:val="44"/>
          <w:szCs w:val="36"/>
        </w:rPr>
        <w:t>团体标准《</w:t>
      </w:r>
      <w:r w:rsidR="0080443F">
        <w:rPr>
          <w:rFonts w:ascii="方正小标宋简体" w:eastAsia="方正小标宋简体" w:hAnsi="黑体" w:hint="eastAsia"/>
          <w:color w:val="000000"/>
          <w:sz w:val="44"/>
          <w:szCs w:val="36"/>
        </w:rPr>
        <w:t>残疾儿童义务教育随班就读</w:t>
      </w:r>
      <w:r w:rsidR="004E46BF" w:rsidRPr="006A5E1C">
        <w:rPr>
          <w:rFonts w:ascii="方正小标宋简体" w:eastAsia="方正小标宋简体" w:hAnsi="黑体" w:hint="eastAsia"/>
          <w:color w:val="000000"/>
          <w:sz w:val="44"/>
          <w:szCs w:val="36"/>
        </w:rPr>
        <w:t>评估规范</w:t>
      </w:r>
      <w:r w:rsidRPr="006A5E1C">
        <w:rPr>
          <w:rFonts w:ascii="方正小标宋简体" w:eastAsia="方正小标宋简体" w:hAnsi="黑体" w:hint="eastAsia"/>
          <w:color w:val="000000"/>
          <w:sz w:val="44"/>
          <w:szCs w:val="36"/>
        </w:rPr>
        <w:t>》（</w:t>
      </w:r>
      <w:r w:rsidR="004E46BF" w:rsidRPr="006A5E1C">
        <w:rPr>
          <w:rFonts w:ascii="方正小标宋简体" w:eastAsia="方正小标宋简体" w:hAnsi="黑体" w:hint="eastAsia"/>
          <w:color w:val="000000"/>
          <w:sz w:val="44"/>
          <w:szCs w:val="36"/>
        </w:rPr>
        <w:t>征求意见</w:t>
      </w:r>
      <w:r w:rsidRPr="006A5E1C">
        <w:rPr>
          <w:rFonts w:ascii="方正小标宋简体" w:eastAsia="方正小标宋简体" w:hAnsi="黑体" w:hint="eastAsia"/>
          <w:color w:val="000000"/>
          <w:sz w:val="44"/>
          <w:szCs w:val="36"/>
        </w:rPr>
        <w:t>稿）编制说明</w:t>
      </w:r>
    </w:p>
    <w:p w:rsidR="00225788" w:rsidRPr="006A5E1C" w:rsidRDefault="002B3CAE" w:rsidP="004E46BF">
      <w:pPr>
        <w:adjustRightInd w:val="0"/>
        <w:snapToGrid w:val="0"/>
        <w:spacing w:beforeLines="50" w:before="156" w:afterLines="50" w:after="156" w:line="560" w:lineRule="exact"/>
        <w:ind w:firstLineChars="200" w:firstLine="640"/>
        <w:rPr>
          <w:rFonts w:ascii="黑体" w:eastAsia="黑体" w:hAnsi="黑体" w:cs="仿宋_GB2312"/>
          <w:sz w:val="32"/>
          <w:szCs w:val="32"/>
        </w:rPr>
      </w:pPr>
      <w:r w:rsidRPr="006A5E1C">
        <w:rPr>
          <w:rFonts w:ascii="黑体" w:eastAsia="黑体" w:hAnsi="黑体" w:cs="仿宋_GB2312" w:hint="eastAsia"/>
          <w:sz w:val="32"/>
          <w:szCs w:val="32"/>
        </w:rPr>
        <w:t>一、</w:t>
      </w:r>
      <w:r w:rsidR="00D456CC" w:rsidRPr="006A5E1C">
        <w:rPr>
          <w:rFonts w:ascii="黑体" w:eastAsia="黑体" w:hAnsi="黑体" w:cs="仿宋_GB2312" w:hint="eastAsia"/>
          <w:sz w:val="32"/>
          <w:szCs w:val="32"/>
        </w:rPr>
        <w:t>项目来源</w:t>
      </w:r>
    </w:p>
    <w:p w:rsidR="00225788" w:rsidRPr="006A5E1C" w:rsidRDefault="001F311C" w:rsidP="006A5E1C">
      <w:pPr>
        <w:spacing w:line="560" w:lineRule="exact"/>
        <w:ind w:firstLineChars="200" w:firstLine="560"/>
        <w:rPr>
          <w:rFonts w:ascii="仿宋_GB2312" w:eastAsia="仿宋_GB2312" w:hAnsi="宋体"/>
          <w:sz w:val="28"/>
          <w:szCs w:val="28"/>
        </w:rPr>
      </w:pPr>
      <w:r w:rsidRPr="006A5E1C">
        <w:rPr>
          <w:rFonts w:ascii="仿宋_GB2312" w:eastAsia="仿宋_GB2312" w:hAnsi="宋体" w:hint="eastAsia"/>
          <w:sz w:val="28"/>
          <w:szCs w:val="28"/>
        </w:rPr>
        <w:t>根据《关于下达202</w:t>
      </w:r>
      <w:r w:rsidR="006A5E1C">
        <w:rPr>
          <w:rFonts w:ascii="仿宋_GB2312" w:eastAsia="仿宋_GB2312" w:hAnsi="宋体" w:hint="eastAsia"/>
          <w:sz w:val="28"/>
          <w:szCs w:val="28"/>
        </w:rPr>
        <w:t>2</w:t>
      </w:r>
      <w:r w:rsidRPr="006A5E1C">
        <w:rPr>
          <w:rFonts w:ascii="仿宋_GB2312" w:eastAsia="仿宋_GB2312" w:hAnsi="宋体" w:hint="eastAsia"/>
          <w:sz w:val="28"/>
          <w:szCs w:val="28"/>
        </w:rPr>
        <w:t>年第</w:t>
      </w:r>
      <w:r w:rsidR="006A5E1C">
        <w:rPr>
          <w:rFonts w:ascii="仿宋_GB2312" w:eastAsia="仿宋_GB2312" w:hAnsi="宋体" w:hint="eastAsia"/>
          <w:sz w:val="28"/>
          <w:szCs w:val="28"/>
        </w:rPr>
        <w:t>二十二</w:t>
      </w:r>
      <w:r w:rsidRPr="006A5E1C">
        <w:rPr>
          <w:rFonts w:ascii="仿宋_GB2312" w:eastAsia="仿宋_GB2312" w:hAnsi="宋体" w:hint="eastAsia"/>
          <w:sz w:val="28"/>
          <w:szCs w:val="28"/>
        </w:rPr>
        <w:t>批团体标准制</w:t>
      </w:r>
      <w:proofErr w:type="gramStart"/>
      <w:r w:rsidRPr="006A5E1C">
        <w:rPr>
          <w:rFonts w:ascii="仿宋_GB2312" w:eastAsia="仿宋_GB2312" w:hAnsi="宋体" w:hint="eastAsia"/>
          <w:sz w:val="28"/>
          <w:szCs w:val="28"/>
        </w:rPr>
        <w:t>修定</w:t>
      </w:r>
      <w:proofErr w:type="gramEnd"/>
      <w:r w:rsidRPr="006A5E1C">
        <w:rPr>
          <w:rFonts w:ascii="仿宋_GB2312" w:eastAsia="仿宋_GB2312" w:hAnsi="宋体" w:hint="eastAsia"/>
          <w:sz w:val="28"/>
          <w:szCs w:val="28"/>
        </w:rPr>
        <w:t>项目计划的通知》(桂标协(202</w:t>
      </w:r>
      <w:r w:rsidR="006A5E1C">
        <w:rPr>
          <w:rFonts w:ascii="仿宋_GB2312" w:eastAsia="仿宋_GB2312" w:hAnsi="宋体" w:hint="eastAsia"/>
          <w:sz w:val="28"/>
          <w:szCs w:val="28"/>
        </w:rPr>
        <w:t>2</w:t>
      </w:r>
      <w:r w:rsidRPr="006A5E1C">
        <w:rPr>
          <w:rFonts w:ascii="仿宋_GB2312" w:eastAsia="仿宋_GB2312" w:hAnsi="宋体" w:hint="eastAsia"/>
          <w:sz w:val="28"/>
          <w:szCs w:val="28"/>
        </w:rPr>
        <w:t xml:space="preserve">) </w:t>
      </w:r>
      <w:r w:rsidR="006A5E1C">
        <w:rPr>
          <w:rFonts w:ascii="仿宋_GB2312" w:eastAsia="仿宋_GB2312" w:hAnsi="宋体" w:hint="eastAsia"/>
          <w:sz w:val="28"/>
          <w:szCs w:val="28"/>
        </w:rPr>
        <w:t>64</w:t>
      </w:r>
      <w:r w:rsidRPr="006A5E1C">
        <w:rPr>
          <w:rFonts w:ascii="仿宋_GB2312" w:eastAsia="仿宋_GB2312" w:hAnsi="宋体" w:hint="eastAsia"/>
          <w:sz w:val="28"/>
          <w:szCs w:val="28"/>
        </w:rPr>
        <w:t>号)文件精神，由南宁儿童康复中心(南宁市培智学校)提出，由</w:t>
      </w:r>
      <w:r w:rsidR="006A5E1C" w:rsidRPr="006A5E1C">
        <w:rPr>
          <w:rFonts w:ascii="仿宋_GB2312" w:eastAsia="仿宋_GB2312" w:hAnsi="宋体" w:hint="eastAsia"/>
          <w:sz w:val="28"/>
          <w:szCs w:val="28"/>
        </w:rPr>
        <w:t>南宁儿童康复中心（南宁市培智学校）、广西幼儿师范高等专科学校、广西特殊教育师资培训中心、南宁师范大学、南宁市五里亭第一小学、南宁市五一东路小学、广西医科大学第二附属医院、广西壮族自治区残疾人康复研究中心、广西康复辅具与康复服务协会、广西普惠福康科技有限公司、黑龙江省齐齐哈尔市培智学校、深圳市宝安区星光学校、贺州市昭平县特殊教育学校</w:t>
      </w:r>
      <w:r w:rsidR="00402559" w:rsidRPr="006A5E1C">
        <w:rPr>
          <w:rFonts w:ascii="仿宋_GB2312" w:eastAsia="仿宋_GB2312" w:hAnsi="宋体" w:hint="eastAsia"/>
          <w:sz w:val="28"/>
          <w:szCs w:val="28"/>
        </w:rPr>
        <w:t>等单位</w:t>
      </w:r>
      <w:r w:rsidR="00D456CC" w:rsidRPr="006A5E1C">
        <w:rPr>
          <w:rFonts w:ascii="仿宋_GB2312" w:eastAsia="仿宋_GB2312" w:hAnsi="宋体" w:hint="eastAsia"/>
          <w:sz w:val="28"/>
          <w:szCs w:val="28"/>
        </w:rPr>
        <w:t>共同起草的团体标准《</w:t>
      </w:r>
      <w:r w:rsidR="0080443F">
        <w:rPr>
          <w:rFonts w:ascii="仿宋_GB2312" w:eastAsia="仿宋_GB2312" w:hAnsi="宋体" w:hint="eastAsia"/>
          <w:sz w:val="28"/>
          <w:szCs w:val="28"/>
        </w:rPr>
        <w:t>残疾儿童义务教育随班就读</w:t>
      </w:r>
      <w:r w:rsidR="004E46BF" w:rsidRPr="006A5E1C">
        <w:rPr>
          <w:rFonts w:ascii="仿宋_GB2312" w:eastAsia="仿宋_GB2312" w:hAnsi="宋体" w:hint="eastAsia"/>
          <w:sz w:val="28"/>
          <w:szCs w:val="28"/>
        </w:rPr>
        <w:t>评估规范</w:t>
      </w:r>
      <w:r w:rsidR="00D456CC" w:rsidRPr="006A5E1C">
        <w:rPr>
          <w:rFonts w:ascii="仿宋_GB2312" w:eastAsia="仿宋_GB2312" w:hAnsi="宋体" w:hint="eastAsia"/>
          <w:sz w:val="28"/>
          <w:szCs w:val="28"/>
        </w:rPr>
        <w:t>》(项目编号：202</w:t>
      </w:r>
      <w:r w:rsidR="006A5E1C">
        <w:rPr>
          <w:rFonts w:ascii="仿宋_GB2312" w:eastAsia="仿宋_GB2312" w:hAnsi="宋体" w:hint="eastAsia"/>
          <w:sz w:val="28"/>
          <w:szCs w:val="28"/>
        </w:rPr>
        <w:t>2</w:t>
      </w:r>
      <w:r w:rsidR="00D456CC" w:rsidRPr="006A5E1C">
        <w:rPr>
          <w:rFonts w:ascii="仿宋_GB2312" w:eastAsia="仿宋_GB2312" w:hAnsi="宋体" w:hint="eastAsia"/>
          <w:sz w:val="28"/>
          <w:szCs w:val="28"/>
        </w:rPr>
        <w:t>-</w:t>
      </w:r>
      <w:r w:rsidR="006A5E1C">
        <w:rPr>
          <w:rFonts w:ascii="仿宋_GB2312" w:eastAsia="仿宋_GB2312" w:hAnsi="宋体" w:hint="eastAsia"/>
          <w:sz w:val="28"/>
          <w:szCs w:val="28"/>
        </w:rPr>
        <w:t>22</w:t>
      </w:r>
      <w:r w:rsidR="00D456CC" w:rsidRPr="006A5E1C">
        <w:rPr>
          <w:rFonts w:ascii="仿宋_GB2312" w:eastAsia="仿宋_GB2312" w:hAnsi="宋体" w:hint="eastAsia"/>
          <w:sz w:val="28"/>
          <w:szCs w:val="28"/>
        </w:rPr>
        <w:t>01)</w:t>
      </w:r>
      <w:r w:rsidR="00293DC5">
        <w:rPr>
          <w:rFonts w:ascii="仿宋_GB2312" w:eastAsia="仿宋_GB2312" w:hAnsi="宋体" w:hint="eastAsia"/>
          <w:sz w:val="28"/>
          <w:szCs w:val="28"/>
        </w:rPr>
        <w:t>获批立项</w:t>
      </w:r>
      <w:r w:rsidR="00D456CC" w:rsidRPr="006A5E1C">
        <w:rPr>
          <w:rFonts w:ascii="仿宋_GB2312" w:eastAsia="仿宋_GB2312" w:hAnsi="宋体" w:hint="eastAsia"/>
          <w:sz w:val="28"/>
          <w:szCs w:val="28"/>
        </w:rPr>
        <w:t>。</w:t>
      </w:r>
    </w:p>
    <w:p w:rsidR="00225788" w:rsidRPr="002B3CAE" w:rsidRDefault="002B3CAE" w:rsidP="004E46BF">
      <w:pPr>
        <w:adjustRightInd w:val="0"/>
        <w:snapToGrid w:val="0"/>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w:t>
      </w:r>
      <w:r w:rsidR="00D456CC" w:rsidRPr="002B3CAE">
        <w:rPr>
          <w:rFonts w:ascii="黑体" w:eastAsia="黑体" w:hAnsi="黑体" w:cs="黑体" w:hint="eastAsia"/>
          <w:bCs/>
          <w:sz w:val="32"/>
          <w:szCs w:val="32"/>
        </w:rPr>
        <w:t>项目背景及目的意义</w:t>
      </w:r>
    </w:p>
    <w:p w:rsidR="0078068F" w:rsidRPr="003824C8" w:rsidRDefault="001504D4" w:rsidP="001504D4">
      <w:pPr>
        <w:adjustRightInd w:val="0"/>
        <w:snapToGrid w:val="0"/>
        <w:spacing w:beforeLines="50" w:before="156" w:afterLines="50" w:after="156" w:line="560" w:lineRule="exact"/>
        <w:ind w:firstLineChars="200" w:firstLine="560"/>
        <w:rPr>
          <w:rFonts w:ascii="仿宋_GB2312" w:eastAsia="仿宋_GB2312" w:hAnsi="宋体"/>
          <w:sz w:val="28"/>
          <w:szCs w:val="28"/>
        </w:rPr>
      </w:pPr>
      <w:r w:rsidRPr="001504D4">
        <w:rPr>
          <w:rFonts w:ascii="仿宋_GB2312" w:eastAsia="仿宋_GB2312" w:hAnsi="宋体" w:hint="eastAsia"/>
          <w:sz w:val="28"/>
          <w:szCs w:val="28"/>
        </w:rPr>
        <w:t>2020年6月，国家教育部发布《关于加强残疾儿童少年义务教育阶段随班就读工作的指导意见》（教基〔2020〕4号），明确提出要健全科学评估认定机制，规范评估认定。2021年12月，国务院办公厅发布《关于转发教育部等部门“十四五”特殊教育发展提升行动计划的通知》（国办发〔2021〕60号），提出要加快健全特殊教育体系，不断完善特殊教育保障机制，持续提高残疾儿童义务教育普及水平。依据有关标准对残疾儿童身体状况、接受教育和适应学校学习生活能力进行全面规范评估，适宜安置每一名残疾儿童。建立健全学校随班就读工作长效机制。这充分说明随班就读已成为我国教育发展中不可或缺的重要组成部分，必将对我国普特教育发展产生重大作用。这些政策法规的制定出台，为残疾儿童义务教育阶段随班就</w:t>
      </w:r>
      <w:r w:rsidRPr="001504D4">
        <w:rPr>
          <w:rFonts w:ascii="仿宋_GB2312" w:eastAsia="仿宋_GB2312" w:hAnsi="宋体" w:hint="eastAsia"/>
          <w:sz w:val="28"/>
          <w:szCs w:val="28"/>
        </w:rPr>
        <w:lastRenderedPageBreak/>
        <w:t>读功能评估提供了有力保障和支持</w:t>
      </w:r>
      <w:r w:rsidR="0078068F" w:rsidRPr="003824C8">
        <w:rPr>
          <w:rFonts w:ascii="仿宋_GB2312" w:eastAsia="仿宋_GB2312" w:hAnsi="宋体" w:hint="eastAsia"/>
          <w:sz w:val="28"/>
          <w:szCs w:val="28"/>
        </w:rPr>
        <w:t>。</w:t>
      </w:r>
    </w:p>
    <w:p w:rsidR="0078068F" w:rsidRPr="003824C8" w:rsidRDefault="001504D4" w:rsidP="001504D4">
      <w:pPr>
        <w:adjustRightInd w:val="0"/>
        <w:snapToGrid w:val="0"/>
        <w:spacing w:beforeLines="50" w:before="156" w:afterLines="50" w:after="156" w:line="560" w:lineRule="exact"/>
        <w:ind w:firstLineChars="200" w:firstLine="560"/>
        <w:rPr>
          <w:rFonts w:ascii="仿宋_GB2312" w:eastAsia="仿宋_GB2312" w:hAnsi="宋体"/>
          <w:sz w:val="28"/>
          <w:szCs w:val="28"/>
        </w:rPr>
      </w:pPr>
      <w:r w:rsidRPr="001504D4">
        <w:rPr>
          <w:rFonts w:ascii="仿宋_GB2312" w:eastAsia="仿宋_GB2312" w:hAnsi="宋体" w:hint="eastAsia"/>
          <w:sz w:val="28"/>
          <w:szCs w:val="28"/>
        </w:rPr>
        <w:t>随班就读是我国解决特殊儿童教育安置及落实融合教育理念的重要方式，是保障残疾儿童少年平等接受义务教育的重要途径，是提高社会文明水平的重要体现。近年来，各地落实《残疾人教育条例》要求，大力</w:t>
      </w:r>
      <w:r>
        <w:rPr>
          <w:rFonts w:ascii="仿宋_GB2312" w:eastAsia="仿宋_GB2312" w:hAnsi="宋体" w:hint="eastAsia"/>
          <w:sz w:val="28"/>
          <w:szCs w:val="28"/>
        </w:rPr>
        <w:t>实施融合教育，推进随班就读工作，学生规模不断扩大，质量稳步提升</w:t>
      </w:r>
      <w:r w:rsidR="0078068F" w:rsidRPr="003824C8">
        <w:rPr>
          <w:rFonts w:ascii="仿宋_GB2312" w:eastAsia="仿宋_GB2312" w:hAnsi="宋体" w:hint="eastAsia"/>
          <w:sz w:val="28"/>
          <w:szCs w:val="28"/>
        </w:rPr>
        <w:t>。</w:t>
      </w:r>
    </w:p>
    <w:p w:rsidR="001504D4" w:rsidRPr="001504D4" w:rsidRDefault="001504D4" w:rsidP="001504D4">
      <w:pPr>
        <w:adjustRightInd w:val="0"/>
        <w:snapToGrid w:val="0"/>
        <w:spacing w:beforeLines="50" w:before="156" w:afterLines="50" w:after="156" w:line="560" w:lineRule="exact"/>
        <w:ind w:firstLineChars="200" w:firstLine="560"/>
        <w:rPr>
          <w:rFonts w:ascii="仿宋_GB2312" w:eastAsia="仿宋_GB2312" w:hAnsi="宋体"/>
          <w:sz w:val="28"/>
          <w:szCs w:val="28"/>
        </w:rPr>
      </w:pPr>
      <w:r w:rsidRPr="001504D4">
        <w:rPr>
          <w:rFonts w:ascii="仿宋_GB2312" w:eastAsia="仿宋_GB2312" w:hAnsi="宋体" w:hint="eastAsia"/>
          <w:sz w:val="28"/>
          <w:szCs w:val="28"/>
        </w:rPr>
        <w:t>近年来，根据教育部公布的数据分析，我国随班就读的残疾儿童少年人数不断增加，2020年，我国特殊教育在校生由2015年的44万人增加到2020年88.08万人，翻了一番。残疾儿童少年义务教育入学率达到95%以上。普通学校随班就读的残疾学生由2015年的23.9万名增加到2020年的43.9万名，增长83.6%。随班就读的残疾学生占残疾学生总数持续保持在50%左右，也就是说残疾学生就读的50%在普通学校就读。2021年，特殊教育在校生人数达91.98万人，较2020年增加了3.90万人，同比增长4.43%。残疾儿童少年在校学生中，近六成以上是在普通学校接受义务教育，从数量上说，我国残疾儿童少年随班就读已经成为特殊教育的主体。</w:t>
      </w:r>
    </w:p>
    <w:p w:rsidR="001504D4" w:rsidRPr="001504D4" w:rsidRDefault="001504D4" w:rsidP="001504D4">
      <w:pPr>
        <w:adjustRightInd w:val="0"/>
        <w:snapToGrid w:val="0"/>
        <w:spacing w:beforeLines="50" w:before="156" w:afterLines="50" w:after="156" w:line="560" w:lineRule="exact"/>
        <w:ind w:firstLineChars="200" w:firstLine="560"/>
        <w:rPr>
          <w:rFonts w:ascii="仿宋_GB2312" w:eastAsia="仿宋_GB2312" w:hAnsi="宋体"/>
          <w:sz w:val="28"/>
          <w:szCs w:val="28"/>
        </w:rPr>
      </w:pPr>
      <w:r w:rsidRPr="001504D4">
        <w:rPr>
          <w:rFonts w:ascii="仿宋_GB2312" w:eastAsia="仿宋_GB2312" w:hAnsi="宋体" w:hint="eastAsia"/>
          <w:sz w:val="28"/>
          <w:szCs w:val="28"/>
        </w:rPr>
        <w:t>残疾儿童少年在九年义务教育阶段进入普通教育机构前，需要通过评估。“科学评估”的认定机制，这一原则重视发挥特殊教育的专业力量，将残疾儿童诊断评估与教育安置的组织管理与实施程序更加规范化、专业化，也避免了家校间的诸多矛盾，另一方面，科学评估实施过程中事实上更加强化了医学、心理学的专业力量。对残疾儿童义务教育阶段随班就读进行功能评估是实现“优先安置”的必要前提，有利于同等条件下在招生片区内就近就便优先安排残疾儿童少年入学工作的顺利开展。建立完善的评估流程与规范，着重于残疾儿童“接受教育和适应学校学习生活能力”，对确定残疾儿童“是否适宜随班就读”及此后的具体安置方式，实施残疾</w:t>
      </w:r>
      <w:r w:rsidRPr="001504D4">
        <w:rPr>
          <w:rFonts w:ascii="仿宋_GB2312" w:eastAsia="仿宋_GB2312" w:hAnsi="宋体" w:hint="eastAsia"/>
          <w:sz w:val="28"/>
          <w:szCs w:val="28"/>
        </w:rPr>
        <w:lastRenderedPageBreak/>
        <w:t>儿童入学前鉴定评估有诸多好处：可以结合家长意愿对残疾儿童提供合适的教育安置；减少家长和</w:t>
      </w:r>
      <w:proofErr w:type="gramStart"/>
      <w:r w:rsidRPr="001504D4">
        <w:rPr>
          <w:rFonts w:ascii="仿宋_GB2312" w:eastAsia="仿宋_GB2312" w:hAnsi="宋体" w:hint="eastAsia"/>
          <w:sz w:val="28"/>
          <w:szCs w:val="28"/>
        </w:rPr>
        <w:t>普校</w:t>
      </w:r>
      <w:proofErr w:type="gramEnd"/>
      <w:r w:rsidRPr="001504D4">
        <w:rPr>
          <w:rFonts w:ascii="仿宋_GB2312" w:eastAsia="仿宋_GB2312" w:hAnsi="宋体" w:hint="eastAsia"/>
          <w:sz w:val="28"/>
          <w:szCs w:val="28"/>
        </w:rPr>
        <w:t>之间的矛盾；促使普校勇担责任，提高融合教育水平；减少儿童因不适应产生的时间和成长成本；给予家长信心；完善特殊儿童档案资料；有利于残疾儿童获得特殊教育服务等。但目前评估小组所依赖的县级“残疾人教育专家委员会”尚未完全成形，评估所涉及的人员范围仍比较局限，残疾儿童义务教育阶段随班就读功能评估也未有统一标准去规范，不利于评估工作指导。</w:t>
      </w:r>
    </w:p>
    <w:p w:rsidR="001504D4" w:rsidRPr="001504D4" w:rsidRDefault="001504D4" w:rsidP="001504D4">
      <w:pPr>
        <w:adjustRightInd w:val="0"/>
        <w:snapToGrid w:val="0"/>
        <w:spacing w:beforeLines="50" w:before="156" w:afterLines="50" w:after="156" w:line="560" w:lineRule="exact"/>
        <w:ind w:firstLineChars="200" w:firstLine="560"/>
        <w:rPr>
          <w:rFonts w:ascii="仿宋_GB2312" w:eastAsia="仿宋_GB2312" w:hAnsi="宋体"/>
          <w:sz w:val="28"/>
          <w:szCs w:val="28"/>
        </w:rPr>
      </w:pPr>
      <w:r w:rsidRPr="001504D4">
        <w:rPr>
          <w:rFonts w:ascii="仿宋_GB2312" w:eastAsia="仿宋_GB2312" w:hAnsi="宋体" w:hint="eastAsia"/>
          <w:sz w:val="28"/>
          <w:szCs w:val="28"/>
        </w:rPr>
        <w:t>在残疾儿童义务教育阶段随班就读的过程中，功能评估是至关重要的一个环节。通过评估，可以帮助我们发现残疾儿童的问题所在，便于确定残疾儿童是否适宜随班就读及此后的具体教育安置，也可以帮助我们</w:t>
      </w:r>
      <w:proofErr w:type="gramStart"/>
      <w:r w:rsidRPr="001504D4">
        <w:rPr>
          <w:rFonts w:ascii="仿宋_GB2312" w:eastAsia="仿宋_GB2312" w:hAnsi="宋体" w:hint="eastAsia"/>
          <w:sz w:val="28"/>
          <w:szCs w:val="28"/>
        </w:rPr>
        <w:t>客观地评量</w:t>
      </w:r>
      <w:proofErr w:type="gramEnd"/>
      <w:r w:rsidRPr="001504D4">
        <w:rPr>
          <w:rFonts w:ascii="仿宋_GB2312" w:eastAsia="仿宋_GB2312" w:hAnsi="宋体" w:hint="eastAsia"/>
          <w:sz w:val="28"/>
          <w:szCs w:val="28"/>
        </w:rPr>
        <w:t>残疾儿童的各方面情况，以期获得更好更合适的教育效果。但是，广西的残疾儿童义务教育阶段随班就读功能评估机构大部分处于初级阶段，评估工具参差不齐，数据采集任务繁琐，评估过程复杂，评估结果容易受医生、家长及教师等主观因素的影响。因此，有必要对残疾儿童义务教育阶段随班就读形成统一的功能评估标准，为广西残疾儿童义务教育阶段随班就读的功能评估标准提供坚实的技术基础与理论基础。</w:t>
      </w:r>
    </w:p>
    <w:p w:rsidR="0078068F" w:rsidRPr="003824C8" w:rsidRDefault="0080443F" w:rsidP="001504D4">
      <w:pPr>
        <w:adjustRightInd w:val="0"/>
        <w:snapToGrid w:val="0"/>
        <w:spacing w:beforeLines="50" w:before="156" w:afterLines="50" w:after="156"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通过制定团体标准《残疾儿童义务教育随班就读</w:t>
      </w:r>
      <w:r w:rsidR="00C71E3B">
        <w:rPr>
          <w:rFonts w:ascii="仿宋_GB2312" w:eastAsia="仿宋_GB2312" w:hAnsi="宋体" w:hint="eastAsia"/>
          <w:sz w:val="28"/>
          <w:szCs w:val="28"/>
        </w:rPr>
        <w:t>评估规范》，以标准为抓手，界定随班就读的术语和定义，统一规范</w:t>
      </w:r>
      <w:r w:rsidR="001504D4" w:rsidRPr="001504D4">
        <w:rPr>
          <w:rFonts w:ascii="仿宋_GB2312" w:eastAsia="仿宋_GB2312" w:hAnsi="宋体" w:hint="eastAsia"/>
          <w:sz w:val="28"/>
          <w:szCs w:val="28"/>
        </w:rPr>
        <w:t>评估原则、评估环境、评估人员、评估流程、评估内容及要求、档案管</w:t>
      </w:r>
      <w:r w:rsidR="00C71E3B">
        <w:rPr>
          <w:rFonts w:ascii="仿宋_GB2312" w:eastAsia="仿宋_GB2312" w:hAnsi="宋体" w:hint="eastAsia"/>
          <w:sz w:val="28"/>
          <w:szCs w:val="28"/>
        </w:rPr>
        <w:t>理，用标准化和规范化将更好的指导残疾儿童义务教育阶段随班就读</w:t>
      </w:r>
      <w:r w:rsidR="001504D4" w:rsidRPr="001504D4">
        <w:rPr>
          <w:rFonts w:ascii="仿宋_GB2312" w:eastAsia="仿宋_GB2312" w:hAnsi="宋体" w:hint="eastAsia"/>
          <w:sz w:val="28"/>
          <w:szCs w:val="28"/>
        </w:rPr>
        <w:t>评估工作，对促进康复机构工作职能社会化、精细化、效益化发展，有助于完善康复机构标准化体系，促进完善广西民政系统依据标准制定相关</w:t>
      </w:r>
      <w:r w:rsidR="00C71E3B">
        <w:rPr>
          <w:rFonts w:ascii="仿宋_GB2312" w:eastAsia="仿宋_GB2312" w:hAnsi="宋体" w:hint="eastAsia"/>
          <w:sz w:val="28"/>
          <w:szCs w:val="28"/>
        </w:rPr>
        <w:t>配套的政策法规，尽快建立统一完善的残疾儿童义务教育阶段随班就读</w:t>
      </w:r>
      <w:r w:rsidR="001504D4" w:rsidRPr="001504D4">
        <w:rPr>
          <w:rFonts w:ascii="仿宋_GB2312" w:eastAsia="仿宋_GB2312" w:hAnsi="宋体" w:hint="eastAsia"/>
          <w:sz w:val="28"/>
          <w:szCs w:val="28"/>
        </w:rPr>
        <w:t>评估工作质量管理监督体系，对促进残疾儿童义务教育阶段随班就读评估专业化具有重要意义。</w:t>
      </w:r>
    </w:p>
    <w:p w:rsidR="00225788" w:rsidRPr="002B3CAE" w:rsidRDefault="002B3CAE" w:rsidP="004E46BF">
      <w:pPr>
        <w:adjustRightInd w:val="0"/>
        <w:snapToGrid w:val="0"/>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lastRenderedPageBreak/>
        <w:t>三、</w:t>
      </w:r>
      <w:r w:rsidR="00D456CC" w:rsidRPr="002B3CAE">
        <w:rPr>
          <w:rFonts w:ascii="黑体" w:eastAsia="黑体" w:hAnsi="黑体" w:cs="黑体" w:hint="eastAsia"/>
          <w:bCs/>
          <w:sz w:val="32"/>
          <w:szCs w:val="32"/>
        </w:rPr>
        <w:t>标准编制过程</w:t>
      </w:r>
    </w:p>
    <w:p w:rsidR="00225788" w:rsidRPr="00F54A6C" w:rsidRDefault="00D456CC" w:rsidP="004E46BF">
      <w:pPr>
        <w:adjustRightInd w:val="0"/>
        <w:snapToGrid w:val="0"/>
        <w:spacing w:beforeLines="50" w:before="156" w:afterLines="50" w:after="156" w:line="560" w:lineRule="exact"/>
        <w:ind w:firstLineChars="200" w:firstLine="643"/>
        <w:rPr>
          <w:rFonts w:ascii="楷体" w:eastAsia="楷体" w:hAnsi="楷体" w:cs="黑体"/>
          <w:bCs/>
          <w:sz w:val="36"/>
          <w:szCs w:val="32"/>
        </w:rPr>
      </w:pPr>
      <w:r w:rsidRPr="00F54A6C">
        <w:rPr>
          <w:rFonts w:ascii="楷体" w:eastAsia="楷体" w:hAnsi="楷体" w:cs="仿宋_GB2312" w:hint="eastAsia"/>
          <w:b/>
          <w:sz w:val="32"/>
          <w:szCs w:val="28"/>
        </w:rPr>
        <w:t>（一）成立标准编制工作组</w:t>
      </w:r>
    </w:p>
    <w:p w:rsidR="000D6446" w:rsidRPr="000D6446" w:rsidRDefault="0080443F" w:rsidP="000D6446">
      <w:pPr>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团体标准《残疾儿童义务教育随班就读</w:t>
      </w:r>
      <w:r w:rsidR="000D6446" w:rsidRPr="000D6446">
        <w:rPr>
          <w:rFonts w:ascii="仿宋_GB2312" w:eastAsia="仿宋_GB2312" w:hAnsi="宋体" w:hint="eastAsia"/>
          <w:sz w:val="28"/>
          <w:szCs w:val="28"/>
        </w:rPr>
        <w:t>评估规范》项目任务下达后，南宁儿童康复中心（南宁市培智学校）、广西幼儿师范高等专科学校、广西特殊教育师资培训中心、南宁师范大学、南宁市五里亭第一小学、南宁市五一东路小学、广西医科大学第二附属医院、广西壮族自治区残疾人康复研究中心、广西康复辅具与康复服务协会、广西普惠福康科技有限公司、黑龙江省齐齐哈尔市培智学校、深圳市宝安区星光学校、贺州市昭平县特殊教育学校等成立了标准编制工作组，起草单位制定了起草编写方案与进度安排，明确任务职责，确定工作技术路线，开展标准研制工作。具体由南宁儿童康复中心（南宁市培智学校）、广西幼儿师范高等专科学校、广西特殊教育师资培训中心、南宁师范大学、南宁市五里亭第一小学、南宁市五一东路小学、广西医科大学第二附属医院、广西壮族自治区残疾人康复研究中心、广西康复辅具与康复服务协会、广西普惠福康科技有限公司、黑龙江省齐齐哈尔市培智学校、深圳市宝安区星光学校、贺州市昭平县特殊教育学校等相关单位人员配合。</w:t>
      </w:r>
    </w:p>
    <w:p w:rsidR="000D6446" w:rsidRPr="000D6446" w:rsidRDefault="000D6446" w:rsidP="000D6446">
      <w:pPr>
        <w:spacing w:line="560" w:lineRule="exact"/>
        <w:ind w:firstLineChars="200" w:firstLine="560"/>
        <w:rPr>
          <w:rFonts w:ascii="仿宋_GB2312" w:eastAsia="仿宋_GB2312" w:hAnsi="宋体"/>
          <w:sz w:val="28"/>
          <w:szCs w:val="28"/>
        </w:rPr>
      </w:pPr>
      <w:r w:rsidRPr="000D6446">
        <w:rPr>
          <w:rFonts w:ascii="仿宋_GB2312" w:eastAsia="仿宋_GB2312" w:hAnsi="宋体" w:hint="eastAsia"/>
          <w:sz w:val="28"/>
          <w:szCs w:val="28"/>
        </w:rPr>
        <w:t>编制工作组下设三个组，分别是资料收集组、草案编写组、标准实施组。</w:t>
      </w:r>
    </w:p>
    <w:p w:rsidR="000D6446" w:rsidRPr="000D6446" w:rsidRDefault="000D6446" w:rsidP="000D6446">
      <w:pPr>
        <w:spacing w:line="560" w:lineRule="exact"/>
        <w:ind w:firstLineChars="200" w:firstLine="560"/>
        <w:rPr>
          <w:rFonts w:ascii="仿宋_GB2312" w:eastAsia="仿宋_GB2312" w:hAnsi="宋体"/>
          <w:sz w:val="28"/>
          <w:szCs w:val="28"/>
        </w:rPr>
      </w:pPr>
      <w:r w:rsidRPr="000D6446">
        <w:rPr>
          <w:rFonts w:ascii="仿宋_GB2312" w:eastAsia="仿宋_GB2312" w:hAnsi="宋体" w:hint="eastAsia"/>
          <w:sz w:val="28"/>
          <w:szCs w:val="28"/>
        </w:rPr>
        <w:t>资料收集组负责国内外有关残疾儿童义务教育随班就读的文献资料的查询、收集和整理工作，查阅前人对残疾儿童义务教育随班就读的研究情况和目前科学界对残疾儿童义务教育随班就读的研究进展。</w:t>
      </w:r>
    </w:p>
    <w:p w:rsidR="000D6446" w:rsidRPr="000D6446" w:rsidRDefault="000D6446" w:rsidP="000D6446">
      <w:pPr>
        <w:spacing w:line="560" w:lineRule="exact"/>
        <w:ind w:firstLineChars="200" w:firstLine="560"/>
        <w:rPr>
          <w:rFonts w:ascii="仿宋_GB2312" w:eastAsia="仿宋_GB2312" w:hAnsi="宋体"/>
          <w:sz w:val="28"/>
          <w:szCs w:val="28"/>
        </w:rPr>
      </w:pPr>
      <w:r w:rsidRPr="000D6446">
        <w:rPr>
          <w:rFonts w:ascii="仿宋_GB2312" w:eastAsia="仿宋_GB2312" w:hAnsi="宋体" w:hint="eastAsia"/>
          <w:sz w:val="28"/>
          <w:szCs w:val="28"/>
        </w:rPr>
        <w:t>草案编写组负责起草标准草案、征求意见稿和标准编制说明、送审稿及编制说明的编写工作，包括后期召开征求意见会、网上征求意见，以及标准的不断修改和完善。</w:t>
      </w:r>
    </w:p>
    <w:p w:rsidR="00225788" w:rsidRPr="000D6446" w:rsidRDefault="0080443F" w:rsidP="000D6446">
      <w:pPr>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标准</w:t>
      </w:r>
      <w:proofErr w:type="gramStart"/>
      <w:r>
        <w:rPr>
          <w:rFonts w:ascii="仿宋_GB2312" w:eastAsia="仿宋_GB2312" w:hAnsi="宋体" w:hint="eastAsia"/>
          <w:sz w:val="28"/>
          <w:szCs w:val="28"/>
        </w:rPr>
        <w:t>实施组</w:t>
      </w:r>
      <w:proofErr w:type="gramEnd"/>
      <w:r>
        <w:rPr>
          <w:rFonts w:ascii="仿宋_GB2312" w:eastAsia="仿宋_GB2312" w:hAnsi="宋体" w:hint="eastAsia"/>
          <w:sz w:val="28"/>
          <w:szCs w:val="28"/>
        </w:rPr>
        <w:t>负责团体标准《残疾儿童义务教育随班就读</w:t>
      </w:r>
      <w:r w:rsidR="000D6446" w:rsidRPr="000D6446">
        <w:rPr>
          <w:rFonts w:ascii="仿宋_GB2312" w:eastAsia="仿宋_GB2312" w:hAnsi="宋体" w:hint="eastAsia"/>
          <w:sz w:val="28"/>
          <w:szCs w:val="28"/>
        </w:rPr>
        <w:t>评估规范》发布后，组织</w:t>
      </w:r>
      <w:r w:rsidR="000D6446">
        <w:rPr>
          <w:rFonts w:ascii="仿宋_GB2312" w:eastAsia="仿宋_GB2312" w:hAnsi="宋体" w:hint="eastAsia"/>
          <w:sz w:val="28"/>
          <w:szCs w:val="28"/>
        </w:rPr>
        <w:t>学校、教育机构</w:t>
      </w:r>
      <w:r w:rsidR="000D6446" w:rsidRPr="000D6446">
        <w:rPr>
          <w:rFonts w:ascii="仿宋_GB2312" w:eastAsia="仿宋_GB2312" w:hAnsi="宋体" w:hint="eastAsia"/>
          <w:sz w:val="28"/>
          <w:szCs w:val="28"/>
        </w:rPr>
        <w:t>开展标准宣</w:t>
      </w:r>
      <w:proofErr w:type="gramStart"/>
      <w:r w:rsidR="000D6446" w:rsidRPr="000D6446">
        <w:rPr>
          <w:rFonts w:ascii="仿宋_GB2312" w:eastAsia="仿宋_GB2312" w:hAnsi="宋体" w:hint="eastAsia"/>
          <w:sz w:val="28"/>
          <w:szCs w:val="28"/>
        </w:rPr>
        <w:t>贯培训</w:t>
      </w:r>
      <w:proofErr w:type="gramEnd"/>
      <w:r w:rsidR="000D6446" w:rsidRPr="000D6446">
        <w:rPr>
          <w:rFonts w:ascii="仿宋_GB2312" w:eastAsia="仿宋_GB2312" w:hAnsi="宋体" w:hint="eastAsia"/>
          <w:sz w:val="28"/>
          <w:szCs w:val="28"/>
        </w:rPr>
        <w:t>会，对标准进行详细解读，让相关</w:t>
      </w:r>
      <w:r w:rsidR="000D6446">
        <w:rPr>
          <w:rFonts w:ascii="仿宋_GB2312" w:eastAsia="仿宋_GB2312" w:hAnsi="宋体" w:hint="eastAsia"/>
          <w:sz w:val="28"/>
          <w:szCs w:val="28"/>
        </w:rPr>
        <w:t>单位</w:t>
      </w:r>
      <w:r w:rsidR="000D6446" w:rsidRPr="000D6446">
        <w:rPr>
          <w:rFonts w:ascii="仿宋_GB2312" w:eastAsia="仿宋_GB2312" w:hAnsi="宋体" w:hint="eastAsia"/>
          <w:sz w:val="28"/>
          <w:szCs w:val="28"/>
        </w:rPr>
        <w:t>的工作人员了解标准，对标准实施情况进行总结分析，不断对标准提出修正意见。</w:t>
      </w:r>
    </w:p>
    <w:p w:rsidR="00225788" w:rsidRPr="00F54A6C" w:rsidRDefault="00D456CC" w:rsidP="004E46BF">
      <w:pPr>
        <w:adjustRightInd w:val="0"/>
        <w:snapToGrid w:val="0"/>
        <w:spacing w:beforeLines="50" w:before="156" w:afterLines="50" w:after="156" w:line="560" w:lineRule="exact"/>
        <w:ind w:firstLineChars="200" w:firstLine="643"/>
        <w:rPr>
          <w:rFonts w:ascii="楷体" w:eastAsia="楷体" w:hAnsi="楷体" w:cs="仿宋_GB2312"/>
          <w:b/>
          <w:sz w:val="32"/>
          <w:szCs w:val="28"/>
        </w:rPr>
      </w:pPr>
      <w:r w:rsidRPr="00F54A6C">
        <w:rPr>
          <w:rFonts w:ascii="楷体" w:eastAsia="楷体" w:hAnsi="楷体" w:cs="仿宋_GB2312" w:hint="eastAsia"/>
          <w:b/>
          <w:sz w:val="32"/>
          <w:szCs w:val="28"/>
        </w:rPr>
        <w:t>（二）收集整理文献资料</w:t>
      </w:r>
    </w:p>
    <w:p w:rsidR="00225788" w:rsidRPr="000D6446" w:rsidRDefault="00D456CC" w:rsidP="000D6446">
      <w:pPr>
        <w:spacing w:line="560" w:lineRule="exact"/>
        <w:ind w:firstLineChars="200" w:firstLine="560"/>
        <w:rPr>
          <w:rFonts w:ascii="仿宋_GB2312" w:eastAsia="仿宋_GB2312" w:hAnsi="宋体"/>
          <w:sz w:val="28"/>
          <w:szCs w:val="28"/>
        </w:rPr>
      </w:pPr>
      <w:r w:rsidRPr="000D6446">
        <w:rPr>
          <w:rFonts w:ascii="仿宋_GB2312" w:eastAsia="仿宋_GB2312" w:hAnsi="宋体" w:hint="eastAsia"/>
          <w:sz w:val="28"/>
          <w:szCs w:val="28"/>
        </w:rPr>
        <w:t>标准编制工作组收集了国内有关</w:t>
      </w:r>
      <w:r w:rsidR="0080443F" w:rsidRPr="0080443F">
        <w:rPr>
          <w:rFonts w:ascii="仿宋_GB2312" w:eastAsia="仿宋_GB2312" w:hAnsi="宋体" w:hint="eastAsia"/>
          <w:sz w:val="28"/>
          <w:szCs w:val="28"/>
        </w:rPr>
        <w:t>残疾儿童义务教育随班就读</w:t>
      </w:r>
      <w:r w:rsidRPr="000D6446">
        <w:rPr>
          <w:rFonts w:ascii="仿宋_GB2312" w:eastAsia="仿宋_GB2312" w:hAnsi="宋体" w:hint="eastAsia"/>
          <w:sz w:val="28"/>
          <w:szCs w:val="28"/>
        </w:rPr>
        <w:t>相关文献资料。主要有：</w:t>
      </w:r>
    </w:p>
    <w:p w:rsidR="00EB2C43" w:rsidRPr="000D6446" w:rsidRDefault="00EB2C43" w:rsidP="000D6446">
      <w:pPr>
        <w:spacing w:line="560" w:lineRule="exact"/>
        <w:ind w:firstLineChars="200" w:firstLine="560"/>
        <w:rPr>
          <w:rFonts w:ascii="仿宋_GB2312" w:eastAsia="仿宋_GB2312" w:hAnsi="宋体"/>
          <w:sz w:val="28"/>
          <w:szCs w:val="28"/>
        </w:rPr>
      </w:pPr>
      <w:r w:rsidRPr="000D6446">
        <w:rPr>
          <w:rFonts w:ascii="仿宋_GB2312" w:eastAsia="仿宋_GB2312" w:hAnsi="宋体" w:hint="eastAsia"/>
          <w:sz w:val="28"/>
          <w:szCs w:val="28"/>
        </w:rPr>
        <w:t>世界卫生组织《国际功能、残疾和健康分类》（国际中文增补版）</w:t>
      </w:r>
    </w:p>
    <w:p w:rsidR="00225788" w:rsidRDefault="000D6446" w:rsidP="000D6446">
      <w:pPr>
        <w:spacing w:line="560" w:lineRule="exact"/>
        <w:ind w:firstLineChars="200" w:firstLine="560"/>
        <w:rPr>
          <w:rFonts w:ascii="仿宋_GB2312" w:eastAsia="仿宋_GB2312" w:hAnsi="宋体"/>
          <w:sz w:val="28"/>
          <w:szCs w:val="28"/>
        </w:rPr>
      </w:pPr>
      <w:r w:rsidRPr="000D6446">
        <w:rPr>
          <w:rFonts w:ascii="仿宋_GB2312" w:eastAsia="仿宋_GB2312" w:hAnsi="宋体" w:hint="eastAsia"/>
          <w:sz w:val="28"/>
          <w:szCs w:val="28"/>
        </w:rPr>
        <w:t>T/GZBZ 20-2022《残疾儿童少年义务教育阶段随班就读服务规范》</w:t>
      </w:r>
    </w:p>
    <w:p w:rsidR="00FB4667" w:rsidRPr="000D6446" w:rsidRDefault="00FB4667" w:rsidP="00FB4667">
      <w:pPr>
        <w:spacing w:line="560" w:lineRule="exact"/>
        <w:ind w:firstLineChars="200" w:firstLine="560"/>
        <w:rPr>
          <w:rFonts w:ascii="仿宋_GB2312" w:eastAsia="仿宋_GB2312" w:hAnsi="宋体"/>
          <w:sz w:val="28"/>
          <w:szCs w:val="28"/>
        </w:rPr>
      </w:pPr>
      <w:r w:rsidRPr="00FB4667">
        <w:rPr>
          <w:rFonts w:ascii="仿宋_GB2312" w:eastAsia="仿宋_GB2312" w:hAnsi="宋体" w:hint="eastAsia"/>
          <w:sz w:val="28"/>
          <w:szCs w:val="28"/>
        </w:rPr>
        <w:t>《教育部关于加强残疾儿童少年义务教育阶段随班就读工作的指导意见》（教基〔2020〕4号）</w:t>
      </w:r>
    </w:p>
    <w:p w:rsidR="008667A4" w:rsidRPr="000D6446" w:rsidRDefault="008667A4" w:rsidP="000D6446">
      <w:pPr>
        <w:spacing w:line="560" w:lineRule="exact"/>
        <w:ind w:firstLineChars="200" w:firstLine="560"/>
        <w:rPr>
          <w:rFonts w:ascii="仿宋_GB2312" w:eastAsia="仿宋_GB2312" w:hAnsi="宋体"/>
          <w:sz w:val="28"/>
          <w:szCs w:val="28"/>
        </w:rPr>
      </w:pPr>
      <w:r w:rsidRPr="000D6446">
        <w:rPr>
          <w:rFonts w:ascii="仿宋_GB2312" w:eastAsia="仿宋_GB2312" w:hAnsi="宋体" w:hint="eastAsia"/>
          <w:sz w:val="28"/>
          <w:szCs w:val="28"/>
        </w:rPr>
        <w:t>适龄孤独症儿童入学评估指南</w:t>
      </w:r>
    </w:p>
    <w:p w:rsidR="008667A4" w:rsidRPr="000D6446" w:rsidRDefault="008667A4" w:rsidP="000D6446">
      <w:pPr>
        <w:spacing w:line="560" w:lineRule="exact"/>
        <w:ind w:firstLineChars="200" w:firstLine="560"/>
        <w:rPr>
          <w:rFonts w:ascii="仿宋_GB2312" w:eastAsia="仿宋_GB2312" w:hAnsi="宋体"/>
          <w:sz w:val="28"/>
          <w:szCs w:val="28"/>
        </w:rPr>
      </w:pPr>
      <w:r w:rsidRPr="000D6446">
        <w:rPr>
          <w:rFonts w:ascii="仿宋_GB2312" w:eastAsia="仿宋_GB2312" w:hAnsi="宋体" w:hint="eastAsia"/>
          <w:sz w:val="28"/>
          <w:szCs w:val="28"/>
        </w:rPr>
        <w:t>培智学校课程本位评估指南（低年段）</w:t>
      </w:r>
    </w:p>
    <w:p w:rsidR="008667A4" w:rsidRPr="000D6446" w:rsidRDefault="008667A4" w:rsidP="000D6446">
      <w:pPr>
        <w:spacing w:line="560" w:lineRule="exact"/>
        <w:ind w:firstLineChars="200" w:firstLine="560"/>
        <w:rPr>
          <w:rFonts w:ascii="仿宋_GB2312" w:eastAsia="仿宋_GB2312" w:hAnsi="宋体"/>
          <w:sz w:val="28"/>
          <w:szCs w:val="28"/>
        </w:rPr>
      </w:pPr>
      <w:r w:rsidRPr="000D6446">
        <w:rPr>
          <w:rFonts w:ascii="仿宋_GB2312" w:eastAsia="仿宋_GB2312" w:hAnsi="宋体" w:hint="eastAsia"/>
          <w:sz w:val="28"/>
          <w:szCs w:val="28"/>
        </w:rPr>
        <w:t>培智学校课程本位评估指南（中年段）</w:t>
      </w:r>
    </w:p>
    <w:p w:rsidR="008667A4" w:rsidRDefault="008667A4" w:rsidP="000D6446">
      <w:pPr>
        <w:spacing w:line="560" w:lineRule="exact"/>
        <w:ind w:firstLineChars="200" w:firstLine="560"/>
        <w:rPr>
          <w:rFonts w:ascii="仿宋_GB2312" w:eastAsia="仿宋_GB2312" w:hAnsi="宋体"/>
          <w:sz w:val="28"/>
          <w:szCs w:val="28"/>
        </w:rPr>
      </w:pPr>
      <w:r w:rsidRPr="000D6446">
        <w:rPr>
          <w:rFonts w:ascii="仿宋_GB2312" w:eastAsia="仿宋_GB2312" w:hAnsi="宋体" w:hint="eastAsia"/>
          <w:sz w:val="28"/>
          <w:szCs w:val="28"/>
        </w:rPr>
        <w:t>培智学校课程本位评估指南（高年段）</w:t>
      </w:r>
    </w:p>
    <w:p w:rsidR="008667A4" w:rsidRPr="000D6446" w:rsidRDefault="008667A4" w:rsidP="000D6446">
      <w:pPr>
        <w:spacing w:line="560" w:lineRule="exact"/>
        <w:ind w:firstLineChars="200" w:firstLine="560"/>
        <w:rPr>
          <w:rFonts w:ascii="仿宋_GB2312" w:eastAsia="仿宋_GB2312" w:hAnsi="宋体"/>
          <w:sz w:val="28"/>
          <w:szCs w:val="28"/>
        </w:rPr>
      </w:pPr>
      <w:r w:rsidRPr="000D6446">
        <w:rPr>
          <w:rFonts w:ascii="仿宋_GB2312" w:eastAsia="仿宋_GB2312" w:hAnsi="宋体" w:hint="eastAsia"/>
          <w:sz w:val="28"/>
          <w:szCs w:val="28"/>
        </w:rPr>
        <w:t>孤独症儿童6～16岁评估手册</w:t>
      </w:r>
    </w:p>
    <w:p w:rsidR="00225788" w:rsidRPr="00F54A6C" w:rsidRDefault="00D456CC" w:rsidP="004E46BF">
      <w:pPr>
        <w:adjustRightInd w:val="0"/>
        <w:snapToGrid w:val="0"/>
        <w:spacing w:beforeLines="50" w:before="156" w:afterLines="50" w:after="156" w:line="560" w:lineRule="exact"/>
        <w:ind w:firstLineChars="200" w:firstLine="643"/>
        <w:rPr>
          <w:rFonts w:ascii="楷体" w:eastAsia="楷体" w:hAnsi="楷体" w:cs="仿宋_GB2312"/>
          <w:b/>
          <w:sz w:val="32"/>
          <w:szCs w:val="28"/>
        </w:rPr>
      </w:pPr>
      <w:r w:rsidRPr="00F54A6C">
        <w:rPr>
          <w:rFonts w:ascii="楷体" w:eastAsia="楷体" w:hAnsi="楷体" w:cs="仿宋_GB2312" w:hint="eastAsia"/>
          <w:b/>
          <w:sz w:val="32"/>
          <w:szCs w:val="28"/>
        </w:rPr>
        <w:t>（三）研讨确定标准主体内容</w:t>
      </w:r>
    </w:p>
    <w:p w:rsidR="00225788" w:rsidRPr="000E7E39" w:rsidRDefault="00D456CC" w:rsidP="000E7E39">
      <w:pPr>
        <w:spacing w:line="560" w:lineRule="exact"/>
        <w:ind w:firstLineChars="200" w:firstLine="560"/>
        <w:rPr>
          <w:rFonts w:ascii="仿宋_GB2312" w:eastAsia="仿宋_GB2312" w:hAnsi="宋体"/>
          <w:sz w:val="28"/>
          <w:szCs w:val="28"/>
        </w:rPr>
      </w:pPr>
      <w:r w:rsidRPr="000E7E39">
        <w:rPr>
          <w:rFonts w:ascii="仿宋_GB2312" w:eastAsia="仿宋_GB2312" w:hAnsi="宋体" w:hint="eastAsia"/>
          <w:sz w:val="28"/>
          <w:szCs w:val="28"/>
        </w:rPr>
        <w:t>标准编制工作组在对收集的资料进行整理研究之后，标准编制工作组召开了标准编制会议，对标准的整体框架结构进行了研究，并对标准的关键性内容进行了初步探讨。经过研究，标准的主体内容为</w:t>
      </w:r>
      <w:r w:rsidR="009C3A49" w:rsidRPr="000E7E39">
        <w:rPr>
          <w:rFonts w:ascii="仿宋_GB2312" w:eastAsia="仿宋_GB2312" w:hAnsi="宋体" w:hint="eastAsia"/>
          <w:sz w:val="28"/>
          <w:szCs w:val="28"/>
        </w:rPr>
        <w:t>术语和定义</w:t>
      </w:r>
      <w:r w:rsidR="00744D6B" w:rsidRPr="000E7E39">
        <w:rPr>
          <w:rFonts w:ascii="仿宋_GB2312" w:eastAsia="仿宋_GB2312" w:hAnsi="宋体" w:hint="eastAsia"/>
          <w:sz w:val="28"/>
          <w:szCs w:val="28"/>
        </w:rPr>
        <w:t>、</w:t>
      </w:r>
      <w:r w:rsidR="00AA1571" w:rsidRPr="000E7E39">
        <w:rPr>
          <w:rFonts w:ascii="仿宋_GB2312" w:eastAsia="仿宋_GB2312" w:hAnsi="宋体" w:hint="eastAsia"/>
          <w:sz w:val="28"/>
          <w:szCs w:val="28"/>
        </w:rPr>
        <w:t>评估原则、</w:t>
      </w:r>
      <w:r w:rsidR="00EB5657" w:rsidRPr="000E7E39">
        <w:rPr>
          <w:rFonts w:ascii="仿宋_GB2312" w:eastAsia="仿宋_GB2312" w:hAnsi="宋体" w:hint="eastAsia"/>
          <w:sz w:val="28"/>
          <w:szCs w:val="28"/>
        </w:rPr>
        <w:t>评估环境、评估人员、</w:t>
      </w:r>
      <w:r w:rsidR="000E7E39">
        <w:rPr>
          <w:rFonts w:ascii="仿宋_GB2312" w:eastAsia="仿宋_GB2312" w:hAnsi="宋体" w:hint="eastAsia"/>
          <w:sz w:val="28"/>
          <w:szCs w:val="28"/>
        </w:rPr>
        <w:t>评估工具、</w:t>
      </w:r>
      <w:r w:rsidR="00EB5657" w:rsidRPr="000E7E39">
        <w:rPr>
          <w:rFonts w:ascii="仿宋_GB2312" w:eastAsia="仿宋_GB2312" w:hAnsi="宋体" w:hint="eastAsia"/>
          <w:sz w:val="28"/>
          <w:szCs w:val="28"/>
        </w:rPr>
        <w:t>评估流程、评估内容及要求、</w:t>
      </w:r>
      <w:r w:rsidR="00954CE0" w:rsidRPr="000E7E39">
        <w:rPr>
          <w:rFonts w:ascii="仿宋_GB2312" w:eastAsia="仿宋_GB2312" w:hAnsi="宋体" w:hint="eastAsia"/>
          <w:sz w:val="28"/>
          <w:szCs w:val="28"/>
        </w:rPr>
        <w:t>档案</w:t>
      </w:r>
      <w:r w:rsidR="00AA1571" w:rsidRPr="000E7E39">
        <w:rPr>
          <w:rFonts w:ascii="仿宋_GB2312" w:eastAsia="仿宋_GB2312" w:hAnsi="宋体" w:hint="eastAsia"/>
          <w:sz w:val="28"/>
          <w:szCs w:val="28"/>
        </w:rPr>
        <w:t>管理</w:t>
      </w:r>
      <w:r w:rsidR="009C3A49" w:rsidRPr="000E7E39">
        <w:rPr>
          <w:rFonts w:ascii="仿宋_GB2312" w:eastAsia="仿宋_GB2312" w:hAnsi="宋体" w:hint="eastAsia"/>
          <w:sz w:val="28"/>
          <w:szCs w:val="28"/>
        </w:rPr>
        <w:t>。</w:t>
      </w:r>
    </w:p>
    <w:p w:rsidR="00225788" w:rsidRDefault="00D456CC" w:rsidP="004E46BF">
      <w:pPr>
        <w:adjustRightInd w:val="0"/>
        <w:snapToGrid w:val="0"/>
        <w:spacing w:beforeLines="50" w:before="156" w:afterLines="50" w:after="156" w:line="560" w:lineRule="exact"/>
        <w:ind w:firstLineChars="200" w:firstLine="643"/>
        <w:rPr>
          <w:rFonts w:ascii="楷体" w:eastAsia="楷体" w:hAnsi="楷体" w:cs="仿宋_GB2312"/>
          <w:b/>
          <w:sz w:val="32"/>
          <w:szCs w:val="28"/>
        </w:rPr>
      </w:pPr>
      <w:r w:rsidRPr="00F54A6C">
        <w:rPr>
          <w:rFonts w:ascii="楷体" w:eastAsia="楷体" w:hAnsi="楷体" w:cs="仿宋_GB2312" w:hint="eastAsia"/>
          <w:b/>
          <w:sz w:val="32"/>
          <w:szCs w:val="28"/>
        </w:rPr>
        <w:t>（四）调研、形成草案、征求意见稿</w:t>
      </w:r>
    </w:p>
    <w:p w:rsidR="003C19F6" w:rsidRPr="003C19F6" w:rsidRDefault="003C19F6" w:rsidP="003C19F6">
      <w:pPr>
        <w:adjustRightInd w:val="0"/>
        <w:snapToGrid w:val="0"/>
        <w:spacing w:beforeLines="50" w:before="156" w:afterLines="50" w:after="156" w:line="560" w:lineRule="exact"/>
        <w:ind w:firstLineChars="200" w:firstLine="560"/>
        <w:rPr>
          <w:rFonts w:ascii="仿宋_GB2312" w:eastAsia="仿宋_GB2312" w:hAnsi="宋体"/>
          <w:sz w:val="28"/>
          <w:szCs w:val="28"/>
        </w:rPr>
      </w:pPr>
      <w:r w:rsidRPr="003C19F6">
        <w:rPr>
          <w:rFonts w:ascii="仿宋_GB2312" w:eastAsia="仿宋_GB2312" w:hAnsi="宋体" w:hint="eastAsia"/>
          <w:sz w:val="28"/>
          <w:szCs w:val="28"/>
        </w:rPr>
        <w:lastRenderedPageBreak/>
        <w:t>2022年</w:t>
      </w:r>
      <w:r>
        <w:rPr>
          <w:rFonts w:ascii="仿宋_GB2312" w:eastAsia="仿宋_GB2312" w:hAnsi="宋体" w:hint="eastAsia"/>
          <w:sz w:val="28"/>
          <w:szCs w:val="28"/>
        </w:rPr>
        <w:t>4</w:t>
      </w:r>
      <w:r w:rsidRPr="003C19F6">
        <w:rPr>
          <w:rFonts w:ascii="仿宋_GB2312" w:eastAsia="仿宋_GB2312" w:hAnsi="宋体" w:hint="eastAsia"/>
          <w:sz w:val="28"/>
          <w:szCs w:val="28"/>
        </w:rPr>
        <w:t>月，标准起草工作小组开展了广泛的实地调研工作，查阅了大量的国内外文献资料，对</w:t>
      </w:r>
      <w:r>
        <w:rPr>
          <w:rFonts w:ascii="仿宋_GB2312" w:eastAsia="仿宋_GB2312" w:hAnsi="宋体" w:hint="eastAsia"/>
          <w:sz w:val="28"/>
          <w:szCs w:val="28"/>
        </w:rPr>
        <w:t>随班就读</w:t>
      </w:r>
      <w:r w:rsidRPr="003C19F6">
        <w:rPr>
          <w:rFonts w:ascii="仿宋_GB2312" w:eastAsia="仿宋_GB2312" w:hAnsi="宋体" w:hint="eastAsia"/>
          <w:sz w:val="28"/>
          <w:szCs w:val="28"/>
        </w:rPr>
        <w:t>的前人研究成果进行系统总结。形成了标准的基本构架，对主要内容进行了讨论并对项目的工作进行了部署和安排。</w:t>
      </w:r>
    </w:p>
    <w:p w:rsidR="00571B53" w:rsidRPr="003C19F6" w:rsidRDefault="00571B53" w:rsidP="003C19F6">
      <w:pPr>
        <w:spacing w:line="560" w:lineRule="exact"/>
        <w:ind w:firstLineChars="200" w:firstLine="560"/>
        <w:rPr>
          <w:rFonts w:ascii="仿宋_GB2312" w:eastAsia="仿宋_GB2312" w:hAnsi="宋体"/>
          <w:sz w:val="28"/>
          <w:szCs w:val="28"/>
        </w:rPr>
      </w:pPr>
      <w:r w:rsidRPr="003C19F6">
        <w:rPr>
          <w:rFonts w:ascii="仿宋_GB2312" w:eastAsia="仿宋_GB2312" w:hAnsi="宋体" w:hint="eastAsia"/>
          <w:sz w:val="28"/>
          <w:szCs w:val="28"/>
        </w:rPr>
        <w:t>202</w:t>
      </w:r>
      <w:r w:rsidR="003C19F6">
        <w:rPr>
          <w:rFonts w:ascii="仿宋_GB2312" w:eastAsia="仿宋_GB2312" w:hAnsi="宋体" w:hint="eastAsia"/>
          <w:sz w:val="28"/>
          <w:szCs w:val="28"/>
        </w:rPr>
        <w:t>2</w:t>
      </w:r>
      <w:r w:rsidRPr="003C19F6">
        <w:rPr>
          <w:rFonts w:ascii="仿宋_GB2312" w:eastAsia="仿宋_GB2312" w:hAnsi="宋体" w:hint="eastAsia"/>
          <w:sz w:val="28"/>
          <w:szCs w:val="28"/>
        </w:rPr>
        <w:t>年</w:t>
      </w:r>
      <w:r w:rsidR="003C19F6">
        <w:rPr>
          <w:rFonts w:ascii="仿宋_GB2312" w:eastAsia="仿宋_GB2312" w:hAnsi="宋体" w:hint="eastAsia"/>
          <w:sz w:val="28"/>
          <w:szCs w:val="28"/>
        </w:rPr>
        <w:t>5</w:t>
      </w:r>
      <w:r w:rsidRPr="003C19F6">
        <w:rPr>
          <w:rFonts w:ascii="仿宋_GB2312" w:eastAsia="仿宋_GB2312" w:hAnsi="宋体" w:hint="eastAsia"/>
          <w:sz w:val="28"/>
          <w:szCs w:val="28"/>
        </w:rPr>
        <w:t>～7月，在前期工作的基础之上，通过理清逻辑脉络，整合已有的参考资料中有关</w:t>
      </w:r>
      <w:r w:rsidR="00FB4667" w:rsidRPr="00FB4667">
        <w:rPr>
          <w:rFonts w:ascii="仿宋_GB2312" w:eastAsia="仿宋_GB2312" w:hAnsi="宋体" w:hint="eastAsia"/>
          <w:sz w:val="28"/>
          <w:szCs w:val="28"/>
        </w:rPr>
        <w:t>残疾儿童义务教育随班就读</w:t>
      </w:r>
      <w:r w:rsidRPr="003C19F6">
        <w:rPr>
          <w:rFonts w:ascii="仿宋_GB2312" w:eastAsia="仿宋_GB2312" w:hAnsi="宋体" w:hint="eastAsia"/>
          <w:sz w:val="28"/>
          <w:szCs w:val="28"/>
        </w:rPr>
        <w:t>评估的要求，并结合南宁儿童康复中心经验技术的基础上，按照简化、统一等原则初步编制完成团体标准《</w:t>
      </w:r>
      <w:r w:rsidR="0080443F">
        <w:rPr>
          <w:rFonts w:ascii="仿宋_GB2312" w:eastAsia="仿宋_GB2312" w:hAnsi="宋体" w:hint="eastAsia"/>
          <w:sz w:val="28"/>
          <w:szCs w:val="28"/>
        </w:rPr>
        <w:t>残疾儿童义务教育随班就读</w:t>
      </w:r>
      <w:r w:rsidR="004E46BF" w:rsidRPr="003C19F6">
        <w:rPr>
          <w:rFonts w:ascii="仿宋_GB2312" w:eastAsia="仿宋_GB2312" w:hAnsi="宋体" w:hint="eastAsia"/>
          <w:sz w:val="28"/>
          <w:szCs w:val="28"/>
        </w:rPr>
        <w:t>评估规范</w:t>
      </w:r>
      <w:r w:rsidRPr="003C19F6">
        <w:rPr>
          <w:rFonts w:ascii="仿宋_GB2312" w:eastAsia="仿宋_GB2312" w:hAnsi="宋体" w:hint="eastAsia"/>
          <w:sz w:val="28"/>
          <w:szCs w:val="28"/>
        </w:rPr>
        <w:t>》（</w:t>
      </w:r>
      <w:r w:rsidR="003C19F6">
        <w:rPr>
          <w:rFonts w:ascii="仿宋_GB2312" w:eastAsia="仿宋_GB2312" w:hAnsi="宋体" w:hint="eastAsia"/>
          <w:sz w:val="28"/>
          <w:szCs w:val="28"/>
        </w:rPr>
        <w:t>草案</w:t>
      </w:r>
      <w:r w:rsidRPr="003C19F6">
        <w:rPr>
          <w:rFonts w:ascii="仿宋_GB2312" w:eastAsia="仿宋_GB2312" w:hAnsi="宋体" w:hint="eastAsia"/>
          <w:sz w:val="28"/>
          <w:szCs w:val="28"/>
        </w:rPr>
        <w:t>）。</w:t>
      </w:r>
    </w:p>
    <w:p w:rsidR="00571B53" w:rsidRPr="003C19F6" w:rsidRDefault="00571B53" w:rsidP="003C19F6">
      <w:pPr>
        <w:spacing w:line="560" w:lineRule="exact"/>
        <w:ind w:firstLineChars="200" w:firstLine="560"/>
        <w:rPr>
          <w:rFonts w:ascii="仿宋_GB2312" w:eastAsia="仿宋_GB2312" w:hAnsi="宋体"/>
          <w:sz w:val="28"/>
          <w:szCs w:val="28"/>
        </w:rPr>
      </w:pPr>
      <w:r w:rsidRPr="003C19F6">
        <w:rPr>
          <w:rFonts w:ascii="仿宋_GB2312" w:eastAsia="仿宋_GB2312" w:hAnsi="宋体" w:hint="eastAsia"/>
          <w:sz w:val="28"/>
          <w:szCs w:val="28"/>
        </w:rPr>
        <w:t>202</w:t>
      </w:r>
      <w:r w:rsidR="00007743">
        <w:rPr>
          <w:rFonts w:ascii="仿宋_GB2312" w:eastAsia="仿宋_GB2312" w:hAnsi="宋体" w:hint="eastAsia"/>
          <w:sz w:val="28"/>
          <w:szCs w:val="28"/>
        </w:rPr>
        <w:t>2</w:t>
      </w:r>
      <w:bookmarkStart w:id="0" w:name="_GoBack"/>
      <w:bookmarkEnd w:id="0"/>
      <w:r w:rsidRPr="003C19F6">
        <w:rPr>
          <w:rFonts w:ascii="仿宋_GB2312" w:eastAsia="仿宋_GB2312" w:hAnsi="宋体" w:hint="eastAsia"/>
          <w:sz w:val="28"/>
          <w:szCs w:val="28"/>
        </w:rPr>
        <w:t>年8</w:t>
      </w:r>
      <w:r w:rsidR="003C19F6" w:rsidRPr="003C19F6">
        <w:rPr>
          <w:rFonts w:ascii="仿宋_GB2312" w:eastAsia="仿宋_GB2312" w:hAnsi="宋体" w:hint="eastAsia"/>
          <w:sz w:val="28"/>
          <w:szCs w:val="28"/>
        </w:rPr>
        <w:t>～</w:t>
      </w:r>
      <w:r w:rsidR="003C19F6">
        <w:rPr>
          <w:rFonts w:ascii="仿宋_GB2312" w:eastAsia="仿宋_GB2312" w:hAnsi="宋体" w:hint="eastAsia"/>
          <w:sz w:val="28"/>
          <w:szCs w:val="28"/>
        </w:rPr>
        <w:t>11</w:t>
      </w:r>
      <w:r w:rsidRPr="003C19F6">
        <w:rPr>
          <w:rFonts w:ascii="仿宋_GB2312" w:eastAsia="仿宋_GB2312" w:hAnsi="宋体" w:hint="eastAsia"/>
          <w:sz w:val="28"/>
          <w:szCs w:val="28"/>
        </w:rPr>
        <w:t>月，标准起草工作组再次深入南宁儿童康复中心调研学习，并实地征求有关工作人员、行业专家等各方的意见及合理要求，通过收集反馈的大量意见，标准编制工作组多次召开标准研制会议，对标准征求意见稿初稿进行了反复修改和研究讨论。最终定稿形成了团体标准《</w:t>
      </w:r>
      <w:r w:rsidR="0080443F">
        <w:rPr>
          <w:rFonts w:ascii="仿宋_GB2312" w:eastAsia="仿宋_GB2312" w:hAnsi="宋体" w:hint="eastAsia"/>
          <w:sz w:val="28"/>
          <w:szCs w:val="28"/>
        </w:rPr>
        <w:t>残疾儿童义务教育随班就读</w:t>
      </w:r>
      <w:r w:rsidR="004E46BF" w:rsidRPr="003C19F6">
        <w:rPr>
          <w:rFonts w:ascii="仿宋_GB2312" w:eastAsia="仿宋_GB2312" w:hAnsi="宋体" w:hint="eastAsia"/>
          <w:sz w:val="28"/>
          <w:szCs w:val="28"/>
        </w:rPr>
        <w:t>评估规范</w:t>
      </w:r>
      <w:r w:rsidRPr="003C19F6">
        <w:rPr>
          <w:rFonts w:ascii="仿宋_GB2312" w:eastAsia="仿宋_GB2312" w:hAnsi="宋体" w:hint="eastAsia"/>
          <w:sz w:val="28"/>
          <w:szCs w:val="28"/>
        </w:rPr>
        <w:t>》（征求意见稿）和（征求意见稿）编制说明。</w:t>
      </w:r>
    </w:p>
    <w:p w:rsidR="00225788" w:rsidRPr="00505BCF" w:rsidRDefault="003953F8" w:rsidP="004E46BF">
      <w:pPr>
        <w:adjustRightInd w:val="0"/>
        <w:snapToGrid w:val="0"/>
        <w:spacing w:beforeLines="50" w:before="156" w:afterLines="50" w:after="156" w:line="560" w:lineRule="exact"/>
        <w:ind w:firstLineChars="200" w:firstLine="640"/>
        <w:rPr>
          <w:rFonts w:ascii="黑体" w:eastAsia="黑体" w:hAnsi="黑体" w:cs="黑体"/>
          <w:bCs/>
          <w:sz w:val="32"/>
          <w:szCs w:val="32"/>
        </w:rPr>
      </w:pPr>
      <w:bookmarkStart w:id="1" w:name="_Toc526940083"/>
      <w:r w:rsidRPr="00505BCF">
        <w:rPr>
          <w:rFonts w:ascii="黑体" w:eastAsia="黑体" w:hAnsi="黑体" w:cs="黑体" w:hint="eastAsia"/>
          <w:bCs/>
          <w:sz w:val="32"/>
          <w:szCs w:val="32"/>
        </w:rPr>
        <w:t>四、</w:t>
      </w:r>
      <w:r w:rsidR="00D456CC" w:rsidRPr="00505BCF">
        <w:rPr>
          <w:rFonts w:ascii="黑体" w:eastAsia="黑体" w:hAnsi="黑体" w:cs="黑体" w:hint="eastAsia"/>
          <w:bCs/>
          <w:sz w:val="32"/>
          <w:szCs w:val="32"/>
        </w:rPr>
        <w:t>标准制定原则</w:t>
      </w:r>
      <w:bookmarkEnd w:id="1"/>
    </w:p>
    <w:p w:rsidR="00225788" w:rsidRPr="00F54A6C" w:rsidRDefault="003953F8" w:rsidP="00F54A6C">
      <w:pPr>
        <w:spacing w:line="520" w:lineRule="exact"/>
        <w:ind w:firstLineChars="200" w:firstLine="643"/>
        <w:rPr>
          <w:rFonts w:ascii="楷体" w:eastAsia="楷体" w:hAnsi="楷体" w:cs="仿宋_GB2312"/>
          <w:b/>
          <w:sz w:val="32"/>
          <w:szCs w:val="28"/>
        </w:rPr>
      </w:pPr>
      <w:r w:rsidRPr="00F54A6C">
        <w:rPr>
          <w:rFonts w:ascii="楷体" w:eastAsia="楷体" w:hAnsi="楷体" w:cs="仿宋_GB2312" w:hint="eastAsia"/>
          <w:b/>
          <w:sz w:val="32"/>
          <w:szCs w:val="28"/>
        </w:rPr>
        <w:t>（一）</w:t>
      </w:r>
      <w:r w:rsidR="00D456CC" w:rsidRPr="00F54A6C">
        <w:rPr>
          <w:rFonts w:ascii="楷体" w:eastAsia="楷体" w:hAnsi="楷体" w:cs="仿宋_GB2312" w:hint="eastAsia"/>
          <w:b/>
          <w:sz w:val="32"/>
          <w:szCs w:val="28"/>
        </w:rPr>
        <w:t>实用性原则</w:t>
      </w:r>
    </w:p>
    <w:p w:rsidR="00225788" w:rsidRPr="00380F00" w:rsidRDefault="00D456CC" w:rsidP="00380F00">
      <w:pPr>
        <w:spacing w:line="560" w:lineRule="exact"/>
        <w:ind w:firstLineChars="200" w:firstLine="560"/>
        <w:rPr>
          <w:rFonts w:ascii="仿宋_GB2312" w:eastAsia="仿宋_GB2312" w:hAnsi="宋体"/>
          <w:sz w:val="28"/>
          <w:szCs w:val="28"/>
        </w:rPr>
      </w:pPr>
      <w:r w:rsidRPr="00380F00">
        <w:rPr>
          <w:rFonts w:ascii="仿宋_GB2312" w:eastAsia="仿宋_GB2312" w:hAnsi="宋体" w:hint="eastAsia"/>
          <w:sz w:val="28"/>
          <w:szCs w:val="28"/>
        </w:rPr>
        <w:t>本文件是在充分收集相关资料和文献，分析</w:t>
      </w:r>
      <w:r w:rsidR="00FB4667">
        <w:rPr>
          <w:rFonts w:ascii="仿宋_GB2312" w:eastAsia="仿宋_GB2312" w:hAnsi="宋体" w:hint="eastAsia"/>
          <w:sz w:val="28"/>
          <w:szCs w:val="28"/>
        </w:rPr>
        <w:t>残疾儿童义务教育随班就读</w:t>
      </w:r>
      <w:r w:rsidR="004E46BF" w:rsidRPr="00380F00">
        <w:rPr>
          <w:rFonts w:ascii="仿宋_GB2312" w:eastAsia="仿宋_GB2312" w:hAnsi="宋体" w:hint="eastAsia"/>
          <w:sz w:val="28"/>
          <w:szCs w:val="28"/>
        </w:rPr>
        <w:t>评估</w:t>
      </w:r>
      <w:r w:rsidRPr="00380F00">
        <w:rPr>
          <w:rFonts w:ascii="仿宋_GB2312" w:eastAsia="仿宋_GB2312" w:hAnsi="宋体" w:hint="eastAsia"/>
          <w:sz w:val="28"/>
          <w:szCs w:val="28"/>
        </w:rPr>
        <w:t>现状，调研区内</w:t>
      </w:r>
      <w:r w:rsidR="00FB4667">
        <w:rPr>
          <w:rFonts w:ascii="仿宋_GB2312" w:eastAsia="仿宋_GB2312" w:hAnsi="宋体" w:hint="eastAsia"/>
          <w:sz w:val="28"/>
          <w:szCs w:val="28"/>
        </w:rPr>
        <w:t>残疾儿童义务教育随班就读</w:t>
      </w:r>
      <w:r w:rsidR="004E46BF" w:rsidRPr="00380F00">
        <w:rPr>
          <w:rFonts w:ascii="仿宋_GB2312" w:eastAsia="仿宋_GB2312" w:hAnsi="宋体" w:hint="eastAsia"/>
          <w:sz w:val="28"/>
          <w:szCs w:val="28"/>
        </w:rPr>
        <w:t>评估</w:t>
      </w:r>
      <w:r w:rsidR="003C05E2" w:rsidRPr="00380F00">
        <w:rPr>
          <w:rFonts w:ascii="仿宋_GB2312" w:eastAsia="仿宋_GB2312" w:hAnsi="宋体" w:hint="eastAsia"/>
          <w:sz w:val="28"/>
          <w:szCs w:val="28"/>
        </w:rPr>
        <w:t>实际</w:t>
      </w:r>
      <w:r w:rsidRPr="00380F00">
        <w:rPr>
          <w:rFonts w:ascii="仿宋_GB2312" w:eastAsia="仿宋_GB2312" w:hAnsi="宋体" w:hint="eastAsia"/>
          <w:sz w:val="28"/>
          <w:szCs w:val="28"/>
        </w:rPr>
        <w:t>情况，在现有国家、行业标准相关</w:t>
      </w:r>
      <w:r w:rsidR="00FB4667">
        <w:rPr>
          <w:rFonts w:ascii="仿宋_GB2312" w:eastAsia="仿宋_GB2312" w:hAnsi="宋体" w:hint="eastAsia"/>
          <w:sz w:val="28"/>
          <w:szCs w:val="28"/>
        </w:rPr>
        <w:t>残疾儿童义务教育随班就读</w:t>
      </w:r>
      <w:r w:rsidR="004E46BF" w:rsidRPr="00380F00">
        <w:rPr>
          <w:rFonts w:ascii="仿宋_GB2312" w:eastAsia="仿宋_GB2312" w:hAnsi="宋体" w:hint="eastAsia"/>
          <w:sz w:val="28"/>
          <w:szCs w:val="28"/>
        </w:rPr>
        <w:t>评估</w:t>
      </w:r>
      <w:r w:rsidRPr="00380F00">
        <w:rPr>
          <w:rFonts w:ascii="仿宋_GB2312" w:eastAsia="仿宋_GB2312" w:hAnsi="宋体" w:hint="eastAsia"/>
          <w:sz w:val="28"/>
          <w:szCs w:val="28"/>
        </w:rPr>
        <w:t>要求的基础上，结合南宁儿童康复中心多年的</w:t>
      </w:r>
      <w:r w:rsidR="00FB4667">
        <w:rPr>
          <w:rFonts w:ascii="仿宋_GB2312" w:eastAsia="仿宋_GB2312" w:hAnsi="宋体" w:hint="eastAsia"/>
          <w:sz w:val="28"/>
          <w:szCs w:val="28"/>
        </w:rPr>
        <w:t>随班就读</w:t>
      </w:r>
      <w:r w:rsidRPr="00380F00">
        <w:rPr>
          <w:rFonts w:ascii="仿宋_GB2312" w:eastAsia="仿宋_GB2312" w:hAnsi="宋体" w:hint="eastAsia"/>
          <w:sz w:val="28"/>
          <w:szCs w:val="28"/>
        </w:rPr>
        <w:t>评估经验而总结起草的。符合当前</w:t>
      </w:r>
      <w:r w:rsidR="00FB4667">
        <w:rPr>
          <w:rFonts w:ascii="仿宋_GB2312" w:eastAsia="仿宋_GB2312" w:hAnsi="宋体" w:hint="eastAsia"/>
          <w:sz w:val="28"/>
          <w:szCs w:val="28"/>
        </w:rPr>
        <w:t>残疾儿童义务教育随班就读</w:t>
      </w:r>
      <w:r w:rsidR="004E46BF" w:rsidRPr="00380F00">
        <w:rPr>
          <w:rFonts w:ascii="仿宋_GB2312" w:eastAsia="仿宋_GB2312" w:hAnsi="宋体" w:hint="eastAsia"/>
          <w:sz w:val="28"/>
          <w:szCs w:val="28"/>
        </w:rPr>
        <w:t>评估</w:t>
      </w:r>
      <w:r w:rsidRPr="00380F00">
        <w:rPr>
          <w:rFonts w:ascii="仿宋_GB2312" w:eastAsia="仿宋_GB2312" w:hAnsi="宋体" w:hint="eastAsia"/>
          <w:sz w:val="28"/>
          <w:szCs w:val="28"/>
        </w:rPr>
        <w:t>的方向与需求，</w:t>
      </w:r>
      <w:r w:rsidR="003C05E2" w:rsidRPr="00380F00">
        <w:rPr>
          <w:rFonts w:ascii="仿宋_GB2312" w:eastAsia="仿宋_GB2312" w:hAnsi="宋体" w:hint="eastAsia"/>
          <w:sz w:val="28"/>
          <w:szCs w:val="28"/>
        </w:rPr>
        <w:t>对</w:t>
      </w:r>
      <w:r w:rsidRPr="00380F00">
        <w:rPr>
          <w:rFonts w:ascii="仿宋_GB2312" w:eastAsia="仿宋_GB2312" w:hAnsi="宋体" w:hint="eastAsia"/>
          <w:sz w:val="28"/>
          <w:szCs w:val="28"/>
        </w:rPr>
        <w:t>提升</w:t>
      </w:r>
      <w:r w:rsidR="00FB4667">
        <w:rPr>
          <w:rFonts w:ascii="仿宋_GB2312" w:eastAsia="仿宋_GB2312" w:hAnsi="宋体" w:hint="eastAsia"/>
          <w:sz w:val="28"/>
          <w:szCs w:val="28"/>
        </w:rPr>
        <w:t>残疾儿童义务教育随班就读</w:t>
      </w:r>
      <w:r w:rsidR="004E46BF" w:rsidRPr="00380F00">
        <w:rPr>
          <w:rFonts w:ascii="仿宋_GB2312" w:eastAsia="仿宋_GB2312" w:hAnsi="宋体" w:hint="eastAsia"/>
          <w:sz w:val="28"/>
          <w:szCs w:val="28"/>
        </w:rPr>
        <w:t>评估</w:t>
      </w:r>
      <w:r w:rsidR="003C05E2" w:rsidRPr="00380F00">
        <w:rPr>
          <w:rFonts w:ascii="仿宋_GB2312" w:eastAsia="仿宋_GB2312" w:hAnsi="宋体" w:hint="eastAsia"/>
          <w:sz w:val="28"/>
          <w:szCs w:val="28"/>
        </w:rPr>
        <w:t>质量</w:t>
      </w:r>
      <w:r w:rsidRPr="00380F00">
        <w:rPr>
          <w:rFonts w:ascii="仿宋_GB2312" w:eastAsia="仿宋_GB2312" w:hAnsi="宋体" w:hint="eastAsia"/>
          <w:sz w:val="28"/>
          <w:szCs w:val="28"/>
        </w:rPr>
        <w:t>具有积极意义。</w:t>
      </w:r>
    </w:p>
    <w:p w:rsidR="00225788" w:rsidRPr="00F54A6C" w:rsidRDefault="003953F8" w:rsidP="00F54A6C">
      <w:pPr>
        <w:spacing w:line="520" w:lineRule="exact"/>
        <w:ind w:firstLineChars="200" w:firstLine="643"/>
        <w:rPr>
          <w:rFonts w:ascii="楷体" w:eastAsia="楷体" w:hAnsi="楷体" w:cs="仿宋_GB2312"/>
          <w:b/>
          <w:sz w:val="32"/>
          <w:szCs w:val="28"/>
        </w:rPr>
      </w:pPr>
      <w:r w:rsidRPr="00F54A6C">
        <w:rPr>
          <w:rFonts w:ascii="楷体" w:eastAsia="楷体" w:hAnsi="楷体" w:cs="仿宋_GB2312" w:hint="eastAsia"/>
          <w:b/>
          <w:sz w:val="32"/>
          <w:szCs w:val="28"/>
        </w:rPr>
        <w:t>（二）</w:t>
      </w:r>
      <w:r w:rsidR="00D456CC" w:rsidRPr="00F54A6C">
        <w:rPr>
          <w:rFonts w:ascii="楷体" w:eastAsia="楷体" w:hAnsi="楷体" w:cs="仿宋_GB2312" w:hint="eastAsia"/>
          <w:b/>
          <w:sz w:val="32"/>
          <w:szCs w:val="28"/>
        </w:rPr>
        <w:t>协调性原则</w:t>
      </w:r>
    </w:p>
    <w:p w:rsidR="00225788" w:rsidRPr="00380F00" w:rsidRDefault="00D456CC" w:rsidP="00380F00">
      <w:pPr>
        <w:spacing w:line="560" w:lineRule="exact"/>
        <w:ind w:firstLineChars="200" w:firstLine="560"/>
        <w:rPr>
          <w:rFonts w:ascii="仿宋_GB2312" w:eastAsia="仿宋_GB2312" w:hAnsi="宋体"/>
          <w:sz w:val="28"/>
          <w:szCs w:val="28"/>
        </w:rPr>
      </w:pPr>
      <w:r w:rsidRPr="00380F00">
        <w:rPr>
          <w:rFonts w:ascii="仿宋_GB2312" w:eastAsia="仿宋_GB2312" w:hAnsi="宋体" w:hint="eastAsia"/>
          <w:sz w:val="28"/>
          <w:szCs w:val="28"/>
        </w:rPr>
        <w:lastRenderedPageBreak/>
        <w:t>本文件编写过程中注意了</w:t>
      </w:r>
      <w:r w:rsidR="00FB4667">
        <w:rPr>
          <w:rFonts w:ascii="仿宋_GB2312" w:eastAsia="仿宋_GB2312" w:hAnsi="宋体" w:hint="eastAsia"/>
          <w:sz w:val="28"/>
          <w:szCs w:val="28"/>
        </w:rPr>
        <w:t>残疾儿童义务教育随班就读</w:t>
      </w:r>
      <w:r w:rsidR="004E46BF" w:rsidRPr="00380F00">
        <w:rPr>
          <w:rFonts w:ascii="仿宋_GB2312" w:eastAsia="仿宋_GB2312" w:hAnsi="宋体" w:hint="eastAsia"/>
          <w:sz w:val="28"/>
          <w:szCs w:val="28"/>
        </w:rPr>
        <w:t>评估</w:t>
      </w:r>
      <w:r w:rsidRPr="00380F00">
        <w:rPr>
          <w:rFonts w:ascii="仿宋_GB2312" w:eastAsia="仿宋_GB2312" w:hAnsi="宋体" w:hint="eastAsia"/>
          <w:sz w:val="28"/>
          <w:szCs w:val="28"/>
        </w:rPr>
        <w:t>要求与相关法律法规的协调问题，在内容上与现行法律法规、标准协调一致。</w:t>
      </w:r>
    </w:p>
    <w:p w:rsidR="00225788" w:rsidRPr="00F54A6C" w:rsidRDefault="003953F8" w:rsidP="00F54A6C">
      <w:pPr>
        <w:spacing w:line="520" w:lineRule="exact"/>
        <w:ind w:firstLineChars="200" w:firstLine="643"/>
        <w:rPr>
          <w:rFonts w:ascii="楷体" w:eastAsia="楷体" w:hAnsi="楷体" w:cs="仿宋_GB2312"/>
          <w:b/>
          <w:sz w:val="32"/>
          <w:szCs w:val="28"/>
        </w:rPr>
      </w:pPr>
      <w:r w:rsidRPr="00F54A6C">
        <w:rPr>
          <w:rFonts w:ascii="楷体" w:eastAsia="楷体" w:hAnsi="楷体" w:cs="仿宋_GB2312" w:hint="eastAsia"/>
          <w:b/>
          <w:sz w:val="32"/>
          <w:szCs w:val="28"/>
        </w:rPr>
        <w:t>（三）</w:t>
      </w:r>
      <w:r w:rsidR="00D456CC" w:rsidRPr="00F54A6C">
        <w:rPr>
          <w:rFonts w:ascii="楷体" w:eastAsia="楷体" w:hAnsi="楷体" w:cs="仿宋_GB2312" w:hint="eastAsia"/>
          <w:b/>
          <w:sz w:val="32"/>
          <w:szCs w:val="28"/>
        </w:rPr>
        <w:t>规范性原则</w:t>
      </w:r>
    </w:p>
    <w:p w:rsidR="00225788" w:rsidRPr="00380F00" w:rsidRDefault="00D456CC" w:rsidP="00380F00">
      <w:pPr>
        <w:spacing w:line="560" w:lineRule="exact"/>
        <w:ind w:firstLineChars="200" w:firstLine="560"/>
        <w:rPr>
          <w:rFonts w:ascii="仿宋_GB2312" w:eastAsia="仿宋_GB2312" w:hAnsi="宋体"/>
          <w:sz w:val="28"/>
          <w:szCs w:val="28"/>
        </w:rPr>
      </w:pPr>
      <w:r w:rsidRPr="00380F00">
        <w:rPr>
          <w:rFonts w:ascii="仿宋_GB2312" w:eastAsia="仿宋_GB2312" w:hAnsi="宋体" w:hint="eastAsia"/>
          <w:sz w:val="28"/>
          <w:szCs w:val="28"/>
        </w:rPr>
        <w:t>本文件严格按照GB/T 1.1—2020《标准化工作导则 第1部分：标准的结构和编写》的要求和规定编写本标准的内容，保证标准的编写质量。</w:t>
      </w:r>
    </w:p>
    <w:p w:rsidR="00225788" w:rsidRPr="00F54A6C" w:rsidRDefault="003953F8" w:rsidP="00F54A6C">
      <w:pPr>
        <w:spacing w:line="520" w:lineRule="exact"/>
        <w:ind w:firstLineChars="200" w:firstLine="643"/>
        <w:rPr>
          <w:rFonts w:ascii="楷体" w:eastAsia="楷体" w:hAnsi="楷体" w:cs="仿宋_GB2312"/>
          <w:b/>
          <w:sz w:val="32"/>
          <w:szCs w:val="28"/>
        </w:rPr>
      </w:pPr>
      <w:r w:rsidRPr="00F54A6C">
        <w:rPr>
          <w:rFonts w:ascii="楷体" w:eastAsia="楷体" w:hAnsi="楷体" w:cs="仿宋_GB2312" w:hint="eastAsia"/>
          <w:b/>
          <w:sz w:val="32"/>
          <w:szCs w:val="28"/>
        </w:rPr>
        <w:t>（四）</w:t>
      </w:r>
      <w:r w:rsidR="00D456CC" w:rsidRPr="00F54A6C">
        <w:rPr>
          <w:rFonts w:ascii="楷体" w:eastAsia="楷体" w:hAnsi="楷体" w:cs="仿宋_GB2312" w:hint="eastAsia"/>
          <w:b/>
          <w:sz w:val="32"/>
          <w:szCs w:val="28"/>
        </w:rPr>
        <w:t>前瞻性原则</w:t>
      </w:r>
    </w:p>
    <w:p w:rsidR="00225788" w:rsidRPr="00380F00" w:rsidRDefault="00D456CC" w:rsidP="00380F00">
      <w:pPr>
        <w:spacing w:line="560" w:lineRule="exact"/>
        <w:ind w:firstLineChars="200" w:firstLine="560"/>
        <w:rPr>
          <w:rFonts w:ascii="仿宋_GB2312" w:eastAsia="仿宋_GB2312" w:hAnsi="宋体"/>
          <w:sz w:val="28"/>
          <w:szCs w:val="28"/>
        </w:rPr>
      </w:pPr>
      <w:r w:rsidRPr="00380F00">
        <w:rPr>
          <w:rFonts w:ascii="仿宋_GB2312" w:eastAsia="仿宋_GB2312" w:hAnsi="宋体" w:hint="eastAsia"/>
          <w:sz w:val="28"/>
          <w:szCs w:val="28"/>
        </w:rPr>
        <w:t>本文件在兼顾当前区内</w:t>
      </w:r>
      <w:r w:rsidR="00FB4667">
        <w:rPr>
          <w:rFonts w:ascii="仿宋_GB2312" w:eastAsia="仿宋_GB2312" w:hAnsi="宋体" w:hint="eastAsia"/>
          <w:sz w:val="28"/>
          <w:szCs w:val="28"/>
        </w:rPr>
        <w:t>残疾儿童义务教育随班就读</w:t>
      </w:r>
      <w:r w:rsidR="004E46BF" w:rsidRPr="00380F00">
        <w:rPr>
          <w:rFonts w:ascii="仿宋_GB2312" w:eastAsia="仿宋_GB2312" w:hAnsi="宋体" w:hint="eastAsia"/>
          <w:sz w:val="28"/>
          <w:szCs w:val="28"/>
        </w:rPr>
        <w:t>评估</w:t>
      </w:r>
      <w:r w:rsidR="007F4985" w:rsidRPr="00380F00">
        <w:rPr>
          <w:rFonts w:ascii="仿宋_GB2312" w:eastAsia="仿宋_GB2312" w:hAnsi="宋体" w:hint="eastAsia"/>
          <w:sz w:val="28"/>
          <w:szCs w:val="28"/>
        </w:rPr>
        <w:t>实际</w:t>
      </w:r>
      <w:r w:rsidRPr="00380F00">
        <w:rPr>
          <w:rFonts w:ascii="仿宋_GB2312" w:eastAsia="仿宋_GB2312" w:hAnsi="宋体" w:hint="eastAsia"/>
          <w:sz w:val="28"/>
          <w:szCs w:val="28"/>
        </w:rPr>
        <w:t>情况的同时，</w:t>
      </w:r>
      <w:r w:rsidR="0087070F" w:rsidRPr="00380F00">
        <w:rPr>
          <w:rFonts w:ascii="仿宋_GB2312" w:eastAsia="仿宋_GB2312" w:hAnsi="宋体" w:hint="eastAsia"/>
          <w:sz w:val="28"/>
          <w:szCs w:val="28"/>
        </w:rPr>
        <w:t>结合了国际先进的ICF理念，</w:t>
      </w:r>
      <w:r w:rsidRPr="00380F00">
        <w:rPr>
          <w:rFonts w:ascii="仿宋_GB2312" w:eastAsia="仿宋_GB2312" w:hAnsi="宋体" w:hint="eastAsia"/>
          <w:sz w:val="28"/>
          <w:szCs w:val="28"/>
        </w:rPr>
        <w:t>在标准中体现了个别特色性、前瞻性和先进性条款，作为对</w:t>
      </w:r>
      <w:r w:rsidR="00FB4667">
        <w:rPr>
          <w:rFonts w:ascii="仿宋_GB2312" w:eastAsia="仿宋_GB2312" w:hAnsi="宋体" w:hint="eastAsia"/>
          <w:sz w:val="28"/>
          <w:szCs w:val="28"/>
        </w:rPr>
        <w:t>残疾儿童义务教育随班就读</w:t>
      </w:r>
      <w:r w:rsidR="004E46BF" w:rsidRPr="00380F00">
        <w:rPr>
          <w:rFonts w:ascii="仿宋_GB2312" w:eastAsia="仿宋_GB2312" w:hAnsi="宋体" w:hint="eastAsia"/>
          <w:sz w:val="28"/>
          <w:szCs w:val="28"/>
        </w:rPr>
        <w:t>评估</w:t>
      </w:r>
      <w:r w:rsidRPr="00380F00">
        <w:rPr>
          <w:rFonts w:ascii="仿宋_GB2312" w:eastAsia="仿宋_GB2312" w:hAnsi="宋体" w:hint="eastAsia"/>
          <w:sz w:val="28"/>
          <w:szCs w:val="28"/>
        </w:rPr>
        <w:t>的指导。</w:t>
      </w:r>
    </w:p>
    <w:p w:rsidR="00225788" w:rsidRPr="003953F8" w:rsidRDefault="003953F8" w:rsidP="004E46BF">
      <w:pPr>
        <w:adjustRightInd w:val="0"/>
        <w:snapToGrid w:val="0"/>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五、</w:t>
      </w:r>
      <w:r w:rsidR="00D456CC" w:rsidRPr="003953F8">
        <w:rPr>
          <w:rFonts w:ascii="黑体" w:eastAsia="黑体" w:hAnsi="黑体" w:cs="黑体" w:hint="eastAsia"/>
          <w:bCs/>
          <w:sz w:val="32"/>
          <w:szCs w:val="32"/>
        </w:rPr>
        <w:t>标准主要章节内容及确定依据</w:t>
      </w:r>
    </w:p>
    <w:p w:rsidR="00C85608" w:rsidRPr="00C85608" w:rsidRDefault="00D456CC" w:rsidP="00C85608">
      <w:pPr>
        <w:spacing w:line="560" w:lineRule="exact"/>
        <w:ind w:firstLineChars="200" w:firstLine="560"/>
        <w:rPr>
          <w:rFonts w:ascii="仿宋_GB2312" w:eastAsia="仿宋_GB2312" w:hAnsi="宋体"/>
          <w:sz w:val="28"/>
          <w:szCs w:val="28"/>
        </w:rPr>
      </w:pPr>
      <w:r w:rsidRPr="00380F00">
        <w:rPr>
          <w:rFonts w:ascii="仿宋_GB2312" w:eastAsia="仿宋_GB2312" w:hAnsi="宋体" w:hint="eastAsia"/>
          <w:sz w:val="28"/>
          <w:szCs w:val="28"/>
        </w:rPr>
        <w:t>团体标准《</w:t>
      </w:r>
      <w:r w:rsidR="0080443F">
        <w:rPr>
          <w:rFonts w:ascii="仿宋_GB2312" w:eastAsia="仿宋_GB2312" w:hAnsi="宋体" w:hint="eastAsia"/>
          <w:sz w:val="28"/>
          <w:szCs w:val="28"/>
        </w:rPr>
        <w:t>残疾儿童义务教育随班就读</w:t>
      </w:r>
      <w:r w:rsidR="004E46BF" w:rsidRPr="00380F00">
        <w:rPr>
          <w:rFonts w:ascii="仿宋_GB2312" w:eastAsia="仿宋_GB2312" w:hAnsi="宋体" w:hint="eastAsia"/>
          <w:sz w:val="28"/>
          <w:szCs w:val="28"/>
        </w:rPr>
        <w:t>评估规范</w:t>
      </w:r>
      <w:r w:rsidRPr="00380F00">
        <w:rPr>
          <w:rFonts w:ascii="仿宋_GB2312" w:eastAsia="仿宋_GB2312" w:hAnsi="宋体" w:hint="eastAsia"/>
          <w:sz w:val="28"/>
          <w:szCs w:val="28"/>
        </w:rPr>
        <w:t>》主要内容包括术语和定义、</w:t>
      </w:r>
      <w:r w:rsidR="005C4858" w:rsidRPr="00380F00">
        <w:rPr>
          <w:rFonts w:ascii="仿宋_GB2312" w:eastAsia="仿宋_GB2312" w:hAnsi="宋体" w:hint="eastAsia"/>
          <w:sz w:val="28"/>
          <w:szCs w:val="28"/>
        </w:rPr>
        <w:t>评估原则、</w:t>
      </w:r>
      <w:r w:rsidR="00EB5657" w:rsidRPr="00380F00">
        <w:rPr>
          <w:rFonts w:ascii="仿宋_GB2312" w:eastAsia="仿宋_GB2312" w:hAnsi="宋体" w:hint="eastAsia"/>
          <w:sz w:val="28"/>
          <w:szCs w:val="28"/>
        </w:rPr>
        <w:t>评估环境、评估人员、</w:t>
      </w:r>
      <w:r w:rsidR="00380F00">
        <w:rPr>
          <w:rFonts w:ascii="仿宋_GB2312" w:eastAsia="仿宋_GB2312" w:hAnsi="宋体" w:hint="eastAsia"/>
          <w:sz w:val="28"/>
          <w:szCs w:val="28"/>
        </w:rPr>
        <w:t>评估工具、</w:t>
      </w:r>
      <w:r w:rsidR="00EB5657" w:rsidRPr="00380F00">
        <w:rPr>
          <w:rFonts w:ascii="仿宋_GB2312" w:eastAsia="仿宋_GB2312" w:hAnsi="宋体" w:hint="eastAsia"/>
          <w:sz w:val="28"/>
          <w:szCs w:val="28"/>
        </w:rPr>
        <w:t>评估流程、评估内容及要求、</w:t>
      </w:r>
      <w:r w:rsidR="00F424AA" w:rsidRPr="00380F00">
        <w:rPr>
          <w:rFonts w:ascii="仿宋_GB2312" w:eastAsia="仿宋_GB2312" w:hAnsi="宋体" w:hint="eastAsia"/>
          <w:sz w:val="28"/>
          <w:szCs w:val="28"/>
        </w:rPr>
        <w:t>档案</w:t>
      </w:r>
      <w:r w:rsidR="00231432" w:rsidRPr="00380F00">
        <w:rPr>
          <w:rFonts w:ascii="仿宋_GB2312" w:eastAsia="仿宋_GB2312" w:hAnsi="宋体" w:hint="eastAsia"/>
          <w:sz w:val="28"/>
          <w:szCs w:val="28"/>
        </w:rPr>
        <w:t>管理</w:t>
      </w:r>
      <w:r w:rsidR="00EB5657" w:rsidRPr="00380F00">
        <w:rPr>
          <w:rFonts w:ascii="仿宋_GB2312" w:eastAsia="仿宋_GB2312" w:hAnsi="宋体" w:hint="eastAsia"/>
          <w:sz w:val="28"/>
          <w:szCs w:val="28"/>
        </w:rPr>
        <w:t>。</w:t>
      </w:r>
      <w:r w:rsidR="00C85608" w:rsidRPr="00C85608">
        <w:rPr>
          <w:rFonts w:ascii="仿宋_GB2312" w:eastAsia="仿宋_GB2312" w:hAnsi="宋体" w:hint="eastAsia"/>
          <w:sz w:val="28"/>
          <w:szCs w:val="28"/>
        </w:rPr>
        <w:t>为了确保残疾儿童义务教育随班就读功能评估的规范性及义务教育安置的科学合理，根据提供的残疾儿童的评估诊断与评估和分级、残疾儿童义务教育随班就读评估服务体系、评估内容和评估工具、评估管理、评估服务流程，评价现有义务教育随班就读评估是否满足特殊学生的需要，分析未满足的原因及其影响的因素，为残疾儿童的教育安置提供参考依据。</w:t>
      </w:r>
    </w:p>
    <w:p w:rsidR="00225788" w:rsidRPr="00F54A6C" w:rsidRDefault="003953F8" w:rsidP="00F54A6C">
      <w:pPr>
        <w:spacing w:line="520" w:lineRule="exact"/>
        <w:ind w:firstLineChars="200" w:firstLine="643"/>
        <w:rPr>
          <w:rFonts w:ascii="楷体" w:eastAsia="楷体" w:hAnsi="楷体" w:cs="仿宋_GB2312"/>
          <w:b/>
          <w:sz w:val="32"/>
          <w:szCs w:val="28"/>
        </w:rPr>
      </w:pPr>
      <w:r w:rsidRPr="00F54A6C">
        <w:rPr>
          <w:rFonts w:ascii="楷体" w:eastAsia="楷体" w:hAnsi="楷体" w:cs="仿宋_GB2312" w:hint="eastAsia"/>
          <w:b/>
          <w:sz w:val="32"/>
          <w:szCs w:val="28"/>
        </w:rPr>
        <w:t>（一）</w:t>
      </w:r>
      <w:r w:rsidR="00D456CC" w:rsidRPr="00F54A6C">
        <w:rPr>
          <w:rFonts w:ascii="楷体" w:eastAsia="楷体" w:hAnsi="楷体" w:cs="仿宋_GB2312" w:hint="eastAsia"/>
          <w:b/>
          <w:sz w:val="32"/>
          <w:szCs w:val="28"/>
        </w:rPr>
        <w:t>术语和定义</w:t>
      </w:r>
    </w:p>
    <w:p w:rsidR="007A492A" w:rsidRDefault="00E4602E" w:rsidP="00E4602E">
      <w:pPr>
        <w:spacing w:line="560" w:lineRule="exact"/>
        <w:ind w:firstLineChars="200" w:firstLine="560"/>
        <w:rPr>
          <w:rFonts w:ascii="仿宋_GB2312" w:eastAsia="仿宋_GB2312" w:hAnsi="宋体"/>
          <w:sz w:val="28"/>
          <w:szCs w:val="28"/>
        </w:rPr>
      </w:pPr>
      <w:r w:rsidRPr="00E4602E">
        <w:rPr>
          <w:rFonts w:ascii="仿宋_GB2312" w:eastAsia="仿宋_GB2312" w:hAnsi="宋体" w:hint="eastAsia"/>
          <w:sz w:val="28"/>
          <w:szCs w:val="28"/>
        </w:rPr>
        <w:t>随班就读</w:t>
      </w:r>
      <w:r w:rsidR="007A492A" w:rsidRPr="00E4602E">
        <w:rPr>
          <w:rFonts w:ascii="仿宋_GB2312" w:eastAsia="仿宋_GB2312" w:hAnsi="宋体" w:hint="eastAsia"/>
          <w:sz w:val="28"/>
          <w:szCs w:val="28"/>
        </w:rPr>
        <w:t>：</w:t>
      </w:r>
      <w:r w:rsidRPr="00E4602E">
        <w:rPr>
          <w:rFonts w:ascii="仿宋_GB2312" w:eastAsia="仿宋_GB2312" w:hAnsi="宋体" w:hint="eastAsia"/>
          <w:sz w:val="28"/>
          <w:szCs w:val="28"/>
        </w:rPr>
        <w:t>将具有接受普通教育能力的各类适龄残疾儿童少年安排进普通学校，使其与普通儿童在同一个班级一起接受教育的一种教育安置形式。</w:t>
      </w:r>
      <w:r w:rsidR="00C85608" w:rsidRPr="00C85608">
        <w:rPr>
          <w:rFonts w:ascii="仿宋_GB2312" w:eastAsia="仿宋_GB2312" w:hAnsi="宋体" w:hint="eastAsia"/>
          <w:sz w:val="28"/>
          <w:szCs w:val="28"/>
        </w:rPr>
        <w:t>参考《教育部关于加强残疾儿童少年义务教育阶段随班就读工作的指导意见》（教基〔2020〕4号）及有关论文。</w:t>
      </w:r>
    </w:p>
    <w:p w:rsidR="00C85608" w:rsidRDefault="00C85608" w:rsidP="00C85608">
      <w:pPr>
        <w:spacing w:line="360" w:lineRule="auto"/>
        <w:ind w:firstLineChars="200" w:firstLine="560"/>
        <w:jc w:val="center"/>
        <w:rPr>
          <w:rFonts w:ascii="仿宋_GB2312" w:eastAsia="仿宋_GB2312" w:hAnsi="宋体"/>
          <w:sz w:val="28"/>
          <w:szCs w:val="28"/>
        </w:rPr>
      </w:pPr>
      <w:r>
        <w:rPr>
          <w:rFonts w:ascii="仿宋_GB2312" w:eastAsia="仿宋_GB2312" w:hAnsi="宋体"/>
          <w:noProof/>
          <w:sz w:val="28"/>
          <w:szCs w:val="28"/>
        </w:rPr>
        <w:lastRenderedPageBreak/>
        <w:drawing>
          <wp:inline distT="0" distB="0" distL="0" distR="0" wp14:anchorId="5E216D01">
            <wp:extent cx="5462546" cy="1032549"/>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0910" cy="1032240"/>
                    </a:xfrm>
                    <a:prstGeom prst="rect">
                      <a:avLst/>
                    </a:prstGeom>
                    <a:noFill/>
                  </pic:spPr>
                </pic:pic>
              </a:graphicData>
            </a:graphic>
          </wp:inline>
        </w:drawing>
      </w:r>
    </w:p>
    <w:p w:rsidR="00C85608" w:rsidRDefault="00C85608" w:rsidP="00C85608">
      <w:pPr>
        <w:spacing w:line="360" w:lineRule="auto"/>
        <w:ind w:firstLineChars="200" w:firstLine="640"/>
        <w:rPr>
          <w:rFonts w:ascii="仿宋_GB2312" w:eastAsia="仿宋_GB2312" w:hAnsi="宋体"/>
          <w:sz w:val="28"/>
          <w:szCs w:val="28"/>
        </w:rPr>
      </w:pPr>
      <w:r>
        <w:rPr>
          <w:rFonts w:ascii="仿宋_GB2312" w:eastAsia="仿宋_GB2312" w:hAnsi="宋体"/>
          <w:noProof/>
          <w:sz w:val="32"/>
          <w:szCs w:val="28"/>
        </w:rPr>
        <w:drawing>
          <wp:inline distT="0" distB="0" distL="0" distR="0">
            <wp:extent cx="5335325" cy="1637358"/>
            <wp:effectExtent l="0" t="0" r="0" b="0"/>
            <wp:docPr id="2" name="图片 2" descr="498d001eb7a5a61f09b64ac286f44c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98d001eb7a5a61f09b64ac286f44c6"/>
                    <pic:cNvPicPr>
                      <a:picLocks noChangeAspect="1" noChangeArrowheads="1"/>
                    </pic:cNvPicPr>
                  </pic:nvPicPr>
                  <pic:blipFill>
                    <a:blip r:embed="rId10" cstate="print">
                      <a:extLst>
                        <a:ext uri="{28A0092B-C50C-407E-A947-70E740481C1C}">
                          <a14:useLocalDpi xmlns:a14="http://schemas.microsoft.com/office/drawing/2010/main" val="0"/>
                        </a:ext>
                      </a:extLst>
                    </a:blip>
                    <a:srcRect t="26608" r="4982"/>
                    <a:stretch>
                      <a:fillRect/>
                    </a:stretch>
                  </pic:blipFill>
                  <pic:spPr bwMode="auto">
                    <a:xfrm>
                      <a:off x="0" y="0"/>
                      <a:ext cx="5337040" cy="1637884"/>
                    </a:xfrm>
                    <a:prstGeom prst="rect">
                      <a:avLst/>
                    </a:prstGeom>
                    <a:noFill/>
                    <a:ln>
                      <a:noFill/>
                    </a:ln>
                  </pic:spPr>
                </pic:pic>
              </a:graphicData>
            </a:graphic>
          </wp:inline>
        </w:drawing>
      </w:r>
    </w:p>
    <w:p w:rsidR="008804C7" w:rsidRDefault="003953F8" w:rsidP="007A492A">
      <w:pPr>
        <w:spacing w:line="520" w:lineRule="exact"/>
        <w:ind w:firstLineChars="200" w:firstLine="643"/>
        <w:rPr>
          <w:rFonts w:ascii="楷体" w:eastAsia="楷体" w:hAnsi="楷体" w:cs="仿宋_GB2312"/>
          <w:b/>
          <w:sz w:val="32"/>
          <w:szCs w:val="28"/>
        </w:rPr>
      </w:pPr>
      <w:r w:rsidRPr="00F54A6C">
        <w:rPr>
          <w:rFonts w:ascii="楷体" w:eastAsia="楷体" w:hAnsi="楷体" w:cs="仿宋_GB2312" w:hint="eastAsia"/>
          <w:b/>
          <w:sz w:val="32"/>
          <w:szCs w:val="28"/>
        </w:rPr>
        <w:t>（二）</w:t>
      </w:r>
      <w:r w:rsidR="008804C7" w:rsidRPr="00F54A6C">
        <w:rPr>
          <w:rFonts w:ascii="楷体" w:eastAsia="楷体" w:hAnsi="楷体" w:cs="仿宋_GB2312" w:hint="eastAsia"/>
          <w:b/>
          <w:sz w:val="32"/>
          <w:szCs w:val="28"/>
        </w:rPr>
        <w:t>评估环境、人员等要求</w:t>
      </w:r>
    </w:p>
    <w:p w:rsidR="006106B8" w:rsidRPr="006106B8" w:rsidRDefault="006106B8" w:rsidP="002B7BE3">
      <w:pPr>
        <w:spacing w:line="520" w:lineRule="exact"/>
        <w:ind w:firstLineChars="200" w:firstLine="562"/>
        <w:rPr>
          <w:rFonts w:ascii="仿宋_GB2312" w:eastAsia="仿宋_GB2312" w:hAnsi="宋体"/>
          <w:sz w:val="28"/>
          <w:szCs w:val="28"/>
        </w:rPr>
      </w:pPr>
      <w:r w:rsidRPr="002B7BE3">
        <w:rPr>
          <w:rFonts w:ascii="仿宋_GB2312" w:eastAsia="仿宋_GB2312" w:hAnsi="宋体" w:hint="eastAsia"/>
          <w:b/>
          <w:sz w:val="28"/>
          <w:szCs w:val="28"/>
        </w:rPr>
        <w:t>评估原则</w:t>
      </w:r>
      <w:r w:rsidRPr="006106B8">
        <w:rPr>
          <w:rFonts w:ascii="仿宋_GB2312" w:eastAsia="仿宋_GB2312" w:hAnsi="宋体" w:hint="eastAsia"/>
          <w:sz w:val="28"/>
          <w:szCs w:val="28"/>
        </w:rPr>
        <w:t>包括以儿童为中心、儿童发展、多学科跨部门的综合评估服务的原则，为残疾儿童义务教育随班就读的功能评估设定前提条件。</w:t>
      </w:r>
    </w:p>
    <w:p w:rsidR="006106B8" w:rsidRDefault="009A6D2E" w:rsidP="009A6D2E">
      <w:pPr>
        <w:spacing w:line="560" w:lineRule="exact"/>
        <w:ind w:firstLineChars="200" w:firstLine="560"/>
        <w:rPr>
          <w:rFonts w:ascii="仿宋_GB2312" w:eastAsia="仿宋_GB2312" w:hAnsi="宋体"/>
          <w:sz w:val="28"/>
          <w:szCs w:val="28"/>
        </w:rPr>
      </w:pPr>
      <w:r w:rsidRPr="009A6D2E">
        <w:rPr>
          <w:rFonts w:ascii="仿宋_GB2312" w:eastAsia="仿宋_GB2312" w:hAnsi="宋体" w:hint="eastAsia"/>
          <w:sz w:val="28"/>
          <w:szCs w:val="28"/>
        </w:rPr>
        <w:t>在残疾儿童义务教育阶段随班就读的过程中，功能评估是至关重要的一个环节。通过评估，可以帮助我们发现残疾儿童的问题所在，便于确定残疾儿童是否适宜随班就读及此后的具体教育安置，也可以帮助我</w:t>
      </w:r>
      <w:r>
        <w:rPr>
          <w:rFonts w:ascii="仿宋_GB2312" w:eastAsia="仿宋_GB2312" w:hAnsi="宋体" w:hint="eastAsia"/>
          <w:sz w:val="28"/>
          <w:szCs w:val="28"/>
        </w:rPr>
        <w:t>们</w:t>
      </w:r>
      <w:proofErr w:type="gramStart"/>
      <w:r>
        <w:rPr>
          <w:rFonts w:ascii="仿宋_GB2312" w:eastAsia="仿宋_GB2312" w:hAnsi="宋体" w:hint="eastAsia"/>
          <w:sz w:val="28"/>
          <w:szCs w:val="28"/>
        </w:rPr>
        <w:t>客观地评量</w:t>
      </w:r>
      <w:proofErr w:type="gramEnd"/>
      <w:r>
        <w:rPr>
          <w:rFonts w:ascii="仿宋_GB2312" w:eastAsia="仿宋_GB2312" w:hAnsi="宋体" w:hint="eastAsia"/>
          <w:sz w:val="28"/>
          <w:szCs w:val="28"/>
        </w:rPr>
        <w:t>残疾儿童的各方面情况，以期获得更好更合适的教育效果</w:t>
      </w:r>
      <w:r w:rsidR="00E133A5" w:rsidRPr="00E4602E">
        <w:rPr>
          <w:rFonts w:ascii="仿宋_GB2312" w:eastAsia="仿宋_GB2312" w:hAnsi="宋体" w:hint="eastAsia"/>
          <w:sz w:val="28"/>
          <w:szCs w:val="28"/>
        </w:rPr>
        <w:t>。</w:t>
      </w:r>
    </w:p>
    <w:p w:rsidR="006106B8" w:rsidRDefault="008804C7" w:rsidP="002B7BE3">
      <w:pPr>
        <w:spacing w:line="560" w:lineRule="exact"/>
        <w:ind w:firstLineChars="200" w:firstLine="562"/>
        <w:rPr>
          <w:rFonts w:ascii="仿宋_GB2312" w:eastAsia="仿宋_GB2312" w:hAnsi="宋体"/>
          <w:sz w:val="28"/>
          <w:szCs w:val="28"/>
        </w:rPr>
      </w:pPr>
      <w:r w:rsidRPr="002B7BE3">
        <w:rPr>
          <w:rFonts w:ascii="仿宋_GB2312" w:eastAsia="仿宋_GB2312" w:hAnsi="宋体" w:hint="eastAsia"/>
          <w:b/>
          <w:sz w:val="28"/>
          <w:szCs w:val="28"/>
        </w:rPr>
        <w:t>评估</w:t>
      </w:r>
      <w:r w:rsidR="006106B8" w:rsidRPr="002B7BE3">
        <w:rPr>
          <w:rFonts w:ascii="仿宋_GB2312" w:eastAsia="仿宋_GB2312" w:hAnsi="宋体" w:hint="eastAsia"/>
          <w:b/>
          <w:sz w:val="28"/>
          <w:szCs w:val="28"/>
        </w:rPr>
        <w:t>环境</w:t>
      </w:r>
      <w:r w:rsidR="000127A0" w:rsidRPr="00E4602E">
        <w:rPr>
          <w:rFonts w:ascii="仿宋_GB2312" w:eastAsia="仿宋_GB2312" w:hAnsi="宋体" w:hint="eastAsia"/>
          <w:sz w:val="28"/>
          <w:szCs w:val="28"/>
        </w:rPr>
        <w:t>：</w:t>
      </w:r>
      <w:r w:rsidR="006106B8" w:rsidRPr="006106B8">
        <w:rPr>
          <w:rFonts w:ascii="仿宋_GB2312" w:eastAsia="仿宋_GB2312" w:hAnsi="宋体" w:hint="eastAsia"/>
          <w:sz w:val="28"/>
          <w:szCs w:val="28"/>
        </w:rPr>
        <w:t>功能评估根据残疾儿童的特点和进行评估的需要对评估场所的设施设备进行了要求，配置智力、</w:t>
      </w:r>
      <w:r w:rsidR="006106B8">
        <w:rPr>
          <w:rFonts w:ascii="仿宋_GB2312" w:eastAsia="仿宋_GB2312" w:hAnsi="宋体" w:hint="eastAsia"/>
          <w:sz w:val="28"/>
          <w:szCs w:val="28"/>
        </w:rPr>
        <w:t>视力、听力测试室、发展性评估室、言语与语言评估室、运动</w:t>
      </w:r>
      <w:proofErr w:type="gramStart"/>
      <w:r w:rsidR="006106B8">
        <w:rPr>
          <w:rFonts w:ascii="仿宋_GB2312" w:eastAsia="仿宋_GB2312" w:hAnsi="宋体" w:hint="eastAsia"/>
          <w:sz w:val="28"/>
          <w:szCs w:val="28"/>
        </w:rPr>
        <w:t>评估室</w:t>
      </w:r>
      <w:proofErr w:type="gramEnd"/>
      <w:r w:rsidR="006106B8">
        <w:rPr>
          <w:rFonts w:ascii="仿宋_GB2312" w:eastAsia="仿宋_GB2312" w:hAnsi="宋体" w:hint="eastAsia"/>
          <w:sz w:val="28"/>
          <w:szCs w:val="28"/>
        </w:rPr>
        <w:t>等</w:t>
      </w:r>
      <w:r w:rsidR="006106B8" w:rsidRPr="006106B8">
        <w:rPr>
          <w:rFonts w:ascii="仿宋_GB2312" w:eastAsia="仿宋_GB2312" w:hAnsi="宋体" w:hint="eastAsia"/>
          <w:sz w:val="28"/>
          <w:szCs w:val="28"/>
        </w:rPr>
        <w:t>。主要出于考虑到残疾儿童义务教育随班就读功能评估工作的需求，智力、视力、听力测试室、发展性评估室、言语与语言评估室、运动</w:t>
      </w:r>
      <w:proofErr w:type="gramStart"/>
      <w:r w:rsidR="006106B8" w:rsidRPr="006106B8">
        <w:rPr>
          <w:rFonts w:ascii="仿宋_GB2312" w:eastAsia="仿宋_GB2312" w:hAnsi="宋体" w:hint="eastAsia"/>
          <w:sz w:val="28"/>
          <w:szCs w:val="28"/>
        </w:rPr>
        <w:t>评估室</w:t>
      </w:r>
      <w:proofErr w:type="gramEnd"/>
      <w:r w:rsidR="006106B8" w:rsidRPr="006106B8">
        <w:rPr>
          <w:rFonts w:ascii="仿宋_GB2312" w:eastAsia="仿宋_GB2312" w:hAnsi="宋体" w:hint="eastAsia"/>
          <w:sz w:val="28"/>
          <w:szCs w:val="28"/>
        </w:rPr>
        <w:t>都是评估工作必不可缺的基本要求。</w:t>
      </w:r>
      <w:r w:rsidR="000127A0" w:rsidRPr="00E4602E">
        <w:rPr>
          <w:rFonts w:ascii="仿宋_GB2312" w:eastAsia="仿宋_GB2312" w:hAnsi="宋体" w:hint="eastAsia"/>
          <w:sz w:val="28"/>
          <w:szCs w:val="28"/>
        </w:rPr>
        <w:t>要求地面应采用防滑、防水材料，墙壁边角处应做钝化处理。评估场地应安装墙体防撞软包；</w:t>
      </w:r>
      <w:proofErr w:type="gramStart"/>
      <w:r w:rsidR="000127A0" w:rsidRPr="00E4602E">
        <w:rPr>
          <w:rFonts w:ascii="仿宋_GB2312" w:eastAsia="仿宋_GB2312" w:hAnsi="宋体" w:hint="eastAsia"/>
          <w:sz w:val="28"/>
          <w:szCs w:val="28"/>
        </w:rPr>
        <w:t>评估区</w:t>
      </w:r>
      <w:proofErr w:type="gramEnd"/>
      <w:r w:rsidR="000127A0" w:rsidRPr="00E4602E">
        <w:rPr>
          <w:rFonts w:ascii="仿宋_GB2312" w:eastAsia="仿宋_GB2312" w:hAnsi="宋体" w:hint="eastAsia"/>
          <w:sz w:val="28"/>
          <w:szCs w:val="28"/>
        </w:rPr>
        <w:t>家具应无锐角、摆放合理。</w:t>
      </w:r>
      <w:r w:rsidR="006106B8">
        <w:rPr>
          <w:rFonts w:ascii="仿宋_GB2312" w:eastAsia="仿宋_GB2312" w:hAnsi="宋体" w:hint="eastAsia"/>
          <w:sz w:val="28"/>
          <w:szCs w:val="28"/>
        </w:rPr>
        <w:t>环境</w:t>
      </w:r>
      <w:r w:rsidR="000127A0" w:rsidRPr="00E4602E">
        <w:rPr>
          <w:rFonts w:ascii="仿宋_GB2312" w:eastAsia="仿宋_GB2312" w:hAnsi="宋体" w:hint="eastAsia"/>
          <w:sz w:val="28"/>
          <w:szCs w:val="28"/>
        </w:rPr>
        <w:t>明确干净整洁，居室阳光充足，物品放置有序。室外环境空气质量应符合GB 3095中二类标准的要求</w:t>
      </w:r>
      <w:r w:rsidR="00E0664A" w:rsidRPr="00E4602E">
        <w:rPr>
          <w:rFonts w:ascii="仿宋_GB2312" w:eastAsia="仿宋_GB2312" w:hAnsi="宋体" w:hint="eastAsia"/>
          <w:sz w:val="28"/>
          <w:szCs w:val="28"/>
        </w:rPr>
        <w:t>，</w:t>
      </w:r>
      <w:r w:rsidR="000127A0" w:rsidRPr="00E4602E">
        <w:rPr>
          <w:rFonts w:ascii="仿宋_GB2312" w:eastAsia="仿宋_GB2312" w:hAnsi="宋体" w:hint="eastAsia"/>
          <w:sz w:val="28"/>
          <w:szCs w:val="28"/>
        </w:rPr>
        <w:t>室内空气应符合GB/T 18883的要求。声环境应符合GB 3096中</w:t>
      </w:r>
      <w:r w:rsidR="000127A0" w:rsidRPr="00E4602E">
        <w:rPr>
          <w:rFonts w:ascii="仿宋_GB2312" w:eastAsia="仿宋_GB2312" w:hAnsi="宋体" w:hint="eastAsia"/>
          <w:sz w:val="28"/>
          <w:szCs w:val="28"/>
        </w:rPr>
        <w:lastRenderedPageBreak/>
        <w:t>1类标准的要求。</w:t>
      </w:r>
      <w:r w:rsidR="00EB5657" w:rsidRPr="00E4602E">
        <w:rPr>
          <w:rFonts w:ascii="仿宋_GB2312" w:eastAsia="仿宋_GB2312" w:hAnsi="宋体" w:hint="eastAsia"/>
          <w:sz w:val="28"/>
          <w:szCs w:val="28"/>
        </w:rPr>
        <w:t>空间的造型、材质选用、色彩搭配应满足</w:t>
      </w:r>
      <w:r w:rsidR="0080443F">
        <w:rPr>
          <w:rFonts w:ascii="仿宋_GB2312" w:eastAsia="仿宋_GB2312" w:hAnsi="宋体" w:hint="eastAsia"/>
          <w:sz w:val="28"/>
          <w:szCs w:val="28"/>
        </w:rPr>
        <w:t>患儿</w:t>
      </w:r>
      <w:r w:rsidR="00EB5657" w:rsidRPr="00E4602E">
        <w:rPr>
          <w:rFonts w:ascii="仿宋_GB2312" w:eastAsia="仿宋_GB2312" w:hAnsi="宋体" w:hint="eastAsia"/>
          <w:sz w:val="28"/>
          <w:szCs w:val="28"/>
        </w:rPr>
        <w:t>的审美和感官刺激。空间环境对于激发患儿的求知欲主要是依靠患儿实际的康复教育和患儿喜好的实物，要本着对患儿的人格尊重和区域性原则选择恰当的设计方法，要在空间中充分展现有利于刺激患儿正向感受和求知欲的各种图形及其他形式，打造出一个舒适的、快乐的空间环境。</w:t>
      </w:r>
    </w:p>
    <w:p w:rsidR="006106B8" w:rsidRPr="006106B8" w:rsidRDefault="006106B8" w:rsidP="002B7BE3">
      <w:pPr>
        <w:spacing w:line="560" w:lineRule="exact"/>
        <w:ind w:firstLineChars="200" w:firstLine="562"/>
        <w:rPr>
          <w:rFonts w:ascii="仿宋_GB2312" w:eastAsia="仿宋_GB2312" w:hAnsi="宋体"/>
          <w:sz w:val="28"/>
          <w:szCs w:val="28"/>
        </w:rPr>
      </w:pPr>
      <w:r w:rsidRPr="002B7BE3">
        <w:rPr>
          <w:rFonts w:ascii="仿宋_GB2312" w:eastAsia="仿宋_GB2312" w:hAnsi="宋体" w:hint="eastAsia"/>
          <w:b/>
          <w:sz w:val="28"/>
          <w:szCs w:val="28"/>
        </w:rPr>
        <w:t>评估人员</w:t>
      </w:r>
      <w:r w:rsidRPr="006106B8">
        <w:rPr>
          <w:rFonts w:ascii="仿宋_GB2312" w:eastAsia="仿宋_GB2312" w:hAnsi="宋体" w:hint="eastAsia"/>
          <w:sz w:val="28"/>
          <w:szCs w:val="28"/>
        </w:rPr>
        <w:t>主要依据区内外康复机构的实际情况、考察、进行多方面讨论确定，对评估人员的组成、资质进行相应的要求。主要也考虑到了配备医师、康复治疗师、特殊教育教师、社会工作者、心理咨询师等是残疾儿童的义务教育阶段随班就读功能评估工作顺利和更好的开展的基本条件。针对特定的残疾儿童随班就读评估项目，评估人员还需要取得该项目的培训合格证书。</w:t>
      </w:r>
    </w:p>
    <w:p w:rsidR="00225788" w:rsidRPr="00F54A6C" w:rsidRDefault="003953F8" w:rsidP="00F54A6C">
      <w:pPr>
        <w:spacing w:line="520" w:lineRule="exact"/>
        <w:ind w:firstLineChars="200" w:firstLine="643"/>
        <w:rPr>
          <w:rFonts w:ascii="楷体" w:eastAsia="楷体" w:hAnsi="楷体" w:cs="仿宋_GB2312"/>
          <w:b/>
          <w:sz w:val="32"/>
          <w:szCs w:val="28"/>
        </w:rPr>
      </w:pPr>
      <w:r w:rsidRPr="00F54A6C">
        <w:rPr>
          <w:rFonts w:ascii="楷体" w:eastAsia="楷体" w:hAnsi="楷体" w:cs="仿宋_GB2312" w:hint="eastAsia"/>
          <w:b/>
          <w:sz w:val="32"/>
          <w:szCs w:val="28"/>
        </w:rPr>
        <w:t>（三）</w:t>
      </w:r>
      <w:r w:rsidR="00D456CC" w:rsidRPr="00F54A6C">
        <w:rPr>
          <w:rFonts w:ascii="楷体" w:eastAsia="楷体" w:hAnsi="楷体" w:cs="仿宋_GB2312" w:hint="eastAsia"/>
          <w:b/>
          <w:sz w:val="32"/>
          <w:szCs w:val="28"/>
        </w:rPr>
        <w:t>评估服务流程</w:t>
      </w:r>
    </w:p>
    <w:p w:rsidR="00E743DF" w:rsidRPr="007D10EE" w:rsidRDefault="006106B8" w:rsidP="002B7BE3">
      <w:pPr>
        <w:spacing w:line="520" w:lineRule="exact"/>
        <w:ind w:firstLineChars="200" w:firstLine="562"/>
        <w:rPr>
          <w:rFonts w:ascii="仿宋_GB2312" w:eastAsia="仿宋_GB2312" w:hAnsi="宋体"/>
          <w:sz w:val="28"/>
          <w:szCs w:val="28"/>
        </w:rPr>
      </w:pPr>
      <w:r w:rsidRPr="002B7BE3">
        <w:rPr>
          <w:rFonts w:ascii="仿宋_GB2312" w:eastAsia="仿宋_GB2312" w:hAnsi="宋体" w:hint="eastAsia"/>
          <w:b/>
          <w:sz w:val="28"/>
          <w:szCs w:val="28"/>
        </w:rPr>
        <w:t>评估流程</w:t>
      </w:r>
      <w:r w:rsidRPr="006106B8">
        <w:rPr>
          <w:rFonts w:ascii="仿宋_GB2312" w:eastAsia="仿宋_GB2312" w:hAnsi="宋体" w:hint="eastAsia"/>
          <w:sz w:val="28"/>
          <w:szCs w:val="28"/>
        </w:rPr>
        <w:t>主要是明确</w:t>
      </w:r>
      <w:r>
        <w:rPr>
          <w:rFonts w:ascii="仿宋_GB2312" w:eastAsia="仿宋_GB2312" w:hAnsi="宋体" w:hint="eastAsia"/>
          <w:sz w:val="28"/>
          <w:szCs w:val="28"/>
        </w:rPr>
        <w:t>进行评估必备的步骤，一目了然地指导接下来的评估工作以及内容要求</w:t>
      </w:r>
      <w:r w:rsidRPr="00E4602E">
        <w:rPr>
          <w:rFonts w:ascii="仿宋_GB2312" w:eastAsia="仿宋_GB2312" w:hAnsi="宋体" w:hint="eastAsia"/>
          <w:sz w:val="28"/>
          <w:szCs w:val="28"/>
        </w:rPr>
        <w:t>。</w:t>
      </w:r>
      <w:r w:rsidR="00E743DF" w:rsidRPr="007D10EE">
        <w:rPr>
          <w:rFonts w:ascii="仿宋_GB2312" w:eastAsia="仿宋_GB2312" w:hAnsi="宋体" w:hint="eastAsia"/>
          <w:sz w:val="28"/>
          <w:szCs w:val="28"/>
        </w:rPr>
        <w:t>在科学性上,依据国内外最新的研究成果和残疾儿童康复及教育方面的规范做法,根据ICF有关功能和健康的理论,建立了评估服务的体系。在标准性和规范性上，全面系统应用了世卫组织《国际功能、残疾和健康分类》的理论与方法。本标准基于ICF的基础上，结合</w:t>
      </w:r>
      <w:r w:rsidR="007D10EE">
        <w:rPr>
          <w:rFonts w:ascii="仿宋_GB2312" w:eastAsia="仿宋_GB2312" w:hAnsi="宋体" w:hint="eastAsia"/>
          <w:sz w:val="28"/>
          <w:szCs w:val="28"/>
        </w:rPr>
        <w:t>残疾</w:t>
      </w:r>
      <w:r w:rsidR="00E743DF" w:rsidRPr="007D10EE">
        <w:rPr>
          <w:rFonts w:ascii="仿宋_GB2312" w:eastAsia="仿宋_GB2312" w:hAnsi="宋体" w:hint="eastAsia"/>
          <w:sz w:val="28"/>
          <w:szCs w:val="28"/>
        </w:rPr>
        <w:t>儿童评估的特点，经过不断的实践验证，总结出</w:t>
      </w:r>
      <w:r w:rsidR="007D10EE">
        <w:rPr>
          <w:rFonts w:ascii="仿宋_GB2312" w:eastAsia="仿宋_GB2312" w:hAnsi="宋体" w:hint="eastAsia"/>
          <w:sz w:val="28"/>
          <w:szCs w:val="28"/>
        </w:rPr>
        <w:t>残疾儿</w:t>
      </w:r>
      <w:r w:rsidR="00E743DF" w:rsidRPr="007D10EE">
        <w:rPr>
          <w:rFonts w:ascii="仿宋_GB2312" w:eastAsia="仿宋_GB2312" w:hAnsi="宋体" w:hint="eastAsia"/>
          <w:sz w:val="28"/>
          <w:szCs w:val="28"/>
        </w:rPr>
        <w:t>童评估的五个步骤：</w:t>
      </w:r>
      <w:r w:rsidR="007D10EE">
        <w:rPr>
          <w:rFonts w:ascii="仿宋_GB2312" w:eastAsia="仿宋_GB2312" w:hAnsi="宋体" w:hint="eastAsia"/>
          <w:sz w:val="28"/>
          <w:szCs w:val="28"/>
        </w:rPr>
        <w:t>接案</w:t>
      </w:r>
      <w:r w:rsidR="00E743DF" w:rsidRPr="007D10EE">
        <w:rPr>
          <w:rFonts w:ascii="仿宋_GB2312" w:eastAsia="仿宋_GB2312" w:hAnsi="宋体" w:hint="eastAsia"/>
          <w:sz w:val="28"/>
          <w:szCs w:val="28"/>
        </w:rPr>
        <w:t>、</w:t>
      </w:r>
      <w:r w:rsidR="007D10EE">
        <w:rPr>
          <w:rFonts w:ascii="仿宋_GB2312" w:eastAsia="仿宋_GB2312" w:hAnsi="宋体" w:hint="eastAsia"/>
          <w:sz w:val="28"/>
          <w:szCs w:val="28"/>
        </w:rPr>
        <w:t>确定评估方案和评估项目</w:t>
      </w:r>
      <w:r w:rsidR="00E743DF" w:rsidRPr="007D10EE">
        <w:rPr>
          <w:rFonts w:ascii="仿宋_GB2312" w:eastAsia="仿宋_GB2312" w:hAnsi="宋体" w:hint="eastAsia"/>
          <w:sz w:val="28"/>
          <w:szCs w:val="28"/>
        </w:rPr>
        <w:t>、</w:t>
      </w:r>
      <w:r w:rsidR="007D10EE">
        <w:rPr>
          <w:rFonts w:ascii="仿宋_GB2312" w:eastAsia="仿宋_GB2312" w:hAnsi="宋体" w:hint="eastAsia"/>
          <w:sz w:val="28"/>
          <w:szCs w:val="28"/>
        </w:rPr>
        <w:t>安排评估</w:t>
      </w:r>
      <w:r w:rsidR="00E743DF" w:rsidRPr="007D10EE">
        <w:rPr>
          <w:rFonts w:ascii="仿宋_GB2312" w:eastAsia="仿宋_GB2312" w:hAnsi="宋体" w:hint="eastAsia"/>
          <w:sz w:val="28"/>
          <w:szCs w:val="28"/>
        </w:rPr>
        <w:t>、</w:t>
      </w:r>
      <w:r w:rsidR="007D10EE">
        <w:rPr>
          <w:rFonts w:ascii="仿宋_GB2312" w:eastAsia="仿宋_GB2312" w:hAnsi="宋体" w:hint="eastAsia"/>
          <w:sz w:val="28"/>
          <w:szCs w:val="28"/>
        </w:rPr>
        <w:t>实施</w:t>
      </w:r>
      <w:r w:rsidR="00E743DF" w:rsidRPr="007D10EE">
        <w:rPr>
          <w:rFonts w:ascii="仿宋_GB2312" w:eastAsia="仿宋_GB2312" w:hAnsi="宋体" w:hint="eastAsia"/>
          <w:sz w:val="28"/>
          <w:szCs w:val="28"/>
        </w:rPr>
        <w:t>评估、</w:t>
      </w:r>
      <w:r w:rsidR="007D10EE">
        <w:rPr>
          <w:rFonts w:ascii="仿宋_GB2312" w:eastAsia="仿宋_GB2312" w:hAnsi="宋体" w:hint="eastAsia"/>
          <w:sz w:val="28"/>
          <w:szCs w:val="28"/>
        </w:rPr>
        <w:t>评估结果</w:t>
      </w:r>
      <w:r w:rsidR="00E743DF" w:rsidRPr="007D10EE">
        <w:rPr>
          <w:rFonts w:ascii="仿宋_GB2312" w:eastAsia="仿宋_GB2312" w:hAnsi="宋体" w:hint="eastAsia"/>
          <w:sz w:val="28"/>
          <w:szCs w:val="28"/>
        </w:rPr>
        <w:t>，并得出了具体的服务内容与要求。</w:t>
      </w:r>
    </w:p>
    <w:p w:rsidR="00554D32" w:rsidRPr="00554D32" w:rsidRDefault="00554D32" w:rsidP="004E46BF">
      <w:pPr>
        <w:spacing w:beforeLines="50" w:before="156" w:afterLines="50" w:after="156" w:line="520" w:lineRule="exact"/>
        <w:ind w:firstLineChars="200" w:firstLine="643"/>
        <w:rPr>
          <w:rFonts w:ascii="楷体" w:eastAsia="楷体" w:hAnsi="楷体" w:cs="仿宋_GB2312"/>
          <w:b/>
          <w:sz w:val="32"/>
          <w:szCs w:val="28"/>
        </w:rPr>
      </w:pPr>
      <w:r w:rsidRPr="00554D32">
        <w:rPr>
          <w:rFonts w:ascii="楷体" w:eastAsia="楷体" w:hAnsi="楷体" w:cs="仿宋_GB2312" w:hint="eastAsia"/>
          <w:b/>
          <w:sz w:val="32"/>
          <w:szCs w:val="28"/>
        </w:rPr>
        <w:t>（四）</w:t>
      </w:r>
      <w:r w:rsidR="00B7673F">
        <w:rPr>
          <w:rFonts w:ascii="楷体" w:eastAsia="楷体" w:hAnsi="楷体" w:cs="仿宋_GB2312" w:hint="eastAsia"/>
          <w:b/>
          <w:sz w:val="32"/>
          <w:szCs w:val="28"/>
        </w:rPr>
        <w:t>评估内容</w:t>
      </w:r>
      <w:r w:rsidR="0080443F">
        <w:rPr>
          <w:rFonts w:ascii="楷体" w:eastAsia="楷体" w:hAnsi="楷体" w:cs="仿宋_GB2312" w:hint="eastAsia"/>
          <w:b/>
          <w:sz w:val="32"/>
          <w:szCs w:val="28"/>
        </w:rPr>
        <w:t>和要求</w:t>
      </w:r>
    </w:p>
    <w:p w:rsidR="00B45AA6" w:rsidRPr="00B45AA6" w:rsidRDefault="00B45AA6" w:rsidP="002B7BE3">
      <w:pPr>
        <w:spacing w:line="560" w:lineRule="exact"/>
        <w:ind w:firstLineChars="200" w:firstLine="562"/>
        <w:rPr>
          <w:rFonts w:ascii="仿宋_GB2312" w:eastAsia="仿宋_GB2312" w:hAnsi="宋体"/>
          <w:sz w:val="28"/>
          <w:szCs w:val="28"/>
        </w:rPr>
      </w:pPr>
      <w:r w:rsidRPr="002B7BE3">
        <w:rPr>
          <w:rFonts w:ascii="仿宋_GB2312" w:eastAsia="仿宋_GB2312" w:hAnsi="宋体" w:hint="eastAsia"/>
          <w:b/>
          <w:sz w:val="28"/>
          <w:szCs w:val="28"/>
        </w:rPr>
        <w:t>评估内容</w:t>
      </w:r>
      <w:r w:rsidRPr="00B45AA6">
        <w:rPr>
          <w:rFonts w:ascii="仿宋_GB2312" w:eastAsia="仿宋_GB2312" w:hAnsi="宋体" w:hint="eastAsia"/>
          <w:sz w:val="28"/>
          <w:szCs w:val="28"/>
        </w:rPr>
        <w:t>主要身体功能评估、活动和参与评估、课程评估、环境评估，这是以《世界卫生组织.国际功能、残疾和健康分类(国际中文增补版)》（ICF）为指导，同时通过整合人力资源建立基于ICF的“医教结合”模式</w:t>
      </w:r>
      <w:r w:rsidRPr="00B45AA6">
        <w:rPr>
          <w:rFonts w:ascii="仿宋_GB2312" w:eastAsia="仿宋_GB2312" w:hAnsi="宋体" w:hint="eastAsia"/>
          <w:sz w:val="28"/>
          <w:szCs w:val="28"/>
        </w:rPr>
        <w:lastRenderedPageBreak/>
        <w:t>在特殊儿童评估中的服务流程。团队成员包括医生、康复治疗师、特教老师、教研人员、心理咨询师等多专业人员。每个成员各司其职，实行主诊医生负责制，医生全程参与“诊断-评估-个别化康复方案制定-执行-效果评估-计划调整”闭环实验，康复师、教师等在医生指导下开展工作，通过“医生全面跟、评估人员阶段评、教师或康复师带”周而复始运转，为后续真正把医学康复手段运用到教育康复中，推动</w:t>
      </w:r>
      <w:proofErr w:type="gramStart"/>
      <w:r w:rsidRPr="00B45AA6">
        <w:rPr>
          <w:rFonts w:ascii="仿宋_GB2312" w:eastAsia="仿宋_GB2312" w:hAnsi="宋体" w:hint="eastAsia"/>
          <w:sz w:val="28"/>
          <w:szCs w:val="28"/>
        </w:rPr>
        <w:t>医教康</w:t>
      </w:r>
      <w:proofErr w:type="gramEnd"/>
      <w:r w:rsidRPr="00B45AA6">
        <w:rPr>
          <w:rFonts w:ascii="仿宋_GB2312" w:eastAsia="仿宋_GB2312" w:hAnsi="宋体" w:hint="eastAsia"/>
          <w:sz w:val="28"/>
          <w:szCs w:val="28"/>
        </w:rPr>
        <w:t>三者深度融合，实现专业互补。其中，功能评估环节可谓是整个服务流程的中央枢纽。南宁儿童康复中心具有28年的“</w:t>
      </w:r>
      <w:proofErr w:type="gramStart"/>
      <w:r w:rsidRPr="00B45AA6">
        <w:rPr>
          <w:rFonts w:ascii="仿宋_GB2312" w:eastAsia="仿宋_GB2312" w:hAnsi="宋体" w:hint="eastAsia"/>
          <w:sz w:val="28"/>
          <w:szCs w:val="28"/>
        </w:rPr>
        <w:t>医康教护</w:t>
      </w:r>
      <w:proofErr w:type="gramEnd"/>
      <w:r w:rsidRPr="00B45AA6">
        <w:rPr>
          <w:rFonts w:ascii="仿宋_GB2312" w:eastAsia="仿宋_GB2312" w:hAnsi="宋体" w:hint="eastAsia"/>
          <w:sz w:val="28"/>
          <w:szCs w:val="28"/>
        </w:rPr>
        <w:t>”四位一体综合服务的丰富经验，有一支200多人的包括医生、康复师、教师、社会工作者和心理咨询师等在内的团队，对儿童智障儿童康复训练服务有了大量实践经验和丰富临床经验。近五年来，我中心共收治智力障碍儿童约1200人, 对各类智力障碍儿童开展评估约4200人次, 康复教育服务约1.2万人次。开展家长培训约120次，培训家长约3600人次，家长好评率达到95%以上。</w:t>
      </w:r>
    </w:p>
    <w:p w:rsidR="00B45AA6" w:rsidRPr="00B45AA6" w:rsidRDefault="00B45AA6" w:rsidP="002B7BE3">
      <w:pPr>
        <w:spacing w:line="560" w:lineRule="exact"/>
        <w:ind w:firstLineChars="200" w:firstLine="562"/>
        <w:rPr>
          <w:rFonts w:ascii="仿宋_GB2312" w:eastAsia="仿宋_GB2312" w:hAnsi="宋体"/>
          <w:sz w:val="28"/>
          <w:szCs w:val="28"/>
        </w:rPr>
      </w:pPr>
      <w:r w:rsidRPr="002B7BE3">
        <w:rPr>
          <w:rFonts w:ascii="仿宋_GB2312" w:eastAsia="仿宋_GB2312" w:hAnsi="宋体" w:hint="eastAsia"/>
          <w:b/>
          <w:sz w:val="28"/>
          <w:szCs w:val="28"/>
        </w:rPr>
        <w:t>评估要求</w:t>
      </w:r>
      <w:r w:rsidRPr="00B45AA6">
        <w:rPr>
          <w:rFonts w:ascii="仿宋_GB2312" w:eastAsia="仿宋_GB2312" w:hAnsi="宋体" w:hint="eastAsia"/>
          <w:sz w:val="28"/>
          <w:szCs w:val="28"/>
        </w:rPr>
        <w:t>主要从接案、确定评估方案、评估项目、分配评估人员、实施评估、评估结果与建议等方面进行考虑。南宁儿童康复中心也一直以科研项目为发展动力，已经成为</w:t>
      </w:r>
      <w:proofErr w:type="gramStart"/>
      <w:r w:rsidRPr="00B45AA6">
        <w:rPr>
          <w:rFonts w:ascii="仿宋_GB2312" w:eastAsia="仿宋_GB2312" w:hAnsi="宋体" w:hint="eastAsia"/>
          <w:sz w:val="28"/>
          <w:szCs w:val="28"/>
        </w:rPr>
        <w:t>集基础</w:t>
      </w:r>
      <w:proofErr w:type="gramEnd"/>
      <w:r w:rsidRPr="00B45AA6">
        <w:rPr>
          <w:rFonts w:ascii="仿宋_GB2312" w:eastAsia="仿宋_GB2312" w:hAnsi="宋体" w:hint="eastAsia"/>
          <w:sz w:val="28"/>
          <w:szCs w:val="28"/>
        </w:rPr>
        <w:t>研究、康复教育应用开发于一体的综合型机构，目前已承担市级、省部级、国家级课题项目37项，发表论文50余篇，多次获得了市级、部级的表彰，其中包括南宁市科技进步三等奖、国家教育部授予的“医教结合”首批特殊教育学校实验基地项目等。自2015年起，南宁儿童康复中心引进ICF理论框架，开始在中心范围内进行ICF理论实践，将理论融入到中心的各项实验改革，并于2018年申报“基于ICF理论架构的智力障碍儿童评估标准和评估路径的研究”专项课题，取得了较好的成绩。</w:t>
      </w:r>
    </w:p>
    <w:p w:rsidR="00B45AA6" w:rsidRPr="00B45AA6" w:rsidRDefault="00B45AA6" w:rsidP="00B45AA6">
      <w:pPr>
        <w:spacing w:line="560" w:lineRule="exact"/>
        <w:ind w:firstLineChars="200" w:firstLine="560"/>
        <w:rPr>
          <w:rFonts w:ascii="仿宋_GB2312" w:eastAsia="仿宋_GB2312" w:hAnsi="宋体"/>
          <w:sz w:val="28"/>
          <w:szCs w:val="28"/>
        </w:rPr>
      </w:pPr>
      <w:r w:rsidRPr="00B45AA6">
        <w:rPr>
          <w:rFonts w:ascii="仿宋_GB2312" w:eastAsia="仿宋_GB2312" w:hAnsi="宋体" w:hint="eastAsia"/>
          <w:sz w:val="28"/>
          <w:szCs w:val="28"/>
        </w:rPr>
        <w:t>评估要求的制定符合国际标准基于《国际功能、残疾和健康分类》的</w:t>
      </w:r>
      <w:r w:rsidRPr="00B45AA6">
        <w:rPr>
          <w:rFonts w:ascii="仿宋_GB2312" w:eastAsia="仿宋_GB2312" w:hAnsi="宋体" w:hint="eastAsia"/>
          <w:sz w:val="28"/>
          <w:szCs w:val="28"/>
        </w:rPr>
        <w:lastRenderedPageBreak/>
        <w:t>生物-心理-社会残疾模式的残疾儿童义务教育随班就读功能评估规范，形成以儿童为中心的服务理念，基于ICF统一规范残疾儿童义务教育随班就读功能评估的接案、确定评估方案、评估项目、分配评估人员、实施评估、评估结果与建议等方面内容，将更好的指导残疾儿童义务教育随班就读功能评估工作，对促进残疾儿童义务教育随班就读功能评估工作职能规范化、专业化、社会化、精细化、效益化的发展，有助于完善残疾儿童义务教育随班就读功能评估标准化体系，同时为残疾儿童义务教育阶段随班就读功能评估提供科学依据既便于相关服务人员理解、交流以及数据收集，也利于各类康复机构参照执行。</w:t>
      </w:r>
    </w:p>
    <w:p w:rsidR="00B45AA6" w:rsidRPr="00B45AA6" w:rsidRDefault="00B45AA6" w:rsidP="00B45AA6">
      <w:pPr>
        <w:spacing w:line="560" w:lineRule="exact"/>
        <w:ind w:firstLineChars="200" w:firstLine="560"/>
        <w:rPr>
          <w:rFonts w:ascii="仿宋_GB2312" w:eastAsia="仿宋_GB2312" w:hAnsi="宋体"/>
          <w:sz w:val="28"/>
          <w:szCs w:val="28"/>
        </w:rPr>
      </w:pPr>
      <w:r w:rsidRPr="00B45AA6">
        <w:rPr>
          <w:rFonts w:ascii="仿宋_GB2312" w:eastAsia="仿宋_GB2312" w:hAnsi="宋体" w:hint="eastAsia"/>
          <w:sz w:val="28"/>
          <w:szCs w:val="28"/>
        </w:rPr>
        <w:t>关于注重环境因素的评估，环境因素包括：①涉及人或动物在住所、工作场所、学校、游戏或日常活动的其他方面，向别人提供实际的物质或情感上的支持、养育、保护、协助和相互联系；②涉及对习惯、实践、意识形态、价值、准则、实际信仰和宗教信仰可观察到结果的态度。这些态度影响个体的行为和社会生活的各个方面，从人际交往关系、社区团体到政治、经济和法律的结构。如：直系亲属家庭成员的个人态度、朋友的个人态度等；③服务、体制和政策：服务可以是公共性的、私立性的或志愿性的，且可以由个人、社团、组织、机构或政府建立在地方、社区、地区、州立、省立、国内或国际水平上。体制是行政管理和组织机制，它由地方、地区、国家和国际性的政府机构或其它公认的权威机构建立的行政管理和监督机构体系。政策是由地方、地区、国家及国际性的政府组织或其他公认的权威机构制定的规则、条例和标准构成。如：住房供给的服务、公用事业的服务、交通运输的服务、社会保障的服务、卫生的服务、教育和培训的服务、政治的服务等。</w:t>
      </w:r>
    </w:p>
    <w:p w:rsidR="00B45AA6" w:rsidRDefault="00B45AA6" w:rsidP="002B7BE3">
      <w:pPr>
        <w:spacing w:line="560" w:lineRule="exact"/>
        <w:ind w:firstLineChars="200" w:firstLine="562"/>
        <w:rPr>
          <w:rFonts w:ascii="仿宋_GB2312" w:eastAsia="仿宋_GB2312" w:hAnsi="宋体"/>
          <w:sz w:val="28"/>
          <w:szCs w:val="28"/>
        </w:rPr>
      </w:pPr>
      <w:r w:rsidRPr="002B7BE3">
        <w:rPr>
          <w:rFonts w:ascii="仿宋_GB2312" w:eastAsia="仿宋_GB2312" w:hAnsi="宋体" w:hint="eastAsia"/>
          <w:b/>
          <w:sz w:val="28"/>
          <w:szCs w:val="28"/>
        </w:rPr>
        <w:t>评估方法</w:t>
      </w:r>
      <w:r>
        <w:rPr>
          <w:rFonts w:ascii="仿宋_GB2312" w:eastAsia="仿宋_GB2312" w:hAnsi="宋体" w:hint="eastAsia"/>
          <w:sz w:val="28"/>
          <w:szCs w:val="28"/>
        </w:rPr>
        <w:t>主要有</w:t>
      </w:r>
      <w:r w:rsidRPr="00B45AA6">
        <w:rPr>
          <w:rFonts w:ascii="仿宋_GB2312" w:eastAsia="仿宋_GB2312" w:hAnsi="宋体" w:hint="eastAsia"/>
          <w:sz w:val="28"/>
          <w:szCs w:val="28"/>
        </w:rPr>
        <w:t>观察法</w:t>
      </w:r>
      <w:r>
        <w:rPr>
          <w:rFonts w:ascii="仿宋_GB2312" w:eastAsia="仿宋_GB2312" w:hAnsi="宋体" w:hint="eastAsia"/>
          <w:sz w:val="28"/>
          <w:szCs w:val="28"/>
        </w:rPr>
        <w:t>、</w:t>
      </w:r>
      <w:r w:rsidRPr="00B45AA6">
        <w:rPr>
          <w:rFonts w:ascii="仿宋_GB2312" w:eastAsia="仿宋_GB2312" w:hAnsi="宋体" w:hint="eastAsia"/>
          <w:sz w:val="28"/>
          <w:szCs w:val="28"/>
        </w:rPr>
        <w:t>作业评估法</w:t>
      </w:r>
      <w:r>
        <w:rPr>
          <w:rFonts w:ascii="仿宋_GB2312" w:eastAsia="仿宋_GB2312" w:hAnsi="宋体" w:hint="eastAsia"/>
          <w:sz w:val="28"/>
          <w:szCs w:val="28"/>
        </w:rPr>
        <w:t>、</w:t>
      </w:r>
      <w:r w:rsidRPr="00B45AA6">
        <w:rPr>
          <w:rFonts w:ascii="仿宋_GB2312" w:eastAsia="仿宋_GB2312" w:hAnsi="宋体" w:hint="eastAsia"/>
          <w:sz w:val="28"/>
          <w:szCs w:val="28"/>
        </w:rPr>
        <w:t>访谈法</w:t>
      </w:r>
      <w:r>
        <w:rPr>
          <w:rFonts w:ascii="仿宋_GB2312" w:eastAsia="仿宋_GB2312" w:hAnsi="宋体" w:hint="eastAsia"/>
          <w:sz w:val="28"/>
          <w:szCs w:val="28"/>
        </w:rPr>
        <w:t>。</w:t>
      </w:r>
      <w:r w:rsidR="007A09BC" w:rsidRPr="0080443F">
        <w:rPr>
          <w:rFonts w:ascii="仿宋_GB2312" w:eastAsia="仿宋_GB2312" w:hAnsi="宋体" w:hint="eastAsia"/>
          <w:sz w:val="28"/>
          <w:szCs w:val="28"/>
        </w:rPr>
        <w:t>评估目的要明确；多</w:t>
      </w:r>
      <w:r w:rsidR="007A09BC" w:rsidRPr="0080443F">
        <w:rPr>
          <w:rFonts w:ascii="仿宋_GB2312" w:eastAsia="仿宋_GB2312" w:hAnsi="宋体" w:hint="eastAsia"/>
          <w:sz w:val="28"/>
          <w:szCs w:val="28"/>
        </w:rPr>
        <w:lastRenderedPageBreak/>
        <w:t>途径收集评估资料，灵活运用收集评估资料的方法；适时多种评估方法相结合；评估时要与教育、康复训练相结合；遵守职业道德。对自己所评估的结果负责；熟悉评估操作方法，总结积累经验；注意保密评估资料；坚持评估的专业标准；注意评估时的安全性。</w:t>
      </w:r>
    </w:p>
    <w:p w:rsidR="00B45AA6" w:rsidRPr="0080443F" w:rsidRDefault="00B45AA6" w:rsidP="00B45AA6">
      <w:pPr>
        <w:spacing w:line="560" w:lineRule="exact"/>
        <w:ind w:firstLineChars="200" w:firstLine="562"/>
        <w:rPr>
          <w:rFonts w:ascii="仿宋_GB2312" w:eastAsia="仿宋_GB2312" w:hAnsi="宋体"/>
          <w:sz w:val="28"/>
          <w:szCs w:val="28"/>
        </w:rPr>
      </w:pPr>
      <w:r w:rsidRPr="00B45AA6">
        <w:rPr>
          <w:rFonts w:ascii="仿宋_GB2312" w:eastAsia="仿宋_GB2312" w:hAnsi="宋体" w:hint="eastAsia"/>
          <w:b/>
          <w:sz w:val="28"/>
          <w:szCs w:val="28"/>
        </w:rPr>
        <w:t>档案管理</w:t>
      </w:r>
      <w:r w:rsidRPr="00B45AA6">
        <w:rPr>
          <w:rFonts w:ascii="仿宋_GB2312" w:eastAsia="仿宋_GB2312" w:hAnsi="宋体" w:hint="eastAsia"/>
          <w:sz w:val="28"/>
          <w:szCs w:val="28"/>
        </w:rPr>
        <w:t>要求评估结束后，相应的评估材料由档案管理部门及时收集，妥善保存。主要考虑到目前均要求一生一档，档案记录和及时归档整理也是整个服务工作的重点内容，方便对残疾儿童的义务教育随班就读能力的分析和不断提出更好的教育建议。</w:t>
      </w:r>
    </w:p>
    <w:p w:rsidR="00225788" w:rsidRPr="00505BCF" w:rsidRDefault="00C93F95" w:rsidP="004E46BF">
      <w:pPr>
        <w:adjustRightInd w:val="0"/>
        <w:snapToGrid w:val="0"/>
        <w:spacing w:beforeLines="50" w:before="156" w:afterLines="50" w:after="156" w:line="560" w:lineRule="exact"/>
        <w:ind w:firstLineChars="200" w:firstLine="640"/>
        <w:rPr>
          <w:rFonts w:ascii="黑体" w:eastAsia="黑体" w:hAnsi="黑体" w:cs="黑体"/>
          <w:bCs/>
          <w:sz w:val="32"/>
          <w:szCs w:val="32"/>
        </w:rPr>
      </w:pPr>
      <w:r w:rsidRPr="00505BCF">
        <w:rPr>
          <w:rFonts w:ascii="黑体" w:eastAsia="黑体" w:hAnsi="黑体" w:cs="黑体" w:hint="eastAsia"/>
          <w:bCs/>
          <w:sz w:val="32"/>
          <w:szCs w:val="32"/>
        </w:rPr>
        <w:t>六、</w:t>
      </w:r>
      <w:r w:rsidR="00D456CC" w:rsidRPr="00505BCF">
        <w:rPr>
          <w:rFonts w:ascii="黑体" w:eastAsia="黑体" w:hAnsi="黑体" w:cs="黑体" w:hint="eastAsia"/>
          <w:bCs/>
          <w:sz w:val="32"/>
          <w:szCs w:val="32"/>
        </w:rPr>
        <w:t>国内外同类标准制修订情况及与法律法规、强制性标准关系</w:t>
      </w:r>
    </w:p>
    <w:p w:rsidR="00225788" w:rsidRPr="0080443F" w:rsidRDefault="0094361D" w:rsidP="0094361D">
      <w:pPr>
        <w:spacing w:line="560" w:lineRule="exact"/>
        <w:ind w:firstLineChars="200" w:firstLine="560"/>
        <w:rPr>
          <w:rFonts w:ascii="仿宋_GB2312" w:eastAsia="仿宋_GB2312" w:hAnsi="宋体"/>
          <w:sz w:val="28"/>
          <w:szCs w:val="28"/>
        </w:rPr>
      </w:pPr>
      <w:r w:rsidRPr="0094361D">
        <w:rPr>
          <w:rFonts w:ascii="仿宋_GB2312" w:eastAsia="仿宋_GB2312" w:hAnsi="宋体" w:hint="eastAsia"/>
          <w:sz w:val="28"/>
          <w:szCs w:val="28"/>
        </w:rPr>
        <w:t>经查阅，国内暂无与残疾儿童随班就读相关的国家标准、地方标准，相关的团体标准有：T/GZBZ 20-2022《残疾儿童少年义务教育阶段随班就读服务规范》，规定了义务教育阶段普通中小学校残疾学生随班就读服务的术语和定义、服务对象、服务原则、服务流程、服务要求、服务保障、服务评价与改进。适用于招收义务教育阶段适龄残疾儿童少年的普通中小学开展随班就读服务。未对残疾儿童义务教育阶段随班就读功能评估的做出详细要求，不能精准的指导残疾儿童义务教育阶段随班就读功能评估的实际工作内容</w:t>
      </w:r>
      <w:r w:rsidR="00D456CC" w:rsidRPr="0080443F">
        <w:rPr>
          <w:rFonts w:ascii="仿宋_GB2312" w:eastAsia="仿宋_GB2312" w:hAnsi="宋体" w:hint="eastAsia"/>
          <w:sz w:val="28"/>
          <w:szCs w:val="28"/>
        </w:rPr>
        <w:t>。</w:t>
      </w:r>
    </w:p>
    <w:p w:rsidR="00225788" w:rsidRPr="0080443F" w:rsidRDefault="00D456CC" w:rsidP="0080443F">
      <w:pPr>
        <w:spacing w:line="560" w:lineRule="exact"/>
        <w:ind w:firstLineChars="200" w:firstLine="560"/>
        <w:rPr>
          <w:rFonts w:ascii="仿宋_GB2312" w:eastAsia="仿宋_GB2312" w:hAnsi="宋体"/>
          <w:sz w:val="28"/>
          <w:szCs w:val="28"/>
        </w:rPr>
      </w:pPr>
      <w:r w:rsidRPr="0080443F">
        <w:rPr>
          <w:rFonts w:ascii="仿宋_GB2312" w:eastAsia="仿宋_GB2312" w:hAnsi="宋体" w:hint="eastAsia"/>
          <w:sz w:val="28"/>
          <w:szCs w:val="28"/>
        </w:rPr>
        <w:t>本标准的内容与现行的法律、法规及强制性标准无冲突，标准的编写符合GB/T 1.1-2020的要求。</w:t>
      </w:r>
    </w:p>
    <w:p w:rsidR="00225788" w:rsidRDefault="00C93F95" w:rsidP="004E46BF">
      <w:pPr>
        <w:adjustRightInd w:val="0"/>
        <w:snapToGrid w:val="0"/>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七、</w:t>
      </w:r>
      <w:r w:rsidR="00D456CC">
        <w:rPr>
          <w:rFonts w:ascii="黑体" w:eastAsia="黑体" w:hAnsi="黑体" w:cs="黑体" w:hint="eastAsia"/>
          <w:bCs/>
          <w:sz w:val="32"/>
          <w:szCs w:val="32"/>
        </w:rPr>
        <w:t>重大分歧意见发处理经过和依据</w:t>
      </w:r>
    </w:p>
    <w:p w:rsidR="00225788" w:rsidRPr="0080443F" w:rsidRDefault="00D456CC" w:rsidP="0080443F">
      <w:pPr>
        <w:spacing w:line="560" w:lineRule="exact"/>
        <w:ind w:firstLineChars="200" w:firstLine="560"/>
        <w:rPr>
          <w:rFonts w:ascii="仿宋_GB2312" w:eastAsia="仿宋_GB2312" w:hAnsi="宋体"/>
          <w:sz w:val="28"/>
          <w:szCs w:val="28"/>
        </w:rPr>
      </w:pPr>
      <w:r w:rsidRPr="0080443F">
        <w:rPr>
          <w:rFonts w:ascii="仿宋_GB2312" w:eastAsia="仿宋_GB2312" w:hAnsi="宋体" w:hint="eastAsia"/>
          <w:sz w:val="28"/>
          <w:szCs w:val="28"/>
        </w:rPr>
        <w:t>本标准研制过程中无重大分歧意见。</w:t>
      </w:r>
    </w:p>
    <w:p w:rsidR="00D52182" w:rsidRPr="00D52182" w:rsidRDefault="00C93F95" w:rsidP="004E46BF">
      <w:pPr>
        <w:adjustRightInd w:val="0"/>
        <w:snapToGrid w:val="0"/>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八、</w:t>
      </w:r>
      <w:r w:rsidR="00D52182" w:rsidRPr="00D52182">
        <w:rPr>
          <w:rFonts w:ascii="黑体" w:eastAsia="黑体" w:hAnsi="黑体" w:cs="黑体" w:hint="eastAsia"/>
          <w:bCs/>
          <w:sz w:val="32"/>
          <w:szCs w:val="32"/>
        </w:rPr>
        <w:t>自我承诺</w:t>
      </w:r>
    </w:p>
    <w:p w:rsidR="00D52182" w:rsidRPr="0080443F" w:rsidRDefault="001524B2" w:rsidP="001524B2">
      <w:pPr>
        <w:spacing w:line="560" w:lineRule="exact"/>
        <w:ind w:firstLineChars="200" w:firstLine="560"/>
        <w:rPr>
          <w:rFonts w:ascii="仿宋_GB2312" w:eastAsia="仿宋_GB2312" w:hAnsi="宋体"/>
          <w:sz w:val="28"/>
          <w:szCs w:val="28"/>
        </w:rPr>
      </w:pPr>
      <w:r w:rsidRPr="001524B2">
        <w:rPr>
          <w:rFonts w:ascii="仿宋_GB2312" w:eastAsia="仿宋_GB2312" w:hAnsi="宋体" w:hint="eastAsia"/>
          <w:sz w:val="28"/>
          <w:szCs w:val="28"/>
        </w:rPr>
        <w:lastRenderedPageBreak/>
        <w:t>本标准内容与各项指标不低于强制性标准要求</w:t>
      </w:r>
      <w:r w:rsidR="00D52182" w:rsidRPr="0080443F">
        <w:rPr>
          <w:rFonts w:ascii="仿宋_GB2312" w:eastAsia="仿宋_GB2312" w:hAnsi="宋体" w:hint="eastAsia"/>
          <w:sz w:val="28"/>
          <w:szCs w:val="28"/>
        </w:rPr>
        <w:t>。</w:t>
      </w:r>
    </w:p>
    <w:p w:rsidR="00225788" w:rsidRPr="00121D65" w:rsidRDefault="00225788" w:rsidP="00121D65">
      <w:pPr>
        <w:spacing w:line="560" w:lineRule="exact"/>
        <w:ind w:firstLineChars="200" w:firstLine="640"/>
        <w:rPr>
          <w:rFonts w:ascii="仿宋_GB2312" w:eastAsia="仿宋_GB2312" w:hAnsi="宋体"/>
          <w:sz w:val="32"/>
          <w:szCs w:val="28"/>
          <w:lang w:val="zh-CN"/>
        </w:rPr>
      </w:pPr>
    </w:p>
    <w:p w:rsidR="00225788" w:rsidRPr="00121D65" w:rsidRDefault="00225788" w:rsidP="00121D65">
      <w:pPr>
        <w:spacing w:line="560" w:lineRule="exact"/>
        <w:ind w:firstLineChars="200" w:firstLine="640"/>
        <w:rPr>
          <w:rFonts w:ascii="仿宋_GB2312" w:eastAsia="仿宋_GB2312" w:hAnsi="宋体"/>
          <w:sz w:val="32"/>
          <w:szCs w:val="28"/>
          <w:lang w:val="zh-CN"/>
        </w:rPr>
      </w:pPr>
    </w:p>
    <w:p w:rsidR="00225788" w:rsidRPr="0080443F" w:rsidRDefault="00532FCB" w:rsidP="0080443F">
      <w:pPr>
        <w:spacing w:line="560" w:lineRule="exact"/>
        <w:ind w:firstLineChars="200" w:firstLine="640"/>
        <w:jc w:val="right"/>
        <w:rPr>
          <w:rFonts w:ascii="仿宋_GB2312" w:eastAsia="仿宋_GB2312" w:hAnsi="宋体"/>
          <w:sz w:val="28"/>
          <w:szCs w:val="28"/>
        </w:rPr>
      </w:pPr>
      <w:r>
        <w:rPr>
          <w:rFonts w:ascii="仿宋_GB2312" w:eastAsia="仿宋_GB2312" w:hAnsi="宋体" w:hint="eastAsia"/>
          <w:sz w:val="32"/>
          <w:szCs w:val="28"/>
          <w:lang w:val="zh-CN"/>
        </w:rPr>
        <w:t xml:space="preserve">   </w:t>
      </w:r>
      <w:r w:rsidRPr="0080443F">
        <w:rPr>
          <w:rFonts w:ascii="仿宋_GB2312" w:eastAsia="仿宋_GB2312" w:hAnsi="宋体" w:hint="eastAsia"/>
          <w:sz w:val="28"/>
          <w:szCs w:val="28"/>
        </w:rPr>
        <w:t xml:space="preserve"> </w:t>
      </w:r>
      <w:r w:rsidR="00D456CC" w:rsidRPr="0080443F">
        <w:rPr>
          <w:rFonts w:ascii="仿宋_GB2312" w:eastAsia="仿宋_GB2312" w:hAnsi="宋体" w:hint="eastAsia"/>
          <w:sz w:val="28"/>
          <w:szCs w:val="28"/>
        </w:rPr>
        <w:t>团体标准《</w:t>
      </w:r>
      <w:r w:rsidR="0080443F">
        <w:rPr>
          <w:rFonts w:ascii="仿宋_GB2312" w:eastAsia="仿宋_GB2312" w:hAnsi="宋体" w:hint="eastAsia"/>
          <w:sz w:val="28"/>
          <w:szCs w:val="28"/>
        </w:rPr>
        <w:t>残疾儿童义务教育随班就读</w:t>
      </w:r>
      <w:r w:rsidR="004E46BF" w:rsidRPr="0080443F">
        <w:rPr>
          <w:rFonts w:ascii="仿宋_GB2312" w:eastAsia="仿宋_GB2312" w:hAnsi="宋体" w:hint="eastAsia"/>
          <w:sz w:val="28"/>
          <w:szCs w:val="28"/>
        </w:rPr>
        <w:t>评估规范</w:t>
      </w:r>
      <w:r w:rsidR="00D456CC" w:rsidRPr="0080443F">
        <w:rPr>
          <w:rFonts w:ascii="仿宋_GB2312" w:eastAsia="仿宋_GB2312" w:hAnsi="宋体" w:hint="eastAsia"/>
          <w:sz w:val="28"/>
          <w:szCs w:val="28"/>
        </w:rPr>
        <w:t>》</w:t>
      </w:r>
    </w:p>
    <w:p w:rsidR="00225788" w:rsidRPr="0080443F" w:rsidRDefault="00D456CC" w:rsidP="0080443F">
      <w:pPr>
        <w:spacing w:line="560" w:lineRule="exact"/>
        <w:ind w:firstLineChars="200" w:firstLine="560"/>
        <w:jc w:val="right"/>
        <w:rPr>
          <w:rFonts w:ascii="仿宋_GB2312" w:eastAsia="仿宋_GB2312" w:hAnsi="宋体"/>
          <w:sz w:val="28"/>
          <w:szCs w:val="28"/>
        </w:rPr>
      </w:pPr>
      <w:r w:rsidRPr="0080443F">
        <w:rPr>
          <w:rFonts w:ascii="仿宋_GB2312" w:eastAsia="仿宋_GB2312" w:hAnsi="宋体" w:hint="eastAsia"/>
          <w:sz w:val="28"/>
          <w:szCs w:val="28"/>
        </w:rPr>
        <w:t>标准编制小组</w:t>
      </w:r>
    </w:p>
    <w:p w:rsidR="00225788" w:rsidRPr="0080443F" w:rsidRDefault="00D456CC" w:rsidP="0080443F">
      <w:pPr>
        <w:spacing w:line="560" w:lineRule="exact"/>
        <w:ind w:firstLineChars="200" w:firstLine="560"/>
        <w:jc w:val="right"/>
        <w:rPr>
          <w:rFonts w:ascii="仿宋_GB2312" w:eastAsia="仿宋_GB2312" w:hAnsi="宋体"/>
          <w:sz w:val="28"/>
          <w:szCs w:val="28"/>
        </w:rPr>
      </w:pPr>
      <w:r w:rsidRPr="0080443F">
        <w:rPr>
          <w:rFonts w:ascii="仿宋_GB2312" w:eastAsia="仿宋_GB2312" w:hAnsi="宋体" w:hint="eastAsia"/>
          <w:sz w:val="28"/>
          <w:szCs w:val="28"/>
        </w:rPr>
        <w:t xml:space="preserve">                  </w:t>
      </w:r>
      <w:r w:rsidR="00532FCB" w:rsidRPr="0080443F">
        <w:rPr>
          <w:rFonts w:ascii="仿宋_GB2312" w:eastAsia="仿宋_GB2312" w:hAnsi="宋体" w:hint="eastAsia"/>
          <w:sz w:val="28"/>
          <w:szCs w:val="28"/>
        </w:rPr>
        <w:t xml:space="preserve">   </w:t>
      </w:r>
      <w:r w:rsidRPr="0080443F">
        <w:rPr>
          <w:rFonts w:ascii="仿宋_GB2312" w:eastAsia="仿宋_GB2312" w:hAnsi="宋体" w:hint="eastAsia"/>
          <w:sz w:val="28"/>
          <w:szCs w:val="28"/>
        </w:rPr>
        <w:t xml:space="preserve"> 202</w:t>
      </w:r>
      <w:r w:rsidR="0080443F">
        <w:rPr>
          <w:rFonts w:ascii="仿宋_GB2312" w:eastAsia="仿宋_GB2312" w:hAnsi="宋体" w:hint="eastAsia"/>
          <w:sz w:val="28"/>
          <w:szCs w:val="28"/>
        </w:rPr>
        <w:t>2</w:t>
      </w:r>
      <w:r w:rsidRPr="0080443F">
        <w:rPr>
          <w:rFonts w:ascii="仿宋_GB2312" w:eastAsia="仿宋_GB2312" w:hAnsi="宋体" w:hint="eastAsia"/>
          <w:sz w:val="28"/>
          <w:szCs w:val="28"/>
        </w:rPr>
        <w:t>年</w:t>
      </w:r>
      <w:r w:rsidR="00532FCB" w:rsidRPr="0080443F">
        <w:rPr>
          <w:rFonts w:ascii="仿宋_GB2312" w:eastAsia="仿宋_GB2312" w:hAnsi="宋体" w:hint="eastAsia"/>
          <w:sz w:val="28"/>
          <w:szCs w:val="28"/>
        </w:rPr>
        <w:t>1</w:t>
      </w:r>
      <w:r w:rsidR="0080443F">
        <w:rPr>
          <w:rFonts w:ascii="仿宋_GB2312" w:eastAsia="仿宋_GB2312" w:hAnsi="宋体" w:hint="eastAsia"/>
          <w:sz w:val="28"/>
          <w:szCs w:val="28"/>
        </w:rPr>
        <w:t>1</w:t>
      </w:r>
      <w:r w:rsidRPr="0080443F">
        <w:rPr>
          <w:rFonts w:ascii="仿宋_GB2312" w:eastAsia="仿宋_GB2312" w:hAnsi="宋体" w:hint="eastAsia"/>
          <w:sz w:val="28"/>
          <w:szCs w:val="28"/>
        </w:rPr>
        <w:t>月</w:t>
      </w:r>
      <w:r w:rsidR="0080443F">
        <w:rPr>
          <w:rFonts w:ascii="仿宋_GB2312" w:eastAsia="仿宋_GB2312" w:hAnsi="宋体" w:hint="eastAsia"/>
          <w:sz w:val="28"/>
          <w:szCs w:val="28"/>
        </w:rPr>
        <w:t>15</w:t>
      </w:r>
      <w:r w:rsidRPr="0080443F">
        <w:rPr>
          <w:rFonts w:ascii="仿宋_GB2312" w:eastAsia="仿宋_GB2312" w:hAnsi="宋体" w:hint="eastAsia"/>
          <w:sz w:val="28"/>
          <w:szCs w:val="28"/>
        </w:rPr>
        <w:t>日</w:t>
      </w:r>
    </w:p>
    <w:p w:rsidR="00225788" w:rsidRDefault="00225788"/>
    <w:sectPr w:rsidR="00225788" w:rsidSect="00225788">
      <w:footerReference w:type="default" r:id="rId11"/>
      <w:pgSz w:w="11906" w:h="16838"/>
      <w:pgMar w:top="1440" w:right="1417" w:bottom="1440" w:left="141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37E" w:rsidRDefault="0002237E" w:rsidP="009C3A49">
      <w:r>
        <w:separator/>
      </w:r>
    </w:p>
  </w:endnote>
  <w:endnote w:type="continuationSeparator" w:id="0">
    <w:p w:rsidR="0002237E" w:rsidRDefault="0002237E" w:rsidP="009C3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00"/>
    <w:family w:val="auto"/>
    <w:pitch w:val="default"/>
    <w:sig w:usb0="00000000" w:usb1="080E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476507"/>
      <w:docPartObj>
        <w:docPartGallery w:val="Page Numbers (Bottom of Page)"/>
        <w:docPartUnique/>
      </w:docPartObj>
    </w:sdtPr>
    <w:sdtEndPr/>
    <w:sdtContent>
      <w:p w:rsidR="00660FE0" w:rsidRDefault="00C507A8">
        <w:pPr>
          <w:pStyle w:val="ae"/>
          <w:jc w:val="center"/>
        </w:pPr>
        <w:r w:rsidRPr="00491820">
          <w:rPr>
            <w:rFonts w:ascii="宋体" w:hAnsi="宋体"/>
            <w:sz w:val="32"/>
            <w:szCs w:val="32"/>
          </w:rPr>
          <w:fldChar w:fldCharType="begin"/>
        </w:r>
        <w:r w:rsidR="008631D9" w:rsidRPr="00491820">
          <w:rPr>
            <w:rFonts w:ascii="宋体" w:hAnsi="宋体"/>
            <w:sz w:val="32"/>
            <w:szCs w:val="32"/>
          </w:rPr>
          <w:instrText xml:space="preserve"> PAGE   \* MERGEFORMAT </w:instrText>
        </w:r>
        <w:r w:rsidRPr="00491820">
          <w:rPr>
            <w:rFonts w:ascii="宋体" w:hAnsi="宋体"/>
            <w:sz w:val="32"/>
            <w:szCs w:val="32"/>
          </w:rPr>
          <w:fldChar w:fldCharType="separate"/>
        </w:r>
        <w:r w:rsidR="00007743" w:rsidRPr="00007743">
          <w:rPr>
            <w:rFonts w:ascii="宋体" w:hAnsi="宋体"/>
            <w:noProof/>
            <w:sz w:val="32"/>
            <w:szCs w:val="32"/>
            <w:lang w:val="zh-CN"/>
          </w:rPr>
          <w:t>6</w:t>
        </w:r>
        <w:r w:rsidRPr="00491820">
          <w:rPr>
            <w:rFonts w:ascii="宋体" w:hAnsi="宋体"/>
            <w:sz w:val="32"/>
            <w:szCs w:val="32"/>
          </w:rPr>
          <w:fldChar w:fldCharType="end"/>
        </w:r>
      </w:p>
    </w:sdtContent>
  </w:sdt>
  <w:p w:rsidR="00660FE0" w:rsidRDefault="00660FE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37E" w:rsidRDefault="0002237E" w:rsidP="009C3A49">
      <w:r>
        <w:separator/>
      </w:r>
    </w:p>
  </w:footnote>
  <w:footnote w:type="continuationSeparator" w:id="0">
    <w:p w:rsidR="0002237E" w:rsidRDefault="0002237E" w:rsidP="009C3A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EC27CF"/>
    <w:multiLevelType w:val="singleLevel"/>
    <w:tmpl w:val="F7EC27CF"/>
    <w:lvl w:ilvl="0">
      <w:start w:val="4"/>
      <w:numFmt w:val="chineseCounting"/>
      <w:suff w:val="nothing"/>
      <w:lvlText w:val="（%1）"/>
      <w:lvlJc w:val="left"/>
      <w:rPr>
        <w:rFonts w:hint="eastAsia"/>
      </w:rPr>
    </w:lvl>
  </w:abstractNum>
  <w:abstractNum w:abstractNumId="1">
    <w:nsid w:val="124174A8"/>
    <w:multiLevelType w:val="multilevel"/>
    <w:tmpl w:val="124174A8"/>
    <w:lvl w:ilvl="0">
      <w:start w:val="1"/>
      <w:numFmt w:val="japaneseCounting"/>
      <w:lvlText w:val="%1、"/>
      <w:lvlJc w:val="left"/>
      <w:pPr>
        <w:ind w:left="1224" w:hanging="720"/>
      </w:pPr>
      <w:rPr>
        <w:rFonts w:hint="default"/>
      </w:rPr>
    </w:lvl>
    <w:lvl w:ilvl="1">
      <w:start w:val="1"/>
      <w:numFmt w:val="lowerLetter"/>
      <w:lvlText w:val="%2)"/>
      <w:lvlJc w:val="left"/>
      <w:pPr>
        <w:ind w:left="1344" w:hanging="420"/>
      </w:pPr>
    </w:lvl>
    <w:lvl w:ilvl="2">
      <w:start w:val="1"/>
      <w:numFmt w:val="lowerRoman"/>
      <w:lvlText w:val="%3."/>
      <w:lvlJc w:val="right"/>
      <w:pPr>
        <w:ind w:left="1764" w:hanging="420"/>
      </w:pPr>
    </w:lvl>
    <w:lvl w:ilvl="3">
      <w:start w:val="1"/>
      <w:numFmt w:val="decimal"/>
      <w:lvlText w:val="%4."/>
      <w:lvlJc w:val="left"/>
      <w:pPr>
        <w:ind w:left="2184" w:hanging="420"/>
      </w:pPr>
    </w:lvl>
    <w:lvl w:ilvl="4">
      <w:start w:val="1"/>
      <w:numFmt w:val="lowerLetter"/>
      <w:lvlText w:val="%5)"/>
      <w:lvlJc w:val="left"/>
      <w:pPr>
        <w:ind w:left="2604" w:hanging="420"/>
      </w:pPr>
    </w:lvl>
    <w:lvl w:ilvl="5">
      <w:start w:val="1"/>
      <w:numFmt w:val="lowerRoman"/>
      <w:lvlText w:val="%6."/>
      <w:lvlJc w:val="right"/>
      <w:pPr>
        <w:ind w:left="3024" w:hanging="420"/>
      </w:pPr>
    </w:lvl>
    <w:lvl w:ilvl="6">
      <w:start w:val="1"/>
      <w:numFmt w:val="decimal"/>
      <w:lvlText w:val="%7."/>
      <w:lvlJc w:val="left"/>
      <w:pPr>
        <w:ind w:left="3444" w:hanging="420"/>
      </w:pPr>
    </w:lvl>
    <w:lvl w:ilvl="7">
      <w:start w:val="1"/>
      <w:numFmt w:val="lowerLetter"/>
      <w:lvlText w:val="%8)"/>
      <w:lvlJc w:val="left"/>
      <w:pPr>
        <w:ind w:left="3864" w:hanging="420"/>
      </w:pPr>
    </w:lvl>
    <w:lvl w:ilvl="8">
      <w:start w:val="1"/>
      <w:numFmt w:val="lowerRoman"/>
      <w:lvlText w:val="%9."/>
      <w:lvlJc w:val="right"/>
      <w:pPr>
        <w:ind w:left="4284" w:hanging="420"/>
      </w:pPr>
    </w:lvl>
  </w:abstractNum>
  <w:abstractNum w:abstractNumId="2">
    <w:nsid w:val="20494293"/>
    <w:multiLevelType w:val="multilevel"/>
    <w:tmpl w:val="20494293"/>
    <w:lvl w:ilvl="0">
      <w:start w:val="5"/>
      <w:numFmt w:val="japaneseCounting"/>
      <w:lvlText w:val="%1、"/>
      <w:lvlJc w:val="left"/>
      <w:pPr>
        <w:ind w:left="1225" w:hanging="720"/>
      </w:pPr>
      <w:rPr>
        <w:rFonts w:hint="default"/>
      </w:rPr>
    </w:lvl>
    <w:lvl w:ilvl="1">
      <w:start w:val="1"/>
      <w:numFmt w:val="lowerLetter"/>
      <w:lvlText w:val="%2)"/>
      <w:lvlJc w:val="left"/>
      <w:pPr>
        <w:ind w:left="1345" w:hanging="420"/>
      </w:pPr>
    </w:lvl>
    <w:lvl w:ilvl="2">
      <w:start w:val="1"/>
      <w:numFmt w:val="lowerRoman"/>
      <w:lvlText w:val="%3."/>
      <w:lvlJc w:val="right"/>
      <w:pPr>
        <w:ind w:left="1765" w:hanging="420"/>
      </w:pPr>
    </w:lvl>
    <w:lvl w:ilvl="3">
      <w:start w:val="1"/>
      <w:numFmt w:val="decimal"/>
      <w:lvlText w:val="%4."/>
      <w:lvlJc w:val="left"/>
      <w:pPr>
        <w:ind w:left="2185" w:hanging="420"/>
      </w:pPr>
    </w:lvl>
    <w:lvl w:ilvl="4">
      <w:start w:val="1"/>
      <w:numFmt w:val="lowerLetter"/>
      <w:lvlText w:val="%5)"/>
      <w:lvlJc w:val="left"/>
      <w:pPr>
        <w:ind w:left="2605" w:hanging="420"/>
      </w:pPr>
    </w:lvl>
    <w:lvl w:ilvl="5">
      <w:start w:val="1"/>
      <w:numFmt w:val="lowerRoman"/>
      <w:lvlText w:val="%6."/>
      <w:lvlJc w:val="right"/>
      <w:pPr>
        <w:ind w:left="3025" w:hanging="420"/>
      </w:pPr>
    </w:lvl>
    <w:lvl w:ilvl="6">
      <w:start w:val="1"/>
      <w:numFmt w:val="decimal"/>
      <w:lvlText w:val="%7."/>
      <w:lvlJc w:val="left"/>
      <w:pPr>
        <w:ind w:left="3445" w:hanging="420"/>
      </w:pPr>
    </w:lvl>
    <w:lvl w:ilvl="7">
      <w:start w:val="1"/>
      <w:numFmt w:val="lowerLetter"/>
      <w:lvlText w:val="%8)"/>
      <w:lvlJc w:val="left"/>
      <w:pPr>
        <w:ind w:left="3865" w:hanging="420"/>
      </w:pPr>
    </w:lvl>
    <w:lvl w:ilvl="8">
      <w:start w:val="1"/>
      <w:numFmt w:val="lowerRoman"/>
      <w:lvlText w:val="%9."/>
      <w:lvlJc w:val="right"/>
      <w:pPr>
        <w:ind w:left="4285" w:hanging="420"/>
      </w:pPr>
    </w:lvl>
  </w:abstractNum>
  <w:abstractNum w:abstractNumId="3">
    <w:nsid w:val="557C2AF5"/>
    <w:multiLevelType w:val="multilevel"/>
    <w:tmpl w:val="557C2AF5"/>
    <w:lvl w:ilvl="0">
      <w:start w:val="1"/>
      <w:numFmt w:val="decimal"/>
      <w:pStyle w:val="a"/>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4">
    <w:nsid w:val="6CEA2025"/>
    <w:multiLevelType w:val="multilevel"/>
    <w:tmpl w:val="6CEA2025"/>
    <w:lvl w:ilvl="0">
      <w:start w:val="1"/>
      <w:numFmt w:val="none"/>
      <w:pStyle w:val="a0"/>
      <w:suff w:val="nothing"/>
      <w:lvlText w:val="%1"/>
      <w:lvlJc w:val="left"/>
      <w:pPr>
        <w:ind w:left="0" w:firstLine="0"/>
      </w:pPr>
      <w:rPr>
        <w:rFonts w:hint="eastAsia"/>
      </w:rPr>
    </w:lvl>
    <w:lvl w:ilvl="1">
      <w:start w:val="1"/>
      <w:numFmt w:val="decimal"/>
      <w:pStyle w:val="a1"/>
      <w:suff w:val="nothing"/>
      <w:lvlText w:val="%1%2　"/>
      <w:lvlJc w:val="left"/>
      <w:pPr>
        <w:ind w:left="0" w:firstLine="0"/>
      </w:pPr>
      <w:rPr>
        <w:rFonts w:ascii="黑体" w:eastAsia="黑体" w:hint="eastAsia"/>
        <w:b w:val="0"/>
        <w:i w:val="0"/>
        <w:sz w:val="21"/>
      </w:rPr>
    </w:lvl>
    <w:lvl w:ilvl="2">
      <w:start w:val="1"/>
      <w:numFmt w:val="decimal"/>
      <w:pStyle w:val="a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3"/>
      <w:suff w:val="nothing"/>
      <w:lvlText w:val="%1%2.%3.%4　"/>
      <w:lvlJc w:val="left"/>
      <w:pPr>
        <w:ind w:left="0" w:firstLine="0"/>
      </w:pPr>
      <w:rPr>
        <w:rFonts w:ascii="黑体" w:eastAsia="黑体" w:hint="eastAsia"/>
        <w:b w:val="0"/>
        <w:i w:val="0"/>
        <w:sz w:val="21"/>
      </w:rPr>
    </w:lvl>
    <w:lvl w:ilvl="4">
      <w:start w:val="1"/>
      <w:numFmt w:val="decimal"/>
      <w:pStyle w:val="a4"/>
      <w:suff w:val="nothing"/>
      <w:lvlText w:val="%1%2.%3.%4.%5　"/>
      <w:lvlJc w:val="left"/>
      <w:pPr>
        <w:ind w:left="0" w:firstLine="0"/>
      </w:pPr>
      <w:rPr>
        <w:rFonts w:ascii="黑体" w:eastAsia="黑体" w:hint="eastAsia"/>
        <w:b w:val="0"/>
        <w:i w:val="0"/>
        <w:sz w:val="21"/>
      </w:rPr>
    </w:lvl>
    <w:lvl w:ilvl="5">
      <w:start w:val="1"/>
      <w:numFmt w:val="decimal"/>
      <w:pStyle w:val="a5"/>
      <w:suff w:val="nothing"/>
      <w:lvlText w:val="%1%2.%3.%4.%5.%6　"/>
      <w:lvlJc w:val="left"/>
      <w:pPr>
        <w:ind w:left="0" w:firstLine="0"/>
      </w:pPr>
      <w:rPr>
        <w:rFonts w:ascii="黑体" w:eastAsia="黑体" w:hint="eastAsia"/>
        <w:b w:val="0"/>
        <w:i w:val="0"/>
        <w:sz w:val="21"/>
      </w:rPr>
    </w:lvl>
    <w:lvl w:ilvl="6">
      <w:start w:val="1"/>
      <w:numFmt w:val="decimal"/>
      <w:pStyle w:val="a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nsid w:val="74664EEB"/>
    <w:multiLevelType w:val="multilevel"/>
    <w:tmpl w:val="74664EEB"/>
    <w:lvl w:ilvl="0">
      <w:start w:val="1"/>
      <w:numFmt w:val="japaneseCounting"/>
      <w:pStyle w:val="a7"/>
      <w:lvlText w:val="%1、"/>
      <w:lvlJc w:val="left"/>
      <w:pPr>
        <w:ind w:left="504" w:hanging="504"/>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0"/>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2F40A7A"/>
    <w:rsid w:val="00007743"/>
    <w:rsid w:val="00007A3B"/>
    <w:rsid w:val="000127A0"/>
    <w:rsid w:val="0002237E"/>
    <w:rsid w:val="0002480B"/>
    <w:rsid w:val="00030867"/>
    <w:rsid w:val="00040FEA"/>
    <w:rsid w:val="000512D3"/>
    <w:rsid w:val="00056E03"/>
    <w:rsid w:val="000606F1"/>
    <w:rsid w:val="00066BDF"/>
    <w:rsid w:val="00073EA5"/>
    <w:rsid w:val="000851D8"/>
    <w:rsid w:val="000909BA"/>
    <w:rsid w:val="000A3954"/>
    <w:rsid w:val="000B027F"/>
    <w:rsid w:val="000B06F0"/>
    <w:rsid w:val="000B6C8F"/>
    <w:rsid w:val="000C482C"/>
    <w:rsid w:val="000C73B6"/>
    <w:rsid w:val="000D2B7A"/>
    <w:rsid w:val="000D4AA2"/>
    <w:rsid w:val="000D6446"/>
    <w:rsid w:val="000E1F56"/>
    <w:rsid w:val="000E2FE5"/>
    <w:rsid w:val="000E7E39"/>
    <w:rsid w:val="000F45A7"/>
    <w:rsid w:val="000F666F"/>
    <w:rsid w:val="001117EC"/>
    <w:rsid w:val="00112BAA"/>
    <w:rsid w:val="0011309C"/>
    <w:rsid w:val="0011516E"/>
    <w:rsid w:val="00121D65"/>
    <w:rsid w:val="001379D8"/>
    <w:rsid w:val="001441AB"/>
    <w:rsid w:val="001504D4"/>
    <w:rsid w:val="001524B2"/>
    <w:rsid w:val="00153708"/>
    <w:rsid w:val="00160605"/>
    <w:rsid w:val="001716C7"/>
    <w:rsid w:val="00176FB5"/>
    <w:rsid w:val="00192652"/>
    <w:rsid w:val="0019718C"/>
    <w:rsid w:val="001A1856"/>
    <w:rsid w:val="001B25B1"/>
    <w:rsid w:val="001B3206"/>
    <w:rsid w:val="001D20FE"/>
    <w:rsid w:val="001D38CC"/>
    <w:rsid w:val="001D4F76"/>
    <w:rsid w:val="001D50B8"/>
    <w:rsid w:val="001D5868"/>
    <w:rsid w:val="001E0C5E"/>
    <w:rsid w:val="001E22DF"/>
    <w:rsid w:val="001F311C"/>
    <w:rsid w:val="0020586B"/>
    <w:rsid w:val="00210294"/>
    <w:rsid w:val="00216C5F"/>
    <w:rsid w:val="002172C1"/>
    <w:rsid w:val="00224154"/>
    <w:rsid w:val="00225788"/>
    <w:rsid w:val="002270D9"/>
    <w:rsid w:val="002276C5"/>
    <w:rsid w:val="00230508"/>
    <w:rsid w:val="00231022"/>
    <w:rsid w:val="00231432"/>
    <w:rsid w:val="002510BB"/>
    <w:rsid w:val="00266580"/>
    <w:rsid w:val="00267E6F"/>
    <w:rsid w:val="00290EFC"/>
    <w:rsid w:val="00293DC5"/>
    <w:rsid w:val="0029495C"/>
    <w:rsid w:val="002978BA"/>
    <w:rsid w:val="002A1A2A"/>
    <w:rsid w:val="002A2DB1"/>
    <w:rsid w:val="002B3CAE"/>
    <w:rsid w:val="002B5A2F"/>
    <w:rsid w:val="002B7BE3"/>
    <w:rsid w:val="002D4AFC"/>
    <w:rsid w:val="002E08EB"/>
    <w:rsid w:val="002F599F"/>
    <w:rsid w:val="003114F8"/>
    <w:rsid w:val="0031752A"/>
    <w:rsid w:val="00330246"/>
    <w:rsid w:val="00334509"/>
    <w:rsid w:val="00341B58"/>
    <w:rsid w:val="00344DCA"/>
    <w:rsid w:val="00361BA1"/>
    <w:rsid w:val="00362592"/>
    <w:rsid w:val="00364D16"/>
    <w:rsid w:val="00365463"/>
    <w:rsid w:val="00371F2F"/>
    <w:rsid w:val="00380F00"/>
    <w:rsid w:val="003815FF"/>
    <w:rsid w:val="003824C8"/>
    <w:rsid w:val="003900CC"/>
    <w:rsid w:val="0039281A"/>
    <w:rsid w:val="003953F8"/>
    <w:rsid w:val="003B6575"/>
    <w:rsid w:val="003C05E2"/>
    <w:rsid w:val="003C19F6"/>
    <w:rsid w:val="003C1FC4"/>
    <w:rsid w:val="003C75FC"/>
    <w:rsid w:val="003D4CDC"/>
    <w:rsid w:val="003E3A46"/>
    <w:rsid w:val="003F1249"/>
    <w:rsid w:val="003F73B1"/>
    <w:rsid w:val="003F7F45"/>
    <w:rsid w:val="00401A7C"/>
    <w:rsid w:val="00402559"/>
    <w:rsid w:val="00417164"/>
    <w:rsid w:val="00417CCE"/>
    <w:rsid w:val="00433889"/>
    <w:rsid w:val="00435213"/>
    <w:rsid w:val="00466A67"/>
    <w:rsid w:val="004711AC"/>
    <w:rsid w:val="0047343A"/>
    <w:rsid w:val="00474640"/>
    <w:rsid w:val="00482E23"/>
    <w:rsid w:val="0048798C"/>
    <w:rsid w:val="00491820"/>
    <w:rsid w:val="00494AA2"/>
    <w:rsid w:val="004B216E"/>
    <w:rsid w:val="004C7DEA"/>
    <w:rsid w:val="004D0942"/>
    <w:rsid w:val="004D1112"/>
    <w:rsid w:val="004E46BF"/>
    <w:rsid w:val="004E7747"/>
    <w:rsid w:val="004F3BF8"/>
    <w:rsid w:val="004F634C"/>
    <w:rsid w:val="004F7B0A"/>
    <w:rsid w:val="00505174"/>
    <w:rsid w:val="00505BCF"/>
    <w:rsid w:val="005257E0"/>
    <w:rsid w:val="005261CB"/>
    <w:rsid w:val="00532FCB"/>
    <w:rsid w:val="005353A9"/>
    <w:rsid w:val="00537D26"/>
    <w:rsid w:val="00551537"/>
    <w:rsid w:val="0055275D"/>
    <w:rsid w:val="00554D32"/>
    <w:rsid w:val="00564A6A"/>
    <w:rsid w:val="00565219"/>
    <w:rsid w:val="00571B53"/>
    <w:rsid w:val="005968B3"/>
    <w:rsid w:val="00597CAF"/>
    <w:rsid w:val="005B1C23"/>
    <w:rsid w:val="005B6BA9"/>
    <w:rsid w:val="005C4858"/>
    <w:rsid w:val="005E4DC7"/>
    <w:rsid w:val="006106B8"/>
    <w:rsid w:val="00611246"/>
    <w:rsid w:val="006113F0"/>
    <w:rsid w:val="00613ED1"/>
    <w:rsid w:val="00622FEA"/>
    <w:rsid w:val="00626D7F"/>
    <w:rsid w:val="00634B08"/>
    <w:rsid w:val="00660FE0"/>
    <w:rsid w:val="006722D3"/>
    <w:rsid w:val="00695E17"/>
    <w:rsid w:val="006A5B11"/>
    <w:rsid w:val="006A5E1C"/>
    <w:rsid w:val="006B145A"/>
    <w:rsid w:val="006B57C1"/>
    <w:rsid w:val="006B7A71"/>
    <w:rsid w:val="006D70EC"/>
    <w:rsid w:val="006D73AF"/>
    <w:rsid w:val="006E7197"/>
    <w:rsid w:val="006E75D8"/>
    <w:rsid w:val="006F1440"/>
    <w:rsid w:val="007041D0"/>
    <w:rsid w:val="0070740B"/>
    <w:rsid w:val="00707437"/>
    <w:rsid w:val="007113C1"/>
    <w:rsid w:val="00721EE2"/>
    <w:rsid w:val="007230B0"/>
    <w:rsid w:val="00726122"/>
    <w:rsid w:val="00744D6B"/>
    <w:rsid w:val="00754266"/>
    <w:rsid w:val="00755D1D"/>
    <w:rsid w:val="0078068F"/>
    <w:rsid w:val="0078494A"/>
    <w:rsid w:val="0079776F"/>
    <w:rsid w:val="007A09BC"/>
    <w:rsid w:val="007A492A"/>
    <w:rsid w:val="007A5579"/>
    <w:rsid w:val="007A5904"/>
    <w:rsid w:val="007B1113"/>
    <w:rsid w:val="007C4162"/>
    <w:rsid w:val="007D0B61"/>
    <w:rsid w:val="007D10EE"/>
    <w:rsid w:val="007E2316"/>
    <w:rsid w:val="007F37EE"/>
    <w:rsid w:val="007F4985"/>
    <w:rsid w:val="007F78F7"/>
    <w:rsid w:val="00800EA9"/>
    <w:rsid w:val="00803B2B"/>
    <w:rsid w:val="00803D33"/>
    <w:rsid w:val="0080443F"/>
    <w:rsid w:val="00812919"/>
    <w:rsid w:val="00834F53"/>
    <w:rsid w:val="0085556B"/>
    <w:rsid w:val="008555FA"/>
    <w:rsid w:val="008631D9"/>
    <w:rsid w:val="008667A4"/>
    <w:rsid w:val="0087070F"/>
    <w:rsid w:val="00873C6E"/>
    <w:rsid w:val="008804C7"/>
    <w:rsid w:val="00893ACB"/>
    <w:rsid w:val="00893E38"/>
    <w:rsid w:val="008A532F"/>
    <w:rsid w:val="008B621C"/>
    <w:rsid w:val="008C1B3B"/>
    <w:rsid w:val="008D2872"/>
    <w:rsid w:val="008E0B5B"/>
    <w:rsid w:val="008E20B6"/>
    <w:rsid w:val="008F23EE"/>
    <w:rsid w:val="00906298"/>
    <w:rsid w:val="00906AA1"/>
    <w:rsid w:val="009177FC"/>
    <w:rsid w:val="0092253F"/>
    <w:rsid w:val="00927EBA"/>
    <w:rsid w:val="00930555"/>
    <w:rsid w:val="00930624"/>
    <w:rsid w:val="009332A7"/>
    <w:rsid w:val="00936EAF"/>
    <w:rsid w:val="00940E4F"/>
    <w:rsid w:val="009415E6"/>
    <w:rsid w:val="00943221"/>
    <w:rsid w:val="0094361D"/>
    <w:rsid w:val="00954336"/>
    <w:rsid w:val="00954CE0"/>
    <w:rsid w:val="00961883"/>
    <w:rsid w:val="00962E80"/>
    <w:rsid w:val="009630F8"/>
    <w:rsid w:val="00964CC9"/>
    <w:rsid w:val="00966B17"/>
    <w:rsid w:val="0098137C"/>
    <w:rsid w:val="00982776"/>
    <w:rsid w:val="00982B8F"/>
    <w:rsid w:val="00984E73"/>
    <w:rsid w:val="0098653A"/>
    <w:rsid w:val="00987678"/>
    <w:rsid w:val="009916B1"/>
    <w:rsid w:val="00997C0E"/>
    <w:rsid w:val="009A143D"/>
    <w:rsid w:val="009A3175"/>
    <w:rsid w:val="009A527F"/>
    <w:rsid w:val="009A6D2E"/>
    <w:rsid w:val="009B023F"/>
    <w:rsid w:val="009B0913"/>
    <w:rsid w:val="009B09E8"/>
    <w:rsid w:val="009B75B2"/>
    <w:rsid w:val="009B77F5"/>
    <w:rsid w:val="009C3A49"/>
    <w:rsid w:val="009C5159"/>
    <w:rsid w:val="009D16E4"/>
    <w:rsid w:val="009D3B05"/>
    <w:rsid w:val="009D6827"/>
    <w:rsid w:val="009E1582"/>
    <w:rsid w:val="009F69DB"/>
    <w:rsid w:val="00A259E3"/>
    <w:rsid w:val="00A32C7C"/>
    <w:rsid w:val="00A3458B"/>
    <w:rsid w:val="00A36849"/>
    <w:rsid w:val="00A42134"/>
    <w:rsid w:val="00A45A0C"/>
    <w:rsid w:val="00A6238D"/>
    <w:rsid w:val="00A76F21"/>
    <w:rsid w:val="00A834CB"/>
    <w:rsid w:val="00A86663"/>
    <w:rsid w:val="00A90DCF"/>
    <w:rsid w:val="00A90F2C"/>
    <w:rsid w:val="00A96679"/>
    <w:rsid w:val="00A96D05"/>
    <w:rsid w:val="00AA1571"/>
    <w:rsid w:val="00AA2E27"/>
    <w:rsid w:val="00AB4B0C"/>
    <w:rsid w:val="00AB6070"/>
    <w:rsid w:val="00AB7FD4"/>
    <w:rsid w:val="00AC2B04"/>
    <w:rsid w:val="00AC4A15"/>
    <w:rsid w:val="00AD3607"/>
    <w:rsid w:val="00AD6D77"/>
    <w:rsid w:val="00AE25AA"/>
    <w:rsid w:val="00AF6E67"/>
    <w:rsid w:val="00B20380"/>
    <w:rsid w:val="00B258AE"/>
    <w:rsid w:val="00B2687B"/>
    <w:rsid w:val="00B31C41"/>
    <w:rsid w:val="00B45AA6"/>
    <w:rsid w:val="00B50ABF"/>
    <w:rsid w:val="00B53655"/>
    <w:rsid w:val="00B61237"/>
    <w:rsid w:val="00B6564B"/>
    <w:rsid w:val="00B7673F"/>
    <w:rsid w:val="00B83555"/>
    <w:rsid w:val="00B93639"/>
    <w:rsid w:val="00BA115D"/>
    <w:rsid w:val="00BA2DE6"/>
    <w:rsid w:val="00BA4507"/>
    <w:rsid w:val="00BA5404"/>
    <w:rsid w:val="00BA6F6B"/>
    <w:rsid w:val="00BB5DDA"/>
    <w:rsid w:val="00BB76F5"/>
    <w:rsid w:val="00BB7B25"/>
    <w:rsid w:val="00BC138A"/>
    <w:rsid w:val="00BD4DFD"/>
    <w:rsid w:val="00BF1961"/>
    <w:rsid w:val="00BF435C"/>
    <w:rsid w:val="00C04051"/>
    <w:rsid w:val="00C07363"/>
    <w:rsid w:val="00C245AE"/>
    <w:rsid w:val="00C37DA7"/>
    <w:rsid w:val="00C451C2"/>
    <w:rsid w:val="00C507A8"/>
    <w:rsid w:val="00C53598"/>
    <w:rsid w:val="00C61BCC"/>
    <w:rsid w:val="00C71E3B"/>
    <w:rsid w:val="00C827F8"/>
    <w:rsid w:val="00C85608"/>
    <w:rsid w:val="00C93F95"/>
    <w:rsid w:val="00C955FD"/>
    <w:rsid w:val="00C96EC0"/>
    <w:rsid w:val="00CA2AA3"/>
    <w:rsid w:val="00CA41A5"/>
    <w:rsid w:val="00CA5B30"/>
    <w:rsid w:val="00CB048D"/>
    <w:rsid w:val="00CB7EB8"/>
    <w:rsid w:val="00CC4D3B"/>
    <w:rsid w:val="00CD4D3D"/>
    <w:rsid w:val="00CF0438"/>
    <w:rsid w:val="00D063E1"/>
    <w:rsid w:val="00D0763B"/>
    <w:rsid w:val="00D13780"/>
    <w:rsid w:val="00D36FA6"/>
    <w:rsid w:val="00D441ED"/>
    <w:rsid w:val="00D4464F"/>
    <w:rsid w:val="00D456CC"/>
    <w:rsid w:val="00D466EC"/>
    <w:rsid w:val="00D52182"/>
    <w:rsid w:val="00D5295D"/>
    <w:rsid w:val="00D61718"/>
    <w:rsid w:val="00D64197"/>
    <w:rsid w:val="00D64DBC"/>
    <w:rsid w:val="00D73E8B"/>
    <w:rsid w:val="00D802E2"/>
    <w:rsid w:val="00D8255C"/>
    <w:rsid w:val="00D831BC"/>
    <w:rsid w:val="00D85060"/>
    <w:rsid w:val="00D8739D"/>
    <w:rsid w:val="00D90B00"/>
    <w:rsid w:val="00D90DE8"/>
    <w:rsid w:val="00DA20D9"/>
    <w:rsid w:val="00DB220F"/>
    <w:rsid w:val="00DC151F"/>
    <w:rsid w:val="00DC1721"/>
    <w:rsid w:val="00DD0F41"/>
    <w:rsid w:val="00DD7964"/>
    <w:rsid w:val="00DF6217"/>
    <w:rsid w:val="00DF671D"/>
    <w:rsid w:val="00E03C40"/>
    <w:rsid w:val="00E0504F"/>
    <w:rsid w:val="00E0664A"/>
    <w:rsid w:val="00E077E0"/>
    <w:rsid w:val="00E10161"/>
    <w:rsid w:val="00E10631"/>
    <w:rsid w:val="00E133A5"/>
    <w:rsid w:val="00E41663"/>
    <w:rsid w:val="00E4271C"/>
    <w:rsid w:val="00E43B41"/>
    <w:rsid w:val="00E4602E"/>
    <w:rsid w:val="00E47887"/>
    <w:rsid w:val="00E617AA"/>
    <w:rsid w:val="00E643E8"/>
    <w:rsid w:val="00E73EB9"/>
    <w:rsid w:val="00E743DF"/>
    <w:rsid w:val="00E745D1"/>
    <w:rsid w:val="00E85ADD"/>
    <w:rsid w:val="00E933D9"/>
    <w:rsid w:val="00E953C2"/>
    <w:rsid w:val="00EB02D0"/>
    <w:rsid w:val="00EB0332"/>
    <w:rsid w:val="00EB2C43"/>
    <w:rsid w:val="00EB5657"/>
    <w:rsid w:val="00EC65F7"/>
    <w:rsid w:val="00EE24BA"/>
    <w:rsid w:val="00EE6DDC"/>
    <w:rsid w:val="00EE7D8E"/>
    <w:rsid w:val="00EF0605"/>
    <w:rsid w:val="00EF2897"/>
    <w:rsid w:val="00F21C83"/>
    <w:rsid w:val="00F22D23"/>
    <w:rsid w:val="00F23FC7"/>
    <w:rsid w:val="00F340BE"/>
    <w:rsid w:val="00F424AA"/>
    <w:rsid w:val="00F54A6C"/>
    <w:rsid w:val="00F62156"/>
    <w:rsid w:val="00F6264F"/>
    <w:rsid w:val="00F64C7B"/>
    <w:rsid w:val="00F66419"/>
    <w:rsid w:val="00F67F25"/>
    <w:rsid w:val="00F75670"/>
    <w:rsid w:val="00F829D1"/>
    <w:rsid w:val="00F86C61"/>
    <w:rsid w:val="00F909A0"/>
    <w:rsid w:val="00F954CE"/>
    <w:rsid w:val="00F977D5"/>
    <w:rsid w:val="00FB0950"/>
    <w:rsid w:val="00FB142D"/>
    <w:rsid w:val="00FB3273"/>
    <w:rsid w:val="00FB4667"/>
    <w:rsid w:val="00FB5A47"/>
    <w:rsid w:val="00FC04E1"/>
    <w:rsid w:val="00FC1C25"/>
    <w:rsid w:val="00FC64D7"/>
    <w:rsid w:val="00FD35C6"/>
    <w:rsid w:val="00FE1343"/>
    <w:rsid w:val="00FE658D"/>
    <w:rsid w:val="012073A2"/>
    <w:rsid w:val="01973053"/>
    <w:rsid w:val="01CE7107"/>
    <w:rsid w:val="02033A02"/>
    <w:rsid w:val="027E74CA"/>
    <w:rsid w:val="03846660"/>
    <w:rsid w:val="03946FB6"/>
    <w:rsid w:val="040E2447"/>
    <w:rsid w:val="04714CC0"/>
    <w:rsid w:val="04AD3F7A"/>
    <w:rsid w:val="04DB3C44"/>
    <w:rsid w:val="05E901FB"/>
    <w:rsid w:val="06025F00"/>
    <w:rsid w:val="06BC4688"/>
    <w:rsid w:val="06CC7423"/>
    <w:rsid w:val="07436F98"/>
    <w:rsid w:val="091740CA"/>
    <w:rsid w:val="099A4C40"/>
    <w:rsid w:val="0B0401B9"/>
    <w:rsid w:val="0B3722E9"/>
    <w:rsid w:val="0B6F477F"/>
    <w:rsid w:val="0BE94AFA"/>
    <w:rsid w:val="0C114D3A"/>
    <w:rsid w:val="0C5305F4"/>
    <w:rsid w:val="0CE25932"/>
    <w:rsid w:val="0CF43C8A"/>
    <w:rsid w:val="0D4967B3"/>
    <w:rsid w:val="0DA87EC0"/>
    <w:rsid w:val="0E911E04"/>
    <w:rsid w:val="0F447B05"/>
    <w:rsid w:val="0FAB789B"/>
    <w:rsid w:val="0FE44295"/>
    <w:rsid w:val="0FEC3E14"/>
    <w:rsid w:val="10806873"/>
    <w:rsid w:val="11860F94"/>
    <w:rsid w:val="12A53D1F"/>
    <w:rsid w:val="12F45FA8"/>
    <w:rsid w:val="12F655BF"/>
    <w:rsid w:val="134C146A"/>
    <w:rsid w:val="13D702FD"/>
    <w:rsid w:val="14377FD0"/>
    <w:rsid w:val="14856F74"/>
    <w:rsid w:val="148808AC"/>
    <w:rsid w:val="149C0C39"/>
    <w:rsid w:val="153C3623"/>
    <w:rsid w:val="158840E2"/>
    <w:rsid w:val="15C0748F"/>
    <w:rsid w:val="15D12138"/>
    <w:rsid w:val="15E47C88"/>
    <w:rsid w:val="16174E54"/>
    <w:rsid w:val="16BE53A8"/>
    <w:rsid w:val="16E37F6D"/>
    <w:rsid w:val="16EC742F"/>
    <w:rsid w:val="17480A93"/>
    <w:rsid w:val="17A35DDF"/>
    <w:rsid w:val="182F7669"/>
    <w:rsid w:val="18787EC5"/>
    <w:rsid w:val="18CC2B8B"/>
    <w:rsid w:val="18EF1C9B"/>
    <w:rsid w:val="19BF3DD7"/>
    <w:rsid w:val="19DA7DEE"/>
    <w:rsid w:val="19DC4E83"/>
    <w:rsid w:val="19E84073"/>
    <w:rsid w:val="1A7368C8"/>
    <w:rsid w:val="1A976BB9"/>
    <w:rsid w:val="1AE72CD3"/>
    <w:rsid w:val="1AEF3D03"/>
    <w:rsid w:val="1B7E0E69"/>
    <w:rsid w:val="1C136E65"/>
    <w:rsid w:val="1C4C4278"/>
    <w:rsid w:val="1C9E476B"/>
    <w:rsid w:val="1CA8000B"/>
    <w:rsid w:val="1CC031EA"/>
    <w:rsid w:val="1D1111C8"/>
    <w:rsid w:val="1D796A5E"/>
    <w:rsid w:val="1D800998"/>
    <w:rsid w:val="1D96232B"/>
    <w:rsid w:val="1DDF2CB1"/>
    <w:rsid w:val="1E6264E0"/>
    <w:rsid w:val="1EFA407E"/>
    <w:rsid w:val="1F126151"/>
    <w:rsid w:val="1F61417A"/>
    <w:rsid w:val="1F7B2EE6"/>
    <w:rsid w:val="1FF068CA"/>
    <w:rsid w:val="20363170"/>
    <w:rsid w:val="208A027D"/>
    <w:rsid w:val="214925D1"/>
    <w:rsid w:val="21B878C1"/>
    <w:rsid w:val="21DF74EB"/>
    <w:rsid w:val="22723962"/>
    <w:rsid w:val="22AD1641"/>
    <w:rsid w:val="23DD07B1"/>
    <w:rsid w:val="241C4DDC"/>
    <w:rsid w:val="24545B5D"/>
    <w:rsid w:val="24CD0EEF"/>
    <w:rsid w:val="24D067A5"/>
    <w:rsid w:val="25D030D9"/>
    <w:rsid w:val="26DA4AFE"/>
    <w:rsid w:val="27B95C35"/>
    <w:rsid w:val="27F25F7B"/>
    <w:rsid w:val="28DB3980"/>
    <w:rsid w:val="28F13D86"/>
    <w:rsid w:val="29204D61"/>
    <w:rsid w:val="29F349D6"/>
    <w:rsid w:val="29F563F0"/>
    <w:rsid w:val="2A897264"/>
    <w:rsid w:val="2A9A65A6"/>
    <w:rsid w:val="2AB10CDE"/>
    <w:rsid w:val="2B5E4C67"/>
    <w:rsid w:val="2B97780B"/>
    <w:rsid w:val="2CCB46E5"/>
    <w:rsid w:val="2D2410CF"/>
    <w:rsid w:val="2D344C00"/>
    <w:rsid w:val="2D923C8D"/>
    <w:rsid w:val="2E2A5CB9"/>
    <w:rsid w:val="2E6073FD"/>
    <w:rsid w:val="2E956FE0"/>
    <w:rsid w:val="2EA475C2"/>
    <w:rsid w:val="2F0C37CF"/>
    <w:rsid w:val="2F24002C"/>
    <w:rsid w:val="2F5A1514"/>
    <w:rsid w:val="2F6A6545"/>
    <w:rsid w:val="2FE77C32"/>
    <w:rsid w:val="302C0C9F"/>
    <w:rsid w:val="30C817CC"/>
    <w:rsid w:val="30C84030"/>
    <w:rsid w:val="30EC66DF"/>
    <w:rsid w:val="31727782"/>
    <w:rsid w:val="31AE15C3"/>
    <w:rsid w:val="31E60C8B"/>
    <w:rsid w:val="31FF6CE2"/>
    <w:rsid w:val="32456CC4"/>
    <w:rsid w:val="3311445F"/>
    <w:rsid w:val="332E3AE5"/>
    <w:rsid w:val="33865CDD"/>
    <w:rsid w:val="345E6D06"/>
    <w:rsid w:val="34AC423B"/>
    <w:rsid w:val="34D15C68"/>
    <w:rsid w:val="353A3782"/>
    <w:rsid w:val="3542414B"/>
    <w:rsid w:val="35860E50"/>
    <w:rsid w:val="35BB3EF4"/>
    <w:rsid w:val="369C4E13"/>
    <w:rsid w:val="36A8469E"/>
    <w:rsid w:val="36B1619C"/>
    <w:rsid w:val="36F84CBD"/>
    <w:rsid w:val="384D7457"/>
    <w:rsid w:val="386B0FD9"/>
    <w:rsid w:val="3933479C"/>
    <w:rsid w:val="393869BB"/>
    <w:rsid w:val="396D1326"/>
    <w:rsid w:val="39BC21E0"/>
    <w:rsid w:val="39E4102F"/>
    <w:rsid w:val="3B5222CB"/>
    <w:rsid w:val="3BB5469A"/>
    <w:rsid w:val="3D9E4506"/>
    <w:rsid w:val="3DA60433"/>
    <w:rsid w:val="3ED50BDE"/>
    <w:rsid w:val="3EE1042C"/>
    <w:rsid w:val="3EE2552D"/>
    <w:rsid w:val="3F295722"/>
    <w:rsid w:val="408F1B38"/>
    <w:rsid w:val="4165602A"/>
    <w:rsid w:val="416B0F76"/>
    <w:rsid w:val="417E0D3F"/>
    <w:rsid w:val="42B40A8B"/>
    <w:rsid w:val="431472BE"/>
    <w:rsid w:val="43154769"/>
    <w:rsid w:val="43EB17DA"/>
    <w:rsid w:val="449E6649"/>
    <w:rsid w:val="450C4D75"/>
    <w:rsid w:val="46184524"/>
    <w:rsid w:val="46ED03C2"/>
    <w:rsid w:val="484F252F"/>
    <w:rsid w:val="4862180D"/>
    <w:rsid w:val="48CB7DE0"/>
    <w:rsid w:val="48DE3F2D"/>
    <w:rsid w:val="497F5F49"/>
    <w:rsid w:val="49E1340B"/>
    <w:rsid w:val="4A8A1CA2"/>
    <w:rsid w:val="4B011028"/>
    <w:rsid w:val="4BF62B9B"/>
    <w:rsid w:val="4C661C38"/>
    <w:rsid w:val="4C695DDB"/>
    <w:rsid w:val="4C9A5EA5"/>
    <w:rsid w:val="4CDF3A61"/>
    <w:rsid w:val="4D9A3B9B"/>
    <w:rsid w:val="4DD528AB"/>
    <w:rsid w:val="4DF026E8"/>
    <w:rsid w:val="4E003582"/>
    <w:rsid w:val="4E755E5F"/>
    <w:rsid w:val="4EE2079C"/>
    <w:rsid w:val="4F0E378C"/>
    <w:rsid w:val="4F3D6BB8"/>
    <w:rsid w:val="4F4E509D"/>
    <w:rsid w:val="503D5B3F"/>
    <w:rsid w:val="509715B3"/>
    <w:rsid w:val="51885345"/>
    <w:rsid w:val="52F40A7A"/>
    <w:rsid w:val="53AB37CE"/>
    <w:rsid w:val="54285F4D"/>
    <w:rsid w:val="54706EE3"/>
    <w:rsid w:val="54781D67"/>
    <w:rsid w:val="54BA6FAE"/>
    <w:rsid w:val="55013876"/>
    <w:rsid w:val="55297417"/>
    <w:rsid w:val="55527E49"/>
    <w:rsid w:val="555F515E"/>
    <w:rsid w:val="56B93F99"/>
    <w:rsid w:val="56C27DEF"/>
    <w:rsid w:val="56FA72B4"/>
    <w:rsid w:val="57322BDA"/>
    <w:rsid w:val="579529A0"/>
    <w:rsid w:val="58A62F16"/>
    <w:rsid w:val="58BE7A1C"/>
    <w:rsid w:val="59772169"/>
    <w:rsid w:val="5ABA692B"/>
    <w:rsid w:val="5B20154B"/>
    <w:rsid w:val="5C4C5F63"/>
    <w:rsid w:val="5CF30946"/>
    <w:rsid w:val="5D014110"/>
    <w:rsid w:val="5DA3099B"/>
    <w:rsid w:val="5DB11630"/>
    <w:rsid w:val="5DF03188"/>
    <w:rsid w:val="5E0A1CB3"/>
    <w:rsid w:val="5EB85928"/>
    <w:rsid w:val="5ED013E9"/>
    <w:rsid w:val="5F0437D4"/>
    <w:rsid w:val="5F563DE3"/>
    <w:rsid w:val="5FBE15F0"/>
    <w:rsid w:val="5FFE39FF"/>
    <w:rsid w:val="60090E87"/>
    <w:rsid w:val="60AD2485"/>
    <w:rsid w:val="61154026"/>
    <w:rsid w:val="616855EF"/>
    <w:rsid w:val="62B738DE"/>
    <w:rsid w:val="62C45871"/>
    <w:rsid w:val="62E269BE"/>
    <w:rsid w:val="63273FE2"/>
    <w:rsid w:val="633C4553"/>
    <w:rsid w:val="635E1DC8"/>
    <w:rsid w:val="63B306FF"/>
    <w:rsid w:val="63DB6CD0"/>
    <w:rsid w:val="63F8153B"/>
    <w:rsid w:val="648A3DC7"/>
    <w:rsid w:val="64986500"/>
    <w:rsid w:val="64E84C0B"/>
    <w:rsid w:val="666A2CEB"/>
    <w:rsid w:val="666C3C15"/>
    <w:rsid w:val="66B5037B"/>
    <w:rsid w:val="66BF71C4"/>
    <w:rsid w:val="676F0FA5"/>
    <w:rsid w:val="67BF0790"/>
    <w:rsid w:val="680A63DF"/>
    <w:rsid w:val="68A1291D"/>
    <w:rsid w:val="68B76BCA"/>
    <w:rsid w:val="68D12C7B"/>
    <w:rsid w:val="68EA387A"/>
    <w:rsid w:val="68FC3CE7"/>
    <w:rsid w:val="693646B5"/>
    <w:rsid w:val="69B721C8"/>
    <w:rsid w:val="69D35D2D"/>
    <w:rsid w:val="69D45F41"/>
    <w:rsid w:val="6A9B3230"/>
    <w:rsid w:val="6AB6350D"/>
    <w:rsid w:val="6BEE5365"/>
    <w:rsid w:val="6D833919"/>
    <w:rsid w:val="6E0C603E"/>
    <w:rsid w:val="6E5720A4"/>
    <w:rsid w:val="6F100594"/>
    <w:rsid w:val="6F657C10"/>
    <w:rsid w:val="6FAF1154"/>
    <w:rsid w:val="6FB05B67"/>
    <w:rsid w:val="7003626C"/>
    <w:rsid w:val="70241AA7"/>
    <w:rsid w:val="705F3713"/>
    <w:rsid w:val="707E05FA"/>
    <w:rsid w:val="73041F38"/>
    <w:rsid w:val="73222030"/>
    <w:rsid w:val="738003D8"/>
    <w:rsid w:val="76552FDB"/>
    <w:rsid w:val="76B722F6"/>
    <w:rsid w:val="76EC3085"/>
    <w:rsid w:val="77A46809"/>
    <w:rsid w:val="77EE4ADF"/>
    <w:rsid w:val="78B57F31"/>
    <w:rsid w:val="78ED11E9"/>
    <w:rsid w:val="79C42846"/>
    <w:rsid w:val="7A123434"/>
    <w:rsid w:val="7A5B26E7"/>
    <w:rsid w:val="7A610B9B"/>
    <w:rsid w:val="7A6275CC"/>
    <w:rsid w:val="7AB768AA"/>
    <w:rsid w:val="7AFA5663"/>
    <w:rsid w:val="7BF65A6C"/>
    <w:rsid w:val="7C686567"/>
    <w:rsid w:val="7CE0598F"/>
    <w:rsid w:val="7D0B1632"/>
    <w:rsid w:val="7DA37707"/>
    <w:rsid w:val="7DAB739D"/>
    <w:rsid w:val="7DE5123F"/>
    <w:rsid w:val="7E565709"/>
    <w:rsid w:val="7E9D55BD"/>
    <w:rsid w:val="7EBB4BE7"/>
    <w:rsid w:val="7F6A4D24"/>
    <w:rsid w:val="7FBF1496"/>
    <w:rsid w:val="7FDA4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225788"/>
    <w:pPr>
      <w:widowControl w:val="0"/>
      <w:jc w:val="both"/>
    </w:pPr>
    <w:rPr>
      <w:kern w:val="2"/>
      <w:sz w:val="21"/>
      <w:szCs w:val="24"/>
    </w:rPr>
  </w:style>
  <w:style w:type="paragraph" w:styleId="3">
    <w:name w:val="heading 3"/>
    <w:basedOn w:val="a8"/>
    <w:next w:val="a8"/>
    <w:semiHidden/>
    <w:unhideWhenUsed/>
    <w:qFormat/>
    <w:rsid w:val="00225788"/>
    <w:pPr>
      <w:spacing w:beforeAutospacing="1" w:afterAutospacing="1"/>
      <w:jc w:val="left"/>
      <w:outlineLvl w:val="2"/>
    </w:pPr>
    <w:rPr>
      <w:rFonts w:ascii="宋体" w:hAnsi="宋体" w:hint="eastAsia"/>
      <w:b/>
      <w:kern w:val="0"/>
      <w:sz w:val="27"/>
      <w:szCs w:val="27"/>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Document Map"/>
    <w:basedOn w:val="a8"/>
    <w:link w:val="Char"/>
    <w:qFormat/>
    <w:rsid w:val="00225788"/>
    <w:rPr>
      <w:rFonts w:ascii="宋体"/>
      <w:sz w:val="18"/>
      <w:szCs w:val="18"/>
    </w:rPr>
  </w:style>
  <w:style w:type="paragraph" w:styleId="ad">
    <w:name w:val="Balloon Text"/>
    <w:basedOn w:val="a8"/>
    <w:link w:val="Char0"/>
    <w:qFormat/>
    <w:rsid w:val="00225788"/>
    <w:rPr>
      <w:sz w:val="18"/>
      <w:szCs w:val="18"/>
    </w:rPr>
  </w:style>
  <w:style w:type="paragraph" w:styleId="ae">
    <w:name w:val="footer"/>
    <w:basedOn w:val="a8"/>
    <w:link w:val="Char1"/>
    <w:uiPriority w:val="99"/>
    <w:qFormat/>
    <w:rsid w:val="00225788"/>
    <w:pPr>
      <w:tabs>
        <w:tab w:val="center" w:pos="4153"/>
        <w:tab w:val="right" w:pos="8306"/>
      </w:tabs>
      <w:snapToGrid w:val="0"/>
      <w:jc w:val="left"/>
    </w:pPr>
    <w:rPr>
      <w:sz w:val="18"/>
      <w:szCs w:val="18"/>
    </w:rPr>
  </w:style>
  <w:style w:type="paragraph" w:styleId="af">
    <w:name w:val="header"/>
    <w:basedOn w:val="a8"/>
    <w:link w:val="Char2"/>
    <w:qFormat/>
    <w:rsid w:val="00225788"/>
    <w:pPr>
      <w:pBdr>
        <w:bottom w:val="single" w:sz="6" w:space="1" w:color="auto"/>
      </w:pBdr>
      <w:tabs>
        <w:tab w:val="center" w:pos="4153"/>
        <w:tab w:val="right" w:pos="8306"/>
      </w:tabs>
      <w:snapToGrid w:val="0"/>
      <w:jc w:val="center"/>
    </w:pPr>
    <w:rPr>
      <w:sz w:val="18"/>
      <w:szCs w:val="18"/>
    </w:rPr>
  </w:style>
  <w:style w:type="paragraph" w:styleId="af0">
    <w:name w:val="Normal (Web)"/>
    <w:basedOn w:val="a8"/>
    <w:uiPriority w:val="99"/>
    <w:unhideWhenUsed/>
    <w:qFormat/>
    <w:rsid w:val="00225788"/>
    <w:pPr>
      <w:widowControl/>
      <w:spacing w:before="100" w:beforeAutospacing="1" w:after="100" w:afterAutospacing="1"/>
      <w:jc w:val="left"/>
    </w:pPr>
    <w:rPr>
      <w:rFonts w:ascii="宋体" w:hAnsi="宋体" w:cs="宋体"/>
      <w:kern w:val="0"/>
      <w:sz w:val="24"/>
    </w:rPr>
  </w:style>
  <w:style w:type="table" w:styleId="af1">
    <w:name w:val="Table Grid"/>
    <w:basedOn w:val="aa"/>
    <w:uiPriority w:val="99"/>
    <w:unhideWhenUsed/>
    <w:qFormat/>
    <w:rsid w:val="002257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basedOn w:val="a9"/>
    <w:qFormat/>
    <w:rsid w:val="00225788"/>
    <w:rPr>
      <w:b/>
    </w:rPr>
  </w:style>
  <w:style w:type="paragraph" w:styleId="af3">
    <w:name w:val="List Paragraph"/>
    <w:basedOn w:val="a8"/>
    <w:uiPriority w:val="34"/>
    <w:qFormat/>
    <w:rsid w:val="00225788"/>
    <w:pPr>
      <w:ind w:firstLineChars="200" w:firstLine="420"/>
    </w:pPr>
    <w:rPr>
      <w:szCs w:val="22"/>
    </w:rPr>
  </w:style>
  <w:style w:type="paragraph" w:customStyle="1" w:styleId="af4">
    <w:name w:val="标准文件_段"/>
    <w:link w:val="Char3"/>
    <w:qFormat/>
    <w:rsid w:val="00225788"/>
    <w:pPr>
      <w:autoSpaceDE w:val="0"/>
      <w:autoSpaceDN w:val="0"/>
      <w:ind w:firstLineChars="200" w:firstLine="200"/>
      <w:jc w:val="both"/>
    </w:pPr>
    <w:rPr>
      <w:rFonts w:ascii="宋体"/>
      <w:sz w:val="21"/>
    </w:rPr>
  </w:style>
  <w:style w:type="character" w:customStyle="1" w:styleId="Char3">
    <w:name w:val="标准文件_段 Char"/>
    <w:link w:val="af4"/>
    <w:qFormat/>
    <w:rsid w:val="00225788"/>
    <w:rPr>
      <w:rFonts w:ascii="宋体"/>
      <w:sz w:val="21"/>
    </w:rPr>
  </w:style>
  <w:style w:type="character" w:customStyle="1" w:styleId="Char2">
    <w:name w:val="页眉 Char"/>
    <w:basedOn w:val="a9"/>
    <w:link w:val="af"/>
    <w:qFormat/>
    <w:rsid w:val="00225788"/>
    <w:rPr>
      <w:rFonts w:ascii="Times New Roman" w:hAnsi="Times New Roman"/>
      <w:kern w:val="2"/>
      <w:sz w:val="18"/>
      <w:szCs w:val="18"/>
    </w:rPr>
  </w:style>
  <w:style w:type="character" w:customStyle="1" w:styleId="Char1">
    <w:name w:val="页脚 Char"/>
    <w:basedOn w:val="a9"/>
    <w:link w:val="ae"/>
    <w:uiPriority w:val="99"/>
    <w:qFormat/>
    <w:rsid w:val="00225788"/>
    <w:rPr>
      <w:rFonts w:ascii="Times New Roman" w:hAnsi="Times New Roman"/>
      <w:kern w:val="2"/>
      <w:sz w:val="18"/>
      <w:szCs w:val="18"/>
    </w:rPr>
  </w:style>
  <w:style w:type="character" w:customStyle="1" w:styleId="Char0">
    <w:name w:val="批注框文本 Char"/>
    <w:basedOn w:val="a9"/>
    <w:link w:val="ad"/>
    <w:qFormat/>
    <w:rsid w:val="00225788"/>
    <w:rPr>
      <w:rFonts w:ascii="Times New Roman" w:hAnsi="Times New Roman"/>
      <w:kern w:val="2"/>
      <w:sz w:val="18"/>
      <w:szCs w:val="18"/>
    </w:rPr>
  </w:style>
  <w:style w:type="character" w:customStyle="1" w:styleId="Char">
    <w:name w:val="文档结构图 Char"/>
    <w:basedOn w:val="a9"/>
    <w:link w:val="ac"/>
    <w:qFormat/>
    <w:rsid w:val="00225788"/>
    <w:rPr>
      <w:rFonts w:ascii="宋体"/>
      <w:kern w:val="2"/>
      <w:sz w:val="18"/>
      <w:szCs w:val="18"/>
    </w:rPr>
  </w:style>
  <w:style w:type="paragraph" w:customStyle="1" w:styleId="a3">
    <w:name w:val="标准文件_二级条标题"/>
    <w:next w:val="af4"/>
    <w:qFormat/>
    <w:rsid w:val="00225788"/>
    <w:pPr>
      <w:widowControl w:val="0"/>
      <w:numPr>
        <w:ilvl w:val="3"/>
        <w:numId w:val="1"/>
      </w:numPr>
      <w:spacing w:beforeLines="50" w:afterLines="50"/>
      <w:jc w:val="both"/>
      <w:outlineLvl w:val="2"/>
    </w:pPr>
    <w:rPr>
      <w:rFonts w:ascii="黑体" w:eastAsia="黑体"/>
      <w:sz w:val="21"/>
    </w:rPr>
  </w:style>
  <w:style w:type="paragraph" w:customStyle="1" w:styleId="a4">
    <w:name w:val="标准文件_三级条标题"/>
    <w:basedOn w:val="a3"/>
    <w:next w:val="af4"/>
    <w:qFormat/>
    <w:rsid w:val="00225788"/>
    <w:pPr>
      <w:widowControl/>
      <w:numPr>
        <w:ilvl w:val="4"/>
      </w:numPr>
      <w:outlineLvl w:val="3"/>
    </w:pPr>
  </w:style>
  <w:style w:type="paragraph" w:customStyle="1" w:styleId="a5">
    <w:name w:val="标准文件_四级条标题"/>
    <w:next w:val="af4"/>
    <w:qFormat/>
    <w:rsid w:val="00225788"/>
    <w:pPr>
      <w:widowControl w:val="0"/>
      <w:numPr>
        <w:ilvl w:val="5"/>
        <w:numId w:val="1"/>
      </w:numPr>
      <w:spacing w:beforeLines="50" w:afterLines="50"/>
      <w:jc w:val="both"/>
      <w:outlineLvl w:val="4"/>
    </w:pPr>
    <w:rPr>
      <w:rFonts w:ascii="黑体" w:eastAsia="黑体"/>
      <w:sz w:val="21"/>
    </w:rPr>
  </w:style>
  <w:style w:type="paragraph" w:customStyle="1" w:styleId="a6">
    <w:name w:val="标准文件_五级条标题"/>
    <w:next w:val="af4"/>
    <w:qFormat/>
    <w:rsid w:val="00225788"/>
    <w:pPr>
      <w:widowControl w:val="0"/>
      <w:numPr>
        <w:ilvl w:val="6"/>
        <w:numId w:val="1"/>
      </w:numPr>
      <w:spacing w:beforeLines="50" w:afterLines="50"/>
      <w:jc w:val="both"/>
      <w:outlineLvl w:val="5"/>
    </w:pPr>
    <w:rPr>
      <w:rFonts w:ascii="黑体" w:eastAsia="黑体"/>
      <w:sz w:val="21"/>
    </w:rPr>
  </w:style>
  <w:style w:type="paragraph" w:customStyle="1" w:styleId="a1">
    <w:name w:val="标准文件_章标题"/>
    <w:next w:val="af4"/>
    <w:qFormat/>
    <w:rsid w:val="00225788"/>
    <w:pPr>
      <w:numPr>
        <w:ilvl w:val="1"/>
        <w:numId w:val="1"/>
      </w:numPr>
      <w:spacing w:beforeLines="100" w:afterLines="100"/>
      <w:jc w:val="both"/>
      <w:outlineLvl w:val="0"/>
    </w:pPr>
    <w:rPr>
      <w:rFonts w:ascii="黑体" w:eastAsia="黑体"/>
      <w:sz w:val="21"/>
    </w:rPr>
  </w:style>
  <w:style w:type="paragraph" w:customStyle="1" w:styleId="a2">
    <w:name w:val="标准文件_一级条标题"/>
    <w:basedOn w:val="a1"/>
    <w:next w:val="af4"/>
    <w:qFormat/>
    <w:rsid w:val="00225788"/>
    <w:pPr>
      <w:numPr>
        <w:ilvl w:val="2"/>
      </w:numPr>
      <w:spacing w:beforeLines="50" w:afterLines="50"/>
      <w:outlineLvl w:val="1"/>
    </w:pPr>
  </w:style>
  <w:style w:type="paragraph" w:customStyle="1" w:styleId="a0">
    <w:name w:val="前言标题"/>
    <w:next w:val="a8"/>
    <w:qFormat/>
    <w:rsid w:val="00225788"/>
    <w:pPr>
      <w:numPr>
        <w:numId w:val="1"/>
      </w:numPr>
      <w:shd w:val="clear" w:color="FFFFFF" w:fill="FFFFFF"/>
      <w:spacing w:before="540" w:after="600"/>
      <w:jc w:val="center"/>
      <w:outlineLvl w:val="0"/>
    </w:pPr>
    <w:rPr>
      <w:rFonts w:ascii="黑体" w:eastAsia="黑体"/>
      <w:sz w:val="32"/>
    </w:rPr>
  </w:style>
  <w:style w:type="paragraph" w:customStyle="1" w:styleId="af5">
    <w:name w:val="标准文件_术语条一"/>
    <w:basedOn w:val="a8"/>
    <w:next w:val="af4"/>
    <w:qFormat/>
    <w:rsid w:val="00225788"/>
    <w:pPr>
      <w:widowControl/>
    </w:pPr>
    <w:rPr>
      <w:rFonts w:ascii="宋体"/>
      <w:kern w:val="0"/>
      <w:szCs w:val="20"/>
    </w:rPr>
  </w:style>
  <w:style w:type="paragraph" w:customStyle="1" w:styleId="a7">
    <w:name w:val="列项——（一级）"/>
    <w:qFormat/>
    <w:rsid w:val="00225788"/>
    <w:pPr>
      <w:widowControl w:val="0"/>
      <w:numPr>
        <w:numId w:val="3"/>
      </w:numPr>
      <w:jc w:val="both"/>
    </w:pPr>
    <w:rPr>
      <w:rFonts w:ascii="宋体"/>
      <w:sz w:val="21"/>
    </w:rPr>
  </w:style>
  <w:style w:type="paragraph" w:customStyle="1" w:styleId="BodyText2">
    <w:name w:val="BodyText2"/>
    <w:basedOn w:val="a8"/>
    <w:qFormat/>
    <w:rsid w:val="00225788"/>
    <w:pPr>
      <w:spacing w:after="120" w:line="480" w:lineRule="auto"/>
      <w:textAlignment w:val="baseline"/>
    </w:pPr>
    <w:rPr>
      <w:rFonts w:ascii="Calibri" w:hAnsi="Calibri"/>
      <w:sz w:val="32"/>
      <w:szCs w:val="32"/>
    </w:rPr>
  </w:style>
  <w:style w:type="paragraph" w:customStyle="1" w:styleId="a">
    <w:name w:val="标准文件_正文图标题"/>
    <w:next w:val="af4"/>
    <w:qFormat/>
    <w:rsid w:val="00225788"/>
    <w:pPr>
      <w:numPr>
        <w:numId w:val="4"/>
      </w:numPr>
      <w:spacing w:beforeLines="50" w:afterLines="50"/>
      <w:jc w:val="center"/>
    </w:pPr>
    <w:rPr>
      <w:rFonts w:ascii="黑体" w:eastAsia="黑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widowControl w:val="0"/>
      <w:jc w:val="both"/>
    </w:p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13</Pages>
  <Words>1175</Words>
  <Characters>6700</Characters>
  <Application>Microsoft Office Word</Application>
  <DocSecurity>0</DocSecurity>
  <Lines>55</Lines>
  <Paragraphs>15</Paragraphs>
  <ScaleCrop>false</ScaleCrop>
  <Company/>
  <LinksUpToDate>false</LinksUpToDate>
  <CharactersWithSpaces>7860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346</cp:revision>
  <dcterms:created xsi:type="dcterms:W3CDTF">2020-12-08T06:37:00Z</dcterms:created>
  <dcterms:modified xsi:type="dcterms:W3CDTF">2022-11-17T01:06:00Z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9828B89244E649DDA2CF3E12000367FE</vt:lpwstr>
  </property>
</Properties>
</file>