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82" w:rsidRDefault="008E1FB8">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团体标准</w:t>
      </w:r>
    </w:p>
    <w:p w:rsidR="00354882" w:rsidRDefault="008E1FB8">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w:t>
      </w:r>
      <w:r w:rsidR="0089254D">
        <w:rPr>
          <w:rFonts w:ascii="方正小标宋简体" w:eastAsia="方正小标宋简体" w:hAnsi="黑体" w:cs="黑体" w:hint="eastAsia"/>
          <w:color w:val="000000"/>
          <w:sz w:val="44"/>
          <w:szCs w:val="44"/>
        </w:rPr>
        <w:t>残疾儿童少年义务教育阶段送教上门服务规范</w:t>
      </w:r>
      <w:r>
        <w:rPr>
          <w:rFonts w:ascii="方正小标宋简体" w:eastAsia="方正小标宋简体" w:hAnsi="黑体" w:cs="黑体" w:hint="eastAsia"/>
          <w:color w:val="000000"/>
          <w:sz w:val="44"/>
          <w:szCs w:val="44"/>
        </w:rPr>
        <w:t>》（征求意见稿）编制说明</w:t>
      </w:r>
    </w:p>
    <w:p w:rsidR="00354882" w:rsidRDefault="008E1FB8" w:rsidP="007D4A74">
      <w:pPr>
        <w:autoSpaceDE w:val="0"/>
        <w:autoSpaceDN w:val="0"/>
        <w:adjustRightInd w:val="0"/>
        <w:spacing w:beforeLines="50" w:afterLines="50"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一、项目来源</w:t>
      </w:r>
    </w:p>
    <w:p w:rsidR="00354882" w:rsidRDefault="008E1FB8" w:rsidP="007D4A74">
      <w:pPr>
        <w:spacing w:beforeLines="50" w:afterLines="50"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根据《广西标准化协会关于下达2022年第</w:t>
      </w:r>
      <w:r w:rsidR="003975CD">
        <w:rPr>
          <w:rFonts w:ascii="仿宋_GB2312" w:eastAsia="仿宋_GB2312" w:hAnsi="仿宋" w:hint="eastAsia"/>
          <w:sz w:val="32"/>
          <w:szCs w:val="32"/>
        </w:rPr>
        <w:t>三</w:t>
      </w:r>
      <w:r w:rsidR="00ED5F86">
        <w:rPr>
          <w:rFonts w:ascii="仿宋_GB2312" w:eastAsia="仿宋_GB2312" w:hAnsi="仿宋" w:hint="eastAsia"/>
          <w:sz w:val="32"/>
          <w:szCs w:val="32"/>
        </w:rPr>
        <w:t>十</w:t>
      </w:r>
      <w:r w:rsidR="003975CD">
        <w:rPr>
          <w:rFonts w:ascii="仿宋_GB2312" w:eastAsia="仿宋_GB2312" w:hAnsi="仿宋" w:hint="eastAsia"/>
          <w:sz w:val="32"/>
          <w:szCs w:val="32"/>
        </w:rPr>
        <w:t>四</w:t>
      </w:r>
      <w:r>
        <w:rPr>
          <w:rFonts w:ascii="仿宋_GB2312" w:eastAsia="仿宋_GB2312" w:hAnsi="仿宋" w:hint="eastAsia"/>
          <w:sz w:val="32"/>
          <w:szCs w:val="32"/>
        </w:rPr>
        <w:t>批团体标准制修订项目计划的通知》（桂标协〔2022〕</w:t>
      </w:r>
      <w:r w:rsidR="00ED5F86">
        <w:rPr>
          <w:rFonts w:ascii="仿宋_GB2312" w:eastAsia="仿宋_GB2312" w:hAnsi="仿宋" w:hint="eastAsia"/>
          <w:sz w:val="32"/>
          <w:szCs w:val="32"/>
        </w:rPr>
        <w:t>64</w:t>
      </w:r>
      <w:r>
        <w:rPr>
          <w:rFonts w:ascii="仿宋_GB2312" w:eastAsia="仿宋_GB2312" w:hAnsi="仿宋" w:hint="eastAsia"/>
          <w:sz w:val="32"/>
          <w:szCs w:val="32"/>
        </w:rPr>
        <w:t>号）文件精神，由</w:t>
      </w:r>
      <w:r w:rsidR="003975CD" w:rsidRPr="003975CD">
        <w:rPr>
          <w:rFonts w:ascii="仿宋_GB2312" w:eastAsia="仿宋_GB2312" w:hAnsi="仿宋" w:hint="eastAsia"/>
          <w:sz w:val="32"/>
          <w:szCs w:val="32"/>
        </w:rPr>
        <w:t>南宁儿童康复中心（南宁市培智学校）</w:t>
      </w:r>
      <w:r>
        <w:rPr>
          <w:rFonts w:ascii="仿宋_GB2312" w:eastAsia="仿宋_GB2312" w:hAnsi="仿宋" w:hint="eastAsia"/>
          <w:sz w:val="32"/>
          <w:szCs w:val="32"/>
        </w:rPr>
        <w:t>提出，</w:t>
      </w:r>
      <w:r w:rsidR="003975CD" w:rsidRPr="003975CD">
        <w:rPr>
          <w:rFonts w:ascii="仿宋_GB2312" w:eastAsia="仿宋_GB2312" w:hAnsi="仿宋" w:hint="eastAsia"/>
          <w:sz w:val="32"/>
          <w:szCs w:val="32"/>
        </w:rPr>
        <w:t>南宁儿童康复中心（南宁市培智学校）、广西幼儿师范高等专科学校、广西特殊教育师资培训中心、南宁师范大学、南宁市五里亭第一小学、南宁市五一东路小学、广西医科大学第二附属医院、广西壮族自治区残疾人康复研究中心、广西康复辅具与康复服务协会、广西普惠福康科技有限公司、黑龙江省齐齐哈尔市培智学校、深圳市宝安区星光学校、贺州市昭平县特殊教育学校</w:t>
      </w:r>
      <w:r>
        <w:rPr>
          <w:rFonts w:ascii="仿宋_GB2312" w:eastAsia="仿宋_GB2312" w:hAnsi="仿宋" w:hint="eastAsia"/>
          <w:sz w:val="32"/>
          <w:szCs w:val="32"/>
        </w:rPr>
        <w:t>共同起草的团体标准《</w:t>
      </w:r>
      <w:r w:rsidR="0089254D">
        <w:rPr>
          <w:rFonts w:ascii="仿宋_GB2312" w:eastAsia="仿宋_GB2312" w:hAnsi="仿宋" w:hint="eastAsia"/>
          <w:sz w:val="32"/>
          <w:szCs w:val="32"/>
        </w:rPr>
        <w:t>残疾儿童少年义务教育阶段送教上门服务规范</w:t>
      </w:r>
      <w:r>
        <w:rPr>
          <w:rFonts w:ascii="仿宋_GB2312" w:eastAsia="仿宋_GB2312" w:hAnsi="仿宋" w:hint="eastAsia"/>
          <w:sz w:val="32"/>
          <w:szCs w:val="32"/>
        </w:rPr>
        <w:t>》已获立项，项目编号：2022-</w:t>
      </w:r>
      <w:r w:rsidR="003975CD">
        <w:rPr>
          <w:rFonts w:ascii="仿宋_GB2312" w:eastAsia="仿宋_GB2312" w:hAnsi="仿宋" w:hint="eastAsia"/>
          <w:sz w:val="32"/>
          <w:szCs w:val="32"/>
        </w:rPr>
        <w:t>34</w:t>
      </w:r>
      <w:r>
        <w:rPr>
          <w:rFonts w:ascii="仿宋_GB2312" w:eastAsia="仿宋_GB2312" w:hAnsi="仿宋" w:hint="eastAsia"/>
          <w:sz w:val="32"/>
          <w:szCs w:val="32"/>
        </w:rPr>
        <w:t>0</w:t>
      </w:r>
      <w:r w:rsidR="003975CD">
        <w:rPr>
          <w:rFonts w:ascii="仿宋_GB2312" w:eastAsia="仿宋_GB2312" w:hAnsi="仿宋" w:hint="eastAsia"/>
          <w:sz w:val="32"/>
          <w:szCs w:val="32"/>
        </w:rPr>
        <w:t>1</w:t>
      </w:r>
      <w:r>
        <w:rPr>
          <w:rFonts w:ascii="仿宋_GB2312" w:eastAsia="仿宋_GB2312" w:hAnsi="仿宋" w:hint="eastAsia"/>
          <w:sz w:val="32"/>
          <w:szCs w:val="32"/>
        </w:rPr>
        <w:t>。</w:t>
      </w:r>
    </w:p>
    <w:p w:rsidR="00354882" w:rsidRDefault="008E1FB8" w:rsidP="007D4A74">
      <w:pPr>
        <w:autoSpaceDE w:val="0"/>
        <w:autoSpaceDN w:val="0"/>
        <w:adjustRightInd w:val="0"/>
        <w:spacing w:beforeLines="50" w:afterLines="50" w:line="560" w:lineRule="exact"/>
        <w:ind w:firstLineChars="200" w:firstLine="640"/>
        <w:jc w:val="left"/>
        <w:outlineLvl w:val="0"/>
        <w:rPr>
          <w:rFonts w:ascii="黑体" w:eastAsia="黑体" w:hAnsi="黑体" w:cs="仿宋_GB2312"/>
          <w:color w:val="FF0000"/>
          <w:sz w:val="32"/>
          <w:szCs w:val="32"/>
        </w:rPr>
      </w:pPr>
      <w:r>
        <w:rPr>
          <w:rFonts w:ascii="黑体" w:eastAsia="黑体" w:hAnsi="黑体" w:cs="仿宋_GB2312" w:hint="eastAsia"/>
          <w:sz w:val="32"/>
          <w:szCs w:val="32"/>
        </w:rPr>
        <w:t>二、项目背景及目的意义</w:t>
      </w:r>
    </w:p>
    <w:p w:rsidR="003975CD" w:rsidRPr="003975CD" w:rsidRDefault="003975CD" w:rsidP="003975CD">
      <w:pPr>
        <w:ind w:firstLineChars="200" w:firstLine="640"/>
        <w:rPr>
          <w:rFonts w:ascii="仿宋_GB2312" w:eastAsia="仿宋_GB2312" w:hAnsi="仿宋_GB2312" w:cs="仿宋_GB2312"/>
          <w:sz w:val="32"/>
          <w:szCs w:val="32"/>
        </w:rPr>
      </w:pPr>
      <w:r w:rsidRPr="003975CD">
        <w:rPr>
          <w:rFonts w:ascii="仿宋_GB2312" w:eastAsia="仿宋_GB2312" w:hAnsi="仿宋_GB2312" w:cs="仿宋_GB2312" w:hint="eastAsia"/>
          <w:sz w:val="32"/>
          <w:szCs w:val="32"/>
        </w:rPr>
        <w:t>近年来，政府十分重视特殊儿童康复事业的发展，不断出台相关政策促进特殊儿童的康复。包括《中国儿童发展纲要(2021-2030年)》、《残疾人基本康复服务目录（2021年版）》、《中国教育现代化2035》，均提出要“办好特殊教育，推进适龄残疾儿童少年教育全覆盖，全面推进融合教育”。2021年12月，国务院办公厅发布《关于转发教育部等部门“十</w:t>
      </w:r>
      <w:r w:rsidRPr="003975CD">
        <w:rPr>
          <w:rFonts w:ascii="仿宋_GB2312" w:eastAsia="仿宋_GB2312" w:hAnsi="仿宋_GB2312" w:cs="仿宋_GB2312" w:hint="eastAsia"/>
          <w:sz w:val="32"/>
          <w:szCs w:val="32"/>
        </w:rPr>
        <w:lastRenderedPageBreak/>
        <w:t>四五”特殊教育发展提升行动计划的通知》（国办发〔2021〕60号），提出要加快健全特殊教育体系，不断完善特殊教育保障机制，持续提高残疾儿童义务教育普及水平，2022年，《自治区卫生健康委关于印发广西健康儿童行动提升计划实施方案（2021-2025年）的通知》等文件，对促进广西儿童福利事业发展，对救助孤残儿童，促进其身心健康成长提供了强有力的政策支撑保障。2017年1月，国务院办公厅下发《第二期特殊教育提升计划（2017—2020年）》的通知（以下简称《计划》），《计划》中明确提出：“对不能到校就读、需要专人护理的适龄残疾儿童少年，采取送教进社区、进儿童福利院、进家庭的方式实施教育。以区、县为单位完善送教上门制度，为残疾学生提供规范、有效的送教制度”2017年1月新修订的《残疾人教育条例》同样提出：“对不能到校就读的适龄残疾儿童、少年，由县级教育部门统筹安排，通过提供送教上门或者远程送教等方式实施义务教育”送教上门的教育方式被以国家政策法规的形式明确下来。2019年广西教育厅等6部门出台了《关于开展义务教育阶段重度残疾儿童少年送教上门工作的指导意见》（以下简称《意见》），提出将对为义务教育阶段适龄重度残疾儿童少年送教上门，根据“一人一案”原则对未入学残疾儿童少年进行评估。送教人员应依据重度残疾儿童少年的评估结果，尊重差异，结合实际，制定个别化教育计划，选择适合的教学内容和教学</w:t>
      </w:r>
      <w:r w:rsidRPr="003975CD">
        <w:rPr>
          <w:rFonts w:ascii="仿宋_GB2312" w:eastAsia="仿宋_GB2312" w:hAnsi="仿宋_GB2312" w:cs="仿宋_GB2312" w:hint="eastAsia"/>
          <w:sz w:val="32"/>
          <w:szCs w:val="32"/>
        </w:rPr>
        <w:lastRenderedPageBreak/>
        <w:t>方法，因人施教。这些政策法规的制定出台，为残疾儿童少年义务教育阶段送教上门</w:t>
      </w:r>
      <w:r w:rsidR="00197710">
        <w:rPr>
          <w:rFonts w:ascii="仿宋_GB2312" w:eastAsia="仿宋_GB2312" w:hAnsi="仿宋_GB2312" w:cs="仿宋_GB2312" w:hint="eastAsia"/>
          <w:sz w:val="32"/>
          <w:szCs w:val="32"/>
        </w:rPr>
        <w:t>服务工作</w:t>
      </w:r>
      <w:r w:rsidRPr="003975CD">
        <w:rPr>
          <w:rFonts w:ascii="仿宋_GB2312" w:eastAsia="仿宋_GB2312" w:hAnsi="仿宋_GB2312" w:cs="仿宋_GB2312" w:hint="eastAsia"/>
          <w:sz w:val="32"/>
          <w:szCs w:val="32"/>
        </w:rPr>
        <w:t>提供了有力保障和支持。</w:t>
      </w:r>
    </w:p>
    <w:p w:rsidR="003975CD" w:rsidRPr="003975CD" w:rsidRDefault="003975CD" w:rsidP="003975CD">
      <w:pPr>
        <w:ind w:firstLineChars="200" w:firstLine="640"/>
        <w:rPr>
          <w:rFonts w:ascii="仿宋_GB2312" w:eastAsia="仿宋_GB2312" w:hAnsi="仿宋_GB2312" w:cs="仿宋_GB2312"/>
          <w:sz w:val="32"/>
          <w:szCs w:val="32"/>
        </w:rPr>
      </w:pPr>
      <w:r w:rsidRPr="003975CD">
        <w:rPr>
          <w:rFonts w:ascii="仿宋_GB2312" w:eastAsia="仿宋_GB2312" w:hAnsi="仿宋_GB2312" w:cs="仿宋_GB2312" w:hint="eastAsia"/>
          <w:sz w:val="32"/>
          <w:szCs w:val="32"/>
        </w:rPr>
        <w:t>送教上门专指对重度残疾儿童少年进行上门教育的教学方式。义务教育阶段送教上门的对象为符合当地入学条件，确实无法到普通学校、特殊教育学校（特教班）接受教育，需要专人护理，但基本具备接受教育能力，且愿意接受送教上门服务的义务教育阶段 6—16 周岁重度残疾儿童少年。重度残疾儿童具有一定特殊性，不论身体上，还是心理上都与普通学生有一定差异，存在身体缺陷或智力缺陷，各方面能力发展迟缓，社会适应能力薄弱，生活很难做到自理，长期被关在家里，缺少与社会的接触，有学习障碍，无法享受教育权利。送教上门则为这部分特殊儿童提供了受教育机会，打开了一扇通往外界的窗，对于提高特殊儿童的社会适应能力，健康成长都有着积极影响。通过开展送教上门，特殊儿童在学习知识的同时，还能与人接触，不断加强自我认识，填补心灵空缺，产生对生活新的希望，实现自我调节。根据全国残疾人抽样报告调查数据显示，全国残疾儿童数量400万以上，且每年还要新增19.9万。《特殊教育提升教育（2017-2020 年）》中明确指出要提升特殊儿童受教育率，为满足特殊儿童受教育的权利，促进特殊儿童健康成长，开展送教上门具有重要意义。</w:t>
      </w:r>
    </w:p>
    <w:p w:rsidR="00354882" w:rsidRDefault="003975CD" w:rsidP="003975CD">
      <w:pPr>
        <w:ind w:firstLineChars="200" w:firstLine="640"/>
        <w:rPr>
          <w:rFonts w:ascii="黑体" w:eastAsia="黑体" w:hAnsi="黑体" w:cs="仿宋_GB2312"/>
          <w:szCs w:val="32"/>
        </w:rPr>
      </w:pPr>
      <w:r w:rsidRPr="003975CD">
        <w:rPr>
          <w:rFonts w:ascii="仿宋_GB2312" w:eastAsia="仿宋_GB2312" w:hAnsi="仿宋_GB2312" w:cs="仿宋_GB2312" w:hint="eastAsia"/>
          <w:sz w:val="32"/>
          <w:szCs w:val="32"/>
        </w:rPr>
        <w:t>大多数残疾儿童义务教育阶段送教上门工作中存在</w:t>
      </w:r>
      <w:r w:rsidR="00197710">
        <w:rPr>
          <w:rFonts w:ascii="仿宋_GB2312" w:eastAsia="仿宋_GB2312" w:hAnsi="仿宋_GB2312" w:cs="仿宋_GB2312" w:hint="eastAsia"/>
          <w:sz w:val="32"/>
          <w:szCs w:val="32"/>
        </w:rPr>
        <w:t>服</w:t>
      </w:r>
      <w:r w:rsidR="00197710">
        <w:rPr>
          <w:rFonts w:ascii="仿宋_GB2312" w:eastAsia="仿宋_GB2312" w:hAnsi="仿宋_GB2312" w:cs="仿宋_GB2312" w:hint="eastAsia"/>
          <w:sz w:val="32"/>
          <w:szCs w:val="32"/>
        </w:rPr>
        <w:lastRenderedPageBreak/>
        <w:t>务</w:t>
      </w:r>
      <w:r w:rsidRPr="003975CD">
        <w:rPr>
          <w:rFonts w:ascii="仿宋_GB2312" w:eastAsia="仿宋_GB2312" w:hAnsi="仿宋_GB2312" w:cs="仿宋_GB2312" w:hint="eastAsia"/>
          <w:sz w:val="32"/>
          <w:szCs w:val="32"/>
        </w:rPr>
        <w:t>内容的不统一、</w:t>
      </w:r>
      <w:r w:rsidR="00197710">
        <w:rPr>
          <w:rFonts w:ascii="仿宋_GB2312" w:eastAsia="仿宋_GB2312" w:hAnsi="仿宋_GB2312" w:cs="仿宋_GB2312" w:hint="eastAsia"/>
          <w:sz w:val="32"/>
          <w:szCs w:val="32"/>
        </w:rPr>
        <w:t>服务</w:t>
      </w:r>
      <w:r w:rsidRPr="003975CD">
        <w:rPr>
          <w:rFonts w:ascii="仿宋_GB2312" w:eastAsia="仿宋_GB2312" w:hAnsi="仿宋_GB2312" w:cs="仿宋_GB2312" w:hint="eastAsia"/>
          <w:sz w:val="32"/>
          <w:szCs w:val="32"/>
        </w:rPr>
        <w:t>流程混乱，而导致残疾儿童在接受教育效果上不理想</w:t>
      </w:r>
      <w:r w:rsidR="007A6EAF">
        <w:rPr>
          <w:rFonts w:ascii="仿宋_GB2312" w:eastAsia="仿宋_GB2312" w:hAnsi="仿宋_GB2312" w:cs="仿宋_GB2312" w:hint="eastAsia"/>
          <w:sz w:val="32"/>
          <w:szCs w:val="32"/>
        </w:rPr>
        <w:t>；对送教人员的资质要求也没有统一的标准。</w:t>
      </w:r>
      <w:r w:rsidRPr="003975CD">
        <w:rPr>
          <w:rFonts w:ascii="仿宋_GB2312" w:eastAsia="仿宋_GB2312" w:hAnsi="仿宋_GB2312" w:cs="仿宋_GB2312" w:hint="eastAsia"/>
          <w:sz w:val="32"/>
          <w:szCs w:val="32"/>
        </w:rPr>
        <w:t>因此通过制定团体标准《残疾儿童少年义务教育阶段送教上门</w:t>
      </w:r>
      <w:r w:rsidR="007A6EAF">
        <w:rPr>
          <w:rFonts w:ascii="仿宋_GB2312" w:eastAsia="仿宋_GB2312" w:hAnsi="仿宋_GB2312" w:cs="仿宋_GB2312" w:hint="eastAsia"/>
          <w:sz w:val="32"/>
          <w:szCs w:val="32"/>
        </w:rPr>
        <w:t>服务</w:t>
      </w:r>
      <w:r w:rsidRPr="003975CD">
        <w:rPr>
          <w:rFonts w:ascii="仿宋_GB2312" w:eastAsia="仿宋_GB2312" w:hAnsi="仿宋_GB2312" w:cs="仿宋_GB2312" w:hint="eastAsia"/>
          <w:sz w:val="32"/>
          <w:szCs w:val="32"/>
        </w:rPr>
        <w:t>规范》，以标准为抓手，规范残疾儿童少年义务教育阶段送教上门</w:t>
      </w:r>
      <w:r w:rsidR="007A6EAF">
        <w:rPr>
          <w:rFonts w:ascii="仿宋_GB2312" w:eastAsia="仿宋_GB2312" w:hAnsi="仿宋_GB2312" w:cs="仿宋_GB2312" w:hint="eastAsia"/>
          <w:sz w:val="32"/>
          <w:szCs w:val="32"/>
        </w:rPr>
        <w:t>服务</w:t>
      </w:r>
      <w:r w:rsidRPr="003975CD">
        <w:rPr>
          <w:rFonts w:ascii="仿宋_GB2312" w:eastAsia="仿宋_GB2312" w:hAnsi="仿宋_GB2312" w:cs="仿宋_GB2312" w:hint="eastAsia"/>
          <w:sz w:val="32"/>
          <w:szCs w:val="32"/>
        </w:rPr>
        <w:t>的</w:t>
      </w:r>
      <w:r w:rsidR="007A6EAF">
        <w:rPr>
          <w:rFonts w:ascii="仿宋_GB2312" w:eastAsia="仿宋_GB2312" w:hAnsi="仿宋_GB2312" w:cs="仿宋_GB2312" w:hint="eastAsia"/>
          <w:sz w:val="32"/>
          <w:szCs w:val="32"/>
        </w:rPr>
        <w:t>服务原则</w:t>
      </w:r>
      <w:r w:rsidRPr="003975CD">
        <w:rPr>
          <w:rFonts w:ascii="仿宋_GB2312" w:eastAsia="仿宋_GB2312" w:hAnsi="仿宋_GB2312" w:cs="仿宋_GB2312" w:hint="eastAsia"/>
          <w:sz w:val="32"/>
          <w:szCs w:val="32"/>
        </w:rPr>
        <w:t>、</w:t>
      </w:r>
      <w:r w:rsidR="007A6EAF">
        <w:rPr>
          <w:rFonts w:ascii="仿宋_GB2312" w:eastAsia="仿宋_GB2312" w:hAnsi="仿宋_GB2312" w:cs="仿宋_GB2312" w:hint="eastAsia"/>
          <w:sz w:val="32"/>
          <w:szCs w:val="32"/>
        </w:rPr>
        <w:t>人员要求</w:t>
      </w:r>
      <w:r w:rsidRPr="003975CD">
        <w:rPr>
          <w:rFonts w:ascii="仿宋_GB2312" w:eastAsia="仿宋_GB2312" w:hAnsi="仿宋_GB2312" w:cs="仿宋_GB2312" w:hint="eastAsia"/>
          <w:sz w:val="32"/>
          <w:szCs w:val="32"/>
        </w:rPr>
        <w:t>、</w:t>
      </w:r>
      <w:r w:rsidR="007A6EAF">
        <w:rPr>
          <w:rFonts w:ascii="仿宋_GB2312" w:eastAsia="仿宋_GB2312" w:hAnsi="仿宋_GB2312" w:cs="仿宋_GB2312" w:hint="eastAsia"/>
          <w:sz w:val="32"/>
          <w:szCs w:val="32"/>
        </w:rPr>
        <w:t>服务要求</w:t>
      </w:r>
      <w:r w:rsidRPr="003975CD">
        <w:rPr>
          <w:rFonts w:ascii="仿宋_GB2312" w:eastAsia="仿宋_GB2312" w:hAnsi="仿宋_GB2312" w:cs="仿宋_GB2312" w:hint="eastAsia"/>
          <w:sz w:val="32"/>
          <w:szCs w:val="32"/>
        </w:rPr>
        <w:t>等，为残疾儿童义务教育阶段送教上门的</w:t>
      </w:r>
      <w:r w:rsidR="007A6EAF">
        <w:rPr>
          <w:rFonts w:ascii="仿宋_GB2312" w:eastAsia="仿宋_GB2312" w:hAnsi="仿宋_GB2312" w:cs="仿宋_GB2312" w:hint="eastAsia"/>
          <w:sz w:val="32"/>
          <w:szCs w:val="32"/>
        </w:rPr>
        <w:t>服务</w:t>
      </w:r>
      <w:r w:rsidRPr="003975CD">
        <w:rPr>
          <w:rFonts w:ascii="仿宋_GB2312" w:eastAsia="仿宋_GB2312" w:hAnsi="仿宋_GB2312" w:cs="仿宋_GB2312" w:hint="eastAsia"/>
          <w:sz w:val="32"/>
          <w:szCs w:val="32"/>
        </w:rPr>
        <w:t>标准提供坚实的技术基础与理论基础十分紧迫。</w:t>
      </w:r>
    </w:p>
    <w:p w:rsidR="00354882" w:rsidRDefault="008E1FB8" w:rsidP="007D4A74">
      <w:pPr>
        <w:autoSpaceDE w:val="0"/>
        <w:autoSpaceDN w:val="0"/>
        <w:adjustRightInd w:val="0"/>
        <w:spacing w:beforeLines="50" w:afterLines="50"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三、项目编制过程</w:t>
      </w:r>
    </w:p>
    <w:p w:rsidR="00354882" w:rsidRDefault="008E1FB8" w:rsidP="007D4A74">
      <w:p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（一）成立标准编制工作组</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w:t>
      </w:r>
      <w:r w:rsidR="0089254D">
        <w:rPr>
          <w:rFonts w:ascii="仿宋_GB2312" w:eastAsia="仿宋_GB2312" w:hAnsi="宋体" w:hint="eastAsia"/>
          <w:sz w:val="32"/>
          <w:szCs w:val="32"/>
        </w:rPr>
        <w:t>残疾儿童少年义务教育阶段送教上门服务规范</w:t>
      </w:r>
      <w:r>
        <w:rPr>
          <w:rFonts w:ascii="仿宋_GB2312" w:eastAsia="仿宋_GB2312" w:hAnsi="宋体" w:hint="eastAsia"/>
          <w:sz w:val="32"/>
          <w:szCs w:val="32"/>
        </w:rPr>
        <w:t>》项目任务下达后，由</w:t>
      </w:r>
      <w:r w:rsidR="007A6EAF" w:rsidRPr="003975CD">
        <w:rPr>
          <w:rFonts w:ascii="仿宋_GB2312" w:eastAsia="仿宋_GB2312" w:hAnsi="仿宋" w:hint="eastAsia"/>
          <w:sz w:val="32"/>
          <w:szCs w:val="32"/>
        </w:rPr>
        <w:t>南宁儿童康复中心（南宁市培智学校）</w:t>
      </w:r>
      <w:r>
        <w:rPr>
          <w:rFonts w:ascii="仿宋_GB2312" w:eastAsia="仿宋_GB2312" w:hAnsi="宋体" w:hint="eastAsia"/>
          <w:sz w:val="32"/>
          <w:szCs w:val="32"/>
        </w:rPr>
        <w:t>牵头组织成立了标准编制工作组，制定了标准编写方案，明确任务职责，确定工作技术路线，开展标准研制工作。具体编制工作由</w:t>
      </w:r>
      <w:r w:rsidR="007A6EAF" w:rsidRPr="003975CD">
        <w:rPr>
          <w:rFonts w:ascii="仿宋_GB2312" w:eastAsia="仿宋_GB2312" w:hAnsi="仿宋" w:hint="eastAsia"/>
          <w:sz w:val="32"/>
          <w:szCs w:val="32"/>
        </w:rPr>
        <w:t>南宁儿童康复中心（南宁市培智学校）</w:t>
      </w:r>
      <w:r>
        <w:rPr>
          <w:rFonts w:ascii="仿宋_GB2312" w:eastAsia="仿宋_GB2312" w:hAnsi="宋体" w:hint="eastAsia"/>
          <w:sz w:val="32"/>
          <w:szCs w:val="32"/>
        </w:rPr>
        <w:t>组成的标准编制工作组负责。编制工作组下设三个小组，分别是资料收集组、草案编写组、标准实施组。</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资料收集组：负责国内关于</w:t>
      </w:r>
      <w:r w:rsidR="007A6EAF">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文献资料的查询、收集和整理工作，查阅现存关于</w:t>
      </w:r>
      <w:r w:rsid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的研究以及国内相关标准的制定。</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草案编写组：负责标准立项、征求意见、审定、报批等阶段的标准文本及编制说明的起草工作，包括标准制定过程各阶段标准文本及相关材料的修改和完善。</w:t>
      </w:r>
    </w:p>
    <w:p w:rsidR="00354882" w:rsidRDefault="008E1FB8">
      <w:pPr>
        <w:spacing w:line="560" w:lineRule="exact"/>
        <w:ind w:firstLineChars="200" w:firstLine="640"/>
      </w:pPr>
      <w:r>
        <w:rPr>
          <w:rFonts w:ascii="仿宋_GB2312" w:eastAsia="仿宋_GB2312" w:hAnsi="宋体" w:hint="eastAsia"/>
          <w:sz w:val="32"/>
          <w:szCs w:val="32"/>
        </w:rPr>
        <w:lastRenderedPageBreak/>
        <w:t>标准实施组：负责团体标准《</w:t>
      </w:r>
      <w:r w:rsidR="0089254D">
        <w:rPr>
          <w:rFonts w:ascii="仿宋_GB2312" w:eastAsia="仿宋_GB2312" w:hAnsi="宋体" w:hint="eastAsia"/>
          <w:sz w:val="32"/>
          <w:szCs w:val="32"/>
        </w:rPr>
        <w:t>残疾儿童少年义务教育阶段送教上门服务规范</w:t>
      </w:r>
      <w:r>
        <w:rPr>
          <w:rFonts w:ascii="仿宋_GB2312" w:eastAsia="仿宋_GB2312" w:hAnsi="宋体" w:hint="eastAsia"/>
          <w:sz w:val="32"/>
          <w:szCs w:val="32"/>
        </w:rPr>
        <w:t>》标准发布后，组织相关部门、</w:t>
      </w:r>
      <w:r w:rsidR="00B762F3">
        <w:rPr>
          <w:rFonts w:ascii="仿宋_GB2312" w:eastAsia="仿宋_GB2312" w:hAnsi="宋体" w:hint="eastAsia"/>
          <w:sz w:val="32"/>
          <w:szCs w:val="32"/>
        </w:rPr>
        <w:t>企业</w:t>
      </w:r>
      <w:r>
        <w:rPr>
          <w:rFonts w:ascii="仿宋_GB2312" w:eastAsia="仿宋_GB2312" w:hAnsi="宋体" w:hint="eastAsia"/>
          <w:sz w:val="32"/>
          <w:szCs w:val="32"/>
        </w:rPr>
        <w:t>等，开展标准宣贯培训会，对标准进行研讨和详细解读，使相关人员了解标准，熟悉标准，并能熟练运用标准；为确保标准的实施效果和综合运用率，对标准实施情况进行总结分析，对标准提出持续改进意见。</w:t>
      </w:r>
    </w:p>
    <w:p w:rsidR="00354882" w:rsidRDefault="008E1FB8" w:rsidP="007D4A74">
      <w:pPr>
        <w:numPr>
          <w:ilvl w:val="0"/>
          <w:numId w:val="8"/>
        </w:num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收集整理文献资料</w:t>
      </w:r>
    </w:p>
    <w:p w:rsidR="00354882" w:rsidRDefault="008E1FB8">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通过资料收集组对文献资料的收集和整理，草案编写组主要参考了以下国内相关的标准</w:t>
      </w:r>
      <w:r w:rsidR="00EC4D32">
        <w:rPr>
          <w:rFonts w:ascii="仿宋_GB2312" w:eastAsia="仿宋_GB2312" w:hAnsi="仿宋_GB2312" w:cs="仿宋_GB2312" w:hint="eastAsia"/>
        </w:rPr>
        <w:t>和文件</w:t>
      </w:r>
      <w:r>
        <w:rPr>
          <w:rFonts w:ascii="仿宋_GB2312" w:eastAsia="仿宋_GB2312" w:hAnsi="仿宋_GB2312" w:cs="仿宋_GB2312" w:hint="eastAsia"/>
        </w:rPr>
        <w:t>。</w:t>
      </w:r>
    </w:p>
    <w:p w:rsidR="007A6EAF" w:rsidRPr="007A6EAF" w:rsidRDefault="007A6EAF" w:rsidP="007A6EAF">
      <w:pPr>
        <w:pStyle w:val="BodyText2"/>
        <w:spacing w:line="560" w:lineRule="exact"/>
        <w:ind w:firstLineChars="200" w:firstLine="640"/>
        <w:rPr>
          <w:rFonts w:ascii="仿宋_GB2312" w:eastAsia="仿宋_GB2312" w:hAnsi="仿宋_GB2312" w:cs="仿宋_GB2312"/>
        </w:rPr>
      </w:pPr>
      <w:r w:rsidRPr="007A6EAF">
        <w:rPr>
          <w:rFonts w:ascii="仿宋_GB2312" w:eastAsia="仿宋_GB2312" w:hAnsi="仿宋_GB2312" w:cs="仿宋_GB2312" w:hint="eastAsia"/>
        </w:rPr>
        <w:t>《特殊教育提升计划（2014—2016年）》</w:t>
      </w:r>
    </w:p>
    <w:p w:rsidR="007A6EAF" w:rsidRPr="007A6EAF" w:rsidRDefault="007A6EAF" w:rsidP="007A6EAF">
      <w:pPr>
        <w:pStyle w:val="BodyText2"/>
        <w:spacing w:line="560" w:lineRule="exact"/>
        <w:ind w:firstLineChars="200" w:firstLine="640"/>
        <w:rPr>
          <w:rFonts w:ascii="仿宋_GB2312" w:eastAsia="仿宋_GB2312" w:hAnsi="仿宋_GB2312" w:cs="仿宋_GB2312"/>
        </w:rPr>
      </w:pPr>
      <w:r w:rsidRPr="007A6EAF">
        <w:rPr>
          <w:rFonts w:ascii="仿宋_GB2312" w:eastAsia="仿宋_GB2312" w:hAnsi="仿宋_GB2312" w:cs="仿宋_GB2312" w:hint="eastAsia"/>
        </w:rPr>
        <w:t>《第二期特殊教育提升计划（2017-2020年）》</w:t>
      </w:r>
    </w:p>
    <w:p w:rsidR="00666C89" w:rsidRDefault="007A6EAF" w:rsidP="007A6EAF">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Pr="007A6EAF">
        <w:rPr>
          <w:rFonts w:ascii="仿宋_GB2312" w:eastAsia="仿宋_GB2312" w:hAnsi="仿宋_GB2312" w:cs="仿宋_GB2312" w:hint="eastAsia"/>
        </w:rPr>
        <w:t>桂教基教〔2019〕33 号自治区教育厅等6部门关于开展义务教育阶段重度残疾儿童少年送教上门工作的指导意见</w:t>
      </w:r>
      <w:r w:rsidR="00666C89">
        <w:rPr>
          <w:rFonts w:ascii="仿宋_GB2312" w:eastAsia="仿宋_GB2312" w:hAnsi="仿宋_GB2312" w:cs="仿宋_GB2312" w:hint="eastAsia"/>
        </w:rPr>
        <w:t>》</w:t>
      </w:r>
    </w:p>
    <w:p w:rsidR="007A6EAF" w:rsidRPr="007A6EAF" w:rsidRDefault="007A6EAF" w:rsidP="007A6EAF">
      <w:pPr>
        <w:pStyle w:val="BodyText2"/>
        <w:spacing w:line="560" w:lineRule="exact"/>
        <w:ind w:firstLineChars="200" w:firstLine="640"/>
        <w:rPr>
          <w:rFonts w:ascii="仿宋_GB2312" w:eastAsia="仿宋_GB2312" w:hAnsi="仿宋_GB2312" w:cs="仿宋_GB2312"/>
        </w:rPr>
      </w:pPr>
      <w:r w:rsidRPr="007A6EAF">
        <w:rPr>
          <w:rFonts w:ascii="仿宋_GB2312" w:eastAsia="仿宋_GB2312" w:hAnsi="仿宋_GB2312" w:cs="仿宋_GB2312" w:hint="eastAsia"/>
        </w:rPr>
        <w:t>《义务教育阶段适龄残疾儿童少年送教上门服务工作方案》</w:t>
      </w:r>
    </w:p>
    <w:p w:rsidR="007A6EAF" w:rsidRPr="007A6EAF" w:rsidRDefault="007A6EAF" w:rsidP="007A6EAF">
      <w:pPr>
        <w:pStyle w:val="BodyText2"/>
        <w:spacing w:line="560" w:lineRule="exact"/>
        <w:ind w:firstLineChars="200" w:firstLine="640"/>
        <w:rPr>
          <w:rFonts w:ascii="仿宋_GB2312" w:eastAsia="仿宋_GB2312" w:hAnsi="仿宋_GB2312" w:cs="仿宋_GB2312"/>
        </w:rPr>
      </w:pPr>
      <w:r w:rsidRPr="007A6EAF">
        <w:rPr>
          <w:rFonts w:ascii="仿宋_GB2312" w:eastAsia="仿宋_GB2312" w:hAnsi="仿宋_GB2312" w:cs="仿宋_GB2312" w:hint="eastAsia"/>
        </w:rPr>
        <w:t>《“十四五”特殊教育发展提升行动计划》</w:t>
      </w:r>
    </w:p>
    <w:p w:rsidR="007A6EAF" w:rsidRPr="007A6EAF" w:rsidRDefault="007A6EAF" w:rsidP="007A6EAF">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Pr="007A6EAF">
        <w:rPr>
          <w:rFonts w:ascii="仿宋_GB2312" w:eastAsia="仿宋_GB2312" w:hAnsi="仿宋_GB2312" w:cs="仿宋_GB2312" w:hint="eastAsia"/>
        </w:rPr>
        <w:t>自治区教育厅等部门广西“十四五”特殊教育发展提升行动计划实施方案</w:t>
      </w:r>
      <w:r>
        <w:rPr>
          <w:rFonts w:ascii="仿宋_GB2312" w:eastAsia="仿宋_GB2312" w:hAnsi="仿宋_GB2312" w:cs="仿宋_GB2312" w:hint="eastAsia"/>
        </w:rPr>
        <w:t>》</w:t>
      </w:r>
    </w:p>
    <w:p w:rsidR="007A6EAF" w:rsidRPr="007A6EAF" w:rsidRDefault="007A6EAF" w:rsidP="007A6EAF">
      <w:pPr>
        <w:pStyle w:val="BodyText2"/>
        <w:spacing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Pr="007A6EAF">
        <w:rPr>
          <w:rFonts w:ascii="仿宋_GB2312" w:eastAsia="仿宋_GB2312" w:hAnsi="仿宋_GB2312" w:cs="仿宋_GB2312" w:hint="eastAsia"/>
        </w:rPr>
        <w:t>教育部关于印发《特殊教育办学质量评价指南》特殊教育办学质量评价指标</w:t>
      </w:r>
      <w:r>
        <w:rPr>
          <w:rFonts w:ascii="仿宋_GB2312" w:eastAsia="仿宋_GB2312" w:hAnsi="仿宋_GB2312" w:cs="仿宋_GB2312" w:hint="eastAsia"/>
        </w:rPr>
        <w:t>》</w:t>
      </w:r>
    </w:p>
    <w:p w:rsidR="007A6EAF" w:rsidRDefault="007A6EAF" w:rsidP="007A6EAF">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w:t>
      </w:r>
      <w:r w:rsidRPr="007A6EAF">
        <w:rPr>
          <w:rFonts w:ascii="仿宋_GB2312" w:eastAsia="仿宋_GB2312" w:hAnsi="仿宋_GB2312" w:cs="仿宋_GB2312" w:hint="eastAsia"/>
        </w:rPr>
        <w:t>培智学校义务教育课程标准（2016年版）</w:t>
      </w:r>
      <w:r>
        <w:rPr>
          <w:rFonts w:ascii="仿宋_GB2312" w:eastAsia="仿宋_GB2312" w:hAnsi="仿宋_GB2312" w:cs="仿宋_GB2312" w:hint="eastAsia"/>
        </w:rPr>
        <w:t>》</w:t>
      </w:r>
    </w:p>
    <w:p w:rsidR="00354882" w:rsidRDefault="008E1FB8" w:rsidP="007D4A74">
      <w:p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lastRenderedPageBreak/>
        <w:t>（三）研讨确定标准主体内容，形成草案</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w:t>
      </w:r>
      <w:r w:rsidR="00666C89" w:rsidRP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的</w:t>
      </w:r>
      <w:r w:rsidR="00666C89" w:rsidRPr="00666C89">
        <w:rPr>
          <w:rFonts w:ascii="仿宋_GB2312" w:eastAsia="仿宋_GB2312" w:hAnsi="宋体" w:hint="eastAsia"/>
          <w:sz w:val="32"/>
          <w:szCs w:val="32"/>
        </w:rPr>
        <w:t>服务原则、服务场所与环境、人员要求、服务模式与要求、服务形式、教学服务内容与要求、服务管理、安全管理、档案管理</w:t>
      </w:r>
      <w:r>
        <w:rPr>
          <w:rFonts w:ascii="仿宋_GB2312" w:eastAsia="仿宋_GB2312" w:hAnsi="宋体" w:hint="eastAsia"/>
          <w:sz w:val="32"/>
          <w:szCs w:val="32"/>
        </w:rPr>
        <w:t>。</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color w:val="000000" w:themeColor="text1"/>
          <w:sz w:val="32"/>
          <w:szCs w:val="32"/>
        </w:rPr>
        <w:t>2022年5月～9月</w:t>
      </w:r>
      <w:r>
        <w:rPr>
          <w:rFonts w:ascii="仿宋_GB2312" w:eastAsia="仿宋_GB2312" w:hAnsi="宋体"/>
          <w:color w:val="000000" w:themeColor="text1"/>
          <w:sz w:val="32"/>
          <w:szCs w:val="32"/>
        </w:rPr>
        <w:t>，</w:t>
      </w:r>
      <w:r>
        <w:rPr>
          <w:rFonts w:ascii="仿宋_GB2312" w:eastAsia="仿宋_GB2312" w:hAnsi="宋体" w:hint="eastAsia"/>
          <w:color w:val="000000" w:themeColor="text1"/>
          <w:sz w:val="32"/>
          <w:szCs w:val="32"/>
        </w:rPr>
        <w:t>标准编制工作组深入</w:t>
      </w:r>
      <w:r>
        <w:rPr>
          <w:rFonts w:ascii="仿宋_GB2312" w:eastAsia="仿宋_GB2312" w:hAnsi="宋体" w:hint="eastAsia"/>
          <w:sz w:val="32"/>
          <w:szCs w:val="32"/>
        </w:rPr>
        <w:t>到</w:t>
      </w:r>
      <w:r w:rsidR="00D751D1">
        <w:rPr>
          <w:rFonts w:ascii="仿宋_GB2312" w:eastAsia="仿宋_GB2312" w:hAnsi="宋体" w:hint="eastAsia"/>
          <w:sz w:val="32"/>
          <w:szCs w:val="32"/>
        </w:rPr>
        <w:t>广西</w:t>
      </w:r>
      <w:r w:rsidR="00A05A4F">
        <w:rPr>
          <w:rFonts w:ascii="仿宋_GB2312" w:eastAsia="仿宋_GB2312" w:hAnsi="宋体" w:hint="eastAsia"/>
          <w:sz w:val="32"/>
          <w:szCs w:val="32"/>
        </w:rPr>
        <w:t>特殊教育学校、儿童康复机构等</w:t>
      </w:r>
      <w:r w:rsidR="00D751D1">
        <w:rPr>
          <w:rFonts w:ascii="仿宋_GB2312" w:eastAsia="仿宋_GB2312" w:hAnsi="宋体" w:hint="eastAsia"/>
          <w:sz w:val="32"/>
          <w:szCs w:val="32"/>
        </w:rPr>
        <w:t>进行</w:t>
      </w:r>
      <w:r>
        <w:rPr>
          <w:rFonts w:ascii="仿宋_GB2312" w:eastAsia="仿宋_GB2312" w:hAnsi="宋体" w:hint="eastAsia"/>
          <w:sz w:val="32"/>
          <w:szCs w:val="32"/>
        </w:rPr>
        <w:t>实地调研，查阅了大量的国内文献资料，</w:t>
      </w:r>
      <w:r>
        <w:rPr>
          <w:rFonts w:ascii="仿宋_GB2312" w:eastAsia="仿宋_GB2312" w:hAnsi="宋体" w:hint="eastAsia"/>
          <w:color w:val="000000" w:themeColor="text1"/>
          <w:sz w:val="32"/>
          <w:szCs w:val="32"/>
        </w:rPr>
        <w:t>按照简化、统一等原则编制完成团体标准《</w:t>
      </w:r>
      <w:r w:rsidR="0089254D">
        <w:rPr>
          <w:rFonts w:ascii="仿宋_GB2312" w:eastAsia="仿宋_GB2312" w:hAnsi="宋体" w:hint="eastAsia"/>
          <w:color w:val="000000" w:themeColor="text1"/>
          <w:sz w:val="32"/>
          <w:szCs w:val="32"/>
        </w:rPr>
        <w:t>残疾儿童少年义务教育阶段送教上门服务规范</w:t>
      </w:r>
      <w:r>
        <w:rPr>
          <w:rFonts w:ascii="仿宋_GB2312" w:eastAsia="仿宋_GB2312" w:hAnsi="宋体" w:hint="eastAsia"/>
          <w:color w:val="000000" w:themeColor="text1"/>
          <w:sz w:val="32"/>
          <w:szCs w:val="32"/>
        </w:rPr>
        <w:t>》（草案）</w:t>
      </w:r>
    </w:p>
    <w:p w:rsidR="00354882" w:rsidRDefault="008E1FB8" w:rsidP="007D4A74">
      <w:pPr>
        <w:numPr>
          <w:ilvl w:val="0"/>
          <w:numId w:val="9"/>
        </w:numPr>
        <w:spacing w:beforeLines="50" w:afterLines="50"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调研、召开讨论会，形成征求意见稿</w:t>
      </w:r>
    </w:p>
    <w:p w:rsidR="00354882" w:rsidRDefault="008E1FB8">
      <w:pPr>
        <w:spacing w:line="560" w:lineRule="exact"/>
        <w:ind w:firstLineChars="200" w:firstLine="640"/>
        <w:rPr>
          <w:rFonts w:ascii="仿宋_GB2312" w:eastAsia="仿宋_GB2312" w:hAnsi="仿宋"/>
          <w:sz w:val="32"/>
          <w:szCs w:val="32"/>
        </w:rPr>
      </w:pPr>
      <w:r>
        <w:rPr>
          <w:rFonts w:ascii="仿宋_GB2312" w:eastAsia="仿宋_GB2312" w:hAnsi="宋体" w:hint="eastAsia"/>
          <w:color w:val="000000" w:themeColor="text1"/>
          <w:sz w:val="32"/>
          <w:szCs w:val="32"/>
        </w:rPr>
        <w:t>2022年10</w:t>
      </w:r>
      <w:r w:rsidR="00AF7E05">
        <w:rPr>
          <w:rFonts w:ascii="仿宋_GB2312" w:eastAsia="仿宋_GB2312" w:hAnsi="宋体" w:hint="eastAsia"/>
          <w:color w:val="000000" w:themeColor="text1"/>
          <w:sz w:val="32"/>
          <w:szCs w:val="32"/>
        </w:rPr>
        <w:t>～</w:t>
      </w:r>
      <w:r w:rsidR="00AF7E05">
        <w:rPr>
          <w:rFonts w:ascii="仿宋_GB2312" w:eastAsia="仿宋_GB2312" w:hAnsi="宋体"/>
          <w:color w:val="000000" w:themeColor="text1"/>
          <w:sz w:val="32"/>
          <w:szCs w:val="32"/>
        </w:rPr>
        <w:t>11</w:t>
      </w:r>
      <w:r>
        <w:rPr>
          <w:rFonts w:ascii="仿宋_GB2312" w:eastAsia="仿宋_GB2312" w:hAnsi="宋体" w:hint="eastAsia"/>
          <w:color w:val="000000" w:themeColor="text1"/>
          <w:sz w:val="32"/>
          <w:szCs w:val="32"/>
        </w:rPr>
        <w:t>月，</w:t>
      </w:r>
      <w:r w:rsidR="00D751D1">
        <w:rPr>
          <w:rFonts w:ascii="仿宋_GB2312" w:eastAsia="仿宋_GB2312" w:hAnsi="宋体" w:hint="eastAsia"/>
          <w:color w:val="000000" w:themeColor="text1"/>
          <w:sz w:val="32"/>
          <w:szCs w:val="32"/>
        </w:rPr>
        <w:t>标准编制工作组</w:t>
      </w:r>
      <w:r>
        <w:rPr>
          <w:rFonts w:ascii="仿宋_GB2312" w:eastAsia="仿宋_GB2312" w:hAnsi="仿宋" w:hint="eastAsia"/>
          <w:sz w:val="32"/>
          <w:szCs w:val="32"/>
        </w:rPr>
        <w:t>组织</w:t>
      </w:r>
      <w:r w:rsidR="00D751D1">
        <w:rPr>
          <w:rFonts w:ascii="仿宋_GB2312" w:eastAsia="仿宋_GB2312" w:hAnsi="仿宋" w:hint="eastAsia"/>
          <w:sz w:val="32"/>
          <w:szCs w:val="32"/>
        </w:rPr>
        <w:t>广西</w:t>
      </w:r>
      <w:r>
        <w:rPr>
          <w:rFonts w:ascii="仿宋_GB2312" w:eastAsia="仿宋_GB2312" w:hAnsi="仿宋" w:hint="eastAsia"/>
          <w:sz w:val="32"/>
          <w:szCs w:val="32"/>
        </w:rPr>
        <w:t>相关主管单位、企业等召开标准研讨会，收集反馈了大量意见，掌握</w:t>
      </w:r>
      <w:r w:rsidR="00666C89">
        <w:rPr>
          <w:rFonts w:ascii="仿宋_GB2312" w:eastAsia="仿宋_GB2312" w:hAnsi="宋体" w:hint="eastAsia"/>
          <w:color w:val="000000" w:themeColor="text1"/>
          <w:sz w:val="32"/>
          <w:szCs w:val="32"/>
        </w:rPr>
        <w:t>残疾儿童少年义务教育阶段送教上门服务</w:t>
      </w:r>
      <w:r>
        <w:rPr>
          <w:rFonts w:ascii="仿宋_GB2312" w:eastAsia="仿宋_GB2312" w:hAnsi="仿宋" w:hint="eastAsia"/>
          <w:color w:val="000000" w:themeColor="text1"/>
          <w:sz w:val="32"/>
          <w:szCs w:val="32"/>
        </w:rPr>
        <w:t>的要求。标准编制工作组多次召开内部讨论会，对标准草案进行了反复修改和研究讨论。最终形成了</w:t>
      </w:r>
      <w:r>
        <w:rPr>
          <w:rFonts w:ascii="仿宋_GB2312" w:eastAsia="仿宋_GB2312" w:hAnsi="宋体" w:hint="eastAsia"/>
          <w:color w:val="000000" w:themeColor="text1"/>
          <w:sz w:val="32"/>
          <w:szCs w:val="32"/>
        </w:rPr>
        <w:t>团体标准《</w:t>
      </w:r>
      <w:r w:rsidR="0089254D">
        <w:rPr>
          <w:rFonts w:ascii="仿宋_GB2312" w:eastAsia="仿宋_GB2312" w:hAnsi="宋体" w:hint="eastAsia"/>
          <w:color w:val="000000" w:themeColor="text1"/>
          <w:sz w:val="32"/>
          <w:szCs w:val="32"/>
        </w:rPr>
        <w:t>残疾儿童少年义务教育阶段送教上门服务规范</w:t>
      </w:r>
      <w:r>
        <w:rPr>
          <w:rFonts w:ascii="仿宋_GB2312" w:eastAsia="仿宋_GB2312" w:hAnsi="宋体" w:hint="eastAsia"/>
          <w:color w:val="000000" w:themeColor="text1"/>
          <w:sz w:val="32"/>
          <w:szCs w:val="32"/>
        </w:rPr>
        <w:t>》</w:t>
      </w:r>
      <w:r>
        <w:rPr>
          <w:rFonts w:ascii="仿宋_GB2312" w:eastAsia="仿宋_GB2312" w:hAnsi="仿宋" w:hint="eastAsia"/>
          <w:color w:val="000000" w:themeColor="text1"/>
          <w:sz w:val="32"/>
          <w:szCs w:val="32"/>
        </w:rPr>
        <w:t>（征求意见稿）和（征求意见稿）编制说明</w:t>
      </w:r>
      <w:r>
        <w:rPr>
          <w:rFonts w:ascii="仿宋_GB2312" w:eastAsia="仿宋_GB2312" w:hAnsi="仿宋" w:hint="eastAsia"/>
          <w:sz w:val="32"/>
          <w:szCs w:val="32"/>
        </w:rPr>
        <w:t>。</w:t>
      </w:r>
    </w:p>
    <w:p w:rsidR="00354882" w:rsidRDefault="008E1FB8">
      <w:pPr>
        <w:spacing w:line="520" w:lineRule="exact"/>
        <w:ind w:firstLineChars="200" w:firstLine="640"/>
        <w:outlineLvl w:val="0"/>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1.实用性原则</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本文件是在充分收集相关资料，分析当前现状、调研的实际情况，在现有文献中参考与</w:t>
      </w:r>
      <w:r w:rsidR="00666C89">
        <w:rPr>
          <w:rFonts w:ascii="仿宋_GB2312" w:eastAsia="仿宋_GB2312" w:hAnsi="宋体" w:hint="eastAsia"/>
          <w:color w:val="000000" w:themeColor="text1"/>
          <w:sz w:val="32"/>
          <w:szCs w:val="32"/>
        </w:rPr>
        <w:t>残疾儿童少年义务教育阶段</w:t>
      </w:r>
      <w:r w:rsidR="00666C89">
        <w:rPr>
          <w:rFonts w:ascii="仿宋_GB2312" w:eastAsia="仿宋_GB2312" w:hAnsi="宋体" w:hint="eastAsia"/>
          <w:color w:val="000000" w:themeColor="text1"/>
          <w:sz w:val="32"/>
          <w:szCs w:val="32"/>
        </w:rPr>
        <w:lastRenderedPageBreak/>
        <w:t>送教上门服务</w:t>
      </w:r>
      <w:r>
        <w:rPr>
          <w:rFonts w:ascii="仿宋_GB2312" w:eastAsia="仿宋_GB2312" w:hAnsi="宋体" w:hint="eastAsia"/>
          <w:sz w:val="32"/>
          <w:szCs w:val="32"/>
        </w:rPr>
        <w:t>相关内容的基础上，结合多年经验而总结起草的。符合当前</w:t>
      </w:r>
      <w:r w:rsid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的需要，有利于行业的长远发展，具有较强的实用性和可操作性。</w:t>
      </w:r>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2.协调性原则</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w:t>
      </w:r>
      <w:r w:rsid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相关法律法规的协调问题，在内容上与现行法律法规、标准协调一致。</w:t>
      </w:r>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3.规范性原则</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w:t>
      </w:r>
      <w:r>
        <w:rPr>
          <w:rFonts w:eastAsia="仿宋_GB2312"/>
          <w:sz w:val="32"/>
          <w:szCs w:val="32"/>
        </w:rPr>
        <w:t>GB/T 1.1—2020</w:t>
      </w:r>
      <w:r>
        <w:rPr>
          <w:rFonts w:ascii="仿宋_GB2312" w:eastAsia="仿宋_GB2312" w:hAnsi="宋体" w:hint="eastAsia"/>
          <w:sz w:val="32"/>
          <w:szCs w:val="32"/>
        </w:rPr>
        <w:t>《标准化工作导则 第1部分：标准化文件的结构和起草规则》的要求和规定编写本标准的内容，保证标准的编写质量。</w:t>
      </w:r>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4.前瞻性原则</w:t>
      </w:r>
    </w:p>
    <w:p w:rsidR="00354882" w:rsidRPr="00EC4D32" w:rsidRDefault="008E1FB8" w:rsidP="00EC4D3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本文件在兼顾当前区内</w:t>
      </w:r>
      <w:r w:rsid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现实情况的同时，还考虑到了</w:t>
      </w:r>
      <w:r w:rsid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快速发展的趋势和需要，在标准中体现了个别特色性、前瞻性和先进性条款，作为对开展</w:t>
      </w:r>
      <w:r w:rsid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的指导。</w:t>
      </w:r>
    </w:p>
    <w:p w:rsidR="00354882" w:rsidRDefault="008E1FB8" w:rsidP="007D4A74">
      <w:pPr>
        <w:numPr>
          <w:ilvl w:val="0"/>
          <w:numId w:val="10"/>
        </w:numPr>
        <w:autoSpaceDE w:val="0"/>
        <w:autoSpaceDN w:val="0"/>
        <w:adjustRightInd w:val="0"/>
        <w:spacing w:beforeLines="50" w:afterLines="50" w:line="560" w:lineRule="atLeas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标准的主要指标及依据来源</w:t>
      </w:r>
    </w:p>
    <w:p w:rsidR="00354882" w:rsidRDefault="008E1FB8" w:rsidP="00C5261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本标准主要指标包括：</w:t>
      </w:r>
      <w:r w:rsidR="00666C89">
        <w:rPr>
          <w:rFonts w:ascii="仿宋_GB2312" w:eastAsia="仿宋_GB2312" w:hAnsi="仿宋_GB2312" w:cs="仿宋_GB2312" w:hint="eastAsia"/>
          <w:sz w:val="32"/>
          <w:szCs w:val="32"/>
        </w:rPr>
        <w:t>术语和定义、</w:t>
      </w:r>
      <w:r w:rsidR="00666C89" w:rsidRPr="00666C89">
        <w:rPr>
          <w:rFonts w:ascii="仿宋_GB2312" w:eastAsia="仿宋_GB2312" w:hAnsi="仿宋_GB2312" w:cs="仿宋_GB2312" w:hint="eastAsia"/>
          <w:sz w:val="32"/>
          <w:szCs w:val="32"/>
        </w:rPr>
        <w:t>服务原则、服务场所与环境、人员要求、服务模式与要求、服务形式、教学服务内容与要求、服务管理、安全管理、档案管理</w:t>
      </w:r>
      <w:r>
        <w:rPr>
          <w:rFonts w:ascii="仿宋_GB2312" w:eastAsia="仿宋_GB2312" w:hAnsi="仿宋_GB2312" w:cs="仿宋_GB2312" w:hint="eastAsia"/>
          <w:sz w:val="32"/>
          <w:szCs w:val="32"/>
        </w:rPr>
        <w:t>。标准主要指标及依据来源说明如下：</w:t>
      </w:r>
    </w:p>
    <w:p w:rsidR="00354882" w:rsidRDefault="008E1FB8" w:rsidP="00C52612">
      <w:pPr>
        <w:ind w:firstLineChars="88" w:firstLine="283"/>
        <w:outlineLvl w:val="1"/>
        <w:rPr>
          <w:rFonts w:ascii="仿宋_GB2312" w:eastAsia="仿宋_GB2312" w:hAnsi="仿宋_GB2312" w:cs="仿宋_GB2312"/>
          <w:sz w:val="32"/>
          <w:szCs w:val="32"/>
        </w:rPr>
      </w:pPr>
      <w:r>
        <w:rPr>
          <w:rFonts w:ascii="楷体" w:eastAsia="楷体" w:hAnsi="楷体" w:cs="仿宋_GB2312" w:hint="eastAsia"/>
          <w:b/>
          <w:sz w:val="32"/>
          <w:szCs w:val="32"/>
        </w:rPr>
        <w:t>（一）</w:t>
      </w:r>
      <w:r w:rsidR="00666C89">
        <w:rPr>
          <w:rFonts w:ascii="仿宋_GB2312" w:eastAsia="仿宋_GB2312" w:hAnsi="仿宋_GB2312" w:cs="仿宋_GB2312" w:hint="eastAsia"/>
          <w:sz w:val="32"/>
          <w:szCs w:val="32"/>
        </w:rPr>
        <w:t>术语和定义</w:t>
      </w:r>
    </w:p>
    <w:p w:rsidR="00666C89" w:rsidRDefault="00666C89" w:rsidP="00C52612">
      <w:pPr>
        <w:pStyle w:val="BodyText2"/>
        <w:spacing w:after="0" w:line="240" w:lineRule="auto"/>
        <w:ind w:firstLineChars="200" w:firstLine="640"/>
        <w:rPr>
          <w:rFonts w:ascii="仿宋_GB2312" w:eastAsia="仿宋_GB2312"/>
        </w:rPr>
      </w:pPr>
      <w:r w:rsidRPr="00666C89">
        <w:rPr>
          <w:rFonts w:ascii="仿宋_GB2312" w:eastAsia="仿宋_GB2312" w:hint="eastAsia"/>
        </w:rPr>
        <w:lastRenderedPageBreak/>
        <w:t>依据《桂教基教〔2019〕33 号自治区教育厅等6部门关于开展义务教育阶段重度残疾儿童少年送教上门工作的指导意见》明确</w:t>
      </w:r>
      <w:r>
        <w:rPr>
          <w:rFonts w:ascii="仿宋_GB2312" w:eastAsia="仿宋_GB2312" w:hint="eastAsia"/>
        </w:rPr>
        <w:t>送教上门定义为：</w:t>
      </w:r>
      <w:r w:rsidRPr="00666C89">
        <w:rPr>
          <w:rFonts w:ascii="仿宋_GB2312" w:eastAsia="仿宋_GB2312" w:hint="eastAsia"/>
        </w:rPr>
        <w:t>对重度残疾儿童少年进行上门教育的教学方式。义务教育阶段送教上门的对象为符合当地入学条件，确实无法到普通学校、特殊教育学校（特教班）接受教育，需要专人护理，但基本具备接受教育能力，且愿意接受送教上门服务的义务教育阶段 6—16 周岁重度残疾儿童少年。</w:t>
      </w:r>
    </w:p>
    <w:p w:rsidR="00666C89" w:rsidRDefault="00666C89" w:rsidP="00666C89">
      <w:pPr>
        <w:pStyle w:val="BodyText2"/>
        <w:spacing w:after="0" w:line="240" w:lineRule="auto"/>
        <w:jc w:val="center"/>
        <w:rPr>
          <w:rFonts w:ascii="仿宋_GB2312" w:eastAsia="仿宋_GB2312"/>
        </w:rPr>
      </w:pPr>
      <w:r>
        <w:rPr>
          <w:rFonts w:ascii="仿宋_GB2312" w:eastAsia="仿宋_GB2312" w:hint="eastAsia"/>
          <w:noProof/>
        </w:rPr>
        <w:drawing>
          <wp:inline distT="0" distB="0" distL="0" distR="0">
            <wp:extent cx="5842922" cy="684700"/>
            <wp:effectExtent l="19050" t="19050" r="24478" b="2015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83357" cy="689438"/>
                    </a:xfrm>
                    <a:prstGeom prst="rect">
                      <a:avLst/>
                    </a:prstGeom>
                    <a:noFill/>
                    <a:ln w="9525">
                      <a:solidFill>
                        <a:schemeClr val="tx1"/>
                      </a:solidFill>
                      <a:miter lim="800000"/>
                      <a:headEnd/>
                      <a:tailEnd/>
                    </a:ln>
                  </pic:spPr>
                </pic:pic>
              </a:graphicData>
            </a:graphic>
          </wp:inline>
        </w:drawing>
      </w:r>
    </w:p>
    <w:p w:rsidR="00666C89" w:rsidRDefault="00666C89" w:rsidP="00666C89">
      <w:pPr>
        <w:pStyle w:val="BodyText2"/>
        <w:spacing w:after="0" w:line="240" w:lineRule="auto"/>
        <w:ind w:firstLineChars="200" w:firstLine="480"/>
        <w:jc w:val="center"/>
        <w:rPr>
          <w:rFonts w:ascii="仿宋_GB2312" w:eastAsia="仿宋_GB2312"/>
          <w:sz w:val="24"/>
          <w:szCs w:val="24"/>
        </w:rPr>
      </w:pPr>
      <w:r w:rsidRPr="00666C89">
        <w:rPr>
          <w:rFonts w:ascii="仿宋_GB2312" w:eastAsia="仿宋_GB2312" w:hint="eastAsia"/>
          <w:sz w:val="24"/>
          <w:szCs w:val="24"/>
        </w:rPr>
        <w:t>来源：《桂教基教〔2019〕33 号自治区教育厅等6部门关于开展义务教育阶段重度残疾儿童少年送教上门工作的指导意见》</w:t>
      </w:r>
    </w:p>
    <w:p w:rsidR="00666C89" w:rsidRDefault="00666C89" w:rsidP="00C52612">
      <w:pPr>
        <w:pStyle w:val="BodyText2"/>
        <w:spacing w:after="0" w:line="240" w:lineRule="auto"/>
        <w:ind w:firstLineChars="200" w:firstLine="643"/>
        <w:jc w:val="left"/>
        <w:rPr>
          <w:rFonts w:ascii="仿宋_GB2312" w:eastAsia="仿宋_GB2312" w:hAnsi="仿宋_GB2312" w:cs="仿宋_GB2312"/>
        </w:rPr>
      </w:pPr>
      <w:r w:rsidRPr="00666C89">
        <w:rPr>
          <w:rFonts w:ascii="楷体" w:eastAsia="楷体" w:hAnsi="楷体" w:cs="仿宋_GB2312" w:hint="eastAsia"/>
          <w:b/>
        </w:rPr>
        <w:t>（</w:t>
      </w:r>
      <w:r>
        <w:rPr>
          <w:rFonts w:ascii="楷体" w:eastAsia="楷体" w:hAnsi="楷体" w:cs="仿宋_GB2312" w:hint="eastAsia"/>
          <w:b/>
        </w:rPr>
        <w:t>二</w:t>
      </w:r>
      <w:r w:rsidRPr="00666C89">
        <w:rPr>
          <w:rFonts w:ascii="楷体" w:eastAsia="楷体" w:hAnsi="楷体" w:cs="仿宋_GB2312" w:hint="eastAsia"/>
          <w:b/>
        </w:rPr>
        <w:t>）</w:t>
      </w:r>
      <w:r w:rsidRPr="00666C89">
        <w:rPr>
          <w:rFonts w:ascii="仿宋_GB2312" w:eastAsia="仿宋_GB2312" w:hAnsi="仿宋_GB2312" w:cs="仿宋_GB2312" w:hint="eastAsia"/>
        </w:rPr>
        <w:t>服务原则</w:t>
      </w:r>
    </w:p>
    <w:p w:rsidR="00666C89" w:rsidRDefault="008A0F6E" w:rsidP="00C52612">
      <w:pPr>
        <w:pStyle w:val="BodyText2"/>
        <w:spacing w:after="0" w:line="240" w:lineRule="auto"/>
        <w:ind w:firstLineChars="200" w:firstLine="640"/>
        <w:jc w:val="left"/>
        <w:rPr>
          <w:rFonts w:ascii="仿宋_GB2312" w:eastAsia="仿宋_GB2312" w:hAnsi="楷体" w:cs="仿宋_GB2312"/>
        </w:rPr>
      </w:pPr>
      <w:r w:rsidRPr="008A0F6E">
        <w:rPr>
          <w:rFonts w:ascii="仿宋_GB2312" w:eastAsia="仿宋_GB2312" w:hAnsi="楷体" w:cs="仿宋_GB2312" w:hint="eastAsia"/>
        </w:rPr>
        <w:t>依据</w:t>
      </w:r>
      <w:r>
        <w:rPr>
          <w:rFonts w:ascii="仿宋_GB2312" w:eastAsia="仿宋_GB2312" w:hAnsi="楷体" w:cs="仿宋_GB2312" w:hint="eastAsia"/>
        </w:rPr>
        <w:t>《</w:t>
      </w:r>
      <w:r w:rsidRPr="008A0F6E">
        <w:rPr>
          <w:rFonts w:ascii="仿宋_GB2312" w:eastAsia="仿宋_GB2312" w:hAnsi="楷体" w:cs="仿宋_GB2312" w:hint="eastAsia"/>
        </w:rPr>
        <w:t>桂教基教〔2019〕33 号自治区教育厅等6部门关于开展义务教育阶段重度残疾儿童少年送教上门工作的指导意见</w:t>
      </w:r>
      <w:r>
        <w:rPr>
          <w:rFonts w:ascii="仿宋_GB2312" w:eastAsia="仿宋_GB2312" w:hAnsi="楷体" w:cs="仿宋_GB2312" w:hint="eastAsia"/>
        </w:rPr>
        <w:t>》</w:t>
      </w:r>
      <w:r w:rsidR="00F133F4">
        <w:rPr>
          <w:rFonts w:ascii="仿宋_GB2312" w:eastAsia="仿宋_GB2312" w:hAnsi="楷体" w:cs="仿宋_GB2312" w:hint="eastAsia"/>
        </w:rPr>
        <w:t>、</w:t>
      </w:r>
      <w:r w:rsidR="00F133F4" w:rsidRPr="00F133F4">
        <w:rPr>
          <w:rFonts w:ascii="仿宋_GB2312" w:eastAsia="仿宋_GB2312" w:hAnsi="楷体" w:cs="仿宋_GB2312" w:hint="eastAsia"/>
        </w:rPr>
        <w:t>教育部关于印发《特殊教育办学质量评价指南》的通知</w:t>
      </w:r>
      <w:r w:rsidR="00F133F4">
        <w:rPr>
          <w:rFonts w:ascii="仿宋_GB2312" w:eastAsia="仿宋_GB2312" w:hAnsi="楷体" w:cs="仿宋_GB2312" w:hint="eastAsia"/>
        </w:rPr>
        <w:t>等文件，明确服务原则包括</w:t>
      </w:r>
      <w:r w:rsidR="00F133F4" w:rsidRPr="00F133F4">
        <w:rPr>
          <w:rFonts w:ascii="仿宋_GB2312" w:eastAsia="仿宋_GB2312" w:hAnsi="楷体" w:cs="仿宋_GB2312" w:hint="eastAsia"/>
        </w:rPr>
        <w:t>适切性原则</w:t>
      </w:r>
      <w:r w:rsidR="00F133F4">
        <w:rPr>
          <w:rFonts w:ascii="仿宋_GB2312" w:eastAsia="仿宋_GB2312" w:hAnsi="楷体" w:cs="仿宋_GB2312" w:hint="eastAsia"/>
        </w:rPr>
        <w:t>、</w:t>
      </w:r>
      <w:r w:rsidR="00F133F4" w:rsidRPr="00F133F4">
        <w:rPr>
          <w:rFonts w:ascii="仿宋_GB2312" w:eastAsia="仿宋_GB2312" w:hAnsi="楷体" w:cs="仿宋_GB2312" w:hint="eastAsia"/>
        </w:rPr>
        <w:t>生活性原则</w:t>
      </w:r>
      <w:r w:rsidR="00F133F4">
        <w:rPr>
          <w:rFonts w:ascii="仿宋_GB2312" w:eastAsia="仿宋_GB2312" w:hAnsi="楷体" w:cs="仿宋_GB2312" w:hint="eastAsia"/>
        </w:rPr>
        <w:t>、</w:t>
      </w:r>
      <w:r w:rsidR="00F133F4" w:rsidRPr="00F133F4">
        <w:rPr>
          <w:rFonts w:ascii="仿宋_GB2312" w:eastAsia="仿宋_GB2312" w:hAnsi="楷体" w:cs="仿宋_GB2312" w:hint="eastAsia"/>
        </w:rPr>
        <w:t>康复性原则</w:t>
      </w:r>
      <w:r w:rsidR="00F133F4" w:rsidRPr="00F133F4">
        <w:rPr>
          <w:rFonts w:ascii="仿宋_GB2312" w:eastAsia="仿宋_GB2312" w:hAnsi="楷体" w:cs="仿宋_GB2312" w:hint="eastAsia"/>
        </w:rPr>
        <w:tab/>
      </w:r>
      <w:r w:rsidR="00F133F4">
        <w:rPr>
          <w:rFonts w:ascii="仿宋_GB2312" w:eastAsia="仿宋_GB2312" w:hAnsi="楷体" w:cs="仿宋_GB2312" w:hint="eastAsia"/>
        </w:rPr>
        <w:t>、</w:t>
      </w:r>
      <w:r w:rsidR="00F133F4" w:rsidRPr="00F133F4">
        <w:rPr>
          <w:rFonts w:ascii="仿宋_GB2312" w:eastAsia="仿宋_GB2312" w:hAnsi="楷体" w:cs="仿宋_GB2312" w:hint="eastAsia"/>
        </w:rPr>
        <w:t>家庭自愿、免费教育原则</w:t>
      </w:r>
      <w:r w:rsidR="00F133F4">
        <w:rPr>
          <w:rFonts w:ascii="仿宋_GB2312" w:eastAsia="仿宋_GB2312" w:hAnsi="楷体" w:cs="仿宋_GB2312" w:hint="eastAsia"/>
        </w:rPr>
        <w:t>、</w:t>
      </w:r>
      <w:r w:rsidR="00F133F4" w:rsidRPr="00F133F4">
        <w:rPr>
          <w:rFonts w:ascii="仿宋_GB2312" w:eastAsia="仿宋_GB2312" w:hAnsi="楷体" w:cs="仿宋_GB2312" w:hint="eastAsia"/>
        </w:rPr>
        <w:t>目的性原则</w:t>
      </w:r>
      <w:r w:rsidR="00F133F4" w:rsidRPr="00F133F4">
        <w:rPr>
          <w:rFonts w:ascii="仿宋_GB2312" w:eastAsia="仿宋_GB2312" w:hAnsi="楷体" w:cs="仿宋_GB2312" w:hint="eastAsia"/>
        </w:rPr>
        <w:tab/>
      </w:r>
      <w:r w:rsidR="00F133F4">
        <w:rPr>
          <w:rFonts w:ascii="仿宋_GB2312" w:eastAsia="仿宋_GB2312" w:hAnsi="楷体" w:cs="仿宋_GB2312" w:hint="eastAsia"/>
        </w:rPr>
        <w:t>、</w:t>
      </w:r>
      <w:r w:rsidR="00F133F4" w:rsidRPr="00F133F4">
        <w:rPr>
          <w:rFonts w:ascii="仿宋_GB2312" w:eastAsia="仿宋_GB2312" w:hAnsi="楷体" w:cs="仿宋_GB2312" w:hint="eastAsia"/>
        </w:rPr>
        <w:t>发展原则</w:t>
      </w:r>
      <w:r w:rsidR="00F133F4">
        <w:rPr>
          <w:rFonts w:ascii="仿宋_GB2312" w:eastAsia="仿宋_GB2312" w:hAnsi="楷体" w:cs="仿宋_GB2312" w:hint="eastAsia"/>
        </w:rPr>
        <w:t>、</w:t>
      </w:r>
      <w:r w:rsidR="00F133F4" w:rsidRPr="00F133F4">
        <w:rPr>
          <w:rFonts w:ascii="仿宋_GB2312" w:eastAsia="仿宋_GB2312" w:hAnsi="楷体" w:cs="仿宋_GB2312" w:hint="eastAsia"/>
        </w:rPr>
        <w:t>直接服务与间接服务相结合原则</w:t>
      </w:r>
      <w:r w:rsidR="00F133F4" w:rsidRPr="00F133F4">
        <w:rPr>
          <w:rFonts w:ascii="仿宋_GB2312" w:eastAsia="仿宋_GB2312" w:hAnsi="楷体" w:cs="仿宋_GB2312" w:hint="eastAsia"/>
        </w:rPr>
        <w:tab/>
      </w:r>
      <w:r w:rsidR="00F133F4">
        <w:rPr>
          <w:rFonts w:ascii="仿宋_GB2312" w:eastAsia="仿宋_GB2312" w:hAnsi="楷体" w:cs="仿宋_GB2312" w:hint="eastAsia"/>
        </w:rPr>
        <w:t>、</w:t>
      </w:r>
      <w:r w:rsidR="00F133F4" w:rsidRPr="00F133F4">
        <w:rPr>
          <w:rFonts w:ascii="仿宋_GB2312" w:eastAsia="仿宋_GB2312" w:hAnsi="楷体" w:cs="仿宋_GB2312" w:hint="eastAsia"/>
        </w:rPr>
        <w:t>遵循循证原则</w:t>
      </w:r>
      <w:r w:rsidR="00F133F4">
        <w:rPr>
          <w:rFonts w:ascii="仿宋_GB2312" w:eastAsia="仿宋_GB2312" w:hAnsi="楷体" w:cs="仿宋_GB2312" w:hint="eastAsia"/>
        </w:rPr>
        <w:t>、</w:t>
      </w:r>
      <w:r w:rsidR="00F133F4" w:rsidRPr="00F133F4">
        <w:rPr>
          <w:rFonts w:ascii="仿宋_GB2312" w:eastAsia="仿宋_GB2312" w:hAnsi="楷体" w:cs="仿宋_GB2312" w:hint="eastAsia"/>
        </w:rPr>
        <w:t>以服务对象为中心原则</w:t>
      </w:r>
      <w:r w:rsidR="00F133F4">
        <w:rPr>
          <w:rFonts w:ascii="仿宋_GB2312" w:eastAsia="仿宋_GB2312" w:hAnsi="楷体" w:cs="仿宋_GB2312" w:hint="eastAsia"/>
        </w:rPr>
        <w:t>。</w:t>
      </w:r>
    </w:p>
    <w:p w:rsidR="00F133F4" w:rsidRDefault="00F133F4" w:rsidP="00A05A4F">
      <w:pPr>
        <w:pStyle w:val="BodyText2"/>
        <w:spacing w:after="0" w:line="240" w:lineRule="auto"/>
        <w:jc w:val="left"/>
        <w:rPr>
          <w:rFonts w:ascii="仿宋_GB2312" w:eastAsia="仿宋_GB2312" w:hAnsi="楷体" w:cs="仿宋_GB2312"/>
        </w:rPr>
      </w:pPr>
      <w:r>
        <w:rPr>
          <w:rFonts w:ascii="仿宋_GB2312" w:eastAsia="仿宋_GB2312" w:hAnsi="楷体" w:cs="仿宋_GB2312" w:hint="eastAsia"/>
          <w:noProof/>
        </w:rPr>
        <w:drawing>
          <wp:inline distT="0" distB="0" distL="0" distR="0">
            <wp:extent cx="5268937" cy="871497"/>
            <wp:effectExtent l="19050" t="19050" r="26963" b="23853"/>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274310" cy="872386"/>
                    </a:xfrm>
                    <a:prstGeom prst="rect">
                      <a:avLst/>
                    </a:prstGeom>
                    <a:noFill/>
                    <a:ln w="9525">
                      <a:solidFill>
                        <a:schemeClr val="tx1"/>
                      </a:solidFill>
                      <a:miter lim="800000"/>
                      <a:headEnd/>
                      <a:tailEnd/>
                    </a:ln>
                  </pic:spPr>
                </pic:pic>
              </a:graphicData>
            </a:graphic>
          </wp:inline>
        </w:drawing>
      </w:r>
    </w:p>
    <w:p w:rsidR="00F133F4" w:rsidRDefault="00F133F4" w:rsidP="00C52612">
      <w:pPr>
        <w:pStyle w:val="BodyText2"/>
        <w:spacing w:after="0" w:line="240" w:lineRule="auto"/>
        <w:ind w:firstLineChars="200" w:firstLine="480"/>
        <w:jc w:val="center"/>
        <w:rPr>
          <w:rFonts w:ascii="仿宋_GB2312" w:eastAsia="仿宋_GB2312"/>
          <w:sz w:val="24"/>
          <w:szCs w:val="24"/>
        </w:rPr>
      </w:pPr>
      <w:r w:rsidRPr="00666C89">
        <w:rPr>
          <w:rFonts w:ascii="仿宋_GB2312" w:eastAsia="仿宋_GB2312" w:hint="eastAsia"/>
          <w:sz w:val="24"/>
          <w:szCs w:val="24"/>
        </w:rPr>
        <w:t>来源：《桂教基教〔2019〕33 号自治区教育厅等6部门关于开展义务教育阶</w:t>
      </w:r>
      <w:r w:rsidRPr="00666C89">
        <w:rPr>
          <w:rFonts w:ascii="仿宋_GB2312" w:eastAsia="仿宋_GB2312" w:hint="eastAsia"/>
          <w:sz w:val="24"/>
          <w:szCs w:val="24"/>
        </w:rPr>
        <w:lastRenderedPageBreak/>
        <w:t>段重度残疾儿童少年送教上门工作的指导意见》</w:t>
      </w:r>
    </w:p>
    <w:p w:rsidR="00C52612" w:rsidRDefault="00C52612" w:rsidP="00C52612">
      <w:pPr>
        <w:pStyle w:val="BodyText2"/>
        <w:spacing w:after="0" w:line="240" w:lineRule="auto"/>
        <w:ind w:firstLineChars="200" w:firstLine="643"/>
        <w:jc w:val="left"/>
        <w:rPr>
          <w:rFonts w:ascii="仿宋_GB2312" w:eastAsia="仿宋_GB2312" w:hAnsi="仿宋_GB2312" w:cs="仿宋_GB2312"/>
        </w:rPr>
      </w:pPr>
      <w:r w:rsidRPr="00666C89">
        <w:rPr>
          <w:rFonts w:ascii="楷体" w:eastAsia="楷体" w:hAnsi="楷体" w:cs="仿宋_GB2312" w:hint="eastAsia"/>
          <w:b/>
        </w:rPr>
        <w:t>（</w:t>
      </w:r>
      <w:r>
        <w:rPr>
          <w:rFonts w:ascii="楷体" w:eastAsia="楷体" w:hAnsi="楷体" w:cs="仿宋_GB2312" w:hint="eastAsia"/>
          <w:b/>
        </w:rPr>
        <w:t>三</w:t>
      </w:r>
      <w:r w:rsidRPr="00666C89">
        <w:rPr>
          <w:rFonts w:ascii="楷体" w:eastAsia="楷体" w:hAnsi="楷体" w:cs="仿宋_GB2312" w:hint="eastAsia"/>
          <w:b/>
        </w:rPr>
        <w:t>）</w:t>
      </w:r>
      <w:r>
        <w:rPr>
          <w:rFonts w:ascii="仿宋_GB2312" w:eastAsia="仿宋_GB2312" w:hAnsi="仿宋_GB2312" w:cs="仿宋_GB2312" w:hint="eastAsia"/>
        </w:rPr>
        <w:t>人员要求</w:t>
      </w:r>
    </w:p>
    <w:p w:rsidR="00F133F4" w:rsidRDefault="00C52612" w:rsidP="00C52612">
      <w:pPr>
        <w:pStyle w:val="BodyText2"/>
        <w:ind w:firstLineChars="200" w:firstLine="640"/>
        <w:jc w:val="left"/>
        <w:rPr>
          <w:rFonts w:ascii="仿宋_GB2312" w:eastAsia="仿宋_GB2312" w:hAnsi="宋体"/>
          <w:color w:val="000000" w:themeColor="text1"/>
        </w:rPr>
      </w:pPr>
      <w:r>
        <w:rPr>
          <w:rFonts w:ascii="仿宋_GB2312" w:eastAsia="仿宋_GB2312" w:hAnsi="楷体" w:cs="仿宋_GB2312" w:hint="eastAsia"/>
        </w:rPr>
        <w:t>结合</w:t>
      </w:r>
      <w:r>
        <w:rPr>
          <w:rFonts w:ascii="仿宋_GB2312" w:eastAsia="仿宋_GB2312" w:hAnsi="宋体" w:hint="eastAsia"/>
          <w:color w:val="000000" w:themeColor="text1"/>
        </w:rPr>
        <w:t>残疾儿童少年义务教育阶段送教上门教学内容情况（包括康复、特殊教育、文化知识教育等）以及实际工作要求，明确人员要求：</w:t>
      </w:r>
      <w:r w:rsidRPr="00C52612">
        <w:rPr>
          <w:rFonts w:ascii="仿宋_GB2312" w:eastAsia="仿宋_GB2312" w:hAnsi="宋体" w:hint="eastAsia"/>
          <w:color w:val="000000" w:themeColor="text1"/>
        </w:rPr>
        <w:t>宜配备专业服务团队，成员包括但不限于：医师、康复治疗师、特殊教育教师、普通教师。送教人员应经过特殊教育的专业培训。责任心强、热爱残疾残疾儿童少年，思想、业务水平较高且具有丰富实践经验。负责评估工作的送教人员应通过专业培训并取得相关证书。</w:t>
      </w:r>
    </w:p>
    <w:p w:rsidR="00C52612" w:rsidRDefault="00C52612" w:rsidP="00C52612">
      <w:pPr>
        <w:pStyle w:val="BodyText2"/>
        <w:ind w:firstLineChars="200" w:firstLine="640"/>
        <w:jc w:val="left"/>
        <w:rPr>
          <w:rFonts w:ascii="仿宋_GB2312" w:eastAsia="仿宋_GB2312" w:hAnsi="楷体" w:cs="仿宋_GB2312"/>
        </w:rPr>
      </w:pPr>
      <w:r>
        <w:rPr>
          <w:rFonts w:ascii="仿宋_GB2312" w:eastAsia="仿宋_GB2312" w:hAnsi="楷体" w:cs="仿宋_GB2312" w:hint="eastAsia"/>
        </w:rPr>
        <w:t>（四）服务</w:t>
      </w:r>
      <w:r w:rsidR="007D4A74">
        <w:rPr>
          <w:rFonts w:ascii="仿宋_GB2312" w:eastAsia="仿宋_GB2312" w:hAnsi="楷体" w:cs="仿宋_GB2312" w:hint="eastAsia"/>
        </w:rPr>
        <w:t>模式与要求</w:t>
      </w:r>
    </w:p>
    <w:p w:rsidR="00C52612" w:rsidRDefault="00C52612" w:rsidP="00C52612">
      <w:pPr>
        <w:pStyle w:val="BodyText2"/>
        <w:ind w:firstLineChars="200" w:firstLine="640"/>
        <w:jc w:val="left"/>
        <w:rPr>
          <w:rFonts w:ascii="仿宋_GB2312" w:eastAsia="仿宋_GB2312" w:hAnsi="楷体" w:cs="仿宋_GB2312"/>
        </w:rPr>
      </w:pPr>
      <w:r>
        <w:rPr>
          <w:rFonts w:ascii="仿宋_GB2312" w:eastAsia="仿宋_GB2312" w:hAnsi="楷体" w:cs="仿宋_GB2312" w:hint="eastAsia"/>
        </w:rPr>
        <w:t>服务</w:t>
      </w:r>
      <w:r w:rsidR="007D4A74">
        <w:rPr>
          <w:rFonts w:ascii="仿宋_GB2312" w:eastAsia="仿宋_GB2312" w:hAnsi="楷体" w:cs="仿宋_GB2312" w:hint="eastAsia"/>
        </w:rPr>
        <w:t>模式与要求</w:t>
      </w:r>
      <w:r>
        <w:rPr>
          <w:rFonts w:ascii="仿宋_GB2312" w:eastAsia="仿宋_GB2312" w:hAnsi="楷体" w:cs="仿宋_GB2312" w:hint="eastAsia"/>
        </w:rPr>
        <w:t>主要按照目前实际工作的常规程序以及</w:t>
      </w:r>
      <w:r w:rsidRPr="00C52612">
        <w:rPr>
          <w:rFonts w:ascii="仿宋_GB2312" w:eastAsia="仿宋_GB2312" w:hAnsi="楷体" w:cs="仿宋_GB2312" w:hint="eastAsia"/>
        </w:rPr>
        <w:t>《义务教育阶段适龄残疾儿童少年送教上门服务工作方案》</w:t>
      </w:r>
      <w:r>
        <w:rPr>
          <w:rFonts w:ascii="仿宋_GB2312" w:eastAsia="仿宋_GB2312" w:hAnsi="楷体" w:cs="仿宋_GB2312" w:hint="eastAsia"/>
        </w:rPr>
        <w:t>的要求进行确定。服务</w:t>
      </w:r>
      <w:r w:rsidR="007D4A74">
        <w:rPr>
          <w:rFonts w:ascii="仿宋_GB2312" w:eastAsia="仿宋_GB2312" w:hAnsi="楷体" w:cs="仿宋_GB2312" w:hint="eastAsia"/>
        </w:rPr>
        <w:t>模式</w:t>
      </w:r>
      <w:r>
        <w:rPr>
          <w:rFonts w:ascii="仿宋_GB2312" w:eastAsia="仿宋_GB2312" w:hAnsi="楷体" w:cs="仿宋_GB2312" w:hint="eastAsia"/>
        </w:rPr>
        <w:t>见下图。</w:t>
      </w:r>
    </w:p>
    <w:p w:rsidR="00C52612" w:rsidRDefault="00C52612" w:rsidP="00C52612">
      <w:pPr>
        <w:pStyle w:val="BodyText2"/>
        <w:ind w:firstLineChars="200" w:firstLine="640"/>
        <w:jc w:val="center"/>
        <w:rPr>
          <w:rFonts w:ascii="仿宋_GB2312" w:eastAsia="仿宋_GB2312" w:hAnsi="楷体" w:cs="仿宋_GB2312"/>
        </w:rPr>
      </w:pPr>
      <w:r w:rsidRPr="00C52612">
        <w:rPr>
          <w:rFonts w:ascii="仿宋_GB2312" w:eastAsia="仿宋_GB2312" w:hAnsi="楷体" w:cs="仿宋_GB2312" w:hint="eastAsia"/>
          <w:noProof/>
        </w:rPr>
        <w:drawing>
          <wp:inline distT="0" distB="0" distL="114300" distR="114300">
            <wp:extent cx="2305050" cy="2218690"/>
            <wp:effectExtent l="0" t="0" r="0" b="10160"/>
            <wp:docPr id="5" name="图片 4"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23"/>
                    <pic:cNvPicPr>
                      <a:picLocks noChangeAspect="1"/>
                    </pic:cNvPicPr>
                  </pic:nvPicPr>
                  <pic:blipFill>
                    <a:blip r:embed="rId11" cstate="print"/>
                    <a:stretch>
                      <a:fillRect/>
                    </a:stretch>
                  </pic:blipFill>
                  <pic:spPr>
                    <a:xfrm>
                      <a:off x="0" y="0"/>
                      <a:ext cx="2305050" cy="2218690"/>
                    </a:xfrm>
                    <a:prstGeom prst="rect">
                      <a:avLst/>
                    </a:prstGeom>
                  </pic:spPr>
                </pic:pic>
              </a:graphicData>
            </a:graphic>
          </wp:inline>
        </w:drawing>
      </w:r>
    </w:p>
    <w:p w:rsidR="00BF3154" w:rsidRDefault="000B0525" w:rsidP="00BF3154">
      <w:pPr>
        <w:pStyle w:val="BodyText2"/>
        <w:spacing w:after="0" w:line="240" w:lineRule="auto"/>
        <w:ind w:firstLineChars="200" w:firstLine="640"/>
        <w:jc w:val="left"/>
        <w:rPr>
          <w:rFonts w:ascii="仿宋_GB2312" w:eastAsia="仿宋_GB2312" w:hAnsi="楷体" w:cs="仿宋_GB2312"/>
        </w:rPr>
      </w:pPr>
      <w:r>
        <w:rPr>
          <w:rFonts w:ascii="仿宋_GB2312" w:eastAsia="仿宋_GB2312" w:hAnsi="楷体" w:cs="仿宋_GB2312" w:hint="eastAsia"/>
        </w:rPr>
        <w:t>1.</w:t>
      </w:r>
      <w:r w:rsidRPr="000B0525">
        <w:rPr>
          <w:rFonts w:ascii="仿宋_GB2312" w:eastAsia="仿宋_GB2312" w:hAnsi="楷体" w:cs="仿宋_GB2312" w:hint="eastAsia"/>
        </w:rPr>
        <w:t>需求评估</w:t>
      </w:r>
    </w:p>
    <w:p w:rsidR="000B0525" w:rsidRDefault="000B0525" w:rsidP="00BF3154">
      <w:pPr>
        <w:pStyle w:val="BodyText2"/>
        <w:spacing w:after="0" w:line="240" w:lineRule="auto"/>
        <w:ind w:firstLineChars="200" w:firstLine="640"/>
        <w:jc w:val="left"/>
        <w:rPr>
          <w:rFonts w:ascii="仿宋_GB2312" w:eastAsia="仿宋_GB2312" w:hAnsi="楷体" w:cs="仿宋_GB2312"/>
        </w:rPr>
      </w:pPr>
      <w:r>
        <w:rPr>
          <w:rFonts w:ascii="仿宋_GB2312" w:eastAsia="仿宋_GB2312" w:hAnsi="楷体" w:cs="仿宋_GB2312" w:hint="eastAsia"/>
        </w:rPr>
        <w:t>依据目前常见类型的残疾儿童常用评估工具情况，明确</w:t>
      </w:r>
      <w:r w:rsidRPr="000B0525">
        <w:rPr>
          <w:rFonts w:ascii="仿宋_GB2312" w:eastAsia="仿宋_GB2312" w:hAnsi="楷体" w:cs="仿宋_GB2312" w:hint="eastAsia"/>
        </w:rPr>
        <w:t>主要评估工具包括但不限于以下评估工具</w:t>
      </w:r>
      <w:r>
        <w:rPr>
          <w:rFonts w:ascii="仿宋_GB2312" w:eastAsia="仿宋_GB2312" w:hAnsi="楷体" w:cs="仿宋_GB2312" w:hint="eastAsia"/>
        </w:rPr>
        <w:t>：</w:t>
      </w:r>
    </w:p>
    <w:p w:rsidR="000B0525" w:rsidRPr="000B0525" w:rsidRDefault="000B0525" w:rsidP="007D4A74">
      <w:pPr>
        <w:widowControl/>
        <w:tabs>
          <w:tab w:val="left" w:pos="0"/>
        </w:tabs>
        <w:spacing w:beforeLines="50" w:afterLines="50"/>
        <w:jc w:val="center"/>
        <w:rPr>
          <w:rFonts w:ascii="黑体" w:eastAsia="黑体"/>
          <w:kern w:val="0"/>
          <w:szCs w:val="20"/>
        </w:rPr>
      </w:pPr>
      <w:r w:rsidRPr="000B0525">
        <w:rPr>
          <w:rFonts w:ascii="黑体" w:eastAsia="黑体" w:hint="eastAsia"/>
          <w:kern w:val="0"/>
          <w:szCs w:val="20"/>
        </w:rPr>
        <w:lastRenderedPageBreak/>
        <w:t>主要评估工具</w:t>
      </w:r>
    </w:p>
    <w:tbl>
      <w:tblPr>
        <w:tblStyle w:val="afa"/>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801"/>
        <w:gridCol w:w="5525"/>
      </w:tblGrid>
      <w:tr w:rsidR="000B0525" w:rsidRPr="000B0525" w:rsidTr="00733CA3">
        <w:trPr>
          <w:trHeight w:val="269"/>
          <w:tblHeader/>
          <w:jc w:val="center"/>
        </w:trPr>
        <w:tc>
          <w:tcPr>
            <w:tcW w:w="1682" w:type="pct"/>
            <w:tcBorders>
              <w:top w:val="single" w:sz="8" w:space="0" w:color="auto"/>
              <w:bottom w:val="single" w:sz="8" w:space="0" w:color="auto"/>
            </w:tcBorders>
            <w:shd w:val="clear" w:color="auto" w:fill="auto"/>
            <w:vAlign w:val="center"/>
          </w:tcPr>
          <w:p w:rsidR="000B0525" w:rsidRPr="000B0525" w:rsidRDefault="000B0525" w:rsidP="000B0525">
            <w:pPr>
              <w:jc w:val="center"/>
              <w:textAlignment w:val="baseline"/>
              <w:rPr>
                <w:rFonts w:ascii="宋体" w:hAnsi="宋体"/>
                <w:sz w:val="18"/>
                <w:szCs w:val="18"/>
              </w:rPr>
            </w:pPr>
            <w:r w:rsidRPr="000B0525">
              <w:rPr>
                <w:rFonts w:ascii="宋体" w:hAnsi="宋体" w:hint="eastAsia"/>
                <w:sz w:val="18"/>
                <w:szCs w:val="18"/>
              </w:rPr>
              <w:t>项目</w:t>
            </w:r>
          </w:p>
        </w:tc>
        <w:tc>
          <w:tcPr>
            <w:tcW w:w="3318" w:type="pct"/>
            <w:tcBorders>
              <w:top w:val="single" w:sz="8" w:space="0" w:color="auto"/>
              <w:bottom w:val="single" w:sz="8" w:space="0" w:color="auto"/>
            </w:tcBorders>
            <w:shd w:val="clear" w:color="auto" w:fill="auto"/>
            <w:vAlign w:val="center"/>
          </w:tcPr>
          <w:p w:rsidR="000B0525" w:rsidRPr="000B0525" w:rsidRDefault="000B0525" w:rsidP="000B0525">
            <w:pPr>
              <w:jc w:val="center"/>
              <w:textAlignment w:val="baseline"/>
              <w:rPr>
                <w:rFonts w:ascii="宋体" w:hAnsi="宋体"/>
                <w:sz w:val="18"/>
                <w:szCs w:val="18"/>
              </w:rPr>
            </w:pPr>
            <w:r w:rsidRPr="000B0525">
              <w:rPr>
                <w:rFonts w:ascii="宋体" w:hAnsi="宋体" w:hint="eastAsia"/>
                <w:sz w:val="18"/>
                <w:szCs w:val="18"/>
              </w:rPr>
              <w:t>量表</w:t>
            </w:r>
          </w:p>
        </w:tc>
      </w:tr>
      <w:tr w:rsidR="000B0525" w:rsidRPr="000B0525" w:rsidTr="00733CA3">
        <w:trPr>
          <w:trHeight w:val="1016"/>
          <w:jc w:val="center"/>
        </w:trPr>
        <w:tc>
          <w:tcPr>
            <w:tcW w:w="1682" w:type="pct"/>
            <w:tcBorders>
              <w:top w:val="single" w:sz="8" w:space="0" w:color="auto"/>
            </w:tcBorders>
            <w:shd w:val="clear" w:color="auto" w:fill="auto"/>
            <w:vAlign w:val="center"/>
          </w:tcPr>
          <w:p w:rsidR="000B0525" w:rsidRPr="000B0525" w:rsidRDefault="000B0525" w:rsidP="000B0525">
            <w:pPr>
              <w:adjustRightInd w:val="0"/>
              <w:snapToGrid w:val="0"/>
              <w:jc w:val="center"/>
              <w:rPr>
                <w:rFonts w:ascii="宋体" w:hAnsi="宋体"/>
                <w:sz w:val="18"/>
                <w:szCs w:val="18"/>
              </w:rPr>
            </w:pPr>
            <w:r w:rsidRPr="000B0525">
              <w:rPr>
                <w:rFonts w:ascii="宋体" w:hAnsi="宋体" w:hint="eastAsia"/>
                <w:bCs/>
                <w:sz w:val="18"/>
                <w:szCs w:val="18"/>
              </w:rPr>
              <w:t>智力功能评定（智商IQ和发展商DQ）</w:t>
            </w:r>
          </w:p>
        </w:tc>
        <w:tc>
          <w:tcPr>
            <w:tcW w:w="3318" w:type="pct"/>
            <w:tcBorders>
              <w:top w:val="single" w:sz="8" w:space="0" w:color="auto"/>
            </w:tcBorders>
            <w:shd w:val="clear" w:color="auto" w:fill="auto"/>
            <w:vAlign w:val="center"/>
          </w:tcPr>
          <w:p w:rsidR="000B0525" w:rsidRPr="000B0525" w:rsidRDefault="000B0525" w:rsidP="000B0525">
            <w:pPr>
              <w:adjustRightInd w:val="0"/>
              <w:snapToGrid w:val="0"/>
              <w:jc w:val="center"/>
              <w:rPr>
                <w:rFonts w:ascii="宋体" w:hAnsi="宋体"/>
                <w:sz w:val="18"/>
                <w:szCs w:val="18"/>
              </w:rPr>
            </w:pPr>
            <w:r w:rsidRPr="000B0525">
              <w:rPr>
                <w:rFonts w:ascii="宋体" w:hAnsi="宋体" w:hint="eastAsia"/>
                <w:sz w:val="18"/>
                <w:szCs w:val="18"/>
              </w:rPr>
              <w:t>韦氏儿童智力测验（第四版本）</w:t>
            </w:r>
          </w:p>
          <w:p w:rsidR="000B0525" w:rsidRPr="000B0525" w:rsidRDefault="000B0525" w:rsidP="000B0525">
            <w:pPr>
              <w:adjustRightInd w:val="0"/>
              <w:snapToGrid w:val="0"/>
              <w:jc w:val="center"/>
              <w:rPr>
                <w:rFonts w:ascii="宋体" w:hAnsi="宋体"/>
                <w:sz w:val="18"/>
                <w:szCs w:val="18"/>
              </w:rPr>
            </w:pPr>
            <w:r w:rsidRPr="000B0525">
              <w:rPr>
                <w:rFonts w:ascii="宋体" w:hAnsi="宋体" w:hint="eastAsia"/>
                <w:sz w:val="18"/>
                <w:szCs w:val="18"/>
              </w:rPr>
              <w:t>韦氏幼儿智力测验（第四版本）</w:t>
            </w:r>
          </w:p>
          <w:p w:rsidR="000B0525" w:rsidRPr="000B0525" w:rsidRDefault="000B0525" w:rsidP="000B0525">
            <w:pPr>
              <w:adjustRightInd w:val="0"/>
              <w:snapToGrid w:val="0"/>
              <w:jc w:val="center"/>
              <w:rPr>
                <w:rFonts w:ascii="宋体" w:hAnsi="宋体"/>
                <w:sz w:val="18"/>
                <w:szCs w:val="18"/>
              </w:rPr>
            </w:pPr>
            <w:r w:rsidRPr="000B0525">
              <w:rPr>
                <w:rFonts w:ascii="宋体" w:hAnsi="宋体" w:hint="eastAsia"/>
                <w:sz w:val="18"/>
                <w:szCs w:val="18"/>
              </w:rPr>
              <w:t>Gesell发育量表</w:t>
            </w:r>
          </w:p>
          <w:p w:rsidR="000B0525" w:rsidRPr="000B0525" w:rsidRDefault="000B0525" w:rsidP="000B0525">
            <w:pPr>
              <w:adjustRightInd w:val="0"/>
              <w:snapToGrid w:val="0"/>
              <w:jc w:val="center"/>
              <w:rPr>
                <w:rFonts w:ascii="宋体" w:hAnsi="宋体" w:cs="宋体"/>
                <w:sz w:val="18"/>
                <w:szCs w:val="18"/>
              </w:rPr>
            </w:pPr>
            <w:r w:rsidRPr="000B0525">
              <w:rPr>
                <w:rFonts w:ascii="宋体" w:hAnsi="宋体" w:cs="宋体" w:hint="eastAsia"/>
                <w:sz w:val="18"/>
                <w:szCs w:val="18"/>
              </w:rPr>
              <w:t>儿童神经心理行为检查量表</w:t>
            </w:r>
          </w:p>
        </w:tc>
      </w:tr>
      <w:tr w:rsidR="000B0525" w:rsidRPr="000B0525" w:rsidTr="00733CA3">
        <w:trPr>
          <w:trHeight w:val="507"/>
          <w:jc w:val="center"/>
        </w:trPr>
        <w:tc>
          <w:tcPr>
            <w:tcW w:w="1682" w:type="pct"/>
            <w:vMerge w:val="restart"/>
            <w:shd w:val="clear" w:color="auto" w:fill="auto"/>
            <w:vAlign w:val="center"/>
          </w:tcPr>
          <w:p w:rsidR="000B0525" w:rsidRPr="000B0525" w:rsidRDefault="000B0525" w:rsidP="000B0525">
            <w:pPr>
              <w:adjustRightInd w:val="0"/>
              <w:snapToGrid w:val="0"/>
              <w:jc w:val="center"/>
              <w:rPr>
                <w:rFonts w:ascii="宋体" w:hAnsi="宋体"/>
                <w:sz w:val="18"/>
                <w:szCs w:val="18"/>
              </w:rPr>
            </w:pPr>
            <w:r w:rsidRPr="000B0525">
              <w:rPr>
                <w:rFonts w:ascii="宋体" w:hAnsi="宋体" w:hint="eastAsia"/>
                <w:bCs/>
                <w:sz w:val="18"/>
                <w:szCs w:val="18"/>
              </w:rPr>
              <w:t>社会适应性行为</w:t>
            </w:r>
          </w:p>
        </w:tc>
        <w:tc>
          <w:tcPr>
            <w:tcW w:w="3318" w:type="pct"/>
            <w:shd w:val="clear" w:color="auto" w:fill="auto"/>
            <w:vAlign w:val="center"/>
          </w:tcPr>
          <w:p w:rsidR="000B0525" w:rsidRPr="000B0525" w:rsidRDefault="000B0525" w:rsidP="000B0525">
            <w:pPr>
              <w:adjustRightInd w:val="0"/>
              <w:snapToGrid w:val="0"/>
              <w:jc w:val="center"/>
              <w:rPr>
                <w:rFonts w:ascii="宋体" w:hAnsi="宋体" w:cs="宋体"/>
                <w:sz w:val="18"/>
                <w:szCs w:val="18"/>
              </w:rPr>
            </w:pPr>
            <w:r w:rsidRPr="000B0525">
              <w:rPr>
                <w:rFonts w:ascii="宋体" w:hAnsi="宋体" w:hint="eastAsia"/>
                <w:sz w:val="18"/>
                <w:szCs w:val="18"/>
              </w:rPr>
              <w:t>ABAS-II适应性行为测验</w:t>
            </w:r>
          </w:p>
        </w:tc>
      </w:tr>
      <w:tr w:rsidR="000B0525" w:rsidRPr="000B0525" w:rsidTr="00733CA3">
        <w:trPr>
          <w:trHeight w:val="507"/>
          <w:jc w:val="center"/>
        </w:trPr>
        <w:tc>
          <w:tcPr>
            <w:tcW w:w="1682" w:type="pct"/>
            <w:vMerge/>
            <w:shd w:val="clear" w:color="auto" w:fill="auto"/>
            <w:vAlign w:val="center"/>
          </w:tcPr>
          <w:p w:rsidR="000B0525" w:rsidRPr="000B0525" w:rsidRDefault="000B0525" w:rsidP="000B0525">
            <w:pPr>
              <w:adjustRightInd w:val="0"/>
              <w:snapToGrid w:val="0"/>
              <w:jc w:val="center"/>
              <w:rPr>
                <w:rFonts w:ascii="宋体" w:hAnsi="宋体"/>
                <w:bCs/>
                <w:sz w:val="18"/>
                <w:szCs w:val="18"/>
              </w:rPr>
            </w:pPr>
          </w:p>
        </w:tc>
        <w:tc>
          <w:tcPr>
            <w:tcW w:w="3318" w:type="pct"/>
            <w:shd w:val="clear" w:color="auto" w:fill="auto"/>
            <w:vAlign w:val="center"/>
          </w:tcPr>
          <w:p w:rsidR="000B0525" w:rsidRPr="000B0525" w:rsidRDefault="000B0525" w:rsidP="000B0525">
            <w:pPr>
              <w:adjustRightInd w:val="0"/>
              <w:snapToGrid w:val="0"/>
              <w:jc w:val="center"/>
              <w:rPr>
                <w:rFonts w:ascii="宋体" w:hAnsi="宋体" w:cs="宋体"/>
                <w:sz w:val="18"/>
                <w:szCs w:val="18"/>
              </w:rPr>
            </w:pPr>
            <w:r w:rsidRPr="000B0525">
              <w:rPr>
                <w:rFonts w:ascii="宋体" w:hAnsi="宋体" w:cs="宋体"/>
                <w:sz w:val="18"/>
                <w:szCs w:val="18"/>
              </w:rPr>
              <w:t>婴儿-初中残疾儿童少年社会生活能力量表</w:t>
            </w:r>
          </w:p>
        </w:tc>
      </w:tr>
      <w:tr w:rsidR="000B0525" w:rsidRPr="000B0525" w:rsidTr="00733CA3">
        <w:trPr>
          <w:trHeight w:val="259"/>
          <w:jc w:val="center"/>
        </w:trPr>
        <w:tc>
          <w:tcPr>
            <w:tcW w:w="1682" w:type="pct"/>
            <w:shd w:val="clear" w:color="auto" w:fill="auto"/>
            <w:vAlign w:val="center"/>
          </w:tcPr>
          <w:p w:rsidR="000B0525" w:rsidRPr="000B0525" w:rsidRDefault="000B0525" w:rsidP="000B0525">
            <w:pPr>
              <w:jc w:val="center"/>
              <w:textAlignment w:val="baseline"/>
              <w:rPr>
                <w:rFonts w:ascii="宋体" w:hAnsi="宋体" w:cs="宋体"/>
                <w:sz w:val="18"/>
                <w:szCs w:val="18"/>
              </w:rPr>
            </w:pPr>
            <w:r w:rsidRPr="000B0525">
              <w:rPr>
                <w:rFonts w:ascii="宋体" w:hAnsi="宋体" w:hint="eastAsia"/>
                <w:sz w:val="18"/>
                <w:szCs w:val="18"/>
              </w:rPr>
              <w:t>学习能力</w:t>
            </w:r>
          </w:p>
        </w:tc>
        <w:tc>
          <w:tcPr>
            <w:tcW w:w="3318" w:type="pct"/>
            <w:shd w:val="clear" w:color="auto" w:fill="auto"/>
            <w:vAlign w:val="center"/>
          </w:tcPr>
          <w:p w:rsidR="000B0525" w:rsidRPr="000B0525" w:rsidRDefault="000B0525" w:rsidP="000B0525">
            <w:pPr>
              <w:jc w:val="center"/>
              <w:textAlignment w:val="baseline"/>
              <w:rPr>
                <w:rFonts w:ascii="宋体" w:hAnsi="宋体" w:cs="宋体"/>
                <w:sz w:val="18"/>
                <w:szCs w:val="18"/>
              </w:rPr>
            </w:pPr>
            <w:r w:rsidRPr="000B0525">
              <w:rPr>
                <w:rFonts w:ascii="宋体" w:hAnsi="宋体" w:cs="宋体" w:hint="eastAsia"/>
                <w:sz w:val="18"/>
                <w:szCs w:val="18"/>
              </w:rPr>
              <w:t>儿童发展评估表</w:t>
            </w:r>
          </w:p>
        </w:tc>
      </w:tr>
      <w:tr w:rsidR="000B0525" w:rsidRPr="000B0525" w:rsidTr="00733CA3">
        <w:trPr>
          <w:trHeight w:val="259"/>
          <w:jc w:val="center"/>
        </w:trPr>
        <w:tc>
          <w:tcPr>
            <w:tcW w:w="1682" w:type="pct"/>
            <w:shd w:val="clear" w:color="auto" w:fill="auto"/>
            <w:vAlign w:val="center"/>
          </w:tcPr>
          <w:p w:rsidR="000B0525" w:rsidRPr="000B0525" w:rsidRDefault="000B0525" w:rsidP="000B0525">
            <w:pPr>
              <w:jc w:val="center"/>
              <w:textAlignment w:val="baseline"/>
              <w:rPr>
                <w:rFonts w:ascii="宋体" w:hAnsi="宋体" w:cs="宋体"/>
                <w:sz w:val="18"/>
                <w:szCs w:val="18"/>
              </w:rPr>
            </w:pPr>
            <w:r w:rsidRPr="000B0525">
              <w:rPr>
                <w:rFonts w:ascii="宋体" w:hAnsi="宋体" w:cs="宋体" w:hint="eastAsia"/>
                <w:sz w:val="18"/>
                <w:szCs w:val="18"/>
              </w:rPr>
              <w:t>语言发育</w:t>
            </w:r>
          </w:p>
        </w:tc>
        <w:tc>
          <w:tcPr>
            <w:tcW w:w="3318" w:type="pct"/>
            <w:shd w:val="clear" w:color="auto" w:fill="auto"/>
            <w:vAlign w:val="center"/>
          </w:tcPr>
          <w:p w:rsidR="000B0525" w:rsidRPr="000B0525" w:rsidRDefault="000B0525" w:rsidP="000B0525">
            <w:pPr>
              <w:jc w:val="center"/>
              <w:textAlignment w:val="baseline"/>
              <w:rPr>
                <w:rFonts w:ascii="宋体" w:hAnsi="宋体" w:cs="宋体"/>
                <w:sz w:val="18"/>
                <w:szCs w:val="18"/>
              </w:rPr>
            </w:pPr>
            <w:r w:rsidRPr="000B0525">
              <w:rPr>
                <w:rFonts w:ascii="宋体" w:hAnsi="宋体" w:cs="宋体" w:hint="eastAsia"/>
                <w:sz w:val="18"/>
                <w:szCs w:val="18"/>
              </w:rPr>
              <w:t>儿童语言发育迟缓评估（S</w:t>
            </w:r>
            <w:r w:rsidRPr="000B0525">
              <w:rPr>
                <w:rFonts w:ascii="宋体" w:hAnsi="宋体" w:cs="宋体"/>
                <w:sz w:val="18"/>
                <w:szCs w:val="18"/>
              </w:rPr>
              <w:t>-S</w:t>
            </w:r>
            <w:r w:rsidRPr="000B0525">
              <w:rPr>
                <w:rFonts w:ascii="宋体" w:hAnsi="宋体" w:cs="宋体" w:hint="eastAsia"/>
                <w:sz w:val="18"/>
                <w:szCs w:val="18"/>
              </w:rPr>
              <w:t>法）</w:t>
            </w:r>
          </w:p>
        </w:tc>
      </w:tr>
      <w:tr w:rsidR="000B0525" w:rsidRPr="000B0525" w:rsidTr="00733CA3">
        <w:trPr>
          <w:trHeight w:val="259"/>
          <w:jc w:val="center"/>
        </w:trPr>
        <w:tc>
          <w:tcPr>
            <w:tcW w:w="1682" w:type="pct"/>
            <w:shd w:val="clear" w:color="auto" w:fill="auto"/>
            <w:vAlign w:val="center"/>
          </w:tcPr>
          <w:p w:rsidR="000B0525" w:rsidRPr="000B0525" w:rsidRDefault="000B0525" w:rsidP="000B0525">
            <w:pPr>
              <w:jc w:val="center"/>
              <w:textAlignment w:val="baseline"/>
              <w:rPr>
                <w:rFonts w:ascii="宋体" w:hAnsi="宋体" w:cs="宋体"/>
                <w:sz w:val="18"/>
                <w:szCs w:val="18"/>
              </w:rPr>
            </w:pPr>
            <w:r w:rsidRPr="000B0525">
              <w:rPr>
                <w:rFonts w:ascii="宋体" w:hAnsi="宋体" w:cs="宋体" w:hint="eastAsia"/>
                <w:sz w:val="18"/>
                <w:szCs w:val="18"/>
              </w:rPr>
              <w:t>孤独症入学评估</w:t>
            </w:r>
          </w:p>
        </w:tc>
        <w:tc>
          <w:tcPr>
            <w:tcW w:w="3318" w:type="pct"/>
            <w:shd w:val="clear" w:color="auto" w:fill="auto"/>
            <w:vAlign w:val="center"/>
          </w:tcPr>
          <w:p w:rsidR="000B0525" w:rsidRPr="000B0525" w:rsidRDefault="000B0525" w:rsidP="000B0525">
            <w:pPr>
              <w:jc w:val="center"/>
              <w:textAlignment w:val="baseline"/>
              <w:rPr>
                <w:rFonts w:hAnsi="宋体" w:cs="宋体"/>
                <w:sz w:val="18"/>
                <w:szCs w:val="18"/>
              </w:rPr>
            </w:pPr>
            <w:r w:rsidRPr="000B0525">
              <w:rPr>
                <w:rFonts w:hAnsi="宋体" w:cs="宋体" w:hint="eastAsia"/>
                <w:sz w:val="18"/>
                <w:szCs w:val="18"/>
              </w:rPr>
              <w:t>《</w:t>
            </w:r>
            <w:r w:rsidRPr="000B0525">
              <w:rPr>
                <w:rFonts w:hAnsi="宋体" w:cs="宋体"/>
                <w:sz w:val="18"/>
                <w:szCs w:val="18"/>
              </w:rPr>
              <w:t>适龄孤独症儿童入学评估手册</w:t>
            </w:r>
            <w:r w:rsidRPr="000B0525">
              <w:rPr>
                <w:rFonts w:hAnsi="宋体" w:cs="宋体" w:hint="eastAsia"/>
                <w:sz w:val="18"/>
                <w:szCs w:val="18"/>
              </w:rPr>
              <w:t>》</w:t>
            </w:r>
          </w:p>
        </w:tc>
      </w:tr>
      <w:tr w:rsidR="000B0525" w:rsidRPr="000B0525" w:rsidTr="00733CA3">
        <w:trPr>
          <w:trHeight w:val="259"/>
          <w:jc w:val="center"/>
        </w:trPr>
        <w:tc>
          <w:tcPr>
            <w:tcW w:w="1682" w:type="pct"/>
            <w:shd w:val="clear" w:color="auto" w:fill="auto"/>
            <w:vAlign w:val="center"/>
          </w:tcPr>
          <w:p w:rsidR="000B0525" w:rsidRPr="000B0525" w:rsidRDefault="000B0525" w:rsidP="000B0525">
            <w:pPr>
              <w:jc w:val="center"/>
              <w:textAlignment w:val="baseline"/>
              <w:rPr>
                <w:rFonts w:ascii="宋体" w:hAnsi="宋体" w:cs="宋体"/>
                <w:sz w:val="18"/>
                <w:szCs w:val="18"/>
              </w:rPr>
            </w:pPr>
            <w:r w:rsidRPr="000B0525">
              <w:rPr>
                <w:rFonts w:ascii="宋体" w:hAnsi="宋体" w:cs="宋体" w:hint="eastAsia"/>
                <w:sz w:val="18"/>
                <w:szCs w:val="18"/>
              </w:rPr>
              <w:t>孤独症残疾儿童少年的功能评估</w:t>
            </w:r>
          </w:p>
        </w:tc>
        <w:tc>
          <w:tcPr>
            <w:tcW w:w="3318" w:type="pct"/>
            <w:shd w:val="clear" w:color="auto" w:fill="auto"/>
            <w:vAlign w:val="center"/>
          </w:tcPr>
          <w:p w:rsidR="000B0525" w:rsidRPr="000B0525" w:rsidRDefault="000B0525" w:rsidP="000B0525">
            <w:pPr>
              <w:jc w:val="center"/>
              <w:textAlignment w:val="baseline"/>
              <w:rPr>
                <w:rFonts w:hAnsi="宋体" w:cs="宋体"/>
                <w:sz w:val="18"/>
                <w:szCs w:val="18"/>
              </w:rPr>
            </w:pPr>
            <w:r w:rsidRPr="000B0525">
              <w:rPr>
                <w:rFonts w:ascii="宋体" w:hAnsi="宋体" w:cs="宋体" w:hint="eastAsia"/>
                <w:sz w:val="18"/>
                <w:szCs w:val="18"/>
              </w:rPr>
              <w:t>《基于ICF的6-16岁孤独症儿童功能评估手册》</w:t>
            </w:r>
          </w:p>
        </w:tc>
      </w:tr>
      <w:tr w:rsidR="000B0525" w:rsidRPr="000B0525" w:rsidTr="00733CA3">
        <w:trPr>
          <w:trHeight w:val="259"/>
          <w:jc w:val="center"/>
        </w:trPr>
        <w:tc>
          <w:tcPr>
            <w:tcW w:w="1682" w:type="pct"/>
            <w:shd w:val="clear" w:color="auto" w:fill="auto"/>
            <w:vAlign w:val="center"/>
          </w:tcPr>
          <w:p w:rsidR="000B0525" w:rsidRPr="000B0525" w:rsidRDefault="000B0525" w:rsidP="000B0525">
            <w:pPr>
              <w:jc w:val="center"/>
              <w:textAlignment w:val="baseline"/>
              <w:rPr>
                <w:rFonts w:ascii="宋体" w:hAnsi="宋体" w:cs="宋体"/>
                <w:sz w:val="18"/>
                <w:szCs w:val="18"/>
              </w:rPr>
            </w:pPr>
            <w:r w:rsidRPr="000B0525">
              <w:rPr>
                <w:rFonts w:ascii="宋体" w:hAnsi="宋体" w:cs="宋体" w:hint="eastAsia"/>
                <w:sz w:val="18"/>
                <w:szCs w:val="18"/>
              </w:rPr>
              <w:t>康复领域</w:t>
            </w:r>
          </w:p>
        </w:tc>
        <w:tc>
          <w:tcPr>
            <w:tcW w:w="3318" w:type="pct"/>
            <w:shd w:val="clear" w:color="auto" w:fill="auto"/>
            <w:vAlign w:val="center"/>
          </w:tcPr>
          <w:p w:rsidR="000B0525" w:rsidRPr="000B0525" w:rsidRDefault="000B0525" w:rsidP="000B0525">
            <w:pPr>
              <w:jc w:val="center"/>
              <w:textAlignment w:val="baseline"/>
              <w:rPr>
                <w:rFonts w:hAnsi="宋体" w:cs="宋体"/>
                <w:sz w:val="18"/>
                <w:szCs w:val="18"/>
              </w:rPr>
            </w:pPr>
            <w:r w:rsidRPr="000B0525">
              <w:rPr>
                <w:rFonts w:hAnsi="宋体" w:cs="宋体" w:hint="eastAsia"/>
                <w:sz w:val="18"/>
                <w:szCs w:val="18"/>
              </w:rPr>
              <w:t>《培智学校课程本位评估指南》康复训练部分</w:t>
            </w:r>
          </w:p>
        </w:tc>
      </w:tr>
      <w:tr w:rsidR="000B0525" w:rsidRPr="000B0525" w:rsidTr="00733CA3">
        <w:trPr>
          <w:trHeight w:val="280"/>
          <w:jc w:val="center"/>
        </w:trPr>
        <w:tc>
          <w:tcPr>
            <w:tcW w:w="1682" w:type="pct"/>
            <w:shd w:val="clear" w:color="auto" w:fill="auto"/>
            <w:vAlign w:val="center"/>
          </w:tcPr>
          <w:p w:rsidR="000B0525" w:rsidRPr="000B0525" w:rsidRDefault="000B0525" w:rsidP="000B0525">
            <w:pPr>
              <w:jc w:val="center"/>
              <w:textAlignment w:val="baseline"/>
              <w:rPr>
                <w:rFonts w:hAnsi="宋体" w:cs="宋体"/>
                <w:sz w:val="18"/>
                <w:szCs w:val="18"/>
              </w:rPr>
            </w:pPr>
            <w:r w:rsidRPr="000B0525">
              <w:rPr>
                <w:rFonts w:hAnsi="宋体" w:cs="宋体" w:hint="eastAsia"/>
                <w:sz w:val="18"/>
                <w:szCs w:val="18"/>
              </w:rPr>
              <w:t>学科学习</w:t>
            </w:r>
          </w:p>
        </w:tc>
        <w:tc>
          <w:tcPr>
            <w:tcW w:w="3318" w:type="pct"/>
            <w:shd w:val="clear" w:color="auto" w:fill="auto"/>
            <w:vAlign w:val="center"/>
          </w:tcPr>
          <w:p w:rsidR="000B0525" w:rsidRPr="000B0525" w:rsidRDefault="000B0525" w:rsidP="000B0525">
            <w:pPr>
              <w:jc w:val="center"/>
              <w:textAlignment w:val="baseline"/>
              <w:rPr>
                <w:rFonts w:hAnsi="宋体" w:cs="宋体"/>
                <w:sz w:val="18"/>
                <w:szCs w:val="18"/>
              </w:rPr>
            </w:pPr>
            <w:r w:rsidRPr="000B0525">
              <w:rPr>
                <w:rFonts w:hAnsi="宋体" w:cs="宋体" w:hint="eastAsia"/>
                <w:sz w:val="18"/>
                <w:szCs w:val="18"/>
              </w:rPr>
              <w:t>《培智学校课程本位评估指南》低年段</w:t>
            </w:r>
          </w:p>
        </w:tc>
      </w:tr>
    </w:tbl>
    <w:p w:rsidR="000B0525" w:rsidRPr="000B0525" w:rsidRDefault="000B0525" w:rsidP="000B0525">
      <w:pPr>
        <w:widowControl/>
        <w:autoSpaceDE w:val="0"/>
        <w:autoSpaceDN w:val="0"/>
        <w:rPr>
          <w:rFonts w:ascii="宋体"/>
          <w:kern w:val="0"/>
          <w:szCs w:val="20"/>
        </w:rPr>
      </w:pPr>
    </w:p>
    <w:p w:rsidR="0040621E" w:rsidRPr="0040621E" w:rsidRDefault="007D4A74" w:rsidP="008A5066">
      <w:pPr>
        <w:pStyle w:val="BodyText2"/>
        <w:spacing w:after="0" w:line="240" w:lineRule="auto"/>
        <w:ind w:firstLineChars="200" w:firstLine="640"/>
        <w:jc w:val="left"/>
        <w:rPr>
          <w:rFonts w:ascii="仿宋_GB2312" w:eastAsia="仿宋_GB2312" w:hAnsi="楷体" w:cs="仿宋_GB2312"/>
        </w:rPr>
      </w:pPr>
      <w:r>
        <w:rPr>
          <w:rFonts w:ascii="仿宋_GB2312" w:eastAsia="仿宋_GB2312" w:hAnsi="楷体" w:cs="仿宋_GB2312" w:hint="eastAsia"/>
        </w:rPr>
        <w:t>2</w:t>
      </w:r>
      <w:r w:rsidR="0040621E" w:rsidRPr="0040621E">
        <w:rPr>
          <w:rFonts w:ascii="仿宋_GB2312" w:eastAsia="仿宋_GB2312" w:hAnsi="楷体" w:cs="仿宋_GB2312" w:hint="eastAsia"/>
        </w:rPr>
        <w:t>.效果评价</w:t>
      </w:r>
    </w:p>
    <w:p w:rsidR="0040621E" w:rsidRDefault="0040621E" w:rsidP="0040621E">
      <w:pPr>
        <w:pStyle w:val="BodyText2"/>
        <w:spacing w:after="0" w:line="240" w:lineRule="auto"/>
        <w:ind w:firstLineChars="200" w:firstLine="640"/>
        <w:jc w:val="left"/>
        <w:rPr>
          <w:rFonts w:ascii="仿宋_GB2312" w:eastAsia="仿宋_GB2312" w:hAnsi="楷体" w:cs="仿宋_GB2312" w:hint="eastAsia"/>
        </w:rPr>
      </w:pPr>
      <w:r w:rsidRPr="0040621E">
        <w:rPr>
          <w:rFonts w:ascii="仿宋_GB2312" w:eastAsia="仿宋_GB2312" w:hAnsi="楷体" w:cs="仿宋_GB2312" w:hint="eastAsia"/>
        </w:rPr>
        <w:t>依据目前实际工作要求，明确采用量表评估、观察记录、及家长（作业）反馈的形式进行效果评价。对目标进行阶段性的评价，根据评价结果了解其阶段目标完成情况。根据阶段评价结果，进行影响因素分析，确定下一阶段的服务方案。</w:t>
      </w:r>
    </w:p>
    <w:p w:rsidR="007D4A74" w:rsidRDefault="007D4A74" w:rsidP="007D4A74">
      <w:pPr>
        <w:pStyle w:val="BodyText2"/>
        <w:spacing w:after="0" w:line="240" w:lineRule="auto"/>
        <w:ind w:firstLineChars="200" w:firstLine="640"/>
        <w:jc w:val="left"/>
        <w:rPr>
          <w:rFonts w:ascii="仿宋_GB2312" w:eastAsia="仿宋_GB2312" w:hAnsi="楷体" w:cs="仿宋_GB2312"/>
        </w:rPr>
      </w:pPr>
      <w:r>
        <w:rPr>
          <w:rFonts w:ascii="仿宋_GB2312" w:eastAsia="仿宋_GB2312" w:hAnsi="楷体" w:cs="仿宋_GB2312" w:hint="eastAsia"/>
        </w:rPr>
        <w:t>（五</w:t>
      </w:r>
      <w:r>
        <w:rPr>
          <w:rFonts w:ascii="仿宋_GB2312" w:eastAsia="仿宋_GB2312" w:hAnsi="楷体" w:cs="仿宋_GB2312"/>
        </w:rPr>
        <w:t>）</w:t>
      </w:r>
      <w:r>
        <w:rPr>
          <w:rFonts w:ascii="仿宋_GB2312" w:eastAsia="仿宋_GB2312" w:hAnsi="楷体" w:cs="仿宋_GB2312" w:hint="eastAsia"/>
        </w:rPr>
        <w:t>服务形式</w:t>
      </w:r>
    </w:p>
    <w:p w:rsidR="007D4A74" w:rsidRDefault="007D4A74" w:rsidP="007D4A74">
      <w:pPr>
        <w:pStyle w:val="BodyText2"/>
        <w:ind w:firstLineChars="200" w:firstLine="640"/>
        <w:jc w:val="left"/>
        <w:rPr>
          <w:rFonts w:ascii="仿宋_GB2312" w:eastAsia="仿宋_GB2312" w:hAnsi="楷体" w:cs="仿宋_GB2312"/>
        </w:rPr>
      </w:pPr>
      <w:r w:rsidRPr="008A0F6E">
        <w:rPr>
          <w:rFonts w:ascii="仿宋_GB2312" w:eastAsia="仿宋_GB2312" w:hAnsi="楷体" w:cs="仿宋_GB2312" w:hint="eastAsia"/>
        </w:rPr>
        <w:t>依据</w:t>
      </w:r>
      <w:r>
        <w:rPr>
          <w:rFonts w:ascii="仿宋_GB2312" w:eastAsia="仿宋_GB2312" w:hAnsi="楷体" w:cs="仿宋_GB2312" w:hint="eastAsia"/>
        </w:rPr>
        <w:t>《</w:t>
      </w:r>
      <w:r w:rsidRPr="00BF3154">
        <w:rPr>
          <w:rFonts w:ascii="仿宋_GB2312" w:eastAsia="仿宋_GB2312" w:hAnsi="楷体" w:cs="仿宋_GB2312" w:hint="eastAsia"/>
        </w:rPr>
        <w:t>广西“十四五”特殊教育发展提升行动计划实施方案</w:t>
      </w:r>
      <w:r>
        <w:rPr>
          <w:rFonts w:ascii="仿宋_GB2312" w:eastAsia="仿宋_GB2312" w:hAnsi="楷体" w:cs="仿宋_GB2312" w:hint="eastAsia"/>
        </w:rPr>
        <w:t>》、《</w:t>
      </w:r>
      <w:r w:rsidRPr="008A0F6E">
        <w:rPr>
          <w:rFonts w:ascii="仿宋_GB2312" w:eastAsia="仿宋_GB2312" w:hAnsi="楷体" w:cs="仿宋_GB2312" w:hint="eastAsia"/>
        </w:rPr>
        <w:t>桂教基教〔2019〕33 号自治区教育厅等6部门关于开展义务教育阶段重度残疾儿童少年送教上门工作的指导意见</w:t>
      </w:r>
      <w:r>
        <w:rPr>
          <w:rFonts w:ascii="仿宋_GB2312" w:eastAsia="仿宋_GB2312" w:hAnsi="楷体" w:cs="仿宋_GB2312" w:hint="eastAsia"/>
        </w:rPr>
        <w:t>》，明确服务形式包括</w:t>
      </w:r>
      <w:r w:rsidRPr="00BF3154">
        <w:rPr>
          <w:rFonts w:ascii="仿宋_GB2312" w:eastAsia="仿宋_GB2312" w:hAnsi="楷体" w:cs="仿宋_GB2312" w:hint="eastAsia"/>
        </w:rPr>
        <w:t>但不限于以下：以一对一或几对一的上门康教训练形式为主；以书信交流和远程训练服务为辅助；可适当选择在康复机构送教；在条件允许的情况下，选择在社区“残疾人之家”、儿童福利机构等进行送教。</w:t>
      </w:r>
    </w:p>
    <w:p w:rsidR="007D4A74" w:rsidRDefault="007D4A74" w:rsidP="007D4A74">
      <w:pPr>
        <w:pStyle w:val="BodyText2"/>
        <w:jc w:val="center"/>
        <w:rPr>
          <w:rFonts w:ascii="仿宋_GB2312" w:eastAsia="仿宋_GB2312" w:hAnsi="楷体" w:cs="仿宋_GB2312"/>
        </w:rPr>
      </w:pPr>
      <w:r>
        <w:rPr>
          <w:rFonts w:ascii="仿宋_GB2312" w:eastAsia="仿宋_GB2312" w:hAnsi="楷体" w:cs="仿宋_GB2312" w:hint="eastAsia"/>
          <w:noProof/>
        </w:rPr>
        <w:lastRenderedPageBreak/>
        <w:drawing>
          <wp:inline distT="0" distB="0" distL="0" distR="0">
            <wp:extent cx="5274310" cy="2259687"/>
            <wp:effectExtent l="19050" t="19050" r="21590" b="26313"/>
            <wp:docPr id="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5274310" cy="2259687"/>
                    </a:xfrm>
                    <a:prstGeom prst="rect">
                      <a:avLst/>
                    </a:prstGeom>
                    <a:noFill/>
                    <a:ln w="9525">
                      <a:solidFill>
                        <a:schemeClr val="tx1"/>
                      </a:solidFill>
                      <a:miter lim="800000"/>
                      <a:headEnd/>
                      <a:tailEnd/>
                    </a:ln>
                  </pic:spPr>
                </pic:pic>
              </a:graphicData>
            </a:graphic>
          </wp:inline>
        </w:drawing>
      </w:r>
    </w:p>
    <w:p w:rsidR="007D4A74" w:rsidRDefault="007D4A74" w:rsidP="007D4A74">
      <w:pPr>
        <w:pStyle w:val="BodyText2"/>
        <w:spacing w:after="0" w:line="240" w:lineRule="auto"/>
        <w:jc w:val="center"/>
        <w:rPr>
          <w:rFonts w:ascii="仿宋_GB2312" w:eastAsia="仿宋_GB2312" w:hAnsi="楷体" w:cs="仿宋_GB2312"/>
        </w:rPr>
      </w:pPr>
      <w:r w:rsidRPr="00666C89">
        <w:rPr>
          <w:rFonts w:ascii="仿宋_GB2312" w:eastAsia="仿宋_GB2312" w:hint="eastAsia"/>
          <w:sz w:val="24"/>
          <w:szCs w:val="24"/>
        </w:rPr>
        <w:t>来源：《桂教基教〔2019〕33 号自治区教育厅等6部门关于开展义务教育阶段重度残疾儿童少年送教上门工作的指导意见》</w:t>
      </w:r>
    </w:p>
    <w:p w:rsidR="007D4A74" w:rsidRDefault="007D4A74" w:rsidP="007D4A74">
      <w:pPr>
        <w:pStyle w:val="BodyText2"/>
        <w:spacing w:after="0" w:line="240" w:lineRule="auto"/>
        <w:jc w:val="center"/>
        <w:rPr>
          <w:rFonts w:ascii="仿宋_GB2312" w:eastAsia="仿宋_GB2312" w:hAnsi="楷体" w:cs="仿宋_GB2312"/>
        </w:rPr>
      </w:pPr>
      <w:r>
        <w:rPr>
          <w:rFonts w:ascii="仿宋_GB2312" w:eastAsia="仿宋_GB2312" w:hAnsi="楷体" w:cs="仿宋_GB2312" w:hint="eastAsia"/>
          <w:noProof/>
        </w:rPr>
        <w:drawing>
          <wp:inline distT="0" distB="0" distL="0" distR="0">
            <wp:extent cx="5725784" cy="887399"/>
            <wp:effectExtent l="19050" t="19050" r="27316" b="27001"/>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5751854" cy="891439"/>
                    </a:xfrm>
                    <a:prstGeom prst="rect">
                      <a:avLst/>
                    </a:prstGeom>
                    <a:noFill/>
                    <a:ln w="9525">
                      <a:solidFill>
                        <a:schemeClr val="tx1"/>
                      </a:solidFill>
                      <a:miter lim="800000"/>
                      <a:headEnd/>
                      <a:tailEnd/>
                    </a:ln>
                  </pic:spPr>
                </pic:pic>
              </a:graphicData>
            </a:graphic>
          </wp:inline>
        </w:drawing>
      </w:r>
    </w:p>
    <w:p w:rsidR="007D4A74" w:rsidRDefault="007D4A74" w:rsidP="007D4A74">
      <w:pPr>
        <w:pStyle w:val="BodyText2"/>
        <w:spacing w:after="0" w:line="240" w:lineRule="auto"/>
        <w:jc w:val="center"/>
        <w:rPr>
          <w:rFonts w:ascii="仿宋_GB2312" w:eastAsia="仿宋_GB2312"/>
          <w:sz w:val="24"/>
          <w:szCs w:val="24"/>
        </w:rPr>
      </w:pPr>
      <w:r w:rsidRPr="00666C89">
        <w:rPr>
          <w:rFonts w:ascii="仿宋_GB2312" w:eastAsia="仿宋_GB2312" w:hint="eastAsia"/>
          <w:sz w:val="24"/>
          <w:szCs w:val="24"/>
        </w:rPr>
        <w:t>来源：《桂教基教〔2019〕33 号自治区教育厅等6部门关于开展义务教育阶段重度残疾儿童少年送教上门工作的指导意见》</w:t>
      </w:r>
    </w:p>
    <w:p w:rsidR="007D4A74" w:rsidRDefault="007D4A74" w:rsidP="0040621E">
      <w:pPr>
        <w:pStyle w:val="BodyText2"/>
        <w:spacing w:after="0" w:line="240" w:lineRule="auto"/>
        <w:ind w:firstLineChars="200" w:firstLine="640"/>
        <w:jc w:val="left"/>
        <w:rPr>
          <w:rFonts w:ascii="仿宋_GB2312" w:eastAsia="仿宋_GB2312" w:hAnsi="楷体" w:cs="仿宋_GB2312" w:hint="eastAsia"/>
        </w:rPr>
      </w:pPr>
      <w:r>
        <w:rPr>
          <w:rFonts w:ascii="仿宋_GB2312" w:eastAsia="仿宋_GB2312" w:hAnsi="楷体" w:cs="仿宋_GB2312" w:hint="eastAsia"/>
        </w:rPr>
        <w:t>（六）教学服务内容与要求</w:t>
      </w:r>
    </w:p>
    <w:p w:rsidR="007D4A74" w:rsidRDefault="007D4A74" w:rsidP="0040621E">
      <w:pPr>
        <w:pStyle w:val="BodyText2"/>
        <w:spacing w:after="0" w:line="240" w:lineRule="auto"/>
        <w:ind w:firstLineChars="200" w:firstLine="640"/>
        <w:jc w:val="left"/>
        <w:rPr>
          <w:rFonts w:ascii="仿宋_GB2312" w:eastAsia="仿宋_GB2312" w:hAnsi="楷体" w:cs="仿宋_GB2312" w:hint="eastAsia"/>
        </w:rPr>
      </w:pPr>
      <w:r>
        <w:rPr>
          <w:rFonts w:ascii="仿宋_GB2312" w:eastAsia="仿宋_GB2312" w:hAnsi="楷体" w:cs="仿宋_GB2312" w:hint="eastAsia"/>
        </w:rPr>
        <w:t>依据《</w:t>
      </w:r>
      <w:r w:rsidRPr="000B0525">
        <w:rPr>
          <w:rFonts w:ascii="仿宋_GB2312" w:eastAsia="仿宋_GB2312" w:hAnsi="楷体" w:cs="仿宋_GB2312" w:hint="eastAsia"/>
        </w:rPr>
        <w:t>培智学校义务教育课程标准（2016年版）</w:t>
      </w:r>
      <w:r>
        <w:rPr>
          <w:rFonts w:ascii="仿宋_GB2312" w:eastAsia="仿宋_GB2312" w:hAnsi="楷体" w:cs="仿宋_GB2312" w:hint="eastAsia"/>
        </w:rPr>
        <w:t>》《</w:t>
      </w:r>
      <w:r w:rsidRPr="000B0525">
        <w:rPr>
          <w:rFonts w:ascii="仿宋_GB2312" w:eastAsia="仿宋_GB2312" w:hAnsi="楷体" w:cs="仿宋_GB2312" w:hint="eastAsia"/>
        </w:rPr>
        <w:t>教育部关于印发《特殊教育办学质量评价指南》特殊教育办学质量评价指标</w:t>
      </w:r>
      <w:r>
        <w:rPr>
          <w:rFonts w:ascii="仿宋_GB2312" w:eastAsia="仿宋_GB2312" w:hAnsi="楷体" w:cs="仿宋_GB2312" w:hint="eastAsia"/>
        </w:rPr>
        <w:t>》，明确具体教学内容。</w:t>
      </w:r>
    </w:p>
    <w:p w:rsidR="007D4A74" w:rsidRDefault="007D4A74" w:rsidP="007D4A74">
      <w:pPr>
        <w:pStyle w:val="BodyText2"/>
        <w:ind w:firstLineChars="200" w:firstLine="640"/>
        <w:jc w:val="left"/>
        <w:rPr>
          <w:rFonts w:ascii="仿宋_GB2312" w:eastAsia="仿宋_GB2312" w:hAnsi="楷体" w:cs="仿宋_GB2312"/>
        </w:rPr>
      </w:pPr>
      <w:r w:rsidRPr="008A0F6E">
        <w:rPr>
          <w:rFonts w:ascii="仿宋_GB2312" w:eastAsia="仿宋_GB2312" w:hAnsi="楷体" w:cs="仿宋_GB2312" w:hint="eastAsia"/>
        </w:rPr>
        <w:t>依据</w:t>
      </w:r>
      <w:r>
        <w:rPr>
          <w:rFonts w:ascii="仿宋_GB2312" w:eastAsia="仿宋_GB2312" w:hAnsi="楷体" w:cs="仿宋_GB2312" w:hint="eastAsia"/>
        </w:rPr>
        <w:t>《</w:t>
      </w:r>
      <w:r w:rsidRPr="00BF3154">
        <w:rPr>
          <w:rFonts w:ascii="仿宋_GB2312" w:eastAsia="仿宋_GB2312" w:hAnsi="楷体" w:cs="仿宋_GB2312" w:hint="eastAsia"/>
        </w:rPr>
        <w:t>广西“十四五”特殊教育发展提升行动计划实施方案</w:t>
      </w:r>
      <w:r>
        <w:rPr>
          <w:rFonts w:ascii="仿宋_GB2312" w:eastAsia="仿宋_GB2312" w:hAnsi="楷体" w:cs="仿宋_GB2312" w:hint="eastAsia"/>
        </w:rPr>
        <w:t>》、《</w:t>
      </w:r>
      <w:r w:rsidRPr="008A0F6E">
        <w:rPr>
          <w:rFonts w:ascii="仿宋_GB2312" w:eastAsia="仿宋_GB2312" w:hAnsi="楷体" w:cs="仿宋_GB2312" w:hint="eastAsia"/>
        </w:rPr>
        <w:t>桂教基教〔2019〕33 号自治区教育厅等6部门关于开展义务教育阶段重度残疾儿童少年送教上门工作的指导意见</w:t>
      </w:r>
      <w:r>
        <w:rPr>
          <w:rFonts w:ascii="仿宋_GB2312" w:eastAsia="仿宋_GB2312" w:hAnsi="楷体" w:cs="仿宋_GB2312" w:hint="eastAsia"/>
        </w:rPr>
        <w:t>》，明确</w:t>
      </w:r>
      <w:r w:rsidRPr="000B0525">
        <w:rPr>
          <w:rFonts w:ascii="仿宋_GB2312" w:eastAsia="仿宋_GB2312" w:hAnsi="楷体" w:cs="仿宋_GB2312" w:hint="eastAsia"/>
        </w:rPr>
        <w:t>送教人员应依据残疾儿童少年的评估结果，尊重差异，结合实际，制定个别化教育计划，选择适合的教学内容和教学方法，因人施教。教学内容可参照盲、聋、培智三类学校义务教育阶段课程标准或教材进行选择，主要包</w:t>
      </w:r>
      <w:r w:rsidRPr="000B0525">
        <w:rPr>
          <w:rFonts w:ascii="仿宋_GB2312" w:eastAsia="仿宋_GB2312" w:hAnsi="楷体" w:cs="仿宋_GB2312" w:hint="eastAsia"/>
        </w:rPr>
        <w:lastRenderedPageBreak/>
        <w:t>括残疾儿童身心康复、认知能力、语言能力、运动协调能力和社会适应能力培养训练等</w:t>
      </w:r>
      <w:r>
        <w:rPr>
          <w:rFonts w:ascii="仿宋_GB2312" w:eastAsia="仿宋_GB2312" w:hAnsi="楷体" w:cs="仿宋_GB2312" w:hint="eastAsia"/>
        </w:rPr>
        <w:t>。</w:t>
      </w:r>
    </w:p>
    <w:p w:rsidR="007D4A74" w:rsidRDefault="007D4A74" w:rsidP="007D4A74">
      <w:pPr>
        <w:pStyle w:val="BodyText2"/>
        <w:spacing w:after="0" w:line="240" w:lineRule="auto"/>
        <w:jc w:val="center"/>
        <w:rPr>
          <w:rFonts w:ascii="仿宋_GB2312" w:eastAsia="仿宋_GB2312" w:hAnsi="楷体" w:cs="仿宋_GB2312"/>
        </w:rPr>
      </w:pPr>
      <w:r>
        <w:rPr>
          <w:rFonts w:ascii="仿宋_GB2312" w:eastAsia="仿宋_GB2312" w:hAnsi="楷体" w:cs="仿宋_GB2312" w:hint="eastAsia"/>
          <w:noProof/>
        </w:rPr>
        <w:drawing>
          <wp:inline distT="0" distB="0" distL="0" distR="0">
            <wp:extent cx="5470827" cy="985962"/>
            <wp:effectExtent l="19050" t="19050" r="15573" b="23688"/>
            <wp:docPr id="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5476448" cy="986975"/>
                    </a:xfrm>
                    <a:prstGeom prst="rect">
                      <a:avLst/>
                    </a:prstGeom>
                    <a:noFill/>
                    <a:ln w="9525">
                      <a:solidFill>
                        <a:schemeClr val="tx1"/>
                      </a:solidFill>
                      <a:miter lim="800000"/>
                      <a:headEnd/>
                      <a:tailEnd/>
                    </a:ln>
                  </pic:spPr>
                </pic:pic>
              </a:graphicData>
            </a:graphic>
          </wp:inline>
        </w:drawing>
      </w:r>
    </w:p>
    <w:p w:rsidR="007D4A74" w:rsidRDefault="007D4A74" w:rsidP="007D4A74">
      <w:pPr>
        <w:pStyle w:val="BodyText2"/>
        <w:spacing w:after="0" w:line="240" w:lineRule="auto"/>
        <w:jc w:val="center"/>
        <w:rPr>
          <w:rFonts w:ascii="仿宋_GB2312" w:eastAsia="仿宋_GB2312"/>
          <w:sz w:val="24"/>
          <w:szCs w:val="24"/>
        </w:rPr>
      </w:pPr>
      <w:r w:rsidRPr="00666C89">
        <w:rPr>
          <w:rFonts w:ascii="仿宋_GB2312" w:eastAsia="仿宋_GB2312" w:hint="eastAsia"/>
          <w:sz w:val="24"/>
          <w:szCs w:val="24"/>
        </w:rPr>
        <w:t>来源：《桂教基教〔2019〕33 号自治区教育厅等6部门关于开展义务教育阶段重度残疾儿童少年送教上门工作的指导意见》</w:t>
      </w:r>
    </w:p>
    <w:p w:rsidR="007D4A74" w:rsidRDefault="007D4A74" w:rsidP="007D4A74">
      <w:pPr>
        <w:pStyle w:val="BodyText2"/>
        <w:ind w:firstLineChars="200" w:firstLine="640"/>
        <w:jc w:val="left"/>
        <w:rPr>
          <w:rFonts w:ascii="仿宋_GB2312" w:eastAsia="仿宋_GB2312" w:hAnsi="楷体" w:cs="仿宋_GB2312"/>
        </w:rPr>
      </w:pPr>
      <w:r>
        <w:rPr>
          <w:rFonts w:ascii="仿宋_GB2312" w:eastAsia="仿宋_GB2312" w:hAnsi="楷体" w:cs="仿宋_GB2312" w:hint="eastAsia"/>
        </w:rPr>
        <w:t>依据</w:t>
      </w:r>
      <w:r w:rsidRPr="0040621E">
        <w:rPr>
          <w:rFonts w:ascii="仿宋_GB2312" w:eastAsia="仿宋_GB2312" w:hAnsi="楷体" w:cs="仿宋_GB2312" w:hint="eastAsia"/>
        </w:rPr>
        <w:t>《桂教基教〔2019〕33 号自治区教育厅等6部门关于开展义务教育阶段重度残疾儿童少年送教上门工作的指导意见》</w:t>
      </w:r>
      <w:r>
        <w:rPr>
          <w:rFonts w:ascii="仿宋_GB2312" w:eastAsia="仿宋_GB2312" w:hAnsi="楷体" w:cs="仿宋_GB2312" w:hint="eastAsia"/>
        </w:rPr>
        <w:t>，</w:t>
      </w:r>
      <w:r w:rsidRPr="000B0525">
        <w:rPr>
          <w:rFonts w:ascii="仿宋_GB2312" w:eastAsia="仿宋_GB2312" w:hAnsi="楷体" w:cs="仿宋_GB2312" w:hint="eastAsia"/>
        </w:rPr>
        <w:t>根据制定的计划，具体实施课程，并根据残疾儿童少年的功能状况和需求，进行不同强度的支持。实施者根据实际实施情况，必要时可做计划调整。服务时间应每月送教不少于2次，每次3个课时，每学年不少于60课时。对家长进行保健、康复常识培训和康复指导。</w:t>
      </w:r>
    </w:p>
    <w:p w:rsidR="007D4A74" w:rsidRDefault="007D4A74" w:rsidP="007D4A74">
      <w:pPr>
        <w:pStyle w:val="BodyText2"/>
        <w:spacing w:after="0" w:line="240" w:lineRule="auto"/>
        <w:jc w:val="center"/>
        <w:rPr>
          <w:rFonts w:ascii="仿宋_GB2312" w:eastAsia="仿宋_GB2312" w:hAnsi="楷体" w:cs="仿宋_GB2312"/>
        </w:rPr>
      </w:pPr>
      <w:r>
        <w:rPr>
          <w:rFonts w:ascii="仿宋_GB2312" w:eastAsia="仿宋_GB2312" w:hAnsi="楷体" w:cs="仿宋_GB2312" w:hint="eastAsia"/>
          <w:noProof/>
        </w:rPr>
        <w:drawing>
          <wp:inline distT="0" distB="0" distL="0" distR="0">
            <wp:extent cx="5270831" cy="855594"/>
            <wp:effectExtent l="19050" t="19050" r="25069" b="20706"/>
            <wp:docPr id="1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274310" cy="856159"/>
                    </a:xfrm>
                    <a:prstGeom prst="rect">
                      <a:avLst/>
                    </a:prstGeom>
                    <a:noFill/>
                    <a:ln w="9525">
                      <a:solidFill>
                        <a:schemeClr val="tx1"/>
                      </a:solidFill>
                      <a:miter lim="800000"/>
                      <a:headEnd/>
                      <a:tailEnd/>
                    </a:ln>
                  </pic:spPr>
                </pic:pic>
              </a:graphicData>
            </a:graphic>
          </wp:inline>
        </w:drawing>
      </w:r>
    </w:p>
    <w:p w:rsidR="007D4A74" w:rsidRDefault="007D4A74" w:rsidP="007D4A74">
      <w:pPr>
        <w:pStyle w:val="BodyText2"/>
        <w:spacing w:after="0" w:line="240" w:lineRule="auto"/>
        <w:jc w:val="center"/>
        <w:rPr>
          <w:rFonts w:ascii="仿宋_GB2312" w:eastAsia="仿宋_GB2312" w:hAnsi="楷体" w:cs="仿宋_GB2312"/>
          <w:sz w:val="28"/>
          <w:szCs w:val="28"/>
        </w:rPr>
      </w:pPr>
      <w:r w:rsidRPr="0040621E">
        <w:rPr>
          <w:rFonts w:ascii="仿宋_GB2312" w:eastAsia="仿宋_GB2312" w:hAnsi="楷体" w:cs="仿宋_GB2312" w:hint="eastAsia"/>
          <w:sz w:val="28"/>
          <w:szCs w:val="28"/>
        </w:rPr>
        <w:t>来源：《桂教基教〔2019〕33 号自治区教育厅等6部门关于开展义务教育阶段重度残疾儿童少年送教上门工作的指导意见》</w:t>
      </w:r>
    </w:p>
    <w:p w:rsidR="0040621E" w:rsidRDefault="0040621E" w:rsidP="0040621E">
      <w:pPr>
        <w:pStyle w:val="BodyText2"/>
        <w:spacing w:after="0" w:line="240" w:lineRule="auto"/>
        <w:ind w:firstLineChars="200" w:firstLine="640"/>
        <w:jc w:val="left"/>
        <w:rPr>
          <w:rFonts w:ascii="仿宋_GB2312" w:eastAsia="仿宋_GB2312" w:hAnsi="楷体" w:cs="仿宋_GB2312"/>
        </w:rPr>
      </w:pPr>
      <w:r w:rsidRPr="0040621E">
        <w:rPr>
          <w:rFonts w:ascii="仿宋_GB2312" w:eastAsia="仿宋_GB2312" w:hAnsi="楷体" w:cs="仿宋_GB2312" w:hint="eastAsia"/>
        </w:rPr>
        <w:t>(七)服务管理</w:t>
      </w:r>
    </w:p>
    <w:p w:rsidR="008A5066" w:rsidRDefault="008A5066" w:rsidP="008A5066">
      <w:pPr>
        <w:pStyle w:val="BodyText2"/>
        <w:ind w:firstLineChars="200" w:firstLine="640"/>
        <w:jc w:val="left"/>
        <w:rPr>
          <w:rFonts w:ascii="仿宋_GB2312" w:eastAsia="仿宋_GB2312" w:hAnsi="楷体" w:cs="仿宋_GB2312" w:hint="eastAsia"/>
        </w:rPr>
      </w:pPr>
      <w:r w:rsidRPr="008A5066">
        <w:rPr>
          <w:rFonts w:ascii="仿宋_GB2312" w:eastAsia="仿宋_GB2312" w:hAnsi="楷体" w:cs="仿宋_GB2312" w:hint="eastAsia"/>
        </w:rPr>
        <w:t>设立质量控制体系，包括但不限于对计划完成情况、服务流程和送教人员水平进行评估：制定送教人员培训计划并实施，保障送教人员具备相应的专业知识和技能；建立服务</w:t>
      </w:r>
      <w:r w:rsidRPr="008A5066">
        <w:rPr>
          <w:rFonts w:ascii="仿宋_GB2312" w:eastAsia="仿宋_GB2312" w:hAnsi="楷体" w:cs="仿宋_GB2312" w:hint="eastAsia"/>
        </w:rPr>
        <w:lastRenderedPageBreak/>
        <w:t>反馈机制，定期收集家长意见，服务质量反馈；建立完善的档案并规范档案的书写。</w:t>
      </w:r>
    </w:p>
    <w:p w:rsidR="008A5066" w:rsidRDefault="008A5066" w:rsidP="008A5066">
      <w:pPr>
        <w:pStyle w:val="BodyText2"/>
        <w:ind w:firstLineChars="200" w:firstLine="640"/>
        <w:jc w:val="left"/>
        <w:rPr>
          <w:rFonts w:ascii="仿宋_GB2312" w:eastAsia="仿宋_GB2312" w:hAnsi="楷体" w:cs="仿宋_GB2312"/>
        </w:rPr>
      </w:pPr>
      <w:r w:rsidRPr="0040621E">
        <w:rPr>
          <w:rFonts w:ascii="仿宋_GB2312" w:eastAsia="仿宋_GB2312" w:hAnsi="楷体" w:cs="仿宋_GB2312" w:hint="eastAsia"/>
        </w:rPr>
        <w:t>(</w:t>
      </w:r>
      <w:r>
        <w:rPr>
          <w:rFonts w:ascii="仿宋_GB2312" w:eastAsia="仿宋_GB2312" w:hAnsi="楷体" w:cs="仿宋_GB2312" w:hint="eastAsia"/>
        </w:rPr>
        <w:t>八</w:t>
      </w:r>
      <w:r w:rsidRPr="0040621E">
        <w:rPr>
          <w:rFonts w:ascii="仿宋_GB2312" w:eastAsia="仿宋_GB2312" w:hAnsi="楷体" w:cs="仿宋_GB2312" w:hint="eastAsia"/>
        </w:rPr>
        <w:t>)</w:t>
      </w:r>
      <w:r>
        <w:rPr>
          <w:rFonts w:ascii="仿宋_GB2312" w:eastAsia="仿宋_GB2312" w:hAnsi="楷体" w:cs="仿宋_GB2312" w:hint="eastAsia"/>
        </w:rPr>
        <w:t>安全</w:t>
      </w:r>
      <w:r w:rsidRPr="0040621E">
        <w:rPr>
          <w:rFonts w:ascii="仿宋_GB2312" w:eastAsia="仿宋_GB2312" w:hAnsi="楷体" w:cs="仿宋_GB2312" w:hint="eastAsia"/>
        </w:rPr>
        <w:t>管理</w:t>
      </w:r>
    </w:p>
    <w:p w:rsidR="008A5066" w:rsidRDefault="008A5066" w:rsidP="008A5066">
      <w:pPr>
        <w:pStyle w:val="BodyText2"/>
        <w:ind w:firstLineChars="200" w:firstLine="640"/>
        <w:jc w:val="left"/>
        <w:rPr>
          <w:rFonts w:ascii="仿宋_GB2312" w:eastAsia="仿宋_GB2312" w:hAnsi="楷体" w:cs="仿宋_GB2312"/>
        </w:rPr>
      </w:pPr>
      <w:r>
        <w:rPr>
          <w:rFonts w:ascii="仿宋_GB2312" w:eastAsia="仿宋_GB2312" w:hAnsi="楷体" w:cs="仿宋_GB2312" w:hint="eastAsia"/>
        </w:rPr>
        <w:t>在送交服务过程中为保障残疾儿童少年的安全，明确</w:t>
      </w:r>
      <w:r w:rsidRPr="008A5066">
        <w:rPr>
          <w:rFonts w:ascii="仿宋_GB2312" w:eastAsia="仿宋_GB2312" w:hAnsi="楷体" w:cs="仿宋_GB2312" w:hint="eastAsia"/>
        </w:rPr>
        <w:t>送教人员移动参训残疾儿童少年或开展训练时，应防止意外伤害发生。康复训练中出现意外伤、摔伤等意外事故，应及时报告并协助处理。电器在使用过程中发生事故应立即切断电源，及时向有关负责人报告并采取有效措施。</w:t>
      </w:r>
    </w:p>
    <w:p w:rsidR="008A5066" w:rsidRDefault="008A5066" w:rsidP="008A5066">
      <w:pPr>
        <w:pStyle w:val="BodyText2"/>
        <w:ind w:firstLineChars="200" w:firstLine="640"/>
        <w:jc w:val="left"/>
        <w:rPr>
          <w:rFonts w:ascii="仿宋_GB2312" w:eastAsia="仿宋_GB2312" w:hAnsi="楷体" w:cs="仿宋_GB2312"/>
        </w:rPr>
      </w:pPr>
      <w:r w:rsidRPr="0040621E">
        <w:rPr>
          <w:rFonts w:ascii="仿宋_GB2312" w:eastAsia="仿宋_GB2312" w:hAnsi="楷体" w:cs="仿宋_GB2312" w:hint="eastAsia"/>
        </w:rPr>
        <w:t>(</w:t>
      </w:r>
      <w:r>
        <w:rPr>
          <w:rFonts w:ascii="仿宋_GB2312" w:eastAsia="仿宋_GB2312" w:hAnsi="楷体" w:cs="仿宋_GB2312" w:hint="eastAsia"/>
        </w:rPr>
        <w:t>九</w:t>
      </w:r>
      <w:r w:rsidRPr="0040621E">
        <w:rPr>
          <w:rFonts w:ascii="仿宋_GB2312" w:eastAsia="仿宋_GB2312" w:hAnsi="楷体" w:cs="仿宋_GB2312" w:hint="eastAsia"/>
        </w:rPr>
        <w:t>)</w:t>
      </w:r>
      <w:r w:rsidRPr="008A5066">
        <w:rPr>
          <w:rFonts w:ascii="仿宋_GB2312" w:eastAsia="仿宋_GB2312" w:hAnsi="楷体" w:cs="仿宋_GB2312" w:hint="eastAsia"/>
        </w:rPr>
        <w:t>服务评价与改进</w:t>
      </w:r>
    </w:p>
    <w:p w:rsidR="008A5066" w:rsidRDefault="008A5066" w:rsidP="008A5066">
      <w:pPr>
        <w:pStyle w:val="BodyText2"/>
        <w:ind w:firstLineChars="200" w:firstLine="640"/>
        <w:jc w:val="left"/>
        <w:rPr>
          <w:rFonts w:ascii="仿宋_GB2312" w:eastAsia="仿宋_GB2312" w:hAnsi="楷体" w:cs="仿宋_GB2312"/>
        </w:rPr>
      </w:pPr>
      <w:r>
        <w:rPr>
          <w:rFonts w:ascii="仿宋_GB2312" w:eastAsia="仿宋_GB2312" w:hAnsi="楷体" w:cs="仿宋_GB2312" w:hint="eastAsia"/>
        </w:rPr>
        <w:t>为保障送教上门服务质量，提升服务质量明确开展服务评价以及满意度调查等要求。</w:t>
      </w:r>
    </w:p>
    <w:p w:rsidR="008A5066" w:rsidRDefault="008A5066" w:rsidP="008A5066">
      <w:pPr>
        <w:pStyle w:val="BodyText2"/>
        <w:ind w:firstLineChars="200" w:firstLine="640"/>
        <w:jc w:val="left"/>
        <w:rPr>
          <w:rFonts w:ascii="仿宋_GB2312" w:eastAsia="仿宋_GB2312" w:hAnsi="楷体" w:cs="仿宋_GB2312"/>
        </w:rPr>
      </w:pPr>
      <w:r w:rsidRPr="0040621E">
        <w:rPr>
          <w:rFonts w:ascii="仿宋_GB2312" w:eastAsia="仿宋_GB2312" w:hAnsi="楷体" w:cs="仿宋_GB2312" w:hint="eastAsia"/>
        </w:rPr>
        <w:t>(</w:t>
      </w:r>
      <w:r>
        <w:rPr>
          <w:rFonts w:ascii="仿宋_GB2312" w:eastAsia="仿宋_GB2312" w:hAnsi="楷体" w:cs="仿宋_GB2312" w:hint="eastAsia"/>
        </w:rPr>
        <w:t>十</w:t>
      </w:r>
      <w:r w:rsidRPr="0040621E">
        <w:rPr>
          <w:rFonts w:ascii="仿宋_GB2312" w:eastAsia="仿宋_GB2312" w:hAnsi="楷体" w:cs="仿宋_GB2312" w:hint="eastAsia"/>
        </w:rPr>
        <w:t>)</w:t>
      </w:r>
      <w:r w:rsidRPr="008A5066">
        <w:rPr>
          <w:rFonts w:ascii="仿宋_GB2312" w:eastAsia="仿宋_GB2312" w:hAnsi="楷体" w:cs="仿宋_GB2312" w:hint="eastAsia"/>
        </w:rPr>
        <w:t>档案管理</w:t>
      </w:r>
    </w:p>
    <w:p w:rsidR="008A5066" w:rsidRDefault="008A5066" w:rsidP="008A5066">
      <w:pPr>
        <w:pStyle w:val="BodyText2"/>
        <w:ind w:firstLineChars="200" w:firstLine="640"/>
        <w:jc w:val="left"/>
        <w:rPr>
          <w:rFonts w:ascii="仿宋_GB2312" w:eastAsia="仿宋_GB2312" w:hAnsi="楷体" w:cs="仿宋_GB2312"/>
        </w:rPr>
      </w:pPr>
      <w:r>
        <w:rPr>
          <w:rFonts w:ascii="仿宋_GB2312" w:eastAsia="仿宋_GB2312" w:hAnsi="楷体" w:cs="仿宋_GB2312" w:hint="eastAsia"/>
        </w:rPr>
        <w:t>依据《</w:t>
      </w:r>
      <w:r w:rsidRPr="008A0F6E">
        <w:rPr>
          <w:rFonts w:ascii="仿宋_GB2312" w:eastAsia="仿宋_GB2312" w:hAnsi="楷体" w:cs="仿宋_GB2312" w:hint="eastAsia"/>
        </w:rPr>
        <w:t>桂教基教〔2019〕33 号自治区教育厅等6部门关于开展义务教育阶段重度残疾儿童少年送教上门工作的指导意见</w:t>
      </w:r>
      <w:r>
        <w:rPr>
          <w:rFonts w:ascii="仿宋_GB2312" w:eastAsia="仿宋_GB2312" w:hAnsi="楷体" w:cs="仿宋_GB2312" w:hint="eastAsia"/>
        </w:rPr>
        <w:t>》，明确</w:t>
      </w:r>
      <w:r w:rsidRPr="008A5066">
        <w:rPr>
          <w:rFonts w:ascii="仿宋_GB2312" w:eastAsia="仿宋_GB2312" w:hAnsi="楷体" w:cs="仿宋_GB2312" w:hint="eastAsia"/>
        </w:rPr>
        <w:t>残疾儿童少年开展教学前应及时建立教学档案，包括纸质档案及电子档案，并由档案管理部门及时收集，妥善保存。保存年限不少于15年。档案的内容包括残疾儿童少年基本情况、残疾儿童少年评估资料、送教过程资料、个别化教育和康复方案、指导记录手册记录。</w:t>
      </w:r>
    </w:p>
    <w:p w:rsidR="008A5066" w:rsidRDefault="008A5066" w:rsidP="008A5066">
      <w:pPr>
        <w:pStyle w:val="BodyText2"/>
        <w:spacing w:after="0" w:line="240" w:lineRule="auto"/>
        <w:jc w:val="left"/>
        <w:rPr>
          <w:rFonts w:ascii="仿宋_GB2312" w:eastAsia="仿宋_GB2312" w:hAnsi="楷体" w:cs="仿宋_GB2312"/>
        </w:rPr>
      </w:pPr>
      <w:r w:rsidRPr="008A5066">
        <w:rPr>
          <w:rFonts w:ascii="仿宋_GB2312" w:eastAsia="仿宋_GB2312" w:hAnsi="楷体" w:cs="仿宋_GB2312" w:hint="eastAsia"/>
          <w:noProof/>
        </w:rPr>
        <w:lastRenderedPageBreak/>
        <w:drawing>
          <wp:inline distT="0" distB="0" distL="0" distR="0">
            <wp:extent cx="5270831" cy="855594"/>
            <wp:effectExtent l="19050" t="19050" r="25069" b="20706"/>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274310" cy="856159"/>
                    </a:xfrm>
                    <a:prstGeom prst="rect">
                      <a:avLst/>
                    </a:prstGeom>
                    <a:noFill/>
                    <a:ln w="9525">
                      <a:solidFill>
                        <a:schemeClr val="tx1"/>
                      </a:solidFill>
                      <a:miter lim="800000"/>
                      <a:headEnd/>
                      <a:tailEnd/>
                    </a:ln>
                  </pic:spPr>
                </pic:pic>
              </a:graphicData>
            </a:graphic>
          </wp:inline>
        </w:drawing>
      </w:r>
    </w:p>
    <w:p w:rsidR="008A5066" w:rsidRDefault="008A5066" w:rsidP="008A5066">
      <w:pPr>
        <w:pStyle w:val="BodyText2"/>
        <w:spacing w:after="0" w:line="240" w:lineRule="auto"/>
        <w:jc w:val="center"/>
        <w:rPr>
          <w:rFonts w:ascii="仿宋_GB2312" w:eastAsia="仿宋_GB2312" w:hAnsi="楷体" w:cs="仿宋_GB2312"/>
          <w:sz w:val="28"/>
          <w:szCs w:val="28"/>
        </w:rPr>
      </w:pPr>
      <w:r w:rsidRPr="0040621E">
        <w:rPr>
          <w:rFonts w:ascii="仿宋_GB2312" w:eastAsia="仿宋_GB2312" w:hAnsi="楷体" w:cs="仿宋_GB2312" w:hint="eastAsia"/>
          <w:sz w:val="28"/>
          <w:szCs w:val="28"/>
        </w:rPr>
        <w:t>来源：《桂教基教〔2019〕33 号自治区教育厅等6部门关于开展义务教育阶段重度残疾儿童少年送教上门工作的指导意见》</w:t>
      </w:r>
    </w:p>
    <w:p w:rsidR="00354882" w:rsidRDefault="008E1FB8" w:rsidP="007D4A74">
      <w:pPr>
        <w:spacing w:beforeLines="50" w:afterLines="50"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经查新，国内</w:t>
      </w:r>
      <w:r w:rsidR="00A05A4F">
        <w:rPr>
          <w:rFonts w:ascii="仿宋_GB2312" w:eastAsia="仿宋_GB2312" w:hAnsi="宋体" w:hint="eastAsia"/>
          <w:sz w:val="32"/>
          <w:szCs w:val="32"/>
        </w:rPr>
        <w:t>暂无</w:t>
      </w:r>
      <w:r>
        <w:rPr>
          <w:rFonts w:ascii="仿宋_GB2312" w:eastAsia="仿宋_GB2312" w:hAnsi="宋体" w:hint="eastAsia"/>
          <w:sz w:val="32"/>
          <w:szCs w:val="32"/>
        </w:rPr>
        <w:t>与</w:t>
      </w:r>
      <w:r w:rsidR="00666C89">
        <w:rPr>
          <w:rFonts w:ascii="仿宋_GB2312" w:eastAsia="仿宋_GB2312" w:hAnsi="宋体" w:hint="eastAsia"/>
          <w:sz w:val="32"/>
          <w:szCs w:val="32"/>
        </w:rPr>
        <w:t>残疾儿童少年义务教育阶段送教上门服务</w:t>
      </w:r>
      <w:r>
        <w:rPr>
          <w:rFonts w:ascii="仿宋_GB2312" w:eastAsia="仿宋_GB2312" w:hAnsi="宋体" w:hint="eastAsia"/>
          <w:sz w:val="32"/>
          <w:szCs w:val="32"/>
        </w:rPr>
        <w:t>相关的标准</w:t>
      </w:r>
      <w:r w:rsidR="00A05A4F">
        <w:rPr>
          <w:rFonts w:ascii="仿宋_GB2312" w:eastAsia="仿宋_GB2312" w:hAnsi="宋体" w:hint="eastAsia"/>
          <w:sz w:val="32"/>
          <w:szCs w:val="32"/>
        </w:rPr>
        <w:t>。</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w:t>
      </w:r>
      <w:r>
        <w:rPr>
          <w:rFonts w:eastAsia="仿宋_GB2312"/>
          <w:sz w:val="32"/>
          <w:szCs w:val="32"/>
        </w:rPr>
        <w:t>GB/T 1.1—2020</w:t>
      </w:r>
      <w:r>
        <w:rPr>
          <w:rFonts w:ascii="仿宋_GB2312" w:eastAsia="仿宋_GB2312" w:hAnsi="宋体" w:hint="eastAsia"/>
          <w:sz w:val="32"/>
          <w:szCs w:val="32"/>
        </w:rPr>
        <w:t>的要求。</w:t>
      </w:r>
    </w:p>
    <w:p w:rsidR="00354882" w:rsidRDefault="008E1FB8" w:rsidP="007D4A74">
      <w:pPr>
        <w:autoSpaceDE w:val="0"/>
        <w:autoSpaceDN w:val="0"/>
        <w:adjustRightInd w:val="0"/>
        <w:spacing w:beforeLines="50" w:afterLines="50"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七、重大分歧意见的处理经过和依据</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本标准研制过程中无重大分歧意见。</w:t>
      </w:r>
    </w:p>
    <w:p w:rsidR="00354882" w:rsidRDefault="008E1FB8" w:rsidP="007D4A74">
      <w:pPr>
        <w:spacing w:beforeLines="50" w:afterLines="50"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八、自我承诺</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本标准内容与各项指标不低于强制性标准要求。</w:t>
      </w:r>
    </w:p>
    <w:p w:rsidR="00354882" w:rsidRDefault="00354882">
      <w:pPr>
        <w:pStyle w:val="BodyText2"/>
      </w:pPr>
    </w:p>
    <w:p w:rsidR="00354882" w:rsidRDefault="00354882">
      <w:pPr>
        <w:pStyle w:val="BodyText2"/>
      </w:pPr>
    </w:p>
    <w:p w:rsidR="00A05A4F" w:rsidRDefault="008E1FB8" w:rsidP="00A05A4F">
      <w:pPr>
        <w:spacing w:line="560" w:lineRule="exact"/>
        <w:ind w:leftChars="700" w:left="1470" w:firstLineChars="800" w:firstLine="2560"/>
        <w:rPr>
          <w:rFonts w:ascii="仿宋_GB2312" w:eastAsia="仿宋_GB2312" w:hAnsi="宋体"/>
          <w:sz w:val="32"/>
          <w:szCs w:val="32"/>
        </w:rPr>
      </w:pPr>
      <w:r>
        <w:rPr>
          <w:rFonts w:ascii="仿宋_GB2312" w:eastAsia="仿宋_GB2312" w:hAnsi="宋体" w:hint="eastAsia"/>
          <w:sz w:val="32"/>
          <w:szCs w:val="32"/>
        </w:rPr>
        <w:t>团体标准</w:t>
      </w:r>
    </w:p>
    <w:p w:rsidR="00354882" w:rsidRDefault="008E1FB8" w:rsidP="00A05A4F">
      <w:pPr>
        <w:spacing w:line="560" w:lineRule="exact"/>
        <w:ind w:leftChars="700" w:left="1470"/>
        <w:rPr>
          <w:rFonts w:ascii="仿宋_GB2312" w:eastAsia="仿宋_GB2312" w:hAnsi="宋体"/>
          <w:sz w:val="32"/>
          <w:szCs w:val="32"/>
        </w:rPr>
      </w:pPr>
      <w:r>
        <w:rPr>
          <w:rFonts w:ascii="仿宋_GB2312" w:eastAsia="仿宋_GB2312" w:hAnsi="宋体" w:hint="eastAsia"/>
          <w:sz w:val="32"/>
          <w:szCs w:val="32"/>
        </w:rPr>
        <w:t>《</w:t>
      </w:r>
      <w:r w:rsidR="0089254D">
        <w:rPr>
          <w:rFonts w:ascii="仿宋_GB2312" w:eastAsia="仿宋_GB2312" w:hAnsi="宋体" w:hint="eastAsia"/>
          <w:sz w:val="32"/>
          <w:szCs w:val="32"/>
        </w:rPr>
        <w:t>残疾儿童少年义务教育阶段送教上门服务规范</w:t>
      </w:r>
      <w:r>
        <w:rPr>
          <w:rFonts w:ascii="仿宋_GB2312" w:eastAsia="仿宋_GB2312" w:hAnsi="宋体" w:hint="eastAsia"/>
          <w:sz w:val="32"/>
          <w:szCs w:val="32"/>
        </w:rPr>
        <w:t xml:space="preserve">》                                 </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标准编制工作组</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2022年</w:t>
      </w:r>
      <w:r w:rsidR="00EC4D32">
        <w:rPr>
          <w:rFonts w:ascii="仿宋_GB2312" w:eastAsia="仿宋_GB2312" w:hAnsi="宋体"/>
          <w:sz w:val="32"/>
          <w:szCs w:val="32"/>
        </w:rPr>
        <w:t>11</w:t>
      </w:r>
      <w:r>
        <w:rPr>
          <w:rFonts w:ascii="仿宋_GB2312" w:eastAsia="仿宋_GB2312" w:hAnsi="宋体" w:hint="eastAsia"/>
          <w:sz w:val="32"/>
          <w:szCs w:val="32"/>
        </w:rPr>
        <w:t>月</w:t>
      </w:r>
      <w:r w:rsidR="00A05A4F">
        <w:rPr>
          <w:rFonts w:ascii="仿宋_GB2312" w:eastAsia="仿宋_GB2312" w:hAnsi="宋体" w:hint="eastAsia"/>
          <w:sz w:val="32"/>
          <w:szCs w:val="32"/>
        </w:rPr>
        <w:t>10</w:t>
      </w:r>
      <w:r>
        <w:rPr>
          <w:rFonts w:ascii="仿宋_GB2312" w:eastAsia="仿宋_GB2312" w:hAnsi="宋体" w:hint="eastAsia"/>
          <w:sz w:val="32"/>
          <w:szCs w:val="32"/>
        </w:rPr>
        <w:t>日</w:t>
      </w:r>
      <w:bookmarkStart w:id="1" w:name="_GoBack"/>
      <w:bookmarkEnd w:id="1"/>
    </w:p>
    <w:sectPr w:rsidR="00354882" w:rsidSect="00B765E4">
      <w:footerReference w:type="default" r:id="rId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A70" w:rsidRDefault="00320A70">
      <w:r>
        <w:separator/>
      </w:r>
    </w:p>
  </w:endnote>
  <w:endnote w:type="continuationSeparator" w:id="0">
    <w:p w:rsidR="00320A70" w:rsidRDefault="00320A7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82" w:rsidRDefault="003E6E3A">
    <w:pPr>
      <w:pStyle w:val="af2"/>
    </w:pPr>
    <w:r>
      <w:pict>
        <v:shapetype id="_x0000_t202" coordsize="21600,21600" o:spt="202" path="m,l,21600r21600,l21600,xe">
          <v:stroke joinstyle="miter"/>
          <v:path gradientshapeok="t" o:connecttype="rect"/>
        </v:shapetype>
        <v:shape id="Text Box 1025" o:spid="_x0000_s2050" type="#_x0000_t202" style="position:absolute;margin-left:0;margin-top:0;width:4.55pt;height:10.35pt;z-index:251659264;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rsidR="00354882" w:rsidRDefault="003E6E3A">
                <w:pPr>
                  <w:pStyle w:val="af2"/>
                </w:pPr>
                <w:r>
                  <w:fldChar w:fldCharType="begin"/>
                </w:r>
                <w:r w:rsidR="008E1FB8">
                  <w:instrText xml:space="preserve"> PAGE  \* MERGEFORMAT </w:instrText>
                </w:r>
                <w:r>
                  <w:fldChar w:fldCharType="separate"/>
                </w:r>
                <w:r w:rsidR="007D4A74">
                  <w:rPr>
                    <w:noProof/>
                  </w:rPr>
                  <w:t>14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A70" w:rsidRDefault="00320A70">
      <w:r>
        <w:separator/>
      </w:r>
    </w:p>
  </w:footnote>
  <w:footnote w:type="continuationSeparator" w:id="0">
    <w:p w:rsidR="00320A70" w:rsidRDefault="00320A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671CFC"/>
    <w:multiLevelType w:val="multilevel"/>
    <w:tmpl w:val="B0671CFC"/>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2127"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567"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
    <w:nsid w:val="D2AB0A94"/>
    <w:multiLevelType w:val="singleLevel"/>
    <w:tmpl w:val="D2AB0A94"/>
    <w:lvl w:ilvl="0">
      <w:start w:val="4"/>
      <w:numFmt w:val="chineseCounting"/>
      <w:suff w:val="nothing"/>
      <w:lvlText w:val="（%1）"/>
      <w:lvlJc w:val="left"/>
      <w:rPr>
        <w:rFonts w:hint="eastAsia"/>
      </w:rPr>
    </w:lvl>
  </w:abstractNum>
  <w:abstractNum w:abstractNumId="2">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0"/>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nsid w:val="F91A9B07"/>
    <w:multiLevelType w:val="multilevel"/>
    <w:tmpl w:val="F91A9B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pStyle w:val="a1"/>
      <w:suff w:val="nothing"/>
      <w:lvlText w:val="%1%2.%3　"/>
      <w:lvlJc w:val="left"/>
      <w:pPr>
        <w:ind w:left="993"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567"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4">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nsid w:val="2DE76386"/>
    <w:multiLevelType w:val="singleLevel"/>
    <w:tmpl w:val="2DE76386"/>
    <w:lvl w:ilvl="0">
      <w:start w:val="2"/>
      <w:numFmt w:val="chineseCounting"/>
      <w:suff w:val="nothing"/>
      <w:lvlText w:val="（%1）"/>
      <w:lvlJc w:val="left"/>
      <w:rPr>
        <w:rFonts w:hint="eastAsia"/>
      </w:rPr>
    </w:lvl>
  </w:abstractNum>
  <w:abstractNum w:abstractNumId="6">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3"/>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7">
    <w:nsid w:val="4D0BB53B"/>
    <w:multiLevelType w:val="singleLevel"/>
    <w:tmpl w:val="4D0BB53B"/>
    <w:lvl w:ilvl="0">
      <w:start w:val="5"/>
      <w:numFmt w:val="chineseCounting"/>
      <w:suff w:val="nothing"/>
      <w:lvlText w:val="%1、"/>
      <w:lvlJc w:val="left"/>
      <w:rPr>
        <w:rFonts w:hint="eastAsia"/>
      </w:rPr>
    </w:lvl>
  </w:abstractNum>
  <w:abstractNum w:abstractNumId="8">
    <w:nsid w:val="5195B5E5"/>
    <w:multiLevelType w:val="multilevel"/>
    <w:tmpl w:val="5195B5E5"/>
    <w:lvl w:ilvl="0">
      <w:start w:val="1"/>
      <w:numFmt w:val="decimal"/>
      <w:pStyle w:val="a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72" w:hanging="1418"/>
      </w:pPr>
    </w:lvl>
    <w:lvl w:ilvl="8">
      <w:start w:val="1"/>
      <w:numFmt w:val="decimal"/>
      <w:lvlText w:val="%1.%2.%3.%4.%5.%6.%7.%8.%9"/>
      <w:lvlJc w:val="left"/>
      <w:pPr>
        <w:tabs>
          <w:tab w:val="left" w:pos="4774"/>
        </w:tabs>
        <w:ind w:left="4677" w:hanging="1702"/>
      </w:pPr>
    </w:lvl>
  </w:abstractNum>
  <w:abstractNum w:abstractNumId="9">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pStyle w:val="a6"/>
      <w:suff w:val="nothing"/>
      <w:lvlText w:val="%1%2　"/>
      <w:lvlJc w:val="left"/>
      <w:pPr>
        <w:ind w:left="0"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8"/>
      <w:suff w:val="nothing"/>
      <w:lvlText w:val="%1%2.%3.%4　"/>
      <w:lvlJc w:val="left"/>
      <w:pPr>
        <w:ind w:left="142" w:firstLine="0"/>
      </w:pPr>
      <w:rPr>
        <w:rFonts w:ascii="黑体" w:eastAsia="黑体" w:hint="eastAsia"/>
        <w:b w:val="0"/>
        <w:i w:val="0"/>
        <w:sz w:val="21"/>
      </w:rPr>
    </w:lvl>
    <w:lvl w:ilvl="4">
      <w:start w:val="1"/>
      <w:numFmt w:val="decimal"/>
      <w:pStyle w:val="a9"/>
      <w:suff w:val="nothing"/>
      <w:lvlText w:val="%1%2.%3.%4.%5　"/>
      <w:lvlJc w:val="left"/>
      <w:pPr>
        <w:ind w:left="0" w:firstLine="0"/>
      </w:pPr>
      <w:rPr>
        <w:rFonts w:ascii="黑体" w:eastAsia="黑体" w:hint="eastAsia"/>
        <w:b w:val="0"/>
        <w:i w:val="0"/>
        <w:sz w:val="21"/>
      </w:rPr>
    </w:lvl>
    <w:lvl w:ilvl="5">
      <w:start w:val="1"/>
      <w:numFmt w:val="decimal"/>
      <w:pStyle w:val="aa"/>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9"/>
  </w:num>
  <w:num w:numId="3">
    <w:abstractNumId w:val="6"/>
  </w:num>
  <w:num w:numId="4">
    <w:abstractNumId w:val="2"/>
  </w:num>
  <w:num w:numId="5">
    <w:abstractNumId w:val="3"/>
  </w:num>
  <w:num w:numId="6">
    <w:abstractNumId w:val="8"/>
  </w:num>
  <w:num w:numId="7">
    <w:abstractNumId w:val="0"/>
  </w:num>
  <w:num w:numId="8">
    <w:abstractNumId w:val="5"/>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
  <w:docVars>
    <w:docVar w:name="commondata" w:val="eyJoZGlkIjoiNDAzNjI5NjE3YmFlZWU4M2ZkNGU4OThmMzk1ZjUyMGMifQ=="/>
  </w:docVars>
  <w:rsids>
    <w:rsidRoot w:val="0037490B"/>
    <w:rsid w:val="000005CA"/>
    <w:rsid w:val="00000AD9"/>
    <w:rsid w:val="00001814"/>
    <w:rsid w:val="00001CE0"/>
    <w:rsid w:val="00003DB3"/>
    <w:rsid w:val="00012082"/>
    <w:rsid w:val="0001766E"/>
    <w:rsid w:val="000255FF"/>
    <w:rsid w:val="000258DE"/>
    <w:rsid w:val="00030EE3"/>
    <w:rsid w:val="00031C1A"/>
    <w:rsid w:val="000438DF"/>
    <w:rsid w:val="00046883"/>
    <w:rsid w:val="00046DE3"/>
    <w:rsid w:val="0005176B"/>
    <w:rsid w:val="00064EA0"/>
    <w:rsid w:val="000702F1"/>
    <w:rsid w:val="000718F2"/>
    <w:rsid w:val="00071923"/>
    <w:rsid w:val="00087B41"/>
    <w:rsid w:val="000907FE"/>
    <w:rsid w:val="000A119D"/>
    <w:rsid w:val="000A7270"/>
    <w:rsid w:val="000B0525"/>
    <w:rsid w:val="000C1656"/>
    <w:rsid w:val="000C23E0"/>
    <w:rsid w:val="000E0C1D"/>
    <w:rsid w:val="000E57B1"/>
    <w:rsid w:val="000F3B3B"/>
    <w:rsid w:val="001037D6"/>
    <w:rsid w:val="00112E2C"/>
    <w:rsid w:val="00113305"/>
    <w:rsid w:val="00115C18"/>
    <w:rsid w:val="00120F4F"/>
    <w:rsid w:val="00121C31"/>
    <w:rsid w:val="00122F61"/>
    <w:rsid w:val="00125D88"/>
    <w:rsid w:val="00131174"/>
    <w:rsid w:val="001344C5"/>
    <w:rsid w:val="00142A85"/>
    <w:rsid w:val="00147A7A"/>
    <w:rsid w:val="001502FB"/>
    <w:rsid w:val="00153AB7"/>
    <w:rsid w:val="00160FAE"/>
    <w:rsid w:val="00170088"/>
    <w:rsid w:val="001729C6"/>
    <w:rsid w:val="00176892"/>
    <w:rsid w:val="00180583"/>
    <w:rsid w:val="00184502"/>
    <w:rsid w:val="00185CA3"/>
    <w:rsid w:val="00192792"/>
    <w:rsid w:val="00193D9A"/>
    <w:rsid w:val="00197710"/>
    <w:rsid w:val="001A03FA"/>
    <w:rsid w:val="001A2348"/>
    <w:rsid w:val="001A585A"/>
    <w:rsid w:val="001A68FB"/>
    <w:rsid w:val="001B37F2"/>
    <w:rsid w:val="001B6DB3"/>
    <w:rsid w:val="001C2328"/>
    <w:rsid w:val="001C6A96"/>
    <w:rsid w:val="001C6AE6"/>
    <w:rsid w:val="001D2157"/>
    <w:rsid w:val="001D310A"/>
    <w:rsid w:val="001D694F"/>
    <w:rsid w:val="001E1747"/>
    <w:rsid w:val="001E21D6"/>
    <w:rsid w:val="001E7634"/>
    <w:rsid w:val="001F67DD"/>
    <w:rsid w:val="002127FC"/>
    <w:rsid w:val="00217829"/>
    <w:rsid w:val="0022020B"/>
    <w:rsid w:val="002219B5"/>
    <w:rsid w:val="00227C74"/>
    <w:rsid w:val="002306BF"/>
    <w:rsid w:val="00230FE3"/>
    <w:rsid w:val="002331BB"/>
    <w:rsid w:val="0023444B"/>
    <w:rsid w:val="00234EC1"/>
    <w:rsid w:val="00245211"/>
    <w:rsid w:val="00252C67"/>
    <w:rsid w:val="00255076"/>
    <w:rsid w:val="00262B50"/>
    <w:rsid w:val="00266674"/>
    <w:rsid w:val="0027055E"/>
    <w:rsid w:val="002718CB"/>
    <w:rsid w:val="00272ECD"/>
    <w:rsid w:val="00282082"/>
    <w:rsid w:val="00282225"/>
    <w:rsid w:val="00284186"/>
    <w:rsid w:val="00290CF8"/>
    <w:rsid w:val="002946D7"/>
    <w:rsid w:val="00296164"/>
    <w:rsid w:val="002A1DE2"/>
    <w:rsid w:val="002A506C"/>
    <w:rsid w:val="002B176E"/>
    <w:rsid w:val="002B6683"/>
    <w:rsid w:val="002C19B5"/>
    <w:rsid w:val="002C3262"/>
    <w:rsid w:val="002C3400"/>
    <w:rsid w:val="002C36FA"/>
    <w:rsid w:val="002C3D9D"/>
    <w:rsid w:val="002D0EC0"/>
    <w:rsid w:val="002E1BFD"/>
    <w:rsid w:val="002E33C3"/>
    <w:rsid w:val="00306E58"/>
    <w:rsid w:val="0030718D"/>
    <w:rsid w:val="00307DD9"/>
    <w:rsid w:val="00311598"/>
    <w:rsid w:val="00311ABF"/>
    <w:rsid w:val="003176CC"/>
    <w:rsid w:val="00320A70"/>
    <w:rsid w:val="00330D99"/>
    <w:rsid w:val="00332F81"/>
    <w:rsid w:val="00335B12"/>
    <w:rsid w:val="00336DA4"/>
    <w:rsid w:val="00342F19"/>
    <w:rsid w:val="003518F5"/>
    <w:rsid w:val="00354882"/>
    <w:rsid w:val="003579E3"/>
    <w:rsid w:val="003617F8"/>
    <w:rsid w:val="00364C43"/>
    <w:rsid w:val="00367CD0"/>
    <w:rsid w:val="0037336B"/>
    <w:rsid w:val="00374750"/>
    <w:rsid w:val="0037490B"/>
    <w:rsid w:val="00375600"/>
    <w:rsid w:val="00387FD0"/>
    <w:rsid w:val="00390362"/>
    <w:rsid w:val="003905EF"/>
    <w:rsid w:val="003975CD"/>
    <w:rsid w:val="003A049C"/>
    <w:rsid w:val="003A3E22"/>
    <w:rsid w:val="003A5B7E"/>
    <w:rsid w:val="003B1803"/>
    <w:rsid w:val="003B5F4C"/>
    <w:rsid w:val="003C0AB3"/>
    <w:rsid w:val="003C5994"/>
    <w:rsid w:val="003D226C"/>
    <w:rsid w:val="003D43E5"/>
    <w:rsid w:val="003D4B79"/>
    <w:rsid w:val="003E11BD"/>
    <w:rsid w:val="003E1337"/>
    <w:rsid w:val="003E30BD"/>
    <w:rsid w:val="003E6E3A"/>
    <w:rsid w:val="003E7BAD"/>
    <w:rsid w:val="003F4547"/>
    <w:rsid w:val="003F6173"/>
    <w:rsid w:val="003F654A"/>
    <w:rsid w:val="00401CDE"/>
    <w:rsid w:val="00402FC9"/>
    <w:rsid w:val="0040621E"/>
    <w:rsid w:val="00415E09"/>
    <w:rsid w:val="00415EA5"/>
    <w:rsid w:val="00417E13"/>
    <w:rsid w:val="004211A8"/>
    <w:rsid w:val="00421BEA"/>
    <w:rsid w:val="00435C24"/>
    <w:rsid w:val="0044688A"/>
    <w:rsid w:val="0045218D"/>
    <w:rsid w:val="00456F07"/>
    <w:rsid w:val="00461779"/>
    <w:rsid w:val="00462DFF"/>
    <w:rsid w:val="004661AA"/>
    <w:rsid w:val="004671EF"/>
    <w:rsid w:val="00475485"/>
    <w:rsid w:val="00475657"/>
    <w:rsid w:val="004846D3"/>
    <w:rsid w:val="004859DB"/>
    <w:rsid w:val="004861A8"/>
    <w:rsid w:val="004A2CDA"/>
    <w:rsid w:val="004B0BD5"/>
    <w:rsid w:val="004B2C31"/>
    <w:rsid w:val="004D23BA"/>
    <w:rsid w:val="004E0D15"/>
    <w:rsid w:val="004E2471"/>
    <w:rsid w:val="004E702B"/>
    <w:rsid w:val="004F0893"/>
    <w:rsid w:val="004F4BDF"/>
    <w:rsid w:val="0050150E"/>
    <w:rsid w:val="00504915"/>
    <w:rsid w:val="00506B08"/>
    <w:rsid w:val="0051458C"/>
    <w:rsid w:val="00521AF8"/>
    <w:rsid w:val="00530FD2"/>
    <w:rsid w:val="005334D7"/>
    <w:rsid w:val="00541753"/>
    <w:rsid w:val="005548A7"/>
    <w:rsid w:val="00567988"/>
    <w:rsid w:val="005712CA"/>
    <w:rsid w:val="005745DF"/>
    <w:rsid w:val="005755F0"/>
    <w:rsid w:val="0058257B"/>
    <w:rsid w:val="00592BD2"/>
    <w:rsid w:val="00597046"/>
    <w:rsid w:val="005A4739"/>
    <w:rsid w:val="005B3727"/>
    <w:rsid w:val="005B63E1"/>
    <w:rsid w:val="005C1586"/>
    <w:rsid w:val="005C527C"/>
    <w:rsid w:val="005D564B"/>
    <w:rsid w:val="005E02C6"/>
    <w:rsid w:val="005E1E2D"/>
    <w:rsid w:val="005E31F1"/>
    <w:rsid w:val="005E3295"/>
    <w:rsid w:val="005E5544"/>
    <w:rsid w:val="005F220F"/>
    <w:rsid w:val="00601734"/>
    <w:rsid w:val="00607703"/>
    <w:rsid w:val="0061180E"/>
    <w:rsid w:val="00615634"/>
    <w:rsid w:val="00615F98"/>
    <w:rsid w:val="00630A5B"/>
    <w:rsid w:val="006330CE"/>
    <w:rsid w:val="0064289F"/>
    <w:rsid w:val="006512FA"/>
    <w:rsid w:val="00666C89"/>
    <w:rsid w:val="006747D2"/>
    <w:rsid w:val="006800B4"/>
    <w:rsid w:val="006834DF"/>
    <w:rsid w:val="00683CD7"/>
    <w:rsid w:val="00690488"/>
    <w:rsid w:val="00692728"/>
    <w:rsid w:val="00692A7C"/>
    <w:rsid w:val="00692C1F"/>
    <w:rsid w:val="00692D38"/>
    <w:rsid w:val="006A412A"/>
    <w:rsid w:val="006A49FC"/>
    <w:rsid w:val="006B5ED6"/>
    <w:rsid w:val="006B6C36"/>
    <w:rsid w:val="006C7CB3"/>
    <w:rsid w:val="006D23B4"/>
    <w:rsid w:val="006D5BF6"/>
    <w:rsid w:val="006E4B45"/>
    <w:rsid w:val="006E566F"/>
    <w:rsid w:val="006F375B"/>
    <w:rsid w:val="006F3DDA"/>
    <w:rsid w:val="00703D01"/>
    <w:rsid w:val="00703F7C"/>
    <w:rsid w:val="0071226C"/>
    <w:rsid w:val="00722609"/>
    <w:rsid w:val="007250B5"/>
    <w:rsid w:val="00731E1B"/>
    <w:rsid w:val="00735168"/>
    <w:rsid w:val="00740990"/>
    <w:rsid w:val="007553F2"/>
    <w:rsid w:val="007708E8"/>
    <w:rsid w:val="007743DC"/>
    <w:rsid w:val="00775793"/>
    <w:rsid w:val="007848C2"/>
    <w:rsid w:val="00795047"/>
    <w:rsid w:val="0079601F"/>
    <w:rsid w:val="00796E18"/>
    <w:rsid w:val="007A3953"/>
    <w:rsid w:val="007A6EAF"/>
    <w:rsid w:val="007B2E04"/>
    <w:rsid w:val="007B5FDD"/>
    <w:rsid w:val="007D1364"/>
    <w:rsid w:val="007D2CB6"/>
    <w:rsid w:val="007D4A74"/>
    <w:rsid w:val="007E0CA5"/>
    <w:rsid w:val="007E36BC"/>
    <w:rsid w:val="007E4C32"/>
    <w:rsid w:val="007E5729"/>
    <w:rsid w:val="007E7A36"/>
    <w:rsid w:val="007F5D50"/>
    <w:rsid w:val="008003A1"/>
    <w:rsid w:val="008036C2"/>
    <w:rsid w:val="008117B3"/>
    <w:rsid w:val="0082113C"/>
    <w:rsid w:val="008237FB"/>
    <w:rsid w:val="00826D12"/>
    <w:rsid w:val="0083640A"/>
    <w:rsid w:val="008366FC"/>
    <w:rsid w:val="00837CE2"/>
    <w:rsid w:val="008411FD"/>
    <w:rsid w:val="00845F7F"/>
    <w:rsid w:val="00850E3D"/>
    <w:rsid w:val="008702D3"/>
    <w:rsid w:val="00870F5A"/>
    <w:rsid w:val="0087118F"/>
    <w:rsid w:val="00871EA3"/>
    <w:rsid w:val="00872B61"/>
    <w:rsid w:val="0087663F"/>
    <w:rsid w:val="00882892"/>
    <w:rsid w:val="00885125"/>
    <w:rsid w:val="0088623D"/>
    <w:rsid w:val="00891C1D"/>
    <w:rsid w:val="0089254D"/>
    <w:rsid w:val="00895D07"/>
    <w:rsid w:val="008966FB"/>
    <w:rsid w:val="008A02CD"/>
    <w:rsid w:val="008A0E43"/>
    <w:rsid w:val="008A0F6E"/>
    <w:rsid w:val="008A1992"/>
    <w:rsid w:val="008A5066"/>
    <w:rsid w:val="008A70F4"/>
    <w:rsid w:val="008B1BAF"/>
    <w:rsid w:val="008B52B5"/>
    <w:rsid w:val="008C2BFA"/>
    <w:rsid w:val="008C7069"/>
    <w:rsid w:val="008D0205"/>
    <w:rsid w:val="008D17BC"/>
    <w:rsid w:val="008E1A8E"/>
    <w:rsid w:val="008E1FB8"/>
    <w:rsid w:val="008E6CA6"/>
    <w:rsid w:val="008F406F"/>
    <w:rsid w:val="008F7646"/>
    <w:rsid w:val="009060E8"/>
    <w:rsid w:val="00910FED"/>
    <w:rsid w:val="009150B1"/>
    <w:rsid w:val="0091618E"/>
    <w:rsid w:val="0091702A"/>
    <w:rsid w:val="00923828"/>
    <w:rsid w:val="009304AE"/>
    <w:rsid w:val="00932C51"/>
    <w:rsid w:val="00936BDC"/>
    <w:rsid w:val="00942680"/>
    <w:rsid w:val="00942A04"/>
    <w:rsid w:val="00956D3B"/>
    <w:rsid w:val="00964155"/>
    <w:rsid w:val="00966787"/>
    <w:rsid w:val="00970482"/>
    <w:rsid w:val="009711E6"/>
    <w:rsid w:val="009719BB"/>
    <w:rsid w:val="00984CC6"/>
    <w:rsid w:val="00995626"/>
    <w:rsid w:val="009A10F4"/>
    <w:rsid w:val="009A1999"/>
    <w:rsid w:val="009A27DB"/>
    <w:rsid w:val="009B39A8"/>
    <w:rsid w:val="009B4C75"/>
    <w:rsid w:val="009C38E2"/>
    <w:rsid w:val="009C5D70"/>
    <w:rsid w:val="009D294C"/>
    <w:rsid w:val="009E09EA"/>
    <w:rsid w:val="009E41C3"/>
    <w:rsid w:val="009E462D"/>
    <w:rsid w:val="009F1313"/>
    <w:rsid w:val="009F318F"/>
    <w:rsid w:val="009F7B18"/>
    <w:rsid w:val="00A01560"/>
    <w:rsid w:val="00A02383"/>
    <w:rsid w:val="00A05A4F"/>
    <w:rsid w:val="00A076BD"/>
    <w:rsid w:val="00A101F9"/>
    <w:rsid w:val="00A12A1B"/>
    <w:rsid w:val="00A168DB"/>
    <w:rsid w:val="00A22078"/>
    <w:rsid w:val="00A22096"/>
    <w:rsid w:val="00A22129"/>
    <w:rsid w:val="00A27211"/>
    <w:rsid w:val="00A33141"/>
    <w:rsid w:val="00A36077"/>
    <w:rsid w:val="00A43CBD"/>
    <w:rsid w:val="00A43E33"/>
    <w:rsid w:val="00A4427D"/>
    <w:rsid w:val="00A578B0"/>
    <w:rsid w:val="00A57BB6"/>
    <w:rsid w:val="00A62EA4"/>
    <w:rsid w:val="00A666DE"/>
    <w:rsid w:val="00A709DA"/>
    <w:rsid w:val="00A731D8"/>
    <w:rsid w:val="00A74CFD"/>
    <w:rsid w:val="00A75F6C"/>
    <w:rsid w:val="00A8384F"/>
    <w:rsid w:val="00A8389B"/>
    <w:rsid w:val="00A8433A"/>
    <w:rsid w:val="00A84FBA"/>
    <w:rsid w:val="00A85AC5"/>
    <w:rsid w:val="00AA1F4C"/>
    <w:rsid w:val="00AA275F"/>
    <w:rsid w:val="00AA35BD"/>
    <w:rsid w:val="00AA46B0"/>
    <w:rsid w:val="00AA6978"/>
    <w:rsid w:val="00AB0A1C"/>
    <w:rsid w:val="00AB1C38"/>
    <w:rsid w:val="00AB6779"/>
    <w:rsid w:val="00AC36C1"/>
    <w:rsid w:val="00AC5111"/>
    <w:rsid w:val="00AD1F08"/>
    <w:rsid w:val="00AD7858"/>
    <w:rsid w:val="00AE5A98"/>
    <w:rsid w:val="00AE793B"/>
    <w:rsid w:val="00AF2B38"/>
    <w:rsid w:val="00AF6187"/>
    <w:rsid w:val="00AF7E05"/>
    <w:rsid w:val="00B02B41"/>
    <w:rsid w:val="00B220CD"/>
    <w:rsid w:val="00B22DD0"/>
    <w:rsid w:val="00B23695"/>
    <w:rsid w:val="00B26AF5"/>
    <w:rsid w:val="00B33842"/>
    <w:rsid w:val="00B4227A"/>
    <w:rsid w:val="00B425E0"/>
    <w:rsid w:val="00B5342D"/>
    <w:rsid w:val="00B5655E"/>
    <w:rsid w:val="00B64EEC"/>
    <w:rsid w:val="00B67E1A"/>
    <w:rsid w:val="00B702EE"/>
    <w:rsid w:val="00B762F3"/>
    <w:rsid w:val="00B765E4"/>
    <w:rsid w:val="00B80855"/>
    <w:rsid w:val="00B81783"/>
    <w:rsid w:val="00B86EFD"/>
    <w:rsid w:val="00B92057"/>
    <w:rsid w:val="00B9246E"/>
    <w:rsid w:val="00B9332E"/>
    <w:rsid w:val="00B94FB6"/>
    <w:rsid w:val="00B97C3F"/>
    <w:rsid w:val="00BA361F"/>
    <w:rsid w:val="00BB2B12"/>
    <w:rsid w:val="00BB557D"/>
    <w:rsid w:val="00BC67F6"/>
    <w:rsid w:val="00BD5364"/>
    <w:rsid w:val="00BE0A61"/>
    <w:rsid w:val="00BE0E67"/>
    <w:rsid w:val="00BF3154"/>
    <w:rsid w:val="00C00151"/>
    <w:rsid w:val="00C07C20"/>
    <w:rsid w:val="00C07E9D"/>
    <w:rsid w:val="00C16AA4"/>
    <w:rsid w:val="00C2442E"/>
    <w:rsid w:val="00C31691"/>
    <w:rsid w:val="00C32B6A"/>
    <w:rsid w:val="00C34B53"/>
    <w:rsid w:val="00C36F31"/>
    <w:rsid w:val="00C37BB2"/>
    <w:rsid w:val="00C51B2C"/>
    <w:rsid w:val="00C52612"/>
    <w:rsid w:val="00C52E1E"/>
    <w:rsid w:val="00C57985"/>
    <w:rsid w:val="00C625CB"/>
    <w:rsid w:val="00C63A0A"/>
    <w:rsid w:val="00C6783E"/>
    <w:rsid w:val="00C70A93"/>
    <w:rsid w:val="00C716A7"/>
    <w:rsid w:val="00C765A1"/>
    <w:rsid w:val="00C87EB0"/>
    <w:rsid w:val="00CA0091"/>
    <w:rsid w:val="00CA0C88"/>
    <w:rsid w:val="00CA0CAF"/>
    <w:rsid w:val="00CA362F"/>
    <w:rsid w:val="00CB015F"/>
    <w:rsid w:val="00CB0DE0"/>
    <w:rsid w:val="00CC371C"/>
    <w:rsid w:val="00CD55BF"/>
    <w:rsid w:val="00CD6B20"/>
    <w:rsid w:val="00CE1044"/>
    <w:rsid w:val="00CE599F"/>
    <w:rsid w:val="00CE68BA"/>
    <w:rsid w:val="00CF00C7"/>
    <w:rsid w:val="00CF04F7"/>
    <w:rsid w:val="00CF32CA"/>
    <w:rsid w:val="00D12130"/>
    <w:rsid w:val="00D15437"/>
    <w:rsid w:val="00D15A89"/>
    <w:rsid w:val="00D2583B"/>
    <w:rsid w:val="00D4581F"/>
    <w:rsid w:val="00D45956"/>
    <w:rsid w:val="00D469CC"/>
    <w:rsid w:val="00D47352"/>
    <w:rsid w:val="00D528C1"/>
    <w:rsid w:val="00D53D0E"/>
    <w:rsid w:val="00D61FA1"/>
    <w:rsid w:val="00D62ABA"/>
    <w:rsid w:val="00D645EF"/>
    <w:rsid w:val="00D675CF"/>
    <w:rsid w:val="00D675D1"/>
    <w:rsid w:val="00D751D1"/>
    <w:rsid w:val="00D757A4"/>
    <w:rsid w:val="00D8072E"/>
    <w:rsid w:val="00D8194D"/>
    <w:rsid w:val="00D87ED0"/>
    <w:rsid w:val="00D933B2"/>
    <w:rsid w:val="00D962C9"/>
    <w:rsid w:val="00DA1B76"/>
    <w:rsid w:val="00DB07E1"/>
    <w:rsid w:val="00DB1372"/>
    <w:rsid w:val="00DC4FC7"/>
    <w:rsid w:val="00DE5FE4"/>
    <w:rsid w:val="00DF3D6A"/>
    <w:rsid w:val="00DF6F56"/>
    <w:rsid w:val="00DF6FBE"/>
    <w:rsid w:val="00E14671"/>
    <w:rsid w:val="00E165DD"/>
    <w:rsid w:val="00E1768A"/>
    <w:rsid w:val="00E22415"/>
    <w:rsid w:val="00E25B5F"/>
    <w:rsid w:val="00E30715"/>
    <w:rsid w:val="00E309D2"/>
    <w:rsid w:val="00E32149"/>
    <w:rsid w:val="00E330B4"/>
    <w:rsid w:val="00E33107"/>
    <w:rsid w:val="00E362F0"/>
    <w:rsid w:val="00E36F7F"/>
    <w:rsid w:val="00E40396"/>
    <w:rsid w:val="00E409D2"/>
    <w:rsid w:val="00E411C0"/>
    <w:rsid w:val="00E50FC5"/>
    <w:rsid w:val="00E52CEF"/>
    <w:rsid w:val="00E53F4A"/>
    <w:rsid w:val="00E73DFB"/>
    <w:rsid w:val="00E756CB"/>
    <w:rsid w:val="00E774C0"/>
    <w:rsid w:val="00E8149E"/>
    <w:rsid w:val="00E8396E"/>
    <w:rsid w:val="00E84F3A"/>
    <w:rsid w:val="00E91514"/>
    <w:rsid w:val="00E932CD"/>
    <w:rsid w:val="00EA10B0"/>
    <w:rsid w:val="00EA19B5"/>
    <w:rsid w:val="00EA381E"/>
    <w:rsid w:val="00EB156A"/>
    <w:rsid w:val="00EB4D6E"/>
    <w:rsid w:val="00EB56E1"/>
    <w:rsid w:val="00EB7F64"/>
    <w:rsid w:val="00EC3BDB"/>
    <w:rsid w:val="00EC4D32"/>
    <w:rsid w:val="00EC6708"/>
    <w:rsid w:val="00ED5F86"/>
    <w:rsid w:val="00ED67C7"/>
    <w:rsid w:val="00EE336C"/>
    <w:rsid w:val="00EF1F86"/>
    <w:rsid w:val="00EF39BD"/>
    <w:rsid w:val="00EF72F7"/>
    <w:rsid w:val="00F017E9"/>
    <w:rsid w:val="00F12CCB"/>
    <w:rsid w:val="00F133F4"/>
    <w:rsid w:val="00F135FB"/>
    <w:rsid w:val="00F2008F"/>
    <w:rsid w:val="00F2219C"/>
    <w:rsid w:val="00F22AD4"/>
    <w:rsid w:val="00F3010D"/>
    <w:rsid w:val="00F35A42"/>
    <w:rsid w:val="00F434A5"/>
    <w:rsid w:val="00F559C2"/>
    <w:rsid w:val="00F57579"/>
    <w:rsid w:val="00F622CB"/>
    <w:rsid w:val="00F62C92"/>
    <w:rsid w:val="00F673E8"/>
    <w:rsid w:val="00F849B6"/>
    <w:rsid w:val="00F8519F"/>
    <w:rsid w:val="00F85607"/>
    <w:rsid w:val="00F934D9"/>
    <w:rsid w:val="00FA7D03"/>
    <w:rsid w:val="00FB7431"/>
    <w:rsid w:val="00FC5622"/>
    <w:rsid w:val="00FD253C"/>
    <w:rsid w:val="00FD6B99"/>
    <w:rsid w:val="00FE2832"/>
    <w:rsid w:val="00FE3CFD"/>
    <w:rsid w:val="07DF2906"/>
    <w:rsid w:val="0A8F6E15"/>
    <w:rsid w:val="0B4D1B64"/>
    <w:rsid w:val="0CF40195"/>
    <w:rsid w:val="0EBA50FE"/>
    <w:rsid w:val="11625F1D"/>
    <w:rsid w:val="16E77EDF"/>
    <w:rsid w:val="1A9F7F8D"/>
    <w:rsid w:val="1B331D07"/>
    <w:rsid w:val="1B486183"/>
    <w:rsid w:val="1B79633D"/>
    <w:rsid w:val="20FF14F2"/>
    <w:rsid w:val="21550065"/>
    <w:rsid w:val="215A276C"/>
    <w:rsid w:val="224F1BA5"/>
    <w:rsid w:val="23244DE0"/>
    <w:rsid w:val="245B38D1"/>
    <w:rsid w:val="29732512"/>
    <w:rsid w:val="2B1C386E"/>
    <w:rsid w:val="2E2D7C9E"/>
    <w:rsid w:val="2E66470A"/>
    <w:rsid w:val="30446AC1"/>
    <w:rsid w:val="34483C32"/>
    <w:rsid w:val="361C228F"/>
    <w:rsid w:val="38BA10F0"/>
    <w:rsid w:val="39CD3258"/>
    <w:rsid w:val="3A6A32CA"/>
    <w:rsid w:val="3BCD6E7C"/>
    <w:rsid w:val="3C6A0C14"/>
    <w:rsid w:val="3CEB6517"/>
    <w:rsid w:val="3FBC05FB"/>
    <w:rsid w:val="41C773E2"/>
    <w:rsid w:val="435B1AA4"/>
    <w:rsid w:val="43635059"/>
    <w:rsid w:val="47884B7D"/>
    <w:rsid w:val="5CDC22EE"/>
    <w:rsid w:val="64095E7F"/>
    <w:rsid w:val="66411775"/>
    <w:rsid w:val="68C33D20"/>
    <w:rsid w:val="6A053438"/>
    <w:rsid w:val="6B0008F1"/>
    <w:rsid w:val="6BC960D2"/>
    <w:rsid w:val="6BD46E9D"/>
    <w:rsid w:val="6E535B46"/>
    <w:rsid w:val="6F8D32DA"/>
    <w:rsid w:val="7851049C"/>
    <w:rsid w:val="7AE96FDE"/>
    <w:rsid w:val="7D996D0B"/>
    <w:rsid w:val="7FBF3D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next w:val="BodyText2"/>
    <w:qFormat/>
    <w:rsid w:val="00B765E4"/>
    <w:pPr>
      <w:widowControl w:val="0"/>
      <w:jc w:val="both"/>
    </w:pPr>
    <w:rPr>
      <w:rFonts w:ascii="Times New Roman" w:hAnsi="Times New Roman" w:cs="Times New Roman"/>
      <w:kern w:val="2"/>
      <w:sz w:val="21"/>
      <w:szCs w:val="24"/>
    </w:rPr>
  </w:style>
  <w:style w:type="paragraph" w:styleId="6">
    <w:name w:val="heading 6"/>
    <w:basedOn w:val="ac"/>
    <w:next w:val="ac"/>
    <w:link w:val="6Char"/>
    <w:qFormat/>
    <w:rsid w:val="00B765E4"/>
    <w:pPr>
      <w:keepNext/>
      <w:keepLines/>
      <w:spacing w:before="240" w:after="64" w:line="320" w:lineRule="auto"/>
      <w:outlineLvl w:val="5"/>
    </w:pPr>
    <w:rPr>
      <w:rFonts w:ascii="Arial" w:eastAsia="黑体" w:hAnsi="Arial"/>
      <w:b/>
      <w:bCs/>
      <w:sz w:val="24"/>
    </w:rPr>
  </w:style>
  <w:style w:type="character" w:default="1" w:styleId="ad">
    <w:name w:val="Default Paragraph Font"/>
    <w:uiPriority w:val="1"/>
    <w:semiHidden/>
    <w:unhideWhenUsed/>
  </w:style>
  <w:style w:type="table" w:default="1" w:styleId="ae">
    <w:name w:val="Normal Table"/>
    <w:uiPriority w:val="99"/>
    <w:semiHidden/>
    <w:unhideWhenUsed/>
    <w:qFormat/>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customStyle="1" w:styleId="BodyText2">
    <w:name w:val="BodyText2"/>
    <w:qFormat/>
    <w:rsid w:val="00B765E4"/>
    <w:pPr>
      <w:widowControl w:val="0"/>
      <w:spacing w:after="120" w:line="480" w:lineRule="auto"/>
      <w:jc w:val="both"/>
      <w:textAlignment w:val="baseline"/>
    </w:pPr>
    <w:rPr>
      <w:rFonts w:cs="Times New Roman"/>
      <w:kern w:val="2"/>
      <w:sz w:val="32"/>
      <w:szCs w:val="32"/>
    </w:rPr>
  </w:style>
  <w:style w:type="paragraph" w:styleId="af0">
    <w:name w:val="caption"/>
    <w:basedOn w:val="ac"/>
    <w:next w:val="ac"/>
    <w:uiPriority w:val="35"/>
    <w:unhideWhenUsed/>
    <w:qFormat/>
    <w:rsid w:val="00B765E4"/>
    <w:rPr>
      <w:rFonts w:asciiTheme="majorHAnsi" w:eastAsia="黑体" w:hAnsiTheme="majorHAnsi" w:cstheme="majorBidi"/>
      <w:sz w:val="20"/>
      <w:szCs w:val="20"/>
    </w:rPr>
  </w:style>
  <w:style w:type="paragraph" w:styleId="af1">
    <w:name w:val="Balloon Text"/>
    <w:basedOn w:val="ac"/>
    <w:link w:val="Char"/>
    <w:uiPriority w:val="99"/>
    <w:semiHidden/>
    <w:unhideWhenUsed/>
    <w:qFormat/>
    <w:rsid w:val="00B765E4"/>
    <w:rPr>
      <w:sz w:val="18"/>
      <w:szCs w:val="18"/>
    </w:rPr>
  </w:style>
  <w:style w:type="paragraph" w:styleId="af2">
    <w:name w:val="footer"/>
    <w:basedOn w:val="ac"/>
    <w:link w:val="Char0"/>
    <w:uiPriority w:val="99"/>
    <w:unhideWhenUsed/>
    <w:qFormat/>
    <w:rsid w:val="00B765E4"/>
    <w:pPr>
      <w:tabs>
        <w:tab w:val="center" w:pos="4153"/>
        <w:tab w:val="right" w:pos="8306"/>
      </w:tabs>
      <w:snapToGrid w:val="0"/>
      <w:jc w:val="left"/>
    </w:pPr>
    <w:rPr>
      <w:sz w:val="18"/>
      <w:szCs w:val="18"/>
    </w:rPr>
  </w:style>
  <w:style w:type="paragraph" w:styleId="af3">
    <w:name w:val="header"/>
    <w:basedOn w:val="ac"/>
    <w:link w:val="Char1"/>
    <w:uiPriority w:val="99"/>
    <w:unhideWhenUsed/>
    <w:qFormat/>
    <w:rsid w:val="00B765E4"/>
    <w:pPr>
      <w:pBdr>
        <w:bottom w:val="single" w:sz="6" w:space="1" w:color="auto"/>
      </w:pBdr>
      <w:tabs>
        <w:tab w:val="center" w:pos="4153"/>
        <w:tab w:val="right" w:pos="8306"/>
      </w:tabs>
      <w:snapToGrid w:val="0"/>
      <w:jc w:val="center"/>
    </w:pPr>
    <w:rPr>
      <w:sz w:val="18"/>
      <w:szCs w:val="18"/>
    </w:rPr>
  </w:style>
  <w:style w:type="paragraph" w:styleId="af4">
    <w:name w:val="Normal (Web)"/>
    <w:basedOn w:val="ac"/>
    <w:uiPriority w:val="99"/>
    <w:semiHidden/>
    <w:unhideWhenUsed/>
    <w:qFormat/>
    <w:rsid w:val="00B765E4"/>
    <w:rPr>
      <w:sz w:val="24"/>
    </w:rPr>
  </w:style>
  <w:style w:type="character" w:styleId="af5">
    <w:name w:val="Hyperlink"/>
    <w:basedOn w:val="ad"/>
    <w:qFormat/>
    <w:rsid w:val="00B765E4"/>
    <w:rPr>
      <w:color w:val="2440B3"/>
      <w:u w:val="single"/>
    </w:rPr>
  </w:style>
  <w:style w:type="character" w:customStyle="1" w:styleId="Char1">
    <w:name w:val="页眉 Char"/>
    <w:basedOn w:val="ad"/>
    <w:link w:val="af3"/>
    <w:uiPriority w:val="99"/>
    <w:qFormat/>
    <w:rsid w:val="00B765E4"/>
    <w:rPr>
      <w:sz w:val="18"/>
      <w:szCs w:val="18"/>
    </w:rPr>
  </w:style>
  <w:style w:type="character" w:customStyle="1" w:styleId="Char0">
    <w:name w:val="页脚 Char"/>
    <w:basedOn w:val="ad"/>
    <w:link w:val="af2"/>
    <w:uiPriority w:val="99"/>
    <w:qFormat/>
    <w:rsid w:val="00B765E4"/>
    <w:rPr>
      <w:sz w:val="18"/>
      <w:szCs w:val="18"/>
    </w:rPr>
  </w:style>
  <w:style w:type="character" w:customStyle="1" w:styleId="Char2">
    <w:name w:val="段 Char"/>
    <w:link w:val="af6"/>
    <w:qFormat/>
    <w:rsid w:val="00B765E4"/>
    <w:rPr>
      <w:rFonts w:ascii="宋体"/>
    </w:rPr>
  </w:style>
  <w:style w:type="paragraph" w:customStyle="1" w:styleId="af6">
    <w:name w:val="段"/>
    <w:link w:val="Char2"/>
    <w:qFormat/>
    <w:rsid w:val="00B765E4"/>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7">
    <w:name w:val="章标题"/>
    <w:next w:val="af6"/>
    <w:qFormat/>
    <w:rsid w:val="00B765E4"/>
    <w:pPr>
      <w:tabs>
        <w:tab w:val="left" w:pos="360"/>
      </w:tabs>
      <w:spacing w:beforeLines="100" w:afterLines="100"/>
      <w:jc w:val="both"/>
      <w:outlineLvl w:val="1"/>
    </w:pPr>
    <w:rPr>
      <w:rFonts w:ascii="黑体" w:eastAsia="黑体" w:hAnsi="Times New Roman" w:cs="Times New Roman"/>
      <w:sz w:val="21"/>
    </w:rPr>
  </w:style>
  <w:style w:type="paragraph" w:customStyle="1" w:styleId="a2">
    <w:name w:val="二级无"/>
    <w:basedOn w:val="ac"/>
    <w:qFormat/>
    <w:rsid w:val="00B765E4"/>
    <w:pPr>
      <w:widowControl/>
      <w:numPr>
        <w:ilvl w:val="2"/>
        <w:numId w:val="1"/>
      </w:numPr>
      <w:jc w:val="left"/>
      <w:outlineLvl w:val="3"/>
    </w:pPr>
    <w:rPr>
      <w:rFonts w:ascii="宋体"/>
      <w:kern w:val="0"/>
      <w:szCs w:val="21"/>
    </w:rPr>
  </w:style>
  <w:style w:type="character" w:customStyle="1" w:styleId="6Char">
    <w:name w:val="标题 6 Char"/>
    <w:basedOn w:val="ad"/>
    <w:link w:val="6"/>
    <w:qFormat/>
    <w:rsid w:val="00B765E4"/>
    <w:rPr>
      <w:rFonts w:ascii="Arial" w:eastAsia="黑体" w:hAnsi="Arial" w:cs="Times New Roman"/>
      <w:b/>
      <w:bCs/>
      <w:sz w:val="24"/>
      <w:szCs w:val="24"/>
    </w:rPr>
  </w:style>
  <w:style w:type="paragraph" w:customStyle="1" w:styleId="af8">
    <w:name w:val="标准文件_段"/>
    <w:link w:val="Char3"/>
    <w:qFormat/>
    <w:rsid w:val="00B765E4"/>
    <w:pPr>
      <w:autoSpaceDE w:val="0"/>
      <w:autoSpaceDN w:val="0"/>
      <w:ind w:firstLineChars="200" w:firstLine="200"/>
      <w:jc w:val="both"/>
    </w:pPr>
    <w:rPr>
      <w:rFonts w:ascii="宋体" w:hAnsi="Times New Roman" w:cs="Times New Roman"/>
      <w:sz w:val="21"/>
    </w:rPr>
  </w:style>
  <w:style w:type="character" w:customStyle="1" w:styleId="Char3">
    <w:name w:val="标准文件_段 Char"/>
    <w:link w:val="af8"/>
    <w:qFormat/>
    <w:rsid w:val="00B765E4"/>
    <w:rPr>
      <w:rFonts w:ascii="宋体" w:eastAsia="宋体" w:hAnsi="Times New Roman" w:cs="Times New Roman"/>
      <w:kern w:val="0"/>
      <w:szCs w:val="20"/>
    </w:rPr>
  </w:style>
  <w:style w:type="paragraph" w:customStyle="1" w:styleId="a8">
    <w:name w:val="标准文件_二级条标题"/>
    <w:next w:val="af8"/>
    <w:qFormat/>
    <w:rsid w:val="00B765E4"/>
    <w:pPr>
      <w:widowControl w:val="0"/>
      <w:numPr>
        <w:ilvl w:val="3"/>
        <w:numId w:val="2"/>
      </w:numPr>
      <w:spacing w:beforeLines="50" w:afterLines="50"/>
      <w:ind w:left="0"/>
      <w:jc w:val="both"/>
      <w:outlineLvl w:val="2"/>
    </w:pPr>
    <w:rPr>
      <w:rFonts w:ascii="黑体" w:eastAsia="黑体" w:hAnsi="Times New Roman" w:cs="Times New Roman"/>
      <w:sz w:val="21"/>
    </w:rPr>
  </w:style>
  <w:style w:type="paragraph" w:customStyle="1" w:styleId="a9">
    <w:name w:val="标准文件_三级条标题"/>
    <w:basedOn w:val="a8"/>
    <w:next w:val="af8"/>
    <w:qFormat/>
    <w:rsid w:val="00B765E4"/>
    <w:pPr>
      <w:widowControl/>
      <w:numPr>
        <w:ilvl w:val="4"/>
      </w:numPr>
      <w:outlineLvl w:val="3"/>
    </w:pPr>
  </w:style>
  <w:style w:type="paragraph" w:customStyle="1" w:styleId="aa">
    <w:name w:val="标准文件_四级条标题"/>
    <w:next w:val="af8"/>
    <w:qFormat/>
    <w:rsid w:val="00B765E4"/>
    <w:pPr>
      <w:widowControl w:val="0"/>
      <w:numPr>
        <w:ilvl w:val="5"/>
        <w:numId w:val="2"/>
      </w:numPr>
      <w:spacing w:beforeLines="50" w:afterLines="50"/>
      <w:jc w:val="both"/>
      <w:outlineLvl w:val="4"/>
    </w:pPr>
    <w:rPr>
      <w:rFonts w:ascii="黑体" w:eastAsia="黑体" w:hAnsi="Times New Roman" w:cs="Times New Roman"/>
      <w:sz w:val="21"/>
    </w:rPr>
  </w:style>
  <w:style w:type="paragraph" w:customStyle="1" w:styleId="ab">
    <w:name w:val="标准文件_五级条标题"/>
    <w:next w:val="af8"/>
    <w:qFormat/>
    <w:rsid w:val="00B765E4"/>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6">
    <w:name w:val="标准文件_章标题"/>
    <w:next w:val="af8"/>
    <w:qFormat/>
    <w:rsid w:val="00B765E4"/>
    <w:pPr>
      <w:numPr>
        <w:ilvl w:val="1"/>
        <w:numId w:val="2"/>
      </w:numPr>
      <w:spacing w:beforeLines="100" w:afterLines="100"/>
      <w:jc w:val="both"/>
      <w:outlineLvl w:val="0"/>
    </w:pPr>
    <w:rPr>
      <w:rFonts w:ascii="黑体" w:eastAsia="黑体" w:hAnsi="Times New Roman" w:cs="Times New Roman"/>
      <w:sz w:val="21"/>
    </w:rPr>
  </w:style>
  <w:style w:type="paragraph" w:customStyle="1" w:styleId="a7">
    <w:name w:val="标准文件_一级条标题"/>
    <w:basedOn w:val="a6"/>
    <w:next w:val="af8"/>
    <w:qFormat/>
    <w:rsid w:val="00B765E4"/>
    <w:pPr>
      <w:numPr>
        <w:ilvl w:val="2"/>
      </w:numPr>
      <w:spacing w:beforeLines="50" w:afterLines="50"/>
      <w:outlineLvl w:val="1"/>
    </w:pPr>
  </w:style>
  <w:style w:type="paragraph" w:customStyle="1" w:styleId="a5">
    <w:name w:val="前言标题"/>
    <w:next w:val="ac"/>
    <w:qFormat/>
    <w:rsid w:val="00B765E4"/>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3">
    <w:name w:val="标准文件_四级无标题"/>
    <w:basedOn w:val="aa"/>
    <w:qFormat/>
    <w:rsid w:val="00B765E4"/>
    <w:pPr>
      <w:numPr>
        <w:numId w:val="3"/>
      </w:numPr>
      <w:spacing w:beforeLines="0"/>
      <w:outlineLvl w:val="9"/>
    </w:pPr>
    <w:rPr>
      <w:rFonts w:ascii="宋体" w:eastAsia="宋体" w:hAnsi="宋体" w:hint="eastAsia"/>
      <w:szCs w:val="52"/>
    </w:rPr>
  </w:style>
  <w:style w:type="paragraph" w:customStyle="1" w:styleId="a0">
    <w:name w:val="标准文件_三级无标题"/>
    <w:qFormat/>
    <w:rsid w:val="00B765E4"/>
    <w:pPr>
      <w:numPr>
        <w:ilvl w:val="4"/>
        <w:numId w:val="4"/>
      </w:numPr>
      <w:jc w:val="both"/>
    </w:pPr>
    <w:rPr>
      <w:rFonts w:ascii="宋体" w:hAnsi="Times New Roman" w:cs="Times New Roman" w:hint="eastAsia"/>
      <w:sz w:val="21"/>
    </w:rPr>
  </w:style>
  <w:style w:type="paragraph" w:customStyle="1" w:styleId="a1">
    <w:name w:val="标准文件_一级无标题"/>
    <w:qFormat/>
    <w:rsid w:val="00B765E4"/>
    <w:pPr>
      <w:numPr>
        <w:ilvl w:val="2"/>
        <w:numId w:val="5"/>
      </w:numPr>
      <w:ind w:left="0"/>
      <w:jc w:val="both"/>
    </w:pPr>
    <w:rPr>
      <w:rFonts w:ascii="宋体" w:hAnsi="Times New Roman" w:cs="Times New Roman" w:hint="eastAsia"/>
      <w:sz w:val="21"/>
    </w:rPr>
  </w:style>
  <w:style w:type="paragraph" w:customStyle="1" w:styleId="a4">
    <w:name w:val="标准文件_正文图标题"/>
    <w:basedOn w:val="ac"/>
    <w:next w:val="ac"/>
    <w:qFormat/>
    <w:rsid w:val="00B765E4"/>
    <w:pPr>
      <w:widowControl/>
      <w:numPr>
        <w:numId w:val="6"/>
      </w:numPr>
      <w:spacing w:beforeLines="50"/>
      <w:jc w:val="center"/>
    </w:pPr>
    <w:rPr>
      <w:rFonts w:ascii="黑体" w:eastAsia="黑体" w:hint="eastAsia"/>
      <w:kern w:val="0"/>
      <w:szCs w:val="20"/>
    </w:rPr>
  </w:style>
  <w:style w:type="paragraph" w:customStyle="1" w:styleId="a">
    <w:name w:val="标准文件_二级无标题"/>
    <w:qFormat/>
    <w:rsid w:val="00B765E4"/>
    <w:pPr>
      <w:widowControl w:val="0"/>
      <w:numPr>
        <w:ilvl w:val="3"/>
        <w:numId w:val="7"/>
      </w:numPr>
      <w:jc w:val="both"/>
    </w:pPr>
    <w:rPr>
      <w:rFonts w:ascii="宋体" w:hAnsi="Times New Roman" w:cs="Times New Roman" w:hint="eastAsia"/>
      <w:sz w:val="21"/>
    </w:rPr>
  </w:style>
  <w:style w:type="character" w:customStyle="1" w:styleId="Char">
    <w:name w:val="批注框文本 Char"/>
    <w:basedOn w:val="ad"/>
    <w:link w:val="af1"/>
    <w:uiPriority w:val="99"/>
    <w:semiHidden/>
    <w:qFormat/>
    <w:rsid w:val="00B765E4"/>
    <w:rPr>
      <w:kern w:val="2"/>
      <w:sz w:val="18"/>
      <w:szCs w:val="18"/>
    </w:rPr>
  </w:style>
  <w:style w:type="paragraph" w:styleId="af9">
    <w:name w:val="Document Map"/>
    <w:basedOn w:val="ac"/>
    <w:link w:val="Char4"/>
    <w:uiPriority w:val="99"/>
    <w:semiHidden/>
    <w:unhideWhenUsed/>
    <w:rsid w:val="0087118F"/>
    <w:rPr>
      <w:rFonts w:ascii="宋体"/>
      <w:sz w:val="18"/>
      <w:szCs w:val="18"/>
    </w:rPr>
  </w:style>
  <w:style w:type="character" w:customStyle="1" w:styleId="Char4">
    <w:name w:val="文档结构图 Char"/>
    <w:basedOn w:val="ad"/>
    <w:link w:val="af9"/>
    <w:uiPriority w:val="99"/>
    <w:semiHidden/>
    <w:rsid w:val="0087118F"/>
    <w:rPr>
      <w:rFonts w:ascii="宋体" w:hAnsi="Times New Roman" w:cs="Times New Roman"/>
      <w:kern w:val="2"/>
      <w:sz w:val="18"/>
      <w:szCs w:val="18"/>
    </w:rPr>
  </w:style>
  <w:style w:type="table" w:styleId="afa">
    <w:name w:val="Table Grid"/>
    <w:basedOn w:val="ae"/>
    <w:qFormat/>
    <w:rsid w:val="000B052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5564224">
      <w:bodyDiv w:val="1"/>
      <w:marLeft w:val="0"/>
      <w:marRight w:val="0"/>
      <w:marTop w:val="0"/>
      <w:marBottom w:val="0"/>
      <w:divBdr>
        <w:top w:val="none" w:sz="0" w:space="0" w:color="auto"/>
        <w:left w:val="none" w:sz="0" w:space="0" w:color="auto"/>
        <w:bottom w:val="none" w:sz="0" w:space="0" w:color="auto"/>
        <w:right w:val="none" w:sz="0" w:space="0" w:color="auto"/>
      </w:divBdr>
    </w:div>
    <w:div w:id="1750886698">
      <w:bodyDiv w:val="1"/>
      <w:marLeft w:val="0"/>
      <w:marRight w:val="0"/>
      <w:marTop w:val="0"/>
      <w:marBottom w:val="0"/>
      <w:divBdr>
        <w:top w:val="none" w:sz="0" w:space="0" w:color="auto"/>
        <w:left w:val="none" w:sz="0" w:space="0" w:color="auto"/>
        <w:bottom w:val="none" w:sz="0" w:space="0" w:color="auto"/>
        <w:right w:val="none" w:sz="0" w:space="0" w:color="auto"/>
      </w:divBdr>
    </w:div>
    <w:div w:id="1889147720">
      <w:bodyDiv w:val="1"/>
      <w:marLeft w:val="0"/>
      <w:marRight w:val="0"/>
      <w:marTop w:val="0"/>
      <w:marBottom w:val="0"/>
      <w:divBdr>
        <w:top w:val="none" w:sz="0" w:space="0" w:color="auto"/>
        <w:left w:val="none" w:sz="0" w:space="0" w:color="auto"/>
        <w:bottom w:val="none" w:sz="0" w:space="0" w:color="auto"/>
        <w:right w:val="none" w:sz="0" w:space="0" w:color="auto"/>
      </w:divBdr>
    </w:div>
    <w:div w:id="1930499627">
      <w:bodyDiv w:val="1"/>
      <w:marLeft w:val="0"/>
      <w:marRight w:val="0"/>
      <w:marTop w:val="0"/>
      <w:marBottom w:val="0"/>
      <w:divBdr>
        <w:top w:val="none" w:sz="0" w:space="0" w:color="auto"/>
        <w:left w:val="none" w:sz="0" w:space="0" w:color="auto"/>
        <w:bottom w:val="none" w:sz="0" w:space="0" w:color="auto"/>
        <w:right w:val="none" w:sz="0" w:space="0" w:color="auto"/>
      </w:divBdr>
      <w:divsChild>
        <w:div w:id="13151840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CBD413-DE2A-49E4-BA7F-173D9C9C8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14</Pages>
  <Words>989</Words>
  <Characters>5639</Characters>
  <Application>Microsoft Office Word</Application>
  <DocSecurity>0</DocSecurity>
  <Lines>46</Lines>
  <Paragraphs>13</Paragraphs>
  <ScaleCrop>false</ScaleCrop>
  <Company>Microsoft</Company>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9</cp:revision>
  <cp:lastPrinted>2022-09-05T02:43:00Z</cp:lastPrinted>
  <dcterms:created xsi:type="dcterms:W3CDTF">2022-09-04T05:03:00Z</dcterms:created>
  <dcterms:modified xsi:type="dcterms:W3CDTF">2022-11-17T06:48:00Z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C820D4A7360641C79D1878BAA68E30CC</vt:lpwstr>
  </property>
</Properties>
</file>