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E6E7D">
        <w:tc>
          <w:tcPr>
            <w:tcW w:w="509" w:type="dxa"/>
          </w:tcPr>
          <w:p w:rsidR="007E6E7D" w:rsidRDefault="00526FCF">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7E6E7D" w:rsidRDefault="00526FCF">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13.0</w:t>
            </w:r>
            <w:r>
              <w:rPr>
                <w:rFonts w:ascii="黑体" w:eastAsia="黑体" w:hAnsi="黑体"/>
                <w:sz w:val="21"/>
                <w:szCs w:val="21"/>
              </w:rPr>
              <w:t>6</w:t>
            </w:r>
            <w:r>
              <w:rPr>
                <w:rFonts w:ascii="黑体" w:eastAsia="黑体" w:hAnsi="黑体" w:hint="eastAsia"/>
                <w:sz w:val="21"/>
                <w:szCs w:val="21"/>
              </w:rPr>
              <w:t>0.</w:t>
            </w:r>
            <w:r>
              <w:rPr>
                <w:rFonts w:ascii="黑体" w:eastAsia="黑体" w:hAnsi="黑体"/>
                <w:sz w:val="21"/>
                <w:szCs w:val="21"/>
              </w:rPr>
              <w:t>30</w:t>
            </w:r>
            <w:r>
              <w:rPr>
                <w:rFonts w:ascii="黑体" w:eastAsia="黑体" w:hAnsi="黑体"/>
                <w:sz w:val="21"/>
                <w:szCs w:val="21"/>
              </w:rPr>
              <w:fldChar w:fldCharType="end"/>
            </w:r>
            <w:bookmarkEnd w:id="0"/>
          </w:p>
        </w:tc>
      </w:tr>
      <w:tr w:rsidR="007E6E7D">
        <w:tc>
          <w:tcPr>
            <w:tcW w:w="509" w:type="dxa"/>
          </w:tcPr>
          <w:p w:rsidR="007E6E7D" w:rsidRDefault="00526FCF">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E6E7D">
              <w:trPr>
                <w:trHeight w:hRule="exact" w:val="1021"/>
              </w:trPr>
              <w:tc>
                <w:tcPr>
                  <w:tcW w:w="9242" w:type="dxa"/>
                  <w:vAlign w:val="center"/>
                </w:tcPr>
                <w:p w:rsidR="007E6E7D" w:rsidRDefault="00526FCF" w:rsidP="00F94176">
                  <w:pPr>
                    <w:pStyle w:val="afffff0"/>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7E6E7D" w:rsidRDefault="00526FCF">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P 56</w:t>
            </w:r>
            <w:r>
              <w:rPr>
                <w:rFonts w:ascii="黑体" w:eastAsia="黑体" w:hAnsi="黑体"/>
                <w:sz w:val="21"/>
                <w:szCs w:val="21"/>
              </w:rPr>
              <w:fldChar w:fldCharType="end"/>
            </w:r>
            <w:bookmarkEnd w:id="2"/>
          </w:p>
        </w:tc>
      </w:tr>
    </w:tbl>
    <w:p w:rsidR="007E6E7D" w:rsidRDefault="00526FCF">
      <w:pPr>
        <w:pStyle w:val="af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7E6E7D" w:rsidRDefault="00526FCF">
      <w:pPr>
        <w:pStyle w:val="affffffffff3"/>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rsidR="00975D9A">
        <w:t>2023</w:t>
      </w:r>
    </w:p>
    <w:p w:rsidR="007E6E7D" w:rsidRDefault="00526FCF">
      <w:pPr>
        <w:pStyle w:val="affffffffff4"/>
        <w:framePr w:wrap="around"/>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rsidR="007E6E7D" w:rsidRDefault="00526FC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28FA40C3"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YDzwEAAF4DAAAOAAAAZHJzL2Uyb0RvYy54bWysU81uEzEQviPxDpbvZJNULb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" o:allowoverlap="f">
                <w10:wrap anchorx="page" anchory="page"/>
              </v:line>
            </w:pict>
          </mc:Fallback>
        </mc:AlternateContent>
      </w:r>
    </w:p>
    <w:p w:rsidR="007E6E7D" w:rsidRDefault="007E6E7D">
      <w:pPr>
        <w:pStyle w:val="afffff1"/>
        <w:framePr w:w="9639" w:h="6976" w:hRule="exact" w:hSpace="0" w:vSpace="0" w:wrap="around" w:hAnchor="page" w:y="6408"/>
        <w:jc w:val="center"/>
        <w:rPr>
          <w:rFonts w:ascii="黑体" w:eastAsia="黑体" w:hAnsi="黑体"/>
          <w:b w:val="0"/>
          <w:bCs w:val="0"/>
          <w:w w:val="100"/>
        </w:rPr>
      </w:pPr>
    </w:p>
    <w:p w:rsidR="007E6E7D" w:rsidRDefault="00526FCF">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sidR="00F94176">
        <w:t>达标污水深海排放水质水量在线监测系统</w:t>
      </w:r>
      <w:r w:rsidR="00F94176">
        <w:cr/>
        <w:t>建设规范</w:t>
      </w:r>
      <w:r>
        <w:fldChar w:fldCharType="end"/>
      </w:r>
      <w:bookmarkEnd w:id="7"/>
    </w:p>
    <w:p w:rsidR="007E6E7D" w:rsidRDefault="007E6E7D">
      <w:pPr>
        <w:framePr w:w="9639" w:h="6974" w:hRule="exact" w:wrap="around" w:vAnchor="page" w:hAnchor="page" w:x="1419" w:y="6408" w:anchorLock="1"/>
        <w:ind w:left="-1418"/>
      </w:pPr>
    </w:p>
    <w:p w:rsidR="007E6E7D" w:rsidRDefault="00526FCF">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8"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the construction of the standard water quality and flowrate discharged from deep sea online monitoring system</w:t>
      </w:r>
      <w:r>
        <w:rPr>
          <w:rFonts w:ascii="黑体" w:eastAsia="黑体" w:hAnsi="黑体"/>
          <w:szCs w:val="28"/>
        </w:rPr>
        <w:fldChar w:fldCharType="end"/>
      </w:r>
      <w:bookmarkEnd w:id="8"/>
    </w:p>
    <w:p w:rsidR="007E6E7D" w:rsidRDefault="007E6E7D">
      <w:pPr>
        <w:framePr w:w="9639" w:h="6974" w:hRule="exact" w:wrap="around" w:vAnchor="page" w:hAnchor="page" w:x="1419" w:y="6408" w:anchorLock="1"/>
        <w:spacing w:line="760" w:lineRule="exact"/>
        <w:ind w:left="-1418"/>
      </w:pPr>
    </w:p>
    <w:p w:rsidR="007E6E7D" w:rsidRDefault="007E6E7D">
      <w:pPr>
        <w:pStyle w:val="afffffff9"/>
        <w:framePr w:w="9639" w:h="6974" w:hRule="exact" w:wrap="around" w:vAnchor="page" w:hAnchor="page" w:x="1419" w:y="6408" w:anchorLock="1"/>
        <w:textAlignment w:val="bottom"/>
        <w:rPr>
          <w:rFonts w:eastAsia="黑体"/>
          <w:szCs w:val="28"/>
        </w:rPr>
      </w:pPr>
    </w:p>
    <w:p w:rsidR="007E6E7D" w:rsidRDefault="00526FCF">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sidR="00747636">
        <w:rPr>
          <w:sz w:val="24"/>
          <w:szCs w:val="28"/>
        </w:rPr>
      </w:r>
      <w:r w:rsidR="00747636">
        <w:rPr>
          <w:sz w:val="24"/>
          <w:szCs w:val="28"/>
        </w:rPr>
        <w:fldChar w:fldCharType="separate"/>
      </w:r>
      <w:r>
        <w:rPr>
          <w:sz w:val="24"/>
          <w:szCs w:val="28"/>
        </w:rPr>
        <w:fldChar w:fldCharType="end"/>
      </w:r>
      <w:bookmarkEnd w:id="9"/>
    </w:p>
    <w:p w:rsidR="007E6E7D" w:rsidRDefault="00526FCF">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sidR="00747636">
        <w:rPr>
          <w:b/>
          <w:sz w:val="21"/>
          <w:szCs w:val="28"/>
        </w:rPr>
      </w:r>
      <w:r w:rsidR="00747636">
        <w:rPr>
          <w:b/>
          <w:sz w:val="21"/>
          <w:szCs w:val="28"/>
        </w:rPr>
        <w:fldChar w:fldCharType="separate"/>
      </w:r>
      <w:r>
        <w:rPr>
          <w:b/>
          <w:sz w:val="21"/>
          <w:szCs w:val="28"/>
        </w:rPr>
        <w:fldChar w:fldCharType="end"/>
      </w:r>
      <w:bookmarkEnd w:id="10"/>
    </w:p>
    <w:p w:rsidR="007E6E7D" w:rsidRDefault="00975D9A">
      <w:pPr>
        <w:pStyle w:val="affffffffff1"/>
        <w:framePr w:wrap="around" w:y="14176"/>
      </w:pPr>
      <w:r>
        <w:rPr>
          <w:rFonts w:ascii="黑体"/>
        </w:rPr>
        <w:t>2023</w:t>
      </w:r>
      <w:r w:rsidR="00526FCF">
        <w:t xml:space="preserve"> </w:t>
      </w:r>
      <w:r w:rsidR="00526FCF">
        <w:rPr>
          <w:rFonts w:ascii="黑体"/>
        </w:rPr>
        <w:t>-</w:t>
      </w:r>
      <w:r w:rsidR="00526FCF">
        <w:t xml:space="preserve"> </w:t>
      </w:r>
      <w:r w:rsidR="00526FCF">
        <w:rPr>
          <w:rFonts w:ascii="黑体"/>
        </w:rPr>
        <w:fldChar w:fldCharType="begin">
          <w:ffData>
            <w:name w:val="PLSH_DATE_M"/>
            <w:enabled/>
            <w:calcOnExit w:val="0"/>
            <w:textInput>
              <w:default w:val="XX"/>
              <w:maxLength w:val="2"/>
            </w:textInput>
          </w:ffData>
        </w:fldChar>
      </w:r>
      <w:bookmarkStart w:id="11" w:name="PLSH_DATE_M"/>
      <w:r w:rsidR="00526FCF">
        <w:rPr>
          <w:rFonts w:ascii="黑体"/>
        </w:rPr>
        <w:instrText xml:space="preserve"> FORMTEXT </w:instrText>
      </w:r>
      <w:r w:rsidR="00526FCF">
        <w:rPr>
          <w:rFonts w:ascii="黑体"/>
        </w:rPr>
      </w:r>
      <w:r w:rsidR="00526FCF">
        <w:rPr>
          <w:rFonts w:ascii="黑体"/>
        </w:rPr>
        <w:fldChar w:fldCharType="separate"/>
      </w:r>
      <w:r w:rsidR="00526FCF">
        <w:rPr>
          <w:rFonts w:ascii="黑体"/>
        </w:rPr>
        <w:t>XX</w:t>
      </w:r>
      <w:r w:rsidR="00526FCF">
        <w:rPr>
          <w:rFonts w:ascii="黑体"/>
        </w:rPr>
        <w:fldChar w:fldCharType="end"/>
      </w:r>
      <w:bookmarkEnd w:id="11"/>
      <w:r w:rsidR="00526FCF">
        <w:t xml:space="preserve"> </w:t>
      </w:r>
      <w:r w:rsidR="00526FCF">
        <w:rPr>
          <w:rFonts w:ascii="黑体"/>
        </w:rPr>
        <w:t>-</w:t>
      </w:r>
      <w:r w:rsidR="00526FCF">
        <w:t xml:space="preserve"> </w:t>
      </w:r>
      <w:r w:rsidR="00526FCF">
        <w:rPr>
          <w:rFonts w:ascii="黑体"/>
        </w:rPr>
        <w:fldChar w:fldCharType="begin">
          <w:ffData>
            <w:name w:val="PLSH_DATE_D"/>
            <w:enabled/>
            <w:calcOnExit w:val="0"/>
            <w:textInput>
              <w:default w:val="XX"/>
              <w:maxLength w:val="2"/>
            </w:textInput>
          </w:ffData>
        </w:fldChar>
      </w:r>
      <w:bookmarkStart w:id="12" w:name="PLSH_DATE_D"/>
      <w:r w:rsidR="00526FCF">
        <w:rPr>
          <w:rFonts w:ascii="黑体"/>
        </w:rPr>
        <w:instrText xml:space="preserve"> FORMTEXT </w:instrText>
      </w:r>
      <w:r w:rsidR="00526FCF">
        <w:rPr>
          <w:rFonts w:ascii="黑体"/>
        </w:rPr>
      </w:r>
      <w:r w:rsidR="00526FCF">
        <w:rPr>
          <w:rFonts w:ascii="黑体"/>
        </w:rPr>
        <w:fldChar w:fldCharType="separate"/>
      </w:r>
      <w:r w:rsidR="00526FCF">
        <w:rPr>
          <w:rFonts w:ascii="黑体"/>
        </w:rPr>
        <w:t>XX</w:t>
      </w:r>
      <w:r w:rsidR="00526FCF">
        <w:rPr>
          <w:rFonts w:ascii="黑体"/>
        </w:rPr>
        <w:fldChar w:fldCharType="end"/>
      </w:r>
      <w:bookmarkEnd w:id="12"/>
      <w:r w:rsidR="00526FCF">
        <w:rPr>
          <w:rFonts w:hint="eastAsia"/>
        </w:rPr>
        <w:t>发布</w:t>
      </w:r>
    </w:p>
    <w:p w:rsidR="007E6E7D" w:rsidRDefault="00975D9A">
      <w:pPr>
        <w:pStyle w:val="affffffffff2"/>
        <w:framePr w:wrap="around" w:y="14176"/>
      </w:pPr>
      <w:r>
        <w:rPr>
          <w:rFonts w:ascii="黑体"/>
        </w:rPr>
        <w:t>2023</w:t>
      </w:r>
      <w:r w:rsidR="00526FCF">
        <w:t xml:space="preserve"> </w:t>
      </w:r>
      <w:r w:rsidR="00526FCF">
        <w:rPr>
          <w:rFonts w:ascii="黑体"/>
        </w:rPr>
        <w:t>-</w:t>
      </w:r>
      <w:r w:rsidR="00526FCF">
        <w:t xml:space="preserve"> </w:t>
      </w:r>
      <w:r w:rsidR="00526FCF">
        <w:rPr>
          <w:rFonts w:ascii="黑体"/>
        </w:rPr>
        <w:fldChar w:fldCharType="begin">
          <w:ffData>
            <w:name w:val="CROT_DATE_M"/>
            <w:enabled/>
            <w:calcOnExit w:val="0"/>
            <w:textInput>
              <w:default w:val="XX"/>
              <w:maxLength w:val="2"/>
            </w:textInput>
          </w:ffData>
        </w:fldChar>
      </w:r>
      <w:bookmarkStart w:id="13" w:name="CROT_DATE_M"/>
      <w:r w:rsidR="00526FCF">
        <w:rPr>
          <w:rFonts w:ascii="黑体"/>
        </w:rPr>
        <w:instrText xml:space="preserve"> FORMTEXT </w:instrText>
      </w:r>
      <w:r w:rsidR="00526FCF">
        <w:rPr>
          <w:rFonts w:ascii="黑体"/>
        </w:rPr>
      </w:r>
      <w:r w:rsidR="00526FCF">
        <w:rPr>
          <w:rFonts w:ascii="黑体"/>
        </w:rPr>
        <w:fldChar w:fldCharType="separate"/>
      </w:r>
      <w:r w:rsidR="00526FCF">
        <w:rPr>
          <w:rFonts w:ascii="黑体"/>
        </w:rPr>
        <w:t>XX</w:t>
      </w:r>
      <w:r w:rsidR="00526FCF">
        <w:rPr>
          <w:rFonts w:ascii="黑体"/>
        </w:rPr>
        <w:fldChar w:fldCharType="end"/>
      </w:r>
      <w:bookmarkEnd w:id="13"/>
      <w:r w:rsidR="00526FCF">
        <w:t xml:space="preserve"> </w:t>
      </w:r>
      <w:r w:rsidR="00526FCF">
        <w:rPr>
          <w:rFonts w:ascii="黑体"/>
        </w:rPr>
        <w:t>-</w:t>
      </w:r>
      <w:r w:rsidR="00526FCF">
        <w:t xml:space="preserve"> </w:t>
      </w:r>
      <w:r w:rsidR="00526FCF">
        <w:rPr>
          <w:rFonts w:ascii="黑体"/>
        </w:rPr>
        <w:fldChar w:fldCharType="begin">
          <w:ffData>
            <w:name w:val="CROT_DATE_D"/>
            <w:enabled/>
            <w:calcOnExit w:val="0"/>
            <w:textInput>
              <w:default w:val="XX"/>
              <w:maxLength w:val="2"/>
            </w:textInput>
          </w:ffData>
        </w:fldChar>
      </w:r>
      <w:bookmarkStart w:id="14" w:name="CROT_DATE_D"/>
      <w:r w:rsidR="00526FCF">
        <w:rPr>
          <w:rFonts w:ascii="黑体"/>
        </w:rPr>
        <w:instrText xml:space="preserve"> FORMTEXT </w:instrText>
      </w:r>
      <w:r w:rsidR="00526FCF">
        <w:rPr>
          <w:rFonts w:ascii="黑体"/>
        </w:rPr>
      </w:r>
      <w:r w:rsidR="00526FCF">
        <w:rPr>
          <w:rFonts w:ascii="黑体"/>
        </w:rPr>
        <w:fldChar w:fldCharType="separate"/>
      </w:r>
      <w:r w:rsidR="00526FCF">
        <w:rPr>
          <w:rFonts w:ascii="黑体"/>
        </w:rPr>
        <w:t>XX</w:t>
      </w:r>
      <w:r w:rsidR="00526FCF">
        <w:rPr>
          <w:rFonts w:ascii="黑体"/>
        </w:rPr>
        <w:fldChar w:fldCharType="end"/>
      </w:r>
      <w:bookmarkEnd w:id="14"/>
      <w:r w:rsidR="00526FCF">
        <w:rPr>
          <w:rFonts w:hint="eastAsia"/>
        </w:rPr>
        <w:t>实施</w:t>
      </w:r>
    </w:p>
    <w:p w:rsidR="007E6E7D" w:rsidRDefault="00526FCF">
      <w:pPr>
        <w:pStyle w:val="affffffff9"/>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5"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5"/>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rsidR="007E6E7D" w:rsidRDefault="00526FCF">
      <w:pPr>
        <w:rPr>
          <w:rFonts w:ascii="宋体" w:hAnsi="宋体"/>
          <w:sz w:val="28"/>
          <w:szCs w:val="28"/>
        </w:rPr>
        <w:sectPr w:rsidR="007E6E7D">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4E2F7BEB"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">
                <w10:wrap anchorx="page" anchory="page"/>
                <w10:anchorlock/>
              </v:line>
            </w:pict>
          </mc:Fallback>
        </mc:AlternateContent>
      </w:r>
    </w:p>
    <w:p w:rsidR="007E6E7D" w:rsidRDefault="00526FCF">
      <w:pPr>
        <w:pStyle w:val="a6"/>
        <w:spacing w:after="360"/>
      </w:pPr>
      <w:bookmarkStart w:id="16" w:name="BookMark2"/>
      <w:r>
        <w:rPr>
          <w:spacing w:val="320"/>
        </w:rPr>
        <w:lastRenderedPageBreak/>
        <w:t>前</w:t>
      </w:r>
      <w:r>
        <w:t>言</w:t>
      </w:r>
    </w:p>
    <w:p w:rsidR="007E6E7D" w:rsidRDefault="00526FCF">
      <w:pPr>
        <w:pStyle w:val="afffff6"/>
        <w:ind w:firstLine="420"/>
      </w:pPr>
      <w:r>
        <w:rPr>
          <w:rFonts w:hint="eastAsia"/>
        </w:rPr>
        <w:t>本文件参照GB/T 1.1—2020《标准化工作导则  第1部分：标准化文件的结构和起草规则》的规定起草。</w:t>
      </w:r>
    </w:p>
    <w:p w:rsidR="007E6E7D" w:rsidRDefault="00526FCF">
      <w:pPr>
        <w:pStyle w:val="afffff6"/>
        <w:ind w:firstLine="420"/>
      </w:pPr>
      <w:r>
        <w:rPr>
          <w:rFonts w:hint="eastAsia"/>
        </w:rPr>
        <w:t>请注意本文件的某些内容可能涉及专利。本文件的发布机构不承担识别专利的责任。</w:t>
      </w:r>
    </w:p>
    <w:p w:rsidR="007E6E7D" w:rsidRDefault="00526FCF">
      <w:pPr>
        <w:pStyle w:val="afffff6"/>
        <w:ind w:firstLine="420"/>
      </w:pPr>
      <w:r>
        <w:rPr>
          <w:rFonts w:hint="eastAsia"/>
        </w:rPr>
        <w:t>本文件由</w:t>
      </w:r>
      <w:r>
        <w:rPr>
          <w:rFonts w:hint="eastAsia"/>
          <w:color w:val="000000" w:themeColor="text1"/>
        </w:rPr>
        <w:t>广西北投环保水</w:t>
      </w:r>
      <w:proofErr w:type="gramStart"/>
      <w:r>
        <w:rPr>
          <w:rFonts w:hint="eastAsia"/>
          <w:color w:val="000000" w:themeColor="text1"/>
        </w:rPr>
        <w:t>务</w:t>
      </w:r>
      <w:proofErr w:type="gramEnd"/>
      <w:r>
        <w:rPr>
          <w:rFonts w:hint="eastAsia"/>
          <w:color w:val="000000" w:themeColor="text1"/>
        </w:rPr>
        <w:t>集团有限公司提</w:t>
      </w:r>
      <w:r>
        <w:rPr>
          <w:rFonts w:hint="eastAsia"/>
        </w:rPr>
        <w:t>出、归口并宣</w:t>
      </w:r>
      <w:proofErr w:type="gramStart"/>
      <w:r>
        <w:rPr>
          <w:rFonts w:hint="eastAsia"/>
        </w:rPr>
        <w:t>贯</w:t>
      </w:r>
      <w:proofErr w:type="gramEnd"/>
      <w:r>
        <w:rPr>
          <w:rFonts w:hint="eastAsia"/>
        </w:rPr>
        <w:t>。</w:t>
      </w:r>
    </w:p>
    <w:p w:rsidR="007E6E7D" w:rsidRDefault="00526FCF">
      <w:pPr>
        <w:pStyle w:val="afffff6"/>
        <w:ind w:firstLine="420"/>
        <w:rPr>
          <w:rFonts w:hAnsi="宋体"/>
          <w:color w:val="FF0000"/>
          <w:szCs w:val="21"/>
        </w:rPr>
      </w:pPr>
      <w:r>
        <w:rPr>
          <w:rFonts w:hint="eastAsia"/>
        </w:rPr>
        <w:t>本文件起草单位：广西北投环保水</w:t>
      </w:r>
      <w:proofErr w:type="gramStart"/>
      <w:r>
        <w:rPr>
          <w:rFonts w:hint="eastAsia"/>
        </w:rPr>
        <w:t>务</w:t>
      </w:r>
      <w:proofErr w:type="gramEnd"/>
      <w:r>
        <w:rPr>
          <w:rFonts w:hint="eastAsia"/>
        </w:rPr>
        <w:t>集团有限公司、</w:t>
      </w:r>
      <w:r>
        <w:rPr>
          <w:rFonts w:hAnsi="宋体" w:hint="eastAsia"/>
          <w:szCs w:val="21"/>
        </w:rPr>
        <w:t>广西上善若水发展有限公司、广西路桥工程集团有限公司、广西路桥集团勘察设计有限公司。</w:t>
      </w:r>
    </w:p>
    <w:p w:rsidR="007E6E7D" w:rsidRDefault="00526FCF">
      <w:pPr>
        <w:pStyle w:val="afffff6"/>
        <w:ind w:firstLine="420"/>
      </w:pPr>
      <w:r>
        <w:rPr>
          <w:rFonts w:hint="eastAsia"/>
        </w:rPr>
        <w:t>本文件主要起草人：</w:t>
      </w:r>
      <w:r w:rsidR="00D9451C" w:rsidRPr="00D9451C">
        <w:rPr>
          <w:rFonts w:hint="eastAsia"/>
          <w:bCs/>
        </w:rPr>
        <w:t>陈光辉</w:t>
      </w:r>
      <w:r w:rsidR="00D9451C">
        <w:rPr>
          <w:rFonts w:hint="eastAsia"/>
          <w:bCs/>
        </w:rPr>
        <w:t>、</w:t>
      </w:r>
      <w:r w:rsidR="00D9451C" w:rsidRPr="00D9451C">
        <w:rPr>
          <w:rFonts w:hint="eastAsia"/>
          <w:bCs/>
        </w:rPr>
        <w:t>韦纯忠</w:t>
      </w:r>
      <w:r w:rsidR="00D9451C">
        <w:rPr>
          <w:rFonts w:hint="eastAsia"/>
          <w:bCs/>
        </w:rPr>
        <w:t>、</w:t>
      </w:r>
      <w:r w:rsidR="00D9451C" w:rsidRPr="00D9451C">
        <w:rPr>
          <w:rFonts w:hint="eastAsia"/>
          <w:bCs/>
        </w:rPr>
        <w:t>胡汉钢</w:t>
      </w:r>
      <w:r w:rsidR="00D9451C">
        <w:rPr>
          <w:bCs/>
        </w:rPr>
        <w:t>、</w:t>
      </w:r>
      <w:r w:rsidR="00D9451C" w:rsidRPr="00D9451C">
        <w:rPr>
          <w:rFonts w:hint="eastAsia"/>
          <w:bCs/>
        </w:rPr>
        <w:t>蒋严波</w:t>
      </w:r>
      <w:r w:rsidR="00D9451C">
        <w:rPr>
          <w:bCs/>
        </w:rPr>
        <w:t>、</w:t>
      </w:r>
      <w:r w:rsidR="00D9451C" w:rsidRPr="00D9451C">
        <w:rPr>
          <w:rFonts w:hint="eastAsia"/>
          <w:bCs/>
        </w:rPr>
        <w:t>谭鹏</w:t>
      </w:r>
      <w:r w:rsidR="00D9451C">
        <w:rPr>
          <w:bCs/>
        </w:rPr>
        <w:t>、</w:t>
      </w:r>
      <w:r w:rsidR="00D9451C" w:rsidRPr="00D9451C">
        <w:rPr>
          <w:rFonts w:hint="eastAsia"/>
          <w:bCs/>
        </w:rPr>
        <w:t>赵刚</w:t>
      </w:r>
      <w:r w:rsidR="00D9451C">
        <w:rPr>
          <w:bCs/>
        </w:rPr>
        <w:t>、</w:t>
      </w:r>
      <w:proofErr w:type="gramStart"/>
      <w:r w:rsidR="00D9451C" w:rsidRPr="00D9451C">
        <w:rPr>
          <w:rFonts w:hint="eastAsia"/>
          <w:bCs/>
        </w:rPr>
        <w:t>奉小双</w:t>
      </w:r>
      <w:proofErr w:type="gramEnd"/>
      <w:r w:rsidR="00D9451C">
        <w:rPr>
          <w:bCs/>
        </w:rPr>
        <w:t>、</w:t>
      </w:r>
      <w:r w:rsidR="00D9451C" w:rsidRPr="00D9451C">
        <w:rPr>
          <w:rFonts w:hint="eastAsia"/>
          <w:bCs/>
        </w:rPr>
        <w:t>黄贤双</w:t>
      </w:r>
      <w:r w:rsidR="00D9451C">
        <w:rPr>
          <w:bCs/>
        </w:rPr>
        <w:t>、</w:t>
      </w:r>
      <w:r w:rsidR="00D9451C" w:rsidRPr="00D9451C">
        <w:rPr>
          <w:rFonts w:hint="eastAsia"/>
          <w:bCs/>
        </w:rPr>
        <w:t>罗毓钧</w:t>
      </w:r>
      <w:r w:rsidR="00D9451C">
        <w:rPr>
          <w:bCs/>
        </w:rPr>
        <w:t>、</w:t>
      </w:r>
      <w:r w:rsidR="00D9451C" w:rsidRPr="00D9451C">
        <w:rPr>
          <w:rFonts w:hint="eastAsia"/>
          <w:bCs/>
        </w:rPr>
        <w:t>吴家勇</w:t>
      </w:r>
      <w:r w:rsidR="00D9451C">
        <w:rPr>
          <w:bCs/>
        </w:rPr>
        <w:t>、</w:t>
      </w:r>
      <w:r w:rsidR="00D9451C" w:rsidRPr="00D9451C">
        <w:rPr>
          <w:rFonts w:hint="eastAsia"/>
          <w:bCs/>
        </w:rPr>
        <w:t>丁振兴</w:t>
      </w:r>
      <w:r w:rsidR="00D9451C">
        <w:rPr>
          <w:bCs/>
        </w:rPr>
        <w:t>、</w:t>
      </w:r>
      <w:r w:rsidR="00D9451C" w:rsidRPr="00D9451C">
        <w:rPr>
          <w:rFonts w:hint="eastAsia"/>
          <w:bCs/>
        </w:rPr>
        <w:t>刘</w:t>
      </w:r>
      <w:proofErr w:type="gramStart"/>
      <w:r w:rsidR="00D9451C" w:rsidRPr="00D9451C">
        <w:rPr>
          <w:rFonts w:hint="eastAsia"/>
          <w:bCs/>
        </w:rPr>
        <w:t>坷</w:t>
      </w:r>
      <w:proofErr w:type="gramEnd"/>
      <w:r w:rsidR="00D9451C" w:rsidRPr="00D9451C">
        <w:rPr>
          <w:rFonts w:hint="eastAsia"/>
          <w:bCs/>
        </w:rPr>
        <w:t>嘉</w:t>
      </w:r>
      <w:r w:rsidR="00D9451C">
        <w:rPr>
          <w:rFonts w:hint="eastAsia"/>
          <w:bCs/>
        </w:rPr>
        <w:t>、</w:t>
      </w:r>
      <w:r w:rsidR="00D9451C" w:rsidRPr="00D9451C">
        <w:rPr>
          <w:rFonts w:hint="eastAsia"/>
          <w:bCs/>
        </w:rPr>
        <w:t>黎炳君</w:t>
      </w:r>
      <w:r w:rsidR="00D9451C">
        <w:rPr>
          <w:rFonts w:hint="eastAsia"/>
          <w:bCs/>
        </w:rPr>
        <w:t>、</w:t>
      </w:r>
      <w:r w:rsidR="00D9451C" w:rsidRPr="00D9451C">
        <w:rPr>
          <w:rFonts w:hint="eastAsia"/>
          <w:bCs/>
        </w:rPr>
        <w:t>苗冉冉</w:t>
      </w:r>
      <w:r w:rsidR="00D9451C">
        <w:rPr>
          <w:bCs/>
        </w:rPr>
        <w:t>、</w:t>
      </w:r>
      <w:r w:rsidR="00D9451C" w:rsidRPr="00D9451C">
        <w:rPr>
          <w:rFonts w:hint="eastAsia"/>
          <w:bCs/>
        </w:rPr>
        <w:t>王承亮</w:t>
      </w:r>
      <w:r w:rsidR="00D9451C">
        <w:rPr>
          <w:bCs/>
        </w:rPr>
        <w:t>、</w:t>
      </w:r>
      <w:r w:rsidR="00D9451C" w:rsidRPr="00D9451C">
        <w:rPr>
          <w:rFonts w:hint="eastAsia"/>
          <w:bCs/>
        </w:rPr>
        <w:t>陈勇</w:t>
      </w:r>
      <w:r>
        <w:t>。</w:t>
      </w:r>
    </w:p>
    <w:p w:rsidR="007E6E7D" w:rsidRDefault="007E6E7D">
      <w:pPr>
        <w:pStyle w:val="afffff6"/>
        <w:ind w:firstLine="420"/>
      </w:pPr>
    </w:p>
    <w:p w:rsidR="007E6E7D" w:rsidRDefault="007E6E7D">
      <w:pPr>
        <w:pStyle w:val="afffff6"/>
        <w:ind w:firstLine="420"/>
        <w:sectPr w:rsidR="007E6E7D">
          <w:headerReference w:type="even" r:id="rId16"/>
          <w:headerReference w:type="default" r:id="rId17"/>
          <w:footerReference w:type="even" r:id="rId18"/>
          <w:footerReference w:type="default" r:id="rId19"/>
          <w:pgSz w:w="11906" w:h="16838"/>
          <w:pgMar w:top="2410" w:right="1134" w:bottom="1134" w:left="1134" w:header="1418" w:footer="1134" w:gutter="284"/>
          <w:pgNumType w:fmt="upperRoman" w:start="1"/>
          <w:cols w:space="425"/>
          <w:formProt w:val="0"/>
          <w:docGrid w:linePitch="312"/>
        </w:sectPr>
      </w:pPr>
    </w:p>
    <w:p w:rsidR="007E6E7D" w:rsidRDefault="007E6E7D">
      <w:pPr>
        <w:spacing w:line="20" w:lineRule="exact"/>
        <w:jc w:val="center"/>
        <w:rPr>
          <w:rFonts w:ascii="黑体" w:eastAsia="黑体" w:hAnsi="黑体"/>
          <w:sz w:val="32"/>
          <w:szCs w:val="32"/>
        </w:rPr>
      </w:pPr>
      <w:bookmarkStart w:id="17" w:name="BookMark4"/>
      <w:bookmarkEnd w:id="16"/>
    </w:p>
    <w:p w:rsidR="007E6E7D" w:rsidRDefault="007E6E7D">
      <w:pPr>
        <w:spacing w:line="20" w:lineRule="exact"/>
        <w:jc w:val="center"/>
        <w:rPr>
          <w:rFonts w:ascii="黑体" w:eastAsia="黑体" w:hAnsi="黑体"/>
          <w:sz w:val="32"/>
          <w:szCs w:val="32"/>
        </w:rPr>
      </w:pPr>
    </w:p>
    <w:bookmarkStart w:id="18" w:name="NEW_STAND_NAME" w:displacedByCustomXml="next"/>
    <w:sdt>
      <w:sdtPr>
        <w:tag w:val="NEW_STAND_NAME"/>
        <w:id w:val="595910757"/>
        <w:lock w:val="sdtLocked"/>
        <w:placeholder>
          <w:docPart w:val="CA3FB09181C342B3B358D037022326D7"/>
        </w:placeholder>
      </w:sdtPr>
      <w:sdtEndPr/>
      <w:sdtContent>
        <w:p w:rsidR="007E6E7D" w:rsidRDefault="00526FCF" w:rsidP="00F94176">
          <w:pPr>
            <w:pStyle w:val="afffffffff9"/>
            <w:spacing w:beforeLines="1" w:before="2" w:afterLines="1" w:after="2"/>
          </w:pPr>
          <w:r>
            <w:rPr>
              <w:rFonts w:hint="eastAsia"/>
            </w:rPr>
            <w:t>达标污水深海排放水质水量在线监测系统</w:t>
          </w:r>
        </w:p>
        <w:p w:rsidR="007E6E7D" w:rsidRDefault="00526FCF" w:rsidP="00F94176">
          <w:pPr>
            <w:pStyle w:val="afffffffff9"/>
            <w:spacing w:beforeLines="1" w:before="2" w:after="680"/>
          </w:pPr>
          <w:r>
            <w:rPr>
              <w:rFonts w:hint="eastAsia"/>
            </w:rPr>
            <w:t>建设规范</w:t>
          </w:r>
        </w:p>
      </w:sdtContent>
    </w:sdt>
    <w:p w:rsidR="007E6E7D" w:rsidRDefault="00526FCF">
      <w:pPr>
        <w:pStyle w:val="affc"/>
        <w:spacing w:before="240" w:after="240"/>
      </w:pPr>
      <w:bookmarkStart w:id="19" w:name="_Toc26718930"/>
      <w:bookmarkStart w:id="20" w:name="_Toc26648465"/>
      <w:bookmarkStart w:id="21" w:name="_Toc24884211"/>
      <w:bookmarkStart w:id="22" w:name="_Toc26986771"/>
      <w:bookmarkStart w:id="23" w:name="_Toc26986530"/>
      <w:bookmarkStart w:id="24" w:name="_Toc24884218"/>
      <w:bookmarkStart w:id="25" w:name="_Toc17233325"/>
      <w:bookmarkStart w:id="26" w:name="_Toc17233333"/>
      <w:bookmarkStart w:id="27" w:name="_Toc24884219"/>
      <w:bookmarkStart w:id="28" w:name="_Toc26986531"/>
      <w:bookmarkStart w:id="29" w:name="_Toc17233326"/>
      <w:bookmarkStart w:id="30" w:name="_Toc26986772"/>
      <w:bookmarkStart w:id="31" w:name="_Toc24884212"/>
      <w:bookmarkStart w:id="32" w:name="_Toc26648466"/>
      <w:bookmarkStart w:id="33" w:name="_Toc26718931"/>
      <w:bookmarkStart w:id="34" w:name="_Toc17233334"/>
      <w:bookmarkEnd w:id="18"/>
      <w:r>
        <w:rPr>
          <w:rFonts w:hint="eastAsia"/>
        </w:rPr>
        <w:t>范围</w:t>
      </w:r>
      <w:bookmarkEnd w:id="19"/>
      <w:bookmarkEnd w:id="20"/>
      <w:bookmarkEnd w:id="21"/>
      <w:bookmarkEnd w:id="22"/>
      <w:bookmarkEnd w:id="23"/>
      <w:bookmarkEnd w:id="24"/>
      <w:bookmarkEnd w:id="25"/>
      <w:bookmarkEnd w:id="26"/>
    </w:p>
    <w:p w:rsidR="007E6E7D" w:rsidRDefault="00526FCF">
      <w:pPr>
        <w:pStyle w:val="afffff6"/>
        <w:ind w:firstLine="420"/>
      </w:pPr>
      <w:r>
        <w:rPr>
          <w:rFonts w:hint="eastAsia"/>
        </w:rPr>
        <w:t>本文件</w:t>
      </w:r>
      <w:r w:rsidR="00292F0A">
        <w:rPr>
          <w:rFonts w:hint="eastAsia"/>
        </w:rPr>
        <w:t>界定了在线监测系统</w:t>
      </w:r>
      <w:r w:rsidR="00292F0A">
        <w:t>的</w:t>
      </w:r>
      <w:r w:rsidR="00292F0A">
        <w:rPr>
          <w:rFonts w:hint="eastAsia"/>
        </w:rPr>
        <w:t>术语</w:t>
      </w:r>
      <w:r w:rsidR="00292F0A">
        <w:t>和定义，</w:t>
      </w:r>
      <w:r>
        <w:rPr>
          <w:rFonts w:hint="eastAsia"/>
        </w:rPr>
        <w:t>规定</w:t>
      </w:r>
      <w:r>
        <w:t>了</w:t>
      </w:r>
      <w:r>
        <w:rPr>
          <w:rFonts w:hint="eastAsia"/>
        </w:rPr>
        <w:t>达标污水深海排放</w:t>
      </w:r>
      <w:r>
        <w:t>水质水量在线监测系统建设、</w:t>
      </w:r>
      <w:r>
        <w:rPr>
          <w:rFonts w:hint="eastAsia"/>
        </w:rPr>
        <w:t>设备</w:t>
      </w:r>
      <w:r>
        <w:t>安装、调试、试运行、验收和运行维护</w:t>
      </w:r>
      <w:r>
        <w:rPr>
          <w:rFonts w:hint="eastAsia"/>
        </w:rPr>
        <w:t>的</w:t>
      </w:r>
      <w:r>
        <w:t>要求。</w:t>
      </w:r>
    </w:p>
    <w:p w:rsidR="007E6E7D" w:rsidRDefault="00526FCF">
      <w:pPr>
        <w:pStyle w:val="afffff6"/>
        <w:ind w:firstLine="420"/>
      </w:pPr>
      <w:r>
        <w:rPr>
          <w:rFonts w:hint="eastAsia"/>
        </w:rPr>
        <w:t>本文件适用于达标污水深海排放水质水量在线监测系统的建设。</w:t>
      </w:r>
    </w:p>
    <w:p w:rsidR="007E6E7D" w:rsidRDefault="00526FCF">
      <w:pPr>
        <w:pStyle w:val="affc"/>
        <w:spacing w:before="240" w:after="240"/>
      </w:pPr>
      <w:r>
        <w:rPr>
          <w:rFonts w:hint="eastAsia"/>
        </w:rPr>
        <w:t>规范性引用文件</w:t>
      </w:r>
      <w:bookmarkEnd w:id="27"/>
      <w:bookmarkEnd w:id="28"/>
      <w:bookmarkEnd w:id="29"/>
      <w:bookmarkEnd w:id="30"/>
      <w:bookmarkEnd w:id="31"/>
      <w:bookmarkEnd w:id="32"/>
      <w:bookmarkEnd w:id="33"/>
      <w:bookmarkEnd w:id="34"/>
    </w:p>
    <w:sdt>
      <w:sdtPr>
        <w:rPr>
          <w:rFonts w:hint="eastAsia"/>
        </w:rPr>
        <w:id w:val="715848253"/>
        <w:placeholder>
          <w:docPart w:val="4B711291C12442C99D9CF68092E014B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7E6E7D" w:rsidRDefault="00526FCF">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E6E7D" w:rsidRDefault="00526FCF">
      <w:pPr>
        <w:pStyle w:val="afffff6"/>
        <w:ind w:firstLine="420"/>
        <w:rPr>
          <w:color w:val="000000" w:themeColor="text1"/>
        </w:rPr>
      </w:pPr>
      <w:r>
        <w:rPr>
          <w:color w:val="000000" w:themeColor="text1"/>
        </w:rPr>
        <w:t xml:space="preserve">GB 50093  </w:t>
      </w:r>
      <w:r>
        <w:rPr>
          <w:rFonts w:hint="eastAsia"/>
          <w:color w:val="000000" w:themeColor="text1"/>
        </w:rPr>
        <w:t>自动化仪表工程施工及质量验收规范</w:t>
      </w:r>
    </w:p>
    <w:p w:rsidR="007E6E7D" w:rsidRDefault="00526FCF">
      <w:pPr>
        <w:pStyle w:val="afffff6"/>
        <w:ind w:firstLine="420"/>
        <w:rPr>
          <w:color w:val="000000" w:themeColor="text1"/>
        </w:rPr>
      </w:pPr>
      <w:r>
        <w:rPr>
          <w:rFonts w:hint="eastAsia"/>
          <w:color w:val="000000" w:themeColor="text1"/>
        </w:rPr>
        <w:t>H</w:t>
      </w:r>
      <w:r>
        <w:rPr>
          <w:color w:val="000000" w:themeColor="text1"/>
        </w:rPr>
        <w:t xml:space="preserve">J 212  </w:t>
      </w:r>
      <w:r>
        <w:rPr>
          <w:rFonts w:hint="eastAsia"/>
          <w:color w:val="000000" w:themeColor="text1"/>
        </w:rPr>
        <w:t>污染物在线监控（监测）系统数据传输标准</w:t>
      </w:r>
    </w:p>
    <w:p w:rsidR="007E6E7D" w:rsidRDefault="00526FCF">
      <w:pPr>
        <w:pStyle w:val="afffff6"/>
        <w:ind w:firstLine="420"/>
        <w:rPr>
          <w:color w:val="000000" w:themeColor="text1"/>
        </w:rPr>
      </w:pPr>
      <w:r>
        <w:rPr>
          <w:color w:val="000000" w:themeColor="text1"/>
        </w:rPr>
        <w:t xml:space="preserve">HJ 353  </w:t>
      </w:r>
      <w:r>
        <w:rPr>
          <w:rFonts w:hint="eastAsia"/>
          <w:color w:val="000000" w:themeColor="text1"/>
        </w:rPr>
        <w:t>水污染源在线监测系统(</w:t>
      </w:r>
      <w:proofErr w:type="spellStart"/>
      <w:r>
        <w:rPr>
          <w:rFonts w:hint="eastAsia"/>
          <w:color w:val="000000" w:themeColor="text1"/>
        </w:rPr>
        <w:t>COD</w:t>
      </w:r>
      <w:r>
        <w:rPr>
          <w:color w:val="000000" w:themeColor="text1"/>
          <w:vertAlign w:val="subscript"/>
        </w:rPr>
        <w:t>Cr</w:t>
      </w:r>
      <w:proofErr w:type="spellEnd"/>
      <w:r>
        <w:rPr>
          <w:rFonts w:hint="eastAsia"/>
          <w:color w:val="000000" w:themeColor="text1"/>
        </w:rPr>
        <w:t>、NH</w:t>
      </w:r>
      <w:r>
        <w:rPr>
          <w:rFonts w:hint="eastAsia"/>
          <w:color w:val="000000" w:themeColor="text1"/>
          <w:vertAlign w:val="subscript"/>
        </w:rPr>
        <w:t>3</w:t>
      </w:r>
      <w:r>
        <w:rPr>
          <w:rFonts w:hint="eastAsia"/>
          <w:color w:val="000000" w:themeColor="text1"/>
        </w:rPr>
        <w:t>-N等)安装技术规范</w:t>
      </w:r>
    </w:p>
    <w:p w:rsidR="007E6E7D" w:rsidRDefault="00526FCF">
      <w:pPr>
        <w:pStyle w:val="affc"/>
        <w:spacing w:before="240" w:after="240"/>
      </w:pPr>
      <w:r>
        <w:rPr>
          <w:rFonts w:hint="eastAsia"/>
        </w:rPr>
        <w:t>术语和定义</w:t>
      </w:r>
    </w:p>
    <w:bookmarkStart w:id="35" w:name="_Toc26986532"/>
    <w:bookmarkEnd w:id="35"/>
    <w:p w:rsidR="007E6E7D" w:rsidRDefault="00747636">
      <w:pPr>
        <w:pStyle w:val="afffff6"/>
        <w:ind w:firstLine="420"/>
        <w:rPr>
          <w:rFonts w:hAnsi="宋体"/>
        </w:rPr>
      </w:pPr>
      <w:sdt>
        <w:sdtPr>
          <w:rPr>
            <w:rFonts w:hAnsi="宋体"/>
          </w:rPr>
          <w:id w:val="-1909835108"/>
          <w:placeholder>
            <w:docPart w:val="F726A3FD030B4FDAA26A12FF0D6581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526FCF">
            <w:rPr>
              <w:rFonts w:hAnsi="宋体"/>
            </w:rPr>
            <w:t>下列术语和定义适用于本文件。</w:t>
          </w:r>
        </w:sdtContent>
      </w:sdt>
    </w:p>
    <w:p w:rsidR="007E6E7D" w:rsidRDefault="00526FCF">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 xml:space="preserve">在线监测系统  </w:t>
      </w:r>
      <w:r>
        <w:rPr>
          <w:rFonts w:ascii="黑体" w:eastAsia="黑体" w:hAnsi="黑体"/>
        </w:rPr>
        <w:t>online monitoring system</w:t>
      </w:r>
    </w:p>
    <w:p w:rsidR="007E6E7D" w:rsidRDefault="00526FCF">
      <w:pPr>
        <w:pStyle w:val="afffff6"/>
        <w:ind w:firstLine="420"/>
        <w:rPr>
          <w:highlight w:val="yellow"/>
        </w:rPr>
      </w:pPr>
      <w:r>
        <w:rPr>
          <w:rFonts w:hint="eastAsia"/>
        </w:rPr>
        <w:t>由在线监测设备、数据采集与传输系统、供电系统、自动报警系统等部分组成，对用于</w:t>
      </w:r>
      <w:r>
        <w:t>深海排放</w:t>
      </w:r>
      <w:r>
        <w:rPr>
          <w:rFonts w:hint="eastAsia"/>
        </w:rPr>
        <w:t>的</w:t>
      </w:r>
      <w:r>
        <w:t>达标污水</w:t>
      </w:r>
      <w:r>
        <w:rPr>
          <w:rFonts w:hint="eastAsia"/>
        </w:rPr>
        <w:t>的水质、</w:t>
      </w:r>
      <w:r>
        <w:t>水量进行实</w:t>
      </w:r>
      <w:r>
        <w:rPr>
          <w:rFonts w:hint="eastAsia"/>
        </w:rPr>
        <w:t>时</w:t>
      </w:r>
      <w:r>
        <w:t>数据采集、传输</w:t>
      </w:r>
      <w:r>
        <w:rPr>
          <w:rFonts w:hint="eastAsia"/>
        </w:rPr>
        <w:t>的</w:t>
      </w:r>
      <w:r>
        <w:t>系统</w:t>
      </w:r>
      <w:r>
        <w:rPr>
          <w:rFonts w:hint="eastAsia"/>
        </w:rPr>
        <w:t>。</w:t>
      </w:r>
    </w:p>
    <w:p w:rsidR="007E6E7D" w:rsidRDefault="00526FCF">
      <w:pPr>
        <w:pStyle w:val="affc"/>
        <w:spacing w:before="240" w:after="240"/>
        <w:rPr>
          <w:color w:val="000000" w:themeColor="text1"/>
        </w:rPr>
      </w:pPr>
      <w:r>
        <w:rPr>
          <w:rFonts w:hint="eastAsia"/>
          <w:color w:val="000000" w:themeColor="text1"/>
        </w:rPr>
        <w:t>系统建设</w:t>
      </w:r>
    </w:p>
    <w:p w:rsidR="007E6E7D" w:rsidRDefault="00526FCF">
      <w:pPr>
        <w:pStyle w:val="affd"/>
        <w:spacing w:before="120" w:after="120"/>
        <w:ind w:left="0"/>
      </w:pPr>
      <w:r>
        <w:rPr>
          <w:rFonts w:hint="eastAsia"/>
        </w:rPr>
        <w:t>在线监测设备</w:t>
      </w:r>
    </w:p>
    <w:p w:rsidR="007E6E7D" w:rsidRDefault="00526FCF">
      <w:pPr>
        <w:pStyle w:val="afffffffff2"/>
      </w:pPr>
      <w:r>
        <w:rPr>
          <w:rFonts w:hint="eastAsia"/>
        </w:rPr>
        <w:t>在污水深海排放</w:t>
      </w:r>
      <w:r>
        <w:t>设施进水口</w:t>
      </w:r>
      <w:r>
        <w:rPr>
          <w:rFonts w:hint="eastAsia"/>
        </w:rPr>
        <w:t>安装水质在线</w:t>
      </w:r>
      <w:r>
        <w:t>监测设备进行水质监测，水质监测项目应包括</w:t>
      </w:r>
      <w:r>
        <w:rPr>
          <w:rFonts w:hint="eastAsia"/>
        </w:rPr>
        <w:t>COD、氨氮、总磷、总氮、悬浮物浓度、pH。水质在线监测设备应符合表1的要求。</w:t>
      </w:r>
    </w:p>
    <w:p w:rsidR="007E6E7D" w:rsidRDefault="00526FCF">
      <w:pPr>
        <w:pStyle w:val="aff2"/>
        <w:spacing w:before="120" w:after="120"/>
      </w:pPr>
      <w:r>
        <w:rPr>
          <w:rFonts w:hint="eastAsia"/>
        </w:rPr>
        <w:t>水质在线监测设备要求</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6"/>
        <w:gridCol w:w="1137"/>
        <w:gridCol w:w="1130"/>
        <w:gridCol w:w="1412"/>
        <w:gridCol w:w="2962"/>
        <w:gridCol w:w="1137"/>
      </w:tblGrid>
      <w:tr w:rsidR="007E6E7D">
        <w:trPr>
          <w:tblHeader/>
          <w:jc w:val="center"/>
        </w:trPr>
        <w:tc>
          <w:tcPr>
            <w:tcW w:w="1563" w:type="dxa"/>
            <w:tcBorders>
              <w:bottom w:val="single" w:sz="8" w:space="0" w:color="auto"/>
            </w:tcBorders>
            <w:shd w:val="clear" w:color="auto" w:fill="auto"/>
            <w:vAlign w:val="center"/>
          </w:tcPr>
          <w:p w:rsidR="007E6E7D" w:rsidRDefault="00526FCF">
            <w:pPr>
              <w:pStyle w:val="afffffffffa"/>
            </w:pPr>
            <w:r>
              <w:rPr>
                <w:rFonts w:hint="eastAsia"/>
              </w:rPr>
              <w:t>水质在线</w:t>
            </w:r>
            <w:r>
              <w:t>监测</w:t>
            </w:r>
            <w:r>
              <w:rPr>
                <w:rFonts w:hint="eastAsia"/>
              </w:rPr>
              <w:t>设备</w:t>
            </w:r>
          </w:p>
        </w:tc>
        <w:tc>
          <w:tcPr>
            <w:tcW w:w="1141" w:type="dxa"/>
            <w:tcBorders>
              <w:bottom w:val="single" w:sz="8" w:space="0" w:color="auto"/>
            </w:tcBorders>
            <w:shd w:val="clear" w:color="auto" w:fill="auto"/>
            <w:vAlign w:val="center"/>
          </w:tcPr>
          <w:p w:rsidR="007E6E7D" w:rsidRDefault="00526FCF">
            <w:pPr>
              <w:pStyle w:val="afffffffffa"/>
            </w:pPr>
            <w:r>
              <w:rPr>
                <w:rFonts w:hint="eastAsia"/>
              </w:rPr>
              <w:t>测量范围</w:t>
            </w:r>
          </w:p>
        </w:tc>
        <w:tc>
          <w:tcPr>
            <w:tcW w:w="1134" w:type="dxa"/>
            <w:tcBorders>
              <w:bottom w:val="single" w:sz="8" w:space="0" w:color="auto"/>
            </w:tcBorders>
            <w:shd w:val="clear" w:color="auto" w:fill="auto"/>
            <w:vAlign w:val="center"/>
          </w:tcPr>
          <w:p w:rsidR="007E6E7D" w:rsidRDefault="00526FCF">
            <w:pPr>
              <w:pStyle w:val="afffffffffa"/>
            </w:pPr>
            <w:r>
              <w:rPr>
                <w:rFonts w:hint="eastAsia"/>
              </w:rPr>
              <w:t>型号</w:t>
            </w:r>
          </w:p>
        </w:tc>
        <w:tc>
          <w:tcPr>
            <w:tcW w:w="1417" w:type="dxa"/>
            <w:tcBorders>
              <w:bottom w:val="single" w:sz="8" w:space="0" w:color="auto"/>
            </w:tcBorders>
            <w:shd w:val="clear" w:color="auto" w:fill="auto"/>
            <w:vAlign w:val="center"/>
          </w:tcPr>
          <w:p w:rsidR="007E6E7D" w:rsidRDefault="00526FCF">
            <w:pPr>
              <w:pStyle w:val="afffffffffa"/>
            </w:pPr>
            <w:r>
              <w:rPr>
                <w:rFonts w:hint="eastAsia"/>
              </w:rPr>
              <w:t>电气接口</w:t>
            </w:r>
          </w:p>
        </w:tc>
        <w:tc>
          <w:tcPr>
            <w:tcW w:w="2977" w:type="dxa"/>
            <w:tcBorders>
              <w:bottom w:val="single" w:sz="8" w:space="0" w:color="auto"/>
            </w:tcBorders>
            <w:shd w:val="clear" w:color="auto" w:fill="auto"/>
            <w:vAlign w:val="center"/>
          </w:tcPr>
          <w:p w:rsidR="007E6E7D" w:rsidRDefault="00526FCF">
            <w:pPr>
              <w:pStyle w:val="afffffffffa"/>
            </w:pPr>
            <w:r>
              <w:rPr>
                <w:rFonts w:hint="eastAsia"/>
              </w:rPr>
              <w:t>准确度</w:t>
            </w:r>
          </w:p>
        </w:tc>
        <w:tc>
          <w:tcPr>
            <w:tcW w:w="1142" w:type="dxa"/>
            <w:tcBorders>
              <w:bottom w:val="single" w:sz="8" w:space="0" w:color="auto"/>
            </w:tcBorders>
            <w:shd w:val="clear" w:color="auto" w:fill="auto"/>
            <w:vAlign w:val="center"/>
          </w:tcPr>
          <w:p w:rsidR="007E6E7D" w:rsidRDefault="00526FCF">
            <w:pPr>
              <w:pStyle w:val="afffffffffa"/>
            </w:pPr>
            <w:r>
              <w:rPr>
                <w:rFonts w:hint="eastAsia"/>
              </w:rPr>
              <w:t>最小</w:t>
            </w:r>
            <w:r>
              <w:t>测量周期</w:t>
            </w:r>
          </w:p>
        </w:tc>
      </w:tr>
      <w:tr w:rsidR="007E6E7D">
        <w:trPr>
          <w:tblHeader/>
          <w:jc w:val="center"/>
        </w:trPr>
        <w:tc>
          <w:tcPr>
            <w:tcW w:w="1563" w:type="dxa"/>
            <w:tcBorders>
              <w:top w:val="single" w:sz="8" w:space="0" w:color="auto"/>
              <w:bottom w:val="single" w:sz="4" w:space="0" w:color="auto"/>
            </w:tcBorders>
            <w:shd w:val="clear" w:color="auto" w:fill="auto"/>
            <w:vAlign w:val="center"/>
          </w:tcPr>
          <w:p w:rsidR="007E6E7D" w:rsidRDefault="00526FCF">
            <w:pPr>
              <w:pStyle w:val="afffffffffa"/>
            </w:pPr>
            <w:r>
              <w:rPr>
                <w:rFonts w:hint="eastAsia"/>
              </w:rPr>
              <w:t>COD在线分析仪</w:t>
            </w:r>
          </w:p>
        </w:tc>
        <w:tc>
          <w:tcPr>
            <w:tcW w:w="1141" w:type="dxa"/>
            <w:tcBorders>
              <w:top w:val="single" w:sz="8" w:space="0" w:color="auto"/>
              <w:bottom w:val="single" w:sz="4" w:space="0" w:color="auto"/>
            </w:tcBorders>
            <w:shd w:val="clear" w:color="auto" w:fill="auto"/>
            <w:vAlign w:val="center"/>
          </w:tcPr>
          <w:p w:rsidR="007E6E7D" w:rsidRDefault="00526FCF">
            <w:pPr>
              <w:pStyle w:val="afffffffffa"/>
            </w:pPr>
            <w:r>
              <w:t>0</w:t>
            </w:r>
            <w:r>
              <w:rPr>
                <w:rFonts w:hint="eastAsia"/>
              </w:rPr>
              <w:t>～</w:t>
            </w:r>
            <w:r>
              <w:t>300</w:t>
            </w:r>
            <w:r>
              <w:rPr>
                <w:vertAlign w:val="superscript"/>
              </w:rPr>
              <w:t xml:space="preserve"> </w:t>
            </w:r>
            <w:r>
              <w:t>mg/L</w:t>
            </w:r>
          </w:p>
        </w:tc>
        <w:tc>
          <w:tcPr>
            <w:tcW w:w="1134" w:type="dxa"/>
            <w:vMerge w:val="restart"/>
            <w:tcBorders>
              <w:top w:val="single" w:sz="8" w:space="0" w:color="auto"/>
            </w:tcBorders>
            <w:shd w:val="clear" w:color="auto" w:fill="auto"/>
            <w:vAlign w:val="center"/>
          </w:tcPr>
          <w:p w:rsidR="007E6E7D" w:rsidRDefault="00526FCF">
            <w:pPr>
              <w:pStyle w:val="afffffffffa"/>
            </w:pPr>
            <w:r>
              <w:t>220VAC</w:t>
            </w:r>
          </w:p>
          <w:p w:rsidR="007E6E7D" w:rsidRDefault="00526FCF">
            <w:pPr>
              <w:pStyle w:val="afffffffffa"/>
            </w:pPr>
            <w:r>
              <w:t>4</w:t>
            </w:r>
            <w:r>
              <w:rPr>
                <w:vertAlign w:val="superscript"/>
              </w:rPr>
              <w:t xml:space="preserve"> </w:t>
            </w:r>
            <w:r>
              <w:t>mA</w:t>
            </w:r>
            <w:r>
              <w:rPr>
                <w:rFonts w:hint="eastAsia"/>
              </w:rPr>
              <w:t>～</w:t>
            </w:r>
            <w:r>
              <w:t>20</w:t>
            </w:r>
            <w:r>
              <w:rPr>
                <w:vertAlign w:val="superscript"/>
              </w:rPr>
              <w:t xml:space="preserve"> </w:t>
            </w:r>
            <w:r>
              <w:t>mA</w:t>
            </w:r>
          </w:p>
        </w:tc>
        <w:tc>
          <w:tcPr>
            <w:tcW w:w="1417" w:type="dxa"/>
            <w:vMerge w:val="restart"/>
            <w:tcBorders>
              <w:top w:val="single" w:sz="8" w:space="0" w:color="auto"/>
            </w:tcBorders>
            <w:shd w:val="clear" w:color="auto" w:fill="auto"/>
            <w:vAlign w:val="center"/>
          </w:tcPr>
          <w:p w:rsidR="007E6E7D" w:rsidRDefault="00526FCF">
            <w:pPr>
              <w:pStyle w:val="afffffffffa"/>
            </w:pPr>
            <w:r>
              <w:rPr>
                <w:rFonts w:hint="eastAsia"/>
              </w:rPr>
              <w:t>M20x1.5</w:t>
            </w:r>
          </w:p>
          <w:p w:rsidR="007E6E7D" w:rsidRDefault="00526FCF">
            <w:pPr>
              <w:pStyle w:val="afffffffffa"/>
            </w:pPr>
            <w:r>
              <w:rPr>
                <w:rFonts w:hint="eastAsia"/>
              </w:rPr>
              <w:t>RS48</w:t>
            </w:r>
            <w:r>
              <w:t>5</w:t>
            </w:r>
            <w:r>
              <w:rPr>
                <w:rFonts w:hint="eastAsia"/>
              </w:rPr>
              <w:t>通讯接口</w:t>
            </w:r>
          </w:p>
        </w:tc>
        <w:tc>
          <w:tcPr>
            <w:tcW w:w="2977" w:type="dxa"/>
            <w:tcBorders>
              <w:top w:val="single" w:sz="8" w:space="0" w:color="auto"/>
              <w:bottom w:val="single" w:sz="4" w:space="0" w:color="auto"/>
            </w:tcBorders>
            <w:shd w:val="clear" w:color="auto" w:fill="auto"/>
            <w:vAlign w:val="center"/>
          </w:tcPr>
          <w:p w:rsidR="007E6E7D" w:rsidRDefault="00526FCF">
            <w:pPr>
              <w:pStyle w:val="afffffffffa"/>
            </w:pPr>
            <w:r>
              <w:rPr>
                <w:rFonts w:hint="eastAsia"/>
              </w:rPr>
              <w:t>C</w:t>
            </w:r>
            <w:r>
              <w:t>OD</w:t>
            </w:r>
            <w:r>
              <w:rPr>
                <w:rFonts w:hint="eastAsia"/>
              </w:rPr>
              <w:t>＜30</w:t>
            </w:r>
            <w:r>
              <w:rPr>
                <w:vertAlign w:val="superscript"/>
              </w:rPr>
              <w:t xml:space="preserve"> </w:t>
            </w:r>
            <w:r>
              <w:t>mg/L</w:t>
            </w:r>
            <w:r>
              <w:rPr>
                <w:rFonts w:hint="eastAsia"/>
              </w:rPr>
              <w:t>时</w:t>
            </w:r>
            <w:r>
              <w:t>，</w:t>
            </w:r>
            <w:r>
              <w:rPr>
                <w:rFonts w:hint="eastAsia"/>
              </w:rPr>
              <w:t>为±5</w:t>
            </w:r>
            <w:r>
              <w:rPr>
                <w:vertAlign w:val="superscript"/>
              </w:rPr>
              <w:t xml:space="preserve"> </w:t>
            </w:r>
            <w:r>
              <w:t>mg/L</w:t>
            </w:r>
          </w:p>
          <w:p w:rsidR="007E6E7D" w:rsidRDefault="00526FCF">
            <w:pPr>
              <w:pStyle w:val="afffffffffa"/>
            </w:pPr>
            <w:r>
              <w:rPr>
                <w:rFonts w:hint="eastAsia"/>
              </w:rPr>
              <w:t>30</w:t>
            </w:r>
            <w:r>
              <w:rPr>
                <w:vertAlign w:val="superscript"/>
              </w:rPr>
              <w:t xml:space="preserve"> </w:t>
            </w:r>
            <w:r>
              <w:rPr>
                <w:rFonts w:hint="eastAsia"/>
              </w:rPr>
              <w:t>mg/L≤COD＜60</w:t>
            </w:r>
            <w:r>
              <w:rPr>
                <w:vertAlign w:val="superscript"/>
              </w:rPr>
              <w:t xml:space="preserve"> </w:t>
            </w:r>
            <w:r>
              <w:rPr>
                <w:rFonts w:hint="eastAsia"/>
              </w:rPr>
              <w:t>mg/L时</w:t>
            </w:r>
            <w:r>
              <w:t>，</w:t>
            </w:r>
            <w:r>
              <w:rPr>
                <w:rFonts w:hint="eastAsia"/>
              </w:rPr>
              <w:t>±</w:t>
            </w:r>
            <w:r>
              <w:t>15</w:t>
            </w:r>
            <w:r>
              <w:rPr>
                <w:rFonts w:hint="eastAsia"/>
              </w:rPr>
              <w:t>％</w:t>
            </w:r>
          </w:p>
          <w:p w:rsidR="007E6E7D" w:rsidRDefault="00526FCF">
            <w:pPr>
              <w:pStyle w:val="afffffffffa"/>
            </w:pPr>
            <w:r>
              <w:rPr>
                <w:rFonts w:hint="eastAsia"/>
              </w:rPr>
              <w:t>COD≥</w:t>
            </w:r>
            <w:r>
              <w:t>6</w:t>
            </w:r>
            <w:r>
              <w:rPr>
                <w:rFonts w:hint="eastAsia"/>
              </w:rPr>
              <w:t>0</w:t>
            </w:r>
            <w:r>
              <w:rPr>
                <w:vertAlign w:val="superscript"/>
              </w:rPr>
              <w:t xml:space="preserve"> </w:t>
            </w:r>
            <w:r>
              <w:rPr>
                <w:rFonts w:hint="eastAsia"/>
              </w:rPr>
              <w:t>mg/L，±10％</w:t>
            </w:r>
          </w:p>
        </w:tc>
        <w:tc>
          <w:tcPr>
            <w:tcW w:w="1142" w:type="dxa"/>
            <w:tcBorders>
              <w:top w:val="single" w:sz="8" w:space="0" w:color="auto"/>
              <w:bottom w:val="single" w:sz="4" w:space="0" w:color="auto"/>
            </w:tcBorders>
            <w:shd w:val="clear" w:color="auto" w:fill="auto"/>
            <w:vAlign w:val="center"/>
          </w:tcPr>
          <w:p w:rsidR="007E6E7D" w:rsidRDefault="00526FCF">
            <w:pPr>
              <w:pStyle w:val="afffffffffa"/>
            </w:pPr>
            <w:r>
              <w:t>25</w:t>
            </w:r>
            <w:r>
              <w:rPr>
                <w:vertAlign w:val="superscript"/>
              </w:rPr>
              <w:t xml:space="preserve"> </w:t>
            </w:r>
            <w:r>
              <w:t>min</w:t>
            </w:r>
          </w:p>
        </w:tc>
      </w:tr>
      <w:tr w:rsidR="007E6E7D">
        <w:trPr>
          <w:tblHeader/>
          <w:jc w:val="center"/>
        </w:trPr>
        <w:tc>
          <w:tcPr>
            <w:tcW w:w="1563" w:type="dxa"/>
            <w:tcBorders>
              <w:top w:val="single" w:sz="4" w:space="0" w:color="auto"/>
              <w:bottom w:val="single" w:sz="4" w:space="0" w:color="auto"/>
            </w:tcBorders>
            <w:shd w:val="clear" w:color="auto" w:fill="auto"/>
            <w:vAlign w:val="center"/>
          </w:tcPr>
          <w:p w:rsidR="007E6E7D" w:rsidRDefault="00526FCF">
            <w:pPr>
              <w:pStyle w:val="afffffffffa"/>
            </w:pPr>
            <w:r>
              <w:t>氨氮</w:t>
            </w:r>
            <w:r>
              <w:rPr>
                <w:rFonts w:hint="eastAsia"/>
              </w:rPr>
              <w:t>在线</w:t>
            </w:r>
            <w:r>
              <w:t>分析仪</w:t>
            </w:r>
          </w:p>
        </w:tc>
        <w:tc>
          <w:tcPr>
            <w:tcW w:w="1141" w:type="dxa"/>
            <w:tcBorders>
              <w:top w:val="single" w:sz="4" w:space="0" w:color="auto"/>
              <w:bottom w:val="single" w:sz="4" w:space="0" w:color="auto"/>
            </w:tcBorders>
            <w:shd w:val="clear" w:color="auto" w:fill="auto"/>
            <w:vAlign w:val="center"/>
          </w:tcPr>
          <w:p w:rsidR="007E6E7D" w:rsidRDefault="00526FCF">
            <w:pPr>
              <w:pStyle w:val="afffffffffa"/>
            </w:pPr>
            <w:r>
              <w:t>0</w:t>
            </w:r>
            <w:r>
              <w:rPr>
                <w:rFonts w:hint="eastAsia"/>
              </w:rPr>
              <w:t>～</w:t>
            </w:r>
            <w:r>
              <w:t>25</w:t>
            </w:r>
            <w:r>
              <w:rPr>
                <w:vertAlign w:val="superscript"/>
              </w:rPr>
              <w:t xml:space="preserve"> </w:t>
            </w:r>
            <w:r>
              <w:t>mg/L</w:t>
            </w:r>
          </w:p>
        </w:tc>
        <w:tc>
          <w:tcPr>
            <w:tcW w:w="1134" w:type="dxa"/>
            <w:vMerge/>
            <w:shd w:val="clear" w:color="auto" w:fill="auto"/>
            <w:vAlign w:val="center"/>
          </w:tcPr>
          <w:p w:rsidR="007E6E7D" w:rsidRDefault="007E6E7D">
            <w:pPr>
              <w:pStyle w:val="afffffffffa"/>
            </w:pPr>
          </w:p>
        </w:tc>
        <w:tc>
          <w:tcPr>
            <w:tcW w:w="1417" w:type="dxa"/>
            <w:vMerge/>
            <w:shd w:val="clear" w:color="auto" w:fill="auto"/>
            <w:vAlign w:val="center"/>
          </w:tcPr>
          <w:p w:rsidR="007E6E7D" w:rsidRDefault="007E6E7D">
            <w:pPr>
              <w:pStyle w:val="afffffffffa"/>
            </w:pPr>
          </w:p>
        </w:tc>
        <w:tc>
          <w:tcPr>
            <w:tcW w:w="2977" w:type="dxa"/>
            <w:tcBorders>
              <w:top w:val="single" w:sz="4" w:space="0" w:color="auto"/>
              <w:bottom w:val="single" w:sz="4" w:space="0" w:color="auto"/>
            </w:tcBorders>
            <w:shd w:val="clear" w:color="auto" w:fill="auto"/>
            <w:vAlign w:val="center"/>
          </w:tcPr>
          <w:p w:rsidR="007E6E7D" w:rsidRDefault="00526FCF">
            <w:pPr>
              <w:pStyle w:val="afffffffffa"/>
            </w:pPr>
            <w:r>
              <w:rPr>
                <w:rFonts w:hint="eastAsia"/>
              </w:rPr>
              <w:t>±5％</w:t>
            </w:r>
          </w:p>
        </w:tc>
        <w:tc>
          <w:tcPr>
            <w:tcW w:w="1142" w:type="dxa"/>
            <w:tcBorders>
              <w:top w:val="single" w:sz="4" w:space="0" w:color="auto"/>
              <w:bottom w:val="single" w:sz="4" w:space="0" w:color="auto"/>
            </w:tcBorders>
            <w:shd w:val="clear" w:color="auto" w:fill="auto"/>
            <w:vAlign w:val="center"/>
          </w:tcPr>
          <w:p w:rsidR="007E6E7D" w:rsidRDefault="00526FCF">
            <w:pPr>
              <w:pStyle w:val="afffffffffa"/>
            </w:pPr>
            <w:r>
              <w:t>20</w:t>
            </w:r>
            <w:r>
              <w:rPr>
                <w:vertAlign w:val="superscript"/>
              </w:rPr>
              <w:t xml:space="preserve"> </w:t>
            </w:r>
            <w:r>
              <w:t>min</w:t>
            </w:r>
          </w:p>
        </w:tc>
      </w:tr>
      <w:tr w:rsidR="007E6E7D">
        <w:trPr>
          <w:tblHeader/>
          <w:jc w:val="center"/>
        </w:trPr>
        <w:tc>
          <w:tcPr>
            <w:tcW w:w="1563" w:type="dxa"/>
            <w:tcBorders>
              <w:top w:val="single" w:sz="4" w:space="0" w:color="auto"/>
              <w:bottom w:val="single" w:sz="4" w:space="0" w:color="auto"/>
            </w:tcBorders>
            <w:shd w:val="clear" w:color="auto" w:fill="auto"/>
            <w:vAlign w:val="center"/>
          </w:tcPr>
          <w:p w:rsidR="007E6E7D" w:rsidRDefault="00526FCF">
            <w:pPr>
              <w:pStyle w:val="afffffffffa"/>
            </w:pPr>
            <w:r>
              <w:rPr>
                <w:rFonts w:hint="eastAsia"/>
              </w:rPr>
              <w:t>总磷</w:t>
            </w:r>
            <w:r>
              <w:t>在线分析仪</w:t>
            </w:r>
          </w:p>
        </w:tc>
        <w:tc>
          <w:tcPr>
            <w:tcW w:w="1141" w:type="dxa"/>
            <w:tcBorders>
              <w:top w:val="single" w:sz="4" w:space="0" w:color="auto"/>
              <w:bottom w:val="single" w:sz="4" w:space="0" w:color="auto"/>
            </w:tcBorders>
            <w:shd w:val="clear" w:color="auto" w:fill="auto"/>
            <w:vAlign w:val="center"/>
          </w:tcPr>
          <w:p w:rsidR="007E6E7D" w:rsidRDefault="00526FCF">
            <w:pPr>
              <w:pStyle w:val="afffffffffa"/>
            </w:pPr>
            <w:r>
              <w:t>0</w:t>
            </w:r>
            <w:r>
              <w:rPr>
                <w:rFonts w:hint="eastAsia"/>
              </w:rPr>
              <w:t>～</w:t>
            </w:r>
            <w:r>
              <w:t>50</w:t>
            </w:r>
            <w:r>
              <w:rPr>
                <w:vertAlign w:val="superscript"/>
              </w:rPr>
              <w:t xml:space="preserve"> </w:t>
            </w:r>
            <w:r>
              <w:t>mg/L</w:t>
            </w:r>
          </w:p>
        </w:tc>
        <w:tc>
          <w:tcPr>
            <w:tcW w:w="1134" w:type="dxa"/>
            <w:vMerge/>
            <w:shd w:val="clear" w:color="auto" w:fill="auto"/>
            <w:vAlign w:val="center"/>
          </w:tcPr>
          <w:p w:rsidR="007E6E7D" w:rsidRDefault="007E6E7D">
            <w:pPr>
              <w:pStyle w:val="afffffffffa"/>
            </w:pPr>
          </w:p>
        </w:tc>
        <w:tc>
          <w:tcPr>
            <w:tcW w:w="1417" w:type="dxa"/>
            <w:vMerge/>
            <w:shd w:val="clear" w:color="auto" w:fill="auto"/>
            <w:vAlign w:val="center"/>
          </w:tcPr>
          <w:p w:rsidR="007E6E7D" w:rsidRDefault="007E6E7D">
            <w:pPr>
              <w:pStyle w:val="afffffffffa"/>
            </w:pPr>
          </w:p>
        </w:tc>
        <w:tc>
          <w:tcPr>
            <w:tcW w:w="2977" w:type="dxa"/>
            <w:tcBorders>
              <w:top w:val="single" w:sz="4" w:space="0" w:color="auto"/>
              <w:bottom w:val="single" w:sz="4" w:space="0" w:color="auto"/>
            </w:tcBorders>
            <w:shd w:val="clear" w:color="auto" w:fill="auto"/>
            <w:vAlign w:val="center"/>
          </w:tcPr>
          <w:p w:rsidR="007E6E7D" w:rsidRDefault="00526FCF">
            <w:pPr>
              <w:pStyle w:val="afffffffffa"/>
            </w:pPr>
            <w:r>
              <w:rPr>
                <w:rFonts w:hint="eastAsia"/>
              </w:rPr>
              <w:t>±0.5％</w:t>
            </w:r>
          </w:p>
        </w:tc>
        <w:tc>
          <w:tcPr>
            <w:tcW w:w="1142" w:type="dxa"/>
            <w:tcBorders>
              <w:top w:val="single" w:sz="4" w:space="0" w:color="auto"/>
              <w:bottom w:val="single" w:sz="4" w:space="0" w:color="auto"/>
            </w:tcBorders>
            <w:shd w:val="clear" w:color="auto" w:fill="auto"/>
            <w:vAlign w:val="center"/>
          </w:tcPr>
          <w:p w:rsidR="007E6E7D" w:rsidRDefault="00526FCF">
            <w:pPr>
              <w:pStyle w:val="afffffffffa"/>
            </w:pPr>
            <w:r>
              <w:rPr>
                <w:rFonts w:hint="eastAsia"/>
              </w:rPr>
              <w:t>1次/h</w:t>
            </w:r>
            <w:r>
              <w:rPr>
                <w:rFonts w:hAnsi="宋体" w:hint="eastAsia"/>
              </w:rPr>
              <w:t>～</w:t>
            </w:r>
            <w:r>
              <w:rPr>
                <w:rFonts w:hint="eastAsia"/>
              </w:rPr>
              <w:t>4次/h</w:t>
            </w:r>
          </w:p>
        </w:tc>
      </w:tr>
      <w:tr w:rsidR="007E6E7D">
        <w:trPr>
          <w:tblHeader/>
          <w:jc w:val="center"/>
        </w:trPr>
        <w:tc>
          <w:tcPr>
            <w:tcW w:w="1563" w:type="dxa"/>
            <w:tcBorders>
              <w:top w:val="single" w:sz="4" w:space="0" w:color="auto"/>
              <w:bottom w:val="single" w:sz="4" w:space="0" w:color="auto"/>
            </w:tcBorders>
            <w:shd w:val="clear" w:color="auto" w:fill="auto"/>
            <w:vAlign w:val="center"/>
          </w:tcPr>
          <w:p w:rsidR="007E6E7D" w:rsidRDefault="00526FCF">
            <w:pPr>
              <w:pStyle w:val="afffffffffa"/>
            </w:pPr>
            <w:r>
              <w:rPr>
                <w:rFonts w:hint="eastAsia"/>
              </w:rPr>
              <w:t>总氮</w:t>
            </w:r>
            <w:r>
              <w:t>在线分析仪</w:t>
            </w:r>
          </w:p>
        </w:tc>
        <w:tc>
          <w:tcPr>
            <w:tcW w:w="1141" w:type="dxa"/>
            <w:tcBorders>
              <w:top w:val="single" w:sz="4" w:space="0" w:color="auto"/>
              <w:bottom w:val="single" w:sz="4" w:space="0" w:color="auto"/>
            </w:tcBorders>
            <w:shd w:val="clear" w:color="auto" w:fill="auto"/>
            <w:vAlign w:val="center"/>
          </w:tcPr>
          <w:p w:rsidR="007E6E7D" w:rsidRDefault="00526FCF">
            <w:pPr>
              <w:pStyle w:val="afffffffffa"/>
            </w:pPr>
            <w:r>
              <w:t>0</w:t>
            </w:r>
            <w:r>
              <w:rPr>
                <w:rFonts w:hint="eastAsia"/>
              </w:rPr>
              <w:t>～</w:t>
            </w:r>
            <w:r>
              <w:t>50</w:t>
            </w:r>
            <w:r>
              <w:rPr>
                <w:vertAlign w:val="superscript"/>
              </w:rPr>
              <w:t xml:space="preserve"> </w:t>
            </w:r>
            <w:r>
              <w:t>mg/L</w:t>
            </w:r>
          </w:p>
        </w:tc>
        <w:tc>
          <w:tcPr>
            <w:tcW w:w="1134" w:type="dxa"/>
            <w:vMerge/>
            <w:shd w:val="clear" w:color="auto" w:fill="auto"/>
            <w:vAlign w:val="center"/>
          </w:tcPr>
          <w:p w:rsidR="007E6E7D" w:rsidRDefault="007E6E7D">
            <w:pPr>
              <w:pStyle w:val="afffffffffa"/>
            </w:pPr>
          </w:p>
        </w:tc>
        <w:tc>
          <w:tcPr>
            <w:tcW w:w="1417" w:type="dxa"/>
            <w:vMerge/>
            <w:shd w:val="clear" w:color="auto" w:fill="auto"/>
            <w:vAlign w:val="center"/>
          </w:tcPr>
          <w:p w:rsidR="007E6E7D" w:rsidRDefault="007E6E7D">
            <w:pPr>
              <w:pStyle w:val="afffffffffa"/>
            </w:pPr>
          </w:p>
        </w:tc>
        <w:tc>
          <w:tcPr>
            <w:tcW w:w="2977" w:type="dxa"/>
            <w:tcBorders>
              <w:top w:val="single" w:sz="4" w:space="0" w:color="auto"/>
              <w:bottom w:val="single" w:sz="4" w:space="0" w:color="auto"/>
            </w:tcBorders>
            <w:shd w:val="clear" w:color="auto" w:fill="auto"/>
            <w:vAlign w:val="center"/>
          </w:tcPr>
          <w:p w:rsidR="007E6E7D" w:rsidRDefault="00526FCF">
            <w:pPr>
              <w:pStyle w:val="afffffffffa"/>
            </w:pPr>
            <w:r>
              <w:rPr>
                <w:rFonts w:hint="eastAsia"/>
              </w:rPr>
              <w:t>±</w:t>
            </w:r>
            <w:r>
              <w:t>10</w:t>
            </w:r>
            <w:r>
              <w:rPr>
                <w:rFonts w:hint="eastAsia"/>
              </w:rPr>
              <w:t>％</w:t>
            </w:r>
          </w:p>
        </w:tc>
        <w:tc>
          <w:tcPr>
            <w:tcW w:w="1142" w:type="dxa"/>
            <w:tcBorders>
              <w:top w:val="single" w:sz="4" w:space="0" w:color="auto"/>
              <w:bottom w:val="single" w:sz="4" w:space="0" w:color="auto"/>
            </w:tcBorders>
            <w:shd w:val="clear" w:color="auto" w:fill="auto"/>
            <w:vAlign w:val="center"/>
          </w:tcPr>
          <w:p w:rsidR="007E6E7D" w:rsidRDefault="00526FCF">
            <w:pPr>
              <w:pStyle w:val="afffffffffa"/>
            </w:pPr>
            <w:r>
              <w:t>35</w:t>
            </w:r>
            <w:r>
              <w:rPr>
                <w:vertAlign w:val="superscript"/>
              </w:rPr>
              <w:t xml:space="preserve"> </w:t>
            </w:r>
            <w:r>
              <w:t>min</w:t>
            </w:r>
          </w:p>
        </w:tc>
      </w:tr>
      <w:tr w:rsidR="007E6E7D">
        <w:trPr>
          <w:tblHeader/>
          <w:jc w:val="center"/>
        </w:trPr>
        <w:tc>
          <w:tcPr>
            <w:tcW w:w="1563" w:type="dxa"/>
            <w:tcBorders>
              <w:top w:val="single" w:sz="4" w:space="0" w:color="auto"/>
              <w:bottom w:val="single" w:sz="4" w:space="0" w:color="auto"/>
            </w:tcBorders>
            <w:shd w:val="clear" w:color="auto" w:fill="auto"/>
            <w:vAlign w:val="center"/>
          </w:tcPr>
          <w:p w:rsidR="007E6E7D" w:rsidRDefault="00526FCF">
            <w:pPr>
              <w:pStyle w:val="afffffffffa"/>
            </w:pPr>
            <w:r>
              <w:rPr>
                <w:rFonts w:hint="eastAsia"/>
              </w:rPr>
              <w:t>悬浮物</w:t>
            </w:r>
            <w:r>
              <w:t>浓度计</w:t>
            </w:r>
          </w:p>
        </w:tc>
        <w:tc>
          <w:tcPr>
            <w:tcW w:w="1141" w:type="dxa"/>
            <w:tcBorders>
              <w:top w:val="single" w:sz="4" w:space="0" w:color="auto"/>
              <w:bottom w:val="single" w:sz="4" w:space="0" w:color="auto"/>
            </w:tcBorders>
            <w:shd w:val="clear" w:color="auto" w:fill="auto"/>
            <w:vAlign w:val="center"/>
          </w:tcPr>
          <w:p w:rsidR="007E6E7D" w:rsidRDefault="00526FCF">
            <w:pPr>
              <w:pStyle w:val="afffffffffa"/>
            </w:pPr>
            <w:r>
              <w:t>0</w:t>
            </w:r>
            <w:r>
              <w:rPr>
                <w:rFonts w:hint="eastAsia"/>
              </w:rPr>
              <w:t>～</w:t>
            </w:r>
            <w:r>
              <w:t>1</w:t>
            </w:r>
            <w:r>
              <w:rPr>
                <w:vertAlign w:val="superscript"/>
              </w:rPr>
              <w:t xml:space="preserve"> </w:t>
            </w:r>
            <w:r>
              <w:t>000</w:t>
            </w:r>
            <w:r>
              <w:rPr>
                <w:vertAlign w:val="superscript"/>
              </w:rPr>
              <w:t xml:space="preserve"> </w:t>
            </w:r>
            <w:r>
              <w:t>mg/L</w:t>
            </w:r>
          </w:p>
        </w:tc>
        <w:tc>
          <w:tcPr>
            <w:tcW w:w="1134" w:type="dxa"/>
            <w:vMerge/>
            <w:shd w:val="clear" w:color="auto" w:fill="auto"/>
            <w:vAlign w:val="center"/>
          </w:tcPr>
          <w:p w:rsidR="007E6E7D" w:rsidRDefault="007E6E7D">
            <w:pPr>
              <w:pStyle w:val="afffffffffa"/>
            </w:pPr>
          </w:p>
        </w:tc>
        <w:tc>
          <w:tcPr>
            <w:tcW w:w="1417" w:type="dxa"/>
            <w:vMerge/>
            <w:shd w:val="clear" w:color="auto" w:fill="auto"/>
            <w:vAlign w:val="center"/>
          </w:tcPr>
          <w:p w:rsidR="007E6E7D" w:rsidRDefault="007E6E7D">
            <w:pPr>
              <w:pStyle w:val="afffffffffa"/>
            </w:pPr>
          </w:p>
        </w:tc>
        <w:tc>
          <w:tcPr>
            <w:tcW w:w="2977" w:type="dxa"/>
            <w:tcBorders>
              <w:top w:val="single" w:sz="4" w:space="0" w:color="auto"/>
              <w:bottom w:val="single" w:sz="4" w:space="0" w:color="auto"/>
            </w:tcBorders>
            <w:shd w:val="clear" w:color="auto" w:fill="auto"/>
            <w:vAlign w:val="center"/>
          </w:tcPr>
          <w:p w:rsidR="007E6E7D" w:rsidRDefault="00526FCF">
            <w:pPr>
              <w:pStyle w:val="afffffffffa"/>
            </w:pPr>
            <w:r>
              <w:rPr>
                <w:rFonts w:hint="eastAsia"/>
              </w:rPr>
              <w:t>±5％</w:t>
            </w:r>
          </w:p>
        </w:tc>
        <w:tc>
          <w:tcPr>
            <w:tcW w:w="1142" w:type="dxa"/>
            <w:tcBorders>
              <w:top w:val="single" w:sz="4" w:space="0" w:color="auto"/>
              <w:bottom w:val="single" w:sz="4" w:space="0" w:color="auto"/>
            </w:tcBorders>
            <w:shd w:val="clear" w:color="auto" w:fill="auto"/>
            <w:vAlign w:val="center"/>
          </w:tcPr>
          <w:p w:rsidR="007E6E7D" w:rsidRDefault="00526FCF">
            <w:pPr>
              <w:pStyle w:val="afffffffffa"/>
            </w:pPr>
            <w:r>
              <w:rPr>
                <w:rFonts w:hint="eastAsia"/>
              </w:rPr>
              <w:t>＜3</w:t>
            </w:r>
            <w:r>
              <w:rPr>
                <w:vertAlign w:val="superscript"/>
              </w:rPr>
              <w:t xml:space="preserve"> </w:t>
            </w:r>
            <w:r>
              <w:t>s</w:t>
            </w:r>
          </w:p>
        </w:tc>
      </w:tr>
      <w:tr w:rsidR="007E6E7D">
        <w:trPr>
          <w:tblHeader/>
          <w:jc w:val="center"/>
        </w:trPr>
        <w:tc>
          <w:tcPr>
            <w:tcW w:w="1563" w:type="dxa"/>
            <w:tcBorders>
              <w:top w:val="single" w:sz="4" w:space="0" w:color="auto"/>
              <w:bottom w:val="single" w:sz="8" w:space="0" w:color="auto"/>
            </w:tcBorders>
            <w:shd w:val="clear" w:color="auto" w:fill="auto"/>
            <w:vAlign w:val="center"/>
          </w:tcPr>
          <w:p w:rsidR="007E6E7D" w:rsidRDefault="00526FCF">
            <w:pPr>
              <w:pStyle w:val="afffffffffa"/>
            </w:pPr>
            <w:r>
              <w:t>pH</w:t>
            </w:r>
            <w:r>
              <w:rPr>
                <w:rFonts w:hint="eastAsia"/>
              </w:rPr>
              <w:t>计</w:t>
            </w:r>
          </w:p>
        </w:tc>
        <w:tc>
          <w:tcPr>
            <w:tcW w:w="1141" w:type="dxa"/>
            <w:tcBorders>
              <w:top w:val="single" w:sz="4" w:space="0" w:color="auto"/>
              <w:bottom w:val="single" w:sz="8" w:space="0" w:color="auto"/>
            </w:tcBorders>
            <w:shd w:val="clear" w:color="auto" w:fill="auto"/>
            <w:vAlign w:val="center"/>
          </w:tcPr>
          <w:p w:rsidR="007E6E7D" w:rsidRDefault="00526FCF">
            <w:pPr>
              <w:pStyle w:val="afffffffffa"/>
            </w:pPr>
            <w:r>
              <w:rPr>
                <w:rFonts w:hint="eastAsia"/>
              </w:rPr>
              <w:t>1～14</w:t>
            </w:r>
          </w:p>
        </w:tc>
        <w:tc>
          <w:tcPr>
            <w:tcW w:w="1134" w:type="dxa"/>
            <w:vMerge/>
            <w:tcBorders>
              <w:bottom w:val="single" w:sz="8" w:space="0" w:color="auto"/>
            </w:tcBorders>
            <w:shd w:val="clear" w:color="auto" w:fill="auto"/>
            <w:vAlign w:val="center"/>
          </w:tcPr>
          <w:p w:rsidR="007E6E7D" w:rsidRDefault="007E6E7D">
            <w:pPr>
              <w:pStyle w:val="afffffffffa"/>
            </w:pPr>
          </w:p>
        </w:tc>
        <w:tc>
          <w:tcPr>
            <w:tcW w:w="1417" w:type="dxa"/>
            <w:vMerge/>
            <w:tcBorders>
              <w:bottom w:val="single" w:sz="8" w:space="0" w:color="auto"/>
            </w:tcBorders>
            <w:shd w:val="clear" w:color="auto" w:fill="auto"/>
            <w:vAlign w:val="center"/>
          </w:tcPr>
          <w:p w:rsidR="007E6E7D" w:rsidRDefault="007E6E7D">
            <w:pPr>
              <w:pStyle w:val="afffffffffa"/>
            </w:pPr>
          </w:p>
        </w:tc>
        <w:tc>
          <w:tcPr>
            <w:tcW w:w="2977" w:type="dxa"/>
            <w:tcBorders>
              <w:top w:val="single" w:sz="4" w:space="0" w:color="auto"/>
              <w:bottom w:val="single" w:sz="8" w:space="0" w:color="auto"/>
            </w:tcBorders>
            <w:shd w:val="clear" w:color="auto" w:fill="auto"/>
            <w:vAlign w:val="center"/>
          </w:tcPr>
          <w:p w:rsidR="007E6E7D" w:rsidRDefault="00526FCF">
            <w:pPr>
              <w:pStyle w:val="afffffffffa"/>
            </w:pPr>
            <w:r>
              <w:rPr>
                <w:rFonts w:hint="eastAsia"/>
              </w:rPr>
              <w:t>±</w:t>
            </w:r>
            <w:r>
              <w:t>0.05</w:t>
            </w:r>
          </w:p>
        </w:tc>
        <w:tc>
          <w:tcPr>
            <w:tcW w:w="1142" w:type="dxa"/>
            <w:tcBorders>
              <w:top w:val="single" w:sz="4" w:space="0" w:color="auto"/>
              <w:bottom w:val="single" w:sz="8" w:space="0" w:color="auto"/>
            </w:tcBorders>
            <w:shd w:val="clear" w:color="auto" w:fill="auto"/>
            <w:vAlign w:val="center"/>
          </w:tcPr>
          <w:p w:rsidR="007E6E7D" w:rsidRDefault="00526FCF">
            <w:pPr>
              <w:pStyle w:val="afffffffffa"/>
            </w:pPr>
            <w:r>
              <w:rPr>
                <w:rFonts w:hint="eastAsia"/>
              </w:rPr>
              <w:t>≤30</w:t>
            </w:r>
            <w:r>
              <w:rPr>
                <w:vertAlign w:val="superscript"/>
              </w:rPr>
              <w:t xml:space="preserve"> </w:t>
            </w:r>
            <w:r>
              <w:rPr>
                <w:rFonts w:hint="eastAsia"/>
              </w:rPr>
              <w:t>s</w:t>
            </w:r>
          </w:p>
        </w:tc>
      </w:tr>
    </w:tbl>
    <w:p w:rsidR="00F94176" w:rsidRDefault="00526FCF" w:rsidP="00F94176">
      <w:pPr>
        <w:pStyle w:val="afffffffff2"/>
        <w:spacing w:beforeLines="100" w:before="240"/>
      </w:pPr>
      <w:r>
        <w:rPr>
          <w:rFonts w:hint="eastAsia"/>
        </w:rPr>
        <w:t>在污水深海排放设施进水口或</w:t>
      </w:r>
      <w:r>
        <w:t>出水口</w:t>
      </w:r>
      <w:r>
        <w:rPr>
          <w:rFonts w:hint="eastAsia"/>
        </w:rPr>
        <w:t>安装</w:t>
      </w:r>
      <w:r>
        <w:t>水量</w:t>
      </w:r>
      <w:r>
        <w:rPr>
          <w:rFonts w:hint="eastAsia"/>
        </w:rPr>
        <w:t>在线</w:t>
      </w:r>
      <w:r>
        <w:t>监测设备</w:t>
      </w:r>
      <w:r>
        <w:rPr>
          <w:rFonts w:hint="eastAsia"/>
        </w:rPr>
        <w:t>，</w:t>
      </w:r>
      <w:r>
        <w:t>进行水量监测</w:t>
      </w:r>
      <w:r>
        <w:rPr>
          <w:rFonts w:hint="eastAsia"/>
        </w:rPr>
        <w:t>。水量在线监测设备应符合表</w:t>
      </w:r>
      <w:r>
        <w:t>2</w:t>
      </w:r>
      <w:r>
        <w:rPr>
          <w:rFonts w:hint="eastAsia"/>
        </w:rPr>
        <w:t>的要求</w:t>
      </w:r>
      <w:r w:rsidR="00F94176">
        <w:rPr>
          <w:rFonts w:hint="eastAsia"/>
        </w:rPr>
        <w:t>。</w:t>
      </w:r>
    </w:p>
    <w:p w:rsidR="00F94176" w:rsidRDefault="00F94176" w:rsidP="00F94176">
      <w:pPr>
        <w:pStyle w:val="afffffffff2"/>
        <w:numPr>
          <w:ilvl w:val="0"/>
          <w:numId w:val="0"/>
        </w:numPr>
        <w:spacing w:beforeLines="100" w:before="240"/>
        <w:rPr>
          <w:rFonts w:hint="eastAsia"/>
        </w:rPr>
      </w:pPr>
    </w:p>
    <w:p w:rsidR="007E6E7D" w:rsidRDefault="00526FCF">
      <w:pPr>
        <w:pStyle w:val="aff2"/>
        <w:spacing w:before="120" w:after="120"/>
      </w:pPr>
      <w:r>
        <w:rPr>
          <w:rFonts w:hint="eastAsia"/>
        </w:rPr>
        <w:t>水量在线监测</w:t>
      </w:r>
      <w:r>
        <w:t>设备</w:t>
      </w:r>
      <w:r>
        <w:rPr>
          <w:rFonts w:hint="eastAsia"/>
        </w:rPr>
        <w:t>要求</w:t>
      </w:r>
    </w:p>
    <w:tbl>
      <w:tblPr>
        <w:tblStyle w:val="affff8"/>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04"/>
        <w:gridCol w:w="1693"/>
        <w:gridCol w:w="1693"/>
        <w:gridCol w:w="2401"/>
        <w:gridCol w:w="1843"/>
      </w:tblGrid>
      <w:tr w:rsidR="007E6E7D">
        <w:trPr>
          <w:tblHeader/>
          <w:jc w:val="center"/>
        </w:trPr>
        <w:tc>
          <w:tcPr>
            <w:tcW w:w="913" w:type="pct"/>
            <w:tcBorders>
              <w:top w:val="single" w:sz="8" w:space="0" w:color="auto"/>
              <w:bottom w:val="single" w:sz="8" w:space="0" w:color="auto"/>
            </w:tcBorders>
            <w:vAlign w:val="center"/>
          </w:tcPr>
          <w:p w:rsidR="007E6E7D" w:rsidRDefault="00526FCF">
            <w:pPr>
              <w:pStyle w:val="afffffffffa"/>
            </w:pPr>
            <w:r>
              <w:rPr>
                <w:rFonts w:hint="eastAsia"/>
              </w:rPr>
              <w:t>水量在线</w:t>
            </w:r>
            <w:r>
              <w:t>监测</w:t>
            </w:r>
            <w:r>
              <w:rPr>
                <w:rFonts w:hint="eastAsia"/>
              </w:rPr>
              <w:t>设备</w:t>
            </w:r>
          </w:p>
        </w:tc>
        <w:tc>
          <w:tcPr>
            <w:tcW w:w="907" w:type="pct"/>
            <w:tcBorders>
              <w:top w:val="single" w:sz="8" w:space="0" w:color="auto"/>
              <w:bottom w:val="single" w:sz="8" w:space="0" w:color="auto"/>
            </w:tcBorders>
            <w:shd w:val="clear" w:color="auto" w:fill="auto"/>
            <w:vAlign w:val="center"/>
          </w:tcPr>
          <w:p w:rsidR="007E6E7D" w:rsidRDefault="00526FCF">
            <w:pPr>
              <w:pStyle w:val="afffffffffa"/>
            </w:pPr>
            <w:r>
              <w:rPr>
                <w:rFonts w:hint="eastAsia"/>
              </w:rPr>
              <w:t>流量</w:t>
            </w:r>
          </w:p>
        </w:tc>
        <w:tc>
          <w:tcPr>
            <w:tcW w:w="907" w:type="pct"/>
            <w:tcBorders>
              <w:top w:val="single" w:sz="8" w:space="0" w:color="auto"/>
              <w:bottom w:val="single" w:sz="8" w:space="0" w:color="auto"/>
            </w:tcBorders>
            <w:vAlign w:val="center"/>
          </w:tcPr>
          <w:p w:rsidR="007E6E7D" w:rsidRDefault="00526FCF">
            <w:pPr>
              <w:pStyle w:val="afffffffffa"/>
            </w:pPr>
            <w:r>
              <w:rPr>
                <w:rFonts w:hint="eastAsia"/>
              </w:rPr>
              <w:t>测量范围</w:t>
            </w:r>
          </w:p>
        </w:tc>
        <w:tc>
          <w:tcPr>
            <w:tcW w:w="1286" w:type="pct"/>
            <w:tcBorders>
              <w:top w:val="single" w:sz="8" w:space="0" w:color="auto"/>
              <w:bottom w:val="single" w:sz="8" w:space="0" w:color="auto"/>
            </w:tcBorders>
            <w:vAlign w:val="center"/>
          </w:tcPr>
          <w:p w:rsidR="007E6E7D" w:rsidRDefault="00526FCF">
            <w:pPr>
              <w:pStyle w:val="afffffffffa"/>
            </w:pPr>
            <w:r>
              <w:rPr>
                <w:rFonts w:hint="eastAsia"/>
              </w:rPr>
              <w:t>电器</w:t>
            </w:r>
            <w:r>
              <w:t>接口</w:t>
            </w:r>
          </w:p>
        </w:tc>
        <w:tc>
          <w:tcPr>
            <w:tcW w:w="987" w:type="pct"/>
            <w:tcBorders>
              <w:top w:val="single" w:sz="8" w:space="0" w:color="auto"/>
              <w:bottom w:val="single" w:sz="8" w:space="0" w:color="auto"/>
            </w:tcBorders>
            <w:vAlign w:val="center"/>
          </w:tcPr>
          <w:p w:rsidR="007E6E7D" w:rsidRDefault="00526FCF">
            <w:pPr>
              <w:pStyle w:val="afffffffffa"/>
            </w:pPr>
            <w:r>
              <w:rPr>
                <w:rFonts w:hint="eastAsia"/>
              </w:rPr>
              <w:t>准确度</w:t>
            </w:r>
          </w:p>
        </w:tc>
      </w:tr>
      <w:tr w:rsidR="007E6E7D">
        <w:trPr>
          <w:jc w:val="center"/>
        </w:trPr>
        <w:tc>
          <w:tcPr>
            <w:tcW w:w="913" w:type="pct"/>
            <w:tcBorders>
              <w:top w:val="single" w:sz="8" w:space="0" w:color="auto"/>
            </w:tcBorders>
            <w:vAlign w:val="center"/>
          </w:tcPr>
          <w:p w:rsidR="007E6E7D" w:rsidRDefault="00526FCF">
            <w:pPr>
              <w:pStyle w:val="afffffffffa"/>
            </w:pPr>
            <w:r>
              <w:rPr>
                <w:rFonts w:hint="eastAsia"/>
              </w:rPr>
              <w:t>分体式</w:t>
            </w:r>
            <w:r>
              <w:t>电磁流量计</w:t>
            </w:r>
          </w:p>
        </w:tc>
        <w:tc>
          <w:tcPr>
            <w:tcW w:w="907" w:type="pct"/>
            <w:tcBorders>
              <w:top w:val="single" w:sz="8" w:space="0" w:color="auto"/>
            </w:tcBorders>
            <w:shd w:val="clear" w:color="auto" w:fill="auto"/>
            <w:vAlign w:val="center"/>
          </w:tcPr>
          <w:p w:rsidR="007E6E7D" w:rsidRDefault="00526FCF">
            <w:pPr>
              <w:pStyle w:val="afffffffffa"/>
            </w:pPr>
            <w:r>
              <w:rPr>
                <w:rFonts w:hint="eastAsia"/>
              </w:rPr>
              <w:t>根据管径</w:t>
            </w:r>
            <w:r>
              <w:t>大小确定</w:t>
            </w:r>
          </w:p>
        </w:tc>
        <w:tc>
          <w:tcPr>
            <w:tcW w:w="907" w:type="pct"/>
            <w:tcBorders>
              <w:top w:val="single" w:sz="8" w:space="0" w:color="auto"/>
            </w:tcBorders>
            <w:vAlign w:val="center"/>
          </w:tcPr>
          <w:p w:rsidR="007E6E7D" w:rsidRDefault="00526FCF">
            <w:pPr>
              <w:pStyle w:val="afffffffffa"/>
            </w:pPr>
            <w:r>
              <w:rPr>
                <w:rFonts w:hint="eastAsia"/>
              </w:rPr>
              <w:t>根据管径</w:t>
            </w:r>
            <w:r>
              <w:t>大小确定</w:t>
            </w:r>
          </w:p>
        </w:tc>
        <w:tc>
          <w:tcPr>
            <w:tcW w:w="1286" w:type="pct"/>
            <w:tcBorders>
              <w:top w:val="single" w:sz="8" w:space="0" w:color="auto"/>
            </w:tcBorders>
            <w:vAlign w:val="center"/>
          </w:tcPr>
          <w:p w:rsidR="007E6E7D" w:rsidRDefault="00526FCF">
            <w:pPr>
              <w:pStyle w:val="afffffffffa"/>
            </w:pPr>
            <w:r>
              <w:rPr>
                <w:rFonts w:hint="eastAsia"/>
              </w:rPr>
              <w:t>M20x1.5，RS485通讯接口</w:t>
            </w:r>
          </w:p>
        </w:tc>
        <w:tc>
          <w:tcPr>
            <w:tcW w:w="987" w:type="pct"/>
            <w:tcBorders>
              <w:top w:val="single" w:sz="8" w:space="0" w:color="auto"/>
            </w:tcBorders>
            <w:vAlign w:val="center"/>
          </w:tcPr>
          <w:p w:rsidR="007E6E7D" w:rsidRDefault="00526FCF">
            <w:pPr>
              <w:pStyle w:val="afffffffffa"/>
            </w:pPr>
            <w:r>
              <w:rPr>
                <w:rFonts w:hint="eastAsia"/>
              </w:rPr>
              <w:t>±0</w:t>
            </w:r>
            <w:r>
              <w:t>.</w:t>
            </w:r>
            <w:r>
              <w:rPr>
                <w:rFonts w:hint="eastAsia"/>
              </w:rPr>
              <w:t>5</w:t>
            </w:r>
            <w:r>
              <w:rPr>
                <w:rFonts w:hAnsi="宋体" w:hint="eastAsia"/>
              </w:rPr>
              <w:t>％</w:t>
            </w:r>
          </w:p>
        </w:tc>
      </w:tr>
    </w:tbl>
    <w:p w:rsidR="007E6E7D" w:rsidRDefault="00526FCF">
      <w:pPr>
        <w:pStyle w:val="affd"/>
        <w:spacing w:beforeLines="100" w:before="240" w:after="120"/>
        <w:ind w:left="0"/>
      </w:pPr>
      <w:r>
        <w:rPr>
          <w:rFonts w:hint="eastAsia"/>
        </w:rPr>
        <w:t>数据采集与传输系统</w:t>
      </w:r>
    </w:p>
    <w:p w:rsidR="007E6E7D" w:rsidRDefault="00526FCF">
      <w:pPr>
        <w:pStyle w:val="affe"/>
        <w:spacing w:before="120" w:after="120"/>
      </w:pPr>
      <w:r>
        <w:rPr>
          <w:rFonts w:hint="eastAsia"/>
        </w:rPr>
        <w:t>瞬时采集</w:t>
      </w:r>
    </w:p>
    <w:p w:rsidR="007E6E7D" w:rsidRDefault="00526FCF">
      <w:pPr>
        <w:pStyle w:val="afffffffff1"/>
        <w:ind w:left="0"/>
      </w:pPr>
      <w:r>
        <w:rPr>
          <w:rFonts w:hint="eastAsia"/>
        </w:rPr>
        <w:t>pH计、悬浮物浓度计和电磁流量计对瞬时水样进行监测。</w:t>
      </w:r>
    </w:p>
    <w:p w:rsidR="007E6E7D" w:rsidRDefault="00526FCF">
      <w:pPr>
        <w:pStyle w:val="afffffffff1"/>
        <w:ind w:left="0"/>
      </w:pPr>
      <w:r>
        <w:rPr>
          <w:rFonts w:hint="eastAsia"/>
        </w:rPr>
        <w:t>连续排放时，pH值和流量应至少每10</w:t>
      </w:r>
      <w:r>
        <w:rPr>
          <w:rFonts w:hint="eastAsia"/>
          <w:vertAlign w:val="superscript"/>
        </w:rPr>
        <w:t xml:space="preserve"> </w:t>
      </w:r>
      <w:r>
        <w:rPr>
          <w:rFonts w:hint="eastAsia"/>
        </w:rPr>
        <w:t>min获得一个监测数据。</w:t>
      </w:r>
    </w:p>
    <w:p w:rsidR="007E6E7D" w:rsidRDefault="00526FCF">
      <w:pPr>
        <w:pStyle w:val="afffffffff1"/>
        <w:ind w:left="0"/>
      </w:pPr>
      <w:r>
        <w:rPr>
          <w:rFonts w:hint="eastAsia"/>
        </w:rPr>
        <w:t>间歇排放时，数据数量不应小于污水累计排放小时数的6倍。</w:t>
      </w:r>
    </w:p>
    <w:p w:rsidR="007E6E7D" w:rsidRDefault="00526FCF">
      <w:pPr>
        <w:pStyle w:val="affe"/>
        <w:spacing w:before="120" w:after="120"/>
      </w:pPr>
      <w:r>
        <w:rPr>
          <w:rFonts w:hint="eastAsia"/>
        </w:rPr>
        <w:t>混合采集</w:t>
      </w:r>
    </w:p>
    <w:p w:rsidR="007E6E7D" w:rsidRDefault="00526FCF">
      <w:pPr>
        <w:pStyle w:val="afffffffff1"/>
        <w:ind w:left="0"/>
      </w:pPr>
      <w:r>
        <w:rPr>
          <w:rFonts w:hint="eastAsia"/>
        </w:rPr>
        <w:t>由COD在线分析仪、氨氮在线分析仪、总磷在线分析仪、总氮在线分析仪对</w:t>
      </w:r>
      <w:r>
        <w:t>混合水样进行监测。</w:t>
      </w:r>
    </w:p>
    <w:p w:rsidR="007E6E7D" w:rsidRDefault="00526FCF">
      <w:pPr>
        <w:pStyle w:val="afffffffff1"/>
        <w:ind w:left="0"/>
      </w:pPr>
      <w:r>
        <w:rPr>
          <w:rFonts w:hint="eastAsia"/>
        </w:rPr>
        <w:t>连续排放时，每日从零点计时，每1</w:t>
      </w:r>
      <w:r>
        <w:rPr>
          <w:rFonts w:hint="eastAsia"/>
          <w:vertAlign w:val="superscript"/>
        </w:rPr>
        <w:t xml:space="preserve"> </w:t>
      </w:r>
      <w:r>
        <w:rPr>
          <w:rFonts w:hint="eastAsia"/>
        </w:rPr>
        <w:t>h为一个时间段，数据</w:t>
      </w:r>
      <w:r>
        <w:t>采集系统</w:t>
      </w:r>
      <w:r>
        <w:rPr>
          <w:rFonts w:hint="eastAsia"/>
        </w:rPr>
        <w:t>对该时段的</w:t>
      </w:r>
      <w:r>
        <w:t>混合</w:t>
      </w:r>
      <w:r>
        <w:rPr>
          <w:rFonts w:hint="eastAsia"/>
        </w:rPr>
        <w:t>水样进行时间等比例或流量等比例采集（如：每15</w:t>
      </w:r>
      <w:r>
        <w:rPr>
          <w:rFonts w:hint="eastAsia"/>
          <w:vertAlign w:val="superscript"/>
        </w:rPr>
        <w:t xml:space="preserve"> </w:t>
      </w:r>
      <w:r>
        <w:rPr>
          <w:rFonts w:hint="eastAsia"/>
        </w:rPr>
        <w:t>min采集1次水样，1</w:t>
      </w:r>
      <w:r>
        <w:rPr>
          <w:rFonts w:hint="eastAsia"/>
          <w:vertAlign w:val="superscript"/>
        </w:rPr>
        <w:t xml:space="preserve"> </w:t>
      </w:r>
      <w:r>
        <w:rPr>
          <w:rFonts w:hint="eastAsia"/>
        </w:rPr>
        <w:t>h内采集4次水样，保证该时间段内采集样品量满足使用）。采集结束后由水质在线监测设备测试该时段的混合水样，其测定结果应计为该时段污水连续排放平均浓度。</w:t>
      </w:r>
    </w:p>
    <w:p w:rsidR="007E6E7D" w:rsidRDefault="00526FCF">
      <w:pPr>
        <w:pStyle w:val="afffffffff1"/>
        <w:ind w:left="0"/>
      </w:pPr>
      <w:r>
        <w:rPr>
          <w:rFonts w:hint="eastAsia"/>
        </w:rPr>
        <w:t>间歇排放时，每1</w:t>
      </w:r>
      <w:r>
        <w:rPr>
          <w:rFonts w:hint="eastAsia"/>
          <w:vertAlign w:val="superscript"/>
        </w:rPr>
        <w:t xml:space="preserve"> </w:t>
      </w:r>
      <w:r>
        <w:rPr>
          <w:rFonts w:hint="eastAsia"/>
        </w:rPr>
        <w:t>h为一个时间段，数据</w:t>
      </w:r>
      <w:r>
        <w:t>采集系统</w:t>
      </w:r>
      <w:r>
        <w:rPr>
          <w:rFonts w:hint="eastAsia"/>
        </w:rPr>
        <w:t>对该时段的混合水样进行时间等比例或流量等比例采集（依据现场实际排放量设置，确保在排放时可采集到水样）。采集结束后由水质在线监测设备测试该时段的混合水样，其测定结果应计为该时段的污水间歇排放平均浓度。</w:t>
      </w:r>
    </w:p>
    <w:p w:rsidR="007E6E7D" w:rsidRDefault="00526FCF">
      <w:pPr>
        <w:pStyle w:val="affe"/>
        <w:spacing w:before="120" w:after="120"/>
      </w:pPr>
      <w:r>
        <w:rPr>
          <w:rFonts w:hint="eastAsia"/>
        </w:rPr>
        <w:t>数据</w:t>
      </w:r>
      <w:r>
        <w:t>传输</w:t>
      </w:r>
    </w:p>
    <w:p w:rsidR="007E6E7D" w:rsidRDefault="00526FCF">
      <w:pPr>
        <w:pStyle w:val="afffffffff1"/>
        <w:ind w:left="0"/>
      </w:pPr>
      <w:r>
        <w:rPr>
          <w:rFonts w:hint="eastAsia"/>
        </w:rPr>
        <w:t>数据传输应符合HJ</w:t>
      </w:r>
      <w:r>
        <w:t xml:space="preserve"> </w:t>
      </w:r>
      <w:r>
        <w:rPr>
          <w:rFonts w:hint="eastAsia"/>
        </w:rPr>
        <w:t>212的规定，上报过程中如出现数据传输不通的问题，数据采集传输仪应对未传输成功的数据作记录，下次传输时自动将未传输成功的数据进行补传。</w:t>
      </w:r>
    </w:p>
    <w:p w:rsidR="007E6E7D" w:rsidRDefault="00526FCF">
      <w:pPr>
        <w:pStyle w:val="afffffffff1"/>
        <w:ind w:left="0"/>
      </w:pPr>
      <w:r>
        <w:rPr>
          <w:rFonts w:hint="eastAsia"/>
        </w:rPr>
        <w:t>数据传输系统应保证在线监测</w:t>
      </w:r>
      <w:r>
        <w:t>设备的</w:t>
      </w:r>
      <w:r>
        <w:rPr>
          <w:rFonts w:hint="eastAsia"/>
        </w:rPr>
        <w:t>数据传输与在线监测仪器</w:t>
      </w:r>
      <w:r>
        <w:t>搭载平台的</w:t>
      </w:r>
      <w:r>
        <w:rPr>
          <w:rFonts w:hint="eastAsia"/>
        </w:rPr>
        <w:t>时间一致。</w:t>
      </w:r>
    </w:p>
    <w:p w:rsidR="007E6E7D" w:rsidRDefault="00526FCF">
      <w:pPr>
        <w:pStyle w:val="afffffffff1"/>
        <w:ind w:left="0"/>
      </w:pPr>
      <w:r>
        <w:rPr>
          <w:rFonts w:hint="eastAsia"/>
        </w:rPr>
        <w:t>数据传输系统应在水质在线分析仪测定完成后开始采集分析仪的输出信号，并在10</w:t>
      </w:r>
      <w:r>
        <w:rPr>
          <w:vertAlign w:val="superscript"/>
        </w:rPr>
        <w:t xml:space="preserve"> </w:t>
      </w:r>
      <w:r>
        <w:rPr>
          <w:rFonts w:hint="eastAsia"/>
        </w:rPr>
        <w:t>min内将数据上报在线监测仪器</w:t>
      </w:r>
      <w:r>
        <w:t>搭载平台</w:t>
      </w:r>
      <w:r>
        <w:rPr>
          <w:rFonts w:hint="eastAsia"/>
        </w:rPr>
        <w:t>，监测数据个数不小于污水累计排放小时数。</w:t>
      </w:r>
    </w:p>
    <w:p w:rsidR="007E6E7D" w:rsidRDefault="00526FCF">
      <w:pPr>
        <w:pStyle w:val="afffffffff1"/>
        <w:ind w:left="0"/>
      </w:pPr>
      <w:r>
        <w:rPr>
          <w:rFonts w:hint="eastAsia"/>
        </w:rPr>
        <w:t>数据传输系统应能存储至少一年的数据。</w:t>
      </w:r>
    </w:p>
    <w:p w:rsidR="007E6E7D" w:rsidRDefault="00526FCF">
      <w:pPr>
        <w:pStyle w:val="affd"/>
        <w:spacing w:before="120" w:after="120"/>
        <w:ind w:left="0"/>
      </w:pPr>
      <w:r>
        <w:rPr>
          <w:rFonts w:hint="eastAsia"/>
        </w:rPr>
        <w:t>供电系统</w:t>
      </w:r>
    </w:p>
    <w:p w:rsidR="007E6E7D" w:rsidRDefault="00526FCF">
      <w:pPr>
        <w:pStyle w:val="afffffffff2"/>
      </w:pPr>
      <w:r>
        <w:rPr>
          <w:rFonts w:hint="eastAsia"/>
        </w:rPr>
        <w:t>应采用不间断电源系统UPS为检测仪表设备和控制系统供电。</w:t>
      </w:r>
    </w:p>
    <w:p w:rsidR="007E6E7D" w:rsidRDefault="00526FCF">
      <w:pPr>
        <w:pStyle w:val="afffffffff2"/>
      </w:pPr>
      <w:r>
        <w:rPr>
          <w:rFonts w:hint="eastAsia"/>
        </w:rPr>
        <w:t>在外电源断电的情况下，UPS应能保证检测仪表和控制系统1.5</w:t>
      </w:r>
      <w:r>
        <w:rPr>
          <w:vertAlign w:val="superscript"/>
        </w:rPr>
        <w:t xml:space="preserve"> </w:t>
      </w:r>
      <w:r>
        <w:rPr>
          <w:rFonts w:hint="eastAsia"/>
        </w:rPr>
        <w:t>h的正常工作。</w:t>
      </w:r>
    </w:p>
    <w:p w:rsidR="007E6E7D" w:rsidRDefault="00526FCF">
      <w:pPr>
        <w:pStyle w:val="afffffffff2"/>
      </w:pPr>
      <w:r>
        <w:rPr>
          <w:rFonts w:hint="eastAsia"/>
        </w:rPr>
        <w:t>用电电压等级宜为：交流380</w:t>
      </w:r>
      <w:r>
        <w:rPr>
          <w:rFonts w:hint="eastAsia"/>
          <w:vertAlign w:val="superscript"/>
        </w:rPr>
        <w:t xml:space="preserve"> </w:t>
      </w:r>
      <w:r>
        <w:rPr>
          <w:rFonts w:hint="eastAsia"/>
        </w:rPr>
        <w:t>VAC/220</w:t>
      </w:r>
      <w:r>
        <w:rPr>
          <w:rFonts w:hint="eastAsia"/>
          <w:vertAlign w:val="superscript"/>
        </w:rPr>
        <w:t xml:space="preserve"> </w:t>
      </w:r>
      <w:r>
        <w:rPr>
          <w:rFonts w:hint="eastAsia"/>
        </w:rPr>
        <w:t>VAC，50</w:t>
      </w:r>
      <w:r>
        <w:rPr>
          <w:rFonts w:hint="eastAsia"/>
          <w:vertAlign w:val="superscript"/>
        </w:rPr>
        <w:t xml:space="preserve"> </w:t>
      </w:r>
      <w:r>
        <w:rPr>
          <w:rFonts w:hint="eastAsia"/>
        </w:rPr>
        <w:t>Hz；直流24</w:t>
      </w:r>
      <w:r>
        <w:rPr>
          <w:rFonts w:hint="eastAsia"/>
          <w:vertAlign w:val="subscript"/>
        </w:rPr>
        <w:t xml:space="preserve"> </w:t>
      </w:r>
      <w:r>
        <w:rPr>
          <w:rFonts w:hint="eastAsia"/>
        </w:rPr>
        <w:t>VDC。</w:t>
      </w:r>
    </w:p>
    <w:p w:rsidR="007E6E7D" w:rsidRDefault="00526FCF">
      <w:pPr>
        <w:pStyle w:val="affd"/>
        <w:spacing w:before="120" w:after="120"/>
        <w:ind w:left="0"/>
      </w:pPr>
      <w:r>
        <w:rPr>
          <w:rFonts w:hint="eastAsia"/>
        </w:rPr>
        <w:t>自动报警系统</w:t>
      </w:r>
    </w:p>
    <w:p w:rsidR="007E6E7D" w:rsidRDefault="00526FCF">
      <w:pPr>
        <w:pStyle w:val="afffffffff2"/>
      </w:pPr>
      <w:r>
        <w:rPr>
          <w:rFonts w:hint="eastAsia"/>
        </w:rPr>
        <w:t>应配备自动报警系统，在监测项目超出设定范围、监测值超出预设值、电量不足等状况下能自动报警。</w:t>
      </w:r>
    </w:p>
    <w:p w:rsidR="007E6E7D" w:rsidRDefault="00526FCF">
      <w:pPr>
        <w:pStyle w:val="afffffffff2"/>
      </w:pPr>
      <w:r>
        <w:rPr>
          <w:rFonts w:hint="eastAsia"/>
        </w:rPr>
        <w:t>具有备份和维护保障能力，系统软件发生异常后，能在2</w:t>
      </w:r>
      <w:r>
        <w:rPr>
          <w:vertAlign w:val="superscript"/>
        </w:rPr>
        <w:t xml:space="preserve"> </w:t>
      </w:r>
      <w:r>
        <w:rPr>
          <w:rFonts w:hint="eastAsia"/>
        </w:rPr>
        <w:t>s内发出故障报警；系统存储时间应不小于90</w:t>
      </w:r>
      <w:r>
        <w:rPr>
          <w:rFonts w:hint="eastAsia"/>
          <w:vertAlign w:val="superscript"/>
        </w:rPr>
        <w:t xml:space="preserve"> </w:t>
      </w:r>
      <w:r>
        <w:rPr>
          <w:rFonts w:hint="eastAsia"/>
        </w:rPr>
        <w:t>d。</w:t>
      </w:r>
    </w:p>
    <w:p w:rsidR="007E6E7D" w:rsidRDefault="00526FCF">
      <w:pPr>
        <w:pStyle w:val="affc"/>
        <w:spacing w:before="240" w:after="240"/>
      </w:pPr>
      <w:r>
        <w:rPr>
          <w:rFonts w:hint="eastAsia"/>
        </w:rPr>
        <w:t>设备安装</w:t>
      </w:r>
    </w:p>
    <w:p w:rsidR="007E6E7D" w:rsidRDefault="00526FCF">
      <w:pPr>
        <w:pStyle w:val="afffffffff"/>
        <w:ind w:left="0"/>
      </w:pPr>
      <w:r>
        <w:rPr>
          <w:rFonts w:hint="eastAsia"/>
        </w:rPr>
        <w:t>COD、</w:t>
      </w:r>
      <w:r>
        <w:t>氨氮</w:t>
      </w:r>
      <w:r>
        <w:rPr>
          <w:rFonts w:hint="eastAsia"/>
        </w:rPr>
        <w:t>、</w:t>
      </w:r>
      <w:r>
        <w:t>总磷、总氮、悬浮物、pH</w:t>
      </w:r>
      <w:r>
        <w:rPr>
          <w:rFonts w:hint="eastAsia"/>
        </w:rPr>
        <w:t>等</w:t>
      </w:r>
      <w:r>
        <w:t>水质</w:t>
      </w:r>
      <w:r>
        <w:rPr>
          <w:rFonts w:hint="eastAsia"/>
        </w:rPr>
        <w:t>在线监测</w:t>
      </w:r>
      <w:r>
        <w:t>设备和</w:t>
      </w:r>
      <w:r>
        <w:rPr>
          <w:rFonts w:hint="eastAsia"/>
        </w:rPr>
        <w:t>电磁流量计</w:t>
      </w:r>
      <w:r>
        <w:t>等</w:t>
      </w:r>
      <w:r>
        <w:rPr>
          <w:rFonts w:hint="eastAsia"/>
        </w:rPr>
        <w:t>水量</w:t>
      </w:r>
      <w:r>
        <w:t>在线监测设备</w:t>
      </w:r>
      <w:r>
        <w:rPr>
          <w:rFonts w:hint="eastAsia"/>
        </w:rPr>
        <w:t>的安装</w:t>
      </w:r>
      <w:r>
        <w:t>应符合</w:t>
      </w:r>
      <w:r>
        <w:rPr>
          <w:rFonts w:hint="eastAsia"/>
        </w:rPr>
        <w:t>GB 50093的规定</w:t>
      </w:r>
      <w:r>
        <w:t>。</w:t>
      </w:r>
    </w:p>
    <w:p w:rsidR="007E6E7D" w:rsidRDefault="00526FCF">
      <w:pPr>
        <w:pStyle w:val="afffffffff"/>
        <w:ind w:left="0"/>
      </w:pPr>
      <w:r>
        <w:rPr>
          <w:rFonts w:hint="eastAsia"/>
        </w:rPr>
        <w:t>安装之前，应对监测设备的检出限、准确度等进行审核。</w:t>
      </w:r>
    </w:p>
    <w:p w:rsidR="007E6E7D" w:rsidRDefault="007E6E7D">
      <w:pPr>
        <w:pStyle w:val="afffffffff"/>
        <w:numPr>
          <w:ilvl w:val="0"/>
          <w:numId w:val="0"/>
        </w:numPr>
      </w:pPr>
    </w:p>
    <w:p w:rsidR="007E6E7D" w:rsidRDefault="00526FCF">
      <w:pPr>
        <w:pStyle w:val="affc"/>
        <w:spacing w:before="240" w:after="240"/>
      </w:pPr>
      <w:r>
        <w:rPr>
          <w:rFonts w:hint="eastAsia"/>
        </w:rPr>
        <w:lastRenderedPageBreak/>
        <w:t>调试要求</w:t>
      </w:r>
    </w:p>
    <w:p w:rsidR="007E6E7D" w:rsidRDefault="00526FCF">
      <w:pPr>
        <w:pStyle w:val="afffffffff"/>
        <w:ind w:left="0"/>
      </w:pPr>
      <w:r>
        <w:rPr>
          <w:rFonts w:hint="eastAsia"/>
        </w:rPr>
        <w:t>应符合HJ</w:t>
      </w:r>
      <w:r>
        <w:t xml:space="preserve"> </w:t>
      </w:r>
      <w:r>
        <w:rPr>
          <w:rFonts w:hint="eastAsia"/>
        </w:rPr>
        <w:t>353的规定。</w:t>
      </w:r>
    </w:p>
    <w:p w:rsidR="007E6E7D" w:rsidRDefault="00526FCF">
      <w:pPr>
        <w:pStyle w:val="afffffffff"/>
        <w:ind w:left="0"/>
      </w:pPr>
      <w:r>
        <w:rPr>
          <w:rFonts w:hint="eastAsia"/>
        </w:rPr>
        <w:t>在线监测设备技术参数应符合相关设计的规定或产品样本标明的技术指标。</w:t>
      </w:r>
    </w:p>
    <w:p w:rsidR="007E6E7D" w:rsidRDefault="00526FCF">
      <w:pPr>
        <w:pStyle w:val="afffffffff"/>
        <w:ind w:left="0"/>
      </w:pPr>
      <w:r>
        <w:rPr>
          <w:rFonts w:hint="eastAsia"/>
        </w:rPr>
        <w:t>调试连续运行时间宜不少于72</w:t>
      </w:r>
      <w:r>
        <w:rPr>
          <w:rFonts w:hint="eastAsia"/>
          <w:vertAlign w:val="superscript"/>
        </w:rPr>
        <w:t xml:space="preserve"> </w:t>
      </w:r>
      <w:r>
        <w:rPr>
          <w:rFonts w:hint="eastAsia"/>
        </w:rPr>
        <w:t>h。因在线监测系统故障造成调试中断，在线监测系统恢复正常后，应重新开始调试，调试连续运行时间不少于72</w:t>
      </w:r>
      <w:r>
        <w:rPr>
          <w:rFonts w:hint="eastAsia"/>
          <w:vertAlign w:val="superscript"/>
        </w:rPr>
        <w:t xml:space="preserve"> </w:t>
      </w:r>
      <w:r>
        <w:rPr>
          <w:rFonts w:hint="eastAsia"/>
        </w:rPr>
        <w:t>h。</w:t>
      </w:r>
    </w:p>
    <w:p w:rsidR="007E6E7D" w:rsidRDefault="00526FCF">
      <w:pPr>
        <w:pStyle w:val="affc"/>
        <w:spacing w:before="240" w:after="240"/>
      </w:pPr>
      <w:r>
        <w:rPr>
          <w:rFonts w:hint="eastAsia"/>
        </w:rPr>
        <w:t>试运行要求</w:t>
      </w:r>
    </w:p>
    <w:p w:rsidR="007E6E7D" w:rsidRDefault="00526FCF">
      <w:pPr>
        <w:pStyle w:val="afffffffff"/>
        <w:ind w:left="0"/>
      </w:pPr>
      <w:r>
        <w:rPr>
          <w:rFonts w:hint="eastAsia"/>
        </w:rPr>
        <w:t>试运行</w:t>
      </w:r>
      <w:r>
        <w:t>期间应按</w:t>
      </w:r>
      <w:r>
        <w:rPr>
          <w:rFonts w:hint="eastAsia"/>
        </w:rPr>
        <w:t>HJ 355相关要求以及</w:t>
      </w:r>
      <w:r>
        <w:t>制定的运行维护方案进行作业。</w:t>
      </w:r>
    </w:p>
    <w:p w:rsidR="007E6E7D" w:rsidRDefault="00526FCF">
      <w:pPr>
        <w:pStyle w:val="afffffffff"/>
        <w:ind w:left="0"/>
      </w:pPr>
      <w:r>
        <w:rPr>
          <w:rFonts w:hint="eastAsia"/>
        </w:rPr>
        <w:t>试运行期间应保持对在线监测系统连续供电，正常连续运行30</w:t>
      </w:r>
      <w:r>
        <w:rPr>
          <w:vertAlign w:val="superscript"/>
        </w:rPr>
        <w:t xml:space="preserve"> </w:t>
      </w:r>
      <w:r>
        <w:rPr>
          <w:rFonts w:hint="eastAsia"/>
        </w:rPr>
        <w:t>d。</w:t>
      </w:r>
    </w:p>
    <w:p w:rsidR="007E6E7D" w:rsidRDefault="00526FCF">
      <w:pPr>
        <w:pStyle w:val="afffffffff"/>
        <w:ind w:left="0"/>
      </w:pPr>
      <w:r>
        <w:rPr>
          <w:rFonts w:hint="eastAsia"/>
        </w:rPr>
        <w:t>试运行期间数据</w:t>
      </w:r>
      <w:r>
        <w:t>传输率</w:t>
      </w:r>
      <w:r>
        <w:rPr>
          <w:rFonts w:hint="eastAsia"/>
        </w:rPr>
        <w:t>应不小于90</w:t>
      </w:r>
      <w:r>
        <w:rPr>
          <w:rFonts w:hAnsi="宋体" w:hint="eastAsia"/>
        </w:rPr>
        <w:t>％</w:t>
      </w:r>
      <w:r>
        <w:rPr>
          <w:rFonts w:hint="eastAsia"/>
        </w:rPr>
        <w:t>。</w:t>
      </w:r>
    </w:p>
    <w:p w:rsidR="007E6E7D" w:rsidRDefault="00526FCF">
      <w:pPr>
        <w:pStyle w:val="afffffffff"/>
        <w:ind w:left="0"/>
      </w:pPr>
      <w:r>
        <w:rPr>
          <w:rFonts w:hint="eastAsia"/>
        </w:rPr>
        <w:t>若在线监测系统</w:t>
      </w:r>
      <w:r>
        <w:t>发生故障</w:t>
      </w:r>
      <w:r>
        <w:rPr>
          <w:rFonts w:hint="eastAsia"/>
        </w:rPr>
        <w:t>造成</w:t>
      </w:r>
      <w:r>
        <w:t>运行</w:t>
      </w:r>
      <w:r>
        <w:rPr>
          <w:rFonts w:hint="eastAsia"/>
        </w:rPr>
        <w:t>中断</w:t>
      </w:r>
      <w:r>
        <w:t>，</w:t>
      </w:r>
      <w:r>
        <w:rPr>
          <w:rFonts w:hint="eastAsia"/>
        </w:rPr>
        <w:t>应在在线监测系统</w:t>
      </w:r>
      <w:r>
        <w:t>恢复正常后重新开始试运行</w:t>
      </w:r>
      <w:r>
        <w:rPr>
          <w:rFonts w:hint="eastAsia"/>
        </w:rPr>
        <w:t>。</w:t>
      </w:r>
    </w:p>
    <w:p w:rsidR="007E6E7D" w:rsidRDefault="00526FCF">
      <w:pPr>
        <w:pStyle w:val="affc"/>
        <w:spacing w:before="240" w:after="240"/>
      </w:pPr>
      <w:r>
        <w:rPr>
          <w:rFonts w:hint="eastAsia"/>
        </w:rPr>
        <w:t>验收</w:t>
      </w:r>
    </w:p>
    <w:p w:rsidR="007E6E7D" w:rsidRDefault="00526FCF">
      <w:pPr>
        <w:pStyle w:val="afffffffff"/>
        <w:ind w:left="0"/>
      </w:pPr>
      <w:r>
        <w:rPr>
          <w:rFonts w:hint="eastAsia"/>
        </w:rPr>
        <w:t>所有现场标识和应与设计图纸完全对应。</w:t>
      </w:r>
    </w:p>
    <w:p w:rsidR="007E6E7D" w:rsidRDefault="00526FCF">
      <w:pPr>
        <w:pStyle w:val="afffffffff"/>
        <w:ind w:left="0"/>
      </w:pPr>
      <w:r>
        <w:rPr>
          <w:rFonts w:hint="eastAsia"/>
        </w:rPr>
        <w:t>在线监测系统及设备验收报告应包括设备接收时间和设备清单、监测设备安装调试情况、数据传输情况、监测设备故障情况、故障次数统计和处理情况、存在问题和建议、验收结论等，验收报告内容可视实际情况调整。</w:t>
      </w:r>
    </w:p>
    <w:p w:rsidR="007E6E7D" w:rsidRDefault="00526FCF">
      <w:pPr>
        <w:pStyle w:val="afffffffff"/>
        <w:ind w:left="0"/>
      </w:pPr>
      <w:r>
        <w:rPr>
          <w:rFonts w:hint="eastAsia"/>
        </w:rPr>
        <w:t>验收工作应将项目实施过程中相关的记录表格进行汇总和整理。</w:t>
      </w:r>
    </w:p>
    <w:p w:rsidR="007E6E7D" w:rsidRDefault="00526FCF">
      <w:pPr>
        <w:pStyle w:val="affc"/>
        <w:spacing w:before="240" w:after="240"/>
      </w:pPr>
      <w:r>
        <w:rPr>
          <w:rFonts w:hint="eastAsia"/>
        </w:rPr>
        <w:t>运行维护</w:t>
      </w:r>
    </w:p>
    <w:p w:rsidR="007E6E7D" w:rsidRDefault="00526FCF">
      <w:pPr>
        <w:pStyle w:val="afffffffff"/>
        <w:ind w:left="0"/>
      </w:pPr>
      <w:r>
        <w:rPr>
          <w:rFonts w:hint="eastAsia"/>
        </w:rPr>
        <w:t>每日应检查在线监测设备运行状态，检查数据采集</w:t>
      </w:r>
      <w:r>
        <w:t>与</w:t>
      </w:r>
      <w:r>
        <w:rPr>
          <w:rFonts w:hint="eastAsia"/>
        </w:rPr>
        <w:t>传输系统是否正常；定时对监测数据准确性进行核实，并检查是否存在缺报漏报情况。</w:t>
      </w:r>
    </w:p>
    <w:p w:rsidR="007E6E7D" w:rsidRDefault="00526FCF">
      <w:pPr>
        <w:pStyle w:val="afffffffff"/>
        <w:ind w:left="0"/>
      </w:pPr>
      <w:r>
        <w:rPr>
          <w:rFonts w:hint="eastAsia"/>
        </w:rPr>
        <w:t>每周应至少进行一次现场维护，主要维护内容：各设备运行状态和主要技术参数，每次巡查做好巡查记录并分析，发现异常及时汇报并对故障及时处理。</w:t>
      </w:r>
    </w:p>
    <w:p w:rsidR="007E6E7D" w:rsidRDefault="00526FCF">
      <w:pPr>
        <w:pStyle w:val="afffffffff"/>
        <w:ind w:left="0"/>
      </w:pPr>
      <w:r>
        <w:rPr>
          <w:rFonts w:hint="eastAsia"/>
        </w:rPr>
        <w:t>每月应至少进行一次在线监测设备的校验和常规保养。</w:t>
      </w:r>
    </w:p>
    <w:p w:rsidR="007E6E7D" w:rsidRDefault="00526FCF">
      <w:pPr>
        <w:pStyle w:val="afffffffff"/>
        <w:ind w:left="0"/>
      </w:pPr>
      <w:r>
        <w:rPr>
          <w:rFonts w:hint="eastAsia"/>
        </w:rPr>
        <w:t>每季度应检查水质监测设备重要组件，必要时进行更换。</w:t>
      </w:r>
    </w:p>
    <w:p w:rsidR="007E6E7D" w:rsidRDefault="00526FCF">
      <w:pPr>
        <w:pStyle w:val="afffffffff"/>
        <w:ind w:left="0"/>
      </w:pPr>
      <w:r>
        <w:rPr>
          <w:rFonts w:hint="eastAsia"/>
        </w:rPr>
        <w:t>应定期对设备进行校准，使在线监测设备能正常运行。</w:t>
      </w:r>
    </w:p>
    <w:p w:rsidR="007E6E7D" w:rsidRDefault="00526FCF">
      <w:pPr>
        <w:pStyle w:val="afffffffff"/>
        <w:ind w:left="0"/>
        <w:sectPr w:rsidR="007E6E7D">
          <w:headerReference w:type="even" r:id="rId20"/>
          <w:headerReference w:type="default" r:id="rId21"/>
          <w:footerReference w:type="even" r:id="rId22"/>
          <w:footerReference w:type="default" r:id="rId23"/>
          <w:pgSz w:w="11906" w:h="16838"/>
          <w:pgMar w:top="2410" w:right="1134" w:bottom="1134" w:left="1134" w:header="1418" w:footer="1134" w:gutter="284"/>
          <w:cols w:space="425"/>
          <w:formProt w:val="0"/>
          <w:docGrid w:linePitch="312"/>
        </w:sectPr>
      </w:pPr>
      <w:r>
        <w:rPr>
          <w:rFonts w:hint="eastAsia"/>
        </w:rPr>
        <w:t>应加强监督校验,定期请有资质的单位来现场监测，监测结果可与日常运行记录结果进行比测。</w:t>
      </w:r>
    </w:p>
    <w:p w:rsidR="007E6E7D" w:rsidRDefault="007E6E7D">
      <w:pPr>
        <w:pStyle w:val="af8"/>
      </w:pPr>
      <w:bookmarkStart w:id="36" w:name="BookMark5"/>
      <w:bookmarkEnd w:id="17"/>
    </w:p>
    <w:p w:rsidR="007E6E7D" w:rsidRDefault="007E6E7D">
      <w:pPr>
        <w:pStyle w:val="afe"/>
      </w:pPr>
    </w:p>
    <w:p w:rsidR="007E6E7D" w:rsidRDefault="00526FCF">
      <w:pPr>
        <w:pStyle w:val="afffffd"/>
        <w:spacing w:before="96" w:after="120"/>
      </w:pPr>
      <w:bookmarkStart w:id="37" w:name="BookMark6"/>
      <w:bookmarkEnd w:id="36"/>
      <w:r>
        <w:rPr>
          <w:rFonts w:hint="eastAsia"/>
          <w:spacing w:val="105"/>
        </w:rPr>
        <w:t>参考文</w:t>
      </w:r>
      <w:r>
        <w:rPr>
          <w:rFonts w:hint="eastAsia"/>
        </w:rPr>
        <w:t>献</w:t>
      </w:r>
    </w:p>
    <w:p w:rsidR="007E6E7D" w:rsidRDefault="00526FCF">
      <w:pPr>
        <w:pStyle w:val="afffff6"/>
        <w:ind w:firstLine="420"/>
      </w:pPr>
      <w:r>
        <w:rPr>
          <w:rFonts w:hint="eastAsia"/>
        </w:rPr>
        <w:t>[</w:t>
      </w:r>
      <w:r>
        <w:t xml:space="preserve">1]  </w:t>
      </w:r>
      <w:r>
        <w:rPr>
          <w:rFonts w:hint="eastAsia"/>
        </w:rPr>
        <w:t>GB 18486</w:t>
      </w:r>
      <w:r>
        <w:t xml:space="preserve">  </w:t>
      </w:r>
      <w:r>
        <w:rPr>
          <w:rFonts w:hint="eastAsia"/>
        </w:rPr>
        <w:t>污水海洋处置工程污染控制标准</w:t>
      </w:r>
      <w:r w:rsidR="00186F64">
        <w:rPr>
          <w:rFonts w:hint="eastAsia"/>
        </w:rPr>
        <w:t>[</w:t>
      </w:r>
      <w:r w:rsidR="00186F64">
        <w:t>S].</w:t>
      </w:r>
    </w:p>
    <w:p w:rsidR="007E6E7D" w:rsidRDefault="00526FCF">
      <w:pPr>
        <w:pStyle w:val="afffff6"/>
        <w:ind w:firstLine="420"/>
      </w:pPr>
      <w:r>
        <w:rPr>
          <w:rFonts w:hint="eastAsia"/>
        </w:rPr>
        <w:t>[</w:t>
      </w:r>
      <w:r>
        <w:t xml:space="preserve">2]  </w:t>
      </w:r>
      <w:r>
        <w:rPr>
          <w:rFonts w:hint="eastAsia"/>
        </w:rPr>
        <w:t>DB</w:t>
      </w:r>
      <w:r>
        <w:t>11</w:t>
      </w:r>
      <w:r>
        <w:rPr>
          <w:rFonts w:hint="eastAsia"/>
        </w:rPr>
        <w:t>/T</w:t>
      </w:r>
      <w:r>
        <w:t xml:space="preserve"> 1852  </w:t>
      </w:r>
      <w:r>
        <w:rPr>
          <w:rFonts w:hint="eastAsia"/>
        </w:rPr>
        <w:t>农村地区生活污水处理设施水量水质实时监控技术导则</w:t>
      </w:r>
      <w:r w:rsidR="00186F64" w:rsidRPr="00186F64">
        <w:rPr>
          <w:rFonts w:hint="eastAsia"/>
        </w:rPr>
        <w:t>[</w:t>
      </w:r>
      <w:r w:rsidR="00186F64" w:rsidRPr="00186F64">
        <w:t>S].</w:t>
      </w:r>
    </w:p>
    <w:p w:rsidR="007E6E7D" w:rsidRDefault="00526FCF">
      <w:pPr>
        <w:pStyle w:val="afffff6"/>
        <w:ind w:firstLine="420"/>
      </w:pPr>
      <w:r>
        <w:rPr>
          <w:rFonts w:hint="eastAsia"/>
        </w:rPr>
        <w:t>[</w:t>
      </w:r>
      <w:r>
        <w:t xml:space="preserve">3]  </w:t>
      </w:r>
      <w:r>
        <w:rPr>
          <w:rFonts w:hint="eastAsia"/>
        </w:rPr>
        <w:t>DB37/T 4091</w:t>
      </w:r>
      <w:r>
        <w:t xml:space="preserve">  </w:t>
      </w:r>
      <w:r>
        <w:rPr>
          <w:rFonts w:hint="eastAsia"/>
        </w:rPr>
        <w:t>海洋</w:t>
      </w:r>
      <w:r>
        <w:t>环境在线监测系统</w:t>
      </w:r>
      <w:r>
        <w:rPr>
          <w:rFonts w:hint="eastAsia"/>
        </w:rPr>
        <w:t>建设指南</w:t>
      </w:r>
      <w:r w:rsidR="00186F64" w:rsidRPr="00186F64">
        <w:rPr>
          <w:rFonts w:hint="eastAsia"/>
        </w:rPr>
        <w:t>[</w:t>
      </w:r>
      <w:r w:rsidR="00186F64" w:rsidRPr="00186F64">
        <w:t>S].</w:t>
      </w:r>
      <w:bookmarkStart w:id="38" w:name="_GoBack"/>
      <w:bookmarkEnd w:id="38"/>
    </w:p>
    <w:p w:rsidR="007E6E7D" w:rsidRDefault="00526FCF">
      <w:pPr>
        <w:pStyle w:val="afffff6"/>
        <w:ind w:firstLineChars="0" w:firstLine="0"/>
        <w:jc w:val="center"/>
      </w:pPr>
      <w:bookmarkStart w:id="39" w:name="BookMark8"/>
      <w:bookmarkEnd w:id="37"/>
      <w:r>
        <w:rPr>
          <w:rFonts w:hint="eastAsia"/>
          <w:noProof/>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9"/>
    </w:p>
    <w:sectPr w:rsidR="007E6E7D">
      <w:pgSz w:w="11906" w:h="16838"/>
      <w:pgMar w:top="2410" w:right="1134" w:bottom="1134" w:left="1134" w:header="1418" w:footer="1134" w:gutter="284"/>
      <w:cols w:space="425"/>
      <w:formProt w:val="0"/>
      <w:docGrid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E7D" w:rsidRDefault="00526FCF">
      <w:pPr>
        <w:spacing w:line="240" w:lineRule="auto"/>
      </w:pPr>
      <w:r>
        <w:separator/>
      </w:r>
    </w:p>
  </w:endnote>
  <w:endnote w:type="continuationSeparator" w:id="0">
    <w:p w:rsidR="007E6E7D" w:rsidRDefault="00526F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E7D" w:rsidRDefault="00526FCF">
    <w:pPr>
      <w:pStyle w:val="afffe"/>
    </w:pPr>
    <w:r>
      <w:fldChar w:fldCharType="begin"/>
    </w:r>
    <w:r>
      <w:instrText>PAGE   \* MERGEFORMAT</w:instrText>
    </w:r>
    <w:r>
      <w:fldChar w:fldCharType="separate"/>
    </w:r>
    <w:r>
      <w:rPr>
        <w:lang w:val="zh-CN"/>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E7D" w:rsidRDefault="007E6E7D">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E7D" w:rsidRDefault="00526FCF">
    <w:pPr>
      <w:pStyle w:val="afffff2"/>
    </w:pPr>
    <w:r>
      <w:fldChar w:fldCharType="begin"/>
    </w:r>
    <w:r>
      <w:instrText xml:space="preserve"> PAGE   \* MERGEFORMAT \* MERGEFORMAT </w:instrText>
    </w:r>
    <w:r>
      <w:fldChar w:fldCharType="separate"/>
    </w:r>
    <w:r>
      <w:t>4</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E7D" w:rsidRDefault="00526FCF">
    <w:pPr>
      <w:pStyle w:val="afffff3"/>
    </w:pPr>
    <w:r>
      <w:fldChar w:fldCharType="begin"/>
    </w:r>
    <w:r>
      <w:instrText>PAGE   \* MERGEFORMAT</w:instrText>
    </w:r>
    <w:r>
      <w:fldChar w:fldCharType="separate"/>
    </w:r>
    <w:r w:rsidR="00747636" w:rsidRPr="00747636">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E7D" w:rsidRDefault="00526FCF">
    <w:pPr>
      <w:pStyle w:val="afffff2"/>
    </w:pPr>
    <w:r>
      <w:fldChar w:fldCharType="begin"/>
    </w:r>
    <w:r>
      <w:instrText xml:space="preserve"> PAGE   \* MERGEFORMAT \* MERGEFORMAT </w:instrText>
    </w:r>
    <w:r>
      <w:fldChar w:fldCharType="separate"/>
    </w:r>
    <w:r w:rsidR="00747636">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E7D" w:rsidRDefault="00526FCF">
    <w:pPr>
      <w:pStyle w:val="afffff3"/>
    </w:pPr>
    <w:r>
      <w:fldChar w:fldCharType="begin"/>
    </w:r>
    <w:r>
      <w:instrText>PAGE   \* MERGEFORMAT</w:instrText>
    </w:r>
    <w:r>
      <w:fldChar w:fldCharType="separate"/>
    </w:r>
    <w:r w:rsidR="00747636" w:rsidRPr="00747636">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E7D" w:rsidRDefault="00526FCF">
      <w:pPr>
        <w:spacing w:line="240" w:lineRule="auto"/>
      </w:pPr>
      <w:r>
        <w:separator/>
      </w:r>
    </w:p>
  </w:footnote>
  <w:footnote w:type="continuationSeparator" w:id="0">
    <w:p w:rsidR="007E6E7D" w:rsidRDefault="00526F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E7D" w:rsidRDefault="00526FCF">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E7D" w:rsidRDefault="007E6E7D">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E7D" w:rsidRDefault="00526FCF">
    <w:pPr>
      <w:pStyle w:val="afffffc"/>
    </w:pPr>
    <w:r>
      <w:fldChar w:fldCharType="begin"/>
    </w:r>
    <w:r>
      <w:instrText xml:space="preserve"> STYLEREF  标准文件_文件编号 \* MERGEFORMAT </w:instrText>
    </w:r>
    <w:r>
      <w:fldChar w:fldCharType="separate"/>
    </w:r>
    <w:r w:rsidR="00747636">
      <w:rPr>
        <w:noProof/>
      </w:rPr>
      <w:t>T/GXAS XXXX</w:t>
    </w:r>
    <w:r w:rsidR="00747636">
      <w:rPr>
        <w:noProof/>
      </w:rPr>
      <w:t>—</w:t>
    </w:r>
    <w:r w:rsidR="00747636">
      <w:rPr>
        <w:noProof/>
      </w:rPr>
      <w:t>2023</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E7D" w:rsidRDefault="00526FCF">
    <w:pPr>
      <w:pStyle w:val="afffffb"/>
    </w:pPr>
    <w:r>
      <w:fldChar w:fldCharType="begin"/>
    </w:r>
    <w:r>
      <w:instrText xml:space="preserve"> STYLEREF  标准文件_文件编号  \* MERGEFORMAT </w:instrText>
    </w:r>
    <w:r>
      <w:fldChar w:fldCharType="separate"/>
    </w:r>
    <w:r w:rsidR="00747636">
      <w:rPr>
        <w:noProof/>
      </w:rPr>
      <w:t>T/GXAS XXXX</w:t>
    </w:r>
    <w:r w:rsidR="00747636">
      <w:rPr>
        <w:noProof/>
      </w:rPr>
      <w:t>—</w:t>
    </w:r>
    <w:r w:rsidR="00747636">
      <w:rPr>
        <w:noProof/>
      </w:rPr>
      <w:t>2023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E7D" w:rsidRDefault="00526FCF">
    <w:pPr>
      <w:pStyle w:val="afffffc"/>
    </w:pPr>
    <w:r>
      <w:fldChar w:fldCharType="begin"/>
    </w:r>
    <w:r>
      <w:instrText xml:space="preserve"> STYLEREF  标准文件_文件编号 \* MERGEFORMAT </w:instrText>
    </w:r>
    <w:r>
      <w:fldChar w:fldCharType="separate"/>
    </w:r>
    <w:r w:rsidR="00747636">
      <w:rPr>
        <w:noProof/>
      </w:rPr>
      <w:t>T/GXAS XXXX</w:t>
    </w:r>
    <w:r w:rsidR="00747636">
      <w:rPr>
        <w:noProof/>
      </w:rPr>
      <w:t>—</w:t>
    </w:r>
    <w:r w:rsidR="00747636">
      <w:rPr>
        <w:noProof/>
      </w:rPr>
      <w:t>2023</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E7D" w:rsidRDefault="00526FCF">
    <w:pPr>
      <w:pStyle w:val="afffffb"/>
    </w:pPr>
    <w:r>
      <w:fldChar w:fldCharType="begin"/>
    </w:r>
    <w:r>
      <w:instrText xml:space="preserve"> STYLEREF  标准文件_文件编号  \* MERGEFORMAT </w:instrText>
    </w:r>
    <w:r>
      <w:fldChar w:fldCharType="separate"/>
    </w:r>
    <w:r w:rsidR="00747636">
      <w:rPr>
        <w:noProof/>
      </w:rPr>
      <w:t>T/GXAS XXXX</w:t>
    </w:r>
    <w:r w:rsidR="00747636">
      <w:rPr>
        <w:noProof/>
      </w:rPr>
      <w:t>—</w:t>
    </w:r>
    <w:r w:rsidR="00747636">
      <w:rPr>
        <w:noProof/>
      </w:rPr>
      <w:t>2023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13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1135" w:firstLine="0"/>
      </w:pPr>
      <w:rPr>
        <w:rFonts w:ascii="黑体" w:eastAsia="黑体" w:hint="eastAsia"/>
        <w:b w:val="0"/>
        <w:i w:val="0"/>
        <w:sz w:val="21"/>
      </w:rPr>
    </w:lvl>
    <w:lvl w:ilvl="5">
      <w:start w:val="1"/>
      <w:numFmt w:val="decimal"/>
      <w:pStyle w:val="afff0"/>
      <w:suff w:val="nothing"/>
      <w:lvlText w:val="%1%2.%3.%4.%5.%6　"/>
      <w:lvlJc w:val="left"/>
      <w:pPr>
        <w:ind w:left="993"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228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4OGMwYTIxODVlNTUyZTJiNDJiNWY4MTA5NjBiM2QifQ=="/>
  </w:docVars>
  <w:rsids>
    <w:rsidRoot w:val="003A6EB3"/>
    <w:rsid w:val="0000040A"/>
    <w:rsid w:val="0000083F"/>
    <w:rsid w:val="00000A94"/>
    <w:rsid w:val="00000FAF"/>
    <w:rsid w:val="000018EC"/>
    <w:rsid w:val="00001972"/>
    <w:rsid w:val="00001D9A"/>
    <w:rsid w:val="0000266B"/>
    <w:rsid w:val="00005DFB"/>
    <w:rsid w:val="000068C6"/>
    <w:rsid w:val="00007AB3"/>
    <w:rsid w:val="00007B3A"/>
    <w:rsid w:val="00010719"/>
    <w:rsid w:val="000107E0"/>
    <w:rsid w:val="00010968"/>
    <w:rsid w:val="00010E6E"/>
    <w:rsid w:val="00011FDE"/>
    <w:rsid w:val="0001255D"/>
    <w:rsid w:val="00012CAF"/>
    <w:rsid w:val="00012D25"/>
    <w:rsid w:val="00012FFD"/>
    <w:rsid w:val="00013F54"/>
    <w:rsid w:val="00014162"/>
    <w:rsid w:val="00014340"/>
    <w:rsid w:val="000158CF"/>
    <w:rsid w:val="0001690D"/>
    <w:rsid w:val="00016A9C"/>
    <w:rsid w:val="000172B4"/>
    <w:rsid w:val="000177E5"/>
    <w:rsid w:val="00020651"/>
    <w:rsid w:val="00022184"/>
    <w:rsid w:val="00022406"/>
    <w:rsid w:val="00022762"/>
    <w:rsid w:val="00022CE7"/>
    <w:rsid w:val="00023686"/>
    <w:rsid w:val="000238E0"/>
    <w:rsid w:val="000249DB"/>
    <w:rsid w:val="00024C86"/>
    <w:rsid w:val="0002595E"/>
    <w:rsid w:val="000303C3"/>
    <w:rsid w:val="000327D7"/>
    <w:rsid w:val="0003314A"/>
    <w:rsid w:val="000331D3"/>
    <w:rsid w:val="000346A5"/>
    <w:rsid w:val="000359C3"/>
    <w:rsid w:val="00035A7D"/>
    <w:rsid w:val="000364AA"/>
    <w:rsid w:val="000365BE"/>
    <w:rsid w:val="000365ED"/>
    <w:rsid w:val="000365F0"/>
    <w:rsid w:val="00036DB3"/>
    <w:rsid w:val="0003713E"/>
    <w:rsid w:val="0003718F"/>
    <w:rsid w:val="0004249A"/>
    <w:rsid w:val="00043282"/>
    <w:rsid w:val="00044286"/>
    <w:rsid w:val="00044DC5"/>
    <w:rsid w:val="0004771D"/>
    <w:rsid w:val="00047F28"/>
    <w:rsid w:val="000503AA"/>
    <w:rsid w:val="000506A1"/>
    <w:rsid w:val="0005136B"/>
    <w:rsid w:val="000515DD"/>
    <w:rsid w:val="0005265A"/>
    <w:rsid w:val="000539DD"/>
    <w:rsid w:val="00053BD3"/>
    <w:rsid w:val="0005453C"/>
    <w:rsid w:val="000555CF"/>
    <w:rsid w:val="000556ED"/>
    <w:rsid w:val="00055FE2"/>
    <w:rsid w:val="0005616F"/>
    <w:rsid w:val="00060C2E"/>
    <w:rsid w:val="00061033"/>
    <w:rsid w:val="000619E9"/>
    <w:rsid w:val="000622D4"/>
    <w:rsid w:val="0006357D"/>
    <w:rsid w:val="000665EF"/>
    <w:rsid w:val="00067B9E"/>
    <w:rsid w:val="00067F1E"/>
    <w:rsid w:val="00070240"/>
    <w:rsid w:val="00071CC0"/>
    <w:rsid w:val="00071CFC"/>
    <w:rsid w:val="000724E1"/>
    <w:rsid w:val="00073339"/>
    <w:rsid w:val="00073C8C"/>
    <w:rsid w:val="000758C7"/>
    <w:rsid w:val="00075FC6"/>
    <w:rsid w:val="00077B64"/>
    <w:rsid w:val="00077EBB"/>
    <w:rsid w:val="00080A1C"/>
    <w:rsid w:val="00080C29"/>
    <w:rsid w:val="00080F5E"/>
    <w:rsid w:val="00082317"/>
    <w:rsid w:val="00083000"/>
    <w:rsid w:val="00083D2C"/>
    <w:rsid w:val="00084E91"/>
    <w:rsid w:val="00086AA1"/>
    <w:rsid w:val="000872E8"/>
    <w:rsid w:val="00087A77"/>
    <w:rsid w:val="00087F3F"/>
    <w:rsid w:val="00090835"/>
    <w:rsid w:val="00090CA6"/>
    <w:rsid w:val="000912A1"/>
    <w:rsid w:val="0009138C"/>
    <w:rsid w:val="00092501"/>
    <w:rsid w:val="00092B82"/>
    <w:rsid w:val="00092B8A"/>
    <w:rsid w:val="00092FB0"/>
    <w:rsid w:val="000934C5"/>
    <w:rsid w:val="00093D25"/>
    <w:rsid w:val="00093DAB"/>
    <w:rsid w:val="000943BD"/>
    <w:rsid w:val="00094D73"/>
    <w:rsid w:val="00094F19"/>
    <w:rsid w:val="00095747"/>
    <w:rsid w:val="00096821"/>
    <w:rsid w:val="00096D63"/>
    <w:rsid w:val="000976B6"/>
    <w:rsid w:val="00097749"/>
    <w:rsid w:val="000979D3"/>
    <w:rsid w:val="00097BE9"/>
    <w:rsid w:val="000A0B60"/>
    <w:rsid w:val="000A0EB8"/>
    <w:rsid w:val="000A10E5"/>
    <w:rsid w:val="000A19FC"/>
    <w:rsid w:val="000A1BBA"/>
    <w:rsid w:val="000A2388"/>
    <w:rsid w:val="000A296B"/>
    <w:rsid w:val="000A2D9D"/>
    <w:rsid w:val="000A4107"/>
    <w:rsid w:val="000A5F2B"/>
    <w:rsid w:val="000A6B19"/>
    <w:rsid w:val="000A7132"/>
    <w:rsid w:val="000A7311"/>
    <w:rsid w:val="000B060F"/>
    <w:rsid w:val="000B09AE"/>
    <w:rsid w:val="000B113A"/>
    <w:rsid w:val="000B1592"/>
    <w:rsid w:val="000B1FF2"/>
    <w:rsid w:val="000B3070"/>
    <w:rsid w:val="000B3CDA"/>
    <w:rsid w:val="000B5129"/>
    <w:rsid w:val="000B5538"/>
    <w:rsid w:val="000B6A0B"/>
    <w:rsid w:val="000B71A2"/>
    <w:rsid w:val="000C07F0"/>
    <w:rsid w:val="000C0F6C"/>
    <w:rsid w:val="000C11DB"/>
    <w:rsid w:val="000C1492"/>
    <w:rsid w:val="000C1645"/>
    <w:rsid w:val="000C1792"/>
    <w:rsid w:val="000C2FBD"/>
    <w:rsid w:val="000C4B41"/>
    <w:rsid w:val="000C57D6"/>
    <w:rsid w:val="000C6362"/>
    <w:rsid w:val="000C75B7"/>
    <w:rsid w:val="000C7666"/>
    <w:rsid w:val="000C7A15"/>
    <w:rsid w:val="000D0A9C"/>
    <w:rsid w:val="000D0FD0"/>
    <w:rsid w:val="000D1795"/>
    <w:rsid w:val="000D23AA"/>
    <w:rsid w:val="000D329A"/>
    <w:rsid w:val="000D4B9C"/>
    <w:rsid w:val="000D4EB6"/>
    <w:rsid w:val="000D753B"/>
    <w:rsid w:val="000E017C"/>
    <w:rsid w:val="000E119C"/>
    <w:rsid w:val="000E398F"/>
    <w:rsid w:val="000E4C9E"/>
    <w:rsid w:val="000E5298"/>
    <w:rsid w:val="000E52FF"/>
    <w:rsid w:val="000E611E"/>
    <w:rsid w:val="000E6FD7"/>
    <w:rsid w:val="000E7092"/>
    <w:rsid w:val="000E75AB"/>
    <w:rsid w:val="000E7BB5"/>
    <w:rsid w:val="000E7F3A"/>
    <w:rsid w:val="000F06E1"/>
    <w:rsid w:val="000F0E3C"/>
    <w:rsid w:val="000F0E88"/>
    <w:rsid w:val="000F19D5"/>
    <w:rsid w:val="000F1AC4"/>
    <w:rsid w:val="000F245E"/>
    <w:rsid w:val="000F271F"/>
    <w:rsid w:val="000F36FF"/>
    <w:rsid w:val="000F4050"/>
    <w:rsid w:val="000F4AEA"/>
    <w:rsid w:val="000F67E9"/>
    <w:rsid w:val="000F6B73"/>
    <w:rsid w:val="000F7764"/>
    <w:rsid w:val="001037BE"/>
    <w:rsid w:val="00104926"/>
    <w:rsid w:val="00104EE3"/>
    <w:rsid w:val="00105DA5"/>
    <w:rsid w:val="00106B78"/>
    <w:rsid w:val="001071D6"/>
    <w:rsid w:val="001106BB"/>
    <w:rsid w:val="00110EBF"/>
    <w:rsid w:val="00113B1E"/>
    <w:rsid w:val="001143E4"/>
    <w:rsid w:val="0011559B"/>
    <w:rsid w:val="001158DC"/>
    <w:rsid w:val="0011711C"/>
    <w:rsid w:val="00117CD5"/>
    <w:rsid w:val="00120D99"/>
    <w:rsid w:val="00120F22"/>
    <w:rsid w:val="00121ABC"/>
    <w:rsid w:val="0012328F"/>
    <w:rsid w:val="001232BE"/>
    <w:rsid w:val="00123398"/>
    <w:rsid w:val="00123643"/>
    <w:rsid w:val="00124E4F"/>
    <w:rsid w:val="0012523B"/>
    <w:rsid w:val="001260B7"/>
    <w:rsid w:val="0012650A"/>
    <w:rsid w:val="001265CB"/>
    <w:rsid w:val="00126A85"/>
    <w:rsid w:val="00130F35"/>
    <w:rsid w:val="001321C6"/>
    <w:rsid w:val="001325C4"/>
    <w:rsid w:val="00133010"/>
    <w:rsid w:val="001338EE"/>
    <w:rsid w:val="00133AAE"/>
    <w:rsid w:val="00135323"/>
    <w:rsid w:val="001356C4"/>
    <w:rsid w:val="00136768"/>
    <w:rsid w:val="00137565"/>
    <w:rsid w:val="00140D49"/>
    <w:rsid w:val="00141114"/>
    <w:rsid w:val="00142969"/>
    <w:rsid w:val="00142A2D"/>
    <w:rsid w:val="001446C2"/>
    <w:rsid w:val="001457E7"/>
    <w:rsid w:val="00145D9D"/>
    <w:rsid w:val="00146388"/>
    <w:rsid w:val="00146F90"/>
    <w:rsid w:val="00150318"/>
    <w:rsid w:val="001527E7"/>
    <w:rsid w:val="00152964"/>
    <w:rsid w:val="001529E5"/>
    <w:rsid w:val="00152FB3"/>
    <w:rsid w:val="00153C7E"/>
    <w:rsid w:val="00154607"/>
    <w:rsid w:val="00156B13"/>
    <w:rsid w:val="00156B25"/>
    <w:rsid w:val="00156E1A"/>
    <w:rsid w:val="00157894"/>
    <w:rsid w:val="00157B55"/>
    <w:rsid w:val="0016178F"/>
    <w:rsid w:val="00163A57"/>
    <w:rsid w:val="001642FA"/>
    <w:rsid w:val="001649EB"/>
    <w:rsid w:val="00164B7C"/>
    <w:rsid w:val="00164B92"/>
    <w:rsid w:val="00164BAF"/>
    <w:rsid w:val="00164FA8"/>
    <w:rsid w:val="00165065"/>
    <w:rsid w:val="0016518D"/>
    <w:rsid w:val="00165434"/>
    <w:rsid w:val="0016580B"/>
    <w:rsid w:val="00165F49"/>
    <w:rsid w:val="00166B88"/>
    <w:rsid w:val="00167642"/>
    <w:rsid w:val="0016770A"/>
    <w:rsid w:val="00167BF4"/>
    <w:rsid w:val="00170804"/>
    <w:rsid w:val="001708E9"/>
    <w:rsid w:val="0017276C"/>
    <w:rsid w:val="00172D8E"/>
    <w:rsid w:val="0017340B"/>
    <w:rsid w:val="00173FB1"/>
    <w:rsid w:val="001757D0"/>
    <w:rsid w:val="00176DFD"/>
    <w:rsid w:val="00177768"/>
    <w:rsid w:val="00177E2C"/>
    <w:rsid w:val="00180091"/>
    <w:rsid w:val="001803EF"/>
    <w:rsid w:val="001813CF"/>
    <w:rsid w:val="00181DEF"/>
    <w:rsid w:val="001852C9"/>
    <w:rsid w:val="00186328"/>
    <w:rsid w:val="00186F64"/>
    <w:rsid w:val="00187A0B"/>
    <w:rsid w:val="00190087"/>
    <w:rsid w:val="0019110F"/>
    <w:rsid w:val="0019135D"/>
    <w:rsid w:val="001913C4"/>
    <w:rsid w:val="001924E5"/>
    <w:rsid w:val="0019348F"/>
    <w:rsid w:val="00193A07"/>
    <w:rsid w:val="001945BF"/>
    <w:rsid w:val="00194C95"/>
    <w:rsid w:val="00195C34"/>
    <w:rsid w:val="00196EF5"/>
    <w:rsid w:val="001A0B7F"/>
    <w:rsid w:val="001A1961"/>
    <w:rsid w:val="001A1A53"/>
    <w:rsid w:val="001A234A"/>
    <w:rsid w:val="001A2830"/>
    <w:rsid w:val="001A4CF3"/>
    <w:rsid w:val="001A59DE"/>
    <w:rsid w:val="001A6696"/>
    <w:rsid w:val="001A723B"/>
    <w:rsid w:val="001B06E8"/>
    <w:rsid w:val="001B0CB4"/>
    <w:rsid w:val="001B27D6"/>
    <w:rsid w:val="001B492C"/>
    <w:rsid w:val="001B4C7E"/>
    <w:rsid w:val="001B4C7F"/>
    <w:rsid w:val="001B5199"/>
    <w:rsid w:val="001B5368"/>
    <w:rsid w:val="001B6824"/>
    <w:rsid w:val="001B6AC5"/>
    <w:rsid w:val="001B71D0"/>
    <w:rsid w:val="001B71EE"/>
    <w:rsid w:val="001B7649"/>
    <w:rsid w:val="001C04A8"/>
    <w:rsid w:val="001C2C03"/>
    <w:rsid w:val="001C3107"/>
    <w:rsid w:val="001C42F7"/>
    <w:rsid w:val="001C49E5"/>
    <w:rsid w:val="001C680C"/>
    <w:rsid w:val="001C72F6"/>
    <w:rsid w:val="001C7E1F"/>
    <w:rsid w:val="001C7FEA"/>
    <w:rsid w:val="001D0172"/>
    <w:rsid w:val="001D0499"/>
    <w:rsid w:val="001D0BBE"/>
    <w:rsid w:val="001D0ED4"/>
    <w:rsid w:val="001D131E"/>
    <w:rsid w:val="001D212F"/>
    <w:rsid w:val="001D22E5"/>
    <w:rsid w:val="001D29D7"/>
    <w:rsid w:val="001D2DE7"/>
    <w:rsid w:val="001D411C"/>
    <w:rsid w:val="001D4875"/>
    <w:rsid w:val="001E1B6A"/>
    <w:rsid w:val="001E2484"/>
    <w:rsid w:val="001E2BF4"/>
    <w:rsid w:val="001E3CC4"/>
    <w:rsid w:val="001E4882"/>
    <w:rsid w:val="001E4A6D"/>
    <w:rsid w:val="001E563B"/>
    <w:rsid w:val="001E73AB"/>
    <w:rsid w:val="001E74E7"/>
    <w:rsid w:val="001F092D"/>
    <w:rsid w:val="001F0EDD"/>
    <w:rsid w:val="001F10E1"/>
    <w:rsid w:val="001F143A"/>
    <w:rsid w:val="001F1605"/>
    <w:rsid w:val="001F2508"/>
    <w:rsid w:val="001F4026"/>
    <w:rsid w:val="001F4816"/>
    <w:rsid w:val="001F4946"/>
    <w:rsid w:val="001F5C5E"/>
    <w:rsid w:val="001F6207"/>
    <w:rsid w:val="001F69B4"/>
    <w:rsid w:val="001F77C7"/>
    <w:rsid w:val="00200183"/>
    <w:rsid w:val="00200333"/>
    <w:rsid w:val="0020107D"/>
    <w:rsid w:val="00201D08"/>
    <w:rsid w:val="002025BB"/>
    <w:rsid w:val="00202AA4"/>
    <w:rsid w:val="002031F7"/>
    <w:rsid w:val="002040E6"/>
    <w:rsid w:val="002047B1"/>
    <w:rsid w:val="00204F20"/>
    <w:rsid w:val="0020527B"/>
    <w:rsid w:val="00205497"/>
    <w:rsid w:val="00205F2C"/>
    <w:rsid w:val="00210031"/>
    <w:rsid w:val="002100D2"/>
    <w:rsid w:val="00210B15"/>
    <w:rsid w:val="00212EEA"/>
    <w:rsid w:val="002142EA"/>
    <w:rsid w:val="002145A6"/>
    <w:rsid w:val="00215ADD"/>
    <w:rsid w:val="002173A9"/>
    <w:rsid w:val="002204BB"/>
    <w:rsid w:val="002206CB"/>
    <w:rsid w:val="00221B79"/>
    <w:rsid w:val="00221C6B"/>
    <w:rsid w:val="00221D9F"/>
    <w:rsid w:val="002223E9"/>
    <w:rsid w:val="002227FE"/>
    <w:rsid w:val="0022366F"/>
    <w:rsid w:val="002247D3"/>
    <w:rsid w:val="002253A1"/>
    <w:rsid w:val="00225CF8"/>
    <w:rsid w:val="00225F04"/>
    <w:rsid w:val="002278B1"/>
    <w:rsid w:val="0022794E"/>
    <w:rsid w:val="00230B7D"/>
    <w:rsid w:val="002315B9"/>
    <w:rsid w:val="00231B10"/>
    <w:rsid w:val="002320C3"/>
    <w:rsid w:val="00233514"/>
    <w:rsid w:val="00233D64"/>
    <w:rsid w:val="002347EA"/>
    <w:rsid w:val="0023482A"/>
    <w:rsid w:val="002359CB"/>
    <w:rsid w:val="0023693F"/>
    <w:rsid w:val="00237A56"/>
    <w:rsid w:val="00237B65"/>
    <w:rsid w:val="002416B2"/>
    <w:rsid w:val="00242690"/>
    <w:rsid w:val="00242DDF"/>
    <w:rsid w:val="00243540"/>
    <w:rsid w:val="00243DBC"/>
    <w:rsid w:val="0024497B"/>
    <w:rsid w:val="00244E2B"/>
    <w:rsid w:val="0024515B"/>
    <w:rsid w:val="002457E0"/>
    <w:rsid w:val="00246021"/>
    <w:rsid w:val="002461C7"/>
    <w:rsid w:val="0024666E"/>
    <w:rsid w:val="00247F52"/>
    <w:rsid w:val="00250B25"/>
    <w:rsid w:val="00250BBE"/>
    <w:rsid w:val="002515C2"/>
    <w:rsid w:val="0025194F"/>
    <w:rsid w:val="00251BF0"/>
    <w:rsid w:val="002524F6"/>
    <w:rsid w:val="00252508"/>
    <w:rsid w:val="00253822"/>
    <w:rsid w:val="002545EA"/>
    <w:rsid w:val="00255AC0"/>
    <w:rsid w:val="00257828"/>
    <w:rsid w:val="002600B0"/>
    <w:rsid w:val="00260944"/>
    <w:rsid w:val="0026148A"/>
    <w:rsid w:val="00262696"/>
    <w:rsid w:val="00263D25"/>
    <w:rsid w:val="002643C3"/>
    <w:rsid w:val="002643E9"/>
    <w:rsid w:val="00264A0C"/>
    <w:rsid w:val="0026551A"/>
    <w:rsid w:val="00266783"/>
    <w:rsid w:val="00266EEB"/>
    <w:rsid w:val="00267B2B"/>
    <w:rsid w:val="00267EF4"/>
    <w:rsid w:val="00270CB8"/>
    <w:rsid w:val="002712B2"/>
    <w:rsid w:val="00272292"/>
    <w:rsid w:val="00272B08"/>
    <w:rsid w:val="002735F8"/>
    <w:rsid w:val="00275300"/>
    <w:rsid w:val="0027581F"/>
    <w:rsid w:val="002773FF"/>
    <w:rsid w:val="002775F9"/>
    <w:rsid w:val="00280345"/>
    <w:rsid w:val="00281AEC"/>
    <w:rsid w:val="00281BB8"/>
    <w:rsid w:val="00281E9E"/>
    <w:rsid w:val="00282405"/>
    <w:rsid w:val="00282BCC"/>
    <w:rsid w:val="0028357B"/>
    <w:rsid w:val="002844C3"/>
    <w:rsid w:val="00285170"/>
    <w:rsid w:val="00285361"/>
    <w:rsid w:val="00285516"/>
    <w:rsid w:val="00286082"/>
    <w:rsid w:val="002869B5"/>
    <w:rsid w:val="002909C2"/>
    <w:rsid w:val="00291A7D"/>
    <w:rsid w:val="00292D60"/>
    <w:rsid w:val="00292F0A"/>
    <w:rsid w:val="002931C6"/>
    <w:rsid w:val="00293B07"/>
    <w:rsid w:val="00293B30"/>
    <w:rsid w:val="00294D34"/>
    <w:rsid w:val="00294E3B"/>
    <w:rsid w:val="00296193"/>
    <w:rsid w:val="00296C66"/>
    <w:rsid w:val="00296C6F"/>
    <w:rsid w:val="00296EBE"/>
    <w:rsid w:val="0029741F"/>
    <w:rsid w:val="002974E3"/>
    <w:rsid w:val="002A084B"/>
    <w:rsid w:val="002A1260"/>
    <w:rsid w:val="002A1589"/>
    <w:rsid w:val="002A1608"/>
    <w:rsid w:val="002A25DC"/>
    <w:rsid w:val="002A2CB6"/>
    <w:rsid w:val="002A3AAB"/>
    <w:rsid w:val="002A417E"/>
    <w:rsid w:val="002A42E4"/>
    <w:rsid w:val="002A431E"/>
    <w:rsid w:val="002A44C7"/>
    <w:rsid w:val="002A4CEA"/>
    <w:rsid w:val="002A5694"/>
    <w:rsid w:val="002A5977"/>
    <w:rsid w:val="002A5A13"/>
    <w:rsid w:val="002A5B1D"/>
    <w:rsid w:val="002A665A"/>
    <w:rsid w:val="002A757F"/>
    <w:rsid w:val="002A79B6"/>
    <w:rsid w:val="002A7F44"/>
    <w:rsid w:val="002B0C40"/>
    <w:rsid w:val="002B1966"/>
    <w:rsid w:val="002B1B05"/>
    <w:rsid w:val="002B4508"/>
    <w:rsid w:val="002B5779"/>
    <w:rsid w:val="002B60D5"/>
    <w:rsid w:val="002B7167"/>
    <w:rsid w:val="002B7332"/>
    <w:rsid w:val="002B7F51"/>
    <w:rsid w:val="002C09E7"/>
    <w:rsid w:val="002C0DC8"/>
    <w:rsid w:val="002C1E06"/>
    <w:rsid w:val="002C227A"/>
    <w:rsid w:val="002C3898"/>
    <w:rsid w:val="002C3AC3"/>
    <w:rsid w:val="002C3F07"/>
    <w:rsid w:val="002C405A"/>
    <w:rsid w:val="002C4336"/>
    <w:rsid w:val="002C4F41"/>
    <w:rsid w:val="002C5278"/>
    <w:rsid w:val="002C71C5"/>
    <w:rsid w:val="002C7EBB"/>
    <w:rsid w:val="002D0060"/>
    <w:rsid w:val="002D06C1"/>
    <w:rsid w:val="002D33F3"/>
    <w:rsid w:val="002D3D84"/>
    <w:rsid w:val="002D42B5"/>
    <w:rsid w:val="002D4F1A"/>
    <w:rsid w:val="002D50E1"/>
    <w:rsid w:val="002D6EC6"/>
    <w:rsid w:val="002D755F"/>
    <w:rsid w:val="002D7870"/>
    <w:rsid w:val="002D79AC"/>
    <w:rsid w:val="002E039D"/>
    <w:rsid w:val="002E4D5A"/>
    <w:rsid w:val="002E6326"/>
    <w:rsid w:val="002E7069"/>
    <w:rsid w:val="002E798E"/>
    <w:rsid w:val="002F0159"/>
    <w:rsid w:val="002F13B1"/>
    <w:rsid w:val="002F2B50"/>
    <w:rsid w:val="002F30E0"/>
    <w:rsid w:val="002F35E4"/>
    <w:rsid w:val="002F3730"/>
    <w:rsid w:val="002F38E1"/>
    <w:rsid w:val="002F40E9"/>
    <w:rsid w:val="002F67A4"/>
    <w:rsid w:val="002F7466"/>
    <w:rsid w:val="002F7807"/>
    <w:rsid w:val="002F7AF6"/>
    <w:rsid w:val="00300535"/>
    <w:rsid w:val="00300E63"/>
    <w:rsid w:val="003010B4"/>
    <w:rsid w:val="00301B5A"/>
    <w:rsid w:val="00302F5F"/>
    <w:rsid w:val="00303871"/>
    <w:rsid w:val="0030441D"/>
    <w:rsid w:val="003056F6"/>
    <w:rsid w:val="00306063"/>
    <w:rsid w:val="00306683"/>
    <w:rsid w:val="00307B7D"/>
    <w:rsid w:val="0031053A"/>
    <w:rsid w:val="0031186E"/>
    <w:rsid w:val="00312CAD"/>
    <w:rsid w:val="00313B85"/>
    <w:rsid w:val="00314575"/>
    <w:rsid w:val="00315ED7"/>
    <w:rsid w:val="00317849"/>
    <w:rsid w:val="00317988"/>
    <w:rsid w:val="003221B4"/>
    <w:rsid w:val="0032258D"/>
    <w:rsid w:val="00322E62"/>
    <w:rsid w:val="00324D13"/>
    <w:rsid w:val="00324EDD"/>
    <w:rsid w:val="00326F55"/>
    <w:rsid w:val="00327026"/>
    <w:rsid w:val="0033040D"/>
    <w:rsid w:val="00331AEC"/>
    <w:rsid w:val="00331D01"/>
    <w:rsid w:val="00331FB7"/>
    <w:rsid w:val="003331E4"/>
    <w:rsid w:val="00333DDB"/>
    <w:rsid w:val="003342C9"/>
    <w:rsid w:val="00334504"/>
    <w:rsid w:val="00336C64"/>
    <w:rsid w:val="00336D66"/>
    <w:rsid w:val="00337162"/>
    <w:rsid w:val="00337660"/>
    <w:rsid w:val="003403E4"/>
    <w:rsid w:val="0034194F"/>
    <w:rsid w:val="00342535"/>
    <w:rsid w:val="003426F0"/>
    <w:rsid w:val="00343B81"/>
    <w:rsid w:val="00343EBA"/>
    <w:rsid w:val="00344605"/>
    <w:rsid w:val="003474AA"/>
    <w:rsid w:val="00350D1D"/>
    <w:rsid w:val="00350F4C"/>
    <w:rsid w:val="0035142C"/>
    <w:rsid w:val="00351A70"/>
    <w:rsid w:val="00352B63"/>
    <w:rsid w:val="00352C83"/>
    <w:rsid w:val="00352F1A"/>
    <w:rsid w:val="00360FEC"/>
    <w:rsid w:val="0036107C"/>
    <w:rsid w:val="003615D2"/>
    <w:rsid w:val="00362B04"/>
    <w:rsid w:val="00364114"/>
    <w:rsid w:val="0036429C"/>
    <w:rsid w:val="0036441D"/>
    <w:rsid w:val="00364A53"/>
    <w:rsid w:val="00364CB7"/>
    <w:rsid w:val="00364E87"/>
    <w:rsid w:val="003654CB"/>
    <w:rsid w:val="00365AA9"/>
    <w:rsid w:val="00365B2F"/>
    <w:rsid w:val="00365F86"/>
    <w:rsid w:val="00365F87"/>
    <w:rsid w:val="00366319"/>
    <w:rsid w:val="00366E89"/>
    <w:rsid w:val="003705F4"/>
    <w:rsid w:val="00370D58"/>
    <w:rsid w:val="00371316"/>
    <w:rsid w:val="00373010"/>
    <w:rsid w:val="00373234"/>
    <w:rsid w:val="00373BCC"/>
    <w:rsid w:val="00376713"/>
    <w:rsid w:val="0037794D"/>
    <w:rsid w:val="003801B9"/>
    <w:rsid w:val="00381815"/>
    <w:rsid w:val="003819AF"/>
    <w:rsid w:val="00381AD7"/>
    <w:rsid w:val="003820E9"/>
    <w:rsid w:val="00382DE7"/>
    <w:rsid w:val="0038340D"/>
    <w:rsid w:val="003843F0"/>
    <w:rsid w:val="00384916"/>
    <w:rsid w:val="00384FFC"/>
    <w:rsid w:val="00386887"/>
    <w:rsid w:val="003872FC"/>
    <w:rsid w:val="00387795"/>
    <w:rsid w:val="00387ADC"/>
    <w:rsid w:val="00390020"/>
    <w:rsid w:val="0039007D"/>
    <w:rsid w:val="0039031D"/>
    <w:rsid w:val="003903D6"/>
    <w:rsid w:val="0039070B"/>
    <w:rsid w:val="00390EE6"/>
    <w:rsid w:val="0039118F"/>
    <w:rsid w:val="003918C8"/>
    <w:rsid w:val="003920E9"/>
    <w:rsid w:val="003921DD"/>
    <w:rsid w:val="003929EB"/>
    <w:rsid w:val="00392AD7"/>
    <w:rsid w:val="003938D9"/>
    <w:rsid w:val="00394376"/>
    <w:rsid w:val="003943FF"/>
    <w:rsid w:val="00395014"/>
    <w:rsid w:val="003969DB"/>
    <w:rsid w:val="00396F13"/>
    <w:rsid w:val="00396F2B"/>
    <w:rsid w:val="003974EB"/>
    <w:rsid w:val="003978DC"/>
    <w:rsid w:val="00397CC5"/>
    <w:rsid w:val="00397E12"/>
    <w:rsid w:val="003A1582"/>
    <w:rsid w:val="003A1CBC"/>
    <w:rsid w:val="003A2C94"/>
    <w:rsid w:val="003A3A72"/>
    <w:rsid w:val="003A3D9C"/>
    <w:rsid w:val="003A4077"/>
    <w:rsid w:val="003A4AA7"/>
    <w:rsid w:val="003A4AFB"/>
    <w:rsid w:val="003A6497"/>
    <w:rsid w:val="003A6EB3"/>
    <w:rsid w:val="003A7B19"/>
    <w:rsid w:val="003A7FF3"/>
    <w:rsid w:val="003B09AD"/>
    <w:rsid w:val="003B1242"/>
    <w:rsid w:val="003B1F18"/>
    <w:rsid w:val="003B2731"/>
    <w:rsid w:val="003B4024"/>
    <w:rsid w:val="003B5BF0"/>
    <w:rsid w:val="003B60BF"/>
    <w:rsid w:val="003B6736"/>
    <w:rsid w:val="003B6BE3"/>
    <w:rsid w:val="003B72E7"/>
    <w:rsid w:val="003C010C"/>
    <w:rsid w:val="003C0A6C"/>
    <w:rsid w:val="003C14F8"/>
    <w:rsid w:val="003C203E"/>
    <w:rsid w:val="003C2639"/>
    <w:rsid w:val="003C5A43"/>
    <w:rsid w:val="003C6B20"/>
    <w:rsid w:val="003C6DAF"/>
    <w:rsid w:val="003C7E43"/>
    <w:rsid w:val="003D0519"/>
    <w:rsid w:val="003D0FF6"/>
    <w:rsid w:val="003D153A"/>
    <w:rsid w:val="003D262C"/>
    <w:rsid w:val="003D26E5"/>
    <w:rsid w:val="003D3BD5"/>
    <w:rsid w:val="003D434E"/>
    <w:rsid w:val="003D4813"/>
    <w:rsid w:val="003D4E1A"/>
    <w:rsid w:val="003D6643"/>
    <w:rsid w:val="003D6D61"/>
    <w:rsid w:val="003E091D"/>
    <w:rsid w:val="003E1C53"/>
    <w:rsid w:val="003E2835"/>
    <w:rsid w:val="003E2A69"/>
    <w:rsid w:val="003E2D49"/>
    <w:rsid w:val="003E2E87"/>
    <w:rsid w:val="003E2FD4"/>
    <w:rsid w:val="003E3EA5"/>
    <w:rsid w:val="003E410E"/>
    <w:rsid w:val="003E49F6"/>
    <w:rsid w:val="003E660F"/>
    <w:rsid w:val="003E7078"/>
    <w:rsid w:val="003F0841"/>
    <w:rsid w:val="003F17E6"/>
    <w:rsid w:val="003F1DAA"/>
    <w:rsid w:val="003F23D3"/>
    <w:rsid w:val="003F395F"/>
    <w:rsid w:val="003F3F08"/>
    <w:rsid w:val="003F47BF"/>
    <w:rsid w:val="003F49F1"/>
    <w:rsid w:val="003F4E33"/>
    <w:rsid w:val="003F5360"/>
    <w:rsid w:val="003F5CEB"/>
    <w:rsid w:val="003F5DAD"/>
    <w:rsid w:val="003F6261"/>
    <w:rsid w:val="003F6272"/>
    <w:rsid w:val="003F7E55"/>
    <w:rsid w:val="00400E72"/>
    <w:rsid w:val="00401400"/>
    <w:rsid w:val="004024A2"/>
    <w:rsid w:val="00404869"/>
    <w:rsid w:val="00405884"/>
    <w:rsid w:val="00407338"/>
    <w:rsid w:val="00407CB9"/>
    <w:rsid w:val="00407D39"/>
    <w:rsid w:val="00410C54"/>
    <w:rsid w:val="00412BF3"/>
    <w:rsid w:val="0041477A"/>
    <w:rsid w:val="004167A3"/>
    <w:rsid w:val="00417D43"/>
    <w:rsid w:val="00420144"/>
    <w:rsid w:val="00420D52"/>
    <w:rsid w:val="00420E37"/>
    <w:rsid w:val="00422634"/>
    <w:rsid w:val="0042396B"/>
    <w:rsid w:val="004243DB"/>
    <w:rsid w:val="004265B0"/>
    <w:rsid w:val="00432DAA"/>
    <w:rsid w:val="00433EF2"/>
    <w:rsid w:val="00434305"/>
    <w:rsid w:val="00435845"/>
    <w:rsid w:val="00435DF7"/>
    <w:rsid w:val="00436AC8"/>
    <w:rsid w:val="00437C70"/>
    <w:rsid w:val="00437D46"/>
    <w:rsid w:val="00440043"/>
    <w:rsid w:val="00440771"/>
    <w:rsid w:val="0044083F"/>
    <w:rsid w:val="00441AE7"/>
    <w:rsid w:val="004422A8"/>
    <w:rsid w:val="00442836"/>
    <w:rsid w:val="004429CB"/>
    <w:rsid w:val="00443777"/>
    <w:rsid w:val="0044439B"/>
    <w:rsid w:val="004445D1"/>
    <w:rsid w:val="00445574"/>
    <w:rsid w:val="00446434"/>
    <w:rsid w:val="004467FB"/>
    <w:rsid w:val="00447594"/>
    <w:rsid w:val="00452D6B"/>
    <w:rsid w:val="00454484"/>
    <w:rsid w:val="0045456C"/>
    <w:rsid w:val="00454686"/>
    <w:rsid w:val="0045503D"/>
    <w:rsid w:val="0045517B"/>
    <w:rsid w:val="004559D0"/>
    <w:rsid w:val="00460306"/>
    <w:rsid w:val="00463B77"/>
    <w:rsid w:val="00463C7B"/>
    <w:rsid w:val="004644A6"/>
    <w:rsid w:val="00465978"/>
    <w:rsid w:val="004659BD"/>
    <w:rsid w:val="00470775"/>
    <w:rsid w:val="004746B1"/>
    <w:rsid w:val="0047583F"/>
    <w:rsid w:val="00475DE8"/>
    <w:rsid w:val="00475ED2"/>
    <w:rsid w:val="00476327"/>
    <w:rsid w:val="00476C99"/>
    <w:rsid w:val="00476DDF"/>
    <w:rsid w:val="00477C72"/>
    <w:rsid w:val="00481C44"/>
    <w:rsid w:val="00481D11"/>
    <w:rsid w:val="00482B32"/>
    <w:rsid w:val="00482EAF"/>
    <w:rsid w:val="0048362E"/>
    <w:rsid w:val="00484936"/>
    <w:rsid w:val="00484D8E"/>
    <w:rsid w:val="00485978"/>
    <w:rsid w:val="00485C89"/>
    <w:rsid w:val="00486BE3"/>
    <w:rsid w:val="00487041"/>
    <w:rsid w:val="00490381"/>
    <w:rsid w:val="004905E4"/>
    <w:rsid w:val="00490A89"/>
    <w:rsid w:val="00490AB4"/>
    <w:rsid w:val="004920DC"/>
    <w:rsid w:val="00492F02"/>
    <w:rsid w:val="004939AE"/>
    <w:rsid w:val="00494338"/>
    <w:rsid w:val="004961D2"/>
    <w:rsid w:val="00497E42"/>
    <w:rsid w:val="004A0852"/>
    <w:rsid w:val="004A11AD"/>
    <w:rsid w:val="004A12DF"/>
    <w:rsid w:val="004A1BA8"/>
    <w:rsid w:val="004A3163"/>
    <w:rsid w:val="004A3EBE"/>
    <w:rsid w:val="004A4B57"/>
    <w:rsid w:val="004A4D05"/>
    <w:rsid w:val="004A63FA"/>
    <w:rsid w:val="004A699B"/>
    <w:rsid w:val="004A6A3D"/>
    <w:rsid w:val="004A789A"/>
    <w:rsid w:val="004A7CFA"/>
    <w:rsid w:val="004B0272"/>
    <w:rsid w:val="004B02BA"/>
    <w:rsid w:val="004B2701"/>
    <w:rsid w:val="004B2E1B"/>
    <w:rsid w:val="004B3AA8"/>
    <w:rsid w:val="004B3E93"/>
    <w:rsid w:val="004B5E69"/>
    <w:rsid w:val="004C0DE7"/>
    <w:rsid w:val="004C1FBC"/>
    <w:rsid w:val="004C25A2"/>
    <w:rsid w:val="004C3194"/>
    <w:rsid w:val="004C3A90"/>
    <w:rsid w:val="004C3F1D"/>
    <w:rsid w:val="004C458D"/>
    <w:rsid w:val="004C7556"/>
    <w:rsid w:val="004C7941"/>
    <w:rsid w:val="004C7E8B"/>
    <w:rsid w:val="004C7E9D"/>
    <w:rsid w:val="004C7F67"/>
    <w:rsid w:val="004D076D"/>
    <w:rsid w:val="004D0EF1"/>
    <w:rsid w:val="004D1756"/>
    <w:rsid w:val="004D2253"/>
    <w:rsid w:val="004D36EB"/>
    <w:rsid w:val="004D4406"/>
    <w:rsid w:val="004D4DFD"/>
    <w:rsid w:val="004D628D"/>
    <w:rsid w:val="004D6E7F"/>
    <w:rsid w:val="004D763E"/>
    <w:rsid w:val="004D7C42"/>
    <w:rsid w:val="004E0465"/>
    <w:rsid w:val="004E127B"/>
    <w:rsid w:val="004E1699"/>
    <w:rsid w:val="004E1C0A"/>
    <w:rsid w:val="004E30C5"/>
    <w:rsid w:val="004E4234"/>
    <w:rsid w:val="004E4AA5"/>
    <w:rsid w:val="004E4AEE"/>
    <w:rsid w:val="004E59E3"/>
    <w:rsid w:val="004E653B"/>
    <w:rsid w:val="004E67C0"/>
    <w:rsid w:val="004F2BD2"/>
    <w:rsid w:val="004F3314"/>
    <w:rsid w:val="004F391A"/>
    <w:rsid w:val="004F396C"/>
    <w:rsid w:val="004F3CFB"/>
    <w:rsid w:val="004F3D21"/>
    <w:rsid w:val="004F6456"/>
    <w:rsid w:val="004F696E"/>
    <w:rsid w:val="004F6C71"/>
    <w:rsid w:val="004F73F3"/>
    <w:rsid w:val="004F795B"/>
    <w:rsid w:val="00500CA4"/>
    <w:rsid w:val="00501139"/>
    <w:rsid w:val="0050363E"/>
    <w:rsid w:val="005039BC"/>
    <w:rsid w:val="005043BB"/>
    <w:rsid w:val="005043BE"/>
    <w:rsid w:val="0050463E"/>
    <w:rsid w:val="00504A3D"/>
    <w:rsid w:val="00505767"/>
    <w:rsid w:val="00505B29"/>
    <w:rsid w:val="00506466"/>
    <w:rsid w:val="005066C4"/>
    <w:rsid w:val="005073F0"/>
    <w:rsid w:val="00507F42"/>
    <w:rsid w:val="005101AD"/>
    <w:rsid w:val="005102A4"/>
    <w:rsid w:val="005106C7"/>
    <w:rsid w:val="00510A7B"/>
    <w:rsid w:val="00512666"/>
    <w:rsid w:val="00512F6E"/>
    <w:rsid w:val="00513038"/>
    <w:rsid w:val="00513BA2"/>
    <w:rsid w:val="00514174"/>
    <w:rsid w:val="00515486"/>
    <w:rsid w:val="00516088"/>
    <w:rsid w:val="00516B0B"/>
    <w:rsid w:val="005170B5"/>
    <w:rsid w:val="00521D8E"/>
    <w:rsid w:val="005220EC"/>
    <w:rsid w:val="00522FF7"/>
    <w:rsid w:val="005239DD"/>
    <w:rsid w:val="00523F95"/>
    <w:rsid w:val="00524160"/>
    <w:rsid w:val="00524813"/>
    <w:rsid w:val="00524D65"/>
    <w:rsid w:val="00525298"/>
    <w:rsid w:val="005253DB"/>
    <w:rsid w:val="00525B16"/>
    <w:rsid w:val="00525EA4"/>
    <w:rsid w:val="00526FCF"/>
    <w:rsid w:val="0052709A"/>
    <w:rsid w:val="00527ADB"/>
    <w:rsid w:val="0053124E"/>
    <w:rsid w:val="00533572"/>
    <w:rsid w:val="00533D04"/>
    <w:rsid w:val="00534804"/>
    <w:rsid w:val="00534BDF"/>
    <w:rsid w:val="005354EA"/>
    <w:rsid w:val="0053585F"/>
    <w:rsid w:val="00535A96"/>
    <w:rsid w:val="00535EC4"/>
    <w:rsid w:val="00535ED9"/>
    <w:rsid w:val="005366CB"/>
    <w:rsid w:val="0053692B"/>
    <w:rsid w:val="005371AF"/>
    <w:rsid w:val="0054161B"/>
    <w:rsid w:val="00541853"/>
    <w:rsid w:val="00542A2E"/>
    <w:rsid w:val="00543BDA"/>
    <w:rsid w:val="005441CC"/>
    <w:rsid w:val="00546E33"/>
    <w:rsid w:val="005479DA"/>
    <w:rsid w:val="00547BCC"/>
    <w:rsid w:val="0055013B"/>
    <w:rsid w:val="00551F6F"/>
    <w:rsid w:val="00552D1C"/>
    <w:rsid w:val="005531C9"/>
    <w:rsid w:val="00553F53"/>
    <w:rsid w:val="005544F4"/>
    <w:rsid w:val="0055474C"/>
    <w:rsid w:val="00554F50"/>
    <w:rsid w:val="00555044"/>
    <w:rsid w:val="00555F52"/>
    <w:rsid w:val="00556380"/>
    <w:rsid w:val="00556C30"/>
    <w:rsid w:val="00557624"/>
    <w:rsid w:val="00560422"/>
    <w:rsid w:val="00561475"/>
    <w:rsid w:val="00561C1E"/>
    <w:rsid w:val="00562308"/>
    <w:rsid w:val="0056258C"/>
    <w:rsid w:val="005647B1"/>
    <w:rsid w:val="0056487B"/>
    <w:rsid w:val="0056494E"/>
    <w:rsid w:val="00564FB9"/>
    <w:rsid w:val="005657F7"/>
    <w:rsid w:val="00565F20"/>
    <w:rsid w:val="00570470"/>
    <w:rsid w:val="0057166D"/>
    <w:rsid w:val="00572930"/>
    <w:rsid w:val="00573D9E"/>
    <w:rsid w:val="00573E09"/>
    <w:rsid w:val="005743A0"/>
    <w:rsid w:val="005743F2"/>
    <w:rsid w:val="00576E33"/>
    <w:rsid w:val="005774B2"/>
    <w:rsid w:val="00577D5F"/>
    <w:rsid w:val="005801BC"/>
    <w:rsid w:val="005801E3"/>
    <w:rsid w:val="00580DA4"/>
    <w:rsid w:val="00581802"/>
    <w:rsid w:val="00581A44"/>
    <w:rsid w:val="005836A8"/>
    <w:rsid w:val="00583CE2"/>
    <w:rsid w:val="0058409C"/>
    <w:rsid w:val="00584262"/>
    <w:rsid w:val="00586630"/>
    <w:rsid w:val="00587ADD"/>
    <w:rsid w:val="00587DBA"/>
    <w:rsid w:val="0059166D"/>
    <w:rsid w:val="00592D51"/>
    <w:rsid w:val="0059324A"/>
    <w:rsid w:val="00593A49"/>
    <w:rsid w:val="00596160"/>
    <w:rsid w:val="005966E2"/>
    <w:rsid w:val="00596A56"/>
    <w:rsid w:val="00597007"/>
    <w:rsid w:val="00597111"/>
    <w:rsid w:val="005A069F"/>
    <w:rsid w:val="005A0966"/>
    <w:rsid w:val="005A0B88"/>
    <w:rsid w:val="005A0E5B"/>
    <w:rsid w:val="005A11B7"/>
    <w:rsid w:val="005A146D"/>
    <w:rsid w:val="005A260B"/>
    <w:rsid w:val="005A4A1B"/>
    <w:rsid w:val="005A59BD"/>
    <w:rsid w:val="005A6D52"/>
    <w:rsid w:val="005A771B"/>
    <w:rsid w:val="005A7830"/>
    <w:rsid w:val="005A7FCE"/>
    <w:rsid w:val="005B0B2A"/>
    <w:rsid w:val="005B0F3F"/>
    <w:rsid w:val="005B191C"/>
    <w:rsid w:val="005B4903"/>
    <w:rsid w:val="005B51CE"/>
    <w:rsid w:val="005B5885"/>
    <w:rsid w:val="005B5A4D"/>
    <w:rsid w:val="005B5CD7"/>
    <w:rsid w:val="005B6CF6"/>
    <w:rsid w:val="005B7422"/>
    <w:rsid w:val="005C29B8"/>
    <w:rsid w:val="005C5F21"/>
    <w:rsid w:val="005C65BD"/>
    <w:rsid w:val="005C6908"/>
    <w:rsid w:val="005C7156"/>
    <w:rsid w:val="005D0C75"/>
    <w:rsid w:val="005D1C00"/>
    <w:rsid w:val="005D30E0"/>
    <w:rsid w:val="005D3E1F"/>
    <w:rsid w:val="005D4171"/>
    <w:rsid w:val="005D5F4B"/>
    <w:rsid w:val="005D66F4"/>
    <w:rsid w:val="005D6A95"/>
    <w:rsid w:val="005D6B2C"/>
    <w:rsid w:val="005D6D0D"/>
    <w:rsid w:val="005D6D9C"/>
    <w:rsid w:val="005D6E1A"/>
    <w:rsid w:val="005D7CCA"/>
    <w:rsid w:val="005E1CFA"/>
    <w:rsid w:val="005E2335"/>
    <w:rsid w:val="005E34CA"/>
    <w:rsid w:val="005E3C18"/>
    <w:rsid w:val="005E4250"/>
    <w:rsid w:val="005E6155"/>
    <w:rsid w:val="005E6812"/>
    <w:rsid w:val="005E7881"/>
    <w:rsid w:val="005E78E0"/>
    <w:rsid w:val="005E7A10"/>
    <w:rsid w:val="005F0D9C"/>
    <w:rsid w:val="005F16EF"/>
    <w:rsid w:val="005F284E"/>
    <w:rsid w:val="005F45BF"/>
    <w:rsid w:val="005F53C7"/>
    <w:rsid w:val="005F6128"/>
    <w:rsid w:val="005F67A0"/>
    <w:rsid w:val="005F7F4C"/>
    <w:rsid w:val="00601577"/>
    <w:rsid w:val="006015CE"/>
    <w:rsid w:val="00603783"/>
    <w:rsid w:val="006039CD"/>
    <w:rsid w:val="00603CC1"/>
    <w:rsid w:val="006043C5"/>
    <w:rsid w:val="00604784"/>
    <w:rsid w:val="00604CBB"/>
    <w:rsid w:val="006051DC"/>
    <w:rsid w:val="00605B05"/>
    <w:rsid w:val="00606419"/>
    <w:rsid w:val="00607D29"/>
    <w:rsid w:val="00612129"/>
    <w:rsid w:val="00612952"/>
    <w:rsid w:val="00613504"/>
    <w:rsid w:val="00614CC1"/>
    <w:rsid w:val="00615A9D"/>
    <w:rsid w:val="00617387"/>
    <w:rsid w:val="00617D36"/>
    <w:rsid w:val="00620271"/>
    <w:rsid w:val="006205D6"/>
    <w:rsid w:val="006213A5"/>
    <w:rsid w:val="0062146F"/>
    <w:rsid w:val="00621DD2"/>
    <w:rsid w:val="00622E41"/>
    <w:rsid w:val="00624DA5"/>
    <w:rsid w:val="006252D8"/>
    <w:rsid w:val="006255BC"/>
    <w:rsid w:val="006259BC"/>
    <w:rsid w:val="00625B32"/>
    <w:rsid w:val="0062636B"/>
    <w:rsid w:val="00626D48"/>
    <w:rsid w:val="00631580"/>
    <w:rsid w:val="00632182"/>
    <w:rsid w:val="00632AE0"/>
    <w:rsid w:val="00633C17"/>
    <w:rsid w:val="006346CE"/>
    <w:rsid w:val="00634D9E"/>
    <w:rsid w:val="00635FAC"/>
    <w:rsid w:val="00636532"/>
    <w:rsid w:val="00636E3E"/>
    <w:rsid w:val="00637013"/>
    <w:rsid w:val="006379F7"/>
    <w:rsid w:val="00637E4D"/>
    <w:rsid w:val="0064021F"/>
    <w:rsid w:val="00640620"/>
    <w:rsid w:val="006418A1"/>
    <w:rsid w:val="00641A1F"/>
    <w:rsid w:val="00642D29"/>
    <w:rsid w:val="006430DA"/>
    <w:rsid w:val="00643EC9"/>
    <w:rsid w:val="00644440"/>
    <w:rsid w:val="00645904"/>
    <w:rsid w:val="00650D8A"/>
    <w:rsid w:val="00651ACB"/>
    <w:rsid w:val="00651C47"/>
    <w:rsid w:val="0065212A"/>
    <w:rsid w:val="006528DB"/>
    <w:rsid w:val="00652AB2"/>
    <w:rsid w:val="00653B1B"/>
    <w:rsid w:val="00653FED"/>
    <w:rsid w:val="00654EC0"/>
    <w:rsid w:val="0065525B"/>
    <w:rsid w:val="006558CB"/>
    <w:rsid w:val="00655D4F"/>
    <w:rsid w:val="00656D29"/>
    <w:rsid w:val="00660BBA"/>
    <w:rsid w:val="00661728"/>
    <w:rsid w:val="006628B0"/>
    <w:rsid w:val="006630DC"/>
    <w:rsid w:val="00663C68"/>
    <w:rsid w:val="006640E5"/>
    <w:rsid w:val="006641BB"/>
    <w:rsid w:val="006646F1"/>
    <w:rsid w:val="00664929"/>
    <w:rsid w:val="00664F62"/>
    <w:rsid w:val="006655E1"/>
    <w:rsid w:val="00667262"/>
    <w:rsid w:val="00671F32"/>
    <w:rsid w:val="00672060"/>
    <w:rsid w:val="00672BFD"/>
    <w:rsid w:val="0067387A"/>
    <w:rsid w:val="0067392B"/>
    <w:rsid w:val="006746D2"/>
    <w:rsid w:val="00676190"/>
    <w:rsid w:val="006770F4"/>
    <w:rsid w:val="00677A84"/>
    <w:rsid w:val="0068026D"/>
    <w:rsid w:val="006805E5"/>
    <w:rsid w:val="00680A27"/>
    <w:rsid w:val="006816A4"/>
    <w:rsid w:val="006819B8"/>
    <w:rsid w:val="0068327A"/>
    <w:rsid w:val="0068339A"/>
    <w:rsid w:val="0068373E"/>
    <w:rsid w:val="00684028"/>
    <w:rsid w:val="006840A6"/>
    <w:rsid w:val="006850CD"/>
    <w:rsid w:val="00685147"/>
    <w:rsid w:val="0068542D"/>
    <w:rsid w:val="00685AAB"/>
    <w:rsid w:val="00686898"/>
    <w:rsid w:val="00686FBD"/>
    <w:rsid w:val="006873DF"/>
    <w:rsid w:val="00692068"/>
    <w:rsid w:val="0069227C"/>
    <w:rsid w:val="006924E8"/>
    <w:rsid w:val="00692835"/>
    <w:rsid w:val="00693EDF"/>
    <w:rsid w:val="00694071"/>
    <w:rsid w:val="00694A94"/>
    <w:rsid w:val="006953B4"/>
    <w:rsid w:val="00695B23"/>
    <w:rsid w:val="006971FD"/>
    <w:rsid w:val="006A061E"/>
    <w:rsid w:val="006A07AA"/>
    <w:rsid w:val="006A1B48"/>
    <w:rsid w:val="006A2045"/>
    <w:rsid w:val="006A25E5"/>
    <w:rsid w:val="006A2B46"/>
    <w:rsid w:val="006A304B"/>
    <w:rsid w:val="006A336D"/>
    <w:rsid w:val="006A37B9"/>
    <w:rsid w:val="006A3917"/>
    <w:rsid w:val="006A3C15"/>
    <w:rsid w:val="006A402E"/>
    <w:rsid w:val="006A43CE"/>
    <w:rsid w:val="006A56D2"/>
    <w:rsid w:val="006A6DD7"/>
    <w:rsid w:val="006A7F15"/>
    <w:rsid w:val="006B2672"/>
    <w:rsid w:val="006B272B"/>
    <w:rsid w:val="006B2F43"/>
    <w:rsid w:val="006B3C5E"/>
    <w:rsid w:val="006B54BF"/>
    <w:rsid w:val="006B54D6"/>
    <w:rsid w:val="006B5F1D"/>
    <w:rsid w:val="006B5F44"/>
    <w:rsid w:val="006B5F90"/>
    <w:rsid w:val="006B62E4"/>
    <w:rsid w:val="006C0AF9"/>
    <w:rsid w:val="006C19ED"/>
    <w:rsid w:val="006C1BBA"/>
    <w:rsid w:val="006C2079"/>
    <w:rsid w:val="006C4695"/>
    <w:rsid w:val="006C55E3"/>
    <w:rsid w:val="006C5A62"/>
    <w:rsid w:val="006C5D68"/>
    <w:rsid w:val="006C6976"/>
    <w:rsid w:val="006C6DD0"/>
    <w:rsid w:val="006C725F"/>
    <w:rsid w:val="006C7261"/>
    <w:rsid w:val="006D04EA"/>
    <w:rsid w:val="006D16C4"/>
    <w:rsid w:val="006D1EE5"/>
    <w:rsid w:val="006D2B98"/>
    <w:rsid w:val="006D3E96"/>
    <w:rsid w:val="006D4515"/>
    <w:rsid w:val="006D476D"/>
    <w:rsid w:val="006D4A44"/>
    <w:rsid w:val="006D4AAF"/>
    <w:rsid w:val="006D4BB1"/>
    <w:rsid w:val="006D61F7"/>
    <w:rsid w:val="006D6593"/>
    <w:rsid w:val="006D7132"/>
    <w:rsid w:val="006E02D9"/>
    <w:rsid w:val="006E1F1C"/>
    <w:rsid w:val="006E7A20"/>
    <w:rsid w:val="006F03A8"/>
    <w:rsid w:val="006F1E2D"/>
    <w:rsid w:val="006F2ACA"/>
    <w:rsid w:val="006F2ADC"/>
    <w:rsid w:val="006F2BFE"/>
    <w:rsid w:val="006F3091"/>
    <w:rsid w:val="006F31E9"/>
    <w:rsid w:val="006F32D8"/>
    <w:rsid w:val="006F3E0C"/>
    <w:rsid w:val="006F51C9"/>
    <w:rsid w:val="006F6284"/>
    <w:rsid w:val="006F659D"/>
    <w:rsid w:val="006F691B"/>
    <w:rsid w:val="007002C5"/>
    <w:rsid w:val="00700FB8"/>
    <w:rsid w:val="00701EAA"/>
    <w:rsid w:val="00704387"/>
    <w:rsid w:val="00704479"/>
    <w:rsid w:val="00705566"/>
    <w:rsid w:val="00705C51"/>
    <w:rsid w:val="00705F95"/>
    <w:rsid w:val="00706370"/>
    <w:rsid w:val="00706BF1"/>
    <w:rsid w:val="00707669"/>
    <w:rsid w:val="00710A91"/>
    <w:rsid w:val="00711A29"/>
    <w:rsid w:val="00711CBA"/>
    <w:rsid w:val="00711FB5"/>
    <w:rsid w:val="00712A01"/>
    <w:rsid w:val="00713D5C"/>
    <w:rsid w:val="00714F58"/>
    <w:rsid w:val="007154D3"/>
    <w:rsid w:val="0071617A"/>
    <w:rsid w:val="007201CC"/>
    <w:rsid w:val="00720820"/>
    <w:rsid w:val="00722352"/>
    <w:rsid w:val="00722FBF"/>
    <w:rsid w:val="00722FC2"/>
    <w:rsid w:val="00724E1B"/>
    <w:rsid w:val="007251D4"/>
    <w:rsid w:val="00725949"/>
    <w:rsid w:val="0072685F"/>
    <w:rsid w:val="007273F8"/>
    <w:rsid w:val="00727FA2"/>
    <w:rsid w:val="007306AA"/>
    <w:rsid w:val="00730CAE"/>
    <w:rsid w:val="00731762"/>
    <w:rsid w:val="00731EE9"/>
    <w:rsid w:val="007322D9"/>
    <w:rsid w:val="00732912"/>
    <w:rsid w:val="00732BC0"/>
    <w:rsid w:val="00733AC3"/>
    <w:rsid w:val="007341F3"/>
    <w:rsid w:val="00734ED9"/>
    <w:rsid w:val="0073545E"/>
    <w:rsid w:val="0073720F"/>
    <w:rsid w:val="00737571"/>
    <w:rsid w:val="00737796"/>
    <w:rsid w:val="0074165C"/>
    <w:rsid w:val="0074288B"/>
    <w:rsid w:val="00742B07"/>
    <w:rsid w:val="00742C35"/>
    <w:rsid w:val="00742CC0"/>
    <w:rsid w:val="007432CA"/>
    <w:rsid w:val="007439EB"/>
    <w:rsid w:val="00743CB4"/>
    <w:rsid w:val="00743F0A"/>
    <w:rsid w:val="00743F8F"/>
    <w:rsid w:val="007444E8"/>
    <w:rsid w:val="007444E9"/>
    <w:rsid w:val="0074548E"/>
    <w:rsid w:val="00745773"/>
    <w:rsid w:val="00745B41"/>
    <w:rsid w:val="0074634F"/>
    <w:rsid w:val="00746800"/>
    <w:rsid w:val="007473D1"/>
    <w:rsid w:val="00747636"/>
    <w:rsid w:val="00747E8D"/>
    <w:rsid w:val="007501A8"/>
    <w:rsid w:val="00750D61"/>
    <w:rsid w:val="00750EE1"/>
    <w:rsid w:val="007529CB"/>
    <w:rsid w:val="00752B4D"/>
    <w:rsid w:val="00755402"/>
    <w:rsid w:val="0075555E"/>
    <w:rsid w:val="00756B26"/>
    <w:rsid w:val="00756EDF"/>
    <w:rsid w:val="007576F8"/>
    <w:rsid w:val="007600E3"/>
    <w:rsid w:val="00760459"/>
    <w:rsid w:val="00762280"/>
    <w:rsid w:val="0076350C"/>
    <w:rsid w:val="007642D3"/>
    <w:rsid w:val="0076462E"/>
    <w:rsid w:val="00765229"/>
    <w:rsid w:val="00765C43"/>
    <w:rsid w:val="00765EBE"/>
    <w:rsid w:val="00765EFB"/>
    <w:rsid w:val="007671CA"/>
    <w:rsid w:val="00767237"/>
    <w:rsid w:val="00767C61"/>
    <w:rsid w:val="0077008A"/>
    <w:rsid w:val="0077092A"/>
    <w:rsid w:val="00770BA7"/>
    <w:rsid w:val="0077133C"/>
    <w:rsid w:val="007713BE"/>
    <w:rsid w:val="00772E8F"/>
    <w:rsid w:val="00773C1F"/>
    <w:rsid w:val="00773FDF"/>
    <w:rsid w:val="00774DA4"/>
    <w:rsid w:val="00775979"/>
    <w:rsid w:val="00776442"/>
    <w:rsid w:val="00776599"/>
    <w:rsid w:val="00780156"/>
    <w:rsid w:val="00780ECF"/>
    <w:rsid w:val="0078114B"/>
    <w:rsid w:val="00781DD2"/>
    <w:rsid w:val="00782F55"/>
    <w:rsid w:val="007837D0"/>
    <w:rsid w:val="00783ECF"/>
    <w:rsid w:val="0078413A"/>
    <w:rsid w:val="00784475"/>
    <w:rsid w:val="00785901"/>
    <w:rsid w:val="007876FA"/>
    <w:rsid w:val="007906CE"/>
    <w:rsid w:val="00793100"/>
    <w:rsid w:val="00793161"/>
    <w:rsid w:val="0079379B"/>
    <w:rsid w:val="00794A90"/>
    <w:rsid w:val="007959E8"/>
    <w:rsid w:val="00795B1C"/>
    <w:rsid w:val="00795E9C"/>
    <w:rsid w:val="007A0521"/>
    <w:rsid w:val="007A10A1"/>
    <w:rsid w:val="007A21A0"/>
    <w:rsid w:val="007A2E12"/>
    <w:rsid w:val="007A342C"/>
    <w:rsid w:val="007A3475"/>
    <w:rsid w:val="007A3BBE"/>
    <w:rsid w:val="007A41C8"/>
    <w:rsid w:val="007A54CE"/>
    <w:rsid w:val="007A6565"/>
    <w:rsid w:val="007A6FD9"/>
    <w:rsid w:val="007A7FFA"/>
    <w:rsid w:val="007B04EB"/>
    <w:rsid w:val="007B0682"/>
    <w:rsid w:val="007B0D4F"/>
    <w:rsid w:val="007B2D56"/>
    <w:rsid w:val="007B3148"/>
    <w:rsid w:val="007B4D80"/>
    <w:rsid w:val="007B5A3D"/>
    <w:rsid w:val="007B5B95"/>
    <w:rsid w:val="007B6032"/>
    <w:rsid w:val="007B61E1"/>
    <w:rsid w:val="007B6386"/>
    <w:rsid w:val="007B68EA"/>
    <w:rsid w:val="007B7453"/>
    <w:rsid w:val="007C002C"/>
    <w:rsid w:val="007C0475"/>
    <w:rsid w:val="007C10FB"/>
    <w:rsid w:val="007C2D89"/>
    <w:rsid w:val="007C328F"/>
    <w:rsid w:val="007C4593"/>
    <w:rsid w:val="007C5309"/>
    <w:rsid w:val="007C5AD9"/>
    <w:rsid w:val="007C5FB6"/>
    <w:rsid w:val="007C6069"/>
    <w:rsid w:val="007C68C1"/>
    <w:rsid w:val="007D06C4"/>
    <w:rsid w:val="007D1352"/>
    <w:rsid w:val="007D23B6"/>
    <w:rsid w:val="007D2508"/>
    <w:rsid w:val="007D346A"/>
    <w:rsid w:val="007D3C39"/>
    <w:rsid w:val="007D5559"/>
    <w:rsid w:val="007D5FD3"/>
    <w:rsid w:val="007D6170"/>
    <w:rsid w:val="007D63C4"/>
    <w:rsid w:val="007D6518"/>
    <w:rsid w:val="007D731D"/>
    <w:rsid w:val="007D76BD"/>
    <w:rsid w:val="007E0941"/>
    <w:rsid w:val="007E0BF1"/>
    <w:rsid w:val="007E0C1B"/>
    <w:rsid w:val="007E27E4"/>
    <w:rsid w:val="007E3720"/>
    <w:rsid w:val="007E5341"/>
    <w:rsid w:val="007E6044"/>
    <w:rsid w:val="007E68B8"/>
    <w:rsid w:val="007E6D99"/>
    <w:rsid w:val="007E6E7D"/>
    <w:rsid w:val="007F0ED8"/>
    <w:rsid w:val="007F0F63"/>
    <w:rsid w:val="007F141E"/>
    <w:rsid w:val="007F25CE"/>
    <w:rsid w:val="007F446C"/>
    <w:rsid w:val="007F474D"/>
    <w:rsid w:val="007F5C74"/>
    <w:rsid w:val="007F6ADB"/>
    <w:rsid w:val="007F6C23"/>
    <w:rsid w:val="007F73A9"/>
    <w:rsid w:val="007F73E5"/>
    <w:rsid w:val="007F75CE"/>
    <w:rsid w:val="007F75F1"/>
    <w:rsid w:val="0080036D"/>
    <w:rsid w:val="008013A4"/>
    <w:rsid w:val="0080168D"/>
    <w:rsid w:val="00801A5F"/>
    <w:rsid w:val="008027CE"/>
    <w:rsid w:val="00802B89"/>
    <w:rsid w:val="00802D4F"/>
    <w:rsid w:val="00802DFC"/>
    <w:rsid w:val="00802F42"/>
    <w:rsid w:val="00803C58"/>
    <w:rsid w:val="00804383"/>
    <w:rsid w:val="00804B10"/>
    <w:rsid w:val="00804B46"/>
    <w:rsid w:val="00804BB7"/>
    <w:rsid w:val="00804D41"/>
    <w:rsid w:val="00805C97"/>
    <w:rsid w:val="00806748"/>
    <w:rsid w:val="008070F1"/>
    <w:rsid w:val="00810257"/>
    <w:rsid w:val="008104F5"/>
    <w:rsid w:val="0081081C"/>
    <w:rsid w:val="00811072"/>
    <w:rsid w:val="00811369"/>
    <w:rsid w:val="00814518"/>
    <w:rsid w:val="0081451D"/>
    <w:rsid w:val="00815419"/>
    <w:rsid w:val="0081583E"/>
    <w:rsid w:val="008163C8"/>
    <w:rsid w:val="008164A1"/>
    <w:rsid w:val="00817325"/>
    <w:rsid w:val="00817AB1"/>
    <w:rsid w:val="00817C35"/>
    <w:rsid w:val="0082085D"/>
    <w:rsid w:val="008209E6"/>
    <w:rsid w:val="00820A74"/>
    <w:rsid w:val="00822064"/>
    <w:rsid w:val="00822086"/>
    <w:rsid w:val="00823303"/>
    <w:rsid w:val="008233B2"/>
    <w:rsid w:val="00823A9F"/>
    <w:rsid w:val="00823C85"/>
    <w:rsid w:val="00824564"/>
    <w:rsid w:val="00824A70"/>
    <w:rsid w:val="00824B0F"/>
    <w:rsid w:val="00825138"/>
    <w:rsid w:val="008261A6"/>
    <w:rsid w:val="008264FC"/>
    <w:rsid w:val="008269DD"/>
    <w:rsid w:val="00830621"/>
    <w:rsid w:val="00830C99"/>
    <w:rsid w:val="00832131"/>
    <w:rsid w:val="0083348C"/>
    <w:rsid w:val="00833C19"/>
    <w:rsid w:val="0083536B"/>
    <w:rsid w:val="00836275"/>
    <w:rsid w:val="00837122"/>
    <w:rsid w:val="008373D3"/>
    <w:rsid w:val="008405A1"/>
    <w:rsid w:val="00840617"/>
    <w:rsid w:val="00840F84"/>
    <w:rsid w:val="00841DF4"/>
    <w:rsid w:val="00842A47"/>
    <w:rsid w:val="00843C13"/>
    <w:rsid w:val="0084432D"/>
    <w:rsid w:val="00844C40"/>
    <w:rsid w:val="008454F8"/>
    <w:rsid w:val="00845B56"/>
    <w:rsid w:val="00845C96"/>
    <w:rsid w:val="00845E39"/>
    <w:rsid w:val="00846839"/>
    <w:rsid w:val="00846A3B"/>
    <w:rsid w:val="00847558"/>
    <w:rsid w:val="0085173A"/>
    <w:rsid w:val="00851D93"/>
    <w:rsid w:val="00853E48"/>
    <w:rsid w:val="00855A63"/>
    <w:rsid w:val="008603CE"/>
    <w:rsid w:val="00861D7D"/>
    <w:rsid w:val="008620FC"/>
    <w:rsid w:val="00862193"/>
    <w:rsid w:val="0086223C"/>
    <w:rsid w:val="00862300"/>
    <w:rsid w:val="0086259A"/>
    <w:rsid w:val="008627A5"/>
    <w:rsid w:val="00863E05"/>
    <w:rsid w:val="00864928"/>
    <w:rsid w:val="00864D05"/>
    <w:rsid w:val="008658A1"/>
    <w:rsid w:val="00865ACA"/>
    <w:rsid w:val="00865D28"/>
    <w:rsid w:val="00865F85"/>
    <w:rsid w:val="0086676F"/>
    <w:rsid w:val="00867C10"/>
    <w:rsid w:val="00870439"/>
    <w:rsid w:val="00870DA1"/>
    <w:rsid w:val="00871214"/>
    <w:rsid w:val="00874352"/>
    <w:rsid w:val="00874B2B"/>
    <w:rsid w:val="00876F86"/>
    <w:rsid w:val="008770EA"/>
    <w:rsid w:val="008827E6"/>
    <w:rsid w:val="00883F93"/>
    <w:rsid w:val="00884DB3"/>
    <w:rsid w:val="00885A9D"/>
    <w:rsid w:val="008860B5"/>
    <w:rsid w:val="008864F6"/>
    <w:rsid w:val="00887133"/>
    <w:rsid w:val="00890380"/>
    <w:rsid w:val="0089049D"/>
    <w:rsid w:val="00892019"/>
    <w:rsid w:val="00892238"/>
    <w:rsid w:val="008928C9"/>
    <w:rsid w:val="008930CB"/>
    <w:rsid w:val="008938DC"/>
    <w:rsid w:val="00893FD1"/>
    <w:rsid w:val="00894836"/>
    <w:rsid w:val="00895172"/>
    <w:rsid w:val="00895680"/>
    <w:rsid w:val="0089614E"/>
    <w:rsid w:val="00896DFF"/>
    <w:rsid w:val="0089762C"/>
    <w:rsid w:val="00897EBC"/>
    <w:rsid w:val="008A097B"/>
    <w:rsid w:val="008A173B"/>
    <w:rsid w:val="008A1893"/>
    <w:rsid w:val="008A2096"/>
    <w:rsid w:val="008A28F2"/>
    <w:rsid w:val="008A2B3D"/>
    <w:rsid w:val="008A2E58"/>
    <w:rsid w:val="008A3848"/>
    <w:rsid w:val="008A4C60"/>
    <w:rsid w:val="008A57E6"/>
    <w:rsid w:val="008A6F81"/>
    <w:rsid w:val="008A769A"/>
    <w:rsid w:val="008B0C9C"/>
    <w:rsid w:val="008B166D"/>
    <w:rsid w:val="008B17F4"/>
    <w:rsid w:val="008B3615"/>
    <w:rsid w:val="008B3654"/>
    <w:rsid w:val="008B4AC4"/>
    <w:rsid w:val="008B50C8"/>
    <w:rsid w:val="008B5281"/>
    <w:rsid w:val="008B6B2B"/>
    <w:rsid w:val="008B7E05"/>
    <w:rsid w:val="008C1797"/>
    <w:rsid w:val="008C1966"/>
    <w:rsid w:val="008C219C"/>
    <w:rsid w:val="008C2B29"/>
    <w:rsid w:val="008C2CCE"/>
    <w:rsid w:val="008C31F6"/>
    <w:rsid w:val="008C475E"/>
    <w:rsid w:val="008C619A"/>
    <w:rsid w:val="008C76C8"/>
    <w:rsid w:val="008C7D86"/>
    <w:rsid w:val="008D0A87"/>
    <w:rsid w:val="008D0C7B"/>
    <w:rsid w:val="008D0CE8"/>
    <w:rsid w:val="008D2855"/>
    <w:rsid w:val="008D2D1D"/>
    <w:rsid w:val="008D453D"/>
    <w:rsid w:val="008D53AD"/>
    <w:rsid w:val="008D562B"/>
    <w:rsid w:val="008D5733"/>
    <w:rsid w:val="008D622B"/>
    <w:rsid w:val="008D666C"/>
    <w:rsid w:val="008D7555"/>
    <w:rsid w:val="008D7AB8"/>
    <w:rsid w:val="008D7B54"/>
    <w:rsid w:val="008E04ED"/>
    <w:rsid w:val="008E0899"/>
    <w:rsid w:val="008E0C9D"/>
    <w:rsid w:val="008E1648"/>
    <w:rsid w:val="008E1B3E"/>
    <w:rsid w:val="008E2165"/>
    <w:rsid w:val="008E2319"/>
    <w:rsid w:val="008E23AD"/>
    <w:rsid w:val="008E2557"/>
    <w:rsid w:val="008E2E39"/>
    <w:rsid w:val="008E440F"/>
    <w:rsid w:val="008E442B"/>
    <w:rsid w:val="008E4BB6"/>
    <w:rsid w:val="008E5104"/>
    <w:rsid w:val="008E5518"/>
    <w:rsid w:val="008E551D"/>
    <w:rsid w:val="008E565C"/>
    <w:rsid w:val="008E6A84"/>
    <w:rsid w:val="008E6ABD"/>
    <w:rsid w:val="008E7909"/>
    <w:rsid w:val="008E7CE0"/>
    <w:rsid w:val="008F0CDC"/>
    <w:rsid w:val="008F17A3"/>
    <w:rsid w:val="008F1E55"/>
    <w:rsid w:val="008F1ED3"/>
    <w:rsid w:val="008F2C2C"/>
    <w:rsid w:val="008F3ADC"/>
    <w:rsid w:val="008F4A26"/>
    <w:rsid w:val="008F4C29"/>
    <w:rsid w:val="008F70BD"/>
    <w:rsid w:val="008F788F"/>
    <w:rsid w:val="008F7989"/>
    <w:rsid w:val="008F7EA2"/>
    <w:rsid w:val="00902722"/>
    <w:rsid w:val="009027BC"/>
    <w:rsid w:val="00903797"/>
    <w:rsid w:val="0090541E"/>
    <w:rsid w:val="00905A2F"/>
    <w:rsid w:val="009062E6"/>
    <w:rsid w:val="00910701"/>
    <w:rsid w:val="00910E08"/>
    <w:rsid w:val="00911BE5"/>
    <w:rsid w:val="00912F08"/>
    <w:rsid w:val="00912F65"/>
    <w:rsid w:val="00913777"/>
    <w:rsid w:val="00913CA9"/>
    <w:rsid w:val="009145AE"/>
    <w:rsid w:val="009146CE"/>
    <w:rsid w:val="00914CA7"/>
    <w:rsid w:val="00915C3E"/>
    <w:rsid w:val="009161A8"/>
    <w:rsid w:val="00922D66"/>
    <w:rsid w:val="00924034"/>
    <w:rsid w:val="009240B2"/>
    <w:rsid w:val="009245AE"/>
    <w:rsid w:val="009245F5"/>
    <w:rsid w:val="0092480E"/>
    <w:rsid w:val="009249EC"/>
    <w:rsid w:val="009273B3"/>
    <w:rsid w:val="009305B5"/>
    <w:rsid w:val="009310C1"/>
    <w:rsid w:val="0093304F"/>
    <w:rsid w:val="009338E0"/>
    <w:rsid w:val="00933ECF"/>
    <w:rsid w:val="009365D8"/>
    <w:rsid w:val="009378DD"/>
    <w:rsid w:val="009415EB"/>
    <w:rsid w:val="0094185C"/>
    <w:rsid w:val="009429D5"/>
    <w:rsid w:val="00942BF1"/>
    <w:rsid w:val="009443D1"/>
    <w:rsid w:val="009447BC"/>
    <w:rsid w:val="00945180"/>
    <w:rsid w:val="00945428"/>
    <w:rsid w:val="009454ED"/>
    <w:rsid w:val="0094607B"/>
    <w:rsid w:val="00946A23"/>
    <w:rsid w:val="009475C0"/>
    <w:rsid w:val="009479C2"/>
    <w:rsid w:val="00950AD3"/>
    <w:rsid w:val="00950AF8"/>
    <w:rsid w:val="00952638"/>
    <w:rsid w:val="00952ECA"/>
    <w:rsid w:val="00953604"/>
    <w:rsid w:val="0095364D"/>
    <w:rsid w:val="009544D8"/>
    <w:rsid w:val="0095462C"/>
    <w:rsid w:val="0095496B"/>
    <w:rsid w:val="00954D1C"/>
    <w:rsid w:val="009572E3"/>
    <w:rsid w:val="009604B2"/>
    <w:rsid w:val="00960F1E"/>
    <w:rsid w:val="009610DC"/>
    <w:rsid w:val="00961490"/>
    <w:rsid w:val="00961CDE"/>
    <w:rsid w:val="0096327A"/>
    <w:rsid w:val="009636F9"/>
    <w:rsid w:val="0096381A"/>
    <w:rsid w:val="00965A15"/>
    <w:rsid w:val="00965E04"/>
    <w:rsid w:val="00966EAB"/>
    <w:rsid w:val="009674AD"/>
    <w:rsid w:val="009678B3"/>
    <w:rsid w:val="00970CDC"/>
    <w:rsid w:val="00971218"/>
    <w:rsid w:val="0097125B"/>
    <w:rsid w:val="00972BF4"/>
    <w:rsid w:val="009740F7"/>
    <w:rsid w:val="0097468F"/>
    <w:rsid w:val="009747C0"/>
    <w:rsid w:val="00974FC0"/>
    <w:rsid w:val="0097509A"/>
    <w:rsid w:val="00975727"/>
    <w:rsid w:val="00975D9A"/>
    <w:rsid w:val="00977010"/>
    <w:rsid w:val="00977D02"/>
    <w:rsid w:val="00977FF9"/>
    <w:rsid w:val="009809BB"/>
    <w:rsid w:val="00982314"/>
    <w:rsid w:val="00983142"/>
    <w:rsid w:val="0098364B"/>
    <w:rsid w:val="00983692"/>
    <w:rsid w:val="0098535E"/>
    <w:rsid w:val="00985E66"/>
    <w:rsid w:val="00986940"/>
    <w:rsid w:val="009879BB"/>
    <w:rsid w:val="009908A3"/>
    <w:rsid w:val="00990B08"/>
    <w:rsid w:val="009911AF"/>
    <w:rsid w:val="00991875"/>
    <w:rsid w:val="00991F92"/>
    <w:rsid w:val="00992985"/>
    <w:rsid w:val="00993889"/>
    <w:rsid w:val="0099408E"/>
    <w:rsid w:val="009945E5"/>
    <w:rsid w:val="0099551B"/>
    <w:rsid w:val="00995C2E"/>
    <w:rsid w:val="00996701"/>
    <w:rsid w:val="00996BD2"/>
    <w:rsid w:val="009974DB"/>
    <w:rsid w:val="00997BF1"/>
    <w:rsid w:val="009A089C"/>
    <w:rsid w:val="009A118E"/>
    <w:rsid w:val="009A1972"/>
    <w:rsid w:val="009A21CD"/>
    <w:rsid w:val="009A2616"/>
    <w:rsid w:val="009A278C"/>
    <w:rsid w:val="009A2BC2"/>
    <w:rsid w:val="009A42C1"/>
    <w:rsid w:val="009A5429"/>
    <w:rsid w:val="009A5B85"/>
    <w:rsid w:val="009A6E8C"/>
    <w:rsid w:val="009A72AD"/>
    <w:rsid w:val="009B09E0"/>
    <w:rsid w:val="009B0A41"/>
    <w:rsid w:val="009B0BC5"/>
    <w:rsid w:val="009B1247"/>
    <w:rsid w:val="009B287C"/>
    <w:rsid w:val="009B2F97"/>
    <w:rsid w:val="009B3747"/>
    <w:rsid w:val="009B482C"/>
    <w:rsid w:val="009B6029"/>
    <w:rsid w:val="009B6971"/>
    <w:rsid w:val="009B7B78"/>
    <w:rsid w:val="009C27F1"/>
    <w:rsid w:val="009C3152"/>
    <w:rsid w:val="009C3257"/>
    <w:rsid w:val="009C3481"/>
    <w:rsid w:val="009C3776"/>
    <w:rsid w:val="009C4CFA"/>
    <w:rsid w:val="009C5070"/>
    <w:rsid w:val="009C5FD1"/>
    <w:rsid w:val="009C68A7"/>
    <w:rsid w:val="009D1104"/>
    <w:rsid w:val="009D112C"/>
    <w:rsid w:val="009D1385"/>
    <w:rsid w:val="009D1F72"/>
    <w:rsid w:val="009D27AE"/>
    <w:rsid w:val="009D2971"/>
    <w:rsid w:val="009D2AA3"/>
    <w:rsid w:val="009D47FA"/>
    <w:rsid w:val="009D4C5B"/>
    <w:rsid w:val="009D4EC4"/>
    <w:rsid w:val="009D50D2"/>
    <w:rsid w:val="009D6BCA"/>
    <w:rsid w:val="009D6D6D"/>
    <w:rsid w:val="009D7044"/>
    <w:rsid w:val="009D7F8D"/>
    <w:rsid w:val="009E0F62"/>
    <w:rsid w:val="009E1F5B"/>
    <w:rsid w:val="009E2224"/>
    <w:rsid w:val="009E3FA5"/>
    <w:rsid w:val="009E4A58"/>
    <w:rsid w:val="009E4ECD"/>
    <w:rsid w:val="009E5264"/>
    <w:rsid w:val="009E5A2D"/>
    <w:rsid w:val="009E5AB2"/>
    <w:rsid w:val="009E6219"/>
    <w:rsid w:val="009E738C"/>
    <w:rsid w:val="009F0128"/>
    <w:rsid w:val="009F03B3"/>
    <w:rsid w:val="009F1955"/>
    <w:rsid w:val="009F3FEB"/>
    <w:rsid w:val="009F4978"/>
    <w:rsid w:val="009F4D62"/>
    <w:rsid w:val="009F6058"/>
    <w:rsid w:val="009F6D9E"/>
    <w:rsid w:val="00A0096C"/>
    <w:rsid w:val="00A01757"/>
    <w:rsid w:val="00A028C0"/>
    <w:rsid w:val="00A02BAE"/>
    <w:rsid w:val="00A04A91"/>
    <w:rsid w:val="00A053B2"/>
    <w:rsid w:val="00A06A6B"/>
    <w:rsid w:val="00A07B34"/>
    <w:rsid w:val="00A07E47"/>
    <w:rsid w:val="00A108AE"/>
    <w:rsid w:val="00A10D53"/>
    <w:rsid w:val="00A115BE"/>
    <w:rsid w:val="00A129D0"/>
    <w:rsid w:val="00A12C33"/>
    <w:rsid w:val="00A130DB"/>
    <w:rsid w:val="00A138BA"/>
    <w:rsid w:val="00A14C8E"/>
    <w:rsid w:val="00A153A8"/>
    <w:rsid w:val="00A153D9"/>
    <w:rsid w:val="00A15666"/>
    <w:rsid w:val="00A15F09"/>
    <w:rsid w:val="00A169B6"/>
    <w:rsid w:val="00A17DB3"/>
    <w:rsid w:val="00A214EC"/>
    <w:rsid w:val="00A2271D"/>
    <w:rsid w:val="00A22BBB"/>
    <w:rsid w:val="00A22F7B"/>
    <w:rsid w:val="00A237D5"/>
    <w:rsid w:val="00A23B44"/>
    <w:rsid w:val="00A260AD"/>
    <w:rsid w:val="00A30EFC"/>
    <w:rsid w:val="00A31984"/>
    <w:rsid w:val="00A32D73"/>
    <w:rsid w:val="00A3367B"/>
    <w:rsid w:val="00A34FB1"/>
    <w:rsid w:val="00A35660"/>
    <w:rsid w:val="00A3597D"/>
    <w:rsid w:val="00A361BC"/>
    <w:rsid w:val="00A36DD1"/>
    <w:rsid w:val="00A4006C"/>
    <w:rsid w:val="00A40091"/>
    <w:rsid w:val="00A4030F"/>
    <w:rsid w:val="00A41C79"/>
    <w:rsid w:val="00A41CB5"/>
    <w:rsid w:val="00A41D04"/>
    <w:rsid w:val="00A423D4"/>
    <w:rsid w:val="00A4250F"/>
    <w:rsid w:val="00A42B20"/>
    <w:rsid w:val="00A42C3D"/>
    <w:rsid w:val="00A42CDF"/>
    <w:rsid w:val="00A431E5"/>
    <w:rsid w:val="00A43F23"/>
    <w:rsid w:val="00A4452E"/>
    <w:rsid w:val="00A4472C"/>
    <w:rsid w:val="00A44E69"/>
    <w:rsid w:val="00A4661E"/>
    <w:rsid w:val="00A47B2C"/>
    <w:rsid w:val="00A50948"/>
    <w:rsid w:val="00A50A39"/>
    <w:rsid w:val="00A51156"/>
    <w:rsid w:val="00A51CD3"/>
    <w:rsid w:val="00A53736"/>
    <w:rsid w:val="00A53E9E"/>
    <w:rsid w:val="00A55BD6"/>
    <w:rsid w:val="00A55D50"/>
    <w:rsid w:val="00A57142"/>
    <w:rsid w:val="00A57DB4"/>
    <w:rsid w:val="00A648CD"/>
    <w:rsid w:val="00A6537A"/>
    <w:rsid w:val="00A65A4B"/>
    <w:rsid w:val="00A6625C"/>
    <w:rsid w:val="00A67866"/>
    <w:rsid w:val="00A70B07"/>
    <w:rsid w:val="00A70EC4"/>
    <w:rsid w:val="00A723F8"/>
    <w:rsid w:val="00A73960"/>
    <w:rsid w:val="00A74781"/>
    <w:rsid w:val="00A75A7D"/>
    <w:rsid w:val="00A772AB"/>
    <w:rsid w:val="00A77CCB"/>
    <w:rsid w:val="00A83D8D"/>
    <w:rsid w:val="00A8446B"/>
    <w:rsid w:val="00A844E9"/>
    <w:rsid w:val="00A8473F"/>
    <w:rsid w:val="00A86150"/>
    <w:rsid w:val="00A862D6"/>
    <w:rsid w:val="00A86C68"/>
    <w:rsid w:val="00A8715E"/>
    <w:rsid w:val="00A901D6"/>
    <w:rsid w:val="00A9295B"/>
    <w:rsid w:val="00A93B09"/>
    <w:rsid w:val="00A93F57"/>
    <w:rsid w:val="00A942EF"/>
    <w:rsid w:val="00A9457F"/>
    <w:rsid w:val="00A94732"/>
    <w:rsid w:val="00A94DAD"/>
    <w:rsid w:val="00A95070"/>
    <w:rsid w:val="00A952D7"/>
    <w:rsid w:val="00A963F7"/>
    <w:rsid w:val="00A96450"/>
    <w:rsid w:val="00A96AD8"/>
    <w:rsid w:val="00AA00F2"/>
    <w:rsid w:val="00AA052C"/>
    <w:rsid w:val="00AA1E45"/>
    <w:rsid w:val="00AA2879"/>
    <w:rsid w:val="00AA4286"/>
    <w:rsid w:val="00AA456B"/>
    <w:rsid w:val="00AA57F5"/>
    <w:rsid w:val="00AA672E"/>
    <w:rsid w:val="00AA6EC9"/>
    <w:rsid w:val="00AA70DB"/>
    <w:rsid w:val="00AA7CD4"/>
    <w:rsid w:val="00AB5A21"/>
    <w:rsid w:val="00AB6309"/>
    <w:rsid w:val="00AB6C5F"/>
    <w:rsid w:val="00AB7129"/>
    <w:rsid w:val="00AC0DBF"/>
    <w:rsid w:val="00AC27A6"/>
    <w:rsid w:val="00AC2CBD"/>
    <w:rsid w:val="00AC30F7"/>
    <w:rsid w:val="00AC3A5A"/>
    <w:rsid w:val="00AC4D95"/>
    <w:rsid w:val="00AC51F2"/>
    <w:rsid w:val="00AC598F"/>
    <w:rsid w:val="00AC5DF4"/>
    <w:rsid w:val="00AD0AAF"/>
    <w:rsid w:val="00AD0AEF"/>
    <w:rsid w:val="00AD0D06"/>
    <w:rsid w:val="00AD11B7"/>
    <w:rsid w:val="00AD1A94"/>
    <w:rsid w:val="00AD1ACB"/>
    <w:rsid w:val="00AD1C05"/>
    <w:rsid w:val="00AD4126"/>
    <w:rsid w:val="00AD421C"/>
    <w:rsid w:val="00AD44FA"/>
    <w:rsid w:val="00AD5133"/>
    <w:rsid w:val="00AD537A"/>
    <w:rsid w:val="00AD5FB3"/>
    <w:rsid w:val="00AD7EEB"/>
    <w:rsid w:val="00AE070A"/>
    <w:rsid w:val="00AE101C"/>
    <w:rsid w:val="00AE2A69"/>
    <w:rsid w:val="00AE37E5"/>
    <w:rsid w:val="00AE5EB4"/>
    <w:rsid w:val="00AE6782"/>
    <w:rsid w:val="00AE6C41"/>
    <w:rsid w:val="00AE6D08"/>
    <w:rsid w:val="00AE7C81"/>
    <w:rsid w:val="00AF0418"/>
    <w:rsid w:val="00AF05CC"/>
    <w:rsid w:val="00AF0C18"/>
    <w:rsid w:val="00AF3547"/>
    <w:rsid w:val="00AF41B9"/>
    <w:rsid w:val="00AF47C5"/>
    <w:rsid w:val="00AF4D6A"/>
    <w:rsid w:val="00AF4EA2"/>
    <w:rsid w:val="00AF5398"/>
    <w:rsid w:val="00AF6B8F"/>
    <w:rsid w:val="00AF6CC5"/>
    <w:rsid w:val="00AF7399"/>
    <w:rsid w:val="00B01A95"/>
    <w:rsid w:val="00B02BD9"/>
    <w:rsid w:val="00B038E0"/>
    <w:rsid w:val="00B03949"/>
    <w:rsid w:val="00B049AF"/>
    <w:rsid w:val="00B07242"/>
    <w:rsid w:val="00B10534"/>
    <w:rsid w:val="00B1075F"/>
    <w:rsid w:val="00B113DB"/>
    <w:rsid w:val="00B11D8A"/>
    <w:rsid w:val="00B12981"/>
    <w:rsid w:val="00B129BD"/>
    <w:rsid w:val="00B13DA5"/>
    <w:rsid w:val="00B147DD"/>
    <w:rsid w:val="00B14DAA"/>
    <w:rsid w:val="00B156FD"/>
    <w:rsid w:val="00B166C0"/>
    <w:rsid w:val="00B204BF"/>
    <w:rsid w:val="00B21F61"/>
    <w:rsid w:val="00B22076"/>
    <w:rsid w:val="00B2246F"/>
    <w:rsid w:val="00B22941"/>
    <w:rsid w:val="00B22D77"/>
    <w:rsid w:val="00B24948"/>
    <w:rsid w:val="00B250A2"/>
    <w:rsid w:val="00B25A06"/>
    <w:rsid w:val="00B261F1"/>
    <w:rsid w:val="00B265BC"/>
    <w:rsid w:val="00B30E72"/>
    <w:rsid w:val="00B30F8A"/>
    <w:rsid w:val="00B3138F"/>
    <w:rsid w:val="00B31FB1"/>
    <w:rsid w:val="00B33952"/>
    <w:rsid w:val="00B33C5E"/>
    <w:rsid w:val="00B342F4"/>
    <w:rsid w:val="00B34369"/>
    <w:rsid w:val="00B34DC2"/>
    <w:rsid w:val="00B378E5"/>
    <w:rsid w:val="00B42585"/>
    <w:rsid w:val="00B42917"/>
    <w:rsid w:val="00B42DCD"/>
    <w:rsid w:val="00B4346D"/>
    <w:rsid w:val="00B440F4"/>
    <w:rsid w:val="00B443F0"/>
    <w:rsid w:val="00B447A5"/>
    <w:rsid w:val="00B44C5F"/>
    <w:rsid w:val="00B4654C"/>
    <w:rsid w:val="00B46B3E"/>
    <w:rsid w:val="00B46E07"/>
    <w:rsid w:val="00B47293"/>
    <w:rsid w:val="00B472AE"/>
    <w:rsid w:val="00B47ACF"/>
    <w:rsid w:val="00B50131"/>
    <w:rsid w:val="00B504AF"/>
    <w:rsid w:val="00B50E2A"/>
    <w:rsid w:val="00B50E50"/>
    <w:rsid w:val="00B52120"/>
    <w:rsid w:val="00B52BD1"/>
    <w:rsid w:val="00B5491C"/>
    <w:rsid w:val="00B54ABC"/>
    <w:rsid w:val="00B56FBE"/>
    <w:rsid w:val="00B575AE"/>
    <w:rsid w:val="00B60A5D"/>
    <w:rsid w:val="00B60ACF"/>
    <w:rsid w:val="00B62B58"/>
    <w:rsid w:val="00B6336A"/>
    <w:rsid w:val="00B65149"/>
    <w:rsid w:val="00B65438"/>
    <w:rsid w:val="00B6591A"/>
    <w:rsid w:val="00B65C93"/>
    <w:rsid w:val="00B66567"/>
    <w:rsid w:val="00B66F52"/>
    <w:rsid w:val="00B66FE5"/>
    <w:rsid w:val="00B670A6"/>
    <w:rsid w:val="00B67A4F"/>
    <w:rsid w:val="00B67CE8"/>
    <w:rsid w:val="00B67D77"/>
    <w:rsid w:val="00B71F44"/>
    <w:rsid w:val="00B72880"/>
    <w:rsid w:val="00B72916"/>
    <w:rsid w:val="00B72A82"/>
    <w:rsid w:val="00B739F1"/>
    <w:rsid w:val="00B758BF"/>
    <w:rsid w:val="00B76A21"/>
    <w:rsid w:val="00B7727E"/>
    <w:rsid w:val="00B77EC8"/>
    <w:rsid w:val="00B80166"/>
    <w:rsid w:val="00B811B3"/>
    <w:rsid w:val="00B827A6"/>
    <w:rsid w:val="00B831CE"/>
    <w:rsid w:val="00B8345C"/>
    <w:rsid w:val="00B848F6"/>
    <w:rsid w:val="00B84DCC"/>
    <w:rsid w:val="00B85371"/>
    <w:rsid w:val="00B859EF"/>
    <w:rsid w:val="00B86677"/>
    <w:rsid w:val="00B86ADD"/>
    <w:rsid w:val="00B86C9F"/>
    <w:rsid w:val="00B87131"/>
    <w:rsid w:val="00B874A0"/>
    <w:rsid w:val="00B9028D"/>
    <w:rsid w:val="00B92D18"/>
    <w:rsid w:val="00B930AB"/>
    <w:rsid w:val="00B939B1"/>
    <w:rsid w:val="00B94031"/>
    <w:rsid w:val="00B95659"/>
    <w:rsid w:val="00B95B50"/>
    <w:rsid w:val="00B95FDD"/>
    <w:rsid w:val="00B961CC"/>
    <w:rsid w:val="00B96D40"/>
    <w:rsid w:val="00B97386"/>
    <w:rsid w:val="00B975B7"/>
    <w:rsid w:val="00BA1270"/>
    <w:rsid w:val="00BA263B"/>
    <w:rsid w:val="00BA3304"/>
    <w:rsid w:val="00BA42B2"/>
    <w:rsid w:val="00BA58D4"/>
    <w:rsid w:val="00BA5B9E"/>
    <w:rsid w:val="00BA64AD"/>
    <w:rsid w:val="00BA7C9A"/>
    <w:rsid w:val="00BB3081"/>
    <w:rsid w:val="00BB5F8F"/>
    <w:rsid w:val="00BB6163"/>
    <w:rsid w:val="00BB657A"/>
    <w:rsid w:val="00BB6A14"/>
    <w:rsid w:val="00BC1A4E"/>
    <w:rsid w:val="00BC2CB1"/>
    <w:rsid w:val="00BC5445"/>
    <w:rsid w:val="00BC5DC7"/>
    <w:rsid w:val="00BC603A"/>
    <w:rsid w:val="00BC6B8B"/>
    <w:rsid w:val="00BC73D8"/>
    <w:rsid w:val="00BD064D"/>
    <w:rsid w:val="00BD2E36"/>
    <w:rsid w:val="00BD30CB"/>
    <w:rsid w:val="00BD44FA"/>
    <w:rsid w:val="00BD525B"/>
    <w:rsid w:val="00BD52D7"/>
    <w:rsid w:val="00BD5AD2"/>
    <w:rsid w:val="00BD5B97"/>
    <w:rsid w:val="00BD6698"/>
    <w:rsid w:val="00BE0541"/>
    <w:rsid w:val="00BE22F3"/>
    <w:rsid w:val="00BE2396"/>
    <w:rsid w:val="00BE389D"/>
    <w:rsid w:val="00BE4A5B"/>
    <w:rsid w:val="00BE5630"/>
    <w:rsid w:val="00BE5B52"/>
    <w:rsid w:val="00BE5D8E"/>
    <w:rsid w:val="00BE7A7C"/>
    <w:rsid w:val="00BE7B8D"/>
    <w:rsid w:val="00BF0993"/>
    <w:rsid w:val="00BF10A9"/>
    <w:rsid w:val="00BF155B"/>
    <w:rsid w:val="00BF1703"/>
    <w:rsid w:val="00BF19C6"/>
    <w:rsid w:val="00BF1B58"/>
    <w:rsid w:val="00BF231C"/>
    <w:rsid w:val="00BF2D2F"/>
    <w:rsid w:val="00BF51E5"/>
    <w:rsid w:val="00BF74A6"/>
    <w:rsid w:val="00BF7C27"/>
    <w:rsid w:val="00C013AD"/>
    <w:rsid w:val="00C01D60"/>
    <w:rsid w:val="00C03D2B"/>
    <w:rsid w:val="00C04904"/>
    <w:rsid w:val="00C056B3"/>
    <w:rsid w:val="00C05954"/>
    <w:rsid w:val="00C06799"/>
    <w:rsid w:val="00C06846"/>
    <w:rsid w:val="00C06871"/>
    <w:rsid w:val="00C0766F"/>
    <w:rsid w:val="00C103E5"/>
    <w:rsid w:val="00C106DF"/>
    <w:rsid w:val="00C11C76"/>
    <w:rsid w:val="00C13319"/>
    <w:rsid w:val="00C13EE9"/>
    <w:rsid w:val="00C14FB3"/>
    <w:rsid w:val="00C20062"/>
    <w:rsid w:val="00C2017D"/>
    <w:rsid w:val="00C21540"/>
    <w:rsid w:val="00C21906"/>
    <w:rsid w:val="00C21AA6"/>
    <w:rsid w:val="00C21BB9"/>
    <w:rsid w:val="00C21BFA"/>
    <w:rsid w:val="00C2215A"/>
    <w:rsid w:val="00C243EE"/>
    <w:rsid w:val="00C244B5"/>
    <w:rsid w:val="00C24C8D"/>
    <w:rsid w:val="00C25FE2"/>
    <w:rsid w:val="00C26B53"/>
    <w:rsid w:val="00C279B2"/>
    <w:rsid w:val="00C3069F"/>
    <w:rsid w:val="00C317AF"/>
    <w:rsid w:val="00C31FD8"/>
    <w:rsid w:val="00C32B84"/>
    <w:rsid w:val="00C32E98"/>
    <w:rsid w:val="00C33993"/>
    <w:rsid w:val="00C33E50"/>
    <w:rsid w:val="00C33F69"/>
    <w:rsid w:val="00C34722"/>
    <w:rsid w:val="00C34C20"/>
    <w:rsid w:val="00C35A3E"/>
    <w:rsid w:val="00C36B74"/>
    <w:rsid w:val="00C37549"/>
    <w:rsid w:val="00C37649"/>
    <w:rsid w:val="00C40352"/>
    <w:rsid w:val="00C40972"/>
    <w:rsid w:val="00C40D61"/>
    <w:rsid w:val="00C41A8D"/>
    <w:rsid w:val="00C42130"/>
    <w:rsid w:val="00C423A4"/>
    <w:rsid w:val="00C423E3"/>
    <w:rsid w:val="00C42B21"/>
    <w:rsid w:val="00C44863"/>
    <w:rsid w:val="00C44BF5"/>
    <w:rsid w:val="00C4745C"/>
    <w:rsid w:val="00C51070"/>
    <w:rsid w:val="00C521D6"/>
    <w:rsid w:val="00C52E1B"/>
    <w:rsid w:val="00C54EBC"/>
    <w:rsid w:val="00C55232"/>
    <w:rsid w:val="00C553A4"/>
    <w:rsid w:val="00C55A06"/>
    <w:rsid w:val="00C55D03"/>
    <w:rsid w:val="00C564F4"/>
    <w:rsid w:val="00C601BC"/>
    <w:rsid w:val="00C60D63"/>
    <w:rsid w:val="00C611C6"/>
    <w:rsid w:val="00C61C08"/>
    <w:rsid w:val="00C61F24"/>
    <w:rsid w:val="00C62FC1"/>
    <w:rsid w:val="00C6329F"/>
    <w:rsid w:val="00C63340"/>
    <w:rsid w:val="00C635E7"/>
    <w:rsid w:val="00C643F9"/>
    <w:rsid w:val="00C64E95"/>
    <w:rsid w:val="00C66097"/>
    <w:rsid w:val="00C66FAF"/>
    <w:rsid w:val="00C71372"/>
    <w:rsid w:val="00C72410"/>
    <w:rsid w:val="00C7287F"/>
    <w:rsid w:val="00C75B8F"/>
    <w:rsid w:val="00C761CF"/>
    <w:rsid w:val="00C7667F"/>
    <w:rsid w:val="00C7769D"/>
    <w:rsid w:val="00C778D8"/>
    <w:rsid w:val="00C801AB"/>
    <w:rsid w:val="00C80CB8"/>
    <w:rsid w:val="00C819F8"/>
    <w:rsid w:val="00C8248C"/>
    <w:rsid w:val="00C84E33"/>
    <w:rsid w:val="00C86B09"/>
    <w:rsid w:val="00C86D6F"/>
    <w:rsid w:val="00C905FC"/>
    <w:rsid w:val="00C90B50"/>
    <w:rsid w:val="00C9126E"/>
    <w:rsid w:val="00C92719"/>
    <w:rsid w:val="00C92D03"/>
    <w:rsid w:val="00C9319C"/>
    <w:rsid w:val="00C9435D"/>
    <w:rsid w:val="00C946DD"/>
    <w:rsid w:val="00C94C66"/>
    <w:rsid w:val="00C94DF2"/>
    <w:rsid w:val="00C95947"/>
    <w:rsid w:val="00C95BF9"/>
    <w:rsid w:val="00C96169"/>
    <w:rsid w:val="00C96741"/>
    <w:rsid w:val="00C96DF8"/>
    <w:rsid w:val="00C97369"/>
    <w:rsid w:val="00C977B4"/>
    <w:rsid w:val="00CA02FC"/>
    <w:rsid w:val="00CA2D1B"/>
    <w:rsid w:val="00CA2DC2"/>
    <w:rsid w:val="00CA2EEA"/>
    <w:rsid w:val="00CA3198"/>
    <w:rsid w:val="00CA375D"/>
    <w:rsid w:val="00CA3F59"/>
    <w:rsid w:val="00CA569F"/>
    <w:rsid w:val="00CA662A"/>
    <w:rsid w:val="00CA6818"/>
    <w:rsid w:val="00CA6EA9"/>
    <w:rsid w:val="00CA75EB"/>
    <w:rsid w:val="00CA7AFD"/>
    <w:rsid w:val="00CA7C3C"/>
    <w:rsid w:val="00CB0189"/>
    <w:rsid w:val="00CB0ADB"/>
    <w:rsid w:val="00CB0BA2"/>
    <w:rsid w:val="00CB0DCB"/>
    <w:rsid w:val="00CB0FDF"/>
    <w:rsid w:val="00CB1A42"/>
    <w:rsid w:val="00CB1B0C"/>
    <w:rsid w:val="00CB1F84"/>
    <w:rsid w:val="00CB2C0B"/>
    <w:rsid w:val="00CB4A3F"/>
    <w:rsid w:val="00CB517D"/>
    <w:rsid w:val="00CB5EA1"/>
    <w:rsid w:val="00CB6135"/>
    <w:rsid w:val="00CB61C3"/>
    <w:rsid w:val="00CB6BE9"/>
    <w:rsid w:val="00CC038D"/>
    <w:rsid w:val="00CC08DB"/>
    <w:rsid w:val="00CC2B07"/>
    <w:rsid w:val="00CC39FF"/>
    <w:rsid w:val="00CC3C2F"/>
    <w:rsid w:val="00CC4AC8"/>
    <w:rsid w:val="00CC5233"/>
    <w:rsid w:val="00CC5DE6"/>
    <w:rsid w:val="00CC6E4E"/>
    <w:rsid w:val="00CC6FE8"/>
    <w:rsid w:val="00CC7202"/>
    <w:rsid w:val="00CD2808"/>
    <w:rsid w:val="00CD28BF"/>
    <w:rsid w:val="00CD3382"/>
    <w:rsid w:val="00CD4092"/>
    <w:rsid w:val="00CD4A20"/>
    <w:rsid w:val="00CD50A1"/>
    <w:rsid w:val="00CD519E"/>
    <w:rsid w:val="00CD67F5"/>
    <w:rsid w:val="00CE0C4F"/>
    <w:rsid w:val="00CE110B"/>
    <w:rsid w:val="00CE119F"/>
    <w:rsid w:val="00CE1AD8"/>
    <w:rsid w:val="00CE30EA"/>
    <w:rsid w:val="00CE3B8F"/>
    <w:rsid w:val="00CE3DF9"/>
    <w:rsid w:val="00CE568D"/>
    <w:rsid w:val="00CF048A"/>
    <w:rsid w:val="00CF0629"/>
    <w:rsid w:val="00CF155A"/>
    <w:rsid w:val="00CF20AC"/>
    <w:rsid w:val="00CF2947"/>
    <w:rsid w:val="00CF2A7D"/>
    <w:rsid w:val="00CF4163"/>
    <w:rsid w:val="00CF441F"/>
    <w:rsid w:val="00CF5772"/>
    <w:rsid w:val="00CF686F"/>
    <w:rsid w:val="00CF6E60"/>
    <w:rsid w:val="00CF780A"/>
    <w:rsid w:val="00CF7BCA"/>
    <w:rsid w:val="00D008FD"/>
    <w:rsid w:val="00D0321C"/>
    <w:rsid w:val="00D035EC"/>
    <w:rsid w:val="00D04C01"/>
    <w:rsid w:val="00D05748"/>
    <w:rsid w:val="00D057E4"/>
    <w:rsid w:val="00D06AB1"/>
    <w:rsid w:val="00D06FC1"/>
    <w:rsid w:val="00D072ED"/>
    <w:rsid w:val="00D07A16"/>
    <w:rsid w:val="00D07A7E"/>
    <w:rsid w:val="00D1067E"/>
    <w:rsid w:val="00D10F50"/>
    <w:rsid w:val="00D11272"/>
    <w:rsid w:val="00D11635"/>
    <w:rsid w:val="00D123FA"/>
    <w:rsid w:val="00D126F5"/>
    <w:rsid w:val="00D142D7"/>
    <w:rsid w:val="00D1478B"/>
    <w:rsid w:val="00D1489E"/>
    <w:rsid w:val="00D15C38"/>
    <w:rsid w:val="00D20737"/>
    <w:rsid w:val="00D20882"/>
    <w:rsid w:val="00D20FF1"/>
    <w:rsid w:val="00D21D69"/>
    <w:rsid w:val="00D21E81"/>
    <w:rsid w:val="00D21F84"/>
    <w:rsid w:val="00D223DE"/>
    <w:rsid w:val="00D230B3"/>
    <w:rsid w:val="00D230F2"/>
    <w:rsid w:val="00D23568"/>
    <w:rsid w:val="00D242E8"/>
    <w:rsid w:val="00D25E37"/>
    <w:rsid w:val="00D2661A"/>
    <w:rsid w:val="00D27582"/>
    <w:rsid w:val="00D27EC4"/>
    <w:rsid w:val="00D30DDE"/>
    <w:rsid w:val="00D315AA"/>
    <w:rsid w:val="00D32719"/>
    <w:rsid w:val="00D32E52"/>
    <w:rsid w:val="00D33333"/>
    <w:rsid w:val="00D340AC"/>
    <w:rsid w:val="00D350E2"/>
    <w:rsid w:val="00D352A2"/>
    <w:rsid w:val="00D35710"/>
    <w:rsid w:val="00D40DD5"/>
    <w:rsid w:val="00D4162B"/>
    <w:rsid w:val="00D43F08"/>
    <w:rsid w:val="00D4514F"/>
    <w:rsid w:val="00D451E2"/>
    <w:rsid w:val="00D45621"/>
    <w:rsid w:val="00D45E89"/>
    <w:rsid w:val="00D45E8D"/>
    <w:rsid w:val="00D466AE"/>
    <w:rsid w:val="00D4734F"/>
    <w:rsid w:val="00D47B7F"/>
    <w:rsid w:val="00D50681"/>
    <w:rsid w:val="00D51161"/>
    <w:rsid w:val="00D51BF3"/>
    <w:rsid w:val="00D51D2D"/>
    <w:rsid w:val="00D55D6F"/>
    <w:rsid w:val="00D55F2F"/>
    <w:rsid w:val="00D57C2B"/>
    <w:rsid w:val="00D60086"/>
    <w:rsid w:val="00D60BA5"/>
    <w:rsid w:val="00D62D2B"/>
    <w:rsid w:val="00D65F2B"/>
    <w:rsid w:val="00D66152"/>
    <w:rsid w:val="00D66846"/>
    <w:rsid w:val="00D675FB"/>
    <w:rsid w:val="00D70103"/>
    <w:rsid w:val="00D71EA6"/>
    <w:rsid w:val="00D71F25"/>
    <w:rsid w:val="00D71F94"/>
    <w:rsid w:val="00D72A9C"/>
    <w:rsid w:val="00D74A71"/>
    <w:rsid w:val="00D759D4"/>
    <w:rsid w:val="00D75F3F"/>
    <w:rsid w:val="00D77031"/>
    <w:rsid w:val="00D77E8D"/>
    <w:rsid w:val="00D808DB"/>
    <w:rsid w:val="00D80ED9"/>
    <w:rsid w:val="00D8257D"/>
    <w:rsid w:val="00D82CD1"/>
    <w:rsid w:val="00D847CB"/>
    <w:rsid w:val="00D84941"/>
    <w:rsid w:val="00D849C8"/>
    <w:rsid w:val="00D84D4E"/>
    <w:rsid w:val="00D84FA1"/>
    <w:rsid w:val="00D851EF"/>
    <w:rsid w:val="00D851F0"/>
    <w:rsid w:val="00D86066"/>
    <w:rsid w:val="00D86DB7"/>
    <w:rsid w:val="00D87BF5"/>
    <w:rsid w:val="00D9050A"/>
    <w:rsid w:val="00D90721"/>
    <w:rsid w:val="00D92586"/>
    <w:rsid w:val="00D92590"/>
    <w:rsid w:val="00D926D0"/>
    <w:rsid w:val="00D92A5A"/>
    <w:rsid w:val="00D93030"/>
    <w:rsid w:val="00D9451C"/>
    <w:rsid w:val="00D94991"/>
    <w:rsid w:val="00D950E1"/>
    <w:rsid w:val="00D952A6"/>
    <w:rsid w:val="00D96898"/>
    <w:rsid w:val="00D96A40"/>
    <w:rsid w:val="00D97F62"/>
    <w:rsid w:val="00D97F99"/>
    <w:rsid w:val="00DA017D"/>
    <w:rsid w:val="00DA1E08"/>
    <w:rsid w:val="00DA24F8"/>
    <w:rsid w:val="00DA285F"/>
    <w:rsid w:val="00DA28E8"/>
    <w:rsid w:val="00DA38D3"/>
    <w:rsid w:val="00DA3932"/>
    <w:rsid w:val="00DA3AFC"/>
    <w:rsid w:val="00DA64F8"/>
    <w:rsid w:val="00DA6C15"/>
    <w:rsid w:val="00DA6ED1"/>
    <w:rsid w:val="00DA72C3"/>
    <w:rsid w:val="00DB0258"/>
    <w:rsid w:val="00DB38EE"/>
    <w:rsid w:val="00DB3F28"/>
    <w:rsid w:val="00DB42DD"/>
    <w:rsid w:val="00DB498B"/>
    <w:rsid w:val="00DB4EC0"/>
    <w:rsid w:val="00DB66CA"/>
    <w:rsid w:val="00DB6BCA"/>
    <w:rsid w:val="00DB6F54"/>
    <w:rsid w:val="00DB73F7"/>
    <w:rsid w:val="00DB7466"/>
    <w:rsid w:val="00DB7B32"/>
    <w:rsid w:val="00DB7FAC"/>
    <w:rsid w:val="00DC0321"/>
    <w:rsid w:val="00DC0BEA"/>
    <w:rsid w:val="00DC1A7C"/>
    <w:rsid w:val="00DC2CC4"/>
    <w:rsid w:val="00DC3067"/>
    <w:rsid w:val="00DC370B"/>
    <w:rsid w:val="00DC5226"/>
    <w:rsid w:val="00DC5B90"/>
    <w:rsid w:val="00DC6B53"/>
    <w:rsid w:val="00DD00FF"/>
    <w:rsid w:val="00DD0619"/>
    <w:rsid w:val="00DD07FB"/>
    <w:rsid w:val="00DD1513"/>
    <w:rsid w:val="00DD25C6"/>
    <w:rsid w:val="00DD3646"/>
    <w:rsid w:val="00DD4FE5"/>
    <w:rsid w:val="00DD54B0"/>
    <w:rsid w:val="00DD57EE"/>
    <w:rsid w:val="00DD6BCC"/>
    <w:rsid w:val="00DD7E51"/>
    <w:rsid w:val="00DE0A4B"/>
    <w:rsid w:val="00DE1FE4"/>
    <w:rsid w:val="00DE2410"/>
    <w:rsid w:val="00DE2939"/>
    <w:rsid w:val="00DE36DC"/>
    <w:rsid w:val="00DE4DF8"/>
    <w:rsid w:val="00DE6CDC"/>
    <w:rsid w:val="00DE6E81"/>
    <w:rsid w:val="00DE703F"/>
    <w:rsid w:val="00DE7595"/>
    <w:rsid w:val="00DE7A0E"/>
    <w:rsid w:val="00DF12B6"/>
    <w:rsid w:val="00DF13BE"/>
    <w:rsid w:val="00DF1961"/>
    <w:rsid w:val="00DF1F18"/>
    <w:rsid w:val="00DF44DE"/>
    <w:rsid w:val="00DF4B7C"/>
    <w:rsid w:val="00DF6618"/>
    <w:rsid w:val="00DF6ACA"/>
    <w:rsid w:val="00DF7296"/>
    <w:rsid w:val="00E002C3"/>
    <w:rsid w:val="00E01138"/>
    <w:rsid w:val="00E01F2C"/>
    <w:rsid w:val="00E02DFB"/>
    <w:rsid w:val="00E030F9"/>
    <w:rsid w:val="00E0311A"/>
    <w:rsid w:val="00E03138"/>
    <w:rsid w:val="00E06404"/>
    <w:rsid w:val="00E10CF9"/>
    <w:rsid w:val="00E11A85"/>
    <w:rsid w:val="00E12495"/>
    <w:rsid w:val="00E13C7D"/>
    <w:rsid w:val="00E15655"/>
    <w:rsid w:val="00E15CCD"/>
    <w:rsid w:val="00E16CFB"/>
    <w:rsid w:val="00E1764C"/>
    <w:rsid w:val="00E17890"/>
    <w:rsid w:val="00E202EF"/>
    <w:rsid w:val="00E20508"/>
    <w:rsid w:val="00E210B5"/>
    <w:rsid w:val="00E2358B"/>
    <w:rsid w:val="00E25109"/>
    <w:rsid w:val="00E2552F"/>
    <w:rsid w:val="00E26886"/>
    <w:rsid w:val="00E26BC3"/>
    <w:rsid w:val="00E27B01"/>
    <w:rsid w:val="00E30D63"/>
    <w:rsid w:val="00E30E43"/>
    <w:rsid w:val="00E3137A"/>
    <w:rsid w:val="00E31A0E"/>
    <w:rsid w:val="00E3294C"/>
    <w:rsid w:val="00E32CCF"/>
    <w:rsid w:val="00E33985"/>
    <w:rsid w:val="00E34A98"/>
    <w:rsid w:val="00E35D1E"/>
    <w:rsid w:val="00E36154"/>
    <w:rsid w:val="00E3625E"/>
    <w:rsid w:val="00E363E9"/>
    <w:rsid w:val="00E364F9"/>
    <w:rsid w:val="00E365FA"/>
    <w:rsid w:val="00E36789"/>
    <w:rsid w:val="00E37F84"/>
    <w:rsid w:val="00E412F4"/>
    <w:rsid w:val="00E44A83"/>
    <w:rsid w:val="00E450BA"/>
    <w:rsid w:val="00E45591"/>
    <w:rsid w:val="00E455D9"/>
    <w:rsid w:val="00E47297"/>
    <w:rsid w:val="00E47C16"/>
    <w:rsid w:val="00E502C1"/>
    <w:rsid w:val="00E502DD"/>
    <w:rsid w:val="00E50D3A"/>
    <w:rsid w:val="00E50EE5"/>
    <w:rsid w:val="00E51387"/>
    <w:rsid w:val="00E51E68"/>
    <w:rsid w:val="00E52EFD"/>
    <w:rsid w:val="00E53398"/>
    <w:rsid w:val="00E5408A"/>
    <w:rsid w:val="00E541D2"/>
    <w:rsid w:val="00E56800"/>
    <w:rsid w:val="00E57589"/>
    <w:rsid w:val="00E60A23"/>
    <w:rsid w:val="00E60C63"/>
    <w:rsid w:val="00E62FF9"/>
    <w:rsid w:val="00E635D6"/>
    <w:rsid w:val="00E6374B"/>
    <w:rsid w:val="00E639BC"/>
    <w:rsid w:val="00E6407C"/>
    <w:rsid w:val="00E664CC"/>
    <w:rsid w:val="00E676CA"/>
    <w:rsid w:val="00E67782"/>
    <w:rsid w:val="00E70388"/>
    <w:rsid w:val="00E70F92"/>
    <w:rsid w:val="00E7217C"/>
    <w:rsid w:val="00E72578"/>
    <w:rsid w:val="00E72896"/>
    <w:rsid w:val="00E72EC3"/>
    <w:rsid w:val="00E74313"/>
    <w:rsid w:val="00E74C54"/>
    <w:rsid w:val="00E76466"/>
    <w:rsid w:val="00E77A03"/>
    <w:rsid w:val="00E80545"/>
    <w:rsid w:val="00E822E8"/>
    <w:rsid w:val="00E82554"/>
    <w:rsid w:val="00E82606"/>
    <w:rsid w:val="00E82B2A"/>
    <w:rsid w:val="00E831C1"/>
    <w:rsid w:val="00E846C8"/>
    <w:rsid w:val="00E84957"/>
    <w:rsid w:val="00E84A55"/>
    <w:rsid w:val="00E85BFF"/>
    <w:rsid w:val="00E86522"/>
    <w:rsid w:val="00E86554"/>
    <w:rsid w:val="00E866F6"/>
    <w:rsid w:val="00E86EA9"/>
    <w:rsid w:val="00E878B5"/>
    <w:rsid w:val="00E90391"/>
    <w:rsid w:val="00E906C2"/>
    <w:rsid w:val="00E91E82"/>
    <w:rsid w:val="00E9311F"/>
    <w:rsid w:val="00E934D1"/>
    <w:rsid w:val="00E93679"/>
    <w:rsid w:val="00E94738"/>
    <w:rsid w:val="00E94AF0"/>
    <w:rsid w:val="00E95D13"/>
    <w:rsid w:val="00E95DD3"/>
    <w:rsid w:val="00E964CF"/>
    <w:rsid w:val="00E969D5"/>
    <w:rsid w:val="00E97460"/>
    <w:rsid w:val="00EA2939"/>
    <w:rsid w:val="00EA54A2"/>
    <w:rsid w:val="00EA58D1"/>
    <w:rsid w:val="00EA61BC"/>
    <w:rsid w:val="00EA681A"/>
    <w:rsid w:val="00EA735B"/>
    <w:rsid w:val="00EB1CF7"/>
    <w:rsid w:val="00EB1E69"/>
    <w:rsid w:val="00EB1ED7"/>
    <w:rsid w:val="00EB2086"/>
    <w:rsid w:val="00EB31ED"/>
    <w:rsid w:val="00EB3218"/>
    <w:rsid w:val="00EB54DB"/>
    <w:rsid w:val="00EB5D10"/>
    <w:rsid w:val="00EB5EDF"/>
    <w:rsid w:val="00EB60FE"/>
    <w:rsid w:val="00EB6679"/>
    <w:rsid w:val="00EB6C0E"/>
    <w:rsid w:val="00EB74DB"/>
    <w:rsid w:val="00EC2A08"/>
    <w:rsid w:val="00EC33B2"/>
    <w:rsid w:val="00EC36B6"/>
    <w:rsid w:val="00EC3DDE"/>
    <w:rsid w:val="00EC51EB"/>
    <w:rsid w:val="00EC5359"/>
    <w:rsid w:val="00EC562A"/>
    <w:rsid w:val="00EC5F10"/>
    <w:rsid w:val="00ED067A"/>
    <w:rsid w:val="00ED0B40"/>
    <w:rsid w:val="00ED22D7"/>
    <w:rsid w:val="00ED25C8"/>
    <w:rsid w:val="00ED295B"/>
    <w:rsid w:val="00ED2965"/>
    <w:rsid w:val="00ED2B50"/>
    <w:rsid w:val="00ED34CC"/>
    <w:rsid w:val="00ED4362"/>
    <w:rsid w:val="00ED73A9"/>
    <w:rsid w:val="00ED78A0"/>
    <w:rsid w:val="00EE0350"/>
    <w:rsid w:val="00EE0719"/>
    <w:rsid w:val="00EE0A13"/>
    <w:rsid w:val="00EE0E80"/>
    <w:rsid w:val="00EE1D5B"/>
    <w:rsid w:val="00EE2DB7"/>
    <w:rsid w:val="00EE343D"/>
    <w:rsid w:val="00EE4783"/>
    <w:rsid w:val="00EE613F"/>
    <w:rsid w:val="00EE6552"/>
    <w:rsid w:val="00EE7295"/>
    <w:rsid w:val="00EE7644"/>
    <w:rsid w:val="00EE7869"/>
    <w:rsid w:val="00EF054A"/>
    <w:rsid w:val="00EF096C"/>
    <w:rsid w:val="00EF169B"/>
    <w:rsid w:val="00EF2DD4"/>
    <w:rsid w:val="00EF3235"/>
    <w:rsid w:val="00EF446B"/>
    <w:rsid w:val="00EF498A"/>
    <w:rsid w:val="00EF4F11"/>
    <w:rsid w:val="00EF52DC"/>
    <w:rsid w:val="00EF631B"/>
    <w:rsid w:val="00EF708B"/>
    <w:rsid w:val="00EF7E72"/>
    <w:rsid w:val="00F031E1"/>
    <w:rsid w:val="00F03218"/>
    <w:rsid w:val="00F05357"/>
    <w:rsid w:val="00F05AF8"/>
    <w:rsid w:val="00F064AB"/>
    <w:rsid w:val="00F06D37"/>
    <w:rsid w:val="00F07B9D"/>
    <w:rsid w:val="00F10279"/>
    <w:rsid w:val="00F10614"/>
    <w:rsid w:val="00F11586"/>
    <w:rsid w:val="00F1183B"/>
    <w:rsid w:val="00F11C9F"/>
    <w:rsid w:val="00F12167"/>
    <w:rsid w:val="00F12263"/>
    <w:rsid w:val="00F133AC"/>
    <w:rsid w:val="00F1409D"/>
    <w:rsid w:val="00F14214"/>
    <w:rsid w:val="00F157A9"/>
    <w:rsid w:val="00F16F00"/>
    <w:rsid w:val="00F207D3"/>
    <w:rsid w:val="00F20FD0"/>
    <w:rsid w:val="00F21D0A"/>
    <w:rsid w:val="00F22F9B"/>
    <w:rsid w:val="00F23402"/>
    <w:rsid w:val="00F23C38"/>
    <w:rsid w:val="00F24FC6"/>
    <w:rsid w:val="00F25BB6"/>
    <w:rsid w:val="00F26B7E"/>
    <w:rsid w:val="00F273FD"/>
    <w:rsid w:val="00F27873"/>
    <w:rsid w:val="00F27A3B"/>
    <w:rsid w:val="00F32A5C"/>
    <w:rsid w:val="00F32BAF"/>
    <w:rsid w:val="00F33817"/>
    <w:rsid w:val="00F36142"/>
    <w:rsid w:val="00F37832"/>
    <w:rsid w:val="00F41E03"/>
    <w:rsid w:val="00F420D5"/>
    <w:rsid w:val="00F42953"/>
    <w:rsid w:val="00F42F4C"/>
    <w:rsid w:val="00F438F7"/>
    <w:rsid w:val="00F450DF"/>
    <w:rsid w:val="00F451EA"/>
    <w:rsid w:val="00F45447"/>
    <w:rsid w:val="00F456C6"/>
    <w:rsid w:val="00F4577B"/>
    <w:rsid w:val="00F46496"/>
    <w:rsid w:val="00F474D0"/>
    <w:rsid w:val="00F47DEC"/>
    <w:rsid w:val="00F47ED2"/>
    <w:rsid w:val="00F50179"/>
    <w:rsid w:val="00F5112E"/>
    <w:rsid w:val="00F515EE"/>
    <w:rsid w:val="00F519EA"/>
    <w:rsid w:val="00F52E33"/>
    <w:rsid w:val="00F5605B"/>
    <w:rsid w:val="00F56511"/>
    <w:rsid w:val="00F567A5"/>
    <w:rsid w:val="00F6194E"/>
    <w:rsid w:val="00F623AC"/>
    <w:rsid w:val="00F62819"/>
    <w:rsid w:val="00F6289D"/>
    <w:rsid w:val="00F6412A"/>
    <w:rsid w:val="00F6415B"/>
    <w:rsid w:val="00F65634"/>
    <w:rsid w:val="00F65893"/>
    <w:rsid w:val="00F66A4A"/>
    <w:rsid w:val="00F66F64"/>
    <w:rsid w:val="00F71E22"/>
    <w:rsid w:val="00F72142"/>
    <w:rsid w:val="00F72AE7"/>
    <w:rsid w:val="00F73377"/>
    <w:rsid w:val="00F75E4B"/>
    <w:rsid w:val="00F77D08"/>
    <w:rsid w:val="00F8090C"/>
    <w:rsid w:val="00F825CC"/>
    <w:rsid w:val="00F833BA"/>
    <w:rsid w:val="00F8345A"/>
    <w:rsid w:val="00F84FD0"/>
    <w:rsid w:val="00F859A8"/>
    <w:rsid w:val="00F863A0"/>
    <w:rsid w:val="00F86D87"/>
    <w:rsid w:val="00F9108B"/>
    <w:rsid w:val="00F91349"/>
    <w:rsid w:val="00F9144D"/>
    <w:rsid w:val="00F91CB6"/>
    <w:rsid w:val="00F93474"/>
    <w:rsid w:val="00F93A8A"/>
    <w:rsid w:val="00F93FD0"/>
    <w:rsid w:val="00F94176"/>
    <w:rsid w:val="00F94225"/>
    <w:rsid w:val="00F94577"/>
    <w:rsid w:val="00F95248"/>
    <w:rsid w:val="00F95389"/>
    <w:rsid w:val="00F956A9"/>
    <w:rsid w:val="00F95CE2"/>
    <w:rsid w:val="00F9610B"/>
    <w:rsid w:val="00F963ED"/>
    <w:rsid w:val="00F966CF"/>
    <w:rsid w:val="00F96CAE"/>
    <w:rsid w:val="00F976EB"/>
    <w:rsid w:val="00F97C99"/>
    <w:rsid w:val="00FA00AE"/>
    <w:rsid w:val="00FA0159"/>
    <w:rsid w:val="00FA1237"/>
    <w:rsid w:val="00FA1720"/>
    <w:rsid w:val="00FA272F"/>
    <w:rsid w:val="00FA314A"/>
    <w:rsid w:val="00FA31F7"/>
    <w:rsid w:val="00FA3CCB"/>
    <w:rsid w:val="00FA5047"/>
    <w:rsid w:val="00FA662D"/>
    <w:rsid w:val="00FA73B1"/>
    <w:rsid w:val="00FA77CC"/>
    <w:rsid w:val="00FB0CB9"/>
    <w:rsid w:val="00FB231D"/>
    <w:rsid w:val="00FB304D"/>
    <w:rsid w:val="00FB45F1"/>
    <w:rsid w:val="00FB46E0"/>
    <w:rsid w:val="00FB4A72"/>
    <w:rsid w:val="00FB54E8"/>
    <w:rsid w:val="00FB6A4E"/>
    <w:rsid w:val="00FB7054"/>
    <w:rsid w:val="00FB7FAE"/>
    <w:rsid w:val="00FC17B7"/>
    <w:rsid w:val="00FC2CB7"/>
    <w:rsid w:val="00FC4090"/>
    <w:rsid w:val="00FC4360"/>
    <w:rsid w:val="00FC55B4"/>
    <w:rsid w:val="00FC5876"/>
    <w:rsid w:val="00FC5D4D"/>
    <w:rsid w:val="00FD00E6"/>
    <w:rsid w:val="00FD030E"/>
    <w:rsid w:val="00FD09A1"/>
    <w:rsid w:val="00FD12B6"/>
    <w:rsid w:val="00FD25D7"/>
    <w:rsid w:val="00FD2A7C"/>
    <w:rsid w:val="00FD429D"/>
    <w:rsid w:val="00FD4697"/>
    <w:rsid w:val="00FD59EB"/>
    <w:rsid w:val="00FD6C7C"/>
    <w:rsid w:val="00FD7299"/>
    <w:rsid w:val="00FE0D3E"/>
    <w:rsid w:val="00FE1A73"/>
    <w:rsid w:val="00FE1FBE"/>
    <w:rsid w:val="00FE29A0"/>
    <w:rsid w:val="00FE3901"/>
    <w:rsid w:val="00FE39D3"/>
    <w:rsid w:val="00FE4BCE"/>
    <w:rsid w:val="00FE54AE"/>
    <w:rsid w:val="00FE576A"/>
    <w:rsid w:val="00FE5AA6"/>
    <w:rsid w:val="00FE7E79"/>
    <w:rsid w:val="00FF041D"/>
    <w:rsid w:val="00FF05CA"/>
    <w:rsid w:val="00FF25E1"/>
    <w:rsid w:val="00FF3E7D"/>
    <w:rsid w:val="00FF5B99"/>
    <w:rsid w:val="00FF6DE1"/>
    <w:rsid w:val="00FF6EE0"/>
    <w:rsid w:val="00FF730C"/>
    <w:rsid w:val="00FF73F4"/>
    <w:rsid w:val="00FF76BC"/>
    <w:rsid w:val="00FF7898"/>
    <w:rsid w:val="00FF7CE4"/>
    <w:rsid w:val="00FF7E39"/>
    <w:rsid w:val="01766EB6"/>
    <w:rsid w:val="02186E55"/>
    <w:rsid w:val="04885241"/>
    <w:rsid w:val="07961860"/>
    <w:rsid w:val="08512C9F"/>
    <w:rsid w:val="0B54590C"/>
    <w:rsid w:val="0DE80F40"/>
    <w:rsid w:val="0EAE4E55"/>
    <w:rsid w:val="157957E2"/>
    <w:rsid w:val="216313AE"/>
    <w:rsid w:val="239A0DD3"/>
    <w:rsid w:val="28522228"/>
    <w:rsid w:val="2B72446E"/>
    <w:rsid w:val="30216990"/>
    <w:rsid w:val="35B66757"/>
    <w:rsid w:val="36760CAA"/>
    <w:rsid w:val="36D87CBE"/>
    <w:rsid w:val="37FE119B"/>
    <w:rsid w:val="3F2A139B"/>
    <w:rsid w:val="41304B75"/>
    <w:rsid w:val="428C1F5B"/>
    <w:rsid w:val="49C87912"/>
    <w:rsid w:val="4B4324AF"/>
    <w:rsid w:val="5814396A"/>
    <w:rsid w:val="5A5144B2"/>
    <w:rsid w:val="5CDD7A86"/>
    <w:rsid w:val="5E792EA0"/>
    <w:rsid w:val="64BD619F"/>
    <w:rsid w:val="64D21F6D"/>
    <w:rsid w:val="662F71F4"/>
    <w:rsid w:val="6DB41B5F"/>
    <w:rsid w:val="716B73FD"/>
    <w:rsid w:val="76E70E21"/>
    <w:rsid w:val="7A652E89"/>
    <w:rsid w:val="7C9B0D97"/>
    <w:rsid w:val="7E0862B3"/>
    <w:rsid w:val="7FDC1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v:fill color="white"/>
    </o:shapedefaults>
    <o:shapelayout v:ext="edit">
      <o:idmap v:ext="edit" data="1"/>
    </o:shapelayout>
  </w:shapeDefaults>
  <w:decimalSymbol w:val="."/>
  <w:listSeparator w:val=","/>
  <w14:docId w14:val="590A456C"/>
  <w15:docId w15:val="{A027E52B-9066-473E-B7AC-508382681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rPr>
  </w:style>
  <w:style w:type="character" w:customStyle="1" w:styleId="affff7">
    <w:name w:val="标题 字符"/>
    <w:link w:val="affff6"/>
    <w:qFormat/>
    <w:rPr>
      <w:rFonts w:ascii="Arial" w:eastAsia="宋体" w:hAnsi="Arial" w:cs="Arial"/>
      <w:b/>
      <w:bCs/>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6"/>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6"/>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6"/>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6"/>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6"/>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6"/>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6"/>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6"/>
    <w:qFormat/>
    <w:pPr>
      <w:numPr>
        <w:ilvl w:val="2"/>
      </w:numPr>
      <w:spacing w:beforeLines="50" w:afterLines="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afterLines="50"/>
      <w:jc w:val="center"/>
    </w:pPr>
    <w:rPr>
      <w:rFonts w:ascii="黑体" w:eastAsia="黑体" w:hAnsi="Times New Roman"/>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6"/>
    <w:qFormat/>
    <w:pPr>
      <w:numPr>
        <w:numId w:val="18"/>
      </w:numPr>
      <w:jc w:val="center"/>
    </w:pPr>
    <w:rPr>
      <w:rFonts w:ascii="黑体" w:eastAsia="黑体" w:hAnsi="Times New Roman"/>
      <w:sz w:val="21"/>
    </w:rPr>
  </w:style>
  <w:style w:type="paragraph" w:customStyle="1" w:styleId="afb">
    <w:name w:val="标准文件_正文英文图标题"/>
    <w:next w:val="afffff6"/>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afterLines="0"/>
      <w:outlineLvl w:val="9"/>
    </w:pPr>
    <w:rPr>
      <w:rFonts w:ascii="宋体" w:eastAsia="宋体"/>
    </w:rPr>
  </w:style>
  <w:style w:type="paragraph" w:customStyle="1" w:styleId="afffffffff0">
    <w:name w:val="标准文件_五级无标题"/>
    <w:basedOn w:val="afff1"/>
    <w:qFormat/>
    <w:pPr>
      <w:spacing w:beforeLines="0" w:afterLines="0"/>
      <w:outlineLvl w:val="9"/>
    </w:pPr>
    <w:rPr>
      <w:rFonts w:ascii="宋体" w:eastAsia="宋体"/>
    </w:rPr>
  </w:style>
  <w:style w:type="paragraph" w:customStyle="1" w:styleId="afffffffff1">
    <w:name w:val="标准文件_三级无标题"/>
    <w:basedOn w:val="afff"/>
    <w:qFormat/>
    <w:pPr>
      <w:spacing w:beforeLines="0" w:afterLines="0"/>
      <w:outlineLvl w:val="9"/>
    </w:pPr>
    <w:rPr>
      <w:rFonts w:ascii="宋体" w:eastAsia="宋体"/>
    </w:rPr>
  </w:style>
  <w:style w:type="paragraph" w:customStyle="1" w:styleId="afffffffff2">
    <w:name w:val="标准文件_二级无标题"/>
    <w:basedOn w:val="affe"/>
    <w:qFormat/>
    <w:pPr>
      <w:spacing w:beforeLines="0" w:afterLines="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qFormat/>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round"/>
      <w:spacing w:before="57"/>
    </w:pPr>
    <w:rPr>
      <w:sz w:val="21"/>
    </w:rPr>
  </w:style>
  <w:style w:type="paragraph" w:customStyle="1" w:styleId="affffffffff5">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afterLines="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afterLines="0" w:line="276" w:lineRule="auto"/>
      <w:outlineLvl w:val="9"/>
    </w:pPr>
    <w:rPr>
      <w:rFonts w:ascii="宋体" w:eastAsia="宋体"/>
    </w:rPr>
  </w:style>
  <w:style w:type="paragraph" w:customStyle="1" w:styleId="affffffffffa">
    <w:name w:val="标准文件_附录二级无标题"/>
    <w:basedOn w:val="aff5"/>
    <w:qFormat/>
    <w:pPr>
      <w:spacing w:beforeLines="0" w:afterLines="0" w:line="276" w:lineRule="auto"/>
      <w:outlineLvl w:val="9"/>
    </w:pPr>
    <w:rPr>
      <w:rFonts w:ascii="宋体" w:eastAsia="宋体"/>
    </w:rPr>
  </w:style>
  <w:style w:type="paragraph" w:customStyle="1" w:styleId="affffffffffb">
    <w:name w:val="标准文件_附录三级无标题"/>
    <w:basedOn w:val="aff6"/>
    <w:qFormat/>
    <w:pPr>
      <w:spacing w:beforeLines="0" w:afterLines="0" w:line="276" w:lineRule="auto"/>
      <w:outlineLvl w:val="9"/>
    </w:pPr>
    <w:rPr>
      <w:rFonts w:ascii="宋体" w:eastAsia="宋体"/>
    </w:rPr>
  </w:style>
  <w:style w:type="paragraph" w:customStyle="1" w:styleId="affffffffffc">
    <w:name w:val="标准文件_附录四级无标题"/>
    <w:basedOn w:val="aff7"/>
    <w:qFormat/>
    <w:pPr>
      <w:spacing w:beforeLines="0" w:afterLines="0" w:line="276" w:lineRule="auto"/>
      <w:outlineLvl w:val="9"/>
    </w:pPr>
    <w:rPr>
      <w:rFonts w:ascii="宋体" w:eastAsia="宋体"/>
    </w:rPr>
  </w:style>
  <w:style w:type="paragraph" w:customStyle="1" w:styleId="affffffffffd">
    <w:name w:val="标准文件_附录五级无标题"/>
    <w:basedOn w:val="aff8"/>
    <w:qFormat/>
    <w:pPr>
      <w:spacing w:beforeLines="0" w:afterLines="0" w:line="276" w:lineRule="auto"/>
      <w:outlineLvl w:val="9"/>
    </w:pPr>
    <w:rPr>
      <w:rFonts w:ascii="宋体" w:eastAsia="宋体"/>
    </w:rPr>
  </w:style>
  <w:style w:type="paragraph" w:customStyle="1" w:styleId="affffffffffe">
    <w:name w:val="标准文件_引言一级无标题"/>
    <w:basedOn w:val="a7"/>
    <w:next w:val="afffff6"/>
    <w:qFormat/>
    <w:pPr>
      <w:spacing w:beforeLines="0" w:afterLines="0" w:line="276" w:lineRule="auto"/>
    </w:pPr>
    <w:rPr>
      <w:rFonts w:ascii="宋体" w:eastAsia="宋体"/>
    </w:rPr>
  </w:style>
  <w:style w:type="paragraph" w:customStyle="1" w:styleId="afffffffffff">
    <w:name w:val="标准文件_引言二级无标题"/>
    <w:basedOn w:val="a8"/>
    <w:next w:val="afffff6"/>
    <w:qFormat/>
    <w:pPr>
      <w:spacing w:beforeLines="0" w:afterLines="0" w:line="276" w:lineRule="auto"/>
    </w:pPr>
    <w:rPr>
      <w:rFonts w:ascii="宋体" w:eastAsia="宋体"/>
    </w:rPr>
  </w:style>
  <w:style w:type="paragraph" w:customStyle="1" w:styleId="afffffffffff0">
    <w:name w:val="标准文件_引言三级无标题"/>
    <w:basedOn w:val="a9"/>
    <w:next w:val="afffff6"/>
    <w:qFormat/>
    <w:pPr>
      <w:spacing w:beforeLines="0" w:afterLines="0" w:line="276" w:lineRule="auto"/>
    </w:pPr>
    <w:rPr>
      <w:rFonts w:ascii="宋体" w:eastAsia="宋体"/>
    </w:rPr>
  </w:style>
  <w:style w:type="paragraph" w:customStyle="1" w:styleId="afffffffffff1">
    <w:name w:val="标准文件_引言四级无标题"/>
    <w:basedOn w:val="aa"/>
    <w:next w:val="afffff6"/>
    <w:qFormat/>
    <w:pPr>
      <w:spacing w:beforeLines="0" w:afterLines="0" w:line="276" w:lineRule="auto"/>
    </w:pPr>
    <w:rPr>
      <w:rFonts w:ascii="宋体" w:eastAsia="宋体"/>
    </w:rPr>
  </w:style>
  <w:style w:type="paragraph" w:customStyle="1" w:styleId="afffffffffff2">
    <w:name w:val="标准文件_引言五级无标题"/>
    <w:basedOn w:val="ab"/>
    <w:next w:val="afffff6"/>
    <w:qFormat/>
    <w:pPr>
      <w:spacing w:beforeLines="0" w:afterLines="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a">
    <w:name w:val="发布"/>
    <w:basedOn w:val="afff6"/>
    <w:qFormat/>
    <w:rPr>
      <w:rFonts w:ascii="黑体" w:eastAsia="黑体"/>
      <w:spacing w:val="85"/>
      <w:w w:val="100"/>
      <w:position w:val="3"/>
      <w:sz w:val="28"/>
      <w:szCs w:val="28"/>
    </w:rPr>
  </w:style>
  <w:style w:type="paragraph" w:styleId="afffffffffffb">
    <w:name w:val="List Paragraph"/>
    <w:basedOn w:val="afff5"/>
    <w:uiPriority w:val="99"/>
    <w:semiHidden/>
    <w:unhideWhenUsed/>
    <w:pPr>
      <w:ind w:firstLineChars="200" w:firstLine="420"/>
    </w:pPr>
  </w:style>
  <w:style w:type="character" w:customStyle="1" w:styleId="markedcontent">
    <w:name w:val="markedcontent"/>
    <w:basedOn w:val="af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glossaryDocument" Target="glossary/document.xml"/><Relationship Id="rId3" Type="http://schemas.openxmlformats.org/officeDocument/2006/relationships/customXml" Target="../customXml/item2.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header" Target="header5.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3FB09181C342B3B358D037022326D7"/>
        <w:category>
          <w:name w:val="常规"/>
          <w:gallery w:val="placeholder"/>
        </w:category>
        <w:types>
          <w:type w:val="bbPlcHdr"/>
        </w:types>
        <w:behaviors>
          <w:behavior w:val="content"/>
        </w:behaviors>
        <w:guid w:val="{8DC1DAC6-39A2-4CAB-B0A3-D15FCCFF7F54}"/>
      </w:docPartPr>
      <w:docPartBody>
        <w:p w:rsidR="000A6CCB" w:rsidRDefault="000A6CCB">
          <w:pPr>
            <w:pStyle w:val="CA3FB09181C342B3B358D037022326D7"/>
          </w:pPr>
          <w:r>
            <w:rPr>
              <w:rStyle w:val="a3"/>
              <w:rFonts w:hint="eastAsia"/>
            </w:rPr>
            <w:t>单击或点击此处输入文字。</w:t>
          </w:r>
        </w:p>
      </w:docPartBody>
    </w:docPart>
    <w:docPart>
      <w:docPartPr>
        <w:name w:val="4B711291C12442C99D9CF68092E014B2"/>
        <w:category>
          <w:name w:val="常规"/>
          <w:gallery w:val="placeholder"/>
        </w:category>
        <w:types>
          <w:type w:val="bbPlcHdr"/>
        </w:types>
        <w:behaviors>
          <w:behavior w:val="content"/>
        </w:behaviors>
        <w:guid w:val="{F2ECE32A-1E00-4165-98DE-B9207C8AA106}"/>
      </w:docPartPr>
      <w:docPartBody>
        <w:p w:rsidR="000A6CCB" w:rsidRDefault="000A6CCB">
          <w:pPr>
            <w:pStyle w:val="4B711291C12442C99D9CF68092E014B2"/>
          </w:pPr>
          <w:r>
            <w:rPr>
              <w:rStyle w:val="a3"/>
              <w:rFonts w:hint="eastAsia"/>
            </w:rPr>
            <w:t>选择一项。</w:t>
          </w:r>
        </w:p>
      </w:docPartBody>
    </w:docPart>
    <w:docPart>
      <w:docPartPr>
        <w:name w:val="F726A3FD030B4FDAA26A12FF0D6581F0"/>
        <w:category>
          <w:name w:val="常规"/>
          <w:gallery w:val="placeholder"/>
        </w:category>
        <w:types>
          <w:type w:val="bbPlcHdr"/>
        </w:types>
        <w:behaviors>
          <w:behavior w:val="content"/>
        </w:behaviors>
        <w:guid w:val="{E1ED9C78-1EA3-4924-B37C-2E167A85C09A}"/>
      </w:docPartPr>
      <w:docPartBody>
        <w:p w:rsidR="000A6CCB" w:rsidRDefault="000A6CCB">
          <w:pPr>
            <w:pStyle w:val="F726A3FD030B4FDAA26A12FF0D6581F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AF40C7"/>
    <w:rsid w:val="00033B87"/>
    <w:rsid w:val="00087425"/>
    <w:rsid w:val="000A6CCB"/>
    <w:rsid w:val="000B2644"/>
    <w:rsid w:val="000B2FE9"/>
    <w:rsid w:val="0010503E"/>
    <w:rsid w:val="001216E8"/>
    <w:rsid w:val="00123038"/>
    <w:rsid w:val="00130657"/>
    <w:rsid w:val="00140D04"/>
    <w:rsid w:val="001B4931"/>
    <w:rsid w:val="001F1ACD"/>
    <w:rsid w:val="001F539B"/>
    <w:rsid w:val="001F69FC"/>
    <w:rsid w:val="002042A3"/>
    <w:rsid w:val="00263999"/>
    <w:rsid w:val="00272088"/>
    <w:rsid w:val="002B7421"/>
    <w:rsid w:val="00351CCA"/>
    <w:rsid w:val="003B2B80"/>
    <w:rsid w:val="003B571A"/>
    <w:rsid w:val="003B676A"/>
    <w:rsid w:val="003C598E"/>
    <w:rsid w:val="003F3A37"/>
    <w:rsid w:val="00493BA6"/>
    <w:rsid w:val="004B71EE"/>
    <w:rsid w:val="004E1DCD"/>
    <w:rsid w:val="0052253A"/>
    <w:rsid w:val="0054768C"/>
    <w:rsid w:val="00571A72"/>
    <w:rsid w:val="00582262"/>
    <w:rsid w:val="00585C60"/>
    <w:rsid w:val="006078A9"/>
    <w:rsid w:val="00610325"/>
    <w:rsid w:val="006226BA"/>
    <w:rsid w:val="00630396"/>
    <w:rsid w:val="006451CD"/>
    <w:rsid w:val="00671740"/>
    <w:rsid w:val="00690591"/>
    <w:rsid w:val="006C1D3F"/>
    <w:rsid w:val="006D0415"/>
    <w:rsid w:val="006D5F12"/>
    <w:rsid w:val="006E7121"/>
    <w:rsid w:val="006F1338"/>
    <w:rsid w:val="0074788A"/>
    <w:rsid w:val="007828FF"/>
    <w:rsid w:val="0079525E"/>
    <w:rsid w:val="007B2DB7"/>
    <w:rsid w:val="007B79B2"/>
    <w:rsid w:val="007C73CA"/>
    <w:rsid w:val="008177AE"/>
    <w:rsid w:val="00832CE4"/>
    <w:rsid w:val="00832D97"/>
    <w:rsid w:val="00867401"/>
    <w:rsid w:val="008C30D5"/>
    <w:rsid w:val="008D500D"/>
    <w:rsid w:val="008E0ECB"/>
    <w:rsid w:val="00917031"/>
    <w:rsid w:val="00933E99"/>
    <w:rsid w:val="00976ADE"/>
    <w:rsid w:val="00A2570B"/>
    <w:rsid w:val="00A35C53"/>
    <w:rsid w:val="00A36841"/>
    <w:rsid w:val="00A60C7B"/>
    <w:rsid w:val="00A65712"/>
    <w:rsid w:val="00AC5C58"/>
    <w:rsid w:val="00AD5B55"/>
    <w:rsid w:val="00AF40C7"/>
    <w:rsid w:val="00B57FC7"/>
    <w:rsid w:val="00B65543"/>
    <w:rsid w:val="00B91F01"/>
    <w:rsid w:val="00BB1185"/>
    <w:rsid w:val="00BD38B6"/>
    <w:rsid w:val="00BD5CC2"/>
    <w:rsid w:val="00BF49C1"/>
    <w:rsid w:val="00BF7593"/>
    <w:rsid w:val="00C15543"/>
    <w:rsid w:val="00C21CF4"/>
    <w:rsid w:val="00C25F64"/>
    <w:rsid w:val="00C30EEF"/>
    <w:rsid w:val="00C32DE0"/>
    <w:rsid w:val="00C47D86"/>
    <w:rsid w:val="00C52A0D"/>
    <w:rsid w:val="00C8329D"/>
    <w:rsid w:val="00CB50A1"/>
    <w:rsid w:val="00D260AB"/>
    <w:rsid w:val="00D9597E"/>
    <w:rsid w:val="00DF4D53"/>
    <w:rsid w:val="00E07571"/>
    <w:rsid w:val="00E34B93"/>
    <w:rsid w:val="00E4486F"/>
    <w:rsid w:val="00EC0C5B"/>
    <w:rsid w:val="00ED0C20"/>
    <w:rsid w:val="00EE3EA6"/>
    <w:rsid w:val="00EE5A75"/>
    <w:rsid w:val="00F46B75"/>
    <w:rsid w:val="00F70905"/>
    <w:rsid w:val="00F96536"/>
    <w:rsid w:val="00FB09C1"/>
    <w:rsid w:val="00FE695B"/>
    <w:rsid w:val="00FF481D"/>
    <w:rsid w:val="00FF6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A3FB09181C342B3B358D037022326D7">
    <w:name w:val="CA3FB09181C342B3B358D037022326D7"/>
    <w:pPr>
      <w:widowControl w:val="0"/>
      <w:jc w:val="both"/>
    </w:pPr>
    <w:rPr>
      <w:kern w:val="2"/>
      <w:sz w:val="21"/>
      <w:szCs w:val="22"/>
    </w:rPr>
  </w:style>
  <w:style w:type="paragraph" w:customStyle="1" w:styleId="4B711291C12442C99D9CF68092E014B2">
    <w:name w:val="4B711291C12442C99D9CF68092E014B2"/>
    <w:pPr>
      <w:widowControl w:val="0"/>
      <w:jc w:val="both"/>
    </w:pPr>
    <w:rPr>
      <w:kern w:val="2"/>
      <w:sz w:val="21"/>
      <w:szCs w:val="22"/>
    </w:rPr>
  </w:style>
  <w:style w:type="paragraph" w:customStyle="1" w:styleId="F726A3FD030B4FDAA26A12FF0D6581F0">
    <w:name w:val="F726A3FD030B4FDAA26A12FF0D6581F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B0E3CF-B4B5-4E1C-9D7B-94B518450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13</TotalTime>
  <Pages>7</Pages>
  <Words>2681</Words>
  <Characters>824</Characters>
  <Application>Microsoft Office Word</Application>
  <DocSecurity>0</DocSecurity>
  <Lines>6</Lines>
  <Paragraphs>6</Paragraphs>
  <ScaleCrop>false</ScaleCrop>
  <Company>PCMI</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cp:lastModifiedBy>Administrator</cp:lastModifiedBy>
  <cp:revision>14</cp:revision>
  <cp:lastPrinted>2023-03-30T01:19:00Z</cp:lastPrinted>
  <dcterms:created xsi:type="dcterms:W3CDTF">2023-03-28T00:48:00Z</dcterms:created>
  <dcterms:modified xsi:type="dcterms:W3CDTF">2023-03-30T01:19:00Z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2052-11.1.0.13703</vt:lpwstr>
  </property>
  <property fmtid="{D5CDD505-2E9C-101B-9397-08002B2CF9AE}" pid="16" name="ICV">
    <vt:lpwstr>0061EF74ADBC4AB2B9E2816248A3CD56</vt:lpwstr>
  </property>
</Properties>
</file>