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2"/>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664C1F">
        <w:tc>
          <w:tcPr>
            <w:tcW w:w="509" w:type="dxa"/>
          </w:tcPr>
          <w:p w:rsidR="00664C1F" w:rsidRDefault="001E49BE">
            <w:pPr>
              <w:pStyle w:val="afffd"/>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664C1F" w:rsidRDefault="001E49BE">
            <w:pPr>
              <w:pStyle w:val="afffd"/>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65.020.20</w:t>
            </w:r>
            <w:r>
              <w:rPr>
                <w:rFonts w:ascii="黑体" w:eastAsia="黑体" w:hAnsi="黑体"/>
                <w:sz w:val="21"/>
                <w:szCs w:val="21"/>
              </w:rPr>
              <w:fldChar w:fldCharType="end"/>
            </w:r>
            <w:bookmarkEnd w:id="0"/>
          </w:p>
        </w:tc>
      </w:tr>
      <w:tr w:rsidR="00664C1F">
        <w:tc>
          <w:tcPr>
            <w:tcW w:w="509" w:type="dxa"/>
          </w:tcPr>
          <w:p w:rsidR="00664C1F" w:rsidRDefault="001E49BE">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2"/>
              <w:tblpPr w:vertAnchor="page" w:horzAnchor="margin" w:tblpX="1" w:tblpY="341"/>
              <w:tblOverlap w:val="never"/>
              <w:tblW w:w="9242" w:type="dxa"/>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664C1F">
              <w:trPr>
                <w:trHeight w:hRule="exact" w:val="1021"/>
              </w:trPr>
              <w:tc>
                <w:tcPr>
                  <w:tcW w:w="9242" w:type="dxa"/>
                  <w:vAlign w:val="center"/>
                </w:tcPr>
                <w:p w:rsidR="00664C1F" w:rsidRDefault="001E49BE" w:rsidP="00D81B86">
                  <w:pPr>
                    <w:pStyle w:val="affff9"/>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rPr>
                      <w:rFonts w:hint="eastAsia"/>
                    </w:rPr>
                    <w:t>GXAS</w:t>
                  </w:r>
                  <w:r>
                    <w:fldChar w:fldCharType="end"/>
                  </w:r>
                  <w:bookmarkEnd w:id="1"/>
                </w:p>
              </w:tc>
            </w:tr>
          </w:tbl>
          <w:p w:rsidR="00664C1F" w:rsidRDefault="001E49BE">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B</w:t>
            </w:r>
            <w:r w:rsidR="00145B3B">
              <w:rPr>
                <w:rFonts w:ascii="黑体" w:eastAsia="黑体" w:hAnsi="黑体" w:hint="eastAsia"/>
                <w:sz w:val="21"/>
                <w:szCs w:val="21"/>
              </w:rPr>
              <w:t xml:space="preserve"> </w:t>
            </w:r>
            <w:r>
              <w:rPr>
                <w:rFonts w:ascii="黑体" w:eastAsia="黑体" w:hAnsi="黑体" w:hint="eastAsia"/>
                <w:sz w:val="21"/>
                <w:szCs w:val="21"/>
              </w:rPr>
              <w:t>31</w:t>
            </w:r>
            <w:r>
              <w:rPr>
                <w:rFonts w:ascii="黑体" w:eastAsia="黑体" w:hAnsi="黑体"/>
                <w:sz w:val="21"/>
                <w:szCs w:val="21"/>
              </w:rPr>
              <w:fldChar w:fldCharType="end"/>
            </w:r>
            <w:bookmarkEnd w:id="2"/>
          </w:p>
        </w:tc>
      </w:tr>
    </w:tbl>
    <w:bookmarkStart w:id="3" w:name="_Hlk26473981"/>
    <w:p w:rsidR="00664C1F" w:rsidRDefault="001E49BE">
      <w:pPr>
        <w:pStyle w:val="affffa"/>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 xml:space="preserve">团体标准 </w:t>
      </w:r>
      <w:r>
        <w:rPr>
          <w:rFonts w:ascii="黑体" w:eastAsia="黑体"/>
          <w:b w:val="0"/>
          <w:w w:val="100"/>
          <w:sz w:val="48"/>
        </w:rPr>
        <w:t xml:space="preserve">                              </w:t>
      </w:r>
      <w:r>
        <w:rPr>
          <w:rFonts w:ascii="黑体" w:eastAsia="黑体"/>
          <w:b w:val="0"/>
          <w:w w:val="100"/>
          <w:sz w:val="48"/>
        </w:rPr>
        <w:fldChar w:fldCharType="end"/>
      </w:r>
      <w:bookmarkEnd w:id="4"/>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rsidR="00664C1F" w:rsidRDefault="001E49BE">
      <w:pPr>
        <w:pStyle w:val="afffffffffc"/>
        <w:framePr w:wrap="around"/>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t>GXAS</w:t>
      </w:r>
      <w:r>
        <w:fldChar w:fldCharType="end"/>
      </w:r>
      <w:bookmarkEnd w:id="5"/>
      <w:r>
        <w:t xml:space="preserve"> </w:t>
      </w:r>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rsidR="00664C1F" w:rsidRDefault="001E49BE">
      <w:pPr>
        <w:pStyle w:val="afffffffffd"/>
        <w:framePr w:wrap="around"/>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rsidR="00664C1F" w:rsidRDefault="00BA129A">
      <w:pPr>
        <w:spacing w:line="240" w:lineRule="auto"/>
        <w:rPr>
          <w:rFonts w:ascii="黑体" w:eastAsia="黑体" w:hAnsi="黑体"/>
          <w:kern w:val="0"/>
          <w:sz w:val="10"/>
          <w:szCs w:val="10"/>
        </w:rPr>
      </w:pPr>
      <w:r>
        <w:rPr>
          <w:rFonts w:ascii="黑体" w:eastAsia="黑体" w:hAnsi="黑体"/>
          <w:kern w:val="0"/>
          <w:sz w:val="10"/>
          <w:szCs w:val="10"/>
        </w:rPr>
        <w:pict>
          <v:line id="直接连接符 73" o:spid="_x0000_s1026" style="position:absolute;left:0;text-align:left;z-index:251659264;mso-position-horizontal-relative:page;mso-position-vertical-relative:page;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" o:allowoverlap="f">
            <w10:wrap anchorx="page" anchory="page"/>
          </v:line>
        </w:pict>
      </w:r>
    </w:p>
    <w:p w:rsidR="00664C1F" w:rsidRDefault="00664C1F">
      <w:pPr>
        <w:pStyle w:val="affffa"/>
        <w:framePr w:w="9639" w:h="6976" w:hRule="exact" w:hSpace="0" w:vSpace="0" w:wrap="around" w:hAnchor="page" w:y="6408"/>
        <w:jc w:val="center"/>
        <w:rPr>
          <w:rFonts w:ascii="黑体" w:eastAsia="黑体" w:hAnsi="黑体"/>
          <w:b w:val="0"/>
          <w:bCs w:val="0"/>
          <w:w w:val="100"/>
        </w:rPr>
      </w:pPr>
    </w:p>
    <w:p w:rsidR="00664C1F" w:rsidRDefault="001E49BE">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145B3B">
        <w:t>荔浦芋山地栽培技术规程</w:t>
      </w:r>
      <w:r>
        <w:fldChar w:fldCharType="end"/>
      </w:r>
      <w:bookmarkEnd w:id="9"/>
    </w:p>
    <w:p w:rsidR="00664C1F" w:rsidRDefault="00664C1F">
      <w:pPr>
        <w:framePr w:w="9639" w:h="6974" w:hRule="exact" w:wrap="around" w:vAnchor="page" w:hAnchor="page" w:x="1419" w:y="6408" w:anchorLock="1"/>
        <w:ind w:left="-1418"/>
      </w:pPr>
    </w:p>
    <w:p w:rsidR="00664C1F" w:rsidRDefault="001E49BE">
      <w:pPr>
        <w:pStyle w:val="afffffff2"/>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Technical code of practice for mountainous region cultivation of Lipu taro</w:t>
      </w:r>
      <w:r>
        <w:rPr>
          <w:rFonts w:ascii="黑体" w:eastAsia="黑体" w:hAnsi="黑体"/>
          <w:szCs w:val="28"/>
        </w:rPr>
        <w:fldChar w:fldCharType="end"/>
      </w:r>
      <w:bookmarkEnd w:id="10"/>
    </w:p>
    <w:p w:rsidR="00664C1F" w:rsidRDefault="00664C1F">
      <w:pPr>
        <w:framePr w:w="9639" w:h="6974" w:hRule="exact" w:wrap="around" w:vAnchor="page" w:hAnchor="page" w:x="1419" w:y="6408" w:anchorLock="1"/>
        <w:spacing w:line="760" w:lineRule="exact"/>
        <w:ind w:left="-1418"/>
      </w:pPr>
    </w:p>
    <w:p w:rsidR="00664C1F" w:rsidRDefault="00664C1F">
      <w:pPr>
        <w:pStyle w:val="afffffff2"/>
        <w:framePr w:w="9639" w:h="6974" w:hRule="exact" w:wrap="around" w:vAnchor="page" w:hAnchor="page" w:x="1419" w:y="6408" w:anchorLock="1"/>
        <w:textAlignment w:val="bottom"/>
        <w:rPr>
          <w:rFonts w:eastAsia="黑体"/>
          <w:szCs w:val="28"/>
        </w:rPr>
      </w:pPr>
    </w:p>
    <w:p w:rsidR="00664C1F" w:rsidRDefault="001E49BE">
      <w:pPr>
        <w:pStyle w:val="afffffff2"/>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sidR="00BA129A">
        <w:rPr>
          <w:sz w:val="24"/>
          <w:szCs w:val="28"/>
        </w:rPr>
      </w:r>
      <w:r w:rsidR="00BA129A">
        <w:rPr>
          <w:sz w:val="24"/>
          <w:szCs w:val="28"/>
        </w:rPr>
        <w:fldChar w:fldCharType="separate"/>
      </w:r>
      <w:r>
        <w:rPr>
          <w:sz w:val="24"/>
          <w:szCs w:val="28"/>
        </w:rPr>
        <w:fldChar w:fldCharType="end"/>
      </w:r>
      <w:bookmarkEnd w:id="11"/>
    </w:p>
    <w:p w:rsidR="00664C1F" w:rsidRDefault="001E49BE">
      <w:pPr>
        <w:pStyle w:val="afffffff2"/>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rsidR="00664C1F" w:rsidRDefault="00664C1F">
      <w:pPr>
        <w:pStyle w:val="afffffff2"/>
        <w:framePr w:w="9639" w:h="6974" w:hRule="exact" w:wrap="around" w:vAnchor="page" w:hAnchor="page" w:x="1419" w:y="6408" w:anchorLock="1"/>
        <w:spacing w:before="180" w:line="240" w:lineRule="atLeast"/>
        <w:textAlignment w:val="bottom"/>
        <w:rPr>
          <w:sz w:val="21"/>
          <w:szCs w:val="28"/>
        </w:rPr>
      </w:pPr>
    </w:p>
    <w:p w:rsidR="00664C1F" w:rsidRDefault="001E49BE">
      <w:pPr>
        <w:pStyle w:val="afffffff2"/>
        <w:framePr w:w="9639" w:h="6974" w:hRule="exact" w:wrap="around" w:vAnchor="page" w:hAnchor="page" w:x="1419" w:y="6408" w:anchorLock="1"/>
        <w:spacing w:before="180" w:line="240" w:lineRule="atLeast"/>
        <w:textAlignment w:val="bottom"/>
        <w:rPr>
          <w:sz w:val="21"/>
          <w:szCs w:val="28"/>
        </w:rPr>
      </w:pPr>
      <w:r>
        <w:rPr>
          <w:rFonts w:ascii="Calibri" w:hAnsi="Calibri"/>
          <w:b/>
          <w:kern w:val="2"/>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rFonts w:ascii="Calibri" w:hAnsi="Calibri"/>
          <w:b/>
          <w:kern w:val="2"/>
          <w:sz w:val="21"/>
          <w:szCs w:val="28"/>
        </w:rPr>
        <w:instrText xml:space="preserve"> FORMDROPDOWN </w:instrText>
      </w:r>
      <w:r w:rsidR="00BA129A">
        <w:rPr>
          <w:rFonts w:ascii="Calibri" w:hAnsi="Calibri"/>
          <w:b/>
          <w:kern w:val="2"/>
          <w:sz w:val="21"/>
          <w:szCs w:val="28"/>
        </w:rPr>
      </w:r>
      <w:r w:rsidR="00BA129A">
        <w:rPr>
          <w:rFonts w:ascii="Calibri" w:hAnsi="Calibri"/>
          <w:b/>
          <w:kern w:val="2"/>
          <w:sz w:val="21"/>
          <w:szCs w:val="28"/>
        </w:rPr>
        <w:fldChar w:fldCharType="separate"/>
      </w:r>
      <w:r>
        <w:rPr>
          <w:rFonts w:ascii="Calibri" w:hAnsi="Calibri"/>
          <w:b/>
          <w:kern w:val="2"/>
          <w:sz w:val="21"/>
          <w:szCs w:val="28"/>
        </w:rPr>
        <w:fldChar w:fldCharType="end"/>
      </w:r>
      <w:bookmarkEnd w:id="13"/>
    </w:p>
    <w:p w:rsidR="00664C1F" w:rsidRDefault="001E49BE">
      <w:pPr>
        <w:pStyle w:val="afffffffffa"/>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rsidR="00664C1F" w:rsidRDefault="001E49BE">
      <w:pPr>
        <w:pStyle w:val="afffffffffb"/>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rsidR="00664C1F" w:rsidRDefault="001E49BE">
      <w:pPr>
        <w:pStyle w:val="affffffff2"/>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20"/>
      <w:r>
        <w:rPr>
          <w:rFonts w:ascii="Times New Roman"/>
          <w:w w:val="100"/>
          <w:sz w:val="28"/>
        </w:rPr>
        <w:t>  </w:t>
      </w:r>
      <w:r>
        <w:rPr>
          <w:rStyle w:val="afffffffffff3"/>
          <w:rFonts w:hAnsi="黑体" w:hint="eastAsia"/>
          <w:position w:val="0"/>
        </w:rPr>
        <w:t>发</w:t>
      </w:r>
      <w:r>
        <w:rPr>
          <w:rStyle w:val="afffffffffff3"/>
          <w:rFonts w:hAnsi="黑体" w:hint="eastAsia"/>
          <w:spacing w:val="0"/>
          <w:position w:val="0"/>
        </w:rPr>
        <w:t>布</w:t>
      </w:r>
    </w:p>
    <w:p w:rsidR="00664C1F" w:rsidRDefault="00BA129A">
      <w:pPr>
        <w:rPr>
          <w:rFonts w:ascii="宋体" w:hAnsi="宋体"/>
          <w:sz w:val="28"/>
          <w:szCs w:val="28"/>
        </w:rPr>
        <w:sectPr w:rsidR="00664C1F" w:rsidSect="00D81B86">
          <w:headerReference w:type="even" r:id="rId12"/>
          <w:headerReference w:type="default" r:id="rId13"/>
          <w:footerReference w:type="even" r:id="rId14"/>
          <w:footerReference w:type="default" r:id="rId15"/>
          <w:headerReference w:type="first" r:id="rId16"/>
          <w:footerReference w:type="first" r:id="rId17"/>
          <w:type w:val="continuous"/>
          <w:pgSz w:w="11906" w:h="16838"/>
          <w:pgMar w:top="567" w:right="1134" w:bottom="1134" w:left="1134" w:header="1418" w:footer="1134" w:gutter="284"/>
          <w:cols w:space="425"/>
          <w:titlePg/>
          <w:docGrid w:linePitch="312"/>
        </w:sectPr>
      </w:pPr>
      <w:r>
        <w:rPr>
          <w:rFonts w:ascii="宋体" w:hAnsi="宋体"/>
          <w:sz w:val="28"/>
          <w:szCs w:val="28"/>
        </w:rPr>
        <w:pict>
          <v:line id="直接连接符 5" o:spid="_x0000_s1027" style="position:absolute;left:0;text-align:left;z-index:251660288;mso-position-horizontal-relative:page;mso-position-vertical-relative:page;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">
            <w10:wrap anchorx="page" anchory="page"/>
            <w10:anchorlock/>
          </v:line>
        </w:pict>
      </w:r>
    </w:p>
    <w:p w:rsidR="00664C1F" w:rsidRDefault="001E49BE">
      <w:pPr>
        <w:pStyle w:val="a6"/>
        <w:spacing w:after="360"/>
      </w:pPr>
      <w:bookmarkStart w:id="21" w:name="BookMark2"/>
      <w:r>
        <w:rPr>
          <w:spacing w:val="320"/>
        </w:rPr>
        <w:lastRenderedPageBreak/>
        <w:t>前</w:t>
      </w:r>
      <w:r>
        <w:t>言</w:t>
      </w:r>
    </w:p>
    <w:p w:rsidR="00664C1F" w:rsidRDefault="001E49BE">
      <w:pPr>
        <w:pStyle w:val="afffff"/>
        <w:ind w:firstLine="420"/>
      </w:pPr>
      <w:r>
        <w:rPr>
          <w:rFonts w:hint="eastAsia"/>
        </w:rPr>
        <w:t>本文件参照GB/T 1.1—2020《标准化工作导则  第1部分：标准化文件的结构和起草规则》的规定起草。</w:t>
      </w:r>
    </w:p>
    <w:p w:rsidR="00664C1F" w:rsidRDefault="001E49BE">
      <w:pPr>
        <w:pStyle w:val="afffff"/>
        <w:ind w:firstLine="420"/>
      </w:pPr>
      <w:r>
        <w:rPr>
          <w:rFonts w:hint="eastAsia"/>
        </w:rPr>
        <w:t>请注意本文件的某些内容可能涉及专利。本文件的发布机构不承担识别专利的责任。</w:t>
      </w:r>
    </w:p>
    <w:p w:rsidR="00664C1F" w:rsidRDefault="001E49BE">
      <w:pPr>
        <w:pStyle w:val="afffff"/>
        <w:ind w:firstLine="420"/>
      </w:pPr>
      <w:r>
        <w:rPr>
          <w:rFonts w:hint="eastAsia"/>
        </w:rPr>
        <w:t>本文件由</w:t>
      </w:r>
      <w:proofErr w:type="gramStart"/>
      <w:r>
        <w:rPr>
          <w:rFonts w:hint="eastAsia"/>
        </w:rPr>
        <w:t>荔浦市</w:t>
      </w:r>
      <w:proofErr w:type="gramEnd"/>
      <w:r>
        <w:rPr>
          <w:rFonts w:hint="eastAsia"/>
        </w:rPr>
        <w:t>农业农村局提出、归口并宣</w:t>
      </w:r>
      <w:proofErr w:type="gramStart"/>
      <w:r>
        <w:rPr>
          <w:rFonts w:hint="eastAsia"/>
        </w:rPr>
        <w:t>贯</w:t>
      </w:r>
      <w:proofErr w:type="gramEnd"/>
      <w:r>
        <w:rPr>
          <w:rFonts w:hint="eastAsia"/>
        </w:rPr>
        <w:t>。</w:t>
      </w:r>
    </w:p>
    <w:p w:rsidR="00664C1F" w:rsidRDefault="001E49BE">
      <w:pPr>
        <w:pStyle w:val="afffff"/>
        <w:ind w:firstLine="420"/>
      </w:pPr>
      <w:r>
        <w:rPr>
          <w:rFonts w:hint="eastAsia"/>
        </w:rPr>
        <w:t>本文件起草单位：</w:t>
      </w:r>
      <w:proofErr w:type="gramStart"/>
      <w:r>
        <w:rPr>
          <w:rFonts w:hint="eastAsia"/>
        </w:rPr>
        <w:t>荔浦市</w:t>
      </w:r>
      <w:proofErr w:type="gramEnd"/>
      <w:r>
        <w:rPr>
          <w:rFonts w:hint="eastAsia"/>
        </w:rPr>
        <w:t>农业农村局、广西壮族自治区农业科学院生物技术研究所、</w:t>
      </w:r>
      <w:proofErr w:type="gramStart"/>
      <w:r>
        <w:rPr>
          <w:rFonts w:hint="eastAsia"/>
        </w:rPr>
        <w:t>荔浦市</w:t>
      </w:r>
      <w:proofErr w:type="gramEnd"/>
      <w:r>
        <w:rPr>
          <w:rFonts w:hint="eastAsia"/>
        </w:rPr>
        <w:t>名特优农产品协会。</w:t>
      </w:r>
    </w:p>
    <w:p w:rsidR="00664C1F" w:rsidRDefault="001E49BE">
      <w:pPr>
        <w:pStyle w:val="afffff"/>
        <w:ind w:firstLine="420"/>
      </w:pPr>
      <w:r>
        <w:rPr>
          <w:rFonts w:hint="eastAsia"/>
        </w:rPr>
        <w:t>本文件主要起草人：</w:t>
      </w:r>
    </w:p>
    <w:p w:rsidR="00664C1F" w:rsidRDefault="00664C1F">
      <w:pPr>
        <w:pStyle w:val="afffff"/>
        <w:ind w:firstLine="420"/>
      </w:pPr>
    </w:p>
    <w:p w:rsidR="00664C1F" w:rsidRDefault="00664C1F">
      <w:pPr>
        <w:pStyle w:val="afffff"/>
        <w:ind w:firstLine="420"/>
        <w:sectPr w:rsidR="00664C1F" w:rsidSect="00D81B86">
          <w:headerReference w:type="even" r:id="rId18"/>
          <w:headerReference w:type="default" r:id="rId19"/>
          <w:footerReference w:type="even" r:id="rId20"/>
          <w:footerReference w:type="default" r:id="rId21"/>
          <w:pgSz w:w="11906" w:h="16838"/>
          <w:pgMar w:top="2410" w:right="1134" w:bottom="1134" w:left="1134" w:header="1418" w:footer="1134" w:gutter="284"/>
          <w:pgNumType w:fmt="upperRoman" w:start="1"/>
          <w:cols w:space="425"/>
          <w:formProt w:val="0"/>
          <w:docGrid w:linePitch="312"/>
        </w:sectPr>
      </w:pPr>
    </w:p>
    <w:p w:rsidR="00664C1F" w:rsidRDefault="00664C1F">
      <w:pPr>
        <w:spacing w:line="20" w:lineRule="exact"/>
        <w:jc w:val="center"/>
        <w:rPr>
          <w:rFonts w:ascii="黑体" w:eastAsia="黑体" w:hAnsi="黑体"/>
          <w:sz w:val="32"/>
          <w:szCs w:val="32"/>
        </w:rPr>
      </w:pPr>
      <w:bookmarkStart w:id="22" w:name="BookMark4"/>
      <w:bookmarkEnd w:id="21"/>
    </w:p>
    <w:p w:rsidR="00664C1F" w:rsidRDefault="00664C1F">
      <w:pPr>
        <w:spacing w:line="20" w:lineRule="exact"/>
        <w:jc w:val="center"/>
        <w:rPr>
          <w:rFonts w:ascii="黑体" w:eastAsia="黑体" w:hAnsi="黑体"/>
          <w:sz w:val="32"/>
          <w:szCs w:val="32"/>
        </w:rPr>
      </w:pPr>
    </w:p>
    <w:bookmarkStart w:id="23" w:name="NEW_STAND_NAME" w:displacedByCustomXml="next"/>
    <w:sdt>
      <w:sdtPr>
        <w:tag w:val="NEW_STAND_NAME"/>
        <w:id w:val="595910757"/>
        <w:lock w:val="sdtLocked"/>
        <w:placeholder>
          <w:docPart w:val="8D0BA8D7A849426998CB78CA5F58C211"/>
        </w:placeholder>
      </w:sdtPr>
      <w:sdtEndPr/>
      <w:sdtContent>
        <w:p w:rsidR="00664C1F" w:rsidRDefault="001E49BE" w:rsidP="00145B3B">
          <w:pPr>
            <w:pStyle w:val="afffffffff2"/>
            <w:spacing w:beforeLines="182" w:before="436" w:afterLines="220" w:after="528"/>
          </w:pPr>
          <w:proofErr w:type="gramStart"/>
          <w:r>
            <w:rPr>
              <w:rFonts w:hint="eastAsia"/>
            </w:rPr>
            <w:t>荔</w:t>
          </w:r>
          <w:proofErr w:type="gramEnd"/>
          <w:r>
            <w:rPr>
              <w:rFonts w:hint="eastAsia"/>
            </w:rPr>
            <w:t>浦芋山地栽培技术规程</w:t>
          </w:r>
        </w:p>
      </w:sdtContent>
    </w:sdt>
    <w:p w:rsidR="00664C1F" w:rsidRDefault="001E49BE">
      <w:pPr>
        <w:pStyle w:val="affc"/>
        <w:spacing w:before="240" w:after="240"/>
      </w:pPr>
      <w:bookmarkStart w:id="24" w:name="_Toc17233333"/>
      <w:bookmarkStart w:id="25" w:name="_Toc26648465"/>
      <w:bookmarkStart w:id="26" w:name="_Toc26718930"/>
      <w:bookmarkStart w:id="27" w:name="_Toc26986530"/>
      <w:bookmarkStart w:id="28" w:name="_Toc26986771"/>
      <w:bookmarkStart w:id="29" w:name="_Toc17233325"/>
      <w:bookmarkStart w:id="30" w:name="_Toc24884211"/>
      <w:bookmarkStart w:id="31" w:name="_Toc24884218"/>
      <w:bookmarkEnd w:id="23"/>
      <w:r>
        <w:rPr>
          <w:rFonts w:hint="eastAsia"/>
        </w:rPr>
        <w:t>范围</w:t>
      </w:r>
      <w:bookmarkEnd w:id="24"/>
      <w:bookmarkEnd w:id="25"/>
      <w:bookmarkEnd w:id="26"/>
      <w:bookmarkEnd w:id="27"/>
      <w:bookmarkEnd w:id="28"/>
      <w:bookmarkEnd w:id="29"/>
      <w:bookmarkEnd w:id="30"/>
      <w:bookmarkEnd w:id="31"/>
    </w:p>
    <w:p w:rsidR="00664C1F" w:rsidRDefault="001E49BE">
      <w:pPr>
        <w:pStyle w:val="afffff"/>
        <w:ind w:firstLine="420"/>
      </w:pPr>
      <w:bookmarkStart w:id="32" w:name="_Toc24884212"/>
      <w:bookmarkStart w:id="33" w:name="_Toc24884219"/>
      <w:bookmarkStart w:id="34" w:name="_Toc17233326"/>
      <w:bookmarkStart w:id="35" w:name="_Toc26648466"/>
      <w:bookmarkStart w:id="36" w:name="_Toc17233334"/>
      <w:r>
        <w:rPr>
          <w:rFonts w:hint="eastAsia"/>
        </w:rPr>
        <w:t>本文件界定了山地栽培的术语和定义，确立了</w:t>
      </w:r>
      <w:proofErr w:type="gramStart"/>
      <w:r>
        <w:rPr>
          <w:rFonts w:hint="eastAsia"/>
        </w:rPr>
        <w:t>荔</w:t>
      </w:r>
      <w:proofErr w:type="gramEnd"/>
      <w:r>
        <w:rPr>
          <w:rFonts w:hint="eastAsia"/>
        </w:rPr>
        <w:t>浦芋山地栽培的程序，规定了产地环境选择、种芋准备、种植、田间管理、病虫害防治、采收</w:t>
      </w:r>
      <w:r w:rsidR="00DD2EC5" w:rsidRPr="00DD2EC5">
        <w:rPr>
          <w:rFonts w:hint="eastAsia"/>
          <w:bCs/>
        </w:rPr>
        <w:t>等阶段的操作指示，描述了生产过程信息的追溯方法</w:t>
      </w:r>
      <w:r>
        <w:rPr>
          <w:rFonts w:hint="eastAsia"/>
        </w:rPr>
        <w:t>。</w:t>
      </w:r>
    </w:p>
    <w:p w:rsidR="00664C1F" w:rsidRDefault="001E49BE">
      <w:pPr>
        <w:pStyle w:val="afffff"/>
        <w:ind w:firstLine="420"/>
      </w:pPr>
      <w:r>
        <w:rPr>
          <w:rFonts w:hint="eastAsia"/>
        </w:rPr>
        <w:t>本文件适用于广西壮族自治区行政区域内</w:t>
      </w:r>
      <w:proofErr w:type="gramStart"/>
      <w:r>
        <w:rPr>
          <w:rFonts w:hint="eastAsia"/>
        </w:rPr>
        <w:t>荔</w:t>
      </w:r>
      <w:proofErr w:type="gramEnd"/>
      <w:r>
        <w:rPr>
          <w:rFonts w:hint="eastAsia"/>
        </w:rPr>
        <w:t>浦芋的山地栽培。</w:t>
      </w:r>
    </w:p>
    <w:p w:rsidR="00664C1F" w:rsidRDefault="001E49BE">
      <w:pPr>
        <w:pStyle w:val="affc"/>
        <w:spacing w:before="240" w:after="240"/>
      </w:pPr>
      <w:bookmarkStart w:id="37" w:name="_Toc26718931"/>
      <w:bookmarkStart w:id="38" w:name="_Toc26986531"/>
      <w:bookmarkStart w:id="39" w:name="_Toc26986772"/>
      <w:r>
        <w:rPr>
          <w:rFonts w:hint="eastAsia"/>
        </w:rPr>
        <w:t>规范性引用文件</w:t>
      </w:r>
      <w:bookmarkEnd w:id="32"/>
      <w:bookmarkEnd w:id="33"/>
      <w:bookmarkEnd w:id="34"/>
      <w:bookmarkEnd w:id="35"/>
      <w:bookmarkEnd w:id="36"/>
      <w:bookmarkEnd w:id="37"/>
      <w:bookmarkEnd w:id="38"/>
      <w:bookmarkEnd w:id="39"/>
    </w:p>
    <w:sdt>
      <w:sdtPr>
        <w:rPr>
          <w:rFonts w:hint="eastAsia"/>
        </w:rPr>
        <w:id w:val="715848253"/>
        <w:placeholder>
          <w:docPart w:val="A5608EDAA6024A3F95B0C99D764ECFFC"/>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664C1F" w:rsidRDefault="001E49BE">
          <w:pPr>
            <w:pStyle w:val="afffff"/>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664C1F" w:rsidRDefault="001E49BE">
      <w:pPr>
        <w:pStyle w:val="afffff"/>
        <w:ind w:firstLine="420"/>
      </w:pPr>
      <w:r>
        <w:rPr>
          <w:rFonts w:hint="eastAsia"/>
        </w:rPr>
        <w:t>NY/T 391  绿色食品  产地环境质量</w:t>
      </w:r>
    </w:p>
    <w:p w:rsidR="00664C1F" w:rsidRDefault="001E49BE">
      <w:pPr>
        <w:pStyle w:val="afffff"/>
        <w:ind w:firstLine="420"/>
      </w:pPr>
      <w:r>
        <w:rPr>
          <w:rFonts w:hint="eastAsia"/>
        </w:rPr>
        <w:t>NY/T 393  绿色食品  农药使用准则</w:t>
      </w:r>
    </w:p>
    <w:p w:rsidR="00664C1F" w:rsidRDefault="001E49BE">
      <w:pPr>
        <w:pStyle w:val="afffff"/>
        <w:ind w:firstLine="420"/>
      </w:pPr>
      <w:r>
        <w:rPr>
          <w:rFonts w:hint="eastAsia"/>
        </w:rPr>
        <w:t>NY/T 394  绿色食品  肥料使用准则</w:t>
      </w:r>
    </w:p>
    <w:p w:rsidR="00664C1F" w:rsidRDefault="001E49BE">
      <w:pPr>
        <w:pStyle w:val="affc"/>
        <w:spacing w:before="240" w:after="240"/>
      </w:pPr>
      <w:r>
        <w:rPr>
          <w:rFonts w:hint="eastAsia"/>
          <w:szCs w:val="21"/>
        </w:rPr>
        <w:t>术语和定义</w:t>
      </w:r>
    </w:p>
    <w:bookmarkStart w:id="40" w:name="_Toc26986532" w:displacedByCustomXml="next"/>
    <w:bookmarkEnd w:id="40" w:displacedByCustomXml="next"/>
    <w:sdt>
      <w:sdtPr>
        <w:id w:val="-1909835108"/>
        <w:placeholder>
          <w:docPart w:val="2A4FFC57B7AE4B8090A443CDD3D715EE"/>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664C1F" w:rsidRDefault="001E49BE">
          <w:pPr>
            <w:pStyle w:val="afffff"/>
            <w:ind w:firstLine="420"/>
          </w:pPr>
          <w:r>
            <w:t>下列术语和定义适用于本文件。</w:t>
          </w:r>
        </w:p>
      </w:sdtContent>
    </w:sdt>
    <w:p w:rsidR="00664C1F" w:rsidRDefault="001E49BE">
      <w:pPr>
        <w:pStyle w:val="affffffffffe"/>
        <w:ind w:left="420" w:hangingChars="200" w:hanging="420"/>
        <w:rPr>
          <w:rFonts w:ascii="黑体" w:eastAsia="黑体" w:hAnsi="黑体"/>
        </w:rPr>
      </w:pPr>
      <w:r>
        <w:rPr>
          <w:rFonts w:ascii="黑体" w:eastAsia="黑体" w:hAnsi="黑体"/>
        </w:rPr>
        <w:br/>
      </w:r>
      <w:r>
        <w:rPr>
          <w:rFonts w:ascii="黑体" w:eastAsia="黑体" w:hAnsi="黑体" w:hint="eastAsia"/>
        </w:rPr>
        <w:t xml:space="preserve">山地栽培  </w:t>
      </w:r>
      <w:r>
        <w:rPr>
          <w:rFonts w:ascii="黑体" w:eastAsia="黑体" w:hAnsi="黑体"/>
        </w:rPr>
        <w:t>mountainous region</w:t>
      </w:r>
    </w:p>
    <w:p w:rsidR="00664C1F" w:rsidRDefault="001E49BE">
      <w:pPr>
        <w:pStyle w:val="afffff"/>
        <w:ind w:firstLine="420"/>
      </w:pPr>
      <w:r w:rsidRPr="00DD2EC5">
        <w:rPr>
          <w:rFonts w:hint="eastAsia"/>
        </w:rPr>
        <w:t>在山地依靠天然降水蓄水或抽水灌溉从事作物生产的一种作物栽培</w:t>
      </w:r>
      <w:r w:rsidR="006A015E">
        <w:rPr>
          <w:rFonts w:hint="eastAsia"/>
        </w:rPr>
        <w:t>模式</w:t>
      </w:r>
      <w:r>
        <w:rPr>
          <w:rFonts w:hint="eastAsia"/>
        </w:rPr>
        <w:t>。</w:t>
      </w:r>
    </w:p>
    <w:p w:rsidR="00664C1F" w:rsidRDefault="001E49BE">
      <w:pPr>
        <w:pStyle w:val="affc"/>
        <w:spacing w:before="240" w:after="240"/>
      </w:pPr>
      <w:r>
        <w:rPr>
          <w:rFonts w:hint="eastAsia"/>
        </w:rPr>
        <w:t>产地环境选择</w:t>
      </w:r>
    </w:p>
    <w:p w:rsidR="00664C1F" w:rsidRDefault="001E49BE">
      <w:pPr>
        <w:pStyle w:val="afffff"/>
        <w:ind w:firstLine="420"/>
      </w:pPr>
      <w:r>
        <w:rPr>
          <w:rFonts w:hint="eastAsia"/>
        </w:rPr>
        <w:t>选择排灌方便、</w:t>
      </w:r>
      <w:r w:rsidR="00AA4891" w:rsidRPr="00AA4891">
        <w:rPr>
          <w:rFonts w:hint="eastAsia"/>
        </w:rPr>
        <w:t>土层深厚</w:t>
      </w:r>
      <w:r w:rsidR="00AA4891">
        <w:rPr>
          <w:rFonts w:hint="eastAsia"/>
        </w:rPr>
        <w:t>、</w:t>
      </w:r>
      <w:r>
        <w:rPr>
          <w:rFonts w:hint="eastAsia"/>
        </w:rPr>
        <w:t>土壤肥沃、保水保肥能力强、前茬未种植过芋类作物的缓</w:t>
      </w:r>
      <w:r w:rsidRPr="00DD2EC5">
        <w:rPr>
          <w:rFonts w:hint="eastAsia"/>
        </w:rPr>
        <w:t>坡地</w:t>
      </w:r>
      <w:r>
        <w:rPr>
          <w:rFonts w:hint="eastAsia"/>
        </w:rPr>
        <w:t>。产地环境质量应符合NY/T 391的规定。</w:t>
      </w:r>
    </w:p>
    <w:p w:rsidR="00664C1F" w:rsidRDefault="001E49BE">
      <w:pPr>
        <w:pStyle w:val="affc"/>
        <w:spacing w:before="240" w:after="240"/>
      </w:pPr>
      <w:r>
        <w:rPr>
          <w:rFonts w:hint="eastAsia"/>
        </w:rPr>
        <w:t>种芋准备</w:t>
      </w:r>
    </w:p>
    <w:p w:rsidR="00664C1F" w:rsidRDefault="001E49BE">
      <w:pPr>
        <w:pStyle w:val="affd"/>
        <w:spacing w:before="120" w:after="120"/>
      </w:pPr>
      <w:bookmarkStart w:id="41" w:name="_Toc114756796"/>
      <w:r>
        <w:rPr>
          <w:rFonts w:hint="eastAsia"/>
        </w:rPr>
        <w:t>选</w:t>
      </w:r>
      <w:bookmarkEnd w:id="41"/>
      <w:r>
        <w:rPr>
          <w:rFonts w:hint="eastAsia"/>
        </w:rPr>
        <w:t>种</w:t>
      </w:r>
      <w:r w:rsidR="00AA4891">
        <w:rPr>
          <w:rFonts w:hint="eastAsia"/>
        </w:rPr>
        <w:t>及用种量</w:t>
      </w:r>
    </w:p>
    <w:p w:rsidR="00664C1F" w:rsidRDefault="001E49BE">
      <w:pPr>
        <w:pStyle w:val="afffff"/>
        <w:ind w:firstLine="420"/>
      </w:pPr>
      <w:r>
        <w:rPr>
          <w:rFonts w:hint="eastAsia"/>
        </w:rPr>
        <w:t>选择无病虫为害、个体饱满的子芋或孙芋，单个质量8</w:t>
      </w:r>
      <w:r>
        <w:t>0</w:t>
      </w:r>
      <w:r>
        <w:rPr>
          <w:rFonts w:hint="eastAsia"/>
          <w:vertAlign w:val="subscript"/>
        </w:rPr>
        <w:t xml:space="preserve"> </w:t>
      </w:r>
      <w:r>
        <w:rPr>
          <w:rFonts w:hint="eastAsia"/>
        </w:rPr>
        <w:t>g～</w:t>
      </w:r>
      <w:r>
        <w:t>150</w:t>
      </w:r>
      <w:r>
        <w:rPr>
          <w:rFonts w:hint="eastAsia"/>
          <w:vertAlign w:val="subscript"/>
        </w:rPr>
        <w:t xml:space="preserve"> </w:t>
      </w:r>
      <w:r>
        <w:rPr>
          <w:rFonts w:hint="eastAsia"/>
        </w:rPr>
        <w:t>g，每667</w:t>
      </w:r>
      <w:r>
        <w:rPr>
          <w:rFonts w:hint="eastAsia"/>
          <w:vertAlign w:val="subscript"/>
        </w:rPr>
        <w:t xml:space="preserve"> </w:t>
      </w:r>
      <w:r>
        <w:rPr>
          <w:rFonts w:hint="eastAsia"/>
        </w:rPr>
        <w:t>m</w:t>
      </w:r>
      <w:r>
        <w:rPr>
          <w:rFonts w:hint="eastAsia"/>
          <w:vertAlign w:val="superscript"/>
        </w:rPr>
        <w:t>2</w:t>
      </w:r>
      <w:r>
        <w:rPr>
          <w:rFonts w:hint="eastAsia"/>
        </w:rPr>
        <w:t>用种量100</w:t>
      </w:r>
      <w:r>
        <w:rPr>
          <w:rFonts w:hint="eastAsia"/>
          <w:vertAlign w:val="subscript"/>
        </w:rPr>
        <w:t xml:space="preserve"> </w:t>
      </w:r>
      <w:r>
        <w:rPr>
          <w:rFonts w:hint="eastAsia"/>
        </w:rPr>
        <w:t>kg～120</w:t>
      </w:r>
      <w:r>
        <w:rPr>
          <w:rFonts w:hint="eastAsia"/>
          <w:vertAlign w:val="subscript"/>
        </w:rPr>
        <w:t xml:space="preserve"> </w:t>
      </w:r>
      <w:r>
        <w:rPr>
          <w:rFonts w:hint="eastAsia"/>
        </w:rPr>
        <w:t>kg。</w:t>
      </w:r>
    </w:p>
    <w:p w:rsidR="00664C1F" w:rsidRDefault="001E49BE">
      <w:pPr>
        <w:pStyle w:val="affd"/>
        <w:spacing w:before="120" w:after="120"/>
      </w:pPr>
      <w:r>
        <w:rPr>
          <w:rFonts w:hint="eastAsia"/>
        </w:rPr>
        <w:t>消毒</w:t>
      </w:r>
    </w:p>
    <w:p w:rsidR="00664C1F" w:rsidRDefault="001E49BE">
      <w:pPr>
        <w:pStyle w:val="afffff"/>
        <w:ind w:firstLine="420"/>
      </w:pPr>
      <w:r>
        <w:rPr>
          <w:rFonts w:hint="eastAsia"/>
        </w:rPr>
        <w:t>在定植前20</w:t>
      </w:r>
      <w:r>
        <w:rPr>
          <w:rFonts w:hint="eastAsia"/>
          <w:vertAlign w:val="subscript"/>
        </w:rPr>
        <w:t xml:space="preserve"> </w:t>
      </w:r>
      <w:r>
        <w:rPr>
          <w:rFonts w:hint="eastAsia"/>
        </w:rPr>
        <w:t>d～30</w:t>
      </w:r>
      <w:r>
        <w:rPr>
          <w:rFonts w:hint="eastAsia"/>
          <w:vertAlign w:val="subscript"/>
        </w:rPr>
        <w:t xml:space="preserve"> </w:t>
      </w:r>
      <w:r>
        <w:rPr>
          <w:rFonts w:hint="eastAsia"/>
        </w:rPr>
        <w:t>d进行种芋消毒。</w:t>
      </w:r>
      <w:r w:rsidR="00AA4891">
        <w:rPr>
          <w:rFonts w:hint="eastAsia"/>
        </w:rPr>
        <w:t>宜</w:t>
      </w:r>
      <w:r>
        <w:rPr>
          <w:rFonts w:hint="eastAsia"/>
        </w:rPr>
        <w:t>用50％多菌灵可湿性粉剂600倍液或70％甲基</w:t>
      </w:r>
      <w:proofErr w:type="gramStart"/>
      <w:r>
        <w:rPr>
          <w:rFonts w:hint="eastAsia"/>
        </w:rPr>
        <w:t>硫菌灵</w:t>
      </w:r>
      <w:proofErr w:type="gramEnd"/>
      <w:r>
        <w:rPr>
          <w:rFonts w:hint="eastAsia"/>
        </w:rPr>
        <w:t>（甲基托布津）可湿性粉剂1</w:t>
      </w:r>
      <w:r>
        <w:rPr>
          <w:rFonts w:hint="eastAsia"/>
          <w:vertAlign w:val="superscript"/>
        </w:rPr>
        <w:t xml:space="preserve"> </w:t>
      </w:r>
      <w:r>
        <w:rPr>
          <w:rFonts w:hint="eastAsia"/>
        </w:rPr>
        <w:t>000倍液浸种30</w:t>
      </w:r>
      <w:r>
        <w:rPr>
          <w:rFonts w:hint="eastAsia"/>
          <w:vertAlign w:val="subscript"/>
        </w:rPr>
        <w:t xml:space="preserve"> </w:t>
      </w:r>
      <w:r>
        <w:rPr>
          <w:rFonts w:hint="eastAsia"/>
        </w:rPr>
        <w:t>min。农药的使用应符合NY/T 393的规定。</w:t>
      </w:r>
    </w:p>
    <w:p w:rsidR="00664C1F" w:rsidRDefault="001E49BE">
      <w:pPr>
        <w:pStyle w:val="affd"/>
        <w:spacing w:before="120" w:after="120"/>
      </w:pPr>
      <w:bookmarkStart w:id="42" w:name="_Toc114756798"/>
      <w:r>
        <w:rPr>
          <w:rFonts w:hint="eastAsia"/>
        </w:rPr>
        <w:t>催芽</w:t>
      </w:r>
      <w:bookmarkEnd w:id="42"/>
    </w:p>
    <w:p w:rsidR="00664C1F" w:rsidRDefault="001E49BE">
      <w:pPr>
        <w:pStyle w:val="afffff"/>
        <w:ind w:firstLine="420"/>
      </w:pPr>
      <w:r>
        <w:rPr>
          <w:rFonts w:hint="eastAsia"/>
        </w:rPr>
        <w:t>将消毒后的种芋均匀摆放在事先准备好的苗床上，</w:t>
      </w:r>
      <w:r w:rsidR="00AA4891" w:rsidRPr="00AA4891">
        <w:rPr>
          <w:rFonts w:hint="eastAsia"/>
        </w:rPr>
        <w:t>苗床大小依种芋数量确定，</w:t>
      </w:r>
      <w:r>
        <w:rPr>
          <w:rFonts w:hint="eastAsia"/>
        </w:rPr>
        <w:t>然后覆盖3</w:t>
      </w:r>
      <w:r>
        <w:rPr>
          <w:rFonts w:hint="eastAsia"/>
          <w:vertAlign w:val="subscript"/>
        </w:rPr>
        <w:t xml:space="preserve"> </w:t>
      </w:r>
      <w:r>
        <w:rPr>
          <w:rFonts w:hint="eastAsia"/>
        </w:rPr>
        <w:t>cm～4</w:t>
      </w:r>
      <w:r>
        <w:rPr>
          <w:rFonts w:hint="eastAsia"/>
          <w:vertAlign w:val="subscript"/>
        </w:rPr>
        <w:t xml:space="preserve"> </w:t>
      </w:r>
      <w:r>
        <w:rPr>
          <w:rFonts w:hint="eastAsia"/>
        </w:rPr>
        <w:t>cm的细沙，苗床</w:t>
      </w:r>
      <w:proofErr w:type="gramStart"/>
      <w:r>
        <w:rPr>
          <w:rFonts w:hint="eastAsia"/>
        </w:rPr>
        <w:t>淋</w:t>
      </w:r>
      <w:proofErr w:type="gramEnd"/>
      <w:r>
        <w:rPr>
          <w:rFonts w:hint="eastAsia"/>
        </w:rPr>
        <w:t>透水后覆盖薄膜。在种芋露芽1</w:t>
      </w:r>
      <w:r>
        <w:rPr>
          <w:rFonts w:hint="eastAsia"/>
          <w:vertAlign w:val="subscript"/>
        </w:rPr>
        <w:t xml:space="preserve"> </w:t>
      </w:r>
      <w:r>
        <w:rPr>
          <w:rFonts w:hint="eastAsia"/>
        </w:rPr>
        <w:t>cm～2</w:t>
      </w:r>
      <w:r>
        <w:rPr>
          <w:rFonts w:hint="eastAsia"/>
          <w:vertAlign w:val="subscript"/>
        </w:rPr>
        <w:t xml:space="preserve"> </w:t>
      </w:r>
      <w:r>
        <w:rPr>
          <w:rFonts w:hint="eastAsia"/>
        </w:rPr>
        <w:t>cm时即可定植。苗床剩余种芋继续浇水保持生长，作为备用苗。</w:t>
      </w:r>
    </w:p>
    <w:p w:rsidR="00664C1F" w:rsidRDefault="00664C1F">
      <w:pPr>
        <w:pStyle w:val="afffff"/>
        <w:ind w:firstLine="420"/>
      </w:pPr>
    </w:p>
    <w:p w:rsidR="00664C1F" w:rsidRDefault="00664C1F">
      <w:pPr>
        <w:pStyle w:val="afffff"/>
        <w:ind w:firstLine="420"/>
      </w:pPr>
    </w:p>
    <w:p w:rsidR="00664C1F" w:rsidRDefault="00664C1F">
      <w:pPr>
        <w:pStyle w:val="afffff"/>
        <w:ind w:firstLine="420"/>
        <w:sectPr w:rsidR="00664C1F" w:rsidSect="00D81B86">
          <w:headerReference w:type="even" r:id="rId22"/>
          <w:headerReference w:type="default" r:id="rId23"/>
          <w:footerReference w:type="even" r:id="rId24"/>
          <w:footerReference w:type="default" r:id="rId25"/>
          <w:pgSz w:w="11906" w:h="16838"/>
          <w:pgMar w:top="2410" w:right="1134" w:bottom="1134" w:left="1134" w:header="1418" w:footer="1134" w:gutter="284"/>
          <w:pgNumType w:start="1"/>
          <w:cols w:space="425"/>
          <w:formProt w:val="0"/>
          <w:docGrid w:linePitch="312"/>
        </w:sectPr>
      </w:pPr>
      <w:bookmarkStart w:id="43" w:name="_Toc114756797"/>
    </w:p>
    <w:bookmarkEnd w:id="43"/>
    <w:p w:rsidR="00664C1F" w:rsidRDefault="001E49BE">
      <w:pPr>
        <w:pStyle w:val="affc"/>
        <w:spacing w:before="240" w:after="240"/>
      </w:pPr>
      <w:r>
        <w:rPr>
          <w:rFonts w:hint="eastAsia"/>
        </w:rPr>
        <w:lastRenderedPageBreak/>
        <w:t>种植</w:t>
      </w:r>
    </w:p>
    <w:p w:rsidR="00664C1F" w:rsidRDefault="001E49BE">
      <w:pPr>
        <w:pStyle w:val="affd"/>
        <w:spacing w:before="120" w:after="120"/>
        <w:rPr>
          <w:color w:val="FF0000"/>
        </w:rPr>
      </w:pPr>
      <w:proofErr w:type="gramStart"/>
      <w:r>
        <w:rPr>
          <w:rFonts w:hint="eastAsia"/>
        </w:rPr>
        <w:t>整地及施基肥</w:t>
      </w:r>
      <w:proofErr w:type="gramEnd"/>
    </w:p>
    <w:p w:rsidR="00664C1F" w:rsidRDefault="001E49BE">
      <w:pPr>
        <w:pStyle w:val="afffff"/>
        <w:ind w:firstLine="420"/>
      </w:pPr>
      <w:r w:rsidRPr="00DD2EC5">
        <w:rPr>
          <w:rFonts w:hint="eastAsia"/>
        </w:rPr>
        <w:t>围绕山</w:t>
      </w:r>
      <w:r w:rsidR="00AA4891">
        <w:rPr>
          <w:rFonts w:hint="eastAsia"/>
        </w:rPr>
        <w:t>地</w:t>
      </w:r>
      <w:r w:rsidRPr="00DD2EC5">
        <w:rPr>
          <w:rFonts w:hint="eastAsia"/>
        </w:rPr>
        <w:t>等高线起厢，根据地块情况</w:t>
      </w:r>
      <w:proofErr w:type="gramStart"/>
      <w:r w:rsidRPr="00DD2EC5">
        <w:rPr>
          <w:rFonts w:hint="eastAsia"/>
        </w:rPr>
        <w:t>确定厢面宽度</w:t>
      </w:r>
      <w:proofErr w:type="gramEnd"/>
      <w:r w:rsidRPr="00DD2EC5">
        <w:rPr>
          <w:rFonts w:hint="eastAsia"/>
        </w:rPr>
        <w:t>，实行单行种植，种后覆盖银色有孔地膜。每667</w:t>
      </w:r>
      <w:r w:rsidRPr="00DD2EC5">
        <w:rPr>
          <w:rFonts w:hint="eastAsia"/>
          <w:vertAlign w:val="superscript"/>
        </w:rPr>
        <w:t xml:space="preserve"> </w:t>
      </w:r>
      <w:r w:rsidRPr="00DD2EC5">
        <w:rPr>
          <w:rFonts w:hint="eastAsia"/>
        </w:rPr>
        <w:t>m</w:t>
      </w:r>
      <w:r w:rsidRPr="00DD2EC5">
        <w:rPr>
          <w:rFonts w:hint="eastAsia"/>
          <w:vertAlign w:val="superscript"/>
        </w:rPr>
        <w:t>2</w:t>
      </w:r>
      <w:r w:rsidRPr="00DD2EC5">
        <w:rPr>
          <w:rFonts w:hint="eastAsia"/>
        </w:rPr>
        <w:t>施入</w:t>
      </w:r>
      <w:r w:rsidR="003A4AEF" w:rsidRPr="003A4AEF">
        <w:rPr>
          <w:rFonts w:hint="eastAsia"/>
        </w:rPr>
        <w:t>腐熟</w:t>
      </w:r>
      <w:r w:rsidR="003A4AEF">
        <w:rPr>
          <w:rFonts w:hint="eastAsia"/>
        </w:rPr>
        <w:t>农家肥</w:t>
      </w:r>
      <w:r w:rsidRPr="00DD2EC5">
        <w:rPr>
          <w:rFonts w:hint="eastAsia"/>
        </w:rPr>
        <w:t>2</w:t>
      </w:r>
      <w:r w:rsidRPr="00DD2EC5">
        <w:rPr>
          <w:rFonts w:hint="eastAsia"/>
          <w:vertAlign w:val="superscript"/>
        </w:rPr>
        <w:t xml:space="preserve"> </w:t>
      </w:r>
      <w:r w:rsidRPr="00DD2EC5">
        <w:rPr>
          <w:rFonts w:hint="eastAsia"/>
        </w:rPr>
        <w:t>000</w:t>
      </w:r>
      <w:r w:rsidR="00DD2EC5" w:rsidRPr="00DD2EC5">
        <w:rPr>
          <w:rFonts w:hint="eastAsia"/>
          <w:vertAlign w:val="superscript"/>
        </w:rPr>
        <w:t xml:space="preserve"> </w:t>
      </w:r>
      <w:r w:rsidR="00DD2EC5" w:rsidRPr="00DD2EC5">
        <w:rPr>
          <w:rFonts w:hint="eastAsia"/>
        </w:rPr>
        <w:t>kg～</w:t>
      </w:r>
      <w:r w:rsidRPr="00DD2EC5">
        <w:rPr>
          <w:rFonts w:hint="eastAsia"/>
        </w:rPr>
        <w:t>3000</w:t>
      </w:r>
      <w:r w:rsidRPr="00DD2EC5">
        <w:rPr>
          <w:rFonts w:hint="eastAsia"/>
          <w:vertAlign w:val="superscript"/>
        </w:rPr>
        <w:t xml:space="preserve"> </w:t>
      </w:r>
      <w:r w:rsidRPr="00DD2EC5">
        <w:rPr>
          <w:rFonts w:hint="eastAsia"/>
        </w:rPr>
        <w:t>kg，</w:t>
      </w:r>
      <w:r>
        <w:rPr>
          <w:rFonts w:hint="eastAsia"/>
        </w:rPr>
        <w:t>然后犁耙、碎土，混匀撒施厢面后，充分拌匀。肥料施用符合NY/T 394的要求。</w:t>
      </w:r>
    </w:p>
    <w:p w:rsidR="00664C1F" w:rsidRDefault="001E49BE">
      <w:pPr>
        <w:pStyle w:val="affd"/>
        <w:spacing w:before="120" w:after="120"/>
      </w:pPr>
      <w:r>
        <w:rPr>
          <w:rFonts w:hint="eastAsia"/>
        </w:rPr>
        <w:t>种植时间</w:t>
      </w:r>
    </w:p>
    <w:p w:rsidR="00664C1F" w:rsidRDefault="001E49BE">
      <w:pPr>
        <w:pStyle w:val="afffff"/>
        <w:ind w:firstLine="420"/>
      </w:pPr>
      <w:r>
        <w:rPr>
          <w:rFonts w:hint="eastAsia"/>
        </w:rPr>
        <w:t>宜在2月中旬至3月上旬，气温达15</w:t>
      </w:r>
      <w:r>
        <w:rPr>
          <w:rFonts w:hint="eastAsia"/>
          <w:vertAlign w:val="superscript"/>
        </w:rPr>
        <w:t xml:space="preserve"> </w:t>
      </w:r>
      <w:r>
        <w:rPr>
          <w:rFonts w:hint="eastAsia"/>
        </w:rPr>
        <w:t>℃以上时，选择晴天或阴天种植。</w:t>
      </w:r>
    </w:p>
    <w:p w:rsidR="00664C1F" w:rsidRDefault="001E49BE">
      <w:pPr>
        <w:pStyle w:val="affd"/>
        <w:spacing w:before="120" w:after="120"/>
      </w:pPr>
      <w:r>
        <w:rPr>
          <w:rFonts w:hint="eastAsia"/>
        </w:rPr>
        <w:t>种植密度</w:t>
      </w:r>
    </w:p>
    <w:p w:rsidR="00664C1F" w:rsidRDefault="001E49BE">
      <w:pPr>
        <w:pStyle w:val="afffff"/>
        <w:ind w:firstLine="420"/>
      </w:pPr>
      <w:r>
        <w:rPr>
          <w:rFonts w:hint="eastAsia"/>
        </w:rPr>
        <w:t>每667</w:t>
      </w:r>
      <w:r>
        <w:rPr>
          <w:rFonts w:hint="eastAsia"/>
          <w:vertAlign w:val="superscript"/>
        </w:rPr>
        <w:t xml:space="preserve"> </w:t>
      </w:r>
      <w:r>
        <w:rPr>
          <w:rFonts w:hint="eastAsia"/>
        </w:rPr>
        <w:t>m</w:t>
      </w:r>
      <w:r>
        <w:rPr>
          <w:rFonts w:hint="eastAsia"/>
          <w:vertAlign w:val="superscript"/>
        </w:rPr>
        <w:t>2</w:t>
      </w:r>
      <w:r>
        <w:rPr>
          <w:rFonts w:hint="eastAsia"/>
        </w:rPr>
        <w:t>种植1800</w:t>
      </w:r>
      <w:r>
        <w:rPr>
          <w:rFonts w:hint="eastAsia"/>
          <w:vertAlign w:val="superscript"/>
        </w:rPr>
        <w:t xml:space="preserve"> </w:t>
      </w:r>
      <w:r>
        <w:rPr>
          <w:rFonts w:hint="eastAsia"/>
        </w:rPr>
        <w:t>～2</w:t>
      </w:r>
      <w:r>
        <w:rPr>
          <w:rFonts w:hint="eastAsia"/>
          <w:vertAlign w:val="superscript"/>
        </w:rPr>
        <w:t xml:space="preserve"> </w:t>
      </w:r>
      <w:r>
        <w:rPr>
          <w:rFonts w:hint="eastAsia"/>
        </w:rPr>
        <w:t>000株。</w:t>
      </w:r>
    </w:p>
    <w:p w:rsidR="00664C1F" w:rsidRDefault="001E49BE">
      <w:pPr>
        <w:pStyle w:val="affd"/>
        <w:spacing w:before="120" w:after="120"/>
      </w:pPr>
      <w:r>
        <w:rPr>
          <w:rFonts w:hint="eastAsia"/>
        </w:rPr>
        <w:t>种植方法</w:t>
      </w:r>
    </w:p>
    <w:p w:rsidR="00664C1F" w:rsidRDefault="001E49BE">
      <w:pPr>
        <w:pStyle w:val="afffff"/>
        <w:ind w:firstLine="420"/>
      </w:pPr>
      <w:r>
        <w:rPr>
          <w:rFonts w:hint="eastAsia"/>
        </w:rPr>
        <w:t>定植前开好播种沟，沟深15</w:t>
      </w:r>
      <w:r>
        <w:rPr>
          <w:rFonts w:hint="eastAsia"/>
          <w:vertAlign w:val="superscript"/>
        </w:rPr>
        <w:t xml:space="preserve"> </w:t>
      </w:r>
      <w:r>
        <w:rPr>
          <w:rFonts w:hint="eastAsia"/>
        </w:rPr>
        <w:t>cm～20</w:t>
      </w:r>
      <w:r>
        <w:rPr>
          <w:rFonts w:hint="eastAsia"/>
          <w:vertAlign w:val="superscript"/>
        </w:rPr>
        <w:t xml:space="preserve"> </w:t>
      </w:r>
      <w:r>
        <w:rPr>
          <w:rFonts w:hint="eastAsia"/>
        </w:rPr>
        <w:t>cm，然后将种芋</w:t>
      </w:r>
      <w:proofErr w:type="gramStart"/>
      <w:r>
        <w:rPr>
          <w:rFonts w:hint="eastAsia"/>
        </w:rPr>
        <w:t>芋</w:t>
      </w:r>
      <w:proofErr w:type="gramEnd"/>
      <w:r>
        <w:rPr>
          <w:rFonts w:hint="eastAsia"/>
        </w:rPr>
        <w:t>芽平放或朝下倾斜30°，株距30</w:t>
      </w:r>
      <w:r>
        <w:rPr>
          <w:rFonts w:hint="eastAsia"/>
          <w:vertAlign w:val="superscript"/>
        </w:rPr>
        <w:t xml:space="preserve"> </w:t>
      </w:r>
      <w:r>
        <w:rPr>
          <w:rFonts w:hint="eastAsia"/>
        </w:rPr>
        <w:t>cm，定植后清沟覆土，再覆盖银色有孔地膜。</w:t>
      </w:r>
    </w:p>
    <w:p w:rsidR="00664C1F" w:rsidRDefault="001E49BE">
      <w:pPr>
        <w:pStyle w:val="affc"/>
        <w:spacing w:before="240" w:after="240"/>
      </w:pPr>
      <w:r>
        <w:rPr>
          <w:rFonts w:hint="eastAsia"/>
        </w:rPr>
        <w:t>田间管理</w:t>
      </w:r>
    </w:p>
    <w:p w:rsidR="00664C1F" w:rsidRDefault="001E49BE">
      <w:pPr>
        <w:pStyle w:val="affd"/>
        <w:spacing w:before="120" w:after="120"/>
      </w:pPr>
      <w:r>
        <w:rPr>
          <w:rFonts w:hint="eastAsia"/>
        </w:rPr>
        <w:t>苗期管理</w:t>
      </w:r>
    </w:p>
    <w:p w:rsidR="00664C1F" w:rsidRDefault="001E49BE">
      <w:pPr>
        <w:pStyle w:val="afffff"/>
        <w:ind w:firstLine="420"/>
      </w:pPr>
      <w:proofErr w:type="gramStart"/>
      <w:r>
        <w:rPr>
          <w:rFonts w:hint="eastAsia"/>
        </w:rPr>
        <w:t>芽</w:t>
      </w:r>
      <w:proofErr w:type="gramEnd"/>
      <w:r>
        <w:rPr>
          <w:rFonts w:hint="eastAsia"/>
        </w:rPr>
        <w:t>顶起地膜时，及时破膜开孔，膜孔不宜过大，直径宜为10</w:t>
      </w:r>
      <w:r>
        <w:rPr>
          <w:rFonts w:hint="eastAsia"/>
          <w:vertAlign w:val="superscript"/>
        </w:rPr>
        <w:t xml:space="preserve"> </w:t>
      </w:r>
      <w:r>
        <w:rPr>
          <w:rFonts w:hint="eastAsia"/>
        </w:rPr>
        <w:t>cm～15</w:t>
      </w:r>
      <w:r>
        <w:rPr>
          <w:rFonts w:hint="eastAsia"/>
          <w:vertAlign w:val="superscript"/>
        </w:rPr>
        <w:t xml:space="preserve"> </w:t>
      </w:r>
      <w:r>
        <w:rPr>
          <w:rFonts w:hint="eastAsia"/>
        </w:rPr>
        <w:t>cm，</w:t>
      </w:r>
      <w:proofErr w:type="gramStart"/>
      <w:r>
        <w:rPr>
          <w:rFonts w:hint="eastAsia"/>
        </w:rPr>
        <w:t>膜口四周</w:t>
      </w:r>
      <w:proofErr w:type="gramEnd"/>
      <w:r>
        <w:rPr>
          <w:rFonts w:hint="eastAsia"/>
        </w:rPr>
        <w:t>用土压严。</w:t>
      </w:r>
      <w:proofErr w:type="gramStart"/>
      <w:r>
        <w:rPr>
          <w:rFonts w:hint="eastAsia"/>
        </w:rPr>
        <w:t>缺棵处</w:t>
      </w:r>
      <w:proofErr w:type="gramEnd"/>
      <w:r>
        <w:rPr>
          <w:rFonts w:hint="eastAsia"/>
        </w:rPr>
        <w:t>补栽安全苗，保证正常密度。</w:t>
      </w:r>
    </w:p>
    <w:p w:rsidR="00664C1F" w:rsidRDefault="001E49BE">
      <w:pPr>
        <w:pStyle w:val="affd"/>
        <w:spacing w:before="120" w:after="120"/>
      </w:pPr>
      <w:r>
        <w:rPr>
          <w:rFonts w:hint="eastAsia"/>
        </w:rPr>
        <w:t>追肥管理</w:t>
      </w:r>
    </w:p>
    <w:p w:rsidR="00664C1F" w:rsidRDefault="001E49BE" w:rsidP="00DD2EC5">
      <w:pPr>
        <w:pStyle w:val="afffff"/>
        <w:ind w:firstLine="420"/>
        <w:rPr>
          <w:color w:val="FF0000"/>
        </w:rPr>
      </w:pPr>
      <w:r>
        <w:rPr>
          <w:rFonts w:hint="eastAsia"/>
        </w:rPr>
        <w:t>根据田间长势进行追施管理，5月初进行第1次追肥，以腐熟的液体有机肥为主，每667</w:t>
      </w:r>
      <w:r>
        <w:rPr>
          <w:rFonts w:hint="eastAsia"/>
          <w:vertAlign w:val="subscript"/>
        </w:rPr>
        <w:t xml:space="preserve"> </w:t>
      </w:r>
      <w:r>
        <w:rPr>
          <w:rFonts w:hint="eastAsia"/>
        </w:rPr>
        <w:t>m</w:t>
      </w:r>
      <w:r>
        <w:rPr>
          <w:rFonts w:hint="eastAsia"/>
          <w:vertAlign w:val="superscript"/>
        </w:rPr>
        <w:t>2</w:t>
      </w:r>
      <w:proofErr w:type="gramStart"/>
      <w:r>
        <w:rPr>
          <w:rFonts w:hint="eastAsia"/>
        </w:rPr>
        <w:t>淋施稀薄</w:t>
      </w:r>
      <w:proofErr w:type="gramEnd"/>
      <w:r>
        <w:rPr>
          <w:rFonts w:hint="eastAsia"/>
        </w:rPr>
        <w:t>腐熟花生</w:t>
      </w:r>
      <w:proofErr w:type="gramStart"/>
      <w:r>
        <w:rPr>
          <w:rFonts w:hint="eastAsia"/>
        </w:rPr>
        <w:t>麸</w:t>
      </w:r>
      <w:proofErr w:type="gramEnd"/>
      <w:r>
        <w:rPr>
          <w:rFonts w:hint="eastAsia"/>
        </w:rPr>
        <w:t>或菜籽</w:t>
      </w:r>
      <w:proofErr w:type="gramStart"/>
      <w:r>
        <w:rPr>
          <w:rFonts w:hint="eastAsia"/>
        </w:rPr>
        <w:t>麸</w:t>
      </w:r>
      <w:proofErr w:type="gramEnd"/>
      <w:r>
        <w:rPr>
          <w:rFonts w:hint="eastAsia"/>
        </w:rPr>
        <w:t>水7</w:t>
      </w:r>
      <w:r w:rsidR="00DD2EC5" w:rsidRPr="00DD2EC5">
        <w:rPr>
          <w:rFonts w:hint="eastAsia"/>
          <w:vertAlign w:val="superscript"/>
        </w:rPr>
        <w:t xml:space="preserve"> </w:t>
      </w:r>
      <w:r>
        <w:rPr>
          <w:rFonts w:hint="eastAsia"/>
        </w:rPr>
        <w:t>000</w:t>
      </w:r>
      <w:r w:rsidR="00DD2EC5" w:rsidRPr="00DD2EC5">
        <w:rPr>
          <w:rFonts w:hint="eastAsia"/>
          <w:vertAlign w:val="superscript"/>
        </w:rPr>
        <w:t xml:space="preserve"> </w:t>
      </w:r>
      <w:r>
        <w:rPr>
          <w:rFonts w:hint="eastAsia"/>
        </w:rPr>
        <w:t>kg。6月底或7月初进行第2次追肥，以</w:t>
      </w:r>
      <w:proofErr w:type="gramStart"/>
      <w:r>
        <w:rPr>
          <w:rFonts w:hint="eastAsia"/>
        </w:rPr>
        <w:t>麸</w:t>
      </w:r>
      <w:proofErr w:type="gramEnd"/>
      <w:r>
        <w:rPr>
          <w:rFonts w:hint="eastAsia"/>
        </w:rPr>
        <w:t>肥为主， 配合施用钾肥，每667</w:t>
      </w:r>
      <w:r>
        <w:rPr>
          <w:rFonts w:hint="eastAsia"/>
          <w:vertAlign w:val="subscript"/>
        </w:rPr>
        <w:t xml:space="preserve"> </w:t>
      </w:r>
      <w:r>
        <w:rPr>
          <w:rFonts w:hint="eastAsia"/>
        </w:rPr>
        <w:t>m</w:t>
      </w:r>
      <w:r>
        <w:rPr>
          <w:rFonts w:hint="eastAsia"/>
          <w:vertAlign w:val="superscript"/>
        </w:rPr>
        <w:t>2</w:t>
      </w:r>
      <w:r>
        <w:rPr>
          <w:rFonts w:hint="eastAsia"/>
        </w:rPr>
        <w:t>施腐熟花生</w:t>
      </w:r>
      <w:proofErr w:type="gramStart"/>
      <w:r>
        <w:rPr>
          <w:rFonts w:hint="eastAsia"/>
        </w:rPr>
        <w:t>麸</w:t>
      </w:r>
      <w:proofErr w:type="gramEnd"/>
      <w:r>
        <w:rPr>
          <w:rFonts w:hint="eastAsia"/>
        </w:rPr>
        <w:t>或菜籽</w:t>
      </w:r>
      <w:proofErr w:type="gramStart"/>
      <w:r>
        <w:rPr>
          <w:rFonts w:hint="eastAsia"/>
        </w:rPr>
        <w:t>麸</w:t>
      </w:r>
      <w:proofErr w:type="gramEnd"/>
      <w:r>
        <w:rPr>
          <w:rFonts w:hint="eastAsia"/>
        </w:rPr>
        <w:t>50</w:t>
      </w:r>
      <w:r>
        <w:rPr>
          <w:rFonts w:hint="eastAsia"/>
          <w:vertAlign w:val="superscript"/>
        </w:rPr>
        <w:t xml:space="preserve"> </w:t>
      </w:r>
      <w:r>
        <w:rPr>
          <w:rFonts w:hint="eastAsia"/>
        </w:rPr>
        <w:t>kg</w:t>
      </w:r>
      <w:r w:rsidR="00DD2EC5" w:rsidRPr="00DD2EC5">
        <w:rPr>
          <w:rFonts w:hint="eastAsia"/>
        </w:rPr>
        <w:t>～</w:t>
      </w:r>
      <w:r>
        <w:rPr>
          <w:rFonts w:hint="eastAsia"/>
        </w:rPr>
        <w:t>75</w:t>
      </w:r>
      <w:r w:rsidR="00DD2EC5" w:rsidRPr="00DD2EC5">
        <w:rPr>
          <w:rFonts w:hint="eastAsia"/>
          <w:vertAlign w:val="subscript"/>
        </w:rPr>
        <w:t xml:space="preserve"> </w:t>
      </w:r>
      <w:r>
        <w:rPr>
          <w:rFonts w:hint="eastAsia"/>
        </w:rPr>
        <w:t>kg、生茶</w:t>
      </w:r>
      <w:proofErr w:type="gramStart"/>
      <w:r>
        <w:rPr>
          <w:rFonts w:hint="eastAsia"/>
        </w:rPr>
        <w:t>麸</w:t>
      </w:r>
      <w:proofErr w:type="gramEnd"/>
      <w:r>
        <w:rPr>
          <w:rFonts w:hint="eastAsia"/>
        </w:rPr>
        <w:t>25</w:t>
      </w:r>
      <w:r>
        <w:rPr>
          <w:rFonts w:hint="eastAsia"/>
          <w:vertAlign w:val="superscript"/>
        </w:rPr>
        <w:t xml:space="preserve"> </w:t>
      </w:r>
      <w:r>
        <w:rPr>
          <w:rFonts w:hint="eastAsia"/>
        </w:rPr>
        <w:t>kg、尿素25</w:t>
      </w:r>
      <w:r>
        <w:rPr>
          <w:rFonts w:hint="eastAsia"/>
          <w:vertAlign w:val="superscript"/>
        </w:rPr>
        <w:t xml:space="preserve"> </w:t>
      </w:r>
      <w:r>
        <w:rPr>
          <w:rFonts w:hint="eastAsia"/>
        </w:rPr>
        <w:t>kg、硫酸钾30</w:t>
      </w:r>
      <w:r>
        <w:rPr>
          <w:rFonts w:hint="eastAsia"/>
          <w:vertAlign w:val="superscript"/>
        </w:rPr>
        <w:t xml:space="preserve"> </w:t>
      </w:r>
      <w:r>
        <w:rPr>
          <w:rFonts w:hint="eastAsia"/>
        </w:rPr>
        <w:t>kg，结合培土覆膜。</w:t>
      </w:r>
    </w:p>
    <w:p w:rsidR="00664C1F" w:rsidRDefault="001E49BE">
      <w:pPr>
        <w:pStyle w:val="affd"/>
        <w:spacing w:before="120" w:after="120"/>
      </w:pPr>
      <w:bookmarkStart w:id="44" w:name="_Toc114756808"/>
      <w:r>
        <w:rPr>
          <w:rFonts w:hint="eastAsia"/>
        </w:rPr>
        <w:t>及时除芽打叶</w:t>
      </w:r>
      <w:bookmarkEnd w:id="44"/>
    </w:p>
    <w:p w:rsidR="00664C1F" w:rsidRDefault="001E49BE">
      <w:pPr>
        <w:pStyle w:val="afffff"/>
        <w:ind w:firstLine="420"/>
      </w:pPr>
      <w:r>
        <w:rPr>
          <w:rFonts w:hint="eastAsia"/>
        </w:rPr>
        <w:t>植株长至7～9片叶，开始分蘖长出子芋，待子芋长至1叶1心时用小刀或削尖的竹片将子芋去除，不伤及母</w:t>
      </w:r>
      <w:proofErr w:type="gramStart"/>
      <w:r>
        <w:rPr>
          <w:rFonts w:hint="eastAsia"/>
        </w:rPr>
        <w:t>芋</w:t>
      </w:r>
      <w:proofErr w:type="gramEnd"/>
      <w:r>
        <w:rPr>
          <w:rFonts w:hint="eastAsia"/>
        </w:rPr>
        <w:t>。若需留种芋，</w:t>
      </w:r>
      <w:proofErr w:type="gramStart"/>
      <w:r>
        <w:rPr>
          <w:rFonts w:hint="eastAsia"/>
        </w:rPr>
        <w:t>则少除或</w:t>
      </w:r>
      <w:proofErr w:type="gramEnd"/>
      <w:r>
        <w:rPr>
          <w:rFonts w:hint="eastAsia"/>
        </w:rPr>
        <w:t>不必除芽。在4～5月气候干燥时，选晴天或阴天人工去除老叶。</w:t>
      </w:r>
    </w:p>
    <w:p w:rsidR="00664C1F" w:rsidRDefault="001E49BE">
      <w:pPr>
        <w:pStyle w:val="affc"/>
        <w:spacing w:before="240" w:after="240"/>
      </w:pPr>
      <w:r>
        <w:rPr>
          <w:rFonts w:hint="eastAsia"/>
        </w:rPr>
        <w:t>病虫害防治</w:t>
      </w:r>
    </w:p>
    <w:p w:rsidR="00664C1F" w:rsidRDefault="001E49BE">
      <w:pPr>
        <w:pStyle w:val="affd"/>
        <w:spacing w:before="120" w:after="120"/>
      </w:pPr>
      <w:r>
        <w:rPr>
          <w:rFonts w:hint="eastAsia"/>
        </w:rPr>
        <w:t>主要病虫害</w:t>
      </w:r>
    </w:p>
    <w:p w:rsidR="00664C1F" w:rsidRDefault="001E49BE">
      <w:pPr>
        <w:pStyle w:val="afffff"/>
        <w:ind w:firstLine="420"/>
      </w:pPr>
      <w:r>
        <w:rPr>
          <w:rFonts w:hint="eastAsia"/>
        </w:rPr>
        <w:t>主要病害有芋疫病等，虫害有斜纹夜蛾、地下害虫等。</w:t>
      </w:r>
    </w:p>
    <w:p w:rsidR="00664C1F" w:rsidRDefault="001E49BE">
      <w:pPr>
        <w:pStyle w:val="affd"/>
        <w:spacing w:before="120" w:after="120"/>
      </w:pPr>
      <w:r>
        <w:rPr>
          <w:rFonts w:hint="eastAsia"/>
        </w:rPr>
        <w:t>防控原则</w:t>
      </w:r>
    </w:p>
    <w:p w:rsidR="00664C1F" w:rsidRDefault="001E49BE">
      <w:pPr>
        <w:pStyle w:val="afffff"/>
        <w:ind w:firstLine="420"/>
      </w:pPr>
      <w:r>
        <w:rPr>
          <w:rFonts w:hint="eastAsia"/>
        </w:rPr>
        <w:t>按照“预防为主，综合防治”的植保方针，坚持“农业防治、物理防治和生物防治为主，化学防治为辅”的防治原则，农药使用应符合NY/T 393的规定。</w:t>
      </w:r>
    </w:p>
    <w:p w:rsidR="00664C1F" w:rsidRDefault="001E49BE">
      <w:pPr>
        <w:pStyle w:val="affd"/>
        <w:spacing w:before="120" w:after="120"/>
      </w:pPr>
      <w:r>
        <w:rPr>
          <w:rFonts w:hint="eastAsia"/>
        </w:rPr>
        <w:t>防治方法</w:t>
      </w:r>
    </w:p>
    <w:p w:rsidR="00664C1F" w:rsidRDefault="001E49BE">
      <w:pPr>
        <w:pStyle w:val="affe"/>
        <w:spacing w:before="120" w:after="120"/>
      </w:pPr>
      <w:r>
        <w:rPr>
          <w:rFonts w:hint="eastAsia"/>
        </w:rPr>
        <w:t>农业防治</w:t>
      </w:r>
    </w:p>
    <w:p w:rsidR="00664C1F" w:rsidRDefault="001E49BE">
      <w:pPr>
        <w:pStyle w:val="afffff"/>
        <w:ind w:firstLine="420"/>
      </w:pPr>
      <w:r>
        <w:rPr>
          <w:rFonts w:hint="eastAsia"/>
        </w:rPr>
        <w:t>选择抗病品种和无病种芋；保持田间通风透气、使用洁净水源灌溉；清洁田园，深耕晒垡；合理密植，加强田间管理，增施有机肥，科学使用化肥。</w:t>
      </w:r>
    </w:p>
    <w:p w:rsidR="00664C1F" w:rsidRDefault="001E49BE">
      <w:pPr>
        <w:pStyle w:val="affe"/>
        <w:spacing w:before="120" w:after="120"/>
      </w:pPr>
      <w:bookmarkStart w:id="45" w:name="_GoBack"/>
      <w:bookmarkEnd w:id="45"/>
      <w:r>
        <w:rPr>
          <w:rFonts w:hint="eastAsia"/>
        </w:rPr>
        <w:lastRenderedPageBreak/>
        <w:t>生物防治</w:t>
      </w:r>
    </w:p>
    <w:p w:rsidR="00664C1F" w:rsidRDefault="001E49BE">
      <w:pPr>
        <w:pStyle w:val="afffff"/>
        <w:ind w:firstLine="420"/>
      </w:pPr>
      <w:r>
        <w:rPr>
          <w:rFonts w:hint="eastAsia"/>
        </w:rPr>
        <w:t>可用3％中生菌素可湿性粉剂1</w:t>
      </w:r>
      <w:r>
        <w:rPr>
          <w:rFonts w:hint="eastAsia"/>
          <w:vertAlign w:val="superscript"/>
        </w:rPr>
        <w:t xml:space="preserve"> </w:t>
      </w:r>
      <w:r>
        <w:rPr>
          <w:rFonts w:hint="eastAsia"/>
        </w:rPr>
        <w:t>000倍液或90％新植霉素可溶性粉剂4</w:t>
      </w:r>
      <w:r>
        <w:rPr>
          <w:rFonts w:hint="eastAsia"/>
          <w:vertAlign w:val="superscript"/>
        </w:rPr>
        <w:t xml:space="preserve"> </w:t>
      </w:r>
      <w:r>
        <w:rPr>
          <w:rFonts w:hint="eastAsia"/>
        </w:rPr>
        <w:t>000倍～5</w:t>
      </w:r>
      <w:r>
        <w:rPr>
          <w:rFonts w:hint="eastAsia"/>
          <w:vertAlign w:val="superscript"/>
        </w:rPr>
        <w:t xml:space="preserve"> </w:t>
      </w:r>
      <w:r>
        <w:rPr>
          <w:rFonts w:hint="eastAsia"/>
        </w:rPr>
        <w:t>000倍液喷雾</w:t>
      </w:r>
      <w:proofErr w:type="gramStart"/>
      <w:r>
        <w:rPr>
          <w:rFonts w:hint="eastAsia"/>
        </w:rPr>
        <w:t>或灌根</w:t>
      </w:r>
      <w:proofErr w:type="gramEnd"/>
      <w:r>
        <w:rPr>
          <w:rFonts w:hint="eastAsia"/>
        </w:rPr>
        <w:t>防治软腐病。</w:t>
      </w:r>
    </w:p>
    <w:p w:rsidR="00664C1F" w:rsidRDefault="001E49BE">
      <w:pPr>
        <w:pStyle w:val="affe"/>
        <w:spacing w:before="120" w:after="120"/>
      </w:pPr>
      <w:r>
        <w:rPr>
          <w:rFonts w:hint="eastAsia"/>
        </w:rPr>
        <w:t>物理防治</w:t>
      </w:r>
    </w:p>
    <w:p w:rsidR="00664C1F" w:rsidRDefault="001E49BE">
      <w:pPr>
        <w:pStyle w:val="afffff"/>
        <w:ind w:firstLine="420"/>
      </w:pPr>
      <w:r>
        <w:rPr>
          <w:rFonts w:hint="eastAsia"/>
        </w:rPr>
        <w:t>阳光晒种；黄蓝色</w:t>
      </w:r>
      <w:proofErr w:type="gramStart"/>
      <w:r>
        <w:rPr>
          <w:rFonts w:hint="eastAsia"/>
        </w:rPr>
        <w:t>诱虫板</w:t>
      </w:r>
      <w:proofErr w:type="gramEnd"/>
      <w:r>
        <w:rPr>
          <w:rFonts w:hint="eastAsia"/>
        </w:rPr>
        <w:t>诱杀蚜虫、</w:t>
      </w:r>
      <w:proofErr w:type="gramStart"/>
      <w:r>
        <w:rPr>
          <w:rFonts w:hint="eastAsia"/>
        </w:rPr>
        <w:t>蓟</w:t>
      </w:r>
      <w:proofErr w:type="gramEnd"/>
      <w:r>
        <w:rPr>
          <w:rFonts w:hint="eastAsia"/>
        </w:rPr>
        <w:t>马；杀虫灯诱杀斜纹夜蛾成虫、金龟子等。</w:t>
      </w:r>
    </w:p>
    <w:p w:rsidR="00664C1F" w:rsidRDefault="001E49BE">
      <w:pPr>
        <w:pStyle w:val="affe"/>
        <w:spacing w:before="120" w:after="120"/>
      </w:pPr>
      <w:r>
        <w:rPr>
          <w:rFonts w:hint="eastAsia"/>
        </w:rPr>
        <w:t>化学防治</w:t>
      </w:r>
    </w:p>
    <w:p w:rsidR="00664C1F" w:rsidRDefault="001E49BE">
      <w:pPr>
        <w:pStyle w:val="afff"/>
        <w:spacing w:before="120" w:after="120"/>
      </w:pPr>
      <w:proofErr w:type="gramStart"/>
      <w:r>
        <w:rPr>
          <w:rFonts w:hint="eastAsia"/>
        </w:rPr>
        <w:t>芋</w:t>
      </w:r>
      <w:proofErr w:type="gramEnd"/>
      <w:r>
        <w:rPr>
          <w:rFonts w:hint="eastAsia"/>
        </w:rPr>
        <w:t>疫病</w:t>
      </w:r>
    </w:p>
    <w:p w:rsidR="00664C1F" w:rsidRDefault="001E49BE">
      <w:pPr>
        <w:pStyle w:val="afffff"/>
        <w:ind w:firstLine="420"/>
      </w:pPr>
      <w:r>
        <w:rPr>
          <w:rFonts w:hint="eastAsia"/>
        </w:rPr>
        <w:t>可用25％</w:t>
      </w:r>
      <w:proofErr w:type="gramStart"/>
      <w:r>
        <w:rPr>
          <w:rFonts w:hint="eastAsia"/>
        </w:rPr>
        <w:t>甲霜灵</w:t>
      </w:r>
      <w:proofErr w:type="gramEnd"/>
      <w:r>
        <w:rPr>
          <w:rFonts w:hint="eastAsia"/>
        </w:rPr>
        <w:t>可湿性粉剂800倍液、80％烯酰吗</w:t>
      </w:r>
      <w:proofErr w:type="gramStart"/>
      <w:r>
        <w:rPr>
          <w:rFonts w:hint="eastAsia"/>
        </w:rPr>
        <w:t>啉</w:t>
      </w:r>
      <w:proofErr w:type="gramEnd"/>
      <w:r>
        <w:rPr>
          <w:rFonts w:hint="eastAsia"/>
        </w:rPr>
        <w:t>水分散粒剂1 000倍液、银法利（6.25％氟</w:t>
      </w:r>
      <w:proofErr w:type="gramStart"/>
      <w:r>
        <w:rPr>
          <w:rFonts w:hint="eastAsia"/>
        </w:rPr>
        <w:t>吡</w:t>
      </w:r>
      <w:proofErr w:type="gramEnd"/>
      <w:r>
        <w:rPr>
          <w:rFonts w:hint="eastAsia"/>
        </w:rPr>
        <w:t>菌胺+22.5％</w:t>
      </w:r>
      <w:proofErr w:type="gramStart"/>
      <w:r>
        <w:rPr>
          <w:rFonts w:hint="eastAsia"/>
        </w:rPr>
        <w:t>霜霉威</w:t>
      </w:r>
      <w:proofErr w:type="gramEnd"/>
      <w:r>
        <w:rPr>
          <w:rFonts w:hint="eastAsia"/>
        </w:rPr>
        <w:t>盐酸盐）悬浮剂1</w:t>
      </w:r>
      <w:r>
        <w:rPr>
          <w:rFonts w:hint="eastAsia"/>
          <w:vertAlign w:val="superscript"/>
        </w:rPr>
        <w:t xml:space="preserve"> </w:t>
      </w:r>
      <w:r>
        <w:rPr>
          <w:rFonts w:hint="eastAsia"/>
        </w:rPr>
        <w:t>000倍液、10％氟噻唑</w:t>
      </w:r>
      <w:proofErr w:type="gramStart"/>
      <w:r>
        <w:rPr>
          <w:rFonts w:hint="eastAsia"/>
        </w:rPr>
        <w:t>吡</w:t>
      </w:r>
      <w:proofErr w:type="gramEnd"/>
      <w:r>
        <w:rPr>
          <w:rFonts w:hint="eastAsia"/>
        </w:rPr>
        <w:t>乙酮可</w:t>
      </w:r>
      <w:proofErr w:type="gramStart"/>
      <w:r>
        <w:rPr>
          <w:rFonts w:hint="eastAsia"/>
        </w:rPr>
        <w:t>分散油</w:t>
      </w:r>
      <w:proofErr w:type="gramEnd"/>
      <w:r>
        <w:rPr>
          <w:rFonts w:hint="eastAsia"/>
        </w:rPr>
        <w:t>悬浮剂2</w:t>
      </w:r>
      <w:r>
        <w:rPr>
          <w:rFonts w:hint="eastAsia"/>
          <w:vertAlign w:val="superscript"/>
        </w:rPr>
        <w:t xml:space="preserve"> </w:t>
      </w:r>
      <w:r>
        <w:rPr>
          <w:rFonts w:hint="eastAsia"/>
        </w:rPr>
        <w:t>000倍液等，搭配展着剂（如有机硅、中性洗衣粉）交替使用或组合使用，整个发病期间每隔10</w:t>
      </w:r>
      <w:r>
        <w:rPr>
          <w:rFonts w:hint="eastAsia"/>
          <w:vertAlign w:val="superscript"/>
        </w:rPr>
        <w:t xml:space="preserve"> </w:t>
      </w:r>
      <w:r>
        <w:rPr>
          <w:rFonts w:hint="eastAsia"/>
        </w:rPr>
        <w:t>d～15</w:t>
      </w:r>
      <w:r>
        <w:rPr>
          <w:rFonts w:hint="eastAsia"/>
          <w:vertAlign w:val="superscript"/>
        </w:rPr>
        <w:t xml:space="preserve"> </w:t>
      </w:r>
      <w:r>
        <w:rPr>
          <w:rFonts w:hint="eastAsia"/>
        </w:rPr>
        <w:t>d防治1次。</w:t>
      </w:r>
    </w:p>
    <w:p w:rsidR="00664C1F" w:rsidRDefault="001E49BE">
      <w:pPr>
        <w:pStyle w:val="afff"/>
        <w:spacing w:before="120" w:after="120"/>
      </w:pPr>
      <w:r>
        <w:rPr>
          <w:rFonts w:hint="eastAsia"/>
        </w:rPr>
        <w:t>斜纹夜蛾</w:t>
      </w:r>
    </w:p>
    <w:p w:rsidR="00664C1F" w:rsidRDefault="001E49BE">
      <w:pPr>
        <w:pStyle w:val="afffff"/>
        <w:ind w:firstLine="420"/>
      </w:pPr>
      <w:r>
        <w:rPr>
          <w:rFonts w:hint="eastAsia"/>
        </w:rPr>
        <w:t>在3龄幼虫前进行防治，可选核型多角体病毒1</w:t>
      </w:r>
      <w:r>
        <w:rPr>
          <w:rFonts w:hint="eastAsia"/>
          <w:vertAlign w:val="superscript"/>
        </w:rPr>
        <w:t xml:space="preserve"> </w:t>
      </w:r>
      <w:r>
        <w:rPr>
          <w:rFonts w:hint="eastAsia"/>
        </w:rPr>
        <w:t>000倍液或20％</w:t>
      </w:r>
      <w:proofErr w:type="gramStart"/>
      <w:r>
        <w:rPr>
          <w:rFonts w:hint="eastAsia"/>
        </w:rPr>
        <w:t>氯虫苯</w:t>
      </w:r>
      <w:proofErr w:type="gramEnd"/>
      <w:r>
        <w:rPr>
          <w:rFonts w:hint="eastAsia"/>
        </w:rPr>
        <w:t>甲酰胺3</w:t>
      </w:r>
      <w:r>
        <w:rPr>
          <w:rFonts w:hint="eastAsia"/>
          <w:vertAlign w:val="superscript"/>
        </w:rPr>
        <w:t xml:space="preserve"> </w:t>
      </w:r>
      <w:r>
        <w:rPr>
          <w:rFonts w:hint="eastAsia"/>
        </w:rPr>
        <w:t>000倍液喷雾。每7</w:t>
      </w:r>
      <w:r>
        <w:rPr>
          <w:rFonts w:hint="eastAsia"/>
          <w:vertAlign w:val="superscript"/>
        </w:rPr>
        <w:t xml:space="preserve"> </w:t>
      </w:r>
      <w:r>
        <w:rPr>
          <w:rFonts w:hint="eastAsia"/>
        </w:rPr>
        <w:t>d～10</w:t>
      </w:r>
      <w:r>
        <w:rPr>
          <w:rFonts w:hint="eastAsia"/>
          <w:vertAlign w:val="superscript"/>
        </w:rPr>
        <w:t xml:space="preserve"> </w:t>
      </w:r>
      <w:r>
        <w:rPr>
          <w:rFonts w:hint="eastAsia"/>
        </w:rPr>
        <w:t>d防治1次，连续防治2～3次。</w:t>
      </w:r>
    </w:p>
    <w:p w:rsidR="00664C1F" w:rsidRDefault="001E49BE">
      <w:pPr>
        <w:pStyle w:val="afff"/>
        <w:spacing w:before="120" w:after="120"/>
      </w:pPr>
      <w:r>
        <w:rPr>
          <w:rFonts w:hint="eastAsia"/>
        </w:rPr>
        <w:t>地下害虫</w:t>
      </w:r>
    </w:p>
    <w:p w:rsidR="00664C1F" w:rsidRDefault="001E49BE">
      <w:pPr>
        <w:pStyle w:val="afffff"/>
        <w:ind w:firstLine="420"/>
      </w:pPr>
      <w:r>
        <w:rPr>
          <w:rFonts w:hint="eastAsia"/>
        </w:rPr>
        <w:t>结合整地时每667</w:t>
      </w:r>
      <w:r>
        <w:rPr>
          <w:rFonts w:hint="eastAsia"/>
          <w:vertAlign w:val="superscript"/>
        </w:rPr>
        <w:t xml:space="preserve"> </w:t>
      </w:r>
      <w:r>
        <w:rPr>
          <w:rFonts w:hint="eastAsia"/>
        </w:rPr>
        <w:t>m</w:t>
      </w:r>
      <w:r>
        <w:rPr>
          <w:rFonts w:hint="eastAsia"/>
          <w:vertAlign w:val="superscript"/>
        </w:rPr>
        <w:t>2</w:t>
      </w:r>
      <w:r>
        <w:rPr>
          <w:rFonts w:hint="eastAsia"/>
        </w:rPr>
        <w:t>撒施生石灰70</w:t>
      </w:r>
      <w:r>
        <w:rPr>
          <w:rFonts w:hint="eastAsia"/>
          <w:vertAlign w:val="superscript"/>
        </w:rPr>
        <w:t xml:space="preserve"> </w:t>
      </w:r>
      <w:r>
        <w:rPr>
          <w:rFonts w:hint="eastAsia"/>
        </w:rPr>
        <w:t>kg～100</w:t>
      </w:r>
      <w:r>
        <w:rPr>
          <w:rFonts w:hint="eastAsia"/>
          <w:vertAlign w:val="superscript"/>
        </w:rPr>
        <w:t xml:space="preserve"> </w:t>
      </w:r>
      <w:r>
        <w:rPr>
          <w:rFonts w:hint="eastAsia"/>
        </w:rPr>
        <w:t>kg或100</w:t>
      </w:r>
      <w:r>
        <w:rPr>
          <w:rFonts w:hint="eastAsia"/>
          <w:vertAlign w:val="superscript"/>
        </w:rPr>
        <w:t xml:space="preserve"> </w:t>
      </w:r>
      <w:r>
        <w:rPr>
          <w:rFonts w:hint="eastAsia"/>
        </w:rPr>
        <w:t>kg茶</w:t>
      </w:r>
      <w:proofErr w:type="gramStart"/>
      <w:r>
        <w:rPr>
          <w:rFonts w:hint="eastAsia"/>
        </w:rPr>
        <w:t>麸</w:t>
      </w:r>
      <w:proofErr w:type="gramEnd"/>
      <w:r>
        <w:rPr>
          <w:rFonts w:hint="eastAsia"/>
        </w:rPr>
        <w:t>或2</w:t>
      </w:r>
      <w:r>
        <w:rPr>
          <w:rFonts w:hint="eastAsia"/>
          <w:vertAlign w:val="superscript"/>
        </w:rPr>
        <w:t xml:space="preserve"> </w:t>
      </w:r>
      <w:r>
        <w:rPr>
          <w:rFonts w:hint="eastAsia"/>
        </w:rPr>
        <w:t>kg</w:t>
      </w:r>
      <w:proofErr w:type="gramStart"/>
      <w:r>
        <w:rPr>
          <w:rFonts w:hint="eastAsia"/>
        </w:rPr>
        <w:t>噻</w:t>
      </w:r>
      <w:proofErr w:type="gramEnd"/>
      <w:r>
        <w:rPr>
          <w:rFonts w:hint="eastAsia"/>
        </w:rPr>
        <w:t>虫</w:t>
      </w:r>
      <w:proofErr w:type="gramStart"/>
      <w:r>
        <w:rPr>
          <w:rFonts w:hint="eastAsia"/>
        </w:rPr>
        <w:t>嗪</w:t>
      </w:r>
      <w:proofErr w:type="gramEnd"/>
      <w:r>
        <w:rPr>
          <w:rFonts w:hint="eastAsia"/>
        </w:rPr>
        <w:t>或2</w:t>
      </w:r>
      <w:r>
        <w:rPr>
          <w:rFonts w:hint="eastAsia"/>
          <w:vertAlign w:val="superscript"/>
        </w:rPr>
        <w:t xml:space="preserve"> </w:t>
      </w:r>
      <w:r>
        <w:rPr>
          <w:rFonts w:hint="eastAsia"/>
        </w:rPr>
        <w:t>kg辛硫磷等。球茎</w:t>
      </w:r>
      <w:proofErr w:type="gramStart"/>
      <w:r>
        <w:rPr>
          <w:rFonts w:hint="eastAsia"/>
        </w:rPr>
        <w:t>膨大中期</w:t>
      </w:r>
      <w:proofErr w:type="gramEnd"/>
      <w:r>
        <w:rPr>
          <w:rFonts w:hint="eastAsia"/>
        </w:rPr>
        <w:t>及后期再各补充撒施一次。采收前14</w:t>
      </w:r>
      <w:r>
        <w:rPr>
          <w:rFonts w:hint="eastAsia"/>
          <w:vertAlign w:val="superscript"/>
        </w:rPr>
        <w:t xml:space="preserve"> </w:t>
      </w:r>
      <w:r>
        <w:rPr>
          <w:rFonts w:hint="eastAsia"/>
        </w:rPr>
        <w:t>d～21</w:t>
      </w:r>
      <w:r>
        <w:rPr>
          <w:rFonts w:hint="eastAsia"/>
          <w:vertAlign w:val="superscript"/>
        </w:rPr>
        <w:t xml:space="preserve"> </w:t>
      </w:r>
      <w:r>
        <w:rPr>
          <w:rFonts w:hint="eastAsia"/>
        </w:rPr>
        <w:t>d（</w:t>
      </w:r>
      <w:proofErr w:type="gramStart"/>
      <w:r>
        <w:rPr>
          <w:rFonts w:hint="eastAsia"/>
        </w:rPr>
        <w:t>噻</w:t>
      </w:r>
      <w:proofErr w:type="gramEnd"/>
      <w:r>
        <w:rPr>
          <w:rFonts w:hint="eastAsia"/>
        </w:rPr>
        <w:t>虫</w:t>
      </w:r>
      <w:proofErr w:type="gramStart"/>
      <w:r>
        <w:rPr>
          <w:rFonts w:hint="eastAsia"/>
        </w:rPr>
        <w:t>嗪</w:t>
      </w:r>
      <w:proofErr w:type="gramEnd"/>
      <w:r>
        <w:rPr>
          <w:rFonts w:hint="eastAsia"/>
        </w:rPr>
        <w:t>或辛硫磷的安全间隔期）禁止用药。</w:t>
      </w:r>
    </w:p>
    <w:p w:rsidR="00664C1F" w:rsidRDefault="001E49BE">
      <w:pPr>
        <w:pStyle w:val="affc"/>
        <w:spacing w:before="240" w:after="240"/>
      </w:pPr>
      <w:r>
        <w:rPr>
          <w:rFonts w:hint="eastAsia"/>
        </w:rPr>
        <w:t>采收</w:t>
      </w:r>
    </w:p>
    <w:p w:rsidR="00664C1F" w:rsidRDefault="001E49BE">
      <w:pPr>
        <w:pStyle w:val="affd"/>
        <w:spacing w:before="120" w:after="120"/>
      </w:pPr>
      <w:r>
        <w:rPr>
          <w:rFonts w:hint="eastAsia"/>
        </w:rPr>
        <w:t>采收时间</w:t>
      </w:r>
    </w:p>
    <w:p w:rsidR="00664C1F" w:rsidRDefault="001E49BE">
      <w:pPr>
        <w:pStyle w:val="afffff"/>
        <w:ind w:firstLine="420"/>
      </w:pPr>
      <w:r>
        <w:rPr>
          <w:rFonts w:hint="eastAsia"/>
        </w:rPr>
        <w:t>9月底～12月底采收，在芋头充分成熟时，可视市场需求，晴天分批采收。</w:t>
      </w:r>
    </w:p>
    <w:p w:rsidR="00664C1F" w:rsidRDefault="001E49BE">
      <w:pPr>
        <w:pStyle w:val="affd"/>
        <w:spacing w:before="120" w:after="120"/>
      </w:pPr>
      <w:r>
        <w:rPr>
          <w:rFonts w:hint="eastAsia"/>
        </w:rPr>
        <w:t>采收方法</w:t>
      </w:r>
    </w:p>
    <w:p w:rsidR="00664C1F" w:rsidRDefault="001E49BE">
      <w:pPr>
        <w:pStyle w:val="affe"/>
        <w:spacing w:before="120" w:after="120"/>
      </w:pPr>
      <w:r>
        <w:rPr>
          <w:rFonts w:hint="eastAsia"/>
        </w:rPr>
        <w:t>人工采收</w:t>
      </w:r>
    </w:p>
    <w:p w:rsidR="00664C1F" w:rsidRDefault="001E49BE">
      <w:pPr>
        <w:pStyle w:val="afffff"/>
        <w:ind w:firstLine="420"/>
      </w:pPr>
      <w:r>
        <w:rPr>
          <w:rFonts w:hint="eastAsia"/>
        </w:rPr>
        <w:t>先将</w:t>
      </w:r>
      <w:proofErr w:type="gramStart"/>
      <w:r>
        <w:rPr>
          <w:rFonts w:hint="eastAsia"/>
        </w:rPr>
        <w:t>地上母芋</w:t>
      </w:r>
      <w:proofErr w:type="gramEnd"/>
      <w:r>
        <w:rPr>
          <w:rFonts w:hint="eastAsia"/>
        </w:rPr>
        <w:t>茎叶刮除，用镢头或铁锨沿着垄的一侧顺势刨取，一次</w:t>
      </w:r>
      <w:proofErr w:type="gramStart"/>
      <w:r>
        <w:rPr>
          <w:rFonts w:hint="eastAsia"/>
        </w:rPr>
        <w:t>以刨取</w:t>
      </w:r>
      <w:proofErr w:type="gramEnd"/>
      <w:r>
        <w:rPr>
          <w:rFonts w:hint="eastAsia"/>
        </w:rPr>
        <w:t>一株为宜，避免伤到母</w:t>
      </w:r>
      <w:proofErr w:type="gramStart"/>
      <w:r>
        <w:rPr>
          <w:rFonts w:hint="eastAsia"/>
        </w:rPr>
        <w:t>芋及旁边</w:t>
      </w:r>
      <w:proofErr w:type="gramEnd"/>
      <w:r>
        <w:rPr>
          <w:rFonts w:hint="eastAsia"/>
        </w:rPr>
        <w:t>子</w:t>
      </w:r>
      <w:proofErr w:type="gramStart"/>
      <w:r>
        <w:rPr>
          <w:rFonts w:hint="eastAsia"/>
        </w:rPr>
        <w:t>芋</w:t>
      </w:r>
      <w:proofErr w:type="gramEnd"/>
      <w:r>
        <w:rPr>
          <w:rFonts w:hint="eastAsia"/>
        </w:rPr>
        <w:t>。</w:t>
      </w:r>
    </w:p>
    <w:p w:rsidR="00664C1F" w:rsidRDefault="001E49BE">
      <w:pPr>
        <w:pStyle w:val="affe"/>
        <w:spacing w:before="120" w:after="120"/>
      </w:pPr>
      <w:r>
        <w:rPr>
          <w:rFonts w:hint="eastAsia"/>
        </w:rPr>
        <w:t>机械采收</w:t>
      </w:r>
    </w:p>
    <w:p w:rsidR="00664C1F" w:rsidRDefault="001E49BE">
      <w:pPr>
        <w:pStyle w:val="afffff"/>
        <w:ind w:firstLine="420"/>
      </w:pPr>
      <w:r>
        <w:rPr>
          <w:rFonts w:hint="eastAsia"/>
        </w:rPr>
        <w:t>使用收割机割除残叶并将芋头从地里挖起，然后将芋头运至阴凉处。</w:t>
      </w:r>
    </w:p>
    <w:p w:rsidR="00664C1F" w:rsidRDefault="001E49BE">
      <w:pPr>
        <w:pStyle w:val="affc"/>
        <w:spacing w:before="240" w:after="240"/>
      </w:pPr>
      <w:r>
        <w:rPr>
          <w:rFonts w:hint="eastAsia"/>
        </w:rPr>
        <w:t>生产档案</w:t>
      </w:r>
    </w:p>
    <w:p w:rsidR="00664C1F" w:rsidRDefault="001E49BE">
      <w:pPr>
        <w:pStyle w:val="afffff"/>
        <w:ind w:firstLine="420"/>
      </w:pPr>
      <w:r>
        <w:rPr>
          <w:rFonts w:hint="eastAsia"/>
        </w:rPr>
        <w:t>应对各时期生产环节的操作、天气情况及操作人等进行详细记录，生产档案应专人记载，年终系统整理，负责人审查存档，保存时间应不少于2年。生产记录表见附录A。</w:t>
      </w:r>
    </w:p>
    <w:p w:rsidR="00664C1F" w:rsidRDefault="00664C1F">
      <w:pPr>
        <w:pStyle w:val="afffff"/>
        <w:ind w:firstLine="420"/>
        <w:sectPr w:rsidR="00664C1F" w:rsidSect="00D81B86">
          <w:headerReference w:type="even" r:id="rId26"/>
          <w:headerReference w:type="default" r:id="rId27"/>
          <w:footerReference w:type="even" r:id="rId28"/>
          <w:footerReference w:type="default" r:id="rId29"/>
          <w:pgSz w:w="11906" w:h="16838"/>
          <w:pgMar w:top="2410" w:right="1134" w:bottom="1134" w:left="1134" w:header="1418" w:footer="1134" w:gutter="284"/>
          <w:pgNumType w:start="1"/>
          <w:cols w:space="425"/>
          <w:formProt w:val="0"/>
          <w:docGrid w:linePitch="312"/>
        </w:sectPr>
      </w:pPr>
      <w:bookmarkStart w:id="46" w:name="BookMark5"/>
      <w:bookmarkEnd w:id="22"/>
    </w:p>
    <w:p w:rsidR="00664C1F" w:rsidRDefault="00664C1F">
      <w:pPr>
        <w:pStyle w:val="af8"/>
        <w:rPr>
          <w:vanish w:val="0"/>
        </w:rPr>
      </w:pPr>
    </w:p>
    <w:p w:rsidR="00664C1F" w:rsidRDefault="00664C1F">
      <w:pPr>
        <w:pStyle w:val="afe"/>
        <w:rPr>
          <w:vanish w:val="0"/>
        </w:rPr>
      </w:pPr>
    </w:p>
    <w:p w:rsidR="00664C1F" w:rsidRDefault="001E49BE">
      <w:pPr>
        <w:pStyle w:val="aff3"/>
        <w:spacing w:before="60" w:after="120"/>
      </w:pPr>
      <w:r>
        <w:br/>
      </w:r>
      <w:r>
        <w:rPr>
          <w:rFonts w:hint="eastAsia"/>
        </w:rPr>
        <w:t>（资料性）</w:t>
      </w:r>
      <w:r>
        <w:br/>
      </w:r>
      <w:r>
        <w:rPr>
          <w:rFonts w:hint="eastAsia"/>
        </w:rPr>
        <w:t>生产记录</w:t>
      </w:r>
    </w:p>
    <w:p w:rsidR="00664C1F" w:rsidRDefault="001E49BE">
      <w:pPr>
        <w:pStyle w:val="afffff"/>
        <w:ind w:firstLine="420"/>
      </w:pPr>
      <w:r>
        <w:rPr>
          <w:rFonts w:hint="eastAsia"/>
        </w:rPr>
        <w:t>生产记录表见表A.1。</w:t>
      </w:r>
    </w:p>
    <w:p w:rsidR="00664C1F" w:rsidRDefault="001E49BE">
      <w:pPr>
        <w:pStyle w:val="aff"/>
        <w:spacing w:before="120" w:after="120"/>
      </w:pPr>
      <w:r>
        <w:rPr>
          <w:rFonts w:hint="eastAsia"/>
        </w:rPr>
        <w:t>生产记录表</w:t>
      </w:r>
    </w:p>
    <w:p w:rsidR="00664C1F" w:rsidRDefault="001E49BE">
      <w:r>
        <w:rPr>
          <w:rFonts w:ascii="宋体" w:hAnsi="宋体" w:hint="eastAsia"/>
        </w:rPr>
        <w:t>单位名称：                        技术负责人：           电话：</w:t>
      </w:r>
    </w:p>
    <w:tbl>
      <w:tblPr>
        <w:tblW w:w="9374"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42"/>
        <w:gridCol w:w="1088"/>
        <w:gridCol w:w="1137"/>
        <w:gridCol w:w="1263"/>
        <w:gridCol w:w="1212"/>
        <w:gridCol w:w="1175"/>
        <w:gridCol w:w="856"/>
        <w:gridCol w:w="785"/>
        <w:gridCol w:w="1016"/>
      </w:tblGrid>
      <w:tr w:rsidR="00664C1F">
        <w:trPr>
          <w:tblHeader/>
          <w:jc w:val="center"/>
        </w:trPr>
        <w:tc>
          <w:tcPr>
            <w:tcW w:w="9374" w:type="dxa"/>
            <w:gridSpan w:val="9"/>
            <w:tcBorders>
              <w:top w:val="single" w:sz="8" w:space="0" w:color="auto"/>
              <w:bottom w:val="single" w:sz="8" w:space="0" w:color="auto"/>
            </w:tcBorders>
          </w:tcPr>
          <w:p w:rsidR="00664C1F" w:rsidRDefault="001E49BE">
            <w:pPr>
              <w:pStyle w:val="afffffffff3"/>
              <w:spacing w:line="400" w:lineRule="exact"/>
              <w:jc w:val="left"/>
              <w:rPr>
                <w:szCs w:val="18"/>
              </w:rPr>
            </w:pPr>
            <w:r>
              <w:rPr>
                <w:rFonts w:hint="eastAsia"/>
                <w:szCs w:val="18"/>
              </w:rPr>
              <w:t>基本信息</w:t>
            </w:r>
          </w:p>
        </w:tc>
      </w:tr>
      <w:tr w:rsidR="00664C1F">
        <w:trPr>
          <w:jc w:val="center"/>
        </w:trPr>
        <w:tc>
          <w:tcPr>
            <w:tcW w:w="842" w:type="dxa"/>
            <w:tcBorders>
              <w:top w:val="single" w:sz="8" w:space="0" w:color="auto"/>
            </w:tcBorders>
          </w:tcPr>
          <w:p w:rsidR="00664C1F" w:rsidRDefault="001E49BE">
            <w:pPr>
              <w:pStyle w:val="afffffffff3"/>
              <w:spacing w:line="400" w:lineRule="exact"/>
              <w:rPr>
                <w:szCs w:val="18"/>
              </w:rPr>
            </w:pPr>
            <w:r>
              <w:rPr>
                <w:rFonts w:hint="eastAsia"/>
                <w:szCs w:val="18"/>
              </w:rPr>
              <w:t>投入品的名称</w:t>
            </w:r>
          </w:p>
        </w:tc>
        <w:tc>
          <w:tcPr>
            <w:tcW w:w="1088" w:type="dxa"/>
            <w:tcBorders>
              <w:top w:val="single" w:sz="8" w:space="0" w:color="auto"/>
            </w:tcBorders>
          </w:tcPr>
          <w:p w:rsidR="00664C1F" w:rsidRDefault="00664C1F">
            <w:pPr>
              <w:pStyle w:val="afffffffff3"/>
              <w:spacing w:line="400" w:lineRule="exact"/>
              <w:rPr>
                <w:szCs w:val="18"/>
              </w:rPr>
            </w:pPr>
          </w:p>
        </w:tc>
        <w:tc>
          <w:tcPr>
            <w:tcW w:w="1137" w:type="dxa"/>
            <w:tcBorders>
              <w:top w:val="single" w:sz="8" w:space="0" w:color="auto"/>
            </w:tcBorders>
          </w:tcPr>
          <w:p w:rsidR="00664C1F" w:rsidRDefault="001E49BE">
            <w:pPr>
              <w:pStyle w:val="afffffffff3"/>
              <w:spacing w:line="400" w:lineRule="exact"/>
              <w:rPr>
                <w:szCs w:val="18"/>
              </w:rPr>
            </w:pPr>
            <w:r>
              <w:rPr>
                <w:rFonts w:hint="eastAsia"/>
                <w:szCs w:val="18"/>
              </w:rPr>
              <w:t>播种量/kg</w:t>
            </w:r>
          </w:p>
        </w:tc>
        <w:tc>
          <w:tcPr>
            <w:tcW w:w="2475" w:type="dxa"/>
            <w:gridSpan w:val="2"/>
            <w:tcBorders>
              <w:top w:val="single" w:sz="8" w:space="0" w:color="auto"/>
            </w:tcBorders>
          </w:tcPr>
          <w:p w:rsidR="00664C1F" w:rsidRDefault="00664C1F">
            <w:pPr>
              <w:pStyle w:val="afffffffff3"/>
              <w:spacing w:line="400" w:lineRule="exact"/>
              <w:rPr>
                <w:szCs w:val="18"/>
              </w:rPr>
            </w:pPr>
          </w:p>
        </w:tc>
        <w:tc>
          <w:tcPr>
            <w:tcW w:w="2816" w:type="dxa"/>
            <w:gridSpan w:val="3"/>
            <w:tcBorders>
              <w:top w:val="single" w:sz="8" w:space="0" w:color="auto"/>
            </w:tcBorders>
            <w:vAlign w:val="center"/>
          </w:tcPr>
          <w:p w:rsidR="00664C1F" w:rsidRDefault="001E49BE">
            <w:pPr>
              <w:pStyle w:val="afffffffff3"/>
              <w:spacing w:line="400" w:lineRule="exact"/>
              <w:rPr>
                <w:szCs w:val="18"/>
              </w:rPr>
            </w:pPr>
            <w:r>
              <w:rPr>
                <w:rFonts w:hint="eastAsia"/>
                <w:szCs w:val="18"/>
              </w:rPr>
              <w:t>出芽时间</w:t>
            </w:r>
          </w:p>
        </w:tc>
        <w:tc>
          <w:tcPr>
            <w:tcW w:w="1016" w:type="dxa"/>
            <w:tcBorders>
              <w:top w:val="single" w:sz="8" w:space="0" w:color="auto"/>
            </w:tcBorders>
            <w:vAlign w:val="center"/>
          </w:tcPr>
          <w:p w:rsidR="00664C1F" w:rsidRDefault="00664C1F">
            <w:pPr>
              <w:pStyle w:val="afffffffff3"/>
              <w:spacing w:line="400" w:lineRule="exact"/>
              <w:rPr>
                <w:szCs w:val="18"/>
              </w:rPr>
            </w:pPr>
          </w:p>
        </w:tc>
      </w:tr>
      <w:tr w:rsidR="00664C1F">
        <w:trPr>
          <w:jc w:val="center"/>
        </w:trPr>
        <w:tc>
          <w:tcPr>
            <w:tcW w:w="9374" w:type="dxa"/>
            <w:gridSpan w:val="9"/>
          </w:tcPr>
          <w:p w:rsidR="00664C1F" w:rsidRDefault="001E49BE">
            <w:pPr>
              <w:pStyle w:val="afffffffff3"/>
              <w:spacing w:line="400" w:lineRule="exact"/>
              <w:rPr>
                <w:szCs w:val="18"/>
              </w:rPr>
            </w:pPr>
            <w:r>
              <w:rPr>
                <w:rFonts w:hint="eastAsia"/>
                <w:szCs w:val="18"/>
              </w:rPr>
              <w:t>农事操作记录</w:t>
            </w:r>
          </w:p>
        </w:tc>
      </w:tr>
      <w:tr w:rsidR="00664C1F">
        <w:trPr>
          <w:jc w:val="center"/>
        </w:trPr>
        <w:tc>
          <w:tcPr>
            <w:tcW w:w="842" w:type="dxa"/>
          </w:tcPr>
          <w:p w:rsidR="00664C1F" w:rsidRDefault="001E49BE">
            <w:pPr>
              <w:pStyle w:val="afffffffff3"/>
              <w:spacing w:line="400" w:lineRule="exact"/>
              <w:rPr>
                <w:szCs w:val="18"/>
              </w:rPr>
            </w:pPr>
            <w:r>
              <w:rPr>
                <w:rFonts w:hint="eastAsia"/>
                <w:szCs w:val="18"/>
              </w:rPr>
              <w:t>序号</w:t>
            </w:r>
          </w:p>
        </w:tc>
        <w:tc>
          <w:tcPr>
            <w:tcW w:w="1088" w:type="dxa"/>
          </w:tcPr>
          <w:p w:rsidR="00664C1F" w:rsidRDefault="001E49BE">
            <w:pPr>
              <w:pStyle w:val="afffffffff3"/>
              <w:spacing w:line="400" w:lineRule="exact"/>
              <w:rPr>
                <w:szCs w:val="18"/>
              </w:rPr>
            </w:pPr>
            <w:r>
              <w:rPr>
                <w:rFonts w:hint="eastAsia"/>
                <w:szCs w:val="18"/>
              </w:rPr>
              <w:t>日期</w:t>
            </w:r>
          </w:p>
        </w:tc>
        <w:tc>
          <w:tcPr>
            <w:tcW w:w="1137" w:type="dxa"/>
          </w:tcPr>
          <w:p w:rsidR="00664C1F" w:rsidRDefault="001E49BE">
            <w:pPr>
              <w:pStyle w:val="afffffffff3"/>
              <w:spacing w:line="400" w:lineRule="exact"/>
              <w:rPr>
                <w:szCs w:val="18"/>
              </w:rPr>
            </w:pPr>
            <w:r>
              <w:rPr>
                <w:rFonts w:hint="eastAsia"/>
                <w:szCs w:val="18"/>
              </w:rPr>
              <w:t>活动内容</w:t>
            </w:r>
          </w:p>
        </w:tc>
        <w:tc>
          <w:tcPr>
            <w:tcW w:w="1263" w:type="dxa"/>
          </w:tcPr>
          <w:p w:rsidR="00664C1F" w:rsidRDefault="001E49BE">
            <w:pPr>
              <w:pStyle w:val="afffffffff3"/>
              <w:spacing w:line="400" w:lineRule="exact"/>
              <w:rPr>
                <w:szCs w:val="18"/>
              </w:rPr>
            </w:pPr>
            <w:r>
              <w:rPr>
                <w:rFonts w:hint="eastAsia"/>
                <w:szCs w:val="18"/>
              </w:rPr>
              <w:t>用法、用量</w:t>
            </w:r>
          </w:p>
        </w:tc>
        <w:tc>
          <w:tcPr>
            <w:tcW w:w="1212" w:type="dxa"/>
          </w:tcPr>
          <w:p w:rsidR="00664C1F" w:rsidRDefault="001E49BE">
            <w:pPr>
              <w:pStyle w:val="afffffffff3"/>
              <w:spacing w:line="400" w:lineRule="exact"/>
              <w:rPr>
                <w:szCs w:val="18"/>
              </w:rPr>
            </w:pPr>
            <w:r>
              <w:rPr>
                <w:rFonts w:hint="eastAsia"/>
                <w:szCs w:val="18"/>
              </w:rPr>
              <w:t>使用日期和农药安全间隔期</w:t>
            </w:r>
          </w:p>
        </w:tc>
        <w:tc>
          <w:tcPr>
            <w:tcW w:w="1175" w:type="dxa"/>
          </w:tcPr>
          <w:p w:rsidR="00664C1F" w:rsidRDefault="001E49BE" w:rsidP="00DD2EC5">
            <w:pPr>
              <w:pStyle w:val="afffffffff3"/>
              <w:spacing w:line="400" w:lineRule="exact"/>
              <w:rPr>
                <w:szCs w:val="18"/>
              </w:rPr>
            </w:pPr>
            <w:r>
              <w:rPr>
                <w:rFonts w:hint="eastAsia"/>
                <w:szCs w:val="18"/>
              </w:rPr>
              <w:t>收获日期和收获量</w:t>
            </w:r>
          </w:p>
        </w:tc>
        <w:tc>
          <w:tcPr>
            <w:tcW w:w="856" w:type="dxa"/>
            <w:vAlign w:val="center"/>
          </w:tcPr>
          <w:p w:rsidR="00664C1F" w:rsidRDefault="001E49BE">
            <w:pPr>
              <w:pStyle w:val="afffffffff3"/>
              <w:spacing w:line="400" w:lineRule="exact"/>
              <w:rPr>
                <w:szCs w:val="18"/>
              </w:rPr>
            </w:pPr>
            <w:r>
              <w:rPr>
                <w:rFonts w:hint="eastAsia"/>
                <w:szCs w:val="18"/>
              </w:rPr>
              <w:t>产品销售及流向</w:t>
            </w:r>
          </w:p>
        </w:tc>
        <w:tc>
          <w:tcPr>
            <w:tcW w:w="785" w:type="dxa"/>
            <w:vAlign w:val="center"/>
          </w:tcPr>
          <w:p w:rsidR="00664C1F" w:rsidRDefault="001E49BE">
            <w:pPr>
              <w:pStyle w:val="afffffffff3"/>
              <w:spacing w:line="400" w:lineRule="exact"/>
              <w:rPr>
                <w:szCs w:val="18"/>
              </w:rPr>
            </w:pPr>
            <w:r>
              <w:rPr>
                <w:rFonts w:hint="eastAsia"/>
                <w:szCs w:val="18"/>
              </w:rPr>
              <w:t>操作人</w:t>
            </w:r>
          </w:p>
        </w:tc>
        <w:tc>
          <w:tcPr>
            <w:tcW w:w="1016" w:type="dxa"/>
            <w:vAlign w:val="center"/>
          </w:tcPr>
          <w:p w:rsidR="00664C1F" w:rsidRDefault="001E49BE">
            <w:pPr>
              <w:pStyle w:val="afffffffff3"/>
              <w:spacing w:line="400" w:lineRule="exact"/>
              <w:rPr>
                <w:szCs w:val="18"/>
              </w:rPr>
            </w:pPr>
            <w:r>
              <w:rPr>
                <w:rFonts w:hint="eastAsia"/>
                <w:szCs w:val="18"/>
              </w:rPr>
              <w:t>技术负责人</w:t>
            </w:r>
          </w:p>
        </w:tc>
      </w:tr>
      <w:tr w:rsidR="00664C1F">
        <w:trPr>
          <w:jc w:val="center"/>
        </w:trPr>
        <w:tc>
          <w:tcPr>
            <w:tcW w:w="842" w:type="dxa"/>
          </w:tcPr>
          <w:p w:rsidR="00664C1F" w:rsidRDefault="001E49BE">
            <w:pPr>
              <w:pStyle w:val="afffffffff3"/>
              <w:spacing w:line="400" w:lineRule="exact"/>
              <w:rPr>
                <w:szCs w:val="18"/>
              </w:rPr>
            </w:pPr>
            <w:r>
              <w:rPr>
                <w:rFonts w:hint="eastAsia"/>
                <w:szCs w:val="18"/>
              </w:rPr>
              <w:t>1</w:t>
            </w:r>
          </w:p>
        </w:tc>
        <w:tc>
          <w:tcPr>
            <w:tcW w:w="1088" w:type="dxa"/>
          </w:tcPr>
          <w:p w:rsidR="00664C1F" w:rsidRDefault="00664C1F">
            <w:pPr>
              <w:pStyle w:val="afffffffff3"/>
              <w:spacing w:line="400" w:lineRule="exact"/>
              <w:rPr>
                <w:szCs w:val="18"/>
              </w:rPr>
            </w:pPr>
          </w:p>
        </w:tc>
        <w:tc>
          <w:tcPr>
            <w:tcW w:w="1137" w:type="dxa"/>
          </w:tcPr>
          <w:p w:rsidR="00664C1F" w:rsidRDefault="00664C1F">
            <w:pPr>
              <w:pStyle w:val="afffffffff3"/>
              <w:spacing w:line="400" w:lineRule="exact"/>
              <w:rPr>
                <w:szCs w:val="18"/>
              </w:rPr>
            </w:pPr>
          </w:p>
        </w:tc>
        <w:tc>
          <w:tcPr>
            <w:tcW w:w="1263" w:type="dxa"/>
          </w:tcPr>
          <w:p w:rsidR="00664C1F" w:rsidRDefault="00664C1F">
            <w:pPr>
              <w:pStyle w:val="afffffffff3"/>
              <w:spacing w:line="400" w:lineRule="exact"/>
              <w:rPr>
                <w:szCs w:val="18"/>
              </w:rPr>
            </w:pPr>
          </w:p>
        </w:tc>
        <w:tc>
          <w:tcPr>
            <w:tcW w:w="1212" w:type="dxa"/>
          </w:tcPr>
          <w:p w:rsidR="00664C1F" w:rsidRDefault="00664C1F">
            <w:pPr>
              <w:pStyle w:val="afffffffff3"/>
              <w:spacing w:line="400" w:lineRule="exact"/>
              <w:rPr>
                <w:szCs w:val="18"/>
              </w:rPr>
            </w:pPr>
          </w:p>
        </w:tc>
        <w:tc>
          <w:tcPr>
            <w:tcW w:w="1175" w:type="dxa"/>
            <w:vAlign w:val="center"/>
          </w:tcPr>
          <w:p w:rsidR="00664C1F" w:rsidRDefault="00664C1F">
            <w:pPr>
              <w:pStyle w:val="afffffffff3"/>
              <w:spacing w:line="400" w:lineRule="exact"/>
              <w:rPr>
                <w:szCs w:val="18"/>
              </w:rPr>
            </w:pPr>
          </w:p>
        </w:tc>
        <w:tc>
          <w:tcPr>
            <w:tcW w:w="856" w:type="dxa"/>
            <w:vAlign w:val="center"/>
          </w:tcPr>
          <w:p w:rsidR="00664C1F" w:rsidRDefault="00664C1F">
            <w:pPr>
              <w:pStyle w:val="afffffffff3"/>
              <w:spacing w:line="400" w:lineRule="exact"/>
              <w:rPr>
                <w:szCs w:val="18"/>
              </w:rPr>
            </w:pPr>
          </w:p>
        </w:tc>
        <w:tc>
          <w:tcPr>
            <w:tcW w:w="785" w:type="dxa"/>
            <w:vAlign w:val="center"/>
          </w:tcPr>
          <w:p w:rsidR="00664C1F" w:rsidRDefault="00664C1F">
            <w:pPr>
              <w:pStyle w:val="afffffffff3"/>
              <w:spacing w:line="400" w:lineRule="exact"/>
              <w:rPr>
                <w:szCs w:val="18"/>
              </w:rPr>
            </w:pPr>
          </w:p>
        </w:tc>
        <w:tc>
          <w:tcPr>
            <w:tcW w:w="1016" w:type="dxa"/>
            <w:vAlign w:val="center"/>
          </w:tcPr>
          <w:p w:rsidR="00664C1F" w:rsidRDefault="00664C1F">
            <w:pPr>
              <w:pStyle w:val="afffffffff3"/>
              <w:spacing w:line="400" w:lineRule="exact"/>
              <w:rPr>
                <w:szCs w:val="18"/>
              </w:rPr>
            </w:pPr>
          </w:p>
        </w:tc>
      </w:tr>
      <w:tr w:rsidR="00664C1F">
        <w:trPr>
          <w:jc w:val="center"/>
        </w:trPr>
        <w:tc>
          <w:tcPr>
            <w:tcW w:w="842" w:type="dxa"/>
          </w:tcPr>
          <w:p w:rsidR="00664C1F" w:rsidRDefault="001E49BE">
            <w:pPr>
              <w:pStyle w:val="afffffffff3"/>
              <w:spacing w:line="400" w:lineRule="exact"/>
              <w:rPr>
                <w:szCs w:val="18"/>
              </w:rPr>
            </w:pPr>
            <w:r>
              <w:rPr>
                <w:rFonts w:hint="eastAsia"/>
                <w:szCs w:val="18"/>
              </w:rPr>
              <w:t>2</w:t>
            </w:r>
          </w:p>
        </w:tc>
        <w:tc>
          <w:tcPr>
            <w:tcW w:w="1088" w:type="dxa"/>
          </w:tcPr>
          <w:p w:rsidR="00664C1F" w:rsidRDefault="00664C1F">
            <w:pPr>
              <w:pStyle w:val="afffffffff3"/>
              <w:spacing w:line="400" w:lineRule="exact"/>
              <w:rPr>
                <w:szCs w:val="18"/>
              </w:rPr>
            </w:pPr>
          </w:p>
        </w:tc>
        <w:tc>
          <w:tcPr>
            <w:tcW w:w="1137" w:type="dxa"/>
          </w:tcPr>
          <w:p w:rsidR="00664C1F" w:rsidRDefault="00664C1F">
            <w:pPr>
              <w:pStyle w:val="afffffffff3"/>
              <w:spacing w:line="400" w:lineRule="exact"/>
              <w:rPr>
                <w:szCs w:val="18"/>
              </w:rPr>
            </w:pPr>
          </w:p>
        </w:tc>
        <w:tc>
          <w:tcPr>
            <w:tcW w:w="1263" w:type="dxa"/>
          </w:tcPr>
          <w:p w:rsidR="00664C1F" w:rsidRDefault="00664C1F">
            <w:pPr>
              <w:pStyle w:val="afffffffff3"/>
              <w:spacing w:line="400" w:lineRule="exact"/>
              <w:rPr>
                <w:szCs w:val="18"/>
              </w:rPr>
            </w:pPr>
          </w:p>
        </w:tc>
        <w:tc>
          <w:tcPr>
            <w:tcW w:w="1212" w:type="dxa"/>
          </w:tcPr>
          <w:p w:rsidR="00664C1F" w:rsidRDefault="00664C1F">
            <w:pPr>
              <w:pStyle w:val="afffffffff3"/>
              <w:spacing w:line="400" w:lineRule="exact"/>
              <w:rPr>
                <w:szCs w:val="18"/>
              </w:rPr>
            </w:pPr>
          </w:p>
        </w:tc>
        <w:tc>
          <w:tcPr>
            <w:tcW w:w="1175" w:type="dxa"/>
            <w:vAlign w:val="center"/>
          </w:tcPr>
          <w:p w:rsidR="00664C1F" w:rsidRDefault="00664C1F">
            <w:pPr>
              <w:pStyle w:val="afffffffff3"/>
              <w:spacing w:line="400" w:lineRule="exact"/>
              <w:rPr>
                <w:szCs w:val="18"/>
              </w:rPr>
            </w:pPr>
          </w:p>
        </w:tc>
        <w:tc>
          <w:tcPr>
            <w:tcW w:w="856" w:type="dxa"/>
            <w:vAlign w:val="center"/>
          </w:tcPr>
          <w:p w:rsidR="00664C1F" w:rsidRDefault="00664C1F">
            <w:pPr>
              <w:pStyle w:val="afffffffff3"/>
              <w:spacing w:line="400" w:lineRule="exact"/>
              <w:rPr>
                <w:szCs w:val="18"/>
              </w:rPr>
            </w:pPr>
          </w:p>
        </w:tc>
        <w:tc>
          <w:tcPr>
            <w:tcW w:w="785" w:type="dxa"/>
            <w:vAlign w:val="center"/>
          </w:tcPr>
          <w:p w:rsidR="00664C1F" w:rsidRDefault="00664C1F">
            <w:pPr>
              <w:pStyle w:val="afffffffff3"/>
              <w:spacing w:line="400" w:lineRule="exact"/>
              <w:rPr>
                <w:szCs w:val="18"/>
              </w:rPr>
            </w:pPr>
          </w:p>
        </w:tc>
        <w:tc>
          <w:tcPr>
            <w:tcW w:w="1016" w:type="dxa"/>
            <w:vAlign w:val="center"/>
          </w:tcPr>
          <w:p w:rsidR="00664C1F" w:rsidRDefault="00664C1F">
            <w:pPr>
              <w:pStyle w:val="afffffffff3"/>
              <w:spacing w:line="400" w:lineRule="exact"/>
              <w:rPr>
                <w:szCs w:val="18"/>
              </w:rPr>
            </w:pPr>
          </w:p>
        </w:tc>
      </w:tr>
      <w:tr w:rsidR="00664C1F">
        <w:trPr>
          <w:jc w:val="center"/>
        </w:trPr>
        <w:tc>
          <w:tcPr>
            <w:tcW w:w="842" w:type="dxa"/>
          </w:tcPr>
          <w:p w:rsidR="00664C1F" w:rsidRDefault="001E49BE">
            <w:pPr>
              <w:pStyle w:val="afffffffff3"/>
              <w:spacing w:line="400" w:lineRule="exact"/>
              <w:rPr>
                <w:szCs w:val="18"/>
              </w:rPr>
            </w:pPr>
            <w:r>
              <w:rPr>
                <w:rFonts w:hint="eastAsia"/>
                <w:szCs w:val="18"/>
              </w:rPr>
              <w:t>3</w:t>
            </w:r>
          </w:p>
        </w:tc>
        <w:tc>
          <w:tcPr>
            <w:tcW w:w="1088" w:type="dxa"/>
          </w:tcPr>
          <w:p w:rsidR="00664C1F" w:rsidRDefault="00664C1F">
            <w:pPr>
              <w:pStyle w:val="afffffffff3"/>
              <w:spacing w:line="400" w:lineRule="exact"/>
              <w:rPr>
                <w:szCs w:val="18"/>
              </w:rPr>
            </w:pPr>
          </w:p>
        </w:tc>
        <w:tc>
          <w:tcPr>
            <w:tcW w:w="1137" w:type="dxa"/>
          </w:tcPr>
          <w:p w:rsidR="00664C1F" w:rsidRDefault="00664C1F">
            <w:pPr>
              <w:pStyle w:val="afffffffff3"/>
              <w:spacing w:line="400" w:lineRule="exact"/>
              <w:rPr>
                <w:szCs w:val="18"/>
              </w:rPr>
            </w:pPr>
          </w:p>
        </w:tc>
        <w:tc>
          <w:tcPr>
            <w:tcW w:w="1263" w:type="dxa"/>
          </w:tcPr>
          <w:p w:rsidR="00664C1F" w:rsidRDefault="00664C1F">
            <w:pPr>
              <w:pStyle w:val="afffffffff3"/>
              <w:spacing w:line="400" w:lineRule="exact"/>
              <w:rPr>
                <w:szCs w:val="18"/>
              </w:rPr>
            </w:pPr>
          </w:p>
        </w:tc>
        <w:tc>
          <w:tcPr>
            <w:tcW w:w="1212" w:type="dxa"/>
          </w:tcPr>
          <w:p w:rsidR="00664C1F" w:rsidRDefault="00664C1F">
            <w:pPr>
              <w:pStyle w:val="afffffffff3"/>
              <w:spacing w:line="400" w:lineRule="exact"/>
              <w:rPr>
                <w:szCs w:val="18"/>
              </w:rPr>
            </w:pPr>
          </w:p>
        </w:tc>
        <w:tc>
          <w:tcPr>
            <w:tcW w:w="1175" w:type="dxa"/>
            <w:vAlign w:val="center"/>
          </w:tcPr>
          <w:p w:rsidR="00664C1F" w:rsidRDefault="00664C1F">
            <w:pPr>
              <w:pStyle w:val="afffffffff3"/>
              <w:spacing w:line="400" w:lineRule="exact"/>
              <w:rPr>
                <w:szCs w:val="18"/>
              </w:rPr>
            </w:pPr>
          </w:p>
        </w:tc>
        <w:tc>
          <w:tcPr>
            <w:tcW w:w="856" w:type="dxa"/>
            <w:vAlign w:val="center"/>
          </w:tcPr>
          <w:p w:rsidR="00664C1F" w:rsidRDefault="00664C1F">
            <w:pPr>
              <w:pStyle w:val="afffffffff3"/>
              <w:spacing w:line="400" w:lineRule="exact"/>
              <w:rPr>
                <w:szCs w:val="18"/>
              </w:rPr>
            </w:pPr>
          </w:p>
        </w:tc>
        <w:tc>
          <w:tcPr>
            <w:tcW w:w="785" w:type="dxa"/>
            <w:vAlign w:val="center"/>
          </w:tcPr>
          <w:p w:rsidR="00664C1F" w:rsidRDefault="00664C1F">
            <w:pPr>
              <w:pStyle w:val="afffffffff3"/>
              <w:spacing w:line="400" w:lineRule="exact"/>
              <w:rPr>
                <w:szCs w:val="18"/>
              </w:rPr>
            </w:pPr>
          </w:p>
        </w:tc>
        <w:tc>
          <w:tcPr>
            <w:tcW w:w="1016" w:type="dxa"/>
            <w:vAlign w:val="center"/>
          </w:tcPr>
          <w:p w:rsidR="00664C1F" w:rsidRDefault="00664C1F">
            <w:pPr>
              <w:pStyle w:val="afffffffff3"/>
              <w:spacing w:line="400" w:lineRule="exact"/>
              <w:rPr>
                <w:szCs w:val="18"/>
              </w:rPr>
            </w:pPr>
          </w:p>
        </w:tc>
      </w:tr>
      <w:tr w:rsidR="00664C1F">
        <w:trPr>
          <w:jc w:val="center"/>
        </w:trPr>
        <w:tc>
          <w:tcPr>
            <w:tcW w:w="842" w:type="dxa"/>
          </w:tcPr>
          <w:p w:rsidR="00664C1F" w:rsidRDefault="001E49BE">
            <w:pPr>
              <w:pStyle w:val="afffffffff3"/>
              <w:spacing w:line="400" w:lineRule="exact"/>
              <w:rPr>
                <w:szCs w:val="18"/>
              </w:rPr>
            </w:pPr>
            <w:r>
              <w:rPr>
                <w:rFonts w:hAnsi="宋体" w:hint="eastAsia"/>
                <w:szCs w:val="18"/>
              </w:rPr>
              <w:t>…</w:t>
            </w:r>
          </w:p>
        </w:tc>
        <w:tc>
          <w:tcPr>
            <w:tcW w:w="1088" w:type="dxa"/>
          </w:tcPr>
          <w:p w:rsidR="00664C1F" w:rsidRDefault="00664C1F">
            <w:pPr>
              <w:pStyle w:val="afffffffff3"/>
              <w:spacing w:line="400" w:lineRule="exact"/>
              <w:rPr>
                <w:szCs w:val="18"/>
              </w:rPr>
            </w:pPr>
          </w:p>
        </w:tc>
        <w:tc>
          <w:tcPr>
            <w:tcW w:w="1137" w:type="dxa"/>
          </w:tcPr>
          <w:p w:rsidR="00664C1F" w:rsidRDefault="00664C1F">
            <w:pPr>
              <w:pStyle w:val="afffffffff3"/>
              <w:spacing w:line="400" w:lineRule="exact"/>
              <w:rPr>
                <w:szCs w:val="18"/>
              </w:rPr>
            </w:pPr>
          </w:p>
        </w:tc>
        <w:tc>
          <w:tcPr>
            <w:tcW w:w="1263" w:type="dxa"/>
          </w:tcPr>
          <w:p w:rsidR="00664C1F" w:rsidRDefault="00664C1F">
            <w:pPr>
              <w:pStyle w:val="afffffffff3"/>
              <w:spacing w:line="400" w:lineRule="exact"/>
              <w:rPr>
                <w:szCs w:val="18"/>
              </w:rPr>
            </w:pPr>
          </w:p>
        </w:tc>
        <w:tc>
          <w:tcPr>
            <w:tcW w:w="1212" w:type="dxa"/>
          </w:tcPr>
          <w:p w:rsidR="00664C1F" w:rsidRDefault="00664C1F">
            <w:pPr>
              <w:pStyle w:val="afffffffff3"/>
              <w:spacing w:line="400" w:lineRule="exact"/>
              <w:rPr>
                <w:szCs w:val="18"/>
              </w:rPr>
            </w:pPr>
          </w:p>
        </w:tc>
        <w:tc>
          <w:tcPr>
            <w:tcW w:w="1175" w:type="dxa"/>
            <w:vAlign w:val="center"/>
          </w:tcPr>
          <w:p w:rsidR="00664C1F" w:rsidRDefault="00664C1F">
            <w:pPr>
              <w:pStyle w:val="afffffffff3"/>
              <w:spacing w:line="400" w:lineRule="exact"/>
              <w:rPr>
                <w:szCs w:val="18"/>
              </w:rPr>
            </w:pPr>
          </w:p>
        </w:tc>
        <w:tc>
          <w:tcPr>
            <w:tcW w:w="856" w:type="dxa"/>
            <w:vAlign w:val="center"/>
          </w:tcPr>
          <w:p w:rsidR="00664C1F" w:rsidRDefault="00664C1F">
            <w:pPr>
              <w:pStyle w:val="afffffffff3"/>
              <w:spacing w:line="400" w:lineRule="exact"/>
              <w:rPr>
                <w:szCs w:val="18"/>
              </w:rPr>
            </w:pPr>
          </w:p>
        </w:tc>
        <w:tc>
          <w:tcPr>
            <w:tcW w:w="785" w:type="dxa"/>
            <w:vAlign w:val="center"/>
          </w:tcPr>
          <w:p w:rsidR="00664C1F" w:rsidRDefault="00664C1F">
            <w:pPr>
              <w:pStyle w:val="afffffffff3"/>
              <w:spacing w:line="400" w:lineRule="exact"/>
              <w:rPr>
                <w:szCs w:val="18"/>
              </w:rPr>
            </w:pPr>
          </w:p>
        </w:tc>
        <w:tc>
          <w:tcPr>
            <w:tcW w:w="1016" w:type="dxa"/>
            <w:vAlign w:val="center"/>
          </w:tcPr>
          <w:p w:rsidR="00664C1F" w:rsidRDefault="00664C1F">
            <w:pPr>
              <w:pStyle w:val="afffffffff3"/>
              <w:spacing w:line="400" w:lineRule="exact"/>
              <w:rPr>
                <w:szCs w:val="18"/>
              </w:rPr>
            </w:pPr>
          </w:p>
        </w:tc>
      </w:tr>
    </w:tbl>
    <w:p w:rsidR="00664C1F" w:rsidRDefault="001E49BE">
      <w:pPr>
        <w:pStyle w:val="afffff"/>
        <w:ind w:firstLine="420"/>
      </w:pPr>
      <w:r>
        <w:rPr>
          <w:rFonts w:hint="eastAsia"/>
        </w:rPr>
        <w:t>制表人：                     制表日期：</w:t>
      </w:r>
    </w:p>
    <w:p w:rsidR="00664C1F" w:rsidRDefault="001E49BE">
      <w:pPr>
        <w:pStyle w:val="afffff"/>
        <w:ind w:firstLineChars="0" w:firstLine="0"/>
        <w:jc w:val="center"/>
      </w:pPr>
      <w:bookmarkStart w:id="47" w:name="BookMark8"/>
      <w:bookmarkEnd w:id="46"/>
      <w:r>
        <w:rPr>
          <w:noProof/>
        </w:rPr>
        <w:drawing>
          <wp:inline distT="0" distB="0" distL="0" distR="0" wp14:anchorId="72B6599B" wp14:editId="589885C5">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30" cstate="print"/>
                    <a:stretch>
                      <a:fillRect/>
                    </a:stretch>
                  </pic:blipFill>
                  <pic:spPr>
                    <a:xfrm>
                      <a:off x="0" y="0"/>
                      <a:ext cx="1485900" cy="317500"/>
                    </a:xfrm>
                    <a:prstGeom prst="rect">
                      <a:avLst/>
                    </a:prstGeom>
                  </pic:spPr>
                </pic:pic>
              </a:graphicData>
            </a:graphic>
          </wp:inline>
        </w:drawing>
      </w:r>
      <w:bookmarkEnd w:id="47"/>
    </w:p>
    <w:sectPr w:rsidR="00664C1F" w:rsidSect="00D81B86">
      <w:headerReference w:type="even" r:id="rId31"/>
      <w:headerReference w:type="default" r:id="rId32"/>
      <w:footerReference w:type="even" r:id="rId33"/>
      <w:footerReference w:type="default" r:id="rId34"/>
      <w:pgSz w:w="11906" w:h="16838"/>
      <w:pgMar w:top="2410"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129A" w:rsidRDefault="00BA129A">
      <w:pPr>
        <w:spacing w:line="240" w:lineRule="auto"/>
      </w:pPr>
      <w:r>
        <w:separator/>
      </w:r>
    </w:p>
  </w:endnote>
  <w:endnote w:type="continuationSeparator" w:id="0">
    <w:p w:rsidR="00BA129A" w:rsidRDefault="00BA12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default"/>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Arial Unicode MS"/>
    <w:charset w:val="86"/>
    <w:family w:val="auto"/>
    <w:pitch w:val="default"/>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C1F" w:rsidRDefault="001E49BE">
    <w:pPr>
      <w:pStyle w:val="afffc"/>
    </w:pPr>
    <w:r>
      <w:fldChar w:fldCharType="begin"/>
    </w:r>
    <w:r>
      <w:instrText>PAGE   \* MERGEFORMAT</w:instrText>
    </w:r>
    <w:r>
      <w:fldChar w:fldCharType="separate"/>
    </w:r>
    <w:r>
      <w:rPr>
        <w:lang w:val="zh-CN"/>
      </w:rPr>
      <w:t>2</w:t>
    </w:r>
    <w: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B86" w:rsidRPr="00D81B86" w:rsidRDefault="00D81B86" w:rsidP="00D81B86">
    <w:pPr>
      <w:pStyle w:val="affffb"/>
    </w:pPr>
    <w:r>
      <w:fldChar w:fldCharType="begin"/>
    </w:r>
    <w:r>
      <w:instrText xml:space="preserve"> PAGE   \* MERGEFORMAT \* MERGEFORMAT </w:instrText>
    </w:r>
    <w:r>
      <w:fldChar w:fldCharType="separate"/>
    </w:r>
    <w:r>
      <w:rPr>
        <w:noProof/>
      </w:rPr>
      <w:t>1</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4295399"/>
      <w:docPartObj>
        <w:docPartGallery w:val="Page Numbers (Bottom of Page)"/>
        <w:docPartUnique/>
      </w:docPartObj>
    </w:sdtPr>
    <w:sdtContent>
      <w:p w:rsidR="00D81B86" w:rsidRDefault="00D81B86" w:rsidP="00D81B86">
        <w:pPr>
          <w:pStyle w:val="affffc"/>
        </w:pPr>
        <w:r>
          <w:fldChar w:fldCharType="begin"/>
        </w:r>
        <w:r>
          <w:instrText>PAGE   \* MERGEFORMAT</w:instrText>
        </w:r>
        <w:r>
          <w:fldChar w:fldCharType="separate"/>
        </w:r>
        <w:r w:rsidRPr="00D81B86">
          <w:rPr>
            <w:noProof/>
            <w:lang w:val="zh-CN"/>
          </w:rPr>
          <w:t>3</w:t>
        </w:r>
        <w:r>
          <w:fldChar w:fldCharType="end"/>
        </w:r>
      </w:p>
    </w:sdtContent>
  </w:sdt>
  <w:p w:rsidR="00D81B86" w:rsidRDefault="00D81B86" w:rsidP="00D81B86">
    <w:pPr>
      <w:pStyle w:val="affff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C1F" w:rsidRDefault="00664C1F">
    <w:pPr>
      <w:pStyle w:val="afff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C1F" w:rsidRDefault="00664C1F">
    <w:pPr>
      <w:pStyle w:val="afffc"/>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B86" w:rsidRPr="00D81B86" w:rsidRDefault="00D81B86" w:rsidP="00D81B86">
    <w:pPr>
      <w:pStyle w:val="affffb"/>
    </w:pPr>
    <w:r>
      <w:fldChar w:fldCharType="begin"/>
    </w:r>
    <w:r>
      <w:instrText xml:space="preserve"> PAGE   \* MERGEFORMAT \* MERGEFORMAT </w:instrText>
    </w:r>
    <w:r>
      <w:fldChar w:fldCharType="separate"/>
    </w:r>
    <w:r>
      <w:rPr>
        <w:noProof/>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C1F" w:rsidRDefault="001E49BE" w:rsidP="00D81B86">
    <w:pPr>
      <w:pStyle w:val="affffc"/>
    </w:pPr>
    <w:r>
      <w:fldChar w:fldCharType="begin"/>
    </w:r>
    <w:r>
      <w:instrText>PAGE   \* MERGEFORMAT</w:instrText>
    </w:r>
    <w:r>
      <w:fldChar w:fldCharType="separate"/>
    </w:r>
    <w:r w:rsidR="00D81B86" w:rsidRPr="00D81B86">
      <w:rPr>
        <w:noProof/>
        <w:lang w:val="zh-CN"/>
      </w:rP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C1F" w:rsidRPr="00D81B86" w:rsidRDefault="00D81B86" w:rsidP="00D81B86">
    <w:pPr>
      <w:pStyle w:val="affffb"/>
    </w:pPr>
    <w:r>
      <w:fldChar w:fldCharType="begin"/>
    </w:r>
    <w:r>
      <w:instrText xml:space="preserve"> PAGE   \* MERGEFORMAT \* MERGEFORMAT </w:instrText>
    </w:r>
    <w:r>
      <w:fldChar w:fldCharType="separate"/>
    </w:r>
    <w:r>
      <w:rPr>
        <w:noProof/>
      </w:rPr>
      <w:t>1</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0963371"/>
      <w:docPartObj>
        <w:docPartGallery w:val="Page Numbers (Bottom of Page)"/>
        <w:docPartUnique/>
      </w:docPartObj>
    </w:sdtPr>
    <w:sdtContent>
      <w:p w:rsidR="00D81B86" w:rsidRDefault="00D81B86" w:rsidP="00D81B86">
        <w:pPr>
          <w:pStyle w:val="affffc"/>
        </w:pPr>
        <w:r>
          <w:fldChar w:fldCharType="begin"/>
        </w:r>
        <w:r>
          <w:instrText>PAGE   \* MERGEFORMAT</w:instrText>
        </w:r>
        <w:r>
          <w:fldChar w:fldCharType="separate"/>
        </w:r>
        <w:r w:rsidRPr="00D81B86">
          <w:rPr>
            <w:noProof/>
            <w:lang w:val="zh-CN"/>
          </w:rPr>
          <w:t>1</w:t>
        </w:r>
        <w:r>
          <w:fldChar w:fldCharType="end"/>
        </w:r>
      </w:p>
    </w:sdtContent>
  </w:sdt>
  <w:p w:rsidR="00664C1F" w:rsidRDefault="00664C1F" w:rsidP="00D81B86">
    <w:pPr>
      <w:pStyle w:val="affffc"/>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B86" w:rsidRPr="00D81B86" w:rsidRDefault="00D81B86" w:rsidP="00D81B86">
    <w:pPr>
      <w:pStyle w:val="affffb"/>
    </w:pPr>
    <w:r>
      <w:fldChar w:fldCharType="begin"/>
    </w:r>
    <w:r>
      <w:instrText xml:space="preserve"> PAGE   \* MERGEFORMAT \* MERGEFORMAT </w:instrText>
    </w:r>
    <w:r>
      <w:fldChar w:fldCharType="separate"/>
    </w:r>
    <w:r>
      <w:rPr>
        <w:noProof/>
      </w:rPr>
      <w:t>2</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2481757"/>
      <w:docPartObj>
        <w:docPartGallery w:val="Page Numbers (Bottom of Page)"/>
        <w:docPartUnique/>
      </w:docPartObj>
    </w:sdtPr>
    <w:sdtContent>
      <w:p w:rsidR="00D81B86" w:rsidRDefault="00D81B86" w:rsidP="00D81B86">
        <w:pPr>
          <w:pStyle w:val="affffc"/>
        </w:pPr>
        <w:r>
          <w:fldChar w:fldCharType="begin"/>
        </w:r>
        <w:r>
          <w:instrText>PAGE   \* MERGEFORMAT</w:instrText>
        </w:r>
        <w:r>
          <w:fldChar w:fldCharType="separate"/>
        </w:r>
        <w:r w:rsidRPr="00D81B86">
          <w:rPr>
            <w:noProof/>
            <w:lang w:val="zh-CN"/>
          </w:rPr>
          <w:t>1</w:t>
        </w:r>
        <w:r>
          <w:fldChar w:fldCharType="end"/>
        </w:r>
      </w:p>
    </w:sdtContent>
  </w:sdt>
  <w:p w:rsidR="00D81B86" w:rsidRDefault="00D81B86" w:rsidP="00D81B86">
    <w:pPr>
      <w:pStyle w:val="affff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129A" w:rsidRDefault="00BA129A">
      <w:pPr>
        <w:spacing w:line="240" w:lineRule="auto"/>
      </w:pPr>
      <w:r>
        <w:separator/>
      </w:r>
    </w:p>
  </w:footnote>
  <w:footnote w:type="continuationSeparator" w:id="0">
    <w:p w:rsidR="00BA129A" w:rsidRDefault="00BA129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C1F" w:rsidRDefault="00664C1F">
    <w:pPr>
      <w:pStyle w:val="afffd"/>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B86" w:rsidRPr="00D81B86" w:rsidRDefault="00D81B86" w:rsidP="00D81B86">
    <w:pPr>
      <w:pStyle w:val="afffff5"/>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B86" w:rsidRDefault="00D81B86" w:rsidP="00D81B86">
    <w:pPr>
      <w:pStyle w:val="afffff4"/>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C1F" w:rsidRDefault="001E49BE">
    <w:pPr>
      <w:pStyle w:val="afffd"/>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C1F" w:rsidRDefault="00664C1F">
    <w:pPr>
      <w:pStyle w:val="afffd"/>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C1F" w:rsidRPr="00D81B86" w:rsidRDefault="00D81B86" w:rsidP="00D81B86">
    <w:pPr>
      <w:pStyle w:val="afffff5"/>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C1F" w:rsidRDefault="001E49BE" w:rsidP="00D81B86">
    <w:pPr>
      <w:pStyle w:val="afffff4"/>
    </w:pPr>
    <w:r>
      <w:fldChar w:fldCharType="begin"/>
    </w:r>
    <w:r>
      <w:instrText xml:space="preserve"> STYLEREF  标准文件_文件编号  \* MERGEFORMAT </w:instrText>
    </w:r>
    <w:r>
      <w:fldChar w:fldCharType="separate"/>
    </w:r>
    <w:r w:rsidR="00D81B86">
      <w:rPr>
        <w:noProof/>
      </w:rPr>
      <w:t>T/GXAS XXXX</w:t>
    </w:r>
    <w:r w:rsidR="00D81B86">
      <w:rPr>
        <w:noProof/>
      </w:rPr>
      <w:t>—</w:t>
    </w:r>
    <w:r w:rsidR="00D81B86">
      <w:rPr>
        <w:noProof/>
      </w:rPr>
      <w:t>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C1F" w:rsidRPr="00D81B86" w:rsidRDefault="00D81B86" w:rsidP="00D81B86">
    <w:pPr>
      <w:pStyle w:val="afffff5"/>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C1F" w:rsidRDefault="001E49BE" w:rsidP="00D81B86">
    <w:pPr>
      <w:pStyle w:val="afffff4"/>
    </w:pPr>
    <w:r>
      <w:fldChar w:fldCharType="begin"/>
    </w:r>
    <w:r>
      <w:instrText xml:space="preserve"> STYLEREF  标准文件_文件编号  \* MERGEFORMAT </w:instrText>
    </w:r>
    <w:r>
      <w:fldChar w:fldCharType="separate"/>
    </w:r>
    <w:r w:rsidR="00D81B86">
      <w:rPr>
        <w:noProof/>
      </w:rPr>
      <w:t>T/GXAS XXXX</w:t>
    </w:r>
    <w:r w:rsidR="00D81B86">
      <w:rPr>
        <w:noProof/>
      </w:rPr>
      <w:t>—</w:t>
    </w:r>
    <w:r w:rsidR="00D81B86">
      <w:rPr>
        <w:noProof/>
      </w:rPr>
      <w:t>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B86" w:rsidRPr="00D81B86" w:rsidRDefault="00D81B86" w:rsidP="00D81B86">
    <w:pPr>
      <w:pStyle w:val="afffff5"/>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B86" w:rsidRDefault="00D81B86" w:rsidP="00D81B86">
    <w:pPr>
      <w:pStyle w:val="afffff4"/>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426" w:firstLine="0"/>
      </w:pPr>
      <w:rPr>
        <w:rFonts w:ascii="黑体" w:eastAsia="黑体" w:hint="eastAsia"/>
        <w:b w:val="0"/>
        <w:i w:val="0"/>
        <w:sz w:val="21"/>
      </w:rPr>
    </w:lvl>
    <w:lvl w:ilvl="2">
      <w:start w:val="1"/>
      <w:numFmt w:val="decimal"/>
      <w:pStyle w:val="affd"/>
      <w:suff w:val="nothing"/>
      <w:lvlText w:val="%1%2.%3　"/>
      <w:lvlJc w:val="left"/>
      <w:pPr>
        <w:ind w:left="284"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284"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attachedTemplate r:id="rId1"/>
  <w:documentProtection w:edit="forms" w:enforcement="1" w:cryptProviderType="rsaFull" w:cryptAlgorithmClass="hash" w:cryptAlgorithmType="typeAny" w:cryptAlgorithmSid="4" w:cryptSpinCount="100000" w:hash="P2qwg6lPYW93KhBM/6yDonlVzJM=" w:salt="c+qEcC5a01BqsOkwmc8pmA=="/>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DczZmFmOTMyNTY1M2ViMGFlNmM5Y2YxNWI3ZjQzNzEifQ=="/>
  </w:docVars>
  <w:rsids>
    <w:rsidRoot w:val="004F0ABF"/>
    <w:rsid w:val="0000040A"/>
    <w:rsid w:val="00000A94"/>
    <w:rsid w:val="00001972"/>
    <w:rsid w:val="00001D9A"/>
    <w:rsid w:val="00005B4F"/>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374AB"/>
    <w:rsid w:val="00042121"/>
    <w:rsid w:val="0004249A"/>
    <w:rsid w:val="00042D52"/>
    <w:rsid w:val="00043282"/>
    <w:rsid w:val="00044286"/>
    <w:rsid w:val="000466A5"/>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27F5"/>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1E8B"/>
    <w:rsid w:val="000A296B"/>
    <w:rsid w:val="000A3CFC"/>
    <w:rsid w:val="000A5AA0"/>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18FF"/>
    <w:rsid w:val="000E4C9E"/>
    <w:rsid w:val="000E6FD7"/>
    <w:rsid w:val="000F06E1"/>
    <w:rsid w:val="000F0E3C"/>
    <w:rsid w:val="000F19D5"/>
    <w:rsid w:val="000F4050"/>
    <w:rsid w:val="000F4AEA"/>
    <w:rsid w:val="000F67E9"/>
    <w:rsid w:val="000F71E1"/>
    <w:rsid w:val="00104926"/>
    <w:rsid w:val="001049F1"/>
    <w:rsid w:val="00113B1E"/>
    <w:rsid w:val="0011711C"/>
    <w:rsid w:val="0012109E"/>
    <w:rsid w:val="00124E4F"/>
    <w:rsid w:val="001260B7"/>
    <w:rsid w:val="001265CB"/>
    <w:rsid w:val="001321C6"/>
    <w:rsid w:val="00132597"/>
    <w:rsid w:val="001325C4"/>
    <w:rsid w:val="00133010"/>
    <w:rsid w:val="001338EE"/>
    <w:rsid w:val="00133AAE"/>
    <w:rsid w:val="00135323"/>
    <w:rsid w:val="001356C4"/>
    <w:rsid w:val="00137565"/>
    <w:rsid w:val="00141114"/>
    <w:rsid w:val="00142969"/>
    <w:rsid w:val="001446C2"/>
    <w:rsid w:val="001457E7"/>
    <w:rsid w:val="00145B3B"/>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28E"/>
    <w:rsid w:val="00165434"/>
    <w:rsid w:val="0016580B"/>
    <w:rsid w:val="00165C1A"/>
    <w:rsid w:val="00165F49"/>
    <w:rsid w:val="00166B88"/>
    <w:rsid w:val="0016770A"/>
    <w:rsid w:val="00170804"/>
    <w:rsid w:val="001708E9"/>
    <w:rsid w:val="0017340B"/>
    <w:rsid w:val="00173FB1"/>
    <w:rsid w:val="00176DFD"/>
    <w:rsid w:val="0018278A"/>
    <w:rsid w:val="001852C9"/>
    <w:rsid w:val="00187A0B"/>
    <w:rsid w:val="00190087"/>
    <w:rsid w:val="001913C4"/>
    <w:rsid w:val="0019348F"/>
    <w:rsid w:val="00193A07"/>
    <w:rsid w:val="00194C95"/>
    <w:rsid w:val="00195C34"/>
    <w:rsid w:val="00196EF5"/>
    <w:rsid w:val="00197F84"/>
    <w:rsid w:val="001A1A53"/>
    <w:rsid w:val="001A234A"/>
    <w:rsid w:val="001A4CF3"/>
    <w:rsid w:val="001A6696"/>
    <w:rsid w:val="001B03F8"/>
    <w:rsid w:val="001B06E8"/>
    <w:rsid w:val="001B564C"/>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0F3C"/>
    <w:rsid w:val="001E1B6A"/>
    <w:rsid w:val="001E2484"/>
    <w:rsid w:val="001E3CC4"/>
    <w:rsid w:val="001E4882"/>
    <w:rsid w:val="001E49BE"/>
    <w:rsid w:val="001E73AB"/>
    <w:rsid w:val="001F092D"/>
    <w:rsid w:val="001F143A"/>
    <w:rsid w:val="001F1605"/>
    <w:rsid w:val="001F2508"/>
    <w:rsid w:val="001F357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4B6D"/>
    <w:rsid w:val="002359BE"/>
    <w:rsid w:val="002359CB"/>
    <w:rsid w:val="00243540"/>
    <w:rsid w:val="0024497B"/>
    <w:rsid w:val="002450FA"/>
    <w:rsid w:val="0024515B"/>
    <w:rsid w:val="002451D7"/>
    <w:rsid w:val="00246021"/>
    <w:rsid w:val="0024666E"/>
    <w:rsid w:val="00246D0C"/>
    <w:rsid w:val="00247F52"/>
    <w:rsid w:val="00250B25"/>
    <w:rsid w:val="00250BBE"/>
    <w:rsid w:val="002515C2"/>
    <w:rsid w:val="0025194F"/>
    <w:rsid w:val="0026148A"/>
    <w:rsid w:val="00262696"/>
    <w:rsid w:val="00263D25"/>
    <w:rsid w:val="002643C3"/>
    <w:rsid w:val="00264A0C"/>
    <w:rsid w:val="00266EEB"/>
    <w:rsid w:val="0026761E"/>
    <w:rsid w:val="00267B5B"/>
    <w:rsid w:val="00267EF4"/>
    <w:rsid w:val="00270CB8"/>
    <w:rsid w:val="00271815"/>
    <w:rsid w:val="00272B08"/>
    <w:rsid w:val="00276460"/>
    <w:rsid w:val="00281BB8"/>
    <w:rsid w:val="00281E9E"/>
    <w:rsid w:val="00282405"/>
    <w:rsid w:val="00285170"/>
    <w:rsid w:val="00285361"/>
    <w:rsid w:val="0029182B"/>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17"/>
    <w:rsid w:val="002F38E1"/>
    <w:rsid w:val="002F7AF6"/>
    <w:rsid w:val="00300E63"/>
    <w:rsid w:val="0030212C"/>
    <w:rsid w:val="00302F5F"/>
    <w:rsid w:val="0030441D"/>
    <w:rsid w:val="00306063"/>
    <w:rsid w:val="00313B85"/>
    <w:rsid w:val="00317988"/>
    <w:rsid w:val="003221B4"/>
    <w:rsid w:val="0032258D"/>
    <w:rsid w:val="00322E62"/>
    <w:rsid w:val="00324D13"/>
    <w:rsid w:val="00324EDD"/>
    <w:rsid w:val="003331E4"/>
    <w:rsid w:val="00334A36"/>
    <w:rsid w:val="00336C64"/>
    <w:rsid w:val="00337162"/>
    <w:rsid w:val="0034194F"/>
    <w:rsid w:val="00344605"/>
    <w:rsid w:val="0034522E"/>
    <w:rsid w:val="0034570E"/>
    <w:rsid w:val="003474AA"/>
    <w:rsid w:val="0035015B"/>
    <w:rsid w:val="00350D1D"/>
    <w:rsid w:val="00352C83"/>
    <w:rsid w:val="00352F1A"/>
    <w:rsid w:val="0036107C"/>
    <w:rsid w:val="003615D2"/>
    <w:rsid w:val="003625F4"/>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5DF1"/>
    <w:rsid w:val="003872FC"/>
    <w:rsid w:val="00387ADC"/>
    <w:rsid w:val="00390020"/>
    <w:rsid w:val="003903D6"/>
    <w:rsid w:val="00390EE6"/>
    <w:rsid w:val="0039118F"/>
    <w:rsid w:val="003919AE"/>
    <w:rsid w:val="00392AD7"/>
    <w:rsid w:val="003938D9"/>
    <w:rsid w:val="00394376"/>
    <w:rsid w:val="003943FF"/>
    <w:rsid w:val="003974EB"/>
    <w:rsid w:val="00397CC5"/>
    <w:rsid w:val="003A1582"/>
    <w:rsid w:val="003A3D9C"/>
    <w:rsid w:val="003A4077"/>
    <w:rsid w:val="003A4AA7"/>
    <w:rsid w:val="003A4AEF"/>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368C"/>
    <w:rsid w:val="00404869"/>
    <w:rsid w:val="00405884"/>
    <w:rsid w:val="00405E52"/>
    <w:rsid w:val="00407D39"/>
    <w:rsid w:val="0041477A"/>
    <w:rsid w:val="004167A3"/>
    <w:rsid w:val="00432DAA"/>
    <w:rsid w:val="00434305"/>
    <w:rsid w:val="00435DF7"/>
    <w:rsid w:val="00436280"/>
    <w:rsid w:val="0044083F"/>
    <w:rsid w:val="00441AE7"/>
    <w:rsid w:val="00445574"/>
    <w:rsid w:val="004467FB"/>
    <w:rsid w:val="00452D6B"/>
    <w:rsid w:val="00454484"/>
    <w:rsid w:val="0045517B"/>
    <w:rsid w:val="00460125"/>
    <w:rsid w:val="00460D9E"/>
    <w:rsid w:val="00460E77"/>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11FA"/>
    <w:rsid w:val="00492F02"/>
    <w:rsid w:val="004939AE"/>
    <w:rsid w:val="004A12DF"/>
    <w:rsid w:val="004A1BA8"/>
    <w:rsid w:val="004A42BF"/>
    <w:rsid w:val="004A4B57"/>
    <w:rsid w:val="004A63FA"/>
    <w:rsid w:val="004A6A3D"/>
    <w:rsid w:val="004A70C0"/>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362C"/>
    <w:rsid w:val="004E4AA5"/>
    <w:rsid w:val="004E4AEE"/>
    <w:rsid w:val="004E59E3"/>
    <w:rsid w:val="004E67C0"/>
    <w:rsid w:val="004F0ABF"/>
    <w:rsid w:val="004F1DCF"/>
    <w:rsid w:val="004F391A"/>
    <w:rsid w:val="004F3CFB"/>
    <w:rsid w:val="004F6456"/>
    <w:rsid w:val="004F696E"/>
    <w:rsid w:val="004F6C71"/>
    <w:rsid w:val="00501139"/>
    <w:rsid w:val="0050363E"/>
    <w:rsid w:val="00503884"/>
    <w:rsid w:val="005039BC"/>
    <w:rsid w:val="00503D41"/>
    <w:rsid w:val="005043BB"/>
    <w:rsid w:val="00504A3D"/>
    <w:rsid w:val="00505767"/>
    <w:rsid w:val="005073F0"/>
    <w:rsid w:val="00510A7B"/>
    <w:rsid w:val="005115DF"/>
    <w:rsid w:val="00512F6E"/>
    <w:rsid w:val="00513038"/>
    <w:rsid w:val="00514174"/>
    <w:rsid w:val="00516088"/>
    <w:rsid w:val="00516B0B"/>
    <w:rsid w:val="005220EC"/>
    <w:rsid w:val="00523F95"/>
    <w:rsid w:val="00524A06"/>
    <w:rsid w:val="00524D65"/>
    <w:rsid w:val="00525B16"/>
    <w:rsid w:val="00527582"/>
    <w:rsid w:val="00533D04"/>
    <w:rsid w:val="00534804"/>
    <w:rsid w:val="00534BDF"/>
    <w:rsid w:val="005354EA"/>
    <w:rsid w:val="0053585F"/>
    <w:rsid w:val="00535EC4"/>
    <w:rsid w:val="00535ED9"/>
    <w:rsid w:val="0053692B"/>
    <w:rsid w:val="00540326"/>
    <w:rsid w:val="00541853"/>
    <w:rsid w:val="00543BDA"/>
    <w:rsid w:val="00543CE1"/>
    <w:rsid w:val="005441CC"/>
    <w:rsid w:val="005479DA"/>
    <w:rsid w:val="00547BCC"/>
    <w:rsid w:val="0055013B"/>
    <w:rsid w:val="00551F6F"/>
    <w:rsid w:val="00555044"/>
    <w:rsid w:val="00555741"/>
    <w:rsid w:val="00561475"/>
    <w:rsid w:val="00562308"/>
    <w:rsid w:val="0056487B"/>
    <w:rsid w:val="00564FB9"/>
    <w:rsid w:val="00573D9E"/>
    <w:rsid w:val="005801E3"/>
    <w:rsid w:val="00581802"/>
    <w:rsid w:val="005836A8"/>
    <w:rsid w:val="0058409C"/>
    <w:rsid w:val="00584262"/>
    <w:rsid w:val="00586630"/>
    <w:rsid w:val="00587ADD"/>
    <w:rsid w:val="0059125B"/>
    <w:rsid w:val="00593A49"/>
    <w:rsid w:val="00596160"/>
    <w:rsid w:val="005966E2"/>
    <w:rsid w:val="00597007"/>
    <w:rsid w:val="005A0966"/>
    <w:rsid w:val="005A11B7"/>
    <w:rsid w:val="005A260B"/>
    <w:rsid w:val="005A4A1B"/>
    <w:rsid w:val="005A526C"/>
    <w:rsid w:val="005A7830"/>
    <w:rsid w:val="005A7FCE"/>
    <w:rsid w:val="005B0F3F"/>
    <w:rsid w:val="005B191C"/>
    <w:rsid w:val="005B4903"/>
    <w:rsid w:val="005B51CE"/>
    <w:rsid w:val="005B5885"/>
    <w:rsid w:val="005B5CD7"/>
    <w:rsid w:val="005B6CF6"/>
    <w:rsid w:val="005B7422"/>
    <w:rsid w:val="005C29B8"/>
    <w:rsid w:val="005C5F21"/>
    <w:rsid w:val="005C63C6"/>
    <w:rsid w:val="005C7156"/>
    <w:rsid w:val="005C73D2"/>
    <w:rsid w:val="005D0C75"/>
    <w:rsid w:val="005D4171"/>
    <w:rsid w:val="005D6A95"/>
    <w:rsid w:val="005D6B2C"/>
    <w:rsid w:val="005D6D9C"/>
    <w:rsid w:val="005E115D"/>
    <w:rsid w:val="005E2335"/>
    <w:rsid w:val="005E34CA"/>
    <w:rsid w:val="005E3C18"/>
    <w:rsid w:val="005E4250"/>
    <w:rsid w:val="005E6812"/>
    <w:rsid w:val="005E7881"/>
    <w:rsid w:val="005E78E0"/>
    <w:rsid w:val="005F0D9C"/>
    <w:rsid w:val="005F284E"/>
    <w:rsid w:val="005F4726"/>
    <w:rsid w:val="006015CE"/>
    <w:rsid w:val="00603511"/>
    <w:rsid w:val="00604784"/>
    <w:rsid w:val="00606419"/>
    <w:rsid w:val="00607D29"/>
    <w:rsid w:val="00612952"/>
    <w:rsid w:val="00612A2A"/>
    <w:rsid w:val="00614CC1"/>
    <w:rsid w:val="00615A9D"/>
    <w:rsid w:val="00617387"/>
    <w:rsid w:val="00617505"/>
    <w:rsid w:val="006205D6"/>
    <w:rsid w:val="006252D8"/>
    <w:rsid w:val="006259BC"/>
    <w:rsid w:val="0062636B"/>
    <w:rsid w:val="00632182"/>
    <w:rsid w:val="00632AE0"/>
    <w:rsid w:val="00633C17"/>
    <w:rsid w:val="00634D9E"/>
    <w:rsid w:val="006352B8"/>
    <w:rsid w:val="00636E3E"/>
    <w:rsid w:val="006379F7"/>
    <w:rsid w:val="00637E4D"/>
    <w:rsid w:val="00640620"/>
    <w:rsid w:val="00641A1F"/>
    <w:rsid w:val="00643B31"/>
    <w:rsid w:val="00645904"/>
    <w:rsid w:val="00645C4C"/>
    <w:rsid w:val="00651ACB"/>
    <w:rsid w:val="00651C47"/>
    <w:rsid w:val="00652AB2"/>
    <w:rsid w:val="00653FED"/>
    <w:rsid w:val="00654EC0"/>
    <w:rsid w:val="0065525B"/>
    <w:rsid w:val="00655D4F"/>
    <w:rsid w:val="00656603"/>
    <w:rsid w:val="00656D29"/>
    <w:rsid w:val="006640E5"/>
    <w:rsid w:val="006646F1"/>
    <w:rsid w:val="00664929"/>
    <w:rsid w:val="006649D7"/>
    <w:rsid w:val="00664C1F"/>
    <w:rsid w:val="00664F62"/>
    <w:rsid w:val="006655E1"/>
    <w:rsid w:val="00667AF2"/>
    <w:rsid w:val="00672060"/>
    <w:rsid w:val="00672AE2"/>
    <w:rsid w:val="00672BFD"/>
    <w:rsid w:val="006770F4"/>
    <w:rsid w:val="00677A84"/>
    <w:rsid w:val="0068026D"/>
    <w:rsid w:val="00680A27"/>
    <w:rsid w:val="006816A4"/>
    <w:rsid w:val="006816F1"/>
    <w:rsid w:val="006819B8"/>
    <w:rsid w:val="00683C5A"/>
    <w:rsid w:val="006840A6"/>
    <w:rsid w:val="006850CD"/>
    <w:rsid w:val="00685AAB"/>
    <w:rsid w:val="006A015E"/>
    <w:rsid w:val="006A07AA"/>
    <w:rsid w:val="006A25E5"/>
    <w:rsid w:val="006A2B46"/>
    <w:rsid w:val="006A336D"/>
    <w:rsid w:val="006A37B9"/>
    <w:rsid w:val="006B0545"/>
    <w:rsid w:val="006B2672"/>
    <w:rsid w:val="006B409D"/>
    <w:rsid w:val="006B54BF"/>
    <w:rsid w:val="006B5F44"/>
    <w:rsid w:val="006B5F90"/>
    <w:rsid w:val="006B62E4"/>
    <w:rsid w:val="006C12D0"/>
    <w:rsid w:val="006C1BBA"/>
    <w:rsid w:val="006C2079"/>
    <w:rsid w:val="006C5A62"/>
    <w:rsid w:val="006C5ADA"/>
    <w:rsid w:val="006C5D68"/>
    <w:rsid w:val="006C6976"/>
    <w:rsid w:val="006C6DD0"/>
    <w:rsid w:val="006C71C0"/>
    <w:rsid w:val="006D04EA"/>
    <w:rsid w:val="006D16C4"/>
    <w:rsid w:val="006D3E96"/>
    <w:rsid w:val="006D4515"/>
    <w:rsid w:val="006D4BB1"/>
    <w:rsid w:val="006D4FCD"/>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5778"/>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7693C"/>
    <w:rsid w:val="0078114B"/>
    <w:rsid w:val="00781DD2"/>
    <w:rsid w:val="00783ECF"/>
    <w:rsid w:val="0078413A"/>
    <w:rsid w:val="007904D3"/>
    <w:rsid w:val="007959E8"/>
    <w:rsid w:val="00795E9C"/>
    <w:rsid w:val="007A0521"/>
    <w:rsid w:val="007A2E12"/>
    <w:rsid w:val="007A3475"/>
    <w:rsid w:val="007A41C8"/>
    <w:rsid w:val="007A54CE"/>
    <w:rsid w:val="007A6FD9"/>
    <w:rsid w:val="007A7FFA"/>
    <w:rsid w:val="007B04EB"/>
    <w:rsid w:val="007B0D4F"/>
    <w:rsid w:val="007B4BD6"/>
    <w:rsid w:val="007B5A3D"/>
    <w:rsid w:val="007B5B95"/>
    <w:rsid w:val="007B6032"/>
    <w:rsid w:val="007B68EA"/>
    <w:rsid w:val="007B7453"/>
    <w:rsid w:val="007B74E2"/>
    <w:rsid w:val="007C2D89"/>
    <w:rsid w:val="007C4593"/>
    <w:rsid w:val="007C47FC"/>
    <w:rsid w:val="007C5309"/>
    <w:rsid w:val="007C6069"/>
    <w:rsid w:val="007D06C4"/>
    <w:rsid w:val="007D1352"/>
    <w:rsid w:val="007D2508"/>
    <w:rsid w:val="007D346A"/>
    <w:rsid w:val="007D3ECD"/>
    <w:rsid w:val="007D64BC"/>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0B14"/>
    <w:rsid w:val="0083348C"/>
    <w:rsid w:val="008338A6"/>
    <w:rsid w:val="008373D3"/>
    <w:rsid w:val="00840617"/>
    <w:rsid w:val="00840F84"/>
    <w:rsid w:val="00842A47"/>
    <w:rsid w:val="00842F66"/>
    <w:rsid w:val="00843C13"/>
    <w:rsid w:val="00843E4E"/>
    <w:rsid w:val="008454F8"/>
    <w:rsid w:val="0085173A"/>
    <w:rsid w:val="00851D13"/>
    <w:rsid w:val="00854826"/>
    <w:rsid w:val="008603CE"/>
    <w:rsid w:val="008620FC"/>
    <w:rsid w:val="008627A5"/>
    <w:rsid w:val="00863E05"/>
    <w:rsid w:val="00865ACA"/>
    <w:rsid w:val="00865D28"/>
    <w:rsid w:val="00865F85"/>
    <w:rsid w:val="00867C10"/>
    <w:rsid w:val="00870439"/>
    <w:rsid w:val="00870DA1"/>
    <w:rsid w:val="00871657"/>
    <w:rsid w:val="0088048B"/>
    <w:rsid w:val="008824B8"/>
    <w:rsid w:val="00883F93"/>
    <w:rsid w:val="00884DB3"/>
    <w:rsid w:val="00885A9D"/>
    <w:rsid w:val="008864F6"/>
    <w:rsid w:val="00887C20"/>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2F72"/>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ABB"/>
    <w:rsid w:val="008E4BB6"/>
    <w:rsid w:val="008E5518"/>
    <w:rsid w:val="008E6A84"/>
    <w:rsid w:val="008F0CDC"/>
    <w:rsid w:val="008F17A3"/>
    <w:rsid w:val="008F1ED3"/>
    <w:rsid w:val="008F4C29"/>
    <w:rsid w:val="008F70BD"/>
    <w:rsid w:val="008F788F"/>
    <w:rsid w:val="008F7EA2"/>
    <w:rsid w:val="00902722"/>
    <w:rsid w:val="009027BC"/>
    <w:rsid w:val="00905E40"/>
    <w:rsid w:val="009062E6"/>
    <w:rsid w:val="00906BC7"/>
    <w:rsid w:val="00911BE5"/>
    <w:rsid w:val="00913CA9"/>
    <w:rsid w:val="009145AE"/>
    <w:rsid w:val="009146CE"/>
    <w:rsid w:val="00914CA7"/>
    <w:rsid w:val="00915C3E"/>
    <w:rsid w:val="009161A8"/>
    <w:rsid w:val="009245AE"/>
    <w:rsid w:val="009245F5"/>
    <w:rsid w:val="009249EC"/>
    <w:rsid w:val="009273B3"/>
    <w:rsid w:val="009305B5"/>
    <w:rsid w:val="0093259D"/>
    <w:rsid w:val="009378DD"/>
    <w:rsid w:val="009429D5"/>
    <w:rsid w:val="00942BF1"/>
    <w:rsid w:val="00945180"/>
    <w:rsid w:val="00945428"/>
    <w:rsid w:val="0094607B"/>
    <w:rsid w:val="0094799C"/>
    <w:rsid w:val="00953604"/>
    <w:rsid w:val="0095496B"/>
    <w:rsid w:val="00960F1E"/>
    <w:rsid w:val="009610DC"/>
    <w:rsid w:val="00961490"/>
    <w:rsid w:val="0096381A"/>
    <w:rsid w:val="00965E04"/>
    <w:rsid w:val="009674AD"/>
    <w:rsid w:val="00970CDC"/>
    <w:rsid w:val="00970FC1"/>
    <w:rsid w:val="0097199D"/>
    <w:rsid w:val="00971E11"/>
    <w:rsid w:val="00975727"/>
    <w:rsid w:val="00976AA5"/>
    <w:rsid w:val="00976C0C"/>
    <w:rsid w:val="00977010"/>
    <w:rsid w:val="00977D02"/>
    <w:rsid w:val="00977FF9"/>
    <w:rsid w:val="009809BB"/>
    <w:rsid w:val="00981454"/>
    <w:rsid w:val="009820F9"/>
    <w:rsid w:val="0098364B"/>
    <w:rsid w:val="009908A3"/>
    <w:rsid w:val="009911AF"/>
    <w:rsid w:val="00991464"/>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0985"/>
    <w:rsid w:val="009C1817"/>
    <w:rsid w:val="009C27F1"/>
    <w:rsid w:val="009C3152"/>
    <w:rsid w:val="009C3257"/>
    <w:rsid w:val="009C3B97"/>
    <w:rsid w:val="009C4CFA"/>
    <w:rsid w:val="009C5070"/>
    <w:rsid w:val="009D112C"/>
    <w:rsid w:val="009D1385"/>
    <w:rsid w:val="009D47FA"/>
    <w:rsid w:val="009D4C5B"/>
    <w:rsid w:val="009D50D2"/>
    <w:rsid w:val="009D6BCA"/>
    <w:rsid w:val="009E0F62"/>
    <w:rsid w:val="009E15FF"/>
    <w:rsid w:val="009E4A58"/>
    <w:rsid w:val="009E5A2D"/>
    <w:rsid w:val="009E5AB2"/>
    <w:rsid w:val="009E6219"/>
    <w:rsid w:val="009F03B3"/>
    <w:rsid w:val="009F2010"/>
    <w:rsid w:val="009F5AE3"/>
    <w:rsid w:val="009F613E"/>
    <w:rsid w:val="00A0096C"/>
    <w:rsid w:val="00A01528"/>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24C46"/>
    <w:rsid w:val="00A30EFC"/>
    <w:rsid w:val="00A31984"/>
    <w:rsid w:val="00A32D73"/>
    <w:rsid w:val="00A3367B"/>
    <w:rsid w:val="00A3385E"/>
    <w:rsid w:val="00A35442"/>
    <w:rsid w:val="00A3597D"/>
    <w:rsid w:val="00A364A1"/>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3ABC"/>
    <w:rsid w:val="00A743C4"/>
    <w:rsid w:val="00A77CCB"/>
    <w:rsid w:val="00A83D8D"/>
    <w:rsid w:val="00A8446B"/>
    <w:rsid w:val="00A8473F"/>
    <w:rsid w:val="00A862D6"/>
    <w:rsid w:val="00A8715E"/>
    <w:rsid w:val="00A9295B"/>
    <w:rsid w:val="00A93B09"/>
    <w:rsid w:val="00A945C0"/>
    <w:rsid w:val="00A952D7"/>
    <w:rsid w:val="00A963F7"/>
    <w:rsid w:val="00A96AD8"/>
    <w:rsid w:val="00AA052C"/>
    <w:rsid w:val="00AA170B"/>
    <w:rsid w:val="00AA1E45"/>
    <w:rsid w:val="00AA2510"/>
    <w:rsid w:val="00AA4286"/>
    <w:rsid w:val="00AA456B"/>
    <w:rsid w:val="00AA4891"/>
    <w:rsid w:val="00AA57F5"/>
    <w:rsid w:val="00AA672E"/>
    <w:rsid w:val="00AA6EC9"/>
    <w:rsid w:val="00AA7D87"/>
    <w:rsid w:val="00AB6309"/>
    <w:rsid w:val="00AB6C5F"/>
    <w:rsid w:val="00AB7129"/>
    <w:rsid w:val="00AB78C0"/>
    <w:rsid w:val="00AC0774"/>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E62BF"/>
    <w:rsid w:val="00AF0C18"/>
    <w:rsid w:val="00AF47C5"/>
    <w:rsid w:val="00AF5398"/>
    <w:rsid w:val="00B049AF"/>
    <w:rsid w:val="00B07242"/>
    <w:rsid w:val="00B10534"/>
    <w:rsid w:val="00B113DB"/>
    <w:rsid w:val="00B11D8A"/>
    <w:rsid w:val="00B12981"/>
    <w:rsid w:val="00B147DD"/>
    <w:rsid w:val="00B156FD"/>
    <w:rsid w:val="00B202D3"/>
    <w:rsid w:val="00B21F61"/>
    <w:rsid w:val="00B23A3B"/>
    <w:rsid w:val="00B26132"/>
    <w:rsid w:val="00B261F1"/>
    <w:rsid w:val="00B265BC"/>
    <w:rsid w:val="00B31FB1"/>
    <w:rsid w:val="00B33952"/>
    <w:rsid w:val="00B33C5E"/>
    <w:rsid w:val="00B342F4"/>
    <w:rsid w:val="00B34369"/>
    <w:rsid w:val="00B34DC2"/>
    <w:rsid w:val="00B36694"/>
    <w:rsid w:val="00B378E5"/>
    <w:rsid w:val="00B423BE"/>
    <w:rsid w:val="00B4346D"/>
    <w:rsid w:val="00B43D9F"/>
    <w:rsid w:val="00B440F4"/>
    <w:rsid w:val="00B447A5"/>
    <w:rsid w:val="00B4654C"/>
    <w:rsid w:val="00B47293"/>
    <w:rsid w:val="00B50E50"/>
    <w:rsid w:val="00B52120"/>
    <w:rsid w:val="00B54ABC"/>
    <w:rsid w:val="00B56FBE"/>
    <w:rsid w:val="00B604B4"/>
    <w:rsid w:val="00B60ACF"/>
    <w:rsid w:val="00B617AA"/>
    <w:rsid w:val="00B62B58"/>
    <w:rsid w:val="00B65149"/>
    <w:rsid w:val="00B66567"/>
    <w:rsid w:val="00B66F52"/>
    <w:rsid w:val="00B66FE5"/>
    <w:rsid w:val="00B70CB8"/>
    <w:rsid w:val="00B72880"/>
    <w:rsid w:val="00B758BF"/>
    <w:rsid w:val="00B75EE2"/>
    <w:rsid w:val="00B77EC8"/>
    <w:rsid w:val="00B827A6"/>
    <w:rsid w:val="00B831CE"/>
    <w:rsid w:val="00B86677"/>
    <w:rsid w:val="00B87131"/>
    <w:rsid w:val="00B939B1"/>
    <w:rsid w:val="00B951A0"/>
    <w:rsid w:val="00B96D40"/>
    <w:rsid w:val="00B97386"/>
    <w:rsid w:val="00BA129A"/>
    <w:rsid w:val="00BA1D28"/>
    <w:rsid w:val="00BA263B"/>
    <w:rsid w:val="00BA42B2"/>
    <w:rsid w:val="00BA4EBF"/>
    <w:rsid w:val="00BA58D4"/>
    <w:rsid w:val="00BA5B9E"/>
    <w:rsid w:val="00BA7C9A"/>
    <w:rsid w:val="00BB5F8F"/>
    <w:rsid w:val="00BB657A"/>
    <w:rsid w:val="00BC1A4E"/>
    <w:rsid w:val="00BC466D"/>
    <w:rsid w:val="00BC5DC7"/>
    <w:rsid w:val="00BC6B8B"/>
    <w:rsid w:val="00BC73D8"/>
    <w:rsid w:val="00BD2114"/>
    <w:rsid w:val="00BD52D7"/>
    <w:rsid w:val="00BD5AD2"/>
    <w:rsid w:val="00BD703F"/>
    <w:rsid w:val="00BE22F3"/>
    <w:rsid w:val="00BE5B52"/>
    <w:rsid w:val="00BE7ACD"/>
    <w:rsid w:val="00BE7B8D"/>
    <w:rsid w:val="00BF0993"/>
    <w:rsid w:val="00BF10A9"/>
    <w:rsid w:val="00BF1703"/>
    <w:rsid w:val="00BF231C"/>
    <w:rsid w:val="00BF2997"/>
    <w:rsid w:val="00BF51E5"/>
    <w:rsid w:val="00BF698C"/>
    <w:rsid w:val="00BF6AE1"/>
    <w:rsid w:val="00BF74A6"/>
    <w:rsid w:val="00C013AD"/>
    <w:rsid w:val="00C040C2"/>
    <w:rsid w:val="00C04904"/>
    <w:rsid w:val="00C056B3"/>
    <w:rsid w:val="00C103E5"/>
    <w:rsid w:val="00C13319"/>
    <w:rsid w:val="00C13EE9"/>
    <w:rsid w:val="00C21540"/>
    <w:rsid w:val="00C21906"/>
    <w:rsid w:val="00C21BFA"/>
    <w:rsid w:val="00C24C8D"/>
    <w:rsid w:val="00C25FE2"/>
    <w:rsid w:val="00C2682A"/>
    <w:rsid w:val="00C26B53"/>
    <w:rsid w:val="00C279B2"/>
    <w:rsid w:val="00C30269"/>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66955"/>
    <w:rsid w:val="00C71372"/>
    <w:rsid w:val="00C72410"/>
    <w:rsid w:val="00C7287F"/>
    <w:rsid w:val="00C80CB8"/>
    <w:rsid w:val="00C819F8"/>
    <w:rsid w:val="00C8248C"/>
    <w:rsid w:val="00C84E33"/>
    <w:rsid w:val="00C86D6F"/>
    <w:rsid w:val="00C905FC"/>
    <w:rsid w:val="00C90B81"/>
    <w:rsid w:val="00C92D03"/>
    <w:rsid w:val="00C9319C"/>
    <w:rsid w:val="00C9435D"/>
    <w:rsid w:val="00C94DF2"/>
    <w:rsid w:val="00C96741"/>
    <w:rsid w:val="00CA1B99"/>
    <w:rsid w:val="00CA2D1B"/>
    <w:rsid w:val="00CA375D"/>
    <w:rsid w:val="00CA662A"/>
    <w:rsid w:val="00CA66CB"/>
    <w:rsid w:val="00CA7AFD"/>
    <w:rsid w:val="00CA7C3C"/>
    <w:rsid w:val="00CB0189"/>
    <w:rsid w:val="00CB0BA2"/>
    <w:rsid w:val="00CB1A42"/>
    <w:rsid w:val="00CB1B0C"/>
    <w:rsid w:val="00CB2C0B"/>
    <w:rsid w:val="00CB4840"/>
    <w:rsid w:val="00CB4DA1"/>
    <w:rsid w:val="00CB517D"/>
    <w:rsid w:val="00CC0100"/>
    <w:rsid w:val="00CC038D"/>
    <w:rsid w:val="00CC08DB"/>
    <w:rsid w:val="00CC0AC8"/>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16094"/>
    <w:rsid w:val="00D20737"/>
    <w:rsid w:val="00D21E81"/>
    <w:rsid w:val="00D223DE"/>
    <w:rsid w:val="00D25E37"/>
    <w:rsid w:val="00D2661A"/>
    <w:rsid w:val="00D27582"/>
    <w:rsid w:val="00D27EC4"/>
    <w:rsid w:val="00D32719"/>
    <w:rsid w:val="00D33333"/>
    <w:rsid w:val="00D352A2"/>
    <w:rsid w:val="00D4162B"/>
    <w:rsid w:val="00D43D5E"/>
    <w:rsid w:val="00D446F1"/>
    <w:rsid w:val="00D4514F"/>
    <w:rsid w:val="00D451E2"/>
    <w:rsid w:val="00D45E89"/>
    <w:rsid w:val="00D45E8D"/>
    <w:rsid w:val="00D466AE"/>
    <w:rsid w:val="00D4734F"/>
    <w:rsid w:val="00D51BF3"/>
    <w:rsid w:val="00D61DBE"/>
    <w:rsid w:val="00D62006"/>
    <w:rsid w:val="00D66846"/>
    <w:rsid w:val="00D675FB"/>
    <w:rsid w:val="00D71F25"/>
    <w:rsid w:val="00D72532"/>
    <w:rsid w:val="00D72A9C"/>
    <w:rsid w:val="00D77031"/>
    <w:rsid w:val="00D81B86"/>
    <w:rsid w:val="00D84941"/>
    <w:rsid w:val="00D84FA1"/>
    <w:rsid w:val="00D851F0"/>
    <w:rsid w:val="00D86DB7"/>
    <w:rsid w:val="00D87BF5"/>
    <w:rsid w:val="00D87C2D"/>
    <w:rsid w:val="00D90721"/>
    <w:rsid w:val="00D91487"/>
    <w:rsid w:val="00D926D0"/>
    <w:rsid w:val="00D93030"/>
    <w:rsid w:val="00D950E1"/>
    <w:rsid w:val="00D952A6"/>
    <w:rsid w:val="00D97F99"/>
    <w:rsid w:val="00DA1E08"/>
    <w:rsid w:val="00DA24F8"/>
    <w:rsid w:val="00DA28E8"/>
    <w:rsid w:val="00DA38D3"/>
    <w:rsid w:val="00DA3932"/>
    <w:rsid w:val="00DA3AFC"/>
    <w:rsid w:val="00DA64F8"/>
    <w:rsid w:val="00DA6C15"/>
    <w:rsid w:val="00DA754B"/>
    <w:rsid w:val="00DB0258"/>
    <w:rsid w:val="00DB38EE"/>
    <w:rsid w:val="00DB498B"/>
    <w:rsid w:val="00DB66CA"/>
    <w:rsid w:val="00DB6BCA"/>
    <w:rsid w:val="00DB6D19"/>
    <w:rsid w:val="00DB6F54"/>
    <w:rsid w:val="00DB73F7"/>
    <w:rsid w:val="00DC0321"/>
    <w:rsid w:val="00DC3067"/>
    <w:rsid w:val="00DC3153"/>
    <w:rsid w:val="00DC370B"/>
    <w:rsid w:val="00DC5B90"/>
    <w:rsid w:val="00DD00FF"/>
    <w:rsid w:val="00DD05A4"/>
    <w:rsid w:val="00DD0619"/>
    <w:rsid w:val="00DD07FB"/>
    <w:rsid w:val="00DD25C6"/>
    <w:rsid w:val="00DD2EC5"/>
    <w:rsid w:val="00DD4FE5"/>
    <w:rsid w:val="00DD54B0"/>
    <w:rsid w:val="00DD57EE"/>
    <w:rsid w:val="00DD6BCC"/>
    <w:rsid w:val="00DE0A4B"/>
    <w:rsid w:val="00DE2410"/>
    <w:rsid w:val="00DE2939"/>
    <w:rsid w:val="00DE6E81"/>
    <w:rsid w:val="00DE703F"/>
    <w:rsid w:val="00DE7595"/>
    <w:rsid w:val="00DF1961"/>
    <w:rsid w:val="00DF44DE"/>
    <w:rsid w:val="00E00B83"/>
    <w:rsid w:val="00E01138"/>
    <w:rsid w:val="00E02DFB"/>
    <w:rsid w:val="00E030F9"/>
    <w:rsid w:val="00E0311A"/>
    <w:rsid w:val="00E03138"/>
    <w:rsid w:val="00E03B39"/>
    <w:rsid w:val="00E047BA"/>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36A1D"/>
    <w:rsid w:val="00E44A83"/>
    <w:rsid w:val="00E502C1"/>
    <w:rsid w:val="00E502DD"/>
    <w:rsid w:val="00E50D3A"/>
    <w:rsid w:val="00E51387"/>
    <w:rsid w:val="00E51E68"/>
    <w:rsid w:val="00E52381"/>
    <w:rsid w:val="00E52EFD"/>
    <w:rsid w:val="00E5408A"/>
    <w:rsid w:val="00E56800"/>
    <w:rsid w:val="00E60C63"/>
    <w:rsid w:val="00E62FF9"/>
    <w:rsid w:val="00E635D6"/>
    <w:rsid w:val="00E639BC"/>
    <w:rsid w:val="00E664CC"/>
    <w:rsid w:val="00E70388"/>
    <w:rsid w:val="00E70F92"/>
    <w:rsid w:val="00E71825"/>
    <w:rsid w:val="00E74313"/>
    <w:rsid w:val="00E74C54"/>
    <w:rsid w:val="00E77A03"/>
    <w:rsid w:val="00E822E8"/>
    <w:rsid w:val="00E82554"/>
    <w:rsid w:val="00E82606"/>
    <w:rsid w:val="00E831C1"/>
    <w:rsid w:val="00E846C8"/>
    <w:rsid w:val="00E84957"/>
    <w:rsid w:val="00E84A55"/>
    <w:rsid w:val="00E85ADD"/>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36BA"/>
    <w:rsid w:val="00EB5EDF"/>
    <w:rsid w:val="00EB60FE"/>
    <w:rsid w:val="00EB74DB"/>
    <w:rsid w:val="00EC065B"/>
    <w:rsid w:val="00EC0955"/>
    <w:rsid w:val="00EC113F"/>
    <w:rsid w:val="00EC14DE"/>
    <w:rsid w:val="00EC4D7D"/>
    <w:rsid w:val="00EC5359"/>
    <w:rsid w:val="00EC562A"/>
    <w:rsid w:val="00EC69ED"/>
    <w:rsid w:val="00ED067A"/>
    <w:rsid w:val="00ED2B50"/>
    <w:rsid w:val="00EE0350"/>
    <w:rsid w:val="00EE0719"/>
    <w:rsid w:val="00EE0E80"/>
    <w:rsid w:val="00EE29DC"/>
    <w:rsid w:val="00EE613F"/>
    <w:rsid w:val="00EE7295"/>
    <w:rsid w:val="00EE7869"/>
    <w:rsid w:val="00EF054A"/>
    <w:rsid w:val="00EF2375"/>
    <w:rsid w:val="00EF3235"/>
    <w:rsid w:val="00EF492A"/>
    <w:rsid w:val="00EF6B38"/>
    <w:rsid w:val="00EF7E72"/>
    <w:rsid w:val="00F03EA1"/>
    <w:rsid w:val="00F0601C"/>
    <w:rsid w:val="00F06D37"/>
    <w:rsid w:val="00F07B9D"/>
    <w:rsid w:val="00F07BBE"/>
    <w:rsid w:val="00F11586"/>
    <w:rsid w:val="00F1183B"/>
    <w:rsid w:val="00F11C9F"/>
    <w:rsid w:val="00F12263"/>
    <w:rsid w:val="00F1409D"/>
    <w:rsid w:val="00F14214"/>
    <w:rsid w:val="00F157A9"/>
    <w:rsid w:val="00F16F00"/>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40B8"/>
    <w:rsid w:val="00F95248"/>
    <w:rsid w:val="00F956A9"/>
    <w:rsid w:val="00F963ED"/>
    <w:rsid w:val="00F966CF"/>
    <w:rsid w:val="00F96CAE"/>
    <w:rsid w:val="00F97C99"/>
    <w:rsid w:val="00FA662D"/>
    <w:rsid w:val="00FA73B1"/>
    <w:rsid w:val="00FB0CB9"/>
    <w:rsid w:val="00FB1EEA"/>
    <w:rsid w:val="00FB231D"/>
    <w:rsid w:val="00FB45F1"/>
    <w:rsid w:val="00FB4A72"/>
    <w:rsid w:val="00FB54E8"/>
    <w:rsid w:val="00FB7054"/>
    <w:rsid w:val="00FC17B7"/>
    <w:rsid w:val="00FC2CB7"/>
    <w:rsid w:val="00FC4090"/>
    <w:rsid w:val="00FC4C37"/>
    <w:rsid w:val="00FC55B4"/>
    <w:rsid w:val="00FD00E6"/>
    <w:rsid w:val="00FD09A1"/>
    <w:rsid w:val="00FD2A7C"/>
    <w:rsid w:val="00FD59EB"/>
    <w:rsid w:val="00FD7299"/>
    <w:rsid w:val="00FE1FBE"/>
    <w:rsid w:val="00FE3901"/>
    <w:rsid w:val="00FE39D3"/>
    <w:rsid w:val="00FE4BCE"/>
    <w:rsid w:val="00FE54AE"/>
    <w:rsid w:val="00FE576A"/>
    <w:rsid w:val="00FE7E79"/>
    <w:rsid w:val="00FF2C9D"/>
    <w:rsid w:val="00FF3E7D"/>
    <w:rsid w:val="00FF5B99"/>
    <w:rsid w:val="00FF6119"/>
    <w:rsid w:val="00FF730C"/>
    <w:rsid w:val="00FF73F4"/>
    <w:rsid w:val="00FF7CE4"/>
    <w:rsid w:val="00FF7E39"/>
    <w:rsid w:val="0C3B5850"/>
    <w:rsid w:val="6BCC1A6F"/>
    <w:rsid w:val="6DF12A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qFormat="1"/>
    <w:lsdException w:name="Title" w:semiHidden="0" w:uiPriority="0" w:unhideWhenUsed="0" w:qFormat="1"/>
    <w:lsdException w:name="Default Paragraph Font" w:uiPriority="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qFormat="1"/>
    <w:lsdException w:name="Placeholder Text"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Char"/>
    <w:qFormat/>
    <w:pPr>
      <w:spacing w:after="120"/>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b">
    <w:name w:val="Balloon Text"/>
    <w:basedOn w:val="afff5"/>
    <w:link w:val="Char0"/>
    <w:uiPriority w:val="99"/>
    <w:semiHidden/>
    <w:unhideWhenUsed/>
    <w:qFormat/>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affff0">
    <w:name w:val="Normal (Web)"/>
    <w:basedOn w:val="afff5"/>
    <w:uiPriority w:val="99"/>
    <w:semiHidden/>
    <w:unhideWhenUsed/>
    <w:pPr>
      <w:widowControl/>
      <w:adjustRightInd/>
      <w:spacing w:before="100" w:beforeAutospacing="1" w:after="100" w:afterAutospacing="1" w:line="240" w:lineRule="auto"/>
      <w:jc w:val="left"/>
    </w:pPr>
    <w:rPr>
      <w:rFonts w:ascii="宋体" w:hAnsi="宋体" w:cs="宋体"/>
      <w:kern w:val="0"/>
      <w:sz w:val="24"/>
      <w:szCs w:val="24"/>
    </w:rPr>
  </w:style>
  <w:style w:type="paragraph" w:styleId="affff1">
    <w:name w:val="Title"/>
    <w:basedOn w:val="afff5"/>
    <w:link w:val="Char4"/>
    <w:qFormat/>
    <w:pPr>
      <w:spacing w:before="240" w:after="60"/>
      <w:jc w:val="center"/>
      <w:outlineLvl w:val="0"/>
    </w:pPr>
    <w:rPr>
      <w:rFonts w:ascii="Arial" w:hAnsi="Arial" w:cs="Arial"/>
      <w:b/>
      <w:bCs/>
      <w:sz w:val="32"/>
      <w:szCs w:val="32"/>
    </w:rPr>
  </w:style>
  <w:style w:type="table" w:styleId="affff2">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3">
    <w:name w:val="Strong"/>
    <w:uiPriority w:val="22"/>
    <w:qFormat/>
    <w:rPr>
      <w:b/>
      <w:bCs/>
    </w:rPr>
  </w:style>
  <w:style w:type="character" w:styleId="affff4">
    <w:name w:val="page number"/>
    <w:qFormat/>
    <w:rPr>
      <w:rFonts w:ascii="宋体" w:eastAsia="宋体" w:hAnsi="Times New Roman"/>
      <w:sz w:val="18"/>
    </w:rPr>
  </w:style>
  <w:style w:type="character" w:styleId="affff5">
    <w:name w:val="Emphasis"/>
    <w:uiPriority w:val="20"/>
    <w:qFormat/>
    <w:rPr>
      <w:i/>
      <w:iCs/>
    </w:rPr>
  </w:style>
  <w:style w:type="character" w:styleId="affff6">
    <w:name w:val="Hyperlink"/>
    <w:uiPriority w:val="99"/>
    <w:qFormat/>
    <w:rPr>
      <w:rFonts w:ascii="宋体" w:eastAsia="宋体" w:hAnsi="Times New Roman"/>
      <w:color w:val="auto"/>
      <w:spacing w:val="0"/>
      <w:w w:val="100"/>
      <w:position w:val="0"/>
      <w:sz w:val="21"/>
      <w:u w:val="none"/>
      <w:vertAlign w:val="baseline"/>
    </w:rPr>
  </w:style>
  <w:style w:type="character" w:styleId="affff7">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rFonts w:ascii="Times New Roman" w:eastAsia="宋体" w:hAnsi="Times New Roman" w:cs="Times New Roman"/>
      <w:b/>
      <w:bCs/>
      <w:kern w:val="44"/>
      <w:sz w:val="44"/>
      <w:szCs w:val="44"/>
    </w:rPr>
  </w:style>
  <w:style w:type="character" w:customStyle="1" w:styleId="2Char">
    <w:name w:val="标题 2 Char"/>
    <w:link w:val="22"/>
    <w:qFormat/>
    <w:rPr>
      <w:rFonts w:ascii="Arial" w:eastAsia="黑体" w:hAnsi="Arial" w:cs="Times New Roman"/>
      <w:b/>
      <w:bCs/>
      <w:sz w:val="32"/>
      <w:szCs w:val="32"/>
    </w:rPr>
  </w:style>
  <w:style w:type="character" w:customStyle="1" w:styleId="3Char">
    <w:name w:val="标题 3 Char"/>
    <w:link w:val="3"/>
    <w:qFormat/>
    <w:rPr>
      <w:rFonts w:ascii="Times New Roman" w:eastAsia="宋体" w:hAnsi="Times New Roman" w:cs="Times New Roman"/>
      <w:b/>
      <w:bCs/>
      <w:sz w:val="32"/>
      <w:szCs w:val="32"/>
    </w:rPr>
  </w:style>
  <w:style w:type="character" w:customStyle="1" w:styleId="4Char">
    <w:name w:val="标题 4 Char"/>
    <w:link w:val="4"/>
    <w:qFormat/>
    <w:rPr>
      <w:rFonts w:ascii="Arial" w:eastAsia="黑体" w:hAnsi="Arial" w:cs="Times New Roman"/>
      <w:b/>
      <w:bCs/>
      <w:sz w:val="28"/>
      <w:szCs w:val="28"/>
    </w:rPr>
  </w:style>
  <w:style w:type="character" w:customStyle="1" w:styleId="5Char">
    <w:name w:val="标题 5 Char"/>
    <w:link w:val="5"/>
    <w:qFormat/>
    <w:rPr>
      <w:rFonts w:ascii="Times New Roman" w:eastAsia="宋体" w:hAnsi="Times New Roman" w:cs="Times New Roman"/>
      <w:b/>
      <w:bCs/>
      <w:sz w:val="28"/>
      <w:szCs w:val="28"/>
    </w:rPr>
  </w:style>
  <w:style w:type="character" w:customStyle="1" w:styleId="6Char">
    <w:name w:val="标题 6 Char"/>
    <w:link w:val="6"/>
    <w:qFormat/>
    <w:rPr>
      <w:rFonts w:ascii="Arial" w:eastAsia="黑体" w:hAnsi="Arial" w:cs="Times New Roman"/>
      <w:b/>
      <w:bCs/>
      <w:sz w:val="24"/>
      <w:szCs w:val="24"/>
    </w:rPr>
  </w:style>
  <w:style w:type="character" w:customStyle="1" w:styleId="7Char">
    <w:name w:val="标题 7 Char"/>
    <w:link w:val="7"/>
    <w:qFormat/>
    <w:rPr>
      <w:rFonts w:ascii="Times New Roman" w:eastAsia="宋体" w:hAnsi="Times New Roman" w:cs="Times New Roman"/>
      <w:b/>
      <w:bCs/>
      <w:sz w:val="24"/>
      <w:szCs w:val="24"/>
    </w:rPr>
  </w:style>
  <w:style w:type="character" w:customStyle="1" w:styleId="8Char">
    <w:name w:val="标题 8 Char"/>
    <w:link w:val="8"/>
    <w:qFormat/>
    <w:rPr>
      <w:rFonts w:ascii="Arial" w:eastAsia="黑体" w:hAnsi="Arial" w:cs="Times New Roman"/>
      <w:sz w:val="24"/>
      <w:szCs w:val="24"/>
    </w:rPr>
  </w:style>
  <w:style w:type="character" w:customStyle="1" w:styleId="9Char">
    <w:name w:val="标题 9 Char"/>
    <w:link w:val="9"/>
    <w:qFormat/>
    <w:rPr>
      <w:rFonts w:ascii="Arial" w:eastAsia="黑体" w:hAnsi="Arial" w:cs="Times New Roman"/>
      <w:szCs w:val="21"/>
    </w:rPr>
  </w:style>
  <w:style w:type="character" w:customStyle="1" w:styleId="Char2">
    <w:name w:val="页眉 Char"/>
    <w:link w:val="afffd"/>
    <w:uiPriority w:val="99"/>
    <w:qFormat/>
    <w:rPr>
      <w:rFonts w:ascii="Times New Roman" w:eastAsia="宋体" w:hAnsi="Times New Roman" w:cs="Times New Roman"/>
      <w:sz w:val="18"/>
      <w:szCs w:val="18"/>
    </w:rPr>
  </w:style>
  <w:style w:type="character" w:customStyle="1" w:styleId="Char1">
    <w:name w:val="页脚 Char"/>
    <w:link w:val="afffc"/>
    <w:uiPriority w:val="99"/>
    <w:qFormat/>
    <w:rPr>
      <w:rFonts w:ascii="宋体" w:eastAsia="宋体" w:hAnsi="Times New Roman" w:cs="Times New Roman"/>
      <w:sz w:val="18"/>
      <w:szCs w:val="18"/>
    </w:rPr>
  </w:style>
  <w:style w:type="character" w:customStyle="1" w:styleId="Char0">
    <w:name w:val="批注框文本 Char"/>
    <w:link w:val="afffb"/>
    <w:uiPriority w:val="99"/>
    <w:semiHidden/>
    <w:qFormat/>
    <w:rPr>
      <w:sz w:val="18"/>
      <w:szCs w:val="18"/>
    </w:rPr>
  </w:style>
  <w:style w:type="paragraph" w:styleId="affff8">
    <w:name w:val="Quote"/>
    <w:basedOn w:val="afff5"/>
    <w:next w:val="afff5"/>
    <w:link w:val="Char5"/>
    <w:uiPriority w:val="29"/>
    <w:qFormat/>
    <w:rPr>
      <w:i/>
      <w:iCs/>
      <w:color w:val="000000"/>
    </w:rPr>
  </w:style>
  <w:style w:type="character" w:customStyle="1" w:styleId="Char5">
    <w:name w:val="引用 Char"/>
    <w:link w:val="affff8"/>
    <w:uiPriority w:val="29"/>
    <w:qFormat/>
    <w:rPr>
      <w:i/>
      <w:iCs/>
      <w:color w:val="000000"/>
    </w:rPr>
  </w:style>
  <w:style w:type="character" w:customStyle="1" w:styleId="Char4">
    <w:name w:val="标题 Char"/>
    <w:link w:val="affff1"/>
    <w:qFormat/>
    <w:rPr>
      <w:rFonts w:ascii="Arial" w:eastAsia="宋体" w:hAnsi="Arial" w:cs="Arial"/>
      <w:b/>
      <w:bCs/>
      <w:sz w:val="32"/>
      <w:szCs w:val="32"/>
    </w:rPr>
  </w:style>
  <w:style w:type="paragraph" w:customStyle="1" w:styleId="affff9">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a">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b">
    <w:name w:val="标准文件_页脚偶数页"/>
    <w:qFormat/>
    <w:pPr>
      <w:ind w:left="198"/>
    </w:pPr>
    <w:rPr>
      <w:rFonts w:ascii="宋体" w:hAnsi="Times New Roman"/>
      <w:sz w:val="18"/>
    </w:rPr>
  </w:style>
  <w:style w:type="paragraph" w:customStyle="1" w:styleId="affffc">
    <w:name w:val="标准文件_页脚奇数页"/>
    <w:qFormat/>
    <w:pPr>
      <w:ind w:right="227"/>
      <w:jc w:val="right"/>
    </w:pPr>
    <w:rPr>
      <w:rFonts w:ascii="宋体" w:hAnsi="Times New Roman"/>
      <w:sz w:val="18"/>
    </w:rPr>
  </w:style>
  <w:style w:type="paragraph" w:customStyle="1" w:styleId="affffd">
    <w:name w:val="标准书眉一"/>
    <w:qFormat/>
    <w:pPr>
      <w:jc w:val="both"/>
    </w:pPr>
    <w:rPr>
      <w:rFonts w:ascii="Times New Roman" w:hAnsi="Times New Roman"/>
    </w:rPr>
  </w:style>
  <w:style w:type="paragraph" w:customStyle="1" w:styleId="ICS">
    <w:name w:val="标准文件_ICS"/>
    <w:basedOn w:val="afff5"/>
    <w:pPr>
      <w:spacing w:line="0" w:lineRule="atLeast"/>
    </w:pPr>
    <w:rPr>
      <w:rFonts w:ascii="黑体" w:eastAsia="黑体" w:hAnsi="宋体"/>
    </w:rPr>
  </w:style>
  <w:style w:type="paragraph" w:customStyle="1" w:styleId="affffe">
    <w:name w:val="标准文件_标准正文"/>
    <w:basedOn w:val="afff5"/>
    <w:next w:val="afffff"/>
    <w:qFormat/>
    <w:pPr>
      <w:snapToGrid w:val="0"/>
      <w:ind w:firstLineChars="200" w:firstLine="200"/>
    </w:pPr>
    <w:rPr>
      <w:kern w:val="0"/>
    </w:rPr>
  </w:style>
  <w:style w:type="paragraph" w:customStyle="1" w:styleId="afffff">
    <w:name w:val="标准文件_段"/>
    <w:link w:val="Char6"/>
    <w:qFormat/>
    <w:pPr>
      <w:autoSpaceDE w:val="0"/>
      <w:autoSpaceDN w:val="0"/>
      <w:ind w:firstLineChars="200" w:firstLine="200"/>
      <w:jc w:val="both"/>
    </w:pPr>
    <w:rPr>
      <w:rFonts w:ascii="宋体" w:hAnsi="Times New Roman"/>
      <w:sz w:val="21"/>
    </w:rPr>
  </w:style>
  <w:style w:type="paragraph" w:customStyle="1" w:styleId="afffff0">
    <w:name w:val="标准文件_版本"/>
    <w:basedOn w:val="affffe"/>
    <w:qFormat/>
    <w:pPr>
      <w:adjustRightInd/>
      <w:snapToGrid/>
      <w:ind w:firstLineChars="0" w:firstLine="0"/>
    </w:pPr>
    <w:rPr>
      <w:rFonts w:ascii="宋体" w:hAnsi="宋体"/>
      <w:kern w:val="2"/>
    </w:rPr>
  </w:style>
  <w:style w:type="paragraph" w:customStyle="1" w:styleId="afffff1">
    <w:name w:val="标准文件_标准部门"/>
    <w:basedOn w:val="afff5"/>
    <w:qFormat/>
    <w:pPr>
      <w:jc w:val="center"/>
    </w:pPr>
    <w:rPr>
      <w:rFonts w:ascii="黑体" w:eastAsia="黑体"/>
      <w:kern w:val="0"/>
      <w:sz w:val="44"/>
    </w:rPr>
  </w:style>
  <w:style w:type="paragraph" w:customStyle="1" w:styleId="afffff2">
    <w:name w:val="标准文件_标准代替"/>
    <w:basedOn w:val="afff5"/>
    <w:next w:val="afff5"/>
    <w:qFormat/>
    <w:pPr>
      <w:spacing w:line="310" w:lineRule="exact"/>
      <w:jc w:val="right"/>
    </w:pPr>
    <w:rPr>
      <w:rFonts w:ascii="宋体" w:hAnsi="宋体"/>
      <w:kern w:val="0"/>
    </w:rPr>
  </w:style>
  <w:style w:type="paragraph" w:customStyle="1" w:styleId="afffff3">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4">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5">
    <w:name w:val="标准文件_页眉偶数页"/>
    <w:basedOn w:val="afffff4"/>
    <w:next w:val="afff5"/>
    <w:qFormat/>
    <w:pPr>
      <w:jc w:val="left"/>
    </w:pPr>
  </w:style>
  <w:style w:type="paragraph" w:customStyle="1" w:styleId="afffff6">
    <w:name w:val="标准文件_参考文献标题"/>
    <w:basedOn w:val="afff5"/>
    <w:next w:val="afff5"/>
    <w:qFormat/>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
    <w:qFormat/>
    <w:pPr>
      <w:widowControl w:val="0"/>
      <w:numPr>
        <w:ilvl w:val="3"/>
        <w:numId w:val="2"/>
      </w:numPr>
      <w:spacing w:beforeLines="50" w:afterLines="50"/>
      <w:ind w:left="0"/>
      <w:jc w:val="both"/>
      <w:outlineLvl w:val="2"/>
    </w:pPr>
    <w:rPr>
      <w:rFonts w:ascii="黑体" w:eastAsia="黑体" w:hAnsi="Times New Roman"/>
      <w:sz w:val="21"/>
    </w:rPr>
  </w:style>
  <w:style w:type="character" w:customStyle="1" w:styleId="afffff7">
    <w:name w:val="标准文件_发布"/>
    <w:qFormat/>
    <w:rPr>
      <w:rFonts w:ascii="黑体" w:eastAsia="黑体"/>
      <w:spacing w:val="0"/>
      <w:w w:val="100"/>
      <w:position w:val="3"/>
      <w:sz w:val="28"/>
    </w:rPr>
  </w:style>
  <w:style w:type="paragraph" w:customStyle="1" w:styleId="ad">
    <w:name w:val="标准文件_方框数字列项"/>
    <w:basedOn w:val="afffff"/>
    <w:qFormat/>
    <w:pPr>
      <w:numPr>
        <w:numId w:val="3"/>
      </w:numPr>
      <w:ind w:firstLineChars="0" w:firstLine="0"/>
    </w:pPr>
  </w:style>
  <w:style w:type="paragraph" w:customStyle="1" w:styleId="afffff8">
    <w:name w:val="标准文件_封面标准编号"/>
    <w:basedOn w:val="afff5"/>
    <w:next w:val="afffff2"/>
    <w:qFormat/>
    <w:pPr>
      <w:spacing w:line="310" w:lineRule="exact"/>
      <w:jc w:val="right"/>
    </w:pPr>
    <w:rPr>
      <w:rFonts w:ascii="黑体" w:eastAsia="黑体"/>
      <w:kern w:val="0"/>
      <w:sz w:val="28"/>
    </w:rPr>
  </w:style>
  <w:style w:type="paragraph" w:customStyle="1" w:styleId="afffff9">
    <w:name w:val="标准文件_封面标准分类号"/>
    <w:basedOn w:val="afff5"/>
    <w:qFormat/>
    <w:rPr>
      <w:rFonts w:ascii="黑体" w:eastAsia="黑体"/>
      <w:b/>
      <w:kern w:val="0"/>
      <w:sz w:val="28"/>
    </w:rPr>
  </w:style>
  <w:style w:type="paragraph" w:customStyle="1" w:styleId="afffffa">
    <w:name w:val="标准文件_封面标准名称"/>
    <w:basedOn w:val="afff5"/>
    <w:qFormat/>
    <w:pPr>
      <w:spacing w:line="240" w:lineRule="auto"/>
      <w:jc w:val="center"/>
    </w:pPr>
    <w:rPr>
      <w:rFonts w:ascii="黑体" w:eastAsia="黑体"/>
      <w:kern w:val="0"/>
      <w:sz w:val="52"/>
    </w:rPr>
  </w:style>
  <w:style w:type="paragraph" w:customStyle="1" w:styleId="afffffb">
    <w:name w:val="标准文件_封面标准英文名称"/>
    <w:basedOn w:val="afff5"/>
    <w:qFormat/>
    <w:pPr>
      <w:spacing w:line="240" w:lineRule="auto"/>
      <w:jc w:val="center"/>
    </w:pPr>
    <w:rPr>
      <w:rFonts w:ascii="黑体" w:eastAsia="黑体"/>
      <w:b/>
      <w:sz w:val="28"/>
    </w:rPr>
  </w:style>
  <w:style w:type="paragraph" w:customStyle="1" w:styleId="afffffc">
    <w:name w:val="标准文件_封面发布日期"/>
    <w:basedOn w:val="afff5"/>
    <w:qFormat/>
    <w:pPr>
      <w:spacing w:line="310" w:lineRule="exact"/>
    </w:pPr>
    <w:rPr>
      <w:rFonts w:ascii="黑体" w:eastAsia="黑体"/>
      <w:kern w:val="0"/>
      <w:sz w:val="28"/>
    </w:rPr>
  </w:style>
  <w:style w:type="paragraph" w:customStyle="1" w:styleId="afffffd">
    <w:name w:val="标准文件_封面密级"/>
    <w:basedOn w:val="afff5"/>
    <w:rPr>
      <w:rFonts w:eastAsia="黑体"/>
      <w:sz w:val="32"/>
    </w:rPr>
  </w:style>
  <w:style w:type="paragraph" w:customStyle="1" w:styleId="afffffe">
    <w:name w:val="标准文件_封面实施日期"/>
    <w:basedOn w:val="afff5"/>
    <w:qFormat/>
    <w:pPr>
      <w:spacing w:line="310" w:lineRule="exact"/>
      <w:jc w:val="right"/>
    </w:pPr>
    <w:rPr>
      <w:rFonts w:ascii="黑体" w:eastAsia="黑体"/>
      <w:sz w:val="28"/>
    </w:rPr>
  </w:style>
  <w:style w:type="paragraph" w:customStyle="1" w:styleId="affffff">
    <w:name w:val="标准文件_封面抬头"/>
    <w:basedOn w:val="afffff"/>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
    <w:pPr>
      <w:numPr>
        <w:numId w:val="4"/>
      </w:numPr>
      <w:shd w:val="clear" w:color="FFFFFF" w:fill="FFFFFF"/>
      <w:tabs>
        <w:tab w:val="left" w:pos="6406"/>
      </w:tabs>
      <w:spacing w:beforeLines="25" w:afterLines="50"/>
      <w:jc w:val="center"/>
      <w:outlineLvl w:val="0"/>
    </w:pPr>
    <w:rPr>
      <w:rFonts w:ascii="黑体" w:eastAsia="黑体" w:hAnsi="Times New Roman"/>
      <w:sz w:val="21"/>
    </w:rPr>
  </w:style>
  <w:style w:type="paragraph" w:customStyle="1" w:styleId="aff">
    <w:name w:val="标准文件_附录表标题"/>
    <w:next w:val="afffff"/>
    <w:qFormat/>
    <w:pPr>
      <w:numPr>
        <w:ilvl w:val="1"/>
        <w:numId w:val="5"/>
      </w:numPr>
      <w:adjustRightInd w:val="0"/>
      <w:snapToGrid w:val="0"/>
      <w:spacing w:beforeLines="50" w:afterLines="50"/>
      <w:ind w:firstLine="420"/>
      <w:jc w:val="center"/>
      <w:textAlignment w:val="baseline"/>
    </w:pPr>
    <w:rPr>
      <w:rFonts w:ascii="黑体" w:eastAsia="黑体" w:hAnsi="Times New Roman"/>
      <w:kern w:val="21"/>
      <w:sz w:val="21"/>
    </w:rPr>
  </w:style>
  <w:style w:type="paragraph" w:customStyle="1" w:styleId="aff4">
    <w:name w:val="标准文件_附录一级条标题"/>
    <w:next w:val="afffff"/>
    <w:pPr>
      <w:widowControl w:val="0"/>
      <w:numPr>
        <w:ilvl w:val="1"/>
        <w:numId w:val="4"/>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f"/>
    <w:qFormat/>
    <w:pPr>
      <w:widowControl/>
      <w:numPr>
        <w:ilvl w:val="2"/>
      </w:numPr>
      <w:wordWrap w:val="0"/>
      <w:overflowPunct w:val="0"/>
      <w:autoSpaceDE w:val="0"/>
      <w:autoSpaceDN w:val="0"/>
      <w:textAlignment w:val="baseline"/>
      <w:outlineLvl w:val="3"/>
    </w:pPr>
  </w:style>
  <w:style w:type="paragraph" w:customStyle="1" w:styleId="affffff0">
    <w:name w:val="标准文件_附录公式"/>
    <w:basedOn w:val="affffe"/>
    <w:next w:val="affffe"/>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
    <w:qFormat/>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f"/>
    <w:qFormat/>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f"/>
    <w:pPr>
      <w:numPr>
        <w:ilvl w:val="1"/>
        <w:numId w:val="6"/>
      </w:numPr>
      <w:adjustRightInd w:val="0"/>
      <w:snapToGrid w:val="0"/>
      <w:spacing w:beforeLines="50" w:afterLines="50"/>
      <w:ind w:firstLine="420"/>
      <w:jc w:val="center"/>
    </w:pPr>
    <w:rPr>
      <w:rFonts w:ascii="黑体" w:eastAsia="黑体" w:hAnsi="Times New Roman"/>
      <w:sz w:val="21"/>
    </w:rPr>
  </w:style>
  <w:style w:type="paragraph" w:customStyle="1" w:styleId="aff8">
    <w:name w:val="标准文件_附录五级条标题"/>
    <w:next w:val="afffff"/>
    <w:qFormat/>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rPr>
      <w:rFonts w:ascii="Times New Roman" w:eastAsia="宋体" w:hAnsi="Times New Roman" w:cs="Times New Roman"/>
      <w:szCs w:val="20"/>
    </w:rPr>
  </w:style>
  <w:style w:type="paragraph" w:customStyle="1" w:styleId="affffff1">
    <w:name w:val="标准文件_附录章标题"/>
    <w:next w:val="afffff"/>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2">
    <w:name w:val="标准文件_公式后的破折号"/>
    <w:basedOn w:val="afffff"/>
    <w:next w:val="afffff"/>
    <w:qFormat/>
    <w:pPr>
      <w:ind w:leftChars="200" w:left="488" w:hangingChars="290" w:hanging="289"/>
    </w:pPr>
  </w:style>
  <w:style w:type="paragraph" w:customStyle="1" w:styleId="a6">
    <w:name w:val="标准文件_前言、引言标题"/>
    <w:next w:val="afff5"/>
    <w:pPr>
      <w:numPr>
        <w:numId w:val="8"/>
      </w:numPr>
      <w:shd w:val="clear" w:color="FFFFFF" w:fill="FFFFFF"/>
      <w:spacing w:afterLines="150"/>
      <w:ind w:left="0" w:firstLine="0"/>
      <w:jc w:val="center"/>
      <w:outlineLvl w:val="0"/>
    </w:pPr>
    <w:rPr>
      <w:rFonts w:ascii="黑体" w:eastAsia="黑体" w:hAnsi="Times New Roman"/>
      <w:sz w:val="32"/>
    </w:rPr>
  </w:style>
  <w:style w:type="paragraph" w:customStyle="1" w:styleId="affffff3">
    <w:name w:val="标准文件_目次、标准名称标题"/>
    <w:basedOn w:val="a6"/>
    <w:next w:val="afffff"/>
    <w:qFormat/>
    <w:pPr>
      <w:spacing w:line="460" w:lineRule="exact"/>
    </w:pPr>
  </w:style>
  <w:style w:type="paragraph" w:customStyle="1" w:styleId="affffff4">
    <w:name w:val="标准文件_目录标题"/>
    <w:basedOn w:val="afff5"/>
    <w:qFormat/>
    <w:pPr>
      <w:spacing w:afterLines="150" w:line="240" w:lineRule="auto"/>
      <w:jc w:val="center"/>
    </w:pPr>
    <w:rPr>
      <w:rFonts w:ascii="黑体" w:eastAsia="黑体"/>
      <w:sz w:val="32"/>
    </w:rPr>
  </w:style>
  <w:style w:type="paragraph" w:customStyle="1" w:styleId="af1">
    <w:name w:val="标准文件_破折号列项"/>
    <w:pPr>
      <w:numPr>
        <w:numId w:val="9"/>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qFormat/>
    <w:pPr>
      <w:numPr>
        <w:numId w:val="10"/>
      </w:numPr>
      <w:ind w:left="0" w:firstLine="200"/>
    </w:pPr>
  </w:style>
  <w:style w:type="paragraph" w:customStyle="1" w:styleId="afff">
    <w:name w:val="标准文件_三级条标题"/>
    <w:basedOn w:val="affe"/>
    <w:next w:val="afffff"/>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5">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
    <w:pPr>
      <w:widowControl w:val="0"/>
      <w:numPr>
        <w:ilvl w:val="5"/>
        <w:numId w:val="2"/>
      </w:numPr>
      <w:spacing w:beforeLines="50" w:afterLines="50"/>
      <w:jc w:val="both"/>
      <w:outlineLvl w:val="4"/>
    </w:pPr>
    <w:rPr>
      <w:rFonts w:ascii="黑体" w:eastAsia="黑体" w:hAnsi="Times New Roman"/>
      <w:sz w:val="21"/>
    </w:rPr>
  </w:style>
  <w:style w:type="character" w:customStyle="1" w:styleId="Char3">
    <w:name w:val="脚注文本 Char"/>
    <w:link w:val="afffe"/>
    <w:semiHidden/>
    <w:qFormat/>
    <w:rPr>
      <w:rFonts w:ascii="宋体" w:eastAsia="宋体" w:hAnsi="Times New Roman" w:cs="Times New Roman"/>
      <w:sz w:val="18"/>
      <w:szCs w:val="18"/>
    </w:rPr>
  </w:style>
  <w:style w:type="paragraph" w:customStyle="1" w:styleId="affffff6">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
    <w:pPr>
      <w:numPr>
        <w:numId w:val="12"/>
      </w:numPr>
      <w:spacing w:line="240" w:lineRule="auto"/>
      <w:jc w:val="left"/>
    </w:pPr>
    <w:rPr>
      <w:rFonts w:ascii="宋体" w:hAnsi="宋体"/>
      <w:sz w:val="18"/>
    </w:rPr>
  </w:style>
  <w:style w:type="character" w:customStyle="1" w:styleId="affffff7">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
    <w:qFormat/>
    <w:pPr>
      <w:widowControl w:val="0"/>
      <w:numPr>
        <w:ilvl w:val="6"/>
        <w:numId w:val="2"/>
      </w:numPr>
      <w:spacing w:beforeLines="50" w:afterLines="50"/>
      <w:jc w:val="both"/>
      <w:outlineLvl w:val="5"/>
    </w:pPr>
    <w:rPr>
      <w:rFonts w:ascii="黑体" w:eastAsia="黑体" w:hAnsi="Times New Roman"/>
      <w:sz w:val="21"/>
    </w:rPr>
  </w:style>
  <w:style w:type="paragraph" w:customStyle="1" w:styleId="affc">
    <w:name w:val="标准文件_章标题"/>
    <w:next w:val="afffff"/>
    <w:pPr>
      <w:numPr>
        <w:ilvl w:val="1"/>
        <w:numId w:val="2"/>
      </w:numPr>
      <w:spacing w:beforeLines="100" w:afterLines="100"/>
      <w:ind w:left="0"/>
      <w:jc w:val="both"/>
      <w:outlineLvl w:val="0"/>
    </w:pPr>
    <w:rPr>
      <w:rFonts w:ascii="黑体" w:eastAsia="黑体" w:hAnsi="Times New Roman"/>
      <w:sz w:val="21"/>
    </w:rPr>
  </w:style>
  <w:style w:type="paragraph" w:customStyle="1" w:styleId="affd">
    <w:name w:val="标准文件_一级条标题"/>
    <w:basedOn w:val="affc"/>
    <w:next w:val="afffff"/>
    <w:qFormat/>
    <w:pPr>
      <w:numPr>
        <w:ilvl w:val="2"/>
      </w:numPr>
      <w:spacing w:beforeLines="50" w:afterLines="50"/>
      <w:ind w:left="0"/>
      <w:outlineLvl w:val="1"/>
    </w:pPr>
  </w:style>
  <w:style w:type="paragraph" w:customStyle="1" w:styleId="affffff8">
    <w:name w:val="标准文件_一致程度"/>
    <w:basedOn w:val="afff5"/>
    <w:qFormat/>
    <w:pPr>
      <w:spacing w:line="440" w:lineRule="exact"/>
      <w:jc w:val="center"/>
    </w:pPr>
    <w:rPr>
      <w:sz w:val="28"/>
    </w:rPr>
  </w:style>
  <w:style w:type="paragraph" w:customStyle="1" w:styleId="affffff9">
    <w:name w:val="标准文件_引言标题"/>
    <w:next w:val="afff5"/>
    <w:pPr>
      <w:shd w:val="clear" w:color="FFFFFF" w:fill="FFFFFF"/>
      <w:spacing w:before="540" w:after="600"/>
      <w:jc w:val="center"/>
      <w:outlineLvl w:val="0"/>
    </w:pPr>
    <w:rPr>
      <w:rFonts w:ascii="黑体" w:eastAsia="黑体" w:hAnsi="Times New Roman"/>
      <w:sz w:val="32"/>
    </w:rPr>
  </w:style>
  <w:style w:type="paragraph" w:customStyle="1" w:styleId="affffffa">
    <w:name w:val="标准文件_英文图表脚注"/>
    <w:basedOn w:val="affffe"/>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hAnsi="Times New Roman"/>
      <w:sz w:val="21"/>
    </w:rPr>
  </w:style>
  <w:style w:type="paragraph" w:customStyle="1" w:styleId="af">
    <w:name w:val="标准文件_英文注："/>
    <w:basedOn w:val="afff5"/>
    <w:next w:val="afffff"/>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
    <w:qFormat/>
    <w:pPr>
      <w:numPr>
        <w:numId w:val="16"/>
      </w:numPr>
      <w:tabs>
        <w:tab w:val="left" w:pos="0"/>
      </w:tabs>
      <w:spacing w:beforeLines="50" w:afterLines="50"/>
      <w:jc w:val="center"/>
    </w:pPr>
    <w:rPr>
      <w:rFonts w:ascii="黑体" w:eastAsia="黑体" w:hAnsi="Times New Roman"/>
      <w:sz w:val="21"/>
    </w:rPr>
  </w:style>
  <w:style w:type="paragraph" w:customStyle="1" w:styleId="affffffb">
    <w:name w:val="标准文件_正文公式"/>
    <w:basedOn w:val="afff5"/>
    <w:next w:val="affffe"/>
    <w:pPr>
      <w:tabs>
        <w:tab w:val="center" w:pos="4678"/>
        <w:tab w:val="right" w:leader="middleDot" w:pos="9356"/>
      </w:tabs>
      <w:spacing w:line="240" w:lineRule="auto"/>
    </w:pPr>
    <w:rPr>
      <w:rFonts w:ascii="宋体" w:hAnsi="宋体"/>
    </w:rPr>
  </w:style>
  <w:style w:type="paragraph" w:customStyle="1" w:styleId="afd">
    <w:name w:val="标准文件_正文图标题"/>
    <w:next w:val="afffff"/>
    <w:qFormat/>
    <w:pPr>
      <w:numPr>
        <w:numId w:val="17"/>
      </w:numPr>
      <w:spacing w:beforeLines="50" w:afterLines="50"/>
      <w:jc w:val="center"/>
    </w:pPr>
    <w:rPr>
      <w:rFonts w:ascii="黑体" w:eastAsia="黑体" w:hAnsi="Times New Roman"/>
      <w:sz w:val="21"/>
    </w:rPr>
  </w:style>
  <w:style w:type="paragraph" w:customStyle="1" w:styleId="afff3">
    <w:name w:val="标准文件_正文英文表标题"/>
    <w:next w:val="afffff"/>
    <w:pPr>
      <w:numPr>
        <w:numId w:val="18"/>
      </w:numPr>
      <w:jc w:val="center"/>
    </w:pPr>
    <w:rPr>
      <w:rFonts w:ascii="黑体" w:eastAsia="黑体" w:hAnsi="Times New Roman"/>
      <w:sz w:val="21"/>
    </w:rPr>
  </w:style>
  <w:style w:type="paragraph" w:customStyle="1" w:styleId="afb">
    <w:name w:val="标准文件_正文英文图标题"/>
    <w:next w:val="afffff"/>
    <w:pPr>
      <w:numPr>
        <w:numId w:val="19"/>
      </w:numPr>
      <w:jc w:val="center"/>
    </w:pPr>
    <w:rPr>
      <w:rFonts w:ascii="黑体" w:eastAsia="黑体" w:hAnsi="Times New Roman"/>
      <w:sz w:val="21"/>
    </w:rPr>
  </w:style>
  <w:style w:type="paragraph" w:customStyle="1" w:styleId="af7">
    <w:name w:val="标准文件_编号列项（三级）"/>
    <w:pPr>
      <w:numPr>
        <w:ilvl w:val="2"/>
        <w:numId w:val="13"/>
      </w:numPr>
      <w:tabs>
        <w:tab w:val="left" w:pos="851"/>
      </w:tabs>
    </w:pPr>
    <w:rPr>
      <w:rFonts w:ascii="宋体" w:hAnsi="Times New Roman"/>
      <w:sz w:val="21"/>
    </w:rPr>
  </w:style>
  <w:style w:type="paragraph" w:customStyle="1" w:styleId="a1">
    <w:name w:val="二级无标题条"/>
    <w:basedOn w:val="afff5"/>
    <w:pPr>
      <w:numPr>
        <w:ilvl w:val="3"/>
        <w:numId w:val="20"/>
      </w:numPr>
      <w:adjustRightInd/>
      <w:spacing w:line="240" w:lineRule="auto"/>
    </w:pPr>
    <w:rPr>
      <w:rFonts w:ascii="宋体" w:hAnsi="宋体"/>
      <w:szCs w:val="24"/>
    </w:rPr>
  </w:style>
  <w:style w:type="paragraph" w:customStyle="1" w:styleId="affffffc">
    <w:name w:val="发布部门"/>
    <w:next w:val="affff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d">
    <w:name w:val="发布日期"/>
    <w:pPr>
      <w:framePr w:w="4000" w:h="473" w:hRule="exact" w:hSpace="180" w:vSpace="180" w:wrap="around" w:hAnchor="margin" w:y="13511" w:anchorLock="1"/>
    </w:pPr>
    <w:rPr>
      <w:rFonts w:ascii="Times New Roman" w:eastAsia="黑体" w:hAnsi="Times New Roman"/>
      <w:sz w:val="28"/>
    </w:rPr>
  </w:style>
  <w:style w:type="paragraph" w:customStyle="1" w:styleId="affffffe">
    <w:name w:val="封面标准代替信息"/>
    <w:basedOn w:val="afff5"/>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
    <w:name w:val="封面标准名称"/>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0">
    <w:name w:val="封面标准文稿编辑信息"/>
    <w:pPr>
      <w:spacing w:before="180" w:line="180" w:lineRule="exact"/>
      <w:jc w:val="center"/>
    </w:pPr>
    <w:rPr>
      <w:rFonts w:ascii="宋体" w:hAnsi="Times New Roman"/>
      <w:sz w:val="21"/>
    </w:rPr>
  </w:style>
  <w:style w:type="paragraph" w:customStyle="1" w:styleId="afffffff1">
    <w:name w:val="封面标准文稿类别"/>
    <w:pPr>
      <w:spacing w:before="440" w:line="400" w:lineRule="exact"/>
      <w:jc w:val="center"/>
    </w:pPr>
    <w:rPr>
      <w:rFonts w:ascii="宋体" w:hAnsi="Times New Roman"/>
      <w:sz w:val="24"/>
    </w:rPr>
  </w:style>
  <w:style w:type="paragraph" w:customStyle="1" w:styleId="afffffff2">
    <w:name w:val="封面标准英文名称"/>
    <w:pPr>
      <w:widowControl w:val="0"/>
      <w:spacing w:line="360" w:lineRule="exact"/>
      <w:jc w:val="center"/>
    </w:pPr>
    <w:rPr>
      <w:rFonts w:ascii="Times New Roman" w:hAnsi="Times New Roman"/>
      <w:sz w:val="28"/>
    </w:rPr>
  </w:style>
  <w:style w:type="paragraph" w:customStyle="1" w:styleId="afffffff3">
    <w:name w:val="封面一致性程度标识"/>
    <w:pPr>
      <w:spacing w:before="440" w:line="440" w:lineRule="exact"/>
      <w:jc w:val="center"/>
    </w:pPr>
    <w:rPr>
      <w:rFonts w:ascii="Times New Roman" w:hAnsi="Times New Roman"/>
      <w:sz w:val="28"/>
    </w:rPr>
  </w:style>
  <w:style w:type="paragraph" w:customStyle="1" w:styleId="afffffff4">
    <w:name w:val="封面正文"/>
    <w:pPr>
      <w:jc w:val="both"/>
    </w:pPr>
    <w:rPr>
      <w:rFonts w:ascii="Times New Roman" w:hAnsi="Times New Roman"/>
    </w:rPr>
  </w:style>
  <w:style w:type="paragraph" w:customStyle="1" w:styleId="afffffff5">
    <w:name w:val="附录二级无标题条"/>
    <w:basedOn w:val="afff5"/>
    <w:next w:val="affff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6">
    <w:name w:val="附录三级无标题条"/>
    <w:basedOn w:val="afffffff5"/>
    <w:next w:val="afffff"/>
    <w:pPr>
      <w:outlineLvl w:val="4"/>
    </w:pPr>
  </w:style>
  <w:style w:type="paragraph" w:customStyle="1" w:styleId="afffffff7">
    <w:name w:val="附录四级无标题条"/>
    <w:basedOn w:val="afffffff6"/>
    <w:next w:val="afffff"/>
    <w:pPr>
      <w:outlineLvl w:val="5"/>
    </w:pPr>
  </w:style>
  <w:style w:type="paragraph" w:customStyle="1" w:styleId="afffffff8">
    <w:name w:val="附录图"/>
    <w:next w:val="afffff"/>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9">
    <w:name w:val="附录五级无标题条"/>
    <w:basedOn w:val="afffffff7"/>
    <w:next w:val="afffff"/>
    <w:pPr>
      <w:outlineLvl w:val="6"/>
    </w:pPr>
  </w:style>
  <w:style w:type="paragraph" w:customStyle="1" w:styleId="afffffffa">
    <w:name w:val="附录性质"/>
    <w:basedOn w:val="afff5"/>
    <w:pPr>
      <w:widowControl/>
      <w:adjustRightInd/>
      <w:jc w:val="center"/>
    </w:pPr>
    <w:rPr>
      <w:rFonts w:ascii="黑体" w:eastAsia="黑体"/>
    </w:rPr>
  </w:style>
  <w:style w:type="paragraph" w:customStyle="1" w:styleId="afffffffb">
    <w:name w:val="附录一级无标题条"/>
    <w:basedOn w:val="affffff1"/>
    <w:next w:val="afffff"/>
    <w:pPr>
      <w:autoSpaceDN w:val="0"/>
      <w:outlineLvl w:val="2"/>
    </w:pPr>
    <w:rPr>
      <w:rFonts w:ascii="宋体" w:eastAsia="宋体" w:hAnsi="宋体"/>
    </w:rPr>
  </w:style>
  <w:style w:type="character" w:customStyle="1" w:styleId="afffffffc">
    <w:name w:val="个人答复风格"/>
    <w:rPr>
      <w:rFonts w:ascii="Arial" w:eastAsia="宋体" w:hAnsi="Arial" w:cs="Arial"/>
      <w:color w:val="auto"/>
      <w:spacing w:val="0"/>
      <w:sz w:val="20"/>
    </w:rPr>
  </w:style>
  <w:style w:type="character" w:customStyle="1" w:styleId="afffffffd">
    <w:name w:val="个人撰写风格"/>
    <w:rPr>
      <w:rFonts w:ascii="Arial" w:eastAsia="宋体" w:hAnsi="Arial" w:cs="Arial"/>
      <w:color w:val="auto"/>
      <w:spacing w:val="0"/>
      <w:sz w:val="20"/>
    </w:rPr>
  </w:style>
  <w:style w:type="paragraph" w:customStyle="1" w:styleId="afffffffe">
    <w:name w:val="脚注后续"/>
    <w:pPr>
      <w:ind w:leftChars="350" w:left="350"/>
      <w:jc w:val="both"/>
    </w:pPr>
    <w:rPr>
      <w:rFonts w:ascii="宋体" w:hAnsi="Times New Roman"/>
      <w:sz w:val="18"/>
    </w:rPr>
  </w:style>
  <w:style w:type="paragraph" w:customStyle="1" w:styleId="afff4">
    <w:name w:val="列项——"/>
    <w:pPr>
      <w:widowControl w:val="0"/>
      <w:numPr>
        <w:numId w:val="22"/>
      </w:numPr>
      <w:jc w:val="both"/>
    </w:pPr>
    <w:rPr>
      <w:rFonts w:ascii="宋体" w:hAnsi="宋体"/>
      <w:sz w:val="21"/>
    </w:rPr>
  </w:style>
  <w:style w:type="paragraph" w:customStyle="1" w:styleId="affffffff">
    <w:name w:val="列项·"/>
    <w:basedOn w:val="afffff"/>
    <w:pPr>
      <w:tabs>
        <w:tab w:val="left" w:pos="840"/>
      </w:tabs>
    </w:pPr>
  </w:style>
  <w:style w:type="paragraph" w:customStyle="1" w:styleId="affffffff0">
    <w:name w:val="目次、索引正文"/>
    <w:pPr>
      <w:spacing w:line="320" w:lineRule="exact"/>
      <w:jc w:val="both"/>
    </w:pPr>
    <w:rPr>
      <w:rFonts w:ascii="宋体" w:hAnsi="Times New Roman"/>
      <w:sz w:val="21"/>
    </w:rPr>
  </w:style>
  <w:style w:type="paragraph" w:customStyle="1" w:styleId="210">
    <w:name w:val="目录 21"/>
    <w:basedOn w:val="afff5"/>
    <w:next w:val="afff5"/>
    <w:semiHidden/>
    <w:pPr>
      <w:adjustRightInd/>
      <w:spacing w:line="240" w:lineRule="auto"/>
      <w:jc w:val="left"/>
    </w:pPr>
    <w:rPr>
      <w:bCs/>
      <w:iCs/>
    </w:rPr>
  </w:style>
  <w:style w:type="paragraph" w:customStyle="1" w:styleId="31">
    <w:name w:val="目录 31"/>
    <w:basedOn w:val="afff5"/>
    <w:next w:val="afff5"/>
    <w:semiHidden/>
    <w:pPr>
      <w:spacing w:line="240" w:lineRule="auto"/>
    </w:pPr>
    <w:rPr>
      <w:rFonts w:ascii="宋体" w:hAnsi="宋体"/>
      <w:iCs/>
    </w:rPr>
  </w:style>
  <w:style w:type="paragraph" w:customStyle="1" w:styleId="41">
    <w:name w:val="目录 41"/>
    <w:basedOn w:val="afff5"/>
    <w:next w:val="afff5"/>
    <w:semiHidden/>
    <w:pPr>
      <w:adjustRightInd/>
      <w:spacing w:line="240" w:lineRule="auto"/>
      <w:jc w:val="left"/>
    </w:pPr>
  </w:style>
  <w:style w:type="paragraph" w:customStyle="1" w:styleId="51">
    <w:name w:val="目录 51"/>
    <w:basedOn w:val="afff5"/>
    <w:next w:val="afff5"/>
    <w:semiHidden/>
    <w:pPr>
      <w:spacing w:line="240" w:lineRule="auto"/>
    </w:pPr>
    <w:rPr>
      <w:rFonts w:ascii="宋体" w:hAnsi="宋体"/>
    </w:rPr>
  </w:style>
  <w:style w:type="paragraph" w:customStyle="1" w:styleId="61">
    <w:name w:val="目录 61"/>
    <w:basedOn w:val="afff5"/>
    <w:next w:val="afff5"/>
    <w:semiHidden/>
    <w:pPr>
      <w:adjustRightInd/>
      <w:spacing w:line="240" w:lineRule="auto"/>
      <w:jc w:val="left"/>
    </w:pPr>
  </w:style>
  <w:style w:type="paragraph" w:customStyle="1" w:styleId="71">
    <w:name w:val="目录 71"/>
    <w:basedOn w:val="61"/>
    <w:semiHidden/>
    <w:pPr>
      <w:ind w:left="1260"/>
    </w:pPr>
  </w:style>
  <w:style w:type="paragraph" w:customStyle="1" w:styleId="81">
    <w:name w:val="目录 81"/>
    <w:basedOn w:val="71"/>
    <w:semiHidden/>
    <w:pPr>
      <w:ind w:left="1470"/>
    </w:pPr>
  </w:style>
  <w:style w:type="paragraph" w:customStyle="1" w:styleId="91">
    <w:name w:val="目录 91"/>
    <w:basedOn w:val="81"/>
    <w:semiHidden/>
    <w:pPr>
      <w:ind w:left="1680"/>
    </w:pPr>
  </w:style>
  <w:style w:type="paragraph" w:customStyle="1" w:styleId="affffffff1">
    <w:name w:val="其他标准称谓"/>
    <w:pPr>
      <w:spacing w:line="0" w:lineRule="atLeast"/>
      <w:jc w:val="distribute"/>
    </w:pPr>
    <w:rPr>
      <w:rFonts w:ascii="黑体" w:eastAsia="黑体" w:hAnsi="宋体"/>
      <w:sz w:val="52"/>
    </w:rPr>
  </w:style>
  <w:style w:type="paragraph" w:customStyle="1" w:styleId="affffffff2">
    <w:name w:val="其他发布部门"/>
    <w:basedOn w:val="affffffc"/>
    <w:pPr>
      <w:framePr w:wrap="around"/>
      <w:spacing w:line="0" w:lineRule="atLeast"/>
    </w:pPr>
    <w:rPr>
      <w:rFonts w:ascii="黑体" w:eastAsia="黑体"/>
      <w:b w:val="0"/>
    </w:rPr>
  </w:style>
  <w:style w:type="paragraph" w:customStyle="1" w:styleId="affb">
    <w:name w:val="前言标题"/>
    <w:next w:val="afff5"/>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pPr>
      <w:numPr>
        <w:ilvl w:val="4"/>
        <w:numId w:val="20"/>
      </w:numPr>
      <w:adjustRightInd/>
      <w:spacing w:line="240" w:lineRule="auto"/>
    </w:pPr>
    <w:rPr>
      <w:rFonts w:ascii="宋体" w:hAnsi="宋体"/>
      <w:szCs w:val="24"/>
    </w:rPr>
  </w:style>
  <w:style w:type="paragraph" w:customStyle="1" w:styleId="affffffff3">
    <w:name w:val="实施日期"/>
    <w:basedOn w:val="affffffd"/>
    <w:pPr>
      <w:framePr w:hSpace="0" w:wrap="around" w:xAlign="right"/>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f4">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5">
    <w:name w:val="无标题条"/>
    <w:next w:val="afffff"/>
    <w:pPr>
      <w:jc w:val="both"/>
    </w:pPr>
    <w:rPr>
      <w:rFonts w:ascii="宋体" w:hAnsi="宋体"/>
      <w:sz w:val="21"/>
    </w:rPr>
  </w:style>
  <w:style w:type="paragraph" w:customStyle="1" w:styleId="a4">
    <w:name w:val="五级无标题条"/>
    <w:basedOn w:val="afff5"/>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6">
    <w:name w:val="注:后续"/>
    <w:pPr>
      <w:spacing w:line="300" w:lineRule="exact"/>
      <w:ind w:leftChars="400" w:left="600" w:hangingChars="200" w:hanging="200"/>
      <w:jc w:val="both"/>
    </w:pPr>
    <w:rPr>
      <w:rFonts w:ascii="宋体" w:hAnsi="Times New Roman"/>
      <w:sz w:val="18"/>
    </w:rPr>
  </w:style>
  <w:style w:type="paragraph" w:customStyle="1" w:styleId="affffffff7">
    <w:name w:val="注×:后续"/>
    <w:basedOn w:val="affffffff6"/>
    <w:pPr>
      <w:ind w:leftChars="0" w:left="1406" w:firstLineChars="0" w:hanging="499"/>
    </w:pPr>
  </w:style>
  <w:style w:type="paragraph" w:customStyle="1" w:styleId="affffffff8">
    <w:name w:val="标准文件_一级无标题"/>
    <w:basedOn w:val="affd"/>
    <w:qFormat/>
    <w:pPr>
      <w:spacing w:beforeLines="0" w:afterLines="0"/>
      <w:outlineLvl w:val="9"/>
    </w:pPr>
    <w:rPr>
      <w:rFonts w:ascii="宋体" w:eastAsia="宋体"/>
    </w:rPr>
  </w:style>
  <w:style w:type="paragraph" w:customStyle="1" w:styleId="affffffff9">
    <w:name w:val="标准文件_五级无标题"/>
    <w:basedOn w:val="afff1"/>
    <w:qFormat/>
    <w:pPr>
      <w:spacing w:beforeLines="0" w:afterLines="0"/>
      <w:outlineLvl w:val="9"/>
    </w:pPr>
    <w:rPr>
      <w:rFonts w:ascii="宋体" w:eastAsia="宋体"/>
    </w:rPr>
  </w:style>
  <w:style w:type="paragraph" w:customStyle="1" w:styleId="affffffffa">
    <w:name w:val="标准文件_三级无标题"/>
    <w:basedOn w:val="afff"/>
    <w:qFormat/>
    <w:pPr>
      <w:spacing w:beforeLines="0" w:afterLines="0"/>
      <w:outlineLvl w:val="9"/>
    </w:pPr>
    <w:rPr>
      <w:rFonts w:ascii="宋体" w:eastAsia="宋体"/>
    </w:rPr>
  </w:style>
  <w:style w:type="paragraph" w:customStyle="1" w:styleId="affffffffb">
    <w:name w:val="标准文件_二级无标题"/>
    <w:basedOn w:val="affe"/>
    <w:qFormat/>
    <w:pPr>
      <w:spacing w:beforeLines="0" w:afterLines="0"/>
      <w:outlineLvl w:val="9"/>
    </w:pPr>
    <w:rPr>
      <w:rFonts w:ascii="宋体" w:eastAsia="宋体"/>
    </w:rPr>
  </w:style>
  <w:style w:type="paragraph" w:customStyle="1" w:styleId="affffffffc">
    <w:name w:val="标准_四级无标题"/>
    <w:basedOn w:val="afff0"/>
    <w:next w:val="afffff"/>
    <w:qFormat/>
    <w:rPr>
      <w:rFonts w:eastAsia="宋体"/>
    </w:rPr>
  </w:style>
  <w:style w:type="paragraph" w:customStyle="1" w:styleId="affffffffd">
    <w:name w:val="标准文件_四级无标题"/>
    <w:basedOn w:val="afff0"/>
    <w:qFormat/>
    <w:pPr>
      <w:spacing w:beforeLines="0" w:afterLines="0"/>
      <w:outlineLvl w:val="9"/>
    </w:pPr>
    <w:rPr>
      <w:rFonts w:ascii="宋体" w:eastAsia="宋体" w:hAnsi="黑体"/>
      <w:szCs w:val="52"/>
    </w:rPr>
  </w:style>
  <w:style w:type="paragraph" w:customStyle="1" w:styleId="aff1">
    <w:name w:val="标准文件_大写罗马数字编号列项"/>
    <w:basedOn w:val="afffff"/>
    <w:pPr>
      <w:numPr>
        <w:numId w:val="23"/>
      </w:numPr>
      <w:ind w:firstLineChars="0" w:firstLine="0"/>
    </w:pPr>
    <w:rPr>
      <w:rFonts w:ascii="Times New Roman" w:cs="Arial"/>
      <w:szCs w:val="28"/>
    </w:rPr>
  </w:style>
  <w:style w:type="paragraph" w:customStyle="1" w:styleId="ae">
    <w:name w:val="标准文件_小写罗马数字编号列项"/>
    <w:basedOn w:val="afffff"/>
    <w:pPr>
      <w:numPr>
        <w:numId w:val="24"/>
      </w:numPr>
      <w:ind w:firstLineChars="0" w:firstLine="0"/>
    </w:pPr>
    <w:rPr>
      <w:rFonts w:cs="Arial"/>
      <w:szCs w:val="28"/>
    </w:rPr>
  </w:style>
  <w:style w:type="paragraph" w:customStyle="1" w:styleId="affffffffe">
    <w:name w:val="标准文件_附录标题"/>
    <w:basedOn w:val="aff3"/>
    <w:qFormat/>
    <w:pPr>
      <w:numPr>
        <w:numId w:val="0"/>
      </w:numPr>
      <w:spacing w:after="280"/>
      <w:outlineLvl w:val="9"/>
    </w:pPr>
  </w:style>
  <w:style w:type="paragraph" w:customStyle="1" w:styleId="afffffffff">
    <w:name w:val="标准文件_二级项"/>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pPr>
      <w:numPr>
        <w:numId w:val="13"/>
      </w:numPr>
      <w:jc w:val="both"/>
    </w:pPr>
    <w:rPr>
      <w:rFonts w:ascii="宋体" w:hAnsi="Times New Roman"/>
      <w:sz w:val="21"/>
    </w:rPr>
  </w:style>
  <w:style w:type="paragraph" w:customStyle="1" w:styleId="afffffffff0">
    <w:name w:val="标准文件_索引字母"/>
    <w:next w:val="afffff"/>
    <w:qFormat/>
    <w:pPr>
      <w:jc w:val="center"/>
    </w:pPr>
    <w:rPr>
      <w:rFonts w:ascii="宋体" w:eastAsia="Times New Roman" w:hAnsi="宋体"/>
      <w:b/>
      <w:kern w:val="2"/>
      <w:sz w:val="21"/>
    </w:rPr>
  </w:style>
  <w:style w:type="paragraph" w:customStyle="1" w:styleId="afffffffff1">
    <w:name w:val="标准文件_附录前"/>
    <w:next w:val="afffff"/>
    <w:qFormat/>
    <w:pPr>
      <w:spacing w:line="20" w:lineRule="atLeast"/>
      <w:ind w:firstLine="200"/>
    </w:pPr>
    <w:rPr>
      <w:rFonts w:ascii="宋体" w:hAnsi="宋体"/>
      <w:kern w:val="2"/>
      <w:sz w:val="10"/>
    </w:rPr>
  </w:style>
  <w:style w:type="paragraph" w:customStyle="1" w:styleId="afffffffff2">
    <w:name w:val="标准文件_正文标准名称"/>
    <w:qFormat/>
    <w:pPr>
      <w:spacing w:after="640" w:line="400" w:lineRule="exact"/>
      <w:jc w:val="center"/>
    </w:pPr>
    <w:rPr>
      <w:rFonts w:ascii="黑体" w:eastAsia="黑体" w:hAnsi="黑体"/>
      <w:kern w:val="2"/>
      <w:sz w:val="32"/>
      <w:szCs w:val="32"/>
    </w:rPr>
  </w:style>
  <w:style w:type="paragraph" w:customStyle="1" w:styleId="afffffffff3">
    <w:name w:val="标准文件_表格"/>
    <w:basedOn w:val="afffff"/>
    <w:qFormat/>
    <w:pPr>
      <w:ind w:firstLineChars="0" w:firstLine="0"/>
      <w:jc w:val="center"/>
    </w:pPr>
    <w:rPr>
      <w:sz w:val="18"/>
    </w:rPr>
  </w:style>
  <w:style w:type="paragraph" w:customStyle="1" w:styleId="afff2">
    <w:name w:val="标准文件_注："/>
    <w:next w:val="afffff"/>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4"/>
    <w:qFormat/>
    <w:pPr>
      <w:widowControl w:val="0"/>
      <w:numPr>
        <w:numId w:val="28"/>
      </w:numPr>
      <w:jc w:val="both"/>
    </w:pPr>
    <w:rPr>
      <w:rFonts w:ascii="宋体" w:hAnsi="Times New Roman"/>
      <w:sz w:val="18"/>
      <w:szCs w:val="18"/>
    </w:rPr>
  </w:style>
  <w:style w:type="paragraph" w:customStyle="1" w:styleId="afffffffff4">
    <w:name w:val="标准文件_示例内容"/>
    <w:basedOn w:val="afffff"/>
    <w:qFormat/>
    <w:pPr>
      <w:ind w:firstLine="420"/>
    </w:pPr>
    <w:rPr>
      <w:sz w:val="18"/>
    </w:rPr>
  </w:style>
  <w:style w:type="paragraph" w:customStyle="1" w:styleId="afa">
    <w:name w:val="标准文件_示例×："/>
    <w:basedOn w:val="afff5"/>
    <w:next w:val="afffffffff4"/>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f"/>
    <w:qFormat/>
    <w:rPr>
      <w:rFonts w:ascii="宋体" w:hAnsi="Times New Roman"/>
      <w:sz w:val="21"/>
    </w:rPr>
  </w:style>
  <w:style w:type="paragraph" w:customStyle="1" w:styleId="afffffffff5">
    <w:name w:val="标准文件_表格续"/>
    <w:basedOn w:val="afffff"/>
    <w:next w:val="afffff"/>
    <w:qFormat/>
    <w:pPr>
      <w:jc w:val="center"/>
    </w:pPr>
    <w:rPr>
      <w:rFonts w:ascii="黑体" w:eastAsia="黑体" w:hAnsi="黑体"/>
    </w:rPr>
  </w:style>
  <w:style w:type="character" w:styleId="afffffffff6">
    <w:name w:val="Placeholder Text"/>
    <w:basedOn w:val="afff6"/>
    <w:uiPriority w:val="99"/>
    <w:semiHidden/>
    <w:rPr>
      <w:color w:val="808080"/>
    </w:rPr>
  </w:style>
  <w:style w:type="paragraph" w:customStyle="1" w:styleId="2">
    <w:name w:val="标准文件_二级项2"/>
    <w:basedOn w:val="afffff"/>
    <w:qFormat/>
    <w:pPr>
      <w:numPr>
        <w:ilvl w:val="1"/>
        <w:numId w:val="21"/>
      </w:numPr>
      <w:ind w:left="1271" w:firstLineChars="0" w:hanging="420"/>
    </w:pPr>
  </w:style>
  <w:style w:type="paragraph" w:customStyle="1" w:styleId="21">
    <w:name w:val="标准文件_三级项2"/>
    <w:basedOn w:val="afffff"/>
    <w:qFormat/>
    <w:pPr>
      <w:numPr>
        <w:numId w:val="30"/>
      </w:numPr>
      <w:spacing w:line="300" w:lineRule="exact"/>
      <w:ind w:left="1276" w:firstLineChars="0" w:hanging="425"/>
    </w:pPr>
    <w:rPr>
      <w:rFonts w:ascii="Times New Roman"/>
    </w:rPr>
  </w:style>
  <w:style w:type="paragraph" w:customStyle="1" w:styleId="20">
    <w:name w:val="标准文件_一级项2"/>
    <w:basedOn w:val="afffff"/>
    <w:qFormat/>
    <w:pPr>
      <w:numPr>
        <w:numId w:val="31"/>
      </w:numPr>
      <w:spacing w:line="300" w:lineRule="exact"/>
      <w:ind w:left="1271" w:firstLineChars="0" w:hanging="420"/>
    </w:pPr>
    <w:rPr>
      <w:rFonts w:ascii="Times New Roman"/>
    </w:rPr>
  </w:style>
  <w:style w:type="paragraph" w:customStyle="1" w:styleId="afffffffff7">
    <w:name w:val="标准文件_提示"/>
    <w:basedOn w:val="afffff"/>
    <w:next w:val="afffff"/>
    <w:qFormat/>
    <w:pPr>
      <w:ind w:firstLine="420"/>
    </w:pPr>
    <w:rPr>
      <w:rFonts w:ascii="黑体" w:eastAsia="黑体"/>
    </w:rPr>
  </w:style>
  <w:style w:type="character" w:customStyle="1" w:styleId="afffffffff8">
    <w:name w:val="标准文件_来源"/>
    <w:basedOn w:val="afff6"/>
    <w:uiPriority w:val="1"/>
    <w:qFormat/>
    <w:rPr>
      <w:rFonts w:eastAsia="宋体"/>
      <w:sz w:val="21"/>
    </w:rPr>
  </w:style>
  <w:style w:type="paragraph" w:customStyle="1" w:styleId="afffffffff9">
    <w:name w:val="标准文件_图表说明"/>
    <w:qFormat/>
    <w:pPr>
      <w:spacing w:line="276" w:lineRule="auto"/>
      <w:ind w:firstLine="420"/>
    </w:pPr>
    <w:rPr>
      <w:rFonts w:ascii="宋体" w:hAnsi="宋体"/>
      <w:kern w:val="2"/>
      <w:sz w:val="18"/>
    </w:rPr>
  </w:style>
  <w:style w:type="paragraph" w:customStyle="1" w:styleId="afffffffffa">
    <w:name w:val="其他发布日期"/>
    <w:basedOn w:val="affffffd"/>
    <w:pPr>
      <w:framePr w:w="3997" w:h="471" w:hRule="exact" w:hSpace="0" w:vSpace="181" w:wrap="around" w:vAnchor="page" w:hAnchor="page" w:x="1419" w:y="14097"/>
    </w:pPr>
  </w:style>
  <w:style w:type="paragraph" w:customStyle="1" w:styleId="afffffffffb">
    <w:name w:val="其他实施日期"/>
    <w:basedOn w:val="affffffff3"/>
    <w:pPr>
      <w:framePr w:w="3997" w:h="471" w:hRule="exact" w:vSpace="181" w:wrap="around" w:vAnchor="page" w:hAnchor="page" w:x="7089" w:y="14097"/>
    </w:pPr>
  </w:style>
  <w:style w:type="paragraph" w:customStyle="1" w:styleId="afffffffffc">
    <w:name w:val="标准文件_文件编号"/>
    <w:basedOn w:val="afffff"/>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pPr>
      <w:framePr w:wrap="around"/>
      <w:spacing w:before="57"/>
    </w:pPr>
    <w:rPr>
      <w:sz w:val="21"/>
    </w:rPr>
  </w:style>
  <w:style w:type="paragraph" w:customStyle="1" w:styleId="afffffffffe">
    <w:name w:val="标准文件_文件名称"/>
    <w:basedOn w:val="afffff"/>
    <w:next w:val="afffff"/>
    <w:qFormat/>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
    <w:next w:val="afffff"/>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
    <w:next w:val="afffff"/>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
    <w:next w:val="afffff"/>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
    <w:next w:val="afffff"/>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
    <w:next w:val="afffff"/>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
    <w:next w:val="afffff"/>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
    <w:next w:val="afffff"/>
    <w:qFormat/>
    <w:pPr>
      <w:numPr>
        <w:ilvl w:val="5"/>
        <w:numId w:val="8"/>
      </w:numPr>
      <w:spacing w:beforeLines="50" w:afterLines="50"/>
      <w:ind w:firstLineChars="0"/>
    </w:pPr>
    <w:rPr>
      <w:rFonts w:ascii="黑体" w:eastAsia="黑体"/>
    </w:rPr>
  </w:style>
  <w:style w:type="paragraph" w:customStyle="1" w:styleId="affffffffff">
    <w:name w:val="标准文件_注后"/>
    <w:basedOn w:val="afffff"/>
    <w:qFormat/>
    <w:pPr>
      <w:ind w:left="811" w:firstLineChars="0" w:firstLine="0"/>
    </w:pPr>
    <w:rPr>
      <w:sz w:val="18"/>
    </w:rPr>
  </w:style>
  <w:style w:type="paragraph" w:customStyle="1" w:styleId="X">
    <w:name w:val="标准文件_注X后"/>
    <w:basedOn w:val="afffff"/>
    <w:qFormat/>
    <w:pPr>
      <w:ind w:left="811" w:firstLineChars="0" w:firstLine="0"/>
    </w:pPr>
    <w:rPr>
      <w:sz w:val="18"/>
    </w:rPr>
  </w:style>
  <w:style w:type="paragraph" w:customStyle="1" w:styleId="affffffffff0">
    <w:name w:val="标准文件_示例后"/>
    <w:basedOn w:val="afffff"/>
    <w:qFormat/>
    <w:pPr>
      <w:ind w:left="964" w:firstLineChars="0" w:firstLine="0"/>
    </w:pPr>
    <w:rPr>
      <w:sz w:val="18"/>
    </w:rPr>
  </w:style>
  <w:style w:type="paragraph" w:customStyle="1" w:styleId="X0">
    <w:name w:val="标准文件_示例X后"/>
    <w:basedOn w:val="afffff"/>
    <w:link w:val="X1"/>
    <w:qFormat/>
    <w:pPr>
      <w:ind w:left="1049" w:firstLineChars="0" w:firstLine="0"/>
    </w:pPr>
    <w:rPr>
      <w:sz w:val="18"/>
    </w:rPr>
  </w:style>
  <w:style w:type="character" w:customStyle="1" w:styleId="X1">
    <w:name w:val="标准文件_示例X后 字符"/>
    <w:basedOn w:val="Char6"/>
    <w:link w:val="X0"/>
    <w:rPr>
      <w:rFonts w:ascii="宋体" w:hAnsi="Times New Roman"/>
      <w:sz w:val="18"/>
    </w:rPr>
  </w:style>
  <w:style w:type="paragraph" w:customStyle="1" w:styleId="affffffffff1">
    <w:name w:val="标准文件_索引项"/>
    <w:basedOn w:val="afffff"/>
    <w:next w:val="afffff"/>
    <w:qFormat/>
    <w:pPr>
      <w:tabs>
        <w:tab w:val="right" w:leader="dot" w:pos="9356"/>
      </w:tabs>
      <w:ind w:left="210" w:firstLineChars="0" w:hanging="210"/>
      <w:jc w:val="left"/>
    </w:pPr>
  </w:style>
  <w:style w:type="paragraph" w:customStyle="1" w:styleId="affffffffff2">
    <w:name w:val="标准文件_附录一级无标题"/>
    <w:basedOn w:val="aff4"/>
    <w:qFormat/>
    <w:pPr>
      <w:spacing w:beforeLines="0" w:afterLines="0" w:line="276" w:lineRule="auto"/>
      <w:outlineLvl w:val="9"/>
    </w:pPr>
    <w:rPr>
      <w:rFonts w:ascii="宋体" w:eastAsia="宋体"/>
    </w:rPr>
  </w:style>
  <w:style w:type="paragraph" w:customStyle="1" w:styleId="affffffffff3">
    <w:name w:val="标准文件_附录二级无标题"/>
    <w:basedOn w:val="aff5"/>
    <w:pPr>
      <w:spacing w:beforeLines="0" w:afterLines="0" w:line="276" w:lineRule="auto"/>
      <w:outlineLvl w:val="9"/>
    </w:pPr>
    <w:rPr>
      <w:rFonts w:ascii="宋体" w:eastAsia="宋体"/>
    </w:rPr>
  </w:style>
  <w:style w:type="paragraph" w:customStyle="1" w:styleId="affffffffff4">
    <w:name w:val="标准文件_附录三级无标题"/>
    <w:basedOn w:val="aff6"/>
    <w:qFormat/>
    <w:pPr>
      <w:spacing w:beforeLines="0" w:afterLines="0" w:line="276" w:lineRule="auto"/>
      <w:outlineLvl w:val="9"/>
    </w:pPr>
    <w:rPr>
      <w:rFonts w:ascii="宋体" w:eastAsia="宋体"/>
    </w:rPr>
  </w:style>
  <w:style w:type="paragraph" w:customStyle="1" w:styleId="affffffffff5">
    <w:name w:val="标准文件_附录四级无标题"/>
    <w:basedOn w:val="aff7"/>
    <w:qFormat/>
    <w:pPr>
      <w:spacing w:beforeLines="0" w:afterLines="0" w:line="276" w:lineRule="auto"/>
      <w:outlineLvl w:val="9"/>
    </w:pPr>
    <w:rPr>
      <w:rFonts w:ascii="宋体" w:eastAsia="宋体"/>
    </w:rPr>
  </w:style>
  <w:style w:type="paragraph" w:customStyle="1" w:styleId="affffffffff6">
    <w:name w:val="标准文件_附录五级无标题"/>
    <w:basedOn w:val="aff8"/>
    <w:qFormat/>
    <w:pPr>
      <w:spacing w:beforeLines="0" w:afterLines="0" w:line="276" w:lineRule="auto"/>
      <w:outlineLvl w:val="9"/>
    </w:pPr>
    <w:rPr>
      <w:rFonts w:ascii="宋体" w:eastAsia="宋体"/>
    </w:rPr>
  </w:style>
  <w:style w:type="paragraph" w:customStyle="1" w:styleId="affffffffff7">
    <w:name w:val="标准文件_引言一级无标题"/>
    <w:basedOn w:val="a7"/>
    <w:next w:val="afffff"/>
    <w:qFormat/>
    <w:pPr>
      <w:spacing w:beforeLines="0" w:afterLines="0" w:line="276" w:lineRule="auto"/>
    </w:pPr>
    <w:rPr>
      <w:rFonts w:ascii="宋体" w:eastAsia="宋体"/>
    </w:rPr>
  </w:style>
  <w:style w:type="paragraph" w:customStyle="1" w:styleId="affffffffff8">
    <w:name w:val="标准文件_引言二级无标题"/>
    <w:basedOn w:val="a8"/>
    <w:next w:val="afffff"/>
    <w:qFormat/>
    <w:pPr>
      <w:spacing w:beforeLines="0" w:afterLines="0" w:line="276" w:lineRule="auto"/>
    </w:pPr>
    <w:rPr>
      <w:rFonts w:ascii="宋体" w:eastAsia="宋体"/>
    </w:rPr>
  </w:style>
  <w:style w:type="paragraph" w:customStyle="1" w:styleId="affffffffff9">
    <w:name w:val="标准文件_引言三级无标题"/>
    <w:basedOn w:val="a9"/>
    <w:next w:val="afffff"/>
    <w:qFormat/>
    <w:pPr>
      <w:spacing w:beforeLines="0" w:afterLines="0" w:line="276" w:lineRule="auto"/>
    </w:pPr>
    <w:rPr>
      <w:rFonts w:ascii="宋体" w:eastAsia="宋体"/>
    </w:rPr>
  </w:style>
  <w:style w:type="paragraph" w:customStyle="1" w:styleId="affffffffffa">
    <w:name w:val="标准文件_引言四级无标题"/>
    <w:basedOn w:val="aa"/>
    <w:next w:val="afffff"/>
    <w:qFormat/>
    <w:pPr>
      <w:spacing w:beforeLines="0" w:afterLines="0" w:line="276" w:lineRule="auto"/>
    </w:pPr>
    <w:rPr>
      <w:rFonts w:ascii="宋体" w:eastAsia="宋体"/>
    </w:rPr>
  </w:style>
  <w:style w:type="paragraph" w:customStyle="1" w:styleId="affffffffffb">
    <w:name w:val="标准文件_引言五级无标题"/>
    <w:basedOn w:val="ab"/>
    <w:next w:val="afffff"/>
    <w:qFormat/>
    <w:pPr>
      <w:spacing w:beforeLines="0" w:afterLines="0" w:line="276" w:lineRule="auto"/>
    </w:pPr>
    <w:rPr>
      <w:rFonts w:ascii="宋体" w:eastAsia="宋体"/>
    </w:rPr>
  </w:style>
  <w:style w:type="paragraph" w:customStyle="1" w:styleId="affffffffffc">
    <w:name w:val="标准文件_索引标题"/>
    <w:basedOn w:val="afffff6"/>
    <w:next w:val="afffff"/>
    <w:qFormat/>
    <w:rPr>
      <w:rFonts w:hAnsi="黑体"/>
    </w:rPr>
  </w:style>
  <w:style w:type="paragraph" w:customStyle="1" w:styleId="affffffffffd">
    <w:name w:val="标准文件_脚注内容"/>
    <w:basedOn w:val="afffff"/>
    <w:qFormat/>
    <w:pPr>
      <w:ind w:leftChars="200" w:left="400" w:hangingChars="200" w:hanging="200"/>
    </w:pPr>
    <w:rPr>
      <w:sz w:val="15"/>
    </w:rPr>
  </w:style>
  <w:style w:type="paragraph" w:customStyle="1" w:styleId="affffffffffe">
    <w:name w:val="标准文件_术语条一"/>
    <w:basedOn w:val="affffffff8"/>
    <w:next w:val="afffff"/>
    <w:qFormat/>
  </w:style>
  <w:style w:type="paragraph" w:customStyle="1" w:styleId="afffffffffff">
    <w:name w:val="标准文件_术语条二"/>
    <w:basedOn w:val="affffffffb"/>
    <w:next w:val="afffff"/>
    <w:qFormat/>
  </w:style>
  <w:style w:type="paragraph" w:customStyle="1" w:styleId="afffffffffff0">
    <w:name w:val="标准文件_术语条三"/>
    <w:basedOn w:val="affffffffa"/>
    <w:next w:val="afffff"/>
    <w:qFormat/>
  </w:style>
  <w:style w:type="paragraph" w:customStyle="1" w:styleId="afffffffffff1">
    <w:name w:val="标准文件_术语条四"/>
    <w:basedOn w:val="affffffffd"/>
    <w:next w:val="afffff"/>
    <w:qFormat/>
  </w:style>
  <w:style w:type="paragraph" w:customStyle="1" w:styleId="afffffffffff2">
    <w:name w:val="标准文件_术语条五"/>
    <w:basedOn w:val="affffffff9"/>
    <w:next w:val="afffff"/>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3">
    <w:name w:val="发布"/>
    <w:basedOn w:val="afff6"/>
    <w:rPr>
      <w:rFonts w:ascii="黑体" w:eastAsia="黑体"/>
      <w:spacing w:val="85"/>
      <w:w w:val="100"/>
      <w:position w:val="3"/>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jc w:val="both"/>
    </w:p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3420463">
      <w:bodyDiv w:val="1"/>
      <w:marLeft w:val="0"/>
      <w:marRight w:val="0"/>
      <w:marTop w:val="0"/>
      <w:marBottom w:val="0"/>
      <w:divBdr>
        <w:top w:val="none" w:sz="0" w:space="0" w:color="auto"/>
        <w:left w:val="none" w:sz="0" w:space="0" w:color="auto"/>
        <w:bottom w:val="none" w:sz="0" w:space="0" w:color="auto"/>
        <w:right w:val="none" w:sz="0" w:space="0" w:color="auto"/>
      </w:divBdr>
    </w:div>
    <w:div w:id="18556103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eader" Target="header8.xml"/><Relationship Id="rId21" Type="http://schemas.openxmlformats.org/officeDocument/2006/relationships/footer" Target="footer5.xml"/><Relationship Id="rId34" Type="http://schemas.openxmlformats.org/officeDocument/2006/relationships/footer" Target="footer11.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footer" Target="footer10.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footer" Target="footer6.xml"/><Relationship Id="rId32" Type="http://schemas.openxmlformats.org/officeDocument/2006/relationships/header" Target="header11.xml"/><Relationship Id="rId37"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footer" Target="footer8.xml"/><Relationship Id="rId36" Type="http://schemas.openxmlformats.org/officeDocument/2006/relationships/glossaryDocument" Target="glossary/document.xml"/><Relationship Id="rId10" Type="http://schemas.openxmlformats.org/officeDocument/2006/relationships/image" Target="media/image1.png"/><Relationship Id="rId19" Type="http://schemas.openxmlformats.org/officeDocument/2006/relationships/header" Target="header5.xml"/><Relationship Id="rId31" Type="http://schemas.openxmlformats.org/officeDocument/2006/relationships/header" Target="header10.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header" Target="header9.xml"/><Relationship Id="rId30" Type="http://schemas.openxmlformats.org/officeDocument/2006/relationships/image" Target="media/image3.jpeg"/><Relationship Id="rId35" Type="http://schemas.openxmlformats.org/officeDocument/2006/relationships/fontTable" Target="fontTable.xml"/><Relationship Id="rId8" Type="http://schemas.openxmlformats.org/officeDocument/2006/relationships/footnotes" Target="footnotes.xml"/><Relationship Id="rId3"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D0BA8D7A849426998CB78CA5F58C211"/>
        <w:category>
          <w:name w:val="常规"/>
          <w:gallery w:val="placeholder"/>
        </w:category>
        <w:types>
          <w:type w:val="bbPlcHdr"/>
        </w:types>
        <w:behaviors>
          <w:behavior w:val="content"/>
        </w:behaviors>
        <w:guid w:val="{6F902354-FD5E-41E8-A475-D1C6719B6A74}"/>
      </w:docPartPr>
      <w:docPartBody>
        <w:p w:rsidR="00B4021C" w:rsidRDefault="00A83979">
          <w:pPr>
            <w:pStyle w:val="8D0BA8D7A849426998CB78CA5F58C211"/>
          </w:pPr>
          <w:r>
            <w:rPr>
              <w:rStyle w:val="a3"/>
              <w:rFonts w:hint="eastAsia"/>
            </w:rPr>
            <w:t>单击或点击此处输入文字。</w:t>
          </w:r>
        </w:p>
      </w:docPartBody>
    </w:docPart>
    <w:docPart>
      <w:docPartPr>
        <w:name w:val="A5608EDAA6024A3F95B0C99D764ECFFC"/>
        <w:category>
          <w:name w:val="常规"/>
          <w:gallery w:val="placeholder"/>
        </w:category>
        <w:types>
          <w:type w:val="bbPlcHdr"/>
        </w:types>
        <w:behaviors>
          <w:behavior w:val="content"/>
        </w:behaviors>
        <w:guid w:val="{01C89477-F9FC-4CC5-8027-D37B87F9637E}"/>
      </w:docPartPr>
      <w:docPartBody>
        <w:p w:rsidR="00B4021C" w:rsidRDefault="00A83979">
          <w:pPr>
            <w:pStyle w:val="A5608EDAA6024A3F95B0C99D764ECFFC"/>
          </w:pPr>
          <w:r>
            <w:rPr>
              <w:rStyle w:val="a3"/>
              <w:rFonts w:hint="eastAsia"/>
            </w:rPr>
            <w:t>选择一项。</w:t>
          </w:r>
        </w:p>
      </w:docPartBody>
    </w:docPart>
    <w:docPart>
      <w:docPartPr>
        <w:name w:val="2A4FFC57B7AE4B8090A443CDD3D715EE"/>
        <w:category>
          <w:name w:val="常规"/>
          <w:gallery w:val="placeholder"/>
        </w:category>
        <w:types>
          <w:type w:val="bbPlcHdr"/>
        </w:types>
        <w:behaviors>
          <w:behavior w:val="content"/>
        </w:behaviors>
        <w:guid w:val="{5B9AD63E-E5D6-4F42-8664-8281CB2AD3FA}"/>
      </w:docPartPr>
      <w:docPartBody>
        <w:p w:rsidR="00B4021C" w:rsidRDefault="00A83979">
          <w:pPr>
            <w:pStyle w:val="2A4FFC57B7AE4B8090A443CDD3D715EE"/>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default"/>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Arial Unicode MS"/>
    <w:charset w:val="86"/>
    <w:family w:val="auto"/>
    <w:pitch w:val="default"/>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A6D55"/>
    <w:rsid w:val="00017D77"/>
    <w:rsid w:val="000B4144"/>
    <w:rsid w:val="000D3FB5"/>
    <w:rsid w:val="00155421"/>
    <w:rsid w:val="001A6D55"/>
    <w:rsid w:val="0026774C"/>
    <w:rsid w:val="003231C7"/>
    <w:rsid w:val="00337C7E"/>
    <w:rsid w:val="003B28C6"/>
    <w:rsid w:val="00452D89"/>
    <w:rsid w:val="004B6B0D"/>
    <w:rsid w:val="006B0AC5"/>
    <w:rsid w:val="006B38EE"/>
    <w:rsid w:val="00720886"/>
    <w:rsid w:val="007F1037"/>
    <w:rsid w:val="007F38CC"/>
    <w:rsid w:val="008637C9"/>
    <w:rsid w:val="008801BD"/>
    <w:rsid w:val="00881C10"/>
    <w:rsid w:val="0088615A"/>
    <w:rsid w:val="008C3AF1"/>
    <w:rsid w:val="009E2133"/>
    <w:rsid w:val="00A13432"/>
    <w:rsid w:val="00A83979"/>
    <w:rsid w:val="00AD6B36"/>
    <w:rsid w:val="00B262F7"/>
    <w:rsid w:val="00B315C0"/>
    <w:rsid w:val="00B4021C"/>
    <w:rsid w:val="00B96E4B"/>
    <w:rsid w:val="00BE45D2"/>
    <w:rsid w:val="00C36D1C"/>
    <w:rsid w:val="00C41102"/>
    <w:rsid w:val="00C81835"/>
    <w:rsid w:val="00CB2991"/>
    <w:rsid w:val="00DD4C07"/>
    <w:rsid w:val="00E07C50"/>
    <w:rsid w:val="00EC51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8D0BA8D7A849426998CB78CA5F58C211">
    <w:name w:val="8D0BA8D7A849426998CB78CA5F58C211"/>
    <w:pPr>
      <w:widowControl w:val="0"/>
      <w:jc w:val="both"/>
    </w:pPr>
    <w:rPr>
      <w:kern w:val="2"/>
      <w:sz w:val="21"/>
      <w:szCs w:val="22"/>
    </w:rPr>
  </w:style>
  <w:style w:type="paragraph" w:customStyle="1" w:styleId="A5608EDAA6024A3F95B0C99D764ECFFC">
    <w:name w:val="A5608EDAA6024A3F95B0C99D764ECFFC"/>
    <w:pPr>
      <w:widowControl w:val="0"/>
      <w:jc w:val="both"/>
    </w:pPr>
    <w:rPr>
      <w:kern w:val="2"/>
      <w:sz w:val="21"/>
      <w:szCs w:val="22"/>
    </w:rPr>
  </w:style>
  <w:style w:type="paragraph" w:customStyle="1" w:styleId="2A4FFC57B7AE4B8090A443CDD3D715EE">
    <w:name w:val="2A4FFC57B7AE4B8090A443CDD3D715EE"/>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Info spid="_x0000_s102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BD4CA74-2CA5-4DBD-8536-EB5DC12D48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41</TotalTime>
  <Pages>9</Pages>
  <Words>473</Words>
  <Characters>2697</Characters>
  <Application>Microsoft Office Word</Application>
  <DocSecurity>0</DocSecurity>
  <Lines>22</Lines>
  <Paragraphs>6</Paragraphs>
  <ScaleCrop>false</ScaleCrop>
  <Company>PCMI</Company>
  <LinksUpToDate>false</LinksUpToDate>
  <CharactersWithSpaces>3164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微软用户</dc:creator>
  <dc:description>&lt;config cover="true" show_menu="true" version="1.0.0" doctype="SDKXY"&gt;_x000d_
&lt;/config&gt;</dc:description>
  <cp:lastModifiedBy>微软用户</cp:lastModifiedBy>
  <cp:revision>124</cp:revision>
  <cp:lastPrinted>2023-08-28T07:05:00Z</cp:lastPrinted>
  <dcterms:created xsi:type="dcterms:W3CDTF">2022-06-15T08:12:00Z</dcterms:created>
  <dcterms:modified xsi:type="dcterms:W3CDTF">2023-08-29T11:26:00Z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2052-11.8.2.8506</vt:lpwstr>
  </property>
  <property fmtid="{D5CDD505-2E9C-101B-9397-08002B2CF9AE}" pid="15" name="ICV">
    <vt:lpwstr>3FEF899D867B4195B1B554C05091E9F7</vt:lpwstr>
  </property>
  <property fmtid="{D5CDD505-2E9C-101B-9397-08002B2CF9AE}" pid="16" name="DoublePage">
    <vt:lpwstr>true</vt:lpwstr>
  </property>
</Properties>
</file>