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A65B8">
        <w:tc>
          <w:tcPr>
            <w:tcW w:w="509" w:type="dxa"/>
          </w:tcPr>
          <w:p w:rsidR="007A65B8" w:rsidRDefault="004203C2">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7A65B8" w:rsidRDefault="004203C2" w:rsidP="0014717A">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14717A">
              <w:rPr>
                <w:rFonts w:ascii="黑体" w:eastAsia="黑体" w:hAnsi="黑体"/>
                <w:sz w:val="21"/>
                <w:szCs w:val="21"/>
              </w:rPr>
              <w:t>6</w:t>
            </w:r>
            <w:r>
              <w:rPr>
                <w:rFonts w:ascii="黑体" w:eastAsia="黑体" w:hAnsi="黑体"/>
                <w:sz w:val="21"/>
                <w:szCs w:val="21"/>
              </w:rPr>
              <w:t>7.080</w:t>
            </w:r>
            <w:r>
              <w:rPr>
                <w:rFonts w:ascii="黑体" w:eastAsia="黑体" w:hAnsi="黑体"/>
                <w:sz w:val="21"/>
                <w:szCs w:val="21"/>
              </w:rPr>
              <w:fldChar w:fldCharType="end"/>
            </w:r>
            <w:bookmarkEnd w:id="0"/>
          </w:p>
        </w:tc>
      </w:tr>
      <w:tr w:rsidR="007A65B8">
        <w:tc>
          <w:tcPr>
            <w:tcW w:w="509" w:type="dxa"/>
          </w:tcPr>
          <w:p w:rsidR="007A65B8" w:rsidRDefault="004203C2">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8"/>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7A65B8">
              <w:trPr>
                <w:trHeight w:hRule="exact" w:val="1021"/>
              </w:trPr>
              <w:tc>
                <w:tcPr>
                  <w:tcW w:w="9242" w:type="dxa"/>
                  <w:vAlign w:val="center"/>
                </w:tcPr>
                <w:p w:rsidR="007A65B8" w:rsidRDefault="004203C2" w:rsidP="0014717A">
                  <w:pPr>
                    <w:pStyle w:val="afffff0"/>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7A65B8" w:rsidRDefault="004203C2">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X 11</w:t>
            </w:r>
            <w:r>
              <w:rPr>
                <w:rFonts w:ascii="黑体" w:eastAsia="黑体" w:hAnsi="黑体"/>
                <w:sz w:val="21"/>
                <w:szCs w:val="21"/>
              </w:rPr>
              <w:fldChar w:fldCharType="end"/>
            </w:r>
            <w:bookmarkEnd w:id="2"/>
          </w:p>
        </w:tc>
      </w:tr>
    </w:tbl>
    <w:bookmarkStart w:id="3" w:name="_Hlk26473981"/>
    <w:p w:rsidR="007A65B8" w:rsidRDefault="004203C2">
      <w:pPr>
        <w:pStyle w:val="afffff1"/>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rsidR="007A65B8" w:rsidRDefault="004203C2">
      <w:pPr>
        <w:pStyle w:val="affffffffff3"/>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rsidR="007A65B8" w:rsidRDefault="004203C2">
      <w:pPr>
        <w:pStyle w:val="affffffffff4"/>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7A65B8" w:rsidRDefault="004203C2">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554AAB84" id="直接连接符 73"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rsidR="007A65B8" w:rsidRDefault="007A65B8">
      <w:pPr>
        <w:pStyle w:val="afffff1"/>
        <w:framePr w:w="9639" w:h="6976" w:hRule="exact" w:hSpace="0" w:vSpace="0" w:wrap="around" w:hAnchor="page" w:y="6408"/>
        <w:jc w:val="center"/>
        <w:rPr>
          <w:rFonts w:ascii="黑体" w:eastAsia="黑体" w:hAnsi="黑体"/>
          <w:b w:val="0"/>
          <w:bCs w:val="0"/>
          <w:w w:val="100"/>
        </w:rPr>
      </w:pPr>
    </w:p>
    <w:p w:rsidR="007A65B8" w:rsidRDefault="004203C2">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8F3EC5">
        <w:t>预包装荔浦芋扣肉制作技术规程</w:t>
      </w:r>
      <w:r>
        <w:fldChar w:fldCharType="end"/>
      </w:r>
      <w:bookmarkEnd w:id="9"/>
    </w:p>
    <w:p w:rsidR="007A65B8" w:rsidRDefault="007A65B8">
      <w:pPr>
        <w:framePr w:w="9639" w:h="6974" w:hRule="exact" w:wrap="around" w:vAnchor="page" w:hAnchor="page" w:x="1419" w:y="6408" w:anchorLock="1"/>
        <w:ind w:left="-1418"/>
      </w:pPr>
    </w:p>
    <w:p w:rsidR="007A65B8" w:rsidRDefault="004203C2">
      <w:pPr>
        <w:pStyle w:val="afffffff9"/>
        <w:framePr w:w="9639" w:h="6974" w:hRule="exact" w:wrap="around" w:vAnchor="page" w:hAnchor="page" w:x="1419" w:y="6408" w:anchorLock="1"/>
        <w:textAlignment w:val="bottom"/>
        <w:rPr>
          <w:rFonts w:ascii="黑体" w:eastAsia="黑体" w:hAnsi="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ascii="黑体" w:eastAsia="黑体" w:hAnsi="黑体"/>
          <w:szCs w:val="28"/>
        </w:rPr>
        <w:t>Technical code of pratice for prepackaged steamed sliced pork with Lipu taro</w:t>
      </w:r>
      <w:r>
        <w:rPr>
          <w:rFonts w:ascii="黑体" w:eastAsia="黑体" w:hAnsi="黑体"/>
          <w:szCs w:val="28"/>
        </w:rPr>
        <w:fldChar w:fldCharType="end"/>
      </w:r>
      <w:bookmarkEnd w:id="10"/>
    </w:p>
    <w:p w:rsidR="007A65B8" w:rsidRDefault="007A65B8">
      <w:pPr>
        <w:framePr w:w="9639" w:h="6974" w:hRule="exact" w:wrap="around" w:vAnchor="page" w:hAnchor="page" w:x="1419" w:y="6408" w:anchorLock="1"/>
        <w:spacing w:line="760" w:lineRule="exact"/>
        <w:ind w:left="-1418"/>
      </w:pPr>
    </w:p>
    <w:p w:rsidR="007A65B8" w:rsidRDefault="007A65B8">
      <w:pPr>
        <w:pStyle w:val="afffffff9"/>
        <w:framePr w:w="9639" w:h="6974" w:hRule="exact" w:wrap="around" w:vAnchor="page" w:hAnchor="page" w:x="1419" w:y="6408" w:anchorLock="1"/>
        <w:textAlignment w:val="bottom"/>
        <w:rPr>
          <w:rFonts w:eastAsia="黑体"/>
          <w:szCs w:val="28"/>
        </w:rPr>
      </w:pPr>
    </w:p>
    <w:p w:rsidR="007A65B8" w:rsidRDefault="004203C2">
      <w:pPr>
        <w:pStyle w:val="afffffff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8B3C44">
        <w:rPr>
          <w:sz w:val="24"/>
          <w:szCs w:val="28"/>
        </w:rPr>
      </w:r>
      <w:r w:rsidR="008B3C44">
        <w:rPr>
          <w:sz w:val="24"/>
          <w:szCs w:val="28"/>
        </w:rPr>
        <w:fldChar w:fldCharType="separate"/>
      </w:r>
      <w:r>
        <w:rPr>
          <w:sz w:val="24"/>
          <w:szCs w:val="28"/>
        </w:rPr>
        <w:fldChar w:fldCharType="end"/>
      </w:r>
      <w:bookmarkEnd w:id="11"/>
    </w:p>
    <w:p w:rsidR="007A65B8" w:rsidRDefault="004203C2">
      <w:pPr>
        <w:pStyle w:val="afffffff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7A65B8" w:rsidRDefault="004203C2">
      <w:pPr>
        <w:pStyle w:val="afffffff9"/>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8B3C44">
        <w:rPr>
          <w:b/>
          <w:sz w:val="21"/>
          <w:szCs w:val="28"/>
        </w:rPr>
      </w:r>
      <w:r w:rsidR="008B3C44">
        <w:rPr>
          <w:b/>
          <w:sz w:val="21"/>
          <w:szCs w:val="28"/>
        </w:rPr>
        <w:fldChar w:fldCharType="separate"/>
      </w:r>
      <w:r>
        <w:rPr>
          <w:b/>
          <w:sz w:val="21"/>
          <w:szCs w:val="28"/>
        </w:rPr>
        <w:fldChar w:fldCharType="end"/>
      </w:r>
      <w:bookmarkEnd w:id="13"/>
    </w:p>
    <w:p w:rsidR="007A65B8" w:rsidRDefault="004203C2">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7A65B8" w:rsidRDefault="004203C2">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7A65B8" w:rsidRDefault="004203C2">
      <w:pPr>
        <w:pStyle w:val="affffffff9"/>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w:t>
      </w:r>
      <w:r>
        <w:rPr>
          <w:rFonts w:hAnsi="黑体"/>
          <w:w w:val="100"/>
          <w:sz w:val="28"/>
        </w:rPr>
        <w:t>协会</w:t>
      </w:r>
      <w:r>
        <w:rPr>
          <w:rFonts w:hAnsi="黑体"/>
          <w:w w:val="100"/>
          <w:sz w:val="28"/>
        </w:rPr>
        <w:fldChar w:fldCharType="end"/>
      </w:r>
      <w:bookmarkEnd w:id="20"/>
      <w:r>
        <w:rPr>
          <w:rFonts w:ascii="Times New Roman"/>
          <w:w w:val="100"/>
          <w:sz w:val="28"/>
        </w:rPr>
        <w:t>  </w:t>
      </w:r>
      <w:r>
        <w:rPr>
          <w:rStyle w:val="afffffffffffa"/>
          <w:rFonts w:hAnsi="黑体" w:hint="eastAsia"/>
          <w:position w:val="0"/>
        </w:rPr>
        <w:t>发</w:t>
      </w:r>
      <w:r>
        <w:rPr>
          <w:rStyle w:val="afffffffffffa"/>
          <w:rFonts w:hAnsi="黑体" w:hint="eastAsia"/>
          <w:spacing w:val="0"/>
          <w:position w:val="0"/>
        </w:rPr>
        <w:t>布</w:t>
      </w:r>
    </w:p>
    <w:p w:rsidR="007A65B8" w:rsidRDefault="004203C2">
      <w:pPr>
        <w:rPr>
          <w:rFonts w:ascii="宋体" w:hAnsi="宋体"/>
          <w:sz w:val="28"/>
          <w:szCs w:val="28"/>
        </w:rPr>
        <w:sectPr w:rsidR="007A65B8" w:rsidSect="00AA438F">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00F5F735" id="直接连接符 5" o:spid="_x0000_s1026" style="position:absolute;left:0;text-align:left;z-index:251661312;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rsidR="007A65B8" w:rsidRDefault="004203C2">
      <w:pPr>
        <w:pStyle w:val="a6"/>
        <w:spacing w:after="360"/>
      </w:pPr>
      <w:bookmarkStart w:id="21" w:name="BookMark2"/>
      <w:r>
        <w:rPr>
          <w:spacing w:val="320"/>
        </w:rPr>
        <w:lastRenderedPageBreak/>
        <w:t>前</w:t>
      </w:r>
      <w:r>
        <w:t>言</w:t>
      </w:r>
    </w:p>
    <w:p w:rsidR="007A65B8" w:rsidRDefault="004203C2">
      <w:pPr>
        <w:pStyle w:val="afffff6"/>
        <w:ind w:firstLine="420"/>
      </w:pPr>
      <w:r>
        <w:rPr>
          <w:rFonts w:hint="eastAsia"/>
        </w:rPr>
        <w:t>本文件参照GB/T 1.1—2020《标准化工作导则  第1部分：标准化文件的结构和起草规则》的规定起草。</w:t>
      </w:r>
    </w:p>
    <w:p w:rsidR="00615427" w:rsidRDefault="00615427">
      <w:pPr>
        <w:pStyle w:val="afffff6"/>
        <w:ind w:firstLine="420"/>
      </w:pPr>
      <w:r>
        <w:rPr>
          <w:rFonts w:hint="eastAsia"/>
        </w:rPr>
        <w:t>请注意本文件的某些内容可能涉及专利。本文件的发布机构不承担识别专利的责任。</w:t>
      </w:r>
    </w:p>
    <w:p w:rsidR="007A65B8" w:rsidRDefault="004203C2">
      <w:pPr>
        <w:pStyle w:val="afffff6"/>
        <w:ind w:firstLine="420"/>
      </w:pPr>
      <w:r>
        <w:rPr>
          <w:rFonts w:hint="eastAsia"/>
        </w:rPr>
        <w:t>本文件由荔浦市农业农村局提出、归口并宣贯。</w:t>
      </w:r>
    </w:p>
    <w:p w:rsidR="007A65B8" w:rsidRDefault="004203C2">
      <w:pPr>
        <w:pStyle w:val="afffff6"/>
        <w:ind w:firstLine="420"/>
      </w:pPr>
      <w:r>
        <w:rPr>
          <w:rFonts w:hint="eastAsia"/>
        </w:rPr>
        <w:t>本文件起草单位：</w:t>
      </w:r>
      <w:r w:rsidR="00D93DEE" w:rsidRPr="00D93DEE">
        <w:rPr>
          <w:rFonts w:hint="eastAsia"/>
        </w:rPr>
        <w:t>荔浦市农业农村局、广西壮族自治区农业科学院蔬菜研究所、荔浦市名特优农产品协会</w:t>
      </w:r>
      <w:r w:rsidR="00831029">
        <w:rPr>
          <w:rFonts w:hint="eastAsia"/>
        </w:rPr>
        <w:t>、</w:t>
      </w:r>
      <w:r w:rsidR="00831029" w:rsidRPr="00831029">
        <w:rPr>
          <w:rFonts w:hint="eastAsia"/>
        </w:rPr>
        <w:t>桂林芋香园食品开发有限公司、荔浦芋口福食品科技有限公司、广西荔浦大发食品饮料有限公司</w:t>
      </w:r>
      <w:r>
        <w:rPr>
          <w:rFonts w:hint="eastAsia"/>
        </w:rPr>
        <w:t>。</w:t>
      </w:r>
    </w:p>
    <w:p w:rsidR="007A65B8" w:rsidRPr="00D81A91" w:rsidRDefault="004203C2">
      <w:pPr>
        <w:pStyle w:val="afffff6"/>
        <w:ind w:firstLine="420"/>
      </w:pPr>
      <w:r>
        <w:rPr>
          <w:rFonts w:hint="eastAsia"/>
        </w:rPr>
        <w:t>本文件主要起</w:t>
      </w:r>
      <w:r w:rsidRPr="00D81A91">
        <w:rPr>
          <w:rFonts w:hint="eastAsia"/>
        </w:rPr>
        <w:t>草人：</w:t>
      </w:r>
      <w:r w:rsidR="00D81A91" w:rsidRPr="00D81A91">
        <w:rPr>
          <w:rFonts w:hint="eastAsia"/>
        </w:rPr>
        <w:t>邱祖杨、刘莉莉、姚丽君、廖龙艳、黄桂英、罗媛媛、韦慕贤、唐永德、吴荣才、丘康圣。</w:t>
      </w:r>
    </w:p>
    <w:p w:rsidR="007A65B8" w:rsidRPr="00D81A91" w:rsidRDefault="007A65B8">
      <w:pPr>
        <w:pStyle w:val="afffff6"/>
        <w:ind w:firstLine="420"/>
      </w:pPr>
    </w:p>
    <w:p w:rsidR="007A65B8" w:rsidRDefault="007A65B8">
      <w:pPr>
        <w:pStyle w:val="afffff6"/>
        <w:ind w:firstLine="420"/>
        <w:sectPr w:rsidR="007A65B8" w:rsidSect="00AA438F">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p>
    <w:p w:rsidR="007A65B8" w:rsidRDefault="007A65B8">
      <w:pPr>
        <w:spacing w:line="20" w:lineRule="exact"/>
        <w:jc w:val="center"/>
        <w:rPr>
          <w:rFonts w:ascii="黑体" w:eastAsia="黑体" w:hAnsi="黑体"/>
          <w:sz w:val="32"/>
          <w:szCs w:val="32"/>
        </w:rPr>
      </w:pPr>
      <w:bookmarkStart w:id="22" w:name="BookMark4"/>
      <w:bookmarkEnd w:id="21"/>
    </w:p>
    <w:p w:rsidR="007A65B8" w:rsidRDefault="007A65B8">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28588DEA90014E51A0CF5EC781EE2A87"/>
        </w:placeholder>
      </w:sdtPr>
      <w:sdtEndPr/>
      <w:sdtContent>
        <w:p w:rsidR="007A65B8" w:rsidRDefault="0014717A" w:rsidP="0014717A">
          <w:pPr>
            <w:pStyle w:val="afffffffff9"/>
            <w:spacing w:beforeLines="100" w:before="240" w:afterLines="220" w:after="528"/>
          </w:pPr>
          <w:r>
            <w:rPr>
              <w:rFonts w:hint="eastAsia"/>
            </w:rPr>
            <w:t>预包装荔浦芋扣肉制作技术规程</w:t>
          </w:r>
        </w:p>
      </w:sdtContent>
    </w:sdt>
    <w:p w:rsidR="007A65B8" w:rsidRDefault="004203C2">
      <w:pPr>
        <w:pStyle w:val="affc"/>
        <w:spacing w:before="240" w:after="240"/>
      </w:pPr>
      <w:bookmarkStart w:id="24" w:name="_Toc26648465"/>
      <w:bookmarkStart w:id="25" w:name="_Toc17233325"/>
      <w:bookmarkStart w:id="26" w:name="_Toc24884211"/>
      <w:bookmarkStart w:id="27" w:name="_Toc17233333"/>
      <w:bookmarkStart w:id="28" w:name="_Toc26986530"/>
      <w:bookmarkStart w:id="29" w:name="_Toc26986771"/>
      <w:bookmarkStart w:id="30" w:name="_Toc24884218"/>
      <w:bookmarkStart w:id="31" w:name="_Toc26718930"/>
      <w:bookmarkStart w:id="32" w:name="_Toc97192964"/>
      <w:bookmarkEnd w:id="23"/>
      <w:r>
        <w:rPr>
          <w:rFonts w:hint="eastAsia"/>
        </w:rPr>
        <w:t>范围</w:t>
      </w:r>
      <w:bookmarkEnd w:id="24"/>
      <w:bookmarkEnd w:id="25"/>
      <w:bookmarkEnd w:id="26"/>
      <w:bookmarkEnd w:id="27"/>
      <w:bookmarkEnd w:id="28"/>
      <w:bookmarkEnd w:id="29"/>
      <w:bookmarkEnd w:id="30"/>
      <w:bookmarkEnd w:id="31"/>
      <w:bookmarkEnd w:id="32"/>
    </w:p>
    <w:p w:rsidR="007A65B8" w:rsidRDefault="004203C2">
      <w:pPr>
        <w:pStyle w:val="afffff6"/>
        <w:ind w:firstLine="420"/>
      </w:pPr>
      <w:bookmarkStart w:id="33" w:name="_Toc26648466"/>
      <w:bookmarkStart w:id="34" w:name="_Toc24884212"/>
      <w:bookmarkStart w:id="35" w:name="_Toc17233334"/>
      <w:bookmarkStart w:id="36" w:name="_Toc17233326"/>
      <w:bookmarkStart w:id="37" w:name="_Toc24884219"/>
      <w:r>
        <w:rPr>
          <w:rFonts w:hint="eastAsia"/>
        </w:rPr>
        <w:t>本文件界定了预包装荔浦芋扣肉的术语和定义，确立了预包装荔浦芋扣肉制作技术的程序，规定了五花肉</w:t>
      </w:r>
      <w:r>
        <w:t>处理、荔浦芋处理、辅料</w:t>
      </w:r>
      <w:r>
        <w:rPr>
          <w:rFonts w:hint="eastAsia"/>
        </w:rPr>
        <w:t>处理</w:t>
      </w:r>
      <w:r>
        <w:t>、调味、</w:t>
      </w:r>
      <w:r w:rsidR="00C80262">
        <w:rPr>
          <w:rFonts w:hint="eastAsia"/>
        </w:rPr>
        <w:t>摆</w:t>
      </w:r>
      <w:r w:rsidR="00C80262">
        <w:t>放成型</w:t>
      </w:r>
      <w:r>
        <w:t>、蒸制成熟、冷却</w:t>
      </w:r>
      <w:r>
        <w:rPr>
          <w:rFonts w:hint="eastAsia"/>
        </w:rPr>
        <w:t>或不冷却</w:t>
      </w:r>
      <w:r>
        <w:t>、</w:t>
      </w:r>
      <w:r>
        <w:rPr>
          <w:rFonts w:hint="eastAsia"/>
        </w:rPr>
        <w:t>内包装</w:t>
      </w:r>
      <w:r>
        <w:t>、杀菌</w:t>
      </w:r>
      <w:r>
        <w:rPr>
          <w:rFonts w:hint="eastAsia"/>
        </w:rPr>
        <w:t>或速冻</w:t>
      </w:r>
      <w:r>
        <w:t>、外包装</w:t>
      </w:r>
      <w:r>
        <w:rPr>
          <w:rFonts w:hint="eastAsia"/>
        </w:rPr>
        <w:t>等</w:t>
      </w:r>
      <w:r>
        <w:t>制作</w:t>
      </w:r>
      <w:r>
        <w:rPr>
          <w:rFonts w:hint="eastAsia"/>
        </w:rPr>
        <w:t>工艺</w:t>
      </w:r>
      <w:r>
        <w:t>的操作指示</w:t>
      </w:r>
      <w:r>
        <w:rPr>
          <w:rFonts w:hint="eastAsia"/>
        </w:rPr>
        <w:t>，描述了制作过程信息的追溯方法。</w:t>
      </w:r>
    </w:p>
    <w:p w:rsidR="007A65B8" w:rsidRDefault="004203C2">
      <w:pPr>
        <w:pStyle w:val="afffff6"/>
        <w:ind w:firstLine="420"/>
      </w:pPr>
      <w:r>
        <w:rPr>
          <w:rFonts w:hint="eastAsia"/>
        </w:rPr>
        <w:t>本文件适用于</w:t>
      </w:r>
      <w:r>
        <w:t>广西壮族自治区行政区域内</w:t>
      </w:r>
      <w:r>
        <w:rPr>
          <w:rFonts w:hint="eastAsia"/>
        </w:rPr>
        <w:t>预包装</w:t>
      </w:r>
      <w:r>
        <w:t>荔浦芋扣肉</w:t>
      </w:r>
      <w:r>
        <w:rPr>
          <w:rFonts w:hint="eastAsia"/>
        </w:rPr>
        <w:t>的</w:t>
      </w:r>
      <w:r>
        <w:t>制作</w:t>
      </w:r>
      <w:r>
        <w:rPr>
          <w:rFonts w:hint="eastAsia"/>
        </w:rPr>
        <w:t>。</w:t>
      </w:r>
    </w:p>
    <w:p w:rsidR="007A65B8" w:rsidRDefault="004203C2">
      <w:pPr>
        <w:pStyle w:val="affc"/>
        <w:spacing w:before="240" w:after="240"/>
      </w:pPr>
      <w:bookmarkStart w:id="38" w:name="_Toc97192965"/>
      <w:bookmarkStart w:id="39" w:name="_Toc26986531"/>
      <w:bookmarkStart w:id="40" w:name="_Toc26986772"/>
      <w:bookmarkStart w:id="41" w:name="_Toc26718931"/>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9EF4C1052BFC44AC89F0A800FD5AEAE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7A65B8" w:rsidRDefault="004203C2">
          <w:pPr>
            <w:pStyle w:val="af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7A65B8" w:rsidRDefault="004203C2">
      <w:pPr>
        <w:pStyle w:val="afffff6"/>
        <w:ind w:firstLine="420"/>
      </w:pPr>
      <w:bookmarkStart w:id="42" w:name="_Toc97192966"/>
      <w:r>
        <w:t xml:space="preserve">GB/T 317  </w:t>
      </w:r>
      <w:r>
        <w:rPr>
          <w:rFonts w:hint="eastAsia"/>
        </w:rPr>
        <w:t>白砂糖</w:t>
      </w:r>
    </w:p>
    <w:p w:rsidR="007A65B8" w:rsidRDefault="004203C2">
      <w:pPr>
        <w:pStyle w:val="afffff6"/>
        <w:ind w:firstLine="420"/>
      </w:pPr>
      <w:r>
        <w:rPr>
          <w:rFonts w:hint="eastAsia"/>
        </w:rPr>
        <w:t>GB 2707</w:t>
      </w:r>
      <w:r>
        <w:t xml:space="preserve">  </w:t>
      </w:r>
      <w:r>
        <w:rPr>
          <w:rFonts w:hint="eastAsia"/>
        </w:rPr>
        <w:t xml:space="preserve">食品安全国家标准 </w:t>
      </w:r>
      <w:r>
        <w:t xml:space="preserve"> </w:t>
      </w:r>
      <w:r>
        <w:rPr>
          <w:rFonts w:hint="eastAsia"/>
        </w:rPr>
        <w:t>鲜（冻）畜、禽产品</w:t>
      </w:r>
    </w:p>
    <w:p w:rsidR="007A65B8" w:rsidRDefault="004203C2">
      <w:pPr>
        <w:pStyle w:val="afffff6"/>
        <w:ind w:firstLine="420"/>
      </w:pPr>
      <w:r>
        <w:rPr>
          <w:rFonts w:hint="eastAsia"/>
        </w:rPr>
        <w:t>GB 2717</w:t>
      </w:r>
      <w:r>
        <w:t xml:space="preserve">  </w:t>
      </w:r>
      <w:r>
        <w:rPr>
          <w:rFonts w:hint="eastAsia"/>
        </w:rPr>
        <w:t>食品安全国家标准  酱油</w:t>
      </w:r>
    </w:p>
    <w:p w:rsidR="007A65B8" w:rsidRDefault="004203C2">
      <w:pPr>
        <w:pStyle w:val="afffff6"/>
        <w:ind w:firstLine="420"/>
      </w:pPr>
      <w:r>
        <w:t xml:space="preserve">GB 2719  </w:t>
      </w:r>
      <w:r>
        <w:rPr>
          <w:rFonts w:hint="eastAsia"/>
        </w:rPr>
        <w:t>食品安全国家标准  食醋</w:t>
      </w:r>
    </w:p>
    <w:p w:rsidR="007A65B8" w:rsidRDefault="004203C2">
      <w:pPr>
        <w:pStyle w:val="afffff6"/>
        <w:ind w:firstLine="420"/>
      </w:pPr>
      <w:r>
        <w:t xml:space="preserve">GB 2721  </w:t>
      </w:r>
      <w:r>
        <w:rPr>
          <w:rFonts w:hint="eastAsia"/>
        </w:rPr>
        <w:t xml:space="preserve">食品安全国家标准 </w:t>
      </w:r>
      <w:r>
        <w:t xml:space="preserve"> </w:t>
      </w:r>
      <w:r>
        <w:rPr>
          <w:rFonts w:hint="eastAsia"/>
        </w:rPr>
        <w:t>食用盐</w:t>
      </w:r>
    </w:p>
    <w:p w:rsidR="007A65B8" w:rsidRDefault="004203C2">
      <w:pPr>
        <w:pStyle w:val="afffff6"/>
        <w:ind w:firstLine="420"/>
      </w:pPr>
      <w:r>
        <w:rPr>
          <w:rFonts w:hint="eastAsia"/>
        </w:rPr>
        <w:t>GB 2762</w:t>
      </w:r>
      <w:r>
        <w:t xml:space="preserve">  </w:t>
      </w:r>
      <w:r>
        <w:rPr>
          <w:rFonts w:hint="eastAsia"/>
        </w:rPr>
        <w:t>食品安全国家标准  食品中污染物限量</w:t>
      </w:r>
    </w:p>
    <w:p w:rsidR="007A65B8" w:rsidRDefault="004203C2">
      <w:pPr>
        <w:pStyle w:val="afffff6"/>
        <w:ind w:firstLine="420"/>
      </w:pPr>
      <w:r>
        <w:rPr>
          <w:rFonts w:hint="eastAsia"/>
        </w:rPr>
        <w:t>GB 2763</w:t>
      </w:r>
      <w:r>
        <w:t xml:space="preserve">  </w:t>
      </w:r>
      <w:r>
        <w:rPr>
          <w:rFonts w:hint="eastAsia"/>
        </w:rPr>
        <w:t xml:space="preserve">食品安全国家标准 </w:t>
      </w:r>
      <w:r>
        <w:t xml:space="preserve"> </w:t>
      </w:r>
      <w:r>
        <w:rPr>
          <w:rFonts w:hint="eastAsia"/>
        </w:rPr>
        <w:t>食品中农药最大残留限量</w:t>
      </w:r>
    </w:p>
    <w:p w:rsidR="007A65B8" w:rsidRDefault="004203C2">
      <w:pPr>
        <w:pStyle w:val="afffff6"/>
        <w:ind w:firstLine="420"/>
      </w:pPr>
      <w:r>
        <w:t xml:space="preserve">GB 4806.7  </w:t>
      </w:r>
      <w:r>
        <w:rPr>
          <w:rFonts w:hint="eastAsia"/>
        </w:rPr>
        <w:t>食品安全国家标准  食品接触用塑料材料及制品</w:t>
      </w:r>
    </w:p>
    <w:p w:rsidR="007A65B8" w:rsidRDefault="004203C2">
      <w:pPr>
        <w:pStyle w:val="afffff6"/>
        <w:ind w:firstLine="420"/>
      </w:pPr>
      <w:r>
        <w:t xml:space="preserve">GB 4806.8  </w:t>
      </w:r>
      <w:r>
        <w:rPr>
          <w:rFonts w:hint="eastAsia"/>
        </w:rPr>
        <w:t>食品安全国家标准</w:t>
      </w:r>
      <w:r>
        <w:t xml:space="preserve">  </w:t>
      </w:r>
      <w:r>
        <w:rPr>
          <w:rFonts w:hint="eastAsia"/>
        </w:rPr>
        <w:t>食品接触用纸和纸板材料及制品</w:t>
      </w:r>
    </w:p>
    <w:p w:rsidR="007A65B8" w:rsidRDefault="004203C2">
      <w:pPr>
        <w:pStyle w:val="afffff6"/>
        <w:ind w:firstLine="420"/>
      </w:pPr>
      <w:r>
        <w:t xml:space="preserve">GB 5749  </w:t>
      </w:r>
      <w:r>
        <w:rPr>
          <w:rFonts w:hint="eastAsia"/>
        </w:rPr>
        <w:t>生活饮用水卫生标准</w:t>
      </w:r>
    </w:p>
    <w:p w:rsidR="008A24CC" w:rsidRDefault="008A24CC">
      <w:pPr>
        <w:pStyle w:val="afffff6"/>
        <w:ind w:firstLine="420"/>
      </w:pPr>
      <w:r w:rsidRPr="008A24CC">
        <w:rPr>
          <w:rFonts w:hint="eastAsia"/>
        </w:rPr>
        <w:t>GB 7718</w:t>
      </w:r>
      <w:r>
        <w:t xml:space="preserve">  </w:t>
      </w:r>
      <w:r w:rsidRPr="008A24CC">
        <w:rPr>
          <w:rFonts w:hint="eastAsia"/>
        </w:rPr>
        <w:t xml:space="preserve">食品安全国家标准 </w:t>
      </w:r>
      <w:r>
        <w:t xml:space="preserve"> </w:t>
      </w:r>
      <w:r w:rsidRPr="008A24CC">
        <w:rPr>
          <w:rFonts w:hint="eastAsia"/>
        </w:rPr>
        <w:t>预包装食品标签通则</w:t>
      </w:r>
    </w:p>
    <w:p w:rsidR="007A65B8" w:rsidRDefault="004203C2">
      <w:pPr>
        <w:pStyle w:val="afffff6"/>
        <w:ind w:firstLine="420"/>
      </w:pPr>
      <w:r>
        <w:rPr>
          <w:rFonts w:hAnsi="宋体" w:hint="eastAsia"/>
        </w:rPr>
        <w:t>GB</w:t>
      </w:r>
      <w:r>
        <w:rPr>
          <w:rFonts w:hint="eastAsia"/>
        </w:rPr>
        <w:t>/T</w:t>
      </w:r>
      <w:r>
        <w:rPr>
          <w:rFonts w:hAnsi="宋体" w:hint="eastAsia"/>
        </w:rPr>
        <w:t xml:space="preserve"> 10781.3</w:t>
      </w:r>
      <w:r>
        <w:rPr>
          <w:rFonts w:hAnsi="宋体"/>
        </w:rPr>
        <w:t xml:space="preserve">  </w:t>
      </w:r>
      <w:r>
        <w:rPr>
          <w:rFonts w:hAnsi="宋体" w:hint="eastAsia"/>
        </w:rPr>
        <w:t>米香型白酒</w:t>
      </w:r>
    </w:p>
    <w:p w:rsidR="007A65B8" w:rsidRDefault="004203C2">
      <w:pPr>
        <w:pStyle w:val="afffff6"/>
        <w:ind w:firstLine="420"/>
      </w:pPr>
      <w:r>
        <w:t xml:space="preserve">GB/T 15691  </w:t>
      </w:r>
      <w:r>
        <w:rPr>
          <w:rFonts w:hint="eastAsia"/>
        </w:rPr>
        <w:t>香辛料调味品通用技术条件</w:t>
      </w:r>
    </w:p>
    <w:p w:rsidR="008A24CC" w:rsidRDefault="008A24CC">
      <w:pPr>
        <w:pStyle w:val="afffff6"/>
        <w:ind w:firstLine="420"/>
      </w:pPr>
      <w:r w:rsidRPr="008A24CC">
        <w:rPr>
          <w:rFonts w:hint="eastAsia"/>
        </w:rPr>
        <w:t>GB 28050</w:t>
      </w:r>
      <w:r>
        <w:t xml:space="preserve">  </w:t>
      </w:r>
      <w:r w:rsidRPr="008A24CC">
        <w:rPr>
          <w:rFonts w:hint="eastAsia"/>
        </w:rPr>
        <w:t xml:space="preserve">食品安全国家标准 </w:t>
      </w:r>
      <w:r>
        <w:t xml:space="preserve"> </w:t>
      </w:r>
      <w:r w:rsidRPr="008A24CC">
        <w:rPr>
          <w:rFonts w:hint="eastAsia"/>
        </w:rPr>
        <w:t>预包装食品营养标签通则</w:t>
      </w:r>
    </w:p>
    <w:p w:rsidR="007A65B8" w:rsidRDefault="004203C2">
      <w:pPr>
        <w:pStyle w:val="afffff6"/>
        <w:ind w:firstLine="420"/>
      </w:pPr>
      <w:r>
        <w:rPr>
          <w:rFonts w:hint="eastAsia"/>
        </w:rPr>
        <w:t>GB/T 30383</w:t>
      </w:r>
      <w:r>
        <w:t xml:space="preserve">  </w:t>
      </w:r>
      <w:r>
        <w:rPr>
          <w:rFonts w:hint="eastAsia"/>
        </w:rPr>
        <w:t>生姜</w:t>
      </w:r>
    </w:p>
    <w:p w:rsidR="007A65B8" w:rsidRDefault="004203C2">
      <w:pPr>
        <w:pStyle w:val="afffff6"/>
        <w:ind w:firstLine="420"/>
      </w:pPr>
      <w:r>
        <w:rPr>
          <w:rFonts w:hint="eastAsia"/>
        </w:rPr>
        <w:t>DB45/T 2210</w:t>
      </w:r>
      <w:r>
        <w:t xml:space="preserve">  </w:t>
      </w:r>
      <w:r>
        <w:rPr>
          <w:rFonts w:hint="eastAsia"/>
        </w:rPr>
        <w:t xml:space="preserve">地理标志产品 </w:t>
      </w:r>
      <w:r>
        <w:t xml:space="preserve"> </w:t>
      </w:r>
      <w:r>
        <w:rPr>
          <w:rFonts w:hint="eastAsia"/>
        </w:rPr>
        <w:t>荔浦芋</w:t>
      </w:r>
    </w:p>
    <w:p w:rsidR="007A65B8" w:rsidRDefault="004203C2">
      <w:pPr>
        <w:pStyle w:val="afffff6"/>
        <w:ind w:firstLine="420"/>
      </w:pPr>
      <w:r>
        <w:t xml:space="preserve">T/GXAS 259  </w:t>
      </w:r>
      <w:r>
        <w:rPr>
          <w:rFonts w:hint="eastAsia"/>
        </w:rPr>
        <w:t xml:space="preserve">地理标志产品 </w:t>
      </w:r>
      <w:r>
        <w:t xml:space="preserve"> </w:t>
      </w:r>
      <w:r>
        <w:rPr>
          <w:rFonts w:hint="eastAsia"/>
        </w:rPr>
        <w:t>桂林腐乳</w:t>
      </w:r>
    </w:p>
    <w:p w:rsidR="007A65B8" w:rsidRDefault="004203C2">
      <w:pPr>
        <w:pStyle w:val="affc"/>
        <w:spacing w:before="240" w:after="240"/>
      </w:pPr>
      <w:r>
        <w:rPr>
          <w:rFonts w:hint="eastAsia"/>
          <w:szCs w:val="21"/>
        </w:rPr>
        <w:t>术语和定义</w:t>
      </w:r>
      <w:bookmarkEnd w:id="42"/>
    </w:p>
    <w:bookmarkStart w:id="43" w:name="_Toc26986532" w:displacedByCustomXml="next"/>
    <w:bookmarkEnd w:id="43" w:displacedByCustomXml="next"/>
    <w:sdt>
      <w:sdtPr>
        <w:id w:val="-1909835108"/>
        <w:placeholder>
          <w:docPart w:val="2C7DCA8D19FF455297AFD886E144B3F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7A65B8" w:rsidRDefault="004203C2">
          <w:pPr>
            <w:pStyle w:val="afffff6"/>
            <w:ind w:firstLine="420"/>
          </w:pPr>
          <w:r>
            <w:t>下列术语和定义适用于本文件。</w:t>
          </w:r>
        </w:p>
      </w:sdtContent>
    </w:sdt>
    <w:p w:rsidR="007A65B8" w:rsidRDefault="004203C2">
      <w:pPr>
        <w:pStyle w:val="afffffffffff5"/>
        <w:ind w:left="420" w:hangingChars="200" w:hanging="420"/>
        <w:rPr>
          <w:rFonts w:ascii="黑体" w:eastAsia="黑体" w:hAnsi="黑体"/>
        </w:rPr>
      </w:pPr>
      <w:r>
        <w:rPr>
          <w:rFonts w:ascii="黑体" w:eastAsia="黑体" w:hAnsi="黑体"/>
        </w:rPr>
        <w:br/>
      </w:r>
      <w:r>
        <w:rPr>
          <w:rFonts w:ascii="黑体" w:eastAsia="黑体" w:hAnsi="黑体" w:hint="eastAsia"/>
        </w:rPr>
        <w:t xml:space="preserve">预包装荔浦芋扣肉  </w:t>
      </w:r>
      <w:r>
        <w:rPr>
          <w:rFonts w:ascii="黑体" w:eastAsia="黑体" w:hAnsi="黑体"/>
        </w:rPr>
        <w:t>prepackaged steamed sliced pork</w:t>
      </w:r>
    </w:p>
    <w:p w:rsidR="007A65B8" w:rsidRPr="005F1B5A" w:rsidRDefault="004203C2">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以五花肉、荔浦芋为主要原料</w:t>
      </w:r>
      <w:r w:rsidRPr="005F1B5A">
        <w:rPr>
          <w:rFonts w:ascii="宋体" w:hAnsi="Times New Roman" w:hint="eastAsia"/>
          <w:kern w:val="0"/>
          <w:szCs w:val="20"/>
        </w:rPr>
        <w:t>，经五花肉</w:t>
      </w:r>
      <w:r w:rsidRPr="005F1B5A">
        <w:rPr>
          <w:rFonts w:ascii="宋体" w:hAnsi="Times New Roman"/>
          <w:kern w:val="0"/>
          <w:szCs w:val="20"/>
        </w:rPr>
        <w:t>处理、荔浦芋处理、辅料</w:t>
      </w:r>
      <w:r w:rsidRPr="005F1B5A">
        <w:rPr>
          <w:rFonts w:ascii="宋体" w:hAnsi="Times New Roman" w:hint="eastAsia"/>
          <w:kern w:val="0"/>
          <w:szCs w:val="20"/>
        </w:rPr>
        <w:t>处理</w:t>
      </w:r>
      <w:r w:rsidR="006B52B2" w:rsidRPr="005F1B5A">
        <w:rPr>
          <w:rFonts w:ascii="宋体" w:hAnsi="Times New Roman"/>
          <w:kern w:val="0"/>
          <w:szCs w:val="20"/>
        </w:rPr>
        <w:t>、调味、</w:t>
      </w:r>
      <w:r w:rsidR="006B52B2" w:rsidRPr="005F1B5A">
        <w:rPr>
          <w:rFonts w:ascii="宋体" w:hAnsi="Times New Roman" w:hint="eastAsia"/>
          <w:kern w:val="0"/>
          <w:szCs w:val="20"/>
        </w:rPr>
        <w:t>摆</w:t>
      </w:r>
      <w:r w:rsidRPr="005F1B5A">
        <w:rPr>
          <w:rFonts w:ascii="宋体" w:hAnsi="Times New Roman"/>
          <w:kern w:val="0"/>
          <w:szCs w:val="20"/>
        </w:rPr>
        <w:t>放成型、蒸制成熟、冷却</w:t>
      </w:r>
      <w:r w:rsidRPr="005F1B5A">
        <w:rPr>
          <w:rFonts w:ascii="宋体" w:hAnsi="Times New Roman" w:hint="eastAsia"/>
          <w:kern w:val="0"/>
          <w:szCs w:val="20"/>
        </w:rPr>
        <w:t>或不冷却</w:t>
      </w:r>
      <w:r w:rsidRPr="005F1B5A">
        <w:rPr>
          <w:rFonts w:ascii="宋体" w:hAnsi="Times New Roman"/>
          <w:kern w:val="0"/>
          <w:szCs w:val="20"/>
        </w:rPr>
        <w:t>、</w:t>
      </w:r>
      <w:r w:rsidRPr="005F1B5A">
        <w:rPr>
          <w:rFonts w:ascii="宋体" w:hAnsi="Times New Roman" w:hint="eastAsia"/>
          <w:kern w:val="0"/>
          <w:szCs w:val="20"/>
        </w:rPr>
        <w:t>内包装</w:t>
      </w:r>
      <w:r w:rsidRPr="005F1B5A">
        <w:rPr>
          <w:rFonts w:ascii="宋体" w:hAnsi="Times New Roman"/>
          <w:kern w:val="0"/>
          <w:szCs w:val="20"/>
        </w:rPr>
        <w:t>、杀菌</w:t>
      </w:r>
      <w:r w:rsidRPr="005F1B5A">
        <w:rPr>
          <w:rFonts w:ascii="宋体" w:hAnsi="Times New Roman" w:hint="eastAsia"/>
          <w:kern w:val="0"/>
          <w:szCs w:val="20"/>
        </w:rPr>
        <w:t>或速冻</w:t>
      </w:r>
      <w:r w:rsidRPr="005F1B5A">
        <w:rPr>
          <w:rFonts w:ascii="宋体" w:hAnsi="Times New Roman"/>
          <w:kern w:val="0"/>
          <w:szCs w:val="20"/>
        </w:rPr>
        <w:t>、外包装</w:t>
      </w:r>
      <w:r w:rsidRPr="005F1B5A">
        <w:rPr>
          <w:rFonts w:ascii="宋体" w:hAnsi="Times New Roman" w:hint="eastAsia"/>
          <w:kern w:val="0"/>
          <w:szCs w:val="20"/>
        </w:rPr>
        <w:t>等</w:t>
      </w:r>
      <w:r w:rsidRPr="005F1B5A">
        <w:rPr>
          <w:rFonts w:ascii="宋体" w:hAnsi="Times New Roman"/>
          <w:kern w:val="0"/>
          <w:szCs w:val="20"/>
        </w:rPr>
        <w:t>工艺加工制成的</w:t>
      </w:r>
      <w:r w:rsidRPr="005F1B5A">
        <w:rPr>
          <w:rFonts w:ascii="宋体" w:hAnsi="Times New Roman" w:hint="eastAsia"/>
          <w:kern w:val="0"/>
          <w:szCs w:val="20"/>
        </w:rPr>
        <w:t>、具有荔浦市特色风味的预制食品。</w:t>
      </w:r>
    </w:p>
    <w:p w:rsidR="007A65B8" w:rsidRDefault="004203C2" w:rsidP="00C80262">
      <w:pPr>
        <w:pStyle w:val="affc"/>
        <w:spacing w:before="240" w:after="240"/>
      </w:pPr>
      <w:r>
        <w:rPr>
          <w:rFonts w:hint="eastAsia"/>
        </w:rPr>
        <w:t>工艺流程</w:t>
      </w:r>
    </w:p>
    <w:p w:rsidR="007A65B8" w:rsidRDefault="004203C2">
      <w:pPr>
        <w:pStyle w:val="afffff6"/>
        <w:ind w:firstLine="420"/>
      </w:pPr>
      <w:r>
        <w:t>见图</w:t>
      </w:r>
      <w:r>
        <w:rPr>
          <w:rFonts w:hint="eastAsia"/>
        </w:rPr>
        <w:t>1。</w:t>
      </w:r>
    </w:p>
    <w:p w:rsidR="007A65B8" w:rsidRDefault="004203C2">
      <w:pPr>
        <w:pStyle w:val="afffff6"/>
        <w:ind w:firstLine="420"/>
      </w:pPr>
      <w:r>
        <w:rPr>
          <w:noProof/>
        </w:rPr>
        <w:lastRenderedPageBreak/>
        <mc:AlternateContent>
          <mc:Choice Requires="wpc">
            <w:drawing>
              <wp:inline distT="0" distB="0" distL="0" distR="0">
                <wp:extent cx="5486400" cy="1302385"/>
                <wp:effectExtent l="0" t="0" r="19050" b="0"/>
                <wp:docPr id="3" name="画布 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4" name="文本框 4"/>
                        <wps:cNvSpPr txBox="1"/>
                        <wps:spPr>
                          <a:xfrm>
                            <a:off x="163902" y="190372"/>
                            <a:ext cx="638355" cy="292708"/>
                          </a:xfrm>
                          <a:prstGeom prst="rect">
                            <a:avLst/>
                          </a:prstGeom>
                          <a:solidFill>
                            <a:schemeClr val="lt1"/>
                          </a:solidFill>
                          <a:ln w="6350">
                            <a:solidFill>
                              <a:prstClr val="black"/>
                            </a:solidFill>
                          </a:ln>
                        </wps:spPr>
                        <wps:txbx>
                          <w:txbxContent>
                            <w:p w:rsidR="007A65B8" w:rsidRDefault="00AA063D" w:rsidP="00EC730C">
                              <w:pPr>
                                <w:adjustRightInd/>
                                <w:spacing w:line="240" w:lineRule="auto"/>
                                <w:jc w:val="center"/>
                                <w:rPr>
                                  <w:sz w:val="15"/>
                                  <w:szCs w:val="15"/>
                                </w:rPr>
                              </w:pPr>
                              <w:r>
                                <w:rPr>
                                  <w:rFonts w:hint="eastAsia"/>
                                  <w:sz w:val="15"/>
                                  <w:szCs w:val="15"/>
                                </w:rPr>
                                <w:t>五花肉</w:t>
                              </w:r>
                              <w:r>
                                <w:rPr>
                                  <w:sz w:val="15"/>
                                  <w:szCs w:val="15"/>
                                </w:rPr>
                                <w:t>处理</w:t>
                              </w:r>
                            </w:p>
                          </w:txbxContent>
                        </wps:txbx>
                        <wps:bodyPr rot="0" spcFirstLastPara="0" vertOverflow="overflow" horzOverflow="overflow" vert="horz" wrap="square" lIns="0" tIns="0" rIns="0" bIns="0" numCol="1" spcCol="0" rtlCol="0" fromWordArt="0" anchor="ctr" anchorCtr="0" forceAA="0" compatLnSpc="1">
                          <a:noAutofit/>
                        </wps:bodyPr>
                      </wps:wsp>
                      <wps:wsp>
                        <wps:cNvPr id="7" name="文本框 4"/>
                        <wps:cNvSpPr txBox="1"/>
                        <wps:spPr>
                          <a:xfrm>
                            <a:off x="1100966" y="188551"/>
                            <a:ext cx="638175" cy="292100"/>
                          </a:xfrm>
                          <a:prstGeom prst="rect">
                            <a:avLst/>
                          </a:prstGeom>
                          <a:solidFill>
                            <a:schemeClr val="lt1"/>
                          </a:solidFill>
                          <a:ln w="6350">
                            <a:solidFill>
                              <a:prstClr val="black"/>
                            </a:solidFill>
                          </a:ln>
                        </wps:spPr>
                        <wps:txbx>
                          <w:txbxContent>
                            <w:p w:rsidR="007A65B8" w:rsidRDefault="00AA063D" w:rsidP="00EC730C">
                              <w:pPr>
                                <w:pStyle w:val="affff5"/>
                                <w:spacing w:before="0" w:beforeAutospacing="0" w:after="0" w:afterAutospacing="0"/>
                                <w:jc w:val="center"/>
                              </w:pPr>
                              <w:r>
                                <w:rPr>
                                  <w:rFonts w:ascii="Calibri" w:cs="Times New Roman" w:hint="eastAsia"/>
                                  <w:kern w:val="2"/>
                                  <w:sz w:val="15"/>
                                  <w:szCs w:val="15"/>
                                </w:rPr>
                                <w:t>荔浦芋</w:t>
                              </w:r>
                              <w:r>
                                <w:rPr>
                                  <w:rFonts w:ascii="Calibri" w:cs="Times New Roman"/>
                                  <w:kern w:val="2"/>
                                  <w:sz w:val="15"/>
                                  <w:szCs w:val="15"/>
                                </w:rPr>
                                <w:t>处理</w:t>
                              </w:r>
                            </w:p>
                          </w:txbxContent>
                        </wps:txbx>
                        <wps:bodyPr rot="0" spcFirstLastPara="0" vert="horz" wrap="square" lIns="0" tIns="0" rIns="0" bIns="0" numCol="1" spcCol="0" rtlCol="0" fromWordArt="0" anchor="ctr" anchorCtr="0" forceAA="0" compatLnSpc="1">
                          <a:noAutofit/>
                        </wps:bodyPr>
                      </wps:wsp>
                      <wps:wsp>
                        <wps:cNvPr id="8" name="文本框 4"/>
                        <wps:cNvSpPr txBox="1"/>
                        <wps:spPr>
                          <a:xfrm>
                            <a:off x="2037387" y="180000"/>
                            <a:ext cx="638175" cy="292100"/>
                          </a:xfrm>
                          <a:prstGeom prst="rect">
                            <a:avLst/>
                          </a:prstGeom>
                          <a:solidFill>
                            <a:schemeClr val="lt1"/>
                          </a:solidFill>
                          <a:ln w="6350">
                            <a:solidFill>
                              <a:prstClr val="black"/>
                            </a:solidFill>
                          </a:ln>
                        </wps:spPr>
                        <wps:txbx>
                          <w:txbxContent>
                            <w:p w:rsidR="007A65B8" w:rsidRDefault="00AA063D" w:rsidP="00EC730C">
                              <w:pPr>
                                <w:pStyle w:val="affff5"/>
                                <w:spacing w:before="0" w:beforeAutospacing="0" w:after="0" w:afterAutospacing="0"/>
                                <w:jc w:val="center"/>
                              </w:pPr>
                              <w:r>
                                <w:rPr>
                                  <w:rFonts w:ascii="Calibri" w:cs="Times New Roman" w:hint="eastAsia"/>
                                  <w:kern w:val="2"/>
                                  <w:sz w:val="15"/>
                                  <w:szCs w:val="15"/>
                                </w:rPr>
                                <w:t>辅料</w:t>
                              </w:r>
                              <w:r w:rsidR="004203C2">
                                <w:rPr>
                                  <w:rFonts w:ascii="Calibri" w:cs="Times New Roman"/>
                                  <w:kern w:val="2"/>
                                  <w:sz w:val="15"/>
                                  <w:szCs w:val="15"/>
                                </w:rPr>
                                <w:t>处理</w:t>
                              </w:r>
                            </w:p>
                          </w:txbxContent>
                        </wps:txbx>
                        <wps:bodyPr rot="0" spcFirstLastPara="0" vert="horz" wrap="square" lIns="0" tIns="0" rIns="0" bIns="0" numCol="1" spcCol="0" rtlCol="0" fromWordArt="0" anchor="ctr" anchorCtr="0" forceAA="0" compatLnSpc="1">
                          <a:noAutofit/>
                        </wps:bodyPr>
                      </wps:wsp>
                      <wps:wsp>
                        <wps:cNvPr id="9" name="文本框 4"/>
                        <wps:cNvSpPr txBox="1"/>
                        <wps:spPr>
                          <a:xfrm>
                            <a:off x="2974180" y="190978"/>
                            <a:ext cx="638175" cy="292100"/>
                          </a:xfrm>
                          <a:prstGeom prst="rect">
                            <a:avLst/>
                          </a:prstGeom>
                          <a:solidFill>
                            <a:schemeClr val="lt1"/>
                          </a:solidFill>
                          <a:ln w="6350">
                            <a:solidFill>
                              <a:prstClr val="black"/>
                            </a:solidFill>
                          </a:ln>
                        </wps:spPr>
                        <wps:txbx>
                          <w:txbxContent>
                            <w:p w:rsidR="007A65B8" w:rsidRDefault="00AA063D" w:rsidP="00EC730C">
                              <w:pPr>
                                <w:pStyle w:val="affff5"/>
                                <w:spacing w:before="0" w:beforeAutospacing="0" w:after="0" w:afterAutospacing="0"/>
                                <w:jc w:val="center"/>
                              </w:pPr>
                              <w:r>
                                <w:rPr>
                                  <w:rFonts w:ascii="Calibri" w:cs="Times New Roman" w:hint="eastAsia"/>
                                  <w:kern w:val="2"/>
                                  <w:sz w:val="15"/>
                                  <w:szCs w:val="15"/>
                                </w:rPr>
                                <w:t>调味</w:t>
                              </w:r>
                            </w:p>
                          </w:txbxContent>
                        </wps:txbx>
                        <wps:bodyPr rot="0" spcFirstLastPara="0" vert="horz" wrap="square" lIns="0" tIns="0" rIns="0" bIns="0" numCol="1" spcCol="0" rtlCol="0" fromWordArt="0" anchor="ctr" anchorCtr="0" forceAA="0" compatLnSpc="1">
                          <a:noAutofit/>
                        </wps:bodyPr>
                      </wps:wsp>
                      <wps:wsp>
                        <wps:cNvPr id="10" name="文本框 4"/>
                        <wps:cNvSpPr txBox="1"/>
                        <wps:spPr>
                          <a:xfrm>
                            <a:off x="3910648" y="177573"/>
                            <a:ext cx="638175" cy="292100"/>
                          </a:xfrm>
                          <a:prstGeom prst="rect">
                            <a:avLst/>
                          </a:prstGeom>
                          <a:solidFill>
                            <a:schemeClr val="lt1"/>
                          </a:solidFill>
                          <a:ln w="6350">
                            <a:solidFill>
                              <a:prstClr val="black"/>
                            </a:solidFill>
                          </a:ln>
                        </wps:spPr>
                        <wps:txbx>
                          <w:txbxContent>
                            <w:p w:rsidR="007A65B8" w:rsidRDefault="00AA063D" w:rsidP="00EC730C">
                              <w:pPr>
                                <w:pStyle w:val="affff5"/>
                                <w:spacing w:before="0" w:beforeAutospacing="0" w:after="0" w:afterAutospacing="0"/>
                                <w:jc w:val="center"/>
                              </w:pPr>
                              <w:r>
                                <w:rPr>
                                  <w:rFonts w:ascii="Calibri" w:cs="Times New Roman" w:hint="eastAsia"/>
                                  <w:kern w:val="2"/>
                                  <w:sz w:val="15"/>
                                  <w:szCs w:val="15"/>
                                </w:rPr>
                                <w:t>摆放</w:t>
                              </w:r>
                              <w:r>
                                <w:rPr>
                                  <w:rFonts w:ascii="Calibri" w:cs="Times New Roman"/>
                                  <w:kern w:val="2"/>
                                  <w:sz w:val="15"/>
                                  <w:szCs w:val="15"/>
                                </w:rPr>
                                <w:t>成型</w:t>
                              </w:r>
                            </w:p>
                          </w:txbxContent>
                        </wps:txbx>
                        <wps:bodyPr rot="0" spcFirstLastPara="0" vert="horz" wrap="square" lIns="0" tIns="0" rIns="0" bIns="0" numCol="1" spcCol="0" rtlCol="0" fromWordArt="0" anchor="ctr" anchorCtr="0" forceAA="0" compatLnSpc="1">
                          <a:noAutofit/>
                        </wps:bodyPr>
                      </wps:wsp>
                      <wps:wsp>
                        <wps:cNvPr id="11" name="文本框 4"/>
                        <wps:cNvSpPr txBox="1"/>
                        <wps:spPr>
                          <a:xfrm>
                            <a:off x="4846955" y="177573"/>
                            <a:ext cx="638175" cy="292100"/>
                          </a:xfrm>
                          <a:prstGeom prst="rect">
                            <a:avLst/>
                          </a:prstGeom>
                          <a:solidFill>
                            <a:schemeClr val="lt1"/>
                          </a:solidFill>
                          <a:ln w="6350">
                            <a:solidFill>
                              <a:prstClr val="black"/>
                            </a:solidFill>
                          </a:ln>
                        </wps:spPr>
                        <wps:txbx>
                          <w:txbxContent>
                            <w:p w:rsidR="007A65B8" w:rsidRDefault="00AA063D" w:rsidP="00EC730C">
                              <w:pPr>
                                <w:pStyle w:val="affff5"/>
                                <w:spacing w:before="0" w:beforeAutospacing="0" w:after="0" w:afterAutospacing="0"/>
                                <w:jc w:val="center"/>
                              </w:pPr>
                              <w:r>
                                <w:rPr>
                                  <w:rFonts w:ascii="Calibri" w:cs="Times New Roman" w:hint="eastAsia"/>
                                  <w:kern w:val="2"/>
                                  <w:sz w:val="15"/>
                                  <w:szCs w:val="15"/>
                                </w:rPr>
                                <w:t>蒸制成熟</w:t>
                              </w:r>
                            </w:p>
                          </w:txbxContent>
                        </wps:txbx>
                        <wps:bodyPr rot="0" spcFirstLastPara="0" vert="horz" wrap="square" lIns="0" tIns="0" rIns="0" bIns="0" numCol="1" spcCol="0" rtlCol="0" fromWordArt="0" anchor="ctr" anchorCtr="0" forceAA="0" compatLnSpc="1">
                          <a:noAutofit/>
                        </wps:bodyPr>
                      </wps:wsp>
                      <wps:wsp>
                        <wps:cNvPr id="12" name="文本框 4"/>
                        <wps:cNvSpPr txBox="1"/>
                        <wps:spPr>
                          <a:xfrm>
                            <a:off x="4848225" y="740717"/>
                            <a:ext cx="638175" cy="291465"/>
                          </a:xfrm>
                          <a:prstGeom prst="rect">
                            <a:avLst/>
                          </a:prstGeom>
                          <a:solidFill>
                            <a:schemeClr val="lt1"/>
                          </a:solidFill>
                          <a:ln w="6350">
                            <a:solidFill>
                              <a:prstClr val="black"/>
                            </a:solidFill>
                          </a:ln>
                        </wps:spPr>
                        <wps:txbx>
                          <w:txbxContent>
                            <w:p w:rsidR="007A65B8" w:rsidRPr="00AA063D" w:rsidRDefault="00AA063D" w:rsidP="00EC730C">
                              <w:pPr>
                                <w:pStyle w:val="affff5"/>
                                <w:spacing w:before="0" w:beforeAutospacing="0" w:after="0" w:afterAutospacing="0"/>
                                <w:jc w:val="center"/>
                                <w:rPr>
                                  <w:sz w:val="15"/>
                                  <w:szCs w:val="15"/>
                                </w:rPr>
                              </w:pPr>
                              <w:r w:rsidRPr="00AA063D">
                                <w:rPr>
                                  <w:rFonts w:hint="eastAsia"/>
                                  <w:sz w:val="15"/>
                                  <w:szCs w:val="15"/>
                                </w:rPr>
                                <w:t>冷却</w:t>
                              </w:r>
                              <w:r w:rsidRPr="00AA063D">
                                <w:rPr>
                                  <w:sz w:val="15"/>
                                  <w:szCs w:val="15"/>
                                </w:rPr>
                                <w:t>或不冷却</w:t>
                              </w:r>
                            </w:p>
                          </w:txbxContent>
                        </wps:txbx>
                        <wps:bodyPr rot="0" spcFirstLastPara="0" vert="horz" wrap="square" lIns="0" tIns="0" rIns="0" bIns="0" numCol="1" spcCol="0" rtlCol="0" fromWordArt="0" anchor="ctr" anchorCtr="0" forceAA="0" compatLnSpc="1">
                          <a:noAutofit/>
                        </wps:bodyPr>
                      </wps:wsp>
                      <wps:wsp>
                        <wps:cNvPr id="13" name="文本框 4"/>
                        <wps:cNvSpPr txBox="1"/>
                        <wps:spPr>
                          <a:xfrm>
                            <a:off x="2996292" y="740716"/>
                            <a:ext cx="638175" cy="291465"/>
                          </a:xfrm>
                          <a:prstGeom prst="rect">
                            <a:avLst/>
                          </a:prstGeom>
                          <a:solidFill>
                            <a:schemeClr val="lt1"/>
                          </a:solidFill>
                          <a:ln w="6350">
                            <a:solidFill>
                              <a:prstClr val="black"/>
                            </a:solidFill>
                          </a:ln>
                        </wps:spPr>
                        <wps:txbx>
                          <w:txbxContent>
                            <w:p w:rsidR="007A65B8" w:rsidRDefault="00AA063D" w:rsidP="00EC730C">
                              <w:pPr>
                                <w:pStyle w:val="affff5"/>
                                <w:spacing w:before="0" w:beforeAutospacing="0" w:after="0" w:afterAutospacing="0"/>
                                <w:jc w:val="center"/>
                              </w:pPr>
                              <w:r>
                                <w:rPr>
                                  <w:rFonts w:ascii="Calibri" w:cs="Times New Roman" w:hint="eastAsia"/>
                                  <w:kern w:val="2"/>
                                  <w:sz w:val="15"/>
                                  <w:szCs w:val="15"/>
                                </w:rPr>
                                <w:t>杀菌</w:t>
                              </w:r>
                              <w:r>
                                <w:rPr>
                                  <w:rFonts w:ascii="Calibri" w:cs="Times New Roman"/>
                                  <w:kern w:val="2"/>
                                  <w:sz w:val="15"/>
                                  <w:szCs w:val="15"/>
                                </w:rPr>
                                <w:t>或速冻</w:t>
                              </w:r>
                            </w:p>
                          </w:txbxContent>
                        </wps:txbx>
                        <wps:bodyPr rot="0" spcFirstLastPara="0" vert="horz" wrap="square" lIns="0" tIns="0" rIns="0" bIns="0" numCol="1" spcCol="0" rtlCol="0" fromWordArt="0" anchor="ctr" anchorCtr="0" forceAA="0" compatLnSpc="1">
                          <a:noAutofit/>
                        </wps:bodyPr>
                      </wps:wsp>
                      <wps:wsp>
                        <wps:cNvPr id="14" name="文本框 4"/>
                        <wps:cNvSpPr txBox="1"/>
                        <wps:spPr>
                          <a:xfrm>
                            <a:off x="2059824" y="753028"/>
                            <a:ext cx="638175" cy="291465"/>
                          </a:xfrm>
                          <a:prstGeom prst="rect">
                            <a:avLst/>
                          </a:prstGeom>
                          <a:solidFill>
                            <a:schemeClr val="lt1"/>
                          </a:solidFill>
                          <a:ln w="6350">
                            <a:solidFill>
                              <a:prstClr val="black"/>
                            </a:solidFill>
                          </a:ln>
                        </wps:spPr>
                        <wps:txbx>
                          <w:txbxContent>
                            <w:p w:rsidR="007A65B8" w:rsidRDefault="00AA063D" w:rsidP="00EC730C">
                              <w:pPr>
                                <w:pStyle w:val="affff5"/>
                                <w:spacing w:before="0" w:beforeAutospacing="0" w:after="0" w:afterAutospacing="0"/>
                                <w:jc w:val="center"/>
                              </w:pPr>
                              <w:r>
                                <w:rPr>
                                  <w:rFonts w:ascii="Calibri" w:cs="Times New Roman" w:hint="eastAsia"/>
                                  <w:kern w:val="2"/>
                                  <w:sz w:val="15"/>
                                  <w:szCs w:val="15"/>
                                </w:rPr>
                                <w:t>外</w:t>
                              </w:r>
                              <w:r w:rsidR="004203C2">
                                <w:rPr>
                                  <w:rFonts w:ascii="Calibri" w:cs="Times New Roman"/>
                                  <w:kern w:val="2"/>
                                  <w:sz w:val="15"/>
                                  <w:szCs w:val="15"/>
                                </w:rPr>
                                <w:t>包装</w:t>
                              </w:r>
                            </w:p>
                          </w:txbxContent>
                        </wps:txbx>
                        <wps:bodyPr rot="0" spcFirstLastPara="0" vert="horz" wrap="square" lIns="0" tIns="0" rIns="0" bIns="0" numCol="1" spcCol="0" rtlCol="0" fromWordArt="0" anchor="ctr" anchorCtr="0" forceAA="0" compatLnSpc="1">
                          <a:noAutofit/>
                        </wps:bodyPr>
                      </wps:wsp>
                      <wps:wsp>
                        <wps:cNvPr id="6" name="直接箭头连接符 6"/>
                        <wps:cNvCnPr>
                          <a:stCxn id="4" idx="3"/>
                          <a:endCxn id="7" idx="1"/>
                        </wps:cNvCnPr>
                        <wps:spPr bwMode="auto">
                          <a:xfrm flipV="1">
                            <a:off x="802257" y="334548"/>
                            <a:ext cx="298709" cy="2125"/>
                          </a:xfrm>
                          <a:prstGeom prst="straightConnector1">
                            <a:avLst/>
                          </a:prstGeom>
                          <a:noFill/>
                          <a:ln w="9525">
                            <a:solidFill>
                              <a:srgbClr val="000000"/>
                            </a:solidFill>
                            <a:round/>
                            <a:tailEnd type="triangle"/>
                          </a:ln>
                        </wps:spPr>
                        <wps:bodyPr/>
                      </wps:wsp>
                      <wps:wsp>
                        <wps:cNvPr id="17" name="直接箭头连接符 17"/>
                        <wps:cNvCnPr/>
                        <wps:spPr bwMode="auto">
                          <a:xfrm flipV="1">
                            <a:off x="1739141" y="334496"/>
                            <a:ext cx="298246" cy="2125"/>
                          </a:xfrm>
                          <a:prstGeom prst="straightConnector1">
                            <a:avLst/>
                          </a:prstGeom>
                          <a:noFill/>
                          <a:ln w="9525">
                            <a:solidFill>
                              <a:srgbClr val="000000"/>
                            </a:solidFill>
                            <a:round/>
                            <a:tailEnd type="triangle"/>
                          </a:ln>
                        </wps:spPr>
                        <wps:bodyPr/>
                      </wps:wsp>
                      <wps:wsp>
                        <wps:cNvPr id="18" name="直接箭头连接符 18"/>
                        <wps:cNvCnPr/>
                        <wps:spPr bwMode="auto">
                          <a:xfrm flipV="1">
                            <a:off x="2685562" y="334444"/>
                            <a:ext cx="288618" cy="2125"/>
                          </a:xfrm>
                          <a:prstGeom prst="straightConnector1">
                            <a:avLst/>
                          </a:prstGeom>
                          <a:noFill/>
                          <a:ln w="9525">
                            <a:solidFill>
                              <a:srgbClr val="000000"/>
                            </a:solidFill>
                            <a:round/>
                            <a:tailEnd type="triangle"/>
                          </a:ln>
                        </wps:spPr>
                        <wps:bodyPr/>
                      </wps:wsp>
                      <wps:wsp>
                        <wps:cNvPr id="19" name="直接箭头连接符 19"/>
                        <wps:cNvCnPr/>
                        <wps:spPr bwMode="auto">
                          <a:xfrm>
                            <a:off x="3612355" y="336517"/>
                            <a:ext cx="298293" cy="104"/>
                          </a:xfrm>
                          <a:prstGeom prst="straightConnector1">
                            <a:avLst/>
                          </a:prstGeom>
                          <a:noFill/>
                          <a:ln w="9525">
                            <a:solidFill>
                              <a:srgbClr val="000000"/>
                            </a:solidFill>
                            <a:round/>
                            <a:tailEnd type="triangle"/>
                          </a:ln>
                        </wps:spPr>
                        <wps:bodyPr/>
                      </wps:wsp>
                      <wps:wsp>
                        <wps:cNvPr id="20" name="直接箭头连接符 20"/>
                        <wps:cNvCnPr>
                          <a:stCxn id="10" idx="3"/>
                        </wps:cNvCnPr>
                        <wps:spPr bwMode="auto">
                          <a:xfrm>
                            <a:off x="4548823" y="323572"/>
                            <a:ext cx="298132" cy="10820"/>
                          </a:xfrm>
                          <a:prstGeom prst="straightConnector1">
                            <a:avLst/>
                          </a:prstGeom>
                          <a:noFill/>
                          <a:ln w="9525">
                            <a:solidFill>
                              <a:srgbClr val="000000"/>
                            </a:solidFill>
                            <a:round/>
                            <a:tailEnd type="triangle"/>
                          </a:ln>
                        </wps:spPr>
                        <wps:bodyPr/>
                      </wps:wsp>
                      <wps:wsp>
                        <wps:cNvPr id="21" name="直接箭头连接符 21"/>
                        <wps:cNvCnPr>
                          <a:endCxn id="12" idx="0"/>
                        </wps:cNvCnPr>
                        <wps:spPr bwMode="auto">
                          <a:xfrm>
                            <a:off x="5158853" y="480575"/>
                            <a:ext cx="8460" cy="260026"/>
                          </a:xfrm>
                          <a:prstGeom prst="straightConnector1">
                            <a:avLst/>
                          </a:prstGeom>
                          <a:noFill/>
                          <a:ln w="9525">
                            <a:solidFill>
                              <a:srgbClr val="000000"/>
                            </a:solidFill>
                            <a:round/>
                            <a:tailEnd type="triangle"/>
                          </a:ln>
                        </wps:spPr>
                        <wps:bodyPr/>
                      </wps:wsp>
                      <wps:wsp>
                        <wps:cNvPr id="23" name="直接箭头连接符 23"/>
                        <wps:cNvCnPr>
                          <a:stCxn id="13" idx="1"/>
                        </wps:cNvCnPr>
                        <wps:spPr bwMode="auto">
                          <a:xfrm flipH="1" flipV="1">
                            <a:off x="2697999" y="886172"/>
                            <a:ext cx="298293" cy="138"/>
                          </a:xfrm>
                          <a:prstGeom prst="straightConnector1">
                            <a:avLst/>
                          </a:prstGeom>
                          <a:noFill/>
                          <a:ln w="9525">
                            <a:solidFill>
                              <a:srgbClr val="000000"/>
                            </a:solidFill>
                            <a:round/>
                            <a:tailEnd type="triangle"/>
                          </a:ln>
                        </wps:spPr>
                        <wps:bodyPr/>
                      </wps:wsp>
                      <wps:wsp>
                        <wps:cNvPr id="49" name="文本框 4"/>
                        <wps:cNvSpPr txBox="1"/>
                        <wps:spPr>
                          <a:xfrm>
                            <a:off x="3941117" y="740719"/>
                            <a:ext cx="638175" cy="290830"/>
                          </a:xfrm>
                          <a:prstGeom prst="rect">
                            <a:avLst/>
                          </a:prstGeom>
                          <a:solidFill>
                            <a:schemeClr val="lt1"/>
                          </a:solidFill>
                          <a:ln w="6350">
                            <a:solidFill>
                              <a:prstClr val="black"/>
                            </a:solidFill>
                          </a:ln>
                        </wps:spPr>
                        <wps:txbx>
                          <w:txbxContent>
                            <w:p w:rsidR="007A65B8" w:rsidRDefault="00AA063D" w:rsidP="00EC730C">
                              <w:pPr>
                                <w:pStyle w:val="affff5"/>
                                <w:spacing w:before="0" w:beforeAutospacing="0" w:after="0" w:afterAutospacing="0"/>
                                <w:jc w:val="center"/>
                              </w:pPr>
                              <w:r>
                                <w:rPr>
                                  <w:rFonts w:ascii="Calibri" w:cs="Times New Roman" w:hint="eastAsia"/>
                                  <w:kern w:val="2"/>
                                  <w:sz w:val="15"/>
                                  <w:szCs w:val="15"/>
                                </w:rPr>
                                <w:t>内</w:t>
                              </w:r>
                              <w:r>
                                <w:rPr>
                                  <w:rFonts w:ascii="Calibri" w:cs="Times New Roman"/>
                                  <w:kern w:val="2"/>
                                  <w:sz w:val="15"/>
                                  <w:szCs w:val="15"/>
                                </w:rPr>
                                <w:t>包装</w:t>
                              </w:r>
                            </w:p>
                          </w:txbxContent>
                        </wps:txbx>
                        <wps:bodyPr rot="0" spcFirstLastPara="0" vert="horz" wrap="square" lIns="0" tIns="0" rIns="0" bIns="0" numCol="1" spcCol="0" rtlCol="0" fromWordArt="0" anchor="ctr" anchorCtr="0" forceAA="0" compatLnSpc="1">
                          <a:noAutofit/>
                        </wps:bodyPr>
                      </wps:wsp>
                      <wps:wsp>
                        <wps:cNvPr id="81" name="直接箭头连接符 81"/>
                        <wps:cNvCnPr/>
                        <wps:spPr bwMode="auto">
                          <a:xfrm flipH="1">
                            <a:off x="4579292" y="887070"/>
                            <a:ext cx="267663" cy="8449"/>
                          </a:xfrm>
                          <a:prstGeom prst="straightConnector1">
                            <a:avLst/>
                          </a:prstGeom>
                          <a:noFill/>
                          <a:ln w="9525">
                            <a:solidFill>
                              <a:srgbClr val="000000"/>
                            </a:solidFill>
                            <a:round/>
                            <a:tailEnd type="triangle"/>
                          </a:ln>
                        </wps:spPr>
                        <wps:bodyPr/>
                      </wps:wsp>
                      <wps:wsp>
                        <wps:cNvPr id="82" name="直接箭头连接符 82"/>
                        <wps:cNvCnPr>
                          <a:stCxn id="49" idx="1"/>
                          <a:endCxn id="13" idx="3"/>
                        </wps:cNvCnPr>
                        <wps:spPr bwMode="auto">
                          <a:xfrm flipH="1">
                            <a:off x="3634467" y="885995"/>
                            <a:ext cx="306650" cy="315"/>
                          </a:xfrm>
                          <a:prstGeom prst="straightConnector1">
                            <a:avLst/>
                          </a:prstGeom>
                          <a:noFill/>
                          <a:ln w="9525">
                            <a:solidFill>
                              <a:srgbClr val="000000"/>
                            </a:solidFill>
                            <a:round/>
                            <a:tailEnd type="triangle"/>
                          </a:ln>
                        </wps:spPr>
                        <wps:bodyPr/>
                      </wps:wsp>
                    </wpc:wpc>
                  </a:graphicData>
                </a:graphic>
              </wp:inline>
            </w:drawing>
          </mc:Choice>
          <mc:Fallback>
            <w:pict>
              <v:group id="画布 3" o:spid="_x0000_s1026" editas="canvas" style="width:6in;height:102.55pt;mso-position-horizontal-relative:char;mso-position-vertical-relative:line" coordsize="54864,13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13023;visibility:visible;mso-wrap-style:square">
                  <v:fill o:detectmouseclick="t"/>
                  <v:path o:connecttype="none"/>
                </v:shape>
                <v:shapetype id="_x0000_t202" coordsize="21600,21600" o:spt="202" path="m,l,21600r21600,l21600,xe">
                  <v:stroke joinstyle="miter"/>
                  <v:path gradientshapeok="t" o:connecttype="rect"/>
                </v:shapetype>
                <v:shape id="文本框 4" o:spid="_x0000_s1028" type="#_x0000_t202" style="position:absolute;left:1639;top:1903;width:6383;height: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" fillcolor="white [3201]" strokeweight=".5pt">
                  <v:textbox inset="0,0,0,0">
                    <w:txbxContent>
                      <w:p w:rsidR="007A65B8" w:rsidRDefault="00AA063D" w:rsidP="00EC730C">
                        <w:pPr>
                          <w:adjustRightInd/>
                          <w:spacing w:line="240" w:lineRule="auto"/>
                          <w:jc w:val="center"/>
                          <w:rPr>
                            <w:sz w:val="15"/>
                            <w:szCs w:val="15"/>
                          </w:rPr>
                        </w:pPr>
                        <w:r>
                          <w:rPr>
                            <w:rFonts w:hint="eastAsia"/>
                            <w:sz w:val="15"/>
                            <w:szCs w:val="15"/>
                          </w:rPr>
                          <w:t>五花肉</w:t>
                        </w:r>
                        <w:r>
                          <w:rPr>
                            <w:sz w:val="15"/>
                            <w:szCs w:val="15"/>
                          </w:rPr>
                          <w:t>处理</w:t>
                        </w:r>
                      </w:p>
                    </w:txbxContent>
                  </v:textbox>
                </v:shape>
                <v:shape id="文本框 4" o:spid="_x0000_s1029" type="#_x0000_t202" style="position:absolute;left:11009;top:1885;width:6382;height:29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" fillcolor="white [3201]" strokeweight=".5pt">
                  <v:textbox inset="0,0,0,0">
                    <w:txbxContent>
                      <w:p w:rsidR="007A65B8" w:rsidRDefault="00AA063D" w:rsidP="00EC730C">
                        <w:pPr>
                          <w:pStyle w:val="affff5"/>
                          <w:spacing w:before="0" w:beforeAutospacing="0" w:after="0" w:afterAutospacing="0"/>
                          <w:jc w:val="center"/>
                        </w:pPr>
                        <w:r>
                          <w:rPr>
                            <w:rFonts w:ascii="Calibri" w:cs="Times New Roman" w:hint="eastAsia"/>
                            <w:kern w:val="2"/>
                            <w:sz w:val="15"/>
                            <w:szCs w:val="15"/>
                          </w:rPr>
                          <w:t>荔浦芋</w:t>
                        </w:r>
                        <w:r>
                          <w:rPr>
                            <w:rFonts w:ascii="Calibri" w:cs="Times New Roman"/>
                            <w:kern w:val="2"/>
                            <w:sz w:val="15"/>
                            <w:szCs w:val="15"/>
                          </w:rPr>
                          <w:t>处理</w:t>
                        </w:r>
                      </w:p>
                    </w:txbxContent>
                  </v:textbox>
                </v:shape>
                <v:shape id="文本框 4" o:spid="_x0000_s1030" type="#_x0000_t202" style="position:absolute;left:20373;top:1800;width:6382;height:29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" fillcolor="white [3201]" strokeweight=".5pt">
                  <v:textbox inset="0,0,0,0">
                    <w:txbxContent>
                      <w:p w:rsidR="007A65B8" w:rsidRDefault="00AA063D" w:rsidP="00EC730C">
                        <w:pPr>
                          <w:pStyle w:val="affff5"/>
                          <w:spacing w:before="0" w:beforeAutospacing="0" w:after="0" w:afterAutospacing="0"/>
                          <w:jc w:val="center"/>
                        </w:pPr>
                        <w:r>
                          <w:rPr>
                            <w:rFonts w:ascii="Calibri" w:cs="Times New Roman" w:hint="eastAsia"/>
                            <w:kern w:val="2"/>
                            <w:sz w:val="15"/>
                            <w:szCs w:val="15"/>
                          </w:rPr>
                          <w:t>辅料</w:t>
                        </w:r>
                        <w:r w:rsidR="004203C2">
                          <w:rPr>
                            <w:rFonts w:ascii="Calibri" w:cs="Times New Roman"/>
                            <w:kern w:val="2"/>
                            <w:sz w:val="15"/>
                            <w:szCs w:val="15"/>
                          </w:rPr>
                          <w:t>处理</w:t>
                        </w:r>
                      </w:p>
                    </w:txbxContent>
                  </v:textbox>
                </v:shape>
                <v:shape id="文本框 4" o:spid="_x0000_s1031" type="#_x0000_t202" style="position:absolute;left:29741;top:1909;width:6382;height:29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" fillcolor="white [3201]" strokeweight=".5pt">
                  <v:textbox inset="0,0,0,0">
                    <w:txbxContent>
                      <w:p w:rsidR="007A65B8" w:rsidRDefault="00AA063D" w:rsidP="00EC730C">
                        <w:pPr>
                          <w:pStyle w:val="affff5"/>
                          <w:spacing w:before="0" w:beforeAutospacing="0" w:after="0" w:afterAutospacing="0"/>
                          <w:jc w:val="center"/>
                        </w:pPr>
                        <w:r>
                          <w:rPr>
                            <w:rFonts w:ascii="Calibri" w:cs="Times New Roman" w:hint="eastAsia"/>
                            <w:kern w:val="2"/>
                            <w:sz w:val="15"/>
                            <w:szCs w:val="15"/>
                          </w:rPr>
                          <w:t>调味</w:t>
                        </w:r>
                      </w:p>
                    </w:txbxContent>
                  </v:textbox>
                </v:shape>
                <v:shape id="文本框 4" o:spid="_x0000_s1032" type="#_x0000_t202" style="position:absolute;left:39106;top:1775;width:6382;height:29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" fillcolor="white [3201]" strokeweight=".5pt">
                  <v:textbox inset="0,0,0,0">
                    <w:txbxContent>
                      <w:p w:rsidR="007A65B8" w:rsidRDefault="00AA063D" w:rsidP="00EC730C">
                        <w:pPr>
                          <w:pStyle w:val="affff5"/>
                          <w:spacing w:before="0" w:beforeAutospacing="0" w:after="0" w:afterAutospacing="0"/>
                          <w:jc w:val="center"/>
                        </w:pPr>
                        <w:r>
                          <w:rPr>
                            <w:rFonts w:ascii="Calibri" w:cs="Times New Roman" w:hint="eastAsia"/>
                            <w:kern w:val="2"/>
                            <w:sz w:val="15"/>
                            <w:szCs w:val="15"/>
                          </w:rPr>
                          <w:t>摆放</w:t>
                        </w:r>
                        <w:r>
                          <w:rPr>
                            <w:rFonts w:ascii="Calibri" w:cs="Times New Roman"/>
                            <w:kern w:val="2"/>
                            <w:sz w:val="15"/>
                            <w:szCs w:val="15"/>
                          </w:rPr>
                          <w:t>成型</w:t>
                        </w:r>
                      </w:p>
                    </w:txbxContent>
                  </v:textbox>
                </v:shape>
                <v:shape id="文本框 4" o:spid="_x0000_s1033" type="#_x0000_t202" style="position:absolute;left:48469;top:1775;width:6382;height:29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" fillcolor="white [3201]" strokeweight=".5pt">
                  <v:textbox inset="0,0,0,0">
                    <w:txbxContent>
                      <w:p w:rsidR="007A65B8" w:rsidRDefault="00AA063D" w:rsidP="00EC730C">
                        <w:pPr>
                          <w:pStyle w:val="affff5"/>
                          <w:spacing w:before="0" w:beforeAutospacing="0" w:after="0" w:afterAutospacing="0"/>
                          <w:jc w:val="center"/>
                        </w:pPr>
                        <w:r>
                          <w:rPr>
                            <w:rFonts w:ascii="Calibri" w:cs="Times New Roman" w:hint="eastAsia"/>
                            <w:kern w:val="2"/>
                            <w:sz w:val="15"/>
                            <w:szCs w:val="15"/>
                          </w:rPr>
                          <w:t>蒸制成熟</w:t>
                        </w:r>
                      </w:p>
                    </w:txbxContent>
                  </v:textbox>
                </v:shape>
                <v:shape id="文本框 4" o:spid="_x0000_s1034" type="#_x0000_t202" style="position:absolute;left:48482;top:7407;width:6382;height:29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" fillcolor="white [3201]" strokeweight=".5pt">
                  <v:textbox inset="0,0,0,0">
                    <w:txbxContent>
                      <w:p w:rsidR="007A65B8" w:rsidRPr="00AA063D" w:rsidRDefault="00AA063D" w:rsidP="00EC730C">
                        <w:pPr>
                          <w:pStyle w:val="affff5"/>
                          <w:spacing w:before="0" w:beforeAutospacing="0" w:after="0" w:afterAutospacing="0"/>
                          <w:jc w:val="center"/>
                          <w:rPr>
                            <w:sz w:val="15"/>
                            <w:szCs w:val="15"/>
                          </w:rPr>
                        </w:pPr>
                        <w:r w:rsidRPr="00AA063D">
                          <w:rPr>
                            <w:rFonts w:hint="eastAsia"/>
                            <w:sz w:val="15"/>
                            <w:szCs w:val="15"/>
                          </w:rPr>
                          <w:t>冷却</w:t>
                        </w:r>
                        <w:r w:rsidRPr="00AA063D">
                          <w:rPr>
                            <w:sz w:val="15"/>
                            <w:szCs w:val="15"/>
                          </w:rPr>
                          <w:t>或不冷却</w:t>
                        </w:r>
                      </w:p>
                    </w:txbxContent>
                  </v:textbox>
                </v:shape>
                <v:shape id="文本框 4" o:spid="_x0000_s1035" type="#_x0000_t202" style="position:absolute;left:29962;top:7407;width:6382;height:29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" fillcolor="white [3201]" strokeweight=".5pt">
                  <v:textbox inset="0,0,0,0">
                    <w:txbxContent>
                      <w:p w:rsidR="007A65B8" w:rsidRDefault="00AA063D" w:rsidP="00EC730C">
                        <w:pPr>
                          <w:pStyle w:val="affff5"/>
                          <w:spacing w:before="0" w:beforeAutospacing="0" w:after="0" w:afterAutospacing="0"/>
                          <w:jc w:val="center"/>
                        </w:pPr>
                        <w:r>
                          <w:rPr>
                            <w:rFonts w:ascii="Calibri" w:cs="Times New Roman" w:hint="eastAsia"/>
                            <w:kern w:val="2"/>
                            <w:sz w:val="15"/>
                            <w:szCs w:val="15"/>
                          </w:rPr>
                          <w:t>杀菌</w:t>
                        </w:r>
                        <w:r>
                          <w:rPr>
                            <w:rFonts w:ascii="Calibri" w:cs="Times New Roman"/>
                            <w:kern w:val="2"/>
                            <w:sz w:val="15"/>
                            <w:szCs w:val="15"/>
                          </w:rPr>
                          <w:t>或速冻</w:t>
                        </w:r>
                      </w:p>
                    </w:txbxContent>
                  </v:textbox>
                </v:shape>
                <v:shape id="文本框 4" o:spid="_x0000_s1036" type="#_x0000_t202" style="position:absolute;left:20598;top:7530;width:6381;height:29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" fillcolor="white [3201]" strokeweight=".5pt">
                  <v:textbox inset="0,0,0,0">
                    <w:txbxContent>
                      <w:p w:rsidR="007A65B8" w:rsidRDefault="00AA063D" w:rsidP="00EC730C">
                        <w:pPr>
                          <w:pStyle w:val="affff5"/>
                          <w:spacing w:before="0" w:beforeAutospacing="0" w:after="0" w:afterAutospacing="0"/>
                          <w:jc w:val="center"/>
                        </w:pPr>
                        <w:r>
                          <w:rPr>
                            <w:rFonts w:ascii="Calibri" w:cs="Times New Roman" w:hint="eastAsia"/>
                            <w:kern w:val="2"/>
                            <w:sz w:val="15"/>
                            <w:szCs w:val="15"/>
                          </w:rPr>
                          <w:t>外</w:t>
                        </w:r>
                        <w:r w:rsidR="004203C2">
                          <w:rPr>
                            <w:rFonts w:ascii="Calibri" w:cs="Times New Roman"/>
                            <w:kern w:val="2"/>
                            <w:sz w:val="15"/>
                            <w:szCs w:val="15"/>
                          </w:rPr>
                          <w:t>包装</w:t>
                        </w:r>
                      </w:p>
                    </w:txbxContent>
                  </v:textbox>
                </v:shape>
                <v:shapetype id="_x0000_t32" coordsize="21600,21600" o:spt="32" o:oned="t" path="m,l21600,21600e" filled="f">
                  <v:path arrowok="t" fillok="f" o:connecttype="none"/>
                  <o:lock v:ext="edit" shapetype="t"/>
                </v:shapetype>
                <v:shape id="直接箭头连接符 6" o:spid="_x0000_s1037" type="#_x0000_t32" style="position:absolute;left:8022;top:3345;width:2987;height:2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">
                  <v:stroke endarrow="block"/>
                </v:shape>
                <v:shape id="直接箭头连接符 17" o:spid="_x0000_s1038" type="#_x0000_t32" style="position:absolute;left:17391;top:3344;width:2982;height:2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">
                  <v:stroke endarrow="block"/>
                </v:shape>
                <v:shape id="直接箭头连接符 18" o:spid="_x0000_s1039" type="#_x0000_t32" style="position:absolute;left:26855;top:3344;width:2886;height:2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">
                  <v:stroke endarrow="block"/>
                </v:shape>
                <v:shape id="直接箭头连接符 19" o:spid="_x0000_s1040" type="#_x0000_t32" style="position:absolute;left:36123;top:3365;width:2983;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">
                  <v:stroke endarrow="block"/>
                </v:shape>
                <v:shape id="直接箭头连接符 20" o:spid="_x0000_s1041" type="#_x0000_t32" style="position:absolute;left:45488;top:3235;width:2981;height:10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">
                  <v:stroke endarrow="block"/>
                </v:shape>
                <v:shape id="直接箭头连接符 21" o:spid="_x0000_s1042" type="#_x0000_t32" style="position:absolute;left:51588;top:4805;width:85;height:26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">
                  <v:stroke endarrow="block"/>
                </v:shape>
                <v:shape id="直接箭头连接符 23" o:spid="_x0000_s1043" type="#_x0000_t32" style="position:absolute;left:26979;top:8861;width:2983;height:2;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">
                  <v:stroke endarrow="block"/>
                </v:shape>
                <v:shape id="文本框 4" o:spid="_x0000_s1044" type="#_x0000_t202" style="position:absolute;left:39411;top:7407;width:6381;height:2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" fillcolor="white [3201]" strokeweight=".5pt">
                  <v:textbox inset="0,0,0,0">
                    <w:txbxContent>
                      <w:p w:rsidR="007A65B8" w:rsidRDefault="00AA063D" w:rsidP="00EC730C">
                        <w:pPr>
                          <w:pStyle w:val="affff5"/>
                          <w:spacing w:before="0" w:beforeAutospacing="0" w:after="0" w:afterAutospacing="0"/>
                          <w:jc w:val="center"/>
                        </w:pPr>
                        <w:r>
                          <w:rPr>
                            <w:rFonts w:ascii="Calibri" w:cs="Times New Roman" w:hint="eastAsia"/>
                            <w:kern w:val="2"/>
                            <w:sz w:val="15"/>
                            <w:szCs w:val="15"/>
                          </w:rPr>
                          <w:t>内</w:t>
                        </w:r>
                        <w:r>
                          <w:rPr>
                            <w:rFonts w:ascii="Calibri" w:cs="Times New Roman"/>
                            <w:kern w:val="2"/>
                            <w:sz w:val="15"/>
                            <w:szCs w:val="15"/>
                          </w:rPr>
                          <w:t>包装</w:t>
                        </w:r>
                      </w:p>
                    </w:txbxContent>
                  </v:textbox>
                </v:shape>
                <v:shape id="直接箭头连接符 81" o:spid="_x0000_s1045" type="#_x0000_t32" style="position:absolute;left:45792;top:8870;width:2677;height:8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">
                  <v:stroke endarrow="block"/>
                </v:shape>
                <v:shape id="直接箭头连接符 82" o:spid="_x0000_s1046" type="#_x0000_t32" style="position:absolute;left:36344;top:8859;width:3067;height: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">
                  <v:stroke endarrow="block"/>
                </v:shape>
                <w10:anchorlock/>
              </v:group>
            </w:pict>
          </mc:Fallback>
        </mc:AlternateContent>
      </w:r>
    </w:p>
    <w:p w:rsidR="007A65B8" w:rsidRDefault="004203C2">
      <w:pPr>
        <w:pStyle w:val="afd"/>
        <w:spacing w:before="120" w:after="120"/>
      </w:pPr>
      <w:r>
        <w:rPr>
          <w:rFonts w:hint="eastAsia"/>
        </w:rPr>
        <w:t>预包装荔浦芋扣肉工艺</w:t>
      </w:r>
      <w:r>
        <w:t>流程图</w:t>
      </w:r>
    </w:p>
    <w:p w:rsidR="007A65B8" w:rsidRDefault="004203C2" w:rsidP="00C80262">
      <w:pPr>
        <w:pStyle w:val="affc"/>
        <w:spacing w:before="240" w:after="240"/>
      </w:pPr>
      <w:r>
        <w:t>工艺</w:t>
      </w:r>
      <w:r w:rsidR="00C80262">
        <w:rPr>
          <w:rFonts w:hint="eastAsia"/>
        </w:rPr>
        <w:t>操作</w:t>
      </w:r>
    </w:p>
    <w:p w:rsidR="007A65B8" w:rsidRPr="00FB52DD" w:rsidRDefault="004203C2" w:rsidP="00C80262">
      <w:pPr>
        <w:pStyle w:val="affd"/>
        <w:spacing w:before="120" w:after="120"/>
      </w:pPr>
      <w:r w:rsidRPr="00FB52DD">
        <w:rPr>
          <w:rFonts w:hint="eastAsia"/>
        </w:rPr>
        <w:t>五花肉</w:t>
      </w:r>
      <w:r w:rsidRPr="00FB52DD">
        <w:t>处理</w:t>
      </w:r>
    </w:p>
    <w:p w:rsidR="008A24CC" w:rsidRPr="00FB52DD" w:rsidRDefault="00D1155F" w:rsidP="00615427">
      <w:pPr>
        <w:pStyle w:val="afffffffff2"/>
      </w:pPr>
      <w:r w:rsidRPr="00FB52DD">
        <w:rPr>
          <w:rFonts w:hint="eastAsia"/>
        </w:rPr>
        <w:t>宜</w:t>
      </w:r>
      <w:r w:rsidRPr="00FB52DD">
        <w:t>选择</w:t>
      </w:r>
      <w:r w:rsidR="00FB52DD" w:rsidRPr="00FB52DD">
        <w:rPr>
          <w:rFonts w:hint="eastAsia"/>
        </w:rPr>
        <w:t>符合GB 2707</w:t>
      </w:r>
      <w:r w:rsidR="00FB52DD">
        <w:rPr>
          <w:rFonts w:hint="eastAsia"/>
        </w:rPr>
        <w:t>要求</w:t>
      </w:r>
      <w:r w:rsidR="00FB52DD" w:rsidRPr="00FB52DD">
        <w:rPr>
          <w:rFonts w:hint="eastAsia"/>
        </w:rPr>
        <w:t>的带皮猪五花肉</w:t>
      </w:r>
      <w:r w:rsidR="008A24CC" w:rsidRPr="00FB52DD">
        <w:rPr>
          <w:rFonts w:hint="eastAsia"/>
        </w:rPr>
        <w:t>。</w:t>
      </w:r>
      <w:bookmarkStart w:id="44" w:name="_GoBack"/>
      <w:bookmarkEnd w:id="44"/>
    </w:p>
    <w:p w:rsidR="007A65B8" w:rsidRPr="00FB52DD" w:rsidRDefault="008A24CC" w:rsidP="00615427">
      <w:pPr>
        <w:pStyle w:val="afffffffff2"/>
      </w:pPr>
      <w:r w:rsidRPr="00FB52DD">
        <w:rPr>
          <w:rFonts w:hint="eastAsia"/>
        </w:rPr>
        <w:t>将</w:t>
      </w:r>
      <w:r w:rsidR="004203C2" w:rsidRPr="00FB52DD">
        <w:rPr>
          <w:rFonts w:hint="eastAsia"/>
        </w:rPr>
        <w:t>五花肉去毛洗干净。</w:t>
      </w:r>
    </w:p>
    <w:p w:rsidR="007A65B8" w:rsidRPr="00FB52DD" w:rsidRDefault="004203C2" w:rsidP="00615427">
      <w:pPr>
        <w:pStyle w:val="afffffffff2"/>
      </w:pPr>
      <w:r w:rsidRPr="00FB52DD">
        <w:rPr>
          <w:rFonts w:hint="eastAsia"/>
        </w:rPr>
        <w:t>将猪五花肉放入</w:t>
      </w:r>
      <w:r w:rsidR="00C7496A" w:rsidRPr="00FB52DD">
        <w:rPr>
          <w:rFonts w:hint="eastAsia"/>
        </w:rPr>
        <w:t>不锈钢夹层预煮锅</w:t>
      </w:r>
      <w:r w:rsidRPr="00FB52DD">
        <w:rPr>
          <w:rFonts w:hint="eastAsia"/>
        </w:rPr>
        <w:t>内煮熟捞出，擦干肉皮表面水份，用扣肉扎(锥)在肉皮上扎孔，抹上</w:t>
      </w:r>
      <w:r w:rsidR="00C7496A" w:rsidRPr="00FB52DD">
        <w:rPr>
          <w:rFonts w:hint="eastAsia"/>
        </w:rPr>
        <w:t>食用盐</w:t>
      </w:r>
      <w:r w:rsidRPr="00FB52DD">
        <w:rPr>
          <w:rFonts w:hint="eastAsia"/>
        </w:rPr>
        <w:t>、</w:t>
      </w:r>
      <w:r w:rsidR="00C7496A" w:rsidRPr="00FB52DD">
        <w:rPr>
          <w:rFonts w:hint="eastAsia"/>
        </w:rPr>
        <w:t>白</w:t>
      </w:r>
      <w:r w:rsidRPr="00FB52DD">
        <w:rPr>
          <w:rFonts w:hint="eastAsia"/>
        </w:rPr>
        <w:t>醋。</w:t>
      </w:r>
    </w:p>
    <w:p w:rsidR="007A65B8" w:rsidRPr="00FB52DD" w:rsidRDefault="004203C2" w:rsidP="00615427">
      <w:pPr>
        <w:pStyle w:val="afffffffff2"/>
      </w:pPr>
      <w:r w:rsidRPr="00FB52DD">
        <w:rPr>
          <w:rFonts w:hint="eastAsia"/>
        </w:rPr>
        <w:t>宜用</w:t>
      </w:r>
      <w:r w:rsidR="00C7496A" w:rsidRPr="00FB52DD">
        <w:rPr>
          <w:rFonts w:hint="eastAsia"/>
        </w:rPr>
        <w:t>电热温控油炸锅</w:t>
      </w:r>
      <w:r w:rsidRPr="00FB52DD">
        <w:rPr>
          <w:rFonts w:hint="eastAsia"/>
        </w:rPr>
        <w:t>1</w:t>
      </w:r>
      <w:r w:rsidR="00FB52DD" w:rsidRPr="00FB52DD">
        <w:t>2</w:t>
      </w:r>
      <w:r w:rsidRPr="00FB52DD">
        <w:rPr>
          <w:rFonts w:hint="eastAsia"/>
        </w:rPr>
        <w:t>0</w:t>
      </w:r>
      <w:r w:rsidRPr="00FB52DD">
        <w:rPr>
          <w:vertAlign w:val="superscript"/>
        </w:rPr>
        <w:t xml:space="preserve"> </w:t>
      </w:r>
      <w:r w:rsidRPr="00FB52DD">
        <w:rPr>
          <w:rFonts w:hint="eastAsia"/>
        </w:rPr>
        <w:t>℃～180</w:t>
      </w:r>
      <w:r w:rsidRPr="00FB52DD">
        <w:rPr>
          <w:vertAlign w:val="superscript"/>
        </w:rPr>
        <w:t xml:space="preserve"> </w:t>
      </w:r>
      <w:r w:rsidRPr="00FB52DD">
        <w:rPr>
          <w:rFonts w:hint="eastAsia"/>
        </w:rPr>
        <w:t>℃油温</w:t>
      </w:r>
      <w:r w:rsidR="00C7496A" w:rsidRPr="00FB52DD">
        <w:rPr>
          <w:rFonts w:hint="eastAsia"/>
        </w:rPr>
        <w:t>把</w:t>
      </w:r>
      <w:r w:rsidR="00C7496A" w:rsidRPr="00FB52DD">
        <w:t>五花肉</w:t>
      </w:r>
      <w:r w:rsidR="00C7496A" w:rsidRPr="00FB52DD">
        <w:rPr>
          <w:rFonts w:hint="eastAsia"/>
        </w:rPr>
        <w:t>炸至</w:t>
      </w:r>
      <w:r w:rsidRPr="00FB52DD">
        <w:rPr>
          <w:rFonts w:hint="eastAsia"/>
        </w:rPr>
        <w:t>皮呈金黄色，捞出放入冷水中浸泡3O</w:t>
      </w:r>
      <w:r w:rsidRPr="00FB52DD">
        <w:rPr>
          <w:vertAlign w:val="superscript"/>
        </w:rPr>
        <w:t xml:space="preserve"> </w:t>
      </w:r>
      <w:r w:rsidRPr="00FB52DD">
        <w:rPr>
          <w:rFonts w:hint="eastAsia"/>
        </w:rPr>
        <w:t>min至皮回软。</w:t>
      </w:r>
    </w:p>
    <w:p w:rsidR="007A65B8" w:rsidRPr="00FB52DD" w:rsidRDefault="00C7496A" w:rsidP="00615427">
      <w:pPr>
        <w:pStyle w:val="afffffffff2"/>
      </w:pPr>
      <w:r w:rsidRPr="00FB52DD">
        <w:rPr>
          <w:rFonts w:hint="eastAsia"/>
        </w:rPr>
        <w:t>宜</w:t>
      </w:r>
      <w:r w:rsidRPr="00FB52DD">
        <w:t>使用猪肉切片机将</w:t>
      </w:r>
      <w:r w:rsidR="004203C2" w:rsidRPr="00FB52DD">
        <w:rPr>
          <w:rFonts w:hint="eastAsia"/>
        </w:rPr>
        <w:t>五花肉切成</w:t>
      </w:r>
      <w:r w:rsidR="00C80262">
        <w:rPr>
          <w:rFonts w:hint="eastAsia"/>
        </w:rPr>
        <w:t>厚</w:t>
      </w:r>
      <w:r w:rsidR="004203C2" w:rsidRPr="00FB52DD">
        <w:rPr>
          <w:rFonts w:hint="eastAsia"/>
        </w:rPr>
        <w:t>0.</w:t>
      </w:r>
      <w:r w:rsidR="004203C2" w:rsidRPr="00FB52DD">
        <w:t>5</w:t>
      </w:r>
      <w:r w:rsidR="004203C2" w:rsidRPr="00FB52DD">
        <w:rPr>
          <w:vertAlign w:val="superscript"/>
        </w:rPr>
        <w:t xml:space="preserve"> </w:t>
      </w:r>
      <w:r w:rsidR="004203C2" w:rsidRPr="00FB52DD">
        <w:rPr>
          <w:rFonts w:hint="eastAsia"/>
        </w:rPr>
        <w:t>cm～1.</w:t>
      </w:r>
      <w:r w:rsidR="004203C2" w:rsidRPr="00FB52DD">
        <w:t>5</w:t>
      </w:r>
      <w:r w:rsidR="004203C2" w:rsidRPr="00FB52DD">
        <w:rPr>
          <w:vertAlign w:val="superscript"/>
        </w:rPr>
        <w:t xml:space="preserve"> </w:t>
      </w:r>
      <w:r w:rsidR="004203C2" w:rsidRPr="00FB52DD">
        <w:rPr>
          <w:rFonts w:hint="eastAsia"/>
        </w:rPr>
        <w:t>cm的片待用。</w:t>
      </w:r>
    </w:p>
    <w:p w:rsidR="007A65B8" w:rsidRDefault="004203C2" w:rsidP="00615427">
      <w:pPr>
        <w:pStyle w:val="affd"/>
        <w:spacing w:before="120" w:after="120"/>
      </w:pPr>
      <w:r>
        <w:rPr>
          <w:rFonts w:hint="eastAsia"/>
        </w:rPr>
        <w:t>荔浦芋</w:t>
      </w:r>
      <w:r>
        <w:t>处理</w:t>
      </w:r>
    </w:p>
    <w:p w:rsidR="007A65B8" w:rsidRPr="00FB52DD" w:rsidRDefault="00F06362" w:rsidP="00615427">
      <w:pPr>
        <w:pStyle w:val="afffffffff2"/>
      </w:pPr>
      <w:r w:rsidRPr="00FB52DD">
        <w:rPr>
          <w:rFonts w:hint="eastAsia"/>
        </w:rPr>
        <w:t>宜</w:t>
      </w:r>
      <w:r w:rsidRPr="00FB52DD">
        <w:t>选择</w:t>
      </w:r>
      <w:r w:rsidRPr="00FB52DD">
        <w:rPr>
          <w:rFonts w:hint="eastAsia"/>
        </w:rPr>
        <w:t>符合DB45/T 2210要求的</w:t>
      </w:r>
      <w:r w:rsidRPr="00FB52DD">
        <w:t>荔浦芋</w:t>
      </w:r>
      <w:r w:rsidRPr="00FB52DD">
        <w:rPr>
          <w:rFonts w:hint="eastAsia"/>
        </w:rPr>
        <w:t>，</w:t>
      </w:r>
      <w:r w:rsidR="004203C2" w:rsidRPr="00FB52DD">
        <w:rPr>
          <w:rFonts w:hint="eastAsia"/>
        </w:rPr>
        <w:t>荔浦芋去皮洗净，晾干水份，</w:t>
      </w:r>
      <w:r w:rsidR="00C7496A" w:rsidRPr="00FB52DD">
        <w:rPr>
          <w:rFonts w:hint="eastAsia"/>
        </w:rPr>
        <w:t>宜</w:t>
      </w:r>
      <w:r w:rsidR="00C7496A" w:rsidRPr="00FB52DD">
        <w:t>使用芋头切片机将芋头</w:t>
      </w:r>
      <w:r w:rsidR="004203C2" w:rsidRPr="00FB52DD">
        <w:rPr>
          <w:rFonts w:hint="eastAsia"/>
        </w:rPr>
        <w:t>切成0.</w:t>
      </w:r>
      <w:r w:rsidR="004203C2" w:rsidRPr="00FB52DD">
        <w:t>5</w:t>
      </w:r>
      <w:r w:rsidR="004203C2" w:rsidRPr="00FB52DD">
        <w:rPr>
          <w:vertAlign w:val="superscript"/>
        </w:rPr>
        <w:t xml:space="preserve"> </w:t>
      </w:r>
      <w:r w:rsidR="004203C2" w:rsidRPr="00FB52DD">
        <w:rPr>
          <w:rFonts w:hint="eastAsia"/>
        </w:rPr>
        <w:t>cm～1.</w:t>
      </w:r>
      <w:r w:rsidR="004203C2" w:rsidRPr="00FB52DD">
        <w:t>5</w:t>
      </w:r>
      <w:r w:rsidR="004203C2" w:rsidRPr="00FB52DD">
        <w:rPr>
          <w:vertAlign w:val="superscript"/>
        </w:rPr>
        <w:t xml:space="preserve"> </w:t>
      </w:r>
      <w:r w:rsidR="004203C2" w:rsidRPr="00FB52DD">
        <w:rPr>
          <w:rFonts w:hint="eastAsia"/>
        </w:rPr>
        <w:t>cm的片，大小宜等于或小于五花肉的外形。</w:t>
      </w:r>
    </w:p>
    <w:p w:rsidR="007A65B8" w:rsidRPr="00FB52DD" w:rsidRDefault="004203C2" w:rsidP="00615427">
      <w:pPr>
        <w:pStyle w:val="afffffffff2"/>
      </w:pPr>
      <w:r w:rsidRPr="00FB52DD">
        <w:rPr>
          <w:rFonts w:hint="eastAsia"/>
        </w:rPr>
        <w:t>宜用</w:t>
      </w:r>
      <w:r w:rsidR="00C7496A" w:rsidRPr="00FB52DD">
        <w:rPr>
          <w:rFonts w:hint="eastAsia"/>
        </w:rPr>
        <w:t>电热温控油炸锅</w:t>
      </w:r>
      <w:r w:rsidRPr="00FB52DD">
        <w:rPr>
          <w:rFonts w:hint="eastAsia"/>
        </w:rPr>
        <w:t>1</w:t>
      </w:r>
      <w:r w:rsidR="00FB52DD" w:rsidRPr="00FB52DD">
        <w:t>2</w:t>
      </w:r>
      <w:r w:rsidRPr="00FB52DD">
        <w:rPr>
          <w:rFonts w:hint="eastAsia"/>
        </w:rPr>
        <w:t>0</w:t>
      </w:r>
      <w:r w:rsidRPr="00FB52DD">
        <w:rPr>
          <w:vertAlign w:val="superscript"/>
        </w:rPr>
        <w:t xml:space="preserve"> </w:t>
      </w:r>
      <w:r w:rsidRPr="00FB52DD">
        <w:rPr>
          <w:rFonts w:hint="eastAsia"/>
        </w:rPr>
        <w:t>℃～180</w:t>
      </w:r>
      <w:r w:rsidRPr="00FB52DD">
        <w:rPr>
          <w:vertAlign w:val="superscript"/>
        </w:rPr>
        <w:t xml:space="preserve"> </w:t>
      </w:r>
      <w:r w:rsidRPr="00FB52DD">
        <w:rPr>
          <w:rFonts w:hint="eastAsia"/>
        </w:rPr>
        <w:t>℃油温把芋头片炸至表面成淡黄色后捞出备用。</w:t>
      </w:r>
    </w:p>
    <w:p w:rsidR="007A65B8" w:rsidRPr="00FB52DD" w:rsidRDefault="004203C2" w:rsidP="00615427">
      <w:pPr>
        <w:pStyle w:val="affd"/>
        <w:spacing w:before="120" w:after="120"/>
      </w:pPr>
      <w:r w:rsidRPr="00FB52DD">
        <w:rPr>
          <w:rFonts w:hint="eastAsia"/>
        </w:rPr>
        <w:t>辅料</w:t>
      </w:r>
      <w:r w:rsidRPr="00FB52DD">
        <w:t>处理</w:t>
      </w:r>
    </w:p>
    <w:p w:rsidR="00B319F8" w:rsidRPr="00FB52DD" w:rsidRDefault="00F06362" w:rsidP="00615427">
      <w:pPr>
        <w:pStyle w:val="afffffffff2"/>
      </w:pPr>
      <w:r w:rsidRPr="00FB52DD">
        <w:rPr>
          <w:rFonts w:hint="eastAsia"/>
        </w:rPr>
        <w:t>宜</w:t>
      </w:r>
      <w:r w:rsidRPr="00FB52DD">
        <w:t>选择符合</w:t>
      </w:r>
      <w:r w:rsidRPr="00FB52DD">
        <w:rPr>
          <w:rFonts w:hint="eastAsia"/>
        </w:rPr>
        <w:t>GB/T 30383、GB 2762、GB 2763规定的</w:t>
      </w:r>
      <w:r w:rsidRPr="00FB52DD">
        <w:t>生姜，</w:t>
      </w:r>
      <w:r w:rsidRPr="00FB52DD">
        <w:rPr>
          <w:rFonts w:hint="eastAsia"/>
        </w:rPr>
        <w:t>选择新鲜、洁净，无腐烂、畸形、异味、冻害、病虫害及机械伤</w:t>
      </w:r>
      <w:r w:rsidR="00FB52DD" w:rsidRPr="00FB52DD">
        <w:rPr>
          <w:rFonts w:hint="eastAsia"/>
        </w:rPr>
        <w:t>、</w:t>
      </w:r>
      <w:r w:rsidRPr="00FB52DD">
        <w:rPr>
          <w:rFonts w:hint="eastAsia"/>
        </w:rPr>
        <w:t>符合GB 2762、GB 2763</w:t>
      </w:r>
      <w:r w:rsidR="00FB52DD" w:rsidRPr="00FB52DD">
        <w:rPr>
          <w:rFonts w:hint="eastAsia"/>
        </w:rPr>
        <w:t>相关</w:t>
      </w:r>
      <w:r w:rsidR="00FB52DD" w:rsidRPr="00FB52DD">
        <w:t>要求</w:t>
      </w:r>
      <w:r w:rsidRPr="00FB52DD">
        <w:rPr>
          <w:rFonts w:hint="eastAsia"/>
        </w:rPr>
        <w:t>的</w:t>
      </w:r>
      <w:r w:rsidRPr="00FB52DD">
        <w:t>葱</w:t>
      </w:r>
      <w:r w:rsidR="00B319F8" w:rsidRPr="00FB52DD">
        <w:rPr>
          <w:rFonts w:hint="eastAsia"/>
        </w:rPr>
        <w:t>。</w:t>
      </w:r>
    </w:p>
    <w:p w:rsidR="007A65B8" w:rsidRPr="00FB52DD" w:rsidRDefault="00F06362" w:rsidP="00615427">
      <w:pPr>
        <w:pStyle w:val="afffffffff2"/>
      </w:pPr>
      <w:r w:rsidRPr="00FB52DD">
        <w:rPr>
          <w:rFonts w:hint="eastAsia"/>
        </w:rPr>
        <w:t>将</w:t>
      </w:r>
      <w:r w:rsidR="004203C2" w:rsidRPr="00FB52DD">
        <w:rPr>
          <w:rFonts w:hint="eastAsia"/>
        </w:rPr>
        <w:t>姜葱清洗干净，姜拍碎，葱切成条备用。</w:t>
      </w:r>
    </w:p>
    <w:p w:rsidR="007A65B8" w:rsidRDefault="004203C2" w:rsidP="00615427">
      <w:pPr>
        <w:pStyle w:val="affd"/>
        <w:spacing w:before="120" w:after="120"/>
      </w:pPr>
      <w:r>
        <w:rPr>
          <w:rFonts w:hint="eastAsia"/>
        </w:rPr>
        <w:t>调味</w:t>
      </w:r>
    </w:p>
    <w:p w:rsidR="00F06362" w:rsidRPr="00FB52DD" w:rsidRDefault="00F06362" w:rsidP="00615427">
      <w:pPr>
        <w:pStyle w:val="afffffffff2"/>
      </w:pPr>
      <w:r w:rsidRPr="00FB52DD">
        <w:rPr>
          <w:rFonts w:hint="eastAsia"/>
        </w:rPr>
        <w:t>宜</w:t>
      </w:r>
      <w:r w:rsidRPr="00FB52DD">
        <w:t>选择</w:t>
      </w:r>
      <w:r w:rsidRPr="00FB52DD">
        <w:rPr>
          <w:rFonts w:hint="eastAsia"/>
        </w:rPr>
        <w:t>符合T/GXAS 259规定的</w:t>
      </w:r>
      <w:r w:rsidRPr="00FB52DD">
        <w:t>桂林腐乳，</w:t>
      </w:r>
      <w:r w:rsidRPr="00FB52DD">
        <w:rPr>
          <w:rFonts w:hint="eastAsia"/>
        </w:rPr>
        <w:t>符合GB/T 10781.3规定的三花酒，</w:t>
      </w:r>
      <w:r w:rsidR="004740C1" w:rsidRPr="00FB52DD">
        <w:rPr>
          <w:rFonts w:hint="eastAsia"/>
        </w:rPr>
        <w:t>符合GB 2717规定的生抽，</w:t>
      </w:r>
      <w:r w:rsidRPr="00FB52DD">
        <w:rPr>
          <w:rFonts w:hint="eastAsia"/>
        </w:rPr>
        <w:t>符合GB/T 15691规定的扣肉</w:t>
      </w:r>
      <w:r w:rsidRPr="00FB52DD">
        <w:t>香粉，</w:t>
      </w:r>
      <w:r w:rsidRPr="00FB52DD">
        <w:rPr>
          <w:rFonts w:hint="eastAsia"/>
        </w:rPr>
        <w:t>符合GB 2721规定的食用盐，</w:t>
      </w:r>
      <w:r w:rsidR="00FB52DD" w:rsidRPr="00FB52DD">
        <w:rPr>
          <w:rFonts w:hint="eastAsia"/>
        </w:rPr>
        <w:t>符合</w:t>
      </w:r>
      <w:r w:rsidR="004740C1" w:rsidRPr="00FB52DD">
        <w:rPr>
          <w:rFonts w:hint="eastAsia"/>
        </w:rPr>
        <w:t>GB/T 317规定的白糖，</w:t>
      </w:r>
      <w:r w:rsidRPr="00FB52DD">
        <w:t>符合</w:t>
      </w:r>
      <w:r w:rsidR="004740C1" w:rsidRPr="00FB52DD">
        <w:rPr>
          <w:rFonts w:hint="eastAsia"/>
        </w:rPr>
        <w:t>GB 2719</w:t>
      </w:r>
      <w:r w:rsidRPr="00FB52DD">
        <w:rPr>
          <w:rFonts w:hint="eastAsia"/>
        </w:rPr>
        <w:t>规定的</w:t>
      </w:r>
      <w:r w:rsidR="004740C1" w:rsidRPr="00FB52DD">
        <w:rPr>
          <w:rFonts w:hint="eastAsia"/>
        </w:rPr>
        <w:t>食用醋，符合GB 5749规定的加工用水。</w:t>
      </w:r>
    </w:p>
    <w:p w:rsidR="007A65B8" w:rsidRPr="00FB52DD" w:rsidRDefault="004740C1" w:rsidP="00615427">
      <w:pPr>
        <w:pStyle w:val="afffffffff2"/>
      </w:pPr>
      <w:r w:rsidRPr="00FB52DD">
        <w:rPr>
          <w:rFonts w:hint="eastAsia"/>
        </w:rPr>
        <w:t>用桂林</w:t>
      </w:r>
      <w:r w:rsidR="004203C2" w:rsidRPr="00FB52DD">
        <w:rPr>
          <w:rFonts w:hint="eastAsia"/>
        </w:rPr>
        <w:t>腐乳、三花酒、</w:t>
      </w:r>
      <w:r w:rsidRPr="00FB52DD">
        <w:rPr>
          <w:rFonts w:hint="eastAsia"/>
        </w:rPr>
        <w:t>生抽、</w:t>
      </w:r>
      <w:r w:rsidR="004203C2" w:rsidRPr="00FB52DD">
        <w:rPr>
          <w:rFonts w:hint="eastAsia"/>
        </w:rPr>
        <w:t>扣肉香粉、</w:t>
      </w:r>
      <w:r w:rsidR="00F06362" w:rsidRPr="00FB52DD">
        <w:rPr>
          <w:rFonts w:hint="eastAsia"/>
        </w:rPr>
        <w:t>食用盐</w:t>
      </w:r>
      <w:r w:rsidR="004203C2" w:rsidRPr="00FB52DD">
        <w:rPr>
          <w:rFonts w:hint="eastAsia"/>
        </w:rPr>
        <w:t>、白糖、</w:t>
      </w:r>
      <w:r w:rsidRPr="00FB52DD">
        <w:rPr>
          <w:rFonts w:hint="eastAsia"/>
        </w:rPr>
        <w:t>白醋</w:t>
      </w:r>
      <w:r w:rsidR="004203C2" w:rsidRPr="00FB52DD">
        <w:rPr>
          <w:rFonts w:hint="eastAsia"/>
        </w:rPr>
        <w:t>等调料调配成复合味汁</w:t>
      </w:r>
      <w:r w:rsidRPr="00FB52DD">
        <w:rPr>
          <w:rFonts w:hint="eastAsia"/>
        </w:rPr>
        <w:t>（用量比例参见附录A），</w:t>
      </w:r>
      <w:r w:rsidR="004203C2" w:rsidRPr="00FB52DD">
        <w:rPr>
          <w:rFonts w:hint="eastAsia"/>
        </w:rPr>
        <w:t>加入姜葱倒入五花肉片拌匀腌制</w:t>
      </w:r>
      <w:r w:rsidR="00FB52DD" w:rsidRPr="00FB52DD">
        <w:rPr>
          <w:rFonts w:hint="eastAsia"/>
        </w:rPr>
        <w:t>20</w:t>
      </w:r>
      <w:r w:rsidR="0042280A" w:rsidRPr="00FB52DD">
        <w:rPr>
          <w:vertAlign w:val="superscript"/>
        </w:rPr>
        <w:t xml:space="preserve"> </w:t>
      </w:r>
      <w:r w:rsidR="00FB52DD" w:rsidRPr="00FB52DD">
        <w:t>min</w:t>
      </w:r>
      <w:r w:rsidR="00FB52DD" w:rsidRPr="00FB52DD">
        <w:rPr>
          <w:rFonts w:hint="eastAsia"/>
        </w:rPr>
        <w:t>～</w:t>
      </w:r>
      <w:r w:rsidR="004203C2" w:rsidRPr="00FB52DD">
        <w:rPr>
          <w:rFonts w:hint="eastAsia"/>
        </w:rPr>
        <w:t>30</w:t>
      </w:r>
      <w:r w:rsidR="004203C2" w:rsidRPr="00FB52DD">
        <w:rPr>
          <w:vertAlign w:val="superscript"/>
        </w:rPr>
        <w:t xml:space="preserve"> </w:t>
      </w:r>
      <w:r w:rsidR="004203C2" w:rsidRPr="00FB52DD">
        <w:rPr>
          <w:rFonts w:hint="eastAsia"/>
        </w:rPr>
        <w:t>min。</w:t>
      </w:r>
    </w:p>
    <w:p w:rsidR="007A65B8" w:rsidRDefault="004203C2" w:rsidP="00615427">
      <w:pPr>
        <w:pStyle w:val="affd"/>
        <w:spacing w:before="120" w:after="120"/>
      </w:pPr>
      <w:r>
        <w:rPr>
          <w:rFonts w:hint="eastAsia"/>
        </w:rPr>
        <w:t>摆放成型</w:t>
      </w:r>
    </w:p>
    <w:p w:rsidR="007A65B8" w:rsidRPr="00FB52DD" w:rsidRDefault="00BC5F03" w:rsidP="00615427">
      <w:pPr>
        <w:pStyle w:val="afffffffff2"/>
      </w:pPr>
      <w:r w:rsidRPr="00FB52DD">
        <w:rPr>
          <w:rFonts w:hint="eastAsia"/>
        </w:rPr>
        <w:t>宜</w:t>
      </w:r>
      <w:r w:rsidR="004203C2" w:rsidRPr="00FB52DD">
        <w:rPr>
          <w:rFonts w:hint="eastAsia"/>
        </w:rPr>
        <w:t>选择合适的空罐头、</w:t>
      </w:r>
      <w:r w:rsidR="004203C2" w:rsidRPr="00FB52DD">
        <w:t>塑料碗、铝箔袋</w:t>
      </w:r>
      <w:r w:rsidR="004203C2" w:rsidRPr="00FB52DD">
        <w:rPr>
          <w:rFonts w:hint="eastAsia"/>
        </w:rPr>
        <w:t>，食品接触用塑料应符合GB 4806.7的规定，食品接触用塑料应符合GB 4806.</w:t>
      </w:r>
      <w:r w:rsidR="004203C2" w:rsidRPr="00FB52DD">
        <w:t>8</w:t>
      </w:r>
      <w:r w:rsidR="004203C2" w:rsidRPr="00FB52DD">
        <w:rPr>
          <w:rFonts w:hint="eastAsia"/>
        </w:rPr>
        <w:t>的规定，其他材质内包装材料应符合相关国家标准的规定。</w:t>
      </w:r>
    </w:p>
    <w:p w:rsidR="007A65B8" w:rsidRPr="00FB52DD" w:rsidRDefault="004203C2" w:rsidP="00615427">
      <w:pPr>
        <w:pStyle w:val="afffffffff2"/>
      </w:pPr>
      <w:r w:rsidRPr="00FB52DD">
        <w:rPr>
          <w:rFonts w:hint="eastAsia"/>
        </w:rPr>
        <w:t>将腌入味的五花肉皮朝下与芋头片间隔放入容器中，直至装满整个容器，浇入复合调味汁。常见的摆放方式如下：</w:t>
      </w:r>
    </w:p>
    <w:p w:rsidR="007A65B8" w:rsidRDefault="004203C2">
      <w:pPr>
        <w:pStyle w:val="af2"/>
      </w:pPr>
      <w:r w:rsidRPr="00FB52DD">
        <w:rPr>
          <w:rFonts w:hint="eastAsia"/>
        </w:rPr>
        <w:t>“日”字扣，将五花肉片和</w:t>
      </w:r>
      <w:r>
        <w:rPr>
          <w:rFonts w:hint="eastAsia"/>
        </w:rPr>
        <w:t>荔浦芋片间隔好直接摆入碗中；</w:t>
      </w:r>
    </w:p>
    <w:p w:rsidR="007A65B8" w:rsidRDefault="004203C2">
      <w:pPr>
        <w:pStyle w:val="af2"/>
      </w:pPr>
      <w:r>
        <w:rPr>
          <w:rFonts w:hint="eastAsia"/>
        </w:rPr>
        <w:t>“夹日”字扣，先在五花肉和荔浦芋间隔好摆入碗中，两侧各摆五花肉片和荔浦芋片；</w:t>
      </w:r>
    </w:p>
    <w:p w:rsidR="007A65B8" w:rsidRDefault="004203C2">
      <w:pPr>
        <w:pStyle w:val="af2"/>
      </w:pPr>
      <w:r>
        <w:rPr>
          <w:rFonts w:hint="eastAsia"/>
        </w:rPr>
        <w:t>“丁字”扣，将多层五花肉片和荔浦芋片间隔摆好后，同样数量的五花肉片和荔浦芋片丁字摆好，四周再摆满。</w:t>
      </w:r>
    </w:p>
    <w:p w:rsidR="007A65B8" w:rsidRDefault="004203C2" w:rsidP="00615427">
      <w:pPr>
        <w:pStyle w:val="affd"/>
        <w:spacing w:before="120" w:after="120"/>
      </w:pPr>
      <w:r>
        <w:rPr>
          <w:rFonts w:hint="eastAsia"/>
        </w:rPr>
        <w:t>蒸制成熟</w:t>
      </w:r>
    </w:p>
    <w:p w:rsidR="007A65B8" w:rsidRPr="00FB52DD" w:rsidRDefault="004203C2">
      <w:pPr>
        <w:pStyle w:val="afffff6"/>
        <w:ind w:firstLine="420"/>
      </w:pPr>
      <w:r>
        <w:rPr>
          <w:rFonts w:hint="eastAsia"/>
        </w:rPr>
        <w:t>将摆放成型的</w:t>
      </w:r>
      <w:r w:rsidRPr="00FB52DD">
        <w:rPr>
          <w:rFonts w:hint="eastAsia"/>
        </w:rPr>
        <w:t>扣肉</w:t>
      </w:r>
      <w:r w:rsidR="00A1665F" w:rsidRPr="00FB52DD">
        <w:rPr>
          <w:rFonts w:hint="eastAsia"/>
        </w:rPr>
        <w:t>放至</w:t>
      </w:r>
      <w:r w:rsidR="00C7496A" w:rsidRPr="00FB52DD">
        <w:rPr>
          <w:rFonts w:hint="eastAsia"/>
        </w:rPr>
        <w:t>蒸汽排气箱，</w:t>
      </w:r>
      <w:r w:rsidRPr="00FB52DD">
        <w:rPr>
          <w:rFonts w:hint="eastAsia"/>
        </w:rPr>
        <w:t>蒸制60</w:t>
      </w:r>
      <w:r w:rsidRPr="00FB52DD">
        <w:rPr>
          <w:vertAlign w:val="superscript"/>
        </w:rPr>
        <w:t xml:space="preserve"> </w:t>
      </w:r>
      <w:r w:rsidRPr="00FB52DD">
        <w:rPr>
          <w:rFonts w:hint="eastAsia"/>
        </w:rPr>
        <w:t>min～90</w:t>
      </w:r>
      <w:r w:rsidRPr="00FB52DD">
        <w:rPr>
          <w:vertAlign w:val="superscript"/>
        </w:rPr>
        <w:t xml:space="preserve"> </w:t>
      </w:r>
      <w:r w:rsidRPr="00FB52DD">
        <w:rPr>
          <w:rFonts w:hint="eastAsia"/>
        </w:rPr>
        <w:t>min，待芋头和五花肉蒸至软糯香酥即可。</w:t>
      </w:r>
    </w:p>
    <w:p w:rsidR="007A65B8" w:rsidRPr="00FB52DD" w:rsidRDefault="004203C2" w:rsidP="00615427">
      <w:pPr>
        <w:pStyle w:val="affd"/>
        <w:spacing w:before="120" w:after="120"/>
      </w:pPr>
      <w:r w:rsidRPr="00FB52DD">
        <w:rPr>
          <w:rFonts w:hint="eastAsia"/>
        </w:rPr>
        <w:lastRenderedPageBreak/>
        <w:t>冷却</w:t>
      </w:r>
      <w:r w:rsidR="00A1665F" w:rsidRPr="00FB52DD">
        <w:rPr>
          <w:rFonts w:hint="eastAsia"/>
        </w:rPr>
        <w:t>或</w:t>
      </w:r>
      <w:r w:rsidR="00A1665F" w:rsidRPr="00FB52DD">
        <w:t>不冷却</w:t>
      </w:r>
    </w:p>
    <w:p w:rsidR="007A65B8" w:rsidRPr="00FB52DD" w:rsidRDefault="004203C2">
      <w:pPr>
        <w:pStyle w:val="afffff6"/>
        <w:ind w:firstLine="420"/>
      </w:pPr>
      <w:r w:rsidRPr="00FB52DD">
        <w:rPr>
          <w:rFonts w:hint="eastAsia"/>
        </w:rPr>
        <w:t>将</w:t>
      </w:r>
      <w:r w:rsidRPr="00FB52DD">
        <w:t>经</w:t>
      </w:r>
      <w:r w:rsidRPr="00FB52DD">
        <w:rPr>
          <w:rFonts w:hint="eastAsia"/>
        </w:rPr>
        <w:t>蒸制成熟</w:t>
      </w:r>
      <w:r w:rsidRPr="00FB52DD">
        <w:t>后的</w:t>
      </w:r>
      <w:r w:rsidRPr="00FB52DD">
        <w:rPr>
          <w:rFonts w:hint="eastAsia"/>
        </w:rPr>
        <w:t>荔浦芋扣肉</w:t>
      </w:r>
      <w:r w:rsidRPr="00FB52DD">
        <w:t>冷却至常温</w:t>
      </w:r>
      <w:r w:rsidR="00A1665F" w:rsidRPr="00FB52DD">
        <w:rPr>
          <w:rFonts w:hint="eastAsia"/>
        </w:rPr>
        <w:t>。冻藏</w:t>
      </w:r>
      <w:r w:rsidR="00052350" w:rsidRPr="00FB52DD">
        <w:rPr>
          <w:rFonts w:hint="eastAsia"/>
        </w:rPr>
        <w:t>贮运</w:t>
      </w:r>
      <w:r w:rsidR="00A1665F" w:rsidRPr="00FB52DD">
        <w:rPr>
          <w:rFonts w:hint="eastAsia"/>
        </w:rPr>
        <w:t>不冷却</w:t>
      </w:r>
      <w:r w:rsidR="00A1665F" w:rsidRPr="00FB52DD">
        <w:t>。</w:t>
      </w:r>
    </w:p>
    <w:p w:rsidR="007A65B8" w:rsidRDefault="004203C2" w:rsidP="00615427">
      <w:pPr>
        <w:pStyle w:val="affd"/>
        <w:spacing w:before="120" w:after="120"/>
      </w:pPr>
      <w:r>
        <w:rPr>
          <w:rFonts w:hint="eastAsia"/>
        </w:rPr>
        <w:t>内包装</w:t>
      </w:r>
    </w:p>
    <w:p w:rsidR="007A65B8" w:rsidRDefault="004203C2">
      <w:pPr>
        <w:pStyle w:val="afffff6"/>
        <w:ind w:firstLine="420"/>
      </w:pPr>
      <w:r>
        <w:rPr>
          <w:rFonts w:hint="eastAsia"/>
        </w:rPr>
        <w:t>包装完成后放入</w:t>
      </w:r>
      <w:r w:rsidR="00A1665F">
        <w:rPr>
          <w:rFonts w:hint="eastAsia"/>
        </w:rPr>
        <w:t>真空封装机</w:t>
      </w:r>
      <w:r>
        <w:rPr>
          <w:rFonts w:hint="eastAsia"/>
        </w:rPr>
        <w:t>内进行包装。</w:t>
      </w:r>
    </w:p>
    <w:p w:rsidR="007A65B8" w:rsidRPr="00FB52DD" w:rsidRDefault="004203C2" w:rsidP="00615427">
      <w:pPr>
        <w:pStyle w:val="affd"/>
        <w:spacing w:before="120" w:after="120"/>
      </w:pPr>
      <w:r w:rsidRPr="00FB52DD">
        <w:rPr>
          <w:rFonts w:hint="eastAsia"/>
        </w:rPr>
        <w:t>杀菌</w:t>
      </w:r>
      <w:r w:rsidR="00A1665F" w:rsidRPr="00FB52DD">
        <w:rPr>
          <w:rFonts w:hint="eastAsia"/>
        </w:rPr>
        <w:t>或</w:t>
      </w:r>
      <w:r w:rsidR="00A1665F" w:rsidRPr="00FB52DD">
        <w:t>速冻</w:t>
      </w:r>
    </w:p>
    <w:p w:rsidR="00052350" w:rsidRPr="00FB52DD" w:rsidRDefault="00052350" w:rsidP="00615427">
      <w:pPr>
        <w:pStyle w:val="affe"/>
        <w:spacing w:before="120" w:after="120"/>
      </w:pPr>
      <w:r w:rsidRPr="00FB52DD">
        <w:rPr>
          <w:rFonts w:hint="eastAsia"/>
        </w:rPr>
        <w:t>杀菌</w:t>
      </w:r>
    </w:p>
    <w:p w:rsidR="007A65B8" w:rsidRPr="00FB52DD" w:rsidRDefault="004203C2">
      <w:pPr>
        <w:pStyle w:val="afffff6"/>
        <w:ind w:firstLine="420"/>
      </w:pPr>
      <w:r w:rsidRPr="00FB52DD">
        <w:rPr>
          <w:rFonts w:hint="eastAsia"/>
        </w:rPr>
        <w:t>对包装完成产品，检查无漏气后，放置</w:t>
      </w:r>
      <w:r w:rsidR="00A1665F" w:rsidRPr="00FB52DD">
        <w:rPr>
          <w:rFonts w:hint="eastAsia"/>
        </w:rPr>
        <w:t>高压杀菌锅</w:t>
      </w:r>
      <w:r w:rsidRPr="00FB52DD">
        <w:t>内高温杀菌灭菌</w:t>
      </w:r>
      <w:r w:rsidRPr="00FB52DD">
        <w:rPr>
          <w:rFonts w:hint="eastAsia"/>
        </w:rPr>
        <w:t>，杀菌条件为温度：121</w:t>
      </w:r>
      <w:r w:rsidRPr="00FB52DD">
        <w:rPr>
          <w:vertAlign w:val="superscript"/>
        </w:rPr>
        <w:t xml:space="preserve"> </w:t>
      </w:r>
      <w:r w:rsidRPr="00FB52DD">
        <w:rPr>
          <w:rFonts w:hint="eastAsia"/>
        </w:rPr>
        <w:t>℃～125</w:t>
      </w:r>
      <w:r w:rsidRPr="00FB52DD">
        <w:t xml:space="preserve"> </w:t>
      </w:r>
      <w:r w:rsidRPr="00FB52DD">
        <w:rPr>
          <w:rFonts w:hint="eastAsia"/>
        </w:rPr>
        <w:t>℃，时间：</w:t>
      </w:r>
      <w:r w:rsidRPr="00FB52DD">
        <w:t>40</w:t>
      </w:r>
      <w:r w:rsidRPr="00FB52DD">
        <w:rPr>
          <w:vertAlign w:val="superscript"/>
        </w:rPr>
        <w:t xml:space="preserve"> </w:t>
      </w:r>
      <w:r w:rsidRPr="00FB52DD">
        <w:t>min</w:t>
      </w:r>
      <w:r w:rsidRPr="00FB52DD">
        <w:rPr>
          <w:rFonts w:hint="eastAsia"/>
        </w:rPr>
        <w:t>～</w:t>
      </w:r>
      <w:r w:rsidRPr="00FB52DD">
        <w:t>45</w:t>
      </w:r>
      <w:r w:rsidRPr="00FB52DD">
        <w:rPr>
          <w:vertAlign w:val="superscript"/>
        </w:rPr>
        <w:t xml:space="preserve"> </w:t>
      </w:r>
      <w:r w:rsidRPr="00FB52DD">
        <w:t>min</w:t>
      </w:r>
      <w:r w:rsidRPr="00FB52DD">
        <w:rPr>
          <w:rFonts w:hint="eastAsia"/>
        </w:rPr>
        <w:t>。</w:t>
      </w:r>
      <w:r w:rsidR="00052350" w:rsidRPr="00FB52DD">
        <w:rPr>
          <w:rFonts w:hint="eastAsia"/>
        </w:rPr>
        <w:t>冻藏</w:t>
      </w:r>
      <w:r w:rsidR="00052350" w:rsidRPr="00FB52DD">
        <w:t>贮运无需杀菌。</w:t>
      </w:r>
    </w:p>
    <w:p w:rsidR="00052350" w:rsidRPr="00FB52DD" w:rsidRDefault="00052350" w:rsidP="00615427">
      <w:pPr>
        <w:pStyle w:val="affe"/>
        <w:spacing w:before="120" w:after="120"/>
      </w:pPr>
      <w:r w:rsidRPr="00FB52DD">
        <w:rPr>
          <w:rFonts w:hint="eastAsia"/>
        </w:rPr>
        <w:t>速冻</w:t>
      </w:r>
    </w:p>
    <w:p w:rsidR="00A1665F" w:rsidRPr="00FB52DD" w:rsidRDefault="00052350" w:rsidP="00615427">
      <w:pPr>
        <w:pStyle w:val="afffffffff1"/>
      </w:pPr>
      <w:r w:rsidRPr="00FB52DD">
        <w:rPr>
          <w:rFonts w:hint="eastAsia"/>
        </w:rPr>
        <w:t>将荔浦芋扣肉放至冷却室进行预冷处理，预冷至5</w:t>
      </w:r>
      <w:r w:rsidRPr="00FB52DD">
        <w:rPr>
          <w:rFonts w:hint="eastAsia"/>
          <w:vertAlign w:val="superscript"/>
        </w:rPr>
        <w:t xml:space="preserve"> </w:t>
      </w:r>
      <w:r w:rsidRPr="00FB52DD">
        <w:rPr>
          <w:rFonts w:hint="eastAsia"/>
        </w:rPr>
        <w:t>℃～</w:t>
      </w:r>
      <w:r w:rsidRPr="00FB52DD">
        <w:t>10</w:t>
      </w:r>
      <w:r w:rsidRPr="00FB52DD">
        <w:rPr>
          <w:vertAlign w:val="superscript"/>
        </w:rPr>
        <w:t xml:space="preserve"> </w:t>
      </w:r>
      <w:r w:rsidRPr="00FB52DD">
        <w:rPr>
          <w:rFonts w:hint="eastAsia"/>
        </w:rPr>
        <w:t>℃。</w:t>
      </w:r>
    </w:p>
    <w:p w:rsidR="00052350" w:rsidRPr="00FB52DD" w:rsidRDefault="00052350" w:rsidP="00615427">
      <w:pPr>
        <w:pStyle w:val="afffffffff1"/>
      </w:pPr>
      <w:r w:rsidRPr="00FB52DD">
        <w:rPr>
          <w:rFonts w:hint="eastAsia"/>
        </w:rPr>
        <w:t>可通过链条式速冻机进行速冻，于-35</w:t>
      </w:r>
      <w:r w:rsidRPr="00FB52DD">
        <w:rPr>
          <w:rFonts w:hint="eastAsia"/>
          <w:vertAlign w:val="superscript"/>
        </w:rPr>
        <w:t xml:space="preserve"> </w:t>
      </w:r>
      <w:r w:rsidRPr="00FB52DD">
        <w:rPr>
          <w:rFonts w:hint="eastAsia"/>
        </w:rPr>
        <w:t>℃～-</w:t>
      </w:r>
      <w:r w:rsidRPr="00FB52DD">
        <w:t>40</w:t>
      </w:r>
      <w:r w:rsidRPr="00FB52DD">
        <w:rPr>
          <w:rFonts w:hint="eastAsia"/>
          <w:vertAlign w:val="superscript"/>
        </w:rPr>
        <w:t xml:space="preserve"> </w:t>
      </w:r>
      <w:r w:rsidRPr="00FB52DD">
        <w:rPr>
          <w:rFonts w:hint="eastAsia"/>
        </w:rPr>
        <w:t>℃条件下快速冻结，使产品中心温度≤-18</w:t>
      </w:r>
      <w:r w:rsidRPr="00FB52DD">
        <w:rPr>
          <w:rFonts w:hint="eastAsia"/>
          <w:vertAlign w:val="superscript"/>
        </w:rPr>
        <w:t xml:space="preserve"> </w:t>
      </w:r>
      <w:r w:rsidRPr="00FB52DD">
        <w:rPr>
          <w:rFonts w:hint="eastAsia"/>
        </w:rPr>
        <w:t>℃。</w:t>
      </w:r>
    </w:p>
    <w:p w:rsidR="007A65B8" w:rsidRPr="00FB52DD" w:rsidRDefault="004203C2" w:rsidP="00615427">
      <w:pPr>
        <w:pStyle w:val="affd"/>
        <w:spacing w:before="120" w:after="120"/>
      </w:pPr>
      <w:r w:rsidRPr="00FB52DD">
        <w:rPr>
          <w:rFonts w:hint="eastAsia"/>
        </w:rPr>
        <w:t>外包装</w:t>
      </w:r>
    </w:p>
    <w:p w:rsidR="007A65B8" w:rsidRPr="00FB52DD" w:rsidRDefault="004203C2">
      <w:pPr>
        <w:pStyle w:val="afffff6"/>
        <w:ind w:firstLine="420"/>
      </w:pPr>
      <w:r w:rsidRPr="00FB52DD">
        <w:rPr>
          <w:rFonts w:hint="eastAsia"/>
        </w:rPr>
        <w:t>检查有无破损并挑出，将</w:t>
      </w:r>
      <w:r w:rsidRPr="00FB52DD">
        <w:t>经杀菌</w:t>
      </w:r>
      <w:r w:rsidR="00052350" w:rsidRPr="00FB52DD">
        <w:rPr>
          <w:rFonts w:hint="eastAsia"/>
        </w:rPr>
        <w:t>或</w:t>
      </w:r>
      <w:r w:rsidR="00052350" w:rsidRPr="00FB52DD">
        <w:t>速冻</w:t>
      </w:r>
      <w:r w:rsidR="00052350" w:rsidRPr="00FB52DD">
        <w:rPr>
          <w:rFonts w:hint="eastAsia"/>
        </w:rPr>
        <w:t>后</w:t>
      </w:r>
      <w:r w:rsidRPr="00FB52DD">
        <w:t>的</w:t>
      </w:r>
      <w:r w:rsidRPr="00FB52DD">
        <w:rPr>
          <w:rFonts w:hint="eastAsia"/>
        </w:rPr>
        <w:t>荔浦芋扣肉</w:t>
      </w:r>
      <w:r w:rsidR="008A08D2" w:rsidRPr="00FB52DD">
        <w:rPr>
          <w:rFonts w:hint="eastAsia"/>
        </w:rPr>
        <w:t>使用瓦楞纸箱</w:t>
      </w:r>
      <w:r w:rsidR="008A08D2" w:rsidRPr="00FB52DD">
        <w:t>或泡沫</w:t>
      </w:r>
      <w:r w:rsidR="008A08D2" w:rsidRPr="00FB52DD">
        <w:rPr>
          <w:rFonts w:hint="eastAsia"/>
        </w:rPr>
        <w:t>箱</w:t>
      </w:r>
      <w:r w:rsidR="008A08D2" w:rsidRPr="00FB52DD">
        <w:t>进行</w:t>
      </w:r>
      <w:r w:rsidRPr="00FB52DD">
        <w:rPr>
          <w:rFonts w:hint="eastAsia"/>
        </w:rPr>
        <w:t>外包装。</w:t>
      </w:r>
      <w:r w:rsidRPr="00FB52DD">
        <w:t>包装</w:t>
      </w:r>
      <w:r w:rsidRPr="00FB52DD">
        <w:rPr>
          <w:rFonts w:hint="eastAsia"/>
        </w:rPr>
        <w:t>袋</w:t>
      </w:r>
      <w:r w:rsidRPr="00FB52DD">
        <w:t>上应注明生产日期、保质期</w:t>
      </w:r>
      <w:r w:rsidRPr="00FB52DD">
        <w:rPr>
          <w:rFonts w:hint="eastAsia"/>
        </w:rPr>
        <w:t>、</w:t>
      </w:r>
      <w:r w:rsidRPr="00FB52DD">
        <w:t>食用方法</w:t>
      </w:r>
      <w:r w:rsidRPr="00FB52DD">
        <w:rPr>
          <w:rFonts w:hint="eastAsia"/>
        </w:rPr>
        <w:t>和</w:t>
      </w:r>
      <w:r w:rsidRPr="00FB52DD">
        <w:t>荔浦芋扣肉标识等内容</w:t>
      </w:r>
      <w:r w:rsidRPr="00FB52DD">
        <w:rPr>
          <w:rFonts w:hint="eastAsia"/>
        </w:rPr>
        <w:t>。外包装标签应符合GB 7718和GB 28050的规定。</w:t>
      </w:r>
    </w:p>
    <w:p w:rsidR="007A65B8" w:rsidRDefault="007A65B8">
      <w:pPr>
        <w:pStyle w:val="afffff6"/>
        <w:ind w:firstLine="420"/>
      </w:pPr>
    </w:p>
    <w:p w:rsidR="007A65B8" w:rsidRDefault="007A65B8">
      <w:pPr>
        <w:pStyle w:val="afffff6"/>
        <w:ind w:firstLine="420"/>
      </w:pPr>
    </w:p>
    <w:p w:rsidR="007A65B8" w:rsidRDefault="007A65B8">
      <w:pPr>
        <w:pStyle w:val="afffff6"/>
        <w:ind w:firstLineChars="95" w:firstLine="199"/>
        <w:sectPr w:rsidR="007A65B8" w:rsidSect="00AA438F">
          <w:headerReference w:type="even" r:id="rId21"/>
          <w:headerReference w:type="default" r:id="rId22"/>
          <w:footerReference w:type="even" r:id="rId23"/>
          <w:footerReference w:type="default" r:id="rId24"/>
          <w:pgSz w:w="11906" w:h="16838"/>
          <w:pgMar w:top="1928" w:right="1134" w:bottom="1134" w:left="1134" w:header="1418" w:footer="1134" w:gutter="284"/>
          <w:pgNumType w:start="1"/>
          <w:cols w:space="425"/>
          <w:formProt w:val="0"/>
          <w:docGrid w:linePitch="312"/>
        </w:sectPr>
      </w:pPr>
    </w:p>
    <w:p w:rsidR="007A65B8" w:rsidRDefault="007A65B8">
      <w:pPr>
        <w:pStyle w:val="af8"/>
        <w:numPr>
          <w:ilvl w:val="0"/>
          <w:numId w:val="0"/>
        </w:numPr>
        <w:jc w:val="both"/>
      </w:pPr>
      <w:bookmarkStart w:id="45" w:name="BookMark5"/>
      <w:bookmarkEnd w:id="22"/>
    </w:p>
    <w:p w:rsidR="007A65B8" w:rsidRDefault="004203C2">
      <w:pPr>
        <w:pStyle w:val="aff3"/>
        <w:spacing w:after="120"/>
      </w:pPr>
      <w:r>
        <w:br/>
      </w:r>
      <w:r>
        <w:rPr>
          <w:rFonts w:hint="eastAsia"/>
        </w:rPr>
        <w:t>（规范性）</w:t>
      </w:r>
      <w:r>
        <w:br/>
      </w:r>
      <w:r>
        <w:rPr>
          <w:rFonts w:hint="eastAsia"/>
        </w:rPr>
        <w:t>预包装荔浦芋扣肉参考用量及比例</w:t>
      </w:r>
    </w:p>
    <w:p w:rsidR="007A65B8" w:rsidRDefault="004203C2">
      <w:pPr>
        <w:pStyle w:val="afffff6"/>
        <w:ind w:firstLine="420"/>
      </w:pPr>
      <w:r>
        <w:rPr>
          <w:rFonts w:hint="eastAsia"/>
        </w:rPr>
        <w:t>预包装荔浦芋扣肉参考用量及比例见表A.1。</w:t>
      </w:r>
    </w:p>
    <w:p w:rsidR="007A65B8" w:rsidRDefault="004203C2">
      <w:pPr>
        <w:pStyle w:val="aff"/>
        <w:spacing w:before="120" w:after="120"/>
      </w:pPr>
      <w:r>
        <w:rPr>
          <w:rFonts w:hint="eastAsia"/>
        </w:rPr>
        <w:t>预包装荔浦芋扣肉参考用量及比例</w:t>
      </w:r>
      <w:r>
        <w:rPr>
          <w:rFonts w:ascii="宋体" w:eastAsia="宋体" w:hAnsi="宋体" w:hint="eastAsia"/>
        </w:rPr>
        <w:t>（续）</w:t>
      </w:r>
    </w:p>
    <w:tbl>
      <w:tblPr>
        <w:tblW w:w="5000"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1117"/>
        <w:gridCol w:w="2552"/>
        <w:gridCol w:w="3669"/>
        <w:gridCol w:w="2232"/>
      </w:tblGrid>
      <w:tr w:rsidR="00B319F8" w:rsidRPr="00B319F8" w:rsidTr="00B713D1">
        <w:tc>
          <w:tcPr>
            <w:tcW w:w="583" w:type="pct"/>
            <w:tcBorders>
              <w:top w:val="single" w:sz="8" w:space="0" w:color="auto"/>
              <w:bottom w:val="single" w:sz="8" w:space="0" w:color="auto"/>
            </w:tcBorders>
            <w:shd w:val="clear" w:color="auto" w:fill="auto"/>
          </w:tcPr>
          <w:p w:rsidR="007A65B8" w:rsidRPr="00B319F8" w:rsidRDefault="004203C2"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r w:rsidRPr="00B319F8">
              <w:rPr>
                <w:rFonts w:ascii="宋体" w:hAnsi="宋体" w:hint="eastAsia"/>
                <w:kern w:val="21"/>
                <w:sz w:val="18"/>
                <w:szCs w:val="18"/>
              </w:rPr>
              <w:t>原料类别</w:t>
            </w:r>
          </w:p>
        </w:tc>
        <w:tc>
          <w:tcPr>
            <w:tcW w:w="1333" w:type="pct"/>
            <w:tcBorders>
              <w:top w:val="single" w:sz="8" w:space="0" w:color="auto"/>
              <w:bottom w:val="single" w:sz="8" w:space="0" w:color="auto"/>
            </w:tcBorders>
            <w:shd w:val="clear" w:color="auto" w:fill="auto"/>
          </w:tcPr>
          <w:p w:rsidR="007A65B8" w:rsidRPr="00B319F8" w:rsidRDefault="004203C2"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r w:rsidRPr="00B319F8">
              <w:rPr>
                <w:rFonts w:ascii="宋体" w:hAnsi="宋体" w:hint="eastAsia"/>
                <w:kern w:val="21"/>
                <w:sz w:val="18"/>
                <w:szCs w:val="18"/>
              </w:rPr>
              <w:t>原料名称</w:t>
            </w:r>
          </w:p>
        </w:tc>
        <w:tc>
          <w:tcPr>
            <w:tcW w:w="1917" w:type="pct"/>
            <w:tcBorders>
              <w:top w:val="single" w:sz="8" w:space="0" w:color="auto"/>
              <w:bottom w:val="single" w:sz="8" w:space="0" w:color="auto"/>
            </w:tcBorders>
            <w:shd w:val="clear" w:color="auto" w:fill="auto"/>
          </w:tcPr>
          <w:p w:rsidR="007A65B8" w:rsidRPr="00B319F8" w:rsidRDefault="004203C2"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r w:rsidRPr="00B319F8">
              <w:rPr>
                <w:rFonts w:ascii="宋体" w:hAnsi="宋体" w:hint="eastAsia"/>
                <w:kern w:val="21"/>
                <w:sz w:val="18"/>
                <w:szCs w:val="18"/>
              </w:rPr>
              <w:t>原料重量（单位</w:t>
            </w:r>
            <w:r w:rsidR="00B319F8">
              <w:rPr>
                <w:rFonts w:ascii="宋体" w:hAnsi="宋体" w:hint="eastAsia"/>
                <w:kern w:val="21"/>
                <w:sz w:val="18"/>
                <w:szCs w:val="18"/>
              </w:rPr>
              <w:t>/</w:t>
            </w:r>
            <w:r w:rsidRPr="00B319F8">
              <w:rPr>
                <w:rFonts w:ascii="宋体" w:hAnsi="宋体" w:hint="eastAsia"/>
                <w:kern w:val="21"/>
                <w:sz w:val="18"/>
                <w:szCs w:val="18"/>
              </w:rPr>
              <w:t>g）</w:t>
            </w:r>
          </w:p>
        </w:tc>
        <w:tc>
          <w:tcPr>
            <w:tcW w:w="1166" w:type="pct"/>
            <w:tcBorders>
              <w:top w:val="single" w:sz="8" w:space="0" w:color="auto"/>
              <w:bottom w:val="single" w:sz="8" w:space="0" w:color="auto"/>
            </w:tcBorders>
            <w:shd w:val="clear" w:color="auto" w:fill="auto"/>
          </w:tcPr>
          <w:p w:rsidR="007A65B8" w:rsidRPr="00B319F8" w:rsidRDefault="004203C2"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r w:rsidRPr="00B319F8">
              <w:rPr>
                <w:rFonts w:ascii="宋体" w:hAnsi="宋体" w:hint="eastAsia"/>
                <w:kern w:val="21"/>
                <w:sz w:val="18"/>
                <w:szCs w:val="18"/>
              </w:rPr>
              <w:t>占比(</w:t>
            </w:r>
            <w:r w:rsidR="00B319F8" w:rsidRPr="00B319F8">
              <w:rPr>
                <w:rFonts w:ascii="宋体" w:hAnsi="宋体" w:hint="eastAsia"/>
                <w:kern w:val="21"/>
                <w:sz w:val="18"/>
                <w:szCs w:val="18"/>
              </w:rPr>
              <w:t>％</w:t>
            </w:r>
            <w:r w:rsidRPr="00B319F8">
              <w:rPr>
                <w:rFonts w:ascii="宋体" w:hAnsi="宋体"/>
                <w:kern w:val="21"/>
                <w:sz w:val="18"/>
                <w:szCs w:val="18"/>
              </w:rPr>
              <w:t>)</w:t>
            </w:r>
          </w:p>
        </w:tc>
      </w:tr>
      <w:tr w:rsidR="00B319F8" w:rsidRPr="00B319F8" w:rsidTr="00B713D1">
        <w:tc>
          <w:tcPr>
            <w:tcW w:w="583" w:type="pct"/>
            <w:tcBorders>
              <w:top w:val="single" w:sz="8" w:space="0" w:color="auto"/>
            </w:tcBorders>
            <w:shd w:val="clear" w:color="auto" w:fill="auto"/>
          </w:tcPr>
          <w:p w:rsidR="007A65B8" w:rsidRPr="00B319F8" w:rsidRDefault="004203C2"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r w:rsidRPr="00B319F8">
              <w:rPr>
                <w:rFonts w:ascii="宋体" w:hAnsi="宋体" w:hint="eastAsia"/>
                <w:kern w:val="21"/>
                <w:sz w:val="18"/>
                <w:szCs w:val="18"/>
              </w:rPr>
              <w:t>主料</w:t>
            </w:r>
          </w:p>
        </w:tc>
        <w:tc>
          <w:tcPr>
            <w:tcW w:w="1333" w:type="pct"/>
            <w:tcBorders>
              <w:top w:val="single" w:sz="8" w:space="0" w:color="auto"/>
            </w:tcBorders>
            <w:shd w:val="clear" w:color="auto" w:fill="auto"/>
          </w:tcPr>
          <w:p w:rsidR="007A65B8" w:rsidRPr="00B319F8" w:rsidRDefault="004203C2"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r w:rsidRPr="00B319F8">
              <w:rPr>
                <w:rFonts w:ascii="宋体" w:hAnsi="宋体" w:hint="eastAsia"/>
                <w:kern w:val="21"/>
                <w:sz w:val="18"/>
                <w:szCs w:val="18"/>
              </w:rPr>
              <w:t>带皮五花肉</w:t>
            </w:r>
          </w:p>
        </w:tc>
        <w:tc>
          <w:tcPr>
            <w:tcW w:w="1917" w:type="pct"/>
            <w:tcBorders>
              <w:top w:val="single" w:sz="8" w:space="0" w:color="auto"/>
            </w:tcBorders>
            <w:shd w:val="clear" w:color="auto" w:fill="auto"/>
          </w:tcPr>
          <w:p w:rsidR="007A65B8" w:rsidRPr="00B319F8" w:rsidRDefault="004203C2"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r w:rsidRPr="00B319F8">
              <w:rPr>
                <w:rFonts w:ascii="宋体" w:hAnsi="宋体" w:hint="eastAsia"/>
                <w:kern w:val="21"/>
                <w:sz w:val="18"/>
                <w:szCs w:val="18"/>
              </w:rPr>
              <w:t>7</w:t>
            </w:r>
            <w:r w:rsidR="00B319F8" w:rsidRPr="00B319F8">
              <w:rPr>
                <w:rFonts w:ascii="宋体" w:hAnsi="宋体"/>
                <w:kern w:val="21"/>
                <w:sz w:val="18"/>
                <w:szCs w:val="18"/>
                <w:vertAlign w:val="superscript"/>
              </w:rPr>
              <w:t xml:space="preserve"> </w:t>
            </w:r>
            <w:r w:rsidRPr="00B319F8">
              <w:rPr>
                <w:rFonts w:ascii="宋体" w:hAnsi="宋体" w:hint="eastAsia"/>
                <w:kern w:val="21"/>
                <w:sz w:val="18"/>
                <w:szCs w:val="18"/>
              </w:rPr>
              <w:t>500</w:t>
            </w:r>
          </w:p>
        </w:tc>
        <w:tc>
          <w:tcPr>
            <w:tcW w:w="1166" w:type="pct"/>
            <w:tcBorders>
              <w:top w:val="single" w:sz="8" w:space="0" w:color="auto"/>
            </w:tcBorders>
            <w:shd w:val="clear" w:color="auto" w:fill="auto"/>
            <w:vAlign w:val="center"/>
          </w:tcPr>
          <w:p w:rsidR="007A65B8" w:rsidRPr="00B319F8" w:rsidRDefault="004203C2" w:rsidP="00B319F8">
            <w:pPr>
              <w:adjustRightInd/>
              <w:spacing w:line="240" w:lineRule="auto"/>
              <w:jc w:val="center"/>
              <w:rPr>
                <w:rFonts w:ascii="宋体" w:hAnsi="宋体" w:cs="宋体"/>
                <w:sz w:val="18"/>
                <w:szCs w:val="18"/>
              </w:rPr>
            </w:pPr>
            <w:r w:rsidRPr="00B319F8">
              <w:rPr>
                <w:rFonts w:ascii="宋体" w:hAnsi="宋体" w:hint="eastAsia"/>
                <w:sz w:val="18"/>
                <w:szCs w:val="18"/>
              </w:rPr>
              <w:t>39.3</w:t>
            </w:r>
          </w:p>
        </w:tc>
      </w:tr>
      <w:tr w:rsidR="00B319F8" w:rsidRPr="00B319F8" w:rsidTr="00B713D1">
        <w:tc>
          <w:tcPr>
            <w:tcW w:w="583" w:type="pct"/>
            <w:vMerge w:val="restart"/>
            <w:shd w:val="clear" w:color="auto" w:fill="auto"/>
            <w:vAlign w:val="center"/>
          </w:tcPr>
          <w:p w:rsidR="007A65B8" w:rsidRPr="00B319F8" w:rsidRDefault="004203C2"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r w:rsidRPr="00B319F8">
              <w:rPr>
                <w:rFonts w:ascii="宋体" w:hAnsi="宋体" w:hint="eastAsia"/>
                <w:kern w:val="21"/>
                <w:sz w:val="18"/>
                <w:szCs w:val="18"/>
              </w:rPr>
              <w:t>辅料</w:t>
            </w:r>
          </w:p>
        </w:tc>
        <w:tc>
          <w:tcPr>
            <w:tcW w:w="1333" w:type="pct"/>
            <w:shd w:val="clear" w:color="auto" w:fill="auto"/>
          </w:tcPr>
          <w:p w:rsidR="007A65B8" w:rsidRPr="00B319F8" w:rsidRDefault="004203C2"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r w:rsidRPr="00B319F8">
              <w:rPr>
                <w:rFonts w:ascii="宋体" w:hAnsi="宋体" w:hint="eastAsia"/>
                <w:kern w:val="21"/>
                <w:sz w:val="18"/>
                <w:szCs w:val="18"/>
              </w:rPr>
              <w:t>荔浦芋</w:t>
            </w:r>
          </w:p>
        </w:tc>
        <w:tc>
          <w:tcPr>
            <w:tcW w:w="1917" w:type="pct"/>
            <w:shd w:val="clear" w:color="auto" w:fill="auto"/>
          </w:tcPr>
          <w:p w:rsidR="007A65B8" w:rsidRPr="00B319F8" w:rsidRDefault="004203C2"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r w:rsidRPr="00B319F8">
              <w:rPr>
                <w:rFonts w:ascii="宋体" w:hAnsi="宋体" w:hint="eastAsia"/>
                <w:kern w:val="21"/>
                <w:sz w:val="18"/>
                <w:szCs w:val="18"/>
              </w:rPr>
              <w:t>1</w:t>
            </w:r>
            <w:r w:rsidR="00B319F8" w:rsidRPr="00B319F8">
              <w:rPr>
                <w:rFonts w:ascii="宋体" w:hAnsi="宋体"/>
                <w:kern w:val="21"/>
                <w:sz w:val="18"/>
                <w:szCs w:val="18"/>
                <w:vertAlign w:val="superscript"/>
              </w:rPr>
              <w:t xml:space="preserve"> </w:t>
            </w:r>
            <w:r w:rsidRPr="00B319F8">
              <w:rPr>
                <w:rFonts w:ascii="宋体" w:hAnsi="宋体" w:hint="eastAsia"/>
                <w:kern w:val="21"/>
                <w:sz w:val="18"/>
                <w:szCs w:val="18"/>
              </w:rPr>
              <w:t>000</w:t>
            </w:r>
          </w:p>
        </w:tc>
        <w:tc>
          <w:tcPr>
            <w:tcW w:w="1166" w:type="pct"/>
            <w:shd w:val="clear" w:color="auto" w:fill="auto"/>
            <w:vAlign w:val="center"/>
          </w:tcPr>
          <w:p w:rsidR="007A65B8" w:rsidRPr="00B319F8" w:rsidRDefault="004203C2" w:rsidP="00B319F8">
            <w:pPr>
              <w:adjustRightInd/>
              <w:spacing w:line="240" w:lineRule="auto"/>
              <w:jc w:val="center"/>
              <w:rPr>
                <w:rFonts w:ascii="宋体" w:hAnsi="宋体" w:cs="宋体"/>
                <w:sz w:val="18"/>
                <w:szCs w:val="18"/>
              </w:rPr>
            </w:pPr>
            <w:r w:rsidRPr="00B319F8">
              <w:rPr>
                <w:rFonts w:ascii="宋体" w:hAnsi="宋体" w:hint="eastAsia"/>
                <w:sz w:val="18"/>
                <w:szCs w:val="18"/>
              </w:rPr>
              <w:t>52.5</w:t>
            </w:r>
          </w:p>
        </w:tc>
      </w:tr>
      <w:tr w:rsidR="00B319F8" w:rsidRPr="00B319F8" w:rsidTr="00B713D1">
        <w:tc>
          <w:tcPr>
            <w:tcW w:w="583" w:type="pct"/>
            <w:vMerge/>
            <w:shd w:val="clear" w:color="auto" w:fill="auto"/>
            <w:vAlign w:val="center"/>
          </w:tcPr>
          <w:p w:rsidR="007A65B8" w:rsidRPr="00B319F8" w:rsidRDefault="007A65B8"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p>
        </w:tc>
        <w:tc>
          <w:tcPr>
            <w:tcW w:w="1333" w:type="pct"/>
            <w:shd w:val="clear" w:color="auto" w:fill="auto"/>
          </w:tcPr>
          <w:p w:rsidR="007A65B8" w:rsidRPr="00B319F8" w:rsidRDefault="004203C2"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r w:rsidRPr="00B319F8">
              <w:rPr>
                <w:rFonts w:ascii="宋体" w:hAnsi="宋体" w:hint="eastAsia"/>
                <w:kern w:val="21"/>
                <w:sz w:val="18"/>
                <w:szCs w:val="18"/>
              </w:rPr>
              <w:t>姜</w:t>
            </w:r>
          </w:p>
        </w:tc>
        <w:tc>
          <w:tcPr>
            <w:tcW w:w="1917" w:type="pct"/>
            <w:shd w:val="clear" w:color="auto" w:fill="auto"/>
          </w:tcPr>
          <w:p w:rsidR="007A65B8" w:rsidRPr="00B319F8" w:rsidRDefault="004203C2"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r w:rsidRPr="00B319F8">
              <w:rPr>
                <w:rFonts w:ascii="宋体" w:hAnsi="宋体" w:hint="eastAsia"/>
                <w:kern w:val="21"/>
                <w:sz w:val="18"/>
                <w:szCs w:val="18"/>
              </w:rPr>
              <w:t>10</w:t>
            </w:r>
          </w:p>
        </w:tc>
        <w:tc>
          <w:tcPr>
            <w:tcW w:w="1166" w:type="pct"/>
            <w:shd w:val="clear" w:color="auto" w:fill="auto"/>
            <w:vAlign w:val="center"/>
          </w:tcPr>
          <w:p w:rsidR="007A65B8" w:rsidRPr="00B319F8" w:rsidRDefault="004203C2" w:rsidP="00B319F8">
            <w:pPr>
              <w:adjustRightInd/>
              <w:spacing w:line="240" w:lineRule="auto"/>
              <w:jc w:val="center"/>
              <w:rPr>
                <w:rFonts w:ascii="宋体" w:hAnsi="宋体" w:cs="宋体"/>
                <w:sz w:val="18"/>
                <w:szCs w:val="18"/>
              </w:rPr>
            </w:pPr>
            <w:r w:rsidRPr="00B319F8">
              <w:rPr>
                <w:rFonts w:ascii="宋体" w:hAnsi="宋体" w:hint="eastAsia"/>
                <w:sz w:val="18"/>
                <w:szCs w:val="18"/>
              </w:rPr>
              <w:t>0.5</w:t>
            </w:r>
          </w:p>
        </w:tc>
      </w:tr>
      <w:tr w:rsidR="00B319F8" w:rsidRPr="00B319F8" w:rsidTr="00B713D1">
        <w:trPr>
          <w:trHeight w:val="109"/>
        </w:trPr>
        <w:tc>
          <w:tcPr>
            <w:tcW w:w="583" w:type="pct"/>
            <w:vMerge/>
            <w:shd w:val="clear" w:color="auto" w:fill="auto"/>
            <w:vAlign w:val="center"/>
          </w:tcPr>
          <w:p w:rsidR="007A65B8" w:rsidRPr="00B319F8" w:rsidRDefault="007A65B8"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p>
        </w:tc>
        <w:tc>
          <w:tcPr>
            <w:tcW w:w="1333" w:type="pct"/>
            <w:shd w:val="clear" w:color="auto" w:fill="auto"/>
          </w:tcPr>
          <w:p w:rsidR="007A65B8" w:rsidRPr="00B319F8" w:rsidRDefault="004203C2"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r w:rsidRPr="00B319F8">
              <w:rPr>
                <w:rFonts w:ascii="宋体" w:hAnsi="宋体" w:hint="eastAsia"/>
                <w:kern w:val="21"/>
                <w:sz w:val="18"/>
                <w:szCs w:val="18"/>
              </w:rPr>
              <w:t>葱</w:t>
            </w:r>
          </w:p>
        </w:tc>
        <w:tc>
          <w:tcPr>
            <w:tcW w:w="1917" w:type="pct"/>
            <w:shd w:val="clear" w:color="auto" w:fill="auto"/>
          </w:tcPr>
          <w:p w:rsidR="007A65B8" w:rsidRPr="00B319F8" w:rsidRDefault="004203C2"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r w:rsidRPr="00B319F8">
              <w:rPr>
                <w:rFonts w:ascii="宋体" w:hAnsi="宋体" w:hint="eastAsia"/>
                <w:kern w:val="21"/>
                <w:sz w:val="18"/>
                <w:szCs w:val="18"/>
              </w:rPr>
              <w:t>20</w:t>
            </w:r>
          </w:p>
        </w:tc>
        <w:tc>
          <w:tcPr>
            <w:tcW w:w="1166" w:type="pct"/>
            <w:shd w:val="clear" w:color="auto" w:fill="auto"/>
            <w:vAlign w:val="center"/>
          </w:tcPr>
          <w:p w:rsidR="007A65B8" w:rsidRPr="00B319F8" w:rsidRDefault="004203C2" w:rsidP="00B319F8">
            <w:pPr>
              <w:adjustRightInd/>
              <w:spacing w:line="240" w:lineRule="auto"/>
              <w:jc w:val="center"/>
              <w:rPr>
                <w:rFonts w:ascii="宋体" w:hAnsi="宋体" w:cs="宋体"/>
                <w:sz w:val="18"/>
                <w:szCs w:val="18"/>
              </w:rPr>
            </w:pPr>
            <w:r w:rsidRPr="00B319F8">
              <w:rPr>
                <w:rFonts w:ascii="宋体" w:hAnsi="宋体" w:hint="eastAsia"/>
                <w:sz w:val="18"/>
                <w:szCs w:val="18"/>
              </w:rPr>
              <w:t>1.0</w:t>
            </w:r>
          </w:p>
        </w:tc>
      </w:tr>
      <w:tr w:rsidR="00B319F8" w:rsidRPr="00B319F8" w:rsidTr="00B713D1">
        <w:tc>
          <w:tcPr>
            <w:tcW w:w="583" w:type="pct"/>
            <w:vMerge w:val="restart"/>
            <w:shd w:val="clear" w:color="auto" w:fill="auto"/>
            <w:vAlign w:val="center"/>
          </w:tcPr>
          <w:p w:rsidR="007A65B8" w:rsidRPr="00B319F8" w:rsidRDefault="004203C2"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r w:rsidRPr="00B319F8">
              <w:rPr>
                <w:rFonts w:ascii="宋体" w:hAnsi="宋体" w:hint="eastAsia"/>
                <w:kern w:val="21"/>
                <w:sz w:val="18"/>
                <w:szCs w:val="18"/>
              </w:rPr>
              <w:t>调料</w:t>
            </w:r>
          </w:p>
        </w:tc>
        <w:tc>
          <w:tcPr>
            <w:tcW w:w="1333" w:type="pct"/>
            <w:shd w:val="clear" w:color="auto" w:fill="auto"/>
          </w:tcPr>
          <w:p w:rsidR="007A65B8" w:rsidRPr="00B319F8" w:rsidRDefault="004203C2"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r w:rsidRPr="00B319F8">
              <w:rPr>
                <w:rFonts w:ascii="宋体" w:hAnsi="宋体" w:hint="eastAsia"/>
                <w:kern w:val="21"/>
                <w:sz w:val="18"/>
                <w:szCs w:val="18"/>
              </w:rPr>
              <w:t>腐乳</w:t>
            </w:r>
          </w:p>
        </w:tc>
        <w:tc>
          <w:tcPr>
            <w:tcW w:w="1917" w:type="pct"/>
            <w:shd w:val="clear" w:color="auto" w:fill="auto"/>
          </w:tcPr>
          <w:p w:rsidR="007A65B8" w:rsidRPr="00B319F8" w:rsidRDefault="004203C2"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r w:rsidRPr="00B319F8">
              <w:rPr>
                <w:rFonts w:ascii="宋体" w:hAnsi="宋体" w:hint="eastAsia"/>
                <w:kern w:val="21"/>
                <w:sz w:val="18"/>
                <w:szCs w:val="18"/>
              </w:rPr>
              <w:t>35</w:t>
            </w:r>
          </w:p>
        </w:tc>
        <w:tc>
          <w:tcPr>
            <w:tcW w:w="1166" w:type="pct"/>
            <w:shd w:val="clear" w:color="auto" w:fill="auto"/>
            <w:vAlign w:val="center"/>
          </w:tcPr>
          <w:p w:rsidR="007A65B8" w:rsidRPr="00B319F8" w:rsidRDefault="004203C2" w:rsidP="00B319F8">
            <w:pPr>
              <w:adjustRightInd/>
              <w:spacing w:line="240" w:lineRule="auto"/>
              <w:jc w:val="center"/>
              <w:rPr>
                <w:rFonts w:ascii="宋体" w:hAnsi="宋体" w:cs="宋体"/>
                <w:sz w:val="18"/>
                <w:szCs w:val="18"/>
              </w:rPr>
            </w:pPr>
            <w:r w:rsidRPr="00B319F8">
              <w:rPr>
                <w:rFonts w:ascii="宋体" w:hAnsi="宋体" w:hint="eastAsia"/>
                <w:sz w:val="18"/>
                <w:szCs w:val="18"/>
              </w:rPr>
              <w:t>1.8</w:t>
            </w:r>
          </w:p>
        </w:tc>
      </w:tr>
      <w:tr w:rsidR="00B319F8" w:rsidRPr="00B319F8" w:rsidTr="00B713D1">
        <w:tc>
          <w:tcPr>
            <w:tcW w:w="583" w:type="pct"/>
            <w:vMerge/>
            <w:shd w:val="clear" w:color="auto" w:fill="auto"/>
          </w:tcPr>
          <w:p w:rsidR="007A65B8" w:rsidRPr="00B319F8" w:rsidRDefault="007A65B8"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p>
        </w:tc>
        <w:tc>
          <w:tcPr>
            <w:tcW w:w="1333" w:type="pct"/>
            <w:shd w:val="clear" w:color="auto" w:fill="auto"/>
          </w:tcPr>
          <w:p w:rsidR="007A65B8" w:rsidRPr="00B319F8" w:rsidRDefault="004203C2"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r w:rsidRPr="00B319F8">
              <w:rPr>
                <w:rFonts w:ascii="宋体" w:hAnsi="宋体" w:hint="eastAsia"/>
                <w:kern w:val="21"/>
                <w:sz w:val="18"/>
                <w:szCs w:val="18"/>
              </w:rPr>
              <w:t>三花酒</w:t>
            </w:r>
          </w:p>
        </w:tc>
        <w:tc>
          <w:tcPr>
            <w:tcW w:w="1917" w:type="pct"/>
            <w:shd w:val="clear" w:color="auto" w:fill="auto"/>
          </w:tcPr>
          <w:p w:rsidR="007A65B8" w:rsidRPr="00B319F8" w:rsidRDefault="004203C2"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r w:rsidRPr="00B319F8">
              <w:rPr>
                <w:rFonts w:ascii="宋体" w:hAnsi="宋体" w:hint="eastAsia"/>
                <w:kern w:val="21"/>
                <w:sz w:val="18"/>
                <w:szCs w:val="18"/>
              </w:rPr>
              <w:t>25</w:t>
            </w:r>
          </w:p>
        </w:tc>
        <w:tc>
          <w:tcPr>
            <w:tcW w:w="1166" w:type="pct"/>
            <w:shd w:val="clear" w:color="auto" w:fill="auto"/>
            <w:vAlign w:val="center"/>
          </w:tcPr>
          <w:p w:rsidR="007A65B8" w:rsidRPr="00B319F8" w:rsidRDefault="004203C2" w:rsidP="00B319F8">
            <w:pPr>
              <w:adjustRightInd/>
              <w:spacing w:line="240" w:lineRule="auto"/>
              <w:jc w:val="center"/>
              <w:rPr>
                <w:rFonts w:ascii="宋体" w:hAnsi="宋体" w:cs="宋体"/>
                <w:sz w:val="18"/>
                <w:szCs w:val="18"/>
              </w:rPr>
            </w:pPr>
            <w:r w:rsidRPr="00B319F8">
              <w:rPr>
                <w:rFonts w:ascii="宋体" w:hAnsi="宋体" w:hint="eastAsia"/>
                <w:sz w:val="18"/>
                <w:szCs w:val="18"/>
              </w:rPr>
              <w:t>1.3</w:t>
            </w:r>
          </w:p>
        </w:tc>
      </w:tr>
      <w:tr w:rsidR="00B319F8" w:rsidRPr="00B319F8" w:rsidTr="00B713D1">
        <w:tc>
          <w:tcPr>
            <w:tcW w:w="583" w:type="pct"/>
            <w:vMerge/>
            <w:shd w:val="clear" w:color="auto" w:fill="auto"/>
          </w:tcPr>
          <w:p w:rsidR="007A65B8" w:rsidRPr="00B319F8" w:rsidRDefault="007A65B8"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p>
        </w:tc>
        <w:tc>
          <w:tcPr>
            <w:tcW w:w="1333" w:type="pct"/>
            <w:shd w:val="clear" w:color="auto" w:fill="auto"/>
          </w:tcPr>
          <w:p w:rsidR="007A65B8" w:rsidRPr="00B319F8" w:rsidRDefault="004203C2"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r w:rsidRPr="00B319F8">
              <w:rPr>
                <w:rFonts w:ascii="宋体" w:hAnsi="宋体" w:hint="eastAsia"/>
                <w:kern w:val="21"/>
                <w:sz w:val="18"/>
                <w:szCs w:val="18"/>
              </w:rPr>
              <w:t>生抽</w:t>
            </w:r>
          </w:p>
        </w:tc>
        <w:tc>
          <w:tcPr>
            <w:tcW w:w="1917" w:type="pct"/>
            <w:shd w:val="clear" w:color="auto" w:fill="auto"/>
          </w:tcPr>
          <w:p w:rsidR="007A65B8" w:rsidRPr="00B319F8" w:rsidRDefault="004203C2"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r w:rsidRPr="00B319F8">
              <w:rPr>
                <w:rFonts w:ascii="宋体" w:hAnsi="宋体" w:hint="eastAsia"/>
                <w:kern w:val="21"/>
                <w:sz w:val="18"/>
                <w:szCs w:val="18"/>
              </w:rPr>
              <w:t>10</w:t>
            </w:r>
          </w:p>
        </w:tc>
        <w:tc>
          <w:tcPr>
            <w:tcW w:w="1166" w:type="pct"/>
            <w:shd w:val="clear" w:color="auto" w:fill="auto"/>
            <w:vAlign w:val="center"/>
          </w:tcPr>
          <w:p w:rsidR="007A65B8" w:rsidRPr="00B319F8" w:rsidRDefault="004203C2" w:rsidP="00B319F8">
            <w:pPr>
              <w:adjustRightInd/>
              <w:spacing w:line="240" w:lineRule="auto"/>
              <w:jc w:val="center"/>
              <w:rPr>
                <w:rFonts w:ascii="宋体" w:hAnsi="宋体" w:cs="宋体"/>
                <w:sz w:val="18"/>
                <w:szCs w:val="18"/>
              </w:rPr>
            </w:pPr>
            <w:r w:rsidRPr="00B319F8">
              <w:rPr>
                <w:rFonts w:ascii="宋体" w:hAnsi="宋体" w:hint="eastAsia"/>
                <w:sz w:val="18"/>
                <w:szCs w:val="18"/>
              </w:rPr>
              <w:t>0.5</w:t>
            </w:r>
          </w:p>
        </w:tc>
      </w:tr>
      <w:tr w:rsidR="00B319F8" w:rsidRPr="00B319F8" w:rsidTr="00B713D1">
        <w:tc>
          <w:tcPr>
            <w:tcW w:w="583" w:type="pct"/>
            <w:vMerge/>
            <w:shd w:val="clear" w:color="auto" w:fill="auto"/>
          </w:tcPr>
          <w:p w:rsidR="007A65B8" w:rsidRPr="00B319F8" w:rsidRDefault="007A65B8"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p>
        </w:tc>
        <w:tc>
          <w:tcPr>
            <w:tcW w:w="1333" w:type="pct"/>
            <w:shd w:val="clear" w:color="auto" w:fill="auto"/>
          </w:tcPr>
          <w:p w:rsidR="007A65B8" w:rsidRPr="00B319F8" w:rsidRDefault="004203C2"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r w:rsidRPr="00B319F8">
              <w:rPr>
                <w:rFonts w:ascii="宋体" w:hAnsi="宋体" w:hint="eastAsia"/>
                <w:kern w:val="21"/>
                <w:sz w:val="18"/>
                <w:szCs w:val="18"/>
              </w:rPr>
              <w:t>扣肉香粉</w:t>
            </w:r>
          </w:p>
        </w:tc>
        <w:tc>
          <w:tcPr>
            <w:tcW w:w="1917" w:type="pct"/>
            <w:shd w:val="clear" w:color="auto" w:fill="auto"/>
          </w:tcPr>
          <w:p w:rsidR="007A65B8" w:rsidRPr="00B319F8" w:rsidRDefault="004203C2"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r w:rsidRPr="00B319F8">
              <w:rPr>
                <w:rFonts w:ascii="宋体" w:hAnsi="宋体" w:hint="eastAsia"/>
                <w:kern w:val="21"/>
                <w:sz w:val="18"/>
                <w:szCs w:val="18"/>
              </w:rPr>
              <w:t>1.5</w:t>
            </w:r>
          </w:p>
        </w:tc>
        <w:tc>
          <w:tcPr>
            <w:tcW w:w="1166" w:type="pct"/>
            <w:shd w:val="clear" w:color="auto" w:fill="auto"/>
            <w:vAlign w:val="center"/>
          </w:tcPr>
          <w:p w:rsidR="007A65B8" w:rsidRPr="00B319F8" w:rsidRDefault="004203C2" w:rsidP="00B319F8">
            <w:pPr>
              <w:adjustRightInd/>
              <w:spacing w:line="240" w:lineRule="auto"/>
              <w:jc w:val="center"/>
              <w:rPr>
                <w:rFonts w:ascii="宋体" w:hAnsi="宋体" w:cs="宋体"/>
                <w:sz w:val="18"/>
                <w:szCs w:val="18"/>
              </w:rPr>
            </w:pPr>
            <w:r w:rsidRPr="00B319F8">
              <w:rPr>
                <w:rFonts w:ascii="宋体" w:hAnsi="宋体" w:hint="eastAsia"/>
                <w:sz w:val="18"/>
                <w:szCs w:val="18"/>
              </w:rPr>
              <w:t>0.1</w:t>
            </w:r>
          </w:p>
        </w:tc>
      </w:tr>
      <w:tr w:rsidR="00B319F8" w:rsidRPr="00B319F8" w:rsidTr="00B713D1">
        <w:tc>
          <w:tcPr>
            <w:tcW w:w="583" w:type="pct"/>
            <w:vMerge/>
            <w:shd w:val="clear" w:color="auto" w:fill="auto"/>
          </w:tcPr>
          <w:p w:rsidR="007A65B8" w:rsidRPr="00B319F8" w:rsidRDefault="007A65B8"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p>
        </w:tc>
        <w:tc>
          <w:tcPr>
            <w:tcW w:w="1333" w:type="pct"/>
            <w:shd w:val="clear" w:color="auto" w:fill="auto"/>
          </w:tcPr>
          <w:p w:rsidR="007A65B8" w:rsidRPr="00B319F8" w:rsidRDefault="004203C2"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r w:rsidRPr="00B319F8">
              <w:rPr>
                <w:rFonts w:ascii="宋体" w:hAnsi="宋体" w:hint="eastAsia"/>
                <w:kern w:val="21"/>
                <w:sz w:val="18"/>
                <w:szCs w:val="18"/>
              </w:rPr>
              <w:t>食盐</w:t>
            </w:r>
          </w:p>
        </w:tc>
        <w:tc>
          <w:tcPr>
            <w:tcW w:w="1917" w:type="pct"/>
            <w:shd w:val="clear" w:color="auto" w:fill="auto"/>
          </w:tcPr>
          <w:p w:rsidR="007A65B8" w:rsidRPr="00B319F8" w:rsidRDefault="004203C2"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r w:rsidRPr="00B319F8">
              <w:rPr>
                <w:rFonts w:ascii="宋体" w:hAnsi="宋体" w:hint="eastAsia"/>
                <w:kern w:val="21"/>
                <w:sz w:val="18"/>
                <w:szCs w:val="18"/>
              </w:rPr>
              <w:t>12（6</w:t>
            </w:r>
            <w:r w:rsidR="00B319F8" w:rsidRPr="00B319F8">
              <w:rPr>
                <w:rFonts w:ascii="宋体" w:hAnsi="宋体"/>
                <w:kern w:val="21"/>
                <w:sz w:val="18"/>
                <w:szCs w:val="18"/>
                <w:vertAlign w:val="superscript"/>
              </w:rPr>
              <w:t xml:space="preserve"> </w:t>
            </w:r>
            <w:r w:rsidR="00B319F8">
              <w:rPr>
                <w:rFonts w:ascii="宋体" w:hAnsi="宋体" w:hint="eastAsia"/>
                <w:kern w:val="21"/>
                <w:sz w:val="18"/>
                <w:szCs w:val="18"/>
              </w:rPr>
              <w:t>g</w:t>
            </w:r>
            <w:r w:rsidRPr="00B319F8">
              <w:rPr>
                <w:rFonts w:ascii="宋体" w:hAnsi="宋体" w:hint="eastAsia"/>
                <w:kern w:val="21"/>
                <w:sz w:val="18"/>
                <w:szCs w:val="18"/>
              </w:rPr>
              <w:t>用于调味，6</w:t>
            </w:r>
            <w:r w:rsidR="00B319F8" w:rsidRPr="00B319F8">
              <w:rPr>
                <w:rFonts w:ascii="宋体" w:hAnsi="宋体"/>
                <w:kern w:val="21"/>
                <w:sz w:val="18"/>
                <w:szCs w:val="18"/>
                <w:vertAlign w:val="superscript"/>
              </w:rPr>
              <w:t xml:space="preserve"> </w:t>
            </w:r>
            <w:r w:rsidR="00B319F8">
              <w:rPr>
                <w:rFonts w:ascii="宋体" w:hAnsi="宋体" w:hint="eastAsia"/>
                <w:kern w:val="21"/>
                <w:sz w:val="18"/>
                <w:szCs w:val="18"/>
              </w:rPr>
              <w:t>g</w:t>
            </w:r>
            <w:r w:rsidRPr="00B319F8">
              <w:rPr>
                <w:rFonts w:ascii="宋体" w:hAnsi="宋体" w:hint="eastAsia"/>
                <w:kern w:val="21"/>
                <w:sz w:val="18"/>
                <w:szCs w:val="18"/>
              </w:rPr>
              <w:t>用于上皮）</w:t>
            </w:r>
          </w:p>
        </w:tc>
        <w:tc>
          <w:tcPr>
            <w:tcW w:w="1166" w:type="pct"/>
            <w:shd w:val="clear" w:color="auto" w:fill="auto"/>
            <w:vAlign w:val="center"/>
          </w:tcPr>
          <w:p w:rsidR="007A65B8" w:rsidRPr="00B319F8" w:rsidRDefault="004203C2" w:rsidP="00B319F8">
            <w:pPr>
              <w:adjustRightInd/>
              <w:spacing w:line="240" w:lineRule="auto"/>
              <w:jc w:val="center"/>
              <w:rPr>
                <w:rFonts w:ascii="宋体" w:hAnsi="宋体" w:cs="宋体"/>
                <w:sz w:val="18"/>
                <w:szCs w:val="18"/>
              </w:rPr>
            </w:pPr>
            <w:r w:rsidRPr="00B319F8">
              <w:rPr>
                <w:rFonts w:ascii="宋体" w:hAnsi="宋体" w:hint="eastAsia"/>
                <w:sz w:val="18"/>
                <w:szCs w:val="18"/>
              </w:rPr>
              <w:t>0.5</w:t>
            </w:r>
          </w:p>
        </w:tc>
      </w:tr>
      <w:tr w:rsidR="00B319F8" w:rsidRPr="00B319F8" w:rsidTr="00B713D1">
        <w:tc>
          <w:tcPr>
            <w:tcW w:w="583" w:type="pct"/>
            <w:vMerge/>
            <w:shd w:val="clear" w:color="auto" w:fill="auto"/>
          </w:tcPr>
          <w:p w:rsidR="007A65B8" w:rsidRPr="00B319F8" w:rsidRDefault="007A65B8"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p>
        </w:tc>
        <w:tc>
          <w:tcPr>
            <w:tcW w:w="1333" w:type="pct"/>
            <w:shd w:val="clear" w:color="auto" w:fill="auto"/>
          </w:tcPr>
          <w:p w:rsidR="007A65B8" w:rsidRPr="00B319F8" w:rsidRDefault="004203C2"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r w:rsidRPr="00B319F8">
              <w:rPr>
                <w:rFonts w:ascii="宋体" w:hAnsi="宋体" w:hint="eastAsia"/>
                <w:kern w:val="21"/>
                <w:sz w:val="18"/>
                <w:szCs w:val="18"/>
              </w:rPr>
              <w:t>白糖</w:t>
            </w:r>
          </w:p>
        </w:tc>
        <w:tc>
          <w:tcPr>
            <w:tcW w:w="1917" w:type="pct"/>
            <w:shd w:val="clear" w:color="auto" w:fill="auto"/>
          </w:tcPr>
          <w:p w:rsidR="007A65B8" w:rsidRPr="00B319F8" w:rsidRDefault="004203C2"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r w:rsidRPr="00B319F8">
              <w:rPr>
                <w:rFonts w:ascii="宋体" w:hAnsi="宋体" w:hint="eastAsia"/>
                <w:kern w:val="21"/>
                <w:sz w:val="18"/>
                <w:szCs w:val="18"/>
              </w:rPr>
              <w:t>15</w:t>
            </w:r>
          </w:p>
        </w:tc>
        <w:tc>
          <w:tcPr>
            <w:tcW w:w="1166" w:type="pct"/>
            <w:shd w:val="clear" w:color="auto" w:fill="auto"/>
            <w:vAlign w:val="center"/>
          </w:tcPr>
          <w:p w:rsidR="007A65B8" w:rsidRPr="00B319F8" w:rsidRDefault="004203C2" w:rsidP="00B319F8">
            <w:pPr>
              <w:adjustRightInd/>
              <w:spacing w:line="240" w:lineRule="auto"/>
              <w:jc w:val="center"/>
              <w:rPr>
                <w:rFonts w:ascii="宋体" w:hAnsi="宋体" w:cs="宋体"/>
                <w:sz w:val="18"/>
                <w:szCs w:val="18"/>
              </w:rPr>
            </w:pPr>
            <w:r w:rsidRPr="00B319F8">
              <w:rPr>
                <w:rFonts w:ascii="宋体" w:hAnsi="宋体" w:hint="eastAsia"/>
                <w:sz w:val="18"/>
                <w:szCs w:val="18"/>
              </w:rPr>
              <w:t>0.8</w:t>
            </w:r>
          </w:p>
        </w:tc>
      </w:tr>
      <w:tr w:rsidR="00B319F8" w:rsidRPr="00B319F8" w:rsidTr="00B713D1">
        <w:tc>
          <w:tcPr>
            <w:tcW w:w="583" w:type="pct"/>
            <w:vMerge/>
            <w:shd w:val="clear" w:color="auto" w:fill="auto"/>
          </w:tcPr>
          <w:p w:rsidR="007A65B8" w:rsidRPr="00B319F8" w:rsidRDefault="007A65B8"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p>
        </w:tc>
        <w:tc>
          <w:tcPr>
            <w:tcW w:w="1333" w:type="pct"/>
            <w:shd w:val="clear" w:color="auto" w:fill="auto"/>
          </w:tcPr>
          <w:p w:rsidR="007A65B8" w:rsidRPr="00B319F8" w:rsidRDefault="004203C2"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r w:rsidRPr="00B319F8">
              <w:rPr>
                <w:rFonts w:ascii="宋体" w:hAnsi="宋体" w:hint="eastAsia"/>
                <w:kern w:val="21"/>
                <w:sz w:val="18"/>
                <w:szCs w:val="18"/>
              </w:rPr>
              <w:t>白醋</w:t>
            </w:r>
          </w:p>
        </w:tc>
        <w:tc>
          <w:tcPr>
            <w:tcW w:w="1917" w:type="pct"/>
            <w:shd w:val="clear" w:color="auto" w:fill="auto"/>
          </w:tcPr>
          <w:p w:rsidR="007A65B8" w:rsidRPr="00B319F8" w:rsidRDefault="004203C2" w:rsidP="00B319F8">
            <w:pPr>
              <w:widowControl/>
              <w:tabs>
                <w:tab w:val="left" w:pos="360"/>
              </w:tabs>
              <w:overflowPunct w:val="0"/>
              <w:autoSpaceDE w:val="0"/>
              <w:autoSpaceDN w:val="0"/>
              <w:adjustRightInd/>
              <w:spacing w:line="240" w:lineRule="auto"/>
              <w:jc w:val="center"/>
              <w:textAlignment w:val="baseline"/>
              <w:rPr>
                <w:rFonts w:ascii="宋体" w:hAnsi="宋体"/>
                <w:kern w:val="21"/>
                <w:sz w:val="18"/>
                <w:szCs w:val="18"/>
              </w:rPr>
            </w:pPr>
            <w:r w:rsidRPr="00B319F8">
              <w:rPr>
                <w:rFonts w:ascii="宋体" w:hAnsi="宋体" w:hint="eastAsia"/>
                <w:kern w:val="21"/>
                <w:sz w:val="18"/>
                <w:szCs w:val="18"/>
              </w:rPr>
              <w:t>30（用于上皮）</w:t>
            </w:r>
          </w:p>
        </w:tc>
        <w:tc>
          <w:tcPr>
            <w:tcW w:w="1166" w:type="pct"/>
            <w:shd w:val="clear" w:color="auto" w:fill="auto"/>
            <w:vAlign w:val="center"/>
          </w:tcPr>
          <w:p w:rsidR="007A65B8" w:rsidRPr="00B319F8" w:rsidRDefault="004203C2" w:rsidP="00B319F8">
            <w:pPr>
              <w:adjustRightInd/>
              <w:spacing w:line="240" w:lineRule="auto"/>
              <w:jc w:val="center"/>
              <w:rPr>
                <w:rFonts w:ascii="宋体" w:hAnsi="宋体" w:cs="宋体"/>
                <w:sz w:val="18"/>
                <w:szCs w:val="18"/>
              </w:rPr>
            </w:pPr>
            <w:r w:rsidRPr="00B319F8">
              <w:rPr>
                <w:rFonts w:ascii="宋体" w:hAnsi="宋体" w:hint="eastAsia"/>
                <w:sz w:val="18"/>
                <w:szCs w:val="18"/>
              </w:rPr>
              <w:t>1.6</w:t>
            </w:r>
          </w:p>
        </w:tc>
      </w:tr>
    </w:tbl>
    <w:p w:rsidR="007A65B8" w:rsidRDefault="007A65B8">
      <w:pPr>
        <w:pStyle w:val="afffff6"/>
        <w:ind w:firstLine="420"/>
      </w:pPr>
    </w:p>
    <w:p w:rsidR="007A65B8" w:rsidRDefault="007A65B8">
      <w:pPr>
        <w:pStyle w:val="afffff6"/>
        <w:ind w:firstLine="420"/>
      </w:pPr>
    </w:p>
    <w:p w:rsidR="007A65B8" w:rsidRDefault="005A38CA" w:rsidP="005A38CA">
      <w:pPr>
        <w:pStyle w:val="afffff6"/>
        <w:ind w:firstLineChars="0" w:firstLine="0"/>
        <w:jc w:val="center"/>
      </w:pPr>
      <w:bookmarkStart w:id="46" w:name="BookMark8"/>
      <w:bookmarkEnd w:id="45"/>
      <w:r>
        <w:rPr>
          <w:noProof/>
        </w:rPr>
        <w:drawing>
          <wp:inline distT="0" distB="0" distL="0" distR="0">
            <wp:extent cx="1485900" cy="317500"/>
            <wp:effectExtent l="0" t="0" r="0" b="6350"/>
            <wp:docPr id="15" name="图片 15"/>
            <wp:cNvGraphicFramePr/>
            <a:graphic xmlns:a="http://schemas.openxmlformats.org/drawingml/2006/main">
              <a:graphicData uri="http://schemas.openxmlformats.org/drawingml/2006/picture">
                <pic:pic xmlns:pic="http://schemas.openxmlformats.org/drawingml/2006/picture">
                  <pic:nvPicPr>
                    <pic:cNvPr id="15" name=""/>
                    <pic:cNvPicPr/>
                  </pic:nvPicPr>
                  <pic:blipFill>
                    <a:blip r:embed="rId2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6"/>
    </w:p>
    <w:sectPr w:rsidR="007A65B8" w:rsidSect="00AA438F">
      <w:headerReference w:type="even" r:id="rId26"/>
      <w:headerReference w:type="default" r:id="rId27"/>
      <w:footerReference w:type="even" r:id="rId28"/>
      <w:footerReference w:type="default" r:id="rId29"/>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3C44" w:rsidRDefault="008B3C44">
      <w:pPr>
        <w:spacing w:line="240" w:lineRule="auto"/>
      </w:pPr>
      <w:r>
        <w:separator/>
      </w:r>
    </w:p>
  </w:endnote>
  <w:endnote w:type="continuationSeparator" w:id="0">
    <w:p w:rsidR="008B3C44" w:rsidRDefault="008B3C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5B8" w:rsidRDefault="004203C2">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5B8" w:rsidRDefault="007A65B8">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5B8" w:rsidRDefault="007A65B8">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38F" w:rsidRPr="00AA438F" w:rsidRDefault="00AA438F" w:rsidP="00AA438F">
    <w:pPr>
      <w:pStyle w:val="afffff2"/>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5B8" w:rsidRDefault="004203C2" w:rsidP="00AA438F">
    <w:pPr>
      <w:pStyle w:val="afffff3"/>
    </w:pPr>
    <w:r>
      <w:fldChar w:fldCharType="begin"/>
    </w:r>
    <w:r>
      <w:instrText>PAGE   \* MERGEFORMAT</w:instrText>
    </w:r>
    <w:r>
      <w:fldChar w:fldCharType="separate"/>
    </w:r>
    <w:r w:rsidR="003468B1" w:rsidRPr="003468B1">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38F" w:rsidRPr="00AA438F" w:rsidRDefault="00AA438F" w:rsidP="00AA438F">
    <w:pPr>
      <w:pStyle w:val="afffff2"/>
    </w:pPr>
    <w:r>
      <w:fldChar w:fldCharType="begin"/>
    </w:r>
    <w:r>
      <w:instrText xml:space="preserve"> PAGE   \* MERGEFORMAT \* MERGEFORMAT </w:instrText>
    </w:r>
    <w:r>
      <w:fldChar w:fldCharType="separate"/>
    </w:r>
    <w:r w:rsidR="003468B1">
      <w:rPr>
        <w:noProof/>
      </w:rP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38F" w:rsidRDefault="00AA438F" w:rsidP="00AA438F">
    <w:pPr>
      <w:pStyle w:val="afffff3"/>
    </w:pPr>
    <w:r>
      <w:fldChar w:fldCharType="begin"/>
    </w:r>
    <w:r>
      <w:instrText>PAGE   \* MERGEFORMAT</w:instrText>
    </w:r>
    <w:r>
      <w:fldChar w:fldCharType="separate"/>
    </w:r>
    <w:r w:rsidR="003468B1" w:rsidRPr="003468B1">
      <w:rPr>
        <w:noProof/>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38F" w:rsidRPr="00AA438F" w:rsidRDefault="00AA438F" w:rsidP="00AA438F">
    <w:pPr>
      <w:pStyle w:val="afffff2"/>
    </w:pPr>
    <w:r>
      <w:fldChar w:fldCharType="begin"/>
    </w:r>
    <w:r>
      <w:instrText xml:space="preserve"> PAGE   \* MERGEFORMAT \* MERGEFORMAT </w:instrText>
    </w:r>
    <w:r>
      <w:fldChar w:fldCharType="separate"/>
    </w:r>
    <w:r w:rsidR="003468B1">
      <w:rPr>
        <w:noProof/>
      </w:rPr>
      <w:t>4</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38F" w:rsidRDefault="00AA438F" w:rsidP="00AA438F">
    <w:pPr>
      <w:pStyle w:val="afffff3"/>
    </w:pPr>
    <w:r>
      <w:fldChar w:fldCharType="begin"/>
    </w:r>
    <w:r>
      <w:instrText>PAGE   \* MERGEFORMAT</w:instrText>
    </w:r>
    <w:r>
      <w:fldChar w:fldCharType="separate"/>
    </w:r>
    <w:r w:rsidRPr="00AA438F">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3C44" w:rsidRDefault="008B3C44">
      <w:pPr>
        <w:spacing w:line="240" w:lineRule="auto"/>
      </w:pPr>
      <w:r>
        <w:separator/>
      </w:r>
    </w:p>
  </w:footnote>
  <w:footnote w:type="continuationSeparator" w:id="0">
    <w:p w:rsidR="008B3C44" w:rsidRDefault="008B3C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5B8" w:rsidRDefault="007A65B8">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5B8" w:rsidRDefault="004203C2">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5B8" w:rsidRDefault="007A65B8">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5B8" w:rsidRPr="00AA438F" w:rsidRDefault="00AA438F" w:rsidP="00AA438F">
    <w:pPr>
      <w:pStyle w:val="afffffc"/>
    </w:pPr>
    <w:r>
      <w:fldChar w:fldCharType="begin"/>
    </w:r>
    <w:r>
      <w:instrText xml:space="preserve"> STYLEREF  标准文件_文件编号 \* MERGEFORMAT </w:instrText>
    </w:r>
    <w:r>
      <w:fldChar w:fldCharType="separate"/>
    </w:r>
    <w:r w:rsidR="003468B1">
      <w:rPr>
        <w:noProof/>
      </w:rPr>
      <w:t>T/GXAS XXXX</w:t>
    </w:r>
    <w:r w:rsidR="003468B1">
      <w:rPr>
        <w:noProof/>
      </w:rPr>
      <w:t>—</w:t>
    </w:r>
    <w:r w:rsidR="003468B1">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5B8" w:rsidRDefault="004203C2" w:rsidP="00AA438F">
    <w:pPr>
      <w:pStyle w:val="afffffb"/>
    </w:pPr>
    <w:r>
      <w:fldChar w:fldCharType="begin"/>
    </w:r>
    <w:r>
      <w:instrText xml:space="preserve"> STYLEREF  标准文件_文件编号  \* MERGEFORMAT </w:instrText>
    </w:r>
    <w:r>
      <w:fldChar w:fldCharType="separate"/>
    </w:r>
    <w:r w:rsidR="003468B1">
      <w:rPr>
        <w:noProof/>
      </w:rPr>
      <w:t>T/GXAS XXXX</w:t>
    </w:r>
    <w:r w:rsidR="003468B1">
      <w:rPr>
        <w:noProof/>
      </w:rPr>
      <w:t>—</w:t>
    </w:r>
    <w:r w:rsidR="003468B1">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38F" w:rsidRPr="00AA438F" w:rsidRDefault="00AA438F" w:rsidP="00AA438F">
    <w:pPr>
      <w:pStyle w:val="afffffc"/>
    </w:pPr>
    <w:r>
      <w:fldChar w:fldCharType="begin"/>
    </w:r>
    <w:r>
      <w:instrText xml:space="preserve"> STYLEREF  标准文件_文件编号 \* MERGEFORMAT </w:instrText>
    </w:r>
    <w:r>
      <w:fldChar w:fldCharType="separate"/>
    </w:r>
    <w:r w:rsidR="003468B1">
      <w:rPr>
        <w:noProof/>
      </w:rPr>
      <w:t>T/GXAS XXXX</w:t>
    </w:r>
    <w:r w:rsidR="003468B1">
      <w:rPr>
        <w:noProof/>
      </w:rPr>
      <w:t>—</w:t>
    </w:r>
    <w:r w:rsidR="003468B1">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38F" w:rsidRDefault="00AA438F" w:rsidP="00AA438F">
    <w:pPr>
      <w:pStyle w:val="afffffb"/>
    </w:pPr>
    <w:r>
      <w:fldChar w:fldCharType="begin"/>
    </w:r>
    <w:r>
      <w:instrText xml:space="preserve"> STYLEREF  标准文件_文件编号  \* MERGEFORMAT </w:instrText>
    </w:r>
    <w:r>
      <w:fldChar w:fldCharType="separate"/>
    </w:r>
    <w:r w:rsidR="003468B1">
      <w:rPr>
        <w:noProof/>
      </w:rPr>
      <w:t>T/GXAS XXXX</w:t>
    </w:r>
    <w:r w:rsidR="003468B1">
      <w:rPr>
        <w:noProof/>
      </w:rPr>
      <w:t>—</w:t>
    </w:r>
    <w:r w:rsidR="003468B1">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38F" w:rsidRPr="00AA438F" w:rsidRDefault="00AA438F" w:rsidP="00AA438F">
    <w:pPr>
      <w:pStyle w:val="afffffc"/>
    </w:pPr>
    <w:r>
      <w:fldChar w:fldCharType="begin"/>
    </w:r>
    <w:r>
      <w:instrText xml:space="preserve"> STYLEREF  标准文件_文件编号 \* MERGEFORMAT </w:instrText>
    </w:r>
    <w:r>
      <w:fldChar w:fldCharType="separate"/>
    </w:r>
    <w:r w:rsidR="003468B1">
      <w:rPr>
        <w:noProof/>
      </w:rPr>
      <w:t>T/GXAS XXXX</w:t>
    </w:r>
    <w:r w:rsidR="003468B1">
      <w:rPr>
        <w:noProof/>
      </w:rPr>
      <w:t>—</w:t>
    </w:r>
    <w:r w:rsidR="003468B1">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38F" w:rsidRDefault="00AA438F" w:rsidP="00AA438F">
    <w:pPr>
      <w:pStyle w:val="afffffb"/>
    </w:pPr>
    <w:r>
      <w:fldChar w:fldCharType="begin"/>
    </w:r>
    <w:r>
      <w:instrText xml:space="preserve"> STYLEREF  标准文件_文件编号  \* MERGEFORMAT </w:instrText>
    </w:r>
    <w:r>
      <w:fldChar w:fldCharType="separate"/>
    </w:r>
    <w:r w:rsidR="003468B1">
      <w:rPr>
        <w:noProof/>
      </w:rPr>
      <w:t>T/GXAS XXXX</w:t>
    </w:r>
    <w:r w:rsidR="003468B1">
      <w:rPr>
        <w:noProof/>
      </w:rPr>
      <w:t>—</w:t>
    </w:r>
    <w:r w:rsidR="003468B1">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color w:val="auto"/>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zZmFmOTMyNTY1M2ViMGFlNmM5Y2YxNWI3ZjQzNzEifQ=="/>
  </w:docVars>
  <w:rsids>
    <w:rsidRoot w:val="00A66BCB"/>
    <w:rsid w:val="0000040A"/>
    <w:rsid w:val="00000A94"/>
    <w:rsid w:val="00001972"/>
    <w:rsid w:val="00001D9A"/>
    <w:rsid w:val="00007B3A"/>
    <w:rsid w:val="000107E0"/>
    <w:rsid w:val="00011FDE"/>
    <w:rsid w:val="00012FFD"/>
    <w:rsid w:val="000139EE"/>
    <w:rsid w:val="00014162"/>
    <w:rsid w:val="00014340"/>
    <w:rsid w:val="00016A9C"/>
    <w:rsid w:val="00022184"/>
    <w:rsid w:val="00022762"/>
    <w:rsid w:val="000238E0"/>
    <w:rsid w:val="000249DB"/>
    <w:rsid w:val="000258A4"/>
    <w:rsid w:val="0002595E"/>
    <w:rsid w:val="000303C3"/>
    <w:rsid w:val="00031D78"/>
    <w:rsid w:val="000331D3"/>
    <w:rsid w:val="000346A5"/>
    <w:rsid w:val="000359C3"/>
    <w:rsid w:val="00035A7D"/>
    <w:rsid w:val="000365ED"/>
    <w:rsid w:val="0004249A"/>
    <w:rsid w:val="00043282"/>
    <w:rsid w:val="00044286"/>
    <w:rsid w:val="00045F30"/>
    <w:rsid w:val="00047F28"/>
    <w:rsid w:val="000503AA"/>
    <w:rsid w:val="000506A1"/>
    <w:rsid w:val="000515DD"/>
    <w:rsid w:val="00052350"/>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56ED"/>
    <w:rsid w:val="00077B64"/>
    <w:rsid w:val="00080A1C"/>
    <w:rsid w:val="00082317"/>
    <w:rsid w:val="00083D2C"/>
    <w:rsid w:val="00086AA1"/>
    <w:rsid w:val="0008723E"/>
    <w:rsid w:val="00087A77"/>
    <w:rsid w:val="00090CA6"/>
    <w:rsid w:val="00092B8A"/>
    <w:rsid w:val="00092FB0"/>
    <w:rsid w:val="000934C5"/>
    <w:rsid w:val="00093D25"/>
    <w:rsid w:val="00093DAB"/>
    <w:rsid w:val="00094119"/>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17AC"/>
    <w:rsid w:val="000C2FBD"/>
    <w:rsid w:val="000C4B41"/>
    <w:rsid w:val="000C57D6"/>
    <w:rsid w:val="000C6362"/>
    <w:rsid w:val="000C7666"/>
    <w:rsid w:val="000D0A9C"/>
    <w:rsid w:val="000D1795"/>
    <w:rsid w:val="000D329A"/>
    <w:rsid w:val="000D4412"/>
    <w:rsid w:val="000D4B9C"/>
    <w:rsid w:val="000D4EB6"/>
    <w:rsid w:val="000D5FBB"/>
    <w:rsid w:val="000D753B"/>
    <w:rsid w:val="000E3CBE"/>
    <w:rsid w:val="000E4C9E"/>
    <w:rsid w:val="000E6FD7"/>
    <w:rsid w:val="000E7144"/>
    <w:rsid w:val="000F06E1"/>
    <w:rsid w:val="000F0E3C"/>
    <w:rsid w:val="000F19D5"/>
    <w:rsid w:val="000F4050"/>
    <w:rsid w:val="000F4AEA"/>
    <w:rsid w:val="000F67E9"/>
    <w:rsid w:val="00104926"/>
    <w:rsid w:val="00113B1E"/>
    <w:rsid w:val="00113C10"/>
    <w:rsid w:val="0011711C"/>
    <w:rsid w:val="00124E4F"/>
    <w:rsid w:val="001260B7"/>
    <w:rsid w:val="001265CB"/>
    <w:rsid w:val="00126FBD"/>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4717A"/>
    <w:rsid w:val="001529E5"/>
    <w:rsid w:val="00152FB3"/>
    <w:rsid w:val="00153557"/>
    <w:rsid w:val="00153C7E"/>
    <w:rsid w:val="00155102"/>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8FF"/>
    <w:rsid w:val="00173FB1"/>
    <w:rsid w:val="00176DFD"/>
    <w:rsid w:val="0018051A"/>
    <w:rsid w:val="001852C9"/>
    <w:rsid w:val="00186B94"/>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4E7B"/>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5CA"/>
    <w:rsid w:val="001F1605"/>
    <w:rsid w:val="001F2508"/>
    <w:rsid w:val="001F4816"/>
    <w:rsid w:val="001F5C18"/>
    <w:rsid w:val="001F69B4"/>
    <w:rsid w:val="001F77C7"/>
    <w:rsid w:val="00200183"/>
    <w:rsid w:val="00200333"/>
    <w:rsid w:val="0020040D"/>
    <w:rsid w:val="0020107D"/>
    <w:rsid w:val="00202AA4"/>
    <w:rsid w:val="002031F7"/>
    <w:rsid w:val="002040E6"/>
    <w:rsid w:val="0020527B"/>
    <w:rsid w:val="00205F2C"/>
    <w:rsid w:val="002102CB"/>
    <w:rsid w:val="00210B15"/>
    <w:rsid w:val="002142EA"/>
    <w:rsid w:val="00215ADD"/>
    <w:rsid w:val="002204BB"/>
    <w:rsid w:val="00221B79"/>
    <w:rsid w:val="00221C6B"/>
    <w:rsid w:val="002253A1"/>
    <w:rsid w:val="00225CF8"/>
    <w:rsid w:val="0022794E"/>
    <w:rsid w:val="0023097E"/>
    <w:rsid w:val="00233D64"/>
    <w:rsid w:val="0023482A"/>
    <w:rsid w:val="002359CB"/>
    <w:rsid w:val="00243540"/>
    <w:rsid w:val="0024497B"/>
    <w:rsid w:val="0024515B"/>
    <w:rsid w:val="00246021"/>
    <w:rsid w:val="0024666E"/>
    <w:rsid w:val="00247F52"/>
    <w:rsid w:val="00250B25"/>
    <w:rsid w:val="00250BBE"/>
    <w:rsid w:val="002515C2"/>
    <w:rsid w:val="0025194F"/>
    <w:rsid w:val="002603EC"/>
    <w:rsid w:val="0026148A"/>
    <w:rsid w:val="00262696"/>
    <w:rsid w:val="00262D5E"/>
    <w:rsid w:val="00263D25"/>
    <w:rsid w:val="002643C3"/>
    <w:rsid w:val="00264A0C"/>
    <w:rsid w:val="00266EEB"/>
    <w:rsid w:val="00267EF4"/>
    <w:rsid w:val="002708A7"/>
    <w:rsid w:val="00270CB8"/>
    <w:rsid w:val="00272B08"/>
    <w:rsid w:val="002760CA"/>
    <w:rsid w:val="0027696D"/>
    <w:rsid w:val="00281BB8"/>
    <w:rsid w:val="00281E9E"/>
    <w:rsid w:val="00282405"/>
    <w:rsid w:val="00285170"/>
    <w:rsid w:val="00285361"/>
    <w:rsid w:val="00292D60"/>
    <w:rsid w:val="00293B30"/>
    <w:rsid w:val="00294D34"/>
    <w:rsid w:val="00294E3B"/>
    <w:rsid w:val="0029545F"/>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3"/>
    <w:rsid w:val="002B1966"/>
    <w:rsid w:val="002B4508"/>
    <w:rsid w:val="002B5779"/>
    <w:rsid w:val="002B7332"/>
    <w:rsid w:val="002B7F51"/>
    <w:rsid w:val="002C09E7"/>
    <w:rsid w:val="002C1E06"/>
    <w:rsid w:val="002C3F07"/>
    <w:rsid w:val="002C5278"/>
    <w:rsid w:val="002C5E76"/>
    <w:rsid w:val="002C7EBB"/>
    <w:rsid w:val="002D06C1"/>
    <w:rsid w:val="002D42B5"/>
    <w:rsid w:val="002D4F1A"/>
    <w:rsid w:val="002D528E"/>
    <w:rsid w:val="002D6EC6"/>
    <w:rsid w:val="002D79AC"/>
    <w:rsid w:val="002E039D"/>
    <w:rsid w:val="002E4D5A"/>
    <w:rsid w:val="002E6326"/>
    <w:rsid w:val="002F02B5"/>
    <w:rsid w:val="002F30E0"/>
    <w:rsid w:val="002F35E4"/>
    <w:rsid w:val="002F3730"/>
    <w:rsid w:val="002F38E1"/>
    <w:rsid w:val="002F7AF6"/>
    <w:rsid w:val="00300E63"/>
    <w:rsid w:val="00302F5F"/>
    <w:rsid w:val="0030441D"/>
    <w:rsid w:val="00304DBB"/>
    <w:rsid w:val="00306063"/>
    <w:rsid w:val="00310A19"/>
    <w:rsid w:val="00313B85"/>
    <w:rsid w:val="00317988"/>
    <w:rsid w:val="003221B4"/>
    <w:rsid w:val="0032258D"/>
    <w:rsid w:val="00322E62"/>
    <w:rsid w:val="00324D13"/>
    <w:rsid w:val="00324EDD"/>
    <w:rsid w:val="003331E4"/>
    <w:rsid w:val="00336C64"/>
    <w:rsid w:val="00337162"/>
    <w:rsid w:val="0034194F"/>
    <w:rsid w:val="00342377"/>
    <w:rsid w:val="00344605"/>
    <w:rsid w:val="003455CA"/>
    <w:rsid w:val="003468B1"/>
    <w:rsid w:val="003474AA"/>
    <w:rsid w:val="00350D1D"/>
    <w:rsid w:val="00352C83"/>
    <w:rsid w:val="00352F1A"/>
    <w:rsid w:val="00356BA8"/>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48DF"/>
    <w:rsid w:val="003974EB"/>
    <w:rsid w:val="00397CC5"/>
    <w:rsid w:val="003A11D1"/>
    <w:rsid w:val="003A1582"/>
    <w:rsid w:val="003A20F2"/>
    <w:rsid w:val="003A21E3"/>
    <w:rsid w:val="003A3D9C"/>
    <w:rsid w:val="003A4077"/>
    <w:rsid w:val="003A4AA7"/>
    <w:rsid w:val="003A71FD"/>
    <w:rsid w:val="003B073B"/>
    <w:rsid w:val="003B09AD"/>
    <w:rsid w:val="003B1F18"/>
    <w:rsid w:val="003B3327"/>
    <w:rsid w:val="003B5BF0"/>
    <w:rsid w:val="003B60BF"/>
    <w:rsid w:val="003B6BE3"/>
    <w:rsid w:val="003C010C"/>
    <w:rsid w:val="003C0A6C"/>
    <w:rsid w:val="003C14F8"/>
    <w:rsid w:val="003C5A43"/>
    <w:rsid w:val="003C60C7"/>
    <w:rsid w:val="003C6ADB"/>
    <w:rsid w:val="003D0519"/>
    <w:rsid w:val="003D0FF6"/>
    <w:rsid w:val="003D262C"/>
    <w:rsid w:val="003D6202"/>
    <w:rsid w:val="003D6D61"/>
    <w:rsid w:val="003E019F"/>
    <w:rsid w:val="003E091D"/>
    <w:rsid w:val="003E1C53"/>
    <w:rsid w:val="003E2A69"/>
    <w:rsid w:val="003E2D49"/>
    <w:rsid w:val="003E2E4A"/>
    <w:rsid w:val="003E2FD4"/>
    <w:rsid w:val="003E49F6"/>
    <w:rsid w:val="003E660F"/>
    <w:rsid w:val="003F0841"/>
    <w:rsid w:val="003F23D3"/>
    <w:rsid w:val="003F3F08"/>
    <w:rsid w:val="003F49F1"/>
    <w:rsid w:val="003F5D60"/>
    <w:rsid w:val="003F6272"/>
    <w:rsid w:val="00400E72"/>
    <w:rsid w:val="00401400"/>
    <w:rsid w:val="00404869"/>
    <w:rsid w:val="00405884"/>
    <w:rsid w:val="00407D39"/>
    <w:rsid w:val="00412412"/>
    <w:rsid w:val="0041477A"/>
    <w:rsid w:val="004167A3"/>
    <w:rsid w:val="004203C2"/>
    <w:rsid w:val="0042280A"/>
    <w:rsid w:val="004251EB"/>
    <w:rsid w:val="00432DAA"/>
    <w:rsid w:val="00434305"/>
    <w:rsid w:val="0043454C"/>
    <w:rsid w:val="00435DF7"/>
    <w:rsid w:val="0044083F"/>
    <w:rsid w:val="00441AE7"/>
    <w:rsid w:val="00445574"/>
    <w:rsid w:val="004467FB"/>
    <w:rsid w:val="00447A5E"/>
    <w:rsid w:val="004524D7"/>
    <w:rsid w:val="00452D6B"/>
    <w:rsid w:val="00454484"/>
    <w:rsid w:val="0045517B"/>
    <w:rsid w:val="00463B77"/>
    <w:rsid w:val="00463C7B"/>
    <w:rsid w:val="004644A6"/>
    <w:rsid w:val="004659BD"/>
    <w:rsid w:val="00470775"/>
    <w:rsid w:val="004740C1"/>
    <w:rsid w:val="004746B1"/>
    <w:rsid w:val="0047583F"/>
    <w:rsid w:val="00475DE8"/>
    <w:rsid w:val="00481C44"/>
    <w:rsid w:val="00484936"/>
    <w:rsid w:val="00485C89"/>
    <w:rsid w:val="00486BE3"/>
    <w:rsid w:val="004900C1"/>
    <w:rsid w:val="004905E4"/>
    <w:rsid w:val="00490A89"/>
    <w:rsid w:val="00490AB4"/>
    <w:rsid w:val="00492F02"/>
    <w:rsid w:val="004933A0"/>
    <w:rsid w:val="004939AE"/>
    <w:rsid w:val="004A12DF"/>
    <w:rsid w:val="004A1BA8"/>
    <w:rsid w:val="004A4421"/>
    <w:rsid w:val="004A4B57"/>
    <w:rsid w:val="004A63FA"/>
    <w:rsid w:val="004A6A3D"/>
    <w:rsid w:val="004B0272"/>
    <w:rsid w:val="004B2701"/>
    <w:rsid w:val="004B2E1B"/>
    <w:rsid w:val="004B3AA8"/>
    <w:rsid w:val="004B3E93"/>
    <w:rsid w:val="004C1FBC"/>
    <w:rsid w:val="004C25A2"/>
    <w:rsid w:val="004C39EA"/>
    <w:rsid w:val="004C3F1D"/>
    <w:rsid w:val="004C458D"/>
    <w:rsid w:val="004C7556"/>
    <w:rsid w:val="004C7E8B"/>
    <w:rsid w:val="004C7E9D"/>
    <w:rsid w:val="004C7F67"/>
    <w:rsid w:val="004D076D"/>
    <w:rsid w:val="004D0EF1"/>
    <w:rsid w:val="004D2253"/>
    <w:rsid w:val="004D4406"/>
    <w:rsid w:val="004D5233"/>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34D7"/>
    <w:rsid w:val="00555044"/>
    <w:rsid w:val="005608B7"/>
    <w:rsid w:val="00561475"/>
    <w:rsid w:val="00562308"/>
    <w:rsid w:val="0056487B"/>
    <w:rsid w:val="00564FB9"/>
    <w:rsid w:val="00573D9E"/>
    <w:rsid w:val="0057514F"/>
    <w:rsid w:val="005801E3"/>
    <w:rsid w:val="00581802"/>
    <w:rsid w:val="0058237E"/>
    <w:rsid w:val="005836A8"/>
    <w:rsid w:val="0058409C"/>
    <w:rsid w:val="00584262"/>
    <w:rsid w:val="00586630"/>
    <w:rsid w:val="00587ADD"/>
    <w:rsid w:val="00593A49"/>
    <w:rsid w:val="00596160"/>
    <w:rsid w:val="005966E2"/>
    <w:rsid w:val="00597007"/>
    <w:rsid w:val="005A0966"/>
    <w:rsid w:val="005A11B7"/>
    <w:rsid w:val="005A260B"/>
    <w:rsid w:val="005A38CA"/>
    <w:rsid w:val="005A4A1B"/>
    <w:rsid w:val="005A7830"/>
    <w:rsid w:val="005A7FCE"/>
    <w:rsid w:val="005B0F3F"/>
    <w:rsid w:val="005B191C"/>
    <w:rsid w:val="005B4903"/>
    <w:rsid w:val="005B51CE"/>
    <w:rsid w:val="005B5351"/>
    <w:rsid w:val="005B5885"/>
    <w:rsid w:val="005B5CD7"/>
    <w:rsid w:val="005B6CF6"/>
    <w:rsid w:val="005B7422"/>
    <w:rsid w:val="005C29B8"/>
    <w:rsid w:val="005C5F21"/>
    <w:rsid w:val="005C7156"/>
    <w:rsid w:val="005D0C75"/>
    <w:rsid w:val="005D3182"/>
    <w:rsid w:val="005D4171"/>
    <w:rsid w:val="005D6A95"/>
    <w:rsid w:val="005D6B2C"/>
    <w:rsid w:val="005D6D9C"/>
    <w:rsid w:val="005D74FB"/>
    <w:rsid w:val="005E2335"/>
    <w:rsid w:val="005E34CA"/>
    <w:rsid w:val="005E3C18"/>
    <w:rsid w:val="005E4250"/>
    <w:rsid w:val="005E6812"/>
    <w:rsid w:val="005E7881"/>
    <w:rsid w:val="005E78E0"/>
    <w:rsid w:val="005F0796"/>
    <w:rsid w:val="005F0D9C"/>
    <w:rsid w:val="005F1B5A"/>
    <w:rsid w:val="005F284E"/>
    <w:rsid w:val="005F3145"/>
    <w:rsid w:val="005F3C4D"/>
    <w:rsid w:val="006015CE"/>
    <w:rsid w:val="00603DE3"/>
    <w:rsid w:val="006046DD"/>
    <w:rsid w:val="00604784"/>
    <w:rsid w:val="00606419"/>
    <w:rsid w:val="00607D29"/>
    <w:rsid w:val="00612952"/>
    <w:rsid w:val="0061306A"/>
    <w:rsid w:val="006140A9"/>
    <w:rsid w:val="00614CC1"/>
    <w:rsid w:val="00615427"/>
    <w:rsid w:val="00615A9D"/>
    <w:rsid w:val="00617387"/>
    <w:rsid w:val="006205D6"/>
    <w:rsid w:val="006252D8"/>
    <w:rsid w:val="006259BC"/>
    <w:rsid w:val="0062636B"/>
    <w:rsid w:val="0063206A"/>
    <w:rsid w:val="00632182"/>
    <w:rsid w:val="00632979"/>
    <w:rsid w:val="00632AE0"/>
    <w:rsid w:val="00632D5C"/>
    <w:rsid w:val="00633C17"/>
    <w:rsid w:val="00634D9E"/>
    <w:rsid w:val="00636E3E"/>
    <w:rsid w:val="006379F7"/>
    <w:rsid w:val="00637E4D"/>
    <w:rsid w:val="00640620"/>
    <w:rsid w:val="00641A1F"/>
    <w:rsid w:val="00645904"/>
    <w:rsid w:val="00651ACB"/>
    <w:rsid w:val="00651C47"/>
    <w:rsid w:val="00652AB2"/>
    <w:rsid w:val="0065327E"/>
    <w:rsid w:val="00653FED"/>
    <w:rsid w:val="00654EC0"/>
    <w:rsid w:val="0065525B"/>
    <w:rsid w:val="00655D4F"/>
    <w:rsid w:val="00656500"/>
    <w:rsid w:val="00656D29"/>
    <w:rsid w:val="0066112C"/>
    <w:rsid w:val="006640E5"/>
    <w:rsid w:val="006646F1"/>
    <w:rsid w:val="00664929"/>
    <w:rsid w:val="00664F62"/>
    <w:rsid w:val="006655E1"/>
    <w:rsid w:val="00672060"/>
    <w:rsid w:val="00672350"/>
    <w:rsid w:val="00672BFD"/>
    <w:rsid w:val="006770F4"/>
    <w:rsid w:val="00677A84"/>
    <w:rsid w:val="0068026D"/>
    <w:rsid w:val="00680A27"/>
    <w:rsid w:val="006816A4"/>
    <w:rsid w:val="006819B8"/>
    <w:rsid w:val="006840A6"/>
    <w:rsid w:val="006850CD"/>
    <w:rsid w:val="00685AAB"/>
    <w:rsid w:val="00695EAB"/>
    <w:rsid w:val="006A04D0"/>
    <w:rsid w:val="006A07AA"/>
    <w:rsid w:val="006A25E5"/>
    <w:rsid w:val="006A2B46"/>
    <w:rsid w:val="006A2FDB"/>
    <w:rsid w:val="006A336D"/>
    <w:rsid w:val="006A37B9"/>
    <w:rsid w:val="006B1983"/>
    <w:rsid w:val="006B2672"/>
    <w:rsid w:val="006B4077"/>
    <w:rsid w:val="006B52B2"/>
    <w:rsid w:val="006B54BF"/>
    <w:rsid w:val="006B5F44"/>
    <w:rsid w:val="006B5F90"/>
    <w:rsid w:val="006B62E4"/>
    <w:rsid w:val="006C154B"/>
    <w:rsid w:val="006C1BBA"/>
    <w:rsid w:val="006C2079"/>
    <w:rsid w:val="006C5A62"/>
    <w:rsid w:val="006C5D68"/>
    <w:rsid w:val="006C6976"/>
    <w:rsid w:val="006C6DD0"/>
    <w:rsid w:val="006D04EA"/>
    <w:rsid w:val="006D0814"/>
    <w:rsid w:val="006D16C4"/>
    <w:rsid w:val="006D3E96"/>
    <w:rsid w:val="006D4515"/>
    <w:rsid w:val="006D4BB1"/>
    <w:rsid w:val="006D6593"/>
    <w:rsid w:val="006E1FBA"/>
    <w:rsid w:val="006F03A8"/>
    <w:rsid w:val="006F2ACA"/>
    <w:rsid w:val="006F2ADC"/>
    <w:rsid w:val="006F2BFE"/>
    <w:rsid w:val="006F31E9"/>
    <w:rsid w:val="006F6284"/>
    <w:rsid w:val="007002C5"/>
    <w:rsid w:val="007005CF"/>
    <w:rsid w:val="00703FCE"/>
    <w:rsid w:val="00704387"/>
    <w:rsid w:val="00707669"/>
    <w:rsid w:val="00711CBA"/>
    <w:rsid w:val="00711FB5"/>
    <w:rsid w:val="00712A01"/>
    <w:rsid w:val="00714F58"/>
    <w:rsid w:val="00722FBF"/>
    <w:rsid w:val="00722FC2"/>
    <w:rsid w:val="00724E1B"/>
    <w:rsid w:val="00725949"/>
    <w:rsid w:val="00727FA2"/>
    <w:rsid w:val="007322D9"/>
    <w:rsid w:val="00732BC0"/>
    <w:rsid w:val="007352D8"/>
    <w:rsid w:val="0073720F"/>
    <w:rsid w:val="00737796"/>
    <w:rsid w:val="0074165C"/>
    <w:rsid w:val="00742C35"/>
    <w:rsid w:val="007432CA"/>
    <w:rsid w:val="0074381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02D5"/>
    <w:rsid w:val="0078114B"/>
    <w:rsid w:val="00781DD2"/>
    <w:rsid w:val="00783ECF"/>
    <w:rsid w:val="0078413A"/>
    <w:rsid w:val="007959E8"/>
    <w:rsid w:val="00795E9C"/>
    <w:rsid w:val="007964AD"/>
    <w:rsid w:val="007A0521"/>
    <w:rsid w:val="007A2E12"/>
    <w:rsid w:val="007A3475"/>
    <w:rsid w:val="007A41C8"/>
    <w:rsid w:val="007A54CE"/>
    <w:rsid w:val="007A5D3A"/>
    <w:rsid w:val="007A65B8"/>
    <w:rsid w:val="007A6FD9"/>
    <w:rsid w:val="007A7FFA"/>
    <w:rsid w:val="007B04EB"/>
    <w:rsid w:val="007B0D4F"/>
    <w:rsid w:val="007B1EF2"/>
    <w:rsid w:val="007B5A3D"/>
    <w:rsid w:val="007B5B95"/>
    <w:rsid w:val="007B6032"/>
    <w:rsid w:val="007B68EA"/>
    <w:rsid w:val="007B7453"/>
    <w:rsid w:val="007C2D89"/>
    <w:rsid w:val="007C4593"/>
    <w:rsid w:val="007C5309"/>
    <w:rsid w:val="007C6069"/>
    <w:rsid w:val="007D06C4"/>
    <w:rsid w:val="007D1352"/>
    <w:rsid w:val="007D2508"/>
    <w:rsid w:val="007D346A"/>
    <w:rsid w:val="007D3880"/>
    <w:rsid w:val="007D6518"/>
    <w:rsid w:val="007D76BD"/>
    <w:rsid w:val="007E0BF1"/>
    <w:rsid w:val="007F0ED8"/>
    <w:rsid w:val="007F0F63"/>
    <w:rsid w:val="007F31F6"/>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2E00"/>
    <w:rsid w:val="00823303"/>
    <w:rsid w:val="008233B2"/>
    <w:rsid w:val="00823A9F"/>
    <w:rsid w:val="00823C85"/>
    <w:rsid w:val="00825138"/>
    <w:rsid w:val="008269DD"/>
    <w:rsid w:val="00830621"/>
    <w:rsid w:val="00831029"/>
    <w:rsid w:val="0083348C"/>
    <w:rsid w:val="008373D3"/>
    <w:rsid w:val="00840617"/>
    <w:rsid w:val="00840F84"/>
    <w:rsid w:val="00842A47"/>
    <w:rsid w:val="00843C13"/>
    <w:rsid w:val="00843DEF"/>
    <w:rsid w:val="00843FD5"/>
    <w:rsid w:val="008454F8"/>
    <w:rsid w:val="008466E6"/>
    <w:rsid w:val="008500CE"/>
    <w:rsid w:val="0085173A"/>
    <w:rsid w:val="008603CE"/>
    <w:rsid w:val="008620FC"/>
    <w:rsid w:val="008627A5"/>
    <w:rsid w:val="00863E05"/>
    <w:rsid w:val="00865ACA"/>
    <w:rsid w:val="00865D28"/>
    <w:rsid w:val="00865F85"/>
    <w:rsid w:val="00867C10"/>
    <w:rsid w:val="00870439"/>
    <w:rsid w:val="00870DA1"/>
    <w:rsid w:val="0087147D"/>
    <w:rsid w:val="0087765E"/>
    <w:rsid w:val="00882F1C"/>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08D2"/>
    <w:rsid w:val="008A15BF"/>
    <w:rsid w:val="008A173B"/>
    <w:rsid w:val="008A1893"/>
    <w:rsid w:val="008A24CC"/>
    <w:rsid w:val="008A57E6"/>
    <w:rsid w:val="008A6F81"/>
    <w:rsid w:val="008A769A"/>
    <w:rsid w:val="008B0C9C"/>
    <w:rsid w:val="008B166D"/>
    <w:rsid w:val="008B17F4"/>
    <w:rsid w:val="008B3615"/>
    <w:rsid w:val="008B3C44"/>
    <w:rsid w:val="008B4AC4"/>
    <w:rsid w:val="008B50C8"/>
    <w:rsid w:val="008B5281"/>
    <w:rsid w:val="008B7E05"/>
    <w:rsid w:val="008C1797"/>
    <w:rsid w:val="008C219C"/>
    <w:rsid w:val="008C475E"/>
    <w:rsid w:val="008C619A"/>
    <w:rsid w:val="008D058B"/>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3EC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644C"/>
    <w:rsid w:val="009378DD"/>
    <w:rsid w:val="00940440"/>
    <w:rsid w:val="0094166A"/>
    <w:rsid w:val="009429D5"/>
    <w:rsid w:val="00942BF1"/>
    <w:rsid w:val="00945180"/>
    <w:rsid w:val="00945428"/>
    <w:rsid w:val="0094607B"/>
    <w:rsid w:val="009524FD"/>
    <w:rsid w:val="00953604"/>
    <w:rsid w:val="0095496B"/>
    <w:rsid w:val="00960F1E"/>
    <w:rsid w:val="009610DC"/>
    <w:rsid w:val="00961490"/>
    <w:rsid w:val="0096381A"/>
    <w:rsid w:val="0096570E"/>
    <w:rsid w:val="00965E04"/>
    <w:rsid w:val="009674AD"/>
    <w:rsid w:val="00970CDC"/>
    <w:rsid w:val="00973F67"/>
    <w:rsid w:val="00975727"/>
    <w:rsid w:val="00977010"/>
    <w:rsid w:val="00977D02"/>
    <w:rsid w:val="00977FF9"/>
    <w:rsid w:val="009809BB"/>
    <w:rsid w:val="0098212A"/>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B69E3"/>
    <w:rsid w:val="009C27F1"/>
    <w:rsid w:val="009C3152"/>
    <w:rsid w:val="009C3257"/>
    <w:rsid w:val="009C3308"/>
    <w:rsid w:val="009C4CFA"/>
    <w:rsid w:val="009C5070"/>
    <w:rsid w:val="009D112C"/>
    <w:rsid w:val="009D1385"/>
    <w:rsid w:val="009D1DCD"/>
    <w:rsid w:val="009D2A28"/>
    <w:rsid w:val="009D47FA"/>
    <w:rsid w:val="009D4C5B"/>
    <w:rsid w:val="009D50D2"/>
    <w:rsid w:val="009D6BCA"/>
    <w:rsid w:val="009D7E30"/>
    <w:rsid w:val="009E0F62"/>
    <w:rsid w:val="009E4206"/>
    <w:rsid w:val="009E4A58"/>
    <w:rsid w:val="009E5A2D"/>
    <w:rsid w:val="009E5AB2"/>
    <w:rsid w:val="009E6219"/>
    <w:rsid w:val="009F03B3"/>
    <w:rsid w:val="00A0096C"/>
    <w:rsid w:val="00A01757"/>
    <w:rsid w:val="00A028C0"/>
    <w:rsid w:val="00A02BAE"/>
    <w:rsid w:val="00A039A4"/>
    <w:rsid w:val="00A06A6B"/>
    <w:rsid w:val="00A07E47"/>
    <w:rsid w:val="00A129D0"/>
    <w:rsid w:val="00A12C33"/>
    <w:rsid w:val="00A138BA"/>
    <w:rsid w:val="00A14C8E"/>
    <w:rsid w:val="00A153D9"/>
    <w:rsid w:val="00A15F09"/>
    <w:rsid w:val="00A1665F"/>
    <w:rsid w:val="00A169B6"/>
    <w:rsid w:val="00A2271D"/>
    <w:rsid w:val="00A236CA"/>
    <w:rsid w:val="00A237D5"/>
    <w:rsid w:val="00A309EB"/>
    <w:rsid w:val="00A30EFC"/>
    <w:rsid w:val="00A31984"/>
    <w:rsid w:val="00A32D73"/>
    <w:rsid w:val="00A3367B"/>
    <w:rsid w:val="00A33C67"/>
    <w:rsid w:val="00A3415B"/>
    <w:rsid w:val="00A3597D"/>
    <w:rsid w:val="00A36DD1"/>
    <w:rsid w:val="00A4006C"/>
    <w:rsid w:val="00A40091"/>
    <w:rsid w:val="00A4030F"/>
    <w:rsid w:val="00A41C79"/>
    <w:rsid w:val="00A41CB5"/>
    <w:rsid w:val="00A41D92"/>
    <w:rsid w:val="00A42CDF"/>
    <w:rsid w:val="00A4452E"/>
    <w:rsid w:val="00A4472C"/>
    <w:rsid w:val="00A44E69"/>
    <w:rsid w:val="00A4661E"/>
    <w:rsid w:val="00A55BD6"/>
    <w:rsid w:val="00A55D50"/>
    <w:rsid w:val="00A57142"/>
    <w:rsid w:val="00A615F0"/>
    <w:rsid w:val="00A628F4"/>
    <w:rsid w:val="00A648CD"/>
    <w:rsid w:val="00A6537A"/>
    <w:rsid w:val="00A66BCB"/>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063D"/>
    <w:rsid w:val="00AA1E45"/>
    <w:rsid w:val="00AA4286"/>
    <w:rsid w:val="00AA438F"/>
    <w:rsid w:val="00AA456B"/>
    <w:rsid w:val="00AA57F5"/>
    <w:rsid w:val="00AA672E"/>
    <w:rsid w:val="00AA6EC9"/>
    <w:rsid w:val="00AB6309"/>
    <w:rsid w:val="00AB6C5F"/>
    <w:rsid w:val="00AB7129"/>
    <w:rsid w:val="00AC2603"/>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0AFB"/>
    <w:rsid w:val="00B113DB"/>
    <w:rsid w:val="00B11D8A"/>
    <w:rsid w:val="00B12981"/>
    <w:rsid w:val="00B147DD"/>
    <w:rsid w:val="00B156FD"/>
    <w:rsid w:val="00B21F61"/>
    <w:rsid w:val="00B261F1"/>
    <w:rsid w:val="00B265BC"/>
    <w:rsid w:val="00B26CBB"/>
    <w:rsid w:val="00B319F8"/>
    <w:rsid w:val="00B31FB1"/>
    <w:rsid w:val="00B33952"/>
    <w:rsid w:val="00B33C5E"/>
    <w:rsid w:val="00B342F4"/>
    <w:rsid w:val="00B34369"/>
    <w:rsid w:val="00B34DC2"/>
    <w:rsid w:val="00B378E5"/>
    <w:rsid w:val="00B41A54"/>
    <w:rsid w:val="00B42A96"/>
    <w:rsid w:val="00B4346D"/>
    <w:rsid w:val="00B440F4"/>
    <w:rsid w:val="00B447A5"/>
    <w:rsid w:val="00B4654C"/>
    <w:rsid w:val="00B47293"/>
    <w:rsid w:val="00B50E50"/>
    <w:rsid w:val="00B52120"/>
    <w:rsid w:val="00B5223A"/>
    <w:rsid w:val="00B54ABC"/>
    <w:rsid w:val="00B56FBE"/>
    <w:rsid w:val="00B6008D"/>
    <w:rsid w:val="00B60ACF"/>
    <w:rsid w:val="00B62B58"/>
    <w:rsid w:val="00B65149"/>
    <w:rsid w:val="00B66567"/>
    <w:rsid w:val="00B66A1A"/>
    <w:rsid w:val="00B66F52"/>
    <w:rsid w:val="00B66FE5"/>
    <w:rsid w:val="00B709FF"/>
    <w:rsid w:val="00B711B5"/>
    <w:rsid w:val="00B713D1"/>
    <w:rsid w:val="00B72880"/>
    <w:rsid w:val="00B758BF"/>
    <w:rsid w:val="00B77EC8"/>
    <w:rsid w:val="00B827A6"/>
    <w:rsid w:val="00B831CE"/>
    <w:rsid w:val="00B86677"/>
    <w:rsid w:val="00B87131"/>
    <w:rsid w:val="00B9368B"/>
    <w:rsid w:val="00B939B1"/>
    <w:rsid w:val="00B96D40"/>
    <w:rsid w:val="00B97386"/>
    <w:rsid w:val="00BA263B"/>
    <w:rsid w:val="00BA42B2"/>
    <w:rsid w:val="00BA58D4"/>
    <w:rsid w:val="00BA5B9E"/>
    <w:rsid w:val="00BA7C9A"/>
    <w:rsid w:val="00BB5F8F"/>
    <w:rsid w:val="00BB657A"/>
    <w:rsid w:val="00BC1A4E"/>
    <w:rsid w:val="00BC5DC7"/>
    <w:rsid w:val="00BC5F03"/>
    <w:rsid w:val="00BC6B8B"/>
    <w:rsid w:val="00BC73D8"/>
    <w:rsid w:val="00BD52D7"/>
    <w:rsid w:val="00BD5AD2"/>
    <w:rsid w:val="00BD7450"/>
    <w:rsid w:val="00BE22F3"/>
    <w:rsid w:val="00BE5B52"/>
    <w:rsid w:val="00BE7B8D"/>
    <w:rsid w:val="00BF0993"/>
    <w:rsid w:val="00BF10A9"/>
    <w:rsid w:val="00BF1703"/>
    <w:rsid w:val="00BF231C"/>
    <w:rsid w:val="00BF51E5"/>
    <w:rsid w:val="00BF74A6"/>
    <w:rsid w:val="00BF7D54"/>
    <w:rsid w:val="00C013AD"/>
    <w:rsid w:val="00C04904"/>
    <w:rsid w:val="00C056B3"/>
    <w:rsid w:val="00C103E5"/>
    <w:rsid w:val="00C10C04"/>
    <w:rsid w:val="00C13319"/>
    <w:rsid w:val="00C13EE9"/>
    <w:rsid w:val="00C21540"/>
    <w:rsid w:val="00C21906"/>
    <w:rsid w:val="00C21BFA"/>
    <w:rsid w:val="00C24C8D"/>
    <w:rsid w:val="00C25FE2"/>
    <w:rsid w:val="00C26B53"/>
    <w:rsid w:val="00C26CFC"/>
    <w:rsid w:val="00C279B2"/>
    <w:rsid w:val="00C33392"/>
    <w:rsid w:val="00C33E50"/>
    <w:rsid w:val="00C34C20"/>
    <w:rsid w:val="00C35A3E"/>
    <w:rsid w:val="00C42130"/>
    <w:rsid w:val="00C423A4"/>
    <w:rsid w:val="00C423E3"/>
    <w:rsid w:val="00C44BF5"/>
    <w:rsid w:val="00C44C0F"/>
    <w:rsid w:val="00C521D6"/>
    <w:rsid w:val="00C55232"/>
    <w:rsid w:val="00C553A4"/>
    <w:rsid w:val="00C55A06"/>
    <w:rsid w:val="00C55D03"/>
    <w:rsid w:val="00C5710B"/>
    <w:rsid w:val="00C601BC"/>
    <w:rsid w:val="00C6329F"/>
    <w:rsid w:val="00C63340"/>
    <w:rsid w:val="00C643F9"/>
    <w:rsid w:val="00C64E95"/>
    <w:rsid w:val="00C665AC"/>
    <w:rsid w:val="00C71372"/>
    <w:rsid w:val="00C72410"/>
    <w:rsid w:val="00C7287F"/>
    <w:rsid w:val="00C7496A"/>
    <w:rsid w:val="00C80262"/>
    <w:rsid w:val="00C80CB8"/>
    <w:rsid w:val="00C819F8"/>
    <w:rsid w:val="00C8248C"/>
    <w:rsid w:val="00C84E33"/>
    <w:rsid w:val="00C86D6F"/>
    <w:rsid w:val="00C870FE"/>
    <w:rsid w:val="00C905FC"/>
    <w:rsid w:val="00C92D03"/>
    <w:rsid w:val="00C9319C"/>
    <w:rsid w:val="00C9435D"/>
    <w:rsid w:val="00C94DF2"/>
    <w:rsid w:val="00C96741"/>
    <w:rsid w:val="00C96A8B"/>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64A5"/>
    <w:rsid w:val="00CE0C05"/>
    <w:rsid w:val="00CE0C4F"/>
    <w:rsid w:val="00CE30EA"/>
    <w:rsid w:val="00CF048A"/>
    <w:rsid w:val="00CF155A"/>
    <w:rsid w:val="00CF2947"/>
    <w:rsid w:val="00CF686F"/>
    <w:rsid w:val="00CF6E60"/>
    <w:rsid w:val="00CF7BCA"/>
    <w:rsid w:val="00D008FD"/>
    <w:rsid w:val="00D0321C"/>
    <w:rsid w:val="00D035EC"/>
    <w:rsid w:val="00D040E5"/>
    <w:rsid w:val="00D06AB1"/>
    <w:rsid w:val="00D06FC1"/>
    <w:rsid w:val="00D072ED"/>
    <w:rsid w:val="00D07A16"/>
    <w:rsid w:val="00D1067E"/>
    <w:rsid w:val="00D10F50"/>
    <w:rsid w:val="00D11272"/>
    <w:rsid w:val="00D1155F"/>
    <w:rsid w:val="00D126F5"/>
    <w:rsid w:val="00D1280C"/>
    <w:rsid w:val="00D1489E"/>
    <w:rsid w:val="00D20737"/>
    <w:rsid w:val="00D21C2A"/>
    <w:rsid w:val="00D21E81"/>
    <w:rsid w:val="00D223DE"/>
    <w:rsid w:val="00D23C39"/>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00B3"/>
    <w:rsid w:val="00D51BF3"/>
    <w:rsid w:val="00D57B25"/>
    <w:rsid w:val="00D66846"/>
    <w:rsid w:val="00D675FB"/>
    <w:rsid w:val="00D71AAD"/>
    <w:rsid w:val="00D71F25"/>
    <w:rsid w:val="00D72A9C"/>
    <w:rsid w:val="00D72F64"/>
    <w:rsid w:val="00D77031"/>
    <w:rsid w:val="00D77114"/>
    <w:rsid w:val="00D81A91"/>
    <w:rsid w:val="00D82605"/>
    <w:rsid w:val="00D84941"/>
    <w:rsid w:val="00D84FA1"/>
    <w:rsid w:val="00D851F0"/>
    <w:rsid w:val="00D8550E"/>
    <w:rsid w:val="00D86DB7"/>
    <w:rsid w:val="00D87BF5"/>
    <w:rsid w:val="00D90721"/>
    <w:rsid w:val="00D926D0"/>
    <w:rsid w:val="00D93030"/>
    <w:rsid w:val="00D93133"/>
    <w:rsid w:val="00D93DEE"/>
    <w:rsid w:val="00D950E1"/>
    <w:rsid w:val="00D952A6"/>
    <w:rsid w:val="00D97F99"/>
    <w:rsid w:val="00DA1B25"/>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1BA"/>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E7E55"/>
    <w:rsid w:val="00DF1961"/>
    <w:rsid w:val="00DF44DE"/>
    <w:rsid w:val="00DF5FD7"/>
    <w:rsid w:val="00E01138"/>
    <w:rsid w:val="00E02DFB"/>
    <w:rsid w:val="00E030F9"/>
    <w:rsid w:val="00E0311A"/>
    <w:rsid w:val="00E03138"/>
    <w:rsid w:val="00E06404"/>
    <w:rsid w:val="00E11A85"/>
    <w:rsid w:val="00E12495"/>
    <w:rsid w:val="00E15CCD"/>
    <w:rsid w:val="00E202EF"/>
    <w:rsid w:val="00E210B5"/>
    <w:rsid w:val="00E2552F"/>
    <w:rsid w:val="00E27C72"/>
    <w:rsid w:val="00E3137A"/>
    <w:rsid w:val="00E32CCF"/>
    <w:rsid w:val="00E32F82"/>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77D15"/>
    <w:rsid w:val="00E822E8"/>
    <w:rsid w:val="00E82554"/>
    <w:rsid w:val="00E82606"/>
    <w:rsid w:val="00E831C1"/>
    <w:rsid w:val="00E846C8"/>
    <w:rsid w:val="00E84957"/>
    <w:rsid w:val="00E84A55"/>
    <w:rsid w:val="00E85BFF"/>
    <w:rsid w:val="00E90391"/>
    <w:rsid w:val="00E906C2"/>
    <w:rsid w:val="00E914BC"/>
    <w:rsid w:val="00E92729"/>
    <w:rsid w:val="00E9311F"/>
    <w:rsid w:val="00E934D1"/>
    <w:rsid w:val="00E94998"/>
    <w:rsid w:val="00E94AF0"/>
    <w:rsid w:val="00E95D13"/>
    <w:rsid w:val="00E95DD3"/>
    <w:rsid w:val="00E969D5"/>
    <w:rsid w:val="00EA503A"/>
    <w:rsid w:val="00EA58D1"/>
    <w:rsid w:val="00EA61BC"/>
    <w:rsid w:val="00EA681A"/>
    <w:rsid w:val="00EA735B"/>
    <w:rsid w:val="00EB1E69"/>
    <w:rsid w:val="00EB2086"/>
    <w:rsid w:val="00EB30BC"/>
    <w:rsid w:val="00EB31ED"/>
    <w:rsid w:val="00EB5EDF"/>
    <w:rsid w:val="00EB60FE"/>
    <w:rsid w:val="00EB74DB"/>
    <w:rsid w:val="00EC0F9C"/>
    <w:rsid w:val="00EC5359"/>
    <w:rsid w:val="00EC562A"/>
    <w:rsid w:val="00EC730C"/>
    <w:rsid w:val="00ED067A"/>
    <w:rsid w:val="00ED1F7D"/>
    <w:rsid w:val="00ED2B50"/>
    <w:rsid w:val="00EE0350"/>
    <w:rsid w:val="00EE0719"/>
    <w:rsid w:val="00EE0E80"/>
    <w:rsid w:val="00EE613F"/>
    <w:rsid w:val="00EE7295"/>
    <w:rsid w:val="00EE7869"/>
    <w:rsid w:val="00EF054A"/>
    <w:rsid w:val="00EF3235"/>
    <w:rsid w:val="00EF6D1B"/>
    <w:rsid w:val="00EF7E72"/>
    <w:rsid w:val="00F06362"/>
    <w:rsid w:val="00F06D37"/>
    <w:rsid w:val="00F07B9D"/>
    <w:rsid w:val="00F11586"/>
    <w:rsid w:val="00F1183B"/>
    <w:rsid w:val="00F11C9F"/>
    <w:rsid w:val="00F12263"/>
    <w:rsid w:val="00F1409D"/>
    <w:rsid w:val="00F14214"/>
    <w:rsid w:val="00F157A9"/>
    <w:rsid w:val="00F16F00"/>
    <w:rsid w:val="00F20963"/>
    <w:rsid w:val="00F25BB6"/>
    <w:rsid w:val="00F26B7E"/>
    <w:rsid w:val="00F27A3B"/>
    <w:rsid w:val="00F30732"/>
    <w:rsid w:val="00F32780"/>
    <w:rsid w:val="00F33817"/>
    <w:rsid w:val="00F36B50"/>
    <w:rsid w:val="00F420D5"/>
    <w:rsid w:val="00F42A53"/>
    <w:rsid w:val="00F451EA"/>
    <w:rsid w:val="00F45447"/>
    <w:rsid w:val="00F456C6"/>
    <w:rsid w:val="00F4577B"/>
    <w:rsid w:val="00F46496"/>
    <w:rsid w:val="00F474D0"/>
    <w:rsid w:val="00F50179"/>
    <w:rsid w:val="00F501E9"/>
    <w:rsid w:val="00F515EE"/>
    <w:rsid w:val="00F51C93"/>
    <w:rsid w:val="00F56511"/>
    <w:rsid w:val="00F6194E"/>
    <w:rsid w:val="00F623AC"/>
    <w:rsid w:val="00F6390A"/>
    <w:rsid w:val="00F6412A"/>
    <w:rsid w:val="00F65893"/>
    <w:rsid w:val="00F66A4A"/>
    <w:rsid w:val="00F71E22"/>
    <w:rsid w:val="00F72142"/>
    <w:rsid w:val="00F72AE7"/>
    <w:rsid w:val="00F833BA"/>
    <w:rsid w:val="00F84C76"/>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30C3"/>
    <w:rsid w:val="00FB45F1"/>
    <w:rsid w:val="00FB4A72"/>
    <w:rsid w:val="00FB52DD"/>
    <w:rsid w:val="00FB54E8"/>
    <w:rsid w:val="00FB7054"/>
    <w:rsid w:val="00FC17B7"/>
    <w:rsid w:val="00FC2CB7"/>
    <w:rsid w:val="00FC4090"/>
    <w:rsid w:val="00FC55B4"/>
    <w:rsid w:val="00FD00E6"/>
    <w:rsid w:val="00FD09A1"/>
    <w:rsid w:val="00FD2A7C"/>
    <w:rsid w:val="00FD47B7"/>
    <w:rsid w:val="00FD5863"/>
    <w:rsid w:val="00FD59EB"/>
    <w:rsid w:val="00FD6211"/>
    <w:rsid w:val="00FD7299"/>
    <w:rsid w:val="00FE1C99"/>
    <w:rsid w:val="00FE1FBE"/>
    <w:rsid w:val="00FE3901"/>
    <w:rsid w:val="00FE39D3"/>
    <w:rsid w:val="00FE4BCE"/>
    <w:rsid w:val="00FE54AE"/>
    <w:rsid w:val="00FE576A"/>
    <w:rsid w:val="00FE7E79"/>
    <w:rsid w:val="00FF2541"/>
    <w:rsid w:val="00FF3E7D"/>
    <w:rsid w:val="00FF5B99"/>
    <w:rsid w:val="00FF730C"/>
    <w:rsid w:val="00FF73F4"/>
    <w:rsid w:val="00FF7CE4"/>
    <w:rsid w:val="00FF7E39"/>
    <w:rsid w:val="6D546E17"/>
    <w:rsid w:val="7B4D30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1C980CC9"/>
  <w15:docId w15:val="{7AD4F28B-BEB5-4081-A617-2AC902BD3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0" w:unhideWhenUsed="1"/>
    <w:lsdException w:name="toc 9" w:semiHidden="1" w:uiPriority="0" w:unhideWhenUsed="1"/>
    <w:lsdException w:name="Normal Indent" w:semiHidden="1" w:uiPriority="0" w:qFormat="1"/>
    <w:lsdException w:name="footnote text" w:semiHidden="1" w:uiPriority="0" w:qFormat="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rPr>
      <w:sz w:val="18"/>
      <w:szCs w:val="18"/>
    </w:rPr>
  </w:style>
  <w:style w:type="paragraph" w:styleId="afffe">
    <w:name w:val="footer"/>
    <w:basedOn w:val="afff5"/>
    <w:link w:val="affff"/>
    <w:uiPriority w:val="99"/>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Normal (Web)"/>
    <w:basedOn w:val="afff5"/>
    <w:uiPriority w:val="99"/>
    <w:semiHidden/>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6">
    <w:name w:val="Title"/>
    <w:basedOn w:val="afff5"/>
    <w:link w:val="affff7"/>
    <w:qFormat/>
    <w:pPr>
      <w:spacing w:before="240" w:after="60"/>
      <w:jc w:val="center"/>
      <w:outlineLvl w:val="0"/>
    </w:pPr>
    <w:rPr>
      <w:rFonts w:ascii="Arial" w:hAnsi="Arial" w:cs="Arial"/>
      <w:b/>
      <w:bCs/>
      <w:sz w:val="32"/>
      <w:szCs w:val="32"/>
    </w:rPr>
  </w:style>
  <w:style w:type="table" w:styleId="affff8">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rPr>
      <w:rFonts w:ascii="Arial" w:eastAsia="黑体" w:hAnsi="Arial"/>
      <w:b/>
      <w:bCs/>
      <w:kern w:val="2"/>
      <w:sz w:val="32"/>
      <w:szCs w:val="32"/>
    </w:rPr>
  </w:style>
  <w:style w:type="character" w:customStyle="1" w:styleId="30">
    <w:name w:val="标题 3 字符"/>
    <w:link w:val="3"/>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rPr>
      <w:rFonts w:ascii="Arial" w:eastAsia="黑体" w:hAnsi="Arial"/>
      <w:b/>
      <w:bCs/>
      <w:kern w:val="2"/>
      <w:sz w:val="24"/>
      <w:szCs w:val="24"/>
    </w:rPr>
  </w:style>
  <w:style w:type="character" w:customStyle="1" w:styleId="70">
    <w:name w:val="标题 7 字符"/>
    <w:link w:val="7"/>
    <w:rPr>
      <w:b/>
      <w:bCs/>
      <w:kern w:val="2"/>
      <w:sz w:val="24"/>
      <w:szCs w:val="24"/>
    </w:rPr>
  </w:style>
  <w:style w:type="character" w:customStyle="1" w:styleId="80">
    <w:name w:val="标题 8 字符"/>
    <w:link w:val="8"/>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rPr>
      <w:kern w:val="2"/>
      <w:sz w:val="18"/>
      <w:szCs w:val="18"/>
    </w:rPr>
  </w:style>
  <w:style w:type="character" w:customStyle="1" w:styleId="affff">
    <w:name w:val="页脚 字符"/>
    <w:link w:val="afffe"/>
    <w:uiPriority w:val="99"/>
    <w:rPr>
      <w:rFonts w:ascii="宋体"/>
      <w:kern w:val="2"/>
      <w:sz w:val="18"/>
      <w:szCs w:val="18"/>
    </w:rPr>
  </w:style>
  <w:style w:type="character" w:customStyle="1" w:styleId="afffd">
    <w:name w:val="批注框文本 字符"/>
    <w:link w:val="afffc"/>
    <w:uiPriority w:val="99"/>
    <w:semiHidden/>
    <w:rPr>
      <w:kern w:val="2"/>
      <w:sz w:val="18"/>
      <w:szCs w:val="18"/>
    </w:rPr>
  </w:style>
  <w:style w:type="paragraph" w:styleId="affffe">
    <w:name w:val="Quote"/>
    <w:basedOn w:val="afff5"/>
    <w:next w:val="afff5"/>
    <w:link w:val="afffff"/>
    <w:uiPriority w:val="29"/>
    <w:qFormat/>
    <w:rPr>
      <w:i/>
      <w:iCs/>
      <w:color w:val="000000"/>
    </w:rPr>
  </w:style>
  <w:style w:type="character" w:customStyle="1" w:styleId="afffff">
    <w:name w:val="引用 字符"/>
    <w:link w:val="affffe"/>
    <w:uiPriority w:val="29"/>
    <w:rPr>
      <w:i/>
      <w:iCs/>
      <w:color w:val="000000"/>
      <w:kern w:val="2"/>
      <w:sz w:val="21"/>
      <w:szCs w:val="21"/>
    </w:rPr>
  </w:style>
  <w:style w:type="character" w:customStyle="1" w:styleId="affff7">
    <w:name w:val="标题 字符"/>
    <w:link w:val="affff6"/>
    <w:rPr>
      <w:rFonts w:ascii="Arial" w:hAnsi="Arial" w:cs="Arial"/>
      <w:b/>
      <w:bCs/>
      <w:kern w:val="2"/>
      <w:sz w:val="32"/>
      <w:szCs w:val="32"/>
    </w:rPr>
  </w:style>
  <w:style w:type="paragraph" w:customStyle="1" w:styleId="afffff0">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1">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2">
    <w:name w:val="标准文件_页脚偶数页"/>
    <w:pPr>
      <w:ind w:left="198"/>
    </w:pPr>
    <w:rPr>
      <w:rFonts w:ascii="宋体" w:hAnsi="Times New Roman"/>
      <w:sz w:val="18"/>
    </w:rPr>
  </w:style>
  <w:style w:type="paragraph" w:customStyle="1" w:styleId="afffff3">
    <w:name w:val="标准文件_页脚奇数页"/>
    <w:pPr>
      <w:ind w:right="227"/>
      <w:jc w:val="right"/>
    </w:pPr>
    <w:rPr>
      <w:rFonts w:ascii="宋体" w:hAnsi="Times New Roman"/>
      <w:sz w:val="18"/>
    </w:rPr>
  </w:style>
  <w:style w:type="paragraph" w:customStyle="1" w:styleId="afffff4">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5">
    <w:name w:val="标准文件_标准正文"/>
    <w:basedOn w:val="afff5"/>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hAnsi="Times New Roman"/>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5"/>
    <w:qFormat/>
    <w:pPr>
      <w:jc w:val="center"/>
    </w:pPr>
    <w:rPr>
      <w:rFonts w:ascii="黑体" w:eastAsia="黑体"/>
      <w:kern w:val="0"/>
      <w:sz w:val="44"/>
    </w:rPr>
  </w:style>
  <w:style w:type="paragraph" w:customStyle="1" w:styleId="afffff9">
    <w:name w:val="标准文件_标准代替"/>
    <w:basedOn w:val="afff5"/>
    <w:next w:val="afff5"/>
    <w:qFormat/>
    <w:pPr>
      <w:spacing w:line="310" w:lineRule="exact"/>
      <w:jc w:val="right"/>
    </w:pPr>
    <w:rPr>
      <w:rFonts w:ascii="宋体" w:hAnsi="宋体"/>
      <w:kern w:val="0"/>
    </w:rPr>
  </w:style>
  <w:style w:type="paragraph" w:customStyle="1" w:styleId="afffffa">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5"/>
    <w:qFormat/>
    <w:pPr>
      <w:jc w:val="left"/>
    </w:pPr>
  </w:style>
  <w:style w:type="paragraph" w:customStyle="1" w:styleId="afffffd">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6"/>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5"/>
    <w:next w:val="afffff9"/>
    <w:qFormat/>
    <w:pPr>
      <w:spacing w:line="310" w:lineRule="exact"/>
      <w:jc w:val="right"/>
    </w:pPr>
    <w:rPr>
      <w:rFonts w:ascii="黑体" w:eastAsia="黑体"/>
      <w:kern w:val="0"/>
      <w:sz w:val="28"/>
    </w:rPr>
  </w:style>
  <w:style w:type="paragraph" w:customStyle="1" w:styleId="affffff0">
    <w:name w:val="标准文件_封面标准分类号"/>
    <w:basedOn w:val="afff5"/>
    <w:qFormat/>
    <w:rPr>
      <w:rFonts w:ascii="黑体" w:eastAsia="黑体"/>
      <w:b/>
      <w:kern w:val="0"/>
      <w:sz w:val="28"/>
    </w:rPr>
  </w:style>
  <w:style w:type="paragraph" w:customStyle="1" w:styleId="affffff1">
    <w:name w:val="标准文件_封面标准名称"/>
    <w:basedOn w:val="afff5"/>
    <w:qFormat/>
    <w:pPr>
      <w:spacing w:line="240" w:lineRule="auto"/>
      <w:jc w:val="center"/>
    </w:pPr>
    <w:rPr>
      <w:rFonts w:ascii="黑体" w:eastAsia="黑体"/>
      <w:kern w:val="0"/>
      <w:sz w:val="52"/>
    </w:rPr>
  </w:style>
  <w:style w:type="paragraph" w:customStyle="1" w:styleId="affffff2">
    <w:name w:val="标准文件_封面标准英文名称"/>
    <w:basedOn w:val="afff5"/>
    <w:qFormat/>
    <w:pPr>
      <w:spacing w:line="240" w:lineRule="auto"/>
      <w:jc w:val="center"/>
    </w:pPr>
    <w:rPr>
      <w:rFonts w:ascii="黑体" w:eastAsia="黑体"/>
      <w:b/>
      <w:sz w:val="28"/>
    </w:rPr>
  </w:style>
  <w:style w:type="paragraph" w:customStyle="1" w:styleId="affffff3">
    <w:name w:val="标准文件_封面发布日期"/>
    <w:basedOn w:val="afff5"/>
    <w:qFormat/>
    <w:pPr>
      <w:spacing w:line="310" w:lineRule="exact"/>
    </w:pPr>
    <w:rPr>
      <w:rFonts w:ascii="黑体" w:eastAsia="黑体"/>
      <w:kern w:val="0"/>
      <w:sz w:val="28"/>
    </w:rPr>
  </w:style>
  <w:style w:type="paragraph" w:customStyle="1" w:styleId="affffff4">
    <w:name w:val="标准文件_封面密级"/>
    <w:basedOn w:val="afff5"/>
    <w:qFormat/>
    <w:rPr>
      <w:rFonts w:eastAsia="黑体"/>
      <w:sz w:val="32"/>
    </w:rPr>
  </w:style>
  <w:style w:type="paragraph" w:customStyle="1" w:styleId="affffff5">
    <w:name w:val="标准文件_封面实施日期"/>
    <w:basedOn w:val="afff5"/>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6"/>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6"/>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6"/>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6"/>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6"/>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6"/>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6"/>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a">
    <w:name w:val="标准文件_目次、标准名称标题"/>
    <w:basedOn w:val="a6"/>
    <w:next w:val="afffff6"/>
    <w:qFormat/>
    <w:pPr>
      <w:spacing w:line="460" w:lineRule="exact"/>
      <w:ind w:left="0" w:firstLine="0"/>
    </w:pPr>
  </w:style>
  <w:style w:type="paragraph" w:customStyle="1" w:styleId="affffffb">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6"/>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c">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6"/>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d">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6"/>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6"/>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6"/>
    <w:qFormat/>
    <w:pPr>
      <w:numPr>
        <w:ilvl w:val="2"/>
      </w:numPr>
      <w:spacing w:beforeLines="50" w:before="50" w:afterLines="50" w:after="50"/>
      <w:outlineLvl w:val="1"/>
    </w:pPr>
  </w:style>
  <w:style w:type="paragraph" w:customStyle="1" w:styleId="afffffff">
    <w:name w:val="标准文件_一致程度"/>
    <w:basedOn w:val="afff5"/>
    <w:qFormat/>
    <w:pPr>
      <w:spacing w:line="440" w:lineRule="exact"/>
      <w:jc w:val="center"/>
    </w:pPr>
    <w:rPr>
      <w:sz w:val="28"/>
    </w:rPr>
  </w:style>
  <w:style w:type="paragraph" w:customStyle="1" w:styleId="afffffff0">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6"/>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2">
    <w:name w:val="标准文件_正文公式"/>
    <w:basedOn w:val="afff5"/>
    <w:next w:val="afffff5"/>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6"/>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6"/>
    <w:qFormat/>
    <w:pPr>
      <w:numPr>
        <w:numId w:val="18"/>
      </w:numPr>
      <w:jc w:val="center"/>
    </w:pPr>
    <w:rPr>
      <w:rFonts w:ascii="黑体" w:eastAsia="黑体" w:hAnsi="Times New Roman"/>
      <w:sz w:val="21"/>
    </w:rPr>
  </w:style>
  <w:style w:type="paragraph" w:customStyle="1" w:styleId="afb">
    <w:name w:val="标准文件_正文英文图标题"/>
    <w:next w:val="afffff6"/>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4">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5">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7">
    <w:name w:val="封面标准文稿编辑信息"/>
    <w:qFormat/>
    <w:pPr>
      <w:spacing w:before="180" w:line="180" w:lineRule="exact"/>
      <w:jc w:val="center"/>
    </w:pPr>
    <w:rPr>
      <w:rFonts w:ascii="宋体" w:hAnsi="Times New Roman"/>
      <w:sz w:val="21"/>
    </w:rPr>
  </w:style>
  <w:style w:type="paragraph" w:customStyle="1" w:styleId="afffffff8">
    <w:name w:val="封面标准文稿类别"/>
    <w:qFormat/>
    <w:pPr>
      <w:spacing w:before="440" w:line="400" w:lineRule="exact"/>
      <w:jc w:val="center"/>
    </w:pPr>
    <w:rPr>
      <w:rFonts w:ascii="宋体" w:hAnsi="Times New Roman"/>
      <w:sz w:val="24"/>
    </w:rPr>
  </w:style>
  <w:style w:type="paragraph" w:customStyle="1" w:styleId="afffffff9">
    <w:name w:val="封面标准英文名称"/>
    <w:qFormat/>
    <w:pPr>
      <w:widowControl w:val="0"/>
      <w:spacing w:line="360" w:lineRule="exact"/>
      <w:jc w:val="center"/>
    </w:pPr>
    <w:rPr>
      <w:rFonts w:ascii="Times New Roman" w:hAnsi="Times New Roman"/>
      <w:sz w:val="28"/>
    </w:rPr>
  </w:style>
  <w:style w:type="paragraph" w:customStyle="1" w:styleId="afffffffa">
    <w:name w:val="封面一致性程度标识"/>
    <w:qFormat/>
    <w:pPr>
      <w:spacing w:before="440" w:line="440" w:lineRule="exact"/>
      <w:jc w:val="center"/>
    </w:pPr>
    <w:rPr>
      <w:rFonts w:ascii="Times New Roman" w:hAnsi="Times New Roman"/>
      <w:sz w:val="28"/>
    </w:rPr>
  </w:style>
  <w:style w:type="paragraph" w:customStyle="1" w:styleId="afffffffb">
    <w:name w:val="封面正文"/>
    <w:qFormat/>
    <w:pPr>
      <w:jc w:val="both"/>
    </w:pPr>
    <w:rPr>
      <w:rFonts w:ascii="Times New Roman" w:hAnsi="Times New Roman"/>
    </w:rPr>
  </w:style>
  <w:style w:type="paragraph" w:customStyle="1" w:styleId="afffffffc">
    <w:name w:val="附录二级无标题条"/>
    <w:basedOn w:val="afff5"/>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5"/>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hAnsi="Times New Roman"/>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d"/>
    <w:qFormat/>
    <w:pPr>
      <w:spacing w:beforeLines="0" w:before="0" w:afterLines="0" w:after="0"/>
      <w:outlineLvl w:val="9"/>
    </w:pPr>
    <w:rPr>
      <w:rFonts w:ascii="宋体" w:eastAsia="宋体"/>
    </w:rPr>
  </w:style>
  <w:style w:type="paragraph" w:customStyle="1" w:styleId="afffffffff0">
    <w:name w:val="标准文件_五级无标题"/>
    <w:basedOn w:val="afff1"/>
    <w:qFormat/>
    <w:pPr>
      <w:spacing w:beforeLines="0" w:before="0" w:afterLines="0" w:after="0"/>
      <w:outlineLvl w:val="9"/>
    </w:pPr>
    <w:rPr>
      <w:rFonts w:ascii="宋体" w:eastAsia="宋体"/>
    </w:rPr>
  </w:style>
  <w:style w:type="paragraph" w:customStyle="1" w:styleId="afffffffff1">
    <w:name w:val="标准文件_三级无标题"/>
    <w:basedOn w:val="afff"/>
    <w:qFormat/>
    <w:pPr>
      <w:spacing w:beforeLines="0" w:before="0" w:afterLines="0" w:after="0"/>
      <w:outlineLvl w:val="9"/>
    </w:pPr>
    <w:rPr>
      <w:rFonts w:ascii="宋体" w:eastAsia="宋体"/>
    </w:rPr>
  </w:style>
  <w:style w:type="paragraph" w:customStyle="1" w:styleId="afffffffff2">
    <w:name w:val="标准文件_二级无标题"/>
    <w:basedOn w:val="affe"/>
    <w:qFormat/>
    <w:pPr>
      <w:spacing w:beforeLines="0" w:before="0" w:afterLines="0" w:after="0"/>
      <w:outlineLvl w:val="9"/>
    </w:pPr>
    <w:rPr>
      <w:rFonts w:ascii="宋体" w:eastAsia="宋体"/>
    </w:rPr>
  </w:style>
  <w:style w:type="paragraph" w:customStyle="1" w:styleId="afffffffff3">
    <w:name w:val="标准_四级无标题"/>
    <w:basedOn w:val="afff0"/>
    <w:next w:val="afffff6"/>
    <w:qFormat/>
    <w:rPr>
      <w:rFonts w:eastAsia="宋体"/>
    </w:rPr>
  </w:style>
  <w:style w:type="paragraph" w:customStyle="1" w:styleId="afffffffff4">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3"/>
    <w:qFormat/>
    <w:pPr>
      <w:numPr>
        <w:numId w:val="0"/>
      </w:numPr>
      <w:spacing w:after="280"/>
      <w:outlineLvl w:val="9"/>
    </w:pPr>
  </w:style>
  <w:style w:type="paragraph" w:customStyle="1" w:styleId="afffffffff6">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6"/>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2">
    <w:name w:val="标准文件_注："/>
    <w:next w:val="afffff6"/>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b"/>
    <w:qFormat/>
    <w:pPr>
      <w:widowControl w:val="0"/>
      <w:numPr>
        <w:numId w:val="28"/>
      </w:numPr>
      <w:jc w:val="both"/>
    </w:pPr>
    <w:rPr>
      <w:rFonts w:ascii="宋体" w:hAnsi="Times New Roman"/>
      <w:sz w:val="18"/>
      <w:szCs w:val="18"/>
    </w:rPr>
  </w:style>
  <w:style w:type="paragraph" w:customStyle="1" w:styleId="afffffffffb">
    <w:name w:val="标准文件_示例内容"/>
    <w:basedOn w:val="afffff6"/>
    <w:qFormat/>
    <w:pPr>
      <w:ind w:firstLine="420"/>
    </w:pPr>
    <w:rPr>
      <w:sz w:val="18"/>
    </w:rPr>
  </w:style>
  <w:style w:type="paragraph" w:customStyle="1" w:styleId="afa">
    <w:name w:val="标准文件_示例×："/>
    <w:basedOn w:val="afff5"/>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6"/>
    <w:uiPriority w:val="99"/>
    <w:semiHidden/>
    <w:qFormat/>
    <w:rPr>
      <w:color w:val="808080"/>
    </w:rPr>
  </w:style>
  <w:style w:type="paragraph" w:customStyle="1" w:styleId="2">
    <w:name w:val="标准文件_二级项2"/>
    <w:basedOn w:val="afffff6"/>
    <w:qFormat/>
    <w:pPr>
      <w:numPr>
        <w:ilvl w:val="1"/>
        <w:numId w:val="21"/>
      </w:numPr>
      <w:ind w:firstLineChars="0" w:firstLine="0"/>
    </w:pPr>
  </w:style>
  <w:style w:type="paragraph" w:customStyle="1" w:styleId="21">
    <w:name w:val="标准文件_三级项2"/>
    <w:basedOn w:val="afffff6"/>
    <w:qFormat/>
    <w:pPr>
      <w:numPr>
        <w:numId w:val="30"/>
      </w:numPr>
      <w:spacing w:line="300" w:lineRule="exact"/>
      <w:ind w:firstLineChars="0"/>
    </w:pPr>
    <w:rPr>
      <w:rFonts w:ascii="Times New Roman"/>
    </w:rPr>
  </w:style>
  <w:style w:type="paragraph" w:customStyle="1" w:styleId="20">
    <w:name w:val="标准文件_一级项2"/>
    <w:basedOn w:val="afffff6"/>
    <w:qFormat/>
    <w:pPr>
      <w:numPr>
        <w:numId w:val="31"/>
      </w:numPr>
      <w:spacing w:line="300" w:lineRule="exact"/>
      <w:ind w:firstLineChars="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6"/>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qFormat/>
    <w:pPr>
      <w:framePr w:w="3997" w:h="471" w:hRule="exact" w:hSpace="0" w:vSpace="181" w:wrap="around" w:vAnchor="page" w:hAnchor="page" w:x="1419" w:y="14097"/>
    </w:pPr>
  </w:style>
  <w:style w:type="paragraph" w:customStyle="1" w:styleId="affffffffff2">
    <w:name w:val="其他实施日期"/>
    <w:basedOn w:val="affffffffa"/>
    <w:qFormat/>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uto"/>
      <w:spacing w:before="57"/>
    </w:pPr>
    <w:rPr>
      <w:sz w:val="21"/>
    </w:rPr>
  </w:style>
  <w:style w:type="paragraph" w:customStyle="1" w:styleId="affffffffff5">
    <w:name w:val="标准文件_文件名称"/>
    <w:basedOn w:val="afffff6"/>
    <w:next w:val="afffff6"/>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e">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f">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0">
    <w:name w:val="标准文件_引言三级无标题"/>
    <w:basedOn w:val="a9"/>
    <w:qFormat/>
    <w:pPr>
      <w:spacing w:beforeLines="0" w:before="0" w:afterLines="0" w:after="0" w:line="276" w:lineRule="auto"/>
    </w:pPr>
    <w:rPr>
      <w:rFonts w:ascii="宋体" w:eastAsia="宋体"/>
    </w:rPr>
  </w:style>
  <w:style w:type="paragraph" w:customStyle="1" w:styleId="afffffffffff1">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2">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a">
    <w:name w:val="发布"/>
    <w:basedOn w:val="afff6"/>
    <w:qFormat/>
    <w:rPr>
      <w:rFonts w:ascii="黑体" w:eastAsia="黑体"/>
      <w:spacing w:val="85"/>
      <w:w w:val="100"/>
      <w:position w:val="3"/>
      <w:sz w:val="28"/>
      <w:szCs w:val="28"/>
    </w:rPr>
  </w:style>
  <w:style w:type="paragraph" w:customStyle="1" w:styleId="afffffffffffb">
    <w:name w:val="段"/>
    <w:link w:val="Char0"/>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link w:val="afffffffffffb"/>
    <w:qFormat/>
    <w:rPr>
      <w:rFonts w:ascii="宋体" w:hAnsi="Times New Roman"/>
      <w:sz w:val="21"/>
    </w:rPr>
  </w:style>
  <w:style w:type="character" w:styleId="afffffffffffc">
    <w:name w:val="annotation reference"/>
    <w:basedOn w:val="afff6"/>
    <w:uiPriority w:val="99"/>
    <w:semiHidden/>
    <w:unhideWhenUsed/>
    <w:rsid w:val="00B711B5"/>
    <w:rPr>
      <w:sz w:val="21"/>
      <w:szCs w:val="21"/>
    </w:rPr>
  </w:style>
  <w:style w:type="paragraph" w:styleId="afffffffffffd">
    <w:name w:val="annotation text"/>
    <w:basedOn w:val="afff5"/>
    <w:link w:val="afffffffffffe"/>
    <w:uiPriority w:val="99"/>
    <w:semiHidden/>
    <w:unhideWhenUsed/>
    <w:rsid w:val="00B711B5"/>
    <w:pPr>
      <w:jc w:val="left"/>
    </w:pPr>
  </w:style>
  <w:style w:type="character" w:customStyle="1" w:styleId="afffffffffffe">
    <w:name w:val="批注文字 字符"/>
    <w:basedOn w:val="afff6"/>
    <w:link w:val="afffffffffffd"/>
    <w:uiPriority w:val="99"/>
    <w:semiHidden/>
    <w:rsid w:val="00B711B5"/>
    <w:rPr>
      <w:kern w:val="2"/>
      <w:sz w:val="21"/>
      <w:szCs w:val="21"/>
    </w:rPr>
  </w:style>
  <w:style w:type="paragraph" w:styleId="affffffffffff">
    <w:name w:val="annotation subject"/>
    <w:basedOn w:val="afffffffffffd"/>
    <w:next w:val="afffffffffffd"/>
    <w:link w:val="affffffffffff0"/>
    <w:uiPriority w:val="99"/>
    <w:semiHidden/>
    <w:unhideWhenUsed/>
    <w:rsid w:val="00B711B5"/>
    <w:rPr>
      <w:b/>
      <w:bCs/>
    </w:rPr>
  </w:style>
  <w:style w:type="character" w:customStyle="1" w:styleId="affffffffffff0">
    <w:name w:val="批注主题 字符"/>
    <w:basedOn w:val="afffffffffffe"/>
    <w:link w:val="affffffffffff"/>
    <w:uiPriority w:val="99"/>
    <w:semiHidden/>
    <w:rsid w:val="00B711B5"/>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3.jp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8588DEA90014E51A0CF5EC781EE2A87"/>
        <w:category>
          <w:name w:val="常规"/>
          <w:gallery w:val="placeholder"/>
        </w:category>
        <w:types>
          <w:type w:val="bbPlcHdr"/>
        </w:types>
        <w:behaviors>
          <w:behavior w:val="content"/>
        </w:behaviors>
        <w:guid w:val="{F3E20570-3872-4414-8C92-732BD87E335B}"/>
      </w:docPartPr>
      <w:docPartBody>
        <w:p w:rsidR="00882F76" w:rsidRDefault="00777493">
          <w:pPr>
            <w:pStyle w:val="28588DEA90014E51A0CF5EC781EE2A87"/>
          </w:pPr>
          <w:r>
            <w:rPr>
              <w:rStyle w:val="a3"/>
              <w:rFonts w:hint="eastAsia"/>
            </w:rPr>
            <w:t>单击或点击此处输入文字。</w:t>
          </w:r>
        </w:p>
      </w:docPartBody>
    </w:docPart>
    <w:docPart>
      <w:docPartPr>
        <w:name w:val="9EF4C1052BFC44AC89F0A800FD5AEAE7"/>
        <w:category>
          <w:name w:val="常规"/>
          <w:gallery w:val="placeholder"/>
        </w:category>
        <w:types>
          <w:type w:val="bbPlcHdr"/>
        </w:types>
        <w:behaviors>
          <w:behavior w:val="content"/>
        </w:behaviors>
        <w:guid w:val="{7D6D3DE6-4D66-482C-BC71-1855EDE887EC}"/>
      </w:docPartPr>
      <w:docPartBody>
        <w:p w:rsidR="00882F76" w:rsidRDefault="00777493">
          <w:pPr>
            <w:pStyle w:val="9EF4C1052BFC44AC89F0A800FD5AEAE7"/>
          </w:pPr>
          <w:r>
            <w:rPr>
              <w:rStyle w:val="a3"/>
              <w:rFonts w:hint="eastAsia"/>
            </w:rPr>
            <w:t>选择一项。</w:t>
          </w:r>
        </w:p>
      </w:docPartBody>
    </w:docPart>
    <w:docPart>
      <w:docPartPr>
        <w:name w:val="2C7DCA8D19FF455297AFD886E144B3F0"/>
        <w:category>
          <w:name w:val="常规"/>
          <w:gallery w:val="placeholder"/>
        </w:category>
        <w:types>
          <w:type w:val="bbPlcHdr"/>
        </w:types>
        <w:behaviors>
          <w:behavior w:val="content"/>
        </w:behaviors>
        <w:guid w:val="{8AD99FED-A784-4086-A5E1-077FF977902C}"/>
      </w:docPartPr>
      <w:docPartBody>
        <w:p w:rsidR="00882F76" w:rsidRDefault="00777493">
          <w:pPr>
            <w:pStyle w:val="2C7DCA8D19FF455297AFD886E144B3F0"/>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B67"/>
    <w:rsid w:val="000217C8"/>
    <w:rsid w:val="000A3A1D"/>
    <w:rsid w:val="000C4B67"/>
    <w:rsid w:val="00131C14"/>
    <w:rsid w:val="00152C26"/>
    <w:rsid w:val="00202DD7"/>
    <w:rsid w:val="00206108"/>
    <w:rsid w:val="0027265D"/>
    <w:rsid w:val="002F286C"/>
    <w:rsid w:val="00320D1B"/>
    <w:rsid w:val="00350C51"/>
    <w:rsid w:val="003C231E"/>
    <w:rsid w:val="005A6568"/>
    <w:rsid w:val="007440D9"/>
    <w:rsid w:val="00777493"/>
    <w:rsid w:val="007811CA"/>
    <w:rsid w:val="007C1718"/>
    <w:rsid w:val="007E6902"/>
    <w:rsid w:val="00882F76"/>
    <w:rsid w:val="009E6208"/>
    <w:rsid w:val="00A87BEA"/>
    <w:rsid w:val="00AB4933"/>
    <w:rsid w:val="00AE3D43"/>
    <w:rsid w:val="00B95EF7"/>
    <w:rsid w:val="00CF35BF"/>
    <w:rsid w:val="00E35D89"/>
    <w:rsid w:val="00EE1DDE"/>
    <w:rsid w:val="00FE18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28588DEA90014E51A0CF5EC781EE2A87">
    <w:name w:val="28588DEA90014E51A0CF5EC781EE2A87"/>
    <w:pPr>
      <w:widowControl w:val="0"/>
      <w:jc w:val="both"/>
    </w:pPr>
    <w:rPr>
      <w:kern w:val="2"/>
      <w:sz w:val="21"/>
      <w:szCs w:val="22"/>
    </w:rPr>
  </w:style>
  <w:style w:type="paragraph" w:customStyle="1" w:styleId="9EF4C1052BFC44AC89F0A800FD5AEAE7">
    <w:name w:val="9EF4C1052BFC44AC89F0A800FD5AEAE7"/>
    <w:pPr>
      <w:widowControl w:val="0"/>
      <w:jc w:val="both"/>
    </w:pPr>
    <w:rPr>
      <w:kern w:val="2"/>
      <w:sz w:val="21"/>
      <w:szCs w:val="22"/>
    </w:rPr>
  </w:style>
  <w:style w:type="paragraph" w:customStyle="1" w:styleId="2C7DCA8D19FF455297AFD886E144B3F0">
    <w:name w:val="2C7DCA8D19FF455297AFD886E144B3F0"/>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F23B79-BD32-429B-8414-F0C6CF41D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167</TotalTime>
  <Pages>8</Pages>
  <Words>1435</Words>
  <Characters>1795</Characters>
  <Application>Microsoft Office Word</Application>
  <DocSecurity>0</DocSecurity>
  <Lines>299</Lines>
  <Paragraphs>269</Paragraphs>
  <ScaleCrop>false</ScaleCrop>
  <Company>PCMI</Company>
  <LinksUpToDate>false</LinksUpToDate>
  <CharactersWithSpaces>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160</cp:revision>
  <cp:lastPrinted>2023-08-29T01:06:00Z</cp:lastPrinted>
  <dcterms:created xsi:type="dcterms:W3CDTF">2023-05-04T07:49:00Z</dcterms:created>
  <dcterms:modified xsi:type="dcterms:W3CDTF">2023-08-29T01:06:00Z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1DEB6B358B5549AE8F8189CBC4F5AAA5_12</vt:lpwstr>
  </property>
</Properties>
</file>