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6684" w:rsidRDefault="003F31E0">
      <w:pPr>
        <w:spacing w:line="600" w:lineRule="exact"/>
        <w:jc w:val="center"/>
        <w:rPr>
          <w:rFonts w:ascii="方正小标宋简体" w:eastAsia="方正小标宋简体" w:hAnsi="方正小标宋简体" w:cs="方正小标宋简体"/>
          <w:sz w:val="44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团体标准《</w:t>
      </w:r>
      <w:r w:rsidR="00A608DF">
        <w:rPr>
          <w:rFonts w:ascii="方正小标宋简体" w:eastAsia="方正小标宋简体" w:hAnsi="方正小标宋简体" w:cs="方正小标宋简体" w:hint="eastAsia"/>
          <w:sz w:val="44"/>
          <w:szCs w:val="44"/>
        </w:rPr>
        <w:t>预包装荔浦芋扣肉制作技术规程</w:t>
      </w:r>
      <w:r>
        <w:rPr>
          <w:rFonts w:ascii="方正小标宋简体" w:eastAsia="方正小标宋简体" w:hAnsi="方正小标宋简体" w:cs="方正小标宋简体" w:hint="eastAsia"/>
          <w:sz w:val="44"/>
          <w:szCs w:val="44"/>
        </w:rPr>
        <w:t>》（征求意见稿）编制说明</w:t>
      </w:r>
    </w:p>
    <w:p w:rsidR="00386684" w:rsidRDefault="003F31E0">
      <w:pPr>
        <w:spacing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一、任务来源</w:t>
      </w:r>
    </w:p>
    <w:p w:rsidR="00386684" w:rsidRDefault="00A608DF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A608DF">
        <w:rPr>
          <w:rFonts w:ascii="仿宋_GB2312" w:eastAsia="仿宋_GB2312" w:hAnsi="宋体" w:hint="eastAsia"/>
          <w:sz w:val="32"/>
          <w:szCs w:val="28"/>
          <w:lang w:val="zh-CN"/>
        </w:rPr>
        <w:t>根据《广西标准化协会关于下达2023年第十六批团体标准制修订项目计划的通知》（桂标协〔2023〕62号）文件精神，由荔浦市农业农村局提出，</w:t>
      </w:r>
      <w:r w:rsidR="00227DBD" w:rsidRPr="00227DBD">
        <w:rPr>
          <w:rFonts w:ascii="仿宋_GB2312" w:eastAsia="仿宋_GB2312" w:hAnsi="宋体" w:hint="eastAsia"/>
          <w:sz w:val="32"/>
          <w:szCs w:val="28"/>
          <w:lang w:val="zh-CN"/>
        </w:rPr>
        <w:t>荔浦市农业农村局、</w:t>
      </w:r>
      <w:r w:rsidR="001723A9" w:rsidRPr="001723A9">
        <w:rPr>
          <w:rFonts w:ascii="仿宋_GB2312" w:eastAsia="仿宋_GB2312" w:hAnsi="宋体" w:hint="eastAsia"/>
          <w:sz w:val="32"/>
          <w:szCs w:val="28"/>
          <w:lang w:val="zh-CN"/>
        </w:rPr>
        <w:t>广西壮族自治区农业科学院生物技术研究所</w:t>
      </w:r>
      <w:r w:rsidR="00227DBD" w:rsidRPr="00227DBD">
        <w:rPr>
          <w:rFonts w:ascii="仿宋_GB2312" w:eastAsia="仿宋_GB2312" w:hAnsi="宋体" w:hint="eastAsia"/>
          <w:sz w:val="32"/>
          <w:szCs w:val="28"/>
          <w:lang w:val="zh-CN"/>
        </w:rPr>
        <w:t>、荔浦市名特优农产品协会</w:t>
      </w:r>
      <w:r w:rsidRPr="00A608DF">
        <w:rPr>
          <w:rFonts w:ascii="仿宋_GB2312" w:eastAsia="仿宋_GB2312" w:hAnsi="宋体" w:hint="eastAsia"/>
          <w:sz w:val="32"/>
          <w:szCs w:val="28"/>
          <w:lang w:val="zh-CN"/>
        </w:rPr>
        <w:t>等单位共同起草的团体标准《预包装荔浦芋扣肉制作技术规程》（项目编号：2023-1606）</w:t>
      </w:r>
      <w:r w:rsidR="003F31E0">
        <w:rPr>
          <w:rFonts w:ascii="仿宋_GB2312" w:eastAsia="仿宋_GB2312" w:hAnsi="宋体" w:hint="eastAsia"/>
          <w:sz w:val="32"/>
          <w:szCs w:val="28"/>
          <w:lang w:val="zh-CN"/>
        </w:rPr>
        <w:t>。</w:t>
      </w:r>
    </w:p>
    <w:p w:rsidR="00386684" w:rsidRDefault="003F31E0">
      <w:pPr>
        <w:spacing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二、制定标准的必要性和意义</w:t>
      </w:r>
    </w:p>
    <w:p w:rsidR="00386684" w:rsidRDefault="0009525B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09525B">
        <w:rPr>
          <w:rFonts w:ascii="仿宋_GB2312" w:eastAsia="仿宋_GB2312" w:hAnsi="宋体" w:hint="eastAsia"/>
          <w:sz w:val="32"/>
          <w:szCs w:val="28"/>
          <w:lang w:val="zh-CN"/>
        </w:rPr>
        <w:t>近年来，区政府高度重视地方特色食品产业的发展。2018年，广西壮族自治区人民政府印发了《关于提升质量安全推动地方特色食品产业发展的实施意见》，提出要提升质量安全推动地方特色食品产业发展。2020年7月，农业农村部印发了《全国乡村产业发展规划（2020-2025年）》，提出统筹发展农产品初加工、精深加工和综合利用加工，推进农产品多元化开发、多层次利用、多环节增值，加快技术创新，提升装备水平，促进农产品加工业提档升级。2022年，《广西农产品加工业发展“十四五”规划》提出了“到2025年，广西农产品加工业发展规模不断扩大，产地初加工和精深加工水平整体提升，现代流通体系建设逐步健全，产业结构布局进一步优化，关键核心技术装备研究与应用取得重大进展，培育一批在国内有较强市场竞争力的农产品加工企业、产品品牌和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产业集群，打造融入国内大循环的现代化农产品加工体系”的发展目标</w:t>
      </w:r>
      <w:r w:rsidR="003F31E0">
        <w:rPr>
          <w:rFonts w:ascii="仿宋_GB2312" w:eastAsia="仿宋_GB2312" w:hAnsi="宋体" w:hint="eastAsia"/>
          <w:sz w:val="32"/>
          <w:szCs w:val="28"/>
          <w:lang w:val="zh-CN"/>
        </w:rPr>
        <w:t>。</w:t>
      </w:r>
    </w:p>
    <w:p w:rsidR="0009525B" w:rsidRPr="0009525B" w:rsidRDefault="0009525B" w:rsidP="0009525B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09525B"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荔浦市是中国独一无二的荔浦芋原产地，荔浦芋种植具有独特的地理环境和历史文化底蕴，其种植规模和加工技术全国排名第一，是全国最大的荔浦芋生产、加工、出口基地。荔浦芋在荔浦市栽培历史悠久，汉元鼎6年（公完前111年），荔浦置县，相传有来自福建漳州的宾客带来当地特产槟榔芋头，之后城西关帝庙前便有一块芋头生长，也许是荔浦的气候地理环境特别适合芋头生长，至明朝洪武年间繁衍于荔江之滨永苏里，成为远近闻名的一味蔬菜，在周边荔浦芋，至今已有上千年历史，荔浦农人也逐渐独特栽培管理方法，使荔浦市产出的荔浦芋具有香、酥、粉、糯、甜、软、鲜的特殊风味，以营养丰富、肉质酥软、味道芬芳的特点居各种芋头之上，被誉为“芋中极品”。 古往今来，无数有志之士曾把荔浦芋引种到邻近省县种植，虽外观相似，品质却与荔浦芋大相径庭。据史书记载，清朝康熙48年（公元1709年），荔浦芋作为广西贡品进贡给朝廷，新中国成立后，荔浦芋也一直作为广西重要的外贸产品出口。荔浦芋 2000 年获国家地理标志证明商标、2005 年获国家质监总局地理标志认证，2015 年获农业部地理标志，2017-2020 年中国百强农产品区域公用品牌，2018 年列入首批广西农业品牌“广西好嘢”目录、2019 年获绿色认证2021 年获香港认证中心颁发的优质“正”印认证，2022 年荔浦芋品牌价值评价 14.18 亿元。目前，荔浦芋年种植面积已发展到 5.18 万亩，亩产平均达到2000 公斤，总产量达 10 万吨，形成了种植-流通-贮藏-加工的完整产业链，种植及加工销售产值超过20亿元。</w:t>
      </w:r>
    </w:p>
    <w:p w:rsidR="0009525B" w:rsidRPr="0009525B" w:rsidRDefault="0009525B" w:rsidP="0009525B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09525B">
        <w:rPr>
          <w:rFonts w:ascii="仿宋_GB2312" w:eastAsia="仿宋_GB2312" w:hAnsi="宋体" w:hint="eastAsia"/>
          <w:sz w:val="32"/>
          <w:szCs w:val="28"/>
          <w:lang w:val="zh-CN"/>
        </w:rPr>
        <w:t>荔浦扣肉是一道色香味俱全的地方名菜。此菜色泽金黄，芋</w:t>
      </w:r>
      <w:r w:rsidRPr="0009525B"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片肉片松软爽口，油而不腻，浓香四溢；具有清热祛火、滋润肤色功能。以正宗桂林荔浦芋、带皮五花肉、桂林腐乳为主要材料，烹饪以蒸菜为主，将带皮五花肉和切块荔浦芋分别过油炸黄，然后将五花肉块皮朝下，与芋块相间排放碗中蒸熟，翻扣入另一盘中即成，咸甜口味，为传统宴席名菜。</w:t>
      </w:r>
    </w:p>
    <w:p w:rsidR="0009525B" w:rsidRPr="0009525B" w:rsidRDefault="0009525B" w:rsidP="0009525B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09525B">
        <w:rPr>
          <w:rFonts w:ascii="仿宋_GB2312" w:eastAsia="仿宋_GB2312" w:hAnsi="宋体" w:hint="eastAsia"/>
          <w:sz w:val="32"/>
          <w:szCs w:val="28"/>
          <w:lang w:val="zh-CN"/>
        </w:rPr>
        <w:t>荔浦芋扣肉已在荔浦市餐饮行业、食品加工行业生产多年，目前有桂林芋香园食品开发有限公司、荔浦保联食品有限公司、荔浦罐头食品有限公司、广西大发食品饮料有限公司等企业进行生产，企业数量为达到103家，年产量超100万碗，销售额6000万元以上。</w:t>
      </w:r>
    </w:p>
    <w:p w:rsidR="00386684" w:rsidRDefault="0009525B" w:rsidP="0009525B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09525B">
        <w:rPr>
          <w:rFonts w:ascii="仿宋_GB2312" w:eastAsia="仿宋_GB2312" w:hAnsi="宋体" w:hint="eastAsia"/>
          <w:sz w:val="32"/>
          <w:szCs w:val="28"/>
          <w:lang w:val="zh-CN"/>
        </w:rPr>
        <w:t>为保障预包装荔浦芋扣肉的特有品质，提高预包装荔浦芋扣肉的市场影响力和竞争力，带动预包装荔浦芋扣肉加工企业及荔浦芋种植户增产增收。通过制定团体标准《预包装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 w:rsidRPr="0009525B">
        <w:rPr>
          <w:rFonts w:ascii="仿宋_GB2312" w:eastAsia="仿宋_GB2312" w:hAnsi="宋体" w:hint="eastAsia"/>
          <w:sz w:val="32"/>
          <w:szCs w:val="28"/>
          <w:lang w:val="zh-CN"/>
        </w:rPr>
        <w:t>规范》，以标准为抓手，统一规范预包装荔浦芋扣肉的制作技术，对保持预包装荔浦芋扣肉的特有品质，提高预包装荔浦芋扣肉的影响力和竞争力，带动地方群众增收致富，进一步打造广西荔浦芋扣肉区域品牌，贯彻落实国家乡村振兴战略，助力预包装荔浦芋加工产业高质量发展具有重要意义。</w:t>
      </w:r>
    </w:p>
    <w:p w:rsidR="00386684" w:rsidRDefault="003F31E0">
      <w:pPr>
        <w:spacing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三、主要起草过程</w:t>
      </w:r>
    </w:p>
    <w:p w:rsidR="00386684" w:rsidRDefault="003F31E0">
      <w:pPr>
        <w:spacing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（一）成立标准编制工作组</w:t>
      </w:r>
    </w:p>
    <w:p w:rsidR="00386684" w:rsidRDefault="003F31E0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团体标准《</w:t>
      </w:r>
      <w:r w:rsidR="00A608DF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预包装荔浦芋扣肉制作技术规程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》项目任务下达后，</w:t>
      </w:r>
      <w:r w:rsidR="00BE6F17" w:rsidRPr="00BE6F17">
        <w:rPr>
          <w:rFonts w:ascii="仿宋_GB2312" w:eastAsia="仿宋_GB2312" w:hAnsi="宋体" w:hint="eastAsia"/>
          <w:sz w:val="32"/>
          <w:szCs w:val="28"/>
          <w:lang w:val="zh-CN"/>
        </w:rPr>
        <w:t>荔浦市农业农村局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成立了标准编制工作组，制定了标准编写方案，明确任务职责，确定工作技术路线，开展标准研制工作，具体标准编制工作由</w:t>
      </w:r>
      <w:r w:rsidR="00BE6F17" w:rsidRPr="00BE6F17">
        <w:rPr>
          <w:rFonts w:ascii="仿宋_GB2312" w:eastAsia="仿宋_GB2312" w:hAnsi="宋体" w:hint="eastAsia"/>
          <w:sz w:val="32"/>
          <w:szCs w:val="28"/>
          <w:lang w:val="zh-CN"/>
        </w:rPr>
        <w:t>荔浦市农业农村局、广西壮族自治区农业科</w:t>
      </w:r>
      <w:r w:rsidR="00BE6F17" w:rsidRPr="00BE6F17"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学院生物技术研究所、荔浦市名特优农产品协会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相关人员配合。</w:t>
      </w:r>
    </w:p>
    <w:p w:rsidR="00386684" w:rsidRDefault="003F31E0">
      <w:pPr>
        <w:spacing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（二）收集整理文献资料</w:t>
      </w:r>
    </w:p>
    <w:p w:rsidR="00386684" w:rsidRDefault="003F31E0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标准编制工作组收集了国内有关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相关文献资料。具体列出如下：</w:t>
      </w:r>
    </w:p>
    <w:p w:rsidR="004E5455" w:rsidRDefault="004E5455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桂林市</w:t>
      </w:r>
      <w:r>
        <w:rPr>
          <w:rFonts w:ascii="仿宋_GB2312" w:eastAsia="仿宋_GB2312" w:hAnsi="宋体"/>
          <w:sz w:val="32"/>
          <w:szCs w:val="28"/>
          <w:lang w:val="zh-CN"/>
        </w:rPr>
        <w:t>地方标准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《荔浦芋</w:t>
      </w:r>
      <w:r>
        <w:rPr>
          <w:rFonts w:ascii="仿宋_GB2312" w:eastAsia="仿宋_GB2312" w:hAnsi="宋体"/>
          <w:sz w:val="32"/>
          <w:szCs w:val="28"/>
          <w:lang w:val="zh-CN"/>
        </w:rPr>
        <w:t>扣肉制作技术规程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》（征求</w:t>
      </w:r>
      <w:r>
        <w:rPr>
          <w:rFonts w:ascii="仿宋_GB2312" w:eastAsia="仿宋_GB2312" w:hAnsi="宋体"/>
          <w:sz w:val="32"/>
          <w:szCs w:val="28"/>
          <w:lang w:val="zh-CN"/>
        </w:rPr>
        <w:t>意见稿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）</w:t>
      </w:r>
    </w:p>
    <w:p w:rsidR="004E5455" w:rsidRDefault="004E5455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4E5455">
        <w:rPr>
          <w:rFonts w:ascii="仿宋_GB2312" w:eastAsia="仿宋_GB2312" w:hAnsi="宋体" w:hint="eastAsia"/>
          <w:sz w:val="32"/>
          <w:szCs w:val="28"/>
          <w:lang w:val="zh-CN"/>
        </w:rPr>
        <w:t>《DB51/T 2435-2017  川菜  东坡扣肉烹饪工艺技术规范》</w:t>
      </w:r>
    </w:p>
    <w:p w:rsidR="004E5455" w:rsidRDefault="004E5455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4E5455">
        <w:rPr>
          <w:rFonts w:ascii="仿宋_GB2312" w:eastAsia="仿宋_GB2312" w:hAnsi="宋体" w:hint="eastAsia"/>
          <w:sz w:val="32"/>
          <w:szCs w:val="28"/>
          <w:lang w:val="zh-CN"/>
        </w:rPr>
        <w:t>《T/QLY 067—2022  新派黔菜  素食道菜扣肉烹饪技术规范》</w:t>
      </w:r>
    </w:p>
    <w:p w:rsidR="004E5455" w:rsidRDefault="004E5455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4E5455">
        <w:rPr>
          <w:rFonts w:ascii="仿宋_GB2312" w:eastAsia="仿宋_GB2312" w:hAnsi="宋体" w:hint="eastAsia"/>
          <w:sz w:val="32"/>
          <w:szCs w:val="28"/>
          <w:lang w:val="zh-CN"/>
        </w:rPr>
        <w:t>《T/QLY 135—2022  传统黔菜  贵州扣肉（鲊辣椒风味）烹饪技术规范》</w:t>
      </w:r>
    </w:p>
    <w:p w:rsidR="004E5455" w:rsidRDefault="004E5455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4E5455">
        <w:rPr>
          <w:rFonts w:ascii="仿宋_GB2312" w:eastAsia="仿宋_GB2312" w:hAnsi="宋体" w:hint="eastAsia"/>
          <w:sz w:val="32"/>
          <w:szCs w:val="28"/>
          <w:lang w:val="zh-CN"/>
        </w:rPr>
        <w:t>《T/QLY 134—2022  传统黔菜  贵州扣肉（道菜风味）烹饪技术规范》</w:t>
      </w:r>
    </w:p>
    <w:p w:rsidR="004E5455" w:rsidRDefault="004E5455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4E5455">
        <w:rPr>
          <w:rFonts w:ascii="仿宋_GB2312" w:eastAsia="仿宋_GB2312" w:hAnsi="宋体" w:hint="eastAsia"/>
          <w:sz w:val="32"/>
          <w:szCs w:val="28"/>
          <w:lang w:val="zh-CN"/>
        </w:rPr>
        <w:t>《T/QLY 133—2022  传统黔菜  贵州扣肉（盐酸菜风味）烹饪技术规范》</w:t>
      </w:r>
    </w:p>
    <w:p w:rsidR="004E5455" w:rsidRDefault="004E5455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4E5455">
        <w:rPr>
          <w:rFonts w:ascii="仿宋_GB2312" w:eastAsia="仿宋_GB2312" w:hAnsi="宋体" w:hint="eastAsia"/>
          <w:sz w:val="32"/>
          <w:szCs w:val="28"/>
          <w:lang w:val="zh-CN"/>
        </w:rPr>
        <w:t>《T/LCX 005—2019  扣肉工艺技术规范》</w:t>
      </w:r>
    </w:p>
    <w:p w:rsidR="004E5455" w:rsidRDefault="004E5455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4E5455">
        <w:rPr>
          <w:rFonts w:ascii="仿宋_GB2312" w:eastAsia="仿宋_GB2312" w:hAnsi="宋体" w:hint="eastAsia"/>
          <w:sz w:val="32"/>
          <w:szCs w:val="28"/>
          <w:lang w:val="zh-CN"/>
        </w:rPr>
        <w:t>《T/GDXNCX 004—2020  客家菜  兴宁水晶扣肉烹饪工艺规范》</w:t>
      </w:r>
    </w:p>
    <w:p w:rsidR="00386684" w:rsidRDefault="004E5455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4E5455">
        <w:rPr>
          <w:rFonts w:ascii="仿宋_GB2312" w:eastAsia="仿宋_GB2312" w:hAnsi="宋体" w:hint="eastAsia"/>
          <w:sz w:val="32"/>
          <w:szCs w:val="28"/>
          <w:lang w:val="zh-CN"/>
        </w:rPr>
        <w:t>《T/GDMZCX 003—2019  梅菜扣肉烹饪工艺规范》</w:t>
      </w:r>
    </w:p>
    <w:p w:rsidR="00386684" w:rsidRDefault="003F31E0">
      <w:pPr>
        <w:spacing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（三）研讨确定标准主体内容</w:t>
      </w:r>
    </w:p>
    <w:p w:rsidR="00386684" w:rsidRDefault="003F31E0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标准编制工作组在对收集的资料进行整理研究后，标准编制工作组召开了标准编制会议，对标准的整体框架进行了研究，并对标准的关键性问题进行了初步探讨。经过研究，本文件</w:t>
      </w:r>
      <w:r w:rsidR="008E4E7B" w:rsidRPr="008E4E7B">
        <w:rPr>
          <w:rFonts w:ascii="仿宋_GB2312" w:eastAsia="仿宋_GB2312" w:hAnsi="宋体" w:hint="eastAsia"/>
          <w:sz w:val="32"/>
          <w:szCs w:val="28"/>
          <w:lang w:val="zh-CN"/>
        </w:rPr>
        <w:t>界定了荔浦芋扣肉的术</w:t>
      </w:r>
      <w:r w:rsidR="008E4E7B">
        <w:rPr>
          <w:rFonts w:ascii="仿宋_GB2312" w:eastAsia="仿宋_GB2312" w:hAnsi="宋体" w:hint="eastAsia"/>
          <w:sz w:val="32"/>
          <w:szCs w:val="28"/>
          <w:lang w:val="zh-CN"/>
        </w:rPr>
        <w:t>语和定义，规定了技术要求、烹调工艺、感官要求、加工场所卫生要求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。</w:t>
      </w:r>
    </w:p>
    <w:p w:rsidR="00386684" w:rsidRDefault="003F31E0">
      <w:pPr>
        <w:spacing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lastRenderedPageBreak/>
        <w:t>（四）调研</w:t>
      </w:r>
      <w:r>
        <w:rPr>
          <w:rFonts w:ascii="楷体" w:eastAsia="楷体" w:hAnsi="楷体"/>
          <w:b/>
          <w:sz w:val="32"/>
          <w:szCs w:val="32"/>
          <w:lang w:val="zh-CN"/>
        </w:rPr>
        <w:t>、</w:t>
      </w:r>
      <w:r>
        <w:rPr>
          <w:rFonts w:ascii="楷体" w:eastAsia="楷体" w:hAnsi="楷体" w:hint="eastAsia"/>
          <w:b/>
          <w:sz w:val="32"/>
          <w:szCs w:val="32"/>
          <w:lang w:val="zh-CN"/>
        </w:rPr>
        <w:t>形成文本草案、征求意见稿</w:t>
      </w:r>
    </w:p>
    <w:p w:rsidR="00386684" w:rsidRDefault="003F31E0">
      <w:pPr>
        <w:spacing w:line="560" w:lineRule="exact"/>
        <w:ind w:firstLineChars="200" w:firstLine="640"/>
        <w:rPr>
          <w:rFonts w:ascii="仿宋_GB2312" w:eastAsia="仿宋_GB2312" w:hAnsi="宋体"/>
          <w:color w:val="FF0000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202</w:t>
      </w:r>
      <w:r w:rsidR="00913B0F">
        <w:rPr>
          <w:rFonts w:ascii="仿宋_GB2312" w:eastAsia="仿宋_GB2312" w:hAnsi="宋体"/>
          <w:sz w:val="32"/>
          <w:szCs w:val="28"/>
          <w:lang w:val="zh-CN"/>
        </w:rPr>
        <w:t>3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年</w:t>
      </w:r>
      <w:r w:rsidR="00913B0F">
        <w:rPr>
          <w:rFonts w:ascii="仿宋_GB2312" w:eastAsia="仿宋_GB2312" w:hAnsi="宋体"/>
          <w:sz w:val="32"/>
          <w:szCs w:val="28"/>
          <w:lang w:val="zh-CN"/>
        </w:rPr>
        <w:t>2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月～202</w:t>
      </w:r>
      <w:r>
        <w:rPr>
          <w:rFonts w:ascii="仿宋_GB2312" w:eastAsia="仿宋_GB2312" w:hAnsi="宋体"/>
          <w:sz w:val="32"/>
          <w:szCs w:val="28"/>
          <w:lang w:val="zh-CN"/>
        </w:rPr>
        <w:t>3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年</w:t>
      </w:r>
      <w:r w:rsidR="00913B0F">
        <w:rPr>
          <w:rFonts w:ascii="仿宋_GB2312" w:eastAsia="仿宋_GB2312" w:hAnsi="宋体"/>
          <w:sz w:val="32"/>
          <w:szCs w:val="28"/>
          <w:lang w:val="zh-CN"/>
        </w:rPr>
        <w:t>4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月，标准起草工作小组进行了广泛实地调研工作，查阅了大量的国内外文献资料，对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进行系统总结。经编制组反复讨论，形成了标准的基本构架，对主要内容进行了讨论并对项目的工作进行了部署和安排。在前期工作的基础之上，通过理清逻辑脉络，整合已有的参考资料中有关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的内容，并结合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实际要求及</w:t>
      </w:r>
      <w:r>
        <w:rPr>
          <w:rFonts w:ascii="仿宋_GB2312" w:eastAsia="仿宋_GB2312" w:hAnsi="宋体"/>
          <w:sz w:val="32"/>
          <w:szCs w:val="28"/>
          <w:lang w:val="zh-CN"/>
        </w:rPr>
        <w:t>前期研究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的基础上，按照简化、统一等原则编制完成团体标准《</w:t>
      </w:r>
      <w:r w:rsidR="00A608DF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预包装荔浦芋扣肉制作技术规程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》（草案）。</w:t>
      </w:r>
    </w:p>
    <w:p w:rsidR="00386684" w:rsidRDefault="003F31E0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202</w:t>
      </w:r>
      <w:r>
        <w:rPr>
          <w:rFonts w:ascii="仿宋_GB2312" w:eastAsia="仿宋_GB2312" w:hAnsi="宋体"/>
          <w:sz w:val="32"/>
          <w:szCs w:val="28"/>
          <w:lang w:val="zh-CN"/>
        </w:rPr>
        <w:t>3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年</w:t>
      </w:r>
      <w:r w:rsidR="00205D7D">
        <w:rPr>
          <w:rFonts w:ascii="仿宋_GB2312" w:eastAsia="仿宋_GB2312" w:hAnsi="宋体"/>
          <w:sz w:val="32"/>
          <w:szCs w:val="28"/>
          <w:lang w:val="zh-CN"/>
        </w:rPr>
        <w:t>4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月～202</w:t>
      </w:r>
      <w:r>
        <w:rPr>
          <w:rFonts w:ascii="仿宋_GB2312" w:eastAsia="仿宋_GB2312" w:hAnsi="宋体"/>
          <w:sz w:val="32"/>
          <w:szCs w:val="28"/>
          <w:lang w:val="zh-CN"/>
        </w:rPr>
        <w:t>3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年</w:t>
      </w:r>
      <w:r w:rsidR="00A161F3">
        <w:rPr>
          <w:rFonts w:ascii="仿宋_GB2312" w:eastAsia="仿宋_GB2312" w:hAnsi="宋体"/>
          <w:sz w:val="32"/>
          <w:szCs w:val="28"/>
          <w:lang w:val="zh-CN"/>
        </w:rPr>
        <w:t>8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月，编制组再次深入</w:t>
      </w:r>
      <w:r w:rsidR="0063280F" w:rsidRPr="009D4C17">
        <w:rPr>
          <w:rFonts w:ascii="仿宋" w:eastAsia="仿宋" w:hAnsi="仿宋" w:cs="仿宋" w:hint="eastAsia"/>
          <w:sz w:val="32"/>
          <w:szCs w:val="32"/>
        </w:rPr>
        <w:t>桂林芋香园食品开发有限公司、广西荔浦大发食品饮料有限公司、荔浦芋口福食品科技有限公司</w:t>
      </w:r>
      <w:r w:rsidR="0063280F" w:rsidRPr="0063280F">
        <w:rPr>
          <w:rFonts w:ascii="仿宋" w:eastAsia="仿宋" w:hAnsi="仿宋" w:cs="仿宋" w:hint="eastAsia"/>
          <w:sz w:val="32"/>
          <w:szCs w:val="32"/>
        </w:rPr>
        <w:t>等</w:t>
      </w:r>
      <w:r w:rsidR="00234E0E" w:rsidRPr="0063280F">
        <w:rPr>
          <w:rFonts w:ascii="仿宋_GB2312" w:eastAsia="仿宋_GB2312" w:hAnsi="宋体" w:hint="eastAsia"/>
          <w:sz w:val="32"/>
          <w:szCs w:val="28"/>
          <w:lang w:val="zh-CN"/>
        </w:rPr>
        <w:t>荔浦芋电商销售</w:t>
      </w:r>
      <w:r w:rsidR="00234E0E" w:rsidRPr="0063280F">
        <w:rPr>
          <w:rFonts w:ascii="仿宋_GB2312" w:eastAsia="仿宋_GB2312" w:hAnsi="宋体"/>
          <w:sz w:val="32"/>
          <w:szCs w:val="28"/>
          <w:lang w:val="zh-CN"/>
        </w:rPr>
        <w:t>企业</w:t>
      </w:r>
      <w:r w:rsidR="00544F82" w:rsidRPr="0063280F">
        <w:rPr>
          <w:rFonts w:ascii="仿宋_GB2312" w:eastAsia="仿宋_GB2312" w:hAnsi="宋体" w:hint="eastAsia"/>
          <w:sz w:val="32"/>
          <w:szCs w:val="28"/>
          <w:lang w:val="zh-CN"/>
        </w:rPr>
        <w:t>进</w:t>
      </w:r>
      <w:r w:rsidR="00544F82">
        <w:rPr>
          <w:rFonts w:ascii="仿宋_GB2312" w:eastAsia="仿宋_GB2312" w:hAnsi="宋体" w:hint="eastAsia"/>
          <w:sz w:val="32"/>
          <w:szCs w:val="28"/>
          <w:lang w:val="zh-CN"/>
        </w:rPr>
        <w:t>行座谈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调研，并向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的相关科研单位、企业征求意见。根据反馈意见及试验成果，标准编制工作组多次召开会议，对标准草案进行反复修改和研究讨论，形成团体标准《</w:t>
      </w:r>
      <w:r w:rsidR="00A608DF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预包装荔浦芋扣肉制作技术规程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》（征求意见稿）和（征求意见稿）编制说明。</w:t>
      </w:r>
    </w:p>
    <w:p w:rsidR="00386684" w:rsidRDefault="003F31E0">
      <w:pPr>
        <w:spacing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四、制定标准的原则和依据，与现行法律、法规的关系，与有关国家标准、行业标准的协调情况</w:t>
      </w:r>
    </w:p>
    <w:p w:rsidR="00386684" w:rsidRDefault="003F31E0">
      <w:pPr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（一）实用性原则</w:t>
      </w:r>
    </w:p>
    <w:p w:rsidR="00386684" w:rsidRDefault="003F31E0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本文件是在充分收集相关资料和文献，分析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现状及特点，调研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情况，在现有国家、行业标准相关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的基础上，结合多年试验研究而总结起草的。符合当前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的要求，有利于行业的长远发展，有利于规范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和商品经济价值，推动</w:t>
      </w:r>
      <w:r w:rsidR="00F41D37">
        <w:rPr>
          <w:rFonts w:ascii="仿宋_GB2312" w:eastAsia="仿宋_GB2312" w:hAnsi="宋体" w:hint="eastAsia"/>
          <w:sz w:val="32"/>
          <w:szCs w:val="28"/>
          <w:lang w:val="zh-CN"/>
        </w:rPr>
        <w:t>荔浦芋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产业健康发展，具有较强的实用性和可操作性。</w:t>
      </w:r>
    </w:p>
    <w:p w:rsidR="00386684" w:rsidRDefault="003F31E0">
      <w:pPr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（二）协调性原则</w:t>
      </w:r>
    </w:p>
    <w:p w:rsidR="00386684" w:rsidRDefault="003F31E0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本文件编写过程中注意了与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相关法律法规的协调问题，在内容上与现行法律法规、标准协调一致。</w:t>
      </w:r>
    </w:p>
    <w:p w:rsidR="00386684" w:rsidRDefault="003F31E0">
      <w:pPr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（三）规范性原则</w:t>
      </w:r>
    </w:p>
    <w:p w:rsidR="00386684" w:rsidRDefault="003F31E0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本文件严格按照GB/T 1.1—2020《标准化工作导则 第1部分：标准的结构和编写》的要求和规定编写本标准的内容，保证标准的编写质量。</w:t>
      </w:r>
    </w:p>
    <w:p w:rsidR="00386684" w:rsidRDefault="003F31E0">
      <w:pPr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（四）前瞻性原则</w:t>
      </w:r>
    </w:p>
    <w:p w:rsidR="00386684" w:rsidRDefault="003F31E0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本文件在兼顾当前区内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现实情况的同时，根据当前广西区内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/>
          <w:sz w:val="32"/>
          <w:szCs w:val="28"/>
          <w:lang w:val="zh-CN"/>
        </w:rPr>
        <w:t>无标准进行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统一</w:t>
      </w:r>
      <w:r>
        <w:rPr>
          <w:rFonts w:ascii="仿宋_GB2312" w:eastAsia="仿宋_GB2312" w:hAnsi="宋体"/>
          <w:sz w:val="32"/>
          <w:szCs w:val="28"/>
          <w:lang w:val="zh-CN"/>
        </w:rPr>
        <w:t>规范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的现状，还考虑到了</w:t>
      </w:r>
      <w:r w:rsidR="00F41D37">
        <w:rPr>
          <w:rFonts w:ascii="仿宋_GB2312" w:eastAsia="仿宋_GB2312" w:hAnsi="宋体" w:hint="eastAsia"/>
          <w:sz w:val="32"/>
          <w:szCs w:val="28"/>
          <w:lang w:val="zh-CN"/>
        </w:rPr>
        <w:t>荔浦芋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发展需要，在标准中体现了个别特色性、前瞻性和先进性条款，作为对</w:t>
      </w:r>
      <w:r w:rsidR="00A608DF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预包装荔浦芋扣肉制作技术规程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的指导。</w:t>
      </w:r>
    </w:p>
    <w:p w:rsidR="00386684" w:rsidRDefault="003F31E0">
      <w:pPr>
        <w:spacing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五、主要条款的说明，主要技术指标、参数、试验验证的论述</w:t>
      </w:r>
    </w:p>
    <w:p w:rsidR="00386684" w:rsidRDefault="003F31E0" w:rsidP="00F41D37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团体标准《</w:t>
      </w:r>
      <w:r w:rsidR="00A608DF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预包装荔浦芋扣肉制作技术规程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》主要内容包括</w:t>
      </w:r>
      <w:r w:rsidR="00F41D37" w:rsidRPr="00F41D37">
        <w:rPr>
          <w:rFonts w:ascii="仿宋_GB2312" w:eastAsia="仿宋_GB2312" w:hAnsi="宋体" w:hint="eastAsia"/>
          <w:sz w:val="32"/>
          <w:szCs w:val="28"/>
          <w:lang w:val="zh-CN"/>
        </w:rPr>
        <w:t>界定了芒果电商销售服务的术语</w:t>
      </w:r>
      <w:r w:rsidR="00F41D37">
        <w:rPr>
          <w:rFonts w:ascii="仿宋_GB2312" w:eastAsia="仿宋_GB2312" w:hAnsi="宋体" w:hint="eastAsia"/>
          <w:sz w:val="32"/>
          <w:szCs w:val="28"/>
          <w:lang w:val="zh-CN"/>
        </w:rPr>
        <w:t>和定义，规定了基本要求、网上交易服务、客户服务、公共服务的要求；</w:t>
      </w:r>
      <w:r w:rsidR="00F41D37" w:rsidRPr="00F41D37">
        <w:rPr>
          <w:rFonts w:ascii="仿宋_GB2312" w:eastAsia="仿宋_GB2312" w:hAnsi="宋体" w:hint="eastAsia"/>
          <w:sz w:val="32"/>
          <w:szCs w:val="28"/>
          <w:lang w:val="zh-CN"/>
        </w:rPr>
        <w:t>适用于</w:t>
      </w:r>
      <w:r w:rsidR="009B446C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。</w:t>
      </w:r>
    </w:p>
    <w:p w:rsidR="00386684" w:rsidRDefault="003F31E0">
      <w:pPr>
        <w:spacing w:line="560" w:lineRule="exact"/>
        <w:ind w:firstLineChars="200" w:firstLine="643"/>
        <w:rPr>
          <w:rFonts w:ascii="楷体" w:eastAsia="楷体" w:hAnsi="楷体"/>
          <w:b/>
          <w:sz w:val="32"/>
          <w:szCs w:val="32"/>
          <w:lang w:val="zh-CN"/>
        </w:rPr>
      </w:pPr>
      <w:r>
        <w:rPr>
          <w:rFonts w:ascii="楷体" w:eastAsia="楷体" w:hAnsi="楷体" w:hint="eastAsia"/>
          <w:b/>
          <w:sz w:val="32"/>
          <w:szCs w:val="32"/>
          <w:lang w:val="zh-CN"/>
        </w:rPr>
        <w:t>（一）</w:t>
      </w:r>
      <w:r w:rsidR="00DD30F9">
        <w:rPr>
          <w:rFonts w:ascii="楷体" w:eastAsia="楷体" w:hAnsi="楷体" w:hint="eastAsia"/>
          <w:b/>
          <w:sz w:val="32"/>
          <w:szCs w:val="32"/>
          <w:lang w:val="zh-CN"/>
        </w:rPr>
        <w:t>术语</w:t>
      </w:r>
      <w:r w:rsidR="00DD30F9">
        <w:rPr>
          <w:rFonts w:ascii="楷体" w:eastAsia="楷体" w:hAnsi="楷体"/>
          <w:b/>
          <w:sz w:val="32"/>
          <w:szCs w:val="32"/>
          <w:lang w:val="zh-CN"/>
        </w:rPr>
        <w:t>和定义</w:t>
      </w:r>
    </w:p>
    <w:p w:rsidR="00992183" w:rsidRPr="00992183" w:rsidRDefault="00DD30F9" w:rsidP="00227DBD">
      <w:pPr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lastRenderedPageBreak/>
        <w:t>在</w:t>
      </w:r>
      <w:r>
        <w:rPr>
          <w:rFonts w:ascii="仿宋" w:eastAsia="仿宋" w:hAnsi="仿宋" w:cs="仿宋"/>
          <w:sz w:val="32"/>
          <w:szCs w:val="32"/>
        </w:rPr>
        <w:t>参考</w:t>
      </w:r>
      <w:r w:rsidRPr="00DD30F9">
        <w:rPr>
          <w:rFonts w:ascii="仿宋" w:eastAsia="仿宋" w:hAnsi="仿宋" w:cs="仿宋" w:hint="eastAsia"/>
          <w:sz w:val="32"/>
          <w:szCs w:val="32"/>
        </w:rPr>
        <w:t>桂林市地方标准《荔浦芋扣肉制作技术规程》（征求意见稿）</w:t>
      </w:r>
      <w:r>
        <w:rPr>
          <w:rFonts w:ascii="仿宋" w:eastAsia="仿宋" w:hAnsi="仿宋" w:cs="仿宋" w:hint="eastAsia"/>
          <w:sz w:val="32"/>
          <w:szCs w:val="32"/>
        </w:rPr>
        <w:t>的</w:t>
      </w:r>
      <w:r>
        <w:rPr>
          <w:rFonts w:ascii="仿宋" w:eastAsia="仿宋" w:hAnsi="仿宋" w:cs="仿宋"/>
          <w:sz w:val="32"/>
          <w:szCs w:val="32"/>
        </w:rPr>
        <w:t>基础上，</w:t>
      </w:r>
      <w:r>
        <w:rPr>
          <w:rFonts w:ascii="仿宋" w:eastAsia="仿宋" w:hAnsi="仿宋" w:cs="仿宋" w:hint="eastAsia"/>
          <w:sz w:val="32"/>
          <w:szCs w:val="32"/>
        </w:rPr>
        <w:t>结合</w:t>
      </w:r>
      <w:r w:rsidR="00D8067C">
        <w:rPr>
          <w:rFonts w:ascii="仿宋" w:eastAsia="仿宋" w:hAnsi="仿宋" w:cs="仿宋" w:hint="eastAsia"/>
          <w:sz w:val="32"/>
          <w:szCs w:val="32"/>
        </w:rPr>
        <w:t>起草</w:t>
      </w:r>
      <w:r w:rsidR="00D8067C">
        <w:rPr>
          <w:rFonts w:ascii="仿宋" w:eastAsia="仿宋" w:hAnsi="仿宋" w:cs="仿宋"/>
          <w:sz w:val="32"/>
          <w:szCs w:val="32"/>
        </w:rPr>
        <w:t>单位</w:t>
      </w:r>
      <w:r w:rsidR="00D8067C">
        <w:rPr>
          <w:rFonts w:ascii="仿宋" w:eastAsia="仿宋" w:hAnsi="仿宋" w:cs="仿宋" w:hint="eastAsia"/>
          <w:sz w:val="32"/>
          <w:szCs w:val="32"/>
        </w:rPr>
        <w:t>讨论</w:t>
      </w:r>
      <w:r w:rsidR="00D8067C">
        <w:rPr>
          <w:rFonts w:ascii="仿宋" w:eastAsia="仿宋" w:hAnsi="仿宋" w:cs="仿宋"/>
          <w:sz w:val="32"/>
          <w:szCs w:val="32"/>
        </w:rPr>
        <w:t>确定</w:t>
      </w:r>
      <w:r w:rsidR="00D8067C">
        <w:rPr>
          <w:rFonts w:ascii="仿宋" w:eastAsia="仿宋" w:hAnsi="仿宋" w:cs="仿宋" w:hint="eastAsia"/>
          <w:sz w:val="32"/>
          <w:szCs w:val="32"/>
        </w:rPr>
        <w:t>。</w:t>
      </w:r>
      <w:r w:rsidR="00227DBD">
        <w:rPr>
          <w:rFonts w:ascii="仿宋" w:eastAsia="仿宋" w:hAnsi="仿宋" w:cs="仿宋" w:hint="eastAsia"/>
          <w:sz w:val="32"/>
          <w:szCs w:val="32"/>
        </w:rPr>
        <w:t>明确了</w:t>
      </w:r>
      <w:r w:rsidR="00227DBD" w:rsidRPr="00227DBD">
        <w:rPr>
          <w:rFonts w:ascii="仿宋" w:eastAsia="仿宋" w:hAnsi="仿宋" w:cs="仿宋" w:hint="eastAsia"/>
          <w:sz w:val="32"/>
          <w:szCs w:val="32"/>
        </w:rPr>
        <w:t>预包装荔浦芋扣肉</w:t>
      </w:r>
      <w:r w:rsidR="00227DBD">
        <w:rPr>
          <w:rFonts w:ascii="仿宋" w:eastAsia="仿宋" w:hAnsi="仿宋" w:cs="仿宋" w:hint="eastAsia"/>
          <w:sz w:val="32"/>
          <w:szCs w:val="32"/>
        </w:rPr>
        <w:t>是</w:t>
      </w:r>
      <w:r w:rsidR="00227DBD" w:rsidRPr="00227DBD">
        <w:rPr>
          <w:rFonts w:ascii="仿宋" w:eastAsia="仿宋" w:hAnsi="仿宋" w:cs="仿宋" w:hint="eastAsia"/>
          <w:sz w:val="32"/>
          <w:szCs w:val="32"/>
        </w:rPr>
        <w:t>以五花肉、荔浦芋为主要原料，经五花肉处理、荔浦芋处理、辅料处理、调味、摆放成型、蒸制成熟、冷却或不冷却、内包装、杀菌或速冻、外包装等工艺加工制成的、具有荔浦市特色风味的预制食品</w:t>
      </w:r>
      <w:r w:rsidR="00227DBD">
        <w:rPr>
          <w:rFonts w:ascii="仿宋" w:eastAsia="仿宋" w:hAnsi="仿宋" w:cs="仿宋" w:hint="eastAsia"/>
          <w:sz w:val="32"/>
          <w:szCs w:val="32"/>
        </w:rPr>
        <w:t>。</w:t>
      </w:r>
    </w:p>
    <w:p w:rsidR="003A32C2" w:rsidRDefault="003A32C2" w:rsidP="003A32C2">
      <w:pPr>
        <w:spacing w:line="600" w:lineRule="exact"/>
        <w:ind w:firstLineChars="200" w:firstLine="643"/>
        <w:outlineLvl w:val="0"/>
        <w:rPr>
          <w:rFonts w:ascii="楷体" w:eastAsia="楷体" w:hAnsi="楷体"/>
          <w:b/>
          <w:bCs/>
          <w:sz w:val="32"/>
          <w:szCs w:val="32"/>
        </w:rPr>
      </w:pPr>
      <w:r>
        <w:rPr>
          <w:rFonts w:ascii="楷体" w:eastAsia="楷体" w:hAnsi="楷体" w:hint="eastAsia"/>
          <w:b/>
          <w:bCs/>
          <w:sz w:val="32"/>
          <w:szCs w:val="32"/>
        </w:rPr>
        <w:t>（</w:t>
      </w:r>
      <w:r w:rsidR="00146902">
        <w:rPr>
          <w:rFonts w:ascii="楷体" w:eastAsia="楷体" w:hAnsi="楷体" w:hint="eastAsia"/>
          <w:b/>
          <w:bCs/>
          <w:sz w:val="32"/>
          <w:szCs w:val="32"/>
        </w:rPr>
        <w:t>二</w:t>
      </w:r>
      <w:r>
        <w:rPr>
          <w:rFonts w:ascii="楷体" w:eastAsia="楷体" w:hAnsi="楷体" w:hint="eastAsia"/>
          <w:b/>
          <w:bCs/>
          <w:sz w:val="32"/>
          <w:szCs w:val="32"/>
        </w:rPr>
        <w:t>）加工</w:t>
      </w:r>
      <w:r>
        <w:rPr>
          <w:rFonts w:ascii="楷体" w:eastAsia="楷体" w:hAnsi="楷体"/>
          <w:b/>
          <w:bCs/>
          <w:sz w:val="32"/>
          <w:szCs w:val="32"/>
        </w:rPr>
        <w:t>工艺</w:t>
      </w:r>
    </w:p>
    <w:p w:rsidR="005E759A" w:rsidRDefault="00BB02D6" w:rsidP="003A32C2">
      <w:pPr>
        <w:spacing w:line="560" w:lineRule="exact"/>
        <w:ind w:firstLineChars="200" w:firstLine="640"/>
        <w:rPr>
          <w:rFonts w:ascii="仿宋" w:eastAsia="仿宋" w:hAnsi="仿宋" w:cs="仿宋"/>
          <w:sz w:val="32"/>
          <w:szCs w:val="32"/>
        </w:rPr>
      </w:pPr>
      <w:r w:rsidRPr="00BB02D6">
        <w:rPr>
          <w:rFonts w:ascii="仿宋" w:eastAsia="仿宋" w:hAnsi="仿宋" w:cs="仿宋" w:hint="eastAsia"/>
          <w:sz w:val="32"/>
          <w:szCs w:val="32"/>
        </w:rPr>
        <w:t>预包装荔浦芋扣肉</w:t>
      </w:r>
      <w:r w:rsidR="006E76D2">
        <w:rPr>
          <w:rFonts w:ascii="仿宋" w:eastAsia="仿宋" w:hAnsi="仿宋" w:cs="仿宋" w:hint="eastAsia"/>
          <w:sz w:val="32"/>
          <w:szCs w:val="32"/>
        </w:rPr>
        <w:t>制作</w:t>
      </w:r>
      <w:r w:rsidRPr="00BB02D6">
        <w:rPr>
          <w:rFonts w:ascii="仿宋" w:eastAsia="仿宋" w:hAnsi="仿宋" w:cs="仿宋" w:hint="eastAsia"/>
          <w:sz w:val="32"/>
          <w:szCs w:val="32"/>
        </w:rPr>
        <w:t>工艺流程主</w:t>
      </w:r>
      <w:r w:rsidRPr="009D4C17">
        <w:rPr>
          <w:rFonts w:ascii="仿宋" w:eastAsia="仿宋" w:hAnsi="仿宋" w:cs="仿宋" w:hint="eastAsia"/>
          <w:sz w:val="32"/>
          <w:szCs w:val="32"/>
        </w:rPr>
        <w:t>要结合</w:t>
      </w:r>
      <w:r w:rsidR="009D4C17" w:rsidRPr="009D4C17">
        <w:rPr>
          <w:rFonts w:ascii="仿宋" w:eastAsia="仿宋" w:hAnsi="仿宋" w:cs="仿宋" w:hint="eastAsia"/>
          <w:sz w:val="32"/>
          <w:szCs w:val="32"/>
        </w:rPr>
        <w:t>桂林芋香园食品开发有限公司</w:t>
      </w:r>
      <w:r w:rsidRPr="009D4C17">
        <w:rPr>
          <w:rFonts w:ascii="仿宋" w:eastAsia="仿宋" w:hAnsi="仿宋" w:cs="仿宋" w:hint="eastAsia"/>
          <w:sz w:val="32"/>
          <w:szCs w:val="32"/>
        </w:rPr>
        <w:t>、</w:t>
      </w:r>
      <w:r w:rsidR="009D4C17" w:rsidRPr="009D4C17">
        <w:rPr>
          <w:rFonts w:ascii="仿宋" w:eastAsia="仿宋" w:hAnsi="仿宋" w:cs="仿宋" w:hint="eastAsia"/>
          <w:sz w:val="32"/>
          <w:szCs w:val="32"/>
        </w:rPr>
        <w:t>广西荔浦大发食品饮料有限公司</w:t>
      </w:r>
      <w:r w:rsidRPr="009D4C17">
        <w:rPr>
          <w:rFonts w:ascii="仿宋" w:eastAsia="仿宋" w:hAnsi="仿宋" w:cs="仿宋" w:hint="eastAsia"/>
          <w:sz w:val="32"/>
          <w:szCs w:val="32"/>
        </w:rPr>
        <w:t>、</w:t>
      </w:r>
      <w:r w:rsidR="009D4C17" w:rsidRPr="009D4C17">
        <w:rPr>
          <w:rFonts w:ascii="仿宋" w:eastAsia="仿宋" w:hAnsi="仿宋" w:cs="仿宋" w:hint="eastAsia"/>
          <w:sz w:val="32"/>
          <w:szCs w:val="32"/>
        </w:rPr>
        <w:t>荔浦芋口福食品科技有限公司</w:t>
      </w:r>
      <w:r w:rsidRPr="009D4C17">
        <w:rPr>
          <w:rFonts w:ascii="仿宋" w:eastAsia="仿宋" w:hAnsi="仿宋" w:cs="仿宋" w:hint="eastAsia"/>
          <w:sz w:val="32"/>
          <w:szCs w:val="32"/>
        </w:rPr>
        <w:t>等各</w:t>
      </w:r>
      <w:r w:rsidRPr="00BB02D6">
        <w:rPr>
          <w:rFonts w:ascii="仿宋" w:eastAsia="仿宋" w:hAnsi="仿宋" w:cs="仿宋" w:hint="eastAsia"/>
          <w:sz w:val="32"/>
          <w:szCs w:val="32"/>
        </w:rPr>
        <w:t>生产企业的实际生产和销售需要确定，各生产企业的实际生产工艺流程见表1</w:t>
      </w:r>
      <w:r>
        <w:rPr>
          <w:rFonts w:ascii="仿宋" w:eastAsia="仿宋" w:hAnsi="仿宋" w:cs="仿宋" w:hint="eastAsia"/>
          <w:sz w:val="32"/>
          <w:szCs w:val="32"/>
        </w:rPr>
        <w:t>。</w:t>
      </w:r>
    </w:p>
    <w:p w:rsidR="006E0EB7" w:rsidRPr="00115137" w:rsidRDefault="00D32388" w:rsidP="00115137">
      <w:pPr>
        <w:spacing w:line="560" w:lineRule="exact"/>
        <w:ind w:firstLineChars="200" w:firstLine="640"/>
        <w:jc w:val="center"/>
        <w:rPr>
          <w:rFonts w:ascii="仿宋" w:eastAsia="仿宋" w:hAnsi="仿宋" w:cs="仿宋"/>
          <w:sz w:val="32"/>
          <w:szCs w:val="32"/>
        </w:rPr>
      </w:pPr>
      <w:r w:rsidRPr="00BB02D6">
        <w:rPr>
          <w:rFonts w:ascii="仿宋" w:eastAsia="仿宋" w:hAnsi="仿宋" w:cs="仿宋" w:hint="eastAsia"/>
          <w:sz w:val="32"/>
          <w:szCs w:val="32"/>
        </w:rPr>
        <w:t>表1</w:t>
      </w:r>
      <w:r w:rsidR="00C73C62" w:rsidRPr="00C73C62">
        <w:rPr>
          <w:rFonts w:ascii="仿宋" w:eastAsia="仿宋" w:hAnsi="仿宋" w:cs="仿宋" w:hint="eastAsia"/>
          <w:sz w:val="32"/>
          <w:szCs w:val="32"/>
        </w:rPr>
        <w:t>预包装荔浦芋扣肉制作工艺参数收集表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740"/>
        <w:gridCol w:w="785"/>
        <w:gridCol w:w="1985"/>
        <w:gridCol w:w="1842"/>
        <w:gridCol w:w="1844"/>
        <w:gridCol w:w="1978"/>
      </w:tblGrid>
      <w:tr w:rsidR="00115137" w:rsidRPr="009D4C17" w:rsidTr="004F07F4">
        <w:trPr>
          <w:trHeight w:val="500"/>
        </w:trPr>
        <w:tc>
          <w:tcPr>
            <w:tcW w:w="403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115137" w:rsidRPr="009D4C17" w:rsidRDefault="00115137" w:rsidP="006E0EB7">
            <w:pPr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序号</w:t>
            </w:r>
          </w:p>
        </w:tc>
        <w:tc>
          <w:tcPr>
            <w:tcW w:w="428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115137" w:rsidRPr="009D4C17" w:rsidRDefault="00115137" w:rsidP="006E0EB7">
            <w:pPr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工艺环节</w:t>
            </w:r>
          </w:p>
        </w:tc>
        <w:tc>
          <w:tcPr>
            <w:tcW w:w="4169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15137" w:rsidRPr="009D4C17" w:rsidRDefault="00115137" w:rsidP="006E0EB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工艺参数</w:t>
            </w:r>
          </w:p>
        </w:tc>
      </w:tr>
      <w:tr w:rsidR="004328E6" w:rsidRPr="009D4C17" w:rsidTr="004F07F4">
        <w:trPr>
          <w:trHeight w:val="500"/>
        </w:trPr>
        <w:tc>
          <w:tcPr>
            <w:tcW w:w="403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6E0EB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6E0EB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10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328E6" w:rsidRPr="009D4C17" w:rsidRDefault="004328E6" w:rsidP="006E0EB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企业1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6E0EB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企业2</w:t>
            </w:r>
          </w:p>
        </w:tc>
        <w:tc>
          <w:tcPr>
            <w:tcW w:w="10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6E0EB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企业3</w:t>
            </w:r>
          </w:p>
        </w:tc>
        <w:tc>
          <w:tcPr>
            <w:tcW w:w="10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6E0EB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企业4</w:t>
            </w:r>
          </w:p>
        </w:tc>
      </w:tr>
      <w:tr w:rsidR="004328E6" w:rsidRPr="009D4C17" w:rsidTr="004F07F4">
        <w:trPr>
          <w:trHeight w:val="500"/>
        </w:trPr>
        <w:tc>
          <w:tcPr>
            <w:tcW w:w="403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pStyle w:val="aff4"/>
              <w:widowControl/>
              <w:numPr>
                <w:ilvl w:val="0"/>
                <w:numId w:val="6"/>
              </w:numPr>
              <w:spacing w:line="280" w:lineRule="exact"/>
              <w:ind w:firstLineChars="0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五花肉</w:t>
            </w:r>
            <w:r w:rsidRPr="009D4C17">
              <w:rPr>
                <w:rFonts w:ascii="宋体" w:hAnsi="宋体" w:cs="宋体"/>
                <w:kern w:val="0"/>
                <w:szCs w:val="21"/>
              </w:rPr>
              <w:t>处理</w:t>
            </w:r>
          </w:p>
        </w:tc>
        <w:tc>
          <w:tcPr>
            <w:tcW w:w="1082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1.</w:t>
            </w:r>
            <w:r w:rsidRPr="009D4C17">
              <w:rPr>
                <w:rFonts w:ascii="宋体" w:hAnsi="宋体" w:cs="宋体"/>
                <w:kern w:val="0"/>
                <w:szCs w:val="21"/>
              </w:rPr>
              <w:t>用150℃～180℃油温炸至五花肉皮呈金黄色，捞出放入冷水中浸泡30min至皮回软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  <w:p w:rsidR="004328E6" w:rsidRPr="009D4C17" w:rsidRDefault="004328E6" w:rsidP="00B51183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</w:t>
            </w:r>
            <w:r w:rsidRPr="009D4C17">
              <w:rPr>
                <w:rFonts w:ascii="宋体" w:hAnsi="宋体" w:cs="宋体"/>
                <w:kern w:val="0"/>
                <w:szCs w:val="21"/>
              </w:rPr>
              <w:t>五花肉切成0.8cm～1.5cm的片待用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</w:tc>
        <w:tc>
          <w:tcPr>
            <w:tcW w:w="1004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1.</w:t>
            </w:r>
            <w:r w:rsidRPr="009D4C17">
              <w:rPr>
                <w:rFonts w:ascii="宋体" w:hAnsi="宋体" w:cs="宋体"/>
                <w:kern w:val="0"/>
                <w:szCs w:val="21"/>
              </w:rPr>
              <w:t>用130℃～180℃油温炸至五花肉皮呈金黄色，捞出放入冷水中浸泡30min至皮回软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  <w:p w:rsidR="004328E6" w:rsidRPr="009D4C17" w:rsidRDefault="004328E6" w:rsidP="00B51183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</w:t>
            </w:r>
            <w:r w:rsidRPr="009D4C17">
              <w:rPr>
                <w:rFonts w:ascii="宋体" w:hAnsi="宋体" w:cs="宋体"/>
                <w:kern w:val="0"/>
                <w:szCs w:val="21"/>
              </w:rPr>
              <w:t>五花肉切成0.6cm～1.2cm的片待用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</w:tc>
        <w:tc>
          <w:tcPr>
            <w:tcW w:w="100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1.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用  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150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℃～ 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180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℃油温炸至五花肉皮呈金黄色，捞出放入冷水中浸泡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30</w:t>
            </w:r>
            <w:r w:rsidRPr="009D4C17">
              <w:rPr>
                <w:rFonts w:ascii="宋体" w:hAnsi="宋体" w:cs="宋体"/>
                <w:kern w:val="0"/>
                <w:szCs w:val="21"/>
              </w:rPr>
              <w:t>min至皮回软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五花肉切成 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0.5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cm～ 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1.5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cm的片待用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</w:tc>
        <w:tc>
          <w:tcPr>
            <w:tcW w:w="1078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1.</w:t>
            </w:r>
            <w:r w:rsidRPr="009D4C17">
              <w:rPr>
                <w:rFonts w:ascii="宋体" w:hAnsi="宋体" w:cs="宋体"/>
                <w:kern w:val="0"/>
                <w:szCs w:val="21"/>
              </w:rPr>
              <w:t>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120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℃～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180</w:t>
            </w:r>
            <w:r w:rsidRPr="009D4C17">
              <w:rPr>
                <w:rFonts w:ascii="宋体" w:hAnsi="宋体" w:cs="宋体"/>
                <w:kern w:val="0"/>
                <w:szCs w:val="21"/>
              </w:rPr>
              <w:t>℃油温炸至五花肉皮呈金黄色，捞出放入冷水中浸泡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30</w:t>
            </w:r>
            <w:r w:rsidRPr="009D4C17">
              <w:rPr>
                <w:rFonts w:ascii="宋体" w:hAnsi="宋体" w:cs="宋体"/>
                <w:kern w:val="0"/>
                <w:szCs w:val="21"/>
              </w:rPr>
              <w:t>min至皮回软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五花肉切成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0.8</w:t>
            </w:r>
            <w:r w:rsidRPr="009D4C17">
              <w:rPr>
                <w:rFonts w:ascii="宋体" w:hAnsi="宋体" w:cs="宋体"/>
                <w:kern w:val="0"/>
                <w:szCs w:val="21"/>
              </w:rPr>
              <w:t>cm～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1.2</w:t>
            </w:r>
            <w:r w:rsidRPr="009D4C17">
              <w:rPr>
                <w:rFonts w:ascii="宋体" w:hAnsi="宋体" w:cs="宋体"/>
                <w:kern w:val="0"/>
                <w:szCs w:val="21"/>
              </w:rPr>
              <w:t>cm的片待用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</w:tc>
      </w:tr>
      <w:tr w:rsidR="004328E6" w:rsidRPr="009D4C17" w:rsidTr="004F07F4">
        <w:trPr>
          <w:trHeight w:val="500"/>
        </w:trPr>
        <w:tc>
          <w:tcPr>
            <w:tcW w:w="4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pStyle w:val="aff4"/>
              <w:widowControl/>
              <w:numPr>
                <w:ilvl w:val="0"/>
                <w:numId w:val="6"/>
              </w:numPr>
              <w:spacing w:line="280" w:lineRule="exact"/>
              <w:ind w:firstLineChars="0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荔浦芋</w:t>
            </w:r>
            <w:r w:rsidRPr="009D4C17">
              <w:rPr>
                <w:rFonts w:ascii="宋体" w:hAnsi="宋体" w:cs="宋体"/>
                <w:kern w:val="0"/>
                <w:szCs w:val="21"/>
              </w:rPr>
              <w:t>处理</w:t>
            </w:r>
          </w:p>
        </w:tc>
        <w:tc>
          <w:tcPr>
            <w:tcW w:w="10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</w:t>
            </w:r>
            <w:r w:rsidRPr="009D4C17">
              <w:rPr>
                <w:rFonts w:ascii="宋体" w:hAnsi="宋体" w:cs="宋体"/>
                <w:kern w:val="0"/>
                <w:szCs w:val="21"/>
              </w:rPr>
              <w:t>.</w:t>
            </w:r>
            <w:r w:rsidRPr="009D4C17">
              <w:rPr>
                <w:rFonts w:ascii="宋体" w:hAnsi="宋体" w:hint="eastAsia"/>
                <w:szCs w:val="21"/>
              </w:rPr>
              <w:t>去皮洗净的</w:t>
            </w:r>
            <w:r w:rsidRPr="009D4C17">
              <w:rPr>
                <w:rFonts w:ascii="宋体" w:hAnsi="宋体"/>
                <w:szCs w:val="21"/>
              </w:rPr>
              <w:t>荔浦芋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切成</w:t>
            </w:r>
            <w:r w:rsidRPr="009D4C17">
              <w:rPr>
                <w:rFonts w:ascii="宋体" w:hAnsi="宋体" w:cs="宋体"/>
                <w:kern w:val="0"/>
                <w:szCs w:val="21"/>
              </w:rPr>
              <w:t>0.8cm～ 1.5 cm的片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  <w:p w:rsidR="004328E6" w:rsidRPr="009D4C17" w:rsidRDefault="004328E6" w:rsidP="00B51183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</w:t>
            </w:r>
            <w:r w:rsidRPr="009D4C17">
              <w:rPr>
                <w:rFonts w:ascii="宋体" w:hAnsi="宋体" w:cs="宋体"/>
                <w:kern w:val="0"/>
                <w:szCs w:val="21"/>
              </w:rPr>
              <w:t>用150℃～180℃油温把芋头片炸至表面成淡黄色后捞出备用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</w:t>
            </w:r>
            <w:r w:rsidRPr="009D4C17">
              <w:rPr>
                <w:rFonts w:ascii="宋体" w:hAnsi="宋体" w:cs="宋体"/>
                <w:kern w:val="0"/>
                <w:szCs w:val="21"/>
              </w:rPr>
              <w:t>.</w:t>
            </w:r>
            <w:r w:rsidRPr="009D4C17">
              <w:rPr>
                <w:rFonts w:ascii="宋体" w:hAnsi="宋体" w:hint="eastAsia"/>
                <w:szCs w:val="21"/>
              </w:rPr>
              <w:t>去皮洗净的</w:t>
            </w:r>
            <w:r w:rsidRPr="009D4C17">
              <w:rPr>
                <w:rFonts w:ascii="宋体" w:hAnsi="宋体"/>
                <w:szCs w:val="21"/>
              </w:rPr>
              <w:t>荔浦芋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切成</w:t>
            </w:r>
            <w:r w:rsidRPr="009D4C17">
              <w:rPr>
                <w:rFonts w:ascii="宋体" w:hAnsi="宋体" w:cs="宋体"/>
                <w:kern w:val="0"/>
                <w:szCs w:val="21"/>
              </w:rPr>
              <w:t>0.6cm～1.2cm的片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  <w:p w:rsidR="004328E6" w:rsidRPr="009D4C17" w:rsidRDefault="004328E6" w:rsidP="00B51183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</w:t>
            </w:r>
            <w:r w:rsidRPr="009D4C17">
              <w:rPr>
                <w:rFonts w:ascii="宋体" w:hAnsi="宋体" w:cs="宋体"/>
                <w:kern w:val="0"/>
                <w:szCs w:val="21"/>
              </w:rPr>
              <w:t>用130℃～180℃油温把芋头片炸至表面成淡黄色后捞出备用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</w:tc>
        <w:tc>
          <w:tcPr>
            <w:tcW w:w="10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</w:t>
            </w:r>
            <w:r w:rsidRPr="009D4C17">
              <w:rPr>
                <w:rFonts w:ascii="宋体" w:hAnsi="宋体" w:cs="宋体"/>
                <w:kern w:val="0"/>
                <w:szCs w:val="21"/>
              </w:rPr>
              <w:t>.</w:t>
            </w:r>
            <w:r w:rsidRPr="009D4C17">
              <w:rPr>
                <w:rFonts w:ascii="宋体" w:hAnsi="宋体" w:hint="eastAsia"/>
                <w:szCs w:val="21"/>
              </w:rPr>
              <w:t>去皮洗净的</w:t>
            </w:r>
            <w:r w:rsidRPr="009D4C17">
              <w:rPr>
                <w:rFonts w:ascii="宋体" w:hAnsi="宋体"/>
                <w:szCs w:val="21"/>
              </w:rPr>
              <w:t>荔浦芋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切成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0.5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cm～ 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1.5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cm的片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用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150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 ℃～  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180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℃油温把芋头片炸至表面成淡黄色后捞出备用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</w:tc>
        <w:tc>
          <w:tcPr>
            <w:tcW w:w="10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</w:t>
            </w:r>
            <w:r w:rsidRPr="009D4C17">
              <w:rPr>
                <w:rFonts w:ascii="宋体" w:hAnsi="宋体" w:cs="宋体"/>
                <w:kern w:val="0"/>
                <w:szCs w:val="21"/>
              </w:rPr>
              <w:t>.</w:t>
            </w:r>
            <w:r w:rsidRPr="009D4C17">
              <w:rPr>
                <w:rFonts w:ascii="宋体" w:hAnsi="宋体" w:hint="eastAsia"/>
                <w:szCs w:val="21"/>
              </w:rPr>
              <w:t>去皮洗净的</w:t>
            </w:r>
            <w:r w:rsidRPr="009D4C17">
              <w:rPr>
                <w:rFonts w:ascii="宋体" w:hAnsi="宋体"/>
                <w:szCs w:val="21"/>
              </w:rPr>
              <w:t>荔浦芋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切成0.8</w:t>
            </w:r>
            <w:r w:rsidRPr="009D4C17">
              <w:rPr>
                <w:rFonts w:ascii="宋体" w:hAnsi="宋体" w:cs="宋体"/>
                <w:kern w:val="0"/>
                <w:szCs w:val="21"/>
              </w:rPr>
              <w:t>cm～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1.2</w:t>
            </w:r>
            <w:r w:rsidRPr="009D4C17">
              <w:rPr>
                <w:rFonts w:ascii="宋体" w:hAnsi="宋体" w:cs="宋体"/>
                <w:kern w:val="0"/>
                <w:szCs w:val="21"/>
              </w:rPr>
              <w:t>cm的片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</w:t>
            </w:r>
            <w:r w:rsidRPr="009D4C17">
              <w:rPr>
                <w:rFonts w:ascii="宋体" w:hAnsi="宋体" w:cs="宋体"/>
                <w:kern w:val="0"/>
                <w:szCs w:val="21"/>
              </w:rPr>
              <w:t>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120</w:t>
            </w:r>
            <w:r w:rsidRPr="009D4C17">
              <w:rPr>
                <w:rFonts w:ascii="宋体" w:hAnsi="宋体" w:cs="宋体"/>
                <w:kern w:val="0"/>
                <w:szCs w:val="21"/>
              </w:rPr>
              <w:t>℃～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150</w:t>
            </w:r>
            <w:r w:rsidRPr="009D4C17">
              <w:rPr>
                <w:rFonts w:ascii="宋体" w:hAnsi="宋体" w:cs="宋体"/>
                <w:kern w:val="0"/>
                <w:szCs w:val="21"/>
              </w:rPr>
              <w:t>℃油温把芋头片炸至表面成淡黄色后捞出备用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</w:tc>
      </w:tr>
      <w:tr w:rsidR="004328E6" w:rsidRPr="009D4C17" w:rsidTr="004F07F4">
        <w:trPr>
          <w:trHeight w:val="500"/>
        </w:trPr>
        <w:tc>
          <w:tcPr>
            <w:tcW w:w="4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28E6" w:rsidRPr="009D4C17" w:rsidRDefault="004328E6" w:rsidP="009D4C17">
            <w:pPr>
              <w:pStyle w:val="aff4"/>
              <w:widowControl/>
              <w:numPr>
                <w:ilvl w:val="0"/>
                <w:numId w:val="6"/>
              </w:numPr>
              <w:spacing w:line="280" w:lineRule="exact"/>
              <w:ind w:firstLineChars="0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辅料</w:t>
            </w:r>
            <w:r w:rsidRPr="009D4C17">
              <w:rPr>
                <w:rFonts w:ascii="宋体" w:hAnsi="宋体" w:cs="宋体"/>
                <w:kern w:val="0"/>
                <w:szCs w:val="21"/>
              </w:rPr>
              <w:t>处理</w:t>
            </w:r>
          </w:p>
        </w:tc>
        <w:tc>
          <w:tcPr>
            <w:tcW w:w="10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姜葱清洗干净，姜拍碎，葱切成条备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lastRenderedPageBreak/>
              <w:t>用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lastRenderedPageBreak/>
              <w:t>姜葱清洗干净，姜拍碎，葱切成条备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lastRenderedPageBreak/>
              <w:t>用</w:t>
            </w:r>
          </w:p>
        </w:tc>
        <w:tc>
          <w:tcPr>
            <w:tcW w:w="10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lastRenderedPageBreak/>
              <w:t>姜葱清洗干净，姜拍碎，葱切成条备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lastRenderedPageBreak/>
              <w:t>用</w:t>
            </w:r>
          </w:p>
        </w:tc>
        <w:tc>
          <w:tcPr>
            <w:tcW w:w="10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lastRenderedPageBreak/>
              <w:t>姜葱清洗干净，姜拍碎，姜葱切成碎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lastRenderedPageBreak/>
              <w:t>粒</w:t>
            </w:r>
          </w:p>
        </w:tc>
      </w:tr>
      <w:tr w:rsidR="004328E6" w:rsidRPr="009D4C17" w:rsidTr="004F07F4">
        <w:trPr>
          <w:trHeight w:val="500"/>
        </w:trPr>
        <w:tc>
          <w:tcPr>
            <w:tcW w:w="4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pStyle w:val="aff4"/>
              <w:widowControl/>
              <w:numPr>
                <w:ilvl w:val="0"/>
                <w:numId w:val="6"/>
              </w:numPr>
              <w:spacing w:line="280" w:lineRule="exact"/>
              <w:ind w:firstLineChars="0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调味</w:t>
            </w:r>
          </w:p>
        </w:tc>
        <w:tc>
          <w:tcPr>
            <w:tcW w:w="10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328E6" w:rsidRPr="009D4C17" w:rsidRDefault="004328E6" w:rsidP="009F0132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用桂林腐乳、三花酒、生抽、扣肉香粉、食用盐、白糖、白醋等调料调配成复合味汁加入姜葱倒入五花肉片拌匀腌制</w:t>
            </w:r>
            <w:r w:rsidRPr="009D4C17">
              <w:rPr>
                <w:rFonts w:ascii="宋体" w:hAnsi="宋体" w:cs="宋体"/>
                <w:kern w:val="0"/>
                <w:szCs w:val="21"/>
              </w:rPr>
              <w:t>30min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F0132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用桂林腐乳、三花酒、生抽、扣肉香粉、食用盐、白糖、白醋等调料调配成复合味汁加入姜葱倒入五花肉片拌匀腌制</w:t>
            </w:r>
            <w:r w:rsidRPr="009D4C17">
              <w:rPr>
                <w:rFonts w:ascii="宋体" w:hAnsi="宋体" w:cs="宋体"/>
                <w:kern w:val="0"/>
                <w:szCs w:val="21"/>
              </w:rPr>
              <w:t>25min</w:t>
            </w:r>
          </w:p>
        </w:tc>
        <w:tc>
          <w:tcPr>
            <w:tcW w:w="10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用三花酒、生抽、扣肉香粉、食用盐等调料调配成复合味汁加入姜葱倒入五花肉片拌匀腌制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30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min</w:t>
            </w:r>
          </w:p>
        </w:tc>
        <w:tc>
          <w:tcPr>
            <w:tcW w:w="10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用桂林腐乳、十三香、高度酒、盐、麦芽糖、耗油、生抽、胡椒粉等调料调配成复合味汁加入姜葱倒入五花肉片拌匀腌制15</w:t>
            </w:r>
            <w:r w:rsidRPr="009D4C17">
              <w:rPr>
                <w:rFonts w:ascii="宋体" w:hAnsi="宋体" w:cs="宋体"/>
                <w:kern w:val="0"/>
                <w:szCs w:val="21"/>
              </w:rPr>
              <w:t>min，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原辅料各</w:t>
            </w:r>
            <w:r w:rsidRPr="009D4C17">
              <w:rPr>
                <w:rFonts w:ascii="宋体" w:hAnsi="宋体" w:cs="宋体"/>
                <w:kern w:val="0"/>
                <w:szCs w:val="21"/>
              </w:rPr>
              <w:t>用量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为适量</w:t>
            </w:r>
          </w:p>
        </w:tc>
      </w:tr>
      <w:tr w:rsidR="004328E6" w:rsidRPr="009D4C17" w:rsidTr="004F07F4">
        <w:trPr>
          <w:trHeight w:val="760"/>
        </w:trPr>
        <w:tc>
          <w:tcPr>
            <w:tcW w:w="4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pStyle w:val="aff4"/>
              <w:widowControl/>
              <w:numPr>
                <w:ilvl w:val="0"/>
                <w:numId w:val="6"/>
              </w:numPr>
              <w:spacing w:line="280" w:lineRule="exact"/>
              <w:ind w:firstLineChars="0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摆放</w:t>
            </w:r>
            <w:r w:rsidRPr="009D4C17">
              <w:rPr>
                <w:rFonts w:ascii="宋体" w:hAnsi="宋体" w:cs="宋体"/>
                <w:kern w:val="0"/>
                <w:szCs w:val="21"/>
              </w:rPr>
              <w:t>成型</w:t>
            </w:r>
          </w:p>
        </w:tc>
        <w:tc>
          <w:tcPr>
            <w:tcW w:w="10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使用空罐头、塑料碗、铝箔袋等</w:t>
            </w:r>
            <w:r w:rsidRPr="009D4C17">
              <w:rPr>
                <w:rFonts w:ascii="宋体" w:hAnsi="宋体" w:cs="宋体"/>
                <w:kern w:val="0"/>
                <w:szCs w:val="21"/>
              </w:rPr>
              <w:t>包装容器，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“日”字扣、“夹日”字扣、 “丁字”扣摆放</w:t>
            </w:r>
            <w:r w:rsidRPr="009D4C17">
              <w:rPr>
                <w:rFonts w:ascii="宋体" w:hAnsi="宋体" w:cs="宋体"/>
                <w:kern w:val="0"/>
                <w:szCs w:val="21"/>
              </w:rPr>
              <w:t>方式。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使用空罐头、塑料碗、铝箔袋等</w:t>
            </w:r>
            <w:r w:rsidRPr="009D4C17">
              <w:rPr>
                <w:rFonts w:ascii="宋体" w:hAnsi="宋体" w:cs="宋体"/>
                <w:kern w:val="0"/>
                <w:szCs w:val="21"/>
              </w:rPr>
              <w:t>包装容器，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“日”字扣、“夹日”字扣、 “丁字”扣摆放</w:t>
            </w:r>
            <w:r w:rsidRPr="009D4C17">
              <w:rPr>
                <w:rFonts w:ascii="宋体" w:hAnsi="宋体" w:cs="宋体"/>
                <w:kern w:val="0"/>
                <w:szCs w:val="21"/>
              </w:rPr>
              <w:t>方式。</w:t>
            </w:r>
          </w:p>
        </w:tc>
        <w:tc>
          <w:tcPr>
            <w:tcW w:w="10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使用空罐头、塑料碗、铝箔袋等</w:t>
            </w:r>
            <w:r w:rsidRPr="009D4C17">
              <w:rPr>
                <w:rFonts w:ascii="宋体" w:hAnsi="宋体" w:cs="宋体"/>
                <w:kern w:val="0"/>
                <w:szCs w:val="21"/>
              </w:rPr>
              <w:t>包装容器，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“日”字扣、“夹日”字扣、 “丁字”扣摆放</w:t>
            </w:r>
            <w:r w:rsidRPr="009D4C17">
              <w:rPr>
                <w:rFonts w:ascii="宋体" w:hAnsi="宋体" w:cs="宋体"/>
                <w:kern w:val="0"/>
                <w:szCs w:val="21"/>
              </w:rPr>
              <w:t>方式。</w:t>
            </w:r>
          </w:p>
        </w:tc>
        <w:tc>
          <w:tcPr>
            <w:tcW w:w="10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具体操作方法</w:t>
            </w:r>
            <w:r w:rsidRPr="009D4C17">
              <w:rPr>
                <w:rFonts w:ascii="宋体" w:hAnsi="宋体" w:cs="宋体"/>
                <w:kern w:val="0"/>
                <w:szCs w:val="21"/>
              </w:rPr>
              <w:t>为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一块五花肉配一块芋头摆盘</w:t>
            </w:r>
          </w:p>
        </w:tc>
      </w:tr>
      <w:tr w:rsidR="004328E6" w:rsidRPr="009D4C17" w:rsidTr="004F07F4">
        <w:trPr>
          <w:trHeight w:val="760"/>
        </w:trPr>
        <w:tc>
          <w:tcPr>
            <w:tcW w:w="4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pStyle w:val="aff4"/>
              <w:widowControl/>
              <w:numPr>
                <w:ilvl w:val="0"/>
                <w:numId w:val="6"/>
              </w:numPr>
              <w:spacing w:line="280" w:lineRule="exact"/>
              <w:ind w:firstLineChars="0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蒸</w:t>
            </w:r>
            <w:r w:rsidRPr="009D4C17">
              <w:rPr>
                <w:rFonts w:ascii="宋体" w:hAnsi="宋体" w:cs="宋体"/>
                <w:kern w:val="0"/>
                <w:szCs w:val="21"/>
              </w:rPr>
              <w:t>制成熟</w:t>
            </w:r>
          </w:p>
        </w:tc>
        <w:tc>
          <w:tcPr>
            <w:tcW w:w="10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328E6" w:rsidRPr="009D4C17" w:rsidRDefault="004328E6" w:rsidP="00B51183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蒸笼大火烧开，中火将排放成型的扣肉蒸制</w:t>
            </w:r>
            <w:r w:rsidRPr="009D4C17">
              <w:rPr>
                <w:rFonts w:ascii="宋体" w:hAnsi="宋体" w:cs="宋体"/>
                <w:kern w:val="0"/>
                <w:szCs w:val="21"/>
              </w:rPr>
              <w:t>60 min～90 min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B51183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蒸笼大火烧开，中火将排放成型的扣肉蒸制</w:t>
            </w:r>
            <w:r w:rsidRPr="009D4C17">
              <w:rPr>
                <w:rFonts w:ascii="宋体" w:hAnsi="宋体" w:cs="宋体"/>
                <w:kern w:val="0"/>
                <w:szCs w:val="21"/>
              </w:rPr>
              <w:t>60 min～80 min</w:t>
            </w:r>
          </w:p>
        </w:tc>
        <w:tc>
          <w:tcPr>
            <w:tcW w:w="10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将摆放成型的扣肉放至蒸汽排气箱，蒸制30</w:t>
            </w:r>
            <w:r w:rsidRPr="009D4C17">
              <w:rPr>
                <w:rFonts w:ascii="宋体" w:hAnsi="宋体" w:cs="宋体"/>
                <w:kern w:val="0"/>
                <w:szCs w:val="21"/>
              </w:rPr>
              <w:t>min～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120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min </w:t>
            </w:r>
          </w:p>
        </w:tc>
        <w:tc>
          <w:tcPr>
            <w:tcW w:w="10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将摆放成型的扣肉放至蒸汽排气箱，蒸制40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min～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60</w:t>
            </w:r>
            <w:r w:rsidR="00523A59">
              <w:rPr>
                <w:rFonts w:ascii="宋体" w:hAnsi="宋体" w:cs="宋体"/>
                <w:kern w:val="0"/>
                <w:szCs w:val="21"/>
              </w:rPr>
              <w:t xml:space="preserve"> min</w:t>
            </w:r>
          </w:p>
        </w:tc>
      </w:tr>
      <w:tr w:rsidR="004328E6" w:rsidRPr="009D4C17" w:rsidTr="004F07F4">
        <w:trPr>
          <w:trHeight w:val="500"/>
        </w:trPr>
        <w:tc>
          <w:tcPr>
            <w:tcW w:w="4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28E6" w:rsidRPr="009D4C17" w:rsidRDefault="004328E6" w:rsidP="009D4C17">
            <w:pPr>
              <w:pStyle w:val="aff4"/>
              <w:widowControl/>
              <w:numPr>
                <w:ilvl w:val="0"/>
                <w:numId w:val="6"/>
              </w:numPr>
              <w:spacing w:line="280" w:lineRule="exact"/>
              <w:ind w:firstLineChars="0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冷却或</w:t>
            </w:r>
            <w:r w:rsidRPr="009D4C17">
              <w:rPr>
                <w:rFonts w:ascii="宋体" w:hAnsi="宋体" w:cs="宋体"/>
                <w:kern w:val="0"/>
                <w:szCs w:val="21"/>
              </w:rPr>
              <w:t>不冷却</w:t>
            </w:r>
          </w:p>
        </w:tc>
        <w:tc>
          <w:tcPr>
            <w:tcW w:w="10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328E6" w:rsidRPr="009D4C17" w:rsidRDefault="004328E6" w:rsidP="00B51183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将经蒸制成熟后的荔浦芋扣肉放至冷却室进行冷却处理，冷却至常温。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B51183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将经蒸制成熟后的荔浦芋扣肉放至冷却室进行冷却处理，冷却至常温。</w:t>
            </w:r>
          </w:p>
        </w:tc>
        <w:tc>
          <w:tcPr>
            <w:tcW w:w="10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将经蒸制成熟后的荔浦芋扣肉放至冷却室进行冷却处理，冷却至常温。</w:t>
            </w:r>
          </w:p>
        </w:tc>
        <w:tc>
          <w:tcPr>
            <w:tcW w:w="10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将经蒸制成熟后的荔浦芋扣肉放至冷却室进行冷却处理，冷却至常温</w:t>
            </w:r>
          </w:p>
        </w:tc>
      </w:tr>
      <w:tr w:rsidR="004328E6" w:rsidRPr="009D4C17" w:rsidTr="004F07F4">
        <w:trPr>
          <w:trHeight w:val="500"/>
        </w:trPr>
        <w:tc>
          <w:tcPr>
            <w:tcW w:w="4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28E6" w:rsidRPr="009D4C17" w:rsidRDefault="004328E6" w:rsidP="009D4C17">
            <w:pPr>
              <w:pStyle w:val="aff4"/>
              <w:widowControl/>
              <w:numPr>
                <w:ilvl w:val="0"/>
                <w:numId w:val="6"/>
              </w:numPr>
              <w:spacing w:line="280" w:lineRule="exact"/>
              <w:ind w:firstLineChars="0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内包装</w:t>
            </w:r>
          </w:p>
        </w:tc>
        <w:tc>
          <w:tcPr>
            <w:tcW w:w="10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采用真空封装机内进行包装。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采用真空封装机内进行包装。</w:t>
            </w:r>
          </w:p>
        </w:tc>
        <w:tc>
          <w:tcPr>
            <w:tcW w:w="10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采用真空封装机内进行包装。</w:t>
            </w:r>
          </w:p>
        </w:tc>
        <w:tc>
          <w:tcPr>
            <w:tcW w:w="10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采用的包装</w:t>
            </w:r>
            <w:r w:rsidRPr="009D4C17">
              <w:rPr>
                <w:rFonts w:ascii="宋体" w:hAnsi="宋体" w:cs="宋体"/>
                <w:kern w:val="0"/>
                <w:szCs w:val="21"/>
              </w:rPr>
              <w:t>材料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、包装</w:t>
            </w:r>
            <w:r w:rsidRPr="009D4C17">
              <w:rPr>
                <w:rFonts w:ascii="宋体" w:hAnsi="宋体" w:cs="宋体"/>
                <w:kern w:val="0"/>
                <w:szCs w:val="21"/>
              </w:rPr>
              <w:t>机器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、</w:t>
            </w:r>
            <w:r w:rsidRPr="009D4C17">
              <w:rPr>
                <w:rFonts w:ascii="宋体" w:hAnsi="宋体" w:cs="宋体"/>
                <w:kern w:val="0"/>
                <w:szCs w:val="21"/>
              </w:rPr>
              <w:t>包装方法为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用封口机将食品级扣肉碗抽真空封口</w:t>
            </w:r>
          </w:p>
        </w:tc>
      </w:tr>
      <w:tr w:rsidR="004328E6" w:rsidRPr="009D4C17" w:rsidTr="004F07F4">
        <w:trPr>
          <w:trHeight w:val="500"/>
        </w:trPr>
        <w:tc>
          <w:tcPr>
            <w:tcW w:w="4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28E6" w:rsidRPr="009D4C17" w:rsidRDefault="004328E6" w:rsidP="009D4C17">
            <w:pPr>
              <w:pStyle w:val="aff4"/>
              <w:widowControl/>
              <w:numPr>
                <w:ilvl w:val="0"/>
                <w:numId w:val="6"/>
              </w:numPr>
              <w:spacing w:line="280" w:lineRule="exact"/>
              <w:ind w:firstLineChars="0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杀菌或</w:t>
            </w:r>
            <w:r w:rsidRPr="009D4C17">
              <w:rPr>
                <w:rFonts w:ascii="宋体" w:hAnsi="宋体" w:cs="宋体"/>
                <w:kern w:val="0"/>
                <w:szCs w:val="21"/>
              </w:rPr>
              <w:t>速冻</w:t>
            </w:r>
          </w:p>
        </w:tc>
        <w:tc>
          <w:tcPr>
            <w:tcW w:w="10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杀菌</w:t>
            </w:r>
            <w:r w:rsidRPr="009D4C17">
              <w:rPr>
                <w:rFonts w:ascii="宋体" w:hAnsi="宋体" w:cs="宋体"/>
                <w:kern w:val="0"/>
                <w:szCs w:val="21"/>
              </w:rPr>
              <w:t>：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1.采用</w:t>
            </w:r>
            <w:r w:rsidRPr="009D4C17">
              <w:rPr>
                <w:rFonts w:ascii="宋体" w:hAnsi="宋体" w:cs="宋体"/>
                <w:kern w:val="0"/>
                <w:szCs w:val="21"/>
              </w:rPr>
              <w:t>的杀菌机器为：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高压杀菌锅；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2.杀菌条件为温度：121 ℃～125 ℃，时间：40 min～45 min。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速冻</w:t>
            </w:r>
            <w:r w:rsidRPr="009D4C17">
              <w:rPr>
                <w:rFonts w:ascii="宋体" w:hAnsi="宋体" w:cs="宋体"/>
                <w:kern w:val="0"/>
                <w:szCs w:val="21"/>
              </w:rPr>
              <w:t>：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预冷温度为5 ℃～10 ℃；</w:t>
            </w:r>
          </w:p>
          <w:p w:rsidR="004328E6" w:rsidRPr="009D4C17" w:rsidRDefault="004328E6" w:rsidP="00B51183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通过链条式速冻机进行速冻，于-35 ℃～-40 ℃条件下快速冻结，使产品中心温度≤-18 ℃。</w:t>
            </w:r>
            <w:r w:rsidRPr="009D4C17">
              <w:rPr>
                <w:rFonts w:ascii="宋体" w:hAnsi="宋体" w:cs="宋体"/>
                <w:kern w:val="0"/>
                <w:szCs w:val="21"/>
              </w:rPr>
              <w:t>。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杀菌</w:t>
            </w:r>
            <w:r w:rsidRPr="009D4C17">
              <w:rPr>
                <w:rFonts w:ascii="宋体" w:hAnsi="宋体" w:cs="宋体"/>
                <w:kern w:val="0"/>
                <w:szCs w:val="21"/>
              </w:rPr>
              <w:t>：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1.采用</w:t>
            </w:r>
            <w:r w:rsidRPr="009D4C17">
              <w:rPr>
                <w:rFonts w:ascii="宋体" w:hAnsi="宋体" w:cs="宋体"/>
                <w:kern w:val="0"/>
                <w:szCs w:val="21"/>
              </w:rPr>
              <w:t>的杀菌机器为：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高压杀菌锅；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2.杀菌条件为温度：121 ℃～125 ℃，时间：</w:t>
            </w:r>
            <w:r w:rsidRPr="009D4C17">
              <w:rPr>
                <w:rFonts w:ascii="宋体" w:hAnsi="宋体" w:cs="宋体"/>
                <w:kern w:val="0"/>
                <w:szCs w:val="21"/>
              </w:rPr>
              <w:t>35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 xml:space="preserve"> min～</w:t>
            </w:r>
            <w:r w:rsidRPr="009D4C17">
              <w:rPr>
                <w:rFonts w:ascii="宋体" w:hAnsi="宋体" w:cs="宋体"/>
                <w:kern w:val="0"/>
                <w:szCs w:val="21"/>
              </w:rPr>
              <w:t>40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 xml:space="preserve"> min。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速冻</w:t>
            </w:r>
            <w:r w:rsidRPr="009D4C17">
              <w:rPr>
                <w:rFonts w:ascii="宋体" w:hAnsi="宋体" w:cs="宋体"/>
                <w:kern w:val="0"/>
                <w:szCs w:val="21"/>
              </w:rPr>
              <w:t>：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预冷温度为5 ℃～10 ℃；</w:t>
            </w:r>
          </w:p>
          <w:p w:rsidR="004328E6" w:rsidRPr="009D4C17" w:rsidRDefault="004328E6" w:rsidP="00B51183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通过链条式速冻机进行速冻，于-35 ℃～-40 ℃条件下快速冻结，使产品中心温度≤-18 ℃。</w:t>
            </w:r>
          </w:p>
        </w:tc>
        <w:tc>
          <w:tcPr>
            <w:tcW w:w="10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杀菌</w:t>
            </w:r>
            <w:r w:rsidRPr="009D4C17">
              <w:rPr>
                <w:rFonts w:ascii="宋体" w:hAnsi="宋体" w:cs="宋体"/>
                <w:kern w:val="0"/>
                <w:szCs w:val="21"/>
              </w:rPr>
              <w:t>：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1.采用</w:t>
            </w:r>
            <w:r w:rsidRPr="009D4C17">
              <w:rPr>
                <w:rFonts w:ascii="宋体" w:hAnsi="宋体" w:cs="宋体"/>
                <w:kern w:val="0"/>
                <w:szCs w:val="21"/>
              </w:rPr>
              <w:t>的杀菌机器为：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高压杀菌锅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2.杀菌条件为温度：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121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 ℃，时间：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30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  min～  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60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 min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。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速冻</w:t>
            </w:r>
            <w:r w:rsidRPr="009D4C17">
              <w:rPr>
                <w:rFonts w:ascii="宋体" w:hAnsi="宋体" w:cs="宋体"/>
                <w:kern w:val="0"/>
                <w:szCs w:val="21"/>
              </w:rPr>
              <w:t>：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预冷温度为5</w:t>
            </w:r>
            <w:r w:rsidRPr="009D4C17">
              <w:rPr>
                <w:rFonts w:ascii="宋体" w:hAnsi="宋体" w:cs="宋体"/>
                <w:kern w:val="0"/>
                <w:szCs w:val="21"/>
              </w:rPr>
              <w:t xml:space="preserve"> ℃～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10</w:t>
            </w:r>
            <w:r w:rsidRPr="009D4C17">
              <w:rPr>
                <w:rFonts w:ascii="宋体" w:hAnsi="宋体" w:cs="宋体"/>
                <w:kern w:val="0"/>
                <w:szCs w:val="21"/>
              </w:rPr>
              <w:t>℃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；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通过xxx进行速冻，于-35</w:t>
            </w:r>
            <w:r w:rsidRPr="009D4C17">
              <w:rPr>
                <w:rFonts w:ascii="宋体" w:hAnsi="宋体" w:cs="宋体"/>
                <w:kern w:val="0"/>
                <w:szCs w:val="21"/>
              </w:rPr>
              <w:t>℃～-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40</w:t>
            </w:r>
            <w:r w:rsidRPr="009D4C17">
              <w:rPr>
                <w:rFonts w:ascii="宋体" w:hAnsi="宋体" w:cs="宋体"/>
                <w:kern w:val="0"/>
                <w:szCs w:val="21"/>
              </w:rPr>
              <w:t>℃条件下快速冻结，使产品中心温度≤-18 ℃。</w:t>
            </w:r>
          </w:p>
        </w:tc>
        <w:tc>
          <w:tcPr>
            <w:tcW w:w="10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速冻</w:t>
            </w:r>
            <w:r w:rsidRPr="009D4C17">
              <w:rPr>
                <w:rFonts w:ascii="宋体" w:hAnsi="宋体" w:cs="宋体"/>
                <w:kern w:val="0"/>
                <w:szCs w:val="21"/>
              </w:rPr>
              <w:t>：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预冷温度为-38</w:t>
            </w:r>
            <w:r w:rsidRPr="009D4C17">
              <w:rPr>
                <w:rFonts w:ascii="宋体" w:hAnsi="宋体" w:cs="宋体"/>
                <w:kern w:val="0"/>
                <w:szCs w:val="21"/>
              </w:rPr>
              <w:t>℃～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-40</w:t>
            </w:r>
            <w:r w:rsidRPr="009D4C17">
              <w:rPr>
                <w:rFonts w:ascii="宋体" w:hAnsi="宋体" w:cs="宋体"/>
                <w:kern w:val="0"/>
                <w:szCs w:val="21"/>
              </w:rPr>
              <w:t>℃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；</w:t>
            </w:r>
          </w:p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通过急冻库进行速冻，于-38</w:t>
            </w:r>
            <w:r w:rsidRPr="009D4C17">
              <w:rPr>
                <w:rFonts w:ascii="宋体" w:hAnsi="宋体" w:cs="宋体"/>
                <w:kern w:val="0"/>
                <w:szCs w:val="21"/>
              </w:rPr>
              <w:t>℃～-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40</w:t>
            </w:r>
            <w:r w:rsidRPr="009D4C17">
              <w:rPr>
                <w:rFonts w:ascii="宋体" w:hAnsi="宋体" w:cs="宋体"/>
                <w:kern w:val="0"/>
                <w:szCs w:val="21"/>
              </w:rPr>
              <w:t>℃条件下快速冻结，使产品中心温度≤-18 ℃。</w:t>
            </w:r>
          </w:p>
        </w:tc>
      </w:tr>
      <w:tr w:rsidR="004328E6" w:rsidRPr="009D4C17" w:rsidTr="004F07F4">
        <w:trPr>
          <w:trHeight w:val="500"/>
        </w:trPr>
        <w:tc>
          <w:tcPr>
            <w:tcW w:w="4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28E6" w:rsidRPr="009D4C17" w:rsidRDefault="004328E6" w:rsidP="009D4C17">
            <w:pPr>
              <w:pStyle w:val="aff4"/>
              <w:widowControl/>
              <w:numPr>
                <w:ilvl w:val="0"/>
                <w:numId w:val="6"/>
              </w:numPr>
              <w:spacing w:line="280" w:lineRule="exact"/>
              <w:ind w:firstLineChars="0"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外包装</w:t>
            </w:r>
          </w:p>
        </w:tc>
        <w:tc>
          <w:tcPr>
            <w:tcW w:w="10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使用瓦楞纸箱或泡沫箱。</w:t>
            </w:r>
          </w:p>
        </w:tc>
        <w:tc>
          <w:tcPr>
            <w:tcW w:w="100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center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使用瓦楞纸箱或泡沫箱。</w:t>
            </w:r>
          </w:p>
        </w:tc>
        <w:tc>
          <w:tcPr>
            <w:tcW w:w="100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使用瓦楞纸箱或泡沫箱。</w:t>
            </w:r>
          </w:p>
        </w:tc>
        <w:tc>
          <w:tcPr>
            <w:tcW w:w="107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328E6" w:rsidRPr="009D4C17" w:rsidRDefault="004328E6" w:rsidP="009D4C17">
            <w:pPr>
              <w:widowControl/>
              <w:spacing w:line="280" w:lineRule="exact"/>
              <w:jc w:val="left"/>
              <w:rPr>
                <w:rFonts w:ascii="宋体" w:hAnsi="宋体" w:cs="宋体"/>
                <w:kern w:val="0"/>
                <w:szCs w:val="21"/>
              </w:rPr>
            </w:pPr>
            <w:r w:rsidRPr="009D4C17">
              <w:rPr>
                <w:rFonts w:ascii="宋体" w:hAnsi="宋体" w:cs="宋体" w:hint="eastAsia"/>
                <w:kern w:val="0"/>
                <w:szCs w:val="21"/>
              </w:rPr>
              <w:t>外包装</w:t>
            </w:r>
            <w:r w:rsidRPr="009D4C17">
              <w:rPr>
                <w:rFonts w:ascii="宋体" w:hAnsi="宋体" w:cs="宋体"/>
                <w:kern w:val="0"/>
                <w:szCs w:val="21"/>
              </w:rPr>
              <w:t>材料为</w:t>
            </w:r>
            <w:r w:rsidRPr="009D4C17">
              <w:rPr>
                <w:rFonts w:ascii="宋体" w:hAnsi="宋体" w:cs="宋体" w:hint="eastAsia"/>
                <w:kern w:val="0"/>
                <w:szCs w:val="21"/>
              </w:rPr>
              <w:t>食品包装彩袋</w:t>
            </w:r>
          </w:p>
        </w:tc>
      </w:tr>
    </w:tbl>
    <w:p w:rsidR="00BB02D6" w:rsidRPr="00A6259B" w:rsidRDefault="00900F58" w:rsidP="003A32C2">
      <w:pPr>
        <w:spacing w:line="560" w:lineRule="exact"/>
        <w:ind w:firstLineChars="200" w:firstLine="640"/>
        <w:rPr>
          <w:rFonts w:ascii="仿宋" w:eastAsia="仿宋" w:hAnsi="仿宋" w:cs="仿宋"/>
          <w:color w:val="FF0000"/>
          <w:sz w:val="32"/>
          <w:szCs w:val="32"/>
        </w:rPr>
      </w:pPr>
      <w:r w:rsidRPr="00900F58">
        <w:rPr>
          <w:rFonts w:ascii="仿宋" w:eastAsia="仿宋" w:hAnsi="仿宋" w:cs="仿宋" w:hint="eastAsia"/>
          <w:sz w:val="32"/>
          <w:szCs w:val="32"/>
        </w:rPr>
        <w:t>制作要求主要根据</w:t>
      </w:r>
      <w:r>
        <w:rPr>
          <w:rFonts w:ascii="仿宋" w:eastAsia="仿宋" w:hAnsi="仿宋" w:cs="仿宋" w:hint="eastAsia"/>
          <w:sz w:val="32"/>
          <w:szCs w:val="32"/>
        </w:rPr>
        <w:t>各企业</w:t>
      </w:r>
      <w:r w:rsidRPr="00BB02D6">
        <w:rPr>
          <w:rFonts w:ascii="仿宋" w:eastAsia="仿宋" w:hAnsi="仿宋" w:cs="仿宋" w:hint="eastAsia"/>
          <w:sz w:val="32"/>
          <w:szCs w:val="32"/>
        </w:rPr>
        <w:t>预包装荔浦芋扣肉</w:t>
      </w:r>
      <w:r>
        <w:rPr>
          <w:rFonts w:ascii="仿宋" w:eastAsia="仿宋" w:hAnsi="仿宋" w:cs="仿宋" w:hint="eastAsia"/>
          <w:sz w:val="32"/>
          <w:szCs w:val="32"/>
        </w:rPr>
        <w:t>制作</w:t>
      </w:r>
      <w:r w:rsidRPr="00900F58">
        <w:rPr>
          <w:rFonts w:ascii="仿宋" w:eastAsia="仿宋" w:hAnsi="仿宋" w:cs="仿宋" w:hint="eastAsia"/>
          <w:sz w:val="32"/>
          <w:szCs w:val="32"/>
        </w:rPr>
        <w:t>的实际烹饪过程总结得出。</w:t>
      </w:r>
    </w:p>
    <w:p w:rsidR="00056531" w:rsidRDefault="00146902" w:rsidP="001918A7">
      <w:pPr>
        <w:spacing w:line="560" w:lineRule="exact"/>
        <w:ind w:firstLineChars="200" w:firstLine="643"/>
        <w:rPr>
          <w:rFonts w:ascii="仿宋_GB2312" w:eastAsia="仿宋_GB2312" w:hAnsi="宋体"/>
          <w:sz w:val="32"/>
          <w:szCs w:val="28"/>
        </w:rPr>
      </w:pPr>
      <w:r>
        <w:rPr>
          <w:rFonts w:ascii="仿宋_GB2312" w:eastAsia="仿宋_GB2312" w:hAnsi="宋体" w:hint="eastAsia"/>
          <w:b/>
          <w:sz w:val="32"/>
          <w:szCs w:val="28"/>
        </w:rPr>
        <w:t>（1）</w:t>
      </w:r>
      <w:r w:rsidR="00F83C85" w:rsidRPr="00F83C85">
        <w:rPr>
          <w:rFonts w:ascii="仿宋_GB2312" w:eastAsia="仿宋_GB2312" w:hAnsi="宋体" w:hint="eastAsia"/>
          <w:b/>
          <w:sz w:val="32"/>
          <w:szCs w:val="28"/>
        </w:rPr>
        <w:t>五花肉处理</w:t>
      </w:r>
      <w:r w:rsidR="00F83C85">
        <w:rPr>
          <w:rFonts w:ascii="仿宋_GB2312" w:eastAsia="仿宋_GB2312" w:hAnsi="宋体" w:hint="eastAsia"/>
          <w:sz w:val="32"/>
          <w:szCs w:val="28"/>
        </w:rPr>
        <w:t>：</w:t>
      </w:r>
      <w:r w:rsidR="008629D6" w:rsidRPr="008629D6">
        <w:rPr>
          <w:rFonts w:ascii="仿宋_GB2312" w:eastAsia="仿宋_GB2312" w:hAnsi="宋体" w:hint="eastAsia"/>
          <w:sz w:val="32"/>
          <w:szCs w:val="28"/>
        </w:rPr>
        <w:t>五花肉去毛洗干净。将猪五花肉放入水锅内煮熟捞出</w:t>
      </w:r>
      <w:r w:rsidR="009A5DFB" w:rsidRPr="009A5DFB">
        <w:rPr>
          <w:rFonts w:ascii="仿宋_GB2312" w:eastAsia="仿宋_GB2312" w:hAnsi="宋体" w:hint="eastAsia"/>
          <w:sz w:val="32"/>
          <w:szCs w:val="28"/>
        </w:rPr>
        <w:t>目的是</w:t>
      </w:r>
      <w:r w:rsidR="001918A7">
        <w:rPr>
          <w:rFonts w:ascii="仿宋_GB2312" w:eastAsia="仿宋_GB2312" w:hAnsi="宋体" w:hint="eastAsia"/>
          <w:sz w:val="32"/>
          <w:szCs w:val="28"/>
        </w:rPr>
        <w:t>使</w:t>
      </w:r>
      <w:r w:rsidR="009A5DFB" w:rsidRPr="009A5DFB">
        <w:rPr>
          <w:rFonts w:ascii="仿宋_GB2312" w:eastAsia="仿宋_GB2312" w:hAnsi="宋体" w:hint="eastAsia"/>
          <w:sz w:val="32"/>
          <w:szCs w:val="28"/>
        </w:rPr>
        <w:t>肉皮收缩，</w:t>
      </w:r>
      <w:r w:rsidR="001918A7">
        <w:rPr>
          <w:rFonts w:ascii="仿宋_GB2312" w:eastAsia="仿宋_GB2312" w:hAnsi="宋体" w:hint="eastAsia"/>
          <w:sz w:val="32"/>
          <w:szCs w:val="28"/>
        </w:rPr>
        <w:t>经过</w:t>
      </w:r>
      <w:r w:rsidR="001918A7">
        <w:rPr>
          <w:rFonts w:ascii="仿宋_GB2312" w:eastAsia="仿宋_GB2312" w:hAnsi="宋体"/>
          <w:sz w:val="32"/>
          <w:szCs w:val="28"/>
        </w:rPr>
        <w:t>预煮，</w:t>
      </w:r>
      <w:r w:rsidR="001918A7" w:rsidRPr="001918A7">
        <w:rPr>
          <w:rFonts w:ascii="仿宋_GB2312" w:eastAsia="仿宋_GB2312" w:hAnsi="宋体" w:hint="eastAsia"/>
          <w:sz w:val="32"/>
          <w:szCs w:val="28"/>
        </w:rPr>
        <w:t>肉皮的胶原蛋白膨胀</w:t>
      </w:r>
      <w:r w:rsidR="001918A7">
        <w:rPr>
          <w:rFonts w:ascii="仿宋_GB2312" w:eastAsia="仿宋_GB2312" w:hAnsi="宋体" w:hint="eastAsia"/>
          <w:sz w:val="32"/>
          <w:szCs w:val="28"/>
        </w:rPr>
        <w:t>，</w:t>
      </w:r>
      <w:r w:rsidR="001918A7" w:rsidRPr="001918A7">
        <w:rPr>
          <w:rFonts w:ascii="仿宋_GB2312" w:eastAsia="仿宋_GB2312" w:hAnsi="宋体" w:hint="eastAsia"/>
          <w:sz w:val="32"/>
          <w:szCs w:val="28"/>
        </w:rPr>
        <w:t>外层发生部分水解</w:t>
      </w:r>
      <w:r w:rsidR="001918A7">
        <w:rPr>
          <w:rFonts w:ascii="仿宋_GB2312" w:eastAsia="仿宋_GB2312" w:hAnsi="宋体" w:hint="eastAsia"/>
          <w:sz w:val="32"/>
          <w:szCs w:val="28"/>
        </w:rPr>
        <w:t>，</w:t>
      </w:r>
      <w:r w:rsidR="001918A7" w:rsidRPr="001918A7">
        <w:rPr>
          <w:rFonts w:ascii="仿宋_GB2312" w:eastAsia="仿宋_GB2312" w:hAnsi="宋体" w:hint="eastAsia"/>
          <w:sz w:val="32"/>
          <w:szCs w:val="28"/>
        </w:rPr>
        <w:t>在这种情况下</w:t>
      </w:r>
      <w:r w:rsidR="001918A7">
        <w:rPr>
          <w:rFonts w:ascii="仿宋_GB2312" w:eastAsia="仿宋_GB2312" w:hAnsi="宋体" w:hint="eastAsia"/>
          <w:sz w:val="32"/>
          <w:szCs w:val="28"/>
        </w:rPr>
        <w:t>，</w:t>
      </w:r>
      <w:r w:rsidR="001918A7" w:rsidRPr="001918A7">
        <w:rPr>
          <w:rFonts w:ascii="仿宋_GB2312" w:eastAsia="仿宋_GB2312" w:hAnsi="宋体" w:hint="eastAsia"/>
          <w:sz w:val="32"/>
          <w:szCs w:val="28"/>
        </w:rPr>
        <w:t>突然经高温油炸脱水</w:t>
      </w:r>
      <w:r w:rsidR="001918A7">
        <w:rPr>
          <w:rFonts w:ascii="仿宋_GB2312" w:eastAsia="仿宋_GB2312" w:hAnsi="宋体" w:hint="eastAsia"/>
          <w:sz w:val="32"/>
          <w:szCs w:val="28"/>
        </w:rPr>
        <w:t>，</w:t>
      </w:r>
      <w:r w:rsidR="001918A7" w:rsidRPr="001918A7">
        <w:rPr>
          <w:rFonts w:ascii="仿宋_GB2312" w:eastAsia="仿宋_GB2312" w:hAnsi="宋体" w:hint="eastAsia"/>
          <w:sz w:val="32"/>
          <w:szCs w:val="28"/>
        </w:rPr>
        <w:t>肉皮表里的收缩程度不同</w:t>
      </w:r>
      <w:r w:rsidR="001918A7">
        <w:rPr>
          <w:rFonts w:ascii="仿宋_GB2312" w:eastAsia="仿宋_GB2312" w:hAnsi="宋体" w:hint="eastAsia"/>
          <w:sz w:val="32"/>
          <w:szCs w:val="28"/>
        </w:rPr>
        <w:t>，</w:t>
      </w:r>
      <w:r w:rsidR="001918A7" w:rsidRPr="001918A7">
        <w:rPr>
          <w:rFonts w:ascii="仿宋_GB2312" w:eastAsia="仿宋_GB2312" w:hAnsi="宋体" w:hint="eastAsia"/>
          <w:sz w:val="32"/>
          <w:szCs w:val="28"/>
        </w:rPr>
        <w:t>再经突然冷却</w:t>
      </w:r>
      <w:r w:rsidR="001918A7">
        <w:rPr>
          <w:rFonts w:ascii="仿宋_GB2312" w:eastAsia="仿宋_GB2312" w:hAnsi="宋体" w:hint="eastAsia"/>
          <w:sz w:val="32"/>
          <w:szCs w:val="28"/>
        </w:rPr>
        <w:t>，加剧</w:t>
      </w:r>
      <w:r w:rsidR="001918A7" w:rsidRPr="001918A7">
        <w:rPr>
          <w:rFonts w:ascii="仿宋_GB2312" w:eastAsia="仿宋_GB2312" w:hAnsi="宋体" w:hint="eastAsia"/>
          <w:sz w:val="32"/>
          <w:szCs w:val="28"/>
        </w:rPr>
        <w:t>其收缩不均匀的程度</w:t>
      </w:r>
      <w:r w:rsidR="001918A7">
        <w:rPr>
          <w:rFonts w:ascii="仿宋_GB2312" w:eastAsia="仿宋_GB2312" w:hAnsi="宋体" w:hint="eastAsia"/>
          <w:sz w:val="32"/>
          <w:szCs w:val="28"/>
        </w:rPr>
        <w:t>，</w:t>
      </w:r>
      <w:r w:rsidR="001918A7" w:rsidRPr="001918A7">
        <w:rPr>
          <w:rFonts w:ascii="仿宋_GB2312" w:eastAsia="仿宋_GB2312" w:hAnsi="宋体" w:hint="eastAsia"/>
          <w:sz w:val="32"/>
          <w:szCs w:val="28"/>
        </w:rPr>
        <w:t>从而形成了皱纹</w:t>
      </w:r>
      <w:r w:rsidR="001918A7">
        <w:rPr>
          <w:rFonts w:ascii="仿宋_GB2312" w:eastAsia="仿宋_GB2312" w:hAnsi="宋体" w:hint="eastAsia"/>
          <w:sz w:val="32"/>
          <w:szCs w:val="28"/>
        </w:rPr>
        <w:t>，使</w:t>
      </w:r>
      <w:r w:rsidR="001918A7">
        <w:rPr>
          <w:rFonts w:ascii="仿宋_GB2312" w:eastAsia="仿宋_GB2312" w:hAnsi="宋体"/>
          <w:sz w:val="32"/>
          <w:szCs w:val="28"/>
        </w:rPr>
        <w:t>扣肉更加美观并改善</w:t>
      </w:r>
      <w:r w:rsidR="001918A7">
        <w:rPr>
          <w:rFonts w:ascii="仿宋_GB2312" w:eastAsia="仿宋_GB2312" w:hAnsi="宋体" w:hint="eastAsia"/>
          <w:sz w:val="32"/>
          <w:szCs w:val="28"/>
        </w:rPr>
        <w:t>了</w:t>
      </w:r>
      <w:r w:rsidR="001918A7">
        <w:rPr>
          <w:rFonts w:ascii="仿宋_GB2312" w:eastAsia="仿宋_GB2312" w:hAnsi="宋体"/>
          <w:sz w:val="32"/>
          <w:szCs w:val="28"/>
        </w:rPr>
        <w:t>口感。</w:t>
      </w:r>
    </w:p>
    <w:p w:rsidR="00056531" w:rsidRDefault="009F14AF" w:rsidP="00E83D5C">
      <w:pPr>
        <w:spacing w:line="560" w:lineRule="exact"/>
        <w:ind w:firstLineChars="200" w:firstLine="640"/>
        <w:rPr>
          <w:rFonts w:ascii="仿宋_GB2312" w:eastAsia="仿宋_GB2312" w:hAnsi="宋体"/>
          <w:color w:val="FF0000"/>
          <w:sz w:val="32"/>
          <w:szCs w:val="28"/>
        </w:rPr>
      </w:pPr>
      <w:r>
        <w:rPr>
          <w:rFonts w:ascii="仿宋_GB2312" w:eastAsia="仿宋_GB2312" w:hAnsi="宋体" w:hint="eastAsia"/>
          <w:sz w:val="32"/>
          <w:szCs w:val="28"/>
        </w:rPr>
        <w:t>“</w:t>
      </w:r>
      <w:r w:rsidRPr="009F14AF">
        <w:rPr>
          <w:rFonts w:ascii="仿宋_GB2312" w:eastAsia="仿宋_GB2312" w:hAnsi="宋体" w:hint="eastAsia"/>
          <w:sz w:val="32"/>
          <w:szCs w:val="28"/>
        </w:rPr>
        <w:t>宜用150℃～180℃油温炸至五花肉皮呈金黄色，捞出放入冷水中浸泡3Omin至皮回软</w:t>
      </w:r>
      <w:r>
        <w:rPr>
          <w:rFonts w:ascii="仿宋_GB2312" w:eastAsia="仿宋_GB2312" w:hAnsi="宋体" w:hint="eastAsia"/>
          <w:sz w:val="32"/>
          <w:szCs w:val="28"/>
        </w:rPr>
        <w:t>”</w:t>
      </w:r>
      <w:r w:rsidR="00821E7C">
        <w:rPr>
          <w:rFonts w:ascii="仿宋_GB2312" w:eastAsia="仿宋_GB2312" w:hAnsi="宋体" w:hint="eastAsia"/>
          <w:sz w:val="32"/>
          <w:szCs w:val="28"/>
        </w:rPr>
        <w:t>“</w:t>
      </w:r>
      <w:r w:rsidR="00821E7C" w:rsidRPr="009F14AF">
        <w:rPr>
          <w:rFonts w:ascii="仿宋_GB2312" w:eastAsia="仿宋_GB2312" w:hAnsi="宋体" w:hint="eastAsia"/>
          <w:sz w:val="32"/>
          <w:szCs w:val="28"/>
        </w:rPr>
        <w:t>五花肉切成</w:t>
      </w:r>
      <w:r w:rsidR="001A73CD">
        <w:rPr>
          <w:rFonts w:ascii="仿宋_GB2312" w:eastAsia="仿宋_GB2312" w:hAnsi="宋体" w:hint="eastAsia"/>
          <w:sz w:val="32"/>
          <w:szCs w:val="28"/>
        </w:rPr>
        <w:t>0.5</w:t>
      </w:r>
      <w:r w:rsidR="001A73CD" w:rsidRPr="001A73CD">
        <w:rPr>
          <w:rFonts w:ascii="仿宋_GB2312" w:eastAsia="仿宋_GB2312" w:hAnsi="宋体" w:hint="eastAsia"/>
          <w:sz w:val="32"/>
          <w:szCs w:val="28"/>
        </w:rPr>
        <w:t>cm～</w:t>
      </w:r>
      <w:r w:rsidR="001A73CD">
        <w:rPr>
          <w:rFonts w:ascii="仿宋_GB2312" w:eastAsia="仿宋_GB2312" w:hAnsi="宋体" w:hint="eastAsia"/>
          <w:sz w:val="32"/>
          <w:szCs w:val="28"/>
        </w:rPr>
        <w:t>1.5</w:t>
      </w:r>
      <w:r w:rsidR="001A73CD" w:rsidRPr="001A73CD">
        <w:rPr>
          <w:rFonts w:ascii="仿宋_GB2312" w:eastAsia="仿宋_GB2312" w:hAnsi="宋体" w:hint="eastAsia"/>
          <w:sz w:val="32"/>
          <w:szCs w:val="28"/>
        </w:rPr>
        <w:t>cm</w:t>
      </w:r>
      <w:r w:rsidR="00821E7C" w:rsidRPr="009F14AF">
        <w:rPr>
          <w:rFonts w:ascii="仿宋_GB2312" w:eastAsia="仿宋_GB2312" w:hAnsi="宋体" w:hint="eastAsia"/>
          <w:sz w:val="32"/>
          <w:szCs w:val="28"/>
        </w:rPr>
        <w:t>的片待用</w:t>
      </w:r>
      <w:r w:rsidR="00821E7C">
        <w:rPr>
          <w:rFonts w:ascii="仿宋_GB2312" w:eastAsia="仿宋_GB2312" w:hAnsi="宋体" w:hint="eastAsia"/>
          <w:sz w:val="32"/>
          <w:szCs w:val="28"/>
        </w:rPr>
        <w:t>”等</w:t>
      </w:r>
      <w:r w:rsidR="000B3DA9">
        <w:rPr>
          <w:rFonts w:ascii="仿宋_GB2312" w:eastAsia="仿宋_GB2312" w:hAnsi="宋体"/>
          <w:sz w:val="32"/>
          <w:szCs w:val="28"/>
        </w:rPr>
        <w:t>主要</w:t>
      </w:r>
      <w:r w:rsidR="00E83D5C">
        <w:rPr>
          <w:rFonts w:ascii="仿宋_GB2312" w:eastAsia="仿宋_GB2312" w:hAnsi="宋体" w:hint="eastAsia"/>
          <w:sz w:val="32"/>
          <w:szCs w:val="28"/>
        </w:rPr>
        <w:t>在</w:t>
      </w:r>
      <w:r w:rsidR="00E83D5C">
        <w:rPr>
          <w:rFonts w:ascii="仿宋_GB2312" w:eastAsia="仿宋_GB2312" w:hAnsi="宋体"/>
          <w:sz w:val="32"/>
          <w:szCs w:val="28"/>
        </w:rPr>
        <w:t>参考</w:t>
      </w:r>
      <w:r w:rsidR="00E83D5C" w:rsidRPr="00E83D5C">
        <w:rPr>
          <w:rFonts w:ascii="仿宋_GB2312" w:eastAsia="仿宋_GB2312" w:hAnsi="宋体" w:hint="eastAsia"/>
          <w:sz w:val="32"/>
          <w:szCs w:val="28"/>
        </w:rPr>
        <w:t>桂林市地方标准《荔浦芋扣肉制作技术规范》（征求意见稿）</w:t>
      </w:r>
      <w:r w:rsidR="00E83D5C">
        <w:rPr>
          <w:rFonts w:ascii="仿宋_GB2312" w:eastAsia="仿宋_GB2312" w:hAnsi="宋体" w:hint="eastAsia"/>
          <w:sz w:val="32"/>
          <w:szCs w:val="28"/>
        </w:rPr>
        <w:t>、</w:t>
      </w:r>
      <w:r w:rsidR="00E83D5C" w:rsidRPr="00E83D5C">
        <w:rPr>
          <w:rFonts w:ascii="仿宋_GB2312" w:eastAsia="仿宋_GB2312" w:hAnsi="宋体" w:hint="eastAsia"/>
          <w:sz w:val="32"/>
          <w:szCs w:val="28"/>
        </w:rPr>
        <w:t>《罐头工业手册》</w:t>
      </w:r>
      <w:r w:rsidR="00E83D5C">
        <w:rPr>
          <w:rFonts w:ascii="仿宋_GB2312" w:eastAsia="仿宋_GB2312" w:hAnsi="宋体" w:hint="eastAsia"/>
          <w:sz w:val="32"/>
          <w:szCs w:val="28"/>
        </w:rPr>
        <w:t>（</w:t>
      </w:r>
      <w:r w:rsidR="00E83D5C" w:rsidRPr="00E83D5C">
        <w:rPr>
          <w:rFonts w:ascii="仿宋_GB2312" w:eastAsia="仿宋_GB2312" w:hAnsi="宋体" w:hint="eastAsia"/>
          <w:sz w:val="32"/>
          <w:szCs w:val="28"/>
        </w:rPr>
        <w:t>杨邦英 主编</w:t>
      </w:r>
      <w:r w:rsidR="00E83D5C">
        <w:rPr>
          <w:rFonts w:ascii="仿宋_GB2312" w:eastAsia="仿宋_GB2312" w:hAnsi="宋体" w:hint="eastAsia"/>
          <w:sz w:val="32"/>
          <w:szCs w:val="28"/>
        </w:rPr>
        <w:t>，</w:t>
      </w:r>
      <w:r w:rsidR="00E83D5C" w:rsidRPr="00E83D5C">
        <w:rPr>
          <w:rFonts w:ascii="仿宋_GB2312" w:eastAsia="仿宋_GB2312" w:hAnsi="宋体" w:hint="eastAsia"/>
          <w:sz w:val="32"/>
          <w:szCs w:val="28"/>
        </w:rPr>
        <w:t>中国轻工业出版社</w:t>
      </w:r>
      <w:r w:rsidR="00E83D5C">
        <w:rPr>
          <w:rFonts w:ascii="仿宋_GB2312" w:eastAsia="仿宋_GB2312" w:hAnsi="宋体" w:hint="eastAsia"/>
          <w:sz w:val="32"/>
          <w:szCs w:val="28"/>
        </w:rPr>
        <w:t>）等</w:t>
      </w:r>
      <w:r w:rsidR="00E83D5C">
        <w:rPr>
          <w:rFonts w:ascii="仿宋_GB2312" w:eastAsia="仿宋_GB2312" w:hAnsi="宋体"/>
          <w:sz w:val="32"/>
          <w:szCs w:val="28"/>
        </w:rPr>
        <w:t>相关资料经</w:t>
      </w:r>
      <w:r w:rsidR="00E86186">
        <w:rPr>
          <w:rFonts w:ascii="仿宋_GB2312" w:eastAsia="仿宋_GB2312" w:hAnsi="宋体" w:hint="eastAsia"/>
          <w:sz w:val="32"/>
          <w:szCs w:val="28"/>
        </w:rPr>
        <w:t>各家</w:t>
      </w:r>
      <w:r w:rsidR="00E86186">
        <w:rPr>
          <w:rFonts w:ascii="仿宋_GB2312" w:eastAsia="仿宋_GB2312" w:hAnsi="宋体"/>
          <w:sz w:val="32"/>
          <w:szCs w:val="28"/>
        </w:rPr>
        <w:t>企业实际</w:t>
      </w:r>
      <w:r w:rsidR="001A73CD">
        <w:rPr>
          <w:rFonts w:ascii="仿宋_GB2312" w:eastAsia="仿宋_GB2312" w:hAnsi="宋体" w:hint="eastAsia"/>
          <w:sz w:val="32"/>
          <w:szCs w:val="28"/>
        </w:rPr>
        <w:t>座谈</w:t>
      </w:r>
      <w:r w:rsidR="00E86186">
        <w:rPr>
          <w:rFonts w:ascii="仿宋_GB2312" w:eastAsia="仿宋_GB2312" w:hAnsi="宋体"/>
          <w:sz w:val="32"/>
          <w:szCs w:val="28"/>
        </w:rPr>
        <w:t>调研确定。</w:t>
      </w:r>
    </w:p>
    <w:p w:rsidR="00544F82" w:rsidRDefault="00544F82" w:rsidP="00B00A17">
      <w:pPr>
        <w:spacing w:line="560" w:lineRule="exact"/>
        <w:ind w:firstLineChars="200" w:firstLine="640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sz w:val="32"/>
          <w:szCs w:val="32"/>
        </w:rPr>
        <w:t>“</w:t>
      </w:r>
      <w:r w:rsidRPr="00544F82">
        <w:rPr>
          <w:rFonts w:ascii="仿宋" w:eastAsia="仿宋" w:hAnsi="仿宋" w:cs="仿宋" w:hint="eastAsia"/>
          <w:sz w:val="32"/>
          <w:szCs w:val="32"/>
        </w:rPr>
        <w:t>设施设备的使用和生产加工过程卫生要求应符合GB 4806.7、GB 14881和GB/T 23734</w:t>
      </w:r>
      <w:r>
        <w:rPr>
          <w:rFonts w:ascii="仿宋" w:eastAsia="仿宋" w:hAnsi="仿宋" w:cs="仿宋" w:hint="eastAsia"/>
          <w:sz w:val="32"/>
          <w:szCs w:val="32"/>
        </w:rPr>
        <w:t>的规定”主要考虑到</w:t>
      </w:r>
      <w:r>
        <w:rPr>
          <w:rFonts w:ascii="仿宋" w:eastAsia="仿宋" w:hAnsi="仿宋" w:cs="仿宋"/>
          <w:sz w:val="32"/>
          <w:szCs w:val="32"/>
        </w:rPr>
        <w:t>预包装荔浦芋扣肉的食品卫生安全</w:t>
      </w:r>
      <w:r w:rsidRPr="002349ED">
        <w:rPr>
          <w:rFonts w:ascii="仿宋" w:eastAsia="仿宋" w:hAnsi="仿宋" w:cs="仿宋" w:hint="eastAsia"/>
          <w:sz w:val="32"/>
          <w:szCs w:val="32"/>
        </w:rPr>
        <w:t>。</w:t>
      </w:r>
      <w:r w:rsidR="00B00A17" w:rsidRPr="00B00A17">
        <w:rPr>
          <w:rFonts w:ascii="仿宋" w:eastAsia="仿宋" w:hAnsi="仿宋" w:cs="仿宋" w:hint="eastAsia"/>
          <w:sz w:val="32"/>
          <w:szCs w:val="32"/>
        </w:rPr>
        <w:t>由于预包装荔浦芋扣肉涉及清洗、切片、蒸炸、包装等多道工序，因此设施设备包括但不限于不锈钢夹层预煮锅、电热温</w:t>
      </w:r>
      <w:r w:rsidR="00B00A17">
        <w:rPr>
          <w:rFonts w:ascii="仿宋" w:eastAsia="仿宋" w:hAnsi="仿宋" w:cs="仿宋" w:hint="eastAsia"/>
          <w:sz w:val="32"/>
          <w:szCs w:val="32"/>
        </w:rPr>
        <w:t>控油炸锅、芋头及猪肉切片机、蒸汽排气箱、高压杀菌锅、真空封装机等</w:t>
      </w:r>
      <w:r w:rsidR="00B00A17">
        <w:rPr>
          <w:rFonts w:ascii="仿宋" w:eastAsia="仿宋" w:hAnsi="仿宋" w:cs="仿宋"/>
          <w:sz w:val="32"/>
          <w:szCs w:val="32"/>
        </w:rPr>
        <w:t>，</w:t>
      </w:r>
      <w:r w:rsidR="00B00A17" w:rsidRPr="00B00A17">
        <w:rPr>
          <w:rFonts w:ascii="仿宋" w:eastAsia="仿宋" w:hAnsi="仿宋" w:cs="仿宋" w:hint="eastAsia"/>
          <w:sz w:val="32"/>
          <w:szCs w:val="32"/>
        </w:rPr>
        <w:t>设施设备的使用和卫生要求应符合《GB 4806.7  食品安全国家标准  食品接触用塑料材料及制品》、《GB 14881  食品安全国家标准  食品生产通用卫生规范》和《GB/T 23734  食品生产加工小作坊质量安全控制基本要求》的规定。</w:t>
      </w:r>
      <w:r>
        <w:rPr>
          <w:rFonts w:ascii="仿宋" w:eastAsia="仿宋" w:hAnsi="仿宋" w:cs="仿宋" w:hint="eastAsia"/>
          <w:sz w:val="32"/>
          <w:szCs w:val="32"/>
        </w:rPr>
        <w:t>除</w:t>
      </w:r>
      <w:r>
        <w:rPr>
          <w:rFonts w:ascii="仿宋" w:eastAsia="仿宋" w:hAnsi="仿宋" w:cs="仿宋"/>
          <w:sz w:val="32"/>
          <w:szCs w:val="32"/>
        </w:rPr>
        <w:t>工厂工业化流程生产外，</w:t>
      </w:r>
      <w:r>
        <w:rPr>
          <w:rFonts w:ascii="仿宋" w:eastAsia="仿宋" w:hAnsi="仿宋" w:cs="仿宋" w:hint="eastAsia"/>
          <w:sz w:val="32"/>
          <w:szCs w:val="32"/>
        </w:rPr>
        <w:t>一些</w:t>
      </w:r>
      <w:r>
        <w:rPr>
          <w:rFonts w:ascii="仿宋" w:eastAsia="仿宋" w:hAnsi="仿宋" w:cs="仿宋"/>
          <w:sz w:val="32"/>
          <w:szCs w:val="32"/>
        </w:rPr>
        <w:t>小作坊也生产</w:t>
      </w:r>
      <w:r>
        <w:rPr>
          <w:rFonts w:ascii="仿宋" w:eastAsia="仿宋" w:hAnsi="仿宋" w:cs="仿宋" w:hint="eastAsia"/>
          <w:sz w:val="32"/>
          <w:szCs w:val="32"/>
        </w:rPr>
        <w:t>预包装</w:t>
      </w:r>
      <w:r>
        <w:rPr>
          <w:rFonts w:ascii="仿宋" w:eastAsia="仿宋" w:hAnsi="仿宋" w:cs="仿宋"/>
          <w:sz w:val="32"/>
          <w:szCs w:val="32"/>
        </w:rPr>
        <w:t>荔浦芋扣肉，</w:t>
      </w:r>
      <w:r w:rsidR="00B00A17">
        <w:rPr>
          <w:rFonts w:ascii="仿宋" w:eastAsia="仿宋" w:hAnsi="仿宋" w:cs="仿宋" w:hint="eastAsia"/>
          <w:sz w:val="32"/>
          <w:szCs w:val="32"/>
        </w:rPr>
        <w:t>因此</w:t>
      </w:r>
      <w:r w:rsidR="00B00A17">
        <w:rPr>
          <w:rFonts w:ascii="仿宋" w:eastAsia="仿宋" w:hAnsi="仿宋" w:cs="仿宋"/>
          <w:sz w:val="32"/>
          <w:szCs w:val="32"/>
        </w:rPr>
        <w:t>还规定了</w:t>
      </w:r>
      <w:r w:rsidR="00B00A17" w:rsidRPr="00B00A17">
        <w:rPr>
          <w:rFonts w:ascii="仿宋" w:eastAsia="仿宋" w:hAnsi="仿宋" w:cs="仿宋" w:hint="eastAsia"/>
          <w:sz w:val="32"/>
          <w:szCs w:val="32"/>
        </w:rPr>
        <w:t>生产加工过程卫生要求</w:t>
      </w:r>
      <w:r w:rsidR="00B00A17">
        <w:rPr>
          <w:rFonts w:ascii="仿宋" w:eastAsia="仿宋" w:hAnsi="仿宋" w:cs="仿宋" w:hint="eastAsia"/>
          <w:sz w:val="32"/>
          <w:szCs w:val="32"/>
        </w:rPr>
        <w:t>应</w:t>
      </w:r>
      <w:r w:rsidRPr="00E45B7A">
        <w:rPr>
          <w:rFonts w:ascii="仿宋" w:eastAsia="仿宋" w:hAnsi="仿宋" w:cs="仿宋" w:hint="eastAsia"/>
          <w:sz w:val="32"/>
          <w:szCs w:val="32"/>
        </w:rPr>
        <w:t>符合</w:t>
      </w:r>
      <w:r>
        <w:rPr>
          <w:rFonts w:ascii="仿宋" w:eastAsia="仿宋" w:hAnsi="仿宋" w:cs="仿宋" w:hint="eastAsia"/>
          <w:sz w:val="32"/>
          <w:szCs w:val="32"/>
        </w:rPr>
        <w:t>《</w:t>
      </w:r>
      <w:r w:rsidRPr="006C41BA">
        <w:rPr>
          <w:rFonts w:ascii="仿宋" w:eastAsia="仿宋" w:hAnsi="仿宋" w:cs="仿宋" w:hint="eastAsia"/>
          <w:sz w:val="32"/>
          <w:szCs w:val="32"/>
        </w:rPr>
        <w:t xml:space="preserve">GB 14881  </w:t>
      </w:r>
      <w:r w:rsidRPr="006C41BA">
        <w:rPr>
          <w:rFonts w:ascii="仿宋" w:eastAsia="仿宋" w:hAnsi="仿宋" w:cs="仿宋" w:hint="eastAsia"/>
          <w:sz w:val="32"/>
          <w:szCs w:val="32"/>
        </w:rPr>
        <w:lastRenderedPageBreak/>
        <w:t>食品安全国家标准  食品生产通用卫生规范</w:t>
      </w:r>
      <w:r>
        <w:rPr>
          <w:rFonts w:ascii="仿宋" w:eastAsia="仿宋" w:hAnsi="仿宋" w:cs="仿宋" w:hint="eastAsia"/>
          <w:sz w:val="32"/>
          <w:szCs w:val="32"/>
        </w:rPr>
        <w:t>》《</w:t>
      </w:r>
      <w:r w:rsidRPr="006C41BA">
        <w:rPr>
          <w:rFonts w:ascii="仿宋" w:eastAsia="仿宋" w:hAnsi="仿宋" w:cs="仿宋" w:hint="eastAsia"/>
          <w:sz w:val="32"/>
          <w:szCs w:val="32"/>
        </w:rPr>
        <w:t>GB/T 23734  食品生产加工小作坊质量安全控制基本要求</w:t>
      </w:r>
      <w:r>
        <w:rPr>
          <w:rFonts w:ascii="仿宋" w:eastAsia="仿宋" w:hAnsi="仿宋" w:cs="仿宋" w:hint="eastAsia"/>
          <w:sz w:val="32"/>
          <w:szCs w:val="32"/>
        </w:rPr>
        <w:t>》的</w:t>
      </w:r>
      <w:r>
        <w:rPr>
          <w:rFonts w:ascii="仿宋" w:eastAsia="仿宋" w:hAnsi="仿宋" w:cs="仿宋"/>
          <w:sz w:val="32"/>
          <w:szCs w:val="32"/>
        </w:rPr>
        <w:t>要求。</w:t>
      </w:r>
    </w:p>
    <w:p w:rsidR="00543C8F" w:rsidRDefault="00146902" w:rsidP="00F04498">
      <w:pPr>
        <w:spacing w:line="560" w:lineRule="exact"/>
        <w:ind w:firstLineChars="200" w:firstLine="643"/>
        <w:rPr>
          <w:rFonts w:ascii="仿宋_GB2312" w:eastAsia="仿宋_GB2312" w:hAnsi="宋体"/>
          <w:sz w:val="32"/>
          <w:szCs w:val="28"/>
        </w:rPr>
      </w:pPr>
      <w:r>
        <w:rPr>
          <w:rFonts w:ascii="仿宋_GB2312" w:eastAsia="仿宋_GB2312" w:hAnsi="宋体" w:hint="eastAsia"/>
          <w:b/>
          <w:sz w:val="32"/>
          <w:szCs w:val="28"/>
        </w:rPr>
        <w:t>（</w:t>
      </w:r>
      <w:r>
        <w:rPr>
          <w:rFonts w:ascii="仿宋_GB2312" w:eastAsia="仿宋_GB2312" w:hAnsi="宋体"/>
          <w:b/>
          <w:sz w:val="32"/>
          <w:szCs w:val="28"/>
        </w:rPr>
        <w:t>2</w:t>
      </w:r>
      <w:r>
        <w:rPr>
          <w:rFonts w:ascii="仿宋_GB2312" w:eastAsia="仿宋_GB2312" w:hAnsi="宋体" w:hint="eastAsia"/>
          <w:b/>
          <w:sz w:val="32"/>
          <w:szCs w:val="28"/>
        </w:rPr>
        <w:t>）</w:t>
      </w:r>
      <w:r w:rsidR="00705AC4">
        <w:rPr>
          <w:rFonts w:ascii="仿宋_GB2312" w:eastAsia="仿宋_GB2312" w:hAnsi="宋体" w:hint="eastAsia"/>
          <w:b/>
          <w:sz w:val="32"/>
          <w:szCs w:val="28"/>
        </w:rPr>
        <w:t>荔浦芋</w:t>
      </w:r>
      <w:r w:rsidR="00705AC4" w:rsidRPr="00F83C85">
        <w:rPr>
          <w:rFonts w:ascii="仿宋_GB2312" w:eastAsia="仿宋_GB2312" w:hAnsi="宋体" w:hint="eastAsia"/>
          <w:b/>
          <w:sz w:val="32"/>
          <w:szCs w:val="28"/>
        </w:rPr>
        <w:t>处理</w:t>
      </w:r>
      <w:r w:rsidR="00705AC4">
        <w:rPr>
          <w:rFonts w:ascii="仿宋_GB2312" w:eastAsia="仿宋_GB2312" w:hAnsi="宋体" w:hint="eastAsia"/>
          <w:sz w:val="32"/>
          <w:szCs w:val="28"/>
        </w:rPr>
        <w:t>：</w:t>
      </w:r>
      <w:r w:rsidR="00F04498" w:rsidRPr="00F04498">
        <w:rPr>
          <w:rFonts w:ascii="仿宋_GB2312" w:eastAsia="仿宋_GB2312" w:hAnsi="宋体" w:hint="eastAsia"/>
          <w:sz w:val="32"/>
          <w:szCs w:val="28"/>
        </w:rPr>
        <w:t>荔浦芋去皮洗净，晾干水份，切成</w:t>
      </w:r>
      <w:r w:rsidR="001A73CD">
        <w:rPr>
          <w:rFonts w:ascii="仿宋_GB2312" w:eastAsia="仿宋_GB2312" w:hAnsi="宋体" w:hint="eastAsia"/>
          <w:sz w:val="32"/>
          <w:szCs w:val="28"/>
        </w:rPr>
        <w:t>0.5</w:t>
      </w:r>
      <w:r w:rsidR="001A73CD" w:rsidRPr="001A73CD">
        <w:rPr>
          <w:rFonts w:ascii="仿宋_GB2312" w:eastAsia="仿宋_GB2312" w:hAnsi="宋体" w:hint="eastAsia"/>
          <w:sz w:val="32"/>
          <w:szCs w:val="28"/>
        </w:rPr>
        <w:t>cm～</w:t>
      </w:r>
      <w:r w:rsidR="001A73CD">
        <w:rPr>
          <w:rFonts w:ascii="仿宋_GB2312" w:eastAsia="仿宋_GB2312" w:hAnsi="宋体" w:hint="eastAsia"/>
          <w:sz w:val="32"/>
          <w:szCs w:val="28"/>
        </w:rPr>
        <w:t>1.5</w:t>
      </w:r>
      <w:r w:rsidR="001A73CD" w:rsidRPr="001A73CD">
        <w:rPr>
          <w:rFonts w:ascii="仿宋_GB2312" w:eastAsia="仿宋_GB2312" w:hAnsi="宋体" w:hint="eastAsia"/>
          <w:sz w:val="32"/>
          <w:szCs w:val="28"/>
        </w:rPr>
        <w:t>cm</w:t>
      </w:r>
      <w:r w:rsidR="00F04498" w:rsidRPr="00F04498">
        <w:rPr>
          <w:rFonts w:ascii="仿宋_GB2312" w:eastAsia="仿宋_GB2312" w:hAnsi="宋体" w:hint="eastAsia"/>
          <w:sz w:val="32"/>
          <w:szCs w:val="28"/>
        </w:rPr>
        <w:t>的片，大小宜等于或小于五花肉的外形。宜用150℃～</w:t>
      </w:r>
      <w:r w:rsidR="00F04498">
        <w:rPr>
          <w:rFonts w:ascii="仿宋_GB2312" w:eastAsia="仿宋_GB2312" w:hAnsi="宋体" w:hint="eastAsia"/>
          <w:sz w:val="32"/>
          <w:szCs w:val="28"/>
        </w:rPr>
        <w:t>180</w:t>
      </w:r>
      <w:r w:rsidR="00F04498" w:rsidRPr="00F04498">
        <w:rPr>
          <w:rFonts w:ascii="仿宋_GB2312" w:eastAsia="仿宋_GB2312" w:hAnsi="宋体" w:hint="eastAsia"/>
          <w:sz w:val="32"/>
          <w:szCs w:val="28"/>
        </w:rPr>
        <w:t>℃油温把芋头片炸至表面成淡黄色后捞出备用</w:t>
      </w:r>
      <w:r w:rsidR="00F04498">
        <w:rPr>
          <w:rFonts w:ascii="仿宋_GB2312" w:eastAsia="仿宋_GB2312" w:hAnsi="宋体" w:hint="eastAsia"/>
          <w:sz w:val="32"/>
          <w:szCs w:val="28"/>
        </w:rPr>
        <w:t>。</w:t>
      </w:r>
    </w:p>
    <w:p w:rsidR="006C3261" w:rsidRDefault="00506CB2" w:rsidP="00F04498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</w:rPr>
      </w:pPr>
      <w:r>
        <w:rPr>
          <w:rFonts w:ascii="仿宋_GB2312" w:eastAsia="仿宋_GB2312" w:hAnsi="宋体" w:hint="eastAsia"/>
          <w:sz w:val="32"/>
          <w:szCs w:val="28"/>
        </w:rPr>
        <w:t>“</w:t>
      </w:r>
      <w:r w:rsidRPr="00506CB2">
        <w:rPr>
          <w:rFonts w:ascii="仿宋_GB2312" w:eastAsia="仿宋_GB2312" w:hAnsi="宋体" w:hint="eastAsia"/>
          <w:sz w:val="32"/>
          <w:szCs w:val="28"/>
        </w:rPr>
        <w:t>切成</w:t>
      </w:r>
      <w:r w:rsidR="001A73CD">
        <w:rPr>
          <w:rFonts w:ascii="仿宋_GB2312" w:eastAsia="仿宋_GB2312" w:hAnsi="宋体" w:hint="eastAsia"/>
          <w:sz w:val="32"/>
          <w:szCs w:val="28"/>
        </w:rPr>
        <w:t>0.5</w:t>
      </w:r>
      <w:r w:rsidR="001A73CD" w:rsidRPr="001A73CD">
        <w:rPr>
          <w:rFonts w:ascii="仿宋_GB2312" w:eastAsia="仿宋_GB2312" w:hAnsi="宋体" w:hint="eastAsia"/>
          <w:sz w:val="32"/>
          <w:szCs w:val="28"/>
        </w:rPr>
        <w:t>cm～</w:t>
      </w:r>
      <w:r w:rsidR="001A73CD">
        <w:rPr>
          <w:rFonts w:ascii="仿宋_GB2312" w:eastAsia="仿宋_GB2312" w:hAnsi="宋体" w:hint="eastAsia"/>
          <w:sz w:val="32"/>
          <w:szCs w:val="28"/>
        </w:rPr>
        <w:t>1.5</w:t>
      </w:r>
      <w:r w:rsidR="001A73CD" w:rsidRPr="001A73CD">
        <w:rPr>
          <w:rFonts w:ascii="仿宋_GB2312" w:eastAsia="仿宋_GB2312" w:hAnsi="宋体" w:hint="eastAsia"/>
          <w:sz w:val="32"/>
          <w:szCs w:val="28"/>
        </w:rPr>
        <w:t>cm</w:t>
      </w:r>
      <w:r w:rsidRPr="00506CB2">
        <w:rPr>
          <w:rFonts w:ascii="仿宋_GB2312" w:eastAsia="仿宋_GB2312" w:hAnsi="宋体" w:hint="eastAsia"/>
          <w:sz w:val="32"/>
          <w:szCs w:val="28"/>
        </w:rPr>
        <w:t>的片，大小宜等于或小于五花肉的外形</w:t>
      </w:r>
      <w:r>
        <w:rPr>
          <w:rFonts w:ascii="仿宋_GB2312" w:eastAsia="仿宋_GB2312" w:hAnsi="宋体" w:hint="eastAsia"/>
          <w:sz w:val="32"/>
          <w:szCs w:val="28"/>
        </w:rPr>
        <w:t>”“</w:t>
      </w:r>
      <w:r w:rsidRPr="00506CB2">
        <w:rPr>
          <w:rFonts w:ascii="仿宋_GB2312" w:eastAsia="仿宋_GB2312" w:hAnsi="宋体" w:hint="eastAsia"/>
          <w:sz w:val="32"/>
          <w:szCs w:val="28"/>
        </w:rPr>
        <w:t>宜用150℃～180℃油温把芋头片炸至表面成淡黄色后捞出备用</w:t>
      </w:r>
      <w:r>
        <w:rPr>
          <w:rFonts w:ascii="仿宋_GB2312" w:eastAsia="仿宋_GB2312" w:hAnsi="宋体" w:hint="eastAsia"/>
          <w:sz w:val="32"/>
          <w:szCs w:val="28"/>
        </w:rPr>
        <w:t>”</w:t>
      </w:r>
      <w:r w:rsidR="001F3320">
        <w:rPr>
          <w:rFonts w:ascii="仿宋_GB2312" w:eastAsia="仿宋_GB2312" w:hAnsi="宋体"/>
          <w:sz w:val="32"/>
          <w:szCs w:val="28"/>
        </w:rPr>
        <w:t>主要依据</w:t>
      </w:r>
      <w:r w:rsidR="001A73CD" w:rsidRPr="00E83D5C">
        <w:rPr>
          <w:rFonts w:ascii="仿宋_GB2312" w:eastAsia="仿宋_GB2312" w:hAnsi="宋体" w:hint="eastAsia"/>
          <w:sz w:val="32"/>
          <w:szCs w:val="28"/>
        </w:rPr>
        <w:t>桂林市地方标准《荔浦芋扣肉制作技术规范》（征求意见稿）</w:t>
      </w:r>
      <w:r w:rsidR="001A73CD">
        <w:rPr>
          <w:rFonts w:ascii="仿宋_GB2312" w:eastAsia="仿宋_GB2312" w:hAnsi="宋体" w:hint="eastAsia"/>
          <w:sz w:val="32"/>
          <w:szCs w:val="28"/>
        </w:rPr>
        <w:t>、</w:t>
      </w:r>
      <w:r w:rsidR="001A73CD" w:rsidRPr="00E83D5C">
        <w:rPr>
          <w:rFonts w:ascii="仿宋_GB2312" w:eastAsia="仿宋_GB2312" w:hAnsi="宋体" w:hint="eastAsia"/>
          <w:sz w:val="32"/>
          <w:szCs w:val="28"/>
        </w:rPr>
        <w:t>《罐头工业手册》</w:t>
      </w:r>
      <w:r w:rsidR="001A73CD">
        <w:rPr>
          <w:rFonts w:ascii="仿宋_GB2312" w:eastAsia="仿宋_GB2312" w:hAnsi="宋体" w:hint="eastAsia"/>
          <w:sz w:val="32"/>
          <w:szCs w:val="28"/>
        </w:rPr>
        <w:t>（</w:t>
      </w:r>
      <w:r w:rsidR="001A73CD" w:rsidRPr="00E83D5C">
        <w:rPr>
          <w:rFonts w:ascii="仿宋_GB2312" w:eastAsia="仿宋_GB2312" w:hAnsi="宋体" w:hint="eastAsia"/>
          <w:sz w:val="32"/>
          <w:szCs w:val="28"/>
        </w:rPr>
        <w:t>杨邦英 主编</w:t>
      </w:r>
      <w:r w:rsidR="001A73CD">
        <w:rPr>
          <w:rFonts w:ascii="仿宋_GB2312" w:eastAsia="仿宋_GB2312" w:hAnsi="宋体" w:hint="eastAsia"/>
          <w:sz w:val="32"/>
          <w:szCs w:val="28"/>
        </w:rPr>
        <w:t>，</w:t>
      </w:r>
      <w:r w:rsidR="001A73CD" w:rsidRPr="00E83D5C">
        <w:rPr>
          <w:rFonts w:ascii="仿宋_GB2312" w:eastAsia="仿宋_GB2312" w:hAnsi="宋体" w:hint="eastAsia"/>
          <w:sz w:val="32"/>
          <w:szCs w:val="28"/>
        </w:rPr>
        <w:t>中国轻工业出版社</w:t>
      </w:r>
      <w:r w:rsidR="001A73CD">
        <w:rPr>
          <w:rFonts w:ascii="仿宋_GB2312" w:eastAsia="仿宋_GB2312" w:hAnsi="宋体" w:hint="eastAsia"/>
          <w:sz w:val="32"/>
          <w:szCs w:val="28"/>
        </w:rPr>
        <w:t>）等</w:t>
      </w:r>
      <w:r w:rsidR="001A73CD">
        <w:rPr>
          <w:rFonts w:ascii="仿宋_GB2312" w:eastAsia="仿宋_GB2312" w:hAnsi="宋体"/>
          <w:sz w:val="32"/>
          <w:szCs w:val="28"/>
        </w:rPr>
        <w:t>相关资料经</w:t>
      </w:r>
      <w:r w:rsidR="001A73CD">
        <w:rPr>
          <w:rFonts w:ascii="仿宋_GB2312" w:eastAsia="仿宋_GB2312" w:hAnsi="宋体" w:hint="eastAsia"/>
          <w:sz w:val="32"/>
          <w:szCs w:val="28"/>
        </w:rPr>
        <w:t>各家</w:t>
      </w:r>
      <w:r w:rsidR="001A73CD">
        <w:rPr>
          <w:rFonts w:ascii="仿宋_GB2312" w:eastAsia="仿宋_GB2312" w:hAnsi="宋体"/>
          <w:sz w:val="32"/>
          <w:szCs w:val="28"/>
        </w:rPr>
        <w:t>企业实际</w:t>
      </w:r>
      <w:r w:rsidR="001A73CD">
        <w:rPr>
          <w:rFonts w:ascii="仿宋_GB2312" w:eastAsia="仿宋_GB2312" w:hAnsi="宋体" w:hint="eastAsia"/>
          <w:sz w:val="32"/>
          <w:szCs w:val="28"/>
        </w:rPr>
        <w:t>座谈</w:t>
      </w:r>
      <w:r w:rsidR="001A73CD">
        <w:rPr>
          <w:rFonts w:ascii="仿宋_GB2312" w:eastAsia="仿宋_GB2312" w:hAnsi="宋体"/>
          <w:sz w:val="32"/>
          <w:szCs w:val="28"/>
        </w:rPr>
        <w:t>调研确定</w:t>
      </w:r>
      <w:r w:rsidR="001F3320" w:rsidRPr="001A73CD">
        <w:rPr>
          <w:rFonts w:ascii="仿宋_GB2312" w:eastAsia="仿宋_GB2312" w:hAnsi="宋体" w:hint="eastAsia"/>
          <w:sz w:val="32"/>
          <w:szCs w:val="28"/>
        </w:rPr>
        <w:t>。</w:t>
      </w:r>
      <w:r w:rsidRPr="00527AB7">
        <w:rPr>
          <w:rFonts w:ascii="仿宋_GB2312" w:eastAsia="仿宋_GB2312" w:hAnsi="宋体" w:hint="eastAsia"/>
          <w:sz w:val="32"/>
          <w:szCs w:val="28"/>
        </w:rPr>
        <w:t>油炸时</w:t>
      </w:r>
      <w:r w:rsidRPr="00527AB7">
        <w:rPr>
          <w:rFonts w:ascii="宋体" w:hAnsi="宋体" w:cs="宋体" w:hint="eastAsia"/>
          <w:sz w:val="32"/>
          <w:szCs w:val="28"/>
        </w:rPr>
        <w:t>，</w:t>
      </w:r>
      <w:r w:rsidRPr="00527AB7">
        <w:rPr>
          <w:rFonts w:ascii="仿宋_GB2312" w:eastAsia="仿宋_GB2312" w:hAnsi="宋体" w:hint="eastAsia"/>
          <w:sz w:val="32"/>
          <w:szCs w:val="28"/>
        </w:rPr>
        <w:t>油的温度控制在</w:t>
      </w:r>
      <w:r w:rsidRPr="00527AB7">
        <w:rPr>
          <w:rFonts w:ascii="仿宋_GB2312" w:eastAsia="仿宋_GB2312" w:hAnsi="宋体"/>
          <w:sz w:val="32"/>
          <w:szCs w:val="28"/>
        </w:rPr>
        <w:t>150</w:t>
      </w:r>
      <w:r w:rsidRPr="00527AB7">
        <w:rPr>
          <w:rFonts w:ascii="仿宋_GB2312" w:eastAsia="仿宋_GB2312" w:hAnsi="宋体" w:hint="eastAsia"/>
          <w:sz w:val="32"/>
          <w:szCs w:val="28"/>
        </w:rPr>
        <w:t>℃～180℃。油温过高会使猪肉和</w:t>
      </w:r>
      <w:r w:rsidRPr="00527AB7">
        <w:rPr>
          <w:rFonts w:ascii="仿宋_GB2312" w:eastAsia="仿宋_GB2312" w:hAnsi="宋体"/>
          <w:sz w:val="32"/>
          <w:szCs w:val="28"/>
        </w:rPr>
        <w:t>芋头</w:t>
      </w:r>
      <w:r w:rsidRPr="00527AB7">
        <w:rPr>
          <w:rFonts w:ascii="仿宋_GB2312" w:eastAsia="仿宋_GB2312" w:hAnsi="宋体" w:hint="eastAsia"/>
          <w:sz w:val="32"/>
          <w:szCs w:val="28"/>
        </w:rPr>
        <w:t>过干；油温过低难以炸透，均会影响产品的质量。同时要把握好油炸的时间</w:t>
      </w:r>
      <w:r w:rsidRPr="00527AB7">
        <w:rPr>
          <w:rFonts w:ascii="宋体" w:hAnsi="宋体" w:cs="宋体" w:hint="eastAsia"/>
          <w:sz w:val="32"/>
          <w:szCs w:val="28"/>
        </w:rPr>
        <w:t>，</w:t>
      </w:r>
      <w:r w:rsidRPr="00527AB7">
        <w:rPr>
          <w:rFonts w:ascii="仿宋_GB2312" w:eastAsia="仿宋_GB2312" w:hAnsi="宋体" w:hint="eastAsia"/>
          <w:sz w:val="32"/>
          <w:szCs w:val="28"/>
        </w:rPr>
        <w:t>以免影响产品的色泽。</w:t>
      </w:r>
    </w:p>
    <w:p w:rsidR="007F7185" w:rsidRDefault="00146902" w:rsidP="00F04498">
      <w:pPr>
        <w:spacing w:line="560" w:lineRule="exact"/>
        <w:ind w:firstLineChars="200" w:firstLine="643"/>
        <w:rPr>
          <w:rFonts w:ascii="仿宋_GB2312" w:eastAsia="仿宋_GB2312" w:hAnsi="宋体"/>
          <w:sz w:val="32"/>
          <w:szCs w:val="28"/>
        </w:rPr>
      </w:pPr>
      <w:r>
        <w:rPr>
          <w:rFonts w:ascii="仿宋_GB2312" w:eastAsia="仿宋_GB2312" w:hAnsi="宋体" w:hint="eastAsia"/>
          <w:b/>
          <w:sz w:val="32"/>
          <w:szCs w:val="28"/>
        </w:rPr>
        <w:t>（3）</w:t>
      </w:r>
      <w:r w:rsidR="007F7185">
        <w:rPr>
          <w:rFonts w:ascii="仿宋_GB2312" w:eastAsia="仿宋_GB2312" w:hAnsi="宋体" w:hint="eastAsia"/>
          <w:b/>
          <w:sz w:val="32"/>
          <w:szCs w:val="28"/>
        </w:rPr>
        <w:t>辅料</w:t>
      </w:r>
      <w:r w:rsidR="007F7185" w:rsidRPr="00F83C85">
        <w:rPr>
          <w:rFonts w:ascii="仿宋_GB2312" w:eastAsia="仿宋_GB2312" w:hAnsi="宋体" w:hint="eastAsia"/>
          <w:b/>
          <w:sz w:val="32"/>
          <w:szCs w:val="28"/>
        </w:rPr>
        <w:t>处理</w:t>
      </w:r>
      <w:r w:rsidR="007F7185">
        <w:rPr>
          <w:rFonts w:ascii="仿宋_GB2312" w:eastAsia="仿宋_GB2312" w:hAnsi="宋体" w:hint="eastAsia"/>
          <w:sz w:val="32"/>
          <w:szCs w:val="28"/>
        </w:rPr>
        <w:t>：</w:t>
      </w:r>
      <w:r w:rsidR="00357549" w:rsidRPr="00357549">
        <w:rPr>
          <w:rFonts w:ascii="仿宋_GB2312" w:eastAsia="仿宋_GB2312" w:hAnsi="宋体" w:hint="eastAsia"/>
          <w:sz w:val="32"/>
          <w:szCs w:val="28"/>
        </w:rPr>
        <w:t>姜葱清洗干净，姜拍碎，葱切成条备用</w:t>
      </w:r>
      <w:r w:rsidR="00357549">
        <w:rPr>
          <w:rFonts w:ascii="仿宋_GB2312" w:eastAsia="仿宋_GB2312" w:hAnsi="宋体" w:hint="eastAsia"/>
          <w:sz w:val="32"/>
          <w:szCs w:val="28"/>
        </w:rPr>
        <w:t>，</w:t>
      </w:r>
      <w:r w:rsidR="00357549">
        <w:rPr>
          <w:rFonts w:ascii="仿宋_GB2312" w:eastAsia="仿宋_GB2312" w:hAnsi="宋体"/>
          <w:sz w:val="32"/>
          <w:szCs w:val="28"/>
        </w:rPr>
        <w:t>以便后期调味使用。</w:t>
      </w:r>
    </w:p>
    <w:p w:rsidR="006C3261" w:rsidRDefault="00146902" w:rsidP="003A32C2">
      <w:pPr>
        <w:spacing w:line="560" w:lineRule="exact"/>
        <w:ind w:firstLineChars="200" w:firstLine="643"/>
        <w:rPr>
          <w:rFonts w:ascii="仿宋_GB2312" w:eastAsia="仿宋_GB2312" w:hAnsi="宋体"/>
          <w:color w:val="FF0000"/>
          <w:sz w:val="32"/>
          <w:szCs w:val="28"/>
        </w:rPr>
      </w:pPr>
      <w:r>
        <w:rPr>
          <w:rFonts w:ascii="仿宋_GB2312" w:eastAsia="仿宋_GB2312" w:hAnsi="宋体" w:hint="eastAsia"/>
          <w:b/>
          <w:sz w:val="32"/>
          <w:szCs w:val="28"/>
        </w:rPr>
        <w:t>（4）</w:t>
      </w:r>
      <w:r w:rsidR="003449DD">
        <w:rPr>
          <w:rFonts w:ascii="仿宋_GB2312" w:eastAsia="仿宋_GB2312" w:hAnsi="宋体" w:hint="eastAsia"/>
          <w:b/>
          <w:sz w:val="32"/>
          <w:szCs w:val="28"/>
        </w:rPr>
        <w:t>调味</w:t>
      </w:r>
      <w:r w:rsidR="003449DD">
        <w:rPr>
          <w:rFonts w:ascii="仿宋_GB2312" w:eastAsia="仿宋_GB2312" w:hAnsi="宋体" w:hint="eastAsia"/>
          <w:sz w:val="32"/>
          <w:szCs w:val="28"/>
        </w:rPr>
        <w:t>：</w:t>
      </w:r>
      <w:r w:rsidR="0056117B">
        <w:rPr>
          <w:rFonts w:ascii="仿宋_GB2312" w:eastAsia="仿宋_GB2312" w:hAnsi="宋体" w:hint="eastAsia"/>
          <w:sz w:val="32"/>
          <w:szCs w:val="28"/>
        </w:rPr>
        <w:t>调味</w:t>
      </w:r>
      <w:r w:rsidR="0056117B">
        <w:rPr>
          <w:rFonts w:ascii="仿宋_GB2312" w:eastAsia="仿宋_GB2312" w:hAnsi="宋体"/>
          <w:sz w:val="32"/>
          <w:szCs w:val="28"/>
        </w:rPr>
        <w:t>的主要目的是</w:t>
      </w:r>
      <w:r w:rsidR="0056117B">
        <w:rPr>
          <w:rFonts w:ascii="仿宋_GB2312" w:eastAsia="仿宋_GB2312" w:hAnsi="宋体" w:hint="eastAsia"/>
          <w:sz w:val="32"/>
          <w:szCs w:val="28"/>
        </w:rPr>
        <w:t>去除猪肉的腥味的，</w:t>
      </w:r>
      <w:r w:rsidR="0056117B" w:rsidRPr="0056117B">
        <w:rPr>
          <w:rFonts w:ascii="仿宋_GB2312" w:eastAsia="仿宋_GB2312" w:hAnsi="宋体" w:hint="eastAsia"/>
          <w:sz w:val="32"/>
          <w:szCs w:val="28"/>
        </w:rPr>
        <w:t>让做出来的扣肉更入味</w:t>
      </w:r>
      <w:r w:rsidR="0056117B">
        <w:rPr>
          <w:rFonts w:ascii="仿宋_GB2312" w:eastAsia="仿宋_GB2312" w:hAnsi="宋体" w:hint="eastAsia"/>
          <w:sz w:val="32"/>
          <w:szCs w:val="28"/>
        </w:rPr>
        <w:t>。</w:t>
      </w:r>
      <w:r w:rsidR="00541D53" w:rsidRPr="00541D53">
        <w:rPr>
          <w:rFonts w:ascii="仿宋_GB2312" w:eastAsia="仿宋_GB2312" w:hAnsi="宋体" w:hint="eastAsia"/>
          <w:sz w:val="32"/>
          <w:szCs w:val="28"/>
        </w:rPr>
        <w:t>使用有被誉为“桂林三宝”的桂林豆腐乳、桂林三花酒腌制，桂林豆腐乳味道鲜美奇香，营养丰富，</w:t>
      </w:r>
      <w:r w:rsidR="009A5DFB" w:rsidRPr="009A5DFB">
        <w:rPr>
          <w:rFonts w:ascii="仿宋_GB2312" w:eastAsia="仿宋_GB2312" w:hAnsi="宋体" w:hint="eastAsia"/>
          <w:sz w:val="32"/>
          <w:szCs w:val="28"/>
        </w:rPr>
        <w:t>不仅可以中和扣肉的味道和油腻感，还能让扣肉的颜色变得红亮诱人</w:t>
      </w:r>
      <w:r w:rsidR="009A5DFB">
        <w:rPr>
          <w:rFonts w:ascii="仿宋_GB2312" w:eastAsia="仿宋_GB2312" w:hAnsi="宋体" w:hint="eastAsia"/>
          <w:sz w:val="32"/>
          <w:szCs w:val="28"/>
        </w:rPr>
        <w:t>。</w:t>
      </w:r>
      <w:r w:rsidR="00541D53" w:rsidRPr="00541D53">
        <w:rPr>
          <w:rFonts w:ascii="仿宋_GB2312" w:eastAsia="仿宋_GB2312" w:hAnsi="宋体" w:hint="eastAsia"/>
          <w:sz w:val="32"/>
          <w:szCs w:val="28"/>
        </w:rPr>
        <w:t>桂林三花酒蜜香清雅，入口柔绵、落口爽利、回味怡畅，酒质醇和、芳香，使用桂林豆腐乳、桂林三花酒作为享饪的佐料，餐品汁鲜味美，风味别具，回味无穷，具有桂林当地特色</w:t>
      </w:r>
      <w:r w:rsidR="00541D53">
        <w:rPr>
          <w:rFonts w:ascii="仿宋_GB2312" w:eastAsia="仿宋_GB2312" w:hAnsi="宋体" w:hint="eastAsia"/>
          <w:sz w:val="32"/>
          <w:szCs w:val="28"/>
        </w:rPr>
        <w:t>。</w:t>
      </w:r>
      <w:r w:rsidR="00541D53" w:rsidRPr="00541D53">
        <w:rPr>
          <w:rFonts w:ascii="仿宋_GB2312" w:eastAsia="仿宋_GB2312" w:hAnsi="宋体" w:hint="eastAsia"/>
          <w:sz w:val="32"/>
          <w:szCs w:val="28"/>
        </w:rPr>
        <w:t>腌制</w:t>
      </w:r>
      <w:r w:rsidR="00510833">
        <w:rPr>
          <w:rFonts w:ascii="仿宋_GB2312" w:eastAsia="仿宋_GB2312" w:hAnsi="宋体" w:hint="eastAsia"/>
          <w:sz w:val="32"/>
          <w:szCs w:val="28"/>
        </w:rPr>
        <w:t>30</w:t>
      </w:r>
      <w:r w:rsidR="00541D53" w:rsidRPr="00541D53">
        <w:rPr>
          <w:rFonts w:ascii="仿宋_GB2312" w:eastAsia="仿宋_GB2312" w:hAnsi="宋体" w:hint="eastAsia"/>
          <w:sz w:val="32"/>
          <w:szCs w:val="28"/>
        </w:rPr>
        <w:t>min</w:t>
      </w:r>
      <w:r w:rsidR="00541D53">
        <w:rPr>
          <w:rFonts w:ascii="仿宋_GB2312" w:eastAsia="仿宋_GB2312" w:hAnsi="宋体"/>
          <w:sz w:val="32"/>
          <w:szCs w:val="28"/>
        </w:rPr>
        <w:t>主要</w:t>
      </w:r>
      <w:r w:rsidR="001E2A96">
        <w:rPr>
          <w:rFonts w:ascii="仿宋_GB2312" w:eastAsia="仿宋_GB2312" w:hAnsi="宋体" w:hint="eastAsia"/>
          <w:sz w:val="32"/>
          <w:szCs w:val="28"/>
        </w:rPr>
        <w:t>在参考</w:t>
      </w:r>
      <w:r w:rsidR="001E2A96">
        <w:rPr>
          <w:rFonts w:ascii="仿宋_GB2312" w:eastAsia="仿宋_GB2312" w:hAnsi="宋体"/>
          <w:sz w:val="32"/>
          <w:szCs w:val="28"/>
        </w:rPr>
        <w:t>《</w:t>
      </w:r>
      <w:r w:rsidR="001E2A96" w:rsidRPr="001E2A96">
        <w:rPr>
          <w:rFonts w:ascii="仿宋_GB2312" w:eastAsia="仿宋_GB2312" w:hAnsi="宋体" w:hint="eastAsia"/>
          <w:sz w:val="32"/>
          <w:szCs w:val="28"/>
        </w:rPr>
        <w:t>荔浦芋扣肉罐头工业化生产技术</w:t>
      </w:r>
      <w:r w:rsidR="001E2A96">
        <w:rPr>
          <w:rFonts w:ascii="仿宋_GB2312" w:eastAsia="仿宋_GB2312" w:hAnsi="宋体"/>
          <w:sz w:val="32"/>
          <w:szCs w:val="28"/>
        </w:rPr>
        <w:t>》</w:t>
      </w:r>
      <w:r w:rsidR="001E2A96">
        <w:rPr>
          <w:rFonts w:ascii="仿宋_GB2312" w:eastAsia="仿宋_GB2312" w:hAnsi="宋体" w:hint="eastAsia"/>
          <w:sz w:val="32"/>
          <w:szCs w:val="28"/>
        </w:rPr>
        <w:t>等</w:t>
      </w:r>
      <w:r w:rsidR="001E2A96">
        <w:rPr>
          <w:rFonts w:ascii="仿宋_GB2312" w:eastAsia="仿宋_GB2312" w:hAnsi="宋体"/>
          <w:sz w:val="32"/>
          <w:szCs w:val="28"/>
        </w:rPr>
        <w:t>相关资料的基础上结合企业</w:t>
      </w:r>
      <w:r w:rsidR="001E2A96">
        <w:rPr>
          <w:rFonts w:ascii="仿宋_GB2312" w:eastAsia="仿宋_GB2312" w:hAnsi="宋体" w:hint="eastAsia"/>
          <w:sz w:val="32"/>
          <w:szCs w:val="28"/>
        </w:rPr>
        <w:t>制作</w:t>
      </w:r>
      <w:r w:rsidR="001E2A96">
        <w:rPr>
          <w:rFonts w:ascii="仿宋_GB2312" w:eastAsia="仿宋_GB2312" w:hAnsi="宋体"/>
          <w:sz w:val="32"/>
          <w:szCs w:val="28"/>
        </w:rPr>
        <w:t>实际确定</w:t>
      </w:r>
      <w:r w:rsidR="00541D53" w:rsidRPr="001E2A96">
        <w:rPr>
          <w:rFonts w:ascii="仿宋_GB2312" w:eastAsia="仿宋_GB2312" w:hAnsi="宋体" w:hint="eastAsia"/>
          <w:sz w:val="32"/>
          <w:szCs w:val="28"/>
        </w:rPr>
        <w:t>。</w:t>
      </w:r>
    </w:p>
    <w:p w:rsidR="003449DD" w:rsidRDefault="00146902" w:rsidP="003A32C2">
      <w:pPr>
        <w:spacing w:line="560" w:lineRule="exact"/>
        <w:ind w:firstLineChars="200" w:firstLine="643"/>
        <w:rPr>
          <w:rFonts w:ascii="仿宋_GB2312" w:eastAsia="仿宋_GB2312" w:hAnsi="宋体"/>
          <w:sz w:val="32"/>
          <w:szCs w:val="28"/>
        </w:rPr>
      </w:pPr>
      <w:r>
        <w:rPr>
          <w:rFonts w:ascii="仿宋_GB2312" w:eastAsia="仿宋_GB2312" w:hAnsi="宋体" w:hint="eastAsia"/>
          <w:b/>
          <w:sz w:val="32"/>
          <w:szCs w:val="28"/>
        </w:rPr>
        <w:lastRenderedPageBreak/>
        <w:t>（5）</w:t>
      </w:r>
      <w:r w:rsidR="001E2A96">
        <w:rPr>
          <w:rFonts w:ascii="仿宋_GB2312" w:eastAsia="仿宋_GB2312" w:hAnsi="宋体" w:hint="eastAsia"/>
          <w:b/>
          <w:sz w:val="32"/>
          <w:szCs w:val="28"/>
        </w:rPr>
        <w:t>摆</w:t>
      </w:r>
      <w:r w:rsidR="00541D53">
        <w:rPr>
          <w:rFonts w:ascii="仿宋_GB2312" w:eastAsia="仿宋_GB2312" w:hAnsi="宋体" w:hint="eastAsia"/>
          <w:b/>
          <w:sz w:val="32"/>
          <w:szCs w:val="28"/>
        </w:rPr>
        <w:t>放</w:t>
      </w:r>
      <w:r w:rsidR="00541D53">
        <w:rPr>
          <w:rFonts w:ascii="仿宋_GB2312" w:eastAsia="仿宋_GB2312" w:hAnsi="宋体"/>
          <w:b/>
          <w:sz w:val="32"/>
          <w:szCs w:val="28"/>
        </w:rPr>
        <w:t>成型</w:t>
      </w:r>
      <w:r w:rsidR="00541D53">
        <w:rPr>
          <w:rFonts w:ascii="仿宋_GB2312" w:eastAsia="仿宋_GB2312" w:hAnsi="宋体" w:hint="eastAsia"/>
          <w:sz w:val="32"/>
          <w:szCs w:val="28"/>
        </w:rPr>
        <w:t>：</w:t>
      </w:r>
      <w:r w:rsidR="00DC029A">
        <w:rPr>
          <w:rFonts w:ascii="仿宋_GB2312" w:eastAsia="仿宋_GB2312" w:hAnsi="宋体" w:hint="eastAsia"/>
          <w:sz w:val="32"/>
          <w:szCs w:val="28"/>
        </w:rPr>
        <w:t>预包装</w:t>
      </w:r>
      <w:r w:rsidR="00DC029A">
        <w:rPr>
          <w:rFonts w:ascii="仿宋_GB2312" w:eastAsia="仿宋_GB2312" w:hAnsi="宋体"/>
          <w:sz w:val="32"/>
          <w:szCs w:val="28"/>
        </w:rPr>
        <w:t>荔浦芋扣肉</w:t>
      </w:r>
      <w:r w:rsidR="00CC54FB">
        <w:rPr>
          <w:rFonts w:ascii="仿宋_GB2312" w:eastAsia="仿宋_GB2312" w:hAnsi="宋体" w:hint="eastAsia"/>
          <w:sz w:val="32"/>
          <w:szCs w:val="28"/>
        </w:rPr>
        <w:t>可</w:t>
      </w:r>
      <w:r w:rsidR="00CC54FB">
        <w:rPr>
          <w:rFonts w:ascii="仿宋_GB2312" w:eastAsia="仿宋_GB2312" w:hAnsi="宋体"/>
          <w:sz w:val="32"/>
          <w:szCs w:val="28"/>
        </w:rPr>
        <w:t>使用</w:t>
      </w:r>
      <w:r w:rsidR="00CC54FB" w:rsidRPr="00CC54FB">
        <w:rPr>
          <w:rFonts w:ascii="仿宋_GB2312" w:eastAsia="仿宋_GB2312" w:hAnsi="宋体" w:hint="eastAsia"/>
          <w:sz w:val="32"/>
          <w:szCs w:val="28"/>
        </w:rPr>
        <w:t>空罐头、塑料碗、铝箔袋</w:t>
      </w:r>
      <w:r w:rsidR="00033122">
        <w:rPr>
          <w:rFonts w:ascii="仿宋_GB2312" w:eastAsia="仿宋_GB2312" w:hAnsi="宋体"/>
          <w:sz w:val="32"/>
          <w:szCs w:val="28"/>
        </w:rPr>
        <w:t>盛装，</w:t>
      </w:r>
      <w:r w:rsidR="009A5DFB" w:rsidRPr="009A5DFB">
        <w:rPr>
          <w:rFonts w:ascii="仿宋_GB2312" w:eastAsia="仿宋_GB2312" w:hAnsi="宋体" w:hint="eastAsia"/>
          <w:sz w:val="32"/>
          <w:szCs w:val="28"/>
        </w:rPr>
        <w:t>将腌入味的五花肉皮朝下与芋头片间隔放入</w:t>
      </w:r>
      <w:r w:rsidR="00CC54FB">
        <w:rPr>
          <w:rFonts w:ascii="仿宋_GB2312" w:eastAsia="仿宋_GB2312" w:hAnsi="宋体" w:hint="eastAsia"/>
          <w:sz w:val="32"/>
          <w:szCs w:val="28"/>
        </w:rPr>
        <w:t>包装容器</w:t>
      </w:r>
      <w:r w:rsidR="009A5DFB" w:rsidRPr="009A5DFB">
        <w:rPr>
          <w:rFonts w:ascii="仿宋_GB2312" w:eastAsia="仿宋_GB2312" w:hAnsi="宋体" w:hint="eastAsia"/>
          <w:sz w:val="32"/>
          <w:szCs w:val="28"/>
        </w:rPr>
        <w:t>中，直至装满整个</w:t>
      </w:r>
      <w:r w:rsidR="00CC54FB">
        <w:rPr>
          <w:rFonts w:ascii="仿宋_GB2312" w:eastAsia="仿宋_GB2312" w:hAnsi="宋体" w:hint="eastAsia"/>
          <w:sz w:val="32"/>
          <w:szCs w:val="28"/>
        </w:rPr>
        <w:t>包装容器</w:t>
      </w:r>
      <w:r w:rsidR="009A5DFB" w:rsidRPr="009A5DFB">
        <w:rPr>
          <w:rFonts w:ascii="仿宋_GB2312" w:eastAsia="仿宋_GB2312" w:hAnsi="宋体" w:hint="eastAsia"/>
          <w:sz w:val="32"/>
          <w:szCs w:val="28"/>
        </w:rPr>
        <w:t>，浇入复合调味汁</w:t>
      </w:r>
      <w:r w:rsidR="009A5DFB">
        <w:rPr>
          <w:rFonts w:ascii="仿宋_GB2312" w:eastAsia="仿宋_GB2312" w:hAnsi="宋体" w:hint="eastAsia"/>
          <w:sz w:val="32"/>
          <w:szCs w:val="28"/>
        </w:rPr>
        <w:t>，</w:t>
      </w:r>
      <w:r w:rsidR="009A5DFB">
        <w:rPr>
          <w:rFonts w:ascii="仿宋_GB2312" w:eastAsia="仿宋_GB2312" w:hAnsi="宋体"/>
          <w:sz w:val="32"/>
          <w:szCs w:val="28"/>
        </w:rPr>
        <w:t>以便</w:t>
      </w:r>
      <w:r w:rsidR="009A5DFB" w:rsidRPr="009A5DFB">
        <w:rPr>
          <w:rFonts w:ascii="仿宋_GB2312" w:eastAsia="仿宋_GB2312" w:hAnsi="宋体" w:hint="eastAsia"/>
          <w:sz w:val="32"/>
          <w:szCs w:val="28"/>
        </w:rPr>
        <w:t>翻面</w:t>
      </w:r>
      <w:r w:rsidR="009A5DFB">
        <w:rPr>
          <w:rFonts w:ascii="仿宋_GB2312" w:eastAsia="仿宋_GB2312" w:hAnsi="宋体" w:hint="eastAsia"/>
          <w:sz w:val="32"/>
          <w:szCs w:val="28"/>
        </w:rPr>
        <w:t>时</w:t>
      </w:r>
      <w:r w:rsidR="009A5DFB" w:rsidRPr="009A5DFB">
        <w:rPr>
          <w:rFonts w:ascii="仿宋_GB2312" w:eastAsia="仿宋_GB2312" w:hAnsi="宋体" w:hint="eastAsia"/>
          <w:sz w:val="32"/>
          <w:szCs w:val="28"/>
        </w:rPr>
        <w:t>扣肉</w:t>
      </w:r>
      <w:r w:rsidR="009A5DFB">
        <w:rPr>
          <w:rFonts w:ascii="仿宋_GB2312" w:eastAsia="仿宋_GB2312" w:hAnsi="宋体"/>
          <w:sz w:val="32"/>
          <w:szCs w:val="28"/>
        </w:rPr>
        <w:t>能</w:t>
      </w:r>
      <w:r w:rsidR="009A5DFB" w:rsidRPr="009A5DFB">
        <w:rPr>
          <w:rFonts w:ascii="仿宋_GB2312" w:eastAsia="仿宋_GB2312" w:hAnsi="宋体" w:hint="eastAsia"/>
          <w:sz w:val="32"/>
          <w:szCs w:val="28"/>
        </w:rPr>
        <w:t>整齐完整、层次分明</w:t>
      </w:r>
      <w:r w:rsidR="009A5DFB">
        <w:rPr>
          <w:rFonts w:ascii="仿宋_GB2312" w:eastAsia="仿宋_GB2312" w:hAnsi="宋体" w:hint="eastAsia"/>
          <w:sz w:val="32"/>
          <w:szCs w:val="28"/>
        </w:rPr>
        <w:t>。</w:t>
      </w:r>
    </w:p>
    <w:p w:rsidR="00CC54FB" w:rsidRDefault="00A449AF" w:rsidP="00A449AF">
      <w:pPr>
        <w:jc w:val="center"/>
        <w:rPr>
          <w:rFonts w:ascii="仿宋_GB2312" w:eastAsia="仿宋_GB2312" w:hAnsi="宋体"/>
          <w:sz w:val="32"/>
          <w:szCs w:val="28"/>
        </w:rPr>
      </w:pPr>
      <w:r>
        <w:rPr>
          <w:noProof/>
        </w:rPr>
        <w:drawing>
          <wp:inline distT="0" distB="0" distL="0" distR="0" wp14:anchorId="5172C5CA" wp14:editId="3BC1944F">
            <wp:extent cx="3024082" cy="3476445"/>
            <wp:effectExtent l="0" t="0" r="508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29784" cy="348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86A" w:rsidRPr="00A449AF" w:rsidRDefault="00A449AF" w:rsidP="00A449AF">
      <w:pPr>
        <w:spacing w:line="560" w:lineRule="exact"/>
        <w:ind w:firstLineChars="200" w:firstLine="640"/>
        <w:jc w:val="center"/>
        <w:rPr>
          <w:rFonts w:ascii="仿宋_GB2312" w:eastAsia="仿宋_GB2312" w:hAnsi="宋体"/>
          <w:sz w:val="32"/>
          <w:szCs w:val="28"/>
        </w:rPr>
      </w:pPr>
      <w:r w:rsidRPr="00A449AF">
        <w:rPr>
          <w:rFonts w:ascii="仿宋_GB2312" w:eastAsia="仿宋_GB2312" w:hAnsi="宋体" w:hint="eastAsia"/>
          <w:sz w:val="32"/>
          <w:szCs w:val="28"/>
        </w:rPr>
        <w:t>图  摆放成型</w:t>
      </w:r>
    </w:p>
    <w:p w:rsidR="00541D53" w:rsidRDefault="00146902" w:rsidP="003A32C2">
      <w:pPr>
        <w:spacing w:line="560" w:lineRule="exact"/>
        <w:ind w:firstLineChars="200" w:firstLine="643"/>
        <w:rPr>
          <w:rFonts w:ascii="仿宋_GB2312" w:eastAsia="仿宋_GB2312" w:hAnsi="宋体"/>
          <w:sz w:val="32"/>
          <w:szCs w:val="28"/>
        </w:rPr>
      </w:pPr>
      <w:r>
        <w:rPr>
          <w:rFonts w:ascii="仿宋_GB2312" w:eastAsia="仿宋_GB2312" w:hAnsi="宋体" w:hint="eastAsia"/>
          <w:b/>
          <w:sz w:val="32"/>
          <w:szCs w:val="28"/>
        </w:rPr>
        <w:t>（6）</w:t>
      </w:r>
      <w:r w:rsidR="008667BD">
        <w:rPr>
          <w:rFonts w:ascii="仿宋_GB2312" w:eastAsia="仿宋_GB2312" w:hAnsi="宋体" w:hint="eastAsia"/>
          <w:b/>
          <w:sz w:val="32"/>
          <w:szCs w:val="28"/>
        </w:rPr>
        <w:t>蒸</w:t>
      </w:r>
      <w:r w:rsidR="008667BD">
        <w:rPr>
          <w:rFonts w:ascii="仿宋_GB2312" w:eastAsia="仿宋_GB2312" w:hAnsi="宋体"/>
          <w:b/>
          <w:sz w:val="32"/>
          <w:szCs w:val="28"/>
        </w:rPr>
        <w:t>制成熟</w:t>
      </w:r>
      <w:r w:rsidR="008667BD">
        <w:rPr>
          <w:rFonts w:ascii="仿宋_GB2312" w:eastAsia="仿宋_GB2312" w:hAnsi="宋体" w:hint="eastAsia"/>
          <w:sz w:val="32"/>
          <w:szCs w:val="28"/>
        </w:rPr>
        <w:t>：</w:t>
      </w:r>
      <w:r w:rsidR="008A2214" w:rsidRPr="008A2214">
        <w:rPr>
          <w:rFonts w:ascii="仿宋_GB2312" w:eastAsia="仿宋_GB2312" w:hAnsi="宋体" w:hint="eastAsia"/>
          <w:sz w:val="32"/>
          <w:szCs w:val="28"/>
        </w:rPr>
        <w:t>将摆放成型的扣肉放至蒸汽排气箱，蒸制</w:t>
      </w:r>
      <w:r w:rsidR="008A2214">
        <w:rPr>
          <w:rFonts w:ascii="仿宋_GB2312" w:eastAsia="仿宋_GB2312" w:hAnsi="宋体" w:hint="eastAsia"/>
          <w:sz w:val="32"/>
          <w:szCs w:val="28"/>
        </w:rPr>
        <w:t>60</w:t>
      </w:r>
      <w:r w:rsidR="008A2214" w:rsidRPr="008A2214">
        <w:rPr>
          <w:rFonts w:ascii="仿宋_GB2312" w:eastAsia="仿宋_GB2312" w:hAnsi="宋体" w:hint="eastAsia"/>
          <w:sz w:val="32"/>
          <w:szCs w:val="28"/>
        </w:rPr>
        <w:t>min～</w:t>
      </w:r>
      <w:r w:rsidR="008A2214">
        <w:rPr>
          <w:rFonts w:ascii="仿宋_GB2312" w:eastAsia="仿宋_GB2312" w:hAnsi="宋体" w:hint="eastAsia"/>
          <w:sz w:val="32"/>
          <w:szCs w:val="28"/>
        </w:rPr>
        <w:t>90</w:t>
      </w:r>
      <w:r w:rsidR="008A2214" w:rsidRPr="008A2214">
        <w:rPr>
          <w:rFonts w:ascii="仿宋_GB2312" w:eastAsia="仿宋_GB2312" w:hAnsi="宋体" w:hint="eastAsia"/>
          <w:sz w:val="32"/>
          <w:szCs w:val="28"/>
        </w:rPr>
        <w:t>min</w:t>
      </w:r>
      <w:r w:rsidR="008667BD" w:rsidRPr="008667BD">
        <w:rPr>
          <w:rFonts w:ascii="仿宋_GB2312" w:eastAsia="仿宋_GB2312" w:hAnsi="宋体" w:hint="eastAsia"/>
          <w:sz w:val="32"/>
          <w:szCs w:val="28"/>
        </w:rPr>
        <w:t>，待芋头和五花肉蒸至软糯香酥即可</w:t>
      </w:r>
      <w:r w:rsidR="008667BD">
        <w:rPr>
          <w:rFonts w:ascii="仿宋_GB2312" w:eastAsia="仿宋_GB2312" w:hAnsi="宋体" w:hint="eastAsia"/>
          <w:sz w:val="32"/>
          <w:szCs w:val="28"/>
        </w:rPr>
        <w:t>。</w:t>
      </w:r>
      <w:r w:rsidR="00E05DBD">
        <w:rPr>
          <w:rFonts w:ascii="仿宋_GB2312" w:eastAsia="仿宋_GB2312" w:hAnsi="宋体" w:hint="eastAsia"/>
          <w:sz w:val="32"/>
          <w:szCs w:val="28"/>
        </w:rPr>
        <w:t>蒸</w:t>
      </w:r>
      <w:r w:rsidR="00E05DBD">
        <w:rPr>
          <w:rFonts w:ascii="仿宋_GB2312" w:eastAsia="仿宋_GB2312" w:hAnsi="宋体"/>
          <w:sz w:val="32"/>
          <w:szCs w:val="28"/>
        </w:rPr>
        <w:t>制时间主要依据</w:t>
      </w:r>
      <w:r w:rsidR="00305D0B" w:rsidRPr="00E83D5C">
        <w:rPr>
          <w:rFonts w:ascii="仿宋_GB2312" w:eastAsia="仿宋_GB2312" w:hAnsi="宋体" w:hint="eastAsia"/>
          <w:sz w:val="32"/>
          <w:szCs w:val="28"/>
        </w:rPr>
        <w:t>桂林市地方标准《荔浦芋扣肉制作技术规范》（征求意见稿）</w:t>
      </w:r>
      <w:r w:rsidR="00305D0B">
        <w:rPr>
          <w:rFonts w:ascii="仿宋_GB2312" w:eastAsia="仿宋_GB2312" w:hAnsi="宋体" w:hint="eastAsia"/>
          <w:sz w:val="32"/>
          <w:szCs w:val="28"/>
        </w:rPr>
        <w:t>、</w:t>
      </w:r>
      <w:r w:rsidR="00305D0B" w:rsidRPr="00E83D5C">
        <w:rPr>
          <w:rFonts w:ascii="仿宋_GB2312" w:eastAsia="仿宋_GB2312" w:hAnsi="宋体" w:hint="eastAsia"/>
          <w:sz w:val="32"/>
          <w:szCs w:val="28"/>
        </w:rPr>
        <w:t>《罐头工业手册》</w:t>
      </w:r>
      <w:r w:rsidR="00305D0B">
        <w:rPr>
          <w:rFonts w:ascii="仿宋_GB2312" w:eastAsia="仿宋_GB2312" w:hAnsi="宋体" w:hint="eastAsia"/>
          <w:sz w:val="32"/>
          <w:szCs w:val="28"/>
        </w:rPr>
        <w:t>（</w:t>
      </w:r>
      <w:r w:rsidR="00305D0B" w:rsidRPr="00E83D5C">
        <w:rPr>
          <w:rFonts w:ascii="仿宋_GB2312" w:eastAsia="仿宋_GB2312" w:hAnsi="宋体" w:hint="eastAsia"/>
          <w:sz w:val="32"/>
          <w:szCs w:val="28"/>
        </w:rPr>
        <w:t>杨邦英 主编</w:t>
      </w:r>
      <w:r w:rsidR="00305D0B">
        <w:rPr>
          <w:rFonts w:ascii="仿宋_GB2312" w:eastAsia="仿宋_GB2312" w:hAnsi="宋体" w:hint="eastAsia"/>
          <w:sz w:val="32"/>
          <w:szCs w:val="28"/>
        </w:rPr>
        <w:t>，</w:t>
      </w:r>
      <w:r w:rsidR="00305D0B" w:rsidRPr="00E83D5C">
        <w:rPr>
          <w:rFonts w:ascii="仿宋_GB2312" w:eastAsia="仿宋_GB2312" w:hAnsi="宋体" w:hint="eastAsia"/>
          <w:sz w:val="32"/>
          <w:szCs w:val="28"/>
        </w:rPr>
        <w:t>中国轻工业出版社</w:t>
      </w:r>
      <w:r w:rsidR="00305D0B">
        <w:rPr>
          <w:rFonts w:ascii="仿宋_GB2312" w:eastAsia="仿宋_GB2312" w:hAnsi="宋体" w:hint="eastAsia"/>
          <w:sz w:val="32"/>
          <w:szCs w:val="28"/>
        </w:rPr>
        <w:t>）等</w:t>
      </w:r>
      <w:r w:rsidR="00305D0B">
        <w:rPr>
          <w:rFonts w:ascii="仿宋_GB2312" w:eastAsia="仿宋_GB2312" w:hAnsi="宋体"/>
          <w:sz w:val="32"/>
          <w:szCs w:val="28"/>
        </w:rPr>
        <w:t>相关资料经</w:t>
      </w:r>
      <w:r w:rsidR="00305D0B">
        <w:rPr>
          <w:rFonts w:ascii="仿宋_GB2312" w:eastAsia="仿宋_GB2312" w:hAnsi="宋体" w:hint="eastAsia"/>
          <w:sz w:val="32"/>
          <w:szCs w:val="28"/>
        </w:rPr>
        <w:t>各家</w:t>
      </w:r>
      <w:r w:rsidR="00305D0B">
        <w:rPr>
          <w:rFonts w:ascii="仿宋_GB2312" w:eastAsia="仿宋_GB2312" w:hAnsi="宋体"/>
          <w:sz w:val="32"/>
          <w:szCs w:val="28"/>
        </w:rPr>
        <w:t>企业实际</w:t>
      </w:r>
      <w:r w:rsidR="00305D0B">
        <w:rPr>
          <w:rFonts w:ascii="仿宋_GB2312" w:eastAsia="仿宋_GB2312" w:hAnsi="宋体" w:hint="eastAsia"/>
          <w:sz w:val="32"/>
          <w:szCs w:val="28"/>
        </w:rPr>
        <w:t>座谈</w:t>
      </w:r>
      <w:r w:rsidR="00305D0B">
        <w:rPr>
          <w:rFonts w:ascii="仿宋_GB2312" w:eastAsia="仿宋_GB2312" w:hAnsi="宋体"/>
          <w:sz w:val="32"/>
          <w:szCs w:val="28"/>
        </w:rPr>
        <w:t>调研确定</w:t>
      </w:r>
      <w:r w:rsidR="00341FBE" w:rsidRPr="00305D0B">
        <w:rPr>
          <w:rFonts w:ascii="仿宋_GB2312" w:eastAsia="仿宋_GB2312" w:hAnsi="宋体" w:hint="eastAsia"/>
          <w:sz w:val="32"/>
          <w:szCs w:val="28"/>
        </w:rPr>
        <w:t>。</w:t>
      </w:r>
    </w:p>
    <w:p w:rsidR="00A449AF" w:rsidRDefault="00A449AF" w:rsidP="00A449AF">
      <w:pPr>
        <w:jc w:val="center"/>
        <w:rPr>
          <w:rFonts w:ascii="仿宋_GB2312" w:eastAsia="仿宋_GB2312" w:hAnsi="宋体"/>
          <w:sz w:val="32"/>
          <w:szCs w:val="28"/>
        </w:rPr>
      </w:pPr>
      <w:r>
        <w:rPr>
          <w:noProof/>
        </w:rPr>
        <w:lastRenderedPageBreak/>
        <mc:AlternateContent>
          <mc:Choice Requires="wps">
            <w:drawing>
              <wp:inline distT="0" distB="0" distL="0" distR="0" wp14:anchorId="73C76E13" wp14:editId="171BA7D9">
                <wp:extent cx="301625" cy="301625"/>
                <wp:effectExtent l="0" t="0" r="0" b="0"/>
                <wp:docPr id="5" name="AutoShape 1" descr="菜送千城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5633E49" id="AutoShape 1" o:spid="_x0000_s1026" alt="菜送千城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1C12B0BE" wp14:editId="0A1A037D">
            <wp:extent cx="3341098" cy="2571391"/>
            <wp:effectExtent l="0" t="0" r="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56097" cy="2582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486A" w:rsidRPr="00A449AF" w:rsidRDefault="00A449AF" w:rsidP="00A449AF">
      <w:pPr>
        <w:spacing w:line="560" w:lineRule="exact"/>
        <w:ind w:firstLineChars="200" w:firstLine="640"/>
        <w:jc w:val="center"/>
        <w:rPr>
          <w:rFonts w:ascii="仿宋_GB2312" w:eastAsia="仿宋_GB2312" w:hAnsi="宋体"/>
          <w:sz w:val="32"/>
          <w:szCs w:val="28"/>
        </w:rPr>
      </w:pPr>
      <w:r w:rsidRPr="00A449AF">
        <w:rPr>
          <w:rFonts w:ascii="仿宋_GB2312" w:eastAsia="仿宋_GB2312" w:hAnsi="宋体" w:hint="eastAsia"/>
          <w:sz w:val="32"/>
          <w:szCs w:val="28"/>
        </w:rPr>
        <w:t xml:space="preserve">图  </w:t>
      </w:r>
      <w:r w:rsidR="009B486A" w:rsidRPr="00A449AF">
        <w:rPr>
          <w:rFonts w:ascii="仿宋_GB2312" w:eastAsia="仿宋_GB2312" w:hAnsi="宋体" w:hint="eastAsia"/>
          <w:sz w:val="32"/>
          <w:szCs w:val="28"/>
        </w:rPr>
        <w:t>蒸</w:t>
      </w:r>
      <w:r w:rsidR="009B486A" w:rsidRPr="00A449AF">
        <w:rPr>
          <w:rFonts w:ascii="仿宋_GB2312" w:eastAsia="仿宋_GB2312" w:hAnsi="宋体"/>
          <w:sz w:val="32"/>
          <w:szCs w:val="28"/>
        </w:rPr>
        <w:t>制成熟</w:t>
      </w:r>
    </w:p>
    <w:p w:rsidR="00CF392B" w:rsidRDefault="00146902" w:rsidP="003A32C2">
      <w:pPr>
        <w:spacing w:line="560" w:lineRule="exact"/>
        <w:ind w:firstLineChars="200" w:firstLine="643"/>
        <w:rPr>
          <w:rFonts w:ascii="仿宋_GB2312" w:eastAsia="仿宋_GB2312" w:hAnsi="宋体"/>
          <w:sz w:val="32"/>
          <w:szCs w:val="28"/>
        </w:rPr>
      </w:pPr>
      <w:r>
        <w:rPr>
          <w:rFonts w:ascii="仿宋_GB2312" w:eastAsia="仿宋_GB2312" w:hAnsi="宋体" w:hint="eastAsia"/>
          <w:b/>
          <w:sz w:val="32"/>
          <w:szCs w:val="28"/>
        </w:rPr>
        <w:t>（7）</w:t>
      </w:r>
      <w:r w:rsidR="00CF392B">
        <w:rPr>
          <w:rFonts w:ascii="仿宋_GB2312" w:eastAsia="仿宋_GB2312" w:hAnsi="宋体" w:hint="eastAsia"/>
          <w:b/>
          <w:sz w:val="32"/>
          <w:szCs w:val="28"/>
        </w:rPr>
        <w:t>冷却</w:t>
      </w:r>
      <w:r w:rsidR="00FD430E">
        <w:rPr>
          <w:rFonts w:ascii="仿宋_GB2312" w:eastAsia="仿宋_GB2312" w:hAnsi="宋体" w:hint="eastAsia"/>
          <w:b/>
          <w:sz w:val="32"/>
          <w:szCs w:val="28"/>
        </w:rPr>
        <w:t>或</w:t>
      </w:r>
      <w:r w:rsidR="00FD430E">
        <w:rPr>
          <w:rFonts w:ascii="仿宋_GB2312" w:eastAsia="仿宋_GB2312" w:hAnsi="宋体"/>
          <w:b/>
          <w:sz w:val="32"/>
          <w:szCs w:val="28"/>
        </w:rPr>
        <w:t>不冷却</w:t>
      </w:r>
      <w:r w:rsidR="00CF392B">
        <w:rPr>
          <w:rFonts w:ascii="仿宋_GB2312" w:eastAsia="仿宋_GB2312" w:hAnsi="宋体" w:hint="eastAsia"/>
          <w:sz w:val="32"/>
          <w:szCs w:val="28"/>
        </w:rPr>
        <w:t>：</w:t>
      </w:r>
      <w:r w:rsidR="008A2214">
        <w:rPr>
          <w:rFonts w:ascii="仿宋_GB2312" w:eastAsia="仿宋_GB2312" w:hAnsi="宋体" w:hint="eastAsia"/>
          <w:sz w:val="32"/>
          <w:szCs w:val="28"/>
        </w:rPr>
        <w:t>预包装</w:t>
      </w:r>
      <w:r w:rsidR="008A2214">
        <w:rPr>
          <w:rFonts w:ascii="仿宋_GB2312" w:eastAsia="仿宋_GB2312" w:hAnsi="宋体"/>
          <w:sz w:val="32"/>
          <w:szCs w:val="28"/>
        </w:rPr>
        <w:t>荔浦芋</w:t>
      </w:r>
      <w:r w:rsidR="008A2214">
        <w:rPr>
          <w:rFonts w:ascii="仿宋_GB2312" w:eastAsia="仿宋_GB2312" w:hAnsi="宋体" w:hint="eastAsia"/>
          <w:sz w:val="32"/>
          <w:szCs w:val="28"/>
        </w:rPr>
        <w:t>扣肉</w:t>
      </w:r>
      <w:r w:rsidR="008A2214">
        <w:rPr>
          <w:rFonts w:ascii="仿宋_GB2312" w:eastAsia="仿宋_GB2312" w:hAnsi="宋体"/>
          <w:sz w:val="32"/>
          <w:szCs w:val="28"/>
        </w:rPr>
        <w:t>可分为常温</w:t>
      </w:r>
      <w:r w:rsidR="00AA13BD">
        <w:rPr>
          <w:rFonts w:ascii="仿宋_GB2312" w:eastAsia="仿宋_GB2312" w:hAnsi="宋体" w:hint="eastAsia"/>
          <w:sz w:val="32"/>
          <w:szCs w:val="28"/>
        </w:rPr>
        <w:t>贮运</w:t>
      </w:r>
      <w:r w:rsidR="008A2214">
        <w:rPr>
          <w:rFonts w:ascii="仿宋_GB2312" w:eastAsia="仿宋_GB2312" w:hAnsi="宋体" w:hint="eastAsia"/>
          <w:sz w:val="32"/>
          <w:szCs w:val="28"/>
        </w:rPr>
        <w:t>预包装</w:t>
      </w:r>
      <w:r w:rsidR="008A2214">
        <w:rPr>
          <w:rFonts w:ascii="仿宋_GB2312" w:eastAsia="仿宋_GB2312" w:hAnsi="宋体"/>
          <w:sz w:val="32"/>
          <w:szCs w:val="28"/>
        </w:rPr>
        <w:t>荔浦芋</w:t>
      </w:r>
      <w:r w:rsidR="008A2214">
        <w:rPr>
          <w:rFonts w:ascii="仿宋_GB2312" w:eastAsia="仿宋_GB2312" w:hAnsi="宋体" w:hint="eastAsia"/>
          <w:sz w:val="32"/>
          <w:szCs w:val="28"/>
        </w:rPr>
        <w:t>扣肉和</w:t>
      </w:r>
      <w:r w:rsidR="008A2214">
        <w:rPr>
          <w:rFonts w:ascii="仿宋_GB2312" w:eastAsia="仿宋_GB2312" w:hAnsi="宋体"/>
          <w:sz w:val="32"/>
          <w:szCs w:val="28"/>
        </w:rPr>
        <w:t>冻藏</w:t>
      </w:r>
      <w:r w:rsidR="00AA13BD">
        <w:rPr>
          <w:rFonts w:ascii="仿宋_GB2312" w:eastAsia="仿宋_GB2312" w:hAnsi="宋体" w:hint="eastAsia"/>
          <w:sz w:val="32"/>
          <w:szCs w:val="28"/>
        </w:rPr>
        <w:t>贮运</w:t>
      </w:r>
      <w:r w:rsidR="008A2214">
        <w:rPr>
          <w:rFonts w:ascii="仿宋_GB2312" w:eastAsia="仿宋_GB2312" w:hAnsi="宋体" w:hint="eastAsia"/>
          <w:sz w:val="32"/>
          <w:szCs w:val="28"/>
        </w:rPr>
        <w:t>预包装</w:t>
      </w:r>
      <w:r w:rsidR="008A2214">
        <w:rPr>
          <w:rFonts w:ascii="仿宋_GB2312" w:eastAsia="仿宋_GB2312" w:hAnsi="宋体"/>
          <w:sz w:val="32"/>
          <w:szCs w:val="28"/>
        </w:rPr>
        <w:t>荔浦芋</w:t>
      </w:r>
      <w:r w:rsidR="008A2214">
        <w:rPr>
          <w:rFonts w:ascii="仿宋_GB2312" w:eastAsia="仿宋_GB2312" w:hAnsi="宋体" w:hint="eastAsia"/>
          <w:sz w:val="32"/>
          <w:szCs w:val="28"/>
        </w:rPr>
        <w:t>扣肉，</w:t>
      </w:r>
      <w:r w:rsidR="008A2214">
        <w:rPr>
          <w:rFonts w:ascii="仿宋_GB2312" w:eastAsia="仿宋_GB2312" w:hAnsi="宋体"/>
          <w:sz w:val="32"/>
          <w:szCs w:val="28"/>
        </w:rPr>
        <w:t>常温</w:t>
      </w:r>
      <w:r w:rsidR="008A2214">
        <w:rPr>
          <w:rFonts w:ascii="仿宋_GB2312" w:eastAsia="仿宋_GB2312" w:hAnsi="宋体" w:hint="eastAsia"/>
          <w:sz w:val="32"/>
          <w:szCs w:val="28"/>
        </w:rPr>
        <w:t>预包装</w:t>
      </w:r>
      <w:r w:rsidR="008A2214">
        <w:rPr>
          <w:rFonts w:ascii="仿宋_GB2312" w:eastAsia="仿宋_GB2312" w:hAnsi="宋体"/>
          <w:sz w:val="32"/>
          <w:szCs w:val="28"/>
        </w:rPr>
        <w:t>荔浦芋</w:t>
      </w:r>
      <w:r w:rsidR="008A2214">
        <w:rPr>
          <w:rFonts w:ascii="仿宋_GB2312" w:eastAsia="仿宋_GB2312" w:hAnsi="宋体" w:hint="eastAsia"/>
          <w:sz w:val="32"/>
          <w:szCs w:val="28"/>
        </w:rPr>
        <w:t>扣肉</w:t>
      </w:r>
      <w:r w:rsidR="007146C4" w:rsidRPr="007146C4">
        <w:rPr>
          <w:rFonts w:ascii="仿宋_GB2312" w:eastAsia="仿宋_GB2312" w:hAnsi="宋体" w:hint="eastAsia"/>
          <w:sz w:val="32"/>
          <w:szCs w:val="28"/>
        </w:rPr>
        <w:t>经蒸制成熟后的荔浦芋扣肉</w:t>
      </w:r>
      <w:r w:rsidR="008A2214">
        <w:rPr>
          <w:rFonts w:ascii="仿宋_GB2312" w:eastAsia="仿宋_GB2312" w:hAnsi="宋体" w:hint="eastAsia"/>
          <w:sz w:val="32"/>
          <w:szCs w:val="28"/>
        </w:rPr>
        <w:t>需</w:t>
      </w:r>
      <w:r w:rsidR="007146C4" w:rsidRPr="007146C4">
        <w:rPr>
          <w:rFonts w:ascii="仿宋_GB2312" w:eastAsia="仿宋_GB2312" w:hAnsi="宋体" w:hint="eastAsia"/>
          <w:sz w:val="32"/>
          <w:szCs w:val="28"/>
        </w:rPr>
        <w:t>进行冷却处理，冷却至常温</w:t>
      </w:r>
      <w:r w:rsidR="007146C4">
        <w:rPr>
          <w:rFonts w:ascii="仿宋_GB2312" w:eastAsia="仿宋_GB2312" w:hAnsi="宋体" w:hint="eastAsia"/>
          <w:sz w:val="32"/>
          <w:szCs w:val="28"/>
        </w:rPr>
        <w:t>。</w:t>
      </w:r>
      <w:r w:rsidR="00CF0F2A" w:rsidRPr="00CF0F2A">
        <w:rPr>
          <w:rFonts w:ascii="仿宋_GB2312" w:eastAsia="仿宋_GB2312" w:hAnsi="宋体" w:hint="eastAsia"/>
          <w:sz w:val="32"/>
          <w:szCs w:val="28"/>
        </w:rPr>
        <w:t>冻藏贮运不冷却。</w:t>
      </w:r>
    </w:p>
    <w:p w:rsidR="008667BD" w:rsidRDefault="00146902" w:rsidP="00CF392B">
      <w:pPr>
        <w:spacing w:line="560" w:lineRule="exact"/>
        <w:ind w:firstLineChars="200" w:firstLine="643"/>
        <w:rPr>
          <w:rFonts w:ascii="仿宋" w:eastAsia="仿宋" w:hAnsi="仿宋" w:cs="仿宋"/>
          <w:sz w:val="32"/>
          <w:szCs w:val="32"/>
        </w:rPr>
      </w:pPr>
      <w:r>
        <w:rPr>
          <w:rFonts w:ascii="仿宋_GB2312" w:eastAsia="仿宋_GB2312" w:hAnsi="宋体" w:hint="eastAsia"/>
          <w:b/>
          <w:sz w:val="32"/>
          <w:szCs w:val="28"/>
        </w:rPr>
        <w:t>（8）</w:t>
      </w:r>
      <w:r w:rsidR="00482638">
        <w:rPr>
          <w:rFonts w:ascii="仿宋_GB2312" w:eastAsia="仿宋_GB2312" w:hAnsi="宋体" w:hint="eastAsia"/>
          <w:b/>
          <w:sz w:val="32"/>
          <w:szCs w:val="28"/>
        </w:rPr>
        <w:t>内</w:t>
      </w:r>
      <w:r w:rsidR="00CF392B" w:rsidRPr="00CF392B">
        <w:rPr>
          <w:rFonts w:ascii="仿宋" w:eastAsia="仿宋" w:hAnsi="仿宋" w:cs="仿宋" w:hint="eastAsia"/>
          <w:b/>
          <w:sz w:val="32"/>
          <w:szCs w:val="32"/>
        </w:rPr>
        <w:t>包装</w:t>
      </w:r>
      <w:r w:rsidR="00CF392B" w:rsidRPr="00CF392B">
        <w:rPr>
          <w:rFonts w:ascii="仿宋" w:eastAsia="仿宋" w:hAnsi="仿宋" w:cs="仿宋"/>
          <w:b/>
          <w:sz w:val="32"/>
          <w:szCs w:val="32"/>
        </w:rPr>
        <w:t>：</w:t>
      </w:r>
      <w:r w:rsidR="00CF392B" w:rsidRPr="00CF392B">
        <w:rPr>
          <w:rFonts w:ascii="仿宋" w:eastAsia="仿宋" w:hAnsi="仿宋" w:cs="仿宋" w:hint="eastAsia"/>
          <w:sz w:val="32"/>
          <w:szCs w:val="32"/>
        </w:rPr>
        <w:t>扣肉和其它熟制肉一样，在物流领域中易发生色泽变化、风味散失、霉变腐败等质量变化，</w:t>
      </w:r>
      <w:r w:rsidR="00CF392B">
        <w:rPr>
          <w:rFonts w:ascii="仿宋" w:eastAsia="仿宋" w:hAnsi="仿宋" w:cs="仿宋" w:hint="eastAsia"/>
          <w:sz w:val="32"/>
          <w:szCs w:val="32"/>
        </w:rPr>
        <w:t>通过</w:t>
      </w:r>
      <w:r w:rsidR="00CF392B">
        <w:rPr>
          <w:rFonts w:ascii="仿宋" w:eastAsia="仿宋" w:hAnsi="仿宋" w:cs="仿宋"/>
          <w:sz w:val="32"/>
          <w:szCs w:val="32"/>
        </w:rPr>
        <w:t>包装可以</w:t>
      </w:r>
      <w:r w:rsidR="00CF392B" w:rsidRPr="00CF392B">
        <w:rPr>
          <w:rFonts w:ascii="仿宋" w:eastAsia="仿宋" w:hAnsi="仿宋" w:cs="仿宋" w:hint="eastAsia"/>
          <w:sz w:val="32"/>
          <w:szCs w:val="32"/>
        </w:rPr>
        <w:t>阻隔空气中</w:t>
      </w:r>
      <w:r w:rsidR="00CF392B">
        <w:rPr>
          <w:rFonts w:ascii="仿宋" w:eastAsia="仿宋" w:hAnsi="仿宋" w:cs="仿宋" w:hint="eastAsia"/>
          <w:sz w:val="32"/>
          <w:szCs w:val="32"/>
        </w:rPr>
        <w:t>O</w:t>
      </w:r>
      <w:r w:rsidR="00CF392B" w:rsidRPr="00CF392B">
        <w:rPr>
          <w:rFonts w:ascii="仿宋" w:eastAsia="仿宋" w:hAnsi="仿宋" w:cs="仿宋" w:hint="eastAsia"/>
          <w:sz w:val="32"/>
          <w:szCs w:val="32"/>
          <w:vertAlign w:val="subscript"/>
        </w:rPr>
        <w:t>2</w:t>
      </w:r>
      <w:r w:rsidR="00CF392B" w:rsidRPr="00CF392B">
        <w:rPr>
          <w:rFonts w:ascii="仿宋" w:eastAsia="仿宋" w:hAnsi="仿宋" w:cs="仿宋" w:hint="eastAsia"/>
          <w:sz w:val="32"/>
          <w:szCs w:val="32"/>
        </w:rPr>
        <w:t>和防止微生物等因素对其质量的影响</w:t>
      </w:r>
      <w:r w:rsidR="00CF392B">
        <w:rPr>
          <w:rFonts w:ascii="仿宋" w:eastAsia="仿宋" w:hAnsi="仿宋" w:cs="仿宋" w:hint="eastAsia"/>
          <w:sz w:val="32"/>
          <w:szCs w:val="32"/>
        </w:rPr>
        <w:t>。</w:t>
      </w:r>
    </w:p>
    <w:p w:rsidR="00AA13BD" w:rsidRDefault="00146902" w:rsidP="00FC010C">
      <w:pPr>
        <w:spacing w:line="560" w:lineRule="exact"/>
        <w:ind w:firstLineChars="200" w:firstLine="643"/>
        <w:rPr>
          <w:rFonts w:ascii="仿宋" w:eastAsia="仿宋" w:hAnsi="仿宋" w:cs="仿宋"/>
          <w:b/>
          <w:sz w:val="32"/>
          <w:szCs w:val="32"/>
        </w:rPr>
      </w:pPr>
      <w:r>
        <w:rPr>
          <w:rFonts w:ascii="仿宋" w:eastAsia="仿宋" w:hAnsi="仿宋" w:cs="仿宋" w:hint="eastAsia"/>
          <w:b/>
          <w:sz w:val="32"/>
          <w:szCs w:val="32"/>
        </w:rPr>
        <w:t>（9）</w:t>
      </w:r>
      <w:r w:rsidR="005574A0" w:rsidRPr="007146C4">
        <w:rPr>
          <w:rFonts w:ascii="仿宋" w:eastAsia="仿宋" w:hAnsi="仿宋" w:cs="仿宋" w:hint="eastAsia"/>
          <w:b/>
          <w:sz w:val="32"/>
          <w:szCs w:val="32"/>
        </w:rPr>
        <w:t>杀菌</w:t>
      </w:r>
      <w:r w:rsidR="00FC010C">
        <w:rPr>
          <w:rFonts w:ascii="仿宋" w:eastAsia="仿宋" w:hAnsi="仿宋" w:cs="仿宋" w:hint="eastAsia"/>
          <w:b/>
          <w:sz w:val="32"/>
          <w:szCs w:val="32"/>
        </w:rPr>
        <w:t>或</w:t>
      </w:r>
      <w:r w:rsidR="00FC010C">
        <w:rPr>
          <w:rFonts w:ascii="仿宋" w:eastAsia="仿宋" w:hAnsi="仿宋" w:cs="仿宋"/>
          <w:b/>
          <w:sz w:val="32"/>
          <w:szCs w:val="32"/>
        </w:rPr>
        <w:t>速冻</w:t>
      </w:r>
      <w:r w:rsidR="005574A0" w:rsidRPr="007146C4">
        <w:rPr>
          <w:rFonts w:ascii="仿宋" w:eastAsia="仿宋" w:hAnsi="仿宋" w:cs="仿宋"/>
          <w:b/>
          <w:sz w:val="32"/>
          <w:szCs w:val="32"/>
        </w:rPr>
        <w:t>：</w:t>
      </w:r>
    </w:p>
    <w:p w:rsidR="00AA13BD" w:rsidRDefault="00AA13BD" w:rsidP="00FC010C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</w:rPr>
      </w:pPr>
      <w:r>
        <w:rPr>
          <w:rFonts w:ascii="仿宋_GB2312" w:eastAsia="仿宋_GB2312" w:hAnsi="宋体"/>
          <w:sz w:val="32"/>
          <w:szCs w:val="28"/>
        </w:rPr>
        <w:t>常温</w:t>
      </w:r>
      <w:r>
        <w:rPr>
          <w:rFonts w:ascii="仿宋_GB2312" w:eastAsia="仿宋_GB2312" w:hAnsi="宋体" w:hint="eastAsia"/>
          <w:sz w:val="32"/>
          <w:szCs w:val="28"/>
        </w:rPr>
        <w:t>贮运预包装</w:t>
      </w:r>
      <w:r>
        <w:rPr>
          <w:rFonts w:ascii="仿宋_GB2312" w:eastAsia="仿宋_GB2312" w:hAnsi="宋体"/>
          <w:sz w:val="32"/>
          <w:szCs w:val="28"/>
        </w:rPr>
        <w:t>荔浦芋</w:t>
      </w:r>
      <w:r>
        <w:rPr>
          <w:rFonts w:ascii="仿宋_GB2312" w:eastAsia="仿宋_GB2312" w:hAnsi="宋体" w:hint="eastAsia"/>
          <w:sz w:val="32"/>
          <w:szCs w:val="28"/>
        </w:rPr>
        <w:t>扣肉：</w:t>
      </w:r>
      <w:r w:rsidR="00FC010C">
        <w:rPr>
          <w:rFonts w:ascii="仿宋_GB2312" w:eastAsia="仿宋_GB2312" w:hAnsi="宋体"/>
          <w:sz w:val="32"/>
          <w:szCs w:val="28"/>
        </w:rPr>
        <w:t>常温</w:t>
      </w:r>
      <w:r w:rsidR="00FC010C">
        <w:rPr>
          <w:rFonts w:ascii="仿宋_GB2312" w:eastAsia="仿宋_GB2312" w:hAnsi="宋体" w:hint="eastAsia"/>
          <w:sz w:val="32"/>
          <w:szCs w:val="28"/>
        </w:rPr>
        <w:t>预包装</w:t>
      </w:r>
      <w:r w:rsidR="00FC010C">
        <w:rPr>
          <w:rFonts w:ascii="仿宋_GB2312" w:eastAsia="仿宋_GB2312" w:hAnsi="宋体"/>
          <w:sz w:val="32"/>
          <w:szCs w:val="28"/>
        </w:rPr>
        <w:t>荔浦芋</w:t>
      </w:r>
      <w:r w:rsidR="00FC010C">
        <w:rPr>
          <w:rFonts w:ascii="仿宋_GB2312" w:eastAsia="仿宋_GB2312" w:hAnsi="宋体" w:hint="eastAsia"/>
          <w:sz w:val="32"/>
          <w:szCs w:val="28"/>
        </w:rPr>
        <w:t>扣肉包装</w:t>
      </w:r>
      <w:r w:rsidR="00FC010C">
        <w:rPr>
          <w:rFonts w:ascii="仿宋_GB2312" w:eastAsia="仿宋_GB2312" w:hAnsi="宋体"/>
          <w:sz w:val="32"/>
          <w:szCs w:val="28"/>
        </w:rPr>
        <w:t>后</w:t>
      </w:r>
      <w:r w:rsidR="00FC010C">
        <w:rPr>
          <w:rFonts w:ascii="仿宋_GB2312" w:eastAsia="仿宋_GB2312" w:hAnsi="宋体" w:hint="eastAsia"/>
          <w:sz w:val="32"/>
          <w:szCs w:val="28"/>
        </w:rPr>
        <w:t>需</w:t>
      </w:r>
      <w:r w:rsidR="00FC010C">
        <w:rPr>
          <w:rFonts w:ascii="仿宋_GB2312" w:eastAsia="仿宋_GB2312" w:hAnsi="宋体"/>
          <w:sz w:val="32"/>
          <w:szCs w:val="28"/>
        </w:rPr>
        <w:t>进行杀菌处理，</w:t>
      </w:r>
      <w:r w:rsidR="00FC010C" w:rsidRPr="00FC010C">
        <w:rPr>
          <w:rFonts w:ascii="仿宋_GB2312" w:eastAsia="仿宋_GB2312" w:hAnsi="宋体" w:hint="eastAsia"/>
          <w:sz w:val="32"/>
          <w:szCs w:val="28"/>
        </w:rPr>
        <w:t>一般是真空包装及热杀菌最简便</w:t>
      </w:r>
      <w:r w:rsidR="00FC010C">
        <w:rPr>
          <w:rFonts w:ascii="仿宋_GB2312" w:eastAsia="仿宋_GB2312" w:hAnsi="宋体" w:hint="eastAsia"/>
          <w:sz w:val="32"/>
          <w:szCs w:val="28"/>
        </w:rPr>
        <w:t>，</w:t>
      </w:r>
      <w:r w:rsidR="007146C4" w:rsidRPr="007146C4">
        <w:rPr>
          <w:rFonts w:ascii="仿宋" w:eastAsia="仿宋" w:hAnsi="仿宋" w:cs="仿宋" w:hint="eastAsia"/>
          <w:sz w:val="32"/>
          <w:szCs w:val="32"/>
        </w:rPr>
        <w:t>杀菌条件为温度：</w:t>
      </w:r>
      <w:r w:rsidR="007146C4">
        <w:rPr>
          <w:rFonts w:ascii="仿宋" w:eastAsia="仿宋" w:hAnsi="仿宋" w:cs="仿宋" w:hint="eastAsia"/>
          <w:sz w:val="32"/>
          <w:szCs w:val="32"/>
        </w:rPr>
        <w:t>121</w:t>
      </w:r>
      <w:r w:rsidR="007146C4" w:rsidRPr="007146C4">
        <w:rPr>
          <w:rFonts w:ascii="仿宋" w:eastAsia="仿宋" w:hAnsi="仿宋" w:cs="仿宋" w:hint="eastAsia"/>
          <w:sz w:val="32"/>
          <w:szCs w:val="32"/>
        </w:rPr>
        <w:t>℃，时间：</w:t>
      </w:r>
      <w:r w:rsidR="00FC010C">
        <w:rPr>
          <w:rFonts w:ascii="仿宋" w:eastAsia="仿宋" w:hAnsi="仿宋" w:cs="仿宋" w:hint="eastAsia"/>
          <w:sz w:val="32"/>
          <w:szCs w:val="32"/>
        </w:rPr>
        <w:t>40</w:t>
      </w:r>
      <w:r w:rsidR="00FC010C" w:rsidRPr="00FC010C">
        <w:rPr>
          <w:rFonts w:ascii="仿宋" w:eastAsia="仿宋" w:hAnsi="仿宋" w:cs="仿宋" w:hint="eastAsia"/>
          <w:sz w:val="32"/>
          <w:szCs w:val="32"/>
        </w:rPr>
        <w:t>min～</w:t>
      </w:r>
      <w:r w:rsidR="00FC010C">
        <w:rPr>
          <w:rFonts w:ascii="仿宋" w:eastAsia="仿宋" w:hAnsi="仿宋" w:cs="仿宋" w:hint="eastAsia"/>
          <w:sz w:val="32"/>
          <w:szCs w:val="32"/>
        </w:rPr>
        <w:t>45</w:t>
      </w:r>
      <w:r w:rsidR="00FC010C" w:rsidRPr="00FC010C">
        <w:rPr>
          <w:rFonts w:ascii="仿宋" w:eastAsia="仿宋" w:hAnsi="仿宋" w:cs="仿宋" w:hint="eastAsia"/>
          <w:sz w:val="32"/>
          <w:szCs w:val="32"/>
        </w:rPr>
        <w:t>min</w:t>
      </w:r>
      <w:r w:rsidR="007146C4">
        <w:rPr>
          <w:rFonts w:ascii="仿宋" w:eastAsia="仿宋" w:hAnsi="仿宋" w:cs="仿宋" w:hint="eastAsia"/>
          <w:sz w:val="32"/>
          <w:szCs w:val="32"/>
        </w:rPr>
        <w:t>。</w:t>
      </w:r>
      <w:r w:rsidR="00FC010C" w:rsidRPr="00FC010C">
        <w:rPr>
          <w:rFonts w:ascii="仿宋_GB2312" w:eastAsia="仿宋_GB2312" w:hAnsi="宋体" w:hint="eastAsia"/>
          <w:sz w:val="32"/>
          <w:szCs w:val="28"/>
        </w:rPr>
        <w:t>超高温灭菌是将肉在100℃～121℃的温度下处理的灭菌方法</w:t>
      </w:r>
      <w:r w:rsidR="00FC010C">
        <w:rPr>
          <w:rFonts w:ascii="仿宋_GB2312" w:eastAsia="仿宋_GB2312" w:hAnsi="宋体" w:hint="eastAsia"/>
          <w:sz w:val="32"/>
          <w:szCs w:val="28"/>
        </w:rPr>
        <w:t>，</w:t>
      </w:r>
      <w:r w:rsidR="00FC010C" w:rsidRPr="00FC010C">
        <w:rPr>
          <w:rFonts w:ascii="仿宋_GB2312" w:eastAsia="仿宋_GB2312" w:hAnsi="宋体" w:hint="eastAsia"/>
          <w:sz w:val="32"/>
          <w:szCs w:val="28"/>
        </w:rPr>
        <w:t>主要用于生产灌装的肉制品</w:t>
      </w:r>
      <w:r w:rsidR="00FC010C">
        <w:rPr>
          <w:rFonts w:ascii="仿宋_GB2312" w:eastAsia="仿宋_GB2312" w:hAnsi="宋体" w:hint="eastAsia"/>
          <w:sz w:val="32"/>
          <w:szCs w:val="28"/>
        </w:rPr>
        <w:t>。</w:t>
      </w:r>
    </w:p>
    <w:p w:rsidR="005574A0" w:rsidRDefault="00AA13BD" w:rsidP="00FC010C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</w:rPr>
      </w:pPr>
      <w:r>
        <w:rPr>
          <w:rFonts w:ascii="仿宋_GB2312" w:eastAsia="仿宋_GB2312" w:hAnsi="宋体"/>
          <w:sz w:val="32"/>
          <w:szCs w:val="28"/>
        </w:rPr>
        <w:t>冻藏</w:t>
      </w:r>
      <w:r>
        <w:rPr>
          <w:rFonts w:ascii="仿宋_GB2312" w:eastAsia="仿宋_GB2312" w:hAnsi="宋体" w:hint="eastAsia"/>
          <w:sz w:val="32"/>
          <w:szCs w:val="28"/>
        </w:rPr>
        <w:t>贮运预包装</w:t>
      </w:r>
      <w:r>
        <w:rPr>
          <w:rFonts w:ascii="仿宋_GB2312" w:eastAsia="仿宋_GB2312" w:hAnsi="宋体"/>
          <w:sz w:val="32"/>
          <w:szCs w:val="28"/>
        </w:rPr>
        <w:t>荔浦芋</w:t>
      </w:r>
      <w:r>
        <w:rPr>
          <w:rFonts w:ascii="仿宋_GB2312" w:eastAsia="仿宋_GB2312" w:hAnsi="宋体" w:hint="eastAsia"/>
          <w:sz w:val="32"/>
          <w:szCs w:val="28"/>
        </w:rPr>
        <w:t>扣肉：</w:t>
      </w:r>
      <w:r>
        <w:rPr>
          <w:rFonts w:ascii="仿宋_GB2312" w:eastAsia="仿宋_GB2312" w:hAnsi="宋体"/>
          <w:sz w:val="32"/>
          <w:szCs w:val="28"/>
        </w:rPr>
        <w:t>经蒸制成熟、包装后的</w:t>
      </w:r>
      <w:r>
        <w:rPr>
          <w:rFonts w:ascii="仿宋_GB2312" w:eastAsia="仿宋_GB2312" w:hAnsi="宋体" w:hint="eastAsia"/>
          <w:sz w:val="32"/>
          <w:szCs w:val="28"/>
        </w:rPr>
        <w:t>预包装</w:t>
      </w:r>
      <w:r>
        <w:rPr>
          <w:rFonts w:ascii="仿宋_GB2312" w:eastAsia="仿宋_GB2312" w:hAnsi="宋体"/>
          <w:sz w:val="32"/>
          <w:szCs w:val="28"/>
        </w:rPr>
        <w:t>荔浦芋</w:t>
      </w:r>
      <w:r>
        <w:rPr>
          <w:rFonts w:ascii="仿宋_GB2312" w:eastAsia="仿宋_GB2312" w:hAnsi="宋体" w:hint="eastAsia"/>
          <w:sz w:val="32"/>
          <w:szCs w:val="28"/>
        </w:rPr>
        <w:t>扣肉应</w:t>
      </w:r>
      <w:r>
        <w:rPr>
          <w:rFonts w:ascii="仿宋_GB2312" w:eastAsia="仿宋_GB2312" w:hAnsi="宋体"/>
          <w:sz w:val="32"/>
          <w:szCs w:val="28"/>
        </w:rPr>
        <w:t>先</w:t>
      </w:r>
      <w:r>
        <w:rPr>
          <w:rFonts w:ascii="仿宋_GB2312" w:eastAsia="仿宋_GB2312" w:hAnsi="宋体" w:hint="eastAsia"/>
          <w:sz w:val="32"/>
          <w:szCs w:val="28"/>
        </w:rPr>
        <w:t>进行</w:t>
      </w:r>
      <w:r>
        <w:rPr>
          <w:rFonts w:ascii="仿宋_GB2312" w:eastAsia="仿宋_GB2312" w:hAnsi="宋体"/>
          <w:sz w:val="32"/>
          <w:szCs w:val="28"/>
        </w:rPr>
        <w:t>预冷，</w:t>
      </w:r>
      <w:r w:rsidRPr="00AA13BD">
        <w:rPr>
          <w:rFonts w:ascii="仿宋_GB2312" w:eastAsia="仿宋_GB2312" w:hAnsi="宋体" w:hint="eastAsia"/>
          <w:sz w:val="32"/>
          <w:szCs w:val="28"/>
        </w:rPr>
        <w:t>预冷至</w:t>
      </w:r>
      <w:r>
        <w:rPr>
          <w:rFonts w:ascii="仿宋_GB2312" w:eastAsia="仿宋_GB2312" w:hAnsi="宋体" w:hint="eastAsia"/>
          <w:sz w:val="32"/>
          <w:szCs w:val="28"/>
        </w:rPr>
        <w:t>5</w:t>
      </w:r>
      <w:r w:rsidRPr="00AA13BD">
        <w:rPr>
          <w:rFonts w:ascii="仿宋_GB2312" w:eastAsia="仿宋_GB2312" w:hAnsi="宋体" w:hint="eastAsia"/>
          <w:sz w:val="32"/>
          <w:szCs w:val="28"/>
        </w:rPr>
        <w:t>℃～</w:t>
      </w:r>
      <w:r>
        <w:rPr>
          <w:rFonts w:ascii="仿宋_GB2312" w:eastAsia="仿宋_GB2312" w:hAnsi="宋体" w:hint="eastAsia"/>
          <w:sz w:val="32"/>
          <w:szCs w:val="28"/>
        </w:rPr>
        <w:t>10</w:t>
      </w:r>
      <w:r w:rsidRPr="00AA13BD">
        <w:rPr>
          <w:rFonts w:ascii="仿宋_GB2312" w:eastAsia="仿宋_GB2312" w:hAnsi="宋体" w:hint="eastAsia"/>
          <w:sz w:val="32"/>
          <w:szCs w:val="28"/>
        </w:rPr>
        <w:t>℃</w:t>
      </w:r>
      <w:r>
        <w:rPr>
          <w:rFonts w:ascii="仿宋_GB2312" w:eastAsia="仿宋_GB2312" w:hAnsi="宋体" w:hint="eastAsia"/>
          <w:sz w:val="32"/>
          <w:szCs w:val="28"/>
        </w:rPr>
        <w:t>，</w:t>
      </w:r>
      <w:r>
        <w:rPr>
          <w:rFonts w:ascii="仿宋_GB2312" w:eastAsia="仿宋_GB2312" w:hAnsi="宋体"/>
          <w:sz w:val="32"/>
          <w:szCs w:val="28"/>
        </w:rPr>
        <w:t>预冷后进行速冻</w:t>
      </w:r>
      <w:r>
        <w:rPr>
          <w:rFonts w:ascii="仿宋_GB2312" w:eastAsia="仿宋_GB2312" w:hAnsi="宋体" w:hint="eastAsia"/>
          <w:sz w:val="32"/>
          <w:szCs w:val="28"/>
        </w:rPr>
        <w:t>，</w:t>
      </w:r>
      <w:r w:rsidRPr="00AA13BD">
        <w:rPr>
          <w:rFonts w:ascii="仿宋_GB2312" w:eastAsia="仿宋_GB2312" w:hAnsi="宋体" w:hint="eastAsia"/>
          <w:sz w:val="32"/>
          <w:szCs w:val="28"/>
        </w:rPr>
        <w:t>于</w:t>
      </w:r>
      <w:r>
        <w:rPr>
          <w:rFonts w:ascii="仿宋_GB2312" w:eastAsia="仿宋_GB2312" w:hAnsi="宋体" w:hint="eastAsia"/>
          <w:sz w:val="32"/>
          <w:szCs w:val="28"/>
        </w:rPr>
        <w:t>-35</w:t>
      </w:r>
      <w:r w:rsidRPr="00AA13BD">
        <w:rPr>
          <w:rFonts w:ascii="仿宋_GB2312" w:eastAsia="仿宋_GB2312" w:hAnsi="宋体" w:hint="eastAsia"/>
          <w:sz w:val="32"/>
          <w:szCs w:val="28"/>
        </w:rPr>
        <w:t>℃～</w:t>
      </w:r>
      <w:r>
        <w:rPr>
          <w:rFonts w:ascii="仿宋_GB2312" w:eastAsia="仿宋_GB2312" w:hAnsi="宋体" w:hint="eastAsia"/>
          <w:sz w:val="32"/>
          <w:szCs w:val="28"/>
        </w:rPr>
        <w:t>-40</w:t>
      </w:r>
      <w:r w:rsidRPr="00AA13BD">
        <w:rPr>
          <w:rFonts w:ascii="仿宋_GB2312" w:eastAsia="仿宋_GB2312" w:hAnsi="宋体" w:hint="eastAsia"/>
          <w:sz w:val="32"/>
          <w:szCs w:val="28"/>
        </w:rPr>
        <w:t>℃条件下快速冻结，使产品中心温度≤</w:t>
      </w:r>
      <w:r>
        <w:rPr>
          <w:rFonts w:ascii="仿宋_GB2312" w:eastAsia="仿宋_GB2312" w:hAnsi="宋体" w:hint="eastAsia"/>
          <w:sz w:val="32"/>
          <w:szCs w:val="28"/>
        </w:rPr>
        <w:t>-18</w:t>
      </w:r>
      <w:r w:rsidR="008A7228">
        <w:rPr>
          <w:rFonts w:ascii="仿宋_GB2312" w:eastAsia="仿宋_GB2312" w:hAnsi="宋体" w:hint="eastAsia"/>
          <w:sz w:val="32"/>
          <w:szCs w:val="28"/>
        </w:rPr>
        <w:t>℃，</w:t>
      </w:r>
      <w:r w:rsidR="008A7228" w:rsidRPr="008A7228">
        <w:rPr>
          <w:rFonts w:ascii="仿宋_GB2312" w:eastAsia="仿宋_GB2312" w:hAnsi="宋体" w:hint="eastAsia"/>
          <w:sz w:val="32"/>
          <w:szCs w:val="28"/>
        </w:rPr>
        <w:t>可以抑制细菌的滋生</w:t>
      </w:r>
      <w:r w:rsidR="008A7228">
        <w:rPr>
          <w:rFonts w:ascii="仿宋_GB2312" w:eastAsia="仿宋_GB2312" w:hAnsi="宋体" w:hint="eastAsia"/>
          <w:sz w:val="32"/>
          <w:szCs w:val="28"/>
        </w:rPr>
        <w:t>，</w:t>
      </w:r>
      <w:r w:rsidR="008A7228">
        <w:rPr>
          <w:rFonts w:ascii="仿宋_GB2312" w:eastAsia="仿宋_GB2312" w:hAnsi="宋体"/>
          <w:sz w:val="32"/>
          <w:szCs w:val="28"/>
        </w:rPr>
        <w:t>保证产品质量。</w:t>
      </w:r>
    </w:p>
    <w:p w:rsidR="005574A0" w:rsidRDefault="00146902" w:rsidP="00CF392B">
      <w:pPr>
        <w:spacing w:line="560" w:lineRule="exact"/>
        <w:ind w:firstLineChars="200" w:firstLine="643"/>
        <w:rPr>
          <w:rFonts w:ascii="仿宋" w:eastAsia="仿宋" w:hAnsi="仿宋" w:cs="仿宋"/>
          <w:sz w:val="32"/>
          <w:szCs w:val="32"/>
        </w:rPr>
      </w:pPr>
      <w:r>
        <w:rPr>
          <w:rFonts w:ascii="仿宋" w:eastAsia="仿宋" w:hAnsi="仿宋" w:cs="仿宋" w:hint="eastAsia"/>
          <w:b/>
          <w:sz w:val="32"/>
          <w:szCs w:val="32"/>
        </w:rPr>
        <w:lastRenderedPageBreak/>
        <w:t>（10）</w:t>
      </w:r>
      <w:r w:rsidR="00E05EA3">
        <w:rPr>
          <w:rFonts w:ascii="仿宋" w:eastAsia="仿宋" w:hAnsi="仿宋" w:cs="仿宋" w:hint="eastAsia"/>
          <w:b/>
          <w:sz w:val="32"/>
          <w:szCs w:val="32"/>
        </w:rPr>
        <w:t>外包装</w:t>
      </w:r>
      <w:r w:rsidR="00E05EA3" w:rsidRPr="007146C4">
        <w:rPr>
          <w:rFonts w:ascii="仿宋" w:eastAsia="仿宋" w:hAnsi="仿宋" w:cs="仿宋"/>
          <w:b/>
          <w:sz w:val="32"/>
          <w:szCs w:val="32"/>
        </w:rPr>
        <w:t>：</w:t>
      </w:r>
      <w:r w:rsidR="00B871BB" w:rsidRPr="00B871BB">
        <w:rPr>
          <w:rFonts w:ascii="仿宋" w:eastAsia="仿宋" w:hAnsi="仿宋" w:cs="仿宋" w:hint="eastAsia"/>
          <w:sz w:val="32"/>
          <w:szCs w:val="32"/>
        </w:rPr>
        <w:t>外包装标签应符合GB 7718和GB 28050的规定。</w:t>
      </w:r>
    </w:p>
    <w:p w:rsidR="00386684" w:rsidRDefault="003F31E0">
      <w:pPr>
        <w:spacing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六、国内外标准制修订情况</w:t>
      </w:r>
    </w:p>
    <w:p w:rsidR="00386684" w:rsidRDefault="00F21805" w:rsidP="001F6F3C">
      <w:pPr>
        <w:spacing w:line="56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 w:rsidRPr="00F21805">
        <w:rPr>
          <w:rFonts w:ascii="仿宋_GB2312" w:eastAsia="仿宋_GB2312" w:hAnsi="宋体" w:hint="eastAsia"/>
          <w:sz w:val="32"/>
          <w:szCs w:val="28"/>
          <w:lang w:val="zh-CN"/>
        </w:rPr>
        <w:t>经查阅，与扣肉相关的标准有：</w:t>
      </w:r>
      <w:r w:rsidR="00305E89" w:rsidRPr="00305E89">
        <w:rPr>
          <w:rFonts w:ascii="仿宋_GB2312" w:eastAsia="仿宋_GB2312" w:hAnsi="宋体" w:hint="eastAsia"/>
          <w:sz w:val="32"/>
          <w:szCs w:val="28"/>
          <w:lang w:val="zh-CN"/>
        </w:rPr>
        <w:t>桂林市地方标准《荔浦芋扣肉制作技术规程》（征求意见稿）</w:t>
      </w:r>
      <w:r w:rsidR="00305E89">
        <w:rPr>
          <w:rFonts w:ascii="仿宋_GB2312" w:eastAsia="仿宋_GB2312" w:hAnsi="宋体" w:hint="eastAsia"/>
          <w:sz w:val="32"/>
          <w:szCs w:val="28"/>
          <w:lang w:val="zh-CN"/>
        </w:rPr>
        <w:t>、</w:t>
      </w:r>
      <w:r w:rsidRPr="00F21805">
        <w:rPr>
          <w:rFonts w:ascii="仿宋_GB2312" w:eastAsia="仿宋_GB2312" w:hAnsi="宋体" w:hint="eastAsia"/>
          <w:sz w:val="32"/>
          <w:szCs w:val="28"/>
          <w:lang w:val="zh-CN"/>
        </w:rPr>
        <w:t>DB51/T 2435-2017  《川菜  东坡扣肉烹饪工艺技术规范》、T/QLY 067—2022  《新派黔菜  素食道菜扣肉烹饪技术规范》、T/QLY 135—2022  《传统黔菜  贵州扣肉（鲊辣椒风味）烹饪技术规范》、T/QLY 134—2022  《传统黔菜  贵州扣肉（道菜风味）烹饪技术规范》、T/QLY 133—2022  《传统黔菜  贵州扣肉（盐酸菜风味）烹饪技术规范》、T/LCX 005—2019  《扣肉工艺技术规范》、T/GDXNCX 004—2020  《客家菜  兴宁水晶扣肉烹饪工艺规范》、T/GDMZCX 003—2019  《梅菜扣肉烹饪工艺规范》。</w:t>
      </w:r>
      <w:r w:rsidR="000444D7" w:rsidRPr="000444D7">
        <w:rPr>
          <w:rFonts w:ascii="仿宋_GB2312" w:eastAsia="仿宋_GB2312" w:hAnsi="宋体" w:hint="eastAsia"/>
          <w:sz w:val="32"/>
          <w:szCs w:val="28"/>
          <w:lang w:val="zh-CN"/>
        </w:rPr>
        <w:t>桂林市地方标准《荔浦芋扣肉制作技术规程》（征求意见稿）</w:t>
      </w:r>
      <w:r w:rsidR="00D35CD7">
        <w:rPr>
          <w:rFonts w:ascii="仿宋_GB2312" w:eastAsia="仿宋_GB2312" w:hAnsi="宋体" w:hint="eastAsia"/>
          <w:sz w:val="32"/>
          <w:szCs w:val="28"/>
          <w:lang w:val="zh-CN"/>
        </w:rPr>
        <w:t>主要</w:t>
      </w:r>
      <w:r w:rsidR="00D35CD7">
        <w:rPr>
          <w:rFonts w:ascii="仿宋_GB2312" w:eastAsia="仿宋_GB2312" w:hAnsi="宋体"/>
          <w:sz w:val="32"/>
          <w:szCs w:val="28"/>
          <w:lang w:val="zh-CN"/>
        </w:rPr>
        <w:t>侧重于</w:t>
      </w:r>
      <w:r w:rsidR="00D35CD7">
        <w:rPr>
          <w:rFonts w:ascii="仿宋_GB2312" w:eastAsia="仿宋_GB2312" w:hAnsi="宋体" w:hint="eastAsia"/>
          <w:sz w:val="32"/>
          <w:szCs w:val="28"/>
          <w:lang w:val="zh-CN"/>
        </w:rPr>
        <w:t>鲜</w:t>
      </w:r>
      <w:r w:rsidR="00D35CD7">
        <w:rPr>
          <w:rFonts w:ascii="仿宋_GB2312" w:eastAsia="仿宋_GB2312" w:hAnsi="宋体"/>
          <w:sz w:val="32"/>
          <w:szCs w:val="28"/>
          <w:lang w:val="zh-CN"/>
        </w:rPr>
        <w:t>食</w:t>
      </w:r>
      <w:r w:rsidR="000444D7">
        <w:rPr>
          <w:rFonts w:ascii="仿宋_GB2312" w:eastAsia="仿宋_GB2312" w:hAnsi="宋体" w:hint="eastAsia"/>
          <w:sz w:val="32"/>
          <w:szCs w:val="28"/>
          <w:lang w:val="zh-CN"/>
        </w:rPr>
        <w:t>，</w:t>
      </w:r>
      <w:r w:rsidR="00D35CD7">
        <w:rPr>
          <w:rFonts w:ascii="仿宋_GB2312" w:eastAsia="仿宋_GB2312" w:hAnsi="宋体" w:hint="eastAsia"/>
          <w:sz w:val="32"/>
          <w:szCs w:val="28"/>
          <w:lang w:val="zh-CN"/>
        </w:rPr>
        <w:t>而</w:t>
      </w:r>
      <w:r w:rsidR="00D35CD7">
        <w:rPr>
          <w:rFonts w:ascii="仿宋_GB2312" w:eastAsia="仿宋_GB2312" w:hAnsi="宋体"/>
          <w:sz w:val="32"/>
          <w:szCs w:val="28"/>
          <w:lang w:val="zh-CN"/>
        </w:rPr>
        <w:t>本标准</w:t>
      </w:r>
      <w:r w:rsidR="00A303E3">
        <w:rPr>
          <w:rFonts w:ascii="仿宋_GB2312" w:eastAsia="仿宋_GB2312" w:hAnsi="宋体" w:hint="eastAsia"/>
          <w:sz w:val="32"/>
          <w:szCs w:val="28"/>
          <w:lang w:val="zh-CN"/>
        </w:rPr>
        <w:t>侧重于</w:t>
      </w:r>
      <w:r w:rsidR="00A303E3">
        <w:rPr>
          <w:rFonts w:ascii="仿宋_GB2312" w:eastAsia="仿宋_GB2312" w:hAnsi="宋体"/>
          <w:sz w:val="32"/>
          <w:szCs w:val="28"/>
          <w:lang w:val="zh-CN"/>
        </w:rPr>
        <w:t>预包装，在加工工艺流程及要求上</w:t>
      </w:r>
      <w:r w:rsidR="00A303E3">
        <w:rPr>
          <w:rFonts w:ascii="仿宋_GB2312" w:eastAsia="仿宋_GB2312" w:hAnsi="宋体" w:hint="eastAsia"/>
          <w:sz w:val="32"/>
          <w:szCs w:val="28"/>
          <w:lang w:val="zh-CN"/>
        </w:rPr>
        <w:t>不同于</w:t>
      </w:r>
      <w:r w:rsidR="00A303E3">
        <w:rPr>
          <w:rFonts w:ascii="仿宋_GB2312" w:eastAsia="仿宋_GB2312" w:hAnsi="宋体"/>
          <w:sz w:val="32"/>
          <w:szCs w:val="28"/>
          <w:lang w:val="zh-CN"/>
        </w:rPr>
        <w:t>鲜食</w:t>
      </w:r>
      <w:r w:rsidR="00A303E3" w:rsidRPr="000444D7">
        <w:rPr>
          <w:rFonts w:ascii="仿宋_GB2312" w:eastAsia="仿宋_GB2312" w:hAnsi="宋体" w:hint="eastAsia"/>
          <w:sz w:val="32"/>
          <w:szCs w:val="28"/>
          <w:lang w:val="zh-CN"/>
        </w:rPr>
        <w:t>荔浦芋扣肉</w:t>
      </w:r>
      <w:r w:rsidR="00A303E3">
        <w:rPr>
          <w:rFonts w:ascii="仿宋_GB2312" w:eastAsia="仿宋_GB2312" w:hAnsi="宋体" w:hint="eastAsia"/>
          <w:sz w:val="32"/>
          <w:szCs w:val="28"/>
          <w:lang w:val="zh-CN"/>
        </w:rPr>
        <w:t>。</w:t>
      </w:r>
      <w:r w:rsidRPr="00F21805">
        <w:rPr>
          <w:rFonts w:ascii="仿宋_GB2312" w:eastAsia="仿宋_GB2312" w:hAnsi="宋体" w:hint="eastAsia"/>
          <w:sz w:val="32"/>
          <w:szCs w:val="28"/>
          <w:lang w:val="zh-CN"/>
        </w:rPr>
        <w:t>DB51/T 2435-2017  《川菜  东坡扣肉烹饪工艺技术规范》等标准主要针对当地特色扣肉，与荔浦芋扣肉在原料、配料、制作工艺上存在较大区别，无法具体有效规范荔浦芋扣肉制作技术要求，将不利于荔浦芋扣肉的发展。如东坡扣肉的主料为“带皮五花肉”，配料为“芽菜、梅菜、生姜、大葱”，制作工艺为“五花肉，清洗，预煮，上色，油炸，切片，拌料，装碗，调味，蒸，装盘”，制作出的东坡扣肉味甜，肉酥香味美，肥而不腻；荔浦芋扣肉原料为“荔浦芋和带皮五花肉”，其中，荔浦芋应符合NY/T 1079  《荔浦芋》的相关要求，带皮五花肉应符合GB/T 9959.1  《鲜、冻</w:t>
      </w:r>
      <w:r w:rsidRPr="00F21805">
        <w:rPr>
          <w:rFonts w:ascii="仿宋_GB2312" w:eastAsia="仿宋_GB2312" w:hAnsi="宋体" w:hint="eastAsia"/>
          <w:sz w:val="32"/>
          <w:szCs w:val="28"/>
          <w:lang w:val="zh-CN"/>
        </w:rPr>
        <w:lastRenderedPageBreak/>
        <w:t>猪肉及猪副产品  第1部分：片猪肉》的相关要求；配料有“酱油、蜂蜜酱、白糖、桂林豆腐乳、桂林三花酒、五香粉、胡椒、葱姜汁”等，使用有被誉为“桂林三宝”的桂林豆腐乳、桂林三花酒腌制，桂林豆腐乳味道鲜美奇香，营养丰富，桂林三花酒蜜香清雅，入口柔绵、落口爽利、回味怡畅，酒质醇和、芳香，使用桂林豆腐乳、桂林三花酒作为享饪的佐料，餐品汁鲜味美，风味别具，回味无穷，具有桂林当地特色；制作工艺为“芋头切片、油炸，猪肉清洗，预煮，油炸，切片，拌料，装碗，调味，蒸，装盘”等，制作出来的荔浦芋扣肉色泽金黄，闻起来浓香四溢，芋片肉片松软爽口，油而不腻。且目前尚无与荔浦芋扣肉制作技术相关的标准。</w:t>
      </w:r>
    </w:p>
    <w:p w:rsidR="00386684" w:rsidRDefault="003F31E0">
      <w:pPr>
        <w:spacing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七、重大分歧意见发处理经过和依据</w:t>
      </w:r>
    </w:p>
    <w:p w:rsidR="00386684" w:rsidRDefault="003F31E0">
      <w:pPr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本标准研制过程中无重大分歧意见。</w:t>
      </w:r>
    </w:p>
    <w:p w:rsidR="00386684" w:rsidRDefault="003F31E0">
      <w:pPr>
        <w:spacing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八</w:t>
      </w:r>
      <w:r>
        <w:rPr>
          <w:rFonts w:ascii="黑体" w:eastAsia="黑体" w:hAnsi="黑体" w:cs="黑体"/>
          <w:bCs/>
          <w:sz w:val="32"/>
          <w:szCs w:val="32"/>
        </w:rPr>
        <w:t>、</w:t>
      </w:r>
      <w:r>
        <w:rPr>
          <w:rFonts w:ascii="黑体" w:eastAsia="黑体" w:hAnsi="黑体" w:cs="黑体" w:hint="eastAsia"/>
          <w:bCs/>
          <w:sz w:val="32"/>
          <w:szCs w:val="32"/>
        </w:rPr>
        <w:t>实施标准的措施</w:t>
      </w:r>
    </w:p>
    <w:p w:rsidR="00386684" w:rsidRDefault="003F31E0">
      <w:pPr>
        <w:spacing w:line="52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1、团体标准《</w:t>
      </w:r>
      <w:r w:rsidR="00A608DF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预包装荔浦芋扣肉制作技术规程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》发布后，积极向</w:t>
      </w:r>
      <w:r w:rsidR="00731DB1" w:rsidRPr="00731DB1">
        <w:rPr>
          <w:rFonts w:ascii="仿宋_GB2312" w:eastAsia="仿宋_GB2312" w:hAnsi="宋体" w:hint="eastAsia"/>
          <w:sz w:val="32"/>
          <w:szCs w:val="28"/>
          <w:lang w:val="zh-CN"/>
        </w:rPr>
        <w:t>荔浦市农业农村局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以及与</w:t>
      </w:r>
      <w:r w:rsidR="00F41D37">
        <w:rPr>
          <w:rFonts w:ascii="仿宋_GB2312" w:eastAsia="仿宋_GB2312" w:hint="eastAsia"/>
          <w:sz w:val="32"/>
          <w:szCs w:val="32"/>
        </w:rPr>
        <w:t>荔浦芋</w:t>
      </w:r>
      <w:r>
        <w:rPr>
          <w:rFonts w:ascii="仿宋_GB2312" w:eastAsia="仿宋_GB2312" w:hint="eastAsia"/>
          <w:sz w:val="32"/>
          <w:szCs w:val="32"/>
        </w:rPr>
        <w:t>采收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相关的企事业单位进行宣传并推荐执行本标准。</w:t>
      </w:r>
    </w:p>
    <w:p w:rsidR="00386684" w:rsidRDefault="003F31E0">
      <w:pPr>
        <w:spacing w:line="520" w:lineRule="exact"/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2、由</w:t>
      </w:r>
      <w:r w:rsidR="00731DB1" w:rsidRPr="00731DB1">
        <w:rPr>
          <w:rFonts w:ascii="仿宋_GB2312" w:eastAsia="仿宋_GB2312" w:hAnsi="宋体" w:hint="eastAsia"/>
          <w:sz w:val="32"/>
          <w:szCs w:val="28"/>
          <w:lang w:val="zh-CN"/>
        </w:rPr>
        <w:t>荔浦市农业农村局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组织举办培训班或宣贯会，以促进本标准的贯彻实施。</w:t>
      </w:r>
    </w:p>
    <w:p w:rsidR="00386684" w:rsidRDefault="003F31E0">
      <w:pPr>
        <w:spacing w:line="560" w:lineRule="exact"/>
        <w:ind w:firstLineChars="200" w:firstLine="640"/>
        <w:rPr>
          <w:rFonts w:ascii="黑体" w:eastAsia="黑体" w:hAnsi="黑体" w:cs="黑体"/>
          <w:bCs/>
          <w:sz w:val="32"/>
          <w:szCs w:val="32"/>
        </w:rPr>
      </w:pPr>
      <w:r>
        <w:rPr>
          <w:rFonts w:ascii="黑体" w:eastAsia="黑体" w:hAnsi="黑体" w:cs="黑体" w:hint="eastAsia"/>
          <w:bCs/>
          <w:sz w:val="32"/>
          <w:szCs w:val="32"/>
        </w:rPr>
        <w:t>九、自我承诺</w:t>
      </w:r>
    </w:p>
    <w:p w:rsidR="00386684" w:rsidRDefault="003F31E0">
      <w:pPr>
        <w:ind w:firstLineChars="200" w:firstLine="640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本标准内容与各项指标不低于强制性标准要求。</w:t>
      </w:r>
    </w:p>
    <w:p w:rsidR="00386684" w:rsidRDefault="003F31E0" w:rsidP="00337539">
      <w:pPr>
        <w:ind w:leftChars="1000" w:left="2100"/>
        <w:jc w:val="center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团体标准《</w:t>
      </w:r>
      <w:r w:rsidR="00A608DF">
        <w:rPr>
          <w:rFonts w:ascii="仿宋_GB2312" w:eastAsia="仿宋_GB2312" w:hAnsi="宋体" w:hint="eastAsia"/>
          <w:sz w:val="32"/>
          <w:szCs w:val="28"/>
          <w:lang w:val="zh-CN"/>
        </w:rPr>
        <w:t>预包装荔浦芋扣肉制作技术规程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》</w:t>
      </w:r>
    </w:p>
    <w:p w:rsidR="00386684" w:rsidRDefault="003F31E0" w:rsidP="00337539">
      <w:pPr>
        <w:ind w:leftChars="1000" w:left="2100"/>
        <w:jc w:val="center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标准编制小组</w:t>
      </w:r>
    </w:p>
    <w:p w:rsidR="00386684" w:rsidRDefault="003F31E0" w:rsidP="00337539">
      <w:pPr>
        <w:ind w:leftChars="1000" w:left="2100"/>
        <w:jc w:val="center"/>
        <w:rPr>
          <w:rFonts w:ascii="仿宋_GB2312" w:eastAsia="仿宋_GB2312" w:hAnsi="宋体"/>
          <w:sz w:val="32"/>
          <w:szCs w:val="28"/>
          <w:lang w:val="zh-CN"/>
        </w:rPr>
      </w:pPr>
      <w:r>
        <w:rPr>
          <w:rFonts w:ascii="仿宋_GB2312" w:eastAsia="仿宋_GB2312" w:hAnsi="宋体" w:hint="eastAsia"/>
          <w:sz w:val="32"/>
          <w:szCs w:val="28"/>
          <w:lang w:val="zh-CN"/>
        </w:rPr>
        <w:t>202</w:t>
      </w:r>
      <w:r>
        <w:rPr>
          <w:rFonts w:ascii="仿宋_GB2312" w:eastAsia="仿宋_GB2312" w:hAnsi="宋体"/>
          <w:sz w:val="32"/>
          <w:szCs w:val="28"/>
          <w:lang w:val="zh-CN"/>
        </w:rPr>
        <w:t>3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年</w:t>
      </w:r>
      <w:r w:rsidR="00D3646E">
        <w:rPr>
          <w:rFonts w:ascii="仿宋_GB2312" w:eastAsia="仿宋_GB2312" w:hAnsi="宋体"/>
          <w:sz w:val="32"/>
          <w:szCs w:val="28"/>
          <w:lang w:val="zh-CN"/>
        </w:rPr>
        <w:t>8</w:t>
      </w:r>
      <w:r>
        <w:rPr>
          <w:rFonts w:ascii="仿宋_GB2312" w:eastAsia="仿宋_GB2312" w:hAnsi="宋体" w:hint="eastAsia"/>
          <w:sz w:val="32"/>
          <w:szCs w:val="28"/>
          <w:lang w:val="zh-CN"/>
        </w:rPr>
        <w:t>月</w:t>
      </w:r>
      <w:r w:rsidR="00875341">
        <w:rPr>
          <w:rFonts w:ascii="仿宋_GB2312" w:eastAsia="仿宋_GB2312" w:hAnsi="宋体"/>
          <w:sz w:val="32"/>
          <w:szCs w:val="28"/>
          <w:lang w:val="zh-CN"/>
        </w:rPr>
        <w:t>2</w:t>
      </w:r>
      <w:r w:rsidR="00A161F3">
        <w:rPr>
          <w:rFonts w:ascii="仿宋_GB2312" w:eastAsia="仿宋_GB2312" w:hAnsi="宋体"/>
          <w:sz w:val="32"/>
          <w:szCs w:val="28"/>
          <w:lang w:val="zh-CN"/>
        </w:rPr>
        <w:t>5</w:t>
      </w:r>
      <w:bookmarkStart w:id="0" w:name="_GoBack"/>
      <w:bookmarkEnd w:id="0"/>
      <w:r>
        <w:rPr>
          <w:rFonts w:ascii="仿宋_GB2312" w:eastAsia="仿宋_GB2312" w:hAnsi="宋体" w:hint="eastAsia"/>
          <w:sz w:val="32"/>
          <w:szCs w:val="28"/>
          <w:lang w:val="zh-CN"/>
        </w:rPr>
        <w:t>日</w:t>
      </w:r>
    </w:p>
    <w:sectPr w:rsidR="00386684">
      <w:footerReference w:type="default" r:id="rId9"/>
      <w:pgSz w:w="11906" w:h="16838"/>
      <w:pgMar w:top="1474" w:right="1474" w:bottom="1474" w:left="1474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D1065" w:rsidRDefault="002D1065">
      <w:r>
        <w:separator/>
      </w:r>
    </w:p>
  </w:endnote>
  <w:endnote w:type="continuationSeparator" w:id="0">
    <w:p w:rsidR="002D1065" w:rsidRDefault="002D10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altName w:val="Times New Roman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212968"/>
    </w:sdtPr>
    <w:sdtEndPr/>
    <w:sdtContent>
      <w:p w:rsidR="00386684" w:rsidRDefault="003F31E0">
        <w:pPr>
          <w:pStyle w:val="afa"/>
          <w:jc w:val="center"/>
        </w:pPr>
        <w:r>
          <w:rPr>
            <w:rFonts w:ascii="宋体" w:hAnsi="宋体"/>
            <w:sz w:val="32"/>
            <w:szCs w:val="32"/>
          </w:rPr>
          <w:fldChar w:fldCharType="begin"/>
        </w:r>
        <w:r>
          <w:rPr>
            <w:rFonts w:ascii="宋体" w:hAnsi="宋体"/>
            <w:sz w:val="32"/>
            <w:szCs w:val="32"/>
          </w:rPr>
          <w:instrText xml:space="preserve"> PAGE   \* MERGEFORMAT </w:instrText>
        </w:r>
        <w:r>
          <w:rPr>
            <w:rFonts w:ascii="宋体" w:hAnsi="宋体"/>
            <w:sz w:val="32"/>
            <w:szCs w:val="32"/>
          </w:rPr>
          <w:fldChar w:fldCharType="separate"/>
        </w:r>
        <w:r w:rsidR="00A161F3" w:rsidRPr="00A161F3">
          <w:rPr>
            <w:rFonts w:ascii="宋体" w:hAnsi="宋体"/>
            <w:noProof/>
            <w:sz w:val="32"/>
            <w:szCs w:val="32"/>
            <w:lang w:val="zh-CN"/>
          </w:rPr>
          <w:t>14</w:t>
        </w:r>
        <w:r>
          <w:rPr>
            <w:rFonts w:ascii="宋体" w:hAnsi="宋体"/>
            <w:sz w:val="32"/>
            <w:szCs w:val="32"/>
          </w:rPr>
          <w:fldChar w:fldCharType="end"/>
        </w:r>
      </w:p>
    </w:sdtContent>
  </w:sdt>
  <w:p w:rsidR="00386684" w:rsidRDefault="00386684">
    <w:pPr>
      <w:pStyle w:val="af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D1065" w:rsidRDefault="002D1065">
      <w:r>
        <w:separator/>
      </w:r>
    </w:p>
  </w:footnote>
  <w:footnote w:type="continuationSeparator" w:id="0">
    <w:p w:rsidR="002D1065" w:rsidRDefault="002D10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7EC27CF"/>
    <w:multiLevelType w:val="singleLevel"/>
    <w:tmpl w:val="F7EC27CF"/>
    <w:lvl w:ilvl="0">
      <w:start w:val="4"/>
      <w:numFmt w:val="chineseCounting"/>
      <w:pStyle w:val="a"/>
      <w:suff w:val="nothing"/>
      <w:lvlText w:val="（%1）"/>
      <w:lvlJc w:val="left"/>
      <w:rPr>
        <w:rFonts w:hint="eastAsia"/>
      </w:rPr>
    </w:lvl>
  </w:abstractNum>
  <w:abstractNum w:abstractNumId="1" w15:restartNumberingAfterBreak="0">
    <w:nsid w:val="1FC91163"/>
    <w:multiLevelType w:val="multilevel"/>
    <w:tmpl w:val="1FC91163"/>
    <w:lvl w:ilvl="0">
      <w:start w:val="1"/>
      <w:numFmt w:val="decimal"/>
      <w:pStyle w:val="a0"/>
      <w:suff w:val="nothing"/>
      <w:lvlText w:val="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  <w:szCs w:val="21"/>
      </w:rPr>
    </w:lvl>
    <w:lvl w:ilvl="1">
      <w:start w:val="1"/>
      <w:numFmt w:val="decimal"/>
      <w:pStyle w:val="a1"/>
      <w:suff w:val="nothing"/>
      <w:lvlText w:val="%1.%2　"/>
      <w:lvlJc w:val="left"/>
      <w:pPr>
        <w:ind w:left="0" w:firstLine="0"/>
      </w:pPr>
      <w:rPr>
        <w:rFonts w:ascii="黑体" w:eastAsia="黑体" w:hAnsi="Times New Roman" w:cs="Times New Roman" w:hint="eastAsia"/>
        <w:b w:val="0"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1"/>
        <w:szCs w:val="21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pStyle w:val="a2"/>
      <w:suff w:val="nothing"/>
      <w:lvlText w:val="%1.%2.%3　"/>
      <w:lvlJc w:val="left"/>
      <w:pPr>
        <w:ind w:left="4361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3"/>
      <w:suff w:val="nothing"/>
      <w:lvlText w:val="%1.%2.%3.%4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4"/>
      <w:suff w:val="nothing"/>
      <w:lvlText w:val="%1.%2.%3.%4.%5　"/>
      <w:lvlJc w:val="left"/>
      <w:pPr>
        <w:ind w:left="84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pStyle w:val="a5"/>
      <w:suff w:val="nothing"/>
      <w:lvlText w:val="%1.%2.%3.%4.%5.%6　"/>
      <w:lvlJc w:val="left"/>
      <w:pPr>
        <w:ind w:left="-42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-42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3931"/>
        </w:tabs>
        <w:ind w:left="354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357"/>
        </w:tabs>
        <w:ind w:left="4257" w:hanging="1700"/>
      </w:pPr>
      <w:rPr>
        <w:rFonts w:hint="eastAsia"/>
      </w:rPr>
    </w:lvl>
  </w:abstractNum>
  <w:abstractNum w:abstractNumId="2" w15:restartNumberingAfterBreak="0">
    <w:nsid w:val="547F53DA"/>
    <w:multiLevelType w:val="hybridMultilevel"/>
    <w:tmpl w:val="745C7424"/>
    <w:lvl w:ilvl="0" w:tplc="BAB8B882">
      <w:start w:val="1"/>
      <w:numFmt w:val="decimal"/>
      <w:lvlText w:val="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603797C"/>
    <w:multiLevelType w:val="multilevel"/>
    <w:tmpl w:val="5603797C"/>
    <w:lvl w:ilvl="0">
      <w:start w:val="1"/>
      <w:numFmt w:val="upperLetter"/>
      <w:pStyle w:val="a6"/>
      <w:suff w:val="space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a7"/>
      <w:suff w:val="space"/>
      <w:lvlText w:val="表%1.%2"/>
      <w:lvlJc w:val="center"/>
      <w:pPr>
        <w:ind w:left="0" w:firstLine="0"/>
      </w:pPr>
      <w:rPr>
        <w:rFonts w:ascii="黑体" w:eastAsia="黑体" w:hint="eastAsia"/>
        <w:sz w:val="21"/>
        <w:lang w:val="en-US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4" w15:restartNumberingAfterBreak="0">
    <w:nsid w:val="646260FA"/>
    <w:multiLevelType w:val="multilevel"/>
    <w:tmpl w:val="646260FA"/>
    <w:lvl w:ilvl="0">
      <w:start w:val="1"/>
      <w:numFmt w:val="decimal"/>
      <w:pStyle w:val="a8"/>
      <w:suff w:val="nothing"/>
      <w:lvlText w:val="表%1　"/>
      <w:lvlJc w:val="left"/>
      <w:pPr>
        <w:ind w:left="0" w:firstLine="0"/>
      </w:pPr>
    </w:lvl>
    <w:lvl w:ilvl="1">
      <w:start w:val="1"/>
      <w:numFmt w:val="decimal"/>
      <w:lvlText w:val="%1.%2"/>
      <w:lvlJc w:val="left"/>
      <w:pPr>
        <w:tabs>
          <w:tab w:val="left" w:pos="992"/>
        </w:tabs>
        <w:ind w:left="992" w:hanging="567"/>
      </w:pPr>
    </w:lvl>
    <w:lvl w:ilvl="2">
      <w:start w:val="1"/>
      <w:numFmt w:val="decimal"/>
      <w:lvlText w:val="%1.%2.%3"/>
      <w:lvlJc w:val="left"/>
      <w:pPr>
        <w:tabs>
          <w:tab w:val="left" w:pos="1417"/>
        </w:tabs>
        <w:ind w:left="1417" w:hanging="567"/>
      </w:pPr>
    </w:lvl>
    <w:lvl w:ilvl="3">
      <w:start w:val="1"/>
      <w:numFmt w:val="decimal"/>
      <w:lvlText w:val="%1.%2.%3.%4"/>
      <w:lvlJc w:val="left"/>
      <w:pPr>
        <w:tabs>
          <w:tab w:val="left" w:pos="1984"/>
        </w:tabs>
        <w:ind w:left="1984" w:hanging="708"/>
      </w:pPr>
    </w:lvl>
    <w:lvl w:ilvl="4">
      <w:start w:val="1"/>
      <w:numFmt w:val="decimal"/>
      <w:lvlText w:val="%1.%2.%3.%4.%5"/>
      <w:lvlJc w:val="left"/>
      <w:pPr>
        <w:tabs>
          <w:tab w:val="left" w:pos="2551"/>
        </w:tabs>
        <w:ind w:left="2551" w:hanging="850"/>
      </w:pPr>
    </w:lvl>
    <w:lvl w:ilvl="5">
      <w:start w:val="1"/>
      <w:numFmt w:val="decimal"/>
      <w:lvlText w:val="%1.%2.%3.%4.%5.%6"/>
      <w:lvlJc w:val="left"/>
      <w:pPr>
        <w:tabs>
          <w:tab w:val="left" w:pos="3260"/>
        </w:tabs>
        <w:ind w:left="3260" w:hanging="1134"/>
      </w:pPr>
    </w:lvl>
    <w:lvl w:ilvl="6">
      <w:start w:val="1"/>
      <w:numFmt w:val="decimal"/>
      <w:lvlText w:val="%1.%2.%3.%4.%5.%6.%7"/>
      <w:lvlJc w:val="left"/>
      <w:pPr>
        <w:tabs>
          <w:tab w:val="left" w:pos="3827"/>
        </w:tabs>
        <w:ind w:left="3827" w:hanging="1276"/>
      </w:p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</w:lvl>
  </w:abstractNum>
  <w:abstractNum w:abstractNumId="5" w15:restartNumberingAfterBreak="0">
    <w:nsid w:val="6CEA2025"/>
    <w:multiLevelType w:val="multilevel"/>
    <w:tmpl w:val="6CEA2025"/>
    <w:lvl w:ilvl="0">
      <w:start w:val="1"/>
      <w:numFmt w:val="none"/>
      <w:pStyle w:val="a9"/>
      <w:suff w:val="nothing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aa"/>
      <w:suff w:val="nothing"/>
      <w:lvlText w:val="%1%2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2">
      <w:start w:val="1"/>
      <w:numFmt w:val="decimal"/>
      <w:pStyle w:val="ab"/>
      <w:suff w:val="nothing"/>
      <w:lvlText w:val="%1%2.%3　"/>
      <w:lvlJc w:val="left"/>
      <w:pPr>
        <w:ind w:left="0" w:firstLine="0"/>
      </w:pPr>
      <w:rPr>
        <w:rFonts w:ascii="黑体" w:eastAsia="黑体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1"/>
        <w:u w:val="none"/>
        <w:vertAlign w:val="baseline"/>
      </w:rPr>
    </w:lvl>
    <w:lvl w:ilvl="3">
      <w:start w:val="1"/>
      <w:numFmt w:val="decimal"/>
      <w:pStyle w:val="ac"/>
      <w:suff w:val="nothing"/>
      <w:lvlText w:val="%1%2.%3.%4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4">
      <w:start w:val="1"/>
      <w:numFmt w:val="decimal"/>
      <w:pStyle w:val="ad"/>
      <w:suff w:val="nothing"/>
      <w:lvlText w:val="%1%2.%3.%4.%5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5">
      <w:start w:val="1"/>
      <w:numFmt w:val="decimal"/>
      <w:pStyle w:val="ae"/>
      <w:suff w:val="nothing"/>
      <w:lvlText w:val="%1%2.%3.%4.%5.%6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6">
      <w:start w:val="1"/>
      <w:numFmt w:val="decimal"/>
      <w:pStyle w:val="af"/>
      <w:suff w:val="nothing"/>
      <w:lvlText w:val="%1%2.%3.%4.%5.%6.%7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EwMTRhODk0ZjczNWZmOTVlZGIyYmRjYmJhNDgzZmYifQ=="/>
  </w:docVars>
  <w:rsids>
    <w:rsidRoot w:val="52F40A7A"/>
    <w:rsid w:val="FCDFEE27"/>
    <w:rsid w:val="00001992"/>
    <w:rsid w:val="00002030"/>
    <w:rsid w:val="00004B01"/>
    <w:rsid w:val="00004C4A"/>
    <w:rsid w:val="000073E2"/>
    <w:rsid w:val="00010E6E"/>
    <w:rsid w:val="0001162D"/>
    <w:rsid w:val="00011F9F"/>
    <w:rsid w:val="0001346F"/>
    <w:rsid w:val="00013F01"/>
    <w:rsid w:val="000172E1"/>
    <w:rsid w:val="00021C3C"/>
    <w:rsid w:val="00022A5F"/>
    <w:rsid w:val="00022C67"/>
    <w:rsid w:val="000252AF"/>
    <w:rsid w:val="000255B1"/>
    <w:rsid w:val="00027B7A"/>
    <w:rsid w:val="00031C67"/>
    <w:rsid w:val="00033122"/>
    <w:rsid w:val="0004346A"/>
    <w:rsid w:val="000444D7"/>
    <w:rsid w:val="00045D6D"/>
    <w:rsid w:val="00046733"/>
    <w:rsid w:val="00050D8A"/>
    <w:rsid w:val="00052EF2"/>
    <w:rsid w:val="00056531"/>
    <w:rsid w:val="00057AD3"/>
    <w:rsid w:val="00070361"/>
    <w:rsid w:val="00072AE1"/>
    <w:rsid w:val="00074C76"/>
    <w:rsid w:val="00075056"/>
    <w:rsid w:val="00077D9B"/>
    <w:rsid w:val="000800AA"/>
    <w:rsid w:val="0008582A"/>
    <w:rsid w:val="00085AC9"/>
    <w:rsid w:val="000877AB"/>
    <w:rsid w:val="00094586"/>
    <w:rsid w:val="00095094"/>
    <w:rsid w:val="0009525B"/>
    <w:rsid w:val="000A029B"/>
    <w:rsid w:val="000A1420"/>
    <w:rsid w:val="000A2CA0"/>
    <w:rsid w:val="000A4F7C"/>
    <w:rsid w:val="000A63E7"/>
    <w:rsid w:val="000A7A8C"/>
    <w:rsid w:val="000A7D1E"/>
    <w:rsid w:val="000B14A3"/>
    <w:rsid w:val="000B15F9"/>
    <w:rsid w:val="000B25F0"/>
    <w:rsid w:val="000B3DA9"/>
    <w:rsid w:val="000C1B17"/>
    <w:rsid w:val="000C5234"/>
    <w:rsid w:val="000C60F6"/>
    <w:rsid w:val="000C7B94"/>
    <w:rsid w:val="000D092D"/>
    <w:rsid w:val="000D0936"/>
    <w:rsid w:val="000D2085"/>
    <w:rsid w:val="000D2512"/>
    <w:rsid w:val="000D4AA2"/>
    <w:rsid w:val="000D5D37"/>
    <w:rsid w:val="000D7675"/>
    <w:rsid w:val="000E68F4"/>
    <w:rsid w:val="000E6DEA"/>
    <w:rsid w:val="000F0A83"/>
    <w:rsid w:val="000F124B"/>
    <w:rsid w:val="000F195C"/>
    <w:rsid w:val="000F3C96"/>
    <w:rsid w:val="000F51A4"/>
    <w:rsid w:val="000F5CC1"/>
    <w:rsid w:val="000F6FC5"/>
    <w:rsid w:val="000F7431"/>
    <w:rsid w:val="000F77A5"/>
    <w:rsid w:val="0010044B"/>
    <w:rsid w:val="00102917"/>
    <w:rsid w:val="00106E48"/>
    <w:rsid w:val="001074C4"/>
    <w:rsid w:val="001112A4"/>
    <w:rsid w:val="00113C15"/>
    <w:rsid w:val="00113EE6"/>
    <w:rsid w:val="00115137"/>
    <w:rsid w:val="0011771D"/>
    <w:rsid w:val="00122F32"/>
    <w:rsid w:val="00123812"/>
    <w:rsid w:val="001240E5"/>
    <w:rsid w:val="00127C38"/>
    <w:rsid w:val="00127DA2"/>
    <w:rsid w:val="0013283F"/>
    <w:rsid w:val="0014292D"/>
    <w:rsid w:val="00142D6F"/>
    <w:rsid w:val="00144CFD"/>
    <w:rsid w:val="00145DF6"/>
    <w:rsid w:val="00146902"/>
    <w:rsid w:val="00146E1F"/>
    <w:rsid w:val="00147F6F"/>
    <w:rsid w:val="00151C6D"/>
    <w:rsid w:val="00151FAB"/>
    <w:rsid w:val="00152E1B"/>
    <w:rsid w:val="001567B1"/>
    <w:rsid w:val="00156DED"/>
    <w:rsid w:val="00157DAF"/>
    <w:rsid w:val="00164EB5"/>
    <w:rsid w:val="0016622C"/>
    <w:rsid w:val="001670A9"/>
    <w:rsid w:val="00171BE7"/>
    <w:rsid w:val="001723A9"/>
    <w:rsid w:val="00172B0C"/>
    <w:rsid w:val="0017337C"/>
    <w:rsid w:val="0017654D"/>
    <w:rsid w:val="00176C27"/>
    <w:rsid w:val="001804FB"/>
    <w:rsid w:val="001814C2"/>
    <w:rsid w:val="00184228"/>
    <w:rsid w:val="00186C68"/>
    <w:rsid w:val="0018717F"/>
    <w:rsid w:val="001901B7"/>
    <w:rsid w:val="001918A7"/>
    <w:rsid w:val="00193030"/>
    <w:rsid w:val="00193D3F"/>
    <w:rsid w:val="00195F26"/>
    <w:rsid w:val="001A129A"/>
    <w:rsid w:val="001A2C3B"/>
    <w:rsid w:val="001A3206"/>
    <w:rsid w:val="001A44D7"/>
    <w:rsid w:val="001A4509"/>
    <w:rsid w:val="001A5698"/>
    <w:rsid w:val="001A60A2"/>
    <w:rsid w:val="001A73CD"/>
    <w:rsid w:val="001A7A69"/>
    <w:rsid w:val="001B03C8"/>
    <w:rsid w:val="001B08A5"/>
    <w:rsid w:val="001B08C8"/>
    <w:rsid w:val="001B28B9"/>
    <w:rsid w:val="001B4E86"/>
    <w:rsid w:val="001C067E"/>
    <w:rsid w:val="001C0ABF"/>
    <w:rsid w:val="001C2136"/>
    <w:rsid w:val="001C470D"/>
    <w:rsid w:val="001C4BEF"/>
    <w:rsid w:val="001C600B"/>
    <w:rsid w:val="001C6A24"/>
    <w:rsid w:val="001C7C32"/>
    <w:rsid w:val="001D0A9B"/>
    <w:rsid w:val="001D2B2E"/>
    <w:rsid w:val="001D6C52"/>
    <w:rsid w:val="001D6DFB"/>
    <w:rsid w:val="001D7E2D"/>
    <w:rsid w:val="001E0A61"/>
    <w:rsid w:val="001E2028"/>
    <w:rsid w:val="001E2A96"/>
    <w:rsid w:val="001E35AB"/>
    <w:rsid w:val="001E5046"/>
    <w:rsid w:val="001E68B6"/>
    <w:rsid w:val="001F3320"/>
    <w:rsid w:val="001F5397"/>
    <w:rsid w:val="001F6F3C"/>
    <w:rsid w:val="0020008A"/>
    <w:rsid w:val="002008BD"/>
    <w:rsid w:val="002052DF"/>
    <w:rsid w:val="00205A58"/>
    <w:rsid w:val="00205D7D"/>
    <w:rsid w:val="002118F0"/>
    <w:rsid w:val="002135CA"/>
    <w:rsid w:val="002139BA"/>
    <w:rsid w:val="00214692"/>
    <w:rsid w:val="00214A8A"/>
    <w:rsid w:val="0021627C"/>
    <w:rsid w:val="00221824"/>
    <w:rsid w:val="002230D9"/>
    <w:rsid w:val="002242A4"/>
    <w:rsid w:val="00224C22"/>
    <w:rsid w:val="0022611B"/>
    <w:rsid w:val="00227131"/>
    <w:rsid w:val="00227DBD"/>
    <w:rsid w:val="002324AB"/>
    <w:rsid w:val="002349ED"/>
    <w:rsid w:val="00234E0E"/>
    <w:rsid w:val="002362C7"/>
    <w:rsid w:val="00240DD0"/>
    <w:rsid w:val="00242EFE"/>
    <w:rsid w:val="00244076"/>
    <w:rsid w:val="00245467"/>
    <w:rsid w:val="00246898"/>
    <w:rsid w:val="0025067D"/>
    <w:rsid w:val="00251556"/>
    <w:rsid w:val="002538EF"/>
    <w:rsid w:val="00255B2D"/>
    <w:rsid w:val="0025708A"/>
    <w:rsid w:val="00263F21"/>
    <w:rsid w:val="00265259"/>
    <w:rsid w:val="00267572"/>
    <w:rsid w:val="002722E9"/>
    <w:rsid w:val="002731E3"/>
    <w:rsid w:val="00274817"/>
    <w:rsid w:val="002770E7"/>
    <w:rsid w:val="0028089D"/>
    <w:rsid w:val="00281364"/>
    <w:rsid w:val="00281384"/>
    <w:rsid w:val="00286F69"/>
    <w:rsid w:val="00294150"/>
    <w:rsid w:val="00294913"/>
    <w:rsid w:val="00297CC4"/>
    <w:rsid w:val="002A1E5E"/>
    <w:rsid w:val="002A26BA"/>
    <w:rsid w:val="002A32D5"/>
    <w:rsid w:val="002A4E4A"/>
    <w:rsid w:val="002A58A4"/>
    <w:rsid w:val="002A7EEE"/>
    <w:rsid w:val="002B656B"/>
    <w:rsid w:val="002C0A09"/>
    <w:rsid w:val="002C0A5C"/>
    <w:rsid w:val="002C18A8"/>
    <w:rsid w:val="002C1EA1"/>
    <w:rsid w:val="002C322D"/>
    <w:rsid w:val="002C3847"/>
    <w:rsid w:val="002C500F"/>
    <w:rsid w:val="002C5836"/>
    <w:rsid w:val="002D1065"/>
    <w:rsid w:val="002D3F3B"/>
    <w:rsid w:val="002D4945"/>
    <w:rsid w:val="002D5C6B"/>
    <w:rsid w:val="002D6E7D"/>
    <w:rsid w:val="002D7CF5"/>
    <w:rsid w:val="002E3C13"/>
    <w:rsid w:val="002E4CF8"/>
    <w:rsid w:val="002E6378"/>
    <w:rsid w:val="002F0CA3"/>
    <w:rsid w:val="002F1363"/>
    <w:rsid w:val="002F247A"/>
    <w:rsid w:val="002F2C24"/>
    <w:rsid w:val="002F2EAF"/>
    <w:rsid w:val="002F336E"/>
    <w:rsid w:val="002F4F22"/>
    <w:rsid w:val="0030577F"/>
    <w:rsid w:val="00305AE4"/>
    <w:rsid w:val="00305D0B"/>
    <w:rsid w:val="00305E89"/>
    <w:rsid w:val="0030658C"/>
    <w:rsid w:val="00306B56"/>
    <w:rsid w:val="003070BD"/>
    <w:rsid w:val="00310580"/>
    <w:rsid w:val="00313604"/>
    <w:rsid w:val="00316685"/>
    <w:rsid w:val="00320404"/>
    <w:rsid w:val="003230C1"/>
    <w:rsid w:val="003234ED"/>
    <w:rsid w:val="003245CD"/>
    <w:rsid w:val="0032577A"/>
    <w:rsid w:val="003269B4"/>
    <w:rsid w:val="00332A60"/>
    <w:rsid w:val="00332CD2"/>
    <w:rsid w:val="0033374E"/>
    <w:rsid w:val="0033381E"/>
    <w:rsid w:val="00333B79"/>
    <w:rsid w:val="00333E2F"/>
    <w:rsid w:val="00334517"/>
    <w:rsid w:val="00337539"/>
    <w:rsid w:val="00340AA6"/>
    <w:rsid w:val="00341FBE"/>
    <w:rsid w:val="003438F5"/>
    <w:rsid w:val="0034456A"/>
    <w:rsid w:val="003449DD"/>
    <w:rsid w:val="00350201"/>
    <w:rsid w:val="00350542"/>
    <w:rsid w:val="0035100C"/>
    <w:rsid w:val="00357549"/>
    <w:rsid w:val="00361165"/>
    <w:rsid w:val="00371733"/>
    <w:rsid w:val="00382CF3"/>
    <w:rsid w:val="00384E7B"/>
    <w:rsid w:val="003855F8"/>
    <w:rsid w:val="00386684"/>
    <w:rsid w:val="00386773"/>
    <w:rsid w:val="00387783"/>
    <w:rsid w:val="0039067E"/>
    <w:rsid w:val="00396514"/>
    <w:rsid w:val="003A0912"/>
    <w:rsid w:val="003A32C2"/>
    <w:rsid w:val="003A7270"/>
    <w:rsid w:val="003B2175"/>
    <w:rsid w:val="003B5AA6"/>
    <w:rsid w:val="003B5E20"/>
    <w:rsid w:val="003B624C"/>
    <w:rsid w:val="003C0F86"/>
    <w:rsid w:val="003C2D88"/>
    <w:rsid w:val="003C400C"/>
    <w:rsid w:val="003D35F5"/>
    <w:rsid w:val="003D39DD"/>
    <w:rsid w:val="003D593D"/>
    <w:rsid w:val="003E0D4E"/>
    <w:rsid w:val="003E3F3F"/>
    <w:rsid w:val="003E3F52"/>
    <w:rsid w:val="003E42C1"/>
    <w:rsid w:val="003F206F"/>
    <w:rsid w:val="003F31E0"/>
    <w:rsid w:val="003F7245"/>
    <w:rsid w:val="003F76C4"/>
    <w:rsid w:val="004000B9"/>
    <w:rsid w:val="00403C1F"/>
    <w:rsid w:val="004057CB"/>
    <w:rsid w:val="004071AD"/>
    <w:rsid w:val="00413E01"/>
    <w:rsid w:val="00414772"/>
    <w:rsid w:val="00416771"/>
    <w:rsid w:val="0042060E"/>
    <w:rsid w:val="004226CF"/>
    <w:rsid w:val="00422981"/>
    <w:rsid w:val="00423B26"/>
    <w:rsid w:val="00423DBE"/>
    <w:rsid w:val="0042667C"/>
    <w:rsid w:val="00427AB0"/>
    <w:rsid w:val="00427E5F"/>
    <w:rsid w:val="00430FDB"/>
    <w:rsid w:val="00431613"/>
    <w:rsid w:val="00431F05"/>
    <w:rsid w:val="004328E6"/>
    <w:rsid w:val="004334C2"/>
    <w:rsid w:val="004364E4"/>
    <w:rsid w:val="004427FE"/>
    <w:rsid w:val="00443C8F"/>
    <w:rsid w:val="00444343"/>
    <w:rsid w:val="004456FA"/>
    <w:rsid w:val="004460F2"/>
    <w:rsid w:val="004464EA"/>
    <w:rsid w:val="00446864"/>
    <w:rsid w:val="00446D28"/>
    <w:rsid w:val="004476EC"/>
    <w:rsid w:val="00455DDE"/>
    <w:rsid w:val="00456BE6"/>
    <w:rsid w:val="00457D76"/>
    <w:rsid w:val="00463343"/>
    <w:rsid w:val="004636B5"/>
    <w:rsid w:val="0046797D"/>
    <w:rsid w:val="00467F5A"/>
    <w:rsid w:val="004714EA"/>
    <w:rsid w:val="00472AF8"/>
    <w:rsid w:val="00482638"/>
    <w:rsid w:val="00483264"/>
    <w:rsid w:val="00487AD3"/>
    <w:rsid w:val="00487CD5"/>
    <w:rsid w:val="00490B58"/>
    <w:rsid w:val="00492AB8"/>
    <w:rsid w:val="00495B49"/>
    <w:rsid w:val="004A02FC"/>
    <w:rsid w:val="004A085B"/>
    <w:rsid w:val="004A558B"/>
    <w:rsid w:val="004A58D2"/>
    <w:rsid w:val="004A67D6"/>
    <w:rsid w:val="004A70D3"/>
    <w:rsid w:val="004B231B"/>
    <w:rsid w:val="004B3E07"/>
    <w:rsid w:val="004B552E"/>
    <w:rsid w:val="004B7836"/>
    <w:rsid w:val="004C0DEB"/>
    <w:rsid w:val="004C0F0C"/>
    <w:rsid w:val="004C13CE"/>
    <w:rsid w:val="004C3D65"/>
    <w:rsid w:val="004C4192"/>
    <w:rsid w:val="004C6640"/>
    <w:rsid w:val="004C6D83"/>
    <w:rsid w:val="004D0734"/>
    <w:rsid w:val="004D08F0"/>
    <w:rsid w:val="004D1A39"/>
    <w:rsid w:val="004E16F1"/>
    <w:rsid w:val="004E174F"/>
    <w:rsid w:val="004E29E3"/>
    <w:rsid w:val="004E2A80"/>
    <w:rsid w:val="004E5455"/>
    <w:rsid w:val="004F07F4"/>
    <w:rsid w:val="004F35E4"/>
    <w:rsid w:val="004F4250"/>
    <w:rsid w:val="004F632C"/>
    <w:rsid w:val="004F6563"/>
    <w:rsid w:val="004F6860"/>
    <w:rsid w:val="0050199E"/>
    <w:rsid w:val="005032BF"/>
    <w:rsid w:val="00503679"/>
    <w:rsid w:val="00505174"/>
    <w:rsid w:val="00506CB2"/>
    <w:rsid w:val="00506E71"/>
    <w:rsid w:val="00507F69"/>
    <w:rsid w:val="00510833"/>
    <w:rsid w:val="00513D2F"/>
    <w:rsid w:val="00523A59"/>
    <w:rsid w:val="00527AB7"/>
    <w:rsid w:val="005314B7"/>
    <w:rsid w:val="00531BFC"/>
    <w:rsid w:val="00531E86"/>
    <w:rsid w:val="00533090"/>
    <w:rsid w:val="005334DC"/>
    <w:rsid w:val="00534C7A"/>
    <w:rsid w:val="00534E76"/>
    <w:rsid w:val="0054095C"/>
    <w:rsid w:val="00541D53"/>
    <w:rsid w:val="0054263E"/>
    <w:rsid w:val="00543432"/>
    <w:rsid w:val="00543C8F"/>
    <w:rsid w:val="00543CD4"/>
    <w:rsid w:val="00544F82"/>
    <w:rsid w:val="00546648"/>
    <w:rsid w:val="00550AA4"/>
    <w:rsid w:val="00552387"/>
    <w:rsid w:val="0055289A"/>
    <w:rsid w:val="0055581B"/>
    <w:rsid w:val="00555B17"/>
    <w:rsid w:val="00556950"/>
    <w:rsid w:val="005574A0"/>
    <w:rsid w:val="0055791F"/>
    <w:rsid w:val="0056117B"/>
    <w:rsid w:val="00562F31"/>
    <w:rsid w:val="00563A69"/>
    <w:rsid w:val="005742A0"/>
    <w:rsid w:val="00575CAC"/>
    <w:rsid w:val="0057781B"/>
    <w:rsid w:val="0058057F"/>
    <w:rsid w:val="00584AE2"/>
    <w:rsid w:val="00584E25"/>
    <w:rsid w:val="00585D6E"/>
    <w:rsid w:val="00587573"/>
    <w:rsid w:val="005956F3"/>
    <w:rsid w:val="00596018"/>
    <w:rsid w:val="00596787"/>
    <w:rsid w:val="005A03D0"/>
    <w:rsid w:val="005A22BD"/>
    <w:rsid w:val="005A4713"/>
    <w:rsid w:val="005A47E5"/>
    <w:rsid w:val="005A4D84"/>
    <w:rsid w:val="005A56FC"/>
    <w:rsid w:val="005B08D7"/>
    <w:rsid w:val="005B1C23"/>
    <w:rsid w:val="005B2C83"/>
    <w:rsid w:val="005B34AA"/>
    <w:rsid w:val="005B4F6A"/>
    <w:rsid w:val="005B683A"/>
    <w:rsid w:val="005C01D0"/>
    <w:rsid w:val="005C240D"/>
    <w:rsid w:val="005D0EE5"/>
    <w:rsid w:val="005D4FA2"/>
    <w:rsid w:val="005D5823"/>
    <w:rsid w:val="005D7D01"/>
    <w:rsid w:val="005E18D3"/>
    <w:rsid w:val="005E2FE1"/>
    <w:rsid w:val="005E3FC4"/>
    <w:rsid w:val="005E509C"/>
    <w:rsid w:val="005E759A"/>
    <w:rsid w:val="005F02EE"/>
    <w:rsid w:val="005F33F4"/>
    <w:rsid w:val="005F758C"/>
    <w:rsid w:val="00601416"/>
    <w:rsid w:val="0060162E"/>
    <w:rsid w:val="00603C54"/>
    <w:rsid w:val="00604982"/>
    <w:rsid w:val="00605579"/>
    <w:rsid w:val="00605890"/>
    <w:rsid w:val="00606685"/>
    <w:rsid w:val="00607EFE"/>
    <w:rsid w:val="006117A9"/>
    <w:rsid w:val="006179DF"/>
    <w:rsid w:val="00620D94"/>
    <w:rsid w:val="006251E7"/>
    <w:rsid w:val="006255F6"/>
    <w:rsid w:val="006255FF"/>
    <w:rsid w:val="0062579B"/>
    <w:rsid w:val="00625952"/>
    <w:rsid w:val="00630EE0"/>
    <w:rsid w:val="006322F0"/>
    <w:rsid w:val="0063280F"/>
    <w:rsid w:val="0063304D"/>
    <w:rsid w:val="00634F18"/>
    <w:rsid w:val="0063510B"/>
    <w:rsid w:val="006374FE"/>
    <w:rsid w:val="00637EE1"/>
    <w:rsid w:val="00643931"/>
    <w:rsid w:val="00643DC2"/>
    <w:rsid w:val="00645B65"/>
    <w:rsid w:val="00647A52"/>
    <w:rsid w:val="00657118"/>
    <w:rsid w:val="00657EE4"/>
    <w:rsid w:val="00663A2D"/>
    <w:rsid w:val="00663C11"/>
    <w:rsid w:val="006651FC"/>
    <w:rsid w:val="00665906"/>
    <w:rsid w:val="00676521"/>
    <w:rsid w:val="00676728"/>
    <w:rsid w:val="00676AA0"/>
    <w:rsid w:val="00676AF9"/>
    <w:rsid w:val="00683E8F"/>
    <w:rsid w:val="00685A02"/>
    <w:rsid w:val="006867A4"/>
    <w:rsid w:val="006947E9"/>
    <w:rsid w:val="00695DCB"/>
    <w:rsid w:val="006974BB"/>
    <w:rsid w:val="006A089E"/>
    <w:rsid w:val="006A4180"/>
    <w:rsid w:val="006A558C"/>
    <w:rsid w:val="006A5D3E"/>
    <w:rsid w:val="006A5D51"/>
    <w:rsid w:val="006A6C12"/>
    <w:rsid w:val="006A6C6E"/>
    <w:rsid w:val="006B0D47"/>
    <w:rsid w:val="006B4686"/>
    <w:rsid w:val="006B5247"/>
    <w:rsid w:val="006B55BE"/>
    <w:rsid w:val="006C0B35"/>
    <w:rsid w:val="006C2D86"/>
    <w:rsid w:val="006C3261"/>
    <w:rsid w:val="006C41BA"/>
    <w:rsid w:val="006C5D24"/>
    <w:rsid w:val="006C6978"/>
    <w:rsid w:val="006C7F7D"/>
    <w:rsid w:val="006D00BA"/>
    <w:rsid w:val="006D0ABD"/>
    <w:rsid w:val="006D2529"/>
    <w:rsid w:val="006D4CAF"/>
    <w:rsid w:val="006D7035"/>
    <w:rsid w:val="006E0EAE"/>
    <w:rsid w:val="006E0EB7"/>
    <w:rsid w:val="006E3F49"/>
    <w:rsid w:val="006E45F0"/>
    <w:rsid w:val="006E5D11"/>
    <w:rsid w:val="006E719E"/>
    <w:rsid w:val="006E72AA"/>
    <w:rsid w:val="006E76D2"/>
    <w:rsid w:val="006E7896"/>
    <w:rsid w:val="006E7B72"/>
    <w:rsid w:val="006E7C98"/>
    <w:rsid w:val="006F33AE"/>
    <w:rsid w:val="006F36AF"/>
    <w:rsid w:val="006F4B78"/>
    <w:rsid w:val="006F579F"/>
    <w:rsid w:val="006F6379"/>
    <w:rsid w:val="00705791"/>
    <w:rsid w:val="00705AC4"/>
    <w:rsid w:val="00707310"/>
    <w:rsid w:val="0071021A"/>
    <w:rsid w:val="00714471"/>
    <w:rsid w:val="007146C4"/>
    <w:rsid w:val="00715B95"/>
    <w:rsid w:val="007211EB"/>
    <w:rsid w:val="00722504"/>
    <w:rsid w:val="00725661"/>
    <w:rsid w:val="0072647B"/>
    <w:rsid w:val="007317AF"/>
    <w:rsid w:val="00731DB1"/>
    <w:rsid w:val="00734925"/>
    <w:rsid w:val="0073717B"/>
    <w:rsid w:val="00743324"/>
    <w:rsid w:val="00743BE7"/>
    <w:rsid w:val="00745E5F"/>
    <w:rsid w:val="007464D8"/>
    <w:rsid w:val="007473CE"/>
    <w:rsid w:val="00750917"/>
    <w:rsid w:val="0075225E"/>
    <w:rsid w:val="0075538B"/>
    <w:rsid w:val="0075649E"/>
    <w:rsid w:val="00756B7A"/>
    <w:rsid w:val="007658D5"/>
    <w:rsid w:val="00771254"/>
    <w:rsid w:val="00772116"/>
    <w:rsid w:val="007723F1"/>
    <w:rsid w:val="0077269F"/>
    <w:rsid w:val="00773D4E"/>
    <w:rsid w:val="0077484C"/>
    <w:rsid w:val="00782FF7"/>
    <w:rsid w:val="00783975"/>
    <w:rsid w:val="00786E8E"/>
    <w:rsid w:val="007908FC"/>
    <w:rsid w:val="00790E94"/>
    <w:rsid w:val="00795E8F"/>
    <w:rsid w:val="007A12C2"/>
    <w:rsid w:val="007A486B"/>
    <w:rsid w:val="007A5147"/>
    <w:rsid w:val="007A6CE9"/>
    <w:rsid w:val="007B161D"/>
    <w:rsid w:val="007B2072"/>
    <w:rsid w:val="007B3222"/>
    <w:rsid w:val="007B7084"/>
    <w:rsid w:val="007B7D2B"/>
    <w:rsid w:val="007C05E2"/>
    <w:rsid w:val="007C06D1"/>
    <w:rsid w:val="007C14D0"/>
    <w:rsid w:val="007C4BD4"/>
    <w:rsid w:val="007D2E45"/>
    <w:rsid w:val="007D630D"/>
    <w:rsid w:val="007D7246"/>
    <w:rsid w:val="007E73BE"/>
    <w:rsid w:val="007E7B39"/>
    <w:rsid w:val="007F37EE"/>
    <w:rsid w:val="007F5AD7"/>
    <w:rsid w:val="007F6F3A"/>
    <w:rsid w:val="007F7185"/>
    <w:rsid w:val="007F7265"/>
    <w:rsid w:val="007F7C5A"/>
    <w:rsid w:val="0080432C"/>
    <w:rsid w:val="008064A0"/>
    <w:rsid w:val="00807CCE"/>
    <w:rsid w:val="00810133"/>
    <w:rsid w:val="00812F89"/>
    <w:rsid w:val="00815E3D"/>
    <w:rsid w:val="00816C6C"/>
    <w:rsid w:val="00817D5D"/>
    <w:rsid w:val="00817DA2"/>
    <w:rsid w:val="00817EEE"/>
    <w:rsid w:val="00821E7C"/>
    <w:rsid w:val="00823A17"/>
    <w:rsid w:val="00824299"/>
    <w:rsid w:val="008252D1"/>
    <w:rsid w:val="00827B75"/>
    <w:rsid w:val="00830741"/>
    <w:rsid w:val="008451F4"/>
    <w:rsid w:val="00846662"/>
    <w:rsid w:val="00846B43"/>
    <w:rsid w:val="00846C7D"/>
    <w:rsid w:val="00847950"/>
    <w:rsid w:val="008507CD"/>
    <w:rsid w:val="00853B04"/>
    <w:rsid w:val="008540BE"/>
    <w:rsid w:val="00854E95"/>
    <w:rsid w:val="008629D6"/>
    <w:rsid w:val="00862A1E"/>
    <w:rsid w:val="0086324C"/>
    <w:rsid w:val="008643A9"/>
    <w:rsid w:val="008667BD"/>
    <w:rsid w:val="008668A8"/>
    <w:rsid w:val="00866934"/>
    <w:rsid w:val="00870669"/>
    <w:rsid w:val="0087147C"/>
    <w:rsid w:val="00875341"/>
    <w:rsid w:val="008762C2"/>
    <w:rsid w:val="00877AC9"/>
    <w:rsid w:val="008816F1"/>
    <w:rsid w:val="008907C2"/>
    <w:rsid w:val="00892C1C"/>
    <w:rsid w:val="00897050"/>
    <w:rsid w:val="008A00AD"/>
    <w:rsid w:val="008A10B4"/>
    <w:rsid w:val="008A137F"/>
    <w:rsid w:val="008A2214"/>
    <w:rsid w:val="008A3597"/>
    <w:rsid w:val="008A5EFE"/>
    <w:rsid w:val="008A7228"/>
    <w:rsid w:val="008A7EC1"/>
    <w:rsid w:val="008B16C5"/>
    <w:rsid w:val="008B26B0"/>
    <w:rsid w:val="008B5643"/>
    <w:rsid w:val="008B680D"/>
    <w:rsid w:val="008B6C66"/>
    <w:rsid w:val="008B75DD"/>
    <w:rsid w:val="008C26B3"/>
    <w:rsid w:val="008C3A06"/>
    <w:rsid w:val="008C441E"/>
    <w:rsid w:val="008C65ED"/>
    <w:rsid w:val="008C682F"/>
    <w:rsid w:val="008C6AC7"/>
    <w:rsid w:val="008C6B83"/>
    <w:rsid w:val="008C6BD8"/>
    <w:rsid w:val="008C7AA6"/>
    <w:rsid w:val="008D1373"/>
    <w:rsid w:val="008D4E14"/>
    <w:rsid w:val="008E00E7"/>
    <w:rsid w:val="008E168B"/>
    <w:rsid w:val="008E2021"/>
    <w:rsid w:val="008E3E24"/>
    <w:rsid w:val="008E4E7B"/>
    <w:rsid w:val="008F2DF4"/>
    <w:rsid w:val="008F2F90"/>
    <w:rsid w:val="008F40B5"/>
    <w:rsid w:val="00900F58"/>
    <w:rsid w:val="00904023"/>
    <w:rsid w:val="009055D0"/>
    <w:rsid w:val="00905603"/>
    <w:rsid w:val="009111EA"/>
    <w:rsid w:val="009132BF"/>
    <w:rsid w:val="00913B0F"/>
    <w:rsid w:val="00914555"/>
    <w:rsid w:val="009147B9"/>
    <w:rsid w:val="00915942"/>
    <w:rsid w:val="00916561"/>
    <w:rsid w:val="00917AD7"/>
    <w:rsid w:val="00923F57"/>
    <w:rsid w:val="009309AA"/>
    <w:rsid w:val="00942BAB"/>
    <w:rsid w:val="00944C09"/>
    <w:rsid w:val="00946400"/>
    <w:rsid w:val="00947C43"/>
    <w:rsid w:val="0095502F"/>
    <w:rsid w:val="00964369"/>
    <w:rsid w:val="00965A51"/>
    <w:rsid w:val="00965ACB"/>
    <w:rsid w:val="009671CA"/>
    <w:rsid w:val="0097074C"/>
    <w:rsid w:val="00972962"/>
    <w:rsid w:val="00972FC5"/>
    <w:rsid w:val="00974279"/>
    <w:rsid w:val="00981956"/>
    <w:rsid w:val="00982BD5"/>
    <w:rsid w:val="00983918"/>
    <w:rsid w:val="00985126"/>
    <w:rsid w:val="009918CC"/>
    <w:rsid w:val="00992183"/>
    <w:rsid w:val="0099345D"/>
    <w:rsid w:val="00996984"/>
    <w:rsid w:val="00996C24"/>
    <w:rsid w:val="009A0290"/>
    <w:rsid w:val="009A0B5A"/>
    <w:rsid w:val="009A5DFB"/>
    <w:rsid w:val="009A7629"/>
    <w:rsid w:val="009A770B"/>
    <w:rsid w:val="009A7AE8"/>
    <w:rsid w:val="009B05F8"/>
    <w:rsid w:val="009B0913"/>
    <w:rsid w:val="009B0F1C"/>
    <w:rsid w:val="009B3475"/>
    <w:rsid w:val="009B446C"/>
    <w:rsid w:val="009B486A"/>
    <w:rsid w:val="009B5DAD"/>
    <w:rsid w:val="009B62A8"/>
    <w:rsid w:val="009B786D"/>
    <w:rsid w:val="009C01B4"/>
    <w:rsid w:val="009C266D"/>
    <w:rsid w:val="009C3228"/>
    <w:rsid w:val="009C4D74"/>
    <w:rsid w:val="009C725B"/>
    <w:rsid w:val="009D23FA"/>
    <w:rsid w:val="009D266B"/>
    <w:rsid w:val="009D4C17"/>
    <w:rsid w:val="009D61BA"/>
    <w:rsid w:val="009E02E5"/>
    <w:rsid w:val="009E21D2"/>
    <w:rsid w:val="009E36D8"/>
    <w:rsid w:val="009E4104"/>
    <w:rsid w:val="009E6753"/>
    <w:rsid w:val="009E6BEE"/>
    <w:rsid w:val="009E6E38"/>
    <w:rsid w:val="009F0132"/>
    <w:rsid w:val="009F14AF"/>
    <w:rsid w:val="009F3AC4"/>
    <w:rsid w:val="00A00ABF"/>
    <w:rsid w:val="00A01F1F"/>
    <w:rsid w:val="00A06C3F"/>
    <w:rsid w:val="00A07E0F"/>
    <w:rsid w:val="00A1382F"/>
    <w:rsid w:val="00A14D87"/>
    <w:rsid w:val="00A1543E"/>
    <w:rsid w:val="00A15EF5"/>
    <w:rsid w:val="00A161F3"/>
    <w:rsid w:val="00A173F3"/>
    <w:rsid w:val="00A17F31"/>
    <w:rsid w:val="00A24BF5"/>
    <w:rsid w:val="00A24FDF"/>
    <w:rsid w:val="00A26F08"/>
    <w:rsid w:val="00A303E3"/>
    <w:rsid w:val="00A32B67"/>
    <w:rsid w:val="00A33BC3"/>
    <w:rsid w:val="00A3695A"/>
    <w:rsid w:val="00A417A3"/>
    <w:rsid w:val="00A427B6"/>
    <w:rsid w:val="00A449AF"/>
    <w:rsid w:val="00A50A2A"/>
    <w:rsid w:val="00A53EF2"/>
    <w:rsid w:val="00A56182"/>
    <w:rsid w:val="00A57903"/>
    <w:rsid w:val="00A608DF"/>
    <w:rsid w:val="00A60B45"/>
    <w:rsid w:val="00A614F7"/>
    <w:rsid w:val="00A6259B"/>
    <w:rsid w:val="00A645C3"/>
    <w:rsid w:val="00A70E85"/>
    <w:rsid w:val="00A72752"/>
    <w:rsid w:val="00A72BE0"/>
    <w:rsid w:val="00A72F2B"/>
    <w:rsid w:val="00A746B4"/>
    <w:rsid w:val="00A74EE5"/>
    <w:rsid w:val="00A761E4"/>
    <w:rsid w:val="00A775A4"/>
    <w:rsid w:val="00A819DE"/>
    <w:rsid w:val="00A87D44"/>
    <w:rsid w:val="00A905AF"/>
    <w:rsid w:val="00A912E4"/>
    <w:rsid w:val="00A92404"/>
    <w:rsid w:val="00A93605"/>
    <w:rsid w:val="00A96B83"/>
    <w:rsid w:val="00A9764A"/>
    <w:rsid w:val="00A977B8"/>
    <w:rsid w:val="00AA0C10"/>
    <w:rsid w:val="00AA13BD"/>
    <w:rsid w:val="00AA15B7"/>
    <w:rsid w:val="00AA376B"/>
    <w:rsid w:val="00AB06B2"/>
    <w:rsid w:val="00AB2DA5"/>
    <w:rsid w:val="00AB436B"/>
    <w:rsid w:val="00AB6D03"/>
    <w:rsid w:val="00AC62A5"/>
    <w:rsid w:val="00AD03AD"/>
    <w:rsid w:val="00AD6406"/>
    <w:rsid w:val="00AE0409"/>
    <w:rsid w:val="00AE0CC7"/>
    <w:rsid w:val="00AE220B"/>
    <w:rsid w:val="00AE2376"/>
    <w:rsid w:val="00AE2E1C"/>
    <w:rsid w:val="00AE6884"/>
    <w:rsid w:val="00AE6EDA"/>
    <w:rsid w:val="00AE7736"/>
    <w:rsid w:val="00AE7C04"/>
    <w:rsid w:val="00AF2752"/>
    <w:rsid w:val="00B001F4"/>
    <w:rsid w:val="00B00A17"/>
    <w:rsid w:val="00B0296E"/>
    <w:rsid w:val="00B03ACD"/>
    <w:rsid w:val="00B123DB"/>
    <w:rsid w:val="00B13EFE"/>
    <w:rsid w:val="00B160C4"/>
    <w:rsid w:val="00B16697"/>
    <w:rsid w:val="00B16711"/>
    <w:rsid w:val="00B268CE"/>
    <w:rsid w:val="00B279A6"/>
    <w:rsid w:val="00B27F04"/>
    <w:rsid w:val="00B3000B"/>
    <w:rsid w:val="00B34676"/>
    <w:rsid w:val="00B35959"/>
    <w:rsid w:val="00B42781"/>
    <w:rsid w:val="00B43123"/>
    <w:rsid w:val="00B43B12"/>
    <w:rsid w:val="00B50F53"/>
    <w:rsid w:val="00B51183"/>
    <w:rsid w:val="00B53FB2"/>
    <w:rsid w:val="00B540BC"/>
    <w:rsid w:val="00B54EC2"/>
    <w:rsid w:val="00B604A5"/>
    <w:rsid w:val="00B613A1"/>
    <w:rsid w:val="00B615CD"/>
    <w:rsid w:val="00B6365B"/>
    <w:rsid w:val="00B636A3"/>
    <w:rsid w:val="00B7141F"/>
    <w:rsid w:val="00B72030"/>
    <w:rsid w:val="00B76C57"/>
    <w:rsid w:val="00B80E71"/>
    <w:rsid w:val="00B82DBE"/>
    <w:rsid w:val="00B84D71"/>
    <w:rsid w:val="00B871BB"/>
    <w:rsid w:val="00B90BCC"/>
    <w:rsid w:val="00B925F3"/>
    <w:rsid w:val="00B97673"/>
    <w:rsid w:val="00B97929"/>
    <w:rsid w:val="00BB001D"/>
    <w:rsid w:val="00BB02D6"/>
    <w:rsid w:val="00BB479C"/>
    <w:rsid w:val="00BB6FF5"/>
    <w:rsid w:val="00BC05FC"/>
    <w:rsid w:val="00BC1254"/>
    <w:rsid w:val="00BC171F"/>
    <w:rsid w:val="00BC2F6B"/>
    <w:rsid w:val="00BC4455"/>
    <w:rsid w:val="00BD0E64"/>
    <w:rsid w:val="00BD10BC"/>
    <w:rsid w:val="00BD2791"/>
    <w:rsid w:val="00BD2CBA"/>
    <w:rsid w:val="00BD4E78"/>
    <w:rsid w:val="00BD62CB"/>
    <w:rsid w:val="00BD6DC9"/>
    <w:rsid w:val="00BD7550"/>
    <w:rsid w:val="00BE5140"/>
    <w:rsid w:val="00BE5372"/>
    <w:rsid w:val="00BE6F17"/>
    <w:rsid w:val="00BE7BC2"/>
    <w:rsid w:val="00BF0016"/>
    <w:rsid w:val="00BF2FA7"/>
    <w:rsid w:val="00BF5764"/>
    <w:rsid w:val="00C03202"/>
    <w:rsid w:val="00C064B5"/>
    <w:rsid w:val="00C13F3F"/>
    <w:rsid w:val="00C17CA3"/>
    <w:rsid w:val="00C2083A"/>
    <w:rsid w:val="00C22B79"/>
    <w:rsid w:val="00C2476C"/>
    <w:rsid w:val="00C24FD0"/>
    <w:rsid w:val="00C31177"/>
    <w:rsid w:val="00C3291B"/>
    <w:rsid w:val="00C3316E"/>
    <w:rsid w:val="00C332A3"/>
    <w:rsid w:val="00C333EB"/>
    <w:rsid w:val="00C3587D"/>
    <w:rsid w:val="00C4029B"/>
    <w:rsid w:val="00C4082F"/>
    <w:rsid w:val="00C40FC6"/>
    <w:rsid w:val="00C42251"/>
    <w:rsid w:val="00C43D81"/>
    <w:rsid w:val="00C468F2"/>
    <w:rsid w:val="00C468FA"/>
    <w:rsid w:val="00C46B6B"/>
    <w:rsid w:val="00C46D76"/>
    <w:rsid w:val="00C512F4"/>
    <w:rsid w:val="00C53498"/>
    <w:rsid w:val="00C53C8B"/>
    <w:rsid w:val="00C551B9"/>
    <w:rsid w:val="00C552A1"/>
    <w:rsid w:val="00C576EA"/>
    <w:rsid w:val="00C60206"/>
    <w:rsid w:val="00C62B66"/>
    <w:rsid w:val="00C71A2A"/>
    <w:rsid w:val="00C7298A"/>
    <w:rsid w:val="00C729D5"/>
    <w:rsid w:val="00C73C62"/>
    <w:rsid w:val="00C74827"/>
    <w:rsid w:val="00C751EC"/>
    <w:rsid w:val="00C77D35"/>
    <w:rsid w:val="00C81E0F"/>
    <w:rsid w:val="00C86E93"/>
    <w:rsid w:val="00C91147"/>
    <w:rsid w:val="00C93DB8"/>
    <w:rsid w:val="00CA6181"/>
    <w:rsid w:val="00CB013D"/>
    <w:rsid w:val="00CB0F8D"/>
    <w:rsid w:val="00CB23BC"/>
    <w:rsid w:val="00CB5B89"/>
    <w:rsid w:val="00CC11E8"/>
    <w:rsid w:val="00CC2F39"/>
    <w:rsid w:val="00CC315E"/>
    <w:rsid w:val="00CC35A5"/>
    <w:rsid w:val="00CC54FB"/>
    <w:rsid w:val="00CC6A91"/>
    <w:rsid w:val="00CD2054"/>
    <w:rsid w:val="00CD4FC9"/>
    <w:rsid w:val="00CD6DD2"/>
    <w:rsid w:val="00CE0644"/>
    <w:rsid w:val="00CE0EE1"/>
    <w:rsid w:val="00CE2C95"/>
    <w:rsid w:val="00CE4E86"/>
    <w:rsid w:val="00CF0C38"/>
    <w:rsid w:val="00CF0F2A"/>
    <w:rsid w:val="00CF33DF"/>
    <w:rsid w:val="00CF392B"/>
    <w:rsid w:val="00CF3ECE"/>
    <w:rsid w:val="00CF45E1"/>
    <w:rsid w:val="00CF746A"/>
    <w:rsid w:val="00D007BE"/>
    <w:rsid w:val="00D0154F"/>
    <w:rsid w:val="00D0439E"/>
    <w:rsid w:val="00D04BBD"/>
    <w:rsid w:val="00D04C92"/>
    <w:rsid w:val="00D127DD"/>
    <w:rsid w:val="00D129C1"/>
    <w:rsid w:val="00D31E19"/>
    <w:rsid w:val="00D32388"/>
    <w:rsid w:val="00D350A2"/>
    <w:rsid w:val="00D35563"/>
    <w:rsid w:val="00D35CD7"/>
    <w:rsid w:val="00D3646E"/>
    <w:rsid w:val="00D4017B"/>
    <w:rsid w:val="00D41CDC"/>
    <w:rsid w:val="00D41F6E"/>
    <w:rsid w:val="00D44366"/>
    <w:rsid w:val="00D44650"/>
    <w:rsid w:val="00D45485"/>
    <w:rsid w:val="00D45A60"/>
    <w:rsid w:val="00D46B0F"/>
    <w:rsid w:val="00D52670"/>
    <w:rsid w:val="00D52D3A"/>
    <w:rsid w:val="00D55173"/>
    <w:rsid w:val="00D55C2B"/>
    <w:rsid w:val="00D55E67"/>
    <w:rsid w:val="00D570E4"/>
    <w:rsid w:val="00D603FD"/>
    <w:rsid w:val="00D61555"/>
    <w:rsid w:val="00D64185"/>
    <w:rsid w:val="00D6448D"/>
    <w:rsid w:val="00D6621F"/>
    <w:rsid w:val="00D732B5"/>
    <w:rsid w:val="00D74029"/>
    <w:rsid w:val="00D77F0F"/>
    <w:rsid w:val="00D8067C"/>
    <w:rsid w:val="00D80E35"/>
    <w:rsid w:val="00D84A04"/>
    <w:rsid w:val="00D857F5"/>
    <w:rsid w:val="00D85C2E"/>
    <w:rsid w:val="00D901D5"/>
    <w:rsid w:val="00D91693"/>
    <w:rsid w:val="00D94810"/>
    <w:rsid w:val="00DA027A"/>
    <w:rsid w:val="00DA0E02"/>
    <w:rsid w:val="00DA36F2"/>
    <w:rsid w:val="00DB2119"/>
    <w:rsid w:val="00DB73CB"/>
    <w:rsid w:val="00DC029A"/>
    <w:rsid w:val="00DC0876"/>
    <w:rsid w:val="00DC143C"/>
    <w:rsid w:val="00DC3084"/>
    <w:rsid w:val="00DC325A"/>
    <w:rsid w:val="00DC5650"/>
    <w:rsid w:val="00DD30F9"/>
    <w:rsid w:val="00DD3FC2"/>
    <w:rsid w:val="00DD6B7B"/>
    <w:rsid w:val="00DE024F"/>
    <w:rsid w:val="00DE3986"/>
    <w:rsid w:val="00DF07EA"/>
    <w:rsid w:val="00DF3ABD"/>
    <w:rsid w:val="00DF5055"/>
    <w:rsid w:val="00DF5A2F"/>
    <w:rsid w:val="00DF6063"/>
    <w:rsid w:val="00DF671D"/>
    <w:rsid w:val="00DF6A83"/>
    <w:rsid w:val="00E01EB8"/>
    <w:rsid w:val="00E05DBD"/>
    <w:rsid w:val="00E05EA3"/>
    <w:rsid w:val="00E0763C"/>
    <w:rsid w:val="00E077CA"/>
    <w:rsid w:val="00E10D4E"/>
    <w:rsid w:val="00E114CE"/>
    <w:rsid w:val="00E153B5"/>
    <w:rsid w:val="00E165A6"/>
    <w:rsid w:val="00E17189"/>
    <w:rsid w:val="00E2048F"/>
    <w:rsid w:val="00E22B90"/>
    <w:rsid w:val="00E2587A"/>
    <w:rsid w:val="00E266E5"/>
    <w:rsid w:val="00E3206E"/>
    <w:rsid w:val="00E3354C"/>
    <w:rsid w:val="00E34012"/>
    <w:rsid w:val="00E34597"/>
    <w:rsid w:val="00E352F7"/>
    <w:rsid w:val="00E40928"/>
    <w:rsid w:val="00E44E39"/>
    <w:rsid w:val="00E4548A"/>
    <w:rsid w:val="00E45B7A"/>
    <w:rsid w:val="00E505F5"/>
    <w:rsid w:val="00E50B46"/>
    <w:rsid w:val="00E54082"/>
    <w:rsid w:val="00E55B1A"/>
    <w:rsid w:val="00E57F20"/>
    <w:rsid w:val="00E71DA4"/>
    <w:rsid w:val="00E75003"/>
    <w:rsid w:val="00E769C9"/>
    <w:rsid w:val="00E77A73"/>
    <w:rsid w:val="00E801DC"/>
    <w:rsid w:val="00E81AAB"/>
    <w:rsid w:val="00E82889"/>
    <w:rsid w:val="00E83D5C"/>
    <w:rsid w:val="00E857AA"/>
    <w:rsid w:val="00E85B5D"/>
    <w:rsid w:val="00E86186"/>
    <w:rsid w:val="00E87031"/>
    <w:rsid w:val="00E92834"/>
    <w:rsid w:val="00E93D18"/>
    <w:rsid w:val="00E94F0D"/>
    <w:rsid w:val="00EA011E"/>
    <w:rsid w:val="00EA04C0"/>
    <w:rsid w:val="00EB013C"/>
    <w:rsid w:val="00EB341E"/>
    <w:rsid w:val="00EB360A"/>
    <w:rsid w:val="00EB5476"/>
    <w:rsid w:val="00EB7532"/>
    <w:rsid w:val="00EC06F7"/>
    <w:rsid w:val="00EC22A2"/>
    <w:rsid w:val="00EC5B56"/>
    <w:rsid w:val="00ED0847"/>
    <w:rsid w:val="00ED1D5B"/>
    <w:rsid w:val="00ED41AD"/>
    <w:rsid w:val="00ED5650"/>
    <w:rsid w:val="00EE49F6"/>
    <w:rsid w:val="00EE4D8C"/>
    <w:rsid w:val="00EE731B"/>
    <w:rsid w:val="00EE745B"/>
    <w:rsid w:val="00EE78B6"/>
    <w:rsid w:val="00EE7D57"/>
    <w:rsid w:val="00EF2B85"/>
    <w:rsid w:val="00EF56E2"/>
    <w:rsid w:val="00F0301A"/>
    <w:rsid w:val="00F042E7"/>
    <w:rsid w:val="00F04498"/>
    <w:rsid w:val="00F115C7"/>
    <w:rsid w:val="00F133FE"/>
    <w:rsid w:val="00F13400"/>
    <w:rsid w:val="00F21805"/>
    <w:rsid w:val="00F24FBB"/>
    <w:rsid w:val="00F26D9C"/>
    <w:rsid w:val="00F313B7"/>
    <w:rsid w:val="00F3374D"/>
    <w:rsid w:val="00F33B63"/>
    <w:rsid w:val="00F41D37"/>
    <w:rsid w:val="00F43E2B"/>
    <w:rsid w:val="00F51980"/>
    <w:rsid w:val="00F67BB0"/>
    <w:rsid w:val="00F70FCD"/>
    <w:rsid w:val="00F718EB"/>
    <w:rsid w:val="00F732E3"/>
    <w:rsid w:val="00F73D6A"/>
    <w:rsid w:val="00F755BF"/>
    <w:rsid w:val="00F77801"/>
    <w:rsid w:val="00F77D16"/>
    <w:rsid w:val="00F804F9"/>
    <w:rsid w:val="00F82C6C"/>
    <w:rsid w:val="00F83C85"/>
    <w:rsid w:val="00F8690F"/>
    <w:rsid w:val="00F8731F"/>
    <w:rsid w:val="00F900BE"/>
    <w:rsid w:val="00F91ED4"/>
    <w:rsid w:val="00F9435B"/>
    <w:rsid w:val="00F94882"/>
    <w:rsid w:val="00F972A0"/>
    <w:rsid w:val="00FA2720"/>
    <w:rsid w:val="00FA5FB3"/>
    <w:rsid w:val="00FA77B1"/>
    <w:rsid w:val="00FA7E13"/>
    <w:rsid w:val="00FB0075"/>
    <w:rsid w:val="00FB047A"/>
    <w:rsid w:val="00FB0544"/>
    <w:rsid w:val="00FB0E82"/>
    <w:rsid w:val="00FB7ED0"/>
    <w:rsid w:val="00FC010C"/>
    <w:rsid w:val="00FC1F81"/>
    <w:rsid w:val="00FC599D"/>
    <w:rsid w:val="00FC68A8"/>
    <w:rsid w:val="00FD15E7"/>
    <w:rsid w:val="00FD16A7"/>
    <w:rsid w:val="00FD19C3"/>
    <w:rsid w:val="00FD3708"/>
    <w:rsid w:val="00FD430E"/>
    <w:rsid w:val="00FD482A"/>
    <w:rsid w:val="00FE19BD"/>
    <w:rsid w:val="00FE253C"/>
    <w:rsid w:val="00FE377D"/>
    <w:rsid w:val="00FF00B9"/>
    <w:rsid w:val="00FF0EF1"/>
    <w:rsid w:val="00FF1C92"/>
    <w:rsid w:val="00FF2252"/>
    <w:rsid w:val="00FF232D"/>
    <w:rsid w:val="00FF3472"/>
    <w:rsid w:val="00FF455E"/>
    <w:rsid w:val="00FF6348"/>
    <w:rsid w:val="00FF683B"/>
    <w:rsid w:val="012073A2"/>
    <w:rsid w:val="01973053"/>
    <w:rsid w:val="027E74CA"/>
    <w:rsid w:val="034B5463"/>
    <w:rsid w:val="04DB3C44"/>
    <w:rsid w:val="098B4CEA"/>
    <w:rsid w:val="0CF43C8A"/>
    <w:rsid w:val="0D4967B3"/>
    <w:rsid w:val="0DA87EC0"/>
    <w:rsid w:val="0F447B05"/>
    <w:rsid w:val="0FEC3E14"/>
    <w:rsid w:val="12A53D1F"/>
    <w:rsid w:val="134C146A"/>
    <w:rsid w:val="14377FD0"/>
    <w:rsid w:val="14856F74"/>
    <w:rsid w:val="15C0748F"/>
    <w:rsid w:val="16174E54"/>
    <w:rsid w:val="16BE53A8"/>
    <w:rsid w:val="17A35DDF"/>
    <w:rsid w:val="18787EC5"/>
    <w:rsid w:val="19E84073"/>
    <w:rsid w:val="1AEF3D03"/>
    <w:rsid w:val="1B7E0E69"/>
    <w:rsid w:val="1C136E65"/>
    <w:rsid w:val="1CC031EA"/>
    <w:rsid w:val="1EFA407E"/>
    <w:rsid w:val="1F126151"/>
    <w:rsid w:val="21604DF6"/>
    <w:rsid w:val="21B878C1"/>
    <w:rsid w:val="22723962"/>
    <w:rsid w:val="241C4DDC"/>
    <w:rsid w:val="24CD0EEF"/>
    <w:rsid w:val="24D067A5"/>
    <w:rsid w:val="275B5093"/>
    <w:rsid w:val="27640417"/>
    <w:rsid w:val="29204D61"/>
    <w:rsid w:val="29F563F0"/>
    <w:rsid w:val="2B860F6A"/>
    <w:rsid w:val="2B97780B"/>
    <w:rsid w:val="2CCB46E5"/>
    <w:rsid w:val="2E2A5CB9"/>
    <w:rsid w:val="2E6073FD"/>
    <w:rsid w:val="2F24002C"/>
    <w:rsid w:val="31AE15C3"/>
    <w:rsid w:val="31FF6CE2"/>
    <w:rsid w:val="323E6E4E"/>
    <w:rsid w:val="35BB3EF4"/>
    <w:rsid w:val="369C4E13"/>
    <w:rsid w:val="36E755A5"/>
    <w:rsid w:val="386B0FD9"/>
    <w:rsid w:val="3933479C"/>
    <w:rsid w:val="396D1326"/>
    <w:rsid w:val="3B97665A"/>
    <w:rsid w:val="3E046715"/>
    <w:rsid w:val="3EE2552D"/>
    <w:rsid w:val="46ED03C2"/>
    <w:rsid w:val="484F252F"/>
    <w:rsid w:val="4A8A1CA2"/>
    <w:rsid w:val="4B011028"/>
    <w:rsid w:val="4C661C38"/>
    <w:rsid w:val="4C9A5EA5"/>
    <w:rsid w:val="4EE2079C"/>
    <w:rsid w:val="4F4E509D"/>
    <w:rsid w:val="4FAB5CCE"/>
    <w:rsid w:val="50D543D0"/>
    <w:rsid w:val="51885345"/>
    <w:rsid w:val="52F40A7A"/>
    <w:rsid w:val="53A32864"/>
    <w:rsid w:val="53AB37CE"/>
    <w:rsid w:val="555F515E"/>
    <w:rsid w:val="55B15E0F"/>
    <w:rsid w:val="579529A0"/>
    <w:rsid w:val="5B20154B"/>
    <w:rsid w:val="5DB11630"/>
    <w:rsid w:val="5EB85928"/>
    <w:rsid w:val="5F7F05A5"/>
    <w:rsid w:val="60090E87"/>
    <w:rsid w:val="616855EF"/>
    <w:rsid w:val="62E269BE"/>
    <w:rsid w:val="63273FE2"/>
    <w:rsid w:val="633C4553"/>
    <w:rsid w:val="635E1DC8"/>
    <w:rsid w:val="63F8153B"/>
    <w:rsid w:val="66BF71C4"/>
    <w:rsid w:val="68A1291D"/>
    <w:rsid w:val="68B76BCA"/>
    <w:rsid w:val="68D12C7B"/>
    <w:rsid w:val="693646B5"/>
    <w:rsid w:val="69604790"/>
    <w:rsid w:val="6A0A1458"/>
    <w:rsid w:val="6F100594"/>
    <w:rsid w:val="6FB05B67"/>
    <w:rsid w:val="70241AA7"/>
    <w:rsid w:val="7221670E"/>
    <w:rsid w:val="73222030"/>
    <w:rsid w:val="74B64137"/>
    <w:rsid w:val="76552FDB"/>
    <w:rsid w:val="77A46809"/>
    <w:rsid w:val="793E45B1"/>
    <w:rsid w:val="7A5B26E7"/>
    <w:rsid w:val="7A610B9B"/>
    <w:rsid w:val="7AFA5663"/>
    <w:rsid w:val="7DAB739D"/>
    <w:rsid w:val="7EBB4B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F810F1C"/>
  <w15:docId w15:val="{A60060D9-5B36-4D1B-BE0F-FFA8F602E5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qFormat="1"/>
    <w:lsdException w:name="footer" w:uiPriority="99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99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unhideWhenUsed="1" w:qFormat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iPriority="99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uiPriority="39" w:qFormat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f0">
    <w:name w:val="Normal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3">
    <w:name w:val="heading 3"/>
    <w:basedOn w:val="af0"/>
    <w:next w:val="af0"/>
    <w:semiHidden/>
    <w:unhideWhenUsed/>
    <w:qFormat/>
    <w:pPr>
      <w:spacing w:beforeAutospacing="1" w:afterAutospacing="1"/>
      <w:jc w:val="left"/>
      <w:outlineLvl w:val="2"/>
    </w:pPr>
    <w:rPr>
      <w:rFonts w:ascii="宋体" w:hAnsi="宋体" w:hint="eastAsia"/>
      <w:b/>
      <w:kern w:val="0"/>
      <w:sz w:val="27"/>
      <w:szCs w:val="27"/>
    </w:rPr>
  </w:style>
  <w:style w:type="character" w:default="1" w:styleId="af1">
    <w:name w:val="Default Paragraph Font"/>
    <w:uiPriority w:val="1"/>
    <w:semiHidden/>
    <w:unhideWhenUsed/>
  </w:style>
  <w:style w:type="table" w:default="1" w:styleId="af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f3">
    <w:name w:val="No List"/>
    <w:uiPriority w:val="99"/>
    <w:semiHidden/>
    <w:unhideWhenUsed/>
  </w:style>
  <w:style w:type="paragraph" w:styleId="af4">
    <w:name w:val="annotation text"/>
    <w:basedOn w:val="af0"/>
    <w:link w:val="af5"/>
    <w:semiHidden/>
    <w:unhideWhenUsed/>
    <w:qFormat/>
    <w:pPr>
      <w:jc w:val="left"/>
    </w:pPr>
  </w:style>
  <w:style w:type="paragraph" w:styleId="af6">
    <w:name w:val="Body Text"/>
    <w:basedOn w:val="af0"/>
    <w:link w:val="af7"/>
    <w:uiPriority w:val="99"/>
    <w:unhideWhenUsed/>
    <w:qFormat/>
    <w:pPr>
      <w:ind w:left="109"/>
    </w:pPr>
    <w:rPr>
      <w:rFonts w:ascii="仿宋_GB2312" w:eastAsia="仿宋_GB2312" w:hAnsi="仿宋_GB2312" w:cs="Calibri"/>
      <w:sz w:val="32"/>
    </w:rPr>
  </w:style>
  <w:style w:type="paragraph" w:styleId="af8">
    <w:name w:val="Balloon Text"/>
    <w:basedOn w:val="af0"/>
    <w:link w:val="af9"/>
    <w:qFormat/>
    <w:rPr>
      <w:sz w:val="18"/>
      <w:szCs w:val="18"/>
    </w:rPr>
  </w:style>
  <w:style w:type="paragraph" w:styleId="afa">
    <w:name w:val="footer"/>
    <w:basedOn w:val="af0"/>
    <w:link w:val="afb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c">
    <w:name w:val="header"/>
    <w:basedOn w:val="af0"/>
    <w:link w:val="afd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HTML">
    <w:name w:val="HTML Preformatted"/>
    <w:basedOn w:val="af0"/>
    <w:link w:val="HTML0"/>
    <w:uiPriority w:val="99"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paragraph" w:styleId="afe">
    <w:name w:val="annotation subject"/>
    <w:basedOn w:val="af4"/>
    <w:next w:val="af4"/>
    <w:link w:val="aff"/>
    <w:semiHidden/>
    <w:unhideWhenUsed/>
    <w:qFormat/>
    <w:rPr>
      <w:b/>
      <w:bCs/>
    </w:rPr>
  </w:style>
  <w:style w:type="table" w:styleId="aff0">
    <w:name w:val="Table Grid"/>
    <w:basedOn w:val="af2"/>
    <w:uiPriority w:val="39"/>
    <w:qFormat/>
    <w:rPr>
      <w:rFonts w:asciiTheme="minorHAnsi" w:eastAsiaTheme="minorEastAsia" w:hAnsiTheme="minorHAnsi" w:cstheme="minorBidi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1">
    <w:name w:val="Strong"/>
    <w:basedOn w:val="af1"/>
    <w:qFormat/>
    <w:rPr>
      <w:b/>
    </w:rPr>
  </w:style>
  <w:style w:type="character" w:styleId="aff2">
    <w:name w:val="Hyperlink"/>
    <w:basedOn w:val="af1"/>
    <w:uiPriority w:val="99"/>
    <w:unhideWhenUsed/>
    <w:qFormat/>
    <w:rPr>
      <w:color w:val="0000FF"/>
      <w:u w:val="single"/>
    </w:rPr>
  </w:style>
  <w:style w:type="character" w:styleId="aff3">
    <w:name w:val="annotation reference"/>
    <w:basedOn w:val="af1"/>
    <w:semiHidden/>
    <w:unhideWhenUsed/>
    <w:qFormat/>
    <w:rPr>
      <w:sz w:val="21"/>
      <w:szCs w:val="21"/>
    </w:rPr>
  </w:style>
  <w:style w:type="paragraph" w:styleId="aff4">
    <w:name w:val="List Paragraph"/>
    <w:basedOn w:val="af0"/>
    <w:uiPriority w:val="34"/>
    <w:qFormat/>
    <w:pPr>
      <w:ind w:firstLineChars="200" w:firstLine="420"/>
    </w:pPr>
    <w:rPr>
      <w:szCs w:val="22"/>
    </w:rPr>
  </w:style>
  <w:style w:type="paragraph" w:customStyle="1" w:styleId="aff5">
    <w:name w:val="标准文件_段"/>
    <w:link w:val="Char"/>
    <w:qFormat/>
    <w:pPr>
      <w:autoSpaceDE w:val="0"/>
      <w:autoSpaceDN w:val="0"/>
      <w:ind w:firstLineChars="200" w:firstLine="200"/>
      <w:jc w:val="both"/>
    </w:pPr>
    <w:rPr>
      <w:rFonts w:ascii="宋体" w:hAnsi="Times New Roman"/>
      <w:sz w:val="21"/>
    </w:rPr>
  </w:style>
  <w:style w:type="character" w:customStyle="1" w:styleId="Char">
    <w:name w:val="标准文件_段 Char"/>
    <w:link w:val="aff5"/>
    <w:qFormat/>
    <w:rPr>
      <w:rFonts w:ascii="宋体"/>
      <w:sz w:val="21"/>
    </w:rPr>
  </w:style>
  <w:style w:type="character" w:customStyle="1" w:styleId="afd">
    <w:name w:val="页眉 字符"/>
    <w:basedOn w:val="af1"/>
    <w:link w:val="afc"/>
    <w:qFormat/>
    <w:rPr>
      <w:rFonts w:ascii="Times New Roman" w:hAnsi="Times New Roman"/>
      <w:kern w:val="2"/>
      <w:sz w:val="18"/>
      <w:szCs w:val="18"/>
    </w:rPr>
  </w:style>
  <w:style w:type="character" w:customStyle="1" w:styleId="afb">
    <w:name w:val="页脚 字符"/>
    <w:basedOn w:val="af1"/>
    <w:link w:val="afa"/>
    <w:uiPriority w:val="99"/>
    <w:qFormat/>
    <w:rPr>
      <w:rFonts w:ascii="Times New Roman" w:hAnsi="Times New Roman"/>
      <w:kern w:val="2"/>
      <w:sz w:val="18"/>
      <w:szCs w:val="18"/>
    </w:rPr>
  </w:style>
  <w:style w:type="character" w:customStyle="1" w:styleId="af9">
    <w:name w:val="批注框文本 字符"/>
    <w:basedOn w:val="af1"/>
    <w:link w:val="af8"/>
    <w:qFormat/>
    <w:rPr>
      <w:rFonts w:ascii="Times New Roman" w:hAnsi="Times New Roman"/>
      <w:kern w:val="2"/>
      <w:sz w:val="18"/>
      <w:szCs w:val="18"/>
    </w:rPr>
  </w:style>
  <w:style w:type="paragraph" w:customStyle="1" w:styleId="ac">
    <w:name w:val="标准文件_二级条标题"/>
    <w:next w:val="aff5"/>
    <w:qFormat/>
    <w:pPr>
      <w:widowControl w:val="0"/>
      <w:numPr>
        <w:ilvl w:val="3"/>
        <w:numId w:val="1"/>
      </w:numPr>
      <w:spacing w:beforeLines="50" w:afterLines="50"/>
      <w:jc w:val="both"/>
      <w:outlineLvl w:val="2"/>
    </w:pPr>
    <w:rPr>
      <w:rFonts w:ascii="黑体" w:eastAsia="黑体" w:hAnsi="Times New Roman"/>
      <w:sz w:val="21"/>
    </w:rPr>
  </w:style>
  <w:style w:type="paragraph" w:customStyle="1" w:styleId="ad">
    <w:name w:val="标准文件_三级条标题"/>
    <w:basedOn w:val="ac"/>
    <w:next w:val="aff5"/>
    <w:qFormat/>
    <w:pPr>
      <w:widowControl/>
      <w:numPr>
        <w:ilvl w:val="4"/>
      </w:numPr>
      <w:outlineLvl w:val="3"/>
    </w:pPr>
  </w:style>
  <w:style w:type="paragraph" w:customStyle="1" w:styleId="ae">
    <w:name w:val="标准文件_四级条标题"/>
    <w:next w:val="aff5"/>
    <w:qFormat/>
    <w:pPr>
      <w:widowControl w:val="0"/>
      <w:numPr>
        <w:ilvl w:val="5"/>
        <w:numId w:val="1"/>
      </w:numPr>
      <w:spacing w:beforeLines="50" w:afterLines="50"/>
      <w:jc w:val="both"/>
      <w:outlineLvl w:val="4"/>
    </w:pPr>
    <w:rPr>
      <w:rFonts w:ascii="黑体" w:eastAsia="黑体" w:hAnsi="Times New Roman"/>
      <w:sz w:val="21"/>
    </w:rPr>
  </w:style>
  <w:style w:type="paragraph" w:customStyle="1" w:styleId="af">
    <w:name w:val="标准文件_五级条标题"/>
    <w:next w:val="aff5"/>
    <w:qFormat/>
    <w:pPr>
      <w:widowControl w:val="0"/>
      <w:numPr>
        <w:ilvl w:val="6"/>
        <w:numId w:val="1"/>
      </w:numPr>
      <w:spacing w:beforeLines="50" w:afterLines="50"/>
      <w:jc w:val="both"/>
      <w:outlineLvl w:val="5"/>
    </w:pPr>
    <w:rPr>
      <w:rFonts w:ascii="黑体" w:eastAsia="黑体" w:hAnsi="Times New Roman"/>
      <w:sz w:val="21"/>
    </w:rPr>
  </w:style>
  <w:style w:type="paragraph" w:customStyle="1" w:styleId="aa">
    <w:name w:val="标准文件_章标题"/>
    <w:next w:val="aff5"/>
    <w:qFormat/>
    <w:pPr>
      <w:numPr>
        <w:ilvl w:val="1"/>
        <w:numId w:val="1"/>
      </w:numPr>
      <w:spacing w:beforeLines="100" w:afterLines="100"/>
      <w:jc w:val="both"/>
      <w:outlineLvl w:val="0"/>
    </w:pPr>
    <w:rPr>
      <w:rFonts w:ascii="黑体" w:eastAsia="黑体" w:hAnsi="Times New Roman"/>
      <w:sz w:val="21"/>
    </w:rPr>
  </w:style>
  <w:style w:type="paragraph" w:customStyle="1" w:styleId="ab">
    <w:name w:val="标准文件_一级条标题"/>
    <w:basedOn w:val="aa"/>
    <w:next w:val="aff5"/>
    <w:qFormat/>
    <w:pPr>
      <w:numPr>
        <w:ilvl w:val="2"/>
      </w:numPr>
      <w:spacing w:beforeLines="50" w:afterLines="50"/>
      <w:outlineLvl w:val="1"/>
    </w:pPr>
  </w:style>
  <w:style w:type="paragraph" w:customStyle="1" w:styleId="a9">
    <w:name w:val="前言标题"/>
    <w:next w:val="af0"/>
    <w:qFormat/>
    <w:pPr>
      <w:numPr>
        <w:numId w:val="1"/>
      </w:numPr>
      <w:shd w:val="clear" w:color="FFFFFF" w:fill="FFFFFF"/>
      <w:spacing w:before="540" w:after="600"/>
      <w:jc w:val="center"/>
      <w:outlineLvl w:val="0"/>
    </w:pPr>
    <w:rPr>
      <w:rFonts w:ascii="黑体" w:eastAsia="黑体" w:hAnsi="Times New Roman"/>
      <w:sz w:val="32"/>
    </w:rPr>
  </w:style>
  <w:style w:type="paragraph" w:customStyle="1" w:styleId="aff6">
    <w:name w:val="标准文件_二级无标题"/>
    <w:basedOn w:val="ac"/>
    <w:qFormat/>
    <w:pPr>
      <w:spacing w:beforeLines="0" w:afterLines="0"/>
      <w:outlineLvl w:val="9"/>
    </w:pPr>
    <w:rPr>
      <w:rFonts w:ascii="宋体" w:eastAsia="宋体"/>
    </w:rPr>
  </w:style>
  <w:style w:type="character" w:customStyle="1" w:styleId="Char0">
    <w:name w:val="段 Char"/>
    <w:link w:val="aff7"/>
    <w:qFormat/>
    <w:rPr>
      <w:rFonts w:ascii="宋体"/>
      <w:sz w:val="21"/>
    </w:rPr>
  </w:style>
  <w:style w:type="paragraph" w:customStyle="1" w:styleId="aff7">
    <w:name w:val="段"/>
    <w:link w:val="Char0"/>
    <w:qFormat/>
    <w:pPr>
      <w:autoSpaceDE w:val="0"/>
      <w:autoSpaceDN w:val="0"/>
      <w:ind w:firstLineChars="200" w:firstLine="200"/>
      <w:jc w:val="both"/>
    </w:pPr>
    <w:rPr>
      <w:rFonts w:ascii="宋体"/>
      <w:sz w:val="21"/>
    </w:rPr>
  </w:style>
  <w:style w:type="paragraph" w:customStyle="1" w:styleId="a1">
    <w:name w:val="一级条标题"/>
    <w:next w:val="aff7"/>
    <w:qFormat/>
    <w:pPr>
      <w:numPr>
        <w:ilvl w:val="1"/>
        <w:numId w:val="2"/>
      </w:numPr>
      <w:spacing w:beforeLines="50" w:afterLines="50"/>
      <w:outlineLvl w:val="2"/>
    </w:pPr>
    <w:rPr>
      <w:rFonts w:ascii="黑体" w:eastAsia="黑体" w:hAnsi="Times New Roman"/>
      <w:sz w:val="21"/>
      <w:szCs w:val="21"/>
    </w:rPr>
  </w:style>
  <w:style w:type="paragraph" w:customStyle="1" w:styleId="a0">
    <w:name w:val="章标题"/>
    <w:next w:val="aff7"/>
    <w:qFormat/>
    <w:pPr>
      <w:numPr>
        <w:numId w:val="2"/>
      </w:numPr>
      <w:spacing w:beforeLines="100" w:afterLines="100"/>
      <w:jc w:val="both"/>
      <w:outlineLvl w:val="1"/>
    </w:pPr>
    <w:rPr>
      <w:rFonts w:ascii="黑体" w:eastAsia="黑体" w:hAnsi="Times New Roman"/>
      <w:sz w:val="21"/>
    </w:rPr>
  </w:style>
  <w:style w:type="paragraph" w:customStyle="1" w:styleId="a2">
    <w:name w:val="二级条标题"/>
    <w:basedOn w:val="a1"/>
    <w:next w:val="aff7"/>
    <w:qFormat/>
    <w:pPr>
      <w:numPr>
        <w:ilvl w:val="2"/>
      </w:numPr>
      <w:spacing w:before="50" w:after="50"/>
      <w:outlineLvl w:val="3"/>
    </w:pPr>
  </w:style>
  <w:style w:type="paragraph" w:customStyle="1" w:styleId="a3">
    <w:name w:val="三级条标题"/>
    <w:basedOn w:val="a2"/>
    <w:next w:val="aff7"/>
    <w:qFormat/>
    <w:pPr>
      <w:numPr>
        <w:ilvl w:val="3"/>
      </w:numPr>
      <w:outlineLvl w:val="4"/>
    </w:pPr>
  </w:style>
  <w:style w:type="paragraph" w:customStyle="1" w:styleId="a4">
    <w:name w:val="四级条标题"/>
    <w:basedOn w:val="a3"/>
    <w:next w:val="aff7"/>
    <w:qFormat/>
    <w:pPr>
      <w:numPr>
        <w:ilvl w:val="4"/>
      </w:numPr>
      <w:outlineLvl w:val="5"/>
    </w:pPr>
  </w:style>
  <w:style w:type="paragraph" w:customStyle="1" w:styleId="a5">
    <w:name w:val="五级条标题"/>
    <w:basedOn w:val="a4"/>
    <w:next w:val="aff7"/>
    <w:qFormat/>
    <w:pPr>
      <w:numPr>
        <w:ilvl w:val="5"/>
      </w:numPr>
      <w:outlineLvl w:val="6"/>
    </w:pPr>
  </w:style>
  <w:style w:type="paragraph" w:customStyle="1" w:styleId="a">
    <w:name w:val="标准文件_术语条一"/>
    <w:basedOn w:val="af0"/>
    <w:next w:val="aff5"/>
    <w:qFormat/>
    <w:pPr>
      <w:widowControl/>
      <w:numPr>
        <w:ilvl w:val="2"/>
        <w:numId w:val="3"/>
      </w:numPr>
    </w:pPr>
    <w:rPr>
      <w:rFonts w:ascii="宋体"/>
      <w:kern w:val="0"/>
      <w:szCs w:val="20"/>
    </w:rPr>
  </w:style>
  <w:style w:type="paragraph" w:customStyle="1" w:styleId="1">
    <w:name w:val="正文1"/>
    <w:qFormat/>
    <w:pPr>
      <w:jc w:val="both"/>
    </w:pPr>
    <w:rPr>
      <w:rFonts w:ascii="Times New Roman" w:hAnsi="Times New Roman"/>
      <w:kern w:val="2"/>
      <w:sz w:val="21"/>
      <w:szCs w:val="21"/>
    </w:rPr>
  </w:style>
  <w:style w:type="character" w:customStyle="1" w:styleId="HTML0">
    <w:name w:val="HTML 预设格式 字符"/>
    <w:basedOn w:val="af1"/>
    <w:link w:val="HTML"/>
    <w:uiPriority w:val="99"/>
    <w:qFormat/>
    <w:rPr>
      <w:rFonts w:ascii="宋体" w:hAnsi="宋体" w:cs="宋体"/>
      <w:sz w:val="24"/>
      <w:szCs w:val="24"/>
    </w:rPr>
  </w:style>
  <w:style w:type="paragraph" w:styleId="aff8">
    <w:name w:val="No Spacing"/>
    <w:uiPriority w:val="1"/>
    <w:qFormat/>
    <w:pPr>
      <w:adjustRightInd w:val="0"/>
      <w:snapToGrid w:val="0"/>
    </w:pPr>
    <w:rPr>
      <w:rFonts w:ascii="Tahoma" w:eastAsia="微软雅黑" w:hAnsi="Tahoma"/>
      <w:sz w:val="22"/>
      <w:szCs w:val="22"/>
    </w:rPr>
  </w:style>
  <w:style w:type="character" w:customStyle="1" w:styleId="af7">
    <w:name w:val="正文文本 字符"/>
    <w:basedOn w:val="af1"/>
    <w:link w:val="af6"/>
    <w:uiPriority w:val="99"/>
    <w:qFormat/>
    <w:rPr>
      <w:rFonts w:ascii="仿宋_GB2312" w:eastAsia="仿宋_GB2312" w:hAnsi="仿宋_GB2312" w:cs="Calibri"/>
      <w:kern w:val="2"/>
      <w:sz w:val="32"/>
      <w:szCs w:val="24"/>
    </w:rPr>
  </w:style>
  <w:style w:type="paragraph" w:customStyle="1" w:styleId="a8">
    <w:name w:val="标准文件_正文表标题"/>
    <w:next w:val="aff5"/>
    <w:qFormat/>
    <w:pPr>
      <w:numPr>
        <w:numId w:val="4"/>
      </w:numPr>
      <w:tabs>
        <w:tab w:val="left" w:pos="0"/>
      </w:tabs>
      <w:spacing w:beforeLines="50" w:afterLines="50"/>
      <w:jc w:val="center"/>
    </w:pPr>
    <w:rPr>
      <w:rFonts w:ascii="黑体" w:eastAsia="黑体" w:hAnsi="Times New Roman"/>
      <w:sz w:val="21"/>
    </w:rPr>
  </w:style>
  <w:style w:type="paragraph" w:customStyle="1" w:styleId="aff9">
    <w:name w:val="标准文件_表格"/>
    <w:basedOn w:val="aff5"/>
    <w:qFormat/>
    <w:pPr>
      <w:ind w:firstLineChars="0" w:firstLine="0"/>
      <w:jc w:val="center"/>
    </w:pPr>
    <w:rPr>
      <w:sz w:val="18"/>
    </w:rPr>
  </w:style>
  <w:style w:type="paragraph" w:customStyle="1" w:styleId="a7">
    <w:name w:val="标准文件_附录表标题"/>
    <w:next w:val="aff5"/>
    <w:qFormat/>
    <w:pPr>
      <w:numPr>
        <w:ilvl w:val="1"/>
        <w:numId w:val="5"/>
      </w:numPr>
      <w:adjustRightInd w:val="0"/>
      <w:snapToGrid w:val="0"/>
      <w:spacing w:beforeLines="50" w:before="50" w:afterLines="50" w:after="50"/>
      <w:jc w:val="center"/>
      <w:textAlignment w:val="baseline"/>
    </w:pPr>
    <w:rPr>
      <w:rFonts w:ascii="黑体" w:eastAsia="黑体" w:hAnsi="Times New Roman"/>
      <w:kern w:val="21"/>
      <w:sz w:val="21"/>
    </w:rPr>
  </w:style>
  <w:style w:type="paragraph" w:customStyle="1" w:styleId="a6">
    <w:name w:val="标准文件_附录表标号"/>
    <w:basedOn w:val="aff5"/>
    <w:next w:val="aff5"/>
    <w:qFormat/>
    <w:pPr>
      <w:numPr>
        <w:numId w:val="5"/>
      </w:numPr>
      <w:spacing w:line="14" w:lineRule="exact"/>
      <w:ind w:firstLineChars="0" w:firstLine="0"/>
      <w:jc w:val="center"/>
    </w:pPr>
    <w:rPr>
      <w:rFonts w:eastAsia="黑体"/>
      <w:vanish/>
      <w:sz w:val="2"/>
    </w:rPr>
  </w:style>
  <w:style w:type="character" w:customStyle="1" w:styleId="af5">
    <w:name w:val="批注文字 字符"/>
    <w:basedOn w:val="af1"/>
    <w:link w:val="af4"/>
    <w:semiHidden/>
    <w:qFormat/>
    <w:rPr>
      <w:rFonts w:ascii="Times New Roman" w:hAnsi="Times New Roman"/>
      <w:kern w:val="2"/>
      <w:sz w:val="21"/>
      <w:szCs w:val="24"/>
    </w:rPr>
  </w:style>
  <w:style w:type="character" w:customStyle="1" w:styleId="aff">
    <w:name w:val="批注主题 字符"/>
    <w:basedOn w:val="af5"/>
    <w:link w:val="afe"/>
    <w:semiHidden/>
    <w:qFormat/>
    <w:rPr>
      <w:rFonts w:ascii="Times New Roman" w:hAnsi="Times New Roman"/>
      <w:b/>
      <w:bCs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925</TotalTime>
  <Pages>14</Pages>
  <Words>3966</Words>
  <Characters>4958</Characters>
  <Application>Microsoft Office Word</Application>
  <DocSecurity>0</DocSecurity>
  <Lines>826</Lines>
  <Paragraphs>743</Paragraphs>
  <ScaleCrop>false</ScaleCrop>
  <Company/>
  <LinksUpToDate>false</LinksUpToDate>
  <CharactersWithSpaces>8181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444</cp:revision>
  <dcterms:created xsi:type="dcterms:W3CDTF">2020-12-08T14:37:00Z</dcterms:created>
  <dcterms:modified xsi:type="dcterms:W3CDTF">2023-08-25T07:40:00Z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A666073200BE44999EDDB0742E2B0257</vt:lpwstr>
  </property>
</Properties>
</file>