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796" w:rsidRDefault="003B2F32">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w:t>
      </w:r>
      <w:r w:rsidR="00DA3BCE">
        <w:rPr>
          <w:rFonts w:ascii="方正小标宋简体" w:eastAsia="方正小标宋简体" w:hAnsi="宋体" w:hint="eastAsia"/>
          <w:color w:val="000000"/>
          <w:sz w:val="44"/>
          <w:szCs w:val="32"/>
        </w:rPr>
        <w:t>耐酸铝甘蔗品种选育技术规程</w:t>
      </w:r>
      <w:r>
        <w:rPr>
          <w:rFonts w:ascii="方正小标宋简体" w:eastAsia="方正小标宋简体" w:hAnsi="宋体" w:hint="eastAsia"/>
          <w:color w:val="000000"/>
          <w:sz w:val="44"/>
          <w:szCs w:val="32"/>
        </w:rPr>
        <w:t>》（</w:t>
      </w:r>
      <w:r w:rsidR="0054317B">
        <w:rPr>
          <w:rFonts w:ascii="方正小标宋简体" w:eastAsia="方正小标宋简体" w:hAnsi="宋体" w:hint="eastAsia"/>
          <w:color w:val="000000"/>
          <w:sz w:val="44"/>
          <w:szCs w:val="32"/>
        </w:rPr>
        <w:t>征求意见稿</w:t>
      </w:r>
      <w:r>
        <w:rPr>
          <w:rFonts w:ascii="方正小标宋简体" w:eastAsia="方正小标宋简体" w:hAnsi="宋体" w:hint="eastAsia"/>
          <w:color w:val="000000"/>
          <w:sz w:val="44"/>
          <w:szCs w:val="32"/>
        </w:rPr>
        <w:t>）编制说明</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根据《</w:t>
      </w:r>
      <w:r w:rsidR="003D48B6" w:rsidRPr="003D48B6">
        <w:rPr>
          <w:rFonts w:ascii="仿宋_GB2312" w:eastAsia="仿宋_GB2312" w:hAnsi="宋体" w:hint="eastAsia"/>
          <w:sz w:val="32"/>
          <w:szCs w:val="28"/>
        </w:rPr>
        <w:t>广西标准化协会关于下达2023年第四十八批团体标准制修订项目计划的通知</w:t>
      </w:r>
      <w:r>
        <w:rPr>
          <w:rFonts w:ascii="仿宋_GB2312" w:eastAsia="仿宋_GB2312" w:hAnsi="宋体" w:hint="eastAsia"/>
          <w:sz w:val="32"/>
          <w:szCs w:val="28"/>
        </w:rPr>
        <w:t>》（桂标协〔202</w:t>
      </w:r>
      <w:r w:rsidR="00816354">
        <w:rPr>
          <w:rFonts w:ascii="仿宋_GB2312" w:eastAsia="仿宋_GB2312" w:hAnsi="宋体"/>
          <w:sz w:val="32"/>
          <w:szCs w:val="28"/>
        </w:rPr>
        <w:t>3</w:t>
      </w:r>
      <w:r>
        <w:rPr>
          <w:rFonts w:ascii="仿宋_GB2312" w:eastAsia="仿宋_GB2312" w:hAnsi="宋体" w:hint="eastAsia"/>
          <w:sz w:val="32"/>
          <w:szCs w:val="28"/>
        </w:rPr>
        <w:t>〕</w:t>
      </w:r>
      <w:r w:rsidR="003D48B6">
        <w:rPr>
          <w:rFonts w:ascii="仿宋_GB2312" w:eastAsia="仿宋_GB2312" w:hAnsi="宋体" w:hint="eastAsia"/>
          <w:sz w:val="32"/>
          <w:szCs w:val="28"/>
        </w:rPr>
        <w:t>164</w:t>
      </w:r>
      <w:r>
        <w:rPr>
          <w:rFonts w:ascii="仿宋_GB2312" w:eastAsia="仿宋_GB2312" w:hAnsi="宋体" w:hint="eastAsia"/>
          <w:sz w:val="32"/>
          <w:szCs w:val="28"/>
        </w:rPr>
        <w:t>号）文件精神，由</w:t>
      </w:r>
      <w:r w:rsidR="003D48B6" w:rsidRPr="003D48B6">
        <w:rPr>
          <w:rFonts w:ascii="仿宋_GB2312" w:eastAsia="仿宋_GB2312" w:hAnsi="宋体" w:hint="eastAsia"/>
          <w:sz w:val="32"/>
          <w:szCs w:val="28"/>
        </w:rPr>
        <w:t>广西壮族自治区农业科学院</w:t>
      </w:r>
      <w:r>
        <w:rPr>
          <w:rFonts w:ascii="仿宋_GB2312" w:eastAsia="仿宋_GB2312" w:hAnsi="宋体" w:hint="eastAsia"/>
          <w:sz w:val="32"/>
          <w:szCs w:val="28"/>
        </w:rPr>
        <w:t>提出，</w:t>
      </w:r>
      <w:r w:rsidR="003D48B6" w:rsidRPr="003D48B6">
        <w:rPr>
          <w:rFonts w:ascii="仿宋_GB2312" w:eastAsia="仿宋_GB2312" w:hAnsi="宋体" w:hint="eastAsia"/>
          <w:sz w:val="32"/>
          <w:szCs w:val="28"/>
        </w:rPr>
        <w:t>广西壮族自治区农业科学院、来宾市农业科学院、广西壮族自治区地质调查院、广西泛糖科技有限公司</w:t>
      </w:r>
      <w:r w:rsidR="003D48B6">
        <w:rPr>
          <w:rFonts w:ascii="仿宋_GB2312" w:eastAsia="仿宋_GB2312" w:hAnsi="宋体" w:hint="eastAsia"/>
          <w:sz w:val="32"/>
          <w:szCs w:val="28"/>
        </w:rPr>
        <w:t>等</w:t>
      </w:r>
      <w:r w:rsidR="003D48B6">
        <w:rPr>
          <w:rFonts w:ascii="仿宋_GB2312" w:eastAsia="仿宋_GB2312" w:hAnsi="宋体"/>
          <w:sz w:val="32"/>
          <w:szCs w:val="28"/>
        </w:rPr>
        <w:t>单位</w:t>
      </w:r>
      <w:r>
        <w:rPr>
          <w:rFonts w:ascii="仿宋_GB2312" w:eastAsia="仿宋_GB2312" w:hAnsi="宋体" w:hint="eastAsia"/>
          <w:sz w:val="32"/>
          <w:szCs w:val="28"/>
        </w:rPr>
        <w:t>共同起草的团体标准《</w:t>
      </w:r>
      <w:r w:rsidR="00DA3BCE">
        <w:rPr>
          <w:rFonts w:ascii="仿宋_GB2312" w:eastAsia="仿宋_GB2312" w:hAnsi="宋体" w:hint="eastAsia"/>
          <w:sz w:val="32"/>
          <w:szCs w:val="28"/>
        </w:rPr>
        <w:t>耐酸铝甘蔗品种选育技术规程</w:t>
      </w:r>
      <w:r>
        <w:rPr>
          <w:rFonts w:ascii="仿宋_GB2312" w:eastAsia="仿宋_GB2312" w:hAnsi="宋体" w:hint="eastAsia"/>
          <w:sz w:val="32"/>
          <w:szCs w:val="28"/>
        </w:rPr>
        <w:t>》（项目编号：202</w:t>
      </w:r>
      <w:r w:rsidR="00816354">
        <w:rPr>
          <w:rFonts w:ascii="仿宋_GB2312" w:eastAsia="仿宋_GB2312" w:hAnsi="宋体"/>
          <w:sz w:val="32"/>
          <w:szCs w:val="28"/>
        </w:rPr>
        <w:t>3</w:t>
      </w:r>
      <w:r>
        <w:rPr>
          <w:rFonts w:ascii="仿宋_GB2312" w:eastAsia="仿宋_GB2312" w:hAnsi="宋体" w:hint="eastAsia"/>
          <w:sz w:val="32"/>
          <w:szCs w:val="28"/>
        </w:rPr>
        <w:t>-</w:t>
      </w:r>
      <w:r w:rsidR="00386647">
        <w:rPr>
          <w:rFonts w:ascii="仿宋_GB2312" w:eastAsia="仿宋_GB2312" w:hAnsi="宋体" w:hint="eastAsia"/>
          <w:sz w:val="32"/>
          <w:szCs w:val="28"/>
        </w:rPr>
        <w:t>4</w:t>
      </w:r>
      <w:r w:rsidR="003D48B6">
        <w:rPr>
          <w:rFonts w:ascii="仿宋_GB2312" w:eastAsia="仿宋_GB2312" w:hAnsi="宋体"/>
          <w:sz w:val="32"/>
          <w:szCs w:val="28"/>
        </w:rPr>
        <w:t>80</w:t>
      </w:r>
      <w:r w:rsidR="00DA3BCE">
        <w:rPr>
          <w:rFonts w:ascii="仿宋_GB2312" w:eastAsia="仿宋_GB2312" w:hAnsi="宋体"/>
          <w:sz w:val="32"/>
          <w:szCs w:val="28"/>
        </w:rPr>
        <w:t>5</w:t>
      </w:r>
      <w:r>
        <w:rPr>
          <w:rFonts w:ascii="仿宋_GB2312" w:eastAsia="仿宋_GB2312" w:hAnsi="宋体" w:hint="eastAsia"/>
          <w:sz w:val="32"/>
          <w:szCs w:val="28"/>
        </w:rPr>
        <w:t>）</w:t>
      </w:r>
      <w:r w:rsidR="003D48B6">
        <w:rPr>
          <w:rFonts w:ascii="仿宋_GB2312" w:eastAsia="仿宋_GB2312" w:hAnsi="宋体" w:hint="eastAsia"/>
          <w:sz w:val="32"/>
          <w:szCs w:val="28"/>
        </w:rPr>
        <w:t>已</w:t>
      </w:r>
      <w:r w:rsidR="008F62FB">
        <w:rPr>
          <w:rFonts w:ascii="仿宋_GB2312" w:eastAsia="仿宋_GB2312" w:hAnsi="宋体" w:hint="eastAsia"/>
          <w:sz w:val="32"/>
          <w:szCs w:val="28"/>
        </w:rPr>
        <w:t>获批立项</w:t>
      </w:r>
      <w:r>
        <w:rPr>
          <w:rFonts w:ascii="仿宋_GB2312" w:eastAsia="仿宋_GB2312" w:hAnsi="宋体" w:hint="eastAsia"/>
          <w:sz w:val="32"/>
          <w:szCs w:val="28"/>
        </w:rPr>
        <w:t>。</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rsidR="003D48B6" w:rsidRPr="0049241F" w:rsidRDefault="00B47772" w:rsidP="003D48B6">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B47772">
        <w:rPr>
          <w:rFonts w:ascii="仿宋_GB2312" w:eastAsia="仿宋_GB2312" w:hAnsi="宋体" w:hint="eastAsia"/>
          <w:sz w:val="32"/>
          <w:szCs w:val="28"/>
        </w:rPr>
        <w:t>甘蔗是世界上最重要的糖料作物，同时也是具有巨大发展潜力的能源作物，我国的甘蔗产业发展历史悠久，一直是当地农民脱贫致富的支柱产业。广西地处祖国南疆，南临热带海洋，北接南岭山地，西延云贵高原，北回归线横贯中部，广西光照充足、雨量充沛、气温相对较高且无霜期长，因此极适宜甘蔗生产，蔗糖已成为是广西壮族自治区的支柱型产业，近年来广西甘蔗产量厂区占据全国甘蔗总产量六成以上的比例。其中以崇左、南宁、来宾等市为主产区。2021年广西甘蔗播种面积共计857.8千公顷，占全国甘蔗播种总面积的65.18%，产量完成7365.1万吨，占全国甘蔗总产量的69.05%。2022年广西甘蔗种植面积1175万亩，蔗糖产量600万吨。国家非常重视食糖安全，广西被规划为“中国的糖罐子”。国家划定的1500万亩糖料蔗生产保护区，其中广西就划定</w:t>
      </w:r>
      <w:r w:rsidRPr="00B47772">
        <w:rPr>
          <w:rFonts w:ascii="仿宋_GB2312" w:eastAsia="仿宋_GB2312" w:hAnsi="宋体" w:hint="eastAsia"/>
          <w:sz w:val="32"/>
          <w:szCs w:val="28"/>
        </w:rPr>
        <w:lastRenderedPageBreak/>
        <w:t>了1150万亩，占比高达77%</w:t>
      </w:r>
      <w:r>
        <w:rPr>
          <w:rFonts w:ascii="仿宋_GB2312" w:eastAsia="仿宋_GB2312" w:hAnsi="宋体" w:hint="eastAsia"/>
          <w:sz w:val="32"/>
          <w:szCs w:val="28"/>
        </w:rPr>
        <w:t>，其地位可见一斑</w:t>
      </w:r>
      <w:r w:rsidR="003D48B6" w:rsidRPr="003D48B6">
        <w:rPr>
          <w:rFonts w:ascii="仿宋_GB2312" w:eastAsia="仿宋_GB2312" w:hAnsi="宋体" w:hint="eastAsia"/>
          <w:sz w:val="32"/>
          <w:szCs w:val="28"/>
        </w:rPr>
        <w:t>。</w:t>
      </w:r>
    </w:p>
    <w:p w:rsidR="00266090" w:rsidRDefault="003D48B6" w:rsidP="00266090">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3D48B6">
        <w:rPr>
          <w:rFonts w:ascii="仿宋_GB2312" w:eastAsia="仿宋_GB2312" w:hAnsi="宋体" w:hint="eastAsia"/>
          <w:sz w:val="32"/>
          <w:szCs w:val="28"/>
        </w:rPr>
        <w:t>据统计，我国酸性土壤面积占全国总面积的21.25%，达到2.04×108 hm2。甘蔗主产区广西的多个蔗区土壤pH在4.0～5.5之间，特别是“糖都”崇左蔗区，土壤pH＜5.5的蔗地占比达到69%。</w:t>
      </w:r>
      <w:r w:rsidR="003754CF" w:rsidRPr="003754CF">
        <w:rPr>
          <w:rFonts w:ascii="仿宋_GB2312" w:eastAsia="仿宋_GB2312" w:hAnsi="宋体" w:hint="eastAsia"/>
          <w:sz w:val="32"/>
          <w:szCs w:val="28"/>
        </w:rPr>
        <w:t>甘蔗在酸性土壤下，根系发育不良，根系细弱，养分摄入不足导致的植株细弱，含糖量低，产量低下等问题。蔗地酸化不但对土壤环境产生危害，酸和铝毒胁迫对甘蔗产生毒害的同时土壤中重金属也被活化，甘蔗生长会受到严重抑制，产量降低，品质下降，严重降低了蔗糖业经济效益。</w:t>
      </w:r>
    </w:p>
    <w:p w:rsidR="003754CF" w:rsidRPr="0049241F" w:rsidRDefault="008B35DA" w:rsidP="00266090">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8B35DA">
        <w:rPr>
          <w:rFonts w:ascii="仿宋_GB2312" w:eastAsia="仿宋_GB2312" w:hAnsi="宋体" w:hint="eastAsia"/>
          <w:sz w:val="32"/>
          <w:szCs w:val="28"/>
        </w:rPr>
        <w:t>通过育种手段改良甘蔗品种，</w:t>
      </w:r>
      <w:r>
        <w:rPr>
          <w:rFonts w:ascii="仿宋_GB2312" w:eastAsia="仿宋_GB2312" w:hAnsi="宋体" w:hint="eastAsia"/>
          <w:sz w:val="32"/>
          <w:szCs w:val="28"/>
        </w:rPr>
        <w:t>使其具备耐酸铝特性，是解决酸铝毒害影响甘蔗产量和品质的有效途径</w:t>
      </w:r>
      <w:r w:rsidR="003754CF" w:rsidRPr="003754CF">
        <w:rPr>
          <w:rFonts w:ascii="仿宋_GB2312" w:eastAsia="仿宋_GB2312" w:hAnsi="宋体" w:hint="eastAsia"/>
          <w:sz w:val="32"/>
          <w:szCs w:val="28"/>
        </w:rPr>
        <w:t>。</w:t>
      </w:r>
      <w:r w:rsidRPr="008B35DA">
        <w:rPr>
          <w:rFonts w:ascii="仿宋_GB2312" w:eastAsia="仿宋_GB2312" w:hAnsi="宋体" w:hint="eastAsia"/>
          <w:sz w:val="32"/>
          <w:szCs w:val="28"/>
        </w:rPr>
        <w:t>随着甘蔗生产条件的变化，甘蔗生产对甘蔗良种的品质也提出了更高的需求，对甘蔗品种的选育已成为突出问题。此外，当前还并未有专门针对耐酸铝甘蔗品种的选育技术研究，规范耐酸铝甘蔗品种的选育技术，可以实现品种因地制宜，区域化种植，从而获得了高产、稳产、优产的积极性效果，能最大程度降低酸铝蔗地对甘蔗种植的影响。</w:t>
      </w:r>
    </w:p>
    <w:p w:rsidR="00C808FE" w:rsidRDefault="00816354" w:rsidP="000A1EAE">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816354">
        <w:rPr>
          <w:rFonts w:ascii="仿宋_GB2312" w:eastAsia="仿宋_GB2312" w:hAnsi="宋体" w:hint="eastAsia"/>
          <w:sz w:val="32"/>
          <w:szCs w:val="28"/>
        </w:rPr>
        <w:t>通过制定团体标准《</w:t>
      </w:r>
      <w:r w:rsidR="00DA3BCE">
        <w:rPr>
          <w:rFonts w:ascii="仿宋_GB2312" w:eastAsia="仿宋_GB2312" w:hAnsi="宋体" w:hint="eastAsia"/>
          <w:sz w:val="32"/>
          <w:szCs w:val="28"/>
        </w:rPr>
        <w:t>耐酸铝甘蔗品种选育技术规程</w:t>
      </w:r>
      <w:r w:rsidRPr="00816354">
        <w:rPr>
          <w:rFonts w:ascii="仿宋_GB2312" w:eastAsia="仿宋_GB2312" w:hAnsi="宋体" w:hint="eastAsia"/>
          <w:sz w:val="32"/>
          <w:szCs w:val="28"/>
        </w:rPr>
        <w:t>》，</w:t>
      </w:r>
      <w:r w:rsidR="008B35DA" w:rsidRPr="008B35DA">
        <w:rPr>
          <w:rFonts w:ascii="仿宋_GB2312" w:eastAsia="仿宋_GB2312" w:hAnsi="宋体" w:hint="eastAsia"/>
          <w:sz w:val="32"/>
          <w:szCs w:val="28"/>
        </w:rPr>
        <w:t>以标准为抓手，统一规范耐酸铝甘蔗品种的选育技术程序，用标准化和规范化将更好的确保耐酸铝甘蔗品种选育技术要求，对提升广西甘蔗的价值与品牌，促进甘蔗增产增糖，推动区域甘蔗种植业高质量发展具有重要意义。</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rsidR="00381796" w:rsidRDefault="003B2F32" w:rsidP="000A1EAE">
      <w:pPr>
        <w:spacing w:beforeLines="50" w:before="156" w:afterLines="50" w:after="156" w:line="560" w:lineRule="exact"/>
        <w:ind w:firstLineChars="200" w:firstLine="643"/>
        <w:rPr>
          <w:rFonts w:ascii="楷体" w:eastAsia="楷体" w:hAnsi="楷体"/>
          <w:sz w:val="32"/>
          <w:szCs w:val="28"/>
        </w:rPr>
      </w:pPr>
      <w:r>
        <w:rPr>
          <w:rFonts w:ascii="楷体" w:eastAsia="楷体" w:hAnsi="楷体" w:cs="仿宋_GB2312" w:hint="eastAsia"/>
          <w:b/>
          <w:sz w:val="32"/>
          <w:szCs w:val="28"/>
        </w:rPr>
        <w:t>（一）成立标准编制工作组</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团体标准《</w:t>
      </w:r>
      <w:r w:rsidR="00DA3BCE">
        <w:rPr>
          <w:rFonts w:ascii="仿宋_GB2312" w:eastAsia="仿宋_GB2312" w:hAnsi="宋体" w:hint="eastAsia"/>
          <w:sz w:val="32"/>
          <w:szCs w:val="28"/>
        </w:rPr>
        <w:t>耐酸铝甘蔗品种选育技术规程</w:t>
      </w:r>
      <w:r>
        <w:rPr>
          <w:rFonts w:ascii="仿宋_GB2312" w:eastAsia="仿宋_GB2312" w:hAnsi="宋体" w:hint="eastAsia"/>
          <w:sz w:val="32"/>
          <w:szCs w:val="28"/>
        </w:rPr>
        <w:t>》项目任务下达后，</w:t>
      </w:r>
      <w:r w:rsidR="00DB29E4" w:rsidRPr="003D48B6">
        <w:rPr>
          <w:rFonts w:ascii="仿宋_GB2312" w:eastAsia="仿宋_GB2312" w:hAnsi="宋体" w:hint="eastAsia"/>
          <w:sz w:val="32"/>
          <w:szCs w:val="28"/>
        </w:rPr>
        <w:t>广西壮族自治区农业科学院</w:t>
      </w:r>
      <w:r>
        <w:rPr>
          <w:rFonts w:ascii="仿宋_GB2312" w:eastAsia="仿宋_GB2312" w:hAnsi="宋体" w:hint="eastAsia"/>
          <w:sz w:val="32"/>
          <w:szCs w:val="28"/>
        </w:rPr>
        <w:t>成立了标准编制工作组，起草单位制定了起草编写方案与进度安排，明确任务职责，确定工作技术路线，开展标准研制工作。具体标准编制工作由</w:t>
      </w:r>
      <w:r w:rsidR="00DB29E4" w:rsidRPr="003D48B6">
        <w:rPr>
          <w:rFonts w:ascii="仿宋_GB2312" w:eastAsia="仿宋_GB2312" w:hAnsi="宋体" w:hint="eastAsia"/>
          <w:sz w:val="32"/>
          <w:szCs w:val="28"/>
        </w:rPr>
        <w:t>广西壮族自治区农业科学院、来宾市农业科学院、广西壮族自治区地质调查院、广西泛糖科技有限公司</w:t>
      </w:r>
      <w:r w:rsidR="00E815D2">
        <w:rPr>
          <w:rFonts w:ascii="仿宋_GB2312" w:eastAsia="仿宋_GB2312" w:hAnsi="宋体" w:hint="eastAsia"/>
          <w:sz w:val="32"/>
          <w:szCs w:val="28"/>
        </w:rPr>
        <w:t>等单位负责人</w:t>
      </w:r>
      <w:r>
        <w:rPr>
          <w:rFonts w:ascii="仿宋_GB2312" w:eastAsia="仿宋_GB2312" w:hAnsi="宋体" w:hint="eastAsia"/>
          <w:sz w:val="32"/>
          <w:szCs w:val="28"/>
        </w:rPr>
        <w:t>组成</w:t>
      </w:r>
      <w:r w:rsidR="005C468E">
        <w:rPr>
          <w:rFonts w:ascii="仿宋_GB2312" w:eastAsia="仿宋_GB2312" w:hAnsi="宋体" w:hint="eastAsia"/>
          <w:sz w:val="32"/>
          <w:szCs w:val="28"/>
        </w:rPr>
        <w:t>的</w:t>
      </w:r>
      <w:r>
        <w:rPr>
          <w:rFonts w:ascii="仿宋_GB2312" w:eastAsia="仿宋_GB2312" w:hAnsi="宋体" w:hint="eastAsia"/>
          <w:sz w:val="32"/>
          <w:szCs w:val="28"/>
        </w:rPr>
        <w:t>标准编制工作组</w:t>
      </w:r>
      <w:r w:rsidR="00845B6B" w:rsidRPr="00845B6B">
        <w:rPr>
          <w:rFonts w:ascii="仿宋_GB2312" w:eastAsia="仿宋_GB2312" w:hAnsi="宋体" w:hint="eastAsia"/>
          <w:sz w:val="32"/>
          <w:szCs w:val="28"/>
        </w:rPr>
        <w:t>完成</w:t>
      </w:r>
      <w:r>
        <w:rPr>
          <w:rFonts w:ascii="仿宋_GB2312" w:eastAsia="仿宋_GB2312" w:hAnsi="宋体" w:hint="eastAsia"/>
          <w:sz w:val="32"/>
          <w:szCs w:val="28"/>
        </w:rPr>
        <w:t>。</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编制工作组下设三个组，分别是资料收集组、草案编写组、标准实施组。</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资料收集组负责国内外有关</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的文献资料的查询、收集和整理工作，查阅前人对</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的研究情况。</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草案编写组负责起草标准草案、征求意见稿和标准编制说明、送审稿及编制说明的编写工作，包括后期召开征求意见会、网上征求意见，以及标准的不断修改和完善。</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标准实施组负责</w:t>
      </w:r>
      <w:r w:rsidR="005066ED">
        <w:rPr>
          <w:rFonts w:ascii="仿宋_GB2312" w:eastAsia="仿宋_GB2312" w:hAnsi="宋体" w:hint="eastAsia"/>
          <w:sz w:val="32"/>
          <w:szCs w:val="28"/>
        </w:rPr>
        <w:t>团体标准</w:t>
      </w:r>
      <w:r>
        <w:rPr>
          <w:rFonts w:ascii="仿宋_GB2312" w:eastAsia="仿宋_GB2312" w:hAnsi="宋体" w:hint="eastAsia"/>
          <w:sz w:val="32"/>
          <w:szCs w:val="28"/>
        </w:rPr>
        <w:t>《</w:t>
      </w:r>
      <w:r w:rsidR="00DA3BCE">
        <w:rPr>
          <w:rFonts w:ascii="仿宋_GB2312" w:eastAsia="仿宋_GB2312" w:hAnsi="宋体" w:hint="eastAsia"/>
          <w:sz w:val="32"/>
          <w:szCs w:val="28"/>
        </w:rPr>
        <w:t>耐酸铝甘蔗品种选育技术规程</w:t>
      </w:r>
      <w:r>
        <w:rPr>
          <w:rFonts w:ascii="仿宋_GB2312" w:eastAsia="仿宋_GB2312" w:hAnsi="宋体" w:hint="eastAsia"/>
          <w:sz w:val="32"/>
          <w:szCs w:val="28"/>
        </w:rPr>
        <w:t>》发布后，组织</w:t>
      </w:r>
      <w:r w:rsidR="00DB29E4">
        <w:rPr>
          <w:rFonts w:ascii="仿宋_GB2312" w:eastAsia="仿宋_GB2312" w:hAnsi="宋体" w:hint="eastAsia"/>
          <w:sz w:val="32"/>
          <w:szCs w:val="28"/>
        </w:rPr>
        <w:t>相关企事业单位</w:t>
      </w:r>
      <w:r>
        <w:rPr>
          <w:rFonts w:ascii="仿宋_GB2312" w:eastAsia="仿宋_GB2312" w:hAnsi="宋体" w:hint="eastAsia"/>
          <w:sz w:val="32"/>
          <w:szCs w:val="28"/>
        </w:rPr>
        <w:t>开展标准宣贯培训会，对标准进行详细解读，让相关人员了解标准，并根据标准对</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进行规范化操作，并对标准实施情况进行总结分析，不断对团体标准提出修正意见。</w:t>
      </w:r>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（二）收集整理文献资料</w:t>
      </w:r>
    </w:p>
    <w:p w:rsidR="00381796" w:rsidRPr="002F4B59" w:rsidRDefault="003B2F32">
      <w:pPr>
        <w:ind w:firstLineChars="200" w:firstLine="640"/>
        <w:rPr>
          <w:rFonts w:ascii="仿宋_GB2312" w:eastAsia="仿宋_GB2312" w:hAnsi="宋体"/>
          <w:sz w:val="32"/>
          <w:szCs w:val="28"/>
          <w:lang w:val="fr-FR"/>
        </w:rPr>
      </w:pPr>
      <w:r>
        <w:rPr>
          <w:rFonts w:ascii="仿宋_GB2312" w:eastAsia="仿宋_GB2312" w:hAnsi="宋体" w:hint="eastAsia"/>
          <w:sz w:val="32"/>
          <w:szCs w:val="28"/>
        </w:rPr>
        <w:t>标准编制工作组收集了国内有关</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相关文献资料</w:t>
      </w:r>
      <w:r w:rsidRPr="00FC6716">
        <w:rPr>
          <w:rFonts w:ascii="仿宋_GB2312" w:eastAsia="仿宋_GB2312" w:hAnsi="宋体" w:hint="eastAsia"/>
          <w:sz w:val="32"/>
          <w:szCs w:val="28"/>
        </w:rPr>
        <w:t>。主要有</w:t>
      </w:r>
      <w:r w:rsidRPr="00FC6716">
        <w:rPr>
          <w:rFonts w:ascii="仿宋_GB2312" w:eastAsia="仿宋_GB2312" w:hAnsi="宋体" w:hint="eastAsia"/>
          <w:sz w:val="32"/>
          <w:szCs w:val="28"/>
          <w:lang w:val="fr-FR"/>
        </w:rPr>
        <w:t>：</w:t>
      </w:r>
    </w:p>
    <w:p w:rsidR="001F16E6" w:rsidRPr="00A806B3" w:rsidRDefault="00A806B3" w:rsidP="00E815D2">
      <w:pPr>
        <w:spacing w:beforeLines="50" w:before="156" w:afterLines="50" w:after="156" w:line="560" w:lineRule="exact"/>
        <w:ind w:firstLineChars="200" w:firstLine="640"/>
        <w:rPr>
          <w:rFonts w:ascii="仿宋_GB2312" w:eastAsia="仿宋_GB2312" w:hAnsi="宋体"/>
          <w:sz w:val="32"/>
          <w:szCs w:val="28"/>
        </w:rPr>
      </w:pPr>
      <w:r w:rsidRPr="00A806B3">
        <w:rPr>
          <w:rFonts w:ascii="仿宋_GB2312" w:eastAsia="仿宋_GB2312" w:hAnsi="宋体" w:hint="eastAsia"/>
          <w:sz w:val="32"/>
          <w:szCs w:val="28"/>
        </w:rPr>
        <w:lastRenderedPageBreak/>
        <w:t>DB53/T 479-2013  甘蔗杂交育种家系评价及选择技术规程</w:t>
      </w:r>
    </w:p>
    <w:p w:rsidR="001F16E6" w:rsidRPr="00A806B3" w:rsidRDefault="00A806B3" w:rsidP="00E815D2">
      <w:pPr>
        <w:spacing w:beforeLines="50" w:before="156" w:afterLines="50" w:after="156" w:line="560" w:lineRule="exact"/>
        <w:ind w:firstLineChars="200" w:firstLine="640"/>
        <w:rPr>
          <w:rFonts w:ascii="仿宋_GB2312" w:eastAsia="仿宋_GB2312" w:hAnsi="宋体"/>
          <w:sz w:val="32"/>
          <w:szCs w:val="28"/>
        </w:rPr>
      </w:pPr>
      <w:r w:rsidRPr="00A806B3">
        <w:rPr>
          <w:rFonts w:ascii="仿宋_GB2312" w:eastAsia="仿宋_GB2312" w:hAnsi="宋体" w:hint="eastAsia"/>
          <w:sz w:val="32"/>
          <w:szCs w:val="28"/>
        </w:rPr>
        <w:t>该标准适应于甘蔗杂交育种杂种圃培育实生苗，通过田间定植开展的甘蔗家系评价及选择，与耐酸铝甘蔗品种并无联系，无法指导耐酸铝甘蔗品种的选育。因此，制定团体标准《耐酸铝甘蔗品种选育技术规程》，将填补甘蔗品种耐酸铝甘蔗品种选育的技术空白。</w:t>
      </w:r>
    </w:p>
    <w:p w:rsidR="00381796" w:rsidRDefault="003B2F32" w:rsidP="00E815D2">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（三）研讨确定标准主体内容</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标准编制工作组在对收集的资料进行整理研究之后，202</w:t>
      </w:r>
      <w:r w:rsidR="005066ED">
        <w:rPr>
          <w:rFonts w:ascii="仿宋_GB2312" w:eastAsia="仿宋_GB2312" w:hAnsi="宋体"/>
          <w:sz w:val="32"/>
          <w:szCs w:val="28"/>
        </w:rPr>
        <w:t>3</w:t>
      </w:r>
      <w:r>
        <w:rPr>
          <w:rFonts w:ascii="仿宋_GB2312" w:eastAsia="仿宋_GB2312" w:hAnsi="宋体" w:hint="eastAsia"/>
          <w:sz w:val="32"/>
          <w:szCs w:val="28"/>
        </w:rPr>
        <w:t>年</w:t>
      </w:r>
      <w:r w:rsidR="00F11F09">
        <w:rPr>
          <w:rFonts w:ascii="仿宋_GB2312" w:eastAsia="仿宋_GB2312" w:hAnsi="宋体" w:hint="eastAsia"/>
          <w:sz w:val="32"/>
          <w:szCs w:val="28"/>
        </w:rPr>
        <w:t>8</w:t>
      </w:r>
      <w:r>
        <w:rPr>
          <w:rFonts w:ascii="仿宋_GB2312" w:eastAsia="仿宋_GB2312" w:hAnsi="宋体" w:hint="eastAsia"/>
          <w:sz w:val="32"/>
          <w:szCs w:val="28"/>
        </w:rPr>
        <w:t>月，标准编制工作组召开了标准编制会议，对标准的整体框架结构进行了研究，并对标准的关键性内容进行了初步探讨。经过研究，标准的主体内容确定为</w:t>
      </w:r>
      <w:r w:rsidR="001F7E35" w:rsidRPr="001F7E35">
        <w:rPr>
          <w:rFonts w:ascii="仿宋_GB2312" w:eastAsia="仿宋_GB2312" w:hAnsi="宋体" w:hint="eastAsia"/>
          <w:sz w:val="32"/>
          <w:szCs w:val="28"/>
        </w:rPr>
        <w:t>术语和定义</w:t>
      </w:r>
      <w:r w:rsidR="005066ED">
        <w:rPr>
          <w:rFonts w:ascii="仿宋_GB2312" w:eastAsia="仿宋_GB2312" w:hAnsi="宋体" w:hint="eastAsia"/>
          <w:sz w:val="32"/>
          <w:szCs w:val="28"/>
        </w:rPr>
        <w:t>、</w:t>
      </w:r>
      <w:r w:rsidR="001F537A">
        <w:rPr>
          <w:rFonts w:ascii="仿宋_GB2312" w:eastAsia="仿宋_GB2312" w:hAnsi="宋体" w:hint="eastAsia"/>
          <w:sz w:val="32"/>
          <w:szCs w:val="28"/>
        </w:rPr>
        <w:t>选地、</w:t>
      </w:r>
      <w:r w:rsidR="001F537A">
        <w:rPr>
          <w:rFonts w:ascii="仿宋_GB2312" w:eastAsia="仿宋_GB2312" w:hAnsi="宋体"/>
          <w:sz w:val="32"/>
          <w:szCs w:val="28"/>
        </w:rPr>
        <w:t>选育</w:t>
      </w:r>
      <w:r w:rsidR="001F537A">
        <w:rPr>
          <w:rFonts w:ascii="仿宋_GB2312" w:eastAsia="仿宋_GB2312" w:hAnsi="宋体" w:hint="eastAsia"/>
          <w:sz w:val="32"/>
          <w:szCs w:val="28"/>
        </w:rPr>
        <w:t>、</w:t>
      </w:r>
      <w:r w:rsidR="001F537A">
        <w:rPr>
          <w:rFonts w:ascii="仿宋_GB2312" w:eastAsia="仿宋_GB2312" w:hAnsi="宋体"/>
          <w:sz w:val="32"/>
          <w:szCs w:val="28"/>
        </w:rPr>
        <w:t>区域化试验、档案管理</w:t>
      </w:r>
      <w:r>
        <w:rPr>
          <w:rFonts w:ascii="仿宋_GB2312" w:eastAsia="仿宋_GB2312" w:hAnsi="宋体" w:hint="eastAsia"/>
          <w:sz w:val="32"/>
          <w:szCs w:val="28"/>
        </w:rPr>
        <w:t>。</w:t>
      </w:r>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（四）调研</w:t>
      </w:r>
      <w:r w:rsidR="002F4B59">
        <w:rPr>
          <w:rFonts w:ascii="楷体" w:eastAsia="楷体" w:hAnsi="楷体" w:cs="仿宋_GB2312" w:hint="eastAsia"/>
          <w:b/>
          <w:sz w:val="32"/>
          <w:szCs w:val="28"/>
        </w:rPr>
        <w:t>及</w:t>
      </w:r>
      <w:r>
        <w:rPr>
          <w:rFonts w:ascii="楷体" w:eastAsia="楷体" w:hAnsi="楷体" w:cs="仿宋_GB2312" w:hint="eastAsia"/>
          <w:b/>
          <w:sz w:val="32"/>
          <w:szCs w:val="28"/>
        </w:rPr>
        <w:t>形成</w:t>
      </w:r>
      <w:r w:rsidR="002F4B59">
        <w:rPr>
          <w:rFonts w:ascii="楷体" w:eastAsia="楷体" w:hAnsi="楷体" w:cs="仿宋_GB2312" w:hint="eastAsia"/>
          <w:b/>
          <w:sz w:val="32"/>
          <w:szCs w:val="28"/>
        </w:rPr>
        <w:t>草案、</w:t>
      </w:r>
      <w:r>
        <w:rPr>
          <w:rFonts w:ascii="楷体" w:eastAsia="楷体" w:hAnsi="楷体" w:cs="仿宋_GB2312" w:hint="eastAsia"/>
          <w:b/>
          <w:sz w:val="32"/>
          <w:szCs w:val="28"/>
        </w:rPr>
        <w:t>征求意见稿</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202</w:t>
      </w:r>
      <w:r w:rsidR="0054317B">
        <w:rPr>
          <w:rFonts w:ascii="仿宋_GB2312" w:eastAsia="仿宋_GB2312" w:hAnsi="宋体"/>
          <w:sz w:val="32"/>
          <w:szCs w:val="28"/>
        </w:rPr>
        <w:t>3</w:t>
      </w:r>
      <w:r>
        <w:rPr>
          <w:rFonts w:ascii="仿宋_GB2312" w:eastAsia="仿宋_GB2312" w:hAnsi="宋体" w:hint="eastAsia"/>
          <w:sz w:val="32"/>
          <w:szCs w:val="28"/>
        </w:rPr>
        <w:t>年</w:t>
      </w:r>
      <w:r w:rsidR="001F16E6">
        <w:rPr>
          <w:rFonts w:ascii="仿宋_GB2312" w:eastAsia="仿宋_GB2312" w:hAnsi="宋体"/>
          <w:sz w:val="32"/>
          <w:szCs w:val="28"/>
        </w:rPr>
        <w:t>8</w:t>
      </w:r>
      <w:r>
        <w:rPr>
          <w:rFonts w:ascii="仿宋_GB2312" w:eastAsia="仿宋_GB2312" w:hAnsi="宋体" w:hint="eastAsia"/>
          <w:sz w:val="32"/>
          <w:szCs w:val="28"/>
        </w:rPr>
        <w:t>月，标准起草工作小组进行了广泛调研工作，查阅了大量的国内外文献资料，对</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的前人研究成果进行系统总结。形成了标准的基本构架，对主要内容进行了讨论并对项目的工作进行了部署和安排。</w:t>
      </w:r>
    </w:p>
    <w:p w:rsidR="00381796" w:rsidRDefault="002F4B59">
      <w:pPr>
        <w:ind w:firstLineChars="200" w:firstLine="640"/>
        <w:rPr>
          <w:rFonts w:ascii="仿宋_GB2312" w:eastAsia="仿宋_GB2312" w:hAnsi="宋体"/>
          <w:sz w:val="32"/>
          <w:szCs w:val="28"/>
        </w:rPr>
      </w:pPr>
      <w:r>
        <w:rPr>
          <w:rFonts w:ascii="仿宋_GB2312" w:eastAsia="仿宋_GB2312" w:hAnsi="宋体" w:hint="eastAsia"/>
          <w:sz w:val="32"/>
          <w:szCs w:val="28"/>
        </w:rPr>
        <w:t>202</w:t>
      </w:r>
      <w:r>
        <w:rPr>
          <w:rFonts w:ascii="仿宋_GB2312" w:eastAsia="仿宋_GB2312" w:hAnsi="宋体"/>
          <w:sz w:val="32"/>
          <w:szCs w:val="28"/>
        </w:rPr>
        <w:t>3</w:t>
      </w:r>
      <w:r>
        <w:rPr>
          <w:rFonts w:ascii="仿宋_GB2312" w:eastAsia="仿宋_GB2312" w:hAnsi="宋体" w:hint="eastAsia"/>
          <w:sz w:val="32"/>
          <w:szCs w:val="28"/>
        </w:rPr>
        <w:t>年</w:t>
      </w:r>
      <w:r w:rsidR="001F16E6">
        <w:rPr>
          <w:rFonts w:ascii="仿宋_GB2312" w:eastAsia="仿宋_GB2312" w:hAnsi="宋体"/>
          <w:sz w:val="32"/>
          <w:szCs w:val="28"/>
        </w:rPr>
        <w:t>9</w:t>
      </w:r>
      <w:r>
        <w:rPr>
          <w:rFonts w:ascii="仿宋_GB2312" w:eastAsia="仿宋_GB2312" w:hAnsi="宋体" w:hint="eastAsia"/>
          <w:sz w:val="32"/>
          <w:szCs w:val="28"/>
        </w:rPr>
        <w:t>月，</w:t>
      </w:r>
      <w:r w:rsidR="003B2F32">
        <w:rPr>
          <w:rFonts w:ascii="仿宋_GB2312" w:eastAsia="仿宋_GB2312" w:hAnsi="宋体" w:hint="eastAsia"/>
          <w:sz w:val="32"/>
          <w:szCs w:val="28"/>
        </w:rPr>
        <w:t>在前期工作的基础之上，通过理清逻辑脉络，整合已有的参考资料中有关</w:t>
      </w:r>
      <w:r w:rsidR="00DA3BCE">
        <w:rPr>
          <w:rFonts w:ascii="仿宋_GB2312" w:eastAsia="仿宋_GB2312" w:hAnsi="宋体" w:hint="eastAsia"/>
          <w:sz w:val="32"/>
          <w:szCs w:val="28"/>
        </w:rPr>
        <w:t>耐酸铝甘蔗品种选育技术</w:t>
      </w:r>
      <w:r w:rsidR="003B2F32">
        <w:rPr>
          <w:rFonts w:ascii="仿宋_GB2312" w:eastAsia="仿宋_GB2312" w:hAnsi="宋体" w:hint="eastAsia"/>
          <w:sz w:val="32"/>
          <w:szCs w:val="28"/>
        </w:rPr>
        <w:t>要求，并结合</w:t>
      </w:r>
      <w:r w:rsidR="00DA3BCE">
        <w:rPr>
          <w:rFonts w:ascii="仿宋_GB2312" w:eastAsia="仿宋_GB2312" w:hAnsi="宋体" w:hint="eastAsia"/>
          <w:sz w:val="32"/>
          <w:szCs w:val="28"/>
        </w:rPr>
        <w:t>耐酸铝甘蔗品种选育</w:t>
      </w:r>
      <w:r w:rsidR="003B2F32">
        <w:rPr>
          <w:rFonts w:ascii="仿宋_GB2312" w:eastAsia="仿宋_GB2312" w:hAnsi="宋体" w:hint="eastAsia"/>
          <w:sz w:val="32"/>
          <w:szCs w:val="28"/>
        </w:rPr>
        <w:t>实际要求的基础上，按照简化、统一等原则编制完成团体标准《</w:t>
      </w:r>
      <w:r w:rsidR="00DA3BCE">
        <w:rPr>
          <w:rFonts w:ascii="仿宋_GB2312" w:eastAsia="仿宋_GB2312" w:hAnsi="宋体" w:hint="eastAsia"/>
          <w:sz w:val="32"/>
          <w:szCs w:val="28"/>
        </w:rPr>
        <w:t>耐酸铝甘蔗品种选育技术规程</w:t>
      </w:r>
      <w:r w:rsidR="003B2F32">
        <w:rPr>
          <w:rFonts w:ascii="仿宋_GB2312" w:eastAsia="仿宋_GB2312" w:hAnsi="宋体" w:hint="eastAsia"/>
          <w:sz w:val="32"/>
          <w:szCs w:val="28"/>
        </w:rPr>
        <w:t>》（草案）。</w:t>
      </w:r>
    </w:p>
    <w:p w:rsidR="009133CD" w:rsidRPr="00F11F09" w:rsidRDefault="003B2F32" w:rsidP="00F11F09">
      <w:pPr>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202</w:t>
      </w:r>
      <w:r w:rsidR="0054317B">
        <w:rPr>
          <w:rFonts w:ascii="仿宋_GB2312" w:eastAsia="仿宋_GB2312" w:hAnsi="宋体"/>
          <w:sz w:val="32"/>
          <w:szCs w:val="28"/>
        </w:rPr>
        <w:t>3</w:t>
      </w:r>
      <w:r>
        <w:rPr>
          <w:rFonts w:ascii="仿宋_GB2312" w:eastAsia="仿宋_GB2312" w:hAnsi="宋体" w:hint="eastAsia"/>
          <w:sz w:val="32"/>
          <w:szCs w:val="28"/>
        </w:rPr>
        <w:t>年</w:t>
      </w:r>
      <w:r w:rsidR="00A806B3">
        <w:rPr>
          <w:rFonts w:ascii="仿宋_GB2312" w:eastAsia="仿宋_GB2312" w:hAnsi="宋体" w:hint="eastAsia"/>
          <w:sz w:val="32"/>
          <w:szCs w:val="28"/>
        </w:rPr>
        <w:t>9</w:t>
      </w:r>
      <w:r>
        <w:rPr>
          <w:rFonts w:ascii="仿宋_GB2312" w:eastAsia="仿宋_GB2312" w:hAnsi="宋体" w:hint="eastAsia"/>
          <w:sz w:val="32"/>
          <w:szCs w:val="28"/>
        </w:rPr>
        <w:t>月，标准起草工作组</w:t>
      </w:r>
      <w:r w:rsidR="001F16E6">
        <w:rPr>
          <w:rFonts w:ascii="仿宋_GB2312" w:eastAsia="仿宋_GB2312" w:hAnsi="宋体" w:hint="eastAsia"/>
          <w:sz w:val="32"/>
          <w:szCs w:val="28"/>
        </w:rPr>
        <w:t>到</w:t>
      </w:r>
      <w:r w:rsidR="001F16E6">
        <w:rPr>
          <w:rFonts w:ascii="仿宋_GB2312" w:eastAsia="仿宋_GB2312" w:hAnsi="宋体"/>
          <w:sz w:val="32"/>
          <w:szCs w:val="28"/>
        </w:rPr>
        <w:t>相关单位和科研机构进行调研，开展试验验证</w:t>
      </w:r>
      <w:r>
        <w:rPr>
          <w:rFonts w:ascii="仿宋_GB2312" w:eastAsia="仿宋_GB2312" w:hAnsi="宋体" w:hint="eastAsia"/>
          <w:sz w:val="32"/>
          <w:szCs w:val="28"/>
        </w:rPr>
        <w:t>。并实际征求意见，通过收集反馈了大量意见，标准编制工作组多次召开会议，对标准草案进行了反复修改和研究讨论。进一步讨论完善标准草案，形成团体标准《</w:t>
      </w:r>
      <w:r w:rsidR="00DA3BCE">
        <w:rPr>
          <w:rFonts w:ascii="仿宋_GB2312" w:eastAsia="仿宋_GB2312" w:hAnsi="宋体" w:hint="eastAsia"/>
          <w:sz w:val="32"/>
          <w:szCs w:val="28"/>
        </w:rPr>
        <w:t>耐酸铝甘蔗品种选育技术规程</w:t>
      </w:r>
      <w:r>
        <w:rPr>
          <w:rFonts w:ascii="仿宋_GB2312" w:eastAsia="仿宋_GB2312" w:hAnsi="宋体" w:hint="eastAsia"/>
          <w:sz w:val="32"/>
          <w:szCs w:val="28"/>
        </w:rPr>
        <w:t>》（征求意见稿）和（征求意见稿）编制说明。</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0" w:name="_Toc526940083"/>
      <w:r>
        <w:rPr>
          <w:rFonts w:ascii="黑体" w:eastAsia="黑体" w:hAnsi="黑体" w:cs="仿宋_GB2312" w:hint="eastAsia"/>
          <w:sz w:val="32"/>
          <w:szCs w:val="32"/>
        </w:rPr>
        <w:t>四、标准制定原则</w:t>
      </w:r>
      <w:bookmarkEnd w:id="0"/>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（一）实用性原则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本文件是在充分收集相关资料和文献，分析</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当前现状，在现有相关</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要求的基础上，结合</w:t>
      </w:r>
      <w:r w:rsidR="001F16E6">
        <w:rPr>
          <w:rFonts w:ascii="仿宋_GB2312" w:eastAsia="仿宋_GB2312" w:hAnsi="宋体" w:hint="eastAsia"/>
          <w:sz w:val="32"/>
          <w:szCs w:val="28"/>
        </w:rPr>
        <w:t>编制单位</w:t>
      </w:r>
      <w:r w:rsidR="001F16E6">
        <w:rPr>
          <w:rFonts w:ascii="仿宋_GB2312" w:eastAsia="仿宋_GB2312" w:hAnsi="宋体"/>
          <w:sz w:val="32"/>
          <w:szCs w:val="28"/>
        </w:rPr>
        <w:t>多年</w:t>
      </w:r>
      <w:r w:rsidR="00DA3BCE">
        <w:rPr>
          <w:rFonts w:ascii="仿宋_GB2312" w:eastAsia="仿宋_GB2312" w:hAnsi="宋体" w:hint="eastAsia"/>
          <w:sz w:val="32"/>
          <w:szCs w:val="28"/>
        </w:rPr>
        <w:t>选育</w:t>
      </w:r>
      <w:r w:rsidR="001F16E6">
        <w:rPr>
          <w:rFonts w:ascii="仿宋_GB2312" w:eastAsia="仿宋_GB2312" w:hAnsi="宋体" w:hint="eastAsia"/>
          <w:sz w:val="32"/>
          <w:szCs w:val="28"/>
        </w:rPr>
        <w:t>的试验和</w:t>
      </w:r>
      <w:r>
        <w:rPr>
          <w:rFonts w:ascii="仿宋_GB2312" w:eastAsia="仿宋_GB2312" w:hAnsi="宋体" w:hint="eastAsia"/>
          <w:sz w:val="32"/>
          <w:szCs w:val="28"/>
        </w:rPr>
        <w:t>经验而总结起草的，符合当前</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发展的方向，具有较强的实用性和可操作性。</w:t>
      </w:r>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（二）协调性原则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本文件编写过程中注意了与</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相关法律法规的协调问题，在内容上与现行法律法规、标准协调一致。</w:t>
      </w:r>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（三）规范性原则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本文件严格</w:t>
      </w:r>
      <w:r w:rsidR="00FB3457">
        <w:rPr>
          <w:rFonts w:ascii="仿宋_GB2312" w:eastAsia="仿宋_GB2312" w:hAnsi="宋体" w:hint="eastAsia"/>
          <w:sz w:val="32"/>
          <w:szCs w:val="28"/>
        </w:rPr>
        <w:t>参照</w:t>
      </w:r>
      <w:r>
        <w:rPr>
          <w:rFonts w:ascii="仿宋_GB2312" w:eastAsia="仿宋_GB2312" w:hAnsi="宋体" w:hint="eastAsia"/>
          <w:sz w:val="32"/>
          <w:szCs w:val="28"/>
        </w:rPr>
        <w:t>GB/T 1.1—2020《标准化工作导则  第1部分：标准化文件的结构和起草规则》编写本标准的内容，保证标准的编写质量。</w:t>
      </w:r>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（四）前瞻性原则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本文件在兼顾当前区内</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现实情况的同时，还考虑到了</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快速发展的趋势和需要，在标准中体现了个别特色性、前瞻性和先进性条款，作为对</w:t>
      </w:r>
      <w:r w:rsidR="00DA3BCE">
        <w:rPr>
          <w:rFonts w:ascii="仿宋_GB2312" w:eastAsia="仿宋_GB2312" w:hAnsi="宋体" w:hint="eastAsia"/>
          <w:sz w:val="32"/>
          <w:szCs w:val="28"/>
        </w:rPr>
        <w:t>耐酸铝甘蔗品种选育技术</w:t>
      </w:r>
      <w:r>
        <w:rPr>
          <w:rFonts w:ascii="仿宋_GB2312" w:eastAsia="仿宋_GB2312" w:hAnsi="宋体" w:hint="eastAsia"/>
          <w:sz w:val="32"/>
          <w:szCs w:val="28"/>
        </w:rPr>
        <w:t>发展的指导。</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1" w:name="_Toc526940084"/>
      <w:r w:rsidRPr="00A77E2C">
        <w:rPr>
          <w:rFonts w:ascii="黑体" w:eastAsia="黑体" w:hAnsi="黑体" w:cs="仿宋_GB2312" w:hint="eastAsia"/>
          <w:sz w:val="32"/>
          <w:szCs w:val="32"/>
        </w:rPr>
        <w:t>五、标准主要内容及依据来源</w:t>
      </w:r>
      <w:bookmarkEnd w:id="1"/>
    </w:p>
    <w:p w:rsidR="001463AC" w:rsidRDefault="00A77E2C" w:rsidP="001F16E6">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团体标准《</w:t>
      </w:r>
      <w:r w:rsidR="00DA3BCE">
        <w:rPr>
          <w:rFonts w:ascii="仿宋_GB2312" w:eastAsia="仿宋_GB2312" w:hAnsi="宋体" w:hint="eastAsia"/>
          <w:sz w:val="32"/>
          <w:szCs w:val="32"/>
          <w:lang w:val="zh-CN"/>
        </w:rPr>
        <w:t>耐酸铝甘蔗品种选育技术规程</w:t>
      </w:r>
      <w:r>
        <w:rPr>
          <w:rFonts w:ascii="仿宋_GB2312" w:eastAsia="仿宋_GB2312" w:hAnsi="宋体" w:hint="eastAsia"/>
          <w:sz w:val="32"/>
          <w:szCs w:val="32"/>
          <w:lang w:val="zh-CN"/>
        </w:rPr>
        <w:t>》的主要章节内容包括：</w:t>
      </w:r>
      <w:r w:rsidR="001F16E6" w:rsidRPr="001F7E35">
        <w:rPr>
          <w:rFonts w:ascii="仿宋_GB2312" w:eastAsia="仿宋_GB2312" w:hAnsi="宋体" w:hint="eastAsia"/>
          <w:sz w:val="32"/>
          <w:szCs w:val="28"/>
        </w:rPr>
        <w:t>术语和定义</w:t>
      </w:r>
      <w:r w:rsidR="001F16E6">
        <w:rPr>
          <w:rFonts w:ascii="仿宋_GB2312" w:eastAsia="仿宋_GB2312" w:hAnsi="宋体" w:hint="eastAsia"/>
          <w:sz w:val="32"/>
          <w:szCs w:val="28"/>
        </w:rPr>
        <w:t>、</w:t>
      </w:r>
      <w:r w:rsidR="001F537A">
        <w:rPr>
          <w:rFonts w:ascii="仿宋_GB2312" w:eastAsia="仿宋_GB2312" w:hAnsi="宋体" w:hint="eastAsia"/>
          <w:sz w:val="32"/>
          <w:szCs w:val="28"/>
        </w:rPr>
        <w:t>选地、</w:t>
      </w:r>
      <w:r w:rsidR="001F537A">
        <w:rPr>
          <w:rFonts w:ascii="仿宋_GB2312" w:eastAsia="仿宋_GB2312" w:hAnsi="宋体"/>
          <w:sz w:val="32"/>
          <w:szCs w:val="28"/>
        </w:rPr>
        <w:t>选育</w:t>
      </w:r>
      <w:r w:rsidR="001F537A">
        <w:rPr>
          <w:rFonts w:ascii="仿宋_GB2312" w:eastAsia="仿宋_GB2312" w:hAnsi="宋体" w:hint="eastAsia"/>
          <w:sz w:val="32"/>
          <w:szCs w:val="28"/>
        </w:rPr>
        <w:t>、</w:t>
      </w:r>
      <w:r w:rsidR="001F537A">
        <w:rPr>
          <w:rFonts w:ascii="仿宋_GB2312" w:eastAsia="仿宋_GB2312" w:hAnsi="宋体"/>
          <w:sz w:val="32"/>
          <w:szCs w:val="28"/>
        </w:rPr>
        <w:t>区域化试验、档案管理</w:t>
      </w:r>
      <w:r>
        <w:rPr>
          <w:rFonts w:ascii="仿宋_GB2312" w:eastAsia="仿宋_GB2312" w:hAnsi="宋体" w:hint="eastAsia"/>
          <w:sz w:val="32"/>
          <w:szCs w:val="32"/>
          <w:lang w:val="zh-CN"/>
        </w:rPr>
        <w:t>。本文件主要内容及依据来源说明如下：</w:t>
      </w:r>
    </w:p>
    <w:p w:rsidR="00A77E2C" w:rsidRDefault="00A77E2C" w:rsidP="00A77E2C">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A77E2C">
        <w:rPr>
          <w:rFonts w:ascii="仿宋_GB2312" w:eastAsia="仿宋_GB2312" w:hAnsi="宋体" w:hint="eastAsia"/>
          <w:b/>
          <w:sz w:val="32"/>
          <w:szCs w:val="32"/>
          <w:lang w:val="zh-CN"/>
        </w:rPr>
        <w:t>术语与定义</w:t>
      </w:r>
      <w:r>
        <w:rPr>
          <w:rFonts w:ascii="仿宋_GB2312" w:eastAsia="仿宋_GB2312" w:hAnsi="宋体" w:hint="eastAsia"/>
          <w:b/>
          <w:sz w:val="32"/>
          <w:szCs w:val="32"/>
          <w:lang w:val="zh-CN"/>
        </w:rPr>
        <w:t>、</w:t>
      </w:r>
    </w:p>
    <w:p w:rsidR="00A77E2C" w:rsidRDefault="00934E57" w:rsidP="00B271E2">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sidRPr="00934E57">
        <w:rPr>
          <w:rFonts w:ascii="仿宋_GB2312" w:eastAsia="仿宋_GB2312" w:hAnsi="宋体" w:hint="eastAsia"/>
          <w:sz w:val="32"/>
          <w:szCs w:val="32"/>
          <w:lang w:val="zh-CN"/>
        </w:rPr>
        <w:t>主要根据标准编制小组2019年至今，对1500多份甘蔗野生种质资源和200多个甘蔗栽培品种的耐酸铝特性的鉴定和评价结果</w:t>
      </w:r>
      <w:r w:rsidR="007D1773" w:rsidRPr="007D1773">
        <w:rPr>
          <w:rFonts w:ascii="仿宋_GB2312" w:eastAsia="仿宋_GB2312" w:hAnsi="宋体" w:hint="eastAsia"/>
          <w:sz w:val="32"/>
          <w:szCs w:val="32"/>
          <w:lang w:val="zh-CN"/>
        </w:rPr>
        <w:t>对耐酸铝甘蔗品种</w:t>
      </w:r>
      <w:r w:rsidR="007D1773">
        <w:rPr>
          <w:rFonts w:ascii="仿宋_GB2312" w:eastAsia="仿宋_GB2312" w:hAnsi="宋体" w:hint="eastAsia"/>
          <w:sz w:val="32"/>
          <w:szCs w:val="32"/>
          <w:lang w:val="zh-CN"/>
        </w:rPr>
        <w:t>进行</w:t>
      </w:r>
      <w:r w:rsidR="007D1773">
        <w:rPr>
          <w:rFonts w:ascii="仿宋_GB2312" w:eastAsia="仿宋_GB2312" w:hAnsi="宋体"/>
          <w:sz w:val="32"/>
          <w:szCs w:val="32"/>
          <w:lang w:val="zh-CN"/>
        </w:rPr>
        <w:t>定义</w:t>
      </w:r>
      <w:r w:rsidR="00B271E2" w:rsidRPr="00B271E2">
        <w:rPr>
          <w:rFonts w:ascii="仿宋_GB2312" w:eastAsia="仿宋_GB2312" w:hAnsi="宋体" w:hint="eastAsia"/>
          <w:sz w:val="32"/>
          <w:szCs w:val="32"/>
          <w:lang w:val="zh-CN"/>
        </w:rPr>
        <w:t>。</w:t>
      </w:r>
    </w:p>
    <w:p w:rsidR="007D1773" w:rsidRPr="00B271E2" w:rsidRDefault="007D1773" w:rsidP="00B271E2">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sidRPr="007D1773">
        <w:rPr>
          <w:rFonts w:ascii="仿宋_GB2312" w:eastAsia="仿宋_GB2312" w:hAnsi="宋体" w:hint="eastAsia"/>
          <w:sz w:val="32"/>
          <w:szCs w:val="32"/>
          <w:lang w:val="zh-CN"/>
        </w:rPr>
        <w:t>主要根据四段式筛选法筛选甘蔗及其近缘属种质耐酸铝特性的试验实际和方法特点对四段式筛选法进行定义</w:t>
      </w:r>
      <w:r>
        <w:rPr>
          <w:rFonts w:ascii="仿宋_GB2312" w:eastAsia="仿宋_GB2312" w:hAnsi="宋体" w:hint="eastAsia"/>
          <w:sz w:val="32"/>
          <w:szCs w:val="32"/>
          <w:lang w:val="zh-CN"/>
        </w:rPr>
        <w:t>。</w:t>
      </w:r>
    </w:p>
    <w:p w:rsidR="00A77E2C" w:rsidRDefault="001F537A" w:rsidP="001F16E6">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选地</w:t>
      </w:r>
    </w:p>
    <w:p w:rsidR="00B271E2" w:rsidRPr="00A94CCD" w:rsidRDefault="007D1773" w:rsidP="007D1773">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Pr>
          <w:rFonts w:ascii="仿宋_GB2312" w:eastAsia="仿宋_GB2312" w:hAnsi="宋体" w:hint="eastAsia"/>
          <w:sz w:val="32"/>
          <w:szCs w:val="32"/>
          <w:lang w:val="zh-CN"/>
        </w:rPr>
        <w:t>主要根据</w:t>
      </w:r>
      <w:r>
        <w:rPr>
          <w:rFonts w:ascii="仿宋_GB2312" w:eastAsia="仿宋_GB2312" w:hAnsi="宋体"/>
          <w:sz w:val="32"/>
          <w:szCs w:val="32"/>
          <w:lang w:val="zh-CN"/>
        </w:rPr>
        <w:t>广西土壤状况</w:t>
      </w:r>
      <w:r>
        <w:rPr>
          <w:rFonts w:ascii="仿宋_GB2312" w:eastAsia="仿宋_GB2312" w:hAnsi="宋体" w:hint="eastAsia"/>
          <w:sz w:val="32"/>
          <w:szCs w:val="32"/>
          <w:lang w:val="zh-CN"/>
        </w:rPr>
        <w:t>及</w:t>
      </w:r>
      <w:r>
        <w:rPr>
          <w:rFonts w:ascii="仿宋_GB2312" w:eastAsia="仿宋_GB2312" w:hAnsi="宋体"/>
          <w:sz w:val="32"/>
          <w:szCs w:val="32"/>
          <w:lang w:val="zh-CN"/>
        </w:rPr>
        <w:t>对甘蔗生长</w:t>
      </w:r>
      <w:r>
        <w:rPr>
          <w:rFonts w:ascii="仿宋_GB2312" w:eastAsia="仿宋_GB2312" w:hAnsi="宋体" w:hint="eastAsia"/>
          <w:sz w:val="32"/>
          <w:szCs w:val="32"/>
          <w:lang w:val="zh-CN"/>
        </w:rPr>
        <w:t>的</w:t>
      </w:r>
      <w:r>
        <w:rPr>
          <w:rFonts w:ascii="仿宋_GB2312" w:eastAsia="仿宋_GB2312" w:hAnsi="宋体"/>
          <w:sz w:val="32"/>
          <w:szCs w:val="32"/>
          <w:lang w:val="zh-CN"/>
        </w:rPr>
        <w:t>影响</w:t>
      </w:r>
      <w:r>
        <w:rPr>
          <w:rFonts w:ascii="仿宋_GB2312" w:eastAsia="仿宋_GB2312" w:hAnsi="宋体" w:hint="eastAsia"/>
          <w:sz w:val="32"/>
          <w:szCs w:val="32"/>
          <w:lang w:val="zh-CN"/>
        </w:rPr>
        <w:t>（</w:t>
      </w:r>
      <w:r w:rsidRPr="007D1773">
        <w:rPr>
          <w:rFonts w:ascii="仿宋_GB2312" w:eastAsia="仿宋_GB2312" w:hAnsi="宋体" w:hint="eastAsia"/>
          <w:sz w:val="32"/>
          <w:szCs w:val="32"/>
          <w:lang w:val="zh-CN"/>
        </w:rPr>
        <w:t>全区约80万公顷蔗地土壤为pH低于5.</w:t>
      </w:r>
      <w:r w:rsidR="00934E57">
        <w:rPr>
          <w:rFonts w:ascii="仿宋_GB2312" w:eastAsia="仿宋_GB2312" w:hAnsi="宋体"/>
          <w:sz w:val="32"/>
          <w:szCs w:val="32"/>
          <w:lang w:val="zh-CN"/>
        </w:rPr>
        <w:t>5</w:t>
      </w:r>
      <w:r w:rsidRPr="007D1773">
        <w:rPr>
          <w:rFonts w:ascii="仿宋_GB2312" w:eastAsia="仿宋_GB2312" w:hAnsi="宋体" w:hint="eastAsia"/>
          <w:sz w:val="32"/>
          <w:szCs w:val="32"/>
          <w:lang w:val="zh-CN"/>
        </w:rPr>
        <w:t>的酸性土壤</w:t>
      </w:r>
      <w:r>
        <w:rPr>
          <w:rFonts w:ascii="仿宋_GB2312" w:eastAsia="仿宋_GB2312" w:hAnsi="宋体" w:hint="eastAsia"/>
          <w:sz w:val="32"/>
          <w:szCs w:val="32"/>
          <w:lang w:val="zh-CN"/>
        </w:rPr>
        <w:t>，</w:t>
      </w:r>
      <w:r w:rsidRPr="007D1773">
        <w:rPr>
          <w:rFonts w:ascii="仿宋_GB2312" w:eastAsia="仿宋_GB2312" w:hAnsi="宋体" w:hint="eastAsia"/>
          <w:sz w:val="32"/>
          <w:szCs w:val="32"/>
          <w:lang w:val="zh-CN"/>
        </w:rPr>
        <w:t>当土壤pH下降至5.</w:t>
      </w:r>
      <w:r w:rsidR="00934E57">
        <w:rPr>
          <w:rFonts w:ascii="仿宋_GB2312" w:eastAsia="仿宋_GB2312" w:hAnsi="宋体"/>
          <w:sz w:val="32"/>
          <w:szCs w:val="32"/>
          <w:lang w:val="zh-CN"/>
        </w:rPr>
        <w:t>5</w:t>
      </w:r>
      <w:r w:rsidRPr="007D1773">
        <w:rPr>
          <w:rFonts w:ascii="仿宋_GB2312" w:eastAsia="仿宋_GB2312" w:hAnsi="宋体" w:hint="eastAsia"/>
          <w:sz w:val="32"/>
          <w:szCs w:val="32"/>
          <w:lang w:val="zh-CN"/>
        </w:rPr>
        <w:t>以下时，土壤中络合态和化合态的铝会逐渐解离，释放出大量活性Al</w:t>
      </w:r>
      <w:r w:rsidRPr="007D1773">
        <w:rPr>
          <w:rFonts w:ascii="仿宋_GB2312" w:eastAsia="仿宋_GB2312" w:hAnsi="宋体" w:hint="eastAsia"/>
          <w:sz w:val="32"/>
          <w:szCs w:val="32"/>
          <w:vertAlign w:val="subscript"/>
          <w:lang w:val="zh-CN"/>
        </w:rPr>
        <w:t>3</w:t>
      </w:r>
      <w:r w:rsidRPr="007D1773">
        <w:rPr>
          <w:rFonts w:ascii="仿宋_GB2312" w:eastAsia="仿宋_GB2312" w:hAnsi="宋体" w:hint="eastAsia"/>
          <w:sz w:val="32"/>
          <w:szCs w:val="32"/>
          <w:vertAlign w:val="superscript"/>
          <w:lang w:val="zh-CN"/>
        </w:rPr>
        <w:t>+</w:t>
      </w:r>
      <w:r>
        <w:rPr>
          <w:rFonts w:ascii="仿宋_GB2312" w:eastAsia="仿宋_GB2312" w:hAnsi="宋体" w:hint="eastAsia"/>
          <w:sz w:val="32"/>
          <w:szCs w:val="32"/>
          <w:lang w:val="zh-CN"/>
        </w:rPr>
        <w:t>使植物受到毒害，引起营养失衡、根系中毒等，严重影响植物生长发育），能够</w:t>
      </w:r>
      <w:r>
        <w:rPr>
          <w:rFonts w:ascii="仿宋_GB2312" w:eastAsia="仿宋_GB2312" w:hAnsi="宋体"/>
          <w:sz w:val="32"/>
          <w:szCs w:val="32"/>
          <w:lang w:val="zh-CN"/>
        </w:rPr>
        <w:t>针对性地</w:t>
      </w:r>
      <w:r>
        <w:rPr>
          <w:rFonts w:ascii="仿宋_GB2312" w:eastAsia="仿宋_GB2312" w:hAnsi="宋体" w:hint="eastAsia"/>
          <w:sz w:val="32"/>
          <w:szCs w:val="32"/>
          <w:lang w:val="zh-CN"/>
        </w:rPr>
        <w:t>培育</w:t>
      </w:r>
      <w:r w:rsidRPr="007D1773">
        <w:rPr>
          <w:rFonts w:ascii="仿宋_GB2312" w:eastAsia="仿宋_GB2312" w:hAnsi="宋体" w:hint="eastAsia"/>
          <w:sz w:val="32"/>
          <w:szCs w:val="32"/>
          <w:lang w:val="zh-CN"/>
        </w:rPr>
        <w:t>耐酸铝甘蔗品种</w:t>
      </w:r>
      <w:r>
        <w:rPr>
          <w:rFonts w:ascii="仿宋_GB2312" w:eastAsia="仿宋_GB2312" w:hAnsi="宋体" w:hint="eastAsia"/>
          <w:sz w:val="32"/>
          <w:szCs w:val="32"/>
          <w:lang w:val="zh-CN"/>
        </w:rPr>
        <w:t>的酸性</w:t>
      </w:r>
      <w:r>
        <w:rPr>
          <w:rFonts w:ascii="仿宋_GB2312" w:eastAsia="仿宋_GB2312" w:hAnsi="宋体"/>
          <w:sz w:val="32"/>
          <w:szCs w:val="32"/>
          <w:lang w:val="zh-CN"/>
        </w:rPr>
        <w:t>土地</w:t>
      </w:r>
      <w:r>
        <w:rPr>
          <w:rFonts w:ascii="仿宋_GB2312" w:eastAsia="仿宋_GB2312" w:hAnsi="宋体" w:hint="eastAsia"/>
          <w:sz w:val="32"/>
          <w:szCs w:val="32"/>
          <w:lang w:val="zh-CN"/>
        </w:rPr>
        <w:t>，</w:t>
      </w:r>
      <w:r w:rsidR="00FC6716">
        <w:rPr>
          <w:rFonts w:ascii="仿宋_GB2312" w:eastAsia="仿宋_GB2312" w:hAnsi="宋体" w:hint="eastAsia"/>
          <w:sz w:val="32"/>
          <w:szCs w:val="32"/>
          <w:lang w:val="zh-CN"/>
        </w:rPr>
        <w:t>即</w:t>
      </w:r>
      <w:r w:rsidR="00FC6716" w:rsidRPr="00FC6716">
        <w:rPr>
          <w:rFonts w:ascii="仿宋_GB2312" w:eastAsia="仿宋_GB2312" w:hAnsi="宋体" w:hint="eastAsia"/>
          <w:sz w:val="32"/>
          <w:szCs w:val="32"/>
          <w:lang w:val="zh-CN"/>
        </w:rPr>
        <w:t>选择pH≤4.5，交换性铝（活性铝）</w:t>
      </w:r>
      <w:r w:rsidR="00056A8F">
        <w:rPr>
          <w:rFonts w:ascii="仿宋_GB2312" w:eastAsia="仿宋_GB2312" w:hAnsi="宋体" w:hint="eastAsia"/>
          <w:sz w:val="32"/>
          <w:szCs w:val="32"/>
          <w:lang w:val="zh-CN"/>
        </w:rPr>
        <w:t>含量</w:t>
      </w:r>
      <w:r w:rsidR="00FC6716" w:rsidRPr="00FC6716">
        <w:rPr>
          <w:rFonts w:ascii="仿宋_GB2312" w:eastAsia="仿宋_GB2312" w:hAnsi="宋体" w:hint="eastAsia"/>
          <w:sz w:val="32"/>
          <w:szCs w:val="32"/>
          <w:lang w:val="zh-CN"/>
        </w:rPr>
        <w:t>≥</w:t>
      </w:r>
      <w:r w:rsidR="00056A8F">
        <w:rPr>
          <w:rFonts w:ascii="仿宋_GB2312" w:eastAsia="仿宋_GB2312" w:hAnsi="宋体" w:hint="eastAsia"/>
          <w:sz w:val="32"/>
          <w:szCs w:val="32"/>
          <w:lang w:val="zh-CN"/>
        </w:rPr>
        <w:t>3</w:t>
      </w:r>
      <w:r w:rsidR="00056A8F">
        <w:rPr>
          <w:rFonts w:ascii="仿宋_GB2312" w:eastAsia="仿宋_GB2312" w:hAnsi="宋体"/>
          <w:sz w:val="32"/>
          <w:szCs w:val="32"/>
          <w:lang w:val="zh-CN"/>
        </w:rPr>
        <w:t>.5m</w:t>
      </w:r>
      <w:r w:rsidR="00FC6716" w:rsidRPr="00FC6716">
        <w:rPr>
          <w:rFonts w:ascii="仿宋_GB2312" w:eastAsia="仿宋_GB2312" w:hAnsi="宋体" w:hint="eastAsia"/>
          <w:sz w:val="32"/>
          <w:szCs w:val="32"/>
          <w:lang w:val="zh-CN"/>
        </w:rPr>
        <w:t>mol/</w:t>
      </w:r>
      <w:r w:rsidR="00056A8F">
        <w:rPr>
          <w:rFonts w:ascii="仿宋_GB2312" w:eastAsia="仿宋_GB2312" w:hAnsi="宋体"/>
          <w:sz w:val="32"/>
          <w:szCs w:val="32"/>
          <w:lang w:val="zh-CN"/>
        </w:rPr>
        <w:t>kg</w:t>
      </w:r>
      <w:r w:rsidR="00FC6716">
        <w:rPr>
          <w:rFonts w:ascii="仿宋_GB2312" w:eastAsia="仿宋_GB2312" w:hAnsi="宋体" w:hint="eastAsia"/>
          <w:sz w:val="32"/>
          <w:szCs w:val="32"/>
          <w:lang w:val="zh-CN"/>
        </w:rPr>
        <w:t>，</w:t>
      </w:r>
      <w:r w:rsidR="00FC6716">
        <w:rPr>
          <w:rFonts w:ascii="仿宋_GB2312" w:eastAsia="仿宋_GB2312" w:hAnsi="宋体"/>
          <w:sz w:val="32"/>
          <w:szCs w:val="32"/>
          <w:lang w:val="zh-CN"/>
        </w:rPr>
        <w:t>此外</w:t>
      </w:r>
      <w:r>
        <w:rPr>
          <w:rFonts w:ascii="仿宋_GB2312" w:eastAsia="仿宋_GB2312" w:hAnsi="宋体" w:hint="eastAsia"/>
          <w:sz w:val="32"/>
          <w:szCs w:val="32"/>
          <w:lang w:val="zh-CN"/>
        </w:rPr>
        <w:t>所选地块要求</w:t>
      </w:r>
      <w:r>
        <w:rPr>
          <w:rFonts w:ascii="仿宋_GB2312" w:eastAsia="仿宋_GB2312" w:hAnsi="宋体"/>
          <w:sz w:val="32"/>
          <w:szCs w:val="32"/>
          <w:lang w:val="zh-CN"/>
        </w:rPr>
        <w:t>平整且具备</w:t>
      </w:r>
      <w:r>
        <w:rPr>
          <w:rFonts w:ascii="仿宋_GB2312" w:eastAsia="仿宋_GB2312" w:hAnsi="宋体" w:hint="eastAsia"/>
          <w:sz w:val="32"/>
          <w:szCs w:val="32"/>
          <w:lang w:val="zh-CN"/>
        </w:rPr>
        <w:t>排灌</w:t>
      </w:r>
      <w:r>
        <w:rPr>
          <w:rFonts w:ascii="仿宋_GB2312" w:eastAsia="仿宋_GB2312" w:hAnsi="宋体"/>
          <w:sz w:val="32"/>
          <w:szCs w:val="32"/>
          <w:lang w:val="zh-CN"/>
        </w:rPr>
        <w:t>等基本的</w:t>
      </w:r>
      <w:r w:rsidR="00BB4A45">
        <w:rPr>
          <w:rFonts w:ascii="仿宋_GB2312" w:eastAsia="仿宋_GB2312" w:hAnsi="宋体" w:hint="eastAsia"/>
          <w:sz w:val="32"/>
          <w:szCs w:val="32"/>
          <w:lang w:val="zh-CN"/>
        </w:rPr>
        <w:t>种植</w:t>
      </w:r>
      <w:r w:rsidR="00BB4A45">
        <w:rPr>
          <w:rFonts w:ascii="仿宋_GB2312" w:eastAsia="仿宋_GB2312" w:hAnsi="宋体"/>
          <w:sz w:val="32"/>
          <w:szCs w:val="32"/>
          <w:lang w:val="zh-CN"/>
        </w:rPr>
        <w:t>条件。</w:t>
      </w:r>
    </w:p>
    <w:p w:rsidR="00B271E2" w:rsidRDefault="001F537A" w:rsidP="001F16E6">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lastRenderedPageBreak/>
        <w:t>选育</w:t>
      </w:r>
    </w:p>
    <w:p w:rsidR="001F16E6" w:rsidRDefault="00BB4A45" w:rsidP="00BB4A45">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sidRPr="00BB4A45">
        <w:rPr>
          <w:rFonts w:ascii="仿宋_GB2312" w:eastAsia="仿宋_GB2312" w:hAnsi="宋体" w:hint="eastAsia"/>
          <w:sz w:val="32"/>
          <w:szCs w:val="32"/>
          <w:lang w:val="zh-CN"/>
        </w:rPr>
        <w:t>主要</w:t>
      </w:r>
      <w:r w:rsidRPr="00BB4A45">
        <w:rPr>
          <w:rFonts w:ascii="仿宋_GB2312" w:eastAsia="仿宋_GB2312" w:hAnsi="宋体"/>
          <w:sz w:val="32"/>
          <w:szCs w:val="32"/>
          <w:lang w:val="zh-CN"/>
        </w:rPr>
        <w:t>依据</w:t>
      </w:r>
      <w:r w:rsidRPr="00BB4A45">
        <w:rPr>
          <w:rFonts w:ascii="仿宋_GB2312" w:eastAsia="仿宋_GB2312" w:hAnsi="宋体" w:hint="eastAsia"/>
          <w:sz w:val="32"/>
          <w:szCs w:val="32"/>
          <w:lang w:val="zh-CN"/>
        </w:rPr>
        <w:t>我国甘蔗常规育种“五圃制”</w:t>
      </w:r>
      <w:r>
        <w:rPr>
          <w:rFonts w:ascii="仿宋_GB2312" w:eastAsia="仿宋_GB2312" w:hAnsi="宋体" w:hint="eastAsia"/>
          <w:sz w:val="32"/>
          <w:szCs w:val="32"/>
          <w:lang w:val="zh-CN"/>
        </w:rPr>
        <w:t>及编制</w:t>
      </w:r>
      <w:r>
        <w:rPr>
          <w:rFonts w:ascii="仿宋_GB2312" w:eastAsia="仿宋_GB2312" w:hAnsi="宋体"/>
          <w:sz w:val="32"/>
          <w:szCs w:val="32"/>
          <w:lang w:val="zh-CN"/>
        </w:rPr>
        <w:t>单位多年育种经验进行</w:t>
      </w:r>
      <w:r>
        <w:rPr>
          <w:rFonts w:ascii="仿宋_GB2312" w:eastAsia="仿宋_GB2312" w:hAnsi="宋体" w:hint="eastAsia"/>
          <w:sz w:val="32"/>
          <w:szCs w:val="32"/>
          <w:lang w:val="zh-CN"/>
        </w:rPr>
        <w:t>确定</w:t>
      </w:r>
      <w:r>
        <w:rPr>
          <w:rFonts w:ascii="仿宋_GB2312" w:eastAsia="仿宋_GB2312" w:hAnsi="宋体"/>
          <w:sz w:val="32"/>
          <w:szCs w:val="32"/>
          <w:lang w:val="zh-CN"/>
        </w:rPr>
        <w:t>。</w:t>
      </w:r>
      <w:r>
        <w:rPr>
          <w:rFonts w:ascii="仿宋_GB2312" w:eastAsia="仿宋_GB2312" w:hAnsi="宋体" w:hint="eastAsia"/>
          <w:sz w:val="32"/>
          <w:szCs w:val="32"/>
          <w:lang w:val="zh-CN"/>
        </w:rPr>
        <w:t>其中</w:t>
      </w:r>
      <w:r w:rsidRPr="00BB4A45">
        <w:rPr>
          <w:rFonts w:ascii="仿宋_GB2312" w:eastAsia="仿宋_GB2312" w:hAnsi="宋体" w:hint="eastAsia"/>
          <w:sz w:val="32"/>
          <w:szCs w:val="32"/>
          <w:lang w:val="zh-CN"/>
        </w:rPr>
        <w:t>“五圃制”</w:t>
      </w:r>
      <w:r>
        <w:rPr>
          <w:rFonts w:ascii="仿宋_GB2312" w:eastAsia="仿宋_GB2312" w:hAnsi="宋体" w:hint="eastAsia"/>
          <w:sz w:val="32"/>
          <w:szCs w:val="32"/>
          <w:lang w:val="zh-CN"/>
        </w:rPr>
        <w:t>包括</w:t>
      </w:r>
      <w:r w:rsidRPr="00BB4A45">
        <w:rPr>
          <w:rFonts w:ascii="仿宋_GB2312" w:eastAsia="仿宋_GB2312" w:hAnsi="宋体" w:hint="eastAsia"/>
          <w:sz w:val="32"/>
          <w:szCs w:val="32"/>
          <w:lang w:val="zh-CN"/>
        </w:rPr>
        <w:t>杂种圃、选种圃、鉴定圃、</w:t>
      </w:r>
      <w:r w:rsidR="00934E57" w:rsidRPr="00934E57">
        <w:rPr>
          <w:rFonts w:ascii="仿宋_GB2312" w:eastAsia="仿宋_GB2312" w:hAnsi="宋体" w:hint="eastAsia"/>
          <w:sz w:val="32"/>
          <w:szCs w:val="32"/>
          <w:lang w:val="zh-CN"/>
        </w:rPr>
        <w:t>预备品比或</w:t>
      </w:r>
      <w:r w:rsidRPr="00BB4A45">
        <w:rPr>
          <w:rFonts w:ascii="仿宋_GB2312" w:eastAsia="仿宋_GB2312" w:hAnsi="宋体" w:hint="eastAsia"/>
          <w:sz w:val="32"/>
          <w:szCs w:val="32"/>
          <w:lang w:val="zh-CN"/>
        </w:rPr>
        <w:t>品比圃、区域化试验</w:t>
      </w:r>
      <w:r w:rsidR="00934E57">
        <w:rPr>
          <w:rFonts w:ascii="仿宋_GB2312" w:eastAsia="仿宋_GB2312" w:hAnsi="宋体" w:hint="eastAsia"/>
          <w:sz w:val="32"/>
          <w:szCs w:val="32"/>
          <w:lang w:val="zh-CN"/>
        </w:rPr>
        <w:t>。</w:t>
      </w:r>
      <w:r w:rsidR="003D6E58" w:rsidRPr="003D6E58">
        <w:rPr>
          <w:rFonts w:ascii="仿宋_GB2312" w:eastAsia="仿宋_GB2312" w:hAnsi="宋体"/>
          <w:sz w:val="32"/>
          <w:szCs w:val="32"/>
          <w:lang w:val="zh-CN"/>
        </w:rPr>
        <w:t>每个</w:t>
      </w:r>
      <w:r w:rsidR="003D6E58" w:rsidRPr="003D6E58">
        <w:rPr>
          <w:rFonts w:ascii="仿宋_GB2312" w:eastAsia="仿宋_GB2312" w:hAnsi="宋体"/>
          <w:sz w:val="32"/>
          <w:szCs w:val="32"/>
          <w:lang w:val="zh-CN"/>
        </w:rPr>
        <w:t>“</w:t>
      </w:r>
      <w:r w:rsidR="003D6E58" w:rsidRPr="003D6E58">
        <w:rPr>
          <w:rFonts w:ascii="仿宋_GB2312" w:eastAsia="仿宋_GB2312" w:hAnsi="宋体" w:hint="eastAsia"/>
          <w:sz w:val="32"/>
          <w:szCs w:val="32"/>
          <w:lang w:val="zh-CN"/>
        </w:rPr>
        <w:t>圃</w:t>
      </w:r>
      <w:r w:rsidR="003D6E58" w:rsidRPr="003D6E58">
        <w:rPr>
          <w:rFonts w:ascii="仿宋_GB2312" w:eastAsia="仿宋_GB2312" w:hAnsi="宋体"/>
          <w:sz w:val="32"/>
          <w:szCs w:val="32"/>
          <w:lang w:val="zh-CN"/>
        </w:rPr>
        <w:t>”</w:t>
      </w:r>
      <w:r w:rsidR="003D6E58" w:rsidRPr="003D6E58">
        <w:rPr>
          <w:rFonts w:ascii="仿宋_GB2312" w:eastAsia="仿宋_GB2312" w:hAnsi="宋体" w:hint="eastAsia"/>
          <w:sz w:val="32"/>
          <w:szCs w:val="32"/>
          <w:lang w:val="zh-CN"/>
        </w:rPr>
        <w:t>培育的结果</w:t>
      </w:r>
      <w:r w:rsidR="003D6E58">
        <w:rPr>
          <w:rFonts w:ascii="仿宋_GB2312" w:eastAsia="仿宋_GB2312" w:hAnsi="宋体" w:hint="eastAsia"/>
          <w:sz w:val="32"/>
          <w:szCs w:val="32"/>
          <w:lang w:val="zh-CN"/>
        </w:rPr>
        <w:t>和</w:t>
      </w:r>
      <w:r w:rsidR="003D6E58" w:rsidRPr="003D6E58">
        <w:rPr>
          <w:rFonts w:ascii="仿宋_GB2312" w:eastAsia="仿宋_GB2312" w:hAnsi="宋体" w:hint="eastAsia"/>
          <w:sz w:val="32"/>
          <w:szCs w:val="32"/>
          <w:lang w:val="zh-CN"/>
        </w:rPr>
        <w:t>目的</w:t>
      </w:r>
      <w:r w:rsidR="003D6E58">
        <w:rPr>
          <w:rFonts w:ascii="仿宋_GB2312" w:eastAsia="仿宋_GB2312" w:hAnsi="宋体" w:hint="eastAsia"/>
          <w:sz w:val="32"/>
          <w:szCs w:val="32"/>
          <w:lang w:val="zh-CN"/>
        </w:rPr>
        <w:t>各不相同</w:t>
      </w:r>
      <w:r w:rsidR="003D6E58" w:rsidRPr="003D6E58">
        <w:rPr>
          <w:rFonts w:ascii="仿宋_GB2312" w:eastAsia="仿宋_GB2312" w:hAnsi="宋体" w:hint="eastAsia"/>
          <w:sz w:val="32"/>
          <w:szCs w:val="32"/>
          <w:lang w:val="zh-CN"/>
        </w:rPr>
        <w:t>，亲本</w:t>
      </w:r>
      <w:r w:rsidR="003D6E58">
        <w:rPr>
          <w:rFonts w:ascii="仿宋_GB2312" w:eastAsia="仿宋_GB2312" w:hAnsi="宋体" w:hint="eastAsia"/>
          <w:sz w:val="32"/>
          <w:szCs w:val="32"/>
          <w:lang w:val="zh-CN"/>
        </w:rPr>
        <w:t>选择</w:t>
      </w:r>
      <w:r w:rsidR="003D6E58" w:rsidRPr="003D6E58">
        <w:rPr>
          <w:rFonts w:ascii="仿宋_GB2312" w:eastAsia="仿宋_GB2312" w:hAnsi="宋体" w:hint="eastAsia"/>
          <w:sz w:val="32"/>
          <w:szCs w:val="32"/>
          <w:lang w:val="zh-CN"/>
        </w:rPr>
        <w:t>是</w:t>
      </w:r>
      <w:r w:rsidR="003D6E58" w:rsidRPr="003D6E58">
        <w:rPr>
          <w:rFonts w:ascii="仿宋_GB2312" w:eastAsia="仿宋_GB2312" w:hAnsi="宋体"/>
          <w:sz w:val="32"/>
          <w:szCs w:val="32"/>
          <w:lang w:val="zh-CN"/>
        </w:rPr>
        <w:t>为了获得种质单一且</w:t>
      </w:r>
      <w:r w:rsidR="003D6E58" w:rsidRPr="003D6E58">
        <w:rPr>
          <w:rFonts w:ascii="仿宋_GB2312" w:eastAsia="仿宋_GB2312" w:hAnsi="宋体" w:hint="eastAsia"/>
          <w:sz w:val="32"/>
          <w:szCs w:val="32"/>
          <w:lang w:val="zh-CN"/>
        </w:rPr>
        <w:t>形状稳定</w:t>
      </w:r>
      <w:r w:rsidR="003D6E58" w:rsidRPr="003D6E58">
        <w:rPr>
          <w:rFonts w:ascii="仿宋_GB2312" w:eastAsia="仿宋_GB2312" w:hAnsi="宋体"/>
          <w:sz w:val="32"/>
          <w:szCs w:val="32"/>
          <w:lang w:val="zh-CN"/>
        </w:rPr>
        <w:t>的耐酸铝甘蔗</w:t>
      </w:r>
      <w:r w:rsidR="003D6E58" w:rsidRPr="003D6E58">
        <w:rPr>
          <w:rFonts w:ascii="仿宋_GB2312" w:eastAsia="仿宋_GB2312" w:hAnsi="宋体" w:hint="eastAsia"/>
          <w:sz w:val="32"/>
          <w:szCs w:val="32"/>
          <w:lang w:val="zh-CN"/>
        </w:rPr>
        <w:t>亲本</w:t>
      </w:r>
      <w:r w:rsidR="003D6E58" w:rsidRPr="003D6E58">
        <w:rPr>
          <w:rFonts w:ascii="仿宋_GB2312" w:eastAsia="仿宋_GB2312" w:hAnsi="宋体"/>
          <w:sz w:val="32"/>
          <w:szCs w:val="32"/>
          <w:lang w:val="zh-CN"/>
        </w:rPr>
        <w:t>，以进行杂交培育</w:t>
      </w:r>
      <w:r w:rsidR="003D6E58">
        <w:rPr>
          <w:rFonts w:ascii="仿宋_GB2312" w:eastAsia="仿宋_GB2312" w:hAnsi="宋体" w:hint="eastAsia"/>
          <w:sz w:val="32"/>
          <w:szCs w:val="32"/>
          <w:lang w:val="zh-CN"/>
        </w:rPr>
        <w:t>。</w:t>
      </w:r>
      <w:r w:rsidR="003D6E58">
        <w:rPr>
          <w:rFonts w:ascii="仿宋_GB2312" w:eastAsia="仿宋_GB2312" w:hAnsi="宋体"/>
          <w:sz w:val="32"/>
          <w:szCs w:val="32"/>
          <w:lang w:val="zh-CN"/>
        </w:rPr>
        <w:t>获得亲本后进入</w:t>
      </w:r>
      <w:r w:rsidR="003D6E58">
        <w:rPr>
          <w:rFonts w:ascii="仿宋_GB2312" w:eastAsia="仿宋_GB2312" w:hAnsi="宋体" w:hint="eastAsia"/>
          <w:sz w:val="32"/>
          <w:szCs w:val="32"/>
          <w:lang w:val="zh-CN"/>
        </w:rPr>
        <w:t>“五圃制”</w:t>
      </w:r>
      <w:r w:rsidR="003D6E58">
        <w:rPr>
          <w:rFonts w:ascii="仿宋_GB2312" w:eastAsia="仿宋_GB2312" w:hAnsi="宋体"/>
          <w:sz w:val="32"/>
          <w:szCs w:val="32"/>
          <w:lang w:val="zh-CN"/>
        </w:rPr>
        <w:t>进行筛选。</w:t>
      </w:r>
    </w:p>
    <w:p w:rsidR="00934E57" w:rsidRPr="00934E57" w:rsidRDefault="00934E57" w:rsidP="00934E57">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sidRPr="00934E57">
        <w:rPr>
          <w:rFonts w:ascii="仿宋_GB2312" w:eastAsia="仿宋_GB2312" w:hAnsi="宋体" w:hint="eastAsia"/>
          <w:sz w:val="32"/>
          <w:szCs w:val="32"/>
          <w:lang w:val="zh-CN"/>
        </w:rPr>
        <w:t>杂种圃：第1-2年，</w:t>
      </w:r>
      <w:r w:rsidR="003D6E58">
        <w:rPr>
          <w:rFonts w:ascii="仿宋_GB2312" w:eastAsia="仿宋_GB2312" w:hAnsi="宋体" w:hint="eastAsia"/>
          <w:sz w:val="32"/>
          <w:szCs w:val="32"/>
          <w:lang w:val="zh-CN"/>
        </w:rPr>
        <w:t>将</w:t>
      </w:r>
      <w:r w:rsidR="003D6E58" w:rsidRPr="003D6E58">
        <w:rPr>
          <w:rFonts w:ascii="仿宋_GB2312" w:eastAsia="仿宋_GB2312" w:hAnsi="宋体" w:hint="eastAsia"/>
          <w:sz w:val="32"/>
          <w:szCs w:val="32"/>
          <w:lang w:val="zh-CN"/>
        </w:rPr>
        <w:t>亲本</w:t>
      </w:r>
      <w:r w:rsidR="003D6E58">
        <w:rPr>
          <w:rFonts w:ascii="仿宋_GB2312" w:eastAsia="仿宋_GB2312" w:hAnsi="宋体" w:hint="eastAsia"/>
          <w:sz w:val="32"/>
          <w:szCs w:val="32"/>
          <w:lang w:val="zh-CN"/>
        </w:rPr>
        <w:t>进行</w:t>
      </w:r>
      <w:r w:rsidRPr="00934E57">
        <w:rPr>
          <w:rFonts w:ascii="仿宋_GB2312" w:eastAsia="仿宋_GB2312" w:hAnsi="宋体" w:hint="eastAsia"/>
          <w:sz w:val="32"/>
          <w:szCs w:val="32"/>
          <w:lang w:val="zh-CN"/>
        </w:rPr>
        <w:t>杂交</w:t>
      </w:r>
      <w:r w:rsidR="003D6E58">
        <w:rPr>
          <w:rFonts w:ascii="仿宋_GB2312" w:eastAsia="仿宋_GB2312" w:hAnsi="宋体" w:hint="eastAsia"/>
          <w:sz w:val="32"/>
          <w:szCs w:val="32"/>
          <w:lang w:val="zh-CN"/>
        </w:rPr>
        <w:t>育种</w:t>
      </w:r>
      <w:r w:rsidR="003D6E58">
        <w:rPr>
          <w:rFonts w:ascii="仿宋_GB2312" w:eastAsia="仿宋_GB2312" w:hAnsi="宋体"/>
          <w:sz w:val="32"/>
          <w:szCs w:val="32"/>
          <w:lang w:val="zh-CN"/>
        </w:rPr>
        <w:t>，得到杂交</w:t>
      </w:r>
      <w:r w:rsidRPr="00934E57">
        <w:rPr>
          <w:rFonts w:ascii="仿宋_GB2312" w:eastAsia="仿宋_GB2312" w:hAnsi="宋体" w:hint="eastAsia"/>
          <w:sz w:val="32"/>
          <w:szCs w:val="32"/>
          <w:lang w:val="zh-CN"/>
        </w:rPr>
        <w:t>种子</w:t>
      </w:r>
      <w:r w:rsidR="003D6E58">
        <w:rPr>
          <w:rFonts w:ascii="仿宋_GB2312" w:eastAsia="仿宋_GB2312" w:hAnsi="宋体" w:hint="eastAsia"/>
          <w:sz w:val="32"/>
          <w:szCs w:val="32"/>
          <w:lang w:val="zh-CN"/>
        </w:rPr>
        <w:t>，</w:t>
      </w:r>
      <w:r w:rsidR="003D6E58">
        <w:rPr>
          <w:rFonts w:ascii="仿宋_GB2312" w:eastAsia="仿宋_GB2312" w:hAnsi="宋体"/>
          <w:sz w:val="32"/>
          <w:szCs w:val="32"/>
          <w:lang w:val="zh-CN"/>
        </w:rPr>
        <w:t>将种子培育后</w:t>
      </w:r>
      <w:r w:rsidRPr="00934E57">
        <w:rPr>
          <w:rFonts w:ascii="仿宋_GB2312" w:eastAsia="仿宋_GB2312" w:hAnsi="宋体" w:hint="eastAsia"/>
          <w:sz w:val="32"/>
          <w:szCs w:val="32"/>
          <w:lang w:val="zh-CN"/>
        </w:rPr>
        <w:t>得到</w:t>
      </w:r>
      <w:r w:rsidR="003D6E58">
        <w:rPr>
          <w:rFonts w:ascii="仿宋_GB2312" w:eastAsia="仿宋_GB2312" w:hAnsi="宋体" w:hint="eastAsia"/>
          <w:sz w:val="32"/>
          <w:szCs w:val="32"/>
          <w:lang w:val="zh-CN"/>
        </w:rPr>
        <w:t>杂交</w:t>
      </w:r>
      <w:r w:rsidR="003D6E58">
        <w:rPr>
          <w:rFonts w:ascii="仿宋_GB2312" w:eastAsia="仿宋_GB2312" w:hAnsi="宋体"/>
          <w:sz w:val="32"/>
          <w:szCs w:val="32"/>
          <w:lang w:val="zh-CN"/>
        </w:rPr>
        <w:t>的</w:t>
      </w:r>
      <w:r w:rsidRPr="00934E57">
        <w:rPr>
          <w:rFonts w:ascii="仿宋_GB2312" w:eastAsia="仿宋_GB2312" w:hAnsi="宋体" w:hint="eastAsia"/>
          <w:sz w:val="32"/>
          <w:szCs w:val="32"/>
          <w:lang w:val="zh-CN"/>
        </w:rPr>
        <w:t>实生苗，</w:t>
      </w:r>
      <w:r w:rsidR="003D6E58">
        <w:rPr>
          <w:rFonts w:ascii="仿宋_GB2312" w:eastAsia="仿宋_GB2312" w:hAnsi="宋体" w:hint="eastAsia"/>
          <w:sz w:val="32"/>
          <w:szCs w:val="32"/>
          <w:lang w:val="zh-CN"/>
        </w:rPr>
        <w:t>然后</w:t>
      </w:r>
      <w:r w:rsidR="003D6E58">
        <w:rPr>
          <w:rFonts w:ascii="仿宋_GB2312" w:eastAsia="仿宋_GB2312" w:hAnsi="宋体"/>
          <w:sz w:val="32"/>
          <w:szCs w:val="32"/>
          <w:lang w:val="zh-CN"/>
        </w:rPr>
        <w:t>将</w:t>
      </w:r>
      <w:r w:rsidR="003D6E58" w:rsidRPr="00934E57">
        <w:rPr>
          <w:rFonts w:ascii="仿宋_GB2312" w:eastAsia="仿宋_GB2312" w:hAnsi="宋体" w:hint="eastAsia"/>
          <w:sz w:val="32"/>
          <w:szCs w:val="32"/>
          <w:lang w:val="zh-CN"/>
        </w:rPr>
        <w:t>实生苗</w:t>
      </w:r>
      <w:r w:rsidRPr="00934E57">
        <w:rPr>
          <w:rFonts w:ascii="仿宋_GB2312" w:eastAsia="仿宋_GB2312" w:hAnsi="宋体" w:hint="eastAsia"/>
          <w:sz w:val="32"/>
          <w:szCs w:val="32"/>
          <w:lang w:val="zh-CN"/>
        </w:rPr>
        <w:t>定植到大田</w:t>
      </w:r>
      <w:r w:rsidR="003D6E58">
        <w:rPr>
          <w:rFonts w:ascii="仿宋_GB2312" w:eastAsia="仿宋_GB2312" w:hAnsi="宋体" w:hint="eastAsia"/>
          <w:sz w:val="32"/>
          <w:szCs w:val="32"/>
          <w:lang w:val="zh-CN"/>
        </w:rPr>
        <w:t>进行</w:t>
      </w:r>
      <w:r w:rsidR="003D6E58">
        <w:rPr>
          <w:rFonts w:ascii="仿宋_GB2312" w:eastAsia="仿宋_GB2312" w:hAnsi="宋体"/>
          <w:sz w:val="32"/>
          <w:szCs w:val="32"/>
          <w:lang w:val="zh-CN"/>
        </w:rPr>
        <w:t>培育</w:t>
      </w:r>
      <w:r w:rsidRPr="00934E57">
        <w:rPr>
          <w:rFonts w:ascii="仿宋_GB2312" w:eastAsia="仿宋_GB2312" w:hAnsi="宋体" w:hint="eastAsia"/>
          <w:sz w:val="32"/>
          <w:szCs w:val="32"/>
          <w:lang w:val="zh-CN"/>
        </w:rPr>
        <w:t>。</w:t>
      </w:r>
      <w:r w:rsidR="003D6E58">
        <w:rPr>
          <w:rFonts w:ascii="仿宋_GB2312" w:eastAsia="仿宋_GB2312" w:hAnsi="宋体" w:hint="eastAsia"/>
          <w:sz w:val="32"/>
          <w:szCs w:val="32"/>
          <w:lang w:val="zh-CN"/>
        </w:rPr>
        <w:t>在杂交</w:t>
      </w:r>
      <w:r w:rsidR="003D6E58">
        <w:rPr>
          <w:rFonts w:ascii="仿宋_GB2312" w:eastAsia="仿宋_GB2312" w:hAnsi="宋体"/>
          <w:sz w:val="32"/>
          <w:szCs w:val="32"/>
          <w:lang w:val="zh-CN"/>
        </w:rPr>
        <w:t>甘蔗</w:t>
      </w:r>
      <w:r w:rsidR="003D6E58">
        <w:rPr>
          <w:rFonts w:ascii="仿宋_GB2312" w:eastAsia="仿宋_GB2312" w:hAnsi="宋体" w:hint="eastAsia"/>
          <w:sz w:val="32"/>
          <w:szCs w:val="32"/>
          <w:lang w:val="zh-CN"/>
        </w:rPr>
        <w:t>的</w:t>
      </w:r>
      <w:r w:rsidRPr="00934E57">
        <w:rPr>
          <w:rFonts w:ascii="仿宋_GB2312" w:eastAsia="仿宋_GB2312" w:hAnsi="宋体" w:hint="eastAsia"/>
          <w:sz w:val="32"/>
          <w:szCs w:val="32"/>
          <w:lang w:val="zh-CN"/>
        </w:rPr>
        <w:t>成熟期</w:t>
      </w:r>
      <w:r w:rsidR="003D6E58">
        <w:rPr>
          <w:rFonts w:ascii="仿宋_GB2312" w:eastAsia="仿宋_GB2312" w:hAnsi="宋体" w:hint="eastAsia"/>
          <w:sz w:val="32"/>
          <w:szCs w:val="32"/>
          <w:lang w:val="zh-CN"/>
        </w:rPr>
        <w:t>，</w:t>
      </w:r>
      <w:r w:rsidR="003D6E58">
        <w:rPr>
          <w:rFonts w:ascii="仿宋_GB2312" w:eastAsia="仿宋_GB2312" w:hAnsi="宋体"/>
          <w:sz w:val="32"/>
          <w:szCs w:val="32"/>
          <w:lang w:val="zh-CN"/>
        </w:rPr>
        <w:t>根据</w:t>
      </w:r>
      <w:r w:rsidR="003D6E58">
        <w:rPr>
          <w:rFonts w:ascii="仿宋_GB2312" w:eastAsia="仿宋_GB2312" w:hAnsi="宋体" w:hint="eastAsia"/>
          <w:sz w:val="32"/>
          <w:szCs w:val="32"/>
          <w:lang w:val="zh-CN"/>
        </w:rPr>
        <w:t>杂交</w:t>
      </w:r>
      <w:r w:rsidR="003D6E58">
        <w:rPr>
          <w:rFonts w:ascii="仿宋_GB2312" w:eastAsia="仿宋_GB2312" w:hAnsi="宋体"/>
          <w:sz w:val="32"/>
          <w:szCs w:val="32"/>
          <w:lang w:val="zh-CN"/>
        </w:rPr>
        <w:t>甘蔗的</w:t>
      </w:r>
      <w:r w:rsidR="003D6E58">
        <w:rPr>
          <w:rFonts w:ascii="仿宋_GB2312" w:eastAsia="仿宋_GB2312" w:hAnsi="宋体" w:hint="eastAsia"/>
          <w:sz w:val="32"/>
          <w:szCs w:val="32"/>
          <w:lang w:val="zh-CN"/>
        </w:rPr>
        <w:t>农业</w:t>
      </w:r>
      <w:r w:rsidR="003D6E58">
        <w:rPr>
          <w:rFonts w:ascii="仿宋_GB2312" w:eastAsia="仿宋_GB2312" w:hAnsi="宋体"/>
          <w:sz w:val="32"/>
          <w:szCs w:val="32"/>
          <w:lang w:val="zh-CN"/>
        </w:rPr>
        <w:t>性状</w:t>
      </w:r>
      <w:r w:rsidR="00FC6716">
        <w:rPr>
          <w:rFonts w:ascii="仿宋_GB2312" w:eastAsia="仿宋_GB2312" w:hAnsi="宋体" w:hint="eastAsia"/>
          <w:sz w:val="32"/>
          <w:szCs w:val="32"/>
          <w:lang w:val="zh-CN"/>
        </w:rPr>
        <w:t>（</w:t>
      </w:r>
      <w:r w:rsidR="00FC6716" w:rsidRPr="00FC6716">
        <w:rPr>
          <w:rFonts w:ascii="仿宋_GB2312" w:eastAsia="仿宋_GB2312" w:hAnsi="宋体" w:hint="eastAsia"/>
          <w:sz w:val="32"/>
          <w:szCs w:val="32"/>
          <w:lang w:val="zh-CN"/>
        </w:rPr>
        <w:t>农艺性状是指根长、根数量、根重、根系活力、植株叶尖</w:t>
      </w:r>
      <w:r w:rsidR="00FC6716">
        <w:rPr>
          <w:rFonts w:ascii="仿宋_GB2312" w:eastAsia="仿宋_GB2312" w:hAnsi="宋体" w:hint="eastAsia"/>
          <w:sz w:val="32"/>
          <w:szCs w:val="32"/>
          <w:lang w:val="zh-CN"/>
        </w:rPr>
        <w:t>、</w:t>
      </w:r>
      <w:r w:rsidR="00FC6716">
        <w:rPr>
          <w:rFonts w:ascii="仿宋_GB2312" w:eastAsia="仿宋_GB2312" w:hAnsi="宋体"/>
          <w:sz w:val="32"/>
          <w:szCs w:val="32"/>
          <w:lang w:val="zh-CN"/>
        </w:rPr>
        <w:t>叶片数量</w:t>
      </w:r>
      <w:r w:rsidR="00FC6716" w:rsidRPr="00FC6716">
        <w:rPr>
          <w:rFonts w:ascii="仿宋_GB2312" w:eastAsia="仿宋_GB2312" w:hAnsi="宋体" w:hint="eastAsia"/>
          <w:sz w:val="32"/>
          <w:szCs w:val="32"/>
          <w:lang w:val="zh-CN"/>
        </w:rPr>
        <w:t>和株高</w:t>
      </w:r>
      <w:r w:rsidR="00FC6716">
        <w:rPr>
          <w:rFonts w:ascii="仿宋_GB2312" w:eastAsia="仿宋_GB2312" w:hAnsi="宋体" w:hint="eastAsia"/>
          <w:sz w:val="32"/>
          <w:szCs w:val="32"/>
          <w:lang w:val="zh-CN"/>
        </w:rPr>
        <w:t>等）</w:t>
      </w:r>
      <w:r w:rsidRPr="00934E57">
        <w:rPr>
          <w:rFonts w:ascii="仿宋_GB2312" w:eastAsia="仿宋_GB2312" w:hAnsi="宋体" w:hint="eastAsia"/>
          <w:sz w:val="32"/>
          <w:szCs w:val="32"/>
          <w:lang w:val="zh-CN"/>
        </w:rPr>
        <w:t>进行单株选择，</w:t>
      </w:r>
      <w:r w:rsidR="003D6E58">
        <w:rPr>
          <w:rFonts w:ascii="仿宋_GB2312" w:eastAsia="仿宋_GB2312" w:hAnsi="宋体" w:hint="eastAsia"/>
          <w:sz w:val="32"/>
          <w:szCs w:val="32"/>
          <w:lang w:val="zh-CN"/>
        </w:rPr>
        <w:t>通过</w:t>
      </w:r>
      <w:r w:rsidR="003D6E58">
        <w:rPr>
          <w:rFonts w:ascii="仿宋_GB2312" w:eastAsia="仿宋_GB2312" w:hAnsi="宋体"/>
          <w:sz w:val="32"/>
          <w:szCs w:val="32"/>
          <w:lang w:val="zh-CN"/>
        </w:rPr>
        <w:t>对比</w:t>
      </w:r>
      <w:r w:rsidR="003D6E58">
        <w:rPr>
          <w:rFonts w:ascii="仿宋_GB2312" w:eastAsia="仿宋_GB2312" w:hAnsi="宋体" w:hint="eastAsia"/>
          <w:sz w:val="32"/>
          <w:szCs w:val="32"/>
          <w:lang w:val="zh-CN"/>
        </w:rPr>
        <w:t>选择</w:t>
      </w:r>
      <w:r w:rsidR="003D6E58">
        <w:rPr>
          <w:rFonts w:ascii="仿宋_GB2312" w:eastAsia="仿宋_GB2312" w:hAnsi="宋体"/>
          <w:sz w:val="32"/>
          <w:szCs w:val="32"/>
          <w:lang w:val="zh-CN"/>
        </w:rPr>
        <w:t>生长状况</w:t>
      </w:r>
      <w:r w:rsidR="003D6E58">
        <w:rPr>
          <w:rFonts w:ascii="仿宋_GB2312" w:eastAsia="仿宋_GB2312" w:hAnsi="宋体" w:hint="eastAsia"/>
          <w:sz w:val="32"/>
          <w:szCs w:val="32"/>
          <w:lang w:val="zh-CN"/>
        </w:rPr>
        <w:t>良好的单株</w:t>
      </w:r>
      <w:r w:rsidR="003D6E58">
        <w:rPr>
          <w:rFonts w:ascii="仿宋_GB2312" w:eastAsia="仿宋_GB2312" w:hAnsi="宋体"/>
          <w:sz w:val="32"/>
          <w:szCs w:val="32"/>
          <w:lang w:val="zh-CN"/>
        </w:rPr>
        <w:t>杂交甘蔗</w:t>
      </w:r>
      <w:r w:rsidR="003D6E58">
        <w:rPr>
          <w:rFonts w:ascii="仿宋_GB2312" w:eastAsia="仿宋_GB2312" w:hAnsi="宋体" w:hint="eastAsia"/>
          <w:sz w:val="32"/>
          <w:szCs w:val="32"/>
          <w:lang w:val="zh-CN"/>
        </w:rPr>
        <w:t>，</w:t>
      </w:r>
      <w:r w:rsidR="003D6E58">
        <w:rPr>
          <w:rFonts w:ascii="仿宋_GB2312" w:eastAsia="仿宋_GB2312" w:hAnsi="宋体"/>
          <w:sz w:val="32"/>
          <w:szCs w:val="32"/>
          <w:lang w:val="zh-CN"/>
        </w:rPr>
        <w:t>对于</w:t>
      </w:r>
      <w:r w:rsidR="003D6E58">
        <w:rPr>
          <w:rFonts w:ascii="仿宋_GB2312" w:eastAsia="仿宋_GB2312" w:hAnsi="宋体" w:hint="eastAsia"/>
          <w:sz w:val="32"/>
          <w:szCs w:val="32"/>
          <w:lang w:val="zh-CN"/>
        </w:rPr>
        <w:t>较难</w:t>
      </w:r>
      <w:r w:rsidR="003D6E58">
        <w:rPr>
          <w:rFonts w:ascii="仿宋_GB2312" w:eastAsia="仿宋_GB2312" w:hAnsi="宋体"/>
          <w:sz w:val="32"/>
          <w:szCs w:val="32"/>
          <w:lang w:val="zh-CN"/>
        </w:rPr>
        <w:t>进行比较和选择的</w:t>
      </w:r>
      <w:r w:rsidRPr="00934E57">
        <w:rPr>
          <w:rFonts w:ascii="仿宋_GB2312" w:eastAsia="仿宋_GB2312" w:hAnsi="宋体" w:hint="eastAsia"/>
          <w:sz w:val="32"/>
          <w:szCs w:val="32"/>
          <w:lang w:val="zh-CN"/>
        </w:rPr>
        <w:t>部分单株</w:t>
      </w:r>
      <w:r w:rsidR="00FC6716">
        <w:rPr>
          <w:rFonts w:ascii="仿宋_GB2312" w:eastAsia="仿宋_GB2312" w:hAnsi="宋体" w:hint="eastAsia"/>
          <w:sz w:val="32"/>
          <w:szCs w:val="32"/>
          <w:lang w:val="zh-CN"/>
        </w:rPr>
        <w:t>，</w:t>
      </w:r>
      <w:r w:rsidRPr="00934E57">
        <w:rPr>
          <w:rFonts w:ascii="仿宋_GB2312" w:eastAsia="仿宋_GB2312" w:hAnsi="宋体" w:hint="eastAsia"/>
          <w:sz w:val="32"/>
          <w:szCs w:val="32"/>
          <w:lang w:val="zh-CN"/>
        </w:rPr>
        <w:t>可留宿根</w:t>
      </w:r>
      <w:r w:rsidR="00FC6716">
        <w:rPr>
          <w:rFonts w:ascii="仿宋_GB2312" w:eastAsia="仿宋_GB2312" w:hAnsi="宋体" w:hint="eastAsia"/>
          <w:sz w:val="32"/>
          <w:szCs w:val="32"/>
          <w:lang w:val="zh-CN"/>
        </w:rPr>
        <w:t>，</w:t>
      </w:r>
      <w:r w:rsidR="00FC6716">
        <w:rPr>
          <w:rFonts w:ascii="仿宋_GB2312" w:eastAsia="仿宋_GB2312" w:hAnsi="宋体"/>
          <w:sz w:val="32"/>
          <w:szCs w:val="32"/>
          <w:lang w:val="zh-CN"/>
        </w:rPr>
        <w:t>待二次培育后</w:t>
      </w:r>
      <w:r w:rsidRPr="00934E57">
        <w:rPr>
          <w:rFonts w:ascii="仿宋_GB2312" w:eastAsia="仿宋_GB2312" w:hAnsi="宋体" w:hint="eastAsia"/>
          <w:sz w:val="32"/>
          <w:szCs w:val="32"/>
          <w:lang w:val="zh-CN"/>
        </w:rPr>
        <w:t>再</w:t>
      </w:r>
      <w:r w:rsidR="00FC6716">
        <w:rPr>
          <w:rFonts w:ascii="仿宋_GB2312" w:eastAsia="仿宋_GB2312" w:hAnsi="宋体" w:hint="eastAsia"/>
          <w:sz w:val="32"/>
          <w:szCs w:val="32"/>
          <w:lang w:val="zh-CN"/>
        </w:rPr>
        <w:t>进行</w:t>
      </w:r>
      <w:r w:rsidR="00FC6716">
        <w:rPr>
          <w:rFonts w:ascii="仿宋_GB2312" w:eastAsia="仿宋_GB2312" w:hAnsi="宋体"/>
          <w:sz w:val="32"/>
          <w:szCs w:val="32"/>
          <w:lang w:val="zh-CN"/>
        </w:rPr>
        <w:t>单株</w:t>
      </w:r>
      <w:r w:rsidRPr="00934E57">
        <w:rPr>
          <w:rFonts w:ascii="仿宋_GB2312" w:eastAsia="仿宋_GB2312" w:hAnsi="宋体" w:hint="eastAsia"/>
          <w:sz w:val="32"/>
          <w:szCs w:val="32"/>
          <w:lang w:val="zh-CN"/>
        </w:rPr>
        <w:t>选择，被选择的优良</w:t>
      </w:r>
      <w:r w:rsidR="00FC6716">
        <w:rPr>
          <w:rFonts w:ascii="仿宋_GB2312" w:eastAsia="仿宋_GB2312" w:hAnsi="宋体" w:hint="eastAsia"/>
          <w:sz w:val="32"/>
          <w:szCs w:val="32"/>
          <w:lang w:val="zh-CN"/>
        </w:rPr>
        <w:t>单株</w:t>
      </w:r>
      <w:r w:rsidRPr="00934E57">
        <w:rPr>
          <w:rFonts w:ascii="仿宋_GB2312" w:eastAsia="仿宋_GB2312" w:hAnsi="宋体" w:hint="eastAsia"/>
          <w:sz w:val="32"/>
          <w:szCs w:val="32"/>
          <w:lang w:val="zh-CN"/>
        </w:rPr>
        <w:t>杂</w:t>
      </w:r>
      <w:r w:rsidR="00FC6716">
        <w:rPr>
          <w:rFonts w:ascii="仿宋_GB2312" w:eastAsia="仿宋_GB2312" w:hAnsi="宋体" w:hint="eastAsia"/>
          <w:sz w:val="32"/>
          <w:szCs w:val="32"/>
          <w:lang w:val="zh-CN"/>
        </w:rPr>
        <w:t>交甘蔗</w:t>
      </w:r>
      <w:r w:rsidRPr="00934E57">
        <w:rPr>
          <w:rFonts w:ascii="仿宋_GB2312" w:eastAsia="仿宋_GB2312" w:hAnsi="宋体" w:hint="eastAsia"/>
          <w:sz w:val="32"/>
          <w:szCs w:val="32"/>
          <w:lang w:val="zh-CN"/>
        </w:rPr>
        <w:t>进入选种圃。</w:t>
      </w:r>
    </w:p>
    <w:p w:rsidR="00934E57" w:rsidRPr="00934E57" w:rsidRDefault="00934E57" w:rsidP="00934E57">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sidRPr="00934E57">
        <w:rPr>
          <w:rFonts w:ascii="仿宋_GB2312" w:eastAsia="仿宋_GB2312" w:hAnsi="宋体" w:hint="eastAsia"/>
          <w:sz w:val="32"/>
          <w:szCs w:val="32"/>
          <w:lang w:val="zh-CN"/>
        </w:rPr>
        <w:t>选种圃：第2-3年，将杂种圃选出的</w:t>
      </w:r>
      <w:r w:rsidR="00FC6716">
        <w:rPr>
          <w:rFonts w:ascii="仿宋_GB2312" w:eastAsia="仿宋_GB2312" w:hAnsi="宋体" w:hint="eastAsia"/>
          <w:sz w:val="32"/>
          <w:szCs w:val="32"/>
          <w:lang w:val="zh-CN"/>
        </w:rPr>
        <w:t>性状</w:t>
      </w:r>
      <w:r w:rsidRPr="00934E57">
        <w:rPr>
          <w:rFonts w:ascii="仿宋_GB2312" w:eastAsia="仿宋_GB2312" w:hAnsi="宋体" w:hint="eastAsia"/>
          <w:sz w:val="32"/>
          <w:szCs w:val="32"/>
          <w:lang w:val="zh-CN"/>
        </w:rPr>
        <w:t>优良单株</w:t>
      </w:r>
      <w:r w:rsidR="00FC6716" w:rsidRPr="00934E57">
        <w:rPr>
          <w:rFonts w:ascii="仿宋_GB2312" w:eastAsia="仿宋_GB2312" w:hAnsi="宋体" w:hint="eastAsia"/>
          <w:sz w:val="32"/>
          <w:szCs w:val="32"/>
          <w:lang w:val="zh-CN"/>
        </w:rPr>
        <w:t>杂</w:t>
      </w:r>
      <w:r w:rsidR="00FC6716">
        <w:rPr>
          <w:rFonts w:ascii="仿宋_GB2312" w:eastAsia="仿宋_GB2312" w:hAnsi="宋体" w:hint="eastAsia"/>
          <w:sz w:val="32"/>
          <w:szCs w:val="32"/>
          <w:lang w:val="zh-CN"/>
        </w:rPr>
        <w:t>交甘蔗</w:t>
      </w:r>
      <w:r w:rsidRPr="00934E57">
        <w:rPr>
          <w:rFonts w:ascii="仿宋_GB2312" w:eastAsia="仿宋_GB2312" w:hAnsi="宋体" w:hint="eastAsia"/>
          <w:sz w:val="32"/>
          <w:szCs w:val="32"/>
          <w:lang w:val="zh-CN"/>
        </w:rPr>
        <w:t>进行单行种植，</w:t>
      </w:r>
      <w:r w:rsidR="00FC6716">
        <w:rPr>
          <w:rFonts w:ascii="仿宋_GB2312" w:eastAsia="仿宋_GB2312" w:hAnsi="宋体" w:hint="eastAsia"/>
          <w:sz w:val="32"/>
          <w:szCs w:val="32"/>
          <w:lang w:val="zh-CN"/>
        </w:rPr>
        <w:t>观察</w:t>
      </w:r>
      <w:r w:rsidRPr="00934E57">
        <w:rPr>
          <w:rFonts w:ascii="仿宋_GB2312" w:eastAsia="仿宋_GB2312" w:hAnsi="宋体" w:hint="eastAsia"/>
          <w:sz w:val="32"/>
          <w:szCs w:val="32"/>
          <w:lang w:val="zh-CN"/>
        </w:rPr>
        <w:t>新植或宿根</w:t>
      </w:r>
      <w:r w:rsidR="00FC6716">
        <w:rPr>
          <w:rFonts w:ascii="仿宋_GB2312" w:eastAsia="仿宋_GB2312" w:hAnsi="宋体" w:hint="eastAsia"/>
          <w:sz w:val="32"/>
          <w:szCs w:val="32"/>
          <w:lang w:val="zh-CN"/>
        </w:rPr>
        <w:t>的</w:t>
      </w:r>
      <w:r w:rsidRPr="00934E57">
        <w:rPr>
          <w:rFonts w:ascii="仿宋_GB2312" w:eastAsia="仿宋_GB2312" w:hAnsi="宋体" w:hint="eastAsia"/>
          <w:sz w:val="32"/>
          <w:szCs w:val="32"/>
          <w:lang w:val="zh-CN"/>
        </w:rPr>
        <w:t>综合</w:t>
      </w:r>
      <w:r w:rsidR="00FC6716">
        <w:rPr>
          <w:rFonts w:ascii="仿宋_GB2312" w:eastAsia="仿宋_GB2312" w:hAnsi="宋体" w:hint="eastAsia"/>
          <w:sz w:val="32"/>
          <w:szCs w:val="32"/>
          <w:lang w:val="zh-CN"/>
        </w:rPr>
        <w:t>农艺</w:t>
      </w:r>
      <w:r w:rsidRPr="00934E57">
        <w:rPr>
          <w:rFonts w:ascii="仿宋_GB2312" w:eastAsia="仿宋_GB2312" w:hAnsi="宋体" w:hint="eastAsia"/>
          <w:sz w:val="32"/>
          <w:szCs w:val="32"/>
          <w:lang w:val="zh-CN"/>
        </w:rPr>
        <w:t>性状</w:t>
      </w:r>
      <w:r w:rsidR="00FC6716">
        <w:rPr>
          <w:rFonts w:ascii="仿宋_GB2312" w:eastAsia="仿宋_GB2312" w:hAnsi="宋体" w:hint="eastAsia"/>
          <w:sz w:val="32"/>
          <w:szCs w:val="32"/>
          <w:lang w:val="zh-CN"/>
        </w:rPr>
        <w:t>，通过</w:t>
      </w:r>
      <w:r w:rsidR="00FC6716">
        <w:rPr>
          <w:rFonts w:ascii="仿宋_GB2312" w:eastAsia="仿宋_GB2312" w:hAnsi="宋体"/>
          <w:sz w:val="32"/>
          <w:szCs w:val="32"/>
          <w:lang w:val="zh-CN"/>
        </w:rPr>
        <w:t>对不同杂交甘蔗</w:t>
      </w:r>
      <w:r w:rsidR="00FC6716" w:rsidRPr="00934E57">
        <w:rPr>
          <w:rFonts w:ascii="仿宋_GB2312" w:eastAsia="仿宋_GB2312" w:hAnsi="宋体" w:hint="eastAsia"/>
          <w:sz w:val="32"/>
          <w:szCs w:val="32"/>
          <w:lang w:val="zh-CN"/>
        </w:rPr>
        <w:t>新植或宿根综合</w:t>
      </w:r>
      <w:r w:rsidR="00FC6716">
        <w:rPr>
          <w:rFonts w:ascii="仿宋_GB2312" w:eastAsia="仿宋_GB2312" w:hAnsi="宋体" w:hint="eastAsia"/>
          <w:sz w:val="32"/>
          <w:szCs w:val="32"/>
          <w:lang w:val="zh-CN"/>
        </w:rPr>
        <w:t>农艺</w:t>
      </w:r>
      <w:r w:rsidR="00FC6716" w:rsidRPr="00934E57">
        <w:rPr>
          <w:rFonts w:ascii="仿宋_GB2312" w:eastAsia="仿宋_GB2312" w:hAnsi="宋体" w:hint="eastAsia"/>
          <w:sz w:val="32"/>
          <w:szCs w:val="32"/>
          <w:lang w:val="zh-CN"/>
        </w:rPr>
        <w:t>性状</w:t>
      </w:r>
      <w:r w:rsidR="00FC6716">
        <w:rPr>
          <w:rFonts w:ascii="仿宋_GB2312" w:eastAsia="仿宋_GB2312" w:hAnsi="宋体" w:hint="eastAsia"/>
          <w:sz w:val="32"/>
          <w:szCs w:val="32"/>
          <w:lang w:val="zh-CN"/>
        </w:rPr>
        <w:t>的</w:t>
      </w:r>
      <w:r w:rsidR="00FC6716">
        <w:rPr>
          <w:rFonts w:ascii="仿宋_GB2312" w:eastAsia="仿宋_GB2312" w:hAnsi="宋体"/>
          <w:sz w:val="32"/>
          <w:szCs w:val="32"/>
          <w:lang w:val="zh-CN"/>
        </w:rPr>
        <w:t>对比，筛选出</w:t>
      </w:r>
      <w:r w:rsidR="00FC6716" w:rsidRPr="00934E57">
        <w:rPr>
          <w:rFonts w:ascii="仿宋_GB2312" w:eastAsia="仿宋_GB2312" w:hAnsi="宋体" w:hint="eastAsia"/>
          <w:sz w:val="32"/>
          <w:szCs w:val="32"/>
          <w:lang w:val="zh-CN"/>
        </w:rPr>
        <w:t>综合</w:t>
      </w:r>
      <w:r w:rsidR="00FC6716">
        <w:rPr>
          <w:rFonts w:ascii="仿宋_GB2312" w:eastAsia="仿宋_GB2312" w:hAnsi="宋体" w:hint="eastAsia"/>
          <w:sz w:val="32"/>
          <w:szCs w:val="32"/>
          <w:lang w:val="zh-CN"/>
        </w:rPr>
        <w:t>农艺</w:t>
      </w:r>
      <w:r w:rsidR="00FC6716" w:rsidRPr="00934E57">
        <w:rPr>
          <w:rFonts w:ascii="仿宋_GB2312" w:eastAsia="仿宋_GB2312" w:hAnsi="宋体" w:hint="eastAsia"/>
          <w:sz w:val="32"/>
          <w:szCs w:val="32"/>
          <w:lang w:val="zh-CN"/>
        </w:rPr>
        <w:t>性状</w:t>
      </w:r>
      <w:r w:rsidRPr="00934E57">
        <w:rPr>
          <w:rFonts w:ascii="仿宋_GB2312" w:eastAsia="仿宋_GB2312" w:hAnsi="宋体" w:hint="eastAsia"/>
          <w:sz w:val="32"/>
          <w:szCs w:val="32"/>
          <w:lang w:val="zh-CN"/>
        </w:rPr>
        <w:t>优良的</w:t>
      </w:r>
      <w:r w:rsidR="00FC6716">
        <w:rPr>
          <w:rFonts w:ascii="仿宋_GB2312" w:eastAsia="仿宋_GB2312" w:hAnsi="宋体"/>
          <w:sz w:val="32"/>
          <w:szCs w:val="32"/>
          <w:lang w:val="zh-CN"/>
        </w:rPr>
        <w:t>杂交甘蔗</w:t>
      </w:r>
      <w:r w:rsidRPr="00934E57">
        <w:rPr>
          <w:rFonts w:ascii="仿宋_GB2312" w:eastAsia="仿宋_GB2312" w:hAnsi="宋体" w:hint="eastAsia"/>
          <w:sz w:val="32"/>
          <w:szCs w:val="32"/>
          <w:lang w:val="zh-CN"/>
        </w:rPr>
        <w:t>品系进入鉴定圃。</w:t>
      </w:r>
    </w:p>
    <w:p w:rsidR="00934E57" w:rsidRPr="00934E57" w:rsidRDefault="00934E57" w:rsidP="00934E57">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sidRPr="00934E57">
        <w:rPr>
          <w:rFonts w:ascii="仿宋_GB2312" w:eastAsia="仿宋_GB2312" w:hAnsi="宋体" w:hint="eastAsia"/>
          <w:sz w:val="32"/>
          <w:szCs w:val="32"/>
          <w:lang w:val="zh-CN"/>
        </w:rPr>
        <w:t>鉴定圃：</w:t>
      </w:r>
      <w:r w:rsidR="00FC6716">
        <w:rPr>
          <w:rFonts w:ascii="仿宋_GB2312" w:eastAsia="仿宋_GB2312" w:hAnsi="宋体" w:hint="eastAsia"/>
          <w:sz w:val="32"/>
          <w:szCs w:val="32"/>
          <w:lang w:val="zh-CN"/>
        </w:rPr>
        <w:t>经过</w:t>
      </w:r>
      <w:r w:rsidR="00FC6716">
        <w:rPr>
          <w:rFonts w:ascii="仿宋_GB2312" w:eastAsia="仿宋_GB2312" w:hAnsi="宋体"/>
          <w:sz w:val="32"/>
          <w:szCs w:val="32"/>
          <w:lang w:val="zh-CN"/>
        </w:rPr>
        <w:t>选种，已经初步</w:t>
      </w:r>
      <w:r w:rsidR="00FC6716">
        <w:rPr>
          <w:rFonts w:ascii="仿宋_GB2312" w:eastAsia="仿宋_GB2312" w:hAnsi="宋体" w:hint="eastAsia"/>
          <w:sz w:val="32"/>
          <w:szCs w:val="32"/>
          <w:lang w:val="zh-CN"/>
        </w:rPr>
        <w:t>得到</w:t>
      </w:r>
      <w:r w:rsidR="00FC6716">
        <w:rPr>
          <w:rFonts w:ascii="仿宋_GB2312" w:eastAsia="仿宋_GB2312" w:hAnsi="宋体"/>
          <w:sz w:val="32"/>
          <w:szCs w:val="32"/>
          <w:lang w:val="zh-CN"/>
        </w:rPr>
        <w:t>具备一定耐酸铝特性的杂交甘蔗</w:t>
      </w:r>
      <w:r w:rsidR="00FC6716" w:rsidRPr="00934E57">
        <w:rPr>
          <w:rFonts w:ascii="仿宋_GB2312" w:eastAsia="仿宋_GB2312" w:hAnsi="宋体" w:hint="eastAsia"/>
          <w:sz w:val="32"/>
          <w:szCs w:val="32"/>
          <w:lang w:val="zh-CN"/>
        </w:rPr>
        <w:t>品系</w:t>
      </w:r>
      <w:r w:rsidR="00FC6716">
        <w:rPr>
          <w:rFonts w:ascii="仿宋_GB2312" w:eastAsia="仿宋_GB2312" w:hAnsi="宋体" w:hint="eastAsia"/>
          <w:sz w:val="32"/>
          <w:szCs w:val="32"/>
          <w:lang w:val="zh-CN"/>
        </w:rPr>
        <w:t>，</w:t>
      </w:r>
      <w:r w:rsidR="00FC6716">
        <w:rPr>
          <w:rFonts w:ascii="仿宋_GB2312" w:eastAsia="仿宋_GB2312" w:hAnsi="宋体"/>
          <w:sz w:val="32"/>
          <w:szCs w:val="32"/>
          <w:lang w:val="zh-CN"/>
        </w:rPr>
        <w:t>但要进行推广，让需要对杂交甘蔗</w:t>
      </w:r>
      <w:r w:rsidR="00FC6716" w:rsidRPr="00934E57">
        <w:rPr>
          <w:rFonts w:ascii="仿宋_GB2312" w:eastAsia="仿宋_GB2312" w:hAnsi="宋体" w:hint="eastAsia"/>
          <w:sz w:val="32"/>
          <w:szCs w:val="32"/>
          <w:lang w:val="zh-CN"/>
        </w:rPr>
        <w:t>品系</w:t>
      </w:r>
      <w:r w:rsidR="00FC6716">
        <w:rPr>
          <w:rFonts w:ascii="仿宋_GB2312" w:eastAsia="仿宋_GB2312" w:hAnsi="宋体" w:hint="eastAsia"/>
          <w:sz w:val="32"/>
          <w:szCs w:val="32"/>
          <w:lang w:val="zh-CN"/>
        </w:rPr>
        <w:t>的</w:t>
      </w:r>
      <w:r w:rsidR="00FC6716" w:rsidRPr="00934E57">
        <w:rPr>
          <w:rFonts w:ascii="仿宋_GB2312" w:eastAsia="仿宋_GB2312" w:hAnsi="宋体" w:hint="eastAsia"/>
          <w:sz w:val="32"/>
          <w:szCs w:val="32"/>
          <w:lang w:val="zh-CN"/>
        </w:rPr>
        <w:t>农艺性状和病虫为害情况</w:t>
      </w:r>
      <w:r w:rsidR="00FC6716">
        <w:rPr>
          <w:rFonts w:ascii="仿宋_GB2312" w:eastAsia="仿宋_GB2312" w:hAnsi="宋体" w:hint="eastAsia"/>
          <w:sz w:val="32"/>
          <w:szCs w:val="32"/>
          <w:lang w:val="zh-CN"/>
        </w:rPr>
        <w:t>进行</w:t>
      </w:r>
      <w:r w:rsidR="00FC6716">
        <w:rPr>
          <w:rFonts w:ascii="仿宋_GB2312" w:eastAsia="仿宋_GB2312" w:hAnsi="宋体"/>
          <w:sz w:val="32"/>
          <w:szCs w:val="32"/>
          <w:lang w:val="zh-CN"/>
        </w:rPr>
        <w:t>调查鉴定，以判断杂交甘蔗</w:t>
      </w:r>
      <w:r w:rsidR="00FC6716" w:rsidRPr="00934E57">
        <w:rPr>
          <w:rFonts w:ascii="仿宋_GB2312" w:eastAsia="仿宋_GB2312" w:hAnsi="宋体" w:hint="eastAsia"/>
          <w:sz w:val="32"/>
          <w:szCs w:val="32"/>
          <w:lang w:val="zh-CN"/>
        </w:rPr>
        <w:t>品系</w:t>
      </w:r>
      <w:r w:rsidR="00FC6716">
        <w:rPr>
          <w:rFonts w:ascii="仿宋_GB2312" w:eastAsia="仿宋_GB2312" w:hAnsi="宋体" w:hint="eastAsia"/>
          <w:sz w:val="32"/>
          <w:szCs w:val="32"/>
          <w:lang w:val="zh-CN"/>
        </w:rPr>
        <w:t>是否具备</w:t>
      </w:r>
      <w:r w:rsidR="00FC6716">
        <w:rPr>
          <w:rFonts w:ascii="仿宋_GB2312" w:eastAsia="仿宋_GB2312" w:hAnsi="宋体"/>
          <w:sz w:val="32"/>
          <w:szCs w:val="32"/>
          <w:lang w:val="zh-CN"/>
        </w:rPr>
        <w:t>一定的环境适应</w:t>
      </w:r>
      <w:r w:rsidR="00FC6716">
        <w:rPr>
          <w:rFonts w:ascii="仿宋_GB2312" w:eastAsia="仿宋_GB2312" w:hAnsi="宋体" w:hint="eastAsia"/>
          <w:sz w:val="32"/>
          <w:szCs w:val="32"/>
          <w:lang w:val="zh-CN"/>
        </w:rPr>
        <w:t>和</w:t>
      </w:r>
      <w:r w:rsidR="00FC6716">
        <w:rPr>
          <w:rFonts w:ascii="仿宋_GB2312" w:eastAsia="仿宋_GB2312" w:hAnsi="宋体"/>
          <w:sz w:val="32"/>
          <w:szCs w:val="32"/>
          <w:lang w:val="zh-CN"/>
        </w:rPr>
        <w:t>抵抗能力</w:t>
      </w:r>
      <w:r w:rsidR="005067C2">
        <w:rPr>
          <w:rFonts w:ascii="仿宋_GB2312" w:eastAsia="仿宋_GB2312" w:hAnsi="宋体" w:hint="eastAsia"/>
          <w:sz w:val="32"/>
          <w:szCs w:val="32"/>
          <w:lang w:val="zh-CN"/>
        </w:rPr>
        <w:t>。</w:t>
      </w:r>
      <w:r w:rsidR="005067C2">
        <w:rPr>
          <w:rFonts w:ascii="仿宋_GB2312" w:eastAsia="仿宋_GB2312" w:hAnsi="宋体"/>
          <w:sz w:val="32"/>
          <w:szCs w:val="32"/>
          <w:lang w:val="zh-CN"/>
        </w:rPr>
        <w:t>因此，</w:t>
      </w:r>
      <w:r w:rsidRPr="00934E57">
        <w:rPr>
          <w:rFonts w:ascii="仿宋_GB2312" w:eastAsia="仿宋_GB2312" w:hAnsi="宋体" w:hint="eastAsia"/>
          <w:sz w:val="32"/>
          <w:szCs w:val="32"/>
          <w:lang w:val="zh-CN"/>
        </w:rPr>
        <w:t>第3-4年，</w:t>
      </w:r>
      <w:r w:rsidR="005067C2">
        <w:rPr>
          <w:rFonts w:ascii="仿宋_GB2312" w:eastAsia="仿宋_GB2312" w:hAnsi="宋体" w:hint="eastAsia"/>
          <w:sz w:val="32"/>
          <w:szCs w:val="32"/>
          <w:lang w:val="zh-CN"/>
        </w:rPr>
        <w:t>需要</w:t>
      </w:r>
      <w:r w:rsidRPr="00934E57">
        <w:rPr>
          <w:rFonts w:ascii="仿宋_GB2312" w:eastAsia="仿宋_GB2312" w:hAnsi="宋体" w:hint="eastAsia"/>
          <w:sz w:val="32"/>
          <w:szCs w:val="32"/>
          <w:lang w:val="zh-CN"/>
        </w:rPr>
        <w:t>将选种</w:t>
      </w:r>
      <w:r w:rsidRPr="00934E57">
        <w:rPr>
          <w:rFonts w:ascii="仿宋_GB2312" w:eastAsia="仿宋_GB2312" w:hAnsi="宋体" w:hint="eastAsia"/>
          <w:sz w:val="32"/>
          <w:szCs w:val="32"/>
          <w:lang w:val="zh-CN"/>
        </w:rPr>
        <w:lastRenderedPageBreak/>
        <w:t>圃选出的</w:t>
      </w:r>
      <w:r w:rsidR="005067C2">
        <w:rPr>
          <w:rFonts w:ascii="仿宋_GB2312" w:eastAsia="仿宋_GB2312" w:hAnsi="宋体"/>
          <w:sz w:val="32"/>
          <w:szCs w:val="32"/>
          <w:lang w:val="zh-CN"/>
        </w:rPr>
        <w:t>杂交甘蔗</w:t>
      </w:r>
      <w:r w:rsidRPr="00934E57">
        <w:rPr>
          <w:rFonts w:ascii="仿宋_GB2312" w:eastAsia="仿宋_GB2312" w:hAnsi="宋体" w:hint="eastAsia"/>
          <w:sz w:val="32"/>
          <w:szCs w:val="32"/>
          <w:lang w:val="zh-CN"/>
        </w:rPr>
        <w:t>优良品系进行2-4行区种植，</w:t>
      </w:r>
      <w:r w:rsidR="005067C2">
        <w:rPr>
          <w:rFonts w:ascii="仿宋_GB2312" w:eastAsia="仿宋_GB2312" w:hAnsi="宋体" w:hint="eastAsia"/>
          <w:sz w:val="32"/>
          <w:szCs w:val="32"/>
          <w:lang w:val="zh-CN"/>
        </w:rPr>
        <w:t>在</w:t>
      </w:r>
      <w:r w:rsidR="005067C2">
        <w:rPr>
          <w:rFonts w:ascii="仿宋_GB2312" w:eastAsia="仿宋_GB2312" w:hAnsi="宋体"/>
          <w:sz w:val="32"/>
          <w:szCs w:val="32"/>
          <w:lang w:val="zh-CN"/>
        </w:rPr>
        <w:t>人工</w:t>
      </w:r>
      <w:r w:rsidR="005067C2">
        <w:rPr>
          <w:rFonts w:ascii="仿宋_GB2312" w:eastAsia="仿宋_GB2312" w:hAnsi="宋体" w:hint="eastAsia"/>
          <w:sz w:val="32"/>
          <w:szCs w:val="32"/>
          <w:lang w:val="zh-CN"/>
        </w:rPr>
        <w:t>环境</w:t>
      </w:r>
      <w:r w:rsidR="005067C2">
        <w:rPr>
          <w:rFonts w:ascii="仿宋_GB2312" w:eastAsia="仿宋_GB2312" w:hAnsi="宋体"/>
          <w:sz w:val="32"/>
          <w:szCs w:val="32"/>
          <w:lang w:val="zh-CN"/>
        </w:rPr>
        <w:t>及病虫害胁迫的情况下，</w:t>
      </w:r>
      <w:r w:rsidRPr="00934E57">
        <w:rPr>
          <w:rFonts w:ascii="仿宋_GB2312" w:eastAsia="仿宋_GB2312" w:hAnsi="宋体" w:hint="eastAsia"/>
          <w:sz w:val="32"/>
          <w:szCs w:val="32"/>
          <w:lang w:val="zh-CN"/>
        </w:rPr>
        <w:t>进行人工农艺性状和病虫为害情况调查</w:t>
      </w:r>
      <w:r w:rsidR="005067C2">
        <w:rPr>
          <w:rFonts w:ascii="仿宋_GB2312" w:eastAsia="仿宋_GB2312" w:hAnsi="宋体" w:hint="eastAsia"/>
          <w:sz w:val="32"/>
          <w:szCs w:val="32"/>
          <w:lang w:val="zh-CN"/>
        </w:rPr>
        <w:t>，</w:t>
      </w:r>
      <w:r w:rsidR="005067C2">
        <w:rPr>
          <w:rFonts w:ascii="仿宋_GB2312" w:eastAsia="仿宋_GB2312" w:hAnsi="宋体"/>
          <w:sz w:val="32"/>
          <w:szCs w:val="32"/>
          <w:lang w:val="zh-CN"/>
        </w:rPr>
        <w:t>观察记录</w:t>
      </w:r>
      <w:r w:rsidR="005067C2">
        <w:rPr>
          <w:rFonts w:ascii="仿宋_GB2312" w:eastAsia="仿宋_GB2312" w:hAnsi="宋体" w:hint="eastAsia"/>
          <w:sz w:val="32"/>
          <w:szCs w:val="32"/>
          <w:lang w:val="zh-CN"/>
        </w:rPr>
        <w:t>并</w:t>
      </w:r>
      <w:r w:rsidR="005067C2">
        <w:rPr>
          <w:rFonts w:ascii="仿宋_GB2312" w:eastAsia="仿宋_GB2312" w:hAnsi="宋体"/>
          <w:sz w:val="32"/>
          <w:szCs w:val="32"/>
          <w:lang w:val="zh-CN"/>
        </w:rPr>
        <w:t>对比不同杂交甘蔗</w:t>
      </w:r>
      <w:r w:rsidR="005067C2" w:rsidRPr="00934E57">
        <w:rPr>
          <w:rFonts w:ascii="仿宋_GB2312" w:eastAsia="仿宋_GB2312" w:hAnsi="宋体" w:hint="eastAsia"/>
          <w:sz w:val="32"/>
          <w:szCs w:val="32"/>
          <w:lang w:val="zh-CN"/>
        </w:rPr>
        <w:t>品系</w:t>
      </w:r>
      <w:r w:rsidR="005067C2">
        <w:rPr>
          <w:rFonts w:ascii="仿宋_GB2312" w:eastAsia="仿宋_GB2312" w:hAnsi="宋体" w:hint="eastAsia"/>
          <w:sz w:val="32"/>
          <w:szCs w:val="32"/>
          <w:lang w:val="zh-CN"/>
        </w:rPr>
        <w:t>的</w:t>
      </w:r>
      <w:r w:rsidR="005067C2">
        <w:rPr>
          <w:rFonts w:ascii="仿宋_GB2312" w:eastAsia="仿宋_GB2312" w:hAnsi="宋体"/>
          <w:sz w:val="32"/>
          <w:szCs w:val="32"/>
          <w:lang w:val="zh-CN"/>
        </w:rPr>
        <w:t>生长</w:t>
      </w:r>
      <w:r w:rsidR="005067C2">
        <w:rPr>
          <w:rFonts w:ascii="仿宋_GB2312" w:eastAsia="仿宋_GB2312" w:hAnsi="宋体" w:hint="eastAsia"/>
          <w:sz w:val="32"/>
          <w:szCs w:val="32"/>
          <w:lang w:val="zh-CN"/>
        </w:rPr>
        <w:t>适应</w:t>
      </w:r>
      <w:r w:rsidR="005067C2">
        <w:rPr>
          <w:rFonts w:ascii="仿宋_GB2312" w:eastAsia="仿宋_GB2312" w:hAnsi="宋体"/>
          <w:sz w:val="32"/>
          <w:szCs w:val="32"/>
          <w:lang w:val="zh-CN"/>
        </w:rPr>
        <w:t>情况，</w:t>
      </w:r>
      <w:r w:rsidR="005067C2">
        <w:rPr>
          <w:rFonts w:ascii="仿宋_GB2312" w:eastAsia="仿宋_GB2312" w:hAnsi="宋体" w:hint="eastAsia"/>
          <w:sz w:val="32"/>
          <w:szCs w:val="32"/>
          <w:lang w:val="zh-CN"/>
        </w:rPr>
        <w:t>选择</w:t>
      </w:r>
      <w:r w:rsidR="005067C2">
        <w:rPr>
          <w:rFonts w:ascii="仿宋_GB2312" w:eastAsia="仿宋_GB2312" w:hAnsi="宋体"/>
          <w:sz w:val="32"/>
          <w:szCs w:val="32"/>
          <w:lang w:val="zh-CN"/>
        </w:rPr>
        <w:t>经鉴定圃培育后</w:t>
      </w:r>
      <w:r w:rsidRPr="00934E57">
        <w:rPr>
          <w:rFonts w:ascii="仿宋_GB2312" w:eastAsia="仿宋_GB2312" w:hAnsi="宋体" w:hint="eastAsia"/>
          <w:sz w:val="32"/>
          <w:szCs w:val="32"/>
          <w:lang w:val="zh-CN"/>
        </w:rPr>
        <w:t>表现优良的</w:t>
      </w:r>
      <w:r w:rsidR="005067C2">
        <w:rPr>
          <w:rFonts w:ascii="仿宋_GB2312" w:eastAsia="仿宋_GB2312" w:hAnsi="宋体"/>
          <w:sz w:val="32"/>
          <w:szCs w:val="32"/>
          <w:lang w:val="zh-CN"/>
        </w:rPr>
        <w:t>杂交甘蔗</w:t>
      </w:r>
      <w:r w:rsidRPr="00934E57">
        <w:rPr>
          <w:rFonts w:ascii="仿宋_GB2312" w:eastAsia="仿宋_GB2312" w:hAnsi="宋体" w:hint="eastAsia"/>
          <w:sz w:val="32"/>
          <w:szCs w:val="32"/>
          <w:lang w:val="zh-CN"/>
        </w:rPr>
        <w:t>品系进入</w:t>
      </w:r>
      <w:r w:rsidR="00304BFD" w:rsidRPr="00934E57">
        <w:rPr>
          <w:rFonts w:ascii="仿宋_GB2312" w:eastAsia="仿宋_GB2312" w:hAnsi="宋体" w:hint="eastAsia"/>
          <w:sz w:val="32"/>
          <w:szCs w:val="32"/>
          <w:lang w:val="zh-CN"/>
        </w:rPr>
        <w:t>预备品比或品比圃</w:t>
      </w:r>
      <w:r w:rsidRPr="00934E57">
        <w:rPr>
          <w:rFonts w:ascii="仿宋_GB2312" w:eastAsia="仿宋_GB2312" w:hAnsi="宋体" w:hint="eastAsia"/>
          <w:sz w:val="32"/>
          <w:szCs w:val="32"/>
          <w:lang w:val="zh-CN"/>
        </w:rPr>
        <w:t>。</w:t>
      </w:r>
      <w:r w:rsidR="002614C6" w:rsidRPr="002614C6">
        <w:rPr>
          <w:rFonts w:ascii="仿宋_GB2312" w:eastAsia="仿宋_GB2312" w:hAnsi="宋体" w:hint="eastAsia"/>
          <w:sz w:val="32"/>
          <w:szCs w:val="32"/>
          <w:lang w:val="zh-CN"/>
        </w:rPr>
        <w:t>有条件的单位收获后继续留宿根，种苗充足且优良的</w:t>
      </w:r>
      <w:r w:rsidR="004D155D">
        <w:rPr>
          <w:rFonts w:ascii="仿宋_GB2312" w:eastAsia="仿宋_GB2312" w:hAnsi="宋体"/>
          <w:sz w:val="32"/>
          <w:szCs w:val="32"/>
          <w:lang w:val="zh-CN"/>
        </w:rPr>
        <w:t>杂交甘蔗</w:t>
      </w:r>
      <w:r w:rsidR="002614C6" w:rsidRPr="002614C6">
        <w:rPr>
          <w:rFonts w:ascii="仿宋_GB2312" w:eastAsia="仿宋_GB2312" w:hAnsi="宋体" w:hint="eastAsia"/>
          <w:sz w:val="32"/>
          <w:szCs w:val="32"/>
          <w:lang w:val="zh-CN"/>
        </w:rPr>
        <w:t>品系越级参加品种比较试验。</w:t>
      </w:r>
    </w:p>
    <w:p w:rsidR="00934E57" w:rsidRPr="00934E57" w:rsidRDefault="00934E57" w:rsidP="00934E57">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sidRPr="00934E57">
        <w:rPr>
          <w:rFonts w:ascii="仿宋_GB2312" w:eastAsia="仿宋_GB2312" w:hAnsi="宋体" w:hint="eastAsia"/>
          <w:sz w:val="32"/>
          <w:szCs w:val="32"/>
          <w:lang w:val="zh-CN"/>
        </w:rPr>
        <w:t>预备品比或品比圃：</w:t>
      </w:r>
      <w:r w:rsidR="004D155D">
        <w:rPr>
          <w:rFonts w:ascii="仿宋_GB2312" w:eastAsia="仿宋_GB2312" w:hAnsi="宋体" w:hint="eastAsia"/>
          <w:sz w:val="32"/>
          <w:szCs w:val="32"/>
          <w:lang w:val="zh-CN"/>
        </w:rPr>
        <w:t>经鉴定圃</w:t>
      </w:r>
      <w:r w:rsidR="004D155D">
        <w:rPr>
          <w:rFonts w:ascii="仿宋_GB2312" w:eastAsia="仿宋_GB2312" w:hAnsi="宋体"/>
          <w:sz w:val="32"/>
          <w:szCs w:val="32"/>
          <w:lang w:val="zh-CN"/>
        </w:rPr>
        <w:t>筛选</w:t>
      </w:r>
      <w:r w:rsidR="004D155D">
        <w:rPr>
          <w:rFonts w:ascii="仿宋_GB2312" w:eastAsia="仿宋_GB2312" w:hAnsi="宋体" w:hint="eastAsia"/>
          <w:sz w:val="32"/>
          <w:szCs w:val="32"/>
          <w:lang w:val="zh-CN"/>
        </w:rPr>
        <w:t>出具有</w:t>
      </w:r>
      <w:r w:rsidR="004D155D">
        <w:rPr>
          <w:rFonts w:ascii="仿宋_GB2312" w:eastAsia="仿宋_GB2312" w:hAnsi="宋体"/>
          <w:sz w:val="32"/>
          <w:szCs w:val="32"/>
          <w:lang w:val="zh-CN"/>
        </w:rPr>
        <w:t>一定环境</w:t>
      </w:r>
      <w:r w:rsidR="004D155D">
        <w:rPr>
          <w:rFonts w:ascii="仿宋_GB2312" w:eastAsia="仿宋_GB2312" w:hAnsi="宋体" w:hint="eastAsia"/>
          <w:sz w:val="32"/>
          <w:szCs w:val="32"/>
          <w:lang w:val="zh-CN"/>
        </w:rPr>
        <w:t>适应</w:t>
      </w:r>
      <w:r w:rsidR="004D155D">
        <w:rPr>
          <w:rFonts w:ascii="仿宋_GB2312" w:eastAsia="仿宋_GB2312" w:hAnsi="宋体"/>
          <w:sz w:val="32"/>
          <w:szCs w:val="32"/>
          <w:lang w:val="zh-CN"/>
        </w:rPr>
        <w:t>能力的杂交甘蔗</w:t>
      </w:r>
      <w:r w:rsidR="004D155D" w:rsidRPr="002614C6">
        <w:rPr>
          <w:rFonts w:ascii="仿宋_GB2312" w:eastAsia="仿宋_GB2312" w:hAnsi="宋体" w:hint="eastAsia"/>
          <w:sz w:val="32"/>
          <w:szCs w:val="32"/>
          <w:lang w:val="zh-CN"/>
        </w:rPr>
        <w:t>品系</w:t>
      </w:r>
      <w:r w:rsidR="004D155D">
        <w:rPr>
          <w:rFonts w:ascii="仿宋_GB2312" w:eastAsia="仿宋_GB2312" w:hAnsi="宋体" w:hint="eastAsia"/>
          <w:sz w:val="32"/>
          <w:szCs w:val="32"/>
          <w:lang w:val="zh-CN"/>
        </w:rPr>
        <w:t>，</w:t>
      </w:r>
      <w:r w:rsidR="004D155D">
        <w:rPr>
          <w:rFonts w:ascii="仿宋_GB2312" w:eastAsia="仿宋_GB2312" w:hAnsi="宋体"/>
          <w:sz w:val="32"/>
          <w:szCs w:val="32"/>
          <w:lang w:val="zh-CN"/>
        </w:rPr>
        <w:t>需要统一进行对比</w:t>
      </w:r>
      <w:r w:rsidR="004D155D">
        <w:rPr>
          <w:rFonts w:ascii="仿宋_GB2312" w:eastAsia="仿宋_GB2312" w:hAnsi="宋体" w:hint="eastAsia"/>
          <w:sz w:val="32"/>
          <w:szCs w:val="32"/>
          <w:lang w:val="zh-CN"/>
        </w:rPr>
        <w:t>，选育</w:t>
      </w:r>
      <w:r w:rsidR="004D155D">
        <w:rPr>
          <w:rFonts w:ascii="仿宋_GB2312" w:eastAsia="仿宋_GB2312" w:hAnsi="宋体"/>
          <w:sz w:val="32"/>
          <w:szCs w:val="32"/>
          <w:lang w:val="zh-CN"/>
        </w:rPr>
        <w:t>出适合区域化试验的杂交甘蔗</w:t>
      </w:r>
      <w:r w:rsidR="004D155D" w:rsidRPr="002614C6">
        <w:rPr>
          <w:rFonts w:ascii="仿宋_GB2312" w:eastAsia="仿宋_GB2312" w:hAnsi="宋体" w:hint="eastAsia"/>
          <w:sz w:val="32"/>
          <w:szCs w:val="32"/>
          <w:lang w:val="zh-CN"/>
        </w:rPr>
        <w:t>品系</w:t>
      </w:r>
      <w:r w:rsidR="004D155D">
        <w:rPr>
          <w:rFonts w:ascii="仿宋_GB2312" w:eastAsia="仿宋_GB2312" w:hAnsi="宋体" w:hint="eastAsia"/>
          <w:sz w:val="32"/>
          <w:szCs w:val="32"/>
          <w:lang w:val="zh-CN"/>
        </w:rPr>
        <w:t>。</w:t>
      </w:r>
      <w:r w:rsidR="004D155D">
        <w:rPr>
          <w:rFonts w:ascii="仿宋_GB2312" w:eastAsia="仿宋_GB2312" w:hAnsi="宋体"/>
          <w:sz w:val="32"/>
          <w:szCs w:val="32"/>
          <w:lang w:val="zh-CN"/>
        </w:rPr>
        <w:t>因此，</w:t>
      </w:r>
      <w:r w:rsidRPr="00934E57">
        <w:rPr>
          <w:rFonts w:ascii="仿宋_GB2312" w:eastAsia="仿宋_GB2312" w:hAnsi="宋体" w:hint="eastAsia"/>
          <w:sz w:val="32"/>
          <w:szCs w:val="32"/>
          <w:lang w:val="zh-CN"/>
        </w:rPr>
        <w:t>第4-7年，将鉴定圃选出的优良</w:t>
      </w:r>
      <w:r w:rsidR="004D155D">
        <w:rPr>
          <w:rFonts w:ascii="仿宋_GB2312" w:eastAsia="仿宋_GB2312" w:hAnsi="宋体"/>
          <w:sz w:val="32"/>
          <w:szCs w:val="32"/>
          <w:lang w:val="zh-CN"/>
        </w:rPr>
        <w:t>杂交甘蔗</w:t>
      </w:r>
      <w:r w:rsidRPr="00934E57">
        <w:rPr>
          <w:rFonts w:ascii="仿宋_GB2312" w:eastAsia="仿宋_GB2312" w:hAnsi="宋体" w:hint="eastAsia"/>
          <w:sz w:val="32"/>
          <w:szCs w:val="32"/>
          <w:lang w:val="zh-CN"/>
        </w:rPr>
        <w:t>品系进行随机区组三重复种植，对优良</w:t>
      </w:r>
      <w:r w:rsidR="004D155D">
        <w:rPr>
          <w:rFonts w:ascii="仿宋_GB2312" w:eastAsia="仿宋_GB2312" w:hAnsi="宋体"/>
          <w:sz w:val="32"/>
          <w:szCs w:val="32"/>
          <w:lang w:val="zh-CN"/>
        </w:rPr>
        <w:t>杂交甘蔗</w:t>
      </w:r>
      <w:r w:rsidRPr="00934E57">
        <w:rPr>
          <w:rFonts w:ascii="仿宋_GB2312" w:eastAsia="仿宋_GB2312" w:hAnsi="宋体" w:hint="eastAsia"/>
          <w:sz w:val="32"/>
          <w:szCs w:val="32"/>
          <w:lang w:val="zh-CN"/>
        </w:rPr>
        <w:t>品系人工接种进行抗病性鉴定。从11月份至收获前每月进行品质检测，入选优良</w:t>
      </w:r>
      <w:r w:rsidR="004D155D">
        <w:rPr>
          <w:rFonts w:ascii="仿宋_GB2312" w:eastAsia="仿宋_GB2312" w:hAnsi="宋体"/>
          <w:sz w:val="32"/>
          <w:szCs w:val="32"/>
          <w:lang w:val="zh-CN"/>
        </w:rPr>
        <w:t>杂交甘蔗</w:t>
      </w:r>
      <w:r w:rsidR="004D155D" w:rsidRPr="002614C6">
        <w:rPr>
          <w:rFonts w:ascii="仿宋_GB2312" w:eastAsia="仿宋_GB2312" w:hAnsi="宋体" w:hint="eastAsia"/>
          <w:sz w:val="32"/>
          <w:szCs w:val="32"/>
          <w:lang w:val="zh-CN"/>
        </w:rPr>
        <w:t>品系</w:t>
      </w:r>
      <w:r w:rsidRPr="00934E57">
        <w:rPr>
          <w:rFonts w:ascii="仿宋_GB2312" w:eastAsia="仿宋_GB2312" w:hAnsi="宋体" w:hint="eastAsia"/>
          <w:sz w:val="32"/>
          <w:szCs w:val="32"/>
          <w:lang w:val="zh-CN"/>
        </w:rPr>
        <w:t>，收获后留宿根观察的同时，继续进行1年新植品比试验。入选表现优良的</w:t>
      </w:r>
      <w:r w:rsidR="004D155D">
        <w:rPr>
          <w:rFonts w:ascii="仿宋_GB2312" w:eastAsia="仿宋_GB2312" w:hAnsi="宋体"/>
          <w:sz w:val="32"/>
          <w:szCs w:val="32"/>
          <w:lang w:val="zh-CN"/>
        </w:rPr>
        <w:t>杂交甘蔗</w:t>
      </w:r>
      <w:r w:rsidR="004D155D" w:rsidRPr="002614C6">
        <w:rPr>
          <w:rFonts w:ascii="仿宋_GB2312" w:eastAsia="仿宋_GB2312" w:hAnsi="宋体" w:hint="eastAsia"/>
          <w:sz w:val="32"/>
          <w:szCs w:val="32"/>
          <w:lang w:val="zh-CN"/>
        </w:rPr>
        <w:t>品系</w:t>
      </w:r>
      <w:r w:rsidRPr="00934E57">
        <w:rPr>
          <w:rFonts w:ascii="仿宋_GB2312" w:eastAsia="仿宋_GB2312" w:hAnsi="宋体" w:hint="eastAsia"/>
          <w:sz w:val="32"/>
          <w:szCs w:val="32"/>
          <w:lang w:val="zh-CN"/>
        </w:rPr>
        <w:t>进入区域化试验。</w:t>
      </w:r>
    </w:p>
    <w:p w:rsidR="00934E57" w:rsidRDefault="004D155D" w:rsidP="00934E57">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Pr>
          <w:rFonts w:ascii="仿宋_GB2312" w:eastAsia="仿宋_GB2312" w:hAnsi="宋体" w:hint="eastAsia"/>
          <w:sz w:val="32"/>
          <w:szCs w:val="32"/>
          <w:lang w:val="zh-CN"/>
        </w:rPr>
        <w:t>区域化试验：在</w:t>
      </w:r>
      <w:r>
        <w:rPr>
          <w:rFonts w:ascii="仿宋_GB2312" w:eastAsia="仿宋_GB2312" w:hAnsi="宋体"/>
          <w:sz w:val="32"/>
          <w:szCs w:val="32"/>
          <w:lang w:val="zh-CN"/>
        </w:rPr>
        <w:t>推广前，</w:t>
      </w:r>
      <w:r>
        <w:rPr>
          <w:rFonts w:ascii="仿宋_GB2312" w:eastAsia="仿宋_GB2312" w:hAnsi="宋体" w:hint="eastAsia"/>
          <w:sz w:val="32"/>
          <w:szCs w:val="32"/>
          <w:lang w:val="zh-CN"/>
        </w:rPr>
        <w:t>还需要</w:t>
      </w:r>
      <w:r>
        <w:rPr>
          <w:rFonts w:ascii="仿宋_GB2312" w:eastAsia="仿宋_GB2312" w:hAnsi="宋体"/>
          <w:sz w:val="32"/>
          <w:szCs w:val="32"/>
          <w:lang w:val="zh-CN"/>
        </w:rPr>
        <w:t>对</w:t>
      </w:r>
      <w:r w:rsidRPr="00934E57">
        <w:rPr>
          <w:rFonts w:ascii="仿宋_GB2312" w:eastAsia="仿宋_GB2312" w:hAnsi="宋体" w:hint="eastAsia"/>
          <w:sz w:val="32"/>
          <w:szCs w:val="32"/>
          <w:lang w:val="zh-CN"/>
        </w:rPr>
        <w:t>预备品比或品比圃</w:t>
      </w:r>
      <w:r>
        <w:rPr>
          <w:rFonts w:ascii="仿宋_GB2312" w:eastAsia="仿宋_GB2312" w:hAnsi="宋体" w:hint="eastAsia"/>
          <w:sz w:val="32"/>
          <w:szCs w:val="32"/>
          <w:lang w:val="zh-CN"/>
        </w:rPr>
        <w:t>选育</w:t>
      </w:r>
      <w:r w:rsidRPr="00934E57">
        <w:rPr>
          <w:rFonts w:ascii="仿宋_GB2312" w:eastAsia="仿宋_GB2312" w:hAnsi="宋体" w:hint="eastAsia"/>
          <w:sz w:val="32"/>
          <w:szCs w:val="32"/>
          <w:lang w:val="zh-CN"/>
        </w:rPr>
        <w:t>的优良</w:t>
      </w:r>
      <w:r>
        <w:rPr>
          <w:rFonts w:ascii="仿宋_GB2312" w:eastAsia="仿宋_GB2312" w:hAnsi="宋体"/>
          <w:sz w:val="32"/>
          <w:szCs w:val="32"/>
          <w:lang w:val="zh-CN"/>
        </w:rPr>
        <w:t>杂交甘蔗</w:t>
      </w:r>
      <w:r w:rsidRPr="002614C6">
        <w:rPr>
          <w:rFonts w:ascii="仿宋_GB2312" w:eastAsia="仿宋_GB2312" w:hAnsi="宋体" w:hint="eastAsia"/>
          <w:sz w:val="32"/>
          <w:szCs w:val="32"/>
          <w:lang w:val="zh-CN"/>
        </w:rPr>
        <w:t>品系</w:t>
      </w:r>
      <w:r>
        <w:rPr>
          <w:rFonts w:ascii="仿宋_GB2312" w:eastAsia="仿宋_GB2312" w:hAnsi="宋体" w:hint="eastAsia"/>
          <w:sz w:val="32"/>
          <w:szCs w:val="32"/>
          <w:lang w:val="zh-CN"/>
        </w:rPr>
        <w:t>进行</w:t>
      </w:r>
      <w:r>
        <w:rPr>
          <w:rFonts w:ascii="仿宋_GB2312" w:eastAsia="仿宋_GB2312" w:hAnsi="宋体"/>
          <w:sz w:val="32"/>
          <w:szCs w:val="32"/>
          <w:lang w:val="zh-CN"/>
        </w:rPr>
        <w:t>进一步的种植试验，确保该杂交甘蔗</w:t>
      </w:r>
      <w:r w:rsidRPr="002614C6">
        <w:rPr>
          <w:rFonts w:ascii="仿宋_GB2312" w:eastAsia="仿宋_GB2312" w:hAnsi="宋体" w:hint="eastAsia"/>
          <w:sz w:val="32"/>
          <w:szCs w:val="32"/>
          <w:lang w:val="zh-CN"/>
        </w:rPr>
        <w:t>品系</w:t>
      </w:r>
      <w:r>
        <w:rPr>
          <w:rFonts w:ascii="仿宋_GB2312" w:eastAsia="仿宋_GB2312" w:hAnsi="宋体" w:hint="eastAsia"/>
          <w:sz w:val="32"/>
          <w:szCs w:val="32"/>
          <w:lang w:val="zh-CN"/>
        </w:rPr>
        <w:t>能够</w:t>
      </w:r>
      <w:r>
        <w:rPr>
          <w:rFonts w:ascii="仿宋_GB2312" w:eastAsia="仿宋_GB2312" w:hAnsi="宋体"/>
          <w:sz w:val="32"/>
          <w:szCs w:val="32"/>
          <w:lang w:val="zh-CN"/>
        </w:rPr>
        <w:t>在目标</w:t>
      </w:r>
      <w:r>
        <w:rPr>
          <w:rFonts w:ascii="仿宋_GB2312" w:eastAsia="仿宋_GB2312" w:hAnsi="宋体" w:hint="eastAsia"/>
          <w:sz w:val="32"/>
          <w:szCs w:val="32"/>
          <w:lang w:val="zh-CN"/>
        </w:rPr>
        <w:t>种植</w:t>
      </w:r>
      <w:r>
        <w:rPr>
          <w:rFonts w:ascii="仿宋_GB2312" w:eastAsia="仿宋_GB2312" w:hAnsi="宋体"/>
          <w:sz w:val="32"/>
          <w:szCs w:val="32"/>
          <w:lang w:val="zh-CN"/>
        </w:rPr>
        <w:t>区域的自然条件下正常生长和收获。因此，</w:t>
      </w:r>
      <w:r w:rsidR="00934E57" w:rsidRPr="00934E57">
        <w:rPr>
          <w:rFonts w:ascii="仿宋_GB2312" w:eastAsia="仿宋_GB2312" w:hAnsi="宋体" w:hint="eastAsia"/>
          <w:sz w:val="32"/>
          <w:szCs w:val="32"/>
          <w:lang w:val="zh-CN"/>
        </w:rPr>
        <w:t>第7-10年，</w:t>
      </w:r>
      <w:r w:rsidRPr="00934E57">
        <w:rPr>
          <w:rFonts w:ascii="仿宋_GB2312" w:eastAsia="仿宋_GB2312" w:hAnsi="宋体" w:hint="eastAsia"/>
          <w:sz w:val="32"/>
          <w:szCs w:val="32"/>
          <w:lang w:val="zh-CN"/>
        </w:rPr>
        <w:t>预备品比或品比圃表现优良的</w:t>
      </w:r>
      <w:r>
        <w:rPr>
          <w:rFonts w:ascii="仿宋_GB2312" w:eastAsia="仿宋_GB2312" w:hAnsi="宋体"/>
          <w:sz w:val="32"/>
          <w:szCs w:val="32"/>
          <w:lang w:val="zh-CN"/>
        </w:rPr>
        <w:t>杂交甘蔗</w:t>
      </w:r>
      <w:r w:rsidRPr="002614C6">
        <w:rPr>
          <w:rFonts w:ascii="仿宋_GB2312" w:eastAsia="仿宋_GB2312" w:hAnsi="宋体" w:hint="eastAsia"/>
          <w:sz w:val="32"/>
          <w:szCs w:val="32"/>
          <w:lang w:val="zh-CN"/>
        </w:rPr>
        <w:t>品系</w:t>
      </w:r>
      <w:r w:rsidR="00934E57" w:rsidRPr="00934E57">
        <w:rPr>
          <w:rFonts w:ascii="仿宋_GB2312" w:eastAsia="仿宋_GB2312" w:hAnsi="宋体" w:hint="eastAsia"/>
          <w:sz w:val="32"/>
          <w:szCs w:val="32"/>
          <w:lang w:val="zh-CN"/>
        </w:rPr>
        <w:t>可在不同生态条件下进行种性观察，两新一宿根试验。表现优良者进行主要栽培技术表征试验和综合示范。</w:t>
      </w:r>
      <w:r w:rsidR="00F51C3D">
        <w:rPr>
          <w:rFonts w:ascii="仿宋_GB2312" w:eastAsia="仿宋_GB2312" w:hAnsi="宋体" w:hint="eastAsia"/>
          <w:sz w:val="32"/>
          <w:szCs w:val="32"/>
          <w:lang w:val="zh-CN"/>
        </w:rPr>
        <w:t>根据</w:t>
      </w:r>
      <w:r w:rsidR="00F51C3D">
        <w:rPr>
          <w:rFonts w:ascii="仿宋_GB2312" w:eastAsia="仿宋_GB2312" w:hAnsi="宋体"/>
          <w:sz w:val="32"/>
          <w:szCs w:val="32"/>
          <w:lang w:val="zh-CN"/>
        </w:rPr>
        <w:t>编制单位多年的选育经验，</w:t>
      </w:r>
      <w:r w:rsidR="00F51C3D">
        <w:rPr>
          <w:rFonts w:ascii="仿宋_GB2312" w:eastAsia="仿宋_GB2312" w:hAnsi="宋体" w:hint="eastAsia"/>
          <w:sz w:val="32"/>
          <w:szCs w:val="32"/>
          <w:lang w:val="zh-CN"/>
        </w:rPr>
        <w:t>在</w:t>
      </w:r>
      <w:r w:rsidR="00F51C3D">
        <w:rPr>
          <w:rFonts w:ascii="仿宋_GB2312" w:eastAsia="仿宋_GB2312" w:hAnsi="宋体"/>
          <w:sz w:val="32"/>
          <w:szCs w:val="32"/>
          <w:lang w:val="zh-CN"/>
        </w:rPr>
        <w:t>区域化试验过程中需要</w:t>
      </w:r>
      <w:r w:rsidR="00F51C3D" w:rsidRPr="00F51C3D">
        <w:rPr>
          <w:rFonts w:ascii="仿宋_GB2312" w:eastAsia="仿宋_GB2312" w:hAnsi="宋体" w:hint="eastAsia"/>
          <w:sz w:val="32"/>
          <w:szCs w:val="32"/>
          <w:lang w:val="zh-CN"/>
        </w:rPr>
        <w:t>将当地主栽品种（宜使用桂糖42号或桂柳05-136）作为对照参与区试，连续3年与对照品种进行评价</w:t>
      </w:r>
      <w:r w:rsidR="00F51C3D">
        <w:rPr>
          <w:rFonts w:ascii="仿宋_GB2312" w:eastAsia="仿宋_GB2312" w:hAnsi="宋体" w:hint="eastAsia"/>
          <w:sz w:val="32"/>
          <w:szCs w:val="32"/>
          <w:lang w:val="zh-CN"/>
        </w:rPr>
        <w:t>，</w:t>
      </w:r>
      <w:r w:rsidR="00F51C3D">
        <w:rPr>
          <w:rFonts w:ascii="仿宋_GB2312" w:eastAsia="仿宋_GB2312" w:hAnsi="宋体"/>
          <w:sz w:val="32"/>
          <w:szCs w:val="32"/>
          <w:lang w:val="zh-CN"/>
        </w:rPr>
        <w:t>主要评价潜力品系与</w:t>
      </w:r>
      <w:r w:rsidR="00F51C3D" w:rsidRPr="00F51C3D">
        <w:rPr>
          <w:rFonts w:ascii="仿宋_GB2312" w:eastAsia="仿宋_GB2312" w:hAnsi="宋体" w:hint="eastAsia"/>
          <w:sz w:val="32"/>
          <w:szCs w:val="32"/>
          <w:lang w:val="zh-CN"/>
        </w:rPr>
        <w:t>对照品种</w:t>
      </w:r>
      <w:r w:rsidR="00F51C3D">
        <w:rPr>
          <w:rFonts w:ascii="仿宋_GB2312" w:eastAsia="仿宋_GB2312" w:hAnsi="宋体" w:hint="eastAsia"/>
          <w:sz w:val="32"/>
          <w:szCs w:val="32"/>
          <w:lang w:val="zh-CN"/>
        </w:rPr>
        <w:t>在产量</w:t>
      </w:r>
      <w:r w:rsidR="00F51C3D">
        <w:rPr>
          <w:rFonts w:ascii="仿宋_GB2312" w:eastAsia="仿宋_GB2312" w:hAnsi="宋体"/>
          <w:sz w:val="32"/>
          <w:szCs w:val="32"/>
          <w:lang w:val="zh-CN"/>
        </w:rPr>
        <w:t>、含糖量和蔗糖分上的差异</w:t>
      </w:r>
      <w:r w:rsidR="00F51C3D">
        <w:rPr>
          <w:rFonts w:ascii="仿宋_GB2312" w:eastAsia="仿宋_GB2312" w:hAnsi="宋体" w:hint="eastAsia"/>
          <w:sz w:val="32"/>
          <w:szCs w:val="32"/>
          <w:lang w:val="zh-CN"/>
        </w:rPr>
        <w:t>，经过</w:t>
      </w:r>
      <w:r w:rsidR="00F51C3D">
        <w:rPr>
          <w:rFonts w:ascii="仿宋_GB2312" w:eastAsia="仿宋_GB2312" w:hAnsi="宋体"/>
          <w:sz w:val="32"/>
          <w:szCs w:val="32"/>
          <w:lang w:val="zh-CN"/>
        </w:rPr>
        <w:t>多次试验验证，要求</w:t>
      </w:r>
      <w:r w:rsidR="00F51C3D" w:rsidRPr="00F51C3D">
        <w:rPr>
          <w:rFonts w:ascii="仿宋_GB2312" w:eastAsia="仿宋_GB2312" w:hAnsi="宋体" w:hint="eastAsia"/>
          <w:sz w:val="32"/>
          <w:szCs w:val="32"/>
          <w:lang w:val="zh-CN"/>
        </w:rPr>
        <w:t>参试品系在某一</w:t>
      </w:r>
      <w:r w:rsidR="00F51C3D" w:rsidRPr="00F51C3D">
        <w:rPr>
          <w:rFonts w:ascii="仿宋_GB2312" w:eastAsia="仿宋_GB2312" w:hAnsi="宋体" w:hint="eastAsia"/>
          <w:sz w:val="32"/>
          <w:szCs w:val="32"/>
          <w:lang w:val="zh-CN"/>
        </w:rPr>
        <w:lastRenderedPageBreak/>
        <w:t>个参试点的产量不低于对照品种5%,且含糖量高于对照品种10%,同时蔗糖分不低于对照品种0.5个百分点。</w:t>
      </w:r>
      <w:r>
        <w:rPr>
          <w:rFonts w:ascii="仿宋_GB2312" w:eastAsia="仿宋_GB2312" w:hAnsi="宋体" w:hint="eastAsia"/>
          <w:sz w:val="32"/>
          <w:szCs w:val="32"/>
          <w:lang w:val="zh-CN"/>
        </w:rPr>
        <w:t>在</w:t>
      </w:r>
      <w:r>
        <w:rPr>
          <w:rFonts w:ascii="仿宋_GB2312" w:eastAsia="仿宋_GB2312" w:hAnsi="宋体"/>
          <w:sz w:val="32"/>
          <w:szCs w:val="32"/>
          <w:lang w:val="zh-CN"/>
        </w:rPr>
        <w:t>确定杂交甘蔗</w:t>
      </w:r>
      <w:r w:rsidRPr="002614C6">
        <w:rPr>
          <w:rFonts w:ascii="仿宋_GB2312" w:eastAsia="仿宋_GB2312" w:hAnsi="宋体" w:hint="eastAsia"/>
          <w:sz w:val="32"/>
          <w:szCs w:val="32"/>
          <w:lang w:val="zh-CN"/>
        </w:rPr>
        <w:t>品系</w:t>
      </w:r>
      <w:r w:rsidR="008E340A">
        <w:rPr>
          <w:rFonts w:ascii="仿宋_GB2312" w:eastAsia="仿宋_GB2312" w:hAnsi="宋体" w:hint="eastAsia"/>
          <w:sz w:val="32"/>
          <w:szCs w:val="32"/>
          <w:lang w:val="zh-CN"/>
        </w:rPr>
        <w:t>具备</w:t>
      </w:r>
      <w:r w:rsidR="008E340A">
        <w:rPr>
          <w:rFonts w:ascii="仿宋_GB2312" w:eastAsia="仿宋_GB2312" w:hAnsi="宋体"/>
          <w:sz w:val="32"/>
          <w:szCs w:val="32"/>
          <w:lang w:val="zh-CN"/>
        </w:rPr>
        <w:t>推广潜力后，</w:t>
      </w:r>
      <w:r w:rsidR="00934E57" w:rsidRPr="00934E57">
        <w:rPr>
          <w:rFonts w:ascii="仿宋_GB2312" w:eastAsia="仿宋_GB2312" w:hAnsi="宋体" w:hint="eastAsia"/>
          <w:sz w:val="32"/>
          <w:szCs w:val="32"/>
          <w:lang w:val="zh-CN"/>
        </w:rPr>
        <w:t>第10-12年，</w:t>
      </w:r>
      <w:r>
        <w:rPr>
          <w:rFonts w:ascii="仿宋_GB2312" w:eastAsia="仿宋_GB2312" w:hAnsi="宋体" w:hint="eastAsia"/>
          <w:sz w:val="32"/>
          <w:szCs w:val="32"/>
          <w:lang w:val="zh-CN"/>
        </w:rPr>
        <w:t>进行</w:t>
      </w:r>
      <w:r w:rsidR="00934E57" w:rsidRPr="00934E57">
        <w:rPr>
          <w:rFonts w:ascii="仿宋_GB2312" w:eastAsia="仿宋_GB2312" w:hAnsi="宋体" w:hint="eastAsia"/>
          <w:sz w:val="32"/>
          <w:szCs w:val="32"/>
          <w:lang w:val="zh-CN"/>
        </w:rPr>
        <w:t>品种审定并推广应用</w:t>
      </w:r>
      <w:r w:rsidR="00934E57">
        <w:rPr>
          <w:rFonts w:ascii="仿宋_GB2312" w:eastAsia="仿宋_GB2312" w:hAnsi="宋体" w:hint="eastAsia"/>
          <w:sz w:val="32"/>
          <w:szCs w:val="32"/>
          <w:lang w:val="zh-CN"/>
        </w:rPr>
        <w:t>。</w:t>
      </w:r>
    </w:p>
    <w:p w:rsidR="00934E57" w:rsidRDefault="00934E57" w:rsidP="00934E57">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sidRPr="00BB4A45">
        <w:rPr>
          <w:rFonts w:ascii="仿宋_GB2312" w:eastAsia="仿宋_GB2312" w:hAnsi="宋体" w:hint="eastAsia"/>
          <w:sz w:val="32"/>
          <w:szCs w:val="32"/>
          <w:lang w:val="zh-CN"/>
        </w:rPr>
        <w:t>“五圃制”</w:t>
      </w:r>
      <w:r w:rsidRPr="00934E57">
        <w:rPr>
          <w:rFonts w:ascii="仿宋_GB2312" w:eastAsia="仿宋_GB2312" w:hAnsi="宋体" w:hint="eastAsia"/>
          <w:sz w:val="32"/>
          <w:szCs w:val="32"/>
          <w:lang w:val="zh-CN"/>
        </w:rPr>
        <w:t>是甘蔗常规育种中使用</w:t>
      </w:r>
      <w:r>
        <w:rPr>
          <w:rFonts w:ascii="仿宋_GB2312" w:eastAsia="仿宋_GB2312" w:hAnsi="宋体" w:hint="eastAsia"/>
          <w:sz w:val="32"/>
          <w:szCs w:val="32"/>
          <w:lang w:val="zh-CN"/>
        </w:rPr>
        <w:t>了几十年的育种方式，</w:t>
      </w:r>
      <w:r>
        <w:rPr>
          <w:rFonts w:ascii="仿宋_GB2312" w:eastAsia="仿宋_GB2312" w:hAnsi="宋体"/>
          <w:sz w:val="32"/>
          <w:szCs w:val="32"/>
          <w:lang w:val="zh-CN"/>
        </w:rPr>
        <w:t>如图</w:t>
      </w:r>
      <w:r>
        <w:rPr>
          <w:rFonts w:ascii="仿宋_GB2312" w:eastAsia="仿宋_GB2312" w:hAnsi="宋体" w:hint="eastAsia"/>
          <w:sz w:val="32"/>
          <w:szCs w:val="32"/>
          <w:lang w:val="zh-CN"/>
        </w:rPr>
        <w:t>1所示，每年</w:t>
      </w:r>
      <w:r>
        <w:rPr>
          <w:rFonts w:ascii="仿宋_GB2312" w:eastAsia="仿宋_GB2312" w:hAnsi="宋体"/>
          <w:sz w:val="32"/>
          <w:szCs w:val="32"/>
          <w:lang w:val="zh-CN"/>
        </w:rPr>
        <w:t>甘蔗所均会使用</w:t>
      </w:r>
      <w:r w:rsidRPr="00BB4A45">
        <w:rPr>
          <w:rFonts w:ascii="仿宋_GB2312" w:eastAsia="仿宋_GB2312" w:hAnsi="宋体" w:hint="eastAsia"/>
          <w:sz w:val="32"/>
          <w:szCs w:val="32"/>
          <w:lang w:val="zh-CN"/>
        </w:rPr>
        <w:t>“五圃制”</w:t>
      </w:r>
      <w:r>
        <w:rPr>
          <w:rFonts w:ascii="仿宋_GB2312" w:eastAsia="仿宋_GB2312" w:hAnsi="宋体" w:hint="eastAsia"/>
          <w:sz w:val="32"/>
          <w:szCs w:val="32"/>
          <w:lang w:val="zh-CN"/>
        </w:rPr>
        <w:t>选育出</w:t>
      </w:r>
      <w:r>
        <w:rPr>
          <w:rFonts w:ascii="仿宋_GB2312" w:eastAsia="仿宋_GB2312" w:hAnsi="宋体"/>
          <w:sz w:val="32"/>
          <w:szCs w:val="32"/>
          <w:lang w:val="zh-CN"/>
        </w:rPr>
        <w:t>新</w:t>
      </w:r>
      <w:r>
        <w:rPr>
          <w:rFonts w:ascii="仿宋_GB2312" w:eastAsia="仿宋_GB2312" w:hAnsi="宋体" w:hint="eastAsia"/>
          <w:sz w:val="32"/>
          <w:szCs w:val="32"/>
          <w:lang w:val="zh-CN"/>
        </w:rPr>
        <w:t>的</w:t>
      </w:r>
      <w:r>
        <w:rPr>
          <w:rFonts w:ascii="仿宋_GB2312" w:eastAsia="仿宋_GB2312" w:hAnsi="宋体"/>
          <w:sz w:val="32"/>
          <w:szCs w:val="32"/>
          <w:lang w:val="zh-CN"/>
        </w:rPr>
        <w:t>甘蔗品种进行推广，可以说</w:t>
      </w:r>
      <w:r>
        <w:rPr>
          <w:rFonts w:ascii="仿宋_GB2312" w:eastAsia="仿宋_GB2312" w:hAnsi="宋体" w:hint="eastAsia"/>
          <w:sz w:val="32"/>
          <w:szCs w:val="32"/>
          <w:lang w:val="zh-CN"/>
        </w:rPr>
        <w:t>现有所有甘蔗品种都是通过这个方法选育出来的</w:t>
      </w:r>
      <w:r>
        <w:rPr>
          <w:rFonts w:ascii="仿宋_GB2312" w:eastAsia="仿宋_GB2312" w:hAnsi="宋体"/>
          <w:sz w:val="32"/>
          <w:szCs w:val="32"/>
          <w:lang w:val="zh-CN"/>
        </w:rPr>
        <w:t>。</w:t>
      </w:r>
      <w:r w:rsidR="00FC037E">
        <w:rPr>
          <w:rFonts w:ascii="仿宋_GB2312" w:eastAsia="仿宋_GB2312" w:hAnsi="宋体" w:hint="eastAsia"/>
          <w:sz w:val="32"/>
          <w:szCs w:val="32"/>
          <w:lang w:val="zh-CN"/>
        </w:rPr>
        <w:t>因此，</w:t>
      </w:r>
      <w:r w:rsidR="00FC037E" w:rsidRPr="00BB4A45">
        <w:rPr>
          <w:rFonts w:ascii="仿宋_GB2312" w:eastAsia="仿宋_GB2312" w:hAnsi="宋体" w:hint="eastAsia"/>
          <w:sz w:val="32"/>
          <w:szCs w:val="32"/>
          <w:lang w:val="zh-CN"/>
        </w:rPr>
        <w:t>“五圃制”</w:t>
      </w:r>
      <w:r w:rsidR="00FC037E" w:rsidRPr="00934E57">
        <w:rPr>
          <w:rFonts w:ascii="仿宋_GB2312" w:eastAsia="仿宋_GB2312" w:hAnsi="宋体" w:hint="eastAsia"/>
          <w:sz w:val="32"/>
          <w:szCs w:val="32"/>
          <w:lang w:val="zh-CN"/>
        </w:rPr>
        <w:t>是</w:t>
      </w:r>
      <w:r w:rsidR="00FC037E">
        <w:rPr>
          <w:rFonts w:ascii="仿宋_GB2312" w:eastAsia="仿宋_GB2312" w:hAnsi="宋体" w:hint="eastAsia"/>
          <w:sz w:val="32"/>
          <w:szCs w:val="32"/>
          <w:lang w:val="zh-CN"/>
        </w:rPr>
        <w:t>一项</w:t>
      </w:r>
      <w:r w:rsidR="00FC037E">
        <w:rPr>
          <w:rFonts w:ascii="仿宋_GB2312" w:eastAsia="仿宋_GB2312" w:hAnsi="宋体"/>
          <w:sz w:val="32"/>
          <w:szCs w:val="32"/>
          <w:lang w:val="zh-CN"/>
        </w:rPr>
        <w:t>被广泛推广应用并经试验验证的可行甘蔗育种方法。本文件在五圃制的基础上，</w:t>
      </w:r>
      <w:r w:rsidR="00FC037E">
        <w:rPr>
          <w:rFonts w:ascii="仿宋_GB2312" w:eastAsia="仿宋_GB2312" w:hAnsi="宋体" w:hint="eastAsia"/>
          <w:sz w:val="32"/>
          <w:szCs w:val="32"/>
          <w:lang w:val="zh-CN"/>
        </w:rPr>
        <w:t>增加酸铝</w:t>
      </w:r>
      <w:r w:rsidR="00FC037E">
        <w:rPr>
          <w:rFonts w:ascii="仿宋_GB2312" w:eastAsia="仿宋_GB2312" w:hAnsi="宋体"/>
          <w:sz w:val="32"/>
          <w:szCs w:val="32"/>
          <w:lang w:val="zh-CN"/>
        </w:rPr>
        <w:t>培育条件，</w:t>
      </w:r>
      <w:r w:rsidR="00FC037E">
        <w:rPr>
          <w:rFonts w:ascii="仿宋_GB2312" w:eastAsia="仿宋_GB2312" w:hAnsi="宋体" w:hint="eastAsia"/>
          <w:sz w:val="32"/>
          <w:szCs w:val="32"/>
          <w:lang w:val="zh-CN"/>
        </w:rPr>
        <w:t>旨在通过</w:t>
      </w:r>
      <w:r w:rsidR="00FC037E" w:rsidRPr="00BB4A45">
        <w:rPr>
          <w:rFonts w:ascii="仿宋_GB2312" w:eastAsia="仿宋_GB2312" w:hAnsi="宋体" w:hint="eastAsia"/>
          <w:sz w:val="32"/>
          <w:szCs w:val="32"/>
          <w:lang w:val="zh-CN"/>
        </w:rPr>
        <w:t>五圃制”</w:t>
      </w:r>
      <w:r w:rsidR="00FC037E">
        <w:rPr>
          <w:rFonts w:ascii="仿宋_GB2312" w:eastAsia="仿宋_GB2312" w:hAnsi="宋体" w:hint="eastAsia"/>
          <w:sz w:val="32"/>
          <w:szCs w:val="32"/>
          <w:lang w:val="zh-CN"/>
        </w:rPr>
        <w:t>培育</w:t>
      </w:r>
      <w:r w:rsidR="00FC037E">
        <w:rPr>
          <w:rFonts w:ascii="仿宋_GB2312" w:eastAsia="仿宋_GB2312" w:hAnsi="宋体"/>
          <w:sz w:val="32"/>
          <w:szCs w:val="32"/>
          <w:lang w:val="zh-CN"/>
        </w:rPr>
        <w:t>，筛选出适合广西</w:t>
      </w:r>
      <w:r w:rsidR="00FC037E">
        <w:rPr>
          <w:rFonts w:ascii="仿宋_GB2312" w:eastAsia="仿宋_GB2312" w:hAnsi="宋体" w:hint="eastAsia"/>
          <w:sz w:val="32"/>
          <w:szCs w:val="32"/>
          <w:lang w:val="zh-CN"/>
        </w:rPr>
        <w:t>酸性</w:t>
      </w:r>
      <w:r w:rsidR="00FC037E">
        <w:rPr>
          <w:rFonts w:ascii="仿宋_GB2312" w:eastAsia="仿宋_GB2312" w:hAnsi="宋体"/>
          <w:sz w:val="32"/>
          <w:szCs w:val="32"/>
          <w:lang w:val="zh-CN"/>
        </w:rPr>
        <w:t>土壤地区种植的甘蔗品种，从而破解酸性土地甘蔗减产的难题，</w:t>
      </w:r>
      <w:r w:rsidR="00FC037E">
        <w:rPr>
          <w:rFonts w:ascii="仿宋_GB2312" w:eastAsia="仿宋_GB2312" w:hAnsi="宋体" w:hint="eastAsia"/>
          <w:sz w:val="32"/>
          <w:szCs w:val="32"/>
          <w:lang w:val="zh-CN"/>
        </w:rPr>
        <w:t>对扩大</w:t>
      </w:r>
      <w:r w:rsidR="00FC037E">
        <w:rPr>
          <w:rFonts w:ascii="仿宋_GB2312" w:eastAsia="仿宋_GB2312" w:hAnsi="宋体"/>
          <w:sz w:val="32"/>
          <w:szCs w:val="32"/>
          <w:lang w:val="zh-CN"/>
        </w:rPr>
        <w:t>广西甘蔗</w:t>
      </w:r>
      <w:r w:rsidR="00FC037E">
        <w:rPr>
          <w:rFonts w:ascii="仿宋_GB2312" w:eastAsia="仿宋_GB2312" w:hAnsi="宋体" w:hint="eastAsia"/>
          <w:sz w:val="32"/>
          <w:szCs w:val="32"/>
          <w:lang w:val="zh-CN"/>
        </w:rPr>
        <w:t>种植</w:t>
      </w:r>
      <w:r w:rsidR="00FC037E">
        <w:rPr>
          <w:rFonts w:ascii="仿宋_GB2312" w:eastAsia="仿宋_GB2312" w:hAnsi="宋体"/>
          <w:sz w:val="32"/>
          <w:szCs w:val="32"/>
          <w:lang w:val="zh-CN"/>
        </w:rPr>
        <w:t>面积，提升甘蔗产量</w:t>
      </w:r>
      <w:r w:rsidR="00FC037E">
        <w:rPr>
          <w:rFonts w:ascii="仿宋_GB2312" w:eastAsia="仿宋_GB2312" w:hAnsi="宋体" w:hint="eastAsia"/>
          <w:sz w:val="32"/>
          <w:szCs w:val="32"/>
          <w:lang w:val="zh-CN"/>
        </w:rPr>
        <w:t>，</w:t>
      </w:r>
      <w:r w:rsidR="00FC037E">
        <w:rPr>
          <w:rFonts w:ascii="仿宋_GB2312" w:eastAsia="仿宋_GB2312" w:hAnsi="宋体"/>
          <w:sz w:val="32"/>
          <w:szCs w:val="32"/>
          <w:lang w:val="zh-CN"/>
        </w:rPr>
        <w:t>增加农民收入，助力乡村振兴具有重要意义。</w:t>
      </w:r>
    </w:p>
    <w:tbl>
      <w:tblPr>
        <w:tblStyle w:val="af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8"/>
      </w:tblGrid>
      <w:tr w:rsidR="00934E57" w:rsidTr="00934E57">
        <w:trPr>
          <w:jc w:val="center"/>
        </w:trPr>
        <w:tc>
          <w:tcPr>
            <w:tcW w:w="9174" w:type="dxa"/>
          </w:tcPr>
          <w:p w:rsidR="00934E57" w:rsidRDefault="00FC037E" w:rsidP="00FC037E">
            <w:pPr>
              <w:autoSpaceDE w:val="0"/>
              <w:autoSpaceDN w:val="0"/>
              <w:adjustRightInd w:val="0"/>
              <w:spacing w:beforeLines="50" w:before="156" w:afterLines="50" w:after="156" w:line="560" w:lineRule="exact"/>
              <w:jc w:val="center"/>
              <w:rPr>
                <w:rFonts w:ascii="仿宋_GB2312" w:eastAsia="仿宋_GB2312" w:hAnsi="宋体"/>
                <w:sz w:val="32"/>
                <w:szCs w:val="32"/>
                <w:lang w:val="zh-CN"/>
              </w:rPr>
            </w:pPr>
            <w:r>
              <w:rPr>
                <w:rFonts w:ascii="仿宋_GB2312" w:eastAsia="仿宋_GB2312" w:hAnsi="宋体"/>
                <w:noProof/>
                <w:sz w:val="32"/>
                <w:szCs w:val="32"/>
              </w:rPr>
              <w:drawing>
                <wp:anchor distT="0" distB="0" distL="114300" distR="114300" simplePos="0" relativeHeight="251659264" behindDoc="1" locked="0" layoutInCell="1" allowOverlap="1">
                  <wp:simplePos x="0" y="0"/>
                  <wp:positionH relativeFrom="column">
                    <wp:posOffset>987425</wp:posOffset>
                  </wp:positionH>
                  <wp:positionV relativeFrom="paragraph">
                    <wp:posOffset>35560</wp:posOffset>
                  </wp:positionV>
                  <wp:extent cx="3121660" cy="3510915"/>
                  <wp:effectExtent l="0" t="0" r="2540" b="0"/>
                  <wp:wrapTopAndBottom/>
                  <wp:docPr id="1" name="图片 1" descr="C:\Users\Administrator\Desktop\微信图片_202309250939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微信图片_20230925093935.jpg"/>
                          <pic:cNvPicPr>
                            <a:picLocks noChangeAspect="1" noChangeArrowheads="1"/>
                          </pic:cNvPicPr>
                        </pic:nvPicPr>
                        <pic:blipFill rotWithShape="1">
                          <a:blip r:embed="rId9">
                            <a:extLst>
                              <a:ext uri="{28A0092B-C50C-407E-A947-70E740481C1C}">
                                <a14:useLocalDpi xmlns:a14="http://schemas.microsoft.com/office/drawing/2010/main" val="0"/>
                              </a:ext>
                            </a:extLst>
                          </a:blip>
                          <a:srcRect l="2125" t="18476" r="42941" b="3995"/>
                          <a:stretch/>
                        </pic:blipFill>
                        <pic:spPr bwMode="auto">
                          <a:xfrm>
                            <a:off x="0" y="0"/>
                            <a:ext cx="3121660" cy="35109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仿宋_GB2312" w:eastAsia="仿宋_GB2312" w:hAnsi="宋体" w:hint="eastAsia"/>
                <w:sz w:val="32"/>
                <w:szCs w:val="32"/>
                <w:lang w:val="zh-CN"/>
              </w:rPr>
              <w:t>图1</w:t>
            </w:r>
            <w:r>
              <w:rPr>
                <w:rFonts w:ascii="仿宋_GB2312" w:eastAsia="仿宋_GB2312" w:hAnsi="宋体"/>
                <w:sz w:val="32"/>
                <w:szCs w:val="32"/>
                <w:lang w:val="zh-CN"/>
              </w:rPr>
              <w:t xml:space="preserve">  </w:t>
            </w:r>
            <w:r>
              <w:rPr>
                <w:rFonts w:ascii="仿宋_GB2312" w:eastAsia="仿宋_GB2312" w:hAnsi="宋体" w:hint="eastAsia"/>
                <w:sz w:val="32"/>
                <w:szCs w:val="32"/>
                <w:lang w:val="zh-CN"/>
              </w:rPr>
              <w:t>广西</w:t>
            </w:r>
            <w:r>
              <w:rPr>
                <w:rFonts w:ascii="仿宋_GB2312" w:eastAsia="仿宋_GB2312" w:hAnsi="宋体"/>
                <w:sz w:val="32"/>
                <w:szCs w:val="32"/>
                <w:lang w:val="zh-CN"/>
              </w:rPr>
              <w:t>近三年育成甘蔗品种</w:t>
            </w:r>
          </w:p>
        </w:tc>
      </w:tr>
    </w:tbl>
    <w:p w:rsidR="002A4BFB" w:rsidRDefault="008811DA" w:rsidP="00020AFA">
      <w:pPr>
        <w:autoSpaceDE w:val="0"/>
        <w:autoSpaceDN w:val="0"/>
        <w:adjustRightInd w:val="0"/>
        <w:spacing w:beforeLines="50" w:before="156" w:afterLines="50" w:after="156" w:line="560" w:lineRule="exact"/>
        <w:ind w:firstLineChars="200" w:firstLine="640"/>
        <w:rPr>
          <w:rFonts w:ascii="仿宋_GB2312" w:eastAsia="仿宋_GB2312" w:hAnsi="宋体" w:hint="eastAsia"/>
          <w:sz w:val="32"/>
          <w:szCs w:val="32"/>
          <w:lang w:val="zh-CN"/>
        </w:rPr>
      </w:pPr>
      <w:r>
        <w:rPr>
          <w:rFonts w:ascii="仿宋_GB2312" w:eastAsia="仿宋_GB2312" w:hAnsi="宋体" w:hint="eastAsia"/>
          <w:sz w:val="32"/>
          <w:szCs w:val="32"/>
          <w:lang w:val="zh-CN"/>
        </w:rPr>
        <w:lastRenderedPageBreak/>
        <w:t>由</w:t>
      </w:r>
      <w:r>
        <w:rPr>
          <w:rFonts w:ascii="仿宋_GB2312" w:eastAsia="仿宋_GB2312" w:hAnsi="宋体"/>
          <w:sz w:val="32"/>
          <w:szCs w:val="32"/>
          <w:lang w:val="zh-CN"/>
        </w:rPr>
        <w:t>图</w:t>
      </w:r>
      <w:r>
        <w:rPr>
          <w:rFonts w:ascii="仿宋_GB2312" w:eastAsia="仿宋_GB2312" w:hAnsi="宋体" w:hint="eastAsia"/>
          <w:sz w:val="32"/>
          <w:szCs w:val="32"/>
          <w:lang w:val="zh-CN"/>
        </w:rPr>
        <w:t>1可知</w:t>
      </w:r>
      <w:r>
        <w:rPr>
          <w:rFonts w:ascii="仿宋_GB2312" w:eastAsia="仿宋_GB2312" w:hAnsi="宋体"/>
          <w:sz w:val="32"/>
          <w:szCs w:val="32"/>
          <w:lang w:val="zh-CN"/>
        </w:rPr>
        <w:t>，</w:t>
      </w:r>
      <w:r>
        <w:rPr>
          <w:rFonts w:ascii="仿宋_GB2312" w:eastAsia="仿宋_GB2312" w:hAnsi="宋体" w:hint="eastAsia"/>
          <w:sz w:val="32"/>
          <w:szCs w:val="32"/>
          <w:lang w:val="zh-CN"/>
        </w:rPr>
        <w:t>在</w:t>
      </w:r>
      <w:r>
        <w:rPr>
          <w:rFonts w:ascii="仿宋_GB2312" w:eastAsia="仿宋_GB2312" w:hAnsi="宋体"/>
          <w:sz w:val="32"/>
          <w:szCs w:val="32"/>
          <w:lang w:val="zh-CN"/>
        </w:rPr>
        <w:t>前期的研究中</w:t>
      </w:r>
      <w:r>
        <w:rPr>
          <w:rFonts w:ascii="仿宋_GB2312" w:eastAsia="仿宋_GB2312" w:hAnsi="宋体" w:hint="eastAsia"/>
          <w:sz w:val="32"/>
          <w:szCs w:val="32"/>
          <w:lang w:val="zh-CN"/>
        </w:rPr>
        <w:t>，广西农科院</w:t>
      </w:r>
      <w:r>
        <w:rPr>
          <w:rFonts w:ascii="仿宋_GB2312" w:eastAsia="仿宋_GB2312" w:hAnsi="宋体"/>
          <w:sz w:val="32"/>
          <w:szCs w:val="32"/>
          <w:lang w:val="zh-CN"/>
        </w:rPr>
        <w:t>甘蔗所</w:t>
      </w:r>
      <w:r>
        <w:rPr>
          <w:rFonts w:ascii="仿宋_GB2312" w:eastAsia="仿宋_GB2312" w:hAnsi="宋体" w:hint="eastAsia"/>
          <w:sz w:val="32"/>
          <w:szCs w:val="32"/>
          <w:lang w:val="zh-CN"/>
        </w:rPr>
        <w:t>已经通过</w:t>
      </w:r>
      <w:r w:rsidRPr="00020AFA">
        <w:rPr>
          <w:rFonts w:ascii="仿宋_GB2312" w:eastAsia="仿宋_GB2312" w:hAnsi="宋体" w:hint="eastAsia"/>
          <w:sz w:val="32"/>
          <w:szCs w:val="32"/>
          <w:lang w:val="zh-CN"/>
        </w:rPr>
        <w:t>“五圃制”</w:t>
      </w:r>
      <w:r>
        <w:rPr>
          <w:rFonts w:ascii="仿宋_GB2312" w:eastAsia="仿宋_GB2312" w:hAnsi="宋体" w:hint="eastAsia"/>
          <w:sz w:val="32"/>
          <w:szCs w:val="32"/>
          <w:lang w:val="zh-CN"/>
        </w:rPr>
        <w:t>培育</w:t>
      </w:r>
      <w:r>
        <w:rPr>
          <w:rFonts w:ascii="仿宋_GB2312" w:eastAsia="仿宋_GB2312" w:hAnsi="宋体"/>
          <w:sz w:val="32"/>
          <w:szCs w:val="32"/>
          <w:lang w:val="zh-CN"/>
        </w:rPr>
        <w:t>出了众多甘蔗新品种</w:t>
      </w:r>
      <w:r w:rsidR="00D5498C">
        <w:rPr>
          <w:rFonts w:ascii="仿宋_GB2312" w:eastAsia="仿宋_GB2312" w:hAnsi="宋体" w:hint="eastAsia"/>
          <w:sz w:val="32"/>
          <w:szCs w:val="32"/>
          <w:lang w:val="zh-CN"/>
        </w:rPr>
        <w:t>。</w:t>
      </w:r>
      <w:r>
        <w:rPr>
          <w:rFonts w:ascii="仿宋_GB2312" w:eastAsia="仿宋_GB2312" w:hAnsi="宋体"/>
          <w:sz w:val="32"/>
          <w:szCs w:val="32"/>
          <w:lang w:val="zh-CN"/>
        </w:rPr>
        <w:t>在这些高产品种中，</w:t>
      </w:r>
      <w:r w:rsidR="00B50A4A">
        <w:rPr>
          <w:rFonts w:ascii="仿宋_GB2312" w:eastAsia="仿宋_GB2312" w:hAnsi="宋体" w:hint="eastAsia"/>
          <w:sz w:val="32"/>
          <w:szCs w:val="32"/>
          <w:lang w:val="zh-CN"/>
        </w:rPr>
        <w:t>已有</w:t>
      </w:r>
      <w:r w:rsidR="00B50A4A">
        <w:rPr>
          <w:rFonts w:ascii="仿宋_GB2312" w:eastAsia="仿宋_GB2312" w:hAnsi="宋体"/>
          <w:sz w:val="32"/>
          <w:szCs w:val="32"/>
          <w:lang w:val="zh-CN"/>
        </w:rPr>
        <w:t>部分属于</w:t>
      </w:r>
      <w:r w:rsidR="00B50A4A">
        <w:rPr>
          <w:rFonts w:ascii="仿宋_GB2312" w:eastAsia="仿宋_GB2312" w:hAnsi="宋体" w:hint="eastAsia"/>
          <w:sz w:val="32"/>
          <w:szCs w:val="32"/>
          <w:lang w:val="zh-CN"/>
        </w:rPr>
        <w:t>耐酸铝</w:t>
      </w:r>
      <w:r w:rsidR="00B50A4A">
        <w:rPr>
          <w:rFonts w:ascii="仿宋_GB2312" w:eastAsia="仿宋_GB2312" w:hAnsi="宋体"/>
          <w:sz w:val="32"/>
          <w:szCs w:val="32"/>
          <w:lang w:val="zh-CN"/>
        </w:rPr>
        <w:t>品种，得到验证</w:t>
      </w:r>
      <w:r w:rsidR="00B50A4A">
        <w:rPr>
          <w:rFonts w:ascii="仿宋_GB2312" w:eastAsia="仿宋_GB2312" w:hAnsi="宋体" w:hint="eastAsia"/>
          <w:sz w:val="32"/>
          <w:szCs w:val="32"/>
          <w:lang w:val="zh-CN"/>
        </w:rPr>
        <w:t>并</w:t>
      </w:r>
      <w:r w:rsidR="00B50A4A">
        <w:rPr>
          <w:rFonts w:ascii="仿宋_GB2312" w:eastAsia="仿宋_GB2312" w:hAnsi="宋体"/>
          <w:sz w:val="32"/>
          <w:szCs w:val="32"/>
          <w:lang w:val="zh-CN"/>
        </w:rPr>
        <w:t>能够在区内</w:t>
      </w:r>
      <w:r w:rsidR="00B50A4A">
        <w:rPr>
          <w:rFonts w:ascii="仿宋_GB2312" w:eastAsia="仿宋_GB2312" w:hAnsi="宋体" w:hint="eastAsia"/>
          <w:sz w:val="32"/>
          <w:szCs w:val="32"/>
          <w:lang w:val="zh-CN"/>
        </w:rPr>
        <w:t>大</w:t>
      </w:r>
      <w:r w:rsidR="00B50A4A">
        <w:rPr>
          <w:rFonts w:ascii="仿宋_GB2312" w:eastAsia="仿宋_GB2312" w:hAnsi="宋体"/>
          <w:sz w:val="32"/>
          <w:szCs w:val="32"/>
          <w:lang w:val="zh-CN"/>
        </w:rPr>
        <w:t>部分地区推广种植</w:t>
      </w:r>
      <w:r w:rsidR="000D110B">
        <w:rPr>
          <w:rFonts w:ascii="仿宋_GB2312" w:eastAsia="仿宋_GB2312" w:hAnsi="宋体" w:hint="eastAsia"/>
          <w:sz w:val="32"/>
          <w:szCs w:val="32"/>
          <w:lang w:val="zh-CN"/>
        </w:rPr>
        <w:t>，</w:t>
      </w:r>
      <w:r w:rsidR="00B50A4A">
        <w:rPr>
          <w:rFonts w:ascii="仿宋_GB2312" w:eastAsia="仿宋_GB2312" w:hAnsi="宋体" w:hint="eastAsia"/>
          <w:sz w:val="32"/>
          <w:szCs w:val="32"/>
          <w:lang w:val="zh-CN"/>
        </w:rPr>
        <w:t>目前</w:t>
      </w:r>
      <w:r w:rsidR="00B50A4A">
        <w:rPr>
          <w:rFonts w:ascii="仿宋_GB2312" w:eastAsia="仿宋_GB2312" w:hAnsi="宋体"/>
          <w:sz w:val="32"/>
          <w:szCs w:val="32"/>
          <w:lang w:val="zh-CN"/>
        </w:rPr>
        <w:t>推广</w:t>
      </w:r>
      <w:r w:rsidR="000D110B">
        <w:rPr>
          <w:rFonts w:ascii="仿宋_GB2312" w:eastAsia="仿宋_GB2312" w:hAnsi="宋体" w:hint="eastAsia"/>
          <w:sz w:val="32"/>
          <w:szCs w:val="32"/>
          <w:lang w:val="zh-CN"/>
        </w:rPr>
        <w:t>比较</w:t>
      </w:r>
      <w:r w:rsidR="000D110B">
        <w:rPr>
          <w:rFonts w:ascii="仿宋_GB2312" w:eastAsia="仿宋_GB2312" w:hAnsi="宋体"/>
          <w:sz w:val="32"/>
          <w:szCs w:val="32"/>
          <w:lang w:val="zh-CN"/>
        </w:rPr>
        <w:t>成功</w:t>
      </w:r>
      <w:r w:rsidR="000D110B">
        <w:rPr>
          <w:rFonts w:ascii="仿宋_GB2312" w:eastAsia="仿宋_GB2312" w:hAnsi="宋体" w:hint="eastAsia"/>
          <w:sz w:val="32"/>
          <w:szCs w:val="32"/>
          <w:lang w:val="zh-CN"/>
        </w:rPr>
        <w:t>有2014年获得</w:t>
      </w:r>
      <w:r w:rsidR="000D110B">
        <w:rPr>
          <w:rFonts w:ascii="仿宋_GB2312" w:eastAsia="仿宋_GB2312" w:hAnsi="宋体"/>
          <w:sz w:val="32"/>
          <w:szCs w:val="32"/>
          <w:lang w:val="zh-CN"/>
        </w:rPr>
        <w:t>品种</w:t>
      </w:r>
      <w:r w:rsidR="000D110B">
        <w:rPr>
          <w:rFonts w:ascii="仿宋_GB2312" w:eastAsia="仿宋_GB2312" w:hAnsi="宋体" w:hint="eastAsia"/>
          <w:sz w:val="32"/>
          <w:szCs w:val="32"/>
          <w:lang w:val="zh-CN"/>
        </w:rPr>
        <w:t>登记的</w:t>
      </w:r>
      <w:r w:rsidR="000D110B">
        <w:rPr>
          <w:rFonts w:ascii="仿宋_GB2312" w:eastAsia="仿宋_GB2312" w:hAnsi="宋体"/>
          <w:sz w:val="32"/>
          <w:szCs w:val="32"/>
          <w:lang w:val="zh-CN"/>
        </w:rPr>
        <w:t>桂糖</w:t>
      </w:r>
      <w:r w:rsidR="000D110B">
        <w:rPr>
          <w:rFonts w:ascii="仿宋_GB2312" w:eastAsia="仿宋_GB2312" w:hAnsi="宋体" w:hint="eastAsia"/>
          <w:sz w:val="32"/>
          <w:szCs w:val="32"/>
          <w:lang w:val="zh-CN"/>
        </w:rPr>
        <w:t>44号</w:t>
      </w:r>
      <w:r w:rsidR="000D110B">
        <w:rPr>
          <w:rFonts w:ascii="仿宋_GB2312" w:eastAsia="仿宋_GB2312" w:hAnsi="宋体"/>
          <w:sz w:val="32"/>
          <w:szCs w:val="32"/>
          <w:lang w:val="zh-CN"/>
        </w:rPr>
        <w:t>和</w:t>
      </w:r>
      <w:r w:rsidR="000D110B">
        <w:rPr>
          <w:rFonts w:ascii="仿宋_GB2312" w:eastAsia="仿宋_GB2312" w:hAnsi="宋体" w:hint="eastAsia"/>
          <w:sz w:val="32"/>
          <w:szCs w:val="32"/>
          <w:lang w:val="zh-CN"/>
        </w:rPr>
        <w:t>2019年</w:t>
      </w:r>
      <w:r w:rsidR="000D110B" w:rsidRPr="000D110B">
        <w:rPr>
          <w:rFonts w:ascii="仿宋_GB2312" w:eastAsia="仿宋_GB2312" w:hAnsi="宋体" w:hint="eastAsia"/>
          <w:sz w:val="32"/>
          <w:szCs w:val="32"/>
          <w:lang w:val="zh-CN"/>
        </w:rPr>
        <w:t>品种登记</w:t>
      </w:r>
      <w:r w:rsidR="000D110B">
        <w:rPr>
          <w:rFonts w:ascii="仿宋_GB2312" w:eastAsia="仿宋_GB2312" w:hAnsi="宋体" w:hint="eastAsia"/>
          <w:sz w:val="32"/>
          <w:szCs w:val="32"/>
          <w:lang w:val="zh-CN"/>
        </w:rPr>
        <w:t>的</w:t>
      </w:r>
      <w:r w:rsidR="000D110B">
        <w:rPr>
          <w:rFonts w:ascii="仿宋_GB2312" w:eastAsia="仿宋_GB2312" w:hAnsi="宋体"/>
          <w:sz w:val="32"/>
          <w:szCs w:val="32"/>
          <w:lang w:val="zh-CN"/>
        </w:rPr>
        <w:t>桂糖</w:t>
      </w:r>
      <w:r w:rsidR="000D110B">
        <w:rPr>
          <w:rFonts w:ascii="仿宋_GB2312" w:eastAsia="仿宋_GB2312" w:hAnsi="宋体" w:hint="eastAsia"/>
          <w:sz w:val="32"/>
          <w:szCs w:val="32"/>
          <w:lang w:val="zh-CN"/>
        </w:rPr>
        <w:t>55号</w:t>
      </w:r>
      <w:r w:rsidR="000D110B">
        <w:rPr>
          <w:rFonts w:ascii="仿宋_GB2312" w:eastAsia="仿宋_GB2312" w:hAnsi="宋体"/>
          <w:sz w:val="32"/>
          <w:szCs w:val="32"/>
          <w:lang w:val="zh-CN"/>
        </w:rPr>
        <w:t>。</w:t>
      </w:r>
      <w:r w:rsidR="000D110B">
        <w:rPr>
          <w:rFonts w:ascii="仿宋_GB2312" w:eastAsia="仿宋_GB2312" w:hAnsi="宋体"/>
          <w:sz w:val="32"/>
          <w:szCs w:val="32"/>
          <w:lang w:val="zh-CN"/>
        </w:rPr>
        <w:t>桂糖</w:t>
      </w:r>
      <w:r w:rsidR="000D110B">
        <w:rPr>
          <w:rFonts w:ascii="仿宋_GB2312" w:eastAsia="仿宋_GB2312" w:hAnsi="宋体" w:hint="eastAsia"/>
          <w:sz w:val="32"/>
          <w:szCs w:val="32"/>
          <w:lang w:val="zh-CN"/>
        </w:rPr>
        <w:t>44号</w:t>
      </w:r>
      <w:r w:rsidR="00020AFA" w:rsidRPr="00020AFA">
        <w:rPr>
          <w:rFonts w:ascii="仿宋_GB2312" w:eastAsia="仿宋_GB2312" w:hAnsi="宋体" w:hint="eastAsia"/>
          <w:sz w:val="32"/>
          <w:szCs w:val="32"/>
          <w:lang w:val="zh-CN"/>
        </w:rPr>
        <w:t>比新台糖</w:t>
      </w:r>
      <w:r w:rsidR="00020AFA">
        <w:rPr>
          <w:rFonts w:ascii="仿宋_GB2312" w:eastAsia="仿宋_GB2312" w:hAnsi="宋体" w:hint="eastAsia"/>
          <w:sz w:val="32"/>
          <w:szCs w:val="32"/>
          <w:lang w:val="zh-CN"/>
        </w:rPr>
        <w:t>22</w:t>
      </w:r>
      <w:r w:rsidR="00020AFA" w:rsidRPr="00020AFA">
        <w:rPr>
          <w:rFonts w:ascii="仿宋_GB2312" w:eastAsia="仿宋_GB2312" w:hAnsi="宋体" w:hint="eastAsia"/>
          <w:sz w:val="32"/>
          <w:szCs w:val="32"/>
          <w:lang w:val="zh-CN"/>
        </w:rPr>
        <w:t>号</w:t>
      </w:r>
      <w:r w:rsidR="00020AFA">
        <w:rPr>
          <w:rFonts w:ascii="仿宋_GB2312" w:eastAsia="仿宋_GB2312" w:hAnsi="宋体" w:hint="eastAsia"/>
          <w:sz w:val="32"/>
          <w:szCs w:val="32"/>
          <w:lang w:val="zh-CN"/>
        </w:rPr>
        <w:t>(CK)</w:t>
      </w:r>
      <w:r w:rsidR="00020AFA" w:rsidRPr="00020AFA">
        <w:rPr>
          <w:rFonts w:ascii="仿宋_GB2312" w:eastAsia="仿宋_GB2312" w:hAnsi="宋体" w:hint="eastAsia"/>
          <w:sz w:val="32"/>
          <w:szCs w:val="32"/>
          <w:lang w:val="zh-CN"/>
        </w:rPr>
        <w:t>增产5</w:t>
      </w:r>
      <w:r w:rsidR="00020AFA">
        <w:rPr>
          <w:rFonts w:ascii="仿宋_GB2312" w:eastAsia="仿宋_GB2312" w:hAnsi="宋体" w:hint="eastAsia"/>
          <w:sz w:val="32"/>
          <w:szCs w:val="32"/>
          <w:lang w:val="zh-CN"/>
        </w:rPr>
        <w:t>.8%</w:t>
      </w:r>
      <w:r w:rsidR="00020AFA" w:rsidRPr="00020AFA">
        <w:rPr>
          <w:rFonts w:ascii="仿宋_GB2312" w:eastAsia="仿宋_GB2312" w:hAnsi="宋体" w:hint="eastAsia"/>
          <w:sz w:val="32"/>
          <w:szCs w:val="32"/>
          <w:lang w:val="zh-CN"/>
        </w:rPr>
        <w:t>－8</w:t>
      </w:r>
      <w:r w:rsidR="00020AFA">
        <w:rPr>
          <w:rFonts w:ascii="仿宋_GB2312" w:eastAsia="仿宋_GB2312" w:hAnsi="宋体" w:hint="eastAsia"/>
          <w:sz w:val="32"/>
          <w:szCs w:val="32"/>
          <w:lang w:val="zh-CN"/>
        </w:rPr>
        <w:t>.7%；</w:t>
      </w:r>
      <w:r w:rsidR="00020AFA" w:rsidRPr="00020AFA">
        <w:rPr>
          <w:rFonts w:ascii="仿宋_GB2312" w:eastAsia="仿宋_GB2312" w:hAnsi="宋体" w:hint="eastAsia"/>
          <w:sz w:val="32"/>
          <w:szCs w:val="32"/>
          <w:lang w:val="zh-CN"/>
        </w:rPr>
        <w:t>平均糖产量为14</w:t>
      </w:r>
      <w:r w:rsidR="00020AFA">
        <w:rPr>
          <w:rFonts w:ascii="仿宋_GB2312" w:eastAsia="仿宋_GB2312" w:hAnsi="宋体" w:hint="eastAsia"/>
          <w:sz w:val="32"/>
          <w:szCs w:val="32"/>
          <w:lang w:val="zh-CN"/>
        </w:rPr>
        <w:t>.92</w:t>
      </w:r>
      <w:r w:rsidR="00020AFA" w:rsidRPr="00020AFA">
        <w:rPr>
          <w:rFonts w:ascii="仿宋_GB2312" w:eastAsia="仿宋_GB2312" w:hAnsi="宋体" w:hint="eastAsia"/>
          <w:sz w:val="32"/>
          <w:szCs w:val="32"/>
          <w:lang w:val="zh-CN"/>
        </w:rPr>
        <w:t>－16</w:t>
      </w:r>
      <w:r w:rsidR="00020AFA">
        <w:rPr>
          <w:rFonts w:ascii="仿宋_GB2312" w:eastAsia="仿宋_GB2312" w:hAnsi="宋体" w:hint="eastAsia"/>
          <w:sz w:val="32"/>
          <w:szCs w:val="32"/>
          <w:lang w:val="zh-CN"/>
        </w:rPr>
        <w:t>.85</w:t>
      </w:r>
      <w:r w:rsidR="00020AFA" w:rsidRPr="00020AFA">
        <w:rPr>
          <w:rFonts w:ascii="仿宋_GB2312" w:eastAsia="仿宋_GB2312" w:hAnsi="宋体" w:hint="eastAsia"/>
          <w:sz w:val="32"/>
          <w:szCs w:val="32"/>
          <w:lang w:val="zh-CN"/>
        </w:rPr>
        <w:t>t·</w:t>
      </w:r>
      <w:r w:rsidR="00020AFA">
        <w:rPr>
          <w:rFonts w:ascii="仿宋_GB2312" w:eastAsia="仿宋_GB2312" w:hAnsi="宋体" w:hint="eastAsia"/>
          <w:sz w:val="32"/>
          <w:szCs w:val="32"/>
          <w:lang w:val="zh-CN"/>
        </w:rPr>
        <w:t>hm</w:t>
      </w:r>
      <w:r w:rsidR="00020AFA" w:rsidRPr="00020AFA">
        <w:rPr>
          <w:rFonts w:ascii="仿宋_GB2312" w:eastAsia="仿宋_GB2312" w:hAnsi="宋体" w:hint="eastAsia"/>
          <w:sz w:val="32"/>
          <w:szCs w:val="32"/>
          <w:vertAlign w:val="superscript"/>
          <w:lang w:val="zh-CN"/>
        </w:rPr>
        <w:t>－2</w:t>
      </w:r>
      <w:r w:rsidR="00020AFA">
        <w:rPr>
          <w:rFonts w:ascii="仿宋_GB2312" w:eastAsia="仿宋_GB2312" w:hAnsi="宋体" w:hint="eastAsia"/>
          <w:sz w:val="32"/>
          <w:szCs w:val="32"/>
          <w:lang w:val="zh-CN"/>
        </w:rPr>
        <w:t>，</w:t>
      </w:r>
      <w:r w:rsidR="00020AFA" w:rsidRPr="00020AFA">
        <w:rPr>
          <w:rFonts w:ascii="仿宋_GB2312" w:eastAsia="仿宋_GB2312" w:hAnsi="宋体" w:hint="eastAsia"/>
          <w:sz w:val="32"/>
          <w:szCs w:val="32"/>
          <w:lang w:val="zh-CN"/>
        </w:rPr>
        <w:t>比CK增产 16</w:t>
      </w:r>
      <w:r w:rsidR="00020AFA">
        <w:rPr>
          <w:rFonts w:ascii="仿宋_GB2312" w:eastAsia="仿宋_GB2312" w:hAnsi="宋体" w:hint="eastAsia"/>
          <w:sz w:val="32"/>
          <w:szCs w:val="32"/>
          <w:lang w:val="zh-CN"/>
        </w:rPr>
        <w:t>.77%</w:t>
      </w:r>
      <w:r w:rsidR="00020AFA" w:rsidRPr="00020AFA">
        <w:rPr>
          <w:rFonts w:ascii="仿宋_GB2312" w:eastAsia="仿宋_GB2312" w:hAnsi="宋体" w:hint="eastAsia"/>
          <w:sz w:val="32"/>
          <w:szCs w:val="32"/>
          <w:lang w:val="zh-CN"/>
        </w:rPr>
        <w:t>－17</w:t>
      </w:r>
      <w:r w:rsidR="00020AFA">
        <w:rPr>
          <w:rFonts w:ascii="仿宋_GB2312" w:eastAsia="仿宋_GB2312" w:hAnsi="宋体" w:hint="eastAsia"/>
          <w:sz w:val="32"/>
          <w:szCs w:val="32"/>
          <w:lang w:val="zh-CN"/>
        </w:rPr>
        <w:t>.94%</w:t>
      </w:r>
      <w:r w:rsidR="00020AFA" w:rsidRPr="00020AFA">
        <w:rPr>
          <w:rFonts w:ascii="仿宋_GB2312" w:eastAsia="仿宋_GB2312" w:hAnsi="宋体" w:hint="eastAsia"/>
          <w:sz w:val="32"/>
          <w:szCs w:val="32"/>
          <w:lang w:val="zh-CN"/>
        </w:rPr>
        <w:t>。</w:t>
      </w:r>
      <w:r w:rsidR="00020AFA">
        <w:rPr>
          <w:rFonts w:ascii="仿宋_GB2312" w:eastAsia="仿宋_GB2312" w:hAnsi="宋体" w:hint="eastAsia"/>
          <w:sz w:val="32"/>
          <w:szCs w:val="32"/>
          <w:lang w:val="zh-CN"/>
        </w:rPr>
        <w:t>2012</w:t>
      </w:r>
      <w:r w:rsidR="00020AFA" w:rsidRPr="00020AFA">
        <w:rPr>
          <w:rFonts w:ascii="仿宋_GB2312" w:eastAsia="仿宋_GB2312" w:hAnsi="宋体" w:hint="eastAsia"/>
          <w:sz w:val="32"/>
          <w:szCs w:val="32"/>
          <w:lang w:val="zh-CN"/>
        </w:rPr>
        <w:t>－</w:t>
      </w:r>
      <w:r w:rsidR="00020AFA">
        <w:rPr>
          <w:rFonts w:ascii="仿宋_GB2312" w:eastAsia="仿宋_GB2312" w:hAnsi="宋体" w:hint="eastAsia"/>
          <w:sz w:val="32"/>
          <w:szCs w:val="32"/>
          <w:lang w:val="zh-CN"/>
        </w:rPr>
        <w:t>2013</w:t>
      </w:r>
      <w:r w:rsidR="00020AFA" w:rsidRPr="00020AFA">
        <w:rPr>
          <w:rFonts w:ascii="仿宋_GB2312" w:eastAsia="仿宋_GB2312" w:hAnsi="宋体" w:hint="eastAsia"/>
          <w:sz w:val="32"/>
          <w:szCs w:val="32"/>
          <w:lang w:val="zh-CN"/>
        </w:rPr>
        <w:t>年区域试验平均蔗茎产量109</w:t>
      </w:r>
      <w:r w:rsidR="00020AFA">
        <w:rPr>
          <w:rFonts w:ascii="仿宋_GB2312" w:eastAsia="仿宋_GB2312" w:hAnsi="宋体" w:hint="eastAsia"/>
          <w:sz w:val="32"/>
          <w:szCs w:val="32"/>
          <w:lang w:val="zh-CN"/>
        </w:rPr>
        <w:t>.77</w:t>
      </w:r>
      <w:r w:rsidR="00020AFA" w:rsidRPr="00020AFA">
        <w:rPr>
          <w:rFonts w:ascii="仿宋_GB2312" w:eastAsia="仿宋_GB2312" w:hAnsi="宋体" w:hint="eastAsia"/>
          <w:sz w:val="32"/>
          <w:szCs w:val="32"/>
          <w:lang w:val="zh-CN"/>
        </w:rPr>
        <w:t>t·</w:t>
      </w:r>
      <w:r w:rsidR="00020AFA">
        <w:rPr>
          <w:rFonts w:ascii="仿宋_GB2312" w:eastAsia="仿宋_GB2312" w:hAnsi="宋体" w:hint="eastAsia"/>
          <w:sz w:val="32"/>
          <w:szCs w:val="32"/>
          <w:lang w:val="zh-CN"/>
        </w:rPr>
        <w:t>hm</w:t>
      </w:r>
      <w:r w:rsidR="00020AFA" w:rsidRPr="00020AFA">
        <w:rPr>
          <w:rFonts w:ascii="仿宋_GB2312" w:eastAsia="仿宋_GB2312" w:hAnsi="宋体" w:hint="eastAsia"/>
          <w:sz w:val="32"/>
          <w:szCs w:val="32"/>
          <w:vertAlign w:val="superscript"/>
          <w:lang w:val="zh-CN"/>
        </w:rPr>
        <w:t>－2</w:t>
      </w:r>
      <w:r w:rsidR="00020AFA" w:rsidRPr="00020AFA">
        <w:rPr>
          <w:rFonts w:ascii="仿宋_GB2312" w:eastAsia="仿宋_GB2312" w:hAnsi="宋体" w:hint="eastAsia"/>
          <w:sz w:val="32"/>
          <w:szCs w:val="32"/>
          <w:lang w:val="zh-CN"/>
        </w:rPr>
        <w:t>、产糖量17</w:t>
      </w:r>
      <w:r w:rsidR="00020AFA">
        <w:rPr>
          <w:rFonts w:ascii="仿宋_GB2312" w:eastAsia="仿宋_GB2312" w:hAnsi="宋体" w:hint="eastAsia"/>
          <w:sz w:val="32"/>
          <w:szCs w:val="32"/>
          <w:lang w:val="zh-CN"/>
        </w:rPr>
        <w:t>.05</w:t>
      </w:r>
      <w:r w:rsidR="00020AFA" w:rsidRPr="00020AFA">
        <w:rPr>
          <w:rFonts w:ascii="仿宋_GB2312" w:eastAsia="仿宋_GB2312" w:hAnsi="宋体" w:hint="eastAsia"/>
          <w:sz w:val="32"/>
          <w:szCs w:val="32"/>
          <w:lang w:val="zh-CN"/>
        </w:rPr>
        <w:t>t·</w:t>
      </w:r>
      <w:r w:rsidR="00020AFA">
        <w:rPr>
          <w:rFonts w:ascii="仿宋_GB2312" w:eastAsia="仿宋_GB2312" w:hAnsi="宋体" w:hint="eastAsia"/>
          <w:sz w:val="32"/>
          <w:szCs w:val="32"/>
          <w:lang w:val="zh-CN"/>
        </w:rPr>
        <w:t>hm</w:t>
      </w:r>
      <w:r w:rsidR="00020AFA" w:rsidRPr="00020AFA">
        <w:rPr>
          <w:rFonts w:ascii="仿宋_GB2312" w:eastAsia="仿宋_GB2312" w:hAnsi="宋体" w:hint="eastAsia"/>
          <w:sz w:val="32"/>
          <w:szCs w:val="32"/>
          <w:vertAlign w:val="superscript"/>
          <w:lang w:val="zh-CN"/>
        </w:rPr>
        <w:t>－2</w:t>
      </w:r>
      <w:r w:rsidR="00020AFA" w:rsidRPr="00020AFA">
        <w:rPr>
          <w:rFonts w:ascii="仿宋_GB2312" w:eastAsia="仿宋_GB2312" w:hAnsi="宋体" w:hint="eastAsia"/>
          <w:sz w:val="32"/>
          <w:szCs w:val="32"/>
          <w:lang w:val="zh-CN"/>
        </w:rPr>
        <w:t>、蔗糖分 15</w:t>
      </w:r>
      <w:r w:rsidR="00020AFA">
        <w:rPr>
          <w:rFonts w:ascii="仿宋_GB2312" w:eastAsia="仿宋_GB2312" w:hAnsi="宋体" w:hint="eastAsia"/>
          <w:sz w:val="32"/>
          <w:szCs w:val="32"/>
          <w:lang w:val="zh-CN"/>
        </w:rPr>
        <w:t>.50%，</w:t>
      </w:r>
      <w:r w:rsidR="00020AFA" w:rsidRPr="00020AFA">
        <w:rPr>
          <w:rFonts w:ascii="仿宋_GB2312" w:eastAsia="仿宋_GB2312" w:hAnsi="宋体" w:hint="eastAsia"/>
          <w:sz w:val="32"/>
          <w:szCs w:val="32"/>
          <w:lang w:val="zh-CN"/>
        </w:rPr>
        <w:t>分别比</w:t>
      </w:r>
      <w:r w:rsidR="00020AFA">
        <w:rPr>
          <w:rFonts w:ascii="仿宋_GB2312" w:eastAsia="仿宋_GB2312" w:hAnsi="宋体" w:hint="eastAsia"/>
          <w:sz w:val="32"/>
          <w:szCs w:val="32"/>
          <w:lang w:val="zh-CN"/>
        </w:rPr>
        <w:t>CK</w:t>
      </w:r>
      <w:r w:rsidR="00020AFA" w:rsidRPr="00020AFA">
        <w:rPr>
          <w:rFonts w:ascii="仿宋_GB2312" w:eastAsia="仿宋_GB2312" w:hAnsi="宋体" w:hint="eastAsia"/>
          <w:sz w:val="32"/>
          <w:szCs w:val="32"/>
          <w:lang w:val="zh-CN"/>
        </w:rPr>
        <w:t>增加6．</w:t>
      </w:r>
      <w:r w:rsidR="00020AFA">
        <w:rPr>
          <w:rFonts w:ascii="仿宋_GB2312" w:eastAsia="仿宋_GB2312" w:hAnsi="宋体" w:hint="eastAsia"/>
          <w:sz w:val="32"/>
          <w:szCs w:val="32"/>
          <w:lang w:val="zh-CN"/>
        </w:rPr>
        <w:t>86%</w:t>
      </w:r>
      <w:r w:rsidR="00020AFA" w:rsidRPr="00020AFA">
        <w:rPr>
          <w:rFonts w:ascii="仿宋_GB2312" w:eastAsia="仿宋_GB2312" w:hAnsi="宋体" w:hint="eastAsia"/>
          <w:sz w:val="32"/>
          <w:szCs w:val="32"/>
          <w:lang w:val="zh-CN"/>
        </w:rPr>
        <w:t>、13．</w:t>
      </w:r>
      <w:r w:rsidR="00020AFA">
        <w:rPr>
          <w:rFonts w:ascii="仿宋_GB2312" w:eastAsia="仿宋_GB2312" w:hAnsi="宋体" w:hint="eastAsia"/>
          <w:sz w:val="32"/>
          <w:szCs w:val="32"/>
          <w:lang w:val="zh-CN"/>
        </w:rPr>
        <w:t>44%</w:t>
      </w:r>
      <w:r w:rsidR="00020AFA" w:rsidRPr="00020AFA">
        <w:rPr>
          <w:rFonts w:ascii="仿宋_GB2312" w:eastAsia="仿宋_GB2312" w:hAnsi="宋体" w:hint="eastAsia"/>
          <w:sz w:val="32"/>
          <w:szCs w:val="32"/>
          <w:lang w:val="zh-CN"/>
        </w:rPr>
        <w:t>和0</w:t>
      </w:r>
      <w:r w:rsidR="00020AFA">
        <w:rPr>
          <w:rFonts w:ascii="仿宋_GB2312" w:eastAsia="仿宋_GB2312" w:hAnsi="宋体" w:hint="eastAsia"/>
          <w:sz w:val="32"/>
          <w:szCs w:val="32"/>
          <w:lang w:val="zh-CN"/>
        </w:rPr>
        <w:t>.87</w:t>
      </w:r>
      <w:r w:rsidR="00020AFA">
        <w:rPr>
          <w:rFonts w:ascii="仿宋_GB2312" w:eastAsia="仿宋_GB2312" w:hAnsi="宋体" w:hint="eastAsia"/>
          <w:sz w:val="32"/>
          <w:szCs w:val="32"/>
          <w:lang w:val="zh-CN"/>
        </w:rPr>
        <w:t>%</w:t>
      </w:r>
      <w:r w:rsidR="00020AFA" w:rsidRPr="00020AFA">
        <w:rPr>
          <w:rFonts w:ascii="仿宋_GB2312" w:eastAsia="仿宋_GB2312" w:hAnsi="宋体" w:hint="eastAsia"/>
          <w:sz w:val="32"/>
          <w:szCs w:val="32"/>
          <w:lang w:val="zh-CN"/>
        </w:rPr>
        <w:t>。</w:t>
      </w:r>
      <w:r w:rsidR="00020AFA">
        <w:rPr>
          <w:rFonts w:ascii="仿宋_GB2312" w:eastAsia="仿宋_GB2312" w:hAnsi="宋体"/>
          <w:sz w:val="32"/>
          <w:szCs w:val="32"/>
          <w:lang w:val="zh-CN"/>
        </w:rPr>
        <w:t>桂糖</w:t>
      </w:r>
      <w:r w:rsidR="00020AFA">
        <w:rPr>
          <w:rFonts w:ascii="仿宋_GB2312" w:eastAsia="仿宋_GB2312" w:hAnsi="宋体" w:hint="eastAsia"/>
          <w:sz w:val="32"/>
          <w:szCs w:val="32"/>
          <w:lang w:val="zh-CN"/>
        </w:rPr>
        <w:t>55号</w:t>
      </w:r>
      <w:r w:rsidR="00020AFA">
        <w:rPr>
          <w:rFonts w:ascii="仿宋_GB2312" w:eastAsia="仿宋_GB2312" w:hAnsi="宋体" w:hint="eastAsia"/>
          <w:sz w:val="32"/>
          <w:szCs w:val="32"/>
          <w:lang w:val="zh-CN"/>
        </w:rPr>
        <w:t>是</w:t>
      </w:r>
      <w:r w:rsidR="00020AFA">
        <w:rPr>
          <w:rFonts w:ascii="仿宋_GB2312" w:eastAsia="仿宋_GB2312" w:hAnsi="宋体"/>
          <w:sz w:val="32"/>
          <w:szCs w:val="32"/>
          <w:lang w:val="zh-CN"/>
        </w:rPr>
        <w:t>在</w:t>
      </w:r>
      <w:r w:rsidR="00020AFA" w:rsidRPr="00020AFA">
        <w:rPr>
          <w:rFonts w:ascii="仿宋_GB2312" w:eastAsia="仿宋_GB2312" w:hAnsi="宋体" w:hint="eastAsia"/>
          <w:sz w:val="32"/>
          <w:szCs w:val="32"/>
          <w:lang w:val="zh-CN"/>
        </w:rPr>
        <w:t>南宁市隆安镇丁当基地</w:t>
      </w:r>
      <w:r w:rsidR="00020AFA">
        <w:rPr>
          <w:rFonts w:ascii="仿宋_GB2312" w:eastAsia="仿宋_GB2312" w:hAnsi="宋体" w:hint="eastAsia"/>
          <w:sz w:val="32"/>
          <w:szCs w:val="32"/>
          <w:lang w:val="zh-CN"/>
        </w:rPr>
        <w:t>（p</w:t>
      </w:r>
      <w:r w:rsidR="00020AFA">
        <w:rPr>
          <w:rFonts w:ascii="仿宋_GB2312" w:eastAsia="仿宋_GB2312" w:hAnsi="宋体"/>
          <w:sz w:val="32"/>
          <w:szCs w:val="32"/>
          <w:lang w:val="zh-CN"/>
        </w:rPr>
        <w:t>H</w:t>
      </w:r>
      <w:r w:rsidR="00020AFA" w:rsidRPr="00020AFA">
        <w:rPr>
          <w:rFonts w:ascii="仿宋_GB2312" w:eastAsia="仿宋_GB2312" w:hAnsi="宋体" w:hint="eastAsia"/>
          <w:sz w:val="32"/>
          <w:szCs w:val="32"/>
          <w:lang w:val="zh-CN"/>
        </w:rPr>
        <w:t>＜</w:t>
      </w:r>
      <w:r w:rsidR="00020AFA">
        <w:rPr>
          <w:rFonts w:ascii="仿宋_GB2312" w:eastAsia="仿宋_GB2312" w:hAnsi="宋体" w:hint="eastAsia"/>
          <w:sz w:val="32"/>
          <w:szCs w:val="32"/>
          <w:lang w:val="zh-CN"/>
        </w:rPr>
        <w:t>5的</w:t>
      </w:r>
      <w:r w:rsidR="00020AFA">
        <w:rPr>
          <w:rFonts w:ascii="仿宋_GB2312" w:eastAsia="仿宋_GB2312" w:hAnsi="宋体"/>
          <w:sz w:val="32"/>
          <w:szCs w:val="32"/>
          <w:lang w:val="zh-CN"/>
        </w:rPr>
        <w:t>典型酸化土地</w:t>
      </w:r>
      <w:r w:rsidR="00020AFA">
        <w:rPr>
          <w:rFonts w:ascii="仿宋_GB2312" w:eastAsia="仿宋_GB2312" w:hAnsi="宋体" w:hint="eastAsia"/>
          <w:sz w:val="32"/>
          <w:szCs w:val="32"/>
          <w:lang w:val="zh-CN"/>
        </w:rPr>
        <w:t>）选育出来</w:t>
      </w:r>
      <w:r w:rsidR="00020AFA">
        <w:rPr>
          <w:rFonts w:ascii="仿宋_GB2312" w:eastAsia="仿宋_GB2312" w:hAnsi="宋体"/>
          <w:sz w:val="32"/>
          <w:szCs w:val="32"/>
          <w:lang w:val="zh-CN"/>
        </w:rPr>
        <w:t>的</w:t>
      </w:r>
      <w:r w:rsidR="00020AFA">
        <w:rPr>
          <w:rFonts w:ascii="仿宋_GB2312" w:eastAsia="仿宋_GB2312" w:hAnsi="宋体" w:hint="eastAsia"/>
          <w:sz w:val="32"/>
          <w:szCs w:val="32"/>
          <w:lang w:val="zh-CN"/>
        </w:rPr>
        <w:t>甘蔗品种。</w:t>
      </w:r>
      <w:r w:rsidR="00020AFA" w:rsidRPr="00020AFA">
        <w:rPr>
          <w:rFonts w:ascii="仿宋_GB2312" w:eastAsia="仿宋_GB2312" w:hAnsi="宋体" w:hint="eastAsia"/>
          <w:sz w:val="32"/>
          <w:szCs w:val="32"/>
          <w:lang w:val="zh-CN"/>
        </w:rPr>
        <w:t>在2015—2017年度广西区域试验中，‘桂糖55号’平均产蔗量为110.55t/hm</w:t>
      </w:r>
      <w:r w:rsidR="00020AFA" w:rsidRPr="00020AFA">
        <w:rPr>
          <w:rFonts w:ascii="仿宋_GB2312" w:eastAsia="仿宋_GB2312" w:hAnsi="宋体" w:hint="eastAsia"/>
          <w:sz w:val="32"/>
          <w:szCs w:val="32"/>
          <w:vertAlign w:val="superscript"/>
          <w:lang w:val="zh-CN"/>
        </w:rPr>
        <w:t>2</w:t>
      </w:r>
      <w:r w:rsidR="00020AFA" w:rsidRPr="00020AFA">
        <w:rPr>
          <w:rFonts w:ascii="仿宋_GB2312" w:eastAsia="仿宋_GB2312" w:hAnsi="宋体" w:hint="eastAsia"/>
          <w:sz w:val="32"/>
          <w:szCs w:val="32"/>
          <w:lang w:val="zh-CN"/>
        </w:rPr>
        <w:t>，比‘新台糖22号’增产26.81％；全期平均蔗糖分为14.82％，比‘新台糖22号’高0.35个百分点。多年试验结果表明：‘桂糖55号’出苗好，前期生长快、封行早，成茎率高，有效茎多，中茎，易脱叶，早中熟、高糖、丰产稳产，宿根性好、抗病性强、适应性广，适合广西蔗区种植栽培。</w:t>
      </w:r>
    </w:p>
    <w:p w:rsidR="001F537A" w:rsidRDefault="001F537A" w:rsidP="001F16E6">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档案</w:t>
      </w:r>
      <w:r>
        <w:rPr>
          <w:rFonts w:ascii="仿宋_GB2312" w:eastAsia="仿宋_GB2312" w:hAnsi="宋体"/>
          <w:b/>
          <w:sz w:val="32"/>
          <w:szCs w:val="32"/>
          <w:lang w:val="zh-CN"/>
        </w:rPr>
        <w:t>管理</w:t>
      </w:r>
    </w:p>
    <w:p w:rsidR="00A94CCD" w:rsidRPr="00A65635" w:rsidRDefault="00A65635" w:rsidP="00A94CCD">
      <w:pPr>
        <w:ind w:firstLineChars="200" w:firstLine="640"/>
        <w:rPr>
          <w:rFonts w:ascii="仿宋_GB2312" w:eastAsia="仿宋_GB2312" w:hAnsi="宋体"/>
          <w:sz w:val="32"/>
          <w:szCs w:val="32"/>
          <w:lang w:val="zh-CN"/>
        </w:rPr>
      </w:pPr>
      <w:r w:rsidRPr="00A65635">
        <w:rPr>
          <w:rFonts w:ascii="仿宋_GB2312" w:eastAsia="仿宋_GB2312" w:hAnsi="宋体" w:hint="eastAsia"/>
          <w:sz w:val="32"/>
          <w:szCs w:val="32"/>
          <w:lang w:val="zh-CN"/>
        </w:rPr>
        <w:t>档案</w:t>
      </w:r>
      <w:r>
        <w:rPr>
          <w:rFonts w:ascii="仿宋_GB2312" w:eastAsia="仿宋_GB2312" w:hAnsi="宋体" w:hint="eastAsia"/>
          <w:sz w:val="32"/>
          <w:szCs w:val="32"/>
          <w:lang w:val="zh-CN"/>
        </w:rPr>
        <w:t>应</w:t>
      </w:r>
      <w:r w:rsidRPr="00A65635">
        <w:rPr>
          <w:rFonts w:ascii="仿宋_GB2312" w:eastAsia="仿宋_GB2312" w:hAnsi="宋体" w:hint="eastAsia"/>
          <w:sz w:val="32"/>
          <w:szCs w:val="32"/>
          <w:lang w:val="zh-CN"/>
        </w:rPr>
        <w:t>由指定专人管理，固定地点存放，及时整理、装订、归档。</w:t>
      </w:r>
    </w:p>
    <w:p w:rsidR="00381796" w:rsidRDefault="003B2F32" w:rsidP="00B271E2">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六、国内同类标准制修订情况及与法律法规、强制性标准关系</w:t>
      </w:r>
    </w:p>
    <w:p w:rsidR="00E815D2" w:rsidRPr="00E815D2" w:rsidRDefault="00E815D2" w:rsidP="00E815D2">
      <w:pPr>
        <w:spacing w:line="560" w:lineRule="exact"/>
        <w:ind w:firstLineChars="200" w:firstLine="640"/>
        <w:rPr>
          <w:rFonts w:ascii="仿宋_GB2312" w:eastAsia="仿宋_GB2312" w:hAnsi="宋体"/>
          <w:sz w:val="32"/>
          <w:szCs w:val="28"/>
        </w:rPr>
      </w:pPr>
      <w:r w:rsidRPr="00E815D2">
        <w:rPr>
          <w:rFonts w:ascii="仿宋_GB2312" w:eastAsia="仿宋_GB2312" w:hAnsi="宋体" w:hint="eastAsia"/>
          <w:sz w:val="32"/>
          <w:szCs w:val="28"/>
        </w:rPr>
        <w:t>经查阅，</w:t>
      </w:r>
      <w:r w:rsidR="00B32D83" w:rsidRPr="00B32D83">
        <w:rPr>
          <w:rFonts w:ascii="仿宋_GB2312" w:eastAsia="仿宋_GB2312" w:hAnsi="宋体" w:hint="eastAsia"/>
          <w:sz w:val="32"/>
          <w:szCs w:val="28"/>
        </w:rPr>
        <w:t>与“甘蔗育种技术”、“甘蔗选育技术”、“耐酸铝甘蔗”相关的标准有：《DB53/T 479-2013  甘蔗杂交育种家系评价</w:t>
      </w:r>
      <w:r w:rsidR="00B32D83" w:rsidRPr="00B32D83">
        <w:rPr>
          <w:rFonts w:ascii="仿宋_GB2312" w:eastAsia="仿宋_GB2312" w:hAnsi="宋体" w:hint="eastAsia"/>
          <w:sz w:val="32"/>
          <w:szCs w:val="28"/>
        </w:rPr>
        <w:lastRenderedPageBreak/>
        <w:t>及选择技术规程》，该标准适应于甘蔗杂交育种杂种圃培育实生苗，通过田间定植开展的甘蔗家系评价及选择，与耐酸铝甘蔗品种并无联系，无法指导耐酸铝甘蔗品种的选育。因此，制定团体标准《耐酸铝甘蔗品种选育技术规程》，将填补甘蔗品种耐酸铝甘蔗品种选育的</w:t>
      </w:r>
      <w:r w:rsidR="00B32D83">
        <w:rPr>
          <w:rFonts w:ascii="仿宋_GB2312" w:eastAsia="仿宋_GB2312" w:hAnsi="宋体" w:hint="eastAsia"/>
          <w:sz w:val="32"/>
          <w:szCs w:val="28"/>
        </w:rPr>
        <w:t>技术空白</w:t>
      </w:r>
      <w:r w:rsidRPr="00E815D2">
        <w:rPr>
          <w:rFonts w:ascii="仿宋_GB2312" w:eastAsia="仿宋_GB2312" w:hAnsi="宋体" w:hint="eastAsia"/>
          <w:sz w:val="32"/>
          <w:szCs w:val="28"/>
        </w:rPr>
        <w:t>。</w:t>
      </w:r>
    </w:p>
    <w:p w:rsidR="001F7E35" w:rsidRDefault="001F7E35">
      <w:pPr>
        <w:spacing w:line="560" w:lineRule="exact"/>
        <w:ind w:firstLineChars="200" w:firstLine="640"/>
        <w:rPr>
          <w:rFonts w:ascii="仿宋_GB2312" w:eastAsia="仿宋_GB2312" w:hAnsi="宋体"/>
          <w:sz w:val="32"/>
          <w:szCs w:val="28"/>
        </w:rPr>
      </w:pPr>
      <w:r w:rsidRPr="001F7E35">
        <w:rPr>
          <w:rFonts w:ascii="仿宋_GB2312" w:eastAsia="仿宋_GB2312" w:hAnsi="宋体" w:hint="eastAsia"/>
          <w:sz w:val="32"/>
          <w:szCs w:val="28"/>
        </w:rPr>
        <w:t>本标准的内容与现行的法律、法规及强制性标准无冲突，标准的编写符合GB/T 1.1—2020的要求。</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2" w:name="_Toc526940086"/>
      <w:r>
        <w:rPr>
          <w:rFonts w:ascii="黑体" w:eastAsia="黑体" w:hAnsi="黑体" w:cs="仿宋_GB2312" w:hint="eastAsia"/>
          <w:sz w:val="32"/>
          <w:szCs w:val="32"/>
        </w:rPr>
        <w:t>七、</w:t>
      </w:r>
      <w:bookmarkEnd w:id="2"/>
      <w:r>
        <w:rPr>
          <w:rFonts w:ascii="黑体" w:eastAsia="黑体" w:hAnsi="黑体" w:cs="仿宋_GB2312" w:hint="eastAsia"/>
          <w:sz w:val="32"/>
          <w:szCs w:val="32"/>
        </w:rPr>
        <w:t>重大分歧意见的处理经过和依据</w:t>
      </w:r>
    </w:p>
    <w:p w:rsidR="00381796" w:rsidRDefault="003B2F32">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本标准研制过程中无重大分歧意见。</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八、自我承诺</w:t>
      </w:r>
    </w:p>
    <w:p w:rsidR="00381796" w:rsidRDefault="004050BE" w:rsidP="004050BE">
      <w:pPr>
        <w:spacing w:line="560" w:lineRule="exact"/>
        <w:ind w:firstLineChars="200" w:firstLine="640"/>
        <w:rPr>
          <w:rFonts w:ascii="仿宋_GB2312" w:eastAsia="仿宋_GB2312" w:hAnsi="宋体"/>
          <w:sz w:val="32"/>
          <w:szCs w:val="28"/>
        </w:rPr>
      </w:pPr>
      <w:r w:rsidRPr="004050BE">
        <w:rPr>
          <w:rFonts w:ascii="仿宋_GB2312" w:eastAsia="仿宋_GB2312" w:hAnsi="宋体" w:hint="eastAsia"/>
          <w:sz w:val="32"/>
          <w:szCs w:val="28"/>
        </w:rPr>
        <w:t>本标准内容与各项指标不低于强制性标准要求</w:t>
      </w:r>
      <w:r w:rsidR="003B2F32">
        <w:rPr>
          <w:rFonts w:ascii="仿宋_GB2312" w:eastAsia="仿宋_GB2312" w:hAnsi="宋体" w:hint="eastAsia"/>
          <w:sz w:val="32"/>
          <w:szCs w:val="28"/>
        </w:rPr>
        <w:t>。</w:t>
      </w:r>
    </w:p>
    <w:p w:rsidR="00381796" w:rsidRPr="004050BE" w:rsidRDefault="00381796">
      <w:pPr>
        <w:spacing w:line="560" w:lineRule="exact"/>
        <w:rPr>
          <w:rFonts w:ascii="仿宋_GB2312" w:eastAsia="仿宋_GB2312" w:hAnsi="仿宋"/>
          <w:bCs/>
          <w:color w:val="000000"/>
          <w:sz w:val="36"/>
          <w:szCs w:val="32"/>
        </w:rPr>
      </w:pPr>
    </w:p>
    <w:p w:rsidR="006F03ED" w:rsidRDefault="006F03ED">
      <w:pPr>
        <w:spacing w:line="560" w:lineRule="exact"/>
        <w:rPr>
          <w:rFonts w:ascii="仿宋_GB2312" w:eastAsia="仿宋_GB2312" w:hAnsi="仿宋"/>
          <w:bCs/>
          <w:color w:val="000000"/>
          <w:sz w:val="36"/>
          <w:szCs w:val="32"/>
        </w:rPr>
      </w:pPr>
    </w:p>
    <w:p w:rsidR="00DA3BCE" w:rsidRDefault="003B2F32" w:rsidP="00BB4376">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 xml:space="preserve"> 团体标准《</w:t>
      </w:r>
      <w:r w:rsidR="00DA3BCE">
        <w:rPr>
          <w:rFonts w:ascii="仿宋_GB2312" w:eastAsia="仿宋_GB2312" w:hAnsi="宋体" w:hint="eastAsia"/>
          <w:sz w:val="32"/>
          <w:szCs w:val="28"/>
        </w:rPr>
        <w:t>耐酸铝甘蔗品种选育技术规程</w:t>
      </w:r>
      <w:r>
        <w:rPr>
          <w:rFonts w:ascii="仿宋_GB2312" w:eastAsia="仿宋_GB2312" w:hAnsi="宋体" w:hint="eastAsia"/>
          <w:sz w:val="32"/>
          <w:szCs w:val="28"/>
        </w:rPr>
        <w:t>》</w:t>
      </w:r>
    </w:p>
    <w:p w:rsidR="00BB4376" w:rsidRDefault="003B2F32" w:rsidP="00DA3BCE">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标准编制工作组</w:t>
      </w:r>
      <w:r w:rsidR="00BB4376">
        <w:rPr>
          <w:rFonts w:ascii="仿宋_GB2312" w:eastAsia="仿宋_GB2312" w:hAnsi="宋体" w:hint="eastAsia"/>
          <w:sz w:val="32"/>
          <w:szCs w:val="28"/>
        </w:rPr>
        <w:t xml:space="preserve"> </w:t>
      </w:r>
      <w:r w:rsidR="00BB4376">
        <w:rPr>
          <w:rFonts w:ascii="仿宋_GB2312" w:eastAsia="仿宋_GB2312" w:hAnsi="宋体"/>
          <w:sz w:val="32"/>
          <w:szCs w:val="28"/>
        </w:rPr>
        <w:t xml:space="preserve"> </w:t>
      </w:r>
      <w:r w:rsidR="00DA3BCE">
        <w:rPr>
          <w:rFonts w:ascii="仿宋_GB2312" w:eastAsia="仿宋_GB2312" w:hAnsi="宋体"/>
          <w:sz w:val="32"/>
          <w:szCs w:val="28"/>
        </w:rPr>
        <w:t xml:space="preserve">      </w:t>
      </w:r>
      <w:r w:rsidR="00BB4376">
        <w:rPr>
          <w:rFonts w:ascii="仿宋_GB2312" w:eastAsia="仿宋_GB2312" w:hAnsi="宋体"/>
          <w:sz w:val="32"/>
          <w:szCs w:val="28"/>
        </w:rPr>
        <w:t xml:space="preserve"> </w:t>
      </w:r>
    </w:p>
    <w:p w:rsidR="0087311E" w:rsidRPr="0087311E" w:rsidRDefault="0087311E" w:rsidP="00BB4376">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202</w:t>
      </w:r>
      <w:r w:rsidR="00FB3457">
        <w:rPr>
          <w:rFonts w:ascii="仿宋_GB2312" w:eastAsia="仿宋_GB2312" w:hAnsi="宋体"/>
          <w:sz w:val="32"/>
          <w:szCs w:val="28"/>
        </w:rPr>
        <w:t>3</w:t>
      </w:r>
      <w:r>
        <w:rPr>
          <w:rFonts w:ascii="仿宋_GB2312" w:eastAsia="仿宋_GB2312" w:hAnsi="宋体" w:hint="eastAsia"/>
          <w:sz w:val="32"/>
          <w:szCs w:val="28"/>
        </w:rPr>
        <w:t>年</w:t>
      </w:r>
      <w:r w:rsidR="00BB4376">
        <w:rPr>
          <w:rFonts w:ascii="仿宋_GB2312" w:eastAsia="仿宋_GB2312" w:hAnsi="宋体"/>
          <w:sz w:val="32"/>
          <w:szCs w:val="28"/>
        </w:rPr>
        <w:t>9</w:t>
      </w:r>
      <w:r>
        <w:rPr>
          <w:rFonts w:ascii="仿宋_GB2312" w:eastAsia="仿宋_GB2312" w:hAnsi="宋体" w:hint="eastAsia"/>
          <w:sz w:val="32"/>
          <w:szCs w:val="28"/>
        </w:rPr>
        <w:t>月</w:t>
      </w:r>
      <w:r w:rsidR="004E3026">
        <w:rPr>
          <w:rFonts w:ascii="仿宋_GB2312" w:eastAsia="仿宋_GB2312" w:hAnsi="宋体"/>
          <w:sz w:val="32"/>
          <w:szCs w:val="28"/>
        </w:rPr>
        <w:t>2</w:t>
      </w:r>
      <w:r w:rsidR="00020AFA">
        <w:rPr>
          <w:rFonts w:ascii="仿宋_GB2312" w:eastAsia="仿宋_GB2312" w:hAnsi="宋体"/>
          <w:sz w:val="32"/>
          <w:szCs w:val="28"/>
        </w:rPr>
        <w:t>5</w:t>
      </w:r>
      <w:bookmarkStart w:id="3" w:name="_GoBack"/>
      <w:bookmarkEnd w:id="3"/>
      <w:r>
        <w:rPr>
          <w:rFonts w:ascii="仿宋_GB2312" w:eastAsia="仿宋_GB2312" w:hAnsi="宋体" w:hint="eastAsia"/>
          <w:sz w:val="32"/>
          <w:szCs w:val="28"/>
        </w:rPr>
        <w:t>日</w:t>
      </w:r>
      <w:r w:rsidR="00DA3BCE">
        <w:rPr>
          <w:rFonts w:ascii="仿宋_GB2312" w:eastAsia="仿宋_GB2312" w:hAnsi="宋体" w:hint="eastAsia"/>
          <w:sz w:val="32"/>
          <w:szCs w:val="28"/>
        </w:rPr>
        <w:t xml:space="preserve">      </w:t>
      </w:r>
      <w:r w:rsidR="00BB4376">
        <w:rPr>
          <w:rFonts w:ascii="仿宋_GB2312" w:eastAsia="仿宋_GB2312" w:hAnsi="宋体" w:hint="eastAsia"/>
          <w:sz w:val="32"/>
          <w:szCs w:val="28"/>
        </w:rPr>
        <w:t xml:space="preserve"> </w:t>
      </w:r>
      <w:r w:rsidR="00BB4376">
        <w:rPr>
          <w:rFonts w:ascii="仿宋_GB2312" w:eastAsia="仿宋_GB2312" w:hAnsi="宋体"/>
          <w:sz w:val="32"/>
          <w:szCs w:val="28"/>
        </w:rPr>
        <w:t xml:space="preserve"> </w:t>
      </w:r>
    </w:p>
    <w:sectPr w:rsidR="0087311E" w:rsidRPr="0087311E" w:rsidSect="004715D8">
      <w:footerReference w:type="default" r:id="rId10"/>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B70" w:rsidRDefault="007B0B70">
      <w:r>
        <w:separator/>
      </w:r>
    </w:p>
  </w:endnote>
  <w:endnote w:type="continuationSeparator" w:id="0">
    <w:p w:rsidR="007B0B70" w:rsidRDefault="007B0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16374"/>
      <w:docPartObj>
        <w:docPartGallery w:val="Page Numbers (Bottom of Page)"/>
        <w:docPartUnique/>
      </w:docPartObj>
    </w:sdtPr>
    <w:sdtEndPr/>
    <w:sdtContent>
      <w:p w:rsidR="00681C0F" w:rsidRDefault="006D4B56">
        <w:pPr>
          <w:pStyle w:val="af1"/>
          <w:jc w:val="center"/>
        </w:pPr>
        <w:r>
          <w:fldChar w:fldCharType="begin"/>
        </w:r>
        <w:r w:rsidR="00681C0F">
          <w:instrText>PAGE   \* MERGEFORMAT</w:instrText>
        </w:r>
        <w:r>
          <w:fldChar w:fldCharType="separate"/>
        </w:r>
        <w:r w:rsidR="00BE0EB8" w:rsidRPr="00BE0EB8">
          <w:rPr>
            <w:noProof/>
            <w:lang w:val="zh-CN"/>
          </w:rPr>
          <w:t>1</w:t>
        </w:r>
        <w:r>
          <w:fldChar w:fldCharType="end"/>
        </w:r>
      </w:p>
    </w:sdtContent>
  </w:sdt>
  <w:p w:rsidR="00381796" w:rsidRDefault="0038179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B70" w:rsidRDefault="007B0B70">
      <w:r>
        <w:separator/>
      </w:r>
    </w:p>
  </w:footnote>
  <w:footnote w:type="continuationSeparator" w:id="0">
    <w:p w:rsidR="007B0B70" w:rsidRDefault="007B0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15:restartNumberingAfterBreak="0">
    <w:nsid w:val="120F0D74"/>
    <w:multiLevelType w:val="hybridMultilevel"/>
    <w:tmpl w:val="FB3241F2"/>
    <w:lvl w:ilvl="0" w:tplc="2BB41892">
      <w:start w:val="1"/>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15:restartNumberingAfterBreak="0">
    <w:nsid w:val="310A0F45"/>
    <w:multiLevelType w:val="hybridMultilevel"/>
    <w:tmpl w:val="33C6BE98"/>
    <w:lvl w:ilvl="0" w:tplc="758CD976">
      <w:start w:val="1"/>
      <w:numFmt w:val="decimal"/>
      <w:lvlText w:val="%1."/>
      <w:lvlJc w:val="left"/>
      <w:pPr>
        <w:ind w:left="1365" w:hanging="360"/>
      </w:pPr>
      <w:rPr>
        <w:rFonts w:hint="default"/>
      </w:rPr>
    </w:lvl>
    <w:lvl w:ilvl="1" w:tplc="04090019" w:tentative="1">
      <w:start w:val="1"/>
      <w:numFmt w:val="lowerLetter"/>
      <w:lvlText w:val="%2)"/>
      <w:lvlJc w:val="left"/>
      <w:pPr>
        <w:ind w:left="1845" w:hanging="420"/>
      </w:pPr>
    </w:lvl>
    <w:lvl w:ilvl="2" w:tplc="0409001B" w:tentative="1">
      <w:start w:val="1"/>
      <w:numFmt w:val="lowerRoman"/>
      <w:lvlText w:val="%3."/>
      <w:lvlJc w:val="right"/>
      <w:pPr>
        <w:ind w:left="2265" w:hanging="420"/>
      </w:pPr>
    </w:lvl>
    <w:lvl w:ilvl="3" w:tplc="0409000F" w:tentative="1">
      <w:start w:val="1"/>
      <w:numFmt w:val="decimal"/>
      <w:lvlText w:val="%4."/>
      <w:lvlJc w:val="left"/>
      <w:pPr>
        <w:ind w:left="2685" w:hanging="420"/>
      </w:pPr>
    </w:lvl>
    <w:lvl w:ilvl="4" w:tplc="04090019" w:tentative="1">
      <w:start w:val="1"/>
      <w:numFmt w:val="lowerLetter"/>
      <w:lvlText w:val="%5)"/>
      <w:lvlJc w:val="left"/>
      <w:pPr>
        <w:ind w:left="3105" w:hanging="420"/>
      </w:pPr>
    </w:lvl>
    <w:lvl w:ilvl="5" w:tplc="0409001B" w:tentative="1">
      <w:start w:val="1"/>
      <w:numFmt w:val="lowerRoman"/>
      <w:lvlText w:val="%6."/>
      <w:lvlJc w:val="right"/>
      <w:pPr>
        <w:ind w:left="3525" w:hanging="420"/>
      </w:pPr>
    </w:lvl>
    <w:lvl w:ilvl="6" w:tplc="0409000F" w:tentative="1">
      <w:start w:val="1"/>
      <w:numFmt w:val="decimal"/>
      <w:lvlText w:val="%7."/>
      <w:lvlJc w:val="left"/>
      <w:pPr>
        <w:ind w:left="3945" w:hanging="420"/>
      </w:pPr>
    </w:lvl>
    <w:lvl w:ilvl="7" w:tplc="04090019" w:tentative="1">
      <w:start w:val="1"/>
      <w:numFmt w:val="lowerLetter"/>
      <w:lvlText w:val="%8)"/>
      <w:lvlJc w:val="left"/>
      <w:pPr>
        <w:ind w:left="4365" w:hanging="420"/>
      </w:pPr>
    </w:lvl>
    <w:lvl w:ilvl="8" w:tplc="0409001B" w:tentative="1">
      <w:start w:val="1"/>
      <w:numFmt w:val="lowerRoman"/>
      <w:lvlText w:val="%9."/>
      <w:lvlJc w:val="right"/>
      <w:pPr>
        <w:ind w:left="4785" w:hanging="420"/>
      </w:pPr>
    </w:lvl>
  </w:abstractNum>
  <w:abstractNum w:abstractNumId="7" w15:restartNumberingAfterBreak="0">
    <w:nsid w:val="470C54A6"/>
    <w:multiLevelType w:val="hybridMultilevel"/>
    <w:tmpl w:val="9FD05FE6"/>
    <w:lvl w:ilvl="0" w:tplc="FB406C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E29448F"/>
    <w:multiLevelType w:val="hybridMultilevel"/>
    <w:tmpl w:val="4FA84810"/>
    <w:lvl w:ilvl="0" w:tplc="C1240B4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1" w15:restartNumberingAfterBreak="0">
    <w:nsid w:val="646260FA"/>
    <w:multiLevelType w:val="multilevel"/>
    <w:tmpl w:val="646260FA"/>
    <w:lvl w:ilvl="0">
      <w:start w:val="1"/>
      <w:numFmt w:val="decimal"/>
      <w:pStyle w:val="a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11"/>
  </w:num>
  <w:num w:numId="2">
    <w:abstractNumId w:val="9"/>
  </w:num>
  <w:num w:numId="3">
    <w:abstractNumId w:val="4"/>
  </w:num>
  <w:num w:numId="4">
    <w:abstractNumId w:val="0"/>
  </w:num>
  <w:num w:numId="5">
    <w:abstractNumId w:val="5"/>
  </w:num>
  <w:num w:numId="6">
    <w:abstractNumId w:val="3"/>
  </w:num>
  <w:num w:numId="7">
    <w:abstractNumId w:val="1"/>
  </w:num>
  <w:num w:numId="8">
    <w:abstractNumId w:val="10"/>
  </w:num>
  <w:num w:numId="9">
    <w:abstractNumId w:val="8"/>
  </w:num>
  <w:num w:numId="10">
    <w:abstractNumId w:val="7"/>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8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62E"/>
    <w:rsid w:val="0000457E"/>
    <w:rsid w:val="00005CA4"/>
    <w:rsid w:val="000107BC"/>
    <w:rsid w:val="00013090"/>
    <w:rsid w:val="00016837"/>
    <w:rsid w:val="00020AFA"/>
    <w:rsid w:val="00021331"/>
    <w:rsid w:val="00023119"/>
    <w:rsid w:val="00023FE2"/>
    <w:rsid w:val="00024212"/>
    <w:rsid w:val="00024664"/>
    <w:rsid w:val="00032CD6"/>
    <w:rsid w:val="00033257"/>
    <w:rsid w:val="00034233"/>
    <w:rsid w:val="00034BDB"/>
    <w:rsid w:val="00047D7B"/>
    <w:rsid w:val="00053B0B"/>
    <w:rsid w:val="00056A8F"/>
    <w:rsid w:val="000576D0"/>
    <w:rsid w:val="00057758"/>
    <w:rsid w:val="00060FE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ACE"/>
    <w:rsid w:val="000D110B"/>
    <w:rsid w:val="000D15BE"/>
    <w:rsid w:val="000D5AC8"/>
    <w:rsid w:val="000D6612"/>
    <w:rsid w:val="000D751C"/>
    <w:rsid w:val="000D7F33"/>
    <w:rsid w:val="000F10EB"/>
    <w:rsid w:val="000F3365"/>
    <w:rsid w:val="000F517A"/>
    <w:rsid w:val="001012D5"/>
    <w:rsid w:val="00101D2E"/>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6090"/>
    <w:rsid w:val="0027235B"/>
    <w:rsid w:val="00283085"/>
    <w:rsid w:val="00283E25"/>
    <w:rsid w:val="0029084D"/>
    <w:rsid w:val="00291D7F"/>
    <w:rsid w:val="00291EF3"/>
    <w:rsid w:val="002952AC"/>
    <w:rsid w:val="002A4BFB"/>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7467"/>
    <w:rsid w:val="002E7A35"/>
    <w:rsid w:val="002F34AA"/>
    <w:rsid w:val="002F4B59"/>
    <w:rsid w:val="002F4D7B"/>
    <w:rsid w:val="002F513F"/>
    <w:rsid w:val="002F613B"/>
    <w:rsid w:val="003025DF"/>
    <w:rsid w:val="00303E23"/>
    <w:rsid w:val="00304BFD"/>
    <w:rsid w:val="00306925"/>
    <w:rsid w:val="0031011D"/>
    <w:rsid w:val="003144B8"/>
    <w:rsid w:val="00314640"/>
    <w:rsid w:val="00327623"/>
    <w:rsid w:val="00332F64"/>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6647"/>
    <w:rsid w:val="00391984"/>
    <w:rsid w:val="00392E22"/>
    <w:rsid w:val="00396025"/>
    <w:rsid w:val="003B2F32"/>
    <w:rsid w:val="003B5050"/>
    <w:rsid w:val="003C2D44"/>
    <w:rsid w:val="003C483D"/>
    <w:rsid w:val="003D3AF0"/>
    <w:rsid w:val="003D48B6"/>
    <w:rsid w:val="003D51D0"/>
    <w:rsid w:val="003D5CB5"/>
    <w:rsid w:val="003D6E58"/>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C4136"/>
    <w:rsid w:val="004D155D"/>
    <w:rsid w:val="004D2302"/>
    <w:rsid w:val="004D5B22"/>
    <w:rsid w:val="004E3026"/>
    <w:rsid w:val="004F0593"/>
    <w:rsid w:val="004F48C2"/>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886"/>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6062AE"/>
    <w:rsid w:val="0060656D"/>
    <w:rsid w:val="00606B5A"/>
    <w:rsid w:val="00610884"/>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B6EA3"/>
    <w:rsid w:val="006C0CC1"/>
    <w:rsid w:val="006C6B87"/>
    <w:rsid w:val="006C70ED"/>
    <w:rsid w:val="006D4B56"/>
    <w:rsid w:val="006D4CCC"/>
    <w:rsid w:val="006D5D5F"/>
    <w:rsid w:val="006E155C"/>
    <w:rsid w:val="006E65EC"/>
    <w:rsid w:val="006E7520"/>
    <w:rsid w:val="006F03ED"/>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3099"/>
    <w:rsid w:val="00844A63"/>
    <w:rsid w:val="00845B6B"/>
    <w:rsid w:val="0085555C"/>
    <w:rsid w:val="0085722C"/>
    <w:rsid w:val="00860076"/>
    <w:rsid w:val="00864B42"/>
    <w:rsid w:val="00864EDC"/>
    <w:rsid w:val="008717FD"/>
    <w:rsid w:val="00872085"/>
    <w:rsid w:val="0087311E"/>
    <w:rsid w:val="008766A7"/>
    <w:rsid w:val="0088023F"/>
    <w:rsid w:val="008811DA"/>
    <w:rsid w:val="00884AB2"/>
    <w:rsid w:val="008853E8"/>
    <w:rsid w:val="00890B67"/>
    <w:rsid w:val="00893361"/>
    <w:rsid w:val="00893A8E"/>
    <w:rsid w:val="00893CE3"/>
    <w:rsid w:val="008941F8"/>
    <w:rsid w:val="0089639E"/>
    <w:rsid w:val="0089684C"/>
    <w:rsid w:val="008A42EB"/>
    <w:rsid w:val="008A4E58"/>
    <w:rsid w:val="008A5709"/>
    <w:rsid w:val="008B1A6F"/>
    <w:rsid w:val="008B35DA"/>
    <w:rsid w:val="008B6562"/>
    <w:rsid w:val="008B7C56"/>
    <w:rsid w:val="008C1BE0"/>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6314"/>
    <w:rsid w:val="00930317"/>
    <w:rsid w:val="00933333"/>
    <w:rsid w:val="0093364F"/>
    <w:rsid w:val="00934E57"/>
    <w:rsid w:val="00936A0A"/>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7A4E"/>
    <w:rsid w:val="00987C57"/>
    <w:rsid w:val="0099188F"/>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4924"/>
    <w:rsid w:val="00A35F3F"/>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4C87"/>
    <w:rsid w:val="00B47772"/>
    <w:rsid w:val="00B50A4A"/>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ED6"/>
    <w:rsid w:val="00BB1C0A"/>
    <w:rsid w:val="00BB4376"/>
    <w:rsid w:val="00BB4A45"/>
    <w:rsid w:val="00BB4B74"/>
    <w:rsid w:val="00BB6FED"/>
    <w:rsid w:val="00BC41B2"/>
    <w:rsid w:val="00BC45B6"/>
    <w:rsid w:val="00BC4F9E"/>
    <w:rsid w:val="00BE0799"/>
    <w:rsid w:val="00BE0EB8"/>
    <w:rsid w:val="00BE26D9"/>
    <w:rsid w:val="00BF1119"/>
    <w:rsid w:val="00BF5510"/>
    <w:rsid w:val="00C00C31"/>
    <w:rsid w:val="00C070A2"/>
    <w:rsid w:val="00C10D37"/>
    <w:rsid w:val="00C13A0F"/>
    <w:rsid w:val="00C14C4A"/>
    <w:rsid w:val="00C17E66"/>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C1221"/>
    <w:rsid w:val="00CC4EE7"/>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498C"/>
    <w:rsid w:val="00D578AF"/>
    <w:rsid w:val="00D61DA0"/>
    <w:rsid w:val="00D65D7A"/>
    <w:rsid w:val="00D6793A"/>
    <w:rsid w:val="00D7347C"/>
    <w:rsid w:val="00D74D7F"/>
    <w:rsid w:val="00D75348"/>
    <w:rsid w:val="00D80F6F"/>
    <w:rsid w:val="00D820E3"/>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1C3D"/>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D7"/>
    <w:rsid w:val="00FF3775"/>
    <w:rsid w:val="01CE5D1C"/>
    <w:rsid w:val="039E595D"/>
    <w:rsid w:val="070F07F6"/>
    <w:rsid w:val="08083403"/>
    <w:rsid w:val="09BE5E2A"/>
    <w:rsid w:val="0A091F73"/>
    <w:rsid w:val="0A8504E9"/>
    <w:rsid w:val="0D92619C"/>
    <w:rsid w:val="0F412CA9"/>
    <w:rsid w:val="0FD566D2"/>
    <w:rsid w:val="13B2170D"/>
    <w:rsid w:val="13B97480"/>
    <w:rsid w:val="14034EB5"/>
    <w:rsid w:val="14870494"/>
    <w:rsid w:val="15085E8C"/>
    <w:rsid w:val="15174F60"/>
    <w:rsid w:val="1556095A"/>
    <w:rsid w:val="167D7F24"/>
    <w:rsid w:val="17306AB5"/>
    <w:rsid w:val="17373F64"/>
    <w:rsid w:val="19A054D6"/>
    <w:rsid w:val="1B0717C8"/>
    <w:rsid w:val="1BE33681"/>
    <w:rsid w:val="21862EC6"/>
    <w:rsid w:val="237A2B2A"/>
    <w:rsid w:val="2C4F36F5"/>
    <w:rsid w:val="2D5F22BD"/>
    <w:rsid w:val="2FF37D11"/>
    <w:rsid w:val="3013049D"/>
    <w:rsid w:val="332C3D99"/>
    <w:rsid w:val="365875C5"/>
    <w:rsid w:val="39356049"/>
    <w:rsid w:val="3B4E60E4"/>
    <w:rsid w:val="3BFE2074"/>
    <w:rsid w:val="3F8C7277"/>
    <w:rsid w:val="3FA0222F"/>
    <w:rsid w:val="42D769B6"/>
    <w:rsid w:val="44F600D3"/>
    <w:rsid w:val="45617704"/>
    <w:rsid w:val="48B048DB"/>
    <w:rsid w:val="4B8C0594"/>
    <w:rsid w:val="4C0F7B1B"/>
    <w:rsid w:val="4CFE380A"/>
    <w:rsid w:val="4D862B8C"/>
    <w:rsid w:val="4DFF35F5"/>
    <w:rsid w:val="4EF47599"/>
    <w:rsid w:val="4FE3578A"/>
    <w:rsid w:val="54E94B5B"/>
    <w:rsid w:val="55661639"/>
    <w:rsid w:val="55761622"/>
    <w:rsid w:val="5BD857FA"/>
    <w:rsid w:val="5C080481"/>
    <w:rsid w:val="5E202145"/>
    <w:rsid w:val="5F621BCD"/>
    <w:rsid w:val="6031647B"/>
    <w:rsid w:val="62F74A7A"/>
    <w:rsid w:val="668E2223"/>
    <w:rsid w:val="683026D9"/>
    <w:rsid w:val="693F388B"/>
    <w:rsid w:val="6DBA21A1"/>
    <w:rsid w:val="73731F46"/>
    <w:rsid w:val="78AF3D07"/>
    <w:rsid w:val="7AF5051C"/>
    <w:rsid w:val="7BBA680A"/>
    <w:rsid w:val="7BE826AE"/>
    <w:rsid w:val="7CCF532E"/>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o:shapedefaults>
    <o:shapelayout v:ext="edit">
      <o:idmap v:ext="edit" data="1"/>
    </o:shapelayout>
  </w:shapeDefaults>
  <w:decimalSymbol w:val="."/>
  <w:listSeparator w:val=","/>
  <w14:docId w14:val="324F6470"/>
  <w15:docId w15:val="{A20EACC6-26EA-4914-BEAC-ADF8A04D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756686"/>
    <w:pPr>
      <w:widowControl w:val="0"/>
      <w:jc w:val="both"/>
    </w:pPr>
    <w:rPr>
      <w:rFonts w:ascii="Times New Roman" w:hAnsi="Times New Roman"/>
      <w:kern w:val="2"/>
      <w:sz w:val="21"/>
      <w:szCs w:val="24"/>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footer"/>
    <w:basedOn w:val="ad"/>
    <w:link w:val="af2"/>
    <w:uiPriority w:val="99"/>
    <w:qFormat/>
    <w:rsid w:val="00756686"/>
    <w:pPr>
      <w:tabs>
        <w:tab w:val="center" w:pos="4153"/>
        <w:tab w:val="right" w:pos="8306"/>
      </w:tabs>
      <w:snapToGrid w:val="0"/>
      <w:jc w:val="left"/>
    </w:pPr>
    <w:rPr>
      <w:sz w:val="18"/>
      <w:szCs w:val="18"/>
    </w:rPr>
  </w:style>
  <w:style w:type="paragraph" w:styleId="af3">
    <w:name w:val="header"/>
    <w:basedOn w:val="ad"/>
    <w:link w:val="af4"/>
    <w:qFormat/>
    <w:rsid w:val="00756686"/>
    <w:pPr>
      <w:pBdr>
        <w:bottom w:val="single" w:sz="6" w:space="1" w:color="auto"/>
      </w:pBdr>
      <w:tabs>
        <w:tab w:val="center" w:pos="4153"/>
        <w:tab w:val="right" w:pos="8306"/>
      </w:tabs>
      <w:snapToGrid w:val="0"/>
      <w:jc w:val="center"/>
    </w:pPr>
    <w:rPr>
      <w:sz w:val="18"/>
      <w:szCs w:val="18"/>
    </w:rPr>
  </w:style>
  <w:style w:type="paragraph" w:styleId="af5">
    <w:name w:val="Normal (Web)"/>
    <w:basedOn w:val="ad"/>
    <w:uiPriority w:val="99"/>
    <w:qFormat/>
    <w:rsid w:val="00756686"/>
    <w:pPr>
      <w:spacing w:before="100" w:beforeAutospacing="1" w:after="100" w:afterAutospacing="1"/>
      <w:jc w:val="left"/>
    </w:pPr>
    <w:rPr>
      <w:kern w:val="0"/>
      <w:sz w:val="24"/>
    </w:rPr>
  </w:style>
  <w:style w:type="table" w:styleId="af6">
    <w:name w:val="Table Grid"/>
    <w:basedOn w:val="af"/>
    <w:uiPriority w:val="39"/>
    <w:qFormat/>
    <w:rsid w:val="00756686"/>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Hyperlink"/>
    <w:basedOn w:val="ae"/>
    <w:uiPriority w:val="99"/>
    <w:unhideWhenUsed/>
    <w:qFormat/>
    <w:rsid w:val="00756686"/>
    <w:rPr>
      <w:color w:val="0000FF"/>
      <w:u w:val="single"/>
    </w:rPr>
  </w:style>
  <w:style w:type="paragraph" w:customStyle="1" w:styleId="af8">
    <w:name w:val="段"/>
    <w:link w:val="Char"/>
    <w:qFormat/>
    <w:rsid w:val="00756686"/>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9">
    <w:name w:val="正文表标题"/>
    <w:next w:val="af8"/>
    <w:qFormat/>
    <w:rsid w:val="00756686"/>
    <w:pPr>
      <w:spacing w:beforeLines="50" w:afterLines="50"/>
      <w:jc w:val="center"/>
    </w:pPr>
    <w:rPr>
      <w:rFonts w:ascii="黑体" w:eastAsia="黑体" w:hAnsi="Times New Roman"/>
      <w:sz w:val="21"/>
    </w:rPr>
  </w:style>
  <w:style w:type="paragraph" w:customStyle="1" w:styleId="ac">
    <w:name w:val="正文图标题"/>
    <w:next w:val="af8"/>
    <w:qFormat/>
    <w:rsid w:val="00756686"/>
    <w:pPr>
      <w:numPr>
        <w:numId w:val="1"/>
      </w:numPr>
      <w:tabs>
        <w:tab w:val="left" w:pos="360"/>
      </w:tabs>
      <w:spacing w:beforeLines="50" w:afterLines="50"/>
      <w:jc w:val="center"/>
    </w:pPr>
    <w:rPr>
      <w:rFonts w:ascii="黑体" w:eastAsia="黑体" w:hAnsi="Times New Roman"/>
      <w:sz w:val="21"/>
    </w:rPr>
  </w:style>
  <w:style w:type="paragraph" w:customStyle="1" w:styleId="aa">
    <w:name w:val="其他发布日期"/>
    <w:basedOn w:val="ad"/>
    <w:qFormat/>
    <w:rsid w:val="00756686"/>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8"/>
    <w:qFormat/>
    <w:rsid w:val="00756686"/>
    <w:pPr>
      <w:numPr>
        <w:ilvl w:val="1"/>
        <w:numId w:val="3"/>
      </w:numPr>
      <w:spacing w:beforeLines="50" w:afterLines="50"/>
      <w:outlineLvl w:val="2"/>
    </w:pPr>
    <w:rPr>
      <w:rFonts w:ascii="黑体" w:eastAsia="黑体" w:hAnsi="Times New Roman"/>
      <w:sz w:val="21"/>
      <w:szCs w:val="21"/>
    </w:rPr>
  </w:style>
  <w:style w:type="paragraph" w:customStyle="1" w:styleId="a2">
    <w:name w:val="章标题"/>
    <w:next w:val="af8"/>
    <w:qFormat/>
    <w:rsid w:val="00756686"/>
    <w:pPr>
      <w:numPr>
        <w:numId w:val="3"/>
      </w:numPr>
      <w:spacing w:beforeLines="100" w:afterLines="100"/>
      <w:jc w:val="both"/>
      <w:outlineLvl w:val="1"/>
    </w:pPr>
    <w:rPr>
      <w:rFonts w:ascii="黑体" w:eastAsia="黑体" w:hAnsi="Times New Roman"/>
      <w:sz w:val="21"/>
    </w:rPr>
  </w:style>
  <w:style w:type="paragraph" w:customStyle="1" w:styleId="a4">
    <w:name w:val="二级条标题"/>
    <w:basedOn w:val="a3"/>
    <w:next w:val="af8"/>
    <w:qFormat/>
    <w:rsid w:val="00756686"/>
    <w:pPr>
      <w:numPr>
        <w:ilvl w:val="2"/>
      </w:numPr>
      <w:spacing w:before="50" w:after="50"/>
      <w:outlineLvl w:val="3"/>
    </w:pPr>
  </w:style>
  <w:style w:type="paragraph" w:customStyle="1" w:styleId="a5">
    <w:name w:val="三级条标题"/>
    <w:basedOn w:val="a4"/>
    <w:next w:val="af8"/>
    <w:qFormat/>
    <w:rsid w:val="00756686"/>
    <w:pPr>
      <w:numPr>
        <w:ilvl w:val="3"/>
      </w:numPr>
      <w:outlineLvl w:val="4"/>
    </w:pPr>
  </w:style>
  <w:style w:type="paragraph" w:customStyle="1" w:styleId="a6">
    <w:name w:val="四级条标题"/>
    <w:basedOn w:val="a5"/>
    <w:next w:val="af8"/>
    <w:qFormat/>
    <w:rsid w:val="00756686"/>
    <w:pPr>
      <w:numPr>
        <w:ilvl w:val="4"/>
      </w:numPr>
      <w:outlineLvl w:val="5"/>
    </w:pPr>
  </w:style>
  <w:style w:type="paragraph" w:customStyle="1" w:styleId="a7">
    <w:name w:val="五级条标题"/>
    <w:basedOn w:val="a6"/>
    <w:next w:val="af8"/>
    <w:qFormat/>
    <w:rsid w:val="00756686"/>
    <w:pPr>
      <w:numPr>
        <w:ilvl w:val="5"/>
      </w:numPr>
      <w:outlineLvl w:val="6"/>
    </w:pPr>
  </w:style>
  <w:style w:type="paragraph" w:customStyle="1" w:styleId="a">
    <w:name w:val="注："/>
    <w:next w:val="af8"/>
    <w:qFormat/>
    <w:rsid w:val="00756686"/>
    <w:pPr>
      <w:widowControl w:val="0"/>
      <w:numPr>
        <w:numId w:val="4"/>
      </w:numPr>
      <w:autoSpaceDE w:val="0"/>
      <w:autoSpaceDN w:val="0"/>
      <w:ind w:left="726" w:hanging="363"/>
      <w:jc w:val="both"/>
    </w:pPr>
    <w:rPr>
      <w:rFonts w:ascii="宋体" w:hAnsi="Times New Roman"/>
      <w:sz w:val="18"/>
      <w:szCs w:val="18"/>
    </w:rPr>
  </w:style>
  <w:style w:type="paragraph" w:customStyle="1" w:styleId="a8">
    <w:name w:val="附录图标号"/>
    <w:basedOn w:val="ad"/>
    <w:qFormat/>
    <w:rsid w:val="00756686"/>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d"/>
    <w:next w:val="af8"/>
    <w:qFormat/>
    <w:rsid w:val="00756686"/>
    <w:pPr>
      <w:numPr>
        <w:ilvl w:val="1"/>
        <w:numId w:val="5"/>
      </w:numPr>
      <w:tabs>
        <w:tab w:val="left" w:pos="363"/>
      </w:tabs>
      <w:spacing w:beforeLines="50" w:afterLines="50"/>
      <w:ind w:left="0" w:firstLine="0"/>
      <w:jc w:val="center"/>
    </w:pPr>
    <w:rPr>
      <w:rFonts w:ascii="黑体" w:eastAsia="黑体"/>
      <w:szCs w:val="21"/>
    </w:rPr>
  </w:style>
  <w:style w:type="paragraph" w:customStyle="1" w:styleId="a1">
    <w:name w:val="注×：（正文）"/>
    <w:qFormat/>
    <w:rsid w:val="00756686"/>
    <w:pPr>
      <w:numPr>
        <w:numId w:val="6"/>
      </w:numPr>
      <w:jc w:val="both"/>
    </w:pPr>
    <w:rPr>
      <w:rFonts w:ascii="宋体" w:hAnsi="Times New Roman"/>
      <w:sz w:val="18"/>
      <w:szCs w:val="18"/>
    </w:rPr>
  </w:style>
  <w:style w:type="paragraph" w:customStyle="1" w:styleId="a0">
    <w:name w:val="图表脚注说明"/>
    <w:basedOn w:val="ad"/>
    <w:qFormat/>
    <w:rsid w:val="00756686"/>
    <w:pPr>
      <w:numPr>
        <w:numId w:val="7"/>
      </w:numPr>
    </w:pPr>
    <w:rPr>
      <w:rFonts w:ascii="宋体"/>
      <w:sz w:val="18"/>
      <w:szCs w:val="18"/>
    </w:rPr>
  </w:style>
  <w:style w:type="character" w:customStyle="1" w:styleId="Char">
    <w:name w:val="段 Char"/>
    <w:basedOn w:val="ae"/>
    <w:link w:val="af8"/>
    <w:qFormat/>
    <w:rsid w:val="00756686"/>
    <w:rPr>
      <w:rFonts w:ascii="宋体"/>
      <w:sz w:val="21"/>
      <w:lang w:val="en-US" w:eastAsia="zh-CN" w:bidi="ar-SA"/>
    </w:rPr>
  </w:style>
  <w:style w:type="character" w:customStyle="1" w:styleId="af4">
    <w:name w:val="页眉 字符"/>
    <w:basedOn w:val="ae"/>
    <w:link w:val="af3"/>
    <w:qFormat/>
    <w:rsid w:val="00756686"/>
    <w:rPr>
      <w:kern w:val="2"/>
      <w:sz w:val="18"/>
      <w:szCs w:val="18"/>
    </w:rPr>
  </w:style>
  <w:style w:type="character" w:customStyle="1" w:styleId="af2">
    <w:name w:val="页脚 字符"/>
    <w:basedOn w:val="ae"/>
    <w:link w:val="af1"/>
    <w:uiPriority w:val="99"/>
    <w:qFormat/>
    <w:rsid w:val="00756686"/>
    <w:rPr>
      <w:kern w:val="2"/>
      <w:sz w:val="18"/>
      <w:szCs w:val="18"/>
    </w:rPr>
  </w:style>
  <w:style w:type="paragraph" w:customStyle="1" w:styleId="ab">
    <w:name w:val="附录表标题"/>
    <w:basedOn w:val="ad"/>
    <w:next w:val="af8"/>
    <w:qFormat/>
    <w:rsid w:val="00756686"/>
    <w:pPr>
      <w:numPr>
        <w:ilvl w:val="1"/>
        <w:numId w:val="8"/>
      </w:numPr>
      <w:tabs>
        <w:tab w:val="left" w:pos="180"/>
      </w:tabs>
      <w:spacing w:beforeLines="50" w:afterLines="50"/>
      <w:ind w:left="0" w:firstLine="0"/>
      <w:jc w:val="center"/>
    </w:pPr>
    <w:rPr>
      <w:rFonts w:ascii="黑体" w:eastAsia="黑体"/>
      <w:szCs w:val="21"/>
    </w:rPr>
  </w:style>
  <w:style w:type="paragraph" w:styleId="afa">
    <w:name w:val="List Paragraph"/>
    <w:basedOn w:val="ad"/>
    <w:uiPriority w:val="34"/>
    <w:unhideWhenUsed/>
    <w:qFormat/>
    <w:rsid w:val="00756686"/>
    <w:pPr>
      <w:ind w:firstLineChars="200" w:firstLine="420"/>
    </w:pPr>
  </w:style>
  <w:style w:type="paragraph" w:customStyle="1" w:styleId="afb">
    <w:name w:val="其他标准称谓"/>
    <w:qFormat/>
    <w:rsid w:val="00756686"/>
    <w:pPr>
      <w:spacing w:line="0" w:lineRule="atLeast"/>
      <w:jc w:val="distribute"/>
    </w:pPr>
    <w:rPr>
      <w:rFonts w:ascii="黑体" w:eastAsia="黑体" w:hAnsi="宋体"/>
      <w:sz w:val="52"/>
    </w:rPr>
  </w:style>
  <w:style w:type="paragraph" w:customStyle="1" w:styleId="1">
    <w:name w:val="封面标准号1"/>
    <w:qFormat/>
    <w:rsid w:val="00756686"/>
    <w:pPr>
      <w:widowControl w:val="0"/>
      <w:kinsoku w:val="0"/>
      <w:overflowPunct w:val="0"/>
      <w:autoSpaceDE w:val="0"/>
      <w:autoSpaceDN w:val="0"/>
      <w:spacing w:before="308"/>
      <w:jc w:val="right"/>
      <w:textAlignment w:val="center"/>
    </w:pPr>
    <w:rPr>
      <w:rFonts w:ascii="Times New Roman" w:hAnsi="Times New Roman"/>
      <w:sz w:val="28"/>
    </w:rPr>
  </w:style>
  <w:style w:type="character" w:customStyle="1" w:styleId="afc">
    <w:name w:val="发布"/>
    <w:rsid w:val="00756686"/>
    <w:rPr>
      <w:rFonts w:ascii="黑体" w:eastAsia="黑体"/>
      <w:spacing w:val="22"/>
      <w:w w:val="100"/>
      <w:position w:val="3"/>
      <w:sz w:val="28"/>
    </w:rPr>
  </w:style>
  <w:style w:type="paragraph" w:customStyle="1" w:styleId="afd">
    <w:name w:val="其他发布部门"/>
    <w:basedOn w:val="ad"/>
    <w:qFormat/>
    <w:rsid w:val="00756686"/>
    <w:pPr>
      <w:widowControl/>
      <w:spacing w:line="0" w:lineRule="atLeast"/>
      <w:jc w:val="center"/>
    </w:pPr>
    <w:rPr>
      <w:rFonts w:ascii="黑体" w:eastAsia="黑体"/>
      <w:spacing w:val="20"/>
      <w:w w:val="135"/>
      <w:kern w:val="0"/>
      <w:sz w:val="36"/>
      <w:szCs w:val="20"/>
    </w:rPr>
  </w:style>
  <w:style w:type="paragraph" w:customStyle="1" w:styleId="afe">
    <w:name w:val="标准文件_段"/>
    <w:qFormat/>
    <w:rsid w:val="00756686"/>
    <w:pPr>
      <w:autoSpaceDE w:val="0"/>
      <w:autoSpaceDN w:val="0"/>
      <w:ind w:firstLineChars="200" w:firstLine="200"/>
      <w:jc w:val="both"/>
    </w:pPr>
    <w:rPr>
      <w:rFonts w:ascii="宋体" w:hAnsi="Times New Roman"/>
      <w:sz w:val="21"/>
    </w:rPr>
  </w:style>
  <w:style w:type="paragraph" w:styleId="aff">
    <w:name w:val="Balloon Text"/>
    <w:basedOn w:val="ad"/>
    <w:link w:val="aff0"/>
    <w:semiHidden/>
    <w:unhideWhenUsed/>
    <w:rsid w:val="0008145A"/>
    <w:rPr>
      <w:sz w:val="18"/>
      <w:szCs w:val="18"/>
    </w:rPr>
  </w:style>
  <w:style w:type="character" w:customStyle="1" w:styleId="aff0">
    <w:name w:val="批注框文本 字符"/>
    <w:basedOn w:val="ae"/>
    <w:link w:val="aff"/>
    <w:semiHidden/>
    <w:rsid w:val="0008145A"/>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867487">
      <w:bodyDiv w:val="1"/>
      <w:marLeft w:val="0"/>
      <w:marRight w:val="0"/>
      <w:marTop w:val="0"/>
      <w:marBottom w:val="0"/>
      <w:divBdr>
        <w:top w:val="none" w:sz="0" w:space="0" w:color="auto"/>
        <w:left w:val="none" w:sz="0" w:space="0" w:color="auto"/>
        <w:bottom w:val="none" w:sz="0" w:space="0" w:color="auto"/>
        <w:right w:val="none" w:sz="0" w:space="0" w:color="auto"/>
      </w:divBdr>
      <w:divsChild>
        <w:div w:id="90706778">
          <w:marLeft w:val="0"/>
          <w:marRight w:val="0"/>
          <w:marTop w:val="0"/>
          <w:marBottom w:val="0"/>
          <w:divBdr>
            <w:top w:val="none" w:sz="0" w:space="0" w:color="auto"/>
            <w:left w:val="none" w:sz="0" w:space="0" w:color="auto"/>
            <w:bottom w:val="none" w:sz="0" w:space="0" w:color="auto"/>
            <w:right w:val="none" w:sz="0" w:space="0" w:color="auto"/>
          </w:divBdr>
        </w:div>
        <w:div w:id="1996762549">
          <w:marLeft w:val="0"/>
          <w:marRight w:val="0"/>
          <w:marTop w:val="0"/>
          <w:marBottom w:val="0"/>
          <w:divBdr>
            <w:top w:val="none" w:sz="0" w:space="0" w:color="auto"/>
            <w:left w:val="none" w:sz="0" w:space="0" w:color="auto"/>
            <w:bottom w:val="none" w:sz="0" w:space="0" w:color="auto"/>
            <w:right w:val="none" w:sz="0" w:space="0" w:color="auto"/>
          </w:divBdr>
        </w:div>
        <w:div w:id="289822669">
          <w:marLeft w:val="0"/>
          <w:marRight w:val="0"/>
          <w:marTop w:val="0"/>
          <w:marBottom w:val="0"/>
          <w:divBdr>
            <w:top w:val="none" w:sz="0" w:space="0" w:color="auto"/>
            <w:left w:val="none" w:sz="0" w:space="0" w:color="auto"/>
            <w:bottom w:val="none" w:sz="0" w:space="0" w:color="auto"/>
            <w:right w:val="none" w:sz="0" w:space="0" w:color="auto"/>
          </w:divBdr>
        </w:div>
        <w:div w:id="2004510695">
          <w:marLeft w:val="0"/>
          <w:marRight w:val="0"/>
          <w:marTop w:val="0"/>
          <w:marBottom w:val="0"/>
          <w:divBdr>
            <w:top w:val="none" w:sz="0" w:space="0" w:color="auto"/>
            <w:left w:val="none" w:sz="0" w:space="0" w:color="auto"/>
            <w:bottom w:val="none" w:sz="0" w:space="0" w:color="auto"/>
            <w:right w:val="none" w:sz="0" w:space="0" w:color="auto"/>
          </w:divBdr>
        </w:div>
        <w:div w:id="650673545">
          <w:marLeft w:val="0"/>
          <w:marRight w:val="0"/>
          <w:marTop w:val="0"/>
          <w:marBottom w:val="0"/>
          <w:divBdr>
            <w:top w:val="none" w:sz="0" w:space="0" w:color="auto"/>
            <w:left w:val="none" w:sz="0" w:space="0" w:color="auto"/>
            <w:bottom w:val="none" w:sz="0" w:space="0" w:color="auto"/>
            <w:right w:val="none" w:sz="0" w:space="0" w:color="auto"/>
          </w:divBdr>
        </w:div>
        <w:div w:id="291133405">
          <w:marLeft w:val="0"/>
          <w:marRight w:val="0"/>
          <w:marTop w:val="0"/>
          <w:marBottom w:val="0"/>
          <w:divBdr>
            <w:top w:val="none" w:sz="0" w:space="0" w:color="auto"/>
            <w:left w:val="none" w:sz="0" w:space="0" w:color="auto"/>
            <w:bottom w:val="none" w:sz="0" w:space="0" w:color="auto"/>
            <w:right w:val="none" w:sz="0" w:space="0" w:color="auto"/>
          </w:divBdr>
        </w:div>
        <w:div w:id="1410811212">
          <w:marLeft w:val="0"/>
          <w:marRight w:val="0"/>
          <w:marTop w:val="0"/>
          <w:marBottom w:val="0"/>
          <w:divBdr>
            <w:top w:val="none" w:sz="0" w:space="0" w:color="auto"/>
            <w:left w:val="none" w:sz="0" w:space="0" w:color="auto"/>
            <w:bottom w:val="none" w:sz="0" w:space="0" w:color="auto"/>
            <w:right w:val="none" w:sz="0" w:space="0" w:color="auto"/>
          </w:divBdr>
        </w:div>
        <w:div w:id="514341432">
          <w:marLeft w:val="0"/>
          <w:marRight w:val="0"/>
          <w:marTop w:val="0"/>
          <w:marBottom w:val="0"/>
          <w:divBdr>
            <w:top w:val="none" w:sz="0" w:space="0" w:color="auto"/>
            <w:left w:val="none" w:sz="0" w:space="0" w:color="auto"/>
            <w:bottom w:val="none" w:sz="0" w:space="0" w:color="auto"/>
            <w:right w:val="none" w:sz="0" w:space="0" w:color="auto"/>
          </w:divBdr>
        </w:div>
      </w:divsChild>
    </w:div>
    <w:div w:id="1923680542">
      <w:bodyDiv w:val="1"/>
      <w:marLeft w:val="0"/>
      <w:marRight w:val="0"/>
      <w:marTop w:val="0"/>
      <w:marBottom w:val="0"/>
      <w:divBdr>
        <w:top w:val="none" w:sz="0" w:space="0" w:color="auto"/>
        <w:left w:val="none" w:sz="0" w:space="0" w:color="auto"/>
        <w:bottom w:val="none" w:sz="0" w:space="0" w:color="auto"/>
        <w:right w:val="none" w:sz="0" w:space="0" w:color="auto"/>
      </w:divBdr>
      <w:divsChild>
        <w:div w:id="195779385">
          <w:marLeft w:val="0"/>
          <w:marRight w:val="0"/>
          <w:marTop w:val="0"/>
          <w:marBottom w:val="0"/>
          <w:divBdr>
            <w:top w:val="none" w:sz="0" w:space="0" w:color="auto"/>
            <w:left w:val="none" w:sz="0" w:space="0" w:color="auto"/>
            <w:bottom w:val="none" w:sz="0" w:space="0" w:color="auto"/>
            <w:right w:val="none" w:sz="0" w:space="0" w:color="auto"/>
          </w:divBdr>
        </w:div>
        <w:div w:id="812406901">
          <w:marLeft w:val="0"/>
          <w:marRight w:val="0"/>
          <w:marTop w:val="0"/>
          <w:marBottom w:val="0"/>
          <w:divBdr>
            <w:top w:val="none" w:sz="0" w:space="0" w:color="auto"/>
            <w:left w:val="none" w:sz="0" w:space="0" w:color="auto"/>
            <w:bottom w:val="none" w:sz="0" w:space="0" w:color="auto"/>
            <w:right w:val="none" w:sz="0" w:space="0" w:color="auto"/>
          </w:divBdr>
        </w:div>
        <w:div w:id="3723124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0926DB-EB28-4433-B01D-9DBA05783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11</Pages>
  <Words>5188</Words>
  <Characters>391</Characters>
  <Application>Microsoft Office Word</Application>
  <DocSecurity>0</DocSecurity>
  <Lines>3</Lines>
  <Paragraphs>11</Paragraphs>
  <ScaleCrop>false</ScaleCrop>
  <Company>WWW.YlmF.CoM</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Administrator</cp:lastModifiedBy>
  <cp:revision>4</cp:revision>
  <cp:lastPrinted>2019-07-10T11:21:00Z</cp:lastPrinted>
  <dcterms:created xsi:type="dcterms:W3CDTF">2023-09-27T00:39:00Z</dcterms:created>
  <dcterms:modified xsi:type="dcterms:W3CDTF">2023-09-27T02:57:00Z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484DF7F1BEB842158BCD0584349217B5</vt:lpwstr>
  </property>
</Properties>
</file>