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03.200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12</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研学旅行课程开发设计规范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Standard curriculum setting for postgraduate travel</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（本草案完成时间：2023年9月27日）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360"/>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"_Toc146805608" </w:instrText>
      </w:r>
      <w:r>
        <w:fldChar w:fldCharType="separate"/>
      </w:r>
      <w:r>
        <w:rPr>
          <w:rStyle w:val="32"/>
        </w:rPr>
        <w:t>前言</w:t>
      </w:r>
      <w:r>
        <w:tab/>
      </w:r>
      <w:r>
        <w:fldChar w:fldCharType="begin"/>
      </w:r>
      <w:r>
        <w:instrText xml:space="preserve"> PAGEREF _Toc146805608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"_Toc146805609" </w:instrText>
      </w:r>
      <w:r>
        <w:fldChar w:fldCharType="separate"/>
      </w:r>
      <w:r>
        <w:rPr>
          <w:rStyle w:val="32"/>
        </w:rPr>
        <w:t>1  范围</w:t>
      </w:r>
      <w:r>
        <w:tab/>
      </w:r>
      <w:r>
        <w:fldChar w:fldCharType="begin"/>
      </w:r>
      <w:r>
        <w:instrText xml:space="preserve"> PAGEREF _Toc146805609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"_Toc146805610" </w:instrText>
      </w:r>
      <w:r>
        <w:fldChar w:fldCharType="separate"/>
      </w:r>
      <w:r>
        <w:rPr>
          <w:rStyle w:val="32"/>
        </w:rPr>
        <w:t>2  规范性引用文件</w:t>
      </w:r>
      <w:r>
        <w:tab/>
      </w:r>
      <w:r>
        <w:fldChar w:fldCharType="begin"/>
      </w:r>
      <w:r>
        <w:instrText xml:space="preserve"> PAGEREF _Toc146805610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"_Toc146805611" </w:instrText>
      </w:r>
      <w:r>
        <w:fldChar w:fldCharType="separate"/>
      </w:r>
      <w:r>
        <w:rPr>
          <w:rStyle w:val="32"/>
        </w:rPr>
        <w:t>3  术语和定义</w:t>
      </w:r>
      <w:r>
        <w:tab/>
      </w:r>
      <w:r>
        <w:fldChar w:fldCharType="begin"/>
      </w:r>
      <w:r>
        <w:instrText xml:space="preserve"> PAGEREF _Toc146805611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"_Toc146805612" </w:instrText>
      </w:r>
      <w:r>
        <w:fldChar w:fldCharType="separate"/>
      </w:r>
      <w:r>
        <w:rPr>
          <w:rStyle w:val="32"/>
        </w:rPr>
        <w:t>4  课程指导思想</w:t>
      </w:r>
      <w:r>
        <w:tab/>
      </w:r>
      <w:r>
        <w:fldChar w:fldCharType="begin"/>
      </w:r>
      <w:r>
        <w:instrText xml:space="preserve"> PAGEREF _Toc146805612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"_Toc146805613" </w:instrText>
      </w:r>
      <w:r>
        <w:fldChar w:fldCharType="separate"/>
      </w:r>
      <w:r>
        <w:rPr>
          <w:rStyle w:val="32"/>
        </w:rPr>
        <w:t>5  课程设置原则</w:t>
      </w:r>
      <w:r>
        <w:tab/>
      </w:r>
      <w:r>
        <w:fldChar w:fldCharType="begin"/>
      </w:r>
      <w:r>
        <w:instrText xml:space="preserve"> PAGEREF _Toc146805613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"_Toc146805614" </w:instrText>
      </w:r>
      <w:r>
        <w:fldChar w:fldCharType="separate"/>
      </w:r>
      <w:r>
        <w:rPr>
          <w:rStyle w:val="32"/>
        </w:rPr>
        <w:t>6  课程建设</w:t>
      </w:r>
      <w:r>
        <w:tab/>
      </w:r>
      <w:r>
        <w:fldChar w:fldCharType="begin"/>
      </w:r>
      <w:r>
        <w:instrText xml:space="preserve"> PAGEREF _Toc146805614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"_Toc146805615" </w:instrText>
      </w:r>
      <w:r>
        <w:fldChar w:fldCharType="separate"/>
      </w:r>
      <w:r>
        <w:rPr>
          <w:rStyle w:val="32"/>
        </w:rPr>
        <w:t>7  课程实施与评价</w:t>
      </w:r>
      <w:r>
        <w:tab/>
      </w:r>
      <w:r>
        <w:fldChar w:fldCharType="begin"/>
      </w:r>
      <w:r>
        <w:instrText xml:space="preserve"> PAGEREF _Toc146805615 \h </w:instrText>
      </w:r>
      <w:r>
        <w:fldChar w:fldCharType="separate"/>
      </w:r>
      <w:r>
        <w:t>3</w:t>
      </w:r>
      <w:r>
        <w:fldChar w:fldCharType="end"/>
      </w:r>
      <w:r>
        <w:fldChar w:fldCharType="end"/>
      </w:r>
    </w:p>
    <w:p>
      <w:pPr>
        <w:pStyle w:val="91"/>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pPr>
        <w:pStyle w:val="89"/>
        <w:spacing w:before="900" w:after="360"/>
      </w:pPr>
      <w:bookmarkStart w:id="22" w:name="_Toc146805608"/>
      <w:bookmarkStart w:id="23" w:name="BookMark2"/>
      <w:r>
        <w:rPr>
          <w:spacing w:val="320"/>
        </w:rPr>
        <w:t>前</w:t>
      </w:r>
      <w:r>
        <w:t>言</w:t>
      </w:r>
      <w:bookmarkEnd w:id="22"/>
    </w:p>
    <w:p>
      <w:pPr>
        <w:pStyle w:val="56"/>
        <w:ind w:firstLine="420"/>
      </w:pPr>
      <w:r>
        <w:rPr>
          <w:rFonts w:hint="eastAsia"/>
        </w:rPr>
        <w:t>本文件参照GB/T 1.1—2020《标准化工作导则  第1部分：标准化文件的结构和起草规则》的规定起草。</w:t>
      </w:r>
    </w:p>
    <w:p>
      <w:pPr>
        <w:pStyle w:val="56"/>
        <w:ind w:firstLine="0" w:firstLineChars="0"/>
      </w:pP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本文件由桂林旅游学院、广西旅游协会提出并归口。</w:t>
      </w:r>
    </w:p>
    <w:p>
      <w:pPr>
        <w:pStyle w:val="56"/>
        <w:ind w:firstLine="420"/>
      </w:pPr>
      <w:r>
        <w:rPr>
          <w:rFonts w:hint="eastAsia"/>
        </w:rPr>
        <w:t>本文件起草单位：桂林旅游学院、广西旅游协会、桂林旅游学院研学旅行教育研究中心、桂林旅游学院继续教育学院、广西师范大学体育与健康学院。</w:t>
      </w:r>
    </w:p>
    <w:p>
      <w:pPr>
        <w:pStyle w:val="56"/>
        <w:ind w:firstLine="420"/>
      </w:pPr>
      <w:r>
        <w:rPr>
          <w:rFonts w:hint="eastAsia"/>
        </w:rPr>
        <w:t>本文件主要起草人：陈菊、程冰、钟泓、陈炜、陆元兆、张小林、冯智明、杨乃桂。</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8354B4E5A0AB46B2B51500129B8F1146"/>
        </w:placeholder>
      </w:sdtPr>
      <w:sdtContent>
        <w:p>
          <w:pPr>
            <w:pStyle w:val="177"/>
            <w:spacing w:before="2" w:beforeLines="1" w:after="528" w:afterLines="220"/>
          </w:pPr>
          <w:bookmarkStart w:id="25" w:name="NEW_STAND_NAME"/>
          <w:r>
            <w:rPr>
              <w:rFonts w:hint="eastAsia"/>
            </w:rPr>
            <w:t>研学旅行课程开发设计规范</w:t>
          </w:r>
        </w:p>
      </w:sdtContent>
    </w:sdt>
    <w:bookmarkEnd w:id="25"/>
    <w:p>
      <w:pPr>
        <w:pStyle w:val="104"/>
        <w:spacing w:before="240" w:after="240"/>
      </w:pPr>
      <w:bookmarkStart w:id="26" w:name="_Toc24884218"/>
      <w:bookmarkStart w:id="27" w:name="_Toc24884211"/>
      <w:bookmarkStart w:id="28" w:name="_Toc26648465"/>
      <w:bookmarkStart w:id="29" w:name="_Toc97192964"/>
      <w:bookmarkStart w:id="30" w:name="_Toc26986771"/>
      <w:bookmarkStart w:id="31" w:name="_Toc26986530"/>
      <w:bookmarkStart w:id="32" w:name="_Toc146720507"/>
      <w:bookmarkStart w:id="33" w:name="_Toc146805609"/>
      <w:bookmarkStart w:id="34" w:name="_Toc146721268"/>
      <w:bookmarkStart w:id="35" w:name="_Toc17233333"/>
      <w:bookmarkStart w:id="36" w:name="_Toc26718930"/>
      <w:bookmarkStart w:id="37" w:name="_Toc172333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17233326"/>
      <w:bookmarkStart w:id="39" w:name="_Toc17233334"/>
      <w:bookmarkStart w:id="40" w:name="_Toc24884219"/>
      <w:bookmarkStart w:id="41" w:name="_Toc24884212"/>
      <w:bookmarkStart w:id="42" w:name="_Toc26648466"/>
      <w:r>
        <w:rPr>
          <w:rFonts w:hint="eastAsia"/>
        </w:rPr>
        <w:t>本文件规定了研学旅行课程的术语和定义、课程性质、课程理念、课程结构、课程目标、课程内容、课程类别及其实施建议等要求。</w:t>
      </w:r>
    </w:p>
    <w:p>
      <w:pPr>
        <w:pStyle w:val="56"/>
        <w:ind w:firstLine="420"/>
      </w:pPr>
      <w:r>
        <w:rPr>
          <w:rFonts w:hint="eastAsia"/>
        </w:rPr>
        <w:t>本文件适用于广西中小学组织开展的研学旅行。</w:t>
      </w:r>
    </w:p>
    <w:p>
      <w:pPr>
        <w:pStyle w:val="104"/>
        <w:spacing w:before="240" w:after="240"/>
      </w:pPr>
      <w:bookmarkStart w:id="43" w:name="_Toc26986531"/>
      <w:bookmarkStart w:id="44" w:name="_Toc26986772"/>
      <w:bookmarkStart w:id="45" w:name="_Toc26718931"/>
      <w:bookmarkStart w:id="46" w:name="_Toc97192965"/>
      <w:bookmarkStart w:id="47" w:name="_Toc146721269"/>
      <w:bookmarkStart w:id="48" w:name="_Toc146720508"/>
      <w:bookmarkStart w:id="49" w:name="_Toc146805610"/>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735BB13CEA2F41BA872512A3A5E8C2B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09" w:firstLineChars="195"/>
      </w:pPr>
      <w:r>
        <w:t>LB/T 054</w:t>
      </w:r>
      <w:r>
        <w:rPr>
          <w:rFonts w:hint="eastAsia"/>
        </w:rPr>
        <w:t xml:space="preserve">  研学旅行服务规范</w:t>
      </w:r>
    </w:p>
    <w:p>
      <w:pPr>
        <w:pStyle w:val="104"/>
        <w:spacing w:before="240" w:after="240"/>
      </w:pPr>
      <w:bookmarkStart w:id="50" w:name="_Toc146805611"/>
      <w:bookmarkStart w:id="51" w:name="_Toc97192966"/>
      <w:bookmarkStart w:id="52" w:name="_Toc146720509"/>
      <w:bookmarkStart w:id="53" w:name="_Toc146721270"/>
      <w:r>
        <w:rPr>
          <w:rFonts w:hint="eastAsia"/>
          <w:szCs w:val="21"/>
        </w:rPr>
        <w:t>术语和定义</w:t>
      </w:r>
      <w:bookmarkEnd w:id="50"/>
      <w:bookmarkEnd w:id="51"/>
      <w:bookmarkEnd w:id="52"/>
      <w:bookmarkEnd w:id="53"/>
    </w:p>
    <w:p>
      <w:pPr>
        <w:pStyle w:val="56"/>
        <w:ind w:firstLine="420"/>
        <w:rPr>
          <w:rFonts w:hint="eastAsia"/>
        </w:rPr>
      </w:pPr>
      <w:bookmarkStart w:id="54" w:name="_Toc26986532"/>
      <w:bookmarkEnd w:id="54"/>
      <w:sdt>
        <w:sdtPr>
          <w:id w:val="-1909835108"/>
          <w:placeholder>
            <w:docPart w:val="C3F16B2C06A64BB0B983F197FC7BBA8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LB/T 054界定的以及下列术语和定义适用于本文件。</w:t>
          </w:r>
        </w:sdtContent>
      </w:sdt>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研学旅行 </w:t>
      </w:r>
      <w:r>
        <w:rPr>
          <w:rFonts w:hint="eastAsia" w:ascii="黑体" w:hAnsi="黑体" w:eastAsia="黑体"/>
          <w:lang w:val="en-US" w:eastAsia="zh-CN"/>
        </w:rPr>
        <w:t>S</w:t>
      </w:r>
      <w:r>
        <w:rPr>
          <w:rFonts w:hint="eastAsia" w:ascii="黑体" w:hAnsi="黑体" w:eastAsia="黑体"/>
        </w:rPr>
        <w:t xml:space="preserve">tudy </w:t>
      </w:r>
      <w:r>
        <w:rPr>
          <w:rFonts w:hint="eastAsia" w:ascii="黑体" w:hAnsi="黑体" w:eastAsia="黑体"/>
          <w:lang w:val="en-US" w:eastAsia="zh-CN"/>
        </w:rPr>
        <w:t>T</w:t>
      </w:r>
      <w:r>
        <w:rPr>
          <w:rFonts w:hint="eastAsia" w:ascii="黑体" w:hAnsi="黑体" w:eastAsia="黑体"/>
        </w:rPr>
        <w:t>ravel</w:t>
      </w:r>
    </w:p>
    <w:p>
      <w:pPr>
        <w:pStyle w:val="56"/>
        <w:ind w:firstLine="420"/>
        <w:rPr>
          <w:rFonts w:hint="eastAsia"/>
        </w:rPr>
      </w:pPr>
      <w:r>
        <w:rPr>
          <w:rFonts w:hint="eastAsia"/>
        </w:rPr>
        <w:t>研学旅行是以中小学生为主体对象，以集体旅行生活为载体，以提升学生素质为教学目的，依托旅游吸引物等社会资源，进行体验式教育和研究性学习的一种教育旅游活动。</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研学旅行课程  </w:t>
      </w:r>
      <w:r>
        <w:rPr>
          <w:rFonts w:hint="eastAsia" w:ascii="黑体" w:hAnsi="黑体" w:eastAsia="黑体"/>
          <w:lang w:val="en-US" w:eastAsia="zh-CN"/>
        </w:rPr>
        <w:t>C</w:t>
      </w:r>
      <w:r>
        <w:rPr>
          <w:rFonts w:hint="eastAsia" w:ascii="黑体" w:hAnsi="黑体" w:eastAsia="黑体"/>
        </w:rPr>
        <w:t xml:space="preserve">urriculum </w:t>
      </w:r>
      <w:r>
        <w:rPr>
          <w:rFonts w:hint="eastAsia" w:ascii="黑体" w:hAnsi="黑体" w:eastAsia="黑体"/>
          <w:lang w:val="en-US" w:eastAsia="zh-CN"/>
        </w:rPr>
        <w:t>O</w:t>
      </w:r>
      <w:r>
        <w:rPr>
          <w:rFonts w:hint="eastAsia" w:ascii="黑体" w:hAnsi="黑体" w:eastAsia="黑体"/>
        </w:rPr>
        <w:t xml:space="preserve">f </w:t>
      </w:r>
      <w:r>
        <w:rPr>
          <w:rFonts w:hint="eastAsia" w:ascii="黑体" w:hAnsi="黑体" w:eastAsia="黑体"/>
          <w:lang w:val="en-US" w:eastAsia="zh-CN"/>
        </w:rPr>
        <w:t>S</w:t>
      </w:r>
      <w:r>
        <w:rPr>
          <w:rFonts w:hint="eastAsia" w:ascii="黑体" w:hAnsi="黑体" w:eastAsia="黑体"/>
        </w:rPr>
        <w:t>tudy Travel</w:t>
      </w:r>
    </w:p>
    <w:p>
      <w:pPr>
        <w:pStyle w:val="56"/>
        <w:ind w:firstLine="420"/>
        <w:rPr>
          <w:rFonts w:hint="eastAsia"/>
        </w:rPr>
      </w:pPr>
      <w:r>
        <w:rPr>
          <w:rFonts w:hint="eastAsia"/>
        </w:rPr>
        <w:t>是对研学旅行的教育目标、课程内容、课程活动方式和课程评价的规划和设计，是研学课程实施过程的总和，包括学生参加研学旅行活动学习的内容、学习方式及其进程与组织安排。</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研学旅行课程类型  </w:t>
      </w:r>
      <w:r>
        <w:rPr>
          <w:rFonts w:hint="eastAsia" w:ascii="黑体" w:hAnsi="黑体" w:eastAsia="黑体"/>
          <w:lang w:val="en-US" w:eastAsia="zh-CN"/>
        </w:rPr>
        <w:t>C</w:t>
      </w:r>
      <w:r>
        <w:rPr>
          <w:rFonts w:hint="eastAsia" w:ascii="黑体" w:hAnsi="黑体" w:eastAsia="黑体"/>
        </w:rPr>
        <w:t xml:space="preserve">urriculum </w:t>
      </w:r>
      <w:r>
        <w:rPr>
          <w:rFonts w:hint="eastAsia" w:ascii="黑体" w:hAnsi="黑体" w:eastAsia="黑体"/>
          <w:lang w:val="en-US" w:eastAsia="zh-CN"/>
        </w:rPr>
        <w:t>T</w:t>
      </w:r>
      <w:r>
        <w:rPr>
          <w:rFonts w:hint="eastAsia" w:ascii="黑体" w:hAnsi="黑体" w:eastAsia="黑体"/>
        </w:rPr>
        <w:t xml:space="preserve">ype </w:t>
      </w:r>
      <w:r>
        <w:rPr>
          <w:rFonts w:hint="eastAsia" w:ascii="黑体" w:hAnsi="黑体" w:eastAsia="黑体"/>
          <w:lang w:val="en-US" w:eastAsia="zh-CN"/>
        </w:rPr>
        <w:t>O</w:t>
      </w:r>
      <w:bookmarkStart w:id="67" w:name="_GoBack"/>
      <w:bookmarkEnd w:id="67"/>
      <w:r>
        <w:rPr>
          <w:rFonts w:hint="eastAsia" w:ascii="黑体" w:hAnsi="黑体" w:eastAsia="黑体"/>
        </w:rPr>
        <w:t xml:space="preserve">f </w:t>
      </w:r>
      <w:r>
        <w:rPr>
          <w:rFonts w:hint="eastAsia" w:ascii="黑体" w:hAnsi="黑体" w:eastAsia="黑体"/>
          <w:lang w:val="en-US" w:eastAsia="zh-CN"/>
        </w:rPr>
        <w:t>S</w:t>
      </w:r>
      <w:r>
        <w:rPr>
          <w:rFonts w:hint="eastAsia" w:ascii="黑体" w:hAnsi="黑体" w:eastAsia="黑体"/>
        </w:rPr>
        <w:t>tudy Travel</w:t>
      </w:r>
    </w:p>
    <w:p>
      <w:pPr>
        <w:pStyle w:val="56"/>
        <w:ind w:firstLine="420"/>
        <w:rPr>
          <w:rFonts w:hint="eastAsia"/>
        </w:rPr>
      </w:pPr>
      <w:r>
        <w:rPr>
          <w:rFonts w:hint="eastAsia"/>
        </w:rPr>
        <w:t>可以从多个角度划分研学旅行课程类型。根据内容主题，可包括但不仅限于优秀传统文化、革命传统教育、国情教育、科学技术、自然生态等五个板块主题。</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研学旅行指导师  </w:t>
      </w:r>
      <w:r>
        <w:rPr>
          <w:rFonts w:hint="eastAsia" w:ascii="黑体" w:hAnsi="黑体" w:eastAsia="黑体"/>
          <w:lang w:val="en-US" w:eastAsia="zh-CN"/>
        </w:rPr>
        <w:t>S</w:t>
      </w:r>
      <w:r>
        <w:rPr>
          <w:rFonts w:hint="eastAsia" w:ascii="黑体" w:hAnsi="黑体" w:eastAsia="黑体"/>
        </w:rPr>
        <w:t xml:space="preserve">tudy </w:t>
      </w:r>
      <w:r>
        <w:rPr>
          <w:rFonts w:hint="eastAsia" w:ascii="黑体" w:hAnsi="黑体" w:eastAsia="黑体"/>
          <w:lang w:val="en-US" w:eastAsia="zh-CN"/>
        </w:rPr>
        <w:t>T</w:t>
      </w:r>
      <w:r>
        <w:rPr>
          <w:rFonts w:hint="eastAsia" w:ascii="黑体" w:hAnsi="黑体" w:eastAsia="黑体"/>
        </w:rPr>
        <w:t xml:space="preserve">ravel </w:t>
      </w:r>
      <w:r>
        <w:rPr>
          <w:rFonts w:hint="eastAsia" w:ascii="黑体" w:hAnsi="黑体" w:eastAsia="黑体"/>
          <w:lang w:val="en-US" w:eastAsia="zh-CN"/>
        </w:rPr>
        <w:t>T</w:t>
      </w:r>
      <w:r>
        <w:rPr>
          <w:rFonts w:hint="eastAsia" w:ascii="黑体" w:hAnsi="黑体" w:eastAsia="黑体"/>
        </w:rPr>
        <w:t>utor</w:t>
      </w:r>
    </w:p>
    <w:p>
      <w:pPr>
        <w:pStyle w:val="56"/>
        <w:ind w:firstLine="420"/>
      </w:pPr>
      <w:r>
        <w:rPr>
          <w:rFonts w:hint="eastAsia"/>
        </w:rPr>
        <w:t>策划、制定或实施研学旅行课程方案，在研学旅行过程中组织和指导中小学学生开展实践教育活动的专业人员。</w:t>
      </w:r>
    </w:p>
    <w:p>
      <w:pPr>
        <w:pStyle w:val="104"/>
        <w:spacing w:before="240" w:after="240"/>
      </w:pPr>
      <w:bookmarkStart w:id="55" w:name="_Toc146720510"/>
      <w:bookmarkStart w:id="56" w:name="_Toc146721271"/>
      <w:bookmarkStart w:id="57" w:name="_Toc146805612"/>
      <w:r>
        <w:rPr>
          <w:rFonts w:hint="eastAsia"/>
        </w:rPr>
        <w:t>课程指导思想</w:t>
      </w:r>
      <w:bookmarkEnd w:id="55"/>
      <w:bookmarkEnd w:id="56"/>
      <w:bookmarkEnd w:id="57"/>
    </w:p>
    <w:p>
      <w:pPr>
        <w:pStyle w:val="105"/>
        <w:spacing w:before="120" w:after="120"/>
      </w:pPr>
      <w:r>
        <w:rPr>
          <w:rFonts w:hint="eastAsia"/>
        </w:rPr>
        <w:t>思想基础</w:t>
      </w:r>
    </w:p>
    <w:p>
      <w:pPr>
        <w:pStyle w:val="56"/>
        <w:ind w:firstLine="420"/>
      </w:pPr>
      <w:r>
        <w:rPr>
          <w:rFonts w:hint="eastAsia"/>
        </w:rPr>
        <w:t>以习近平新时代中国特色社会主义思想为指导，培根铸魂，启智润心，培养德智体美劳全面发展的社会主义建设者和接班人。</w:t>
      </w:r>
    </w:p>
    <w:p>
      <w:pPr>
        <w:pStyle w:val="105"/>
        <w:spacing w:before="120" w:after="120"/>
      </w:pPr>
      <w:r>
        <w:rPr>
          <w:rFonts w:hint="eastAsia"/>
        </w:rPr>
        <w:t>教育理念</w:t>
      </w:r>
    </w:p>
    <w:p>
      <w:pPr>
        <w:pStyle w:val="56"/>
        <w:ind w:firstLine="420"/>
      </w:pPr>
      <w:r>
        <w:rPr>
          <w:rFonts w:hint="eastAsia"/>
        </w:rPr>
        <w:t>全面贯彻党的教育方针，遵循教育教学规律，落实立德树人根本任务，推进实施素质教育，体现研学旅行活动课程设置的基本理念。</w:t>
      </w:r>
    </w:p>
    <w:p>
      <w:pPr>
        <w:pStyle w:val="104"/>
        <w:spacing w:before="240" w:after="240"/>
      </w:pPr>
      <w:bookmarkStart w:id="58" w:name="_Toc146805613"/>
      <w:bookmarkStart w:id="59" w:name="_Toc146721272"/>
      <w:bookmarkStart w:id="60" w:name="_Toc146720511"/>
      <w:r>
        <w:rPr>
          <w:rFonts w:hint="eastAsia"/>
        </w:rPr>
        <w:t>课程设置原则</w:t>
      </w:r>
      <w:bookmarkEnd w:id="58"/>
      <w:bookmarkEnd w:id="59"/>
      <w:bookmarkEnd w:id="60"/>
    </w:p>
    <w:p>
      <w:pPr>
        <w:pStyle w:val="105"/>
        <w:spacing w:before="120" w:after="120"/>
      </w:pPr>
      <w:r>
        <w:rPr>
          <w:rFonts w:hint="eastAsia"/>
        </w:rPr>
        <w:t>教育性原则</w:t>
      </w:r>
    </w:p>
    <w:p>
      <w:pPr>
        <w:pStyle w:val="56"/>
        <w:ind w:firstLine="420"/>
      </w:pPr>
      <w:r>
        <w:rPr>
          <w:rFonts w:hint="eastAsia"/>
        </w:rPr>
        <w:t>应秉持学生发展为本的理念，结合各学段学生身心发展特点，遵循教育规律，注重思想性、系统性、知识性、科学性和趣味探究性性，为学生全面发展提供良好的教育体验。</w:t>
      </w:r>
    </w:p>
    <w:p>
      <w:pPr>
        <w:pStyle w:val="105"/>
        <w:spacing w:before="120" w:after="120"/>
      </w:pPr>
      <w:r>
        <w:rPr>
          <w:rFonts w:hint="eastAsia"/>
        </w:rPr>
        <w:t>实践性原则</w:t>
      </w:r>
    </w:p>
    <w:p>
      <w:pPr>
        <w:pStyle w:val="56"/>
        <w:ind w:firstLine="420"/>
      </w:pPr>
      <w:r>
        <w:rPr>
          <w:rFonts w:hint="eastAsia"/>
        </w:rPr>
        <w:t>应关注学生的参与体验，让学生在实践中拓展视野、丰富知识、亲近自然，体验和感受生活，发展学生实践创新能力。</w:t>
      </w:r>
    </w:p>
    <w:p>
      <w:pPr>
        <w:pStyle w:val="105"/>
        <w:spacing w:before="120" w:after="120"/>
      </w:pPr>
      <w:r>
        <w:rPr>
          <w:rFonts w:hint="eastAsia"/>
        </w:rPr>
        <w:t>综合性原则</w:t>
      </w:r>
    </w:p>
    <w:p>
      <w:pPr>
        <w:pStyle w:val="56"/>
        <w:ind w:firstLine="420"/>
      </w:pPr>
      <w:r>
        <w:rPr>
          <w:rFonts w:hint="eastAsia"/>
        </w:rPr>
        <w:t>服务于立德树人的根本任务，多维度设计课程内容和形式，注重人与自然、人与社会、人与自我的综合体验，跨学科整合课程内容，形成综合性研学主题、项目学习，强化科技、艺术与道德等方面的内在整合。</w:t>
      </w:r>
    </w:p>
    <w:p>
      <w:pPr>
        <w:pStyle w:val="105"/>
        <w:spacing w:before="120" w:after="120"/>
      </w:pPr>
      <w:r>
        <w:rPr>
          <w:rFonts w:hint="eastAsia"/>
        </w:rPr>
        <w:t>探究性原则</w:t>
      </w:r>
    </w:p>
    <w:p>
      <w:pPr>
        <w:pStyle w:val="56"/>
        <w:ind w:firstLine="420"/>
      </w:pPr>
      <w:r>
        <w:rPr>
          <w:rFonts w:hint="eastAsia"/>
        </w:rPr>
        <w:t>创设问题情境，激发学生的学习热情和探究动机；提供相应支持学生开展探究性学习的支持条件，让学生在发现问题和解决问题的过程中提升思维品质。</w:t>
      </w:r>
    </w:p>
    <w:p>
      <w:pPr>
        <w:pStyle w:val="105"/>
        <w:spacing w:before="120" w:after="120"/>
      </w:pPr>
      <w:r>
        <w:rPr>
          <w:rFonts w:hint="eastAsia"/>
        </w:rPr>
        <w:t>连续性原则</w:t>
      </w:r>
    </w:p>
    <w:p>
      <w:pPr>
        <w:pStyle w:val="56"/>
        <w:ind w:firstLine="420"/>
      </w:pPr>
      <w:r>
        <w:rPr>
          <w:rFonts w:hint="eastAsia"/>
        </w:rPr>
        <w:t>内容设计要基于学生可持续发展的要求，设计长短期相结合的系列主题活动，并使活动内容具有递进性。</w:t>
      </w:r>
    </w:p>
    <w:p>
      <w:pPr>
        <w:pStyle w:val="104"/>
        <w:spacing w:before="240" w:after="240"/>
      </w:pPr>
      <w:bookmarkStart w:id="61" w:name="_Toc146720512"/>
      <w:bookmarkStart w:id="62" w:name="_Toc146721273"/>
      <w:bookmarkStart w:id="63" w:name="_Toc146805614"/>
      <w:r>
        <w:rPr>
          <w:rFonts w:hint="eastAsia"/>
        </w:rPr>
        <w:t>课程建设</w:t>
      </w:r>
      <w:bookmarkEnd w:id="61"/>
      <w:bookmarkEnd w:id="62"/>
      <w:bookmarkEnd w:id="63"/>
    </w:p>
    <w:p>
      <w:pPr>
        <w:pStyle w:val="105"/>
        <w:spacing w:before="120" w:after="120"/>
      </w:pPr>
      <w:r>
        <w:rPr>
          <w:rFonts w:hint="eastAsia"/>
        </w:rPr>
        <w:t>课程总体结构</w:t>
      </w:r>
    </w:p>
    <w:p>
      <w:pPr>
        <w:pStyle w:val="56"/>
        <w:ind w:firstLine="420"/>
      </w:pPr>
      <w:r>
        <w:rPr>
          <w:rFonts w:hint="eastAsia"/>
        </w:rPr>
        <w:t>研学旅行课程的组成部分:</w:t>
      </w:r>
    </w:p>
    <w:p>
      <w:pPr>
        <w:pStyle w:val="132"/>
      </w:pPr>
      <w:r>
        <w:rPr>
          <w:rFonts w:hint="eastAsia"/>
        </w:rPr>
        <w:t>指导思想，说明课程开发设置的思想基础、教育理念、基本要求；</w:t>
      </w:r>
    </w:p>
    <w:p>
      <w:pPr>
        <w:pStyle w:val="56"/>
        <w:ind w:firstLine="420"/>
      </w:pPr>
      <w:r>
        <w:rPr>
          <w:rFonts w:hint="eastAsia"/>
        </w:rPr>
        <w:t>——课程目标，明确设置课程应该达到的教育目标；</w:t>
      </w:r>
    </w:p>
    <w:p>
      <w:pPr>
        <w:pStyle w:val="56"/>
        <w:ind w:firstLine="420"/>
      </w:pPr>
      <w:r>
        <w:rPr>
          <w:rFonts w:hint="eastAsia"/>
        </w:rPr>
        <w:t>——课程内容与课程类别设置，界定课程所包含的基本内容、课程类别；</w:t>
      </w:r>
    </w:p>
    <w:p>
      <w:pPr>
        <w:pStyle w:val="56"/>
        <w:ind w:firstLine="420"/>
      </w:pPr>
      <w:r>
        <w:rPr>
          <w:rFonts w:hint="eastAsia"/>
        </w:rPr>
        <w:t>——课程实施，明确课程实施活动开展的过程、环节和要求；</w:t>
      </w:r>
    </w:p>
    <w:p>
      <w:pPr>
        <w:pStyle w:val="56"/>
        <w:ind w:firstLine="420"/>
      </w:pPr>
      <w:r>
        <w:rPr>
          <w:rFonts w:hint="eastAsia"/>
        </w:rPr>
        <w:t>——课程评价，参照《中小学综合实践活动课程指导纲要》《义务教育劳动课程标准(2022年版)》要求，说明课程评价的内容、方式和要求。</w:t>
      </w:r>
    </w:p>
    <w:p>
      <w:pPr>
        <w:pStyle w:val="105"/>
        <w:spacing w:before="120" w:after="120"/>
      </w:pPr>
      <w:r>
        <w:rPr>
          <w:rFonts w:hint="eastAsia"/>
        </w:rPr>
        <w:t>课程目标设计</w:t>
      </w:r>
    </w:p>
    <w:p>
      <w:pPr>
        <w:pStyle w:val="56"/>
        <w:ind w:firstLine="420"/>
      </w:pPr>
      <w:r>
        <w:rPr>
          <w:rFonts w:hint="eastAsia"/>
        </w:rPr>
        <w:t>课程目标参照《中小学综合实践活动课程指导纲要》（教材〔2017〕4号）《大中小学劳动教育指导纲要（试行）》《义务教育课程方案和课程标准(2022年版)》的要求确立和表述。</w:t>
      </w:r>
    </w:p>
    <w:p>
      <w:pPr>
        <w:pStyle w:val="105"/>
        <w:spacing w:before="120" w:after="120"/>
      </w:pPr>
      <w:r>
        <w:rPr>
          <w:rFonts w:hint="eastAsia"/>
        </w:rPr>
        <w:t>课程内容设置</w:t>
      </w:r>
    </w:p>
    <w:p>
      <w:pPr>
        <w:pStyle w:val="165"/>
      </w:pPr>
      <w:r>
        <w:rPr>
          <w:rFonts w:hint="eastAsia"/>
        </w:rPr>
        <w:t>根据课程目标要求，整合优化课程资源，确定研学主题、线路与活动；依据研学主题和资源属性，确定研学课程内容。</w:t>
      </w:r>
    </w:p>
    <w:p>
      <w:pPr>
        <w:pStyle w:val="165"/>
      </w:pPr>
      <w:r>
        <w:rPr>
          <w:rFonts w:hint="eastAsia"/>
        </w:rPr>
        <w:t>课程内容契合研学目标，可以以某一类内容为主，整合多种类别的课程内容，体现综合性、实践性与探究性。</w:t>
      </w:r>
    </w:p>
    <w:p>
      <w:pPr>
        <w:pStyle w:val="165"/>
      </w:pPr>
      <w:r>
        <w:rPr>
          <w:rFonts w:hint="eastAsia"/>
        </w:rPr>
        <w:t>对研学主题课程内容进行单元化分解，形成相互衔接连贯的单元课程（或课程子内容），合理安排各个课程单元的实施顺序。</w:t>
      </w:r>
    </w:p>
    <w:p>
      <w:pPr>
        <w:pStyle w:val="165"/>
      </w:pPr>
      <w:r>
        <w:rPr>
          <w:rFonts w:hint="eastAsia"/>
        </w:rPr>
        <w:t>需要具体说明课程单元，包含但不限于以下内容：</w:t>
      </w:r>
    </w:p>
    <w:p>
      <w:pPr>
        <w:pStyle w:val="132"/>
      </w:pPr>
      <w:r>
        <w:rPr>
          <w:rFonts w:hint="eastAsia"/>
        </w:rPr>
        <w:t>标题；</w:t>
      </w:r>
    </w:p>
    <w:p>
      <w:pPr>
        <w:pStyle w:val="132"/>
      </w:pPr>
      <w:r>
        <w:rPr>
          <w:rFonts w:hint="eastAsia"/>
        </w:rPr>
        <w:t>单元目标；</w:t>
      </w:r>
    </w:p>
    <w:p>
      <w:pPr>
        <w:pStyle w:val="132"/>
      </w:pPr>
      <w:r>
        <w:rPr>
          <w:rFonts w:hint="eastAsia"/>
        </w:rPr>
        <w:t>内容学科知识点；</w:t>
      </w:r>
    </w:p>
    <w:p>
      <w:pPr>
        <w:pStyle w:val="132"/>
      </w:pPr>
      <w:r>
        <w:rPr>
          <w:rFonts w:hint="eastAsia"/>
        </w:rPr>
        <w:t>预设研学时长；</w:t>
      </w:r>
    </w:p>
    <w:p>
      <w:pPr>
        <w:pStyle w:val="132"/>
        <w:numPr>
          <w:ilvl w:val="0"/>
          <w:numId w:val="0"/>
        </w:numPr>
        <w:ind w:left="425"/>
      </w:pPr>
      <w:r>
        <w:rPr>
          <w:rFonts w:hint="eastAsia"/>
        </w:rPr>
        <w:t>——实施的具体时间、地点；</w:t>
      </w:r>
    </w:p>
    <w:p>
      <w:pPr>
        <w:pStyle w:val="132"/>
        <w:numPr>
          <w:ilvl w:val="0"/>
          <w:numId w:val="0"/>
        </w:numPr>
        <w:ind w:left="851" w:hanging="426"/>
      </w:pPr>
      <w:r>
        <w:rPr>
          <w:rFonts w:hint="eastAsia"/>
        </w:rPr>
        <w:t>——实施方式；</w:t>
      </w:r>
    </w:p>
    <w:p>
      <w:pPr>
        <w:pStyle w:val="132"/>
        <w:numPr>
          <w:ilvl w:val="0"/>
          <w:numId w:val="0"/>
        </w:numPr>
        <w:ind w:left="851" w:hanging="426"/>
      </w:pPr>
      <w:r>
        <w:rPr>
          <w:rFonts w:hint="eastAsia"/>
        </w:rPr>
        <w:t>——学习资源；</w:t>
      </w:r>
    </w:p>
    <w:p>
      <w:pPr>
        <w:pStyle w:val="132"/>
        <w:numPr>
          <w:ilvl w:val="0"/>
          <w:numId w:val="0"/>
        </w:numPr>
        <w:ind w:left="851" w:hanging="426"/>
      </w:pPr>
      <w:r>
        <w:rPr>
          <w:rFonts w:hint="eastAsia"/>
        </w:rPr>
        <w:t>——单元学习任务；</w:t>
      </w:r>
    </w:p>
    <w:p>
      <w:pPr>
        <w:pStyle w:val="132"/>
        <w:numPr>
          <w:ilvl w:val="0"/>
          <w:numId w:val="0"/>
        </w:numPr>
        <w:ind w:left="851" w:hanging="426"/>
      </w:pPr>
      <w:r>
        <w:rPr>
          <w:rFonts w:hint="eastAsia"/>
        </w:rPr>
        <w:t>——单元作业；</w:t>
      </w:r>
    </w:p>
    <w:p>
      <w:pPr>
        <w:pStyle w:val="132"/>
        <w:numPr>
          <w:ilvl w:val="0"/>
          <w:numId w:val="0"/>
        </w:numPr>
        <w:ind w:left="851" w:hanging="426"/>
      </w:pPr>
      <w:r>
        <w:rPr>
          <w:rFonts w:hint="eastAsia"/>
        </w:rPr>
        <w:t>——注意事项等。</w:t>
      </w:r>
    </w:p>
    <w:p>
      <w:pPr>
        <w:pStyle w:val="105"/>
        <w:spacing w:before="120" w:after="120"/>
      </w:pPr>
      <w:r>
        <w:rPr>
          <w:rFonts w:hint="eastAsia"/>
        </w:rPr>
        <w:t>课程保障</w:t>
      </w:r>
    </w:p>
    <w:p>
      <w:pPr>
        <w:pStyle w:val="65"/>
        <w:spacing w:before="120" w:after="120"/>
      </w:pPr>
      <w:r>
        <w:rPr>
          <w:rFonts w:hint="eastAsia"/>
        </w:rPr>
        <w:t>制度保障</w:t>
      </w:r>
    </w:p>
    <w:p>
      <w:pPr>
        <w:pStyle w:val="94"/>
        <w:spacing w:before="120" w:after="120"/>
        <w:rPr>
          <w:rFonts w:ascii="宋体" w:hAnsi="宋体" w:eastAsia="宋体"/>
        </w:rPr>
      </w:pPr>
      <w:r>
        <w:rPr>
          <w:rFonts w:hint="eastAsia" w:ascii="宋体" w:hAnsi="宋体" w:eastAsia="宋体"/>
        </w:rPr>
        <w:t>应建立中小学、第三方服务机构、基地（营地）等三方协同机制，积极参与研学课程的开发和建设，并结合课程实施实际情况不断优化与完善课程。</w:t>
      </w:r>
    </w:p>
    <w:p>
      <w:pPr>
        <w:pStyle w:val="164"/>
      </w:pPr>
      <w:r>
        <w:rPr>
          <w:rFonts w:hint="eastAsia"/>
        </w:rPr>
        <w:t>应开展研学旅行优质课程评选、交流活动，对优秀研学成果予以奖励，发挥优秀成果的示范引领作用。</w:t>
      </w:r>
    </w:p>
    <w:p>
      <w:pPr>
        <w:pStyle w:val="164"/>
      </w:pPr>
      <w:r>
        <w:rPr>
          <w:rFonts w:hint="eastAsia"/>
        </w:rPr>
        <w:t>应建立研学旅行课程反馈改进机制，教育行政部门要对课程开设情况及实施效果进行检查和督导，不断提升研学旅行课程的实施效果。</w:t>
      </w:r>
    </w:p>
    <w:p>
      <w:pPr>
        <w:pStyle w:val="65"/>
        <w:spacing w:before="120" w:after="120"/>
      </w:pPr>
      <w:r>
        <w:rPr>
          <w:rFonts w:hint="eastAsia"/>
        </w:rPr>
        <w:t>师资保障</w:t>
      </w:r>
    </w:p>
    <w:p>
      <w:pPr>
        <w:pStyle w:val="165"/>
        <w:numPr>
          <w:ilvl w:val="0"/>
          <w:numId w:val="0"/>
        </w:numPr>
        <w:ind w:left="284"/>
      </w:pPr>
      <w:r>
        <w:rPr>
          <w:rFonts w:hint="eastAsia"/>
        </w:rPr>
        <w:t>应按生师比45：1配备研学旅行指导师。加强对研学旅行指导教师的培训，确立培训制度，明确培训目标，完善培训内容，提高研学课程的开发、建设和组织实施能力。</w:t>
      </w:r>
    </w:p>
    <w:p>
      <w:pPr>
        <w:pStyle w:val="65"/>
        <w:spacing w:before="120" w:after="120"/>
      </w:pPr>
      <w:r>
        <w:rPr>
          <w:rFonts w:hint="eastAsia"/>
        </w:rPr>
        <w:t>硬件配套与利用</w:t>
      </w:r>
    </w:p>
    <w:p>
      <w:pPr>
        <w:pStyle w:val="165"/>
        <w:numPr>
          <w:ilvl w:val="0"/>
          <w:numId w:val="0"/>
        </w:numPr>
        <w:ind w:firstLine="315" w:firstLineChars="150"/>
      </w:pPr>
      <w:r>
        <w:rPr>
          <w:rFonts w:hint="eastAsia"/>
        </w:rPr>
        <w:t>应针对研学旅行活动的实施，配套相应的硬件资源与耗材。</w:t>
      </w:r>
    </w:p>
    <w:p>
      <w:pPr>
        <w:pStyle w:val="65"/>
        <w:spacing w:before="120" w:after="120"/>
      </w:pPr>
      <w:r>
        <w:rPr>
          <w:rFonts w:hint="eastAsia"/>
        </w:rPr>
        <w:t>安全保障</w:t>
      </w:r>
    </w:p>
    <w:p>
      <w:pPr>
        <w:pStyle w:val="165"/>
        <w:numPr>
          <w:ilvl w:val="0"/>
          <w:numId w:val="0"/>
        </w:numPr>
        <w:ind w:firstLine="315" w:firstLineChars="150"/>
      </w:pPr>
      <w:r>
        <w:rPr>
          <w:rFonts w:hint="eastAsia"/>
        </w:rPr>
        <w:t>应增强安全意识，加强对学生的安全教育，提升学生安全防范能力，制定安全守则，落实安全措施，根据研学内容及实际情况相应配备一定数量的安全员。</w:t>
      </w:r>
    </w:p>
    <w:p>
      <w:pPr>
        <w:pStyle w:val="105"/>
        <w:spacing w:before="120" w:after="120"/>
      </w:pPr>
      <w:r>
        <w:rPr>
          <w:rFonts w:hint="eastAsia"/>
        </w:rPr>
        <w:t>研学手册</w:t>
      </w:r>
    </w:p>
    <w:p>
      <w:pPr>
        <w:pStyle w:val="65"/>
        <w:spacing w:before="0" w:beforeLines="0" w:after="0" w:afterLines="0"/>
        <w:rPr>
          <w:rFonts w:ascii="宋体" w:hAnsi="宋体" w:eastAsia="宋体"/>
        </w:rPr>
      </w:pPr>
      <w:r>
        <w:rPr>
          <w:rFonts w:hint="eastAsia" w:ascii="宋体" w:hAnsi="宋体" w:eastAsia="宋体"/>
        </w:rPr>
        <w:t>应遵循课程设计的基本原则，编写《研学手册》或活动方案，用于学生和指导教师等人员的实施操作。</w:t>
      </w:r>
    </w:p>
    <w:p>
      <w:pPr>
        <w:pStyle w:val="65"/>
        <w:spacing w:before="0" w:beforeLines="0" w:after="0" w:afterLines="0"/>
        <w:rPr>
          <w:rFonts w:ascii="宋体" w:hAnsi="宋体" w:eastAsia="宋体"/>
        </w:rPr>
      </w:pPr>
      <w:r>
        <w:rPr>
          <w:rFonts w:hint="eastAsia" w:ascii="宋体" w:hAnsi="宋体" w:eastAsia="宋体"/>
        </w:rPr>
        <w:t>《研学手册》的内容应包含课程目标、课程安排、课程内容、课程实施、课程评价等基本内容，同时包含地图和研学线路图、安全知识、特别注意事项等重要信息。</w:t>
      </w:r>
    </w:p>
    <w:p>
      <w:pPr>
        <w:pStyle w:val="65"/>
        <w:spacing w:before="0" w:beforeLines="0" w:after="0" w:afterLines="0"/>
        <w:rPr>
          <w:rFonts w:ascii="宋体" w:hAnsi="宋体" w:eastAsia="宋体"/>
        </w:rPr>
      </w:pPr>
      <w:r>
        <w:rPr>
          <w:rFonts w:hint="eastAsia" w:ascii="宋体" w:hAnsi="宋体" w:eastAsia="宋体"/>
        </w:rPr>
        <w:t>《研学手册》适用于研学旅行全过程,应包括导学篇、行程篇、评价篇三个部分。导学篇中，主要包括行前的准备、出行必备常识、研学地资源介绍等；行程篇中，要介绍具体的行程安排，分组情况、布置作业或研究任务；评价篇中，应包括行前评价、行中评价、行后评价等。</w:t>
      </w:r>
    </w:p>
    <w:p>
      <w:pPr>
        <w:pStyle w:val="104"/>
        <w:spacing w:before="240" w:after="240"/>
      </w:pPr>
      <w:bookmarkStart w:id="64" w:name="_Toc146805615"/>
      <w:bookmarkStart w:id="65" w:name="_Toc146721274"/>
      <w:r>
        <w:rPr>
          <w:rFonts w:hint="eastAsia"/>
        </w:rPr>
        <w:t>课程实施与评价</w:t>
      </w:r>
      <w:bookmarkEnd w:id="64"/>
      <w:bookmarkEnd w:id="65"/>
    </w:p>
    <w:p>
      <w:pPr>
        <w:pStyle w:val="105"/>
        <w:spacing w:before="120" w:after="120"/>
        <w:rPr>
          <w:rFonts w:hAnsi="黑体"/>
        </w:rPr>
      </w:pPr>
      <w:r>
        <w:rPr>
          <w:rFonts w:hint="eastAsia" w:hAnsi="黑体"/>
        </w:rPr>
        <w:t>课程实施总体要求</w:t>
      </w:r>
    </w:p>
    <w:p>
      <w:pPr>
        <w:pStyle w:val="65"/>
        <w:spacing w:before="0" w:beforeLines="0" w:after="0" w:afterLines="0"/>
        <w:rPr>
          <w:rFonts w:ascii="宋体" w:hAnsi="宋体" w:eastAsia="宋体"/>
        </w:rPr>
      </w:pPr>
      <w:r>
        <w:rPr>
          <w:rFonts w:hint="eastAsia" w:ascii="宋体" w:hAnsi="宋体" w:eastAsia="宋体"/>
        </w:rPr>
        <w:t>开展行前动员，应做好行前课程的各项准备。</w:t>
      </w:r>
    </w:p>
    <w:p>
      <w:pPr>
        <w:pStyle w:val="65"/>
        <w:spacing w:before="0" w:beforeLines="0" w:after="0" w:afterLines="0"/>
        <w:rPr>
          <w:rFonts w:ascii="宋体" w:hAnsi="宋体" w:eastAsia="宋体"/>
        </w:rPr>
      </w:pPr>
      <w:r>
        <w:rPr>
          <w:rFonts w:hint="eastAsia" w:ascii="宋体" w:hAnsi="宋体" w:eastAsia="宋体"/>
        </w:rPr>
        <w:t>指导行中课程活动，应强化过程管理，能对课程内容、实施过程适时评估，及时反馈并做出适当调整。</w:t>
      </w:r>
    </w:p>
    <w:p>
      <w:pPr>
        <w:pStyle w:val="65"/>
        <w:spacing w:before="0" w:beforeLines="0" w:after="0" w:afterLines="0"/>
        <w:rPr>
          <w:rFonts w:ascii="宋体" w:hAnsi="宋体" w:eastAsia="宋体"/>
        </w:rPr>
      </w:pPr>
      <w:r>
        <w:rPr>
          <w:rFonts w:hint="eastAsia" w:ascii="宋体" w:hAnsi="宋体" w:eastAsia="宋体"/>
        </w:rPr>
        <w:t>应做好行后课程环节的交流、展示与评价。</w:t>
      </w:r>
    </w:p>
    <w:p>
      <w:pPr>
        <w:pStyle w:val="105"/>
        <w:spacing w:before="120" w:after="120"/>
      </w:pPr>
      <w:r>
        <w:rPr>
          <w:rFonts w:hint="eastAsia"/>
        </w:rPr>
        <w:t>行前课程实施</w:t>
      </w:r>
    </w:p>
    <w:p>
      <w:pPr>
        <w:pStyle w:val="65"/>
        <w:spacing w:before="0" w:beforeLines="0" w:after="0" w:afterLines="0"/>
        <w:rPr>
          <w:rFonts w:ascii="宋体" w:hAnsi="宋体" w:eastAsia="宋体"/>
        </w:rPr>
      </w:pPr>
      <w:r>
        <w:rPr>
          <w:rFonts w:hint="eastAsia" w:ascii="宋体" w:hAnsi="宋体" w:eastAsia="宋体"/>
        </w:rPr>
        <w:t>宜采用讲座论坛、知识小测试、自主学习、问题探究等形式，让学生充分了解研学课程内容，充分激发学生的课堂学习兴趣，促进学生对研学旅行的期待，调动学生的选课动机，带着问题参加研学旅行活动。</w:t>
      </w:r>
    </w:p>
    <w:p>
      <w:pPr>
        <w:pStyle w:val="65"/>
        <w:spacing w:before="0" w:beforeLines="0" w:after="0" w:afterLines="0"/>
        <w:rPr>
          <w:rFonts w:ascii="宋体" w:hAnsi="宋体" w:eastAsia="宋体"/>
        </w:rPr>
      </w:pPr>
      <w:r>
        <w:rPr>
          <w:rFonts w:hint="eastAsia" w:ascii="宋体" w:hAnsi="宋体" w:eastAsia="宋体"/>
        </w:rPr>
        <w:t>知识内容准备应包含研学知识、行为规范知识、安全知识、探究学习知识等。</w:t>
      </w:r>
    </w:p>
    <w:p>
      <w:pPr>
        <w:pStyle w:val="65"/>
        <w:spacing w:before="0" w:beforeLines="0" w:after="0" w:afterLines="0"/>
        <w:rPr>
          <w:rFonts w:ascii="宋体" w:hAnsi="宋体" w:eastAsia="宋体"/>
        </w:rPr>
      </w:pPr>
      <w:r>
        <w:rPr>
          <w:rFonts w:hint="eastAsia" w:ascii="宋体" w:hAnsi="宋体" w:eastAsia="宋体"/>
        </w:rPr>
        <w:t>应布置学生应该做好的物质装备、学习材料和心理准备。</w:t>
      </w:r>
    </w:p>
    <w:p>
      <w:pPr>
        <w:pStyle w:val="105"/>
        <w:spacing w:before="120" w:after="120"/>
      </w:pPr>
      <w:r>
        <w:rPr>
          <w:rFonts w:hint="eastAsia"/>
        </w:rPr>
        <w:t>行中课程实施</w:t>
      </w:r>
    </w:p>
    <w:p>
      <w:pPr>
        <w:pStyle w:val="56"/>
        <w:ind w:firstLine="420"/>
      </w:pPr>
      <w:r>
        <w:rPr>
          <w:rFonts w:hint="eastAsia"/>
        </w:rPr>
        <w:t>应采取参观体验、考察探究、实践体验、拓展训练及社会服务等方式实施课程。</w:t>
      </w:r>
    </w:p>
    <w:p>
      <w:pPr>
        <w:pStyle w:val="105"/>
        <w:spacing w:before="120" w:after="120"/>
      </w:pPr>
      <w:r>
        <w:rPr>
          <w:rFonts w:hint="eastAsia"/>
        </w:rPr>
        <w:t>行后课程评价</w:t>
      </w:r>
    </w:p>
    <w:p>
      <w:pPr>
        <w:pStyle w:val="65"/>
        <w:spacing w:before="0" w:beforeLines="0" w:after="0" w:afterLines="0"/>
        <w:rPr>
          <w:rFonts w:ascii="宋体" w:hAnsi="宋体" w:eastAsia="宋体"/>
        </w:rPr>
      </w:pPr>
      <w:r>
        <w:rPr>
          <w:rFonts w:hint="eastAsia" w:ascii="宋体" w:hAnsi="宋体" w:eastAsia="宋体"/>
        </w:rPr>
        <w:t>应建立研学课程的教育效果测评制度，依据课程目标，采用评价主体多元（自评与他评相结合）、评价方式多样（设计制作、交流展示等）开展评价，根据评价结果持续改进研学课程设计与实施。</w:t>
      </w:r>
    </w:p>
    <w:p>
      <w:pPr>
        <w:pStyle w:val="65"/>
        <w:spacing w:before="0" w:beforeLines="0" w:after="0" w:afterLines="0"/>
        <w:rPr>
          <w:rFonts w:ascii="宋体" w:hAnsi="宋体" w:eastAsia="宋体"/>
        </w:rPr>
      </w:pPr>
      <w:r>
        <w:rPr>
          <w:rFonts w:hint="eastAsia" w:ascii="宋体" w:hAnsi="宋体" w:eastAsia="宋体"/>
        </w:rPr>
        <w:t>应做好写实记录和归档工作，研学活动记录、事实材料要真实、有据可查，应分类整理、编排、汇总、归档，为课程评价与提升提供必要支撑。</w:t>
      </w:r>
    </w:p>
    <w:bookmarkEnd w:id="24"/>
    <w:p>
      <w:pPr>
        <w:pStyle w:val="56"/>
        <w:ind w:firstLine="0" w:firstLineChars="0"/>
        <w:jc w:val="center"/>
      </w:pPr>
      <w:bookmarkStart w:id="66" w:name="BookMark8"/>
      <w:r>
        <w:rPr>
          <w:rFonts w:hint="eastAsia"/>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6"/>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Full" w:cryptAlgorithmClass="hash" w:cryptAlgorithmType="typeAny" w:cryptAlgorithmSid="4" w:cryptSpinCount="100000" w:hash="iR+bKBkpO36uLyXhk4RUStn/teU=" w:salt="Ycdv/QaAnjlFOFSUWnZAk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mQxYWI0Y2E1ZGE4YTI3ZGQxMmQ0NzdhNmRjOTUifQ=="/>
  </w:docVars>
  <w:rsids>
    <w:rsidRoot w:val="007B765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5C5"/>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2C1"/>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A94"/>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05B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20E"/>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2F8"/>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735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A36"/>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2FCE"/>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E16"/>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331"/>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B765F"/>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1D5D"/>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3040"/>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386"/>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4055"/>
    <w:rsid w:val="00EB5EDF"/>
    <w:rsid w:val="00EB60FE"/>
    <w:rsid w:val="00EB71C7"/>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3EB1"/>
    <w:rsid w:val="00F56511"/>
    <w:rsid w:val="00F6194E"/>
    <w:rsid w:val="00F623AC"/>
    <w:rsid w:val="00F6412A"/>
    <w:rsid w:val="00F65893"/>
    <w:rsid w:val="00F66A4A"/>
    <w:rsid w:val="00F70F27"/>
    <w:rsid w:val="00F71E22"/>
    <w:rsid w:val="00F72142"/>
    <w:rsid w:val="00F72AE7"/>
    <w:rsid w:val="00F833BA"/>
    <w:rsid w:val="00F84FD0"/>
    <w:rsid w:val="00F859A8"/>
    <w:rsid w:val="00F86D87"/>
    <w:rsid w:val="00F9108B"/>
    <w:rsid w:val="00F91349"/>
    <w:rsid w:val="00F93A8A"/>
    <w:rsid w:val="00F95248"/>
    <w:rsid w:val="00F956A9"/>
    <w:rsid w:val="00F96064"/>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554"/>
    <w:rsid w:val="00FF730C"/>
    <w:rsid w:val="00FF73F4"/>
    <w:rsid w:val="00FF7CE4"/>
    <w:rsid w:val="00FF7E39"/>
    <w:rsid w:val="125C5D04"/>
    <w:rsid w:val="56D3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kern w:val="2"/>
      <w:sz w:val="21"/>
      <w:szCs w:val="21"/>
    </w:rPr>
  </w:style>
  <w:style w:type="character" w:customStyle="1" w:styleId="48">
    <w:name w:val="标题 Char"/>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354B4E5A0AB46B2B51500129B8F1146"/>
        <w:style w:val=""/>
        <w:category>
          <w:name w:val="常规"/>
          <w:gallery w:val="placeholder"/>
        </w:category>
        <w:types>
          <w:type w:val="bbPlcHdr"/>
        </w:types>
        <w:behaviors>
          <w:behavior w:val="content"/>
        </w:behaviors>
        <w:description w:val=""/>
        <w:guid w:val="{25E03B65-CD95-41A6-ADFE-1EC3ADA47669}"/>
      </w:docPartPr>
      <w:docPartBody>
        <w:p>
          <w:pPr>
            <w:pStyle w:val="5"/>
          </w:pPr>
          <w:r>
            <w:rPr>
              <w:rStyle w:val="4"/>
              <w:rFonts w:hint="eastAsia"/>
            </w:rPr>
            <w:t>单击或点击此处输入文字。</w:t>
          </w:r>
        </w:p>
      </w:docPartBody>
    </w:docPart>
    <w:docPart>
      <w:docPartPr>
        <w:name w:val="735BB13CEA2F41BA872512A3A5E8C2BF"/>
        <w:style w:val=""/>
        <w:category>
          <w:name w:val="常规"/>
          <w:gallery w:val="placeholder"/>
        </w:category>
        <w:types>
          <w:type w:val="bbPlcHdr"/>
        </w:types>
        <w:behaviors>
          <w:behavior w:val="content"/>
        </w:behaviors>
        <w:description w:val=""/>
        <w:guid w:val="{53D0FDF4-FE09-499D-BC4B-F77A5FB5C3BB}"/>
      </w:docPartPr>
      <w:docPartBody>
        <w:p>
          <w:pPr>
            <w:pStyle w:val="6"/>
          </w:pPr>
          <w:r>
            <w:rPr>
              <w:rStyle w:val="4"/>
              <w:rFonts w:hint="eastAsia"/>
            </w:rPr>
            <w:t>选择一项。</w:t>
          </w:r>
        </w:p>
      </w:docPartBody>
    </w:docPart>
    <w:docPart>
      <w:docPartPr>
        <w:name w:val="C3F16B2C06A64BB0B983F197FC7BBA83"/>
        <w:style w:val=""/>
        <w:category>
          <w:name w:val="常规"/>
          <w:gallery w:val="placeholder"/>
        </w:category>
        <w:types>
          <w:type w:val="bbPlcHdr"/>
        </w:types>
        <w:behaviors>
          <w:behavior w:val="content"/>
        </w:behaviors>
        <w:description w:val=""/>
        <w:guid w:val="{5A244119-FC47-443A-88F0-A90E72E73FB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078"/>
    <w:rsid w:val="00116642"/>
    <w:rsid w:val="00282E4B"/>
    <w:rsid w:val="00502084"/>
    <w:rsid w:val="006B7C44"/>
    <w:rsid w:val="00930B4A"/>
    <w:rsid w:val="00B92FA6"/>
    <w:rsid w:val="00EE4F29"/>
    <w:rsid w:val="00F06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8354B4E5A0AB46B2B51500129B8F114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35BB13CEA2F41BA872512A3A5E8C2B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3F16B2C06A64BB0B983F197FC7BBA8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296CE4-3F2F-408E-A980-73333BC074EC}">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622</Words>
  <Characters>3552</Characters>
  <Lines>29</Lines>
  <Paragraphs>8</Paragraphs>
  <TotalTime>38</TotalTime>
  <ScaleCrop>false</ScaleCrop>
  <LinksUpToDate>false</LinksUpToDate>
  <CharactersWithSpaces>4166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2023-09-27T07:09:00Z</dcterms:created>
  <dc:creator>LENOVO</dc:creator>
  <dc:description>&lt;config cover="true" show_menu="true" version="1.0.0" doctype="SDKXY"&gt;_x000d_
&lt;/config&gt;</dc:description>
  <cp:lastModifiedBy>蒙蒙胧胧</cp:lastModifiedBy>
  <cp:lastPrinted>2021-02-02T08:22:00Z</cp:lastPrinted>
  <dcterms:modified xsi:type="dcterms:W3CDTF">2023-10-17T03:16:23Z</dcterms:modified>
  <dc:title>团体标准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9AB9E659939D48B69B619DE8C7DF2951_12</vt:lpwstr>
  </property>
</Properties>
</file>