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32BBDE" w14:textId="77777777" w:rsidR="00DD60DE" w:rsidRDefault="00FF66DC" w:rsidP="00317091">
      <w:pPr>
        <w:ind w:firstLine="720"/>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1B3580">
        <w:rPr>
          <w:rFonts w:ascii="方正小标宋简体" w:eastAsia="方正小标宋简体" w:cs="仿宋_GB2312" w:hint="eastAsia"/>
          <w:bCs/>
          <w:color w:val="000000"/>
          <w:sz w:val="36"/>
          <w:szCs w:val="32"/>
        </w:rPr>
        <w:t>老友鱼制作技术规程</w:t>
      </w:r>
      <w:r>
        <w:rPr>
          <w:rFonts w:ascii="方正小标宋简体" w:eastAsia="方正小标宋简体" w:cs="仿宋_GB2312" w:hint="eastAsia"/>
          <w:bCs/>
          <w:color w:val="000000"/>
          <w:sz w:val="36"/>
          <w:szCs w:val="32"/>
        </w:rPr>
        <w:t>》</w:t>
      </w:r>
    </w:p>
    <w:p w14:paraId="245DF5F6" w14:textId="77777777" w:rsidR="00DD60DE" w:rsidRDefault="00FF66DC" w:rsidP="00317091">
      <w:pPr>
        <w:ind w:firstLine="720"/>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（征求意见稿）编制说明</w:t>
      </w:r>
    </w:p>
    <w:p w14:paraId="43B1AEB1" w14:textId="77777777" w:rsidR="00DD60DE" w:rsidRDefault="00DD60DE" w:rsidP="00317091">
      <w:pPr>
        <w:ind w:firstLine="360"/>
        <w:jc w:val="center"/>
        <w:rPr>
          <w:rFonts w:ascii="方正小标宋简体" w:eastAsia="方正小标宋简体" w:cs="仿宋_GB2312"/>
          <w:bCs/>
          <w:color w:val="000000"/>
          <w:sz w:val="18"/>
          <w:szCs w:val="18"/>
        </w:rPr>
      </w:pPr>
    </w:p>
    <w:p w14:paraId="12878B5A" w14:textId="77777777" w:rsidR="00DD60DE" w:rsidRDefault="00FF66DC" w:rsidP="001B3580">
      <w:pPr>
        <w:spacing w:line="520" w:lineRule="exact"/>
        <w:rPr>
          <w:rFonts w:ascii="黑体" w:eastAsia="黑体" w:cs="仿宋_GB2312"/>
          <w:bCs/>
          <w:sz w:val="32"/>
          <w:szCs w:val="32"/>
        </w:rPr>
      </w:pPr>
      <w:r>
        <w:rPr>
          <w:rFonts w:ascii="黑体" w:eastAsia="黑体" w:cs="仿宋_GB2312" w:hint="eastAsia"/>
          <w:sz w:val="32"/>
          <w:szCs w:val="32"/>
        </w:rPr>
        <w:t>一、任务来源、起草单位、主要起草人</w:t>
      </w:r>
    </w:p>
    <w:p w14:paraId="74F9C75F" w14:textId="77777777" w:rsidR="00DD60DE" w:rsidRPr="001F251A" w:rsidRDefault="00FF66DC" w:rsidP="00E1479A">
      <w:pPr>
        <w:spacing w:line="520" w:lineRule="exact"/>
        <w:ind w:firstLineChars="200" w:firstLine="640"/>
        <w:rPr>
          <w:rFonts w:ascii="仿宋" w:eastAsia="仿宋" w:hAnsi="仿宋"/>
          <w:sz w:val="32"/>
          <w:szCs w:val="32"/>
        </w:rPr>
      </w:pPr>
      <w:r w:rsidRPr="001F251A">
        <w:rPr>
          <w:rFonts w:ascii="仿宋" w:eastAsia="仿宋" w:hAnsi="仿宋" w:hint="eastAsia"/>
          <w:sz w:val="32"/>
          <w:szCs w:val="32"/>
        </w:rPr>
        <w:t>根据《广西标准化协会关于下达2024年第</w:t>
      </w:r>
      <w:r w:rsidR="00F65B62">
        <w:rPr>
          <w:rFonts w:ascii="仿宋" w:eastAsia="仿宋" w:hAnsi="仿宋" w:hint="eastAsia"/>
          <w:sz w:val="32"/>
          <w:szCs w:val="32"/>
        </w:rPr>
        <w:t>五</w:t>
      </w:r>
      <w:r w:rsidRPr="001F251A">
        <w:rPr>
          <w:rFonts w:ascii="仿宋" w:eastAsia="仿宋" w:hAnsi="仿宋" w:hint="eastAsia"/>
          <w:sz w:val="32"/>
          <w:szCs w:val="32"/>
        </w:rPr>
        <w:t>批团体标准制修订项目计划的通知》（桂标协〔2024〕</w:t>
      </w:r>
      <w:r w:rsidR="00405301">
        <w:rPr>
          <w:rFonts w:ascii="仿宋" w:eastAsia="仿宋" w:hAnsi="仿宋" w:hint="eastAsia"/>
          <w:sz w:val="32"/>
          <w:szCs w:val="32"/>
        </w:rPr>
        <w:t>37</w:t>
      </w:r>
      <w:r w:rsidRPr="001F251A">
        <w:rPr>
          <w:rFonts w:ascii="仿宋" w:eastAsia="仿宋" w:hAnsi="仿宋" w:hint="eastAsia"/>
          <w:sz w:val="32"/>
          <w:szCs w:val="32"/>
        </w:rPr>
        <w:t>号）精神，由</w:t>
      </w:r>
      <w:r w:rsidR="00405301">
        <w:rPr>
          <w:rFonts w:ascii="仿宋" w:eastAsia="仿宋" w:hAnsi="仿宋" w:hint="eastAsia"/>
          <w:sz w:val="32"/>
          <w:szCs w:val="32"/>
        </w:rPr>
        <w:t>广西烹饪餐饮行业协会</w:t>
      </w:r>
      <w:r w:rsidRPr="001F251A">
        <w:rPr>
          <w:rFonts w:ascii="仿宋" w:eastAsia="仿宋" w:hAnsi="仿宋" w:hint="eastAsia"/>
          <w:sz w:val="32"/>
          <w:szCs w:val="32"/>
        </w:rPr>
        <w:t>提出，</w:t>
      </w:r>
      <w:r w:rsidR="00405301" w:rsidRPr="00405301">
        <w:rPr>
          <w:rFonts w:ascii="仿宋" w:eastAsia="仿宋" w:hAnsi="仿宋" w:hint="eastAsia"/>
          <w:sz w:val="32"/>
          <w:szCs w:val="32"/>
        </w:rPr>
        <w:t>广西桂小厨餐饮管理有限公司、广西宴僖餐饮管理有限公司、广西鱼上餐饮管理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r w:rsidRPr="001F251A">
        <w:rPr>
          <w:rFonts w:ascii="仿宋" w:eastAsia="仿宋" w:hAnsi="仿宋" w:hint="eastAsia"/>
          <w:sz w:val="32"/>
          <w:szCs w:val="32"/>
        </w:rPr>
        <w:t>等单位共同起草的团体标准《</w:t>
      </w:r>
      <w:r w:rsidR="00405301">
        <w:rPr>
          <w:rFonts w:ascii="仿宋" w:eastAsia="仿宋" w:hAnsi="仿宋" w:hint="eastAsia"/>
          <w:sz w:val="32"/>
          <w:szCs w:val="32"/>
        </w:rPr>
        <w:t>老友鱼制作技术规程</w:t>
      </w:r>
      <w:r w:rsidRPr="001F251A">
        <w:rPr>
          <w:rFonts w:ascii="仿宋" w:eastAsia="仿宋" w:hAnsi="仿宋" w:hint="eastAsia"/>
          <w:sz w:val="32"/>
          <w:szCs w:val="32"/>
        </w:rPr>
        <w:t>》（项目编号：2024-0</w:t>
      </w:r>
      <w:r w:rsidR="00405301">
        <w:rPr>
          <w:rFonts w:ascii="仿宋" w:eastAsia="仿宋" w:hAnsi="仿宋" w:hint="eastAsia"/>
          <w:sz w:val="32"/>
          <w:szCs w:val="32"/>
        </w:rPr>
        <w:t>502</w:t>
      </w:r>
      <w:r w:rsidRPr="001F251A">
        <w:rPr>
          <w:rFonts w:ascii="仿宋" w:eastAsia="仿宋" w:hAnsi="仿宋" w:hint="eastAsia"/>
          <w:sz w:val="32"/>
          <w:szCs w:val="32"/>
        </w:rPr>
        <w:t>），已获立项。</w:t>
      </w:r>
    </w:p>
    <w:p w14:paraId="2D6272E3" w14:textId="77777777" w:rsidR="00DD60DE" w:rsidRDefault="00FF66DC" w:rsidP="00E1479A">
      <w:pPr>
        <w:spacing w:line="520" w:lineRule="exact"/>
        <w:ind w:firstLineChars="200" w:firstLine="640"/>
        <w:rPr>
          <w:rFonts w:ascii="仿宋_GB2312" w:eastAsia="仿宋_GB2312"/>
          <w:sz w:val="32"/>
          <w:szCs w:val="32"/>
        </w:rPr>
      </w:pPr>
      <w:r w:rsidRPr="001F251A">
        <w:rPr>
          <w:rFonts w:ascii="仿宋" w:eastAsia="仿宋" w:hAnsi="仿宋" w:hint="eastAsia"/>
          <w:sz w:val="32"/>
          <w:szCs w:val="32"/>
        </w:rPr>
        <w:t>为高质量编制团体标准《</w:t>
      </w:r>
      <w:r w:rsidR="00405301">
        <w:rPr>
          <w:rFonts w:ascii="仿宋" w:eastAsia="仿宋" w:hAnsi="仿宋" w:hint="eastAsia"/>
          <w:sz w:val="32"/>
          <w:szCs w:val="32"/>
        </w:rPr>
        <w:t>老友鱼制作技术规程</w:t>
      </w:r>
      <w:r w:rsidRPr="001F251A">
        <w:rPr>
          <w:rFonts w:ascii="仿宋" w:eastAsia="仿宋" w:hAnsi="仿宋" w:hint="eastAsia"/>
          <w:sz w:val="32"/>
          <w:szCs w:val="32"/>
        </w:rPr>
        <w:t>》，由起草单位成立标准编制工作组并进行如下分工：</w:t>
      </w:r>
      <w:r w:rsidR="006D3B46">
        <w:rPr>
          <w:rFonts w:ascii="仿宋_GB2312" w:eastAsia="仿宋_GB2312"/>
          <w:sz w:val="32"/>
          <w:szCs w:val="32"/>
        </w:rPr>
        <w:t xml:space="preserve"> </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1177"/>
        <w:gridCol w:w="1127"/>
        <w:gridCol w:w="1948"/>
        <w:gridCol w:w="3778"/>
      </w:tblGrid>
      <w:tr w:rsidR="00DD60DE" w14:paraId="7A0293BA" w14:textId="77777777" w:rsidTr="006D3B46">
        <w:trPr>
          <w:trHeight w:val="438"/>
          <w:jc w:val="center"/>
        </w:trPr>
        <w:tc>
          <w:tcPr>
            <w:tcW w:w="1058" w:type="dxa"/>
            <w:tcBorders>
              <w:top w:val="single" w:sz="4" w:space="0" w:color="auto"/>
              <w:left w:val="single" w:sz="4" w:space="0" w:color="auto"/>
              <w:bottom w:val="single" w:sz="4" w:space="0" w:color="auto"/>
              <w:right w:val="single" w:sz="4" w:space="0" w:color="auto"/>
            </w:tcBorders>
            <w:vAlign w:val="center"/>
          </w:tcPr>
          <w:p w14:paraId="34DE2D2E" w14:textId="77777777" w:rsidR="00DD60DE" w:rsidRPr="004D3C4E" w:rsidRDefault="00FF66DC" w:rsidP="00405301">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姓名</w:t>
            </w:r>
          </w:p>
        </w:tc>
        <w:tc>
          <w:tcPr>
            <w:tcW w:w="1177" w:type="dxa"/>
            <w:tcBorders>
              <w:top w:val="single" w:sz="4" w:space="0" w:color="auto"/>
              <w:left w:val="single" w:sz="4" w:space="0" w:color="auto"/>
              <w:bottom w:val="single" w:sz="4" w:space="0" w:color="auto"/>
              <w:right w:val="single" w:sz="4" w:space="0" w:color="auto"/>
            </w:tcBorders>
            <w:vAlign w:val="center"/>
          </w:tcPr>
          <w:p w14:paraId="4A7818D3" w14:textId="77777777" w:rsidR="00DD60DE" w:rsidRPr="004D3C4E" w:rsidRDefault="00FF66DC" w:rsidP="00405301">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职务/职称</w:t>
            </w:r>
          </w:p>
        </w:tc>
        <w:tc>
          <w:tcPr>
            <w:tcW w:w="1127" w:type="dxa"/>
            <w:tcBorders>
              <w:top w:val="single" w:sz="4" w:space="0" w:color="auto"/>
              <w:left w:val="single" w:sz="4" w:space="0" w:color="auto"/>
              <w:bottom w:val="single" w:sz="4" w:space="0" w:color="auto"/>
              <w:right w:val="single" w:sz="4" w:space="0" w:color="auto"/>
            </w:tcBorders>
            <w:vAlign w:val="center"/>
          </w:tcPr>
          <w:p w14:paraId="7C5D2BB1" w14:textId="77777777" w:rsidR="00DD60DE" w:rsidRPr="004D3C4E" w:rsidRDefault="00FF66DC" w:rsidP="00405301">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从事</w:t>
            </w:r>
          </w:p>
          <w:p w14:paraId="1D622BB9" w14:textId="77777777" w:rsidR="00DD60DE" w:rsidRPr="004D3C4E" w:rsidRDefault="00FF66DC" w:rsidP="00405301">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专业</w:t>
            </w:r>
          </w:p>
        </w:tc>
        <w:tc>
          <w:tcPr>
            <w:tcW w:w="1948" w:type="dxa"/>
            <w:tcBorders>
              <w:top w:val="single" w:sz="4" w:space="0" w:color="auto"/>
              <w:left w:val="single" w:sz="4" w:space="0" w:color="auto"/>
              <w:bottom w:val="single" w:sz="4" w:space="0" w:color="auto"/>
              <w:right w:val="single" w:sz="4" w:space="0" w:color="auto"/>
            </w:tcBorders>
            <w:vAlign w:val="center"/>
          </w:tcPr>
          <w:p w14:paraId="5A342CF3" w14:textId="77777777" w:rsidR="00DD60DE" w:rsidRPr="004D3C4E" w:rsidRDefault="00FF66DC" w:rsidP="00405301">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工作单位</w:t>
            </w:r>
          </w:p>
        </w:tc>
        <w:tc>
          <w:tcPr>
            <w:tcW w:w="3778" w:type="dxa"/>
            <w:tcBorders>
              <w:top w:val="single" w:sz="4" w:space="0" w:color="auto"/>
              <w:left w:val="single" w:sz="4" w:space="0" w:color="auto"/>
              <w:bottom w:val="single" w:sz="4" w:space="0" w:color="auto"/>
              <w:right w:val="single" w:sz="4" w:space="0" w:color="auto"/>
            </w:tcBorders>
            <w:vAlign w:val="center"/>
          </w:tcPr>
          <w:p w14:paraId="1EAD50D4" w14:textId="77777777" w:rsidR="00DD60DE" w:rsidRDefault="00FF66DC" w:rsidP="00405301">
            <w:pPr>
              <w:jc w:val="center"/>
              <w:rPr>
                <w:rFonts w:ascii="仿宋" w:eastAsia="仿宋" w:hAnsi="仿宋" w:cs="仿宋"/>
                <w:b/>
                <w:color w:val="0000FF"/>
                <w:sz w:val="24"/>
              </w:rPr>
            </w:pPr>
            <w:r>
              <w:rPr>
                <w:rFonts w:ascii="仿宋" w:eastAsia="仿宋" w:hAnsi="仿宋" w:cs="仿宋" w:hint="eastAsia"/>
                <w:b/>
                <w:sz w:val="24"/>
              </w:rPr>
              <w:t>主要负责工作</w:t>
            </w:r>
          </w:p>
        </w:tc>
      </w:tr>
      <w:tr w:rsidR="006D3B46" w14:paraId="149753B9" w14:textId="77777777" w:rsidTr="006D3B46">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4FEA480C" w14:textId="77777777" w:rsidR="006D3B46" w:rsidRPr="006D3B46" w:rsidRDefault="006D3B46" w:rsidP="006D3B46">
            <w:pPr>
              <w:jc w:val="center"/>
              <w:rPr>
                <w:rFonts w:ascii="仿宋" w:eastAsia="仿宋" w:hAnsi="仿宋"/>
              </w:rPr>
            </w:pPr>
            <w:r w:rsidRPr="006D3B46">
              <w:rPr>
                <w:rFonts w:ascii="仿宋" w:eastAsia="仿宋" w:hAnsi="仿宋" w:hint="eastAsia"/>
              </w:rPr>
              <w:t>李恒</w:t>
            </w:r>
          </w:p>
        </w:tc>
        <w:tc>
          <w:tcPr>
            <w:tcW w:w="1177" w:type="dxa"/>
            <w:tcBorders>
              <w:top w:val="single" w:sz="4" w:space="0" w:color="auto"/>
              <w:left w:val="single" w:sz="4" w:space="0" w:color="auto"/>
              <w:bottom w:val="single" w:sz="4" w:space="0" w:color="auto"/>
              <w:right w:val="single" w:sz="4" w:space="0" w:color="auto"/>
            </w:tcBorders>
            <w:vAlign w:val="center"/>
          </w:tcPr>
          <w:p w14:paraId="69DAC967" w14:textId="77777777" w:rsidR="006D3B46" w:rsidRPr="006D3B46" w:rsidRDefault="006D3B46" w:rsidP="006D3B46">
            <w:pPr>
              <w:jc w:val="center"/>
              <w:rPr>
                <w:rFonts w:ascii="仿宋" w:eastAsia="仿宋" w:hAnsi="仿宋"/>
              </w:rPr>
            </w:pPr>
            <w:r w:rsidRPr="006D3B46">
              <w:rPr>
                <w:rFonts w:ascii="仿宋" w:eastAsia="仿宋" w:hAnsi="仿宋" w:hint="eastAsia"/>
              </w:rPr>
              <w:t>总经理</w:t>
            </w:r>
          </w:p>
        </w:tc>
        <w:tc>
          <w:tcPr>
            <w:tcW w:w="1127" w:type="dxa"/>
            <w:tcBorders>
              <w:top w:val="single" w:sz="4" w:space="0" w:color="auto"/>
              <w:left w:val="single" w:sz="4" w:space="0" w:color="auto"/>
              <w:bottom w:val="single" w:sz="4" w:space="0" w:color="auto"/>
              <w:right w:val="single" w:sz="4" w:space="0" w:color="auto"/>
            </w:tcBorders>
            <w:vAlign w:val="center"/>
          </w:tcPr>
          <w:p w14:paraId="096D547B" w14:textId="77777777" w:rsidR="006D3B46" w:rsidRPr="006D3B46" w:rsidRDefault="006D3B46" w:rsidP="006D3B46">
            <w:pPr>
              <w:jc w:val="center"/>
              <w:rPr>
                <w:rFonts w:ascii="仿宋" w:eastAsia="仿宋" w:hAnsi="仿宋"/>
              </w:rPr>
            </w:pPr>
            <w:r w:rsidRPr="006D3B46">
              <w:rPr>
                <w:rFonts w:ascii="仿宋" w:eastAsia="仿宋" w:hAnsi="仿宋" w:hint="eastAsia"/>
              </w:rPr>
              <w:t>餐饮职业经理人</w:t>
            </w:r>
          </w:p>
        </w:tc>
        <w:tc>
          <w:tcPr>
            <w:tcW w:w="1948" w:type="dxa"/>
            <w:tcBorders>
              <w:top w:val="single" w:sz="4" w:space="0" w:color="auto"/>
              <w:left w:val="single" w:sz="4" w:space="0" w:color="auto"/>
              <w:bottom w:val="single" w:sz="4" w:space="0" w:color="auto"/>
              <w:right w:val="single" w:sz="4" w:space="0" w:color="auto"/>
            </w:tcBorders>
            <w:vAlign w:val="center"/>
          </w:tcPr>
          <w:p w14:paraId="424EA0EA" w14:textId="77777777" w:rsidR="006D3B46" w:rsidRPr="006D3B46" w:rsidRDefault="006D3B46" w:rsidP="006D3B46">
            <w:pPr>
              <w:jc w:val="center"/>
              <w:rPr>
                <w:rFonts w:ascii="仿宋" w:eastAsia="仿宋" w:hAnsi="仿宋"/>
              </w:rPr>
            </w:pPr>
            <w:r w:rsidRPr="006D3B46">
              <w:rPr>
                <w:rFonts w:ascii="仿宋" w:eastAsia="仿宋" w:hAnsi="仿宋" w:hint="eastAsia"/>
              </w:rPr>
              <w:t>广西绿岛阳光餐饮投资管理有限公司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5D800D9E" w14:textId="77777777" w:rsidR="006D3B46" w:rsidRPr="006D3B46" w:rsidRDefault="006D3B46" w:rsidP="006D3B46">
            <w:pPr>
              <w:jc w:val="left"/>
              <w:rPr>
                <w:rFonts w:ascii="仿宋" w:eastAsia="仿宋" w:hAnsi="仿宋"/>
              </w:rPr>
            </w:pPr>
            <w:r w:rsidRPr="006D3B46">
              <w:rPr>
                <w:rFonts w:ascii="仿宋" w:eastAsia="仿宋" w:hAnsi="仿宋" w:hint="eastAsia"/>
              </w:rPr>
              <w:t>统筹主持标准编制工作</w:t>
            </w:r>
          </w:p>
        </w:tc>
      </w:tr>
      <w:tr w:rsidR="006D3B46" w14:paraId="0F8E065D" w14:textId="77777777" w:rsidTr="006D3B46">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0C739436" w14:textId="77777777" w:rsidR="006D3B46" w:rsidRPr="006D3B46" w:rsidRDefault="006D3B46" w:rsidP="006D3B46">
            <w:pPr>
              <w:jc w:val="center"/>
              <w:rPr>
                <w:rFonts w:ascii="仿宋" w:eastAsia="仿宋" w:hAnsi="仿宋"/>
              </w:rPr>
            </w:pPr>
            <w:r w:rsidRPr="006D3B46">
              <w:rPr>
                <w:rFonts w:ascii="仿宋" w:eastAsia="仿宋" w:hAnsi="仿宋" w:hint="eastAsia"/>
              </w:rPr>
              <w:t>赵茂桦</w:t>
            </w:r>
          </w:p>
        </w:tc>
        <w:tc>
          <w:tcPr>
            <w:tcW w:w="1177" w:type="dxa"/>
            <w:tcBorders>
              <w:top w:val="single" w:sz="4" w:space="0" w:color="auto"/>
              <w:left w:val="single" w:sz="4" w:space="0" w:color="auto"/>
              <w:bottom w:val="single" w:sz="4" w:space="0" w:color="auto"/>
              <w:right w:val="single" w:sz="4" w:space="0" w:color="auto"/>
            </w:tcBorders>
            <w:vAlign w:val="center"/>
          </w:tcPr>
          <w:p w14:paraId="49099157" w14:textId="77777777" w:rsidR="006D3B46" w:rsidRPr="006D3B46" w:rsidRDefault="006D3B46" w:rsidP="006D3B46">
            <w:pPr>
              <w:jc w:val="center"/>
              <w:rPr>
                <w:rFonts w:ascii="仿宋" w:eastAsia="仿宋" w:hAnsi="仿宋"/>
              </w:rPr>
            </w:pPr>
            <w:r w:rsidRPr="006D3B46">
              <w:rPr>
                <w:rFonts w:ascii="仿宋" w:eastAsia="仿宋" w:hAnsi="仿宋" w:hint="eastAsia"/>
              </w:rPr>
              <w:t>行政总厨</w:t>
            </w:r>
          </w:p>
        </w:tc>
        <w:tc>
          <w:tcPr>
            <w:tcW w:w="1127" w:type="dxa"/>
            <w:tcBorders>
              <w:top w:val="single" w:sz="4" w:space="0" w:color="auto"/>
              <w:left w:val="single" w:sz="4" w:space="0" w:color="auto"/>
              <w:bottom w:val="single" w:sz="4" w:space="0" w:color="auto"/>
              <w:right w:val="single" w:sz="4" w:space="0" w:color="auto"/>
            </w:tcBorders>
            <w:vAlign w:val="center"/>
          </w:tcPr>
          <w:p w14:paraId="0F199984" w14:textId="77777777" w:rsidR="006D3B46" w:rsidRPr="006D3B46" w:rsidRDefault="006D3B46" w:rsidP="006D3B46">
            <w:pPr>
              <w:jc w:val="center"/>
              <w:rPr>
                <w:rFonts w:ascii="仿宋" w:eastAsia="仿宋" w:hAnsi="仿宋"/>
              </w:rPr>
            </w:pPr>
            <w:r w:rsidRPr="006D3B46">
              <w:rPr>
                <w:rFonts w:ascii="仿宋" w:eastAsia="仿宋" w:hAnsi="仿宋" w:hint="eastAsia"/>
              </w:rPr>
              <w:t>餐饮职业管理人</w:t>
            </w:r>
          </w:p>
        </w:tc>
        <w:tc>
          <w:tcPr>
            <w:tcW w:w="1948" w:type="dxa"/>
            <w:tcBorders>
              <w:top w:val="single" w:sz="4" w:space="0" w:color="auto"/>
              <w:left w:val="single" w:sz="4" w:space="0" w:color="auto"/>
              <w:bottom w:val="single" w:sz="4" w:space="0" w:color="auto"/>
              <w:right w:val="single" w:sz="4" w:space="0" w:color="auto"/>
            </w:tcBorders>
            <w:vAlign w:val="center"/>
          </w:tcPr>
          <w:p w14:paraId="64230770" w14:textId="77777777" w:rsidR="006D3B46" w:rsidRPr="006D3B46" w:rsidRDefault="006D3B46" w:rsidP="006D3B46">
            <w:pPr>
              <w:jc w:val="center"/>
              <w:rPr>
                <w:rFonts w:ascii="仿宋" w:eastAsia="仿宋" w:hAnsi="仿宋"/>
              </w:rPr>
            </w:pPr>
            <w:r w:rsidRPr="006D3B46">
              <w:rPr>
                <w:rFonts w:ascii="仿宋" w:eastAsia="仿宋" w:hAnsi="仿宋" w:hint="eastAsia"/>
              </w:rPr>
              <w:t>广西桂小厨餐饮管理有限公司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2EE12D27" w14:textId="77777777" w:rsidR="006D3B46" w:rsidRPr="006D3B46" w:rsidRDefault="006D3B46" w:rsidP="006D3B46">
            <w:pPr>
              <w:jc w:val="left"/>
              <w:rPr>
                <w:rFonts w:ascii="仿宋" w:eastAsia="仿宋" w:hAnsi="仿宋"/>
              </w:rPr>
            </w:pPr>
            <w:r w:rsidRPr="006D3B46">
              <w:rPr>
                <w:rFonts w:ascii="仿宋" w:eastAsia="仿宋" w:hAnsi="仿宋" w:hint="eastAsia"/>
              </w:rPr>
              <w:t>参与标准编制工作，组织人员进行标准发布后的宣贯培训。</w:t>
            </w:r>
          </w:p>
        </w:tc>
      </w:tr>
      <w:tr w:rsidR="006D3B46" w14:paraId="7736E597" w14:textId="77777777" w:rsidTr="006D3B46">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5696E56A" w14:textId="77777777" w:rsidR="006D3B46" w:rsidRPr="006D3B46" w:rsidRDefault="006D3B46" w:rsidP="006D3B46">
            <w:pPr>
              <w:jc w:val="center"/>
              <w:rPr>
                <w:rFonts w:ascii="仿宋" w:eastAsia="仿宋" w:hAnsi="仿宋"/>
              </w:rPr>
            </w:pPr>
            <w:r w:rsidRPr="006D3B46">
              <w:rPr>
                <w:rFonts w:ascii="仿宋" w:eastAsia="仿宋" w:hAnsi="仿宋" w:hint="eastAsia"/>
              </w:rPr>
              <w:t>蓝仁善</w:t>
            </w:r>
          </w:p>
        </w:tc>
        <w:tc>
          <w:tcPr>
            <w:tcW w:w="1177" w:type="dxa"/>
            <w:tcBorders>
              <w:top w:val="single" w:sz="4" w:space="0" w:color="auto"/>
              <w:left w:val="single" w:sz="4" w:space="0" w:color="auto"/>
              <w:bottom w:val="single" w:sz="4" w:space="0" w:color="auto"/>
              <w:right w:val="single" w:sz="4" w:space="0" w:color="auto"/>
            </w:tcBorders>
            <w:vAlign w:val="center"/>
          </w:tcPr>
          <w:p w14:paraId="75EC0638" w14:textId="77777777" w:rsidR="006D3B46" w:rsidRPr="006D3B46" w:rsidRDefault="006D3B46" w:rsidP="006D3B46">
            <w:pPr>
              <w:jc w:val="center"/>
              <w:rPr>
                <w:rFonts w:ascii="仿宋" w:eastAsia="仿宋" w:hAnsi="仿宋"/>
              </w:rPr>
            </w:pPr>
            <w:r w:rsidRPr="006D3B46">
              <w:rPr>
                <w:rFonts w:ascii="仿宋" w:eastAsia="仿宋" w:hAnsi="仿宋" w:hint="eastAsia"/>
              </w:rPr>
              <w:t>出品研发</w:t>
            </w:r>
          </w:p>
        </w:tc>
        <w:tc>
          <w:tcPr>
            <w:tcW w:w="1127" w:type="dxa"/>
            <w:tcBorders>
              <w:top w:val="single" w:sz="4" w:space="0" w:color="auto"/>
              <w:left w:val="single" w:sz="4" w:space="0" w:color="auto"/>
              <w:bottom w:val="single" w:sz="4" w:space="0" w:color="auto"/>
              <w:right w:val="single" w:sz="4" w:space="0" w:color="auto"/>
            </w:tcBorders>
            <w:vAlign w:val="center"/>
          </w:tcPr>
          <w:p w14:paraId="7AB79610" w14:textId="77777777" w:rsidR="006D3B46" w:rsidRPr="006D3B46" w:rsidRDefault="006D3B46" w:rsidP="006D3B46">
            <w:pPr>
              <w:jc w:val="center"/>
              <w:rPr>
                <w:rFonts w:ascii="仿宋" w:eastAsia="仿宋" w:hAnsi="仿宋"/>
              </w:rPr>
            </w:pPr>
            <w:r w:rsidRPr="006D3B46">
              <w:rPr>
                <w:rFonts w:ascii="仿宋" w:eastAsia="仿宋" w:hAnsi="仿宋" w:hint="eastAsia"/>
              </w:rPr>
              <w:t>厨师</w:t>
            </w:r>
          </w:p>
        </w:tc>
        <w:tc>
          <w:tcPr>
            <w:tcW w:w="1948" w:type="dxa"/>
            <w:tcBorders>
              <w:top w:val="single" w:sz="4" w:space="0" w:color="auto"/>
              <w:left w:val="single" w:sz="4" w:space="0" w:color="auto"/>
              <w:bottom w:val="single" w:sz="4" w:space="0" w:color="auto"/>
              <w:right w:val="single" w:sz="4" w:space="0" w:color="auto"/>
            </w:tcBorders>
            <w:vAlign w:val="center"/>
          </w:tcPr>
          <w:p w14:paraId="7004F09A" w14:textId="77777777" w:rsidR="006D3B46" w:rsidRPr="006D3B46" w:rsidRDefault="006D3B46" w:rsidP="006D3B46">
            <w:pPr>
              <w:jc w:val="center"/>
              <w:rPr>
                <w:rFonts w:ascii="仿宋" w:eastAsia="仿宋" w:hAnsi="仿宋"/>
              </w:rPr>
            </w:pPr>
            <w:r w:rsidRPr="006D3B46">
              <w:rPr>
                <w:rFonts w:ascii="仿宋" w:eastAsia="仿宋" w:hAnsi="仿宋" w:hint="eastAsia"/>
              </w:rPr>
              <w:t>广西桂小厨餐饮管理有限公司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088F297A"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参与标准文本及编制说明编写，质量控制。</w:t>
            </w:r>
          </w:p>
        </w:tc>
      </w:tr>
      <w:tr w:rsidR="006D3B46" w14:paraId="134274CB" w14:textId="77777777" w:rsidTr="006D3B46">
        <w:trPr>
          <w:trHeight w:val="644"/>
          <w:jc w:val="center"/>
        </w:trPr>
        <w:tc>
          <w:tcPr>
            <w:tcW w:w="1058" w:type="dxa"/>
            <w:tcBorders>
              <w:top w:val="single" w:sz="4" w:space="0" w:color="auto"/>
              <w:left w:val="single" w:sz="4" w:space="0" w:color="auto"/>
              <w:bottom w:val="single" w:sz="4" w:space="0" w:color="auto"/>
              <w:right w:val="single" w:sz="4" w:space="0" w:color="auto"/>
            </w:tcBorders>
            <w:vAlign w:val="center"/>
          </w:tcPr>
          <w:p w14:paraId="1012BB82" w14:textId="77777777" w:rsidR="006D3B46" w:rsidRPr="006D3B46" w:rsidRDefault="006D3B46" w:rsidP="006D3B46">
            <w:pPr>
              <w:jc w:val="center"/>
              <w:rPr>
                <w:rFonts w:ascii="仿宋" w:eastAsia="仿宋" w:hAnsi="仿宋"/>
              </w:rPr>
            </w:pPr>
            <w:r w:rsidRPr="006D3B46">
              <w:rPr>
                <w:rFonts w:ascii="仿宋" w:eastAsia="仿宋" w:hAnsi="仿宋" w:hint="eastAsia"/>
              </w:rPr>
              <w:t>李荣干</w:t>
            </w:r>
          </w:p>
        </w:tc>
        <w:tc>
          <w:tcPr>
            <w:tcW w:w="1177" w:type="dxa"/>
            <w:tcBorders>
              <w:top w:val="single" w:sz="4" w:space="0" w:color="auto"/>
              <w:left w:val="single" w:sz="4" w:space="0" w:color="auto"/>
              <w:bottom w:val="single" w:sz="4" w:space="0" w:color="auto"/>
              <w:right w:val="single" w:sz="4" w:space="0" w:color="auto"/>
            </w:tcBorders>
            <w:vAlign w:val="center"/>
          </w:tcPr>
          <w:p w14:paraId="39B02233"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351CCC4E"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2CD694A5" w14:textId="77777777" w:rsidR="006D3B46" w:rsidRPr="006D3B46" w:rsidRDefault="006D3B46" w:rsidP="006D3B46">
            <w:pPr>
              <w:jc w:val="center"/>
              <w:rPr>
                <w:rFonts w:ascii="仿宋" w:eastAsia="仿宋" w:hAnsi="仿宋"/>
              </w:rPr>
            </w:pPr>
            <w:r w:rsidRPr="006D3B46">
              <w:rPr>
                <w:rFonts w:ascii="仿宋" w:eastAsia="仿宋" w:hAnsi="仿宋" w:hint="eastAsia"/>
              </w:rPr>
              <w:t>南宁市青秀区桂潇厨坊餐饮店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3F113C48"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参与标准文本及编制说明的编写；组织开展标准征求意见会。</w:t>
            </w:r>
          </w:p>
        </w:tc>
      </w:tr>
      <w:tr w:rsidR="006D3B46" w14:paraId="3446823D"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77875307" w14:textId="77777777" w:rsidR="006D3B46" w:rsidRPr="006D3B46" w:rsidRDefault="006D3B46" w:rsidP="006D3B46">
            <w:pPr>
              <w:jc w:val="center"/>
              <w:rPr>
                <w:rFonts w:ascii="仿宋" w:eastAsia="仿宋" w:hAnsi="仿宋"/>
              </w:rPr>
            </w:pPr>
            <w:r w:rsidRPr="006D3B46">
              <w:rPr>
                <w:rFonts w:ascii="仿宋" w:eastAsia="仿宋" w:hAnsi="仿宋" w:hint="eastAsia"/>
              </w:rPr>
              <w:t>覃汉奉</w:t>
            </w:r>
          </w:p>
        </w:tc>
        <w:tc>
          <w:tcPr>
            <w:tcW w:w="1177" w:type="dxa"/>
            <w:tcBorders>
              <w:top w:val="single" w:sz="4" w:space="0" w:color="auto"/>
              <w:left w:val="single" w:sz="4" w:space="0" w:color="auto"/>
              <w:bottom w:val="single" w:sz="4" w:space="0" w:color="auto"/>
              <w:right w:val="single" w:sz="4" w:space="0" w:color="auto"/>
            </w:tcBorders>
            <w:vAlign w:val="center"/>
          </w:tcPr>
          <w:p w14:paraId="1D893818"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3439B0A2"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243A0E5F" w14:textId="77777777" w:rsidR="006D3B46" w:rsidRPr="006D3B46" w:rsidRDefault="006D3B46" w:rsidP="006D3B46">
            <w:pPr>
              <w:jc w:val="center"/>
              <w:rPr>
                <w:rFonts w:ascii="仿宋" w:eastAsia="仿宋" w:hAnsi="仿宋"/>
              </w:rPr>
            </w:pPr>
            <w:r w:rsidRPr="006D3B46">
              <w:rPr>
                <w:rFonts w:ascii="仿宋" w:eastAsia="仿宋" w:hAnsi="仿宋" w:hint="eastAsia"/>
              </w:rPr>
              <w:t>南宁市青秀区桂之宾餐饮店</w:t>
            </w:r>
          </w:p>
        </w:tc>
        <w:tc>
          <w:tcPr>
            <w:tcW w:w="3778" w:type="dxa"/>
            <w:tcBorders>
              <w:top w:val="single" w:sz="4" w:space="0" w:color="auto"/>
              <w:left w:val="single" w:sz="4" w:space="0" w:color="auto"/>
              <w:bottom w:val="single" w:sz="4" w:space="0" w:color="auto"/>
              <w:right w:val="single" w:sz="4" w:space="0" w:color="auto"/>
            </w:tcBorders>
            <w:vAlign w:val="center"/>
          </w:tcPr>
          <w:p w14:paraId="62460BFB" w14:textId="77777777" w:rsidR="006D3B46" w:rsidRPr="006D3B46" w:rsidRDefault="006D3B46" w:rsidP="006D3B46">
            <w:pPr>
              <w:jc w:val="left"/>
              <w:rPr>
                <w:rFonts w:ascii="仿宋" w:eastAsia="仿宋" w:hAnsi="仿宋"/>
              </w:rPr>
            </w:pPr>
            <w:r w:rsidRPr="006D3B46">
              <w:rPr>
                <w:rFonts w:ascii="仿宋" w:eastAsia="仿宋" w:hAnsi="仿宋" w:hint="eastAsia"/>
              </w:rPr>
              <w:t>对标准实施情况进行总结分析，不断对地方标准提出修正意见。</w:t>
            </w:r>
          </w:p>
        </w:tc>
      </w:tr>
      <w:tr w:rsidR="006D3B46" w14:paraId="7DEDC801"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0FFF20C6" w14:textId="77777777" w:rsidR="006D3B46" w:rsidRPr="006D3B46" w:rsidRDefault="006D3B46" w:rsidP="006D3B46">
            <w:pPr>
              <w:jc w:val="center"/>
              <w:rPr>
                <w:rFonts w:ascii="仿宋" w:eastAsia="仿宋" w:hAnsi="仿宋"/>
              </w:rPr>
            </w:pPr>
            <w:r w:rsidRPr="006D3B46">
              <w:rPr>
                <w:rFonts w:ascii="仿宋" w:eastAsia="仿宋" w:hAnsi="仿宋" w:hint="eastAsia"/>
              </w:rPr>
              <w:lastRenderedPageBreak/>
              <w:t>秦鑫冬</w:t>
            </w:r>
          </w:p>
        </w:tc>
        <w:tc>
          <w:tcPr>
            <w:tcW w:w="1177" w:type="dxa"/>
            <w:tcBorders>
              <w:top w:val="single" w:sz="4" w:space="0" w:color="auto"/>
              <w:left w:val="single" w:sz="4" w:space="0" w:color="auto"/>
              <w:bottom w:val="single" w:sz="4" w:space="0" w:color="auto"/>
              <w:right w:val="single" w:sz="4" w:space="0" w:color="auto"/>
            </w:tcBorders>
            <w:vAlign w:val="center"/>
          </w:tcPr>
          <w:p w14:paraId="499911C3"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104B4AC6"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338034BE" w14:textId="77777777" w:rsidR="006D3B46" w:rsidRPr="006D3B46" w:rsidRDefault="006D3B46" w:rsidP="006D3B46">
            <w:pPr>
              <w:jc w:val="center"/>
              <w:rPr>
                <w:rFonts w:ascii="仿宋" w:eastAsia="仿宋" w:hAnsi="仿宋"/>
              </w:rPr>
            </w:pPr>
            <w:r w:rsidRPr="006D3B46">
              <w:rPr>
                <w:rFonts w:ascii="仿宋" w:eastAsia="仿宋" w:hAnsi="仿宋" w:hint="eastAsia"/>
              </w:rPr>
              <w:t>南宁市青泰区味觉堂餐饮店</w:t>
            </w:r>
          </w:p>
        </w:tc>
        <w:tc>
          <w:tcPr>
            <w:tcW w:w="3778" w:type="dxa"/>
            <w:tcBorders>
              <w:top w:val="single" w:sz="4" w:space="0" w:color="auto"/>
              <w:left w:val="single" w:sz="4" w:space="0" w:color="auto"/>
              <w:bottom w:val="single" w:sz="4" w:space="0" w:color="auto"/>
              <w:right w:val="single" w:sz="4" w:space="0" w:color="auto"/>
            </w:tcBorders>
            <w:vAlign w:val="center"/>
          </w:tcPr>
          <w:p w14:paraId="58743A4F"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参与标准文本及编制说明的编写；组织开展标准征求意见会。</w:t>
            </w:r>
          </w:p>
        </w:tc>
      </w:tr>
      <w:tr w:rsidR="006D3B46" w14:paraId="4F58CA5E"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261ED05E" w14:textId="77777777" w:rsidR="006D3B46" w:rsidRPr="006D3B46" w:rsidRDefault="006D3B46" w:rsidP="006D3B46">
            <w:pPr>
              <w:jc w:val="center"/>
              <w:rPr>
                <w:rFonts w:ascii="仿宋" w:eastAsia="仿宋" w:hAnsi="仿宋"/>
              </w:rPr>
            </w:pPr>
            <w:r w:rsidRPr="006D3B46">
              <w:rPr>
                <w:rFonts w:ascii="仿宋" w:eastAsia="仿宋" w:hAnsi="仿宋" w:hint="eastAsia"/>
              </w:rPr>
              <w:t>李国金</w:t>
            </w:r>
          </w:p>
        </w:tc>
        <w:tc>
          <w:tcPr>
            <w:tcW w:w="1177" w:type="dxa"/>
            <w:tcBorders>
              <w:top w:val="single" w:sz="4" w:space="0" w:color="auto"/>
              <w:left w:val="single" w:sz="4" w:space="0" w:color="auto"/>
              <w:bottom w:val="single" w:sz="4" w:space="0" w:color="auto"/>
              <w:right w:val="single" w:sz="4" w:space="0" w:color="auto"/>
            </w:tcBorders>
            <w:vAlign w:val="center"/>
          </w:tcPr>
          <w:p w14:paraId="072C5F53"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4C5196F8"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71197B30" w14:textId="77777777" w:rsidR="006D3B46" w:rsidRPr="006D3B46" w:rsidRDefault="006D3B46" w:rsidP="006D3B46">
            <w:pPr>
              <w:jc w:val="center"/>
              <w:rPr>
                <w:rFonts w:ascii="仿宋" w:eastAsia="仿宋" w:hAnsi="仿宋"/>
              </w:rPr>
            </w:pPr>
            <w:r w:rsidRPr="006D3B46">
              <w:rPr>
                <w:rFonts w:ascii="仿宋" w:eastAsia="仿宋" w:hAnsi="仿宋" w:hint="eastAsia"/>
              </w:rPr>
              <w:t>南宁市小郡人家餐厅</w:t>
            </w:r>
          </w:p>
        </w:tc>
        <w:tc>
          <w:tcPr>
            <w:tcW w:w="3778" w:type="dxa"/>
            <w:tcBorders>
              <w:top w:val="single" w:sz="4" w:space="0" w:color="auto"/>
              <w:left w:val="single" w:sz="4" w:space="0" w:color="auto"/>
              <w:bottom w:val="single" w:sz="4" w:space="0" w:color="auto"/>
              <w:right w:val="single" w:sz="4" w:space="0" w:color="auto"/>
            </w:tcBorders>
            <w:vAlign w:val="center"/>
          </w:tcPr>
          <w:p w14:paraId="7997CB22"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参与标准文本及编制说明的编写，不断对地方标准提出修正意见。</w:t>
            </w:r>
          </w:p>
        </w:tc>
      </w:tr>
      <w:tr w:rsidR="006D3B46" w14:paraId="6CFE1521"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1C584B19" w14:textId="77777777" w:rsidR="006D3B46" w:rsidRPr="006D3B46" w:rsidRDefault="006D3B46" w:rsidP="006D3B46">
            <w:pPr>
              <w:jc w:val="center"/>
              <w:rPr>
                <w:rFonts w:ascii="仿宋" w:eastAsia="仿宋" w:hAnsi="仿宋"/>
              </w:rPr>
            </w:pPr>
            <w:r w:rsidRPr="006D3B46">
              <w:rPr>
                <w:rFonts w:ascii="仿宋" w:eastAsia="仿宋" w:hAnsi="仿宋" w:hint="eastAsia"/>
              </w:rPr>
              <w:t>陈文龙</w:t>
            </w:r>
          </w:p>
        </w:tc>
        <w:tc>
          <w:tcPr>
            <w:tcW w:w="1177" w:type="dxa"/>
            <w:tcBorders>
              <w:top w:val="single" w:sz="4" w:space="0" w:color="auto"/>
              <w:left w:val="single" w:sz="4" w:space="0" w:color="auto"/>
              <w:bottom w:val="single" w:sz="4" w:space="0" w:color="auto"/>
              <w:right w:val="single" w:sz="4" w:space="0" w:color="auto"/>
            </w:tcBorders>
            <w:vAlign w:val="center"/>
          </w:tcPr>
          <w:p w14:paraId="0245B47C"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4729A794"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240EAAE4" w14:textId="77777777" w:rsidR="006D3B46" w:rsidRPr="006D3B46" w:rsidRDefault="006D3B46" w:rsidP="006D3B46">
            <w:pPr>
              <w:jc w:val="center"/>
              <w:rPr>
                <w:rFonts w:ascii="仿宋" w:eastAsia="仿宋" w:hAnsi="仿宋"/>
              </w:rPr>
            </w:pPr>
            <w:r w:rsidRPr="006D3B46">
              <w:rPr>
                <w:rFonts w:ascii="仿宋" w:eastAsia="仿宋" w:hAnsi="仿宋" w:hint="eastAsia"/>
              </w:rPr>
              <w:t>南宁市兴宁区百味桂柳人家餐饮店</w:t>
            </w:r>
          </w:p>
        </w:tc>
        <w:tc>
          <w:tcPr>
            <w:tcW w:w="3778" w:type="dxa"/>
            <w:tcBorders>
              <w:top w:val="single" w:sz="4" w:space="0" w:color="auto"/>
              <w:left w:val="single" w:sz="4" w:space="0" w:color="auto"/>
              <w:bottom w:val="single" w:sz="4" w:space="0" w:color="auto"/>
              <w:right w:val="single" w:sz="4" w:space="0" w:color="auto"/>
            </w:tcBorders>
            <w:vAlign w:val="center"/>
          </w:tcPr>
          <w:p w14:paraId="61BEBA4D" w14:textId="77777777" w:rsidR="006D3B46" w:rsidRPr="006D3B46" w:rsidRDefault="006D3B46" w:rsidP="006D3B46">
            <w:pPr>
              <w:jc w:val="left"/>
              <w:rPr>
                <w:rFonts w:ascii="仿宋" w:eastAsia="仿宋" w:hAnsi="仿宋"/>
              </w:rPr>
            </w:pPr>
            <w:r w:rsidRPr="006D3B46">
              <w:rPr>
                <w:rFonts w:ascii="仿宋" w:eastAsia="仿宋" w:hAnsi="仿宋" w:hint="eastAsia"/>
              </w:rPr>
              <w:t>对标准实施情况进行总结分析，不断对地方标准提出修正意见。</w:t>
            </w:r>
          </w:p>
        </w:tc>
      </w:tr>
      <w:tr w:rsidR="006D3B46" w14:paraId="71D79DE6"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6A7D882D" w14:textId="77777777" w:rsidR="006D3B46" w:rsidRPr="006D3B46" w:rsidRDefault="006D3B46" w:rsidP="006D3B46">
            <w:pPr>
              <w:jc w:val="center"/>
              <w:rPr>
                <w:rFonts w:ascii="仿宋" w:eastAsia="仿宋" w:hAnsi="仿宋"/>
              </w:rPr>
            </w:pPr>
            <w:r w:rsidRPr="006D3B46">
              <w:rPr>
                <w:rFonts w:ascii="仿宋" w:eastAsia="仿宋" w:hAnsi="仿宋" w:hint="eastAsia"/>
              </w:rPr>
              <w:t>张俊福</w:t>
            </w:r>
          </w:p>
        </w:tc>
        <w:tc>
          <w:tcPr>
            <w:tcW w:w="1177" w:type="dxa"/>
            <w:tcBorders>
              <w:top w:val="single" w:sz="4" w:space="0" w:color="auto"/>
              <w:left w:val="single" w:sz="4" w:space="0" w:color="auto"/>
              <w:bottom w:val="single" w:sz="4" w:space="0" w:color="auto"/>
              <w:right w:val="single" w:sz="4" w:space="0" w:color="auto"/>
            </w:tcBorders>
            <w:vAlign w:val="center"/>
          </w:tcPr>
          <w:p w14:paraId="6CDE037B"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1C387D6C"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3E3055E7" w14:textId="77777777" w:rsidR="006D3B46" w:rsidRPr="006D3B46" w:rsidRDefault="006D3B46" w:rsidP="006D3B46">
            <w:pPr>
              <w:jc w:val="center"/>
              <w:rPr>
                <w:rFonts w:ascii="仿宋" w:eastAsia="仿宋" w:hAnsi="仿宋"/>
              </w:rPr>
            </w:pPr>
            <w:r w:rsidRPr="006D3B46">
              <w:rPr>
                <w:rFonts w:ascii="仿宋" w:eastAsia="仿宋" w:hAnsi="仿宋" w:hint="eastAsia"/>
              </w:rPr>
              <w:t>广西鱼上品牌管理有限公司</w:t>
            </w:r>
          </w:p>
        </w:tc>
        <w:tc>
          <w:tcPr>
            <w:tcW w:w="3778" w:type="dxa"/>
            <w:tcBorders>
              <w:top w:val="single" w:sz="4" w:space="0" w:color="auto"/>
              <w:left w:val="single" w:sz="4" w:space="0" w:color="auto"/>
              <w:bottom w:val="single" w:sz="4" w:space="0" w:color="auto"/>
              <w:right w:val="single" w:sz="4" w:space="0" w:color="auto"/>
            </w:tcBorders>
            <w:vAlign w:val="center"/>
          </w:tcPr>
          <w:p w14:paraId="5F5C4533"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参与标准文本及编制说明的编写，不断对地方标准提出修正意见。</w:t>
            </w:r>
          </w:p>
        </w:tc>
      </w:tr>
      <w:tr w:rsidR="006D3B46" w14:paraId="1B385698"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77D181BA" w14:textId="77777777" w:rsidR="006D3B46" w:rsidRPr="006D3B46" w:rsidRDefault="006D3B46" w:rsidP="006D3B46">
            <w:pPr>
              <w:jc w:val="center"/>
              <w:rPr>
                <w:rFonts w:ascii="仿宋" w:eastAsia="仿宋" w:hAnsi="仿宋"/>
              </w:rPr>
            </w:pPr>
            <w:r w:rsidRPr="006D3B46">
              <w:rPr>
                <w:rFonts w:ascii="仿宋" w:eastAsia="仿宋" w:hAnsi="仿宋" w:hint="eastAsia"/>
              </w:rPr>
              <w:t>黄南安</w:t>
            </w:r>
          </w:p>
        </w:tc>
        <w:tc>
          <w:tcPr>
            <w:tcW w:w="1177" w:type="dxa"/>
            <w:tcBorders>
              <w:top w:val="single" w:sz="4" w:space="0" w:color="auto"/>
              <w:left w:val="single" w:sz="4" w:space="0" w:color="auto"/>
              <w:bottom w:val="single" w:sz="4" w:space="0" w:color="auto"/>
              <w:right w:val="single" w:sz="4" w:space="0" w:color="auto"/>
            </w:tcBorders>
            <w:vAlign w:val="center"/>
          </w:tcPr>
          <w:p w14:paraId="3B6AC278"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09B33FDA"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3CA541E5" w14:textId="77777777" w:rsidR="006D3B46" w:rsidRPr="006D3B46" w:rsidRDefault="006D3B46" w:rsidP="006D3B46">
            <w:pPr>
              <w:jc w:val="center"/>
              <w:rPr>
                <w:rFonts w:ascii="仿宋" w:eastAsia="仿宋" w:hAnsi="仿宋"/>
              </w:rPr>
            </w:pPr>
            <w:r w:rsidRPr="006D3B46">
              <w:rPr>
                <w:rFonts w:ascii="仿宋" w:eastAsia="仿宋" w:hAnsi="仿宋" w:hint="eastAsia"/>
              </w:rPr>
              <w:t>南宁市小桂厨餐厅</w:t>
            </w:r>
          </w:p>
        </w:tc>
        <w:tc>
          <w:tcPr>
            <w:tcW w:w="3778" w:type="dxa"/>
            <w:tcBorders>
              <w:top w:val="single" w:sz="4" w:space="0" w:color="auto"/>
              <w:left w:val="single" w:sz="4" w:space="0" w:color="auto"/>
              <w:bottom w:val="single" w:sz="4" w:space="0" w:color="auto"/>
              <w:right w:val="single" w:sz="4" w:space="0" w:color="auto"/>
            </w:tcBorders>
            <w:vAlign w:val="center"/>
          </w:tcPr>
          <w:p w14:paraId="2ADDD4C5" w14:textId="77777777" w:rsidR="006D3B46" w:rsidRPr="006D3B46" w:rsidRDefault="006D3B46" w:rsidP="006D3B46">
            <w:pPr>
              <w:jc w:val="left"/>
              <w:rPr>
                <w:rFonts w:ascii="仿宋" w:eastAsia="仿宋" w:hAnsi="仿宋"/>
              </w:rPr>
            </w:pPr>
            <w:r w:rsidRPr="006D3B46">
              <w:rPr>
                <w:rFonts w:ascii="仿宋" w:eastAsia="仿宋" w:hAnsi="仿宋" w:hint="eastAsia"/>
              </w:rPr>
              <w:t>参与标准文本及编制说明的编写。</w:t>
            </w:r>
          </w:p>
        </w:tc>
      </w:tr>
      <w:tr w:rsidR="006D3B46" w14:paraId="7344E310"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5B5ED491" w14:textId="77777777" w:rsidR="006D3B46" w:rsidRPr="006D3B46" w:rsidRDefault="006D3B46" w:rsidP="006D3B46">
            <w:pPr>
              <w:jc w:val="center"/>
              <w:rPr>
                <w:rFonts w:ascii="仿宋" w:eastAsia="仿宋" w:hAnsi="仿宋"/>
              </w:rPr>
            </w:pPr>
            <w:r w:rsidRPr="006D3B46">
              <w:rPr>
                <w:rFonts w:ascii="仿宋" w:eastAsia="仿宋" w:hAnsi="仿宋" w:hint="eastAsia"/>
              </w:rPr>
              <w:t>黄兴潘</w:t>
            </w:r>
          </w:p>
        </w:tc>
        <w:tc>
          <w:tcPr>
            <w:tcW w:w="1177" w:type="dxa"/>
            <w:tcBorders>
              <w:top w:val="single" w:sz="4" w:space="0" w:color="auto"/>
              <w:left w:val="single" w:sz="4" w:space="0" w:color="auto"/>
              <w:bottom w:val="single" w:sz="4" w:space="0" w:color="auto"/>
              <w:right w:val="single" w:sz="4" w:space="0" w:color="auto"/>
            </w:tcBorders>
            <w:vAlign w:val="center"/>
          </w:tcPr>
          <w:p w14:paraId="600DA63A"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06AED9F6"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7CEC7281" w14:textId="77777777" w:rsidR="006D3B46" w:rsidRPr="006D3B46" w:rsidRDefault="006D3B46" w:rsidP="006D3B46">
            <w:pPr>
              <w:jc w:val="center"/>
              <w:rPr>
                <w:rFonts w:ascii="仿宋" w:eastAsia="仿宋" w:hAnsi="仿宋"/>
              </w:rPr>
            </w:pPr>
            <w:r w:rsidRPr="006D3B46">
              <w:rPr>
                <w:rFonts w:ascii="仿宋" w:eastAsia="仿宋" w:hAnsi="仿宋" w:hint="eastAsia"/>
              </w:rPr>
              <w:t>南宁市桂悦厨坊餐饮店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15F1AB4A" w14:textId="77777777" w:rsidR="006D3B46" w:rsidRPr="006D3B46" w:rsidRDefault="006D3B46" w:rsidP="006D3B46">
            <w:pPr>
              <w:jc w:val="left"/>
              <w:rPr>
                <w:rFonts w:ascii="仿宋" w:eastAsia="仿宋" w:hAnsi="仿宋"/>
              </w:rPr>
            </w:pPr>
            <w:r w:rsidRPr="006D3B46">
              <w:rPr>
                <w:rFonts w:ascii="仿宋" w:eastAsia="仿宋" w:hAnsi="仿宋" w:hint="eastAsia"/>
              </w:rPr>
              <w:t>不断对地方标准提出修正意见。</w:t>
            </w:r>
          </w:p>
        </w:tc>
      </w:tr>
      <w:tr w:rsidR="006D3B46" w14:paraId="7EF6E7A4"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34C7CAF5" w14:textId="77777777" w:rsidR="006D3B46" w:rsidRPr="006D3B46" w:rsidRDefault="006D3B46" w:rsidP="006D3B46">
            <w:pPr>
              <w:jc w:val="center"/>
              <w:rPr>
                <w:rFonts w:ascii="仿宋" w:eastAsia="仿宋" w:hAnsi="仿宋"/>
              </w:rPr>
            </w:pPr>
            <w:r w:rsidRPr="006D3B46">
              <w:rPr>
                <w:rFonts w:ascii="仿宋" w:eastAsia="仿宋" w:hAnsi="仿宋" w:hint="eastAsia"/>
              </w:rPr>
              <w:t>农学城</w:t>
            </w:r>
          </w:p>
        </w:tc>
        <w:tc>
          <w:tcPr>
            <w:tcW w:w="1177" w:type="dxa"/>
            <w:tcBorders>
              <w:top w:val="single" w:sz="4" w:space="0" w:color="auto"/>
              <w:left w:val="single" w:sz="4" w:space="0" w:color="auto"/>
              <w:bottom w:val="single" w:sz="4" w:space="0" w:color="auto"/>
              <w:right w:val="single" w:sz="4" w:space="0" w:color="auto"/>
            </w:tcBorders>
            <w:vAlign w:val="center"/>
          </w:tcPr>
          <w:p w14:paraId="6FC1F371"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7EA5191A"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1EC0FFBF" w14:textId="77777777" w:rsidR="006D3B46" w:rsidRPr="006D3B46" w:rsidRDefault="006D3B46" w:rsidP="006D3B46">
            <w:pPr>
              <w:jc w:val="center"/>
              <w:rPr>
                <w:rFonts w:ascii="仿宋" w:eastAsia="仿宋" w:hAnsi="仿宋"/>
              </w:rPr>
            </w:pPr>
            <w:r w:rsidRPr="006D3B46">
              <w:rPr>
                <w:rFonts w:ascii="仿宋" w:eastAsia="仿宋" w:hAnsi="仿宋" w:hint="eastAsia"/>
              </w:rPr>
              <w:t>南宁市青秀区宵火靓餐饮店</w:t>
            </w:r>
          </w:p>
        </w:tc>
        <w:tc>
          <w:tcPr>
            <w:tcW w:w="3778" w:type="dxa"/>
            <w:tcBorders>
              <w:top w:val="single" w:sz="4" w:space="0" w:color="auto"/>
              <w:left w:val="single" w:sz="4" w:space="0" w:color="auto"/>
              <w:bottom w:val="single" w:sz="4" w:space="0" w:color="auto"/>
              <w:right w:val="single" w:sz="4" w:space="0" w:color="auto"/>
            </w:tcBorders>
            <w:vAlign w:val="center"/>
          </w:tcPr>
          <w:p w14:paraId="6D1FFB41" w14:textId="77777777" w:rsidR="006D3B46" w:rsidRPr="006D3B46" w:rsidRDefault="006D3B46" w:rsidP="006D3B46">
            <w:pPr>
              <w:jc w:val="left"/>
              <w:rPr>
                <w:rFonts w:ascii="仿宋" w:eastAsia="仿宋" w:hAnsi="仿宋"/>
              </w:rPr>
            </w:pPr>
            <w:r w:rsidRPr="006D3B46">
              <w:rPr>
                <w:rFonts w:ascii="仿宋" w:eastAsia="仿宋" w:hAnsi="仿宋" w:hint="eastAsia"/>
              </w:rPr>
              <w:t>不断对地方标准提出修正意见。</w:t>
            </w:r>
          </w:p>
        </w:tc>
      </w:tr>
      <w:tr w:rsidR="006D3B46" w14:paraId="31C48B2E"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612188AB" w14:textId="77777777" w:rsidR="006D3B46" w:rsidRPr="006D3B46" w:rsidRDefault="006D3B46" w:rsidP="006D3B46">
            <w:pPr>
              <w:jc w:val="center"/>
              <w:rPr>
                <w:rFonts w:ascii="仿宋" w:eastAsia="仿宋" w:hAnsi="仿宋"/>
              </w:rPr>
            </w:pPr>
            <w:r w:rsidRPr="006D3B46">
              <w:rPr>
                <w:rFonts w:ascii="仿宋" w:eastAsia="仿宋" w:hAnsi="仿宋" w:hint="eastAsia"/>
              </w:rPr>
              <w:t>黎少壁</w:t>
            </w:r>
          </w:p>
        </w:tc>
        <w:tc>
          <w:tcPr>
            <w:tcW w:w="1177" w:type="dxa"/>
            <w:tcBorders>
              <w:top w:val="single" w:sz="4" w:space="0" w:color="auto"/>
              <w:left w:val="single" w:sz="4" w:space="0" w:color="auto"/>
              <w:bottom w:val="single" w:sz="4" w:space="0" w:color="auto"/>
              <w:right w:val="single" w:sz="4" w:space="0" w:color="auto"/>
            </w:tcBorders>
            <w:vAlign w:val="center"/>
          </w:tcPr>
          <w:p w14:paraId="5E84FF55"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2F443958"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6758BA29" w14:textId="77777777" w:rsidR="006D3B46" w:rsidRPr="006D3B46" w:rsidRDefault="006D3B46" w:rsidP="006D3B46">
            <w:pPr>
              <w:jc w:val="center"/>
              <w:rPr>
                <w:rFonts w:ascii="仿宋" w:eastAsia="仿宋" w:hAnsi="仿宋"/>
              </w:rPr>
            </w:pPr>
            <w:r w:rsidRPr="006D3B46">
              <w:rPr>
                <w:rFonts w:ascii="仿宋" w:eastAsia="仿宋" w:hAnsi="仿宋" w:hint="eastAsia"/>
              </w:rPr>
              <w:t>南宁市桂趣餐饮店</w:t>
            </w:r>
          </w:p>
        </w:tc>
        <w:tc>
          <w:tcPr>
            <w:tcW w:w="3778" w:type="dxa"/>
            <w:tcBorders>
              <w:top w:val="single" w:sz="4" w:space="0" w:color="auto"/>
              <w:left w:val="single" w:sz="4" w:space="0" w:color="auto"/>
              <w:bottom w:val="single" w:sz="4" w:space="0" w:color="auto"/>
              <w:right w:val="single" w:sz="4" w:space="0" w:color="auto"/>
            </w:tcBorders>
            <w:vAlign w:val="center"/>
          </w:tcPr>
          <w:p w14:paraId="51EAA4E3" w14:textId="77777777" w:rsidR="006D3B46" w:rsidRPr="006D3B46" w:rsidRDefault="006D3B46" w:rsidP="006D3B46">
            <w:pPr>
              <w:jc w:val="left"/>
              <w:rPr>
                <w:rFonts w:ascii="仿宋" w:eastAsia="仿宋" w:hAnsi="仿宋"/>
              </w:rPr>
            </w:pPr>
            <w:r w:rsidRPr="006D3B46">
              <w:rPr>
                <w:rFonts w:ascii="仿宋" w:eastAsia="仿宋" w:hAnsi="仿宋" w:hint="eastAsia"/>
              </w:rPr>
              <w:t>不断对地方标准提出修正意见。</w:t>
            </w:r>
          </w:p>
        </w:tc>
      </w:tr>
      <w:tr w:rsidR="006D3B46" w14:paraId="4E53A503" w14:textId="77777777" w:rsidTr="006D3B46">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5C1C4112" w14:textId="77777777" w:rsidR="006D3B46" w:rsidRPr="006D3B46" w:rsidRDefault="006D3B46" w:rsidP="006D3B46">
            <w:pPr>
              <w:jc w:val="center"/>
              <w:rPr>
                <w:rFonts w:ascii="仿宋" w:eastAsia="仿宋" w:hAnsi="仿宋"/>
              </w:rPr>
            </w:pPr>
            <w:r w:rsidRPr="006D3B46">
              <w:rPr>
                <w:rFonts w:ascii="仿宋" w:eastAsia="仿宋" w:hAnsi="仿宋" w:hint="eastAsia"/>
              </w:rPr>
              <w:t>何桂明</w:t>
            </w:r>
          </w:p>
        </w:tc>
        <w:tc>
          <w:tcPr>
            <w:tcW w:w="1177" w:type="dxa"/>
            <w:tcBorders>
              <w:top w:val="single" w:sz="4" w:space="0" w:color="auto"/>
              <w:left w:val="single" w:sz="4" w:space="0" w:color="auto"/>
              <w:bottom w:val="single" w:sz="4" w:space="0" w:color="auto"/>
              <w:right w:val="single" w:sz="4" w:space="0" w:color="auto"/>
            </w:tcBorders>
            <w:vAlign w:val="center"/>
          </w:tcPr>
          <w:p w14:paraId="42F935D1" w14:textId="77777777" w:rsidR="006D3B46" w:rsidRPr="006D3B46" w:rsidRDefault="006D3B46" w:rsidP="006D3B46">
            <w:pPr>
              <w:jc w:val="center"/>
              <w:rPr>
                <w:rFonts w:ascii="仿宋" w:eastAsia="仿宋" w:hAnsi="仿宋"/>
              </w:rPr>
            </w:pPr>
            <w:r w:rsidRPr="006D3B46">
              <w:rPr>
                <w:rFonts w:ascii="仿宋" w:eastAsia="仿宋" w:hAnsi="仿宋" w:hint="eastAsia"/>
              </w:rPr>
              <w:t>厨师长</w:t>
            </w:r>
          </w:p>
        </w:tc>
        <w:tc>
          <w:tcPr>
            <w:tcW w:w="1127" w:type="dxa"/>
            <w:tcBorders>
              <w:top w:val="single" w:sz="4" w:space="0" w:color="auto"/>
              <w:left w:val="single" w:sz="4" w:space="0" w:color="auto"/>
              <w:bottom w:val="single" w:sz="4" w:space="0" w:color="auto"/>
              <w:right w:val="single" w:sz="4" w:space="0" w:color="auto"/>
            </w:tcBorders>
            <w:vAlign w:val="center"/>
          </w:tcPr>
          <w:p w14:paraId="6D926A71" w14:textId="77777777" w:rsidR="006D3B46" w:rsidRPr="006D3B46" w:rsidRDefault="006D3B46" w:rsidP="006D3B46">
            <w:pPr>
              <w:jc w:val="center"/>
              <w:rPr>
                <w:rFonts w:ascii="仿宋" w:eastAsia="仿宋" w:hAnsi="仿宋"/>
              </w:rPr>
            </w:pPr>
            <w:r w:rsidRPr="006D3B46">
              <w:rPr>
                <w:rFonts w:ascii="仿宋" w:eastAsia="仿宋" w:hAnsi="仿宋" w:hint="eastAsia"/>
              </w:rPr>
              <w:t>烹饪</w:t>
            </w:r>
          </w:p>
        </w:tc>
        <w:tc>
          <w:tcPr>
            <w:tcW w:w="1948" w:type="dxa"/>
            <w:tcBorders>
              <w:top w:val="single" w:sz="4" w:space="0" w:color="auto"/>
              <w:left w:val="single" w:sz="4" w:space="0" w:color="auto"/>
              <w:bottom w:val="single" w:sz="4" w:space="0" w:color="auto"/>
              <w:right w:val="single" w:sz="4" w:space="0" w:color="auto"/>
            </w:tcBorders>
            <w:vAlign w:val="center"/>
          </w:tcPr>
          <w:p w14:paraId="250A50E3" w14:textId="77777777" w:rsidR="006D3B46" w:rsidRPr="006D3B46" w:rsidRDefault="006D3B46" w:rsidP="006D3B46">
            <w:pPr>
              <w:jc w:val="center"/>
              <w:rPr>
                <w:rFonts w:ascii="仿宋" w:eastAsia="仿宋" w:hAnsi="仿宋"/>
              </w:rPr>
            </w:pPr>
            <w:r w:rsidRPr="006D3B46">
              <w:rPr>
                <w:rFonts w:ascii="仿宋" w:eastAsia="仿宋" w:hAnsi="仿宋" w:hint="eastAsia"/>
              </w:rPr>
              <w:t>南宁市经济技术开发区龙之桂客厨坊餐饮店</w:t>
            </w:r>
          </w:p>
        </w:tc>
        <w:tc>
          <w:tcPr>
            <w:tcW w:w="3778" w:type="dxa"/>
            <w:tcBorders>
              <w:top w:val="single" w:sz="4" w:space="0" w:color="auto"/>
              <w:left w:val="single" w:sz="4" w:space="0" w:color="auto"/>
              <w:bottom w:val="single" w:sz="4" w:space="0" w:color="auto"/>
              <w:right w:val="single" w:sz="4" w:space="0" w:color="auto"/>
            </w:tcBorders>
            <w:vAlign w:val="center"/>
          </w:tcPr>
          <w:p w14:paraId="17CDD43B" w14:textId="77777777" w:rsidR="006D3B46" w:rsidRPr="006D3B46" w:rsidRDefault="006D3B46" w:rsidP="006D3B46">
            <w:pPr>
              <w:jc w:val="left"/>
              <w:rPr>
                <w:rFonts w:ascii="仿宋" w:eastAsia="仿宋" w:hAnsi="仿宋"/>
              </w:rPr>
            </w:pPr>
            <w:r w:rsidRPr="006D3B46">
              <w:rPr>
                <w:rFonts w:ascii="仿宋" w:eastAsia="仿宋" w:hAnsi="仿宋" w:hint="eastAsia"/>
              </w:rPr>
              <w:t>不断对地方标准提出修正意见。</w:t>
            </w:r>
          </w:p>
        </w:tc>
      </w:tr>
    </w:tbl>
    <w:p w14:paraId="79EE4C29" w14:textId="77777777" w:rsidR="00DD60DE" w:rsidRDefault="00FF66DC" w:rsidP="001B3580">
      <w:pPr>
        <w:spacing w:line="520" w:lineRule="exact"/>
        <w:rPr>
          <w:rFonts w:ascii="黑体" w:eastAsia="黑体" w:cs="仿宋_GB2312"/>
          <w:sz w:val="32"/>
          <w:szCs w:val="32"/>
        </w:rPr>
      </w:pPr>
      <w:r>
        <w:rPr>
          <w:rFonts w:ascii="黑体" w:eastAsia="黑体" w:cs="仿宋_GB2312" w:hint="eastAsia"/>
          <w:sz w:val="32"/>
          <w:szCs w:val="32"/>
        </w:rPr>
        <w:t>二、制定标准的必要性和意义</w:t>
      </w:r>
    </w:p>
    <w:p w14:paraId="45ECCC90" w14:textId="77777777" w:rsidR="00021AEF" w:rsidRPr="00021AEF" w:rsidRDefault="00021AEF" w:rsidP="00E1479A">
      <w:pPr>
        <w:spacing w:line="520" w:lineRule="exact"/>
        <w:ind w:firstLineChars="200" w:firstLine="640"/>
        <w:rPr>
          <w:rFonts w:ascii="仿宋" w:eastAsia="仿宋" w:hAnsi="仿宋"/>
          <w:sz w:val="32"/>
          <w:szCs w:val="32"/>
        </w:rPr>
      </w:pPr>
      <w:r w:rsidRPr="00021AEF">
        <w:rPr>
          <w:rFonts w:ascii="仿宋" w:eastAsia="仿宋" w:hAnsi="仿宋" w:hint="eastAsia"/>
          <w:sz w:val="32"/>
          <w:szCs w:val="32"/>
        </w:rPr>
        <w:t>桂菜在漫长的形成和演化成过程中，受自然地理因素、历史文化因素以及多民族因素的影响，并与本土文化相互融合，形成了“天然生态、原汁原味”的主要特征，以及“以稻食物为基础、原汁原味、多民族融合、喜酸味”的饮食文化特征。其中“以稻食物为基础”是广西菜区别于其他菜系的重要特征。桂菜起源于宋、元时期，清光绪年间饮食市场日益兴盛，推动了桂菜烹饪技艺的发展。抗战时期，全国各地的商人和优秀厨师来到广西开办餐馆，融合广西本土的少数民族烹饪技艺，进一步完善了桂菜烹饪技艺，丰富桂菜品种。近30年，桂菜在广西烹饪餐饮行业协会的推动下，桂菜企业和桂菜厨师积极参与，顺势而行，通过研发向市场推出了桂菜特色的高、中、低档品种。特别是经过10多年前的“名菜、名点、名汤”评选，专家认定的广西名菜、名点、名汤多达1500种，风味小吃和粗细面点也有几百种，基本</w:t>
      </w:r>
      <w:r w:rsidRPr="00021AEF">
        <w:rPr>
          <w:rFonts w:ascii="仿宋" w:eastAsia="仿宋" w:hAnsi="仿宋" w:hint="eastAsia"/>
          <w:sz w:val="32"/>
          <w:szCs w:val="32"/>
        </w:rPr>
        <w:lastRenderedPageBreak/>
        <w:t>上形成了桂菜的完整体系"。2023年以来，广西餐饮业呈快速恢复态势，1～9月广西餐饮业保持两位数快速增长。桂菜在刀工、选料烹饪技法方面也在不断创新，色香味日臻上乘，菜品异彩纷呈。</w:t>
      </w:r>
    </w:p>
    <w:p w14:paraId="287079F8" w14:textId="77777777" w:rsidR="00021AEF" w:rsidRPr="00021AEF" w:rsidRDefault="00021AEF" w:rsidP="00E1479A">
      <w:pPr>
        <w:spacing w:line="520" w:lineRule="exact"/>
        <w:ind w:firstLineChars="200" w:firstLine="640"/>
        <w:rPr>
          <w:rFonts w:ascii="仿宋" w:eastAsia="仿宋" w:hAnsi="仿宋"/>
          <w:sz w:val="32"/>
          <w:szCs w:val="32"/>
        </w:rPr>
      </w:pPr>
      <w:r w:rsidRPr="00021AEF">
        <w:rPr>
          <w:rFonts w:ascii="仿宋" w:eastAsia="仿宋" w:hAnsi="仿宋" w:hint="eastAsia"/>
          <w:sz w:val="32"/>
          <w:szCs w:val="32"/>
        </w:rPr>
        <w:t>人们日常生活，离不开食品及其辅料，人们对其口味和营养的要求也在逐渐升高，市场上的食品及辅料，已经不能够满足人们的日常需求，高营养且具有一定的养生的食物越来越受到消费者的青睐。老友粉是南宁最著名的市井招牌小吃，酸辣可口的老友粉夏天吃开胃，冬天吃驱寒。走在南宁的小吃街，总能闻到风味独特的炒豆豉味，游离在空气中若有若无的酸笋味！自从老友粉逐渐代替老友面成为南宁市家喻户晓的特色小吃后，“老友”味便成为一种独特的南宁味道。在广西人眼里，“老友”不仅仅是一种经典味道，还是一种生活方式，也是一种老南宁的情怀。任何美食都可以配上经典老友味。20世纪80年代后，随着改革开放的不断深入，国民经济迅速发展，我国居民的物质生活水平不断提高，消费欲望也持续增强，各式各样老友风味佳肴的出现，满足了各类人群食用需求。于是老友风味通过各个不一样的饮食载体出现在城市的餐桌，成为南宁最具代表性的城市味道之一。于是，南宁人以“老友”作为一种调味方法，开发出了老友猪杂、老友牛杂、老友鱼等等各式菜肴。喜爱夜市的人可以通过老友炒粉感受老友风味的酸爽，在高档的酒楼也可以通过老友鱼感受酸笋与鲜美鱼肉的完美结合，喜爱洋快餐的年轻一代也可以通过老友风味披萨感受中西方饮食风味融合的魅力。</w:t>
      </w:r>
    </w:p>
    <w:p w14:paraId="7E03E7C5" w14:textId="7581C63B" w:rsidR="00DD60DE" w:rsidRPr="001F251A" w:rsidRDefault="00021AEF" w:rsidP="00E1479A">
      <w:pPr>
        <w:spacing w:line="520" w:lineRule="exact"/>
        <w:ind w:firstLineChars="200" w:firstLine="640"/>
        <w:rPr>
          <w:rFonts w:ascii="仿宋" w:eastAsia="仿宋" w:hAnsi="仿宋"/>
          <w:sz w:val="32"/>
          <w:szCs w:val="32"/>
        </w:rPr>
      </w:pPr>
      <w:r w:rsidRPr="00021AEF">
        <w:rPr>
          <w:rFonts w:ascii="仿宋" w:eastAsia="仿宋" w:hAnsi="仿宋" w:hint="eastAsia"/>
          <w:sz w:val="32"/>
          <w:szCs w:val="32"/>
        </w:rPr>
        <w:t>老友鱼是</w:t>
      </w:r>
      <w:r w:rsidR="006D714D">
        <w:rPr>
          <w:rFonts w:ascii="仿宋" w:eastAsia="仿宋" w:hAnsi="仿宋" w:hint="eastAsia"/>
          <w:sz w:val="32"/>
          <w:szCs w:val="32"/>
        </w:rPr>
        <w:t>著名</w:t>
      </w:r>
      <w:r w:rsidRPr="00021AEF">
        <w:rPr>
          <w:rFonts w:ascii="仿宋" w:eastAsia="仿宋" w:hAnsi="仿宋" w:hint="eastAsia"/>
          <w:sz w:val="32"/>
          <w:szCs w:val="32"/>
        </w:rPr>
        <w:t>的桂菜，由桂小厨品牌2012年首创制作销售，以其肉质鲜嫩、味道鲜美而受到食客的喜爱。老友鱼的鱼肉鲜嫩刺少，鱼皮煎炸过外酥里嫩，面上铺上一层酸笋，每一口鱼肉都</w:t>
      </w:r>
      <w:r w:rsidRPr="00021AEF">
        <w:rPr>
          <w:rFonts w:ascii="仿宋" w:eastAsia="仿宋" w:hAnsi="仿宋" w:hint="eastAsia"/>
          <w:sz w:val="32"/>
          <w:szCs w:val="32"/>
        </w:rPr>
        <w:lastRenderedPageBreak/>
        <w:t>很带劲入味。目前老友鱼主要在以南宁区域为主的广西菜品类餐饮品牌门店中销售，售卖的餐饮商家约有171家，其市场销量预计在80万条/年，主要以桂小厨、诚如金、老友王、万国酒家、莱茉莉、瑶王府等餐饮连锁品牌为主，一些全国知名连锁餐饮品牌（如江浙菜绿茶餐厅）进入广西市场迎合广西消费者需求，也会进行老友鱼菜品的售卖，老友鱼在广西餐饮品牌中每年直接产生的经济效益约7100万元！老友鱼的制作也很有讲究，其主要步骤为：（1）清洗改刀。挑选</w:t>
      </w:r>
      <w:r w:rsidR="006D714D" w:rsidRPr="006D714D">
        <w:rPr>
          <w:rFonts w:ascii="仿宋" w:eastAsia="仿宋" w:hAnsi="仿宋" w:hint="eastAsia"/>
          <w:sz w:val="32"/>
          <w:szCs w:val="32"/>
        </w:rPr>
        <w:t>桂花鱼、清江鱼（剑骨鱼）、大头鱼、黄花鱼等</w:t>
      </w:r>
      <w:r w:rsidR="006D714D">
        <w:rPr>
          <w:rFonts w:ascii="仿宋" w:eastAsia="仿宋" w:hAnsi="仿宋" w:hint="eastAsia"/>
          <w:sz w:val="32"/>
          <w:szCs w:val="32"/>
        </w:rPr>
        <w:t>鱼类</w:t>
      </w:r>
      <w:r w:rsidRPr="00021AEF">
        <w:rPr>
          <w:rFonts w:ascii="仿宋" w:eastAsia="仿宋" w:hAnsi="仿宋" w:hint="eastAsia"/>
          <w:sz w:val="32"/>
          <w:szCs w:val="32"/>
        </w:rPr>
        <w:t>，规格约750ｇ～1000ｇ/</w:t>
      </w:r>
      <w:r w:rsidR="006D714D">
        <w:rPr>
          <w:rFonts w:ascii="仿宋" w:eastAsia="仿宋" w:hAnsi="仿宋" w:hint="eastAsia"/>
          <w:sz w:val="32"/>
          <w:szCs w:val="32"/>
        </w:rPr>
        <w:t>条，放血开肚</w:t>
      </w:r>
      <w:r w:rsidRPr="00021AEF">
        <w:rPr>
          <w:rFonts w:ascii="仿宋" w:eastAsia="仿宋" w:hAnsi="仿宋" w:hint="eastAsia"/>
          <w:sz w:val="32"/>
          <w:szCs w:val="32"/>
        </w:rPr>
        <w:t>去鳞去除内脏，将血水清洗干净后，沿着肚子里面的主骨两侧向背部改刀，改刀深度以离背鳍剩余2 cm为准，不能划破穿至背部。其他生鲜辅料清洗干净，番茄、生姜、蒜米改刀成粒，香菜去掉梗只要叶片；（2）炸制。将改刀洗净的鱼表面涂抹一层薄薄的干生粉，生粉遇到鱼皮表面湿水后不看见干粉为准，将调和油烧热，7成油温将鱼炸至外皮金黄熟透时捞起待用；（3）炒料。炙锅烧热油爆炒香蒜粒姜粒豆豉，再放入泡椒、酸笋炒香，炒料时要充分爆香料头和酱香味，炝入生抽，再下老友酱炒香，最后放入番茄粒翻炒几下；（4）调味、闷制。炒好料后加入自熬煮的筒骨高汤，下入其他调味品，将炸好的放鱼入锅，慢火焖煮约2分钟，确保入味熟透后，中火收汁起胶煮熟即可；（5）装碟、出菜。用捞滤把鱼捞起放入鱼盘,加入番茄粒煮开，再捞起汁中小料摆在鱼身上,最后淋入汁，将原料整理对方饱满，撒上黄金豆，点缀两根香菜即可。老友鱼的口味独特，鱼块鲜嫩多汁，吸收了各种香料的香味，酸笋的酸味和秘制老友酱的辣味相互融合，营造出一种独特的酸辣口感，让人回味无穷。除了美味的口感，老友鱼还有丰富的营养价值。鱼肉富含优质蛋白质和多种营养元</w:t>
      </w:r>
      <w:r w:rsidRPr="00021AEF">
        <w:rPr>
          <w:rFonts w:ascii="仿宋" w:eastAsia="仿宋" w:hAnsi="仿宋" w:hint="eastAsia"/>
          <w:sz w:val="32"/>
          <w:szCs w:val="32"/>
        </w:rPr>
        <w:lastRenderedPageBreak/>
        <w:t>素，如维生素B、矿物质等，对身体健康有益。“邕城之美，醉在老友味”，夹杂着豆豉味、辣椒的辣味、蒜的香味、米酒的酒味等12种味道，咸辣酸香应有尽有，可以说是一口封神的老友味</w:t>
      </w:r>
      <w:r w:rsidR="006D334E">
        <w:rPr>
          <w:rFonts w:ascii="仿宋" w:eastAsia="仿宋" w:hAnsi="仿宋" w:hint="eastAsia"/>
          <w:sz w:val="32"/>
          <w:szCs w:val="32"/>
        </w:rPr>
        <w:t>。</w:t>
      </w:r>
    </w:p>
    <w:p w14:paraId="76DF781C" w14:textId="77777777" w:rsidR="00DD60DE" w:rsidRDefault="00754D85" w:rsidP="00E1479A">
      <w:pPr>
        <w:spacing w:line="520" w:lineRule="exact"/>
        <w:ind w:firstLineChars="200" w:firstLine="640"/>
        <w:rPr>
          <w:rFonts w:ascii="仿宋_GB2312" w:eastAsia="仿宋_GB2312"/>
          <w:sz w:val="28"/>
          <w:szCs w:val="28"/>
        </w:rPr>
      </w:pPr>
      <w:r w:rsidRPr="00754D85">
        <w:rPr>
          <w:rFonts w:ascii="仿宋" w:eastAsia="仿宋" w:hAnsi="仿宋" w:hint="eastAsia"/>
          <w:sz w:val="32"/>
          <w:szCs w:val="32"/>
        </w:rPr>
        <w:t>通过制定团体标准《老友鱼制作技术规程》，以标准为抓手，统一规范老友鱼制作的程序，规定了原辅料制作工艺各阶段的操作要求，对提升老友鱼品牌效益，促进老</w:t>
      </w:r>
      <w:r>
        <w:rPr>
          <w:rFonts w:ascii="仿宋" w:eastAsia="仿宋" w:hAnsi="仿宋" w:hint="eastAsia"/>
          <w:sz w:val="32"/>
          <w:szCs w:val="32"/>
        </w:rPr>
        <w:t>友鱼产业化、市场化、效益化，助推老友鱼产业高质量发展有重要意义</w:t>
      </w:r>
      <w:r w:rsidR="00FF66DC" w:rsidRPr="001F251A">
        <w:rPr>
          <w:rFonts w:ascii="仿宋" w:eastAsia="仿宋" w:hAnsi="仿宋" w:hint="eastAsia"/>
          <w:sz w:val="32"/>
          <w:szCs w:val="32"/>
        </w:rPr>
        <w:t>。</w:t>
      </w:r>
    </w:p>
    <w:p w14:paraId="760FBAA3" w14:textId="77777777" w:rsidR="00DD60DE" w:rsidRDefault="00FF66DC" w:rsidP="001B3580">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三、主要起草过程</w:t>
      </w:r>
    </w:p>
    <w:p w14:paraId="5477F1C7" w14:textId="77777777" w:rsidR="00DD60DE" w:rsidRDefault="00FF66DC" w:rsidP="006D714D">
      <w:pPr>
        <w:spacing w:line="520" w:lineRule="exact"/>
        <w:ind w:firstLineChars="200" w:firstLine="561"/>
        <w:rPr>
          <w:rFonts w:ascii="仿宋_GB2312" w:eastAsia="仿宋_GB2312"/>
          <w:sz w:val="28"/>
          <w:szCs w:val="28"/>
        </w:rPr>
      </w:pPr>
      <w:r>
        <w:rPr>
          <w:rFonts w:ascii="仿宋_GB2312" w:eastAsia="仿宋_GB2312" w:cs="仿宋_GB2312" w:hint="eastAsia"/>
          <w:b/>
          <w:sz w:val="28"/>
          <w:szCs w:val="28"/>
        </w:rPr>
        <w:t>（一）成立标准编制工作组</w:t>
      </w:r>
    </w:p>
    <w:p w14:paraId="18835528" w14:textId="77777777" w:rsidR="00DD60DE" w:rsidRPr="001F4D35" w:rsidRDefault="00FF66DC" w:rsidP="00E1479A">
      <w:pPr>
        <w:spacing w:line="520" w:lineRule="exact"/>
        <w:ind w:firstLineChars="200" w:firstLine="640"/>
        <w:jc w:val="left"/>
        <w:rPr>
          <w:rFonts w:ascii="仿宋" w:eastAsia="仿宋" w:hAnsi="仿宋"/>
          <w:sz w:val="32"/>
          <w:szCs w:val="32"/>
        </w:rPr>
      </w:pPr>
      <w:r w:rsidRPr="001F4D35">
        <w:rPr>
          <w:rFonts w:ascii="仿宋" w:eastAsia="仿宋" w:hAnsi="仿宋" w:hint="eastAsia"/>
          <w:sz w:val="32"/>
          <w:szCs w:val="32"/>
        </w:rPr>
        <w:t>团体标准《</w:t>
      </w:r>
      <w:r w:rsidR="00405301">
        <w:rPr>
          <w:rFonts w:ascii="仿宋" w:eastAsia="仿宋" w:hAnsi="仿宋" w:hint="eastAsia"/>
          <w:sz w:val="32"/>
          <w:szCs w:val="32"/>
        </w:rPr>
        <w:t>老友鱼制作技术规程</w:t>
      </w:r>
      <w:r w:rsidRPr="001F4D35">
        <w:rPr>
          <w:rFonts w:ascii="仿宋" w:eastAsia="仿宋" w:hAnsi="仿宋" w:hint="eastAsia"/>
          <w:sz w:val="32"/>
          <w:szCs w:val="32"/>
        </w:rPr>
        <w:t>》项目任务下达后，</w:t>
      </w:r>
      <w:r w:rsidR="00D9558F" w:rsidRPr="00D9558F">
        <w:rPr>
          <w:rFonts w:ascii="仿宋" w:eastAsia="仿宋" w:hAnsi="仿宋" w:hint="eastAsia"/>
          <w:sz w:val="32"/>
          <w:szCs w:val="32"/>
        </w:rPr>
        <w:t>广西桂小厨餐饮管理有限公司、广西宴僖餐饮管理有限公司、广西鱼上餐饮管理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r w:rsidRPr="001F4D35">
        <w:rPr>
          <w:rFonts w:ascii="仿宋" w:eastAsia="仿宋" w:hAnsi="仿宋" w:hint="eastAsia"/>
          <w:sz w:val="32"/>
          <w:szCs w:val="32"/>
        </w:rPr>
        <w:t>成立了标准编制工作组，制定了起草编写方案与进度安排，明确任务职责，确定工作技术路线，开展标准研制工作。具体标准编制工作由起草单位相关人员配合完成。</w:t>
      </w:r>
    </w:p>
    <w:p w14:paraId="0166AEA9" w14:textId="77777777" w:rsidR="00DD60DE" w:rsidRDefault="00FF66DC" w:rsidP="00E1479A">
      <w:pPr>
        <w:spacing w:line="520" w:lineRule="exact"/>
        <w:ind w:firstLineChars="200" w:firstLine="640"/>
        <w:rPr>
          <w:rFonts w:ascii="仿宋_GB2312" w:eastAsia="仿宋_GB2312" w:cs="仿宋_GB2312"/>
          <w:sz w:val="28"/>
          <w:szCs w:val="28"/>
        </w:rPr>
      </w:pPr>
      <w:r w:rsidRPr="001F4D35">
        <w:rPr>
          <w:rFonts w:ascii="仿宋" w:eastAsia="仿宋" w:hAnsi="仿宋" w:hint="eastAsia"/>
          <w:sz w:val="32"/>
          <w:szCs w:val="32"/>
        </w:rPr>
        <w:t>为了明确标准编制的任务职责，确定工作技术路线，开展标准研制工作。标准编制工作组下设二个组，分别是资料收集组、草案编写组。资料收集组负责国内外有关</w:t>
      </w:r>
      <w:r w:rsidR="00AC3575">
        <w:rPr>
          <w:rFonts w:ascii="仿宋" w:eastAsia="仿宋" w:hAnsi="仿宋" w:hint="eastAsia"/>
          <w:sz w:val="32"/>
          <w:szCs w:val="32"/>
        </w:rPr>
        <w:t>老友鱼制作</w:t>
      </w:r>
      <w:r w:rsidRPr="001F4D35">
        <w:rPr>
          <w:rFonts w:ascii="仿宋" w:eastAsia="仿宋" w:hAnsi="仿宋" w:hint="eastAsia"/>
          <w:sz w:val="32"/>
          <w:szCs w:val="32"/>
        </w:rPr>
        <w:t>技术操作方面的文献资料的查询、收集和整理工作，查阅前期对</w:t>
      </w:r>
      <w:r w:rsidR="00AC3575">
        <w:rPr>
          <w:rFonts w:ascii="仿宋" w:eastAsia="仿宋" w:hAnsi="仿宋" w:hint="eastAsia"/>
          <w:sz w:val="32"/>
          <w:szCs w:val="32"/>
        </w:rPr>
        <w:t>老友鱼制作</w:t>
      </w:r>
      <w:r w:rsidRPr="001F4D35">
        <w:rPr>
          <w:rFonts w:ascii="仿宋" w:eastAsia="仿宋" w:hAnsi="仿宋" w:hint="eastAsia"/>
          <w:sz w:val="32"/>
          <w:szCs w:val="32"/>
        </w:rPr>
        <w:t>技术操作方面的有关研究情况和目前科学界</w:t>
      </w:r>
      <w:r w:rsidR="00AC3575">
        <w:rPr>
          <w:rFonts w:ascii="仿宋" w:eastAsia="仿宋" w:hAnsi="仿宋" w:hint="eastAsia"/>
          <w:sz w:val="32"/>
          <w:szCs w:val="32"/>
        </w:rPr>
        <w:t>老友鱼制作</w:t>
      </w:r>
      <w:r w:rsidRPr="001F4D35">
        <w:rPr>
          <w:rFonts w:ascii="仿宋" w:eastAsia="仿宋" w:hAnsi="仿宋" w:hint="eastAsia"/>
          <w:sz w:val="32"/>
          <w:szCs w:val="32"/>
        </w:rPr>
        <w:t>的研究</w:t>
      </w:r>
      <w:r w:rsidRPr="001F4D35">
        <w:rPr>
          <w:rFonts w:ascii="仿宋" w:eastAsia="仿宋" w:hAnsi="仿宋" w:hint="eastAsia"/>
          <w:sz w:val="32"/>
          <w:szCs w:val="32"/>
        </w:rPr>
        <w:lastRenderedPageBreak/>
        <w:t>进展；草案编写组负责起草标准草案及后续征求意见稿和标准编制说明、送审稿及编制说明等编写工作，包括后期召开征求意见会、网上征求意见，以及标准的不断修改和完善。</w:t>
      </w:r>
    </w:p>
    <w:p w14:paraId="5B4735AD" w14:textId="77777777" w:rsidR="00DD60DE" w:rsidRDefault="00FF66DC" w:rsidP="006D714D">
      <w:pPr>
        <w:spacing w:line="520" w:lineRule="exact"/>
        <w:ind w:firstLineChars="200" w:firstLine="561"/>
        <w:rPr>
          <w:rFonts w:ascii="仿宋_GB2312" w:eastAsia="仿宋_GB2312" w:cs="仿宋_GB2312"/>
          <w:b/>
          <w:sz w:val="28"/>
          <w:szCs w:val="28"/>
        </w:rPr>
      </w:pPr>
      <w:r>
        <w:rPr>
          <w:rFonts w:ascii="仿宋_GB2312" w:eastAsia="仿宋_GB2312" w:cs="仿宋_GB2312" w:hint="eastAsia"/>
          <w:b/>
          <w:sz w:val="28"/>
          <w:szCs w:val="28"/>
        </w:rPr>
        <w:t>（二）收集整理文献资料</w:t>
      </w:r>
    </w:p>
    <w:p w14:paraId="55E31519" w14:textId="77777777" w:rsidR="00DD60DE" w:rsidRPr="001F4D35" w:rsidRDefault="00FF66DC" w:rsidP="00E1479A">
      <w:pPr>
        <w:spacing w:line="520" w:lineRule="exact"/>
        <w:ind w:firstLineChars="200" w:firstLine="640"/>
        <w:rPr>
          <w:rFonts w:ascii="仿宋" w:eastAsia="仿宋" w:hAnsi="仿宋"/>
          <w:sz w:val="32"/>
          <w:szCs w:val="32"/>
        </w:rPr>
      </w:pPr>
      <w:r w:rsidRPr="001F4D35">
        <w:rPr>
          <w:rFonts w:ascii="仿宋" w:eastAsia="仿宋" w:hAnsi="仿宋" w:hint="eastAsia"/>
          <w:sz w:val="32"/>
          <w:szCs w:val="32"/>
        </w:rPr>
        <w:t>标准编制工作组收集了国内有关</w:t>
      </w:r>
      <w:r w:rsidR="00754D85">
        <w:rPr>
          <w:rFonts w:ascii="仿宋" w:eastAsia="仿宋" w:hAnsi="仿宋" w:hint="eastAsia"/>
          <w:sz w:val="32"/>
          <w:szCs w:val="32"/>
        </w:rPr>
        <w:t>“</w:t>
      </w:r>
      <w:r w:rsidR="00AC3575">
        <w:rPr>
          <w:rFonts w:ascii="仿宋" w:eastAsia="仿宋" w:hAnsi="仿宋" w:hint="eastAsia"/>
          <w:sz w:val="32"/>
          <w:szCs w:val="32"/>
        </w:rPr>
        <w:t>鱼</w:t>
      </w:r>
      <w:r w:rsidR="00754D85">
        <w:rPr>
          <w:rFonts w:ascii="仿宋" w:eastAsia="仿宋" w:hAnsi="仿宋" w:hint="eastAsia"/>
          <w:sz w:val="32"/>
          <w:szCs w:val="32"/>
        </w:rPr>
        <w:t xml:space="preserve"> </w:t>
      </w:r>
      <w:r w:rsidR="00AC3575">
        <w:rPr>
          <w:rFonts w:ascii="仿宋" w:eastAsia="仿宋" w:hAnsi="仿宋" w:hint="eastAsia"/>
          <w:sz w:val="32"/>
          <w:szCs w:val="32"/>
        </w:rPr>
        <w:t>制作</w:t>
      </w:r>
      <w:r w:rsidRPr="001F4D35">
        <w:rPr>
          <w:rFonts w:ascii="仿宋" w:eastAsia="仿宋" w:hAnsi="仿宋" w:hint="eastAsia"/>
          <w:sz w:val="32"/>
          <w:szCs w:val="32"/>
        </w:rPr>
        <w:t>技术</w:t>
      </w:r>
      <w:r w:rsidR="00754D85">
        <w:rPr>
          <w:rFonts w:ascii="仿宋" w:eastAsia="仿宋" w:hAnsi="仿宋" w:hint="eastAsia"/>
          <w:sz w:val="32"/>
          <w:szCs w:val="32"/>
        </w:rPr>
        <w:t>”“鱼 加工技术”</w:t>
      </w:r>
      <w:r w:rsidRPr="001F4D35">
        <w:rPr>
          <w:rFonts w:ascii="仿宋" w:eastAsia="仿宋" w:hAnsi="仿宋" w:hint="eastAsia"/>
          <w:sz w:val="32"/>
          <w:szCs w:val="32"/>
        </w:rPr>
        <w:t>的相关资料。主要有：</w:t>
      </w:r>
    </w:p>
    <w:p w14:paraId="03AD50EE"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《DB3509/T 017-2023 福鼎鱼片制作技术规程》</w:t>
      </w:r>
    </w:p>
    <w:p w14:paraId="2B065CB4"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《DB3710/T 164-2022 冻烤秋刀鱼加工技术规程》</w:t>
      </w:r>
    </w:p>
    <w:p w14:paraId="2E1F3F9B"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《DB34/T 3222-2018 臭鲑鱼加工技术规程》</w:t>
      </w:r>
    </w:p>
    <w:p w14:paraId="7FD7EB75"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《DB3210/T 1143-2023 宝应长鱼面制作技艺》</w:t>
      </w:r>
    </w:p>
    <w:p w14:paraId="1970D2A7"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《DB3212/T 1055—2021  泰州早茶 脆长鱼制作技艺》</w:t>
      </w:r>
    </w:p>
    <w:p w14:paraId="184E20EB"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《DB14/T 1877-2019  代县熬鱼制作规范》</w:t>
      </w:r>
    </w:p>
    <w:p w14:paraId="08519F75"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《DB45/T 1564-2017  阳朔啤酒鱼制作技术规范》</w:t>
      </w:r>
    </w:p>
    <w:p w14:paraId="3E5EF4F1"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《T/HTMS 0031—2019 和田特色美食 风味炸鱼制作技艺》</w:t>
      </w:r>
    </w:p>
    <w:p w14:paraId="5BE7862F" w14:textId="77777777" w:rsidR="00754D85" w:rsidRDefault="00754D85" w:rsidP="00E1479A">
      <w:pPr>
        <w:spacing w:line="520" w:lineRule="exact"/>
        <w:ind w:firstLineChars="200" w:firstLine="640"/>
        <w:rPr>
          <w:rFonts w:ascii="仿宋" w:eastAsia="仿宋" w:hAnsi="仿宋"/>
          <w:sz w:val="32"/>
          <w:szCs w:val="32"/>
        </w:rPr>
      </w:pPr>
      <w:r w:rsidRPr="00754D85">
        <w:rPr>
          <w:rFonts w:ascii="仿宋" w:eastAsia="仿宋" w:hAnsi="仿宋" w:hint="eastAsia"/>
          <w:sz w:val="32"/>
          <w:szCs w:val="32"/>
        </w:rPr>
        <w:t>《T/HTMS 0013—2019 和田特色美食 和田烤鱼制作技艺》</w:t>
      </w:r>
    </w:p>
    <w:p w14:paraId="5C13A199" w14:textId="77777777" w:rsidR="00DD60DE" w:rsidRDefault="00754D85" w:rsidP="00E1479A">
      <w:pPr>
        <w:spacing w:line="520" w:lineRule="exact"/>
        <w:ind w:firstLineChars="200" w:firstLine="640"/>
        <w:rPr>
          <w:rFonts w:ascii="仿宋_GB2312" w:eastAsia="仿宋_GB2312"/>
          <w:sz w:val="28"/>
          <w:szCs w:val="28"/>
        </w:rPr>
      </w:pPr>
      <w:r w:rsidRPr="00754D85">
        <w:rPr>
          <w:rFonts w:ascii="仿宋" w:eastAsia="仿宋" w:hAnsi="仿宋" w:hint="eastAsia"/>
          <w:sz w:val="32"/>
          <w:szCs w:val="32"/>
        </w:rPr>
        <w:t>《T/GXAS 657-2023 昭平豆豉鱼制作技术规程》</w:t>
      </w:r>
    </w:p>
    <w:p w14:paraId="782B5354" w14:textId="77777777"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（三）研讨确定标准主体内容</w:t>
      </w:r>
    </w:p>
    <w:p w14:paraId="3128BB2C" w14:textId="77777777" w:rsidR="00DD60DE" w:rsidRPr="00325F9F" w:rsidRDefault="00FF66DC" w:rsidP="00DE442C">
      <w:pPr>
        <w:pStyle w:val="afc"/>
      </w:pPr>
      <w:r w:rsidRPr="009D2D7E">
        <w:rPr>
          <w:rFonts w:hint="eastAsia"/>
        </w:rPr>
        <w:t>标准编制工作组在对收集的资料进行整理研究之后，标准编制工作组召开了标准编制会议，对标准的整体框架结构进行了研究，并对标准的关键性内容进行了初步探讨。经过研究，标准的主体内容为</w:t>
      </w:r>
      <w:r w:rsidR="00E206A3" w:rsidRPr="009D2D7E">
        <w:rPr>
          <w:rFonts w:hint="eastAsia"/>
        </w:rPr>
        <w:t>术语和定义、制作工艺、成品感官和档案记录</w:t>
      </w:r>
      <w:r w:rsidRPr="009D2D7E">
        <w:rPr>
          <w:rFonts w:hint="eastAsia"/>
        </w:rPr>
        <w:t>。</w:t>
      </w:r>
    </w:p>
    <w:p w14:paraId="02A151FE" w14:textId="77777777"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（四）调研及形成草案、征求意见稿</w:t>
      </w:r>
    </w:p>
    <w:p w14:paraId="01D329EF" w14:textId="77777777" w:rsidR="00DD60DE" w:rsidRPr="002F5C0C" w:rsidRDefault="00FF66DC" w:rsidP="00E1479A">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w:t>
      </w:r>
      <w:r w:rsidR="00E206A3">
        <w:rPr>
          <w:rFonts w:ascii="仿宋" w:eastAsia="仿宋" w:hAnsi="仿宋" w:hint="eastAsia"/>
          <w:kern w:val="0"/>
          <w:sz w:val="32"/>
          <w:szCs w:val="32"/>
        </w:rPr>
        <w:t>4</w:t>
      </w:r>
      <w:r w:rsidRPr="002F5C0C">
        <w:rPr>
          <w:rFonts w:ascii="仿宋" w:eastAsia="仿宋" w:hAnsi="仿宋" w:hint="eastAsia"/>
          <w:kern w:val="0"/>
          <w:sz w:val="32"/>
          <w:szCs w:val="32"/>
        </w:rPr>
        <w:t>年</w:t>
      </w:r>
      <w:r w:rsidR="00E206A3">
        <w:rPr>
          <w:rFonts w:ascii="仿宋" w:eastAsia="仿宋" w:hAnsi="仿宋" w:hint="eastAsia"/>
          <w:kern w:val="0"/>
          <w:sz w:val="32"/>
          <w:szCs w:val="32"/>
        </w:rPr>
        <w:t>2</w:t>
      </w:r>
      <w:r w:rsidRPr="002F5C0C">
        <w:rPr>
          <w:rFonts w:ascii="仿宋" w:eastAsia="仿宋" w:hAnsi="仿宋" w:hint="eastAsia"/>
          <w:kern w:val="0"/>
          <w:sz w:val="32"/>
          <w:szCs w:val="32"/>
        </w:rPr>
        <w:t>月～</w:t>
      </w:r>
      <w:r w:rsidR="00E206A3">
        <w:rPr>
          <w:rFonts w:ascii="仿宋" w:eastAsia="仿宋" w:hAnsi="仿宋" w:hint="eastAsia"/>
          <w:kern w:val="0"/>
          <w:sz w:val="32"/>
          <w:szCs w:val="32"/>
        </w:rPr>
        <w:t>3</w:t>
      </w:r>
      <w:r w:rsidRPr="002F5C0C">
        <w:rPr>
          <w:rFonts w:ascii="仿宋" w:eastAsia="仿宋" w:hAnsi="仿宋" w:hint="eastAsia"/>
          <w:kern w:val="0"/>
          <w:sz w:val="32"/>
          <w:szCs w:val="32"/>
        </w:rPr>
        <w:t>月，标准编制工作组查阅了大量的国内文献资料，对</w:t>
      </w:r>
      <w:r w:rsidR="00AC3575">
        <w:rPr>
          <w:rFonts w:ascii="仿宋" w:eastAsia="仿宋" w:hAnsi="仿宋" w:hint="eastAsia"/>
          <w:sz w:val="32"/>
          <w:szCs w:val="32"/>
        </w:rPr>
        <w:t>老友鱼制作</w:t>
      </w:r>
      <w:r w:rsidRPr="002F5C0C">
        <w:rPr>
          <w:rFonts w:ascii="仿宋" w:eastAsia="仿宋" w:hAnsi="仿宋" w:hint="eastAsia"/>
          <w:sz w:val="32"/>
          <w:szCs w:val="32"/>
        </w:rPr>
        <w:t>技术</w:t>
      </w:r>
      <w:r w:rsidRPr="002F5C0C">
        <w:rPr>
          <w:rFonts w:ascii="仿宋" w:eastAsia="仿宋" w:hAnsi="仿宋" w:hint="eastAsia"/>
          <w:kern w:val="0"/>
          <w:sz w:val="32"/>
          <w:szCs w:val="32"/>
        </w:rPr>
        <w:t>相关的文件进行系统总结。形成了标准的基本构架，对主要内容进行了讨论并对项目的工作进行了部署和安排。</w:t>
      </w:r>
    </w:p>
    <w:p w14:paraId="1CFC7332" w14:textId="77777777" w:rsidR="00DD60DE" w:rsidRPr="002F5C0C" w:rsidRDefault="00FF66DC" w:rsidP="00E1479A">
      <w:pPr>
        <w:spacing w:line="520" w:lineRule="exact"/>
        <w:ind w:firstLineChars="200" w:firstLine="640"/>
        <w:rPr>
          <w:rFonts w:ascii="仿宋" w:eastAsia="仿宋" w:hAnsi="仿宋"/>
          <w:sz w:val="32"/>
          <w:szCs w:val="32"/>
        </w:rPr>
      </w:pPr>
      <w:r w:rsidRPr="002F5C0C">
        <w:rPr>
          <w:rFonts w:ascii="仿宋" w:eastAsia="仿宋" w:hAnsi="仿宋" w:hint="eastAsia"/>
          <w:kern w:val="0"/>
          <w:sz w:val="32"/>
          <w:szCs w:val="32"/>
        </w:rPr>
        <w:lastRenderedPageBreak/>
        <w:t>2024年</w:t>
      </w:r>
      <w:r w:rsidR="00E206A3">
        <w:rPr>
          <w:rFonts w:ascii="仿宋" w:eastAsia="仿宋" w:hAnsi="仿宋" w:hint="eastAsia"/>
          <w:kern w:val="0"/>
          <w:sz w:val="32"/>
          <w:szCs w:val="32"/>
        </w:rPr>
        <w:t>3</w:t>
      </w:r>
      <w:r w:rsidRPr="002F5C0C">
        <w:rPr>
          <w:rFonts w:ascii="仿宋" w:eastAsia="仿宋" w:hAnsi="仿宋" w:hint="eastAsia"/>
          <w:kern w:val="0"/>
          <w:sz w:val="32"/>
          <w:szCs w:val="32"/>
        </w:rPr>
        <w:t>月，团体标准《</w:t>
      </w:r>
      <w:r w:rsidR="00405301">
        <w:rPr>
          <w:rFonts w:ascii="仿宋" w:eastAsia="仿宋" w:hAnsi="仿宋" w:hint="eastAsia"/>
          <w:kern w:val="0"/>
          <w:sz w:val="32"/>
          <w:szCs w:val="32"/>
        </w:rPr>
        <w:t>老友鱼制作技术规程</w:t>
      </w:r>
      <w:r w:rsidRPr="002F5C0C">
        <w:rPr>
          <w:rFonts w:ascii="仿宋" w:eastAsia="仿宋" w:hAnsi="仿宋" w:hint="eastAsia"/>
          <w:kern w:val="0"/>
          <w:sz w:val="32"/>
          <w:szCs w:val="32"/>
        </w:rPr>
        <w:t>》</w:t>
      </w:r>
      <w:r w:rsidRPr="002F5C0C">
        <w:rPr>
          <w:rFonts w:ascii="仿宋" w:eastAsia="仿宋" w:hAnsi="仿宋" w:hint="eastAsia"/>
          <w:sz w:val="32"/>
          <w:szCs w:val="32"/>
        </w:rPr>
        <w:t>获批立项</w:t>
      </w:r>
      <w:r w:rsidRPr="002F5C0C">
        <w:rPr>
          <w:rFonts w:ascii="仿宋" w:eastAsia="仿宋" w:hAnsi="仿宋" w:hint="eastAsia"/>
          <w:kern w:val="0"/>
          <w:sz w:val="32"/>
          <w:szCs w:val="32"/>
        </w:rPr>
        <w:t>，在前期工作的基础之上，通过理清逻辑脉络，整合已有参考资料中有关</w:t>
      </w:r>
      <w:r w:rsidR="00AC3575">
        <w:rPr>
          <w:rFonts w:ascii="仿宋" w:eastAsia="仿宋" w:hAnsi="仿宋" w:hint="eastAsia"/>
          <w:sz w:val="32"/>
          <w:szCs w:val="32"/>
        </w:rPr>
        <w:t>老友鱼制作</w:t>
      </w:r>
      <w:r w:rsidRPr="002F5C0C">
        <w:rPr>
          <w:rFonts w:ascii="仿宋" w:eastAsia="仿宋" w:hAnsi="仿宋" w:hint="eastAsia"/>
          <w:sz w:val="32"/>
          <w:szCs w:val="32"/>
        </w:rPr>
        <w:t>操作</w:t>
      </w:r>
      <w:r w:rsidRPr="002F5C0C">
        <w:rPr>
          <w:rFonts w:ascii="仿宋" w:eastAsia="仿宋" w:hAnsi="仿宋" w:hint="eastAsia"/>
          <w:kern w:val="0"/>
          <w:sz w:val="32"/>
          <w:szCs w:val="32"/>
        </w:rPr>
        <w:t>的要求，并在目前</w:t>
      </w:r>
      <w:r w:rsidR="00AC3575">
        <w:rPr>
          <w:rFonts w:ascii="仿宋" w:eastAsia="仿宋" w:hAnsi="仿宋" w:hint="eastAsia"/>
          <w:sz w:val="32"/>
          <w:szCs w:val="32"/>
        </w:rPr>
        <w:t>老友鱼制作</w:t>
      </w:r>
      <w:r w:rsidRPr="002F5C0C">
        <w:rPr>
          <w:rFonts w:ascii="仿宋" w:eastAsia="仿宋" w:hAnsi="仿宋" w:hint="eastAsia"/>
          <w:kern w:val="0"/>
          <w:sz w:val="32"/>
          <w:szCs w:val="32"/>
        </w:rPr>
        <w:t>实际操作的基础上，按照简化、统一等原则编制完成团体标准《</w:t>
      </w:r>
      <w:r w:rsidR="00405301">
        <w:rPr>
          <w:rFonts w:ascii="仿宋" w:eastAsia="仿宋" w:hAnsi="仿宋" w:hint="eastAsia"/>
          <w:kern w:val="0"/>
          <w:sz w:val="32"/>
          <w:szCs w:val="32"/>
        </w:rPr>
        <w:t>老友鱼制作技术规程</w:t>
      </w:r>
      <w:r w:rsidRPr="002F5C0C">
        <w:rPr>
          <w:rFonts w:ascii="仿宋" w:eastAsia="仿宋" w:hAnsi="仿宋" w:hint="eastAsia"/>
          <w:kern w:val="0"/>
          <w:sz w:val="32"/>
          <w:szCs w:val="32"/>
        </w:rPr>
        <w:t>》（草案）。</w:t>
      </w:r>
    </w:p>
    <w:p w14:paraId="62F4F730" w14:textId="795E6BB7" w:rsidR="00DD60DE" w:rsidRPr="00A80B07" w:rsidRDefault="00FF66DC" w:rsidP="00A80B07">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2024年</w:t>
      </w:r>
      <w:r w:rsidR="00E206A3">
        <w:rPr>
          <w:rFonts w:ascii="仿宋" w:eastAsia="仿宋" w:hAnsi="仿宋" w:hint="eastAsia"/>
          <w:kern w:val="0"/>
          <w:sz w:val="32"/>
          <w:szCs w:val="32"/>
        </w:rPr>
        <w:t>3</w:t>
      </w:r>
      <w:r w:rsidRPr="002F5C0C">
        <w:rPr>
          <w:rFonts w:ascii="仿宋" w:eastAsia="仿宋" w:hAnsi="仿宋" w:hint="eastAsia"/>
          <w:kern w:val="0"/>
          <w:sz w:val="32"/>
          <w:szCs w:val="32"/>
        </w:rPr>
        <w:t>月～2024年</w:t>
      </w:r>
      <w:r w:rsidR="00E206A3">
        <w:rPr>
          <w:rFonts w:ascii="仿宋" w:eastAsia="仿宋" w:hAnsi="仿宋" w:hint="eastAsia"/>
          <w:kern w:val="0"/>
          <w:sz w:val="32"/>
          <w:szCs w:val="32"/>
        </w:rPr>
        <w:t>4</w:t>
      </w:r>
      <w:r w:rsidRPr="002F5C0C">
        <w:rPr>
          <w:rFonts w:ascii="仿宋" w:eastAsia="仿宋" w:hAnsi="仿宋" w:hint="eastAsia"/>
          <w:kern w:val="0"/>
          <w:sz w:val="32"/>
          <w:szCs w:val="32"/>
        </w:rPr>
        <w:t>月，</w:t>
      </w:r>
      <w:r w:rsidR="007C6DDF" w:rsidRPr="007C6DDF">
        <w:rPr>
          <w:rFonts w:ascii="仿宋" w:eastAsia="仿宋" w:hAnsi="仿宋" w:hint="eastAsia"/>
          <w:kern w:val="0"/>
          <w:sz w:val="32"/>
          <w:szCs w:val="32"/>
        </w:rPr>
        <w:t>标准编制工作组深入各地实施老友酱制作技术的有代表性的餐饮企业进行实地调研，并参加区内的相关美食交流活动如寻味广西·中华美食荟南宁等老友味道特色美食展评活动，</w:t>
      </w:r>
      <w:r w:rsidRPr="002F5C0C">
        <w:rPr>
          <w:rFonts w:ascii="仿宋" w:eastAsia="仿宋" w:hAnsi="仿宋" w:hint="eastAsia"/>
          <w:kern w:val="0"/>
          <w:sz w:val="32"/>
          <w:szCs w:val="32"/>
        </w:rPr>
        <w:t>并组织相关主管单位等召开标准研讨会，收集反馈了大量意见，对标准草案进行了反复修改和研究讨论，掌握了</w:t>
      </w:r>
      <w:r w:rsidR="00AC3575">
        <w:rPr>
          <w:rFonts w:ascii="仿宋" w:eastAsia="仿宋" w:hAnsi="仿宋" w:hint="eastAsia"/>
          <w:kern w:val="0"/>
          <w:sz w:val="32"/>
          <w:szCs w:val="32"/>
        </w:rPr>
        <w:t>老友鱼制作</w:t>
      </w:r>
      <w:r w:rsidRPr="002F5C0C">
        <w:rPr>
          <w:rFonts w:ascii="仿宋" w:eastAsia="仿宋" w:hAnsi="仿宋" w:hint="eastAsia"/>
          <w:kern w:val="0"/>
          <w:sz w:val="32"/>
          <w:szCs w:val="32"/>
        </w:rPr>
        <w:t>技术的基本情况以及要求，最终形成了</w:t>
      </w:r>
      <w:bookmarkStart w:id="0" w:name="_Hlk120181503"/>
      <w:r w:rsidRPr="002F5C0C">
        <w:rPr>
          <w:rFonts w:ascii="仿宋" w:eastAsia="仿宋" w:hAnsi="仿宋" w:hint="eastAsia"/>
          <w:kern w:val="0"/>
          <w:sz w:val="32"/>
          <w:szCs w:val="32"/>
        </w:rPr>
        <w:t>团体标准《</w:t>
      </w:r>
      <w:r w:rsidR="00405301">
        <w:rPr>
          <w:rFonts w:ascii="仿宋" w:eastAsia="仿宋" w:hAnsi="仿宋" w:hint="eastAsia"/>
          <w:kern w:val="0"/>
          <w:sz w:val="32"/>
          <w:szCs w:val="32"/>
        </w:rPr>
        <w:t>老友鱼制作技术规程</w:t>
      </w:r>
      <w:r w:rsidRPr="002F5C0C">
        <w:rPr>
          <w:rFonts w:ascii="仿宋" w:eastAsia="仿宋" w:hAnsi="仿宋" w:hint="eastAsia"/>
          <w:kern w:val="0"/>
          <w:sz w:val="32"/>
          <w:szCs w:val="32"/>
        </w:rPr>
        <w:t>》（征求意见稿）及其编制说明。</w:t>
      </w:r>
      <w:bookmarkEnd w:id="0"/>
    </w:p>
    <w:p w14:paraId="6ABBD8B5" w14:textId="77777777" w:rsidR="00DD60DE" w:rsidRDefault="00FF66DC" w:rsidP="001B3580">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437583A7" w14:textId="77777777" w:rsidR="00DD60DE" w:rsidRPr="00325F9F" w:rsidRDefault="00FF66DC" w:rsidP="00325F9F">
      <w:pPr>
        <w:widowControl/>
        <w:tabs>
          <w:tab w:val="center" w:pos="4201"/>
          <w:tab w:val="right" w:leader="dot" w:pos="9298"/>
        </w:tabs>
        <w:autoSpaceDE w:val="0"/>
        <w:autoSpaceDN w:val="0"/>
        <w:spacing w:line="520" w:lineRule="exact"/>
        <w:ind w:firstLineChars="200" w:firstLine="643"/>
        <w:outlineLvl w:val="1"/>
        <w:rPr>
          <w:rFonts w:ascii="仿宋" w:eastAsia="仿宋" w:hAnsi="仿宋"/>
          <w:b/>
          <w:bCs/>
          <w:kern w:val="0"/>
          <w:sz w:val="32"/>
          <w:szCs w:val="32"/>
        </w:rPr>
      </w:pPr>
      <w:r w:rsidRPr="00325F9F">
        <w:rPr>
          <w:rFonts w:ascii="仿宋" w:eastAsia="仿宋" w:hAnsi="仿宋" w:hint="eastAsia"/>
          <w:b/>
          <w:bCs/>
          <w:kern w:val="0"/>
          <w:sz w:val="32"/>
          <w:szCs w:val="32"/>
        </w:rPr>
        <w:t>（一）编制原则</w:t>
      </w:r>
    </w:p>
    <w:p w14:paraId="0E4866BA"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1、实用性原则</w:t>
      </w:r>
    </w:p>
    <w:p w14:paraId="0A99A4DF" w14:textId="77777777" w:rsidR="00DD60DE" w:rsidRPr="00325F9F" w:rsidRDefault="00FF66DC" w:rsidP="00E1479A">
      <w:pPr>
        <w:spacing w:line="520" w:lineRule="exact"/>
        <w:ind w:firstLineChars="200" w:firstLine="640"/>
        <w:rPr>
          <w:rFonts w:ascii="仿宋" w:eastAsia="仿宋" w:hAnsi="仿宋" w:cs="仿宋"/>
          <w:sz w:val="32"/>
          <w:szCs w:val="32"/>
        </w:rPr>
      </w:pPr>
      <w:r w:rsidRPr="00325F9F">
        <w:rPr>
          <w:rFonts w:ascii="仿宋" w:eastAsia="仿宋" w:hAnsi="仿宋" w:cs="仿宋" w:hint="eastAsia"/>
          <w:sz w:val="32"/>
          <w:szCs w:val="32"/>
        </w:rPr>
        <w:t>本标准是在充分收集国内外相关资料和文献、调研分析</w:t>
      </w:r>
      <w:r w:rsidR="00AC3575" w:rsidRPr="00325F9F">
        <w:rPr>
          <w:rFonts w:ascii="仿宋" w:eastAsia="仿宋" w:hAnsi="仿宋" w:hint="eastAsia"/>
          <w:kern w:val="0"/>
          <w:sz w:val="32"/>
          <w:szCs w:val="32"/>
        </w:rPr>
        <w:t>老</w:t>
      </w:r>
      <w:r w:rsidR="00AC3575" w:rsidRPr="00325F9F">
        <w:rPr>
          <w:rFonts w:ascii="仿宋" w:eastAsia="仿宋" w:hAnsi="仿宋" w:cs="宋体" w:hint="eastAsia"/>
          <w:kern w:val="0"/>
          <w:sz w:val="32"/>
          <w:szCs w:val="32"/>
        </w:rPr>
        <w:t>友鱼</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现状，结合起草单位前期研究工作取得的研究成果及积累的实践经验，并借鉴国内</w:t>
      </w:r>
      <w:r w:rsidR="00AC3575" w:rsidRPr="00325F9F">
        <w:rPr>
          <w:rFonts w:ascii="仿宋" w:eastAsia="仿宋" w:hAnsi="仿宋" w:hint="eastAsia"/>
          <w:kern w:val="0"/>
          <w:sz w:val="32"/>
          <w:szCs w:val="32"/>
        </w:rPr>
        <w:t>老</w:t>
      </w:r>
      <w:r w:rsidR="00AC3575" w:rsidRPr="00325F9F">
        <w:rPr>
          <w:rFonts w:ascii="仿宋" w:eastAsia="仿宋" w:hAnsi="仿宋" w:cs="宋体" w:hint="eastAsia"/>
          <w:kern w:val="0"/>
          <w:sz w:val="32"/>
          <w:szCs w:val="32"/>
        </w:rPr>
        <w:t>友鱼</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进行总结起草的，符合工作实际，利于</w:t>
      </w:r>
      <w:r w:rsidR="00AC3575" w:rsidRPr="00325F9F">
        <w:rPr>
          <w:rFonts w:ascii="仿宋" w:eastAsia="仿宋" w:hAnsi="仿宋" w:hint="eastAsia"/>
          <w:kern w:val="0"/>
          <w:sz w:val="32"/>
          <w:szCs w:val="32"/>
        </w:rPr>
        <w:t>老</w:t>
      </w:r>
      <w:r w:rsidR="00AC3575" w:rsidRPr="00325F9F">
        <w:rPr>
          <w:rFonts w:ascii="仿宋" w:eastAsia="仿宋" w:hAnsi="仿宋" w:cs="宋体" w:hint="eastAsia"/>
          <w:kern w:val="0"/>
          <w:sz w:val="32"/>
          <w:szCs w:val="32"/>
        </w:rPr>
        <w:t>友鱼</w:t>
      </w:r>
      <w:r w:rsidR="00AC3575" w:rsidRPr="00325F9F">
        <w:rPr>
          <w:rFonts w:ascii="仿宋" w:eastAsia="仿宋" w:hAnsi="仿宋" w:cs="___WRD_EMBED_SUB_39" w:hint="eastAsia"/>
          <w:kern w:val="0"/>
          <w:sz w:val="32"/>
          <w:szCs w:val="32"/>
        </w:rPr>
        <w:t>制作</w:t>
      </w:r>
      <w:r w:rsidRPr="00325F9F">
        <w:rPr>
          <w:rFonts w:ascii="仿宋" w:eastAsia="仿宋" w:hAnsi="仿宋" w:hint="eastAsia"/>
          <w:kern w:val="0"/>
          <w:sz w:val="32"/>
          <w:szCs w:val="32"/>
        </w:rPr>
        <w:t>技术</w:t>
      </w:r>
      <w:r w:rsidRPr="00325F9F">
        <w:rPr>
          <w:rFonts w:ascii="仿宋" w:eastAsia="仿宋" w:hAnsi="仿宋" w:cs="仿宋" w:hint="eastAsia"/>
          <w:sz w:val="32"/>
          <w:szCs w:val="32"/>
        </w:rPr>
        <w:t>的实施与推广，具有可操作性和实用性。</w:t>
      </w:r>
    </w:p>
    <w:p w14:paraId="4356B470"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2、协调性原则</w:t>
      </w:r>
    </w:p>
    <w:p w14:paraId="7054F3B8" w14:textId="77777777" w:rsidR="00DD60DE" w:rsidRPr="00325F9F" w:rsidRDefault="00FF66DC" w:rsidP="00E1479A">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本文件编写过程中注意了与</w:t>
      </w:r>
      <w:r w:rsidR="00AC3575" w:rsidRPr="00325F9F">
        <w:rPr>
          <w:rFonts w:ascii="仿宋" w:eastAsia="仿宋" w:hAnsi="仿宋" w:hint="eastAsia"/>
          <w:kern w:val="0"/>
          <w:sz w:val="32"/>
          <w:szCs w:val="32"/>
        </w:rPr>
        <w:t>老友鱼制作</w:t>
      </w:r>
      <w:r w:rsidRPr="00325F9F">
        <w:rPr>
          <w:rFonts w:ascii="仿宋" w:eastAsia="仿宋" w:hAnsi="仿宋" w:hint="eastAsia"/>
          <w:kern w:val="0"/>
          <w:sz w:val="32"/>
          <w:szCs w:val="32"/>
        </w:rPr>
        <w:t>技术</w:t>
      </w:r>
      <w:r w:rsidRPr="00325F9F">
        <w:rPr>
          <w:rFonts w:ascii="仿宋" w:eastAsia="仿宋" w:hAnsi="仿宋" w:hint="eastAsia"/>
          <w:sz w:val="32"/>
          <w:szCs w:val="32"/>
        </w:rPr>
        <w:t>相关法律法规的协调问题，在内容上与现行法律法规、标准协调一致。</w:t>
      </w:r>
    </w:p>
    <w:p w14:paraId="0616BB2E"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3、规范性原则</w:t>
      </w:r>
    </w:p>
    <w:p w14:paraId="31178564" w14:textId="77777777" w:rsidR="00DD60DE" w:rsidRPr="00325F9F" w:rsidRDefault="00FF66DC" w:rsidP="00E1479A">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本文件严格按照GB/T 1.1—2020《标准化工作导则  第1部</w:t>
      </w:r>
      <w:r w:rsidRPr="00325F9F">
        <w:rPr>
          <w:rFonts w:ascii="仿宋" w:eastAsia="仿宋" w:hAnsi="仿宋" w:hint="eastAsia"/>
          <w:sz w:val="32"/>
          <w:szCs w:val="32"/>
        </w:rPr>
        <w:lastRenderedPageBreak/>
        <w:t>分：标准化文件的结构和起草规则》编写本标准的内容，保证标准的编写质量。</w:t>
      </w:r>
    </w:p>
    <w:p w14:paraId="6E651136"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4、前瞻性原则</w:t>
      </w:r>
    </w:p>
    <w:p w14:paraId="36523430" w14:textId="77777777" w:rsidR="00DD60DE" w:rsidRPr="00325F9F" w:rsidRDefault="00FF66DC" w:rsidP="00E1479A">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本文件在兼顾当前区内</w:t>
      </w:r>
      <w:r w:rsidR="00AC3575" w:rsidRPr="00325F9F">
        <w:rPr>
          <w:rFonts w:ascii="仿宋" w:eastAsia="仿宋" w:hAnsi="仿宋" w:hint="eastAsia"/>
          <w:sz w:val="32"/>
          <w:szCs w:val="32"/>
        </w:rPr>
        <w:t>老友鱼制作</w:t>
      </w:r>
      <w:r w:rsidRPr="00325F9F">
        <w:rPr>
          <w:rFonts w:ascii="仿宋" w:eastAsia="仿宋" w:hAnsi="仿宋" w:hint="eastAsia"/>
          <w:sz w:val="32"/>
          <w:szCs w:val="32"/>
        </w:rPr>
        <w:t>技术现实情况的同时，还考虑到了</w:t>
      </w:r>
      <w:r w:rsidR="00AC3575" w:rsidRPr="00325F9F">
        <w:rPr>
          <w:rFonts w:ascii="仿宋" w:eastAsia="仿宋" w:hAnsi="仿宋" w:hint="eastAsia"/>
          <w:sz w:val="32"/>
          <w:szCs w:val="32"/>
        </w:rPr>
        <w:t>老友鱼制作</w:t>
      </w:r>
      <w:r w:rsidRPr="00325F9F">
        <w:rPr>
          <w:rFonts w:ascii="仿宋" w:eastAsia="仿宋" w:hAnsi="仿宋" w:hint="eastAsia"/>
          <w:sz w:val="32"/>
          <w:szCs w:val="32"/>
        </w:rPr>
        <w:t>技术的需要，在标准中体现了个别特色性、前瞻性和先进性条款，作为对</w:t>
      </w:r>
      <w:r w:rsidR="00AC3575" w:rsidRPr="00325F9F">
        <w:rPr>
          <w:rFonts w:ascii="仿宋" w:eastAsia="仿宋" w:hAnsi="仿宋" w:hint="eastAsia"/>
          <w:sz w:val="32"/>
          <w:szCs w:val="32"/>
        </w:rPr>
        <w:t>老友鱼制作</w:t>
      </w:r>
      <w:r w:rsidRPr="00325F9F">
        <w:rPr>
          <w:rFonts w:ascii="仿宋" w:eastAsia="仿宋" w:hAnsi="仿宋" w:hint="eastAsia"/>
          <w:sz w:val="32"/>
          <w:szCs w:val="32"/>
        </w:rPr>
        <w:t>技术发展的指导。</w:t>
      </w:r>
    </w:p>
    <w:p w14:paraId="0AA8DAC0"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（二）编制依据</w:t>
      </w:r>
    </w:p>
    <w:p w14:paraId="0ADCABE7" w14:textId="77777777" w:rsidR="00DD60DE" w:rsidRPr="00325F9F" w:rsidRDefault="00FF66DC" w:rsidP="00E1479A">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本标准严格按照GB/T 1.1—2020《标准化工作导则  第1部分：标准化文件的结构和起草规则》的规则起草，标准主要内容依据起草单位在</w:t>
      </w:r>
      <w:r w:rsidR="00AC3575" w:rsidRPr="00325F9F">
        <w:rPr>
          <w:rFonts w:ascii="仿宋" w:eastAsia="仿宋" w:hAnsi="仿宋" w:hint="eastAsia"/>
          <w:sz w:val="32"/>
          <w:szCs w:val="32"/>
        </w:rPr>
        <w:t>老友鱼制作</w:t>
      </w:r>
      <w:r w:rsidRPr="00325F9F">
        <w:rPr>
          <w:rFonts w:ascii="仿宋" w:eastAsia="仿宋" w:hAnsi="仿宋" w:hint="eastAsia"/>
          <w:sz w:val="32"/>
          <w:szCs w:val="32"/>
        </w:rPr>
        <w:t>研究应用过程中的实践经验确定。</w:t>
      </w:r>
    </w:p>
    <w:p w14:paraId="4EBB8094" w14:textId="77777777"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（三）与现行法律、法规的关系，与有关国家标准、行业标准的协调情况</w:t>
      </w:r>
    </w:p>
    <w:p w14:paraId="0A40886F"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本标准与相关法律法规、强制性标准协调一致，无冲突。</w:t>
      </w:r>
    </w:p>
    <w:p w14:paraId="68BEB58E" w14:textId="77777777" w:rsidR="00DD60DE" w:rsidRPr="001B3580" w:rsidRDefault="00AC3575" w:rsidP="00E1479A">
      <w:pPr>
        <w:spacing w:line="520" w:lineRule="exact"/>
        <w:ind w:firstLineChars="200" w:firstLine="640"/>
        <w:rPr>
          <w:rFonts w:ascii="仿宋" w:eastAsia="仿宋" w:hAnsi="仿宋"/>
          <w:sz w:val="32"/>
          <w:szCs w:val="32"/>
        </w:rPr>
      </w:pPr>
      <w:r w:rsidRPr="00AC3575">
        <w:rPr>
          <w:rFonts w:ascii="仿宋" w:eastAsia="仿宋" w:hAnsi="仿宋" w:hint="eastAsia"/>
          <w:sz w:val="32"/>
          <w:szCs w:val="32"/>
        </w:rPr>
        <w:t>经查阅，目前还没有老友鱼制作的标准，与“鱼 制作技术”“鱼 加工技术”产品相关的标准主要有：《DB3509/T 017-2023 福鼎鱼片制作技术规程》《DB3710/T 164-2022 冻烤秋刀鱼加工技术规程》《DB34/T 3222-2018 臭鲑鱼加工技术规程》《DB3210/T 1143-2023 宝应长鱼面制作技艺》《DB3212/T 1055—2021  泰州早茶 脆长鱼制作技艺》《DB14/T 1877-2019  代县熬鱼制作规范》《DB45/T 1564-2017  阳朔啤酒鱼制作技术规范》《T/HTMS 0031—2019 和田特色美食 风味炸鱼制作技艺》《T/HTMS 0013—2019 和田特色美食 和田烤鱼制作技艺》《T/GXAS 657-2023 昭平豆豉鱼制作技术规程》等，上述标准是针对福鼎鱼片、泰州脆长鱼、代县熬鱼、阳朔啤酒鱼、和田烤鱼和昭平豆豉鱼等鱼相关美食的制作，不同的美食制作在原料配比及制作流程上有较大的差异，上述标准均无法完全指导老友鱼的制作。因此，制定团体</w:t>
      </w:r>
      <w:r w:rsidRPr="00AC3575">
        <w:rPr>
          <w:rFonts w:ascii="仿宋" w:eastAsia="仿宋" w:hAnsi="仿宋" w:hint="eastAsia"/>
          <w:sz w:val="32"/>
          <w:szCs w:val="32"/>
        </w:rPr>
        <w:lastRenderedPageBreak/>
        <w:t>标准《老友鱼制作技术规程》能够填补老友鱼制作标准的空白，具有较大的创新性和紧迫性。</w:t>
      </w:r>
    </w:p>
    <w:p w14:paraId="7748015E" w14:textId="77777777" w:rsidR="00DD60DE" w:rsidRDefault="00FF66DC" w:rsidP="00422CC8">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14:paraId="20696BDC" w14:textId="77777777" w:rsidR="006D334E" w:rsidRDefault="00BB14F3" w:rsidP="006D334E">
      <w:pPr>
        <w:spacing w:line="520" w:lineRule="exact"/>
        <w:ind w:firstLineChars="200" w:firstLine="640"/>
        <w:rPr>
          <w:rFonts w:ascii="仿宋" w:eastAsia="仿宋" w:hAnsi="仿宋"/>
          <w:sz w:val="32"/>
          <w:szCs w:val="32"/>
        </w:rPr>
      </w:pPr>
      <w:r w:rsidRPr="00BB14F3">
        <w:rPr>
          <w:rFonts w:ascii="仿宋" w:eastAsia="仿宋" w:hAnsi="仿宋" w:hint="eastAsia"/>
          <w:sz w:val="32"/>
          <w:szCs w:val="32"/>
        </w:rPr>
        <w:t>团体标准《</w:t>
      </w:r>
      <w:r>
        <w:rPr>
          <w:rFonts w:ascii="仿宋" w:eastAsia="仿宋" w:hAnsi="仿宋" w:hint="eastAsia"/>
          <w:sz w:val="32"/>
          <w:szCs w:val="32"/>
        </w:rPr>
        <w:t>老友鱼</w:t>
      </w:r>
      <w:r w:rsidRPr="00BB14F3">
        <w:rPr>
          <w:rFonts w:ascii="仿宋" w:eastAsia="仿宋" w:hAnsi="仿宋" w:hint="eastAsia"/>
          <w:sz w:val="32"/>
          <w:szCs w:val="32"/>
        </w:rPr>
        <w:t>制作技术规程》的主要章节内容包括：术语和定义、制作工艺、成品感官</w:t>
      </w:r>
      <w:r>
        <w:rPr>
          <w:rFonts w:ascii="仿宋" w:eastAsia="仿宋" w:hAnsi="仿宋" w:hint="eastAsia"/>
          <w:sz w:val="32"/>
          <w:szCs w:val="32"/>
        </w:rPr>
        <w:t>和档案记录</w:t>
      </w:r>
      <w:r w:rsidRPr="00BB14F3">
        <w:rPr>
          <w:rFonts w:ascii="仿宋" w:eastAsia="仿宋" w:hAnsi="仿宋" w:hint="eastAsia"/>
          <w:sz w:val="32"/>
          <w:szCs w:val="32"/>
        </w:rPr>
        <w:t>。本文件主要内容及依据来源说明如下</w:t>
      </w:r>
      <w:r>
        <w:rPr>
          <w:rFonts w:ascii="仿宋" w:eastAsia="仿宋" w:hAnsi="仿宋" w:hint="eastAsia"/>
          <w:sz w:val="32"/>
          <w:szCs w:val="32"/>
        </w:rPr>
        <w:t>：</w:t>
      </w:r>
    </w:p>
    <w:p w14:paraId="075BA261" w14:textId="77777777" w:rsidR="006D334E" w:rsidRPr="006D334E" w:rsidRDefault="006D334E" w:rsidP="006D334E">
      <w:pPr>
        <w:spacing w:line="520" w:lineRule="exact"/>
        <w:ind w:firstLineChars="200" w:firstLine="640"/>
        <w:rPr>
          <w:rFonts w:ascii="仿宋" w:eastAsia="仿宋" w:hAnsi="仿宋"/>
          <w:sz w:val="32"/>
          <w:szCs w:val="32"/>
        </w:rPr>
      </w:pPr>
      <w:r>
        <w:rPr>
          <w:rFonts w:ascii="仿宋" w:eastAsia="仿宋" w:hAnsi="仿宋" w:hint="eastAsia"/>
          <w:sz w:val="32"/>
          <w:szCs w:val="32"/>
        </w:rPr>
        <w:t>起草编制单位</w:t>
      </w:r>
      <w:r w:rsidRPr="006D334E">
        <w:rPr>
          <w:rFonts w:ascii="仿宋" w:eastAsia="仿宋" w:hAnsi="仿宋" w:hint="eastAsia"/>
          <w:sz w:val="32"/>
          <w:szCs w:val="32"/>
        </w:rPr>
        <w:t>广西桂小厨餐饮管理有限公司，是首个提出“广西菜”品类的餐饮品牌，成立于2003年，20年来，桂小厨立足以南宁为核心的广西市场，以发展广西菜为使命，连续5届登上必吃榜，荣获“必吃餐厅”称号。2014年桂小厨走出广西，进驻深圳一线城市，把广西菜带到全国消费者餐桌。目前拥有26家门店，员工规模1000+人，职能部门包含研发、营运、出品、营销等板块，其中有完整的自配送供应链支持，业务分布深圳、南宁、桂林、北海、柳州、玉林、百色7大城市。主要获奖有：2017、2019、2020-2022年，5年荣登大众点评必吃榜、2019-2022年 红鹰奖“区域标杆品牌”、2019-2020年 中国餐厅大奖“年度臻选餐厅”、2019年美味不用等（南宁）“人气餐饮TOP品牌”、2019年 上海交通广播《行</w:t>
      </w:r>
      <w:r w:rsidRPr="006D334E">
        <w:rPr>
          <w:rFonts w:ascii="宋体" w:hAnsi="宋体" w:cs="宋体" w:hint="eastAsia"/>
          <w:sz w:val="32"/>
          <w:szCs w:val="32"/>
        </w:rPr>
        <w:t>•</w:t>
      </w:r>
      <w:r w:rsidRPr="006D334E">
        <w:rPr>
          <w:rFonts w:ascii="仿宋" w:eastAsia="仿宋" w:hAnsi="仿宋" w:cs="仿宋" w:hint="eastAsia"/>
          <w:sz w:val="32"/>
          <w:szCs w:val="32"/>
        </w:rPr>
        <w:t>味</w:t>
      </w:r>
      <w:r w:rsidRPr="006D334E">
        <w:rPr>
          <w:rFonts w:ascii="仿宋" w:eastAsia="仿宋" w:hAnsi="仿宋" w:hint="eastAsia"/>
          <w:sz w:val="32"/>
          <w:szCs w:val="32"/>
        </w:rPr>
        <w:t>2019餐厅评选》“行</w:t>
      </w:r>
      <w:r w:rsidRPr="006D334E">
        <w:rPr>
          <w:rFonts w:ascii="宋体" w:hAnsi="宋体" w:cs="宋体" w:hint="eastAsia"/>
          <w:sz w:val="32"/>
          <w:szCs w:val="32"/>
        </w:rPr>
        <w:t>•</w:t>
      </w:r>
      <w:r w:rsidRPr="006D334E">
        <w:rPr>
          <w:rFonts w:ascii="仿宋" w:eastAsia="仿宋" w:hAnsi="仿宋" w:cs="仿宋" w:hint="eastAsia"/>
          <w:sz w:val="32"/>
          <w:szCs w:val="32"/>
        </w:rPr>
        <w:t>味</w:t>
      </w:r>
      <w:r w:rsidRPr="006D334E">
        <w:rPr>
          <w:rFonts w:ascii="仿宋" w:eastAsia="仿宋" w:hAnsi="仿宋" w:hint="eastAsia"/>
          <w:sz w:val="32"/>
          <w:szCs w:val="32"/>
        </w:rPr>
        <w:t>TOP100榜单”、2019年《橄榄餐厅评选》盛宴</w:t>
      </w:r>
      <w:r w:rsidRPr="006D334E">
        <w:rPr>
          <w:rFonts w:ascii="宋体" w:hAnsi="宋体" w:cs="宋体" w:hint="eastAsia"/>
          <w:sz w:val="32"/>
          <w:szCs w:val="32"/>
        </w:rPr>
        <w:t>•</w:t>
      </w:r>
      <w:r w:rsidRPr="006D334E">
        <w:rPr>
          <w:rFonts w:ascii="仿宋" w:eastAsia="仿宋" w:hAnsi="仿宋" w:cs="仿宋" w:hint="eastAsia"/>
          <w:sz w:val="32"/>
          <w:szCs w:val="32"/>
        </w:rPr>
        <w:t>中国餐厅评选“年度读者优选餐厅”等，具有丰富的老友酱制作及其他美食制作经验，</w:t>
      </w:r>
      <w:r>
        <w:rPr>
          <w:rFonts w:ascii="仿宋" w:eastAsia="仿宋" w:hAnsi="仿宋" w:cs="仿宋" w:hint="eastAsia"/>
          <w:sz w:val="32"/>
          <w:szCs w:val="32"/>
        </w:rPr>
        <w:t>本文件的主要内容是参考“鱼 制作技术”相关的标准以及相关代表性餐饮企业制作老友鱼的流程，并结合编制单位多年经验总结而来</w:t>
      </w:r>
      <w:r w:rsidRPr="006D334E">
        <w:rPr>
          <w:rFonts w:ascii="仿宋" w:eastAsia="仿宋" w:hAnsi="仿宋" w:hint="eastAsia"/>
          <w:sz w:val="32"/>
          <w:szCs w:val="32"/>
        </w:rPr>
        <w:t>。</w:t>
      </w:r>
    </w:p>
    <w:p w14:paraId="61711357" w14:textId="77777777" w:rsidR="00DD60DE" w:rsidRPr="007936EA" w:rsidRDefault="00FF66DC" w:rsidP="007936EA">
      <w:pPr>
        <w:spacing w:line="520" w:lineRule="exact"/>
        <w:rPr>
          <w:rFonts w:ascii="仿宋" w:eastAsia="仿宋" w:hAnsi="仿宋"/>
          <w:b/>
          <w:sz w:val="32"/>
          <w:szCs w:val="32"/>
        </w:rPr>
      </w:pPr>
      <w:r w:rsidRPr="007936EA">
        <w:rPr>
          <w:rFonts w:ascii="仿宋" w:eastAsia="仿宋" w:hAnsi="仿宋" w:hint="eastAsia"/>
          <w:b/>
          <w:sz w:val="32"/>
          <w:szCs w:val="32"/>
        </w:rPr>
        <w:t>（一）术语和定义</w:t>
      </w:r>
    </w:p>
    <w:p w14:paraId="49FFE1F9" w14:textId="77777777" w:rsidR="00EA31DB" w:rsidRPr="00EA31DB" w:rsidRDefault="00BB14F3" w:rsidP="00E1479A">
      <w:pPr>
        <w:spacing w:line="520" w:lineRule="exact"/>
        <w:ind w:firstLineChars="200" w:firstLine="640"/>
        <w:rPr>
          <w:rFonts w:ascii="仿宋" w:eastAsia="仿宋" w:hAnsi="仿宋"/>
          <w:sz w:val="32"/>
          <w:szCs w:val="32"/>
        </w:rPr>
      </w:pPr>
      <w:r w:rsidRPr="00BB14F3">
        <w:rPr>
          <w:rFonts w:ascii="仿宋" w:eastAsia="仿宋" w:hAnsi="仿宋" w:hint="eastAsia"/>
          <w:sz w:val="32"/>
          <w:szCs w:val="32"/>
        </w:rPr>
        <w:t>主要根据</w:t>
      </w:r>
      <w:r>
        <w:rPr>
          <w:rFonts w:ascii="仿宋" w:eastAsia="仿宋" w:hAnsi="仿宋" w:hint="eastAsia"/>
          <w:sz w:val="32"/>
          <w:szCs w:val="32"/>
        </w:rPr>
        <w:t>老友鱼的制作</w:t>
      </w:r>
      <w:r w:rsidRPr="00BB14F3">
        <w:rPr>
          <w:rFonts w:ascii="仿宋" w:eastAsia="仿宋" w:hAnsi="仿宋" w:hint="eastAsia"/>
          <w:sz w:val="32"/>
          <w:szCs w:val="32"/>
        </w:rPr>
        <w:t>特点并结合起草单位讨论结果确定</w:t>
      </w:r>
      <w:r>
        <w:rPr>
          <w:rFonts w:ascii="仿宋" w:eastAsia="仿宋" w:hAnsi="仿宋" w:hint="eastAsia"/>
          <w:sz w:val="32"/>
          <w:szCs w:val="32"/>
        </w:rPr>
        <w:t>老友鱼</w:t>
      </w:r>
      <w:r w:rsidRPr="00BB14F3">
        <w:rPr>
          <w:rFonts w:ascii="仿宋" w:eastAsia="仿宋" w:hAnsi="仿宋" w:hint="eastAsia"/>
          <w:sz w:val="32"/>
          <w:szCs w:val="32"/>
        </w:rPr>
        <w:t>的术语定义</w:t>
      </w:r>
      <w:r>
        <w:rPr>
          <w:rFonts w:ascii="仿宋" w:eastAsia="仿宋" w:hAnsi="仿宋" w:hint="eastAsia"/>
          <w:sz w:val="32"/>
          <w:szCs w:val="32"/>
        </w:rPr>
        <w:t>，老友鱼是</w:t>
      </w:r>
      <w:r w:rsidR="001457EB" w:rsidRPr="001457EB">
        <w:rPr>
          <w:rFonts w:ascii="仿宋" w:eastAsia="仿宋" w:hAnsi="仿宋" w:hint="eastAsia"/>
          <w:sz w:val="32"/>
          <w:szCs w:val="32"/>
        </w:rPr>
        <w:t>以桂花鱼、清江鱼（剑骨鱼）、大</w:t>
      </w:r>
      <w:r w:rsidR="001457EB" w:rsidRPr="001457EB">
        <w:rPr>
          <w:rFonts w:ascii="仿宋" w:eastAsia="仿宋" w:hAnsi="仿宋" w:hint="eastAsia"/>
          <w:sz w:val="32"/>
          <w:szCs w:val="32"/>
        </w:rPr>
        <w:lastRenderedPageBreak/>
        <w:t>头鱼、黄花鱼等海水鱼或淡水鱼类为主料，酸笋丝、番茄、红泡椒、蒜米、姜粒等为辅料，老友酱、生抽、蚝油、豆豉、胡椒粉等为调味料，经炒料、调味、焖制等制作工艺制成的具有地方特色风味的菜肴</w:t>
      </w:r>
      <w:r>
        <w:rPr>
          <w:rFonts w:ascii="仿宋" w:eastAsia="仿宋" w:hAnsi="仿宋" w:hint="eastAsia"/>
          <w:sz w:val="32"/>
          <w:szCs w:val="32"/>
        </w:rPr>
        <w:t>。</w:t>
      </w:r>
    </w:p>
    <w:p w14:paraId="788CE079" w14:textId="77777777" w:rsidR="00EA31DB" w:rsidRPr="00E1479A" w:rsidRDefault="00EA31DB" w:rsidP="00EA31DB">
      <w:pPr>
        <w:autoSpaceDE w:val="0"/>
        <w:autoSpaceDN w:val="0"/>
        <w:adjustRightInd w:val="0"/>
        <w:spacing w:beforeLines="50" w:before="156" w:afterLines="50" w:after="156" w:line="560" w:lineRule="exact"/>
        <w:jc w:val="left"/>
        <w:rPr>
          <w:rFonts w:ascii="仿宋" w:eastAsia="仿宋" w:hAnsi="仿宋"/>
          <w:b/>
          <w:sz w:val="32"/>
          <w:szCs w:val="32"/>
          <w:lang w:val="zh-CN"/>
        </w:rPr>
      </w:pPr>
      <w:r w:rsidRPr="00E1479A">
        <w:rPr>
          <w:rFonts w:ascii="仿宋" w:eastAsia="仿宋" w:hAnsi="仿宋" w:hint="eastAsia"/>
          <w:b/>
          <w:sz w:val="32"/>
          <w:szCs w:val="32"/>
          <w:lang w:val="zh-CN"/>
        </w:rPr>
        <w:t>（二）制作工艺</w:t>
      </w:r>
    </w:p>
    <w:p w14:paraId="4F8C8C0D" w14:textId="77777777" w:rsidR="00EA31DB" w:rsidRPr="00EA31DB" w:rsidRDefault="00EA31DB" w:rsidP="00E1479A">
      <w:pPr>
        <w:autoSpaceDE w:val="0"/>
        <w:autoSpaceDN w:val="0"/>
        <w:adjustRightInd w:val="0"/>
        <w:spacing w:beforeLines="50" w:before="156" w:afterLines="50" w:after="156" w:line="560" w:lineRule="exact"/>
        <w:ind w:firstLineChars="200" w:firstLine="640"/>
        <w:jc w:val="left"/>
        <w:rPr>
          <w:rFonts w:ascii="仿宋" w:eastAsia="仿宋" w:hAnsi="仿宋"/>
          <w:sz w:val="32"/>
          <w:szCs w:val="32"/>
          <w:lang w:val="zh-CN"/>
        </w:rPr>
      </w:pPr>
      <w:r w:rsidRPr="00EA31DB">
        <w:rPr>
          <w:rFonts w:ascii="仿宋" w:eastAsia="仿宋" w:hAnsi="仿宋" w:hint="eastAsia"/>
          <w:sz w:val="32"/>
          <w:szCs w:val="32"/>
          <w:lang w:val="zh-CN"/>
        </w:rPr>
        <w:t>制作工艺包括工艺流程和生产操作，工艺流程见图1。</w:t>
      </w:r>
    </w:p>
    <w:p w14:paraId="5DE59F92" w14:textId="77777777" w:rsidR="00EA31DB" w:rsidRPr="00EA31DB" w:rsidRDefault="00731B29" w:rsidP="00731B29">
      <w:pPr>
        <w:pStyle w:val="aff5"/>
        <w:autoSpaceDE w:val="0"/>
        <w:autoSpaceDN w:val="0"/>
        <w:adjustRightInd w:val="0"/>
        <w:spacing w:beforeLines="50" w:before="156" w:afterLines="50" w:after="156" w:line="560" w:lineRule="exact"/>
        <w:ind w:left="525" w:firstLineChars="0" w:firstLine="0"/>
        <w:jc w:val="left"/>
        <w:rPr>
          <w:rFonts w:ascii="仿宋" w:eastAsia="仿宋" w:hAnsi="仿宋"/>
          <w:b/>
          <w:sz w:val="32"/>
          <w:szCs w:val="32"/>
          <w:lang w:val="zh-CN"/>
        </w:rPr>
      </w:pPr>
      <w:r>
        <w:rPr>
          <w:rFonts w:ascii="仿宋" w:eastAsia="仿宋" w:hAnsi="仿宋" w:hint="eastAsia"/>
          <w:b/>
          <w:sz w:val="32"/>
          <w:szCs w:val="32"/>
          <w:lang w:val="zh-CN"/>
        </w:rPr>
        <w:t>1、</w:t>
      </w:r>
      <w:r w:rsidR="00EA31DB" w:rsidRPr="00EA31DB">
        <w:rPr>
          <w:rFonts w:ascii="仿宋" w:eastAsia="仿宋" w:hAnsi="仿宋" w:hint="eastAsia"/>
          <w:b/>
          <w:sz w:val="32"/>
          <w:szCs w:val="32"/>
          <w:lang w:val="zh-CN"/>
        </w:rPr>
        <w:t>工艺流程</w:t>
      </w:r>
      <w:bookmarkStart w:id="1" w:name="_GoBack"/>
      <w:bookmarkEnd w:id="1"/>
    </w:p>
    <w:p w14:paraId="4D277D81" w14:textId="224D589B" w:rsidR="00EA31DB" w:rsidRDefault="006D714D" w:rsidP="00EA31DB">
      <w:pPr>
        <w:pStyle w:val="a5"/>
        <w:numPr>
          <w:ilvl w:val="0"/>
          <w:numId w:val="0"/>
        </w:numPr>
        <w:spacing w:beforeLines="0" w:afterLines="0" w:line="360" w:lineRule="auto"/>
        <w:rPr>
          <w:rFonts w:ascii="仿宋" w:eastAsia="仿宋" w:hAnsi="仿宋"/>
          <w:sz w:val="32"/>
          <w:szCs w:val="32"/>
          <w:lang w:val="zh-CN"/>
        </w:rPr>
      </w:pPr>
      <w:r>
        <w:rPr>
          <w:noProof/>
        </w:rPr>
        <mc:AlternateContent>
          <mc:Choice Requires="wpc">
            <w:drawing>
              <wp:inline distT="0" distB="0" distL="0" distR="0" wp14:anchorId="0C4CFE11" wp14:editId="00BB77CB">
                <wp:extent cx="5400136" cy="1035170"/>
                <wp:effectExtent l="0" t="0" r="0" b="0"/>
                <wp:docPr id="89" name="画布 2"/>
                <wp:cNvGraphicFramePr/>
                <a:graphic xmlns:a="http://schemas.openxmlformats.org/drawingml/2006/main">
                  <a:graphicData uri="http://schemas.microsoft.com/office/word/2010/wordprocessingCanvas">
                    <wpc:wpc>
                      <wpc:bg>
                        <a:noFill/>
                      </wpc:bg>
                      <wpc:whole>
                        <a:ln>
                          <a:noFill/>
                        </a:ln>
                      </wpc:whole>
                      <wps:wsp>
                        <wps:cNvPr id="72" name="AutoShape 16"/>
                        <wps:cNvCnPr>
                          <a:cxnSpLocks noChangeShapeType="1"/>
                        </wps:cNvCnPr>
                        <wps:spPr bwMode="auto">
                          <a:xfrm>
                            <a:off x="1315832" y="696259"/>
                            <a:ext cx="216000" cy="0"/>
                          </a:xfrm>
                          <a:prstGeom prst="straightConnector1">
                            <a:avLst/>
                          </a:prstGeom>
                          <a:noFill/>
                          <a:ln w="9525">
                            <a:solidFill>
                              <a:srgbClr val="000000"/>
                            </a:solidFill>
                            <a:round/>
                            <a:tailEnd type="triangle" w="med" len="med"/>
                          </a:ln>
                        </wps:spPr>
                        <wps:bodyPr/>
                      </wps:wsp>
                      <wps:wsp>
                        <wps:cNvPr id="74" name="Rectangle 6"/>
                        <wps:cNvSpPr>
                          <a:spLocks noChangeArrowheads="1"/>
                        </wps:cNvSpPr>
                        <wps:spPr bwMode="auto">
                          <a:xfrm>
                            <a:off x="15904" y="580361"/>
                            <a:ext cx="1300933" cy="230505"/>
                          </a:xfrm>
                          <a:prstGeom prst="rect">
                            <a:avLst/>
                          </a:prstGeom>
                          <a:solidFill>
                            <a:srgbClr val="FFFFFF"/>
                          </a:solidFill>
                          <a:ln w="9525">
                            <a:solidFill>
                              <a:srgbClr val="000000"/>
                            </a:solidFill>
                            <a:miter lim="800000"/>
                          </a:ln>
                        </wps:spPr>
                        <wps:txbx>
                          <w:txbxContent>
                            <w:p w14:paraId="22B1DF84" w14:textId="77777777" w:rsidR="006D714D" w:rsidRDefault="006D714D" w:rsidP="006D714D">
                              <w:pPr>
                                <w:spacing w:line="200" w:lineRule="exact"/>
                                <w:jc w:val="center"/>
                                <w:rPr>
                                  <w:sz w:val="15"/>
                                  <w:szCs w:val="15"/>
                                </w:rPr>
                              </w:pPr>
                              <w:r>
                                <w:rPr>
                                  <w:rFonts w:hint="eastAsia"/>
                                  <w:sz w:val="15"/>
                                  <w:szCs w:val="15"/>
                                </w:rPr>
                                <w:t>主料、辅料和调味料选择</w:t>
                              </w:r>
                            </w:p>
                            <w:p w14:paraId="1CD8822E" w14:textId="77777777" w:rsidR="006D714D" w:rsidRDefault="006D714D" w:rsidP="006D714D"/>
                          </w:txbxContent>
                        </wps:txbx>
                        <wps:bodyPr rot="0" vert="horz" wrap="square" lIns="91440" tIns="45720" rIns="91440" bIns="45720" anchor="t" anchorCtr="0" upright="1">
                          <a:noAutofit/>
                        </wps:bodyPr>
                      </wps:wsp>
                      <wps:wsp>
                        <wps:cNvPr id="75" name="Rectangle 6"/>
                        <wps:cNvSpPr>
                          <a:spLocks noChangeArrowheads="1"/>
                        </wps:cNvSpPr>
                        <wps:spPr bwMode="auto">
                          <a:xfrm>
                            <a:off x="1533145" y="580361"/>
                            <a:ext cx="547021" cy="230505"/>
                          </a:xfrm>
                          <a:prstGeom prst="rect">
                            <a:avLst/>
                          </a:prstGeom>
                          <a:solidFill>
                            <a:srgbClr val="FFFFFF"/>
                          </a:solidFill>
                          <a:ln w="9525">
                            <a:solidFill>
                              <a:srgbClr val="000000"/>
                            </a:solidFill>
                            <a:miter lim="800000"/>
                          </a:ln>
                        </wps:spPr>
                        <wps:txbx>
                          <w:txbxContent>
                            <w:p w14:paraId="3906CD2B" w14:textId="77777777" w:rsidR="006D714D" w:rsidRDefault="006D714D" w:rsidP="006D714D">
                              <w:pPr>
                                <w:spacing w:line="200" w:lineRule="exact"/>
                                <w:jc w:val="center"/>
                                <w:rPr>
                                  <w:sz w:val="15"/>
                                  <w:szCs w:val="15"/>
                                </w:rPr>
                              </w:pPr>
                              <w:r>
                                <w:rPr>
                                  <w:rFonts w:hint="eastAsia"/>
                                  <w:sz w:val="15"/>
                                  <w:szCs w:val="15"/>
                                </w:rPr>
                                <w:t>预处理</w:t>
                              </w:r>
                            </w:p>
                            <w:p w14:paraId="54F9B5C6" w14:textId="77777777" w:rsidR="006D714D" w:rsidRDefault="006D714D" w:rsidP="006D714D"/>
                          </w:txbxContent>
                        </wps:txbx>
                        <wps:bodyPr rot="0" vert="horz" wrap="square" lIns="91440" tIns="45720" rIns="91440" bIns="45720" anchor="t" anchorCtr="0" upright="1">
                          <a:noAutofit/>
                        </wps:bodyPr>
                      </wps:wsp>
                      <wps:wsp>
                        <wps:cNvPr id="76" name="AutoShape 16"/>
                        <wps:cNvCnPr>
                          <a:cxnSpLocks noChangeShapeType="1"/>
                        </wps:cNvCnPr>
                        <wps:spPr bwMode="auto">
                          <a:xfrm>
                            <a:off x="2087113" y="696259"/>
                            <a:ext cx="216000" cy="0"/>
                          </a:xfrm>
                          <a:prstGeom prst="straightConnector1">
                            <a:avLst/>
                          </a:prstGeom>
                          <a:noFill/>
                          <a:ln w="9525">
                            <a:solidFill>
                              <a:srgbClr val="000000"/>
                            </a:solidFill>
                            <a:round/>
                            <a:tailEnd type="triangle" w="med" len="med"/>
                          </a:ln>
                        </wps:spPr>
                        <wps:bodyPr/>
                      </wps:wsp>
                      <wps:wsp>
                        <wps:cNvPr id="77" name="Rectangle 6"/>
                        <wps:cNvSpPr>
                          <a:spLocks noChangeArrowheads="1"/>
                        </wps:cNvSpPr>
                        <wps:spPr bwMode="auto">
                          <a:xfrm>
                            <a:off x="2556250" y="173915"/>
                            <a:ext cx="698096" cy="230505"/>
                          </a:xfrm>
                          <a:prstGeom prst="rect">
                            <a:avLst/>
                          </a:prstGeom>
                          <a:solidFill>
                            <a:srgbClr val="FFFFFF"/>
                          </a:solidFill>
                          <a:ln w="9525">
                            <a:solidFill>
                              <a:srgbClr val="000000"/>
                            </a:solidFill>
                            <a:miter lim="800000"/>
                          </a:ln>
                        </wps:spPr>
                        <wps:txbx>
                          <w:txbxContent>
                            <w:p w14:paraId="0ABF4DE4" w14:textId="77777777" w:rsidR="006D714D" w:rsidRDefault="006D714D" w:rsidP="006D714D">
                              <w:pPr>
                                <w:spacing w:line="200" w:lineRule="exact"/>
                                <w:jc w:val="center"/>
                                <w:rPr>
                                  <w:sz w:val="15"/>
                                  <w:szCs w:val="15"/>
                                </w:rPr>
                              </w:pPr>
                              <w:r>
                                <w:rPr>
                                  <w:rFonts w:hint="eastAsia"/>
                                  <w:sz w:val="15"/>
                                  <w:szCs w:val="15"/>
                                </w:rPr>
                                <w:t>高汤熬制</w:t>
                              </w:r>
                            </w:p>
                            <w:p w14:paraId="681BD8F3" w14:textId="77777777" w:rsidR="006D714D" w:rsidRDefault="006D714D" w:rsidP="006D714D"/>
                          </w:txbxContent>
                        </wps:txbx>
                        <wps:bodyPr rot="0" vert="horz" wrap="square" lIns="91440" tIns="45720" rIns="91440" bIns="45720" anchor="t" anchorCtr="0" upright="1">
                          <a:noAutofit/>
                        </wps:bodyPr>
                      </wps:wsp>
                      <wps:wsp>
                        <wps:cNvPr id="78" name="Rectangle 6"/>
                        <wps:cNvSpPr>
                          <a:spLocks noChangeArrowheads="1"/>
                        </wps:cNvSpPr>
                        <wps:spPr bwMode="auto">
                          <a:xfrm>
                            <a:off x="2303234" y="580361"/>
                            <a:ext cx="444839" cy="230505"/>
                          </a:xfrm>
                          <a:prstGeom prst="rect">
                            <a:avLst/>
                          </a:prstGeom>
                          <a:solidFill>
                            <a:srgbClr val="FFFFFF"/>
                          </a:solidFill>
                          <a:ln w="9525">
                            <a:solidFill>
                              <a:srgbClr val="000000"/>
                            </a:solidFill>
                            <a:miter lim="800000"/>
                          </a:ln>
                        </wps:spPr>
                        <wps:txbx>
                          <w:txbxContent>
                            <w:p w14:paraId="0F5EDA2A" w14:textId="77777777" w:rsidR="006D714D" w:rsidRDefault="006D714D" w:rsidP="006D714D">
                              <w:pPr>
                                <w:spacing w:line="200" w:lineRule="exact"/>
                                <w:jc w:val="center"/>
                                <w:rPr>
                                  <w:sz w:val="15"/>
                                  <w:szCs w:val="15"/>
                                </w:rPr>
                              </w:pPr>
                              <w:r>
                                <w:rPr>
                                  <w:rFonts w:hint="eastAsia"/>
                                  <w:sz w:val="15"/>
                                  <w:szCs w:val="15"/>
                                </w:rPr>
                                <w:t>炸制</w:t>
                              </w:r>
                            </w:p>
                            <w:p w14:paraId="44E448B6" w14:textId="77777777" w:rsidR="006D714D" w:rsidRDefault="006D714D" w:rsidP="006D714D"/>
                          </w:txbxContent>
                        </wps:txbx>
                        <wps:bodyPr rot="0" vert="horz" wrap="square" lIns="91440" tIns="45720" rIns="91440" bIns="45720" anchor="t" anchorCtr="0" upright="1">
                          <a:noAutofit/>
                        </wps:bodyPr>
                      </wps:wsp>
                      <wps:wsp>
                        <wps:cNvPr id="79" name="AutoShape 16"/>
                        <wps:cNvCnPr>
                          <a:cxnSpLocks noChangeShapeType="1"/>
                        </wps:cNvCnPr>
                        <wps:spPr bwMode="auto">
                          <a:xfrm>
                            <a:off x="2753837" y="696259"/>
                            <a:ext cx="216000" cy="0"/>
                          </a:xfrm>
                          <a:prstGeom prst="straightConnector1">
                            <a:avLst/>
                          </a:prstGeom>
                          <a:noFill/>
                          <a:ln w="9525">
                            <a:solidFill>
                              <a:srgbClr val="000000"/>
                            </a:solidFill>
                            <a:round/>
                            <a:tailEnd type="triangle" w="med" len="med"/>
                          </a:ln>
                        </wps:spPr>
                        <wps:bodyPr/>
                      </wps:wsp>
                      <wps:wsp>
                        <wps:cNvPr id="80" name="Rectangle 6"/>
                        <wps:cNvSpPr>
                          <a:spLocks noChangeArrowheads="1"/>
                        </wps:cNvSpPr>
                        <wps:spPr bwMode="auto">
                          <a:xfrm>
                            <a:off x="2979101" y="580361"/>
                            <a:ext cx="444835" cy="230505"/>
                          </a:xfrm>
                          <a:prstGeom prst="rect">
                            <a:avLst/>
                          </a:prstGeom>
                          <a:solidFill>
                            <a:srgbClr val="FFFFFF"/>
                          </a:solidFill>
                          <a:ln w="9525">
                            <a:solidFill>
                              <a:srgbClr val="000000"/>
                            </a:solidFill>
                            <a:miter lim="800000"/>
                          </a:ln>
                        </wps:spPr>
                        <wps:txbx>
                          <w:txbxContent>
                            <w:p w14:paraId="04C64497" w14:textId="77777777" w:rsidR="006D714D" w:rsidRDefault="006D714D" w:rsidP="006D714D">
                              <w:pPr>
                                <w:spacing w:line="200" w:lineRule="exact"/>
                                <w:jc w:val="center"/>
                                <w:rPr>
                                  <w:sz w:val="15"/>
                                  <w:szCs w:val="15"/>
                                </w:rPr>
                              </w:pPr>
                              <w:r>
                                <w:rPr>
                                  <w:rFonts w:hint="eastAsia"/>
                                  <w:sz w:val="15"/>
                                  <w:szCs w:val="15"/>
                                </w:rPr>
                                <w:t>炒料</w:t>
                              </w:r>
                            </w:p>
                            <w:p w14:paraId="4541F97F" w14:textId="77777777" w:rsidR="006D714D" w:rsidRDefault="006D714D" w:rsidP="006D714D"/>
                          </w:txbxContent>
                        </wps:txbx>
                        <wps:bodyPr rot="0" vert="horz" wrap="square" lIns="91440" tIns="45720" rIns="91440" bIns="45720" anchor="t" anchorCtr="0" upright="1">
                          <a:noAutofit/>
                        </wps:bodyPr>
                      </wps:wsp>
                      <wps:wsp>
                        <wps:cNvPr id="81" name="Rectangle 6"/>
                        <wps:cNvSpPr>
                          <a:spLocks noChangeArrowheads="1"/>
                        </wps:cNvSpPr>
                        <wps:spPr bwMode="auto">
                          <a:xfrm>
                            <a:off x="3647025" y="591293"/>
                            <a:ext cx="428916" cy="230505"/>
                          </a:xfrm>
                          <a:prstGeom prst="rect">
                            <a:avLst/>
                          </a:prstGeom>
                          <a:solidFill>
                            <a:srgbClr val="FFFFFF"/>
                          </a:solidFill>
                          <a:ln w="9525">
                            <a:solidFill>
                              <a:srgbClr val="000000"/>
                            </a:solidFill>
                            <a:miter lim="800000"/>
                          </a:ln>
                        </wps:spPr>
                        <wps:txbx>
                          <w:txbxContent>
                            <w:p w14:paraId="0F0D5029" w14:textId="77777777" w:rsidR="006D714D" w:rsidRDefault="006D714D" w:rsidP="006D714D">
                              <w:pPr>
                                <w:spacing w:line="200" w:lineRule="exact"/>
                                <w:jc w:val="center"/>
                                <w:rPr>
                                  <w:sz w:val="15"/>
                                  <w:szCs w:val="15"/>
                                </w:rPr>
                              </w:pPr>
                              <w:r>
                                <w:rPr>
                                  <w:rFonts w:hint="eastAsia"/>
                                  <w:sz w:val="15"/>
                                  <w:szCs w:val="15"/>
                                </w:rPr>
                                <w:t>调味</w:t>
                              </w:r>
                            </w:p>
                            <w:p w14:paraId="0CC8F244" w14:textId="77777777" w:rsidR="006D714D" w:rsidRDefault="006D714D" w:rsidP="006D714D"/>
                          </w:txbxContent>
                        </wps:txbx>
                        <wps:bodyPr rot="0" vert="horz" wrap="square" lIns="91440" tIns="45720" rIns="91440" bIns="45720" anchor="t" anchorCtr="0" upright="1">
                          <a:noAutofit/>
                        </wps:bodyPr>
                      </wps:wsp>
                      <wps:wsp>
                        <wps:cNvPr id="82" name="Rectangle 6"/>
                        <wps:cNvSpPr>
                          <a:spLocks noChangeArrowheads="1"/>
                        </wps:cNvSpPr>
                        <wps:spPr bwMode="auto">
                          <a:xfrm>
                            <a:off x="4305478" y="591293"/>
                            <a:ext cx="391735" cy="230505"/>
                          </a:xfrm>
                          <a:prstGeom prst="rect">
                            <a:avLst/>
                          </a:prstGeom>
                          <a:solidFill>
                            <a:srgbClr val="FFFFFF"/>
                          </a:solidFill>
                          <a:ln w="9525">
                            <a:solidFill>
                              <a:srgbClr val="000000"/>
                            </a:solidFill>
                            <a:miter lim="800000"/>
                          </a:ln>
                        </wps:spPr>
                        <wps:txbx>
                          <w:txbxContent>
                            <w:p w14:paraId="1402C51E" w14:textId="77777777" w:rsidR="006D714D" w:rsidRDefault="006D714D" w:rsidP="006D714D">
                              <w:pPr>
                                <w:spacing w:line="200" w:lineRule="exact"/>
                                <w:jc w:val="center"/>
                                <w:rPr>
                                  <w:sz w:val="15"/>
                                  <w:szCs w:val="15"/>
                                </w:rPr>
                              </w:pPr>
                              <w:r>
                                <w:rPr>
                                  <w:rFonts w:hint="eastAsia"/>
                                  <w:sz w:val="15"/>
                                  <w:szCs w:val="15"/>
                                </w:rPr>
                                <w:t>焖制</w:t>
                              </w:r>
                            </w:p>
                            <w:p w14:paraId="4950BC08" w14:textId="77777777" w:rsidR="006D714D" w:rsidRDefault="006D714D" w:rsidP="006D714D"/>
                          </w:txbxContent>
                        </wps:txbx>
                        <wps:bodyPr rot="0" vert="horz" wrap="square" lIns="91440" tIns="45720" rIns="91440" bIns="45720" anchor="t" anchorCtr="0" upright="1">
                          <a:noAutofit/>
                        </wps:bodyPr>
                      </wps:wsp>
                      <wps:wsp>
                        <wps:cNvPr id="83" name="Rectangle 6"/>
                        <wps:cNvSpPr>
                          <a:spLocks noChangeArrowheads="1"/>
                        </wps:cNvSpPr>
                        <wps:spPr bwMode="auto">
                          <a:xfrm>
                            <a:off x="4912197" y="583343"/>
                            <a:ext cx="431079" cy="230505"/>
                          </a:xfrm>
                          <a:prstGeom prst="rect">
                            <a:avLst/>
                          </a:prstGeom>
                          <a:solidFill>
                            <a:srgbClr val="FFFFFF"/>
                          </a:solidFill>
                          <a:ln w="9525">
                            <a:solidFill>
                              <a:srgbClr val="000000"/>
                            </a:solidFill>
                            <a:miter lim="800000"/>
                          </a:ln>
                        </wps:spPr>
                        <wps:txbx>
                          <w:txbxContent>
                            <w:p w14:paraId="394A5839" w14:textId="77777777" w:rsidR="006D714D" w:rsidRDefault="006D714D" w:rsidP="006D714D">
                              <w:pPr>
                                <w:spacing w:line="200" w:lineRule="exact"/>
                                <w:jc w:val="center"/>
                                <w:rPr>
                                  <w:sz w:val="15"/>
                                  <w:szCs w:val="15"/>
                                </w:rPr>
                              </w:pPr>
                              <w:r>
                                <w:rPr>
                                  <w:rFonts w:hint="eastAsia"/>
                                  <w:sz w:val="15"/>
                                  <w:szCs w:val="15"/>
                                </w:rPr>
                                <w:t>盛装</w:t>
                              </w:r>
                            </w:p>
                            <w:p w14:paraId="742749F6" w14:textId="77777777" w:rsidR="006D714D" w:rsidRDefault="006D714D" w:rsidP="006D714D"/>
                          </w:txbxContent>
                        </wps:txbx>
                        <wps:bodyPr rot="0" vert="horz" wrap="square" lIns="91440" tIns="45720" rIns="91440" bIns="45720" anchor="t" anchorCtr="0" upright="1">
                          <a:noAutofit/>
                        </wps:bodyPr>
                      </wps:wsp>
                      <wps:wsp>
                        <wps:cNvPr id="84" name="AutoShape 16"/>
                        <wps:cNvCnPr>
                          <a:cxnSpLocks noChangeShapeType="1"/>
                        </wps:cNvCnPr>
                        <wps:spPr bwMode="auto">
                          <a:xfrm>
                            <a:off x="3426291" y="696259"/>
                            <a:ext cx="216000" cy="0"/>
                          </a:xfrm>
                          <a:prstGeom prst="straightConnector1">
                            <a:avLst/>
                          </a:prstGeom>
                          <a:noFill/>
                          <a:ln w="9525">
                            <a:solidFill>
                              <a:srgbClr val="000000"/>
                            </a:solidFill>
                            <a:round/>
                            <a:tailEnd type="triangle" w="med" len="med"/>
                          </a:ln>
                        </wps:spPr>
                        <wps:bodyPr/>
                      </wps:wsp>
                      <wps:wsp>
                        <wps:cNvPr id="85" name="肘形连接符 85"/>
                        <wps:cNvCnPr/>
                        <wps:spPr>
                          <a:xfrm rot="5400000" flipH="1" flipV="1">
                            <a:off x="2035857" y="59968"/>
                            <a:ext cx="291193" cy="749594"/>
                          </a:xfrm>
                          <a:prstGeom prst="bentConnector2">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肘形连接符 86"/>
                        <wps:cNvCnPr/>
                        <wps:spPr>
                          <a:xfrm>
                            <a:off x="3254346" y="289168"/>
                            <a:ext cx="607137" cy="302125"/>
                          </a:xfrm>
                          <a:prstGeom prst="bentConnector2">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AutoShape 16"/>
                        <wps:cNvCnPr>
                          <a:cxnSpLocks noChangeShapeType="1"/>
                        </wps:cNvCnPr>
                        <wps:spPr bwMode="auto">
                          <a:xfrm>
                            <a:off x="4081527" y="696259"/>
                            <a:ext cx="216000" cy="0"/>
                          </a:xfrm>
                          <a:prstGeom prst="straightConnector1">
                            <a:avLst/>
                          </a:prstGeom>
                          <a:noFill/>
                          <a:ln w="9525">
                            <a:solidFill>
                              <a:srgbClr val="000000"/>
                            </a:solidFill>
                            <a:round/>
                            <a:tailEnd type="triangle" w="med" len="med"/>
                          </a:ln>
                        </wps:spPr>
                        <wps:bodyPr/>
                      </wps:wsp>
                      <wps:wsp>
                        <wps:cNvPr id="88" name="AutoShape 16"/>
                        <wps:cNvCnPr>
                          <a:cxnSpLocks noChangeShapeType="1"/>
                        </wps:cNvCnPr>
                        <wps:spPr bwMode="auto">
                          <a:xfrm>
                            <a:off x="4696197" y="696259"/>
                            <a:ext cx="216000" cy="0"/>
                          </a:xfrm>
                          <a:prstGeom prst="straightConnector1">
                            <a:avLst/>
                          </a:prstGeom>
                          <a:noFill/>
                          <a:ln w="9525">
                            <a:solidFill>
                              <a:srgbClr val="000000"/>
                            </a:solidFill>
                            <a:round/>
                            <a:tailEnd type="triangle" w="med" len="med"/>
                          </a:ln>
                        </wps:spPr>
                        <wps:bodyPr/>
                      </wps:wsp>
                    </wpc:wpc>
                  </a:graphicData>
                </a:graphic>
              </wp:inline>
            </w:drawing>
          </mc:Choice>
          <mc:Fallback>
            <w:pict>
              <v:group id="画布 2" o:spid="_x0000_s1026" editas="canvas" style="width:425.2pt;height:81.5pt;mso-position-horizontal-relative:char;mso-position-vertical-relative:line" coordsize="54000,1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ln8SwUAAFspAAAOAAAAZHJzL2Uyb0RvYy54bWzsmsuO5DQUQPdI/EOUPV1xnGep06NRDQ1I&#10;A7SmB/auxKmKSOxgu7uqZ8kHsJ7VLJBgxS8gvgaYz+DaTurRU9UMMEwkKr2oTuLXtX1yH745f7Ru&#10;aueWCllxlrnozHMdynJeVGyRuV89v/wocR2pCCtIzRnN3Dsq3UcXH35wvmqn1OdLXhdUONAJk9NV&#10;m7lLpdrpZCLzJW2IPOMtZVBYctEQBbdiMSkEWUHvTT3xPS+arLgoWsFzKiU8fWIL3QvTf1nSXH1Z&#10;lpIqp85ckE2ZX2F+5/p3cnFOpgtB2mWVd2KQfyBFQyoGg266ekIUcW5E9UZXTZULLnmpznLeTHhZ&#10;Vjk1c4DZIO/ebGaE3RJpJpPD6vQCwtU77He+0HIzflnVNazGBHqf6mf6/wr2h+rimu1Xsk9M3a7O&#10;qoUNlO1mK+W/E/F6SVpqZi6n+Re3V8KpisyNfddhpAGOHt8obuo4KNKbqIeHejN2JbSk+Zpdt095&#10;/o10GJ8tCVtQU/v5XQuNkW4Bwu800TeyhWHmq895AXUIDGB2dF2KRncJe+WsoS1GYYJBjrvMjdLI&#10;D1PLEF0rJ4dyH0WeB6TlUG7wmpBp30UrpPqE8sbRF5krlSDVYqlmnDEAlQtkBiS3T6XSApJp32Bv&#10;8fXaO6vMTUM/NA0kr6tCb5+uJsViPquFc0s08ebPzBZKdqsJfsMKGIRMFanqj1nhKLM0SlSwWDV1&#10;9QgNLVynpvBi6ysrkibBLJ1eLbvuc17cXYl+SQEC+/i/pyHoaXgGy2fEdnZhuDYSwsTvkfBYCL5a&#10;UlIAo3so2AZvj0KYeiACbHSYeDgyXZFpDwLCnpdibEnwsRd6YbeER3AQMImHANjbv71tvjR/h7b5&#10;HZDSVAo0dF01mZvs4nQABLWerwEDvYCWCUdwq3HBQsDFkosXABZoW4D/2xsiALP6MwbbkKIg0OrZ&#10;3ARh7MON2C2Z75YQlkNXmatcx17OlFXpN63QL5TeVvvKaDVRVuZt2krVAfweQQ2HBhVjFIAQR1AN&#10;g9jz0amRaiyKeWm3aIzAWjsb9cAOZmd9L4kRAvU52tnB7Wzc0zCMnfXDEPwssAiAAopxiowh3Vra&#10;KE28FIjVLtfpGFrzovra6I/qq3f/+zABgk4bJgwELPawj4+7hkEQJDg9SWDxCOyhuBZgGDiu9eMQ&#10;Jxg0/Whvh7a3CZi6QdVXGqfIg3gAUDgU2Rr1BdHECdrbYFRfB9RXAqwMCSyOdADbxbcp8lNjZbYO&#10;YuAnKRwTniKwxlUeHcR7DmKyOUcexkEM4DgwiMFL1Rr2ALAQ48T4NDXs5gB3PEHcSXwkcBAypIYN&#10;AFKUWu8Q0h84uK9hMfLi04xo4tElOOQSbHIzg50g4sCP/NS6sWOmbueU6P1n6hKwZVZ9vf7u5W+/&#10;/PD611e/f//jHz//5EBJd4LVZW+7O5tdtKlTeygfBjb75JR11X6qUzzm6us+2dPlZ30Ph0nYaao0&#10;jRLd/9YVBCAQuIfGFYyDNEyNR388RzunbJuf9R9Kzz2YatOfM9BNWlatbdpxLycLMhxIqUl112fg&#10;n9ESzvx0CtqIYT6R2PZJ8hxE7futGdTW8y4hLbxp6P11w66+WTLz+cTfaUz7FmZkztSmcVMxLg6N&#10;vl2K0tbvs8t23lvPdQBoN0mQN6DdOCnHodVL0CGJ/TDAAfSmz6d1JHKPyciLkT550fE0hkQcRDJ6&#10;tke/GxiZ7N+EtwD6f8YkYGIV6WBmNfASFPpWwY5mdVizuslzDEcDINAHBiMNx2iwH8q1udHq3deG&#10;+hPB3Xtj+LbfRF78CQAA//8DAFBLAwQUAAYACAAAACEACJPxT9wAAAAFAQAADwAAAGRycy9kb3du&#10;cmV2LnhtbEyPwU7DMBBE70j8g7VI3KgNgaoKcSqEBOISBAUBRzfexlHjdYjd1vw9Cxe4jLSa0czb&#10;apn9IPY4xT6QhvOZAoHUBttTp+H15e5sASImQ9YMgVDDF0ZY1sdHlSltONAz7lepE1xCsTQaXEpj&#10;KWVsHXoTZ2FEYm8TJm8Sn1Mn7WQOXO4HeaHUXHrTEy84M+Ktw3a72nkN26J4yx/3765/etw0Tfq0&#10;+JAbrU9P8s01iIQ5/YXhB5/RoWamddiRjWLQwI+kX2VvcaUuQaw5NC8UyLqS/+nrbwAAAP//AwBQ&#10;SwECLQAUAAYACAAAACEAtoM4kv4AAADhAQAAEwAAAAAAAAAAAAAAAAAAAAAAW0NvbnRlbnRfVHlw&#10;ZXNdLnhtbFBLAQItABQABgAIAAAAIQA4/SH/1gAAAJQBAAALAAAAAAAAAAAAAAAAAC8BAABfcmVs&#10;cy8ucmVsc1BLAQItABQABgAIAAAAIQCGmln8SwUAAFspAAAOAAAAAAAAAAAAAAAAAC4CAABkcnMv&#10;ZTJvRG9jLnhtbFBLAQItABQABgAIAAAAIQAIk/FP3AAAAAUBAAAPAAAAAAAAAAAAAAAAAKUHAABk&#10;cnMvZG93bnJldi54bWxQSwUGAAAAAAQABADzAAAAr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000;height:10350;visibility:visible;mso-wrap-style:square">
                  <v:fill o:detectmouseclick="t"/>
                  <v:path o:connecttype="none"/>
                </v:shape>
                <v:shapetype id="_x0000_t32" coordsize="21600,21600" o:spt="32" o:oned="t" path="m,l21600,21600e" filled="f">
                  <v:path arrowok="t" fillok="f" o:connecttype="none"/>
                  <o:lock v:ext="edit" shapetype="t"/>
                </v:shapetype>
                <v:shape id="AutoShape 16" o:spid="_x0000_s1028" type="#_x0000_t32" style="position:absolute;left:13158;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A2NcUAAADbAAAADwAAAGRycy9kb3ducmV2LnhtbESPQWvCQBSE74X+h+UVvNWNHmyNrlIK&#10;FbF4qJGgt0f2mYRm34bdVaO/3hUEj8PMfMNM551pxImcry0rGPQTEMSF1TWXCrbZz/snCB+QNTaW&#10;ScGFPMxnry9TTLU98x+dNqEUEcI+RQVVCG0qpS8qMuj7tiWO3sE6gyFKV0rt8BzhppHDJBlJgzXH&#10;hQpb+q6o+N8cjYLd7/iYX/I1rfLBeLVHZ/w1WyjVe+u+JiACdeEZfrSXWsHHE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A2NcUAAADbAAAADwAAAAAAAAAA&#10;AAAAAAChAgAAZHJzL2Rvd25yZXYueG1sUEsFBgAAAAAEAAQA+QAAAJMDAAAAAA==&#10;">
                  <v:stroke endarrow="block"/>
                </v:shape>
                <v:rect id="Rectangle 6" o:spid="_x0000_s1029" style="position:absolute;left:159;top:5803;width:13009;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textbox>
                    <w:txbxContent>
                      <w:p w14:paraId="22B1DF84" w14:textId="77777777" w:rsidR="006D714D" w:rsidRDefault="006D714D" w:rsidP="006D714D">
                        <w:pPr>
                          <w:spacing w:line="200" w:lineRule="exact"/>
                          <w:jc w:val="center"/>
                          <w:rPr>
                            <w:sz w:val="15"/>
                            <w:szCs w:val="15"/>
                          </w:rPr>
                        </w:pPr>
                        <w:r>
                          <w:rPr>
                            <w:rFonts w:hint="eastAsia"/>
                            <w:sz w:val="15"/>
                            <w:szCs w:val="15"/>
                          </w:rPr>
                          <w:t>主料、辅料和调味料选择</w:t>
                        </w:r>
                      </w:p>
                      <w:p w14:paraId="1CD8822E" w14:textId="77777777" w:rsidR="006D714D" w:rsidRDefault="006D714D" w:rsidP="006D714D"/>
                    </w:txbxContent>
                  </v:textbox>
                </v:rect>
                <v:rect id="Rectangle 6" o:spid="_x0000_s1030" style="position:absolute;left:15331;top:5803;width:547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LpsUA&#10;AADbAAAADwAAAGRycy9kb3ducmV2LnhtbESPQWvCQBSE7wX/w/KE3upGp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wumxQAAANsAAAAPAAAAAAAAAAAAAAAAAJgCAABkcnMv&#10;ZG93bnJldi54bWxQSwUGAAAAAAQABAD1AAAAigMAAAAA&#10;">
                  <v:textbox>
                    <w:txbxContent>
                      <w:p w14:paraId="3906CD2B" w14:textId="77777777" w:rsidR="006D714D" w:rsidRDefault="006D714D" w:rsidP="006D714D">
                        <w:pPr>
                          <w:spacing w:line="200" w:lineRule="exact"/>
                          <w:jc w:val="center"/>
                          <w:rPr>
                            <w:sz w:val="15"/>
                            <w:szCs w:val="15"/>
                          </w:rPr>
                        </w:pPr>
                        <w:r>
                          <w:rPr>
                            <w:rFonts w:hint="eastAsia"/>
                            <w:sz w:val="15"/>
                            <w:szCs w:val="15"/>
                          </w:rPr>
                          <w:t>预处理</w:t>
                        </w:r>
                      </w:p>
                      <w:p w14:paraId="54F9B5C6" w14:textId="77777777" w:rsidR="006D714D" w:rsidRDefault="006D714D" w:rsidP="006D714D"/>
                    </w:txbxContent>
                  </v:textbox>
                </v:rect>
                <v:shape id="AutoShape 16" o:spid="_x0000_s1031" type="#_x0000_t32" style="position:absolute;left:20871;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swNsUAAADbAAAADwAAAGRycy9kb3ducmV2LnhtbESPQWvCQBSE74X+h+UVvNWNHmyNrlIK&#10;FbF4qJGgt0f2mYRm34bdVaO/3hUEj8PMfMNM551pxImcry0rGPQTEMSF1TWXCrbZz/snCB+QNTaW&#10;ScGFPMxnry9TTLU98x+dNqEUEcI+RQVVCG0qpS8qMuj7tiWO3sE6gyFKV0rt8BzhppHDJBlJgzXH&#10;hQpb+q6o+N8cjYLd7/iYX/I1rfLBeLVHZ/w1WyjVe+u+JiACdeEZfrSXWsHHC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swNsUAAADbAAAADwAAAAAAAAAA&#10;AAAAAAChAgAAZHJzL2Rvd25yZXYueG1sUEsFBgAAAAAEAAQA+QAAAJMDAAAAAA==&#10;">
                  <v:stroke endarrow="block"/>
                </v:shape>
                <v:rect id="Rectangle 6" o:spid="_x0000_s1032" style="position:absolute;left:25562;top:1739;width:698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textbox>
                    <w:txbxContent>
                      <w:p w14:paraId="0ABF4DE4" w14:textId="77777777" w:rsidR="006D714D" w:rsidRDefault="006D714D" w:rsidP="006D714D">
                        <w:pPr>
                          <w:spacing w:line="200" w:lineRule="exact"/>
                          <w:jc w:val="center"/>
                          <w:rPr>
                            <w:sz w:val="15"/>
                            <w:szCs w:val="15"/>
                          </w:rPr>
                        </w:pPr>
                        <w:r>
                          <w:rPr>
                            <w:rFonts w:hint="eastAsia"/>
                            <w:sz w:val="15"/>
                            <w:szCs w:val="15"/>
                          </w:rPr>
                          <w:t>高汤熬制</w:t>
                        </w:r>
                      </w:p>
                      <w:p w14:paraId="681BD8F3" w14:textId="77777777" w:rsidR="006D714D" w:rsidRDefault="006D714D" w:rsidP="006D714D"/>
                    </w:txbxContent>
                  </v:textbox>
                </v:rect>
                <v:rect id="Rectangle 6" o:spid="_x0000_s1033" style="position:absolute;left:23032;top:5803;width:444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v:textbox>
                    <w:txbxContent>
                      <w:p w14:paraId="0F5EDA2A" w14:textId="77777777" w:rsidR="006D714D" w:rsidRDefault="006D714D" w:rsidP="006D714D">
                        <w:pPr>
                          <w:spacing w:line="200" w:lineRule="exact"/>
                          <w:jc w:val="center"/>
                          <w:rPr>
                            <w:sz w:val="15"/>
                            <w:szCs w:val="15"/>
                          </w:rPr>
                        </w:pPr>
                        <w:r>
                          <w:rPr>
                            <w:rFonts w:hint="eastAsia"/>
                            <w:sz w:val="15"/>
                            <w:szCs w:val="15"/>
                          </w:rPr>
                          <w:t>炸制</w:t>
                        </w:r>
                      </w:p>
                      <w:p w14:paraId="44E448B6" w14:textId="77777777" w:rsidR="006D714D" w:rsidRDefault="006D714D" w:rsidP="006D714D"/>
                    </w:txbxContent>
                  </v:textbox>
                </v:rect>
                <v:shape id="AutoShape 16" o:spid="_x0000_s1034" type="#_x0000_t32" style="position:absolute;left:27538;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kRMQAAADbAAAADwAAAGRycy9kb3ducmV2LnhtbESPQWvCQBSE74L/YXmF3nSjh9pEVymC&#10;pSgeqiXU2yP7TILZt2F31dhf3xUEj8PMfMPMFp1pxIWcry0rGA0TEMSF1TWXCn72q8E7CB+QNTaW&#10;ScGNPCzm/d4MM22v/E2XXShFhLDPUEEVQptJ6YuKDPqhbYmjd7TOYIjSlVI7vEa4aeQ4Sd6kwZrj&#10;QoUtLSsqTruzUfC7Sc/5Ld/SOh+l6wM64//2n0q9vnQfUxCBuvAMP9pfWsEkhfuX+A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5KRExAAAANsAAAAPAAAAAAAAAAAA&#10;AAAAAKECAABkcnMvZG93bnJldi54bWxQSwUGAAAAAAQABAD5AAAAkgMAAAAA&#10;">
                  <v:stroke endarrow="block"/>
                </v:shape>
                <v:rect id="Rectangle 6" o:spid="_x0000_s1035" style="position:absolute;left:29791;top:5803;width:444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YGcEA&#10;AADbAAAADwAAAGRycy9kb3ducmV2LnhtbERPTW+CQBC9N+l/2EwTb2WpJo1FFtLUaPSIeOltZEfA&#10;srOEXQX99d1Dkx5f3neaT6YTNxpca1nBWxSDIK6sbrlWcCw3r0sQziNr7CyTgjs5yLPnpxQTbUcu&#10;6HbwtQgh7BJU0HjfJ1K6qiGDLrI9ceDOdjDoAxxqqQccQ7jp5DyO36XBlkNDgz19NVT9HK5Gwamd&#10;H/FRlNvYfGwWfj+Vl+v3WqnZy/S5AuFp8v/iP/dOK1iG9eFL+A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l2BnBAAAA2wAAAA8AAAAAAAAAAAAAAAAAmAIAAGRycy9kb3du&#10;cmV2LnhtbFBLBQYAAAAABAAEAPUAAACGAwAAAAA=&#10;">
                  <v:textbox>
                    <w:txbxContent>
                      <w:p w14:paraId="04C64497" w14:textId="77777777" w:rsidR="006D714D" w:rsidRDefault="006D714D" w:rsidP="006D714D">
                        <w:pPr>
                          <w:spacing w:line="200" w:lineRule="exact"/>
                          <w:jc w:val="center"/>
                          <w:rPr>
                            <w:sz w:val="15"/>
                            <w:szCs w:val="15"/>
                          </w:rPr>
                        </w:pPr>
                        <w:r>
                          <w:rPr>
                            <w:rFonts w:hint="eastAsia"/>
                            <w:sz w:val="15"/>
                            <w:szCs w:val="15"/>
                          </w:rPr>
                          <w:t>炒料</w:t>
                        </w:r>
                      </w:p>
                      <w:p w14:paraId="4541F97F" w14:textId="77777777" w:rsidR="006D714D" w:rsidRDefault="006D714D" w:rsidP="006D714D"/>
                    </w:txbxContent>
                  </v:textbox>
                </v:rect>
                <v:rect id="Rectangle 6" o:spid="_x0000_s1036" style="position:absolute;left:36470;top:5912;width:4289;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F0D5029" w14:textId="77777777" w:rsidR="006D714D" w:rsidRDefault="006D714D" w:rsidP="006D714D">
                        <w:pPr>
                          <w:spacing w:line="200" w:lineRule="exact"/>
                          <w:jc w:val="center"/>
                          <w:rPr>
                            <w:sz w:val="15"/>
                            <w:szCs w:val="15"/>
                          </w:rPr>
                        </w:pPr>
                        <w:r>
                          <w:rPr>
                            <w:rFonts w:hint="eastAsia"/>
                            <w:sz w:val="15"/>
                            <w:szCs w:val="15"/>
                          </w:rPr>
                          <w:t>调味</w:t>
                        </w:r>
                      </w:p>
                      <w:p w14:paraId="0CC8F244" w14:textId="77777777" w:rsidR="006D714D" w:rsidRDefault="006D714D" w:rsidP="006D714D"/>
                    </w:txbxContent>
                  </v:textbox>
                </v:rect>
                <v:rect id="Rectangle 6" o:spid="_x0000_s1037" style="position:absolute;left:43054;top:5912;width:391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1402C51E" w14:textId="77777777" w:rsidR="006D714D" w:rsidRDefault="006D714D" w:rsidP="006D714D">
                        <w:pPr>
                          <w:spacing w:line="200" w:lineRule="exact"/>
                          <w:jc w:val="center"/>
                          <w:rPr>
                            <w:sz w:val="15"/>
                            <w:szCs w:val="15"/>
                          </w:rPr>
                        </w:pPr>
                        <w:r>
                          <w:rPr>
                            <w:rFonts w:hint="eastAsia"/>
                            <w:sz w:val="15"/>
                            <w:szCs w:val="15"/>
                          </w:rPr>
                          <w:t>焖制</w:t>
                        </w:r>
                      </w:p>
                      <w:p w14:paraId="4950BC08" w14:textId="77777777" w:rsidR="006D714D" w:rsidRDefault="006D714D" w:rsidP="006D714D"/>
                    </w:txbxContent>
                  </v:textbox>
                </v:rect>
                <v:rect id="Rectangle 6" o:spid="_x0000_s1038" style="position:absolute;left:49121;top:5833;width:431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394A5839" w14:textId="77777777" w:rsidR="006D714D" w:rsidRDefault="006D714D" w:rsidP="006D714D">
                        <w:pPr>
                          <w:spacing w:line="200" w:lineRule="exact"/>
                          <w:jc w:val="center"/>
                          <w:rPr>
                            <w:sz w:val="15"/>
                            <w:szCs w:val="15"/>
                          </w:rPr>
                        </w:pPr>
                        <w:r>
                          <w:rPr>
                            <w:rFonts w:hint="eastAsia"/>
                            <w:sz w:val="15"/>
                            <w:szCs w:val="15"/>
                          </w:rPr>
                          <w:t>盛装</w:t>
                        </w:r>
                      </w:p>
                      <w:p w14:paraId="742749F6" w14:textId="77777777" w:rsidR="006D714D" w:rsidRDefault="006D714D" w:rsidP="006D714D"/>
                    </w:txbxContent>
                  </v:textbox>
                </v:rect>
                <v:shape id="AutoShape 16" o:spid="_x0000_s1039" type="#_x0000_t32" style="position:absolute;left:34262;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type id="_x0000_t33" coordsize="21600,21600" o:spt="33" o:oned="t" path="m,l21600,r,21600e" filled="f">
                  <v:stroke joinstyle="miter"/>
                  <v:path arrowok="t" fillok="f" o:connecttype="none"/>
                  <o:lock v:ext="edit" shapetype="t"/>
                </v:shapetype>
                <v:shape id="肘形连接符 85" o:spid="_x0000_s1040" type="#_x0000_t33" style="position:absolute;left:20358;top:599;width:2912;height:7496;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gfVMQAAADbAAAADwAAAGRycy9kb3ducmV2LnhtbESPzWrDMBCE74W8g9hALiWWE2hxnCgh&#10;hBbcQw92Ss+Ltf4h1spYiu28fVUo9DjMzDfM4TSbTow0uNaygk0UgyAurW65VvB1fV8nIJxH1thZ&#10;JgUPcnA6Lp4OmGo7cU5j4WsRIOxSVNB436dSurIhgy6yPXHwKjsY9EEOtdQDTgFuOrmN41dpsOWw&#10;0GBPl4bKW3E3Cj7y85g9dsl1Kp+/K+zfWv15L5RaLefzHoSn2f+H/9qZVpC8wO+X8APk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uB9UxAAAANsAAAAPAAAAAAAAAAAA&#10;AAAAAKECAABkcnMvZG93bnJldi54bWxQSwUGAAAAAAQABAD5AAAAkgMAAAAA&#10;" strokecolor="black [3213]"/>
                <v:shape id="肘形连接符 86" o:spid="_x0000_s1041" type="#_x0000_t33" style="position:absolute;left:32543;top:2891;width:6071;height:302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mYxr0AAADbAAAADwAAAGRycy9kb3ducmV2LnhtbESPwQrCMBBE74L/EFbwIprqQaUaRRTB&#10;q9WLt6VZm2KzKU2s9e+NIHgcZuYNs952thItNb50rGA6SUAQ506XXCi4Xo7jJQgfkDVWjknBmzxs&#10;N/3eGlPtXnymNguFiBD2KSowIdSplD43ZNFPXE0cvbtrLIYom0LqBl8Rbis5S5K5tFhyXDBY095Q&#10;/sieVgFm+502i/e9vdHzcDV6dJpmpNRw0O1WIAJ14R/+tU9awXIO3y/xB8jN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JJmMa9AAAA2wAAAA8AAAAAAAAAAAAAAAAAoQIA&#10;AGRycy9kb3ducmV2LnhtbFBLBQYAAAAABAAEAPkAAACLAwAAAAA=&#10;" strokecolor="black [3213]"/>
                <v:shape id="AutoShape 16" o:spid="_x0000_s1042" type="#_x0000_t32" style="position:absolute;left:40815;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lisUAAADbAAAADwAAAGRycy9kb3ducmV2LnhtbESPQWvCQBSE7wX/w/KE3urGHqpGVxHB&#10;Uiw9aErQ2yP7TILZt2F31eiv7wpCj8PMfMPMFp1pxIWcry0rGA4SEMSF1TWXCn6z9dsYhA/IGhvL&#10;pOBGHhbz3ssMU22vvKXLLpQiQtinqKAKoU2l9EVFBv3AtsTRO1pnMETpSqkdXiPcNPI9ST6kwZrj&#10;QoUtrSoqTruzUbD/npzzW/5Dm3w42RzQGX/PPpV67XfLKYhAXfgPP9tfWsF4BI8v8Q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LlisUAAADbAAAADwAAAAAAAAAA&#10;AAAAAAChAgAAZHJzL2Rvd25yZXYueG1sUEsFBgAAAAAEAAQA+QAAAJMDAAAAAA==&#10;">
                  <v:stroke endarrow="block"/>
                </v:shape>
                <v:shape id="AutoShape 16" o:spid="_x0000_s1043" type="#_x0000_t32" style="position:absolute;left:46961;top:6962;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1x+MIAAADbAAAADwAAAGRycy9kb3ducmV2LnhtbERPy2rCQBTdF/yH4QrdNRO7KJpmEkSw&#10;FEsXPgjt7pK5TYKZO2Fm1NivdxaCy8N55+VoenEm5zvLCmZJCoK4trrjRsFhv36Zg/ABWWNvmRRc&#10;yUNZTJ5yzLS98JbOu9CIGMI+QwVtCEMmpa9bMugTOxBH7s86gyFC10jt8BLDTS9f0/RNGuw4NrQ4&#10;0Kql+rg7GQU/X4tTda2+aVPNFptfdMb/7z+Uep6Oy3cQgcbwEN/dn1rBPI6NX+IP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1x+MIAAADbAAAADwAAAAAAAAAAAAAA&#10;AAChAgAAZHJzL2Rvd25yZXYueG1sUEsFBgAAAAAEAAQA+QAAAJADAAAAAA==&#10;">
                  <v:stroke endarrow="block"/>
                </v:shape>
                <w10:anchorlock/>
              </v:group>
            </w:pict>
          </mc:Fallback>
        </mc:AlternateContent>
      </w:r>
    </w:p>
    <w:p w14:paraId="7F06930E" w14:textId="77777777" w:rsidR="00E73C17" w:rsidRDefault="00EA31DB" w:rsidP="00EA31DB">
      <w:pPr>
        <w:pStyle w:val="a5"/>
        <w:numPr>
          <w:ilvl w:val="0"/>
          <w:numId w:val="0"/>
        </w:numPr>
        <w:spacing w:beforeLines="0" w:afterLines="0" w:line="360" w:lineRule="auto"/>
        <w:ind w:firstLineChars="150" w:firstLine="480"/>
        <w:rPr>
          <w:rFonts w:ascii="仿宋" w:eastAsia="仿宋" w:hAnsi="仿宋"/>
          <w:sz w:val="32"/>
          <w:szCs w:val="32"/>
          <w:lang w:val="zh-CN"/>
        </w:rPr>
        <w:sectPr w:rsidR="00E73C17" w:rsidSect="002E6710">
          <w:footerReference w:type="default" r:id="rId10"/>
          <w:pgSz w:w="11906" w:h="16838"/>
          <w:pgMar w:top="1474" w:right="1474" w:bottom="1474" w:left="1474" w:header="851" w:footer="992" w:gutter="0"/>
          <w:cols w:space="720"/>
          <w:docGrid w:type="lines" w:linePitch="312"/>
        </w:sectPr>
      </w:pPr>
      <w:r>
        <w:rPr>
          <w:rFonts w:ascii="仿宋" w:eastAsia="仿宋" w:hAnsi="仿宋" w:hint="eastAsia"/>
          <w:sz w:val="32"/>
          <w:szCs w:val="32"/>
          <w:lang w:val="zh-CN"/>
        </w:rPr>
        <w:t>老友鱼</w:t>
      </w:r>
      <w:r w:rsidRPr="00EA31DB">
        <w:rPr>
          <w:rFonts w:ascii="仿宋" w:eastAsia="仿宋" w:hAnsi="仿宋" w:hint="eastAsia"/>
          <w:sz w:val="32"/>
          <w:szCs w:val="32"/>
          <w:lang w:val="zh-CN"/>
        </w:rPr>
        <w:t>制作工艺流程主要结合</w:t>
      </w:r>
      <w:r w:rsidR="00441A5A" w:rsidRPr="00441A5A">
        <w:rPr>
          <w:rFonts w:ascii="仿宋" w:eastAsia="仿宋" w:hAnsi="仿宋" w:hint="eastAsia"/>
          <w:sz w:val="32"/>
          <w:szCs w:val="28"/>
        </w:rPr>
        <w:t>8</w:t>
      </w:r>
      <w:r w:rsidRPr="00441A5A">
        <w:rPr>
          <w:rFonts w:ascii="仿宋" w:eastAsia="仿宋" w:hAnsi="仿宋" w:hint="eastAsia"/>
          <w:sz w:val="32"/>
          <w:szCs w:val="28"/>
        </w:rPr>
        <w:t>家</w:t>
      </w:r>
      <w:r w:rsidRPr="00EA31DB">
        <w:rPr>
          <w:rFonts w:ascii="仿宋" w:eastAsia="仿宋" w:hAnsi="仿宋" w:hint="eastAsia"/>
          <w:sz w:val="32"/>
          <w:szCs w:val="28"/>
        </w:rPr>
        <w:t>具有代表性的</w:t>
      </w:r>
      <w:r>
        <w:rPr>
          <w:rFonts w:ascii="仿宋" w:eastAsia="仿宋" w:hAnsi="仿宋" w:hint="eastAsia"/>
          <w:sz w:val="32"/>
          <w:szCs w:val="28"/>
        </w:rPr>
        <w:t>老友鱼</w:t>
      </w:r>
      <w:r w:rsidRPr="00EA31DB">
        <w:rPr>
          <w:rFonts w:ascii="仿宋" w:eastAsia="仿宋" w:hAnsi="仿宋" w:hint="eastAsia"/>
          <w:sz w:val="32"/>
          <w:szCs w:val="28"/>
        </w:rPr>
        <w:t>制作餐饮店</w:t>
      </w:r>
      <w:r w:rsidRPr="00EA31DB">
        <w:rPr>
          <w:rFonts w:ascii="仿宋" w:eastAsia="仿宋" w:hAnsi="仿宋" w:hint="eastAsia"/>
          <w:sz w:val="32"/>
          <w:szCs w:val="32"/>
          <w:lang w:val="zh-CN"/>
        </w:rPr>
        <w:t>的实际生产制作初步拟定，</w:t>
      </w:r>
      <w:r>
        <w:rPr>
          <w:rFonts w:ascii="仿宋" w:eastAsia="仿宋" w:hAnsi="仿宋" w:hint="eastAsia"/>
          <w:sz w:val="32"/>
          <w:szCs w:val="32"/>
          <w:lang w:val="zh-CN"/>
        </w:rPr>
        <w:t>各</w:t>
      </w:r>
      <w:r w:rsidRPr="00EA31DB">
        <w:rPr>
          <w:rFonts w:ascii="仿宋" w:eastAsia="仿宋" w:hAnsi="仿宋" w:hint="eastAsia"/>
          <w:sz w:val="32"/>
          <w:szCs w:val="32"/>
          <w:lang w:val="zh-CN"/>
        </w:rPr>
        <w:t>餐饮店的工艺流程</w:t>
      </w:r>
      <w:r>
        <w:rPr>
          <w:rFonts w:ascii="仿宋" w:eastAsia="仿宋" w:hAnsi="仿宋" w:hint="eastAsia"/>
          <w:sz w:val="32"/>
          <w:szCs w:val="32"/>
          <w:lang w:val="zh-CN"/>
        </w:rPr>
        <w:t>汇总</w:t>
      </w:r>
      <w:r w:rsidRPr="00EA31DB">
        <w:rPr>
          <w:rFonts w:ascii="仿宋" w:eastAsia="仿宋" w:hAnsi="仿宋" w:hint="eastAsia"/>
          <w:sz w:val="32"/>
          <w:szCs w:val="32"/>
          <w:lang w:val="zh-CN"/>
        </w:rPr>
        <w:t>见表1。</w:t>
      </w:r>
    </w:p>
    <w:p w14:paraId="3A446E15" w14:textId="77777777" w:rsidR="00E73C17" w:rsidRPr="00E73C17" w:rsidRDefault="00E73C17" w:rsidP="00662F7E">
      <w:pPr>
        <w:spacing w:line="560" w:lineRule="exact"/>
        <w:ind w:firstLineChars="200" w:firstLine="643"/>
        <w:rPr>
          <w:rFonts w:ascii="仿宋" w:eastAsia="仿宋" w:hAnsi="仿宋"/>
          <w:sz w:val="32"/>
          <w:szCs w:val="28"/>
        </w:rPr>
      </w:pPr>
      <w:r w:rsidRPr="00E73C17">
        <w:rPr>
          <w:rFonts w:ascii="仿宋" w:eastAsia="仿宋" w:hAnsi="仿宋" w:hint="eastAsia"/>
          <w:b/>
          <w:sz w:val="32"/>
          <w:szCs w:val="28"/>
        </w:rPr>
        <w:lastRenderedPageBreak/>
        <w:t>工艺流程</w:t>
      </w:r>
      <w:r w:rsidRPr="00E73C17">
        <w:rPr>
          <w:rFonts w:ascii="仿宋" w:eastAsia="仿宋" w:hAnsi="仿宋" w:hint="eastAsia"/>
          <w:sz w:val="32"/>
          <w:szCs w:val="28"/>
        </w:rPr>
        <w:t>根据</w:t>
      </w:r>
      <w:r w:rsidR="007940A9">
        <w:rPr>
          <w:rFonts w:ascii="仿宋" w:eastAsia="仿宋" w:hAnsi="仿宋" w:hint="eastAsia"/>
          <w:sz w:val="32"/>
          <w:szCs w:val="28"/>
        </w:rPr>
        <w:t>各餐饮</w:t>
      </w:r>
      <w:r w:rsidRPr="00E73C17">
        <w:rPr>
          <w:rFonts w:ascii="仿宋" w:eastAsia="仿宋" w:hAnsi="仿宋" w:hint="eastAsia"/>
          <w:sz w:val="32"/>
          <w:szCs w:val="28"/>
        </w:rPr>
        <w:t>企业</w:t>
      </w:r>
      <w:r w:rsidR="007940A9">
        <w:rPr>
          <w:rFonts w:ascii="仿宋" w:eastAsia="仿宋" w:hAnsi="仿宋" w:hint="eastAsia"/>
          <w:sz w:val="32"/>
          <w:szCs w:val="28"/>
        </w:rPr>
        <w:t>老友鱼制作</w:t>
      </w:r>
      <w:r w:rsidRPr="00E73C17">
        <w:rPr>
          <w:rFonts w:ascii="仿宋" w:eastAsia="仿宋" w:hAnsi="仿宋" w:hint="eastAsia"/>
          <w:sz w:val="32"/>
          <w:szCs w:val="28"/>
        </w:rPr>
        <w:t>的实际流程，并根据专家意见修改完善，最终确定为</w:t>
      </w:r>
      <w:r w:rsidR="00ED17FD" w:rsidRPr="00ED17FD">
        <w:rPr>
          <w:rFonts w:ascii="仿宋" w:eastAsia="仿宋" w:hAnsi="仿宋" w:hint="eastAsia"/>
          <w:sz w:val="32"/>
          <w:szCs w:val="28"/>
        </w:rPr>
        <w:t>主料、辅料和调味料选择、预处理、高汤熬制、炸制、炒料、调味、焖制、盛装</w:t>
      </w:r>
      <w:r w:rsidRPr="00E73C17">
        <w:rPr>
          <w:rFonts w:ascii="仿宋" w:eastAsia="仿宋" w:hAnsi="仿宋" w:hint="eastAsia"/>
          <w:sz w:val="32"/>
          <w:szCs w:val="28"/>
        </w:rPr>
        <w:t>等步骤。加工操作主要根据各</w:t>
      </w:r>
      <w:r w:rsidR="004F4AE3">
        <w:rPr>
          <w:rFonts w:ascii="仿宋" w:eastAsia="仿宋" w:hAnsi="仿宋" w:hint="eastAsia"/>
          <w:sz w:val="32"/>
          <w:szCs w:val="28"/>
        </w:rPr>
        <w:t>餐饮</w:t>
      </w:r>
      <w:r w:rsidRPr="00E73C17">
        <w:rPr>
          <w:rFonts w:ascii="仿宋" w:eastAsia="仿宋" w:hAnsi="仿宋" w:hint="eastAsia"/>
          <w:sz w:val="32"/>
          <w:szCs w:val="28"/>
        </w:rPr>
        <w:t>企业实际制作</w:t>
      </w:r>
      <w:r w:rsidR="00320CB4">
        <w:rPr>
          <w:rFonts w:ascii="仿宋" w:eastAsia="仿宋" w:hAnsi="仿宋" w:hint="eastAsia"/>
          <w:sz w:val="32"/>
          <w:szCs w:val="28"/>
        </w:rPr>
        <w:t>老友鱼</w:t>
      </w:r>
      <w:r w:rsidRPr="00E73C17">
        <w:rPr>
          <w:rFonts w:ascii="仿宋" w:eastAsia="仿宋" w:hAnsi="仿宋" w:hint="eastAsia"/>
          <w:sz w:val="32"/>
          <w:szCs w:val="28"/>
        </w:rPr>
        <w:t>过程并加以总结得出。</w:t>
      </w:r>
    </w:p>
    <w:p w14:paraId="6E3FE7FA" w14:textId="77777777" w:rsidR="00E73C17" w:rsidRPr="00E73C17" w:rsidRDefault="00E73C17" w:rsidP="00317091">
      <w:pPr>
        <w:spacing w:line="560" w:lineRule="exact"/>
        <w:ind w:firstLine="640"/>
        <w:jc w:val="center"/>
        <w:rPr>
          <w:rFonts w:ascii="仿宋" w:eastAsia="仿宋" w:hAnsi="仿宋"/>
          <w:sz w:val="32"/>
          <w:szCs w:val="32"/>
        </w:rPr>
      </w:pPr>
      <w:r w:rsidRPr="00E73C17">
        <w:rPr>
          <w:rFonts w:ascii="仿宋" w:eastAsia="仿宋" w:hAnsi="仿宋" w:hint="eastAsia"/>
          <w:sz w:val="32"/>
          <w:szCs w:val="32"/>
        </w:rPr>
        <w:t>表1</w:t>
      </w:r>
      <w:r w:rsidRPr="00E73C17">
        <w:rPr>
          <w:rFonts w:ascii="仿宋" w:eastAsia="仿宋" w:hAnsi="仿宋"/>
          <w:sz w:val="32"/>
          <w:szCs w:val="32"/>
        </w:rPr>
        <w:t xml:space="preserve"> </w:t>
      </w:r>
      <w:r w:rsidRPr="00E73C17">
        <w:rPr>
          <w:rFonts w:ascii="仿宋" w:eastAsia="仿宋" w:hAnsi="仿宋" w:hint="eastAsia"/>
          <w:sz w:val="32"/>
          <w:szCs w:val="32"/>
        </w:rPr>
        <w:t>各</w:t>
      </w:r>
      <w:r w:rsidR="007940A9">
        <w:rPr>
          <w:rFonts w:ascii="仿宋" w:eastAsia="仿宋" w:hAnsi="仿宋" w:hint="eastAsia"/>
          <w:sz w:val="32"/>
          <w:szCs w:val="32"/>
        </w:rPr>
        <w:t>餐饮企业老友鱼</w:t>
      </w:r>
      <w:r w:rsidRPr="00E73C17">
        <w:rPr>
          <w:rFonts w:ascii="仿宋" w:eastAsia="仿宋" w:hAnsi="仿宋" w:hint="eastAsia"/>
          <w:sz w:val="32"/>
          <w:szCs w:val="32"/>
        </w:rPr>
        <w:t>制作工艺流程及参数汇总表</w:t>
      </w:r>
    </w:p>
    <w:tbl>
      <w:tblPr>
        <w:tblStyle w:val="af5"/>
        <w:tblW w:w="0" w:type="auto"/>
        <w:tblLayout w:type="fixed"/>
        <w:tblLook w:val="04A0" w:firstRow="1" w:lastRow="0" w:firstColumn="1" w:lastColumn="0" w:noHBand="0" w:noVBand="1"/>
      </w:tblPr>
      <w:tblGrid>
        <w:gridCol w:w="675"/>
        <w:gridCol w:w="2268"/>
        <w:gridCol w:w="2694"/>
        <w:gridCol w:w="992"/>
        <w:gridCol w:w="1843"/>
        <w:gridCol w:w="2268"/>
        <w:gridCol w:w="992"/>
        <w:gridCol w:w="992"/>
        <w:gridCol w:w="1382"/>
      </w:tblGrid>
      <w:tr w:rsidR="0017673F" w:rsidRPr="00E73C17" w14:paraId="72BF178B" w14:textId="77777777" w:rsidTr="00A06264">
        <w:tc>
          <w:tcPr>
            <w:tcW w:w="675" w:type="dxa"/>
            <w:vAlign w:val="center"/>
          </w:tcPr>
          <w:p w14:paraId="24B3658C" w14:textId="77777777" w:rsidR="00373153" w:rsidRPr="00E702F6" w:rsidRDefault="00373153" w:rsidP="00E73C17">
            <w:pPr>
              <w:jc w:val="center"/>
              <w:rPr>
                <w:rFonts w:ascii="仿宋" w:eastAsia="仿宋" w:hAnsi="仿宋"/>
                <w:b/>
                <w:sz w:val="18"/>
                <w:szCs w:val="18"/>
              </w:rPr>
            </w:pPr>
            <w:r w:rsidRPr="00E702F6">
              <w:rPr>
                <w:rFonts w:ascii="仿宋" w:eastAsia="仿宋" w:hAnsi="仿宋" w:hint="eastAsia"/>
                <w:b/>
                <w:sz w:val="18"/>
                <w:szCs w:val="18"/>
              </w:rPr>
              <w:t>餐饮店</w:t>
            </w:r>
          </w:p>
        </w:tc>
        <w:tc>
          <w:tcPr>
            <w:tcW w:w="2268" w:type="dxa"/>
            <w:vAlign w:val="center"/>
          </w:tcPr>
          <w:p w14:paraId="114B6BED"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主料、辅料和调味料选择</w:t>
            </w:r>
          </w:p>
        </w:tc>
        <w:tc>
          <w:tcPr>
            <w:tcW w:w="2694" w:type="dxa"/>
            <w:vAlign w:val="center"/>
          </w:tcPr>
          <w:p w14:paraId="15782231" w14:textId="77777777" w:rsidR="00373153" w:rsidRPr="00E702F6" w:rsidRDefault="00373153" w:rsidP="00E73C17">
            <w:pPr>
              <w:jc w:val="center"/>
              <w:rPr>
                <w:rFonts w:ascii="仿宋" w:eastAsia="仿宋" w:hAnsi="仿宋"/>
                <w:b/>
                <w:sz w:val="18"/>
                <w:szCs w:val="18"/>
              </w:rPr>
            </w:pPr>
            <w:r w:rsidRPr="00E702F6">
              <w:rPr>
                <w:rFonts w:ascii="仿宋" w:eastAsia="仿宋" w:hAnsi="仿宋" w:hint="eastAsia"/>
                <w:b/>
                <w:sz w:val="18"/>
                <w:szCs w:val="18"/>
              </w:rPr>
              <w:t>预处理</w:t>
            </w:r>
          </w:p>
        </w:tc>
        <w:tc>
          <w:tcPr>
            <w:tcW w:w="992" w:type="dxa"/>
            <w:vAlign w:val="center"/>
          </w:tcPr>
          <w:p w14:paraId="3CC46307"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高汤熬制</w:t>
            </w:r>
          </w:p>
        </w:tc>
        <w:tc>
          <w:tcPr>
            <w:tcW w:w="1843" w:type="dxa"/>
            <w:vAlign w:val="center"/>
          </w:tcPr>
          <w:p w14:paraId="5517EA58"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炸制</w:t>
            </w:r>
          </w:p>
        </w:tc>
        <w:tc>
          <w:tcPr>
            <w:tcW w:w="2268" w:type="dxa"/>
            <w:vAlign w:val="center"/>
          </w:tcPr>
          <w:p w14:paraId="118613E7"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炒料</w:t>
            </w:r>
          </w:p>
        </w:tc>
        <w:tc>
          <w:tcPr>
            <w:tcW w:w="992" w:type="dxa"/>
            <w:vAlign w:val="center"/>
          </w:tcPr>
          <w:p w14:paraId="5FB647E7"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调味</w:t>
            </w:r>
          </w:p>
        </w:tc>
        <w:tc>
          <w:tcPr>
            <w:tcW w:w="992" w:type="dxa"/>
            <w:vAlign w:val="center"/>
          </w:tcPr>
          <w:p w14:paraId="6EF15197" w14:textId="77777777" w:rsidR="00373153" w:rsidRPr="00E702F6" w:rsidRDefault="00373153" w:rsidP="00E73C17">
            <w:pPr>
              <w:jc w:val="center"/>
              <w:rPr>
                <w:rFonts w:ascii="仿宋" w:eastAsia="仿宋" w:hAnsi="仿宋"/>
                <w:b/>
                <w:sz w:val="18"/>
                <w:szCs w:val="18"/>
              </w:rPr>
            </w:pPr>
            <w:r>
              <w:rPr>
                <w:rFonts w:ascii="仿宋" w:eastAsia="仿宋" w:hAnsi="仿宋" w:hint="eastAsia"/>
                <w:b/>
                <w:sz w:val="18"/>
                <w:szCs w:val="18"/>
              </w:rPr>
              <w:t>焖制</w:t>
            </w:r>
          </w:p>
        </w:tc>
        <w:tc>
          <w:tcPr>
            <w:tcW w:w="1382" w:type="dxa"/>
          </w:tcPr>
          <w:p w14:paraId="3AD4048B" w14:textId="77777777" w:rsidR="0086446A" w:rsidRPr="0086446A" w:rsidRDefault="00373153" w:rsidP="0086446A">
            <w:pPr>
              <w:jc w:val="center"/>
              <w:rPr>
                <w:rFonts w:ascii="仿宋" w:eastAsia="仿宋" w:hAnsi="仿宋"/>
                <w:b/>
                <w:sz w:val="18"/>
                <w:szCs w:val="18"/>
              </w:rPr>
            </w:pPr>
            <w:r>
              <w:rPr>
                <w:rFonts w:ascii="仿宋" w:eastAsia="仿宋" w:hAnsi="仿宋" w:hint="eastAsia"/>
                <w:b/>
                <w:sz w:val="18"/>
                <w:szCs w:val="18"/>
              </w:rPr>
              <w:t>盛装</w:t>
            </w:r>
          </w:p>
        </w:tc>
      </w:tr>
      <w:tr w:rsidR="0017673F" w:rsidRPr="00E73C17" w14:paraId="39037F09" w14:textId="77777777" w:rsidTr="00A06264">
        <w:tc>
          <w:tcPr>
            <w:tcW w:w="675" w:type="dxa"/>
            <w:vAlign w:val="center"/>
          </w:tcPr>
          <w:p w14:paraId="27F7218A"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4ECE704B" w14:textId="77777777" w:rsidR="0080794F" w:rsidRPr="0080794F" w:rsidRDefault="0080794F" w:rsidP="0080794F">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sidR="00506C54">
              <w:rPr>
                <w:rFonts w:ascii="仿宋" w:eastAsia="仿宋" w:hAnsi="仿宋" w:hint="eastAsia"/>
                <w:sz w:val="18"/>
                <w:szCs w:val="18"/>
              </w:rPr>
              <w:t>之间为佳；</w:t>
            </w:r>
          </w:p>
          <w:p w14:paraId="60B6B9D2" w14:textId="77777777" w:rsidR="0080794F" w:rsidRPr="0080794F" w:rsidRDefault="0080794F" w:rsidP="0080794F">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sidR="00506C54">
              <w:rPr>
                <w:rFonts w:ascii="仿宋" w:eastAsia="仿宋" w:hAnsi="仿宋" w:hint="eastAsia"/>
                <w:sz w:val="18"/>
                <w:szCs w:val="18"/>
              </w:rPr>
              <w:t>；</w:t>
            </w:r>
          </w:p>
          <w:p w14:paraId="5D039F8E"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sidR="00506C54">
              <w:rPr>
                <w:rFonts w:ascii="仿宋" w:eastAsia="仿宋" w:hAnsi="仿宋" w:hint="eastAsia"/>
                <w:sz w:val="18"/>
                <w:szCs w:val="18"/>
              </w:rPr>
              <w:t>。</w:t>
            </w:r>
          </w:p>
        </w:tc>
        <w:tc>
          <w:tcPr>
            <w:tcW w:w="2694" w:type="dxa"/>
            <w:vAlign w:val="center"/>
          </w:tcPr>
          <w:p w14:paraId="6F0CE47F" w14:textId="77777777" w:rsidR="0080794F" w:rsidRPr="0080794F" w:rsidRDefault="0080794F" w:rsidP="0080794F">
            <w:pPr>
              <w:rPr>
                <w:rFonts w:ascii="仿宋" w:eastAsia="仿宋" w:hAnsi="仿宋"/>
                <w:sz w:val="18"/>
                <w:szCs w:val="18"/>
              </w:rPr>
            </w:pPr>
            <w:r w:rsidRPr="0080794F">
              <w:rPr>
                <w:rFonts w:ascii="仿宋" w:eastAsia="仿宋" w:hAnsi="仿宋" w:hint="eastAsia"/>
                <w:sz w:val="18"/>
                <w:szCs w:val="18"/>
              </w:rPr>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5CA6DB24" w14:textId="77777777" w:rsidR="0080794F" w:rsidRPr="0080794F" w:rsidRDefault="0080794F" w:rsidP="0080794F">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0831C96D" w14:textId="77777777" w:rsidR="0080794F" w:rsidRPr="0080794F" w:rsidRDefault="0080794F" w:rsidP="0080794F">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790909CD" w14:textId="77777777" w:rsidR="0080794F" w:rsidRPr="0080794F" w:rsidRDefault="0080794F" w:rsidP="0080794F">
            <w:pPr>
              <w:rPr>
                <w:rFonts w:ascii="仿宋" w:eastAsia="仿宋" w:hAnsi="仿宋"/>
                <w:sz w:val="18"/>
                <w:szCs w:val="18"/>
              </w:rPr>
            </w:pPr>
            <w:r w:rsidRPr="0080794F">
              <w:rPr>
                <w:rFonts w:ascii="仿宋" w:eastAsia="仿宋" w:hAnsi="仿宋" w:hint="eastAsia"/>
                <w:sz w:val="18"/>
                <w:szCs w:val="18"/>
              </w:rPr>
              <w:t>香菜：将香菜去掉梗，只留叶片。</w:t>
            </w:r>
          </w:p>
          <w:p w14:paraId="6AC9E7F2"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5ED40D19" w14:textId="77777777" w:rsidR="00373153" w:rsidRPr="00E73C17" w:rsidRDefault="0080794F"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w:t>
            </w:r>
            <w:r w:rsidR="003F4D40">
              <w:rPr>
                <w:rFonts w:ascii="仿宋" w:eastAsia="仿宋" w:hAnsi="仿宋" w:hint="eastAsia"/>
                <w:sz w:val="18"/>
                <w:szCs w:val="18"/>
              </w:rPr>
              <w:t>:</w:t>
            </w:r>
            <w:r>
              <w:rPr>
                <w:rFonts w:ascii="仿宋" w:eastAsia="仿宋" w:hAnsi="仿宋" w:hint="eastAsia"/>
                <w:sz w:val="18"/>
                <w:szCs w:val="18"/>
              </w:rPr>
              <w:t>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08075E5D"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sidR="0017673F">
              <w:rPr>
                <w:rFonts w:ascii="仿宋" w:eastAsia="仿宋" w:hAnsi="仿宋" w:hint="eastAsia"/>
                <w:sz w:val="18"/>
                <w:szCs w:val="18"/>
              </w:rPr>
              <w:t>2</w:t>
            </w:r>
            <w:r>
              <w:rPr>
                <w:rFonts w:ascii="仿宋" w:eastAsia="仿宋" w:hAnsi="仿宋" w:hint="eastAsia"/>
                <w:sz w:val="18"/>
                <w:szCs w:val="18"/>
              </w:rPr>
              <w:t>-</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1DBBC6F1" w14:textId="77777777" w:rsidR="00373153" w:rsidRPr="00E73C17" w:rsidRDefault="0080794F" w:rsidP="00EA3CCA">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sidR="00EA3CCA">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sidR="00EA3CCA">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47CBC505"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炒好料后加入自熬煮的筒骨高汤</w:t>
            </w:r>
            <w:r w:rsidR="00EA3CCA">
              <w:rPr>
                <w:rFonts w:ascii="仿宋" w:eastAsia="仿宋" w:hAnsi="仿宋" w:hint="eastAsia"/>
                <w:sz w:val="18"/>
                <w:szCs w:val="18"/>
              </w:rPr>
              <w:t>1000</w:t>
            </w:r>
            <w:r w:rsidRPr="0080794F">
              <w:rPr>
                <w:rFonts w:ascii="仿宋" w:eastAsia="仿宋" w:hAnsi="仿宋" w:hint="eastAsia"/>
                <w:sz w:val="18"/>
                <w:szCs w:val="18"/>
              </w:rPr>
              <w:t>g，加入蚝油</w:t>
            </w:r>
            <w:r w:rsidR="00EA3CCA">
              <w:rPr>
                <w:rFonts w:ascii="仿宋" w:eastAsia="仿宋" w:hAnsi="仿宋" w:hint="eastAsia"/>
                <w:sz w:val="18"/>
                <w:szCs w:val="18"/>
              </w:rPr>
              <w:t>5</w:t>
            </w:r>
            <w:r w:rsidRPr="0080794F">
              <w:rPr>
                <w:rFonts w:ascii="仿宋" w:eastAsia="仿宋" w:hAnsi="仿宋" w:hint="eastAsia"/>
                <w:sz w:val="18"/>
                <w:szCs w:val="18"/>
              </w:rPr>
              <w:t>g、生抽</w:t>
            </w:r>
            <w:r w:rsidR="00EA3CCA">
              <w:rPr>
                <w:rFonts w:ascii="仿宋" w:eastAsia="仿宋" w:hAnsi="仿宋" w:hint="eastAsia"/>
                <w:sz w:val="18"/>
                <w:szCs w:val="18"/>
              </w:rPr>
              <w:t>5</w:t>
            </w:r>
            <w:r w:rsidRPr="0080794F">
              <w:rPr>
                <w:rFonts w:ascii="仿宋" w:eastAsia="仿宋" w:hAnsi="仿宋" w:hint="eastAsia"/>
                <w:sz w:val="18"/>
                <w:szCs w:val="18"/>
              </w:rPr>
              <w:t>g、白胡椒粉</w:t>
            </w:r>
            <w:r w:rsidR="00EA3CCA">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6F5236DE"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将炸好的鱼放入锅中，慢火焖煮约</w:t>
            </w:r>
            <w:r w:rsidR="00EA3CCA">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400FCBA0" w14:textId="77777777" w:rsidR="00373153" w:rsidRPr="00E73C17" w:rsidRDefault="0080794F" w:rsidP="0080794F">
            <w:pPr>
              <w:rPr>
                <w:rFonts w:ascii="仿宋" w:eastAsia="仿宋" w:hAnsi="仿宋"/>
                <w:sz w:val="18"/>
                <w:szCs w:val="18"/>
              </w:rPr>
            </w:pPr>
            <w:r w:rsidRPr="0080794F">
              <w:rPr>
                <w:rFonts w:ascii="仿宋" w:eastAsia="仿宋" w:hAnsi="仿宋" w:hint="eastAsia"/>
                <w:sz w:val="18"/>
                <w:szCs w:val="18"/>
              </w:rPr>
              <w:t>用捞滤将鱼捞起放入鱼盘，加入番茄粒</w:t>
            </w:r>
            <w:r w:rsidR="00EA3CCA">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sidR="00EA3CCA">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599B1514" w14:textId="77777777" w:rsidTr="00A06264">
        <w:tc>
          <w:tcPr>
            <w:tcW w:w="675" w:type="dxa"/>
            <w:vAlign w:val="center"/>
          </w:tcPr>
          <w:p w14:paraId="562D41CD"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214244E5"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0659BC7E"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w:t>
            </w:r>
            <w:r w:rsidRPr="0080794F">
              <w:rPr>
                <w:rFonts w:ascii="仿宋" w:eastAsia="仿宋" w:hAnsi="仿宋" w:hint="eastAsia"/>
                <w:sz w:val="18"/>
                <w:szCs w:val="18"/>
              </w:rPr>
              <w:lastRenderedPageBreak/>
              <w:t>豆、香菜叶</w:t>
            </w:r>
            <w:r>
              <w:rPr>
                <w:rFonts w:ascii="仿宋" w:eastAsia="仿宋" w:hAnsi="仿宋" w:hint="eastAsia"/>
                <w:sz w:val="18"/>
                <w:szCs w:val="18"/>
              </w:rPr>
              <w:t>；</w:t>
            </w:r>
          </w:p>
          <w:p w14:paraId="3BA0E333"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2638E29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lastRenderedPageBreak/>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6F586947"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BD756A">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2DCBC72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lastRenderedPageBreak/>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7DA2D3B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6AA00890"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18755F72"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按原料:水</w:t>
            </w:r>
            <w:r>
              <w:rPr>
                <w:rFonts w:ascii="仿宋" w:eastAsia="仿宋" w:hAnsi="仿宋" w:hint="eastAsia"/>
                <w:sz w:val="18"/>
                <w:szCs w:val="18"/>
              </w:rPr>
              <w:t>=1:5</w:t>
            </w:r>
            <w:r w:rsidRPr="0080794F">
              <w:rPr>
                <w:rFonts w:ascii="仿宋" w:eastAsia="仿宋" w:hAnsi="仿宋" w:hint="eastAsia"/>
                <w:sz w:val="18"/>
                <w:szCs w:val="18"/>
              </w:rPr>
              <w:t>的比例将筒骨、鸡架骨、姜、猪脚等原料放入锅</w:t>
            </w:r>
            <w:r w:rsidRPr="0080794F">
              <w:rPr>
                <w:rFonts w:ascii="仿宋" w:eastAsia="仿宋" w:hAnsi="仿宋" w:hint="eastAsia"/>
                <w:sz w:val="18"/>
                <w:szCs w:val="18"/>
              </w:rPr>
              <w:lastRenderedPageBreak/>
              <w:t xml:space="preserve">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69DB57CD"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lastRenderedPageBreak/>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1EC446F1"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w:t>
            </w:r>
            <w:r w:rsidRPr="0080794F">
              <w:rPr>
                <w:rFonts w:ascii="仿宋" w:eastAsia="仿宋" w:hAnsi="仿宋" w:hint="eastAsia"/>
                <w:sz w:val="18"/>
                <w:szCs w:val="18"/>
              </w:rPr>
              <w:lastRenderedPageBreak/>
              <w:t>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6AE23B81"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lastRenderedPageBreak/>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0411A74C"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w:t>
            </w:r>
            <w:r w:rsidRPr="0080794F">
              <w:rPr>
                <w:rFonts w:ascii="仿宋" w:eastAsia="仿宋" w:hAnsi="仿宋" w:hint="eastAsia"/>
                <w:sz w:val="18"/>
                <w:szCs w:val="18"/>
              </w:rPr>
              <w:lastRenderedPageBreak/>
              <w:t>收汁起胶煮熟即可</w:t>
            </w:r>
          </w:p>
        </w:tc>
        <w:tc>
          <w:tcPr>
            <w:tcW w:w="1382" w:type="dxa"/>
          </w:tcPr>
          <w:p w14:paraId="344BC396"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w:t>
            </w:r>
            <w:r w:rsidRPr="0080794F">
              <w:rPr>
                <w:rFonts w:ascii="仿宋" w:eastAsia="仿宋" w:hAnsi="仿宋" w:hint="eastAsia"/>
                <w:sz w:val="18"/>
                <w:szCs w:val="18"/>
              </w:rPr>
              <w:lastRenderedPageBreak/>
              <w:t>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15ACB3BE" w14:textId="77777777" w:rsidTr="00A06264">
        <w:tc>
          <w:tcPr>
            <w:tcW w:w="675" w:type="dxa"/>
            <w:vAlign w:val="center"/>
          </w:tcPr>
          <w:p w14:paraId="2D8473F6"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4D617A16"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2F95700A"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12F80581"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4FF7DF7C"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734565AB"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485A5837"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4CF7230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40069BDB"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5895E6C4"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09C2CE9D"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117D159C"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06B2BA79"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11A85B4C"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02C333F3"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4CE03FA4" w14:textId="77777777" w:rsidTr="00A06264">
        <w:tc>
          <w:tcPr>
            <w:tcW w:w="675" w:type="dxa"/>
            <w:vAlign w:val="center"/>
          </w:tcPr>
          <w:p w14:paraId="1D7837ED"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2806368C"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11675C39"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4549B57F"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w:t>
            </w:r>
            <w:r w:rsidRPr="0080794F">
              <w:rPr>
                <w:rFonts w:ascii="仿宋" w:eastAsia="仿宋" w:hAnsi="仿宋" w:hint="eastAsia"/>
                <w:sz w:val="18"/>
                <w:szCs w:val="18"/>
              </w:rPr>
              <w:lastRenderedPageBreak/>
              <w:t>米香型白酒</w:t>
            </w:r>
            <w:r>
              <w:rPr>
                <w:rFonts w:ascii="仿宋" w:eastAsia="仿宋" w:hAnsi="仿宋" w:hint="eastAsia"/>
                <w:sz w:val="18"/>
                <w:szCs w:val="18"/>
              </w:rPr>
              <w:t>。</w:t>
            </w:r>
          </w:p>
        </w:tc>
        <w:tc>
          <w:tcPr>
            <w:tcW w:w="2694" w:type="dxa"/>
            <w:vAlign w:val="center"/>
          </w:tcPr>
          <w:p w14:paraId="37C4AB38"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lastRenderedPageBreak/>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0EE95445"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28529523"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033030CB"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6ACC7D63"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41F32E29"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293EBABB"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668E579F"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7DC457BC" w14:textId="77777777" w:rsidR="00373153" w:rsidRPr="003F4D40" w:rsidRDefault="003F4D40" w:rsidP="003F4D40">
            <w:pPr>
              <w:rPr>
                <w:rFonts w:ascii="仿宋" w:eastAsia="仿宋" w:hAnsi="仿宋"/>
                <w:sz w:val="18"/>
                <w:szCs w:val="18"/>
              </w:rPr>
            </w:pPr>
            <w:r w:rsidRPr="0080794F">
              <w:rPr>
                <w:rFonts w:ascii="仿宋" w:eastAsia="仿宋" w:hAnsi="仿宋" w:hint="eastAsia"/>
                <w:sz w:val="18"/>
                <w:szCs w:val="18"/>
              </w:rPr>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7066B37E"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2F00CDB4"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w:t>
            </w:r>
            <w:r w:rsidRPr="0080794F">
              <w:rPr>
                <w:rFonts w:ascii="仿宋" w:eastAsia="仿宋" w:hAnsi="仿宋" w:hint="eastAsia"/>
                <w:sz w:val="18"/>
                <w:szCs w:val="18"/>
              </w:rPr>
              <w:lastRenderedPageBreak/>
              <w:t>菜。</w:t>
            </w:r>
          </w:p>
        </w:tc>
      </w:tr>
      <w:tr w:rsidR="0017673F" w:rsidRPr="00E73C17" w14:paraId="6155456E" w14:textId="77777777" w:rsidTr="00A06264">
        <w:tc>
          <w:tcPr>
            <w:tcW w:w="675" w:type="dxa"/>
            <w:vAlign w:val="center"/>
          </w:tcPr>
          <w:p w14:paraId="51F65AD5"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7307789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00A92EB1"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7570F1DF" w14:textId="77777777" w:rsidR="00373153" w:rsidRPr="00E73C17" w:rsidRDefault="003F4D40" w:rsidP="003F4D40">
            <w:pPr>
              <w:ind w:firstLine="360"/>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08FBF359"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r>
              <w:rPr>
                <w:rFonts w:ascii="仿宋" w:eastAsia="仿宋" w:hAnsi="仿宋" w:hint="eastAsia"/>
                <w:sz w:val="18"/>
                <w:szCs w:val="18"/>
              </w:rPr>
              <w:t>；</w:t>
            </w:r>
          </w:p>
          <w:p w14:paraId="44B35B99"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2FCDD440"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065462A9"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6E59A4D7"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0015B5D5"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5BED6B3E"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3E381293"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082D6BD8"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518EFA29"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751FD5AD"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3D1190C6" w14:textId="77777777" w:rsidTr="00A06264">
        <w:tc>
          <w:tcPr>
            <w:tcW w:w="675" w:type="dxa"/>
            <w:vAlign w:val="center"/>
          </w:tcPr>
          <w:p w14:paraId="1F558945"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2F7FDCA8"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5740E289"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6F3F82E0" w14:textId="77777777" w:rsidR="00373153" w:rsidRPr="00E73C17" w:rsidRDefault="003F4D40" w:rsidP="003F4D40">
            <w:pPr>
              <w:ind w:firstLine="360"/>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728CB4CC"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1B00E5D4"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0C7DC944"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509EE19C"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7A420871"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524AD109"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1B421506"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512D36FC"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4EA3370A"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66835E23"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58BF46F2"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0C38EE06" w14:textId="77777777" w:rsidTr="00A06264">
        <w:tc>
          <w:tcPr>
            <w:tcW w:w="675" w:type="dxa"/>
            <w:vAlign w:val="center"/>
          </w:tcPr>
          <w:p w14:paraId="65EBD41E"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23357B16"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w:t>
            </w:r>
            <w:r w:rsidRPr="0080794F">
              <w:rPr>
                <w:rFonts w:ascii="仿宋" w:eastAsia="仿宋" w:hAnsi="仿宋" w:hint="eastAsia"/>
                <w:sz w:val="18"/>
                <w:szCs w:val="18"/>
              </w:rPr>
              <w:lastRenderedPageBreak/>
              <w:t>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55BFBBF4"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379A6BFD" w14:textId="77777777" w:rsidR="00373153" w:rsidRPr="00E73C17" w:rsidRDefault="003F4D40" w:rsidP="003F4D40">
            <w:pPr>
              <w:ind w:firstLine="360"/>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3A2D956A"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lastRenderedPageBreak/>
              <w:t>鱼：将桂花鱼除去鳞和内脏，清洗干净后，沿着鱼肚子里面的主骨两侧向背部改刀，改刀深度以</w:t>
            </w:r>
            <w:r w:rsidRPr="0080794F">
              <w:rPr>
                <w:rFonts w:ascii="仿宋" w:eastAsia="仿宋" w:hAnsi="仿宋" w:hint="eastAsia"/>
                <w:sz w:val="18"/>
                <w:szCs w:val="18"/>
              </w:rPr>
              <w:lastRenderedPageBreak/>
              <w:t>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01C9C872"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351B7516"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7967A542"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183BC4C6"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47F893B4"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按原料:水</w:t>
            </w:r>
            <w:r>
              <w:rPr>
                <w:rFonts w:ascii="仿宋" w:eastAsia="仿宋" w:hAnsi="仿宋" w:hint="eastAsia"/>
                <w:sz w:val="18"/>
                <w:szCs w:val="18"/>
              </w:rPr>
              <w:t>=1:5</w:t>
            </w:r>
            <w:r w:rsidRPr="0080794F">
              <w:rPr>
                <w:rFonts w:ascii="仿宋" w:eastAsia="仿宋" w:hAnsi="仿宋" w:hint="eastAsia"/>
                <w:sz w:val="18"/>
                <w:szCs w:val="18"/>
              </w:rPr>
              <w:t>的比例将筒</w:t>
            </w:r>
            <w:r w:rsidRPr="0080794F">
              <w:rPr>
                <w:rFonts w:ascii="仿宋" w:eastAsia="仿宋" w:hAnsi="仿宋" w:hint="eastAsia"/>
                <w:sz w:val="18"/>
                <w:szCs w:val="18"/>
              </w:rPr>
              <w:lastRenderedPageBreak/>
              <w:t xml:space="preserve">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26474DF0"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将清洗处理好的鱼表面涂抹一层薄薄的干生粉，以生粉遇到鱼</w:t>
            </w:r>
            <w:r w:rsidRPr="0080794F">
              <w:rPr>
                <w:rFonts w:ascii="仿宋" w:eastAsia="仿宋" w:hAnsi="仿宋" w:hint="eastAsia"/>
                <w:sz w:val="18"/>
                <w:szCs w:val="18"/>
              </w:rPr>
              <w:lastRenderedPageBreak/>
              <w:t>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1885B918"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w:t>
            </w:r>
            <w:r w:rsidRPr="0080794F">
              <w:rPr>
                <w:rFonts w:ascii="仿宋" w:eastAsia="仿宋" w:hAnsi="仿宋" w:hint="eastAsia"/>
                <w:sz w:val="18"/>
                <w:szCs w:val="18"/>
              </w:rPr>
              <w:lastRenderedPageBreak/>
              <w:t>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5D1A9D71"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炒好料后加入自熬煮的筒骨</w:t>
            </w:r>
            <w:r w:rsidRPr="0080794F">
              <w:rPr>
                <w:rFonts w:ascii="仿宋" w:eastAsia="仿宋" w:hAnsi="仿宋" w:hint="eastAsia"/>
                <w:sz w:val="18"/>
                <w:szCs w:val="18"/>
              </w:rPr>
              <w:lastRenderedPageBreak/>
              <w:t>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6116DC14"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将炸好的鱼放入锅中，慢火</w:t>
            </w:r>
            <w:r w:rsidRPr="0080794F">
              <w:rPr>
                <w:rFonts w:ascii="仿宋" w:eastAsia="仿宋" w:hAnsi="仿宋" w:hint="eastAsia"/>
                <w:sz w:val="18"/>
                <w:szCs w:val="18"/>
              </w:rPr>
              <w:lastRenderedPageBreak/>
              <w:t>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4505D7E9"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lastRenderedPageBreak/>
              <w:t>用捞滤将鱼捞起放入鱼盘，加入番茄粒</w:t>
            </w:r>
            <w:r>
              <w:rPr>
                <w:rFonts w:ascii="仿宋" w:eastAsia="仿宋" w:hAnsi="仿宋" w:hint="eastAsia"/>
                <w:sz w:val="18"/>
                <w:szCs w:val="18"/>
              </w:rPr>
              <w:lastRenderedPageBreak/>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r w:rsidR="0017673F" w:rsidRPr="00E73C17" w14:paraId="07972210" w14:textId="77777777" w:rsidTr="00A06264">
        <w:tc>
          <w:tcPr>
            <w:tcW w:w="675" w:type="dxa"/>
            <w:vAlign w:val="center"/>
          </w:tcPr>
          <w:p w14:paraId="7F1010A0" w14:textId="77777777" w:rsidR="00373153" w:rsidRPr="00E73C17" w:rsidRDefault="00373153" w:rsidP="00E73C17">
            <w:pPr>
              <w:pStyle w:val="aff5"/>
              <w:numPr>
                <w:ilvl w:val="0"/>
                <w:numId w:val="10"/>
              </w:numPr>
              <w:ind w:left="0" w:firstLineChars="0" w:firstLine="0"/>
              <w:jc w:val="center"/>
              <w:rPr>
                <w:rFonts w:ascii="仿宋" w:eastAsia="仿宋" w:hAnsi="仿宋"/>
                <w:sz w:val="18"/>
                <w:szCs w:val="18"/>
              </w:rPr>
            </w:pPr>
          </w:p>
        </w:tc>
        <w:tc>
          <w:tcPr>
            <w:tcW w:w="2268" w:type="dxa"/>
            <w:vAlign w:val="center"/>
          </w:tcPr>
          <w:p w14:paraId="265AD006"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原料：桂花鱼、清江鱼（剑骨鱼）、大头鱼、黄花鱼等淡水及海水鱼类，鱼的重量</w:t>
            </w:r>
            <w:r>
              <w:rPr>
                <w:rFonts w:ascii="仿宋" w:eastAsia="仿宋" w:hAnsi="仿宋" w:hint="eastAsia"/>
                <w:sz w:val="18"/>
                <w:szCs w:val="18"/>
              </w:rPr>
              <w:t>750</w:t>
            </w:r>
            <w:r w:rsidRPr="0080794F">
              <w:rPr>
                <w:rFonts w:ascii="仿宋" w:eastAsia="仿宋" w:hAnsi="仿宋" w:hint="eastAsia"/>
                <w:sz w:val="18"/>
                <w:szCs w:val="18"/>
              </w:rPr>
              <w:t>g～1000g</w:t>
            </w:r>
            <w:r>
              <w:rPr>
                <w:rFonts w:ascii="仿宋" w:eastAsia="仿宋" w:hAnsi="仿宋" w:hint="eastAsia"/>
                <w:sz w:val="18"/>
                <w:szCs w:val="18"/>
              </w:rPr>
              <w:t>之间为佳；</w:t>
            </w:r>
          </w:p>
          <w:p w14:paraId="04EB4070" w14:textId="77777777" w:rsidR="003F4D40" w:rsidRPr="0080794F" w:rsidRDefault="003F4D40" w:rsidP="003F4D40">
            <w:pPr>
              <w:rPr>
                <w:rFonts w:ascii="仿宋" w:eastAsia="仿宋" w:hAnsi="仿宋"/>
                <w:sz w:val="18"/>
                <w:szCs w:val="18"/>
              </w:rPr>
            </w:pPr>
            <w:r>
              <w:rPr>
                <w:rFonts w:ascii="仿宋" w:eastAsia="仿宋" w:hAnsi="仿宋" w:hint="eastAsia"/>
                <w:sz w:val="18"/>
                <w:szCs w:val="18"/>
              </w:rPr>
              <w:t>辅料：</w:t>
            </w:r>
            <w:r w:rsidRPr="0080794F">
              <w:rPr>
                <w:rFonts w:ascii="仿宋" w:eastAsia="仿宋" w:hAnsi="仿宋" w:hint="eastAsia"/>
                <w:sz w:val="18"/>
                <w:szCs w:val="18"/>
              </w:rPr>
              <w:t>酸笋丝、番茄、红泡椒、蒜米、姜粒、炸碗豆、香菜叶</w:t>
            </w:r>
            <w:r>
              <w:rPr>
                <w:rFonts w:ascii="仿宋" w:eastAsia="仿宋" w:hAnsi="仿宋" w:hint="eastAsia"/>
                <w:sz w:val="18"/>
                <w:szCs w:val="18"/>
              </w:rPr>
              <w:t>；</w:t>
            </w:r>
          </w:p>
          <w:p w14:paraId="5013BC63" w14:textId="77777777" w:rsidR="00373153" w:rsidRPr="00E73C17" w:rsidRDefault="003F4D40" w:rsidP="003F4D40">
            <w:pPr>
              <w:ind w:firstLine="360"/>
              <w:rPr>
                <w:rFonts w:ascii="仿宋" w:eastAsia="仿宋" w:hAnsi="仿宋"/>
                <w:sz w:val="18"/>
                <w:szCs w:val="18"/>
              </w:rPr>
            </w:pPr>
            <w:r w:rsidRPr="0080794F">
              <w:rPr>
                <w:rFonts w:ascii="仿宋" w:eastAsia="仿宋" w:hAnsi="仿宋" w:hint="eastAsia"/>
                <w:sz w:val="18"/>
                <w:szCs w:val="18"/>
              </w:rPr>
              <w:t>调味料：调和油、生抽、蚝油、香油、豆豉、干生粉、鸡精、味精、胡椒粉、米香型白酒</w:t>
            </w:r>
            <w:r>
              <w:rPr>
                <w:rFonts w:ascii="仿宋" w:eastAsia="仿宋" w:hAnsi="仿宋" w:hint="eastAsia"/>
                <w:sz w:val="18"/>
                <w:szCs w:val="18"/>
              </w:rPr>
              <w:t>。</w:t>
            </w:r>
          </w:p>
        </w:tc>
        <w:tc>
          <w:tcPr>
            <w:tcW w:w="2694" w:type="dxa"/>
            <w:vAlign w:val="center"/>
          </w:tcPr>
          <w:p w14:paraId="202F088B"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鱼：将桂花鱼除去鳞和内脏，清洗干净后，沿着鱼肚子里面的主骨两侧向背部改刀，改刀深度以离背鳍</w:t>
            </w:r>
            <w:r w:rsidR="00A06264">
              <w:rPr>
                <w:rFonts w:ascii="仿宋" w:eastAsia="仿宋" w:hAnsi="仿宋" w:hint="eastAsia"/>
                <w:sz w:val="18"/>
                <w:szCs w:val="18"/>
              </w:rPr>
              <w:t>（</w:t>
            </w:r>
            <w:r>
              <w:rPr>
                <w:rFonts w:ascii="仿宋" w:eastAsia="仿宋" w:hAnsi="仿宋" w:hint="eastAsia"/>
                <w:sz w:val="18"/>
                <w:szCs w:val="18"/>
              </w:rPr>
              <w:t>1-2</w:t>
            </w:r>
            <w:r w:rsidR="00A06264">
              <w:rPr>
                <w:rFonts w:ascii="仿宋" w:eastAsia="仿宋" w:hAnsi="仿宋" w:hint="eastAsia"/>
                <w:sz w:val="18"/>
                <w:szCs w:val="18"/>
              </w:rPr>
              <w:t>）</w:t>
            </w:r>
            <w:r w:rsidRPr="0080794F">
              <w:rPr>
                <w:rFonts w:ascii="仿宋" w:eastAsia="仿宋" w:hAnsi="仿宋" w:hint="eastAsia"/>
                <w:sz w:val="18"/>
                <w:szCs w:val="18"/>
              </w:rPr>
              <w:t>cm，不划破穿至背部为宜</w:t>
            </w:r>
          </w:p>
          <w:p w14:paraId="47678986"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番茄：将番茄清洗干净后，切成约</w:t>
            </w:r>
            <w:r>
              <w:rPr>
                <w:rFonts w:ascii="仿宋" w:eastAsia="仿宋" w:hAnsi="仿宋" w:hint="eastAsia"/>
                <w:sz w:val="18"/>
                <w:szCs w:val="18"/>
              </w:rPr>
              <w:t>（</w:t>
            </w:r>
            <w:r w:rsidR="00A06264">
              <w:rPr>
                <w:rFonts w:ascii="仿宋" w:eastAsia="仿宋" w:hAnsi="仿宋"/>
                <w:sz w:val="18"/>
                <w:szCs w:val="18"/>
              </w:rPr>
              <w:t>2</w:t>
            </w:r>
            <w:r w:rsidRPr="0080794F">
              <w:rPr>
                <w:rFonts w:ascii="仿宋" w:eastAsia="仿宋" w:hAnsi="仿宋"/>
                <w:sz w:val="18"/>
                <w:szCs w:val="18"/>
              </w:rPr>
              <w:t>-3</w:t>
            </w:r>
            <w:r>
              <w:rPr>
                <w:rFonts w:ascii="仿宋" w:eastAsia="仿宋" w:hAnsi="仿宋" w:hint="eastAsia"/>
                <w:sz w:val="18"/>
                <w:szCs w:val="18"/>
              </w:rPr>
              <w:t>）</w:t>
            </w:r>
            <w:r w:rsidRPr="0080794F">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2-3</w:t>
            </w:r>
            <w:r>
              <w:rPr>
                <w:rFonts w:ascii="仿宋" w:eastAsia="仿宋" w:hAnsi="仿宋" w:hint="eastAsia"/>
                <w:sz w:val="18"/>
                <w:szCs w:val="18"/>
              </w:rPr>
              <w:t>）</w:t>
            </w:r>
            <w:r w:rsidRPr="0080794F">
              <w:rPr>
                <w:rFonts w:ascii="仿宋" w:eastAsia="仿宋" w:hAnsi="仿宋"/>
                <w:sz w:val="18"/>
                <w:szCs w:val="18"/>
              </w:rPr>
              <w:t>cm</w:t>
            </w:r>
            <w:r w:rsidRPr="0080794F">
              <w:rPr>
                <w:rFonts w:ascii="仿宋" w:eastAsia="仿宋" w:hAnsi="仿宋" w:hint="eastAsia"/>
                <w:sz w:val="18"/>
                <w:szCs w:val="18"/>
              </w:rPr>
              <w:t>的粒。</w:t>
            </w:r>
          </w:p>
          <w:p w14:paraId="6A13A907"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生姜、蒜米：将生姜、蒜米清洗干净后，切成</w:t>
            </w:r>
            <w:r w:rsidRPr="0080794F">
              <w:rPr>
                <w:rFonts w:ascii="仿宋" w:eastAsia="仿宋" w:hAnsi="仿宋"/>
                <w:sz w:val="18"/>
                <w:szCs w:val="18"/>
              </w:rPr>
              <w:t>0.5</w:t>
            </w:r>
            <w:r>
              <w:rPr>
                <w:rFonts w:ascii="仿宋" w:eastAsia="仿宋" w:hAnsi="仿宋"/>
                <w:sz w:val="18"/>
                <w:szCs w:val="18"/>
              </w:rPr>
              <w:t>cm</w:t>
            </w:r>
            <w:r>
              <w:rPr>
                <w:rFonts w:ascii="仿宋" w:eastAsia="仿宋" w:hAnsi="仿宋" w:hint="eastAsia"/>
                <w:sz w:val="18"/>
                <w:szCs w:val="18"/>
              </w:rPr>
              <w:t>*</w:t>
            </w:r>
            <w:r>
              <w:rPr>
                <w:rFonts w:ascii="仿宋" w:eastAsia="仿宋" w:hAnsi="仿宋"/>
                <w:sz w:val="18"/>
                <w:szCs w:val="18"/>
              </w:rPr>
              <w:t>0.5</w:t>
            </w:r>
            <w:r w:rsidRPr="0080794F">
              <w:rPr>
                <w:rFonts w:ascii="仿宋" w:eastAsia="仿宋" w:hAnsi="仿宋"/>
                <w:sz w:val="18"/>
                <w:szCs w:val="18"/>
              </w:rPr>
              <w:t>cm</w:t>
            </w:r>
            <w:r w:rsidRPr="0080794F">
              <w:rPr>
                <w:rFonts w:ascii="仿宋" w:eastAsia="仿宋" w:hAnsi="仿宋" w:hint="eastAsia"/>
                <w:sz w:val="18"/>
                <w:szCs w:val="18"/>
              </w:rPr>
              <w:t>的粒。</w:t>
            </w:r>
          </w:p>
          <w:p w14:paraId="0F485919" w14:textId="77777777" w:rsidR="003F4D40" w:rsidRPr="0080794F" w:rsidRDefault="003F4D40" w:rsidP="003F4D40">
            <w:pPr>
              <w:rPr>
                <w:rFonts w:ascii="仿宋" w:eastAsia="仿宋" w:hAnsi="仿宋"/>
                <w:sz w:val="18"/>
                <w:szCs w:val="18"/>
              </w:rPr>
            </w:pPr>
            <w:r w:rsidRPr="0080794F">
              <w:rPr>
                <w:rFonts w:ascii="仿宋" w:eastAsia="仿宋" w:hAnsi="仿宋" w:hint="eastAsia"/>
                <w:sz w:val="18"/>
                <w:szCs w:val="18"/>
              </w:rPr>
              <w:t>香菜：将香菜去掉梗，只留叶片。</w:t>
            </w:r>
          </w:p>
          <w:p w14:paraId="658EC89B"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豆豉：将豆豉挑去杂质。</w:t>
            </w:r>
          </w:p>
        </w:tc>
        <w:tc>
          <w:tcPr>
            <w:tcW w:w="992" w:type="dxa"/>
            <w:vAlign w:val="center"/>
          </w:tcPr>
          <w:p w14:paraId="31B2C8D0"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按原料:水</w:t>
            </w:r>
            <w:r>
              <w:rPr>
                <w:rFonts w:ascii="仿宋" w:eastAsia="仿宋" w:hAnsi="仿宋" w:hint="eastAsia"/>
                <w:sz w:val="18"/>
                <w:szCs w:val="18"/>
              </w:rPr>
              <w:t>=1:5</w:t>
            </w:r>
            <w:r w:rsidRPr="0080794F">
              <w:rPr>
                <w:rFonts w:ascii="仿宋" w:eastAsia="仿宋" w:hAnsi="仿宋" w:hint="eastAsia"/>
                <w:sz w:val="18"/>
                <w:szCs w:val="18"/>
              </w:rPr>
              <w:t xml:space="preserve">的比例将筒骨、鸡架骨、姜、猪脚等原料放入锅中加水熬制约4  </w:t>
            </w:r>
            <w:r>
              <w:rPr>
                <w:rFonts w:ascii="仿宋" w:eastAsia="仿宋" w:hAnsi="仿宋" w:hint="eastAsia"/>
                <w:sz w:val="18"/>
                <w:szCs w:val="18"/>
              </w:rPr>
              <w:t>h</w:t>
            </w:r>
            <w:r w:rsidRPr="0080794F">
              <w:rPr>
                <w:rFonts w:ascii="仿宋" w:eastAsia="仿宋" w:hAnsi="仿宋" w:hint="eastAsia"/>
                <w:sz w:val="18"/>
                <w:szCs w:val="18"/>
              </w:rPr>
              <w:t>，备用。</w:t>
            </w:r>
          </w:p>
        </w:tc>
        <w:tc>
          <w:tcPr>
            <w:tcW w:w="1843" w:type="dxa"/>
            <w:vAlign w:val="center"/>
          </w:tcPr>
          <w:p w14:paraId="32CE999F"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将清洗处理好的鱼表面涂抹一层薄薄的干生粉，以生粉遇到鱼皮表面湿水后不看见干粉为宜，将调和油烧热至约</w:t>
            </w:r>
            <w:r>
              <w:rPr>
                <w:rFonts w:ascii="仿宋" w:eastAsia="仿宋" w:hAnsi="仿宋" w:hint="eastAsia"/>
                <w:sz w:val="18"/>
                <w:szCs w:val="18"/>
              </w:rPr>
              <w:t>200-210</w:t>
            </w:r>
            <w:r w:rsidRPr="0080794F">
              <w:rPr>
                <w:rFonts w:ascii="仿宋" w:eastAsia="仿宋" w:hAnsi="仿宋" w:hint="eastAsia"/>
                <w:sz w:val="18"/>
                <w:szCs w:val="18"/>
              </w:rPr>
              <w:t>℃，将鱼炸</w:t>
            </w:r>
            <w:r>
              <w:rPr>
                <w:rFonts w:ascii="仿宋" w:eastAsia="仿宋" w:hAnsi="仿宋" w:hint="eastAsia"/>
                <w:sz w:val="18"/>
                <w:szCs w:val="18"/>
              </w:rPr>
              <w:t>2-</w:t>
            </w:r>
            <w:r w:rsidRPr="0080794F">
              <w:rPr>
                <w:rFonts w:ascii="仿宋" w:eastAsia="仿宋" w:hAnsi="仿宋" w:hint="eastAsia"/>
                <w:sz w:val="18"/>
                <w:szCs w:val="18"/>
              </w:rPr>
              <w:t>3</w:t>
            </w:r>
            <w:r>
              <w:rPr>
                <w:rFonts w:ascii="仿宋" w:eastAsia="仿宋" w:hAnsi="仿宋" w:hint="eastAsia"/>
                <w:sz w:val="18"/>
                <w:szCs w:val="18"/>
              </w:rPr>
              <w:t>min至表面微黄，外香里嫩</w:t>
            </w:r>
            <w:r w:rsidRPr="0080794F">
              <w:rPr>
                <w:rFonts w:ascii="仿宋" w:eastAsia="仿宋" w:hAnsi="仿宋" w:hint="eastAsia"/>
                <w:sz w:val="18"/>
                <w:szCs w:val="18"/>
              </w:rPr>
              <w:t>后捞起，待用。</w:t>
            </w:r>
          </w:p>
        </w:tc>
        <w:tc>
          <w:tcPr>
            <w:tcW w:w="2268" w:type="dxa"/>
            <w:vAlign w:val="center"/>
          </w:tcPr>
          <w:p w14:paraId="3AE83C3C"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将锅洗干净后，烧至锅内无水分残留后加入食用油，油温达约</w:t>
            </w:r>
            <w:r>
              <w:rPr>
                <w:rFonts w:ascii="仿宋" w:eastAsia="仿宋" w:hAnsi="仿宋" w:hint="eastAsia"/>
                <w:sz w:val="18"/>
                <w:szCs w:val="18"/>
              </w:rPr>
              <w:t>150-180</w:t>
            </w:r>
            <w:r w:rsidRPr="0080794F">
              <w:rPr>
                <w:rFonts w:ascii="仿宋" w:eastAsia="仿宋" w:hAnsi="仿宋" w:hint="eastAsia"/>
                <w:sz w:val="18"/>
                <w:szCs w:val="18"/>
              </w:rPr>
              <w:t>℃后加入蒜粒</w:t>
            </w:r>
            <w:r>
              <w:rPr>
                <w:rFonts w:ascii="仿宋" w:eastAsia="仿宋" w:hAnsi="仿宋" w:hint="eastAsia"/>
                <w:sz w:val="18"/>
                <w:szCs w:val="18"/>
              </w:rPr>
              <w:t>15</w:t>
            </w:r>
            <w:r w:rsidRPr="0080794F">
              <w:rPr>
                <w:rFonts w:ascii="仿宋" w:eastAsia="仿宋" w:hAnsi="仿宋" w:hint="eastAsia"/>
                <w:sz w:val="18"/>
                <w:szCs w:val="18"/>
              </w:rPr>
              <w:t>g、姜粒</w:t>
            </w:r>
            <w:r>
              <w:rPr>
                <w:rFonts w:ascii="仿宋" w:eastAsia="仿宋" w:hAnsi="仿宋" w:hint="eastAsia"/>
                <w:sz w:val="18"/>
                <w:szCs w:val="18"/>
              </w:rPr>
              <w:t>10</w:t>
            </w:r>
            <w:r w:rsidRPr="0080794F">
              <w:rPr>
                <w:rFonts w:ascii="仿宋" w:eastAsia="仿宋" w:hAnsi="仿宋" w:hint="eastAsia"/>
                <w:sz w:val="18"/>
                <w:szCs w:val="18"/>
              </w:rPr>
              <w:t>g、豆豉</w:t>
            </w:r>
            <w:r>
              <w:rPr>
                <w:rFonts w:ascii="仿宋" w:eastAsia="仿宋" w:hAnsi="仿宋" w:hint="eastAsia"/>
                <w:sz w:val="18"/>
                <w:szCs w:val="18"/>
              </w:rPr>
              <w:t>5</w:t>
            </w:r>
            <w:r w:rsidRPr="0080794F">
              <w:rPr>
                <w:rFonts w:ascii="仿宋" w:eastAsia="仿宋" w:hAnsi="仿宋" w:hint="eastAsia"/>
                <w:sz w:val="18"/>
                <w:szCs w:val="18"/>
              </w:rPr>
              <w:t>g进行爆炒，再放入泡椒</w:t>
            </w:r>
            <w:r>
              <w:rPr>
                <w:rFonts w:ascii="仿宋" w:eastAsia="仿宋" w:hAnsi="仿宋" w:hint="eastAsia"/>
                <w:sz w:val="18"/>
                <w:szCs w:val="18"/>
              </w:rPr>
              <w:t>10</w:t>
            </w:r>
            <w:r w:rsidRPr="0080794F">
              <w:rPr>
                <w:rFonts w:ascii="仿宋" w:eastAsia="仿宋" w:hAnsi="仿宋" w:hint="eastAsia"/>
                <w:sz w:val="18"/>
                <w:szCs w:val="18"/>
              </w:rPr>
              <w:t>g、酸笋</w:t>
            </w:r>
            <w:r>
              <w:rPr>
                <w:rFonts w:ascii="仿宋" w:eastAsia="仿宋" w:hAnsi="仿宋" w:hint="eastAsia"/>
                <w:sz w:val="18"/>
                <w:szCs w:val="18"/>
              </w:rPr>
              <w:t>50</w:t>
            </w:r>
            <w:r w:rsidRPr="0080794F">
              <w:rPr>
                <w:rFonts w:ascii="仿宋" w:eastAsia="仿宋" w:hAnsi="仿宋" w:hint="eastAsia"/>
                <w:sz w:val="18"/>
                <w:szCs w:val="18"/>
              </w:rPr>
              <w:t>g炒香，炒料时充分爆香料头和酱香味，炝入生抽</w:t>
            </w:r>
            <w:r>
              <w:rPr>
                <w:rFonts w:ascii="仿宋" w:eastAsia="仿宋" w:hAnsi="仿宋" w:hint="eastAsia"/>
                <w:sz w:val="18"/>
                <w:szCs w:val="18"/>
              </w:rPr>
              <w:t>8</w:t>
            </w:r>
            <w:r w:rsidRPr="0080794F">
              <w:rPr>
                <w:rFonts w:ascii="仿宋" w:eastAsia="仿宋" w:hAnsi="仿宋" w:hint="eastAsia"/>
                <w:sz w:val="18"/>
                <w:szCs w:val="18"/>
              </w:rPr>
              <w:t>g，再加入老友酱150g炒香，加入白酒10g最后放入番茄粒</w:t>
            </w:r>
            <w:r>
              <w:rPr>
                <w:rFonts w:ascii="仿宋" w:eastAsia="仿宋" w:hAnsi="仿宋" w:hint="eastAsia"/>
                <w:sz w:val="18"/>
                <w:szCs w:val="18"/>
              </w:rPr>
              <w:t>60</w:t>
            </w:r>
            <w:r w:rsidRPr="0080794F">
              <w:rPr>
                <w:rFonts w:ascii="仿宋" w:eastAsia="仿宋" w:hAnsi="仿宋" w:hint="eastAsia"/>
                <w:sz w:val="18"/>
                <w:szCs w:val="18"/>
              </w:rPr>
              <w:t>g进行翻炒。</w:t>
            </w:r>
          </w:p>
        </w:tc>
        <w:tc>
          <w:tcPr>
            <w:tcW w:w="992" w:type="dxa"/>
            <w:vAlign w:val="center"/>
          </w:tcPr>
          <w:p w14:paraId="7A5B8A9B"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炒好料后加入自熬煮的筒骨高汤</w:t>
            </w:r>
            <w:r>
              <w:rPr>
                <w:rFonts w:ascii="仿宋" w:eastAsia="仿宋" w:hAnsi="仿宋" w:hint="eastAsia"/>
                <w:sz w:val="18"/>
                <w:szCs w:val="18"/>
              </w:rPr>
              <w:t>1000</w:t>
            </w:r>
            <w:r w:rsidRPr="0080794F">
              <w:rPr>
                <w:rFonts w:ascii="仿宋" w:eastAsia="仿宋" w:hAnsi="仿宋" w:hint="eastAsia"/>
                <w:sz w:val="18"/>
                <w:szCs w:val="18"/>
              </w:rPr>
              <w:t>g，加入蚝油</w:t>
            </w:r>
            <w:r>
              <w:rPr>
                <w:rFonts w:ascii="仿宋" w:eastAsia="仿宋" w:hAnsi="仿宋" w:hint="eastAsia"/>
                <w:sz w:val="18"/>
                <w:szCs w:val="18"/>
              </w:rPr>
              <w:t>5</w:t>
            </w:r>
            <w:r w:rsidRPr="0080794F">
              <w:rPr>
                <w:rFonts w:ascii="仿宋" w:eastAsia="仿宋" w:hAnsi="仿宋" w:hint="eastAsia"/>
                <w:sz w:val="18"/>
                <w:szCs w:val="18"/>
              </w:rPr>
              <w:t>g、生抽</w:t>
            </w:r>
            <w:r>
              <w:rPr>
                <w:rFonts w:ascii="仿宋" w:eastAsia="仿宋" w:hAnsi="仿宋" w:hint="eastAsia"/>
                <w:sz w:val="18"/>
                <w:szCs w:val="18"/>
              </w:rPr>
              <w:t>5</w:t>
            </w:r>
            <w:r w:rsidRPr="0080794F">
              <w:rPr>
                <w:rFonts w:ascii="仿宋" w:eastAsia="仿宋" w:hAnsi="仿宋" w:hint="eastAsia"/>
                <w:sz w:val="18"/>
                <w:szCs w:val="18"/>
              </w:rPr>
              <w:t>g、白胡椒粉</w:t>
            </w:r>
            <w:r>
              <w:rPr>
                <w:rFonts w:ascii="仿宋" w:eastAsia="仿宋" w:hAnsi="仿宋" w:hint="eastAsia"/>
                <w:sz w:val="18"/>
                <w:szCs w:val="18"/>
              </w:rPr>
              <w:t>0.5</w:t>
            </w:r>
            <w:r w:rsidRPr="0080794F">
              <w:rPr>
                <w:rFonts w:ascii="仿宋" w:eastAsia="仿宋" w:hAnsi="仿宋" w:hint="eastAsia"/>
                <w:sz w:val="18"/>
                <w:szCs w:val="18"/>
              </w:rPr>
              <w:t>g等调味品。</w:t>
            </w:r>
          </w:p>
        </w:tc>
        <w:tc>
          <w:tcPr>
            <w:tcW w:w="992" w:type="dxa"/>
            <w:vAlign w:val="center"/>
          </w:tcPr>
          <w:p w14:paraId="24E16115"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将炸好的鱼放入锅中，慢火焖煮约</w:t>
            </w:r>
            <w:r>
              <w:rPr>
                <w:rFonts w:ascii="仿宋" w:eastAsia="仿宋" w:hAnsi="仿宋" w:hint="eastAsia"/>
                <w:sz w:val="18"/>
                <w:szCs w:val="18"/>
              </w:rPr>
              <w:t>2-3</w:t>
            </w:r>
            <w:r w:rsidRPr="0080794F">
              <w:rPr>
                <w:rFonts w:ascii="仿宋" w:eastAsia="仿宋" w:hAnsi="仿宋" w:hint="eastAsia"/>
                <w:sz w:val="18"/>
                <w:szCs w:val="18"/>
              </w:rPr>
              <w:t>min，煮至入味后，中火收汁起胶煮熟即可</w:t>
            </w:r>
          </w:p>
        </w:tc>
        <w:tc>
          <w:tcPr>
            <w:tcW w:w="1382" w:type="dxa"/>
          </w:tcPr>
          <w:p w14:paraId="7556375F" w14:textId="77777777" w:rsidR="00373153" w:rsidRPr="00E73C17" w:rsidRDefault="003F4D40" w:rsidP="003F4D40">
            <w:pPr>
              <w:rPr>
                <w:rFonts w:ascii="仿宋" w:eastAsia="仿宋" w:hAnsi="仿宋"/>
                <w:sz w:val="18"/>
                <w:szCs w:val="18"/>
              </w:rPr>
            </w:pPr>
            <w:r w:rsidRPr="0080794F">
              <w:rPr>
                <w:rFonts w:ascii="仿宋" w:eastAsia="仿宋" w:hAnsi="仿宋" w:hint="eastAsia"/>
                <w:sz w:val="18"/>
                <w:szCs w:val="18"/>
              </w:rPr>
              <w:t>用捞滤将鱼捞起放入鱼盘，加入番茄粒</w:t>
            </w:r>
            <w:r>
              <w:rPr>
                <w:rFonts w:ascii="仿宋" w:eastAsia="仿宋" w:hAnsi="仿宋" w:hint="eastAsia"/>
                <w:sz w:val="18"/>
                <w:szCs w:val="18"/>
              </w:rPr>
              <w:t>20</w:t>
            </w:r>
            <w:r w:rsidRPr="0080794F">
              <w:rPr>
                <w:rFonts w:ascii="仿宋" w:eastAsia="仿宋" w:hAnsi="仿宋" w:hint="eastAsia"/>
                <w:sz w:val="18"/>
                <w:szCs w:val="18"/>
              </w:rPr>
              <w:t>g煮开，再捞起汁中小料摆在鱼身上，最后淋入汁。将原料整理摆放好，撒上炸豌豆</w:t>
            </w:r>
            <w:r>
              <w:rPr>
                <w:rFonts w:ascii="仿宋" w:eastAsia="仿宋" w:hAnsi="仿宋" w:hint="eastAsia"/>
                <w:sz w:val="18"/>
                <w:szCs w:val="18"/>
              </w:rPr>
              <w:t>20</w:t>
            </w:r>
            <w:r w:rsidRPr="0080794F">
              <w:rPr>
                <w:rFonts w:ascii="仿宋" w:eastAsia="仿宋" w:hAnsi="仿宋" w:hint="eastAsia"/>
                <w:sz w:val="18"/>
                <w:szCs w:val="18"/>
              </w:rPr>
              <w:t>g，点缀两根香菜即可出菜。</w:t>
            </w:r>
          </w:p>
        </w:tc>
      </w:tr>
    </w:tbl>
    <w:p w14:paraId="4C027EAD" w14:textId="77777777" w:rsidR="00BB14F3" w:rsidRDefault="00BB14F3" w:rsidP="00DE442C">
      <w:pPr>
        <w:pStyle w:val="afc"/>
      </w:pPr>
    </w:p>
    <w:p w14:paraId="16C29BE6" w14:textId="77777777" w:rsidR="00E73C17" w:rsidRDefault="00E73C17" w:rsidP="00DE442C">
      <w:pPr>
        <w:pStyle w:val="afc"/>
        <w:sectPr w:rsidR="00E73C17" w:rsidSect="002E6710">
          <w:pgSz w:w="16838" w:h="11906" w:orient="landscape"/>
          <w:pgMar w:top="1474" w:right="1474" w:bottom="1474" w:left="1474" w:header="851" w:footer="992" w:gutter="0"/>
          <w:cols w:space="720"/>
          <w:docGrid w:type="linesAndChars" w:linePitch="312"/>
        </w:sectPr>
      </w:pPr>
    </w:p>
    <w:p w14:paraId="42E3935B" w14:textId="77777777" w:rsidR="00422CC8" w:rsidRPr="00422CC8" w:rsidRDefault="00422CC8" w:rsidP="00422CC8">
      <w:pPr>
        <w:autoSpaceDE w:val="0"/>
        <w:autoSpaceDN w:val="0"/>
        <w:adjustRightInd w:val="0"/>
        <w:spacing w:beforeLines="50" w:before="156" w:afterLines="50" w:after="156" w:line="560" w:lineRule="exact"/>
        <w:jc w:val="left"/>
        <w:rPr>
          <w:rFonts w:ascii="仿宋" w:eastAsia="仿宋" w:hAnsi="仿宋"/>
          <w:b/>
          <w:sz w:val="32"/>
          <w:szCs w:val="28"/>
        </w:rPr>
      </w:pPr>
      <w:r w:rsidRPr="00422CC8">
        <w:rPr>
          <w:rFonts w:ascii="仿宋" w:eastAsia="仿宋" w:hAnsi="仿宋" w:hint="eastAsia"/>
          <w:b/>
          <w:sz w:val="32"/>
          <w:szCs w:val="28"/>
        </w:rPr>
        <w:lastRenderedPageBreak/>
        <w:t>2.加工操作</w:t>
      </w:r>
    </w:p>
    <w:p w14:paraId="2F98EADE" w14:textId="77777777" w:rsidR="00422CC8" w:rsidRPr="00573DE7" w:rsidRDefault="00422CC8" w:rsidP="00422CC8">
      <w:pPr>
        <w:autoSpaceDE w:val="0"/>
        <w:autoSpaceDN w:val="0"/>
        <w:adjustRightInd w:val="0"/>
        <w:spacing w:beforeLines="50" w:before="156" w:afterLines="50" w:after="156" w:line="560" w:lineRule="exact"/>
        <w:jc w:val="left"/>
        <w:rPr>
          <w:rFonts w:ascii="仿宋" w:eastAsia="仿宋" w:hAnsi="仿宋"/>
          <w:b/>
          <w:sz w:val="32"/>
          <w:szCs w:val="28"/>
        </w:rPr>
      </w:pPr>
      <w:r w:rsidRPr="00573DE7">
        <w:rPr>
          <w:rFonts w:ascii="仿宋" w:eastAsia="仿宋" w:hAnsi="仿宋" w:hint="eastAsia"/>
          <w:b/>
          <w:sz w:val="32"/>
          <w:szCs w:val="28"/>
        </w:rPr>
        <w:t>（1）原料选择</w:t>
      </w:r>
    </w:p>
    <w:p w14:paraId="18771434" w14:textId="77777777" w:rsidR="00E8739B" w:rsidRPr="00462331" w:rsidRDefault="00422CC8" w:rsidP="00DE442C">
      <w:pPr>
        <w:pStyle w:val="afc"/>
      </w:pPr>
      <w:r w:rsidRPr="00E8739B">
        <w:rPr>
          <w:rFonts w:hint="eastAsia"/>
        </w:rPr>
        <w:t>制作</w:t>
      </w:r>
      <w:r w:rsidR="007351D6" w:rsidRPr="00E8739B">
        <w:rPr>
          <w:rFonts w:hint="eastAsia"/>
        </w:rPr>
        <w:t>老友鱼</w:t>
      </w:r>
      <w:r w:rsidR="004C4477" w:rsidRPr="00E8739B">
        <w:rPr>
          <w:rFonts w:hint="eastAsia"/>
        </w:rPr>
        <w:t>原料包括主料、辅料和调味料。</w:t>
      </w:r>
      <w:r w:rsidR="00615242">
        <w:rPr>
          <w:rFonts w:hint="eastAsia"/>
        </w:rPr>
        <w:t>根据表1汇总，鱼的种类主要是</w:t>
      </w:r>
      <w:r w:rsidR="00615242" w:rsidRPr="00615242">
        <w:rPr>
          <w:rFonts w:hint="eastAsia"/>
        </w:rPr>
        <w:t>桂花鱼、清江鱼（剑骨鱼）、大头鱼、黄花鱼等海水鱼或淡水鱼类</w:t>
      </w:r>
      <w:r w:rsidR="00615242">
        <w:rPr>
          <w:rFonts w:hint="eastAsia"/>
        </w:rPr>
        <w:t>，且</w:t>
      </w:r>
      <w:r w:rsidR="00DD642A" w:rsidRPr="00E8739B">
        <w:rPr>
          <w:rFonts w:hint="eastAsia"/>
        </w:rPr>
        <w:t>重量为750</w:t>
      </w:r>
      <w:r w:rsidR="00DD642A" w:rsidRPr="00E8739B">
        <w:rPr>
          <w:rFonts w:hint="eastAsia"/>
          <w:vertAlign w:val="subscript"/>
        </w:rPr>
        <w:t xml:space="preserve"> </w:t>
      </w:r>
      <w:r w:rsidR="00DD642A" w:rsidRPr="00E8739B">
        <w:rPr>
          <w:rFonts w:hint="eastAsia"/>
        </w:rPr>
        <w:t>g～1000</w:t>
      </w:r>
      <w:r w:rsidR="00DD642A" w:rsidRPr="00E8739B">
        <w:rPr>
          <w:rFonts w:hint="eastAsia"/>
          <w:vertAlign w:val="subscript"/>
        </w:rPr>
        <w:t xml:space="preserve"> </w:t>
      </w:r>
      <w:r w:rsidR="00DD642A" w:rsidRPr="00E8739B">
        <w:rPr>
          <w:rFonts w:hint="eastAsia"/>
        </w:rPr>
        <w:t>g</w:t>
      </w:r>
      <w:r w:rsidR="00615242">
        <w:rPr>
          <w:rFonts w:hint="eastAsia"/>
        </w:rPr>
        <w:t>，因为根据厨师的经验，</w:t>
      </w:r>
      <w:r w:rsidR="00615242" w:rsidRPr="00615242">
        <w:rPr>
          <w:rFonts w:hint="eastAsia"/>
        </w:rPr>
        <w:t>这个重量的鱼</w:t>
      </w:r>
      <w:r w:rsidR="00615242">
        <w:rPr>
          <w:rFonts w:hint="eastAsia"/>
        </w:rPr>
        <w:t>既不太大也不太小，</w:t>
      </w:r>
      <w:r w:rsidR="00615242" w:rsidRPr="00615242">
        <w:rPr>
          <w:rFonts w:hint="eastAsia"/>
        </w:rPr>
        <w:t>适合烹饪</w:t>
      </w:r>
      <w:r w:rsidR="00615242">
        <w:rPr>
          <w:rFonts w:hint="eastAsia"/>
        </w:rPr>
        <w:t>，且</w:t>
      </w:r>
      <w:r w:rsidR="00615242" w:rsidRPr="00615242">
        <w:rPr>
          <w:rFonts w:hint="eastAsia"/>
        </w:rPr>
        <w:t>这样的大小可以确保在烹饪过程中鱼肉保持嫩滑，口感更好</w:t>
      </w:r>
      <w:r w:rsidR="00E8739B" w:rsidRPr="00462331">
        <w:rPr>
          <w:rFonts w:hint="eastAsia"/>
        </w:rPr>
        <w:t>。为得到老友鱼的独特味道，还应选择合适的辅料和调味料，</w:t>
      </w:r>
      <w:r w:rsidR="00DD642A" w:rsidRPr="00462331">
        <w:rPr>
          <w:rFonts w:hint="eastAsia"/>
        </w:rPr>
        <w:t>辅料包括</w:t>
      </w:r>
      <w:r w:rsidR="00383C84">
        <w:rPr>
          <w:rFonts w:hint="eastAsia"/>
        </w:rPr>
        <w:t>熬制高汤用的筒骨、猪脚、鸡架骨、</w:t>
      </w:r>
      <w:r w:rsidR="00DD642A" w:rsidRPr="00462331">
        <w:rPr>
          <w:rFonts w:hint="eastAsia"/>
        </w:rPr>
        <w:t>生姜、蒜米、红泡椒、番茄、酸笋丝、香菜叶、</w:t>
      </w:r>
      <w:r w:rsidR="00383C84">
        <w:rPr>
          <w:rFonts w:hint="eastAsia"/>
        </w:rPr>
        <w:t>炸豌豆</w:t>
      </w:r>
      <w:r w:rsidR="00DD642A" w:rsidRPr="00462331">
        <w:rPr>
          <w:rFonts w:hint="eastAsia"/>
        </w:rPr>
        <w:t>等，</w:t>
      </w:r>
      <w:r w:rsidR="00E8739B" w:rsidRPr="00462331">
        <w:rPr>
          <w:rFonts w:hint="eastAsia"/>
        </w:rPr>
        <w:t>调味料包括调和油、生抽、蚝油、香油、白砂糖、豆豉、</w:t>
      </w:r>
      <w:r w:rsidR="00383C84">
        <w:rPr>
          <w:rFonts w:hint="eastAsia"/>
        </w:rPr>
        <w:t>食用淀粉</w:t>
      </w:r>
      <w:r w:rsidR="00E8739B" w:rsidRPr="00462331">
        <w:rPr>
          <w:rFonts w:hint="eastAsia"/>
        </w:rPr>
        <w:t>、鸡精、</w:t>
      </w:r>
      <w:r w:rsidR="00383C84">
        <w:rPr>
          <w:rFonts w:hint="eastAsia"/>
        </w:rPr>
        <w:t>味精</w:t>
      </w:r>
      <w:r w:rsidR="00E8739B" w:rsidRPr="00462331">
        <w:rPr>
          <w:rFonts w:hint="eastAsia"/>
        </w:rPr>
        <w:t>、老友酱</w:t>
      </w:r>
      <w:r w:rsidR="00E8739B" w:rsidRPr="00E8739B">
        <w:rPr>
          <w:rFonts w:hint="eastAsia"/>
        </w:rPr>
        <w:t>等，</w:t>
      </w:r>
      <w:r w:rsidR="00383C84">
        <w:rPr>
          <w:rFonts w:hint="eastAsia"/>
        </w:rPr>
        <w:t>老友酱宜选择具有广西本土风味且符合食品安全要求的老友酱，其他</w:t>
      </w:r>
      <w:r w:rsidR="00E8739B" w:rsidRPr="00E8739B">
        <w:rPr>
          <w:rFonts w:hint="eastAsia"/>
        </w:rPr>
        <w:t>辅料和调味料</w:t>
      </w:r>
      <w:r w:rsidR="00DD642A" w:rsidRPr="00E8739B">
        <w:rPr>
          <w:rFonts w:hint="eastAsia"/>
        </w:rPr>
        <w:t>应符合相关食品安全国家标准的规定。</w:t>
      </w:r>
    </w:p>
    <w:p w14:paraId="2B4EC24B" w14:textId="77777777" w:rsidR="00E702F6" w:rsidRPr="00DE442C" w:rsidRDefault="004C4477" w:rsidP="00DE442C">
      <w:pPr>
        <w:pStyle w:val="afc"/>
      </w:pPr>
      <w:r w:rsidRPr="00DE442C">
        <w:rPr>
          <w:rFonts w:hint="eastAsia"/>
        </w:rPr>
        <w:t>（2</w:t>
      </w:r>
      <w:r w:rsidR="00DE442C" w:rsidRPr="00DE442C">
        <w:rPr>
          <w:rFonts w:hint="eastAsia"/>
        </w:rPr>
        <w:t>）</w:t>
      </w:r>
      <w:r w:rsidR="00DD642A" w:rsidRPr="00DE442C">
        <w:rPr>
          <w:rFonts w:hint="eastAsia"/>
        </w:rPr>
        <w:t>预处理</w:t>
      </w:r>
    </w:p>
    <w:p w14:paraId="078081F4" w14:textId="05240084" w:rsidR="00E702F6" w:rsidRPr="000F2861" w:rsidRDefault="00DE442C" w:rsidP="00DE442C">
      <w:pPr>
        <w:pStyle w:val="afc"/>
        <w:ind w:firstLineChars="200" w:firstLine="640"/>
      </w:pPr>
      <w:r>
        <w:rPr>
          <w:rFonts w:hint="eastAsia"/>
        </w:rPr>
        <w:t>预处理</w:t>
      </w:r>
      <w:r w:rsidR="005D61B8">
        <w:rPr>
          <w:rFonts w:hint="eastAsia"/>
        </w:rPr>
        <w:t>主要</w:t>
      </w:r>
      <w:r>
        <w:rPr>
          <w:rFonts w:hint="eastAsia"/>
        </w:rPr>
        <w:t>是对主料、辅料等进行一个前期的</w:t>
      </w:r>
      <w:r w:rsidR="005D61B8">
        <w:rPr>
          <w:rFonts w:hint="eastAsia"/>
        </w:rPr>
        <w:t>清洗及切段、切粒</w:t>
      </w:r>
      <w:r>
        <w:rPr>
          <w:rFonts w:hint="eastAsia"/>
        </w:rPr>
        <w:t>处理</w:t>
      </w:r>
      <w:r w:rsidR="00F63FA5">
        <w:rPr>
          <w:rFonts w:hint="eastAsia"/>
        </w:rPr>
        <w:t>。</w:t>
      </w:r>
      <w:r w:rsidR="00A155FE">
        <w:rPr>
          <w:rFonts w:hint="eastAsia"/>
        </w:rPr>
        <w:t>预处理包括对与鱼、酸笋、</w:t>
      </w:r>
      <w:r w:rsidR="00C63A68">
        <w:rPr>
          <w:rFonts w:hint="eastAsia"/>
        </w:rPr>
        <w:t>红泡椒、</w:t>
      </w:r>
      <w:r w:rsidR="00A155FE">
        <w:rPr>
          <w:rFonts w:hint="eastAsia"/>
        </w:rPr>
        <w:t>番茄、生姜、蒜米、香菜和豆豉等主料及辅料的预处理，并规定相关的切粒、切丝尺寸。根据表1汇总分析，各餐饮企业</w:t>
      </w:r>
      <w:r w:rsidR="00F63FA5">
        <w:rPr>
          <w:rFonts w:hint="eastAsia"/>
        </w:rPr>
        <w:t>对鱼的处理是</w:t>
      </w:r>
      <w:r w:rsidR="00A155FE">
        <w:rPr>
          <w:rFonts w:hint="eastAsia"/>
        </w:rPr>
        <w:t>均是</w:t>
      </w:r>
      <w:r w:rsidR="00F63FA5" w:rsidRPr="00F63FA5">
        <w:rPr>
          <w:rFonts w:hint="eastAsia"/>
        </w:rPr>
        <w:t>将鱼清洗处理干净后，沿着鱼肚子里面的主骨两侧向背部改刀，</w:t>
      </w:r>
      <w:r w:rsidR="00475FA7">
        <w:rPr>
          <w:rFonts w:hint="eastAsia"/>
        </w:rPr>
        <w:t>100％的餐饮企业处理的</w:t>
      </w:r>
      <w:r w:rsidR="00F63FA5" w:rsidRPr="00F63FA5">
        <w:rPr>
          <w:rFonts w:hint="eastAsia"/>
        </w:rPr>
        <w:t>改刀深度</w:t>
      </w:r>
      <w:r w:rsidR="00475FA7">
        <w:rPr>
          <w:rFonts w:hint="eastAsia"/>
        </w:rPr>
        <w:t>都是</w:t>
      </w:r>
      <w:r w:rsidR="00F63FA5" w:rsidRPr="00F63FA5">
        <w:rPr>
          <w:rFonts w:hint="eastAsia"/>
        </w:rPr>
        <w:t>以离背鳍1 cm～2 cm，</w:t>
      </w:r>
      <w:r w:rsidR="00F63FA5">
        <w:rPr>
          <w:rFonts w:hint="eastAsia"/>
        </w:rPr>
        <w:t>以</w:t>
      </w:r>
      <w:r w:rsidR="00F63FA5" w:rsidRPr="00F63FA5">
        <w:rPr>
          <w:rFonts w:hint="eastAsia"/>
        </w:rPr>
        <w:t>不划破穿至背部为宜</w:t>
      </w:r>
      <w:r w:rsidR="00F63FA5">
        <w:rPr>
          <w:rFonts w:hint="eastAsia"/>
        </w:rPr>
        <w:t>。</w:t>
      </w:r>
      <w:r w:rsidR="00475FA7">
        <w:rPr>
          <w:rFonts w:hint="eastAsia"/>
        </w:rPr>
        <w:t>对于酸笋，</w:t>
      </w:r>
      <w:r w:rsidR="00A155FE">
        <w:rPr>
          <w:rFonts w:hint="eastAsia"/>
        </w:rPr>
        <w:t>各餐饮企业对</w:t>
      </w:r>
      <w:r w:rsidR="00475FA7">
        <w:rPr>
          <w:rFonts w:hint="eastAsia"/>
        </w:rPr>
        <w:t>酸笋是切</w:t>
      </w:r>
      <w:r w:rsidR="00A155FE">
        <w:rPr>
          <w:rFonts w:hint="eastAsia"/>
        </w:rPr>
        <w:t>丝尺寸均为</w:t>
      </w:r>
      <w:r w:rsidR="00A155FE" w:rsidRPr="007E79E2">
        <w:t>0.5</w:t>
      </w:r>
      <w:r w:rsidR="00A155FE" w:rsidRPr="007E79E2">
        <w:rPr>
          <w:vertAlign w:val="subscript"/>
        </w:rPr>
        <w:t xml:space="preserve"> </w:t>
      </w:r>
      <w:r w:rsidR="00A155FE" w:rsidRPr="007E79E2">
        <w:t>cm</w:t>
      </w:r>
      <w:r w:rsidR="00A155FE">
        <w:rPr>
          <w:rFonts w:hint="eastAsia"/>
        </w:rPr>
        <w:sym w:font="Wingdings 2" w:char="F0CD"/>
      </w:r>
      <w:r w:rsidR="00A155FE" w:rsidRPr="007E79E2">
        <w:t>0.5</w:t>
      </w:r>
      <w:r w:rsidR="00A155FE" w:rsidRPr="007E79E2">
        <w:rPr>
          <w:vertAlign w:val="subscript"/>
        </w:rPr>
        <w:t xml:space="preserve"> </w:t>
      </w:r>
      <w:r w:rsidR="00A155FE" w:rsidRPr="007E79E2">
        <w:t>cm</w:t>
      </w:r>
      <w:r w:rsidR="00A155FE">
        <w:rPr>
          <w:rFonts w:hint="eastAsia"/>
        </w:rPr>
        <w:sym w:font="Wingdings 2" w:char="F0CD"/>
      </w:r>
      <w:r w:rsidR="00A155FE" w:rsidRPr="007E79E2">
        <w:t>(5</w:t>
      </w:r>
      <w:r w:rsidR="00A155FE" w:rsidRPr="007E79E2">
        <w:rPr>
          <w:rFonts w:hint="eastAsia"/>
        </w:rPr>
        <w:t>～</w:t>
      </w:r>
      <w:r w:rsidR="00A155FE" w:rsidRPr="007E79E2">
        <w:t>6)</w:t>
      </w:r>
      <w:r w:rsidR="00A155FE" w:rsidRPr="007E79E2">
        <w:rPr>
          <w:vertAlign w:val="subscript"/>
        </w:rPr>
        <w:t xml:space="preserve"> </w:t>
      </w:r>
      <w:r w:rsidR="00A155FE" w:rsidRPr="007E79E2">
        <w:t>cm</w:t>
      </w:r>
      <w:r w:rsidR="00C63A68">
        <w:rPr>
          <w:rFonts w:hint="eastAsia"/>
        </w:rPr>
        <w:t>，红泡椒切成1 cm长的节</w:t>
      </w:r>
      <w:r w:rsidR="00A155FE">
        <w:rPr>
          <w:rFonts w:hint="eastAsia"/>
        </w:rPr>
        <w:t>；番茄、生姜和蒜米均是进行切粒处理，各代表性餐饮企业的切粒尺寸都相对统一，番茄切成</w:t>
      </w:r>
      <w:r w:rsidR="00A155FE" w:rsidRPr="0041101D">
        <w:rPr>
          <w:rFonts w:hint="eastAsia"/>
        </w:rPr>
        <w:t>(2～3)</w:t>
      </w:r>
      <w:r w:rsidR="00A155FE" w:rsidRPr="0041101D">
        <w:rPr>
          <w:rFonts w:hint="eastAsia"/>
          <w:vertAlign w:val="subscript"/>
        </w:rPr>
        <w:t xml:space="preserve"> </w:t>
      </w:r>
      <w:r w:rsidR="00A155FE" w:rsidRPr="0041101D">
        <w:rPr>
          <w:rFonts w:hint="eastAsia"/>
        </w:rPr>
        <w:t>cm</w:t>
      </w:r>
      <w:r w:rsidR="00A155FE">
        <w:rPr>
          <w:rFonts w:hint="eastAsia"/>
        </w:rPr>
        <w:sym w:font="Wingdings 2" w:char="F0CD"/>
      </w:r>
      <w:r w:rsidR="00A155FE" w:rsidRPr="0041101D">
        <w:rPr>
          <w:rFonts w:hint="eastAsia"/>
        </w:rPr>
        <w:t>(2～3)</w:t>
      </w:r>
      <w:r w:rsidR="00A155FE" w:rsidRPr="0041101D">
        <w:rPr>
          <w:rFonts w:hint="eastAsia"/>
          <w:vertAlign w:val="subscript"/>
        </w:rPr>
        <w:t xml:space="preserve"> </w:t>
      </w:r>
      <w:r w:rsidR="00A155FE" w:rsidRPr="0041101D">
        <w:rPr>
          <w:rFonts w:hint="eastAsia"/>
        </w:rPr>
        <w:t>cm</w:t>
      </w:r>
      <w:r w:rsidR="00A155FE">
        <w:rPr>
          <w:rFonts w:hint="eastAsia"/>
        </w:rPr>
        <w:t>的</w:t>
      </w:r>
      <w:r w:rsidR="00B60154">
        <w:rPr>
          <w:rFonts w:hint="eastAsia"/>
        </w:rPr>
        <w:t>粒，生姜和蒜米是切成0.5</w:t>
      </w:r>
      <w:r w:rsidR="00B60154">
        <w:rPr>
          <w:rFonts w:hint="eastAsia"/>
          <w:vertAlign w:val="subscript"/>
        </w:rPr>
        <w:t xml:space="preserve"> </w:t>
      </w:r>
      <w:r w:rsidR="00B60154">
        <w:rPr>
          <w:rFonts w:hint="eastAsia"/>
        </w:rPr>
        <w:t>cm</w:t>
      </w:r>
      <w:r w:rsidR="00B60154">
        <w:rPr>
          <w:rFonts w:hint="eastAsia"/>
        </w:rPr>
        <w:sym w:font="Wingdings 2" w:char="F0CD"/>
      </w:r>
      <w:r w:rsidR="00B60154">
        <w:rPr>
          <w:rFonts w:hint="eastAsia"/>
        </w:rPr>
        <w:t>0.5</w:t>
      </w:r>
      <w:r w:rsidR="00B60154">
        <w:rPr>
          <w:rFonts w:hint="eastAsia"/>
          <w:vertAlign w:val="subscript"/>
        </w:rPr>
        <w:t xml:space="preserve"> </w:t>
      </w:r>
      <w:r w:rsidR="00B60154">
        <w:rPr>
          <w:rFonts w:hint="eastAsia"/>
        </w:rPr>
        <w:t>cm的粒。因此，根据编制单位的经验并结合各餐饮企业</w:t>
      </w:r>
      <w:r w:rsidR="00B60154">
        <w:rPr>
          <w:rFonts w:hint="eastAsia"/>
        </w:rPr>
        <w:lastRenderedPageBreak/>
        <w:t>的处理结果汇总分析，拟定酸笋</w:t>
      </w:r>
      <w:r w:rsidR="00B60154" w:rsidRPr="007E79E2">
        <w:rPr>
          <w:rFonts w:hint="eastAsia"/>
        </w:rPr>
        <w:t>切成</w:t>
      </w:r>
      <w:bookmarkStart w:id="2" w:name="_Hlk165130065"/>
      <w:r w:rsidR="00B60154" w:rsidRPr="007E79E2">
        <w:t>0.5</w:t>
      </w:r>
      <w:r w:rsidR="00B60154" w:rsidRPr="007E79E2">
        <w:rPr>
          <w:vertAlign w:val="subscript"/>
        </w:rPr>
        <w:t xml:space="preserve"> </w:t>
      </w:r>
      <w:r w:rsidR="00B60154" w:rsidRPr="007E79E2">
        <w:t>cm</w:t>
      </w:r>
      <w:r w:rsidR="00B60154">
        <w:rPr>
          <w:rFonts w:hint="eastAsia"/>
        </w:rPr>
        <w:sym w:font="Wingdings 2" w:char="F0CD"/>
      </w:r>
      <w:r w:rsidR="00B60154" w:rsidRPr="007E79E2">
        <w:t>0.5</w:t>
      </w:r>
      <w:r w:rsidR="00B60154" w:rsidRPr="007E79E2">
        <w:rPr>
          <w:vertAlign w:val="subscript"/>
        </w:rPr>
        <w:t xml:space="preserve"> </w:t>
      </w:r>
      <w:r w:rsidR="00B60154" w:rsidRPr="007E79E2">
        <w:t>cm</w:t>
      </w:r>
      <w:r w:rsidR="00B60154">
        <w:rPr>
          <w:rFonts w:hint="eastAsia"/>
        </w:rPr>
        <w:sym w:font="Wingdings 2" w:char="F0CD"/>
      </w:r>
      <w:r w:rsidR="00B60154" w:rsidRPr="007E79E2">
        <w:t>(5</w:t>
      </w:r>
      <w:r w:rsidR="00B60154" w:rsidRPr="007E79E2">
        <w:rPr>
          <w:rFonts w:hint="eastAsia"/>
        </w:rPr>
        <w:t>～</w:t>
      </w:r>
      <w:r w:rsidR="00B60154" w:rsidRPr="007E79E2">
        <w:t>6)</w:t>
      </w:r>
      <w:r w:rsidR="00B60154" w:rsidRPr="007E79E2">
        <w:rPr>
          <w:vertAlign w:val="subscript"/>
        </w:rPr>
        <w:t xml:space="preserve"> </w:t>
      </w:r>
      <w:r w:rsidR="00B60154" w:rsidRPr="007E79E2">
        <w:t>cm</w:t>
      </w:r>
      <w:bookmarkEnd w:id="2"/>
      <w:r w:rsidR="00B60154" w:rsidRPr="007E79E2">
        <w:rPr>
          <w:rFonts w:hint="eastAsia"/>
        </w:rPr>
        <w:t>的丝</w:t>
      </w:r>
      <w:r w:rsidR="00B60154">
        <w:rPr>
          <w:rFonts w:hint="eastAsia"/>
        </w:rPr>
        <w:t>，</w:t>
      </w:r>
      <w:r w:rsidR="00C63A68">
        <w:rPr>
          <w:rFonts w:hint="eastAsia"/>
        </w:rPr>
        <w:t>红泡椒切成1 cm长的节，</w:t>
      </w:r>
      <w:r w:rsidR="00B60154">
        <w:rPr>
          <w:rFonts w:hint="eastAsia"/>
        </w:rPr>
        <w:t>番茄切成</w:t>
      </w:r>
      <w:r w:rsidR="00B60154" w:rsidRPr="0041101D">
        <w:rPr>
          <w:rFonts w:hint="eastAsia"/>
        </w:rPr>
        <w:t>(2～3)</w:t>
      </w:r>
      <w:r w:rsidR="00B60154" w:rsidRPr="0041101D">
        <w:rPr>
          <w:rFonts w:hint="eastAsia"/>
          <w:vertAlign w:val="subscript"/>
        </w:rPr>
        <w:t xml:space="preserve"> </w:t>
      </w:r>
      <w:r w:rsidR="00B60154" w:rsidRPr="0041101D">
        <w:rPr>
          <w:rFonts w:hint="eastAsia"/>
        </w:rPr>
        <w:t>cm</w:t>
      </w:r>
      <w:r w:rsidR="00B60154">
        <w:rPr>
          <w:rFonts w:hint="eastAsia"/>
        </w:rPr>
        <w:sym w:font="Wingdings 2" w:char="F0CD"/>
      </w:r>
      <w:r w:rsidR="00B60154" w:rsidRPr="0041101D">
        <w:rPr>
          <w:rFonts w:hint="eastAsia"/>
        </w:rPr>
        <w:t>(2～3)</w:t>
      </w:r>
      <w:r w:rsidR="00B60154" w:rsidRPr="0041101D">
        <w:rPr>
          <w:rFonts w:hint="eastAsia"/>
          <w:vertAlign w:val="subscript"/>
        </w:rPr>
        <w:t xml:space="preserve"> </w:t>
      </w:r>
      <w:r w:rsidR="00B60154" w:rsidRPr="0041101D">
        <w:rPr>
          <w:rFonts w:hint="eastAsia"/>
        </w:rPr>
        <w:t>cm</w:t>
      </w:r>
      <w:r w:rsidR="00B60154">
        <w:rPr>
          <w:rFonts w:hint="eastAsia"/>
        </w:rPr>
        <w:t>的粒，生姜和蒜米是切成0.5</w:t>
      </w:r>
      <w:r w:rsidR="00B60154">
        <w:rPr>
          <w:rFonts w:hint="eastAsia"/>
          <w:vertAlign w:val="subscript"/>
        </w:rPr>
        <w:t xml:space="preserve"> </w:t>
      </w:r>
      <w:r w:rsidR="00B60154">
        <w:rPr>
          <w:rFonts w:hint="eastAsia"/>
        </w:rPr>
        <w:t>cm</w:t>
      </w:r>
      <w:r w:rsidR="00B60154">
        <w:rPr>
          <w:rFonts w:hint="eastAsia"/>
        </w:rPr>
        <w:sym w:font="Wingdings 2" w:char="F0CD"/>
      </w:r>
      <w:r w:rsidR="00B60154">
        <w:rPr>
          <w:rFonts w:hint="eastAsia"/>
        </w:rPr>
        <w:t>0.5</w:t>
      </w:r>
      <w:r w:rsidR="00B60154">
        <w:rPr>
          <w:rFonts w:hint="eastAsia"/>
          <w:vertAlign w:val="subscript"/>
        </w:rPr>
        <w:t xml:space="preserve"> </w:t>
      </w:r>
      <w:r w:rsidR="00B60154">
        <w:rPr>
          <w:rFonts w:hint="eastAsia"/>
        </w:rPr>
        <w:t>cm的粒。香菜的处理为去掉梗，只留叶片；豆豉的处理为挑去杂质，清洗干净，备用。处理完成的相关主料、辅料的图片见图1。</w:t>
      </w:r>
    </w:p>
    <w:p w14:paraId="680624C9" w14:textId="74862E8B" w:rsidR="00E8739B" w:rsidRDefault="00C63A68" w:rsidP="00C63A68">
      <w:r w:rsidRPr="00C63A68">
        <w:rPr>
          <w:noProof/>
        </w:rPr>
        <w:drawing>
          <wp:inline distT="0" distB="0" distL="0" distR="0" wp14:anchorId="1C0CBEF6" wp14:editId="52462835">
            <wp:extent cx="5688330" cy="4268470"/>
            <wp:effectExtent l="0" t="0" r="7620" b="0"/>
            <wp:docPr id="2068767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8330" cy="4268470"/>
                    </a:xfrm>
                    <a:prstGeom prst="rect">
                      <a:avLst/>
                    </a:prstGeom>
                    <a:noFill/>
                    <a:ln>
                      <a:noFill/>
                    </a:ln>
                  </pic:spPr>
                </pic:pic>
              </a:graphicData>
            </a:graphic>
          </wp:inline>
        </w:drawing>
      </w:r>
    </w:p>
    <w:p w14:paraId="4A22A425" w14:textId="41D8F514" w:rsidR="00263AE4" w:rsidRPr="00263AE4" w:rsidRDefault="00C63A68" w:rsidP="004F7E5B">
      <w:pPr>
        <w:pStyle w:val="BodyText2"/>
        <w:rPr>
          <w:rFonts w:ascii="仿宋" w:eastAsia="仿宋" w:hAnsi="仿宋" w:cs="Calibri"/>
          <w:color w:val="000000" w:themeColor="text1"/>
        </w:rPr>
      </w:pPr>
      <w:r w:rsidRPr="00263AE4">
        <w:rPr>
          <w:rFonts w:ascii="仿宋" w:eastAsia="仿宋" w:hAnsi="仿宋" w:cs="Calibri" w:hint="eastAsia"/>
          <w:color w:val="000000" w:themeColor="text1"/>
        </w:rPr>
        <w:t>图1 预处理完成的主料及辅料</w:t>
      </w:r>
    </w:p>
    <w:p w14:paraId="4EBE273C" w14:textId="77777777" w:rsidR="009A7013" w:rsidRDefault="009A7013" w:rsidP="00DE442C">
      <w:pPr>
        <w:pStyle w:val="afc"/>
      </w:pPr>
      <w:r w:rsidRPr="000F2861">
        <w:rPr>
          <w:rFonts w:hint="eastAsia"/>
        </w:rPr>
        <w:t>（3）</w:t>
      </w:r>
      <w:r>
        <w:rPr>
          <w:rFonts w:hint="eastAsia"/>
        </w:rPr>
        <w:t>高汤熬制</w:t>
      </w:r>
    </w:p>
    <w:p w14:paraId="7D80AB1E" w14:textId="2B0EB2FE" w:rsidR="009A7013" w:rsidRPr="000F2861" w:rsidRDefault="004F7E5B" w:rsidP="00CF299E">
      <w:pPr>
        <w:pStyle w:val="afc"/>
        <w:ind w:firstLineChars="200" w:firstLine="640"/>
      </w:pPr>
      <w:r>
        <w:rPr>
          <w:rFonts w:hint="eastAsia"/>
        </w:rPr>
        <w:t>高汤熬制应提前进行，应在制作老友鱼前就进行熬制备用。根据表1汇总，熬制高汤的原料包括筒骨、鸡架骨和猪脚等，</w:t>
      </w:r>
      <w:r w:rsidR="00CF299E">
        <w:rPr>
          <w:rFonts w:hint="eastAsia"/>
        </w:rPr>
        <w:t>各代表性企业熬制高汤所用原料与水的比例均为1:5。因此，根据编制单位的经验并结合各餐饮企业制作情况汇总分析拟定，按</w:t>
      </w:r>
      <w:r w:rsidR="00CF299E" w:rsidRPr="00CF299E">
        <w:rPr>
          <w:rFonts w:hint="eastAsia"/>
        </w:rPr>
        <w:t>按原料:水=1:5的比例将筒骨、鸡架骨、猪脚等原料放入锅中加水熬制约4 h至汤色变白，熬出肉香味</w:t>
      </w:r>
      <w:r w:rsidR="00CF299E">
        <w:rPr>
          <w:rFonts w:hint="eastAsia"/>
        </w:rPr>
        <w:t>，备用。</w:t>
      </w:r>
    </w:p>
    <w:p w14:paraId="4C31A358" w14:textId="77777777" w:rsidR="00E8739B" w:rsidRPr="000F2861" w:rsidRDefault="00E8739B" w:rsidP="00DE442C">
      <w:pPr>
        <w:pStyle w:val="afc"/>
      </w:pPr>
      <w:r w:rsidRPr="000F2861">
        <w:rPr>
          <w:rFonts w:hint="eastAsia"/>
        </w:rPr>
        <w:lastRenderedPageBreak/>
        <w:t>（</w:t>
      </w:r>
      <w:r w:rsidR="009A7013">
        <w:rPr>
          <w:rFonts w:hint="eastAsia"/>
        </w:rPr>
        <w:t>4</w:t>
      </w:r>
      <w:r w:rsidRPr="000F2861">
        <w:rPr>
          <w:rFonts w:hint="eastAsia"/>
        </w:rPr>
        <w:t>）炸制</w:t>
      </w:r>
    </w:p>
    <w:p w14:paraId="2B06ABAA" w14:textId="02226491" w:rsidR="00C85576" w:rsidRDefault="00E8162A" w:rsidP="00C85576">
      <w:pPr>
        <w:pStyle w:val="afc"/>
        <w:ind w:firstLineChars="200" w:firstLine="640"/>
      </w:pPr>
      <w:r>
        <w:rPr>
          <w:rFonts w:hint="eastAsia"/>
        </w:rPr>
        <w:t>鱼的</w:t>
      </w:r>
      <w:r w:rsidR="00CF299E">
        <w:rPr>
          <w:rFonts w:hint="eastAsia"/>
        </w:rPr>
        <w:t>炸制对于</w:t>
      </w:r>
      <w:r w:rsidR="00F10F25">
        <w:rPr>
          <w:rFonts w:hint="eastAsia"/>
        </w:rPr>
        <w:t>油的选择、</w:t>
      </w:r>
      <w:r w:rsidR="00CF299E">
        <w:rPr>
          <w:rFonts w:hint="eastAsia"/>
        </w:rPr>
        <w:t>油温及炸制时间的控制至关重要。根据表1可知，各餐饮企业在炸制鱼之前，均会在鱼的表面涂抹一层薄薄的干生粉，涂抹干生粉的原因是</w:t>
      </w:r>
      <w:r w:rsidR="00CF299E" w:rsidRPr="00CF299E">
        <w:rPr>
          <w:rFonts w:hint="eastAsia"/>
        </w:rPr>
        <w:t>让鱼不粘锅，同时也</w:t>
      </w:r>
      <w:r w:rsidR="00DA5F88">
        <w:rPr>
          <w:rFonts w:hint="eastAsia"/>
        </w:rPr>
        <w:t>能</w:t>
      </w:r>
      <w:r w:rsidR="00CF299E" w:rsidRPr="00CF299E">
        <w:rPr>
          <w:rFonts w:hint="eastAsia"/>
        </w:rPr>
        <w:t>使鱼的蛋白质不直接接触高温的油而肉质变硬并破坏了营养和鲜香味，这样</w:t>
      </w:r>
      <w:r w:rsidR="00DA5F88">
        <w:rPr>
          <w:rFonts w:hint="eastAsia"/>
        </w:rPr>
        <w:t>炸制出来的</w:t>
      </w:r>
      <w:r w:rsidR="00CF299E" w:rsidRPr="00CF299E">
        <w:rPr>
          <w:rFonts w:hint="eastAsia"/>
        </w:rPr>
        <w:t>鱼</w:t>
      </w:r>
      <w:r w:rsidR="00DA5F88">
        <w:rPr>
          <w:rFonts w:hint="eastAsia"/>
        </w:rPr>
        <w:t>就能达到外焦里嫩的效果</w:t>
      </w:r>
      <w:r w:rsidR="00CF299E" w:rsidRPr="00CF299E">
        <w:rPr>
          <w:rFonts w:hint="eastAsia"/>
        </w:rPr>
        <w:t>，并且香味也在里面，不会因为煎了而没有香味，并在最后入味时，也因为外焦而容易入味。</w:t>
      </w:r>
      <w:r w:rsidR="00F10F25">
        <w:rPr>
          <w:rFonts w:hint="eastAsia"/>
        </w:rPr>
        <w:t>炸鱼时所使用的油和油温的控制也很重要，由表1可知，可餐饮企业均使用调和油进行炸制，选择调和油的原因是调和油是一种混合多种植物油的食用油，具有较高的烟点和稳定的氧化性，适合高温烹饪，炸鱼时，需要将油温加热至较高，调和油的烟点高，不易燃烧，能够确保食物炸制均匀和脆嫩，此外，调和油口感清淡，不会掩盖食材原有的味道，使炸鱼的鲜美口感更能得到体现。同时，调和油中植物油的混合配比，使得炸鱼后的色泽更加诱人，表面金黄酥脆。</w:t>
      </w:r>
      <w:r w:rsidR="00C85576">
        <w:rPr>
          <w:rFonts w:hint="eastAsia"/>
        </w:rPr>
        <w:t>在油温及炸制时间的控制方面，油温过高或过低都会对炸鱼的效果产生负面影响，如果油温过高，会导致鱼肉外层过早焦黄，内部未熟，口感干硬；如果油温过低，会导致炸鱼时间过长，吸油过多，使得炸鱼外皮变软，内部油腻。因此，根据表1各餐饮企业</w:t>
      </w:r>
      <w:r w:rsidR="0095686F">
        <w:rPr>
          <w:rFonts w:hint="eastAsia"/>
        </w:rPr>
        <w:t>的制作方法汇总分析并结合编制单位经验，拟定炸制的处理为：</w:t>
      </w:r>
      <w:r w:rsidR="0095686F" w:rsidRPr="0095686F">
        <w:rPr>
          <w:rFonts w:hint="eastAsia"/>
        </w:rPr>
        <w:t>在清洗处理好的鱼表面涂抹一层薄薄的干生粉，以生粉遇到鱼皮表面湿水后不看见干粉为宜，将调和油烧热至约200 ℃～220 ℃，将鱼炸2 min～3 min至表面微黄后捞起，以鱼肉外香里嫩为佳，待用</w:t>
      </w:r>
      <w:r w:rsidR="0095686F">
        <w:rPr>
          <w:rFonts w:hint="eastAsia"/>
        </w:rPr>
        <w:t>。炸制时及炸制完成的鱼图片见图2。</w:t>
      </w:r>
    </w:p>
    <w:p w14:paraId="12D8F630" w14:textId="2F9FB1ED" w:rsidR="0095686F" w:rsidRDefault="0095686F" w:rsidP="0095686F">
      <w:pPr>
        <w:jc w:val="center"/>
      </w:pPr>
      <w:r w:rsidRPr="0095686F">
        <w:rPr>
          <w:noProof/>
        </w:rPr>
        <w:lastRenderedPageBreak/>
        <w:drawing>
          <wp:inline distT="0" distB="0" distL="0" distR="0" wp14:anchorId="07510845" wp14:editId="5758EAD0">
            <wp:extent cx="2448840" cy="1963700"/>
            <wp:effectExtent l="0" t="0" r="8890" b="0"/>
            <wp:docPr id="6344832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1667" b="5605"/>
                    <a:stretch/>
                  </pic:blipFill>
                  <pic:spPr bwMode="auto">
                    <a:xfrm>
                      <a:off x="0" y="0"/>
                      <a:ext cx="2462550" cy="1974694"/>
                    </a:xfrm>
                    <a:prstGeom prst="rect">
                      <a:avLst/>
                    </a:prstGeom>
                    <a:noFill/>
                    <a:ln>
                      <a:noFill/>
                    </a:ln>
                    <a:extLst>
                      <a:ext uri="{53640926-AAD7-44D8-BBD7-CCE9431645EC}">
                        <a14:shadowObscured xmlns:a14="http://schemas.microsoft.com/office/drawing/2010/main"/>
                      </a:ext>
                    </a:extLst>
                  </pic:spPr>
                </pic:pic>
              </a:graphicData>
            </a:graphic>
          </wp:inline>
        </w:drawing>
      </w:r>
      <w:r w:rsidRPr="0095686F">
        <w:rPr>
          <w:noProof/>
        </w:rPr>
        <w:drawing>
          <wp:inline distT="0" distB="0" distL="0" distR="0" wp14:anchorId="1BDBCE33" wp14:editId="3D112F86">
            <wp:extent cx="2598344" cy="1949773"/>
            <wp:effectExtent l="0" t="0" r="0" b="0"/>
            <wp:docPr id="12352495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6527" cy="1955913"/>
                    </a:xfrm>
                    <a:prstGeom prst="rect">
                      <a:avLst/>
                    </a:prstGeom>
                    <a:noFill/>
                    <a:ln>
                      <a:noFill/>
                    </a:ln>
                  </pic:spPr>
                </pic:pic>
              </a:graphicData>
            </a:graphic>
          </wp:inline>
        </w:drawing>
      </w:r>
    </w:p>
    <w:p w14:paraId="692CB581" w14:textId="736A9295" w:rsidR="00E8739B" w:rsidRPr="000F2861" w:rsidRDefault="0095686F" w:rsidP="0095686F">
      <w:pPr>
        <w:pStyle w:val="afc"/>
        <w:jc w:val="center"/>
      </w:pPr>
      <w:r>
        <w:rPr>
          <w:rFonts w:hint="eastAsia"/>
        </w:rPr>
        <w:t>图2 炸制时及炸制完成的鱼</w:t>
      </w:r>
    </w:p>
    <w:p w14:paraId="733BFA31" w14:textId="77777777" w:rsidR="00E8739B" w:rsidRPr="000F2861" w:rsidRDefault="00E8739B" w:rsidP="00DE442C">
      <w:pPr>
        <w:pStyle w:val="afc"/>
      </w:pPr>
      <w:r w:rsidRPr="000F2861">
        <w:rPr>
          <w:rFonts w:hint="eastAsia"/>
        </w:rPr>
        <w:t>（</w:t>
      </w:r>
      <w:r w:rsidR="009A7013">
        <w:rPr>
          <w:rFonts w:hint="eastAsia"/>
        </w:rPr>
        <w:t>5</w:t>
      </w:r>
      <w:r w:rsidRPr="000F2861">
        <w:rPr>
          <w:rFonts w:hint="eastAsia"/>
        </w:rPr>
        <w:t>）炒料</w:t>
      </w:r>
    </w:p>
    <w:p w14:paraId="39A98E0C" w14:textId="7CB0DC8B" w:rsidR="00E8739B" w:rsidRPr="000F2861" w:rsidRDefault="00E8162A" w:rsidP="003557E2">
      <w:pPr>
        <w:pStyle w:val="afc"/>
        <w:ind w:firstLineChars="200" w:firstLine="640"/>
      </w:pPr>
      <w:r>
        <w:rPr>
          <w:rFonts w:hint="eastAsia"/>
        </w:rPr>
        <w:t>炒料是制作老友鱼的一个关键步骤，主要是将蒜米、姜粒、豆豉、红泡椒、酸笋等辅料充分炒香。由表1可知，各餐饮企业制作一份老友鱼所用的辅料、调味料配比基本一致，蒜米、姜粒、豆豉、红泡椒、酸笋、生抽、老友酱及番茄粒的用量分别是</w:t>
      </w:r>
      <w:r w:rsidR="003557E2">
        <w:rPr>
          <w:rFonts w:hint="eastAsia"/>
        </w:rPr>
        <w:t>15 g、10 g、5 g、10 g、50 g、8 g、150 g及80 g，固定用量配比才能保证制作出来的味道一致。因此根据各餐饮企业的制作方法并结合编制单位的经验，拟定炒料的做法为：</w:t>
      </w:r>
      <w:r w:rsidR="003557E2" w:rsidRPr="0041101D">
        <w:rPr>
          <w:rFonts w:hint="eastAsia"/>
        </w:rPr>
        <w:t>将锅洗干净后，烧至锅内无水分残留后加入食用油，</w:t>
      </w:r>
      <w:r w:rsidR="003557E2">
        <w:rPr>
          <w:rFonts w:hint="eastAsia"/>
        </w:rPr>
        <w:t>待</w:t>
      </w:r>
      <w:r w:rsidR="003557E2" w:rsidRPr="0041101D">
        <w:rPr>
          <w:rFonts w:hint="eastAsia"/>
        </w:rPr>
        <w:t>油温达到150</w:t>
      </w:r>
      <w:r w:rsidR="003557E2" w:rsidRPr="0041101D">
        <w:rPr>
          <w:rFonts w:hint="eastAsia"/>
          <w:vertAlign w:val="subscript"/>
        </w:rPr>
        <w:t xml:space="preserve"> </w:t>
      </w:r>
      <w:r w:rsidR="003557E2" w:rsidRPr="0041101D">
        <w:rPr>
          <w:rFonts w:hint="eastAsia"/>
        </w:rPr>
        <w:t>℃～180</w:t>
      </w:r>
      <w:r w:rsidR="003557E2" w:rsidRPr="0041101D">
        <w:rPr>
          <w:rFonts w:hint="eastAsia"/>
          <w:vertAlign w:val="subscript"/>
        </w:rPr>
        <w:t xml:space="preserve"> </w:t>
      </w:r>
      <w:r w:rsidR="003557E2" w:rsidRPr="0041101D">
        <w:rPr>
          <w:rFonts w:hint="eastAsia"/>
        </w:rPr>
        <w:t>℃后加入蒜粒、姜粒、豆豉爆炒</w:t>
      </w:r>
      <w:r w:rsidR="003557E2">
        <w:rPr>
          <w:rFonts w:hint="eastAsia"/>
        </w:rPr>
        <w:t>1</w:t>
      </w:r>
      <w:r w:rsidR="003557E2" w:rsidRPr="002A3DD2">
        <w:rPr>
          <w:rFonts w:hint="eastAsia"/>
          <w:vertAlign w:val="subscript"/>
        </w:rPr>
        <w:t xml:space="preserve"> </w:t>
      </w:r>
      <w:r w:rsidR="003557E2">
        <w:rPr>
          <w:rFonts w:hint="eastAsia"/>
        </w:rPr>
        <w:t>min</w:t>
      </w:r>
      <w:r w:rsidR="003557E2" w:rsidRPr="0041101D">
        <w:rPr>
          <w:rFonts w:hint="eastAsia"/>
        </w:rPr>
        <w:t>，再放入</w:t>
      </w:r>
      <w:r w:rsidR="003557E2">
        <w:rPr>
          <w:rFonts w:hint="eastAsia"/>
        </w:rPr>
        <w:t>红</w:t>
      </w:r>
      <w:r w:rsidR="003557E2" w:rsidRPr="0041101D">
        <w:rPr>
          <w:rFonts w:hint="eastAsia"/>
        </w:rPr>
        <w:t>泡椒、酸笋煸香，充分爆香料头，</w:t>
      </w:r>
      <w:r w:rsidR="003557E2">
        <w:rPr>
          <w:rFonts w:hint="eastAsia"/>
        </w:rPr>
        <w:t>最后</w:t>
      </w:r>
      <w:r w:rsidR="003557E2" w:rsidRPr="0041101D">
        <w:rPr>
          <w:rFonts w:hint="eastAsia"/>
        </w:rPr>
        <w:t>炝入生抽</w:t>
      </w:r>
      <w:r w:rsidR="003557E2">
        <w:rPr>
          <w:rFonts w:hint="eastAsia"/>
        </w:rPr>
        <w:t>，</w:t>
      </w:r>
      <w:r w:rsidR="003557E2" w:rsidRPr="0041101D">
        <w:rPr>
          <w:rFonts w:hint="eastAsia"/>
        </w:rPr>
        <w:t>加入老友酱</w:t>
      </w:r>
      <w:r w:rsidR="003557E2">
        <w:rPr>
          <w:rFonts w:hint="eastAsia"/>
        </w:rPr>
        <w:t>、</w:t>
      </w:r>
      <w:r w:rsidR="003557E2" w:rsidRPr="0041101D">
        <w:rPr>
          <w:rFonts w:hint="eastAsia"/>
        </w:rPr>
        <w:t>番茄粒翻炒1</w:t>
      </w:r>
      <w:r w:rsidR="003557E2" w:rsidRPr="00631268">
        <w:rPr>
          <w:rFonts w:hint="eastAsia"/>
          <w:vertAlign w:val="subscript"/>
        </w:rPr>
        <w:t xml:space="preserve"> </w:t>
      </w:r>
      <w:r w:rsidR="003557E2">
        <w:rPr>
          <w:rFonts w:hint="eastAsia"/>
        </w:rPr>
        <w:t>min～</w:t>
      </w:r>
      <w:r w:rsidR="003557E2" w:rsidRPr="0041101D">
        <w:rPr>
          <w:rFonts w:hint="eastAsia"/>
        </w:rPr>
        <w:t>2</w:t>
      </w:r>
      <w:r w:rsidR="003557E2" w:rsidRPr="00631268">
        <w:rPr>
          <w:rFonts w:hint="eastAsia"/>
          <w:vertAlign w:val="subscript"/>
        </w:rPr>
        <w:t xml:space="preserve"> </w:t>
      </w:r>
      <w:r w:rsidR="003557E2">
        <w:rPr>
          <w:rFonts w:hint="eastAsia"/>
        </w:rPr>
        <w:t>min。</w:t>
      </w:r>
    </w:p>
    <w:p w14:paraId="38BB263F" w14:textId="77777777" w:rsidR="00E8739B" w:rsidRPr="000F2861" w:rsidRDefault="00E8739B" w:rsidP="00DE442C">
      <w:pPr>
        <w:pStyle w:val="afc"/>
      </w:pPr>
      <w:r w:rsidRPr="000F2861">
        <w:rPr>
          <w:rFonts w:hint="eastAsia"/>
        </w:rPr>
        <w:t>（</w:t>
      </w:r>
      <w:r w:rsidR="009A7013">
        <w:rPr>
          <w:rFonts w:hint="eastAsia"/>
        </w:rPr>
        <w:t>6</w:t>
      </w:r>
      <w:r w:rsidRPr="000F2861">
        <w:rPr>
          <w:rFonts w:hint="eastAsia"/>
        </w:rPr>
        <w:t>）调味</w:t>
      </w:r>
    </w:p>
    <w:p w14:paraId="7EB70817" w14:textId="1C900775" w:rsidR="00E8739B" w:rsidRDefault="00162526" w:rsidP="003557E2">
      <w:pPr>
        <w:pStyle w:val="afc"/>
        <w:ind w:firstLineChars="200" w:firstLine="640"/>
      </w:pPr>
      <w:r>
        <w:rPr>
          <w:rFonts w:hint="eastAsia"/>
        </w:rPr>
        <w:t>为了让老友鱼汤汁更富有鱼肉的胶质和鲜味，还需要进行一个调味处理，主要做法为：炒料完成后，往锅中加入</w:t>
      </w:r>
      <w:r w:rsidRPr="0041101D">
        <w:rPr>
          <w:rFonts w:hint="eastAsia"/>
        </w:rPr>
        <w:t>筒骨高汤</w:t>
      </w:r>
      <w:r>
        <w:rPr>
          <w:rFonts w:hint="eastAsia"/>
        </w:rPr>
        <w:t>，再放入炸制好的鱼</w:t>
      </w:r>
      <w:r w:rsidRPr="0041101D">
        <w:rPr>
          <w:rFonts w:hint="eastAsia"/>
        </w:rPr>
        <w:t>，</w:t>
      </w:r>
      <w:r>
        <w:rPr>
          <w:rFonts w:hint="eastAsia"/>
        </w:rPr>
        <w:t>再加入白酒、</w:t>
      </w:r>
      <w:r w:rsidRPr="0041101D">
        <w:rPr>
          <w:rFonts w:hint="eastAsia"/>
        </w:rPr>
        <w:t>蚝油、生抽、白胡椒粉</w:t>
      </w:r>
      <w:r>
        <w:rPr>
          <w:rFonts w:hint="eastAsia"/>
        </w:rPr>
        <w:t>进行调味。筒骨高汤的加入能让老友鱼的汤汁更加鲜美，白酒、生抽、蚝油等调味料的加入更能激发鱼的香味。</w:t>
      </w:r>
      <w:r w:rsidR="00F32185">
        <w:rPr>
          <w:rFonts w:hint="eastAsia"/>
        </w:rPr>
        <w:t>调味时的图片见图3。</w:t>
      </w:r>
    </w:p>
    <w:p w14:paraId="0CAE937B" w14:textId="0D743293" w:rsidR="00795122" w:rsidRDefault="00795122" w:rsidP="00795122">
      <w:pPr>
        <w:jc w:val="center"/>
      </w:pPr>
      <w:r w:rsidRPr="00795122">
        <w:rPr>
          <w:noProof/>
        </w:rPr>
        <w:lastRenderedPageBreak/>
        <w:drawing>
          <wp:inline distT="0" distB="0" distL="0" distR="0" wp14:anchorId="06EA6F46" wp14:editId="44A6CB17">
            <wp:extent cx="4246231" cy="3666654"/>
            <wp:effectExtent l="0" t="0" r="2540" b="0"/>
            <wp:docPr id="9791505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706" r="10395"/>
                    <a:stretch/>
                  </pic:blipFill>
                  <pic:spPr bwMode="auto">
                    <a:xfrm>
                      <a:off x="0" y="0"/>
                      <a:ext cx="4250777" cy="3670579"/>
                    </a:xfrm>
                    <a:prstGeom prst="rect">
                      <a:avLst/>
                    </a:prstGeom>
                    <a:noFill/>
                    <a:ln>
                      <a:noFill/>
                    </a:ln>
                    <a:extLst>
                      <a:ext uri="{53640926-AAD7-44D8-BBD7-CCE9431645EC}">
                        <a14:shadowObscured xmlns:a14="http://schemas.microsoft.com/office/drawing/2010/main"/>
                      </a:ext>
                    </a:extLst>
                  </pic:spPr>
                </pic:pic>
              </a:graphicData>
            </a:graphic>
          </wp:inline>
        </w:drawing>
      </w:r>
    </w:p>
    <w:p w14:paraId="6E4E8891" w14:textId="6608C883" w:rsidR="00F32185" w:rsidRPr="00F32185" w:rsidRDefault="00795122" w:rsidP="00795122">
      <w:pPr>
        <w:pStyle w:val="BodyText2"/>
        <w:rPr>
          <w:rFonts w:ascii="仿宋" w:eastAsia="仿宋" w:hAnsi="仿宋" w:cs="Calibri"/>
          <w:color w:val="000000" w:themeColor="text1"/>
          <w:lang w:val="zh-CN"/>
        </w:rPr>
      </w:pPr>
      <w:r w:rsidRPr="00795122">
        <w:rPr>
          <w:rFonts w:ascii="仿宋" w:eastAsia="仿宋" w:hAnsi="仿宋" w:cs="Calibri" w:hint="eastAsia"/>
          <w:color w:val="000000" w:themeColor="text1"/>
        </w:rPr>
        <w:t>图3 调味</w:t>
      </w:r>
    </w:p>
    <w:p w14:paraId="748E752F" w14:textId="77777777" w:rsidR="00E8739B" w:rsidRPr="000F2861" w:rsidRDefault="00E8739B" w:rsidP="00DE442C">
      <w:pPr>
        <w:pStyle w:val="afc"/>
      </w:pPr>
      <w:r w:rsidRPr="000F2861">
        <w:rPr>
          <w:rFonts w:hint="eastAsia"/>
        </w:rPr>
        <w:t>（</w:t>
      </w:r>
      <w:r w:rsidR="009A7013">
        <w:rPr>
          <w:rFonts w:hint="eastAsia"/>
        </w:rPr>
        <w:t>7</w:t>
      </w:r>
      <w:r w:rsidRPr="000F2861">
        <w:rPr>
          <w:rFonts w:hint="eastAsia"/>
        </w:rPr>
        <w:t>）焖制</w:t>
      </w:r>
    </w:p>
    <w:p w14:paraId="21915F1E" w14:textId="686AB18C" w:rsidR="00795122" w:rsidRPr="00795122" w:rsidRDefault="00F32185" w:rsidP="00795122">
      <w:pPr>
        <w:pStyle w:val="afc"/>
        <w:ind w:firstLineChars="200" w:firstLine="640"/>
      </w:pPr>
      <w:r>
        <w:rPr>
          <w:rFonts w:hint="eastAsia"/>
        </w:rPr>
        <w:t>焖制是为了让鱼再这些调味料的激发下更加入味，焖制火候及时间的控制也是很重要的。根据表1可知，各餐饮企业均是蚕蛹慢火进行焖煮，焖煮时间为</w:t>
      </w:r>
      <w:r w:rsidRPr="0041101D">
        <w:rPr>
          <w:rFonts w:hint="eastAsia"/>
        </w:rPr>
        <w:t>2</w:t>
      </w:r>
      <w:r w:rsidRPr="0041101D">
        <w:rPr>
          <w:rFonts w:hint="eastAsia"/>
          <w:vertAlign w:val="subscript"/>
        </w:rPr>
        <w:t xml:space="preserve"> </w:t>
      </w:r>
      <w:r w:rsidRPr="0041101D">
        <w:rPr>
          <w:rFonts w:hint="eastAsia"/>
        </w:rPr>
        <w:t>min～3</w:t>
      </w:r>
      <w:r w:rsidRPr="0041101D">
        <w:rPr>
          <w:rFonts w:hint="eastAsia"/>
          <w:vertAlign w:val="subscript"/>
        </w:rPr>
        <w:t xml:space="preserve"> </w:t>
      </w:r>
      <w:r w:rsidRPr="0041101D">
        <w:rPr>
          <w:rFonts w:hint="eastAsia"/>
        </w:rPr>
        <w:t>min</w:t>
      </w:r>
      <w:r>
        <w:rPr>
          <w:rFonts w:hint="eastAsia"/>
        </w:rPr>
        <w:t>，焖至入味后，还需要加入香油增加香味，最后再进行中火收汁。</w:t>
      </w:r>
      <w:r w:rsidR="00795122">
        <w:rPr>
          <w:rFonts w:hint="eastAsia"/>
        </w:rPr>
        <w:t>焖制时采用慢火的原因是，慢火可以让食材受热均匀，可以使食物在温和的温度下缓慢烹饪，使得食材更容易入味，此外，慢火可以帮助食材中的营养成分充分释放，保持食材的原汁原味，让食材更加鲜美可口。而焖制时间，一般要根据不同食材的特性和大小来决定，根据各餐饮企业的经验，焖制时间在</w:t>
      </w:r>
      <w:r w:rsidR="00795122" w:rsidRPr="0041101D">
        <w:rPr>
          <w:rFonts w:hint="eastAsia"/>
        </w:rPr>
        <w:t>2</w:t>
      </w:r>
      <w:r w:rsidR="00795122" w:rsidRPr="0041101D">
        <w:rPr>
          <w:rFonts w:hint="eastAsia"/>
          <w:vertAlign w:val="subscript"/>
        </w:rPr>
        <w:t xml:space="preserve"> </w:t>
      </w:r>
      <w:r w:rsidR="00795122" w:rsidRPr="0041101D">
        <w:rPr>
          <w:rFonts w:hint="eastAsia"/>
        </w:rPr>
        <w:t>min～3</w:t>
      </w:r>
      <w:r w:rsidR="00795122" w:rsidRPr="0041101D">
        <w:rPr>
          <w:rFonts w:hint="eastAsia"/>
          <w:vertAlign w:val="subscript"/>
        </w:rPr>
        <w:t xml:space="preserve"> </w:t>
      </w:r>
      <w:r w:rsidR="00795122" w:rsidRPr="0041101D">
        <w:rPr>
          <w:rFonts w:hint="eastAsia"/>
        </w:rPr>
        <w:t>min</w:t>
      </w:r>
      <w:r w:rsidR="00795122">
        <w:rPr>
          <w:rFonts w:hint="eastAsia"/>
        </w:rPr>
        <w:t>之间最合适。因此，焖制的做法确定为：加入调味料后、再</w:t>
      </w:r>
      <w:r w:rsidR="00795122" w:rsidRPr="0041101D">
        <w:rPr>
          <w:rFonts w:hint="eastAsia"/>
        </w:rPr>
        <w:t>慢火焖煮2</w:t>
      </w:r>
      <w:r w:rsidR="00795122" w:rsidRPr="0041101D">
        <w:rPr>
          <w:rFonts w:hint="eastAsia"/>
          <w:vertAlign w:val="subscript"/>
        </w:rPr>
        <w:t xml:space="preserve"> </w:t>
      </w:r>
      <w:r w:rsidR="00795122" w:rsidRPr="0041101D">
        <w:rPr>
          <w:rFonts w:hint="eastAsia"/>
        </w:rPr>
        <w:t>min～3</w:t>
      </w:r>
      <w:r w:rsidR="00795122" w:rsidRPr="0041101D">
        <w:rPr>
          <w:rFonts w:hint="eastAsia"/>
          <w:vertAlign w:val="subscript"/>
        </w:rPr>
        <w:t xml:space="preserve"> </w:t>
      </w:r>
      <w:r w:rsidR="00795122" w:rsidRPr="0041101D">
        <w:rPr>
          <w:rFonts w:hint="eastAsia"/>
        </w:rPr>
        <w:t>min，焖至入味后，加入香油3</w:t>
      </w:r>
      <w:r w:rsidR="00795122" w:rsidRPr="00631268">
        <w:rPr>
          <w:rFonts w:hint="eastAsia"/>
          <w:vertAlign w:val="subscript"/>
        </w:rPr>
        <w:t xml:space="preserve"> </w:t>
      </w:r>
      <w:r w:rsidR="00795122" w:rsidRPr="0041101D">
        <w:rPr>
          <w:rFonts w:hint="eastAsia"/>
        </w:rPr>
        <w:t>g中火收汁起胶煮熟即可</w:t>
      </w:r>
      <w:r w:rsidR="00795122">
        <w:rPr>
          <w:rFonts w:hint="eastAsia"/>
        </w:rPr>
        <w:t>。焖煮时的图片见图4。</w:t>
      </w:r>
    </w:p>
    <w:p w14:paraId="60FAB85F" w14:textId="77777777" w:rsidR="00795122" w:rsidRDefault="00795122" w:rsidP="00795122">
      <w:pPr>
        <w:jc w:val="center"/>
      </w:pPr>
      <w:r w:rsidRPr="00162526">
        <w:rPr>
          <w:noProof/>
        </w:rPr>
        <w:lastRenderedPageBreak/>
        <w:drawing>
          <wp:inline distT="0" distB="0" distL="0" distR="0" wp14:anchorId="003560E1" wp14:editId="1AD24E97">
            <wp:extent cx="4010316" cy="4267894"/>
            <wp:effectExtent l="4445" t="0" r="0" b="0"/>
            <wp:docPr id="17291682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8006" r="11484"/>
                    <a:stretch/>
                  </pic:blipFill>
                  <pic:spPr bwMode="auto">
                    <a:xfrm rot="16200000" flipH="1">
                      <a:off x="0" y="0"/>
                      <a:ext cx="4010857" cy="4268470"/>
                    </a:xfrm>
                    <a:prstGeom prst="rect">
                      <a:avLst/>
                    </a:prstGeom>
                    <a:noFill/>
                    <a:ln>
                      <a:noFill/>
                    </a:ln>
                    <a:extLst>
                      <a:ext uri="{53640926-AAD7-44D8-BBD7-CCE9431645EC}">
                        <a14:shadowObscured xmlns:a14="http://schemas.microsoft.com/office/drawing/2010/main"/>
                      </a:ext>
                    </a:extLst>
                  </pic:spPr>
                </pic:pic>
              </a:graphicData>
            </a:graphic>
          </wp:inline>
        </w:drawing>
      </w:r>
    </w:p>
    <w:p w14:paraId="6FD03515" w14:textId="111DA8D6" w:rsidR="00795122" w:rsidRPr="00795122" w:rsidRDefault="00795122" w:rsidP="00795122">
      <w:pPr>
        <w:pStyle w:val="BodyText2"/>
        <w:rPr>
          <w:rFonts w:ascii="仿宋" w:eastAsia="仿宋" w:hAnsi="仿宋" w:cs="Calibri"/>
          <w:color w:val="000000" w:themeColor="text1"/>
          <w:lang w:val="zh-CN"/>
        </w:rPr>
      </w:pPr>
      <w:r w:rsidRPr="00F32185">
        <w:rPr>
          <w:rFonts w:ascii="仿宋" w:eastAsia="仿宋" w:hAnsi="仿宋" w:cs="Calibri" w:hint="eastAsia"/>
          <w:color w:val="000000" w:themeColor="text1"/>
          <w:lang w:val="zh-CN"/>
        </w:rPr>
        <w:t>图</w:t>
      </w:r>
      <w:r>
        <w:rPr>
          <w:rFonts w:ascii="仿宋" w:eastAsia="仿宋" w:hAnsi="仿宋" w:cs="Calibri" w:hint="eastAsia"/>
          <w:color w:val="000000" w:themeColor="text1"/>
          <w:lang w:val="zh-CN"/>
        </w:rPr>
        <w:t>4</w:t>
      </w:r>
      <w:r w:rsidRPr="00F32185">
        <w:rPr>
          <w:rFonts w:ascii="仿宋" w:eastAsia="仿宋" w:hAnsi="仿宋" w:cs="Calibri" w:hint="eastAsia"/>
          <w:color w:val="000000" w:themeColor="text1"/>
          <w:lang w:val="zh-CN"/>
        </w:rPr>
        <w:t xml:space="preserve"> </w:t>
      </w:r>
      <w:r>
        <w:rPr>
          <w:rFonts w:ascii="仿宋" w:eastAsia="仿宋" w:hAnsi="仿宋" w:cs="Calibri" w:hint="eastAsia"/>
          <w:color w:val="000000" w:themeColor="text1"/>
          <w:lang w:val="zh-CN"/>
        </w:rPr>
        <w:t>焖煮</w:t>
      </w:r>
    </w:p>
    <w:p w14:paraId="00FBC3E8" w14:textId="77777777" w:rsidR="00E8739B" w:rsidRPr="000F2861" w:rsidRDefault="00E8739B" w:rsidP="00DE442C">
      <w:pPr>
        <w:pStyle w:val="afc"/>
      </w:pPr>
      <w:r w:rsidRPr="000F2861">
        <w:rPr>
          <w:rFonts w:hint="eastAsia"/>
        </w:rPr>
        <w:t>（</w:t>
      </w:r>
      <w:r w:rsidR="009A7013">
        <w:rPr>
          <w:rFonts w:hint="eastAsia"/>
        </w:rPr>
        <w:t>8</w:t>
      </w:r>
      <w:r w:rsidRPr="000F2861">
        <w:rPr>
          <w:rFonts w:hint="eastAsia"/>
        </w:rPr>
        <w:t>）</w:t>
      </w:r>
      <w:r w:rsidR="009A7013">
        <w:rPr>
          <w:rFonts w:hint="eastAsia"/>
        </w:rPr>
        <w:t>盛装</w:t>
      </w:r>
    </w:p>
    <w:p w14:paraId="55974624" w14:textId="1FE3FDDE" w:rsidR="00E8739B" w:rsidRDefault="00795122" w:rsidP="00795122">
      <w:pPr>
        <w:pStyle w:val="afc"/>
        <w:ind w:firstLineChars="200" w:firstLine="640"/>
      </w:pPr>
      <w:r>
        <w:rPr>
          <w:rFonts w:hint="eastAsia"/>
        </w:rPr>
        <w:t>盛装是最后的步骤，主要做法为：</w:t>
      </w:r>
      <w:r w:rsidRPr="0041101D">
        <w:rPr>
          <w:rFonts w:hint="eastAsia"/>
        </w:rPr>
        <w:t>用捞滤将鱼捞起放入鱼盘，加入番茄粒20</w:t>
      </w:r>
      <w:r w:rsidRPr="0041101D">
        <w:rPr>
          <w:rFonts w:hint="eastAsia"/>
          <w:vertAlign w:val="subscript"/>
        </w:rPr>
        <w:t xml:space="preserve"> </w:t>
      </w:r>
      <w:r w:rsidRPr="0041101D">
        <w:rPr>
          <w:rFonts w:hint="eastAsia"/>
        </w:rPr>
        <w:t>g煮开，再捞起汁中小料摆在鱼身上，最后淋入汁。</w:t>
      </w:r>
      <w:r>
        <w:rPr>
          <w:rFonts w:hint="eastAsia"/>
        </w:rPr>
        <w:t>摆盘的美观型也很重要</w:t>
      </w:r>
      <w:r w:rsidRPr="0041101D">
        <w:rPr>
          <w:rFonts w:hint="eastAsia"/>
        </w:rPr>
        <w:t>，</w:t>
      </w:r>
      <w:r>
        <w:rPr>
          <w:rFonts w:hint="eastAsia"/>
        </w:rPr>
        <w:t>根据各餐饮企业的经验，一般加入炸豌豆和香菜叶进行摆盘点缀，最后</w:t>
      </w:r>
      <w:r w:rsidRPr="0041101D">
        <w:rPr>
          <w:rFonts w:hint="eastAsia"/>
        </w:rPr>
        <w:t>成品老友鱼图片见</w:t>
      </w:r>
      <w:r>
        <w:rPr>
          <w:rFonts w:hint="eastAsia"/>
        </w:rPr>
        <w:t>图5。</w:t>
      </w:r>
    </w:p>
    <w:p w14:paraId="276AA906" w14:textId="5C5CBFBC" w:rsidR="009A7013" w:rsidRDefault="00795122" w:rsidP="00795122">
      <w:pPr>
        <w:jc w:val="center"/>
      </w:pPr>
      <w:r>
        <w:rPr>
          <w:rFonts w:hint="eastAsia"/>
          <w:noProof/>
        </w:rPr>
        <w:lastRenderedPageBreak/>
        <w:drawing>
          <wp:inline distT="0" distB="0" distL="114300" distR="114300" wp14:anchorId="6D34793E" wp14:editId="111C3996">
            <wp:extent cx="4314190" cy="2868930"/>
            <wp:effectExtent l="0" t="0" r="381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314190" cy="2868930"/>
                    </a:xfrm>
                    <a:prstGeom prst="rect">
                      <a:avLst/>
                    </a:prstGeom>
                    <a:noFill/>
                    <a:ln>
                      <a:noFill/>
                    </a:ln>
                  </pic:spPr>
                </pic:pic>
              </a:graphicData>
            </a:graphic>
          </wp:inline>
        </w:drawing>
      </w:r>
    </w:p>
    <w:p w14:paraId="41E3173B" w14:textId="7ED8223F" w:rsidR="009A7013" w:rsidRPr="00795122" w:rsidRDefault="00795122" w:rsidP="00795122">
      <w:pPr>
        <w:pStyle w:val="BodyText2"/>
        <w:rPr>
          <w:rFonts w:ascii="仿宋" w:eastAsia="仿宋" w:hAnsi="仿宋" w:cs="Calibri"/>
        </w:rPr>
      </w:pPr>
      <w:r w:rsidRPr="00795122">
        <w:rPr>
          <w:rFonts w:ascii="仿宋" w:eastAsia="仿宋" w:hAnsi="仿宋" w:cs="Calibri" w:hint="eastAsia"/>
        </w:rPr>
        <w:t>图5 成品老友鱼图片</w:t>
      </w:r>
    </w:p>
    <w:p w14:paraId="3FFF1A49" w14:textId="77777777" w:rsidR="00346534" w:rsidRPr="00346534" w:rsidRDefault="00346534" w:rsidP="00346534">
      <w:pPr>
        <w:autoSpaceDE w:val="0"/>
        <w:autoSpaceDN w:val="0"/>
        <w:adjustRightInd w:val="0"/>
        <w:spacing w:beforeLines="50" w:before="156" w:afterLines="50" w:after="156" w:line="560" w:lineRule="exact"/>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sidRPr="00346534">
        <w:rPr>
          <w:rFonts w:ascii="仿宋" w:eastAsia="仿宋" w:hAnsi="仿宋" w:hint="eastAsia"/>
          <w:b/>
          <w:bCs/>
          <w:sz w:val="32"/>
          <w:szCs w:val="28"/>
        </w:rPr>
        <w:t>成品感官</w:t>
      </w:r>
    </w:p>
    <w:p w14:paraId="38A032EB" w14:textId="77777777" w:rsidR="00346534" w:rsidRPr="00346534" w:rsidRDefault="008C2552" w:rsidP="00E1479A">
      <w:pPr>
        <w:autoSpaceDE w:val="0"/>
        <w:autoSpaceDN w:val="0"/>
        <w:adjustRightInd w:val="0"/>
        <w:spacing w:beforeLines="50" w:before="156" w:afterLines="50" w:after="156" w:line="560" w:lineRule="exact"/>
        <w:ind w:firstLineChars="200" w:firstLine="640"/>
        <w:jc w:val="left"/>
        <w:rPr>
          <w:rFonts w:ascii="仿宋" w:eastAsia="仿宋" w:hAnsi="仿宋"/>
          <w:sz w:val="32"/>
          <w:szCs w:val="28"/>
        </w:rPr>
      </w:pPr>
      <w:r>
        <w:rPr>
          <w:rFonts w:ascii="仿宋" w:eastAsia="仿宋" w:hAnsi="仿宋" w:hint="eastAsia"/>
          <w:sz w:val="32"/>
          <w:szCs w:val="28"/>
        </w:rPr>
        <w:t>老友鱼</w:t>
      </w:r>
      <w:r w:rsidR="00346534" w:rsidRPr="00346534">
        <w:rPr>
          <w:rFonts w:ascii="仿宋" w:eastAsia="仿宋" w:hAnsi="仿宋" w:hint="eastAsia"/>
          <w:sz w:val="32"/>
          <w:szCs w:val="28"/>
        </w:rPr>
        <w:t>的成品感官主要根据其实际的色泽、香味、滋味、形态和口感进行确定。</w:t>
      </w:r>
    </w:p>
    <w:p w14:paraId="74CE3763" w14:textId="77777777" w:rsidR="00346534" w:rsidRPr="00346534" w:rsidRDefault="00346534" w:rsidP="00346534">
      <w:pPr>
        <w:autoSpaceDE w:val="0"/>
        <w:autoSpaceDN w:val="0"/>
        <w:adjustRightInd w:val="0"/>
        <w:spacing w:beforeLines="50" w:before="156" w:afterLines="50" w:after="156" w:line="560" w:lineRule="exact"/>
        <w:jc w:val="left"/>
        <w:rPr>
          <w:rFonts w:ascii="仿宋" w:eastAsia="仿宋" w:hAnsi="仿宋"/>
          <w:b/>
          <w:bCs/>
          <w:sz w:val="32"/>
          <w:szCs w:val="28"/>
        </w:rPr>
      </w:pPr>
      <w:r>
        <w:rPr>
          <w:rFonts w:ascii="仿宋" w:eastAsia="仿宋" w:hAnsi="仿宋" w:hint="eastAsia"/>
          <w:b/>
          <w:bCs/>
          <w:sz w:val="32"/>
          <w:szCs w:val="28"/>
        </w:rPr>
        <w:t>（四）</w:t>
      </w:r>
      <w:r w:rsidRPr="00346534">
        <w:rPr>
          <w:rFonts w:ascii="仿宋" w:eastAsia="仿宋" w:hAnsi="仿宋" w:hint="eastAsia"/>
          <w:b/>
          <w:bCs/>
          <w:sz w:val="32"/>
          <w:szCs w:val="28"/>
        </w:rPr>
        <w:t>生产档案</w:t>
      </w:r>
    </w:p>
    <w:p w14:paraId="262FBEE3" w14:textId="77777777" w:rsidR="00422CC8" w:rsidRPr="00346534" w:rsidRDefault="00346534" w:rsidP="00F63FA5">
      <w:pPr>
        <w:pStyle w:val="afc"/>
        <w:ind w:firstLineChars="200" w:firstLine="640"/>
      </w:pPr>
      <w:r w:rsidRPr="00564F91">
        <w:rPr>
          <w:rFonts w:hint="eastAsia"/>
          <w:lang w:val="zh-CN"/>
        </w:rPr>
        <w:t>生产档案记录内容包括：原料来源、原料验收、生产开始时间和结束时间和成品数量、生产日期等。生产记录保存2年以上。</w:t>
      </w:r>
    </w:p>
    <w:p w14:paraId="10BACFED" w14:textId="77777777" w:rsidR="00DD60DE" w:rsidRDefault="00FF66DC">
      <w:pPr>
        <w:pStyle w:val="a5"/>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69C7792F" w14:textId="77777777" w:rsidR="00DD60DE" w:rsidRDefault="00FF66DC" w:rsidP="00E1479A">
      <w:pPr>
        <w:spacing w:line="520" w:lineRule="exact"/>
        <w:ind w:firstLineChars="200" w:firstLine="640"/>
        <w:rPr>
          <w:rFonts w:ascii="仿宋_GB2312" w:eastAsia="仿宋_GB2312"/>
          <w:sz w:val="28"/>
          <w:szCs w:val="28"/>
        </w:rPr>
      </w:pPr>
      <w:r w:rsidRPr="001B3580">
        <w:rPr>
          <w:rFonts w:ascii="仿宋" w:eastAsia="仿宋" w:hAnsi="仿宋" w:hint="eastAsia"/>
          <w:sz w:val="32"/>
          <w:szCs w:val="32"/>
        </w:rPr>
        <w:t>本标准研制过程中无重大分歧意见。</w:t>
      </w:r>
    </w:p>
    <w:p w14:paraId="2480E1DC" w14:textId="77777777" w:rsidR="00DD60DE" w:rsidRDefault="00FF66DC" w:rsidP="001B3580">
      <w:pPr>
        <w:autoSpaceDE w:val="0"/>
        <w:autoSpaceDN w:val="0"/>
        <w:adjustRightInd w:val="0"/>
        <w:spacing w:beforeLines="50" w:before="156" w:afterLines="50" w:after="156"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7F6569F8" w14:textId="77777777" w:rsidR="00DD60DE" w:rsidRPr="00573DE7" w:rsidRDefault="00FF66DC" w:rsidP="001B3580">
      <w:pPr>
        <w:spacing w:line="500" w:lineRule="exact"/>
        <w:rPr>
          <w:rFonts w:ascii="仿宋" w:eastAsia="仿宋" w:hAnsi="仿宋" w:cs="仿宋_GB2312"/>
          <w:b/>
          <w:sz w:val="32"/>
          <w:szCs w:val="32"/>
        </w:rPr>
      </w:pPr>
      <w:r w:rsidRPr="00573DE7">
        <w:rPr>
          <w:rFonts w:ascii="仿宋" w:eastAsia="仿宋" w:hAnsi="仿宋" w:cs="仿宋_GB2312" w:hint="eastAsia"/>
          <w:b/>
          <w:sz w:val="32"/>
          <w:szCs w:val="32"/>
        </w:rPr>
        <w:t>（一）标准报批发布后，成立标准宣贯工作组</w:t>
      </w:r>
    </w:p>
    <w:p w14:paraId="709F4002" w14:textId="77777777" w:rsidR="00DD60DE" w:rsidRPr="00573DE7" w:rsidRDefault="00FF66DC" w:rsidP="00E1479A">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w:t>
      </w:r>
      <w:r w:rsidRPr="00573DE7">
        <w:rPr>
          <w:rFonts w:ascii="仿宋" w:eastAsia="仿宋" w:hAnsi="仿宋" w:hint="eastAsia"/>
          <w:sz w:val="32"/>
          <w:szCs w:val="32"/>
        </w:rPr>
        <w:lastRenderedPageBreak/>
        <w:t>实施信息反馈和标准实施效果评估情况，及时组织标准复审修订。</w:t>
      </w:r>
    </w:p>
    <w:p w14:paraId="286782BE" w14:textId="77777777" w:rsidR="00DD60DE" w:rsidRPr="00573DE7" w:rsidRDefault="00FF66DC" w:rsidP="001B3580">
      <w:pPr>
        <w:spacing w:line="500" w:lineRule="exact"/>
        <w:rPr>
          <w:rFonts w:ascii="仿宋" w:eastAsia="仿宋" w:hAnsi="仿宋"/>
          <w:b/>
          <w:sz w:val="32"/>
          <w:szCs w:val="32"/>
        </w:rPr>
      </w:pPr>
      <w:r w:rsidRPr="00573DE7">
        <w:rPr>
          <w:rFonts w:ascii="仿宋" w:eastAsia="仿宋" w:hAnsi="仿宋" w:hint="eastAsia"/>
          <w:b/>
          <w:sz w:val="32"/>
          <w:szCs w:val="32"/>
        </w:rPr>
        <w:t>（二）组织开展标准宣贯培训</w:t>
      </w:r>
    </w:p>
    <w:p w14:paraId="260F69CC" w14:textId="77777777" w:rsidR="00DD60DE" w:rsidRPr="00573DE7" w:rsidRDefault="00FF66DC" w:rsidP="00E1479A">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标准发布实施后，标准宣贯工作小组制作标准解读宣贯培训PPT课件和标准核心技术明白书，并按标准宣贯培训计划深入各市县</w:t>
      </w:r>
      <w:r w:rsidR="00C556A8">
        <w:rPr>
          <w:rFonts w:ascii="仿宋" w:eastAsia="仿宋" w:hAnsi="仿宋" w:hint="eastAsia"/>
          <w:sz w:val="32"/>
          <w:szCs w:val="32"/>
        </w:rPr>
        <w:t>餐饮企业</w:t>
      </w:r>
      <w:r w:rsidRPr="00573DE7">
        <w:rPr>
          <w:rFonts w:ascii="仿宋" w:eastAsia="仿宋" w:hAnsi="仿宋" w:hint="eastAsia"/>
          <w:sz w:val="32"/>
          <w:szCs w:val="32"/>
        </w:rPr>
        <w:t>，对</w:t>
      </w:r>
      <w:r w:rsidR="00C556A8">
        <w:rPr>
          <w:rFonts w:ascii="仿宋" w:eastAsia="仿宋" w:hAnsi="仿宋" w:hint="eastAsia"/>
          <w:sz w:val="32"/>
          <w:szCs w:val="32"/>
        </w:rPr>
        <w:t>厨师及技术人员</w:t>
      </w:r>
      <w:r w:rsidRPr="00573DE7">
        <w:rPr>
          <w:rFonts w:ascii="仿宋" w:eastAsia="仿宋" w:hAnsi="仿宋" w:hint="eastAsia"/>
          <w:sz w:val="32"/>
          <w:szCs w:val="32"/>
        </w:rPr>
        <w:t>开展标准宣贯培训，对标准进行逐条解读，让</w:t>
      </w:r>
      <w:r w:rsidR="00C556A8">
        <w:rPr>
          <w:rFonts w:ascii="仿宋" w:eastAsia="仿宋" w:hAnsi="仿宋" w:hint="eastAsia"/>
          <w:sz w:val="32"/>
          <w:szCs w:val="32"/>
        </w:rPr>
        <w:t>厨师及技术人员掌握标准核心技术内容，助力标准实施落地，推动老友鱼制作技术</w:t>
      </w:r>
      <w:r w:rsidRPr="00573DE7">
        <w:rPr>
          <w:rFonts w:ascii="仿宋" w:eastAsia="仿宋" w:hAnsi="仿宋" w:hint="eastAsia"/>
          <w:sz w:val="32"/>
          <w:szCs w:val="32"/>
        </w:rPr>
        <w:t>高质量发展。</w:t>
      </w:r>
    </w:p>
    <w:p w14:paraId="385A887B" w14:textId="77777777" w:rsidR="00DD60DE" w:rsidRPr="00573DE7" w:rsidRDefault="00FF66DC" w:rsidP="001B3580">
      <w:pPr>
        <w:spacing w:line="500" w:lineRule="exact"/>
        <w:rPr>
          <w:rFonts w:ascii="仿宋" w:eastAsia="仿宋" w:hAnsi="仿宋"/>
          <w:b/>
          <w:sz w:val="32"/>
          <w:szCs w:val="32"/>
        </w:rPr>
      </w:pPr>
      <w:r w:rsidRPr="00573DE7">
        <w:rPr>
          <w:rFonts w:ascii="仿宋" w:eastAsia="仿宋" w:hAnsi="仿宋" w:hint="eastAsia"/>
          <w:b/>
          <w:sz w:val="32"/>
          <w:szCs w:val="32"/>
        </w:rPr>
        <w:t>（三）开展标准实施交流会，收集标准实施反馈信息</w:t>
      </w:r>
    </w:p>
    <w:p w14:paraId="0432BA91" w14:textId="77777777" w:rsidR="00DD60DE" w:rsidRPr="00573DE7" w:rsidRDefault="00FF66DC" w:rsidP="00E1479A">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标准起草小组深入各市县</w:t>
      </w:r>
      <w:r w:rsidR="00C556A8">
        <w:rPr>
          <w:rFonts w:ascii="仿宋" w:eastAsia="仿宋" w:hAnsi="仿宋" w:hint="eastAsia"/>
          <w:sz w:val="32"/>
          <w:szCs w:val="32"/>
        </w:rPr>
        <w:t>餐饮企业</w:t>
      </w:r>
      <w:r w:rsidRPr="00573DE7">
        <w:rPr>
          <w:rFonts w:ascii="仿宋" w:eastAsia="仿宋" w:hAnsi="仿宋" w:hint="eastAsia"/>
          <w:sz w:val="32"/>
          <w:szCs w:val="32"/>
        </w:rPr>
        <w:t>组织</w:t>
      </w:r>
      <w:r w:rsidR="00C556A8">
        <w:rPr>
          <w:rFonts w:ascii="仿宋" w:eastAsia="仿宋" w:hAnsi="仿宋" w:hint="eastAsia"/>
          <w:sz w:val="32"/>
          <w:szCs w:val="32"/>
        </w:rPr>
        <w:t>厨师及技术人员</w:t>
      </w:r>
      <w:r w:rsidRPr="00573DE7">
        <w:rPr>
          <w:rFonts w:ascii="仿宋" w:eastAsia="仿宋" w:hAnsi="仿宋" w:hint="eastAsia"/>
          <w:sz w:val="32"/>
          <w:szCs w:val="32"/>
        </w:rPr>
        <w:t>召开标准实施交流会，听取标准实施过程中存在的问题并做好记录和解答，对存在的问题组织专家团队进行研讨，为标准的复审修订做准备。</w:t>
      </w:r>
    </w:p>
    <w:p w14:paraId="292C0506" w14:textId="77777777" w:rsidR="00DD60DE" w:rsidRDefault="00FF66DC" w:rsidP="001B3580">
      <w:pPr>
        <w:spacing w:line="500" w:lineRule="exact"/>
        <w:rPr>
          <w:rFonts w:ascii="仿宋_GB2312" w:eastAsia="仿宋_GB2312"/>
          <w:b/>
          <w:sz w:val="28"/>
          <w:szCs w:val="28"/>
        </w:rPr>
      </w:pPr>
      <w:r w:rsidRPr="00573DE7">
        <w:rPr>
          <w:rFonts w:ascii="仿宋" w:eastAsia="仿宋" w:hAnsi="仿宋" w:hint="eastAsia"/>
          <w:b/>
          <w:sz w:val="32"/>
          <w:szCs w:val="32"/>
        </w:rPr>
        <w:t>（四）开展标准实施效果评估</w:t>
      </w:r>
    </w:p>
    <w:p w14:paraId="18C98170"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05775964" w14:textId="77777777" w:rsidR="00DD60DE" w:rsidRDefault="00FF66DC" w:rsidP="00422CC8">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14:paraId="4EAD118B"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无。</w:t>
      </w:r>
    </w:p>
    <w:p w14:paraId="6086CE85" w14:textId="77777777" w:rsidR="00DD60DE" w:rsidRDefault="00FF66DC" w:rsidP="00317091">
      <w:pPr>
        <w:autoSpaceDE w:val="0"/>
        <w:autoSpaceDN w:val="0"/>
        <w:adjustRightInd w:val="0"/>
        <w:spacing w:beforeLines="50" w:before="156" w:afterLines="50" w:after="156" w:line="520" w:lineRule="exact"/>
        <w:ind w:firstLine="640"/>
        <w:outlineLvl w:val="0"/>
        <w:rPr>
          <w:rFonts w:eastAsia="黑体"/>
          <w:sz w:val="32"/>
          <w:szCs w:val="32"/>
        </w:rPr>
      </w:pPr>
      <w:r>
        <w:rPr>
          <w:rFonts w:eastAsia="黑体" w:hint="eastAsia"/>
          <w:sz w:val="32"/>
          <w:szCs w:val="32"/>
        </w:rPr>
        <w:t>九、自我承诺</w:t>
      </w:r>
    </w:p>
    <w:p w14:paraId="2EADBA08"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该标准的内容符合国家相关法律法规，技术要求不低于强制性国家标准的相关技术要求，与相关的国家、行业推荐性标准协调一致，标准的编写符合GB/T 1.1-2020的要求。</w:t>
      </w:r>
    </w:p>
    <w:p w14:paraId="59C68618" w14:textId="77777777" w:rsidR="00DD60DE" w:rsidRDefault="00DD60DE">
      <w:pPr>
        <w:pStyle w:val="-1"/>
        <w:rPr>
          <w:rFonts w:ascii="仿宋_GB2312" w:eastAsia="仿宋_GB2312"/>
          <w:sz w:val="28"/>
          <w:szCs w:val="28"/>
        </w:rPr>
      </w:pPr>
    </w:p>
    <w:p w14:paraId="3013219C" w14:textId="77777777" w:rsidR="00DD60DE" w:rsidRDefault="00DD60DE">
      <w:pPr>
        <w:pStyle w:val="-1"/>
        <w:rPr>
          <w:rFonts w:ascii="仿宋_GB2312" w:eastAsia="仿宋_GB2312"/>
          <w:sz w:val="28"/>
          <w:szCs w:val="28"/>
        </w:rPr>
      </w:pPr>
    </w:p>
    <w:p w14:paraId="68FD1DCF" w14:textId="77777777" w:rsidR="00DD60DE" w:rsidRDefault="00DD60DE">
      <w:pPr>
        <w:pStyle w:val="-1"/>
        <w:rPr>
          <w:rFonts w:ascii="仿宋_GB2312" w:eastAsia="仿宋_GB2312"/>
          <w:sz w:val="28"/>
          <w:szCs w:val="28"/>
        </w:rPr>
      </w:pPr>
    </w:p>
    <w:p w14:paraId="516D7A9F" w14:textId="77777777" w:rsidR="00DD60DE" w:rsidRPr="001B3580" w:rsidRDefault="00FF66DC" w:rsidP="00E1479A">
      <w:pPr>
        <w:spacing w:line="520" w:lineRule="exact"/>
        <w:ind w:firstLineChars="200" w:firstLine="640"/>
        <w:jc w:val="right"/>
        <w:rPr>
          <w:rFonts w:ascii="仿宋" w:eastAsia="仿宋" w:hAnsi="仿宋"/>
          <w:sz w:val="32"/>
          <w:szCs w:val="32"/>
        </w:rPr>
      </w:pPr>
      <w:r w:rsidRPr="001B3580">
        <w:rPr>
          <w:rFonts w:ascii="仿宋" w:eastAsia="仿宋" w:hAnsi="仿宋" w:hint="eastAsia"/>
          <w:sz w:val="32"/>
          <w:szCs w:val="32"/>
        </w:rPr>
        <w:t>团体标准《</w:t>
      </w:r>
      <w:r w:rsidR="00405301">
        <w:rPr>
          <w:rFonts w:ascii="仿宋" w:eastAsia="仿宋" w:hAnsi="仿宋" w:hint="eastAsia"/>
          <w:sz w:val="32"/>
          <w:szCs w:val="32"/>
        </w:rPr>
        <w:t>老友鱼制作技术规程</w:t>
      </w:r>
      <w:r w:rsidRPr="001B3580">
        <w:rPr>
          <w:rFonts w:ascii="仿宋" w:eastAsia="仿宋" w:hAnsi="仿宋" w:hint="eastAsia"/>
          <w:sz w:val="32"/>
          <w:szCs w:val="32"/>
        </w:rPr>
        <w:t>》</w:t>
      </w:r>
    </w:p>
    <w:p w14:paraId="7005F93B"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标准编制工作组</w:t>
      </w:r>
    </w:p>
    <w:p w14:paraId="3037339C" w14:textId="77777777" w:rsidR="00DD60DE" w:rsidRPr="001B3580" w:rsidRDefault="00FF66DC" w:rsidP="00E1479A">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2024年</w:t>
      </w:r>
      <w:r w:rsidR="00317091">
        <w:rPr>
          <w:rFonts w:ascii="仿宋" w:eastAsia="仿宋" w:hAnsi="仿宋" w:hint="eastAsia"/>
          <w:sz w:val="32"/>
          <w:szCs w:val="32"/>
        </w:rPr>
        <w:t>4</w:t>
      </w:r>
      <w:r w:rsidRPr="001B3580">
        <w:rPr>
          <w:rFonts w:ascii="仿宋" w:eastAsia="仿宋" w:hAnsi="仿宋" w:hint="eastAsia"/>
          <w:sz w:val="32"/>
          <w:szCs w:val="32"/>
        </w:rPr>
        <w:t>月</w:t>
      </w:r>
      <w:r w:rsidR="0080794F">
        <w:rPr>
          <w:rFonts w:ascii="仿宋" w:eastAsia="仿宋" w:hAnsi="仿宋" w:hint="eastAsia"/>
          <w:sz w:val="32"/>
          <w:szCs w:val="32"/>
        </w:rPr>
        <w:t>26</w:t>
      </w:r>
      <w:r w:rsidRPr="001B3580">
        <w:rPr>
          <w:rFonts w:ascii="仿宋" w:eastAsia="仿宋" w:hAnsi="仿宋" w:hint="eastAsia"/>
          <w:sz w:val="32"/>
          <w:szCs w:val="32"/>
        </w:rPr>
        <w:t>日</w:t>
      </w:r>
    </w:p>
    <w:sectPr w:rsidR="00DD60DE" w:rsidRPr="001B3580" w:rsidSect="002E6710">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643FFE" w14:textId="77777777" w:rsidR="00F066C1" w:rsidRDefault="00F066C1" w:rsidP="00422CC8">
      <w:pPr>
        <w:spacing w:before="120" w:after="120"/>
        <w:ind w:firstLine="420"/>
      </w:pPr>
      <w:r>
        <w:separator/>
      </w:r>
    </w:p>
  </w:endnote>
  <w:endnote w:type="continuationSeparator" w:id="0">
    <w:p w14:paraId="673582E9" w14:textId="77777777" w:rsidR="00F066C1" w:rsidRDefault="00F066C1" w:rsidP="00422CC8">
      <w:pPr>
        <w:spacing w:before="120" w:after="120"/>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FBE10E68-A02C-4989-B9B8-5560199D825C}"/>
    <w:embedBold r:id="rId2" w:subsetted="1" w:fontKey="{65E00BA3-1EC0-4588-86EF-20DEEC11454C}"/>
  </w:font>
  <w:font w:name="Calibri">
    <w:panose1 w:val="020F0502020204030204"/>
    <w:charset w:val="00"/>
    <w:family w:val="swiss"/>
    <w:pitch w:val="variable"/>
    <w:sig w:usb0="E00002FF" w:usb1="4000ACFF" w:usb2="00000001" w:usb3="00000000" w:csb0="0000019F" w:csb1="00000000"/>
    <w:embedRegular r:id="rId3" w:subsetted="1" w:fontKey="{4AEC5656-6845-4D5E-BAF7-000505B41E1F}"/>
  </w:font>
  <w:font w:name="仿宋">
    <w:panose1 w:val="02010609060101010101"/>
    <w:charset w:val="86"/>
    <w:family w:val="modern"/>
    <w:pitch w:val="fixed"/>
    <w:sig w:usb0="800002BF" w:usb1="38CF7CFA" w:usb2="00000016" w:usb3="00000000" w:csb0="00040001" w:csb1="00000000"/>
    <w:embedRegular r:id="rId4" w:subsetted="1" w:fontKey="{2DA82E51-16FF-4109-A81D-206BE608FEE1}"/>
    <w:embedBold r:id="rId5" w:subsetted="1" w:fontKey="{88D28F6E-5869-4922-BAAD-98D3D0E8C506}"/>
  </w:font>
  <w:font w:name="等线">
    <w:altName w:val="Arial Unicode MS"/>
    <w:charset w:val="86"/>
    <w:family w:val="auto"/>
    <w:pitch w:val="variable"/>
    <w:sig w:usb0="00000000"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6" w:subsetted="1" w:fontKey="{CF109287-CF30-4C7F-AAEF-E338C3B2FE24}"/>
  </w:font>
  <w:font w:name="仿宋_GB2312">
    <w:altName w:val="仿宋"/>
    <w:charset w:val="86"/>
    <w:family w:val="modern"/>
    <w:pitch w:val="fixed"/>
    <w:sig w:usb0="00000000" w:usb1="080E0000" w:usb2="00000010" w:usb3="00000000" w:csb0="00040000" w:csb1="00000000"/>
    <w:embedRegular r:id="rId7" w:subsetted="1" w:fontKey="{95235BCD-3CBA-400C-93AA-BCCBBE25A5CE}"/>
    <w:embedBold r:id="rId8" w:fontKey="{389BEA9E-401F-4D01-B0BD-ACD2ACD91B87}"/>
  </w:font>
  <w:font w:name="___WRD_EMBED_SUB_39">
    <w:altName w:val="Arial Unicode MS"/>
    <w:panose1 w:val="02010609030101010101"/>
    <w:charset w:val="86"/>
    <w:family w:val="modern"/>
    <w:pitch w:val="fixed"/>
    <w:sig w:usb0="00000000" w:usb1="080E0000" w:usb2="00000010" w:usb3="00000000" w:csb0="00040000" w:csb1="00000000"/>
  </w:font>
  <w:font w:name="Wingdings 2">
    <w:panose1 w:val="05020102010507070707"/>
    <w:charset w:val="02"/>
    <w:family w:val="roman"/>
    <w:pitch w:val="variable"/>
    <w:sig w:usb0="00000000" w:usb1="10000000" w:usb2="00000000" w:usb3="00000000" w:csb0="80000000" w:csb1="00000000"/>
    <w:embedRegular r:id="rId9" w:fontKey="{EA754086-EEE8-4BB3-974D-7E05889B59A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27DF31" w14:textId="77777777" w:rsidR="00DD60DE" w:rsidRDefault="00FF66DC" w:rsidP="007936EA">
    <w:pPr>
      <w:pStyle w:val="af1"/>
      <w:ind w:firstLine="361"/>
    </w:pPr>
    <w:r>
      <w:rPr>
        <w:noProof/>
      </w:rPr>
      <mc:AlternateContent>
        <mc:Choice Requires="wps">
          <w:drawing>
            <wp:anchor distT="0" distB="0" distL="114300" distR="114300" simplePos="0" relativeHeight="251660288" behindDoc="0" locked="0" layoutInCell="1" allowOverlap="1" wp14:anchorId="4FE78BCD" wp14:editId="00EB25FF">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E266191" w14:textId="77777777" w:rsidR="00DD60DE" w:rsidRDefault="00FF66DC">
                          <w:pPr>
                            <w:pStyle w:val="af1"/>
                          </w:pPr>
                          <w:r>
                            <w:rPr>
                              <w:rFonts w:hint="eastAsia"/>
                            </w:rPr>
                            <w:fldChar w:fldCharType="begin"/>
                          </w:r>
                          <w:r>
                            <w:rPr>
                              <w:rFonts w:hint="eastAsia"/>
                            </w:rPr>
                            <w:instrText xml:space="preserve"> PAGE  \* MERGEFORMAT </w:instrText>
                          </w:r>
                          <w:r>
                            <w:rPr>
                              <w:rFonts w:hint="eastAsia"/>
                            </w:rPr>
                            <w:fldChar w:fldCharType="separate"/>
                          </w:r>
                          <w:r w:rsidR="006D714D">
                            <w:rPr>
                              <w:noProof/>
                            </w:rPr>
                            <w:t>10</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44" type="#_x0000_t202" style="position:absolute;left:0;text-align:left;margin-left:0;margin-top:0;width:4.45pt;height:10.3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E266191" w14:textId="77777777" w:rsidR="00DD60DE" w:rsidRDefault="00FF66DC">
                    <w:pPr>
                      <w:pStyle w:val="af1"/>
                    </w:pPr>
                    <w:r>
                      <w:rPr>
                        <w:rFonts w:hint="eastAsia"/>
                      </w:rPr>
                      <w:fldChar w:fldCharType="begin"/>
                    </w:r>
                    <w:r>
                      <w:rPr>
                        <w:rFonts w:hint="eastAsia"/>
                      </w:rPr>
                      <w:instrText xml:space="preserve"> PAGE  \* MERGEFORMAT </w:instrText>
                    </w:r>
                    <w:r>
                      <w:rPr>
                        <w:rFonts w:hint="eastAsia"/>
                      </w:rPr>
                      <w:fldChar w:fldCharType="separate"/>
                    </w:r>
                    <w:r w:rsidR="006D714D">
                      <w:rPr>
                        <w:noProof/>
                      </w:rPr>
                      <w:t>10</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510E6B" w14:textId="77777777" w:rsidR="00F066C1" w:rsidRDefault="00F066C1" w:rsidP="00422CC8">
      <w:pPr>
        <w:spacing w:before="120" w:after="120"/>
        <w:ind w:firstLine="420"/>
      </w:pPr>
      <w:r>
        <w:separator/>
      </w:r>
    </w:p>
  </w:footnote>
  <w:footnote w:type="continuationSeparator" w:id="0">
    <w:p w14:paraId="71E19EA9" w14:textId="77777777" w:rsidR="00F066C1" w:rsidRDefault="00F066C1" w:rsidP="00422CC8">
      <w:pPr>
        <w:spacing w:before="120" w:after="120"/>
        <w:ind w:firstLine="42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31C65A1"/>
    <w:multiLevelType w:val="hybridMultilevel"/>
    <w:tmpl w:val="F26E1824"/>
    <w:lvl w:ilvl="0" w:tplc="0EF069A2">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FFFF7E"/>
    <w:multiLevelType w:val="singleLevel"/>
    <w:tmpl w:val="0FFFFF7E"/>
    <w:lvl w:ilvl="0">
      <w:start w:val="1"/>
      <w:numFmt w:val="decimal"/>
      <w:lvlText w:val="%1."/>
      <w:lvlJc w:val="left"/>
      <w:pPr>
        <w:tabs>
          <w:tab w:val="left" w:pos="1200"/>
        </w:tabs>
        <w:ind w:left="1200" w:hanging="360"/>
      </w:pPr>
    </w:lvl>
  </w:abstractNum>
  <w:abstractNum w:abstractNumId="3">
    <w:nsid w:val="0FFFFF7F"/>
    <w:multiLevelType w:val="singleLevel"/>
    <w:tmpl w:val="0FFFFF7F"/>
    <w:lvl w:ilvl="0">
      <w:start w:val="1"/>
      <w:numFmt w:val="decimal"/>
      <w:lvlText w:val="%1."/>
      <w:lvlJc w:val="left"/>
      <w:pPr>
        <w:tabs>
          <w:tab w:val="left" w:pos="780"/>
        </w:tabs>
        <w:ind w:left="780" w:hanging="360"/>
      </w:pPr>
    </w:lvl>
  </w:abstractNum>
  <w:abstractNum w:abstractNumId="4">
    <w:nsid w:val="120F0D74"/>
    <w:multiLevelType w:val="hybridMultilevel"/>
    <w:tmpl w:val="F7D2BEEE"/>
    <w:lvl w:ilvl="0" w:tplc="38BC0E2A">
      <w:start w:val="1"/>
      <w:numFmt w:val="japaneseCounting"/>
      <w:lvlText w:val="（%1）"/>
      <w:lvlJc w:val="left"/>
      <w:pPr>
        <w:ind w:left="1005" w:hanging="1005"/>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7ED56F4"/>
    <w:multiLevelType w:val="hybridMultilevel"/>
    <w:tmpl w:val="38EC1D0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8"/>
  </w:num>
  <w:num w:numId="2">
    <w:abstractNumId w:val="0"/>
  </w:num>
  <w:num w:numId="3">
    <w:abstractNumId w:val="3"/>
  </w:num>
  <w:num w:numId="4">
    <w:abstractNumId w:val="2"/>
  </w:num>
  <w:num w:numId="5">
    <w:abstractNumId w:val="7"/>
  </w:num>
  <w:num w:numId="6">
    <w:abstractNumId w:val="6"/>
  </w:num>
  <w:num w:numId="7">
    <w:abstractNumId w:val="9"/>
  </w:num>
  <w:num w:numId="8">
    <w:abstractNumId w:val="4"/>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68A2"/>
    <w:rsid w:val="00014983"/>
    <w:rsid w:val="000178C8"/>
    <w:rsid w:val="00021AEF"/>
    <w:rsid w:val="00055442"/>
    <w:rsid w:val="0006459C"/>
    <w:rsid w:val="00072103"/>
    <w:rsid w:val="00075653"/>
    <w:rsid w:val="00082613"/>
    <w:rsid w:val="000C517B"/>
    <w:rsid w:val="000D75AA"/>
    <w:rsid w:val="000E53EA"/>
    <w:rsid w:val="000F2861"/>
    <w:rsid w:val="001133E6"/>
    <w:rsid w:val="001457EB"/>
    <w:rsid w:val="00162526"/>
    <w:rsid w:val="001655CC"/>
    <w:rsid w:val="0017673F"/>
    <w:rsid w:val="0018012C"/>
    <w:rsid w:val="001821C9"/>
    <w:rsid w:val="001A7570"/>
    <w:rsid w:val="001B3580"/>
    <w:rsid w:val="001D3156"/>
    <w:rsid w:val="001E2D73"/>
    <w:rsid w:val="001F251A"/>
    <w:rsid w:val="001F4D35"/>
    <w:rsid w:val="0020127F"/>
    <w:rsid w:val="00205352"/>
    <w:rsid w:val="002210B4"/>
    <w:rsid w:val="0022236C"/>
    <w:rsid w:val="002324B6"/>
    <w:rsid w:val="00234F7D"/>
    <w:rsid w:val="00236909"/>
    <w:rsid w:val="00236EB4"/>
    <w:rsid w:val="00241F8A"/>
    <w:rsid w:val="00263AE4"/>
    <w:rsid w:val="00281F39"/>
    <w:rsid w:val="0028500C"/>
    <w:rsid w:val="002879F6"/>
    <w:rsid w:val="00292F73"/>
    <w:rsid w:val="0029554A"/>
    <w:rsid w:val="002A3479"/>
    <w:rsid w:val="002B7C92"/>
    <w:rsid w:val="002E357A"/>
    <w:rsid w:val="002E5273"/>
    <w:rsid w:val="002E6710"/>
    <w:rsid w:val="002F5C0C"/>
    <w:rsid w:val="003036BF"/>
    <w:rsid w:val="00314B8C"/>
    <w:rsid w:val="00317091"/>
    <w:rsid w:val="00320CB4"/>
    <w:rsid w:val="00321E92"/>
    <w:rsid w:val="003259AF"/>
    <w:rsid w:val="00325F9F"/>
    <w:rsid w:val="003332BA"/>
    <w:rsid w:val="00340D9B"/>
    <w:rsid w:val="00346534"/>
    <w:rsid w:val="003517E7"/>
    <w:rsid w:val="003557E2"/>
    <w:rsid w:val="00372E66"/>
    <w:rsid w:val="00373153"/>
    <w:rsid w:val="00375933"/>
    <w:rsid w:val="00382E35"/>
    <w:rsid w:val="00383C84"/>
    <w:rsid w:val="00396F2C"/>
    <w:rsid w:val="003D485E"/>
    <w:rsid w:val="003F4D40"/>
    <w:rsid w:val="0040361B"/>
    <w:rsid w:val="00404A77"/>
    <w:rsid w:val="00405301"/>
    <w:rsid w:val="00422CC8"/>
    <w:rsid w:val="00426DC5"/>
    <w:rsid w:val="004373E9"/>
    <w:rsid w:val="0044036C"/>
    <w:rsid w:val="0044065E"/>
    <w:rsid w:val="00441A5A"/>
    <w:rsid w:val="00462331"/>
    <w:rsid w:val="00475FA7"/>
    <w:rsid w:val="004805DB"/>
    <w:rsid w:val="0048511D"/>
    <w:rsid w:val="004877DC"/>
    <w:rsid w:val="004A75FF"/>
    <w:rsid w:val="004B4D68"/>
    <w:rsid w:val="004C181C"/>
    <w:rsid w:val="004C4477"/>
    <w:rsid w:val="004D3C4E"/>
    <w:rsid w:val="004F29B4"/>
    <w:rsid w:val="004F4AE3"/>
    <w:rsid w:val="004F7E5B"/>
    <w:rsid w:val="00506C54"/>
    <w:rsid w:val="00515B82"/>
    <w:rsid w:val="0051755E"/>
    <w:rsid w:val="00533B2A"/>
    <w:rsid w:val="00537853"/>
    <w:rsid w:val="00554B7D"/>
    <w:rsid w:val="00564A0C"/>
    <w:rsid w:val="00564F91"/>
    <w:rsid w:val="00573DE7"/>
    <w:rsid w:val="005D61B8"/>
    <w:rsid w:val="005E3C13"/>
    <w:rsid w:val="005E7B33"/>
    <w:rsid w:val="005F1668"/>
    <w:rsid w:val="005F2FD2"/>
    <w:rsid w:val="005F4961"/>
    <w:rsid w:val="00615242"/>
    <w:rsid w:val="00617B08"/>
    <w:rsid w:val="0062097C"/>
    <w:rsid w:val="00627AB4"/>
    <w:rsid w:val="006335ED"/>
    <w:rsid w:val="006343EC"/>
    <w:rsid w:val="0063539D"/>
    <w:rsid w:val="00637F53"/>
    <w:rsid w:val="006511A8"/>
    <w:rsid w:val="00662F7E"/>
    <w:rsid w:val="0067378F"/>
    <w:rsid w:val="00691000"/>
    <w:rsid w:val="006A4226"/>
    <w:rsid w:val="006B0BA0"/>
    <w:rsid w:val="006B12C0"/>
    <w:rsid w:val="006D334E"/>
    <w:rsid w:val="006D3B46"/>
    <w:rsid w:val="006D556C"/>
    <w:rsid w:val="006D714D"/>
    <w:rsid w:val="00714DDE"/>
    <w:rsid w:val="0073164D"/>
    <w:rsid w:val="00731B29"/>
    <w:rsid w:val="007351D6"/>
    <w:rsid w:val="0074491A"/>
    <w:rsid w:val="00754D85"/>
    <w:rsid w:val="007557E4"/>
    <w:rsid w:val="00756356"/>
    <w:rsid w:val="00774434"/>
    <w:rsid w:val="007756AB"/>
    <w:rsid w:val="00781D6C"/>
    <w:rsid w:val="007936EA"/>
    <w:rsid w:val="007940A9"/>
    <w:rsid w:val="00795122"/>
    <w:rsid w:val="007A149B"/>
    <w:rsid w:val="007C244C"/>
    <w:rsid w:val="007C6DDF"/>
    <w:rsid w:val="00801A7F"/>
    <w:rsid w:val="0080794F"/>
    <w:rsid w:val="00814260"/>
    <w:rsid w:val="008247C4"/>
    <w:rsid w:val="00826BFA"/>
    <w:rsid w:val="00853F5C"/>
    <w:rsid w:val="00856862"/>
    <w:rsid w:val="0086446A"/>
    <w:rsid w:val="00874BB5"/>
    <w:rsid w:val="008779C2"/>
    <w:rsid w:val="00887632"/>
    <w:rsid w:val="00895F4A"/>
    <w:rsid w:val="008973E6"/>
    <w:rsid w:val="008B3416"/>
    <w:rsid w:val="008B6B5F"/>
    <w:rsid w:val="008C2552"/>
    <w:rsid w:val="008C50FF"/>
    <w:rsid w:val="008E1EB5"/>
    <w:rsid w:val="00926E1B"/>
    <w:rsid w:val="00932BA3"/>
    <w:rsid w:val="00947EBA"/>
    <w:rsid w:val="0095686F"/>
    <w:rsid w:val="009718CC"/>
    <w:rsid w:val="009A4141"/>
    <w:rsid w:val="009A4382"/>
    <w:rsid w:val="009A7013"/>
    <w:rsid w:val="009C5B24"/>
    <w:rsid w:val="009D2D7E"/>
    <w:rsid w:val="009E3161"/>
    <w:rsid w:val="00A06264"/>
    <w:rsid w:val="00A155FE"/>
    <w:rsid w:val="00A16A3E"/>
    <w:rsid w:val="00A263D3"/>
    <w:rsid w:val="00A365A2"/>
    <w:rsid w:val="00A37FDF"/>
    <w:rsid w:val="00A42C5E"/>
    <w:rsid w:val="00A52D71"/>
    <w:rsid w:val="00A75476"/>
    <w:rsid w:val="00A80B07"/>
    <w:rsid w:val="00A87F41"/>
    <w:rsid w:val="00AC3575"/>
    <w:rsid w:val="00AC57C3"/>
    <w:rsid w:val="00AD0172"/>
    <w:rsid w:val="00B01883"/>
    <w:rsid w:val="00B046DF"/>
    <w:rsid w:val="00B07A8A"/>
    <w:rsid w:val="00B60154"/>
    <w:rsid w:val="00B66676"/>
    <w:rsid w:val="00B708B2"/>
    <w:rsid w:val="00B73416"/>
    <w:rsid w:val="00B77477"/>
    <w:rsid w:val="00B94EFE"/>
    <w:rsid w:val="00B954B8"/>
    <w:rsid w:val="00BA570D"/>
    <w:rsid w:val="00BB14F3"/>
    <w:rsid w:val="00BB6932"/>
    <w:rsid w:val="00BB7B52"/>
    <w:rsid w:val="00BC2838"/>
    <w:rsid w:val="00BD2990"/>
    <w:rsid w:val="00BD756A"/>
    <w:rsid w:val="00BE5853"/>
    <w:rsid w:val="00C07069"/>
    <w:rsid w:val="00C123EE"/>
    <w:rsid w:val="00C13CB6"/>
    <w:rsid w:val="00C20386"/>
    <w:rsid w:val="00C556A8"/>
    <w:rsid w:val="00C63A68"/>
    <w:rsid w:val="00C85576"/>
    <w:rsid w:val="00C91BC6"/>
    <w:rsid w:val="00CC71EF"/>
    <w:rsid w:val="00CE7CD2"/>
    <w:rsid w:val="00CF299E"/>
    <w:rsid w:val="00D0457A"/>
    <w:rsid w:val="00D35977"/>
    <w:rsid w:val="00D43F5A"/>
    <w:rsid w:val="00D72FF7"/>
    <w:rsid w:val="00D87F07"/>
    <w:rsid w:val="00D9142A"/>
    <w:rsid w:val="00D9558F"/>
    <w:rsid w:val="00D9735E"/>
    <w:rsid w:val="00DA50C3"/>
    <w:rsid w:val="00DA5F88"/>
    <w:rsid w:val="00DB7F6F"/>
    <w:rsid w:val="00DD2CE2"/>
    <w:rsid w:val="00DD60DE"/>
    <w:rsid w:val="00DD642A"/>
    <w:rsid w:val="00DD7882"/>
    <w:rsid w:val="00DE442C"/>
    <w:rsid w:val="00DF4FB8"/>
    <w:rsid w:val="00E1479A"/>
    <w:rsid w:val="00E206A3"/>
    <w:rsid w:val="00E27034"/>
    <w:rsid w:val="00E32D4B"/>
    <w:rsid w:val="00E41116"/>
    <w:rsid w:val="00E414EF"/>
    <w:rsid w:val="00E455A5"/>
    <w:rsid w:val="00E50015"/>
    <w:rsid w:val="00E62643"/>
    <w:rsid w:val="00E702F6"/>
    <w:rsid w:val="00E73C17"/>
    <w:rsid w:val="00E8162A"/>
    <w:rsid w:val="00E835A1"/>
    <w:rsid w:val="00E83E2D"/>
    <w:rsid w:val="00E8739B"/>
    <w:rsid w:val="00EA31DB"/>
    <w:rsid w:val="00EA3CCA"/>
    <w:rsid w:val="00ED17FD"/>
    <w:rsid w:val="00ED41E5"/>
    <w:rsid w:val="00EE332B"/>
    <w:rsid w:val="00EF2C61"/>
    <w:rsid w:val="00EF4610"/>
    <w:rsid w:val="00EF6CB2"/>
    <w:rsid w:val="00F01A5C"/>
    <w:rsid w:val="00F066C1"/>
    <w:rsid w:val="00F10F25"/>
    <w:rsid w:val="00F32185"/>
    <w:rsid w:val="00F40513"/>
    <w:rsid w:val="00F424A9"/>
    <w:rsid w:val="00F5729F"/>
    <w:rsid w:val="00F63FA5"/>
    <w:rsid w:val="00F65587"/>
    <w:rsid w:val="00F65B62"/>
    <w:rsid w:val="00F77E06"/>
    <w:rsid w:val="00F9021F"/>
    <w:rsid w:val="00FA7D60"/>
    <w:rsid w:val="00FB260A"/>
    <w:rsid w:val="00FC7CE6"/>
    <w:rsid w:val="00FD0F04"/>
    <w:rsid w:val="00FD6497"/>
    <w:rsid w:val="00FF2EC3"/>
    <w:rsid w:val="00FF66DC"/>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14:docId w14:val="2BD832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263AE4"/>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DE442C"/>
    <w:pPr>
      <w:autoSpaceDE w:val="0"/>
      <w:autoSpaceDN w:val="0"/>
      <w:spacing w:line="520" w:lineRule="exact"/>
      <w:jc w:val="both"/>
    </w:pPr>
    <w:rPr>
      <w:rFonts w:ascii="仿宋" w:eastAsia="仿宋" w:hAnsi="仿宋" w:cs="Calibri"/>
      <w:color w:val="000000" w:themeColor="text1"/>
      <w:kern w:val="2"/>
      <w:sz w:val="32"/>
      <w:szCs w:val="32"/>
    </w:rPr>
  </w:style>
  <w:style w:type="character" w:customStyle="1" w:styleId="Char3">
    <w:name w:val="标准文件_段 Char"/>
    <w:link w:val="afc"/>
    <w:autoRedefine/>
    <w:qFormat/>
    <w:rsid w:val="00DE442C"/>
    <w:rPr>
      <w:rFonts w:ascii="仿宋" w:eastAsia="仿宋" w:hAnsi="仿宋" w:cs="Calibri"/>
      <w:color w:val="000000" w:themeColor="text1"/>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263AE4"/>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DE442C"/>
    <w:pPr>
      <w:autoSpaceDE w:val="0"/>
      <w:autoSpaceDN w:val="0"/>
      <w:spacing w:line="520" w:lineRule="exact"/>
      <w:jc w:val="both"/>
    </w:pPr>
    <w:rPr>
      <w:rFonts w:ascii="仿宋" w:eastAsia="仿宋" w:hAnsi="仿宋" w:cs="Calibri"/>
      <w:color w:val="000000" w:themeColor="text1"/>
      <w:kern w:val="2"/>
      <w:sz w:val="32"/>
      <w:szCs w:val="32"/>
    </w:rPr>
  </w:style>
  <w:style w:type="character" w:customStyle="1" w:styleId="Char3">
    <w:name w:val="标准文件_段 Char"/>
    <w:link w:val="afc"/>
    <w:autoRedefine/>
    <w:qFormat/>
    <w:rsid w:val="00DE442C"/>
    <w:rPr>
      <w:rFonts w:ascii="仿宋" w:eastAsia="仿宋" w:hAnsi="仿宋" w:cs="Calibri"/>
      <w:color w:val="000000" w:themeColor="text1"/>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microsoft.com/office/2007/relationships/stylesWithEffects" Target="stylesWithEffect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11C0F0F-CBB6-4B39-B3F6-74B301C66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23</Pages>
  <Words>2347</Words>
  <Characters>13382</Characters>
  <Application>Microsoft Office Word</Application>
  <DocSecurity>0</DocSecurity>
  <Lines>111</Lines>
  <Paragraphs>31</Paragraphs>
  <ScaleCrop>false</ScaleCrop>
  <Company>微软中国</Company>
  <LinksUpToDate>false</LinksUpToDate>
  <CharactersWithSpaces>15698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88</cp:revision>
  <dcterms:created xsi:type="dcterms:W3CDTF">2023-11-07T15:48:00Z</dcterms:created>
  <dcterms:modified xsi:type="dcterms:W3CDTF">2024-04-28T07:05:00Z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A922D90BF3B641DA8C66AE267C36FA1E_13</vt:lpwstr>
  </property>
</Properties>
</file>