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23466">
        <w:tc>
          <w:tcPr>
            <w:tcW w:w="509" w:type="dxa"/>
          </w:tcPr>
          <w:p w:rsidR="00123466" w:rsidRDefault="002E066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23466" w:rsidRDefault="002E066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03.080</w:t>
            </w:r>
            <w:r>
              <w:rPr>
                <w:rFonts w:ascii="黑体" w:eastAsia="黑体" w:hAnsi="黑体"/>
                <w:sz w:val="21"/>
                <w:szCs w:val="21"/>
              </w:rPr>
              <w:fldChar w:fldCharType="end"/>
            </w:r>
            <w:bookmarkEnd w:id="0"/>
          </w:p>
        </w:tc>
      </w:tr>
      <w:tr w:rsidR="00123466">
        <w:tc>
          <w:tcPr>
            <w:tcW w:w="509" w:type="dxa"/>
          </w:tcPr>
          <w:p w:rsidR="00123466" w:rsidRDefault="002E066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23466">
              <w:trPr>
                <w:trHeight w:hRule="exact" w:val="1021"/>
              </w:trPr>
              <w:tc>
                <w:tcPr>
                  <w:tcW w:w="9242" w:type="dxa"/>
                  <w:vAlign w:val="center"/>
                </w:tcPr>
                <w:p w:rsidR="00123466" w:rsidRDefault="002E0661" w:rsidP="002963AC">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123466" w:rsidRDefault="002E066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12     </w:t>
            </w:r>
            <w:r>
              <w:rPr>
                <w:rFonts w:ascii="黑体" w:eastAsia="黑体" w:hAnsi="黑体"/>
                <w:sz w:val="21"/>
                <w:szCs w:val="21"/>
              </w:rPr>
              <w:fldChar w:fldCharType="end"/>
            </w:r>
            <w:bookmarkEnd w:id="2"/>
          </w:p>
        </w:tc>
      </w:tr>
    </w:tbl>
    <w:p w:rsidR="00123466" w:rsidRDefault="002E0661">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123466" w:rsidRDefault="002E0661">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2024</w:t>
      </w:r>
      <w:r>
        <w:fldChar w:fldCharType="end"/>
      </w:r>
      <w:bookmarkEnd w:id="6"/>
    </w:p>
    <w:p w:rsidR="00123466" w:rsidRDefault="002E0661">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123466" w:rsidRDefault="009E4E0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simplePos x="0" y="0"/>
                <wp:positionH relativeFrom="page">
                  <wp:posOffset>900430</wp:posOffset>
                </wp:positionH>
                <wp:positionV relativeFrom="page">
                  <wp:posOffset>2700654</wp:posOffset>
                </wp:positionV>
                <wp:extent cx="6120130" cy="0"/>
                <wp:effectExtent l="0" t="0" r="0" b="0"/>
                <wp:wrapNone/>
                <wp:docPr id="7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0F7E5ED5"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Py3TVrPAQAAXQMA&#10;AA4AAAAAAAAAAAAAAAAALgIAAGRycy9lMm9Eb2MueG1sUEsBAi0AFAAGAAgAAAAhAFGBN7ffAAAA&#10;DAEAAA8AAAAAAAAAAAAAAAAAKQQAAGRycy9kb3ducmV2LnhtbFBLBQYAAAAABAAEAPMAAAA1BQAA&#10;AAA=&#10;" o:allowoverlap="f">
                <w10:wrap anchorx="page" anchory="page"/>
              </v:line>
            </w:pict>
          </mc:Fallback>
        </mc:AlternateContent>
      </w:r>
    </w:p>
    <w:p w:rsidR="00123466" w:rsidRDefault="00123466">
      <w:pPr>
        <w:pStyle w:val="afffff0"/>
        <w:framePr w:w="9639" w:h="6976" w:hRule="exact" w:hSpace="0" w:vSpace="0" w:wrap="around" w:hAnchor="page" w:y="6408"/>
        <w:jc w:val="center"/>
        <w:rPr>
          <w:rFonts w:ascii="黑体" w:eastAsia="黑体" w:hAnsi="黑体"/>
          <w:b w:val="0"/>
          <w:bCs w:val="0"/>
          <w:w w:val="100"/>
        </w:rPr>
      </w:pPr>
    </w:p>
    <w:p w:rsidR="00123466" w:rsidRDefault="002E0661">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老年人常见疾病三级预防规范 第</w:t>
      </w:r>
      <w:r>
        <w:rPr>
          <w:rFonts w:hint="eastAsia"/>
        </w:rPr>
        <w:t>5</w:t>
      </w:r>
      <w:r>
        <w:t>部分：</w:t>
      </w:r>
    </w:p>
    <w:p w:rsidR="00123466" w:rsidRDefault="002E0661">
      <w:pPr>
        <w:pStyle w:val="affffffffff4"/>
        <w:framePr w:h="6974" w:hRule="exact" w:wrap="around" w:x="1419" w:anchorLock="1"/>
      </w:pPr>
      <w:r>
        <w:rPr>
          <w:rFonts w:hint="eastAsia"/>
        </w:rPr>
        <w:t>衰弱</w:t>
      </w:r>
      <w:r w:rsidR="004C15C8">
        <w:rPr>
          <w:rFonts w:hint="eastAsia"/>
        </w:rPr>
        <w:t>综合征</w:t>
      </w:r>
      <w:r>
        <w:fldChar w:fldCharType="end"/>
      </w:r>
      <w:bookmarkEnd w:id="8"/>
    </w:p>
    <w:p w:rsidR="00123466" w:rsidRDefault="00123466">
      <w:pPr>
        <w:framePr w:w="9639" w:h="6974" w:hRule="exact" w:wrap="around" w:vAnchor="page" w:hAnchor="page" w:x="1419" w:y="6408" w:anchorLock="1"/>
        <w:ind w:left="-1418"/>
      </w:pPr>
    </w:p>
    <w:p w:rsidR="00123466" w:rsidRDefault="002E0661">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tertiary prevention of common diseases in the elderly Part5:Frailty</w:t>
      </w:r>
      <w:r>
        <w:rPr>
          <w:rFonts w:ascii="黑体" w:eastAsia="黑体" w:hAnsi="黑体"/>
          <w:szCs w:val="28"/>
        </w:rPr>
        <w:fldChar w:fldCharType="end"/>
      </w:r>
      <w:bookmarkEnd w:id="9"/>
    </w:p>
    <w:p w:rsidR="00123466" w:rsidRDefault="00123466">
      <w:pPr>
        <w:framePr w:w="9639" w:h="6974" w:hRule="exact" w:wrap="around" w:vAnchor="page" w:hAnchor="page" w:x="1419" w:y="6408" w:anchorLock="1"/>
        <w:spacing w:line="760" w:lineRule="exact"/>
        <w:ind w:left="-1418"/>
      </w:pPr>
    </w:p>
    <w:p w:rsidR="00123466" w:rsidRDefault="00123466">
      <w:pPr>
        <w:pStyle w:val="afffffff8"/>
        <w:framePr w:w="9639" w:h="6974" w:hRule="exact" w:wrap="around" w:vAnchor="page" w:hAnchor="page" w:x="1419" w:y="6408" w:anchorLock="1"/>
        <w:textAlignment w:val="bottom"/>
        <w:rPr>
          <w:rFonts w:eastAsia="黑体"/>
          <w:szCs w:val="28"/>
        </w:rPr>
      </w:pPr>
    </w:p>
    <w:p w:rsidR="00123466" w:rsidRDefault="002E066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04442D">
        <w:rPr>
          <w:sz w:val="24"/>
          <w:szCs w:val="28"/>
        </w:rPr>
      </w:r>
      <w:r w:rsidR="00126A36">
        <w:rPr>
          <w:sz w:val="24"/>
          <w:szCs w:val="28"/>
        </w:rPr>
        <w:fldChar w:fldCharType="separate"/>
      </w:r>
      <w:r>
        <w:rPr>
          <w:sz w:val="24"/>
          <w:szCs w:val="28"/>
        </w:rPr>
        <w:fldChar w:fldCharType="end"/>
      </w:r>
      <w:bookmarkEnd w:id="10"/>
    </w:p>
    <w:p w:rsidR="00123466" w:rsidRDefault="002E066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rsidR="00123466" w:rsidRDefault="002E066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rsidR="00123466" w:rsidRDefault="002E0661">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7"/>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123466" w:rsidRDefault="009E4E02">
      <w:pPr>
        <w:rPr>
          <w:rFonts w:ascii="宋体" w:hAnsi="宋体"/>
          <w:sz w:val="28"/>
          <w:szCs w:val="28"/>
        </w:rPr>
        <w:sectPr w:rsidR="00123466">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simplePos x="0" y="0"/>
                <wp:positionH relativeFrom="page">
                  <wp:posOffset>899795</wp:posOffset>
                </wp:positionH>
                <wp:positionV relativeFrom="page">
                  <wp:posOffset>9253219</wp:posOffset>
                </wp:positionV>
                <wp:extent cx="6120130" cy="0"/>
                <wp:effectExtent l="0" t="0" r="0" b="0"/>
                <wp:wrapNone/>
                <wp:docPr id="5"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7A782A24"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BqFBOLNAQAAXAMAAA4A&#10;AAAAAAAAAAAAAAAALgIAAGRycy9lMm9Eb2MueG1sUEsBAi0AFAAGAAgAAAAhAImtd2zeAAAADgEA&#10;AA8AAAAAAAAAAAAAAAAAJwQAAGRycy9kb3ducmV2LnhtbFBLBQYAAAAABAAEAPMAAAAyBQAAAAA=&#10;">
                <w10:wrap anchorx="page" anchory="page"/>
                <w10:anchorlock/>
              </v:line>
            </w:pict>
          </mc:Fallback>
        </mc:AlternateContent>
      </w:r>
    </w:p>
    <w:p w:rsidR="00123466" w:rsidRDefault="002E0661">
      <w:pPr>
        <w:pStyle w:val="a6"/>
        <w:spacing w:before="900" w:after="360"/>
      </w:pPr>
      <w:bookmarkStart w:id="18" w:name="BookMark2"/>
      <w:r>
        <w:rPr>
          <w:spacing w:val="320"/>
        </w:rPr>
        <w:lastRenderedPageBreak/>
        <w:t>前</w:t>
      </w:r>
      <w:r>
        <w:t>言</w:t>
      </w:r>
      <w:r>
        <w:rPr>
          <w:rFonts w:hint="eastAsia"/>
        </w:rPr>
        <w:t xml:space="preserve">      </w:t>
      </w:r>
    </w:p>
    <w:p w:rsidR="00123466" w:rsidRDefault="002E0661">
      <w:pPr>
        <w:pStyle w:val="afffff5"/>
        <w:ind w:firstLine="420"/>
      </w:pPr>
      <w:r>
        <w:rPr>
          <w:rFonts w:hint="eastAsia"/>
        </w:rPr>
        <w:t>本文件参照GB/T 1.1—2020《标准化工作导则  第1部分：标准化文件的结构和起草规则》的规定起草。</w:t>
      </w:r>
    </w:p>
    <w:p w:rsidR="00123466" w:rsidRDefault="002E0661">
      <w:pPr>
        <w:pStyle w:val="afffff5"/>
        <w:ind w:firstLine="420"/>
      </w:pPr>
      <w:bookmarkStart w:id="19" w:name="_Hlk152774096"/>
      <w:r>
        <w:rPr>
          <w:rFonts w:hint="eastAsia"/>
        </w:rPr>
        <w:t>本文件是T</w:t>
      </w:r>
      <w:r>
        <w:t>/</w:t>
      </w:r>
      <w:r>
        <w:rPr>
          <w:rFonts w:hint="eastAsia"/>
        </w:rPr>
        <w:t>GXAS</w:t>
      </w:r>
      <w:r>
        <w:t xml:space="preserve"> 544</w:t>
      </w:r>
      <w:r>
        <w:rPr>
          <w:rFonts w:hint="eastAsia"/>
        </w:rPr>
        <w:t>《</w:t>
      </w:r>
      <w:r>
        <w:t>老年人常见疾病三级预防规范</w:t>
      </w:r>
      <w:r>
        <w:rPr>
          <w:rFonts w:hint="eastAsia"/>
        </w:rPr>
        <w:t>》的第</w:t>
      </w:r>
      <w:r>
        <w:t>5</w:t>
      </w:r>
      <w:r>
        <w:rPr>
          <w:rFonts w:hint="eastAsia"/>
        </w:rPr>
        <w:t>部分，T</w:t>
      </w:r>
      <w:r>
        <w:t>/</w:t>
      </w:r>
      <w:r>
        <w:rPr>
          <w:rFonts w:hint="eastAsia"/>
        </w:rPr>
        <w:t>GXAS</w:t>
      </w:r>
      <w:r>
        <w:t xml:space="preserve"> 544</w:t>
      </w:r>
      <w:r>
        <w:rPr>
          <w:rFonts w:hint="eastAsia"/>
        </w:rPr>
        <w:t>已经发布了以下部分：</w:t>
      </w:r>
    </w:p>
    <w:p w:rsidR="00123466" w:rsidRDefault="002E0661">
      <w:pPr>
        <w:pStyle w:val="af2"/>
      </w:pPr>
      <w:r>
        <w:rPr>
          <w:rFonts w:hint="eastAsia"/>
        </w:rPr>
        <w:t>第1部分：总则</w:t>
      </w:r>
      <w:bookmarkEnd w:id="19"/>
      <w:r>
        <w:rPr>
          <w:rFonts w:hint="eastAsia"/>
        </w:rPr>
        <w:t>；</w:t>
      </w:r>
    </w:p>
    <w:p w:rsidR="00123466" w:rsidRDefault="002E0661">
      <w:pPr>
        <w:pStyle w:val="af2"/>
      </w:pPr>
      <w:r>
        <w:rPr>
          <w:rFonts w:hint="eastAsia"/>
        </w:rPr>
        <w:t>第2部分：女性盆底功能障碍性疾病；</w:t>
      </w:r>
    </w:p>
    <w:p w:rsidR="00123466" w:rsidRDefault="002E0661">
      <w:pPr>
        <w:pStyle w:val="af2"/>
      </w:pPr>
      <w:r>
        <w:rPr>
          <w:rFonts w:hint="eastAsia"/>
        </w:rPr>
        <w:t>第3部分：冠状动脉粥样硬化性心脏病。</w:t>
      </w:r>
    </w:p>
    <w:p w:rsidR="00123466" w:rsidRDefault="002E0661">
      <w:pPr>
        <w:pStyle w:val="afffff5"/>
        <w:ind w:firstLine="420"/>
      </w:pPr>
      <w:r>
        <w:rPr>
          <w:rFonts w:hint="eastAsia"/>
        </w:rPr>
        <w:t>请注意本文件的某些内容可能涉及专利。本文件的发布机构不承担识别专利的责任。</w:t>
      </w:r>
    </w:p>
    <w:p w:rsidR="00123466" w:rsidRDefault="002E0661">
      <w:pPr>
        <w:pStyle w:val="afffff5"/>
        <w:ind w:firstLine="420"/>
      </w:pPr>
      <w:r>
        <w:rPr>
          <w:rFonts w:hint="eastAsia"/>
        </w:rPr>
        <w:t>本文件由广西壮族自治区康复质量控制中心提出并宣</w:t>
      </w:r>
      <w:proofErr w:type="gramStart"/>
      <w:r>
        <w:rPr>
          <w:rFonts w:hint="eastAsia"/>
        </w:rPr>
        <w:t>贯</w:t>
      </w:r>
      <w:proofErr w:type="gramEnd"/>
      <w:r>
        <w:rPr>
          <w:rFonts w:hint="eastAsia"/>
        </w:rPr>
        <w:t>。</w:t>
      </w:r>
    </w:p>
    <w:p w:rsidR="00123466" w:rsidRDefault="002E0661">
      <w:pPr>
        <w:pStyle w:val="afffff5"/>
        <w:ind w:firstLine="420"/>
      </w:pPr>
      <w:r>
        <w:rPr>
          <w:rFonts w:hint="eastAsia"/>
        </w:rPr>
        <w:t>本文件由广西标准化协会归口。</w:t>
      </w:r>
    </w:p>
    <w:p w:rsidR="00123466" w:rsidRDefault="002E0661">
      <w:pPr>
        <w:pStyle w:val="afffff5"/>
        <w:ind w:firstLine="420"/>
      </w:pPr>
      <w:r>
        <w:rPr>
          <w:rFonts w:hint="eastAsia"/>
        </w:rPr>
        <w:t>本文件起草单位：</w:t>
      </w:r>
      <w:r>
        <w:rPr>
          <w:rFonts w:hAnsi="宋体" w:hint="eastAsia"/>
          <w:szCs w:val="21"/>
        </w:rPr>
        <w:t>广西壮族自治区江滨医院、广西壮族自治区南溪山医院、广西科技大学第一附属医院、桂林医学院第二附属医院</w:t>
      </w:r>
      <w:r>
        <w:rPr>
          <w:rFonts w:hint="eastAsia"/>
        </w:rPr>
        <w:t>。</w:t>
      </w:r>
    </w:p>
    <w:p w:rsidR="00123466" w:rsidRDefault="002E0661">
      <w:pPr>
        <w:pStyle w:val="afffff5"/>
        <w:ind w:firstLine="420"/>
        <w:rPr>
          <w:highlight w:val="yellow"/>
        </w:rPr>
      </w:pPr>
      <w:r>
        <w:rPr>
          <w:rFonts w:hint="eastAsia"/>
        </w:rPr>
        <w:t>本文件主要起草人：</w:t>
      </w:r>
      <w:r w:rsidR="002963AC" w:rsidRPr="002963AC">
        <w:rPr>
          <w:rFonts w:hint="eastAsia"/>
        </w:rPr>
        <w:t>张海英、苏华斌、林卫、张迪、张施明、张树锋、黄海清、蓝震宇、刘晓梅、蓝艳、陈擎、杨莹、龚俊、李贵宇、霍劲芳、石红梅、潘明英</w:t>
      </w:r>
      <w:r w:rsidR="002F2371" w:rsidRPr="004C15C8">
        <w:rPr>
          <w:rFonts w:hint="eastAsia"/>
        </w:rPr>
        <w:t>。</w:t>
      </w:r>
    </w:p>
    <w:p w:rsidR="00123466" w:rsidRDefault="00123466">
      <w:pPr>
        <w:pStyle w:val="afffff5"/>
        <w:ind w:firstLine="420"/>
      </w:pPr>
    </w:p>
    <w:p w:rsidR="00123466" w:rsidRDefault="00123466">
      <w:pPr>
        <w:pStyle w:val="afffff5"/>
        <w:ind w:firstLine="420"/>
        <w:sectPr w:rsidR="00123466">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p>
    <w:p w:rsidR="00123466" w:rsidRDefault="002E0661">
      <w:pPr>
        <w:pStyle w:val="a6"/>
        <w:spacing w:after="360"/>
      </w:pPr>
      <w:bookmarkStart w:id="20" w:name="BookMark3"/>
      <w:bookmarkEnd w:id="18"/>
      <w:r>
        <w:rPr>
          <w:spacing w:val="320"/>
        </w:rPr>
        <w:lastRenderedPageBreak/>
        <w:t>引</w:t>
      </w:r>
      <w:r>
        <w:t>言</w:t>
      </w:r>
    </w:p>
    <w:p w:rsidR="00123466" w:rsidRDefault="002E0661">
      <w:pPr>
        <w:pStyle w:val="afffff5"/>
        <w:ind w:firstLine="420"/>
      </w:pPr>
      <w:r>
        <w:rPr>
          <w:rFonts w:hint="eastAsia"/>
        </w:rPr>
        <w:t>广西是我国进入人口老龄化社会最早、老年人口最多、老龄化程度最高的少数民族自治区。202</w:t>
      </w:r>
      <w:r>
        <w:t>3</w:t>
      </w:r>
      <w:r>
        <w:rPr>
          <w:rFonts w:hint="eastAsia"/>
        </w:rPr>
        <w:t>年广西人均预期寿命达到78.</w:t>
      </w:r>
      <w:r>
        <w:t>3</w:t>
      </w:r>
      <w:r>
        <w:rPr>
          <w:rFonts w:hint="eastAsia"/>
        </w:rPr>
        <w:t>岁，而健康预期寿命仅为69岁左右，这意味着广西老年人平均有八九年的时间带病生存，老年人的健康状况不容忽视，老龄健康工作面临巨大挑战。故构建老年人常见疾病三级预防体系，在疾病尚未发生前、疾病初期、疾病后期等提供三级预防措施，可</w:t>
      </w:r>
      <w:r>
        <w:rPr>
          <w:rFonts w:hAnsi="宋体" w:cs="宋体" w:hint="eastAsia"/>
        </w:rPr>
        <w:t>减少老年人患病可能，或将疾病对老年人健康的影响降至最低，可进一步</w:t>
      </w:r>
      <w:r>
        <w:rPr>
          <w:rFonts w:hAnsi="宋体" w:cs="宋体" w:hint="eastAsia"/>
          <w:szCs w:val="21"/>
        </w:rPr>
        <w:t>强化基层专业培训和提升疾病的防治能力，</w:t>
      </w:r>
      <w:r>
        <w:rPr>
          <w:rFonts w:hAnsi="宋体" w:cs="宋体" w:hint="eastAsia"/>
        </w:rPr>
        <w:t>提高老年人常见疾病预防保障服务水平。</w:t>
      </w:r>
      <w:r>
        <w:rPr>
          <w:rFonts w:hint="eastAsia"/>
        </w:rPr>
        <w:t>T</w:t>
      </w:r>
      <w:r>
        <w:t>/</w:t>
      </w:r>
      <w:r>
        <w:rPr>
          <w:rFonts w:hint="eastAsia"/>
        </w:rPr>
        <w:t>GXAS</w:t>
      </w:r>
      <w:r>
        <w:t xml:space="preserve"> 544</w:t>
      </w:r>
      <w:r>
        <w:rPr>
          <w:rFonts w:hint="eastAsia"/>
        </w:rPr>
        <w:t>拟分为如下部分：</w:t>
      </w:r>
    </w:p>
    <w:p w:rsidR="00123466" w:rsidRDefault="002E0661">
      <w:pPr>
        <w:pStyle w:val="af2"/>
      </w:pPr>
      <w:r>
        <w:rPr>
          <w:rFonts w:hint="eastAsia"/>
        </w:rPr>
        <w:t>第1部分：总则。目的在于为老年人常见疾病三级预防工作提供指导。</w:t>
      </w:r>
    </w:p>
    <w:p w:rsidR="00123466" w:rsidRDefault="002E0661">
      <w:pPr>
        <w:pStyle w:val="af2"/>
      </w:pPr>
      <w:r>
        <w:rPr>
          <w:rFonts w:hint="eastAsia"/>
        </w:rPr>
        <w:t>第2部分：冠状动脉粥样硬化性心脏病。目的在于为老年人冠状动脉粥样硬化性心脏病三级预防工作提供指导。</w:t>
      </w:r>
    </w:p>
    <w:p w:rsidR="00123466" w:rsidRDefault="002E0661">
      <w:pPr>
        <w:pStyle w:val="af2"/>
      </w:pPr>
      <w:r>
        <w:rPr>
          <w:rFonts w:hint="eastAsia"/>
        </w:rPr>
        <w:t>第3部分：女性盆底功能障碍性疾病。目的在于为老年人女性盆地功能障碍性疾病三级预防工作提供指导。</w:t>
      </w:r>
    </w:p>
    <w:p w:rsidR="00123466" w:rsidRDefault="002E0661">
      <w:pPr>
        <w:pStyle w:val="af2"/>
      </w:pPr>
      <w:r>
        <w:rPr>
          <w:rFonts w:hint="eastAsia"/>
        </w:rPr>
        <w:t>第4部分：肌肉减少症。目的在于为老年人肌肉减少症三级预防工作提供指导。</w:t>
      </w:r>
    </w:p>
    <w:p w:rsidR="00123466" w:rsidRDefault="002E0661">
      <w:pPr>
        <w:pStyle w:val="af2"/>
      </w:pPr>
      <w:r>
        <w:rPr>
          <w:rFonts w:hint="eastAsia"/>
        </w:rPr>
        <w:t>第5部分：衰弱</w:t>
      </w:r>
      <w:r w:rsidR="00F708A3">
        <w:rPr>
          <w:rFonts w:hint="eastAsia"/>
        </w:rPr>
        <w:t>综合征</w:t>
      </w:r>
      <w:r>
        <w:rPr>
          <w:rFonts w:hint="eastAsia"/>
        </w:rPr>
        <w:t>。目的在于为老年人衰弱三级预防工作提供指导。</w:t>
      </w:r>
    </w:p>
    <w:p w:rsidR="00123466" w:rsidRDefault="002E0661">
      <w:pPr>
        <w:pStyle w:val="afffff5"/>
        <w:ind w:firstLine="420"/>
      </w:pPr>
      <w:r>
        <w:rPr>
          <w:rFonts w:hint="eastAsia"/>
        </w:rPr>
        <w:t>通过制定老年人常见疾病三级预防规范，对</w:t>
      </w:r>
      <w:r>
        <w:rPr>
          <w:rFonts w:hAnsi="宋体" w:cs="宋体" w:hint="eastAsia"/>
        </w:rPr>
        <w:t>提高老年人常见疾病预防保障服务水平</w:t>
      </w:r>
      <w:r>
        <w:rPr>
          <w:rFonts w:hint="eastAsia"/>
        </w:rPr>
        <w:t>，</w:t>
      </w:r>
      <w:r>
        <w:rPr>
          <w:rFonts w:hAnsi="宋体" w:hint="eastAsia"/>
        </w:rPr>
        <w:t>推动老年人常见疾病三级预防工作高质量发展具有重要意义。</w:t>
      </w:r>
    </w:p>
    <w:p w:rsidR="00123466" w:rsidRDefault="00123466">
      <w:pPr>
        <w:pStyle w:val="afffff5"/>
        <w:ind w:firstLine="420"/>
      </w:pPr>
    </w:p>
    <w:p w:rsidR="00123466" w:rsidRDefault="00123466">
      <w:pPr>
        <w:pStyle w:val="afffff5"/>
        <w:ind w:firstLine="420"/>
        <w:sectPr w:rsidR="00123466">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rsidR="00123466" w:rsidRDefault="00123466">
      <w:pPr>
        <w:spacing w:line="20" w:lineRule="exact"/>
        <w:jc w:val="center"/>
        <w:rPr>
          <w:rFonts w:ascii="黑体" w:eastAsia="黑体" w:hAnsi="黑体"/>
          <w:sz w:val="32"/>
          <w:szCs w:val="32"/>
        </w:rPr>
      </w:pPr>
      <w:bookmarkStart w:id="21" w:name="BookMark4"/>
      <w:bookmarkEnd w:id="20"/>
    </w:p>
    <w:p w:rsidR="00123466" w:rsidRDefault="00123466">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36C43ACB8297454998F5BB7303DD8A14"/>
        </w:placeholder>
      </w:sdtPr>
      <w:sdtEndPr/>
      <w:sdtContent>
        <w:p w:rsidR="004C15C8" w:rsidRDefault="004C15C8" w:rsidP="004C15C8">
          <w:pPr>
            <w:pStyle w:val="afffffffff8"/>
            <w:spacing w:beforeLines="100" w:before="240" w:afterLines="1" w:after="2"/>
          </w:pPr>
          <w:r>
            <w:rPr>
              <w:rFonts w:hint="eastAsia"/>
            </w:rPr>
            <w:t>老年人常见疾病三级预防规范</w:t>
          </w:r>
          <w:r>
            <w:t xml:space="preserve"> 第5部分：</w:t>
          </w:r>
        </w:p>
        <w:p w:rsidR="00123466" w:rsidRDefault="004C15C8" w:rsidP="004C15C8">
          <w:pPr>
            <w:pStyle w:val="afffffffff8"/>
            <w:spacing w:beforeLines="1" w:before="2" w:after="680"/>
          </w:pPr>
          <w:r>
            <w:rPr>
              <w:rFonts w:hint="eastAsia"/>
            </w:rPr>
            <w:t>衰弱综合征</w:t>
          </w:r>
        </w:p>
      </w:sdtContent>
    </w:sdt>
    <w:p w:rsidR="00123466" w:rsidRDefault="002E0661">
      <w:pPr>
        <w:pStyle w:val="affc"/>
        <w:spacing w:before="240" w:after="240"/>
      </w:pPr>
      <w:bookmarkStart w:id="23" w:name="_Toc17233333"/>
      <w:bookmarkStart w:id="24" w:name="_Toc26648465"/>
      <w:bookmarkStart w:id="25" w:name="_Toc97192964"/>
      <w:bookmarkStart w:id="26" w:name="_Toc24884218"/>
      <w:bookmarkStart w:id="27" w:name="_Toc24884211"/>
      <w:bookmarkStart w:id="28" w:name="_Toc26986530"/>
      <w:bookmarkStart w:id="29" w:name="_Toc17233325"/>
      <w:bookmarkStart w:id="30" w:name="_Toc26718930"/>
      <w:bookmarkStart w:id="31" w:name="_Toc26986771"/>
      <w:bookmarkEnd w:id="22"/>
      <w:r>
        <w:rPr>
          <w:rFonts w:hint="eastAsia"/>
        </w:rPr>
        <w:t>范围</w:t>
      </w:r>
      <w:bookmarkEnd w:id="23"/>
      <w:bookmarkEnd w:id="24"/>
      <w:bookmarkEnd w:id="25"/>
      <w:bookmarkEnd w:id="26"/>
      <w:bookmarkEnd w:id="27"/>
      <w:bookmarkEnd w:id="28"/>
      <w:bookmarkEnd w:id="29"/>
      <w:bookmarkEnd w:id="30"/>
      <w:bookmarkEnd w:id="31"/>
    </w:p>
    <w:p w:rsidR="00123466" w:rsidRDefault="002E0661">
      <w:pPr>
        <w:pStyle w:val="afffff5"/>
        <w:ind w:firstLine="420"/>
        <w:rPr>
          <w:rFonts w:hAnsi="宋体"/>
        </w:rPr>
      </w:pPr>
      <w:bookmarkStart w:id="32" w:name="_Toc17233334"/>
      <w:bookmarkStart w:id="33" w:name="_Toc24884219"/>
      <w:bookmarkStart w:id="34" w:name="_Toc17233326"/>
      <w:bookmarkStart w:id="35" w:name="_Toc26648466"/>
      <w:bookmarkStart w:id="36" w:name="_Toc24884212"/>
      <w:r>
        <w:rPr>
          <w:rFonts w:hAnsi="宋体" w:hint="eastAsia"/>
        </w:rPr>
        <w:t>本文件界定了老年人</w:t>
      </w:r>
      <w:r>
        <w:rPr>
          <w:rFonts w:hAnsi="宋体" w:hint="eastAsia"/>
          <w:szCs w:val="21"/>
        </w:rPr>
        <w:t>衰弱</w:t>
      </w:r>
      <w:r w:rsidR="004C15C8">
        <w:rPr>
          <w:rFonts w:hAnsi="宋体" w:hint="eastAsia"/>
          <w:szCs w:val="21"/>
        </w:rPr>
        <w:t>综合征</w:t>
      </w:r>
      <w:r>
        <w:rPr>
          <w:rFonts w:hAnsi="宋体" w:hint="eastAsia"/>
          <w:szCs w:val="21"/>
        </w:rPr>
        <w:t>三级预防</w:t>
      </w:r>
      <w:r>
        <w:rPr>
          <w:rFonts w:hAnsi="宋体" w:hint="eastAsia"/>
        </w:rPr>
        <w:t>的术语和定义，规定了老年人</w:t>
      </w:r>
      <w:r>
        <w:rPr>
          <w:rFonts w:hAnsi="宋体" w:hint="eastAsia"/>
          <w:szCs w:val="21"/>
        </w:rPr>
        <w:t>衰弱三级预防的</w:t>
      </w:r>
      <w:r>
        <w:rPr>
          <w:rFonts w:hAnsi="宋体" w:hint="eastAsia"/>
        </w:rPr>
        <w:t>总体要求、机构要求、预防分级、档案管理的要求。</w:t>
      </w:r>
    </w:p>
    <w:p w:rsidR="00123466" w:rsidRDefault="002E0661">
      <w:pPr>
        <w:pStyle w:val="afffff5"/>
        <w:ind w:firstLine="420"/>
      </w:pPr>
      <w:r>
        <w:rPr>
          <w:rFonts w:hAnsi="宋体" w:hint="eastAsia"/>
        </w:rPr>
        <w:t>本文件适用于老年人</w:t>
      </w:r>
      <w:r>
        <w:rPr>
          <w:rFonts w:hAnsi="宋体" w:hint="eastAsia"/>
          <w:szCs w:val="21"/>
        </w:rPr>
        <w:t>衰弱</w:t>
      </w:r>
      <w:r w:rsidR="004C15C8">
        <w:rPr>
          <w:rFonts w:hAnsi="宋体" w:hint="eastAsia"/>
          <w:szCs w:val="21"/>
        </w:rPr>
        <w:t>综合征</w:t>
      </w:r>
      <w:r>
        <w:rPr>
          <w:rFonts w:hAnsi="宋体" w:hint="eastAsia"/>
        </w:rPr>
        <w:t>三级预防</w:t>
      </w:r>
      <w:r>
        <w:rPr>
          <w:rFonts w:hAnsi="宋体" w:hint="eastAsia"/>
          <w:szCs w:val="21"/>
        </w:rPr>
        <w:t>工作。</w:t>
      </w:r>
    </w:p>
    <w:p w:rsidR="00123466" w:rsidRDefault="002E0661">
      <w:pPr>
        <w:pStyle w:val="affc"/>
        <w:spacing w:before="240" w:after="240"/>
      </w:pPr>
      <w:bookmarkStart w:id="37" w:name="_Toc26986772"/>
      <w:bookmarkStart w:id="38" w:name="_Toc26718931"/>
      <w:bookmarkStart w:id="39" w:name="_Toc97192965"/>
      <w:bookmarkStart w:id="40" w:name="_Toc26986531"/>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C29C4950C7D142DAA28A4095AF08CB6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23466" w:rsidRDefault="002E0661">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23466" w:rsidRDefault="002E0661">
      <w:pPr>
        <w:pStyle w:val="afffff5"/>
        <w:ind w:firstLine="420"/>
      </w:pPr>
      <w:bookmarkStart w:id="41" w:name="_Toc97192966"/>
      <w:r>
        <w:rPr>
          <w:rFonts w:hint="eastAsia"/>
        </w:rPr>
        <w:t>T</w:t>
      </w:r>
      <w:r>
        <w:t>/</w:t>
      </w:r>
      <w:r>
        <w:rPr>
          <w:rFonts w:hint="eastAsia"/>
        </w:rPr>
        <w:t>GXAS</w:t>
      </w:r>
      <w:r>
        <w:t xml:space="preserve"> 544</w:t>
      </w:r>
      <w:r>
        <w:rPr>
          <w:rFonts w:hint="eastAsia"/>
        </w:rPr>
        <w:t xml:space="preserve">　老年人常见病三级预防规范　第1部分：总则</w:t>
      </w:r>
    </w:p>
    <w:p w:rsidR="00123466" w:rsidRDefault="002E0661">
      <w:pPr>
        <w:pStyle w:val="affc"/>
        <w:spacing w:before="240" w:after="240"/>
      </w:pPr>
      <w:r>
        <w:rPr>
          <w:rFonts w:hint="eastAsia"/>
          <w:szCs w:val="21"/>
        </w:rPr>
        <w:t>术语和定义</w:t>
      </w:r>
      <w:bookmarkEnd w:id="41"/>
    </w:p>
    <w:bookmarkStart w:id="42" w:name="_Toc26986532" w:displacedByCustomXml="next"/>
    <w:bookmarkEnd w:id="42" w:displacedByCustomXml="next"/>
    <w:sdt>
      <w:sdtPr>
        <w:rPr>
          <w:rFonts w:hint="eastAsia"/>
        </w:rPr>
        <w:id w:val="-1909835108"/>
        <w:placeholder>
          <w:docPart w:val="C216B85A9BF1460DA2D38EE28DD023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23466" w:rsidRDefault="002E0661">
          <w:pPr>
            <w:pStyle w:val="afffff5"/>
            <w:ind w:firstLine="420"/>
          </w:pPr>
          <w:r>
            <w:rPr>
              <w:rFonts w:hint="eastAsia"/>
            </w:rPr>
            <w:t>T/GXAS</w:t>
          </w:r>
          <w:r>
            <w:t xml:space="preserve"> 544</w:t>
          </w:r>
          <w:r>
            <w:rPr>
              <w:rFonts w:hint="eastAsia"/>
            </w:rPr>
            <w:t>界定的以及下列术语和定义适用于本文件。</w:t>
          </w:r>
        </w:p>
      </w:sdtContent>
    </w:sdt>
    <w:p w:rsidR="00123466" w:rsidRDefault="002E0661" w:rsidP="001C04E4">
      <w:pPr>
        <w:pStyle w:val="afffffffffff4"/>
      </w:pPr>
      <w:r>
        <w:br/>
      </w:r>
      <w:r w:rsidR="001C04E4">
        <w:rPr>
          <w:rFonts w:hint="eastAsia"/>
        </w:rPr>
        <w:t xml:space="preserve"> </w:t>
      </w:r>
      <w:r w:rsidR="001C04E4">
        <w:t xml:space="preserve">   </w:t>
      </w:r>
      <w:r>
        <w:rPr>
          <w:rFonts w:hint="eastAsia"/>
        </w:rPr>
        <w:t>衰弱</w:t>
      </w:r>
      <w:r w:rsidR="001C04E4" w:rsidRPr="001C04E4">
        <w:rPr>
          <w:rFonts w:ascii="黑体" w:eastAsia="黑体" w:hAnsi="黑体" w:hint="eastAsia"/>
        </w:rPr>
        <w:t>综合征</w:t>
      </w:r>
      <w:r>
        <w:rPr>
          <w:rFonts w:hint="eastAsia"/>
        </w:rPr>
        <w:t xml:space="preserve"> </w:t>
      </w:r>
      <w:r>
        <w:t xml:space="preserve"> frailty</w:t>
      </w:r>
    </w:p>
    <w:p w:rsidR="00123466" w:rsidRPr="00F708A3" w:rsidRDefault="002E0661">
      <w:pPr>
        <w:pStyle w:val="afffff5"/>
        <w:ind w:firstLine="420"/>
      </w:pPr>
      <w:r w:rsidRPr="00F708A3">
        <w:rPr>
          <w:rFonts w:hint="eastAsia"/>
          <w:lang w:bidi="ar"/>
        </w:rPr>
        <w:t>一种与增</w:t>
      </w:r>
      <w:proofErr w:type="gramStart"/>
      <w:r w:rsidRPr="00F708A3">
        <w:rPr>
          <w:rFonts w:hint="eastAsia"/>
          <w:lang w:bidi="ar"/>
        </w:rPr>
        <w:t>龄相关</w:t>
      </w:r>
      <w:proofErr w:type="gramEnd"/>
      <w:r w:rsidRPr="00F708A3">
        <w:rPr>
          <w:rFonts w:hint="eastAsia"/>
          <w:lang w:bidi="ar"/>
        </w:rPr>
        <w:t>的状态，</w:t>
      </w:r>
      <w:r w:rsidR="004C15C8" w:rsidRPr="00F708A3">
        <w:rPr>
          <w:rFonts w:hint="eastAsia"/>
          <w:lang w:bidi="ar"/>
        </w:rPr>
        <w:t>表现为</w:t>
      </w:r>
      <w:r w:rsidRPr="00F708A3">
        <w:rPr>
          <w:rFonts w:hint="eastAsia"/>
          <w:lang w:bidi="ar"/>
        </w:rPr>
        <w:t>力量下降和生理功能紊乱，个体易损性</w:t>
      </w:r>
      <w:r w:rsidR="004C15C8" w:rsidRPr="00F708A3">
        <w:rPr>
          <w:rFonts w:hint="eastAsia"/>
          <w:lang w:bidi="ar"/>
        </w:rPr>
        <w:t>增加</w:t>
      </w:r>
      <w:r w:rsidRPr="00F708A3">
        <w:rPr>
          <w:rFonts w:hint="eastAsia"/>
          <w:lang w:bidi="ar"/>
        </w:rPr>
        <w:t>，导致依赖性、脆弱性和死亡的增加</w:t>
      </w:r>
      <w:r w:rsidR="004C15C8" w:rsidRPr="00F708A3">
        <w:rPr>
          <w:rFonts w:hint="eastAsia"/>
          <w:lang w:bidi="ar"/>
        </w:rPr>
        <w:t>的一种常见老年综合征</w:t>
      </w:r>
      <w:r w:rsidRPr="00F708A3">
        <w:rPr>
          <w:rFonts w:hint="eastAsia"/>
        </w:rPr>
        <w:t>。</w:t>
      </w:r>
    </w:p>
    <w:p w:rsidR="0089342D" w:rsidRPr="00F708A3" w:rsidRDefault="0089342D" w:rsidP="0089342D">
      <w:pPr>
        <w:pStyle w:val="afffffffffff4"/>
        <w:ind w:left="420" w:hangingChars="200" w:hanging="420"/>
        <w:rPr>
          <w:rFonts w:ascii="黑体" w:eastAsia="黑体" w:hAnsi="黑体"/>
        </w:rPr>
      </w:pPr>
      <w:r w:rsidRPr="00F708A3">
        <w:rPr>
          <w:rFonts w:ascii="黑体" w:eastAsia="黑体" w:hAnsi="黑体"/>
        </w:rPr>
        <w:br/>
      </w:r>
      <w:r w:rsidRPr="00F708A3">
        <w:rPr>
          <w:rFonts w:ascii="黑体" w:eastAsia="黑体" w:hAnsi="黑体" w:hint="eastAsia"/>
        </w:rPr>
        <w:t xml:space="preserve">老年综合评估 </w:t>
      </w:r>
      <w:r w:rsidRPr="00F708A3">
        <w:rPr>
          <w:rFonts w:ascii="黑体" w:eastAsia="黑体" w:hAnsi="黑体"/>
        </w:rPr>
        <w:t>comprehensive geriatric assessment</w:t>
      </w:r>
    </w:p>
    <w:p w:rsidR="0089342D" w:rsidRPr="00F708A3" w:rsidRDefault="00F708A3">
      <w:pPr>
        <w:pStyle w:val="afffff5"/>
        <w:ind w:firstLine="420"/>
      </w:pPr>
      <w:r>
        <w:rPr>
          <w:rFonts w:hint="eastAsia"/>
        </w:rPr>
        <w:t>采用多学科方法对老年人的躯体状况、功能状态、心理健康和社会环境等</w:t>
      </w:r>
      <w:r w:rsidR="0089342D" w:rsidRPr="00F708A3">
        <w:rPr>
          <w:rFonts w:hint="eastAsia"/>
        </w:rPr>
        <w:t>等进行全面评估。</w:t>
      </w:r>
    </w:p>
    <w:p w:rsidR="0089342D" w:rsidRPr="00F708A3" w:rsidRDefault="0089342D" w:rsidP="0089342D">
      <w:pPr>
        <w:pStyle w:val="afffffffffff4"/>
        <w:rPr>
          <w:rFonts w:ascii="黑体" w:eastAsia="黑体" w:hAnsi="黑体"/>
        </w:rPr>
      </w:pPr>
      <w:r w:rsidRPr="00F708A3">
        <w:rPr>
          <w:rFonts w:ascii="黑体" w:eastAsia="黑体" w:hAnsi="黑体"/>
        </w:rPr>
        <w:br/>
      </w:r>
      <w:r w:rsidRPr="00F708A3">
        <w:rPr>
          <w:rFonts w:ascii="黑体" w:eastAsia="黑体" w:hAnsi="黑体" w:hint="eastAsia"/>
        </w:rPr>
        <w:t xml:space="preserve"> </w:t>
      </w:r>
      <w:r w:rsidRPr="00F708A3">
        <w:rPr>
          <w:rFonts w:ascii="黑体" w:eastAsia="黑体" w:hAnsi="黑体"/>
        </w:rPr>
        <w:t xml:space="preserve">   </w:t>
      </w:r>
      <w:r w:rsidRPr="00F708A3">
        <w:rPr>
          <w:rFonts w:ascii="黑体" w:eastAsia="黑体" w:hAnsi="黑体" w:hint="eastAsia"/>
        </w:rPr>
        <w:t xml:space="preserve">多重用药 </w:t>
      </w:r>
      <w:r w:rsidRPr="00F708A3">
        <w:rPr>
          <w:rFonts w:ascii="黑体" w:eastAsia="黑体" w:hAnsi="黑体"/>
        </w:rPr>
        <w:t>polypharmacy</w:t>
      </w:r>
    </w:p>
    <w:p w:rsidR="0089342D" w:rsidRPr="00F708A3" w:rsidRDefault="00F708A3" w:rsidP="0089342D">
      <w:pPr>
        <w:pStyle w:val="afffff5"/>
        <w:ind w:firstLine="420"/>
      </w:pPr>
      <w:r w:rsidRPr="00F708A3">
        <w:rPr>
          <w:rFonts w:hint="eastAsia"/>
        </w:rPr>
        <w:t>同一名患者同时使用多种药物（5种及以上不适当药物）或过多数量的药物</w:t>
      </w:r>
      <w:r w:rsidR="0089342D" w:rsidRPr="00F708A3">
        <w:rPr>
          <w:rFonts w:hint="eastAsia"/>
        </w:rPr>
        <w:t>。</w:t>
      </w:r>
    </w:p>
    <w:p w:rsidR="00123466" w:rsidRPr="00F708A3" w:rsidRDefault="002E0661">
      <w:pPr>
        <w:pStyle w:val="affc"/>
        <w:spacing w:before="240" w:after="240"/>
      </w:pPr>
      <w:r w:rsidRPr="00F708A3">
        <w:rPr>
          <w:rFonts w:hint="eastAsia"/>
        </w:rPr>
        <w:t>总体要求</w:t>
      </w:r>
    </w:p>
    <w:p w:rsidR="00123466" w:rsidRDefault="002E0661">
      <w:pPr>
        <w:pStyle w:val="afffff5"/>
        <w:ind w:firstLine="420"/>
      </w:pPr>
      <w:r>
        <w:rPr>
          <w:rFonts w:hint="eastAsia"/>
        </w:rPr>
        <w:t>应符合T</w:t>
      </w:r>
      <w:r>
        <w:t>/</w:t>
      </w:r>
      <w:r>
        <w:rPr>
          <w:rFonts w:hint="eastAsia"/>
        </w:rPr>
        <w:t>GXAS</w:t>
      </w:r>
      <w:r>
        <w:t xml:space="preserve"> 544</w:t>
      </w:r>
      <w:r>
        <w:rPr>
          <w:rFonts w:hint="eastAsia"/>
        </w:rPr>
        <w:t>的要求。</w:t>
      </w:r>
    </w:p>
    <w:p w:rsidR="00123466" w:rsidRDefault="002E0661">
      <w:pPr>
        <w:pStyle w:val="affc"/>
        <w:spacing w:before="240" w:after="240"/>
      </w:pPr>
      <w:r>
        <w:rPr>
          <w:rFonts w:hint="eastAsia"/>
        </w:rPr>
        <w:t>机构要求</w:t>
      </w:r>
    </w:p>
    <w:p w:rsidR="00123466" w:rsidRDefault="002E0661">
      <w:pPr>
        <w:pStyle w:val="afffff5"/>
        <w:ind w:firstLine="420"/>
      </w:pPr>
      <w:r>
        <w:rPr>
          <w:rFonts w:hint="eastAsia"/>
        </w:rPr>
        <w:t>应符合T</w:t>
      </w:r>
      <w:r>
        <w:t>/</w:t>
      </w:r>
      <w:r>
        <w:rPr>
          <w:rFonts w:hint="eastAsia"/>
        </w:rPr>
        <w:t>GXAS</w:t>
      </w:r>
      <w:r>
        <w:t xml:space="preserve"> 544</w:t>
      </w:r>
      <w:r>
        <w:rPr>
          <w:rFonts w:hint="eastAsia"/>
        </w:rPr>
        <w:t>的要求。</w:t>
      </w:r>
    </w:p>
    <w:p w:rsidR="00123466" w:rsidRDefault="002E0661">
      <w:pPr>
        <w:pStyle w:val="affc"/>
        <w:spacing w:before="240" w:after="240"/>
      </w:pPr>
      <w:r>
        <w:rPr>
          <w:rFonts w:hint="eastAsia"/>
        </w:rPr>
        <w:t>预防分级</w:t>
      </w:r>
    </w:p>
    <w:p w:rsidR="00123466" w:rsidRDefault="002E0661">
      <w:pPr>
        <w:pStyle w:val="affd"/>
        <w:spacing w:before="120" w:after="120"/>
      </w:pPr>
      <w:r>
        <w:rPr>
          <w:rFonts w:hint="eastAsia"/>
        </w:rPr>
        <w:t>一级预防</w:t>
      </w:r>
    </w:p>
    <w:p w:rsidR="00123466" w:rsidRDefault="002E0661">
      <w:pPr>
        <w:pStyle w:val="afffffffff1"/>
      </w:pPr>
      <w:r>
        <w:rPr>
          <w:rFonts w:hint="eastAsia"/>
        </w:rPr>
        <w:t>各级医疗机构、疾病预防控制机构应向老年人开展健康教育和健康促进活动，包括但不限于以下内容：</w:t>
      </w:r>
    </w:p>
    <w:p w:rsidR="00123466" w:rsidRPr="004C15C8" w:rsidRDefault="002E0661">
      <w:pPr>
        <w:pStyle w:val="af2"/>
      </w:pPr>
      <w:r w:rsidRPr="004C15C8">
        <w:rPr>
          <w:rFonts w:hint="eastAsia"/>
        </w:rPr>
        <w:t>向老年人普及衰弱</w:t>
      </w:r>
      <w:bookmarkStart w:id="43" w:name="_Hlk169598002"/>
      <w:r w:rsidR="001C04E4">
        <w:rPr>
          <w:rFonts w:hint="eastAsia"/>
        </w:rPr>
        <w:t>综合征</w:t>
      </w:r>
      <w:bookmarkEnd w:id="43"/>
      <w:r w:rsidRPr="004C15C8">
        <w:rPr>
          <w:rFonts w:hint="eastAsia"/>
        </w:rPr>
        <w:t>的病因</w:t>
      </w:r>
      <w:r w:rsidRPr="004C15C8">
        <w:rPr>
          <w:rFonts w:hint="eastAsia"/>
          <w:lang w:bidi="ar"/>
        </w:rPr>
        <w:t>，即多种因素共同作用的结果</w:t>
      </w:r>
      <w:r w:rsidRPr="004C15C8">
        <w:rPr>
          <w:rFonts w:hint="eastAsia"/>
        </w:rPr>
        <w:t>；</w:t>
      </w:r>
    </w:p>
    <w:p w:rsidR="00123466" w:rsidRPr="004C15C8" w:rsidRDefault="002E0661">
      <w:pPr>
        <w:pStyle w:val="af2"/>
      </w:pPr>
      <w:r w:rsidRPr="004C15C8">
        <w:rPr>
          <w:rFonts w:hint="eastAsia"/>
        </w:rPr>
        <w:t>介绍衰弱</w:t>
      </w:r>
      <w:r w:rsidR="001C04E4">
        <w:rPr>
          <w:rFonts w:hint="eastAsia"/>
        </w:rPr>
        <w:t>综合征</w:t>
      </w:r>
      <w:r w:rsidRPr="004C15C8">
        <w:rPr>
          <w:rFonts w:hint="eastAsia"/>
        </w:rPr>
        <w:t>可能的原因</w:t>
      </w:r>
      <w:r w:rsidR="002F2371" w:rsidRPr="004C15C8">
        <w:rPr>
          <w:rFonts w:hint="eastAsia"/>
        </w:rPr>
        <w:t>，</w:t>
      </w:r>
      <w:r w:rsidRPr="004C15C8">
        <w:rPr>
          <w:rFonts w:hint="eastAsia"/>
          <w:lang w:bidi="ar"/>
        </w:rPr>
        <w:t>基本危险因素：增龄、躯体疾病（如合并心脑血管疾病、恶性肿瘤、糖尿病、手术等）、合并各种老年综合征（如跌倒、疼痛、</w:t>
      </w:r>
      <w:r w:rsidR="004C15C8" w:rsidRPr="004C15C8">
        <w:rPr>
          <w:rFonts w:hint="eastAsia"/>
          <w:lang w:bidi="ar"/>
        </w:rPr>
        <w:t>肌肉减少</w:t>
      </w:r>
      <w:r w:rsidRPr="004C15C8">
        <w:rPr>
          <w:rFonts w:hint="eastAsia"/>
          <w:lang w:bidi="ar"/>
        </w:rPr>
        <w:t>症、多病共存等）、遗传因素、经济状况不佳、不良的生活方式等</w:t>
      </w:r>
      <w:r w:rsidR="002F2371" w:rsidRPr="004C15C8">
        <w:rPr>
          <w:rFonts w:hint="eastAsia"/>
          <w:lang w:bidi="ar"/>
        </w:rPr>
        <w:t>；</w:t>
      </w:r>
    </w:p>
    <w:p w:rsidR="00123466" w:rsidRPr="004C15C8" w:rsidRDefault="002E0661">
      <w:pPr>
        <w:pStyle w:val="af2"/>
      </w:pPr>
      <w:r w:rsidRPr="004C15C8">
        <w:rPr>
          <w:rFonts w:hint="eastAsia"/>
          <w:lang w:bidi="ar"/>
        </w:rPr>
        <w:lastRenderedPageBreak/>
        <w:t>衰弱</w:t>
      </w:r>
      <w:r w:rsidR="001C04E4">
        <w:rPr>
          <w:rFonts w:hint="eastAsia"/>
        </w:rPr>
        <w:t>综合征</w:t>
      </w:r>
      <w:r w:rsidR="004C15C8" w:rsidRPr="004C15C8">
        <w:rPr>
          <w:rFonts w:hint="eastAsia"/>
          <w:lang w:bidi="ar"/>
        </w:rPr>
        <w:t>症状</w:t>
      </w:r>
      <w:r w:rsidRPr="004C15C8">
        <w:rPr>
          <w:rFonts w:hint="eastAsia"/>
          <w:lang w:bidi="ar"/>
        </w:rPr>
        <w:t>：疲劳、无法解释体重下降、易跌倒、脑功能下降、失能等</w:t>
      </w:r>
      <w:r w:rsidR="002F2371" w:rsidRPr="004C15C8">
        <w:rPr>
          <w:rFonts w:hint="eastAsia"/>
          <w:lang w:bidi="ar"/>
        </w:rPr>
        <w:t>；</w:t>
      </w:r>
    </w:p>
    <w:p w:rsidR="00123466" w:rsidRPr="004C15C8" w:rsidRDefault="002E0661">
      <w:pPr>
        <w:pStyle w:val="af2"/>
      </w:pPr>
      <w:r w:rsidRPr="004C15C8">
        <w:rPr>
          <w:rFonts w:hint="eastAsia"/>
          <w:lang w:bidi="ar"/>
        </w:rPr>
        <w:t>针对以上危险因素进行干预</w:t>
      </w:r>
      <w:r w:rsidRPr="004C15C8">
        <w:rPr>
          <w:rFonts w:hint="eastAsia"/>
        </w:rPr>
        <w:t>。</w:t>
      </w:r>
    </w:p>
    <w:p w:rsidR="00123466" w:rsidRDefault="002E0661">
      <w:pPr>
        <w:pStyle w:val="afffffffff1"/>
      </w:pPr>
      <w:r>
        <w:rPr>
          <w:rFonts w:hint="eastAsia"/>
        </w:rPr>
        <w:t>倡导健康的生活方式，包括但不限于以下方式：</w:t>
      </w:r>
    </w:p>
    <w:p w:rsidR="00FC42A6" w:rsidRPr="00F708A3" w:rsidRDefault="00FC42A6">
      <w:pPr>
        <w:pStyle w:val="af2"/>
      </w:pPr>
      <w:r w:rsidRPr="00F708A3">
        <w:rPr>
          <w:rFonts w:hint="eastAsia"/>
        </w:rPr>
        <w:t>合理饮食：应在平衡膳食的基础上优化饮食结构，多吃蔬菜、水果、奶类，常吃大豆制品、全谷物，适量增加富含优质蛋白质食物；</w:t>
      </w:r>
    </w:p>
    <w:p w:rsidR="00123466" w:rsidRPr="00F708A3" w:rsidRDefault="002E0661">
      <w:pPr>
        <w:pStyle w:val="af2"/>
      </w:pPr>
      <w:r w:rsidRPr="00F708A3">
        <w:rPr>
          <w:rFonts w:hint="eastAsia"/>
        </w:rPr>
        <w:t>适量运动：应加强</w:t>
      </w:r>
      <w:r w:rsidR="00FC42A6" w:rsidRPr="00F708A3">
        <w:rPr>
          <w:rFonts w:hint="eastAsia"/>
        </w:rPr>
        <w:t>抗阻运动、有氧运动、</w:t>
      </w:r>
      <w:r w:rsidRPr="00F708A3">
        <w:rPr>
          <w:rFonts w:hint="eastAsia"/>
        </w:rPr>
        <w:t>平衡</w:t>
      </w:r>
      <w:r w:rsidR="00FC42A6" w:rsidRPr="00F708A3">
        <w:rPr>
          <w:rFonts w:hint="eastAsia"/>
        </w:rPr>
        <w:t>运动</w:t>
      </w:r>
      <w:r w:rsidRPr="00F708A3">
        <w:rPr>
          <w:rFonts w:hint="eastAsia"/>
        </w:rPr>
        <w:t>；</w:t>
      </w:r>
    </w:p>
    <w:p w:rsidR="00123466" w:rsidRPr="00F708A3" w:rsidRDefault="002E0661">
      <w:pPr>
        <w:pStyle w:val="af2"/>
      </w:pPr>
      <w:r w:rsidRPr="00F708A3">
        <w:rPr>
          <w:rFonts w:hint="eastAsia"/>
        </w:rPr>
        <w:t>戒烟限酒：应劝告吸烟者戒烟，避免被动吸烟；限制每天酒精摄入量；</w:t>
      </w:r>
    </w:p>
    <w:p w:rsidR="00123466" w:rsidRPr="00F708A3" w:rsidRDefault="002E0661">
      <w:pPr>
        <w:pStyle w:val="af2"/>
      </w:pPr>
      <w:r w:rsidRPr="00F708A3">
        <w:rPr>
          <w:rFonts w:hint="eastAsia"/>
        </w:rPr>
        <w:t>健康管理：应指导老年人做好现有疾病的预防和管理</w:t>
      </w:r>
      <w:r w:rsidR="00FC42A6" w:rsidRPr="00F708A3">
        <w:rPr>
          <w:rFonts w:hint="eastAsia"/>
        </w:rPr>
        <w:t>。</w:t>
      </w:r>
    </w:p>
    <w:p w:rsidR="00303F0F" w:rsidRPr="00F708A3" w:rsidRDefault="00FC42A6" w:rsidP="00303F0F">
      <w:pPr>
        <w:pStyle w:val="afffffffff1"/>
      </w:pPr>
      <w:r w:rsidRPr="00F708A3">
        <w:rPr>
          <w:rFonts w:hint="eastAsia"/>
        </w:rPr>
        <w:t>各级医疗机构、疾病预防控制机构应指导老年人</w:t>
      </w:r>
      <w:r w:rsidR="00303F0F" w:rsidRPr="00F708A3">
        <w:rPr>
          <w:rFonts w:hint="eastAsia"/>
        </w:rPr>
        <w:t>每年应进行1次衰弱的快速筛查</w:t>
      </w:r>
      <w:r w:rsidRPr="00F708A3">
        <w:rPr>
          <w:rFonts w:hint="eastAsia"/>
        </w:rPr>
        <w:t>。</w:t>
      </w:r>
    </w:p>
    <w:p w:rsidR="00123466" w:rsidRPr="00F708A3" w:rsidRDefault="002E0661" w:rsidP="00303F0F">
      <w:pPr>
        <w:pStyle w:val="afffffffff1"/>
      </w:pPr>
      <w:r w:rsidRPr="00F708A3">
        <w:rPr>
          <w:rFonts w:hint="eastAsia"/>
        </w:rPr>
        <w:t>各级医疗机构、疾病预防控制机构应向老年人开展衰弱</w:t>
      </w:r>
      <w:r w:rsidR="001C04E4" w:rsidRPr="00F708A3">
        <w:rPr>
          <w:rFonts w:hint="eastAsia"/>
        </w:rPr>
        <w:t>综合征</w:t>
      </w:r>
      <w:r w:rsidRPr="00F708A3">
        <w:rPr>
          <w:rFonts w:hint="eastAsia"/>
        </w:rPr>
        <w:t>健康知识宣教活动，辖区内衰弱健康知识知晓率应不低于50%。</w:t>
      </w:r>
    </w:p>
    <w:p w:rsidR="00123466" w:rsidRPr="00F708A3" w:rsidRDefault="002E0661">
      <w:pPr>
        <w:pStyle w:val="affd"/>
        <w:spacing w:before="120" w:after="120"/>
      </w:pPr>
      <w:r w:rsidRPr="00F708A3">
        <w:rPr>
          <w:rFonts w:hint="eastAsia"/>
        </w:rPr>
        <w:t>二级预防</w:t>
      </w:r>
    </w:p>
    <w:p w:rsidR="00123466" w:rsidRPr="00F708A3" w:rsidRDefault="002E0661">
      <w:pPr>
        <w:pStyle w:val="afffffffff1"/>
      </w:pPr>
      <w:r w:rsidRPr="00F708A3">
        <w:rPr>
          <w:rFonts w:hint="eastAsia"/>
        </w:rPr>
        <w:t>各级医疗机构应定期对老年人进行健康查体、健康评价、危险因素控制、早期筛查、病因分析，早发现并纠正危险因素。</w:t>
      </w:r>
    </w:p>
    <w:p w:rsidR="00123466" w:rsidRPr="00F708A3" w:rsidRDefault="002E0661">
      <w:pPr>
        <w:pStyle w:val="afffffffff1"/>
      </w:pPr>
      <w:r w:rsidRPr="00F708A3">
        <w:rPr>
          <w:rFonts w:hint="eastAsia"/>
        </w:rPr>
        <w:t>二级及以上医疗机构应根据老年人评估和筛查情况对其进行专业体格检查、生理指标检查、辅助检查，明确诊断。</w:t>
      </w:r>
    </w:p>
    <w:p w:rsidR="00123466" w:rsidRPr="00F708A3" w:rsidRDefault="002E0661" w:rsidP="007A0219">
      <w:pPr>
        <w:pStyle w:val="af2"/>
        <w:rPr>
          <w:lang w:bidi="ar"/>
        </w:rPr>
      </w:pPr>
      <w:r w:rsidRPr="00F708A3">
        <w:rPr>
          <w:rFonts w:hint="eastAsia"/>
          <w:lang w:bidi="ar"/>
        </w:rPr>
        <w:t>筛查评估：</w:t>
      </w:r>
      <w:r w:rsidR="00085663" w:rsidRPr="00F708A3">
        <w:rPr>
          <w:rFonts w:hint="eastAsia"/>
          <w:lang w:bidi="ar"/>
        </w:rPr>
        <w:t>衰弱筛查</w:t>
      </w:r>
      <w:r w:rsidRPr="00F708A3">
        <w:rPr>
          <w:rFonts w:hint="eastAsia"/>
          <w:lang w:bidi="ar"/>
        </w:rPr>
        <w:t>量表</w:t>
      </w:r>
      <w:r w:rsidR="00085663" w:rsidRPr="00F708A3">
        <w:rPr>
          <w:rFonts w:hint="eastAsia"/>
          <w:lang w:bidi="ar"/>
        </w:rPr>
        <w:t>（FRAIL）</w:t>
      </w:r>
      <w:r w:rsidRPr="00F708A3">
        <w:rPr>
          <w:rFonts w:hint="eastAsia"/>
          <w:lang w:bidi="ar"/>
        </w:rPr>
        <w:t>（见</w:t>
      </w:r>
      <w:r w:rsidR="00EF5B30" w:rsidRPr="00F708A3">
        <w:rPr>
          <w:rFonts w:hint="eastAsia"/>
          <w:lang w:bidi="ar"/>
        </w:rPr>
        <w:t>附录</w:t>
      </w:r>
      <w:r w:rsidRPr="00F708A3">
        <w:rPr>
          <w:rFonts w:hint="eastAsia"/>
          <w:lang w:bidi="ar"/>
        </w:rPr>
        <w:t>A）、临床衰弱量表</w:t>
      </w:r>
      <w:r w:rsidR="00D956C7" w:rsidRPr="00F708A3">
        <w:rPr>
          <w:rFonts w:hint="eastAsia"/>
          <w:lang w:bidi="ar"/>
        </w:rPr>
        <w:t>（见附录B）</w:t>
      </w:r>
      <w:r w:rsidRPr="00F708A3">
        <w:rPr>
          <w:rFonts w:hint="eastAsia"/>
          <w:lang w:bidi="ar"/>
        </w:rPr>
        <w:t>等</w:t>
      </w:r>
      <w:r w:rsidR="002F2371" w:rsidRPr="00F708A3">
        <w:rPr>
          <w:rFonts w:hint="eastAsia"/>
          <w:lang w:bidi="ar"/>
        </w:rPr>
        <w:t>；</w:t>
      </w:r>
    </w:p>
    <w:p w:rsidR="00123466" w:rsidRPr="00F708A3" w:rsidRDefault="002E0661" w:rsidP="007A0219">
      <w:pPr>
        <w:pStyle w:val="af2"/>
        <w:rPr>
          <w:lang w:bidi="ar"/>
        </w:rPr>
      </w:pPr>
      <w:r w:rsidRPr="00F708A3">
        <w:rPr>
          <w:rFonts w:hint="eastAsia"/>
          <w:lang w:bidi="ar"/>
        </w:rPr>
        <w:t>老年综合评估：一般情况评估、躯体功能评估、营养状态评估、认知功能评估、社会支持评估</w:t>
      </w:r>
      <w:r w:rsidR="00EF5B30" w:rsidRPr="00F708A3">
        <w:rPr>
          <w:rFonts w:hint="eastAsia"/>
          <w:lang w:bidi="ar"/>
        </w:rPr>
        <w:t>、精神心理状况评估</w:t>
      </w:r>
      <w:r w:rsidRPr="00F708A3">
        <w:rPr>
          <w:rFonts w:hint="eastAsia"/>
          <w:lang w:bidi="ar"/>
        </w:rPr>
        <w:t>等</w:t>
      </w:r>
      <w:r w:rsidR="002F2371" w:rsidRPr="00F708A3">
        <w:rPr>
          <w:rFonts w:hint="eastAsia"/>
          <w:lang w:bidi="ar"/>
        </w:rPr>
        <w:t>；</w:t>
      </w:r>
    </w:p>
    <w:p w:rsidR="00123466" w:rsidRPr="00F708A3" w:rsidRDefault="002E0661" w:rsidP="007A0219">
      <w:pPr>
        <w:pStyle w:val="af2"/>
        <w:rPr>
          <w:lang w:bidi="ar"/>
        </w:rPr>
      </w:pPr>
      <w:r w:rsidRPr="00F708A3">
        <w:rPr>
          <w:rFonts w:hint="eastAsia"/>
          <w:lang w:bidi="ar"/>
        </w:rPr>
        <w:t>多学科团队讨论明确核心问题。</w:t>
      </w:r>
    </w:p>
    <w:p w:rsidR="00123466" w:rsidRPr="00F708A3" w:rsidRDefault="002E0661">
      <w:pPr>
        <w:pStyle w:val="afffffffff1"/>
      </w:pPr>
      <w:r w:rsidRPr="00F708A3">
        <w:rPr>
          <w:rFonts w:hint="eastAsia"/>
        </w:rPr>
        <w:t>二级及以上医疗机构应为确诊的老年人提供规范性治疗，包括但不限于以下专业治疗：</w:t>
      </w:r>
    </w:p>
    <w:p w:rsidR="00123466" w:rsidRPr="00F708A3" w:rsidRDefault="002E0661">
      <w:pPr>
        <w:pStyle w:val="af2"/>
      </w:pPr>
      <w:r w:rsidRPr="00F708A3">
        <w:rPr>
          <w:rFonts w:hint="eastAsia"/>
        </w:rPr>
        <w:t>运动</w:t>
      </w:r>
      <w:r w:rsidR="00EF5B30" w:rsidRPr="00F708A3">
        <w:rPr>
          <w:rFonts w:hint="eastAsia"/>
        </w:rPr>
        <w:t>治疗</w:t>
      </w:r>
      <w:r w:rsidRPr="00F708A3">
        <w:rPr>
          <w:rFonts w:hint="eastAsia"/>
        </w:rPr>
        <w:t>：应根据老年人爱好、时间、经济条件等因素选择运动方式、运动强度、运动频率，加强抗阻运动</w:t>
      </w:r>
      <w:r w:rsidR="00EF5B30" w:rsidRPr="00F708A3">
        <w:rPr>
          <w:rFonts w:hint="eastAsia"/>
        </w:rPr>
        <w:t>、有氧运动、平衡运动</w:t>
      </w:r>
      <w:r w:rsidRPr="00F708A3">
        <w:rPr>
          <w:rFonts w:hint="eastAsia"/>
        </w:rPr>
        <w:t>；</w:t>
      </w:r>
    </w:p>
    <w:p w:rsidR="00123466" w:rsidRPr="00F708A3" w:rsidRDefault="002E0661" w:rsidP="00085663">
      <w:pPr>
        <w:pStyle w:val="af2"/>
      </w:pPr>
      <w:r w:rsidRPr="00F708A3">
        <w:rPr>
          <w:rFonts w:hint="eastAsia"/>
        </w:rPr>
        <w:t>营养支持治疗：</w:t>
      </w:r>
      <w:r w:rsidR="00085663" w:rsidRPr="00F708A3">
        <w:rPr>
          <w:rFonts w:hint="eastAsia"/>
        </w:rPr>
        <w:t>当</w:t>
      </w:r>
      <w:r w:rsidR="004C15C8" w:rsidRPr="00F708A3">
        <w:rPr>
          <w:rFonts w:hint="eastAsia"/>
        </w:rPr>
        <w:t>老年人存在营养风险时，应适当增加鸡蛋、牛奶、鱼、虾、瘦肉等富含优质蛋白质的食物</w:t>
      </w:r>
      <w:r w:rsidR="00085663" w:rsidRPr="00F708A3">
        <w:rPr>
          <w:rFonts w:hint="eastAsia"/>
        </w:rPr>
        <w:t>。</w:t>
      </w:r>
    </w:p>
    <w:p w:rsidR="00123466" w:rsidRPr="00F708A3" w:rsidRDefault="002E0661">
      <w:pPr>
        <w:pStyle w:val="afffffffff1"/>
      </w:pPr>
      <w:r w:rsidRPr="00F708A3">
        <w:rPr>
          <w:rFonts w:hint="eastAsia"/>
        </w:rPr>
        <w:t>各级医疗机构应对老年人衰弱</w:t>
      </w:r>
      <w:r w:rsidR="001C04E4" w:rsidRPr="00F708A3">
        <w:rPr>
          <w:rFonts w:hint="eastAsia"/>
        </w:rPr>
        <w:t>综合征</w:t>
      </w:r>
      <w:r w:rsidRPr="00F708A3">
        <w:rPr>
          <w:rFonts w:hint="eastAsia"/>
        </w:rPr>
        <w:t>进行筛查，辖区内老年人衰弱</w:t>
      </w:r>
      <w:r w:rsidR="001C04E4" w:rsidRPr="00F708A3">
        <w:rPr>
          <w:rFonts w:hint="eastAsia"/>
        </w:rPr>
        <w:t>综合征</w:t>
      </w:r>
      <w:r w:rsidRPr="00F708A3">
        <w:rPr>
          <w:rFonts w:hint="eastAsia"/>
        </w:rPr>
        <w:t>筛查率不低于7</w:t>
      </w:r>
      <w:r w:rsidRPr="00F708A3">
        <w:t>5%</w:t>
      </w:r>
      <w:r w:rsidRPr="00F708A3">
        <w:rPr>
          <w:rFonts w:hint="eastAsia"/>
        </w:rPr>
        <w:t>。</w:t>
      </w:r>
    </w:p>
    <w:p w:rsidR="00123466" w:rsidRPr="00F708A3" w:rsidRDefault="002E0661">
      <w:pPr>
        <w:pStyle w:val="affd"/>
        <w:spacing w:before="120" w:after="120"/>
      </w:pPr>
      <w:r w:rsidRPr="00F708A3">
        <w:rPr>
          <w:rFonts w:hint="eastAsia"/>
        </w:rPr>
        <w:t>三级预防</w:t>
      </w:r>
    </w:p>
    <w:p w:rsidR="00123466" w:rsidRPr="00F708A3" w:rsidRDefault="002E0661">
      <w:pPr>
        <w:pStyle w:val="affe"/>
        <w:spacing w:before="120" w:after="120"/>
      </w:pPr>
      <w:r w:rsidRPr="00F708A3">
        <w:rPr>
          <w:rFonts w:hint="eastAsia"/>
        </w:rPr>
        <w:t>基本要求</w:t>
      </w:r>
    </w:p>
    <w:p w:rsidR="00123466" w:rsidRPr="00F708A3" w:rsidRDefault="002E0661">
      <w:pPr>
        <w:pStyle w:val="afffffffff0"/>
      </w:pPr>
      <w:r w:rsidRPr="00F708A3">
        <w:rPr>
          <w:rFonts w:hint="eastAsia"/>
        </w:rPr>
        <w:t>各级医疗机构应给予患病老年人康复指导，维持或改善其健康状况</w:t>
      </w:r>
      <w:r w:rsidR="002F2371" w:rsidRPr="00F708A3">
        <w:rPr>
          <w:rFonts w:hint="eastAsia"/>
        </w:rPr>
        <w:t>：</w:t>
      </w:r>
    </w:p>
    <w:p w:rsidR="00123466" w:rsidRPr="00F708A3" w:rsidRDefault="002E0661" w:rsidP="007A0219">
      <w:pPr>
        <w:pStyle w:val="af2"/>
        <w:rPr>
          <w:lang w:bidi="ar"/>
        </w:rPr>
      </w:pPr>
      <w:r w:rsidRPr="00F708A3">
        <w:rPr>
          <w:rFonts w:hint="eastAsia"/>
          <w:lang w:bidi="ar"/>
        </w:rPr>
        <w:t>多学科团队制定管理计划</w:t>
      </w:r>
      <w:r w:rsidR="002F2371" w:rsidRPr="00F708A3">
        <w:rPr>
          <w:rFonts w:hint="eastAsia"/>
          <w:lang w:bidi="ar"/>
        </w:rPr>
        <w:t>；</w:t>
      </w:r>
    </w:p>
    <w:p w:rsidR="00123466" w:rsidRPr="00F708A3" w:rsidRDefault="002E0661" w:rsidP="007A0219">
      <w:pPr>
        <w:pStyle w:val="af2"/>
      </w:pPr>
      <w:r w:rsidRPr="00F708A3">
        <w:rPr>
          <w:rFonts w:hint="eastAsia"/>
        </w:rPr>
        <w:t>老年人及家人共同参与决策</w:t>
      </w:r>
      <w:r w:rsidR="002F2371" w:rsidRPr="00F708A3">
        <w:rPr>
          <w:rFonts w:hint="eastAsia"/>
        </w:rPr>
        <w:t>。</w:t>
      </w:r>
    </w:p>
    <w:p w:rsidR="00123466" w:rsidRPr="00F708A3" w:rsidRDefault="002E0661">
      <w:pPr>
        <w:pStyle w:val="afffffffff0"/>
      </w:pPr>
      <w:r w:rsidRPr="00F708A3">
        <w:rPr>
          <w:rFonts w:hint="eastAsia"/>
        </w:rPr>
        <w:t>各级医疗机构应对患病老年人日常生活能力进行评估（日常生活活动能力评估量表见附录</w:t>
      </w:r>
      <w:r w:rsidR="00D956C7" w:rsidRPr="00F708A3">
        <w:t>C</w:t>
      </w:r>
      <w:r w:rsidRPr="00F708A3">
        <w:rPr>
          <w:rFonts w:hint="eastAsia"/>
        </w:rPr>
        <w:t>），患病老年人日常生活能力进行评估率应不低于95%</w:t>
      </w:r>
      <w:bookmarkStart w:id="44" w:name="_Hlk153459447"/>
      <w:r w:rsidRPr="00F708A3">
        <w:rPr>
          <w:rFonts w:hint="eastAsia"/>
        </w:rPr>
        <w:t>，应根据评估结果制定照护计划</w:t>
      </w:r>
      <w:bookmarkEnd w:id="44"/>
      <w:r w:rsidR="002F2371" w:rsidRPr="00F708A3">
        <w:rPr>
          <w:rFonts w:hint="eastAsia"/>
        </w:rPr>
        <w:t>，</w:t>
      </w:r>
      <w:r w:rsidR="00085663" w:rsidRPr="00F708A3">
        <w:rPr>
          <w:rFonts w:hint="eastAsia"/>
        </w:rPr>
        <w:t>加强长期照护。</w:t>
      </w:r>
      <w:r w:rsidR="00085663" w:rsidRPr="00F708A3">
        <w:t xml:space="preserve"> </w:t>
      </w:r>
    </w:p>
    <w:p w:rsidR="00123466" w:rsidRPr="00F708A3" w:rsidRDefault="002E0661">
      <w:pPr>
        <w:pStyle w:val="afffffffff0"/>
      </w:pPr>
      <w:r w:rsidRPr="00F708A3">
        <w:rPr>
          <w:rFonts w:hint="eastAsia"/>
        </w:rPr>
        <w:t>三级预防干预率应不低于95%。</w:t>
      </w:r>
    </w:p>
    <w:p w:rsidR="00085663" w:rsidRPr="00F708A3" w:rsidRDefault="00085663" w:rsidP="00085663">
      <w:pPr>
        <w:pStyle w:val="affe"/>
        <w:spacing w:before="120" w:after="120"/>
      </w:pPr>
      <w:r w:rsidRPr="00F708A3">
        <w:rPr>
          <w:rFonts w:hint="eastAsia"/>
        </w:rPr>
        <w:t>药物治疗</w:t>
      </w:r>
    </w:p>
    <w:p w:rsidR="00085663" w:rsidRPr="00F708A3" w:rsidRDefault="00085663" w:rsidP="00085663">
      <w:pPr>
        <w:pStyle w:val="afffffffff0"/>
      </w:pPr>
      <w:r w:rsidRPr="00F708A3">
        <w:rPr>
          <w:rFonts w:hint="eastAsia"/>
        </w:rPr>
        <w:t>应指导患病老年人进行多重用药评估。</w:t>
      </w:r>
    </w:p>
    <w:p w:rsidR="00085663" w:rsidRPr="00F708A3" w:rsidRDefault="00085663" w:rsidP="00085663">
      <w:pPr>
        <w:pStyle w:val="afffffffff0"/>
      </w:pPr>
      <w:r w:rsidRPr="00F708A3">
        <w:rPr>
          <w:rFonts w:hint="eastAsia"/>
        </w:rPr>
        <w:t>应指导患病老年人</w:t>
      </w:r>
      <w:proofErr w:type="gramStart"/>
      <w:r w:rsidRPr="00F708A3">
        <w:rPr>
          <w:rFonts w:hint="eastAsia"/>
        </w:rPr>
        <w:t>遵</w:t>
      </w:r>
      <w:proofErr w:type="gramEnd"/>
      <w:r w:rsidRPr="00F708A3">
        <w:rPr>
          <w:rFonts w:hint="eastAsia"/>
        </w:rPr>
        <w:t>医嘱定时服用药物，不应自行增减药量，并指导做好药物保管。</w:t>
      </w:r>
    </w:p>
    <w:p w:rsidR="00085663" w:rsidRPr="00F708A3" w:rsidRDefault="00085663" w:rsidP="00085663">
      <w:pPr>
        <w:pStyle w:val="afffffffff0"/>
      </w:pPr>
      <w:r w:rsidRPr="00F708A3">
        <w:rPr>
          <w:rFonts w:hint="eastAsia"/>
        </w:rPr>
        <w:t>患病老年人的监护人应定时检查用药情况。</w:t>
      </w:r>
    </w:p>
    <w:p w:rsidR="00123466" w:rsidRPr="00F708A3" w:rsidRDefault="00085663" w:rsidP="00085663">
      <w:pPr>
        <w:pStyle w:val="afffffffff0"/>
      </w:pPr>
      <w:r w:rsidRPr="00F708A3">
        <w:rPr>
          <w:rFonts w:hint="eastAsia"/>
        </w:rPr>
        <w:t>应指导患病老年人服用滋养气血类中药，汤剂宜温服，丸剂宜温水送服或水溶化后服务用。</w:t>
      </w:r>
    </w:p>
    <w:p w:rsidR="00123466" w:rsidRPr="00F708A3" w:rsidRDefault="002E0661">
      <w:pPr>
        <w:pStyle w:val="affe"/>
        <w:spacing w:before="120" w:after="120"/>
      </w:pPr>
      <w:r w:rsidRPr="00F708A3">
        <w:rPr>
          <w:rFonts w:hint="eastAsia"/>
        </w:rPr>
        <w:t>运动治疗</w:t>
      </w:r>
    </w:p>
    <w:p w:rsidR="00123466" w:rsidRPr="00F708A3" w:rsidRDefault="002E0661" w:rsidP="002F2371">
      <w:pPr>
        <w:pStyle w:val="afffffffff0"/>
      </w:pPr>
      <w:r w:rsidRPr="00F708A3">
        <w:rPr>
          <w:rFonts w:hint="eastAsia"/>
        </w:rPr>
        <w:t>运动形式主要包括有氧运动、抗阻运动；对认知衰弱的老年人，建议开展有氧、抗阻、耐力、平衡训练相结合的多元化体育活动干预方案</w:t>
      </w:r>
      <w:r w:rsidR="002F2371" w:rsidRPr="00F708A3">
        <w:rPr>
          <w:rFonts w:hint="eastAsia"/>
        </w:rPr>
        <w:t>。</w:t>
      </w:r>
    </w:p>
    <w:p w:rsidR="00123466" w:rsidRPr="00F708A3" w:rsidRDefault="002E0661" w:rsidP="002F2371">
      <w:pPr>
        <w:pStyle w:val="afffffffff0"/>
      </w:pPr>
      <w:r w:rsidRPr="00F708A3">
        <w:rPr>
          <w:rFonts w:hint="eastAsia"/>
        </w:rPr>
        <w:t>应遵循个体化的原则，全面评估认知衰弱老年人的身体状态和耐受能力，选择合适的运动强度，对运动能力达不到推荐强度的患者可采取增加运动次数、运动量等措施</w:t>
      </w:r>
      <w:r w:rsidR="002F2371" w:rsidRPr="00F708A3">
        <w:rPr>
          <w:rFonts w:hint="eastAsia"/>
        </w:rPr>
        <w:t>。</w:t>
      </w:r>
    </w:p>
    <w:p w:rsidR="00123466" w:rsidRPr="00F708A3" w:rsidRDefault="002F2371" w:rsidP="002F2371">
      <w:pPr>
        <w:pStyle w:val="afffffffff0"/>
      </w:pPr>
      <w:r w:rsidRPr="00F708A3">
        <w:rPr>
          <w:rFonts w:hint="eastAsia"/>
        </w:rPr>
        <w:lastRenderedPageBreak/>
        <w:t>患病老年人</w:t>
      </w:r>
      <w:r w:rsidR="002E0661" w:rsidRPr="00F708A3">
        <w:rPr>
          <w:rFonts w:hint="eastAsia"/>
        </w:rPr>
        <w:t>有氧运动的频率</w:t>
      </w:r>
      <w:r w:rsidRPr="00F708A3">
        <w:rPr>
          <w:rFonts w:hint="eastAsia"/>
        </w:rPr>
        <w:t>宜</w:t>
      </w:r>
      <w:r w:rsidR="002E0661" w:rsidRPr="00F708A3">
        <w:rPr>
          <w:rFonts w:hint="eastAsia"/>
        </w:rPr>
        <w:t>为2～3次/周，每次5</w:t>
      </w:r>
      <w:r w:rsidRPr="00F708A3">
        <w:rPr>
          <w:rFonts w:hint="eastAsia"/>
          <w:vertAlign w:val="superscript"/>
        </w:rPr>
        <w:t xml:space="preserve"> </w:t>
      </w:r>
      <w:r w:rsidRPr="00F708A3">
        <w:rPr>
          <w:rFonts w:hint="eastAsia"/>
        </w:rPr>
        <w:t>min</w:t>
      </w:r>
      <w:r w:rsidR="002E0661" w:rsidRPr="00F708A3">
        <w:rPr>
          <w:rFonts w:hint="eastAsia"/>
        </w:rPr>
        <w:t>～60</w:t>
      </w:r>
      <w:r w:rsidR="002E0661" w:rsidRPr="00F708A3">
        <w:rPr>
          <w:rFonts w:hint="eastAsia"/>
          <w:vertAlign w:val="superscript"/>
        </w:rPr>
        <w:t xml:space="preserve"> </w:t>
      </w:r>
      <w:r w:rsidR="002E0661" w:rsidRPr="00F708A3">
        <w:rPr>
          <w:rFonts w:hint="eastAsia"/>
        </w:rPr>
        <w:t>min；抗</w:t>
      </w:r>
      <w:proofErr w:type="gramStart"/>
      <w:r w:rsidR="002E0661" w:rsidRPr="00F708A3">
        <w:rPr>
          <w:rFonts w:hint="eastAsia"/>
        </w:rPr>
        <w:t>阻运动</w:t>
      </w:r>
      <w:proofErr w:type="gramEnd"/>
      <w:r w:rsidR="002E0661" w:rsidRPr="00F708A3">
        <w:rPr>
          <w:rFonts w:hint="eastAsia"/>
        </w:rPr>
        <w:t>每周3次，每次20</w:t>
      </w:r>
      <w:r w:rsidRPr="00F708A3">
        <w:rPr>
          <w:rFonts w:hint="eastAsia"/>
        </w:rPr>
        <w:t xml:space="preserve"> min</w:t>
      </w:r>
      <w:r w:rsidR="002E0661" w:rsidRPr="00F708A3">
        <w:rPr>
          <w:rFonts w:hint="eastAsia"/>
        </w:rPr>
        <w:t>～40</w:t>
      </w:r>
      <w:r w:rsidR="002E0661" w:rsidRPr="00F708A3">
        <w:rPr>
          <w:rFonts w:hint="eastAsia"/>
          <w:vertAlign w:val="superscript"/>
        </w:rPr>
        <w:t xml:space="preserve"> </w:t>
      </w:r>
      <w:r w:rsidR="002E0661" w:rsidRPr="00F708A3">
        <w:rPr>
          <w:rFonts w:hint="eastAsia"/>
        </w:rPr>
        <w:t>min。</w:t>
      </w:r>
    </w:p>
    <w:p w:rsidR="00085663" w:rsidRPr="00F708A3" w:rsidRDefault="00085663" w:rsidP="00085663">
      <w:pPr>
        <w:pStyle w:val="afffffffff0"/>
      </w:pPr>
      <w:r w:rsidRPr="00F708A3">
        <w:rPr>
          <w:rFonts w:hint="eastAsia"/>
        </w:rPr>
        <w:t>应指导患病老年人进行肌力与耐力增强训练、呼吸功能训练，包括但不限于以下训练方式：</w:t>
      </w:r>
    </w:p>
    <w:p w:rsidR="00085663" w:rsidRPr="00F708A3" w:rsidRDefault="00085663" w:rsidP="00085663">
      <w:pPr>
        <w:pStyle w:val="af2"/>
      </w:pPr>
      <w:bookmarkStart w:id="45" w:name="_GoBack"/>
      <w:r w:rsidRPr="00F708A3">
        <w:rPr>
          <w:rFonts w:hint="eastAsia"/>
        </w:rPr>
        <w:t>抗阻运动：应指导患病老年人运用弹力带、健身器械、哑铃、杠铃等运动器材进行抗阻力运动，如座位抬腿、举哑铃、静力靠墙蹲等，每周应运动不少于3次，每次应运动20min～30min。</w:t>
      </w:r>
    </w:p>
    <w:p w:rsidR="00085663" w:rsidRPr="00F708A3" w:rsidRDefault="00085663" w:rsidP="00085663">
      <w:pPr>
        <w:pStyle w:val="af2"/>
      </w:pPr>
      <w:r w:rsidRPr="00F708A3">
        <w:rPr>
          <w:rFonts w:hint="eastAsia"/>
        </w:rPr>
        <w:t>有氧运动：经过老年综合评估后，结合老年人的偏好知道老年人选择安全适宜的有氧耐力运动，包括快走、慢跑、骑车、广场舞、太极拳、八段锦、五禽戏等。</w:t>
      </w:r>
    </w:p>
    <w:p w:rsidR="00303F0F" w:rsidRPr="00F708A3" w:rsidRDefault="00303F0F" w:rsidP="00085663">
      <w:pPr>
        <w:pStyle w:val="af2"/>
      </w:pPr>
      <w:r w:rsidRPr="00F708A3">
        <w:rPr>
          <w:rFonts w:hint="eastAsia"/>
        </w:rPr>
        <w:t>平衡</w:t>
      </w:r>
      <w:r w:rsidR="00E54354" w:rsidRPr="00F708A3">
        <w:rPr>
          <w:rFonts w:hint="eastAsia"/>
        </w:rPr>
        <w:t>训练</w:t>
      </w:r>
      <w:r w:rsidRPr="00F708A3">
        <w:rPr>
          <w:rFonts w:hint="eastAsia"/>
        </w:rPr>
        <w:t>：</w:t>
      </w:r>
      <w:r w:rsidR="00E54354" w:rsidRPr="00F708A3">
        <w:rPr>
          <w:rFonts w:hint="eastAsia"/>
        </w:rPr>
        <w:t>包括倒退走、侧向走、足跟行走、足尖行走、坐姿站立等，</w:t>
      </w:r>
      <w:proofErr w:type="gramStart"/>
      <w:r w:rsidR="00E54354" w:rsidRPr="00F708A3">
        <w:rPr>
          <w:rFonts w:hint="eastAsia"/>
        </w:rPr>
        <w:t>每周宜进行</w:t>
      </w:r>
      <w:proofErr w:type="gramEnd"/>
      <w:r w:rsidR="00E54354" w:rsidRPr="00F708A3">
        <w:rPr>
          <w:rFonts w:hint="eastAsia"/>
        </w:rPr>
        <w:t>平衡训练</w:t>
      </w:r>
      <w:bookmarkEnd w:id="45"/>
      <w:r w:rsidR="00E54354" w:rsidRPr="00F708A3">
        <w:rPr>
          <w:rFonts w:hint="eastAsia"/>
        </w:rPr>
        <w:t>不少于3</w:t>
      </w:r>
      <w:r w:rsidR="00EA0A46" w:rsidRPr="00F708A3">
        <w:rPr>
          <w:vertAlign w:val="superscript"/>
        </w:rPr>
        <w:t xml:space="preserve"> </w:t>
      </w:r>
      <w:r w:rsidR="00E54354" w:rsidRPr="00F708A3">
        <w:rPr>
          <w:rFonts w:hint="eastAsia"/>
        </w:rPr>
        <w:t>d，共计90</w:t>
      </w:r>
      <w:r w:rsidR="00E54354" w:rsidRPr="00F708A3">
        <w:rPr>
          <w:rFonts w:hint="eastAsia"/>
          <w:vertAlign w:val="superscript"/>
        </w:rPr>
        <w:t xml:space="preserve"> </w:t>
      </w:r>
      <w:r w:rsidR="00E54354" w:rsidRPr="00F708A3">
        <w:rPr>
          <w:rFonts w:hint="eastAsia"/>
        </w:rPr>
        <w:t>min以上。</w:t>
      </w:r>
    </w:p>
    <w:p w:rsidR="00085663" w:rsidRPr="00F708A3" w:rsidRDefault="00085663" w:rsidP="00085663">
      <w:pPr>
        <w:pStyle w:val="affe"/>
        <w:spacing w:before="120" w:after="120"/>
      </w:pPr>
      <w:r w:rsidRPr="00F708A3">
        <w:rPr>
          <w:rFonts w:hint="eastAsia"/>
        </w:rPr>
        <w:t>营养治疗</w:t>
      </w:r>
    </w:p>
    <w:p w:rsidR="00085663" w:rsidRPr="00F708A3" w:rsidRDefault="00085663" w:rsidP="00085663">
      <w:pPr>
        <w:pStyle w:val="afffffffff0"/>
      </w:pPr>
      <w:r w:rsidRPr="00F708A3">
        <w:rPr>
          <w:rFonts w:hint="eastAsia"/>
        </w:rPr>
        <w:t>患病老年人应平衡膳食，保证蛋白质和维生素等原因物质的摄入。</w:t>
      </w:r>
    </w:p>
    <w:p w:rsidR="00085663" w:rsidRPr="00F708A3" w:rsidRDefault="00085663" w:rsidP="00085663">
      <w:pPr>
        <w:pStyle w:val="afffffffff0"/>
      </w:pPr>
      <w:r w:rsidRPr="00F708A3">
        <w:rPr>
          <w:rFonts w:hint="eastAsia"/>
        </w:rPr>
        <w:t>应指导患病老年人口服乳清蛋白、支链氨基酸等促进蛋白质合成的营养补充剂。</w:t>
      </w:r>
    </w:p>
    <w:p w:rsidR="00085663" w:rsidRPr="00F708A3" w:rsidRDefault="00085663" w:rsidP="00085663">
      <w:pPr>
        <w:pStyle w:val="affe"/>
        <w:spacing w:before="120" w:after="120"/>
      </w:pPr>
      <w:r w:rsidRPr="00F708A3">
        <w:rPr>
          <w:rFonts w:hint="eastAsia"/>
        </w:rPr>
        <w:t>日常生活照护</w:t>
      </w:r>
    </w:p>
    <w:p w:rsidR="00085663" w:rsidRPr="00F708A3" w:rsidRDefault="00085663" w:rsidP="00085663">
      <w:pPr>
        <w:pStyle w:val="afffffffff0"/>
      </w:pPr>
      <w:r w:rsidRPr="00F708A3">
        <w:rPr>
          <w:rFonts w:hint="eastAsia"/>
        </w:rPr>
        <w:t>应根据患病老年人安全、健康等需要优化居家环境，包括日常生活区域改造以及</w:t>
      </w:r>
      <w:proofErr w:type="gramStart"/>
      <w:r w:rsidRPr="00F708A3">
        <w:rPr>
          <w:rFonts w:hint="eastAsia"/>
        </w:rPr>
        <w:t>抓杆类</w:t>
      </w:r>
      <w:proofErr w:type="gramEnd"/>
      <w:r w:rsidRPr="00F708A3">
        <w:rPr>
          <w:rFonts w:hint="eastAsia"/>
        </w:rPr>
        <w:t>产品、防滑类产品、安全防护产品安装等。</w:t>
      </w:r>
    </w:p>
    <w:p w:rsidR="00085663" w:rsidRPr="00F708A3" w:rsidRDefault="00085663" w:rsidP="00085663">
      <w:pPr>
        <w:pStyle w:val="afffffffff0"/>
      </w:pPr>
      <w:r w:rsidRPr="00F708A3">
        <w:rPr>
          <w:rFonts w:hint="eastAsia"/>
        </w:rPr>
        <w:t>患病老年人运动时应适当使用拐杖、助行器等代步器械，必要时应有监护人在旁看护。</w:t>
      </w:r>
    </w:p>
    <w:p w:rsidR="00085663" w:rsidRPr="00F708A3" w:rsidRDefault="00085663" w:rsidP="00085663">
      <w:pPr>
        <w:pStyle w:val="affe"/>
        <w:spacing w:before="120" w:after="120"/>
      </w:pPr>
      <w:r w:rsidRPr="00F708A3">
        <w:rPr>
          <w:rFonts w:hint="eastAsia"/>
        </w:rPr>
        <w:t>心理护理</w:t>
      </w:r>
    </w:p>
    <w:p w:rsidR="00123466" w:rsidRPr="00F708A3" w:rsidRDefault="00085663" w:rsidP="00085663">
      <w:pPr>
        <w:pStyle w:val="afffff5"/>
        <w:ind w:firstLine="420"/>
      </w:pPr>
      <w:r w:rsidRPr="00F708A3">
        <w:rPr>
          <w:rFonts w:hint="eastAsia"/>
        </w:rPr>
        <w:t>应积极与患病老年人进行沟通交流，及时评估患病老年人心理状况，针对其心理状况进行心理疏导、情绪调节等，提高睡眠质量。</w:t>
      </w:r>
    </w:p>
    <w:p w:rsidR="00123466" w:rsidRPr="00F708A3" w:rsidRDefault="002E0661">
      <w:pPr>
        <w:pStyle w:val="affc"/>
        <w:spacing w:before="240" w:after="240"/>
      </w:pPr>
      <w:r w:rsidRPr="00F708A3">
        <w:rPr>
          <w:rFonts w:hint="eastAsia"/>
        </w:rPr>
        <w:t>档案管理</w:t>
      </w:r>
    </w:p>
    <w:p w:rsidR="00123466" w:rsidRPr="00F708A3" w:rsidRDefault="002E0661">
      <w:pPr>
        <w:pStyle w:val="afffff5"/>
        <w:ind w:firstLine="420"/>
      </w:pPr>
      <w:bookmarkStart w:id="46" w:name="_Hlk139555846"/>
      <w:r w:rsidRPr="00F708A3">
        <w:rPr>
          <w:rFonts w:hint="eastAsia"/>
        </w:rPr>
        <w:t>应符合T</w:t>
      </w:r>
      <w:r w:rsidRPr="00F708A3">
        <w:t>/</w:t>
      </w:r>
      <w:r w:rsidRPr="00F708A3">
        <w:rPr>
          <w:rFonts w:hint="eastAsia"/>
        </w:rPr>
        <w:t>GXAS</w:t>
      </w:r>
      <w:r w:rsidRPr="00F708A3">
        <w:t xml:space="preserve"> 544</w:t>
      </w:r>
      <w:r w:rsidRPr="00F708A3">
        <w:rPr>
          <w:rFonts w:hint="eastAsia"/>
        </w:rPr>
        <w:t>的要求。</w:t>
      </w:r>
      <w:bookmarkEnd w:id="46"/>
    </w:p>
    <w:p w:rsidR="009E4E02" w:rsidRPr="00F708A3" w:rsidRDefault="009E4E02">
      <w:pPr>
        <w:pStyle w:val="afffff5"/>
        <w:ind w:firstLine="420"/>
        <w:sectPr w:rsidR="009E4E02" w:rsidRPr="00F708A3">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pPr>
    </w:p>
    <w:p w:rsidR="009E4E02" w:rsidRDefault="009E4E02" w:rsidP="009E4E02">
      <w:pPr>
        <w:pStyle w:val="af8"/>
        <w:rPr>
          <w:vanish w:val="0"/>
        </w:rPr>
      </w:pPr>
      <w:bookmarkStart w:id="47" w:name="BookMark5"/>
      <w:bookmarkEnd w:id="21"/>
    </w:p>
    <w:p w:rsidR="009E4E02" w:rsidRDefault="009E4E02" w:rsidP="009E4E02">
      <w:pPr>
        <w:pStyle w:val="afe"/>
        <w:rPr>
          <w:vanish w:val="0"/>
        </w:rPr>
      </w:pPr>
    </w:p>
    <w:p w:rsidR="009E4E02" w:rsidRDefault="009E4E02" w:rsidP="009E4E02">
      <w:pPr>
        <w:pStyle w:val="aff3"/>
        <w:spacing w:after="120"/>
      </w:pPr>
      <w:r>
        <w:br/>
      </w:r>
      <w:r>
        <w:rPr>
          <w:rFonts w:hint="eastAsia"/>
        </w:rPr>
        <w:t>（规范性）</w:t>
      </w:r>
      <w:r>
        <w:br/>
      </w:r>
      <w:r w:rsidR="00085663">
        <w:rPr>
          <w:rFonts w:hint="eastAsia"/>
        </w:rPr>
        <w:t>衰弱筛查</w:t>
      </w:r>
      <w:r>
        <w:rPr>
          <w:rFonts w:hint="eastAsia"/>
        </w:rPr>
        <w:t>量表</w:t>
      </w:r>
      <w:r w:rsidR="00085663">
        <w:rPr>
          <w:rFonts w:hint="eastAsia"/>
        </w:rPr>
        <w:t>（FRAIL）</w:t>
      </w:r>
    </w:p>
    <w:p w:rsidR="009E4E02" w:rsidRPr="00085663" w:rsidRDefault="00085663" w:rsidP="009E4E02">
      <w:pPr>
        <w:pStyle w:val="afffff5"/>
        <w:ind w:firstLine="420"/>
      </w:pPr>
      <w:r w:rsidRPr="00085663">
        <w:rPr>
          <w:rFonts w:hint="eastAsia"/>
        </w:rPr>
        <w:t>衰弱筛查量表（FRAIL）</w:t>
      </w:r>
      <w:r w:rsidR="009E4E02" w:rsidRPr="00085663">
        <w:rPr>
          <w:rFonts w:hint="eastAsia"/>
        </w:rPr>
        <w:t>见表A.1。</w:t>
      </w:r>
    </w:p>
    <w:p w:rsidR="009E4E02" w:rsidRPr="00085663" w:rsidRDefault="00085663" w:rsidP="009E4E02">
      <w:pPr>
        <w:pStyle w:val="aff"/>
        <w:spacing w:before="120" w:after="120"/>
      </w:pPr>
      <w:r w:rsidRPr="00085663">
        <w:rPr>
          <w:rFonts w:hint="eastAsia"/>
        </w:rPr>
        <w:t>衰弱筛查量表（FRAIL）</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0"/>
        <w:gridCol w:w="1274"/>
        <w:gridCol w:w="1552"/>
        <w:gridCol w:w="5228"/>
      </w:tblGrid>
      <w:tr w:rsidR="009E4E02" w:rsidTr="009E4E02">
        <w:trPr>
          <w:tblHeader/>
          <w:jc w:val="center"/>
        </w:trPr>
        <w:tc>
          <w:tcPr>
            <w:tcW w:w="1286" w:type="dxa"/>
            <w:tcBorders>
              <w:top w:val="single" w:sz="8" w:space="0" w:color="auto"/>
              <w:bottom w:val="single" w:sz="8" w:space="0" w:color="auto"/>
            </w:tcBorders>
            <w:shd w:val="clear" w:color="auto" w:fill="auto"/>
            <w:vAlign w:val="center"/>
          </w:tcPr>
          <w:p w:rsidR="009E4E02" w:rsidRPr="009E4E02" w:rsidRDefault="009E4E02" w:rsidP="009E4E02">
            <w:pPr>
              <w:spacing w:line="242" w:lineRule="auto"/>
              <w:jc w:val="center"/>
              <w:rPr>
                <w:rFonts w:ascii="宋体" w:hAnsi="宋体" w:cs="宋体"/>
              </w:rPr>
            </w:pPr>
            <w:r w:rsidRPr="009E4E02">
              <w:rPr>
                <w:rFonts w:ascii="宋体" w:hAnsi="宋体" w:cs="宋体" w:hint="eastAsia"/>
                <w:spacing w:val="-2"/>
              </w:rPr>
              <w:t>序号</w:t>
            </w:r>
          </w:p>
        </w:tc>
        <w:tc>
          <w:tcPr>
            <w:tcW w:w="1276" w:type="dxa"/>
            <w:tcBorders>
              <w:top w:val="single" w:sz="8" w:space="0" w:color="auto"/>
              <w:bottom w:val="single" w:sz="8" w:space="0" w:color="auto"/>
            </w:tcBorders>
            <w:shd w:val="clear" w:color="auto" w:fill="auto"/>
            <w:vAlign w:val="center"/>
          </w:tcPr>
          <w:p w:rsidR="009E4E02" w:rsidRPr="009E4E02" w:rsidRDefault="009E4E02" w:rsidP="009E4E02">
            <w:pPr>
              <w:spacing w:line="242" w:lineRule="auto"/>
              <w:jc w:val="center"/>
              <w:rPr>
                <w:rFonts w:ascii="宋体" w:hAnsi="宋体" w:cs="宋体"/>
              </w:rPr>
            </w:pPr>
            <w:r w:rsidRPr="009E4E02">
              <w:rPr>
                <w:rFonts w:ascii="宋体" w:hAnsi="宋体" w:cs="宋体" w:hint="eastAsia"/>
                <w:spacing w:val="-1"/>
              </w:rPr>
              <w:t>英文</w:t>
            </w:r>
          </w:p>
        </w:tc>
        <w:tc>
          <w:tcPr>
            <w:tcW w:w="1559" w:type="dxa"/>
            <w:tcBorders>
              <w:top w:val="single" w:sz="8" w:space="0" w:color="auto"/>
              <w:bottom w:val="single" w:sz="8" w:space="0" w:color="auto"/>
            </w:tcBorders>
            <w:shd w:val="clear" w:color="auto" w:fill="auto"/>
            <w:vAlign w:val="center"/>
          </w:tcPr>
          <w:p w:rsidR="009E4E02" w:rsidRPr="009E4E02" w:rsidRDefault="009E4E02" w:rsidP="009E4E02">
            <w:pPr>
              <w:spacing w:line="242" w:lineRule="auto"/>
              <w:jc w:val="center"/>
              <w:rPr>
                <w:rFonts w:ascii="宋体" w:hAnsi="宋体" w:cs="宋体"/>
              </w:rPr>
            </w:pPr>
            <w:r w:rsidRPr="009E4E02">
              <w:rPr>
                <w:rFonts w:ascii="宋体" w:hAnsi="宋体" w:cs="宋体" w:hint="eastAsia"/>
                <w:spacing w:val="-6"/>
              </w:rPr>
              <w:t>中文</w:t>
            </w:r>
          </w:p>
        </w:tc>
        <w:tc>
          <w:tcPr>
            <w:tcW w:w="5253" w:type="dxa"/>
            <w:tcBorders>
              <w:top w:val="single" w:sz="8" w:space="0" w:color="auto"/>
              <w:bottom w:val="single" w:sz="8" w:space="0" w:color="auto"/>
            </w:tcBorders>
            <w:shd w:val="clear" w:color="auto" w:fill="auto"/>
          </w:tcPr>
          <w:p w:rsidR="009E4E02" w:rsidRPr="009E4E02" w:rsidRDefault="009E4E02" w:rsidP="009E4E02">
            <w:pPr>
              <w:spacing w:before="82" w:line="242" w:lineRule="auto"/>
              <w:jc w:val="center"/>
              <w:rPr>
                <w:rFonts w:ascii="宋体" w:hAnsi="宋体" w:cs="宋体"/>
              </w:rPr>
            </w:pPr>
            <w:r w:rsidRPr="009E4E02">
              <w:rPr>
                <w:rFonts w:ascii="宋体" w:hAnsi="宋体" w:cs="宋体" w:hint="eastAsia"/>
                <w:spacing w:val="-2"/>
              </w:rPr>
              <w:t>询问</w:t>
            </w:r>
          </w:p>
        </w:tc>
      </w:tr>
      <w:tr w:rsidR="009E4E02" w:rsidTr="009E4E02">
        <w:trPr>
          <w:jc w:val="center"/>
        </w:trPr>
        <w:tc>
          <w:tcPr>
            <w:tcW w:w="1286" w:type="dxa"/>
            <w:tcBorders>
              <w:top w:val="single" w:sz="8" w:space="0" w:color="auto"/>
            </w:tcBorders>
            <w:shd w:val="clear" w:color="auto" w:fill="auto"/>
            <w:vAlign w:val="center"/>
          </w:tcPr>
          <w:p w:rsidR="009E4E02" w:rsidRPr="009E4E02" w:rsidRDefault="009E4E02" w:rsidP="009E4E02">
            <w:pPr>
              <w:pStyle w:val="TableText"/>
              <w:spacing w:line="177" w:lineRule="auto"/>
              <w:jc w:val="center"/>
              <w:rPr>
                <w:rFonts w:ascii="宋体" w:eastAsia="宋体" w:hAnsi="宋体" w:cs="宋体"/>
                <w:sz w:val="21"/>
                <w:szCs w:val="21"/>
              </w:rPr>
            </w:pPr>
            <w:r w:rsidRPr="009E4E02">
              <w:rPr>
                <w:rFonts w:ascii="宋体" w:eastAsia="宋体" w:hAnsi="宋体" w:cs="宋体" w:hint="eastAsia"/>
                <w:sz w:val="21"/>
                <w:szCs w:val="21"/>
              </w:rPr>
              <w:t>1</w:t>
            </w:r>
          </w:p>
        </w:tc>
        <w:tc>
          <w:tcPr>
            <w:tcW w:w="1276" w:type="dxa"/>
            <w:tcBorders>
              <w:top w:val="single" w:sz="8" w:space="0" w:color="auto"/>
            </w:tcBorders>
            <w:shd w:val="clear" w:color="auto" w:fill="auto"/>
            <w:vAlign w:val="center"/>
          </w:tcPr>
          <w:p w:rsidR="009E4E02" w:rsidRPr="009E4E02" w:rsidRDefault="009E4E02" w:rsidP="009E4E02">
            <w:pPr>
              <w:pStyle w:val="TableText"/>
              <w:spacing w:line="176" w:lineRule="auto"/>
              <w:jc w:val="center"/>
              <w:rPr>
                <w:rFonts w:ascii="宋体" w:eastAsia="宋体" w:hAnsi="宋体" w:cs="宋体"/>
                <w:sz w:val="21"/>
                <w:szCs w:val="21"/>
              </w:rPr>
            </w:pPr>
            <w:proofErr w:type="spellStart"/>
            <w:r w:rsidRPr="009E4E02">
              <w:rPr>
                <w:rFonts w:ascii="宋体" w:eastAsia="宋体" w:hAnsi="宋体" w:cs="宋体" w:hint="eastAsia"/>
                <w:spacing w:val="-20"/>
                <w:sz w:val="21"/>
                <w:szCs w:val="21"/>
              </w:rPr>
              <w:t>Fratigue</w:t>
            </w:r>
            <w:proofErr w:type="spellEnd"/>
          </w:p>
        </w:tc>
        <w:tc>
          <w:tcPr>
            <w:tcW w:w="1559" w:type="dxa"/>
            <w:tcBorders>
              <w:top w:val="single" w:sz="8" w:space="0" w:color="auto"/>
            </w:tcBorders>
            <w:shd w:val="clear" w:color="auto" w:fill="auto"/>
            <w:vAlign w:val="center"/>
          </w:tcPr>
          <w:p w:rsidR="009E4E02" w:rsidRPr="009E4E02" w:rsidRDefault="009E4E02" w:rsidP="009E4E02">
            <w:pPr>
              <w:pStyle w:val="TableText"/>
              <w:spacing w:line="236" w:lineRule="auto"/>
              <w:jc w:val="center"/>
              <w:rPr>
                <w:rFonts w:ascii="宋体" w:eastAsia="宋体" w:hAnsi="宋体" w:cs="宋体"/>
                <w:sz w:val="21"/>
                <w:szCs w:val="21"/>
              </w:rPr>
            </w:pPr>
            <w:proofErr w:type="spellStart"/>
            <w:r w:rsidRPr="009E4E02">
              <w:rPr>
                <w:rFonts w:ascii="宋体" w:eastAsia="宋体" w:hAnsi="宋体" w:cs="宋体" w:hint="eastAsia"/>
                <w:spacing w:val="-3"/>
                <w:sz w:val="21"/>
                <w:szCs w:val="21"/>
              </w:rPr>
              <w:t>疲劳</w:t>
            </w:r>
            <w:proofErr w:type="spellEnd"/>
          </w:p>
        </w:tc>
        <w:tc>
          <w:tcPr>
            <w:tcW w:w="5253" w:type="dxa"/>
            <w:tcBorders>
              <w:top w:val="single" w:sz="8" w:space="0" w:color="auto"/>
            </w:tcBorders>
            <w:shd w:val="clear" w:color="auto" w:fill="auto"/>
          </w:tcPr>
          <w:p w:rsidR="009E4E02" w:rsidRPr="00303F0F" w:rsidRDefault="009E4E02" w:rsidP="00303F0F">
            <w:pPr>
              <w:pStyle w:val="TableText"/>
              <w:spacing w:line="240" w:lineRule="exact"/>
              <w:jc w:val="center"/>
              <w:rPr>
                <w:rFonts w:ascii="宋体" w:eastAsia="宋体" w:hAnsi="宋体" w:cs="宋体"/>
                <w:sz w:val="21"/>
                <w:szCs w:val="21"/>
              </w:rPr>
            </w:pPr>
            <w:proofErr w:type="spellStart"/>
            <w:r w:rsidRPr="00303F0F">
              <w:rPr>
                <w:rFonts w:ascii="宋体" w:eastAsia="宋体" w:hAnsi="宋体" w:cs="宋体" w:hint="eastAsia"/>
                <w:sz w:val="21"/>
                <w:szCs w:val="21"/>
              </w:rPr>
              <w:t>您感到疲劳吗</w:t>
            </w:r>
            <w:proofErr w:type="spellEnd"/>
            <w:r w:rsidRPr="00303F0F">
              <w:rPr>
                <w:rFonts w:ascii="宋体" w:eastAsia="宋体" w:hAnsi="宋体" w:cs="宋体" w:hint="eastAsia"/>
                <w:sz w:val="21"/>
                <w:szCs w:val="21"/>
              </w:rPr>
              <w:t>？</w:t>
            </w:r>
          </w:p>
        </w:tc>
      </w:tr>
      <w:tr w:rsidR="009E4E02" w:rsidTr="009E4E02">
        <w:trPr>
          <w:jc w:val="center"/>
        </w:trPr>
        <w:tc>
          <w:tcPr>
            <w:tcW w:w="1286" w:type="dxa"/>
            <w:shd w:val="clear" w:color="auto" w:fill="auto"/>
            <w:vAlign w:val="center"/>
          </w:tcPr>
          <w:p w:rsidR="009E4E02" w:rsidRPr="009E4E02" w:rsidRDefault="009E4E02" w:rsidP="009E4E02">
            <w:pPr>
              <w:pStyle w:val="TableText"/>
              <w:spacing w:line="177" w:lineRule="auto"/>
              <w:jc w:val="center"/>
              <w:rPr>
                <w:rFonts w:ascii="宋体" w:eastAsia="宋体" w:hAnsi="宋体" w:cs="宋体"/>
                <w:sz w:val="21"/>
                <w:szCs w:val="21"/>
              </w:rPr>
            </w:pPr>
            <w:r w:rsidRPr="009E4E02">
              <w:rPr>
                <w:rFonts w:ascii="宋体" w:eastAsia="宋体" w:hAnsi="宋体" w:cs="宋体" w:hint="eastAsia"/>
                <w:sz w:val="21"/>
                <w:szCs w:val="21"/>
              </w:rPr>
              <w:t>2</w:t>
            </w:r>
          </w:p>
        </w:tc>
        <w:tc>
          <w:tcPr>
            <w:tcW w:w="1276" w:type="dxa"/>
            <w:shd w:val="clear" w:color="auto" w:fill="auto"/>
            <w:vAlign w:val="center"/>
          </w:tcPr>
          <w:p w:rsidR="009E4E02" w:rsidRPr="009E4E02" w:rsidRDefault="009E4E02" w:rsidP="009E4E02">
            <w:pPr>
              <w:pStyle w:val="TableText"/>
              <w:spacing w:line="177" w:lineRule="auto"/>
              <w:jc w:val="center"/>
              <w:rPr>
                <w:rFonts w:ascii="宋体" w:eastAsia="宋体" w:hAnsi="宋体" w:cs="宋体"/>
                <w:sz w:val="21"/>
                <w:szCs w:val="21"/>
              </w:rPr>
            </w:pPr>
            <w:r w:rsidRPr="009E4E02">
              <w:rPr>
                <w:rFonts w:ascii="宋体" w:eastAsia="宋体" w:hAnsi="宋体" w:cs="宋体" w:hint="eastAsia"/>
                <w:spacing w:val="-16"/>
                <w:sz w:val="21"/>
                <w:szCs w:val="21"/>
              </w:rPr>
              <w:t>Resistance</w:t>
            </w:r>
          </w:p>
        </w:tc>
        <w:tc>
          <w:tcPr>
            <w:tcW w:w="1559" w:type="dxa"/>
            <w:shd w:val="clear" w:color="auto" w:fill="auto"/>
            <w:vAlign w:val="center"/>
          </w:tcPr>
          <w:p w:rsidR="009E4E02" w:rsidRPr="009E4E02" w:rsidRDefault="009E4E02" w:rsidP="009E4E02">
            <w:pPr>
              <w:pStyle w:val="TableText"/>
              <w:spacing w:line="232" w:lineRule="auto"/>
              <w:jc w:val="center"/>
              <w:rPr>
                <w:rFonts w:ascii="宋体" w:eastAsia="宋体" w:hAnsi="宋体" w:cs="宋体"/>
                <w:sz w:val="21"/>
                <w:szCs w:val="21"/>
              </w:rPr>
            </w:pPr>
            <w:proofErr w:type="spellStart"/>
            <w:r w:rsidRPr="009E4E02">
              <w:rPr>
                <w:rFonts w:ascii="宋体" w:eastAsia="宋体" w:hAnsi="宋体" w:cs="宋体" w:hint="eastAsia"/>
                <w:spacing w:val="-3"/>
                <w:sz w:val="21"/>
                <w:szCs w:val="21"/>
              </w:rPr>
              <w:t>耐力下降</w:t>
            </w:r>
            <w:proofErr w:type="spellEnd"/>
          </w:p>
        </w:tc>
        <w:tc>
          <w:tcPr>
            <w:tcW w:w="5253" w:type="dxa"/>
            <w:shd w:val="clear" w:color="auto" w:fill="auto"/>
          </w:tcPr>
          <w:p w:rsidR="009E4E02" w:rsidRPr="00303F0F" w:rsidRDefault="009E4E02" w:rsidP="00303F0F">
            <w:pPr>
              <w:pStyle w:val="TableText"/>
              <w:spacing w:line="240" w:lineRule="exact"/>
              <w:rPr>
                <w:rFonts w:ascii="宋体" w:eastAsia="宋体" w:hAnsi="宋体" w:cs="宋体"/>
                <w:sz w:val="21"/>
                <w:szCs w:val="21"/>
                <w:lang w:eastAsia="zh-CN"/>
              </w:rPr>
            </w:pPr>
            <w:r w:rsidRPr="00303F0F">
              <w:rPr>
                <w:rFonts w:ascii="宋体" w:eastAsia="宋体" w:hAnsi="宋体" w:cs="宋体" w:hint="eastAsia"/>
                <w:sz w:val="21"/>
                <w:szCs w:val="21"/>
                <w:lang w:eastAsia="zh-CN"/>
              </w:rPr>
              <w:t>您上一层楼梯有困难吗（不使用辅助工具及他人帮助，中途不休息）？</w:t>
            </w:r>
          </w:p>
        </w:tc>
      </w:tr>
      <w:tr w:rsidR="009E4E02" w:rsidTr="009E4E02">
        <w:trPr>
          <w:jc w:val="center"/>
        </w:trPr>
        <w:tc>
          <w:tcPr>
            <w:tcW w:w="1286" w:type="dxa"/>
            <w:shd w:val="clear" w:color="auto" w:fill="auto"/>
            <w:vAlign w:val="center"/>
          </w:tcPr>
          <w:p w:rsidR="009E4E02" w:rsidRPr="009E4E02" w:rsidRDefault="009E4E02" w:rsidP="009E4E02">
            <w:pPr>
              <w:pStyle w:val="TableText"/>
              <w:spacing w:line="176" w:lineRule="auto"/>
              <w:jc w:val="center"/>
              <w:rPr>
                <w:rFonts w:ascii="宋体" w:eastAsia="宋体" w:hAnsi="宋体" w:cs="宋体"/>
                <w:sz w:val="21"/>
                <w:szCs w:val="21"/>
              </w:rPr>
            </w:pPr>
            <w:r w:rsidRPr="009E4E02">
              <w:rPr>
                <w:rFonts w:ascii="宋体" w:eastAsia="宋体" w:hAnsi="宋体" w:cs="宋体" w:hint="eastAsia"/>
                <w:sz w:val="21"/>
                <w:szCs w:val="21"/>
              </w:rPr>
              <w:t>3</w:t>
            </w:r>
          </w:p>
        </w:tc>
        <w:tc>
          <w:tcPr>
            <w:tcW w:w="1276" w:type="dxa"/>
            <w:shd w:val="clear" w:color="auto" w:fill="auto"/>
            <w:vAlign w:val="center"/>
          </w:tcPr>
          <w:p w:rsidR="009E4E02" w:rsidRPr="009E4E02" w:rsidRDefault="009E4E02" w:rsidP="009E4E02">
            <w:pPr>
              <w:pStyle w:val="TableText"/>
              <w:spacing w:line="182" w:lineRule="auto"/>
              <w:jc w:val="center"/>
              <w:rPr>
                <w:rFonts w:ascii="宋体" w:eastAsia="宋体" w:hAnsi="宋体" w:cs="宋体"/>
                <w:sz w:val="21"/>
                <w:szCs w:val="21"/>
              </w:rPr>
            </w:pPr>
            <w:r w:rsidRPr="009E4E02">
              <w:rPr>
                <w:rFonts w:ascii="宋体" w:eastAsia="宋体" w:hAnsi="宋体" w:cs="宋体" w:hint="eastAsia"/>
                <w:spacing w:val="-9"/>
                <w:sz w:val="21"/>
                <w:szCs w:val="21"/>
              </w:rPr>
              <w:t>Aerobic</w:t>
            </w:r>
          </w:p>
        </w:tc>
        <w:tc>
          <w:tcPr>
            <w:tcW w:w="1559" w:type="dxa"/>
            <w:shd w:val="clear" w:color="auto" w:fill="auto"/>
            <w:vAlign w:val="center"/>
          </w:tcPr>
          <w:p w:rsidR="009E4E02" w:rsidRPr="009E4E02" w:rsidRDefault="009E4E02" w:rsidP="009E4E02">
            <w:pPr>
              <w:pStyle w:val="TableText"/>
              <w:spacing w:line="232" w:lineRule="auto"/>
              <w:jc w:val="center"/>
              <w:rPr>
                <w:rFonts w:ascii="宋体" w:eastAsia="宋体" w:hAnsi="宋体" w:cs="宋体"/>
                <w:sz w:val="21"/>
                <w:szCs w:val="21"/>
              </w:rPr>
            </w:pPr>
            <w:proofErr w:type="spellStart"/>
            <w:r w:rsidRPr="009E4E02">
              <w:rPr>
                <w:rFonts w:ascii="宋体" w:eastAsia="宋体" w:hAnsi="宋体" w:cs="宋体" w:hint="eastAsia"/>
                <w:spacing w:val="-8"/>
                <w:sz w:val="21"/>
                <w:szCs w:val="21"/>
              </w:rPr>
              <w:t>自由活动下降</w:t>
            </w:r>
            <w:proofErr w:type="spellEnd"/>
          </w:p>
        </w:tc>
        <w:tc>
          <w:tcPr>
            <w:tcW w:w="5253" w:type="dxa"/>
            <w:shd w:val="clear" w:color="auto" w:fill="auto"/>
          </w:tcPr>
          <w:p w:rsidR="009E4E02" w:rsidRPr="00303F0F" w:rsidRDefault="009E4E02" w:rsidP="00303F0F">
            <w:pPr>
              <w:pStyle w:val="TableText"/>
              <w:spacing w:line="240" w:lineRule="exact"/>
              <w:rPr>
                <w:rFonts w:ascii="宋体" w:eastAsia="宋体" w:hAnsi="宋体" w:cs="宋体"/>
                <w:sz w:val="21"/>
                <w:szCs w:val="21"/>
                <w:lang w:eastAsia="zh-CN"/>
              </w:rPr>
            </w:pPr>
            <w:r w:rsidRPr="00303F0F">
              <w:rPr>
                <w:rFonts w:ascii="宋体" w:eastAsia="宋体" w:hAnsi="宋体" w:cs="宋体" w:hint="eastAsia"/>
                <w:sz w:val="21"/>
                <w:szCs w:val="21"/>
                <w:lang w:eastAsia="zh-CN"/>
              </w:rPr>
              <w:t>您能行走一个街区的距离吗（不使用辅助工具及他人</w:t>
            </w:r>
            <w:r w:rsidRPr="00303F0F">
              <w:rPr>
                <w:rFonts w:ascii="宋体" w:eastAsia="宋体" w:hAnsi="宋体" w:cs="宋体" w:hint="eastAsia"/>
                <w:w w:val="93"/>
                <w:sz w:val="21"/>
                <w:szCs w:val="21"/>
                <w:lang w:eastAsia="zh-CN"/>
              </w:rPr>
              <w:t>帮助）</w:t>
            </w:r>
            <w:r w:rsidRPr="00303F0F">
              <w:rPr>
                <w:rFonts w:ascii="宋体" w:eastAsia="宋体" w:hAnsi="宋体" w:cs="宋体" w:hint="eastAsia"/>
                <w:sz w:val="21"/>
                <w:szCs w:val="21"/>
                <w:lang w:eastAsia="zh-CN"/>
              </w:rPr>
              <w:t>？</w:t>
            </w:r>
          </w:p>
        </w:tc>
      </w:tr>
      <w:tr w:rsidR="009E4E02" w:rsidTr="009E4E02">
        <w:trPr>
          <w:jc w:val="center"/>
        </w:trPr>
        <w:tc>
          <w:tcPr>
            <w:tcW w:w="1286" w:type="dxa"/>
            <w:shd w:val="clear" w:color="auto" w:fill="auto"/>
            <w:vAlign w:val="center"/>
          </w:tcPr>
          <w:p w:rsidR="009E4E02" w:rsidRPr="009E4E02" w:rsidRDefault="009E4E02" w:rsidP="009E4E02">
            <w:pPr>
              <w:pStyle w:val="TableText"/>
              <w:spacing w:line="179" w:lineRule="auto"/>
              <w:jc w:val="center"/>
              <w:rPr>
                <w:rFonts w:ascii="宋体" w:eastAsia="宋体" w:hAnsi="宋体" w:cs="宋体"/>
                <w:sz w:val="21"/>
                <w:szCs w:val="21"/>
              </w:rPr>
            </w:pPr>
            <w:r w:rsidRPr="009E4E02">
              <w:rPr>
                <w:rFonts w:ascii="宋体" w:eastAsia="宋体" w:hAnsi="宋体" w:cs="宋体" w:hint="eastAsia"/>
                <w:sz w:val="21"/>
                <w:szCs w:val="21"/>
              </w:rPr>
              <w:t>4</w:t>
            </w:r>
          </w:p>
        </w:tc>
        <w:tc>
          <w:tcPr>
            <w:tcW w:w="1276" w:type="dxa"/>
            <w:shd w:val="clear" w:color="auto" w:fill="auto"/>
            <w:vAlign w:val="center"/>
          </w:tcPr>
          <w:p w:rsidR="009E4E02" w:rsidRPr="009E4E02" w:rsidRDefault="009E4E02" w:rsidP="009E4E02">
            <w:pPr>
              <w:pStyle w:val="TableText"/>
              <w:spacing w:line="277" w:lineRule="exact"/>
              <w:jc w:val="center"/>
              <w:rPr>
                <w:rFonts w:ascii="宋体" w:eastAsia="宋体" w:hAnsi="宋体" w:cs="宋体"/>
                <w:sz w:val="21"/>
                <w:szCs w:val="21"/>
              </w:rPr>
            </w:pPr>
            <w:r w:rsidRPr="009E4E02">
              <w:rPr>
                <w:rFonts w:ascii="宋体" w:eastAsia="宋体" w:hAnsi="宋体" w:cs="宋体" w:hint="eastAsia"/>
                <w:spacing w:val="-30"/>
                <w:position w:val="1"/>
                <w:sz w:val="21"/>
                <w:szCs w:val="21"/>
              </w:rPr>
              <w:t>Illness</w:t>
            </w:r>
          </w:p>
        </w:tc>
        <w:tc>
          <w:tcPr>
            <w:tcW w:w="1559" w:type="dxa"/>
            <w:shd w:val="clear" w:color="auto" w:fill="auto"/>
            <w:vAlign w:val="center"/>
          </w:tcPr>
          <w:p w:rsidR="009E4E02" w:rsidRPr="009E4E02" w:rsidRDefault="009E4E02" w:rsidP="009E4E02">
            <w:pPr>
              <w:pStyle w:val="TableText"/>
              <w:spacing w:line="238" w:lineRule="auto"/>
              <w:jc w:val="center"/>
              <w:rPr>
                <w:rFonts w:ascii="宋体" w:eastAsia="宋体" w:hAnsi="宋体" w:cs="宋体"/>
                <w:sz w:val="21"/>
                <w:szCs w:val="21"/>
              </w:rPr>
            </w:pPr>
            <w:proofErr w:type="spellStart"/>
            <w:r w:rsidRPr="009E4E02">
              <w:rPr>
                <w:rFonts w:ascii="宋体" w:eastAsia="宋体" w:hAnsi="宋体" w:cs="宋体" w:hint="eastAsia"/>
                <w:spacing w:val="-4"/>
                <w:sz w:val="21"/>
                <w:szCs w:val="21"/>
              </w:rPr>
              <w:t>疾病</w:t>
            </w:r>
            <w:proofErr w:type="spellEnd"/>
          </w:p>
        </w:tc>
        <w:tc>
          <w:tcPr>
            <w:tcW w:w="5253" w:type="dxa"/>
            <w:shd w:val="clear" w:color="auto" w:fill="auto"/>
          </w:tcPr>
          <w:p w:rsidR="009E4E02" w:rsidRPr="00303F0F" w:rsidRDefault="009E4E02" w:rsidP="00303F0F">
            <w:pPr>
              <w:pStyle w:val="TableText"/>
              <w:spacing w:line="240" w:lineRule="exact"/>
              <w:rPr>
                <w:rFonts w:ascii="宋体" w:eastAsia="宋体" w:hAnsi="宋体" w:cs="宋体"/>
                <w:sz w:val="21"/>
                <w:szCs w:val="21"/>
                <w:lang w:eastAsia="zh-CN"/>
              </w:rPr>
            </w:pPr>
            <w:r w:rsidRPr="00303F0F">
              <w:rPr>
                <w:rFonts w:ascii="宋体" w:eastAsia="宋体" w:hAnsi="宋体" w:cs="宋体" w:hint="eastAsia"/>
                <w:sz w:val="21"/>
                <w:szCs w:val="21"/>
                <w:lang w:eastAsia="zh-CN"/>
              </w:rPr>
              <w:t xml:space="preserve">您患有五种以上的疾病吗［高血压、糖尿病、急性心 脏病、脑卒中、充血性心力衰竭、哮喘、关节炎、慢 性肺病、肾脏疾病、心绞痛、恶性肿瘤（微小皮肤癌 </w:t>
            </w:r>
            <w:r w:rsidRPr="00303F0F">
              <w:rPr>
                <w:rFonts w:ascii="宋体" w:eastAsia="宋体" w:hAnsi="宋体" w:cs="宋体" w:hint="eastAsia"/>
                <w:w w:val="99"/>
                <w:sz w:val="21"/>
                <w:szCs w:val="21"/>
                <w:lang w:eastAsia="zh-CN"/>
              </w:rPr>
              <w:t>除外</w:t>
            </w:r>
            <w:r w:rsidRPr="00303F0F">
              <w:rPr>
                <w:rFonts w:ascii="宋体" w:eastAsia="宋体" w:hAnsi="宋体" w:cs="宋体" w:hint="eastAsia"/>
                <w:sz w:val="21"/>
                <w:szCs w:val="21"/>
                <w:lang w:eastAsia="zh-CN"/>
              </w:rPr>
              <w:t>）］？</w:t>
            </w:r>
          </w:p>
        </w:tc>
      </w:tr>
      <w:tr w:rsidR="009E4E02" w:rsidTr="009E4E02">
        <w:trPr>
          <w:jc w:val="center"/>
        </w:trPr>
        <w:tc>
          <w:tcPr>
            <w:tcW w:w="1286" w:type="dxa"/>
            <w:shd w:val="clear" w:color="auto" w:fill="auto"/>
            <w:vAlign w:val="center"/>
          </w:tcPr>
          <w:p w:rsidR="009E4E02" w:rsidRPr="009E4E02" w:rsidRDefault="009E4E02" w:rsidP="009E4E02">
            <w:pPr>
              <w:pStyle w:val="TableText"/>
              <w:spacing w:line="176" w:lineRule="auto"/>
              <w:jc w:val="center"/>
              <w:rPr>
                <w:rFonts w:ascii="宋体" w:eastAsia="宋体" w:hAnsi="宋体" w:cs="宋体"/>
                <w:sz w:val="21"/>
                <w:szCs w:val="21"/>
              </w:rPr>
            </w:pPr>
            <w:r w:rsidRPr="009E4E02">
              <w:rPr>
                <w:rFonts w:ascii="宋体" w:eastAsia="宋体" w:hAnsi="宋体" w:cs="宋体" w:hint="eastAsia"/>
                <w:sz w:val="21"/>
                <w:szCs w:val="21"/>
              </w:rPr>
              <w:t>5</w:t>
            </w:r>
          </w:p>
        </w:tc>
        <w:tc>
          <w:tcPr>
            <w:tcW w:w="1276" w:type="dxa"/>
            <w:shd w:val="clear" w:color="auto" w:fill="auto"/>
            <w:vAlign w:val="center"/>
          </w:tcPr>
          <w:p w:rsidR="009E4E02" w:rsidRPr="009E4E02" w:rsidRDefault="009E4E02" w:rsidP="009E4E02">
            <w:pPr>
              <w:pStyle w:val="TableText"/>
              <w:spacing w:line="173" w:lineRule="auto"/>
              <w:jc w:val="center"/>
              <w:rPr>
                <w:rFonts w:ascii="宋体" w:eastAsia="宋体" w:hAnsi="宋体" w:cs="宋体"/>
                <w:sz w:val="21"/>
                <w:szCs w:val="21"/>
              </w:rPr>
            </w:pPr>
            <w:r w:rsidRPr="009E4E02">
              <w:rPr>
                <w:rFonts w:ascii="宋体" w:eastAsia="宋体" w:hAnsi="宋体" w:cs="宋体" w:hint="eastAsia"/>
                <w:spacing w:val="-14"/>
                <w:sz w:val="21"/>
                <w:szCs w:val="21"/>
              </w:rPr>
              <w:t>Lost</w:t>
            </w:r>
          </w:p>
        </w:tc>
        <w:tc>
          <w:tcPr>
            <w:tcW w:w="1559" w:type="dxa"/>
            <w:shd w:val="clear" w:color="auto" w:fill="auto"/>
            <w:vAlign w:val="center"/>
          </w:tcPr>
          <w:p w:rsidR="009E4E02" w:rsidRPr="009E4E02" w:rsidRDefault="009E4E02" w:rsidP="009E4E02">
            <w:pPr>
              <w:pStyle w:val="TableText"/>
              <w:spacing w:line="232" w:lineRule="auto"/>
              <w:jc w:val="center"/>
              <w:rPr>
                <w:rFonts w:ascii="宋体" w:eastAsia="宋体" w:hAnsi="宋体" w:cs="宋体"/>
                <w:sz w:val="21"/>
                <w:szCs w:val="21"/>
              </w:rPr>
            </w:pPr>
            <w:proofErr w:type="spellStart"/>
            <w:r w:rsidRPr="009E4E02">
              <w:rPr>
                <w:rFonts w:ascii="宋体" w:eastAsia="宋体" w:hAnsi="宋体" w:cs="宋体" w:hint="eastAsia"/>
                <w:spacing w:val="-2"/>
                <w:sz w:val="21"/>
                <w:szCs w:val="21"/>
              </w:rPr>
              <w:t>体重下降</w:t>
            </w:r>
            <w:proofErr w:type="spellEnd"/>
          </w:p>
        </w:tc>
        <w:tc>
          <w:tcPr>
            <w:tcW w:w="5253" w:type="dxa"/>
            <w:shd w:val="clear" w:color="auto" w:fill="auto"/>
          </w:tcPr>
          <w:p w:rsidR="009E4E02" w:rsidRPr="00303F0F" w:rsidRDefault="009E4E02" w:rsidP="00303F0F">
            <w:pPr>
              <w:pStyle w:val="TableText"/>
              <w:spacing w:line="240" w:lineRule="exact"/>
              <w:rPr>
                <w:rFonts w:ascii="宋体" w:eastAsia="宋体" w:hAnsi="宋体" w:cs="宋体"/>
                <w:sz w:val="21"/>
                <w:szCs w:val="21"/>
                <w:lang w:eastAsia="zh-CN"/>
              </w:rPr>
            </w:pPr>
            <w:r w:rsidRPr="00303F0F">
              <w:rPr>
                <w:rFonts w:ascii="宋体" w:eastAsia="宋体" w:hAnsi="宋体" w:cs="宋体" w:hint="eastAsia"/>
                <w:sz w:val="21"/>
                <w:szCs w:val="21"/>
                <w:lang w:eastAsia="zh-CN"/>
              </w:rPr>
              <w:t>您最近一年内体重下降超过5％吗？</w:t>
            </w:r>
          </w:p>
        </w:tc>
      </w:tr>
    </w:tbl>
    <w:p w:rsidR="009E4E02" w:rsidRDefault="009E4E02" w:rsidP="009E4E02">
      <w:pPr>
        <w:pStyle w:val="afff2"/>
      </w:pPr>
      <w:r>
        <w:t>0条为无衰弱健壮老人，1～2条为衰弱前期，3条以上为衰弱。</w:t>
      </w:r>
    </w:p>
    <w:p w:rsidR="00D956C7" w:rsidRDefault="00D956C7" w:rsidP="009E4E02">
      <w:pPr>
        <w:pStyle w:val="afffff5"/>
        <w:ind w:firstLine="420"/>
        <w:sectPr w:rsidR="00D956C7" w:rsidSect="009E4E02">
          <w:pgSz w:w="11906" w:h="16838"/>
          <w:pgMar w:top="1928" w:right="1134" w:bottom="1134" w:left="1134" w:header="1418" w:footer="1134" w:gutter="284"/>
          <w:cols w:space="425"/>
          <w:formProt w:val="0"/>
          <w:docGrid w:linePitch="312"/>
        </w:sectPr>
      </w:pPr>
    </w:p>
    <w:p w:rsidR="009E4E02" w:rsidRDefault="009E4E02" w:rsidP="00D956C7">
      <w:pPr>
        <w:pStyle w:val="af8"/>
        <w:rPr>
          <w:vanish w:val="0"/>
        </w:rPr>
      </w:pPr>
    </w:p>
    <w:p w:rsidR="00D956C7" w:rsidRDefault="00D956C7" w:rsidP="00D956C7">
      <w:pPr>
        <w:pStyle w:val="afe"/>
        <w:rPr>
          <w:vanish w:val="0"/>
        </w:rPr>
      </w:pPr>
    </w:p>
    <w:p w:rsidR="00D956C7" w:rsidRDefault="00D956C7" w:rsidP="00D956C7">
      <w:pPr>
        <w:pStyle w:val="aff3"/>
        <w:spacing w:after="120"/>
      </w:pPr>
      <w:r>
        <w:br/>
      </w:r>
      <w:r>
        <w:rPr>
          <w:rFonts w:hint="eastAsia"/>
        </w:rPr>
        <w:t>（规范性）</w:t>
      </w:r>
      <w:r>
        <w:br/>
      </w:r>
      <w:r>
        <w:rPr>
          <w:rFonts w:hint="eastAsia"/>
        </w:rPr>
        <w:t>临床衰弱量表</w:t>
      </w:r>
    </w:p>
    <w:p w:rsidR="00D956C7" w:rsidRPr="00D956C7" w:rsidRDefault="00D956C7" w:rsidP="00D956C7">
      <w:pPr>
        <w:pStyle w:val="afffff5"/>
        <w:ind w:firstLine="420"/>
      </w:pPr>
      <w:r w:rsidRPr="004C15C8">
        <w:rPr>
          <w:rFonts w:hint="eastAsia"/>
          <w:lang w:bidi="ar"/>
        </w:rPr>
        <w:t>临床衰弱量表</w:t>
      </w:r>
      <w:r>
        <w:rPr>
          <w:rFonts w:hint="eastAsia"/>
          <w:lang w:bidi="ar"/>
        </w:rPr>
        <w:t>见表B</w:t>
      </w:r>
      <w:r>
        <w:rPr>
          <w:lang w:bidi="ar"/>
        </w:rPr>
        <w:t>.1</w:t>
      </w:r>
      <w:r>
        <w:rPr>
          <w:rFonts w:hint="eastAsia"/>
          <w:lang w:bidi="ar"/>
        </w:rPr>
        <w:t>。</w:t>
      </w:r>
    </w:p>
    <w:p w:rsidR="00D956C7" w:rsidRDefault="00303F0F" w:rsidP="00303F0F">
      <w:pPr>
        <w:pStyle w:val="aff"/>
        <w:spacing w:before="120" w:after="120"/>
      </w:pPr>
      <w:r w:rsidRPr="004C15C8">
        <w:rPr>
          <w:rFonts w:hint="eastAsia"/>
          <w:lang w:bidi="ar"/>
        </w:rPr>
        <w:t>临床衰弱量表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1"/>
        <w:gridCol w:w="3111"/>
        <w:gridCol w:w="3112"/>
      </w:tblGrid>
      <w:tr w:rsidR="00303F0F" w:rsidTr="00303F0F">
        <w:trPr>
          <w:tblHeader/>
          <w:jc w:val="center"/>
        </w:trPr>
        <w:tc>
          <w:tcPr>
            <w:tcW w:w="3114" w:type="dxa"/>
            <w:tcBorders>
              <w:top w:val="single" w:sz="8" w:space="0" w:color="auto"/>
              <w:bottom w:val="single" w:sz="8" w:space="0" w:color="auto"/>
            </w:tcBorders>
            <w:shd w:val="clear" w:color="auto" w:fill="auto"/>
            <w:vAlign w:val="center"/>
          </w:tcPr>
          <w:p w:rsidR="00303F0F" w:rsidRDefault="00303F0F" w:rsidP="00303F0F">
            <w:pPr>
              <w:pStyle w:val="afffffffff9"/>
            </w:pPr>
            <w:r>
              <w:rPr>
                <w:rFonts w:hint="eastAsia"/>
              </w:rPr>
              <w:t>图示</w:t>
            </w:r>
          </w:p>
        </w:tc>
        <w:tc>
          <w:tcPr>
            <w:tcW w:w="3115" w:type="dxa"/>
            <w:tcBorders>
              <w:top w:val="single" w:sz="8" w:space="0" w:color="auto"/>
              <w:bottom w:val="single" w:sz="8" w:space="0" w:color="auto"/>
            </w:tcBorders>
            <w:shd w:val="clear" w:color="auto" w:fill="auto"/>
            <w:vAlign w:val="center"/>
          </w:tcPr>
          <w:p w:rsidR="00303F0F" w:rsidRDefault="00303F0F" w:rsidP="00303F0F">
            <w:pPr>
              <w:pStyle w:val="afffffffff9"/>
            </w:pPr>
            <w:r>
              <w:rPr>
                <w:rFonts w:hint="eastAsia"/>
              </w:rPr>
              <w:t>等级</w:t>
            </w:r>
          </w:p>
        </w:tc>
        <w:tc>
          <w:tcPr>
            <w:tcW w:w="3115" w:type="dxa"/>
            <w:tcBorders>
              <w:top w:val="single" w:sz="8" w:space="0" w:color="auto"/>
              <w:bottom w:val="single" w:sz="8" w:space="0" w:color="auto"/>
            </w:tcBorders>
            <w:shd w:val="clear" w:color="auto" w:fill="auto"/>
            <w:vAlign w:val="center"/>
          </w:tcPr>
          <w:p w:rsidR="00303F0F" w:rsidRDefault="00303F0F" w:rsidP="00303F0F">
            <w:pPr>
              <w:pStyle w:val="afffffffff9"/>
            </w:pPr>
            <w:r>
              <w:rPr>
                <w:rFonts w:hint="eastAsia"/>
              </w:rPr>
              <w:t>描述</w:t>
            </w:r>
          </w:p>
        </w:tc>
      </w:tr>
      <w:tr w:rsidR="00303F0F" w:rsidTr="00303F0F">
        <w:trPr>
          <w:jc w:val="center"/>
        </w:trPr>
        <w:tc>
          <w:tcPr>
            <w:tcW w:w="3114" w:type="dxa"/>
            <w:tcBorders>
              <w:top w:val="single" w:sz="8" w:space="0" w:color="auto"/>
            </w:tcBorders>
            <w:shd w:val="clear" w:color="auto" w:fill="auto"/>
            <w:vAlign w:val="center"/>
          </w:tcPr>
          <w:p w:rsidR="00303F0F" w:rsidRDefault="00303F0F" w:rsidP="00303F0F">
            <w:pPr>
              <w:pStyle w:val="afffffffff9"/>
            </w:pPr>
            <w:r>
              <w:rPr>
                <w:rFonts w:ascii="仿宋" w:eastAsia="仿宋" w:hAnsi="仿宋"/>
                <w:noProof/>
                <w:sz w:val="24"/>
                <w:szCs w:val="24"/>
              </w:rPr>
              <w:drawing>
                <wp:inline distT="0" distB="0" distL="0" distR="0" wp14:anchorId="3AB86319" wp14:editId="4EBE7FBC">
                  <wp:extent cx="431800" cy="393700"/>
                  <wp:effectExtent l="0" t="0" r="6350" b="635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431800" cy="393700"/>
                          </a:xfrm>
                          <a:prstGeom prst="rect">
                            <a:avLst/>
                          </a:prstGeom>
                          <a:noFill/>
                          <a:ln>
                            <a:noFill/>
                          </a:ln>
                        </pic:spPr>
                      </pic:pic>
                    </a:graphicData>
                  </a:graphic>
                </wp:inline>
              </w:drawing>
            </w:r>
          </w:p>
        </w:tc>
        <w:tc>
          <w:tcPr>
            <w:tcW w:w="3115" w:type="dxa"/>
            <w:tcBorders>
              <w:top w:val="single" w:sz="8" w:space="0" w:color="auto"/>
            </w:tcBorders>
            <w:shd w:val="clear" w:color="auto" w:fill="auto"/>
            <w:vAlign w:val="center"/>
          </w:tcPr>
          <w:p w:rsidR="00303F0F" w:rsidRDefault="00303F0F" w:rsidP="00303F0F">
            <w:pPr>
              <w:pStyle w:val="afffffffff9"/>
            </w:pPr>
            <w:r>
              <w:rPr>
                <w:rFonts w:hint="eastAsia"/>
              </w:rPr>
              <w:t>非常健康（等级1）</w:t>
            </w:r>
          </w:p>
        </w:tc>
        <w:tc>
          <w:tcPr>
            <w:tcW w:w="3115" w:type="dxa"/>
            <w:tcBorders>
              <w:top w:val="single" w:sz="8" w:space="0" w:color="auto"/>
            </w:tcBorders>
            <w:shd w:val="clear" w:color="auto" w:fill="auto"/>
            <w:vAlign w:val="center"/>
          </w:tcPr>
          <w:p w:rsidR="00303F0F" w:rsidRDefault="00303F0F" w:rsidP="00303F0F">
            <w:pPr>
              <w:pStyle w:val="afffffffff9"/>
              <w:jc w:val="both"/>
            </w:pPr>
            <w:r w:rsidRPr="00303F0F">
              <w:rPr>
                <w:rFonts w:hint="eastAsia"/>
              </w:rPr>
              <w:t>身体强壮、积极活跃、精力充沛、充满活力，定期进行体育锻炼，处于所在年龄段最健康的状态</w:t>
            </w:r>
          </w:p>
        </w:tc>
      </w:tr>
      <w:tr w:rsidR="00303F0F" w:rsidTr="00303F0F">
        <w:trPr>
          <w:jc w:val="center"/>
        </w:trPr>
        <w:tc>
          <w:tcPr>
            <w:tcW w:w="3114" w:type="dxa"/>
            <w:shd w:val="clear" w:color="auto" w:fill="auto"/>
            <w:vAlign w:val="center"/>
          </w:tcPr>
          <w:p w:rsidR="00303F0F" w:rsidRDefault="00303F0F" w:rsidP="00303F0F">
            <w:pPr>
              <w:pStyle w:val="afffffffff9"/>
            </w:pPr>
            <w:r>
              <w:rPr>
                <w:rFonts w:ascii="仿宋" w:eastAsia="仿宋" w:hAnsi="仿宋"/>
                <w:noProof/>
                <w:sz w:val="24"/>
                <w:szCs w:val="24"/>
              </w:rPr>
              <w:drawing>
                <wp:inline distT="0" distB="0" distL="0" distR="0" wp14:anchorId="4BDE7897" wp14:editId="30C50522">
                  <wp:extent cx="431800" cy="387350"/>
                  <wp:effectExtent l="0" t="0" r="635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431800" cy="38735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健康（等级2）</w:t>
            </w:r>
          </w:p>
        </w:tc>
        <w:tc>
          <w:tcPr>
            <w:tcW w:w="3115" w:type="dxa"/>
            <w:shd w:val="clear" w:color="auto" w:fill="auto"/>
            <w:vAlign w:val="center"/>
          </w:tcPr>
          <w:p w:rsidR="00303F0F" w:rsidRDefault="00303F0F" w:rsidP="00303F0F">
            <w:pPr>
              <w:pStyle w:val="afffffffff9"/>
              <w:jc w:val="both"/>
            </w:pPr>
            <w:r w:rsidRPr="00303F0F">
              <w:rPr>
                <w:rFonts w:hint="eastAsia"/>
              </w:rPr>
              <w:t>无明显的疾病症状，但不如等级1健康，经常进行体育锻炼，偶尔非常活跃，如季节性地</w:t>
            </w:r>
          </w:p>
        </w:tc>
      </w:tr>
      <w:tr w:rsidR="00303F0F" w:rsidTr="00303F0F">
        <w:trPr>
          <w:jc w:val="center"/>
        </w:trPr>
        <w:tc>
          <w:tcPr>
            <w:tcW w:w="3114" w:type="dxa"/>
            <w:shd w:val="clear" w:color="auto" w:fill="auto"/>
            <w:vAlign w:val="center"/>
          </w:tcPr>
          <w:p w:rsidR="00303F0F" w:rsidRDefault="00303F0F" w:rsidP="00303F0F">
            <w:pPr>
              <w:pStyle w:val="afffffffff9"/>
            </w:pPr>
            <w:r>
              <w:rPr>
                <w:rFonts w:ascii="仿宋" w:eastAsia="仿宋" w:hAnsi="仿宋"/>
                <w:noProof/>
                <w:sz w:val="24"/>
                <w:szCs w:val="24"/>
              </w:rPr>
              <w:drawing>
                <wp:inline distT="0" distB="0" distL="0" distR="0" wp14:anchorId="7437ADBA" wp14:editId="17109FC0">
                  <wp:extent cx="374650" cy="444500"/>
                  <wp:effectExtent l="0" t="0" r="635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374650" cy="4445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维持健康（等级3）</w:t>
            </w:r>
          </w:p>
        </w:tc>
        <w:tc>
          <w:tcPr>
            <w:tcW w:w="3115" w:type="dxa"/>
            <w:shd w:val="clear" w:color="auto" w:fill="auto"/>
            <w:vAlign w:val="center"/>
          </w:tcPr>
          <w:p w:rsidR="00303F0F" w:rsidRDefault="00303F0F" w:rsidP="00303F0F">
            <w:pPr>
              <w:pStyle w:val="afffffffff9"/>
              <w:jc w:val="both"/>
            </w:pPr>
            <w:r w:rsidRPr="00303F0F">
              <w:rPr>
                <w:rFonts w:hint="eastAsia"/>
              </w:rPr>
              <w:t>存在的健康缺陷能被控制，除了常规行走外，无定期的体育锻炼</w:t>
            </w:r>
          </w:p>
        </w:tc>
      </w:tr>
      <w:tr w:rsidR="00303F0F" w:rsidTr="00303F0F">
        <w:trPr>
          <w:jc w:val="center"/>
        </w:trPr>
        <w:tc>
          <w:tcPr>
            <w:tcW w:w="3114" w:type="dxa"/>
            <w:shd w:val="clear" w:color="auto" w:fill="auto"/>
            <w:vAlign w:val="center"/>
          </w:tcPr>
          <w:p w:rsidR="00303F0F" w:rsidRDefault="00303F0F" w:rsidP="00303F0F">
            <w:pPr>
              <w:pStyle w:val="afffffffff9"/>
            </w:pPr>
            <w:r>
              <w:rPr>
                <w:rFonts w:ascii="仿宋" w:eastAsia="仿宋" w:hAnsi="仿宋"/>
                <w:noProof/>
                <w:sz w:val="24"/>
                <w:szCs w:val="24"/>
              </w:rPr>
              <w:drawing>
                <wp:inline distT="0" distB="0" distL="0" distR="0" wp14:anchorId="6D51F8ED" wp14:editId="7CC782E5">
                  <wp:extent cx="368300" cy="4572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368300" cy="4572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脆弱易损伤（等级4）</w:t>
            </w:r>
          </w:p>
        </w:tc>
        <w:tc>
          <w:tcPr>
            <w:tcW w:w="3115" w:type="dxa"/>
            <w:shd w:val="clear" w:color="auto" w:fill="auto"/>
            <w:vAlign w:val="center"/>
          </w:tcPr>
          <w:p w:rsidR="00303F0F" w:rsidRDefault="00303F0F" w:rsidP="00303F0F">
            <w:pPr>
              <w:pStyle w:val="afffffffff9"/>
              <w:jc w:val="both"/>
            </w:pPr>
            <w:r w:rsidRPr="00303F0F">
              <w:rPr>
                <w:rFonts w:hint="eastAsia"/>
              </w:rPr>
              <w:t>日常生活不需要他人帮助，但身体的</w:t>
            </w:r>
            <w:proofErr w:type="gramStart"/>
            <w:r w:rsidRPr="00303F0F">
              <w:rPr>
                <w:rFonts w:hint="eastAsia"/>
              </w:rPr>
              <w:t>某症状</w:t>
            </w:r>
            <w:proofErr w:type="gramEnd"/>
            <w:r w:rsidRPr="00303F0F">
              <w:rPr>
                <w:rFonts w:hint="eastAsia"/>
              </w:rPr>
              <w:t>会限制日常活动，常见的主诉为白天“行动缓慢”和感到疲乏</w:t>
            </w:r>
          </w:p>
        </w:tc>
      </w:tr>
      <w:tr w:rsidR="00303F0F" w:rsidTr="00303F0F">
        <w:trPr>
          <w:jc w:val="center"/>
        </w:trPr>
        <w:tc>
          <w:tcPr>
            <w:tcW w:w="3114" w:type="dxa"/>
            <w:shd w:val="clear" w:color="auto" w:fill="auto"/>
            <w:vAlign w:val="center"/>
          </w:tcPr>
          <w:p w:rsidR="00303F0F" w:rsidRDefault="00303F0F" w:rsidP="00303F0F">
            <w:pPr>
              <w:pStyle w:val="afffffffff9"/>
              <w:rPr>
                <w:rFonts w:ascii="仿宋" w:eastAsia="仿宋" w:hAnsi="仿宋"/>
                <w:noProof/>
                <w:sz w:val="24"/>
                <w:szCs w:val="24"/>
              </w:rPr>
            </w:pPr>
            <w:r>
              <w:rPr>
                <w:rFonts w:ascii="仿宋" w:eastAsia="仿宋" w:hAnsi="仿宋"/>
                <w:noProof/>
                <w:sz w:val="24"/>
                <w:szCs w:val="24"/>
              </w:rPr>
              <w:drawing>
                <wp:inline distT="0" distB="0" distL="0" distR="0" wp14:anchorId="2BD6D67D" wp14:editId="6BEF3580">
                  <wp:extent cx="368300" cy="431800"/>
                  <wp:effectExtent l="0" t="0" r="0" b="635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368300" cy="4318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轻度衰弱（等级5）</w:t>
            </w:r>
          </w:p>
        </w:tc>
        <w:tc>
          <w:tcPr>
            <w:tcW w:w="3115" w:type="dxa"/>
            <w:shd w:val="clear" w:color="auto" w:fill="auto"/>
            <w:vAlign w:val="center"/>
          </w:tcPr>
          <w:p w:rsidR="00303F0F" w:rsidRDefault="00303F0F" w:rsidP="00303F0F">
            <w:pPr>
              <w:pStyle w:val="afffffffff9"/>
              <w:jc w:val="both"/>
            </w:pPr>
            <w:r w:rsidRPr="00303F0F">
              <w:rPr>
                <w:rFonts w:hint="eastAsia"/>
              </w:rPr>
              <w:t>明显的动作缓慢，高级的工具性日常生活活动（IADLs）需要帮助，轻度</w:t>
            </w:r>
            <w:proofErr w:type="gramStart"/>
            <w:r w:rsidRPr="00303F0F">
              <w:rPr>
                <w:rFonts w:hint="eastAsia"/>
              </w:rPr>
              <w:t>衰弱会</w:t>
            </w:r>
            <w:proofErr w:type="gramEnd"/>
            <w:r w:rsidRPr="00303F0F">
              <w:rPr>
                <w:rFonts w:hint="eastAsia"/>
              </w:rPr>
              <w:t>进一步削弱患者独自在外购物、行走、备餐及干家务活的能力</w:t>
            </w:r>
          </w:p>
        </w:tc>
      </w:tr>
      <w:tr w:rsidR="00303F0F" w:rsidTr="00303F0F">
        <w:trPr>
          <w:jc w:val="center"/>
        </w:trPr>
        <w:tc>
          <w:tcPr>
            <w:tcW w:w="3114" w:type="dxa"/>
            <w:shd w:val="clear" w:color="auto" w:fill="auto"/>
            <w:vAlign w:val="center"/>
          </w:tcPr>
          <w:p w:rsidR="00303F0F" w:rsidRDefault="00303F0F" w:rsidP="00303F0F">
            <w:pPr>
              <w:pStyle w:val="afffffffff9"/>
              <w:rPr>
                <w:rFonts w:ascii="仿宋" w:eastAsia="仿宋" w:hAnsi="仿宋"/>
                <w:noProof/>
                <w:sz w:val="24"/>
                <w:szCs w:val="24"/>
              </w:rPr>
            </w:pPr>
            <w:r>
              <w:rPr>
                <w:rFonts w:ascii="仿宋" w:eastAsia="仿宋" w:hAnsi="仿宋"/>
                <w:noProof/>
                <w:sz w:val="24"/>
                <w:szCs w:val="24"/>
              </w:rPr>
              <w:drawing>
                <wp:inline distT="0" distB="0" distL="0" distR="0" wp14:anchorId="1D4595AE" wp14:editId="118BE36B">
                  <wp:extent cx="349250" cy="46990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349250" cy="4699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中度衰弱（等级6）</w:t>
            </w:r>
          </w:p>
        </w:tc>
        <w:tc>
          <w:tcPr>
            <w:tcW w:w="3115" w:type="dxa"/>
            <w:shd w:val="clear" w:color="auto" w:fill="auto"/>
            <w:vAlign w:val="center"/>
          </w:tcPr>
          <w:p w:rsidR="00303F0F" w:rsidRDefault="00303F0F" w:rsidP="00303F0F">
            <w:pPr>
              <w:pStyle w:val="afffffffff9"/>
              <w:jc w:val="both"/>
            </w:pPr>
            <w:r w:rsidRPr="00303F0F">
              <w:rPr>
                <w:rFonts w:hint="eastAsia"/>
              </w:rPr>
              <w:t>所有的室外活动均需要帮助，在室内上下楼梯、洗澡需要帮助，可能穿衣服也会需要辅助</w:t>
            </w:r>
          </w:p>
        </w:tc>
      </w:tr>
      <w:tr w:rsidR="00303F0F" w:rsidTr="00303F0F">
        <w:trPr>
          <w:jc w:val="center"/>
        </w:trPr>
        <w:tc>
          <w:tcPr>
            <w:tcW w:w="3114" w:type="dxa"/>
            <w:shd w:val="clear" w:color="auto" w:fill="auto"/>
            <w:vAlign w:val="center"/>
          </w:tcPr>
          <w:p w:rsidR="00303F0F" w:rsidRDefault="00303F0F" w:rsidP="00303F0F">
            <w:pPr>
              <w:pStyle w:val="afffffffff9"/>
              <w:rPr>
                <w:rFonts w:ascii="仿宋" w:eastAsia="仿宋" w:hAnsi="仿宋"/>
                <w:noProof/>
                <w:sz w:val="24"/>
                <w:szCs w:val="24"/>
              </w:rPr>
            </w:pPr>
            <w:r>
              <w:rPr>
                <w:rFonts w:ascii="仿宋" w:eastAsia="仿宋" w:hAnsi="仿宋"/>
                <w:noProof/>
                <w:sz w:val="24"/>
                <w:szCs w:val="24"/>
              </w:rPr>
              <w:drawing>
                <wp:inline distT="0" distB="0" distL="0" distR="0" wp14:anchorId="64E1CD6C" wp14:editId="45929F5F">
                  <wp:extent cx="482600" cy="4953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a:xfrm>
                            <a:off x="0" y="0"/>
                            <a:ext cx="482600" cy="4953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严重衰弱（等级7）</w:t>
            </w:r>
          </w:p>
        </w:tc>
        <w:tc>
          <w:tcPr>
            <w:tcW w:w="3115" w:type="dxa"/>
            <w:shd w:val="clear" w:color="auto" w:fill="auto"/>
            <w:vAlign w:val="center"/>
          </w:tcPr>
          <w:p w:rsidR="00303F0F" w:rsidRDefault="00303F0F" w:rsidP="00303F0F">
            <w:pPr>
              <w:pStyle w:val="afffffffff9"/>
              <w:jc w:val="both"/>
            </w:pPr>
            <w:r w:rsidRPr="00303F0F">
              <w:rPr>
                <w:rFonts w:hint="eastAsia"/>
              </w:rPr>
              <w:t>个人生活完全不能自理，但身体状态较稳定，一段时间内不会有死亡的危险（6个月）</w:t>
            </w:r>
          </w:p>
        </w:tc>
      </w:tr>
      <w:tr w:rsidR="00303F0F" w:rsidTr="00303F0F">
        <w:trPr>
          <w:jc w:val="center"/>
        </w:trPr>
        <w:tc>
          <w:tcPr>
            <w:tcW w:w="3114" w:type="dxa"/>
            <w:shd w:val="clear" w:color="auto" w:fill="auto"/>
            <w:vAlign w:val="center"/>
          </w:tcPr>
          <w:p w:rsidR="00303F0F" w:rsidRDefault="00303F0F" w:rsidP="00303F0F">
            <w:pPr>
              <w:pStyle w:val="afffffffff9"/>
              <w:rPr>
                <w:rFonts w:ascii="仿宋" w:eastAsia="仿宋" w:hAnsi="仿宋"/>
                <w:noProof/>
                <w:sz w:val="24"/>
                <w:szCs w:val="24"/>
              </w:rPr>
            </w:pPr>
            <w:r>
              <w:rPr>
                <w:rFonts w:ascii="仿宋" w:eastAsia="仿宋" w:hAnsi="仿宋"/>
                <w:noProof/>
                <w:sz w:val="24"/>
                <w:szCs w:val="24"/>
              </w:rPr>
              <w:drawing>
                <wp:inline distT="0" distB="0" distL="0" distR="0" wp14:anchorId="110FB0C0" wp14:editId="21FC7631">
                  <wp:extent cx="565150" cy="355600"/>
                  <wp:effectExtent l="0" t="0" r="635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a:xfrm>
                            <a:off x="0" y="0"/>
                            <a:ext cx="565150" cy="35560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非常严重的衰弱（等级8）</w:t>
            </w:r>
          </w:p>
        </w:tc>
        <w:tc>
          <w:tcPr>
            <w:tcW w:w="3115" w:type="dxa"/>
            <w:shd w:val="clear" w:color="auto" w:fill="auto"/>
            <w:vAlign w:val="center"/>
          </w:tcPr>
          <w:p w:rsidR="00303F0F" w:rsidRDefault="00303F0F" w:rsidP="00303F0F">
            <w:pPr>
              <w:pStyle w:val="afffffffff9"/>
              <w:jc w:val="both"/>
            </w:pPr>
            <w:r w:rsidRPr="00303F0F">
              <w:rPr>
                <w:rFonts w:hint="eastAsia"/>
              </w:rPr>
              <w:t>生活完全不能自理，接近生命的终点，已不能从任何疾病中恢复</w:t>
            </w:r>
          </w:p>
        </w:tc>
      </w:tr>
      <w:tr w:rsidR="00303F0F" w:rsidTr="00303F0F">
        <w:trPr>
          <w:jc w:val="center"/>
        </w:trPr>
        <w:tc>
          <w:tcPr>
            <w:tcW w:w="3114" w:type="dxa"/>
            <w:shd w:val="clear" w:color="auto" w:fill="auto"/>
            <w:vAlign w:val="center"/>
          </w:tcPr>
          <w:p w:rsidR="00303F0F" w:rsidRDefault="00303F0F" w:rsidP="00303F0F">
            <w:pPr>
              <w:pStyle w:val="afffffffff9"/>
            </w:pPr>
            <w:r>
              <w:rPr>
                <w:rFonts w:ascii="仿宋" w:eastAsia="仿宋" w:hAnsi="仿宋"/>
                <w:noProof/>
                <w:sz w:val="24"/>
                <w:szCs w:val="24"/>
              </w:rPr>
              <w:drawing>
                <wp:inline distT="0" distB="0" distL="0" distR="0" wp14:anchorId="3A64024C" wp14:editId="29B8EA0A">
                  <wp:extent cx="450850" cy="45085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450850" cy="450850"/>
                          </a:xfrm>
                          <a:prstGeom prst="rect">
                            <a:avLst/>
                          </a:prstGeom>
                          <a:noFill/>
                          <a:ln>
                            <a:noFill/>
                          </a:ln>
                        </pic:spPr>
                      </pic:pic>
                    </a:graphicData>
                  </a:graphic>
                </wp:inline>
              </w:drawing>
            </w:r>
          </w:p>
        </w:tc>
        <w:tc>
          <w:tcPr>
            <w:tcW w:w="3115" w:type="dxa"/>
            <w:shd w:val="clear" w:color="auto" w:fill="auto"/>
            <w:vAlign w:val="center"/>
          </w:tcPr>
          <w:p w:rsidR="00303F0F" w:rsidRDefault="00303F0F" w:rsidP="00303F0F">
            <w:pPr>
              <w:pStyle w:val="afffffffff9"/>
            </w:pPr>
            <w:r>
              <w:rPr>
                <w:rFonts w:hint="eastAsia"/>
              </w:rPr>
              <w:t>终末期（等级9）</w:t>
            </w:r>
          </w:p>
        </w:tc>
        <w:tc>
          <w:tcPr>
            <w:tcW w:w="3115" w:type="dxa"/>
            <w:shd w:val="clear" w:color="auto" w:fill="auto"/>
            <w:vAlign w:val="center"/>
          </w:tcPr>
          <w:p w:rsidR="00303F0F" w:rsidRDefault="00303F0F" w:rsidP="00303F0F">
            <w:pPr>
              <w:pStyle w:val="afffffffff9"/>
              <w:jc w:val="both"/>
            </w:pPr>
            <w:r w:rsidRPr="00303F0F">
              <w:rPr>
                <w:rFonts w:hint="eastAsia"/>
              </w:rPr>
              <w:t>接近生命终点，生存期＜6个月的垂危患者，除此之外不明显衰弱</w:t>
            </w:r>
          </w:p>
        </w:tc>
      </w:tr>
    </w:tbl>
    <w:p w:rsidR="00D956C7" w:rsidRDefault="00D956C7" w:rsidP="00D956C7">
      <w:pPr>
        <w:pStyle w:val="afffff5"/>
        <w:ind w:firstLine="420"/>
      </w:pPr>
    </w:p>
    <w:p w:rsidR="00303F0F" w:rsidRPr="00D956C7" w:rsidRDefault="00303F0F" w:rsidP="00D956C7">
      <w:pPr>
        <w:pStyle w:val="afffff5"/>
        <w:ind w:firstLine="420"/>
      </w:pPr>
    </w:p>
    <w:p w:rsidR="00D956C7" w:rsidRPr="00D956C7" w:rsidRDefault="00D956C7" w:rsidP="00D956C7">
      <w:pPr>
        <w:pStyle w:val="afffff5"/>
        <w:ind w:firstLine="420"/>
      </w:pPr>
    </w:p>
    <w:p w:rsidR="00D956C7" w:rsidRDefault="00D956C7" w:rsidP="009E4E02">
      <w:pPr>
        <w:pStyle w:val="afffff5"/>
        <w:ind w:firstLine="420"/>
      </w:pPr>
    </w:p>
    <w:p w:rsidR="009E4E02" w:rsidRDefault="009E4E02" w:rsidP="009E4E02">
      <w:pPr>
        <w:pStyle w:val="afffff5"/>
        <w:ind w:firstLine="420"/>
        <w:sectPr w:rsidR="009E4E02" w:rsidSect="009E4E02">
          <w:pgSz w:w="11906" w:h="16838"/>
          <w:pgMar w:top="1928" w:right="1134" w:bottom="1134" w:left="1134" w:header="1418" w:footer="1134" w:gutter="284"/>
          <w:cols w:space="425"/>
          <w:formProt w:val="0"/>
          <w:docGrid w:linePitch="312"/>
        </w:sectPr>
      </w:pPr>
    </w:p>
    <w:p w:rsidR="009E4E02" w:rsidRDefault="009E4E02" w:rsidP="009E4E02">
      <w:pPr>
        <w:pStyle w:val="af8"/>
        <w:rPr>
          <w:vanish w:val="0"/>
        </w:rPr>
      </w:pPr>
    </w:p>
    <w:p w:rsidR="009E4E02" w:rsidRDefault="009E4E02" w:rsidP="009E4E02">
      <w:pPr>
        <w:pStyle w:val="afe"/>
        <w:rPr>
          <w:vanish w:val="0"/>
        </w:rPr>
      </w:pPr>
    </w:p>
    <w:p w:rsidR="009E4E02" w:rsidRDefault="009E4E02" w:rsidP="009E4E02">
      <w:pPr>
        <w:pStyle w:val="aff3"/>
        <w:spacing w:after="120"/>
      </w:pPr>
      <w:r>
        <w:br/>
      </w:r>
      <w:r>
        <w:rPr>
          <w:rFonts w:hint="eastAsia"/>
        </w:rPr>
        <w:t>（规范性）</w:t>
      </w:r>
      <w:r>
        <w:br/>
      </w:r>
      <w:r>
        <w:rPr>
          <w:rFonts w:hint="eastAsia"/>
        </w:rPr>
        <w:t>日常生活活动能力评估量表（Barthel指数）</w:t>
      </w:r>
    </w:p>
    <w:p w:rsidR="009E4E02" w:rsidRPr="009E4E02" w:rsidRDefault="009E4E02" w:rsidP="009E4E02">
      <w:pPr>
        <w:pStyle w:val="afffff5"/>
        <w:ind w:firstLine="420"/>
      </w:pPr>
      <w:r w:rsidRPr="009E4E02">
        <w:rPr>
          <w:rFonts w:hint="eastAsia"/>
        </w:rPr>
        <w:t>日常生活活动能力评估量表（Barthel指数）</w:t>
      </w:r>
      <w:r>
        <w:rPr>
          <w:rFonts w:hint="eastAsia"/>
        </w:rPr>
        <w:t>见表B</w:t>
      </w:r>
      <w:r>
        <w:t>.1</w:t>
      </w:r>
      <w:r>
        <w:rPr>
          <w:rFonts w:hint="eastAsia"/>
        </w:rPr>
        <w:t>。</w:t>
      </w:r>
    </w:p>
    <w:p w:rsidR="009E4E02" w:rsidRDefault="009E4E02" w:rsidP="009E4E02">
      <w:pPr>
        <w:pStyle w:val="aff"/>
        <w:spacing w:before="120" w:after="120"/>
      </w:pPr>
      <w:r w:rsidRPr="009E4E02">
        <w:rPr>
          <w:rFonts w:hint="eastAsia"/>
        </w:rPr>
        <w:t>日常生活活动能力评估量表（Barthel指数）</w:t>
      </w:r>
    </w:p>
    <w:p w:rsidR="009E4E02" w:rsidRPr="009E4E02" w:rsidRDefault="009E4E02" w:rsidP="009E4E02">
      <w:pPr>
        <w:pStyle w:val="afffff5"/>
        <w:ind w:firstLine="420"/>
      </w:pPr>
      <w:r>
        <w:rPr>
          <w:rFonts w:hint="eastAsia"/>
        </w:rPr>
        <w:t xml:space="preserve">姓名       </w:t>
      </w:r>
      <w:r>
        <w:t xml:space="preserve">  </w:t>
      </w:r>
      <w:r>
        <w:rPr>
          <w:rFonts w:hint="eastAsia"/>
        </w:rPr>
        <w:t xml:space="preserve">性别   </w:t>
      </w:r>
      <w:r>
        <w:t xml:space="preserve">  </w:t>
      </w:r>
      <w:r>
        <w:rPr>
          <w:rFonts w:hint="eastAsia"/>
        </w:rPr>
        <w:t xml:space="preserve">年龄    </w:t>
      </w:r>
      <w:r>
        <w:t xml:space="preserve">      </w:t>
      </w:r>
      <w:r>
        <w:rPr>
          <w:rFonts w:hint="eastAsia"/>
        </w:rPr>
        <w:t xml:space="preserve">床号     </w:t>
      </w:r>
      <w:r>
        <w:t xml:space="preserve">     </w:t>
      </w:r>
      <w:r>
        <w:rPr>
          <w:rFonts w:hint="eastAsia"/>
        </w:rPr>
        <w:t xml:space="preserve">诊断  </w:t>
      </w:r>
      <w:r>
        <w:t xml:space="preserve">       </w:t>
      </w:r>
      <w:r>
        <w:rPr>
          <w:rFonts w:hint="eastAsia"/>
        </w:rPr>
        <w:t xml:space="preserve">   </w:t>
      </w:r>
      <w:r>
        <w:t xml:space="preserve">  </w:t>
      </w:r>
      <w:r>
        <w:rPr>
          <w:rFonts w:hint="eastAsia"/>
        </w:rPr>
        <w:t xml:space="preserve">  住院号 </w:t>
      </w:r>
      <w:r>
        <w:t xml:space="preserve">           </w:t>
      </w:r>
    </w:p>
    <w:tbl>
      <w:tblPr>
        <w:tblW w:w="96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5"/>
        <w:gridCol w:w="836"/>
        <w:gridCol w:w="34"/>
        <w:gridCol w:w="8132"/>
      </w:tblGrid>
      <w:tr w:rsidR="009E4E02" w:rsidTr="00EF5B30">
        <w:trPr>
          <w:trHeight w:val="468"/>
          <w:jc w:val="center"/>
        </w:trPr>
        <w:tc>
          <w:tcPr>
            <w:tcW w:w="635" w:type="dxa"/>
            <w:vMerge w:val="restart"/>
            <w:tcBorders>
              <w:top w:val="single" w:sz="8" w:space="0" w:color="auto"/>
              <w:bottom w:val="single" w:sz="8" w:space="0" w:color="auto"/>
            </w:tcBorders>
            <w:vAlign w:val="center"/>
          </w:tcPr>
          <w:p w:rsidR="009E4E02" w:rsidRDefault="009E4E02" w:rsidP="00EF5B30">
            <w:pPr>
              <w:spacing w:beforeLines="50" w:before="120" w:line="360" w:lineRule="auto"/>
              <w:jc w:val="center"/>
              <w:rPr>
                <w:rFonts w:ascii="宋体" w:hAnsi="宋体" w:cs="宋体"/>
                <w:bCs/>
                <w:sz w:val="18"/>
                <w:szCs w:val="18"/>
              </w:rPr>
            </w:pPr>
            <w:r>
              <w:rPr>
                <w:rFonts w:ascii="宋体" w:hAnsi="宋体" w:cs="宋体" w:hint="eastAsia"/>
                <w:bCs/>
                <w:sz w:val="18"/>
                <w:szCs w:val="18"/>
              </w:rPr>
              <w:t>项 目</w:t>
            </w:r>
          </w:p>
        </w:tc>
        <w:tc>
          <w:tcPr>
            <w:tcW w:w="870" w:type="dxa"/>
            <w:gridSpan w:val="2"/>
            <w:vMerge w:val="restart"/>
            <w:tcBorders>
              <w:top w:val="single" w:sz="8" w:space="0" w:color="auto"/>
              <w:bottom w:val="single" w:sz="8" w:space="0" w:color="auto"/>
            </w:tcBorders>
            <w:vAlign w:val="center"/>
          </w:tcPr>
          <w:p w:rsidR="009E4E02" w:rsidRDefault="009E4E02" w:rsidP="00EF5B30">
            <w:pPr>
              <w:spacing w:beforeLines="50" w:before="120" w:line="360" w:lineRule="auto"/>
              <w:jc w:val="center"/>
              <w:rPr>
                <w:rFonts w:ascii="宋体" w:hAnsi="宋体" w:cs="宋体"/>
                <w:bCs/>
                <w:sz w:val="18"/>
                <w:szCs w:val="18"/>
              </w:rPr>
            </w:pPr>
            <w:r>
              <w:rPr>
                <w:rFonts w:ascii="宋体" w:hAnsi="宋体" w:cs="宋体" w:hint="eastAsia"/>
                <w:bCs/>
                <w:sz w:val="18"/>
                <w:szCs w:val="18"/>
              </w:rPr>
              <w:t>评分</w:t>
            </w:r>
          </w:p>
        </w:tc>
        <w:tc>
          <w:tcPr>
            <w:tcW w:w="8132" w:type="dxa"/>
            <w:vMerge w:val="restart"/>
            <w:tcBorders>
              <w:top w:val="single" w:sz="8" w:space="0" w:color="auto"/>
              <w:bottom w:val="single" w:sz="8" w:space="0" w:color="auto"/>
            </w:tcBorders>
            <w:vAlign w:val="center"/>
          </w:tcPr>
          <w:p w:rsidR="009E4E02" w:rsidRDefault="009E4E02" w:rsidP="00EF5B30">
            <w:pPr>
              <w:spacing w:beforeLines="50" w:before="120" w:line="360" w:lineRule="auto"/>
              <w:jc w:val="center"/>
              <w:rPr>
                <w:rFonts w:ascii="宋体" w:hAnsi="宋体" w:cs="宋体"/>
                <w:bCs/>
                <w:sz w:val="18"/>
                <w:szCs w:val="18"/>
              </w:rPr>
            </w:pPr>
            <w:r>
              <w:rPr>
                <w:rFonts w:ascii="宋体" w:hAnsi="宋体" w:cs="宋体" w:hint="eastAsia"/>
                <w:bCs/>
                <w:sz w:val="18"/>
                <w:szCs w:val="18"/>
              </w:rPr>
              <w:t>标    准</w:t>
            </w:r>
          </w:p>
        </w:tc>
      </w:tr>
      <w:tr w:rsidR="009E4E02" w:rsidTr="00EF5B30">
        <w:trPr>
          <w:trHeight w:val="409"/>
          <w:jc w:val="center"/>
        </w:trPr>
        <w:tc>
          <w:tcPr>
            <w:tcW w:w="635" w:type="dxa"/>
            <w:vMerge/>
            <w:tcBorders>
              <w:top w:val="single" w:sz="4" w:space="0" w:color="auto"/>
              <w:bottom w:val="single" w:sz="8" w:space="0" w:color="auto"/>
            </w:tcBorders>
          </w:tcPr>
          <w:p w:rsidR="009E4E02" w:rsidRDefault="009E4E02" w:rsidP="00EF5B30">
            <w:pPr>
              <w:spacing w:line="360" w:lineRule="auto"/>
              <w:jc w:val="center"/>
              <w:rPr>
                <w:rFonts w:ascii="宋体" w:hAnsi="宋体" w:cs="宋体"/>
                <w:bCs/>
                <w:color w:val="00B050"/>
                <w:sz w:val="18"/>
                <w:szCs w:val="18"/>
              </w:rPr>
            </w:pPr>
          </w:p>
        </w:tc>
        <w:tc>
          <w:tcPr>
            <w:tcW w:w="870" w:type="dxa"/>
            <w:gridSpan w:val="2"/>
            <w:vMerge/>
            <w:tcBorders>
              <w:top w:val="single" w:sz="4" w:space="0" w:color="auto"/>
              <w:bottom w:val="single" w:sz="8" w:space="0" w:color="auto"/>
            </w:tcBorders>
          </w:tcPr>
          <w:p w:rsidR="009E4E02" w:rsidRDefault="009E4E02" w:rsidP="00EF5B30">
            <w:pPr>
              <w:spacing w:line="360" w:lineRule="auto"/>
              <w:jc w:val="center"/>
              <w:rPr>
                <w:rFonts w:ascii="宋体" w:hAnsi="宋体" w:cs="宋体"/>
                <w:bCs/>
                <w:color w:val="00B050"/>
                <w:sz w:val="18"/>
                <w:szCs w:val="18"/>
              </w:rPr>
            </w:pPr>
          </w:p>
        </w:tc>
        <w:tc>
          <w:tcPr>
            <w:tcW w:w="8132" w:type="dxa"/>
            <w:vMerge/>
            <w:tcBorders>
              <w:top w:val="single" w:sz="4" w:space="0" w:color="auto"/>
              <w:bottom w:val="single" w:sz="8" w:space="0" w:color="auto"/>
            </w:tcBorders>
          </w:tcPr>
          <w:p w:rsidR="009E4E02" w:rsidRDefault="009E4E02" w:rsidP="00EF5B30">
            <w:pPr>
              <w:spacing w:line="360" w:lineRule="auto"/>
              <w:jc w:val="center"/>
              <w:rPr>
                <w:rFonts w:ascii="宋体" w:hAnsi="宋体" w:cs="宋体"/>
                <w:bCs/>
                <w:color w:val="00B050"/>
                <w:sz w:val="18"/>
                <w:szCs w:val="18"/>
              </w:rPr>
            </w:pPr>
          </w:p>
        </w:tc>
      </w:tr>
      <w:tr w:rsidR="009E4E02" w:rsidTr="00EF5B30">
        <w:trPr>
          <w:trHeight w:val="225"/>
          <w:jc w:val="center"/>
        </w:trPr>
        <w:tc>
          <w:tcPr>
            <w:tcW w:w="635" w:type="dxa"/>
            <w:vMerge w:val="restart"/>
            <w:tcBorders>
              <w:top w:val="single" w:sz="8" w:space="0" w:color="auto"/>
            </w:tcBorders>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进 食</w:t>
            </w:r>
          </w:p>
        </w:tc>
        <w:tc>
          <w:tcPr>
            <w:tcW w:w="9002" w:type="dxa"/>
            <w:gridSpan w:val="3"/>
            <w:tcBorders>
              <w:top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指用合适的餐具将食物由容器送到口中，包括用筷子、勺子或叉子取食物；对碗或碟的把持；咀嚼、吞咽等过程。</w:t>
            </w:r>
          </w:p>
        </w:tc>
      </w:tr>
      <w:tr w:rsidR="009E4E02" w:rsidTr="00EF5B30">
        <w:trPr>
          <w:trHeight w:val="225"/>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完全依赖：帮助患者放置食物于伸手可及的桌子时需要极大帮助或完全依赖他人；吃饭在3</w:t>
            </w:r>
            <w:r>
              <w:rPr>
                <w:rFonts w:ascii="宋体" w:hAnsi="宋体" w:cs="宋体"/>
                <w:bCs/>
                <w:sz w:val="18"/>
                <w:szCs w:val="18"/>
              </w:rPr>
              <w:t>0</w:t>
            </w:r>
            <w:r>
              <w:rPr>
                <w:rFonts w:ascii="宋体" w:hAnsi="宋体" w:cs="宋体"/>
                <w:bCs/>
                <w:sz w:val="18"/>
                <w:szCs w:val="18"/>
                <w:vertAlign w:val="superscript"/>
              </w:rPr>
              <w:t xml:space="preserve"> </w:t>
            </w:r>
            <w:r>
              <w:rPr>
                <w:rFonts w:ascii="宋体" w:hAnsi="宋体" w:cs="宋体" w:hint="eastAsia"/>
                <w:bCs/>
                <w:sz w:val="18"/>
                <w:szCs w:val="18"/>
              </w:rPr>
              <w:t>min不能完成且需要辅助；胃管进食或禁食的老年人；</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进需要帮助：食过程无须他人帮助（持、取、进、咀嚼、吞）；需部分帮助（切面包、抹黄油、夹菜、盛饭）；</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独立完成：能进食各种食物，但不包括取饭、做饭。</w:t>
            </w:r>
          </w:p>
        </w:tc>
      </w:tr>
      <w:tr w:rsidR="009E4E02" w:rsidTr="00EF5B30">
        <w:trPr>
          <w:trHeight w:val="225"/>
          <w:jc w:val="center"/>
        </w:trPr>
        <w:tc>
          <w:tcPr>
            <w:tcW w:w="635" w:type="dxa"/>
            <w:vMerge w:val="restart"/>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洗澡</w:t>
            </w:r>
          </w:p>
        </w:tc>
        <w:tc>
          <w:tcPr>
            <w:tcW w:w="9002" w:type="dxa"/>
            <w:gridSpan w:val="3"/>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准备好洗澡水、独立完成洗澡（包括洗头）的过程。不包括更衣及移动准备过程。</w:t>
            </w:r>
          </w:p>
        </w:tc>
      </w:tr>
      <w:tr w:rsidR="009E4E02" w:rsidTr="00EF5B30">
        <w:trPr>
          <w:trHeight w:val="225"/>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需要帮助：在洗澡过程中需要部分或完全辅助；需要照看或给予口头指令；</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独立完成：在具备洗澡环境条件下，无指导能进出浴池并自理洗澡。</w:t>
            </w:r>
          </w:p>
        </w:tc>
      </w:tr>
      <w:tr w:rsidR="009E4E02" w:rsidTr="00EF5B30">
        <w:trPr>
          <w:trHeight w:val="225"/>
          <w:jc w:val="center"/>
        </w:trPr>
        <w:tc>
          <w:tcPr>
            <w:tcW w:w="635" w:type="dxa"/>
            <w:vMerge w:val="restart"/>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修 饰</w:t>
            </w:r>
          </w:p>
        </w:tc>
        <w:tc>
          <w:tcPr>
            <w:tcW w:w="9002" w:type="dxa"/>
            <w:gridSpan w:val="3"/>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包括洗脸、刷牙、梳头、刮脸等；指24</w:t>
            </w:r>
            <w:r>
              <w:rPr>
                <w:rFonts w:ascii="宋体" w:hAnsi="宋体" w:cs="宋体"/>
                <w:bCs/>
                <w:sz w:val="18"/>
                <w:szCs w:val="18"/>
                <w:vertAlign w:val="superscript"/>
              </w:rPr>
              <w:t xml:space="preserve"> </w:t>
            </w:r>
            <w:r>
              <w:rPr>
                <w:rFonts w:ascii="宋体" w:hAnsi="宋体" w:cs="宋体"/>
                <w:bCs/>
                <w:sz w:val="18"/>
                <w:szCs w:val="18"/>
              </w:rPr>
              <w:t>h</w:t>
            </w:r>
            <w:r>
              <w:rPr>
                <w:rFonts w:ascii="宋体" w:hAnsi="宋体" w:hint="eastAsia"/>
                <w:sz w:val="18"/>
                <w:szCs w:val="18"/>
              </w:rPr>
              <w:t>～</w:t>
            </w:r>
            <w:r>
              <w:rPr>
                <w:rFonts w:ascii="宋体" w:hAnsi="宋体" w:cs="宋体" w:hint="eastAsia"/>
                <w:bCs/>
                <w:sz w:val="18"/>
                <w:szCs w:val="18"/>
              </w:rPr>
              <w:t>48</w:t>
            </w:r>
            <w:r>
              <w:rPr>
                <w:rFonts w:ascii="宋体" w:hAnsi="宋体" w:cs="宋体"/>
                <w:bCs/>
                <w:sz w:val="18"/>
                <w:szCs w:val="18"/>
                <w:vertAlign w:val="superscript"/>
              </w:rPr>
              <w:t xml:space="preserve"> </w:t>
            </w:r>
            <w:r>
              <w:rPr>
                <w:rFonts w:ascii="宋体" w:hAnsi="宋体" w:cs="宋体" w:hint="eastAsia"/>
                <w:bCs/>
                <w:sz w:val="18"/>
                <w:szCs w:val="18"/>
              </w:rPr>
              <w:t>h情况，修饰场所、移动、剪指甲等评定不考虑在内。</w:t>
            </w:r>
          </w:p>
        </w:tc>
      </w:tr>
      <w:tr w:rsidR="009E4E02" w:rsidTr="00EF5B30">
        <w:trPr>
          <w:trHeight w:val="225"/>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需要帮助：以上情况均需要部分或完全协助下完成；</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独立完成：在床边、洗漱盆旁边或洗手间内能完成洗脸、梳头、刷牙、剃须。</w:t>
            </w:r>
          </w:p>
        </w:tc>
      </w:tr>
      <w:tr w:rsidR="009E4E02" w:rsidTr="00EF5B30">
        <w:trPr>
          <w:trHeight w:val="697"/>
          <w:jc w:val="center"/>
        </w:trPr>
        <w:tc>
          <w:tcPr>
            <w:tcW w:w="635" w:type="dxa"/>
            <w:vMerge w:val="restart"/>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穿衣</w:t>
            </w:r>
          </w:p>
        </w:tc>
        <w:tc>
          <w:tcPr>
            <w:tcW w:w="9002" w:type="dxa"/>
            <w:gridSpan w:val="3"/>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包括穿/脱衣服、系扣，穿/脱</w:t>
            </w:r>
            <w:r>
              <w:rPr>
                <w:rFonts w:ascii="宋体" w:hAnsi="宋体" w:cs="宋体"/>
                <w:bCs/>
                <w:sz w:val="18"/>
                <w:szCs w:val="18"/>
              </w:rPr>
              <w:t>鞋</w:t>
            </w:r>
            <w:r>
              <w:rPr>
                <w:rFonts w:ascii="宋体" w:hAnsi="宋体" w:cs="宋体" w:hint="eastAsia"/>
                <w:bCs/>
                <w:sz w:val="18"/>
                <w:szCs w:val="18"/>
              </w:rPr>
              <w:t>袜、系</w:t>
            </w:r>
            <w:r>
              <w:rPr>
                <w:rFonts w:ascii="宋体" w:hAnsi="宋体" w:cs="宋体"/>
                <w:bCs/>
                <w:sz w:val="18"/>
                <w:szCs w:val="18"/>
              </w:rPr>
              <w:t>鞋</w:t>
            </w:r>
            <w:r>
              <w:rPr>
                <w:rFonts w:ascii="宋体" w:hAnsi="宋体" w:cs="宋体" w:hint="eastAsia"/>
                <w:bCs/>
                <w:sz w:val="18"/>
                <w:szCs w:val="18"/>
              </w:rPr>
              <w:t>带，即是改造后的衣服或袜子，只要完成不影响得分。</w:t>
            </w:r>
          </w:p>
        </w:tc>
      </w:tr>
      <w:tr w:rsidR="009E4E02" w:rsidTr="00EF5B30">
        <w:trPr>
          <w:trHeight w:val="454"/>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需要极大帮助或完全依赖他人；</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需要部分帮助：自己能完成一半以上穿脱衣服的行为；需要他诱导或照护下；帮助整理衣服、系扣子、拉拉链；能在20</w:t>
            </w:r>
            <w:r>
              <w:rPr>
                <w:rFonts w:ascii="宋体" w:hAnsi="宋体" w:cs="宋体"/>
                <w:bCs/>
                <w:sz w:val="18"/>
                <w:szCs w:val="18"/>
                <w:vertAlign w:val="superscript"/>
              </w:rPr>
              <w:t xml:space="preserve"> </w:t>
            </w:r>
            <w:r>
              <w:rPr>
                <w:rFonts w:ascii="宋体" w:hAnsi="宋体" w:cs="宋体" w:hint="eastAsia"/>
                <w:bCs/>
                <w:sz w:val="18"/>
                <w:szCs w:val="18"/>
              </w:rPr>
              <w:t>m</w:t>
            </w:r>
            <w:r>
              <w:rPr>
                <w:rFonts w:ascii="宋体" w:hAnsi="宋体" w:cs="宋体"/>
                <w:bCs/>
                <w:sz w:val="18"/>
                <w:szCs w:val="18"/>
              </w:rPr>
              <w:t>in</w:t>
            </w:r>
            <w:r>
              <w:rPr>
                <w:rFonts w:ascii="宋体" w:hAnsi="宋体" w:cs="宋体" w:hint="eastAsia"/>
                <w:bCs/>
                <w:sz w:val="18"/>
                <w:szCs w:val="18"/>
              </w:rPr>
              <w:t>内穿换完毕；</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独立完成：能自己穿衣服，</w:t>
            </w:r>
            <w:proofErr w:type="gramStart"/>
            <w:r>
              <w:rPr>
                <w:rFonts w:ascii="宋体" w:hAnsi="宋体" w:cs="宋体" w:hint="eastAsia"/>
                <w:bCs/>
                <w:sz w:val="18"/>
                <w:szCs w:val="18"/>
              </w:rPr>
              <w:t>系开纽扣</w:t>
            </w:r>
            <w:proofErr w:type="gramEnd"/>
            <w:r>
              <w:rPr>
                <w:rFonts w:ascii="宋体" w:hAnsi="宋体" w:cs="宋体" w:hint="eastAsia"/>
                <w:bCs/>
                <w:sz w:val="18"/>
                <w:szCs w:val="18"/>
              </w:rPr>
              <w:t>，关、开拉锁和穿鞋。</w:t>
            </w:r>
          </w:p>
        </w:tc>
      </w:tr>
      <w:tr w:rsidR="009E4E02" w:rsidTr="00EF5B30">
        <w:trPr>
          <w:trHeight w:val="454"/>
          <w:jc w:val="center"/>
        </w:trPr>
        <w:tc>
          <w:tcPr>
            <w:tcW w:w="635" w:type="dxa"/>
            <w:vMerge w:val="restart"/>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大 便</w:t>
            </w:r>
          </w:p>
        </w:tc>
        <w:tc>
          <w:tcPr>
            <w:tcW w:w="9002" w:type="dxa"/>
            <w:gridSpan w:val="3"/>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指1周内的情况　偶尔＝1周1次。</w:t>
            </w:r>
          </w:p>
        </w:tc>
      </w:tr>
      <w:tr w:rsidR="009E4E02" w:rsidTr="00EF5B30">
        <w:trPr>
          <w:trHeight w:val="454"/>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完全失控：失禁或昏迷；造口老年人完全依赖护士更换造口袋；老年人长期便秘，需要别定时帮助如厕的情况应视为大便失禁；</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偶有失禁：有时有便失禁，去厕所途中失禁；或需他人提示；造口老年人需要部分依赖护士更换造口袋；</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可控制大便：造口老年人可自行更换造口袋。</w:t>
            </w:r>
          </w:p>
        </w:tc>
      </w:tr>
      <w:tr w:rsidR="009E4E02" w:rsidTr="00EF5B30">
        <w:trPr>
          <w:trHeight w:val="454"/>
          <w:jc w:val="center"/>
        </w:trPr>
        <w:tc>
          <w:tcPr>
            <w:tcW w:w="635" w:type="dxa"/>
            <w:vMerge w:val="restart"/>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小 便</w:t>
            </w:r>
          </w:p>
        </w:tc>
        <w:tc>
          <w:tcPr>
            <w:tcW w:w="9002" w:type="dxa"/>
            <w:gridSpan w:val="3"/>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指24</w:t>
            </w:r>
            <w:r>
              <w:rPr>
                <w:rFonts w:ascii="宋体" w:hAnsi="宋体" w:cs="宋体"/>
                <w:bCs/>
                <w:sz w:val="18"/>
                <w:szCs w:val="18"/>
                <w:vertAlign w:val="superscript"/>
              </w:rPr>
              <w:t xml:space="preserve"> </w:t>
            </w:r>
            <w:r>
              <w:rPr>
                <w:rFonts w:ascii="宋体" w:hAnsi="宋体" w:cs="宋体"/>
                <w:bCs/>
                <w:sz w:val="18"/>
                <w:szCs w:val="18"/>
              </w:rPr>
              <w:t>h</w:t>
            </w:r>
            <w:r>
              <w:rPr>
                <w:rFonts w:ascii="宋体" w:hAnsi="宋体" w:hint="eastAsia"/>
                <w:sz w:val="18"/>
                <w:szCs w:val="18"/>
              </w:rPr>
              <w:t>～</w:t>
            </w:r>
            <w:r>
              <w:rPr>
                <w:rFonts w:ascii="宋体" w:hAnsi="宋体" w:cs="宋体" w:hint="eastAsia"/>
                <w:bCs/>
                <w:sz w:val="18"/>
                <w:szCs w:val="18"/>
              </w:rPr>
              <w:t>48</w:t>
            </w:r>
            <w:r>
              <w:rPr>
                <w:rFonts w:ascii="宋体" w:hAnsi="宋体" w:cs="宋体"/>
                <w:bCs/>
                <w:sz w:val="18"/>
                <w:szCs w:val="18"/>
                <w:vertAlign w:val="superscript"/>
              </w:rPr>
              <w:t xml:space="preserve"> </w:t>
            </w:r>
            <w:r>
              <w:rPr>
                <w:rFonts w:ascii="宋体" w:hAnsi="宋体" w:cs="宋体" w:hint="eastAsia"/>
                <w:bCs/>
                <w:sz w:val="18"/>
                <w:szCs w:val="18"/>
              </w:rPr>
              <w:t>h的情况　偶尔＜1</w:t>
            </w:r>
            <w:r>
              <w:rPr>
                <w:rFonts w:ascii="宋体" w:hAnsi="宋体" w:cs="宋体" w:hint="eastAsia"/>
                <w:bCs/>
                <w:sz w:val="18"/>
                <w:szCs w:val="18"/>
                <w:vertAlign w:val="superscript"/>
              </w:rPr>
              <w:t xml:space="preserve"> </w:t>
            </w:r>
            <w:r>
              <w:rPr>
                <w:rFonts w:ascii="宋体" w:hAnsi="宋体" w:cs="宋体" w:hint="eastAsia"/>
                <w:bCs/>
                <w:sz w:val="18"/>
                <w:szCs w:val="18"/>
              </w:rPr>
              <w:t>d1次。</w:t>
            </w:r>
          </w:p>
        </w:tc>
      </w:tr>
      <w:tr w:rsidR="009E4E02" w:rsidTr="00EF5B30">
        <w:trPr>
          <w:trHeight w:val="1032"/>
          <w:jc w:val="center"/>
        </w:trPr>
        <w:tc>
          <w:tcPr>
            <w:tcW w:w="635" w:type="dxa"/>
            <w:vMerge/>
            <w:vAlign w:val="center"/>
          </w:tcPr>
          <w:p w:rsidR="009E4E02" w:rsidRDefault="009E4E02" w:rsidP="00EF5B30">
            <w:pPr>
              <w:spacing w:line="300" w:lineRule="exact"/>
              <w:jc w:val="center"/>
              <w:rPr>
                <w:rFonts w:ascii="宋体" w:hAnsi="宋体" w:cs="宋体"/>
                <w:bCs/>
                <w:sz w:val="18"/>
                <w:szCs w:val="18"/>
              </w:rPr>
            </w:pPr>
          </w:p>
        </w:tc>
        <w:tc>
          <w:tcPr>
            <w:tcW w:w="870" w:type="dxa"/>
            <w:gridSpan w:val="2"/>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完成失控：失禁或昏迷或需由他人导尿；</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偶有失禁：每24</w:t>
            </w:r>
            <w:r>
              <w:rPr>
                <w:rFonts w:ascii="宋体" w:hAnsi="宋体" w:cs="宋体"/>
                <w:bCs/>
                <w:sz w:val="18"/>
                <w:szCs w:val="18"/>
                <w:vertAlign w:val="superscript"/>
              </w:rPr>
              <w:t xml:space="preserve"> </w:t>
            </w:r>
            <w:r>
              <w:rPr>
                <w:rFonts w:ascii="宋体" w:hAnsi="宋体" w:cs="宋体" w:hint="eastAsia"/>
                <w:bCs/>
                <w:sz w:val="18"/>
                <w:szCs w:val="18"/>
              </w:rPr>
              <w:t>h＜1次或需他人提示；</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可控制小便：无论白天还是晚上均无失禁。</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67"/>
          <w:jc w:val="center"/>
        </w:trPr>
        <w:tc>
          <w:tcPr>
            <w:tcW w:w="635" w:type="dxa"/>
            <w:vMerge w:val="restart"/>
            <w:tcBorders>
              <w:top w:val="single" w:sz="8" w:space="0" w:color="auto"/>
              <w:left w:val="single" w:sz="8" w:space="0" w:color="auto"/>
            </w:tcBorders>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如 厕</w:t>
            </w:r>
          </w:p>
        </w:tc>
        <w:tc>
          <w:tcPr>
            <w:tcW w:w="9002" w:type="dxa"/>
            <w:gridSpan w:val="3"/>
            <w:tcBorders>
              <w:top w:val="single" w:sz="8" w:space="0" w:color="auto"/>
              <w:right w:val="single" w:sz="8" w:space="0" w:color="auto"/>
            </w:tcBorders>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因排泄能去卫生间，并能完成便后擦净、整理衣裤、冲水、洗手等过程。</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9E4E02" w:rsidRDefault="009E4E02" w:rsidP="00EF5B30">
            <w:pPr>
              <w:spacing w:line="300" w:lineRule="exact"/>
              <w:jc w:val="center"/>
              <w:rPr>
                <w:rFonts w:ascii="宋体" w:hAnsi="宋体" w:cs="宋体"/>
                <w:bCs/>
                <w:sz w:val="18"/>
                <w:szCs w:val="18"/>
              </w:rPr>
            </w:pPr>
          </w:p>
        </w:tc>
        <w:tc>
          <w:tcPr>
            <w:tcW w:w="836" w:type="dxa"/>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lastRenderedPageBreak/>
              <w:t>5</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66" w:type="dxa"/>
            <w:gridSpan w:val="2"/>
            <w:tcBorders>
              <w:right w:val="single" w:sz="8" w:space="0" w:color="auto"/>
            </w:tcBorders>
          </w:tcPr>
          <w:p w:rsidR="009E4E02" w:rsidRDefault="009E4E02" w:rsidP="00EF5B30">
            <w:pPr>
              <w:spacing w:line="300" w:lineRule="exact"/>
              <w:rPr>
                <w:rFonts w:ascii="宋体" w:hAnsi="宋体" w:cs="宋体"/>
                <w:bCs/>
                <w:sz w:val="18"/>
                <w:szCs w:val="18"/>
              </w:rPr>
            </w:pPr>
            <w:proofErr w:type="gramStart"/>
            <w:r>
              <w:rPr>
                <w:rFonts w:ascii="宋体" w:hAnsi="宋体" w:cs="宋体" w:hint="eastAsia"/>
                <w:bCs/>
                <w:sz w:val="18"/>
                <w:szCs w:val="18"/>
              </w:rPr>
              <w:lastRenderedPageBreak/>
              <w:t>需极大</w:t>
            </w:r>
            <w:proofErr w:type="gramEnd"/>
            <w:r>
              <w:rPr>
                <w:rFonts w:ascii="宋体" w:hAnsi="宋体" w:cs="宋体" w:hint="eastAsia"/>
                <w:bCs/>
                <w:sz w:val="18"/>
                <w:szCs w:val="18"/>
              </w:rPr>
              <w:t>帮助或完全依赖他人：以上情况均需要全辅助；</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lastRenderedPageBreak/>
              <w:t>需部分帮助：需他人搀扶、需他人帮忙冲水或整理衣裤等；使用药物等刺激排便是需要帮助；常常弄翻尿盆或便盆；</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独立完成：去和离开厕所、使用厕纸、穿脱裤子；能自行刺激排便；能自行便后自理。</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9E4E02" w:rsidRDefault="009E4E02" w:rsidP="00EF5B30">
            <w:pPr>
              <w:spacing w:line="300" w:lineRule="exact"/>
              <w:jc w:val="center"/>
              <w:rPr>
                <w:rFonts w:ascii="宋体" w:hAnsi="宋体" w:cs="宋体"/>
                <w:bCs/>
                <w:sz w:val="18"/>
                <w:szCs w:val="18"/>
              </w:rPr>
            </w:pPr>
            <w:proofErr w:type="gramStart"/>
            <w:r>
              <w:rPr>
                <w:rFonts w:ascii="宋体" w:hAnsi="宋体" w:cs="宋体" w:hint="eastAsia"/>
                <w:bCs/>
                <w:sz w:val="18"/>
                <w:szCs w:val="18"/>
              </w:rPr>
              <w:lastRenderedPageBreak/>
              <w:t>床椅转</w:t>
            </w:r>
            <w:proofErr w:type="gramEnd"/>
            <w:r>
              <w:rPr>
                <w:rFonts w:ascii="宋体" w:hAnsi="宋体" w:cs="宋体" w:hint="eastAsia"/>
                <w:bCs/>
                <w:sz w:val="18"/>
                <w:szCs w:val="18"/>
              </w:rPr>
              <w:t xml:space="preserve"> 移</w:t>
            </w:r>
          </w:p>
        </w:tc>
        <w:tc>
          <w:tcPr>
            <w:tcW w:w="9002" w:type="dxa"/>
            <w:gridSpan w:val="3"/>
            <w:tcBorders>
              <w:right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能从床上至座椅上的体位改变活动，包括仰卧、起立、移动、坐下全过程，其间距离在110</w:t>
            </w:r>
            <w:r>
              <w:rPr>
                <w:rFonts w:ascii="宋体" w:hAnsi="宋体" w:cs="宋体"/>
                <w:bCs/>
                <w:sz w:val="18"/>
                <w:szCs w:val="18"/>
                <w:vertAlign w:val="superscript"/>
              </w:rPr>
              <w:t xml:space="preserve"> </w:t>
            </w:r>
            <w:r>
              <w:rPr>
                <w:rFonts w:ascii="宋体" w:hAnsi="宋体" w:cs="宋体" w:hint="eastAsia"/>
                <w:bCs/>
                <w:sz w:val="18"/>
                <w:szCs w:val="18"/>
              </w:rPr>
              <w:t>cm以上。</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9E4E02" w:rsidRDefault="009E4E02" w:rsidP="00EF5B30">
            <w:pPr>
              <w:spacing w:line="300" w:lineRule="exact"/>
              <w:jc w:val="center"/>
              <w:rPr>
                <w:rFonts w:ascii="宋体" w:hAnsi="宋体" w:cs="宋体"/>
                <w:bCs/>
                <w:sz w:val="18"/>
                <w:szCs w:val="18"/>
              </w:rPr>
            </w:pPr>
          </w:p>
        </w:tc>
        <w:tc>
          <w:tcPr>
            <w:tcW w:w="836" w:type="dxa"/>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15</w:t>
            </w:r>
          </w:p>
        </w:tc>
        <w:tc>
          <w:tcPr>
            <w:tcW w:w="8166" w:type="dxa"/>
            <w:gridSpan w:val="2"/>
            <w:tcBorders>
              <w:right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完全依赖：以上动作均不能完成或完全依赖他人，无坐位平衡或需2人协助方可移动；</w:t>
            </w:r>
          </w:p>
          <w:p w:rsidR="009E4E02" w:rsidRDefault="009E4E02" w:rsidP="00EF5B30">
            <w:pPr>
              <w:spacing w:line="300" w:lineRule="exact"/>
              <w:rPr>
                <w:rFonts w:ascii="宋体" w:hAnsi="宋体" w:cs="宋体"/>
                <w:bCs/>
                <w:sz w:val="18"/>
                <w:szCs w:val="18"/>
              </w:rPr>
            </w:pPr>
            <w:proofErr w:type="gramStart"/>
            <w:r>
              <w:rPr>
                <w:rFonts w:ascii="宋体" w:hAnsi="宋体" w:cs="宋体" w:hint="eastAsia"/>
                <w:bCs/>
                <w:sz w:val="18"/>
                <w:szCs w:val="18"/>
              </w:rPr>
              <w:t>需极大</w:t>
            </w:r>
            <w:proofErr w:type="gramEnd"/>
            <w:r>
              <w:rPr>
                <w:rFonts w:ascii="宋体" w:hAnsi="宋体" w:cs="宋体" w:hint="eastAsia"/>
                <w:bCs/>
                <w:sz w:val="18"/>
                <w:szCs w:val="18"/>
              </w:rPr>
              <w:t>帮助：需2人挽扶或帮助，以上动作大部分需要帮助，能翻身、起坐；</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需部分帮助：需1人挽扶或使用拐杖，以上动作小部分需要帮助，有安全隐患；</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可独立完成：可独立完成能翻身、起坐，</w:t>
            </w:r>
            <w:proofErr w:type="gramStart"/>
            <w:r>
              <w:rPr>
                <w:rFonts w:ascii="宋体" w:hAnsi="宋体" w:cs="宋体" w:hint="eastAsia"/>
                <w:bCs/>
                <w:sz w:val="18"/>
                <w:szCs w:val="18"/>
              </w:rPr>
              <w:t>从床至轮椅</w:t>
            </w:r>
            <w:proofErr w:type="gramEnd"/>
            <w:r>
              <w:rPr>
                <w:rFonts w:ascii="宋体" w:hAnsi="宋体" w:cs="宋体" w:hint="eastAsia"/>
                <w:bCs/>
                <w:sz w:val="18"/>
                <w:szCs w:val="18"/>
              </w:rPr>
              <w:t>及轮椅到床的转移，能坐电轮椅，行为无安全顾虑。</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平地步行</w:t>
            </w:r>
          </w:p>
        </w:tc>
        <w:tc>
          <w:tcPr>
            <w:tcW w:w="9002" w:type="dxa"/>
            <w:gridSpan w:val="3"/>
            <w:tcBorders>
              <w:right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在院内、屋内或病房及其周围活动，不包括走远路，可以借助辅助工具，可独立在平地上行走45</w:t>
            </w:r>
            <w:r>
              <w:rPr>
                <w:rFonts w:ascii="宋体" w:hAnsi="宋体" w:cs="宋体"/>
                <w:bCs/>
                <w:sz w:val="18"/>
                <w:szCs w:val="18"/>
                <w:vertAlign w:val="superscript"/>
              </w:rPr>
              <w:t xml:space="preserve"> </w:t>
            </w:r>
            <w:r>
              <w:rPr>
                <w:rFonts w:ascii="宋体" w:hAnsi="宋体" w:cs="宋体" w:hint="eastAsia"/>
                <w:bCs/>
                <w:sz w:val="18"/>
                <w:szCs w:val="18"/>
              </w:rPr>
              <w:t>m。</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tcPr>
          <w:p w:rsidR="009E4E02" w:rsidRDefault="009E4E02" w:rsidP="00EF5B30">
            <w:pPr>
              <w:spacing w:line="300" w:lineRule="exact"/>
              <w:rPr>
                <w:rFonts w:ascii="宋体" w:hAnsi="宋体" w:cs="宋体"/>
                <w:bCs/>
                <w:sz w:val="18"/>
                <w:szCs w:val="18"/>
              </w:rPr>
            </w:pPr>
          </w:p>
        </w:tc>
        <w:tc>
          <w:tcPr>
            <w:tcW w:w="836" w:type="dxa"/>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p w:rsidR="009E4E02" w:rsidRDefault="009E4E02" w:rsidP="00EF5B30">
            <w:pPr>
              <w:spacing w:line="300" w:lineRule="exact"/>
              <w:jc w:val="center"/>
              <w:rPr>
                <w:rFonts w:ascii="宋体" w:hAnsi="宋体" w:cs="宋体"/>
                <w:bCs/>
                <w:sz w:val="18"/>
                <w:szCs w:val="18"/>
              </w:rPr>
            </w:pP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15</w:t>
            </w:r>
          </w:p>
        </w:tc>
        <w:tc>
          <w:tcPr>
            <w:tcW w:w="8166" w:type="dxa"/>
            <w:gridSpan w:val="2"/>
            <w:tcBorders>
              <w:right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完全依赖：不能步行，能驱动电轮椅45</w:t>
            </w:r>
            <w:r>
              <w:rPr>
                <w:rFonts w:ascii="宋体" w:hAnsi="宋体" w:cs="宋体"/>
                <w:bCs/>
                <w:sz w:val="18"/>
                <w:szCs w:val="18"/>
                <w:vertAlign w:val="superscript"/>
              </w:rPr>
              <w:t xml:space="preserve"> </w:t>
            </w:r>
            <w:r>
              <w:rPr>
                <w:rFonts w:ascii="宋体" w:hAnsi="宋体" w:cs="宋体" w:hint="eastAsia"/>
                <w:bCs/>
                <w:sz w:val="18"/>
                <w:szCs w:val="18"/>
              </w:rPr>
              <w:t>m；使用电动轮椅得平衡不好需要照护；</w:t>
            </w:r>
          </w:p>
          <w:p w:rsidR="009E4E02" w:rsidRDefault="009E4E02" w:rsidP="00EF5B30">
            <w:pPr>
              <w:spacing w:line="300" w:lineRule="exact"/>
              <w:rPr>
                <w:rFonts w:ascii="宋体" w:hAnsi="宋体" w:cs="宋体"/>
                <w:bCs/>
                <w:sz w:val="18"/>
                <w:szCs w:val="18"/>
              </w:rPr>
            </w:pPr>
            <w:proofErr w:type="gramStart"/>
            <w:r>
              <w:rPr>
                <w:rFonts w:ascii="宋体" w:hAnsi="宋体" w:cs="宋体" w:hint="eastAsia"/>
                <w:bCs/>
                <w:sz w:val="18"/>
                <w:szCs w:val="18"/>
              </w:rPr>
              <w:t>需极大</w:t>
            </w:r>
            <w:proofErr w:type="gramEnd"/>
            <w:r>
              <w:rPr>
                <w:rFonts w:ascii="宋体" w:hAnsi="宋体" w:cs="宋体" w:hint="eastAsia"/>
                <w:bCs/>
                <w:sz w:val="18"/>
                <w:szCs w:val="18"/>
              </w:rPr>
              <w:t>帮助：行走时较大程度上依赖他人挽扶。或能使用步行器、在轮椅上或驱动电轮椅45</w:t>
            </w:r>
            <w:r>
              <w:rPr>
                <w:rFonts w:ascii="宋体" w:hAnsi="宋体" w:cs="宋体"/>
                <w:bCs/>
                <w:sz w:val="18"/>
                <w:szCs w:val="18"/>
                <w:vertAlign w:val="superscript"/>
              </w:rPr>
              <w:t xml:space="preserve"> </w:t>
            </w:r>
            <w:r>
              <w:rPr>
                <w:rFonts w:ascii="宋体" w:hAnsi="宋体" w:cs="宋体" w:hint="eastAsia"/>
                <w:bCs/>
                <w:sz w:val="18"/>
                <w:szCs w:val="18"/>
              </w:rPr>
              <w:t>m以上；</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需部分帮助：穿脱支具或步行需要他人帮助，照护或诱导；使用轮椅时能够转换方向且能到床、桌子等外；需1人帮助步行或言语指导；</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可独立完成：在家及附近或病房周围，独立平地上步行45</w:t>
            </w:r>
            <w:r>
              <w:rPr>
                <w:rFonts w:ascii="宋体" w:hAnsi="宋体" w:cs="宋体"/>
                <w:bCs/>
                <w:sz w:val="18"/>
                <w:szCs w:val="18"/>
                <w:vertAlign w:val="superscript"/>
              </w:rPr>
              <w:t xml:space="preserve"> </w:t>
            </w:r>
            <w:r>
              <w:rPr>
                <w:rFonts w:ascii="宋体" w:hAnsi="宋体" w:cs="宋体" w:hint="eastAsia"/>
                <w:bCs/>
                <w:sz w:val="18"/>
                <w:szCs w:val="18"/>
              </w:rPr>
              <w:t>m（15</w:t>
            </w:r>
            <w:r>
              <w:rPr>
                <w:rFonts w:ascii="宋体" w:hAnsi="宋体" w:cs="宋体"/>
                <w:bCs/>
                <w:sz w:val="18"/>
                <w:szCs w:val="18"/>
                <w:vertAlign w:val="superscript"/>
              </w:rPr>
              <w:t xml:space="preserve"> </w:t>
            </w:r>
            <w:r>
              <w:rPr>
                <w:rFonts w:ascii="宋体" w:hAnsi="宋体" w:cs="宋体" w:hint="eastAsia"/>
                <w:bCs/>
                <w:sz w:val="18"/>
                <w:szCs w:val="18"/>
              </w:rPr>
              <w:t>m</w:t>
            </w:r>
            <w:r>
              <w:rPr>
                <w:rFonts w:ascii="宋体" w:hAnsi="宋体" w:cs="宋体"/>
                <w:bCs/>
                <w:sz w:val="18"/>
                <w:szCs w:val="18"/>
              </w:rPr>
              <w:t>in</w:t>
            </w:r>
            <w:r>
              <w:rPr>
                <w:rFonts w:ascii="宋体" w:hAnsi="宋体" w:cs="宋体" w:hint="eastAsia"/>
                <w:bCs/>
                <w:sz w:val="18"/>
                <w:szCs w:val="18"/>
              </w:rPr>
              <w:t>）；可用助行器或拐杖，自行穿脱支具；行走是不需要他人的帮助或照护。</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上下楼梯</w:t>
            </w:r>
          </w:p>
        </w:tc>
        <w:tc>
          <w:tcPr>
            <w:tcW w:w="9002" w:type="dxa"/>
            <w:gridSpan w:val="3"/>
            <w:tcBorders>
              <w:right w:val="single" w:sz="8" w:space="0" w:color="auto"/>
            </w:tcBorders>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可步行且能连续上下10</w:t>
            </w:r>
            <w:r>
              <w:rPr>
                <w:rFonts w:ascii="宋体" w:hAnsi="宋体" w:hint="eastAsia"/>
                <w:sz w:val="18"/>
                <w:szCs w:val="18"/>
              </w:rPr>
              <w:t>～</w:t>
            </w:r>
            <w:r>
              <w:rPr>
                <w:rFonts w:ascii="宋体" w:hAnsi="宋体" w:cs="宋体" w:hint="eastAsia"/>
                <w:bCs/>
                <w:sz w:val="18"/>
                <w:szCs w:val="18"/>
              </w:rPr>
              <w:t>15个台阶。</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9E4E02" w:rsidRDefault="009E4E02" w:rsidP="00EF5B30">
            <w:pPr>
              <w:spacing w:line="300" w:lineRule="exact"/>
              <w:rPr>
                <w:rFonts w:ascii="宋体" w:hAnsi="宋体" w:cs="宋体"/>
                <w:bCs/>
                <w:sz w:val="18"/>
                <w:szCs w:val="18"/>
              </w:rPr>
            </w:pPr>
          </w:p>
        </w:tc>
        <w:tc>
          <w:tcPr>
            <w:tcW w:w="836" w:type="dxa"/>
          </w:tcPr>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0</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5</w:t>
            </w:r>
          </w:p>
          <w:p w:rsidR="009E4E02" w:rsidRDefault="009E4E02" w:rsidP="00EF5B30">
            <w:pPr>
              <w:spacing w:line="300" w:lineRule="exact"/>
              <w:jc w:val="center"/>
              <w:rPr>
                <w:rFonts w:ascii="宋体" w:hAnsi="宋体" w:cs="宋体"/>
                <w:bCs/>
                <w:sz w:val="18"/>
                <w:szCs w:val="18"/>
              </w:rPr>
            </w:pPr>
            <w:r>
              <w:rPr>
                <w:rFonts w:ascii="宋体" w:hAnsi="宋体" w:cs="宋体" w:hint="eastAsia"/>
                <w:bCs/>
                <w:sz w:val="18"/>
                <w:szCs w:val="18"/>
              </w:rPr>
              <w:t>10</w:t>
            </w:r>
          </w:p>
        </w:tc>
        <w:tc>
          <w:tcPr>
            <w:tcW w:w="8166" w:type="dxa"/>
            <w:gridSpan w:val="2"/>
            <w:tcBorders>
              <w:right w:val="single" w:sz="8" w:space="0" w:color="auto"/>
            </w:tcBorders>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需要极大帮助或完全依赖他人；</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部分需帮助：</w:t>
            </w:r>
            <w:proofErr w:type="gramStart"/>
            <w:r>
              <w:rPr>
                <w:rFonts w:ascii="宋体" w:hAnsi="宋体" w:cs="宋体" w:hint="eastAsia"/>
                <w:bCs/>
                <w:sz w:val="18"/>
                <w:szCs w:val="18"/>
              </w:rPr>
              <w:t>需扶楼梯</w:t>
            </w:r>
            <w:proofErr w:type="gramEnd"/>
            <w:r>
              <w:rPr>
                <w:rFonts w:ascii="宋体" w:hAnsi="宋体" w:cs="宋体" w:hint="eastAsia"/>
                <w:bCs/>
                <w:sz w:val="18"/>
                <w:szCs w:val="18"/>
              </w:rPr>
              <w:t>、他人挽扶或使手杖帮助；</w:t>
            </w:r>
          </w:p>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完全独立：上下楼梯10</w:t>
            </w:r>
            <w:r>
              <w:rPr>
                <w:rFonts w:ascii="宋体" w:hAnsi="宋体" w:hint="eastAsia"/>
                <w:sz w:val="18"/>
                <w:szCs w:val="18"/>
              </w:rPr>
              <w:t>～</w:t>
            </w:r>
            <w:r>
              <w:rPr>
                <w:rFonts w:ascii="宋体" w:hAnsi="宋体" w:cs="宋体" w:hint="eastAsia"/>
                <w:bCs/>
                <w:sz w:val="18"/>
                <w:szCs w:val="18"/>
              </w:rPr>
              <w:t>15个台阶。</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535"/>
          <w:jc w:val="center"/>
        </w:trPr>
        <w:tc>
          <w:tcPr>
            <w:tcW w:w="9637" w:type="dxa"/>
            <w:gridSpan w:val="4"/>
            <w:tcBorders>
              <w:left w:val="single" w:sz="8" w:space="0" w:color="auto"/>
              <w:right w:val="single" w:sz="8" w:space="0" w:color="auto"/>
            </w:tcBorders>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总分：</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1134"/>
          <w:jc w:val="center"/>
        </w:trPr>
        <w:tc>
          <w:tcPr>
            <w:tcW w:w="9637" w:type="dxa"/>
            <w:gridSpan w:val="4"/>
            <w:tcBorders>
              <w:left w:val="single" w:sz="8" w:space="0" w:color="auto"/>
              <w:right w:val="single" w:sz="8" w:space="0" w:color="auto"/>
            </w:tcBorders>
            <w:vAlign w:val="center"/>
          </w:tcPr>
          <w:p w:rsidR="009E4E02" w:rsidRDefault="009E4E02" w:rsidP="00EF5B30">
            <w:pPr>
              <w:spacing w:line="300" w:lineRule="exact"/>
              <w:rPr>
                <w:rFonts w:ascii="宋体" w:hAnsi="宋体" w:cs="宋体"/>
                <w:bCs/>
                <w:sz w:val="18"/>
                <w:szCs w:val="18"/>
              </w:rPr>
            </w:pPr>
            <w:r>
              <w:rPr>
                <w:rFonts w:ascii="宋体" w:hAnsi="宋体" w:cs="宋体" w:hint="eastAsia"/>
                <w:bCs/>
                <w:sz w:val="18"/>
                <w:szCs w:val="18"/>
              </w:rPr>
              <w:t>结</w:t>
            </w:r>
            <w:r>
              <w:rPr>
                <w:rFonts w:ascii="宋体" w:hAnsi="宋体" w:hint="eastAsia"/>
                <w:bCs/>
                <w:color w:val="000000"/>
                <w:sz w:val="18"/>
                <w:szCs w:val="18"/>
              </w:rPr>
              <w:t>果自理能力分级</w:t>
            </w:r>
            <w:r>
              <w:rPr>
                <w:rFonts w:ascii="宋体" w:hAnsi="宋体" w:cs="宋体" w:hint="eastAsia"/>
                <w:bCs/>
                <w:sz w:val="18"/>
                <w:szCs w:val="18"/>
              </w:rPr>
              <w:t>：</w:t>
            </w:r>
            <w:r>
              <w:rPr>
                <w:rFonts w:ascii="宋体" w:hAnsi="宋体"/>
                <w:bCs/>
                <w:sz w:val="18"/>
                <w:szCs w:val="18"/>
              </w:rPr>
              <w:t>100分</w:t>
            </w:r>
            <w:r>
              <w:rPr>
                <w:rFonts w:ascii="宋体" w:hAnsi="宋体" w:hint="eastAsia"/>
                <w:bCs/>
                <w:sz w:val="18"/>
                <w:szCs w:val="18"/>
              </w:rPr>
              <w:t>，得分越高，独立性越好，依赖性越小；</w:t>
            </w:r>
          </w:p>
          <w:p w:rsidR="009E4E02" w:rsidRDefault="009E4E02" w:rsidP="00EF5B30">
            <w:pPr>
              <w:spacing w:line="300" w:lineRule="exact"/>
              <w:rPr>
                <w:rFonts w:ascii="宋体" w:hAnsi="宋体" w:cs="宋体"/>
                <w:bCs/>
                <w:sz w:val="18"/>
                <w:szCs w:val="18"/>
              </w:rPr>
            </w:pPr>
            <w:r>
              <w:rPr>
                <w:rFonts w:ascii="宋体" w:hAnsi="宋体"/>
                <w:bCs/>
                <w:sz w:val="18"/>
                <w:szCs w:val="18"/>
              </w:rPr>
              <w:t>生活自理：100分，日常生活活动能力良好，不需他人帮助</w:t>
            </w:r>
            <w:r>
              <w:rPr>
                <w:rFonts w:ascii="宋体" w:hAnsi="宋体" w:hint="eastAsia"/>
                <w:bCs/>
                <w:sz w:val="18"/>
                <w:szCs w:val="18"/>
              </w:rPr>
              <w:t>；</w:t>
            </w:r>
          </w:p>
          <w:p w:rsidR="009E4E02" w:rsidRDefault="009E4E02" w:rsidP="00EF5B30">
            <w:pPr>
              <w:spacing w:line="300" w:lineRule="exact"/>
              <w:rPr>
                <w:rFonts w:ascii="宋体" w:hAnsi="宋体"/>
                <w:bCs/>
                <w:sz w:val="18"/>
                <w:szCs w:val="18"/>
              </w:rPr>
            </w:pPr>
            <w:r>
              <w:rPr>
                <w:rFonts w:ascii="宋体" w:hAnsi="宋体" w:hint="eastAsia"/>
                <w:bCs/>
                <w:color w:val="000000"/>
                <w:sz w:val="18"/>
                <w:szCs w:val="18"/>
              </w:rPr>
              <w:t>轻度依赖</w:t>
            </w:r>
            <w:r>
              <w:rPr>
                <w:rFonts w:ascii="宋体" w:hAnsi="宋体"/>
                <w:bCs/>
                <w:sz w:val="18"/>
                <w:szCs w:val="18"/>
              </w:rPr>
              <w:t>：61～99分，</w:t>
            </w:r>
            <w:r>
              <w:rPr>
                <w:rFonts w:ascii="宋体" w:hAnsi="宋体" w:hint="eastAsia"/>
                <w:bCs/>
                <w:color w:val="000000"/>
                <w:sz w:val="18"/>
                <w:szCs w:val="18"/>
              </w:rPr>
              <w:t>少部分需要他们照顾；</w:t>
            </w:r>
          </w:p>
          <w:p w:rsidR="009E4E02" w:rsidRDefault="009E4E02" w:rsidP="00EF5B30">
            <w:pPr>
              <w:spacing w:line="300" w:lineRule="exact"/>
              <w:rPr>
                <w:rFonts w:ascii="宋体" w:hAnsi="宋体" w:cs="宋体"/>
                <w:bCs/>
                <w:sz w:val="18"/>
                <w:szCs w:val="18"/>
              </w:rPr>
            </w:pPr>
            <w:r>
              <w:rPr>
                <w:rFonts w:ascii="宋体" w:hAnsi="宋体" w:hint="eastAsia"/>
                <w:bCs/>
                <w:color w:val="000000"/>
                <w:sz w:val="18"/>
                <w:szCs w:val="18"/>
              </w:rPr>
              <w:t>中度依赖</w:t>
            </w:r>
            <w:r>
              <w:rPr>
                <w:rFonts w:ascii="宋体" w:hAnsi="宋体"/>
                <w:bCs/>
                <w:sz w:val="18"/>
                <w:szCs w:val="18"/>
              </w:rPr>
              <w:t>：41～60分，</w:t>
            </w:r>
            <w:r>
              <w:rPr>
                <w:rFonts w:ascii="宋体" w:hAnsi="宋体" w:hint="eastAsia"/>
                <w:bCs/>
                <w:color w:val="000000"/>
                <w:sz w:val="18"/>
                <w:szCs w:val="18"/>
              </w:rPr>
              <w:t>大部分需要他人照顾；</w:t>
            </w:r>
          </w:p>
          <w:p w:rsidR="009E4E02" w:rsidRDefault="009E4E02" w:rsidP="00EF5B30">
            <w:pPr>
              <w:spacing w:line="300" w:lineRule="exact"/>
              <w:rPr>
                <w:rFonts w:ascii="宋体" w:hAnsi="宋体" w:cs="宋体"/>
                <w:bCs/>
                <w:sz w:val="18"/>
                <w:szCs w:val="18"/>
              </w:rPr>
            </w:pPr>
            <w:r>
              <w:rPr>
                <w:rFonts w:ascii="宋体" w:hAnsi="宋体" w:hint="eastAsia"/>
                <w:bCs/>
                <w:color w:val="000000"/>
                <w:sz w:val="18"/>
                <w:szCs w:val="18"/>
              </w:rPr>
              <w:t>重度依赖</w:t>
            </w:r>
            <w:r>
              <w:rPr>
                <w:rFonts w:ascii="宋体" w:hAnsi="宋体"/>
                <w:bCs/>
                <w:sz w:val="18"/>
                <w:szCs w:val="18"/>
              </w:rPr>
              <w:t>：</w:t>
            </w:r>
            <w:r>
              <w:rPr>
                <w:rFonts w:ascii="宋体" w:hAnsi="宋体" w:cs="宋体" w:hint="eastAsia"/>
                <w:bCs/>
                <w:sz w:val="18"/>
                <w:szCs w:val="18"/>
              </w:rPr>
              <w:t>≤40分，</w:t>
            </w:r>
            <w:r>
              <w:rPr>
                <w:rFonts w:ascii="宋体" w:hAnsi="宋体" w:hint="eastAsia"/>
                <w:bCs/>
                <w:color w:val="000000"/>
                <w:sz w:val="18"/>
                <w:szCs w:val="18"/>
              </w:rPr>
              <w:t>全部需要他人照顾。</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7"/>
          <w:jc w:val="center"/>
        </w:trPr>
        <w:tc>
          <w:tcPr>
            <w:tcW w:w="9637" w:type="dxa"/>
            <w:gridSpan w:val="4"/>
            <w:tcBorders>
              <w:left w:val="single" w:sz="8" w:space="0" w:color="auto"/>
              <w:right w:val="single" w:sz="8" w:space="0" w:color="auto"/>
            </w:tcBorders>
            <w:vAlign w:val="center"/>
          </w:tcPr>
          <w:p w:rsidR="009E4E02" w:rsidRDefault="009E4E02" w:rsidP="00EF5B30">
            <w:pPr>
              <w:spacing w:line="300" w:lineRule="exact"/>
              <w:rPr>
                <w:rFonts w:ascii="宋体" w:hAnsi="宋体"/>
                <w:bCs/>
                <w:sz w:val="18"/>
                <w:szCs w:val="18"/>
              </w:rPr>
            </w:pPr>
            <w:r>
              <w:rPr>
                <w:rFonts w:ascii="宋体" w:hAnsi="宋体" w:cs="宋体" w:hint="eastAsia"/>
                <w:bCs/>
                <w:sz w:val="18"/>
                <w:szCs w:val="18"/>
              </w:rPr>
              <w:t>评估者：</w:t>
            </w:r>
          </w:p>
        </w:tc>
      </w:tr>
      <w:tr w:rsidR="009E4E02" w:rsidTr="00EF5B30">
        <w:tblPrEx>
          <w:tblBorders>
            <w:top w:val="single" w:sz="4" w:space="0" w:color="auto"/>
            <w:left w:val="single" w:sz="4" w:space="0" w:color="auto"/>
            <w:bottom w:val="single" w:sz="4" w:space="0" w:color="auto"/>
            <w:right w:val="single" w:sz="4" w:space="0" w:color="auto"/>
          </w:tblBorders>
        </w:tblPrEx>
        <w:trPr>
          <w:trHeight w:val="454"/>
          <w:jc w:val="center"/>
        </w:trPr>
        <w:tc>
          <w:tcPr>
            <w:tcW w:w="9637" w:type="dxa"/>
            <w:gridSpan w:val="4"/>
            <w:tcBorders>
              <w:left w:val="single" w:sz="8" w:space="0" w:color="auto"/>
              <w:bottom w:val="single" w:sz="8" w:space="0" w:color="auto"/>
              <w:right w:val="single" w:sz="8" w:space="0" w:color="auto"/>
            </w:tcBorders>
            <w:vAlign w:val="center"/>
          </w:tcPr>
          <w:p w:rsidR="009E4E02" w:rsidRDefault="009E4E02" w:rsidP="00EF5B30">
            <w:pPr>
              <w:spacing w:line="300" w:lineRule="exact"/>
              <w:ind w:firstLineChars="200" w:firstLine="360"/>
              <w:rPr>
                <w:rFonts w:ascii="宋体" w:hAnsi="宋体" w:cs="宋体"/>
                <w:bCs/>
                <w:sz w:val="18"/>
                <w:szCs w:val="18"/>
              </w:rPr>
            </w:pPr>
            <w:r>
              <w:rPr>
                <w:rFonts w:ascii="宋体" w:hAnsi="宋体" w:cs="宋体" w:hint="eastAsia"/>
                <w:bCs/>
                <w:sz w:val="18"/>
                <w:szCs w:val="18"/>
              </w:rPr>
              <w:t>干预措施：采用Barthel指数评定量表，</w:t>
            </w:r>
            <w:r>
              <w:rPr>
                <w:rFonts w:ascii="宋体" w:hAnsi="宋体" w:hint="eastAsia"/>
                <w:bCs/>
                <w:color w:val="000000"/>
                <w:sz w:val="18"/>
                <w:szCs w:val="18"/>
              </w:rPr>
              <w:t>根据总分，将自理能力分为重度依赖、中度依赖、轻度依赖和无需依赖四个等级，</w:t>
            </w:r>
            <w:r>
              <w:rPr>
                <w:rFonts w:ascii="宋体" w:hAnsi="宋体" w:cs="宋体" w:hint="eastAsia"/>
                <w:bCs/>
                <w:sz w:val="18"/>
                <w:szCs w:val="18"/>
              </w:rPr>
              <w:t>由医生和护士根据患者病情等级和（或）自理能力等级，共同确定患者护理分级（</w:t>
            </w:r>
            <w:r>
              <w:rPr>
                <w:rFonts w:ascii="宋体" w:hAnsi="宋体" w:hint="eastAsia"/>
                <w:bCs/>
                <w:color w:val="000000"/>
                <w:sz w:val="18"/>
                <w:szCs w:val="18"/>
              </w:rPr>
              <w:t>特级护理、一级护理、二级护理、三级护理</w:t>
            </w:r>
            <w:r>
              <w:rPr>
                <w:rFonts w:ascii="宋体" w:hAnsi="宋体" w:cs="宋体" w:hint="eastAsia"/>
                <w:bCs/>
                <w:sz w:val="18"/>
                <w:szCs w:val="18"/>
              </w:rPr>
              <w:t>），</w:t>
            </w:r>
            <w:r>
              <w:rPr>
                <w:rFonts w:ascii="宋体" w:hAnsi="宋体" w:hint="eastAsia"/>
                <w:bCs/>
                <w:sz w:val="18"/>
                <w:szCs w:val="18"/>
              </w:rPr>
              <w:t>为患者提供护理服务。</w:t>
            </w:r>
          </w:p>
        </w:tc>
      </w:tr>
    </w:tbl>
    <w:p w:rsidR="009E4E02" w:rsidRPr="009E4E02" w:rsidRDefault="009E4E02" w:rsidP="009E4E02">
      <w:pPr>
        <w:pStyle w:val="afffff5"/>
        <w:ind w:firstLine="420"/>
      </w:pPr>
    </w:p>
    <w:p w:rsidR="009E4E02" w:rsidRPr="009E4E02" w:rsidRDefault="009E4E02" w:rsidP="009E4E02">
      <w:pPr>
        <w:pStyle w:val="afffff5"/>
        <w:ind w:firstLine="420"/>
      </w:pPr>
    </w:p>
    <w:p w:rsidR="009E4E02" w:rsidRDefault="009E4E02" w:rsidP="009E4E02">
      <w:pPr>
        <w:pStyle w:val="afffff5"/>
        <w:ind w:firstLine="420"/>
      </w:pPr>
    </w:p>
    <w:p w:rsidR="00123466" w:rsidRDefault="00123466">
      <w:pPr>
        <w:pStyle w:val="afffff5"/>
        <w:ind w:firstLine="420"/>
        <w:sectPr w:rsidR="00123466" w:rsidSect="009E4E02">
          <w:pgSz w:w="11906" w:h="16838"/>
          <w:pgMar w:top="1928" w:right="1134" w:bottom="1134" w:left="1134" w:header="1418" w:footer="1134" w:gutter="284"/>
          <w:cols w:space="425"/>
          <w:formProt w:val="0"/>
          <w:docGrid w:linePitch="312"/>
        </w:sectPr>
      </w:pPr>
      <w:bookmarkStart w:id="48" w:name="BookMark6"/>
      <w:bookmarkEnd w:id="47"/>
    </w:p>
    <w:p w:rsidR="00123466" w:rsidRDefault="002E0661">
      <w:pPr>
        <w:pStyle w:val="afffffc"/>
        <w:spacing w:after="120"/>
      </w:pPr>
      <w:r>
        <w:rPr>
          <w:rFonts w:hint="eastAsia"/>
          <w:spacing w:val="105"/>
        </w:rPr>
        <w:lastRenderedPageBreak/>
        <w:t>参考文</w:t>
      </w:r>
      <w:r>
        <w:rPr>
          <w:rFonts w:hint="eastAsia"/>
        </w:rPr>
        <w:t>献</w:t>
      </w:r>
    </w:p>
    <w:p w:rsidR="00123466" w:rsidRDefault="002E0661">
      <w:pPr>
        <w:pStyle w:val="afffff5"/>
        <w:numPr>
          <w:ilvl w:val="0"/>
          <w:numId w:val="32"/>
        </w:numPr>
        <w:ind w:firstLine="420"/>
        <w:rPr>
          <w:rFonts w:ascii="Times New Roman"/>
        </w:rPr>
      </w:pPr>
      <w:r>
        <w:rPr>
          <w:rFonts w:ascii="Times New Roman" w:hint="eastAsia"/>
        </w:rPr>
        <w:t xml:space="preserve"> </w:t>
      </w:r>
      <w:r>
        <w:rPr>
          <w:rFonts w:ascii="Times New Roman"/>
        </w:rPr>
        <w:t>张海英</w:t>
      </w:r>
      <w:r>
        <w:rPr>
          <w:rFonts w:ascii="Times New Roman"/>
        </w:rPr>
        <w:t>,</w:t>
      </w:r>
      <w:r>
        <w:rPr>
          <w:rFonts w:ascii="Times New Roman"/>
        </w:rPr>
        <w:t>覃宇奇</w:t>
      </w:r>
      <w:r>
        <w:rPr>
          <w:rFonts w:ascii="Times New Roman" w:hint="eastAsia"/>
        </w:rPr>
        <w:t>，苏华斌</w:t>
      </w:r>
      <w:r>
        <w:rPr>
          <w:rFonts w:ascii="Times New Roman"/>
        </w:rPr>
        <w:t>.</w:t>
      </w:r>
      <w:r>
        <w:rPr>
          <w:rFonts w:ascii="Times New Roman"/>
        </w:rPr>
        <w:t>老年相关疾病预防和保健指南</w:t>
      </w:r>
      <w:r>
        <w:rPr>
          <w:rFonts w:ascii="Times New Roman"/>
        </w:rPr>
        <w:t>[M].1</w:t>
      </w:r>
      <w:r>
        <w:rPr>
          <w:rFonts w:ascii="Times New Roman"/>
        </w:rPr>
        <w:t>版</w:t>
      </w:r>
      <w:r>
        <w:rPr>
          <w:rFonts w:ascii="Times New Roman"/>
        </w:rPr>
        <w:t>.</w:t>
      </w:r>
      <w:r>
        <w:rPr>
          <w:rFonts w:ascii="Times New Roman"/>
        </w:rPr>
        <w:t>广西科学技术出版社，</w:t>
      </w:r>
      <w:r>
        <w:rPr>
          <w:rFonts w:ascii="Times New Roman"/>
        </w:rPr>
        <w:t>2021.</w:t>
      </w:r>
    </w:p>
    <w:p w:rsidR="00123466" w:rsidRDefault="00F708A3">
      <w:pPr>
        <w:pStyle w:val="afffff5"/>
        <w:numPr>
          <w:ilvl w:val="0"/>
          <w:numId w:val="32"/>
        </w:numPr>
        <w:ind w:firstLine="420"/>
        <w:rPr>
          <w:rFonts w:ascii="Times New Roman"/>
        </w:rPr>
      </w:pPr>
      <w:r>
        <w:rPr>
          <w:rFonts w:ascii="Times New Roman" w:hint="eastAsia"/>
        </w:rPr>
        <w:t xml:space="preserve"> </w:t>
      </w:r>
      <w:r w:rsidR="002E0661">
        <w:rPr>
          <w:rFonts w:ascii="Times New Roman" w:hint="eastAsia"/>
        </w:rPr>
        <w:t>中国营养学会</w:t>
      </w:r>
      <w:r w:rsidR="002E0661">
        <w:rPr>
          <w:rFonts w:ascii="Times New Roman" w:hint="eastAsia"/>
        </w:rPr>
        <w:t>.</w:t>
      </w:r>
      <w:r w:rsidR="002E0661">
        <w:rPr>
          <w:rFonts w:ascii="Times New Roman" w:hint="eastAsia"/>
        </w:rPr>
        <w:t>中国居民膳食指南（</w:t>
      </w:r>
      <w:r w:rsidR="002E0661">
        <w:rPr>
          <w:rFonts w:ascii="Times New Roman" w:hint="eastAsia"/>
        </w:rPr>
        <w:t>2022</w:t>
      </w:r>
      <w:r w:rsidR="002E0661">
        <w:rPr>
          <w:rFonts w:ascii="Times New Roman" w:hint="eastAsia"/>
        </w:rPr>
        <w:t>）</w:t>
      </w:r>
      <w:r w:rsidR="002E0661">
        <w:rPr>
          <w:rFonts w:ascii="Times New Roman" w:hint="eastAsia"/>
        </w:rPr>
        <w:t>[M].</w:t>
      </w:r>
      <w:r w:rsidR="002E0661">
        <w:rPr>
          <w:rFonts w:ascii="Times New Roman" w:hint="eastAsia"/>
        </w:rPr>
        <w:t>人民卫生出版社，</w:t>
      </w:r>
      <w:r w:rsidR="002E0661">
        <w:rPr>
          <w:rFonts w:ascii="Times New Roman" w:hint="eastAsia"/>
        </w:rPr>
        <w:t>2022.</w:t>
      </w:r>
    </w:p>
    <w:p w:rsidR="00123466" w:rsidRPr="00D956C7" w:rsidRDefault="002E0661">
      <w:pPr>
        <w:pStyle w:val="afffff5"/>
        <w:numPr>
          <w:ilvl w:val="0"/>
          <w:numId w:val="32"/>
        </w:numPr>
        <w:ind w:firstLine="420"/>
        <w:rPr>
          <w:rFonts w:ascii="Times New Roman"/>
        </w:rPr>
      </w:pPr>
      <w:r w:rsidRPr="00D956C7">
        <w:rPr>
          <w:rFonts w:ascii="Times New Roman" w:hint="eastAsia"/>
        </w:rPr>
        <w:t xml:space="preserve"> </w:t>
      </w:r>
      <w:r w:rsidRPr="00D956C7">
        <w:rPr>
          <w:rFonts w:ascii="Times New Roman" w:hint="eastAsia"/>
        </w:rPr>
        <w:t>中华医学会老年医学分会</w:t>
      </w:r>
      <w:r w:rsidRPr="00D956C7">
        <w:rPr>
          <w:rFonts w:ascii="Times New Roman" w:hint="eastAsia"/>
        </w:rPr>
        <w:t>.</w:t>
      </w:r>
      <w:r w:rsidRPr="00D956C7">
        <w:rPr>
          <w:rFonts w:ascii="Times New Roman" w:hint="eastAsia"/>
        </w:rPr>
        <w:t>老年患者衰弱评估与干预中国专家共识</w:t>
      </w:r>
      <w:r w:rsidRPr="00D956C7">
        <w:rPr>
          <w:rFonts w:ascii="Times New Roman" w:hint="eastAsia"/>
        </w:rPr>
        <w:t>[J].</w:t>
      </w:r>
      <w:r w:rsidRPr="00D956C7">
        <w:rPr>
          <w:rFonts w:ascii="Times New Roman" w:hint="eastAsia"/>
        </w:rPr>
        <w:t>中华老年医学杂志</w:t>
      </w:r>
      <w:r w:rsidRPr="00D956C7">
        <w:rPr>
          <w:rFonts w:ascii="Times New Roman" w:hint="eastAsia"/>
        </w:rPr>
        <w:t>,2017,36(3):251-256.</w:t>
      </w:r>
    </w:p>
    <w:p w:rsidR="00123466" w:rsidRPr="00D956C7" w:rsidRDefault="00D956C7">
      <w:pPr>
        <w:pStyle w:val="afffff5"/>
        <w:numPr>
          <w:ilvl w:val="0"/>
          <w:numId w:val="32"/>
        </w:numPr>
        <w:ind w:firstLine="420"/>
        <w:rPr>
          <w:rFonts w:ascii="Times New Roman"/>
        </w:rPr>
      </w:pPr>
      <w:r>
        <w:rPr>
          <w:rFonts w:ascii="Times New Roman" w:hint="eastAsia"/>
        </w:rPr>
        <w:t xml:space="preserve"> </w:t>
      </w:r>
      <w:r w:rsidR="002E0661" w:rsidRPr="00D956C7">
        <w:rPr>
          <w:rFonts w:ascii="Times New Roman" w:hint="eastAsia"/>
        </w:rPr>
        <w:t>张海英，苏华斌、林卫</w:t>
      </w:r>
      <w:r w:rsidR="002E0661" w:rsidRPr="00D956C7">
        <w:rPr>
          <w:rFonts w:ascii="Times New Roman" w:hint="eastAsia"/>
        </w:rPr>
        <w:t>.</w:t>
      </w:r>
      <w:r w:rsidR="002E0661" w:rsidRPr="00D956C7">
        <w:rPr>
          <w:rFonts w:ascii="Times New Roman" w:hint="eastAsia"/>
        </w:rPr>
        <w:t>社区老年综合征防治与管理指南</w:t>
      </w:r>
      <w:r w:rsidR="002E0661" w:rsidRPr="00D956C7">
        <w:rPr>
          <w:rFonts w:ascii="Times New Roman"/>
        </w:rPr>
        <w:t>[M].1</w:t>
      </w:r>
      <w:r w:rsidR="002E0661" w:rsidRPr="00D956C7">
        <w:rPr>
          <w:rFonts w:ascii="Times New Roman"/>
        </w:rPr>
        <w:t>版</w:t>
      </w:r>
      <w:r w:rsidR="002E0661" w:rsidRPr="00D956C7">
        <w:rPr>
          <w:rFonts w:ascii="Times New Roman"/>
        </w:rPr>
        <w:t>.</w:t>
      </w:r>
      <w:r w:rsidR="002E0661" w:rsidRPr="00D956C7">
        <w:rPr>
          <w:rFonts w:ascii="Times New Roman"/>
        </w:rPr>
        <w:t>广西科学技术出版社，</w:t>
      </w:r>
      <w:r w:rsidR="002E0661" w:rsidRPr="00D956C7">
        <w:rPr>
          <w:rFonts w:ascii="Times New Roman"/>
        </w:rPr>
        <w:t>202</w:t>
      </w:r>
      <w:r w:rsidR="002E0661" w:rsidRPr="00D956C7">
        <w:rPr>
          <w:rFonts w:ascii="Times New Roman" w:hint="eastAsia"/>
        </w:rPr>
        <w:t>3</w:t>
      </w:r>
      <w:r w:rsidR="002E0661" w:rsidRPr="00D956C7">
        <w:rPr>
          <w:rFonts w:ascii="Times New Roman"/>
        </w:rPr>
        <w:t>.</w:t>
      </w:r>
    </w:p>
    <w:p w:rsidR="00123466" w:rsidRDefault="002E0661">
      <w:pPr>
        <w:pStyle w:val="afffff5"/>
        <w:ind w:firstLineChars="0" w:firstLine="0"/>
        <w:jc w:val="center"/>
      </w:pPr>
      <w:bookmarkStart w:id="49" w:name="BookMark8"/>
      <w:bookmarkEnd w:id="48"/>
      <w:r>
        <w:rPr>
          <w:noProof/>
        </w:rPr>
        <w:drawing>
          <wp:inline distT="0" distB="0" distL="0" distR="0">
            <wp:extent cx="1485900" cy="317500"/>
            <wp:effectExtent l="0" t="0" r="0" b="6350"/>
            <wp:docPr id="1194893837" name="图片 3"/>
            <wp:cNvGraphicFramePr/>
            <a:graphic xmlns:a="http://schemas.openxmlformats.org/drawingml/2006/main">
              <a:graphicData uri="http://schemas.openxmlformats.org/drawingml/2006/picture">
                <pic:pic xmlns:pic="http://schemas.openxmlformats.org/drawingml/2006/picture">
                  <pic:nvPicPr>
                    <pic:cNvPr id="1194893837" name="图片 3"/>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123466">
      <w:headerReference w:type="even" r:id="rId37"/>
      <w:headerReference w:type="default" r:id="rId38"/>
      <w:footerReference w:type="even" r:id="rId39"/>
      <w:footerReference w:type="default" r:id="rId40"/>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A36" w:rsidRDefault="00126A36">
      <w:pPr>
        <w:spacing w:line="240" w:lineRule="auto"/>
      </w:pPr>
      <w:r>
        <w:separator/>
      </w:r>
    </w:p>
  </w:endnote>
  <w:endnote w:type="continuationSeparator" w:id="0">
    <w:p w:rsidR="00126A36" w:rsidRDefault="00126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2"/>
    </w:pPr>
    <w:r>
      <w:fldChar w:fldCharType="begin"/>
    </w:r>
    <w:r>
      <w:instrText>PAGE   \* MERGEFORMAT</w:instrText>
    </w:r>
    <w:r>
      <w:fldChar w:fldCharType="separate"/>
    </w:r>
    <w:r>
      <w:rPr>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1"/>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2"/>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1"/>
    </w:pPr>
    <w:r>
      <w:fldChar w:fldCharType="begin"/>
    </w:r>
    <w:r>
      <w:instrText xml:space="preserve"> PAGE   \* MERGEFORMAT \* MERGEFORMAT </w:instrText>
    </w:r>
    <w:r>
      <w:fldChar w:fldCharType="separate"/>
    </w:r>
    <w: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2"/>
    </w:pPr>
    <w:r>
      <w:fldChar w:fldCharType="begin"/>
    </w:r>
    <w:r>
      <w:instrText>PAGE   \* MERGEFORMAT</w:instrText>
    </w:r>
    <w:r>
      <w:fldChar w:fldCharType="separate"/>
    </w:r>
    <w:r>
      <w:rPr>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1"/>
    </w:pPr>
    <w:r>
      <w:fldChar w:fldCharType="begin"/>
    </w:r>
    <w:r>
      <w:instrText xml:space="preserve"> PAGE   \* MERGEFORMAT \* MERGEFORMAT </w:instrText>
    </w:r>
    <w:r>
      <w:fldChar w:fldCharType="separate"/>
    </w:r>
    <w: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2"/>
    </w:pPr>
    <w:r>
      <w:fldChar w:fldCharType="begin"/>
    </w:r>
    <w:r>
      <w:instrText>PAGE   \* MERGEFORMAT</w:instrText>
    </w:r>
    <w:r>
      <w:fldChar w:fldCharType="separate"/>
    </w:r>
    <w:r>
      <w:rPr>
        <w:lang w:val="zh-CN"/>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1"/>
    </w:pPr>
    <w:r>
      <w:fldChar w:fldCharType="begin"/>
    </w:r>
    <w:r>
      <w:instrText xml:space="preserve"> PAGE   \* MERGEFORMAT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A36" w:rsidRDefault="00126A36">
      <w:pPr>
        <w:spacing w:line="240" w:lineRule="auto"/>
      </w:pPr>
      <w:r>
        <w:separator/>
      </w:r>
    </w:p>
  </w:footnote>
  <w:footnote w:type="continuationSeparator" w:id="0">
    <w:p w:rsidR="00126A36" w:rsidRDefault="00126A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a"/>
    </w:pPr>
    <w:r>
      <w:fldChar w:fldCharType="begin"/>
    </w:r>
    <w:r>
      <w:instrText xml:space="preserve"> STYLEREF  标准文件_文件编号  \* MERGEFORMAT </w:instrText>
    </w:r>
    <w:r>
      <w:fldChar w:fldCharType="separate"/>
    </w:r>
    <w:r w:rsidR="00D956C7">
      <w:rPr>
        <w:noProof/>
      </w:rPr>
      <w:t>T/GXAS XXXX</w:t>
    </w:r>
    <w:r w:rsidR="00D956C7">
      <w:rPr>
        <w:noProof/>
      </w:rPr>
      <w:t>—</w:t>
    </w:r>
    <w:r w:rsidR="00D956C7">
      <w:rPr>
        <w:noProof/>
      </w:rPr>
      <w:t>2024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b"/>
    </w:pPr>
    <w:r>
      <w:fldChar w:fldCharType="begin"/>
    </w:r>
    <w:r>
      <w:instrText xml:space="preserve"> STYLEREF  标准文件_文件编号 \* MERGEFORMAT </w:instrText>
    </w:r>
    <w:r>
      <w:fldChar w:fldCharType="separate"/>
    </w:r>
    <w:r>
      <w:t>T/GXAS XXXX</w:t>
    </w:r>
    <w:r>
      <w:t>—</w:t>
    </w:r>
    <w:r>
      <w:t>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a"/>
    </w:pPr>
    <w:r>
      <w:fldChar w:fldCharType="begin"/>
    </w:r>
    <w:r>
      <w:instrText xml:space="preserve"> STYLEREF  标准文件_文件编号  \* MERGEFORMAT </w:instrText>
    </w:r>
    <w:r>
      <w:fldChar w:fldCharType="separate"/>
    </w:r>
    <w:r w:rsidR="007A0219">
      <w:rPr>
        <w:noProof/>
      </w:rPr>
      <w:t>T/GXAS XXXX</w:t>
    </w:r>
    <w:r w:rsidR="007A0219">
      <w:rPr>
        <w:noProof/>
      </w:rPr>
      <w:t>—</w:t>
    </w:r>
    <w:r w:rsidR="007A0219">
      <w:rPr>
        <w:noProof/>
      </w:rPr>
      <w:t>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b"/>
    </w:pPr>
    <w:r>
      <w:fldChar w:fldCharType="begin"/>
    </w:r>
    <w:r>
      <w:instrText xml:space="preserve"> STYLEREF  标准文件_文件编号 \* MERGEFORMAT </w:instrText>
    </w:r>
    <w:r>
      <w:fldChar w:fldCharType="separate"/>
    </w:r>
    <w:r w:rsidR="007A0219">
      <w:rPr>
        <w:noProof/>
      </w:rPr>
      <w:t>T/GXAS XXXX</w:t>
    </w:r>
    <w:r w:rsidR="007A0219">
      <w:rPr>
        <w:noProof/>
      </w:rPr>
      <w:t>—</w:t>
    </w:r>
    <w:r w:rsidR="007A0219">
      <w:rPr>
        <w:noProof/>
      </w:rPr>
      <w:t>2024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a"/>
    </w:pPr>
    <w:r>
      <w:fldChar w:fldCharType="begin"/>
    </w:r>
    <w:r>
      <w:instrText xml:space="preserve"> STYLEREF  标准文件_文件编号  \* MERGEFORMAT </w:instrText>
    </w:r>
    <w:r>
      <w:fldChar w:fldCharType="separate"/>
    </w:r>
    <w:r>
      <w:t>T/GXAS XXXX</w:t>
    </w:r>
    <w:r>
      <w:t>—</w:t>
    </w:r>
    <w:r>
      <w:t>2024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b"/>
    </w:pPr>
    <w:r>
      <w:fldChar w:fldCharType="begin"/>
    </w:r>
    <w:r>
      <w:instrText xml:space="preserve"> STYLEREF  标准文件_文件编号 \* MERGEFORMAT </w:instrText>
    </w:r>
    <w:r>
      <w:fldChar w:fldCharType="separate"/>
    </w:r>
    <w:r w:rsidR="007A0219">
      <w:rPr>
        <w:noProof/>
      </w:rPr>
      <w:t>T/GXAS XXXX</w:t>
    </w:r>
    <w:r w:rsidR="007A0219">
      <w:rPr>
        <w:noProof/>
      </w:rPr>
      <w:t>—</w:t>
    </w:r>
    <w:r w:rsidR="007A0219">
      <w:rPr>
        <w:noProof/>
      </w:rPr>
      <w:t>2024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a"/>
    </w:pPr>
    <w:r>
      <w:fldChar w:fldCharType="begin"/>
    </w:r>
    <w:r>
      <w:instrText xml:space="preserve"> STYLEREF  标准文件_文件编号  \* MERGEFORMAT </w:instrText>
    </w:r>
    <w:r>
      <w:fldChar w:fldCharType="separate"/>
    </w:r>
    <w:r w:rsidR="007A0219">
      <w:rPr>
        <w:noProof/>
      </w:rPr>
      <w:t>T/GXAS XXXX</w:t>
    </w:r>
    <w:r w:rsidR="007A0219">
      <w:rPr>
        <w:noProof/>
      </w:rPr>
      <w:t>—</w:t>
    </w:r>
    <w:r w:rsidR="007A0219">
      <w:rPr>
        <w:noProof/>
      </w:rPr>
      <w:t>2024</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B30" w:rsidRDefault="00EF5B30">
    <w:pPr>
      <w:pStyle w:val="afffffb"/>
    </w:pPr>
    <w:r>
      <w:fldChar w:fldCharType="begin"/>
    </w:r>
    <w:r>
      <w:instrText xml:space="preserve"> STYLEREF  标准文件_文件编号 \* MERGEFORMAT </w:instrText>
    </w:r>
    <w:r>
      <w:fldChar w:fldCharType="separate"/>
    </w:r>
    <w:r w:rsidR="007A0219">
      <w:rPr>
        <w:noProof/>
      </w:rPr>
      <w:t>T/GXAS XXXX</w:t>
    </w:r>
    <w:r w:rsidR="007A0219">
      <w:rPr>
        <w:noProof/>
      </w:rPr>
      <w:t>—</w:t>
    </w:r>
    <w:r w:rsidR="007A0219">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BA4A6304"/>
    <w:lvl w:ilvl="0">
      <w:start w:val="1"/>
      <w:numFmt w:val="none"/>
      <w:pStyle w:val="af2"/>
      <w:lvlText w:val="%1——"/>
      <w:lvlJc w:val="left"/>
      <w:pPr>
        <w:tabs>
          <w:tab w:val="left"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02FF05B"/>
    <w:multiLevelType w:val="singleLevel"/>
    <w:tmpl w:val="302FF05B"/>
    <w:lvl w:ilvl="0">
      <w:start w:val="1"/>
      <w:numFmt w:val="decimal"/>
      <w:suff w:val="space"/>
      <w:lvlText w:val="[%1]"/>
      <w:lvlJc w:val="left"/>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nSNbpTch3FqkRegWbIQsx5xNUJTaJFxLHAZX+CfAc7/5lBBoU1INmPgqiqNK4NgMJP0r6DaK765iqIXA1Dxd1A==" w:salt="j8oZkYPs6HC6qzKi/gtI4w=="/>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QyNDMwMWUzN2E0YzQ1MzdkZDU3NDFlN2M4NTkwZGIifQ=="/>
  </w:docVars>
  <w:rsids>
    <w:rsidRoot w:val="00006ABC"/>
    <w:rsid w:val="0000040A"/>
    <w:rsid w:val="00000A94"/>
    <w:rsid w:val="00001972"/>
    <w:rsid w:val="00001D9A"/>
    <w:rsid w:val="0000297A"/>
    <w:rsid w:val="000049B4"/>
    <w:rsid w:val="00006ABC"/>
    <w:rsid w:val="00007B3A"/>
    <w:rsid w:val="000107E0"/>
    <w:rsid w:val="00011FDE"/>
    <w:rsid w:val="00012FFD"/>
    <w:rsid w:val="00014162"/>
    <w:rsid w:val="00014340"/>
    <w:rsid w:val="00016A9C"/>
    <w:rsid w:val="0002048C"/>
    <w:rsid w:val="00022184"/>
    <w:rsid w:val="00022762"/>
    <w:rsid w:val="00022DB5"/>
    <w:rsid w:val="000238E0"/>
    <w:rsid w:val="000249DB"/>
    <w:rsid w:val="0002595E"/>
    <w:rsid w:val="000301D2"/>
    <w:rsid w:val="000303C3"/>
    <w:rsid w:val="000331D3"/>
    <w:rsid w:val="000346A5"/>
    <w:rsid w:val="000359C3"/>
    <w:rsid w:val="00035A7D"/>
    <w:rsid w:val="000365ED"/>
    <w:rsid w:val="0004249A"/>
    <w:rsid w:val="00043282"/>
    <w:rsid w:val="00044286"/>
    <w:rsid w:val="0004442D"/>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026"/>
    <w:rsid w:val="00082317"/>
    <w:rsid w:val="00083D2C"/>
    <w:rsid w:val="00084CC7"/>
    <w:rsid w:val="00085663"/>
    <w:rsid w:val="00086AA1"/>
    <w:rsid w:val="00087A77"/>
    <w:rsid w:val="00090CA6"/>
    <w:rsid w:val="00092B8A"/>
    <w:rsid w:val="00092FB0"/>
    <w:rsid w:val="000934C5"/>
    <w:rsid w:val="00093D25"/>
    <w:rsid w:val="00093DAB"/>
    <w:rsid w:val="00094D73"/>
    <w:rsid w:val="00096D63"/>
    <w:rsid w:val="00097C7C"/>
    <w:rsid w:val="000A0B60"/>
    <w:rsid w:val="000A0EB8"/>
    <w:rsid w:val="000A19FC"/>
    <w:rsid w:val="000A296B"/>
    <w:rsid w:val="000A2DE5"/>
    <w:rsid w:val="000A7311"/>
    <w:rsid w:val="000B060F"/>
    <w:rsid w:val="000B1592"/>
    <w:rsid w:val="000B1FF2"/>
    <w:rsid w:val="000B3CDA"/>
    <w:rsid w:val="000B54DC"/>
    <w:rsid w:val="000B6A0B"/>
    <w:rsid w:val="000C0F6C"/>
    <w:rsid w:val="000C11DB"/>
    <w:rsid w:val="000C1492"/>
    <w:rsid w:val="000C2FBD"/>
    <w:rsid w:val="000C4B41"/>
    <w:rsid w:val="000C57D6"/>
    <w:rsid w:val="000C6362"/>
    <w:rsid w:val="000C7666"/>
    <w:rsid w:val="000D0A9C"/>
    <w:rsid w:val="000D1795"/>
    <w:rsid w:val="000D1B6E"/>
    <w:rsid w:val="000D2B68"/>
    <w:rsid w:val="000D329A"/>
    <w:rsid w:val="000D4B9C"/>
    <w:rsid w:val="000D4EB6"/>
    <w:rsid w:val="000D753B"/>
    <w:rsid w:val="000E4C9E"/>
    <w:rsid w:val="000E4E08"/>
    <w:rsid w:val="000E6FD7"/>
    <w:rsid w:val="000E7144"/>
    <w:rsid w:val="000F06E1"/>
    <w:rsid w:val="000F0E3C"/>
    <w:rsid w:val="000F19D5"/>
    <w:rsid w:val="000F4050"/>
    <w:rsid w:val="000F4AEA"/>
    <w:rsid w:val="000F5944"/>
    <w:rsid w:val="000F67A5"/>
    <w:rsid w:val="000F67E9"/>
    <w:rsid w:val="00104926"/>
    <w:rsid w:val="001056F0"/>
    <w:rsid w:val="00113B1E"/>
    <w:rsid w:val="00116557"/>
    <w:rsid w:val="0011711C"/>
    <w:rsid w:val="00123466"/>
    <w:rsid w:val="00123DA9"/>
    <w:rsid w:val="00124E4F"/>
    <w:rsid w:val="001260B7"/>
    <w:rsid w:val="001265CB"/>
    <w:rsid w:val="00126A36"/>
    <w:rsid w:val="001321C6"/>
    <w:rsid w:val="001325C4"/>
    <w:rsid w:val="00133010"/>
    <w:rsid w:val="001338EE"/>
    <w:rsid w:val="00133AAE"/>
    <w:rsid w:val="00135323"/>
    <w:rsid w:val="001356C4"/>
    <w:rsid w:val="00137565"/>
    <w:rsid w:val="001377CA"/>
    <w:rsid w:val="00141114"/>
    <w:rsid w:val="00142969"/>
    <w:rsid w:val="001446C2"/>
    <w:rsid w:val="00144975"/>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937"/>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8F4"/>
    <w:rsid w:val="00195C34"/>
    <w:rsid w:val="00196EF5"/>
    <w:rsid w:val="001A1A53"/>
    <w:rsid w:val="001A234A"/>
    <w:rsid w:val="001A3848"/>
    <w:rsid w:val="001A4CF3"/>
    <w:rsid w:val="001A4E68"/>
    <w:rsid w:val="001A6696"/>
    <w:rsid w:val="001B06E8"/>
    <w:rsid w:val="001B09EF"/>
    <w:rsid w:val="001B71D0"/>
    <w:rsid w:val="001B71EE"/>
    <w:rsid w:val="001B7879"/>
    <w:rsid w:val="001C04A8"/>
    <w:rsid w:val="001C04E4"/>
    <w:rsid w:val="001C2C03"/>
    <w:rsid w:val="001C42F7"/>
    <w:rsid w:val="001C49E5"/>
    <w:rsid w:val="001C680C"/>
    <w:rsid w:val="001C7EF2"/>
    <w:rsid w:val="001C7FEA"/>
    <w:rsid w:val="001D0499"/>
    <w:rsid w:val="001D0BBE"/>
    <w:rsid w:val="001D0ED4"/>
    <w:rsid w:val="001D212F"/>
    <w:rsid w:val="001D29D7"/>
    <w:rsid w:val="001D2DE7"/>
    <w:rsid w:val="001D411C"/>
    <w:rsid w:val="001E1B6A"/>
    <w:rsid w:val="001E2484"/>
    <w:rsid w:val="001E3CC4"/>
    <w:rsid w:val="001E4882"/>
    <w:rsid w:val="001E5880"/>
    <w:rsid w:val="001E73AB"/>
    <w:rsid w:val="001F092D"/>
    <w:rsid w:val="001F143A"/>
    <w:rsid w:val="001F1605"/>
    <w:rsid w:val="001F2508"/>
    <w:rsid w:val="001F4816"/>
    <w:rsid w:val="001F69B4"/>
    <w:rsid w:val="001F77C7"/>
    <w:rsid w:val="00200183"/>
    <w:rsid w:val="00200333"/>
    <w:rsid w:val="0020107D"/>
    <w:rsid w:val="00201D62"/>
    <w:rsid w:val="00202AA4"/>
    <w:rsid w:val="002031F7"/>
    <w:rsid w:val="002040E6"/>
    <w:rsid w:val="0020527B"/>
    <w:rsid w:val="00205F2C"/>
    <w:rsid w:val="00210B15"/>
    <w:rsid w:val="002142EA"/>
    <w:rsid w:val="00215ADD"/>
    <w:rsid w:val="0021659F"/>
    <w:rsid w:val="002204BB"/>
    <w:rsid w:val="00221B79"/>
    <w:rsid w:val="00221C6B"/>
    <w:rsid w:val="002253A1"/>
    <w:rsid w:val="00225CF8"/>
    <w:rsid w:val="0022794E"/>
    <w:rsid w:val="00233D64"/>
    <w:rsid w:val="0023482A"/>
    <w:rsid w:val="002359CB"/>
    <w:rsid w:val="00240261"/>
    <w:rsid w:val="00243540"/>
    <w:rsid w:val="0024497B"/>
    <w:rsid w:val="0024498E"/>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35B"/>
    <w:rsid w:val="00267EF4"/>
    <w:rsid w:val="00270CB8"/>
    <w:rsid w:val="00272B08"/>
    <w:rsid w:val="00281BB8"/>
    <w:rsid w:val="00281E9E"/>
    <w:rsid w:val="00282405"/>
    <w:rsid w:val="00285170"/>
    <w:rsid w:val="00285361"/>
    <w:rsid w:val="002863F0"/>
    <w:rsid w:val="00292D60"/>
    <w:rsid w:val="00293B30"/>
    <w:rsid w:val="00294616"/>
    <w:rsid w:val="0029485F"/>
    <w:rsid w:val="00294D34"/>
    <w:rsid w:val="00294E3B"/>
    <w:rsid w:val="00296193"/>
    <w:rsid w:val="002963AC"/>
    <w:rsid w:val="00296C66"/>
    <w:rsid w:val="00296EBE"/>
    <w:rsid w:val="002974E3"/>
    <w:rsid w:val="002A084B"/>
    <w:rsid w:val="002A1260"/>
    <w:rsid w:val="002A1589"/>
    <w:rsid w:val="002A1608"/>
    <w:rsid w:val="002A25DC"/>
    <w:rsid w:val="002A3AAB"/>
    <w:rsid w:val="002A4CEA"/>
    <w:rsid w:val="002A5977"/>
    <w:rsid w:val="002A5A13"/>
    <w:rsid w:val="002A70A3"/>
    <w:rsid w:val="002A757F"/>
    <w:rsid w:val="002A7F44"/>
    <w:rsid w:val="002B0C40"/>
    <w:rsid w:val="002B1966"/>
    <w:rsid w:val="002B2455"/>
    <w:rsid w:val="002B3A48"/>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661"/>
    <w:rsid w:val="002E4D5A"/>
    <w:rsid w:val="002E6326"/>
    <w:rsid w:val="002F2371"/>
    <w:rsid w:val="002F30E0"/>
    <w:rsid w:val="002F35E4"/>
    <w:rsid w:val="002F3730"/>
    <w:rsid w:val="002F38E1"/>
    <w:rsid w:val="002F7AF6"/>
    <w:rsid w:val="00300E63"/>
    <w:rsid w:val="00302F5F"/>
    <w:rsid w:val="00303F0F"/>
    <w:rsid w:val="0030441D"/>
    <w:rsid w:val="00306063"/>
    <w:rsid w:val="00313B85"/>
    <w:rsid w:val="00317988"/>
    <w:rsid w:val="003221B4"/>
    <w:rsid w:val="0032258D"/>
    <w:rsid w:val="00322E62"/>
    <w:rsid w:val="00324D13"/>
    <w:rsid w:val="00324EDD"/>
    <w:rsid w:val="003321D1"/>
    <w:rsid w:val="003331E4"/>
    <w:rsid w:val="00333592"/>
    <w:rsid w:val="00336C64"/>
    <w:rsid w:val="00337162"/>
    <w:rsid w:val="003405CF"/>
    <w:rsid w:val="0034194F"/>
    <w:rsid w:val="00341D4B"/>
    <w:rsid w:val="00344605"/>
    <w:rsid w:val="0034589C"/>
    <w:rsid w:val="003474AA"/>
    <w:rsid w:val="00350D1D"/>
    <w:rsid w:val="00352C83"/>
    <w:rsid w:val="00352F1A"/>
    <w:rsid w:val="0035458A"/>
    <w:rsid w:val="0036107C"/>
    <w:rsid w:val="003615D2"/>
    <w:rsid w:val="0036429C"/>
    <w:rsid w:val="00364A53"/>
    <w:rsid w:val="003654CB"/>
    <w:rsid w:val="00365AA9"/>
    <w:rsid w:val="00365F86"/>
    <w:rsid w:val="00365F87"/>
    <w:rsid w:val="00366E89"/>
    <w:rsid w:val="003705F4"/>
    <w:rsid w:val="00370D58"/>
    <w:rsid w:val="00371316"/>
    <w:rsid w:val="00376713"/>
    <w:rsid w:val="0037740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C32"/>
    <w:rsid w:val="003A3D9C"/>
    <w:rsid w:val="003A4077"/>
    <w:rsid w:val="003A4AA7"/>
    <w:rsid w:val="003B09AD"/>
    <w:rsid w:val="003B1F18"/>
    <w:rsid w:val="003B5BF0"/>
    <w:rsid w:val="003B60BF"/>
    <w:rsid w:val="003B6BE3"/>
    <w:rsid w:val="003C010C"/>
    <w:rsid w:val="003C0A6C"/>
    <w:rsid w:val="003C14F8"/>
    <w:rsid w:val="003C18F8"/>
    <w:rsid w:val="003C5A43"/>
    <w:rsid w:val="003D0519"/>
    <w:rsid w:val="003D0FF6"/>
    <w:rsid w:val="003D262C"/>
    <w:rsid w:val="003D300E"/>
    <w:rsid w:val="003D6D61"/>
    <w:rsid w:val="003D7A63"/>
    <w:rsid w:val="003E019F"/>
    <w:rsid w:val="003E091D"/>
    <w:rsid w:val="003E1C53"/>
    <w:rsid w:val="003E2A69"/>
    <w:rsid w:val="003E2D49"/>
    <w:rsid w:val="003E2FD4"/>
    <w:rsid w:val="003E49F6"/>
    <w:rsid w:val="003E660F"/>
    <w:rsid w:val="003F0841"/>
    <w:rsid w:val="003F23D3"/>
    <w:rsid w:val="003F3F08"/>
    <w:rsid w:val="003F49F1"/>
    <w:rsid w:val="003F6272"/>
    <w:rsid w:val="004005C5"/>
    <w:rsid w:val="00400E72"/>
    <w:rsid w:val="00401400"/>
    <w:rsid w:val="00404869"/>
    <w:rsid w:val="004057D1"/>
    <w:rsid w:val="00405884"/>
    <w:rsid w:val="00407D39"/>
    <w:rsid w:val="0041477A"/>
    <w:rsid w:val="004167A3"/>
    <w:rsid w:val="00427D72"/>
    <w:rsid w:val="00431CF5"/>
    <w:rsid w:val="00432DAA"/>
    <w:rsid w:val="00434305"/>
    <w:rsid w:val="00435DF7"/>
    <w:rsid w:val="00440619"/>
    <w:rsid w:val="0044083F"/>
    <w:rsid w:val="00441AE7"/>
    <w:rsid w:val="00442AA7"/>
    <w:rsid w:val="00445574"/>
    <w:rsid w:val="004467FB"/>
    <w:rsid w:val="00447340"/>
    <w:rsid w:val="004474F5"/>
    <w:rsid w:val="0045093E"/>
    <w:rsid w:val="00452D6B"/>
    <w:rsid w:val="00454484"/>
    <w:rsid w:val="0045517B"/>
    <w:rsid w:val="00463B77"/>
    <w:rsid w:val="00463C7B"/>
    <w:rsid w:val="004644A6"/>
    <w:rsid w:val="004659BD"/>
    <w:rsid w:val="00470775"/>
    <w:rsid w:val="004727E3"/>
    <w:rsid w:val="004746B1"/>
    <w:rsid w:val="0047583F"/>
    <w:rsid w:val="00475DE8"/>
    <w:rsid w:val="00481C44"/>
    <w:rsid w:val="00481F40"/>
    <w:rsid w:val="00484936"/>
    <w:rsid w:val="00485C89"/>
    <w:rsid w:val="00486BE3"/>
    <w:rsid w:val="004905E4"/>
    <w:rsid w:val="00490A89"/>
    <w:rsid w:val="00490AB4"/>
    <w:rsid w:val="004915AB"/>
    <w:rsid w:val="00492F02"/>
    <w:rsid w:val="004939AE"/>
    <w:rsid w:val="004A12DF"/>
    <w:rsid w:val="004A1BA8"/>
    <w:rsid w:val="004A4B57"/>
    <w:rsid w:val="004A55A9"/>
    <w:rsid w:val="004A63FA"/>
    <w:rsid w:val="004A6A3D"/>
    <w:rsid w:val="004B0272"/>
    <w:rsid w:val="004B2701"/>
    <w:rsid w:val="004B2E1B"/>
    <w:rsid w:val="004B3AA8"/>
    <w:rsid w:val="004B3E93"/>
    <w:rsid w:val="004C15C8"/>
    <w:rsid w:val="004C1FBC"/>
    <w:rsid w:val="004C25A2"/>
    <w:rsid w:val="004C3F1D"/>
    <w:rsid w:val="004C458D"/>
    <w:rsid w:val="004C6064"/>
    <w:rsid w:val="004C7556"/>
    <w:rsid w:val="004C7E8B"/>
    <w:rsid w:val="004C7E9D"/>
    <w:rsid w:val="004C7F67"/>
    <w:rsid w:val="004D076D"/>
    <w:rsid w:val="004D0EF1"/>
    <w:rsid w:val="004D1AB7"/>
    <w:rsid w:val="004D2253"/>
    <w:rsid w:val="004D2DCC"/>
    <w:rsid w:val="004D4406"/>
    <w:rsid w:val="004D7C42"/>
    <w:rsid w:val="004E0465"/>
    <w:rsid w:val="004E127B"/>
    <w:rsid w:val="004E1C0A"/>
    <w:rsid w:val="004E30C5"/>
    <w:rsid w:val="004E4AA5"/>
    <w:rsid w:val="004E4AEE"/>
    <w:rsid w:val="004E59E3"/>
    <w:rsid w:val="004E67C0"/>
    <w:rsid w:val="004F2440"/>
    <w:rsid w:val="004F391A"/>
    <w:rsid w:val="004F3CFB"/>
    <w:rsid w:val="004F4394"/>
    <w:rsid w:val="004F6456"/>
    <w:rsid w:val="004F696E"/>
    <w:rsid w:val="004F6C71"/>
    <w:rsid w:val="00501139"/>
    <w:rsid w:val="0050363E"/>
    <w:rsid w:val="005039BC"/>
    <w:rsid w:val="005043BB"/>
    <w:rsid w:val="00504A3D"/>
    <w:rsid w:val="00505767"/>
    <w:rsid w:val="00505B65"/>
    <w:rsid w:val="0050739E"/>
    <w:rsid w:val="005073F0"/>
    <w:rsid w:val="00510A7B"/>
    <w:rsid w:val="00512F6E"/>
    <w:rsid w:val="00513038"/>
    <w:rsid w:val="00514174"/>
    <w:rsid w:val="0051463D"/>
    <w:rsid w:val="00516088"/>
    <w:rsid w:val="00516B0B"/>
    <w:rsid w:val="005220EC"/>
    <w:rsid w:val="00523AC5"/>
    <w:rsid w:val="00523F95"/>
    <w:rsid w:val="00524D65"/>
    <w:rsid w:val="00525B16"/>
    <w:rsid w:val="00533D04"/>
    <w:rsid w:val="00534804"/>
    <w:rsid w:val="00534BDF"/>
    <w:rsid w:val="005354EA"/>
    <w:rsid w:val="0053585F"/>
    <w:rsid w:val="00535EC4"/>
    <w:rsid w:val="00535ED9"/>
    <w:rsid w:val="0053692B"/>
    <w:rsid w:val="00537F10"/>
    <w:rsid w:val="00541853"/>
    <w:rsid w:val="00542BA7"/>
    <w:rsid w:val="00543BDA"/>
    <w:rsid w:val="005441CC"/>
    <w:rsid w:val="005479DA"/>
    <w:rsid w:val="00547BCC"/>
    <w:rsid w:val="0055013B"/>
    <w:rsid w:val="00551F6F"/>
    <w:rsid w:val="00555044"/>
    <w:rsid w:val="00561475"/>
    <w:rsid w:val="00562308"/>
    <w:rsid w:val="0056487B"/>
    <w:rsid w:val="00564FB9"/>
    <w:rsid w:val="00567C37"/>
    <w:rsid w:val="00573D9E"/>
    <w:rsid w:val="00576E3E"/>
    <w:rsid w:val="005801E3"/>
    <w:rsid w:val="00581802"/>
    <w:rsid w:val="00582F84"/>
    <w:rsid w:val="005836A8"/>
    <w:rsid w:val="0058409C"/>
    <w:rsid w:val="00584262"/>
    <w:rsid w:val="005848FC"/>
    <w:rsid w:val="00586630"/>
    <w:rsid w:val="00586925"/>
    <w:rsid w:val="00587ADD"/>
    <w:rsid w:val="00593A49"/>
    <w:rsid w:val="00594D0C"/>
    <w:rsid w:val="00596160"/>
    <w:rsid w:val="005964DE"/>
    <w:rsid w:val="005966E2"/>
    <w:rsid w:val="00596800"/>
    <w:rsid w:val="00597007"/>
    <w:rsid w:val="005A0966"/>
    <w:rsid w:val="005A11B7"/>
    <w:rsid w:val="005A260B"/>
    <w:rsid w:val="005A421B"/>
    <w:rsid w:val="005A4A1B"/>
    <w:rsid w:val="005A7830"/>
    <w:rsid w:val="005A7FCE"/>
    <w:rsid w:val="005B0F3F"/>
    <w:rsid w:val="005B191C"/>
    <w:rsid w:val="005B3FE6"/>
    <w:rsid w:val="005B4903"/>
    <w:rsid w:val="005B51CE"/>
    <w:rsid w:val="005B5885"/>
    <w:rsid w:val="005B5CD7"/>
    <w:rsid w:val="005B6CF6"/>
    <w:rsid w:val="005B7422"/>
    <w:rsid w:val="005C29B8"/>
    <w:rsid w:val="005C2CAB"/>
    <w:rsid w:val="005C5F21"/>
    <w:rsid w:val="005C7156"/>
    <w:rsid w:val="005D0C75"/>
    <w:rsid w:val="005D4171"/>
    <w:rsid w:val="005D6159"/>
    <w:rsid w:val="005D6A95"/>
    <w:rsid w:val="005D6B2C"/>
    <w:rsid w:val="005D6D9C"/>
    <w:rsid w:val="005E13AE"/>
    <w:rsid w:val="005E2335"/>
    <w:rsid w:val="005E34CA"/>
    <w:rsid w:val="005E3C18"/>
    <w:rsid w:val="005E4250"/>
    <w:rsid w:val="005E6812"/>
    <w:rsid w:val="005E7881"/>
    <w:rsid w:val="005E78E0"/>
    <w:rsid w:val="005F0D9C"/>
    <w:rsid w:val="005F284E"/>
    <w:rsid w:val="005F66FD"/>
    <w:rsid w:val="006015CE"/>
    <w:rsid w:val="00604784"/>
    <w:rsid w:val="00606419"/>
    <w:rsid w:val="00607D29"/>
    <w:rsid w:val="0061216E"/>
    <w:rsid w:val="00612952"/>
    <w:rsid w:val="00614CC1"/>
    <w:rsid w:val="00615A9D"/>
    <w:rsid w:val="00617387"/>
    <w:rsid w:val="006205D6"/>
    <w:rsid w:val="0062318B"/>
    <w:rsid w:val="00623BC0"/>
    <w:rsid w:val="006252D8"/>
    <w:rsid w:val="006259BC"/>
    <w:rsid w:val="0062636B"/>
    <w:rsid w:val="00632182"/>
    <w:rsid w:val="00632AE0"/>
    <w:rsid w:val="00633C17"/>
    <w:rsid w:val="00634D9E"/>
    <w:rsid w:val="006358F0"/>
    <w:rsid w:val="00636E3E"/>
    <w:rsid w:val="006379F7"/>
    <w:rsid w:val="00637E4D"/>
    <w:rsid w:val="00640620"/>
    <w:rsid w:val="00641A1F"/>
    <w:rsid w:val="00643E8E"/>
    <w:rsid w:val="00645904"/>
    <w:rsid w:val="006507D4"/>
    <w:rsid w:val="00651ACB"/>
    <w:rsid w:val="00651C47"/>
    <w:rsid w:val="00652AB2"/>
    <w:rsid w:val="00653FED"/>
    <w:rsid w:val="00654EC0"/>
    <w:rsid w:val="00654FD1"/>
    <w:rsid w:val="0065525B"/>
    <w:rsid w:val="00655D4F"/>
    <w:rsid w:val="00656D29"/>
    <w:rsid w:val="006630C9"/>
    <w:rsid w:val="006640E5"/>
    <w:rsid w:val="006646F1"/>
    <w:rsid w:val="00664929"/>
    <w:rsid w:val="00664F62"/>
    <w:rsid w:val="006655E1"/>
    <w:rsid w:val="00672060"/>
    <w:rsid w:val="00672BFD"/>
    <w:rsid w:val="006770F4"/>
    <w:rsid w:val="00677A84"/>
    <w:rsid w:val="0068026D"/>
    <w:rsid w:val="00680A27"/>
    <w:rsid w:val="006816A4"/>
    <w:rsid w:val="006819B8"/>
    <w:rsid w:val="00682DEF"/>
    <w:rsid w:val="006840A6"/>
    <w:rsid w:val="006850CD"/>
    <w:rsid w:val="00685AAB"/>
    <w:rsid w:val="00685ED8"/>
    <w:rsid w:val="00695515"/>
    <w:rsid w:val="006A07AA"/>
    <w:rsid w:val="006A25E5"/>
    <w:rsid w:val="006A2B46"/>
    <w:rsid w:val="006A336D"/>
    <w:rsid w:val="006A37B9"/>
    <w:rsid w:val="006B2672"/>
    <w:rsid w:val="006B54BF"/>
    <w:rsid w:val="006B5F44"/>
    <w:rsid w:val="006B5F90"/>
    <w:rsid w:val="006B62E4"/>
    <w:rsid w:val="006C1BBA"/>
    <w:rsid w:val="006C1D75"/>
    <w:rsid w:val="006C2079"/>
    <w:rsid w:val="006C3C91"/>
    <w:rsid w:val="006C5A62"/>
    <w:rsid w:val="006C5D68"/>
    <w:rsid w:val="006C6976"/>
    <w:rsid w:val="006C6DD0"/>
    <w:rsid w:val="006D04EA"/>
    <w:rsid w:val="006D16C4"/>
    <w:rsid w:val="006D3E96"/>
    <w:rsid w:val="006D4515"/>
    <w:rsid w:val="006D4BB1"/>
    <w:rsid w:val="006D6593"/>
    <w:rsid w:val="006E1450"/>
    <w:rsid w:val="006E25CE"/>
    <w:rsid w:val="006F03A8"/>
    <w:rsid w:val="006F2ACA"/>
    <w:rsid w:val="006F2ADC"/>
    <w:rsid w:val="006F2BFE"/>
    <w:rsid w:val="006F31E9"/>
    <w:rsid w:val="006F6284"/>
    <w:rsid w:val="007002C5"/>
    <w:rsid w:val="0070048A"/>
    <w:rsid w:val="00704387"/>
    <w:rsid w:val="00704785"/>
    <w:rsid w:val="00707669"/>
    <w:rsid w:val="00711CBA"/>
    <w:rsid w:val="00711FB5"/>
    <w:rsid w:val="00712A01"/>
    <w:rsid w:val="00714F58"/>
    <w:rsid w:val="00721012"/>
    <w:rsid w:val="00722FBF"/>
    <w:rsid w:val="00722FC2"/>
    <w:rsid w:val="00724E1B"/>
    <w:rsid w:val="00725949"/>
    <w:rsid w:val="00725A5E"/>
    <w:rsid w:val="00725AE0"/>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C05"/>
    <w:rsid w:val="00755402"/>
    <w:rsid w:val="00756B26"/>
    <w:rsid w:val="00756EDF"/>
    <w:rsid w:val="007600E3"/>
    <w:rsid w:val="0076283D"/>
    <w:rsid w:val="00762EAD"/>
    <w:rsid w:val="00765C43"/>
    <w:rsid w:val="00765EFB"/>
    <w:rsid w:val="007671CA"/>
    <w:rsid w:val="00767C61"/>
    <w:rsid w:val="0077008A"/>
    <w:rsid w:val="00773C1F"/>
    <w:rsid w:val="00774DA4"/>
    <w:rsid w:val="00776599"/>
    <w:rsid w:val="0078114B"/>
    <w:rsid w:val="007819CC"/>
    <w:rsid w:val="00781DD2"/>
    <w:rsid w:val="00783ECF"/>
    <w:rsid w:val="0078413A"/>
    <w:rsid w:val="00784634"/>
    <w:rsid w:val="00793059"/>
    <w:rsid w:val="007959E8"/>
    <w:rsid w:val="00795E9C"/>
    <w:rsid w:val="007A0219"/>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573"/>
    <w:rsid w:val="007C2D89"/>
    <w:rsid w:val="007C3D75"/>
    <w:rsid w:val="007C4593"/>
    <w:rsid w:val="007C5309"/>
    <w:rsid w:val="007C6069"/>
    <w:rsid w:val="007D06C4"/>
    <w:rsid w:val="007D12C3"/>
    <w:rsid w:val="007D1352"/>
    <w:rsid w:val="007D20A4"/>
    <w:rsid w:val="007D2508"/>
    <w:rsid w:val="007D346A"/>
    <w:rsid w:val="007D6518"/>
    <w:rsid w:val="007D76BD"/>
    <w:rsid w:val="007E0BF1"/>
    <w:rsid w:val="007F0E08"/>
    <w:rsid w:val="007F0ED8"/>
    <w:rsid w:val="007F0F63"/>
    <w:rsid w:val="007F75CE"/>
    <w:rsid w:val="008013A4"/>
    <w:rsid w:val="008027CE"/>
    <w:rsid w:val="00802F42"/>
    <w:rsid w:val="00804383"/>
    <w:rsid w:val="00804BB7"/>
    <w:rsid w:val="00804D41"/>
    <w:rsid w:val="00810257"/>
    <w:rsid w:val="008104F5"/>
    <w:rsid w:val="00811072"/>
    <w:rsid w:val="00811369"/>
    <w:rsid w:val="0081319C"/>
    <w:rsid w:val="00815007"/>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5CCB"/>
    <w:rsid w:val="008864F6"/>
    <w:rsid w:val="0089049D"/>
    <w:rsid w:val="008928C9"/>
    <w:rsid w:val="008930CB"/>
    <w:rsid w:val="0089342D"/>
    <w:rsid w:val="008938DC"/>
    <w:rsid w:val="00893FD1"/>
    <w:rsid w:val="00894836"/>
    <w:rsid w:val="00895172"/>
    <w:rsid w:val="00895680"/>
    <w:rsid w:val="00896DFF"/>
    <w:rsid w:val="0089762C"/>
    <w:rsid w:val="008A173B"/>
    <w:rsid w:val="008A1893"/>
    <w:rsid w:val="008A2051"/>
    <w:rsid w:val="008A57E6"/>
    <w:rsid w:val="008A6F81"/>
    <w:rsid w:val="008A769A"/>
    <w:rsid w:val="008B0C9C"/>
    <w:rsid w:val="008B1170"/>
    <w:rsid w:val="008B166D"/>
    <w:rsid w:val="008B17F4"/>
    <w:rsid w:val="008B3615"/>
    <w:rsid w:val="008B4AC4"/>
    <w:rsid w:val="008B50C8"/>
    <w:rsid w:val="008B5281"/>
    <w:rsid w:val="008B7E05"/>
    <w:rsid w:val="008B7EC7"/>
    <w:rsid w:val="008C1797"/>
    <w:rsid w:val="008C219C"/>
    <w:rsid w:val="008C475E"/>
    <w:rsid w:val="008C5C89"/>
    <w:rsid w:val="008C619A"/>
    <w:rsid w:val="008D0CE8"/>
    <w:rsid w:val="008D2D1D"/>
    <w:rsid w:val="008D3AD4"/>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54BD"/>
    <w:rsid w:val="009062E6"/>
    <w:rsid w:val="009063FC"/>
    <w:rsid w:val="00911BE5"/>
    <w:rsid w:val="00913CA9"/>
    <w:rsid w:val="009145AE"/>
    <w:rsid w:val="009146CE"/>
    <w:rsid w:val="00914CA7"/>
    <w:rsid w:val="00915C3E"/>
    <w:rsid w:val="009161A8"/>
    <w:rsid w:val="00920480"/>
    <w:rsid w:val="009245AE"/>
    <w:rsid w:val="009245F5"/>
    <w:rsid w:val="009249EC"/>
    <w:rsid w:val="009273B3"/>
    <w:rsid w:val="009305B5"/>
    <w:rsid w:val="009373E3"/>
    <w:rsid w:val="009378DD"/>
    <w:rsid w:val="00940551"/>
    <w:rsid w:val="00941A32"/>
    <w:rsid w:val="009429D5"/>
    <w:rsid w:val="00942BF1"/>
    <w:rsid w:val="00945180"/>
    <w:rsid w:val="00945428"/>
    <w:rsid w:val="0094607B"/>
    <w:rsid w:val="00951927"/>
    <w:rsid w:val="00953604"/>
    <w:rsid w:val="0095496B"/>
    <w:rsid w:val="00960F1E"/>
    <w:rsid w:val="009610DC"/>
    <w:rsid w:val="00961490"/>
    <w:rsid w:val="0096381A"/>
    <w:rsid w:val="00965E04"/>
    <w:rsid w:val="009674AD"/>
    <w:rsid w:val="00970CDC"/>
    <w:rsid w:val="00975727"/>
    <w:rsid w:val="009757A2"/>
    <w:rsid w:val="00977010"/>
    <w:rsid w:val="00977D02"/>
    <w:rsid w:val="00977DD8"/>
    <w:rsid w:val="00977FF9"/>
    <w:rsid w:val="009809BB"/>
    <w:rsid w:val="0098364B"/>
    <w:rsid w:val="00986792"/>
    <w:rsid w:val="00990782"/>
    <w:rsid w:val="009908A3"/>
    <w:rsid w:val="009911AF"/>
    <w:rsid w:val="00991875"/>
    <w:rsid w:val="00991F92"/>
    <w:rsid w:val="00992985"/>
    <w:rsid w:val="00993889"/>
    <w:rsid w:val="00994407"/>
    <w:rsid w:val="0099551B"/>
    <w:rsid w:val="00996BD2"/>
    <w:rsid w:val="00997482"/>
    <w:rsid w:val="00997BF1"/>
    <w:rsid w:val="009A071C"/>
    <w:rsid w:val="009A089C"/>
    <w:rsid w:val="009A118E"/>
    <w:rsid w:val="009A21CD"/>
    <w:rsid w:val="009A278C"/>
    <w:rsid w:val="009A2BC2"/>
    <w:rsid w:val="009A42C1"/>
    <w:rsid w:val="009A5429"/>
    <w:rsid w:val="009A5A74"/>
    <w:rsid w:val="009A72AD"/>
    <w:rsid w:val="009B09E0"/>
    <w:rsid w:val="009B0BC5"/>
    <w:rsid w:val="009B1247"/>
    <w:rsid w:val="009B31C1"/>
    <w:rsid w:val="009B6029"/>
    <w:rsid w:val="009B6971"/>
    <w:rsid w:val="009C27F1"/>
    <w:rsid w:val="009C3152"/>
    <w:rsid w:val="009C3257"/>
    <w:rsid w:val="009C4CFA"/>
    <w:rsid w:val="009C5070"/>
    <w:rsid w:val="009D112C"/>
    <w:rsid w:val="009D1385"/>
    <w:rsid w:val="009D47FA"/>
    <w:rsid w:val="009D4C5B"/>
    <w:rsid w:val="009D50D2"/>
    <w:rsid w:val="009D6BCA"/>
    <w:rsid w:val="009D7623"/>
    <w:rsid w:val="009E0F62"/>
    <w:rsid w:val="009E4A58"/>
    <w:rsid w:val="009E4E02"/>
    <w:rsid w:val="009E5A2D"/>
    <w:rsid w:val="009E5AB2"/>
    <w:rsid w:val="009E6219"/>
    <w:rsid w:val="009F03B3"/>
    <w:rsid w:val="00A0096C"/>
    <w:rsid w:val="00A01757"/>
    <w:rsid w:val="00A028C0"/>
    <w:rsid w:val="00A02BAE"/>
    <w:rsid w:val="00A064B8"/>
    <w:rsid w:val="00A06A6B"/>
    <w:rsid w:val="00A07E47"/>
    <w:rsid w:val="00A12217"/>
    <w:rsid w:val="00A129D0"/>
    <w:rsid w:val="00A12C33"/>
    <w:rsid w:val="00A138BA"/>
    <w:rsid w:val="00A14C8E"/>
    <w:rsid w:val="00A153D9"/>
    <w:rsid w:val="00A15F09"/>
    <w:rsid w:val="00A169B6"/>
    <w:rsid w:val="00A17416"/>
    <w:rsid w:val="00A21C85"/>
    <w:rsid w:val="00A2271D"/>
    <w:rsid w:val="00A237D5"/>
    <w:rsid w:val="00A24CEC"/>
    <w:rsid w:val="00A27849"/>
    <w:rsid w:val="00A30EFC"/>
    <w:rsid w:val="00A31903"/>
    <w:rsid w:val="00A31984"/>
    <w:rsid w:val="00A32D73"/>
    <w:rsid w:val="00A3367B"/>
    <w:rsid w:val="00A33C67"/>
    <w:rsid w:val="00A3558A"/>
    <w:rsid w:val="00A3597D"/>
    <w:rsid w:val="00A36DD1"/>
    <w:rsid w:val="00A4006C"/>
    <w:rsid w:val="00A40091"/>
    <w:rsid w:val="00A4030F"/>
    <w:rsid w:val="00A41C79"/>
    <w:rsid w:val="00A41CB5"/>
    <w:rsid w:val="00A42CDF"/>
    <w:rsid w:val="00A4452E"/>
    <w:rsid w:val="00A4472C"/>
    <w:rsid w:val="00A44E69"/>
    <w:rsid w:val="00A4661E"/>
    <w:rsid w:val="00A46E90"/>
    <w:rsid w:val="00A521A5"/>
    <w:rsid w:val="00A55BD6"/>
    <w:rsid w:val="00A55D50"/>
    <w:rsid w:val="00A57142"/>
    <w:rsid w:val="00A648CD"/>
    <w:rsid w:val="00A64C64"/>
    <w:rsid w:val="00A6537A"/>
    <w:rsid w:val="00A67866"/>
    <w:rsid w:val="00A70B07"/>
    <w:rsid w:val="00A7151E"/>
    <w:rsid w:val="00A723F8"/>
    <w:rsid w:val="00A77CCB"/>
    <w:rsid w:val="00A80F33"/>
    <w:rsid w:val="00A83D8D"/>
    <w:rsid w:val="00A8446B"/>
    <w:rsid w:val="00A8473F"/>
    <w:rsid w:val="00A862D6"/>
    <w:rsid w:val="00A8715E"/>
    <w:rsid w:val="00A8756A"/>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0F73"/>
    <w:rsid w:val="00AD11B7"/>
    <w:rsid w:val="00AD1A94"/>
    <w:rsid w:val="00AD1C05"/>
    <w:rsid w:val="00AD4126"/>
    <w:rsid w:val="00AD421C"/>
    <w:rsid w:val="00AD44FA"/>
    <w:rsid w:val="00AD6A11"/>
    <w:rsid w:val="00AD7384"/>
    <w:rsid w:val="00AE070A"/>
    <w:rsid w:val="00AE101C"/>
    <w:rsid w:val="00AE19EC"/>
    <w:rsid w:val="00AE2A69"/>
    <w:rsid w:val="00AE37E5"/>
    <w:rsid w:val="00AE5EB4"/>
    <w:rsid w:val="00AF0C18"/>
    <w:rsid w:val="00AF47C5"/>
    <w:rsid w:val="00AF5398"/>
    <w:rsid w:val="00B00845"/>
    <w:rsid w:val="00B049AF"/>
    <w:rsid w:val="00B07242"/>
    <w:rsid w:val="00B10534"/>
    <w:rsid w:val="00B113DB"/>
    <w:rsid w:val="00B11D8A"/>
    <w:rsid w:val="00B12981"/>
    <w:rsid w:val="00B147DD"/>
    <w:rsid w:val="00B156FD"/>
    <w:rsid w:val="00B2060D"/>
    <w:rsid w:val="00B21F61"/>
    <w:rsid w:val="00B261F1"/>
    <w:rsid w:val="00B265BC"/>
    <w:rsid w:val="00B31FB1"/>
    <w:rsid w:val="00B332A5"/>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0B27"/>
    <w:rsid w:val="00B60B52"/>
    <w:rsid w:val="00B60B55"/>
    <w:rsid w:val="00B62B58"/>
    <w:rsid w:val="00B65149"/>
    <w:rsid w:val="00B66267"/>
    <w:rsid w:val="00B66567"/>
    <w:rsid w:val="00B66F52"/>
    <w:rsid w:val="00B66FE5"/>
    <w:rsid w:val="00B72880"/>
    <w:rsid w:val="00B758BF"/>
    <w:rsid w:val="00B77EC8"/>
    <w:rsid w:val="00B827A6"/>
    <w:rsid w:val="00B831CE"/>
    <w:rsid w:val="00B86677"/>
    <w:rsid w:val="00B87131"/>
    <w:rsid w:val="00B939B1"/>
    <w:rsid w:val="00B96B04"/>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C0F"/>
    <w:rsid w:val="00BE22F3"/>
    <w:rsid w:val="00BE5B52"/>
    <w:rsid w:val="00BE7B8D"/>
    <w:rsid w:val="00BF0993"/>
    <w:rsid w:val="00BF10A9"/>
    <w:rsid w:val="00BF1703"/>
    <w:rsid w:val="00BF231C"/>
    <w:rsid w:val="00BF51E5"/>
    <w:rsid w:val="00BF74A6"/>
    <w:rsid w:val="00C013AD"/>
    <w:rsid w:val="00C047B0"/>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436"/>
    <w:rsid w:val="00C55A06"/>
    <w:rsid w:val="00C55D03"/>
    <w:rsid w:val="00C57BED"/>
    <w:rsid w:val="00C601BC"/>
    <w:rsid w:val="00C6329F"/>
    <w:rsid w:val="00C63340"/>
    <w:rsid w:val="00C643F9"/>
    <w:rsid w:val="00C64E95"/>
    <w:rsid w:val="00C6530C"/>
    <w:rsid w:val="00C71372"/>
    <w:rsid w:val="00C72410"/>
    <w:rsid w:val="00C7287F"/>
    <w:rsid w:val="00C74796"/>
    <w:rsid w:val="00C80CB8"/>
    <w:rsid w:val="00C819F8"/>
    <w:rsid w:val="00C8248C"/>
    <w:rsid w:val="00C84ACF"/>
    <w:rsid w:val="00C84E33"/>
    <w:rsid w:val="00C86D6F"/>
    <w:rsid w:val="00C8771A"/>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72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601"/>
    <w:rsid w:val="00CE0841"/>
    <w:rsid w:val="00CE0C4F"/>
    <w:rsid w:val="00CE30EA"/>
    <w:rsid w:val="00CE52B0"/>
    <w:rsid w:val="00CF048A"/>
    <w:rsid w:val="00CF0527"/>
    <w:rsid w:val="00CF155A"/>
    <w:rsid w:val="00CF2947"/>
    <w:rsid w:val="00CF686F"/>
    <w:rsid w:val="00CF6E60"/>
    <w:rsid w:val="00CF7BCA"/>
    <w:rsid w:val="00D008FD"/>
    <w:rsid w:val="00D02729"/>
    <w:rsid w:val="00D0321C"/>
    <w:rsid w:val="00D035EC"/>
    <w:rsid w:val="00D06AB1"/>
    <w:rsid w:val="00D06FC1"/>
    <w:rsid w:val="00D072ED"/>
    <w:rsid w:val="00D07A16"/>
    <w:rsid w:val="00D1067E"/>
    <w:rsid w:val="00D10F50"/>
    <w:rsid w:val="00D11272"/>
    <w:rsid w:val="00D126F5"/>
    <w:rsid w:val="00D1489E"/>
    <w:rsid w:val="00D171B7"/>
    <w:rsid w:val="00D20737"/>
    <w:rsid w:val="00D21E81"/>
    <w:rsid w:val="00D223DE"/>
    <w:rsid w:val="00D25E37"/>
    <w:rsid w:val="00D2661A"/>
    <w:rsid w:val="00D27511"/>
    <w:rsid w:val="00D27582"/>
    <w:rsid w:val="00D27EC4"/>
    <w:rsid w:val="00D32045"/>
    <w:rsid w:val="00D32719"/>
    <w:rsid w:val="00D33333"/>
    <w:rsid w:val="00D352A2"/>
    <w:rsid w:val="00D4162B"/>
    <w:rsid w:val="00D4514F"/>
    <w:rsid w:val="00D451E2"/>
    <w:rsid w:val="00D452DB"/>
    <w:rsid w:val="00D45E89"/>
    <w:rsid w:val="00D45E8D"/>
    <w:rsid w:val="00D466AE"/>
    <w:rsid w:val="00D4734F"/>
    <w:rsid w:val="00D51BF3"/>
    <w:rsid w:val="00D661FD"/>
    <w:rsid w:val="00D66846"/>
    <w:rsid w:val="00D675FB"/>
    <w:rsid w:val="00D71F25"/>
    <w:rsid w:val="00D72A9C"/>
    <w:rsid w:val="00D77031"/>
    <w:rsid w:val="00D84941"/>
    <w:rsid w:val="00D84FA1"/>
    <w:rsid w:val="00D851F0"/>
    <w:rsid w:val="00D86DB7"/>
    <w:rsid w:val="00D87805"/>
    <w:rsid w:val="00D87BCF"/>
    <w:rsid w:val="00D87BF5"/>
    <w:rsid w:val="00D87D67"/>
    <w:rsid w:val="00D90721"/>
    <w:rsid w:val="00D926D0"/>
    <w:rsid w:val="00D93030"/>
    <w:rsid w:val="00D950E1"/>
    <w:rsid w:val="00D952A6"/>
    <w:rsid w:val="00D956C7"/>
    <w:rsid w:val="00D97F99"/>
    <w:rsid w:val="00DA021F"/>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F7A"/>
    <w:rsid w:val="00DC0321"/>
    <w:rsid w:val="00DC3067"/>
    <w:rsid w:val="00DC370B"/>
    <w:rsid w:val="00DC5B90"/>
    <w:rsid w:val="00DD00FF"/>
    <w:rsid w:val="00DD0619"/>
    <w:rsid w:val="00DD07FB"/>
    <w:rsid w:val="00DD25C6"/>
    <w:rsid w:val="00DD4FE5"/>
    <w:rsid w:val="00DD54B0"/>
    <w:rsid w:val="00DD57EE"/>
    <w:rsid w:val="00DD6BCC"/>
    <w:rsid w:val="00DE0A4B"/>
    <w:rsid w:val="00DE1584"/>
    <w:rsid w:val="00DE2410"/>
    <w:rsid w:val="00DE2939"/>
    <w:rsid w:val="00DE6E81"/>
    <w:rsid w:val="00DE703F"/>
    <w:rsid w:val="00DE7595"/>
    <w:rsid w:val="00DF1961"/>
    <w:rsid w:val="00DF44DE"/>
    <w:rsid w:val="00E01138"/>
    <w:rsid w:val="00E02DFB"/>
    <w:rsid w:val="00E030F9"/>
    <w:rsid w:val="00E0311A"/>
    <w:rsid w:val="00E03138"/>
    <w:rsid w:val="00E04349"/>
    <w:rsid w:val="00E06404"/>
    <w:rsid w:val="00E11A85"/>
    <w:rsid w:val="00E12495"/>
    <w:rsid w:val="00E15CCD"/>
    <w:rsid w:val="00E16DC3"/>
    <w:rsid w:val="00E202EF"/>
    <w:rsid w:val="00E210B5"/>
    <w:rsid w:val="00E2552F"/>
    <w:rsid w:val="00E3137A"/>
    <w:rsid w:val="00E32CCF"/>
    <w:rsid w:val="00E34A98"/>
    <w:rsid w:val="00E35818"/>
    <w:rsid w:val="00E35D1E"/>
    <w:rsid w:val="00E364F9"/>
    <w:rsid w:val="00E365FA"/>
    <w:rsid w:val="00E36789"/>
    <w:rsid w:val="00E44A83"/>
    <w:rsid w:val="00E502C1"/>
    <w:rsid w:val="00E502DD"/>
    <w:rsid w:val="00E50D3A"/>
    <w:rsid w:val="00E51387"/>
    <w:rsid w:val="00E51E68"/>
    <w:rsid w:val="00E52EFD"/>
    <w:rsid w:val="00E5408A"/>
    <w:rsid w:val="00E54354"/>
    <w:rsid w:val="00E56800"/>
    <w:rsid w:val="00E60C63"/>
    <w:rsid w:val="00E62FF9"/>
    <w:rsid w:val="00E635D6"/>
    <w:rsid w:val="00E639BC"/>
    <w:rsid w:val="00E664CC"/>
    <w:rsid w:val="00E6725D"/>
    <w:rsid w:val="00E70388"/>
    <w:rsid w:val="00E70F92"/>
    <w:rsid w:val="00E74153"/>
    <w:rsid w:val="00E74313"/>
    <w:rsid w:val="00E74C54"/>
    <w:rsid w:val="00E77A03"/>
    <w:rsid w:val="00E822E8"/>
    <w:rsid w:val="00E82554"/>
    <w:rsid w:val="00E82606"/>
    <w:rsid w:val="00E831C1"/>
    <w:rsid w:val="00E846C8"/>
    <w:rsid w:val="00E84957"/>
    <w:rsid w:val="00E84A55"/>
    <w:rsid w:val="00E85BFF"/>
    <w:rsid w:val="00E8761B"/>
    <w:rsid w:val="00E90391"/>
    <w:rsid w:val="00E906C2"/>
    <w:rsid w:val="00E912AC"/>
    <w:rsid w:val="00E9311F"/>
    <w:rsid w:val="00E934D1"/>
    <w:rsid w:val="00E94AF0"/>
    <w:rsid w:val="00E957B9"/>
    <w:rsid w:val="00E95D13"/>
    <w:rsid w:val="00E95DD3"/>
    <w:rsid w:val="00E969D5"/>
    <w:rsid w:val="00EA0017"/>
    <w:rsid w:val="00EA0A46"/>
    <w:rsid w:val="00EA58D1"/>
    <w:rsid w:val="00EA61BC"/>
    <w:rsid w:val="00EA681A"/>
    <w:rsid w:val="00EA735B"/>
    <w:rsid w:val="00EB1E69"/>
    <w:rsid w:val="00EB2086"/>
    <w:rsid w:val="00EB31ED"/>
    <w:rsid w:val="00EB3FBC"/>
    <w:rsid w:val="00EB5EDF"/>
    <w:rsid w:val="00EB60FE"/>
    <w:rsid w:val="00EB74DB"/>
    <w:rsid w:val="00EC1C8E"/>
    <w:rsid w:val="00EC5359"/>
    <w:rsid w:val="00EC562A"/>
    <w:rsid w:val="00ED067A"/>
    <w:rsid w:val="00ED2B50"/>
    <w:rsid w:val="00ED4036"/>
    <w:rsid w:val="00EE0350"/>
    <w:rsid w:val="00EE0719"/>
    <w:rsid w:val="00EE0E80"/>
    <w:rsid w:val="00EE298F"/>
    <w:rsid w:val="00EE613F"/>
    <w:rsid w:val="00EE7295"/>
    <w:rsid w:val="00EE7869"/>
    <w:rsid w:val="00EF054A"/>
    <w:rsid w:val="00EF3235"/>
    <w:rsid w:val="00EF5B30"/>
    <w:rsid w:val="00EF6C32"/>
    <w:rsid w:val="00EF7E72"/>
    <w:rsid w:val="00F06D37"/>
    <w:rsid w:val="00F07B9D"/>
    <w:rsid w:val="00F11586"/>
    <w:rsid w:val="00F1183B"/>
    <w:rsid w:val="00F11C9F"/>
    <w:rsid w:val="00F12263"/>
    <w:rsid w:val="00F1409D"/>
    <w:rsid w:val="00F14214"/>
    <w:rsid w:val="00F157A9"/>
    <w:rsid w:val="00F16F00"/>
    <w:rsid w:val="00F222FF"/>
    <w:rsid w:val="00F25BB6"/>
    <w:rsid w:val="00F26B7E"/>
    <w:rsid w:val="00F27A3B"/>
    <w:rsid w:val="00F32687"/>
    <w:rsid w:val="00F32780"/>
    <w:rsid w:val="00F33817"/>
    <w:rsid w:val="00F4090C"/>
    <w:rsid w:val="00F41488"/>
    <w:rsid w:val="00F420D5"/>
    <w:rsid w:val="00F451EA"/>
    <w:rsid w:val="00F45447"/>
    <w:rsid w:val="00F456C6"/>
    <w:rsid w:val="00F4577B"/>
    <w:rsid w:val="00F46496"/>
    <w:rsid w:val="00F47269"/>
    <w:rsid w:val="00F474D0"/>
    <w:rsid w:val="00F47B6A"/>
    <w:rsid w:val="00F50179"/>
    <w:rsid w:val="00F515EE"/>
    <w:rsid w:val="00F535AD"/>
    <w:rsid w:val="00F56511"/>
    <w:rsid w:val="00F5688C"/>
    <w:rsid w:val="00F6194E"/>
    <w:rsid w:val="00F623AC"/>
    <w:rsid w:val="00F6412A"/>
    <w:rsid w:val="00F65893"/>
    <w:rsid w:val="00F66A4A"/>
    <w:rsid w:val="00F6792E"/>
    <w:rsid w:val="00F704E4"/>
    <w:rsid w:val="00F708A3"/>
    <w:rsid w:val="00F71E22"/>
    <w:rsid w:val="00F72142"/>
    <w:rsid w:val="00F72AE7"/>
    <w:rsid w:val="00F76FB1"/>
    <w:rsid w:val="00F833BA"/>
    <w:rsid w:val="00F83913"/>
    <w:rsid w:val="00F84FD0"/>
    <w:rsid w:val="00F859A8"/>
    <w:rsid w:val="00F86D87"/>
    <w:rsid w:val="00F9108B"/>
    <w:rsid w:val="00F91349"/>
    <w:rsid w:val="00F93A8A"/>
    <w:rsid w:val="00F95248"/>
    <w:rsid w:val="00F956A9"/>
    <w:rsid w:val="00F963ED"/>
    <w:rsid w:val="00F966CF"/>
    <w:rsid w:val="00F96906"/>
    <w:rsid w:val="00F96CAE"/>
    <w:rsid w:val="00F97C99"/>
    <w:rsid w:val="00FA662D"/>
    <w:rsid w:val="00FA73B1"/>
    <w:rsid w:val="00FB0CB9"/>
    <w:rsid w:val="00FB231D"/>
    <w:rsid w:val="00FB45F1"/>
    <w:rsid w:val="00FB4A72"/>
    <w:rsid w:val="00FB54E8"/>
    <w:rsid w:val="00FB7054"/>
    <w:rsid w:val="00FC17B7"/>
    <w:rsid w:val="00FC2CB7"/>
    <w:rsid w:val="00FC4090"/>
    <w:rsid w:val="00FC42A6"/>
    <w:rsid w:val="00FC55B4"/>
    <w:rsid w:val="00FD00E6"/>
    <w:rsid w:val="00FD09A1"/>
    <w:rsid w:val="00FD2A7C"/>
    <w:rsid w:val="00FD2FC5"/>
    <w:rsid w:val="00FD59EB"/>
    <w:rsid w:val="00FD7299"/>
    <w:rsid w:val="00FE1FBE"/>
    <w:rsid w:val="00FE2182"/>
    <w:rsid w:val="00FE3901"/>
    <w:rsid w:val="00FE39D3"/>
    <w:rsid w:val="00FE4BCE"/>
    <w:rsid w:val="00FE54AE"/>
    <w:rsid w:val="00FE576A"/>
    <w:rsid w:val="00FE7E79"/>
    <w:rsid w:val="00FF0536"/>
    <w:rsid w:val="00FF34A5"/>
    <w:rsid w:val="00FF3E7D"/>
    <w:rsid w:val="00FF5B99"/>
    <w:rsid w:val="00FF730C"/>
    <w:rsid w:val="00FF73F4"/>
    <w:rsid w:val="00FF7CE4"/>
    <w:rsid w:val="00FF7E39"/>
    <w:rsid w:val="011A3191"/>
    <w:rsid w:val="02087035"/>
    <w:rsid w:val="02160523"/>
    <w:rsid w:val="035D3297"/>
    <w:rsid w:val="04073203"/>
    <w:rsid w:val="051D220C"/>
    <w:rsid w:val="05DE61E6"/>
    <w:rsid w:val="0674452C"/>
    <w:rsid w:val="067E3478"/>
    <w:rsid w:val="06856661"/>
    <w:rsid w:val="07222102"/>
    <w:rsid w:val="07A64AE1"/>
    <w:rsid w:val="09027AFF"/>
    <w:rsid w:val="09542B03"/>
    <w:rsid w:val="09EB7372"/>
    <w:rsid w:val="0B8B64C8"/>
    <w:rsid w:val="0D384C5F"/>
    <w:rsid w:val="0DAB4BFF"/>
    <w:rsid w:val="0E27741A"/>
    <w:rsid w:val="0E3E3CC5"/>
    <w:rsid w:val="0E7B33BB"/>
    <w:rsid w:val="0FA20284"/>
    <w:rsid w:val="13AC59F5"/>
    <w:rsid w:val="152754B3"/>
    <w:rsid w:val="16987E2C"/>
    <w:rsid w:val="17EA27C8"/>
    <w:rsid w:val="182201B4"/>
    <w:rsid w:val="18DB2739"/>
    <w:rsid w:val="18F66113"/>
    <w:rsid w:val="19EA2F53"/>
    <w:rsid w:val="1AC967B7"/>
    <w:rsid w:val="1B4F4F3A"/>
    <w:rsid w:val="1D2F3C50"/>
    <w:rsid w:val="20FD17BE"/>
    <w:rsid w:val="21415B4F"/>
    <w:rsid w:val="22B365D8"/>
    <w:rsid w:val="22DD0A4E"/>
    <w:rsid w:val="246A68F9"/>
    <w:rsid w:val="24ED126A"/>
    <w:rsid w:val="25BF54FE"/>
    <w:rsid w:val="25E1520A"/>
    <w:rsid w:val="28273093"/>
    <w:rsid w:val="28481571"/>
    <w:rsid w:val="2A142261"/>
    <w:rsid w:val="2B674404"/>
    <w:rsid w:val="2BAB5FD8"/>
    <w:rsid w:val="2CFE2B46"/>
    <w:rsid w:val="2F262C1E"/>
    <w:rsid w:val="30AF7838"/>
    <w:rsid w:val="322546D1"/>
    <w:rsid w:val="3457535B"/>
    <w:rsid w:val="349F7F35"/>
    <w:rsid w:val="36A52284"/>
    <w:rsid w:val="37712166"/>
    <w:rsid w:val="37CA01F4"/>
    <w:rsid w:val="396A2F14"/>
    <w:rsid w:val="3A075844"/>
    <w:rsid w:val="3A48719A"/>
    <w:rsid w:val="3DBD4357"/>
    <w:rsid w:val="3F4E7F24"/>
    <w:rsid w:val="3F746C97"/>
    <w:rsid w:val="4444516D"/>
    <w:rsid w:val="453E3FCF"/>
    <w:rsid w:val="46D41177"/>
    <w:rsid w:val="4791488A"/>
    <w:rsid w:val="4AD14E51"/>
    <w:rsid w:val="4B702599"/>
    <w:rsid w:val="4C8524E4"/>
    <w:rsid w:val="4C9C7F4A"/>
    <w:rsid w:val="4CF11927"/>
    <w:rsid w:val="4D267823"/>
    <w:rsid w:val="4D901140"/>
    <w:rsid w:val="4DCA567E"/>
    <w:rsid w:val="4F1011CD"/>
    <w:rsid w:val="4F1F09CE"/>
    <w:rsid w:val="501F688D"/>
    <w:rsid w:val="5144471C"/>
    <w:rsid w:val="5364556A"/>
    <w:rsid w:val="54DE4E87"/>
    <w:rsid w:val="551D59AF"/>
    <w:rsid w:val="567C4958"/>
    <w:rsid w:val="57727B09"/>
    <w:rsid w:val="580C1B24"/>
    <w:rsid w:val="5827736E"/>
    <w:rsid w:val="58783029"/>
    <w:rsid w:val="58FE78A6"/>
    <w:rsid w:val="5A49343B"/>
    <w:rsid w:val="5A7D2A4C"/>
    <w:rsid w:val="5B172EA1"/>
    <w:rsid w:val="5B1C2265"/>
    <w:rsid w:val="5CAB1AF3"/>
    <w:rsid w:val="5CCD1C5E"/>
    <w:rsid w:val="5CEE5E83"/>
    <w:rsid w:val="5D8365CC"/>
    <w:rsid w:val="5E076966"/>
    <w:rsid w:val="5E7B7165"/>
    <w:rsid w:val="5F1D2B0D"/>
    <w:rsid w:val="5FFC2665"/>
    <w:rsid w:val="60163727"/>
    <w:rsid w:val="608F34D9"/>
    <w:rsid w:val="60996106"/>
    <w:rsid w:val="61AA35CC"/>
    <w:rsid w:val="632B0469"/>
    <w:rsid w:val="63EA73A4"/>
    <w:rsid w:val="643C5726"/>
    <w:rsid w:val="652561BA"/>
    <w:rsid w:val="66A01F9C"/>
    <w:rsid w:val="67760F4F"/>
    <w:rsid w:val="690600B1"/>
    <w:rsid w:val="6AAB0F10"/>
    <w:rsid w:val="6ABB580B"/>
    <w:rsid w:val="6D186E2C"/>
    <w:rsid w:val="70457711"/>
    <w:rsid w:val="70C419BE"/>
    <w:rsid w:val="72AB4060"/>
    <w:rsid w:val="72EC0317"/>
    <w:rsid w:val="74281823"/>
    <w:rsid w:val="74EA6126"/>
    <w:rsid w:val="7521074C"/>
    <w:rsid w:val="75B25848"/>
    <w:rsid w:val="76C75323"/>
    <w:rsid w:val="776A6FB5"/>
    <w:rsid w:val="79300F13"/>
    <w:rsid w:val="7A8300A9"/>
    <w:rsid w:val="7ABD0F17"/>
    <w:rsid w:val="7AEC35AA"/>
    <w:rsid w:val="7B0855B3"/>
    <w:rsid w:val="7BCC0CE6"/>
    <w:rsid w:val="7BE13504"/>
    <w:rsid w:val="7BFA3AA5"/>
    <w:rsid w:val="7CD724D4"/>
    <w:rsid w:val="7D8D63E9"/>
    <w:rsid w:val="7E062BD5"/>
    <w:rsid w:val="7FD823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A2C612D"/>
  <w15:docId w15:val="{2CFB3A9B-4426-4228-8CB6-066367D0A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BodyText2">
    <w:name w:val="BodyText2"/>
    <w:basedOn w:val="afff5"/>
    <w:qFormat/>
    <w:pPr>
      <w:spacing w:after="120" w:line="480" w:lineRule="auto"/>
      <w:textAlignment w:val="baseline"/>
    </w:pPr>
    <w:rPr>
      <w:sz w:val="32"/>
      <w:szCs w:val="32"/>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fff5"/>
    <w:semiHidden/>
    <w:qFormat/>
    <w:rPr>
      <w:rFonts w:ascii="楷体" w:eastAsia="楷体" w:hAnsi="楷体" w:cs="楷体"/>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9.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image" Target="media/image10.png"/><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image" Target="media/image9.png"/><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image" Target="media/image8.png"/><Relationship Id="rId37" Type="http://schemas.openxmlformats.org/officeDocument/2006/relationships/header" Target="header9.xml"/><Relationship Id="rId40"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png"/><Relationship Id="rId36" Type="http://schemas.openxmlformats.org/officeDocument/2006/relationships/image" Target="media/image12.jpeg"/><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image" Target="media/image7.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11.png"/><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6C43ACB8297454998F5BB7303DD8A14"/>
        <w:category>
          <w:name w:val="常规"/>
          <w:gallery w:val="placeholder"/>
        </w:category>
        <w:types>
          <w:type w:val="bbPlcHdr"/>
        </w:types>
        <w:behaviors>
          <w:behavior w:val="content"/>
        </w:behaviors>
        <w:guid w:val="{679F0C43-2670-4C49-84F4-54649DCC046A}"/>
      </w:docPartPr>
      <w:docPartBody>
        <w:p w:rsidR="00E32775" w:rsidRDefault="007E5BB2">
          <w:pPr>
            <w:pStyle w:val="36C43ACB8297454998F5BB7303DD8A14"/>
          </w:pPr>
          <w:r>
            <w:rPr>
              <w:rStyle w:val="a3"/>
              <w:rFonts w:hint="eastAsia"/>
            </w:rPr>
            <w:t>单击或点击此处输入文字。</w:t>
          </w:r>
        </w:p>
      </w:docPartBody>
    </w:docPart>
    <w:docPart>
      <w:docPartPr>
        <w:name w:val="C29C4950C7D142DAA28A4095AF08CB60"/>
        <w:category>
          <w:name w:val="常规"/>
          <w:gallery w:val="placeholder"/>
        </w:category>
        <w:types>
          <w:type w:val="bbPlcHdr"/>
        </w:types>
        <w:behaviors>
          <w:behavior w:val="content"/>
        </w:behaviors>
        <w:guid w:val="{880D0338-ECCC-4E13-8627-DBAF7E8741C9}"/>
      </w:docPartPr>
      <w:docPartBody>
        <w:p w:rsidR="00E32775" w:rsidRDefault="007E5BB2">
          <w:pPr>
            <w:pStyle w:val="C29C4950C7D142DAA28A4095AF08CB60"/>
          </w:pPr>
          <w:r>
            <w:rPr>
              <w:rStyle w:val="a3"/>
              <w:rFonts w:hint="eastAsia"/>
            </w:rPr>
            <w:t>选择一项。</w:t>
          </w:r>
        </w:p>
      </w:docPartBody>
    </w:docPart>
    <w:docPart>
      <w:docPartPr>
        <w:name w:val="C216B85A9BF1460DA2D38EE28DD02397"/>
        <w:category>
          <w:name w:val="常规"/>
          <w:gallery w:val="placeholder"/>
        </w:category>
        <w:types>
          <w:type w:val="bbPlcHdr"/>
        </w:types>
        <w:behaviors>
          <w:behavior w:val="content"/>
        </w:behaviors>
        <w:guid w:val="{41EE3188-A228-4106-8073-D913EE9AA5E6}"/>
      </w:docPartPr>
      <w:docPartBody>
        <w:p w:rsidR="00E32775" w:rsidRDefault="007E5BB2">
          <w:pPr>
            <w:pStyle w:val="C216B85A9BF1460DA2D38EE28DD0239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B7BF5"/>
    <w:rsid w:val="00031CDB"/>
    <w:rsid w:val="0006297B"/>
    <w:rsid w:val="0019477A"/>
    <w:rsid w:val="001A2AD8"/>
    <w:rsid w:val="001A4CC7"/>
    <w:rsid w:val="002121DB"/>
    <w:rsid w:val="00246754"/>
    <w:rsid w:val="00262366"/>
    <w:rsid w:val="0032620B"/>
    <w:rsid w:val="00333479"/>
    <w:rsid w:val="003371C0"/>
    <w:rsid w:val="003E4D51"/>
    <w:rsid w:val="0041115F"/>
    <w:rsid w:val="004F5773"/>
    <w:rsid w:val="004F7738"/>
    <w:rsid w:val="00500DA8"/>
    <w:rsid w:val="005C2B4B"/>
    <w:rsid w:val="0063120F"/>
    <w:rsid w:val="006E3A80"/>
    <w:rsid w:val="006E3FCA"/>
    <w:rsid w:val="00734031"/>
    <w:rsid w:val="007350DC"/>
    <w:rsid w:val="00746A9E"/>
    <w:rsid w:val="0074701F"/>
    <w:rsid w:val="007470CE"/>
    <w:rsid w:val="007776AB"/>
    <w:rsid w:val="007D4B53"/>
    <w:rsid w:val="007E5BB2"/>
    <w:rsid w:val="00837A27"/>
    <w:rsid w:val="0089093E"/>
    <w:rsid w:val="008B7BF5"/>
    <w:rsid w:val="00903711"/>
    <w:rsid w:val="0091563A"/>
    <w:rsid w:val="00915848"/>
    <w:rsid w:val="00920186"/>
    <w:rsid w:val="009224AC"/>
    <w:rsid w:val="00940F66"/>
    <w:rsid w:val="00972FE6"/>
    <w:rsid w:val="00A47D2B"/>
    <w:rsid w:val="00AB61DC"/>
    <w:rsid w:val="00AF57E0"/>
    <w:rsid w:val="00B13CB5"/>
    <w:rsid w:val="00B40B72"/>
    <w:rsid w:val="00B523F8"/>
    <w:rsid w:val="00BD6B7C"/>
    <w:rsid w:val="00CB04D7"/>
    <w:rsid w:val="00D251FC"/>
    <w:rsid w:val="00D27110"/>
    <w:rsid w:val="00D45B80"/>
    <w:rsid w:val="00D735E1"/>
    <w:rsid w:val="00DD7A98"/>
    <w:rsid w:val="00E024F1"/>
    <w:rsid w:val="00E32775"/>
    <w:rsid w:val="00E400ED"/>
    <w:rsid w:val="00EC1CA8"/>
    <w:rsid w:val="00F26B26"/>
    <w:rsid w:val="00F518F9"/>
    <w:rsid w:val="00F57BDD"/>
    <w:rsid w:val="00F835D0"/>
    <w:rsid w:val="00F9053E"/>
    <w:rsid w:val="00FA583D"/>
    <w:rsid w:val="00FF7E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C43ACB8297454998F5BB7303DD8A14">
    <w:name w:val="36C43ACB8297454998F5BB7303DD8A14"/>
    <w:qFormat/>
    <w:pPr>
      <w:widowControl w:val="0"/>
      <w:jc w:val="both"/>
    </w:pPr>
    <w:rPr>
      <w:kern w:val="2"/>
      <w:sz w:val="21"/>
      <w:szCs w:val="22"/>
    </w:rPr>
  </w:style>
  <w:style w:type="paragraph" w:customStyle="1" w:styleId="C29C4950C7D142DAA28A4095AF08CB60">
    <w:name w:val="C29C4950C7D142DAA28A4095AF08CB60"/>
    <w:qFormat/>
    <w:pPr>
      <w:widowControl w:val="0"/>
      <w:jc w:val="both"/>
    </w:pPr>
    <w:rPr>
      <w:kern w:val="2"/>
      <w:sz w:val="21"/>
      <w:szCs w:val="22"/>
    </w:rPr>
  </w:style>
  <w:style w:type="paragraph" w:customStyle="1" w:styleId="C216B85A9BF1460DA2D38EE28DD02397">
    <w:name w:val="C216B85A9BF1460DA2D38EE28DD0239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C0616A-F7BE-4ECF-A801-E9080C5D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116</TotalTime>
  <Pages>12</Pages>
  <Words>1047</Words>
  <Characters>5970</Characters>
  <Application>Microsoft Office Word</Application>
  <DocSecurity>0</DocSecurity>
  <Lines>49</Lines>
  <Paragraphs>14</Paragraphs>
  <ScaleCrop>false</ScaleCrop>
  <Company>PCMI</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ASUS</dc:creator>
  <dc:description>&lt;config cover="true" show_menu="true" version="1.0.0" doctype="SDKXY"&gt;_x000d_
&lt;/config&gt;</dc:description>
  <cp:lastModifiedBy>Administrator</cp:lastModifiedBy>
  <cp:revision>9</cp:revision>
  <cp:lastPrinted>2021-02-02T08:22:00Z</cp:lastPrinted>
  <dcterms:created xsi:type="dcterms:W3CDTF">2024-06-17T11:07:00Z</dcterms:created>
  <dcterms:modified xsi:type="dcterms:W3CDTF">2024-06-20T01:24:00Z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93DBA1A84DA94979AD423D48E1A764B5_12</vt:lpwstr>
  </property>
  <property fmtid="{D5CDD505-2E9C-101B-9397-08002B2CF9AE}" pid="16" name="DoublePage">
    <vt:lpwstr>true</vt:lpwstr>
  </property>
</Properties>
</file>