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A8A4FB7" w14:textId="77777777" w:rsidR="009E0CDB" w:rsidRDefault="00C1003B" w:rsidP="009E0CDB">
      <w:pPr>
        <w:spacing w:line="600" w:lineRule="exact"/>
        <w:ind w:firstLineChars="200" w:firstLine="880"/>
        <w:jc w:val="center"/>
        <w:outlineLvl w:val="0"/>
        <w:rPr>
          <w:rFonts w:ascii="方正小标宋简体" w:eastAsia="方正小标宋简体" w:hAnsi="黑体" w:cs="黑体"/>
          <w:color w:val="000000"/>
          <w:sz w:val="44"/>
          <w:szCs w:val="44"/>
        </w:rPr>
      </w:pPr>
      <w:r>
        <w:rPr>
          <w:rFonts w:ascii="方正小标宋简体" w:eastAsia="方正小标宋简体" w:hAnsi="黑体" w:cs="黑体" w:hint="eastAsia"/>
          <w:color w:val="000000"/>
          <w:sz w:val="44"/>
          <w:szCs w:val="44"/>
        </w:rPr>
        <w:t>团体标准</w:t>
      </w:r>
    </w:p>
    <w:p w14:paraId="0D842E4E" w14:textId="1FC66E83" w:rsidR="009C746D" w:rsidRDefault="00C1003B" w:rsidP="009E0CDB">
      <w:pPr>
        <w:spacing w:line="600" w:lineRule="exact"/>
        <w:jc w:val="center"/>
        <w:outlineLvl w:val="0"/>
        <w:rPr>
          <w:rFonts w:ascii="方正小标宋简体" w:eastAsia="方正小标宋简体" w:hAnsi="黑体" w:cs="黑体"/>
          <w:color w:val="000000"/>
          <w:sz w:val="44"/>
          <w:szCs w:val="44"/>
        </w:rPr>
      </w:pPr>
      <w:r>
        <w:rPr>
          <w:rFonts w:ascii="方正小标宋简体" w:eastAsia="方正小标宋简体" w:hAnsi="黑体" w:cs="黑体" w:hint="eastAsia"/>
          <w:color w:val="000000"/>
          <w:sz w:val="44"/>
          <w:szCs w:val="44"/>
        </w:rPr>
        <w:t>《</w:t>
      </w:r>
      <w:r w:rsidR="001246F5">
        <w:rPr>
          <w:rFonts w:ascii="方正小标宋简体" w:eastAsia="方正小标宋简体" w:hAnsi="黑体" w:cs="黑体" w:hint="eastAsia"/>
          <w:color w:val="000000"/>
          <w:sz w:val="44"/>
          <w:szCs w:val="44"/>
        </w:rPr>
        <w:t xml:space="preserve">老年人常见疾病三级预防规范 </w:t>
      </w:r>
      <w:r w:rsidR="00380F86">
        <w:rPr>
          <w:rFonts w:ascii="方正小标宋简体" w:eastAsia="方正小标宋简体" w:hAnsi="黑体" w:cs="黑体" w:hint="eastAsia"/>
          <w:color w:val="000000"/>
          <w:sz w:val="44"/>
          <w:szCs w:val="44"/>
        </w:rPr>
        <w:t>第5部分：衰弱综合征</w:t>
      </w:r>
      <w:r>
        <w:rPr>
          <w:rFonts w:ascii="方正小标宋简体" w:eastAsia="方正小标宋简体" w:hAnsi="黑体" w:cs="黑体" w:hint="eastAsia"/>
          <w:color w:val="000000"/>
          <w:sz w:val="44"/>
          <w:szCs w:val="44"/>
        </w:rPr>
        <w:t>》（</w:t>
      </w:r>
      <w:r w:rsidR="00DB5DD7">
        <w:rPr>
          <w:rFonts w:ascii="方正小标宋简体" w:eastAsia="方正小标宋简体" w:hAnsi="黑体" w:cs="黑体" w:hint="eastAsia"/>
          <w:color w:val="000000"/>
          <w:sz w:val="44"/>
          <w:szCs w:val="44"/>
        </w:rPr>
        <w:t>征求意见稿</w:t>
      </w:r>
      <w:r>
        <w:rPr>
          <w:rFonts w:ascii="方正小标宋简体" w:eastAsia="方正小标宋简体" w:hAnsi="黑体" w:cs="黑体" w:hint="eastAsia"/>
          <w:color w:val="000000"/>
          <w:sz w:val="44"/>
          <w:szCs w:val="44"/>
        </w:rPr>
        <w:t>）编制说明</w:t>
      </w:r>
    </w:p>
    <w:p w14:paraId="22F127C0" w14:textId="77777777" w:rsidR="009C746D" w:rsidRDefault="00C1003B" w:rsidP="00145245">
      <w:pPr>
        <w:autoSpaceDE w:val="0"/>
        <w:autoSpaceDN w:val="0"/>
        <w:adjustRightInd w:val="0"/>
        <w:spacing w:beforeLines="50" w:before="156" w:afterLines="50" w:after="156" w:line="560" w:lineRule="exact"/>
        <w:ind w:firstLineChars="200" w:firstLine="640"/>
        <w:jc w:val="left"/>
        <w:outlineLvl w:val="0"/>
        <w:rPr>
          <w:rFonts w:ascii="黑体" w:eastAsia="黑体" w:hAnsi="黑体" w:cs="仿宋_GB2312"/>
          <w:sz w:val="32"/>
          <w:szCs w:val="32"/>
        </w:rPr>
      </w:pPr>
      <w:r>
        <w:rPr>
          <w:rFonts w:ascii="黑体" w:eastAsia="黑体" w:hAnsi="黑体" w:cs="仿宋_GB2312" w:hint="eastAsia"/>
          <w:sz w:val="32"/>
          <w:szCs w:val="32"/>
        </w:rPr>
        <w:t>一、项目来源</w:t>
      </w:r>
    </w:p>
    <w:p w14:paraId="188EBA2F" w14:textId="28F75371" w:rsidR="009C746D" w:rsidRDefault="00C1003B">
      <w:pPr>
        <w:spacing w:line="560" w:lineRule="exact"/>
        <w:ind w:firstLineChars="200" w:firstLine="640"/>
        <w:rPr>
          <w:rFonts w:ascii="仿宋_GB2312" w:eastAsia="仿宋_GB2312" w:hAnsi="仿宋"/>
          <w:sz w:val="32"/>
          <w:szCs w:val="32"/>
        </w:rPr>
      </w:pPr>
      <w:r>
        <w:rPr>
          <w:rFonts w:ascii="仿宋_GB2312" w:eastAsia="仿宋_GB2312" w:hAnsi="仿宋" w:hint="eastAsia"/>
          <w:sz w:val="32"/>
          <w:szCs w:val="32"/>
        </w:rPr>
        <w:t>根据《广西标准化协会关于下达</w:t>
      </w:r>
      <w:r w:rsidR="00A03C65">
        <w:rPr>
          <w:rFonts w:ascii="仿宋_GB2312" w:eastAsia="仿宋_GB2312" w:hAnsi="仿宋" w:hint="eastAsia"/>
          <w:sz w:val="32"/>
          <w:szCs w:val="32"/>
        </w:rPr>
        <w:t>202</w:t>
      </w:r>
      <w:r w:rsidR="002533B7">
        <w:rPr>
          <w:rFonts w:ascii="仿宋_GB2312" w:eastAsia="仿宋_GB2312" w:hAnsi="仿宋"/>
          <w:sz w:val="32"/>
          <w:szCs w:val="32"/>
        </w:rPr>
        <w:t>4</w:t>
      </w:r>
      <w:r>
        <w:rPr>
          <w:rFonts w:ascii="仿宋_GB2312" w:eastAsia="仿宋_GB2312" w:hAnsi="仿宋" w:hint="eastAsia"/>
          <w:sz w:val="32"/>
          <w:szCs w:val="32"/>
        </w:rPr>
        <w:t>年第</w:t>
      </w:r>
      <w:r w:rsidR="009E0CDB">
        <w:rPr>
          <w:rFonts w:ascii="仿宋_GB2312" w:eastAsia="仿宋_GB2312" w:hAnsi="仿宋" w:hint="eastAsia"/>
          <w:sz w:val="32"/>
          <w:szCs w:val="32"/>
        </w:rPr>
        <w:t>十六</w:t>
      </w:r>
      <w:r>
        <w:rPr>
          <w:rFonts w:ascii="仿宋_GB2312" w:eastAsia="仿宋_GB2312" w:hAnsi="仿宋" w:hint="eastAsia"/>
          <w:sz w:val="32"/>
          <w:szCs w:val="32"/>
        </w:rPr>
        <w:t>批团体标准制修订项目计划的通知》（</w:t>
      </w:r>
      <w:proofErr w:type="gramStart"/>
      <w:r>
        <w:rPr>
          <w:rFonts w:ascii="仿宋_GB2312" w:eastAsia="仿宋_GB2312" w:hAnsi="仿宋" w:hint="eastAsia"/>
          <w:sz w:val="32"/>
          <w:szCs w:val="32"/>
        </w:rPr>
        <w:t>桂标协〔</w:t>
      </w:r>
      <w:r w:rsidR="00A03C65">
        <w:rPr>
          <w:rFonts w:ascii="仿宋_GB2312" w:eastAsia="仿宋_GB2312" w:hAnsi="仿宋" w:hint="eastAsia"/>
          <w:sz w:val="32"/>
          <w:szCs w:val="32"/>
        </w:rPr>
        <w:t>202</w:t>
      </w:r>
      <w:r w:rsidR="00DB5DD7">
        <w:rPr>
          <w:rFonts w:ascii="仿宋_GB2312" w:eastAsia="仿宋_GB2312" w:hAnsi="仿宋"/>
          <w:sz w:val="32"/>
          <w:szCs w:val="32"/>
        </w:rPr>
        <w:t>4</w:t>
      </w:r>
      <w:r>
        <w:rPr>
          <w:rFonts w:ascii="仿宋_GB2312" w:eastAsia="仿宋_GB2312" w:hAnsi="仿宋" w:hint="eastAsia"/>
          <w:sz w:val="32"/>
          <w:szCs w:val="32"/>
        </w:rPr>
        <w:t>〕</w:t>
      </w:r>
      <w:proofErr w:type="gramEnd"/>
      <w:r w:rsidR="009E0CDB">
        <w:rPr>
          <w:rFonts w:ascii="仿宋_GB2312" w:eastAsia="仿宋_GB2312" w:hAnsi="仿宋"/>
          <w:sz w:val="32"/>
          <w:szCs w:val="32"/>
        </w:rPr>
        <w:t>115</w:t>
      </w:r>
      <w:r>
        <w:rPr>
          <w:rFonts w:ascii="仿宋_GB2312" w:eastAsia="仿宋_GB2312" w:hAnsi="仿宋" w:hint="eastAsia"/>
          <w:sz w:val="32"/>
          <w:szCs w:val="32"/>
        </w:rPr>
        <w:t>号）文件精神，</w:t>
      </w:r>
      <w:bookmarkStart w:id="0" w:name="_Hlk154153138"/>
      <w:r>
        <w:rPr>
          <w:rFonts w:ascii="仿宋_GB2312" w:eastAsia="仿宋_GB2312" w:hAnsi="仿宋" w:hint="eastAsia"/>
          <w:sz w:val="32"/>
          <w:szCs w:val="32"/>
        </w:rPr>
        <w:t>由</w:t>
      </w:r>
      <w:r w:rsidR="002533B7" w:rsidRPr="002533B7">
        <w:rPr>
          <w:rFonts w:ascii="仿宋_GB2312" w:eastAsia="仿宋_GB2312" w:hAnsi="仿宋" w:hint="eastAsia"/>
          <w:sz w:val="32"/>
          <w:szCs w:val="32"/>
        </w:rPr>
        <w:t>广西壮族自治区康</w:t>
      </w:r>
      <w:bookmarkStart w:id="1" w:name="_GoBack"/>
      <w:bookmarkEnd w:id="1"/>
      <w:r w:rsidR="002533B7" w:rsidRPr="002533B7">
        <w:rPr>
          <w:rFonts w:ascii="仿宋_GB2312" w:eastAsia="仿宋_GB2312" w:hAnsi="仿宋" w:hint="eastAsia"/>
          <w:sz w:val="32"/>
          <w:szCs w:val="32"/>
        </w:rPr>
        <w:t>复质量控制中心</w:t>
      </w:r>
      <w:r>
        <w:rPr>
          <w:rFonts w:ascii="仿宋_GB2312" w:eastAsia="仿宋_GB2312" w:hAnsi="仿宋" w:hint="eastAsia"/>
          <w:sz w:val="32"/>
          <w:szCs w:val="32"/>
        </w:rPr>
        <w:t>提出，</w:t>
      </w:r>
      <w:r w:rsidR="002533B7" w:rsidRPr="002533B7">
        <w:rPr>
          <w:rFonts w:ascii="仿宋_GB2312" w:eastAsia="仿宋_GB2312" w:hAnsi="仿宋" w:hint="eastAsia"/>
          <w:sz w:val="32"/>
          <w:szCs w:val="32"/>
        </w:rPr>
        <w:t>广西壮族自治区江滨医院、广西壮族自治区南溪山医院、广西科技大学第一附属医院、桂林医学院第二附属医院</w:t>
      </w:r>
      <w:r>
        <w:rPr>
          <w:rFonts w:ascii="仿宋_GB2312" w:eastAsia="仿宋_GB2312" w:hAnsi="仿宋" w:hint="eastAsia"/>
          <w:sz w:val="32"/>
          <w:szCs w:val="32"/>
        </w:rPr>
        <w:t>共同起草的团体标准《</w:t>
      </w:r>
      <w:r w:rsidR="001246F5">
        <w:rPr>
          <w:rFonts w:ascii="仿宋_GB2312" w:eastAsia="仿宋_GB2312" w:hAnsi="仿宋" w:hint="eastAsia"/>
          <w:sz w:val="32"/>
          <w:szCs w:val="32"/>
        </w:rPr>
        <w:t xml:space="preserve">老年人常见疾病三级预防规范 </w:t>
      </w:r>
      <w:r w:rsidR="00380F86">
        <w:rPr>
          <w:rFonts w:ascii="仿宋_GB2312" w:eastAsia="仿宋_GB2312" w:hAnsi="仿宋" w:hint="eastAsia"/>
          <w:sz w:val="32"/>
          <w:szCs w:val="32"/>
        </w:rPr>
        <w:t>第5部分：衰弱综合征</w:t>
      </w:r>
      <w:r>
        <w:rPr>
          <w:rFonts w:ascii="仿宋_GB2312" w:eastAsia="仿宋_GB2312" w:hAnsi="仿宋" w:hint="eastAsia"/>
          <w:sz w:val="32"/>
          <w:szCs w:val="32"/>
        </w:rPr>
        <w:t>》</w:t>
      </w:r>
      <w:bookmarkEnd w:id="0"/>
      <w:r>
        <w:rPr>
          <w:rFonts w:ascii="仿宋_GB2312" w:eastAsia="仿宋_GB2312" w:hAnsi="仿宋" w:hint="eastAsia"/>
          <w:sz w:val="32"/>
          <w:szCs w:val="32"/>
        </w:rPr>
        <w:t>（项目编号</w:t>
      </w:r>
      <w:r w:rsidR="00A03C65">
        <w:rPr>
          <w:rFonts w:ascii="仿宋_GB2312" w:eastAsia="仿宋_GB2312" w:hAnsi="仿宋" w:hint="eastAsia"/>
          <w:sz w:val="32"/>
          <w:szCs w:val="32"/>
        </w:rPr>
        <w:t>202</w:t>
      </w:r>
      <w:r w:rsidR="002533B7">
        <w:rPr>
          <w:rFonts w:ascii="仿宋_GB2312" w:eastAsia="仿宋_GB2312" w:hAnsi="仿宋"/>
          <w:sz w:val="32"/>
          <w:szCs w:val="32"/>
        </w:rPr>
        <w:t>4</w:t>
      </w:r>
      <w:r>
        <w:rPr>
          <w:rFonts w:ascii="仿宋_GB2312" w:eastAsia="仿宋_GB2312" w:hAnsi="仿宋" w:hint="eastAsia"/>
          <w:sz w:val="32"/>
          <w:szCs w:val="32"/>
        </w:rPr>
        <w:t>-</w:t>
      </w:r>
      <w:r w:rsidR="009E0CDB">
        <w:rPr>
          <w:rFonts w:ascii="仿宋_GB2312" w:eastAsia="仿宋_GB2312" w:hAnsi="仿宋"/>
          <w:sz w:val="32"/>
          <w:szCs w:val="32"/>
        </w:rPr>
        <w:t>1605</w:t>
      </w:r>
      <w:r>
        <w:rPr>
          <w:rFonts w:ascii="仿宋_GB2312" w:eastAsia="仿宋_GB2312" w:hAnsi="仿宋" w:hint="eastAsia"/>
          <w:sz w:val="32"/>
          <w:szCs w:val="32"/>
        </w:rPr>
        <w:t>）已获立项。</w:t>
      </w:r>
    </w:p>
    <w:p w14:paraId="368950DA" w14:textId="77777777" w:rsidR="009C746D" w:rsidRDefault="00C1003B" w:rsidP="00145245">
      <w:pPr>
        <w:autoSpaceDE w:val="0"/>
        <w:autoSpaceDN w:val="0"/>
        <w:adjustRightInd w:val="0"/>
        <w:spacing w:beforeLines="50" w:before="156" w:afterLines="50" w:after="156" w:line="560" w:lineRule="exact"/>
        <w:ind w:firstLineChars="200" w:firstLine="640"/>
        <w:jc w:val="left"/>
        <w:outlineLvl w:val="0"/>
        <w:rPr>
          <w:rFonts w:ascii="黑体" w:eastAsia="黑体" w:hAnsi="黑体" w:cs="仿宋_GB2312"/>
          <w:color w:val="FF0000"/>
          <w:sz w:val="32"/>
          <w:szCs w:val="32"/>
        </w:rPr>
      </w:pPr>
      <w:r>
        <w:rPr>
          <w:rFonts w:ascii="黑体" w:eastAsia="黑体" w:hAnsi="黑体" w:cs="仿宋_GB2312" w:hint="eastAsia"/>
          <w:sz w:val="32"/>
          <w:szCs w:val="32"/>
        </w:rPr>
        <w:t>二、项目背景及目的意义</w:t>
      </w:r>
    </w:p>
    <w:p w14:paraId="7C900BE2" w14:textId="77777777" w:rsidR="00380F86" w:rsidRPr="00380F86" w:rsidRDefault="00380F86" w:rsidP="00380F86">
      <w:pPr>
        <w:suppressAutoHyphens/>
        <w:spacing w:line="560" w:lineRule="exact"/>
        <w:ind w:firstLineChars="200" w:firstLine="640"/>
        <w:rPr>
          <w:rFonts w:ascii="仿宋_GB2312" w:eastAsia="仿宋_GB2312" w:hAnsi="仿宋_GB2312" w:cs="仿宋_GB2312" w:hint="eastAsia"/>
          <w:color w:val="000000" w:themeColor="text1"/>
          <w:sz w:val="32"/>
          <w:szCs w:val="32"/>
        </w:rPr>
      </w:pPr>
      <w:r w:rsidRPr="00380F86">
        <w:rPr>
          <w:rFonts w:ascii="仿宋_GB2312" w:eastAsia="仿宋_GB2312" w:hAnsi="仿宋_GB2312" w:cs="仿宋_GB2312" w:hint="eastAsia"/>
          <w:color w:val="000000" w:themeColor="text1"/>
          <w:sz w:val="32"/>
          <w:szCs w:val="32"/>
        </w:rPr>
        <w:t>随着经济社会快速发展，我国人口老龄化形势日益严峻。民政部最新发布的《2022年民政事业发展统计公报》显示，截至2022年底，全国60周岁及以上老年人口28004万人，占总人口的19.8%，其中65周岁及以上老年人口20978万人，占总人口的14.9%。根据第七次全国人口普查数据，截至2023年底，广西60周岁及以上老年人口为937.19万人，占全区常住人口18.64%；65周岁及以上老年人口为694.18万人，占全区常住人口13.81%。预计到2030年，全区60周岁及以上老年人口将超过1000万人，占比超过20％，进入中度老龄化社会。广西是我国进入人口老龄化社会最早、老年人口最多、老龄化程度最高的少数民族自治区。2023年广</w:t>
      </w:r>
      <w:r w:rsidRPr="00380F86">
        <w:rPr>
          <w:rFonts w:ascii="仿宋_GB2312" w:eastAsia="仿宋_GB2312" w:hAnsi="仿宋_GB2312" w:cs="仿宋_GB2312" w:hint="eastAsia"/>
          <w:color w:val="000000" w:themeColor="text1"/>
          <w:sz w:val="32"/>
          <w:szCs w:val="32"/>
        </w:rPr>
        <w:lastRenderedPageBreak/>
        <w:t>西人均预期寿命达到78.3岁，而健康预期寿命仅为69岁左右，这意味着广西老年人平均有八九年的时间带病生存，老年人的健康状况不容忽视，老龄健康工作面临巨大挑战。</w:t>
      </w:r>
    </w:p>
    <w:p w14:paraId="3D24E5EC" w14:textId="77777777" w:rsidR="00380F86" w:rsidRPr="00380F86" w:rsidRDefault="00380F86" w:rsidP="00380F86">
      <w:pPr>
        <w:suppressAutoHyphens/>
        <w:spacing w:line="560" w:lineRule="exact"/>
        <w:ind w:firstLineChars="200" w:firstLine="640"/>
        <w:rPr>
          <w:rFonts w:ascii="仿宋_GB2312" w:eastAsia="仿宋_GB2312" w:hAnsi="仿宋_GB2312" w:cs="仿宋_GB2312" w:hint="eastAsia"/>
          <w:color w:val="000000" w:themeColor="text1"/>
          <w:sz w:val="32"/>
          <w:szCs w:val="32"/>
        </w:rPr>
      </w:pPr>
      <w:r w:rsidRPr="00380F86">
        <w:rPr>
          <w:rFonts w:ascii="仿宋_GB2312" w:eastAsia="仿宋_GB2312" w:hAnsi="仿宋_GB2312" w:cs="仿宋_GB2312" w:hint="eastAsia"/>
          <w:color w:val="000000" w:themeColor="text1"/>
          <w:sz w:val="32"/>
          <w:szCs w:val="32"/>
        </w:rPr>
        <w:t>衰弱（Frailty）是指一种临床状态，在这种临床状态下，老年人个体处于应激状态，胜利储备下降导致机体易受损性增加、抗应激能力减退。衰弱老年人接受较小的外界刺激时，可能发生一系列负性事件，从而导致失能、功能下降、住院和死亡等不良后果。随着人口老龄化速度的加快，在如此大背景下，改善老年人衰老成为各个国家的重要任务和挑战，而衰弱作为一种年龄相关性疾病，已是中国老年人的常见状态，在中国居家养老人群中，合并的总衰弱患病率达到10%，其中65～74岁组衰弱患病率为6.0%，75～84岁组衰弱患病率为15.0%，85岁以上组衰弱患病率为25.0%，体现出衰弱患病率随年龄增长逐渐升高的态势。我国养老机构、医院和社区三类老年人群的患病率分别为44.3%、22.6% 和12.8%。有研究出的衰弱躯体表型研究评估结果显示,衰弱患病率在低、中、高受教育程度的老年群体中有差别,患病率分别为78.8%、16.2%、5.0%,这表明受教育程度与衰弱患病率有联系,文化水平较高的老年群体衰弱患病率相对较低。</w:t>
      </w:r>
    </w:p>
    <w:p w14:paraId="5E7381AB" w14:textId="4B955C49" w:rsidR="001246F5" w:rsidRDefault="00380F86" w:rsidP="00380F86">
      <w:pPr>
        <w:suppressAutoHyphens/>
        <w:spacing w:line="560" w:lineRule="exact"/>
        <w:ind w:firstLineChars="200" w:firstLine="640"/>
        <w:rPr>
          <w:rFonts w:ascii="仿宋_GB2312" w:eastAsia="仿宋_GB2312" w:hAnsi="仿宋_GB2312" w:cs="仿宋_GB2312"/>
          <w:color w:val="000000" w:themeColor="text1"/>
          <w:sz w:val="32"/>
          <w:szCs w:val="32"/>
        </w:rPr>
      </w:pPr>
      <w:r w:rsidRPr="00380F86">
        <w:rPr>
          <w:rFonts w:ascii="仿宋_GB2312" w:eastAsia="仿宋_GB2312" w:hAnsi="仿宋_GB2312" w:cs="仿宋_GB2312" w:hint="eastAsia"/>
          <w:color w:val="000000" w:themeColor="text1"/>
          <w:sz w:val="32"/>
          <w:szCs w:val="32"/>
        </w:rPr>
        <w:t>衰弱的发生、发展机制较为复杂,是多种因素交互影响的结果。现有研究已证实衰弱的影响因素主要包括遗传因素、生长发育情况(个体机体发育过程中的营养积累程度、运动锻炼水平)、多病共存状态(冠心病、糖尿病、慢性阻塞性肺疾病恶性肿瘤等)、营养不良(营养评分较差或摄入营养素少</w:t>
      </w:r>
      <w:r w:rsidRPr="00380F86">
        <w:rPr>
          <w:rFonts w:ascii="仿宋_GB2312" w:eastAsia="仿宋_GB2312" w:hAnsi="仿宋_GB2312" w:cs="仿宋_GB2312" w:hint="eastAsia"/>
          <w:color w:val="000000" w:themeColor="text1"/>
          <w:sz w:val="32"/>
          <w:szCs w:val="32"/>
        </w:rPr>
        <w:lastRenderedPageBreak/>
        <w:t>于3 种等)、不良生活习惯(饮酒、吸烟)、多种药物治疗等。不同社会人口学特征(性别、年龄、婚姻质量、经济状况、受教育程度、社会地位)在对衰弱的发生、发展过程也有一定的作用。已有研究结果表明,女性衰弱风险更高；随着年龄的增加，衰弱现象越普遍,高龄群体衰弱风险最大；社会经济地位低在一定程度上增加了衰弱风险；受教育程度较低以及单身、丧偶或离婚的情况也会导致衰弱。值得关注的是，不同的社会人口学特征和其他相关变量对衰弱状态的影响也存在交互作用,在农村地区,自我忽视水平高、社会支持较差的女性老年群体容易出现衰弱。</w:t>
      </w:r>
    </w:p>
    <w:p w14:paraId="60121F2A" w14:textId="52465676" w:rsidR="009C746D" w:rsidRDefault="00C1003B">
      <w:pPr>
        <w:suppressAutoHyphens/>
        <w:spacing w:line="560" w:lineRule="exact"/>
        <w:ind w:firstLineChars="200" w:firstLine="640"/>
        <w:rPr>
          <w:rFonts w:ascii="仿宋_GB2312" w:eastAsia="仿宋_GB2312" w:hAnsi="仿宋_GB2312" w:cs="仿宋_GB2312"/>
          <w:color w:val="000000" w:themeColor="text1"/>
          <w:sz w:val="32"/>
          <w:szCs w:val="32"/>
        </w:rPr>
      </w:pPr>
      <w:r>
        <w:rPr>
          <w:rFonts w:ascii="仿宋_GB2312" w:eastAsia="仿宋_GB2312" w:hAnsi="仿宋_GB2312" w:cs="仿宋_GB2312" w:hint="eastAsia"/>
          <w:color w:val="000000" w:themeColor="text1"/>
          <w:sz w:val="32"/>
          <w:szCs w:val="32"/>
        </w:rPr>
        <w:t>因此，为规范</w:t>
      </w:r>
      <w:r w:rsidR="00A03C65">
        <w:rPr>
          <w:rFonts w:ascii="仿宋_GB2312" w:eastAsia="仿宋_GB2312" w:hAnsi="仿宋" w:hint="eastAsia"/>
          <w:sz w:val="32"/>
          <w:szCs w:val="32"/>
        </w:rPr>
        <w:t>老年人</w:t>
      </w:r>
      <w:bookmarkStart w:id="2" w:name="_Hlk169680298"/>
      <w:r w:rsidR="00380F86">
        <w:rPr>
          <w:rFonts w:ascii="仿宋_GB2312" w:eastAsia="仿宋_GB2312" w:hAnsi="仿宋" w:hint="eastAsia"/>
          <w:sz w:val="32"/>
          <w:szCs w:val="32"/>
        </w:rPr>
        <w:t>衰弱综合征</w:t>
      </w:r>
      <w:bookmarkEnd w:id="2"/>
      <w:r w:rsidR="00A03C65">
        <w:rPr>
          <w:rFonts w:ascii="仿宋_GB2312" w:eastAsia="仿宋_GB2312" w:hAnsi="仿宋" w:hint="eastAsia"/>
          <w:sz w:val="32"/>
          <w:szCs w:val="32"/>
        </w:rPr>
        <w:t>三级预防</w:t>
      </w:r>
      <w:r>
        <w:rPr>
          <w:rFonts w:ascii="仿宋_GB2312" w:eastAsia="仿宋_GB2312" w:hAnsi="仿宋_GB2312" w:cs="仿宋_GB2312" w:hint="eastAsia"/>
          <w:color w:val="000000" w:themeColor="text1"/>
          <w:sz w:val="32"/>
          <w:szCs w:val="32"/>
        </w:rPr>
        <w:t>要求，提升</w:t>
      </w:r>
      <w:r w:rsidR="001246F5">
        <w:rPr>
          <w:rFonts w:ascii="仿宋_GB2312" w:eastAsia="仿宋_GB2312" w:hAnsi="仿宋" w:hint="eastAsia"/>
          <w:sz w:val="32"/>
          <w:szCs w:val="32"/>
        </w:rPr>
        <w:t>老年人</w:t>
      </w:r>
      <w:r w:rsidR="00380F86">
        <w:rPr>
          <w:rFonts w:ascii="仿宋_GB2312" w:eastAsia="仿宋_GB2312" w:hAnsi="仿宋" w:hint="eastAsia"/>
          <w:sz w:val="32"/>
          <w:szCs w:val="32"/>
        </w:rPr>
        <w:t>衰弱综合征</w:t>
      </w:r>
      <w:r w:rsidR="00A03C65" w:rsidRPr="00A03C65">
        <w:rPr>
          <w:rFonts w:ascii="仿宋_GB2312" w:eastAsia="仿宋_GB2312" w:hAnsi="仿宋_GB2312" w:cs="仿宋_GB2312" w:hint="eastAsia"/>
          <w:color w:val="000000" w:themeColor="text1"/>
          <w:sz w:val="32"/>
          <w:szCs w:val="32"/>
        </w:rPr>
        <w:t>防治能力</w:t>
      </w:r>
      <w:r>
        <w:rPr>
          <w:rFonts w:ascii="仿宋_GB2312" w:eastAsia="仿宋_GB2312" w:hAnsi="仿宋_GB2312" w:cs="仿宋_GB2312" w:hint="eastAsia"/>
          <w:color w:val="000000" w:themeColor="text1"/>
          <w:sz w:val="32"/>
          <w:szCs w:val="32"/>
        </w:rPr>
        <w:t>，</w:t>
      </w:r>
      <w:r w:rsidR="00A03C65" w:rsidRPr="00A03C65">
        <w:rPr>
          <w:rFonts w:ascii="仿宋_GB2312" w:eastAsia="仿宋_GB2312" w:hAnsi="仿宋_GB2312" w:cs="仿宋_GB2312" w:hint="eastAsia"/>
          <w:color w:val="000000" w:themeColor="text1"/>
          <w:sz w:val="32"/>
          <w:szCs w:val="32"/>
        </w:rPr>
        <w:t>提高了老年人的</w:t>
      </w:r>
      <w:r w:rsidR="00380F86">
        <w:rPr>
          <w:rFonts w:ascii="仿宋_GB2312" w:eastAsia="仿宋_GB2312" w:hAnsi="仿宋" w:hint="eastAsia"/>
          <w:sz w:val="32"/>
          <w:szCs w:val="32"/>
        </w:rPr>
        <w:t>衰弱综合征</w:t>
      </w:r>
      <w:r w:rsidR="00A03C65" w:rsidRPr="00A03C65">
        <w:rPr>
          <w:rFonts w:ascii="仿宋_GB2312" w:eastAsia="仿宋_GB2312" w:hAnsi="仿宋_GB2312" w:cs="仿宋_GB2312" w:hint="eastAsia"/>
          <w:color w:val="000000" w:themeColor="text1"/>
          <w:sz w:val="32"/>
          <w:szCs w:val="32"/>
        </w:rPr>
        <w:t>预防保障服务水平</w:t>
      </w:r>
      <w:r>
        <w:rPr>
          <w:rFonts w:ascii="仿宋_GB2312" w:eastAsia="仿宋_GB2312" w:hAnsi="仿宋_GB2312" w:cs="仿宋_GB2312" w:hint="eastAsia"/>
          <w:color w:val="000000" w:themeColor="text1"/>
          <w:sz w:val="32"/>
          <w:szCs w:val="32"/>
        </w:rPr>
        <w:t>，制定团体标准《</w:t>
      </w:r>
      <w:r w:rsidR="001246F5">
        <w:rPr>
          <w:rFonts w:ascii="仿宋_GB2312" w:eastAsia="仿宋_GB2312" w:hAnsi="仿宋_GB2312" w:cs="仿宋_GB2312" w:hint="eastAsia"/>
          <w:color w:val="000000" w:themeColor="text1"/>
          <w:sz w:val="32"/>
          <w:szCs w:val="32"/>
        </w:rPr>
        <w:t xml:space="preserve">老年人常见疾病三级预防规范 </w:t>
      </w:r>
      <w:r w:rsidR="00380F86">
        <w:rPr>
          <w:rFonts w:ascii="仿宋_GB2312" w:eastAsia="仿宋_GB2312" w:hAnsi="仿宋_GB2312" w:cs="仿宋_GB2312" w:hint="eastAsia"/>
          <w:color w:val="000000" w:themeColor="text1"/>
          <w:sz w:val="32"/>
          <w:szCs w:val="32"/>
        </w:rPr>
        <w:t>第5部分：衰弱综合征</w:t>
      </w:r>
      <w:r>
        <w:rPr>
          <w:rFonts w:ascii="仿宋_GB2312" w:eastAsia="仿宋_GB2312" w:hAnsi="仿宋_GB2312" w:cs="仿宋_GB2312" w:hint="eastAsia"/>
          <w:color w:val="000000" w:themeColor="text1"/>
          <w:sz w:val="32"/>
          <w:szCs w:val="32"/>
        </w:rPr>
        <w:t>》十分必要，这也将</w:t>
      </w:r>
      <w:r w:rsidR="00A03C65">
        <w:rPr>
          <w:rFonts w:ascii="仿宋_GB2312" w:eastAsia="仿宋_GB2312" w:hAnsi="仿宋_GB2312" w:cs="仿宋_GB2312" w:hint="eastAsia"/>
          <w:color w:val="000000" w:themeColor="text1"/>
          <w:sz w:val="32"/>
          <w:szCs w:val="32"/>
        </w:rPr>
        <w:t>对</w:t>
      </w:r>
      <w:r w:rsidR="00A03C65" w:rsidRPr="00A03C65">
        <w:rPr>
          <w:rFonts w:ascii="仿宋_GB2312" w:eastAsia="仿宋_GB2312" w:hAnsi="仿宋_GB2312" w:cs="仿宋_GB2312" w:hint="eastAsia"/>
          <w:color w:val="000000" w:themeColor="text1"/>
          <w:sz w:val="32"/>
          <w:szCs w:val="32"/>
        </w:rPr>
        <w:t>推动老年人常见疾病三级预防工作高质量发展具有重要意义</w:t>
      </w:r>
      <w:r>
        <w:rPr>
          <w:rFonts w:ascii="仿宋_GB2312" w:eastAsia="仿宋_GB2312" w:hAnsi="仿宋_GB2312" w:cs="仿宋_GB2312" w:hint="eastAsia"/>
          <w:color w:val="000000" w:themeColor="text1"/>
          <w:sz w:val="32"/>
          <w:szCs w:val="32"/>
        </w:rPr>
        <w:t>。</w:t>
      </w:r>
    </w:p>
    <w:p w14:paraId="324276A2" w14:textId="77777777" w:rsidR="009C746D" w:rsidRDefault="00C1003B" w:rsidP="00145245">
      <w:pPr>
        <w:autoSpaceDE w:val="0"/>
        <w:autoSpaceDN w:val="0"/>
        <w:adjustRightInd w:val="0"/>
        <w:spacing w:beforeLines="50" w:before="156" w:afterLines="50" w:after="156" w:line="560" w:lineRule="exact"/>
        <w:ind w:firstLineChars="200" w:firstLine="640"/>
        <w:jc w:val="left"/>
        <w:outlineLvl w:val="0"/>
        <w:rPr>
          <w:rFonts w:ascii="黑体" w:eastAsia="黑体" w:hAnsi="黑体" w:cs="仿宋_GB2312"/>
          <w:sz w:val="32"/>
          <w:szCs w:val="32"/>
        </w:rPr>
      </w:pPr>
      <w:r>
        <w:rPr>
          <w:rFonts w:ascii="黑体" w:eastAsia="黑体" w:hAnsi="黑体" w:cs="仿宋_GB2312" w:hint="eastAsia"/>
          <w:sz w:val="32"/>
          <w:szCs w:val="32"/>
        </w:rPr>
        <w:t>三、项目编制过程</w:t>
      </w:r>
    </w:p>
    <w:p w14:paraId="3ACDFFAA" w14:textId="77777777" w:rsidR="009C746D" w:rsidRDefault="00C1003B" w:rsidP="00145245">
      <w:pPr>
        <w:spacing w:beforeLines="50" w:before="156" w:afterLines="50" w:after="156" w:line="560" w:lineRule="exact"/>
        <w:ind w:firstLineChars="200" w:firstLine="643"/>
        <w:outlineLvl w:val="1"/>
        <w:rPr>
          <w:rFonts w:ascii="楷体" w:eastAsia="楷体" w:hAnsi="楷体" w:cs="仿宋_GB2312"/>
          <w:b/>
          <w:sz w:val="32"/>
          <w:szCs w:val="32"/>
        </w:rPr>
      </w:pPr>
      <w:r>
        <w:rPr>
          <w:rFonts w:ascii="楷体" w:eastAsia="楷体" w:hAnsi="楷体" w:cs="仿宋_GB2312" w:hint="eastAsia"/>
          <w:b/>
          <w:sz w:val="32"/>
          <w:szCs w:val="32"/>
        </w:rPr>
        <w:t>（一）成立标准编制工作组</w:t>
      </w:r>
    </w:p>
    <w:p w14:paraId="0BD5FC4B" w14:textId="47F9C8CC" w:rsidR="009C746D" w:rsidRDefault="00C1003B">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团体标准《</w:t>
      </w:r>
      <w:r w:rsidR="001246F5">
        <w:rPr>
          <w:rFonts w:ascii="仿宋_GB2312" w:eastAsia="仿宋_GB2312" w:hAnsi="仿宋_GB2312" w:cs="仿宋_GB2312" w:hint="eastAsia"/>
          <w:color w:val="000000" w:themeColor="text1"/>
          <w:sz w:val="32"/>
          <w:szCs w:val="32"/>
        </w:rPr>
        <w:t xml:space="preserve">老年人常见疾病三级预防规范 </w:t>
      </w:r>
      <w:r w:rsidR="00380F86">
        <w:rPr>
          <w:rFonts w:ascii="仿宋_GB2312" w:eastAsia="仿宋_GB2312" w:hAnsi="仿宋_GB2312" w:cs="仿宋_GB2312" w:hint="eastAsia"/>
          <w:color w:val="000000" w:themeColor="text1"/>
          <w:sz w:val="32"/>
          <w:szCs w:val="32"/>
        </w:rPr>
        <w:t>第5部分：衰弱综合征</w:t>
      </w:r>
      <w:r>
        <w:rPr>
          <w:rFonts w:ascii="仿宋_GB2312" w:eastAsia="仿宋_GB2312" w:hAnsi="宋体" w:hint="eastAsia"/>
          <w:sz w:val="32"/>
          <w:szCs w:val="32"/>
        </w:rPr>
        <w:t>》项目任务下达后，由</w:t>
      </w:r>
      <w:r w:rsidR="00A03C65">
        <w:rPr>
          <w:rFonts w:ascii="仿宋_GB2312" w:eastAsia="仿宋_GB2312" w:hAnsi="仿宋" w:hint="eastAsia"/>
          <w:sz w:val="32"/>
          <w:szCs w:val="32"/>
        </w:rPr>
        <w:t>广西壮族</w:t>
      </w:r>
      <w:r w:rsidR="00A03C65">
        <w:rPr>
          <w:rFonts w:ascii="仿宋_GB2312" w:eastAsia="仿宋_GB2312" w:hAnsi="仿宋"/>
          <w:sz w:val="32"/>
          <w:szCs w:val="32"/>
        </w:rPr>
        <w:t>自治区江滨医院</w:t>
      </w:r>
      <w:r>
        <w:rPr>
          <w:rFonts w:ascii="仿宋_GB2312" w:eastAsia="仿宋_GB2312" w:hAnsi="宋体" w:hint="eastAsia"/>
          <w:sz w:val="32"/>
          <w:szCs w:val="32"/>
        </w:rPr>
        <w:t>牵头组织成立了标准编制工作组，制定了标准编写方案，明确任务职责，确定工作技术路线，开展标准研制工作。具体编制工作由</w:t>
      </w:r>
      <w:r w:rsidR="00A03C65">
        <w:rPr>
          <w:rFonts w:ascii="仿宋_GB2312" w:eastAsia="仿宋_GB2312" w:hAnsi="仿宋" w:hint="eastAsia"/>
          <w:sz w:val="32"/>
          <w:szCs w:val="32"/>
        </w:rPr>
        <w:t>广西壮族</w:t>
      </w:r>
      <w:r w:rsidR="00A03C65">
        <w:rPr>
          <w:rFonts w:ascii="仿宋_GB2312" w:eastAsia="仿宋_GB2312" w:hAnsi="仿宋"/>
          <w:sz w:val="32"/>
          <w:szCs w:val="32"/>
        </w:rPr>
        <w:t>自治区江滨医院</w:t>
      </w:r>
      <w:r>
        <w:rPr>
          <w:rFonts w:ascii="仿宋_GB2312" w:eastAsia="仿宋_GB2312" w:hAnsi="宋体" w:hint="eastAsia"/>
          <w:sz w:val="32"/>
          <w:szCs w:val="32"/>
        </w:rPr>
        <w:t>组成的标准编制工作组负责。编制工作组下设三个小组，分别是资料收集组、草案编写组、标准实施组。</w:t>
      </w:r>
    </w:p>
    <w:p w14:paraId="2B3C936D" w14:textId="636CA0BF" w:rsidR="009C746D" w:rsidRDefault="00C1003B">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lastRenderedPageBreak/>
        <w:t>资料收集组：负责国内关于</w:t>
      </w:r>
      <w:r w:rsidR="00A03C65" w:rsidRPr="00A03C65">
        <w:rPr>
          <w:rFonts w:ascii="仿宋_GB2312" w:eastAsia="仿宋_GB2312" w:hAnsi="仿宋_GB2312" w:cs="仿宋_GB2312" w:hint="eastAsia"/>
          <w:color w:val="000000" w:themeColor="text1"/>
          <w:sz w:val="32"/>
          <w:szCs w:val="32"/>
        </w:rPr>
        <w:t>老年人</w:t>
      </w:r>
      <w:r w:rsidR="00380F86">
        <w:rPr>
          <w:rFonts w:ascii="仿宋_GB2312" w:eastAsia="仿宋_GB2312" w:hAnsi="仿宋" w:hint="eastAsia"/>
          <w:sz w:val="32"/>
          <w:szCs w:val="32"/>
        </w:rPr>
        <w:t>衰弱综合征</w:t>
      </w:r>
      <w:r w:rsidR="00A03C65" w:rsidRPr="00A03C65">
        <w:rPr>
          <w:rFonts w:ascii="仿宋_GB2312" w:eastAsia="仿宋_GB2312" w:hAnsi="仿宋_GB2312" w:cs="仿宋_GB2312" w:hint="eastAsia"/>
          <w:color w:val="000000" w:themeColor="text1"/>
          <w:sz w:val="32"/>
          <w:szCs w:val="32"/>
        </w:rPr>
        <w:t>三级预防规范</w:t>
      </w:r>
      <w:r>
        <w:rPr>
          <w:rFonts w:ascii="仿宋_GB2312" w:eastAsia="仿宋_GB2312" w:hAnsi="宋体" w:hint="eastAsia"/>
          <w:sz w:val="32"/>
          <w:szCs w:val="32"/>
        </w:rPr>
        <w:t>文献资料的查询、收集和整理工作，查阅现存关于</w:t>
      </w:r>
      <w:r w:rsidR="00A03C65" w:rsidRPr="00A03C65">
        <w:rPr>
          <w:rFonts w:ascii="仿宋_GB2312" w:eastAsia="仿宋_GB2312" w:hAnsi="仿宋_GB2312" w:cs="仿宋_GB2312" w:hint="eastAsia"/>
          <w:color w:val="000000" w:themeColor="text1"/>
          <w:sz w:val="32"/>
          <w:szCs w:val="32"/>
        </w:rPr>
        <w:t>老年人</w:t>
      </w:r>
      <w:r w:rsidR="00380F86">
        <w:rPr>
          <w:rFonts w:ascii="仿宋_GB2312" w:eastAsia="仿宋_GB2312" w:hAnsi="仿宋" w:hint="eastAsia"/>
          <w:sz w:val="32"/>
          <w:szCs w:val="32"/>
        </w:rPr>
        <w:t>衰弱综合征</w:t>
      </w:r>
      <w:r w:rsidR="00A03C65" w:rsidRPr="00A03C65">
        <w:rPr>
          <w:rFonts w:ascii="仿宋_GB2312" w:eastAsia="仿宋_GB2312" w:hAnsi="仿宋_GB2312" w:cs="仿宋_GB2312" w:hint="eastAsia"/>
          <w:color w:val="000000" w:themeColor="text1"/>
          <w:sz w:val="32"/>
          <w:szCs w:val="32"/>
        </w:rPr>
        <w:t>三级预防规范</w:t>
      </w:r>
      <w:r>
        <w:rPr>
          <w:rFonts w:ascii="仿宋_GB2312" w:eastAsia="仿宋_GB2312" w:hAnsi="宋体" w:hint="eastAsia"/>
          <w:sz w:val="32"/>
          <w:szCs w:val="32"/>
        </w:rPr>
        <w:t>的研究以及国内相关标准的制定。</w:t>
      </w:r>
    </w:p>
    <w:p w14:paraId="4DF08FB1" w14:textId="77777777" w:rsidR="009C746D" w:rsidRDefault="00C1003B">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草案编写组：负责标准立项、征求意见、审定、报批等阶段的标准文本及编制说明的起草工作，包括标准制定过程各阶段标准文本及相关材料的修改和完善。</w:t>
      </w:r>
    </w:p>
    <w:p w14:paraId="20C56400" w14:textId="1048BB52" w:rsidR="009C746D" w:rsidRDefault="00C1003B">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标准实施组：负责团体标准《</w:t>
      </w:r>
      <w:r w:rsidR="001246F5">
        <w:rPr>
          <w:rFonts w:ascii="仿宋_GB2312" w:eastAsia="仿宋_GB2312" w:hAnsi="仿宋_GB2312" w:cs="仿宋_GB2312" w:hint="eastAsia"/>
          <w:color w:val="000000" w:themeColor="text1"/>
          <w:sz w:val="32"/>
          <w:szCs w:val="32"/>
        </w:rPr>
        <w:t xml:space="preserve">老年人常见疾病三级预防规范 </w:t>
      </w:r>
      <w:r w:rsidR="00380F86">
        <w:rPr>
          <w:rFonts w:ascii="仿宋_GB2312" w:eastAsia="仿宋_GB2312" w:hAnsi="仿宋_GB2312" w:cs="仿宋_GB2312" w:hint="eastAsia"/>
          <w:color w:val="000000" w:themeColor="text1"/>
          <w:sz w:val="32"/>
          <w:szCs w:val="32"/>
        </w:rPr>
        <w:t>第5部分：衰弱综合征</w:t>
      </w:r>
      <w:r>
        <w:rPr>
          <w:rFonts w:ascii="仿宋_GB2312" w:eastAsia="仿宋_GB2312" w:hAnsi="宋体" w:hint="eastAsia"/>
          <w:sz w:val="32"/>
          <w:szCs w:val="32"/>
        </w:rPr>
        <w:t>》标准发布后，组织相关部门、医疗机构等，开展标准宣</w:t>
      </w:r>
      <w:proofErr w:type="gramStart"/>
      <w:r>
        <w:rPr>
          <w:rFonts w:ascii="仿宋_GB2312" w:eastAsia="仿宋_GB2312" w:hAnsi="宋体" w:hint="eastAsia"/>
          <w:sz w:val="32"/>
          <w:szCs w:val="32"/>
        </w:rPr>
        <w:t>贯培训</w:t>
      </w:r>
      <w:proofErr w:type="gramEnd"/>
      <w:r>
        <w:rPr>
          <w:rFonts w:ascii="仿宋_GB2312" w:eastAsia="仿宋_GB2312" w:hAnsi="宋体" w:hint="eastAsia"/>
          <w:sz w:val="32"/>
          <w:szCs w:val="32"/>
        </w:rPr>
        <w:t>会，对标准进行研讨和详细解读，使相关人员了解标准，熟悉标准，并能熟练运用标准；为确保标准的实施效果和综合运用率，对标准实施情况进行总结分析，对标准提出持续改进意见。</w:t>
      </w:r>
    </w:p>
    <w:p w14:paraId="4F9A20A7" w14:textId="77777777" w:rsidR="009C746D" w:rsidRDefault="00C1003B" w:rsidP="00145245">
      <w:pPr>
        <w:numPr>
          <w:ilvl w:val="0"/>
          <w:numId w:val="1"/>
        </w:numPr>
        <w:spacing w:beforeLines="50" w:before="156" w:afterLines="50" w:after="156" w:line="560" w:lineRule="exact"/>
        <w:ind w:firstLineChars="200" w:firstLine="643"/>
        <w:outlineLvl w:val="1"/>
        <w:rPr>
          <w:rFonts w:ascii="楷体" w:eastAsia="楷体" w:hAnsi="楷体" w:cs="仿宋_GB2312"/>
          <w:b/>
          <w:sz w:val="32"/>
          <w:szCs w:val="32"/>
        </w:rPr>
      </w:pPr>
      <w:r>
        <w:rPr>
          <w:rFonts w:ascii="楷体" w:eastAsia="楷体" w:hAnsi="楷体" w:cs="仿宋_GB2312" w:hint="eastAsia"/>
          <w:b/>
          <w:sz w:val="32"/>
          <w:szCs w:val="32"/>
        </w:rPr>
        <w:t>收集整理文献资料</w:t>
      </w:r>
    </w:p>
    <w:p w14:paraId="66E37989" w14:textId="11451ABA" w:rsidR="009C746D" w:rsidRDefault="00C1003B">
      <w:pPr>
        <w:pStyle w:val="BodyText2"/>
        <w:spacing w:after="0" w:line="560" w:lineRule="exact"/>
        <w:ind w:firstLineChars="200" w:firstLine="640"/>
        <w:rPr>
          <w:rFonts w:ascii="仿宋_GB2312" w:eastAsia="仿宋_GB2312" w:hAnsi="仿宋_GB2312" w:cs="仿宋_GB2312"/>
        </w:rPr>
      </w:pPr>
      <w:r>
        <w:rPr>
          <w:rFonts w:ascii="仿宋_GB2312" w:eastAsia="仿宋_GB2312" w:hAnsi="仿宋_GB2312" w:cs="仿宋_GB2312" w:hint="eastAsia"/>
        </w:rPr>
        <w:t>通过资料收集组对文献资料的收集和整理，草案编写组主要参考了以下国内相关的期刊书籍。</w:t>
      </w:r>
    </w:p>
    <w:p w14:paraId="231EFF81" w14:textId="6759EA7B" w:rsidR="00F57815" w:rsidRPr="00F57815" w:rsidRDefault="00F57815">
      <w:pPr>
        <w:pStyle w:val="BodyText2"/>
        <w:spacing w:after="0" w:line="560" w:lineRule="exact"/>
        <w:ind w:firstLineChars="200" w:firstLine="640"/>
        <w:rPr>
          <w:rFonts w:ascii="仿宋_GB2312" w:eastAsia="仿宋_GB2312" w:hAnsi="仿宋_GB2312" w:cs="仿宋_GB2312" w:hint="eastAsia"/>
        </w:rPr>
      </w:pPr>
      <w:r>
        <w:rPr>
          <w:rFonts w:ascii="仿宋_GB2312" w:eastAsia="仿宋_GB2312" w:hAnsi="仿宋_GB2312" w:cs="仿宋_GB2312" w:hint="eastAsia"/>
        </w:rPr>
        <w:t>林卫，</w:t>
      </w:r>
      <w:proofErr w:type="gramStart"/>
      <w:r>
        <w:rPr>
          <w:rFonts w:ascii="仿宋_GB2312" w:eastAsia="仿宋_GB2312" w:hAnsi="仿宋_GB2312" w:cs="仿宋_GB2312" w:hint="eastAsia"/>
        </w:rPr>
        <w:t>陈宁园.</w:t>
      </w:r>
      <w:bookmarkStart w:id="3" w:name="_Hlk169682279"/>
      <w:proofErr w:type="gramEnd"/>
      <w:r w:rsidRPr="00F57815">
        <w:rPr>
          <w:rFonts w:ascii="仿宋_GB2312" w:eastAsia="仿宋_GB2312" w:hAnsi="仿宋_GB2312" w:cs="仿宋_GB2312" w:hint="eastAsia"/>
        </w:rPr>
        <w:t>2020年《ICFSR初级保健中衰弱的筛查和管理指南》解读及对我国初级保健衰弱管理的启示</w:t>
      </w:r>
      <w:bookmarkEnd w:id="3"/>
      <w:r w:rsidRPr="00370B1C">
        <w:rPr>
          <w:rFonts w:ascii="仿宋_GB2312" w:eastAsia="仿宋_GB2312" w:hAnsi="宋体" w:hint="eastAsia"/>
          <w:color w:val="000000"/>
        </w:rPr>
        <w:t>[</w:t>
      </w:r>
      <w:r>
        <w:rPr>
          <w:rFonts w:ascii="仿宋_GB2312" w:eastAsia="仿宋_GB2312" w:hAnsi="宋体"/>
          <w:color w:val="000000"/>
        </w:rPr>
        <w:t>J</w:t>
      </w:r>
      <w:r w:rsidRPr="00370B1C">
        <w:rPr>
          <w:rFonts w:ascii="仿宋_GB2312" w:eastAsia="仿宋_GB2312" w:hAnsi="宋体" w:hint="eastAsia"/>
          <w:color w:val="000000"/>
        </w:rPr>
        <w:t>]</w:t>
      </w:r>
      <w:r>
        <w:rPr>
          <w:rFonts w:ascii="仿宋_GB2312" w:eastAsia="仿宋_GB2312" w:hAnsi="宋体"/>
          <w:color w:val="000000"/>
        </w:rPr>
        <w:t>.</w:t>
      </w:r>
      <w:r>
        <w:rPr>
          <w:rFonts w:ascii="仿宋_GB2312" w:eastAsia="仿宋_GB2312" w:hAnsi="宋体" w:hint="eastAsia"/>
          <w:color w:val="000000"/>
        </w:rPr>
        <w:t>中国老年保健医学.</w:t>
      </w:r>
      <w:r>
        <w:rPr>
          <w:rFonts w:ascii="仿宋_GB2312" w:eastAsia="仿宋_GB2312" w:hAnsi="宋体"/>
          <w:color w:val="000000"/>
        </w:rPr>
        <w:t>2021.19</w:t>
      </w:r>
      <w:r>
        <w:rPr>
          <w:rFonts w:ascii="仿宋_GB2312" w:eastAsia="仿宋_GB2312" w:hAnsi="宋体" w:hint="eastAsia"/>
          <w:color w:val="000000"/>
        </w:rPr>
        <w:t>（0</w:t>
      </w:r>
      <w:r>
        <w:rPr>
          <w:rFonts w:ascii="仿宋_GB2312" w:eastAsia="仿宋_GB2312" w:hAnsi="宋体"/>
          <w:color w:val="000000"/>
        </w:rPr>
        <w:t>5</w:t>
      </w:r>
      <w:r>
        <w:rPr>
          <w:rFonts w:ascii="仿宋_GB2312" w:eastAsia="仿宋_GB2312" w:hAnsi="宋体" w:hint="eastAsia"/>
          <w:color w:val="000000"/>
        </w:rPr>
        <w:t>）：3</w:t>
      </w:r>
      <w:r>
        <w:rPr>
          <w:rFonts w:ascii="仿宋_GB2312" w:eastAsia="仿宋_GB2312" w:hAnsi="宋体"/>
          <w:color w:val="000000"/>
        </w:rPr>
        <w:t>0-34</w:t>
      </w:r>
    </w:p>
    <w:p w14:paraId="3FBA78ED" w14:textId="2052732A" w:rsidR="00370B1C" w:rsidRDefault="00370B1C" w:rsidP="00370B1C">
      <w:pPr>
        <w:autoSpaceDE w:val="0"/>
        <w:autoSpaceDN w:val="0"/>
        <w:adjustRightInd w:val="0"/>
        <w:spacing w:line="560" w:lineRule="exact"/>
        <w:ind w:firstLineChars="200" w:firstLine="640"/>
        <w:rPr>
          <w:rFonts w:ascii="仿宋_GB2312" w:eastAsia="仿宋_GB2312" w:hAnsi="宋体"/>
          <w:color w:val="000000"/>
          <w:sz w:val="32"/>
          <w:szCs w:val="32"/>
        </w:rPr>
      </w:pPr>
      <w:r w:rsidRPr="00370B1C">
        <w:rPr>
          <w:rFonts w:ascii="仿宋_GB2312" w:eastAsia="仿宋_GB2312" w:hAnsi="宋体" w:hint="eastAsia"/>
          <w:color w:val="000000"/>
          <w:sz w:val="32"/>
          <w:szCs w:val="32"/>
        </w:rPr>
        <w:t>张海英，覃宇奇.老年相关疾病预防和保健指南[M].1版.广西科学技术出版社，2021.</w:t>
      </w:r>
    </w:p>
    <w:p w14:paraId="1618CC7B" w14:textId="2C813D74" w:rsidR="00681819" w:rsidRDefault="00681819" w:rsidP="00370B1C">
      <w:pPr>
        <w:autoSpaceDE w:val="0"/>
        <w:autoSpaceDN w:val="0"/>
        <w:adjustRightInd w:val="0"/>
        <w:spacing w:line="560" w:lineRule="exact"/>
        <w:ind w:firstLineChars="200" w:firstLine="640"/>
        <w:rPr>
          <w:rFonts w:ascii="仿宋_GB2312" w:eastAsia="仿宋_GB2312" w:hAnsi="宋体"/>
          <w:color w:val="000000"/>
          <w:sz w:val="32"/>
          <w:szCs w:val="32"/>
        </w:rPr>
      </w:pPr>
      <w:r w:rsidRPr="00681819">
        <w:rPr>
          <w:rFonts w:ascii="仿宋_GB2312" w:eastAsia="仿宋_GB2312" w:hAnsi="宋体" w:hint="eastAsia"/>
          <w:color w:val="000000"/>
          <w:sz w:val="32"/>
          <w:szCs w:val="32"/>
        </w:rPr>
        <w:t>中国营养学会.中国居民膳食指南（2022）[M].人民卫生出版社，2022.</w:t>
      </w:r>
    </w:p>
    <w:p w14:paraId="4B0E93FB" w14:textId="7B13BE6E" w:rsidR="00681819" w:rsidRPr="00370B1C" w:rsidRDefault="00681819" w:rsidP="00370B1C">
      <w:pPr>
        <w:autoSpaceDE w:val="0"/>
        <w:autoSpaceDN w:val="0"/>
        <w:adjustRightInd w:val="0"/>
        <w:spacing w:line="560" w:lineRule="exact"/>
        <w:ind w:firstLineChars="200" w:firstLine="640"/>
        <w:rPr>
          <w:rFonts w:ascii="仿宋_GB2312" w:eastAsia="仿宋_GB2312" w:hAnsi="宋体"/>
          <w:color w:val="000000"/>
          <w:sz w:val="32"/>
          <w:szCs w:val="32"/>
        </w:rPr>
      </w:pPr>
      <w:r w:rsidRPr="00681819">
        <w:rPr>
          <w:rFonts w:ascii="仿宋_GB2312" w:eastAsia="仿宋_GB2312" w:hAnsi="宋体" w:hint="eastAsia"/>
          <w:color w:val="000000"/>
          <w:sz w:val="32"/>
          <w:szCs w:val="32"/>
        </w:rPr>
        <w:t>张海英，苏华斌、林卫.社区老年综合征防治与管理指南</w:t>
      </w:r>
      <w:r w:rsidRPr="00681819">
        <w:rPr>
          <w:rFonts w:ascii="仿宋_GB2312" w:eastAsia="仿宋_GB2312" w:hAnsi="宋体" w:hint="eastAsia"/>
          <w:color w:val="000000"/>
          <w:sz w:val="32"/>
          <w:szCs w:val="32"/>
        </w:rPr>
        <w:lastRenderedPageBreak/>
        <w:t>[M].1版.广西科学技术出版社，2023.</w:t>
      </w:r>
    </w:p>
    <w:p w14:paraId="3D91F6EE" w14:textId="77777777" w:rsidR="009C746D" w:rsidRDefault="00C1003B" w:rsidP="00145245">
      <w:pPr>
        <w:spacing w:beforeLines="50" w:before="156" w:afterLines="50" w:after="156" w:line="560" w:lineRule="exact"/>
        <w:ind w:firstLineChars="200" w:firstLine="643"/>
        <w:outlineLvl w:val="1"/>
        <w:rPr>
          <w:rFonts w:ascii="楷体" w:eastAsia="楷体" w:hAnsi="楷体" w:cs="仿宋_GB2312"/>
          <w:b/>
          <w:sz w:val="32"/>
          <w:szCs w:val="32"/>
        </w:rPr>
      </w:pPr>
      <w:r>
        <w:rPr>
          <w:rFonts w:ascii="楷体" w:eastAsia="楷体" w:hAnsi="楷体" w:cs="仿宋_GB2312" w:hint="eastAsia"/>
          <w:b/>
          <w:sz w:val="32"/>
          <w:szCs w:val="32"/>
        </w:rPr>
        <w:t>（三）研讨确定标准主体内容，形成草案</w:t>
      </w:r>
    </w:p>
    <w:p w14:paraId="23BAD078" w14:textId="473AAD11" w:rsidR="009C746D" w:rsidRDefault="00C1003B">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标准编制工作组在对收集的资料进行整理研究之后，标准编制工作组召开了标准编制会议，对标准的整体框架结构进行了研究，并对标准的关键性内容进行了初步探讨。经过研究，标准的主体内容确定为</w:t>
      </w:r>
      <w:r w:rsidR="00370B1C" w:rsidRPr="00370B1C">
        <w:rPr>
          <w:rFonts w:ascii="仿宋_GB2312" w:eastAsia="仿宋_GB2312" w:hAnsi="宋体" w:hint="eastAsia"/>
          <w:sz w:val="32"/>
          <w:szCs w:val="32"/>
        </w:rPr>
        <w:t>老年人</w:t>
      </w:r>
      <w:r w:rsidR="00380F86">
        <w:rPr>
          <w:rFonts w:ascii="仿宋_GB2312" w:eastAsia="仿宋_GB2312" w:hAnsi="仿宋" w:hint="eastAsia"/>
          <w:sz w:val="32"/>
          <w:szCs w:val="32"/>
        </w:rPr>
        <w:t>衰弱综合征</w:t>
      </w:r>
      <w:r w:rsidR="00370B1C" w:rsidRPr="00370B1C">
        <w:rPr>
          <w:rFonts w:ascii="仿宋_GB2312" w:eastAsia="仿宋_GB2312" w:hAnsi="宋体" w:hint="eastAsia"/>
          <w:sz w:val="32"/>
          <w:szCs w:val="32"/>
        </w:rPr>
        <w:t>三级预防的</w:t>
      </w:r>
      <w:r w:rsidR="00A93C25">
        <w:rPr>
          <w:rFonts w:ascii="仿宋_GB2312" w:eastAsia="仿宋_GB2312" w:hAnsi="仿宋_GB2312" w:cs="仿宋_GB2312" w:hint="eastAsia"/>
          <w:sz w:val="32"/>
          <w:szCs w:val="32"/>
        </w:rPr>
        <w:t>术语和定义、</w:t>
      </w:r>
      <w:r w:rsidR="00A93C25">
        <w:rPr>
          <w:rFonts w:ascii="仿宋_GB2312" w:eastAsia="仿宋_GB2312" w:hAnsi="宋体" w:hint="eastAsia"/>
          <w:sz w:val="32"/>
          <w:szCs w:val="32"/>
        </w:rPr>
        <w:t>总体</w:t>
      </w:r>
      <w:r w:rsidR="00A93C25" w:rsidRPr="00816DE4">
        <w:rPr>
          <w:rFonts w:ascii="仿宋_GB2312" w:eastAsia="仿宋_GB2312" w:hAnsi="宋体" w:hint="eastAsia"/>
          <w:sz w:val="32"/>
          <w:szCs w:val="32"/>
        </w:rPr>
        <w:t>要求、</w:t>
      </w:r>
      <w:r w:rsidR="00A93C25">
        <w:rPr>
          <w:rFonts w:ascii="仿宋_GB2312" w:eastAsia="仿宋_GB2312" w:hAnsi="宋体" w:hint="eastAsia"/>
          <w:sz w:val="32"/>
          <w:szCs w:val="32"/>
        </w:rPr>
        <w:t>机构要求、预防分级</w:t>
      </w:r>
      <w:r w:rsidR="00A93C25" w:rsidRPr="00816DE4">
        <w:rPr>
          <w:rFonts w:ascii="仿宋_GB2312" w:eastAsia="仿宋_GB2312" w:hAnsi="宋体" w:hint="eastAsia"/>
          <w:sz w:val="32"/>
          <w:szCs w:val="32"/>
        </w:rPr>
        <w:t>、档案管理</w:t>
      </w:r>
      <w:r w:rsidR="00370B1C" w:rsidRPr="00370B1C">
        <w:rPr>
          <w:rFonts w:ascii="仿宋_GB2312" w:eastAsia="仿宋_GB2312" w:hAnsi="宋体" w:hint="eastAsia"/>
          <w:sz w:val="32"/>
          <w:szCs w:val="32"/>
        </w:rPr>
        <w:t>的要求</w:t>
      </w:r>
      <w:r>
        <w:rPr>
          <w:rFonts w:ascii="仿宋_GB2312" w:eastAsia="仿宋_GB2312" w:hAnsi="宋体" w:hint="eastAsia"/>
          <w:sz w:val="32"/>
          <w:szCs w:val="32"/>
        </w:rPr>
        <w:t>。</w:t>
      </w:r>
    </w:p>
    <w:p w14:paraId="50DC546C" w14:textId="310E2D55" w:rsidR="009C746D" w:rsidRDefault="00C1003B" w:rsidP="00145245">
      <w:pPr>
        <w:numPr>
          <w:ilvl w:val="0"/>
          <w:numId w:val="2"/>
        </w:numPr>
        <w:spacing w:beforeLines="50" w:before="156" w:afterLines="50" w:after="156" w:line="520" w:lineRule="exact"/>
        <w:ind w:firstLineChars="200" w:firstLine="643"/>
        <w:outlineLvl w:val="1"/>
        <w:rPr>
          <w:rFonts w:ascii="楷体" w:eastAsia="楷体" w:hAnsi="楷体" w:cs="仿宋_GB2312"/>
          <w:b/>
          <w:sz w:val="32"/>
          <w:szCs w:val="32"/>
        </w:rPr>
      </w:pPr>
      <w:r>
        <w:rPr>
          <w:rFonts w:ascii="楷体" w:eastAsia="楷体" w:hAnsi="楷体" w:cs="仿宋_GB2312" w:hint="eastAsia"/>
          <w:b/>
          <w:sz w:val="32"/>
          <w:szCs w:val="32"/>
        </w:rPr>
        <w:t>调研，形成草案、征求意见稿</w:t>
      </w:r>
    </w:p>
    <w:p w14:paraId="1A243ED9" w14:textId="5209DDC6" w:rsidR="009C746D" w:rsidRDefault="001246F5" w:rsidP="006927A5">
      <w:pPr>
        <w:spacing w:line="560" w:lineRule="exact"/>
        <w:ind w:firstLineChars="200" w:firstLine="640"/>
        <w:rPr>
          <w:rFonts w:ascii="仿宋_GB2312" w:eastAsia="仿宋_GB2312" w:hAnsi="宋体"/>
          <w:color w:val="000000" w:themeColor="text1"/>
          <w:sz w:val="32"/>
          <w:szCs w:val="32"/>
        </w:rPr>
      </w:pPr>
      <w:r w:rsidRPr="001246F5">
        <w:rPr>
          <w:rFonts w:ascii="仿宋_GB2312" w:eastAsia="仿宋_GB2312" w:hAnsi="宋体" w:hint="eastAsia"/>
          <w:color w:val="000000" w:themeColor="text1"/>
          <w:sz w:val="32"/>
          <w:szCs w:val="32"/>
        </w:rPr>
        <w:t>2020-2022年期间，医院在社区开展老年人常见疾病三级预防机制实践，经统计，干预前后健康服务需求、对健康生活方式、预防冠心病主要措施的知晓率均有提高。经分析发现，与干预前相比，干预后吸烟量和饮酒量减少例数以及新鲜蔬菜瓜果摄入和运动量增加等健康行为均有增加，熬夜晚睡、睡眠打呼噜等行为有所减少；干预后，冠心病病人对健康宣传、健康评估、健康指导和居家康复的满意程度有所提高。</w:t>
      </w:r>
      <w:r w:rsidR="00681819" w:rsidRPr="00681819">
        <w:rPr>
          <w:rFonts w:ascii="仿宋_GB2312" w:eastAsia="仿宋_GB2312" w:hAnsi="宋体" w:hint="eastAsia"/>
          <w:color w:val="000000" w:themeColor="text1"/>
          <w:sz w:val="32"/>
          <w:szCs w:val="32"/>
        </w:rPr>
        <w:t>根据实践经验，医院组织编写《老年相关性疾病预防与保健指南》一书2021年正式出版，获2022年广西十佳科普读物大赛优秀奖，被列入2022年农家书屋重点图书推荐目录（</w:t>
      </w:r>
      <w:proofErr w:type="gramStart"/>
      <w:r w:rsidR="00681819" w:rsidRPr="00681819">
        <w:rPr>
          <w:rFonts w:ascii="仿宋_GB2312" w:eastAsia="仿宋_GB2312" w:hAnsi="宋体" w:hint="eastAsia"/>
          <w:color w:val="000000" w:themeColor="text1"/>
          <w:sz w:val="32"/>
          <w:szCs w:val="32"/>
        </w:rPr>
        <w:t>医</w:t>
      </w:r>
      <w:proofErr w:type="gramEnd"/>
      <w:r w:rsidR="00681819" w:rsidRPr="00681819">
        <w:rPr>
          <w:rFonts w:ascii="仿宋_GB2312" w:eastAsia="仿宋_GB2312" w:hAnsi="宋体" w:hint="eastAsia"/>
          <w:color w:val="000000" w:themeColor="text1"/>
          <w:sz w:val="32"/>
          <w:szCs w:val="32"/>
        </w:rPr>
        <w:t>卫生活类）。</w:t>
      </w:r>
      <w:r w:rsidR="00681819">
        <w:rPr>
          <w:rFonts w:ascii="仿宋_GB2312" w:eastAsia="仿宋_GB2312" w:hAnsi="宋体" w:hint="eastAsia"/>
          <w:color w:val="000000" w:themeColor="text1"/>
          <w:sz w:val="32"/>
          <w:szCs w:val="32"/>
        </w:rPr>
        <w:t>2</w:t>
      </w:r>
      <w:r w:rsidR="00681819">
        <w:rPr>
          <w:rFonts w:ascii="仿宋_GB2312" w:eastAsia="仿宋_GB2312" w:hAnsi="宋体"/>
          <w:color w:val="000000" w:themeColor="text1"/>
          <w:sz w:val="32"/>
          <w:szCs w:val="32"/>
        </w:rPr>
        <w:t>023</w:t>
      </w:r>
      <w:r w:rsidR="00681819">
        <w:rPr>
          <w:rFonts w:ascii="仿宋_GB2312" w:eastAsia="仿宋_GB2312" w:hAnsi="宋体" w:hint="eastAsia"/>
          <w:color w:val="000000" w:themeColor="text1"/>
          <w:sz w:val="32"/>
          <w:szCs w:val="32"/>
        </w:rPr>
        <w:t>年，医院</w:t>
      </w:r>
      <w:r w:rsidR="006927A5" w:rsidRPr="00681819">
        <w:rPr>
          <w:rFonts w:ascii="仿宋_GB2312" w:eastAsia="仿宋_GB2312" w:hAnsi="宋体" w:hint="eastAsia"/>
          <w:color w:val="000000" w:themeColor="text1"/>
          <w:sz w:val="32"/>
          <w:szCs w:val="32"/>
        </w:rPr>
        <w:t>根据实践经验</w:t>
      </w:r>
      <w:r w:rsidR="00681819">
        <w:rPr>
          <w:rFonts w:ascii="仿宋_GB2312" w:eastAsia="仿宋_GB2312" w:hAnsi="宋体" w:hint="eastAsia"/>
          <w:color w:val="000000" w:themeColor="text1"/>
          <w:sz w:val="32"/>
          <w:szCs w:val="32"/>
        </w:rPr>
        <w:t>组织编写的《</w:t>
      </w:r>
      <w:r w:rsidR="00681819" w:rsidRPr="00681819">
        <w:rPr>
          <w:rFonts w:ascii="仿宋_GB2312" w:eastAsia="仿宋_GB2312" w:hAnsi="宋体" w:hint="eastAsia"/>
          <w:color w:val="000000"/>
          <w:sz w:val="32"/>
          <w:szCs w:val="32"/>
        </w:rPr>
        <w:t>社区老年综合征防治与管理指南</w:t>
      </w:r>
      <w:r w:rsidR="00681819">
        <w:rPr>
          <w:rFonts w:ascii="仿宋_GB2312" w:eastAsia="仿宋_GB2312" w:hAnsi="宋体" w:hint="eastAsia"/>
          <w:color w:val="000000" w:themeColor="text1"/>
          <w:sz w:val="32"/>
          <w:szCs w:val="32"/>
        </w:rPr>
        <w:t>》正式出版。</w:t>
      </w:r>
    </w:p>
    <w:p w14:paraId="7B8BD0BD" w14:textId="0E89D1E2" w:rsidR="009C746D" w:rsidRDefault="00370B1C">
      <w:pPr>
        <w:spacing w:line="56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202</w:t>
      </w:r>
      <w:r w:rsidR="006927A5">
        <w:rPr>
          <w:rFonts w:ascii="仿宋_GB2312" w:eastAsia="仿宋_GB2312" w:hAnsi="宋体"/>
          <w:color w:val="000000" w:themeColor="text1"/>
          <w:sz w:val="32"/>
          <w:szCs w:val="32"/>
        </w:rPr>
        <w:t>4</w:t>
      </w:r>
      <w:r w:rsidR="00C1003B">
        <w:rPr>
          <w:rFonts w:ascii="仿宋_GB2312" w:eastAsia="仿宋_GB2312" w:hAnsi="宋体" w:hint="eastAsia"/>
          <w:color w:val="000000" w:themeColor="text1"/>
          <w:sz w:val="32"/>
          <w:szCs w:val="32"/>
        </w:rPr>
        <w:t>年</w:t>
      </w:r>
      <w:r w:rsidR="006927A5">
        <w:rPr>
          <w:rFonts w:ascii="仿宋_GB2312" w:eastAsia="仿宋_GB2312" w:hAnsi="宋体" w:hint="eastAsia"/>
          <w:color w:val="000000" w:themeColor="text1"/>
          <w:sz w:val="32"/>
          <w:szCs w:val="32"/>
        </w:rPr>
        <w:t>5</w:t>
      </w:r>
      <w:r w:rsidR="006927A5">
        <w:rPr>
          <w:rFonts w:ascii="仿宋_GB2312" w:eastAsia="仿宋_GB2312" w:hAnsi="宋体"/>
          <w:color w:val="000000" w:themeColor="text1"/>
          <w:sz w:val="32"/>
          <w:szCs w:val="32"/>
        </w:rPr>
        <w:t>-6</w:t>
      </w:r>
      <w:r w:rsidR="00C1003B">
        <w:rPr>
          <w:rFonts w:ascii="仿宋_GB2312" w:eastAsia="仿宋_GB2312" w:hAnsi="仿宋_GB2312" w:cs="仿宋_GB2312" w:hint="eastAsia"/>
          <w:sz w:val="32"/>
          <w:szCs w:val="32"/>
        </w:rPr>
        <w:t>月</w:t>
      </w:r>
      <w:r w:rsidR="00C1003B">
        <w:rPr>
          <w:rFonts w:ascii="仿宋_GB2312" w:eastAsia="仿宋_GB2312" w:hAnsi="宋体" w:hint="eastAsia"/>
          <w:color w:val="000000" w:themeColor="text1"/>
          <w:sz w:val="32"/>
          <w:szCs w:val="32"/>
        </w:rPr>
        <w:t>，</w:t>
      </w:r>
      <w:r w:rsidR="006927A5">
        <w:rPr>
          <w:rFonts w:ascii="仿宋_GB2312" w:eastAsia="仿宋_GB2312" w:hAnsi="宋体" w:hint="eastAsia"/>
          <w:color w:val="000000" w:themeColor="text1"/>
          <w:sz w:val="32"/>
          <w:szCs w:val="32"/>
        </w:rPr>
        <w:t>标准编制工作组深入</w:t>
      </w:r>
      <w:r w:rsidR="006927A5">
        <w:rPr>
          <w:rFonts w:ascii="仿宋_GB2312" w:eastAsia="仿宋_GB2312" w:hAnsi="宋体" w:hint="eastAsia"/>
          <w:sz w:val="32"/>
          <w:szCs w:val="32"/>
        </w:rPr>
        <w:t>到</w:t>
      </w:r>
      <w:r w:rsidR="006927A5">
        <w:rPr>
          <w:rFonts w:ascii="仿宋_GB2312" w:eastAsia="仿宋_GB2312" w:hAnsi="仿宋" w:hint="eastAsia"/>
          <w:sz w:val="32"/>
          <w:szCs w:val="32"/>
        </w:rPr>
        <w:t>广西壮族</w:t>
      </w:r>
      <w:r w:rsidR="006927A5">
        <w:rPr>
          <w:rFonts w:ascii="仿宋_GB2312" w:eastAsia="仿宋_GB2312" w:hAnsi="仿宋"/>
          <w:sz w:val="32"/>
          <w:szCs w:val="32"/>
        </w:rPr>
        <w:t>自治区江滨医院</w:t>
      </w:r>
      <w:r w:rsidR="006927A5">
        <w:rPr>
          <w:rFonts w:ascii="仿宋_GB2312" w:eastAsia="仿宋_GB2312" w:hAnsi="仿宋" w:hint="eastAsia"/>
          <w:sz w:val="32"/>
          <w:szCs w:val="32"/>
        </w:rPr>
        <w:t>、</w:t>
      </w:r>
      <w:r w:rsidR="006927A5" w:rsidRPr="002533B7">
        <w:rPr>
          <w:rFonts w:ascii="仿宋_GB2312" w:eastAsia="仿宋_GB2312" w:hAnsi="仿宋" w:hint="eastAsia"/>
          <w:sz w:val="32"/>
          <w:szCs w:val="32"/>
        </w:rPr>
        <w:t>广西壮族自治区南溪山医院、广西科技大学第一</w:t>
      </w:r>
      <w:r w:rsidR="006927A5" w:rsidRPr="002533B7">
        <w:rPr>
          <w:rFonts w:ascii="仿宋_GB2312" w:eastAsia="仿宋_GB2312" w:hAnsi="仿宋" w:hint="eastAsia"/>
          <w:sz w:val="32"/>
          <w:szCs w:val="32"/>
        </w:rPr>
        <w:lastRenderedPageBreak/>
        <w:t>附属医院、桂林医学院第二附属医院</w:t>
      </w:r>
      <w:r w:rsidR="006927A5">
        <w:rPr>
          <w:rFonts w:ascii="仿宋_GB2312" w:eastAsia="仿宋_GB2312" w:hAnsi="宋体" w:hint="eastAsia"/>
          <w:sz w:val="32"/>
          <w:szCs w:val="32"/>
        </w:rPr>
        <w:t>等进行实地调研工作，</w:t>
      </w:r>
      <w:r w:rsidR="00C1003B">
        <w:rPr>
          <w:rFonts w:ascii="仿宋_GB2312" w:eastAsia="仿宋_GB2312" w:hAnsi="宋体" w:hint="eastAsia"/>
          <w:color w:val="000000" w:themeColor="text1"/>
          <w:sz w:val="32"/>
          <w:szCs w:val="32"/>
        </w:rPr>
        <w:t>在前期工作的基础之上，通过理清逻辑脉络，整合已有参考资料中有关</w:t>
      </w:r>
      <w:r>
        <w:rPr>
          <w:rFonts w:ascii="仿宋_GB2312" w:eastAsia="仿宋_GB2312" w:hAnsi="仿宋_GB2312" w:cs="仿宋_GB2312" w:hint="eastAsia"/>
          <w:color w:val="000000" w:themeColor="text1"/>
          <w:sz w:val="32"/>
          <w:szCs w:val="32"/>
        </w:rPr>
        <w:t>老年人</w:t>
      </w:r>
      <w:r w:rsidR="00380F86">
        <w:rPr>
          <w:rFonts w:ascii="仿宋_GB2312" w:eastAsia="仿宋_GB2312" w:hAnsi="仿宋" w:hint="eastAsia"/>
          <w:sz w:val="32"/>
          <w:szCs w:val="32"/>
        </w:rPr>
        <w:t>衰弱综合征</w:t>
      </w:r>
      <w:r>
        <w:rPr>
          <w:rFonts w:ascii="仿宋_GB2312" w:eastAsia="仿宋_GB2312" w:hAnsi="仿宋_GB2312" w:cs="仿宋_GB2312"/>
          <w:color w:val="000000" w:themeColor="text1"/>
          <w:sz w:val="32"/>
          <w:szCs w:val="32"/>
        </w:rPr>
        <w:t>三级预防</w:t>
      </w:r>
      <w:r w:rsidR="00C1003B">
        <w:rPr>
          <w:rFonts w:ascii="仿宋_GB2312" w:eastAsia="仿宋_GB2312" w:hAnsi="仿宋_GB2312" w:cs="仿宋_GB2312" w:hint="eastAsia"/>
          <w:color w:val="000000" w:themeColor="text1"/>
          <w:sz w:val="32"/>
          <w:szCs w:val="32"/>
        </w:rPr>
        <w:t>的资料</w:t>
      </w:r>
      <w:r w:rsidR="00C1003B">
        <w:rPr>
          <w:rFonts w:ascii="仿宋_GB2312" w:eastAsia="仿宋_GB2312" w:hAnsi="宋体" w:hint="eastAsia"/>
          <w:color w:val="000000" w:themeColor="text1"/>
          <w:sz w:val="32"/>
          <w:szCs w:val="32"/>
        </w:rPr>
        <w:t>，并结合</w:t>
      </w:r>
      <w:r>
        <w:rPr>
          <w:rFonts w:ascii="仿宋_GB2312" w:eastAsia="仿宋_GB2312" w:hAnsi="仿宋_GB2312" w:cs="仿宋_GB2312" w:hint="eastAsia"/>
          <w:color w:val="000000" w:themeColor="text1"/>
          <w:sz w:val="32"/>
          <w:szCs w:val="32"/>
        </w:rPr>
        <w:t>老年人</w:t>
      </w:r>
      <w:r w:rsidR="00380F86">
        <w:rPr>
          <w:rFonts w:ascii="仿宋_GB2312" w:eastAsia="仿宋_GB2312" w:hAnsi="仿宋" w:hint="eastAsia"/>
          <w:sz w:val="32"/>
          <w:szCs w:val="32"/>
        </w:rPr>
        <w:t>衰弱综合征</w:t>
      </w:r>
      <w:r>
        <w:rPr>
          <w:rFonts w:ascii="仿宋_GB2312" w:eastAsia="仿宋_GB2312" w:hAnsi="仿宋_GB2312" w:cs="仿宋_GB2312"/>
          <w:color w:val="000000" w:themeColor="text1"/>
          <w:sz w:val="32"/>
          <w:szCs w:val="32"/>
        </w:rPr>
        <w:t>三级预防</w:t>
      </w:r>
      <w:r w:rsidR="00C1003B">
        <w:rPr>
          <w:rFonts w:ascii="仿宋_GB2312" w:eastAsia="仿宋_GB2312" w:hAnsi="宋体" w:hint="eastAsia"/>
          <w:color w:val="000000" w:themeColor="text1"/>
          <w:sz w:val="32"/>
          <w:szCs w:val="32"/>
        </w:rPr>
        <w:t>实际操作的基础上，按照简化、统一等原则编制完成团体标准《</w:t>
      </w:r>
      <w:r>
        <w:rPr>
          <w:rFonts w:ascii="仿宋_GB2312" w:eastAsia="仿宋_GB2312" w:hAnsi="仿宋_GB2312" w:cs="仿宋_GB2312" w:hint="eastAsia"/>
          <w:color w:val="000000" w:themeColor="text1"/>
          <w:sz w:val="32"/>
          <w:szCs w:val="32"/>
        </w:rPr>
        <w:t>老年人常见</w:t>
      </w:r>
      <w:r>
        <w:rPr>
          <w:rFonts w:ascii="仿宋_GB2312" w:eastAsia="仿宋_GB2312" w:hAnsi="仿宋_GB2312" w:cs="仿宋_GB2312"/>
          <w:color w:val="000000" w:themeColor="text1"/>
          <w:sz w:val="32"/>
          <w:szCs w:val="32"/>
        </w:rPr>
        <w:t>疾病三级预防</w:t>
      </w:r>
      <w:r>
        <w:rPr>
          <w:rFonts w:ascii="仿宋_GB2312" w:eastAsia="仿宋_GB2312" w:hAnsi="仿宋_GB2312" w:cs="仿宋_GB2312" w:hint="eastAsia"/>
          <w:color w:val="000000" w:themeColor="text1"/>
          <w:sz w:val="32"/>
          <w:szCs w:val="32"/>
        </w:rPr>
        <w:t xml:space="preserve">规范 </w:t>
      </w:r>
      <w:r w:rsidR="00380F86">
        <w:rPr>
          <w:rFonts w:ascii="仿宋_GB2312" w:eastAsia="仿宋_GB2312" w:hAnsi="仿宋_GB2312" w:cs="仿宋_GB2312" w:hint="eastAsia"/>
          <w:color w:val="000000" w:themeColor="text1"/>
          <w:sz w:val="32"/>
          <w:szCs w:val="32"/>
        </w:rPr>
        <w:t>第5部分：衰弱综合征</w:t>
      </w:r>
      <w:r w:rsidR="00C1003B">
        <w:rPr>
          <w:rFonts w:ascii="仿宋_GB2312" w:eastAsia="仿宋_GB2312" w:hAnsi="宋体" w:hint="eastAsia"/>
          <w:color w:val="000000" w:themeColor="text1"/>
          <w:sz w:val="32"/>
          <w:szCs w:val="32"/>
        </w:rPr>
        <w:t>》（草案）。</w:t>
      </w:r>
    </w:p>
    <w:p w14:paraId="1F76D5EA" w14:textId="7A5CEA28" w:rsidR="008175F5" w:rsidRPr="006927A5" w:rsidRDefault="00121FB0" w:rsidP="006927A5">
      <w:pPr>
        <w:spacing w:line="560" w:lineRule="exact"/>
        <w:ind w:firstLineChars="200" w:firstLine="640"/>
        <w:rPr>
          <w:rFonts w:ascii="仿宋_GB2312" w:eastAsia="仿宋_GB2312" w:hAnsi="宋体"/>
          <w:sz w:val="32"/>
          <w:szCs w:val="32"/>
        </w:rPr>
      </w:pPr>
      <w:r>
        <w:rPr>
          <w:rFonts w:ascii="仿宋_GB2312" w:eastAsia="仿宋_GB2312" w:hAnsi="宋体" w:hint="eastAsia"/>
          <w:color w:val="000000" w:themeColor="text1"/>
          <w:sz w:val="32"/>
          <w:szCs w:val="32"/>
        </w:rPr>
        <w:t>2</w:t>
      </w:r>
      <w:r>
        <w:rPr>
          <w:rFonts w:ascii="仿宋_GB2312" w:eastAsia="仿宋_GB2312" w:hAnsi="宋体"/>
          <w:color w:val="000000" w:themeColor="text1"/>
          <w:sz w:val="32"/>
          <w:szCs w:val="32"/>
        </w:rPr>
        <w:t>02</w:t>
      </w:r>
      <w:r w:rsidR="006927A5">
        <w:rPr>
          <w:rFonts w:ascii="仿宋_GB2312" w:eastAsia="仿宋_GB2312" w:hAnsi="宋体"/>
          <w:color w:val="000000" w:themeColor="text1"/>
          <w:sz w:val="32"/>
          <w:szCs w:val="32"/>
        </w:rPr>
        <w:t>4</w:t>
      </w:r>
      <w:r>
        <w:rPr>
          <w:rFonts w:ascii="仿宋_GB2312" w:eastAsia="仿宋_GB2312" w:hAnsi="宋体" w:hint="eastAsia"/>
          <w:color w:val="000000" w:themeColor="text1"/>
          <w:sz w:val="32"/>
          <w:szCs w:val="32"/>
        </w:rPr>
        <w:t>年</w:t>
      </w:r>
      <w:r w:rsidR="006927A5">
        <w:rPr>
          <w:rFonts w:ascii="仿宋_GB2312" w:eastAsia="仿宋_GB2312" w:hAnsi="宋体"/>
          <w:color w:val="000000" w:themeColor="text1"/>
          <w:sz w:val="32"/>
          <w:szCs w:val="32"/>
        </w:rPr>
        <w:t>6</w:t>
      </w:r>
      <w:r>
        <w:rPr>
          <w:rFonts w:ascii="仿宋_GB2312" w:eastAsia="仿宋_GB2312" w:hAnsi="仿宋_GB2312" w:cs="仿宋_GB2312" w:hint="eastAsia"/>
          <w:sz w:val="32"/>
          <w:szCs w:val="32"/>
        </w:rPr>
        <w:t>月，</w:t>
      </w:r>
      <w:r>
        <w:rPr>
          <w:rFonts w:ascii="仿宋_GB2312" w:eastAsia="仿宋_GB2312" w:hAnsi="宋体" w:hint="eastAsia"/>
          <w:sz w:val="32"/>
          <w:szCs w:val="32"/>
        </w:rPr>
        <w:t>标准编制工作组深入起草单位针对老年人</w:t>
      </w:r>
      <w:r w:rsidR="00380F86">
        <w:rPr>
          <w:rFonts w:ascii="仿宋_GB2312" w:eastAsia="仿宋_GB2312" w:hAnsi="仿宋" w:hint="eastAsia"/>
          <w:sz w:val="32"/>
          <w:szCs w:val="32"/>
        </w:rPr>
        <w:t>衰弱综合征</w:t>
      </w:r>
      <w:r>
        <w:rPr>
          <w:rFonts w:ascii="仿宋_GB2312" w:eastAsia="仿宋_GB2312" w:hAnsi="宋体"/>
          <w:sz w:val="32"/>
          <w:szCs w:val="32"/>
        </w:rPr>
        <w:t>三级预防</w:t>
      </w:r>
      <w:r>
        <w:rPr>
          <w:rFonts w:ascii="仿宋_GB2312" w:eastAsia="仿宋_GB2312" w:hAnsi="宋体" w:hint="eastAsia"/>
          <w:sz w:val="32"/>
          <w:szCs w:val="32"/>
        </w:rPr>
        <w:t>工作进行实地调研学习。通过实地调研，掌握了关于老年人</w:t>
      </w:r>
      <w:r w:rsidR="00380F86">
        <w:rPr>
          <w:rFonts w:ascii="仿宋_GB2312" w:eastAsia="仿宋_GB2312" w:hAnsi="仿宋" w:hint="eastAsia"/>
          <w:sz w:val="32"/>
          <w:szCs w:val="32"/>
        </w:rPr>
        <w:t>衰弱综合征</w:t>
      </w:r>
      <w:r>
        <w:rPr>
          <w:rFonts w:ascii="仿宋_GB2312" w:eastAsia="仿宋_GB2312" w:hAnsi="宋体"/>
          <w:sz w:val="32"/>
          <w:szCs w:val="32"/>
        </w:rPr>
        <w:t>三级预防</w:t>
      </w:r>
      <w:r>
        <w:rPr>
          <w:rFonts w:ascii="仿宋_GB2312" w:eastAsia="仿宋_GB2312" w:hAnsi="宋体" w:hint="eastAsia"/>
          <w:sz w:val="32"/>
          <w:szCs w:val="32"/>
        </w:rPr>
        <w:t>的具体要求。在开展实地调研的基础上，标准编制工作组多次组织召开座谈会，就标准文本主要技术内容进行讨论，收集标准修改意见，会后根据座谈讨论情况对标准草案进行反复修改完善，最终形成团体标准《</w:t>
      </w:r>
      <w:r>
        <w:rPr>
          <w:rFonts w:ascii="仿宋_GB2312" w:eastAsia="仿宋_GB2312" w:hAnsi="仿宋_GB2312" w:cs="仿宋_GB2312" w:hint="eastAsia"/>
          <w:color w:val="000000" w:themeColor="text1"/>
          <w:sz w:val="32"/>
          <w:szCs w:val="32"/>
        </w:rPr>
        <w:t>老年人常见</w:t>
      </w:r>
      <w:r>
        <w:rPr>
          <w:rFonts w:ascii="仿宋_GB2312" w:eastAsia="仿宋_GB2312" w:hAnsi="仿宋_GB2312" w:cs="仿宋_GB2312"/>
          <w:color w:val="000000" w:themeColor="text1"/>
          <w:sz w:val="32"/>
          <w:szCs w:val="32"/>
        </w:rPr>
        <w:t>疾病三级预防</w:t>
      </w:r>
      <w:r>
        <w:rPr>
          <w:rFonts w:ascii="仿宋_GB2312" w:eastAsia="仿宋_GB2312" w:hAnsi="仿宋_GB2312" w:cs="仿宋_GB2312" w:hint="eastAsia"/>
          <w:color w:val="000000" w:themeColor="text1"/>
          <w:sz w:val="32"/>
          <w:szCs w:val="32"/>
        </w:rPr>
        <w:t xml:space="preserve">规范 </w:t>
      </w:r>
      <w:r w:rsidR="00380F86">
        <w:rPr>
          <w:rFonts w:ascii="仿宋_GB2312" w:eastAsia="仿宋_GB2312" w:hAnsi="仿宋_GB2312" w:cs="仿宋_GB2312" w:hint="eastAsia"/>
          <w:color w:val="000000" w:themeColor="text1"/>
          <w:sz w:val="32"/>
          <w:szCs w:val="32"/>
        </w:rPr>
        <w:t>第5部分：衰弱综合征</w:t>
      </w:r>
      <w:r>
        <w:rPr>
          <w:rFonts w:ascii="仿宋_GB2312" w:eastAsia="仿宋_GB2312" w:hAnsi="宋体" w:hint="eastAsia"/>
          <w:sz w:val="32"/>
          <w:szCs w:val="32"/>
        </w:rPr>
        <w:t>》（征求意见稿）及其编制说明。</w:t>
      </w:r>
    </w:p>
    <w:p w14:paraId="01A80D02" w14:textId="77777777" w:rsidR="009C746D" w:rsidRDefault="00C1003B" w:rsidP="00145245">
      <w:pPr>
        <w:spacing w:beforeLines="50" w:before="156" w:afterLines="50" w:after="156" w:line="560" w:lineRule="exact"/>
        <w:ind w:firstLineChars="200" w:firstLine="640"/>
        <w:outlineLvl w:val="0"/>
        <w:rPr>
          <w:rFonts w:ascii="黑体" w:eastAsia="黑体" w:hAnsi="黑体" w:cs="仿宋_GB2312"/>
          <w:sz w:val="32"/>
          <w:szCs w:val="32"/>
        </w:rPr>
      </w:pPr>
      <w:bookmarkStart w:id="4" w:name="_Toc526940083"/>
      <w:r>
        <w:rPr>
          <w:rFonts w:ascii="黑体" w:eastAsia="黑体" w:hAnsi="黑体" w:cs="仿宋_GB2312" w:hint="eastAsia"/>
          <w:sz w:val="32"/>
          <w:szCs w:val="32"/>
        </w:rPr>
        <w:t>四、标准制定原则</w:t>
      </w:r>
      <w:bookmarkEnd w:id="4"/>
    </w:p>
    <w:p w14:paraId="2707BD07" w14:textId="77777777" w:rsidR="009C746D" w:rsidRDefault="00C1003B" w:rsidP="00145245">
      <w:pPr>
        <w:spacing w:beforeLines="50" w:before="156" w:afterLines="50" w:after="156" w:line="560" w:lineRule="exact"/>
        <w:ind w:firstLineChars="200" w:firstLine="643"/>
        <w:outlineLvl w:val="1"/>
        <w:rPr>
          <w:rFonts w:ascii="楷体_GB2312" w:eastAsia="楷体_GB2312" w:hAnsi="宋体"/>
          <w:b/>
          <w:bCs/>
          <w:sz w:val="32"/>
          <w:szCs w:val="32"/>
        </w:rPr>
      </w:pPr>
      <w:r>
        <w:rPr>
          <w:rFonts w:ascii="楷体_GB2312" w:eastAsia="楷体_GB2312" w:hAnsi="宋体" w:hint="eastAsia"/>
          <w:b/>
          <w:bCs/>
          <w:sz w:val="32"/>
          <w:szCs w:val="32"/>
        </w:rPr>
        <w:t>（一）实用性原则</w:t>
      </w:r>
    </w:p>
    <w:p w14:paraId="6EEB6AF7" w14:textId="0A317582" w:rsidR="009C746D" w:rsidRDefault="00C1003B">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本文件是在充分收集相关资料，分析当前现状、调研的实际情况，在现有文献中参考与</w:t>
      </w:r>
      <w:r w:rsidR="00370B1C">
        <w:rPr>
          <w:rFonts w:ascii="仿宋_GB2312" w:eastAsia="仿宋_GB2312" w:hAnsi="宋体" w:hint="eastAsia"/>
          <w:sz w:val="32"/>
          <w:szCs w:val="32"/>
        </w:rPr>
        <w:t>老年人</w:t>
      </w:r>
      <w:r w:rsidR="00380F86">
        <w:rPr>
          <w:rFonts w:ascii="仿宋_GB2312" w:eastAsia="仿宋_GB2312" w:hAnsi="仿宋" w:hint="eastAsia"/>
          <w:sz w:val="32"/>
          <w:szCs w:val="32"/>
        </w:rPr>
        <w:t>衰弱综合征</w:t>
      </w:r>
      <w:r w:rsidR="00370B1C">
        <w:rPr>
          <w:rFonts w:ascii="仿宋_GB2312" w:eastAsia="仿宋_GB2312" w:hAnsi="宋体"/>
          <w:sz w:val="32"/>
          <w:szCs w:val="32"/>
        </w:rPr>
        <w:t>三级预防</w:t>
      </w:r>
      <w:r>
        <w:rPr>
          <w:rFonts w:ascii="仿宋_GB2312" w:eastAsia="仿宋_GB2312" w:hAnsi="仿宋_GB2312" w:cs="仿宋_GB2312" w:hint="eastAsia"/>
          <w:color w:val="000000" w:themeColor="text1"/>
          <w:sz w:val="32"/>
          <w:szCs w:val="32"/>
        </w:rPr>
        <w:t>规范</w:t>
      </w:r>
      <w:r>
        <w:rPr>
          <w:rFonts w:ascii="仿宋_GB2312" w:eastAsia="仿宋_GB2312" w:hAnsi="宋体" w:hint="eastAsia"/>
          <w:sz w:val="32"/>
          <w:szCs w:val="32"/>
        </w:rPr>
        <w:t>相关内容的基础上，结合多年经验而总结起草的。符合当</w:t>
      </w:r>
      <w:r w:rsidR="00370B1C">
        <w:rPr>
          <w:rFonts w:ascii="仿宋_GB2312" w:eastAsia="仿宋_GB2312" w:hAnsi="宋体" w:hint="eastAsia"/>
          <w:sz w:val="32"/>
          <w:szCs w:val="32"/>
        </w:rPr>
        <w:t>前老年人</w:t>
      </w:r>
      <w:r w:rsidR="00380F86">
        <w:rPr>
          <w:rFonts w:ascii="仿宋_GB2312" w:eastAsia="仿宋_GB2312" w:hAnsi="仿宋" w:hint="eastAsia"/>
          <w:sz w:val="32"/>
          <w:szCs w:val="32"/>
        </w:rPr>
        <w:t>衰弱综合征</w:t>
      </w:r>
      <w:r w:rsidR="00370B1C">
        <w:rPr>
          <w:rFonts w:ascii="仿宋_GB2312" w:eastAsia="仿宋_GB2312" w:hAnsi="宋体"/>
          <w:sz w:val="32"/>
          <w:szCs w:val="32"/>
        </w:rPr>
        <w:t>三级预防</w:t>
      </w:r>
      <w:r>
        <w:rPr>
          <w:rFonts w:ascii="仿宋_GB2312" w:eastAsia="仿宋_GB2312" w:hAnsi="宋体" w:hint="eastAsia"/>
          <w:sz w:val="32"/>
          <w:szCs w:val="32"/>
        </w:rPr>
        <w:t>的需要，有利于行业的长远发展，具有较强的实用性和可操作性。</w:t>
      </w:r>
    </w:p>
    <w:p w14:paraId="58737EA0" w14:textId="77777777" w:rsidR="009C746D" w:rsidRDefault="00C1003B" w:rsidP="00145245">
      <w:pPr>
        <w:spacing w:beforeLines="50" w:before="156" w:afterLines="50" w:after="156" w:line="560" w:lineRule="exact"/>
        <w:ind w:firstLineChars="200" w:firstLine="643"/>
        <w:outlineLvl w:val="1"/>
        <w:rPr>
          <w:rFonts w:ascii="楷体_GB2312" w:eastAsia="楷体_GB2312" w:hAnsi="宋体"/>
          <w:b/>
          <w:bCs/>
          <w:sz w:val="32"/>
          <w:szCs w:val="32"/>
        </w:rPr>
      </w:pPr>
      <w:r>
        <w:rPr>
          <w:rFonts w:ascii="楷体_GB2312" w:eastAsia="楷体_GB2312" w:hAnsi="宋体" w:hint="eastAsia"/>
          <w:b/>
          <w:bCs/>
          <w:sz w:val="32"/>
          <w:szCs w:val="32"/>
        </w:rPr>
        <w:t>（二）协调性原则</w:t>
      </w:r>
    </w:p>
    <w:p w14:paraId="61CDB024" w14:textId="0D9A2A47" w:rsidR="009C746D" w:rsidRDefault="00C1003B">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本文件编写过程中注意了与</w:t>
      </w:r>
      <w:r w:rsidR="00370B1C">
        <w:rPr>
          <w:rFonts w:ascii="仿宋_GB2312" w:eastAsia="仿宋_GB2312" w:hAnsi="宋体" w:hint="eastAsia"/>
          <w:sz w:val="32"/>
          <w:szCs w:val="32"/>
        </w:rPr>
        <w:t>老年人</w:t>
      </w:r>
      <w:r w:rsidR="00380F86">
        <w:rPr>
          <w:rFonts w:ascii="仿宋_GB2312" w:eastAsia="仿宋_GB2312" w:hAnsi="仿宋" w:hint="eastAsia"/>
          <w:sz w:val="32"/>
          <w:szCs w:val="32"/>
        </w:rPr>
        <w:t>衰弱综合征</w:t>
      </w:r>
      <w:r w:rsidR="00370B1C">
        <w:rPr>
          <w:rFonts w:ascii="仿宋_GB2312" w:eastAsia="仿宋_GB2312" w:hAnsi="宋体"/>
          <w:sz w:val="32"/>
          <w:szCs w:val="32"/>
        </w:rPr>
        <w:t>三级预</w:t>
      </w:r>
      <w:r w:rsidR="00370B1C">
        <w:rPr>
          <w:rFonts w:ascii="仿宋_GB2312" w:eastAsia="仿宋_GB2312" w:hAnsi="宋体"/>
          <w:sz w:val="32"/>
          <w:szCs w:val="32"/>
        </w:rPr>
        <w:lastRenderedPageBreak/>
        <w:t>防</w:t>
      </w:r>
      <w:r w:rsidR="00370B1C">
        <w:rPr>
          <w:rFonts w:ascii="仿宋_GB2312" w:eastAsia="仿宋_GB2312" w:hAnsi="宋体" w:hint="eastAsia"/>
          <w:sz w:val="32"/>
          <w:szCs w:val="32"/>
        </w:rPr>
        <w:t>规范</w:t>
      </w:r>
      <w:r>
        <w:rPr>
          <w:rFonts w:ascii="仿宋_GB2312" w:eastAsia="仿宋_GB2312" w:hAnsi="宋体" w:hint="eastAsia"/>
          <w:sz w:val="32"/>
          <w:szCs w:val="32"/>
        </w:rPr>
        <w:t>相关法律法规的协调问题，在内容上与现行法律法规、标准协调一致。</w:t>
      </w:r>
    </w:p>
    <w:p w14:paraId="2AEB4420" w14:textId="77777777" w:rsidR="009C746D" w:rsidRDefault="00C1003B" w:rsidP="00145245">
      <w:pPr>
        <w:spacing w:beforeLines="50" w:before="156" w:afterLines="50" w:after="156" w:line="560" w:lineRule="exact"/>
        <w:ind w:firstLineChars="200" w:firstLine="643"/>
        <w:outlineLvl w:val="1"/>
        <w:rPr>
          <w:rFonts w:ascii="楷体_GB2312" w:eastAsia="楷体_GB2312" w:hAnsi="宋体"/>
          <w:b/>
          <w:bCs/>
          <w:sz w:val="32"/>
          <w:szCs w:val="32"/>
        </w:rPr>
      </w:pPr>
      <w:r>
        <w:rPr>
          <w:rFonts w:ascii="楷体_GB2312" w:eastAsia="楷体_GB2312" w:hAnsi="宋体" w:hint="eastAsia"/>
          <w:b/>
          <w:bCs/>
          <w:sz w:val="32"/>
          <w:szCs w:val="32"/>
        </w:rPr>
        <w:t>（三）规范性原则</w:t>
      </w:r>
    </w:p>
    <w:p w14:paraId="1EA13A72" w14:textId="77777777" w:rsidR="009C746D" w:rsidRDefault="00C1003B">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本文件严格按照</w:t>
      </w:r>
      <w:r>
        <w:rPr>
          <w:rFonts w:eastAsia="仿宋_GB2312"/>
          <w:sz w:val="32"/>
          <w:szCs w:val="32"/>
        </w:rPr>
        <w:t>GB/T 1.1—2020</w:t>
      </w:r>
      <w:r>
        <w:rPr>
          <w:rFonts w:ascii="仿宋_GB2312" w:eastAsia="仿宋_GB2312" w:hAnsi="宋体" w:hint="eastAsia"/>
          <w:sz w:val="32"/>
          <w:szCs w:val="32"/>
        </w:rPr>
        <w:t>《标准化工作导则 第1部分：标准化文件的结构和起草规则》的要求和规定编写本标准的内容，保证标准的编写质量。</w:t>
      </w:r>
    </w:p>
    <w:p w14:paraId="2A4BF172" w14:textId="77777777" w:rsidR="009C746D" w:rsidRDefault="00C1003B" w:rsidP="00145245">
      <w:pPr>
        <w:spacing w:beforeLines="50" w:before="156" w:afterLines="50" w:after="156" w:line="560" w:lineRule="exact"/>
        <w:ind w:firstLineChars="200" w:firstLine="643"/>
        <w:outlineLvl w:val="1"/>
        <w:rPr>
          <w:rFonts w:ascii="楷体_GB2312" w:eastAsia="楷体_GB2312" w:hAnsi="宋体"/>
          <w:b/>
          <w:bCs/>
          <w:sz w:val="32"/>
          <w:szCs w:val="32"/>
        </w:rPr>
      </w:pPr>
      <w:r>
        <w:rPr>
          <w:rFonts w:ascii="楷体_GB2312" w:eastAsia="楷体_GB2312" w:hAnsi="宋体" w:hint="eastAsia"/>
          <w:b/>
          <w:bCs/>
          <w:sz w:val="32"/>
          <w:szCs w:val="32"/>
        </w:rPr>
        <w:t>（四）前瞻性原则</w:t>
      </w:r>
    </w:p>
    <w:p w14:paraId="3E7A6793" w14:textId="607ACC9B" w:rsidR="009C746D" w:rsidRDefault="00C1003B">
      <w:pPr>
        <w:spacing w:line="560" w:lineRule="exact"/>
        <w:ind w:firstLineChars="200" w:firstLine="640"/>
      </w:pPr>
      <w:r>
        <w:rPr>
          <w:rFonts w:ascii="仿宋_GB2312" w:eastAsia="仿宋_GB2312" w:hAnsi="宋体" w:hint="eastAsia"/>
          <w:sz w:val="32"/>
          <w:szCs w:val="32"/>
        </w:rPr>
        <w:t>本文件在兼顾当前区内</w:t>
      </w:r>
      <w:r w:rsidR="00370B1C">
        <w:rPr>
          <w:rFonts w:ascii="仿宋_GB2312" w:eastAsia="仿宋_GB2312" w:hAnsi="宋体" w:hint="eastAsia"/>
          <w:sz w:val="32"/>
          <w:szCs w:val="32"/>
        </w:rPr>
        <w:t>老年人</w:t>
      </w:r>
      <w:r w:rsidR="00380F86">
        <w:rPr>
          <w:rFonts w:ascii="仿宋_GB2312" w:eastAsia="仿宋_GB2312" w:hAnsi="仿宋" w:hint="eastAsia"/>
          <w:sz w:val="32"/>
          <w:szCs w:val="32"/>
        </w:rPr>
        <w:t>衰弱综合征</w:t>
      </w:r>
      <w:r w:rsidR="00370B1C">
        <w:rPr>
          <w:rFonts w:ascii="仿宋_GB2312" w:eastAsia="仿宋_GB2312" w:hAnsi="宋体"/>
          <w:sz w:val="32"/>
          <w:szCs w:val="32"/>
        </w:rPr>
        <w:t>三级预防</w:t>
      </w:r>
      <w:r>
        <w:rPr>
          <w:rFonts w:ascii="仿宋_GB2312" w:eastAsia="仿宋_GB2312" w:hAnsi="宋体" w:hint="eastAsia"/>
          <w:sz w:val="32"/>
          <w:szCs w:val="32"/>
        </w:rPr>
        <w:t>现实情况的同时，还考虑到了</w:t>
      </w:r>
      <w:r w:rsidR="00370B1C">
        <w:rPr>
          <w:rFonts w:ascii="仿宋_GB2312" w:eastAsia="仿宋_GB2312" w:hAnsi="宋体" w:hint="eastAsia"/>
          <w:sz w:val="32"/>
          <w:szCs w:val="32"/>
        </w:rPr>
        <w:t>老年人</w:t>
      </w:r>
      <w:r w:rsidR="00380F86">
        <w:rPr>
          <w:rFonts w:ascii="仿宋_GB2312" w:eastAsia="仿宋_GB2312" w:hAnsi="仿宋" w:hint="eastAsia"/>
          <w:sz w:val="32"/>
          <w:szCs w:val="32"/>
        </w:rPr>
        <w:t>衰弱综合征</w:t>
      </w:r>
      <w:r w:rsidR="00370B1C">
        <w:rPr>
          <w:rFonts w:ascii="仿宋_GB2312" w:eastAsia="仿宋_GB2312" w:hAnsi="宋体"/>
          <w:sz w:val="32"/>
          <w:szCs w:val="32"/>
        </w:rPr>
        <w:t>三级预防</w:t>
      </w:r>
      <w:r>
        <w:rPr>
          <w:rFonts w:ascii="仿宋_GB2312" w:eastAsia="仿宋_GB2312" w:hAnsi="宋体" w:hint="eastAsia"/>
          <w:sz w:val="32"/>
          <w:szCs w:val="32"/>
        </w:rPr>
        <w:t>快速发展的趋势和需要，在标准中体现了个别特色性、前瞻性和先进性条款，作为</w:t>
      </w:r>
      <w:r w:rsidR="00370B1C">
        <w:rPr>
          <w:rFonts w:ascii="仿宋_GB2312" w:eastAsia="仿宋_GB2312" w:hAnsi="宋体" w:hint="eastAsia"/>
          <w:sz w:val="32"/>
          <w:szCs w:val="32"/>
        </w:rPr>
        <w:t>基层</w:t>
      </w:r>
      <w:r w:rsidR="00370B1C">
        <w:rPr>
          <w:rFonts w:ascii="仿宋_GB2312" w:eastAsia="仿宋_GB2312" w:hAnsi="宋体"/>
          <w:sz w:val="32"/>
          <w:szCs w:val="32"/>
        </w:rPr>
        <w:t>卫生健康部门工作人员以及</w:t>
      </w:r>
      <w:r w:rsidR="00370B1C">
        <w:rPr>
          <w:rFonts w:ascii="仿宋_GB2312" w:eastAsia="仿宋_GB2312" w:hAnsi="宋体" w:hint="eastAsia"/>
          <w:sz w:val="32"/>
          <w:szCs w:val="32"/>
        </w:rPr>
        <w:t>医务人员开展老年人</w:t>
      </w:r>
      <w:r w:rsidR="00380F86">
        <w:rPr>
          <w:rFonts w:ascii="仿宋_GB2312" w:eastAsia="仿宋_GB2312" w:hAnsi="仿宋" w:hint="eastAsia"/>
          <w:sz w:val="32"/>
          <w:szCs w:val="32"/>
        </w:rPr>
        <w:t>衰弱综合征</w:t>
      </w:r>
      <w:r w:rsidR="00370B1C">
        <w:rPr>
          <w:rFonts w:ascii="仿宋_GB2312" w:eastAsia="仿宋_GB2312" w:hAnsi="宋体"/>
          <w:sz w:val="32"/>
          <w:szCs w:val="32"/>
        </w:rPr>
        <w:t>三级预防</w:t>
      </w:r>
      <w:r>
        <w:rPr>
          <w:rFonts w:ascii="仿宋_GB2312" w:eastAsia="仿宋_GB2312" w:hAnsi="宋体" w:hint="eastAsia"/>
          <w:sz w:val="32"/>
          <w:szCs w:val="32"/>
        </w:rPr>
        <w:t>的指导。</w:t>
      </w:r>
    </w:p>
    <w:p w14:paraId="78E43EFA" w14:textId="77777777" w:rsidR="009C746D" w:rsidRDefault="00C1003B" w:rsidP="00145245">
      <w:pPr>
        <w:numPr>
          <w:ilvl w:val="0"/>
          <w:numId w:val="3"/>
        </w:numPr>
        <w:autoSpaceDE w:val="0"/>
        <w:autoSpaceDN w:val="0"/>
        <w:adjustRightInd w:val="0"/>
        <w:spacing w:beforeLines="50" w:before="156" w:afterLines="50" w:after="156" w:line="560" w:lineRule="atLeast"/>
        <w:ind w:firstLineChars="200" w:firstLine="640"/>
        <w:jc w:val="left"/>
        <w:outlineLvl w:val="0"/>
        <w:rPr>
          <w:rFonts w:ascii="黑体" w:eastAsia="黑体" w:hAnsi="黑体" w:cs="仿宋_GB2312"/>
          <w:sz w:val="32"/>
          <w:szCs w:val="32"/>
        </w:rPr>
      </w:pPr>
      <w:r>
        <w:rPr>
          <w:rFonts w:ascii="黑体" w:eastAsia="黑体" w:hAnsi="黑体" w:cs="仿宋_GB2312" w:hint="eastAsia"/>
          <w:sz w:val="32"/>
          <w:szCs w:val="32"/>
        </w:rPr>
        <w:t>标准的主要指标及依据来源</w:t>
      </w:r>
    </w:p>
    <w:p w14:paraId="6527399D" w14:textId="77777777" w:rsidR="006927A5" w:rsidRDefault="006927A5">
      <w:pPr>
        <w:ind w:firstLineChars="200" w:firstLine="640"/>
        <w:rPr>
          <w:rFonts w:ascii="仿宋_GB2312" w:eastAsia="仿宋_GB2312" w:hAnsi="仿宋_GB2312" w:cs="仿宋_GB2312"/>
          <w:sz w:val="32"/>
          <w:szCs w:val="32"/>
        </w:rPr>
      </w:pPr>
      <w:r w:rsidRPr="006927A5">
        <w:rPr>
          <w:rFonts w:ascii="仿宋_GB2312" w:eastAsia="仿宋_GB2312" w:hAnsi="仿宋_GB2312" w:cs="仿宋_GB2312" w:hint="eastAsia"/>
          <w:sz w:val="32"/>
          <w:szCs w:val="32"/>
        </w:rPr>
        <w:t>广西江滨医院通过在广西科技大学第一附属医院、广西壮族自治区工人医院、南宁市兴宁区兴东社区卫生服务中心、南宁市</w:t>
      </w:r>
      <w:proofErr w:type="gramStart"/>
      <w:r w:rsidRPr="006927A5">
        <w:rPr>
          <w:rFonts w:ascii="仿宋_GB2312" w:eastAsia="仿宋_GB2312" w:hAnsi="仿宋_GB2312" w:cs="仿宋_GB2312" w:hint="eastAsia"/>
          <w:sz w:val="32"/>
          <w:szCs w:val="32"/>
        </w:rPr>
        <w:t>青秀</w:t>
      </w:r>
      <w:proofErr w:type="gramEnd"/>
      <w:r w:rsidRPr="006927A5">
        <w:rPr>
          <w:rFonts w:ascii="仿宋_GB2312" w:eastAsia="仿宋_GB2312" w:hAnsi="仿宋_GB2312" w:cs="仿宋_GB2312" w:hint="eastAsia"/>
          <w:sz w:val="32"/>
          <w:szCs w:val="32"/>
        </w:rPr>
        <w:t>区竹溪社区卫生服务中心等多地实践与应用了“老年人常见疾病三级预防”干预措施，累计服务社区老年人7000余人，并且南宁市</w:t>
      </w:r>
      <w:proofErr w:type="gramStart"/>
      <w:r w:rsidRPr="006927A5">
        <w:rPr>
          <w:rFonts w:ascii="仿宋_GB2312" w:eastAsia="仿宋_GB2312" w:hAnsi="仿宋_GB2312" w:cs="仿宋_GB2312" w:hint="eastAsia"/>
          <w:sz w:val="32"/>
          <w:szCs w:val="32"/>
        </w:rPr>
        <w:t>青秀</w:t>
      </w:r>
      <w:proofErr w:type="gramEnd"/>
      <w:r w:rsidRPr="006927A5">
        <w:rPr>
          <w:rFonts w:ascii="仿宋_GB2312" w:eastAsia="仿宋_GB2312" w:hAnsi="仿宋_GB2312" w:cs="仿宋_GB2312" w:hint="eastAsia"/>
          <w:sz w:val="32"/>
          <w:szCs w:val="32"/>
        </w:rPr>
        <w:t>区竹溪社区卫生服务中心是江滨医院妇幼联盟单位，为妇幼医疗技术服务提供更多的支持。项目组以居家社区为基础的两种干预模式，通过与社区家庭、基层医疗机构、综合或专科医疗机构之间建立紧密的协作联系，引导和管理老年人在三级健康服务网络之间合理</w:t>
      </w:r>
      <w:r w:rsidRPr="006927A5">
        <w:rPr>
          <w:rFonts w:ascii="仿宋_GB2312" w:eastAsia="仿宋_GB2312" w:hAnsi="仿宋_GB2312" w:cs="仿宋_GB2312" w:hint="eastAsia"/>
          <w:sz w:val="32"/>
          <w:szCs w:val="32"/>
        </w:rPr>
        <w:lastRenderedPageBreak/>
        <w:t>流动和转介，为老年人提供健康教育、预防保健、疾病诊疗、健康照护、社会</w:t>
      </w:r>
      <w:proofErr w:type="gramStart"/>
      <w:r w:rsidRPr="006927A5">
        <w:rPr>
          <w:rFonts w:ascii="仿宋_GB2312" w:eastAsia="仿宋_GB2312" w:hAnsi="仿宋_GB2312" w:cs="仿宋_GB2312" w:hint="eastAsia"/>
          <w:sz w:val="32"/>
          <w:szCs w:val="32"/>
        </w:rPr>
        <w:t>参与等整系统</w:t>
      </w:r>
      <w:proofErr w:type="gramEnd"/>
      <w:r w:rsidRPr="006927A5">
        <w:rPr>
          <w:rFonts w:ascii="仿宋_GB2312" w:eastAsia="仿宋_GB2312" w:hAnsi="仿宋_GB2312" w:cs="仿宋_GB2312" w:hint="eastAsia"/>
          <w:sz w:val="32"/>
          <w:szCs w:val="32"/>
        </w:rPr>
        <w:t>、全过程的疾病三级预防干预服务，在社区范围内营造健康氛围，极大提高了社区老年人健康水平，深得医务人员、社区老年人及家属的信赖，取得较好应用效果：1.干预后，社区老年人对社区义诊、健康宣传、家庭医生健康咨询和健康指导、健康体检的</w:t>
      </w:r>
      <w:proofErr w:type="gramStart"/>
      <w:r w:rsidRPr="006927A5">
        <w:rPr>
          <w:rFonts w:ascii="仿宋_GB2312" w:eastAsia="仿宋_GB2312" w:hAnsi="仿宋_GB2312" w:cs="仿宋_GB2312" w:hint="eastAsia"/>
          <w:sz w:val="32"/>
          <w:szCs w:val="32"/>
        </w:rPr>
        <w:t>总满意</w:t>
      </w:r>
      <w:proofErr w:type="gramEnd"/>
      <w:r w:rsidRPr="006927A5">
        <w:rPr>
          <w:rFonts w:ascii="仿宋_GB2312" w:eastAsia="仿宋_GB2312" w:hAnsi="仿宋_GB2312" w:cs="仿宋_GB2312" w:hint="eastAsia"/>
          <w:sz w:val="32"/>
          <w:szCs w:val="32"/>
        </w:rPr>
        <w:t>程度有所提高（从36.9%提升至63.1%）；2.社区老年人对健康生活方式、预防高血压、预防糖尿病、预防心脑血管疾病的总知晓率有提高（从23.8%提升至76.2%）；3.干预后的吸烟量、饮酒量减少例数、新鲜蔬菜瓜果摄入、运动量增加人数均有增加；4.干预后社区老年人体质指数得到改善，体质指数正常的比例从干预前的55.9%升到了干预后的72.4%。</w:t>
      </w:r>
    </w:p>
    <w:p w14:paraId="5540AEF6" w14:textId="1E2FDAE9" w:rsidR="006927A5" w:rsidRDefault="006927A5">
      <w:pPr>
        <w:ind w:firstLineChars="200" w:firstLine="640"/>
        <w:rPr>
          <w:rFonts w:ascii="仿宋_GB2312" w:eastAsia="仿宋_GB2312" w:hAnsi="仿宋_GB2312" w:cs="仿宋_GB2312"/>
          <w:sz w:val="32"/>
          <w:szCs w:val="32"/>
        </w:rPr>
      </w:pPr>
      <w:r w:rsidRPr="006927A5">
        <w:rPr>
          <w:rFonts w:ascii="仿宋_GB2312" w:eastAsia="仿宋_GB2312" w:hAnsi="仿宋_GB2312" w:cs="仿宋_GB2312" w:hint="eastAsia"/>
          <w:sz w:val="32"/>
          <w:szCs w:val="32"/>
        </w:rPr>
        <w:t>根据实践经验，医院组织编写</w:t>
      </w:r>
      <w:r>
        <w:rPr>
          <w:rFonts w:ascii="仿宋_GB2312" w:eastAsia="仿宋_GB2312" w:hAnsi="仿宋_GB2312" w:cs="仿宋_GB2312" w:hint="eastAsia"/>
          <w:sz w:val="32"/>
          <w:szCs w:val="32"/>
        </w:rPr>
        <w:t>了</w:t>
      </w:r>
      <w:r w:rsidRPr="006927A5">
        <w:rPr>
          <w:rFonts w:ascii="仿宋_GB2312" w:eastAsia="仿宋_GB2312" w:hAnsi="仿宋_GB2312" w:cs="仿宋_GB2312" w:hint="eastAsia"/>
          <w:sz w:val="32"/>
          <w:szCs w:val="32"/>
        </w:rPr>
        <w:t>《老年相关性疾病预防与保健指南》</w:t>
      </w:r>
      <w:r>
        <w:rPr>
          <w:rFonts w:ascii="仿宋_GB2312" w:eastAsia="仿宋_GB2312" w:hAnsi="仿宋_GB2312" w:cs="仿宋_GB2312" w:hint="eastAsia"/>
          <w:sz w:val="32"/>
          <w:szCs w:val="32"/>
        </w:rPr>
        <w:t>、《</w:t>
      </w:r>
      <w:r w:rsidRPr="00681819">
        <w:rPr>
          <w:rFonts w:ascii="仿宋_GB2312" w:eastAsia="仿宋_GB2312" w:hAnsi="宋体" w:hint="eastAsia"/>
          <w:color w:val="000000"/>
          <w:sz w:val="32"/>
          <w:szCs w:val="32"/>
        </w:rPr>
        <w:t>社区老年综合征防治与管理指南</w:t>
      </w:r>
      <w:r>
        <w:rPr>
          <w:rFonts w:ascii="仿宋_GB2312" w:eastAsia="仿宋_GB2312" w:hAnsi="仿宋_GB2312" w:cs="仿宋_GB2312" w:hint="eastAsia"/>
          <w:sz w:val="32"/>
          <w:szCs w:val="32"/>
        </w:rPr>
        <w:t>》，其中</w:t>
      </w:r>
      <w:r w:rsidRPr="006927A5">
        <w:rPr>
          <w:rFonts w:ascii="仿宋_GB2312" w:eastAsia="仿宋_GB2312" w:hAnsi="仿宋_GB2312" w:cs="仿宋_GB2312" w:hint="eastAsia"/>
          <w:sz w:val="32"/>
          <w:szCs w:val="32"/>
        </w:rPr>
        <w:t>《老年相关性疾病预防与保健指南》一书2021年正式出版，获2022年广西十佳科普读物大赛优秀奖，被列入2022年农家书屋重点图书推荐目录（</w:t>
      </w:r>
      <w:proofErr w:type="gramStart"/>
      <w:r w:rsidRPr="006927A5">
        <w:rPr>
          <w:rFonts w:ascii="仿宋_GB2312" w:eastAsia="仿宋_GB2312" w:hAnsi="仿宋_GB2312" w:cs="仿宋_GB2312" w:hint="eastAsia"/>
          <w:sz w:val="32"/>
          <w:szCs w:val="32"/>
        </w:rPr>
        <w:t>医</w:t>
      </w:r>
      <w:proofErr w:type="gramEnd"/>
      <w:r w:rsidRPr="006927A5">
        <w:rPr>
          <w:rFonts w:ascii="仿宋_GB2312" w:eastAsia="仿宋_GB2312" w:hAnsi="仿宋_GB2312" w:cs="仿宋_GB2312" w:hint="eastAsia"/>
          <w:sz w:val="32"/>
          <w:szCs w:val="32"/>
        </w:rPr>
        <w:t>卫生活类）</w:t>
      </w:r>
      <w:r>
        <w:rPr>
          <w:rFonts w:ascii="仿宋_GB2312" w:eastAsia="仿宋_GB2312" w:hAnsi="仿宋_GB2312" w:cs="仿宋_GB2312" w:hint="eastAsia"/>
          <w:sz w:val="32"/>
          <w:szCs w:val="32"/>
        </w:rPr>
        <w:t>。在两本</w:t>
      </w:r>
      <w:r w:rsidR="00996E44">
        <w:rPr>
          <w:rFonts w:ascii="仿宋_GB2312" w:eastAsia="仿宋_GB2312" w:hAnsi="仿宋_GB2312" w:cs="仿宋_GB2312" w:hint="eastAsia"/>
          <w:sz w:val="32"/>
          <w:szCs w:val="32"/>
        </w:rPr>
        <w:t>书籍中，医院根据实践经验明确了老年人</w:t>
      </w:r>
      <w:r w:rsidR="00380F86">
        <w:rPr>
          <w:rFonts w:ascii="仿宋_GB2312" w:eastAsia="仿宋_GB2312" w:hAnsi="仿宋" w:hint="eastAsia"/>
          <w:sz w:val="32"/>
          <w:szCs w:val="32"/>
        </w:rPr>
        <w:t>衰弱综合征</w:t>
      </w:r>
      <w:r w:rsidR="00996E44">
        <w:rPr>
          <w:rFonts w:ascii="仿宋_GB2312" w:eastAsia="仿宋_GB2312" w:hAnsi="仿宋_GB2312" w:cs="仿宋_GB2312" w:hint="eastAsia"/>
          <w:sz w:val="32"/>
          <w:szCs w:val="32"/>
        </w:rPr>
        <w:t>的三级预防措施，为基层医疗机构和社区开展老年人</w:t>
      </w:r>
      <w:r w:rsidR="00380F86">
        <w:rPr>
          <w:rFonts w:ascii="仿宋_GB2312" w:eastAsia="仿宋_GB2312" w:hAnsi="仿宋" w:hint="eastAsia"/>
          <w:sz w:val="32"/>
          <w:szCs w:val="32"/>
        </w:rPr>
        <w:t>衰弱综合征</w:t>
      </w:r>
      <w:r w:rsidR="00996E44">
        <w:rPr>
          <w:rFonts w:ascii="仿宋_GB2312" w:eastAsia="仿宋_GB2312" w:hAnsi="仿宋_GB2312" w:cs="仿宋_GB2312" w:hint="eastAsia"/>
          <w:sz w:val="32"/>
          <w:szCs w:val="32"/>
        </w:rPr>
        <w:t>的预防提供指导。</w:t>
      </w:r>
    </w:p>
    <w:p w14:paraId="6750EF15" w14:textId="72D0F47F" w:rsidR="009C746D" w:rsidRDefault="00C1003B">
      <w:pPr>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本标准主要指标包括：术语和定义、</w:t>
      </w:r>
      <w:r w:rsidR="00121FB0">
        <w:rPr>
          <w:rFonts w:ascii="仿宋_GB2312" w:eastAsia="仿宋_GB2312" w:hAnsi="宋体" w:hint="eastAsia"/>
          <w:sz w:val="32"/>
          <w:szCs w:val="32"/>
        </w:rPr>
        <w:t>总体</w:t>
      </w:r>
      <w:r w:rsidR="00816DE4" w:rsidRPr="00816DE4">
        <w:rPr>
          <w:rFonts w:ascii="仿宋_GB2312" w:eastAsia="仿宋_GB2312" w:hAnsi="宋体" w:hint="eastAsia"/>
          <w:sz w:val="32"/>
          <w:szCs w:val="32"/>
        </w:rPr>
        <w:t>要求、</w:t>
      </w:r>
      <w:r w:rsidR="00121FB0">
        <w:rPr>
          <w:rFonts w:ascii="仿宋_GB2312" w:eastAsia="仿宋_GB2312" w:hAnsi="宋体" w:hint="eastAsia"/>
          <w:sz w:val="32"/>
          <w:szCs w:val="32"/>
        </w:rPr>
        <w:t>机构要求、</w:t>
      </w:r>
      <w:r w:rsidR="00B52A2D">
        <w:rPr>
          <w:rFonts w:ascii="仿宋_GB2312" w:eastAsia="仿宋_GB2312" w:hAnsi="宋体" w:hint="eastAsia"/>
          <w:sz w:val="32"/>
          <w:szCs w:val="32"/>
        </w:rPr>
        <w:t>预防</w:t>
      </w:r>
      <w:r w:rsidR="00121FB0">
        <w:rPr>
          <w:rFonts w:ascii="仿宋_GB2312" w:eastAsia="仿宋_GB2312" w:hAnsi="宋体" w:hint="eastAsia"/>
          <w:sz w:val="32"/>
          <w:szCs w:val="32"/>
        </w:rPr>
        <w:t>分级</w:t>
      </w:r>
      <w:r w:rsidR="00816DE4" w:rsidRPr="00816DE4">
        <w:rPr>
          <w:rFonts w:ascii="仿宋_GB2312" w:eastAsia="仿宋_GB2312" w:hAnsi="宋体" w:hint="eastAsia"/>
          <w:sz w:val="32"/>
          <w:szCs w:val="32"/>
        </w:rPr>
        <w:t>、档案管理</w:t>
      </w:r>
      <w:r>
        <w:rPr>
          <w:rFonts w:ascii="仿宋_GB2312" w:eastAsia="仿宋_GB2312" w:hAnsi="仿宋_GB2312" w:cs="仿宋_GB2312" w:hint="eastAsia"/>
          <w:sz w:val="32"/>
          <w:szCs w:val="32"/>
        </w:rPr>
        <w:t>。标准主要指标及依据来源说明如</w:t>
      </w:r>
      <w:r>
        <w:rPr>
          <w:rFonts w:ascii="仿宋_GB2312" w:eastAsia="仿宋_GB2312" w:hAnsi="仿宋_GB2312" w:cs="仿宋_GB2312" w:hint="eastAsia"/>
          <w:sz w:val="32"/>
          <w:szCs w:val="32"/>
        </w:rPr>
        <w:lastRenderedPageBreak/>
        <w:t>下：</w:t>
      </w:r>
    </w:p>
    <w:p w14:paraId="26F0F8FC" w14:textId="77777777" w:rsidR="009C746D" w:rsidRDefault="00C1003B" w:rsidP="00145245">
      <w:pPr>
        <w:spacing w:beforeLines="50" w:before="156" w:afterLines="50" w:after="156" w:line="560" w:lineRule="exact"/>
        <w:ind w:firstLineChars="200" w:firstLine="643"/>
        <w:outlineLvl w:val="1"/>
        <w:rPr>
          <w:rFonts w:ascii="楷体_GB2312" w:eastAsia="楷体_GB2312" w:hAnsi="宋体"/>
          <w:b/>
          <w:bCs/>
          <w:sz w:val="32"/>
          <w:szCs w:val="32"/>
        </w:rPr>
      </w:pPr>
      <w:r>
        <w:rPr>
          <w:rFonts w:ascii="楷体_GB2312" w:eastAsia="楷体_GB2312" w:hAnsi="宋体" w:hint="eastAsia"/>
          <w:b/>
          <w:bCs/>
          <w:sz w:val="32"/>
          <w:szCs w:val="32"/>
        </w:rPr>
        <w:t>（一）术语和定义</w:t>
      </w:r>
    </w:p>
    <w:p w14:paraId="058C94CC" w14:textId="18E5051E" w:rsidR="006E6A78" w:rsidRPr="00996E44" w:rsidRDefault="00FC5E97" w:rsidP="001728CB">
      <w:pPr>
        <w:ind w:firstLineChars="200" w:firstLine="643"/>
        <w:rPr>
          <w:rFonts w:ascii="仿宋_GB2312" w:eastAsia="仿宋_GB2312"/>
          <w:b/>
          <w:bCs/>
          <w:sz w:val="32"/>
          <w:szCs w:val="32"/>
        </w:rPr>
      </w:pPr>
      <w:r w:rsidRPr="00996E44">
        <w:rPr>
          <w:rFonts w:ascii="仿宋_GB2312" w:eastAsia="仿宋_GB2312" w:hint="eastAsia"/>
          <w:b/>
          <w:bCs/>
          <w:sz w:val="32"/>
          <w:szCs w:val="32"/>
        </w:rPr>
        <w:t>1</w:t>
      </w:r>
      <w:r w:rsidR="006E6A78" w:rsidRPr="00996E44">
        <w:rPr>
          <w:rFonts w:ascii="仿宋_GB2312" w:eastAsia="仿宋_GB2312" w:hint="eastAsia"/>
          <w:b/>
          <w:bCs/>
          <w:sz w:val="32"/>
          <w:szCs w:val="32"/>
        </w:rPr>
        <w:t>、</w:t>
      </w:r>
      <w:r w:rsidR="00380F86" w:rsidRPr="00380F86">
        <w:rPr>
          <w:rFonts w:ascii="仿宋_GB2312" w:eastAsia="仿宋_GB2312" w:hint="eastAsia"/>
          <w:b/>
          <w:bCs/>
          <w:sz w:val="32"/>
          <w:szCs w:val="32"/>
        </w:rPr>
        <w:t>衰弱综合征</w:t>
      </w:r>
    </w:p>
    <w:p w14:paraId="7D3500E4" w14:textId="684D6ACE" w:rsidR="00AB3029" w:rsidRDefault="00433C7E" w:rsidP="001728CB">
      <w:pPr>
        <w:ind w:firstLineChars="200" w:firstLine="640"/>
        <w:rPr>
          <w:rFonts w:ascii="仿宋_GB2312" w:eastAsia="仿宋_GB2312"/>
          <w:sz w:val="32"/>
          <w:szCs w:val="32"/>
        </w:rPr>
      </w:pPr>
      <w:r>
        <w:rPr>
          <w:rFonts w:ascii="仿宋_GB2312" w:eastAsia="仿宋_GB2312" w:hAnsi="宋体" w:hint="eastAsia"/>
          <w:sz w:val="32"/>
          <w:szCs w:val="32"/>
        </w:rPr>
        <w:t>主要</w:t>
      </w:r>
      <w:r w:rsidR="00DA5E17" w:rsidRPr="00EC74FF">
        <w:rPr>
          <w:rFonts w:ascii="仿宋_GB2312" w:eastAsia="仿宋_GB2312" w:hAnsi="宋体" w:hint="eastAsia"/>
          <w:sz w:val="32"/>
          <w:szCs w:val="32"/>
        </w:rPr>
        <w:t>依据</w:t>
      </w:r>
      <w:r w:rsidR="00F57815">
        <w:rPr>
          <w:rFonts w:ascii="仿宋_GB2312" w:eastAsia="仿宋_GB2312" w:hAnsi="宋体" w:hint="eastAsia"/>
          <w:sz w:val="32"/>
          <w:szCs w:val="32"/>
        </w:rPr>
        <w:t>起草单位的实践经验和归纳总结</w:t>
      </w:r>
      <w:r w:rsidR="00DA5E17">
        <w:rPr>
          <w:rFonts w:ascii="仿宋_GB2312" w:eastAsia="仿宋_GB2312" w:hAnsi="宋体" w:hint="eastAsia"/>
          <w:sz w:val="32"/>
          <w:szCs w:val="32"/>
        </w:rPr>
        <w:t>提出了对</w:t>
      </w:r>
      <w:r w:rsidR="00F57815">
        <w:rPr>
          <w:rFonts w:ascii="仿宋_GB2312" w:eastAsia="仿宋_GB2312" w:hint="eastAsia"/>
          <w:sz w:val="32"/>
          <w:szCs w:val="32"/>
        </w:rPr>
        <w:t>衰弱综合征</w:t>
      </w:r>
      <w:r w:rsidR="00DA5E17">
        <w:rPr>
          <w:rFonts w:ascii="仿宋_GB2312" w:eastAsia="仿宋_GB2312" w:hAnsi="宋体" w:hint="eastAsia"/>
          <w:sz w:val="32"/>
          <w:szCs w:val="32"/>
        </w:rPr>
        <w:t>的定义：</w:t>
      </w:r>
      <w:r w:rsidRPr="00433C7E">
        <w:rPr>
          <w:rFonts w:ascii="仿宋_GB2312" w:eastAsia="仿宋_GB2312" w:hint="eastAsia"/>
          <w:sz w:val="32"/>
          <w:szCs w:val="32"/>
        </w:rPr>
        <w:t>一种与增</w:t>
      </w:r>
      <w:proofErr w:type="gramStart"/>
      <w:r w:rsidRPr="00433C7E">
        <w:rPr>
          <w:rFonts w:ascii="仿宋_GB2312" w:eastAsia="仿宋_GB2312" w:hint="eastAsia"/>
          <w:sz w:val="32"/>
          <w:szCs w:val="32"/>
        </w:rPr>
        <w:t>龄相关</w:t>
      </w:r>
      <w:proofErr w:type="gramEnd"/>
      <w:r w:rsidRPr="00433C7E">
        <w:rPr>
          <w:rFonts w:ascii="仿宋_GB2312" w:eastAsia="仿宋_GB2312" w:hint="eastAsia"/>
          <w:sz w:val="32"/>
          <w:szCs w:val="32"/>
        </w:rPr>
        <w:t>的肌肉量减少、肌肉力量下降或躯体功能减退的老年综合征。</w:t>
      </w:r>
    </w:p>
    <w:p w14:paraId="7DEE00D1" w14:textId="03E6B359" w:rsidR="00772C40" w:rsidRDefault="00F57815" w:rsidP="00433C7E">
      <w:pPr>
        <w:jc w:val="center"/>
        <w:rPr>
          <w:rFonts w:ascii="仿宋_GB2312" w:eastAsia="仿宋_GB2312"/>
          <w:sz w:val="32"/>
          <w:szCs w:val="32"/>
        </w:rPr>
      </w:pPr>
      <w:r>
        <w:rPr>
          <w:noProof/>
        </w:rPr>
        <w:drawing>
          <wp:inline distT="0" distB="0" distL="0" distR="0" wp14:anchorId="447B0006" wp14:editId="33720E58">
            <wp:extent cx="5274310" cy="811530"/>
            <wp:effectExtent l="19050" t="19050" r="21590" b="266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274310" cy="811530"/>
                    </a:xfrm>
                    <a:prstGeom prst="rect">
                      <a:avLst/>
                    </a:prstGeom>
                    <a:ln>
                      <a:solidFill>
                        <a:schemeClr val="tx1"/>
                      </a:solidFill>
                    </a:ln>
                  </pic:spPr>
                </pic:pic>
              </a:graphicData>
            </a:graphic>
          </wp:inline>
        </w:drawing>
      </w:r>
    </w:p>
    <w:p w14:paraId="6F091D09" w14:textId="37283B16" w:rsidR="00433C7E" w:rsidRPr="00433C7E" w:rsidRDefault="00433C7E" w:rsidP="00433C7E">
      <w:pPr>
        <w:autoSpaceDE w:val="0"/>
        <w:autoSpaceDN w:val="0"/>
        <w:adjustRightInd w:val="0"/>
        <w:jc w:val="center"/>
        <w:rPr>
          <w:rFonts w:ascii="仿宋_GB2312" w:eastAsia="仿宋_GB2312" w:hAnsi="宋体"/>
          <w:b/>
          <w:bCs/>
          <w:color w:val="000000"/>
          <w:szCs w:val="21"/>
        </w:rPr>
      </w:pPr>
      <w:r w:rsidRPr="00433C7E">
        <w:rPr>
          <w:rFonts w:ascii="仿宋_GB2312" w:eastAsia="仿宋_GB2312" w:hAnsi="宋体" w:hint="eastAsia"/>
          <w:b/>
          <w:bCs/>
          <w:color w:val="000000"/>
          <w:szCs w:val="21"/>
        </w:rPr>
        <w:t>来源：</w:t>
      </w:r>
      <w:r w:rsidR="00F57815" w:rsidRPr="00F57815">
        <w:rPr>
          <w:rFonts w:ascii="仿宋_GB2312" w:eastAsia="仿宋_GB2312" w:hAnsi="宋体" w:hint="eastAsia"/>
          <w:b/>
          <w:bCs/>
          <w:color w:val="000000"/>
          <w:szCs w:val="21"/>
        </w:rPr>
        <w:t>2020年《ICFSR初级保健中衰弱的筛查和管理指南》解读及对我国初级保健衰弱管理的启示</w:t>
      </w:r>
    </w:p>
    <w:p w14:paraId="158AD7F1" w14:textId="49C62461" w:rsidR="00F57815" w:rsidRPr="00A54374" w:rsidRDefault="005852E0" w:rsidP="00A54374">
      <w:pPr>
        <w:ind w:firstLineChars="200" w:firstLine="643"/>
        <w:rPr>
          <w:rFonts w:ascii="仿宋_GB2312" w:eastAsia="仿宋_GB2312" w:hint="eastAsia"/>
          <w:b/>
          <w:bCs/>
          <w:sz w:val="32"/>
          <w:szCs w:val="32"/>
        </w:rPr>
      </w:pPr>
      <w:r w:rsidRPr="00A54374">
        <w:rPr>
          <w:rFonts w:ascii="仿宋_GB2312" w:eastAsia="仿宋_GB2312" w:hint="eastAsia"/>
          <w:b/>
          <w:bCs/>
          <w:sz w:val="32"/>
          <w:szCs w:val="32"/>
        </w:rPr>
        <w:t>2、老年综合评估</w:t>
      </w:r>
    </w:p>
    <w:p w14:paraId="7F50D58A" w14:textId="3ED00574" w:rsidR="005852E0" w:rsidRDefault="005852E0" w:rsidP="00145245">
      <w:pPr>
        <w:spacing w:beforeLines="50" w:before="156" w:afterLines="50" w:after="156" w:line="560" w:lineRule="exact"/>
        <w:ind w:firstLineChars="200" w:firstLine="640"/>
        <w:outlineLvl w:val="1"/>
        <w:rPr>
          <w:rFonts w:ascii="楷体_GB2312" w:eastAsia="楷体_GB2312" w:hAnsi="宋体" w:hint="eastAsia"/>
          <w:b/>
          <w:bCs/>
          <w:sz w:val="32"/>
          <w:szCs w:val="32"/>
        </w:rPr>
      </w:pPr>
      <w:r>
        <w:rPr>
          <w:rFonts w:ascii="仿宋_GB2312" w:eastAsia="仿宋_GB2312" w:hAnsi="宋体" w:hint="eastAsia"/>
          <w:sz w:val="32"/>
          <w:szCs w:val="32"/>
        </w:rPr>
        <w:t>主要</w:t>
      </w:r>
      <w:r w:rsidRPr="00EC74FF">
        <w:rPr>
          <w:rFonts w:ascii="仿宋_GB2312" w:eastAsia="仿宋_GB2312" w:hAnsi="宋体" w:hint="eastAsia"/>
          <w:sz w:val="32"/>
          <w:szCs w:val="32"/>
        </w:rPr>
        <w:t>依据</w:t>
      </w:r>
      <w:r w:rsidR="00897147" w:rsidRPr="00897147">
        <w:rPr>
          <w:rFonts w:ascii="仿宋_GB2312" w:eastAsia="仿宋_GB2312" w:hAnsi="宋体" w:hint="eastAsia"/>
          <w:sz w:val="32"/>
          <w:szCs w:val="32"/>
        </w:rPr>
        <w:t>《中国老年综合评估技术应用专家共识》（2017年）</w:t>
      </w:r>
      <w:r w:rsidR="00897147">
        <w:rPr>
          <w:rFonts w:ascii="仿宋_GB2312" w:eastAsia="仿宋_GB2312" w:hAnsi="宋体" w:hint="eastAsia"/>
          <w:sz w:val="32"/>
          <w:szCs w:val="32"/>
        </w:rPr>
        <w:t>对老年综合征的定义来界定。</w:t>
      </w:r>
    </w:p>
    <w:p w14:paraId="14C7185B" w14:textId="754A963B" w:rsidR="005852E0" w:rsidRDefault="005852E0" w:rsidP="005852E0">
      <w:pPr>
        <w:spacing w:beforeLines="50" w:before="156" w:afterLines="50" w:after="156"/>
        <w:jc w:val="center"/>
        <w:outlineLvl w:val="1"/>
        <w:rPr>
          <w:rFonts w:ascii="楷体_GB2312" w:eastAsia="楷体_GB2312" w:hAnsi="宋体"/>
          <w:b/>
          <w:bCs/>
          <w:sz w:val="32"/>
          <w:szCs w:val="32"/>
        </w:rPr>
      </w:pPr>
      <w:r>
        <w:rPr>
          <w:noProof/>
        </w:rPr>
        <w:drawing>
          <wp:inline distT="0" distB="0" distL="0" distR="0" wp14:anchorId="4E77975D" wp14:editId="21024E70">
            <wp:extent cx="5274310" cy="1133475"/>
            <wp:effectExtent l="19050" t="19050" r="21590" b="2857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274310" cy="1133475"/>
                    </a:xfrm>
                    <a:prstGeom prst="rect">
                      <a:avLst/>
                    </a:prstGeom>
                    <a:ln>
                      <a:solidFill>
                        <a:schemeClr val="tx1"/>
                      </a:solidFill>
                    </a:ln>
                  </pic:spPr>
                </pic:pic>
              </a:graphicData>
            </a:graphic>
          </wp:inline>
        </w:drawing>
      </w:r>
    </w:p>
    <w:p w14:paraId="49724A3F" w14:textId="2D39B3B4" w:rsidR="00897147" w:rsidRPr="00897147" w:rsidRDefault="00897147" w:rsidP="00897147">
      <w:pPr>
        <w:autoSpaceDE w:val="0"/>
        <w:autoSpaceDN w:val="0"/>
        <w:adjustRightInd w:val="0"/>
        <w:jc w:val="center"/>
        <w:rPr>
          <w:rFonts w:ascii="仿宋_GB2312" w:eastAsia="仿宋_GB2312" w:hAnsi="宋体" w:hint="eastAsia"/>
          <w:b/>
          <w:bCs/>
          <w:color w:val="000000"/>
          <w:szCs w:val="21"/>
        </w:rPr>
      </w:pPr>
      <w:r w:rsidRPr="00433C7E">
        <w:rPr>
          <w:rFonts w:ascii="仿宋_GB2312" w:eastAsia="仿宋_GB2312" w:hAnsi="宋体" w:hint="eastAsia"/>
          <w:b/>
          <w:bCs/>
          <w:color w:val="000000"/>
          <w:szCs w:val="21"/>
        </w:rPr>
        <w:t>来源：</w:t>
      </w:r>
      <w:bookmarkStart w:id="5" w:name="_Hlk169683527"/>
      <w:r>
        <w:rPr>
          <w:rFonts w:ascii="仿宋_GB2312" w:eastAsia="仿宋_GB2312" w:hAnsi="宋体" w:hint="eastAsia"/>
          <w:b/>
          <w:bCs/>
          <w:color w:val="000000"/>
          <w:szCs w:val="21"/>
        </w:rPr>
        <w:t>《</w:t>
      </w:r>
      <w:r w:rsidRPr="00897147">
        <w:rPr>
          <w:rFonts w:ascii="仿宋_GB2312" w:eastAsia="仿宋_GB2312" w:hAnsi="宋体" w:hint="eastAsia"/>
          <w:b/>
          <w:bCs/>
          <w:color w:val="000000"/>
          <w:szCs w:val="21"/>
        </w:rPr>
        <w:t>中国老年综合评估技术应用专家共识</w:t>
      </w:r>
      <w:r>
        <w:rPr>
          <w:rFonts w:ascii="仿宋_GB2312" w:eastAsia="仿宋_GB2312" w:hAnsi="宋体" w:hint="eastAsia"/>
          <w:b/>
          <w:bCs/>
          <w:color w:val="000000"/>
          <w:szCs w:val="21"/>
        </w:rPr>
        <w:t>》（2</w:t>
      </w:r>
      <w:r>
        <w:rPr>
          <w:rFonts w:ascii="仿宋_GB2312" w:eastAsia="仿宋_GB2312" w:hAnsi="宋体"/>
          <w:b/>
          <w:bCs/>
          <w:color w:val="000000"/>
          <w:szCs w:val="21"/>
        </w:rPr>
        <w:t>017</w:t>
      </w:r>
      <w:r>
        <w:rPr>
          <w:rFonts w:ascii="仿宋_GB2312" w:eastAsia="仿宋_GB2312" w:hAnsi="宋体" w:hint="eastAsia"/>
          <w:b/>
          <w:bCs/>
          <w:color w:val="000000"/>
          <w:szCs w:val="21"/>
        </w:rPr>
        <w:t>年）</w:t>
      </w:r>
      <w:bookmarkEnd w:id="5"/>
    </w:p>
    <w:p w14:paraId="133B1B87" w14:textId="081A5B6A" w:rsidR="005852E0" w:rsidRPr="00A54374" w:rsidRDefault="005852E0" w:rsidP="00A54374">
      <w:pPr>
        <w:ind w:firstLineChars="200" w:firstLine="643"/>
        <w:rPr>
          <w:rFonts w:ascii="仿宋_GB2312" w:eastAsia="仿宋_GB2312"/>
          <w:b/>
          <w:bCs/>
          <w:sz w:val="32"/>
          <w:szCs w:val="32"/>
        </w:rPr>
      </w:pPr>
      <w:r w:rsidRPr="00A54374">
        <w:rPr>
          <w:rFonts w:ascii="仿宋_GB2312" w:eastAsia="仿宋_GB2312" w:hint="eastAsia"/>
          <w:b/>
          <w:bCs/>
          <w:sz w:val="32"/>
          <w:szCs w:val="32"/>
        </w:rPr>
        <w:t>3、多重用药</w:t>
      </w:r>
    </w:p>
    <w:p w14:paraId="233B3449" w14:textId="459B68EF" w:rsidR="00897147" w:rsidRPr="00A54374" w:rsidRDefault="00A54374" w:rsidP="00A54374">
      <w:pPr>
        <w:spacing w:beforeLines="50" w:before="156" w:afterLines="50" w:after="156" w:line="560" w:lineRule="exact"/>
        <w:ind w:firstLineChars="200" w:firstLine="640"/>
        <w:outlineLvl w:val="1"/>
        <w:rPr>
          <w:rFonts w:ascii="仿宋_GB2312" w:eastAsia="仿宋_GB2312" w:hAnsi="宋体" w:hint="eastAsia"/>
          <w:sz w:val="32"/>
          <w:szCs w:val="32"/>
        </w:rPr>
      </w:pPr>
      <w:r w:rsidRPr="00A54374">
        <w:rPr>
          <w:rFonts w:ascii="仿宋_GB2312" w:eastAsia="仿宋_GB2312" w:hAnsi="宋体" w:hint="eastAsia"/>
          <w:sz w:val="32"/>
          <w:szCs w:val="32"/>
        </w:rPr>
        <w:t>主要依据</w:t>
      </w:r>
      <w:r w:rsidRPr="00A54374">
        <w:rPr>
          <w:rFonts w:ascii="仿宋_GB2312" w:eastAsia="仿宋_GB2312" w:hAnsi="宋体" w:hint="eastAsia"/>
          <w:sz w:val="32"/>
          <w:szCs w:val="32"/>
        </w:rPr>
        <w:t>《老年人多重用药评估与管理中国专家共识》（2</w:t>
      </w:r>
      <w:r w:rsidRPr="00A54374">
        <w:rPr>
          <w:rFonts w:ascii="仿宋_GB2312" w:eastAsia="仿宋_GB2312" w:hAnsi="宋体"/>
          <w:sz w:val="32"/>
          <w:szCs w:val="32"/>
        </w:rPr>
        <w:t>024</w:t>
      </w:r>
      <w:r w:rsidRPr="00A54374">
        <w:rPr>
          <w:rFonts w:ascii="仿宋_GB2312" w:eastAsia="仿宋_GB2312" w:hAnsi="宋体" w:hint="eastAsia"/>
          <w:sz w:val="32"/>
          <w:szCs w:val="32"/>
        </w:rPr>
        <w:t>）</w:t>
      </w:r>
      <w:r w:rsidRPr="00A54374">
        <w:rPr>
          <w:rFonts w:ascii="仿宋_GB2312" w:eastAsia="仿宋_GB2312" w:hAnsi="宋体" w:hint="eastAsia"/>
          <w:sz w:val="32"/>
          <w:szCs w:val="32"/>
        </w:rPr>
        <w:t>中对多重用药的定义来界定。</w:t>
      </w:r>
    </w:p>
    <w:p w14:paraId="22D4D10A" w14:textId="25649B4A" w:rsidR="00897147" w:rsidRDefault="00897147" w:rsidP="00897147">
      <w:pPr>
        <w:spacing w:beforeLines="50" w:before="156" w:afterLines="50" w:after="156"/>
        <w:jc w:val="center"/>
        <w:outlineLvl w:val="1"/>
        <w:rPr>
          <w:rFonts w:ascii="楷体_GB2312" w:eastAsia="楷体_GB2312" w:hAnsi="宋体"/>
          <w:b/>
          <w:bCs/>
          <w:sz w:val="32"/>
          <w:szCs w:val="32"/>
        </w:rPr>
      </w:pPr>
      <w:r>
        <w:rPr>
          <w:noProof/>
        </w:rPr>
        <w:lastRenderedPageBreak/>
        <w:drawing>
          <wp:inline distT="0" distB="0" distL="0" distR="0" wp14:anchorId="2E83C8AC" wp14:editId="474BEE03">
            <wp:extent cx="5274310" cy="3709670"/>
            <wp:effectExtent l="19050" t="19050" r="21590" b="2413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74310" cy="3709670"/>
                    </a:xfrm>
                    <a:prstGeom prst="rect">
                      <a:avLst/>
                    </a:prstGeom>
                    <a:ln>
                      <a:solidFill>
                        <a:schemeClr val="tx1"/>
                      </a:solidFill>
                    </a:ln>
                  </pic:spPr>
                </pic:pic>
              </a:graphicData>
            </a:graphic>
          </wp:inline>
        </w:drawing>
      </w:r>
    </w:p>
    <w:p w14:paraId="1FA62D5E" w14:textId="1E8696FE" w:rsidR="00897147" w:rsidRPr="00A54374" w:rsidRDefault="00897147" w:rsidP="00A54374">
      <w:pPr>
        <w:autoSpaceDE w:val="0"/>
        <w:autoSpaceDN w:val="0"/>
        <w:adjustRightInd w:val="0"/>
        <w:jc w:val="center"/>
        <w:rPr>
          <w:rFonts w:ascii="仿宋_GB2312" w:eastAsia="仿宋_GB2312" w:hAnsi="宋体" w:hint="eastAsia"/>
          <w:b/>
          <w:bCs/>
          <w:color w:val="000000"/>
          <w:szCs w:val="21"/>
        </w:rPr>
      </w:pPr>
      <w:r w:rsidRPr="00A54374">
        <w:rPr>
          <w:rFonts w:ascii="仿宋_GB2312" w:eastAsia="仿宋_GB2312" w:hAnsi="宋体" w:hint="eastAsia"/>
          <w:b/>
          <w:bCs/>
          <w:color w:val="000000"/>
          <w:szCs w:val="21"/>
        </w:rPr>
        <w:t>来源：</w:t>
      </w:r>
      <w:r w:rsidR="00A54374" w:rsidRPr="00A54374">
        <w:rPr>
          <w:rFonts w:ascii="仿宋_GB2312" w:eastAsia="仿宋_GB2312" w:hAnsi="宋体" w:hint="eastAsia"/>
          <w:b/>
          <w:bCs/>
          <w:color w:val="000000"/>
          <w:szCs w:val="21"/>
        </w:rPr>
        <w:t>《</w:t>
      </w:r>
      <w:r w:rsidR="00A54374" w:rsidRPr="00A54374">
        <w:rPr>
          <w:rFonts w:ascii="仿宋_GB2312" w:eastAsia="仿宋_GB2312" w:hAnsi="宋体" w:hint="eastAsia"/>
          <w:b/>
          <w:bCs/>
          <w:color w:val="000000"/>
          <w:szCs w:val="21"/>
        </w:rPr>
        <w:t>老年人多重用药评估与管理中国专家共识</w:t>
      </w:r>
      <w:r w:rsidR="00A54374" w:rsidRPr="00A54374">
        <w:rPr>
          <w:rFonts w:ascii="仿宋_GB2312" w:eastAsia="仿宋_GB2312" w:hAnsi="宋体" w:hint="eastAsia"/>
          <w:b/>
          <w:bCs/>
          <w:color w:val="000000"/>
          <w:szCs w:val="21"/>
        </w:rPr>
        <w:t>》（2</w:t>
      </w:r>
      <w:r w:rsidR="00A54374" w:rsidRPr="00A54374">
        <w:rPr>
          <w:rFonts w:ascii="仿宋_GB2312" w:eastAsia="仿宋_GB2312" w:hAnsi="宋体"/>
          <w:b/>
          <w:bCs/>
          <w:color w:val="000000"/>
          <w:szCs w:val="21"/>
        </w:rPr>
        <w:t>024</w:t>
      </w:r>
      <w:r w:rsidR="00A54374" w:rsidRPr="00A54374">
        <w:rPr>
          <w:rFonts w:ascii="仿宋_GB2312" w:eastAsia="仿宋_GB2312" w:hAnsi="宋体" w:hint="eastAsia"/>
          <w:b/>
          <w:bCs/>
          <w:color w:val="000000"/>
          <w:szCs w:val="21"/>
        </w:rPr>
        <w:t>）</w:t>
      </w:r>
    </w:p>
    <w:p w14:paraId="629242D0" w14:textId="4210B209" w:rsidR="009C746D" w:rsidRDefault="00FD04A6" w:rsidP="00145245">
      <w:pPr>
        <w:spacing w:beforeLines="50" w:before="156" w:afterLines="50" w:after="156" w:line="560" w:lineRule="exact"/>
        <w:ind w:firstLineChars="200" w:firstLine="643"/>
        <w:outlineLvl w:val="1"/>
        <w:rPr>
          <w:rFonts w:ascii="楷体_GB2312" w:eastAsia="楷体_GB2312" w:hAnsi="宋体"/>
          <w:b/>
          <w:bCs/>
          <w:sz w:val="32"/>
          <w:szCs w:val="32"/>
        </w:rPr>
      </w:pPr>
      <w:r w:rsidRPr="00F4686C">
        <w:rPr>
          <w:rFonts w:ascii="楷体_GB2312" w:eastAsia="楷体_GB2312" w:hAnsi="宋体" w:hint="eastAsia"/>
          <w:b/>
          <w:bCs/>
          <w:sz w:val="32"/>
          <w:szCs w:val="32"/>
        </w:rPr>
        <w:t>（二）</w:t>
      </w:r>
      <w:r w:rsidR="00121FB0">
        <w:rPr>
          <w:rFonts w:ascii="楷体_GB2312" w:eastAsia="楷体_GB2312" w:hAnsi="宋体" w:hint="eastAsia"/>
          <w:b/>
          <w:bCs/>
          <w:sz w:val="32"/>
          <w:szCs w:val="32"/>
        </w:rPr>
        <w:t>总体</w:t>
      </w:r>
      <w:r w:rsidR="00C1003B" w:rsidRPr="00F4686C">
        <w:rPr>
          <w:rFonts w:ascii="楷体_GB2312" w:eastAsia="楷体_GB2312" w:hAnsi="宋体" w:hint="eastAsia"/>
          <w:b/>
          <w:bCs/>
          <w:sz w:val="32"/>
          <w:szCs w:val="32"/>
        </w:rPr>
        <w:t>要求</w:t>
      </w:r>
    </w:p>
    <w:p w14:paraId="19B0C921" w14:textId="590ED9A2" w:rsidR="00F4686C" w:rsidRPr="00F4686C" w:rsidRDefault="00F4686C" w:rsidP="00145245">
      <w:pPr>
        <w:spacing w:beforeLines="50" w:before="156" w:afterLines="50" w:after="156" w:line="560" w:lineRule="exact"/>
        <w:ind w:firstLineChars="200" w:firstLine="640"/>
        <w:outlineLvl w:val="1"/>
        <w:rPr>
          <w:rFonts w:ascii="仿宋_GB2312" w:eastAsia="仿宋_GB2312" w:hAnsi="宋体"/>
          <w:sz w:val="32"/>
          <w:szCs w:val="32"/>
        </w:rPr>
      </w:pPr>
      <w:r w:rsidRPr="00F4686C">
        <w:rPr>
          <w:rFonts w:ascii="仿宋_GB2312" w:eastAsia="仿宋_GB2312" w:hAnsi="宋体" w:hint="eastAsia"/>
          <w:sz w:val="32"/>
          <w:szCs w:val="32"/>
        </w:rPr>
        <w:t>T/GXAS 544-2023《老年人常见疾病三级预防规范 第1部分：总则》中已明确对</w:t>
      </w:r>
      <w:r>
        <w:rPr>
          <w:rFonts w:ascii="仿宋_GB2312" w:eastAsia="仿宋_GB2312" w:hAnsi="宋体" w:hint="eastAsia"/>
          <w:sz w:val="32"/>
          <w:szCs w:val="32"/>
        </w:rPr>
        <w:t>开展老年人常见疾病三级预防工作的总体要求，老年人</w:t>
      </w:r>
      <w:r w:rsidR="00380F86">
        <w:rPr>
          <w:rFonts w:ascii="仿宋_GB2312" w:eastAsia="仿宋_GB2312" w:hAnsi="仿宋" w:hint="eastAsia"/>
          <w:sz w:val="32"/>
          <w:szCs w:val="32"/>
        </w:rPr>
        <w:t>衰弱综合征</w:t>
      </w:r>
      <w:r>
        <w:rPr>
          <w:rFonts w:ascii="仿宋_GB2312" w:eastAsia="仿宋_GB2312" w:hint="eastAsia"/>
          <w:sz w:val="32"/>
          <w:szCs w:val="32"/>
        </w:rPr>
        <w:t>三级预防工作满足总则中的要求即可。</w:t>
      </w:r>
    </w:p>
    <w:p w14:paraId="368443AF" w14:textId="451D0D41" w:rsidR="00F4686C" w:rsidRDefault="00F4686C" w:rsidP="00F4686C">
      <w:pPr>
        <w:outlineLvl w:val="1"/>
        <w:rPr>
          <w:rFonts w:ascii="仿宋_GB2312" w:eastAsia="仿宋_GB2312" w:hAnsi="宋体"/>
          <w:sz w:val="32"/>
          <w:szCs w:val="32"/>
        </w:rPr>
      </w:pPr>
      <w:r>
        <w:rPr>
          <w:noProof/>
        </w:rPr>
        <w:drawing>
          <wp:inline distT="0" distB="0" distL="0" distR="0" wp14:anchorId="13EDCC77" wp14:editId="2B076774">
            <wp:extent cx="5274310" cy="1697355"/>
            <wp:effectExtent l="19050" t="19050" r="21590" b="17145"/>
            <wp:docPr id="13418549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185496" name=""/>
                    <pic:cNvPicPr/>
                  </pic:nvPicPr>
                  <pic:blipFill>
                    <a:blip r:embed="rId10"/>
                    <a:stretch>
                      <a:fillRect/>
                    </a:stretch>
                  </pic:blipFill>
                  <pic:spPr>
                    <a:xfrm>
                      <a:off x="0" y="0"/>
                      <a:ext cx="5274310" cy="1697355"/>
                    </a:xfrm>
                    <a:prstGeom prst="rect">
                      <a:avLst/>
                    </a:prstGeom>
                    <a:ln>
                      <a:solidFill>
                        <a:schemeClr val="tx1"/>
                      </a:solidFill>
                    </a:ln>
                  </pic:spPr>
                </pic:pic>
              </a:graphicData>
            </a:graphic>
          </wp:inline>
        </w:drawing>
      </w:r>
    </w:p>
    <w:p w14:paraId="2019FE6E" w14:textId="52071135" w:rsidR="00A1476A" w:rsidRPr="00F4686C" w:rsidRDefault="00F4686C" w:rsidP="00F4686C">
      <w:pPr>
        <w:autoSpaceDE w:val="0"/>
        <w:autoSpaceDN w:val="0"/>
        <w:adjustRightInd w:val="0"/>
        <w:jc w:val="center"/>
        <w:rPr>
          <w:rFonts w:ascii="仿宋_GB2312" w:eastAsia="仿宋_GB2312" w:hAnsi="宋体"/>
          <w:b/>
          <w:bCs/>
          <w:color w:val="000000"/>
          <w:szCs w:val="21"/>
        </w:rPr>
      </w:pPr>
      <w:r w:rsidRPr="00F4686C">
        <w:rPr>
          <w:rFonts w:ascii="仿宋_GB2312" w:eastAsia="仿宋_GB2312" w:hAnsi="宋体" w:hint="eastAsia"/>
          <w:b/>
          <w:bCs/>
          <w:color w:val="000000"/>
          <w:szCs w:val="21"/>
        </w:rPr>
        <w:t>来源：T/GXAS</w:t>
      </w:r>
      <w:r w:rsidRPr="00F4686C">
        <w:rPr>
          <w:rFonts w:ascii="仿宋_GB2312" w:eastAsia="仿宋_GB2312" w:hAnsi="宋体"/>
          <w:b/>
          <w:bCs/>
          <w:color w:val="000000"/>
          <w:szCs w:val="21"/>
        </w:rPr>
        <w:t xml:space="preserve"> 544-2023</w:t>
      </w:r>
      <w:r w:rsidRPr="00F4686C">
        <w:rPr>
          <w:rFonts w:ascii="仿宋_GB2312" w:eastAsia="仿宋_GB2312" w:hAnsi="宋体" w:hint="eastAsia"/>
          <w:b/>
          <w:bCs/>
          <w:color w:val="000000"/>
          <w:szCs w:val="21"/>
        </w:rPr>
        <w:t>《老年人常见疾病三级预防规范 第1部分：总则》</w:t>
      </w:r>
    </w:p>
    <w:p w14:paraId="713C9DF9" w14:textId="410BC7DB" w:rsidR="00537385" w:rsidRDefault="00537385" w:rsidP="00537385">
      <w:pPr>
        <w:jc w:val="center"/>
        <w:outlineLvl w:val="1"/>
        <w:rPr>
          <w:rFonts w:ascii="仿宋_GB2312" w:eastAsia="仿宋_GB2312" w:hAnsi="宋体"/>
          <w:szCs w:val="21"/>
        </w:rPr>
      </w:pPr>
    </w:p>
    <w:p w14:paraId="725BA709" w14:textId="2AEF116F" w:rsidR="00320193" w:rsidRPr="00B4464D" w:rsidRDefault="00B4464D" w:rsidP="00145245">
      <w:pPr>
        <w:spacing w:beforeLines="50" w:before="156" w:afterLines="50" w:after="156" w:line="560" w:lineRule="exact"/>
        <w:ind w:firstLineChars="200" w:firstLine="643"/>
        <w:outlineLvl w:val="1"/>
        <w:rPr>
          <w:rFonts w:ascii="楷体_GB2312" w:eastAsia="楷体_GB2312" w:hAnsi="宋体"/>
          <w:b/>
          <w:bCs/>
          <w:sz w:val="32"/>
          <w:szCs w:val="32"/>
        </w:rPr>
      </w:pPr>
      <w:r w:rsidRPr="00F4686C">
        <w:rPr>
          <w:rFonts w:ascii="楷体_GB2312" w:eastAsia="楷体_GB2312" w:hAnsi="宋体" w:hint="eastAsia"/>
          <w:b/>
          <w:bCs/>
          <w:sz w:val="32"/>
          <w:szCs w:val="32"/>
        </w:rPr>
        <w:t>（三</w:t>
      </w:r>
      <w:r w:rsidRPr="00F4686C">
        <w:rPr>
          <w:rFonts w:ascii="楷体_GB2312" w:eastAsia="楷体_GB2312" w:hAnsi="宋体"/>
          <w:b/>
          <w:bCs/>
          <w:sz w:val="32"/>
          <w:szCs w:val="32"/>
        </w:rPr>
        <w:t>）</w:t>
      </w:r>
      <w:r w:rsidRPr="00F4686C">
        <w:rPr>
          <w:rFonts w:ascii="楷体_GB2312" w:eastAsia="楷体_GB2312" w:hAnsi="宋体" w:hint="eastAsia"/>
          <w:b/>
          <w:bCs/>
          <w:sz w:val="32"/>
          <w:szCs w:val="32"/>
        </w:rPr>
        <w:t>机构</w:t>
      </w:r>
      <w:r w:rsidRPr="00F4686C">
        <w:rPr>
          <w:rFonts w:ascii="楷体_GB2312" w:eastAsia="楷体_GB2312" w:hAnsi="宋体"/>
          <w:b/>
          <w:bCs/>
          <w:sz w:val="32"/>
          <w:szCs w:val="32"/>
        </w:rPr>
        <w:t>要求</w:t>
      </w:r>
    </w:p>
    <w:p w14:paraId="4123F5A3" w14:textId="1A016465" w:rsidR="00A44A0F" w:rsidRDefault="00F4686C">
      <w:pPr>
        <w:spacing w:line="560" w:lineRule="exact"/>
        <w:ind w:firstLineChars="200" w:firstLine="640"/>
        <w:outlineLvl w:val="1"/>
        <w:rPr>
          <w:rFonts w:ascii="仿宋_GB2312" w:eastAsia="仿宋_GB2312" w:hAnsi="宋体"/>
          <w:sz w:val="32"/>
          <w:szCs w:val="32"/>
        </w:rPr>
      </w:pPr>
      <w:r w:rsidRPr="00F4686C">
        <w:rPr>
          <w:rFonts w:ascii="仿宋_GB2312" w:eastAsia="仿宋_GB2312" w:hAnsi="宋体" w:hint="eastAsia"/>
          <w:sz w:val="32"/>
          <w:szCs w:val="32"/>
        </w:rPr>
        <w:lastRenderedPageBreak/>
        <w:t>T/GXAS 544-2023《老年人常见疾病三级预防规范 第1部分：总则》中已明确</w:t>
      </w:r>
      <w:r>
        <w:rPr>
          <w:rFonts w:ascii="仿宋_GB2312" w:eastAsia="仿宋_GB2312" w:hAnsi="宋体" w:hint="eastAsia"/>
          <w:sz w:val="32"/>
          <w:szCs w:val="32"/>
        </w:rPr>
        <w:t>了对一级医疗机构、二级及以上医疗机构以及疾病预防控制机构的要求，</w:t>
      </w:r>
      <w:r w:rsidR="000515EE">
        <w:rPr>
          <w:rFonts w:ascii="仿宋_GB2312" w:eastAsia="仿宋_GB2312" w:hAnsi="宋体" w:hint="eastAsia"/>
          <w:sz w:val="32"/>
          <w:szCs w:val="32"/>
        </w:rPr>
        <w:t>本文件对一级医疗机构、二级及以上医疗机构以及疾病预防控制机构没有其他要求，因此符合</w:t>
      </w:r>
      <w:r w:rsidR="000515EE" w:rsidRPr="00F4686C">
        <w:rPr>
          <w:rFonts w:ascii="仿宋_GB2312" w:eastAsia="仿宋_GB2312" w:hAnsi="宋体" w:hint="eastAsia"/>
          <w:sz w:val="32"/>
          <w:szCs w:val="32"/>
        </w:rPr>
        <w:t>T/GXAS 544</w:t>
      </w:r>
      <w:r w:rsidR="000515EE">
        <w:rPr>
          <w:rFonts w:ascii="仿宋_GB2312" w:eastAsia="仿宋_GB2312" w:hAnsi="宋体" w:hint="eastAsia"/>
          <w:sz w:val="32"/>
          <w:szCs w:val="32"/>
        </w:rPr>
        <w:t>的要求即可</w:t>
      </w:r>
      <w:r>
        <w:rPr>
          <w:rFonts w:ascii="仿宋_GB2312" w:eastAsia="仿宋_GB2312" w:hint="eastAsia"/>
          <w:sz w:val="32"/>
          <w:szCs w:val="32"/>
        </w:rPr>
        <w:t>。</w:t>
      </w:r>
    </w:p>
    <w:p w14:paraId="7D5FECC5" w14:textId="2FBD2CD3" w:rsidR="00D16010" w:rsidRDefault="000515EE" w:rsidP="000515EE">
      <w:pPr>
        <w:jc w:val="center"/>
        <w:outlineLvl w:val="1"/>
        <w:rPr>
          <w:rFonts w:ascii="仿宋_GB2312" w:eastAsia="仿宋_GB2312" w:hAnsi="宋体"/>
          <w:sz w:val="32"/>
          <w:szCs w:val="32"/>
        </w:rPr>
      </w:pPr>
      <w:r>
        <w:rPr>
          <w:noProof/>
        </w:rPr>
        <w:drawing>
          <wp:inline distT="0" distB="0" distL="0" distR="0" wp14:anchorId="076D704D" wp14:editId="21BBD8AD">
            <wp:extent cx="4852729" cy="3048000"/>
            <wp:effectExtent l="19050" t="19050" r="24130" b="19050"/>
            <wp:docPr id="63680607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6806072" name=""/>
                    <pic:cNvPicPr/>
                  </pic:nvPicPr>
                  <pic:blipFill>
                    <a:blip r:embed="rId11"/>
                    <a:stretch>
                      <a:fillRect/>
                    </a:stretch>
                  </pic:blipFill>
                  <pic:spPr>
                    <a:xfrm>
                      <a:off x="0" y="0"/>
                      <a:ext cx="4856399" cy="3050305"/>
                    </a:xfrm>
                    <a:prstGeom prst="rect">
                      <a:avLst/>
                    </a:prstGeom>
                    <a:ln>
                      <a:solidFill>
                        <a:schemeClr val="tx1"/>
                      </a:solidFill>
                    </a:ln>
                  </pic:spPr>
                </pic:pic>
              </a:graphicData>
            </a:graphic>
          </wp:inline>
        </w:drawing>
      </w:r>
    </w:p>
    <w:p w14:paraId="1D6B8563" w14:textId="393C8EDA" w:rsidR="00D16010" w:rsidRDefault="000515EE" w:rsidP="000515EE">
      <w:pPr>
        <w:spacing w:line="560" w:lineRule="exact"/>
        <w:jc w:val="center"/>
        <w:outlineLvl w:val="1"/>
        <w:rPr>
          <w:rFonts w:ascii="仿宋_GB2312" w:eastAsia="仿宋_GB2312" w:hAnsi="宋体"/>
          <w:sz w:val="32"/>
          <w:szCs w:val="32"/>
        </w:rPr>
      </w:pPr>
      <w:r w:rsidRPr="00F4686C">
        <w:rPr>
          <w:rFonts w:ascii="仿宋_GB2312" w:eastAsia="仿宋_GB2312" w:hAnsi="宋体" w:hint="eastAsia"/>
          <w:b/>
          <w:bCs/>
          <w:color w:val="000000"/>
          <w:szCs w:val="21"/>
        </w:rPr>
        <w:t>来源：T/GXAS</w:t>
      </w:r>
      <w:r w:rsidRPr="00F4686C">
        <w:rPr>
          <w:rFonts w:ascii="仿宋_GB2312" w:eastAsia="仿宋_GB2312" w:hAnsi="宋体"/>
          <w:b/>
          <w:bCs/>
          <w:color w:val="000000"/>
          <w:szCs w:val="21"/>
        </w:rPr>
        <w:t xml:space="preserve"> 544-2023</w:t>
      </w:r>
      <w:r w:rsidRPr="00F4686C">
        <w:rPr>
          <w:rFonts w:ascii="仿宋_GB2312" w:eastAsia="仿宋_GB2312" w:hAnsi="宋体" w:hint="eastAsia"/>
          <w:b/>
          <w:bCs/>
          <w:color w:val="000000"/>
          <w:szCs w:val="21"/>
        </w:rPr>
        <w:t>《老年人常见疾病三级预防规范 第1部分：总则》</w:t>
      </w:r>
    </w:p>
    <w:p w14:paraId="4ACD772A" w14:textId="38EB029C" w:rsidR="00D87ACC" w:rsidRDefault="002B500C" w:rsidP="00145245">
      <w:pPr>
        <w:spacing w:beforeLines="50" w:before="156" w:afterLines="50" w:after="156" w:line="560" w:lineRule="exact"/>
        <w:ind w:firstLineChars="200" w:firstLine="643"/>
        <w:outlineLvl w:val="1"/>
        <w:rPr>
          <w:rFonts w:ascii="楷体_GB2312" w:eastAsia="楷体_GB2312" w:hAnsi="宋体"/>
          <w:b/>
          <w:bCs/>
          <w:sz w:val="32"/>
          <w:szCs w:val="32"/>
        </w:rPr>
      </w:pPr>
      <w:r>
        <w:rPr>
          <w:rFonts w:ascii="楷体_GB2312" w:eastAsia="楷体_GB2312" w:hAnsi="宋体" w:hint="eastAsia"/>
          <w:b/>
          <w:bCs/>
          <w:sz w:val="32"/>
          <w:szCs w:val="32"/>
        </w:rPr>
        <w:t>（</w:t>
      </w:r>
      <w:r w:rsidR="00D16010">
        <w:rPr>
          <w:rFonts w:ascii="楷体_GB2312" w:eastAsia="楷体_GB2312" w:hAnsi="宋体" w:hint="eastAsia"/>
          <w:b/>
          <w:bCs/>
          <w:sz w:val="32"/>
          <w:szCs w:val="32"/>
        </w:rPr>
        <w:t>四</w:t>
      </w:r>
      <w:r>
        <w:rPr>
          <w:rFonts w:ascii="楷体_GB2312" w:eastAsia="楷体_GB2312" w:hAnsi="宋体"/>
          <w:b/>
          <w:bCs/>
          <w:sz w:val="32"/>
          <w:szCs w:val="32"/>
        </w:rPr>
        <w:t>）</w:t>
      </w:r>
      <w:r>
        <w:rPr>
          <w:rFonts w:ascii="楷体_GB2312" w:eastAsia="楷体_GB2312" w:hAnsi="宋体" w:hint="eastAsia"/>
          <w:b/>
          <w:bCs/>
          <w:sz w:val="32"/>
          <w:szCs w:val="32"/>
        </w:rPr>
        <w:t>预防</w:t>
      </w:r>
      <w:r w:rsidR="00674852">
        <w:rPr>
          <w:rFonts w:ascii="楷体_GB2312" w:eastAsia="楷体_GB2312" w:hAnsi="宋体" w:hint="eastAsia"/>
          <w:b/>
          <w:bCs/>
          <w:sz w:val="32"/>
          <w:szCs w:val="32"/>
        </w:rPr>
        <w:t>分级</w:t>
      </w:r>
    </w:p>
    <w:p w14:paraId="7F513E00" w14:textId="44EF54C8" w:rsidR="009C746D" w:rsidRDefault="00C1003B" w:rsidP="00145245">
      <w:pPr>
        <w:spacing w:beforeLines="50" w:before="156" w:afterLines="50" w:after="156" w:line="560" w:lineRule="exact"/>
        <w:ind w:firstLineChars="200" w:firstLine="643"/>
        <w:outlineLvl w:val="1"/>
        <w:rPr>
          <w:rFonts w:ascii="仿宋_GB2312" w:eastAsia="仿宋_GB2312" w:hAnsi="宋体"/>
          <w:b/>
          <w:bCs/>
          <w:sz w:val="32"/>
          <w:szCs w:val="32"/>
        </w:rPr>
      </w:pPr>
      <w:r>
        <w:rPr>
          <w:rFonts w:ascii="仿宋_GB2312" w:eastAsia="仿宋_GB2312" w:hAnsi="宋体" w:hint="eastAsia"/>
          <w:b/>
          <w:bCs/>
          <w:sz w:val="32"/>
          <w:szCs w:val="32"/>
        </w:rPr>
        <w:t>1</w:t>
      </w:r>
      <w:r w:rsidR="002B500C">
        <w:rPr>
          <w:rFonts w:ascii="仿宋_GB2312" w:eastAsia="仿宋_GB2312" w:hAnsi="宋体" w:hint="eastAsia"/>
          <w:b/>
          <w:bCs/>
          <w:sz w:val="32"/>
          <w:szCs w:val="32"/>
        </w:rPr>
        <w:t>、一级</w:t>
      </w:r>
      <w:r w:rsidR="002B500C">
        <w:rPr>
          <w:rFonts w:ascii="仿宋_GB2312" w:eastAsia="仿宋_GB2312" w:hAnsi="宋体"/>
          <w:b/>
          <w:bCs/>
          <w:sz w:val="32"/>
          <w:szCs w:val="32"/>
        </w:rPr>
        <w:t>预防</w:t>
      </w:r>
    </w:p>
    <w:p w14:paraId="706B6B24" w14:textId="452DE2C3" w:rsidR="00433C7E" w:rsidRDefault="00145245" w:rsidP="00106A69">
      <w:pPr>
        <w:autoSpaceDE w:val="0"/>
        <w:autoSpaceDN w:val="0"/>
        <w:adjustRightInd w:val="0"/>
        <w:spacing w:line="560" w:lineRule="exact"/>
        <w:ind w:firstLineChars="200" w:firstLine="640"/>
        <w:rPr>
          <w:rFonts w:ascii="仿宋_GB2312" w:eastAsia="仿宋_GB2312" w:hAnsi="宋体"/>
          <w:color w:val="000000"/>
          <w:sz w:val="32"/>
          <w:szCs w:val="32"/>
        </w:rPr>
      </w:pPr>
      <w:r>
        <w:rPr>
          <w:rFonts w:ascii="仿宋_GB2312" w:eastAsia="仿宋_GB2312" w:hAnsi="宋体" w:hint="eastAsia"/>
          <w:sz w:val="32"/>
          <w:szCs w:val="32"/>
        </w:rPr>
        <w:t>依据标准编制组的</w:t>
      </w:r>
      <w:r w:rsidR="00555B46">
        <w:rPr>
          <w:rFonts w:ascii="仿宋_GB2312" w:eastAsia="仿宋_GB2312" w:hAnsi="宋体" w:hint="eastAsia"/>
          <w:sz w:val="32"/>
          <w:szCs w:val="32"/>
        </w:rPr>
        <w:t>在开展</w:t>
      </w:r>
      <w:r w:rsidR="009D7D9B">
        <w:rPr>
          <w:rFonts w:ascii="仿宋_GB2312" w:eastAsia="仿宋_GB2312" w:hAnsi="宋体" w:hint="eastAsia"/>
          <w:sz w:val="32"/>
          <w:szCs w:val="32"/>
        </w:rPr>
        <w:t>老年人</w:t>
      </w:r>
      <w:r w:rsidR="0091089B">
        <w:rPr>
          <w:rFonts w:ascii="仿宋_GB2312" w:eastAsia="仿宋_GB2312" w:hAnsi="宋体" w:hint="eastAsia"/>
          <w:sz w:val="32"/>
          <w:szCs w:val="32"/>
        </w:rPr>
        <w:t>衰弱综合征</w:t>
      </w:r>
      <w:r w:rsidR="00555B46">
        <w:rPr>
          <w:rFonts w:ascii="仿宋_GB2312" w:eastAsia="仿宋_GB2312" w:hAnsi="宋体" w:hint="eastAsia"/>
          <w:sz w:val="32"/>
          <w:szCs w:val="32"/>
        </w:rPr>
        <w:t>三级预防</w:t>
      </w:r>
      <w:r>
        <w:rPr>
          <w:rFonts w:ascii="仿宋_GB2312" w:eastAsia="仿宋_GB2312" w:hAnsi="宋体" w:hint="eastAsia"/>
          <w:sz w:val="32"/>
          <w:szCs w:val="32"/>
        </w:rPr>
        <w:t>实际工作经验</w:t>
      </w:r>
      <w:r w:rsidR="002B500C">
        <w:rPr>
          <w:rFonts w:ascii="仿宋_GB2312" w:eastAsia="仿宋_GB2312" w:hAnsi="宋体" w:hint="eastAsia"/>
          <w:color w:val="000000"/>
          <w:sz w:val="32"/>
          <w:szCs w:val="32"/>
        </w:rPr>
        <w:t>中进行</w:t>
      </w:r>
      <w:r w:rsidR="004846AA">
        <w:rPr>
          <w:rFonts w:ascii="仿宋_GB2312" w:eastAsia="仿宋_GB2312" w:hAnsi="宋体"/>
          <w:color w:val="000000"/>
          <w:sz w:val="32"/>
          <w:szCs w:val="32"/>
        </w:rPr>
        <w:t>总结归纳</w:t>
      </w:r>
      <w:r w:rsidR="00EA6654">
        <w:rPr>
          <w:rFonts w:ascii="仿宋_GB2312" w:eastAsia="仿宋_GB2312" w:hAnsi="宋体" w:hint="eastAsia"/>
          <w:color w:val="000000"/>
          <w:sz w:val="32"/>
          <w:szCs w:val="32"/>
        </w:rPr>
        <w:t>，明确了</w:t>
      </w:r>
      <w:r w:rsidR="00E868FE">
        <w:rPr>
          <w:rFonts w:ascii="仿宋_GB2312" w:eastAsia="仿宋_GB2312" w:hAnsi="宋体" w:hint="eastAsia"/>
          <w:color w:val="000000"/>
          <w:sz w:val="32"/>
          <w:szCs w:val="32"/>
        </w:rPr>
        <w:t>各级医疗机构、疾病预防控制机构</w:t>
      </w:r>
      <w:r w:rsidR="00EA6654" w:rsidRPr="00EA6654">
        <w:rPr>
          <w:rFonts w:ascii="仿宋_GB2312" w:eastAsia="仿宋_GB2312" w:hAnsi="宋体" w:hint="eastAsia"/>
          <w:color w:val="000000"/>
          <w:sz w:val="32"/>
          <w:szCs w:val="32"/>
        </w:rPr>
        <w:t>应向</w:t>
      </w:r>
      <w:r w:rsidR="00E868FE">
        <w:rPr>
          <w:rFonts w:ascii="仿宋_GB2312" w:eastAsia="仿宋_GB2312" w:hAnsi="宋体" w:hint="eastAsia"/>
          <w:color w:val="000000"/>
          <w:sz w:val="32"/>
          <w:szCs w:val="32"/>
        </w:rPr>
        <w:t>老年人开展健康教育和健康促进活动，</w:t>
      </w:r>
      <w:r w:rsidR="00433C7E">
        <w:rPr>
          <w:rFonts w:ascii="仿宋_GB2312" w:eastAsia="仿宋_GB2312" w:hAnsi="宋体" w:hint="eastAsia"/>
          <w:color w:val="000000"/>
          <w:sz w:val="32"/>
          <w:szCs w:val="32"/>
        </w:rPr>
        <w:t>包括向老年人普及</w:t>
      </w:r>
      <w:r w:rsidR="0091089B">
        <w:rPr>
          <w:rFonts w:ascii="仿宋_GB2312" w:eastAsia="仿宋_GB2312" w:hAnsi="宋体" w:hint="eastAsia"/>
          <w:color w:val="000000"/>
          <w:sz w:val="32"/>
          <w:szCs w:val="32"/>
        </w:rPr>
        <w:t>衰弱综合征</w:t>
      </w:r>
      <w:r w:rsidR="00433C7E">
        <w:rPr>
          <w:rFonts w:ascii="仿宋_GB2312" w:eastAsia="仿宋_GB2312" w:hAnsi="宋体" w:hint="eastAsia"/>
          <w:color w:val="000000"/>
          <w:sz w:val="32"/>
          <w:szCs w:val="32"/>
        </w:rPr>
        <w:t>的病因、症状和可能的原因等，</w:t>
      </w:r>
      <w:r w:rsidR="00433C7E">
        <w:rPr>
          <w:rFonts w:ascii="仿宋_GB2312" w:eastAsia="仿宋_GB2312" w:hAnsi="宋体"/>
          <w:color w:val="000000"/>
          <w:sz w:val="32"/>
          <w:szCs w:val="32"/>
        </w:rPr>
        <w:t>可以</w:t>
      </w:r>
      <w:r w:rsidR="0091089B">
        <w:rPr>
          <w:rFonts w:ascii="仿宋_GB2312" w:eastAsia="仿宋_GB2312" w:hAnsi="宋体" w:hint="eastAsia"/>
          <w:color w:val="000000"/>
          <w:sz w:val="32"/>
          <w:szCs w:val="32"/>
        </w:rPr>
        <w:t>提高</w:t>
      </w:r>
      <w:r w:rsidR="00433C7E">
        <w:rPr>
          <w:rFonts w:ascii="仿宋_GB2312" w:eastAsia="仿宋_GB2312" w:hAnsi="宋体"/>
          <w:color w:val="000000"/>
          <w:sz w:val="32"/>
          <w:szCs w:val="32"/>
        </w:rPr>
        <w:t>大众对</w:t>
      </w:r>
      <w:r w:rsidR="0091089B">
        <w:rPr>
          <w:rFonts w:ascii="仿宋_GB2312" w:eastAsia="仿宋_GB2312" w:hAnsi="宋体" w:hint="eastAsia"/>
          <w:color w:val="000000"/>
          <w:sz w:val="32"/>
          <w:szCs w:val="32"/>
        </w:rPr>
        <w:t>衰弱综合征</w:t>
      </w:r>
      <w:r w:rsidR="00433C7E">
        <w:rPr>
          <w:rFonts w:ascii="仿宋_GB2312" w:eastAsia="仿宋_GB2312" w:hAnsi="宋体"/>
          <w:color w:val="000000"/>
          <w:sz w:val="32"/>
          <w:szCs w:val="32"/>
        </w:rPr>
        <w:t>的认识，促进老年人的独立性，有效整合医疗服务资源。</w:t>
      </w:r>
    </w:p>
    <w:p w14:paraId="6EEF0119" w14:textId="004A806F" w:rsidR="002D0F78" w:rsidRDefault="002D0F78" w:rsidP="002D0F78">
      <w:pPr>
        <w:autoSpaceDE w:val="0"/>
        <w:autoSpaceDN w:val="0"/>
        <w:adjustRightInd w:val="0"/>
        <w:jc w:val="center"/>
        <w:rPr>
          <w:rFonts w:ascii="仿宋_GB2312" w:eastAsia="仿宋_GB2312" w:hAnsi="宋体"/>
          <w:b/>
          <w:bCs/>
          <w:color w:val="000000"/>
          <w:sz w:val="32"/>
          <w:szCs w:val="32"/>
        </w:rPr>
      </w:pPr>
    </w:p>
    <w:p w14:paraId="6AC46FA6" w14:textId="19B8A607" w:rsidR="002B500C" w:rsidRDefault="002D0F78" w:rsidP="00106A69">
      <w:pPr>
        <w:autoSpaceDE w:val="0"/>
        <w:autoSpaceDN w:val="0"/>
        <w:adjustRightInd w:val="0"/>
        <w:spacing w:line="560" w:lineRule="exact"/>
        <w:ind w:firstLineChars="200" w:firstLine="640"/>
        <w:rPr>
          <w:rFonts w:ascii="仿宋_GB2312" w:eastAsia="仿宋_GB2312" w:hAnsi="宋体"/>
          <w:color w:val="000000"/>
          <w:sz w:val="32"/>
          <w:szCs w:val="32"/>
        </w:rPr>
      </w:pPr>
      <w:r>
        <w:rPr>
          <w:rFonts w:ascii="仿宋_GB2312" w:eastAsia="仿宋_GB2312" w:hAnsi="宋体" w:hint="eastAsia"/>
          <w:color w:val="000000"/>
          <w:sz w:val="32"/>
          <w:szCs w:val="32"/>
        </w:rPr>
        <w:lastRenderedPageBreak/>
        <w:t>为确保老年人养成健康的生活方式，保持对营养物质的摄入，保持良好的体重，参考</w:t>
      </w:r>
      <w:r w:rsidR="00433C7E">
        <w:rPr>
          <w:rFonts w:ascii="仿宋_GB2312" w:eastAsia="仿宋_GB2312" w:hAnsi="宋体" w:hint="eastAsia"/>
          <w:color w:val="000000"/>
          <w:sz w:val="32"/>
          <w:szCs w:val="32"/>
        </w:rPr>
        <w:t>《中国居</w:t>
      </w:r>
      <w:r w:rsidR="00C0696C">
        <w:rPr>
          <w:rFonts w:ascii="仿宋_GB2312" w:eastAsia="仿宋_GB2312" w:hAnsi="宋体" w:hint="eastAsia"/>
          <w:color w:val="000000"/>
          <w:sz w:val="32"/>
          <w:szCs w:val="32"/>
        </w:rPr>
        <w:t>民膳食指南（2</w:t>
      </w:r>
      <w:r w:rsidR="00C0696C">
        <w:rPr>
          <w:rFonts w:ascii="仿宋_GB2312" w:eastAsia="仿宋_GB2312" w:hAnsi="宋体"/>
          <w:color w:val="000000"/>
          <w:sz w:val="32"/>
          <w:szCs w:val="32"/>
        </w:rPr>
        <w:t>022</w:t>
      </w:r>
      <w:r w:rsidR="00C0696C">
        <w:rPr>
          <w:rFonts w:ascii="仿宋_GB2312" w:eastAsia="仿宋_GB2312" w:hAnsi="宋体" w:hint="eastAsia"/>
          <w:color w:val="000000"/>
          <w:sz w:val="32"/>
          <w:szCs w:val="32"/>
        </w:rPr>
        <w:t>版）》（中国营养学会编著）</w:t>
      </w:r>
      <w:r>
        <w:rPr>
          <w:rFonts w:ascii="仿宋_GB2312" w:eastAsia="仿宋_GB2312" w:hAnsi="宋体" w:hint="eastAsia"/>
          <w:color w:val="000000"/>
          <w:sz w:val="32"/>
          <w:szCs w:val="32"/>
        </w:rPr>
        <w:t>提出了倡导健康的生活方式的要求，《中国居民膳食指南（2</w:t>
      </w:r>
      <w:r>
        <w:rPr>
          <w:rFonts w:ascii="仿宋_GB2312" w:eastAsia="仿宋_GB2312" w:hAnsi="宋体"/>
          <w:color w:val="000000"/>
          <w:sz w:val="32"/>
          <w:szCs w:val="32"/>
        </w:rPr>
        <w:t>022</w:t>
      </w:r>
      <w:r>
        <w:rPr>
          <w:rFonts w:ascii="仿宋_GB2312" w:eastAsia="仿宋_GB2312" w:hAnsi="宋体" w:hint="eastAsia"/>
          <w:color w:val="000000"/>
          <w:sz w:val="32"/>
          <w:szCs w:val="32"/>
        </w:rPr>
        <w:t>版）》</w:t>
      </w:r>
      <w:r w:rsidR="00C0696C">
        <w:rPr>
          <w:rFonts w:ascii="仿宋_GB2312" w:eastAsia="仿宋_GB2312" w:hAnsi="宋体" w:hint="eastAsia"/>
          <w:color w:val="000000"/>
          <w:sz w:val="32"/>
          <w:szCs w:val="32"/>
        </w:rPr>
        <w:t>中</w:t>
      </w:r>
      <w:r w:rsidR="005036F4">
        <w:rPr>
          <w:rFonts w:ascii="仿宋_GB2312" w:eastAsia="仿宋_GB2312" w:hAnsi="宋体" w:hint="eastAsia"/>
          <w:color w:val="000000"/>
          <w:sz w:val="32"/>
          <w:szCs w:val="32"/>
        </w:rPr>
        <w:t>明确指出</w:t>
      </w:r>
      <w:r w:rsidR="0027404C">
        <w:rPr>
          <w:rFonts w:ascii="仿宋_GB2312" w:eastAsia="仿宋_GB2312" w:hAnsi="宋体" w:hint="eastAsia"/>
          <w:color w:val="000000"/>
          <w:sz w:val="32"/>
          <w:szCs w:val="32"/>
        </w:rPr>
        <w:t>合理营养是延缓</w:t>
      </w:r>
      <w:r w:rsidR="00AB11E8">
        <w:rPr>
          <w:rFonts w:ascii="仿宋_GB2312" w:eastAsia="仿宋_GB2312" w:hAnsi="宋体" w:hint="eastAsia"/>
          <w:color w:val="000000"/>
          <w:sz w:val="32"/>
          <w:szCs w:val="32"/>
        </w:rPr>
        <w:t>衰弱综合征</w:t>
      </w:r>
      <w:r w:rsidR="0027404C">
        <w:rPr>
          <w:rFonts w:ascii="仿宋_GB2312" w:eastAsia="仿宋_GB2312" w:hAnsi="宋体" w:hint="eastAsia"/>
          <w:color w:val="000000"/>
          <w:sz w:val="32"/>
          <w:szCs w:val="32"/>
        </w:rPr>
        <w:t>的主要途径，结合《中国居民膳食指南（2</w:t>
      </w:r>
      <w:r w:rsidR="0027404C">
        <w:rPr>
          <w:rFonts w:ascii="仿宋_GB2312" w:eastAsia="仿宋_GB2312" w:hAnsi="宋体"/>
          <w:color w:val="000000"/>
          <w:sz w:val="32"/>
          <w:szCs w:val="32"/>
        </w:rPr>
        <w:t>022</w:t>
      </w:r>
      <w:r w:rsidR="0027404C">
        <w:rPr>
          <w:rFonts w:ascii="仿宋_GB2312" w:eastAsia="仿宋_GB2312" w:hAnsi="宋体" w:hint="eastAsia"/>
          <w:color w:val="000000"/>
          <w:sz w:val="32"/>
          <w:szCs w:val="32"/>
        </w:rPr>
        <w:t>版）》的要求提出了合理饮食的要求</w:t>
      </w:r>
      <w:r w:rsidR="005036F4">
        <w:rPr>
          <w:rFonts w:ascii="仿宋_GB2312" w:eastAsia="仿宋_GB2312" w:hAnsi="宋体" w:hint="eastAsia"/>
          <w:color w:val="000000"/>
          <w:sz w:val="32"/>
          <w:szCs w:val="32"/>
        </w:rPr>
        <w:t>。</w:t>
      </w:r>
      <w:r w:rsidR="005D3CD6" w:rsidRPr="005D3CD6">
        <w:rPr>
          <w:rFonts w:ascii="仿宋_GB2312" w:eastAsia="仿宋_GB2312" w:hAnsi="宋体" w:hint="eastAsia"/>
          <w:color w:val="000000"/>
          <w:sz w:val="32"/>
          <w:szCs w:val="32"/>
        </w:rPr>
        <w:t>抗阻运动、有氧运动、平衡运动</w:t>
      </w:r>
      <w:r w:rsidR="005D3CD6">
        <w:rPr>
          <w:rFonts w:ascii="仿宋_GB2312" w:eastAsia="仿宋_GB2312" w:hAnsi="宋体" w:hint="eastAsia"/>
          <w:color w:val="000000"/>
          <w:sz w:val="32"/>
          <w:szCs w:val="32"/>
        </w:rPr>
        <w:t>有助于老年人增强肌力、减少身体残疾、减轻疲劳，以及降低入住医疗机构和养老院的可能，降低医疗保健支出，因此提出了适量运动的要求。长期的酒精摄入会导致肌肉</w:t>
      </w:r>
      <w:r w:rsidR="005D3CD6" w:rsidRPr="005D3CD6">
        <w:rPr>
          <w:rFonts w:ascii="仿宋_GB2312" w:eastAsia="仿宋_GB2312" w:hAnsi="宋体" w:hint="eastAsia"/>
          <w:color w:val="000000"/>
          <w:sz w:val="32"/>
          <w:szCs w:val="32"/>
        </w:rPr>
        <w:t>Ⅱ</w:t>
      </w:r>
      <w:r w:rsidR="005D3CD6">
        <w:rPr>
          <w:rFonts w:ascii="仿宋_GB2312" w:eastAsia="仿宋_GB2312" w:hAnsi="宋体" w:hint="eastAsia"/>
          <w:color w:val="000000"/>
          <w:sz w:val="32"/>
          <w:szCs w:val="32"/>
        </w:rPr>
        <w:t>型纤维的萎缩，产生慢性酒精性肌病，香烟会减少蛋白质的合成，加速蛋白质降解，导致衰弱的发生，因此提出戒烟限酒的要求。衰弱的预防和治疗要做到积极预防和管理好现患疾病，尤其重视可逆转的疾病，因此提出健康管理的要求。</w:t>
      </w:r>
      <w:r w:rsidR="00C8604B">
        <w:rPr>
          <w:rFonts w:ascii="仿宋_GB2312" w:eastAsia="仿宋_GB2312" w:hAnsi="宋体" w:hint="eastAsia"/>
          <w:color w:val="000000"/>
          <w:sz w:val="32"/>
          <w:szCs w:val="32"/>
        </w:rPr>
        <w:t>为衡量</w:t>
      </w:r>
      <w:r>
        <w:rPr>
          <w:rFonts w:ascii="仿宋_GB2312" w:eastAsia="仿宋_GB2312" w:hAnsi="宋体" w:hint="eastAsia"/>
          <w:color w:val="000000"/>
          <w:sz w:val="32"/>
          <w:szCs w:val="32"/>
        </w:rPr>
        <w:t>肌肉减少症</w:t>
      </w:r>
      <w:r w:rsidR="00C8604B">
        <w:rPr>
          <w:rFonts w:ascii="仿宋_GB2312" w:eastAsia="仿宋_GB2312" w:hAnsi="宋体" w:hint="eastAsia"/>
          <w:color w:val="000000"/>
          <w:sz w:val="32"/>
          <w:szCs w:val="32"/>
        </w:rPr>
        <w:t>的</w:t>
      </w:r>
      <w:r w:rsidR="00D62A63">
        <w:rPr>
          <w:rFonts w:ascii="仿宋_GB2312" w:eastAsia="仿宋_GB2312" w:hAnsi="宋体" w:hint="eastAsia"/>
          <w:color w:val="000000"/>
          <w:sz w:val="32"/>
          <w:szCs w:val="32"/>
        </w:rPr>
        <w:t>一</w:t>
      </w:r>
      <w:r w:rsidR="00C8604B">
        <w:rPr>
          <w:rFonts w:ascii="仿宋_GB2312" w:eastAsia="仿宋_GB2312" w:hAnsi="宋体" w:hint="eastAsia"/>
          <w:color w:val="000000"/>
          <w:sz w:val="32"/>
          <w:szCs w:val="32"/>
        </w:rPr>
        <w:t>级预防效果，</w:t>
      </w:r>
      <w:bookmarkStart w:id="6" w:name="_Hlk143852714"/>
      <w:r w:rsidR="00C8604B">
        <w:rPr>
          <w:rFonts w:ascii="仿宋_GB2312" w:eastAsia="仿宋_GB2312" w:hAnsi="宋体" w:hint="eastAsia"/>
          <w:color w:val="000000"/>
          <w:sz w:val="32"/>
          <w:szCs w:val="32"/>
        </w:rPr>
        <w:t>参考</w:t>
      </w:r>
      <w:r w:rsidR="00C8604B">
        <w:rPr>
          <w:rFonts w:ascii="仿宋_GB2312" w:eastAsia="仿宋_GB2312" w:hAnsi="宋体" w:hint="eastAsia"/>
          <w:sz w:val="32"/>
          <w:szCs w:val="32"/>
        </w:rPr>
        <w:t>T</w:t>
      </w:r>
      <w:r w:rsidR="00C8604B">
        <w:rPr>
          <w:rFonts w:ascii="仿宋_GB2312" w:eastAsia="仿宋_GB2312" w:hAnsi="宋体"/>
          <w:sz w:val="32"/>
          <w:szCs w:val="32"/>
        </w:rPr>
        <w:t>/</w:t>
      </w:r>
      <w:r w:rsidR="00C8604B">
        <w:rPr>
          <w:rFonts w:ascii="仿宋_GB2312" w:eastAsia="仿宋_GB2312" w:hAnsi="宋体" w:hint="eastAsia"/>
          <w:sz w:val="32"/>
          <w:szCs w:val="32"/>
        </w:rPr>
        <w:t>GXAS</w:t>
      </w:r>
      <w:r w:rsidR="00C8604B">
        <w:rPr>
          <w:rFonts w:ascii="仿宋_GB2312" w:eastAsia="仿宋_GB2312" w:hAnsi="宋体"/>
          <w:sz w:val="32"/>
          <w:szCs w:val="32"/>
        </w:rPr>
        <w:t xml:space="preserve"> 544-2023</w:t>
      </w:r>
      <w:r w:rsidR="00C8604B">
        <w:rPr>
          <w:rFonts w:ascii="仿宋_GB2312" w:eastAsia="仿宋_GB2312" w:hAnsi="宋体" w:hint="eastAsia"/>
          <w:sz w:val="32"/>
          <w:szCs w:val="32"/>
        </w:rPr>
        <w:t>《老年人常见疾病三级预防规范 第1部分：总则》的要求</w:t>
      </w:r>
      <w:r w:rsidR="00C8604B">
        <w:rPr>
          <w:rFonts w:ascii="仿宋_GB2312" w:eastAsia="仿宋_GB2312" w:hAnsi="宋体" w:hint="eastAsia"/>
          <w:color w:val="000000"/>
          <w:sz w:val="32"/>
          <w:szCs w:val="32"/>
        </w:rPr>
        <w:t>提出</w:t>
      </w:r>
      <w:r w:rsidR="00C8604B" w:rsidRPr="00782CDA">
        <w:rPr>
          <w:rFonts w:ascii="仿宋_GB2312" w:eastAsia="仿宋_GB2312" w:hAnsi="宋体" w:hint="eastAsia"/>
          <w:color w:val="000000"/>
          <w:sz w:val="32"/>
          <w:szCs w:val="32"/>
        </w:rPr>
        <w:t>辖区内老年人</w:t>
      </w:r>
      <w:r w:rsidR="005D3CD6">
        <w:rPr>
          <w:rFonts w:ascii="仿宋_GB2312" w:eastAsia="仿宋_GB2312" w:hAnsi="宋体" w:hint="eastAsia"/>
          <w:color w:val="000000"/>
          <w:sz w:val="32"/>
          <w:szCs w:val="32"/>
        </w:rPr>
        <w:t>衰弱综合征</w:t>
      </w:r>
      <w:r w:rsidR="00C8604B" w:rsidRPr="00782CDA">
        <w:rPr>
          <w:rFonts w:ascii="仿宋_GB2312" w:eastAsia="仿宋_GB2312" w:hAnsi="宋体" w:hint="eastAsia"/>
          <w:color w:val="000000"/>
          <w:sz w:val="32"/>
          <w:szCs w:val="32"/>
        </w:rPr>
        <w:t>健康知识知晓率应不低于50%。</w:t>
      </w:r>
      <w:bookmarkEnd w:id="6"/>
    </w:p>
    <w:p w14:paraId="0A8625A0" w14:textId="3FEFAB33" w:rsidR="00617812" w:rsidRDefault="0027404C" w:rsidP="0027404C">
      <w:pPr>
        <w:autoSpaceDE w:val="0"/>
        <w:autoSpaceDN w:val="0"/>
        <w:adjustRightInd w:val="0"/>
        <w:jc w:val="center"/>
        <w:rPr>
          <w:rFonts w:ascii="仿宋_GB2312" w:eastAsia="仿宋_GB2312" w:hAnsi="宋体"/>
          <w:color w:val="000000"/>
          <w:sz w:val="32"/>
          <w:szCs w:val="32"/>
        </w:rPr>
      </w:pPr>
      <w:r>
        <w:rPr>
          <w:noProof/>
        </w:rPr>
        <w:lastRenderedPageBreak/>
        <w:drawing>
          <wp:inline distT="0" distB="0" distL="0" distR="0" wp14:anchorId="45AE319F" wp14:editId="044FE51F">
            <wp:extent cx="5274310" cy="4102735"/>
            <wp:effectExtent l="19050" t="19050" r="21590" b="1206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274310" cy="4102735"/>
                    </a:xfrm>
                    <a:prstGeom prst="rect">
                      <a:avLst/>
                    </a:prstGeom>
                    <a:ln>
                      <a:solidFill>
                        <a:schemeClr val="tx1"/>
                      </a:solidFill>
                    </a:ln>
                  </pic:spPr>
                </pic:pic>
              </a:graphicData>
            </a:graphic>
          </wp:inline>
        </w:drawing>
      </w:r>
    </w:p>
    <w:p w14:paraId="6CD2A06D" w14:textId="30DD70F8" w:rsidR="00F4686C" w:rsidRDefault="009D7D9B" w:rsidP="00F4686C">
      <w:pPr>
        <w:autoSpaceDE w:val="0"/>
        <w:autoSpaceDN w:val="0"/>
        <w:adjustRightInd w:val="0"/>
        <w:jc w:val="center"/>
        <w:rPr>
          <w:rFonts w:ascii="仿宋_GB2312" w:eastAsia="仿宋_GB2312" w:hAnsi="宋体"/>
          <w:b/>
          <w:bCs/>
          <w:color w:val="000000"/>
          <w:szCs w:val="21"/>
        </w:rPr>
      </w:pPr>
      <w:r w:rsidRPr="000515EE">
        <w:rPr>
          <w:rFonts w:ascii="仿宋_GB2312" w:eastAsia="仿宋_GB2312" w:hAnsi="宋体" w:hint="eastAsia"/>
          <w:b/>
          <w:bCs/>
          <w:color w:val="000000"/>
          <w:szCs w:val="21"/>
        </w:rPr>
        <w:t>来源：《中国居民膳食指南（2022版）》</w:t>
      </w:r>
    </w:p>
    <w:p w14:paraId="3A439A9C" w14:textId="54A6D2C7" w:rsidR="00D62A63" w:rsidRPr="00D62A63" w:rsidRDefault="00D62A63" w:rsidP="00D62A63">
      <w:pPr>
        <w:autoSpaceDE w:val="0"/>
        <w:autoSpaceDN w:val="0"/>
        <w:adjustRightInd w:val="0"/>
        <w:jc w:val="center"/>
        <w:rPr>
          <w:rFonts w:ascii="仿宋_GB2312" w:eastAsia="仿宋_GB2312" w:hAnsi="宋体"/>
          <w:b/>
          <w:bCs/>
          <w:color w:val="000000"/>
          <w:szCs w:val="21"/>
        </w:rPr>
      </w:pPr>
      <w:r w:rsidRPr="00D62A63">
        <w:rPr>
          <w:rFonts w:ascii="仿宋_GB2312" w:eastAsia="仿宋_GB2312" w:hAnsi="宋体"/>
          <w:b/>
          <w:bCs/>
          <w:noProof/>
          <w:color w:val="000000"/>
          <w:szCs w:val="21"/>
        </w:rPr>
        <w:drawing>
          <wp:inline distT="0" distB="0" distL="0" distR="0" wp14:anchorId="29D26101" wp14:editId="379526A3">
            <wp:extent cx="5160010" cy="1235398"/>
            <wp:effectExtent l="19050" t="19050" r="21590" b="22225"/>
            <wp:docPr id="8" name="图片 6">
              <a:extLst xmlns:a="http://schemas.openxmlformats.org/drawingml/2006/main">
                <a:ext uri="{FF2B5EF4-FFF2-40B4-BE49-F238E27FC236}">
                  <a16:creationId xmlns:a16="http://schemas.microsoft.com/office/drawing/2014/main" id="{118DFA71-367A-8878-CC74-3AF279D8A57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a:extLst>
                        <a:ext uri="{FF2B5EF4-FFF2-40B4-BE49-F238E27FC236}">
                          <a16:creationId xmlns:a16="http://schemas.microsoft.com/office/drawing/2014/main" id="{118DFA71-367A-8878-CC74-3AF279D8A575}"/>
                        </a:ext>
                      </a:extLst>
                    </pic:cNvPr>
                    <pic:cNvPicPr>
                      <a:picLocks noChangeAspect="1"/>
                    </pic:cNvPicPr>
                  </pic:nvPicPr>
                  <pic:blipFill>
                    <a:blip r:embed="rId13"/>
                    <a:stretch>
                      <a:fillRect/>
                    </a:stretch>
                  </pic:blipFill>
                  <pic:spPr>
                    <a:xfrm>
                      <a:off x="0" y="0"/>
                      <a:ext cx="5197185" cy="1244298"/>
                    </a:xfrm>
                    <a:prstGeom prst="rect">
                      <a:avLst/>
                    </a:prstGeom>
                    <a:ln>
                      <a:solidFill>
                        <a:schemeClr val="tx1"/>
                      </a:solidFill>
                    </a:ln>
                  </pic:spPr>
                </pic:pic>
              </a:graphicData>
            </a:graphic>
          </wp:inline>
        </w:drawing>
      </w:r>
    </w:p>
    <w:p w14:paraId="1EF0FB87" w14:textId="43C36B7F" w:rsidR="00D62A63" w:rsidRDefault="00D62A63" w:rsidP="00D62A63">
      <w:pPr>
        <w:autoSpaceDE w:val="0"/>
        <w:autoSpaceDN w:val="0"/>
        <w:adjustRightInd w:val="0"/>
        <w:jc w:val="center"/>
        <w:rPr>
          <w:rFonts w:ascii="仿宋_GB2312" w:eastAsia="仿宋_GB2312" w:hAnsi="宋体"/>
          <w:b/>
          <w:bCs/>
          <w:color w:val="000000"/>
          <w:szCs w:val="21"/>
        </w:rPr>
      </w:pPr>
      <w:r w:rsidRPr="00D62A63">
        <w:rPr>
          <w:rFonts w:ascii="仿宋_GB2312" w:eastAsia="仿宋_GB2312" w:hAnsi="宋体" w:hint="eastAsia"/>
          <w:b/>
          <w:bCs/>
          <w:color w:val="000000"/>
          <w:szCs w:val="21"/>
        </w:rPr>
        <w:t>来源：T/GXAS 544-2023《老年人常见疾病三级预防规范 第1部分：总则》</w:t>
      </w:r>
    </w:p>
    <w:p w14:paraId="7D8DE13B" w14:textId="201BEC8D" w:rsidR="004846AA" w:rsidRPr="004846AA" w:rsidRDefault="004846AA" w:rsidP="00145245">
      <w:pPr>
        <w:spacing w:beforeLines="50" w:before="156" w:afterLines="50" w:after="156" w:line="560" w:lineRule="exact"/>
        <w:ind w:firstLineChars="200" w:firstLine="643"/>
        <w:outlineLvl w:val="1"/>
        <w:rPr>
          <w:rFonts w:ascii="仿宋_GB2312" w:eastAsia="仿宋_GB2312" w:hAnsi="宋体"/>
          <w:b/>
          <w:bCs/>
          <w:sz w:val="32"/>
          <w:szCs w:val="32"/>
        </w:rPr>
      </w:pPr>
      <w:r w:rsidRPr="004846AA">
        <w:rPr>
          <w:rFonts w:ascii="仿宋_GB2312" w:eastAsia="仿宋_GB2312" w:hAnsi="宋体"/>
          <w:b/>
          <w:bCs/>
          <w:sz w:val="32"/>
          <w:szCs w:val="32"/>
        </w:rPr>
        <w:t>2</w:t>
      </w:r>
      <w:r w:rsidRPr="004846AA">
        <w:rPr>
          <w:rFonts w:ascii="仿宋_GB2312" w:eastAsia="仿宋_GB2312" w:hAnsi="宋体" w:hint="eastAsia"/>
          <w:b/>
          <w:bCs/>
          <w:sz w:val="32"/>
          <w:szCs w:val="32"/>
        </w:rPr>
        <w:t>、</w:t>
      </w:r>
      <w:r w:rsidRPr="004846AA">
        <w:rPr>
          <w:rFonts w:ascii="仿宋_GB2312" w:eastAsia="仿宋_GB2312" w:hAnsi="宋体"/>
          <w:b/>
          <w:bCs/>
          <w:sz w:val="32"/>
          <w:szCs w:val="32"/>
        </w:rPr>
        <w:t>二级预防</w:t>
      </w:r>
    </w:p>
    <w:p w14:paraId="68AF757D" w14:textId="182623D5" w:rsidR="00C8604B" w:rsidRDefault="00782CDA" w:rsidP="00782CDA">
      <w:pPr>
        <w:autoSpaceDE w:val="0"/>
        <w:autoSpaceDN w:val="0"/>
        <w:adjustRightInd w:val="0"/>
        <w:spacing w:line="560" w:lineRule="exact"/>
        <w:ind w:firstLineChars="200" w:firstLine="640"/>
        <w:rPr>
          <w:rFonts w:ascii="仿宋_GB2312" w:eastAsia="仿宋_GB2312" w:hAnsi="宋体"/>
          <w:color w:val="000000"/>
          <w:sz w:val="32"/>
          <w:szCs w:val="32"/>
        </w:rPr>
      </w:pPr>
      <w:r>
        <w:rPr>
          <w:rFonts w:ascii="仿宋_GB2312" w:eastAsia="仿宋_GB2312" w:hAnsi="宋体" w:hint="eastAsia"/>
          <w:sz w:val="32"/>
          <w:szCs w:val="32"/>
        </w:rPr>
        <w:t>依据T</w:t>
      </w:r>
      <w:r>
        <w:rPr>
          <w:rFonts w:ascii="仿宋_GB2312" w:eastAsia="仿宋_GB2312" w:hAnsi="宋体"/>
          <w:sz w:val="32"/>
          <w:szCs w:val="32"/>
        </w:rPr>
        <w:t>/</w:t>
      </w:r>
      <w:r>
        <w:rPr>
          <w:rFonts w:ascii="仿宋_GB2312" w:eastAsia="仿宋_GB2312" w:hAnsi="宋体" w:hint="eastAsia"/>
          <w:sz w:val="32"/>
          <w:szCs w:val="32"/>
        </w:rPr>
        <w:t>GXAS</w:t>
      </w:r>
      <w:r>
        <w:rPr>
          <w:rFonts w:ascii="仿宋_GB2312" w:eastAsia="仿宋_GB2312" w:hAnsi="宋体"/>
          <w:sz w:val="32"/>
          <w:szCs w:val="32"/>
        </w:rPr>
        <w:t xml:space="preserve"> 544-2023</w:t>
      </w:r>
      <w:r>
        <w:rPr>
          <w:rFonts w:ascii="仿宋_GB2312" w:eastAsia="仿宋_GB2312" w:hAnsi="宋体" w:hint="eastAsia"/>
          <w:sz w:val="32"/>
          <w:szCs w:val="32"/>
        </w:rPr>
        <w:t>《老年人常见疾病三级预防规范 第1部分：总则》的要求</w:t>
      </w:r>
      <w:r>
        <w:rPr>
          <w:rFonts w:ascii="仿宋_GB2312" w:eastAsia="仿宋_GB2312" w:hAnsi="宋体" w:hint="eastAsia"/>
          <w:color w:val="000000"/>
          <w:sz w:val="32"/>
          <w:szCs w:val="32"/>
        </w:rPr>
        <w:t>来确定，</w:t>
      </w:r>
      <w:r w:rsidR="00EA6654">
        <w:rPr>
          <w:rFonts w:ascii="仿宋_GB2312" w:eastAsia="仿宋_GB2312" w:hAnsi="宋体" w:hint="eastAsia"/>
          <w:color w:val="000000"/>
          <w:sz w:val="32"/>
          <w:szCs w:val="32"/>
        </w:rPr>
        <w:t>为</w:t>
      </w:r>
      <w:r w:rsidR="005460E8">
        <w:rPr>
          <w:rFonts w:ascii="仿宋_GB2312" w:eastAsia="仿宋_GB2312" w:hAnsi="宋体" w:hint="eastAsia"/>
          <w:color w:val="000000"/>
          <w:sz w:val="32"/>
          <w:szCs w:val="32"/>
        </w:rPr>
        <w:t>发生</w:t>
      </w:r>
      <w:r w:rsidR="00711933">
        <w:rPr>
          <w:rFonts w:ascii="仿宋_GB2312" w:eastAsia="仿宋_GB2312" w:hAnsi="宋体" w:hint="eastAsia"/>
          <w:color w:val="000000"/>
          <w:sz w:val="32"/>
          <w:szCs w:val="32"/>
        </w:rPr>
        <w:t>衰弱综合征</w:t>
      </w:r>
      <w:r w:rsidR="005460E8">
        <w:rPr>
          <w:rFonts w:ascii="仿宋_GB2312" w:eastAsia="仿宋_GB2312" w:hAnsi="宋体" w:hint="eastAsia"/>
          <w:color w:val="000000"/>
          <w:sz w:val="32"/>
          <w:szCs w:val="32"/>
        </w:rPr>
        <w:t>后，寻找病因和控制干预的危险因素，以延缓甚至逆转</w:t>
      </w:r>
      <w:r w:rsidR="00711933">
        <w:rPr>
          <w:rFonts w:ascii="仿宋_GB2312" w:eastAsia="仿宋_GB2312" w:hAnsi="宋体" w:hint="eastAsia"/>
          <w:color w:val="000000"/>
          <w:sz w:val="32"/>
          <w:szCs w:val="32"/>
        </w:rPr>
        <w:t>衰弱综合征</w:t>
      </w:r>
      <w:r w:rsidR="005460E8">
        <w:rPr>
          <w:rFonts w:ascii="仿宋_GB2312" w:eastAsia="仿宋_GB2312" w:hAnsi="宋体" w:hint="eastAsia"/>
          <w:color w:val="000000"/>
          <w:sz w:val="32"/>
          <w:szCs w:val="32"/>
        </w:rPr>
        <w:t>的进展，提出了二级预防的相关要求</w:t>
      </w:r>
      <w:r w:rsidR="00C07B94">
        <w:rPr>
          <w:rFonts w:ascii="仿宋_GB2312" w:eastAsia="仿宋_GB2312" w:hAnsi="宋体"/>
          <w:color w:val="000000"/>
          <w:sz w:val="32"/>
          <w:szCs w:val="32"/>
        </w:rPr>
        <w:t>。</w:t>
      </w:r>
    </w:p>
    <w:p w14:paraId="0B31BD1B" w14:textId="77777777" w:rsidR="00C8604B" w:rsidRDefault="00C8604B" w:rsidP="00EC1F73">
      <w:pPr>
        <w:autoSpaceDE w:val="0"/>
        <w:autoSpaceDN w:val="0"/>
        <w:adjustRightInd w:val="0"/>
        <w:jc w:val="center"/>
        <w:rPr>
          <w:rFonts w:ascii="仿宋_GB2312" w:eastAsia="仿宋_GB2312" w:hAnsi="宋体"/>
          <w:color w:val="000000"/>
          <w:sz w:val="32"/>
          <w:szCs w:val="32"/>
        </w:rPr>
      </w:pPr>
      <w:r>
        <w:rPr>
          <w:noProof/>
        </w:rPr>
        <w:lastRenderedPageBreak/>
        <w:drawing>
          <wp:inline distT="0" distB="0" distL="0" distR="0" wp14:anchorId="71967044" wp14:editId="58AEC0DB">
            <wp:extent cx="4768427" cy="1189523"/>
            <wp:effectExtent l="19050" t="19050" r="13335" b="10795"/>
            <wp:docPr id="50174304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1743042" name=""/>
                    <pic:cNvPicPr/>
                  </pic:nvPicPr>
                  <pic:blipFill>
                    <a:blip r:embed="rId14"/>
                    <a:stretch>
                      <a:fillRect/>
                    </a:stretch>
                  </pic:blipFill>
                  <pic:spPr>
                    <a:xfrm>
                      <a:off x="0" y="0"/>
                      <a:ext cx="4793108" cy="1195680"/>
                    </a:xfrm>
                    <a:prstGeom prst="rect">
                      <a:avLst/>
                    </a:prstGeom>
                    <a:ln>
                      <a:solidFill>
                        <a:schemeClr val="tx1"/>
                      </a:solidFill>
                    </a:ln>
                  </pic:spPr>
                </pic:pic>
              </a:graphicData>
            </a:graphic>
          </wp:inline>
        </w:drawing>
      </w:r>
    </w:p>
    <w:p w14:paraId="0E3064C4" w14:textId="77777777" w:rsidR="00C8604B" w:rsidRDefault="00C8604B" w:rsidP="00C8604B">
      <w:pPr>
        <w:autoSpaceDE w:val="0"/>
        <w:autoSpaceDN w:val="0"/>
        <w:adjustRightInd w:val="0"/>
        <w:spacing w:line="560" w:lineRule="exact"/>
        <w:ind w:firstLineChars="200" w:firstLine="482"/>
        <w:rPr>
          <w:rFonts w:ascii="仿宋_GB2312" w:eastAsia="仿宋_GB2312" w:hAnsi="宋体"/>
          <w:color w:val="000000"/>
          <w:sz w:val="32"/>
          <w:szCs w:val="32"/>
        </w:rPr>
      </w:pPr>
      <w:r w:rsidRPr="00A71C72">
        <w:rPr>
          <w:rFonts w:ascii="仿宋_GB2312" w:eastAsia="仿宋_GB2312" w:hAnsi="宋体" w:hint="eastAsia"/>
          <w:b/>
          <w:bCs/>
          <w:color w:val="000000"/>
          <w:sz w:val="24"/>
        </w:rPr>
        <w:t>来源：T/GXAS</w:t>
      </w:r>
      <w:r w:rsidRPr="00A71C72">
        <w:rPr>
          <w:rFonts w:ascii="仿宋_GB2312" w:eastAsia="仿宋_GB2312" w:hAnsi="宋体"/>
          <w:b/>
          <w:bCs/>
          <w:color w:val="000000"/>
          <w:sz w:val="24"/>
        </w:rPr>
        <w:t xml:space="preserve"> 544-2023</w:t>
      </w:r>
      <w:r w:rsidRPr="00A71C72">
        <w:rPr>
          <w:rFonts w:ascii="仿宋_GB2312" w:eastAsia="仿宋_GB2312" w:hAnsi="宋体" w:hint="eastAsia"/>
          <w:b/>
          <w:bCs/>
          <w:color w:val="000000"/>
          <w:sz w:val="24"/>
        </w:rPr>
        <w:t>《老年人常见疾病三级预防规范 第1部分：总则》</w:t>
      </w:r>
    </w:p>
    <w:p w14:paraId="1EE5DE7B" w14:textId="58088D01" w:rsidR="0027404C" w:rsidRDefault="0027404C" w:rsidP="00782CDA">
      <w:pPr>
        <w:autoSpaceDE w:val="0"/>
        <w:autoSpaceDN w:val="0"/>
        <w:adjustRightInd w:val="0"/>
        <w:spacing w:line="560" w:lineRule="exact"/>
        <w:ind w:firstLineChars="200" w:firstLine="640"/>
        <w:rPr>
          <w:rFonts w:ascii="仿宋_GB2312" w:eastAsia="仿宋_GB2312" w:hAnsi="宋体"/>
          <w:color w:val="000000"/>
          <w:sz w:val="32"/>
          <w:szCs w:val="32"/>
        </w:rPr>
      </w:pPr>
      <w:r>
        <w:rPr>
          <w:rFonts w:ascii="仿宋_GB2312" w:eastAsia="仿宋_GB2312" w:hAnsi="宋体" w:hint="eastAsia"/>
          <w:color w:val="000000"/>
          <w:sz w:val="32"/>
          <w:szCs w:val="32"/>
        </w:rPr>
        <w:t>为给基层医务人员提供快速的筛查方法，</w:t>
      </w:r>
      <w:r w:rsidR="0061763D">
        <w:rPr>
          <w:rFonts w:ascii="仿宋_GB2312" w:eastAsia="仿宋_GB2312" w:hAnsi="宋体" w:hint="eastAsia"/>
          <w:color w:val="000000"/>
          <w:sz w:val="32"/>
          <w:szCs w:val="32"/>
        </w:rPr>
        <w:t>基层医院发发现“可能的肌肉减少症”病例，并向上一级医院转诊，标准编制工作组结合目前比较常用的筛查方式，并给出了</w:t>
      </w:r>
      <w:r w:rsidR="00711933">
        <w:rPr>
          <w:rFonts w:ascii="仿宋_GB2312" w:eastAsia="仿宋_GB2312" w:hAnsi="宋体" w:hint="eastAsia"/>
          <w:color w:val="000000"/>
          <w:sz w:val="32"/>
          <w:szCs w:val="32"/>
        </w:rPr>
        <w:t>衰弱筛查量表（FEAIL）、临床衰弱量表。老年综合评估</w:t>
      </w:r>
      <w:r w:rsidR="00311BDD" w:rsidRPr="00311BDD">
        <w:rPr>
          <w:rFonts w:ascii="仿宋_GB2312" w:eastAsia="仿宋_GB2312" w:hAnsi="宋体" w:hint="eastAsia"/>
          <w:color w:val="000000"/>
          <w:sz w:val="32"/>
          <w:szCs w:val="32"/>
        </w:rPr>
        <w:t>老年综合评估是指采用多学科方法评估老年人的躯体情况、功能状态、心理健康和社会环境状况等,并据此制订以维持及改善老年人健康和功能状态为目的的治疗计划，最大程度地提高老年人的生活质量</w:t>
      </w:r>
      <w:r w:rsidR="00311BDD">
        <w:rPr>
          <w:rFonts w:ascii="仿宋_GB2312" w:eastAsia="仿宋_GB2312" w:hAnsi="宋体" w:hint="eastAsia"/>
          <w:color w:val="000000"/>
          <w:sz w:val="32"/>
          <w:szCs w:val="32"/>
        </w:rPr>
        <w:t>，</w:t>
      </w:r>
      <w:r w:rsidR="00311BDD" w:rsidRPr="00311BDD">
        <w:rPr>
          <w:rFonts w:ascii="仿宋_GB2312" w:eastAsia="仿宋_GB2312" w:hAnsi="宋体" w:hint="eastAsia"/>
          <w:color w:val="000000"/>
          <w:sz w:val="32"/>
          <w:szCs w:val="32"/>
        </w:rPr>
        <w:t>老年综合评估是现代老年医学的核心技术之一,是筛查老年综合征的有效手段</w:t>
      </w:r>
      <w:r w:rsidR="00311BDD">
        <w:rPr>
          <w:rFonts w:ascii="仿宋_GB2312" w:eastAsia="仿宋_GB2312" w:hAnsi="宋体" w:hint="eastAsia"/>
          <w:color w:val="000000"/>
          <w:sz w:val="32"/>
          <w:szCs w:val="32"/>
        </w:rPr>
        <w:t>，因此也提出了要进行老年综合评估</w:t>
      </w:r>
      <w:r w:rsidR="0061763D">
        <w:rPr>
          <w:rFonts w:ascii="仿宋_GB2312" w:eastAsia="仿宋_GB2312" w:hAnsi="宋体" w:hint="eastAsia"/>
          <w:color w:val="000000"/>
          <w:sz w:val="32"/>
          <w:szCs w:val="32"/>
        </w:rPr>
        <w:t>。抗阻运动、有氧运动和平衡训练可促进老年人肌肉增大、力量增强和身体机能改善，因此，对于确诊的老年人，应当加强抗阻运动，并辅有氧运动和平衡训练，同时增加机体蛋白质和氨基酸的摄入，对</w:t>
      </w:r>
      <w:r w:rsidR="00B523B4">
        <w:rPr>
          <w:rFonts w:ascii="仿宋_GB2312" w:eastAsia="仿宋_GB2312" w:hAnsi="宋体" w:hint="eastAsia"/>
          <w:color w:val="000000"/>
          <w:sz w:val="32"/>
          <w:szCs w:val="32"/>
        </w:rPr>
        <w:t>衰弱综合征</w:t>
      </w:r>
      <w:r w:rsidR="0061763D">
        <w:rPr>
          <w:rFonts w:ascii="仿宋_GB2312" w:eastAsia="仿宋_GB2312" w:hAnsi="宋体" w:hint="eastAsia"/>
          <w:color w:val="000000"/>
          <w:sz w:val="32"/>
          <w:szCs w:val="32"/>
        </w:rPr>
        <w:t>的预防和治疗有一定的作用，标准编制工作组依据</w:t>
      </w:r>
      <w:r w:rsidR="00A84332">
        <w:rPr>
          <w:rFonts w:ascii="仿宋_GB2312" w:eastAsia="仿宋_GB2312" w:hAnsi="宋体" w:hint="eastAsia"/>
          <w:color w:val="000000"/>
          <w:sz w:val="32"/>
          <w:szCs w:val="32"/>
        </w:rPr>
        <w:t>实际经验给出了二级预防运动疗法和营养支持治疗的要求。</w:t>
      </w:r>
      <w:r w:rsidR="0061763D">
        <w:rPr>
          <w:rFonts w:ascii="仿宋_GB2312" w:eastAsia="仿宋_GB2312" w:hAnsi="宋体" w:hint="eastAsia"/>
          <w:color w:val="000000"/>
          <w:sz w:val="32"/>
          <w:szCs w:val="32"/>
        </w:rPr>
        <w:t xml:space="preserve"> </w:t>
      </w:r>
    </w:p>
    <w:p w14:paraId="6B4B9289" w14:textId="6C23B769" w:rsidR="0027404C" w:rsidRDefault="00311BDD" w:rsidP="00A84332">
      <w:pPr>
        <w:autoSpaceDE w:val="0"/>
        <w:autoSpaceDN w:val="0"/>
        <w:adjustRightInd w:val="0"/>
        <w:rPr>
          <w:rFonts w:ascii="仿宋_GB2312" w:eastAsia="仿宋_GB2312" w:hAnsi="宋体"/>
          <w:color w:val="000000"/>
          <w:sz w:val="32"/>
          <w:szCs w:val="32"/>
        </w:rPr>
      </w:pPr>
      <w:r>
        <w:rPr>
          <w:noProof/>
        </w:rPr>
        <w:lastRenderedPageBreak/>
        <w:drawing>
          <wp:inline distT="0" distB="0" distL="0" distR="0" wp14:anchorId="3140303B" wp14:editId="109E2459">
            <wp:extent cx="5274310" cy="3677285"/>
            <wp:effectExtent l="19050" t="19050" r="21590" b="1841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74310" cy="3677285"/>
                    </a:xfrm>
                    <a:prstGeom prst="rect">
                      <a:avLst/>
                    </a:prstGeom>
                    <a:ln>
                      <a:solidFill>
                        <a:schemeClr val="tx1"/>
                      </a:solidFill>
                    </a:ln>
                  </pic:spPr>
                </pic:pic>
              </a:graphicData>
            </a:graphic>
          </wp:inline>
        </w:drawing>
      </w:r>
    </w:p>
    <w:p w14:paraId="5C28F693" w14:textId="6E0601E0" w:rsidR="00A84332" w:rsidRPr="00A84332" w:rsidRDefault="00A84332" w:rsidP="00A84332">
      <w:pPr>
        <w:autoSpaceDE w:val="0"/>
        <w:autoSpaceDN w:val="0"/>
        <w:adjustRightInd w:val="0"/>
        <w:spacing w:line="560" w:lineRule="exact"/>
        <w:ind w:firstLineChars="200" w:firstLine="482"/>
        <w:rPr>
          <w:rFonts w:ascii="仿宋_GB2312" w:eastAsia="仿宋_GB2312" w:hAnsi="宋体"/>
          <w:b/>
          <w:bCs/>
          <w:color w:val="000000"/>
          <w:sz w:val="24"/>
        </w:rPr>
      </w:pPr>
      <w:r w:rsidRPr="00A84332">
        <w:rPr>
          <w:rFonts w:ascii="仿宋_GB2312" w:eastAsia="仿宋_GB2312" w:hAnsi="宋体" w:hint="eastAsia"/>
          <w:b/>
          <w:bCs/>
          <w:color w:val="000000"/>
          <w:sz w:val="24"/>
        </w:rPr>
        <w:t>来源：《社区老年综合征防治与管理指南》（广西壮族自治区江滨医院编著）</w:t>
      </w:r>
    </w:p>
    <w:p w14:paraId="69EDE38B" w14:textId="406D6AE7" w:rsidR="00782CDA" w:rsidRDefault="00782CDA" w:rsidP="00782CDA">
      <w:pPr>
        <w:autoSpaceDE w:val="0"/>
        <w:autoSpaceDN w:val="0"/>
        <w:adjustRightInd w:val="0"/>
        <w:spacing w:line="560" w:lineRule="exact"/>
        <w:ind w:firstLineChars="200" w:firstLine="640"/>
        <w:rPr>
          <w:rFonts w:ascii="仿宋_GB2312" w:eastAsia="仿宋_GB2312" w:hAnsi="宋体"/>
          <w:color w:val="000000"/>
          <w:sz w:val="32"/>
          <w:szCs w:val="32"/>
        </w:rPr>
      </w:pPr>
      <w:r>
        <w:rPr>
          <w:rFonts w:ascii="仿宋_GB2312" w:eastAsia="仿宋_GB2312" w:hAnsi="宋体" w:hint="eastAsia"/>
          <w:color w:val="000000"/>
          <w:sz w:val="32"/>
          <w:szCs w:val="32"/>
        </w:rPr>
        <w:t>为衡量</w:t>
      </w:r>
      <w:r w:rsidR="00A84332">
        <w:rPr>
          <w:rFonts w:ascii="仿宋_GB2312" w:eastAsia="仿宋_GB2312" w:hAnsi="宋体" w:hint="eastAsia"/>
          <w:color w:val="000000"/>
          <w:sz w:val="32"/>
          <w:szCs w:val="32"/>
        </w:rPr>
        <w:t>肌肉减少症</w:t>
      </w:r>
      <w:r>
        <w:rPr>
          <w:rFonts w:ascii="仿宋_GB2312" w:eastAsia="仿宋_GB2312" w:hAnsi="宋体" w:hint="eastAsia"/>
          <w:color w:val="000000"/>
          <w:sz w:val="32"/>
          <w:szCs w:val="32"/>
        </w:rPr>
        <w:t>的二级预防效果，参考</w:t>
      </w:r>
      <w:r>
        <w:rPr>
          <w:rFonts w:ascii="仿宋_GB2312" w:eastAsia="仿宋_GB2312" w:hAnsi="宋体" w:hint="eastAsia"/>
          <w:sz w:val="32"/>
          <w:szCs w:val="32"/>
        </w:rPr>
        <w:t>T</w:t>
      </w:r>
      <w:r>
        <w:rPr>
          <w:rFonts w:ascii="仿宋_GB2312" w:eastAsia="仿宋_GB2312" w:hAnsi="宋体"/>
          <w:sz w:val="32"/>
          <w:szCs w:val="32"/>
        </w:rPr>
        <w:t>/</w:t>
      </w:r>
      <w:r>
        <w:rPr>
          <w:rFonts w:ascii="仿宋_GB2312" w:eastAsia="仿宋_GB2312" w:hAnsi="宋体" w:hint="eastAsia"/>
          <w:sz w:val="32"/>
          <w:szCs w:val="32"/>
        </w:rPr>
        <w:t>GXAS</w:t>
      </w:r>
      <w:r>
        <w:rPr>
          <w:rFonts w:ascii="仿宋_GB2312" w:eastAsia="仿宋_GB2312" w:hAnsi="宋体"/>
          <w:sz w:val="32"/>
          <w:szCs w:val="32"/>
        </w:rPr>
        <w:t xml:space="preserve"> 544-2023</w:t>
      </w:r>
      <w:r>
        <w:rPr>
          <w:rFonts w:ascii="仿宋_GB2312" w:eastAsia="仿宋_GB2312" w:hAnsi="宋体" w:hint="eastAsia"/>
          <w:sz w:val="32"/>
          <w:szCs w:val="32"/>
        </w:rPr>
        <w:t>《老年人常见疾病三级预防规范 第1部分：总则》的要求</w:t>
      </w:r>
      <w:r>
        <w:rPr>
          <w:rFonts w:ascii="仿宋_GB2312" w:eastAsia="仿宋_GB2312" w:hAnsi="宋体" w:hint="eastAsia"/>
          <w:color w:val="000000"/>
          <w:sz w:val="32"/>
          <w:szCs w:val="32"/>
        </w:rPr>
        <w:t>提出</w:t>
      </w:r>
      <w:r w:rsidRPr="00B34909">
        <w:rPr>
          <w:rFonts w:ascii="仿宋_GB2312" w:eastAsia="仿宋_GB2312" w:hAnsi="宋体" w:hint="eastAsia"/>
          <w:color w:val="000000"/>
          <w:sz w:val="32"/>
          <w:szCs w:val="32"/>
        </w:rPr>
        <w:t>辖区内老年人</w:t>
      </w:r>
      <w:r w:rsidR="00B523B4">
        <w:rPr>
          <w:rFonts w:ascii="仿宋_GB2312" w:eastAsia="仿宋_GB2312" w:hAnsi="宋体" w:hint="eastAsia"/>
          <w:color w:val="000000"/>
          <w:sz w:val="32"/>
          <w:szCs w:val="32"/>
        </w:rPr>
        <w:t>衰弱综合征</w:t>
      </w:r>
      <w:r w:rsidRPr="00B34909">
        <w:rPr>
          <w:rFonts w:ascii="仿宋_GB2312" w:eastAsia="仿宋_GB2312" w:hAnsi="宋体" w:hint="eastAsia"/>
          <w:color w:val="000000"/>
          <w:sz w:val="32"/>
          <w:szCs w:val="32"/>
        </w:rPr>
        <w:t>筛查率不低于75%。</w:t>
      </w:r>
    </w:p>
    <w:p w14:paraId="6383B752" w14:textId="06BD8E8A" w:rsidR="004846AA" w:rsidRPr="004846AA" w:rsidRDefault="004846AA" w:rsidP="00145245">
      <w:pPr>
        <w:spacing w:beforeLines="50" w:before="156" w:afterLines="50" w:after="156" w:line="560" w:lineRule="exact"/>
        <w:ind w:firstLineChars="200" w:firstLine="643"/>
        <w:outlineLvl w:val="1"/>
        <w:rPr>
          <w:rFonts w:ascii="仿宋_GB2312" w:eastAsia="仿宋_GB2312" w:hAnsi="宋体"/>
          <w:b/>
          <w:bCs/>
          <w:sz w:val="32"/>
          <w:szCs w:val="32"/>
        </w:rPr>
      </w:pPr>
      <w:r w:rsidRPr="004846AA">
        <w:rPr>
          <w:rFonts w:ascii="仿宋_GB2312" w:eastAsia="仿宋_GB2312" w:hAnsi="宋体" w:hint="eastAsia"/>
          <w:b/>
          <w:bCs/>
          <w:sz w:val="32"/>
          <w:szCs w:val="32"/>
        </w:rPr>
        <w:t>3、</w:t>
      </w:r>
      <w:r>
        <w:rPr>
          <w:rFonts w:ascii="仿宋_GB2312" w:eastAsia="仿宋_GB2312" w:hAnsi="宋体" w:hint="eastAsia"/>
          <w:b/>
          <w:bCs/>
          <w:sz w:val="32"/>
          <w:szCs w:val="32"/>
        </w:rPr>
        <w:t>三级预防</w:t>
      </w:r>
    </w:p>
    <w:p w14:paraId="0415CF32" w14:textId="77777777" w:rsidR="009F23BA" w:rsidRPr="0023455B" w:rsidRDefault="009F23BA" w:rsidP="009F23BA">
      <w:pPr>
        <w:autoSpaceDE w:val="0"/>
        <w:autoSpaceDN w:val="0"/>
        <w:adjustRightInd w:val="0"/>
        <w:spacing w:line="560" w:lineRule="exact"/>
        <w:ind w:firstLineChars="200" w:firstLine="643"/>
        <w:rPr>
          <w:rFonts w:ascii="仿宋_GB2312" w:eastAsia="仿宋_GB2312" w:hAnsi="宋体"/>
          <w:b/>
          <w:bCs/>
          <w:sz w:val="32"/>
          <w:szCs w:val="32"/>
        </w:rPr>
      </w:pPr>
      <w:r w:rsidRPr="0023455B">
        <w:rPr>
          <w:rFonts w:ascii="仿宋_GB2312" w:eastAsia="仿宋_GB2312" w:hAnsi="宋体" w:hint="eastAsia"/>
          <w:b/>
          <w:bCs/>
          <w:sz w:val="32"/>
          <w:szCs w:val="32"/>
        </w:rPr>
        <w:t>（1）基本要求</w:t>
      </w:r>
    </w:p>
    <w:p w14:paraId="4F1CB1E2" w14:textId="01E2022A" w:rsidR="004846AA" w:rsidRDefault="009F23BA" w:rsidP="009F23BA">
      <w:pPr>
        <w:autoSpaceDE w:val="0"/>
        <w:autoSpaceDN w:val="0"/>
        <w:adjustRightInd w:val="0"/>
        <w:spacing w:line="56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依据T</w:t>
      </w:r>
      <w:r>
        <w:rPr>
          <w:rFonts w:ascii="仿宋_GB2312" w:eastAsia="仿宋_GB2312" w:hAnsi="宋体"/>
          <w:sz w:val="32"/>
          <w:szCs w:val="32"/>
        </w:rPr>
        <w:t>/</w:t>
      </w:r>
      <w:r>
        <w:rPr>
          <w:rFonts w:ascii="仿宋_GB2312" w:eastAsia="仿宋_GB2312" w:hAnsi="宋体" w:hint="eastAsia"/>
          <w:sz w:val="32"/>
          <w:szCs w:val="32"/>
        </w:rPr>
        <w:t>GXAS</w:t>
      </w:r>
      <w:r>
        <w:rPr>
          <w:rFonts w:ascii="仿宋_GB2312" w:eastAsia="仿宋_GB2312" w:hAnsi="宋体"/>
          <w:sz w:val="32"/>
          <w:szCs w:val="32"/>
        </w:rPr>
        <w:t xml:space="preserve"> 544-2023</w:t>
      </w:r>
      <w:r>
        <w:rPr>
          <w:rFonts w:ascii="仿宋_GB2312" w:eastAsia="仿宋_GB2312" w:hAnsi="宋体" w:hint="eastAsia"/>
          <w:sz w:val="32"/>
          <w:szCs w:val="32"/>
        </w:rPr>
        <w:t>《老年人常见疾病三级预防规范 第1部分：总则》的要求</w:t>
      </w:r>
      <w:r>
        <w:rPr>
          <w:rFonts w:ascii="仿宋_GB2312" w:eastAsia="仿宋_GB2312" w:hAnsi="宋体" w:hint="eastAsia"/>
          <w:color w:val="000000"/>
          <w:sz w:val="32"/>
          <w:szCs w:val="32"/>
        </w:rPr>
        <w:t>来确定，各级医疗均应给予</w:t>
      </w:r>
      <w:r w:rsidR="005B36BF">
        <w:rPr>
          <w:rFonts w:ascii="仿宋_GB2312" w:eastAsia="仿宋_GB2312" w:hAnsi="宋体" w:hint="eastAsia"/>
          <w:color w:val="000000"/>
          <w:sz w:val="32"/>
          <w:szCs w:val="32"/>
        </w:rPr>
        <w:t>衰弱综合征</w:t>
      </w:r>
      <w:r>
        <w:rPr>
          <w:rFonts w:ascii="仿宋_GB2312" w:eastAsia="仿宋_GB2312" w:hAnsi="宋体" w:hint="eastAsia"/>
          <w:color w:val="000000"/>
          <w:sz w:val="32"/>
          <w:szCs w:val="32"/>
        </w:rPr>
        <w:t>患病老年人康复指导，</w:t>
      </w:r>
      <w:r w:rsidR="00A84332" w:rsidRPr="00A84332">
        <w:rPr>
          <w:rFonts w:ascii="仿宋_GB2312" w:eastAsia="仿宋_GB2312" w:hAnsi="宋体" w:hint="eastAsia"/>
          <w:color w:val="000000"/>
          <w:sz w:val="32"/>
          <w:szCs w:val="32"/>
        </w:rPr>
        <w:t>维持或改善其健康状况</w:t>
      </w:r>
      <w:r w:rsidR="005B36BF">
        <w:rPr>
          <w:rFonts w:ascii="仿宋_GB2312" w:eastAsia="仿宋_GB2312" w:hAnsi="宋体" w:hint="eastAsia"/>
          <w:color w:val="000000"/>
          <w:sz w:val="32"/>
          <w:szCs w:val="32"/>
        </w:rPr>
        <w:t>，</w:t>
      </w:r>
      <w:r w:rsidR="005B36BF">
        <w:rPr>
          <w:rFonts w:ascii="仿宋_GB2312" w:eastAsia="仿宋_GB2312" w:hAnsi="宋体" w:hint="eastAsia"/>
          <w:color w:val="000000"/>
          <w:sz w:val="32"/>
          <w:szCs w:val="32"/>
        </w:rPr>
        <w:t>同时为能够给患病老年人提供全面的、科学的照护计划，提出了各医疗机构</w:t>
      </w:r>
      <w:proofErr w:type="gramStart"/>
      <w:r w:rsidR="005B36BF">
        <w:rPr>
          <w:rFonts w:ascii="仿宋_GB2312" w:eastAsia="仿宋_GB2312" w:hAnsi="宋体" w:hint="eastAsia"/>
          <w:color w:val="000000"/>
          <w:sz w:val="32"/>
          <w:szCs w:val="32"/>
        </w:rPr>
        <w:t>宜建立</w:t>
      </w:r>
      <w:proofErr w:type="gramEnd"/>
      <w:r w:rsidR="005B36BF">
        <w:rPr>
          <w:rFonts w:ascii="仿宋_GB2312" w:eastAsia="仿宋_GB2312" w:hAnsi="宋体" w:hint="eastAsia"/>
          <w:color w:val="000000"/>
          <w:sz w:val="32"/>
          <w:szCs w:val="32"/>
        </w:rPr>
        <w:t>肌肉减少症多学科联合诊疗机制。</w:t>
      </w:r>
      <w:r>
        <w:rPr>
          <w:rFonts w:ascii="仿宋_GB2312" w:eastAsia="仿宋_GB2312" w:hAnsi="宋体" w:hint="eastAsia"/>
          <w:color w:val="000000"/>
          <w:sz w:val="32"/>
          <w:szCs w:val="32"/>
        </w:rPr>
        <w:t>为衡量三级预防的效果，参考总则提出了</w:t>
      </w:r>
      <w:r w:rsidRPr="0023455B">
        <w:rPr>
          <w:rFonts w:ascii="仿宋_GB2312" w:eastAsia="仿宋_GB2312" w:hAnsi="宋体" w:hint="eastAsia"/>
          <w:color w:val="000000"/>
          <w:sz w:val="32"/>
          <w:szCs w:val="32"/>
        </w:rPr>
        <w:t>各级医疗机构应对患病老年人日常生活能力进行评估，患病老年人日常生活能力进行评估</w:t>
      </w:r>
      <w:r w:rsidRPr="0023455B">
        <w:rPr>
          <w:rFonts w:ascii="仿宋_GB2312" w:eastAsia="仿宋_GB2312" w:hAnsi="宋体" w:hint="eastAsia"/>
          <w:color w:val="000000"/>
          <w:sz w:val="32"/>
          <w:szCs w:val="32"/>
        </w:rPr>
        <w:lastRenderedPageBreak/>
        <w:t>率应不低于95%，三级预防干预率应不低于95%</w:t>
      </w:r>
      <w:r w:rsidR="005B36BF">
        <w:rPr>
          <w:rFonts w:ascii="仿宋_GB2312" w:eastAsia="仿宋_GB2312" w:hAnsi="宋体" w:hint="eastAsia"/>
          <w:color w:val="000000"/>
          <w:sz w:val="32"/>
          <w:szCs w:val="32"/>
        </w:rPr>
        <w:t>。</w:t>
      </w:r>
    </w:p>
    <w:p w14:paraId="1AE116ED" w14:textId="7CE4579B" w:rsidR="00EC7D74" w:rsidRDefault="009F23BA" w:rsidP="004F4B23">
      <w:pPr>
        <w:autoSpaceDE w:val="0"/>
        <w:autoSpaceDN w:val="0"/>
        <w:adjustRightInd w:val="0"/>
        <w:jc w:val="center"/>
        <w:rPr>
          <w:rFonts w:ascii="仿宋_GB2312" w:eastAsia="仿宋_GB2312" w:hAnsi="宋体"/>
          <w:b/>
          <w:bCs/>
          <w:sz w:val="32"/>
          <w:szCs w:val="32"/>
        </w:rPr>
      </w:pPr>
      <w:r>
        <w:rPr>
          <w:noProof/>
        </w:rPr>
        <w:drawing>
          <wp:inline distT="0" distB="0" distL="0" distR="0" wp14:anchorId="5F01D283" wp14:editId="4F3CA3BD">
            <wp:extent cx="5274310" cy="2195195"/>
            <wp:effectExtent l="19050" t="19050" r="21590" b="14605"/>
            <wp:docPr id="42007710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077103" name=""/>
                    <pic:cNvPicPr/>
                  </pic:nvPicPr>
                  <pic:blipFill>
                    <a:blip r:embed="rId16"/>
                    <a:stretch>
                      <a:fillRect/>
                    </a:stretch>
                  </pic:blipFill>
                  <pic:spPr>
                    <a:xfrm>
                      <a:off x="0" y="0"/>
                      <a:ext cx="5274310" cy="2195195"/>
                    </a:xfrm>
                    <a:prstGeom prst="rect">
                      <a:avLst/>
                    </a:prstGeom>
                    <a:ln>
                      <a:solidFill>
                        <a:schemeClr val="tx1"/>
                      </a:solidFill>
                    </a:ln>
                  </pic:spPr>
                </pic:pic>
              </a:graphicData>
            </a:graphic>
          </wp:inline>
        </w:drawing>
      </w:r>
    </w:p>
    <w:p w14:paraId="0FEAAE4D" w14:textId="297DDC25" w:rsidR="005460E8" w:rsidRPr="000515EE" w:rsidRDefault="009F23BA" w:rsidP="004F4B23">
      <w:pPr>
        <w:autoSpaceDE w:val="0"/>
        <w:autoSpaceDN w:val="0"/>
        <w:adjustRightInd w:val="0"/>
        <w:jc w:val="center"/>
        <w:rPr>
          <w:rFonts w:ascii="仿宋_GB2312" w:eastAsia="仿宋_GB2312" w:hAnsi="宋体"/>
          <w:b/>
          <w:bCs/>
          <w:color w:val="000000"/>
          <w:szCs w:val="21"/>
        </w:rPr>
      </w:pPr>
      <w:r w:rsidRPr="00A71C72">
        <w:rPr>
          <w:rFonts w:ascii="仿宋_GB2312" w:eastAsia="仿宋_GB2312" w:hAnsi="宋体" w:hint="eastAsia"/>
          <w:b/>
          <w:bCs/>
          <w:color w:val="000000"/>
          <w:sz w:val="24"/>
        </w:rPr>
        <w:t>来源：T/GXAS</w:t>
      </w:r>
      <w:r w:rsidRPr="00A71C72">
        <w:rPr>
          <w:rFonts w:ascii="仿宋_GB2312" w:eastAsia="仿宋_GB2312" w:hAnsi="宋体"/>
          <w:b/>
          <w:bCs/>
          <w:color w:val="000000"/>
          <w:sz w:val="24"/>
        </w:rPr>
        <w:t xml:space="preserve"> 544-2023</w:t>
      </w:r>
      <w:r w:rsidRPr="00A71C72">
        <w:rPr>
          <w:rFonts w:ascii="仿宋_GB2312" w:eastAsia="仿宋_GB2312" w:hAnsi="宋体" w:hint="eastAsia"/>
          <w:b/>
          <w:bCs/>
          <w:color w:val="000000"/>
          <w:sz w:val="24"/>
        </w:rPr>
        <w:t>《老年人常见疾病三级预防规范 第1部分：总则》</w:t>
      </w:r>
    </w:p>
    <w:p w14:paraId="13492C73" w14:textId="77777777" w:rsidR="009F23BA" w:rsidRDefault="009F23BA" w:rsidP="004F4B23">
      <w:pPr>
        <w:autoSpaceDE w:val="0"/>
        <w:autoSpaceDN w:val="0"/>
        <w:adjustRightInd w:val="0"/>
        <w:jc w:val="center"/>
        <w:rPr>
          <w:rFonts w:ascii="仿宋_GB2312" w:eastAsia="仿宋_GB2312" w:hAnsi="宋体"/>
          <w:color w:val="000000"/>
          <w:szCs w:val="21"/>
        </w:rPr>
      </w:pPr>
    </w:p>
    <w:p w14:paraId="26FBED42" w14:textId="64F1F3C4" w:rsidR="009F23BA" w:rsidRPr="0023455B" w:rsidRDefault="009F23BA" w:rsidP="009F23BA">
      <w:pPr>
        <w:autoSpaceDE w:val="0"/>
        <w:autoSpaceDN w:val="0"/>
        <w:adjustRightInd w:val="0"/>
        <w:spacing w:line="560" w:lineRule="exact"/>
        <w:ind w:firstLineChars="200" w:firstLine="643"/>
        <w:rPr>
          <w:rFonts w:ascii="仿宋_GB2312" w:eastAsia="仿宋_GB2312" w:hAnsi="宋体"/>
          <w:b/>
          <w:bCs/>
          <w:sz w:val="32"/>
          <w:szCs w:val="32"/>
        </w:rPr>
      </w:pPr>
      <w:r w:rsidRPr="0023455B">
        <w:rPr>
          <w:rFonts w:ascii="仿宋_GB2312" w:eastAsia="仿宋_GB2312" w:hAnsi="宋体" w:hint="eastAsia"/>
          <w:b/>
          <w:bCs/>
          <w:sz w:val="32"/>
          <w:szCs w:val="32"/>
        </w:rPr>
        <w:t>（</w:t>
      </w:r>
      <w:r w:rsidR="006F610B">
        <w:rPr>
          <w:rFonts w:ascii="仿宋_GB2312" w:eastAsia="仿宋_GB2312" w:hAnsi="宋体"/>
          <w:b/>
          <w:bCs/>
          <w:sz w:val="32"/>
          <w:szCs w:val="32"/>
        </w:rPr>
        <w:t>2</w:t>
      </w:r>
      <w:r w:rsidRPr="0023455B">
        <w:rPr>
          <w:rFonts w:ascii="仿宋_GB2312" w:eastAsia="仿宋_GB2312" w:hAnsi="宋体" w:hint="eastAsia"/>
          <w:b/>
          <w:bCs/>
          <w:sz w:val="32"/>
          <w:szCs w:val="32"/>
        </w:rPr>
        <w:t>）</w:t>
      </w:r>
      <w:r w:rsidR="006F610B">
        <w:rPr>
          <w:rFonts w:ascii="仿宋_GB2312" w:eastAsia="仿宋_GB2312" w:hAnsi="宋体" w:hint="eastAsia"/>
          <w:b/>
          <w:bCs/>
          <w:sz w:val="32"/>
          <w:szCs w:val="32"/>
        </w:rPr>
        <w:t>药物治疗</w:t>
      </w:r>
    </w:p>
    <w:p w14:paraId="1B5111B3" w14:textId="3F955C3C" w:rsidR="00802D16" w:rsidRDefault="005B36BF" w:rsidP="0032743E">
      <w:pPr>
        <w:spacing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t>衰弱是多种慢性疾病、末次急性事件或严重疾病的后果，</w:t>
      </w:r>
      <w:r w:rsidR="009123BF">
        <w:rPr>
          <w:rFonts w:ascii="仿宋_GB2312" w:eastAsia="仿宋_GB2312" w:hAnsi="宋体" w:hint="eastAsia"/>
          <w:sz w:val="32"/>
          <w:szCs w:val="32"/>
        </w:rPr>
        <w:t>多病共存可能会错在同时使用多种药物的情况，因此提出应指导患病老年人进行多重用药评估</w:t>
      </w:r>
      <w:r>
        <w:rPr>
          <w:rFonts w:ascii="仿宋_GB2312" w:eastAsia="仿宋_GB2312" w:hAnsi="宋体" w:hint="eastAsia"/>
          <w:sz w:val="32"/>
          <w:szCs w:val="32"/>
        </w:rPr>
        <w:t>。</w:t>
      </w:r>
      <w:r w:rsidR="006F610B">
        <w:rPr>
          <w:rFonts w:ascii="仿宋_GB2312" w:eastAsia="仿宋_GB2312" w:hAnsi="宋体" w:hint="eastAsia"/>
          <w:sz w:val="32"/>
          <w:szCs w:val="32"/>
        </w:rPr>
        <w:t>目前为止，药物治疗肌肉减少症的证据不足，尚无推荐的肌肉减少症的一线临床用药，每个患病老年人的病情状况不同，药物治疗方案也不同，因此</w:t>
      </w:r>
      <w:r w:rsidR="00802D16">
        <w:rPr>
          <w:rFonts w:ascii="仿宋_GB2312" w:eastAsia="仿宋_GB2312" w:hAnsi="宋体" w:hint="eastAsia"/>
          <w:sz w:val="32"/>
          <w:szCs w:val="32"/>
        </w:rPr>
        <w:t>在</w:t>
      </w:r>
      <w:r w:rsidR="006F610B">
        <w:rPr>
          <w:rFonts w:ascii="仿宋_GB2312" w:eastAsia="仿宋_GB2312" w:hAnsi="宋体" w:hint="eastAsia"/>
          <w:sz w:val="32"/>
          <w:szCs w:val="32"/>
        </w:rPr>
        <w:t>药物治疗方面</w:t>
      </w:r>
      <w:r w:rsidR="00802D16">
        <w:rPr>
          <w:rFonts w:ascii="仿宋_GB2312" w:eastAsia="仿宋_GB2312" w:hAnsi="宋体" w:hint="eastAsia"/>
          <w:sz w:val="32"/>
          <w:szCs w:val="32"/>
        </w:rPr>
        <w:t>提出应指导患病老年人</w:t>
      </w:r>
      <w:proofErr w:type="gramStart"/>
      <w:r w:rsidR="00802D16">
        <w:rPr>
          <w:rFonts w:ascii="仿宋_GB2312" w:eastAsia="仿宋_GB2312" w:hAnsi="宋体" w:hint="eastAsia"/>
          <w:sz w:val="32"/>
          <w:szCs w:val="32"/>
        </w:rPr>
        <w:t>遵</w:t>
      </w:r>
      <w:proofErr w:type="gramEnd"/>
      <w:r w:rsidR="00802D16">
        <w:rPr>
          <w:rFonts w:ascii="仿宋_GB2312" w:eastAsia="仿宋_GB2312" w:hAnsi="宋体" w:hint="eastAsia"/>
          <w:sz w:val="32"/>
          <w:szCs w:val="32"/>
        </w:rPr>
        <w:t>医嘱定时服用药物，不应</w:t>
      </w:r>
      <w:proofErr w:type="gramStart"/>
      <w:r w:rsidR="00802D16">
        <w:rPr>
          <w:rFonts w:ascii="仿宋_GB2312" w:eastAsia="仿宋_GB2312" w:hAnsi="宋体" w:hint="eastAsia"/>
          <w:sz w:val="32"/>
          <w:szCs w:val="32"/>
        </w:rPr>
        <w:t>自行增药减量</w:t>
      </w:r>
      <w:proofErr w:type="gramEnd"/>
      <w:r w:rsidR="00802D16">
        <w:rPr>
          <w:rFonts w:ascii="仿宋_GB2312" w:eastAsia="仿宋_GB2312" w:hAnsi="宋体" w:hint="eastAsia"/>
          <w:sz w:val="32"/>
          <w:szCs w:val="32"/>
        </w:rPr>
        <w:t>等</w:t>
      </w:r>
      <w:r w:rsidR="006B6619">
        <w:rPr>
          <w:rFonts w:ascii="仿宋_GB2312" w:eastAsia="仿宋_GB2312" w:hAnsi="宋体" w:hint="eastAsia"/>
          <w:sz w:val="32"/>
          <w:szCs w:val="32"/>
        </w:rPr>
        <w:t>。衰弱综合征的主要证素为气虚证和血</w:t>
      </w:r>
      <w:proofErr w:type="gramStart"/>
      <w:r w:rsidR="006B6619">
        <w:rPr>
          <w:rFonts w:ascii="仿宋_GB2312" w:eastAsia="仿宋_GB2312" w:hAnsi="宋体" w:hint="eastAsia"/>
          <w:sz w:val="32"/>
          <w:szCs w:val="32"/>
        </w:rPr>
        <w:t>瘀</w:t>
      </w:r>
      <w:proofErr w:type="gramEnd"/>
      <w:r w:rsidR="006B6619">
        <w:rPr>
          <w:rFonts w:ascii="仿宋_GB2312" w:eastAsia="仿宋_GB2312" w:hAnsi="宋体" w:hint="eastAsia"/>
          <w:sz w:val="32"/>
          <w:szCs w:val="32"/>
        </w:rPr>
        <w:t>证，</w:t>
      </w:r>
      <w:r w:rsidR="00802D16">
        <w:rPr>
          <w:rFonts w:ascii="仿宋_GB2312" w:eastAsia="仿宋_GB2312" w:hAnsi="宋体" w:hint="eastAsia"/>
          <w:sz w:val="32"/>
          <w:szCs w:val="32"/>
        </w:rPr>
        <w:t>中医临床对</w:t>
      </w:r>
      <w:r w:rsidR="006B6619">
        <w:rPr>
          <w:rFonts w:ascii="仿宋_GB2312" w:eastAsia="仿宋_GB2312" w:hAnsi="宋体" w:hint="eastAsia"/>
          <w:sz w:val="32"/>
          <w:szCs w:val="32"/>
        </w:rPr>
        <w:t>衰弱</w:t>
      </w:r>
      <w:r w:rsidR="00802D16">
        <w:rPr>
          <w:rFonts w:ascii="仿宋_GB2312" w:eastAsia="仿宋_GB2312" w:hAnsi="宋体" w:hint="eastAsia"/>
          <w:sz w:val="32"/>
          <w:szCs w:val="32"/>
        </w:rPr>
        <w:t>的治疗主要集中于补益</w:t>
      </w:r>
      <w:r w:rsidR="006B6619">
        <w:rPr>
          <w:rFonts w:ascii="仿宋_GB2312" w:eastAsia="仿宋_GB2312" w:hAnsi="宋体" w:hint="eastAsia"/>
          <w:sz w:val="32"/>
          <w:szCs w:val="32"/>
        </w:rPr>
        <w:t>气血</w:t>
      </w:r>
      <w:r w:rsidR="00802D16">
        <w:rPr>
          <w:rFonts w:ascii="仿宋_GB2312" w:eastAsia="仿宋_GB2312" w:hAnsi="宋体" w:hint="eastAsia"/>
          <w:sz w:val="32"/>
          <w:szCs w:val="32"/>
        </w:rPr>
        <w:t>，因此提出了应指导患病老年人服用</w:t>
      </w:r>
      <w:r w:rsidR="006B6619">
        <w:rPr>
          <w:rFonts w:ascii="仿宋_GB2312" w:eastAsia="仿宋_GB2312" w:hAnsi="宋体" w:hint="eastAsia"/>
          <w:sz w:val="32"/>
          <w:szCs w:val="32"/>
        </w:rPr>
        <w:t>滋养气血</w:t>
      </w:r>
      <w:r w:rsidR="00802D16" w:rsidRPr="00802D16">
        <w:rPr>
          <w:rFonts w:ascii="仿宋_GB2312" w:eastAsia="仿宋_GB2312" w:hAnsi="宋体" w:hint="eastAsia"/>
          <w:sz w:val="32"/>
          <w:szCs w:val="32"/>
        </w:rPr>
        <w:t>类中药</w:t>
      </w:r>
      <w:r w:rsidR="00802D16">
        <w:rPr>
          <w:rFonts w:ascii="仿宋_GB2312" w:eastAsia="仿宋_GB2312" w:hAnsi="宋体" w:hint="eastAsia"/>
          <w:sz w:val="32"/>
          <w:szCs w:val="32"/>
        </w:rPr>
        <w:t>的相关要求。</w:t>
      </w:r>
    </w:p>
    <w:p w14:paraId="426AEAE6" w14:textId="01357B12" w:rsidR="00802D16" w:rsidRPr="00802D16" w:rsidRDefault="00802D16" w:rsidP="00802D16">
      <w:pPr>
        <w:autoSpaceDE w:val="0"/>
        <w:autoSpaceDN w:val="0"/>
        <w:adjustRightInd w:val="0"/>
        <w:spacing w:line="560" w:lineRule="exact"/>
        <w:ind w:firstLineChars="200" w:firstLine="643"/>
        <w:rPr>
          <w:rFonts w:ascii="仿宋_GB2312" w:eastAsia="仿宋_GB2312" w:hAnsi="宋体"/>
          <w:b/>
          <w:bCs/>
          <w:sz w:val="32"/>
          <w:szCs w:val="32"/>
        </w:rPr>
      </w:pPr>
      <w:r w:rsidRPr="00802D16">
        <w:rPr>
          <w:rFonts w:ascii="仿宋_GB2312" w:eastAsia="仿宋_GB2312" w:hAnsi="宋体" w:hint="eastAsia"/>
          <w:b/>
          <w:bCs/>
          <w:sz w:val="32"/>
          <w:szCs w:val="32"/>
        </w:rPr>
        <w:t>（3）运动治疗</w:t>
      </w:r>
    </w:p>
    <w:p w14:paraId="787A394A" w14:textId="53C9BAE2" w:rsidR="0021151C" w:rsidRDefault="0021151C" w:rsidP="0032743E">
      <w:pPr>
        <w:spacing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t>运动能够显著增加肌肉量和肌肉力量，尤其是抗阻运动</w:t>
      </w:r>
      <w:r w:rsidR="006A7FF0">
        <w:rPr>
          <w:rFonts w:ascii="仿宋_GB2312" w:eastAsia="仿宋_GB2312" w:hAnsi="宋体" w:hint="eastAsia"/>
          <w:sz w:val="32"/>
          <w:szCs w:val="32"/>
        </w:rPr>
        <w:t>；</w:t>
      </w:r>
      <w:r>
        <w:rPr>
          <w:rFonts w:ascii="仿宋_GB2312" w:eastAsia="仿宋_GB2312" w:hAnsi="宋体" w:hint="eastAsia"/>
          <w:sz w:val="32"/>
          <w:szCs w:val="32"/>
        </w:rPr>
        <w:t>有氧运动可以减少身体脂肪比例，减轻机体的慢性低度炎症，降低代谢性疾病的风险，还可以改善心肺功能、改善肌肉代谢以及整体肌肉协调能力，进一步改善</w:t>
      </w:r>
      <w:r w:rsidR="006A7FF0">
        <w:rPr>
          <w:rFonts w:ascii="仿宋_GB2312" w:eastAsia="仿宋_GB2312" w:hAnsi="宋体" w:hint="eastAsia"/>
          <w:sz w:val="32"/>
          <w:szCs w:val="32"/>
        </w:rPr>
        <w:t>患者</w:t>
      </w:r>
      <w:r>
        <w:rPr>
          <w:rFonts w:ascii="仿宋_GB2312" w:eastAsia="仿宋_GB2312" w:hAnsi="宋体" w:hint="eastAsia"/>
          <w:sz w:val="32"/>
          <w:szCs w:val="32"/>
        </w:rPr>
        <w:t>的活动能力</w:t>
      </w:r>
      <w:r w:rsidR="006A7FF0">
        <w:rPr>
          <w:rFonts w:ascii="仿宋_GB2312" w:eastAsia="仿宋_GB2312" w:hAnsi="宋体" w:hint="eastAsia"/>
          <w:sz w:val="32"/>
          <w:szCs w:val="32"/>
        </w:rPr>
        <w:t>；平</w:t>
      </w:r>
      <w:r w:rsidR="006A7FF0">
        <w:rPr>
          <w:rFonts w:ascii="仿宋_GB2312" w:eastAsia="仿宋_GB2312" w:hAnsi="宋体" w:hint="eastAsia"/>
          <w:sz w:val="32"/>
          <w:szCs w:val="32"/>
        </w:rPr>
        <w:lastRenderedPageBreak/>
        <w:t>衡训练可帮助患者在日常生活和其他活动中保持身体稳定性，降低跌倒风险</w:t>
      </w:r>
      <w:r w:rsidR="00955E5C">
        <w:rPr>
          <w:rFonts w:ascii="仿宋_GB2312" w:eastAsia="仿宋_GB2312" w:hAnsi="宋体" w:hint="eastAsia"/>
          <w:sz w:val="32"/>
          <w:szCs w:val="32"/>
        </w:rPr>
        <w:t>，因此参考</w:t>
      </w:r>
      <w:r w:rsidR="00955E5C" w:rsidRPr="00955E5C">
        <w:rPr>
          <w:rFonts w:ascii="仿宋_GB2312" w:eastAsia="仿宋_GB2312" w:hAnsi="宋体" w:hint="eastAsia"/>
          <w:sz w:val="32"/>
          <w:szCs w:val="32"/>
        </w:rPr>
        <w:t>《运动干预改善老年人认知衰弱的研究进展》</w:t>
      </w:r>
      <w:r w:rsidR="00955E5C">
        <w:rPr>
          <w:rFonts w:ascii="仿宋_GB2312" w:eastAsia="仿宋_GB2312" w:hAnsi="宋体" w:hint="eastAsia"/>
          <w:sz w:val="32"/>
          <w:szCs w:val="32"/>
        </w:rPr>
        <w:t>和</w:t>
      </w:r>
      <w:r w:rsidR="00955E5C" w:rsidRPr="00955E5C">
        <w:rPr>
          <w:rFonts w:ascii="仿宋_GB2312" w:eastAsia="仿宋_GB2312" w:hAnsi="宋体" w:hint="eastAsia"/>
          <w:sz w:val="32"/>
          <w:szCs w:val="32"/>
        </w:rPr>
        <w:t>《老年相关疾病预防和保健指南》</w:t>
      </w:r>
      <w:r w:rsidR="00955E5C">
        <w:rPr>
          <w:rFonts w:ascii="仿宋_GB2312" w:eastAsia="仿宋_GB2312" w:hAnsi="宋体" w:hint="eastAsia"/>
          <w:sz w:val="32"/>
          <w:szCs w:val="32"/>
        </w:rPr>
        <w:t>的相关要求提出了运动治疗的要求</w:t>
      </w:r>
      <w:r w:rsidR="006A7FF0">
        <w:rPr>
          <w:rFonts w:ascii="仿宋_GB2312" w:eastAsia="仿宋_GB2312" w:hAnsi="宋体" w:hint="eastAsia"/>
          <w:sz w:val="32"/>
          <w:szCs w:val="32"/>
        </w:rPr>
        <w:t>。</w:t>
      </w:r>
    </w:p>
    <w:p w14:paraId="19DE381B" w14:textId="4DD8336F" w:rsidR="0032743E" w:rsidRDefault="00955E5C" w:rsidP="0032743E">
      <w:pPr>
        <w:jc w:val="center"/>
        <w:outlineLvl w:val="1"/>
        <w:rPr>
          <w:rFonts w:ascii="仿宋_GB2312" w:eastAsia="仿宋_GB2312" w:hAnsi="宋体"/>
          <w:sz w:val="32"/>
          <w:szCs w:val="32"/>
        </w:rPr>
      </w:pPr>
      <w:r>
        <w:rPr>
          <w:noProof/>
        </w:rPr>
        <w:drawing>
          <wp:inline distT="0" distB="0" distL="0" distR="0" wp14:anchorId="7A3A1AEA" wp14:editId="218F1FF6">
            <wp:extent cx="5274310" cy="2650490"/>
            <wp:effectExtent l="19050" t="19050" r="21590" b="1651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4310" cy="2650490"/>
                    </a:xfrm>
                    <a:prstGeom prst="rect">
                      <a:avLst/>
                    </a:prstGeom>
                    <a:ln>
                      <a:solidFill>
                        <a:schemeClr val="tx1"/>
                      </a:solidFill>
                    </a:ln>
                  </pic:spPr>
                </pic:pic>
              </a:graphicData>
            </a:graphic>
          </wp:inline>
        </w:drawing>
      </w:r>
    </w:p>
    <w:p w14:paraId="4FC994E5" w14:textId="1F98B2F7" w:rsidR="0032743E" w:rsidRPr="00955E5C" w:rsidRDefault="00955E5C" w:rsidP="0032743E">
      <w:pPr>
        <w:jc w:val="center"/>
        <w:outlineLvl w:val="1"/>
        <w:rPr>
          <w:rFonts w:ascii="仿宋_GB2312" w:eastAsia="仿宋_GB2312" w:hAnsi="宋体"/>
          <w:b/>
          <w:bCs/>
          <w:color w:val="000000"/>
          <w:szCs w:val="21"/>
        </w:rPr>
      </w:pPr>
      <w:r w:rsidRPr="00955E5C">
        <w:rPr>
          <w:rFonts w:ascii="仿宋_GB2312" w:eastAsia="仿宋_GB2312" w:hAnsi="宋体" w:hint="eastAsia"/>
          <w:b/>
          <w:bCs/>
          <w:color w:val="000000"/>
          <w:szCs w:val="21"/>
        </w:rPr>
        <w:t>来源：</w:t>
      </w:r>
      <w:r>
        <w:rPr>
          <w:rFonts w:ascii="仿宋_GB2312" w:eastAsia="仿宋_GB2312" w:hAnsi="宋体" w:hint="eastAsia"/>
          <w:b/>
          <w:bCs/>
          <w:color w:val="000000"/>
          <w:szCs w:val="21"/>
        </w:rPr>
        <w:t>《</w:t>
      </w:r>
      <w:r w:rsidRPr="00955E5C">
        <w:rPr>
          <w:rFonts w:ascii="仿宋_GB2312" w:eastAsia="仿宋_GB2312" w:hAnsi="宋体" w:hint="eastAsia"/>
          <w:b/>
          <w:bCs/>
          <w:color w:val="000000"/>
          <w:szCs w:val="21"/>
        </w:rPr>
        <w:t>运动干预改善老年人认知衰弱的研究进展</w:t>
      </w:r>
      <w:r>
        <w:rPr>
          <w:rFonts w:ascii="仿宋_GB2312" w:eastAsia="仿宋_GB2312" w:hAnsi="宋体" w:hint="eastAsia"/>
          <w:b/>
          <w:bCs/>
          <w:color w:val="000000"/>
          <w:szCs w:val="21"/>
        </w:rPr>
        <w:t>》</w:t>
      </w:r>
    </w:p>
    <w:p w14:paraId="627F1BC4" w14:textId="04D7A7BD" w:rsidR="00955E5C" w:rsidRDefault="00955E5C" w:rsidP="0032743E">
      <w:pPr>
        <w:jc w:val="center"/>
        <w:outlineLvl w:val="1"/>
        <w:rPr>
          <w:rFonts w:ascii="仿宋_GB2312" w:eastAsia="仿宋_GB2312" w:hAnsi="宋体" w:hint="eastAsia"/>
          <w:sz w:val="32"/>
          <w:szCs w:val="32"/>
        </w:rPr>
      </w:pPr>
      <w:r>
        <w:rPr>
          <w:noProof/>
        </w:rPr>
        <w:drawing>
          <wp:inline distT="0" distB="0" distL="0" distR="0" wp14:anchorId="604A9F9A" wp14:editId="0FBD869E">
            <wp:extent cx="5274310" cy="1800860"/>
            <wp:effectExtent l="19050" t="19050" r="21590" b="2794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1800860"/>
                    </a:xfrm>
                    <a:prstGeom prst="rect">
                      <a:avLst/>
                    </a:prstGeom>
                    <a:ln>
                      <a:solidFill>
                        <a:schemeClr val="tx1"/>
                      </a:solidFill>
                    </a:ln>
                  </pic:spPr>
                </pic:pic>
              </a:graphicData>
            </a:graphic>
          </wp:inline>
        </w:drawing>
      </w:r>
    </w:p>
    <w:p w14:paraId="53C9F4F3" w14:textId="49626D19" w:rsidR="00CB0F9E" w:rsidRPr="00CB0F9E" w:rsidRDefault="00CB0F9E" w:rsidP="0032743E">
      <w:pPr>
        <w:jc w:val="center"/>
        <w:outlineLvl w:val="1"/>
        <w:rPr>
          <w:rFonts w:ascii="仿宋_GB2312" w:eastAsia="仿宋_GB2312" w:hAnsi="宋体"/>
          <w:b/>
          <w:bCs/>
          <w:color w:val="000000"/>
          <w:szCs w:val="21"/>
        </w:rPr>
      </w:pPr>
      <w:r w:rsidRPr="00CB0F9E">
        <w:rPr>
          <w:rFonts w:ascii="仿宋_GB2312" w:eastAsia="仿宋_GB2312" w:hAnsi="宋体" w:hint="eastAsia"/>
          <w:b/>
          <w:bCs/>
          <w:color w:val="000000"/>
          <w:szCs w:val="21"/>
        </w:rPr>
        <w:t>来源：</w:t>
      </w:r>
      <w:bookmarkStart w:id="7" w:name="_Hlk169706125"/>
      <w:r w:rsidRPr="00CB0F9E">
        <w:rPr>
          <w:rFonts w:ascii="仿宋_GB2312" w:eastAsia="仿宋_GB2312" w:hAnsi="宋体" w:hint="eastAsia"/>
          <w:b/>
          <w:bCs/>
          <w:color w:val="000000"/>
          <w:szCs w:val="21"/>
        </w:rPr>
        <w:t>《老年相关疾病预防和保健指南》</w:t>
      </w:r>
      <w:bookmarkEnd w:id="7"/>
      <w:r w:rsidRPr="00CB0F9E">
        <w:rPr>
          <w:rFonts w:ascii="仿宋_GB2312" w:eastAsia="仿宋_GB2312" w:hAnsi="宋体" w:hint="eastAsia"/>
          <w:b/>
          <w:bCs/>
          <w:color w:val="000000"/>
          <w:szCs w:val="21"/>
        </w:rPr>
        <w:t>（广西壮族自治区江滨医院编著）</w:t>
      </w:r>
    </w:p>
    <w:p w14:paraId="70C11E74" w14:textId="5672D917" w:rsidR="000643E3" w:rsidRPr="000643E3" w:rsidRDefault="000643E3" w:rsidP="000643E3">
      <w:pPr>
        <w:autoSpaceDE w:val="0"/>
        <w:autoSpaceDN w:val="0"/>
        <w:adjustRightInd w:val="0"/>
        <w:spacing w:line="560" w:lineRule="exact"/>
        <w:ind w:firstLineChars="200" w:firstLine="643"/>
        <w:rPr>
          <w:rFonts w:ascii="仿宋_GB2312" w:eastAsia="仿宋_GB2312" w:hAnsi="宋体"/>
          <w:b/>
          <w:bCs/>
          <w:sz w:val="32"/>
          <w:szCs w:val="32"/>
        </w:rPr>
      </w:pPr>
      <w:r w:rsidRPr="000643E3">
        <w:rPr>
          <w:rFonts w:ascii="仿宋_GB2312" w:eastAsia="仿宋_GB2312" w:hAnsi="宋体" w:hint="eastAsia"/>
          <w:b/>
          <w:bCs/>
          <w:sz w:val="32"/>
          <w:szCs w:val="32"/>
        </w:rPr>
        <w:t>（4）营养治疗</w:t>
      </w:r>
    </w:p>
    <w:p w14:paraId="0761FC20" w14:textId="3B140EBF" w:rsidR="00CB0F9E" w:rsidRDefault="00CB0F9E" w:rsidP="00CB0F9E">
      <w:pPr>
        <w:spacing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t>营养不良是发生肌肉减少症的重要原因，因此确保能量的摄入和蛋白质的摄入是保证肌肉量和肌肉质量的必要条件，除了要平衡膳食、</w:t>
      </w:r>
      <w:r w:rsidRPr="00CB0F9E">
        <w:rPr>
          <w:rFonts w:ascii="仿宋_GB2312" w:eastAsia="仿宋_GB2312" w:hAnsi="宋体" w:hint="eastAsia"/>
          <w:sz w:val="32"/>
          <w:szCs w:val="32"/>
        </w:rPr>
        <w:t>保证蛋白质和维生素等营养物质的摄入</w:t>
      </w:r>
      <w:r>
        <w:rPr>
          <w:rFonts w:ascii="仿宋_GB2312" w:eastAsia="仿宋_GB2312" w:hAnsi="宋体" w:hint="eastAsia"/>
          <w:sz w:val="32"/>
          <w:szCs w:val="32"/>
        </w:rPr>
        <w:t>之外，由于老年人的口腔咀嚼功能下降，胃肠道消化功能</w:t>
      </w:r>
      <w:r w:rsidR="000643E3">
        <w:rPr>
          <w:rFonts w:ascii="仿宋_GB2312" w:eastAsia="仿宋_GB2312" w:hAnsi="宋体" w:hint="eastAsia"/>
          <w:sz w:val="32"/>
          <w:szCs w:val="32"/>
        </w:rPr>
        <w:t>明显减退，特别容易产生蛋白质的摄入不足，因此提出应指</w:t>
      </w:r>
      <w:r w:rsidR="000643E3">
        <w:rPr>
          <w:rFonts w:ascii="仿宋_GB2312" w:eastAsia="仿宋_GB2312" w:hAnsi="宋体" w:hint="eastAsia"/>
          <w:sz w:val="32"/>
          <w:szCs w:val="32"/>
        </w:rPr>
        <w:lastRenderedPageBreak/>
        <w:t>导</w:t>
      </w:r>
      <w:r w:rsidR="000643E3" w:rsidRPr="000643E3">
        <w:rPr>
          <w:rFonts w:ascii="仿宋_GB2312" w:eastAsia="仿宋_GB2312" w:hAnsi="宋体" w:hint="eastAsia"/>
          <w:sz w:val="32"/>
          <w:szCs w:val="32"/>
        </w:rPr>
        <w:t>患病老年人口服乳清蛋白、支链氨基酸等促进蛋白合成的营养补充剂</w:t>
      </w:r>
      <w:r w:rsidR="00955E5C">
        <w:rPr>
          <w:rFonts w:ascii="仿宋_GB2312" w:eastAsia="仿宋_GB2312" w:hAnsi="宋体" w:hint="eastAsia"/>
          <w:sz w:val="32"/>
          <w:szCs w:val="32"/>
        </w:rPr>
        <w:t>。</w:t>
      </w:r>
      <w:r w:rsidR="00955E5C">
        <w:rPr>
          <w:rFonts w:ascii="仿宋_GB2312" w:eastAsia="仿宋_GB2312" w:hAnsi="宋体"/>
          <w:sz w:val="32"/>
          <w:szCs w:val="32"/>
        </w:rPr>
        <w:t xml:space="preserve"> </w:t>
      </w:r>
    </w:p>
    <w:p w14:paraId="0300A517" w14:textId="0F9B9BEA" w:rsidR="000643E3" w:rsidRPr="000643E3" w:rsidRDefault="000643E3" w:rsidP="000643E3">
      <w:pPr>
        <w:autoSpaceDE w:val="0"/>
        <w:autoSpaceDN w:val="0"/>
        <w:adjustRightInd w:val="0"/>
        <w:spacing w:line="560" w:lineRule="exact"/>
        <w:ind w:firstLineChars="200" w:firstLine="643"/>
        <w:rPr>
          <w:rFonts w:ascii="仿宋_GB2312" w:eastAsia="仿宋_GB2312" w:hAnsi="宋体"/>
          <w:b/>
          <w:bCs/>
          <w:sz w:val="32"/>
          <w:szCs w:val="32"/>
        </w:rPr>
      </w:pPr>
      <w:r w:rsidRPr="000643E3">
        <w:rPr>
          <w:rFonts w:ascii="仿宋_GB2312" w:eastAsia="仿宋_GB2312" w:hAnsi="宋体" w:hint="eastAsia"/>
          <w:b/>
          <w:bCs/>
          <w:sz w:val="32"/>
          <w:szCs w:val="32"/>
        </w:rPr>
        <w:t>（5）日常生活照护</w:t>
      </w:r>
    </w:p>
    <w:p w14:paraId="46D7AFAC" w14:textId="52B8389E" w:rsidR="000643E3" w:rsidRDefault="00A403A7" w:rsidP="000643E3">
      <w:pPr>
        <w:autoSpaceDE w:val="0"/>
        <w:autoSpaceDN w:val="0"/>
        <w:adjustRightInd w:val="0"/>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主要依据起草单位的实际工作经验来确定，</w:t>
      </w:r>
      <w:r w:rsidR="009E0CDB">
        <w:rPr>
          <w:rFonts w:ascii="仿宋_GB2312" w:eastAsia="仿宋_GB2312" w:hAnsi="宋体" w:hint="eastAsia"/>
          <w:sz w:val="32"/>
          <w:szCs w:val="32"/>
        </w:rPr>
        <w:t>为预防跌倒，在居家生活区域为患病老年人提供安全保障，因此提出优化居家环境、安转安全防护产品的要求</w:t>
      </w:r>
      <w:r>
        <w:rPr>
          <w:rFonts w:ascii="仿宋_GB2312" w:eastAsia="仿宋_GB2312" w:hAnsi="宋体" w:hint="eastAsia"/>
          <w:sz w:val="32"/>
          <w:szCs w:val="32"/>
        </w:rPr>
        <w:t>；由于肌肉减少症患者活动耐力及日常生活能力下降，防跌倒应放在照护</w:t>
      </w:r>
      <w:r w:rsidR="00C7241D">
        <w:rPr>
          <w:rFonts w:ascii="仿宋_GB2312" w:eastAsia="仿宋_GB2312" w:hAnsi="宋体" w:hint="eastAsia"/>
          <w:sz w:val="32"/>
          <w:szCs w:val="32"/>
        </w:rPr>
        <w:t>首位</w:t>
      </w:r>
      <w:r>
        <w:rPr>
          <w:rFonts w:ascii="仿宋_GB2312" w:eastAsia="仿宋_GB2312" w:hAnsi="宋体" w:hint="eastAsia"/>
          <w:sz w:val="32"/>
          <w:szCs w:val="32"/>
        </w:rPr>
        <w:t>，因此提出</w:t>
      </w:r>
      <w:r w:rsidRPr="00A403A7">
        <w:rPr>
          <w:rFonts w:ascii="仿宋_GB2312" w:eastAsia="仿宋_GB2312" w:hAnsi="宋体" w:hint="eastAsia"/>
          <w:sz w:val="32"/>
          <w:szCs w:val="32"/>
        </w:rPr>
        <w:t>患病老年人运动时应有监护人在旁看护、搀扶或自行使用拐杖、助行器等代步器械</w:t>
      </w:r>
      <w:r>
        <w:rPr>
          <w:rFonts w:ascii="仿宋_GB2312" w:eastAsia="仿宋_GB2312" w:hAnsi="宋体" w:hint="eastAsia"/>
          <w:sz w:val="32"/>
          <w:szCs w:val="32"/>
        </w:rPr>
        <w:t>。</w:t>
      </w:r>
    </w:p>
    <w:p w14:paraId="2DCF88A7" w14:textId="79FE42E2" w:rsidR="00C7241D" w:rsidRDefault="009E0CDB" w:rsidP="00C7241D">
      <w:pPr>
        <w:autoSpaceDE w:val="0"/>
        <w:autoSpaceDN w:val="0"/>
        <w:adjustRightInd w:val="0"/>
        <w:jc w:val="center"/>
        <w:rPr>
          <w:rFonts w:ascii="仿宋_GB2312" w:eastAsia="仿宋_GB2312" w:hAnsi="宋体"/>
          <w:sz w:val="32"/>
          <w:szCs w:val="32"/>
        </w:rPr>
      </w:pPr>
      <w:r>
        <w:rPr>
          <w:noProof/>
        </w:rPr>
        <w:drawing>
          <wp:inline distT="0" distB="0" distL="0" distR="0" wp14:anchorId="450B905A" wp14:editId="20C9D507">
            <wp:extent cx="5274310" cy="1426210"/>
            <wp:effectExtent l="19050" t="19050" r="21590" b="2159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74310" cy="1426210"/>
                    </a:xfrm>
                    <a:prstGeom prst="rect">
                      <a:avLst/>
                    </a:prstGeom>
                    <a:ln>
                      <a:solidFill>
                        <a:schemeClr val="tx1"/>
                      </a:solidFill>
                    </a:ln>
                  </pic:spPr>
                </pic:pic>
              </a:graphicData>
            </a:graphic>
          </wp:inline>
        </w:drawing>
      </w:r>
    </w:p>
    <w:p w14:paraId="2A58D409" w14:textId="0C8E9A76" w:rsidR="009E0CDB" w:rsidRDefault="009E0CDB" w:rsidP="00C7241D">
      <w:pPr>
        <w:autoSpaceDE w:val="0"/>
        <w:autoSpaceDN w:val="0"/>
        <w:adjustRightInd w:val="0"/>
        <w:jc w:val="center"/>
        <w:rPr>
          <w:rFonts w:ascii="仿宋_GB2312" w:eastAsia="仿宋_GB2312" w:hAnsi="宋体" w:hint="eastAsia"/>
          <w:sz w:val="32"/>
          <w:szCs w:val="32"/>
        </w:rPr>
      </w:pPr>
      <w:r>
        <w:rPr>
          <w:noProof/>
        </w:rPr>
        <w:drawing>
          <wp:inline distT="0" distB="0" distL="0" distR="0" wp14:anchorId="55C8632D" wp14:editId="3AA3CBE3">
            <wp:extent cx="5274310" cy="548640"/>
            <wp:effectExtent l="19050" t="19050" r="21590" b="2286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74310" cy="548640"/>
                    </a:xfrm>
                    <a:prstGeom prst="rect">
                      <a:avLst/>
                    </a:prstGeom>
                    <a:ln>
                      <a:solidFill>
                        <a:schemeClr val="tx1"/>
                      </a:solidFill>
                    </a:ln>
                  </pic:spPr>
                </pic:pic>
              </a:graphicData>
            </a:graphic>
          </wp:inline>
        </w:drawing>
      </w:r>
    </w:p>
    <w:p w14:paraId="062003E6" w14:textId="3C17445A" w:rsidR="00C7241D" w:rsidRDefault="00C7241D" w:rsidP="00C7241D">
      <w:pPr>
        <w:autoSpaceDE w:val="0"/>
        <w:autoSpaceDN w:val="0"/>
        <w:adjustRightInd w:val="0"/>
        <w:jc w:val="center"/>
        <w:rPr>
          <w:rFonts w:ascii="仿宋_GB2312" w:eastAsia="仿宋_GB2312" w:hAnsi="宋体"/>
          <w:sz w:val="32"/>
          <w:szCs w:val="32"/>
        </w:rPr>
      </w:pPr>
      <w:r w:rsidRPr="00CB0F9E">
        <w:rPr>
          <w:rFonts w:ascii="仿宋_GB2312" w:eastAsia="仿宋_GB2312" w:hAnsi="宋体" w:hint="eastAsia"/>
          <w:b/>
          <w:bCs/>
          <w:color w:val="000000"/>
          <w:szCs w:val="21"/>
        </w:rPr>
        <w:t>来源：《老年相关疾病预防和保健指南》（广西壮族自治区江滨医院编著）</w:t>
      </w:r>
    </w:p>
    <w:p w14:paraId="422BBA37" w14:textId="4C897C17" w:rsidR="00C7241D" w:rsidRPr="00C7241D" w:rsidRDefault="00C7241D" w:rsidP="00C7241D">
      <w:pPr>
        <w:autoSpaceDE w:val="0"/>
        <w:autoSpaceDN w:val="0"/>
        <w:adjustRightInd w:val="0"/>
        <w:spacing w:line="560" w:lineRule="exact"/>
        <w:ind w:firstLineChars="200" w:firstLine="643"/>
        <w:rPr>
          <w:rFonts w:ascii="仿宋_GB2312" w:eastAsia="仿宋_GB2312" w:hAnsi="宋体"/>
          <w:b/>
          <w:bCs/>
          <w:sz w:val="32"/>
          <w:szCs w:val="32"/>
        </w:rPr>
      </w:pPr>
      <w:r w:rsidRPr="00C7241D">
        <w:rPr>
          <w:rFonts w:ascii="仿宋_GB2312" w:eastAsia="仿宋_GB2312" w:hAnsi="宋体" w:hint="eastAsia"/>
          <w:b/>
          <w:bCs/>
          <w:sz w:val="32"/>
          <w:szCs w:val="32"/>
        </w:rPr>
        <w:t xml:space="preserve">（6）心理护理 </w:t>
      </w:r>
    </w:p>
    <w:p w14:paraId="516A563F" w14:textId="0DBA4703" w:rsidR="00C7241D" w:rsidRDefault="00C7241D" w:rsidP="000643E3">
      <w:pPr>
        <w:autoSpaceDE w:val="0"/>
        <w:autoSpaceDN w:val="0"/>
        <w:adjustRightInd w:val="0"/>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主要依据起草单位的实际工作经验来确定，为加强心理疏导，预防焦虑、抑郁的产生，提高患者的生活质量，使老年人保持平衡心态，促进心理健康，因此提出了心理护理的要求。</w:t>
      </w:r>
    </w:p>
    <w:p w14:paraId="3E42F77C" w14:textId="51ABA541" w:rsidR="00C7241D" w:rsidRDefault="009E0CDB" w:rsidP="00C7241D">
      <w:pPr>
        <w:autoSpaceDE w:val="0"/>
        <w:autoSpaceDN w:val="0"/>
        <w:adjustRightInd w:val="0"/>
        <w:rPr>
          <w:rFonts w:ascii="仿宋_GB2312" w:eastAsia="仿宋_GB2312" w:hAnsi="宋体"/>
          <w:sz w:val="32"/>
          <w:szCs w:val="32"/>
        </w:rPr>
      </w:pPr>
      <w:r>
        <w:rPr>
          <w:noProof/>
        </w:rPr>
        <w:drawing>
          <wp:inline distT="0" distB="0" distL="0" distR="0" wp14:anchorId="40EF85D5" wp14:editId="07720A75">
            <wp:extent cx="5274310" cy="520700"/>
            <wp:effectExtent l="19050" t="19050" r="21590" b="1270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74310" cy="520700"/>
                    </a:xfrm>
                    <a:prstGeom prst="rect">
                      <a:avLst/>
                    </a:prstGeom>
                    <a:ln>
                      <a:solidFill>
                        <a:schemeClr val="tx1"/>
                      </a:solidFill>
                    </a:ln>
                  </pic:spPr>
                </pic:pic>
              </a:graphicData>
            </a:graphic>
          </wp:inline>
        </w:drawing>
      </w:r>
    </w:p>
    <w:p w14:paraId="7634CF0A" w14:textId="2B2F9ED3" w:rsidR="00C7241D" w:rsidRDefault="00C7241D" w:rsidP="00C7241D">
      <w:pPr>
        <w:autoSpaceDE w:val="0"/>
        <w:autoSpaceDN w:val="0"/>
        <w:adjustRightInd w:val="0"/>
        <w:jc w:val="center"/>
        <w:rPr>
          <w:rFonts w:ascii="仿宋_GB2312" w:eastAsia="仿宋_GB2312" w:hAnsi="宋体"/>
          <w:b/>
          <w:bCs/>
          <w:color w:val="000000"/>
          <w:szCs w:val="21"/>
        </w:rPr>
      </w:pPr>
      <w:r w:rsidRPr="00CB0F9E">
        <w:rPr>
          <w:rFonts w:ascii="仿宋_GB2312" w:eastAsia="仿宋_GB2312" w:hAnsi="宋体" w:hint="eastAsia"/>
          <w:b/>
          <w:bCs/>
          <w:color w:val="000000"/>
          <w:szCs w:val="21"/>
        </w:rPr>
        <w:t>来源：《老年相关疾病预防和保健指南》（广西壮族自治区江滨医院编著）</w:t>
      </w:r>
    </w:p>
    <w:p w14:paraId="5CECDBB8" w14:textId="77777777" w:rsidR="00C0497F" w:rsidRPr="000643E3" w:rsidRDefault="00C0497F" w:rsidP="00C7241D">
      <w:pPr>
        <w:autoSpaceDE w:val="0"/>
        <w:autoSpaceDN w:val="0"/>
        <w:adjustRightInd w:val="0"/>
        <w:jc w:val="center"/>
        <w:rPr>
          <w:rFonts w:ascii="仿宋_GB2312" w:eastAsia="仿宋_GB2312" w:hAnsi="宋体" w:hint="eastAsia"/>
          <w:sz w:val="32"/>
          <w:szCs w:val="32"/>
        </w:rPr>
      </w:pPr>
    </w:p>
    <w:p w14:paraId="1AB4C1B7" w14:textId="116C4E33" w:rsidR="009C746D" w:rsidRDefault="00C1003B" w:rsidP="00145245">
      <w:pPr>
        <w:spacing w:beforeLines="50" w:before="156" w:afterLines="50" w:after="156" w:line="560" w:lineRule="exact"/>
        <w:ind w:firstLineChars="200" w:firstLine="643"/>
        <w:outlineLvl w:val="1"/>
        <w:rPr>
          <w:rFonts w:ascii="楷体_GB2312" w:eastAsia="楷体_GB2312" w:hAnsi="宋体"/>
          <w:b/>
          <w:bCs/>
          <w:sz w:val="32"/>
          <w:szCs w:val="32"/>
        </w:rPr>
      </w:pPr>
      <w:r>
        <w:rPr>
          <w:rFonts w:ascii="楷体_GB2312" w:eastAsia="楷体_GB2312" w:hAnsi="宋体" w:hint="eastAsia"/>
          <w:b/>
          <w:bCs/>
          <w:sz w:val="32"/>
          <w:szCs w:val="32"/>
        </w:rPr>
        <w:lastRenderedPageBreak/>
        <w:t>（</w:t>
      </w:r>
      <w:r w:rsidR="00F70DFA">
        <w:rPr>
          <w:rFonts w:ascii="楷体_GB2312" w:eastAsia="楷体_GB2312" w:hAnsi="宋体" w:hint="eastAsia"/>
          <w:b/>
          <w:bCs/>
          <w:sz w:val="32"/>
          <w:szCs w:val="32"/>
        </w:rPr>
        <w:t>五</w:t>
      </w:r>
      <w:r>
        <w:rPr>
          <w:rFonts w:ascii="楷体_GB2312" w:eastAsia="楷体_GB2312" w:hAnsi="宋体" w:hint="eastAsia"/>
          <w:b/>
          <w:bCs/>
          <w:sz w:val="32"/>
          <w:szCs w:val="32"/>
        </w:rPr>
        <w:t>）档案管理</w:t>
      </w:r>
    </w:p>
    <w:p w14:paraId="23785815" w14:textId="53976BB2" w:rsidR="009C746D" w:rsidRDefault="00674852">
      <w:pPr>
        <w:autoSpaceDE w:val="0"/>
        <w:autoSpaceDN w:val="0"/>
        <w:adjustRightInd w:val="0"/>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T</w:t>
      </w:r>
      <w:r>
        <w:rPr>
          <w:rFonts w:ascii="仿宋_GB2312" w:eastAsia="仿宋_GB2312" w:hAnsi="宋体"/>
          <w:sz w:val="32"/>
          <w:szCs w:val="32"/>
        </w:rPr>
        <w:t>/</w:t>
      </w:r>
      <w:r>
        <w:rPr>
          <w:rFonts w:ascii="仿宋_GB2312" w:eastAsia="仿宋_GB2312" w:hAnsi="宋体" w:hint="eastAsia"/>
          <w:sz w:val="32"/>
          <w:szCs w:val="32"/>
        </w:rPr>
        <w:t>GXAS</w:t>
      </w:r>
      <w:r w:rsidR="00F4686C">
        <w:rPr>
          <w:rFonts w:ascii="仿宋_GB2312" w:eastAsia="仿宋_GB2312" w:hAnsi="宋体"/>
          <w:sz w:val="32"/>
          <w:szCs w:val="32"/>
        </w:rPr>
        <w:t xml:space="preserve"> 544</w:t>
      </w:r>
      <w:r>
        <w:rPr>
          <w:rFonts w:ascii="仿宋_GB2312" w:eastAsia="仿宋_GB2312" w:hAnsi="宋体" w:hint="eastAsia"/>
          <w:sz w:val="32"/>
          <w:szCs w:val="32"/>
        </w:rPr>
        <w:t>《老年人常见疾病三级预防规范 第1部分：总则》中已有对档案管理的要求，本文件按T</w:t>
      </w:r>
      <w:r>
        <w:rPr>
          <w:rFonts w:ascii="仿宋_GB2312" w:eastAsia="仿宋_GB2312" w:hAnsi="宋体"/>
          <w:sz w:val="32"/>
          <w:szCs w:val="32"/>
        </w:rPr>
        <w:t>/</w:t>
      </w:r>
      <w:r>
        <w:rPr>
          <w:rFonts w:ascii="仿宋_GB2312" w:eastAsia="仿宋_GB2312" w:hAnsi="宋体" w:hint="eastAsia"/>
          <w:sz w:val="32"/>
          <w:szCs w:val="32"/>
        </w:rPr>
        <w:t>GXAS的要求来执行即可。</w:t>
      </w:r>
    </w:p>
    <w:p w14:paraId="1A7232CF" w14:textId="77777777" w:rsidR="009F23BA" w:rsidRDefault="009F23BA" w:rsidP="009F23BA">
      <w:pPr>
        <w:autoSpaceDE w:val="0"/>
        <w:autoSpaceDN w:val="0"/>
        <w:adjustRightInd w:val="0"/>
        <w:jc w:val="center"/>
        <w:rPr>
          <w:rFonts w:ascii="仿宋_GB2312" w:eastAsia="仿宋_GB2312" w:hAnsi="宋体"/>
          <w:color w:val="000000"/>
          <w:sz w:val="32"/>
          <w:szCs w:val="32"/>
        </w:rPr>
      </w:pPr>
      <w:r>
        <w:rPr>
          <w:noProof/>
        </w:rPr>
        <w:drawing>
          <wp:inline distT="0" distB="0" distL="0" distR="0" wp14:anchorId="5AB4B872" wp14:editId="6214D497">
            <wp:extent cx="5274310" cy="1035050"/>
            <wp:effectExtent l="19050" t="19050" r="21590" b="12700"/>
            <wp:docPr id="143340862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408628" name=""/>
                    <pic:cNvPicPr/>
                  </pic:nvPicPr>
                  <pic:blipFill>
                    <a:blip r:embed="rId22"/>
                    <a:stretch>
                      <a:fillRect/>
                    </a:stretch>
                  </pic:blipFill>
                  <pic:spPr>
                    <a:xfrm>
                      <a:off x="0" y="0"/>
                      <a:ext cx="5274310" cy="1035050"/>
                    </a:xfrm>
                    <a:prstGeom prst="rect">
                      <a:avLst/>
                    </a:prstGeom>
                    <a:ln>
                      <a:solidFill>
                        <a:schemeClr val="tx1"/>
                      </a:solidFill>
                    </a:ln>
                  </pic:spPr>
                </pic:pic>
              </a:graphicData>
            </a:graphic>
          </wp:inline>
        </w:drawing>
      </w:r>
    </w:p>
    <w:p w14:paraId="2A13F542" w14:textId="77777777" w:rsidR="009F23BA" w:rsidRDefault="009F23BA" w:rsidP="009F23BA">
      <w:pPr>
        <w:autoSpaceDE w:val="0"/>
        <w:autoSpaceDN w:val="0"/>
        <w:adjustRightInd w:val="0"/>
        <w:jc w:val="center"/>
        <w:rPr>
          <w:rFonts w:ascii="仿宋_GB2312" w:eastAsia="仿宋_GB2312" w:hAnsi="宋体"/>
          <w:b/>
          <w:bCs/>
          <w:color w:val="000000"/>
          <w:sz w:val="24"/>
        </w:rPr>
      </w:pPr>
      <w:r w:rsidRPr="00A71C72">
        <w:rPr>
          <w:rFonts w:ascii="仿宋_GB2312" w:eastAsia="仿宋_GB2312" w:hAnsi="宋体" w:hint="eastAsia"/>
          <w:b/>
          <w:bCs/>
          <w:color w:val="000000"/>
          <w:sz w:val="24"/>
        </w:rPr>
        <w:t>来源：T/GXAS</w:t>
      </w:r>
      <w:r w:rsidRPr="00A71C72">
        <w:rPr>
          <w:rFonts w:ascii="仿宋_GB2312" w:eastAsia="仿宋_GB2312" w:hAnsi="宋体"/>
          <w:b/>
          <w:bCs/>
          <w:color w:val="000000"/>
          <w:sz w:val="24"/>
        </w:rPr>
        <w:t xml:space="preserve"> 544-2023</w:t>
      </w:r>
      <w:r w:rsidRPr="00A71C72">
        <w:rPr>
          <w:rFonts w:ascii="仿宋_GB2312" w:eastAsia="仿宋_GB2312" w:hAnsi="宋体" w:hint="eastAsia"/>
          <w:b/>
          <w:bCs/>
          <w:color w:val="000000"/>
          <w:sz w:val="24"/>
        </w:rPr>
        <w:t>《老年人常见疾病三级预防规范 第1部分：总则》</w:t>
      </w:r>
    </w:p>
    <w:p w14:paraId="5AD7E5DC" w14:textId="77777777" w:rsidR="009C746D" w:rsidRDefault="00C1003B" w:rsidP="00145245">
      <w:pPr>
        <w:spacing w:beforeLines="20" w:before="62" w:afterLines="20" w:after="62" w:line="560" w:lineRule="exact"/>
        <w:ind w:firstLineChars="200" w:firstLine="640"/>
        <w:outlineLvl w:val="0"/>
        <w:rPr>
          <w:rFonts w:ascii="黑体" w:eastAsia="黑体" w:hAnsi="黑体" w:cs="仿宋_GB2312"/>
          <w:sz w:val="32"/>
          <w:szCs w:val="32"/>
        </w:rPr>
      </w:pPr>
      <w:r>
        <w:rPr>
          <w:rFonts w:ascii="黑体" w:eastAsia="黑体" w:hAnsi="黑体" w:cs="仿宋_GB2312" w:hint="eastAsia"/>
          <w:sz w:val="32"/>
          <w:szCs w:val="32"/>
        </w:rPr>
        <w:t>六、国内外同类标准制修订情况及与法律法规、强制性标准关系</w:t>
      </w:r>
    </w:p>
    <w:p w14:paraId="279A06A9" w14:textId="6907FD66" w:rsidR="009C746D" w:rsidRDefault="00C1003B">
      <w:pPr>
        <w:autoSpaceDE w:val="0"/>
        <w:autoSpaceDN w:val="0"/>
        <w:adjustRightInd w:val="0"/>
        <w:spacing w:line="560" w:lineRule="exact"/>
        <w:ind w:firstLineChars="200" w:firstLine="640"/>
        <w:rPr>
          <w:rFonts w:ascii="仿宋_GB2312" w:eastAsia="仿宋_GB2312" w:hAnsi="宋体"/>
          <w:color w:val="000000"/>
          <w:sz w:val="32"/>
          <w:szCs w:val="32"/>
        </w:rPr>
      </w:pPr>
      <w:r>
        <w:rPr>
          <w:rFonts w:ascii="仿宋_GB2312" w:eastAsia="仿宋_GB2312" w:hAnsi="宋体" w:hint="eastAsia"/>
          <w:sz w:val="32"/>
          <w:szCs w:val="32"/>
        </w:rPr>
        <w:t>经查新，</w:t>
      </w:r>
      <w:r w:rsidR="001246F5" w:rsidRPr="001246F5">
        <w:rPr>
          <w:rFonts w:ascii="仿宋_GB2312" w:eastAsia="仿宋_GB2312" w:hAnsi="宋体" w:hint="eastAsia"/>
          <w:sz w:val="32"/>
          <w:szCs w:val="32"/>
        </w:rPr>
        <w:t>目前</w:t>
      </w:r>
      <w:r w:rsidR="00C7241D" w:rsidRPr="001246F5">
        <w:rPr>
          <w:rFonts w:ascii="仿宋_GB2312" w:eastAsia="仿宋_GB2312" w:hAnsi="宋体" w:hint="eastAsia"/>
          <w:sz w:val="32"/>
          <w:szCs w:val="32"/>
        </w:rPr>
        <w:t>国内</w:t>
      </w:r>
      <w:r w:rsidR="00C7241D">
        <w:rPr>
          <w:rFonts w:ascii="仿宋_GB2312" w:eastAsia="仿宋_GB2312" w:hAnsi="宋体" w:hint="eastAsia"/>
          <w:sz w:val="32"/>
          <w:szCs w:val="32"/>
        </w:rPr>
        <w:t>暂无</w:t>
      </w:r>
      <w:r w:rsidR="001246F5" w:rsidRPr="001246F5">
        <w:rPr>
          <w:rFonts w:ascii="仿宋_GB2312" w:eastAsia="仿宋_GB2312" w:hAnsi="宋体" w:hint="eastAsia"/>
          <w:sz w:val="32"/>
          <w:szCs w:val="32"/>
        </w:rPr>
        <w:t>与</w:t>
      </w:r>
      <w:r w:rsidR="009E0CDB">
        <w:rPr>
          <w:rFonts w:ascii="仿宋_GB2312" w:eastAsia="仿宋_GB2312" w:hAnsi="宋体" w:hint="eastAsia"/>
          <w:sz w:val="32"/>
          <w:szCs w:val="32"/>
        </w:rPr>
        <w:t>衰弱综合征</w:t>
      </w:r>
      <w:r w:rsidR="001246F5" w:rsidRPr="001246F5">
        <w:rPr>
          <w:rFonts w:ascii="仿宋_GB2312" w:eastAsia="仿宋_GB2312" w:hAnsi="宋体" w:hint="eastAsia"/>
          <w:sz w:val="32"/>
          <w:szCs w:val="32"/>
        </w:rPr>
        <w:t>三级预防有关的国家标准、行业标准、地方标准</w:t>
      </w:r>
      <w:r w:rsidR="00C7241D">
        <w:rPr>
          <w:rFonts w:ascii="仿宋_GB2312" w:eastAsia="仿宋_GB2312" w:hAnsi="宋体" w:hint="eastAsia"/>
          <w:sz w:val="32"/>
          <w:szCs w:val="32"/>
        </w:rPr>
        <w:t>，</w:t>
      </w:r>
      <w:r w:rsidR="00C7241D" w:rsidRPr="00C7241D">
        <w:rPr>
          <w:rFonts w:ascii="仿宋_GB2312" w:eastAsia="仿宋_GB2312" w:hAnsi="宋体" w:hint="eastAsia"/>
          <w:sz w:val="32"/>
          <w:szCs w:val="32"/>
        </w:rPr>
        <w:t>与“</w:t>
      </w:r>
      <w:r w:rsidR="009E0CDB">
        <w:rPr>
          <w:rFonts w:ascii="仿宋_GB2312" w:eastAsia="仿宋_GB2312" w:hAnsi="宋体" w:hint="eastAsia"/>
          <w:sz w:val="32"/>
          <w:szCs w:val="32"/>
        </w:rPr>
        <w:t>衰弱综合征</w:t>
      </w:r>
      <w:r w:rsidR="00C7241D" w:rsidRPr="00C7241D">
        <w:rPr>
          <w:rFonts w:ascii="仿宋_GB2312" w:eastAsia="仿宋_GB2312" w:hAnsi="宋体" w:hint="eastAsia"/>
          <w:sz w:val="32"/>
          <w:szCs w:val="32"/>
        </w:rPr>
        <w:t>”相关的</w:t>
      </w:r>
      <w:r w:rsidR="00C7241D">
        <w:rPr>
          <w:rFonts w:ascii="仿宋_GB2312" w:eastAsia="仿宋_GB2312" w:hAnsi="宋体" w:hint="eastAsia"/>
          <w:sz w:val="32"/>
          <w:szCs w:val="32"/>
        </w:rPr>
        <w:t>团体</w:t>
      </w:r>
      <w:r w:rsidR="00C7241D" w:rsidRPr="00C7241D">
        <w:rPr>
          <w:rFonts w:ascii="仿宋_GB2312" w:eastAsia="仿宋_GB2312" w:hAnsi="宋体" w:hint="eastAsia"/>
          <w:sz w:val="32"/>
          <w:szCs w:val="32"/>
        </w:rPr>
        <w:t>标准有：</w:t>
      </w:r>
      <w:r w:rsidR="009E0CDB" w:rsidRPr="009E0CDB">
        <w:rPr>
          <w:rFonts w:ascii="仿宋_GB2312" w:eastAsia="仿宋_GB2312" w:hAnsi="宋体" w:hint="eastAsia"/>
          <w:sz w:val="32"/>
          <w:szCs w:val="32"/>
        </w:rPr>
        <w:t>T/CACM 1220-2019《中医内科临床诊疗指南 老年衰弱》、T/CGSS 023—2022《老年衰弱门诊服务规范》、T/CI 071—2022《认知衰弱分型、快速筛查和临床诊断规范》</w:t>
      </w:r>
      <w:r w:rsidR="00C7241D">
        <w:rPr>
          <w:rFonts w:ascii="仿宋_GB2312" w:eastAsia="仿宋_GB2312" w:hAnsi="宋体" w:hint="eastAsia"/>
          <w:sz w:val="32"/>
          <w:szCs w:val="32"/>
        </w:rPr>
        <w:t>，以上标准</w:t>
      </w:r>
      <w:r w:rsidR="001246F5" w:rsidRPr="001246F5">
        <w:rPr>
          <w:rFonts w:ascii="仿宋_GB2312" w:eastAsia="仿宋_GB2312" w:hAnsi="宋体" w:hint="eastAsia"/>
          <w:sz w:val="32"/>
          <w:szCs w:val="32"/>
        </w:rPr>
        <w:t>主要是针对</w:t>
      </w:r>
      <w:r w:rsidR="009E0CDB">
        <w:rPr>
          <w:rFonts w:ascii="仿宋_GB2312" w:eastAsia="仿宋_GB2312" w:hAnsi="宋体" w:hint="eastAsia"/>
          <w:sz w:val="32"/>
          <w:szCs w:val="32"/>
        </w:rPr>
        <w:t>衰弱综合征</w:t>
      </w:r>
      <w:r w:rsidR="00C7241D">
        <w:rPr>
          <w:rFonts w:ascii="仿宋_GB2312" w:eastAsia="仿宋_GB2312" w:hAnsi="宋体" w:hint="eastAsia"/>
          <w:sz w:val="32"/>
          <w:szCs w:val="32"/>
        </w:rPr>
        <w:t>的</w:t>
      </w:r>
      <w:r w:rsidR="009E0CDB">
        <w:rPr>
          <w:rFonts w:ascii="仿宋_GB2312" w:eastAsia="仿宋_GB2312" w:hAnsi="宋体" w:hint="eastAsia"/>
          <w:sz w:val="32"/>
          <w:szCs w:val="32"/>
        </w:rPr>
        <w:t>临川诊疗、门诊服务、快速筛查和诊断</w:t>
      </w:r>
      <w:r w:rsidR="001246F5" w:rsidRPr="001246F5">
        <w:rPr>
          <w:rFonts w:ascii="仿宋_GB2312" w:eastAsia="仿宋_GB2312" w:hAnsi="宋体" w:hint="eastAsia"/>
          <w:sz w:val="32"/>
          <w:szCs w:val="32"/>
        </w:rPr>
        <w:t>，</w:t>
      </w:r>
      <w:r w:rsidR="009E0CDB">
        <w:rPr>
          <w:rFonts w:ascii="仿宋_GB2312" w:eastAsia="仿宋_GB2312" w:hAnsi="宋体" w:hint="eastAsia"/>
          <w:sz w:val="32"/>
          <w:szCs w:val="32"/>
        </w:rPr>
        <w:t>并未涉及</w:t>
      </w:r>
      <w:r w:rsidR="009E0CDB">
        <w:rPr>
          <w:rFonts w:ascii="仿宋_GB2312" w:eastAsia="仿宋_GB2312" w:hAnsi="宋体" w:hint="eastAsia"/>
          <w:sz w:val="32"/>
          <w:szCs w:val="32"/>
        </w:rPr>
        <w:t>衰弱综合征</w:t>
      </w:r>
      <w:r w:rsidR="009E0CDB" w:rsidRPr="001246F5">
        <w:rPr>
          <w:rFonts w:ascii="仿宋_GB2312" w:eastAsia="仿宋_GB2312" w:hAnsi="宋体" w:hint="eastAsia"/>
          <w:sz w:val="32"/>
          <w:szCs w:val="32"/>
        </w:rPr>
        <w:t>三级预防</w:t>
      </w:r>
      <w:r w:rsidR="009E0CDB">
        <w:rPr>
          <w:rFonts w:ascii="仿宋_GB2312" w:eastAsia="仿宋_GB2312" w:hAnsi="宋体" w:hint="eastAsia"/>
          <w:sz w:val="32"/>
          <w:szCs w:val="32"/>
        </w:rPr>
        <w:t>的内容</w:t>
      </w:r>
      <w:r w:rsidR="001246F5" w:rsidRPr="001246F5">
        <w:rPr>
          <w:rFonts w:ascii="仿宋_GB2312" w:eastAsia="仿宋_GB2312" w:hAnsi="宋体" w:hint="eastAsia"/>
          <w:sz w:val="32"/>
          <w:szCs w:val="32"/>
        </w:rPr>
        <w:t xml:space="preserve">，且目前尚未制定有团体标准《老年人常见疾病三级预防规范 </w:t>
      </w:r>
      <w:r w:rsidR="00380F86">
        <w:rPr>
          <w:rFonts w:ascii="仿宋_GB2312" w:eastAsia="仿宋_GB2312" w:hAnsi="宋体" w:hint="eastAsia"/>
          <w:sz w:val="32"/>
          <w:szCs w:val="32"/>
        </w:rPr>
        <w:t>第5部分：衰弱综合征</w:t>
      </w:r>
      <w:r w:rsidR="001246F5" w:rsidRPr="001246F5">
        <w:rPr>
          <w:rFonts w:ascii="仿宋_GB2312" w:eastAsia="仿宋_GB2312" w:hAnsi="宋体" w:hint="eastAsia"/>
          <w:sz w:val="32"/>
          <w:szCs w:val="32"/>
        </w:rPr>
        <w:t>》。</w:t>
      </w:r>
    </w:p>
    <w:p w14:paraId="5AFE3DC9" w14:textId="77777777" w:rsidR="009C746D" w:rsidRDefault="00C1003B">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本标准的内容与现行的法律、法规及强制性标准无冲突，标准的编写符合</w:t>
      </w:r>
      <w:r>
        <w:rPr>
          <w:rFonts w:eastAsia="仿宋_GB2312"/>
          <w:sz w:val="32"/>
          <w:szCs w:val="32"/>
        </w:rPr>
        <w:t>GB/T 1.1—2020</w:t>
      </w:r>
      <w:r>
        <w:rPr>
          <w:rFonts w:ascii="仿宋_GB2312" w:eastAsia="仿宋_GB2312" w:hAnsi="宋体" w:hint="eastAsia"/>
          <w:sz w:val="32"/>
          <w:szCs w:val="32"/>
        </w:rPr>
        <w:t>的要求。</w:t>
      </w:r>
    </w:p>
    <w:p w14:paraId="6695314B" w14:textId="77777777" w:rsidR="009C746D" w:rsidRDefault="00C1003B" w:rsidP="00145245">
      <w:pPr>
        <w:autoSpaceDE w:val="0"/>
        <w:autoSpaceDN w:val="0"/>
        <w:adjustRightInd w:val="0"/>
        <w:spacing w:beforeLines="20" w:before="62" w:afterLines="20" w:after="62" w:line="560" w:lineRule="exact"/>
        <w:ind w:firstLineChars="200" w:firstLine="640"/>
        <w:jc w:val="left"/>
        <w:outlineLvl w:val="0"/>
        <w:rPr>
          <w:rFonts w:ascii="黑体" w:eastAsia="黑体" w:hAnsi="黑体" w:cs="仿宋_GB2312"/>
          <w:sz w:val="32"/>
          <w:szCs w:val="32"/>
        </w:rPr>
      </w:pPr>
      <w:r>
        <w:rPr>
          <w:rFonts w:ascii="黑体" w:eastAsia="黑体" w:hAnsi="黑体" w:cs="仿宋_GB2312" w:hint="eastAsia"/>
          <w:sz w:val="32"/>
          <w:szCs w:val="32"/>
        </w:rPr>
        <w:t>七、重大分歧意见的处理经过和依据</w:t>
      </w:r>
    </w:p>
    <w:p w14:paraId="0490EBF5" w14:textId="77777777" w:rsidR="009C746D" w:rsidRDefault="00C1003B" w:rsidP="00145245">
      <w:pPr>
        <w:spacing w:beforeLines="20" w:before="62" w:afterLines="20" w:after="62"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本标准研制过程中无重大分歧意见。</w:t>
      </w:r>
    </w:p>
    <w:p w14:paraId="46B8C416" w14:textId="77777777" w:rsidR="009C746D" w:rsidRDefault="00C1003B" w:rsidP="00145245">
      <w:pPr>
        <w:spacing w:beforeLines="20" w:before="62" w:afterLines="20" w:after="62" w:line="560" w:lineRule="exact"/>
        <w:ind w:firstLineChars="200" w:firstLine="640"/>
        <w:outlineLvl w:val="0"/>
        <w:rPr>
          <w:rFonts w:ascii="黑体" w:eastAsia="黑体" w:hAnsi="黑体" w:cs="仿宋_GB2312"/>
          <w:sz w:val="32"/>
          <w:szCs w:val="32"/>
        </w:rPr>
      </w:pPr>
      <w:r>
        <w:rPr>
          <w:rFonts w:ascii="黑体" w:eastAsia="黑体" w:hAnsi="黑体" w:cs="仿宋_GB2312" w:hint="eastAsia"/>
          <w:sz w:val="32"/>
          <w:szCs w:val="32"/>
        </w:rPr>
        <w:t>八、自我承诺</w:t>
      </w:r>
    </w:p>
    <w:p w14:paraId="39474EAB" w14:textId="77777777" w:rsidR="009C746D" w:rsidRDefault="00C1003B" w:rsidP="00145245">
      <w:pPr>
        <w:spacing w:beforeLines="20" w:before="62" w:afterLines="20" w:after="62"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lastRenderedPageBreak/>
        <w:t>本标准内容与各项指标不低于强制性标准要求。</w:t>
      </w:r>
    </w:p>
    <w:p w14:paraId="5BBEC9E9" w14:textId="77777777" w:rsidR="00C7241D" w:rsidRDefault="00C7241D" w:rsidP="00C7241D">
      <w:pPr>
        <w:spacing w:line="520" w:lineRule="exact"/>
        <w:ind w:firstLineChars="350" w:firstLine="1120"/>
        <w:rPr>
          <w:rFonts w:ascii="仿宋_GB2312" w:eastAsia="仿宋_GB2312" w:hAnsi="宋体"/>
          <w:sz w:val="32"/>
          <w:szCs w:val="32"/>
        </w:rPr>
      </w:pPr>
    </w:p>
    <w:p w14:paraId="362D2276" w14:textId="4647CAE6" w:rsidR="00A1476A" w:rsidRDefault="00C1003B" w:rsidP="00C7241D">
      <w:pPr>
        <w:spacing w:line="520" w:lineRule="exact"/>
        <w:ind w:firstLineChars="350" w:firstLine="1120"/>
        <w:rPr>
          <w:rFonts w:ascii="仿宋_GB2312" w:eastAsia="仿宋_GB2312" w:hAnsi="宋体"/>
          <w:sz w:val="32"/>
          <w:szCs w:val="32"/>
        </w:rPr>
      </w:pPr>
      <w:r>
        <w:rPr>
          <w:rFonts w:ascii="仿宋_GB2312" w:eastAsia="仿宋_GB2312" w:hAnsi="宋体" w:hint="eastAsia"/>
          <w:sz w:val="32"/>
          <w:szCs w:val="32"/>
        </w:rPr>
        <w:t>团体标准</w:t>
      </w:r>
      <w:proofErr w:type="gramStart"/>
      <w:r w:rsidR="00AD61B9">
        <w:rPr>
          <w:rFonts w:ascii="仿宋_GB2312" w:eastAsia="仿宋_GB2312" w:hAnsi="宋体" w:hint="eastAsia"/>
          <w:sz w:val="32"/>
          <w:szCs w:val="32"/>
        </w:rPr>
        <w:t>《</w:t>
      </w:r>
      <w:proofErr w:type="gramEnd"/>
      <w:r w:rsidR="0084783E" w:rsidRPr="0084783E">
        <w:rPr>
          <w:rFonts w:ascii="仿宋_GB2312" w:eastAsia="仿宋_GB2312" w:hAnsi="宋体" w:hint="eastAsia"/>
          <w:sz w:val="32"/>
          <w:szCs w:val="32"/>
        </w:rPr>
        <w:t>老年人常见疾病三级预防规范 第</w:t>
      </w:r>
      <w:r w:rsidR="009E0CDB">
        <w:rPr>
          <w:rFonts w:ascii="仿宋_GB2312" w:eastAsia="仿宋_GB2312" w:hAnsi="宋体"/>
          <w:sz w:val="32"/>
          <w:szCs w:val="32"/>
        </w:rPr>
        <w:t>5</w:t>
      </w:r>
      <w:r w:rsidR="0084783E" w:rsidRPr="0084783E">
        <w:rPr>
          <w:rFonts w:ascii="仿宋_GB2312" w:eastAsia="仿宋_GB2312" w:hAnsi="宋体" w:hint="eastAsia"/>
          <w:sz w:val="32"/>
          <w:szCs w:val="32"/>
        </w:rPr>
        <w:t>部分：</w:t>
      </w:r>
    </w:p>
    <w:p w14:paraId="4DE4B68C" w14:textId="5AF41D5E" w:rsidR="009C746D" w:rsidRDefault="009E0CDB" w:rsidP="00C7241D">
      <w:pPr>
        <w:spacing w:line="520" w:lineRule="exact"/>
        <w:ind w:firstLineChars="650" w:firstLine="2080"/>
        <w:rPr>
          <w:rFonts w:ascii="仿宋_GB2312" w:eastAsia="仿宋_GB2312" w:hAnsi="宋体"/>
          <w:sz w:val="32"/>
          <w:szCs w:val="32"/>
        </w:rPr>
      </w:pPr>
      <w:r>
        <w:rPr>
          <w:rFonts w:ascii="仿宋_GB2312" w:eastAsia="仿宋_GB2312" w:hAnsi="宋体" w:hint="eastAsia"/>
          <w:sz w:val="32"/>
          <w:szCs w:val="32"/>
        </w:rPr>
        <w:t>衰弱综合征</w:t>
      </w:r>
      <w:proofErr w:type="gramStart"/>
      <w:r w:rsidR="00AD61B9">
        <w:rPr>
          <w:rFonts w:ascii="仿宋_GB2312" w:eastAsia="仿宋_GB2312" w:hAnsi="宋体" w:hint="eastAsia"/>
          <w:sz w:val="32"/>
          <w:szCs w:val="32"/>
        </w:rPr>
        <w:t>》</w:t>
      </w:r>
      <w:proofErr w:type="gramEnd"/>
      <w:r w:rsidR="00C1003B">
        <w:rPr>
          <w:rFonts w:ascii="仿宋_GB2312" w:eastAsia="仿宋_GB2312" w:hAnsi="宋体" w:hint="eastAsia"/>
          <w:sz w:val="32"/>
          <w:szCs w:val="32"/>
        </w:rPr>
        <w:t>标准编制工作组</w:t>
      </w:r>
    </w:p>
    <w:p w14:paraId="5A3BFEB0" w14:textId="7848586F" w:rsidR="009C746D" w:rsidRDefault="00C1003B">
      <w:pPr>
        <w:spacing w:line="520" w:lineRule="exact"/>
        <w:ind w:firstLineChars="200" w:firstLine="640"/>
        <w:rPr>
          <w:rFonts w:ascii="仿宋_GB2312" w:eastAsia="仿宋_GB2312" w:hAnsi="宋体"/>
          <w:sz w:val="32"/>
          <w:szCs w:val="32"/>
        </w:rPr>
      </w:pPr>
      <w:r>
        <w:rPr>
          <w:rFonts w:ascii="仿宋_GB2312" w:eastAsia="仿宋_GB2312" w:hAnsi="宋体" w:hint="eastAsia"/>
          <w:sz w:val="32"/>
          <w:szCs w:val="32"/>
        </w:rPr>
        <w:t xml:space="preserve">             </w:t>
      </w:r>
      <w:r w:rsidR="00A1476A">
        <w:rPr>
          <w:rFonts w:ascii="仿宋_GB2312" w:eastAsia="仿宋_GB2312" w:hAnsi="宋体"/>
          <w:sz w:val="32"/>
          <w:szCs w:val="32"/>
        </w:rPr>
        <w:t xml:space="preserve">  </w:t>
      </w:r>
      <w:r>
        <w:rPr>
          <w:rFonts w:ascii="仿宋_GB2312" w:eastAsia="仿宋_GB2312" w:hAnsi="宋体" w:hint="eastAsia"/>
          <w:sz w:val="32"/>
          <w:szCs w:val="32"/>
        </w:rPr>
        <w:t xml:space="preserve"> 202</w:t>
      </w:r>
      <w:r w:rsidR="00C7241D">
        <w:rPr>
          <w:rFonts w:ascii="仿宋_GB2312" w:eastAsia="仿宋_GB2312" w:hAnsi="宋体"/>
          <w:sz w:val="32"/>
          <w:szCs w:val="32"/>
        </w:rPr>
        <w:t>4</w:t>
      </w:r>
      <w:r>
        <w:rPr>
          <w:rFonts w:ascii="仿宋_GB2312" w:eastAsia="仿宋_GB2312" w:hAnsi="宋体" w:hint="eastAsia"/>
          <w:sz w:val="32"/>
          <w:szCs w:val="32"/>
        </w:rPr>
        <w:t>年</w:t>
      </w:r>
      <w:r w:rsidR="00C7241D">
        <w:rPr>
          <w:rFonts w:ascii="仿宋_GB2312" w:eastAsia="仿宋_GB2312" w:hAnsi="宋体"/>
          <w:sz w:val="32"/>
          <w:szCs w:val="32"/>
        </w:rPr>
        <w:t>6</w:t>
      </w:r>
      <w:r>
        <w:rPr>
          <w:rFonts w:ascii="仿宋_GB2312" w:eastAsia="仿宋_GB2312" w:hAnsi="宋体" w:hint="eastAsia"/>
          <w:sz w:val="32"/>
          <w:szCs w:val="32"/>
        </w:rPr>
        <w:t>月</w:t>
      </w:r>
      <w:r w:rsidR="00C7241D">
        <w:rPr>
          <w:rFonts w:ascii="仿宋_GB2312" w:eastAsia="仿宋_GB2312" w:hAnsi="宋体"/>
          <w:sz w:val="32"/>
          <w:szCs w:val="32"/>
        </w:rPr>
        <w:t>18</w:t>
      </w:r>
      <w:r>
        <w:rPr>
          <w:rFonts w:ascii="仿宋_GB2312" w:eastAsia="仿宋_GB2312" w:hAnsi="宋体" w:hint="eastAsia"/>
          <w:sz w:val="32"/>
          <w:szCs w:val="32"/>
        </w:rPr>
        <w:t>日</w:t>
      </w:r>
    </w:p>
    <w:sectPr w:rsidR="009C746D" w:rsidSect="00795FA6">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BA121D5" w14:textId="77777777" w:rsidR="009A27F3" w:rsidRDefault="009A27F3" w:rsidP="00A03C65">
      <w:r>
        <w:separator/>
      </w:r>
    </w:p>
  </w:endnote>
  <w:endnote w:type="continuationSeparator" w:id="0">
    <w:p w14:paraId="75B8CD0A" w14:textId="77777777" w:rsidR="009A27F3" w:rsidRDefault="009A27F3" w:rsidP="00A03C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A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方正小标宋简体">
    <w:panose1 w:val="03000509000000000000"/>
    <w:charset w:val="86"/>
    <w:family w:val="script"/>
    <w:pitch w:val="fixed"/>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仿宋_GB2312">
    <w:panose1 w:val="02010609030101010101"/>
    <w:charset w:val="86"/>
    <w:family w:val="modern"/>
    <w:pitch w:val="fixed"/>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楷体_GB2312">
    <w:panose1 w:val="02010609030101010101"/>
    <w:charset w:val="86"/>
    <w:family w:val="modern"/>
    <w:pitch w:val="fixed"/>
    <w:sig w:usb0="00000001" w:usb1="080E0000" w:usb2="00000010" w:usb3="00000000" w:csb0="00040000"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C51847E" w14:textId="77777777" w:rsidR="009A27F3" w:rsidRDefault="009A27F3" w:rsidP="00A03C65">
      <w:r>
        <w:separator/>
      </w:r>
    </w:p>
  </w:footnote>
  <w:footnote w:type="continuationSeparator" w:id="0">
    <w:p w14:paraId="301EA003" w14:textId="77777777" w:rsidR="009A27F3" w:rsidRDefault="009A27F3" w:rsidP="00A03C6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D2AB0A94"/>
    <w:multiLevelType w:val="singleLevel"/>
    <w:tmpl w:val="D2AB0A94"/>
    <w:lvl w:ilvl="0">
      <w:start w:val="4"/>
      <w:numFmt w:val="chineseCounting"/>
      <w:suff w:val="nothing"/>
      <w:lvlText w:val="（%1）"/>
      <w:lvlJc w:val="left"/>
      <w:rPr>
        <w:rFonts w:hint="eastAsia"/>
      </w:rPr>
    </w:lvl>
  </w:abstractNum>
  <w:abstractNum w:abstractNumId="1" w15:restartNumberingAfterBreak="0">
    <w:nsid w:val="25573AFE"/>
    <w:multiLevelType w:val="hybridMultilevel"/>
    <w:tmpl w:val="598E0C94"/>
    <w:lvl w:ilvl="0" w:tplc="EA1CE20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2DE76386"/>
    <w:multiLevelType w:val="singleLevel"/>
    <w:tmpl w:val="2DE76386"/>
    <w:lvl w:ilvl="0">
      <w:start w:val="2"/>
      <w:numFmt w:val="chineseCounting"/>
      <w:suff w:val="nothing"/>
      <w:lvlText w:val="（%1）"/>
      <w:lvlJc w:val="left"/>
      <w:rPr>
        <w:rFonts w:hint="eastAsia"/>
      </w:rPr>
    </w:lvl>
  </w:abstractNum>
  <w:abstractNum w:abstractNumId="3" w15:restartNumberingAfterBreak="0">
    <w:nsid w:val="4D0BB53B"/>
    <w:multiLevelType w:val="singleLevel"/>
    <w:tmpl w:val="4D0BB53B"/>
    <w:lvl w:ilvl="0">
      <w:start w:val="5"/>
      <w:numFmt w:val="chineseCounting"/>
      <w:suff w:val="nothing"/>
      <w:lvlText w:val="%1、"/>
      <w:lvlJc w:val="left"/>
      <w:rPr>
        <w:rFonts w:hint="eastAsia"/>
      </w:r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3"/>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commondata" w:val="eyJoZGlkIjoiZjcwMzBhNDA5MWZkNjNjNjFjNmFkMDk0MGQ5YjMxZTYifQ=="/>
  </w:docVars>
  <w:rsids>
    <w:rsidRoot w:val="00347036"/>
    <w:rsid w:val="00000DCF"/>
    <w:rsid w:val="000012CB"/>
    <w:rsid w:val="00023C07"/>
    <w:rsid w:val="000515EE"/>
    <w:rsid w:val="00055E63"/>
    <w:rsid w:val="00056F6C"/>
    <w:rsid w:val="000643E3"/>
    <w:rsid w:val="00084255"/>
    <w:rsid w:val="000A722E"/>
    <w:rsid w:val="000C5959"/>
    <w:rsid w:val="000F7C5D"/>
    <w:rsid w:val="00106A69"/>
    <w:rsid w:val="0011241F"/>
    <w:rsid w:val="001173FB"/>
    <w:rsid w:val="00117467"/>
    <w:rsid w:val="00121806"/>
    <w:rsid w:val="00121874"/>
    <w:rsid w:val="00121FB0"/>
    <w:rsid w:val="001246F5"/>
    <w:rsid w:val="001376EF"/>
    <w:rsid w:val="00141C7E"/>
    <w:rsid w:val="00145245"/>
    <w:rsid w:val="001657BB"/>
    <w:rsid w:val="001662A6"/>
    <w:rsid w:val="001728CB"/>
    <w:rsid w:val="00190C54"/>
    <w:rsid w:val="00197095"/>
    <w:rsid w:val="00197E57"/>
    <w:rsid w:val="001C266C"/>
    <w:rsid w:val="00207AEF"/>
    <w:rsid w:val="002108D0"/>
    <w:rsid w:val="0021151C"/>
    <w:rsid w:val="0023089C"/>
    <w:rsid w:val="002533B7"/>
    <w:rsid w:val="002563EA"/>
    <w:rsid w:val="00263E34"/>
    <w:rsid w:val="00273B40"/>
    <w:rsid w:val="0027404C"/>
    <w:rsid w:val="002814F2"/>
    <w:rsid w:val="002B500C"/>
    <w:rsid w:val="002C1483"/>
    <w:rsid w:val="002C6FDF"/>
    <w:rsid w:val="002D0F78"/>
    <w:rsid w:val="002D1157"/>
    <w:rsid w:val="003034B4"/>
    <w:rsid w:val="0031104F"/>
    <w:rsid w:val="00311BDD"/>
    <w:rsid w:val="00312545"/>
    <w:rsid w:val="00320193"/>
    <w:rsid w:val="0032743E"/>
    <w:rsid w:val="003351AD"/>
    <w:rsid w:val="00336606"/>
    <w:rsid w:val="00347036"/>
    <w:rsid w:val="00370B1C"/>
    <w:rsid w:val="00375C4B"/>
    <w:rsid w:val="00380F86"/>
    <w:rsid w:val="00385788"/>
    <w:rsid w:val="003A04C1"/>
    <w:rsid w:val="003A2265"/>
    <w:rsid w:val="003A5329"/>
    <w:rsid w:val="003A79A5"/>
    <w:rsid w:val="003E2C55"/>
    <w:rsid w:val="003F2884"/>
    <w:rsid w:val="003F6A05"/>
    <w:rsid w:val="003F7580"/>
    <w:rsid w:val="00406082"/>
    <w:rsid w:val="00410743"/>
    <w:rsid w:val="00411A4A"/>
    <w:rsid w:val="00426F8B"/>
    <w:rsid w:val="00427E70"/>
    <w:rsid w:val="00430F26"/>
    <w:rsid w:val="00433C7E"/>
    <w:rsid w:val="00434646"/>
    <w:rsid w:val="00473D94"/>
    <w:rsid w:val="004846AA"/>
    <w:rsid w:val="004A0477"/>
    <w:rsid w:val="004C1858"/>
    <w:rsid w:val="004C43A0"/>
    <w:rsid w:val="004F4B23"/>
    <w:rsid w:val="004F596E"/>
    <w:rsid w:val="005036F4"/>
    <w:rsid w:val="00523CA7"/>
    <w:rsid w:val="0053028D"/>
    <w:rsid w:val="00531D67"/>
    <w:rsid w:val="00537385"/>
    <w:rsid w:val="005460E8"/>
    <w:rsid w:val="00550CBF"/>
    <w:rsid w:val="005527D3"/>
    <w:rsid w:val="00555B46"/>
    <w:rsid w:val="005852E0"/>
    <w:rsid w:val="00593873"/>
    <w:rsid w:val="005B36BF"/>
    <w:rsid w:val="005D1F34"/>
    <w:rsid w:val="005D33CA"/>
    <w:rsid w:val="005D3CD6"/>
    <w:rsid w:val="005F1691"/>
    <w:rsid w:val="006059A7"/>
    <w:rsid w:val="00606F2A"/>
    <w:rsid w:val="0061763D"/>
    <w:rsid w:val="006176F5"/>
    <w:rsid w:val="00617812"/>
    <w:rsid w:val="00624716"/>
    <w:rsid w:val="0062496F"/>
    <w:rsid w:val="006534A8"/>
    <w:rsid w:val="00674852"/>
    <w:rsid w:val="00681257"/>
    <w:rsid w:val="00681819"/>
    <w:rsid w:val="00684EA0"/>
    <w:rsid w:val="006927A5"/>
    <w:rsid w:val="006A371D"/>
    <w:rsid w:val="006A7FF0"/>
    <w:rsid w:val="006B6619"/>
    <w:rsid w:val="006B7BBE"/>
    <w:rsid w:val="006C5F47"/>
    <w:rsid w:val="006D41C2"/>
    <w:rsid w:val="006E6A78"/>
    <w:rsid w:val="006E7D14"/>
    <w:rsid w:val="006F4C60"/>
    <w:rsid w:val="006F610B"/>
    <w:rsid w:val="00701C46"/>
    <w:rsid w:val="007029E3"/>
    <w:rsid w:val="00711933"/>
    <w:rsid w:val="00715F78"/>
    <w:rsid w:val="007227A8"/>
    <w:rsid w:val="00723004"/>
    <w:rsid w:val="00725BA8"/>
    <w:rsid w:val="00747A4D"/>
    <w:rsid w:val="00762425"/>
    <w:rsid w:val="00770B30"/>
    <w:rsid w:val="00772C40"/>
    <w:rsid w:val="00774809"/>
    <w:rsid w:val="00782CDA"/>
    <w:rsid w:val="00795FA6"/>
    <w:rsid w:val="007B2C7F"/>
    <w:rsid w:val="007D720F"/>
    <w:rsid w:val="007F4B3A"/>
    <w:rsid w:val="007F58D2"/>
    <w:rsid w:val="007F724C"/>
    <w:rsid w:val="00802D16"/>
    <w:rsid w:val="00816DE4"/>
    <w:rsid w:val="008175F5"/>
    <w:rsid w:val="00824292"/>
    <w:rsid w:val="008254F3"/>
    <w:rsid w:val="00833A3A"/>
    <w:rsid w:val="008410C7"/>
    <w:rsid w:val="0084783E"/>
    <w:rsid w:val="00854F93"/>
    <w:rsid w:val="00877458"/>
    <w:rsid w:val="00895A3E"/>
    <w:rsid w:val="00897147"/>
    <w:rsid w:val="008B5931"/>
    <w:rsid w:val="008D6405"/>
    <w:rsid w:val="008F12AF"/>
    <w:rsid w:val="00900ACC"/>
    <w:rsid w:val="0091089B"/>
    <w:rsid w:val="009123BF"/>
    <w:rsid w:val="00955E5C"/>
    <w:rsid w:val="00957730"/>
    <w:rsid w:val="0096125E"/>
    <w:rsid w:val="00996E44"/>
    <w:rsid w:val="009A27F3"/>
    <w:rsid w:val="009A3D6F"/>
    <w:rsid w:val="009A5BE5"/>
    <w:rsid w:val="009B6036"/>
    <w:rsid w:val="009C5116"/>
    <w:rsid w:val="009C71AD"/>
    <w:rsid w:val="009C746D"/>
    <w:rsid w:val="009D7D9B"/>
    <w:rsid w:val="009E0CDB"/>
    <w:rsid w:val="009E392E"/>
    <w:rsid w:val="009F23BA"/>
    <w:rsid w:val="009F6DDC"/>
    <w:rsid w:val="00A036A8"/>
    <w:rsid w:val="00A03C65"/>
    <w:rsid w:val="00A1115F"/>
    <w:rsid w:val="00A1476A"/>
    <w:rsid w:val="00A27F27"/>
    <w:rsid w:val="00A403A7"/>
    <w:rsid w:val="00A429FD"/>
    <w:rsid w:val="00A44A0F"/>
    <w:rsid w:val="00A44F63"/>
    <w:rsid w:val="00A53EB5"/>
    <w:rsid w:val="00A54374"/>
    <w:rsid w:val="00A62B1E"/>
    <w:rsid w:val="00A77D2A"/>
    <w:rsid w:val="00A817FF"/>
    <w:rsid w:val="00A84332"/>
    <w:rsid w:val="00A8475F"/>
    <w:rsid w:val="00A9332D"/>
    <w:rsid w:val="00A93C25"/>
    <w:rsid w:val="00A96C7A"/>
    <w:rsid w:val="00AA1EF8"/>
    <w:rsid w:val="00AB11E8"/>
    <w:rsid w:val="00AB2151"/>
    <w:rsid w:val="00AB287E"/>
    <w:rsid w:val="00AB3029"/>
    <w:rsid w:val="00AB6035"/>
    <w:rsid w:val="00AD0B40"/>
    <w:rsid w:val="00AD61B9"/>
    <w:rsid w:val="00AD675D"/>
    <w:rsid w:val="00AE72D0"/>
    <w:rsid w:val="00B145CB"/>
    <w:rsid w:val="00B14A53"/>
    <w:rsid w:val="00B26825"/>
    <w:rsid w:val="00B37EE1"/>
    <w:rsid w:val="00B4464D"/>
    <w:rsid w:val="00B523B4"/>
    <w:rsid w:val="00B52A2D"/>
    <w:rsid w:val="00B667D7"/>
    <w:rsid w:val="00B67428"/>
    <w:rsid w:val="00B763BA"/>
    <w:rsid w:val="00B83F37"/>
    <w:rsid w:val="00B86CA4"/>
    <w:rsid w:val="00B9632A"/>
    <w:rsid w:val="00BA6FB1"/>
    <w:rsid w:val="00BC18D2"/>
    <w:rsid w:val="00BC5BFF"/>
    <w:rsid w:val="00BD457A"/>
    <w:rsid w:val="00BD4937"/>
    <w:rsid w:val="00BD66F4"/>
    <w:rsid w:val="00BF5ADF"/>
    <w:rsid w:val="00C0497F"/>
    <w:rsid w:val="00C0696C"/>
    <w:rsid w:val="00C07B94"/>
    <w:rsid w:val="00C1003B"/>
    <w:rsid w:val="00C14495"/>
    <w:rsid w:val="00C24A27"/>
    <w:rsid w:val="00C24D5F"/>
    <w:rsid w:val="00C51AF1"/>
    <w:rsid w:val="00C7241D"/>
    <w:rsid w:val="00C8604B"/>
    <w:rsid w:val="00CB0F9E"/>
    <w:rsid w:val="00CC0E18"/>
    <w:rsid w:val="00CD1BD1"/>
    <w:rsid w:val="00CD43A6"/>
    <w:rsid w:val="00D15561"/>
    <w:rsid w:val="00D16010"/>
    <w:rsid w:val="00D17BC6"/>
    <w:rsid w:val="00D361B7"/>
    <w:rsid w:val="00D62A63"/>
    <w:rsid w:val="00D63042"/>
    <w:rsid w:val="00D64702"/>
    <w:rsid w:val="00D779BF"/>
    <w:rsid w:val="00D83CCB"/>
    <w:rsid w:val="00D87ACC"/>
    <w:rsid w:val="00DA107C"/>
    <w:rsid w:val="00DA52A7"/>
    <w:rsid w:val="00DA5E17"/>
    <w:rsid w:val="00DB5DD7"/>
    <w:rsid w:val="00DB7B7B"/>
    <w:rsid w:val="00DE5589"/>
    <w:rsid w:val="00DE61F1"/>
    <w:rsid w:val="00DF1378"/>
    <w:rsid w:val="00E14A79"/>
    <w:rsid w:val="00E20964"/>
    <w:rsid w:val="00E431D0"/>
    <w:rsid w:val="00E46053"/>
    <w:rsid w:val="00E67B86"/>
    <w:rsid w:val="00E86360"/>
    <w:rsid w:val="00E868FE"/>
    <w:rsid w:val="00E91B20"/>
    <w:rsid w:val="00EA61CD"/>
    <w:rsid w:val="00EA6654"/>
    <w:rsid w:val="00EB3FE1"/>
    <w:rsid w:val="00EB481E"/>
    <w:rsid w:val="00EC1F73"/>
    <w:rsid w:val="00EC36D7"/>
    <w:rsid w:val="00EC74FF"/>
    <w:rsid w:val="00EC7D74"/>
    <w:rsid w:val="00EE6F29"/>
    <w:rsid w:val="00EF4F57"/>
    <w:rsid w:val="00F045C6"/>
    <w:rsid w:val="00F1349F"/>
    <w:rsid w:val="00F23FBD"/>
    <w:rsid w:val="00F321C6"/>
    <w:rsid w:val="00F4686C"/>
    <w:rsid w:val="00F57815"/>
    <w:rsid w:val="00F602C4"/>
    <w:rsid w:val="00F70DFA"/>
    <w:rsid w:val="00F97615"/>
    <w:rsid w:val="00FB0960"/>
    <w:rsid w:val="00FC5E97"/>
    <w:rsid w:val="00FD04A6"/>
    <w:rsid w:val="00FD0FB7"/>
    <w:rsid w:val="00FD7023"/>
    <w:rsid w:val="00FE3180"/>
    <w:rsid w:val="00FE3EAA"/>
    <w:rsid w:val="00FE779C"/>
    <w:rsid w:val="00FF2496"/>
    <w:rsid w:val="0D295052"/>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1FF901D"/>
  <w15:docId w15:val="{DC10911C-B734-4F69-AA52-51714D18B9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95FA6"/>
    <w:pPr>
      <w:widowControl w:val="0"/>
      <w:jc w:val="both"/>
    </w:pPr>
    <w:rPr>
      <w:rFonts w:ascii="Times New Roman" w:eastAsia="宋体" w:hAnsi="Times New Roman" w:cs="Times New Roman"/>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semiHidden/>
    <w:unhideWhenUsed/>
    <w:qFormat/>
    <w:rsid w:val="00795FA6"/>
    <w:pPr>
      <w:jc w:val="left"/>
    </w:pPr>
  </w:style>
  <w:style w:type="paragraph" w:styleId="a5">
    <w:name w:val="Balloon Text"/>
    <w:basedOn w:val="a"/>
    <w:link w:val="a6"/>
    <w:uiPriority w:val="99"/>
    <w:semiHidden/>
    <w:unhideWhenUsed/>
    <w:qFormat/>
    <w:rsid w:val="00795FA6"/>
    <w:rPr>
      <w:sz w:val="18"/>
      <w:szCs w:val="18"/>
    </w:rPr>
  </w:style>
  <w:style w:type="paragraph" w:styleId="a7">
    <w:name w:val="footer"/>
    <w:basedOn w:val="a"/>
    <w:link w:val="a8"/>
    <w:uiPriority w:val="99"/>
    <w:unhideWhenUsed/>
    <w:qFormat/>
    <w:rsid w:val="00795FA6"/>
    <w:pPr>
      <w:tabs>
        <w:tab w:val="center" w:pos="4153"/>
        <w:tab w:val="right" w:pos="8306"/>
      </w:tabs>
      <w:snapToGrid w:val="0"/>
      <w:jc w:val="left"/>
    </w:pPr>
    <w:rPr>
      <w:sz w:val="18"/>
      <w:szCs w:val="18"/>
    </w:rPr>
  </w:style>
  <w:style w:type="paragraph" w:styleId="a9">
    <w:name w:val="header"/>
    <w:basedOn w:val="a"/>
    <w:link w:val="aa"/>
    <w:uiPriority w:val="99"/>
    <w:unhideWhenUsed/>
    <w:qFormat/>
    <w:rsid w:val="00795FA6"/>
    <w:pPr>
      <w:pBdr>
        <w:bottom w:val="single" w:sz="6" w:space="1" w:color="auto"/>
      </w:pBdr>
      <w:tabs>
        <w:tab w:val="center" w:pos="4153"/>
        <w:tab w:val="right" w:pos="8306"/>
      </w:tabs>
      <w:snapToGrid w:val="0"/>
      <w:jc w:val="center"/>
    </w:pPr>
    <w:rPr>
      <w:sz w:val="18"/>
      <w:szCs w:val="18"/>
    </w:rPr>
  </w:style>
  <w:style w:type="paragraph" w:styleId="ab">
    <w:name w:val="annotation subject"/>
    <w:basedOn w:val="a3"/>
    <w:next w:val="a3"/>
    <w:link w:val="ac"/>
    <w:uiPriority w:val="99"/>
    <w:semiHidden/>
    <w:unhideWhenUsed/>
    <w:qFormat/>
    <w:rsid w:val="00795FA6"/>
    <w:rPr>
      <w:b/>
      <w:bCs/>
    </w:rPr>
  </w:style>
  <w:style w:type="character" w:styleId="ad">
    <w:name w:val="annotation reference"/>
    <w:basedOn w:val="a0"/>
    <w:uiPriority w:val="99"/>
    <w:semiHidden/>
    <w:unhideWhenUsed/>
    <w:qFormat/>
    <w:rsid w:val="00795FA6"/>
    <w:rPr>
      <w:sz w:val="21"/>
      <w:szCs w:val="21"/>
    </w:rPr>
  </w:style>
  <w:style w:type="character" w:customStyle="1" w:styleId="aa">
    <w:name w:val="页眉 字符"/>
    <w:basedOn w:val="a0"/>
    <w:link w:val="a9"/>
    <w:uiPriority w:val="99"/>
    <w:qFormat/>
    <w:rsid w:val="00795FA6"/>
    <w:rPr>
      <w:sz w:val="18"/>
      <w:szCs w:val="18"/>
    </w:rPr>
  </w:style>
  <w:style w:type="character" w:customStyle="1" w:styleId="a8">
    <w:name w:val="页脚 字符"/>
    <w:basedOn w:val="a0"/>
    <w:link w:val="a7"/>
    <w:uiPriority w:val="99"/>
    <w:qFormat/>
    <w:rsid w:val="00795FA6"/>
    <w:rPr>
      <w:sz w:val="18"/>
      <w:szCs w:val="18"/>
    </w:rPr>
  </w:style>
  <w:style w:type="paragraph" w:customStyle="1" w:styleId="BodyText2">
    <w:name w:val="BodyText2"/>
    <w:qFormat/>
    <w:rsid w:val="00795FA6"/>
    <w:pPr>
      <w:widowControl w:val="0"/>
      <w:spacing w:after="120" w:line="480" w:lineRule="auto"/>
      <w:jc w:val="both"/>
      <w:textAlignment w:val="baseline"/>
    </w:pPr>
    <w:rPr>
      <w:rFonts w:ascii="Calibri" w:eastAsia="宋体" w:hAnsi="Calibri" w:cs="Times New Roman"/>
      <w:kern w:val="2"/>
      <w:sz w:val="32"/>
      <w:szCs w:val="32"/>
    </w:rPr>
  </w:style>
  <w:style w:type="paragraph" w:styleId="ae">
    <w:name w:val="List Paragraph"/>
    <w:basedOn w:val="a"/>
    <w:uiPriority w:val="34"/>
    <w:qFormat/>
    <w:rsid w:val="00795FA6"/>
    <w:pPr>
      <w:ind w:firstLineChars="200" w:firstLine="420"/>
    </w:pPr>
  </w:style>
  <w:style w:type="character" w:customStyle="1" w:styleId="a6">
    <w:name w:val="批注框文本 字符"/>
    <w:basedOn w:val="a0"/>
    <w:link w:val="a5"/>
    <w:uiPriority w:val="99"/>
    <w:semiHidden/>
    <w:qFormat/>
    <w:rsid w:val="00795FA6"/>
    <w:rPr>
      <w:rFonts w:ascii="Times New Roman" w:eastAsia="宋体" w:hAnsi="Times New Roman" w:cs="Times New Roman"/>
      <w:sz w:val="18"/>
      <w:szCs w:val="18"/>
    </w:rPr>
  </w:style>
  <w:style w:type="character" w:customStyle="1" w:styleId="a4">
    <w:name w:val="批注文字 字符"/>
    <w:basedOn w:val="a0"/>
    <w:link w:val="a3"/>
    <w:uiPriority w:val="99"/>
    <w:semiHidden/>
    <w:qFormat/>
    <w:rsid w:val="00795FA6"/>
    <w:rPr>
      <w:rFonts w:ascii="Times New Roman" w:eastAsia="宋体" w:hAnsi="Times New Roman" w:cs="Times New Roman"/>
      <w:szCs w:val="24"/>
    </w:rPr>
  </w:style>
  <w:style w:type="character" w:customStyle="1" w:styleId="ac">
    <w:name w:val="批注主题 字符"/>
    <w:basedOn w:val="a4"/>
    <w:link w:val="ab"/>
    <w:uiPriority w:val="99"/>
    <w:semiHidden/>
    <w:qFormat/>
    <w:rsid w:val="00795FA6"/>
    <w:rPr>
      <w:rFonts w:ascii="Times New Roman" w:eastAsia="宋体" w:hAnsi="Times New Roman" w:cs="Times New Roman"/>
      <w:b/>
      <w:bCs/>
      <w:szCs w:val="24"/>
    </w:rPr>
  </w:style>
  <w:style w:type="paragraph" w:styleId="af">
    <w:name w:val="footnote text"/>
    <w:basedOn w:val="a"/>
    <w:link w:val="af0"/>
    <w:uiPriority w:val="99"/>
    <w:semiHidden/>
    <w:unhideWhenUsed/>
    <w:rsid w:val="00C07B94"/>
    <w:pPr>
      <w:snapToGrid w:val="0"/>
      <w:jc w:val="left"/>
    </w:pPr>
    <w:rPr>
      <w:sz w:val="18"/>
      <w:szCs w:val="18"/>
    </w:rPr>
  </w:style>
  <w:style w:type="character" w:customStyle="1" w:styleId="af0">
    <w:name w:val="脚注文本 字符"/>
    <w:basedOn w:val="a0"/>
    <w:link w:val="af"/>
    <w:uiPriority w:val="99"/>
    <w:semiHidden/>
    <w:rsid w:val="00C07B94"/>
    <w:rPr>
      <w:rFonts w:ascii="Times New Roman" w:eastAsia="宋体" w:hAnsi="Times New Roman" w:cs="Times New Roman"/>
      <w:kern w:val="2"/>
      <w:sz w:val="18"/>
      <w:szCs w:val="18"/>
    </w:rPr>
  </w:style>
  <w:style w:type="character" w:styleId="af1">
    <w:name w:val="footnote reference"/>
    <w:basedOn w:val="a0"/>
    <w:uiPriority w:val="99"/>
    <w:semiHidden/>
    <w:unhideWhenUsed/>
    <w:rsid w:val="00C07B94"/>
    <w:rPr>
      <w:vertAlign w:val="superscript"/>
    </w:rPr>
  </w:style>
  <w:style w:type="table" w:styleId="af2">
    <w:name w:val="Table Grid"/>
    <w:basedOn w:val="a1"/>
    <w:uiPriority w:val="39"/>
    <w:rsid w:val="0038578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9978804">
      <w:bodyDiv w:val="1"/>
      <w:marLeft w:val="0"/>
      <w:marRight w:val="0"/>
      <w:marTop w:val="0"/>
      <w:marBottom w:val="0"/>
      <w:divBdr>
        <w:top w:val="none" w:sz="0" w:space="0" w:color="auto"/>
        <w:left w:val="none" w:sz="0" w:space="0" w:color="auto"/>
        <w:bottom w:val="none" w:sz="0" w:space="0" w:color="auto"/>
        <w:right w:val="none" w:sz="0" w:space="0" w:color="auto"/>
      </w:divBdr>
    </w:div>
    <w:div w:id="346568850">
      <w:bodyDiv w:val="1"/>
      <w:marLeft w:val="0"/>
      <w:marRight w:val="0"/>
      <w:marTop w:val="0"/>
      <w:marBottom w:val="0"/>
      <w:divBdr>
        <w:top w:val="none" w:sz="0" w:space="0" w:color="auto"/>
        <w:left w:val="none" w:sz="0" w:space="0" w:color="auto"/>
        <w:bottom w:val="none" w:sz="0" w:space="0" w:color="auto"/>
        <w:right w:val="none" w:sz="0" w:space="0" w:color="auto"/>
      </w:divBdr>
    </w:div>
    <w:div w:id="1095828534">
      <w:bodyDiv w:val="1"/>
      <w:marLeft w:val="0"/>
      <w:marRight w:val="0"/>
      <w:marTop w:val="0"/>
      <w:marBottom w:val="0"/>
      <w:divBdr>
        <w:top w:val="none" w:sz="0" w:space="0" w:color="auto"/>
        <w:left w:val="none" w:sz="0" w:space="0" w:color="auto"/>
        <w:bottom w:val="none" w:sz="0" w:space="0" w:color="auto"/>
        <w:right w:val="none" w:sz="0" w:space="0" w:color="auto"/>
      </w:divBdr>
    </w:div>
    <w:div w:id="21283511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1690</TotalTime>
  <Pages>20</Pages>
  <Words>1230</Words>
  <Characters>7012</Characters>
  <Application>Microsoft Office Word</Application>
  <DocSecurity>0</DocSecurity>
  <Lines>58</Lines>
  <Paragraphs>16</Paragraphs>
  <ScaleCrop>false</ScaleCrop>
  <Company/>
  <LinksUpToDate>false</LinksUpToDate>
  <CharactersWithSpaces>8226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韦 立先</dc:creator>
  <cp:lastModifiedBy>Administrator</cp:lastModifiedBy>
  <cp:revision>33</cp:revision>
  <dcterms:created xsi:type="dcterms:W3CDTF">2023-06-02T16:57:00Z</dcterms:created>
  <dcterms:modified xsi:type="dcterms:W3CDTF">2024-06-19T08:35:00Z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F67983FACCE84F919F5AB9AFFF1658C4_12</vt:lpwstr>
  </property>
</Properties>
</file>