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777C6">
        <w:tc>
          <w:tcPr>
            <w:tcW w:w="509" w:type="dxa"/>
          </w:tcPr>
          <w:p w:rsidR="008777C6" w:rsidRDefault="0042616C">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8777C6" w:rsidRDefault="0042616C">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65.020.01</w:t>
            </w:r>
            <w:r>
              <w:rPr>
                <w:rFonts w:ascii="黑体" w:eastAsia="黑体" w:hAnsi="黑体"/>
                <w:sz w:val="21"/>
                <w:szCs w:val="21"/>
              </w:rPr>
              <w:fldChar w:fldCharType="end"/>
            </w:r>
            <w:bookmarkEnd w:id="0"/>
          </w:p>
        </w:tc>
      </w:tr>
      <w:tr w:rsidR="008777C6">
        <w:tc>
          <w:tcPr>
            <w:tcW w:w="509" w:type="dxa"/>
          </w:tcPr>
          <w:p w:rsidR="008777C6" w:rsidRDefault="0042616C">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777C6">
              <w:trPr>
                <w:trHeight w:hRule="exact" w:val="1021"/>
              </w:trPr>
              <w:tc>
                <w:tcPr>
                  <w:tcW w:w="9242" w:type="dxa"/>
                  <w:vAlign w:val="center"/>
                </w:tcPr>
                <w:p w:rsidR="008777C6" w:rsidRDefault="0042616C" w:rsidP="00B441EB">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8777C6" w:rsidRDefault="0042616C">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04</w:t>
            </w:r>
            <w:r>
              <w:rPr>
                <w:rFonts w:ascii="黑体" w:eastAsia="黑体" w:hAnsi="黑体"/>
                <w:sz w:val="21"/>
                <w:szCs w:val="21"/>
              </w:rPr>
              <w:fldChar w:fldCharType="end"/>
            </w:r>
            <w:bookmarkEnd w:id="2"/>
          </w:p>
        </w:tc>
      </w:tr>
    </w:tbl>
    <w:p w:rsidR="008777C6" w:rsidRDefault="0042616C">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8777C6" w:rsidRDefault="0042616C">
      <w:pPr>
        <w:pStyle w:val="affffffffff2"/>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8777C6" w:rsidRDefault="0042616C">
      <w:pPr>
        <w:pStyle w:val="affffffffff3"/>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8777C6" w:rsidRDefault="0042616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8777C6" w:rsidRDefault="008777C6">
      <w:pPr>
        <w:pStyle w:val="afffff0"/>
        <w:framePr w:w="9639" w:h="6976" w:hRule="exact" w:hSpace="0" w:vSpace="0" w:wrap="around" w:hAnchor="page" w:y="6408"/>
        <w:jc w:val="center"/>
        <w:rPr>
          <w:rFonts w:ascii="黑体" w:eastAsia="黑体" w:hAnsi="黑体"/>
          <w:b w:val="0"/>
          <w:bCs w:val="0"/>
          <w:w w:val="100"/>
        </w:rPr>
      </w:pPr>
    </w:p>
    <w:p w:rsidR="008777C6" w:rsidRDefault="0042616C">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柑橘无病毒母本园建设管理技术规程</w:t>
      </w:r>
      <w:r>
        <w:fldChar w:fldCharType="end"/>
      </w:r>
      <w:bookmarkEnd w:id="8"/>
    </w:p>
    <w:p w:rsidR="008777C6" w:rsidRDefault="008777C6">
      <w:pPr>
        <w:framePr w:w="9639" w:h="6974" w:hRule="exact" w:wrap="around" w:vAnchor="page" w:hAnchor="page" w:x="1419" w:y="6408" w:anchorLock="1"/>
        <w:ind w:left="-1418"/>
      </w:pPr>
    </w:p>
    <w:p w:rsidR="008777C6" w:rsidRDefault="0042616C">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code of practice for the construction and management of citrus virus-free mother block</w:t>
      </w:r>
      <w:r>
        <w:rPr>
          <w:rFonts w:ascii="黑体" w:eastAsia="黑体" w:hAnsi="黑体"/>
          <w:szCs w:val="28"/>
        </w:rPr>
        <w:fldChar w:fldCharType="end"/>
      </w:r>
      <w:bookmarkEnd w:id="9"/>
    </w:p>
    <w:p w:rsidR="008777C6" w:rsidRDefault="008777C6">
      <w:pPr>
        <w:framePr w:w="9639" w:h="6974" w:hRule="exact" w:wrap="around" w:vAnchor="page" w:hAnchor="page" w:x="1419" w:y="6408" w:anchorLock="1"/>
        <w:spacing w:line="760" w:lineRule="exact"/>
        <w:ind w:left="-1418"/>
      </w:pPr>
    </w:p>
    <w:p w:rsidR="008777C6" w:rsidRDefault="008777C6">
      <w:pPr>
        <w:pStyle w:val="afffffff8"/>
        <w:framePr w:w="9639" w:h="6974" w:hRule="exact" w:wrap="around" w:vAnchor="page" w:hAnchor="page" w:x="1419" w:y="6408" w:anchorLock="1"/>
        <w:textAlignment w:val="bottom"/>
        <w:rPr>
          <w:rFonts w:eastAsia="黑体"/>
          <w:szCs w:val="28"/>
        </w:rPr>
      </w:pPr>
    </w:p>
    <w:p w:rsidR="008777C6" w:rsidRDefault="0042616C">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B441EB">
        <w:rPr>
          <w:sz w:val="24"/>
          <w:szCs w:val="28"/>
        </w:rPr>
      </w:r>
      <w:r w:rsidR="00934197">
        <w:rPr>
          <w:sz w:val="24"/>
          <w:szCs w:val="28"/>
        </w:rPr>
        <w:fldChar w:fldCharType="separate"/>
      </w:r>
      <w:r>
        <w:rPr>
          <w:sz w:val="24"/>
          <w:szCs w:val="28"/>
        </w:rPr>
        <w:fldChar w:fldCharType="end"/>
      </w:r>
      <w:bookmarkEnd w:id="10"/>
    </w:p>
    <w:p w:rsidR="008777C6" w:rsidRDefault="0042616C">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8777C6" w:rsidRDefault="0042616C">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934197">
        <w:rPr>
          <w:b/>
          <w:sz w:val="21"/>
          <w:szCs w:val="28"/>
        </w:rPr>
      </w:r>
      <w:r w:rsidR="00934197">
        <w:rPr>
          <w:b/>
          <w:sz w:val="21"/>
          <w:szCs w:val="28"/>
        </w:rPr>
        <w:fldChar w:fldCharType="separate"/>
      </w:r>
      <w:r>
        <w:rPr>
          <w:b/>
          <w:sz w:val="21"/>
          <w:szCs w:val="28"/>
        </w:rPr>
        <w:fldChar w:fldCharType="end"/>
      </w:r>
      <w:bookmarkEnd w:id="12"/>
    </w:p>
    <w:p w:rsidR="008777C6" w:rsidRDefault="0042616C">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8777C6" w:rsidRDefault="0042616C">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8777C6" w:rsidRDefault="0042616C">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8777C6" w:rsidRDefault="0042616C">
      <w:pPr>
        <w:rPr>
          <w:rFonts w:ascii="宋体" w:hAnsi="宋体"/>
          <w:sz w:val="28"/>
          <w:szCs w:val="28"/>
        </w:rPr>
        <w:sectPr w:rsidR="008777C6">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8777C6" w:rsidRDefault="0042616C">
      <w:pPr>
        <w:pStyle w:val="a6"/>
        <w:spacing w:after="360"/>
      </w:pPr>
      <w:bookmarkStart w:id="20" w:name="BookMark2"/>
      <w:r>
        <w:rPr>
          <w:spacing w:val="320"/>
        </w:rPr>
        <w:lastRenderedPageBreak/>
        <w:t>前</w:t>
      </w:r>
      <w:r>
        <w:t>言</w:t>
      </w:r>
    </w:p>
    <w:p w:rsidR="008777C6" w:rsidRDefault="0042616C">
      <w:pPr>
        <w:pStyle w:val="afffff5"/>
        <w:ind w:firstLine="420"/>
      </w:pPr>
      <w:r>
        <w:rPr>
          <w:rFonts w:hint="eastAsia"/>
        </w:rPr>
        <w:t>本文件按照GB/T 1.1—2020《标准化工作导则  第1部分：标准化文件的结构和起草规则》的规定起草。</w:t>
      </w:r>
    </w:p>
    <w:p w:rsidR="008777C6" w:rsidRDefault="0042616C">
      <w:pPr>
        <w:pStyle w:val="afffff5"/>
        <w:ind w:firstLine="420"/>
      </w:pPr>
      <w:r>
        <w:rPr>
          <w:rFonts w:hint="eastAsia"/>
        </w:rPr>
        <w:t>请注意本文件的某些内容可能涉及专利。本文件的发布机构不承担识别专利的责任。</w:t>
      </w:r>
    </w:p>
    <w:p w:rsidR="008777C6" w:rsidRDefault="0042616C">
      <w:pPr>
        <w:pStyle w:val="afffff5"/>
        <w:ind w:firstLine="420"/>
      </w:pPr>
      <w:r>
        <w:rPr>
          <w:rFonts w:hint="eastAsia"/>
        </w:rPr>
        <w:t>本文件由广西特色作物研究院提出、归口并宣贯。</w:t>
      </w:r>
    </w:p>
    <w:p w:rsidR="008777C6" w:rsidRDefault="0042616C">
      <w:pPr>
        <w:pStyle w:val="afffff5"/>
        <w:ind w:firstLine="420"/>
      </w:pPr>
      <w:r>
        <w:rPr>
          <w:rFonts w:hint="eastAsia"/>
        </w:rPr>
        <w:t>本文件起草单位：广西特色作物研究院、广西壮族自治区农业科学研究院园艺研究所、柳城县水果生产服务中心。</w:t>
      </w:r>
    </w:p>
    <w:p w:rsidR="008777C6" w:rsidRDefault="0042616C">
      <w:pPr>
        <w:pStyle w:val="afffff5"/>
        <w:ind w:firstLine="420"/>
      </w:pPr>
      <w:r>
        <w:rPr>
          <w:rFonts w:hint="eastAsia"/>
        </w:rPr>
        <w:t>本文件主要起草人：刘升球、李贤良、陆月坚、刘冰浩、梅正敏、邓光宙、韦秋深、赵洪涛、张能、蓝现清</w:t>
      </w:r>
      <w:r w:rsidR="00B441EB">
        <w:rPr>
          <w:rFonts w:hint="eastAsia"/>
        </w:rPr>
        <w:t>。</w:t>
      </w:r>
    </w:p>
    <w:p w:rsidR="008777C6" w:rsidRDefault="008777C6">
      <w:pPr>
        <w:pStyle w:val="afffff5"/>
        <w:ind w:firstLine="420"/>
      </w:pPr>
    </w:p>
    <w:p w:rsidR="008777C6" w:rsidRDefault="008777C6">
      <w:pPr>
        <w:pStyle w:val="afffff5"/>
        <w:ind w:firstLine="420"/>
        <w:sectPr w:rsidR="008777C6">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8777C6" w:rsidRDefault="008777C6">
      <w:pPr>
        <w:spacing w:line="20" w:lineRule="exact"/>
        <w:jc w:val="center"/>
        <w:rPr>
          <w:rFonts w:ascii="黑体" w:eastAsia="黑体" w:hAnsi="黑体"/>
          <w:sz w:val="32"/>
          <w:szCs w:val="32"/>
        </w:rPr>
      </w:pPr>
      <w:bookmarkStart w:id="21" w:name="BookMark4"/>
      <w:bookmarkEnd w:id="20"/>
    </w:p>
    <w:p w:rsidR="008777C6" w:rsidRDefault="008777C6">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6D74BE0355144A2DA1E2D6A374A3D243"/>
        </w:placeholder>
      </w:sdtPr>
      <w:sdtEndPr/>
      <w:sdtContent>
        <w:p w:rsidR="008777C6" w:rsidRDefault="00185C18" w:rsidP="00185C18">
          <w:pPr>
            <w:pStyle w:val="afffffffff8"/>
            <w:spacing w:beforeLines="100" w:before="240" w:afterLines="220" w:after="528"/>
          </w:pPr>
          <w:r>
            <w:rPr>
              <w:rFonts w:hint="eastAsia"/>
            </w:rPr>
            <w:t>柑橘无病毒母本园建设管理技术规程</w:t>
          </w:r>
        </w:p>
      </w:sdtContent>
    </w:sdt>
    <w:p w:rsidR="008777C6" w:rsidRDefault="0042616C">
      <w:pPr>
        <w:pStyle w:val="affc"/>
        <w:spacing w:before="240" w:after="240"/>
      </w:pPr>
      <w:bookmarkStart w:id="23" w:name="_Toc26648465"/>
      <w:bookmarkStart w:id="24" w:name="_Toc24884211"/>
      <w:bookmarkStart w:id="25" w:name="_Toc17233333"/>
      <w:bookmarkStart w:id="26" w:name="_Toc17233325"/>
      <w:bookmarkStart w:id="27" w:name="_Toc26986771"/>
      <w:bookmarkStart w:id="28" w:name="_Toc26986530"/>
      <w:bookmarkStart w:id="29" w:name="_Toc24884218"/>
      <w:bookmarkStart w:id="30" w:name="_Toc26718930"/>
      <w:bookmarkStart w:id="31" w:name="_Toc97192964"/>
      <w:bookmarkEnd w:id="22"/>
      <w:r>
        <w:rPr>
          <w:rFonts w:hint="eastAsia"/>
        </w:rPr>
        <w:t>范围</w:t>
      </w:r>
      <w:bookmarkEnd w:id="23"/>
      <w:bookmarkEnd w:id="24"/>
      <w:bookmarkEnd w:id="25"/>
      <w:bookmarkEnd w:id="26"/>
      <w:bookmarkEnd w:id="27"/>
      <w:bookmarkEnd w:id="28"/>
      <w:bookmarkEnd w:id="29"/>
      <w:bookmarkEnd w:id="30"/>
      <w:bookmarkEnd w:id="31"/>
    </w:p>
    <w:p w:rsidR="008777C6" w:rsidRDefault="0042616C">
      <w:pPr>
        <w:pStyle w:val="afffff5"/>
        <w:ind w:firstLine="420"/>
      </w:pPr>
      <w:bookmarkStart w:id="32" w:name="_Toc17233334"/>
      <w:bookmarkStart w:id="33" w:name="_Toc17233326"/>
      <w:bookmarkStart w:id="34" w:name="_Toc24884219"/>
      <w:bookmarkStart w:id="35" w:name="_Toc24884212"/>
      <w:bookmarkStart w:id="36" w:name="_Toc26648466"/>
      <w:r w:rsidRPr="00185C18">
        <w:rPr>
          <w:rFonts w:hint="eastAsia"/>
          <w:color w:val="000000" w:themeColor="text1"/>
        </w:rPr>
        <w:t>本文件确立了柑橘无病毒</w:t>
      </w:r>
      <w:r w:rsidRPr="00185C18">
        <w:rPr>
          <w:color w:val="000000" w:themeColor="text1"/>
        </w:rPr>
        <w:t>母本园</w:t>
      </w:r>
      <w:r w:rsidRPr="00185C18">
        <w:rPr>
          <w:rFonts w:hint="eastAsia"/>
          <w:color w:val="000000" w:themeColor="text1"/>
        </w:rPr>
        <w:t>建设管理的程序，界定了柑橘</w:t>
      </w:r>
      <w:r w:rsidR="00185C18">
        <w:rPr>
          <w:rFonts w:hint="eastAsia"/>
          <w:color w:val="000000" w:themeColor="text1"/>
        </w:rPr>
        <w:t>无病毒</w:t>
      </w:r>
      <w:r w:rsidRPr="00185C18">
        <w:rPr>
          <w:rFonts w:hint="eastAsia"/>
          <w:color w:val="000000" w:themeColor="text1"/>
        </w:rPr>
        <w:t>母本园的</w:t>
      </w:r>
      <w:r w:rsidRPr="00185C18">
        <w:rPr>
          <w:color w:val="000000" w:themeColor="text1"/>
        </w:rPr>
        <w:t>术语和定义，</w:t>
      </w:r>
      <w:r>
        <w:rPr>
          <w:rFonts w:hint="eastAsia"/>
        </w:rPr>
        <w:t>规定了园地要求与配套设施、母本树准备、培育与管理、质量控制的</w:t>
      </w:r>
      <w:r>
        <w:t>要求</w:t>
      </w:r>
      <w:r>
        <w:rPr>
          <w:rFonts w:hint="eastAsia"/>
        </w:rPr>
        <w:t>。</w:t>
      </w:r>
    </w:p>
    <w:p w:rsidR="008777C6" w:rsidRDefault="0042616C">
      <w:pPr>
        <w:pStyle w:val="afffff5"/>
        <w:ind w:firstLine="420"/>
      </w:pPr>
      <w:r>
        <w:rPr>
          <w:rFonts w:hint="eastAsia"/>
        </w:rPr>
        <w:t>本文件适用于</w:t>
      </w:r>
      <w:r w:rsidRPr="00185C18">
        <w:rPr>
          <w:rFonts w:hint="eastAsia"/>
        </w:rPr>
        <w:t>广西行政区域内</w:t>
      </w:r>
      <w:r>
        <w:rPr>
          <w:rFonts w:hint="eastAsia"/>
        </w:rPr>
        <w:t>柑橘无病毒母本园的建设管</w:t>
      </w:r>
      <w:bookmarkStart w:id="37" w:name="_GoBack"/>
      <w:bookmarkEnd w:id="37"/>
      <w:r>
        <w:rPr>
          <w:rFonts w:hint="eastAsia"/>
        </w:rPr>
        <w:t>理。</w:t>
      </w:r>
    </w:p>
    <w:p w:rsidR="008777C6" w:rsidRDefault="0042616C">
      <w:pPr>
        <w:pStyle w:val="affc"/>
        <w:spacing w:before="240" w:after="240"/>
      </w:pPr>
      <w:bookmarkStart w:id="38" w:name="_Toc26986772"/>
      <w:bookmarkStart w:id="39" w:name="_Toc26718931"/>
      <w:bookmarkStart w:id="40" w:name="_Toc26986531"/>
      <w:bookmarkStart w:id="41" w:name="_Toc97192965"/>
      <w:r>
        <w:rPr>
          <w:rFonts w:hint="eastAsia"/>
        </w:rPr>
        <w:t>规范性引用文件</w:t>
      </w:r>
      <w:bookmarkEnd w:id="32"/>
      <w:bookmarkEnd w:id="33"/>
      <w:bookmarkEnd w:id="34"/>
      <w:bookmarkEnd w:id="35"/>
      <w:bookmarkEnd w:id="36"/>
      <w:bookmarkEnd w:id="38"/>
      <w:bookmarkEnd w:id="39"/>
      <w:bookmarkEnd w:id="40"/>
      <w:bookmarkEnd w:id="41"/>
    </w:p>
    <w:sdt>
      <w:sdtPr>
        <w:rPr>
          <w:rFonts w:hint="eastAsia"/>
        </w:rPr>
        <w:id w:val="715848253"/>
        <w:placeholder>
          <w:docPart w:val="C0B8602ED62943A8872BC2014F6E601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777C6" w:rsidRDefault="0042616C">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777C6" w:rsidRDefault="0042616C">
      <w:pPr>
        <w:pStyle w:val="afffff5"/>
        <w:ind w:firstLine="420"/>
      </w:pPr>
      <w:r>
        <w:rPr>
          <w:rFonts w:hint="eastAsia"/>
        </w:rPr>
        <w:t>GB/T 8321（所有部分）  农药合理使用准则</w:t>
      </w:r>
    </w:p>
    <w:p w:rsidR="008777C6" w:rsidRDefault="0042616C">
      <w:pPr>
        <w:pStyle w:val="afffff5"/>
        <w:ind w:firstLine="420"/>
      </w:pPr>
      <w:r>
        <w:rPr>
          <w:rFonts w:hint="eastAsia"/>
        </w:rPr>
        <w:t xml:space="preserve">NY/T 973 </w:t>
      </w:r>
      <w:r>
        <w:t xml:space="preserve"> </w:t>
      </w:r>
      <w:r>
        <w:rPr>
          <w:rFonts w:hint="eastAsia"/>
        </w:rPr>
        <w:t>柑橘无病毒苗木繁育规程</w:t>
      </w:r>
    </w:p>
    <w:p w:rsidR="008777C6" w:rsidRDefault="0042616C">
      <w:pPr>
        <w:pStyle w:val="afffff5"/>
        <w:ind w:firstLine="420"/>
      </w:pPr>
      <w:r>
        <w:rPr>
          <w:rFonts w:hint="eastAsia"/>
        </w:rPr>
        <w:t xml:space="preserve">NY/T 974 </w:t>
      </w:r>
      <w:r>
        <w:t xml:space="preserve"> </w:t>
      </w:r>
      <w:r>
        <w:rPr>
          <w:rFonts w:hint="eastAsia"/>
        </w:rPr>
        <w:t>柑橘苗木脱毒技术规范</w:t>
      </w:r>
    </w:p>
    <w:p w:rsidR="008777C6" w:rsidRDefault="0042616C">
      <w:pPr>
        <w:pStyle w:val="afffff5"/>
        <w:ind w:firstLine="420"/>
      </w:pPr>
      <w:r>
        <w:t>NY/T 5010  无公害农产品</w:t>
      </w:r>
      <w:r>
        <w:rPr>
          <w:rFonts w:hint="eastAsia"/>
        </w:rPr>
        <w:t xml:space="preserve"> </w:t>
      </w:r>
      <w:r>
        <w:t xml:space="preserve"> 种植业产地环境条件</w:t>
      </w:r>
    </w:p>
    <w:p w:rsidR="008777C6" w:rsidRDefault="0042616C">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73D1DB85A84646ACA7BD71EF97F5D3D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8777C6" w:rsidRDefault="0042616C">
          <w:pPr>
            <w:pStyle w:val="afffff5"/>
            <w:ind w:firstLine="420"/>
          </w:pPr>
          <w:r>
            <w:t>下列术语和定义适用于本文件。</w:t>
          </w:r>
        </w:p>
      </w:sdtContent>
    </w:sdt>
    <w:p w:rsidR="008777C6" w:rsidRDefault="0042616C">
      <w:pPr>
        <w:pStyle w:val="afffffffffff4"/>
        <w:ind w:left="420" w:hangingChars="200" w:hanging="420"/>
        <w:rPr>
          <w:rFonts w:ascii="黑体" w:eastAsia="黑体" w:hAnsi="黑体"/>
          <w:szCs w:val="28"/>
        </w:rPr>
      </w:pPr>
      <w:r>
        <w:rPr>
          <w:rFonts w:ascii="黑体" w:eastAsia="黑体" w:hAnsi="黑体"/>
        </w:rPr>
        <w:br/>
      </w:r>
      <w:r>
        <w:rPr>
          <w:rFonts w:ascii="黑体" w:eastAsia="黑体" w:hAnsi="黑体" w:hint="eastAsia"/>
        </w:rPr>
        <w:t>柑橘</w:t>
      </w:r>
      <w:r>
        <w:rPr>
          <w:rFonts w:ascii="黑体" w:eastAsia="黑体" w:hAnsi="黑体"/>
        </w:rPr>
        <w:t>无病毒母本园</w:t>
      </w:r>
      <w:r>
        <w:rPr>
          <w:rFonts w:ascii="黑体" w:eastAsia="黑体" w:hAnsi="黑体" w:hint="eastAsia"/>
        </w:rPr>
        <w:t xml:space="preserve">  </w:t>
      </w:r>
      <w:r>
        <w:rPr>
          <w:rFonts w:ascii="黑体" w:eastAsia="黑体" w:hAnsi="黑体"/>
          <w:szCs w:val="28"/>
        </w:rPr>
        <w:t>citrus virus-free mother block</w:t>
      </w:r>
    </w:p>
    <w:p w:rsidR="008777C6" w:rsidRDefault="0042616C">
      <w:pPr>
        <w:pStyle w:val="afffff5"/>
        <w:ind w:firstLine="420"/>
      </w:pPr>
      <w:r>
        <w:rPr>
          <w:rFonts w:hint="eastAsia"/>
        </w:rPr>
        <w:t>种植</w:t>
      </w:r>
      <w:r>
        <w:t>柑橘无病毒</w:t>
      </w:r>
      <w:r>
        <w:rPr>
          <w:rFonts w:hint="eastAsia"/>
        </w:rPr>
        <w:t>母本</w:t>
      </w:r>
      <w:r>
        <w:t>树</w:t>
      </w:r>
      <w:r>
        <w:rPr>
          <w:rFonts w:hint="eastAsia"/>
        </w:rPr>
        <w:t>的</w:t>
      </w:r>
      <w:r>
        <w:t>园地。</w:t>
      </w:r>
    </w:p>
    <w:p w:rsidR="008777C6" w:rsidRDefault="0042616C">
      <w:pPr>
        <w:pStyle w:val="affc"/>
        <w:spacing w:before="240" w:after="240"/>
      </w:pPr>
      <w:r>
        <w:rPr>
          <w:rFonts w:hint="eastAsia"/>
        </w:rPr>
        <w:t>园地要求与</w:t>
      </w:r>
      <w:r>
        <w:t>配套设施</w:t>
      </w:r>
    </w:p>
    <w:p w:rsidR="008777C6" w:rsidRDefault="0042616C">
      <w:pPr>
        <w:pStyle w:val="affd"/>
        <w:spacing w:before="120" w:after="120"/>
      </w:pPr>
      <w:r>
        <w:rPr>
          <w:rFonts w:hint="eastAsia"/>
        </w:rPr>
        <w:t>选址</w:t>
      </w:r>
    </w:p>
    <w:p w:rsidR="008777C6" w:rsidRDefault="0042616C">
      <w:pPr>
        <w:pStyle w:val="afffff5"/>
        <w:ind w:firstLine="420"/>
      </w:pPr>
      <w:r>
        <w:rPr>
          <w:rFonts w:hint="eastAsia"/>
        </w:rPr>
        <w:t>选择光照充足，交通方便，水源条件良好，排灌良好，地势平坦的地块建立柑橘无病毒母本园，</w:t>
      </w:r>
      <w:r w:rsidRPr="00185C18">
        <w:rPr>
          <w:rFonts w:ascii="Calibri" w:hAnsi="Calibri" w:hint="eastAsia"/>
          <w:kern w:val="2"/>
          <w:szCs w:val="21"/>
        </w:rPr>
        <w:t>产地环境条件</w:t>
      </w:r>
      <w:r>
        <w:rPr>
          <w:rFonts w:ascii="Calibri" w:hAnsi="Calibri" w:hint="eastAsia"/>
          <w:kern w:val="2"/>
          <w:szCs w:val="21"/>
        </w:rPr>
        <w:t>应符合</w:t>
      </w:r>
      <w:r>
        <w:rPr>
          <w:rFonts w:hAnsi="宋体"/>
          <w:kern w:val="2"/>
          <w:szCs w:val="21"/>
        </w:rPr>
        <w:t>NY/T 5010</w:t>
      </w:r>
      <w:r>
        <w:rPr>
          <w:rFonts w:hAnsi="宋体" w:hint="eastAsia"/>
          <w:kern w:val="2"/>
          <w:szCs w:val="21"/>
        </w:rPr>
        <w:t>的</w:t>
      </w:r>
      <w:r>
        <w:rPr>
          <w:rFonts w:hAnsi="宋体"/>
          <w:kern w:val="2"/>
          <w:szCs w:val="21"/>
        </w:rPr>
        <w:t>规定</w:t>
      </w:r>
      <w:r>
        <w:rPr>
          <w:rFonts w:hint="eastAsia"/>
        </w:rPr>
        <w:t>。</w:t>
      </w:r>
    </w:p>
    <w:p w:rsidR="008777C6" w:rsidRDefault="0042616C">
      <w:pPr>
        <w:pStyle w:val="affd"/>
        <w:spacing w:before="120" w:after="120"/>
      </w:pPr>
      <w:r>
        <w:rPr>
          <w:rFonts w:hint="eastAsia"/>
        </w:rPr>
        <w:t>配套设施</w:t>
      </w:r>
    </w:p>
    <w:p w:rsidR="008777C6" w:rsidRDefault="0042616C">
      <w:pPr>
        <w:pStyle w:val="affe"/>
        <w:spacing w:before="120" w:after="120"/>
      </w:pPr>
      <w:r>
        <w:rPr>
          <w:rFonts w:hint="eastAsia"/>
        </w:rPr>
        <w:t>隔离设施</w:t>
      </w:r>
    </w:p>
    <w:p w:rsidR="008777C6" w:rsidRDefault="0042616C">
      <w:pPr>
        <w:pStyle w:val="afffff5"/>
        <w:ind w:firstLine="420"/>
      </w:pPr>
      <w:r>
        <w:rPr>
          <w:rFonts w:hint="eastAsia"/>
        </w:rPr>
        <w:t>建立隔离消毒防疫设施。以围墙或自然山体或水体将圃地与外界隔离，在入口处建立消毒室，安装紫外线消毒杀菌灯等消毒设备；在柑橘无病毒母本园网室入口处设置消毒缓冲间，并用70目防虫网隔离。</w:t>
      </w:r>
    </w:p>
    <w:p w:rsidR="008777C6" w:rsidRDefault="0042616C">
      <w:pPr>
        <w:pStyle w:val="affe"/>
        <w:spacing w:before="120" w:after="120"/>
      </w:pPr>
      <w:r>
        <w:rPr>
          <w:rFonts w:hint="eastAsia"/>
        </w:rPr>
        <w:t>保存设施</w:t>
      </w:r>
    </w:p>
    <w:p w:rsidR="008777C6" w:rsidRDefault="0042616C">
      <w:pPr>
        <w:pStyle w:val="afffff5"/>
        <w:ind w:firstLine="420"/>
      </w:pPr>
      <w:r>
        <w:rPr>
          <w:rFonts w:hint="eastAsia"/>
        </w:rPr>
        <w:t>用网室大棚保存柑橘无病毒母本树，盖70目防虫网和长寿无滴膜，大小依地势和品种保存数量需要而定，安装微喷、滴灌等设施。</w:t>
      </w:r>
    </w:p>
    <w:p w:rsidR="008777C6" w:rsidRDefault="0042616C">
      <w:pPr>
        <w:pStyle w:val="affe"/>
        <w:spacing w:before="120" w:after="120"/>
      </w:pPr>
      <w:r>
        <w:rPr>
          <w:rFonts w:hint="eastAsia"/>
        </w:rPr>
        <w:t>工具房</w:t>
      </w:r>
    </w:p>
    <w:p w:rsidR="008777C6" w:rsidRDefault="0042616C">
      <w:pPr>
        <w:pStyle w:val="afffff5"/>
        <w:ind w:firstLine="420"/>
      </w:pPr>
      <w:r>
        <w:rPr>
          <w:rFonts w:hint="eastAsia"/>
        </w:rPr>
        <w:t>建立面积合适的工具房，用于放置工具、肥料、农药等。</w:t>
      </w:r>
    </w:p>
    <w:p w:rsidR="008777C6" w:rsidRDefault="0042616C">
      <w:pPr>
        <w:pStyle w:val="affe"/>
        <w:spacing w:before="120" w:after="120"/>
      </w:pPr>
      <w:r>
        <w:rPr>
          <w:rFonts w:hint="eastAsia"/>
        </w:rPr>
        <w:t>配料场</w:t>
      </w:r>
    </w:p>
    <w:p w:rsidR="008777C6" w:rsidRDefault="0042616C">
      <w:pPr>
        <w:pStyle w:val="afffff5"/>
        <w:ind w:firstLine="420"/>
      </w:pPr>
      <w:r>
        <w:rPr>
          <w:rFonts w:hint="eastAsia"/>
        </w:rPr>
        <w:t>根据保存柑橘无病毒母本树品种栽植数量和便于营养土基质进出需要，确定配料场大小和位置。</w:t>
      </w:r>
    </w:p>
    <w:p w:rsidR="008777C6" w:rsidRDefault="008777C6">
      <w:pPr>
        <w:pStyle w:val="afffff5"/>
        <w:ind w:firstLine="420"/>
      </w:pPr>
    </w:p>
    <w:p w:rsidR="008777C6" w:rsidRDefault="0042616C">
      <w:pPr>
        <w:pStyle w:val="affc"/>
        <w:spacing w:before="240" w:after="240"/>
      </w:pPr>
      <w:r>
        <w:rPr>
          <w:rFonts w:hint="eastAsia"/>
        </w:rPr>
        <w:lastRenderedPageBreak/>
        <w:t>母本树准备</w:t>
      </w:r>
    </w:p>
    <w:p w:rsidR="008777C6" w:rsidRDefault="0042616C">
      <w:pPr>
        <w:pStyle w:val="affd"/>
        <w:spacing w:before="120" w:after="120"/>
      </w:pPr>
      <w:r>
        <w:rPr>
          <w:rFonts w:hint="eastAsia"/>
        </w:rPr>
        <w:t>来源</w:t>
      </w:r>
    </w:p>
    <w:p w:rsidR="008777C6" w:rsidRDefault="0042616C">
      <w:pPr>
        <w:pStyle w:val="afffff5"/>
        <w:ind w:firstLine="420"/>
      </w:pPr>
      <w:r>
        <w:rPr>
          <w:rFonts w:hint="eastAsia"/>
        </w:rPr>
        <w:t>符合NY/T 974要求，经过脱毒处理并通过指示植物或生物学等方法检测，确认不含脱毒对象（黄龙病、裂皮病、碎叶病、衰退病、甜橙茎陷点病、温州蜜柑萎缩病、柚矮化病、柚褪绿矮缩病等）的柑橘植株，连续结果3年显示其品种固有的园艺学性状后，开始用做柑橘无病毒母本树。</w:t>
      </w:r>
    </w:p>
    <w:p w:rsidR="008777C6" w:rsidRDefault="0042616C">
      <w:pPr>
        <w:pStyle w:val="affd"/>
        <w:spacing w:before="120" w:after="120"/>
      </w:pPr>
      <w:r>
        <w:rPr>
          <w:rFonts w:hint="eastAsia"/>
        </w:rPr>
        <w:t>繁育</w:t>
      </w:r>
    </w:p>
    <w:p w:rsidR="008777C6" w:rsidRDefault="0042616C">
      <w:pPr>
        <w:pStyle w:val="afffff5"/>
        <w:ind w:firstLine="420"/>
      </w:pPr>
      <w:r>
        <w:rPr>
          <w:rFonts w:hint="eastAsia"/>
        </w:rPr>
        <w:t>按照NY/T 973要求，繁殖合格的无病毒母本树。</w:t>
      </w:r>
    </w:p>
    <w:p w:rsidR="008777C6" w:rsidRDefault="0042616C">
      <w:pPr>
        <w:pStyle w:val="affc"/>
        <w:spacing w:before="240" w:after="240"/>
      </w:pPr>
      <w:r>
        <w:rPr>
          <w:rFonts w:hint="eastAsia"/>
        </w:rPr>
        <w:t>培育与管理</w:t>
      </w:r>
    </w:p>
    <w:p w:rsidR="008777C6" w:rsidRDefault="0042616C">
      <w:pPr>
        <w:pStyle w:val="affd"/>
        <w:spacing w:before="120" w:after="120"/>
      </w:pPr>
      <w:r>
        <w:rPr>
          <w:rFonts w:hint="eastAsia"/>
        </w:rPr>
        <w:t>基本要求</w:t>
      </w:r>
    </w:p>
    <w:p w:rsidR="008777C6" w:rsidRDefault="0042616C">
      <w:pPr>
        <w:pStyle w:val="afffff5"/>
        <w:ind w:firstLine="420"/>
      </w:pPr>
      <w:r>
        <w:rPr>
          <w:rFonts w:hint="eastAsia"/>
        </w:rPr>
        <w:t>符合NY/T 973的要求，专业技术人员在生产操作时应穿戴专用工作服，并使用专用工具。</w:t>
      </w:r>
    </w:p>
    <w:p w:rsidR="008777C6" w:rsidRDefault="0042616C">
      <w:pPr>
        <w:pStyle w:val="affd"/>
        <w:spacing w:before="120" w:after="120"/>
      </w:pPr>
      <w:r>
        <w:rPr>
          <w:rFonts w:hint="eastAsia"/>
        </w:rPr>
        <w:t>营养土</w:t>
      </w:r>
    </w:p>
    <w:p w:rsidR="008777C6" w:rsidRDefault="0042616C">
      <w:pPr>
        <w:pStyle w:val="afffff5"/>
        <w:ind w:firstLine="420"/>
      </w:pPr>
      <w:r>
        <w:rPr>
          <w:rFonts w:hint="eastAsia"/>
        </w:rPr>
        <w:t>使用人工配制的适合无病毒柑橘生长的营养土。</w:t>
      </w:r>
    </w:p>
    <w:p w:rsidR="008777C6" w:rsidRDefault="0042616C">
      <w:pPr>
        <w:pStyle w:val="affd"/>
        <w:spacing w:before="120" w:after="120"/>
      </w:pPr>
      <w:r>
        <w:rPr>
          <w:rFonts w:hint="eastAsia"/>
        </w:rPr>
        <w:t>消毒</w:t>
      </w:r>
    </w:p>
    <w:p w:rsidR="008777C6" w:rsidRDefault="0042616C">
      <w:pPr>
        <w:pStyle w:val="afffffffff1"/>
      </w:pPr>
      <w:r>
        <w:rPr>
          <w:rFonts w:hint="eastAsia"/>
        </w:rPr>
        <w:t>工作人员应在消毒室严格按程序进行消毒后方可进入。</w:t>
      </w:r>
    </w:p>
    <w:p w:rsidR="008777C6" w:rsidRDefault="0042616C">
      <w:pPr>
        <w:pStyle w:val="afffffffff1"/>
      </w:pPr>
      <w:r>
        <w:rPr>
          <w:rFonts w:hint="eastAsia"/>
        </w:rPr>
        <w:t>生产工具及其他设施材料应经紫外线消毒杀菌或用次氯酸钠消毒液进行消毒。</w:t>
      </w:r>
    </w:p>
    <w:p w:rsidR="008777C6" w:rsidRDefault="0042616C">
      <w:pPr>
        <w:pStyle w:val="afffffffff1"/>
      </w:pPr>
      <w:r>
        <w:rPr>
          <w:rFonts w:hint="eastAsia"/>
        </w:rPr>
        <w:t>工作车辆进入园内应严格按程序进行消毒。</w:t>
      </w:r>
    </w:p>
    <w:p w:rsidR="008777C6" w:rsidRDefault="0042616C">
      <w:pPr>
        <w:pStyle w:val="afffffffff1"/>
      </w:pPr>
      <w:r>
        <w:rPr>
          <w:rFonts w:hint="eastAsia"/>
        </w:rPr>
        <w:t>地面、工作道、设备等定期进行消毒灭菌。</w:t>
      </w:r>
    </w:p>
    <w:p w:rsidR="008777C6" w:rsidRDefault="0042616C">
      <w:pPr>
        <w:pStyle w:val="afffffffff1"/>
      </w:pPr>
      <w:r>
        <w:rPr>
          <w:rFonts w:hint="eastAsia"/>
        </w:rPr>
        <w:t>营养土等基质材料应经紫外线、化学药剂或高温等方式消毒杀菌。</w:t>
      </w:r>
    </w:p>
    <w:p w:rsidR="008777C6" w:rsidRDefault="0042616C">
      <w:pPr>
        <w:pStyle w:val="affd"/>
        <w:spacing w:before="120" w:after="120"/>
      </w:pPr>
      <w:r>
        <w:rPr>
          <w:rFonts w:hint="eastAsia"/>
        </w:rPr>
        <w:t>栽植</w:t>
      </w:r>
    </w:p>
    <w:p w:rsidR="008777C6" w:rsidRDefault="0042616C">
      <w:pPr>
        <w:pStyle w:val="affe"/>
        <w:spacing w:before="120" w:after="120"/>
      </w:pPr>
      <w:r>
        <w:rPr>
          <w:rFonts w:hint="eastAsia"/>
        </w:rPr>
        <w:t>方式</w:t>
      </w:r>
    </w:p>
    <w:p w:rsidR="008777C6" w:rsidRDefault="0042616C">
      <w:pPr>
        <w:pStyle w:val="afffff5"/>
        <w:ind w:firstLine="420"/>
      </w:pPr>
      <w:r>
        <w:rPr>
          <w:rFonts w:hint="eastAsia"/>
        </w:rPr>
        <w:t>采用盆、桶或苗床栽植。</w:t>
      </w:r>
    </w:p>
    <w:p w:rsidR="008777C6" w:rsidRDefault="0042616C">
      <w:pPr>
        <w:pStyle w:val="affe"/>
        <w:spacing w:before="120" w:after="120"/>
      </w:pPr>
      <w:r>
        <w:rPr>
          <w:rFonts w:hint="eastAsia"/>
        </w:rPr>
        <w:t>方法</w:t>
      </w:r>
    </w:p>
    <w:p w:rsidR="008777C6" w:rsidRDefault="0042616C">
      <w:pPr>
        <w:pStyle w:val="afffff5"/>
        <w:ind w:firstLine="420"/>
      </w:pPr>
      <w:r>
        <w:rPr>
          <w:rFonts w:hint="eastAsia"/>
        </w:rPr>
        <w:t>单株单盆或苗床栽植。并根据品种（单株系）分区分类栽植。</w:t>
      </w:r>
    </w:p>
    <w:p w:rsidR="008777C6" w:rsidRDefault="0042616C">
      <w:pPr>
        <w:pStyle w:val="affe"/>
        <w:spacing w:before="120" w:after="120"/>
      </w:pPr>
      <w:r>
        <w:rPr>
          <w:rFonts w:hint="eastAsia"/>
        </w:rPr>
        <w:t>数量</w:t>
      </w:r>
    </w:p>
    <w:p w:rsidR="008777C6" w:rsidRDefault="0042616C">
      <w:pPr>
        <w:pStyle w:val="afffff5"/>
        <w:ind w:firstLine="420"/>
      </w:pPr>
      <w:r>
        <w:rPr>
          <w:rFonts w:hint="eastAsia"/>
        </w:rPr>
        <w:t>每个品种（单株系）根据生产需要栽植。</w:t>
      </w:r>
    </w:p>
    <w:p w:rsidR="008777C6" w:rsidRDefault="0042616C">
      <w:pPr>
        <w:pStyle w:val="affe"/>
        <w:spacing w:before="120" w:after="120"/>
      </w:pPr>
      <w:r>
        <w:rPr>
          <w:rFonts w:hint="eastAsia"/>
        </w:rPr>
        <w:t>密度</w:t>
      </w:r>
    </w:p>
    <w:p w:rsidR="008777C6" w:rsidRDefault="0042616C">
      <w:pPr>
        <w:pStyle w:val="afffff5"/>
        <w:ind w:firstLine="420"/>
      </w:pPr>
      <w:r>
        <w:rPr>
          <w:rFonts w:hint="eastAsia"/>
        </w:rPr>
        <w:t>每株独立存放，树体树冠不相互交叉。</w:t>
      </w:r>
    </w:p>
    <w:p w:rsidR="008777C6" w:rsidRDefault="0042616C">
      <w:pPr>
        <w:pStyle w:val="affd"/>
        <w:spacing w:before="120" w:after="120"/>
      </w:pPr>
      <w:r>
        <w:rPr>
          <w:rFonts w:hint="eastAsia"/>
        </w:rPr>
        <w:t>管理</w:t>
      </w:r>
    </w:p>
    <w:p w:rsidR="008777C6" w:rsidRDefault="0042616C">
      <w:pPr>
        <w:pStyle w:val="affe"/>
        <w:spacing w:before="120" w:after="120"/>
      </w:pPr>
      <w:r>
        <w:rPr>
          <w:rFonts w:hint="eastAsia"/>
        </w:rPr>
        <w:t>肥水管理</w:t>
      </w:r>
    </w:p>
    <w:p w:rsidR="008777C6" w:rsidRDefault="0042616C">
      <w:pPr>
        <w:pStyle w:val="afffff5"/>
        <w:ind w:firstLine="420"/>
      </w:pPr>
      <w:r>
        <w:rPr>
          <w:rFonts w:hint="eastAsia"/>
        </w:rPr>
        <w:t>根据不同品种（单株系）的生长时期进行肥水管理，保证柑橘无病毒母本树健康生长。</w:t>
      </w:r>
    </w:p>
    <w:p w:rsidR="008777C6" w:rsidRDefault="0042616C">
      <w:pPr>
        <w:pStyle w:val="affe"/>
        <w:spacing w:before="120" w:after="120"/>
      </w:pPr>
      <w:r>
        <w:rPr>
          <w:rFonts w:hint="eastAsia"/>
        </w:rPr>
        <w:t>病虫</w:t>
      </w:r>
      <w:r>
        <w:t>防治</w:t>
      </w:r>
    </w:p>
    <w:p w:rsidR="008777C6" w:rsidRDefault="0042616C">
      <w:pPr>
        <w:pStyle w:val="afffff5"/>
        <w:ind w:firstLine="420"/>
      </w:pPr>
      <w:r>
        <w:rPr>
          <w:rFonts w:hint="eastAsia"/>
        </w:rPr>
        <w:t>按照“预防为主、综合防治”的要求进行病虫害防治。采用农业、物理、生物、化学等综合防治措施，全面应用杀虫灯、性诱剂、粘虫色板、糖醋液诱杀和释放害虫天敌等。病虫为害控制在经济阈值以下。农药使用按GB/T 8321（所有部分）的规定执行,不</w:t>
      </w:r>
      <w:r w:rsidRPr="00185C18">
        <w:rPr>
          <w:rFonts w:hint="eastAsia"/>
        </w:rPr>
        <w:t>应</w:t>
      </w:r>
      <w:r>
        <w:rPr>
          <w:rFonts w:hint="eastAsia"/>
        </w:rPr>
        <w:t>使用高毒、高残留农药或其他禁限用农药。实行病虫害专业化统防统治。</w:t>
      </w:r>
    </w:p>
    <w:p w:rsidR="008777C6" w:rsidRDefault="008777C6">
      <w:pPr>
        <w:pStyle w:val="afffff5"/>
        <w:ind w:firstLine="420"/>
      </w:pPr>
    </w:p>
    <w:p w:rsidR="008777C6" w:rsidRDefault="0042616C">
      <w:pPr>
        <w:pStyle w:val="affd"/>
        <w:spacing w:before="120" w:after="120"/>
      </w:pPr>
      <w:r>
        <w:rPr>
          <w:rFonts w:hint="eastAsia"/>
        </w:rPr>
        <w:lastRenderedPageBreak/>
        <w:t>修剪</w:t>
      </w:r>
    </w:p>
    <w:p w:rsidR="008777C6" w:rsidRDefault="0042616C">
      <w:pPr>
        <w:pStyle w:val="afffff5"/>
        <w:ind w:firstLine="420"/>
      </w:pPr>
      <w:r>
        <w:rPr>
          <w:rFonts w:hint="eastAsia"/>
        </w:rPr>
        <w:t>根据柑橘无病毒母树生长情况进行修剪。工具在每个品种（单株系）使用之前，应用消毒液进行消毒。操作人员用肥皂水洗手，操作时避免人手与植株伤口接触。</w:t>
      </w:r>
    </w:p>
    <w:p w:rsidR="008777C6" w:rsidRDefault="0042616C">
      <w:pPr>
        <w:pStyle w:val="affd"/>
        <w:spacing w:before="120" w:after="120"/>
      </w:pPr>
      <w:r>
        <w:rPr>
          <w:rFonts w:hint="eastAsia"/>
        </w:rPr>
        <w:t>病害调查、检测和品种纯正性观察</w:t>
      </w:r>
    </w:p>
    <w:p w:rsidR="008777C6" w:rsidRDefault="0042616C">
      <w:pPr>
        <w:pStyle w:val="afffffffff1"/>
      </w:pPr>
      <w:r>
        <w:rPr>
          <w:rFonts w:hint="eastAsia"/>
        </w:rPr>
        <w:t>每年10月～11月，调查黄龙病发生情况，每年5月～6月，调查柚矮化病和甜橙茎陷点病发生情况，调查病害的症状依据见附录A。</w:t>
      </w:r>
    </w:p>
    <w:p w:rsidR="008777C6" w:rsidRDefault="0042616C">
      <w:pPr>
        <w:pStyle w:val="afffffffff1"/>
      </w:pPr>
      <w:r>
        <w:rPr>
          <w:rFonts w:hint="eastAsia"/>
        </w:rPr>
        <w:t>每隔3年，应用指示植物或RT-PCR或血清学技术检测裂皮病、碎叶病和温州蜜柑萎缩病感染情况。</w:t>
      </w:r>
    </w:p>
    <w:p w:rsidR="008777C6" w:rsidRDefault="0042616C">
      <w:pPr>
        <w:pStyle w:val="afffffffff1"/>
      </w:pPr>
      <w:r>
        <w:rPr>
          <w:rFonts w:hint="eastAsia"/>
        </w:rPr>
        <w:t>每年采果前，观察枝叶生长和果实形态，确定品种是否纯正。</w:t>
      </w:r>
    </w:p>
    <w:p w:rsidR="008777C6" w:rsidRDefault="0042616C">
      <w:pPr>
        <w:pStyle w:val="afffffffff1"/>
      </w:pPr>
      <w:r>
        <w:rPr>
          <w:rFonts w:hint="eastAsia"/>
        </w:rPr>
        <w:t>经过病害调查、检测和品种纯正性观察，淘汰不符合本规程要求的植株。</w:t>
      </w:r>
    </w:p>
    <w:p w:rsidR="008777C6" w:rsidRDefault="0042616C">
      <w:pPr>
        <w:pStyle w:val="affd"/>
        <w:spacing w:before="120" w:after="120"/>
      </w:pPr>
      <w:r>
        <w:rPr>
          <w:rFonts w:hint="eastAsia"/>
        </w:rPr>
        <w:t>日常管理</w:t>
      </w:r>
    </w:p>
    <w:p w:rsidR="008777C6" w:rsidRDefault="0042616C">
      <w:pPr>
        <w:pStyle w:val="afffff5"/>
        <w:ind w:firstLine="420"/>
      </w:pPr>
      <w:r>
        <w:rPr>
          <w:rFonts w:hint="eastAsia"/>
        </w:rPr>
        <w:t>用于柑橘无病毒母本树的常用工具专用，枝剪和刀、锯在使用于每株之前，用</w:t>
      </w:r>
      <w:r>
        <w:t>1</w:t>
      </w:r>
      <w:r>
        <w:rPr>
          <w:rFonts w:hint="eastAsia"/>
        </w:rPr>
        <w:t>％次氯酸钠液消毒。工作人员在进入柑橘无病毒母本园工作前，用肥皂洗手；操作时，人手避免与植株伤口接触。</w:t>
      </w:r>
    </w:p>
    <w:p w:rsidR="008777C6" w:rsidRDefault="0042616C">
      <w:pPr>
        <w:pStyle w:val="affd"/>
        <w:spacing w:before="120" w:after="120"/>
      </w:pPr>
      <w:r>
        <w:rPr>
          <w:rFonts w:hint="eastAsia"/>
        </w:rPr>
        <w:t>采</w:t>
      </w:r>
      <w:r>
        <w:t>穗</w:t>
      </w:r>
    </w:p>
    <w:p w:rsidR="008777C6" w:rsidRDefault="0042616C">
      <w:pPr>
        <w:pStyle w:val="affe"/>
        <w:spacing w:before="120" w:after="120"/>
      </w:pPr>
      <w:r>
        <w:rPr>
          <w:rFonts w:hint="eastAsia"/>
        </w:rPr>
        <w:t>制定计划</w:t>
      </w:r>
    </w:p>
    <w:p w:rsidR="008777C6" w:rsidRDefault="0042616C">
      <w:pPr>
        <w:pStyle w:val="afffff5"/>
        <w:ind w:firstLine="420"/>
      </w:pPr>
      <w:r>
        <w:rPr>
          <w:rFonts w:hint="eastAsia"/>
        </w:rPr>
        <w:t>确定品种、数量、质量要求和采穗时间等。</w:t>
      </w:r>
    </w:p>
    <w:p w:rsidR="008777C6" w:rsidRDefault="0042616C">
      <w:pPr>
        <w:pStyle w:val="affe"/>
        <w:spacing w:before="120" w:after="120"/>
      </w:pPr>
      <w:r>
        <w:rPr>
          <w:rFonts w:hint="eastAsia"/>
        </w:rPr>
        <w:t>采穗方法</w:t>
      </w:r>
    </w:p>
    <w:p w:rsidR="008777C6" w:rsidRDefault="0042616C">
      <w:pPr>
        <w:pStyle w:val="afffff5"/>
        <w:ind w:firstLine="420"/>
      </w:pPr>
      <w:r>
        <w:rPr>
          <w:rFonts w:hint="eastAsia"/>
        </w:rPr>
        <w:t>根据采穗计划，按操作规程使用专用工具进行采穗。</w:t>
      </w:r>
    </w:p>
    <w:p w:rsidR="008777C6" w:rsidRDefault="0042616C">
      <w:pPr>
        <w:pStyle w:val="affe"/>
        <w:spacing w:before="120" w:after="120"/>
      </w:pPr>
      <w:r>
        <w:rPr>
          <w:rFonts w:hint="eastAsia"/>
        </w:rPr>
        <w:t>出圃检验</w:t>
      </w:r>
    </w:p>
    <w:p w:rsidR="008777C6" w:rsidRDefault="0042616C">
      <w:pPr>
        <w:pStyle w:val="afffff5"/>
        <w:ind w:firstLine="420"/>
      </w:pPr>
      <w:r>
        <w:rPr>
          <w:rFonts w:hint="eastAsia"/>
        </w:rPr>
        <w:t>每个品种出圃时均需填写品种质量保证卡，系上标签。</w:t>
      </w:r>
    </w:p>
    <w:p w:rsidR="008777C6" w:rsidRDefault="0042616C">
      <w:pPr>
        <w:pStyle w:val="affe"/>
        <w:spacing w:before="120" w:after="120"/>
      </w:pPr>
      <w:r>
        <w:rPr>
          <w:rFonts w:hint="eastAsia"/>
        </w:rPr>
        <w:t>包装运输</w:t>
      </w:r>
    </w:p>
    <w:p w:rsidR="008777C6" w:rsidRDefault="0042616C">
      <w:pPr>
        <w:pStyle w:val="afffff5"/>
        <w:ind w:firstLine="420"/>
      </w:pPr>
      <w:r>
        <w:rPr>
          <w:rFonts w:hint="eastAsia"/>
        </w:rPr>
        <w:t>按照品种独立、保湿包装运送，确保接穗快速、安全到达目的地。</w:t>
      </w:r>
    </w:p>
    <w:p w:rsidR="008777C6" w:rsidRDefault="0042616C">
      <w:pPr>
        <w:pStyle w:val="affc"/>
        <w:spacing w:before="240" w:after="240"/>
      </w:pPr>
      <w:r>
        <w:rPr>
          <w:rFonts w:hint="eastAsia"/>
        </w:rPr>
        <w:t>质量控制</w:t>
      </w:r>
    </w:p>
    <w:p w:rsidR="008777C6" w:rsidRDefault="0042616C">
      <w:pPr>
        <w:pStyle w:val="affd"/>
        <w:spacing w:before="120" w:after="120"/>
      </w:pPr>
      <w:r>
        <w:rPr>
          <w:rFonts w:hint="eastAsia"/>
        </w:rPr>
        <w:t>资源档案</w:t>
      </w:r>
    </w:p>
    <w:p w:rsidR="008777C6" w:rsidRDefault="0042616C">
      <w:pPr>
        <w:pStyle w:val="afffff5"/>
        <w:ind w:firstLine="420"/>
      </w:pPr>
      <w:r>
        <w:rPr>
          <w:rFonts w:hint="eastAsia"/>
        </w:rPr>
        <w:t>柑橘无病毒母本树栽植时应分品种（单株系）、砧木种类，登记栽植时间、数量，并编号、挂牌、拍照，绘制位置分布示意图。</w:t>
      </w:r>
    </w:p>
    <w:p w:rsidR="008777C6" w:rsidRDefault="0042616C">
      <w:pPr>
        <w:pStyle w:val="affd"/>
        <w:spacing w:before="120" w:after="120"/>
      </w:pPr>
      <w:r>
        <w:rPr>
          <w:rFonts w:hint="eastAsia"/>
        </w:rPr>
        <w:t>生产档案</w:t>
      </w:r>
    </w:p>
    <w:p w:rsidR="008777C6" w:rsidRDefault="0042616C">
      <w:pPr>
        <w:pStyle w:val="afffff5"/>
        <w:ind w:firstLine="420"/>
      </w:pPr>
      <w:r>
        <w:rPr>
          <w:rFonts w:hint="eastAsia"/>
        </w:rPr>
        <w:t>记录肥水管理与病虫防治的时间、方法、效果及修剪、采穗、更换营养土等情况，对不同品种的生长物候期、结果状态进行观测记载。对生产管理、技术人员操作情况记录在档。</w:t>
      </w:r>
    </w:p>
    <w:p w:rsidR="008777C6" w:rsidRDefault="0042616C">
      <w:pPr>
        <w:pStyle w:val="affd"/>
        <w:spacing w:before="120" w:after="120"/>
      </w:pPr>
      <w:r>
        <w:rPr>
          <w:rFonts w:hint="eastAsia"/>
        </w:rPr>
        <w:t>销售档案</w:t>
      </w:r>
    </w:p>
    <w:p w:rsidR="008777C6" w:rsidRDefault="0042616C">
      <w:pPr>
        <w:pStyle w:val="afffff5"/>
        <w:ind w:firstLine="420"/>
      </w:pPr>
      <w:r>
        <w:rPr>
          <w:rFonts w:hint="eastAsia"/>
        </w:rPr>
        <w:t>记录客户名、联系人、联系方式以及接穗品种、数量、时间、采穗负责人、包装运输方式等。</w:t>
      </w:r>
    </w:p>
    <w:p w:rsidR="008777C6" w:rsidRDefault="008777C6">
      <w:pPr>
        <w:pStyle w:val="afffff5"/>
        <w:ind w:firstLine="420"/>
      </w:pPr>
    </w:p>
    <w:p w:rsidR="008777C6" w:rsidRDefault="008777C6">
      <w:pPr>
        <w:pStyle w:val="afffff5"/>
        <w:ind w:firstLine="420"/>
      </w:pPr>
    </w:p>
    <w:p w:rsidR="008777C6" w:rsidRDefault="008777C6">
      <w:pPr>
        <w:pStyle w:val="afffff5"/>
        <w:ind w:firstLine="420"/>
        <w:sectPr w:rsidR="008777C6">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rsidR="008777C6" w:rsidRDefault="008777C6">
      <w:pPr>
        <w:pStyle w:val="af8"/>
      </w:pPr>
      <w:bookmarkStart w:id="44" w:name="BookMark5"/>
      <w:bookmarkEnd w:id="21"/>
    </w:p>
    <w:p w:rsidR="008777C6" w:rsidRDefault="008777C6">
      <w:pPr>
        <w:pStyle w:val="afe"/>
      </w:pPr>
    </w:p>
    <w:p w:rsidR="008777C6" w:rsidRDefault="0042616C">
      <w:pPr>
        <w:pStyle w:val="aff3"/>
        <w:spacing w:after="120"/>
      </w:pPr>
      <w:r>
        <w:br/>
      </w:r>
      <w:r>
        <w:rPr>
          <w:rFonts w:hint="eastAsia"/>
        </w:rPr>
        <w:t>（资料性）</w:t>
      </w:r>
      <w:r>
        <w:br/>
      </w:r>
      <w:r>
        <w:rPr>
          <w:rFonts w:hint="eastAsia"/>
        </w:rPr>
        <w:t>田间应用目测法诊断黄龙病、柚矮化病和甜橙茎陷点病的症状依据</w:t>
      </w:r>
    </w:p>
    <w:p w:rsidR="008777C6" w:rsidRDefault="0042616C">
      <w:pPr>
        <w:pStyle w:val="afffff5"/>
        <w:ind w:firstLine="420"/>
      </w:pPr>
      <w:r>
        <w:rPr>
          <w:rFonts w:hint="eastAsia"/>
        </w:rPr>
        <w:t>田间应用目测法诊断黄龙病、柚矮化病和甜橙茎陷点病的症状依据见表A.1。</w:t>
      </w:r>
    </w:p>
    <w:p w:rsidR="008777C6" w:rsidRDefault="0042616C">
      <w:pPr>
        <w:pStyle w:val="aff"/>
        <w:spacing w:before="120" w:after="120"/>
      </w:pPr>
      <w:r>
        <w:rPr>
          <w:rFonts w:hint="eastAsia"/>
        </w:rPr>
        <w:t>田间应用目测法诊断黄龙病、柚矮化病和甜橙茎陷点病的症状依据</w:t>
      </w:r>
    </w:p>
    <w:tbl>
      <w:tblPr>
        <w:tblStyle w:val="13"/>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257"/>
        <w:gridCol w:w="7077"/>
      </w:tblGrid>
      <w:tr w:rsidR="008777C6">
        <w:trPr>
          <w:trHeight w:val="368"/>
          <w:tblHeader/>
          <w:jc w:val="center"/>
        </w:trPr>
        <w:tc>
          <w:tcPr>
            <w:tcW w:w="1209" w:type="pct"/>
            <w:tcBorders>
              <w:top w:val="single" w:sz="8" w:space="0" w:color="auto"/>
              <w:left w:val="single" w:sz="8" w:space="0" w:color="auto"/>
              <w:bottom w:val="single" w:sz="8" w:space="0" w:color="auto"/>
            </w:tcBorders>
            <w:shd w:val="clear" w:color="auto" w:fill="auto"/>
            <w:vAlign w:val="center"/>
          </w:tcPr>
          <w:p w:rsidR="008777C6" w:rsidRDefault="0042616C">
            <w:pPr>
              <w:widowControl/>
              <w:autoSpaceDE w:val="0"/>
              <w:autoSpaceDN w:val="0"/>
              <w:adjustRightInd/>
              <w:spacing w:line="240" w:lineRule="auto"/>
              <w:jc w:val="center"/>
              <w:rPr>
                <w:rFonts w:ascii="宋体"/>
                <w:kern w:val="0"/>
                <w:sz w:val="18"/>
              </w:rPr>
            </w:pPr>
            <w:r>
              <w:rPr>
                <w:rFonts w:ascii="宋体" w:hAnsi="宋体"/>
                <w:color w:val="000000"/>
                <w:kern w:val="0"/>
                <w:sz w:val="18"/>
              </w:rPr>
              <w:t>病</w:t>
            </w:r>
            <w:r>
              <w:rPr>
                <w:rFonts w:ascii="宋体" w:hAnsi="宋体" w:hint="eastAsia"/>
                <w:color w:val="000000"/>
                <w:kern w:val="0"/>
                <w:sz w:val="18"/>
              </w:rPr>
              <w:t xml:space="preserve">  </w:t>
            </w:r>
            <w:r>
              <w:rPr>
                <w:rFonts w:ascii="宋体" w:hAnsi="宋体"/>
                <w:color w:val="000000"/>
                <w:kern w:val="0"/>
                <w:sz w:val="18"/>
              </w:rPr>
              <w:t>害</w:t>
            </w:r>
          </w:p>
        </w:tc>
        <w:tc>
          <w:tcPr>
            <w:tcW w:w="3791" w:type="pct"/>
            <w:tcBorders>
              <w:top w:val="single" w:sz="8" w:space="0" w:color="auto"/>
              <w:bottom w:val="single" w:sz="8" w:space="0" w:color="auto"/>
              <w:right w:val="single" w:sz="8" w:space="0" w:color="auto"/>
            </w:tcBorders>
            <w:shd w:val="clear" w:color="auto" w:fill="auto"/>
            <w:vAlign w:val="center"/>
          </w:tcPr>
          <w:p w:rsidR="008777C6" w:rsidRDefault="0042616C">
            <w:pPr>
              <w:widowControl/>
              <w:autoSpaceDE w:val="0"/>
              <w:autoSpaceDN w:val="0"/>
              <w:adjustRightInd/>
              <w:spacing w:line="240" w:lineRule="auto"/>
              <w:jc w:val="center"/>
              <w:rPr>
                <w:rFonts w:ascii="宋体"/>
                <w:kern w:val="0"/>
                <w:sz w:val="18"/>
              </w:rPr>
            </w:pPr>
            <w:r>
              <w:rPr>
                <w:rFonts w:ascii="宋体" w:hint="eastAsia"/>
                <w:color w:val="000000"/>
                <w:kern w:val="0"/>
                <w:sz w:val="18"/>
              </w:rPr>
              <w:t>症状依据</w:t>
            </w:r>
          </w:p>
        </w:tc>
      </w:tr>
      <w:tr w:rsidR="008777C6">
        <w:trPr>
          <w:trHeight w:val="567"/>
          <w:jc w:val="center"/>
        </w:trPr>
        <w:tc>
          <w:tcPr>
            <w:tcW w:w="1209" w:type="pct"/>
            <w:tcBorders>
              <w:top w:val="single" w:sz="8" w:space="0" w:color="auto"/>
              <w:left w:val="single" w:sz="8" w:space="0" w:color="auto"/>
            </w:tcBorders>
            <w:shd w:val="clear" w:color="auto" w:fill="auto"/>
            <w:vAlign w:val="center"/>
          </w:tcPr>
          <w:p w:rsidR="008777C6" w:rsidRDefault="0042616C">
            <w:pPr>
              <w:widowControl/>
              <w:autoSpaceDE w:val="0"/>
              <w:autoSpaceDN w:val="0"/>
              <w:adjustRightInd/>
              <w:spacing w:line="240" w:lineRule="auto"/>
              <w:jc w:val="center"/>
              <w:rPr>
                <w:rFonts w:ascii="宋体"/>
                <w:kern w:val="0"/>
                <w:sz w:val="18"/>
              </w:rPr>
            </w:pPr>
            <w:r>
              <w:rPr>
                <w:rFonts w:ascii="宋体" w:hint="eastAsia"/>
                <w:color w:val="000000"/>
                <w:kern w:val="0"/>
                <w:sz w:val="18"/>
              </w:rPr>
              <w:t>黄龙病</w:t>
            </w:r>
          </w:p>
        </w:tc>
        <w:tc>
          <w:tcPr>
            <w:tcW w:w="3791" w:type="pct"/>
            <w:tcBorders>
              <w:top w:val="single" w:sz="8" w:space="0" w:color="auto"/>
              <w:right w:val="single" w:sz="8" w:space="0" w:color="auto"/>
            </w:tcBorders>
            <w:shd w:val="clear" w:color="auto" w:fill="auto"/>
            <w:vAlign w:val="center"/>
          </w:tcPr>
          <w:p w:rsidR="008777C6" w:rsidRDefault="0042616C">
            <w:pPr>
              <w:widowControl/>
              <w:autoSpaceDE w:val="0"/>
              <w:autoSpaceDN w:val="0"/>
              <w:adjustRightInd/>
              <w:spacing w:line="240" w:lineRule="auto"/>
              <w:ind w:leftChars="50" w:left="105"/>
              <w:jc w:val="left"/>
              <w:rPr>
                <w:rFonts w:ascii="宋体" w:hAnsi="宋体"/>
                <w:color w:val="000000"/>
                <w:kern w:val="0"/>
                <w:sz w:val="18"/>
              </w:rPr>
            </w:pPr>
            <w:r>
              <w:rPr>
                <w:rFonts w:ascii="宋体" w:hAnsi="宋体"/>
                <w:color w:val="000000"/>
                <w:kern w:val="0"/>
                <w:sz w:val="18"/>
              </w:rPr>
              <w:t>叶片转绿后从叶脉附近和叶片基部开始褪绿</w:t>
            </w:r>
            <w:r>
              <w:rPr>
                <w:rFonts w:ascii="宋体" w:hAnsi="宋体" w:hint="eastAsia"/>
                <w:color w:val="000000"/>
                <w:kern w:val="0"/>
                <w:sz w:val="18"/>
              </w:rPr>
              <w:t>，</w:t>
            </w:r>
            <w:r>
              <w:rPr>
                <w:rFonts w:ascii="宋体" w:hAnsi="宋体"/>
                <w:color w:val="000000"/>
                <w:kern w:val="0"/>
                <w:sz w:val="18"/>
              </w:rPr>
              <w:t>形成黄绿相间的斑驳型黄化发病初期</w:t>
            </w:r>
            <w:r>
              <w:rPr>
                <w:rFonts w:ascii="宋体" w:hAnsi="宋体" w:hint="eastAsia"/>
                <w:color w:val="000000"/>
                <w:kern w:val="0"/>
                <w:sz w:val="18"/>
              </w:rPr>
              <w:t>，</w:t>
            </w:r>
            <w:r>
              <w:rPr>
                <w:rFonts w:ascii="宋体" w:hAnsi="宋体"/>
                <w:color w:val="000000"/>
                <w:kern w:val="0"/>
                <w:sz w:val="18"/>
              </w:rPr>
              <w:t>树冠上部有部分新梢叶片黄化形成的</w:t>
            </w:r>
            <w:r>
              <w:rPr>
                <w:rFonts w:ascii="宋体" w:hAnsi="宋体" w:hint="eastAsia"/>
                <w:color w:val="000000"/>
                <w:kern w:val="0"/>
                <w:sz w:val="18"/>
              </w:rPr>
              <w:t>“</w:t>
            </w:r>
            <w:r>
              <w:rPr>
                <w:rFonts w:ascii="宋体" w:hAnsi="宋体"/>
                <w:color w:val="000000"/>
                <w:kern w:val="0"/>
                <w:sz w:val="18"/>
              </w:rPr>
              <w:t>黄梢”</w:t>
            </w:r>
          </w:p>
        </w:tc>
      </w:tr>
      <w:tr w:rsidR="008777C6">
        <w:trPr>
          <w:trHeight w:val="567"/>
          <w:jc w:val="center"/>
        </w:trPr>
        <w:tc>
          <w:tcPr>
            <w:tcW w:w="1209" w:type="pct"/>
            <w:tcBorders>
              <w:left w:val="single" w:sz="8" w:space="0" w:color="auto"/>
            </w:tcBorders>
            <w:shd w:val="clear" w:color="auto" w:fill="auto"/>
            <w:vAlign w:val="center"/>
          </w:tcPr>
          <w:p w:rsidR="008777C6" w:rsidRDefault="0042616C">
            <w:pPr>
              <w:widowControl/>
              <w:autoSpaceDE w:val="0"/>
              <w:autoSpaceDN w:val="0"/>
              <w:adjustRightInd/>
              <w:spacing w:line="240" w:lineRule="auto"/>
              <w:jc w:val="center"/>
              <w:rPr>
                <w:rFonts w:ascii="宋体"/>
                <w:kern w:val="0"/>
                <w:sz w:val="18"/>
              </w:rPr>
            </w:pPr>
            <w:r>
              <w:rPr>
                <w:rFonts w:ascii="宋体" w:hint="eastAsia"/>
                <w:color w:val="000000"/>
                <w:kern w:val="0"/>
                <w:sz w:val="18"/>
              </w:rPr>
              <w:t>柚矮化病</w:t>
            </w:r>
          </w:p>
        </w:tc>
        <w:tc>
          <w:tcPr>
            <w:tcW w:w="3791" w:type="pct"/>
            <w:tcBorders>
              <w:right w:val="single" w:sz="8" w:space="0" w:color="auto"/>
            </w:tcBorders>
            <w:shd w:val="clear" w:color="auto" w:fill="auto"/>
            <w:vAlign w:val="center"/>
          </w:tcPr>
          <w:p w:rsidR="008777C6" w:rsidRDefault="0042616C">
            <w:pPr>
              <w:widowControl/>
              <w:autoSpaceDE w:val="0"/>
              <w:autoSpaceDN w:val="0"/>
              <w:adjustRightInd/>
              <w:spacing w:line="240" w:lineRule="auto"/>
              <w:ind w:leftChars="50" w:left="105"/>
              <w:jc w:val="left"/>
              <w:rPr>
                <w:rFonts w:ascii="宋体"/>
                <w:kern w:val="0"/>
                <w:sz w:val="18"/>
              </w:rPr>
            </w:pPr>
            <w:r>
              <w:rPr>
                <w:rFonts w:ascii="宋体" w:hint="eastAsia"/>
                <w:color w:val="000000"/>
                <w:kern w:val="0"/>
                <w:sz w:val="18"/>
              </w:rPr>
              <w:t>小枝木质部陷点严重，春梢短、叶片扭曲</w:t>
            </w:r>
          </w:p>
        </w:tc>
      </w:tr>
      <w:tr w:rsidR="008777C6">
        <w:trPr>
          <w:trHeight w:val="567"/>
          <w:jc w:val="center"/>
        </w:trPr>
        <w:tc>
          <w:tcPr>
            <w:tcW w:w="1209" w:type="pct"/>
            <w:tcBorders>
              <w:left w:val="single" w:sz="8" w:space="0" w:color="auto"/>
              <w:bottom w:val="single" w:sz="8" w:space="0" w:color="auto"/>
            </w:tcBorders>
            <w:shd w:val="clear" w:color="auto" w:fill="auto"/>
            <w:vAlign w:val="center"/>
          </w:tcPr>
          <w:p w:rsidR="008777C6" w:rsidRDefault="0042616C">
            <w:pPr>
              <w:widowControl/>
              <w:autoSpaceDE w:val="0"/>
              <w:autoSpaceDN w:val="0"/>
              <w:adjustRightInd/>
              <w:spacing w:line="240" w:lineRule="auto"/>
              <w:jc w:val="center"/>
              <w:rPr>
                <w:rFonts w:ascii="宋体"/>
                <w:kern w:val="0"/>
                <w:sz w:val="18"/>
              </w:rPr>
            </w:pPr>
            <w:r>
              <w:rPr>
                <w:rFonts w:ascii="宋体" w:hint="eastAsia"/>
                <w:color w:val="000000"/>
                <w:kern w:val="0"/>
                <w:sz w:val="18"/>
              </w:rPr>
              <w:t>甜橙茎陷点病</w:t>
            </w:r>
          </w:p>
        </w:tc>
        <w:tc>
          <w:tcPr>
            <w:tcW w:w="3791" w:type="pct"/>
            <w:tcBorders>
              <w:bottom w:val="single" w:sz="8" w:space="0" w:color="auto"/>
              <w:right w:val="single" w:sz="8" w:space="0" w:color="auto"/>
            </w:tcBorders>
            <w:shd w:val="clear" w:color="auto" w:fill="auto"/>
            <w:vAlign w:val="center"/>
          </w:tcPr>
          <w:p w:rsidR="008777C6" w:rsidRDefault="0042616C">
            <w:pPr>
              <w:widowControl/>
              <w:autoSpaceDE w:val="0"/>
              <w:autoSpaceDN w:val="0"/>
              <w:adjustRightInd/>
              <w:spacing w:line="240" w:lineRule="auto"/>
              <w:ind w:leftChars="50" w:left="105"/>
              <w:jc w:val="left"/>
              <w:rPr>
                <w:rFonts w:ascii="宋体"/>
                <w:kern w:val="0"/>
                <w:sz w:val="18"/>
              </w:rPr>
            </w:pPr>
            <w:r>
              <w:rPr>
                <w:rFonts w:ascii="宋体" w:hint="eastAsia"/>
                <w:color w:val="000000"/>
                <w:kern w:val="0"/>
                <w:sz w:val="18"/>
              </w:rPr>
              <w:t>小枝木质部陷点严重，小枝基部易折裂，叶片主脉黄化，果实变小</w:t>
            </w:r>
          </w:p>
        </w:tc>
      </w:tr>
    </w:tbl>
    <w:p w:rsidR="008777C6" w:rsidRDefault="0042616C">
      <w:pPr>
        <w:pStyle w:val="afffff5"/>
        <w:ind w:firstLineChars="0" w:firstLine="0"/>
        <w:jc w:val="center"/>
      </w:pPr>
      <w:bookmarkStart w:id="45" w:name="BookMark8"/>
      <w:bookmarkEnd w:id="44"/>
      <w:r>
        <w:rPr>
          <w:noProof/>
        </w:rPr>
        <w:drawing>
          <wp:inline distT="0" distB="0" distL="0" distR="0">
            <wp:extent cx="1485900" cy="317500"/>
            <wp:effectExtent l="0" t="0" r="0" b="635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8777C6">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197" w:rsidRDefault="00934197">
      <w:pPr>
        <w:spacing w:line="240" w:lineRule="auto"/>
      </w:pPr>
      <w:r>
        <w:separator/>
      </w:r>
    </w:p>
  </w:endnote>
  <w:endnote w:type="continuationSeparator" w:id="0">
    <w:p w:rsidR="00934197" w:rsidRDefault="009341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7C6" w:rsidRDefault="0042616C">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7C6" w:rsidRDefault="008777C6">
    <w:pPr>
      <w:pStyle w:val="afff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7C6" w:rsidRDefault="008777C6">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7C6" w:rsidRDefault="0042616C">
    <w:pPr>
      <w:pStyle w:val="afffff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7C6" w:rsidRDefault="0042616C">
    <w:pPr>
      <w:pStyle w:val="afffff2"/>
    </w:pPr>
    <w:r>
      <w:fldChar w:fldCharType="begin"/>
    </w:r>
    <w:r>
      <w:instrText>PAGE   \* MERGEFORMAT</w:instrText>
    </w:r>
    <w:r>
      <w:fldChar w:fldCharType="separate"/>
    </w:r>
    <w:r w:rsidR="00B441EB" w:rsidRPr="00B441EB">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7C6" w:rsidRDefault="0042616C">
    <w:pPr>
      <w:pStyle w:val="afffff1"/>
    </w:pPr>
    <w:r>
      <w:fldChar w:fldCharType="begin"/>
    </w:r>
    <w:r>
      <w:instrText xml:space="preserve"> PAGE   \* MERGEFORMAT \* MERGEFORMAT </w:instrText>
    </w:r>
    <w:r>
      <w:fldChar w:fldCharType="separate"/>
    </w:r>
    <w:r w:rsidR="00B441EB">
      <w:rPr>
        <w:noProof/>
      </w:rPr>
      <w:t>4</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7C6" w:rsidRDefault="0042616C">
    <w:pPr>
      <w:pStyle w:val="afffff2"/>
    </w:pPr>
    <w:r>
      <w:fldChar w:fldCharType="begin"/>
    </w:r>
    <w:r>
      <w:instrText>PAGE   \* MERGEFORMAT</w:instrText>
    </w:r>
    <w:r>
      <w:fldChar w:fldCharType="separate"/>
    </w:r>
    <w:r w:rsidR="00B441EB" w:rsidRPr="00B441EB">
      <w:rPr>
        <w:noProof/>
        <w:lang w:val="zh-CN"/>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197" w:rsidRDefault="00934197">
      <w:pPr>
        <w:spacing w:line="240" w:lineRule="auto"/>
      </w:pPr>
      <w:r>
        <w:separator/>
      </w:r>
    </w:p>
  </w:footnote>
  <w:footnote w:type="continuationSeparator" w:id="0">
    <w:p w:rsidR="00934197" w:rsidRDefault="009341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7C6" w:rsidRDefault="008777C6">
    <w:pPr>
      <w:pStyle w:val="afff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7C6" w:rsidRDefault="0042616C">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7C6" w:rsidRDefault="008777C6">
    <w:pPr>
      <w:pStyle w:val="affff0"/>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7C6" w:rsidRDefault="0042616C">
    <w:pPr>
      <w:pStyle w:val="afffffb"/>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7C6" w:rsidRDefault="0042616C">
    <w:pPr>
      <w:pStyle w:val="afffffa"/>
    </w:pPr>
    <w:r>
      <w:fldChar w:fldCharType="begin"/>
    </w:r>
    <w:r>
      <w:instrText xml:space="preserve"> STYLEREF  标准文件_文件编号  \* MERGEFORMAT </w:instrText>
    </w:r>
    <w:r>
      <w:fldChar w:fldCharType="separate"/>
    </w:r>
    <w:r w:rsidR="00B441EB">
      <w:rPr>
        <w:noProof/>
      </w:rPr>
      <w:t>T/GXAS XXXX</w:t>
    </w:r>
    <w:r w:rsidR="00B441EB">
      <w:rPr>
        <w:noProof/>
      </w:rPr>
      <w:t>—</w:t>
    </w:r>
    <w:r w:rsidR="00B441EB">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7C6" w:rsidRDefault="0042616C">
    <w:pPr>
      <w:pStyle w:val="afffffb"/>
    </w:pPr>
    <w:r>
      <w:fldChar w:fldCharType="begin"/>
    </w:r>
    <w:r>
      <w:instrText xml:space="preserve"> STYLEREF  标准文件_文件编号 \* MERGEFORMAT </w:instrText>
    </w:r>
    <w:r>
      <w:fldChar w:fldCharType="separate"/>
    </w:r>
    <w:r w:rsidR="00B441EB">
      <w:rPr>
        <w:noProof/>
      </w:rPr>
      <w:t>T/GXAS XXXX</w:t>
    </w:r>
    <w:r w:rsidR="00B441EB">
      <w:rPr>
        <w:noProof/>
      </w:rPr>
      <w:t>—</w:t>
    </w:r>
    <w:r w:rsidR="00B441EB">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7C6" w:rsidRDefault="0042616C">
    <w:pPr>
      <w:pStyle w:val="afffffa"/>
    </w:pPr>
    <w:r>
      <w:fldChar w:fldCharType="begin"/>
    </w:r>
    <w:r>
      <w:instrText xml:space="preserve"> STYLEREF  标准文件_文件编号  \* MERGEFORMAT </w:instrText>
    </w:r>
    <w:r>
      <w:fldChar w:fldCharType="separate"/>
    </w:r>
    <w:r w:rsidR="00B441EB">
      <w:rPr>
        <w:noProof/>
      </w:rPr>
      <w:t>T/GXAS XXXX</w:t>
    </w:r>
    <w:r w:rsidR="00B441EB">
      <w:rPr>
        <w:noProof/>
      </w:rPr>
      <w:t>—</w:t>
    </w:r>
    <w:r w:rsidR="00B441EB">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71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documentProtection w:edit="forms" w:enforcement="1" w:cryptProviderType="rsaAES" w:cryptAlgorithmClass="hash" w:cryptAlgorithmType="typeAny" w:cryptAlgorithmSid="14" w:cryptSpinCount="100000" w:hash="GTy0IuMUWUY6knz4baLT3r+TzpgP1dAIRUjzE12897dmz29vJBuFoefiLvuOFS9vYSrOChdDTO4drkNVaahCTw==" w:salt="ZONmAxiSPMKpRLrk3D767g=="/>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czZmFmOTMyNTY1M2ViMGFlNmM5Y2YxNWI3ZjQzNzEifQ=="/>
  </w:docVars>
  <w:rsids>
    <w:rsidRoot w:val="00613D76"/>
    <w:rsid w:val="0000040A"/>
    <w:rsid w:val="00000A94"/>
    <w:rsid w:val="00001972"/>
    <w:rsid w:val="00001D9A"/>
    <w:rsid w:val="00007B3A"/>
    <w:rsid w:val="000107E0"/>
    <w:rsid w:val="00011FDE"/>
    <w:rsid w:val="00012A3A"/>
    <w:rsid w:val="00012FFD"/>
    <w:rsid w:val="00014162"/>
    <w:rsid w:val="00014340"/>
    <w:rsid w:val="00015938"/>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2EE"/>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C80"/>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C18"/>
    <w:rsid w:val="00187A0B"/>
    <w:rsid w:val="00190087"/>
    <w:rsid w:val="001913C4"/>
    <w:rsid w:val="0019348F"/>
    <w:rsid w:val="00193A07"/>
    <w:rsid w:val="00194C95"/>
    <w:rsid w:val="00195C34"/>
    <w:rsid w:val="001963C2"/>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1DB4"/>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119"/>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62E6"/>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3D06"/>
    <w:rsid w:val="003B48B8"/>
    <w:rsid w:val="003B5BF0"/>
    <w:rsid w:val="003B60BF"/>
    <w:rsid w:val="003B6BE3"/>
    <w:rsid w:val="003C010C"/>
    <w:rsid w:val="003C0A6C"/>
    <w:rsid w:val="003C14F8"/>
    <w:rsid w:val="003C5A43"/>
    <w:rsid w:val="003C6B0C"/>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04D"/>
    <w:rsid w:val="0041477A"/>
    <w:rsid w:val="004167A3"/>
    <w:rsid w:val="0042616C"/>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76E24"/>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110"/>
    <w:rsid w:val="004E67C0"/>
    <w:rsid w:val="004F20F7"/>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2C2"/>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3D76"/>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5D7"/>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28AD"/>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340F"/>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2DB2"/>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6DD0"/>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77C6"/>
    <w:rsid w:val="00883B49"/>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236F"/>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83C"/>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780"/>
    <w:rsid w:val="009245AE"/>
    <w:rsid w:val="009245F5"/>
    <w:rsid w:val="009249EC"/>
    <w:rsid w:val="009273B3"/>
    <w:rsid w:val="009305B5"/>
    <w:rsid w:val="00934197"/>
    <w:rsid w:val="009378DD"/>
    <w:rsid w:val="009429D5"/>
    <w:rsid w:val="00942BF1"/>
    <w:rsid w:val="00945180"/>
    <w:rsid w:val="00945428"/>
    <w:rsid w:val="0094607B"/>
    <w:rsid w:val="00953604"/>
    <w:rsid w:val="0095496B"/>
    <w:rsid w:val="00956247"/>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0D56"/>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6987"/>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28F"/>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14D1"/>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46AB"/>
    <w:rsid w:val="00AA4D54"/>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6985"/>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1EB"/>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BF6"/>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07AE"/>
    <w:rsid w:val="00C42130"/>
    <w:rsid w:val="00C423A4"/>
    <w:rsid w:val="00C423E3"/>
    <w:rsid w:val="00C44BF5"/>
    <w:rsid w:val="00C521D6"/>
    <w:rsid w:val="00C55232"/>
    <w:rsid w:val="00C553A4"/>
    <w:rsid w:val="00C55A06"/>
    <w:rsid w:val="00C55D03"/>
    <w:rsid w:val="00C560FA"/>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1EA7"/>
    <w:rsid w:val="00CF2947"/>
    <w:rsid w:val="00CF686F"/>
    <w:rsid w:val="00CF6E60"/>
    <w:rsid w:val="00CF7BCA"/>
    <w:rsid w:val="00D008FD"/>
    <w:rsid w:val="00D0321C"/>
    <w:rsid w:val="00D035EC"/>
    <w:rsid w:val="00D03914"/>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1579"/>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681"/>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25C0B"/>
    <w:rsid w:val="00E3137A"/>
    <w:rsid w:val="00E32CCF"/>
    <w:rsid w:val="00E34A98"/>
    <w:rsid w:val="00E35D1E"/>
    <w:rsid w:val="00E364F9"/>
    <w:rsid w:val="00E365FA"/>
    <w:rsid w:val="00E36789"/>
    <w:rsid w:val="00E44A83"/>
    <w:rsid w:val="00E502C1"/>
    <w:rsid w:val="00E502DD"/>
    <w:rsid w:val="00E50D3A"/>
    <w:rsid w:val="00E51387"/>
    <w:rsid w:val="00E51E68"/>
    <w:rsid w:val="00E52CF8"/>
    <w:rsid w:val="00E52EFD"/>
    <w:rsid w:val="00E5408A"/>
    <w:rsid w:val="00E56800"/>
    <w:rsid w:val="00E60C63"/>
    <w:rsid w:val="00E62FF9"/>
    <w:rsid w:val="00E635D6"/>
    <w:rsid w:val="00E639BC"/>
    <w:rsid w:val="00E664CC"/>
    <w:rsid w:val="00E67DEA"/>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6C92"/>
    <w:rsid w:val="00F420D5"/>
    <w:rsid w:val="00F451EA"/>
    <w:rsid w:val="00F45447"/>
    <w:rsid w:val="00F456C6"/>
    <w:rsid w:val="00F4577B"/>
    <w:rsid w:val="00F46496"/>
    <w:rsid w:val="00F474D0"/>
    <w:rsid w:val="00F50179"/>
    <w:rsid w:val="00F515EE"/>
    <w:rsid w:val="00F56511"/>
    <w:rsid w:val="00F6194E"/>
    <w:rsid w:val="00F623AC"/>
    <w:rsid w:val="00F62D06"/>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97CA1"/>
    <w:rsid w:val="00FA192B"/>
    <w:rsid w:val="00FA4102"/>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838"/>
    <w:rsid w:val="00FE3901"/>
    <w:rsid w:val="00FE39D3"/>
    <w:rsid w:val="00FE4837"/>
    <w:rsid w:val="00FE4BCE"/>
    <w:rsid w:val="00FE54AE"/>
    <w:rsid w:val="00FE576A"/>
    <w:rsid w:val="00FE5B1F"/>
    <w:rsid w:val="00FE7E79"/>
    <w:rsid w:val="00FF3E7D"/>
    <w:rsid w:val="00FF5B99"/>
    <w:rsid w:val="00FF730C"/>
    <w:rsid w:val="00FF73F4"/>
    <w:rsid w:val="00FF7CE4"/>
    <w:rsid w:val="00FF7E39"/>
    <w:rsid w:val="0C275581"/>
    <w:rsid w:val="66A21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09163EA9-4397-4835-B7F9-8E81DF5D1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lsdException w:name="head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pPr>
      <w:spacing w:after="120"/>
    </w:pPr>
  </w:style>
  <w:style w:type="paragraph" w:styleId="51">
    <w:name w:val="toc 5"/>
    <w:basedOn w:val="afff5"/>
    <w:next w:val="afff5"/>
    <w:uiPriority w:val="39"/>
    <w:unhideWhenUsed/>
    <w:pPr>
      <w:ind w:left="839"/>
    </w:pPr>
    <w:rPr>
      <w:rFonts w:ascii="宋体"/>
    </w:rPr>
  </w:style>
  <w:style w:type="paragraph" w:styleId="31">
    <w:name w:val="toc 3"/>
    <w:basedOn w:val="afff5"/>
    <w:next w:val="afff5"/>
    <w:uiPriority w:val="39"/>
    <w:unhideWhenUsed/>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rPr>
      <w:rFonts w:ascii="宋体"/>
    </w:rPr>
  </w:style>
  <w:style w:type="paragraph" w:styleId="41">
    <w:name w:val="toc 4"/>
    <w:basedOn w:val="afff5"/>
    <w:next w:val="afff5"/>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24">
    <w:name w:val="toc 2"/>
    <w:basedOn w:val="afff5"/>
    <w:next w:val="afff5"/>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0">
    <w:name w:val="目录 31"/>
    <w:basedOn w:val="afff5"/>
    <w:next w:val="afff5"/>
    <w:semiHidden/>
    <w:pPr>
      <w:spacing w:line="240" w:lineRule="auto"/>
    </w:pPr>
    <w:rPr>
      <w:rFonts w:ascii="宋体" w:hAnsi="宋体"/>
      <w:iCs/>
    </w:rPr>
  </w:style>
  <w:style w:type="paragraph" w:customStyle="1" w:styleId="410">
    <w:name w:val="目录 41"/>
    <w:basedOn w:val="afff5"/>
    <w:next w:val="afff5"/>
    <w:semiHidden/>
    <w:pPr>
      <w:adjustRightInd/>
      <w:spacing w:line="240" w:lineRule="auto"/>
      <w:jc w:val="left"/>
    </w:pPr>
  </w:style>
  <w:style w:type="paragraph" w:customStyle="1" w:styleId="510">
    <w:name w:val="目录 51"/>
    <w:basedOn w:val="afff5"/>
    <w:next w:val="afff5"/>
    <w:semiHidden/>
    <w:pPr>
      <w:spacing w:line="240" w:lineRule="auto"/>
    </w:pPr>
    <w:rPr>
      <w:rFonts w:ascii="宋体" w:hAnsi="宋体"/>
    </w:rPr>
  </w:style>
  <w:style w:type="paragraph" w:customStyle="1" w:styleId="610">
    <w:name w:val="目录 61"/>
    <w:basedOn w:val="afff5"/>
    <w:next w:val="afff5"/>
    <w:semiHidden/>
    <w:pPr>
      <w:adjustRightInd/>
      <w:spacing w:line="240" w:lineRule="auto"/>
      <w:jc w:val="left"/>
    </w:pPr>
  </w:style>
  <w:style w:type="paragraph" w:customStyle="1" w:styleId="710">
    <w:name w:val="目录 71"/>
    <w:basedOn w:val="610"/>
    <w:semiHidden/>
    <w:pPr>
      <w:ind w:left="1260"/>
    </w:pPr>
  </w:style>
  <w:style w:type="paragraph" w:customStyle="1" w:styleId="81">
    <w:name w:val="目录 81"/>
    <w:basedOn w:val="710"/>
    <w:semiHidden/>
    <w:pPr>
      <w:ind w:left="1470"/>
    </w:pPr>
  </w:style>
  <w:style w:type="paragraph" w:customStyle="1" w:styleId="91">
    <w:name w:val="目录 91"/>
    <w:basedOn w:val="81"/>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rPr>
      <w:rFonts w:ascii="黑体" w:eastAsia="黑体"/>
      <w:spacing w:val="85"/>
      <w:w w:val="100"/>
      <w:position w:val="3"/>
      <w:sz w:val="28"/>
      <w:szCs w:val="28"/>
    </w:rPr>
  </w:style>
  <w:style w:type="character" w:customStyle="1" w:styleId="Char0">
    <w:name w:val="段 Char"/>
    <w:basedOn w:val="afff6"/>
    <w:link w:val="afffffffffffa"/>
    <w:rPr>
      <w:rFonts w:ascii="宋体"/>
      <w:sz w:val="21"/>
    </w:rPr>
  </w:style>
  <w:style w:type="paragraph" w:customStyle="1" w:styleId="afffffffffffa">
    <w:name w:val="段"/>
    <w:link w:val="Char0"/>
    <w:pPr>
      <w:tabs>
        <w:tab w:val="center" w:pos="4201"/>
        <w:tab w:val="right" w:leader="dot" w:pos="9298"/>
      </w:tabs>
      <w:autoSpaceDE w:val="0"/>
      <w:autoSpaceDN w:val="0"/>
      <w:ind w:firstLineChars="200" w:firstLine="420"/>
      <w:jc w:val="both"/>
    </w:pPr>
    <w:rPr>
      <w:rFonts w:ascii="宋体"/>
      <w:sz w:val="21"/>
    </w:rPr>
  </w:style>
  <w:style w:type="paragraph" w:customStyle="1" w:styleId="afffffffffffb">
    <w:name w:val="四级无"/>
    <w:basedOn w:val="afff5"/>
    <w:pPr>
      <w:widowControl/>
      <w:adjustRightInd/>
      <w:spacing w:line="240" w:lineRule="auto"/>
      <w:jc w:val="left"/>
      <w:outlineLvl w:val="5"/>
    </w:pPr>
    <w:rPr>
      <w:rFonts w:ascii="宋体" w:hAnsi="Times New Roman"/>
      <w:kern w:val="0"/>
    </w:rPr>
  </w:style>
  <w:style w:type="paragraph" w:customStyle="1" w:styleId="afffffffffffc">
    <w:name w:val="三级无"/>
    <w:basedOn w:val="afff5"/>
    <w:pPr>
      <w:widowControl/>
      <w:adjustRightInd/>
      <w:spacing w:line="240" w:lineRule="auto"/>
      <w:jc w:val="left"/>
      <w:outlineLvl w:val="4"/>
    </w:pPr>
    <w:rPr>
      <w:rFonts w:ascii="宋体" w:hAnsi="Times New Roman"/>
      <w:kern w:val="0"/>
    </w:rPr>
  </w:style>
  <w:style w:type="table" w:customStyle="1" w:styleId="13">
    <w:name w:val="网格型1"/>
    <w:basedOn w:val="afff7"/>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D74BE0355144A2DA1E2D6A374A3D243"/>
        <w:category>
          <w:name w:val="常规"/>
          <w:gallery w:val="placeholder"/>
        </w:category>
        <w:types>
          <w:type w:val="bbPlcHdr"/>
        </w:types>
        <w:behaviors>
          <w:behavior w:val="content"/>
        </w:behaviors>
        <w:guid w:val="{E497C861-D8B3-420C-9CAE-9B5E39FE5689}"/>
      </w:docPartPr>
      <w:docPartBody>
        <w:p w:rsidR="00B1398F" w:rsidRDefault="005B283F">
          <w:pPr>
            <w:pStyle w:val="6D74BE0355144A2DA1E2D6A374A3D243"/>
          </w:pPr>
          <w:r>
            <w:rPr>
              <w:rStyle w:val="a3"/>
              <w:rFonts w:hint="eastAsia"/>
            </w:rPr>
            <w:t>单击或点击此处输入文字。</w:t>
          </w:r>
        </w:p>
      </w:docPartBody>
    </w:docPart>
    <w:docPart>
      <w:docPartPr>
        <w:name w:val="C0B8602ED62943A8872BC2014F6E6012"/>
        <w:category>
          <w:name w:val="常规"/>
          <w:gallery w:val="placeholder"/>
        </w:category>
        <w:types>
          <w:type w:val="bbPlcHdr"/>
        </w:types>
        <w:behaviors>
          <w:behavior w:val="content"/>
        </w:behaviors>
        <w:guid w:val="{ECF27AE9-7277-416A-8DAA-8CF793F41AF8}"/>
      </w:docPartPr>
      <w:docPartBody>
        <w:p w:rsidR="00B1398F" w:rsidRDefault="005B283F">
          <w:pPr>
            <w:pStyle w:val="C0B8602ED62943A8872BC2014F6E6012"/>
          </w:pPr>
          <w:r>
            <w:rPr>
              <w:rStyle w:val="a3"/>
              <w:rFonts w:hint="eastAsia"/>
            </w:rPr>
            <w:t>选择一项。</w:t>
          </w:r>
        </w:p>
      </w:docPartBody>
    </w:docPart>
    <w:docPart>
      <w:docPartPr>
        <w:name w:val="73D1DB85A84646ACA7BD71EF97F5D3DF"/>
        <w:category>
          <w:name w:val="常规"/>
          <w:gallery w:val="placeholder"/>
        </w:category>
        <w:types>
          <w:type w:val="bbPlcHdr"/>
        </w:types>
        <w:behaviors>
          <w:behavior w:val="content"/>
        </w:behaviors>
        <w:guid w:val="{87A0741F-0AF7-4D47-8D5F-E114EFF8CAB8}"/>
      </w:docPartPr>
      <w:docPartBody>
        <w:p w:rsidR="00B1398F" w:rsidRDefault="005B283F">
          <w:pPr>
            <w:pStyle w:val="73D1DB85A84646ACA7BD71EF97F5D3D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BFC"/>
    <w:rsid w:val="001D5781"/>
    <w:rsid w:val="00322C19"/>
    <w:rsid w:val="005B283F"/>
    <w:rsid w:val="00625884"/>
    <w:rsid w:val="0063592F"/>
    <w:rsid w:val="00885BFC"/>
    <w:rsid w:val="00A072A5"/>
    <w:rsid w:val="00B1398F"/>
    <w:rsid w:val="00B76566"/>
    <w:rsid w:val="00C90D6A"/>
    <w:rsid w:val="00E7468D"/>
    <w:rsid w:val="00F00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D74BE0355144A2DA1E2D6A374A3D243">
    <w:name w:val="6D74BE0355144A2DA1E2D6A374A3D243"/>
    <w:pPr>
      <w:widowControl w:val="0"/>
      <w:jc w:val="both"/>
    </w:pPr>
    <w:rPr>
      <w:kern w:val="2"/>
      <w:sz w:val="21"/>
      <w:szCs w:val="22"/>
    </w:rPr>
  </w:style>
  <w:style w:type="paragraph" w:customStyle="1" w:styleId="C0B8602ED62943A8872BC2014F6E6012">
    <w:name w:val="C0B8602ED62943A8872BC2014F6E6012"/>
    <w:pPr>
      <w:widowControl w:val="0"/>
      <w:jc w:val="both"/>
    </w:pPr>
    <w:rPr>
      <w:kern w:val="2"/>
      <w:sz w:val="21"/>
      <w:szCs w:val="22"/>
    </w:rPr>
  </w:style>
  <w:style w:type="paragraph" w:customStyle="1" w:styleId="73D1DB85A84646ACA7BD71EF97F5D3DF">
    <w:name w:val="73D1DB85A84646ACA7BD71EF97F5D3DF"/>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9EF6C7-D1D8-4779-8FD5-35E062C53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52</TotalTime>
  <Pages>8</Pages>
  <Words>456</Words>
  <Characters>2604</Characters>
  <Application>Microsoft Office Word</Application>
  <DocSecurity>0</DocSecurity>
  <Lines>21</Lines>
  <Paragraphs>6</Paragraphs>
  <ScaleCrop>false</ScaleCrop>
  <Company>PCMI</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USER</dc:creator>
  <dc:description>&lt;config cover="true" show_menu="true" version="1.0.0" doctype="SDKXY"&gt;_x000d_
&lt;/config&gt;</dc:description>
  <cp:lastModifiedBy>USER</cp:lastModifiedBy>
  <cp:revision>24</cp:revision>
  <cp:lastPrinted>2021-02-02T08:22:00Z</cp:lastPrinted>
  <dcterms:created xsi:type="dcterms:W3CDTF">2022-06-10T08:08:00Z</dcterms:created>
  <dcterms:modified xsi:type="dcterms:W3CDTF">2022-07-15T08:05:00Z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2052-11.1.0.11830</vt:lpwstr>
  </property>
  <property fmtid="{D5CDD505-2E9C-101B-9397-08002B2CF9AE}" pid="16" name="ICV">
    <vt:lpwstr>ADB43F0A0455481EAE59285529DC5940</vt:lpwstr>
  </property>
</Properties>
</file>