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65.020.30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47</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rPr>
                <w:rFonts w:hint="eastAsia"/>
              </w:rPr>
              <w:t>T/</w:t>
            </w:r>
            <w:r>
              <w:rPr>
                <w:sz w:val="21"/>
                <w:szCs w:val="21"/>
              </w:rPr>
              <w:t xml:space="preserve"> </w:t>
            </w:r>
            <w:r>
              <w:fldChar w:fldCharType="begin">
                <w:ffData>
                  <w:name w:val="c1"/>
                  <w:enabled/>
                  <w:calcOnExit w:val="0"/>
                  <w:textInput>
                    <w:maxLength w:val="7"/>
                  </w:textInput>
                </w:ffData>
              </w:fldChar>
            </w:r>
            <w:bookmarkStart w:id="3" w:name="c1"/>
            <w:r>
              <w:instrText xml:space="preserve"> FORMTEXT </w:instrText>
            </w:r>
            <w:r>
              <w:fldChar w:fldCharType="separate"/>
            </w:r>
            <w:r>
              <w:rPr>
                <w:rFonts w:hint="eastAsia"/>
              </w:rPr>
              <w:t>GXAS</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hint="eastAsia" w:ascii="黑体" w:eastAsia="黑体"/>
          <w:b w:val="0"/>
          <w:w w:val="100"/>
          <w:sz w:val="48"/>
        </w:rPr>
        <w:t xml:space="preserve">团体标准                               </w:t>
      </w:r>
      <w:r>
        <w:rPr>
          <w:rFonts w:hint="eastAsia" w:ascii="黑体" w:hAnsi="黑体" w:eastAsia="黑体"/>
          <w:b w:val="0"/>
          <w:bCs w:val="0"/>
          <w:w w:val="100"/>
          <w:sz w:val="48"/>
          <w:szCs w:val="48"/>
        </w:rPr>
        <w:t>地方标准</w:t>
      </w:r>
    </w:p>
    <w:bookmarkEnd w:id="2"/>
    <w:p>
      <w:pPr>
        <w:pStyle w:val="195"/>
        <w:rPr>
          <w:lang w:val="fr-FR"/>
        </w:rPr>
      </w:pPr>
      <w:r>
        <w:rPr>
          <w:sz w:val="15"/>
          <w:szCs w:val="15"/>
          <w:lang w:val="fr-FR"/>
        </w:rPr>
        <w:t xml:space="preserve"> </w:t>
      </w:r>
      <w:r>
        <w:rPr>
          <w:rFonts w:hint="eastAsia"/>
          <w:lang w:val="fr-FR"/>
        </w:rPr>
        <w:t>T/GXAS</w:t>
      </w:r>
      <w:r>
        <w:rPr>
          <w:lang w:val="fr-FR"/>
        </w:rPr>
        <w:t xml:space="preserve"> </w:t>
      </w:r>
      <w:r>
        <w:fldChar w:fldCharType="begin">
          <w:ffData>
            <w:name w:val="NSTD_CODE_F"/>
            <w:enabled/>
            <w:calcOnExit w:val="0"/>
            <w:textInput>
              <w:default w:val="XXXX"/>
            </w:textInput>
          </w:ffData>
        </w:fldChar>
      </w:r>
      <w:bookmarkStart w:id="4" w:name="NSTD_CODE_F"/>
      <w:r>
        <w:rPr>
          <w:lang w:val="fr-FR"/>
        </w:rPr>
        <w:instrText xml:space="preserve"> FORMTEXT </w:instrText>
      </w:r>
      <w:r>
        <w:fldChar w:fldCharType="separate"/>
      </w:r>
      <w:r>
        <w:rPr>
          <w:lang w:val="fr-FR"/>
        </w:rPr>
        <w:t>XXXX</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lang w:val="fr-FR"/>
        </w:rPr>
        <w:t>XXXX</w:t>
      </w:r>
      <w:r>
        <w:fldChar w:fldCharType="end"/>
      </w:r>
      <w:bookmarkEnd w:id="5"/>
    </w:p>
    <w:p>
      <w:pPr>
        <w:pStyle w:val="196"/>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pPr>
        <w:spacing w:line="240" w:lineRule="auto"/>
        <w:rPr>
          <w:rFonts w:ascii="黑体" w:hAnsi="黑体" w:eastAsia="黑体"/>
          <w:kern w:val="0"/>
          <w:sz w:val="10"/>
          <w:szCs w:val="10"/>
        </w:rPr>
      </w:pPr>
      <w:r>
        <w:rPr>
          <w:rFonts w:ascii="黑体" w:hAnsi="黑体" w:eastAsia="黑体"/>
          <w:kern w:val="0"/>
          <w:sz w:val="10"/>
          <w:szCs w:val="10"/>
        </w:rPr>
        <w:pict>
          <v:line id="_x0000_s2050" o:spid="_x0000_s2050" o:spt="20" style="position:absolute;left:0pt;margin-left:70.9pt;margin-top:212.65pt;height:0pt;width:481.9pt;mso-position-horizontal-relative:page;mso-position-vertical-relative:page;z-index:251667456;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家蚕种质资源活体保护技术规程</w:t>
      </w:r>
      <w:r>
        <w:fldChar w:fldCharType="end"/>
      </w:r>
      <w:bookmarkEnd w:id="7"/>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8"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code of practice for living body protection of silkworm germplasm resources</w:t>
      </w:r>
      <w:r>
        <w:rPr>
          <w:rFonts w:ascii="黑体" w:hAnsi="黑体" w:eastAsia="黑体"/>
          <w:szCs w:val="28"/>
        </w:rPr>
        <w:fldChar w:fldCharType="end"/>
      </w:r>
      <w:bookmarkEnd w:id="8"/>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pPr>
        <w:pStyle w:val="193"/>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hint="eastAsia" w:ascii="黑体"/>
        </w:rPr>
        <w:t>2022</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hint="eastAsia" w:ascii="黑体"/>
        </w:rPr>
        <w:t>2022</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8"/>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_x0000_s2076" o:spid="_x0000_s2076" o:spt="20" style="position:absolute;left:0pt;margin-left:70.85pt;margin-top:728.6pt;height:0pt;width:481.9pt;mso-position-horizontal-relative:page;mso-position-vertical-relative:page;z-index:251668480;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pPr>
        <w:pStyle w:val="89"/>
        <w:spacing w:after="468"/>
      </w:pPr>
      <w:bookmarkStart w:id="19" w:name="BookMark2"/>
      <w:r>
        <w:rPr>
          <w:spacing w:val="320"/>
        </w:rPr>
        <w:t>前</w:t>
      </w:r>
      <w:r>
        <w:t>言</w:t>
      </w:r>
    </w:p>
    <w:p>
      <w:pPr>
        <w:pStyle w:val="56"/>
        <w:ind w:firstLine="420"/>
      </w:pPr>
      <w:r>
        <w:rPr>
          <w:rFonts w:hint="eastAsia"/>
        </w:rPr>
        <w:t>本文件参照GB/T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本文件由广西壮族自治区蚕业技术推广站提出、归口并宣贯。</w:t>
      </w:r>
    </w:p>
    <w:p>
      <w:pPr>
        <w:pStyle w:val="56"/>
        <w:ind w:firstLine="420"/>
      </w:pPr>
      <w:r>
        <w:rPr>
          <w:rFonts w:hint="eastAsia"/>
        </w:rPr>
        <w:t>本文件起草单位：广西壮族自治区蚕业技术推广站、玉林市蚕业技术推广站、南丹县经济作物站、兴业县华盛蚕业科技有限责任公司。</w:t>
      </w:r>
    </w:p>
    <w:p>
      <w:pPr>
        <w:pStyle w:val="56"/>
        <w:ind w:firstLine="420"/>
      </w:pPr>
      <w:r>
        <w:rPr>
          <w:rFonts w:hint="eastAsia"/>
        </w:rPr>
        <w:t>本文件主要起草人：黄文功</w:t>
      </w:r>
      <w:r>
        <w:rPr>
          <w:rFonts w:hint="eastAsia"/>
          <w:lang w:eastAsia="zh-CN"/>
        </w:rPr>
        <w:t>、</w:t>
      </w:r>
      <w:r>
        <w:rPr>
          <w:rFonts w:hint="eastAsia"/>
        </w:rPr>
        <w:t>浦月霞</w:t>
      </w:r>
      <w:r>
        <w:rPr>
          <w:rFonts w:hint="eastAsia"/>
          <w:lang w:eastAsia="zh-CN"/>
        </w:rPr>
        <w:t>、</w:t>
      </w:r>
      <w:r>
        <w:rPr>
          <w:rFonts w:hint="eastAsia"/>
        </w:rPr>
        <w:t>苏红梅</w:t>
      </w:r>
      <w:r>
        <w:rPr>
          <w:rFonts w:hint="eastAsia"/>
          <w:lang w:eastAsia="zh-CN"/>
        </w:rPr>
        <w:t>、</w:t>
      </w:r>
      <w:r>
        <w:rPr>
          <w:rFonts w:hint="eastAsia"/>
        </w:rPr>
        <w:t>韦博尤</w:t>
      </w:r>
      <w:r>
        <w:rPr>
          <w:rFonts w:hint="eastAsia"/>
          <w:lang w:eastAsia="zh-CN"/>
        </w:rPr>
        <w:t>、</w:t>
      </w:r>
      <w:r>
        <w:rPr>
          <w:rFonts w:hint="eastAsia"/>
        </w:rPr>
        <w:t>黄玲莉</w:t>
      </w:r>
      <w:r>
        <w:rPr>
          <w:rFonts w:hint="eastAsia"/>
          <w:lang w:eastAsia="zh-CN"/>
        </w:rPr>
        <w:t>、</w:t>
      </w:r>
      <w:r>
        <w:rPr>
          <w:rFonts w:hint="eastAsia"/>
        </w:rPr>
        <w:t>兰艳妮</w:t>
      </w:r>
      <w:r>
        <w:rPr>
          <w:rFonts w:hint="eastAsia"/>
          <w:lang w:eastAsia="zh-CN"/>
        </w:rPr>
        <w:t>、</w:t>
      </w:r>
      <w:r>
        <w:rPr>
          <w:rFonts w:hint="eastAsia"/>
        </w:rPr>
        <w:t>刘艳伟</w:t>
      </w:r>
      <w:r>
        <w:rPr>
          <w:rFonts w:hint="eastAsia"/>
          <w:lang w:eastAsia="zh-CN"/>
        </w:rPr>
        <w:t>、</w:t>
      </w:r>
      <w:r>
        <w:rPr>
          <w:rFonts w:hint="eastAsia"/>
        </w:rPr>
        <w:t>闭立辉</w:t>
      </w:r>
      <w:r>
        <w:rPr>
          <w:rFonts w:hint="eastAsia"/>
          <w:lang w:eastAsia="zh-CN"/>
        </w:rPr>
        <w:t>、</w:t>
      </w:r>
      <w:r>
        <w:rPr>
          <w:rFonts w:hint="eastAsia"/>
        </w:rPr>
        <w:t>黄红燕</w:t>
      </w:r>
      <w:r>
        <w:rPr>
          <w:rFonts w:hint="eastAsia"/>
          <w:lang w:eastAsia="zh-CN"/>
        </w:rPr>
        <w:t>、</w:t>
      </w:r>
      <w:r>
        <w:rPr>
          <w:rFonts w:hint="eastAsia"/>
        </w:rPr>
        <w:t>张桂征</w:t>
      </w:r>
      <w:r>
        <w:rPr>
          <w:rFonts w:hint="eastAsia"/>
          <w:lang w:eastAsia="zh-CN"/>
        </w:rPr>
        <w:t>、</w:t>
      </w:r>
      <w:r>
        <w:rPr>
          <w:rFonts w:hint="eastAsia"/>
        </w:rPr>
        <w:t>李枫烨</w:t>
      </w:r>
      <w:r>
        <w:rPr>
          <w:rFonts w:hint="eastAsia"/>
          <w:lang w:eastAsia="zh-CN"/>
        </w:rPr>
        <w:t>、</w:t>
      </w:r>
      <w:r>
        <w:rPr>
          <w:rFonts w:hint="eastAsia"/>
        </w:rPr>
        <w:t>谭福洋</w:t>
      </w:r>
      <w:r>
        <w:rPr>
          <w:rFonts w:hint="eastAsia"/>
          <w:lang w:eastAsia="zh-CN"/>
        </w:rPr>
        <w:t>、</w:t>
      </w:r>
      <w:r>
        <w:rPr>
          <w:rFonts w:hint="eastAsia"/>
        </w:rPr>
        <w:t>黄胜</w:t>
      </w:r>
      <w:r>
        <w:rPr>
          <w:rFonts w:hint="eastAsia"/>
          <w:lang w:eastAsia="zh-CN"/>
        </w:rPr>
        <w:t>、</w:t>
      </w:r>
      <w:r>
        <w:rPr>
          <w:rFonts w:hint="eastAsia"/>
        </w:rPr>
        <w:t>蒙艺英</w:t>
      </w:r>
      <w:r>
        <w:rPr>
          <w:rFonts w:hint="eastAsia"/>
          <w:lang w:eastAsia="zh-CN"/>
        </w:rPr>
        <w:t>、</w:t>
      </w:r>
      <w:r>
        <w:rPr>
          <w:rFonts w:hint="eastAsia"/>
        </w:rPr>
        <w:t>毛洪斌</w:t>
      </w:r>
      <w:r>
        <w:rPr>
          <w:rFonts w:hint="eastAsia"/>
          <w:lang w:eastAsia="zh-CN"/>
        </w:rPr>
        <w:t>、</w:t>
      </w:r>
      <w:r>
        <w:rPr>
          <w:rFonts w:hint="eastAsia"/>
        </w:rPr>
        <w:t>吴静颜</w:t>
      </w:r>
      <w:r>
        <w:rPr>
          <w:rFonts w:hint="eastAsia"/>
          <w:lang w:eastAsia="zh-CN"/>
        </w:rPr>
        <w:t>、</w:t>
      </w:r>
      <w:r>
        <w:rPr>
          <w:rFonts w:hint="eastAsia"/>
        </w:rPr>
        <w:t>黄扬玉</w:t>
      </w:r>
      <w:r>
        <w:rPr>
          <w:rFonts w:hint="eastAsia"/>
          <w:lang w:eastAsia="zh-CN"/>
        </w:rPr>
        <w:t>、</w:t>
      </w:r>
      <w:r>
        <w:rPr>
          <w:rFonts w:hint="eastAsia"/>
        </w:rPr>
        <w:t>罗群</w:t>
      </w:r>
      <w:r>
        <w:rPr>
          <w:rFonts w:hint="eastAsia"/>
          <w:lang w:eastAsia="zh-CN"/>
        </w:rPr>
        <w:t>、</w:t>
      </w:r>
      <w:r>
        <w:rPr>
          <w:rFonts w:hint="eastAsia"/>
        </w:rPr>
        <w:t>安春梅</w:t>
      </w:r>
      <w:r>
        <w:rPr>
          <w:rFonts w:hint="eastAsia"/>
          <w:lang w:eastAsia="zh-CN"/>
        </w:rPr>
        <w:t>、</w:t>
      </w:r>
      <w:r>
        <w:rPr>
          <w:rFonts w:hint="eastAsia"/>
        </w:rPr>
        <w:t>陶积阳</w:t>
      </w:r>
      <w:r>
        <w:rPr>
          <w:rFonts w:hint="eastAsia"/>
          <w:lang w:eastAsia="zh-CN"/>
        </w:rPr>
        <w:t>、</w:t>
      </w:r>
      <w:r>
        <w:rPr>
          <w:rFonts w:hint="eastAsia"/>
        </w:rPr>
        <w:t>陆俣伽</w:t>
      </w:r>
      <w:r>
        <w:rPr>
          <w:rFonts w:hint="eastAsia"/>
          <w:lang w:eastAsia="zh-CN"/>
        </w:rPr>
        <w:t>、</w:t>
      </w:r>
      <w:r>
        <w:rPr>
          <w:rFonts w:hint="eastAsia"/>
        </w:rPr>
        <w:t>黄凌</w:t>
      </w:r>
      <w:r>
        <w:rPr>
          <w:rFonts w:hint="eastAsia"/>
          <w:lang w:eastAsia="zh-CN"/>
        </w:rPr>
        <w:t>、</w:t>
      </w:r>
      <w:r>
        <w:rPr>
          <w:rFonts w:hint="eastAsia"/>
        </w:rPr>
        <w:t>杨其保</w:t>
      </w:r>
      <w:r>
        <w:rPr>
          <w:rFonts w:hint="eastAsia"/>
          <w:lang w:eastAsia="zh-CN"/>
        </w:rPr>
        <w:t>、</w:t>
      </w:r>
      <w:r>
        <w:rPr>
          <w:rFonts w:hint="eastAsia"/>
        </w:rPr>
        <w:t>商本庆</w:t>
      </w:r>
      <w:r>
        <w:rPr>
          <w:rFonts w:hint="eastAsia"/>
          <w:lang w:eastAsia="zh-CN"/>
        </w:rPr>
        <w:t>、</w:t>
      </w:r>
      <w:r>
        <w:rPr>
          <w:rFonts w:hint="eastAsia"/>
        </w:rPr>
        <w:t>吴平</w:t>
      </w:r>
      <w:r>
        <w:rPr>
          <w:rFonts w:hint="eastAsia"/>
          <w:lang w:eastAsia="zh-CN"/>
        </w:rPr>
        <w:t>、</w:t>
      </w:r>
      <w:r>
        <w:rPr>
          <w:rFonts w:hint="eastAsia"/>
        </w:rPr>
        <w:t>石海潜</w:t>
      </w:r>
      <w:r>
        <w:rPr>
          <w:rFonts w:hint="eastAsia"/>
          <w:lang w:eastAsia="zh-CN"/>
        </w:rPr>
        <w:t>、</w:t>
      </w:r>
      <w:r>
        <w:rPr>
          <w:rFonts w:hint="eastAsia"/>
        </w:rPr>
        <w:t>李梓茜</w:t>
      </w:r>
      <w:r>
        <w:rPr>
          <w:rFonts w:hint="eastAsia"/>
          <w:lang w:eastAsia="zh-CN"/>
        </w:rPr>
        <w:t>、</w:t>
      </w:r>
      <w:r>
        <w:rPr>
          <w:rFonts w:hint="eastAsia"/>
        </w:rPr>
        <w:t>玉小迷</w:t>
      </w:r>
      <w:r>
        <w:rPr>
          <w:rFonts w:hint="eastAsia"/>
          <w:lang w:eastAsia="zh-CN"/>
        </w:rPr>
        <w:t>、</w:t>
      </w:r>
      <w:bookmarkStart w:id="42" w:name="_GoBack"/>
      <w:bookmarkEnd w:id="42"/>
      <w:r>
        <w:rPr>
          <w:rFonts w:hint="eastAsia"/>
        </w:rPr>
        <w:t>李莉。</w:t>
      </w:r>
    </w:p>
    <w:p>
      <w:pPr>
        <w:pStyle w:val="56"/>
        <w:ind w:firstLine="420"/>
      </w:pPr>
    </w:p>
    <w:p>
      <w:pPr>
        <w:pStyle w:val="56"/>
        <w:ind w:firstLine="420"/>
        <w:sectPr>
          <w:headerReference r:id="rId11" w:type="default"/>
          <w:footerReference r:id="rId13" w:type="default"/>
          <w:headerReference r:id="rId12" w:type="even"/>
          <w:footerReference r:id="rId14" w:type="even"/>
          <w:pgSz w:w="11906" w:h="16838"/>
          <w:pgMar w:top="2410" w:right="1134" w:bottom="1134" w:left="1134" w:header="1418" w:footer="1134" w:gutter="284"/>
          <w:pgNumType w:fmt="upperRoman" w:start="1"/>
          <w:cols w:space="425" w:num="1"/>
          <w:formProt w:val="0"/>
          <w:docGrid w:type="lines" w:linePitch="312" w:charSpace="0"/>
        </w:sectPr>
      </w:pPr>
    </w:p>
    <w:bookmarkEnd w:id="19"/>
    <w:p>
      <w:pPr>
        <w:spacing w:line="20" w:lineRule="exact"/>
        <w:jc w:val="center"/>
        <w:rPr>
          <w:rFonts w:ascii="黑体" w:hAnsi="黑体" w:eastAsia="黑体"/>
          <w:sz w:val="32"/>
          <w:szCs w:val="32"/>
        </w:rPr>
      </w:pPr>
      <w:bookmarkStart w:id="20" w:name="BookMark4"/>
    </w:p>
    <w:p>
      <w:pPr>
        <w:spacing w:line="20" w:lineRule="exact"/>
        <w:jc w:val="center"/>
        <w:rPr>
          <w:rFonts w:ascii="黑体" w:hAnsi="黑体" w:eastAsia="黑体"/>
          <w:sz w:val="32"/>
          <w:szCs w:val="32"/>
        </w:rPr>
      </w:pPr>
    </w:p>
    <w:sdt>
      <w:sdtPr>
        <w:tag w:val="NEW_STAND_NAME"/>
        <w:id w:val="595910757"/>
        <w:lock w:val="sdtLocked"/>
        <w:placeholder>
          <w:docPart w:val="DE90E87D681145A3AC79D5CADFA28747"/>
        </w:placeholder>
      </w:sdtPr>
      <w:sdtContent>
        <w:p>
          <w:pPr>
            <w:pStyle w:val="177"/>
            <w:spacing w:before="3" w:beforeLines="1" w:after="686" w:afterLines="220"/>
          </w:pPr>
          <w:bookmarkStart w:id="21" w:name="NEW_STAND_NAME"/>
          <w:r>
            <w:rPr>
              <w:rFonts w:hint="eastAsia"/>
            </w:rPr>
            <w:t>家蚕种质资源活体保护技术规程</w:t>
          </w:r>
        </w:p>
      </w:sdtContent>
    </w:sdt>
    <w:bookmarkEnd w:id="21"/>
    <w:p>
      <w:pPr>
        <w:pStyle w:val="104"/>
        <w:spacing w:before="312" w:after="312"/>
      </w:pPr>
      <w:bookmarkStart w:id="22" w:name="_Toc24884218"/>
      <w:bookmarkStart w:id="23" w:name="_Toc24884211"/>
      <w:bookmarkStart w:id="24" w:name="_Toc26648465"/>
      <w:bookmarkStart w:id="25" w:name="_Toc17233333"/>
      <w:bookmarkStart w:id="26" w:name="_Toc26986771"/>
      <w:bookmarkStart w:id="27" w:name="_Toc26986530"/>
      <w:bookmarkStart w:id="28" w:name="_Toc17233325"/>
      <w:bookmarkStart w:id="29" w:name="_Toc26718930"/>
      <w:r>
        <w:rPr>
          <w:rFonts w:hint="eastAsia"/>
        </w:rPr>
        <w:t>范围</w:t>
      </w:r>
      <w:bookmarkEnd w:id="22"/>
      <w:bookmarkEnd w:id="23"/>
      <w:bookmarkEnd w:id="24"/>
      <w:bookmarkEnd w:id="25"/>
      <w:bookmarkEnd w:id="26"/>
      <w:bookmarkEnd w:id="27"/>
      <w:bookmarkEnd w:id="28"/>
      <w:bookmarkEnd w:id="29"/>
    </w:p>
    <w:p>
      <w:pPr>
        <w:pStyle w:val="56"/>
        <w:ind w:firstLine="420"/>
      </w:pPr>
      <w:bookmarkStart w:id="30" w:name="_Toc17233334"/>
      <w:bookmarkStart w:id="31" w:name="_Toc24884219"/>
      <w:bookmarkStart w:id="32" w:name="_Toc24884212"/>
      <w:bookmarkStart w:id="33" w:name="_Toc26648466"/>
      <w:bookmarkStart w:id="34" w:name="_Toc17233326"/>
      <w:r>
        <w:rPr>
          <w:rFonts w:hint="eastAsia"/>
        </w:rPr>
        <w:t>本文件确立了家蚕种质资源活体保护技术的程序，界定了家蚕种质资源活体保护技术涉及的术语和定义，规定了设施设备及人员、</w:t>
      </w:r>
      <w:r>
        <w:rPr>
          <w:rFonts w:hint="eastAsia"/>
          <w:lang w:eastAsia="zh-CN"/>
        </w:rPr>
        <w:t>活体</w:t>
      </w:r>
      <w:r>
        <w:rPr>
          <w:rFonts w:hint="eastAsia"/>
        </w:rPr>
        <w:t>保护原则的要求，以及出库浸酸、蚕种催青、选卵、包种、收蚁、饲育、选蚕、上蔟采茧、种茧保护、种茧调查选择、交配产卵、蚕种保护与冷藏和</w:t>
      </w:r>
      <w:r>
        <w:rPr>
          <w:rFonts w:hint="eastAsia"/>
          <w:lang w:eastAsia="zh-CN"/>
        </w:rPr>
        <w:t>档案记录</w:t>
      </w:r>
      <w:r>
        <w:rPr>
          <w:rFonts w:hint="eastAsia"/>
        </w:rPr>
        <w:t>等阶段的操作指示。</w:t>
      </w:r>
    </w:p>
    <w:p>
      <w:pPr>
        <w:pStyle w:val="56"/>
        <w:ind w:firstLine="420"/>
      </w:pPr>
      <w:r>
        <w:rPr>
          <w:rFonts w:hint="eastAsia"/>
        </w:rPr>
        <w:t>本文件适用于广西行政区域内家蚕种质资源活体</w:t>
      </w:r>
      <w:r>
        <w:rPr>
          <w:rFonts w:hint="eastAsia"/>
          <w:lang w:eastAsia="zh-CN"/>
        </w:rPr>
        <w:t>的</w:t>
      </w:r>
      <w:r>
        <w:rPr>
          <w:rFonts w:hint="eastAsia"/>
        </w:rPr>
        <w:t>保护。</w:t>
      </w:r>
    </w:p>
    <w:p>
      <w:pPr>
        <w:pStyle w:val="104"/>
        <w:spacing w:before="312" w:after="312"/>
      </w:pPr>
      <w:bookmarkStart w:id="35" w:name="_Toc26718931"/>
      <w:bookmarkStart w:id="36" w:name="_Toc26986772"/>
      <w:bookmarkStart w:id="37" w:name="_Toc26986531"/>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684AE393238543D5A5A63F1B440D730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t xml:space="preserve">DB45/T 83  </w:t>
      </w:r>
      <w:r>
        <w:rPr>
          <w:rFonts w:hint="eastAsia"/>
        </w:rPr>
        <w:t>种</w:t>
      </w:r>
      <w:r>
        <w:t>茧育养蚕技术规程</w:t>
      </w:r>
    </w:p>
    <w:p>
      <w:pPr>
        <w:pStyle w:val="56"/>
        <w:ind w:firstLine="420"/>
      </w:pPr>
      <w:r>
        <w:rPr>
          <w:rFonts w:hint="eastAsia"/>
        </w:rPr>
        <w:t>DB45/T 84  桑蚕种保护、冷藏、浸酸技术规程</w:t>
      </w:r>
    </w:p>
    <w:p>
      <w:pPr>
        <w:pStyle w:val="104"/>
        <w:spacing w:before="312" w:after="312"/>
      </w:pPr>
      <w:r>
        <w:rPr>
          <w:rFonts w:hint="eastAsia"/>
          <w:szCs w:val="21"/>
        </w:rPr>
        <w:t>术语和定义</w:t>
      </w:r>
    </w:p>
    <w:sdt>
      <w:sdtPr>
        <w:id w:val="-1909835108"/>
        <w:placeholder>
          <w:docPart w:val="53F026C45D474B4489392BF99CC55DB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38" w:name="_Toc26986532"/>
          <w:bookmarkEnd w:id="38"/>
          <w:r>
            <w:t>下列术语和定义适用于本文件。</w:t>
          </w:r>
        </w:p>
      </w:sdtContent>
    </w:sdt>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家蚕种质资源  </w:t>
      </w:r>
      <w:r>
        <w:rPr>
          <w:rFonts w:ascii="黑体" w:hAnsi="黑体" w:eastAsia="黑体"/>
        </w:rPr>
        <w:t>silkworm germplasm resources</w:t>
      </w:r>
    </w:p>
    <w:p>
      <w:pPr>
        <w:pStyle w:val="56"/>
        <w:ind w:firstLine="420"/>
      </w:pPr>
      <w:r>
        <w:rPr>
          <w:rFonts w:hint="eastAsia"/>
        </w:rPr>
        <w:t>经过长期自然演化</w:t>
      </w:r>
      <w:r>
        <w:rPr>
          <w:rFonts w:hint="eastAsia"/>
          <w:lang w:eastAsia="zh-CN"/>
        </w:rPr>
        <w:t>或</w:t>
      </w:r>
      <w:r>
        <w:t>人工</w:t>
      </w:r>
      <w:r>
        <w:rPr>
          <w:rFonts w:hint="eastAsia"/>
        </w:rPr>
        <w:t>选育而形成</w:t>
      </w:r>
      <w:r>
        <w:t>的，可</w:t>
      </w:r>
      <w:r>
        <w:rPr>
          <w:rFonts w:hint="eastAsia"/>
        </w:rPr>
        <w:t>遗传</w:t>
      </w:r>
      <w:r>
        <w:t>给</w:t>
      </w:r>
      <w:r>
        <w:rPr>
          <w:rFonts w:hint="eastAsia"/>
        </w:rPr>
        <w:t>子代</w:t>
      </w:r>
      <w:r>
        <w:t>进行繁衍的家蚕遗传</w:t>
      </w:r>
      <w:r>
        <w:rPr>
          <w:rFonts w:hint="eastAsia"/>
        </w:rPr>
        <w:t>材料</w:t>
      </w:r>
      <w:r>
        <w:t>。</w:t>
      </w:r>
    </w:p>
    <w:p>
      <w:pPr>
        <w:pStyle w:val="179"/>
      </w:pPr>
      <w:r>
        <w:rPr>
          <w:rFonts w:hint="eastAsia"/>
        </w:rPr>
        <w:t>包括</w:t>
      </w:r>
      <w:r>
        <w:t>地方品种、育成品种、国外引进品种、野生资源种及其他遗传材料。</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家蚕种质资源活体保护  </w:t>
      </w:r>
      <w:r>
        <w:rPr>
          <w:rFonts w:ascii="黑体" w:hAnsi="黑体" w:eastAsia="黑体"/>
        </w:rPr>
        <w:t>living body protection of silkworm germplasm resources</w:t>
      </w:r>
    </w:p>
    <w:p>
      <w:pPr>
        <w:pStyle w:val="56"/>
        <w:ind w:firstLine="420"/>
      </w:pPr>
      <w:r>
        <w:rPr>
          <w:rFonts w:hint="eastAsia"/>
        </w:rPr>
        <w:t>在一定的环境条件下，通过活体蚕卵处理、幼虫饲养、交配产卵等过程进行控制与保护，使家蚕种质资源遗传信息从亲代安全传递到子代的过程。</w:t>
      </w:r>
    </w:p>
    <w:p>
      <w:pPr>
        <w:pStyle w:val="104"/>
        <w:spacing w:before="312" w:after="312"/>
      </w:pPr>
      <w:r>
        <w:rPr>
          <w:rFonts w:hint="eastAsia"/>
        </w:rPr>
        <w:t>设施设备及人员</w:t>
      </w:r>
      <w:r>
        <w:rPr>
          <w:rFonts w:hint="eastAsia"/>
          <w:lang w:eastAsia="zh-CN"/>
        </w:rPr>
        <w:t>要求</w:t>
      </w:r>
    </w:p>
    <w:p>
      <w:pPr>
        <w:pStyle w:val="105"/>
        <w:spacing w:before="156" w:after="156"/>
        <w:ind w:left="0"/>
      </w:pPr>
      <w:r>
        <w:rPr>
          <w:rFonts w:hint="eastAsia"/>
        </w:rPr>
        <w:t>设施</w:t>
      </w:r>
      <w:r>
        <w:rPr>
          <w:rFonts w:hint="eastAsia"/>
          <w:lang w:eastAsia="zh-CN"/>
        </w:rPr>
        <w:t>设备</w:t>
      </w:r>
    </w:p>
    <w:p>
      <w:pPr>
        <w:pStyle w:val="165"/>
        <w:spacing w:before="0" w:after="0"/>
        <w:ind w:left="0"/>
      </w:pPr>
      <w:r>
        <w:rPr>
          <w:rFonts w:hint="eastAsia"/>
        </w:rPr>
        <w:t>蚕种催青室内配置蚕架</w:t>
      </w:r>
      <w:r>
        <w:t>、</w:t>
      </w:r>
      <w:r>
        <w:rPr>
          <w:rFonts w:hint="eastAsia"/>
        </w:rPr>
        <w:t>蚕匾</w:t>
      </w:r>
      <w:r>
        <w:t>、</w:t>
      </w:r>
      <w:r>
        <w:rPr>
          <w:rFonts w:hint="eastAsia"/>
        </w:rPr>
        <w:t>蚕种箱、温湿度</w:t>
      </w:r>
      <w:r>
        <w:t>调控</w:t>
      </w:r>
      <w:r>
        <w:rPr>
          <w:rFonts w:hint="eastAsia"/>
        </w:rPr>
        <w:t>、解剖镜</w:t>
      </w:r>
      <w:r>
        <w:t>、</w:t>
      </w:r>
      <w:r>
        <w:rPr>
          <w:rFonts w:hint="eastAsia"/>
        </w:rPr>
        <w:t>光线</w:t>
      </w:r>
      <w:r>
        <w:t>调节</w:t>
      </w:r>
      <w:r>
        <w:rPr>
          <w:rFonts w:hint="eastAsia"/>
        </w:rPr>
        <w:t>等</w:t>
      </w:r>
      <w:r>
        <w:t>设备</w:t>
      </w:r>
      <w:r>
        <w:rPr>
          <w:rFonts w:hint="eastAsia"/>
        </w:rPr>
        <w:t>。</w:t>
      </w:r>
    </w:p>
    <w:p>
      <w:pPr>
        <w:pStyle w:val="165"/>
        <w:spacing w:before="0" w:after="0"/>
        <w:ind w:left="0"/>
        <w:rPr>
          <w:rFonts w:hint="eastAsia"/>
        </w:rPr>
      </w:pPr>
      <w:r>
        <w:rPr>
          <w:rFonts w:hint="eastAsia"/>
        </w:rPr>
        <w:t>养蚕室设前走廊、后</w:t>
      </w:r>
      <w:bookmarkStart w:id="39" w:name="_Hlk112158603"/>
      <w:r>
        <w:rPr>
          <w:rFonts w:hint="eastAsia"/>
        </w:rPr>
        <w:t>走廊</w:t>
      </w:r>
      <w:bookmarkEnd w:id="39"/>
      <w:r>
        <w:t>、</w:t>
      </w:r>
      <w:r>
        <w:rPr>
          <w:rFonts w:hint="eastAsia"/>
        </w:rPr>
        <w:t>养蚕间、</w:t>
      </w:r>
      <w:r>
        <w:t>桑叶</w:t>
      </w:r>
      <w:r>
        <w:rPr>
          <w:rFonts w:hint="eastAsia"/>
        </w:rPr>
        <w:t>贮</w:t>
      </w:r>
      <w:r>
        <w:t>存室</w:t>
      </w:r>
      <w:r>
        <w:rPr>
          <w:rFonts w:hint="eastAsia"/>
        </w:rPr>
        <w:t>。前走廊为养蚕人员</w:t>
      </w:r>
      <w:r>
        <w:t>通行</w:t>
      </w:r>
      <w:r>
        <w:rPr>
          <w:rFonts w:hint="eastAsia"/>
        </w:rPr>
        <w:t>及</w:t>
      </w:r>
      <w:r>
        <w:t>桑叶运输通道</w:t>
      </w:r>
      <w:r>
        <w:rPr>
          <w:rFonts w:hint="eastAsia"/>
        </w:rPr>
        <w:t>；</w:t>
      </w:r>
      <w:r>
        <w:t>后走廊</w:t>
      </w:r>
      <w:r>
        <w:rPr>
          <w:rFonts w:hint="eastAsia"/>
        </w:rPr>
        <w:t>为</w:t>
      </w:r>
      <w:r>
        <w:t>处理</w:t>
      </w:r>
      <w:r>
        <w:rPr>
          <w:rFonts w:hint="eastAsia"/>
        </w:rPr>
        <w:t>蚕沙</w:t>
      </w:r>
      <w:r>
        <w:t>通道</w:t>
      </w:r>
      <w:r>
        <w:rPr>
          <w:rFonts w:hint="eastAsia"/>
        </w:rPr>
        <w:t>；养蚕间</w:t>
      </w:r>
      <w:r>
        <w:t>配置蚕架、蚕匾</w:t>
      </w:r>
      <w:r>
        <w:rPr>
          <w:rFonts w:hint="eastAsia"/>
        </w:rPr>
        <w:t>等</w:t>
      </w:r>
      <w:r>
        <w:t>附属蚕具</w:t>
      </w:r>
      <w:r>
        <w:rPr>
          <w:rFonts w:hint="eastAsia"/>
        </w:rPr>
        <w:t>；桑叶贮</w:t>
      </w:r>
      <w:r>
        <w:t>存室配备切桑</w:t>
      </w:r>
      <w:r>
        <w:rPr>
          <w:rFonts w:hint="eastAsia"/>
        </w:rPr>
        <w:t>设备</w:t>
      </w:r>
      <w:r>
        <w:t>、</w:t>
      </w:r>
      <w:r>
        <w:rPr>
          <w:rFonts w:hint="eastAsia"/>
        </w:rPr>
        <w:t>装</w:t>
      </w:r>
      <w:r>
        <w:t>叶</w:t>
      </w:r>
      <w:r>
        <w:rPr>
          <w:rFonts w:hint="eastAsia"/>
        </w:rPr>
        <w:t>框。</w:t>
      </w:r>
    </w:p>
    <w:p>
      <w:pPr>
        <w:pStyle w:val="165"/>
        <w:spacing w:before="0" w:after="0"/>
        <w:ind w:left="0"/>
      </w:pPr>
      <w:r>
        <w:rPr>
          <w:rFonts w:hint="eastAsia"/>
        </w:rPr>
        <w:t>无害化设施</w:t>
      </w:r>
      <w:r>
        <w:rPr>
          <w:rFonts w:hint="eastAsia"/>
          <w:lang w:eastAsia="zh-CN"/>
        </w:rPr>
        <w:t>应</w:t>
      </w:r>
      <w:r>
        <w:rPr>
          <w:rFonts w:hint="eastAsia"/>
        </w:rPr>
        <w:t>远离桑园</w:t>
      </w:r>
      <w:r>
        <w:t>、</w:t>
      </w:r>
      <w:r>
        <w:rPr>
          <w:rFonts w:hint="eastAsia"/>
        </w:rPr>
        <w:t>蚕室</w:t>
      </w:r>
      <w:r>
        <w:t>、制种室，封闭性能</w:t>
      </w:r>
      <w:r>
        <w:rPr>
          <w:rFonts w:hint="eastAsia"/>
        </w:rPr>
        <w:t>良</w:t>
      </w:r>
      <w:r>
        <w:t>好。</w:t>
      </w:r>
    </w:p>
    <w:p>
      <w:pPr>
        <w:pStyle w:val="165"/>
        <w:spacing w:before="0" w:after="0"/>
        <w:ind w:left="0"/>
      </w:pPr>
      <w:r>
        <w:rPr>
          <w:rFonts w:hint="eastAsia"/>
        </w:rPr>
        <w:t>上蔟室配备蚕架</w:t>
      </w:r>
      <w:r>
        <w:t>、蚕匾</w:t>
      </w:r>
      <w:r>
        <w:rPr>
          <w:rFonts w:hint="eastAsia"/>
        </w:rPr>
        <w:t>、</w:t>
      </w:r>
      <w:r>
        <w:t>塑料</w:t>
      </w:r>
      <w:r>
        <w:rPr>
          <w:rFonts w:hint="eastAsia"/>
        </w:rPr>
        <w:t>折蔟</w:t>
      </w:r>
      <w:r>
        <w:t>、覆蔟网</w:t>
      </w:r>
      <w:r>
        <w:rPr>
          <w:rFonts w:hint="eastAsia"/>
          <w:lang w:eastAsia="zh-CN"/>
        </w:rPr>
        <w:t>等</w:t>
      </w:r>
      <w:r>
        <w:t>。</w:t>
      </w:r>
    </w:p>
    <w:p>
      <w:pPr>
        <w:pStyle w:val="165"/>
        <w:spacing w:before="0" w:after="0"/>
        <w:ind w:left="0"/>
      </w:pPr>
      <w:r>
        <w:rPr>
          <w:rFonts w:hint="eastAsia"/>
        </w:rPr>
        <w:t>种茧</w:t>
      </w:r>
      <w:r>
        <w:t>保护室</w:t>
      </w:r>
      <w:r>
        <w:rPr>
          <w:rFonts w:hint="eastAsia"/>
        </w:rPr>
        <w:t>配备蚕架</w:t>
      </w:r>
      <w:r>
        <w:t>、蚕匾</w:t>
      </w:r>
      <w:r>
        <w:rPr>
          <w:rFonts w:hint="eastAsia"/>
        </w:rPr>
        <w:t>、</w:t>
      </w:r>
      <w:r>
        <w:t>标识牌</w:t>
      </w:r>
      <w:r>
        <w:rPr>
          <w:rFonts w:hint="eastAsia"/>
          <w:lang w:eastAsia="zh-CN"/>
        </w:rPr>
        <w:t>等</w:t>
      </w:r>
      <w:r>
        <w:rPr>
          <w:rFonts w:hint="eastAsia"/>
        </w:rPr>
        <w:t>。</w:t>
      </w:r>
    </w:p>
    <w:p>
      <w:pPr>
        <w:pStyle w:val="165"/>
        <w:spacing w:before="0" w:after="0"/>
        <w:ind w:left="0"/>
      </w:pPr>
      <w:r>
        <w:rPr>
          <w:rFonts w:hint="eastAsia"/>
        </w:rPr>
        <w:t>种茧</w:t>
      </w:r>
      <w:r>
        <w:t>评价室</w:t>
      </w:r>
      <w:r>
        <w:rPr>
          <w:rFonts w:hint="eastAsia"/>
        </w:rPr>
        <w:t>配备电子天平</w:t>
      </w:r>
      <w:r>
        <w:t>、电脑、</w:t>
      </w:r>
      <w:r>
        <w:rPr>
          <w:rFonts w:hint="eastAsia"/>
        </w:rPr>
        <w:t>蚕茧</w:t>
      </w:r>
      <w:r>
        <w:t>隔</w:t>
      </w:r>
      <w:r>
        <w:rPr>
          <w:rFonts w:hint="eastAsia"/>
        </w:rPr>
        <w:t>粒</w:t>
      </w:r>
      <w:r>
        <w:t>器</w:t>
      </w:r>
      <w:r>
        <w:rPr>
          <w:rFonts w:hint="eastAsia"/>
        </w:rPr>
        <w:t>、</w:t>
      </w:r>
      <w:r>
        <w:t>种茧盒</w:t>
      </w:r>
      <w:r>
        <w:rPr>
          <w:rFonts w:hint="eastAsia"/>
          <w:lang w:eastAsia="zh-CN"/>
        </w:rPr>
        <w:t>等</w:t>
      </w:r>
      <w:r>
        <w:rPr>
          <w:rFonts w:hint="eastAsia"/>
        </w:rPr>
        <w:t>。</w:t>
      </w:r>
    </w:p>
    <w:p>
      <w:pPr>
        <w:pStyle w:val="165"/>
        <w:spacing w:before="0" w:after="0"/>
        <w:ind w:left="0"/>
      </w:pPr>
      <w:r>
        <w:rPr>
          <w:rFonts w:hint="eastAsia"/>
        </w:rPr>
        <w:t>制种</w:t>
      </w:r>
      <w:r>
        <w:t>室</w:t>
      </w:r>
      <w:r>
        <w:rPr>
          <w:rFonts w:hint="eastAsia"/>
        </w:rPr>
        <w:t>配备蚕架</w:t>
      </w:r>
      <w:r>
        <w:t>、蚕匾</w:t>
      </w:r>
      <w:r>
        <w:rPr>
          <w:rFonts w:hint="eastAsia"/>
        </w:rPr>
        <w:t>、产卵板</w:t>
      </w:r>
      <w:r>
        <w:t>、</w:t>
      </w:r>
      <w:r>
        <w:rPr>
          <w:rFonts w:hint="eastAsia"/>
        </w:rPr>
        <w:t>蚕种纸</w:t>
      </w:r>
      <w:r>
        <w:t>、蛾圈、</w:t>
      </w:r>
      <w:r>
        <w:rPr>
          <w:rFonts w:hint="eastAsia"/>
        </w:rPr>
        <w:t>蛾</w:t>
      </w:r>
      <w:r>
        <w:t>盒</w:t>
      </w:r>
      <w:r>
        <w:rPr>
          <w:rFonts w:hint="eastAsia"/>
        </w:rPr>
        <w:t>、</w:t>
      </w:r>
      <w:r>
        <w:t>盖蛾板、</w:t>
      </w:r>
      <w:r>
        <w:rPr>
          <w:rFonts w:hint="eastAsia"/>
        </w:rPr>
        <w:t>单</w:t>
      </w:r>
      <w:r>
        <w:t>蛾</w:t>
      </w:r>
      <w:r>
        <w:rPr>
          <w:rFonts w:hint="eastAsia"/>
        </w:rPr>
        <w:t>三角</w:t>
      </w:r>
      <w:r>
        <w:t>蛾袋</w:t>
      </w:r>
      <w:r>
        <w:rPr>
          <w:rFonts w:hint="eastAsia"/>
          <w:lang w:eastAsia="zh-CN"/>
        </w:rPr>
        <w:t>等</w:t>
      </w:r>
      <w:r>
        <w:rPr>
          <w:rFonts w:hint="eastAsia"/>
        </w:rPr>
        <w:t>。</w:t>
      </w:r>
    </w:p>
    <w:p>
      <w:pPr>
        <w:pStyle w:val="165"/>
        <w:spacing w:before="0" w:after="0"/>
        <w:ind w:left="0"/>
      </w:pPr>
      <w:r>
        <w:rPr>
          <w:rFonts w:hint="eastAsia"/>
        </w:rPr>
        <w:t>母</w:t>
      </w:r>
      <w:r>
        <w:t>蛾调节冷库</w:t>
      </w:r>
      <w:r>
        <w:rPr>
          <w:rFonts w:hint="eastAsia"/>
        </w:rPr>
        <w:t>配备</w:t>
      </w:r>
      <w:r>
        <w:t>蚕架</w:t>
      </w:r>
      <w:r>
        <w:rPr>
          <w:rFonts w:hint="eastAsia"/>
        </w:rPr>
        <w:t>，</w:t>
      </w:r>
      <w:r>
        <w:t>具有</w:t>
      </w:r>
      <w:r>
        <w:rPr>
          <w:rFonts w:hint="eastAsia"/>
        </w:rPr>
        <w:t>0</w:t>
      </w:r>
      <w:r>
        <w:rPr>
          <w:vertAlign w:val="superscript"/>
        </w:rPr>
        <w:t xml:space="preserve"> </w:t>
      </w:r>
      <w:r>
        <w:rPr>
          <w:rFonts w:hint="eastAsia"/>
        </w:rPr>
        <w:t>℃至室温调节</w:t>
      </w:r>
      <w:r>
        <w:t>范围，配备温度监测设备</w:t>
      </w:r>
      <w:r>
        <w:rPr>
          <w:rFonts w:hint="eastAsia"/>
          <w:lang w:eastAsia="zh-CN"/>
        </w:rPr>
        <w:t>等</w:t>
      </w:r>
      <w:r>
        <w:t>。</w:t>
      </w:r>
    </w:p>
    <w:p>
      <w:pPr>
        <w:pStyle w:val="165"/>
        <w:spacing w:before="0" w:after="0"/>
        <w:ind w:left="0"/>
        <w:rPr>
          <w:rFonts w:hint="eastAsia"/>
        </w:rPr>
      </w:pPr>
      <w:r>
        <w:rPr>
          <w:rFonts w:hint="eastAsia"/>
        </w:rPr>
        <w:t>蚕种</w:t>
      </w:r>
      <w:r>
        <w:t>保护</w:t>
      </w:r>
      <w:r>
        <w:rPr>
          <w:rFonts w:hint="eastAsia"/>
        </w:rPr>
        <w:t>、</w:t>
      </w:r>
      <w:r>
        <w:t>冷藏</w:t>
      </w:r>
      <w:r>
        <w:rPr>
          <w:rFonts w:hint="eastAsia"/>
        </w:rPr>
        <w:t>、</w:t>
      </w:r>
      <w:r>
        <w:t>浸酸设施设备</w:t>
      </w:r>
      <w:r>
        <w:rPr>
          <w:rFonts w:hint="eastAsia"/>
        </w:rPr>
        <w:t>符合DB45/T 84的要求。</w:t>
      </w:r>
    </w:p>
    <w:p>
      <w:pPr>
        <w:pStyle w:val="105"/>
        <w:spacing w:before="156" w:after="156"/>
        <w:ind w:left="0"/>
      </w:pPr>
      <w:r>
        <w:rPr>
          <w:rFonts w:hint="eastAsia"/>
          <w:color w:val="000000" w:themeColor="text1"/>
          <w:lang w:eastAsia="zh-CN"/>
        </w:rPr>
        <w:t>人员要求</w:t>
      </w:r>
    </w:p>
    <w:p>
      <w:pPr>
        <w:pStyle w:val="56"/>
        <w:ind w:firstLine="420"/>
        <w:rPr>
          <w:rFonts w:hint="eastAsia"/>
        </w:rPr>
      </w:pPr>
      <w:r>
        <w:rPr>
          <w:rFonts w:hint="eastAsia"/>
        </w:rPr>
        <w:t>配备相关专业技术人员负责</w:t>
      </w:r>
      <w:r>
        <w:t>催青、养蚕、制种、蚕种</w:t>
      </w:r>
      <w:r>
        <w:rPr>
          <w:rFonts w:hint="eastAsia"/>
        </w:rPr>
        <w:t>冷藏浸酸、</w:t>
      </w:r>
      <w:r>
        <w:t>蚕种检疫</w:t>
      </w:r>
      <w:r>
        <w:rPr>
          <w:rFonts w:hint="eastAsia"/>
        </w:rPr>
        <w:t>等</w:t>
      </w:r>
      <w:r>
        <w:t>工作</w:t>
      </w:r>
      <w:r>
        <w:rPr>
          <w:rFonts w:hint="eastAsia"/>
        </w:rPr>
        <w:t>。</w:t>
      </w:r>
    </w:p>
    <w:p>
      <w:pPr>
        <w:pStyle w:val="104"/>
        <w:spacing w:before="312" w:after="312"/>
      </w:pPr>
      <w:r>
        <w:rPr>
          <w:rFonts w:hint="eastAsia"/>
          <w:lang w:eastAsia="zh-CN"/>
        </w:rPr>
        <w:t>活体</w:t>
      </w:r>
      <w:r>
        <w:rPr>
          <w:rFonts w:hint="eastAsia"/>
        </w:rPr>
        <w:t>保护原则</w:t>
      </w:r>
    </w:p>
    <w:p>
      <w:pPr>
        <w:pStyle w:val="56"/>
        <w:ind w:firstLine="420"/>
      </w:pPr>
      <w:r>
        <w:rPr>
          <w:rFonts w:hint="eastAsia"/>
        </w:rPr>
        <w:t>妥善保存种质资源</w:t>
      </w:r>
      <w:r>
        <w:t>，</w:t>
      </w:r>
      <w:r>
        <w:rPr>
          <w:rFonts w:hint="eastAsia"/>
        </w:rPr>
        <w:t>不致</w:t>
      </w:r>
      <w:r>
        <w:t>丢失灭绝；</w:t>
      </w:r>
      <w:r>
        <w:rPr>
          <w:rFonts w:hint="eastAsia"/>
        </w:rPr>
        <w:t>保持种质资源固有性状</w:t>
      </w:r>
      <w:r>
        <w:t>，不致混杂或退化。</w:t>
      </w:r>
      <w:r>
        <w:rPr>
          <w:rFonts w:hint="eastAsia"/>
        </w:rPr>
        <w:t>种质资源保护全程由专人操作，继代过程中淘汰的卵、蚕、茧、蛹、蛾作无害化处理，严防种质资源外泄。</w:t>
      </w:r>
    </w:p>
    <w:p>
      <w:pPr>
        <w:pStyle w:val="104"/>
        <w:spacing w:before="312" w:after="312"/>
      </w:pPr>
      <w:r>
        <w:rPr>
          <w:rFonts w:hint="eastAsia"/>
          <w:lang w:eastAsia="zh-CN"/>
        </w:rPr>
        <w:t>活体</w:t>
      </w:r>
      <w:r>
        <w:rPr>
          <w:rFonts w:hint="eastAsia"/>
        </w:rPr>
        <w:t>保护流程</w:t>
      </w:r>
    </w:p>
    <w:p>
      <w:pPr>
        <w:pStyle w:val="56"/>
        <w:ind w:firstLine="420"/>
      </w:pPr>
      <w:r>
        <w:pict>
          <v:rect id="_x0000_s2075" o:spid="_x0000_s2075" o:spt="1" style="position:absolute;left:0pt;margin-left:97.65pt;margin-top:15.45pt;height:26.85pt;width:58.75pt;z-index:251660288;v-text-anchor:middle;mso-width-relative:page;mso-height-relative:page;" coordsize="21600,21600" o:gfxdata="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DN/fMU2QAAAAkBAAAP&#10;AAAAAAAAAAEAIAAAACIAAABkcnMvZG93bnJldi54bWxQSwECFAAUAAAACACHTuJA3gjp5IkCAAAv&#10;BQAADgAAAAAAAAABACAAAAAoAQAAZHJzL2Uyb0RvYy54bWxQSwUGAAAAAAYABgBZAQAAIwYAAAAA&#10;">
            <v:path/>
            <v:fill focussize="0,0"/>
            <v:stroke/>
            <v:imagedata o:title=""/>
            <o:lock v:ext="edit"/>
            <v:textbox>
              <w:txbxContent>
                <w:p>
                  <w:pPr>
                    <w:jc w:val="center"/>
                  </w:pPr>
                  <w:r>
                    <w:rPr>
                      <w:rFonts w:hint="eastAsia"/>
                    </w:rPr>
                    <w:t>蚕种催青</w:t>
                  </w:r>
                </w:p>
              </w:txbxContent>
            </v:textbox>
          </v:rect>
        </w:pict>
      </w:r>
      <w:r>
        <w:rPr>
          <w:rFonts w:hint="eastAsia"/>
        </w:rPr>
        <w:t>见</w:t>
      </w:r>
      <w:r>
        <w:t>图</w:t>
      </w:r>
      <w:r>
        <w:rPr>
          <w:rFonts w:hint="eastAsia"/>
        </w:rPr>
        <w:t>1。</w:t>
      </w:r>
    </w:p>
    <w:p>
      <w:pPr>
        <w:pStyle w:val="56"/>
        <w:ind w:firstLine="420"/>
      </w:pPr>
      <w:r>
        <w:pict>
          <v:rect id="_x0000_s2074" o:spid="_x0000_s2074" o:spt="1" style="position:absolute;left:0pt;margin-left:450.1pt;margin-top:2.7pt;height:26.85pt;width:38.6pt;z-index:251664384;v-text-anchor:middle;mso-width-relative:page;mso-height-relative:page;" coordsize="21600,21600" o:gfxdata="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KTRHg7YAAAACAEAAA8A&#10;AAAAAAAAAQAgAAAAIgAAAGRycy9kb3ducmV2LnhtbFBLAQIUABQAAAAIAIdO4kD4U0lDiQIAADEF&#10;AAAOAAAAAAAAAAEAIAAAACcBAABkcnMvZTJvRG9jLnhtbFBLBQYAAAAABgAGAFkBAAAiBgAAAAA=&#10;">
            <v:path/>
            <v:fill focussize="0,0"/>
            <v:stroke/>
            <v:imagedata o:title=""/>
            <o:lock v:ext="edit"/>
            <v:textbox>
              <w:txbxContent>
                <w:p>
                  <w:pPr>
                    <w:jc w:val="center"/>
                  </w:pPr>
                  <w:r>
                    <w:rPr>
                      <w:rFonts w:hint="eastAsia"/>
                    </w:rPr>
                    <w:t>选蚕</w:t>
                  </w:r>
                </w:p>
              </w:txbxContent>
            </v:textbox>
          </v:rect>
        </w:pict>
      </w:r>
      <w:r>
        <w:pict>
          <v:shape id="_x0000_s2073" o:spid="_x0000_s2073" o:spt="32" type="#_x0000_t32" style="position:absolute;left:0pt;margin-left:425.85pt;margin-top:15.5pt;height:0.65pt;width:21.9pt;z-index:251673600;mso-width-relative:page;mso-height-relative:page;" filled="f" coordsize="21600,21600" o:gfxdata="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GXmhD9oAAAAJAQAADwAAAAAAAAABACAAAAAiAAAAZHJzL2Rvd25yZXYueG1sUEsBAhQAFAAA&#10;AAgAh07iQGkhJ7PtAQAArAMAAA4AAAAAAAAAAQAgAAAAKQEAAGRycy9lMm9Eb2MueG1sUEsFBgAA&#10;AAAGAAYAWQEAAIgFAAAAAA==&#10;">
            <v:path arrowok="t"/>
            <v:fill on="f" focussize="0,0"/>
            <v:stroke endarrow="block"/>
            <v:imagedata o:title=""/>
            <o:lock v:ext="edit"/>
          </v:shape>
        </w:pict>
      </w:r>
      <w:r>
        <w:pict>
          <v:rect id="_x0000_s2072" o:spid="_x0000_s2072" o:spt="1" style="position:absolute;left:0pt;margin-left:385.6pt;margin-top:2.1pt;height:26.85pt;width:39.15pt;z-index:251663360;v-text-anchor:middle;mso-width-relative:page;mso-height-relative:page;" coordsize="21600,21600" o:gfxdata="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BNwws3aAAAACAEA&#10;AA8AAAAAAAAAAQAgAAAAIgAAAGRycy9kb3ducmV2LnhtbFBLAQIUABQAAAAIAIdO4kAvl9U2igIA&#10;AC8FAAAOAAAAAAAAAAEAIAAAACkBAABkcnMvZTJvRG9jLnhtbFBLBQYAAAAABgAGAFkBAAAlBgAA&#10;AAA=&#10;">
            <v:path/>
            <v:fill focussize="0,0"/>
            <v:stroke/>
            <v:imagedata o:title=""/>
            <o:lock v:ext="edit"/>
            <v:textbox>
              <w:txbxContent>
                <w:p>
                  <w:pPr>
                    <w:jc w:val="center"/>
                  </w:pPr>
                  <w:r>
                    <w:rPr>
                      <w:rFonts w:hint="eastAsia"/>
                    </w:rPr>
                    <w:t>饲育</w:t>
                  </w:r>
                </w:p>
              </w:txbxContent>
            </v:textbox>
          </v:rect>
        </w:pict>
      </w:r>
      <w:r>
        <w:pict>
          <v:rect id="_x0000_s2071" o:spid="_x0000_s2071" o:spt="1" style="position:absolute;left:0pt;margin-left:318.8pt;margin-top:2.7pt;height:26.85pt;width:41.45pt;z-index:251662336;v-text-anchor:middle;mso-width-relative:page;mso-height-relative:page;" coordsize="21600,21600" o:gfxdata="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DGyEgj2QAAAAgBAAAP&#10;AAAAAAAAAAEAIAAAACIAAABkcnMvZG93bnJldi54bWxQSwECFAAUAAAACACHTuJAycFyiokCAAAv&#10;BQAADgAAAAAAAAABACAAAAAoAQAAZHJzL2Uyb0RvYy54bWxQSwUGAAAAAAYABgBZAQAAIwYAAAAA&#10;">
            <v:path/>
            <v:fill focussize="0,0"/>
            <v:stroke/>
            <v:imagedata o:title=""/>
            <o:lock v:ext="edit"/>
            <v:textbox>
              <w:txbxContent>
                <w:p>
                  <w:pPr>
                    <w:jc w:val="center"/>
                  </w:pPr>
                  <w:r>
                    <w:rPr>
                      <w:rFonts w:hint="eastAsia"/>
                    </w:rPr>
                    <w:t>包种</w:t>
                  </w:r>
                </w:p>
              </w:txbxContent>
            </v:textbox>
          </v:rect>
        </w:pict>
      </w:r>
      <w:r>
        <w:pict>
          <v:shape id="_x0000_s2070" o:spid="_x0000_s2070" o:spt="32" type="#_x0000_t32" style="position:absolute;left:0pt;margin-left:294.6pt;margin-top:15.65pt;height:0.6pt;width:21.9pt;mso-position-horizontal-relative:margin;z-index:251679744;mso-width-relative:page;mso-height-relative:page;" filled="f" coordsize="21600,21600" o:gfxdata="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2iJNC2gAAAAkBAAAPAAAAAAAAAAEAIAAAACIAAABkcnMvZG93bnJldi54bWxQSwECFAAU&#10;AAAACACHTuJAPfmHQu8BAACsAwAADgAAAAAAAAABACAAAAApAQAAZHJzL2Uyb0RvYy54bWxQSwUG&#10;AAAAAAYABgBZAQAAigUAAAAA&#10;">
            <v:path arrowok="t"/>
            <v:fill on="f" focussize="0,0"/>
            <v:stroke endarrow="block"/>
            <v:imagedata o:title=""/>
            <o:lock v:ext="edit"/>
          </v:shape>
        </w:pict>
      </w:r>
      <w:r>
        <w:pict>
          <v:rect id="_x0000_s2069" o:spid="_x0000_s2069" o:spt="1" style="position:absolute;left:0pt;margin-left:252pt;margin-top:2.1pt;height:26.85pt;width:42.05pt;z-index:251678720;v-text-anchor:middle;mso-width-relative:page;mso-height-relative:page;" coordsize="21600,21600" o:gfxdata="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E3mLY7aAAAACAEA&#10;AA8AAAAAAAAAAQAgAAAAIgAAAGRycy9kb3ducmV2LnhtbFBLAQIUABQAAAAIAIdO4kBUxEL+igIA&#10;ADEFAAAOAAAAAAAAAAEAIAAAACkBAABkcnMvZTJvRG9jLnhtbFBLBQYAAAAABgAGAFkBAAAlBgAA&#10;AAA=&#10;">
            <v:path/>
            <v:fill focussize="0,0"/>
            <v:stroke/>
            <v:imagedata o:title=""/>
            <o:lock v:ext="edit"/>
            <v:textbox>
              <w:txbxContent>
                <w:p>
                  <w:pPr>
                    <w:jc w:val="center"/>
                  </w:pPr>
                  <w:r>
                    <w:rPr>
                      <w:rFonts w:hint="eastAsia"/>
                    </w:rPr>
                    <w:t>收蚁</w:t>
                  </w:r>
                </w:p>
              </w:txbxContent>
            </v:textbox>
          </v:rect>
        </w:pict>
      </w:r>
      <w:r>
        <w:pict>
          <v:shape id="_x0000_s2068" o:spid="_x0000_s2068" o:spt="32" type="#_x0000_t32" style="position:absolute;left:0pt;margin-top:15.3pt;height:0.6pt;width:21.9pt;mso-position-horizontal:center;mso-position-horizontal-relative:page;z-index:251671552;mso-width-relative:page;mso-height-relative:page;" filled="f" coordsize="21600,21600" o:gfxdata="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uCp3C9UAAAAFAQAADwAAAAAAAAABACAAAAAiAAAAZHJzL2Rvd25yZXYueG1sUEsBAhQAFAAAAAgA&#10;h07iQCihFnvvAQAArAMAAA4AAAAAAAAAAQAgAAAAJAEAAGRycy9lMm9Eb2MueG1sUEsFBgAAAAAG&#10;AAYAWQEAAIUFAAAAAA==&#10;">
            <v:path arrowok="t"/>
            <v:fill on="f" focussize="0,0"/>
            <v:stroke endarrow="block"/>
            <v:imagedata o:title=""/>
            <o:lock v:ext="edit"/>
          </v:shape>
        </w:pict>
      </w:r>
      <w:r>
        <w:pict>
          <v:rect id="_x0000_s2067" o:spid="_x0000_s2067" o:spt="1" style="position:absolute;left:0pt;margin-left:183.6pt;margin-top:0.5pt;height:26.85pt;width:42.45pt;z-index:251661312;v-text-anchor:middle;mso-width-relative:page;mso-height-relative:page;" coordsize="21600,21600" o:gfxdata="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BtvWVtkAAAAIAQAA&#10;DwAAAAAAAAABACAAAAAiAAAAZHJzL2Rvd25yZXYueG1sUEsBAhQAFAAAAAgAh07iQFR9u4eKAgAA&#10;LwUAAA4AAAAAAAAAAQAgAAAAKAEAAGRycy9lMm9Eb2MueG1sUEsFBgAAAAAGAAYAWQEAACQGAAAA&#10;AA==&#10;">
            <v:path/>
            <v:fill focussize="0,0"/>
            <v:stroke/>
            <v:imagedata o:title=""/>
            <o:lock v:ext="edit"/>
            <v:textbox>
              <w:txbxContent>
                <w:p>
                  <w:pPr>
                    <w:jc w:val="center"/>
                  </w:pPr>
                  <w:r>
                    <w:rPr>
                      <w:rFonts w:hint="eastAsia"/>
                    </w:rPr>
                    <w:t>选卵</w:t>
                  </w:r>
                </w:p>
              </w:txbxContent>
            </v:textbox>
          </v:rect>
        </w:pict>
      </w:r>
      <w:r>
        <w:pict>
          <v:shape id="_x0000_s2066" o:spid="_x0000_s2066" o:spt="32" type="#_x0000_t32" style="position:absolute;left:0pt;margin-left:159.85pt;margin-top:14.85pt;height:0.6pt;width:21.9pt;z-index:251670528;mso-width-relative:page;mso-height-relative:page;" filled="f" coordsize="21600,21600" o:gfxdata="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PPtJe7ZAAAACQEAAA8AAAAAAAAAAQAgAAAAIgAAAGRycy9kb3ducmV2LnhtbFBLAQIUABQA&#10;AAAIAIdO4kA8baWk7wEAAKwDAAAOAAAAAAAAAAEAIAAAACgBAABkcnMvZTJvRG9jLnhtbFBLBQYA&#10;AAAABgAGAFkBAACJBQAAAAA=&#10;">
            <v:path arrowok="t"/>
            <v:fill on="f" focussize="0,0"/>
            <v:stroke endarrow="block"/>
            <v:imagedata o:title=""/>
            <o:lock v:ext="edit"/>
          </v:shape>
        </w:pict>
      </w:r>
      <w:r>
        <w:pict>
          <v:shape id="_x0000_s2065" o:spid="_x0000_s2065" o:spt="32" type="#_x0000_t32" style="position:absolute;left:0pt;margin-left:75.9pt;margin-top:13.95pt;height:0.6pt;width:21.9pt;z-index:251677696;mso-width-relative:page;mso-height-relative:page;" filled="f" coordsize="21600,21600" o:gfxdata="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7WEeddgAAAAJAQAADwAAAAAAAAABACAAAAAiAAAAZHJzL2Rvd25yZXYueG1sUEsBAhQAFAAA&#10;AAgAh07iQO/FqorvAQAArAMAAA4AAAAAAAAAAQAgAAAAJwEAAGRycy9lMm9Eb2MueG1sUEsFBgAA&#10;AAAGAAYAWQEAAIgFAAAAAA==&#10;">
            <v:path arrowok="t"/>
            <v:fill on="f" focussize="0,0"/>
            <v:stroke endarrow="block"/>
            <v:imagedata o:title=""/>
            <o:lock v:ext="edit"/>
          </v:shape>
        </w:pict>
      </w:r>
      <w:r>
        <w:pict>
          <v:rect id="_x0000_s2064" o:spid="_x0000_s2064" o:spt="1" style="position:absolute;left:0pt;margin-left:15.3pt;margin-top:0.9pt;height:26.85pt;width:59.1pt;z-index:251659264;v-text-anchor:middle;mso-width-relative:page;mso-height-relative:page;" fillcolor="#FFFFFF" filled="t" stroked="t" coordsize="21600,21600" o:gfxdata="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Az1ygtcAAAAHAQAADwAAAAAAAAABACAAAAAiAAAAZHJzL2Rv&#10;d25yZXYueG1sUEsBAhQAFAAAAAgAh07iQGNOstV0AgAA/QQAAA4AAAAAAAAAAQAgAAAAJgEAAGRy&#10;cy9lMm9Eb2MueG1sUEsFBgAAAAAGAAYAWQEAAAwGAAAAAA==&#10;">
            <v:path/>
            <v:fill on="t" focussize="0,0"/>
            <v:stroke color="#000000"/>
            <v:imagedata o:title=""/>
            <o:lock v:ext="edit"/>
            <v:textbox>
              <w:txbxContent>
                <w:p>
                  <w:pPr>
                    <w:jc w:val="center"/>
                  </w:pPr>
                  <w:r>
                    <w:rPr>
                      <w:rFonts w:hint="eastAsia"/>
                    </w:rPr>
                    <w:t>出库浸酸</w:t>
                  </w:r>
                </w:p>
              </w:txbxContent>
            </v:textbox>
          </v:rect>
        </w:pict>
      </w:r>
    </w:p>
    <w:p>
      <w:pPr>
        <w:pStyle w:val="56"/>
        <w:ind w:firstLine="420"/>
      </w:pPr>
      <w:r>
        <w:pict>
          <v:shape id="_x0000_s2063" o:spid="_x0000_s2063" o:spt="32" type="#_x0000_t32" style="position:absolute;left:0pt;margin-left:469.75pt;margin-top:14.75pt;height:23.6pt;width:0pt;z-index:251684864;mso-width-relative:page;mso-height-relative:page;" filled="f" coordsize="21600,21600" o:gfxdata="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1LoT&#10;49gAAAAJAQAADwAAAAAAAAABACAAAAAiAAAAZHJzL2Rvd25yZXYueG1sUEsBAhQAFAAAAAgAh07i&#10;QA6rsGTpAQAAqQMAAA4AAAAAAAAAAQAgAAAAJwEAAGRycy9lMm9Eb2MueG1sUEsFBgAAAAAGAAYA&#10;WQEAAIIFAAAAAA==&#10;">
            <v:path arrowok="t"/>
            <v:fill on="f" focussize="0,0"/>
            <v:stroke endarrow="block"/>
            <v:imagedata o:title=""/>
            <o:lock v:ext="edit"/>
          </v:shape>
        </w:pict>
      </w:r>
      <w:r>
        <w:pict>
          <v:shape id="_x0000_s2061" o:spid="_x0000_s2061" o:spt="32" type="#_x0000_t32" style="position:absolute;left:0pt;margin-left:361.15pt;margin-top:0.25pt;height:0.65pt;width:21.9pt;z-index:251672576;mso-width-relative:page;mso-height-relative:page;" filled="f" coordsize="21600,21600" o:gfxdata="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M&#10;EO8b1gAAAAYBAAAPAAAAAAAAAAEAIAAAACIAAABkcnMvZG93bnJldi54bWxQSwECFAAUAAAACACH&#10;TuJAfe2UbO0BAACsAwAADgAAAAAAAAABACAAAAAlAQAAZHJzL2Uyb0RvYy54bWxQSwUGAAAAAAYA&#10;BgBZAQAAhAUAAAAA&#10;">
            <v:path arrowok="t"/>
            <v:fill on="f" focussize="0,0"/>
            <v:stroke endarrow="block"/>
            <v:imagedata o:title=""/>
            <o:lock v:ext="edit"/>
          </v:shape>
        </w:pict>
      </w:r>
    </w:p>
    <w:p>
      <w:pPr>
        <w:pStyle w:val="56"/>
        <w:ind w:firstLine="420"/>
      </w:pPr>
    </w:p>
    <w:p>
      <w:pPr>
        <w:pStyle w:val="56"/>
        <w:ind w:firstLine="420"/>
      </w:pPr>
      <w:r>
        <w:pict>
          <v:rect id="_x0000_s2080" o:spid="_x0000_s2080" o:spt="1" style="position:absolute;left:0pt;margin-left:13.9pt;margin-top:7.8pt;height:26.85pt;width:39.85pt;z-index:251688960;v-text-anchor:middle;mso-width-relative:page;mso-height-relative:page;" fillcolor="#FFFFFF" filled="t" stroked="t" coordsize="21600,21600" o:gfxdata="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BR/oRt2QAAAAkB&#10;AAAPAAAAAAAAAAEAIAAAACIAAABkcnMvZG93bnJldi54bWxQSwECFAAUAAAACACHTuJAv50ErowC&#10;AAAxBQAADgAAAAAAAAABACAAAAAoAQAAZHJzL2Uyb0RvYy54bWxQSwUGAAAAAAYABgBZAQAAJgYA&#10;AAAA&#10;">
            <v:path/>
            <v:fill on="t" color2="#FFFFFF" focussize="0,0"/>
            <v:stroke color="#000000" joinstyle="miter"/>
            <v:imagedata o:title=""/>
            <o:lock v:ext="edit" aspectratio="f"/>
            <v:textbox>
              <w:txbxContent>
                <w:p>
                  <w:pPr>
                    <w:rPr>
                      <w:rFonts w:hint="eastAsia"/>
                    </w:rPr>
                  </w:pPr>
                  <w:r>
                    <w:rPr>
                      <w:rFonts w:hint="eastAsia"/>
                      <w:color w:val="auto"/>
                      <w:lang w:eastAsia="zh-CN"/>
                    </w:rPr>
                    <w:t>选蛹</w:t>
                  </w:r>
                </w:p>
              </w:txbxContent>
            </v:textbox>
          </v:rect>
        </w:pict>
      </w:r>
      <w:r>
        <w:pict>
          <v:rect id="_x0000_s2079" o:spid="_x0000_s2079" o:spt="1" style="position:absolute;left:0pt;margin-left:78.9pt;margin-top:8.8pt;height:26.85pt;width:39.85pt;z-index:251687936;v-text-anchor:middle;mso-width-relative:page;mso-height-relative:page;" fillcolor="#FFFFFF" filled="t" stroked="t" coordsize="21600,21600" o:gfxdata="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BR/oRt2QAAAAkB&#10;AAAPAAAAAAAAAAEAIAAAACIAAABkcnMvZG93bnJldi54bWxQSwECFAAUAAAACACHTuJAv50ErowC&#10;AAAxBQAADgAAAAAAAAABACAAAAAoAQAAZHJzL2Uyb0RvYy54bWxQSwUGAAAAAAYABgBZAQAAJgYA&#10;AAAA&#10;">
            <v:path/>
            <v:fill on="t" color2="#FFFFFF" focussize="0,0"/>
            <v:stroke color="#000000" joinstyle="miter"/>
            <v:imagedata o:title=""/>
            <o:lock v:ext="edit" aspectratio="f"/>
            <v:textbox>
              <w:txbxContent>
                <w:p>
                  <w:pPr>
                    <w:rPr>
                      <w:rFonts w:hint="eastAsia"/>
                    </w:rPr>
                  </w:pPr>
                  <w:r>
                    <w:rPr>
                      <w:rFonts w:hint="eastAsia"/>
                      <w:color w:val="auto"/>
                      <w:lang w:eastAsia="zh-CN"/>
                    </w:rPr>
                    <w:t>称</w:t>
                  </w:r>
                  <w:r>
                    <w:rPr>
                      <w:rFonts w:hint="eastAsia"/>
                    </w:rPr>
                    <w:t>茧</w:t>
                  </w:r>
                </w:p>
              </w:txbxContent>
            </v:textbox>
          </v:rect>
        </w:pict>
      </w:r>
      <w:r>
        <w:pict>
          <v:rect id="_x0000_s2059" o:spid="_x0000_s2059" o:spt="1" style="position:absolute;left:0pt;margin-left:146.9pt;margin-top:7.8pt;height:26.85pt;width:38.9pt;z-index:251666432;v-text-anchor:middle;mso-width-relative:page;mso-height-relative:page;" fillcolor="#FFFFFF" filled="t" stroked="t" coordsize="21600,21600" o:gfxdata="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BR/oRt2QAAAAkB&#10;AAAPAAAAAAAAAAEAIAAAACIAAABkcnMvZG93bnJldi54bWxQSwECFAAUAAAACACHTuJAv50ErowC&#10;AAAxBQAADgAAAAAAAAABACAAAAAoAQAAZHJzL2Uyb0RvYy54bWxQSwUGAAAAAAYABgBZAQAAJgYA&#10;AAAA&#10;">
            <v:path/>
            <v:fill on="t" color2="#FFFFFF" focussize="0,0"/>
            <v:stroke color="#000000" joinstyle="miter"/>
            <v:imagedata o:title=""/>
            <o:lock v:ext="edit" aspectratio="f"/>
            <v:textbox>
              <w:txbxContent>
                <w:p>
                  <w:pPr>
                    <w:rPr>
                      <w:rFonts w:hint="eastAsia"/>
                    </w:rPr>
                  </w:pPr>
                  <w:r>
                    <w:rPr>
                      <w:rFonts w:hint="eastAsia"/>
                      <w:color w:val="auto"/>
                      <w:lang w:eastAsia="zh-CN"/>
                    </w:rPr>
                    <w:t>选</w:t>
                  </w:r>
                  <w:r>
                    <w:rPr>
                      <w:rFonts w:hint="eastAsia"/>
                    </w:rPr>
                    <w:t>茧</w:t>
                  </w:r>
                </w:p>
              </w:txbxContent>
            </v:textbox>
          </v:rect>
        </w:pict>
      </w:r>
      <w:r>
        <w:pict>
          <v:rect id="_x0000_s2058" o:spid="_x0000_s2058" o:spt="1" style="position:absolute;left:0pt;margin-left:210.55pt;margin-top:8.35pt;height:26.85pt;width:80.55pt;z-index:251676672;v-text-anchor:middle;mso-width-relative:page;mso-height-relative:page;" coordsize="21600,21600" o:gfxdata="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Smv9nNoAAAAJ&#10;AQAADwAAAAAAAAABACAAAAAiAAAAZHJzL2Rvd25yZXYueG1sUEsBAhQAFAAAAAgAh07iQIJpMYiM&#10;AgAAMgUAAA4AAAAAAAAAAQAgAAAAKQEAAGRycy9lMm9Eb2MueG1sUEsFBgAAAAAGAAYAWQEAACcG&#10;AAAAAA==&#10;">
            <v:path/>
            <v:fill focussize="0,0"/>
            <v:stroke/>
            <v:imagedata o:title=""/>
            <o:lock v:ext="edit"/>
            <v:textbox>
              <w:txbxContent>
                <w:p>
                  <w:pPr>
                    <w:jc w:val="center"/>
                  </w:pPr>
                  <w:r>
                    <w:rPr>
                      <w:rFonts w:hint="eastAsia"/>
                    </w:rPr>
                    <w:t>种茧调查</w:t>
                  </w:r>
                </w:p>
              </w:txbxContent>
            </v:textbox>
          </v:rect>
        </w:pict>
      </w:r>
      <w:r>
        <w:pict>
          <v:rect id="_x0000_s2057" o:spid="_x0000_s2057" o:spt="1" style="position:absolute;left:0pt;margin-left:321.1pt;margin-top:7.75pt;height:26.85pt;width:68.55pt;z-index:251675648;v-text-anchor:middle;mso-width-relative:page;mso-height-relative:page;" coordsize="21600,21600" o:gfxdata="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rH7XA2gAAAAkBAAAP&#10;AAAAAAAAAAEAIAAAACIAAABkcnMvZG93bnJldi54bWxQSwECFAAUAAAACACHTuJAa2ZdY4gCAAAv&#10;BQAADgAAAAAAAAABACAAAAApAQAAZHJzL2Uyb0RvYy54bWxQSwUGAAAAAAYABgBZAQAAIwYAAAAA&#10;">
            <v:path/>
            <v:fill focussize="0,0"/>
            <v:stroke/>
            <v:imagedata o:title=""/>
            <o:lock v:ext="edit"/>
            <v:textbox>
              <w:txbxContent>
                <w:p>
                  <w:pPr>
                    <w:jc w:val="center"/>
                  </w:pPr>
                  <w:r>
                    <w:rPr>
                      <w:rFonts w:hint="eastAsia"/>
                    </w:rPr>
                    <w:t>种茧保护</w:t>
                  </w:r>
                </w:p>
              </w:txbxContent>
            </v:textbox>
          </v:rect>
        </w:pict>
      </w:r>
      <w:r>
        <w:pict>
          <v:rect id="_x0000_s2056" o:spid="_x0000_s2056" o:spt="1" style="position:absolute;left:0pt;margin-left:420.25pt;margin-top:6pt;height:26.85pt;width:68.55pt;mso-position-horizontal-relative:margin;z-index:251665408;v-text-anchor:middle;mso-width-relative:page;mso-height-relative:page;" coordsize="21600,21600" o:gfxdata="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2HTkZ2gAAAAkBAAAP&#10;AAAAAAAAAAEAIAAAACIAAABkcnMvZG93bnJldi54bWxQSwECFAAUAAAACACHTuJAEEn1WIgCAAAx&#10;BQAADgAAAAAAAAABACAAAAApAQAAZHJzL2Uyb0RvYy54bWxQSwUGAAAAAAYABgBZAQAAIwYAAAAA&#10;">
            <v:path/>
            <v:fill focussize="0,0"/>
            <v:stroke/>
            <v:imagedata o:title=""/>
            <o:lock v:ext="edit"/>
            <v:textbox>
              <w:txbxContent>
                <w:p>
                  <w:pPr>
                    <w:jc w:val="center"/>
                  </w:pPr>
                  <w:r>
                    <w:rPr>
                      <w:rFonts w:hint="eastAsia"/>
                    </w:rPr>
                    <w:t>上蔟采茧</w:t>
                  </w:r>
                </w:p>
              </w:txbxContent>
            </v:textbox>
          </v:rect>
        </w:pict>
      </w:r>
    </w:p>
    <w:p>
      <w:pPr>
        <w:pStyle w:val="56"/>
        <w:ind w:firstLine="420"/>
      </w:pPr>
      <w:r>
        <w:pict>
          <v:shape id="_x0000_s2081" o:spid="_x0000_s2081" o:spt="32" type="#_x0000_t32" style="position:absolute;left:0pt;flip:x y;margin-left:55.05pt;margin-top:5.4pt;height:0.65pt;width:21.9pt;z-index:251689984;mso-width-relative:page;mso-height-relative:page;" filled="f" coordsize="21600,21600" o:gfxdata="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lOU76NYAAAAIAQAADwAAAAAAAAABACAAAAAiAAAAZHJzL2Rvd25yZXYueG1s&#10;UEsBAhQAFAAAAAgAh07iQAL64Rz6AQAAwAMAAA4AAAAAAAAAAQAgAAAAJQEAAGRycy9lMm9Eb2Mu&#10;eG1sUEsFBgAAAAAGAAYAWQEAAJEFAAAAAA==&#10;">
            <v:path arrowok="t"/>
            <v:fill on="f" focussize="0,0"/>
            <v:stroke endarrow="block"/>
            <v:imagedata o:title=""/>
            <o:lock v:ext="edit"/>
          </v:shape>
        </w:pict>
      </w:r>
      <w:r>
        <w:pict>
          <v:shape id="_x0000_s2055" o:spid="_x0000_s2055" o:spt="32" type="#_x0000_t32" style="position:absolute;left:0pt;flip:x y;margin-left:122.05pt;margin-top:5.9pt;height:0.65pt;width:21.9pt;z-index:251674624;mso-width-relative:page;mso-height-relative:page;" filled="f" coordsize="21600,21600" o:gfxdata="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lOU76NYAAAAIAQAADwAAAAAAAAABACAAAAAiAAAAZHJzL2Rvd25yZXYueG1s&#10;UEsBAhQAFAAAAAgAh07iQAL64Rz6AQAAwAMAAA4AAAAAAAAAAQAgAAAAJQEAAGRycy9lMm9Eb2Mu&#10;eG1sUEsFBgAAAAAGAAYAWQEAAJEFAAAAAA==&#10;">
            <v:path arrowok="t"/>
            <v:fill on="f" focussize="0,0"/>
            <v:stroke endarrow="block"/>
            <v:imagedata o:title=""/>
            <o:lock v:ext="edit"/>
          </v:shape>
        </w:pict>
      </w:r>
      <w:r>
        <w:pict>
          <v:shape id="_x0000_s2054" o:spid="_x0000_s2054" o:spt="32" type="#_x0000_t32" style="position:absolute;left:0pt;flip:x;margin-left:294.25pt;margin-top:6.7pt;height:0pt;width:26.5pt;z-index:251682816;mso-width-relative:page;mso-height-relative:page;" filled="f" coordsize="21600,21600" o:gfxdata="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A43fN9cAAAAJAQAADwAAAAAAAAABACAAAAAiAAAAZHJzL2Rvd25yZXYueG1sUEsBAhQA&#10;FAAAAAgAh07iQFFwqjfzAQAAswMAAA4AAAAAAAAAAQAgAAAAJgEAAGRycy9lMm9Eb2MueG1sUEsF&#10;BgAAAAAGAAYAWQEAAIsFAAAAAA==&#10;">
            <v:path arrowok="t"/>
            <v:fill on="f" focussize="0,0"/>
            <v:stroke endarrow="block"/>
            <v:imagedata o:title=""/>
            <o:lock v:ext="edit"/>
          </v:shape>
        </w:pict>
      </w:r>
      <w:r>
        <w:pict>
          <v:shape id="_x0000_s2053" o:spid="_x0000_s2053" o:spt="32" type="#_x0000_t32" style="position:absolute;left:0pt;flip:x;margin-left:390.25pt;margin-top:4.9pt;height:0pt;width:26.5pt;z-index:251681792;mso-width-relative:page;mso-height-relative:page;" filled="f" coordsize="21600,21600" o:gfxdata="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Ar4M9UAAAAHAQAADwAAAAAAAAABACAAAAAiAAAAZHJzL2Rvd25yZXYueG1sUEsBAhQAFAAA&#10;AAgAh07iQN1Jq0zyAQAAswMAAA4AAAAAAAAAAQAgAAAAJAEAAGRycy9lMm9Eb2MueG1sUEsFBgAA&#10;AAAGAAYAWQEAAIgFAAAAAA==&#10;">
            <v:path arrowok="t"/>
            <v:fill on="f" focussize="0,0"/>
            <v:stroke endarrow="block"/>
            <v:imagedata o:title=""/>
            <o:lock v:ext="edit"/>
          </v:shape>
        </w:pict>
      </w:r>
      <w:r>
        <w:pict>
          <v:shape id="_x0000_s2052" o:spid="_x0000_s2052" o:spt="32" type="#_x0000_t32" style="position:absolute;left:0pt;flip:x y;margin-left:186.85pt;margin-top:4.75pt;height:0.65pt;width:21.9pt;z-index:251680768;mso-width-relative:page;mso-height-relative:page;" filled="f" coordsize="21600,21600" o:gfxdata="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9F77J1wAAAAgBAAAPAAAAAAAAAAEAIAAAACIAAABkcnMvZG93bnJldi54&#10;bWxQSwECFAAUAAAACACHTuJAXQWrnvsBAADAAwAADgAAAAAAAAABACAAAAAmAQAAZHJzL2Uyb0Rv&#10;Yy54bWxQSwUGAAAAAAYABgBZAQAAkwUAAAAA&#10;">
            <v:path arrowok="t"/>
            <v:fill on="f" focussize="0,0"/>
            <v:stroke endarrow="block"/>
            <v:imagedata o:title=""/>
            <o:lock v:ext="edit"/>
          </v:shape>
        </w:pict>
      </w:r>
    </w:p>
    <w:p>
      <w:pPr>
        <w:pStyle w:val="114"/>
        <w:numPr>
          <w:ilvl w:val="0"/>
          <w:numId w:val="0"/>
        </w:numPr>
        <w:spacing w:before="156" w:after="156"/>
      </w:pPr>
      <w:r>
        <w:pict>
          <v:rect id="_x0000_s2060" o:spid="_x0000_s2060" o:spt="1" style="position:absolute;left:0pt;margin-left:99.1pt;margin-top:24.1pt;height:26.85pt;width:88.7pt;z-index:251669504;v-text-anchor:middle;mso-width-relative:page;mso-height-relative:page;" coordsize="21600,21600" o:gfxdata="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gQcKLtgAAAAIAQAA&#10;DwAAAAAAAAABACAAAAAiAAAAZHJzL2Rvd25yZXYueG1sUEsBAhQAFAAAAAgAh07iQM/Thx+LAgAA&#10;MgUAAA4AAAAAAAAAAQAgAAAAJwEAAGRycy9lMm9Eb2MueG1sUEsFBgAAAAAGAAYAWQEAACQGAAAA&#10;AA==&#10;">
            <v:path/>
            <v:fill focussize="0,0"/>
            <v:stroke/>
            <v:imagedata o:title=""/>
            <o:lock v:ext="edit"/>
            <v:textbox>
              <w:txbxContent>
                <w:p>
                  <w:pPr>
                    <w:jc w:val="center"/>
                  </w:pPr>
                  <w:r>
                    <w:rPr>
                      <w:rFonts w:hint="eastAsia"/>
                    </w:rPr>
                    <w:t>蚕种</w:t>
                  </w:r>
                  <w:r>
                    <w:t>保护与</w:t>
                  </w:r>
                  <w:r>
                    <w:rPr>
                      <w:rFonts w:hint="eastAsia"/>
                    </w:rPr>
                    <w:t>冷藏</w:t>
                  </w:r>
                </w:p>
              </w:txbxContent>
            </v:textbox>
          </v:rect>
        </w:pict>
      </w:r>
      <w:r>
        <w:pict>
          <v:shape id="_x0000_s2051" o:spid="_x0000_s2051" o:spt="32" type="#_x0000_t32" style="position:absolute;left:0pt;margin-left:34.15pt;margin-top:6.9pt;height:19.25pt;width:0pt;z-index:251683840;mso-width-relative:page;mso-height-relative:page;" filled="f" coordsize="21600,21600" o:gfxdata="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AYKz3W&#10;AAAABgEAAA8AAAAAAAAAAQAgAAAAIgAAAGRycy9kb3ducmV2LnhtbFBLAQIUABQAAAAIAIdO4kDm&#10;pZu46QEAAKkDAAAOAAAAAAAAAAEAIAAAACUBAABkcnMvZTJvRG9jLnhtbFBLBQYAAAAABgAGAFkB&#10;AACABQAAAAA=&#10;">
            <v:path arrowok="t"/>
            <v:fill on="f" focussize="0,0"/>
            <v:stroke endarrow="block"/>
            <v:imagedata o:title=""/>
            <o:lock v:ext="edit"/>
          </v:shape>
        </w:pict>
      </w:r>
      <w:r>
        <w:pict>
          <v:rect id="_x0000_s2077" o:spid="_x0000_s2077" o:spt="1" style="position:absolute;left:0pt;margin-left:13.55pt;margin-top:25.9pt;height:26.85pt;width:59.5pt;z-index:251685888;v-text-anchor:middle;mso-width-relative:page;mso-height-relative:page;" coordsize="21600,21600" o:gfxdata="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0opXxdkAAAAJAQAA&#10;DwAAAAAAAAABACAAAAAiAAAAZHJzL2Rvd25yZXYueG1sUEsBAhQAFAAAAAgAh07iQKdlsiiKAgAA&#10;MQUAAA4AAAAAAAAAAQAgAAAAKAEAAGRycy9lMm9Eb2MueG1sUEsFBgAAAAAGAAYAWQEAACQGAAAA&#10;AA==&#10;">
            <v:path/>
            <v:fill focussize="0,0"/>
            <v:stroke/>
            <v:imagedata o:title=""/>
            <o:lock v:ext="edit"/>
            <v:textbox>
              <w:txbxContent>
                <w:p>
                  <w:pPr>
                    <w:rPr>
                      <w:rFonts w:hint="eastAsia"/>
                      <w:lang w:eastAsia="zh-CN"/>
                    </w:rPr>
                  </w:pPr>
                  <w:r>
                    <w:rPr>
                      <w:rFonts w:hint="eastAsia"/>
                      <w:lang w:eastAsia="zh-CN"/>
                    </w:rPr>
                    <w:t>交配产卵</w:t>
                  </w:r>
                </w:p>
              </w:txbxContent>
            </v:textbox>
          </v:rect>
        </w:pict>
      </w:r>
    </w:p>
    <w:p>
      <w:pPr>
        <w:pStyle w:val="56"/>
        <w:ind w:firstLine="420"/>
      </w:pPr>
      <w:r>
        <w:pict>
          <v:shape id="_x0000_s2078" o:spid="_x0000_s2078" o:spt="32" type="#_x0000_t32" style="position:absolute;left:0pt;margin-left:75.4pt;margin-top:7.25pt;height:0.6pt;width:21.9pt;z-index:251686912;mso-width-relative:page;mso-height-relative:page;" filled="f" coordsize="21600,21600" o:gfxdata="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7WEeddgAAAAJAQAADwAAAAAAAAABACAAAAAiAAAAZHJzL2Rvd25yZXYueG1sUEsBAhQAFAAA&#10;AAgAh07iQO/FqorvAQAArAMAAA4AAAAAAAAAAQAgAAAAJwEAAGRycy9lMm9Eb2MueG1sUEsFBgAA&#10;AAAGAAYAWQEAAIgFAAAAAA==&#10;">
            <v:path arrowok="t"/>
            <v:fill on="f" focussize="0,0"/>
            <v:stroke endarrow="block"/>
            <v:imagedata o:title=""/>
            <o:lock v:ext="edit"/>
          </v:shape>
        </w:pict>
      </w:r>
    </w:p>
    <w:p>
      <w:pPr>
        <w:pStyle w:val="114"/>
        <w:spacing w:before="156" w:after="156"/>
      </w:pPr>
      <w:r>
        <w:rPr>
          <w:rFonts w:hint="eastAsia"/>
        </w:rPr>
        <w:t>家蚕种质资源活体保护技术流程</w:t>
      </w:r>
    </w:p>
    <w:p>
      <w:pPr>
        <w:pStyle w:val="104"/>
        <w:spacing w:before="312" w:after="312"/>
        <w:rPr>
          <w:color w:val="auto"/>
        </w:rPr>
      </w:pPr>
      <w:r>
        <w:rPr>
          <w:rFonts w:hint="eastAsia"/>
          <w:color w:val="auto"/>
        </w:rPr>
        <w:t>活体保护</w:t>
      </w:r>
      <w:r>
        <w:rPr>
          <w:color w:val="auto"/>
        </w:rPr>
        <w:t>要求</w:t>
      </w:r>
    </w:p>
    <w:p>
      <w:pPr>
        <w:pStyle w:val="105"/>
        <w:spacing w:before="156" w:after="156"/>
        <w:ind w:left="0"/>
      </w:pPr>
      <w:r>
        <w:rPr>
          <w:rFonts w:hint="eastAsia"/>
        </w:rPr>
        <w:t>出库浸酸</w:t>
      </w:r>
    </w:p>
    <w:p>
      <w:pPr>
        <w:pStyle w:val="56"/>
        <w:ind w:firstLine="420"/>
      </w:pPr>
      <w:r>
        <w:t>按照DB45/T 84</w:t>
      </w:r>
      <w:r>
        <w:rPr>
          <w:rFonts w:hint="eastAsia"/>
        </w:rPr>
        <w:t>的</w:t>
      </w:r>
      <w:r>
        <w:t>规定执行</w:t>
      </w:r>
      <w:r>
        <w:rPr>
          <w:rFonts w:hint="eastAsia"/>
        </w:rPr>
        <w:t>。</w:t>
      </w:r>
    </w:p>
    <w:p>
      <w:pPr>
        <w:pStyle w:val="105"/>
        <w:spacing w:before="156" w:after="156"/>
        <w:ind w:left="0"/>
      </w:pPr>
      <w:r>
        <w:rPr>
          <w:rFonts w:hint="eastAsia"/>
        </w:rPr>
        <w:t>蚕种催青</w:t>
      </w:r>
    </w:p>
    <w:p>
      <w:pPr>
        <w:pStyle w:val="56"/>
        <w:ind w:firstLine="420"/>
      </w:pPr>
      <w:r>
        <w:rPr>
          <w:rFonts w:hint="eastAsia"/>
        </w:rPr>
        <w:t>蚕种解除滞育后</w:t>
      </w:r>
      <w:r>
        <w:t>，</w:t>
      </w:r>
      <w:r>
        <w:rPr>
          <w:rFonts w:hint="eastAsia"/>
        </w:rPr>
        <w:t>附</w:t>
      </w:r>
      <w:r>
        <w:t>上写</w:t>
      </w:r>
      <w:r>
        <w:rPr>
          <w:rFonts w:hint="eastAsia"/>
        </w:rPr>
        <w:t>有种质资源名称、出库</w:t>
      </w:r>
      <w:r>
        <w:t>日期、</w:t>
      </w:r>
      <w:r>
        <w:rPr>
          <w:rFonts w:hint="eastAsia"/>
        </w:rPr>
        <w:t>计划收蚁日期等信息的</w:t>
      </w:r>
      <w:r>
        <w:t>标识牌</w:t>
      </w:r>
      <w:r>
        <w:rPr>
          <w:rFonts w:hint="eastAsia"/>
        </w:rPr>
        <w:t>。蚕卵发育至戊</w:t>
      </w:r>
      <w:r>
        <w:rPr>
          <w:rFonts w:hint="eastAsia"/>
          <w:vertAlign w:val="subscript"/>
        </w:rPr>
        <w:t>3</w:t>
      </w:r>
      <w:r>
        <w:rPr>
          <w:rFonts w:hint="eastAsia"/>
        </w:rPr>
        <w:t>胚子前，温度24</w:t>
      </w:r>
      <w:r>
        <w:rPr>
          <w:vertAlign w:val="superscript"/>
        </w:rPr>
        <w:t xml:space="preserve"> </w:t>
      </w:r>
      <w:r>
        <w:rPr>
          <w:rFonts w:hint="eastAsia"/>
        </w:rPr>
        <w:t>℃～25</w:t>
      </w:r>
      <w:r>
        <w:rPr>
          <w:vertAlign w:val="superscript"/>
        </w:rPr>
        <w:t xml:space="preserve"> </w:t>
      </w:r>
      <w:r>
        <w:rPr>
          <w:rFonts w:hint="eastAsia"/>
        </w:rPr>
        <w:t>℃，相对</w:t>
      </w:r>
      <w:r>
        <w:t>湿度</w:t>
      </w:r>
      <w:r>
        <w:rPr>
          <w:rFonts w:hint="eastAsia"/>
        </w:rPr>
        <w:t>75％～</w:t>
      </w:r>
      <w:r>
        <w:t>80</w:t>
      </w:r>
      <w:r>
        <w:rPr>
          <w:rFonts w:hint="eastAsia"/>
        </w:rPr>
        <w:t>％；蚕卵发育至戊</w:t>
      </w:r>
      <w:r>
        <w:rPr>
          <w:rFonts w:hint="eastAsia"/>
          <w:vertAlign w:val="subscript"/>
        </w:rPr>
        <w:t>3</w:t>
      </w:r>
      <w:r>
        <w:rPr>
          <w:rFonts w:hint="eastAsia"/>
        </w:rPr>
        <w:t>胚子，温度28</w:t>
      </w:r>
      <w:r>
        <w:rPr>
          <w:vertAlign w:val="superscript"/>
        </w:rPr>
        <w:t xml:space="preserve"> </w:t>
      </w:r>
      <w:r>
        <w:rPr>
          <w:rFonts w:hint="eastAsia" w:hAnsi="宋体" w:cs="宋体"/>
        </w:rPr>
        <w:t>℃</w:t>
      </w:r>
      <w:r>
        <w:rPr>
          <w:rFonts w:hint="eastAsia"/>
        </w:rPr>
        <w:t>～</w:t>
      </w:r>
      <w:r>
        <w:t>30</w:t>
      </w:r>
      <w:r>
        <w:rPr>
          <w:vertAlign w:val="superscript"/>
        </w:rPr>
        <w:t xml:space="preserve"> </w:t>
      </w:r>
      <w:r>
        <w:rPr>
          <w:rFonts w:hint="eastAsia" w:hAnsi="宋体" w:cs="宋体"/>
        </w:rPr>
        <w:t>℃</w:t>
      </w:r>
      <w:r>
        <w:t>，</w:t>
      </w:r>
      <w:r>
        <w:rPr>
          <w:rFonts w:hint="eastAsia"/>
        </w:rPr>
        <w:t>相对湿度80％～</w:t>
      </w:r>
      <w:r>
        <w:t>85</w:t>
      </w:r>
      <w:r>
        <w:rPr>
          <w:rFonts w:hint="eastAsia"/>
        </w:rPr>
        <w:t>％。</w:t>
      </w:r>
      <w:r>
        <w:t>光线的调节按照DB45/T 84</w:t>
      </w:r>
      <w:r>
        <w:rPr>
          <w:rFonts w:hint="eastAsia"/>
        </w:rPr>
        <w:t>的</w:t>
      </w:r>
      <w:r>
        <w:t>规定</w:t>
      </w:r>
      <w:r>
        <w:rPr>
          <w:rFonts w:hint="eastAsia"/>
        </w:rPr>
        <w:t>执行</w:t>
      </w:r>
      <w:r>
        <w:t>。</w:t>
      </w:r>
    </w:p>
    <w:p>
      <w:pPr>
        <w:pStyle w:val="105"/>
        <w:spacing w:before="156" w:after="156"/>
        <w:ind w:left="0"/>
      </w:pPr>
      <w:r>
        <w:rPr>
          <w:rFonts w:hint="eastAsia"/>
        </w:rPr>
        <w:t>选卵</w:t>
      </w:r>
    </w:p>
    <w:p>
      <w:pPr>
        <w:pStyle w:val="56"/>
        <w:ind w:firstLine="420"/>
        <w:rPr>
          <w:rFonts w:hint="eastAsia"/>
        </w:rPr>
      </w:pPr>
      <w:r>
        <w:rPr>
          <w:rFonts w:hint="eastAsia"/>
        </w:rPr>
        <w:t>点青前</w:t>
      </w:r>
      <w:r>
        <w:t>对</w:t>
      </w:r>
      <w:r>
        <w:rPr>
          <w:rFonts w:hint="eastAsia"/>
        </w:rPr>
        <w:t>蚕种进行初</w:t>
      </w:r>
      <w:r>
        <w:t>选</w:t>
      </w:r>
      <w:r>
        <w:rPr>
          <w:rFonts w:hint="eastAsia"/>
        </w:rPr>
        <w:t>，选留符合种质资源固有的卵色、卵形、</w:t>
      </w:r>
      <w:r>
        <w:t>化性，淘汰不良卵多的卵圈；</w:t>
      </w:r>
      <w:r>
        <w:rPr>
          <w:rFonts w:hint="eastAsia"/>
        </w:rPr>
        <w:t>转青后复选</w:t>
      </w:r>
      <w:r>
        <w:t>，淘汰</w:t>
      </w:r>
      <w:r>
        <w:rPr>
          <w:rFonts w:hint="eastAsia"/>
        </w:rPr>
        <w:t>点青</w:t>
      </w:r>
      <w:r>
        <w:t>、</w:t>
      </w:r>
      <w:r>
        <w:rPr>
          <w:rFonts w:hint="eastAsia"/>
        </w:rPr>
        <w:t>转青</w:t>
      </w:r>
      <w:r>
        <w:t>不</w:t>
      </w:r>
      <w:r>
        <w:rPr>
          <w:rFonts w:hint="eastAsia"/>
        </w:rPr>
        <w:t>整齐的</w:t>
      </w:r>
      <w:r>
        <w:t>卵圈</w:t>
      </w:r>
      <w:r>
        <w:rPr>
          <w:rFonts w:hint="eastAsia"/>
        </w:rPr>
        <w:t>。</w:t>
      </w:r>
    </w:p>
    <w:p>
      <w:pPr>
        <w:pStyle w:val="56"/>
        <w:ind w:firstLine="420"/>
        <w:rPr>
          <w:rFonts w:hint="eastAsia"/>
        </w:rPr>
      </w:pPr>
    </w:p>
    <w:p>
      <w:pPr>
        <w:pStyle w:val="105"/>
        <w:spacing w:before="156" w:after="156"/>
        <w:ind w:left="0"/>
      </w:pPr>
      <w:r>
        <w:rPr>
          <w:rFonts w:hint="eastAsia"/>
        </w:rPr>
        <w:t>包种</w:t>
      </w:r>
    </w:p>
    <w:p>
      <w:pPr>
        <w:pStyle w:val="56"/>
        <w:ind w:firstLine="420"/>
      </w:pPr>
      <w:r>
        <w:rPr>
          <w:rFonts w:hint="eastAsia"/>
        </w:rPr>
        <w:t>现行</w:t>
      </w:r>
      <w:r>
        <w:t>育成品种亲本资源</w:t>
      </w:r>
      <w:r>
        <w:rPr>
          <w:rFonts w:hint="eastAsia"/>
        </w:rPr>
        <w:t>采取</w:t>
      </w:r>
      <w:r>
        <w:t>单蛾包种，</w:t>
      </w:r>
      <w:r>
        <w:rPr>
          <w:rFonts w:hint="eastAsia"/>
        </w:rPr>
        <w:t>各品种</w:t>
      </w:r>
      <w:r>
        <w:t>每批包种不少于</w:t>
      </w:r>
      <w:r>
        <w:rPr>
          <w:rFonts w:hint="eastAsia"/>
        </w:rPr>
        <w:t>20个卵圈，每个卵圈作为一个饲育区，用白纸包好，</w:t>
      </w:r>
      <w:r>
        <w:t>遮光处理；</w:t>
      </w:r>
      <w:r>
        <w:rPr>
          <w:rFonts w:hint="eastAsia"/>
        </w:rPr>
        <w:t>其他</w:t>
      </w:r>
      <w:r>
        <w:t>种质资源</w:t>
      </w:r>
      <w:r>
        <w:rPr>
          <w:rFonts w:hint="eastAsia"/>
        </w:rPr>
        <w:t>按每</w:t>
      </w:r>
      <w:r>
        <w:t>5</w:t>
      </w:r>
      <w:r>
        <w:rPr>
          <w:rFonts w:hint="eastAsia"/>
        </w:rPr>
        <w:t>～</w:t>
      </w:r>
      <w:r>
        <w:t>10</w:t>
      </w:r>
      <w:r>
        <w:rPr>
          <w:rFonts w:hint="eastAsia"/>
        </w:rPr>
        <w:t>个卵圈作为一个饲育区，用白纸包好，分</w:t>
      </w:r>
      <w:r>
        <w:t>3</w:t>
      </w:r>
      <w:r>
        <w:rPr>
          <w:rFonts w:hint="eastAsia"/>
        </w:rPr>
        <w:t>个饲育区，遮光</w:t>
      </w:r>
      <w:r>
        <w:t>处理。</w:t>
      </w:r>
    </w:p>
    <w:p>
      <w:pPr>
        <w:pStyle w:val="105"/>
        <w:spacing w:before="156" w:after="156"/>
        <w:ind w:left="0"/>
      </w:pPr>
      <w:r>
        <w:rPr>
          <w:rFonts w:hint="eastAsia"/>
        </w:rPr>
        <w:t>收蚁</w:t>
      </w:r>
    </w:p>
    <w:p>
      <w:pPr>
        <w:pStyle w:val="65"/>
        <w:spacing w:before="156" w:after="156"/>
        <w:ind w:left="0"/>
      </w:pPr>
      <w:r>
        <w:rPr>
          <w:rFonts w:hint="eastAsia"/>
        </w:rPr>
        <w:t>收蚁前准备</w:t>
      </w:r>
    </w:p>
    <w:p>
      <w:pPr>
        <w:pStyle w:val="56"/>
        <w:ind w:firstLine="420"/>
      </w:pPr>
      <w:r>
        <w:rPr>
          <w:rFonts w:hint="eastAsia"/>
        </w:rPr>
        <w:t>收蚁前，蚕室调整至目的温湿度；准备好饲育区片</w:t>
      </w:r>
      <w:r>
        <w:t>、</w:t>
      </w:r>
      <w:r>
        <w:rPr>
          <w:rFonts w:hint="eastAsia"/>
        </w:rPr>
        <w:t>蚕座纸、薄膜、称量仪器、蚕筷、鹅毛等收蚁用具；收蚁用叶</w:t>
      </w:r>
      <w:r>
        <w:t>、</w:t>
      </w:r>
      <w:r>
        <w:rPr>
          <w:rFonts w:hint="eastAsia"/>
        </w:rPr>
        <w:t>切叶</w:t>
      </w:r>
      <w:r>
        <w:t>按照DB45/T 83</w:t>
      </w:r>
      <w:r>
        <w:rPr>
          <w:rFonts w:hint="eastAsia"/>
        </w:rPr>
        <w:t>的</w:t>
      </w:r>
      <w:r>
        <w:t>规定执行。</w:t>
      </w:r>
    </w:p>
    <w:p>
      <w:pPr>
        <w:pStyle w:val="65"/>
        <w:spacing w:before="156" w:after="156"/>
        <w:ind w:left="0"/>
      </w:pPr>
      <w:r>
        <w:rPr>
          <w:rFonts w:hint="eastAsia"/>
        </w:rPr>
        <w:t>收蚁方法</w:t>
      </w:r>
    </w:p>
    <w:p>
      <w:pPr>
        <w:pStyle w:val="56"/>
        <w:ind w:firstLine="420"/>
      </w:pPr>
      <w:r>
        <w:rPr>
          <w:rFonts w:hint="eastAsia"/>
        </w:rPr>
        <w:t>单蛾饲育区收蚁可采用直接桑引法。混养</w:t>
      </w:r>
      <w:r>
        <w:t>饲育区</w:t>
      </w:r>
      <w:r>
        <w:rPr>
          <w:rFonts w:hint="eastAsia"/>
        </w:rPr>
        <w:t>收蚁采用桑引法或打落法，分区并</w:t>
      </w:r>
      <w:r>
        <w:t>放入</w:t>
      </w:r>
      <w:r>
        <w:rPr>
          <w:rFonts w:hint="eastAsia"/>
        </w:rPr>
        <w:t>对应区片。收蚁当天早上</w:t>
      </w:r>
      <w:r>
        <w:t>6</w:t>
      </w:r>
      <w:r>
        <w:rPr>
          <w:rFonts w:hint="eastAsia"/>
        </w:rPr>
        <w:t>:00对蚕种</w:t>
      </w:r>
      <w:r>
        <w:t>进行感光处理。</w:t>
      </w:r>
      <w:r>
        <w:rPr>
          <w:rFonts w:hint="eastAsia"/>
        </w:rPr>
        <w:t>春季收蚁在上午9:00进行，夏、秋季收蚁在上午8:00进行，收蚁结束后保留卵壳作卵质调查</w:t>
      </w:r>
      <w:r>
        <w:t>、</w:t>
      </w:r>
      <w:r>
        <w:rPr>
          <w:rFonts w:hint="eastAsia"/>
        </w:rPr>
        <w:t>微粒子病补正检查。</w:t>
      </w:r>
    </w:p>
    <w:p>
      <w:pPr>
        <w:pStyle w:val="105"/>
        <w:spacing w:before="156" w:after="156"/>
        <w:ind w:left="0"/>
      </w:pPr>
      <w:r>
        <w:rPr>
          <w:rFonts w:hint="eastAsia"/>
        </w:rPr>
        <w:t>饲育</w:t>
      </w:r>
    </w:p>
    <w:p>
      <w:pPr>
        <w:pStyle w:val="65"/>
        <w:spacing w:before="156" w:after="156"/>
        <w:ind w:left="0"/>
      </w:pPr>
      <w:r>
        <w:rPr>
          <w:rFonts w:hint="eastAsia"/>
        </w:rPr>
        <w:t>小蚕饲育</w:t>
      </w:r>
    </w:p>
    <w:p>
      <w:pPr>
        <w:pStyle w:val="56"/>
        <w:ind w:firstLine="420"/>
        <w:rPr>
          <w:rFonts w:hAnsi="宋体"/>
          <w:color w:val="FF0000"/>
        </w:rPr>
      </w:pPr>
      <w:r>
        <w:rPr>
          <w:rFonts w:hint="eastAsia" w:hAnsi="宋体"/>
        </w:rPr>
        <w:t>春用种质资源1～</w:t>
      </w:r>
      <w:r>
        <w:rPr>
          <w:rFonts w:hAnsi="宋体"/>
        </w:rPr>
        <w:t>3</w:t>
      </w:r>
      <w:r>
        <w:rPr>
          <w:rFonts w:hint="eastAsia" w:hAnsi="宋体"/>
        </w:rPr>
        <w:t>龄小</w:t>
      </w:r>
      <w:r>
        <w:rPr>
          <w:rFonts w:hAnsi="宋体"/>
        </w:rPr>
        <w:t>蚕</w:t>
      </w:r>
      <w:r>
        <w:rPr>
          <w:rFonts w:hint="eastAsia" w:hAnsi="宋体"/>
        </w:rPr>
        <w:t>适宜温度</w:t>
      </w:r>
      <w:r>
        <w:rPr>
          <w:rFonts w:hint="eastAsia" w:hAnsi="宋体"/>
          <w:lang w:val="en-US" w:eastAsia="zh-CN"/>
        </w:rPr>
        <w:t>27</w:t>
      </w:r>
      <w:r>
        <w:rPr>
          <w:rFonts w:hAnsi="宋体"/>
          <w:vertAlign w:val="superscript"/>
        </w:rPr>
        <w:t xml:space="preserve"> </w:t>
      </w:r>
      <w:r>
        <w:rPr>
          <w:rFonts w:hAnsi="宋体"/>
        </w:rPr>
        <w:t>℃</w:t>
      </w:r>
      <w:r>
        <w:rPr>
          <w:rFonts w:hint="eastAsia" w:hAnsi="宋体"/>
        </w:rPr>
        <w:t>～</w:t>
      </w:r>
      <w:r>
        <w:rPr>
          <w:rFonts w:hAnsi="宋体"/>
        </w:rPr>
        <w:t>29</w:t>
      </w:r>
      <w:r>
        <w:rPr>
          <w:rFonts w:hAnsi="宋体"/>
          <w:vertAlign w:val="superscript"/>
        </w:rPr>
        <w:t xml:space="preserve"> </w:t>
      </w:r>
      <w:r>
        <w:rPr>
          <w:rFonts w:hAnsi="宋体"/>
        </w:rPr>
        <w:t>℃，相对湿度</w:t>
      </w:r>
      <w:r>
        <w:rPr>
          <w:rFonts w:hint="eastAsia" w:hAnsi="宋体"/>
        </w:rPr>
        <w:t>85％～</w:t>
      </w:r>
      <w:r>
        <w:rPr>
          <w:rFonts w:hAnsi="宋体"/>
        </w:rPr>
        <w:t>90％</w:t>
      </w:r>
      <w:r>
        <w:rPr>
          <w:rFonts w:hint="eastAsia" w:hAnsi="宋体"/>
        </w:rPr>
        <w:t>；</w:t>
      </w:r>
      <w:r>
        <w:rPr>
          <w:rFonts w:hAnsi="宋体"/>
        </w:rPr>
        <w:t>夏秋用</w:t>
      </w:r>
      <w:r>
        <w:rPr>
          <w:rFonts w:hint="eastAsia" w:hAnsi="宋体"/>
        </w:rPr>
        <w:t>种质资源1～</w:t>
      </w:r>
      <w:r>
        <w:rPr>
          <w:rFonts w:hAnsi="宋体"/>
        </w:rPr>
        <w:t>3</w:t>
      </w:r>
      <w:r>
        <w:rPr>
          <w:rFonts w:hint="eastAsia" w:hAnsi="宋体"/>
        </w:rPr>
        <w:t>龄小</w:t>
      </w:r>
      <w:r>
        <w:rPr>
          <w:rFonts w:hAnsi="宋体"/>
        </w:rPr>
        <w:t>蚕</w:t>
      </w:r>
      <w:r>
        <w:rPr>
          <w:rFonts w:hint="eastAsia" w:hAnsi="宋体"/>
        </w:rPr>
        <w:t>适宜温度2</w:t>
      </w:r>
      <w:r>
        <w:rPr>
          <w:rFonts w:hAnsi="宋体"/>
        </w:rPr>
        <w:t>9</w:t>
      </w:r>
      <w:r>
        <w:rPr>
          <w:rFonts w:hAnsi="宋体"/>
          <w:vertAlign w:val="superscript"/>
        </w:rPr>
        <w:t xml:space="preserve"> </w:t>
      </w:r>
      <w:r>
        <w:rPr>
          <w:rFonts w:hAnsi="宋体"/>
        </w:rPr>
        <w:t>℃</w:t>
      </w:r>
      <w:r>
        <w:rPr>
          <w:rFonts w:hint="eastAsia" w:hAnsi="宋体"/>
        </w:rPr>
        <w:t>～</w:t>
      </w:r>
      <w:r>
        <w:rPr>
          <w:rFonts w:hAnsi="宋体"/>
        </w:rPr>
        <w:t>30</w:t>
      </w:r>
      <w:r>
        <w:rPr>
          <w:rFonts w:hAnsi="宋体"/>
          <w:vertAlign w:val="superscript"/>
        </w:rPr>
        <w:t xml:space="preserve"> </w:t>
      </w:r>
      <w:r>
        <w:rPr>
          <w:rFonts w:hAnsi="宋体"/>
        </w:rPr>
        <w:t>℃，相对湿度</w:t>
      </w:r>
      <w:r>
        <w:rPr>
          <w:rFonts w:hint="eastAsia" w:hAnsi="宋体"/>
        </w:rPr>
        <w:t>85</w:t>
      </w:r>
      <w:r>
        <w:rPr>
          <w:rFonts w:hAnsi="宋体"/>
        </w:rPr>
        <w:t>％</w:t>
      </w:r>
      <w:r>
        <w:rPr>
          <w:rFonts w:hint="eastAsia" w:hAnsi="宋体"/>
        </w:rPr>
        <w:t>～</w:t>
      </w:r>
      <w:r>
        <w:rPr>
          <w:rFonts w:hAnsi="宋体"/>
        </w:rPr>
        <w:t>90％</w:t>
      </w:r>
      <w:r>
        <w:rPr>
          <w:rFonts w:hint="eastAsia" w:hAnsi="宋体"/>
        </w:rPr>
        <w:t>。用叶</w:t>
      </w:r>
      <w:r>
        <w:rPr>
          <w:rFonts w:hAnsi="宋体"/>
        </w:rPr>
        <w:t>、切叶按照DB45/T 83</w:t>
      </w:r>
      <w:r>
        <w:rPr>
          <w:rFonts w:hint="eastAsia" w:hAnsi="宋体"/>
        </w:rPr>
        <w:t>的</w:t>
      </w:r>
      <w:r>
        <w:rPr>
          <w:rFonts w:hAnsi="宋体"/>
        </w:rPr>
        <w:t>规定执行</w:t>
      </w:r>
      <w:r>
        <w:rPr>
          <w:rFonts w:hint="eastAsia" w:hAnsi="宋体"/>
        </w:rPr>
        <w:t>，每日</w:t>
      </w:r>
      <w:r>
        <w:rPr>
          <w:rFonts w:hAnsi="宋体"/>
        </w:rPr>
        <w:t>三回育</w:t>
      </w:r>
      <w:r>
        <w:rPr>
          <w:rFonts w:hint="eastAsia" w:hAnsi="宋体"/>
        </w:rPr>
        <w:t>。</w:t>
      </w:r>
      <w:r>
        <w:rPr>
          <w:rFonts w:hAnsi="宋体"/>
        </w:rPr>
        <w:t>眠前、起蚕各除沙一次</w:t>
      </w:r>
      <w:r>
        <w:rPr>
          <w:rFonts w:hint="eastAsia" w:hAnsi="宋体"/>
        </w:rPr>
        <w:t>。</w:t>
      </w:r>
    </w:p>
    <w:p>
      <w:pPr>
        <w:pStyle w:val="65"/>
        <w:spacing w:before="156" w:after="156"/>
        <w:ind w:left="0"/>
      </w:pPr>
      <w:r>
        <w:rPr>
          <w:rFonts w:hint="eastAsia"/>
        </w:rPr>
        <w:t>大蚕饲育</w:t>
      </w:r>
    </w:p>
    <w:p>
      <w:pPr>
        <w:pStyle w:val="56"/>
        <w:ind w:firstLine="420"/>
        <w:rPr>
          <w:rFonts w:hAnsi="宋体"/>
        </w:rPr>
      </w:pPr>
      <w:r>
        <w:rPr>
          <w:rFonts w:hint="eastAsia" w:hAnsi="宋体"/>
        </w:rPr>
        <w:t>春用种质资源4～</w:t>
      </w:r>
      <w:r>
        <w:rPr>
          <w:rFonts w:hAnsi="宋体"/>
        </w:rPr>
        <w:t>5</w:t>
      </w:r>
      <w:r>
        <w:rPr>
          <w:rFonts w:hint="eastAsia" w:hAnsi="宋体"/>
        </w:rPr>
        <w:t>龄</w:t>
      </w:r>
      <w:r>
        <w:rPr>
          <w:rFonts w:hAnsi="宋体"/>
        </w:rPr>
        <w:t>大蚕</w:t>
      </w:r>
      <w:r>
        <w:rPr>
          <w:rFonts w:hint="eastAsia" w:hAnsi="宋体"/>
        </w:rPr>
        <w:t>适宜温度2</w:t>
      </w:r>
      <w:r>
        <w:rPr>
          <w:rFonts w:hAnsi="宋体"/>
        </w:rPr>
        <w:t>5</w:t>
      </w:r>
      <w:r>
        <w:rPr>
          <w:rFonts w:hAnsi="宋体"/>
          <w:vertAlign w:val="superscript"/>
        </w:rPr>
        <w:t xml:space="preserve"> </w:t>
      </w:r>
      <w:r>
        <w:rPr>
          <w:rFonts w:hAnsi="宋体"/>
        </w:rPr>
        <w:t>℃</w:t>
      </w:r>
      <w:r>
        <w:rPr>
          <w:rFonts w:hint="eastAsia" w:hAnsi="宋体"/>
        </w:rPr>
        <w:t>～</w:t>
      </w:r>
      <w:r>
        <w:rPr>
          <w:rFonts w:hAnsi="宋体"/>
        </w:rPr>
        <w:t>26</w:t>
      </w:r>
      <w:r>
        <w:rPr>
          <w:rFonts w:hAnsi="宋体"/>
          <w:vertAlign w:val="superscript"/>
        </w:rPr>
        <w:t xml:space="preserve"> </w:t>
      </w:r>
      <w:r>
        <w:rPr>
          <w:rFonts w:hAnsi="宋体"/>
        </w:rPr>
        <w:t>℃，相对湿度70％</w:t>
      </w:r>
      <w:r>
        <w:rPr>
          <w:rFonts w:hint="eastAsia" w:hAnsi="宋体"/>
        </w:rPr>
        <w:t>～</w:t>
      </w:r>
      <w:r>
        <w:rPr>
          <w:rFonts w:hAnsi="宋体"/>
        </w:rPr>
        <w:t>75％</w:t>
      </w:r>
      <w:r>
        <w:rPr>
          <w:rFonts w:hint="eastAsia" w:hAnsi="宋体"/>
        </w:rPr>
        <w:t>；</w:t>
      </w:r>
      <w:r>
        <w:rPr>
          <w:rFonts w:hAnsi="宋体"/>
        </w:rPr>
        <w:t>夏秋用</w:t>
      </w:r>
      <w:r>
        <w:rPr>
          <w:rFonts w:hint="eastAsia" w:hAnsi="宋体"/>
        </w:rPr>
        <w:t>种质资源4～</w:t>
      </w:r>
      <w:r>
        <w:rPr>
          <w:rFonts w:hAnsi="宋体"/>
        </w:rPr>
        <w:t>5</w:t>
      </w:r>
      <w:r>
        <w:rPr>
          <w:rFonts w:hint="eastAsia" w:hAnsi="宋体"/>
        </w:rPr>
        <w:t>龄</w:t>
      </w:r>
      <w:r>
        <w:rPr>
          <w:rFonts w:hAnsi="宋体"/>
        </w:rPr>
        <w:t>大蚕</w:t>
      </w:r>
      <w:r>
        <w:rPr>
          <w:rFonts w:hint="eastAsia" w:hAnsi="宋体"/>
        </w:rPr>
        <w:t>适宜温度2</w:t>
      </w:r>
      <w:r>
        <w:rPr>
          <w:rFonts w:hAnsi="宋体"/>
        </w:rPr>
        <w:t>7</w:t>
      </w:r>
      <w:r>
        <w:rPr>
          <w:rFonts w:hAnsi="宋体"/>
          <w:vertAlign w:val="superscript"/>
        </w:rPr>
        <w:t xml:space="preserve"> </w:t>
      </w:r>
      <w:r>
        <w:rPr>
          <w:rFonts w:hAnsi="宋体"/>
        </w:rPr>
        <w:t>℃</w:t>
      </w:r>
      <w:r>
        <w:rPr>
          <w:rFonts w:hint="eastAsia" w:hAnsi="宋体"/>
        </w:rPr>
        <w:t>～</w:t>
      </w:r>
      <w:r>
        <w:rPr>
          <w:rFonts w:hAnsi="宋体"/>
        </w:rPr>
        <w:t>28</w:t>
      </w:r>
      <w:r>
        <w:rPr>
          <w:rFonts w:hAnsi="宋体"/>
          <w:vertAlign w:val="superscript"/>
        </w:rPr>
        <w:t xml:space="preserve"> </w:t>
      </w:r>
      <w:r>
        <w:rPr>
          <w:rFonts w:hAnsi="宋体"/>
        </w:rPr>
        <w:t>℃，相对湿度70％</w:t>
      </w:r>
      <w:r>
        <w:rPr>
          <w:rFonts w:hint="eastAsia" w:hAnsi="宋体"/>
        </w:rPr>
        <w:t>～</w:t>
      </w:r>
      <w:r>
        <w:rPr>
          <w:rFonts w:hAnsi="宋体"/>
        </w:rPr>
        <w:t>75％</w:t>
      </w:r>
      <w:r>
        <w:rPr>
          <w:rFonts w:hint="eastAsia" w:hAnsi="宋体"/>
        </w:rPr>
        <w:t>。一</w:t>
      </w:r>
      <w:r>
        <w:rPr>
          <w:rFonts w:hAnsi="宋体"/>
        </w:rPr>
        <w:t>化性、二化性</w:t>
      </w:r>
      <w:r>
        <w:rPr>
          <w:rFonts w:hint="eastAsia" w:hAnsi="宋体"/>
        </w:rPr>
        <w:t>及</w:t>
      </w:r>
      <w:r>
        <w:rPr>
          <w:rFonts w:hAnsi="宋体"/>
        </w:rPr>
        <w:t>特殊种质资源</w:t>
      </w:r>
      <w:r>
        <w:rPr>
          <w:rFonts w:hint="eastAsia" w:hAnsi="宋体"/>
        </w:rPr>
        <w:t>依</w:t>
      </w:r>
      <w:r>
        <w:rPr>
          <w:rFonts w:hAnsi="宋体"/>
        </w:rPr>
        <w:t>其</w:t>
      </w:r>
      <w:r>
        <w:rPr>
          <w:rFonts w:hint="eastAsia" w:hAnsi="宋体"/>
        </w:rPr>
        <w:t>生态</w:t>
      </w:r>
      <w:r>
        <w:rPr>
          <w:rFonts w:hAnsi="宋体"/>
        </w:rPr>
        <w:t>适应</w:t>
      </w:r>
      <w:r>
        <w:rPr>
          <w:rFonts w:hint="eastAsia" w:hAnsi="宋体"/>
        </w:rPr>
        <w:t>性</w:t>
      </w:r>
      <w:r>
        <w:rPr>
          <w:rFonts w:hAnsi="宋体"/>
        </w:rPr>
        <w:t>设置饲养温湿度</w:t>
      </w:r>
      <w:r>
        <w:rPr>
          <w:rFonts w:hint="eastAsia" w:hAnsi="宋体"/>
        </w:rPr>
        <w:t>。片叶</w:t>
      </w:r>
      <w:r>
        <w:rPr>
          <w:rFonts w:hAnsi="宋体"/>
        </w:rPr>
        <w:t>饲喂</w:t>
      </w:r>
      <w:r>
        <w:rPr>
          <w:rFonts w:hint="eastAsia" w:hAnsi="宋体"/>
        </w:rPr>
        <w:t>，</w:t>
      </w:r>
      <w:r>
        <w:rPr>
          <w:rFonts w:hAnsi="宋体"/>
        </w:rPr>
        <w:t>每日三回育</w:t>
      </w:r>
      <w:r>
        <w:rPr>
          <w:rFonts w:hint="eastAsia" w:hAnsi="宋体"/>
        </w:rPr>
        <w:t>，眠前、起蚕各除沙一次，</w:t>
      </w:r>
      <w:r>
        <w:rPr>
          <w:rFonts w:hAnsi="宋体"/>
        </w:rPr>
        <w:t>每</w:t>
      </w:r>
      <w:r>
        <w:rPr>
          <w:rFonts w:hint="eastAsia" w:hAnsi="宋体"/>
        </w:rPr>
        <w:t>日</w:t>
      </w:r>
      <w:r>
        <w:rPr>
          <w:rFonts w:hAnsi="宋体"/>
        </w:rPr>
        <w:t>除沙一次</w:t>
      </w:r>
      <w:r>
        <w:rPr>
          <w:rFonts w:hint="eastAsia" w:hAnsi="宋体"/>
        </w:rPr>
        <w:t>。</w:t>
      </w:r>
    </w:p>
    <w:p>
      <w:pPr>
        <w:pStyle w:val="65"/>
        <w:spacing w:before="156" w:after="156"/>
        <w:ind w:left="0"/>
      </w:pPr>
      <w:r>
        <w:rPr>
          <w:rFonts w:hint="eastAsia"/>
        </w:rPr>
        <w:t>蚕期处理</w:t>
      </w:r>
    </w:p>
    <w:p>
      <w:pPr>
        <w:pStyle w:val="56"/>
        <w:ind w:firstLine="420"/>
      </w:pPr>
      <w:r>
        <w:rPr>
          <w:rFonts w:hint="eastAsia"/>
        </w:rPr>
        <w:t>扩座</w:t>
      </w:r>
      <w:r>
        <w:t>、匀座、眠起处理、除沙按照DB45/T 83</w:t>
      </w:r>
      <w:r>
        <w:rPr>
          <w:rFonts w:hint="eastAsia"/>
        </w:rPr>
        <w:t>的</w:t>
      </w:r>
      <w:r>
        <w:t>规定执行</w:t>
      </w:r>
      <w:r>
        <w:rPr>
          <w:rFonts w:hint="eastAsia"/>
        </w:rPr>
        <w:t>。饲育期详细记录每个种质资源的龄期经过</w:t>
      </w:r>
      <w:r>
        <w:t>、性状、特性</w:t>
      </w:r>
      <w:r>
        <w:rPr>
          <w:rFonts w:hint="eastAsia"/>
        </w:rPr>
        <w:t>及弱小蚕、</w:t>
      </w:r>
      <w:r>
        <w:t>病蚕</w:t>
      </w:r>
      <w:r>
        <w:rPr>
          <w:rFonts w:hint="eastAsia"/>
        </w:rPr>
        <w:t>发生情况。</w:t>
      </w:r>
    </w:p>
    <w:p>
      <w:pPr>
        <w:pStyle w:val="105"/>
        <w:spacing w:before="156" w:after="156"/>
        <w:ind w:left="0"/>
      </w:pPr>
      <w:r>
        <w:rPr>
          <w:rFonts w:hint="eastAsia"/>
        </w:rPr>
        <w:t>选蚕</w:t>
      </w:r>
    </w:p>
    <w:p>
      <w:pPr>
        <w:pStyle w:val="56"/>
        <w:ind w:firstLine="420"/>
      </w:pPr>
      <w:r>
        <w:rPr>
          <w:rFonts w:hint="eastAsia"/>
        </w:rPr>
        <w:t>幼虫期淘汰体色、斑纹、体形、眠性等不符合种质资源固有特性的个体。对于基因突变系统资源，根据其生物学性状及其遗传规律确定留种个体。对于特殊性状种质资源，根据其目标性状确定留种个体。混养</w:t>
      </w:r>
      <w:r>
        <w:t>饲育区4</w:t>
      </w:r>
      <w:r>
        <w:rPr>
          <w:rFonts w:hint="eastAsia"/>
        </w:rPr>
        <w:t>龄起蚕后24</w:t>
      </w:r>
      <w:r>
        <w:rPr>
          <w:rFonts w:hint="eastAsia"/>
          <w:vertAlign w:val="superscript"/>
        </w:rPr>
        <w:t xml:space="preserve"> </w:t>
      </w:r>
      <w:r>
        <w:rPr>
          <w:rFonts w:hint="eastAsia"/>
        </w:rPr>
        <w:t>h～36</w:t>
      </w:r>
      <w:r>
        <w:rPr>
          <w:rFonts w:hint="eastAsia"/>
          <w:vertAlign w:val="superscript"/>
        </w:rPr>
        <w:t xml:space="preserve"> </w:t>
      </w:r>
      <w:r>
        <w:rPr>
          <w:rFonts w:hint="eastAsia"/>
        </w:rPr>
        <w:t>h，每区定蚕300～350头。</w:t>
      </w:r>
    </w:p>
    <w:p>
      <w:pPr>
        <w:pStyle w:val="105"/>
        <w:spacing w:before="156" w:after="156"/>
        <w:ind w:left="0"/>
      </w:pPr>
      <w:r>
        <w:rPr>
          <w:rFonts w:hint="eastAsia"/>
        </w:rPr>
        <w:t>上蔟采茧</w:t>
      </w:r>
    </w:p>
    <w:p>
      <w:pPr>
        <w:pStyle w:val="65"/>
        <w:spacing w:before="156" w:after="156"/>
        <w:ind w:left="0"/>
      </w:pPr>
      <w:r>
        <w:rPr>
          <w:rFonts w:hint="eastAsia"/>
        </w:rPr>
        <w:t>上蔟</w:t>
      </w:r>
    </w:p>
    <w:p>
      <w:pPr>
        <w:pStyle w:val="56"/>
        <w:ind w:firstLine="420"/>
      </w:pPr>
      <w:r>
        <w:rPr>
          <w:rFonts w:hint="eastAsia"/>
        </w:rPr>
        <w:t>上蔟前</w:t>
      </w:r>
      <w:r>
        <w:t>用具、环境</w:t>
      </w:r>
      <w:r>
        <w:rPr>
          <w:rFonts w:hint="eastAsia"/>
        </w:rPr>
        <w:t>保持干燥</w:t>
      </w:r>
      <w:r>
        <w:t>洁净</w:t>
      </w:r>
      <w:r>
        <w:rPr>
          <w:rFonts w:hint="eastAsia"/>
        </w:rPr>
        <w:t>；上蔟时</w:t>
      </w:r>
      <w:r>
        <w:t>以</w:t>
      </w:r>
      <w:r>
        <w:rPr>
          <w:rFonts w:hint="eastAsia"/>
        </w:rPr>
        <w:t>饲育区为单位分区上蔟，</w:t>
      </w:r>
      <w:r>
        <w:t>每区</w:t>
      </w:r>
      <w:r>
        <w:rPr>
          <w:rFonts w:hint="eastAsia"/>
        </w:rPr>
        <w:t>加盖</w:t>
      </w:r>
      <w:r>
        <w:t>覆蔟网</w:t>
      </w:r>
      <w:r>
        <w:rPr>
          <w:rFonts w:hint="eastAsia"/>
        </w:rPr>
        <w:t>以防种质资源逃逸混杂；上蔟后每日</w:t>
      </w:r>
      <w:r>
        <w:t>早晚巡</w:t>
      </w:r>
      <w:r>
        <w:rPr>
          <w:rFonts w:hint="eastAsia"/>
        </w:rPr>
        <w:t>查</w:t>
      </w:r>
      <w:r>
        <w:t>，</w:t>
      </w:r>
      <w:r>
        <w:rPr>
          <w:rFonts w:hint="eastAsia"/>
        </w:rPr>
        <w:t>及时</w:t>
      </w:r>
      <w:r>
        <w:t>捡出</w:t>
      </w:r>
      <w:r>
        <w:rPr>
          <w:rFonts w:hint="eastAsia"/>
        </w:rPr>
        <w:t>淘汰</w:t>
      </w:r>
      <w:r>
        <w:t>游山蚕</w:t>
      </w:r>
      <w:r>
        <w:rPr>
          <w:rFonts w:hint="eastAsia"/>
        </w:rPr>
        <w:t>并记录。</w:t>
      </w:r>
    </w:p>
    <w:p>
      <w:pPr>
        <w:pStyle w:val="65"/>
        <w:spacing w:before="156" w:after="156"/>
        <w:ind w:left="0"/>
      </w:pPr>
      <w:r>
        <w:rPr>
          <w:rFonts w:hint="eastAsia"/>
        </w:rPr>
        <w:t>蔟中保护</w:t>
      </w:r>
    </w:p>
    <w:p>
      <w:pPr>
        <w:pStyle w:val="56"/>
        <w:ind w:firstLine="420"/>
      </w:pPr>
      <w:r>
        <w:rPr>
          <w:rFonts w:hint="eastAsia"/>
        </w:rPr>
        <w:t>春用种质资源蔟中适宜温度2</w:t>
      </w:r>
      <w:r>
        <w:t>5</w:t>
      </w:r>
      <w:r>
        <w:rPr>
          <w:vertAlign w:val="superscript"/>
        </w:rPr>
        <w:t xml:space="preserve"> </w:t>
      </w:r>
      <w:r>
        <w:t>℃</w:t>
      </w:r>
      <w:r>
        <w:rPr>
          <w:rFonts w:hint="eastAsia"/>
        </w:rPr>
        <w:t>～</w:t>
      </w:r>
      <w:r>
        <w:t>26</w:t>
      </w:r>
      <w:r>
        <w:rPr>
          <w:vertAlign w:val="superscript"/>
        </w:rPr>
        <w:t xml:space="preserve"> </w:t>
      </w:r>
      <w:r>
        <w:t>℃，相对湿度70％</w:t>
      </w:r>
      <w:r>
        <w:rPr>
          <w:rFonts w:hint="eastAsia"/>
        </w:rPr>
        <w:t>～</w:t>
      </w:r>
      <w:r>
        <w:t>75％</w:t>
      </w:r>
      <w:r>
        <w:rPr>
          <w:rFonts w:hint="eastAsia"/>
        </w:rPr>
        <w:t>；</w:t>
      </w:r>
      <w:r>
        <w:t>夏秋用</w:t>
      </w:r>
      <w:r>
        <w:rPr>
          <w:rFonts w:hint="eastAsia"/>
        </w:rPr>
        <w:t>种质资源蔟中适宜温度2</w:t>
      </w:r>
      <w:r>
        <w:t>6</w:t>
      </w:r>
      <w:r>
        <w:rPr>
          <w:vertAlign w:val="superscript"/>
        </w:rPr>
        <w:t xml:space="preserve"> </w:t>
      </w:r>
      <w:r>
        <w:t>℃</w:t>
      </w:r>
      <w:r>
        <w:rPr>
          <w:rFonts w:hint="eastAsia"/>
        </w:rPr>
        <w:t>～</w:t>
      </w:r>
      <w:r>
        <w:t>28</w:t>
      </w:r>
      <w:r>
        <w:rPr>
          <w:vertAlign w:val="superscript"/>
        </w:rPr>
        <w:t xml:space="preserve"> </w:t>
      </w:r>
      <w:r>
        <w:t>℃，相对湿度70％</w:t>
      </w:r>
      <w:r>
        <w:rPr>
          <w:rFonts w:hint="eastAsia"/>
        </w:rPr>
        <w:t>～</w:t>
      </w:r>
      <w:r>
        <w:t>75％</w:t>
      </w:r>
      <w:r>
        <w:rPr>
          <w:rFonts w:hint="eastAsia"/>
        </w:rPr>
        <w:t>；通风透气，光线均匀，避免阳光直射及剧烈震动。</w:t>
      </w:r>
    </w:p>
    <w:p>
      <w:pPr>
        <w:pStyle w:val="65"/>
        <w:spacing w:before="156" w:after="156"/>
        <w:ind w:left="0"/>
      </w:pPr>
      <w:r>
        <w:rPr>
          <w:rFonts w:hint="eastAsia"/>
        </w:rPr>
        <w:t>适时采茧</w:t>
      </w:r>
    </w:p>
    <w:p>
      <w:pPr>
        <w:pStyle w:val="164"/>
        <w:numPr>
          <w:ilvl w:val="0"/>
          <w:numId w:val="0"/>
        </w:numPr>
        <w:ind w:firstLine="315" w:firstLineChars="150"/>
      </w:pPr>
      <w:r>
        <w:rPr>
          <w:rFonts w:hint="eastAsia"/>
        </w:rPr>
        <w:t>实行早采茧，即未化蛹时采茧。上蔟后32</w:t>
      </w:r>
      <w:r>
        <w:rPr>
          <w:vertAlign w:val="superscript"/>
        </w:rPr>
        <w:t xml:space="preserve"> </w:t>
      </w:r>
      <w:r>
        <w:rPr>
          <w:rFonts w:hint="eastAsia"/>
        </w:rPr>
        <w:t>h～48</w:t>
      </w:r>
      <w:r>
        <w:rPr>
          <w:vertAlign w:val="superscript"/>
        </w:rPr>
        <w:t xml:space="preserve"> </w:t>
      </w:r>
      <w:r>
        <w:rPr>
          <w:rFonts w:hint="eastAsia"/>
        </w:rPr>
        <w:t>h采茧，轻采、轻放，采下的蚕茧</w:t>
      </w:r>
      <w:r>
        <w:t>平铺在蚕匾上</w:t>
      </w:r>
      <w:r>
        <w:rPr>
          <w:rFonts w:hint="eastAsia"/>
        </w:rPr>
        <w:t>，</w:t>
      </w:r>
      <w:r>
        <w:t>及时放到种茧保护室</w:t>
      </w:r>
      <w:r>
        <w:rPr>
          <w:rFonts w:hint="eastAsia"/>
        </w:rPr>
        <w:t>。采茧时严格分区放置，严防混杂，并</w:t>
      </w:r>
      <w:r>
        <w:t>记录</w:t>
      </w:r>
      <w:r>
        <w:rPr>
          <w:rFonts w:hint="eastAsia"/>
        </w:rPr>
        <w:t>每区</w:t>
      </w:r>
      <w:r>
        <w:t>的蔟中</w:t>
      </w:r>
      <w:r>
        <w:rPr>
          <w:rFonts w:hint="eastAsia"/>
        </w:rPr>
        <w:t>病死蚕</w:t>
      </w:r>
      <w:r>
        <w:t>头数</w:t>
      </w:r>
      <w:r>
        <w:rPr>
          <w:rFonts w:hint="eastAsia"/>
        </w:rPr>
        <w:t>。</w:t>
      </w:r>
    </w:p>
    <w:p>
      <w:pPr>
        <w:pStyle w:val="105"/>
        <w:spacing w:before="156" w:after="156"/>
        <w:ind w:left="0"/>
      </w:pPr>
      <w:r>
        <w:rPr>
          <w:rFonts w:hint="eastAsia"/>
        </w:rPr>
        <w:t>种茧</w:t>
      </w:r>
      <w:r>
        <w:t>保护</w:t>
      </w:r>
    </w:p>
    <w:p>
      <w:pPr>
        <w:pStyle w:val="56"/>
        <w:ind w:firstLine="420"/>
      </w:pPr>
      <w:r>
        <w:rPr>
          <w:rFonts w:hint="eastAsia"/>
        </w:rPr>
        <w:t>种茧保护室加强</w:t>
      </w:r>
      <w:r>
        <w:t>通风，</w:t>
      </w:r>
      <w:r>
        <w:rPr>
          <w:rFonts w:hint="eastAsia"/>
        </w:rPr>
        <w:t>严防闷热</w:t>
      </w:r>
      <w:r>
        <w:t>，</w:t>
      </w:r>
      <w:r>
        <w:rPr>
          <w:rFonts w:hint="eastAsia"/>
        </w:rPr>
        <w:t>昼夜光线分明，</w:t>
      </w:r>
      <w:r>
        <w:t>防止鼠</w:t>
      </w:r>
      <w:r>
        <w:rPr>
          <w:rFonts w:hint="eastAsia"/>
        </w:rPr>
        <w:t>蚁</w:t>
      </w:r>
      <w:r>
        <w:t>为害。</w:t>
      </w:r>
      <w:r>
        <w:rPr>
          <w:rFonts w:hint="eastAsia"/>
        </w:rPr>
        <w:t>春用种质资源适宜温度2</w:t>
      </w:r>
      <w:r>
        <w:t>5</w:t>
      </w:r>
      <w:r>
        <w:rPr>
          <w:vertAlign w:val="superscript"/>
        </w:rPr>
        <w:t xml:space="preserve"> </w:t>
      </w:r>
      <w:r>
        <w:t>℃</w:t>
      </w:r>
      <w:r>
        <w:rPr>
          <w:rFonts w:hint="eastAsia"/>
        </w:rPr>
        <w:t>～</w:t>
      </w:r>
      <w:r>
        <w:t>26</w:t>
      </w:r>
      <w:r>
        <w:rPr>
          <w:vertAlign w:val="superscript"/>
        </w:rPr>
        <w:t xml:space="preserve"> </w:t>
      </w:r>
      <w:r>
        <w:t>℃，相对湿度70％</w:t>
      </w:r>
      <w:r>
        <w:rPr>
          <w:rFonts w:hint="eastAsia"/>
        </w:rPr>
        <w:t>～</w:t>
      </w:r>
      <w:r>
        <w:t>75％</w:t>
      </w:r>
      <w:r>
        <w:rPr>
          <w:rFonts w:hint="eastAsia"/>
        </w:rPr>
        <w:t>；</w:t>
      </w:r>
      <w:r>
        <w:t>夏秋用</w:t>
      </w:r>
      <w:r>
        <w:rPr>
          <w:rFonts w:hint="eastAsia"/>
        </w:rPr>
        <w:t>种质资源适宜温度2</w:t>
      </w:r>
      <w:r>
        <w:t>6</w:t>
      </w:r>
      <w:r>
        <w:rPr>
          <w:vertAlign w:val="superscript"/>
        </w:rPr>
        <w:t xml:space="preserve"> </w:t>
      </w:r>
      <w:r>
        <w:t>℃</w:t>
      </w:r>
      <w:r>
        <w:rPr>
          <w:rFonts w:hint="eastAsia"/>
        </w:rPr>
        <w:t>～</w:t>
      </w:r>
      <w:r>
        <w:t>28</w:t>
      </w:r>
      <w:r>
        <w:rPr>
          <w:vertAlign w:val="superscript"/>
        </w:rPr>
        <w:t xml:space="preserve"> </w:t>
      </w:r>
      <w:r>
        <w:t>℃，相对湿度70％</w:t>
      </w:r>
      <w:r>
        <w:rPr>
          <w:rFonts w:hint="eastAsia"/>
        </w:rPr>
        <w:t>～</w:t>
      </w:r>
      <w:r>
        <w:t>75％</w:t>
      </w:r>
      <w:r>
        <w:rPr>
          <w:rFonts w:hint="eastAsia"/>
        </w:rPr>
        <w:t>。蛹体触角着色后至羽化时</w:t>
      </w:r>
      <w:r>
        <w:t>环境</w:t>
      </w:r>
      <w:r>
        <w:rPr>
          <w:rFonts w:hint="eastAsia"/>
        </w:rPr>
        <w:t>相对湿度提高至75％～80％。</w:t>
      </w:r>
    </w:p>
    <w:p>
      <w:pPr>
        <w:pStyle w:val="105"/>
        <w:spacing w:before="156" w:after="156"/>
        <w:ind w:left="0"/>
        <w:rPr>
          <w:color w:val="auto"/>
        </w:rPr>
      </w:pPr>
      <w:r>
        <w:rPr>
          <w:rFonts w:hint="eastAsia"/>
          <w:color w:val="auto"/>
        </w:rPr>
        <w:t>种茧调查</w:t>
      </w:r>
    </w:p>
    <w:p>
      <w:pPr>
        <w:pStyle w:val="65"/>
        <w:spacing w:before="156" w:after="156"/>
        <w:ind w:left="0"/>
      </w:pPr>
      <w:r>
        <w:rPr>
          <w:rFonts w:hint="eastAsia"/>
        </w:rPr>
        <w:t>调查方法</w:t>
      </w:r>
    </w:p>
    <w:p>
      <w:pPr>
        <w:pStyle w:val="56"/>
        <w:ind w:firstLine="420"/>
      </w:pPr>
      <w:r>
        <w:rPr>
          <w:rFonts w:hint="eastAsia"/>
        </w:rPr>
        <w:t>蛹体复眼着色时（改为上蔟后第6</w:t>
      </w:r>
      <w:r>
        <w:rPr>
          <w:rFonts w:hint="eastAsia"/>
          <w:vertAlign w:val="superscript"/>
          <w:lang w:val="en-US" w:eastAsia="zh-CN"/>
        </w:rPr>
        <w:t xml:space="preserve"> </w:t>
      </w:r>
      <w:r>
        <w:rPr>
          <w:rFonts w:hint="eastAsia"/>
          <w:lang w:val="en-US" w:eastAsia="zh-CN"/>
        </w:rPr>
        <w:t>d</w:t>
      </w:r>
      <w:r>
        <w:rPr>
          <w:rFonts w:hint="eastAsia"/>
        </w:rPr>
        <w:t>）开始调查，调查种茧主要外观性状指标和生产性能指标。</w:t>
      </w:r>
    </w:p>
    <w:p>
      <w:pPr>
        <w:pStyle w:val="65"/>
        <w:spacing w:before="156" w:after="156"/>
        <w:ind w:left="0"/>
      </w:pPr>
      <w:r>
        <w:rPr>
          <w:rFonts w:hint="eastAsia"/>
        </w:rPr>
        <w:t>计算方式</w:t>
      </w:r>
    </w:p>
    <w:p>
      <w:pPr>
        <w:pStyle w:val="164"/>
        <w:spacing w:before="0" w:after="0"/>
        <w:ind w:left="0"/>
      </w:pPr>
      <w:r>
        <w:rPr>
          <w:rFonts w:hint="eastAsia"/>
        </w:rPr>
        <w:t>结茧率计算见公式（</w:t>
      </w:r>
      <w:r>
        <w:t>1</w:t>
      </w:r>
      <w:r>
        <w:rPr>
          <w:rFonts w:hint="eastAsia"/>
        </w:rPr>
        <w:t>）：</w:t>
      </w:r>
    </w:p>
    <w:p>
      <w:pPr>
        <w:pStyle w:val="113"/>
      </w:pPr>
      <w:r>
        <w:tab/>
      </w:r>
      <m:oMath>
        <m:r>
          <m:rPr/>
          <w:rPr>
            <w:rFonts w:ascii="Cambria Math" w:hAnsi="Cambria Math"/>
          </w:rPr>
          <m:t>a=</m:t>
        </m:r>
        <m:f>
          <m:fPr>
            <m:ctrlPr>
              <w:rPr>
                <w:rFonts w:ascii="Cambria Math" w:hAnsi="Cambria Math"/>
                <w:i/>
              </w:rPr>
            </m:ctrlPr>
          </m:fPr>
          <m:num>
            <m:r>
              <m:rPr/>
              <w:rPr>
                <w:rFonts w:ascii="Cambria Math" w:hAnsi="Cambria Math"/>
              </w:rPr>
              <m:t>b</m:t>
            </m:r>
            <m:ctrlPr>
              <w:rPr>
                <w:rFonts w:ascii="Cambria Math" w:hAnsi="Cambria Math"/>
                <w:i/>
              </w:rPr>
            </m:ctrlPr>
          </m:num>
          <m:den>
            <m:r>
              <m:rPr/>
              <w:rPr>
                <w:rFonts w:ascii="Cambria Math" w:hAnsi="Cambria Math"/>
              </w:rPr>
              <m:t>b</m:t>
            </m:r>
            <m:r>
              <m:rPr>
                <m:sty m:val="p"/>
              </m:rPr>
              <w:rPr>
                <w:rFonts w:hint="eastAsia" w:ascii="Cambria Math" w:hAnsi="Cambria Math"/>
              </w:rPr>
              <m:t>＋</m:t>
            </m:r>
            <m:r>
              <m:rPr/>
              <w:rPr>
                <w:rFonts w:ascii="Cambria Math" w:hAnsi="Cambria Math"/>
              </w:rPr>
              <m:t>c</m:t>
            </m:r>
            <m:r>
              <m:rPr>
                <m:sty m:val="p"/>
              </m:rPr>
              <w:rPr>
                <w:rFonts w:hint="eastAsia" w:ascii="Cambria Math" w:hAnsi="Cambria Math"/>
              </w:rPr>
              <m:t>＋</m:t>
            </m:r>
            <m:r>
              <m:rPr/>
              <w:rPr>
                <w:rFonts w:ascii="Cambria Math" w:hAnsi="Cambria Math"/>
              </w:rPr>
              <m:t>d</m:t>
            </m:r>
            <m:ctrlPr>
              <w:rPr>
                <w:rFonts w:ascii="Cambria Math" w:hAnsi="Cambria Math"/>
                <w:i/>
              </w:rPr>
            </m:ctrlPr>
          </m:den>
        </m:f>
        <m:r>
          <m:rPr/>
          <w:rPr>
            <w:rFonts w:ascii="Cambria Math" w:hAnsi="Cambria Math"/>
          </w:rPr>
          <m:t>×</m:t>
        </m:r>
        <m:r>
          <m:rPr>
            <m:sty m:val="p"/>
          </m:rPr>
          <w:rPr>
            <w:rFonts w:ascii="Cambria Math" w:hAnsi="Cambria Math"/>
          </w:rPr>
          <m:t>100</m:t>
        </m:r>
        <m:r>
          <m:rPr>
            <m:sty m:val="p"/>
          </m:rPr>
          <w:rPr>
            <w:rFonts w:hint="eastAsia" w:ascii="Cambria Math" w:hAnsi="Cambria Math"/>
          </w:rPr>
          <m:t>％</m:t>
        </m:r>
      </m:oMath>
      <w:r>
        <w:rPr>
          <w:rFonts w:ascii="微软雅黑" w:hAnsi="微软雅黑" w:eastAsia="微软雅黑"/>
        </w:rPr>
        <w:tab/>
      </w:r>
      <w:r>
        <w:t>(</w:t>
      </w:r>
      <w:r>
        <w:fldChar w:fldCharType="begin"/>
      </w:r>
      <w:r>
        <w:instrText xml:space="preserve"> AUTONUM </w:instrText>
      </w:r>
      <w:r>
        <w:fldChar w:fldCharType="end"/>
      </w:r>
      <w:r>
        <w:t>)</w:t>
      </w:r>
    </w:p>
    <w:p>
      <w:pPr>
        <w:pStyle w:val="56"/>
        <w:ind w:firstLine="420"/>
      </w:pPr>
      <w:r>
        <w:rPr>
          <w:rFonts w:hint="eastAsia"/>
        </w:rPr>
        <w:t>式中：</w:t>
      </w:r>
    </w:p>
    <w:p>
      <w:pPr>
        <w:pStyle w:val="56"/>
        <w:ind w:firstLine="420"/>
      </w:pPr>
      <w:r>
        <w:t>a</w:t>
      </w:r>
      <w:r>
        <w:rPr>
          <w:rFonts w:ascii="Times New Roman"/>
        </w:rPr>
        <w:t>——</w:t>
      </w:r>
      <w:r>
        <w:rPr>
          <w:rFonts w:hint="eastAsia" w:ascii="Times New Roman"/>
        </w:rPr>
        <w:t>结茧率</w:t>
      </w:r>
      <w:r>
        <w:rPr>
          <w:rFonts w:hint="eastAsia"/>
        </w:rPr>
        <w:t>,单位为百分比（</w:t>
      </w:r>
      <w:r>
        <w:rPr>
          <w:rFonts w:hint="eastAsia" w:hAnsi="宋体"/>
        </w:rPr>
        <w:t>％</w:t>
      </w:r>
      <w:r>
        <w:rPr>
          <w:rFonts w:hint="eastAsia"/>
        </w:rPr>
        <w:t>）；</w:t>
      </w:r>
    </w:p>
    <w:p>
      <w:pPr>
        <w:pStyle w:val="56"/>
        <w:ind w:firstLine="420"/>
      </w:pPr>
      <w:r>
        <w:t>b</w:t>
      </w:r>
      <w:r>
        <w:rPr>
          <w:rFonts w:ascii="Times New Roman"/>
        </w:rPr>
        <w:t>——</w:t>
      </w:r>
      <w:r>
        <w:rPr>
          <w:rFonts w:hint="eastAsia" w:ascii="Times New Roman"/>
        </w:rPr>
        <w:t>结茧粒数</w:t>
      </w:r>
      <w:r>
        <w:rPr>
          <w:rFonts w:hint="eastAsia"/>
        </w:rPr>
        <w:t>，单位为粒（粒）；</w:t>
      </w:r>
    </w:p>
    <w:p>
      <w:pPr>
        <w:pStyle w:val="56"/>
        <w:ind w:firstLine="420"/>
        <w:rPr>
          <w:rFonts w:hAnsi="宋体"/>
        </w:rPr>
      </w:pPr>
      <w:r>
        <w:rPr>
          <w:rFonts w:hAnsi="宋体"/>
        </w:rPr>
        <w:t>c</w:t>
      </w:r>
      <w:r>
        <w:rPr>
          <w:rFonts w:ascii="Times New Roman"/>
        </w:rPr>
        <w:t>——</w:t>
      </w:r>
      <w:r>
        <w:rPr>
          <w:rFonts w:hint="eastAsia" w:hAnsi="宋体"/>
        </w:rPr>
        <w:t>蚕期病毙蚕数,单位为只（只）；</w:t>
      </w:r>
    </w:p>
    <w:p>
      <w:pPr>
        <w:pStyle w:val="56"/>
        <w:ind w:firstLine="420"/>
        <w:rPr>
          <w:rFonts w:hAnsi="宋体"/>
        </w:rPr>
      </w:pPr>
      <w:r>
        <w:rPr>
          <w:rFonts w:hAnsi="宋体"/>
        </w:rPr>
        <w:t>d</w:t>
      </w:r>
      <w:r>
        <w:rPr>
          <w:rFonts w:ascii="Times New Roman"/>
        </w:rPr>
        <w:t>——</w:t>
      </w:r>
      <w:r>
        <w:rPr>
          <w:rFonts w:hint="eastAsia" w:hAnsi="宋体"/>
        </w:rPr>
        <w:t>蔟中病毙蚕数,单位为只（只）。</w:t>
      </w:r>
    </w:p>
    <w:p>
      <w:pPr>
        <w:pStyle w:val="164"/>
        <w:spacing w:before="0" w:after="0"/>
        <w:ind w:left="0"/>
      </w:pPr>
      <w:r>
        <w:rPr>
          <w:rFonts w:hint="eastAsia"/>
        </w:rPr>
        <w:t>死笼率计算见公式（</w:t>
      </w:r>
      <w:r>
        <w:t>2</w:t>
      </w:r>
      <w:r>
        <w:rPr>
          <w:rFonts w:hint="eastAsia"/>
        </w:rPr>
        <w:t>）：</w:t>
      </w:r>
    </w:p>
    <w:p>
      <w:pPr>
        <w:pStyle w:val="113"/>
      </w:pPr>
      <w:r>
        <w:tab/>
      </w:r>
      <m:oMath>
        <m:r>
          <m:rPr/>
          <w:rPr>
            <w:rFonts w:ascii="Cambria Math" w:hAnsi="Cambria Math"/>
          </w:rPr>
          <m:t>e=</m:t>
        </m:r>
        <m:f>
          <m:fPr>
            <m:ctrlPr>
              <w:rPr>
                <w:rFonts w:ascii="Cambria Math" w:hAnsi="Cambria Math"/>
                <w:i/>
              </w:rPr>
            </m:ctrlPr>
          </m:fPr>
          <m:num>
            <m:r>
              <m:rPr/>
              <w:rPr>
                <w:rFonts w:ascii="Cambria Math" w:hAnsi="Cambria Math"/>
              </w:rPr>
              <m:t>f</m:t>
            </m:r>
            <m:ctrlPr>
              <w:rPr>
                <w:rFonts w:ascii="Cambria Math" w:hAnsi="Cambria Math"/>
                <w:i/>
              </w:rPr>
            </m:ctrlPr>
          </m:num>
          <m:den>
            <m:r>
              <m:rPr/>
              <w:rPr>
                <w:rFonts w:ascii="Cambria Math" w:hAnsi="Cambria Math"/>
              </w:rPr>
              <m:t>g</m:t>
            </m:r>
            <m:ctrlPr>
              <w:rPr>
                <w:rFonts w:ascii="Cambria Math" w:hAnsi="Cambria Math"/>
                <w:i/>
              </w:rPr>
            </m:ctrlPr>
          </m:den>
        </m:f>
        <m:r>
          <m:rPr/>
          <w:rPr>
            <w:rFonts w:ascii="Cambria Math" w:hAnsi="Cambria Math"/>
          </w:rPr>
          <m:t>×</m:t>
        </m:r>
        <m:r>
          <m:rPr>
            <m:sty m:val="p"/>
          </m:rPr>
          <w:rPr>
            <w:rFonts w:ascii="Cambria Math" w:hAnsi="Cambria Math"/>
          </w:rPr>
          <m:t>100</m:t>
        </m:r>
        <m:r>
          <m:rPr>
            <m:sty m:val="p"/>
          </m:rPr>
          <w:rPr>
            <w:rFonts w:hint="eastAsia" w:ascii="Cambria Math" w:hAnsi="Cambria Math"/>
          </w:rPr>
          <m:t>％</m:t>
        </m:r>
        <m:r>
          <m:rPr>
            <m:sty m:val="p"/>
          </m:rPr>
          <w:rPr>
            <w:rFonts w:ascii="Cambria Math" w:hAnsi="Cambria Math"/>
          </w:rPr>
          <m:t xml:space="preserve"> </m:t>
        </m:r>
      </m:oMath>
      <w:r>
        <w:rPr>
          <w:rFonts w:ascii="微软雅黑" w:hAnsi="微软雅黑" w:eastAsia="微软雅黑"/>
        </w:rPr>
        <w:tab/>
      </w:r>
      <w:r>
        <w:t>(</w:t>
      </w:r>
      <w:r>
        <w:fldChar w:fldCharType="begin"/>
      </w:r>
      <w:r>
        <w:instrText xml:space="preserve"> AUTONUM </w:instrText>
      </w:r>
      <w:r>
        <w:fldChar w:fldCharType="end"/>
      </w:r>
      <w:r>
        <w:t>)</w:t>
      </w:r>
    </w:p>
    <w:p>
      <w:pPr>
        <w:pStyle w:val="56"/>
        <w:ind w:firstLine="420"/>
      </w:pPr>
      <w:r>
        <w:rPr>
          <w:rFonts w:hint="eastAsia"/>
        </w:rPr>
        <w:t>式中：</w:t>
      </w:r>
    </w:p>
    <w:p>
      <w:pPr>
        <w:pStyle w:val="56"/>
        <w:ind w:firstLine="420"/>
      </w:pPr>
      <w:r>
        <w:t>e</w:t>
      </w:r>
      <w:r>
        <w:rPr>
          <w:rFonts w:ascii="Times New Roman"/>
        </w:rPr>
        <w:t>——</w:t>
      </w:r>
      <w:r>
        <w:rPr>
          <w:rFonts w:hint="eastAsia" w:ascii="Times New Roman"/>
        </w:rPr>
        <w:t>死笼率</w:t>
      </w:r>
      <w:r>
        <w:rPr>
          <w:rFonts w:hint="eastAsia"/>
        </w:rPr>
        <w:t>,单位为百分比（</w:t>
      </w:r>
      <w:r>
        <w:rPr>
          <w:rFonts w:hint="eastAsia" w:hAnsi="宋体"/>
        </w:rPr>
        <w:t>％</w:t>
      </w:r>
      <w:r>
        <w:rPr>
          <w:rFonts w:hint="eastAsia"/>
        </w:rPr>
        <w:t>）；</w:t>
      </w:r>
    </w:p>
    <w:p>
      <w:pPr>
        <w:pStyle w:val="56"/>
        <w:ind w:firstLine="420"/>
      </w:pPr>
      <w:r>
        <w:t>f</w:t>
      </w:r>
      <w:r>
        <w:rPr>
          <w:rFonts w:ascii="Times New Roman"/>
        </w:rPr>
        <w:t>——</w:t>
      </w:r>
      <w:r>
        <w:rPr>
          <w:rFonts w:hint="eastAsia" w:ascii="Times New Roman"/>
        </w:rPr>
        <w:t>死笼总头数</w:t>
      </w:r>
      <w:r>
        <w:rPr>
          <w:rFonts w:hint="eastAsia"/>
        </w:rPr>
        <w:t>，单位为只（只）；</w:t>
      </w:r>
    </w:p>
    <w:p>
      <w:pPr>
        <w:pStyle w:val="56"/>
        <w:ind w:firstLine="420"/>
        <w:rPr>
          <w:rFonts w:hAnsi="宋体"/>
        </w:rPr>
      </w:pPr>
      <w:r>
        <w:rPr>
          <w:rFonts w:hAnsi="宋体"/>
        </w:rPr>
        <w:t>g</w:t>
      </w:r>
      <w:r>
        <w:rPr>
          <w:rFonts w:ascii="Times New Roman"/>
        </w:rPr>
        <w:t>——</w:t>
      </w:r>
      <w:r>
        <w:rPr>
          <w:rFonts w:hint="eastAsia" w:hAnsi="宋体"/>
        </w:rPr>
        <w:t>结茧头数,单位为</w:t>
      </w:r>
      <w:r>
        <w:rPr>
          <w:rFonts w:hint="eastAsia"/>
        </w:rPr>
        <w:t>只（只）</w:t>
      </w:r>
      <w:r>
        <w:rPr>
          <w:rFonts w:hint="eastAsia" w:hAnsi="宋体"/>
        </w:rPr>
        <w:t>。</w:t>
      </w:r>
    </w:p>
    <w:p>
      <w:pPr>
        <w:pStyle w:val="55"/>
        <w:ind w:firstLine="420"/>
      </w:pPr>
      <w:r>
        <w:rPr>
          <w:rFonts w:hint="eastAsia"/>
        </w:rPr>
        <w:t>虫蛹统一生命力计算见公式（</w:t>
      </w:r>
      <w:r>
        <w:t>3</w:t>
      </w:r>
      <w:r>
        <w:rPr>
          <w:rFonts w:hint="eastAsia"/>
        </w:rPr>
        <w:t>）：</w:t>
      </w:r>
    </w:p>
    <w:p>
      <w:pPr>
        <w:pStyle w:val="113"/>
      </w:pPr>
      <w:r>
        <w:tab/>
      </w:r>
      <m:oMath>
        <m:r>
          <m:rPr/>
          <w:rPr>
            <w:rFonts w:ascii="Cambria Math" w:hAnsi="Cambria Math" w:cs="Cambria Math"/>
          </w:rPr>
          <m:t>ℎ</m:t>
        </m:r>
        <m:r>
          <m:rPr>
            <m:sty m:val="p"/>
          </m:rPr>
          <w:rPr>
            <w:rFonts w:ascii="Cambria Math" w:hAnsi="Cambria Math" w:cs="Cambria Math"/>
          </w:rPr>
          <m:t>=</m:t>
        </m:r>
        <m:r>
          <m:rPr/>
          <w:rPr>
            <w:rFonts w:ascii="Cambria Math" w:hAnsi="Cambria Math"/>
          </w:rPr>
          <m:t>a</m:t>
        </m:r>
        <m:r>
          <m:rPr>
            <m:sty m:val="p"/>
          </m:rPr>
          <w:rPr>
            <w:rFonts w:ascii="Cambria Math" w:hAnsi="Cambria Math"/>
          </w:rPr>
          <m:t>×（1−</m:t>
        </m:r>
        <m:r>
          <m:rPr/>
          <w:rPr>
            <w:rFonts w:ascii="Cambria Math" w:hAnsi="Cambria Math"/>
          </w:rPr>
          <m:t>e</m:t>
        </m:r>
        <m:r>
          <m:rPr>
            <m:sty m:val="p"/>
          </m:rPr>
          <w:rPr>
            <w:rFonts w:hint="eastAsia" w:ascii="Cambria Math" w:hAnsi="Cambria Math"/>
          </w:rPr>
          <m:t>）</m:t>
        </m:r>
      </m:oMath>
      <w:r>
        <w:rPr>
          <w:rFonts w:ascii="微软雅黑" w:hAnsi="微软雅黑" w:eastAsia="微软雅黑"/>
        </w:rPr>
        <w:tab/>
      </w:r>
      <w:r>
        <w:t>(</w:t>
      </w:r>
      <w:r>
        <w:fldChar w:fldCharType="begin"/>
      </w:r>
      <w:r>
        <w:instrText xml:space="preserve"> AUTONUM </w:instrText>
      </w:r>
      <w:r>
        <w:fldChar w:fldCharType="end"/>
      </w:r>
      <w:r>
        <w:t>)</w:t>
      </w:r>
    </w:p>
    <w:p>
      <w:pPr>
        <w:pStyle w:val="56"/>
        <w:ind w:firstLine="420"/>
      </w:pPr>
      <w:r>
        <w:rPr>
          <w:rFonts w:hint="eastAsia"/>
        </w:rPr>
        <w:t>式中：</w:t>
      </w:r>
    </w:p>
    <w:p>
      <w:pPr>
        <w:pStyle w:val="56"/>
        <w:ind w:firstLine="420"/>
      </w:pPr>
      <w:r>
        <w:t>h</w:t>
      </w:r>
      <w:r>
        <w:rPr>
          <w:rFonts w:ascii="Times New Roman"/>
        </w:rPr>
        <w:t>——</w:t>
      </w:r>
      <w:r>
        <w:rPr>
          <w:rFonts w:hint="eastAsia" w:ascii="Times New Roman"/>
        </w:rPr>
        <w:t>虫蛹统一生命力</w:t>
      </w:r>
      <w:r>
        <w:rPr>
          <w:rFonts w:hint="eastAsia"/>
        </w:rPr>
        <w:t>,单位为百分比（</w:t>
      </w:r>
      <w:r>
        <w:rPr>
          <w:rFonts w:hint="eastAsia" w:hAnsi="宋体"/>
        </w:rPr>
        <w:t>％</w:t>
      </w:r>
      <w:r>
        <w:rPr>
          <w:rFonts w:hint="eastAsia"/>
        </w:rPr>
        <w:t>）；</w:t>
      </w:r>
    </w:p>
    <w:p>
      <w:pPr>
        <w:pStyle w:val="56"/>
        <w:ind w:firstLine="420"/>
      </w:pPr>
      <w:r>
        <w:t>a</w:t>
      </w:r>
      <w:r>
        <w:rPr>
          <w:rFonts w:ascii="Times New Roman"/>
        </w:rPr>
        <w:t>——</w:t>
      </w:r>
      <w:r>
        <w:rPr>
          <w:rFonts w:hint="eastAsia" w:ascii="Times New Roman"/>
        </w:rPr>
        <w:t>结茧率</w:t>
      </w:r>
      <w:r>
        <w:rPr>
          <w:rFonts w:hint="eastAsia"/>
        </w:rPr>
        <w:t>,单位为百分比（</w:t>
      </w:r>
      <w:r>
        <w:rPr>
          <w:rFonts w:hint="eastAsia" w:hAnsi="宋体"/>
        </w:rPr>
        <w:t>％</w:t>
      </w:r>
      <w:r>
        <w:rPr>
          <w:rFonts w:hint="eastAsia"/>
        </w:rPr>
        <w:t>）；</w:t>
      </w:r>
    </w:p>
    <w:p>
      <w:pPr>
        <w:pStyle w:val="56"/>
        <w:ind w:firstLine="420"/>
        <w:rPr>
          <w:rFonts w:hAnsi="宋体"/>
        </w:rPr>
      </w:pPr>
      <w:r>
        <w:t>e</w:t>
      </w:r>
      <w:r>
        <w:rPr>
          <w:rFonts w:ascii="Times New Roman"/>
        </w:rPr>
        <w:t>——</w:t>
      </w:r>
      <w:r>
        <w:rPr>
          <w:rFonts w:hint="eastAsia" w:ascii="Times New Roman"/>
        </w:rPr>
        <w:t>死笼率</w:t>
      </w:r>
      <w:r>
        <w:rPr>
          <w:rFonts w:hint="eastAsia"/>
        </w:rPr>
        <w:t>,单位为百分比（</w:t>
      </w:r>
      <w:r>
        <w:rPr>
          <w:rFonts w:hint="eastAsia" w:hAnsi="宋体"/>
        </w:rPr>
        <w:t>％</w:t>
      </w:r>
      <w:r>
        <w:rPr>
          <w:rFonts w:hint="eastAsia"/>
        </w:rPr>
        <w:t>）</w:t>
      </w:r>
      <w:r>
        <w:rPr>
          <w:rFonts w:hint="eastAsia" w:hAnsi="宋体"/>
        </w:rPr>
        <w:t>。</w:t>
      </w:r>
    </w:p>
    <w:p>
      <w:pPr>
        <w:pStyle w:val="105"/>
        <w:spacing w:before="156" w:after="156"/>
        <w:ind w:left="0"/>
        <w:rPr>
          <w:color w:val="auto"/>
        </w:rPr>
      </w:pPr>
      <w:r>
        <w:rPr>
          <w:rFonts w:hint="eastAsia"/>
          <w:color w:val="auto"/>
        </w:rPr>
        <w:t>选茧</w:t>
      </w:r>
    </w:p>
    <w:p>
      <w:pPr>
        <w:pStyle w:val="165"/>
        <w:spacing w:before="0" w:after="0"/>
        <w:ind w:left="0"/>
      </w:pPr>
      <w:r>
        <w:rPr>
          <w:rFonts w:hint="eastAsia"/>
        </w:rPr>
        <w:t>依据种质资源固有茧色、茧形特征，以虫蛹统一生命率高的蛾区为选择重点，结合蚕期发育、眠起、上簇整齐程度，初步筛选留种蛾区。</w:t>
      </w:r>
    </w:p>
    <w:p>
      <w:pPr>
        <w:pStyle w:val="165"/>
        <w:spacing w:before="0" w:after="0"/>
        <w:ind w:left="0"/>
      </w:pPr>
      <w:r>
        <w:rPr>
          <w:rFonts w:hint="eastAsia"/>
        </w:rPr>
        <w:t>春季</w:t>
      </w:r>
      <w:r>
        <w:t>批次</w:t>
      </w:r>
      <w:r>
        <w:rPr>
          <w:rFonts w:hint="eastAsia"/>
        </w:rPr>
        <w:t>的</w:t>
      </w:r>
      <w:r>
        <w:t>种质资源</w:t>
      </w:r>
      <w:r>
        <w:rPr>
          <w:rFonts w:hint="eastAsia"/>
        </w:rPr>
        <w:t>选留</w:t>
      </w:r>
      <w:r>
        <w:t>3</w:t>
      </w:r>
      <w:r>
        <w:rPr>
          <w:rFonts w:hint="eastAsia"/>
        </w:rPr>
        <w:t>00粒上茧，烘干处理后</w:t>
      </w:r>
      <w:r>
        <w:t>，送丝质检验机构调查丝质成绩。</w:t>
      </w:r>
    </w:p>
    <w:p>
      <w:pPr>
        <w:pStyle w:val="105"/>
        <w:spacing w:before="156" w:after="156"/>
        <w:ind w:left="0"/>
        <w:rPr>
          <w:color w:val="auto"/>
        </w:rPr>
      </w:pPr>
      <w:r>
        <w:rPr>
          <w:rFonts w:hint="eastAsia"/>
          <w:color w:val="auto"/>
        </w:rPr>
        <w:t>称茧</w:t>
      </w:r>
    </w:p>
    <w:p>
      <w:pPr>
        <w:pStyle w:val="56"/>
        <w:ind w:firstLine="420"/>
      </w:pPr>
      <w:r>
        <w:rPr>
          <w:rFonts w:hint="eastAsia"/>
        </w:rPr>
        <w:t>单</w:t>
      </w:r>
      <w:r>
        <w:t>蛾</w:t>
      </w:r>
      <w:r>
        <w:rPr>
          <w:rFonts w:hint="eastAsia"/>
        </w:rPr>
        <w:t>饲育</w:t>
      </w:r>
      <w:r>
        <w:t>区</w:t>
      </w:r>
      <w:r>
        <w:rPr>
          <w:rFonts w:hint="eastAsia"/>
        </w:rPr>
        <w:t>在入选蛾区中取雌雄茧各20～25粒，分别编号，对应</w:t>
      </w:r>
      <w:r>
        <w:t>称量</w:t>
      </w:r>
      <w:r>
        <w:rPr>
          <w:rFonts w:hint="eastAsia"/>
        </w:rPr>
        <w:t>单茧</w:t>
      </w:r>
      <w:r>
        <w:t>全茧量、</w:t>
      </w:r>
      <w:r>
        <w:rPr>
          <w:rFonts w:hint="eastAsia"/>
        </w:rPr>
        <w:t>茧层量，</w:t>
      </w:r>
      <w:r>
        <w:t>计算</w:t>
      </w:r>
      <w:r>
        <w:rPr>
          <w:rFonts w:hint="eastAsia"/>
        </w:rPr>
        <w:t>茧层率。混养饲育</w:t>
      </w:r>
      <w:r>
        <w:t>区</w:t>
      </w:r>
      <w:r>
        <w:rPr>
          <w:rFonts w:hint="eastAsia"/>
        </w:rPr>
        <w:t>取雌雄</w:t>
      </w:r>
      <w:r>
        <w:t>各</w:t>
      </w:r>
      <w:r>
        <w:rPr>
          <w:rFonts w:hint="eastAsia"/>
        </w:rPr>
        <w:t>25～</w:t>
      </w:r>
      <w:r>
        <w:t>50</w:t>
      </w:r>
      <w:r>
        <w:rPr>
          <w:rFonts w:hint="eastAsia"/>
        </w:rPr>
        <w:t>粒，</w:t>
      </w:r>
      <w:r>
        <w:t>分别称量全茧量、</w:t>
      </w:r>
      <w:r>
        <w:rPr>
          <w:rFonts w:hint="eastAsia"/>
        </w:rPr>
        <w:t>茧层量，</w:t>
      </w:r>
      <w:r>
        <w:t>计算</w:t>
      </w:r>
      <w:r>
        <w:rPr>
          <w:rFonts w:hint="eastAsia"/>
        </w:rPr>
        <w:t>茧层率。茧层率可按</w:t>
      </w:r>
      <w:r>
        <w:t>公式</w:t>
      </w:r>
      <w:r>
        <w:rPr>
          <w:rFonts w:hint="eastAsia"/>
        </w:rPr>
        <w:t>（4）计算。</w:t>
      </w:r>
    </w:p>
    <w:p>
      <w:pPr>
        <w:pStyle w:val="113"/>
      </w:pPr>
      <w:r>
        <w:tab/>
      </w:r>
      <m:oMath>
        <m:r>
          <m:rPr/>
          <w:rPr>
            <w:rFonts w:hint="eastAsia" w:ascii="Cambria Math" w:hAnsi="Cambria Math"/>
          </w:rPr>
          <m:t>i</m:t>
        </m:r>
        <m:r>
          <m:rPr/>
          <w:rPr>
            <w:rFonts w:ascii="Cambria Math" w:hAnsi="Cambria Math"/>
          </w:rPr>
          <m:t>=</m:t>
        </m:r>
        <m:f>
          <m:fPr>
            <m:ctrlPr>
              <w:rPr>
                <w:rFonts w:ascii="Cambria Math" w:hAnsi="Cambria Math"/>
                <w:i/>
              </w:rPr>
            </m:ctrlPr>
          </m:fPr>
          <m:num>
            <m:r>
              <m:rPr/>
              <w:rPr>
                <w:rFonts w:ascii="Cambria Math" w:hAnsi="Cambria Math"/>
              </w:rPr>
              <m:t>j</m:t>
            </m:r>
            <m:ctrlPr>
              <w:rPr>
                <w:rFonts w:ascii="Cambria Math" w:hAnsi="Cambria Math"/>
                <w:i/>
              </w:rPr>
            </m:ctrlPr>
          </m:num>
          <m:den>
            <m:r>
              <m:rPr/>
              <w:rPr>
                <w:rFonts w:ascii="Cambria Math" w:hAnsi="Cambria Math"/>
              </w:rPr>
              <m:t>k</m:t>
            </m:r>
            <m:ctrlPr>
              <w:rPr>
                <w:rFonts w:ascii="Cambria Math" w:hAnsi="Cambria Math"/>
                <w:i/>
              </w:rPr>
            </m:ctrlPr>
          </m:den>
        </m:f>
        <m:r>
          <m:rPr/>
          <w:rPr>
            <w:rFonts w:ascii="Cambria Math" w:hAnsi="Cambria Math"/>
          </w:rPr>
          <m:t>×</m:t>
        </m:r>
        <m:r>
          <m:rPr>
            <m:sty m:val="p"/>
          </m:rPr>
          <w:rPr>
            <w:rFonts w:ascii="Cambria Math" w:hAnsi="Cambria Math"/>
          </w:rPr>
          <m:t>100</m:t>
        </m:r>
        <m:r>
          <m:rPr>
            <m:sty m:val="p"/>
          </m:rPr>
          <w:rPr>
            <w:rFonts w:hint="eastAsia" w:ascii="Cambria Math" w:hAnsi="Cambria Math"/>
          </w:rPr>
          <m:t>％</m:t>
        </m:r>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pPr>
      <w:r>
        <w:t>i</w:t>
      </w:r>
      <w:r>
        <w:rPr>
          <w:rFonts w:ascii="Times New Roman"/>
        </w:rPr>
        <w:t>——</w:t>
      </w:r>
      <w:r>
        <w:rPr>
          <w:rFonts w:hint="eastAsia" w:ascii="Times New Roman"/>
        </w:rPr>
        <w:t>茧层率</w:t>
      </w:r>
      <w:r>
        <w:rPr>
          <w:rFonts w:hint="eastAsia"/>
        </w:rPr>
        <w:t>,单位为百分比（</w:t>
      </w:r>
      <w:r>
        <w:rPr>
          <w:rFonts w:hint="eastAsia" w:hAnsi="宋体"/>
        </w:rPr>
        <w:t>％</w:t>
      </w:r>
      <w:r>
        <w:rPr>
          <w:rFonts w:hint="eastAsia"/>
        </w:rPr>
        <w:t>）；</w:t>
      </w:r>
    </w:p>
    <w:p>
      <w:pPr>
        <w:pStyle w:val="56"/>
        <w:ind w:firstLine="420"/>
      </w:pPr>
      <w:r>
        <w:t>j</w:t>
      </w:r>
      <w:r>
        <w:rPr>
          <w:rFonts w:ascii="Times New Roman"/>
        </w:rPr>
        <w:t>——</w:t>
      </w:r>
      <w:r>
        <w:rPr>
          <w:rFonts w:hint="eastAsia" w:ascii="Times New Roman"/>
        </w:rPr>
        <w:t>茧层量</w:t>
      </w:r>
      <w:r>
        <w:rPr>
          <w:rFonts w:hint="eastAsia"/>
        </w:rPr>
        <w:t>,单位为克（</w:t>
      </w:r>
      <w:r>
        <w:rPr>
          <w:rFonts w:hint="eastAsia" w:hAnsi="宋体"/>
        </w:rPr>
        <w:t>克</w:t>
      </w:r>
      <w:r>
        <w:rPr>
          <w:rFonts w:hint="eastAsia"/>
        </w:rPr>
        <w:t>）；</w:t>
      </w:r>
    </w:p>
    <w:p>
      <w:pPr>
        <w:pStyle w:val="56"/>
        <w:ind w:firstLine="420"/>
        <w:rPr>
          <w:rFonts w:hAnsi="宋体"/>
        </w:rPr>
      </w:pPr>
      <w:r>
        <w:t>k</w:t>
      </w:r>
      <w:r>
        <w:rPr>
          <w:rFonts w:ascii="Times New Roman"/>
        </w:rPr>
        <w:t>——</w:t>
      </w:r>
      <w:r>
        <w:rPr>
          <w:rFonts w:hint="eastAsia" w:ascii="Times New Roman"/>
        </w:rPr>
        <w:t>全茧量</w:t>
      </w:r>
      <w:r>
        <w:rPr>
          <w:rFonts w:hint="eastAsia"/>
        </w:rPr>
        <w:t>,单位为克（</w:t>
      </w:r>
      <w:r>
        <w:rPr>
          <w:rFonts w:hint="eastAsia" w:hAnsi="宋体"/>
        </w:rPr>
        <w:t>克</w:t>
      </w:r>
      <w:r>
        <w:rPr>
          <w:rFonts w:hint="eastAsia"/>
        </w:rPr>
        <w:t>）</w:t>
      </w:r>
      <w:r>
        <w:rPr>
          <w:rFonts w:hint="eastAsia" w:hAnsi="宋体"/>
        </w:rPr>
        <w:t>。</w:t>
      </w:r>
    </w:p>
    <w:p>
      <w:pPr>
        <w:pStyle w:val="105"/>
        <w:spacing w:before="156" w:after="156"/>
        <w:ind w:left="0"/>
        <w:rPr>
          <w:color w:val="auto"/>
        </w:rPr>
      </w:pPr>
      <w:r>
        <w:rPr>
          <w:rFonts w:hint="eastAsia"/>
          <w:color w:val="auto"/>
        </w:rPr>
        <w:t>选蛹</w:t>
      </w:r>
    </w:p>
    <w:p>
      <w:pPr>
        <w:pStyle w:val="165"/>
        <w:spacing w:before="0" w:after="0"/>
        <w:ind w:left="0"/>
      </w:pPr>
      <w:r>
        <w:rPr>
          <w:rFonts w:hint="eastAsia"/>
        </w:rPr>
        <w:t>依据种质资源固有</w:t>
      </w:r>
      <w:r>
        <w:rPr>
          <w:rFonts w:hint="eastAsia"/>
          <w:highlight w:val="none"/>
        </w:rPr>
        <w:t>蛹体色、蛹体形</w:t>
      </w:r>
      <w:r>
        <w:rPr>
          <w:rFonts w:hint="eastAsia"/>
        </w:rPr>
        <w:t>特征，从</w:t>
      </w:r>
      <w:r>
        <w:t>称量的雌雄茧中</w:t>
      </w:r>
      <w:r>
        <w:rPr>
          <w:rFonts w:hint="eastAsia"/>
        </w:rPr>
        <w:t>择优选</w:t>
      </w:r>
      <w:r>
        <w:t>留继代</w:t>
      </w:r>
      <w:r>
        <w:rPr>
          <w:rFonts w:hint="eastAsia"/>
        </w:rPr>
        <w:t>，分别</w:t>
      </w:r>
      <w:r>
        <w:t>放入蛾盒</w:t>
      </w:r>
      <w:r>
        <w:rPr>
          <w:rFonts w:hint="eastAsia"/>
        </w:rPr>
        <w:t>，</w:t>
      </w:r>
      <w:r>
        <w:t>做好标识。</w:t>
      </w:r>
    </w:p>
    <w:p>
      <w:pPr>
        <w:pStyle w:val="165"/>
        <w:spacing w:before="0" w:after="0"/>
        <w:ind w:left="0"/>
      </w:pPr>
      <w:r>
        <w:rPr>
          <w:rFonts w:hint="eastAsia"/>
        </w:rPr>
        <w:t>单蛾饲育区以调查雌雄相应的平均值为筛选基值，入选个体的全茧量控制在平均值±0.1</w:t>
      </w:r>
      <w:r>
        <w:rPr>
          <w:vertAlign w:val="superscript"/>
        </w:rPr>
        <w:t xml:space="preserve"> </w:t>
      </w:r>
      <w:r>
        <w:rPr>
          <w:rFonts w:hint="eastAsia"/>
        </w:rPr>
        <w:t>g，茧层量、茧层率控制在平均值以上。</w:t>
      </w:r>
    </w:p>
    <w:p>
      <w:pPr>
        <w:pStyle w:val="105"/>
        <w:spacing w:before="156" w:after="156"/>
        <w:ind w:left="0"/>
        <w:rPr>
          <w:color w:val="auto"/>
        </w:rPr>
      </w:pPr>
      <w:r>
        <w:rPr>
          <w:rFonts w:hint="eastAsia"/>
          <w:color w:val="auto"/>
        </w:rPr>
        <w:t>交配产卵</w:t>
      </w:r>
    </w:p>
    <w:p>
      <w:pPr>
        <w:pStyle w:val="65"/>
        <w:spacing w:before="156" w:after="156"/>
        <w:ind w:left="0"/>
      </w:pPr>
      <w:r>
        <w:rPr>
          <w:rFonts w:hint="eastAsia"/>
        </w:rPr>
        <w:t>交配环境</w:t>
      </w:r>
    </w:p>
    <w:p>
      <w:pPr>
        <w:pStyle w:val="56"/>
        <w:ind w:firstLine="420"/>
      </w:pPr>
      <w:r>
        <w:rPr>
          <w:rFonts w:hint="eastAsia"/>
        </w:rPr>
        <w:t>制种室宜弱光、安静，春用</w:t>
      </w:r>
      <w:r>
        <w:t>种</w:t>
      </w:r>
      <w:r>
        <w:rPr>
          <w:rFonts w:hint="eastAsia"/>
        </w:rPr>
        <w:t>质资源交配适宜温度</w:t>
      </w:r>
      <w:r>
        <w:t>为</w:t>
      </w:r>
      <w:r>
        <w:rPr>
          <w:rFonts w:hint="eastAsia"/>
        </w:rPr>
        <w:t>2</w:t>
      </w:r>
      <w:r>
        <w:t>5</w:t>
      </w:r>
      <w:r>
        <w:rPr>
          <w:vertAlign w:val="superscript"/>
        </w:rPr>
        <w:t xml:space="preserve"> </w:t>
      </w:r>
      <w:r>
        <w:rPr>
          <w:rFonts w:hint="eastAsia"/>
        </w:rPr>
        <w:t>℃～2</w:t>
      </w:r>
      <w:r>
        <w:t>6</w:t>
      </w:r>
      <w:r>
        <w:rPr>
          <w:rFonts w:hint="eastAsia"/>
          <w:vertAlign w:val="superscript"/>
        </w:rPr>
        <w:t xml:space="preserve"> </w:t>
      </w:r>
      <w:r>
        <w:rPr>
          <w:rFonts w:hint="eastAsia"/>
        </w:rPr>
        <w:t>℃，湿度75％～80％，</w:t>
      </w:r>
      <w:r>
        <w:t>夏秋用种质资源</w:t>
      </w:r>
      <w:r>
        <w:rPr>
          <w:rFonts w:hint="eastAsia"/>
        </w:rPr>
        <w:t>交配适宜温度</w:t>
      </w:r>
      <w:r>
        <w:t>为</w:t>
      </w:r>
      <w:r>
        <w:rPr>
          <w:rFonts w:hint="eastAsia"/>
        </w:rPr>
        <w:t>2</w:t>
      </w:r>
      <w:r>
        <w:t>6</w:t>
      </w:r>
      <w:r>
        <w:rPr>
          <w:vertAlign w:val="superscript"/>
        </w:rPr>
        <w:t xml:space="preserve"> </w:t>
      </w:r>
      <w:r>
        <w:rPr>
          <w:rFonts w:hint="eastAsia"/>
        </w:rPr>
        <w:t>℃～2</w:t>
      </w:r>
      <w:r>
        <w:t>8</w:t>
      </w:r>
      <w:r>
        <w:rPr>
          <w:vertAlign w:val="superscript"/>
        </w:rPr>
        <w:t xml:space="preserve"> </w:t>
      </w:r>
      <w:r>
        <w:rPr>
          <w:rFonts w:hint="eastAsia"/>
        </w:rPr>
        <w:t>℃，湿度75％～80％。</w:t>
      </w:r>
    </w:p>
    <w:p>
      <w:pPr>
        <w:pStyle w:val="65"/>
        <w:spacing w:before="156" w:after="156"/>
        <w:ind w:left="0"/>
      </w:pPr>
      <w:r>
        <w:t>交配</w:t>
      </w:r>
    </w:p>
    <w:p>
      <w:pPr>
        <w:pStyle w:val="56"/>
        <w:ind w:firstLine="420"/>
      </w:pPr>
      <w:r>
        <w:rPr>
          <w:rFonts w:hint="eastAsia"/>
        </w:rPr>
        <w:t>早上5:00感光</w:t>
      </w:r>
      <w:r>
        <w:t>羽化</w:t>
      </w:r>
      <w:r>
        <w:rPr>
          <w:rFonts w:hint="eastAsia"/>
        </w:rPr>
        <w:t>，8:00～</w:t>
      </w:r>
      <w:r>
        <w:t>9</w:t>
      </w:r>
      <w:r>
        <w:rPr>
          <w:rFonts w:hint="eastAsia"/>
        </w:rPr>
        <w:t>:00投蛾交配，交配时间</w:t>
      </w:r>
      <w:r>
        <w:t>4</w:t>
      </w:r>
      <w:r>
        <w:rPr>
          <w:vertAlign w:val="superscript"/>
        </w:rPr>
        <w:t xml:space="preserve"> </w:t>
      </w:r>
      <w:r>
        <w:t>h</w:t>
      </w:r>
      <w:r>
        <w:rPr>
          <w:rFonts w:hint="eastAsia"/>
        </w:rPr>
        <w:t>～</w:t>
      </w:r>
      <w:r>
        <w:t>6</w:t>
      </w:r>
      <w:r>
        <w:rPr>
          <w:vertAlign w:val="superscript"/>
        </w:rPr>
        <w:t xml:space="preserve"> </w:t>
      </w:r>
      <w:r>
        <w:t>h</w:t>
      </w:r>
      <w:r>
        <w:rPr>
          <w:rFonts w:hint="eastAsia"/>
        </w:rPr>
        <w:t>。投蛾后15</w:t>
      </w:r>
      <w:r>
        <w:rPr>
          <w:vertAlign w:val="superscript"/>
        </w:rPr>
        <w:t xml:space="preserve"> </w:t>
      </w:r>
      <w:r>
        <w:rPr>
          <w:rFonts w:hint="eastAsia"/>
        </w:rPr>
        <w:t>min～30</w:t>
      </w:r>
      <w:r>
        <w:rPr>
          <w:vertAlign w:val="superscript"/>
        </w:rPr>
        <w:t xml:space="preserve"> </w:t>
      </w:r>
      <w:r>
        <w:rPr>
          <w:rFonts w:hint="eastAsia"/>
        </w:rPr>
        <w:t>min，提出单蛾，另行交配。</w:t>
      </w:r>
    </w:p>
    <w:p>
      <w:pPr>
        <w:pStyle w:val="65"/>
        <w:spacing w:before="156" w:after="156"/>
        <w:ind w:left="0"/>
      </w:pPr>
      <w:r>
        <w:rPr>
          <w:rFonts w:hint="eastAsia"/>
        </w:rPr>
        <w:t>雄蛾处理</w:t>
      </w:r>
    </w:p>
    <w:p>
      <w:pPr>
        <w:pStyle w:val="56"/>
        <w:ind w:firstLine="420"/>
      </w:pPr>
      <w:r>
        <w:rPr>
          <w:rFonts w:hint="eastAsia"/>
        </w:rPr>
        <w:t>拆对后需重交的雄蛾及当天不用的新鲜雄蛾，尽快放入5</w:t>
      </w:r>
      <w:r>
        <w:rPr>
          <w:vertAlign w:val="superscript"/>
        </w:rPr>
        <w:t xml:space="preserve"> </w:t>
      </w:r>
      <w:r>
        <w:rPr>
          <w:rFonts w:hint="eastAsia"/>
        </w:rPr>
        <w:t>℃～8</w:t>
      </w:r>
      <w:r>
        <w:rPr>
          <w:vertAlign w:val="superscript"/>
        </w:rPr>
        <w:t xml:space="preserve"> </w:t>
      </w:r>
      <w:r>
        <w:rPr>
          <w:rFonts w:hint="eastAsia"/>
        </w:rPr>
        <w:t xml:space="preserve">℃低温室保护，保护时间不应超过 </w:t>
      </w:r>
      <w:r>
        <w:t xml:space="preserve"> 3</w:t>
      </w:r>
      <w:r>
        <w:rPr>
          <w:rFonts w:hint="eastAsia"/>
          <w:vertAlign w:val="superscript"/>
        </w:rPr>
        <w:t xml:space="preserve"> </w:t>
      </w:r>
      <w:r>
        <w:rPr>
          <w:rFonts w:hint="eastAsia"/>
        </w:rPr>
        <w:t>d。</w:t>
      </w:r>
    </w:p>
    <w:p>
      <w:pPr>
        <w:pStyle w:val="65"/>
        <w:spacing w:before="156" w:after="156"/>
        <w:ind w:left="0"/>
      </w:pPr>
      <w:r>
        <w:rPr>
          <w:rFonts w:hint="eastAsia"/>
        </w:rPr>
        <w:t>拆对、</w:t>
      </w:r>
      <w:r>
        <w:t>排尿</w:t>
      </w:r>
    </w:p>
    <w:p>
      <w:pPr>
        <w:pStyle w:val="56"/>
        <w:ind w:firstLine="420"/>
        <w:rPr>
          <w:rFonts w:hint="eastAsia"/>
        </w:rPr>
      </w:pPr>
      <w:r>
        <w:rPr>
          <w:rFonts w:hint="eastAsia"/>
        </w:rPr>
        <w:t>按各种质资源所需交配时长拆对，将雌蛾放在蛾盒</w:t>
      </w:r>
      <w:r>
        <w:t>中</w:t>
      </w:r>
      <w:r>
        <w:rPr>
          <w:rFonts w:hint="eastAsia"/>
        </w:rPr>
        <w:t>轻轻振动，使雌蛾充分排尿，同时选除不良蛾及雄蛾。</w:t>
      </w:r>
    </w:p>
    <w:p>
      <w:pPr>
        <w:pStyle w:val="56"/>
        <w:ind w:firstLine="420"/>
        <w:rPr>
          <w:rFonts w:hint="eastAsia"/>
        </w:rPr>
      </w:pPr>
    </w:p>
    <w:p>
      <w:pPr>
        <w:pStyle w:val="56"/>
        <w:ind w:firstLine="420"/>
        <w:rPr>
          <w:rFonts w:hint="eastAsia"/>
        </w:rPr>
      </w:pPr>
    </w:p>
    <w:p>
      <w:pPr>
        <w:pStyle w:val="65"/>
        <w:spacing w:before="156" w:after="156"/>
        <w:ind w:left="0"/>
      </w:pPr>
      <w:r>
        <w:rPr>
          <w:rFonts w:hint="eastAsia"/>
        </w:rPr>
        <w:t>产卵</w:t>
      </w:r>
    </w:p>
    <w:p>
      <w:pPr>
        <w:pStyle w:val="94"/>
        <w:spacing w:before="120" w:after="120"/>
        <w:ind w:left="0"/>
      </w:pPr>
      <w:r>
        <w:rPr>
          <w:rFonts w:hint="eastAsia"/>
        </w:rPr>
        <w:t>铺放蚕种纸</w:t>
      </w:r>
    </w:p>
    <w:p>
      <w:pPr>
        <w:pStyle w:val="56"/>
        <w:ind w:firstLine="420"/>
      </w:pPr>
      <w:r>
        <w:rPr>
          <w:rFonts w:hint="eastAsia"/>
        </w:rPr>
        <w:t>蚕种纸上标明种质资源系统</w:t>
      </w:r>
      <w:r>
        <w:t>、</w:t>
      </w:r>
      <w:r>
        <w:rPr>
          <w:rFonts w:hint="eastAsia"/>
        </w:rPr>
        <w:t>名称、产卵日期、编号、用种日期</w:t>
      </w:r>
      <w:r>
        <w:t>、</w:t>
      </w:r>
      <w:r>
        <w:rPr>
          <w:rFonts w:hint="eastAsia"/>
        </w:rPr>
        <w:t>保种单位名称，将蚕种纸铺于</w:t>
      </w:r>
      <w:r>
        <w:t>产卵板上，并放置</w:t>
      </w:r>
      <w:r>
        <w:rPr>
          <w:rFonts w:hint="eastAsia"/>
        </w:rPr>
        <w:t>制种蛾圈备用。</w:t>
      </w:r>
    </w:p>
    <w:p>
      <w:pPr>
        <w:pStyle w:val="94"/>
        <w:spacing w:before="120" w:after="120"/>
        <w:ind w:left="0"/>
      </w:pPr>
      <w:r>
        <w:rPr>
          <w:rFonts w:hint="eastAsia"/>
        </w:rPr>
        <w:t>投蛾</w:t>
      </w:r>
    </w:p>
    <w:p>
      <w:pPr>
        <w:pStyle w:val="56"/>
        <w:ind w:firstLine="420"/>
      </w:pPr>
      <w:r>
        <w:rPr>
          <w:rFonts w:hint="eastAsia"/>
        </w:rPr>
        <w:t>将</w:t>
      </w:r>
      <w:r>
        <w:t>充分</w:t>
      </w:r>
      <w:r>
        <w:rPr>
          <w:rFonts w:hint="eastAsia"/>
        </w:rPr>
        <w:t>排尿</w:t>
      </w:r>
      <w:r>
        <w:t>的</w:t>
      </w:r>
      <w:r>
        <w:rPr>
          <w:rFonts w:hint="eastAsia"/>
        </w:rPr>
        <w:t>雌</w:t>
      </w:r>
      <w:r>
        <w:t>蛾</w:t>
      </w:r>
      <w:r>
        <w:rPr>
          <w:rFonts w:hint="eastAsia"/>
        </w:rPr>
        <w:t>单蛾</w:t>
      </w:r>
      <w:r>
        <w:t>投入</w:t>
      </w:r>
      <w:r>
        <w:rPr>
          <w:rFonts w:hint="eastAsia"/>
        </w:rPr>
        <w:t>对应</w:t>
      </w:r>
      <w:r>
        <w:t>的蛾圈</w:t>
      </w:r>
      <w:r>
        <w:rPr>
          <w:rFonts w:hint="eastAsia"/>
        </w:rPr>
        <w:t>制种，放置盖蛾板以</w:t>
      </w:r>
      <w:r>
        <w:t>防混杂。</w:t>
      </w:r>
    </w:p>
    <w:p>
      <w:pPr>
        <w:pStyle w:val="94"/>
        <w:spacing w:before="120" w:after="120"/>
        <w:ind w:left="0"/>
      </w:pPr>
      <w:r>
        <w:rPr>
          <w:rFonts w:hint="eastAsia"/>
        </w:rPr>
        <w:t>产卵环境</w:t>
      </w:r>
    </w:p>
    <w:p>
      <w:pPr>
        <w:pStyle w:val="56"/>
        <w:ind w:firstLine="420"/>
      </w:pPr>
      <w:r>
        <w:rPr>
          <w:rFonts w:hint="eastAsia"/>
        </w:rPr>
        <w:t>暗室产卵，注意换气。春用种质资源适宜温度</w:t>
      </w:r>
      <w:r>
        <w:t>为</w:t>
      </w:r>
      <w:r>
        <w:rPr>
          <w:rFonts w:hint="eastAsia"/>
        </w:rPr>
        <w:t>25</w:t>
      </w:r>
      <w:r>
        <w:rPr>
          <w:rFonts w:hint="eastAsia"/>
          <w:vertAlign w:val="superscript"/>
        </w:rPr>
        <w:t xml:space="preserve"> </w:t>
      </w:r>
      <w:r>
        <w:rPr>
          <w:rFonts w:hint="eastAsia"/>
        </w:rPr>
        <w:t>℃～27</w:t>
      </w:r>
      <w:r>
        <w:rPr>
          <w:rFonts w:hint="eastAsia"/>
          <w:vertAlign w:val="superscript"/>
        </w:rPr>
        <w:t xml:space="preserve"> </w:t>
      </w:r>
      <w:r>
        <w:rPr>
          <w:rFonts w:hint="eastAsia"/>
        </w:rPr>
        <w:t>℃，湿度8</w:t>
      </w:r>
      <w:r>
        <w:t>0</w:t>
      </w:r>
      <w:r>
        <w:rPr>
          <w:rFonts w:hint="eastAsia"/>
        </w:rPr>
        <w:t>％～8</w:t>
      </w:r>
      <w:r>
        <w:t>5</w:t>
      </w:r>
      <w:r>
        <w:rPr>
          <w:rFonts w:hint="eastAsia"/>
        </w:rPr>
        <w:t>％；夏秋用种质资源适宜温度</w:t>
      </w:r>
      <w:r>
        <w:t>为</w:t>
      </w:r>
      <w:r>
        <w:rPr>
          <w:rFonts w:hint="eastAsia"/>
        </w:rPr>
        <w:t>28</w:t>
      </w:r>
      <w:r>
        <w:rPr>
          <w:rFonts w:hint="eastAsia"/>
          <w:vertAlign w:val="superscript"/>
        </w:rPr>
        <w:t xml:space="preserve"> </w:t>
      </w:r>
      <w:r>
        <w:rPr>
          <w:rFonts w:hint="eastAsia"/>
        </w:rPr>
        <w:t>℃～29</w:t>
      </w:r>
      <w:r>
        <w:rPr>
          <w:rFonts w:hint="eastAsia"/>
          <w:vertAlign w:val="superscript"/>
        </w:rPr>
        <w:t xml:space="preserve"> </w:t>
      </w:r>
      <w:r>
        <w:rPr>
          <w:rFonts w:hint="eastAsia"/>
        </w:rPr>
        <w:t>℃，湿度</w:t>
      </w:r>
      <w:r>
        <w:t>80</w:t>
      </w:r>
      <w:r>
        <w:rPr>
          <w:rFonts w:hint="eastAsia"/>
        </w:rPr>
        <w:t>％～8</w:t>
      </w:r>
      <w:r>
        <w:t>5</w:t>
      </w:r>
      <w:r>
        <w:rPr>
          <w:rFonts w:hint="eastAsia"/>
        </w:rPr>
        <w:t>％。</w:t>
      </w:r>
    </w:p>
    <w:p>
      <w:pPr>
        <w:pStyle w:val="94"/>
        <w:spacing w:before="120" w:after="120"/>
        <w:ind w:left="0"/>
        <w:rPr>
          <w:color w:val="000000" w:themeColor="text1"/>
        </w:rPr>
      </w:pPr>
      <w:r>
        <w:rPr>
          <w:rFonts w:hint="eastAsia"/>
          <w:color w:val="000000" w:themeColor="text1"/>
        </w:rPr>
        <w:t>检疫、</w:t>
      </w:r>
      <w:r>
        <w:rPr>
          <w:color w:val="000000" w:themeColor="text1"/>
        </w:rPr>
        <w:t>收种</w:t>
      </w:r>
    </w:p>
    <w:p>
      <w:pPr>
        <w:pStyle w:val="56"/>
        <w:ind w:firstLine="420"/>
      </w:pPr>
      <w:r>
        <w:rPr>
          <w:rFonts w:hint="eastAsia"/>
          <w:color w:val="000000" w:themeColor="text1"/>
        </w:rPr>
        <w:t>投蛾后</w:t>
      </w:r>
      <w:r>
        <w:rPr>
          <w:color w:val="000000" w:themeColor="text1"/>
        </w:rPr>
        <w:t>次日</w:t>
      </w:r>
      <w:r>
        <w:rPr>
          <w:rFonts w:hint="eastAsia"/>
          <w:color w:val="000000" w:themeColor="text1"/>
        </w:rPr>
        <w:t>上午袋蛾收种</w:t>
      </w:r>
      <w:r>
        <w:rPr>
          <w:color w:val="000000" w:themeColor="text1"/>
        </w:rPr>
        <w:t>，</w:t>
      </w:r>
      <w:r>
        <w:t>蛾袋</w:t>
      </w:r>
      <w:r>
        <w:rPr>
          <w:rFonts w:hint="eastAsia"/>
        </w:rPr>
        <w:t>上</w:t>
      </w:r>
      <w:r>
        <w:t>标明</w:t>
      </w:r>
      <w:r>
        <w:rPr>
          <w:rFonts w:hint="eastAsia"/>
        </w:rPr>
        <w:t>对应蚕种纸蛾圈编号、</w:t>
      </w:r>
      <w:r>
        <w:t>蚕种编号、产卵日期、</w:t>
      </w:r>
      <w:r>
        <w:rPr>
          <w:rFonts w:hint="eastAsia"/>
        </w:rPr>
        <w:t>母</w:t>
      </w:r>
      <w:r>
        <w:t>蛾</w:t>
      </w:r>
      <w:r>
        <w:rPr>
          <w:rFonts w:hint="eastAsia"/>
        </w:rPr>
        <w:t>总</w:t>
      </w:r>
      <w:r>
        <w:t>数</w:t>
      </w:r>
      <w:r>
        <w:rPr>
          <w:rFonts w:hint="eastAsia"/>
        </w:rPr>
        <w:t>，送至检疫中心</w:t>
      </w:r>
      <w:r>
        <w:t>检验检疫。</w:t>
      </w:r>
      <w:r>
        <w:rPr>
          <w:rFonts w:hint="eastAsia"/>
        </w:rPr>
        <w:t>将</w:t>
      </w:r>
      <w:r>
        <w:t>当</w:t>
      </w:r>
      <w:r>
        <w:rPr>
          <w:rFonts w:hint="eastAsia"/>
        </w:rPr>
        <w:t>日所收</w:t>
      </w:r>
      <w:r>
        <w:t>蚕种按用种</w:t>
      </w:r>
      <w:r>
        <w:rPr>
          <w:rFonts w:hint="eastAsia"/>
        </w:rPr>
        <w:t>需求</w:t>
      </w:r>
      <w:r>
        <w:t>分类</w:t>
      </w:r>
      <w:r>
        <w:rPr>
          <w:rFonts w:hint="eastAsia"/>
        </w:rPr>
        <w:t>装</w:t>
      </w:r>
      <w:r>
        <w:t>入蚕种箱。</w:t>
      </w:r>
    </w:p>
    <w:p>
      <w:pPr>
        <w:pStyle w:val="105"/>
        <w:spacing w:before="156" w:after="156"/>
        <w:ind w:left="0"/>
        <w:rPr>
          <w:color w:val="auto"/>
        </w:rPr>
      </w:pPr>
      <w:r>
        <w:rPr>
          <w:rFonts w:hint="eastAsia"/>
          <w:color w:val="auto"/>
        </w:rPr>
        <w:t>蚕种保护与冷藏</w:t>
      </w:r>
    </w:p>
    <w:p>
      <w:pPr>
        <w:pStyle w:val="56"/>
        <w:ind w:firstLine="420"/>
      </w:pPr>
      <w:r>
        <w:rPr>
          <w:rFonts w:hint="eastAsia"/>
        </w:rPr>
        <w:t>按照DB45/T 84的</w:t>
      </w:r>
      <w:r>
        <w:t>规定执行。</w:t>
      </w:r>
    </w:p>
    <w:p>
      <w:pPr>
        <w:pStyle w:val="104"/>
        <w:spacing w:before="312" w:after="312"/>
        <w:rPr>
          <w:color w:val="auto"/>
        </w:rPr>
      </w:pPr>
      <w:r>
        <w:rPr>
          <w:rFonts w:hint="eastAsia"/>
          <w:color w:val="auto"/>
        </w:rPr>
        <w:t>资料归档</w:t>
      </w:r>
    </w:p>
    <w:p>
      <w:pPr>
        <w:pStyle w:val="56"/>
        <w:ind w:firstLine="420"/>
      </w:pPr>
      <w:r>
        <w:rPr>
          <w:rFonts w:hint="eastAsia"/>
        </w:rPr>
        <w:t>各批次结束，应及时整理资料，填写“家蚕种质资源主要性状调查表”（参见附录</w:t>
      </w:r>
      <w:r>
        <w:t>A</w:t>
      </w:r>
      <w:r>
        <w:rPr>
          <w:rFonts w:hint="eastAsia"/>
        </w:rPr>
        <w:t>）和“家蚕种质资源饲育成绩调查表”（参见附录</w:t>
      </w:r>
      <w:r>
        <w:t>B</w:t>
      </w:r>
      <w:r>
        <w:rPr>
          <w:rFonts w:hint="eastAsia"/>
        </w:rPr>
        <w:t>）。及时将资料装订成册，并妥善保存。</w:t>
      </w:r>
    </w:p>
    <w:p>
      <w:pPr>
        <w:pStyle w:val="56"/>
        <w:ind w:firstLine="420"/>
        <w:sectPr>
          <w:headerReference r:id="rId15" w:type="default"/>
          <w:footerReference r:id="rId17" w:type="default"/>
          <w:headerReference r:id="rId16" w:type="even"/>
          <w:footerReference r:id="rId18" w:type="even"/>
          <w:pgSz w:w="11906" w:h="16838"/>
          <w:pgMar w:top="2410" w:right="1134" w:bottom="1134" w:left="1134" w:header="1418" w:footer="1134" w:gutter="284"/>
          <w:pgNumType w:start="1"/>
          <w:cols w:space="425" w:num="1"/>
          <w:formProt w:val="0"/>
          <w:docGrid w:type="lines" w:linePitch="312" w:charSpace="0"/>
        </w:sectPr>
      </w:pPr>
    </w:p>
    <w:bookmarkEnd w:id="20"/>
    <w:p>
      <w:pPr>
        <w:pStyle w:val="198"/>
      </w:pPr>
      <w:bookmarkStart w:id="40" w:name="BookMark5"/>
    </w:p>
    <w:p>
      <w:pPr>
        <w:pStyle w:val="199"/>
      </w:pPr>
    </w:p>
    <w:p>
      <w:pPr>
        <w:pStyle w:val="76"/>
        <w:spacing w:before="78" w:after="156"/>
      </w:pPr>
      <w:r>
        <w:br w:type="textWrapping"/>
      </w:r>
      <w:r>
        <w:rPr>
          <w:rFonts w:hint="eastAsia"/>
        </w:rPr>
        <w:t>（资料性）</w:t>
      </w:r>
      <w:r>
        <w:br w:type="textWrapping"/>
      </w:r>
      <w:r>
        <w:rPr>
          <w:rFonts w:hint="eastAsia"/>
        </w:rPr>
        <w:t>家蚕种质资源主要性状调查表</w:t>
      </w:r>
    </w:p>
    <w:p>
      <w:pPr>
        <w:pStyle w:val="56"/>
        <w:ind w:firstLine="420"/>
      </w:pPr>
      <w:r>
        <w:rPr>
          <w:rFonts w:hint="eastAsia"/>
        </w:rPr>
        <w:t>家蚕种质资源主要性状调查表见</w:t>
      </w:r>
      <w:r>
        <w:t>下表</w:t>
      </w:r>
      <w:r>
        <w:rPr>
          <w:rFonts w:hint="eastAsia"/>
        </w:rPr>
        <w:t>A.1。</w:t>
      </w:r>
    </w:p>
    <w:p>
      <w:pPr>
        <w:pStyle w:val="77"/>
        <w:spacing w:before="156" w:after="156"/>
        <w:ind w:left="0" w:firstLine="0"/>
      </w:pPr>
      <w:r>
        <w:rPr>
          <w:rFonts w:hint="eastAsia"/>
        </w:rPr>
        <w:t>家蚕种质资源主要性状调查表</w:t>
      </w:r>
    </w:p>
    <w:tbl>
      <w:tblPr>
        <w:tblStyle w:val="2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341"/>
        <w:gridCol w:w="341"/>
        <w:gridCol w:w="341"/>
        <w:gridCol w:w="341"/>
        <w:gridCol w:w="341"/>
        <w:gridCol w:w="341"/>
        <w:gridCol w:w="342"/>
        <w:gridCol w:w="342"/>
        <w:gridCol w:w="342"/>
        <w:gridCol w:w="342"/>
        <w:gridCol w:w="342"/>
        <w:gridCol w:w="342"/>
        <w:gridCol w:w="342"/>
        <w:gridCol w:w="342"/>
        <w:gridCol w:w="342"/>
        <w:gridCol w:w="342"/>
        <w:gridCol w:w="342"/>
        <w:gridCol w:w="342"/>
        <w:gridCol w:w="342"/>
        <w:gridCol w:w="342"/>
        <w:gridCol w:w="342"/>
        <w:gridCol w:w="342"/>
        <w:gridCol w:w="342"/>
        <w:gridCol w:w="342"/>
        <w:gridCol w:w="342"/>
        <w:gridCol w:w="342"/>
        <w:gridCol w:w="342"/>
        <w:gridCol w:w="3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79" w:type="pct"/>
            <w:tcBorders>
              <w:bottom w:val="single" w:color="auto" w:sz="8" w:space="0"/>
            </w:tcBorders>
          </w:tcPr>
          <w:p>
            <w:pPr>
              <w:jc w:val="center"/>
              <w:rPr>
                <w:rFonts w:ascii="宋体" w:hAnsi="宋体"/>
                <w:sz w:val="18"/>
                <w:szCs w:val="18"/>
              </w:rPr>
            </w:pPr>
            <w:r>
              <w:rPr>
                <w:rFonts w:hint="eastAsia" w:ascii="宋体" w:hAnsi="宋体"/>
                <w:sz w:val="18"/>
                <w:szCs w:val="18"/>
              </w:rPr>
              <w:t>种质资源</w:t>
            </w:r>
          </w:p>
          <w:p>
            <w:pPr>
              <w:jc w:val="center"/>
              <w:rPr>
                <w:rFonts w:ascii="宋体" w:hAnsi="宋体"/>
                <w:sz w:val="18"/>
                <w:szCs w:val="18"/>
              </w:rPr>
            </w:pPr>
            <w:r>
              <w:rPr>
                <w:rFonts w:ascii="宋体" w:hAnsi="宋体"/>
                <w:sz w:val="18"/>
                <w:szCs w:val="18"/>
              </w:rPr>
              <w:t>名称</w:t>
            </w:r>
          </w:p>
        </w:tc>
        <w:tc>
          <w:tcPr>
            <w:tcW w:w="179" w:type="pct"/>
            <w:tcBorders>
              <w:bottom w:val="single" w:color="auto" w:sz="8" w:space="0"/>
            </w:tcBorders>
          </w:tcPr>
          <w:p>
            <w:pPr>
              <w:jc w:val="center"/>
              <w:rPr>
                <w:rFonts w:ascii="宋体" w:hAnsi="宋体"/>
                <w:sz w:val="18"/>
                <w:szCs w:val="18"/>
              </w:rPr>
            </w:pPr>
            <w:r>
              <w:rPr>
                <w:rFonts w:hint="eastAsia" w:ascii="宋体" w:hAnsi="宋体"/>
                <w:sz w:val="18"/>
                <w:szCs w:val="18"/>
              </w:rPr>
              <w:t>地理系统</w:t>
            </w:r>
          </w:p>
        </w:tc>
        <w:tc>
          <w:tcPr>
            <w:tcW w:w="179" w:type="pct"/>
            <w:tcBorders>
              <w:bottom w:val="single" w:color="auto" w:sz="8" w:space="0"/>
            </w:tcBorders>
          </w:tcPr>
          <w:p>
            <w:pPr>
              <w:jc w:val="center"/>
              <w:rPr>
                <w:rFonts w:ascii="宋体" w:hAnsi="宋体"/>
                <w:sz w:val="18"/>
                <w:szCs w:val="18"/>
              </w:rPr>
            </w:pPr>
            <w:r>
              <w:rPr>
                <w:rFonts w:hint="eastAsia" w:ascii="宋体" w:hAnsi="宋体"/>
                <w:sz w:val="18"/>
                <w:szCs w:val="18"/>
              </w:rPr>
              <w:t>功能特性</w:t>
            </w:r>
          </w:p>
        </w:tc>
        <w:tc>
          <w:tcPr>
            <w:tcW w:w="179" w:type="pct"/>
            <w:tcBorders>
              <w:bottom w:val="single" w:color="auto" w:sz="8" w:space="0"/>
            </w:tcBorders>
            <w:shd w:val="clear" w:color="auto" w:fill="FFFFFF" w:themeFill="background1"/>
          </w:tcPr>
          <w:p>
            <w:pPr>
              <w:jc w:val="center"/>
              <w:rPr>
                <w:rFonts w:ascii="宋体" w:hAnsi="宋体"/>
                <w:sz w:val="18"/>
                <w:szCs w:val="18"/>
              </w:rPr>
            </w:pPr>
            <w:r>
              <w:rPr>
                <w:rFonts w:hint="eastAsia" w:ascii="宋体" w:hAnsi="宋体"/>
                <w:sz w:val="18"/>
                <w:szCs w:val="18"/>
              </w:rPr>
              <w:t>化性</w:t>
            </w:r>
          </w:p>
        </w:tc>
        <w:tc>
          <w:tcPr>
            <w:tcW w:w="179" w:type="pct"/>
            <w:tcBorders>
              <w:bottom w:val="single" w:color="auto" w:sz="8" w:space="0"/>
            </w:tcBorders>
            <w:shd w:val="clear" w:color="auto" w:fill="FFFFFF" w:themeFill="background1"/>
          </w:tcPr>
          <w:p>
            <w:pPr>
              <w:jc w:val="center"/>
              <w:rPr>
                <w:rFonts w:ascii="宋体" w:hAnsi="宋体"/>
                <w:sz w:val="18"/>
                <w:szCs w:val="18"/>
              </w:rPr>
            </w:pPr>
            <w:r>
              <w:rPr>
                <w:rFonts w:hint="eastAsia" w:ascii="宋体" w:hAnsi="宋体"/>
                <w:sz w:val="18"/>
                <w:szCs w:val="18"/>
              </w:rPr>
              <w:t>眠性</w:t>
            </w:r>
          </w:p>
        </w:tc>
        <w:tc>
          <w:tcPr>
            <w:tcW w:w="179" w:type="pct"/>
            <w:tcBorders>
              <w:bottom w:val="single" w:color="auto" w:sz="8" w:space="0"/>
            </w:tcBorders>
          </w:tcPr>
          <w:p>
            <w:pPr>
              <w:jc w:val="center"/>
              <w:rPr>
                <w:rFonts w:ascii="宋体" w:hAnsi="宋体"/>
                <w:sz w:val="18"/>
                <w:szCs w:val="18"/>
              </w:rPr>
            </w:pPr>
            <w:r>
              <w:rPr>
                <w:rFonts w:hint="eastAsia" w:ascii="宋体" w:hAnsi="宋体"/>
                <w:sz w:val="18"/>
                <w:szCs w:val="18"/>
              </w:rPr>
              <w:t>卵色</w:t>
            </w:r>
          </w:p>
        </w:tc>
        <w:tc>
          <w:tcPr>
            <w:tcW w:w="179" w:type="pct"/>
            <w:tcBorders>
              <w:bottom w:val="single" w:color="auto" w:sz="8" w:space="0"/>
            </w:tcBorders>
          </w:tcPr>
          <w:p>
            <w:pPr>
              <w:jc w:val="center"/>
              <w:rPr>
                <w:rFonts w:ascii="宋体" w:hAnsi="宋体"/>
                <w:sz w:val="18"/>
                <w:szCs w:val="18"/>
              </w:rPr>
            </w:pPr>
            <w:r>
              <w:rPr>
                <w:rFonts w:hint="eastAsia" w:ascii="宋体" w:hAnsi="宋体"/>
                <w:sz w:val="18"/>
                <w:szCs w:val="18"/>
              </w:rPr>
              <w:t>卵</w:t>
            </w:r>
            <w:r>
              <w:rPr>
                <w:rFonts w:ascii="宋体" w:hAnsi="宋体"/>
                <w:sz w:val="18"/>
                <w:szCs w:val="18"/>
              </w:rPr>
              <w:t>形</w:t>
            </w:r>
          </w:p>
        </w:tc>
        <w:tc>
          <w:tcPr>
            <w:tcW w:w="179" w:type="pct"/>
            <w:tcBorders>
              <w:bottom w:val="single" w:color="auto" w:sz="8" w:space="0"/>
            </w:tcBorders>
          </w:tcPr>
          <w:p>
            <w:pPr>
              <w:jc w:val="center"/>
              <w:rPr>
                <w:rFonts w:ascii="宋体" w:hAnsi="宋体"/>
                <w:sz w:val="18"/>
                <w:szCs w:val="18"/>
              </w:rPr>
            </w:pPr>
            <w:r>
              <w:rPr>
                <w:rFonts w:hint="eastAsia" w:ascii="宋体" w:hAnsi="宋体"/>
                <w:sz w:val="18"/>
                <w:szCs w:val="18"/>
              </w:rPr>
              <w:t>卵壳色</w:t>
            </w:r>
          </w:p>
        </w:tc>
        <w:tc>
          <w:tcPr>
            <w:tcW w:w="179" w:type="pct"/>
            <w:tcBorders>
              <w:bottom w:val="single" w:color="auto" w:sz="8" w:space="0"/>
            </w:tcBorders>
          </w:tcPr>
          <w:p>
            <w:pPr>
              <w:jc w:val="center"/>
              <w:rPr>
                <w:rFonts w:ascii="宋体" w:hAnsi="宋体"/>
                <w:sz w:val="18"/>
                <w:szCs w:val="18"/>
              </w:rPr>
            </w:pPr>
            <w:r>
              <w:rPr>
                <w:rFonts w:hint="eastAsia" w:ascii="宋体" w:hAnsi="宋体"/>
                <w:sz w:val="18"/>
                <w:szCs w:val="18"/>
              </w:rPr>
              <w:t>蚁蚕</w:t>
            </w:r>
            <w:r>
              <w:rPr>
                <w:rFonts w:ascii="宋体" w:hAnsi="宋体"/>
                <w:sz w:val="18"/>
                <w:szCs w:val="18"/>
              </w:rPr>
              <w:t>体色</w:t>
            </w:r>
          </w:p>
        </w:tc>
        <w:tc>
          <w:tcPr>
            <w:tcW w:w="179" w:type="pct"/>
            <w:tcBorders>
              <w:bottom w:val="single" w:color="auto" w:sz="8" w:space="0"/>
            </w:tcBorders>
          </w:tcPr>
          <w:p>
            <w:pPr>
              <w:jc w:val="center"/>
              <w:rPr>
                <w:rFonts w:ascii="宋体" w:hAnsi="宋体"/>
                <w:sz w:val="18"/>
                <w:szCs w:val="18"/>
              </w:rPr>
            </w:pPr>
            <w:r>
              <w:rPr>
                <w:rFonts w:hint="eastAsia" w:ascii="宋体" w:hAnsi="宋体"/>
                <w:sz w:val="18"/>
                <w:szCs w:val="18"/>
              </w:rPr>
              <w:t>壮蚕体色</w:t>
            </w:r>
          </w:p>
        </w:tc>
        <w:tc>
          <w:tcPr>
            <w:tcW w:w="178" w:type="pct"/>
            <w:tcBorders>
              <w:bottom w:val="single" w:color="auto" w:sz="8" w:space="0"/>
            </w:tcBorders>
          </w:tcPr>
          <w:p>
            <w:pPr>
              <w:jc w:val="center"/>
              <w:rPr>
                <w:rFonts w:ascii="宋体" w:hAnsi="宋体"/>
                <w:sz w:val="18"/>
                <w:szCs w:val="18"/>
              </w:rPr>
            </w:pPr>
            <w:r>
              <w:rPr>
                <w:rFonts w:hint="eastAsia" w:ascii="宋体" w:hAnsi="宋体"/>
                <w:sz w:val="18"/>
                <w:szCs w:val="18"/>
              </w:rPr>
              <w:t>壮蚕</w:t>
            </w:r>
            <w:r>
              <w:rPr>
                <w:rFonts w:ascii="宋体" w:hAnsi="宋体"/>
                <w:sz w:val="18"/>
                <w:szCs w:val="18"/>
              </w:rPr>
              <w:t>体形</w:t>
            </w:r>
          </w:p>
        </w:tc>
        <w:tc>
          <w:tcPr>
            <w:tcW w:w="178" w:type="pct"/>
            <w:tcBorders>
              <w:bottom w:val="single" w:color="auto" w:sz="8" w:space="0"/>
            </w:tcBorders>
          </w:tcPr>
          <w:p>
            <w:pPr>
              <w:jc w:val="center"/>
              <w:rPr>
                <w:rFonts w:ascii="宋体" w:hAnsi="宋体"/>
                <w:sz w:val="18"/>
                <w:szCs w:val="18"/>
              </w:rPr>
            </w:pPr>
            <w:r>
              <w:rPr>
                <w:rFonts w:hint="eastAsia" w:ascii="宋体" w:hAnsi="宋体"/>
                <w:sz w:val="18"/>
                <w:szCs w:val="18"/>
              </w:rPr>
              <w:t>壮蚕</w:t>
            </w:r>
            <w:r>
              <w:rPr>
                <w:rFonts w:ascii="宋体" w:hAnsi="宋体"/>
                <w:sz w:val="18"/>
                <w:szCs w:val="18"/>
              </w:rPr>
              <w:t>斑纹</w:t>
            </w:r>
          </w:p>
        </w:tc>
        <w:tc>
          <w:tcPr>
            <w:tcW w:w="178" w:type="pct"/>
            <w:tcBorders>
              <w:bottom w:val="single" w:color="auto" w:sz="8" w:space="0"/>
            </w:tcBorders>
          </w:tcPr>
          <w:p>
            <w:pPr>
              <w:jc w:val="center"/>
              <w:rPr>
                <w:rFonts w:ascii="宋体" w:hAnsi="宋体"/>
                <w:sz w:val="18"/>
                <w:szCs w:val="18"/>
              </w:rPr>
            </w:pPr>
            <w:r>
              <w:rPr>
                <w:rFonts w:hint="eastAsia" w:ascii="宋体" w:hAnsi="宋体"/>
                <w:sz w:val="18"/>
                <w:szCs w:val="18"/>
              </w:rPr>
              <w:t>茧色</w:t>
            </w:r>
          </w:p>
        </w:tc>
        <w:tc>
          <w:tcPr>
            <w:tcW w:w="178" w:type="pct"/>
            <w:tcBorders>
              <w:bottom w:val="single" w:color="auto" w:sz="8" w:space="0"/>
            </w:tcBorders>
          </w:tcPr>
          <w:p>
            <w:pPr>
              <w:jc w:val="center"/>
              <w:rPr>
                <w:rFonts w:ascii="宋体" w:hAnsi="宋体"/>
                <w:sz w:val="18"/>
                <w:szCs w:val="18"/>
              </w:rPr>
            </w:pPr>
            <w:r>
              <w:rPr>
                <w:rFonts w:hint="eastAsia" w:ascii="宋体" w:hAnsi="宋体"/>
                <w:sz w:val="18"/>
                <w:szCs w:val="18"/>
              </w:rPr>
              <w:t>茧形</w:t>
            </w:r>
          </w:p>
        </w:tc>
        <w:tc>
          <w:tcPr>
            <w:tcW w:w="178" w:type="pct"/>
            <w:tcBorders>
              <w:bottom w:val="single" w:color="auto" w:sz="8" w:space="0"/>
            </w:tcBorders>
          </w:tcPr>
          <w:p>
            <w:pPr>
              <w:jc w:val="center"/>
              <w:rPr>
                <w:rFonts w:ascii="宋体" w:hAnsi="宋体"/>
                <w:sz w:val="18"/>
                <w:szCs w:val="18"/>
              </w:rPr>
            </w:pPr>
            <w:r>
              <w:rPr>
                <w:rFonts w:hint="eastAsia" w:ascii="宋体" w:hAnsi="宋体"/>
                <w:sz w:val="18"/>
                <w:szCs w:val="18"/>
              </w:rPr>
              <w:t>缩皱</w:t>
            </w:r>
          </w:p>
        </w:tc>
        <w:tc>
          <w:tcPr>
            <w:tcW w:w="178" w:type="pct"/>
            <w:tcBorders>
              <w:bottom w:val="single" w:color="auto" w:sz="8" w:space="0"/>
            </w:tcBorders>
          </w:tcPr>
          <w:p>
            <w:pPr>
              <w:rPr>
                <w:rFonts w:ascii="宋体" w:hAnsi="宋体"/>
                <w:sz w:val="18"/>
                <w:szCs w:val="18"/>
              </w:rPr>
            </w:pPr>
            <w:r>
              <w:rPr>
                <w:rFonts w:hint="eastAsia" w:ascii="宋体" w:hAnsi="宋体"/>
                <w:sz w:val="18"/>
                <w:szCs w:val="18"/>
              </w:rPr>
              <w:t>蛹体色</w:t>
            </w:r>
          </w:p>
        </w:tc>
        <w:tc>
          <w:tcPr>
            <w:tcW w:w="178" w:type="pct"/>
            <w:tcBorders>
              <w:bottom w:val="single" w:color="auto" w:sz="8" w:space="0"/>
            </w:tcBorders>
          </w:tcPr>
          <w:p>
            <w:pPr>
              <w:jc w:val="center"/>
              <w:rPr>
                <w:rFonts w:ascii="宋体" w:hAnsi="宋体"/>
                <w:sz w:val="18"/>
                <w:szCs w:val="18"/>
              </w:rPr>
            </w:pPr>
            <w:r>
              <w:rPr>
                <w:rFonts w:hint="eastAsia" w:ascii="宋体" w:hAnsi="宋体"/>
                <w:sz w:val="18"/>
                <w:szCs w:val="18"/>
              </w:rPr>
              <w:t>蛹体态</w:t>
            </w:r>
          </w:p>
        </w:tc>
        <w:tc>
          <w:tcPr>
            <w:tcW w:w="178" w:type="pct"/>
            <w:tcBorders>
              <w:bottom w:val="single" w:color="auto" w:sz="8" w:space="0"/>
            </w:tcBorders>
          </w:tcPr>
          <w:p>
            <w:pPr>
              <w:jc w:val="center"/>
              <w:rPr>
                <w:rFonts w:ascii="宋体" w:hAnsi="宋体"/>
                <w:sz w:val="18"/>
                <w:szCs w:val="18"/>
              </w:rPr>
            </w:pPr>
            <w:r>
              <w:rPr>
                <w:rFonts w:hint="eastAsia" w:ascii="宋体" w:hAnsi="宋体"/>
                <w:sz w:val="18"/>
                <w:szCs w:val="18"/>
              </w:rPr>
              <w:t>蛾体色</w:t>
            </w:r>
          </w:p>
        </w:tc>
        <w:tc>
          <w:tcPr>
            <w:tcW w:w="178" w:type="pct"/>
            <w:tcBorders>
              <w:bottom w:val="single" w:color="auto" w:sz="8" w:space="0"/>
            </w:tcBorders>
          </w:tcPr>
          <w:p>
            <w:pPr>
              <w:jc w:val="center"/>
              <w:rPr>
                <w:rFonts w:ascii="宋体" w:hAnsi="宋体"/>
                <w:sz w:val="18"/>
                <w:szCs w:val="18"/>
              </w:rPr>
            </w:pPr>
            <w:r>
              <w:rPr>
                <w:rFonts w:hint="eastAsia" w:ascii="宋体" w:hAnsi="宋体"/>
                <w:sz w:val="18"/>
                <w:szCs w:val="18"/>
              </w:rPr>
              <w:t>蛾眼</w:t>
            </w:r>
            <w:r>
              <w:rPr>
                <w:rFonts w:ascii="宋体" w:hAnsi="宋体"/>
                <w:sz w:val="18"/>
                <w:szCs w:val="18"/>
              </w:rPr>
              <w:t>色</w:t>
            </w:r>
          </w:p>
        </w:tc>
        <w:tc>
          <w:tcPr>
            <w:tcW w:w="178" w:type="pct"/>
            <w:tcBorders>
              <w:bottom w:val="single" w:color="auto" w:sz="8" w:space="0"/>
            </w:tcBorders>
          </w:tcPr>
          <w:p>
            <w:pPr>
              <w:jc w:val="center"/>
              <w:rPr>
                <w:rFonts w:ascii="宋体" w:hAnsi="宋体"/>
                <w:sz w:val="18"/>
                <w:szCs w:val="18"/>
              </w:rPr>
            </w:pPr>
            <w:r>
              <w:rPr>
                <w:rFonts w:hint="eastAsia" w:ascii="宋体" w:hAnsi="宋体"/>
                <w:sz w:val="18"/>
                <w:szCs w:val="18"/>
              </w:rPr>
              <w:t>蛾触角</w:t>
            </w:r>
            <w:r>
              <w:rPr>
                <w:rFonts w:ascii="宋体" w:hAnsi="宋体"/>
                <w:sz w:val="18"/>
                <w:szCs w:val="18"/>
              </w:rPr>
              <w:t>色</w:t>
            </w:r>
          </w:p>
        </w:tc>
        <w:tc>
          <w:tcPr>
            <w:tcW w:w="178" w:type="pct"/>
            <w:tcBorders>
              <w:bottom w:val="single" w:color="auto" w:sz="8" w:space="0"/>
            </w:tcBorders>
          </w:tcPr>
          <w:p>
            <w:pPr>
              <w:jc w:val="center"/>
              <w:rPr>
                <w:rFonts w:ascii="宋体" w:hAnsi="宋体"/>
                <w:sz w:val="18"/>
                <w:szCs w:val="18"/>
              </w:rPr>
            </w:pPr>
            <w:r>
              <w:rPr>
                <w:rFonts w:hint="eastAsia" w:ascii="宋体" w:hAnsi="宋体"/>
                <w:sz w:val="18"/>
                <w:szCs w:val="18"/>
              </w:rPr>
              <w:t>蛾</w:t>
            </w:r>
            <w:r>
              <w:rPr>
                <w:rFonts w:ascii="宋体" w:hAnsi="宋体"/>
                <w:sz w:val="18"/>
                <w:szCs w:val="18"/>
              </w:rPr>
              <w:t>鳞毛</w:t>
            </w:r>
          </w:p>
        </w:tc>
        <w:tc>
          <w:tcPr>
            <w:tcW w:w="178" w:type="pct"/>
            <w:tcBorders>
              <w:bottom w:val="single" w:color="auto" w:sz="8" w:space="0"/>
            </w:tcBorders>
          </w:tcPr>
          <w:p>
            <w:pPr>
              <w:jc w:val="center"/>
              <w:rPr>
                <w:rFonts w:ascii="宋体" w:hAnsi="宋体"/>
                <w:sz w:val="18"/>
                <w:szCs w:val="18"/>
              </w:rPr>
            </w:pPr>
            <w:r>
              <w:rPr>
                <w:rFonts w:hint="eastAsia" w:ascii="宋体" w:hAnsi="宋体"/>
                <w:sz w:val="18"/>
                <w:szCs w:val="18"/>
              </w:rPr>
              <w:t>蛾</w:t>
            </w:r>
            <w:r>
              <w:rPr>
                <w:rFonts w:ascii="宋体" w:hAnsi="宋体"/>
                <w:sz w:val="18"/>
                <w:szCs w:val="18"/>
              </w:rPr>
              <w:t>翅</w:t>
            </w:r>
            <w:r>
              <w:rPr>
                <w:rFonts w:hint="eastAsia" w:ascii="宋体" w:hAnsi="宋体"/>
                <w:sz w:val="18"/>
                <w:szCs w:val="18"/>
              </w:rPr>
              <w:t>纹</w:t>
            </w:r>
          </w:p>
        </w:tc>
        <w:tc>
          <w:tcPr>
            <w:tcW w:w="178" w:type="pct"/>
            <w:tcBorders>
              <w:bottom w:val="single" w:color="auto" w:sz="8" w:space="0"/>
            </w:tcBorders>
          </w:tcPr>
          <w:p>
            <w:pPr>
              <w:jc w:val="center"/>
              <w:rPr>
                <w:rFonts w:ascii="宋体" w:hAnsi="宋体"/>
                <w:sz w:val="18"/>
                <w:szCs w:val="18"/>
              </w:rPr>
            </w:pPr>
            <w:r>
              <w:rPr>
                <w:rFonts w:hint="eastAsia" w:ascii="宋体" w:hAnsi="宋体"/>
                <w:sz w:val="18"/>
                <w:szCs w:val="18"/>
              </w:rPr>
              <w:t>蛾</w:t>
            </w:r>
            <w:r>
              <w:rPr>
                <w:rFonts w:ascii="宋体" w:hAnsi="宋体"/>
                <w:sz w:val="18"/>
                <w:szCs w:val="18"/>
              </w:rPr>
              <w:t>体态</w:t>
            </w:r>
          </w:p>
        </w:tc>
        <w:tc>
          <w:tcPr>
            <w:tcW w:w="178" w:type="pct"/>
            <w:tcBorders>
              <w:bottom w:val="single" w:color="auto" w:sz="8" w:space="0"/>
            </w:tcBorders>
          </w:tcPr>
          <w:p>
            <w:pPr>
              <w:jc w:val="center"/>
              <w:rPr>
                <w:rFonts w:ascii="宋体" w:hAnsi="宋体"/>
                <w:sz w:val="18"/>
                <w:szCs w:val="18"/>
              </w:rPr>
            </w:pPr>
            <w:r>
              <w:rPr>
                <w:rFonts w:hint="eastAsia" w:ascii="宋体" w:hAnsi="宋体"/>
                <w:sz w:val="18"/>
                <w:szCs w:val="18"/>
              </w:rPr>
              <w:t>稚蚕</w:t>
            </w:r>
            <w:r>
              <w:rPr>
                <w:rFonts w:ascii="宋体" w:hAnsi="宋体"/>
                <w:sz w:val="18"/>
                <w:szCs w:val="18"/>
              </w:rPr>
              <w:t>趋性</w:t>
            </w:r>
          </w:p>
        </w:tc>
        <w:tc>
          <w:tcPr>
            <w:tcW w:w="178" w:type="pct"/>
            <w:tcBorders>
              <w:bottom w:val="single" w:color="auto" w:sz="8" w:space="0"/>
            </w:tcBorders>
          </w:tcPr>
          <w:p>
            <w:pPr>
              <w:jc w:val="center"/>
              <w:rPr>
                <w:rFonts w:ascii="宋体" w:hAnsi="宋体"/>
                <w:sz w:val="18"/>
                <w:szCs w:val="18"/>
              </w:rPr>
            </w:pPr>
            <w:r>
              <w:rPr>
                <w:rFonts w:hint="eastAsia" w:ascii="宋体" w:hAnsi="宋体"/>
                <w:sz w:val="18"/>
                <w:szCs w:val="18"/>
              </w:rPr>
              <w:t>食桑习性</w:t>
            </w:r>
          </w:p>
        </w:tc>
        <w:tc>
          <w:tcPr>
            <w:tcW w:w="178" w:type="pct"/>
            <w:tcBorders>
              <w:bottom w:val="single" w:color="auto" w:sz="8" w:space="0"/>
            </w:tcBorders>
          </w:tcPr>
          <w:p>
            <w:pPr>
              <w:jc w:val="center"/>
              <w:rPr>
                <w:rFonts w:ascii="宋体" w:hAnsi="宋体"/>
                <w:sz w:val="18"/>
                <w:szCs w:val="18"/>
              </w:rPr>
            </w:pPr>
            <w:r>
              <w:rPr>
                <w:rFonts w:hint="eastAsia" w:ascii="宋体" w:hAnsi="宋体"/>
                <w:sz w:val="18"/>
                <w:szCs w:val="18"/>
              </w:rPr>
              <w:t>就眠整齐度</w:t>
            </w:r>
          </w:p>
        </w:tc>
        <w:tc>
          <w:tcPr>
            <w:tcW w:w="178" w:type="pct"/>
            <w:tcBorders>
              <w:bottom w:val="single" w:color="auto" w:sz="8" w:space="0"/>
            </w:tcBorders>
          </w:tcPr>
          <w:p>
            <w:pPr>
              <w:jc w:val="center"/>
              <w:rPr>
                <w:rFonts w:ascii="宋体" w:hAnsi="宋体"/>
                <w:sz w:val="18"/>
                <w:szCs w:val="18"/>
              </w:rPr>
            </w:pPr>
            <w:r>
              <w:rPr>
                <w:rFonts w:hint="eastAsia" w:ascii="宋体" w:hAnsi="宋体"/>
                <w:sz w:val="18"/>
                <w:szCs w:val="18"/>
              </w:rPr>
              <w:t>老熟整齐度</w:t>
            </w:r>
          </w:p>
        </w:tc>
        <w:tc>
          <w:tcPr>
            <w:tcW w:w="178" w:type="pct"/>
            <w:tcBorders>
              <w:bottom w:val="single" w:color="auto" w:sz="8" w:space="0"/>
            </w:tcBorders>
          </w:tcPr>
          <w:p>
            <w:pPr>
              <w:jc w:val="center"/>
              <w:rPr>
                <w:rFonts w:ascii="宋体" w:hAnsi="宋体"/>
                <w:sz w:val="18"/>
                <w:szCs w:val="18"/>
              </w:rPr>
            </w:pPr>
            <w:r>
              <w:rPr>
                <w:rFonts w:hint="eastAsia" w:ascii="宋体" w:hAnsi="宋体"/>
                <w:sz w:val="18"/>
                <w:szCs w:val="18"/>
              </w:rPr>
              <w:t>羽化</w:t>
            </w:r>
            <w:r>
              <w:rPr>
                <w:rFonts w:ascii="宋体" w:hAnsi="宋体"/>
                <w:sz w:val="18"/>
                <w:szCs w:val="18"/>
              </w:rPr>
              <w:t>习性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79" w:type="pct"/>
            <w:tcBorders>
              <w:top w:val="single" w:color="auto" w:sz="8" w:space="0"/>
              <w:bottom w:val="single" w:color="auto" w:sz="4" w:space="0"/>
            </w:tcBorders>
          </w:tcPr>
          <w:p>
            <w:pPr>
              <w:rPr>
                <w:rFonts w:ascii="宋体" w:hAnsi="宋体"/>
                <w:sz w:val="18"/>
                <w:szCs w:val="18"/>
              </w:rPr>
            </w:pPr>
          </w:p>
        </w:tc>
        <w:tc>
          <w:tcPr>
            <w:tcW w:w="179" w:type="pct"/>
            <w:tcBorders>
              <w:top w:val="single" w:color="auto" w:sz="8" w:space="0"/>
              <w:bottom w:val="single" w:color="auto" w:sz="4" w:space="0"/>
            </w:tcBorders>
          </w:tcPr>
          <w:p>
            <w:pPr>
              <w:rPr>
                <w:rFonts w:ascii="宋体" w:hAnsi="宋体"/>
                <w:sz w:val="18"/>
                <w:szCs w:val="18"/>
              </w:rPr>
            </w:pPr>
          </w:p>
        </w:tc>
        <w:tc>
          <w:tcPr>
            <w:tcW w:w="179" w:type="pct"/>
            <w:tcBorders>
              <w:top w:val="single" w:color="auto" w:sz="8" w:space="0"/>
              <w:bottom w:val="single" w:color="auto" w:sz="4" w:space="0"/>
            </w:tcBorders>
          </w:tcPr>
          <w:p>
            <w:pPr>
              <w:rPr>
                <w:rFonts w:ascii="宋体" w:hAnsi="宋体"/>
                <w:sz w:val="18"/>
                <w:szCs w:val="18"/>
              </w:rPr>
            </w:pPr>
          </w:p>
        </w:tc>
        <w:tc>
          <w:tcPr>
            <w:tcW w:w="179" w:type="pct"/>
            <w:tcBorders>
              <w:top w:val="single" w:color="auto" w:sz="8" w:space="0"/>
              <w:bottom w:val="single" w:color="auto" w:sz="4" w:space="0"/>
            </w:tcBorders>
            <w:shd w:val="clear" w:color="auto" w:fill="FFFFFF" w:themeFill="background1"/>
          </w:tcPr>
          <w:p>
            <w:pPr>
              <w:rPr>
                <w:rFonts w:ascii="宋体" w:hAnsi="宋体"/>
                <w:sz w:val="18"/>
                <w:szCs w:val="18"/>
              </w:rPr>
            </w:pPr>
          </w:p>
        </w:tc>
        <w:tc>
          <w:tcPr>
            <w:tcW w:w="179" w:type="pct"/>
            <w:tcBorders>
              <w:top w:val="single" w:color="auto" w:sz="8" w:space="0"/>
              <w:bottom w:val="single" w:color="auto" w:sz="4" w:space="0"/>
            </w:tcBorders>
            <w:shd w:val="clear" w:color="auto" w:fill="FFFFFF" w:themeFill="background1"/>
          </w:tcPr>
          <w:p>
            <w:pPr>
              <w:rPr>
                <w:rFonts w:ascii="宋体" w:hAnsi="宋体"/>
                <w:sz w:val="18"/>
                <w:szCs w:val="18"/>
              </w:rPr>
            </w:pPr>
          </w:p>
        </w:tc>
        <w:tc>
          <w:tcPr>
            <w:tcW w:w="179" w:type="pct"/>
            <w:tcBorders>
              <w:top w:val="single" w:color="auto" w:sz="8" w:space="0"/>
              <w:bottom w:val="single" w:color="auto" w:sz="4" w:space="0"/>
            </w:tcBorders>
          </w:tcPr>
          <w:p>
            <w:pPr>
              <w:rPr>
                <w:rFonts w:ascii="宋体" w:hAnsi="宋体"/>
                <w:sz w:val="18"/>
                <w:szCs w:val="18"/>
              </w:rPr>
            </w:pPr>
          </w:p>
        </w:tc>
        <w:tc>
          <w:tcPr>
            <w:tcW w:w="179" w:type="pct"/>
            <w:tcBorders>
              <w:top w:val="single" w:color="auto" w:sz="8" w:space="0"/>
              <w:bottom w:val="single" w:color="auto" w:sz="4" w:space="0"/>
            </w:tcBorders>
          </w:tcPr>
          <w:p>
            <w:pPr>
              <w:rPr>
                <w:rFonts w:ascii="宋体" w:hAnsi="宋体"/>
                <w:sz w:val="18"/>
                <w:szCs w:val="18"/>
              </w:rPr>
            </w:pPr>
          </w:p>
        </w:tc>
        <w:tc>
          <w:tcPr>
            <w:tcW w:w="179" w:type="pct"/>
            <w:tcBorders>
              <w:top w:val="single" w:color="auto" w:sz="8" w:space="0"/>
              <w:bottom w:val="single" w:color="auto" w:sz="4" w:space="0"/>
            </w:tcBorders>
          </w:tcPr>
          <w:p>
            <w:pPr>
              <w:rPr>
                <w:rFonts w:ascii="宋体" w:hAnsi="宋体"/>
                <w:sz w:val="18"/>
                <w:szCs w:val="18"/>
              </w:rPr>
            </w:pPr>
          </w:p>
        </w:tc>
        <w:tc>
          <w:tcPr>
            <w:tcW w:w="179" w:type="pct"/>
            <w:tcBorders>
              <w:top w:val="single" w:color="auto" w:sz="8" w:space="0"/>
              <w:bottom w:val="single" w:color="auto" w:sz="4" w:space="0"/>
            </w:tcBorders>
          </w:tcPr>
          <w:p>
            <w:pPr>
              <w:rPr>
                <w:rFonts w:ascii="宋体" w:hAnsi="宋体"/>
                <w:sz w:val="18"/>
                <w:szCs w:val="18"/>
              </w:rPr>
            </w:pPr>
          </w:p>
        </w:tc>
        <w:tc>
          <w:tcPr>
            <w:tcW w:w="179" w:type="pct"/>
            <w:tcBorders>
              <w:top w:val="single" w:color="auto" w:sz="8" w:space="0"/>
              <w:bottom w:val="single" w:color="auto" w:sz="4" w:space="0"/>
            </w:tcBorders>
          </w:tcPr>
          <w:p>
            <w:pPr>
              <w:rPr>
                <w:rFonts w:ascii="宋体" w:hAnsi="宋体"/>
                <w:sz w:val="18"/>
                <w:szCs w:val="18"/>
              </w:rPr>
            </w:pPr>
          </w:p>
        </w:tc>
        <w:tc>
          <w:tcPr>
            <w:tcW w:w="178" w:type="pct"/>
            <w:tcBorders>
              <w:top w:val="single" w:color="auto" w:sz="8" w:space="0"/>
              <w:bottom w:val="single" w:color="auto" w:sz="4" w:space="0"/>
            </w:tcBorders>
          </w:tcPr>
          <w:p>
            <w:pPr>
              <w:rPr>
                <w:rFonts w:ascii="宋体" w:hAnsi="宋体"/>
                <w:sz w:val="18"/>
                <w:szCs w:val="18"/>
              </w:rPr>
            </w:pPr>
          </w:p>
        </w:tc>
        <w:tc>
          <w:tcPr>
            <w:tcW w:w="178" w:type="pct"/>
            <w:tcBorders>
              <w:top w:val="single" w:color="auto" w:sz="8" w:space="0"/>
              <w:bottom w:val="single" w:color="auto" w:sz="4" w:space="0"/>
            </w:tcBorders>
          </w:tcPr>
          <w:p>
            <w:pPr>
              <w:rPr>
                <w:rFonts w:ascii="宋体" w:hAnsi="宋体"/>
                <w:sz w:val="18"/>
                <w:szCs w:val="18"/>
              </w:rPr>
            </w:pPr>
          </w:p>
        </w:tc>
        <w:tc>
          <w:tcPr>
            <w:tcW w:w="178" w:type="pct"/>
            <w:tcBorders>
              <w:top w:val="single" w:color="auto" w:sz="8" w:space="0"/>
              <w:bottom w:val="single" w:color="auto" w:sz="4" w:space="0"/>
            </w:tcBorders>
          </w:tcPr>
          <w:p>
            <w:pPr>
              <w:rPr>
                <w:rFonts w:ascii="宋体" w:hAnsi="宋体"/>
                <w:sz w:val="18"/>
                <w:szCs w:val="18"/>
              </w:rPr>
            </w:pPr>
          </w:p>
        </w:tc>
        <w:tc>
          <w:tcPr>
            <w:tcW w:w="178" w:type="pct"/>
            <w:tcBorders>
              <w:top w:val="single" w:color="auto" w:sz="8" w:space="0"/>
              <w:bottom w:val="single" w:color="auto" w:sz="4" w:space="0"/>
            </w:tcBorders>
          </w:tcPr>
          <w:p>
            <w:pPr>
              <w:rPr>
                <w:rFonts w:ascii="宋体" w:hAnsi="宋体"/>
                <w:sz w:val="18"/>
                <w:szCs w:val="18"/>
              </w:rPr>
            </w:pPr>
          </w:p>
        </w:tc>
        <w:tc>
          <w:tcPr>
            <w:tcW w:w="178" w:type="pct"/>
            <w:tcBorders>
              <w:top w:val="single" w:color="auto" w:sz="8" w:space="0"/>
              <w:bottom w:val="single" w:color="auto" w:sz="4" w:space="0"/>
            </w:tcBorders>
          </w:tcPr>
          <w:p>
            <w:pPr>
              <w:rPr>
                <w:rFonts w:ascii="宋体" w:hAnsi="宋体"/>
                <w:sz w:val="18"/>
                <w:szCs w:val="18"/>
              </w:rPr>
            </w:pPr>
          </w:p>
        </w:tc>
        <w:tc>
          <w:tcPr>
            <w:tcW w:w="178" w:type="pct"/>
            <w:tcBorders>
              <w:top w:val="single" w:color="auto" w:sz="8" w:space="0"/>
              <w:bottom w:val="single" w:color="auto" w:sz="4" w:space="0"/>
            </w:tcBorders>
          </w:tcPr>
          <w:p>
            <w:pPr>
              <w:rPr>
                <w:rFonts w:ascii="宋体" w:hAnsi="宋体"/>
                <w:sz w:val="18"/>
                <w:szCs w:val="18"/>
              </w:rPr>
            </w:pPr>
          </w:p>
        </w:tc>
        <w:tc>
          <w:tcPr>
            <w:tcW w:w="178" w:type="pct"/>
            <w:tcBorders>
              <w:top w:val="single" w:color="auto" w:sz="8" w:space="0"/>
              <w:bottom w:val="single" w:color="auto" w:sz="4" w:space="0"/>
            </w:tcBorders>
          </w:tcPr>
          <w:p>
            <w:pPr>
              <w:rPr>
                <w:rFonts w:ascii="宋体" w:hAnsi="宋体"/>
                <w:sz w:val="18"/>
                <w:szCs w:val="18"/>
              </w:rPr>
            </w:pPr>
          </w:p>
        </w:tc>
        <w:tc>
          <w:tcPr>
            <w:tcW w:w="178" w:type="pct"/>
            <w:tcBorders>
              <w:top w:val="single" w:color="auto" w:sz="8" w:space="0"/>
              <w:bottom w:val="single" w:color="auto" w:sz="4" w:space="0"/>
            </w:tcBorders>
          </w:tcPr>
          <w:p>
            <w:pPr>
              <w:rPr>
                <w:rFonts w:ascii="宋体" w:hAnsi="宋体"/>
                <w:sz w:val="18"/>
                <w:szCs w:val="18"/>
              </w:rPr>
            </w:pPr>
          </w:p>
        </w:tc>
        <w:tc>
          <w:tcPr>
            <w:tcW w:w="178" w:type="pct"/>
            <w:tcBorders>
              <w:top w:val="single" w:color="auto" w:sz="8" w:space="0"/>
              <w:bottom w:val="single" w:color="auto" w:sz="4" w:space="0"/>
            </w:tcBorders>
          </w:tcPr>
          <w:p>
            <w:pPr>
              <w:rPr>
                <w:rFonts w:ascii="宋体" w:hAnsi="宋体"/>
                <w:sz w:val="18"/>
                <w:szCs w:val="18"/>
              </w:rPr>
            </w:pPr>
          </w:p>
        </w:tc>
        <w:tc>
          <w:tcPr>
            <w:tcW w:w="178" w:type="pct"/>
            <w:tcBorders>
              <w:top w:val="single" w:color="auto" w:sz="8" w:space="0"/>
              <w:bottom w:val="single" w:color="auto" w:sz="4" w:space="0"/>
            </w:tcBorders>
          </w:tcPr>
          <w:p>
            <w:pPr>
              <w:rPr>
                <w:rFonts w:ascii="宋体" w:hAnsi="宋体"/>
                <w:sz w:val="18"/>
                <w:szCs w:val="18"/>
              </w:rPr>
            </w:pPr>
          </w:p>
        </w:tc>
        <w:tc>
          <w:tcPr>
            <w:tcW w:w="178" w:type="pct"/>
            <w:tcBorders>
              <w:top w:val="single" w:color="auto" w:sz="8" w:space="0"/>
              <w:bottom w:val="single" w:color="auto" w:sz="4" w:space="0"/>
            </w:tcBorders>
          </w:tcPr>
          <w:p>
            <w:pPr>
              <w:rPr>
                <w:rFonts w:ascii="宋体" w:hAnsi="宋体"/>
                <w:sz w:val="18"/>
                <w:szCs w:val="18"/>
              </w:rPr>
            </w:pPr>
          </w:p>
        </w:tc>
        <w:tc>
          <w:tcPr>
            <w:tcW w:w="178" w:type="pct"/>
            <w:tcBorders>
              <w:top w:val="single" w:color="auto" w:sz="8" w:space="0"/>
              <w:bottom w:val="single" w:color="auto" w:sz="4" w:space="0"/>
            </w:tcBorders>
          </w:tcPr>
          <w:p>
            <w:pPr>
              <w:rPr>
                <w:rFonts w:ascii="宋体" w:hAnsi="宋体"/>
                <w:sz w:val="18"/>
                <w:szCs w:val="18"/>
              </w:rPr>
            </w:pPr>
          </w:p>
        </w:tc>
        <w:tc>
          <w:tcPr>
            <w:tcW w:w="178" w:type="pct"/>
            <w:tcBorders>
              <w:top w:val="single" w:color="auto" w:sz="8" w:space="0"/>
              <w:bottom w:val="single" w:color="auto" w:sz="4" w:space="0"/>
            </w:tcBorders>
          </w:tcPr>
          <w:p>
            <w:pPr>
              <w:rPr>
                <w:rFonts w:ascii="宋体" w:hAnsi="宋体"/>
                <w:sz w:val="18"/>
                <w:szCs w:val="18"/>
              </w:rPr>
            </w:pPr>
          </w:p>
        </w:tc>
        <w:tc>
          <w:tcPr>
            <w:tcW w:w="178" w:type="pct"/>
            <w:tcBorders>
              <w:top w:val="single" w:color="auto" w:sz="8" w:space="0"/>
              <w:bottom w:val="single" w:color="auto" w:sz="4" w:space="0"/>
            </w:tcBorders>
          </w:tcPr>
          <w:p>
            <w:pPr>
              <w:rPr>
                <w:rFonts w:ascii="宋体" w:hAnsi="宋体"/>
                <w:sz w:val="18"/>
                <w:szCs w:val="18"/>
              </w:rPr>
            </w:pPr>
          </w:p>
        </w:tc>
        <w:tc>
          <w:tcPr>
            <w:tcW w:w="178" w:type="pct"/>
            <w:tcBorders>
              <w:top w:val="single" w:color="auto" w:sz="8" w:space="0"/>
              <w:bottom w:val="single" w:color="auto" w:sz="4" w:space="0"/>
            </w:tcBorders>
          </w:tcPr>
          <w:p>
            <w:pPr>
              <w:rPr>
                <w:rFonts w:ascii="宋体" w:hAnsi="宋体"/>
                <w:sz w:val="18"/>
                <w:szCs w:val="18"/>
              </w:rPr>
            </w:pPr>
          </w:p>
        </w:tc>
        <w:tc>
          <w:tcPr>
            <w:tcW w:w="178" w:type="pct"/>
            <w:tcBorders>
              <w:top w:val="single" w:color="auto" w:sz="8" w:space="0"/>
              <w:bottom w:val="single" w:color="auto" w:sz="4" w:space="0"/>
            </w:tcBorders>
          </w:tcPr>
          <w:p>
            <w:pPr>
              <w:rPr>
                <w:rFonts w:ascii="宋体" w:hAnsi="宋体"/>
                <w:sz w:val="18"/>
                <w:szCs w:val="18"/>
              </w:rPr>
            </w:pPr>
          </w:p>
        </w:tc>
        <w:tc>
          <w:tcPr>
            <w:tcW w:w="178" w:type="pct"/>
            <w:tcBorders>
              <w:top w:val="single" w:color="auto" w:sz="8" w:space="0"/>
              <w:bottom w:val="single" w:color="auto" w:sz="4" w:space="0"/>
            </w:tcBorders>
          </w:tcPr>
          <w:p>
            <w:pPr>
              <w:rPr>
                <w:rFonts w:ascii="宋体" w:hAnsi="宋体"/>
                <w:sz w:val="18"/>
                <w:szCs w:val="18"/>
              </w:rPr>
            </w:pPr>
          </w:p>
        </w:tc>
        <w:tc>
          <w:tcPr>
            <w:tcW w:w="178" w:type="pct"/>
            <w:tcBorders>
              <w:top w:val="single" w:color="auto" w:sz="8" w:space="0"/>
              <w:bottom w:val="single" w:color="auto" w:sz="4" w:space="0"/>
            </w:tcBorders>
          </w:tcPr>
          <w:p>
            <w:pP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79" w:type="pct"/>
            <w:tcBorders>
              <w:top w:val="single" w:color="auto" w:sz="4" w:space="0"/>
            </w:tcBorders>
          </w:tcPr>
          <w:p>
            <w:pPr>
              <w:rPr>
                <w:rFonts w:ascii="宋体" w:hAnsi="宋体"/>
                <w:sz w:val="18"/>
                <w:szCs w:val="18"/>
              </w:rPr>
            </w:pPr>
          </w:p>
        </w:tc>
        <w:tc>
          <w:tcPr>
            <w:tcW w:w="179" w:type="pct"/>
            <w:tcBorders>
              <w:top w:val="single" w:color="auto" w:sz="4" w:space="0"/>
            </w:tcBorders>
          </w:tcPr>
          <w:p>
            <w:pPr>
              <w:rPr>
                <w:rFonts w:ascii="宋体" w:hAnsi="宋体"/>
                <w:sz w:val="18"/>
                <w:szCs w:val="18"/>
              </w:rPr>
            </w:pPr>
          </w:p>
        </w:tc>
        <w:tc>
          <w:tcPr>
            <w:tcW w:w="179" w:type="pct"/>
            <w:tcBorders>
              <w:top w:val="single" w:color="auto" w:sz="4" w:space="0"/>
            </w:tcBorders>
          </w:tcPr>
          <w:p>
            <w:pPr>
              <w:rPr>
                <w:rFonts w:ascii="宋体" w:hAnsi="宋体"/>
                <w:sz w:val="18"/>
                <w:szCs w:val="18"/>
              </w:rPr>
            </w:pPr>
          </w:p>
        </w:tc>
        <w:tc>
          <w:tcPr>
            <w:tcW w:w="179" w:type="pct"/>
            <w:tcBorders>
              <w:top w:val="single" w:color="auto" w:sz="4" w:space="0"/>
            </w:tcBorders>
            <w:shd w:val="clear" w:color="auto" w:fill="FFFFFF" w:themeFill="background1"/>
          </w:tcPr>
          <w:p>
            <w:pPr>
              <w:rPr>
                <w:rFonts w:ascii="宋体" w:hAnsi="宋体"/>
                <w:sz w:val="18"/>
                <w:szCs w:val="18"/>
              </w:rPr>
            </w:pPr>
          </w:p>
        </w:tc>
        <w:tc>
          <w:tcPr>
            <w:tcW w:w="179" w:type="pct"/>
            <w:tcBorders>
              <w:top w:val="single" w:color="auto" w:sz="4" w:space="0"/>
            </w:tcBorders>
            <w:shd w:val="clear" w:color="auto" w:fill="FFFFFF" w:themeFill="background1"/>
          </w:tcPr>
          <w:p>
            <w:pPr>
              <w:rPr>
                <w:rFonts w:ascii="宋体" w:hAnsi="宋体"/>
                <w:sz w:val="18"/>
                <w:szCs w:val="18"/>
              </w:rPr>
            </w:pPr>
          </w:p>
        </w:tc>
        <w:tc>
          <w:tcPr>
            <w:tcW w:w="179" w:type="pct"/>
            <w:tcBorders>
              <w:top w:val="single" w:color="auto" w:sz="4" w:space="0"/>
            </w:tcBorders>
          </w:tcPr>
          <w:p>
            <w:pPr>
              <w:rPr>
                <w:rFonts w:ascii="宋体" w:hAnsi="宋体"/>
                <w:sz w:val="18"/>
                <w:szCs w:val="18"/>
              </w:rPr>
            </w:pPr>
          </w:p>
        </w:tc>
        <w:tc>
          <w:tcPr>
            <w:tcW w:w="179" w:type="pct"/>
            <w:tcBorders>
              <w:top w:val="single" w:color="auto" w:sz="4" w:space="0"/>
            </w:tcBorders>
          </w:tcPr>
          <w:p>
            <w:pPr>
              <w:rPr>
                <w:rFonts w:ascii="宋体" w:hAnsi="宋体"/>
                <w:sz w:val="18"/>
                <w:szCs w:val="18"/>
              </w:rPr>
            </w:pPr>
          </w:p>
        </w:tc>
        <w:tc>
          <w:tcPr>
            <w:tcW w:w="179" w:type="pct"/>
            <w:tcBorders>
              <w:top w:val="single" w:color="auto" w:sz="4" w:space="0"/>
            </w:tcBorders>
          </w:tcPr>
          <w:p>
            <w:pPr>
              <w:rPr>
                <w:rFonts w:ascii="宋体" w:hAnsi="宋体"/>
                <w:sz w:val="18"/>
                <w:szCs w:val="18"/>
              </w:rPr>
            </w:pPr>
          </w:p>
        </w:tc>
        <w:tc>
          <w:tcPr>
            <w:tcW w:w="179" w:type="pct"/>
            <w:tcBorders>
              <w:top w:val="single" w:color="auto" w:sz="4" w:space="0"/>
            </w:tcBorders>
          </w:tcPr>
          <w:p>
            <w:pPr>
              <w:rPr>
                <w:rFonts w:ascii="宋体" w:hAnsi="宋体"/>
                <w:sz w:val="18"/>
                <w:szCs w:val="18"/>
              </w:rPr>
            </w:pPr>
          </w:p>
        </w:tc>
        <w:tc>
          <w:tcPr>
            <w:tcW w:w="179" w:type="pct"/>
            <w:tcBorders>
              <w:top w:val="single" w:color="auto" w:sz="4" w:space="0"/>
            </w:tcBorders>
          </w:tcPr>
          <w:p>
            <w:pPr>
              <w:rPr>
                <w:rFonts w:ascii="宋体" w:hAnsi="宋体"/>
                <w:sz w:val="18"/>
                <w:szCs w:val="18"/>
              </w:rPr>
            </w:pPr>
          </w:p>
        </w:tc>
        <w:tc>
          <w:tcPr>
            <w:tcW w:w="178" w:type="pct"/>
            <w:tcBorders>
              <w:top w:val="single" w:color="auto" w:sz="4" w:space="0"/>
            </w:tcBorders>
          </w:tcPr>
          <w:p>
            <w:pPr>
              <w:rPr>
                <w:rFonts w:ascii="宋体" w:hAnsi="宋体"/>
                <w:sz w:val="18"/>
                <w:szCs w:val="18"/>
              </w:rPr>
            </w:pPr>
          </w:p>
        </w:tc>
        <w:tc>
          <w:tcPr>
            <w:tcW w:w="178" w:type="pct"/>
            <w:tcBorders>
              <w:top w:val="single" w:color="auto" w:sz="4" w:space="0"/>
            </w:tcBorders>
          </w:tcPr>
          <w:p>
            <w:pPr>
              <w:rPr>
                <w:rFonts w:ascii="宋体" w:hAnsi="宋体"/>
                <w:sz w:val="18"/>
                <w:szCs w:val="18"/>
              </w:rPr>
            </w:pPr>
          </w:p>
        </w:tc>
        <w:tc>
          <w:tcPr>
            <w:tcW w:w="178" w:type="pct"/>
            <w:tcBorders>
              <w:top w:val="single" w:color="auto" w:sz="4" w:space="0"/>
            </w:tcBorders>
          </w:tcPr>
          <w:p>
            <w:pPr>
              <w:rPr>
                <w:rFonts w:ascii="宋体" w:hAnsi="宋体"/>
                <w:sz w:val="18"/>
                <w:szCs w:val="18"/>
              </w:rPr>
            </w:pPr>
          </w:p>
        </w:tc>
        <w:tc>
          <w:tcPr>
            <w:tcW w:w="178" w:type="pct"/>
            <w:tcBorders>
              <w:top w:val="single" w:color="auto" w:sz="4" w:space="0"/>
            </w:tcBorders>
          </w:tcPr>
          <w:p>
            <w:pPr>
              <w:rPr>
                <w:rFonts w:ascii="宋体" w:hAnsi="宋体"/>
                <w:sz w:val="18"/>
                <w:szCs w:val="18"/>
              </w:rPr>
            </w:pPr>
          </w:p>
        </w:tc>
        <w:tc>
          <w:tcPr>
            <w:tcW w:w="178" w:type="pct"/>
            <w:tcBorders>
              <w:top w:val="single" w:color="auto" w:sz="4" w:space="0"/>
            </w:tcBorders>
          </w:tcPr>
          <w:p>
            <w:pPr>
              <w:rPr>
                <w:rFonts w:ascii="宋体" w:hAnsi="宋体"/>
                <w:sz w:val="18"/>
                <w:szCs w:val="18"/>
              </w:rPr>
            </w:pPr>
          </w:p>
        </w:tc>
        <w:tc>
          <w:tcPr>
            <w:tcW w:w="178" w:type="pct"/>
            <w:tcBorders>
              <w:top w:val="single" w:color="auto" w:sz="4" w:space="0"/>
            </w:tcBorders>
          </w:tcPr>
          <w:p>
            <w:pPr>
              <w:rPr>
                <w:rFonts w:ascii="宋体" w:hAnsi="宋体"/>
                <w:sz w:val="18"/>
                <w:szCs w:val="18"/>
              </w:rPr>
            </w:pPr>
          </w:p>
        </w:tc>
        <w:tc>
          <w:tcPr>
            <w:tcW w:w="178" w:type="pct"/>
            <w:tcBorders>
              <w:top w:val="single" w:color="auto" w:sz="4" w:space="0"/>
            </w:tcBorders>
          </w:tcPr>
          <w:p>
            <w:pPr>
              <w:rPr>
                <w:rFonts w:ascii="宋体" w:hAnsi="宋体"/>
                <w:sz w:val="18"/>
                <w:szCs w:val="18"/>
              </w:rPr>
            </w:pPr>
          </w:p>
        </w:tc>
        <w:tc>
          <w:tcPr>
            <w:tcW w:w="178" w:type="pct"/>
            <w:tcBorders>
              <w:top w:val="single" w:color="auto" w:sz="4" w:space="0"/>
            </w:tcBorders>
          </w:tcPr>
          <w:p>
            <w:pPr>
              <w:rPr>
                <w:rFonts w:ascii="宋体" w:hAnsi="宋体"/>
                <w:sz w:val="18"/>
                <w:szCs w:val="18"/>
              </w:rPr>
            </w:pPr>
          </w:p>
        </w:tc>
        <w:tc>
          <w:tcPr>
            <w:tcW w:w="178" w:type="pct"/>
            <w:tcBorders>
              <w:top w:val="single" w:color="auto" w:sz="4" w:space="0"/>
            </w:tcBorders>
          </w:tcPr>
          <w:p>
            <w:pPr>
              <w:rPr>
                <w:rFonts w:ascii="宋体" w:hAnsi="宋体"/>
                <w:sz w:val="18"/>
                <w:szCs w:val="18"/>
              </w:rPr>
            </w:pPr>
          </w:p>
        </w:tc>
        <w:tc>
          <w:tcPr>
            <w:tcW w:w="178" w:type="pct"/>
            <w:tcBorders>
              <w:top w:val="single" w:color="auto" w:sz="4" w:space="0"/>
            </w:tcBorders>
          </w:tcPr>
          <w:p>
            <w:pPr>
              <w:rPr>
                <w:rFonts w:ascii="宋体" w:hAnsi="宋体"/>
                <w:sz w:val="18"/>
                <w:szCs w:val="18"/>
              </w:rPr>
            </w:pPr>
          </w:p>
        </w:tc>
        <w:tc>
          <w:tcPr>
            <w:tcW w:w="178" w:type="pct"/>
            <w:tcBorders>
              <w:top w:val="single" w:color="auto" w:sz="4" w:space="0"/>
            </w:tcBorders>
          </w:tcPr>
          <w:p>
            <w:pPr>
              <w:rPr>
                <w:rFonts w:ascii="宋体" w:hAnsi="宋体"/>
                <w:sz w:val="18"/>
                <w:szCs w:val="18"/>
              </w:rPr>
            </w:pPr>
          </w:p>
        </w:tc>
        <w:tc>
          <w:tcPr>
            <w:tcW w:w="178" w:type="pct"/>
            <w:tcBorders>
              <w:top w:val="single" w:color="auto" w:sz="4" w:space="0"/>
            </w:tcBorders>
          </w:tcPr>
          <w:p>
            <w:pPr>
              <w:rPr>
                <w:rFonts w:ascii="宋体" w:hAnsi="宋体"/>
                <w:sz w:val="18"/>
                <w:szCs w:val="18"/>
              </w:rPr>
            </w:pPr>
          </w:p>
        </w:tc>
        <w:tc>
          <w:tcPr>
            <w:tcW w:w="178" w:type="pct"/>
            <w:tcBorders>
              <w:top w:val="single" w:color="auto" w:sz="4" w:space="0"/>
            </w:tcBorders>
          </w:tcPr>
          <w:p>
            <w:pPr>
              <w:rPr>
                <w:rFonts w:ascii="宋体" w:hAnsi="宋体"/>
                <w:sz w:val="18"/>
                <w:szCs w:val="18"/>
              </w:rPr>
            </w:pPr>
          </w:p>
        </w:tc>
        <w:tc>
          <w:tcPr>
            <w:tcW w:w="178" w:type="pct"/>
            <w:tcBorders>
              <w:top w:val="single" w:color="auto" w:sz="4" w:space="0"/>
            </w:tcBorders>
          </w:tcPr>
          <w:p>
            <w:pPr>
              <w:rPr>
                <w:rFonts w:ascii="宋体" w:hAnsi="宋体"/>
                <w:sz w:val="18"/>
                <w:szCs w:val="18"/>
              </w:rPr>
            </w:pPr>
          </w:p>
        </w:tc>
        <w:tc>
          <w:tcPr>
            <w:tcW w:w="178" w:type="pct"/>
            <w:tcBorders>
              <w:top w:val="single" w:color="auto" w:sz="4" w:space="0"/>
            </w:tcBorders>
          </w:tcPr>
          <w:p>
            <w:pPr>
              <w:rPr>
                <w:rFonts w:ascii="宋体" w:hAnsi="宋体"/>
                <w:sz w:val="18"/>
                <w:szCs w:val="18"/>
              </w:rPr>
            </w:pPr>
          </w:p>
        </w:tc>
        <w:tc>
          <w:tcPr>
            <w:tcW w:w="178" w:type="pct"/>
            <w:tcBorders>
              <w:top w:val="single" w:color="auto" w:sz="4" w:space="0"/>
            </w:tcBorders>
          </w:tcPr>
          <w:p>
            <w:pPr>
              <w:rPr>
                <w:rFonts w:ascii="宋体" w:hAnsi="宋体"/>
                <w:sz w:val="18"/>
                <w:szCs w:val="18"/>
              </w:rPr>
            </w:pPr>
          </w:p>
        </w:tc>
        <w:tc>
          <w:tcPr>
            <w:tcW w:w="178" w:type="pct"/>
            <w:tcBorders>
              <w:top w:val="single" w:color="auto" w:sz="4" w:space="0"/>
            </w:tcBorders>
          </w:tcPr>
          <w:p>
            <w:pPr>
              <w:rPr>
                <w:rFonts w:ascii="宋体" w:hAnsi="宋体"/>
                <w:sz w:val="18"/>
                <w:szCs w:val="18"/>
              </w:rPr>
            </w:pPr>
          </w:p>
        </w:tc>
        <w:tc>
          <w:tcPr>
            <w:tcW w:w="178" w:type="pct"/>
            <w:tcBorders>
              <w:top w:val="single" w:color="auto" w:sz="4" w:space="0"/>
            </w:tcBorders>
          </w:tcPr>
          <w:p>
            <w:pP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79" w:type="pct"/>
          </w:tcPr>
          <w:p>
            <w:pPr>
              <w:rPr>
                <w:rFonts w:ascii="宋体" w:hAnsi="宋体"/>
                <w:sz w:val="18"/>
                <w:szCs w:val="18"/>
              </w:rPr>
            </w:pPr>
          </w:p>
        </w:tc>
        <w:tc>
          <w:tcPr>
            <w:tcW w:w="179" w:type="pct"/>
          </w:tcPr>
          <w:p>
            <w:pPr>
              <w:rPr>
                <w:rFonts w:ascii="宋体" w:hAnsi="宋体"/>
                <w:sz w:val="18"/>
                <w:szCs w:val="18"/>
              </w:rPr>
            </w:pPr>
          </w:p>
        </w:tc>
        <w:tc>
          <w:tcPr>
            <w:tcW w:w="179" w:type="pct"/>
          </w:tcPr>
          <w:p>
            <w:pPr>
              <w:rPr>
                <w:rFonts w:ascii="宋体" w:hAnsi="宋体"/>
                <w:sz w:val="18"/>
                <w:szCs w:val="18"/>
              </w:rPr>
            </w:pPr>
          </w:p>
        </w:tc>
        <w:tc>
          <w:tcPr>
            <w:tcW w:w="179" w:type="pct"/>
            <w:shd w:val="clear" w:color="auto" w:fill="FFFFFF" w:themeFill="background1"/>
          </w:tcPr>
          <w:p>
            <w:pPr>
              <w:rPr>
                <w:rFonts w:ascii="宋体" w:hAnsi="宋体"/>
                <w:sz w:val="18"/>
                <w:szCs w:val="18"/>
              </w:rPr>
            </w:pPr>
          </w:p>
        </w:tc>
        <w:tc>
          <w:tcPr>
            <w:tcW w:w="179" w:type="pct"/>
            <w:shd w:val="clear" w:color="auto" w:fill="FFFFFF" w:themeFill="background1"/>
          </w:tcPr>
          <w:p>
            <w:pPr>
              <w:rPr>
                <w:rFonts w:ascii="宋体" w:hAnsi="宋体"/>
                <w:sz w:val="18"/>
                <w:szCs w:val="18"/>
              </w:rPr>
            </w:pPr>
          </w:p>
        </w:tc>
        <w:tc>
          <w:tcPr>
            <w:tcW w:w="179" w:type="pct"/>
          </w:tcPr>
          <w:p>
            <w:pPr>
              <w:rPr>
                <w:rFonts w:ascii="宋体" w:hAnsi="宋体"/>
                <w:sz w:val="18"/>
                <w:szCs w:val="18"/>
              </w:rPr>
            </w:pPr>
          </w:p>
        </w:tc>
        <w:tc>
          <w:tcPr>
            <w:tcW w:w="179" w:type="pct"/>
          </w:tcPr>
          <w:p>
            <w:pPr>
              <w:rPr>
                <w:rFonts w:ascii="宋体" w:hAnsi="宋体"/>
                <w:sz w:val="18"/>
                <w:szCs w:val="18"/>
              </w:rPr>
            </w:pPr>
          </w:p>
        </w:tc>
        <w:tc>
          <w:tcPr>
            <w:tcW w:w="179" w:type="pct"/>
          </w:tcPr>
          <w:p>
            <w:pPr>
              <w:rPr>
                <w:rFonts w:ascii="宋体" w:hAnsi="宋体"/>
                <w:sz w:val="18"/>
                <w:szCs w:val="18"/>
              </w:rPr>
            </w:pPr>
          </w:p>
        </w:tc>
        <w:tc>
          <w:tcPr>
            <w:tcW w:w="179" w:type="pct"/>
          </w:tcPr>
          <w:p>
            <w:pPr>
              <w:rPr>
                <w:rFonts w:ascii="宋体" w:hAnsi="宋体"/>
                <w:sz w:val="18"/>
                <w:szCs w:val="18"/>
              </w:rPr>
            </w:pPr>
          </w:p>
        </w:tc>
        <w:tc>
          <w:tcPr>
            <w:tcW w:w="179"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79" w:type="pct"/>
          </w:tcPr>
          <w:p>
            <w:pPr>
              <w:rPr>
                <w:rFonts w:ascii="宋体" w:hAnsi="宋体"/>
                <w:sz w:val="18"/>
                <w:szCs w:val="18"/>
              </w:rPr>
            </w:pPr>
          </w:p>
        </w:tc>
        <w:tc>
          <w:tcPr>
            <w:tcW w:w="179" w:type="pct"/>
          </w:tcPr>
          <w:p>
            <w:pPr>
              <w:rPr>
                <w:rFonts w:ascii="宋体" w:hAnsi="宋体"/>
                <w:sz w:val="18"/>
                <w:szCs w:val="18"/>
              </w:rPr>
            </w:pPr>
          </w:p>
        </w:tc>
        <w:tc>
          <w:tcPr>
            <w:tcW w:w="179" w:type="pct"/>
          </w:tcPr>
          <w:p>
            <w:pPr>
              <w:rPr>
                <w:rFonts w:ascii="宋体" w:hAnsi="宋体"/>
                <w:sz w:val="18"/>
                <w:szCs w:val="18"/>
              </w:rPr>
            </w:pPr>
          </w:p>
        </w:tc>
        <w:tc>
          <w:tcPr>
            <w:tcW w:w="179" w:type="pct"/>
            <w:shd w:val="clear" w:color="auto" w:fill="FFFFFF" w:themeFill="background1"/>
          </w:tcPr>
          <w:p>
            <w:pPr>
              <w:rPr>
                <w:rFonts w:ascii="宋体" w:hAnsi="宋体"/>
                <w:sz w:val="18"/>
                <w:szCs w:val="18"/>
              </w:rPr>
            </w:pPr>
          </w:p>
        </w:tc>
        <w:tc>
          <w:tcPr>
            <w:tcW w:w="179" w:type="pct"/>
            <w:shd w:val="clear" w:color="auto" w:fill="FFFFFF" w:themeFill="background1"/>
          </w:tcPr>
          <w:p>
            <w:pPr>
              <w:rPr>
                <w:rFonts w:ascii="宋体" w:hAnsi="宋体"/>
                <w:sz w:val="18"/>
                <w:szCs w:val="18"/>
              </w:rPr>
            </w:pPr>
          </w:p>
        </w:tc>
        <w:tc>
          <w:tcPr>
            <w:tcW w:w="179" w:type="pct"/>
          </w:tcPr>
          <w:p>
            <w:pPr>
              <w:rPr>
                <w:rFonts w:ascii="宋体" w:hAnsi="宋体"/>
                <w:sz w:val="18"/>
                <w:szCs w:val="18"/>
              </w:rPr>
            </w:pPr>
          </w:p>
        </w:tc>
        <w:tc>
          <w:tcPr>
            <w:tcW w:w="179" w:type="pct"/>
          </w:tcPr>
          <w:p>
            <w:pPr>
              <w:rPr>
                <w:rFonts w:ascii="宋体" w:hAnsi="宋体"/>
                <w:sz w:val="18"/>
                <w:szCs w:val="18"/>
              </w:rPr>
            </w:pPr>
          </w:p>
        </w:tc>
        <w:tc>
          <w:tcPr>
            <w:tcW w:w="179" w:type="pct"/>
          </w:tcPr>
          <w:p>
            <w:pPr>
              <w:rPr>
                <w:rFonts w:ascii="宋体" w:hAnsi="宋体"/>
                <w:sz w:val="18"/>
                <w:szCs w:val="18"/>
              </w:rPr>
            </w:pPr>
          </w:p>
        </w:tc>
        <w:tc>
          <w:tcPr>
            <w:tcW w:w="179" w:type="pct"/>
          </w:tcPr>
          <w:p>
            <w:pPr>
              <w:rPr>
                <w:rFonts w:ascii="宋体" w:hAnsi="宋体"/>
                <w:sz w:val="18"/>
                <w:szCs w:val="18"/>
              </w:rPr>
            </w:pPr>
          </w:p>
        </w:tc>
        <w:tc>
          <w:tcPr>
            <w:tcW w:w="179"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79" w:type="pct"/>
          </w:tcPr>
          <w:p>
            <w:pPr>
              <w:rPr>
                <w:rFonts w:ascii="宋体" w:hAnsi="宋体"/>
                <w:sz w:val="18"/>
                <w:szCs w:val="18"/>
              </w:rPr>
            </w:pPr>
          </w:p>
        </w:tc>
        <w:tc>
          <w:tcPr>
            <w:tcW w:w="179" w:type="pct"/>
          </w:tcPr>
          <w:p>
            <w:pPr>
              <w:rPr>
                <w:rFonts w:ascii="宋体" w:hAnsi="宋体"/>
                <w:sz w:val="18"/>
                <w:szCs w:val="18"/>
              </w:rPr>
            </w:pPr>
          </w:p>
        </w:tc>
        <w:tc>
          <w:tcPr>
            <w:tcW w:w="179" w:type="pct"/>
          </w:tcPr>
          <w:p>
            <w:pPr>
              <w:rPr>
                <w:rFonts w:ascii="宋体" w:hAnsi="宋体"/>
                <w:sz w:val="18"/>
                <w:szCs w:val="18"/>
              </w:rPr>
            </w:pPr>
          </w:p>
        </w:tc>
        <w:tc>
          <w:tcPr>
            <w:tcW w:w="179" w:type="pct"/>
            <w:shd w:val="clear" w:color="auto" w:fill="FFFFFF" w:themeFill="background1"/>
          </w:tcPr>
          <w:p>
            <w:pPr>
              <w:rPr>
                <w:rFonts w:ascii="宋体" w:hAnsi="宋体"/>
                <w:sz w:val="18"/>
                <w:szCs w:val="18"/>
              </w:rPr>
            </w:pPr>
          </w:p>
        </w:tc>
        <w:tc>
          <w:tcPr>
            <w:tcW w:w="179" w:type="pct"/>
            <w:shd w:val="clear" w:color="auto" w:fill="FFFFFF" w:themeFill="background1"/>
          </w:tcPr>
          <w:p>
            <w:pPr>
              <w:rPr>
                <w:rFonts w:ascii="宋体" w:hAnsi="宋体"/>
                <w:sz w:val="18"/>
                <w:szCs w:val="18"/>
              </w:rPr>
            </w:pPr>
          </w:p>
        </w:tc>
        <w:tc>
          <w:tcPr>
            <w:tcW w:w="179" w:type="pct"/>
          </w:tcPr>
          <w:p>
            <w:pPr>
              <w:rPr>
                <w:rFonts w:ascii="宋体" w:hAnsi="宋体"/>
                <w:sz w:val="18"/>
                <w:szCs w:val="18"/>
              </w:rPr>
            </w:pPr>
          </w:p>
        </w:tc>
        <w:tc>
          <w:tcPr>
            <w:tcW w:w="179" w:type="pct"/>
          </w:tcPr>
          <w:p>
            <w:pPr>
              <w:rPr>
                <w:rFonts w:ascii="宋体" w:hAnsi="宋体"/>
                <w:sz w:val="18"/>
                <w:szCs w:val="18"/>
              </w:rPr>
            </w:pPr>
          </w:p>
        </w:tc>
        <w:tc>
          <w:tcPr>
            <w:tcW w:w="179" w:type="pct"/>
          </w:tcPr>
          <w:p>
            <w:pPr>
              <w:rPr>
                <w:rFonts w:ascii="宋体" w:hAnsi="宋体"/>
                <w:sz w:val="18"/>
                <w:szCs w:val="18"/>
              </w:rPr>
            </w:pPr>
          </w:p>
        </w:tc>
        <w:tc>
          <w:tcPr>
            <w:tcW w:w="179" w:type="pct"/>
          </w:tcPr>
          <w:p>
            <w:pPr>
              <w:rPr>
                <w:rFonts w:ascii="宋体" w:hAnsi="宋体"/>
                <w:sz w:val="18"/>
                <w:szCs w:val="18"/>
              </w:rPr>
            </w:pPr>
          </w:p>
        </w:tc>
        <w:tc>
          <w:tcPr>
            <w:tcW w:w="179"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79" w:type="pct"/>
          </w:tcPr>
          <w:p>
            <w:pPr>
              <w:rPr>
                <w:rFonts w:ascii="宋体" w:hAnsi="宋体"/>
                <w:sz w:val="18"/>
                <w:szCs w:val="18"/>
              </w:rPr>
            </w:pPr>
          </w:p>
        </w:tc>
        <w:tc>
          <w:tcPr>
            <w:tcW w:w="179" w:type="pct"/>
          </w:tcPr>
          <w:p>
            <w:pPr>
              <w:rPr>
                <w:rFonts w:ascii="宋体" w:hAnsi="宋体"/>
                <w:sz w:val="18"/>
                <w:szCs w:val="18"/>
              </w:rPr>
            </w:pPr>
          </w:p>
        </w:tc>
        <w:tc>
          <w:tcPr>
            <w:tcW w:w="179" w:type="pct"/>
          </w:tcPr>
          <w:p>
            <w:pPr>
              <w:rPr>
                <w:rFonts w:ascii="宋体" w:hAnsi="宋体"/>
                <w:sz w:val="18"/>
                <w:szCs w:val="18"/>
              </w:rPr>
            </w:pPr>
          </w:p>
        </w:tc>
        <w:tc>
          <w:tcPr>
            <w:tcW w:w="179" w:type="pct"/>
            <w:shd w:val="clear" w:color="auto" w:fill="FFFFFF" w:themeFill="background1"/>
          </w:tcPr>
          <w:p>
            <w:pPr>
              <w:rPr>
                <w:rFonts w:ascii="宋体" w:hAnsi="宋体"/>
                <w:sz w:val="18"/>
                <w:szCs w:val="18"/>
              </w:rPr>
            </w:pPr>
          </w:p>
        </w:tc>
        <w:tc>
          <w:tcPr>
            <w:tcW w:w="179" w:type="pct"/>
            <w:shd w:val="clear" w:color="auto" w:fill="FFFFFF" w:themeFill="background1"/>
          </w:tcPr>
          <w:p>
            <w:pPr>
              <w:rPr>
                <w:rFonts w:ascii="宋体" w:hAnsi="宋体"/>
                <w:sz w:val="18"/>
                <w:szCs w:val="18"/>
              </w:rPr>
            </w:pPr>
          </w:p>
        </w:tc>
        <w:tc>
          <w:tcPr>
            <w:tcW w:w="179" w:type="pct"/>
          </w:tcPr>
          <w:p>
            <w:pPr>
              <w:rPr>
                <w:rFonts w:ascii="宋体" w:hAnsi="宋体"/>
                <w:sz w:val="18"/>
                <w:szCs w:val="18"/>
              </w:rPr>
            </w:pPr>
          </w:p>
        </w:tc>
        <w:tc>
          <w:tcPr>
            <w:tcW w:w="179" w:type="pct"/>
          </w:tcPr>
          <w:p>
            <w:pPr>
              <w:rPr>
                <w:rFonts w:ascii="宋体" w:hAnsi="宋体"/>
                <w:sz w:val="18"/>
                <w:szCs w:val="18"/>
              </w:rPr>
            </w:pPr>
          </w:p>
        </w:tc>
        <w:tc>
          <w:tcPr>
            <w:tcW w:w="179" w:type="pct"/>
          </w:tcPr>
          <w:p>
            <w:pPr>
              <w:rPr>
                <w:rFonts w:ascii="宋体" w:hAnsi="宋体"/>
                <w:sz w:val="18"/>
                <w:szCs w:val="18"/>
              </w:rPr>
            </w:pPr>
          </w:p>
        </w:tc>
        <w:tc>
          <w:tcPr>
            <w:tcW w:w="179" w:type="pct"/>
          </w:tcPr>
          <w:p>
            <w:pPr>
              <w:rPr>
                <w:rFonts w:ascii="宋体" w:hAnsi="宋体"/>
                <w:sz w:val="18"/>
                <w:szCs w:val="18"/>
              </w:rPr>
            </w:pPr>
          </w:p>
        </w:tc>
        <w:tc>
          <w:tcPr>
            <w:tcW w:w="179"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79" w:type="pct"/>
          </w:tcPr>
          <w:p>
            <w:pPr>
              <w:rPr>
                <w:rFonts w:ascii="宋体" w:hAnsi="宋体"/>
                <w:sz w:val="18"/>
                <w:szCs w:val="18"/>
              </w:rPr>
            </w:pPr>
          </w:p>
        </w:tc>
        <w:tc>
          <w:tcPr>
            <w:tcW w:w="179" w:type="pct"/>
          </w:tcPr>
          <w:p>
            <w:pPr>
              <w:rPr>
                <w:rFonts w:ascii="宋体" w:hAnsi="宋体"/>
                <w:sz w:val="18"/>
                <w:szCs w:val="18"/>
              </w:rPr>
            </w:pPr>
          </w:p>
        </w:tc>
        <w:tc>
          <w:tcPr>
            <w:tcW w:w="179" w:type="pct"/>
          </w:tcPr>
          <w:p>
            <w:pPr>
              <w:rPr>
                <w:rFonts w:ascii="宋体" w:hAnsi="宋体"/>
                <w:sz w:val="18"/>
                <w:szCs w:val="18"/>
              </w:rPr>
            </w:pPr>
          </w:p>
        </w:tc>
        <w:tc>
          <w:tcPr>
            <w:tcW w:w="179" w:type="pct"/>
            <w:shd w:val="clear" w:color="auto" w:fill="FFFFFF" w:themeFill="background1"/>
          </w:tcPr>
          <w:p>
            <w:pPr>
              <w:rPr>
                <w:rFonts w:ascii="宋体" w:hAnsi="宋体"/>
                <w:sz w:val="18"/>
                <w:szCs w:val="18"/>
              </w:rPr>
            </w:pPr>
          </w:p>
        </w:tc>
        <w:tc>
          <w:tcPr>
            <w:tcW w:w="179" w:type="pct"/>
            <w:shd w:val="clear" w:color="auto" w:fill="FFFFFF" w:themeFill="background1"/>
          </w:tcPr>
          <w:p>
            <w:pPr>
              <w:rPr>
                <w:rFonts w:ascii="宋体" w:hAnsi="宋体"/>
                <w:sz w:val="18"/>
                <w:szCs w:val="18"/>
              </w:rPr>
            </w:pPr>
          </w:p>
        </w:tc>
        <w:tc>
          <w:tcPr>
            <w:tcW w:w="179" w:type="pct"/>
          </w:tcPr>
          <w:p>
            <w:pPr>
              <w:rPr>
                <w:rFonts w:ascii="宋体" w:hAnsi="宋体"/>
                <w:sz w:val="18"/>
                <w:szCs w:val="18"/>
              </w:rPr>
            </w:pPr>
          </w:p>
        </w:tc>
        <w:tc>
          <w:tcPr>
            <w:tcW w:w="179" w:type="pct"/>
          </w:tcPr>
          <w:p>
            <w:pPr>
              <w:rPr>
                <w:rFonts w:ascii="宋体" w:hAnsi="宋体"/>
                <w:sz w:val="18"/>
                <w:szCs w:val="18"/>
              </w:rPr>
            </w:pPr>
          </w:p>
        </w:tc>
        <w:tc>
          <w:tcPr>
            <w:tcW w:w="179" w:type="pct"/>
          </w:tcPr>
          <w:p>
            <w:pPr>
              <w:rPr>
                <w:rFonts w:ascii="宋体" w:hAnsi="宋体"/>
                <w:sz w:val="18"/>
                <w:szCs w:val="18"/>
              </w:rPr>
            </w:pPr>
          </w:p>
        </w:tc>
        <w:tc>
          <w:tcPr>
            <w:tcW w:w="179" w:type="pct"/>
          </w:tcPr>
          <w:p>
            <w:pPr>
              <w:rPr>
                <w:rFonts w:ascii="宋体" w:hAnsi="宋体"/>
                <w:sz w:val="18"/>
                <w:szCs w:val="18"/>
              </w:rPr>
            </w:pPr>
          </w:p>
        </w:tc>
        <w:tc>
          <w:tcPr>
            <w:tcW w:w="179"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c>
          <w:tcPr>
            <w:tcW w:w="178" w:type="pct"/>
          </w:tcPr>
          <w:p>
            <w:pPr>
              <w:rPr>
                <w:rFonts w:ascii="宋体" w:hAnsi="宋体"/>
                <w:sz w:val="18"/>
                <w:szCs w:val="18"/>
              </w:rPr>
            </w:pPr>
          </w:p>
        </w:tc>
      </w:tr>
    </w:tbl>
    <w:p>
      <w:pPr>
        <w:pStyle w:val="56"/>
        <w:ind w:firstLine="420"/>
        <w:sectPr>
          <w:headerReference r:id="rId19" w:type="default"/>
          <w:footerReference r:id="rId21" w:type="default"/>
          <w:headerReference r:id="rId20" w:type="even"/>
          <w:footerReference r:id="rId22" w:type="even"/>
          <w:pgSz w:w="11906" w:h="16838"/>
          <w:pgMar w:top="2410" w:right="1134" w:bottom="1134" w:left="1134" w:header="1418" w:footer="1134" w:gutter="284"/>
          <w:cols w:space="425" w:num="1"/>
          <w:formProt w:val="0"/>
          <w:docGrid w:type="lines" w:linePitch="312" w:charSpace="0"/>
        </w:sectPr>
      </w:pPr>
    </w:p>
    <w:p>
      <w:pPr>
        <w:pStyle w:val="198"/>
        <w:numPr>
          <w:ilvl w:val="0"/>
          <w:numId w:val="0"/>
        </w:numPr>
        <w:jc w:val="both"/>
      </w:pPr>
    </w:p>
    <w:p>
      <w:pPr>
        <w:pStyle w:val="199"/>
      </w:pPr>
    </w:p>
    <w:p>
      <w:pPr>
        <w:pStyle w:val="76"/>
        <w:spacing w:before="78" w:after="156"/>
      </w:pPr>
      <w:r>
        <w:br w:type="textWrapping"/>
      </w:r>
      <w:r>
        <w:rPr>
          <w:rFonts w:hint="eastAsia"/>
        </w:rPr>
        <w:t>（资料性）</w:t>
      </w:r>
      <w:r>
        <w:br w:type="textWrapping"/>
      </w:r>
      <w:r>
        <w:rPr>
          <w:rFonts w:hint="eastAsia"/>
        </w:rPr>
        <w:t>家蚕种质资源饲育成绩调查表</w:t>
      </w:r>
    </w:p>
    <w:p>
      <w:pPr>
        <w:pStyle w:val="56"/>
        <w:ind w:firstLine="420"/>
      </w:pPr>
      <w:r>
        <w:rPr>
          <w:rFonts w:hint="eastAsia"/>
        </w:rPr>
        <w:t>家蚕种质资源饲育成绩调查表见</w:t>
      </w:r>
      <w:r>
        <w:t>表</w:t>
      </w:r>
      <w:r>
        <w:rPr>
          <w:rFonts w:hint="eastAsia"/>
        </w:rPr>
        <w:t>B.1。</w:t>
      </w:r>
    </w:p>
    <w:p>
      <w:pPr>
        <w:pStyle w:val="77"/>
        <w:spacing w:before="156" w:after="156"/>
        <w:ind w:left="0" w:firstLine="0"/>
      </w:pPr>
      <w:r>
        <w:rPr>
          <w:rFonts w:hint="eastAsia"/>
        </w:rPr>
        <w:t>家蚕种质资源饲育成绩调查表</w:t>
      </w:r>
    </w:p>
    <w:tbl>
      <w:tblPr>
        <w:tblStyle w:val="26"/>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954"/>
        <w:gridCol w:w="566"/>
        <w:gridCol w:w="567"/>
        <w:gridCol w:w="567"/>
        <w:gridCol w:w="567"/>
        <w:gridCol w:w="569"/>
        <w:gridCol w:w="703"/>
        <w:gridCol w:w="433"/>
        <w:gridCol w:w="567"/>
        <w:gridCol w:w="454"/>
        <w:gridCol w:w="582"/>
        <w:gridCol w:w="582"/>
        <w:gridCol w:w="793"/>
        <w:gridCol w:w="567"/>
        <w:gridCol w:w="109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499" w:type="pct"/>
            <w:tcBorders>
              <w:bottom w:val="single" w:color="auto" w:sz="8"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种质资源</w:t>
            </w:r>
            <w:r>
              <w:rPr>
                <w:rFonts w:ascii="宋体" w:hAnsi="宋体"/>
                <w:sz w:val="18"/>
                <w:szCs w:val="18"/>
              </w:rPr>
              <w:t>名称</w:t>
            </w:r>
          </w:p>
        </w:tc>
        <w:tc>
          <w:tcPr>
            <w:tcW w:w="296" w:type="pct"/>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催青</w:t>
            </w:r>
            <w:r>
              <w:rPr>
                <w:rFonts w:ascii="宋体" w:hAnsi="宋体"/>
                <w:sz w:val="18"/>
                <w:szCs w:val="18"/>
              </w:rPr>
              <w:t>经过</w:t>
            </w:r>
          </w:p>
          <w:p>
            <w:pPr>
              <w:spacing w:line="240" w:lineRule="auto"/>
              <w:jc w:val="center"/>
              <w:rPr>
                <w:rFonts w:ascii="宋体" w:hAnsi="宋体"/>
                <w:sz w:val="18"/>
                <w:szCs w:val="18"/>
              </w:rPr>
            </w:pPr>
            <w:r>
              <w:rPr>
                <w:rFonts w:ascii="宋体" w:hAnsi="宋体"/>
                <w:sz w:val="18"/>
                <w:szCs w:val="18"/>
              </w:rPr>
              <w:t>d</w:t>
            </w:r>
            <w:r>
              <w:rPr>
                <w:rFonts w:hint="eastAsia" w:ascii="宋体" w:hAnsi="宋体"/>
                <w:sz w:val="18"/>
                <w:szCs w:val="18"/>
              </w:rPr>
              <w:t>:</w:t>
            </w:r>
            <w:r>
              <w:rPr>
                <w:rFonts w:ascii="宋体" w:hAnsi="宋体"/>
                <w:sz w:val="18"/>
                <w:szCs w:val="18"/>
              </w:rPr>
              <w:t>h</w:t>
            </w:r>
          </w:p>
        </w:tc>
        <w:tc>
          <w:tcPr>
            <w:tcW w:w="296" w:type="pct"/>
            <w:tcBorders>
              <w:bottom w:val="single" w:color="auto" w:sz="8"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五龄经过</w:t>
            </w:r>
          </w:p>
          <w:p>
            <w:pPr>
              <w:spacing w:line="240" w:lineRule="auto"/>
              <w:jc w:val="center"/>
              <w:rPr>
                <w:rFonts w:ascii="宋体" w:hAnsi="宋体"/>
                <w:sz w:val="18"/>
                <w:szCs w:val="18"/>
              </w:rPr>
            </w:pPr>
            <w:r>
              <w:rPr>
                <w:rFonts w:hint="eastAsia" w:ascii="宋体" w:hAnsi="宋体"/>
                <w:sz w:val="18"/>
                <w:szCs w:val="18"/>
              </w:rPr>
              <w:t>d：h</w:t>
            </w:r>
          </w:p>
        </w:tc>
        <w:tc>
          <w:tcPr>
            <w:tcW w:w="296" w:type="pct"/>
            <w:tcBorders>
              <w:bottom w:val="single" w:color="auto" w:sz="8"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全龄经过</w:t>
            </w:r>
          </w:p>
          <w:p>
            <w:pPr>
              <w:spacing w:line="240" w:lineRule="auto"/>
              <w:jc w:val="center"/>
              <w:rPr>
                <w:rFonts w:ascii="宋体" w:hAnsi="宋体"/>
                <w:sz w:val="18"/>
                <w:szCs w:val="18"/>
              </w:rPr>
            </w:pPr>
            <w:r>
              <w:rPr>
                <w:rFonts w:hint="eastAsia" w:ascii="宋体" w:hAnsi="宋体"/>
                <w:sz w:val="18"/>
                <w:szCs w:val="18"/>
              </w:rPr>
              <w:t>d：h</w:t>
            </w:r>
          </w:p>
        </w:tc>
        <w:tc>
          <w:tcPr>
            <w:tcW w:w="296" w:type="pct"/>
            <w:tcBorders>
              <w:bottom w:val="single" w:color="auto" w:sz="8" w:space="0"/>
            </w:tcBorders>
            <w:shd w:val="clear" w:color="auto" w:fill="FFFFFF" w:themeFill="background1"/>
            <w:vAlign w:val="center"/>
          </w:tcPr>
          <w:p>
            <w:pPr>
              <w:spacing w:line="240" w:lineRule="auto"/>
              <w:jc w:val="center"/>
              <w:rPr>
                <w:rFonts w:ascii="宋体" w:hAnsi="宋体"/>
                <w:sz w:val="18"/>
                <w:szCs w:val="18"/>
              </w:rPr>
            </w:pPr>
            <w:r>
              <w:rPr>
                <w:rFonts w:hint="eastAsia" w:ascii="宋体" w:hAnsi="宋体"/>
                <w:sz w:val="18"/>
                <w:szCs w:val="18"/>
              </w:rPr>
              <w:t>幼虫生命率</w:t>
            </w:r>
          </w:p>
          <w:p>
            <w:pPr>
              <w:spacing w:line="240" w:lineRule="auto"/>
              <w:jc w:val="center"/>
              <w:rPr>
                <w:rFonts w:ascii="宋体" w:hAnsi="宋体"/>
                <w:sz w:val="18"/>
                <w:szCs w:val="18"/>
              </w:rPr>
            </w:pPr>
            <w:r>
              <w:rPr>
                <w:rFonts w:hint="eastAsia" w:ascii="宋体" w:hAnsi="宋体"/>
                <w:sz w:val="18"/>
                <w:szCs w:val="18"/>
              </w:rPr>
              <w:t>％</w:t>
            </w:r>
          </w:p>
        </w:tc>
        <w:tc>
          <w:tcPr>
            <w:tcW w:w="297" w:type="pct"/>
            <w:tcBorders>
              <w:bottom w:val="single" w:color="auto" w:sz="8" w:space="0"/>
            </w:tcBorders>
            <w:shd w:val="clear" w:color="auto" w:fill="FFFFFF" w:themeFill="background1"/>
            <w:vAlign w:val="center"/>
          </w:tcPr>
          <w:p>
            <w:pPr>
              <w:spacing w:line="240" w:lineRule="auto"/>
              <w:jc w:val="center"/>
              <w:rPr>
                <w:rFonts w:ascii="宋体" w:hAnsi="宋体"/>
                <w:sz w:val="18"/>
                <w:szCs w:val="18"/>
              </w:rPr>
            </w:pPr>
            <w:r>
              <w:rPr>
                <w:rFonts w:hint="eastAsia" w:ascii="宋体" w:hAnsi="宋体"/>
                <w:sz w:val="18"/>
                <w:szCs w:val="18"/>
              </w:rPr>
              <w:t>死笼率</w:t>
            </w:r>
          </w:p>
          <w:p>
            <w:pPr>
              <w:spacing w:line="240" w:lineRule="auto"/>
              <w:jc w:val="center"/>
              <w:rPr>
                <w:rFonts w:ascii="宋体" w:hAnsi="宋体"/>
                <w:sz w:val="18"/>
                <w:szCs w:val="18"/>
              </w:rPr>
            </w:pPr>
            <w:r>
              <w:rPr>
                <w:rFonts w:hint="eastAsia" w:ascii="宋体" w:hAnsi="宋体"/>
                <w:sz w:val="18"/>
                <w:szCs w:val="18"/>
              </w:rPr>
              <w:t>％</w:t>
            </w:r>
          </w:p>
        </w:tc>
        <w:tc>
          <w:tcPr>
            <w:tcW w:w="367" w:type="pct"/>
            <w:tcBorders>
              <w:bottom w:val="single" w:color="auto" w:sz="8" w:space="0"/>
            </w:tcBorders>
            <w:shd w:val="clear" w:color="auto" w:fill="FFFFFF" w:themeFill="background1"/>
            <w:vAlign w:val="center"/>
          </w:tcPr>
          <w:p>
            <w:pPr>
              <w:spacing w:line="240" w:lineRule="auto"/>
              <w:jc w:val="center"/>
              <w:rPr>
                <w:rFonts w:ascii="宋体" w:hAnsi="宋体"/>
                <w:sz w:val="18"/>
                <w:szCs w:val="18"/>
              </w:rPr>
            </w:pPr>
            <w:r>
              <w:rPr>
                <w:rFonts w:hint="eastAsia" w:ascii="宋体" w:hAnsi="宋体"/>
                <w:sz w:val="18"/>
                <w:szCs w:val="18"/>
              </w:rPr>
              <w:t>虫蛹统一</w:t>
            </w:r>
            <w:r>
              <w:rPr>
                <w:rFonts w:ascii="宋体" w:hAnsi="宋体"/>
                <w:sz w:val="18"/>
                <w:szCs w:val="18"/>
              </w:rPr>
              <w:t>生命</w:t>
            </w:r>
            <w:r>
              <w:rPr>
                <w:rFonts w:hint="eastAsia" w:ascii="宋体" w:hAnsi="宋体"/>
                <w:sz w:val="18"/>
                <w:szCs w:val="18"/>
              </w:rPr>
              <w:t>力</w:t>
            </w:r>
          </w:p>
          <w:p>
            <w:pPr>
              <w:spacing w:line="240" w:lineRule="auto"/>
              <w:jc w:val="center"/>
              <w:rPr>
                <w:rFonts w:ascii="宋体" w:hAnsi="宋体"/>
                <w:sz w:val="18"/>
                <w:szCs w:val="18"/>
              </w:rPr>
            </w:pPr>
            <w:r>
              <w:rPr>
                <w:rFonts w:hint="eastAsia" w:ascii="宋体" w:hAnsi="宋体"/>
                <w:sz w:val="18"/>
                <w:szCs w:val="18"/>
              </w:rPr>
              <w:t>％</w:t>
            </w:r>
          </w:p>
        </w:tc>
        <w:tc>
          <w:tcPr>
            <w:tcW w:w="226" w:type="pct"/>
            <w:tcBorders>
              <w:bottom w:val="single" w:color="auto" w:sz="8" w:space="0"/>
            </w:tcBorders>
            <w:shd w:val="clear" w:color="auto" w:fill="FFFFFF" w:themeFill="background1"/>
            <w:vAlign w:val="center"/>
          </w:tcPr>
          <w:p>
            <w:pPr>
              <w:spacing w:line="240" w:lineRule="auto"/>
              <w:jc w:val="center"/>
              <w:rPr>
                <w:rFonts w:ascii="宋体" w:hAnsi="宋体"/>
                <w:sz w:val="18"/>
                <w:szCs w:val="18"/>
              </w:rPr>
            </w:pPr>
            <w:r>
              <w:rPr>
                <w:rFonts w:hint="eastAsia" w:ascii="宋体" w:hAnsi="宋体"/>
                <w:sz w:val="18"/>
                <w:szCs w:val="18"/>
              </w:rPr>
              <w:t>全茧量</w:t>
            </w:r>
          </w:p>
          <w:p>
            <w:pPr>
              <w:spacing w:line="240" w:lineRule="auto"/>
              <w:jc w:val="center"/>
              <w:rPr>
                <w:rFonts w:ascii="宋体" w:hAnsi="宋体"/>
                <w:sz w:val="18"/>
                <w:szCs w:val="18"/>
              </w:rPr>
            </w:pPr>
            <w:r>
              <w:rPr>
                <w:rFonts w:hint="eastAsia" w:ascii="宋体" w:hAnsi="宋体"/>
                <w:sz w:val="18"/>
                <w:szCs w:val="18"/>
              </w:rPr>
              <w:t>g</w:t>
            </w:r>
          </w:p>
        </w:tc>
        <w:tc>
          <w:tcPr>
            <w:tcW w:w="296" w:type="pct"/>
            <w:tcBorders>
              <w:bottom w:val="single" w:color="auto" w:sz="8" w:space="0"/>
            </w:tcBorders>
            <w:shd w:val="clear" w:color="auto" w:fill="FFFFFF" w:themeFill="background1"/>
            <w:vAlign w:val="center"/>
          </w:tcPr>
          <w:p>
            <w:pPr>
              <w:spacing w:line="240" w:lineRule="auto"/>
              <w:jc w:val="center"/>
              <w:rPr>
                <w:rFonts w:ascii="宋体" w:hAnsi="宋体"/>
                <w:sz w:val="18"/>
                <w:szCs w:val="18"/>
              </w:rPr>
            </w:pPr>
            <w:r>
              <w:rPr>
                <w:rFonts w:hint="eastAsia" w:ascii="宋体" w:hAnsi="宋体"/>
                <w:sz w:val="18"/>
                <w:szCs w:val="18"/>
              </w:rPr>
              <w:t>茧</w:t>
            </w:r>
          </w:p>
          <w:p>
            <w:pPr>
              <w:spacing w:line="240" w:lineRule="auto"/>
              <w:jc w:val="center"/>
              <w:rPr>
                <w:rFonts w:ascii="宋体" w:hAnsi="宋体"/>
                <w:sz w:val="18"/>
                <w:szCs w:val="18"/>
              </w:rPr>
            </w:pPr>
            <w:r>
              <w:rPr>
                <w:rFonts w:hint="eastAsia" w:ascii="宋体" w:hAnsi="宋体"/>
                <w:sz w:val="18"/>
                <w:szCs w:val="18"/>
              </w:rPr>
              <w:t>层</w:t>
            </w:r>
          </w:p>
          <w:p>
            <w:pPr>
              <w:spacing w:line="240" w:lineRule="auto"/>
              <w:jc w:val="center"/>
              <w:rPr>
                <w:rFonts w:ascii="宋体" w:hAnsi="宋体"/>
                <w:sz w:val="18"/>
                <w:szCs w:val="18"/>
              </w:rPr>
            </w:pPr>
            <w:r>
              <w:rPr>
                <w:rFonts w:hint="eastAsia" w:ascii="宋体" w:hAnsi="宋体"/>
                <w:sz w:val="18"/>
                <w:szCs w:val="18"/>
              </w:rPr>
              <w:t>量</w:t>
            </w:r>
          </w:p>
          <w:p>
            <w:pPr>
              <w:spacing w:line="240" w:lineRule="auto"/>
              <w:jc w:val="center"/>
              <w:rPr>
                <w:rFonts w:ascii="宋体" w:hAnsi="宋体"/>
                <w:sz w:val="18"/>
                <w:szCs w:val="18"/>
              </w:rPr>
            </w:pPr>
            <w:r>
              <w:rPr>
                <w:rFonts w:hint="eastAsia" w:ascii="宋体" w:hAnsi="宋体"/>
                <w:sz w:val="18"/>
                <w:szCs w:val="18"/>
              </w:rPr>
              <w:t>g</w:t>
            </w:r>
          </w:p>
        </w:tc>
        <w:tc>
          <w:tcPr>
            <w:tcW w:w="237" w:type="pct"/>
            <w:tcBorders>
              <w:bottom w:val="single" w:color="auto" w:sz="8" w:space="0"/>
            </w:tcBorders>
            <w:shd w:val="clear" w:color="auto" w:fill="FFFFFF" w:themeFill="background1"/>
            <w:vAlign w:val="center"/>
          </w:tcPr>
          <w:p>
            <w:pPr>
              <w:spacing w:line="240" w:lineRule="auto"/>
              <w:jc w:val="center"/>
              <w:rPr>
                <w:rFonts w:ascii="宋体" w:hAnsi="宋体"/>
                <w:sz w:val="18"/>
                <w:szCs w:val="18"/>
              </w:rPr>
            </w:pPr>
            <w:r>
              <w:rPr>
                <w:rFonts w:hint="eastAsia" w:ascii="宋体" w:hAnsi="宋体"/>
                <w:sz w:val="18"/>
                <w:szCs w:val="18"/>
              </w:rPr>
              <w:t>茧层率</w:t>
            </w:r>
          </w:p>
          <w:p>
            <w:pPr>
              <w:spacing w:line="240" w:lineRule="auto"/>
              <w:jc w:val="center"/>
              <w:rPr>
                <w:rFonts w:ascii="宋体" w:hAnsi="宋体"/>
                <w:sz w:val="18"/>
                <w:szCs w:val="18"/>
              </w:rPr>
            </w:pPr>
            <w:r>
              <w:rPr>
                <w:rFonts w:hint="eastAsia" w:ascii="宋体" w:hAnsi="宋体"/>
                <w:sz w:val="18"/>
                <w:szCs w:val="18"/>
              </w:rPr>
              <w:t>％</w:t>
            </w:r>
          </w:p>
        </w:tc>
        <w:tc>
          <w:tcPr>
            <w:tcW w:w="304" w:type="pct"/>
            <w:tcBorders>
              <w:bottom w:val="single" w:color="auto" w:sz="8" w:space="0"/>
            </w:tcBorders>
            <w:shd w:val="clear" w:color="auto" w:fill="FFFFFF" w:themeFill="background1"/>
            <w:vAlign w:val="center"/>
          </w:tcPr>
          <w:p>
            <w:pPr>
              <w:spacing w:line="240" w:lineRule="auto"/>
              <w:jc w:val="center"/>
              <w:rPr>
                <w:rFonts w:ascii="宋体" w:hAnsi="宋体"/>
                <w:sz w:val="18"/>
                <w:szCs w:val="18"/>
              </w:rPr>
            </w:pPr>
            <w:r>
              <w:rPr>
                <w:rFonts w:hint="eastAsia" w:ascii="宋体" w:hAnsi="宋体"/>
                <w:sz w:val="18"/>
                <w:szCs w:val="18"/>
              </w:rPr>
              <w:t>孵化率</w:t>
            </w:r>
          </w:p>
          <w:p>
            <w:pPr>
              <w:spacing w:line="240" w:lineRule="auto"/>
              <w:jc w:val="center"/>
              <w:rPr>
                <w:rFonts w:ascii="宋体" w:hAnsi="宋体"/>
                <w:sz w:val="18"/>
                <w:szCs w:val="18"/>
              </w:rPr>
            </w:pPr>
            <w:r>
              <w:rPr>
                <w:rFonts w:ascii="宋体" w:hAnsi="宋体"/>
                <w:sz w:val="18"/>
                <w:szCs w:val="18"/>
              </w:rPr>
              <w:t>％</w:t>
            </w:r>
          </w:p>
        </w:tc>
        <w:tc>
          <w:tcPr>
            <w:tcW w:w="304" w:type="pct"/>
            <w:tcBorders>
              <w:bottom w:val="single" w:color="auto" w:sz="8" w:space="0"/>
            </w:tcBorders>
            <w:shd w:val="clear" w:color="auto" w:fill="FFFFFF" w:themeFill="background1"/>
            <w:vAlign w:val="center"/>
          </w:tcPr>
          <w:p>
            <w:pPr>
              <w:spacing w:line="240" w:lineRule="auto"/>
              <w:jc w:val="center"/>
              <w:rPr>
                <w:rFonts w:ascii="宋体" w:hAnsi="宋体"/>
                <w:sz w:val="18"/>
                <w:szCs w:val="18"/>
              </w:rPr>
            </w:pPr>
            <w:r>
              <w:rPr>
                <w:rFonts w:hint="eastAsia" w:ascii="宋体" w:hAnsi="宋体"/>
                <w:sz w:val="18"/>
                <w:szCs w:val="18"/>
              </w:rPr>
              <w:t>良卵率</w:t>
            </w:r>
          </w:p>
          <w:p>
            <w:pPr>
              <w:spacing w:line="240" w:lineRule="auto"/>
              <w:jc w:val="center"/>
              <w:rPr>
                <w:rFonts w:ascii="宋体" w:hAnsi="宋体"/>
                <w:sz w:val="18"/>
                <w:szCs w:val="18"/>
              </w:rPr>
            </w:pPr>
            <w:r>
              <w:rPr>
                <w:rFonts w:ascii="宋体" w:hAnsi="宋体"/>
                <w:sz w:val="18"/>
                <w:szCs w:val="18"/>
              </w:rPr>
              <w:t>％</w:t>
            </w:r>
          </w:p>
        </w:tc>
        <w:tc>
          <w:tcPr>
            <w:tcW w:w="414" w:type="pct"/>
            <w:tcBorders>
              <w:bottom w:val="single" w:color="auto" w:sz="8" w:space="0"/>
            </w:tcBorders>
            <w:shd w:val="clear" w:color="auto" w:fill="FFFFFF" w:themeFill="background1"/>
            <w:vAlign w:val="center"/>
          </w:tcPr>
          <w:p>
            <w:pPr>
              <w:spacing w:line="240" w:lineRule="auto"/>
              <w:jc w:val="center"/>
              <w:rPr>
                <w:rFonts w:ascii="宋体" w:hAnsi="宋体"/>
                <w:sz w:val="18"/>
                <w:szCs w:val="18"/>
              </w:rPr>
            </w:pPr>
            <w:r>
              <w:rPr>
                <w:rFonts w:hint="eastAsia" w:ascii="宋体" w:hAnsi="宋体"/>
                <w:sz w:val="18"/>
                <w:szCs w:val="18"/>
              </w:rPr>
              <w:t>单蛾</w:t>
            </w:r>
            <w:r>
              <w:rPr>
                <w:rFonts w:ascii="宋体" w:hAnsi="宋体"/>
                <w:sz w:val="18"/>
                <w:szCs w:val="18"/>
              </w:rPr>
              <w:t>卵粒数</w:t>
            </w:r>
          </w:p>
        </w:tc>
        <w:tc>
          <w:tcPr>
            <w:tcW w:w="296" w:type="pct"/>
            <w:tcBorders>
              <w:bottom w:val="single" w:color="auto" w:sz="8" w:space="0"/>
            </w:tcBorders>
            <w:shd w:val="clear" w:color="auto" w:fill="FFFFFF" w:themeFill="background1"/>
            <w:vAlign w:val="center"/>
          </w:tcPr>
          <w:p>
            <w:pPr>
              <w:spacing w:line="240" w:lineRule="auto"/>
              <w:jc w:val="center"/>
              <w:rPr>
                <w:rFonts w:ascii="宋体" w:hAnsi="宋体"/>
                <w:sz w:val="18"/>
                <w:szCs w:val="18"/>
              </w:rPr>
            </w:pPr>
            <w:r>
              <w:rPr>
                <w:rFonts w:hint="eastAsia" w:ascii="宋体" w:hAnsi="宋体"/>
                <w:sz w:val="18"/>
                <w:szCs w:val="18"/>
              </w:rPr>
              <w:t>收蚁时间</w:t>
            </w:r>
          </w:p>
        </w:tc>
        <w:tc>
          <w:tcPr>
            <w:tcW w:w="574" w:type="pct"/>
            <w:tcBorders>
              <w:bottom w:val="single" w:color="auto" w:sz="8"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499" w:type="pct"/>
            <w:tcBorders>
              <w:top w:val="single" w:color="auto" w:sz="8" w:space="0"/>
              <w:bottom w:val="single" w:color="auto" w:sz="4" w:space="0"/>
            </w:tcBorders>
            <w:shd w:val="clear" w:color="auto" w:fill="auto"/>
            <w:vAlign w:val="center"/>
          </w:tcPr>
          <w:p>
            <w:pPr>
              <w:spacing w:line="240" w:lineRule="auto"/>
              <w:rPr>
                <w:rFonts w:ascii="宋体" w:hAnsi="宋体"/>
                <w:sz w:val="18"/>
                <w:szCs w:val="18"/>
              </w:rPr>
            </w:pPr>
          </w:p>
        </w:tc>
        <w:tc>
          <w:tcPr>
            <w:tcW w:w="296" w:type="pct"/>
            <w:tcBorders>
              <w:top w:val="single" w:color="auto" w:sz="8" w:space="0"/>
              <w:bottom w:val="single" w:color="auto" w:sz="4" w:space="0"/>
            </w:tcBorders>
          </w:tcPr>
          <w:p>
            <w:pPr>
              <w:spacing w:line="240" w:lineRule="auto"/>
              <w:rPr>
                <w:rFonts w:ascii="宋体" w:hAnsi="宋体"/>
                <w:sz w:val="18"/>
                <w:szCs w:val="18"/>
              </w:rPr>
            </w:pPr>
          </w:p>
        </w:tc>
        <w:tc>
          <w:tcPr>
            <w:tcW w:w="296" w:type="pct"/>
            <w:tcBorders>
              <w:top w:val="single" w:color="auto" w:sz="8" w:space="0"/>
              <w:bottom w:val="single" w:color="auto" w:sz="4" w:space="0"/>
            </w:tcBorders>
            <w:shd w:val="clear" w:color="auto" w:fill="auto"/>
            <w:vAlign w:val="center"/>
          </w:tcPr>
          <w:p>
            <w:pPr>
              <w:spacing w:line="240" w:lineRule="auto"/>
              <w:rPr>
                <w:rFonts w:ascii="宋体" w:hAnsi="宋体"/>
                <w:sz w:val="18"/>
                <w:szCs w:val="18"/>
              </w:rPr>
            </w:pPr>
          </w:p>
        </w:tc>
        <w:tc>
          <w:tcPr>
            <w:tcW w:w="296" w:type="pct"/>
            <w:tcBorders>
              <w:top w:val="single" w:color="auto" w:sz="8" w:space="0"/>
              <w:bottom w:val="single" w:color="auto" w:sz="4" w:space="0"/>
            </w:tcBorders>
            <w:shd w:val="clear" w:color="auto" w:fill="auto"/>
            <w:vAlign w:val="center"/>
          </w:tcPr>
          <w:p>
            <w:pPr>
              <w:spacing w:line="240" w:lineRule="auto"/>
              <w:rPr>
                <w:rFonts w:ascii="宋体" w:hAnsi="宋体"/>
                <w:sz w:val="18"/>
                <w:szCs w:val="18"/>
              </w:rPr>
            </w:pPr>
          </w:p>
        </w:tc>
        <w:tc>
          <w:tcPr>
            <w:tcW w:w="296" w:type="pct"/>
            <w:tcBorders>
              <w:top w:val="single" w:color="auto" w:sz="8" w:space="0"/>
              <w:bottom w:val="single" w:color="auto" w:sz="4" w:space="0"/>
            </w:tcBorders>
          </w:tcPr>
          <w:p>
            <w:pPr>
              <w:spacing w:line="240" w:lineRule="auto"/>
              <w:rPr>
                <w:rFonts w:ascii="宋体" w:hAnsi="宋体"/>
                <w:sz w:val="18"/>
                <w:szCs w:val="18"/>
              </w:rPr>
            </w:pPr>
          </w:p>
        </w:tc>
        <w:tc>
          <w:tcPr>
            <w:tcW w:w="297" w:type="pct"/>
            <w:tcBorders>
              <w:top w:val="single" w:color="auto" w:sz="8" w:space="0"/>
              <w:bottom w:val="single" w:color="auto" w:sz="4" w:space="0"/>
            </w:tcBorders>
          </w:tcPr>
          <w:p>
            <w:pPr>
              <w:spacing w:line="240" w:lineRule="auto"/>
              <w:rPr>
                <w:rFonts w:ascii="宋体" w:hAnsi="宋体"/>
                <w:sz w:val="18"/>
                <w:szCs w:val="18"/>
              </w:rPr>
            </w:pPr>
          </w:p>
        </w:tc>
        <w:tc>
          <w:tcPr>
            <w:tcW w:w="367" w:type="pct"/>
            <w:tcBorders>
              <w:top w:val="single" w:color="auto" w:sz="8" w:space="0"/>
              <w:bottom w:val="single" w:color="auto" w:sz="4" w:space="0"/>
            </w:tcBorders>
          </w:tcPr>
          <w:p>
            <w:pPr>
              <w:spacing w:line="240" w:lineRule="auto"/>
              <w:rPr>
                <w:rFonts w:ascii="宋体" w:hAnsi="宋体"/>
                <w:sz w:val="18"/>
                <w:szCs w:val="18"/>
              </w:rPr>
            </w:pPr>
          </w:p>
        </w:tc>
        <w:tc>
          <w:tcPr>
            <w:tcW w:w="226" w:type="pct"/>
            <w:tcBorders>
              <w:top w:val="single" w:color="auto" w:sz="8" w:space="0"/>
              <w:bottom w:val="single" w:color="auto" w:sz="4" w:space="0"/>
            </w:tcBorders>
            <w:shd w:val="clear" w:color="auto" w:fill="auto"/>
            <w:vAlign w:val="center"/>
          </w:tcPr>
          <w:p>
            <w:pPr>
              <w:spacing w:line="240" w:lineRule="auto"/>
              <w:rPr>
                <w:rFonts w:ascii="宋体" w:hAnsi="宋体"/>
                <w:sz w:val="18"/>
                <w:szCs w:val="18"/>
              </w:rPr>
            </w:pPr>
          </w:p>
        </w:tc>
        <w:tc>
          <w:tcPr>
            <w:tcW w:w="296" w:type="pct"/>
            <w:tcBorders>
              <w:top w:val="single" w:color="auto" w:sz="8" w:space="0"/>
              <w:bottom w:val="single" w:color="auto" w:sz="4" w:space="0"/>
            </w:tcBorders>
            <w:shd w:val="clear" w:color="auto" w:fill="auto"/>
            <w:vAlign w:val="center"/>
          </w:tcPr>
          <w:p>
            <w:pPr>
              <w:spacing w:line="240" w:lineRule="auto"/>
              <w:rPr>
                <w:rFonts w:ascii="宋体" w:hAnsi="宋体"/>
                <w:sz w:val="18"/>
                <w:szCs w:val="18"/>
              </w:rPr>
            </w:pPr>
          </w:p>
        </w:tc>
        <w:tc>
          <w:tcPr>
            <w:tcW w:w="237" w:type="pct"/>
            <w:tcBorders>
              <w:top w:val="single" w:color="auto" w:sz="8" w:space="0"/>
              <w:bottom w:val="single" w:color="auto" w:sz="4" w:space="0"/>
            </w:tcBorders>
            <w:shd w:val="clear" w:color="auto" w:fill="auto"/>
            <w:vAlign w:val="center"/>
          </w:tcPr>
          <w:p>
            <w:pPr>
              <w:spacing w:line="240" w:lineRule="auto"/>
              <w:rPr>
                <w:rFonts w:ascii="宋体" w:hAnsi="宋体"/>
                <w:sz w:val="18"/>
                <w:szCs w:val="18"/>
              </w:rPr>
            </w:pPr>
          </w:p>
        </w:tc>
        <w:tc>
          <w:tcPr>
            <w:tcW w:w="304" w:type="pct"/>
            <w:tcBorders>
              <w:top w:val="single" w:color="auto" w:sz="8" w:space="0"/>
              <w:bottom w:val="single" w:color="auto" w:sz="4" w:space="0"/>
            </w:tcBorders>
            <w:shd w:val="clear" w:color="auto" w:fill="auto"/>
            <w:vAlign w:val="center"/>
          </w:tcPr>
          <w:p>
            <w:pPr>
              <w:spacing w:line="240" w:lineRule="auto"/>
              <w:rPr>
                <w:rFonts w:ascii="宋体" w:hAnsi="宋体"/>
                <w:sz w:val="18"/>
                <w:szCs w:val="18"/>
              </w:rPr>
            </w:pPr>
          </w:p>
        </w:tc>
        <w:tc>
          <w:tcPr>
            <w:tcW w:w="304" w:type="pct"/>
            <w:tcBorders>
              <w:top w:val="single" w:color="auto" w:sz="8" w:space="0"/>
              <w:bottom w:val="single" w:color="auto" w:sz="4" w:space="0"/>
            </w:tcBorders>
            <w:shd w:val="clear" w:color="auto" w:fill="auto"/>
            <w:vAlign w:val="center"/>
          </w:tcPr>
          <w:p>
            <w:pPr>
              <w:spacing w:line="240" w:lineRule="auto"/>
              <w:rPr>
                <w:rFonts w:ascii="宋体" w:hAnsi="宋体"/>
                <w:sz w:val="18"/>
                <w:szCs w:val="18"/>
              </w:rPr>
            </w:pPr>
          </w:p>
        </w:tc>
        <w:tc>
          <w:tcPr>
            <w:tcW w:w="414" w:type="pct"/>
            <w:tcBorders>
              <w:top w:val="single" w:color="auto" w:sz="8" w:space="0"/>
              <w:bottom w:val="single" w:color="auto" w:sz="4" w:space="0"/>
            </w:tcBorders>
            <w:shd w:val="clear" w:color="auto" w:fill="auto"/>
            <w:vAlign w:val="center"/>
          </w:tcPr>
          <w:p>
            <w:pPr>
              <w:spacing w:line="240" w:lineRule="auto"/>
              <w:rPr>
                <w:rFonts w:ascii="宋体" w:hAnsi="宋体"/>
                <w:sz w:val="18"/>
                <w:szCs w:val="18"/>
              </w:rPr>
            </w:pPr>
          </w:p>
        </w:tc>
        <w:tc>
          <w:tcPr>
            <w:tcW w:w="296" w:type="pct"/>
            <w:tcBorders>
              <w:top w:val="single" w:color="auto" w:sz="8" w:space="0"/>
              <w:bottom w:val="single" w:color="auto" w:sz="4" w:space="0"/>
            </w:tcBorders>
          </w:tcPr>
          <w:p>
            <w:pPr>
              <w:spacing w:line="240" w:lineRule="auto"/>
              <w:rPr>
                <w:rFonts w:ascii="宋体" w:hAnsi="宋体"/>
                <w:sz w:val="18"/>
                <w:szCs w:val="18"/>
              </w:rPr>
            </w:pPr>
          </w:p>
        </w:tc>
        <w:tc>
          <w:tcPr>
            <w:tcW w:w="574" w:type="pct"/>
            <w:tcBorders>
              <w:top w:val="single" w:color="auto" w:sz="8" w:space="0"/>
              <w:bottom w:val="single" w:color="auto" w:sz="4" w:space="0"/>
            </w:tcBorders>
            <w:shd w:val="clear" w:color="auto" w:fill="auto"/>
            <w:vAlign w:val="center"/>
          </w:tcPr>
          <w:p>
            <w:pPr>
              <w:spacing w:line="240" w:lineRule="auto"/>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499" w:type="pct"/>
            <w:tcBorders>
              <w:top w:val="single" w:color="auto" w:sz="4" w:space="0"/>
            </w:tcBorders>
            <w:shd w:val="clear" w:color="auto" w:fill="auto"/>
            <w:vAlign w:val="center"/>
          </w:tcPr>
          <w:p>
            <w:pPr>
              <w:spacing w:line="240" w:lineRule="auto"/>
              <w:rPr>
                <w:rFonts w:ascii="宋体" w:hAnsi="宋体"/>
                <w:sz w:val="18"/>
                <w:szCs w:val="18"/>
              </w:rPr>
            </w:pPr>
          </w:p>
        </w:tc>
        <w:tc>
          <w:tcPr>
            <w:tcW w:w="296" w:type="pct"/>
            <w:tcBorders>
              <w:top w:val="single" w:color="auto" w:sz="4" w:space="0"/>
            </w:tcBorders>
          </w:tcPr>
          <w:p>
            <w:pPr>
              <w:spacing w:line="240" w:lineRule="auto"/>
              <w:rPr>
                <w:rFonts w:ascii="宋体" w:hAnsi="宋体"/>
                <w:sz w:val="18"/>
                <w:szCs w:val="18"/>
              </w:rPr>
            </w:pPr>
          </w:p>
        </w:tc>
        <w:tc>
          <w:tcPr>
            <w:tcW w:w="296" w:type="pct"/>
            <w:tcBorders>
              <w:top w:val="single" w:color="auto" w:sz="4" w:space="0"/>
            </w:tcBorders>
            <w:shd w:val="clear" w:color="auto" w:fill="auto"/>
            <w:vAlign w:val="center"/>
          </w:tcPr>
          <w:p>
            <w:pPr>
              <w:spacing w:line="240" w:lineRule="auto"/>
              <w:rPr>
                <w:rFonts w:ascii="宋体" w:hAnsi="宋体"/>
                <w:sz w:val="18"/>
                <w:szCs w:val="18"/>
              </w:rPr>
            </w:pPr>
          </w:p>
        </w:tc>
        <w:tc>
          <w:tcPr>
            <w:tcW w:w="296" w:type="pct"/>
            <w:tcBorders>
              <w:top w:val="single" w:color="auto" w:sz="4" w:space="0"/>
            </w:tcBorders>
            <w:shd w:val="clear" w:color="auto" w:fill="auto"/>
            <w:vAlign w:val="center"/>
          </w:tcPr>
          <w:p>
            <w:pPr>
              <w:spacing w:line="240" w:lineRule="auto"/>
              <w:rPr>
                <w:rFonts w:ascii="宋体" w:hAnsi="宋体"/>
                <w:sz w:val="18"/>
                <w:szCs w:val="18"/>
              </w:rPr>
            </w:pPr>
          </w:p>
        </w:tc>
        <w:tc>
          <w:tcPr>
            <w:tcW w:w="296" w:type="pct"/>
            <w:tcBorders>
              <w:top w:val="single" w:color="auto" w:sz="4" w:space="0"/>
            </w:tcBorders>
          </w:tcPr>
          <w:p>
            <w:pPr>
              <w:spacing w:line="240" w:lineRule="auto"/>
              <w:rPr>
                <w:rFonts w:ascii="宋体" w:hAnsi="宋体"/>
                <w:sz w:val="18"/>
                <w:szCs w:val="18"/>
              </w:rPr>
            </w:pPr>
          </w:p>
        </w:tc>
        <w:tc>
          <w:tcPr>
            <w:tcW w:w="297" w:type="pct"/>
            <w:tcBorders>
              <w:top w:val="single" w:color="auto" w:sz="4" w:space="0"/>
            </w:tcBorders>
          </w:tcPr>
          <w:p>
            <w:pPr>
              <w:spacing w:line="240" w:lineRule="auto"/>
              <w:rPr>
                <w:rFonts w:ascii="宋体" w:hAnsi="宋体"/>
                <w:sz w:val="18"/>
                <w:szCs w:val="18"/>
              </w:rPr>
            </w:pPr>
          </w:p>
        </w:tc>
        <w:tc>
          <w:tcPr>
            <w:tcW w:w="367" w:type="pct"/>
            <w:tcBorders>
              <w:top w:val="single" w:color="auto" w:sz="4" w:space="0"/>
            </w:tcBorders>
          </w:tcPr>
          <w:p>
            <w:pPr>
              <w:spacing w:line="240" w:lineRule="auto"/>
              <w:rPr>
                <w:rFonts w:ascii="宋体" w:hAnsi="宋体"/>
                <w:sz w:val="18"/>
                <w:szCs w:val="18"/>
              </w:rPr>
            </w:pPr>
          </w:p>
        </w:tc>
        <w:tc>
          <w:tcPr>
            <w:tcW w:w="226" w:type="pct"/>
            <w:tcBorders>
              <w:top w:val="single" w:color="auto" w:sz="4" w:space="0"/>
            </w:tcBorders>
            <w:shd w:val="clear" w:color="auto" w:fill="auto"/>
            <w:vAlign w:val="center"/>
          </w:tcPr>
          <w:p>
            <w:pPr>
              <w:spacing w:line="240" w:lineRule="auto"/>
              <w:rPr>
                <w:rFonts w:ascii="宋体" w:hAnsi="宋体"/>
                <w:sz w:val="18"/>
                <w:szCs w:val="18"/>
              </w:rPr>
            </w:pPr>
          </w:p>
        </w:tc>
        <w:tc>
          <w:tcPr>
            <w:tcW w:w="296" w:type="pct"/>
            <w:tcBorders>
              <w:top w:val="single" w:color="auto" w:sz="4" w:space="0"/>
            </w:tcBorders>
            <w:shd w:val="clear" w:color="auto" w:fill="auto"/>
            <w:vAlign w:val="center"/>
          </w:tcPr>
          <w:p>
            <w:pPr>
              <w:spacing w:line="240" w:lineRule="auto"/>
              <w:rPr>
                <w:rFonts w:ascii="宋体" w:hAnsi="宋体"/>
                <w:sz w:val="18"/>
                <w:szCs w:val="18"/>
              </w:rPr>
            </w:pPr>
          </w:p>
        </w:tc>
        <w:tc>
          <w:tcPr>
            <w:tcW w:w="237" w:type="pct"/>
            <w:tcBorders>
              <w:top w:val="single" w:color="auto" w:sz="4" w:space="0"/>
            </w:tcBorders>
            <w:shd w:val="clear" w:color="auto" w:fill="auto"/>
            <w:vAlign w:val="center"/>
          </w:tcPr>
          <w:p>
            <w:pPr>
              <w:spacing w:line="240" w:lineRule="auto"/>
              <w:rPr>
                <w:rFonts w:ascii="宋体" w:hAnsi="宋体"/>
                <w:sz w:val="18"/>
                <w:szCs w:val="18"/>
              </w:rPr>
            </w:pPr>
          </w:p>
        </w:tc>
        <w:tc>
          <w:tcPr>
            <w:tcW w:w="304" w:type="pct"/>
            <w:tcBorders>
              <w:top w:val="single" w:color="auto" w:sz="4" w:space="0"/>
            </w:tcBorders>
            <w:shd w:val="clear" w:color="auto" w:fill="auto"/>
            <w:vAlign w:val="center"/>
          </w:tcPr>
          <w:p>
            <w:pPr>
              <w:spacing w:line="240" w:lineRule="auto"/>
              <w:rPr>
                <w:rFonts w:ascii="宋体" w:hAnsi="宋体"/>
                <w:sz w:val="18"/>
                <w:szCs w:val="18"/>
              </w:rPr>
            </w:pPr>
          </w:p>
        </w:tc>
        <w:tc>
          <w:tcPr>
            <w:tcW w:w="304" w:type="pct"/>
            <w:tcBorders>
              <w:top w:val="single" w:color="auto" w:sz="4" w:space="0"/>
            </w:tcBorders>
            <w:shd w:val="clear" w:color="auto" w:fill="auto"/>
            <w:vAlign w:val="center"/>
          </w:tcPr>
          <w:p>
            <w:pPr>
              <w:spacing w:line="240" w:lineRule="auto"/>
              <w:rPr>
                <w:rFonts w:ascii="宋体" w:hAnsi="宋体"/>
                <w:sz w:val="18"/>
                <w:szCs w:val="18"/>
              </w:rPr>
            </w:pPr>
          </w:p>
        </w:tc>
        <w:tc>
          <w:tcPr>
            <w:tcW w:w="414" w:type="pct"/>
            <w:tcBorders>
              <w:top w:val="single" w:color="auto" w:sz="4" w:space="0"/>
            </w:tcBorders>
            <w:shd w:val="clear" w:color="auto" w:fill="auto"/>
            <w:vAlign w:val="center"/>
          </w:tcPr>
          <w:p>
            <w:pPr>
              <w:spacing w:line="240" w:lineRule="auto"/>
              <w:rPr>
                <w:rFonts w:ascii="宋体" w:hAnsi="宋体"/>
                <w:sz w:val="18"/>
                <w:szCs w:val="18"/>
              </w:rPr>
            </w:pPr>
          </w:p>
        </w:tc>
        <w:tc>
          <w:tcPr>
            <w:tcW w:w="296" w:type="pct"/>
            <w:tcBorders>
              <w:top w:val="single" w:color="auto" w:sz="4" w:space="0"/>
            </w:tcBorders>
          </w:tcPr>
          <w:p>
            <w:pPr>
              <w:spacing w:line="240" w:lineRule="auto"/>
              <w:rPr>
                <w:rFonts w:ascii="宋体" w:hAnsi="宋体"/>
                <w:sz w:val="18"/>
                <w:szCs w:val="18"/>
              </w:rPr>
            </w:pPr>
          </w:p>
        </w:tc>
        <w:tc>
          <w:tcPr>
            <w:tcW w:w="574" w:type="pct"/>
            <w:tcBorders>
              <w:top w:val="single" w:color="auto" w:sz="4" w:space="0"/>
            </w:tcBorders>
            <w:shd w:val="clear" w:color="auto" w:fill="auto"/>
            <w:vAlign w:val="center"/>
          </w:tcPr>
          <w:p>
            <w:pPr>
              <w:spacing w:line="240" w:lineRule="auto"/>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499"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297" w:type="pct"/>
          </w:tcPr>
          <w:p>
            <w:pPr>
              <w:spacing w:line="240" w:lineRule="auto"/>
              <w:rPr>
                <w:rFonts w:ascii="宋体" w:hAnsi="宋体"/>
                <w:sz w:val="18"/>
                <w:szCs w:val="18"/>
              </w:rPr>
            </w:pPr>
          </w:p>
        </w:tc>
        <w:tc>
          <w:tcPr>
            <w:tcW w:w="367" w:type="pct"/>
          </w:tcPr>
          <w:p>
            <w:pPr>
              <w:spacing w:line="240" w:lineRule="auto"/>
              <w:rPr>
                <w:rFonts w:ascii="宋体" w:hAnsi="宋体"/>
                <w:sz w:val="18"/>
                <w:szCs w:val="18"/>
              </w:rPr>
            </w:pPr>
          </w:p>
        </w:tc>
        <w:tc>
          <w:tcPr>
            <w:tcW w:w="226" w:type="pct"/>
            <w:shd w:val="clear" w:color="auto" w:fill="auto"/>
            <w:vAlign w:val="center"/>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37" w:type="pct"/>
            <w:shd w:val="clear" w:color="auto" w:fill="auto"/>
            <w:vAlign w:val="center"/>
          </w:tcPr>
          <w:p>
            <w:pPr>
              <w:spacing w:line="240" w:lineRule="auto"/>
              <w:rPr>
                <w:rFonts w:ascii="宋体" w:hAnsi="宋体"/>
                <w:sz w:val="18"/>
                <w:szCs w:val="18"/>
              </w:rPr>
            </w:pPr>
          </w:p>
        </w:tc>
        <w:tc>
          <w:tcPr>
            <w:tcW w:w="304" w:type="pct"/>
            <w:shd w:val="clear" w:color="auto" w:fill="auto"/>
            <w:vAlign w:val="center"/>
          </w:tcPr>
          <w:p>
            <w:pPr>
              <w:spacing w:line="240" w:lineRule="auto"/>
              <w:rPr>
                <w:rFonts w:ascii="宋体" w:hAnsi="宋体"/>
                <w:sz w:val="18"/>
                <w:szCs w:val="18"/>
              </w:rPr>
            </w:pPr>
          </w:p>
        </w:tc>
        <w:tc>
          <w:tcPr>
            <w:tcW w:w="304" w:type="pct"/>
            <w:shd w:val="clear" w:color="auto" w:fill="auto"/>
            <w:vAlign w:val="center"/>
          </w:tcPr>
          <w:p>
            <w:pPr>
              <w:spacing w:line="240" w:lineRule="auto"/>
              <w:rPr>
                <w:rFonts w:ascii="宋体" w:hAnsi="宋体"/>
                <w:sz w:val="18"/>
                <w:szCs w:val="18"/>
              </w:rPr>
            </w:pPr>
          </w:p>
        </w:tc>
        <w:tc>
          <w:tcPr>
            <w:tcW w:w="414"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574" w:type="pct"/>
            <w:shd w:val="clear" w:color="auto" w:fill="auto"/>
            <w:vAlign w:val="center"/>
          </w:tcPr>
          <w:p>
            <w:pPr>
              <w:spacing w:line="240" w:lineRule="auto"/>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499"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297" w:type="pct"/>
          </w:tcPr>
          <w:p>
            <w:pPr>
              <w:spacing w:line="240" w:lineRule="auto"/>
              <w:rPr>
                <w:rFonts w:ascii="宋体" w:hAnsi="宋体"/>
                <w:sz w:val="18"/>
                <w:szCs w:val="18"/>
              </w:rPr>
            </w:pPr>
          </w:p>
        </w:tc>
        <w:tc>
          <w:tcPr>
            <w:tcW w:w="367" w:type="pct"/>
          </w:tcPr>
          <w:p>
            <w:pPr>
              <w:spacing w:line="240" w:lineRule="auto"/>
              <w:rPr>
                <w:rFonts w:ascii="宋体" w:hAnsi="宋体"/>
                <w:sz w:val="18"/>
                <w:szCs w:val="18"/>
              </w:rPr>
            </w:pPr>
          </w:p>
        </w:tc>
        <w:tc>
          <w:tcPr>
            <w:tcW w:w="226" w:type="pct"/>
            <w:shd w:val="clear" w:color="auto" w:fill="auto"/>
            <w:vAlign w:val="center"/>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37" w:type="pct"/>
            <w:shd w:val="clear" w:color="auto" w:fill="auto"/>
            <w:vAlign w:val="center"/>
          </w:tcPr>
          <w:p>
            <w:pPr>
              <w:spacing w:line="240" w:lineRule="auto"/>
              <w:rPr>
                <w:rFonts w:ascii="宋体" w:hAnsi="宋体"/>
                <w:sz w:val="18"/>
                <w:szCs w:val="18"/>
              </w:rPr>
            </w:pPr>
          </w:p>
        </w:tc>
        <w:tc>
          <w:tcPr>
            <w:tcW w:w="304" w:type="pct"/>
            <w:shd w:val="clear" w:color="auto" w:fill="auto"/>
            <w:vAlign w:val="center"/>
          </w:tcPr>
          <w:p>
            <w:pPr>
              <w:spacing w:line="240" w:lineRule="auto"/>
              <w:rPr>
                <w:rFonts w:ascii="宋体" w:hAnsi="宋体"/>
                <w:sz w:val="18"/>
                <w:szCs w:val="18"/>
              </w:rPr>
            </w:pPr>
          </w:p>
        </w:tc>
        <w:tc>
          <w:tcPr>
            <w:tcW w:w="304" w:type="pct"/>
            <w:shd w:val="clear" w:color="auto" w:fill="auto"/>
            <w:vAlign w:val="center"/>
          </w:tcPr>
          <w:p>
            <w:pPr>
              <w:spacing w:line="240" w:lineRule="auto"/>
              <w:rPr>
                <w:rFonts w:ascii="宋体" w:hAnsi="宋体"/>
                <w:sz w:val="18"/>
                <w:szCs w:val="18"/>
              </w:rPr>
            </w:pPr>
          </w:p>
        </w:tc>
        <w:tc>
          <w:tcPr>
            <w:tcW w:w="414"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574" w:type="pct"/>
            <w:shd w:val="clear" w:color="auto" w:fill="auto"/>
            <w:vAlign w:val="center"/>
          </w:tcPr>
          <w:p>
            <w:pPr>
              <w:spacing w:line="240" w:lineRule="auto"/>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499"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297" w:type="pct"/>
          </w:tcPr>
          <w:p>
            <w:pPr>
              <w:spacing w:line="240" w:lineRule="auto"/>
              <w:rPr>
                <w:rFonts w:ascii="宋体" w:hAnsi="宋体"/>
                <w:sz w:val="18"/>
                <w:szCs w:val="18"/>
              </w:rPr>
            </w:pPr>
          </w:p>
        </w:tc>
        <w:tc>
          <w:tcPr>
            <w:tcW w:w="367" w:type="pct"/>
          </w:tcPr>
          <w:p>
            <w:pPr>
              <w:spacing w:line="240" w:lineRule="auto"/>
              <w:rPr>
                <w:rFonts w:ascii="宋体" w:hAnsi="宋体"/>
                <w:sz w:val="18"/>
                <w:szCs w:val="18"/>
              </w:rPr>
            </w:pPr>
          </w:p>
        </w:tc>
        <w:tc>
          <w:tcPr>
            <w:tcW w:w="226" w:type="pct"/>
            <w:shd w:val="clear" w:color="auto" w:fill="auto"/>
            <w:vAlign w:val="center"/>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37" w:type="pct"/>
            <w:shd w:val="clear" w:color="auto" w:fill="auto"/>
            <w:vAlign w:val="center"/>
          </w:tcPr>
          <w:p>
            <w:pPr>
              <w:spacing w:line="240" w:lineRule="auto"/>
              <w:rPr>
                <w:rFonts w:ascii="宋体" w:hAnsi="宋体"/>
                <w:sz w:val="18"/>
                <w:szCs w:val="18"/>
              </w:rPr>
            </w:pPr>
          </w:p>
        </w:tc>
        <w:tc>
          <w:tcPr>
            <w:tcW w:w="304" w:type="pct"/>
            <w:shd w:val="clear" w:color="auto" w:fill="auto"/>
            <w:vAlign w:val="center"/>
          </w:tcPr>
          <w:p>
            <w:pPr>
              <w:spacing w:line="240" w:lineRule="auto"/>
              <w:jc w:val="center"/>
              <w:rPr>
                <w:rFonts w:ascii="宋体" w:hAnsi="宋体"/>
                <w:sz w:val="18"/>
                <w:szCs w:val="18"/>
              </w:rPr>
            </w:pPr>
          </w:p>
        </w:tc>
        <w:tc>
          <w:tcPr>
            <w:tcW w:w="304" w:type="pct"/>
            <w:shd w:val="clear" w:color="auto" w:fill="auto"/>
            <w:vAlign w:val="center"/>
          </w:tcPr>
          <w:p>
            <w:pPr>
              <w:spacing w:line="240" w:lineRule="auto"/>
              <w:jc w:val="center"/>
              <w:rPr>
                <w:rFonts w:ascii="宋体" w:hAnsi="宋体"/>
                <w:sz w:val="18"/>
                <w:szCs w:val="18"/>
              </w:rPr>
            </w:pPr>
          </w:p>
        </w:tc>
        <w:tc>
          <w:tcPr>
            <w:tcW w:w="414" w:type="pct"/>
            <w:shd w:val="clear" w:color="auto" w:fill="auto"/>
            <w:vAlign w:val="center"/>
          </w:tcPr>
          <w:p>
            <w:pPr>
              <w:spacing w:line="240" w:lineRule="auto"/>
              <w:jc w:val="center"/>
              <w:rPr>
                <w:rFonts w:ascii="宋体" w:hAnsi="宋体"/>
                <w:sz w:val="18"/>
                <w:szCs w:val="18"/>
              </w:rPr>
            </w:pPr>
          </w:p>
        </w:tc>
        <w:tc>
          <w:tcPr>
            <w:tcW w:w="296" w:type="pct"/>
          </w:tcPr>
          <w:p>
            <w:pPr>
              <w:spacing w:line="240" w:lineRule="auto"/>
              <w:rPr>
                <w:rFonts w:ascii="宋体" w:hAnsi="宋体"/>
                <w:sz w:val="18"/>
                <w:szCs w:val="18"/>
              </w:rPr>
            </w:pPr>
          </w:p>
        </w:tc>
        <w:tc>
          <w:tcPr>
            <w:tcW w:w="574" w:type="pct"/>
            <w:shd w:val="clear" w:color="auto" w:fill="auto"/>
            <w:vAlign w:val="center"/>
          </w:tcPr>
          <w:p>
            <w:pPr>
              <w:spacing w:line="240" w:lineRule="auto"/>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499"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297" w:type="pct"/>
          </w:tcPr>
          <w:p>
            <w:pPr>
              <w:spacing w:line="240" w:lineRule="auto"/>
              <w:rPr>
                <w:rFonts w:ascii="宋体" w:hAnsi="宋体"/>
                <w:sz w:val="18"/>
                <w:szCs w:val="18"/>
              </w:rPr>
            </w:pPr>
          </w:p>
        </w:tc>
        <w:tc>
          <w:tcPr>
            <w:tcW w:w="367" w:type="pct"/>
          </w:tcPr>
          <w:p>
            <w:pPr>
              <w:spacing w:line="240" w:lineRule="auto"/>
              <w:rPr>
                <w:rFonts w:ascii="宋体" w:hAnsi="宋体"/>
                <w:sz w:val="18"/>
                <w:szCs w:val="18"/>
              </w:rPr>
            </w:pPr>
          </w:p>
        </w:tc>
        <w:tc>
          <w:tcPr>
            <w:tcW w:w="226" w:type="pct"/>
            <w:shd w:val="clear" w:color="auto" w:fill="auto"/>
            <w:vAlign w:val="center"/>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37" w:type="pct"/>
            <w:shd w:val="clear" w:color="auto" w:fill="auto"/>
            <w:vAlign w:val="center"/>
          </w:tcPr>
          <w:p>
            <w:pPr>
              <w:spacing w:line="240" w:lineRule="auto"/>
              <w:rPr>
                <w:rFonts w:ascii="宋体" w:hAnsi="宋体"/>
                <w:sz w:val="18"/>
                <w:szCs w:val="18"/>
              </w:rPr>
            </w:pPr>
          </w:p>
        </w:tc>
        <w:tc>
          <w:tcPr>
            <w:tcW w:w="304" w:type="pct"/>
            <w:shd w:val="clear" w:color="auto" w:fill="auto"/>
            <w:vAlign w:val="center"/>
          </w:tcPr>
          <w:p>
            <w:pPr>
              <w:spacing w:line="240" w:lineRule="auto"/>
              <w:rPr>
                <w:rFonts w:ascii="宋体" w:hAnsi="宋体"/>
                <w:sz w:val="18"/>
                <w:szCs w:val="18"/>
              </w:rPr>
            </w:pPr>
          </w:p>
        </w:tc>
        <w:tc>
          <w:tcPr>
            <w:tcW w:w="304" w:type="pct"/>
            <w:shd w:val="clear" w:color="auto" w:fill="auto"/>
            <w:vAlign w:val="center"/>
          </w:tcPr>
          <w:p>
            <w:pPr>
              <w:spacing w:line="240" w:lineRule="auto"/>
              <w:rPr>
                <w:rFonts w:ascii="宋体" w:hAnsi="宋体"/>
                <w:sz w:val="18"/>
                <w:szCs w:val="18"/>
              </w:rPr>
            </w:pPr>
          </w:p>
        </w:tc>
        <w:tc>
          <w:tcPr>
            <w:tcW w:w="414"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574" w:type="pct"/>
            <w:shd w:val="clear" w:color="auto" w:fill="auto"/>
            <w:vAlign w:val="center"/>
          </w:tcPr>
          <w:p>
            <w:pPr>
              <w:spacing w:line="240" w:lineRule="auto"/>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499"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297" w:type="pct"/>
          </w:tcPr>
          <w:p>
            <w:pPr>
              <w:spacing w:line="240" w:lineRule="auto"/>
              <w:rPr>
                <w:rFonts w:ascii="宋体" w:hAnsi="宋体"/>
                <w:sz w:val="18"/>
                <w:szCs w:val="18"/>
              </w:rPr>
            </w:pPr>
          </w:p>
        </w:tc>
        <w:tc>
          <w:tcPr>
            <w:tcW w:w="367" w:type="pct"/>
          </w:tcPr>
          <w:p>
            <w:pPr>
              <w:spacing w:line="240" w:lineRule="auto"/>
              <w:rPr>
                <w:rFonts w:ascii="宋体" w:hAnsi="宋体"/>
                <w:sz w:val="18"/>
                <w:szCs w:val="18"/>
              </w:rPr>
            </w:pPr>
          </w:p>
        </w:tc>
        <w:tc>
          <w:tcPr>
            <w:tcW w:w="226" w:type="pct"/>
            <w:shd w:val="clear" w:color="auto" w:fill="auto"/>
            <w:vAlign w:val="center"/>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37" w:type="pct"/>
            <w:shd w:val="clear" w:color="auto" w:fill="auto"/>
            <w:vAlign w:val="center"/>
          </w:tcPr>
          <w:p>
            <w:pPr>
              <w:spacing w:line="240" w:lineRule="auto"/>
              <w:rPr>
                <w:rFonts w:ascii="宋体" w:hAnsi="宋体"/>
                <w:sz w:val="18"/>
                <w:szCs w:val="18"/>
              </w:rPr>
            </w:pPr>
          </w:p>
        </w:tc>
        <w:tc>
          <w:tcPr>
            <w:tcW w:w="304" w:type="pct"/>
            <w:shd w:val="clear" w:color="auto" w:fill="auto"/>
            <w:vAlign w:val="center"/>
          </w:tcPr>
          <w:p>
            <w:pPr>
              <w:spacing w:line="240" w:lineRule="auto"/>
              <w:rPr>
                <w:rFonts w:ascii="宋体" w:hAnsi="宋体"/>
                <w:sz w:val="18"/>
                <w:szCs w:val="18"/>
              </w:rPr>
            </w:pPr>
          </w:p>
        </w:tc>
        <w:tc>
          <w:tcPr>
            <w:tcW w:w="304" w:type="pct"/>
            <w:shd w:val="clear" w:color="auto" w:fill="auto"/>
            <w:vAlign w:val="center"/>
          </w:tcPr>
          <w:p>
            <w:pPr>
              <w:spacing w:line="240" w:lineRule="auto"/>
              <w:rPr>
                <w:rFonts w:ascii="宋体" w:hAnsi="宋体"/>
                <w:sz w:val="18"/>
                <w:szCs w:val="18"/>
              </w:rPr>
            </w:pPr>
          </w:p>
        </w:tc>
        <w:tc>
          <w:tcPr>
            <w:tcW w:w="414"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574" w:type="pct"/>
            <w:shd w:val="clear" w:color="auto" w:fill="auto"/>
            <w:vAlign w:val="center"/>
          </w:tcPr>
          <w:p>
            <w:pPr>
              <w:spacing w:line="240" w:lineRule="auto"/>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499"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297" w:type="pct"/>
          </w:tcPr>
          <w:p>
            <w:pPr>
              <w:spacing w:line="240" w:lineRule="auto"/>
              <w:rPr>
                <w:rFonts w:ascii="宋体" w:hAnsi="宋体"/>
                <w:sz w:val="18"/>
                <w:szCs w:val="18"/>
              </w:rPr>
            </w:pPr>
          </w:p>
        </w:tc>
        <w:tc>
          <w:tcPr>
            <w:tcW w:w="367" w:type="pct"/>
          </w:tcPr>
          <w:p>
            <w:pPr>
              <w:spacing w:line="240" w:lineRule="auto"/>
              <w:rPr>
                <w:rFonts w:ascii="宋体" w:hAnsi="宋体"/>
                <w:sz w:val="18"/>
                <w:szCs w:val="18"/>
              </w:rPr>
            </w:pPr>
          </w:p>
        </w:tc>
        <w:tc>
          <w:tcPr>
            <w:tcW w:w="226" w:type="pct"/>
            <w:shd w:val="clear" w:color="auto" w:fill="auto"/>
            <w:vAlign w:val="center"/>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37" w:type="pct"/>
            <w:shd w:val="clear" w:color="auto" w:fill="auto"/>
            <w:vAlign w:val="center"/>
          </w:tcPr>
          <w:p>
            <w:pPr>
              <w:spacing w:line="240" w:lineRule="auto"/>
              <w:rPr>
                <w:rFonts w:ascii="宋体" w:hAnsi="宋体"/>
                <w:sz w:val="18"/>
                <w:szCs w:val="18"/>
              </w:rPr>
            </w:pPr>
          </w:p>
        </w:tc>
        <w:tc>
          <w:tcPr>
            <w:tcW w:w="304" w:type="pct"/>
            <w:shd w:val="clear" w:color="auto" w:fill="auto"/>
            <w:vAlign w:val="center"/>
          </w:tcPr>
          <w:p>
            <w:pPr>
              <w:spacing w:line="240" w:lineRule="auto"/>
              <w:rPr>
                <w:rFonts w:ascii="宋体" w:hAnsi="宋体"/>
                <w:sz w:val="18"/>
                <w:szCs w:val="18"/>
              </w:rPr>
            </w:pPr>
          </w:p>
        </w:tc>
        <w:tc>
          <w:tcPr>
            <w:tcW w:w="304" w:type="pct"/>
            <w:shd w:val="clear" w:color="auto" w:fill="auto"/>
            <w:vAlign w:val="center"/>
          </w:tcPr>
          <w:p>
            <w:pPr>
              <w:spacing w:line="240" w:lineRule="auto"/>
              <w:rPr>
                <w:rFonts w:ascii="宋体" w:hAnsi="宋体"/>
                <w:sz w:val="18"/>
                <w:szCs w:val="18"/>
              </w:rPr>
            </w:pPr>
          </w:p>
        </w:tc>
        <w:tc>
          <w:tcPr>
            <w:tcW w:w="414"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574" w:type="pct"/>
            <w:shd w:val="clear" w:color="auto" w:fill="auto"/>
            <w:vAlign w:val="center"/>
          </w:tcPr>
          <w:p>
            <w:pPr>
              <w:spacing w:line="240" w:lineRule="auto"/>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499"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297" w:type="pct"/>
          </w:tcPr>
          <w:p>
            <w:pPr>
              <w:spacing w:line="240" w:lineRule="auto"/>
              <w:rPr>
                <w:rFonts w:ascii="宋体" w:hAnsi="宋体"/>
                <w:sz w:val="18"/>
                <w:szCs w:val="18"/>
              </w:rPr>
            </w:pPr>
          </w:p>
        </w:tc>
        <w:tc>
          <w:tcPr>
            <w:tcW w:w="367" w:type="pct"/>
          </w:tcPr>
          <w:p>
            <w:pPr>
              <w:spacing w:line="240" w:lineRule="auto"/>
              <w:rPr>
                <w:rFonts w:ascii="宋体" w:hAnsi="宋体"/>
                <w:sz w:val="18"/>
                <w:szCs w:val="18"/>
              </w:rPr>
            </w:pPr>
          </w:p>
        </w:tc>
        <w:tc>
          <w:tcPr>
            <w:tcW w:w="226" w:type="pct"/>
            <w:shd w:val="clear" w:color="auto" w:fill="auto"/>
            <w:vAlign w:val="center"/>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37" w:type="pct"/>
            <w:shd w:val="clear" w:color="auto" w:fill="auto"/>
            <w:vAlign w:val="center"/>
          </w:tcPr>
          <w:p>
            <w:pPr>
              <w:spacing w:line="240" w:lineRule="auto"/>
              <w:rPr>
                <w:rFonts w:ascii="宋体" w:hAnsi="宋体"/>
                <w:sz w:val="18"/>
                <w:szCs w:val="18"/>
              </w:rPr>
            </w:pPr>
          </w:p>
        </w:tc>
        <w:tc>
          <w:tcPr>
            <w:tcW w:w="304" w:type="pct"/>
            <w:shd w:val="clear" w:color="auto" w:fill="auto"/>
            <w:vAlign w:val="center"/>
          </w:tcPr>
          <w:p>
            <w:pPr>
              <w:spacing w:line="240" w:lineRule="auto"/>
              <w:rPr>
                <w:rFonts w:ascii="宋体" w:hAnsi="宋体"/>
                <w:sz w:val="18"/>
                <w:szCs w:val="18"/>
              </w:rPr>
            </w:pPr>
          </w:p>
        </w:tc>
        <w:tc>
          <w:tcPr>
            <w:tcW w:w="304" w:type="pct"/>
            <w:shd w:val="clear" w:color="auto" w:fill="auto"/>
            <w:vAlign w:val="center"/>
          </w:tcPr>
          <w:p>
            <w:pPr>
              <w:spacing w:line="240" w:lineRule="auto"/>
              <w:rPr>
                <w:rFonts w:ascii="宋体" w:hAnsi="宋体"/>
                <w:sz w:val="18"/>
                <w:szCs w:val="18"/>
              </w:rPr>
            </w:pPr>
          </w:p>
        </w:tc>
        <w:tc>
          <w:tcPr>
            <w:tcW w:w="414"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574" w:type="pct"/>
            <w:shd w:val="clear" w:color="auto" w:fill="auto"/>
            <w:vAlign w:val="center"/>
          </w:tcPr>
          <w:p>
            <w:pPr>
              <w:spacing w:line="240" w:lineRule="auto"/>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499"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297" w:type="pct"/>
          </w:tcPr>
          <w:p>
            <w:pPr>
              <w:spacing w:line="240" w:lineRule="auto"/>
              <w:rPr>
                <w:rFonts w:ascii="宋体" w:hAnsi="宋体"/>
                <w:sz w:val="18"/>
                <w:szCs w:val="18"/>
              </w:rPr>
            </w:pPr>
          </w:p>
        </w:tc>
        <w:tc>
          <w:tcPr>
            <w:tcW w:w="367" w:type="pct"/>
          </w:tcPr>
          <w:p>
            <w:pPr>
              <w:spacing w:line="240" w:lineRule="auto"/>
              <w:rPr>
                <w:rFonts w:ascii="宋体" w:hAnsi="宋体"/>
                <w:sz w:val="18"/>
                <w:szCs w:val="18"/>
              </w:rPr>
            </w:pPr>
          </w:p>
        </w:tc>
        <w:tc>
          <w:tcPr>
            <w:tcW w:w="226" w:type="pct"/>
            <w:shd w:val="clear" w:color="auto" w:fill="auto"/>
            <w:vAlign w:val="center"/>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37" w:type="pct"/>
            <w:shd w:val="clear" w:color="auto" w:fill="auto"/>
            <w:vAlign w:val="center"/>
          </w:tcPr>
          <w:p>
            <w:pPr>
              <w:spacing w:line="240" w:lineRule="auto"/>
              <w:rPr>
                <w:rFonts w:ascii="宋体" w:hAnsi="宋体"/>
                <w:sz w:val="18"/>
                <w:szCs w:val="18"/>
              </w:rPr>
            </w:pPr>
          </w:p>
        </w:tc>
        <w:tc>
          <w:tcPr>
            <w:tcW w:w="304" w:type="pct"/>
            <w:shd w:val="clear" w:color="auto" w:fill="auto"/>
            <w:vAlign w:val="center"/>
          </w:tcPr>
          <w:p>
            <w:pPr>
              <w:spacing w:line="240" w:lineRule="auto"/>
              <w:rPr>
                <w:rFonts w:ascii="宋体" w:hAnsi="宋体"/>
                <w:sz w:val="18"/>
                <w:szCs w:val="18"/>
              </w:rPr>
            </w:pPr>
          </w:p>
        </w:tc>
        <w:tc>
          <w:tcPr>
            <w:tcW w:w="304" w:type="pct"/>
            <w:shd w:val="clear" w:color="auto" w:fill="auto"/>
            <w:vAlign w:val="center"/>
          </w:tcPr>
          <w:p>
            <w:pPr>
              <w:spacing w:line="240" w:lineRule="auto"/>
              <w:rPr>
                <w:rFonts w:ascii="宋体" w:hAnsi="宋体"/>
                <w:sz w:val="18"/>
                <w:szCs w:val="18"/>
              </w:rPr>
            </w:pPr>
          </w:p>
        </w:tc>
        <w:tc>
          <w:tcPr>
            <w:tcW w:w="414"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574" w:type="pct"/>
            <w:shd w:val="clear" w:color="auto" w:fill="auto"/>
            <w:vAlign w:val="center"/>
          </w:tcPr>
          <w:p>
            <w:pPr>
              <w:spacing w:line="240" w:lineRule="auto"/>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499"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297" w:type="pct"/>
          </w:tcPr>
          <w:p>
            <w:pPr>
              <w:spacing w:line="240" w:lineRule="auto"/>
              <w:rPr>
                <w:rFonts w:ascii="宋体" w:hAnsi="宋体"/>
                <w:sz w:val="18"/>
                <w:szCs w:val="18"/>
              </w:rPr>
            </w:pPr>
          </w:p>
        </w:tc>
        <w:tc>
          <w:tcPr>
            <w:tcW w:w="367" w:type="pct"/>
          </w:tcPr>
          <w:p>
            <w:pPr>
              <w:spacing w:line="240" w:lineRule="auto"/>
              <w:rPr>
                <w:rFonts w:ascii="宋体" w:hAnsi="宋体"/>
                <w:sz w:val="18"/>
                <w:szCs w:val="18"/>
              </w:rPr>
            </w:pPr>
          </w:p>
        </w:tc>
        <w:tc>
          <w:tcPr>
            <w:tcW w:w="226" w:type="pct"/>
            <w:shd w:val="clear" w:color="auto" w:fill="auto"/>
            <w:vAlign w:val="center"/>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37" w:type="pct"/>
            <w:shd w:val="clear" w:color="auto" w:fill="auto"/>
            <w:vAlign w:val="center"/>
          </w:tcPr>
          <w:p>
            <w:pPr>
              <w:spacing w:line="240" w:lineRule="auto"/>
              <w:rPr>
                <w:rFonts w:ascii="宋体" w:hAnsi="宋体"/>
                <w:sz w:val="18"/>
                <w:szCs w:val="18"/>
              </w:rPr>
            </w:pPr>
          </w:p>
        </w:tc>
        <w:tc>
          <w:tcPr>
            <w:tcW w:w="304" w:type="pct"/>
            <w:shd w:val="clear" w:color="auto" w:fill="auto"/>
            <w:vAlign w:val="center"/>
          </w:tcPr>
          <w:p>
            <w:pPr>
              <w:spacing w:line="240" w:lineRule="auto"/>
              <w:rPr>
                <w:rFonts w:ascii="宋体" w:hAnsi="宋体"/>
                <w:sz w:val="18"/>
                <w:szCs w:val="18"/>
              </w:rPr>
            </w:pPr>
          </w:p>
        </w:tc>
        <w:tc>
          <w:tcPr>
            <w:tcW w:w="304" w:type="pct"/>
            <w:shd w:val="clear" w:color="auto" w:fill="auto"/>
            <w:vAlign w:val="center"/>
          </w:tcPr>
          <w:p>
            <w:pPr>
              <w:spacing w:line="240" w:lineRule="auto"/>
              <w:rPr>
                <w:rFonts w:ascii="宋体" w:hAnsi="宋体"/>
                <w:sz w:val="18"/>
                <w:szCs w:val="18"/>
              </w:rPr>
            </w:pPr>
          </w:p>
        </w:tc>
        <w:tc>
          <w:tcPr>
            <w:tcW w:w="414"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574" w:type="pct"/>
            <w:shd w:val="clear" w:color="auto" w:fill="auto"/>
            <w:vAlign w:val="center"/>
          </w:tcPr>
          <w:p>
            <w:pPr>
              <w:spacing w:line="240" w:lineRule="auto"/>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499"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297" w:type="pct"/>
          </w:tcPr>
          <w:p>
            <w:pPr>
              <w:spacing w:line="240" w:lineRule="auto"/>
              <w:rPr>
                <w:rFonts w:ascii="宋体" w:hAnsi="宋体"/>
                <w:sz w:val="18"/>
                <w:szCs w:val="18"/>
              </w:rPr>
            </w:pPr>
          </w:p>
        </w:tc>
        <w:tc>
          <w:tcPr>
            <w:tcW w:w="367" w:type="pct"/>
          </w:tcPr>
          <w:p>
            <w:pPr>
              <w:spacing w:line="240" w:lineRule="auto"/>
              <w:rPr>
                <w:rFonts w:ascii="宋体" w:hAnsi="宋体"/>
                <w:sz w:val="18"/>
                <w:szCs w:val="18"/>
              </w:rPr>
            </w:pPr>
          </w:p>
        </w:tc>
        <w:tc>
          <w:tcPr>
            <w:tcW w:w="226" w:type="pct"/>
            <w:shd w:val="clear" w:color="auto" w:fill="auto"/>
            <w:vAlign w:val="center"/>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37" w:type="pct"/>
            <w:shd w:val="clear" w:color="auto" w:fill="auto"/>
            <w:vAlign w:val="center"/>
          </w:tcPr>
          <w:p>
            <w:pPr>
              <w:spacing w:line="240" w:lineRule="auto"/>
              <w:rPr>
                <w:rFonts w:ascii="宋体" w:hAnsi="宋体"/>
                <w:sz w:val="18"/>
                <w:szCs w:val="18"/>
              </w:rPr>
            </w:pPr>
          </w:p>
        </w:tc>
        <w:tc>
          <w:tcPr>
            <w:tcW w:w="304" w:type="pct"/>
            <w:shd w:val="clear" w:color="auto" w:fill="auto"/>
            <w:vAlign w:val="center"/>
          </w:tcPr>
          <w:p>
            <w:pPr>
              <w:spacing w:line="240" w:lineRule="auto"/>
              <w:rPr>
                <w:rFonts w:ascii="宋体" w:hAnsi="宋体"/>
                <w:sz w:val="18"/>
                <w:szCs w:val="18"/>
              </w:rPr>
            </w:pPr>
          </w:p>
        </w:tc>
        <w:tc>
          <w:tcPr>
            <w:tcW w:w="304" w:type="pct"/>
            <w:shd w:val="clear" w:color="auto" w:fill="auto"/>
            <w:vAlign w:val="center"/>
          </w:tcPr>
          <w:p>
            <w:pPr>
              <w:spacing w:line="240" w:lineRule="auto"/>
              <w:rPr>
                <w:rFonts w:ascii="宋体" w:hAnsi="宋体"/>
                <w:sz w:val="18"/>
                <w:szCs w:val="18"/>
              </w:rPr>
            </w:pPr>
          </w:p>
        </w:tc>
        <w:tc>
          <w:tcPr>
            <w:tcW w:w="414"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574" w:type="pct"/>
            <w:shd w:val="clear" w:color="auto" w:fill="auto"/>
            <w:vAlign w:val="center"/>
          </w:tcPr>
          <w:p>
            <w:pPr>
              <w:spacing w:line="240" w:lineRule="auto"/>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499"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297" w:type="pct"/>
          </w:tcPr>
          <w:p>
            <w:pPr>
              <w:spacing w:line="240" w:lineRule="auto"/>
              <w:rPr>
                <w:rFonts w:ascii="宋体" w:hAnsi="宋体"/>
                <w:sz w:val="18"/>
                <w:szCs w:val="18"/>
              </w:rPr>
            </w:pPr>
          </w:p>
        </w:tc>
        <w:tc>
          <w:tcPr>
            <w:tcW w:w="367" w:type="pct"/>
          </w:tcPr>
          <w:p>
            <w:pPr>
              <w:spacing w:line="240" w:lineRule="auto"/>
              <w:rPr>
                <w:rFonts w:ascii="宋体" w:hAnsi="宋体"/>
                <w:sz w:val="18"/>
                <w:szCs w:val="18"/>
              </w:rPr>
            </w:pPr>
          </w:p>
        </w:tc>
        <w:tc>
          <w:tcPr>
            <w:tcW w:w="226" w:type="pct"/>
            <w:shd w:val="clear" w:color="auto" w:fill="auto"/>
            <w:vAlign w:val="center"/>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37" w:type="pct"/>
            <w:shd w:val="clear" w:color="auto" w:fill="auto"/>
            <w:vAlign w:val="center"/>
          </w:tcPr>
          <w:p>
            <w:pPr>
              <w:spacing w:line="240" w:lineRule="auto"/>
              <w:rPr>
                <w:rFonts w:ascii="宋体" w:hAnsi="宋体"/>
                <w:sz w:val="18"/>
                <w:szCs w:val="18"/>
              </w:rPr>
            </w:pPr>
          </w:p>
        </w:tc>
        <w:tc>
          <w:tcPr>
            <w:tcW w:w="304" w:type="pct"/>
            <w:shd w:val="clear" w:color="auto" w:fill="auto"/>
            <w:vAlign w:val="center"/>
          </w:tcPr>
          <w:p>
            <w:pPr>
              <w:spacing w:line="240" w:lineRule="auto"/>
              <w:rPr>
                <w:rFonts w:ascii="宋体" w:hAnsi="宋体"/>
                <w:sz w:val="18"/>
                <w:szCs w:val="18"/>
              </w:rPr>
            </w:pPr>
          </w:p>
        </w:tc>
        <w:tc>
          <w:tcPr>
            <w:tcW w:w="304" w:type="pct"/>
            <w:shd w:val="clear" w:color="auto" w:fill="auto"/>
            <w:vAlign w:val="center"/>
          </w:tcPr>
          <w:p>
            <w:pPr>
              <w:spacing w:line="240" w:lineRule="auto"/>
              <w:rPr>
                <w:rFonts w:ascii="宋体" w:hAnsi="宋体"/>
                <w:sz w:val="18"/>
                <w:szCs w:val="18"/>
              </w:rPr>
            </w:pPr>
          </w:p>
        </w:tc>
        <w:tc>
          <w:tcPr>
            <w:tcW w:w="414"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574" w:type="pct"/>
            <w:shd w:val="clear" w:color="auto" w:fill="auto"/>
            <w:vAlign w:val="center"/>
          </w:tcPr>
          <w:p>
            <w:pPr>
              <w:spacing w:line="240" w:lineRule="auto"/>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499"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297" w:type="pct"/>
          </w:tcPr>
          <w:p>
            <w:pPr>
              <w:spacing w:line="240" w:lineRule="auto"/>
              <w:rPr>
                <w:rFonts w:ascii="宋体" w:hAnsi="宋体"/>
                <w:sz w:val="18"/>
                <w:szCs w:val="18"/>
              </w:rPr>
            </w:pPr>
          </w:p>
        </w:tc>
        <w:tc>
          <w:tcPr>
            <w:tcW w:w="367" w:type="pct"/>
          </w:tcPr>
          <w:p>
            <w:pPr>
              <w:spacing w:line="240" w:lineRule="auto"/>
              <w:rPr>
                <w:rFonts w:ascii="宋体" w:hAnsi="宋体"/>
                <w:sz w:val="18"/>
                <w:szCs w:val="18"/>
              </w:rPr>
            </w:pPr>
          </w:p>
        </w:tc>
        <w:tc>
          <w:tcPr>
            <w:tcW w:w="226" w:type="pct"/>
            <w:shd w:val="clear" w:color="auto" w:fill="auto"/>
            <w:vAlign w:val="center"/>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37" w:type="pct"/>
            <w:shd w:val="clear" w:color="auto" w:fill="auto"/>
            <w:vAlign w:val="center"/>
          </w:tcPr>
          <w:p>
            <w:pPr>
              <w:spacing w:line="240" w:lineRule="auto"/>
              <w:rPr>
                <w:rFonts w:ascii="宋体" w:hAnsi="宋体"/>
                <w:sz w:val="18"/>
                <w:szCs w:val="18"/>
              </w:rPr>
            </w:pPr>
          </w:p>
        </w:tc>
        <w:tc>
          <w:tcPr>
            <w:tcW w:w="304" w:type="pct"/>
            <w:shd w:val="clear" w:color="auto" w:fill="auto"/>
            <w:vAlign w:val="center"/>
          </w:tcPr>
          <w:p>
            <w:pPr>
              <w:spacing w:line="240" w:lineRule="auto"/>
              <w:rPr>
                <w:rFonts w:ascii="宋体" w:hAnsi="宋体"/>
                <w:sz w:val="18"/>
                <w:szCs w:val="18"/>
              </w:rPr>
            </w:pPr>
          </w:p>
        </w:tc>
        <w:tc>
          <w:tcPr>
            <w:tcW w:w="304" w:type="pct"/>
            <w:shd w:val="clear" w:color="auto" w:fill="auto"/>
            <w:vAlign w:val="center"/>
          </w:tcPr>
          <w:p>
            <w:pPr>
              <w:spacing w:line="240" w:lineRule="auto"/>
              <w:rPr>
                <w:rFonts w:ascii="宋体" w:hAnsi="宋体"/>
                <w:sz w:val="18"/>
                <w:szCs w:val="18"/>
              </w:rPr>
            </w:pPr>
          </w:p>
        </w:tc>
        <w:tc>
          <w:tcPr>
            <w:tcW w:w="414"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574" w:type="pct"/>
            <w:shd w:val="clear" w:color="auto" w:fill="auto"/>
            <w:vAlign w:val="center"/>
          </w:tcPr>
          <w:p>
            <w:pPr>
              <w:spacing w:line="240" w:lineRule="auto"/>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499"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297" w:type="pct"/>
          </w:tcPr>
          <w:p>
            <w:pPr>
              <w:spacing w:line="240" w:lineRule="auto"/>
              <w:rPr>
                <w:rFonts w:ascii="宋体" w:hAnsi="宋体"/>
                <w:sz w:val="18"/>
                <w:szCs w:val="18"/>
              </w:rPr>
            </w:pPr>
          </w:p>
        </w:tc>
        <w:tc>
          <w:tcPr>
            <w:tcW w:w="367" w:type="pct"/>
          </w:tcPr>
          <w:p>
            <w:pPr>
              <w:spacing w:line="240" w:lineRule="auto"/>
              <w:rPr>
                <w:rFonts w:ascii="宋体" w:hAnsi="宋体"/>
                <w:sz w:val="18"/>
                <w:szCs w:val="18"/>
              </w:rPr>
            </w:pPr>
          </w:p>
        </w:tc>
        <w:tc>
          <w:tcPr>
            <w:tcW w:w="226" w:type="pct"/>
            <w:shd w:val="clear" w:color="auto" w:fill="auto"/>
            <w:vAlign w:val="center"/>
          </w:tcPr>
          <w:p>
            <w:pPr>
              <w:spacing w:line="240" w:lineRule="auto"/>
              <w:rPr>
                <w:rFonts w:ascii="宋体" w:hAnsi="宋体"/>
                <w:sz w:val="18"/>
                <w:szCs w:val="18"/>
              </w:rPr>
            </w:pPr>
          </w:p>
        </w:tc>
        <w:tc>
          <w:tcPr>
            <w:tcW w:w="296" w:type="pct"/>
            <w:shd w:val="clear" w:color="auto" w:fill="auto"/>
            <w:vAlign w:val="center"/>
          </w:tcPr>
          <w:p>
            <w:pPr>
              <w:spacing w:line="240" w:lineRule="auto"/>
              <w:rPr>
                <w:rFonts w:ascii="宋体" w:hAnsi="宋体"/>
                <w:sz w:val="18"/>
                <w:szCs w:val="18"/>
              </w:rPr>
            </w:pPr>
          </w:p>
        </w:tc>
        <w:tc>
          <w:tcPr>
            <w:tcW w:w="237" w:type="pct"/>
            <w:shd w:val="clear" w:color="auto" w:fill="auto"/>
            <w:vAlign w:val="center"/>
          </w:tcPr>
          <w:p>
            <w:pPr>
              <w:spacing w:line="240" w:lineRule="auto"/>
              <w:rPr>
                <w:rFonts w:ascii="宋体" w:hAnsi="宋体"/>
                <w:sz w:val="18"/>
                <w:szCs w:val="18"/>
              </w:rPr>
            </w:pPr>
          </w:p>
        </w:tc>
        <w:tc>
          <w:tcPr>
            <w:tcW w:w="304" w:type="pct"/>
            <w:shd w:val="clear" w:color="auto" w:fill="auto"/>
            <w:vAlign w:val="center"/>
          </w:tcPr>
          <w:p>
            <w:pPr>
              <w:spacing w:line="240" w:lineRule="auto"/>
              <w:rPr>
                <w:rFonts w:ascii="宋体" w:hAnsi="宋体"/>
                <w:sz w:val="18"/>
                <w:szCs w:val="18"/>
              </w:rPr>
            </w:pPr>
          </w:p>
        </w:tc>
        <w:tc>
          <w:tcPr>
            <w:tcW w:w="304" w:type="pct"/>
            <w:shd w:val="clear" w:color="auto" w:fill="auto"/>
            <w:vAlign w:val="center"/>
          </w:tcPr>
          <w:p>
            <w:pPr>
              <w:spacing w:line="240" w:lineRule="auto"/>
              <w:rPr>
                <w:rFonts w:ascii="宋体" w:hAnsi="宋体"/>
                <w:sz w:val="18"/>
                <w:szCs w:val="18"/>
              </w:rPr>
            </w:pPr>
          </w:p>
        </w:tc>
        <w:tc>
          <w:tcPr>
            <w:tcW w:w="414" w:type="pct"/>
            <w:shd w:val="clear" w:color="auto" w:fill="auto"/>
            <w:vAlign w:val="center"/>
          </w:tcPr>
          <w:p>
            <w:pPr>
              <w:spacing w:line="240" w:lineRule="auto"/>
              <w:rPr>
                <w:rFonts w:ascii="宋体" w:hAnsi="宋体"/>
                <w:sz w:val="18"/>
                <w:szCs w:val="18"/>
              </w:rPr>
            </w:pPr>
          </w:p>
        </w:tc>
        <w:tc>
          <w:tcPr>
            <w:tcW w:w="296" w:type="pct"/>
          </w:tcPr>
          <w:p>
            <w:pPr>
              <w:spacing w:line="240" w:lineRule="auto"/>
              <w:rPr>
                <w:rFonts w:ascii="宋体" w:hAnsi="宋体"/>
                <w:sz w:val="18"/>
                <w:szCs w:val="18"/>
              </w:rPr>
            </w:pPr>
          </w:p>
        </w:tc>
        <w:tc>
          <w:tcPr>
            <w:tcW w:w="574" w:type="pct"/>
            <w:shd w:val="clear" w:color="auto" w:fill="auto"/>
            <w:vAlign w:val="center"/>
          </w:tcPr>
          <w:p>
            <w:pPr>
              <w:spacing w:line="240" w:lineRule="auto"/>
              <w:rPr>
                <w:rFonts w:ascii="宋体" w:hAnsi="宋体"/>
                <w:sz w:val="18"/>
                <w:szCs w:val="18"/>
              </w:rPr>
            </w:pPr>
          </w:p>
        </w:tc>
      </w:tr>
    </w:tbl>
    <w:p>
      <w:pPr>
        <w:numPr>
          <w:ilvl w:val="0"/>
          <w:numId w:val="32"/>
        </w:numPr>
        <w:adjustRightInd/>
        <w:spacing w:line="14" w:lineRule="exact"/>
        <w:jc w:val="center"/>
        <w:outlineLvl w:val="0"/>
        <w:rPr>
          <w:rFonts w:ascii="Times New Roman" w:hAnsi="Times New Roman"/>
          <w:color w:val="FFFFFF"/>
          <w:szCs w:val="24"/>
        </w:rPr>
      </w:pPr>
    </w:p>
    <w:bookmarkEnd w:id="40"/>
    <w:p>
      <w:pPr>
        <w:pStyle w:val="56"/>
        <w:ind w:firstLine="0" w:firstLineChars="0"/>
        <w:jc w:val="center"/>
      </w:pPr>
      <w:bookmarkStart w:id="41" w:name="BookMark8"/>
      <w:r>
        <w:drawing>
          <wp:inline distT="0" distB="0" distL="0" distR="0">
            <wp:extent cx="1485900" cy="317500"/>
            <wp:effectExtent l="0" t="0" r="0" b="6350"/>
            <wp:docPr id="29" name="图片 29"/>
            <wp:cNvGraphicFramePr/>
            <a:graphic xmlns:a="http://schemas.openxmlformats.org/drawingml/2006/main">
              <a:graphicData uri="http://schemas.openxmlformats.org/drawingml/2006/picture">
                <pic:pic xmlns:pic="http://schemas.openxmlformats.org/drawingml/2006/picture">
                  <pic:nvPicPr>
                    <pic:cNvPr id="29" name="图片 29"/>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
    </w:p>
    <w:sectPr>
      <w:headerReference r:id="rId23" w:type="default"/>
      <w:footerReference r:id="rId25" w:type="default"/>
      <w:headerReference r:id="rId24" w:type="even"/>
      <w:footerReference r:id="rId26" w:type="even"/>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2</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7</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 xml:space="preserve"> T/GXAS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 xml:space="preserve"> T/GXAS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 xml:space="preserve"> 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 xml:space="preserve"> 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 xml:space="preserve"> 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 xml:space="preserve"> T/GXAS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 xml:space="preserve"> T/GXAS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 xml:space="preserve"> 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4906"/>
        </w:tabs>
        <w:ind w:left="4906" w:hanging="648"/>
      </w:pPr>
    </w:lvl>
    <w:lvl w:ilvl="1" w:tentative="0">
      <w:start w:val="1"/>
      <w:numFmt w:val="lowerLetter"/>
      <w:lvlText w:val="%2)"/>
      <w:lvlJc w:val="left"/>
      <w:pPr>
        <w:tabs>
          <w:tab w:val="left" w:pos="5098"/>
        </w:tabs>
        <w:ind w:left="5098" w:hanging="420"/>
      </w:pPr>
    </w:lvl>
    <w:lvl w:ilvl="2" w:tentative="0">
      <w:start w:val="1"/>
      <w:numFmt w:val="lowerRoman"/>
      <w:lvlText w:val="%3."/>
      <w:lvlJc w:val="right"/>
      <w:pPr>
        <w:tabs>
          <w:tab w:val="left" w:pos="5518"/>
        </w:tabs>
        <w:ind w:left="5518" w:hanging="420"/>
      </w:pPr>
    </w:lvl>
    <w:lvl w:ilvl="3" w:tentative="0">
      <w:start w:val="1"/>
      <w:numFmt w:val="decimal"/>
      <w:lvlText w:val="%4."/>
      <w:lvlJc w:val="left"/>
      <w:pPr>
        <w:tabs>
          <w:tab w:val="left" w:pos="5938"/>
        </w:tabs>
        <w:ind w:left="5938" w:hanging="420"/>
      </w:pPr>
    </w:lvl>
    <w:lvl w:ilvl="4" w:tentative="0">
      <w:start w:val="1"/>
      <w:numFmt w:val="lowerLetter"/>
      <w:lvlText w:val="%5)"/>
      <w:lvlJc w:val="left"/>
      <w:pPr>
        <w:tabs>
          <w:tab w:val="left" w:pos="6358"/>
        </w:tabs>
        <w:ind w:left="6358" w:hanging="420"/>
      </w:pPr>
    </w:lvl>
    <w:lvl w:ilvl="5" w:tentative="0">
      <w:start w:val="1"/>
      <w:numFmt w:val="lowerRoman"/>
      <w:lvlText w:val="%6."/>
      <w:lvlJc w:val="right"/>
      <w:pPr>
        <w:tabs>
          <w:tab w:val="left" w:pos="6778"/>
        </w:tabs>
        <w:ind w:left="6778" w:hanging="420"/>
      </w:pPr>
    </w:lvl>
    <w:lvl w:ilvl="6" w:tentative="0">
      <w:start w:val="1"/>
      <w:numFmt w:val="decimal"/>
      <w:lvlText w:val="%7."/>
      <w:lvlJc w:val="left"/>
      <w:pPr>
        <w:tabs>
          <w:tab w:val="left" w:pos="7198"/>
        </w:tabs>
        <w:ind w:left="7198" w:hanging="420"/>
      </w:pPr>
    </w:lvl>
    <w:lvl w:ilvl="7" w:tentative="0">
      <w:start w:val="1"/>
      <w:numFmt w:val="lowerLetter"/>
      <w:lvlText w:val="%8)"/>
      <w:lvlJc w:val="left"/>
      <w:pPr>
        <w:tabs>
          <w:tab w:val="left" w:pos="7618"/>
        </w:tabs>
        <w:ind w:left="7618" w:hanging="420"/>
      </w:pPr>
    </w:lvl>
    <w:lvl w:ilvl="8" w:tentative="0">
      <w:start w:val="1"/>
      <w:numFmt w:val="lowerRoman"/>
      <w:lvlText w:val="%9."/>
      <w:lvlJc w:val="right"/>
      <w:pPr>
        <w:tabs>
          <w:tab w:val="left" w:pos="8038"/>
        </w:tabs>
        <w:ind w:left="803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DBF583A"/>
    <w:multiLevelType w:val="multilevel"/>
    <w:tmpl w:val="1DBF583A"/>
    <w:lvl w:ilvl="0" w:tentative="0">
      <w:start w:val="1"/>
      <w:numFmt w:val="decimal"/>
      <w:pStyle w:val="230"/>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3686"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color w:val="auto"/>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71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10"/>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czZmFmOTMyNTY1M2ViMGFlNmM5Y2YxNWI3ZjQzNzEifQ=="/>
  </w:docVars>
  <w:rsids>
    <w:rsidRoot w:val="00622B99"/>
    <w:rsid w:val="0000040A"/>
    <w:rsid w:val="00000A94"/>
    <w:rsid w:val="00001972"/>
    <w:rsid w:val="00001D9A"/>
    <w:rsid w:val="00007B3A"/>
    <w:rsid w:val="000107E0"/>
    <w:rsid w:val="00011FDE"/>
    <w:rsid w:val="00012FFD"/>
    <w:rsid w:val="00013BA8"/>
    <w:rsid w:val="00014162"/>
    <w:rsid w:val="00014340"/>
    <w:rsid w:val="00014B04"/>
    <w:rsid w:val="00016A9C"/>
    <w:rsid w:val="00022184"/>
    <w:rsid w:val="00022762"/>
    <w:rsid w:val="0002383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132"/>
    <w:rsid w:val="00094D73"/>
    <w:rsid w:val="00096D63"/>
    <w:rsid w:val="000A0B60"/>
    <w:rsid w:val="000A0EB8"/>
    <w:rsid w:val="000A19FC"/>
    <w:rsid w:val="000A296B"/>
    <w:rsid w:val="000A4FE4"/>
    <w:rsid w:val="000A7311"/>
    <w:rsid w:val="000B060F"/>
    <w:rsid w:val="000B1592"/>
    <w:rsid w:val="000B1E67"/>
    <w:rsid w:val="000B1FF2"/>
    <w:rsid w:val="000B2B51"/>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D79C4"/>
    <w:rsid w:val="000E1A24"/>
    <w:rsid w:val="000E4C9E"/>
    <w:rsid w:val="000E6522"/>
    <w:rsid w:val="000E6FD7"/>
    <w:rsid w:val="000E7E89"/>
    <w:rsid w:val="000F06E1"/>
    <w:rsid w:val="000F0E3C"/>
    <w:rsid w:val="000F19D5"/>
    <w:rsid w:val="000F4AEA"/>
    <w:rsid w:val="000F633F"/>
    <w:rsid w:val="000F67E9"/>
    <w:rsid w:val="00104926"/>
    <w:rsid w:val="00113B1E"/>
    <w:rsid w:val="00115581"/>
    <w:rsid w:val="0011711C"/>
    <w:rsid w:val="0012059C"/>
    <w:rsid w:val="00124E4F"/>
    <w:rsid w:val="001260B7"/>
    <w:rsid w:val="001262E9"/>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2E7"/>
    <w:rsid w:val="00157894"/>
    <w:rsid w:val="00157B55"/>
    <w:rsid w:val="00163410"/>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5EF"/>
    <w:rsid w:val="00176DFD"/>
    <w:rsid w:val="001852C9"/>
    <w:rsid w:val="00190087"/>
    <w:rsid w:val="001913C4"/>
    <w:rsid w:val="0019348F"/>
    <w:rsid w:val="00193A07"/>
    <w:rsid w:val="0019438F"/>
    <w:rsid w:val="00194C95"/>
    <w:rsid w:val="00195C34"/>
    <w:rsid w:val="00196EF5"/>
    <w:rsid w:val="001A1A53"/>
    <w:rsid w:val="001A234A"/>
    <w:rsid w:val="001A4CF3"/>
    <w:rsid w:val="001B06E8"/>
    <w:rsid w:val="001B71D0"/>
    <w:rsid w:val="001B71EE"/>
    <w:rsid w:val="001C04A8"/>
    <w:rsid w:val="001C2C03"/>
    <w:rsid w:val="001C397E"/>
    <w:rsid w:val="001C42F7"/>
    <w:rsid w:val="001C49E5"/>
    <w:rsid w:val="001C680C"/>
    <w:rsid w:val="001C7FEA"/>
    <w:rsid w:val="001D0499"/>
    <w:rsid w:val="001D0BBE"/>
    <w:rsid w:val="001D0ED4"/>
    <w:rsid w:val="001D212F"/>
    <w:rsid w:val="001D27E7"/>
    <w:rsid w:val="001D29D7"/>
    <w:rsid w:val="001D2DE7"/>
    <w:rsid w:val="001D411C"/>
    <w:rsid w:val="001D74E6"/>
    <w:rsid w:val="001E1B6A"/>
    <w:rsid w:val="001E212B"/>
    <w:rsid w:val="001E2484"/>
    <w:rsid w:val="001E3CC4"/>
    <w:rsid w:val="001E4882"/>
    <w:rsid w:val="001E73AB"/>
    <w:rsid w:val="001E77C6"/>
    <w:rsid w:val="001F092D"/>
    <w:rsid w:val="001F13E7"/>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51A4"/>
    <w:rsid w:val="002204BB"/>
    <w:rsid w:val="00221B79"/>
    <w:rsid w:val="00221C6B"/>
    <w:rsid w:val="002253A1"/>
    <w:rsid w:val="00225CF8"/>
    <w:rsid w:val="0022794E"/>
    <w:rsid w:val="00233D64"/>
    <w:rsid w:val="0023482A"/>
    <w:rsid w:val="002359CB"/>
    <w:rsid w:val="0024200E"/>
    <w:rsid w:val="00243540"/>
    <w:rsid w:val="0024497B"/>
    <w:rsid w:val="0024515B"/>
    <w:rsid w:val="00246021"/>
    <w:rsid w:val="0024666E"/>
    <w:rsid w:val="00247F52"/>
    <w:rsid w:val="00250081"/>
    <w:rsid w:val="00250B25"/>
    <w:rsid w:val="00250BBE"/>
    <w:rsid w:val="002515C2"/>
    <w:rsid w:val="0025194F"/>
    <w:rsid w:val="00253AD7"/>
    <w:rsid w:val="0026148A"/>
    <w:rsid w:val="00262696"/>
    <w:rsid w:val="00263D25"/>
    <w:rsid w:val="002643C3"/>
    <w:rsid w:val="0026447A"/>
    <w:rsid w:val="00264A0C"/>
    <w:rsid w:val="00266EEB"/>
    <w:rsid w:val="00267EF4"/>
    <w:rsid w:val="00270CB8"/>
    <w:rsid w:val="00272B08"/>
    <w:rsid w:val="00281866"/>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49F"/>
    <w:rsid w:val="002A757F"/>
    <w:rsid w:val="002A7F44"/>
    <w:rsid w:val="002B0C40"/>
    <w:rsid w:val="002B1966"/>
    <w:rsid w:val="002B4508"/>
    <w:rsid w:val="002B5779"/>
    <w:rsid w:val="002B7332"/>
    <w:rsid w:val="002B7F51"/>
    <w:rsid w:val="002C09E7"/>
    <w:rsid w:val="002C1E06"/>
    <w:rsid w:val="002C1E1C"/>
    <w:rsid w:val="002C3F07"/>
    <w:rsid w:val="002C5278"/>
    <w:rsid w:val="002C6411"/>
    <w:rsid w:val="002C7EBB"/>
    <w:rsid w:val="002D06C1"/>
    <w:rsid w:val="002D23AE"/>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2A49"/>
    <w:rsid w:val="00313B85"/>
    <w:rsid w:val="00317988"/>
    <w:rsid w:val="003221B4"/>
    <w:rsid w:val="0032258D"/>
    <w:rsid w:val="00322E62"/>
    <w:rsid w:val="00324D13"/>
    <w:rsid w:val="00324D2A"/>
    <w:rsid w:val="00324EDD"/>
    <w:rsid w:val="003257E2"/>
    <w:rsid w:val="00326CAC"/>
    <w:rsid w:val="00326EAC"/>
    <w:rsid w:val="003300F0"/>
    <w:rsid w:val="003331E4"/>
    <w:rsid w:val="00335375"/>
    <w:rsid w:val="00336C64"/>
    <w:rsid w:val="00337162"/>
    <w:rsid w:val="00337290"/>
    <w:rsid w:val="0034194F"/>
    <w:rsid w:val="00344605"/>
    <w:rsid w:val="003474AA"/>
    <w:rsid w:val="00350D1D"/>
    <w:rsid w:val="0035160F"/>
    <w:rsid w:val="00352C83"/>
    <w:rsid w:val="003615D2"/>
    <w:rsid w:val="0036416F"/>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87EF4"/>
    <w:rsid w:val="00390020"/>
    <w:rsid w:val="0039003E"/>
    <w:rsid w:val="00390083"/>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277D"/>
    <w:rsid w:val="003B2C05"/>
    <w:rsid w:val="003B5BF0"/>
    <w:rsid w:val="003B60BF"/>
    <w:rsid w:val="003B6BE3"/>
    <w:rsid w:val="003B76AD"/>
    <w:rsid w:val="003C010C"/>
    <w:rsid w:val="003C0A6C"/>
    <w:rsid w:val="003C14F8"/>
    <w:rsid w:val="003C5A43"/>
    <w:rsid w:val="003C6FF8"/>
    <w:rsid w:val="003D0519"/>
    <w:rsid w:val="003D0FF6"/>
    <w:rsid w:val="003D262C"/>
    <w:rsid w:val="003D53AE"/>
    <w:rsid w:val="003D6D61"/>
    <w:rsid w:val="003E091D"/>
    <w:rsid w:val="003E1C53"/>
    <w:rsid w:val="003E2A69"/>
    <w:rsid w:val="003E2D49"/>
    <w:rsid w:val="003E2FD4"/>
    <w:rsid w:val="003E49F6"/>
    <w:rsid w:val="003E660F"/>
    <w:rsid w:val="003F0423"/>
    <w:rsid w:val="003F0841"/>
    <w:rsid w:val="003F23D3"/>
    <w:rsid w:val="003F3F08"/>
    <w:rsid w:val="003F41E7"/>
    <w:rsid w:val="003F49F1"/>
    <w:rsid w:val="003F6272"/>
    <w:rsid w:val="00400E72"/>
    <w:rsid w:val="00401400"/>
    <w:rsid w:val="00404869"/>
    <w:rsid w:val="00405884"/>
    <w:rsid w:val="00407D39"/>
    <w:rsid w:val="0041477A"/>
    <w:rsid w:val="004167A3"/>
    <w:rsid w:val="00425B98"/>
    <w:rsid w:val="00432DAA"/>
    <w:rsid w:val="00434305"/>
    <w:rsid w:val="00435A13"/>
    <w:rsid w:val="00435DF7"/>
    <w:rsid w:val="0043697C"/>
    <w:rsid w:val="0044083F"/>
    <w:rsid w:val="00441AE7"/>
    <w:rsid w:val="00445574"/>
    <w:rsid w:val="004467FB"/>
    <w:rsid w:val="00452D6B"/>
    <w:rsid w:val="00454484"/>
    <w:rsid w:val="0045517B"/>
    <w:rsid w:val="0046334E"/>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4267"/>
    <w:rsid w:val="004A12DF"/>
    <w:rsid w:val="004A17E6"/>
    <w:rsid w:val="004A1BA8"/>
    <w:rsid w:val="004A4B57"/>
    <w:rsid w:val="004A63FA"/>
    <w:rsid w:val="004B0272"/>
    <w:rsid w:val="004B2701"/>
    <w:rsid w:val="004B2E1B"/>
    <w:rsid w:val="004B3AA8"/>
    <w:rsid w:val="004B3E93"/>
    <w:rsid w:val="004C1FBC"/>
    <w:rsid w:val="004C3F1D"/>
    <w:rsid w:val="004C458D"/>
    <w:rsid w:val="004C5E83"/>
    <w:rsid w:val="004C7556"/>
    <w:rsid w:val="004C7E8B"/>
    <w:rsid w:val="004C7E9D"/>
    <w:rsid w:val="004C7F67"/>
    <w:rsid w:val="004D076D"/>
    <w:rsid w:val="004D0EF1"/>
    <w:rsid w:val="004D2253"/>
    <w:rsid w:val="004D4406"/>
    <w:rsid w:val="004D6990"/>
    <w:rsid w:val="004D7C42"/>
    <w:rsid w:val="004E0465"/>
    <w:rsid w:val="004E127B"/>
    <w:rsid w:val="004E1C0A"/>
    <w:rsid w:val="004E2AAF"/>
    <w:rsid w:val="004E2B06"/>
    <w:rsid w:val="004E30C5"/>
    <w:rsid w:val="004E4AA5"/>
    <w:rsid w:val="004E4AEE"/>
    <w:rsid w:val="004E59E3"/>
    <w:rsid w:val="004E67C0"/>
    <w:rsid w:val="004F391A"/>
    <w:rsid w:val="004F3CFB"/>
    <w:rsid w:val="004F6456"/>
    <w:rsid w:val="004F696E"/>
    <w:rsid w:val="004F6C71"/>
    <w:rsid w:val="00500C38"/>
    <w:rsid w:val="00501139"/>
    <w:rsid w:val="0050363E"/>
    <w:rsid w:val="005039BC"/>
    <w:rsid w:val="00503FCB"/>
    <w:rsid w:val="005043BB"/>
    <w:rsid w:val="00504A3D"/>
    <w:rsid w:val="00505767"/>
    <w:rsid w:val="005073F0"/>
    <w:rsid w:val="00510A7B"/>
    <w:rsid w:val="00512F6E"/>
    <w:rsid w:val="00513038"/>
    <w:rsid w:val="00514174"/>
    <w:rsid w:val="00516088"/>
    <w:rsid w:val="00516518"/>
    <w:rsid w:val="00516B0B"/>
    <w:rsid w:val="00516D6A"/>
    <w:rsid w:val="005220EC"/>
    <w:rsid w:val="00523F95"/>
    <w:rsid w:val="00524D65"/>
    <w:rsid w:val="00525697"/>
    <w:rsid w:val="00525B16"/>
    <w:rsid w:val="00533D04"/>
    <w:rsid w:val="00534804"/>
    <w:rsid w:val="00534BDF"/>
    <w:rsid w:val="005354EA"/>
    <w:rsid w:val="0053585F"/>
    <w:rsid w:val="00535EC4"/>
    <w:rsid w:val="00535ED9"/>
    <w:rsid w:val="0053692B"/>
    <w:rsid w:val="00541853"/>
    <w:rsid w:val="00543BDA"/>
    <w:rsid w:val="005441CC"/>
    <w:rsid w:val="005445FB"/>
    <w:rsid w:val="005479DA"/>
    <w:rsid w:val="00547BCC"/>
    <w:rsid w:val="0055013B"/>
    <w:rsid w:val="00551F6F"/>
    <w:rsid w:val="00555044"/>
    <w:rsid w:val="00561475"/>
    <w:rsid w:val="00562194"/>
    <w:rsid w:val="0056487B"/>
    <w:rsid w:val="00564FB9"/>
    <w:rsid w:val="00570344"/>
    <w:rsid w:val="00573D9E"/>
    <w:rsid w:val="005757C6"/>
    <w:rsid w:val="005801E3"/>
    <w:rsid w:val="00581482"/>
    <w:rsid w:val="00581802"/>
    <w:rsid w:val="00581A65"/>
    <w:rsid w:val="005836A8"/>
    <w:rsid w:val="00583B02"/>
    <w:rsid w:val="0058409C"/>
    <w:rsid w:val="00584262"/>
    <w:rsid w:val="00586630"/>
    <w:rsid w:val="00587ADD"/>
    <w:rsid w:val="00591E27"/>
    <w:rsid w:val="00596160"/>
    <w:rsid w:val="005966E2"/>
    <w:rsid w:val="00597007"/>
    <w:rsid w:val="005A0772"/>
    <w:rsid w:val="005A0966"/>
    <w:rsid w:val="005A11B7"/>
    <w:rsid w:val="005A260B"/>
    <w:rsid w:val="005A372D"/>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6EA6"/>
    <w:rsid w:val="005E7881"/>
    <w:rsid w:val="005E78E0"/>
    <w:rsid w:val="005F0D9C"/>
    <w:rsid w:val="005F18D9"/>
    <w:rsid w:val="005F284E"/>
    <w:rsid w:val="005F4712"/>
    <w:rsid w:val="006015CE"/>
    <w:rsid w:val="00604784"/>
    <w:rsid w:val="00606419"/>
    <w:rsid w:val="00607D29"/>
    <w:rsid w:val="00612952"/>
    <w:rsid w:val="00614CC1"/>
    <w:rsid w:val="00615A9D"/>
    <w:rsid w:val="00617387"/>
    <w:rsid w:val="006205D6"/>
    <w:rsid w:val="006228D1"/>
    <w:rsid w:val="00622B99"/>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761D"/>
    <w:rsid w:val="006678E1"/>
    <w:rsid w:val="00670E5A"/>
    <w:rsid w:val="00672060"/>
    <w:rsid w:val="00672BFD"/>
    <w:rsid w:val="0067681E"/>
    <w:rsid w:val="006770F4"/>
    <w:rsid w:val="00677A84"/>
    <w:rsid w:val="0068026D"/>
    <w:rsid w:val="00680A27"/>
    <w:rsid w:val="006816A4"/>
    <w:rsid w:val="006819B8"/>
    <w:rsid w:val="006840A6"/>
    <w:rsid w:val="006850CD"/>
    <w:rsid w:val="00685AAB"/>
    <w:rsid w:val="00685EDC"/>
    <w:rsid w:val="00690B2C"/>
    <w:rsid w:val="00692F11"/>
    <w:rsid w:val="00695D22"/>
    <w:rsid w:val="00696B0C"/>
    <w:rsid w:val="006A07AA"/>
    <w:rsid w:val="006A25E5"/>
    <w:rsid w:val="006A2B46"/>
    <w:rsid w:val="006A336D"/>
    <w:rsid w:val="006A37B9"/>
    <w:rsid w:val="006B1321"/>
    <w:rsid w:val="006B2672"/>
    <w:rsid w:val="006B54BF"/>
    <w:rsid w:val="006B5F44"/>
    <w:rsid w:val="006B5F90"/>
    <w:rsid w:val="006B62E4"/>
    <w:rsid w:val="006C1BBA"/>
    <w:rsid w:val="006C2079"/>
    <w:rsid w:val="006C5A62"/>
    <w:rsid w:val="006C5D68"/>
    <w:rsid w:val="006C6976"/>
    <w:rsid w:val="006C6DD0"/>
    <w:rsid w:val="006C7E57"/>
    <w:rsid w:val="006D04EA"/>
    <w:rsid w:val="006D16C4"/>
    <w:rsid w:val="006D3E96"/>
    <w:rsid w:val="006D4515"/>
    <w:rsid w:val="006D4BB1"/>
    <w:rsid w:val="006D6593"/>
    <w:rsid w:val="006E2176"/>
    <w:rsid w:val="006E23EA"/>
    <w:rsid w:val="006E25E4"/>
    <w:rsid w:val="006F03A8"/>
    <w:rsid w:val="006F2ACA"/>
    <w:rsid w:val="006F2ADC"/>
    <w:rsid w:val="006F2BFE"/>
    <w:rsid w:val="006F31E9"/>
    <w:rsid w:val="006F6284"/>
    <w:rsid w:val="00700123"/>
    <w:rsid w:val="007002C5"/>
    <w:rsid w:val="00704387"/>
    <w:rsid w:val="00704F9C"/>
    <w:rsid w:val="00705C21"/>
    <w:rsid w:val="00707669"/>
    <w:rsid w:val="00711CBA"/>
    <w:rsid w:val="00711FB5"/>
    <w:rsid w:val="00712A01"/>
    <w:rsid w:val="00714C3C"/>
    <w:rsid w:val="00714F58"/>
    <w:rsid w:val="00716A25"/>
    <w:rsid w:val="00722FBF"/>
    <w:rsid w:val="00722FC2"/>
    <w:rsid w:val="00724855"/>
    <w:rsid w:val="00724879"/>
    <w:rsid w:val="00724E1B"/>
    <w:rsid w:val="00725949"/>
    <w:rsid w:val="00727FA2"/>
    <w:rsid w:val="00731843"/>
    <w:rsid w:val="007322D9"/>
    <w:rsid w:val="00732BC0"/>
    <w:rsid w:val="007341B7"/>
    <w:rsid w:val="007368A9"/>
    <w:rsid w:val="0073720F"/>
    <w:rsid w:val="00737796"/>
    <w:rsid w:val="0074165C"/>
    <w:rsid w:val="00742C35"/>
    <w:rsid w:val="007432CA"/>
    <w:rsid w:val="007439EB"/>
    <w:rsid w:val="00743CB4"/>
    <w:rsid w:val="00743F0A"/>
    <w:rsid w:val="007444E8"/>
    <w:rsid w:val="00744605"/>
    <w:rsid w:val="00744ECB"/>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0F32"/>
    <w:rsid w:val="00773C1F"/>
    <w:rsid w:val="00774DA4"/>
    <w:rsid w:val="00776599"/>
    <w:rsid w:val="0078114B"/>
    <w:rsid w:val="00781DD2"/>
    <w:rsid w:val="00783ECF"/>
    <w:rsid w:val="0078413A"/>
    <w:rsid w:val="00786A57"/>
    <w:rsid w:val="007959E8"/>
    <w:rsid w:val="00795A98"/>
    <w:rsid w:val="00795E9C"/>
    <w:rsid w:val="007A0521"/>
    <w:rsid w:val="007A0E18"/>
    <w:rsid w:val="007A2E12"/>
    <w:rsid w:val="007A3475"/>
    <w:rsid w:val="007A41C8"/>
    <w:rsid w:val="007A54CE"/>
    <w:rsid w:val="007A5710"/>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17DE"/>
    <w:rsid w:val="007D2508"/>
    <w:rsid w:val="007D346A"/>
    <w:rsid w:val="007D6518"/>
    <w:rsid w:val="007D76BD"/>
    <w:rsid w:val="007E0BF1"/>
    <w:rsid w:val="007F0ED8"/>
    <w:rsid w:val="007F0F63"/>
    <w:rsid w:val="007F75CE"/>
    <w:rsid w:val="007F7728"/>
    <w:rsid w:val="008013A4"/>
    <w:rsid w:val="008027CE"/>
    <w:rsid w:val="00802F42"/>
    <w:rsid w:val="00803DD2"/>
    <w:rsid w:val="00804383"/>
    <w:rsid w:val="00804BB7"/>
    <w:rsid w:val="00804D41"/>
    <w:rsid w:val="00810257"/>
    <w:rsid w:val="008104F5"/>
    <w:rsid w:val="00811072"/>
    <w:rsid w:val="00811369"/>
    <w:rsid w:val="00815419"/>
    <w:rsid w:val="008163C8"/>
    <w:rsid w:val="008164A1"/>
    <w:rsid w:val="008166B0"/>
    <w:rsid w:val="00817325"/>
    <w:rsid w:val="008209E6"/>
    <w:rsid w:val="00823303"/>
    <w:rsid w:val="008233B2"/>
    <w:rsid w:val="00823A9F"/>
    <w:rsid w:val="00823C85"/>
    <w:rsid w:val="008245E2"/>
    <w:rsid w:val="00825138"/>
    <w:rsid w:val="008269DD"/>
    <w:rsid w:val="00830621"/>
    <w:rsid w:val="0083348C"/>
    <w:rsid w:val="00836DC1"/>
    <w:rsid w:val="008373D3"/>
    <w:rsid w:val="00837477"/>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2DE1"/>
    <w:rsid w:val="008930CB"/>
    <w:rsid w:val="008933D4"/>
    <w:rsid w:val="008938DC"/>
    <w:rsid w:val="00893FD1"/>
    <w:rsid w:val="008947FA"/>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949"/>
    <w:rsid w:val="008B4AC4"/>
    <w:rsid w:val="008B50C8"/>
    <w:rsid w:val="008B5281"/>
    <w:rsid w:val="008B6054"/>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63B"/>
    <w:rsid w:val="008E4BB6"/>
    <w:rsid w:val="008E5518"/>
    <w:rsid w:val="008E6A84"/>
    <w:rsid w:val="008E7565"/>
    <w:rsid w:val="008F0CDC"/>
    <w:rsid w:val="008F17A3"/>
    <w:rsid w:val="008F1ED3"/>
    <w:rsid w:val="008F23A5"/>
    <w:rsid w:val="008F4C29"/>
    <w:rsid w:val="008F70BD"/>
    <w:rsid w:val="008F788F"/>
    <w:rsid w:val="008F7EA2"/>
    <w:rsid w:val="00902722"/>
    <w:rsid w:val="009027BC"/>
    <w:rsid w:val="00903324"/>
    <w:rsid w:val="009062E6"/>
    <w:rsid w:val="009109DC"/>
    <w:rsid w:val="00911BE5"/>
    <w:rsid w:val="00913CA9"/>
    <w:rsid w:val="009145AE"/>
    <w:rsid w:val="009146CE"/>
    <w:rsid w:val="00914CA7"/>
    <w:rsid w:val="00914E46"/>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3EB7"/>
    <w:rsid w:val="0096484A"/>
    <w:rsid w:val="00965E04"/>
    <w:rsid w:val="009672AF"/>
    <w:rsid w:val="009674AD"/>
    <w:rsid w:val="00970CDC"/>
    <w:rsid w:val="00977010"/>
    <w:rsid w:val="00977D02"/>
    <w:rsid w:val="009809BB"/>
    <w:rsid w:val="0098364B"/>
    <w:rsid w:val="00990EF1"/>
    <w:rsid w:val="009911AF"/>
    <w:rsid w:val="00991875"/>
    <w:rsid w:val="00991F92"/>
    <w:rsid w:val="00992312"/>
    <w:rsid w:val="00992985"/>
    <w:rsid w:val="00993889"/>
    <w:rsid w:val="0099551B"/>
    <w:rsid w:val="00997BF1"/>
    <w:rsid w:val="009A0476"/>
    <w:rsid w:val="009A089C"/>
    <w:rsid w:val="009A118E"/>
    <w:rsid w:val="009A21CD"/>
    <w:rsid w:val="009A278C"/>
    <w:rsid w:val="009A2BC2"/>
    <w:rsid w:val="009A42C1"/>
    <w:rsid w:val="009A5429"/>
    <w:rsid w:val="009A72AD"/>
    <w:rsid w:val="009A7DFA"/>
    <w:rsid w:val="009B09E0"/>
    <w:rsid w:val="009B0BC5"/>
    <w:rsid w:val="009B1247"/>
    <w:rsid w:val="009B6029"/>
    <w:rsid w:val="009B6971"/>
    <w:rsid w:val="009C27F1"/>
    <w:rsid w:val="009C3152"/>
    <w:rsid w:val="009C4CFA"/>
    <w:rsid w:val="009C5070"/>
    <w:rsid w:val="009D112C"/>
    <w:rsid w:val="009D1600"/>
    <w:rsid w:val="009D1BD2"/>
    <w:rsid w:val="009D21BC"/>
    <w:rsid w:val="009D47FA"/>
    <w:rsid w:val="009D4C5B"/>
    <w:rsid w:val="009D50D2"/>
    <w:rsid w:val="009D6BCA"/>
    <w:rsid w:val="009E0BBF"/>
    <w:rsid w:val="009E0F62"/>
    <w:rsid w:val="009E4A58"/>
    <w:rsid w:val="009E5A2D"/>
    <w:rsid w:val="009E5AB2"/>
    <w:rsid w:val="009E604E"/>
    <w:rsid w:val="009E6219"/>
    <w:rsid w:val="009F03B3"/>
    <w:rsid w:val="009F1E2B"/>
    <w:rsid w:val="00A0096C"/>
    <w:rsid w:val="00A01757"/>
    <w:rsid w:val="00A028C0"/>
    <w:rsid w:val="00A02BAE"/>
    <w:rsid w:val="00A06A6B"/>
    <w:rsid w:val="00A07E47"/>
    <w:rsid w:val="00A11729"/>
    <w:rsid w:val="00A129D0"/>
    <w:rsid w:val="00A12C33"/>
    <w:rsid w:val="00A138BA"/>
    <w:rsid w:val="00A13E27"/>
    <w:rsid w:val="00A14C8E"/>
    <w:rsid w:val="00A153D9"/>
    <w:rsid w:val="00A15F09"/>
    <w:rsid w:val="00A169B6"/>
    <w:rsid w:val="00A224F1"/>
    <w:rsid w:val="00A2271D"/>
    <w:rsid w:val="00A237D5"/>
    <w:rsid w:val="00A30EFC"/>
    <w:rsid w:val="00A31984"/>
    <w:rsid w:val="00A322F8"/>
    <w:rsid w:val="00A32D73"/>
    <w:rsid w:val="00A3367B"/>
    <w:rsid w:val="00A3597D"/>
    <w:rsid w:val="00A36105"/>
    <w:rsid w:val="00A36DD1"/>
    <w:rsid w:val="00A4006C"/>
    <w:rsid w:val="00A40091"/>
    <w:rsid w:val="00A4030F"/>
    <w:rsid w:val="00A41C79"/>
    <w:rsid w:val="00A41CB5"/>
    <w:rsid w:val="00A42CDF"/>
    <w:rsid w:val="00A4452E"/>
    <w:rsid w:val="00A4472C"/>
    <w:rsid w:val="00A44E69"/>
    <w:rsid w:val="00A4661E"/>
    <w:rsid w:val="00A55BD6"/>
    <w:rsid w:val="00A55D50"/>
    <w:rsid w:val="00A56A04"/>
    <w:rsid w:val="00A56B0E"/>
    <w:rsid w:val="00A57142"/>
    <w:rsid w:val="00A6429C"/>
    <w:rsid w:val="00A648CD"/>
    <w:rsid w:val="00A6537A"/>
    <w:rsid w:val="00A67866"/>
    <w:rsid w:val="00A67E16"/>
    <w:rsid w:val="00A70B07"/>
    <w:rsid w:val="00A714B4"/>
    <w:rsid w:val="00A723F8"/>
    <w:rsid w:val="00A77CCB"/>
    <w:rsid w:val="00A77F2C"/>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96C"/>
    <w:rsid w:val="00AD0AEF"/>
    <w:rsid w:val="00AD0B4B"/>
    <w:rsid w:val="00AD11B7"/>
    <w:rsid w:val="00AD1A94"/>
    <w:rsid w:val="00AD1C05"/>
    <w:rsid w:val="00AD2C49"/>
    <w:rsid w:val="00AD4126"/>
    <w:rsid w:val="00AD421C"/>
    <w:rsid w:val="00AD44FA"/>
    <w:rsid w:val="00AE070A"/>
    <w:rsid w:val="00AE101C"/>
    <w:rsid w:val="00AE37E5"/>
    <w:rsid w:val="00AE5EB4"/>
    <w:rsid w:val="00AE71DE"/>
    <w:rsid w:val="00AE788E"/>
    <w:rsid w:val="00AE7F37"/>
    <w:rsid w:val="00AF0C18"/>
    <w:rsid w:val="00AF47C5"/>
    <w:rsid w:val="00AF4B1E"/>
    <w:rsid w:val="00AF5398"/>
    <w:rsid w:val="00B00DC7"/>
    <w:rsid w:val="00B049AF"/>
    <w:rsid w:val="00B07242"/>
    <w:rsid w:val="00B10534"/>
    <w:rsid w:val="00B113DB"/>
    <w:rsid w:val="00B11D8A"/>
    <w:rsid w:val="00B12981"/>
    <w:rsid w:val="00B147DD"/>
    <w:rsid w:val="00B156FD"/>
    <w:rsid w:val="00B21F61"/>
    <w:rsid w:val="00B261F1"/>
    <w:rsid w:val="00B265BC"/>
    <w:rsid w:val="00B2710D"/>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2C53"/>
    <w:rsid w:val="00B54ABC"/>
    <w:rsid w:val="00B54DDE"/>
    <w:rsid w:val="00B56FBE"/>
    <w:rsid w:val="00B60ACF"/>
    <w:rsid w:val="00B60C32"/>
    <w:rsid w:val="00B62B58"/>
    <w:rsid w:val="00B65149"/>
    <w:rsid w:val="00B66567"/>
    <w:rsid w:val="00B66F52"/>
    <w:rsid w:val="00B66FE5"/>
    <w:rsid w:val="00B72880"/>
    <w:rsid w:val="00B74184"/>
    <w:rsid w:val="00B758BF"/>
    <w:rsid w:val="00B75B15"/>
    <w:rsid w:val="00B77EC8"/>
    <w:rsid w:val="00B827A6"/>
    <w:rsid w:val="00B831CE"/>
    <w:rsid w:val="00B837E7"/>
    <w:rsid w:val="00B86677"/>
    <w:rsid w:val="00B87131"/>
    <w:rsid w:val="00B9049C"/>
    <w:rsid w:val="00B939B1"/>
    <w:rsid w:val="00B95057"/>
    <w:rsid w:val="00B96D40"/>
    <w:rsid w:val="00B97386"/>
    <w:rsid w:val="00BA263B"/>
    <w:rsid w:val="00BA35BF"/>
    <w:rsid w:val="00BA42B2"/>
    <w:rsid w:val="00BA58D4"/>
    <w:rsid w:val="00BA5B9E"/>
    <w:rsid w:val="00BA7C9A"/>
    <w:rsid w:val="00BB5F8F"/>
    <w:rsid w:val="00BB657A"/>
    <w:rsid w:val="00BC1A4E"/>
    <w:rsid w:val="00BC3E49"/>
    <w:rsid w:val="00BC5C9D"/>
    <w:rsid w:val="00BC5DC7"/>
    <w:rsid w:val="00BC6B8B"/>
    <w:rsid w:val="00BC73D8"/>
    <w:rsid w:val="00BD52D7"/>
    <w:rsid w:val="00BD5AD2"/>
    <w:rsid w:val="00BE22F3"/>
    <w:rsid w:val="00BE5B52"/>
    <w:rsid w:val="00BE7B8D"/>
    <w:rsid w:val="00BF0993"/>
    <w:rsid w:val="00BF10A9"/>
    <w:rsid w:val="00BF1703"/>
    <w:rsid w:val="00BF231C"/>
    <w:rsid w:val="00BF3849"/>
    <w:rsid w:val="00BF51E5"/>
    <w:rsid w:val="00BF74A6"/>
    <w:rsid w:val="00C002BB"/>
    <w:rsid w:val="00C013AD"/>
    <w:rsid w:val="00C01468"/>
    <w:rsid w:val="00C04904"/>
    <w:rsid w:val="00C056B3"/>
    <w:rsid w:val="00C103E5"/>
    <w:rsid w:val="00C13319"/>
    <w:rsid w:val="00C13EE9"/>
    <w:rsid w:val="00C149D5"/>
    <w:rsid w:val="00C21540"/>
    <w:rsid w:val="00C21906"/>
    <w:rsid w:val="00C21BFA"/>
    <w:rsid w:val="00C22148"/>
    <w:rsid w:val="00C24C8D"/>
    <w:rsid w:val="00C25FE2"/>
    <w:rsid w:val="00C26B53"/>
    <w:rsid w:val="00C279B2"/>
    <w:rsid w:val="00C27D2B"/>
    <w:rsid w:val="00C32C58"/>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4F0B"/>
    <w:rsid w:val="00C86D6F"/>
    <w:rsid w:val="00C905FC"/>
    <w:rsid w:val="00C92D03"/>
    <w:rsid w:val="00C9319C"/>
    <w:rsid w:val="00C9435D"/>
    <w:rsid w:val="00C94DF2"/>
    <w:rsid w:val="00C96741"/>
    <w:rsid w:val="00CA2A6D"/>
    <w:rsid w:val="00CA2D1B"/>
    <w:rsid w:val="00CA375D"/>
    <w:rsid w:val="00CA662A"/>
    <w:rsid w:val="00CA7AFD"/>
    <w:rsid w:val="00CA7C3C"/>
    <w:rsid w:val="00CB0189"/>
    <w:rsid w:val="00CB0BA2"/>
    <w:rsid w:val="00CB1A42"/>
    <w:rsid w:val="00CB1B0C"/>
    <w:rsid w:val="00CB2C0B"/>
    <w:rsid w:val="00CB4E4A"/>
    <w:rsid w:val="00CB517D"/>
    <w:rsid w:val="00CC038D"/>
    <w:rsid w:val="00CC08DB"/>
    <w:rsid w:val="00CC39FF"/>
    <w:rsid w:val="00CC3C2F"/>
    <w:rsid w:val="00CC4AC8"/>
    <w:rsid w:val="00CC5233"/>
    <w:rsid w:val="00CC5DE6"/>
    <w:rsid w:val="00CC6E4E"/>
    <w:rsid w:val="00CC6FE8"/>
    <w:rsid w:val="00CC7202"/>
    <w:rsid w:val="00CD0FB4"/>
    <w:rsid w:val="00CD2808"/>
    <w:rsid w:val="00CD28BF"/>
    <w:rsid w:val="00CD4092"/>
    <w:rsid w:val="00CD4A20"/>
    <w:rsid w:val="00CD50A1"/>
    <w:rsid w:val="00CD519E"/>
    <w:rsid w:val="00CE0C4F"/>
    <w:rsid w:val="00CE30EA"/>
    <w:rsid w:val="00CE613B"/>
    <w:rsid w:val="00CF048A"/>
    <w:rsid w:val="00CF155A"/>
    <w:rsid w:val="00CF2947"/>
    <w:rsid w:val="00CF686F"/>
    <w:rsid w:val="00CF6E60"/>
    <w:rsid w:val="00CF7BCA"/>
    <w:rsid w:val="00D008FD"/>
    <w:rsid w:val="00D00C7F"/>
    <w:rsid w:val="00D0321C"/>
    <w:rsid w:val="00D035EC"/>
    <w:rsid w:val="00D06AB1"/>
    <w:rsid w:val="00D072ED"/>
    <w:rsid w:val="00D07A16"/>
    <w:rsid w:val="00D1067E"/>
    <w:rsid w:val="00D10F50"/>
    <w:rsid w:val="00D11272"/>
    <w:rsid w:val="00D126F5"/>
    <w:rsid w:val="00D12AA6"/>
    <w:rsid w:val="00D1489E"/>
    <w:rsid w:val="00D20737"/>
    <w:rsid w:val="00D2191A"/>
    <w:rsid w:val="00D21E81"/>
    <w:rsid w:val="00D223DE"/>
    <w:rsid w:val="00D22CDD"/>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1D14"/>
    <w:rsid w:val="00D66846"/>
    <w:rsid w:val="00D675FB"/>
    <w:rsid w:val="00D71F25"/>
    <w:rsid w:val="00D72A9C"/>
    <w:rsid w:val="00D77031"/>
    <w:rsid w:val="00D84941"/>
    <w:rsid w:val="00D84FA1"/>
    <w:rsid w:val="00D851F0"/>
    <w:rsid w:val="00D86DB7"/>
    <w:rsid w:val="00D87ACD"/>
    <w:rsid w:val="00D926D0"/>
    <w:rsid w:val="00D93030"/>
    <w:rsid w:val="00D950E1"/>
    <w:rsid w:val="00D952A6"/>
    <w:rsid w:val="00D97F99"/>
    <w:rsid w:val="00DA1E08"/>
    <w:rsid w:val="00DA24F8"/>
    <w:rsid w:val="00DA28E8"/>
    <w:rsid w:val="00DA38D3"/>
    <w:rsid w:val="00DA3932"/>
    <w:rsid w:val="00DA3AFC"/>
    <w:rsid w:val="00DA494D"/>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13BD"/>
    <w:rsid w:val="00DD25C6"/>
    <w:rsid w:val="00DD2931"/>
    <w:rsid w:val="00DD36EB"/>
    <w:rsid w:val="00DD4FE5"/>
    <w:rsid w:val="00DD54B0"/>
    <w:rsid w:val="00DD57EE"/>
    <w:rsid w:val="00DD6BCC"/>
    <w:rsid w:val="00DE0A4B"/>
    <w:rsid w:val="00DE2410"/>
    <w:rsid w:val="00DE2939"/>
    <w:rsid w:val="00DE5053"/>
    <w:rsid w:val="00DE6E81"/>
    <w:rsid w:val="00DE703F"/>
    <w:rsid w:val="00DE7595"/>
    <w:rsid w:val="00DF1961"/>
    <w:rsid w:val="00DF44DE"/>
    <w:rsid w:val="00DF5F11"/>
    <w:rsid w:val="00DF6FA5"/>
    <w:rsid w:val="00E01138"/>
    <w:rsid w:val="00E02DFB"/>
    <w:rsid w:val="00E030F9"/>
    <w:rsid w:val="00E0311A"/>
    <w:rsid w:val="00E03138"/>
    <w:rsid w:val="00E06404"/>
    <w:rsid w:val="00E115F4"/>
    <w:rsid w:val="00E11A85"/>
    <w:rsid w:val="00E12495"/>
    <w:rsid w:val="00E15CCD"/>
    <w:rsid w:val="00E202EF"/>
    <w:rsid w:val="00E210B5"/>
    <w:rsid w:val="00E221CC"/>
    <w:rsid w:val="00E23D99"/>
    <w:rsid w:val="00E2552F"/>
    <w:rsid w:val="00E3137A"/>
    <w:rsid w:val="00E31663"/>
    <w:rsid w:val="00E31A55"/>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281"/>
    <w:rsid w:val="00E635D6"/>
    <w:rsid w:val="00E639BC"/>
    <w:rsid w:val="00E664CC"/>
    <w:rsid w:val="00E67164"/>
    <w:rsid w:val="00E70388"/>
    <w:rsid w:val="00E70F92"/>
    <w:rsid w:val="00E74C54"/>
    <w:rsid w:val="00E77A03"/>
    <w:rsid w:val="00E80446"/>
    <w:rsid w:val="00E81784"/>
    <w:rsid w:val="00E822E8"/>
    <w:rsid w:val="00E82554"/>
    <w:rsid w:val="00E82606"/>
    <w:rsid w:val="00E846C8"/>
    <w:rsid w:val="00E84957"/>
    <w:rsid w:val="00E84A55"/>
    <w:rsid w:val="00E85BFF"/>
    <w:rsid w:val="00E900F7"/>
    <w:rsid w:val="00E90391"/>
    <w:rsid w:val="00E906C2"/>
    <w:rsid w:val="00E9311F"/>
    <w:rsid w:val="00E934D1"/>
    <w:rsid w:val="00E94AF0"/>
    <w:rsid w:val="00E95D13"/>
    <w:rsid w:val="00E95DD3"/>
    <w:rsid w:val="00E969D5"/>
    <w:rsid w:val="00EA3B8D"/>
    <w:rsid w:val="00EA58D1"/>
    <w:rsid w:val="00EA61BC"/>
    <w:rsid w:val="00EA6580"/>
    <w:rsid w:val="00EA681A"/>
    <w:rsid w:val="00EA735B"/>
    <w:rsid w:val="00EA750E"/>
    <w:rsid w:val="00EB138B"/>
    <w:rsid w:val="00EB17DE"/>
    <w:rsid w:val="00EB1E69"/>
    <w:rsid w:val="00EB2086"/>
    <w:rsid w:val="00EB4E7F"/>
    <w:rsid w:val="00EB5EDF"/>
    <w:rsid w:val="00EB60FE"/>
    <w:rsid w:val="00EB74DB"/>
    <w:rsid w:val="00EC4414"/>
    <w:rsid w:val="00EC5359"/>
    <w:rsid w:val="00EC562A"/>
    <w:rsid w:val="00ED067A"/>
    <w:rsid w:val="00ED2B50"/>
    <w:rsid w:val="00ED594B"/>
    <w:rsid w:val="00EE0350"/>
    <w:rsid w:val="00EE0719"/>
    <w:rsid w:val="00EE0E80"/>
    <w:rsid w:val="00EE26F4"/>
    <w:rsid w:val="00EE54A6"/>
    <w:rsid w:val="00EE54F1"/>
    <w:rsid w:val="00EE613F"/>
    <w:rsid w:val="00EE7295"/>
    <w:rsid w:val="00EE7869"/>
    <w:rsid w:val="00EF054A"/>
    <w:rsid w:val="00EF3235"/>
    <w:rsid w:val="00EF7E72"/>
    <w:rsid w:val="00F00035"/>
    <w:rsid w:val="00F02E11"/>
    <w:rsid w:val="00F06C22"/>
    <w:rsid w:val="00F06D37"/>
    <w:rsid w:val="00F07B9D"/>
    <w:rsid w:val="00F10A13"/>
    <w:rsid w:val="00F10E80"/>
    <w:rsid w:val="00F11586"/>
    <w:rsid w:val="00F1183B"/>
    <w:rsid w:val="00F119FE"/>
    <w:rsid w:val="00F11C9F"/>
    <w:rsid w:val="00F12263"/>
    <w:rsid w:val="00F1409D"/>
    <w:rsid w:val="00F14214"/>
    <w:rsid w:val="00F157A9"/>
    <w:rsid w:val="00F25BB6"/>
    <w:rsid w:val="00F26B7E"/>
    <w:rsid w:val="00F27A3B"/>
    <w:rsid w:val="00F32A2A"/>
    <w:rsid w:val="00F33817"/>
    <w:rsid w:val="00F41B4C"/>
    <w:rsid w:val="00F420D5"/>
    <w:rsid w:val="00F451EA"/>
    <w:rsid w:val="00F45447"/>
    <w:rsid w:val="00F456C6"/>
    <w:rsid w:val="00F4577B"/>
    <w:rsid w:val="00F46496"/>
    <w:rsid w:val="00F46AB8"/>
    <w:rsid w:val="00F474D0"/>
    <w:rsid w:val="00F50179"/>
    <w:rsid w:val="00F515EE"/>
    <w:rsid w:val="00F522CC"/>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B8E"/>
    <w:rsid w:val="00F97C99"/>
    <w:rsid w:val="00FA4DAC"/>
    <w:rsid w:val="00FA662D"/>
    <w:rsid w:val="00FA73B1"/>
    <w:rsid w:val="00FB0CB9"/>
    <w:rsid w:val="00FB231D"/>
    <w:rsid w:val="00FB2E01"/>
    <w:rsid w:val="00FB45F1"/>
    <w:rsid w:val="00FB4A72"/>
    <w:rsid w:val="00FB54E8"/>
    <w:rsid w:val="00FB7054"/>
    <w:rsid w:val="00FC17B7"/>
    <w:rsid w:val="00FC2CB7"/>
    <w:rsid w:val="00FC4090"/>
    <w:rsid w:val="00FC55B4"/>
    <w:rsid w:val="00FD00E6"/>
    <w:rsid w:val="00FD09A1"/>
    <w:rsid w:val="00FD2A7C"/>
    <w:rsid w:val="00FD59EB"/>
    <w:rsid w:val="00FD5BFC"/>
    <w:rsid w:val="00FD7299"/>
    <w:rsid w:val="00FE0F55"/>
    <w:rsid w:val="00FE1FBE"/>
    <w:rsid w:val="00FE3901"/>
    <w:rsid w:val="00FE39D3"/>
    <w:rsid w:val="00FE4BCE"/>
    <w:rsid w:val="00FE54AE"/>
    <w:rsid w:val="00FE576A"/>
    <w:rsid w:val="00FE7E79"/>
    <w:rsid w:val="00FF3E7D"/>
    <w:rsid w:val="00FF5B99"/>
    <w:rsid w:val="00FF730C"/>
    <w:rsid w:val="00FF73F4"/>
    <w:rsid w:val="00FF7CE4"/>
    <w:rsid w:val="00FF7E39"/>
    <w:rsid w:val="06E6032B"/>
    <w:rsid w:val="27FE5625"/>
    <w:rsid w:val="2C2C1C9B"/>
    <w:rsid w:val="369557EF"/>
    <w:rsid w:val="4D29157D"/>
    <w:rsid w:val="50134BE9"/>
    <w:rsid w:val="527B5A95"/>
    <w:rsid w:val="57351B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rules v:ext="edit">
        <o:r id="V:Rule1" type="connector" idref="#_x0000_s2051"/>
        <o:r id="V:Rule2" type="connector" idref="#_x0000_s2052"/>
        <o:r id="V:Rule3" type="connector" idref="#_x0000_s2053"/>
        <o:r id="V:Rule4" type="connector" idref="#_x0000_s2054"/>
        <o:r id="V:Rule5" type="connector" idref="#_x0000_s2055"/>
        <o:r id="V:Rule6" type="connector" idref="#_x0000_s2061"/>
        <o:r id="V:Rule7" type="connector" idref="#_x0000_s2063"/>
        <o:r id="V:Rule8" type="connector" idref="#_x0000_s2065"/>
        <o:r id="V:Rule9" type="connector" idref="#_x0000_s2066"/>
        <o:r id="V:Rule10" type="connector" idref="#_x0000_s2068"/>
        <o:r id="V:Rule11" type="connector" idref="#_x0000_s2070"/>
        <o:r id="V:Rule12" type="connector" idref="#_x0000_s2073"/>
        <o:r id="V:Rule13" type="connector" idref="#_x0000_s2078"/>
        <o:r id="V:Rule14" type="connector" idref="#_x0000_s2081"/>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rFonts w:ascii="Times New Roman" w:hAnsi="Times New Roman" w:eastAsia="宋体" w:cs="Times New Roman"/>
      <w:b/>
      <w:bCs/>
      <w:kern w:val="44"/>
      <w:sz w:val="44"/>
      <w:szCs w:val="44"/>
    </w:rPr>
  </w:style>
  <w:style w:type="character" w:customStyle="1" w:styleId="35">
    <w:name w:val="标题 2 Char"/>
    <w:link w:val="3"/>
    <w:qFormat/>
    <w:uiPriority w:val="0"/>
    <w:rPr>
      <w:rFonts w:ascii="Arial" w:hAnsi="Arial" w:eastAsia="黑体" w:cs="Times New Roman"/>
      <w:b/>
      <w:bCs/>
      <w:sz w:val="32"/>
      <w:szCs w:val="32"/>
    </w:rPr>
  </w:style>
  <w:style w:type="character" w:customStyle="1" w:styleId="36">
    <w:name w:val="标题 3 Char"/>
    <w:link w:val="4"/>
    <w:qFormat/>
    <w:uiPriority w:val="0"/>
    <w:rPr>
      <w:rFonts w:ascii="Times New Roman" w:hAnsi="Times New Roman" w:eastAsia="宋体" w:cs="Times New Roman"/>
      <w:b/>
      <w:bCs/>
      <w:sz w:val="32"/>
      <w:szCs w:val="32"/>
    </w:rPr>
  </w:style>
  <w:style w:type="character" w:customStyle="1" w:styleId="37">
    <w:name w:val="标题 4 Char"/>
    <w:link w:val="5"/>
    <w:qFormat/>
    <w:uiPriority w:val="0"/>
    <w:rPr>
      <w:rFonts w:ascii="Arial" w:hAnsi="Arial" w:eastAsia="黑体" w:cs="Times New Roman"/>
      <w:b/>
      <w:bCs/>
      <w:sz w:val="28"/>
      <w:szCs w:val="28"/>
    </w:rPr>
  </w:style>
  <w:style w:type="character" w:customStyle="1" w:styleId="38">
    <w:name w:val="标题 5 Char"/>
    <w:link w:val="6"/>
    <w:qFormat/>
    <w:uiPriority w:val="0"/>
    <w:rPr>
      <w:rFonts w:ascii="Times New Roman" w:hAnsi="Times New Roman" w:eastAsia="宋体" w:cs="Times New Roman"/>
      <w:b/>
      <w:bCs/>
      <w:sz w:val="28"/>
      <w:szCs w:val="28"/>
    </w:rPr>
  </w:style>
  <w:style w:type="character" w:customStyle="1" w:styleId="39">
    <w:name w:val="标题 6 Char"/>
    <w:link w:val="7"/>
    <w:qFormat/>
    <w:uiPriority w:val="0"/>
    <w:rPr>
      <w:rFonts w:ascii="Arial" w:hAnsi="Arial" w:eastAsia="黑体" w:cs="Times New Roman"/>
      <w:b/>
      <w:bCs/>
      <w:sz w:val="24"/>
      <w:szCs w:val="24"/>
    </w:rPr>
  </w:style>
  <w:style w:type="character" w:customStyle="1" w:styleId="40">
    <w:name w:val="标题 7 Char"/>
    <w:link w:val="8"/>
    <w:qFormat/>
    <w:uiPriority w:val="0"/>
    <w:rPr>
      <w:rFonts w:ascii="Times New Roman" w:hAnsi="Times New Roman" w:eastAsia="宋体" w:cs="Times New Roman"/>
      <w:b/>
      <w:bCs/>
      <w:sz w:val="24"/>
      <w:szCs w:val="24"/>
    </w:rPr>
  </w:style>
  <w:style w:type="character" w:customStyle="1" w:styleId="41">
    <w:name w:val="标题 8 Char"/>
    <w:link w:val="9"/>
    <w:qFormat/>
    <w:uiPriority w:val="0"/>
    <w:rPr>
      <w:rFonts w:ascii="Arial" w:hAnsi="Arial" w:eastAsia="黑体" w:cs="Times New Roman"/>
      <w:sz w:val="24"/>
      <w:szCs w:val="24"/>
    </w:rPr>
  </w:style>
  <w:style w:type="character" w:customStyle="1" w:styleId="42">
    <w:name w:val="标题 9 Char"/>
    <w:link w:val="10"/>
    <w:qFormat/>
    <w:uiPriority w:val="0"/>
    <w:rPr>
      <w:rFonts w:ascii="Arial" w:hAnsi="Arial" w:eastAsia="黑体" w:cs="Times New Roman"/>
      <w:szCs w:val="21"/>
    </w:rPr>
  </w:style>
  <w:style w:type="character" w:customStyle="1" w:styleId="43">
    <w:name w:val="页眉 Char"/>
    <w:link w:val="18"/>
    <w:qFormat/>
    <w:uiPriority w:val="99"/>
    <w:rPr>
      <w:rFonts w:ascii="Times New Roman" w:hAnsi="Times New Roman" w:eastAsia="宋体" w:cs="Times New Roman"/>
      <w:sz w:val="18"/>
      <w:szCs w:val="18"/>
    </w:rPr>
  </w:style>
  <w:style w:type="character" w:customStyle="1" w:styleId="44">
    <w:name w:val="页脚 Char"/>
    <w:link w:val="17"/>
    <w:qFormat/>
    <w:uiPriority w:val="99"/>
    <w:rPr>
      <w:rFonts w:ascii="宋体" w:hAnsi="Times New Roman" w:eastAsia="宋体" w:cs="Times New Roman"/>
      <w:sz w:val="18"/>
      <w:szCs w:val="18"/>
    </w:rPr>
  </w:style>
  <w:style w:type="character" w:customStyle="1" w:styleId="45">
    <w:name w:val="批注框文本 Char"/>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rPr>
  </w:style>
  <w:style w:type="character" w:customStyle="1" w:styleId="48">
    <w:name w:val="标题 Char"/>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ind w:left="142"/>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ind w:left="0"/>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ind w:left="426"/>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next w:val="56"/>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注×：（正文）"/>
    <w:qFormat/>
    <w:uiPriority w:val="0"/>
    <w:pPr>
      <w:numPr>
        <w:ilvl w:val="0"/>
        <w:numId w:val="32"/>
      </w:numPr>
      <w:jc w:val="both"/>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glossaryDocument" Target="glossary/document.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1.jpe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90E87D681145A3AC79D5CADFA28747"/>
        <w:style w:val=""/>
        <w:category>
          <w:name w:val="常规"/>
          <w:gallery w:val="placeholder"/>
        </w:category>
        <w:types>
          <w:type w:val="bbPlcHdr"/>
        </w:types>
        <w:behaviors>
          <w:behavior w:val="content"/>
        </w:behaviors>
        <w:description w:val=""/>
        <w:guid w:val="{4422BCBC-CD64-45B1-9FC5-7BA885CE76BE}"/>
      </w:docPartPr>
      <w:docPartBody>
        <w:p>
          <w:pPr>
            <w:pStyle w:val="5"/>
          </w:pPr>
          <w:r>
            <w:rPr>
              <w:rStyle w:val="4"/>
              <w:rFonts w:hint="eastAsia"/>
            </w:rPr>
            <w:t>单击或点击此处输入文字。</w:t>
          </w:r>
        </w:p>
      </w:docPartBody>
    </w:docPart>
    <w:docPart>
      <w:docPartPr>
        <w:name w:val="684AE393238543D5A5A63F1B440D730D"/>
        <w:style w:val=""/>
        <w:category>
          <w:name w:val="常规"/>
          <w:gallery w:val="placeholder"/>
        </w:category>
        <w:types>
          <w:type w:val="bbPlcHdr"/>
        </w:types>
        <w:behaviors>
          <w:behavior w:val="content"/>
        </w:behaviors>
        <w:description w:val=""/>
        <w:guid w:val="{8808F17D-8A4F-4D75-8D98-240FE34439AC}"/>
      </w:docPartPr>
      <w:docPartBody>
        <w:p>
          <w:pPr>
            <w:pStyle w:val="6"/>
          </w:pPr>
          <w:r>
            <w:rPr>
              <w:rStyle w:val="4"/>
              <w:rFonts w:hint="eastAsia"/>
            </w:rPr>
            <w:t>选择一项。</w:t>
          </w:r>
        </w:p>
      </w:docPartBody>
    </w:docPart>
    <w:docPart>
      <w:docPartPr>
        <w:name w:val="53F026C45D474B4489392BF99CC55DBF"/>
        <w:style w:val=""/>
        <w:category>
          <w:name w:val="常规"/>
          <w:gallery w:val="placeholder"/>
        </w:category>
        <w:types>
          <w:type w:val="bbPlcHdr"/>
        </w:types>
        <w:behaviors>
          <w:behavior w:val="content"/>
        </w:behaviors>
        <w:description w:val=""/>
        <w:guid w:val="{AB181AD4-23A6-43AE-B9D4-EB826B730431}"/>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E5AF4"/>
    <w:rsid w:val="0000174F"/>
    <w:rsid w:val="000E1A2B"/>
    <w:rsid w:val="002E1A14"/>
    <w:rsid w:val="0032730C"/>
    <w:rsid w:val="0036323C"/>
    <w:rsid w:val="00382DF4"/>
    <w:rsid w:val="0047419D"/>
    <w:rsid w:val="00537106"/>
    <w:rsid w:val="00550479"/>
    <w:rsid w:val="0061741F"/>
    <w:rsid w:val="00624CCC"/>
    <w:rsid w:val="00686A83"/>
    <w:rsid w:val="007311C8"/>
    <w:rsid w:val="007E5AF4"/>
    <w:rsid w:val="008B1BCB"/>
    <w:rsid w:val="009433F9"/>
    <w:rsid w:val="009461D3"/>
    <w:rsid w:val="00956F18"/>
    <w:rsid w:val="00997772"/>
    <w:rsid w:val="00AA6C46"/>
    <w:rsid w:val="00AC36C6"/>
    <w:rsid w:val="00AD0F93"/>
    <w:rsid w:val="00B93559"/>
    <w:rsid w:val="00C26EFF"/>
    <w:rsid w:val="00D26C78"/>
    <w:rsid w:val="00E32A11"/>
    <w:rsid w:val="00E9003F"/>
    <w:rsid w:val="00E92192"/>
    <w:rsid w:val="00FC6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E90E87D681145A3AC79D5CADFA2874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684AE393238543D5A5A63F1B440D730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3F026C45D474B4489392BF99CC55DBF"/>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0"/>
    <customShpInfo spid="_x0000_s2076"/>
    <customShpInfo spid="_x0000_s2075"/>
    <customShpInfo spid="_x0000_s2074"/>
    <customShpInfo spid="_x0000_s2073"/>
    <customShpInfo spid="_x0000_s2072"/>
    <customShpInfo spid="_x0000_s2071"/>
    <customShpInfo spid="_x0000_s2070"/>
    <customShpInfo spid="_x0000_s2069"/>
    <customShpInfo spid="_x0000_s2068"/>
    <customShpInfo spid="_x0000_s2067"/>
    <customShpInfo spid="_x0000_s2066"/>
    <customShpInfo spid="_x0000_s2065"/>
    <customShpInfo spid="_x0000_s2064"/>
    <customShpInfo spid="_x0000_s2063"/>
    <customShpInfo spid="_x0000_s2061"/>
    <customShpInfo spid="_x0000_s2080"/>
    <customShpInfo spid="_x0000_s2079"/>
    <customShpInfo spid="_x0000_s2059"/>
    <customShpInfo spid="_x0000_s2058"/>
    <customShpInfo spid="_x0000_s2057"/>
    <customShpInfo spid="_x0000_s2056"/>
    <customShpInfo spid="_x0000_s2081"/>
    <customShpInfo spid="_x0000_s2055"/>
    <customShpInfo spid="_x0000_s2054"/>
    <customShpInfo spid="_x0000_s2053"/>
    <customShpInfo spid="_x0000_s2052"/>
    <customShpInfo spid="_x0000_s2060"/>
    <customShpInfo spid="_x0000_s2051"/>
    <customShpInfo spid="_x0000_s2077"/>
    <customShpInfo spid="_x0000_s207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39949A-11BD-43DB-B1B6-6A71E0789210}">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12</Pages>
  <Words>4020</Words>
  <Characters>4398</Characters>
  <Lines>39</Lines>
  <Paragraphs>10</Paragraphs>
  <TotalTime>1</TotalTime>
  <ScaleCrop>false</ScaleCrop>
  <LinksUpToDate>false</LinksUpToDate>
  <CharactersWithSpaces>4537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2022-01-17T08:10:00Z</dcterms:created>
  <dc:creator>USER</dc:creator>
  <dc:description>&lt;config cover="true" show_menu="true" version="1.0.0" doctype="SDKXY"&gt;_x000d_
&lt;/config&gt;</dc:description>
  <cp:lastModifiedBy>Administrator</cp:lastModifiedBy>
  <cp:lastPrinted>2020-08-30T10:00:00Z</cp:lastPrinted>
  <dcterms:modified xsi:type="dcterms:W3CDTF">2022-08-26T09:49:49Z</dcterms:modified>
  <dc:title>地方标准</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2052-11.1.0.12313</vt:lpwstr>
  </property>
  <property fmtid="{D5CDD505-2E9C-101B-9397-08002B2CF9AE}" pid="15" name="ICV">
    <vt:lpwstr>11EF9D36E09440A0B1BE84BAB612749E</vt:lpwstr>
  </property>
  <property fmtid="{D5CDD505-2E9C-101B-9397-08002B2CF9AE}" pid="16" name="DoublePage">
    <vt:lpwstr>true</vt:lpwstr>
  </property>
</Properties>
</file>