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91AC3" w:rsidRDefault="00B1362C">
      <w:pPr>
        <w:spacing w:line="600" w:lineRule="exact"/>
        <w:jc w:val="center"/>
        <w:rPr>
          <w:rFonts w:ascii="方正小标宋简体" w:eastAsia="方正小标宋简体" w:hAnsi="方正小标宋简体" w:cs="方正小标宋简体"/>
          <w:sz w:val="44"/>
          <w:szCs w:val="44"/>
        </w:rPr>
      </w:pPr>
      <w:r>
        <w:rPr>
          <w:rFonts w:ascii="方正小标宋简体" w:eastAsia="方正小标宋简体" w:hAnsi="方正小标宋简体" w:cs="方正小标宋简体" w:hint="eastAsia"/>
          <w:sz w:val="44"/>
          <w:szCs w:val="44"/>
        </w:rPr>
        <w:t>团体标准《岩黄连药材采收与贮藏技术规程》</w:t>
      </w:r>
    </w:p>
    <w:p w:rsidR="00291AC3" w:rsidRDefault="00B1362C">
      <w:pPr>
        <w:spacing w:line="600" w:lineRule="exact"/>
        <w:jc w:val="center"/>
        <w:rPr>
          <w:rFonts w:ascii="方正小标宋简体" w:eastAsia="方正小标宋简体" w:hAnsi="方正小标宋简体" w:cs="方正小标宋简体"/>
          <w:sz w:val="44"/>
          <w:szCs w:val="44"/>
        </w:rPr>
      </w:pPr>
      <w:r>
        <w:rPr>
          <w:rFonts w:ascii="方正小标宋简体" w:eastAsia="方正小标宋简体" w:hAnsi="方正小标宋简体" w:cs="方正小标宋简体" w:hint="eastAsia"/>
          <w:sz w:val="44"/>
          <w:szCs w:val="44"/>
        </w:rPr>
        <w:t>（征求意见稿）编制说明</w:t>
      </w:r>
    </w:p>
    <w:p w:rsidR="00291AC3" w:rsidRDefault="00B1362C">
      <w:pPr>
        <w:spacing w:beforeLines="50" w:before="156" w:afterLines="50" w:after="156" w:line="560" w:lineRule="exact"/>
        <w:ind w:firstLineChars="200" w:firstLine="640"/>
        <w:rPr>
          <w:rFonts w:ascii="黑体" w:eastAsia="黑体" w:hAnsi="黑体" w:cs="黑体"/>
          <w:bCs/>
          <w:sz w:val="28"/>
          <w:szCs w:val="28"/>
        </w:rPr>
      </w:pPr>
      <w:r>
        <w:rPr>
          <w:rFonts w:ascii="黑体" w:eastAsia="黑体" w:hAnsi="黑体" w:cs="黑体" w:hint="eastAsia"/>
          <w:bCs/>
          <w:sz w:val="32"/>
          <w:szCs w:val="32"/>
        </w:rPr>
        <w:t>一、</w:t>
      </w:r>
      <w:r>
        <w:rPr>
          <w:rFonts w:ascii="黑体" w:eastAsia="黑体" w:hAnsi="黑体" w:cs="黑体" w:hint="eastAsia"/>
          <w:bCs/>
          <w:sz w:val="28"/>
          <w:szCs w:val="28"/>
        </w:rPr>
        <w:t>项目来源</w:t>
      </w:r>
    </w:p>
    <w:p w:rsidR="00291AC3" w:rsidRDefault="00B1362C">
      <w:pPr>
        <w:spacing w:line="560" w:lineRule="exact"/>
        <w:ind w:firstLineChars="200" w:firstLine="560"/>
        <w:rPr>
          <w:rFonts w:ascii="仿宋_GB2312" w:eastAsia="仿宋_GB2312" w:hAnsi="宋体"/>
          <w:sz w:val="28"/>
          <w:szCs w:val="28"/>
          <w:lang w:val="zh-CN"/>
        </w:rPr>
      </w:pPr>
      <w:r>
        <w:rPr>
          <w:rFonts w:ascii="仿宋_GB2312" w:eastAsia="仿宋_GB2312" w:hAnsi="宋体" w:hint="eastAsia"/>
          <w:sz w:val="28"/>
          <w:szCs w:val="28"/>
          <w:lang w:val="zh-CN"/>
        </w:rPr>
        <w:t>根据《关于下达202</w:t>
      </w:r>
      <w:r>
        <w:rPr>
          <w:rFonts w:ascii="仿宋_GB2312" w:eastAsia="仿宋_GB2312" w:hAnsi="宋体"/>
          <w:sz w:val="28"/>
          <w:szCs w:val="28"/>
          <w:lang w:val="zh-CN"/>
        </w:rPr>
        <w:t>3</w:t>
      </w:r>
      <w:r>
        <w:rPr>
          <w:rFonts w:ascii="仿宋_GB2312" w:eastAsia="仿宋_GB2312" w:hAnsi="宋体" w:hint="eastAsia"/>
          <w:sz w:val="28"/>
          <w:szCs w:val="28"/>
          <w:lang w:val="zh-CN"/>
        </w:rPr>
        <w:t>年第七批团体标准制修订项目计划的通知》（桂标协</w:t>
      </w:r>
      <w:r>
        <w:rPr>
          <w:rFonts w:ascii="仿宋_GB2312" w:eastAsia="仿宋_GB2312" w:hAnsi="微软雅黑" w:cs="微软雅黑" w:hint="eastAsia"/>
          <w:sz w:val="28"/>
          <w:szCs w:val="28"/>
          <w:lang w:val="zh-CN"/>
        </w:rPr>
        <w:t>〔</w:t>
      </w:r>
      <w:r>
        <w:rPr>
          <w:rFonts w:ascii="仿宋_GB2312" w:eastAsia="仿宋_GB2312" w:hAnsi="宋体" w:hint="eastAsia"/>
          <w:sz w:val="28"/>
          <w:szCs w:val="28"/>
          <w:lang w:val="zh-CN"/>
        </w:rPr>
        <w:t>202</w:t>
      </w:r>
      <w:r>
        <w:rPr>
          <w:rFonts w:ascii="仿宋_GB2312" w:eastAsia="仿宋_GB2312" w:hAnsi="宋体"/>
          <w:sz w:val="28"/>
          <w:szCs w:val="28"/>
          <w:lang w:val="zh-CN"/>
        </w:rPr>
        <w:t>3</w:t>
      </w:r>
      <w:r>
        <w:rPr>
          <w:rFonts w:ascii="仿宋_GB2312" w:eastAsia="仿宋_GB2312" w:hAnsi="微软雅黑" w:cs="微软雅黑" w:hint="eastAsia"/>
          <w:sz w:val="28"/>
          <w:szCs w:val="28"/>
          <w:lang w:val="zh-CN"/>
        </w:rPr>
        <w:t>〕</w:t>
      </w:r>
      <w:r>
        <w:rPr>
          <w:rFonts w:ascii="仿宋_GB2312" w:eastAsia="仿宋_GB2312" w:hAnsi="宋体"/>
          <w:sz w:val="28"/>
          <w:szCs w:val="28"/>
          <w:lang w:val="zh-CN"/>
        </w:rPr>
        <w:t>39</w:t>
      </w:r>
      <w:r>
        <w:rPr>
          <w:rFonts w:ascii="仿宋_GB2312" w:eastAsia="仿宋_GB2312" w:hAnsi="宋体" w:hint="eastAsia"/>
          <w:sz w:val="28"/>
          <w:szCs w:val="28"/>
          <w:lang w:val="zh-CN"/>
        </w:rPr>
        <w:t>号）文件精神，由</w:t>
      </w:r>
      <w:r>
        <w:rPr>
          <w:rFonts w:ascii="仿宋_GB2312" w:eastAsia="仿宋_GB2312" w:hAnsi="宋体"/>
          <w:sz w:val="28"/>
          <w:szCs w:val="28"/>
          <w:lang w:val="zh-CN"/>
        </w:rPr>
        <w:t>广西壮族自治区药用植物园</w:t>
      </w:r>
      <w:r>
        <w:rPr>
          <w:rFonts w:ascii="仿宋_GB2312" w:eastAsia="仿宋_GB2312" w:hAnsi="宋体" w:hint="eastAsia"/>
          <w:sz w:val="28"/>
          <w:szCs w:val="28"/>
          <w:lang w:val="zh-CN"/>
        </w:rPr>
        <w:t>提出，广西壮族自治区药用植物园、广西东兰县天然中草药种植有限责任公司、广西农业职业技术大学共同起草的团体标准《岩黄连药材采收与贮藏技术规程》(项目编号：202</w:t>
      </w:r>
      <w:r>
        <w:rPr>
          <w:rFonts w:ascii="仿宋_GB2312" w:eastAsia="仿宋_GB2312" w:hAnsi="宋体"/>
          <w:sz w:val="28"/>
          <w:szCs w:val="28"/>
          <w:lang w:val="zh-CN"/>
        </w:rPr>
        <w:t>3</w:t>
      </w:r>
      <w:r>
        <w:rPr>
          <w:rFonts w:ascii="仿宋_GB2312" w:eastAsia="仿宋_GB2312" w:hAnsi="宋体" w:hint="eastAsia"/>
          <w:sz w:val="28"/>
          <w:szCs w:val="28"/>
          <w:lang w:val="zh-CN"/>
        </w:rPr>
        <w:t>-</w:t>
      </w:r>
      <w:r>
        <w:rPr>
          <w:rFonts w:ascii="仿宋_GB2312" w:eastAsia="仿宋_GB2312" w:hAnsi="宋体"/>
          <w:sz w:val="28"/>
          <w:szCs w:val="28"/>
          <w:lang w:val="zh-CN"/>
        </w:rPr>
        <w:t>07</w:t>
      </w:r>
      <w:r>
        <w:rPr>
          <w:rFonts w:ascii="仿宋_GB2312" w:eastAsia="仿宋_GB2312" w:hAnsi="宋体" w:hint="eastAsia"/>
          <w:sz w:val="28"/>
          <w:szCs w:val="28"/>
          <w:lang w:val="zh-CN"/>
        </w:rPr>
        <w:t>03)。</w:t>
      </w:r>
    </w:p>
    <w:p w:rsidR="00291AC3" w:rsidRDefault="00B1362C">
      <w:pPr>
        <w:spacing w:line="560" w:lineRule="exact"/>
        <w:ind w:firstLineChars="200" w:firstLine="560"/>
        <w:rPr>
          <w:rFonts w:ascii="仿宋_GB2312" w:eastAsia="仿宋_GB2312" w:hAnsi="宋体"/>
          <w:sz w:val="28"/>
          <w:szCs w:val="28"/>
        </w:rPr>
      </w:pPr>
      <w:r>
        <w:rPr>
          <w:rFonts w:ascii="仿宋_GB2312" w:eastAsia="仿宋_GB2312" w:hAnsi="宋体" w:hint="eastAsia"/>
          <w:sz w:val="28"/>
          <w:szCs w:val="28"/>
        </w:rPr>
        <w:t>为高质量完成团体标准</w:t>
      </w:r>
      <w:r>
        <w:rPr>
          <w:rFonts w:ascii="仿宋_GB2312" w:eastAsia="仿宋_GB2312" w:hint="eastAsia"/>
          <w:sz w:val="28"/>
          <w:szCs w:val="28"/>
        </w:rPr>
        <w:t>《</w:t>
      </w:r>
      <w:r>
        <w:rPr>
          <w:rFonts w:ascii="仿宋_GB2312" w:eastAsia="仿宋_GB2312" w:hAnsi="宋体" w:hint="eastAsia"/>
          <w:sz w:val="28"/>
          <w:szCs w:val="28"/>
          <w:lang w:val="zh-CN"/>
        </w:rPr>
        <w:t>岩黄连药材采收与贮藏技术规程</w:t>
      </w:r>
      <w:r>
        <w:rPr>
          <w:rFonts w:ascii="仿宋_GB2312" w:eastAsia="仿宋_GB2312" w:hint="eastAsia"/>
          <w:sz w:val="28"/>
          <w:szCs w:val="28"/>
        </w:rPr>
        <w:t>》</w:t>
      </w:r>
      <w:r>
        <w:rPr>
          <w:rFonts w:ascii="仿宋_GB2312" w:eastAsia="仿宋_GB2312" w:hAnsi="宋体" w:hint="eastAsia"/>
          <w:sz w:val="28"/>
          <w:szCs w:val="28"/>
        </w:rPr>
        <w:t>的编制工作，我们成立了标准编制工作组，具体分工如下：</w:t>
      </w:r>
    </w:p>
    <w:tbl>
      <w:tblPr>
        <w:tblW w:w="5000" w:type="pct"/>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4A0" w:firstRow="1" w:lastRow="0" w:firstColumn="1" w:lastColumn="0" w:noHBand="0" w:noVBand="1"/>
      </w:tblPr>
      <w:tblGrid>
        <w:gridCol w:w="1146"/>
        <w:gridCol w:w="1477"/>
        <w:gridCol w:w="1879"/>
        <w:gridCol w:w="2268"/>
        <w:gridCol w:w="2404"/>
      </w:tblGrid>
      <w:tr w:rsidR="00291AC3">
        <w:trPr>
          <w:trHeight w:val="450"/>
        </w:trPr>
        <w:tc>
          <w:tcPr>
            <w:tcW w:w="625" w:type="pct"/>
            <w:tcBorders>
              <w:top w:val="single" w:sz="8" w:space="0" w:color="auto"/>
              <w:bottom w:val="single" w:sz="8" w:space="0" w:color="auto"/>
            </w:tcBorders>
            <w:vAlign w:val="center"/>
          </w:tcPr>
          <w:p w:rsidR="00291AC3" w:rsidRDefault="00B1362C">
            <w:pPr>
              <w:jc w:val="center"/>
              <w:rPr>
                <w:rFonts w:ascii="仿宋_GB2312" w:eastAsia="仿宋_GB2312"/>
                <w:b/>
                <w:sz w:val="24"/>
              </w:rPr>
            </w:pPr>
            <w:r>
              <w:rPr>
                <w:rFonts w:ascii="仿宋_GB2312" w:eastAsia="仿宋_GB2312" w:hint="eastAsia"/>
                <w:b/>
                <w:sz w:val="24"/>
              </w:rPr>
              <w:t>姓名</w:t>
            </w:r>
          </w:p>
        </w:tc>
        <w:tc>
          <w:tcPr>
            <w:tcW w:w="805" w:type="pct"/>
            <w:tcBorders>
              <w:top w:val="single" w:sz="8" w:space="0" w:color="auto"/>
              <w:bottom w:val="single" w:sz="8" w:space="0" w:color="auto"/>
            </w:tcBorders>
            <w:vAlign w:val="center"/>
          </w:tcPr>
          <w:p w:rsidR="00291AC3" w:rsidRDefault="00B1362C">
            <w:pPr>
              <w:jc w:val="center"/>
              <w:rPr>
                <w:rFonts w:ascii="仿宋_GB2312" w:eastAsia="仿宋_GB2312"/>
                <w:b/>
                <w:sz w:val="24"/>
              </w:rPr>
            </w:pPr>
            <w:r>
              <w:rPr>
                <w:rFonts w:ascii="仿宋_GB2312" w:eastAsia="仿宋_GB2312" w:hint="eastAsia"/>
                <w:b/>
                <w:sz w:val="24"/>
              </w:rPr>
              <w:t>职务/职称</w:t>
            </w:r>
          </w:p>
        </w:tc>
        <w:tc>
          <w:tcPr>
            <w:tcW w:w="1024" w:type="pct"/>
            <w:tcBorders>
              <w:top w:val="single" w:sz="8" w:space="0" w:color="auto"/>
              <w:bottom w:val="single" w:sz="8" w:space="0" w:color="auto"/>
            </w:tcBorders>
            <w:vAlign w:val="center"/>
          </w:tcPr>
          <w:p w:rsidR="00291AC3" w:rsidRDefault="00B1362C">
            <w:pPr>
              <w:jc w:val="center"/>
              <w:rPr>
                <w:rFonts w:ascii="仿宋_GB2312" w:eastAsia="仿宋_GB2312"/>
                <w:b/>
                <w:sz w:val="24"/>
              </w:rPr>
            </w:pPr>
            <w:r>
              <w:rPr>
                <w:rFonts w:ascii="仿宋_GB2312" w:eastAsia="仿宋_GB2312" w:hint="eastAsia"/>
                <w:b/>
                <w:sz w:val="24"/>
              </w:rPr>
              <w:t>从事专业</w:t>
            </w:r>
          </w:p>
        </w:tc>
        <w:tc>
          <w:tcPr>
            <w:tcW w:w="1236" w:type="pct"/>
            <w:tcBorders>
              <w:top w:val="single" w:sz="8" w:space="0" w:color="auto"/>
              <w:bottom w:val="single" w:sz="8" w:space="0" w:color="auto"/>
            </w:tcBorders>
            <w:vAlign w:val="center"/>
          </w:tcPr>
          <w:p w:rsidR="00291AC3" w:rsidRDefault="00B1362C">
            <w:pPr>
              <w:jc w:val="center"/>
              <w:rPr>
                <w:rFonts w:ascii="仿宋_GB2312" w:eastAsia="仿宋_GB2312"/>
                <w:b/>
                <w:sz w:val="24"/>
              </w:rPr>
            </w:pPr>
            <w:r>
              <w:rPr>
                <w:rFonts w:ascii="仿宋_GB2312" w:eastAsia="仿宋_GB2312" w:hint="eastAsia"/>
                <w:b/>
                <w:sz w:val="24"/>
              </w:rPr>
              <w:t>工作单位</w:t>
            </w:r>
          </w:p>
        </w:tc>
        <w:tc>
          <w:tcPr>
            <w:tcW w:w="1310" w:type="pct"/>
            <w:tcBorders>
              <w:top w:val="single" w:sz="8" w:space="0" w:color="auto"/>
              <w:bottom w:val="single" w:sz="8" w:space="0" w:color="auto"/>
            </w:tcBorders>
            <w:vAlign w:val="center"/>
          </w:tcPr>
          <w:p w:rsidR="00291AC3" w:rsidRDefault="00B1362C">
            <w:pPr>
              <w:jc w:val="center"/>
              <w:rPr>
                <w:rFonts w:ascii="仿宋_GB2312" w:eastAsia="仿宋_GB2312"/>
                <w:b/>
                <w:sz w:val="24"/>
              </w:rPr>
            </w:pPr>
            <w:r>
              <w:rPr>
                <w:rFonts w:ascii="仿宋_GB2312" w:eastAsia="仿宋_GB2312" w:hint="eastAsia"/>
                <w:b/>
                <w:sz w:val="24"/>
              </w:rPr>
              <w:t>责任分工</w:t>
            </w:r>
          </w:p>
        </w:tc>
      </w:tr>
      <w:tr w:rsidR="00291AC3">
        <w:trPr>
          <w:trHeight w:val="450"/>
        </w:trPr>
        <w:tc>
          <w:tcPr>
            <w:tcW w:w="625" w:type="pct"/>
            <w:tcBorders>
              <w:top w:val="single" w:sz="8" w:space="0" w:color="auto"/>
              <w:bottom w:val="single" w:sz="8" w:space="0" w:color="auto"/>
            </w:tcBorders>
            <w:vAlign w:val="center"/>
          </w:tcPr>
          <w:p w:rsidR="00291AC3" w:rsidRDefault="00B1362C">
            <w:pPr>
              <w:spacing w:line="240" w:lineRule="exact"/>
              <w:jc w:val="center"/>
              <w:rPr>
                <w:rFonts w:ascii="仿宋_GB2312" w:eastAsia="仿宋_GB2312"/>
                <w:color w:val="000000"/>
                <w:sz w:val="24"/>
              </w:rPr>
            </w:pPr>
            <w:r>
              <w:rPr>
                <w:rFonts w:ascii="仿宋_GB2312" w:eastAsia="仿宋_GB2312" w:hint="eastAsia"/>
                <w:color w:val="000000"/>
                <w:sz w:val="24"/>
              </w:rPr>
              <w:t>韦莹</w:t>
            </w:r>
          </w:p>
        </w:tc>
        <w:tc>
          <w:tcPr>
            <w:tcW w:w="805" w:type="pct"/>
            <w:tcBorders>
              <w:top w:val="single" w:sz="8" w:space="0" w:color="auto"/>
              <w:bottom w:val="single" w:sz="8" w:space="0" w:color="auto"/>
            </w:tcBorders>
            <w:vAlign w:val="center"/>
          </w:tcPr>
          <w:p w:rsidR="00291AC3" w:rsidRDefault="00B1362C">
            <w:pPr>
              <w:spacing w:line="240" w:lineRule="exact"/>
              <w:jc w:val="center"/>
              <w:rPr>
                <w:rFonts w:ascii="仿宋_GB2312" w:eastAsia="仿宋_GB2312"/>
                <w:color w:val="000000"/>
                <w:sz w:val="24"/>
              </w:rPr>
            </w:pPr>
            <w:r>
              <w:rPr>
                <w:rFonts w:ascii="仿宋_GB2312" w:eastAsia="仿宋_GB2312" w:hint="eastAsia"/>
                <w:color w:val="000000"/>
                <w:sz w:val="24"/>
              </w:rPr>
              <w:t>高级农艺师</w:t>
            </w:r>
          </w:p>
        </w:tc>
        <w:tc>
          <w:tcPr>
            <w:tcW w:w="1024" w:type="pct"/>
            <w:tcBorders>
              <w:top w:val="single" w:sz="8" w:space="0" w:color="auto"/>
              <w:bottom w:val="single" w:sz="8" w:space="0" w:color="auto"/>
            </w:tcBorders>
            <w:vAlign w:val="center"/>
          </w:tcPr>
          <w:p w:rsidR="00291AC3" w:rsidRDefault="00B1362C">
            <w:pPr>
              <w:spacing w:line="240" w:lineRule="exact"/>
              <w:jc w:val="center"/>
              <w:rPr>
                <w:rFonts w:ascii="仿宋_GB2312" w:eastAsia="仿宋_GB2312"/>
                <w:color w:val="000000"/>
                <w:sz w:val="24"/>
              </w:rPr>
            </w:pPr>
            <w:r>
              <w:rPr>
                <w:rFonts w:ascii="仿宋_GB2312" w:eastAsia="仿宋_GB2312" w:hint="eastAsia"/>
                <w:color w:val="000000"/>
                <w:sz w:val="24"/>
              </w:rPr>
              <w:t>药用植物遗传育种和栽培</w:t>
            </w:r>
          </w:p>
        </w:tc>
        <w:tc>
          <w:tcPr>
            <w:tcW w:w="1236" w:type="pct"/>
            <w:tcBorders>
              <w:top w:val="single" w:sz="8" w:space="0" w:color="auto"/>
              <w:bottom w:val="single" w:sz="8" w:space="0" w:color="auto"/>
            </w:tcBorders>
            <w:vAlign w:val="center"/>
          </w:tcPr>
          <w:p w:rsidR="00291AC3" w:rsidRDefault="00B1362C">
            <w:pPr>
              <w:spacing w:line="240" w:lineRule="exact"/>
              <w:jc w:val="center"/>
              <w:rPr>
                <w:rFonts w:ascii="仿宋_GB2312" w:eastAsia="仿宋_GB2312"/>
                <w:color w:val="000000"/>
                <w:sz w:val="24"/>
              </w:rPr>
            </w:pPr>
            <w:r>
              <w:rPr>
                <w:rFonts w:ascii="仿宋_GB2312" w:eastAsia="仿宋_GB2312" w:hint="eastAsia"/>
                <w:color w:val="000000"/>
                <w:sz w:val="24"/>
              </w:rPr>
              <w:t>广西壮族自治区药用植物园</w:t>
            </w:r>
          </w:p>
        </w:tc>
        <w:tc>
          <w:tcPr>
            <w:tcW w:w="1310" w:type="pct"/>
            <w:tcBorders>
              <w:top w:val="single" w:sz="8" w:space="0" w:color="auto"/>
              <w:bottom w:val="single" w:sz="8" w:space="0" w:color="auto"/>
            </w:tcBorders>
            <w:vAlign w:val="center"/>
          </w:tcPr>
          <w:p w:rsidR="00291AC3" w:rsidRDefault="00B1362C">
            <w:pPr>
              <w:jc w:val="center"/>
              <w:textAlignment w:val="baseline"/>
              <w:rPr>
                <w:rFonts w:ascii="仿宋" w:eastAsia="仿宋" w:hAnsi="仿宋"/>
                <w:sz w:val="24"/>
                <w:szCs w:val="32"/>
              </w:rPr>
            </w:pPr>
            <w:r>
              <w:rPr>
                <w:rFonts w:ascii="仿宋" w:eastAsia="仿宋" w:hAnsi="仿宋" w:hint="eastAsia"/>
                <w:sz w:val="24"/>
                <w:szCs w:val="32"/>
              </w:rPr>
              <w:t>主持编写</w:t>
            </w:r>
          </w:p>
        </w:tc>
      </w:tr>
      <w:tr w:rsidR="00291AC3">
        <w:trPr>
          <w:trHeight w:val="450"/>
        </w:trPr>
        <w:tc>
          <w:tcPr>
            <w:tcW w:w="625" w:type="pct"/>
            <w:tcBorders>
              <w:top w:val="single" w:sz="8" w:space="0" w:color="auto"/>
              <w:bottom w:val="single" w:sz="8" w:space="0" w:color="auto"/>
            </w:tcBorders>
            <w:vAlign w:val="center"/>
          </w:tcPr>
          <w:p w:rsidR="00291AC3" w:rsidRDefault="00B1362C">
            <w:pPr>
              <w:spacing w:line="240" w:lineRule="exact"/>
              <w:jc w:val="center"/>
              <w:rPr>
                <w:rFonts w:ascii="仿宋_GB2312" w:eastAsia="仿宋_GB2312"/>
                <w:color w:val="000000"/>
                <w:sz w:val="24"/>
              </w:rPr>
            </w:pPr>
            <w:r>
              <w:rPr>
                <w:rFonts w:ascii="仿宋_GB2312" w:eastAsia="仿宋_GB2312" w:hint="eastAsia"/>
                <w:color w:val="000000"/>
                <w:sz w:val="24"/>
              </w:rPr>
              <w:t>李翠</w:t>
            </w:r>
          </w:p>
        </w:tc>
        <w:tc>
          <w:tcPr>
            <w:tcW w:w="805" w:type="pct"/>
            <w:tcBorders>
              <w:top w:val="single" w:sz="8" w:space="0" w:color="auto"/>
              <w:bottom w:val="single" w:sz="8" w:space="0" w:color="auto"/>
            </w:tcBorders>
            <w:vAlign w:val="center"/>
          </w:tcPr>
          <w:p w:rsidR="00291AC3" w:rsidRDefault="00B1362C">
            <w:pPr>
              <w:spacing w:line="240" w:lineRule="exact"/>
              <w:jc w:val="center"/>
              <w:rPr>
                <w:rFonts w:ascii="仿宋_GB2312" w:eastAsia="仿宋_GB2312"/>
                <w:color w:val="000000"/>
                <w:sz w:val="24"/>
              </w:rPr>
            </w:pPr>
            <w:r>
              <w:rPr>
                <w:rFonts w:ascii="仿宋_GB2312" w:eastAsia="仿宋_GB2312" w:hint="eastAsia"/>
                <w:color w:val="000000"/>
                <w:sz w:val="24"/>
              </w:rPr>
              <w:t>高级工程师</w:t>
            </w:r>
          </w:p>
        </w:tc>
        <w:tc>
          <w:tcPr>
            <w:tcW w:w="1024" w:type="pct"/>
            <w:tcBorders>
              <w:top w:val="single" w:sz="8" w:space="0" w:color="auto"/>
              <w:bottom w:val="single" w:sz="8" w:space="0" w:color="auto"/>
            </w:tcBorders>
            <w:vAlign w:val="center"/>
          </w:tcPr>
          <w:p w:rsidR="00291AC3" w:rsidRDefault="00B1362C">
            <w:pPr>
              <w:spacing w:line="240" w:lineRule="exact"/>
              <w:jc w:val="center"/>
              <w:rPr>
                <w:rFonts w:ascii="仿宋_GB2312" w:eastAsia="仿宋_GB2312"/>
                <w:color w:val="000000"/>
                <w:sz w:val="24"/>
              </w:rPr>
            </w:pPr>
            <w:r>
              <w:rPr>
                <w:rFonts w:ascii="仿宋_GB2312" w:eastAsia="仿宋_GB2312"/>
                <w:color w:val="000000"/>
                <w:sz w:val="24"/>
              </w:rPr>
              <w:t>药用</w:t>
            </w:r>
            <w:r>
              <w:rPr>
                <w:rFonts w:ascii="仿宋_GB2312" w:eastAsia="仿宋_GB2312" w:hint="eastAsia"/>
                <w:color w:val="000000"/>
                <w:sz w:val="24"/>
              </w:rPr>
              <w:t>资源保护与开发利用</w:t>
            </w:r>
          </w:p>
        </w:tc>
        <w:tc>
          <w:tcPr>
            <w:tcW w:w="1236" w:type="pct"/>
            <w:tcBorders>
              <w:top w:val="single" w:sz="8" w:space="0" w:color="auto"/>
              <w:bottom w:val="single" w:sz="8" w:space="0" w:color="auto"/>
            </w:tcBorders>
            <w:vAlign w:val="center"/>
          </w:tcPr>
          <w:p w:rsidR="00291AC3" w:rsidRDefault="00B1362C">
            <w:pPr>
              <w:spacing w:line="240" w:lineRule="exact"/>
              <w:jc w:val="center"/>
              <w:rPr>
                <w:rFonts w:ascii="仿宋_GB2312" w:eastAsia="仿宋_GB2312"/>
                <w:color w:val="000000"/>
                <w:sz w:val="24"/>
              </w:rPr>
            </w:pPr>
            <w:r>
              <w:rPr>
                <w:rFonts w:ascii="仿宋_GB2312" w:eastAsia="仿宋_GB2312" w:hint="eastAsia"/>
                <w:color w:val="000000"/>
                <w:sz w:val="24"/>
              </w:rPr>
              <w:t>广西壮族自治区药用植物园</w:t>
            </w:r>
          </w:p>
        </w:tc>
        <w:tc>
          <w:tcPr>
            <w:tcW w:w="1310" w:type="pct"/>
            <w:tcBorders>
              <w:top w:val="single" w:sz="8" w:space="0" w:color="auto"/>
              <w:bottom w:val="single" w:sz="8" w:space="0" w:color="auto"/>
            </w:tcBorders>
            <w:vAlign w:val="center"/>
          </w:tcPr>
          <w:p w:rsidR="00291AC3" w:rsidRDefault="00B1362C">
            <w:pPr>
              <w:jc w:val="center"/>
              <w:textAlignment w:val="baseline"/>
              <w:rPr>
                <w:rFonts w:ascii="仿宋" w:eastAsia="仿宋" w:hAnsi="仿宋"/>
                <w:sz w:val="24"/>
                <w:szCs w:val="32"/>
              </w:rPr>
            </w:pPr>
            <w:r>
              <w:rPr>
                <w:rFonts w:ascii="仿宋" w:eastAsia="仿宋" w:hAnsi="仿宋" w:hint="eastAsia"/>
                <w:sz w:val="24"/>
                <w:szCs w:val="32"/>
              </w:rPr>
              <w:t>参与编写</w:t>
            </w:r>
          </w:p>
        </w:tc>
      </w:tr>
      <w:tr w:rsidR="00291AC3">
        <w:trPr>
          <w:trHeight w:val="450"/>
        </w:trPr>
        <w:tc>
          <w:tcPr>
            <w:tcW w:w="625" w:type="pct"/>
            <w:tcBorders>
              <w:top w:val="single" w:sz="8" w:space="0" w:color="auto"/>
              <w:bottom w:val="single" w:sz="8" w:space="0" w:color="auto"/>
            </w:tcBorders>
            <w:vAlign w:val="center"/>
          </w:tcPr>
          <w:p w:rsidR="00291AC3" w:rsidRDefault="00B1362C">
            <w:pPr>
              <w:spacing w:line="240" w:lineRule="exact"/>
              <w:jc w:val="center"/>
              <w:rPr>
                <w:rFonts w:ascii="仿宋_GB2312" w:eastAsia="仿宋_GB2312"/>
                <w:color w:val="000000"/>
                <w:sz w:val="24"/>
              </w:rPr>
            </w:pPr>
            <w:r>
              <w:rPr>
                <w:rFonts w:ascii="仿宋_GB2312" w:eastAsia="仿宋_GB2312" w:hint="eastAsia"/>
                <w:color w:val="000000"/>
                <w:sz w:val="24"/>
              </w:rPr>
              <w:t>雷明</w:t>
            </w:r>
          </w:p>
        </w:tc>
        <w:tc>
          <w:tcPr>
            <w:tcW w:w="805" w:type="pct"/>
            <w:tcBorders>
              <w:top w:val="single" w:sz="8" w:space="0" w:color="auto"/>
              <w:bottom w:val="single" w:sz="8" w:space="0" w:color="auto"/>
            </w:tcBorders>
            <w:vAlign w:val="center"/>
          </w:tcPr>
          <w:p w:rsidR="00291AC3" w:rsidRDefault="00B1362C">
            <w:pPr>
              <w:spacing w:line="240" w:lineRule="exact"/>
              <w:jc w:val="center"/>
              <w:rPr>
                <w:rFonts w:ascii="仿宋_GB2312" w:eastAsia="仿宋_GB2312"/>
                <w:color w:val="000000"/>
                <w:sz w:val="24"/>
              </w:rPr>
            </w:pPr>
            <w:r>
              <w:rPr>
                <w:rFonts w:ascii="仿宋_GB2312" w:eastAsia="仿宋_GB2312" w:hint="eastAsia"/>
                <w:color w:val="000000"/>
                <w:sz w:val="24"/>
              </w:rPr>
              <w:t>副研究员</w:t>
            </w:r>
          </w:p>
        </w:tc>
        <w:tc>
          <w:tcPr>
            <w:tcW w:w="1024" w:type="pct"/>
            <w:tcBorders>
              <w:top w:val="single" w:sz="8" w:space="0" w:color="auto"/>
              <w:bottom w:val="single" w:sz="8" w:space="0" w:color="auto"/>
            </w:tcBorders>
            <w:vAlign w:val="center"/>
          </w:tcPr>
          <w:p w:rsidR="00291AC3" w:rsidRDefault="00B1362C">
            <w:pPr>
              <w:spacing w:line="240" w:lineRule="exact"/>
              <w:jc w:val="center"/>
              <w:rPr>
                <w:rFonts w:ascii="仿宋_GB2312" w:eastAsia="仿宋_GB2312"/>
                <w:color w:val="000000"/>
                <w:sz w:val="24"/>
              </w:rPr>
            </w:pPr>
            <w:r>
              <w:rPr>
                <w:rFonts w:ascii="仿宋_GB2312" w:eastAsia="仿宋_GB2312" w:hint="eastAsia"/>
                <w:color w:val="000000"/>
                <w:sz w:val="24"/>
              </w:rPr>
              <w:t>药用植物药效成分生物合成通路解析及生物技术</w:t>
            </w:r>
          </w:p>
        </w:tc>
        <w:tc>
          <w:tcPr>
            <w:tcW w:w="1236" w:type="pct"/>
            <w:tcBorders>
              <w:top w:val="single" w:sz="8" w:space="0" w:color="auto"/>
              <w:bottom w:val="single" w:sz="8" w:space="0" w:color="auto"/>
            </w:tcBorders>
            <w:vAlign w:val="center"/>
          </w:tcPr>
          <w:p w:rsidR="00291AC3" w:rsidRDefault="00B1362C">
            <w:pPr>
              <w:spacing w:line="240" w:lineRule="exact"/>
              <w:jc w:val="center"/>
              <w:rPr>
                <w:rFonts w:ascii="仿宋_GB2312" w:eastAsia="仿宋_GB2312"/>
                <w:color w:val="000000"/>
                <w:sz w:val="24"/>
              </w:rPr>
            </w:pPr>
            <w:r>
              <w:rPr>
                <w:rFonts w:ascii="仿宋_GB2312" w:eastAsia="仿宋_GB2312" w:hint="eastAsia"/>
                <w:color w:val="000000"/>
                <w:sz w:val="24"/>
              </w:rPr>
              <w:t>广西壮族自治区药用植物园</w:t>
            </w:r>
          </w:p>
        </w:tc>
        <w:tc>
          <w:tcPr>
            <w:tcW w:w="1310" w:type="pct"/>
            <w:tcBorders>
              <w:top w:val="single" w:sz="8" w:space="0" w:color="auto"/>
              <w:bottom w:val="single" w:sz="8" w:space="0" w:color="auto"/>
            </w:tcBorders>
            <w:vAlign w:val="center"/>
          </w:tcPr>
          <w:p w:rsidR="00291AC3" w:rsidRDefault="00B1362C">
            <w:pPr>
              <w:jc w:val="center"/>
              <w:textAlignment w:val="baseline"/>
              <w:rPr>
                <w:rFonts w:ascii="仿宋" w:eastAsia="仿宋" w:hAnsi="仿宋"/>
                <w:sz w:val="24"/>
                <w:szCs w:val="32"/>
              </w:rPr>
            </w:pPr>
            <w:r>
              <w:rPr>
                <w:rFonts w:ascii="仿宋" w:eastAsia="仿宋" w:hAnsi="仿宋" w:hint="eastAsia"/>
                <w:sz w:val="24"/>
                <w:szCs w:val="32"/>
              </w:rPr>
              <w:t>参与编写</w:t>
            </w:r>
          </w:p>
        </w:tc>
      </w:tr>
      <w:tr w:rsidR="00291AC3">
        <w:trPr>
          <w:trHeight w:val="450"/>
        </w:trPr>
        <w:tc>
          <w:tcPr>
            <w:tcW w:w="625" w:type="pct"/>
            <w:tcBorders>
              <w:top w:val="single" w:sz="8" w:space="0" w:color="auto"/>
              <w:bottom w:val="single" w:sz="8" w:space="0" w:color="auto"/>
            </w:tcBorders>
            <w:vAlign w:val="center"/>
          </w:tcPr>
          <w:p w:rsidR="00291AC3" w:rsidRDefault="00B1362C">
            <w:pPr>
              <w:spacing w:line="240" w:lineRule="exact"/>
              <w:jc w:val="center"/>
              <w:rPr>
                <w:rFonts w:ascii="仿宋_GB2312" w:eastAsia="仿宋_GB2312"/>
                <w:color w:val="000000"/>
                <w:sz w:val="24"/>
              </w:rPr>
            </w:pPr>
            <w:r>
              <w:rPr>
                <w:rFonts w:ascii="仿宋_GB2312" w:eastAsia="仿宋_GB2312" w:hint="eastAsia"/>
                <w:color w:val="000000"/>
                <w:sz w:val="24"/>
              </w:rPr>
              <w:t>郭晓云</w:t>
            </w:r>
          </w:p>
        </w:tc>
        <w:tc>
          <w:tcPr>
            <w:tcW w:w="805" w:type="pct"/>
            <w:tcBorders>
              <w:top w:val="single" w:sz="8" w:space="0" w:color="auto"/>
              <w:bottom w:val="single" w:sz="8" w:space="0" w:color="auto"/>
            </w:tcBorders>
            <w:vAlign w:val="center"/>
          </w:tcPr>
          <w:p w:rsidR="00291AC3" w:rsidRDefault="00B1362C">
            <w:pPr>
              <w:spacing w:line="240" w:lineRule="exact"/>
              <w:jc w:val="center"/>
              <w:rPr>
                <w:rFonts w:ascii="仿宋_GB2312" w:eastAsia="仿宋_GB2312"/>
                <w:color w:val="000000"/>
                <w:sz w:val="24"/>
              </w:rPr>
            </w:pPr>
            <w:r>
              <w:rPr>
                <w:rFonts w:ascii="仿宋_GB2312" w:eastAsia="仿宋_GB2312"/>
                <w:color w:val="000000"/>
                <w:sz w:val="24"/>
              </w:rPr>
              <w:t>副研究员</w:t>
            </w:r>
          </w:p>
        </w:tc>
        <w:tc>
          <w:tcPr>
            <w:tcW w:w="1024" w:type="pct"/>
            <w:tcBorders>
              <w:top w:val="single" w:sz="8" w:space="0" w:color="auto"/>
              <w:bottom w:val="single" w:sz="8" w:space="0" w:color="auto"/>
            </w:tcBorders>
            <w:vAlign w:val="center"/>
          </w:tcPr>
          <w:p w:rsidR="00291AC3" w:rsidRDefault="00B1362C">
            <w:pPr>
              <w:spacing w:line="240" w:lineRule="exact"/>
              <w:jc w:val="center"/>
              <w:rPr>
                <w:rFonts w:ascii="仿宋_GB2312" w:eastAsia="仿宋_GB2312"/>
                <w:color w:val="000000"/>
                <w:sz w:val="24"/>
              </w:rPr>
            </w:pPr>
            <w:r>
              <w:rPr>
                <w:rFonts w:ascii="仿宋_GB2312" w:eastAsia="仿宋_GB2312"/>
                <w:color w:val="000000"/>
                <w:sz w:val="24"/>
              </w:rPr>
              <w:t>植物生理生态</w:t>
            </w:r>
          </w:p>
        </w:tc>
        <w:tc>
          <w:tcPr>
            <w:tcW w:w="1236" w:type="pct"/>
            <w:tcBorders>
              <w:top w:val="single" w:sz="8" w:space="0" w:color="auto"/>
              <w:bottom w:val="single" w:sz="8" w:space="0" w:color="auto"/>
            </w:tcBorders>
            <w:vAlign w:val="center"/>
          </w:tcPr>
          <w:p w:rsidR="00291AC3" w:rsidRDefault="00B1362C">
            <w:pPr>
              <w:spacing w:line="240" w:lineRule="exact"/>
              <w:jc w:val="center"/>
              <w:rPr>
                <w:rFonts w:ascii="仿宋_GB2312" w:eastAsia="仿宋_GB2312"/>
                <w:color w:val="000000"/>
                <w:sz w:val="24"/>
              </w:rPr>
            </w:pPr>
            <w:r>
              <w:rPr>
                <w:rFonts w:ascii="仿宋_GB2312" w:eastAsia="仿宋_GB2312" w:hint="eastAsia"/>
                <w:color w:val="000000"/>
                <w:sz w:val="24"/>
              </w:rPr>
              <w:t>广西壮族自治区药用植物园</w:t>
            </w:r>
          </w:p>
        </w:tc>
        <w:tc>
          <w:tcPr>
            <w:tcW w:w="1310" w:type="pct"/>
            <w:tcBorders>
              <w:top w:val="single" w:sz="8" w:space="0" w:color="auto"/>
              <w:bottom w:val="single" w:sz="8" w:space="0" w:color="auto"/>
            </w:tcBorders>
            <w:vAlign w:val="center"/>
          </w:tcPr>
          <w:p w:rsidR="00291AC3" w:rsidRDefault="00B1362C">
            <w:pPr>
              <w:jc w:val="center"/>
              <w:textAlignment w:val="baseline"/>
              <w:rPr>
                <w:rFonts w:ascii="仿宋" w:eastAsia="仿宋" w:hAnsi="仿宋"/>
                <w:sz w:val="24"/>
                <w:szCs w:val="32"/>
              </w:rPr>
            </w:pPr>
            <w:r>
              <w:rPr>
                <w:rFonts w:ascii="仿宋" w:eastAsia="仿宋" w:hAnsi="仿宋" w:hint="eastAsia"/>
                <w:sz w:val="24"/>
                <w:szCs w:val="32"/>
              </w:rPr>
              <w:t>参与编写</w:t>
            </w:r>
          </w:p>
        </w:tc>
      </w:tr>
      <w:tr w:rsidR="00291AC3">
        <w:trPr>
          <w:trHeight w:val="450"/>
        </w:trPr>
        <w:tc>
          <w:tcPr>
            <w:tcW w:w="625" w:type="pct"/>
            <w:tcBorders>
              <w:top w:val="single" w:sz="8" w:space="0" w:color="auto"/>
              <w:bottom w:val="single" w:sz="8" w:space="0" w:color="auto"/>
            </w:tcBorders>
            <w:vAlign w:val="center"/>
          </w:tcPr>
          <w:p w:rsidR="00291AC3" w:rsidRDefault="00B1362C">
            <w:pPr>
              <w:spacing w:line="240" w:lineRule="exact"/>
              <w:jc w:val="center"/>
              <w:rPr>
                <w:rFonts w:ascii="仿宋_GB2312" w:eastAsia="仿宋_GB2312"/>
                <w:color w:val="000000"/>
                <w:sz w:val="24"/>
              </w:rPr>
            </w:pPr>
            <w:r>
              <w:rPr>
                <w:rFonts w:ascii="仿宋_GB2312" w:eastAsia="仿宋_GB2312" w:hint="eastAsia"/>
                <w:color w:val="000000"/>
                <w:sz w:val="24"/>
              </w:rPr>
              <w:t>余海霞</w:t>
            </w:r>
          </w:p>
        </w:tc>
        <w:tc>
          <w:tcPr>
            <w:tcW w:w="805" w:type="pct"/>
            <w:tcBorders>
              <w:top w:val="single" w:sz="8" w:space="0" w:color="auto"/>
              <w:bottom w:val="single" w:sz="8" w:space="0" w:color="auto"/>
            </w:tcBorders>
            <w:vAlign w:val="center"/>
          </w:tcPr>
          <w:p w:rsidR="00291AC3" w:rsidRDefault="00B1362C">
            <w:pPr>
              <w:spacing w:line="240" w:lineRule="exact"/>
              <w:jc w:val="center"/>
              <w:rPr>
                <w:rFonts w:ascii="仿宋_GB2312" w:eastAsia="仿宋_GB2312"/>
                <w:color w:val="000000"/>
                <w:sz w:val="24"/>
              </w:rPr>
            </w:pPr>
            <w:r>
              <w:rPr>
                <w:rFonts w:ascii="仿宋_GB2312" w:eastAsia="仿宋_GB2312"/>
                <w:color w:val="000000"/>
                <w:sz w:val="24"/>
              </w:rPr>
              <w:t>研究实习员</w:t>
            </w:r>
          </w:p>
        </w:tc>
        <w:tc>
          <w:tcPr>
            <w:tcW w:w="1024" w:type="pct"/>
            <w:tcBorders>
              <w:top w:val="single" w:sz="8" w:space="0" w:color="auto"/>
              <w:bottom w:val="single" w:sz="8" w:space="0" w:color="auto"/>
            </w:tcBorders>
            <w:vAlign w:val="center"/>
          </w:tcPr>
          <w:p w:rsidR="00291AC3" w:rsidRDefault="00B1362C">
            <w:pPr>
              <w:spacing w:line="240" w:lineRule="exact"/>
              <w:jc w:val="center"/>
              <w:rPr>
                <w:rFonts w:ascii="仿宋_GB2312" w:eastAsia="仿宋_GB2312"/>
                <w:color w:val="000000"/>
                <w:sz w:val="24"/>
              </w:rPr>
            </w:pPr>
            <w:r>
              <w:rPr>
                <w:rFonts w:ascii="仿宋_GB2312" w:eastAsia="仿宋_GB2312"/>
                <w:color w:val="000000"/>
                <w:sz w:val="24"/>
              </w:rPr>
              <w:t>药用植物分子生物学</w:t>
            </w:r>
          </w:p>
        </w:tc>
        <w:tc>
          <w:tcPr>
            <w:tcW w:w="1236" w:type="pct"/>
            <w:tcBorders>
              <w:top w:val="single" w:sz="8" w:space="0" w:color="auto"/>
              <w:bottom w:val="single" w:sz="8" w:space="0" w:color="auto"/>
            </w:tcBorders>
            <w:vAlign w:val="center"/>
          </w:tcPr>
          <w:p w:rsidR="00291AC3" w:rsidRDefault="00B1362C">
            <w:pPr>
              <w:spacing w:line="240" w:lineRule="exact"/>
              <w:jc w:val="center"/>
              <w:rPr>
                <w:rFonts w:ascii="仿宋_GB2312" w:eastAsia="仿宋_GB2312"/>
                <w:color w:val="000000"/>
                <w:sz w:val="24"/>
              </w:rPr>
            </w:pPr>
            <w:r>
              <w:rPr>
                <w:rFonts w:ascii="仿宋_GB2312" w:eastAsia="仿宋_GB2312" w:hint="eastAsia"/>
                <w:color w:val="000000"/>
                <w:sz w:val="24"/>
              </w:rPr>
              <w:t>广西壮族自治区药用植物园</w:t>
            </w:r>
          </w:p>
        </w:tc>
        <w:tc>
          <w:tcPr>
            <w:tcW w:w="1310" w:type="pct"/>
            <w:tcBorders>
              <w:top w:val="single" w:sz="8" w:space="0" w:color="auto"/>
              <w:bottom w:val="single" w:sz="8" w:space="0" w:color="auto"/>
            </w:tcBorders>
            <w:vAlign w:val="center"/>
          </w:tcPr>
          <w:p w:rsidR="00291AC3" w:rsidRDefault="00B1362C">
            <w:pPr>
              <w:jc w:val="center"/>
              <w:textAlignment w:val="baseline"/>
              <w:rPr>
                <w:rFonts w:ascii="仿宋" w:eastAsia="仿宋" w:hAnsi="仿宋"/>
                <w:sz w:val="24"/>
                <w:szCs w:val="32"/>
              </w:rPr>
            </w:pPr>
            <w:r>
              <w:rPr>
                <w:rFonts w:ascii="仿宋" w:eastAsia="仿宋" w:hAnsi="仿宋" w:hint="eastAsia"/>
                <w:sz w:val="24"/>
                <w:szCs w:val="32"/>
              </w:rPr>
              <w:t>参与编写</w:t>
            </w:r>
          </w:p>
        </w:tc>
      </w:tr>
      <w:tr w:rsidR="00291AC3">
        <w:trPr>
          <w:trHeight w:val="450"/>
        </w:trPr>
        <w:tc>
          <w:tcPr>
            <w:tcW w:w="625" w:type="pct"/>
            <w:tcBorders>
              <w:top w:val="single" w:sz="8" w:space="0" w:color="auto"/>
              <w:bottom w:val="single" w:sz="8" w:space="0" w:color="auto"/>
            </w:tcBorders>
            <w:vAlign w:val="center"/>
          </w:tcPr>
          <w:p w:rsidR="00291AC3" w:rsidRDefault="00B1362C">
            <w:pPr>
              <w:spacing w:line="240" w:lineRule="exact"/>
              <w:jc w:val="center"/>
              <w:rPr>
                <w:rFonts w:ascii="仿宋_GB2312" w:eastAsia="仿宋_GB2312"/>
                <w:color w:val="000000"/>
                <w:sz w:val="24"/>
              </w:rPr>
            </w:pPr>
            <w:r>
              <w:rPr>
                <w:rFonts w:ascii="仿宋_GB2312" w:eastAsia="仿宋_GB2312" w:hint="eastAsia"/>
                <w:color w:val="000000"/>
                <w:sz w:val="24"/>
              </w:rPr>
              <w:t>张占江</w:t>
            </w:r>
          </w:p>
        </w:tc>
        <w:tc>
          <w:tcPr>
            <w:tcW w:w="805" w:type="pct"/>
            <w:tcBorders>
              <w:top w:val="single" w:sz="8" w:space="0" w:color="auto"/>
              <w:bottom w:val="single" w:sz="8" w:space="0" w:color="auto"/>
            </w:tcBorders>
            <w:vAlign w:val="center"/>
          </w:tcPr>
          <w:p w:rsidR="00291AC3" w:rsidRDefault="00B1362C">
            <w:pPr>
              <w:spacing w:line="240" w:lineRule="exact"/>
              <w:jc w:val="center"/>
              <w:rPr>
                <w:rFonts w:ascii="仿宋_GB2312" w:eastAsia="仿宋_GB2312"/>
                <w:color w:val="000000"/>
                <w:sz w:val="24"/>
              </w:rPr>
            </w:pPr>
            <w:r>
              <w:rPr>
                <w:rFonts w:ascii="仿宋_GB2312" w:eastAsia="仿宋_GB2312" w:hint="eastAsia"/>
                <w:color w:val="000000"/>
                <w:sz w:val="24"/>
              </w:rPr>
              <w:t>研究员</w:t>
            </w:r>
          </w:p>
        </w:tc>
        <w:tc>
          <w:tcPr>
            <w:tcW w:w="1024" w:type="pct"/>
            <w:tcBorders>
              <w:top w:val="single" w:sz="8" w:space="0" w:color="auto"/>
              <w:bottom w:val="single" w:sz="8" w:space="0" w:color="auto"/>
            </w:tcBorders>
            <w:vAlign w:val="center"/>
          </w:tcPr>
          <w:p w:rsidR="00291AC3" w:rsidRDefault="00B1362C">
            <w:pPr>
              <w:spacing w:line="240" w:lineRule="exact"/>
              <w:jc w:val="center"/>
              <w:rPr>
                <w:rFonts w:ascii="仿宋_GB2312" w:eastAsia="仿宋_GB2312"/>
                <w:color w:val="000000"/>
                <w:sz w:val="24"/>
              </w:rPr>
            </w:pPr>
            <w:r>
              <w:rPr>
                <w:rFonts w:ascii="仿宋_GB2312" w:eastAsia="仿宋_GB2312" w:hint="eastAsia"/>
                <w:color w:val="000000"/>
                <w:sz w:val="24"/>
              </w:rPr>
              <w:t>中药资源学</w:t>
            </w:r>
          </w:p>
        </w:tc>
        <w:tc>
          <w:tcPr>
            <w:tcW w:w="1236" w:type="pct"/>
            <w:tcBorders>
              <w:top w:val="single" w:sz="8" w:space="0" w:color="auto"/>
              <w:bottom w:val="single" w:sz="8" w:space="0" w:color="auto"/>
            </w:tcBorders>
            <w:vAlign w:val="center"/>
          </w:tcPr>
          <w:p w:rsidR="00291AC3" w:rsidRDefault="00B1362C">
            <w:pPr>
              <w:spacing w:line="240" w:lineRule="exact"/>
              <w:jc w:val="center"/>
              <w:rPr>
                <w:rFonts w:ascii="仿宋_GB2312" w:eastAsia="仿宋_GB2312"/>
                <w:color w:val="000000"/>
                <w:sz w:val="24"/>
              </w:rPr>
            </w:pPr>
            <w:r>
              <w:rPr>
                <w:rFonts w:ascii="仿宋_GB2312" w:eastAsia="仿宋_GB2312" w:hint="eastAsia"/>
                <w:color w:val="000000"/>
                <w:sz w:val="24"/>
              </w:rPr>
              <w:t>广西壮族自治区药用植物园</w:t>
            </w:r>
          </w:p>
        </w:tc>
        <w:tc>
          <w:tcPr>
            <w:tcW w:w="1310" w:type="pct"/>
            <w:tcBorders>
              <w:top w:val="single" w:sz="8" w:space="0" w:color="auto"/>
              <w:bottom w:val="single" w:sz="8" w:space="0" w:color="auto"/>
            </w:tcBorders>
            <w:vAlign w:val="center"/>
          </w:tcPr>
          <w:p w:rsidR="00291AC3" w:rsidRDefault="00B1362C">
            <w:pPr>
              <w:jc w:val="center"/>
              <w:textAlignment w:val="baseline"/>
              <w:rPr>
                <w:rFonts w:ascii="仿宋" w:eastAsia="仿宋" w:hAnsi="仿宋"/>
                <w:sz w:val="24"/>
                <w:szCs w:val="32"/>
              </w:rPr>
            </w:pPr>
            <w:r>
              <w:rPr>
                <w:rFonts w:ascii="仿宋" w:eastAsia="仿宋" w:hAnsi="仿宋" w:hint="eastAsia"/>
                <w:sz w:val="24"/>
                <w:szCs w:val="32"/>
              </w:rPr>
              <w:t>参与编写</w:t>
            </w:r>
          </w:p>
        </w:tc>
      </w:tr>
      <w:tr w:rsidR="00291AC3">
        <w:trPr>
          <w:trHeight w:val="450"/>
        </w:trPr>
        <w:tc>
          <w:tcPr>
            <w:tcW w:w="625" w:type="pct"/>
            <w:tcBorders>
              <w:top w:val="single" w:sz="8" w:space="0" w:color="auto"/>
              <w:bottom w:val="single" w:sz="8" w:space="0" w:color="auto"/>
            </w:tcBorders>
            <w:vAlign w:val="center"/>
          </w:tcPr>
          <w:p w:rsidR="00291AC3" w:rsidRDefault="00B1362C">
            <w:pPr>
              <w:spacing w:line="240" w:lineRule="exact"/>
              <w:jc w:val="center"/>
              <w:rPr>
                <w:rFonts w:ascii="仿宋_GB2312" w:eastAsia="仿宋_GB2312"/>
                <w:color w:val="000000"/>
                <w:sz w:val="24"/>
              </w:rPr>
            </w:pPr>
            <w:r>
              <w:rPr>
                <w:rFonts w:ascii="仿宋_GB2312" w:eastAsia="仿宋_GB2312" w:hint="eastAsia"/>
                <w:color w:val="000000"/>
                <w:sz w:val="24"/>
              </w:rPr>
              <w:t>黄浩</w:t>
            </w:r>
          </w:p>
        </w:tc>
        <w:tc>
          <w:tcPr>
            <w:tcW w:w="805" w:type="pct"/>
            <w:tcBorders>
              <w:top w:val="single" w:sz="8" w:space="0" w:color="auto"/>
              <w:bottom w:val="single" w:sz="8" w:space="0" w:color="auto"/>
            </w:tcBorders>
            <w:vAlign w:val="center"/>
          </w:tcPr>
          <w:p w:rsidR="00291AC3" w:rsidRDefault="00B1362C">
            <w:pPr>
              <w:spacing w:line="240" w:lineRule="exact"/>
              <w:jc w:val="center"/>
              <w:rPr>
                <w:rFonts w:ascii="仿宋_GB2312" w:eastAsia="仿宋_GB2312"/>
                <w:color w:val="000000"/>
                <w:sz w:val="24"/>
              </w:rPr>
            </w:pPr>
            <w:r>
              <w:rPr>
                <w:rFonts w:ascii="仿宋_GB2312" w:eastAsia="仿宋_GB2312" w:hint="eastAsia"/>
                <w:color w:val="000000"/>
                <w:sz w:val="24"/>
              </w:rPr>
              <w:t>正高级工程师</w:t>
            </w:r>
          </w:p>
        </w:tc>
        <w:tc>
          <w:tcPr>
            <w:tcW w:w="1024" w:type="pct"/>
            <w:tcBorders>
              <w:top w:val="single" w:sz="8" w:space="0" w:color="auto"/>
              <w:bottom w:val="single" w:sz="8" w:space="0" w:color="auto"/>
            </w:tcBorders>
            <w:vAlign w:val="center"/>
          </w:tcPr>
          <w:p w:rsidR="00291AC3" w:rsidRDefault="00B1362C">
            <w:pPr>
              <w:spacing w:line="240" w:lineRule="exact"/>
              <w:jc w:val="center"/>
              <w:rPr>
                <w:rFonts w:ascii="仿宋_GB2312" w:eastAsia="仿宋_GB2312"/>
                <w:color w:val="000000"/>
                <w:sz w:val="24"/>
              </w:rPr>
            </w:pPr>
            <w:r>
              <w:rPr>
                <w:rFonts w:ascii="仿宋_GB2312" w:eastAsia="仿宋_GB2312"/>
                <w:color w:val="000000"/>
                <w:sz w:val="24"/>
              </w:rPr>
              <w:t>药用植物、林木遗传育种和栽培</w:t>
            </w:r>
          </w:p>
        </w:tc>
        <w:tc>
          <w:tcPr>
            <w:tcW w:w="1236" w:type="pct"/>
            <w:tcBorders>
              <w:top w:val="single" w:sz="8" w:space="0" w:color="auto"/>
              <w:bottom w:val="single" w:sz="8" w:space="0" w:color="auto"/>
            </w:tcBorders>
            <w:vAlign w:val="center"/>
          </w:tcPr>
          <w:p w:rsidR="00291AC3" w:rsidRDefault="00B1362C">
            <w:pPr>
              <w:spacing w:line="240" w:lineRule="exact"/>
              <w:jc w:val="center"/>
              <w:rPr>
                <w:rFonts w:ascii="仿宋_GB2312" w:eastAsia="仿宋_GB2312"/>
                <w:color w:val="000000"/>
                <w:sz w:val="24"/>
              </w:rPr>
            </w:pPr>
            <w:r>
              <w:rPr>
                <w:rFonts w:ascii="仿宋_GB2312" w:eastAsia="仿宋_GB2312" w:hint="eastAsia"/>
                <w:color w:val="000000"/>
                <w:sz w:val="24"/>
              </w:rPr>
              <w:t>广西壮族自治区药用植物园</w:t>
            </w:r>
          </w:p>
        </w:tc>
        <w:tc>
          <w:tcPr>
            <w:tcW w:w="1310" w:type="pct"/>
            <w:tcBorders>
              <w:top w:val="single" w:sz="8" w:space="0" w:color="auto"/>
              <w:bottom w:val="single" w:sz="8" w:space="0" w:color="auto"/>
            </w:tcBorders>
            <w:vAlign w:val="center"/>
          </w:tcPr>
          <w:p w:rsidR="00291AC3" w:rsidRDefault="00B1362C">
            <w:pPr>
              <w:jc w:val="center"/>
              <w:textAlignment w:val="baseline"/>
              <w:rPr>
                <w:rFonts w:ascii="仿宋" w:eastAsia="仿宋" w:hAnsi="仿宋"/>
                <w:sz w:val="24"/>
                <w:szCs w:val="32"/>
              </w:rPr>
            </w:pPr>
            <w:r>
              <w:rPr>
                <w:rFonts w:ascii="仿宋" w:eastAsia="仿宋" w:hAnsi="仿宋" w:hint="eastAsia"/>
                <w:sz w:val="24"/>
                <w:szCs w:val="32"/>
              </w:rPr>
              <w:t>参与编写</w:t>
            </w:r>
          </w:p>
        </w:tc>
      </w:tr>
      <w:tr w:rsidR="00291AC3">
        <w:trPr>
          <w:trHeight w:val="450"/>
        </w:trPr>
        <w:tc>
          <w:tcPr>
            <w:tcW w:w="625" w:type="pct"/>
            <w:tcBorders>
              <w:top w:val="single" w:sz="8" w:space="0" w:color="auto"/>
              <w:bottom w:val="single" w:sz="8" w:space="0" w:color="auto"/>
            </w:tcBorders>
            <w:vAlign w:val="center"/>
          </w:tcPr>
          <w:p w:rsidR="00291AC3" w:rsidRDefault="00B1362C">
            <w:pPr>
              <w:spacing w:line="240" w:lineRule="exact"/>
              <w:jc w:val="center"/>
              <w:rPr>
                <w:rFonts w:ascii="仿宋_GB2312" w:eastAsia="仿宋_GB2312"/>
                <w:color w:val="000000"/>
                <w:sz w:val="24"/>
              </w:rPr>
            </w:pPr>
            <w:r>
              <w:rPr>
                <w:rFonts w:ascii="仿宋_GB2312" w:eastAsia="仿宋_GB2312" w:hint="eastAsia"/>
                <w:color w:val="000000"/>
                <w:sz w:val="24"/>
              </w:rPr>
              <w:t>陈晓英</w:t>
            </w:r>
          </w:p>
        </w:tc>
        <w:tc>
          <w:tcPr>
            <w:tcW w:w="805" w:type="pct"/>
            <w:tcBorders>
              <w:top w:val="single" w:sz="8" w:space="0" w:color="auto"/>
              <w:bottom w:val="single" w:sz="8" w:space="0" w:color="auto"/>
            </w:tcBorders>
            <w:vAlign w:val="center"/>
          </w:tcPr>
          <w:p w:rsidR="00291AC3" w:rsidRDefault="00B1362C">
            <w:pPr>
              <w:spacing w:line="240" w:lineRule="exact"/>
              <w:jc w:val="center"/>
              <w:rPr>
                <w:rFonts w:ascii="仿宋_GB2312" w:eastAsia="仿宋_GB2312"/>
                <w:color w:val="000000"/>
                <w:sz w:val="24"/>
              </w:rPr>
            </w:pPr>
            <w:r>
              <w:rPr>
                <w:rFonts w:ascii="仿宋_GB2312" w:eastAsia="仿宋_GB2312"/>
                <w:color w:val="000000"/>
                <w:sz w:val="24"/>
              </w:rPr>
              <w:t>副研究员</w:t>
            </w:r>
          </w:p>
        </w:tc>
        <w:tc>
          <w:tcPr>
            <w:tcW w:w="1024" w:type="pct"/>
            <w:tcBorders>
              <w:top w:val="single" w:sz="8" w:space="0" w:color="auto"/>
              <w:bottom w:val="single" w:sz="8" w:space="0" w:color="auto"/>
            </w:tcBorders>
            <w:vAlign w:val="center"/>
          </w:tcPr>
          <w:p w:rsidR="00291AC3" w:rsidRDefault="00B1362C">
            <w:pPr>
              <w:spacing w:line="240" w:lineRule="exact"/>
              <w:jc w:val="center"/>
              <w:rPr>
                <w:rFonts w:ascii="仿宋_GB2312" w:eastAsia="仿宋_GB2312"/>
                <w:color w:val="000000"/>
                <w:sz w:val="24"/>
              </w:rPr>
            </w:pPr>
            <w:r>
              <w:rPr>
                <w:rFonts w:ascii="仿宋_GB2312" w:eastAsia="仿宋_GB2312"/>
                <w:color w:val="000000"/>
                <w:sz w:val="24"/>
              </w:rPr>
              <w:t>药用植物相关的生理和分子机制</w:t>
            </w:r>
          </w:p>
        </w:tc>
        <w:tc>
          <w:tcPr>
            <w:tcW w:w="1236" w:type="pct"/>
            <w:tcBorders>
              <w:top w:val="single" w:sz="8" w:space="0" w:color="auto"/>
              <w:bottom w:val="single" w:sz="8" w:space="0" w:color="auto"/>
            </w:tcBorders>
            <w:vAlign w:val="center"/>
          </w:tcPr>
          <w:p w:rsidR="00291AC3" w:rsidRDefault="00B1362C">
            <w:pPr>
              <w:spacing w:line="240" w:lineRule="exact"/>
              <w:jc w:val="center"/>
              <w:rPr>
                <w:rFonts w:ascii="仿宋_GB2312" w:eastAsia="仿宋_GB2312"/>
                <w:color w:val="000000"/>
                <w:sz w:val="24"/>
              </w:rPr>
            </w:pPr>
            <w:r>
              <w:rPr>
                <w:rFonts w:ascii="仿宋_GB2312" w:eastAsia="仿宋_GB2312" w:hint="eastAsia"/>
                <w:color w:val="000000"/>
                <w:sz w:val="24"/>
              </w:rPr>
              <w:t>广西壮族自治区药用植物园</w:t>
            </w:r>
          </w:p>
        </w:tc>
        <w:tc>
          <w:tcPr>
            <w:tcW w:w="1310" w:type="pct"/>
            <w:tcBorders>
              <w:top w:val="single" w:sz="8" w:space="0" w:color="auto"/>
              <w:bottom w:val="single" w:sz="8" w:space="0" w:color="auto"/>
            </w:tcBorders>
            <w:vAlign w:val="center"/>
          </w:tcPr>
          <w:p w:rsidR="00291AC3" w:rsidRDefault="00B1362C">
            <w:pPr>
              <w:jc w:val="center"/>
              <w:textAlignment w:val="baseline"/>
              <w:rPr>
                <w:rFonts w:ascii="仿宋" w:eastAsia="仿宋" w:hAnsi="仿宋"/>
                <w:sz w:val="24"/>
                <w:szCs w:val="32"/>
              </w:rPr>
            </w:pPr>
            <w:r>
              <w:rPr>
                <w:rFonts w:ascii="仿宋" w:eastAsia="仿宋" w:hAnsi="仿宋" w:hint="eastAsia"/>
                <w:sz w:val="24"/>
                <w:szCs w:val="32"/>
              </w:rPr>
              <w:t>参与编写</w:t>
            </w:r>
          </w:p>
        </w:tc>
      </w:tr>
      <w:tr w:rsidR="00291AC3">
        <w:trPr>
          <w:trHeight w:val="450"/>
        </w:trPr>
        <w:tc>
          <w:tcPr>
            <w:tcW w:w="625" w:type="pct"/>
            <w:tcBorders>
              <w:top w:val="single" w:sz="8" w:space="0" w:color="auto"/>
              <w:bottom w:val="single" w:sz="8" w:space="0" w:color="auto"/>
            </w:tcBorders>
            <w:vAlign w:val="center"/>
          </w:tcPr>
          <w:p w:rsidR="00291AC3" w:rsidRDefault="00B1362C">
            <w:pPr>
              <w:spacing w:line="240" w:lineRule="exact"/>
              <w:jc w:val="center"/>
              <w:rPr>
                <w:rFonts w:ascii="仿宋_GB2312" w:eastAsia="仿宋_GB2312"/>
                <w:color w:val="000000"/>
                <w:sz w:val="24"/>
              </w:rPr>
            </w:pPr>
            <w:r>
              <w:rPr>
                <w:rFonts w:ascii="仿宋_GB2312" w:eastAsia="仿宋_GB2312" w:hint="eastAsia"/>
                <w:color w:val="000000"/>
                <w:sz w:val="24"/>
              </w:rPr>
              <w:t>胡营</w:t>
            </w:r>
          </w:p>
        </w:tc>
        <w:tc>
          <w:tcPr>
            <w:tcW w:w="805" w:type="pct"/>
            <w:tcBorders>
              <w:top w:val="single" w:sz="8" w:space="0" w:color="auto"/>
              <w:bottom w:val="single" w:sz="8" w:space="0" w:color="auto"/>
            </w:tcBorders>
            <w:vAlign w:val="center"/>
          </w:tcPr>
          <w:p w:rsidR="00291AC3" w:rsidRDefault="00B1362C">
            <w:pPr>
              <w:spacing w:line="240" w:lineRule="exact"/>
              <w:jc w:val="center"/>
              <w:rPr>
                <w:rFonts w:ascii="仿宋_GB2312" w:eastAsia="仿宋_GB2312"/>
                <w:color w:val="000000"/>
                <w:sz w:val="24"/>
              </w:rPr>
            </w:pPr>
            <w:r>
              <w:rPr>
                <w:rFonts w:ascii="仿宋_GB2312" w:eastAsia="仿宋_GB2312"/>
                <w:color w:val="000000"/>
                <w:sz w:val="24"/>
              </w:rPr>
              <w:t>助理研究员</w:t>
            </w:r>
          </w:p>
        </w:tc>
        <w:tc>
          <w:tcPr>
            <w:tcW w:w="1024" w:type="pct"/>
            <w:tcBorders>
              <w:top w:val="single" w:sz="8" w:space="0" w:color="auto"/>
              <w:bottom w:val="single" w:sz="8" w:space="0" w:color="auto"/>
            </w:tcBorders>
            <w:vAlign w:val="center"/>
          </w:tcPr>
          <w:p w:rsidR="00291AC3" w:rsidRDefault="00B1362C">
            <w:pPr>
              <w:spacing w:line="240" w:lineRule="exact"/>
              <w:jc w:val="center"/>
              <w:rPr>
                <w:rFonts w:ascii="仿宋_GB2312" w:eastAsia="仿宋_GB2312"/>
                <w:color w:val="000000"/>
                <w:sz w:val="24"/>
              </w:rPr>
            </w:pPr>
            <w:r>
              <w:rPr>
                <w:rFonts w:ascii="仿宋_GB2312" w:eastAsia="仿宋_GB2312"/>
                <w:color w:val="000000"/>
                <w:sz w:val="24"/>
              </w:rPr>
              <w:t>药用植物保育学</w:t>
            </w:r>
          </w:p>
        </w:tc>
        <w:tc>
          <w:tcPr>
            <w:tcW w:w="1236" w:type="pct"/>
            <w:tcBorders>
              <w:top w:val="single" w:sz="8" w:space="0" w:color="auto"/>
              <w:bottom w:val="single" w:sz="8" w:space="0" w:color="auto"/>
            </w:tcBorders>
            <w:vAlign w:val="center"/>
          </w:tcPr>
          <w:p w:rsidR="00291AC3" w:rsidRDefault="00B1362C">
            <w:pPr>
              <w:spacing w:line="240" w:lineRule="exact"/>
              <w:jc w:val="center"/>
              <w:rPr>
                <w:rFonts w:ascii="仿宋_GB2312" w:eastAsia="仿宋_GB2312"/>
                <w:color w:val="000000"/>
                <w:sz w:val="24"/>
              </w:rPr>
            </w:pPr>
            <w:r>
              <w:rPr>
                <w:rFonts w:ascii="仿宋_GB2312" w:eastAsia="仿宋_GB2312" w:hint="eastAsia"/>
                <w:color w:val="000000"/>
                <w:sz w:val="24"/>
              </w:rPr>
              <w:t>广西壮族自治区药用植物园</w:t>
            </w:r>
          </w:p>
        </w:tc>
        <w:tc>
          <w:tcPr>
            <w:tcW w:w="1310" w:type="pct"/>
            <w:tcBorders>
              <w:top w:val="single" w:sz="8" w:space="0" w:color="auto"/>
              <w:bottom w:val="single" w:sz="8" w:space="0" w:color="auto"/>
            </w:tcBorders>
            <w:vAlign w:val="center"/>
          </w:tcPr>
          <w:p w:rsidR="00291AC3" w:rsidRDefault="00B1362C">
            <w:pPr>
              <w:jc w:val="center"/>
              <w:textAlignment w:val="baseline"/>
              <w:rPr>
                <w:rFonts w:ascii="仿宋" w:eastAsia="仿宋" w:hAnsi="仿宋"/>
                <w:sz w:val="24"/>
                <w:szCs w:val="32"/>
              </w:rPr>
            </w:pPr>
            <w:r>
              <w:rPr>
                <w:rFonts w:ascii="仿宋" w:eastAsia="仿宋" w:hAnsi="仿宋" w:hint="eastAsia"/>
                <w:sz w:val="24"/>
                <w:szCs w:val="32"/>
              </w:rPr>
              <w:t>参与编写</w:t>
            </w:r>
          </w:p>
        </w:tc>
      </w:tr>
      <w:tr w:rsidR="00291AC3">
        <w:trPr>
          <w:trHeight w:val="450"/>
        </w:trPr>
        <w:tc>
          <w:tcPr>
            <w:tcW w:w="625" w:type="pct"/>
            <w:tcBorders>
              <w:top w:val="single" w:sz="8" w:space="0" w:color="auto"/>
              <w:bottom w:val="single" w:sz="8" w:space="0" w:color="auto"/>
            </w:tcBorders>
            <w:vAlign w:val="center"/>
          </w:tcPr>
          <w:p w:rsidR="00291AC3" w:rsidRDefault="00B1362C">
            <w:pPr>
              <w:spacing w:line="240" w:lineRule="exact"/>
              <w:jc w:val="center"/>
              <w:rPr>
                <w:rFonts w:ascii="仿宋_GB2312" w:eastAsia="仿宋_GB2312"/>
                <w:color w:val="000000"/>
                <w:sz w:val="24"/>
              </w:rPr>
            </w:pPr>
            <w:r>
              <w:rPr>
                <w:rFonts w:ascii="仿宋_GB2312" w:eastAsia="仿宋_GB2312" w:hint="eastAsia"/>
                <w:color w:val="000000"/>
                <w:sz w:val="24"/>
              </w:rPr>
              <w:t>胡盛</w:t>
            </w:r>
          </w:p>
        </w:tc>
        <w:tc>
          <w:tcPr>
            <w:tcW w:w="805" w:type="pct"/>
            <w:tcBorders>
              <w:top w:val="single" w:sz="8" w:space="0" w:color="auto"/>
              <w:bottom w:val="single" w:sz="8" w:space="0" w:color="auto"/>
            </w:tcBorders>
            <w:vAlign w:val="center"/>
          </w:tcPr>
          <w:p w:rsidR="00291AC3" w:rsidRDefault="00B1362C">
            <w:pPr>
              <w:spacing w:line="240" w:lineRule="exact"/>
              <w:jc w:val="center"/>
              <w:rPr>
                <w:rFonts w:ascii="仿宋_GB2312" w:eastAsia="仿宋_GB2312"/>
                <w:color w:val="000000"/>
                <w:sz w:val="24"/>
              </w:rPr>
            </w:pPr>
            <w:r>
              <w:rPr>
                <w:rFonts w:ascii="仿宋_GB2312" w:eastAsia="仿宋_GB2312" w:hint="eastAsia"/>
                <w:color w:val="000000"/>
                <w:sz w:val="24"/>
              </w:rPr>
              <w:t>/</w:t>
            </w:r>
          </w:p>
        </w:tc>
        <w:tc>
          <w:tcPr>
            <w:tcW w:w="1024" w:type="pct"/>
            <w:tcBorders>
              <w:top w:val="single" w:sz="8" w:space="0" w:color="auto"/>
              <w:bottom w:val="single" w:sz="8" w:space="0" w:color="auto"/>
            </w:tcBorders>
            <w:vAlign w:val="center"/>
          </w:tcPr>
          <w:p w:rsidR="00291AC3" w:rsidRDefault="00B1362C">
            <w:pPr>
              <w:spacing w:line="240" w:lineRule="exact"/>
              <w:jc w:val="center"/>
              <w:rPr>
                <w:rFonts w:ascii="仿宋_GB2312" w:eastAsia="仿宋_GB2312"/>
                <w:color w:val="000000"/>
                <w:sz w:val="24"/>
              </w:rPr>
            </w:pPr>
            <w:r>
              <w:rPr>
                <w:rFonts w:ascii="仿宋_GB2312" w:eastAsia="仿宋_GB2312" w:hint="eastAsia"/>
                <w:color w:val="000000"/>
                <w:sz w:val="24"/>
              </w:rPr>
              <w:t>药品生产技术</w:t>
            </w:r>
          </w:p>
        </w:tc>
        <w:tc>
          <w:tcPr>
            <w:tcW w:w="1236" w:type="pct"/>
            <w:tcBorders>
              <w:top w:val="single" w:sz="8" w:space="0" w:color="auto"/>
              <w:bottom w:val="single" w:sz="8" w:space="0" w:color="auto"/>
            </w:tcBorders>
            <w:vAlign w:val="center"/>
          </w:tcPr>
          <w:p w:rsidR="00291AC3" w:rsidRDefault="00B1362C">
            <w:pPr>
              <w:spacing w:line="240" w:lineRule="exact"/>
              <w:jc w:val="center"/>
              <w:rPr>
                <w:rFonts w:ascii="仿宋_GB2312" w:eastAsia="仿宋_GB2312"/>
                <w:color w:val="000000"/>
                <w:sz w:val="24"/>
              </w:rPr>
            </w:pPr>
            <w:r>
              <w:rPr>
                <w:rFonts w:ascii="仿宋_GB2312" w:eastAsia="仿宋_GB2312"/>
                <w:color w:val="000000"/>
                <w:sz w:val="24"/>
              </w:rPr>
              <w:t>广西东兰县天然中草药种植有限责任公司</w:t>
            </w:r>
          </w:p>
        </w:tc>
        <w:tc>
          <w:tcPr>
            <w:tcW w:w="1310" w:type="pct"/>
            <w:tcBorders>
              <w:top w:val="single" w:sz="8" w:space="0" w:color="auto"/>
              <w:bottom w:val="single" w:sz="8" w:space="0" w:color="auto"/>
            </w:tcBorders>
            <w:vAlign w:val="center"/>
          </w:tcPr>
          <w:p w:rsidR="00291AC3" w:rsidRDefault="00B1362C">
            <w:pPr>
              <w:jc w:val="center"/>
              <w:textAlignment w:val="baseline"/>
              <w:rPr>
                <w:rFonts w:ascii="仿宋" w:eastAsia="仿宋" w:hAnsi="仿宋"/>
                <w:sz w:val="24"/>
                <w:szCs w:val="32"/>
              </w:rPr>
            </w:pPr>
            <w:r>
              <w:rPr>
                <w:rFonts w:ascii="仿宋" w:eastAsia="仿宋" w:hAnsi="仿宋" w:hint="eastAsia"/>
                <w:sz w:val="24"/>
                <w:szCs w:val="32"/>
              </w:rPr>
              <w:t>参与编写</w:t>
            </w:r>
          </w:p>
        </w:tc>
      </w:tr>
      <w:tr w:rsidR="00291AC3">
        <w:trPr>
          <w:trHeight w:val="450"/>
        </w:trPr>
        <w:tc>
          <w:tcPr>
            <w:tcW w:w="625" w:type="pct"/>
            <w:tcBorders>
              <w:top w:val="single" w:sz="8" w:space="0" w:color="auto"/>
              <w:bottom w:val="single" w:sz="8" w:space="0" w:color="auto"/>
            </w:tcBorders>
            <w:vAlign w:val="center"/>
          </w:tcPr>
          <w:p w:rsidR="00291AC3" w:rsidRDefault="00B1362C">
            <w:pPr>
              <w:spacing w:line="240" w:lineRule="exact"/>
              <w:jc w:val="center"/>
              <w:rPr>
                <w:rFonts w:ascii="仿宋_GB2312" w:eastAsia="仿宋_GB2312"/>
                <w:color w:val="000000"/>
                <w:sz w:val="24"/>
              </w:rPr>
            </w:pPr>
            <w:r>
              <w:rPr>
                <w:rFonts w:ascii="仿宋_GB2312" w:eastAsia="仿宋_GB2312" w:hint="eastAsia"/>
                <w:color w:val="000000"/>
                <w:sz w:val="24"/>
              </w:rPr>
              <w:t>苏必勋</w:t>
            </w:r>
          </w:p>
        </w:tc>
        <w:tc>
          <w:tcPr>
            <w:tcW w:w="805" w:type="pct"/>
            <w:tcBorders>
              <w:top w:val="single" w:sz="8" w:space="0" w:color="auto"/>
              <w:bottom w:val="single" w:sz="8" w:space="0" w:color="auto"/>
            </w:tcBorders>
            <w:vAlign w:val="center"/>
          </w:tcPr>
          <w:p w:rsidR="00291AC3" w:rsidRDefault="00B1362C">
            <w:pPr>
              <w:spacing w:line="240" w:lineRule="exact"/>
              <w:jc w:val="center"/>
              <w:rPr>
                <w:rFonts w:ascii="仿宋_GB2312" w:eastAsia="仿宋_GB2312"/>
                <w:color w:val="000000"/>
                <w:sz w:val="24"/>
              </w:rPr>
            </w:pPr>
            <w:r>
              <w:rPr>
                <w:rFonts w:ascii="仿宋_GB2312" w:eastAsia="仿宋_GB2312" w:hint="eastAsia"/>
                <w:color w:val="000000"/>
                <w:sz w:val="24"/>
              </w:rPr>
              <w:t>/</w:t>
            </w:r>
          </w:p>
        </w:tc>
        <w:tc>
          <w:tcPr>
            <w:tcW w:w="1024" w:type="pct"/>
            <w:tcBorders>
              <w:top w:val="single" w:sz="8" w:space="0" w:color="auto"/>
              <w:bottom w:val="single" w:sz="8" w:space="0" w:color="auto"/>
            </w:tcBorders>
            <w:vAlign w:val="center"/>
          </w:tcPr>
          <w:p w:rsidR="00291AC3" w:rsidRDefault="00B1362C">
            <w:pPr>
              <w:spacing w:line="240" w:lineRule="exact"/>
              <w:jc w:val="center"/>
              <w:rPr>
                <w:rFonts w:ascii="仿宋_GB2312" w:eastAsia="仿宋_GB2312"/>
                <w:color w:val="000000"/>
                <w:sz w:val="24"/>
              </w:rPr>
            </w:pPr>
            <w:r>
              <w:rPr>
                <w:rFonts w:ascii="仿宋_GB2312" w:eastAsia="仿宋_GB2312"/>
                <w:color w:val="000000"/>
                <w:sz w:val="24"/>
              </w:rPr>
              <w:t>中药材种植</w:t>
            </w:r>
            <w:r>
              <w:rPr>
                <w:rFonts w:ascii="仿宋_GB2312" w:eastAsia="仿宋_GB2312" w:hint="eastAsia"/>
                <w:color w:val="000000"/>
                <w:sz w:val="24"/>
              </w:rPr>
              <w:t>及加工</w:t>
            </w:r>
          </w:p>
        </w:tc>
        <w:tc>
          <w:tcPr>
            <w:tcW w:w="1236" w:type="pct"/>
            <w:tcBorders>
              <w:top w:val="single" w:sz="8" w:space="0" w:color="auto"/>
              <w:bottom w:val="single" w:sz="8" w:space="0" w:color="auto"/>
            </w:tcBorders>
            <w:vAlign w:val="center"/>
          </w:tcPr>
          <w:p w:rsidR="00291AC3" w:rsidRDefault="00B1362C">
            <w:pPr>
              <w:spacing w:line="240" w:lineRule="exact"/>
              <w:jc w:val="center"/>
              <w:rPr>
                <w:rFonts w:ascii="仿宋_GB2312" w:eastAsia="仿宋_GB2312"/>
                <w:color w:val="000000"/>
                <w:sz w:val="24"/>
              </w:rPr>
            </w:pPr>
            <w:r>
              <w:rPr>
                <w:rFonts w:ascii="仿宋_GB2312" w:eastAsia="仿宋_GB2312"/>
                <w:color w:val="000000"/>
                <w:sz w:val="24"/>
              </w:rPr>
              <w:t>广西东兰县天然中草药种植有限责任公司</w:t>
            </w:r>
          </w:p>
        </w:tc>
        <w:tc>
          <w:tcPr>
            <w:tcW w:w="1310" w:type="pct"/>
            <w:tcBorders>
              <w:top w:val="single" w:sz="8" w:space="0" w:color="auto"/>
              <w:bottom w:val="single" w:sz="8" w:space="0" w:color="auto"/>
            </w:tcBorders>
            <w:vAlign w:val="center"/>
          </w:tcPr>
          <w:p w:rsidR="00291AC3" w:rsidRDefault="00B1362C">
            <w:pPr>
              <w:jc w:val="center"/>
              <w:textAlignment w:val="baseline"/>
              <w:rPr>
                <w:rFonts w:ascii="仿宋" w:eastAsia="仿宋" w:hAnsi="仿宋"/>
                <w:sz w:val="24"/>
                <w:szCs w:val="32"/>
              </w:rPr>
            </w:pPr>
            <w:r>
              <w:rPr>
                <w:rFonts w:ascii="仿宋" w:eastAsia="仿宋" w:hAnsi="仿宋" w:hint="eastAsia"/>
                <w:sz w:val="24"/>
                <w:szCs w:val="32"/>
              </w:rPr>
              <w:t>参与编写</w:t>
            </w:r>
          </w:p>
        </w:tc>
      </w:tr>
      <w:tr w:rsidR="00291AC3">
        <w:trPr>
          <w:trHeight w:val="450"/>
        </w:trPr>
        <w:tc>
          <w:tcPr>
            <w:tcW w:w="625" w:type="pct"/>
            <w:tcBorders>
              <w:top w:val="single" w:sz="8" w:space="0" w:color="auto"/>
              <w:bottom w:val="single" w:sz="8" w:space="0" w:color="auto"/>
            </w:tcBorders>
            <w:vAlign w:val="center"/>
          </w:tcPr>
          <w:p w:rsidR="00291AC3" w:rsidRDefault="00B1362C">
            <w:pPr>
              <w:spacing w:line="240" w:lineRule="exact"/>
              <w:jc w:val="center"/>
              <w:rPr>
                <w:rFonts w:ascii="仿宋_GB2312" w:eastAsia="仿宋_GB2312"/>
                <w:color w:val="000000"/>
                <w:sz w:val="24"/>
              </w:rPr>
            </w:pPr>
            <w:r>
              <w:rPr>
                <w:rFonts w:ascii="仿宋_GB2312" w:eastAsia="仿宋_GB2312" w:hint="eastAsia"/>
                <w:color w:val="000000"/>
                <w:sz w:val="24"/>
              </w:rPr>
              <w:lastRenderedPageBreak/>
              <w:t>王海</w:t>
            </w:r>
          </w:p>
        </w:tc>
        <w:tc>
          <w:tcPr>
            <w:tcW w:w="805" w:type="pct"/>
            <w:tcBorders>
              <w:top w:val="single" w:sz="8" w:space="0" w:color="auto"/>
              <w:bottom w:val="single" w:sz="8" w:space="0" w:color="auto"/>
            </w:tcBorders>
            <w:vAlign w:val="center"/>
          </w:tcPr>
          <w:p w:rsidR="00291AC3" w:rsidRDefault="00B1362C">
            <w:pPr>
              <w:spacing w:line="240" w:lineRule="exact"/>
              <w:jc w:val="center"/>
              <w:rPr>
                <w:rFonts w:ascii="仿宋_GB2312" w:eastAsia="仿宋_GB2312"/>
                <w:color w:val="000000"/>
                <w:sz w:val="24"/>
              </w:rPr>
            </w:pPr>
            <w:r>
              <w:rPr>
                <w:rFonts w:ascii="仿宋_GB2312" w:eastAsia="仿宋_GB2312" w:hint="eastAsia"/>
                <w:color w:val="000000"/>
                <w:sz w:val="24"/>
              </w:rPr>
              <w:t>/</w:t>
            </w:r>
          </w:p>
        </w:tc>
        <w:tc>
          <w:tcPr>
            <w:tcW w:w="1024" w:type="pct"/>
            <w:tcBorders>
              <w:top w:val="single" w:sz="8" w:space="0" w:color="auto"/>
              <w:bottom w:val="single" w:sz="8" w:space="0" w:color="auto"/>
            </w:tcBorders>
            <w:vAlign w:val="center"/>
          </w:tcPr>
          <w:p w:rsidR="00291AC3" w:rsidRDefault="00B1362C">
            <w:pPr>
              <w:spacing w:line="240" w:lineRule="exact"/>
              <w:jc w:val="center"/>
              <w:rPr>
                <w:rFonts w:ascii="仿宋_GB2312" w:eastAsia="仿宋_GB2312"/>
                <w:color w:val="000000"/>
                <w:sz w:val="24"/>
              </w:rPr>
            </w:pPr>
            <w:r>
              <w:rPr>
                <w:rFonts w:ascii="仿宋_GB2312" w:eastAsia="仿宋_GB2312"/>
                <w:color w:val="000000"/>
                <w:sz w:val="24"/>
              </w:rPr>
              <w:t>中药材种植</w:t>
            </w:r>
            <w:r>
              <w:rPr>
                <w:rFonts w:ascii="仿宋_GB2312" w:eastAsia="仿宋_GB2312" w:hint="eastAsia"/>
                <w:color w:val="000000"/>
                <w:sz w:val="24"/>
              </w:rPr>
              <w:t>及采收贮藏</w:t>
            </w:r>
          </w:p>
        </w:tc>
        <w:tc>
          <w:tcPr>
            <w:tcW w:w="1236" w:type="pct"/>
            <w:tcBorders>
              <w:top w:val="single" w:sz="8" w:space="0" w:color="auto"/>
              <w:bottom w:val="single" w:sz="8" w:space="0" w:color="auto"/>
            </w:tcBorders>
            <w:vAlign w:val="center"/>
          </w:tcPr>
          <w:p w:rsidR="00291AC3" w:rsidRDefault="00B1362C">
            <w:pPr>
              <w:spacing w:line="240" w:lineRule="exact"/>
              <w:jc w:val="center"/>
              <w:rPr>
                <w:rFonts w:ascii="仿宋_GB2312" w:eastAsia="仿宋_GB2312"/>
                <w:color w:val="000000"/>
                <w:sz w:val="24"/>
              </w:rPr>
            </w:pPr>
            <w:r>
              <w:rPr>
                <w:rFonts w:ascii="仿宋_GB2312" w:eastAsia="仿宋_GB2312"/>
                <w:color w:val="000000"/>
                <w:sz w:val="24"/>
              </w:rPr>
              <w:t>广西东兰县天然中草药种植有限责任公司</w:t>
            </w:r>
          </w:p>
        </w:tc>
        <w:tc>
          <w:tcPr>
            <w:tcW w:w="1310" w:type="pct"/>
            <w:tcBorders>
              <w:top w:val="single" w:sz="8" w:space="0" w:color="auto"/>
              <w:bottom w:val="single" w:sz="8" w:space="0" w:color="auto"/>
            </w:tcBorders>
            <w:vAlign w:val="center"/>
          </w:tcPr>
          <w:p w:rsidR="00291AC3" w:rsidRDefault="00B1362C">
            <w:pPr>
              <w:jc w:val="center"/>
              <w:textAlignment w:val="baseline"/>
              <w:rPr>
                <w:rFonts w:ascii="仿宋" w:eastAsia="仿宋" w:hAnsi="仿宋"/>
                <w:sz w:val="24"/>
                <w:szCs w:val="32"/>
              </w:rPr>
            </w:pPr>
            <w:r>
              <w:rPr>
                <w:rFonts w:ascii="仿宋" w:eastAsia="仿宋" w:hAnsi="仿宋" w:hint="eastAsia"/>
                <w:sz w:val="24"/>
                <w:szCs w:val="32"/>
              </w:rPr>
              <w:t>参与编写</w:t>
            </w:r>
          </w:p>
        </w:tc>
      </w:tr>
    </w:tbl>
    <w:p w:rsidR="00291AC3" w:rsidRDefault="00B1362C">
      <w:pPr>
        <w:spacing w:beforeLines="50" w:before="156" w:afterLines="50" w:after="156" w:line="560" w:lineRule="exact"/>
        <w:ind w:firstLineChars="200" w:firstLine="560"/>
        <w:rPr>
          <w:rFonts w:ascii="黑体" w:eastAsia="黑体" w:hAnsi="黑体" w:cs="黑体"/>
          <w:bCs/>
          <w:sz w:val="28"/>
          <w:szCs w:val="28"/>
        </w:rPr>
      </w:pPr>
      <w:r>
        <w:rPr>
          <w:rFonts w:ascii="黑体" w:eastAsia="黑体" w:hAnsi="黑体" w:cs="黑体" w:hint="eastAsia"/>
          <w:bCs/>
          <w:sz w:val="28"/>
          <w:szCs w:val="28"/>
        </w:rPr>
        <w:t>二、项目背景及目的意义</w:t>
      </w:r>
    </w:p>
    <w:p w:rsidR="00291AC3" w:rsidRDefault="00B1362C">
      <w:pPr>
        <w:ind w:firstLineChars="200" w:firstLine="560"/>
        <w:rPr>
          <w:rFonts w:ascii="仿宋_GB2312" w:eastAsia="仿宋_GB2312" w:hAnsi="宋体"/>
          <w:sz w:val="28"/>
          <w:szCs w:val="28"/>
        </w:rPr>
      </w:pPr>
      <w:r>
        <w:rPr>
          <w:rFonts w:ascii="仿宋_GB2312" w:eastAsia="仿宋_GB2312" w:hAnsi="宋体" w:hint="eastAsia"/>
          <w:sz w:val="28"/>
          <w:szCs w:val="28"/>
        </w:rPr>
        <w:t>随着国家和自治区对壮瑶药振兴计划的开展，瑶医药产业迅猛发展，种源及药材质量至关重要。岩黄连（Coptis omeiensis (Chen) C. Y. Cheng）是著名的石山地区特有瑶药。近年市场需求不断加大，价格直线攀升，野生资源遭到严重破坏。</w:t>
      </w:r>
    </w:p>
    <w:p w:rsidR="00291AC3" w:rsidRDefault="00B1362C">
      <w:pPr>
        <w:ind w:firstLineChars="200" w:firstLine="560"/>
        <w:jc w:val="left"/>
        <w:rPr>
          <w:rFonts w:ascii="仿宋_GB2312" w:eastAsia="仿宋_GB2312" w:hAnsi="宋体"/>
          <w:sz w:val="28"/>
          <w:szCs w:val="28"/>
        </w:rPr>
      </w:pPr>
      <w:r>
        <w:rPr>
          <w:rFonts w:ascii="仿宋_GB2312" w:eastAsia="仿宋_GB2312" w:hAnsi="宋体" w:hint="eastAsia"/>
          <w:sz w:val="28"/>
          <w:szCs w:val="28"/>
        </w:rPr>
        <w:t>广西是我国中药资源大省，又是少数民族聚集的地区，壮瑶医药在民族医药产业发展中具有重要的地位。科学、有序的开发民族医药也成为国家和地区中医药民族医药产业可持续发展的重要保障。濒危中药材岩黄连系罂粟科(Papaveraceae)紫堇属（Cordalis）植物石生黄堇（Corydalis saxicola Bunting）的全草及肥大的根茎部。岩黄连是著名的壮瑶药品种，是《广西中药材产业优先发展规划大纲》（2011-2015）中的适当开发的药材品种。是石山地区特有的草本药用植物，因其功效近似黄连且生于石缝中或岩石旁而得名，广西又叫菊花黄连、鸡爪连、土黄连。岩黄连分布于全国各地，西南部最为盛产，主要分布在贵州、广西、云南等地，广西多见于桂西及桂西北等地，以东兰、巴马、都安、靖西、德保较多。</w:t>
      </w:r>
    </w:p>
    <w:p w:rsidR="00291AC3" w:rsidRDefault="00B1362C">
      <w:pPr>
        <w:ind w:firstLineChars="200" w:firstLine="560"/>
        <w:rPr>
          <w:rFonts w:ascii="仿宋_GB2312" w:eastAsia="仿宋_GB2312" w:hAnsi="宋体"/>
          <w:sz w:val="28"/>
          <w:szCs w:val="28"/>
        </w:rPr>
      </w:pPr>
      <w:r>
        <w:rPr>
          <w:rFonts w:ascii="仿宋_GB2312" w:eastAsia="仿宋_GB2312" w:hAnsi="宋体" w:hint="eastAsia"/>
          <w:sz w:val="28"/>
          <w:szCs w:val="28"/>
        </w:rPr>
        <w:t>岩黄连性苦、凉，功能清热利湿、散瘀消肿，临床上可用于治疗急性黄疸型肝炎、肝硬化、肝癌、疮痈肿毒、急性肠胃炎等。由于生境条件恶劣，岩黄连种子细小且种子活力低，仅在成熟数月内保持活力，导致其自然繁殖率很低，种群发展困难，资源蕴藏量十分有限，随着大量采挖和收购导致野生资源濒临枯竭，市场供不应求，种子价格达到0.5元/粒，带</w:t>
      </w:r>
      <w:r>
        <w:rPr>
          <w:rFonts w:ascii="仿宋_GB2312" w:eastAsia="仿宋_GB2312" w:hAnsi="宋体" w:hint="eastAsia"/>
          <w:sz w:val="28"/>
          <w:szCs w:val="28"/>
        </w:rPr>
        <w:lastRenderedPageBreak/>
        <w:t>有花柱的大苗价格达到210元/棵（2015.12.15天猫商城），岩黄连价格为120-150元/kg（2015 中药材天地网）。2017年～2022年间，课题组培育出优质岩黄连种苗约150万株，在广西已推广种植并带动辐射岩黄连种植400多亩，每亩能收获中药材岩黄连150kg，目前玉林药市对生长期三年以上的岩黄连中药材统货报价300元/kg,产值约为1800万元。</w:t>
      </w:r>
    </w:p>
    <w:p w:rsidR="00291AC3" w:rsidRDefault="00B1362C">
      <w:pPr>
        <w:pStyle w:val="afc"/>
        <w:widowControl/>
        <w:spacing w:before="0" w:beforeAutospacing="0" w:after="0" w:afterAutospacing="0"/>
        <w:ind w:firstLineChars="200" w:firstLine="560"/>
        <w:rPr>
          <w:rFonts w:ascii="仿宋_GB2312" w:eastAsia="仿宋_GB2312" w:hAnsi="宋体"/>
          <w:sz w:val="28"/>
          <w:szCs w:val="28"/>
        </w:rPr>
      </w:pPr>
      <w:r>
        <w:rPr>
          <w:rFonts w:ascii="仿宋_GB2312" w:eastAsia="仿宋_GB2312" w:hAnsi="宋体" w:hint="eastAsia"/>
          <w:sz w:val="28"/>
          <w:szCs w:val="28"/>
        </w:rPr>
        <w:t>随着人们健康理念的增强，岩黄连产业迅猛发展，市场供需矛盾的进一步发展，引起民众栽培种植岩黄连的热情日渐高涨，开展工厂化种植是大势所趋。本标准根据岩黄连的生长习性与药材的特性，在药材达到最佳的药效时期进行采收，并规定了相关的质量要求与检测方法，以最佳的贮藏条件对岩黄连药材进行贮藏，以确保岩黄连药材的质量，为工厂化种植的岩黄连药材采收与贮藏提供技术保障，以提高药材质量、保障药效，对保护岩黄连野生资源，助推岩黄连中药材产业的发展与可持续利用均具有极其重要的意义。</w:t>
      </w:r>
    </w:p>
    <w:p w:rsidR="00291AC3" w:rsidRDefault="00B1362C">
      <w:pPr>
        <w:spacing w:beforeLines="50" w:before="156" w:afterLines="50" w:after="156" w:line="560" w:lineRule="exact"/>
        <w:ind w:firstLineChars="200" w:firstLine="560"/>
        <w:rPr>
          <w:rFonts w:ascii="黑体" w:eastAsia="黑体" w:hAnsi="黑体" w:cs="黑体"/>
          <w:bCs/>
          <w:sz w:val="28"/>
          <w:szCs w:val="28"/>
        </w:rPr>
      </w:pPr>
      <w:r>
        <w:rPr>
          <w:rFonts w:ascii="黑体" w:eastAsia="黑体" w:hAnsi="黑体" w:cs="黑体" w:hint="eastAsia"/>
          <w:bCs/>
          <w:sz w:val="28"/>
          <w:szCs w:val="28"/>
        </w:rPr>
        <w:t>三、标准编制过程</w:t>
      </w:r>
    </w:p>
    <w:p w:rsidR="00291AC3" w:rsidRDefault="00B1362C">
      <w:pPr>
        <w:spacing w:beforeLines="50" w:before="156" w:afterLines="50" w:after="156" w:line="560" w:lineRule="exact"/>
        <w:ind w:firstLineChars="200" w:firstLine="562"/>
        <w:rPr>
          <w:rFonts w:ascii="楷体" w:eastAsia="楷体" w:hAnsi="楷体"/>
          <w:b/>
          <w:sz w:val="28"/>
          <w:szCs w:val="28"/>
          <w:lang w:val="zh-CN"/>
        </w:rPr>
      </w:pPr>
      <w:r>
        <w:rPr>
          <w:rFonts w:ascii="楷体" w:eastAsia="楷体" w:hAnsi="楷体" w:hint="eastAsia"/>
          <w:b/>
          <w:sz w:val="28"/>
          <w:szCs w:val="28"/>
          <w:lang w:val="zh-CN"/>
        </w:rPr>
        <w:t>（一）成立标准编制工作组</w:t>
      </w:r>
    </w:p>
    <w:p w:rsidR="00291AC3" w:rsidRDefault="00B1362C">
      <w:pPr>
        <w:pStyle w:val="afc"/>
        <w:widowControl/>
        <w:spacing w:before="0" w:beforeAutospacing="0" w:after="0" w:afterAutospacing="0"/>
        <w:ind w:firstLineChars="200" w:firstLine="560"/>
        <w:jc w:val="both"/>
        <w:rPr>
          <w:rFonts w:ascii="仿宋_GB2312" w:eastAsia="仿宋_GB2312" w:hAnsi="宋体"/>
          <w:sz w:val="28"/>
          <w:szCs w:val="28"/>
          <w:lang w:val="zh-CN"/>
        </w:rPr>
      </w:pPr>
      <w:r>
        <w:rPr>
          <w:rFonts w:ascii="仿宋_GB2312" w:eastAsia="仿宋_GB2312" w:hAnsi="宋体" w:hint="eastAsia"/>
          <w:sz w:val="28"/>
          <w:szCs w:val="28"/>
          <w:lang w:val="zh-CN"/>
        </w:rPr>
        <w:t>团体标准《岩黄连药材采收与贮藏技术规程》项目任务下达后，</w:t>
      </w:r>
      <w:r>
        <w:rPr>
          <w:rFonts w:ascii="仿宋_GB2312" w:eastAsia="仿宋_GB2312" w:hAnsi="宋体"/>
          <w:sz w:val="28"/>
          <w:szCs w:val="28"/>
          <w:lang w:val="zh-CN"/>
        </w:rPr>
        <w:t>广西壮族自治区药用植物园</w:t>
      </w:r>
      <w:r>
        <w:rPr>
          <w:rFonts w:ascii="仿宋_GB2312" w:eastAsia="仿宋_GB2312" w:hAnsi="宋体" w:hint="eastAsia"/>
          <w:sz w:val="28"/>
          <w:szCs w:val="28"/>
          <w:lang w:val="zh-CN"/>
        </w:rPr>
        <w:t>成立了标准编制工作组，制定了标准编写方案，明确任务职责，确定工作技术路线，开展标准研制工作，具体标准编制工作由</w:t>
      </w:r>
      <w:r>
        <w:rPr>
          <w:rFonts w:ascii="仿宋_GB2312" w:eastAsia="仿宋_GB2312" w:hAnsi="宋体"/>
          <w:sz w:val="28"/>
          <w:szCs w:val="28"/>
          <w:lang w:val="zh-CN"/>
        </w:rPr>
        <w:t>广西壮族自治区药用植物园、</w:t>
      </w:r>
      <w:r>
        <w:rPr>
          <w:rFonts w:ascii="仿宋_GB2312" w:eastAsia="仿宋_GB2312" w:hAnsi="宋体" w:hint="eastAsia"/>
          <w:sz w:val="28"/>
          <w:szCs w:val="28"/>
          <w:lang w:val="zh-CN"/>
        </w:rPr>
        <w:t>广西东兰县天然中草药种植有限责任公司、广西农业职业技术大学相关人员配合完成。</w:t>
      </w:r>
    </w:p>
    <w:p w:rsidR="00291AC3" w:rsidRDefault="00B1362C">
      <w:pPr>
        <w:spacing w:beforeLines="50" w:before="156" w:afterLines="50" w:after="156" w:line="560" w:lineRule="exact"/>
        <w:ind w:firstLineChars="200" w:firstLine="562"/>
        <w:rPr>
          <w:rFonts w:ascii="楷体" w:eastAsia="楷体" w:hAnsi="楷体"/>
          <w:b/>
          <w:sz w:val="28"/>
          <w:szCs w:val="28"/>
          <w:lang w:val="zh-CN"/>
        </w:rPr>
      </w:pPr>
      <w:r>
        <w:rPr>
          <w:rFonts w:ascii="楷体" w:eastAsia="楷体" w:hAnsi="楷体" w:hint="eastAsia"/>
          <w:b/>
          <w:sz w:val="28"/>
          <w:szCs w:val="28"/>
          <w:lang w:val="zh-CN"/>
        </w:rPr>
        <w:t>（二）收集整理文献资料</w:t>
      </w:r>
    </w:p>
    <w:p w:rsidR="00291AC3" w:rsidRDefault="00B1362C">
      <w:pPr>
        <w:spacing w:line="560" w:lineRule="exact"/>
        <w:ind w:firstLineChars="200" w:firstLine="560"/>
        <w:rPr>
          <w:rFonts w:ascii="仿宋_GB2312" w:eastAsia="仿宋_GB2312" w:hAnsi="宋体"/>
          <w:sz w:val="28"/>
          <w:szCs w:val="28"/>
          <w:lang w:val="zh-CN"/>
        </w:rPr>
      </w:pPr>
      <w:r>
        <w:rPr>
          <w:rFonts w:ascii="仿宋_GB2312" w:eastAsia="仿宋_GB2312" w:hAnsi="宋体" w:hint="eastAsia"/>
          <w:sz w:val="28"/>
          <w:szCs w:val="28"/>
          <w:lang w:val="zh-CN"/>
        </w:rPr>
        <w:lastRenderedPageBreak/>
        <w:t>标准编制工作组收集了国内有关岩黄</w:t>
      </w:r>
      <w:r>
        <w:rPr>
          <w:rFonts w:ascii="仿宋_GB2312" w:eastAsia="仿宋_GB2312" w:hAnsi="宋体"/>
          <w:sz w:val="28"/>
          <w:szCs w:val="28"/>
          <w:lang w:val="zh-CN"/>
        </w:rPr>
        <w:t>连</w:t>
      </w:r>
      <w:r>
        <w:rPr>
          <w:rFonts w:ascii="仿宋_GB2312" w:eastAsia="仿宋_GB2312" w:hAnsi="宋体" w:hint="eastAsia"/>
          <w:sz w:val="28"/>
          <w:szCs w:val="28"/>
          <w:lang w:val="zh-CN"/>
        </w:rPr>
        <w:t>相关的文献资料。具体列出如下：</w:t>
      </w:r>
    </w:p>
    <w:p w:rsidR="00291AC3" w:rsidRDefault="00B1362C">
      <w:pPr>
        <w:spacing w:beforeLines="50" w:before="156" w:afterLines="50" w:after="156" w:line="560" w:lineRule="exact"/>
        <w:ind w:firstLineChars="200" w:firstLine="560"/>
        <w:rPr>
          <w:rFonts w:ascii="仿宋_GB2312" w:eastAsia="仿宋_GB2312" w:hAnsi="宋体"/>
          <w:sz w:val="28"/>
          <w:szCs w:val="28"/>
          <w:lang w:val="zh-CN"/>
        </w:rPr>
      </w:pPr>
      <w:r>
        <w:rPr>
          <w:rFonts w:ascii="仿宋_GB2312" w:eastAsia="仿宋_GB2312" w:hAnsi="宋体" w:hint="eastAsia"/>
          <w:sz w:val="28"/>
          <w:szCs w:val="28"/>
          <w:lang w:val="zh-CN"/>
        </w:rPr>
        <w:t>DB45</w:t>
      </w:r>
      <w:r>
        <w:rPr>
          <w:rFonts w:ascii="仿宋_GB2312" w:eastAsia="仿宋_GB2312" w:hAnsi="宋体"/>
          <w:sz w:val="28"/>
          <w:szCs w:val="28"/>
          <w:lang w:val="zh-CN"/>
        </w:rPr>
        <w:t>/</w:t>
      </w:r>
      <w:r>
        <w:rPr>
          <w:rFonts w:ascii="仿宋_GB2312" w:eastAsia="仿宋_GB2312" w:hAnsi="宋体" w:hint="eastAsia"/>
          <w:sz w:val="28"/>
          <w:szCs w:val="28"/>
          <w:lang w:val="zh-CN"/>
        </w:rPr>
        <w:t>T</w:t>
      </w:r>
      <w:r>
        <w:rPr>
          <w:rFonts w:ascii="仿宋_GB2312" w:eastAsia="仿宋_GB2312" w:hAnsi="宋体"/>
          <w:sz w:val="28"/>
          <w:szCs w:val="28"/>
          <w:lang w:val="zh-CN"/>
        </w:rPr>
        <w:t xml:space="preserve"> </w:t>
      </w:r>
      <w:r>
        <w:rPr>
          <w:rFonts w:ascii="仿宋_GB2312" w:eastAsia="仿宋_GB2312" w:hAnsi="宋体" w:hint="eastAsia"/>
          <w:sz w:val="28"/>
          <w:szCs w:val="28"/>
          <w:lang w:val="zh-CN"/>
        </w:rPr>
        <w:t>366-2006</w:t>
      </w:r>
      <w:r>
        <w:rPr>
          <w:rFonts w:ascii="仿宋_GB2312" w:eastAsia="仿宋_GB2312" w:hAnsi="宋体"/>
          <w:sz w:val="28"/>
          <w:szCs w:val="28"/>
          <w:lang w:val="zh-CN"/>
        </w:rPr>
        <w:t xml:space="preserve">  </w:t>
      </w:r>
      <w:r>
        <w:rPr>
          <w:rFonts w:ascii="仿宋_GB2312" w:eastAsia="仿宋_GB2312" w:hAnsi="宋体" w:hint="eastAsia"/>
          <w:sz w:val="28"/>
          <w:szCs w:val="28"/>
          <w:lang w:val="zh-CN"/>
        </w:rPr>
        <w:t>中药材岩黄连生产技术规程</w:t>
      </w:r>
    </w:p>
    <w:p w:rsidR="00291AC3" w:rsidRDefault="00B1362C">
      <w:pPr>
        <w:spacing w:beforeLines="50" w:before="156" w:afterLines="50" w:after="156" w:line="560" w:lineRule="exact"/>
        <w:ind w:firstLineChars="200" w:firstLine="560"/>
        <w:rPr>
          <w:rFonts w:ascii="仿宋_GB2312" w:eastAsia="仿宋_GB2312" w:hAnsi="宋体"/>
          <w:sz w:val="28"/>
          <w:szCs w:val="28"/>
          <w:lang w:val="zh-CN"/>
        </w:rPr>
      </w:pPr>
      <w:r>
        <w:rPr>
          <w:rFonts w:ascii="仿宋_GB2312" w:eastAsia="仿宋_GB2312" w:hAnsi="宋体" w:hint="eastAsia"/>
          <w:sz w:val="28"/>
          <w:szCs w:val="28"/>
          <w:lang w:val="zh-CN"/>
        </w:rPr>
        <w:t>DB45/T 1180-2015</w:t>
      </w:r>
      <w:r>
        <w:rPr>
          <w:rFonts w:ascii="仿宋_GB2312" w:eastAsia="仿宋_GB2312" w:hAnsi="宋体"/>
          <w:sz w:val="28"/>
          <w:szCs w:val="28"/>
          <w:lang w:val="zh-CN"/>
        </w:rPr>
        <w:t xml:space="preserve">  </w:t>
      </w:r>
      <w:r>
        <w:rPr>
          <w:rFonts w:ascii="仿宋_GB2312" w:eastAsia="仿宋_GB2312" w:hAnsi="宋体" w:hint="eastAsia"/>
          <w:sz w:val="28"/>
          <w:szCs w:val="28"/>
          <w:lang w:val="zh-CN"/>
        </w:rPr>
        <w:t>岩黄连种子检验规程</w:t>
      </w:r>
    </w:p>
    <w:p w:rsidR="00291AC3" w:rsidRDefault="00B1362C">
      <w:pPr>
        <w:spacing w:beforeLines="50" w:before="156" w:afterLines="50" w:after="156" w:line="560" w:lineRule="exact"/>
        <w:ind w:firstLineChars="200" w:firstLine="560"/>
        <w:rPr>
          <w:rFonts w:ascii="仿宋_GB2312" w:eastAsia="仿宋_GB2312" w:hAnsi="宋体"/>
          <w:sz w:val="28"/>
          <w:szCs w:val="28"/>
          <w:lang w:val="zh-CN"/>
        </w:rPr>
      </w:pPr>
      <w:r>
        <w:rPr>
          <w:rFonts w:ascii="仿宋_GB2312" w:eastAsia="仿宋_GB2312" w:hAnsi="宋体" w:hint="eastAsia"/>
          <w:sz w:val="28"/>
          <w:szCs w:val="28"/>
          <w:lang w:val="zh-CN"/>
        </w:rPr>
        <w:t xml:space="preserve">DB45T 1857-2018 </w:t>
      </w:r>
      <w:r>
        <w:rPr>
          <w:rFonts w:ascii="仿宋_GB2312" w:eastAsia="仿宋_GB2312" w:hAnsi="宋体"/>
          <w:sz w:val="28"/>
          <w:szCs w:val="28"/>
          <w:lang w:val="zh-CN"/>
        </w:rPr>
        <w:t xml:space="preserve"> </w:t>
      </w:r>
      <w:r>
        <w:rPr>
          <w:rFonts w:ascii="仿宋_GB2312" w:eastAsia="仿宋_GB2312" w:hAnsi="宋体" w:hint="eastAsia"/>
          <w:sz w:val="28"/>
          <w:szCs w:val="28"/>
          <w:lang w:val="zh-CN"/>
        </w:rPr>
        <w:t>岩黄连组培苗生产技术规程</w:t>
      </w:r>
    </w:p>
    <w:p w:rsidR="00291AC3" w:rsidRDefault="00B1362C">
      <w:pPr>
        <w:spacing w:beforeLines="50" w:before="156" w:afterLines="50" w:after="156" w:line="560" w:lineRule="exact"/>
        <w:ind w:firstLineChars="200" w:firstLine="562"/>
        <w:rPr>
          <w:rFonts w:ascii="楷体" w:eastAsia="楷体" w:hAnsi="楷体"/>
          <w:b/>
          <w:sz w:val="28"/>
          <w:szCs w:val="28"/>
          <w:lang w:val="zh-CN"/>
        </w:rPr>
      </w:pPr>
      <w:r>
        <w:rPr>
          <w:rFonts w:ascii="楷体" w:eastAsia="楷体" w:hAnsi="楷体" w:hint="eastAsia"/>
          <w:b/>
          <w:sz w:val="28"/>
          <w:szCs w:val="28"/>
          <w:lang w:val="zh-CN"/>
        </w:rPr>
        <w:t>（三）研讨确定标准主体内容</w:t>
      </w:r>
    </w:p>
    <w:p w:rsidR="00291AC3" w:rsidRDefault="00B1362C">
      <w:pPr>
        <w:pStyle w:val="aff1"/>
        <w:ind w:firstLine="560"/>
        <w:rPr>
          <w:rFonts w:ascii="仿宋_GB2312" w:eastAsia="仿宋_GB2312" w:hAnsi="宋体"/>
          <w:sz w:val="28"/>
          <w:szCs w:val="28"/>
          <w:lang w:val="zh-CN"/>
        </w:rPr>
      </w:pPr>
      <w:r>
        <w:rPr>
          <w:rFonts w:ascii="仿宋_GB2312" w:eastAsia="仿宋_GB2312" w:hAnsi="宋体" w:hint="eastAsia"/>
          <w:sz w:val="28"/>
          <w:szCs w:val="28"/>
          <w:lang w:val="zh-CN"/>
        </w:rPr>
        <w:t>标准编制工作组在对收集的资料进行整理研究后，标准编制工作组召开了标准编制会议，对标准的整体框架进行了研究，并对标准的关键性问题进行了初步探讨。经过研究，标准的主体内容包括界定了岩黄连的术语和定义，确立</w:t>
      </w:r>
      <w:r>
        <w:rPr>
          <w:rFonts w:ascii="仿宋_GB2312" w:eastAsia="仿宋_GB2312" w:hAnsi="宋体"/>
          <w:sz w:val="28"/>
          <w:szCs w:val="28"/>
          <w:lang w:val="zh-CN"/>
        </w:rPr>
        <w:t>了</w:t>
      </w:r>
      <w:r>
        <w:rPr>
          <w:rFonts w:ascii="仿宋_GB2312" w:eastAsia="仿宋_GB2312" w:hAnsi="宋体" w:hint="eastAsia"/>
          <w:sz w:val="28"/>
          <w:szCs w:val="28"/>
          <w:lang w:val="zh-CN"/>
        </w:rPr>
        <w:t>岩黄连药材采收与贮藏技术的</w:t>
      </w:r>
      <w:r>
        <w:rPr>
          <w:rFonts w:ascii="仿宋_GB2312" w:eastAsia="仿宋_GB2312" w:hAnsi="宋体"/>
          <w:sz w:val="28"/>
          <w:szCs w:val="28"/>
          <w:lang w:val="zh-CN"/>
        </w:rPr>
        <w:t>程序，</w:t>
      </w:r>
      <w:r>
        <w:rPr>
          <w:rFonts w:ascii="仿宋_GB2312" w:eastAsia="仿宋_GB2312" w:hAnsi="宋体" w:hint="eastAsia"/>
          <w:sz w:val="28"/>
          <w:szCs w:val="28"/>
          <w:lang w:val="zh-CN"/>
        </w:rPr>
        <w:t>规定</w:t>
      </w:r>
      <w:r>
        <w:rPr>
          <w:rFonts w:ascii="仿宋_GB2312" w:eastAsia="仿宋_GB2312" w:hAnsi="宋体"/>
          <w:sz w:val="28"/>
          <w:szCs w:val="28"/>
          <w:lang w:val="zh-CN"/>
        </w:rPr>
        <w:t>了</w:t>
      </w:r>
      <w:r>
        <w:rPr>
          <w:rFonts w:ascii="仿宋_GB2312" w:eastAsia="仿宋_GB2312" w:hAnsi="宋体" w:hint="eastAsia"/>
          <w:sz w:val="28"/>
          <w:szCs w:val="28"/>
          <w:lang w:val="zh-CN"/>
        </w:rPr>
        <w:t>采收、初加工、质量要求、入库</w:t>
      </w:r>
      <w:r>
        <w:rPr>
          <w:rFonts w:ascii="仿宋_GB2312" w:eastAsia="仿宋_GB2312" w:hAnsi="宋体"/>
          <w:sz w:val="28"/>
          <w:szCs w:val="28"/>
          <w:lang w:val="zh-CN"/>
        </w:rPr>
        <w:t>管理、</w:t>
      </w:r>
      <w:r>
        <w:rPr>
          <w:rFonts w:ascii="仿宋_GB2312" w:eastAsia="仿宋_GB2312" w:hAnsi="宋体" w:hint="eastAsia"/>
          <w:sz w:val="28"/>
          <w:szCs w:val="28"/>
          <w:lang w:val="zh-CN"/>
        </w:rPr>
        <w:t>贮藏管理、出库的</w:t>
      </w:r>
      <w:r>
        <w:rPr>
          <w:rFonts w:ascii="仿宋_GB2312" w:eastAsia="仿宋_GB2312" w:hAnsi="宋体"/>
          <w:sz w:val="28"/>
          <w:szCs w:val="28"/>
          <w:lang w:val="zh-CN"/>
        </w:rPr>
        <w:t>操作指示</w:t>
      </w:r>
      <w:r>
        <w:rPr>
          <w:rFonts w:ascii="仿宋_GB2312" w:eastAsia="仿宋_GB2312" w:hAnsi="宋体" w:hint="eastAsia"/>
          <w:sz w:val="28"/>
          <w:szCs w:val="28"/>
          <w:lang w:val="zh-CN"/>
        </w:rPr>
        <w:t>、</w:t>
      </w:r>
      <w:r>
        <w:rPr>
          <w:rFonts w:ascii="仿宋_GB2312" w:eastAsia="仿宋_GB2312" w:hAnsi="宋体"/>
          <w:sz w:val="28"/>
          <w:szCs w:val="28"/>
          <w:lang w:val="zh-CN"/>
        </w:rPr>
        <w:t>描述了生产过程信息的追溯方法</w:t>
      </w:r>
      <w:r>
        <w:rPr>
          <w:rFonts w:ascii="仿宋_GB2312" w:eastAsia="仿宋_GB2312" w:hAnsi="宋体" w:hint="eastAsia"/>
          <w:sz w:val="28"/>
          <w:szCs w:val="28"/>
          <w:lang w:val="zh-CN"/>
        </w:rPr>
        <w:t>与检测方法。</w:t>
      </w:r>
    </w:p>
    <w:p w:rsidR="00291AC3" w:rsidRDefault="00B1362C">
      <w:pPr>
        <w:spacing w:line="560" w:lineRule="exact"/>
        <w:ind w:firstLineChars="200" w:firstLine="562"/>
        <w:rPr>
          <w:rFonts w:ascii="楷体" w:eastAsia="楷体" w:hAnsi="楷体"/>
          <w:b/>
          <w:sz w:val="28"/>
          <w:szCs w:val="28"/>
          <w:lang w:val="zh-CN"/>
        </w:rPr>
      </w:pPr>
      <w:r>
        <w:rPr>
          <w:rFonts w:ascii="楷体" w:eastAsia="楷体" w:hAnsi="楷体" w:hint="eastAsia"/>
          <w:b/>
          <w:sz w:val="28"/>
          <w:szCs w:val="28"/>
          <w:lang w:val="zh-CN"/>
        </w:rPr>
        <w:t>（四）调研</w:t>
      </w:r>
      <w:r>
        <w:rPr>
          <w:rFonts w:ascii="楷体" w:eastAsia="楷体" w:hAnsi="楷体"/>
          <w:b/>
          <w:sz w:val="28"/>
          <w:szCs w:val="28"/>
          <w:lang w:val="zh-CN"/>
        </w:rPr>
        <w:t>、</w:t>
      </w:r>
      <w:r>
        <w:rPr>
          <w:rFonts w:ascii="楷体" w:eastAsia="楷体" w:hAnsi="楷体" w:hint="eastAsia"/>
          <w:b/>
          <w:sz w:val="28"/>
          <w:szCs w:val="28"/>
          <w:lang w:val="zh-CN"/>
        </w:rPr>
        <w:t>形成文本草案、征求意见稿</w:t>
      </w:r>
    </w:p>
    <w:p w:rsidR="00291AC3" w:rsidRDefault="00B1362C">
      <w:pPr>
        <w:spacing w:line="560" w:lineRule="exact"/>
        <w:ind w:firstLineChars="200" w:firstLine="560"/>
        <w:rPr>
          <w:rFonts w:ascii="仿宋_GB2312" w:eastAsia="仿宋_GB2312" w:hAnsi="宋体"/>
          <w:color w:val="FF0000"/>
          <w:sz w:val="28"/>
          <w:szCs w:val="28"/>
          <w:lang w:val="zh-CN"/>
        </w:rPr>
      </w:pPr>
      <w:r>
        <w:rPr>
          <w:rFonts w:ascii="仿宋_GB2312" w:eastAsia="仿宋_GB2312" w:hAnsi="宋体" w:hint="eastAsia"/>
          <w:sz w:val="28"/>
          <w:szCs w:val="28"/>
          <w:lang w:val="zh-CN"/>
        </w:rPr>
        <w:t>2022年</w:t>
      </w:r>
      <w:r>
        <w:rPr>
          <w:rFonts w:ascii="仿宋_GB2312" w:eastAsia="仿宋_GB2312" w:hAnsi="宋体"/>
          <w:sz w:val="28"/>
          <w:szCs w:val="28"/>
          <w:lang w:val="zh-CN"/>
        </w:rPr>
        <w:t>7</w:t>
      </w:r>
      <w:r>
        <w:rPr>
          <w:rFonts w:ascii="仿宋_GB2312" w:eastAsia="仿宋_GB2312" w:hAnsi="宋体" w:hint="eastAsia"/>
          <w:sz w:val="28"/>
          <w:szCs w:val="28"/>
          <w:lang w:val="zh-CN"/>
        </w:rPr>
        <w:t>月～2022年1</w:t>
      </w:r>
      <w:r>
        <w:rPr>
          <w:rFonts w:ascii="仿宋_GB2312" w:eastAsia="仿宋_GB2312" w:hAnsi="宋体"/>
          <w:sz w:val="28"/>
          <w:szCs w:val="28"/>
          <w:lang w:val="zh-CN"/>
        </w:rPr>
        <w:t>2</w:t>
      </w:r>
      <w:r>
        <w:rPr>
          <w:rFonts w:ascii="仿宋_GB2312" w:eastAsia="仿宋_GB2312" w:hAnsi="宋体" w:hint="eastAsia"/>
          <w:sz w:val="28"/>
          <w:szCs w:val="28"/>
          <w:lang w:val="zh-CN"/>
        </w:rPr>
        <w:t>月，标准起草工作小组进行了广泛实地调研工作，查阅了大量的国内外文献资料，对岩黄</w:t>
      </w:r>
      <w:r>
        <w:rPr>
          <w:rFonts w:ascii="仿宋_GB2312" w:eastAsia="仿宋_GB2312" w:hAnsi="宋体"/>
          <w:sz w:val="28"/>
          <w:szCs w:val="28"/>
          <w:lang w:val="zh-CN"/>
        </w:rPr>
        <w:t>连药材</w:t>
      </w:r>
      <w:r>
        <w:rPr>
          <w:rFonts w:ascii="仿宋_GB2312" w:eastAsia="仿宋_GB2312" w:hAnsi="宋体" w:hint="eastAsia"/>
          <w:sz w:val="28"/>
          <w:szCs w:val="28"/>
          <w:lang w:val="zh-CN"/>
        </w:rPr>
        <w:t>进行系统总结。经编制组反复讨论，形成了标准的基本构架，对主要内容进行了讨论并对项目的工作进行了部署和安排。在前期工作的基础之上，通过理清逻辑脉络，整合已有的参考资料中有关岩黄</w:t>
      </w:r>
      <w:r>
        <w:rPr>
          <w:rFonts w:ascii="仿宋_GB2312" w:eastAsia="仿宋_GB2312" w:hAnsi="宋体"/>
          <w:sz w:val="28"/>
          <w:szCs w:val="28"/>
          <w:lang w:val="zh-CN"/>
        </w:rPr>
        <w:t>连药材</w:t>
      </w:r>
      <w:r>
        <w:rPr>
          <w:rFonts w:ascii="仿宋_GB2312" w:eastAsia="仿宋_GB2312" w:hAnsi="宋体" w:hint="eastAsia"/>
          <w:sz w:val="28"/>
          <w:szCs w:val="28"/>
          <w:lang w:val="zh-CN"/>
        </w:rPr>
        <w:t>的资料内容，并结合岩黄连药材采收与贮藏技术及</w:t>
      </w:r>
      <w:r>
        <w:rPr>
          <w:rFonts w:ascii="仿宋_GB2312" w:eastAsia="仿宋_GB2312" w:hAnsi="宋体"/>
          <w:sz w:val="28"/>
          <w:szCs w:val="28"/>
          <w:lang w:val="zh-CN"/>
        </w:rPr>
        <w:t>前期研究</w:t>
      </w:r>
      <w:r>
        <w:rPr>
          <w:rFonts w:ascii="仿宋_GB2312" w:eastAsia="仿宋_GB2312" w:hAnsi="宋体" w:hint="eastAsia"/>
          <w:sz w:val="28"/>
          <w:szCs w:val="28"/>
          <w:lang w:val="zh-CN"/>
        </w:rPr>
        <w:t>的基础上，按照简化、统一等原则编制完成团体标准《岩黄连药材采收与贮藏技术规程》（草案）。</w:t>
      </w:r>
    </w:p>
    <w:p w:rsidR="00291AC3" w:rsidRDefault="00B1362C">
      <w:pPr>
        <w:spacing w:line="560" w:lineRule="exact"/>
        <w:ind w:firstLineChars="200" w:firstLine="560"/>
        <w:rPr>
          <w:rFonts w:ascii="仿宋_GB2312" w:eastAsia="仿宋_GB2312" w:hAnsi="宋体"/>
          <w:sz w:val="28"/>
          <w:szCs w:val="28"/>
          <w:lang w:val="zh-CN"/>
        </w:rPr>
      </w:pPr>
      <w:r>
        <w:rPr>
          <w:rFonts w:ascii="仿宋_GB2312" w:eastAsia="仿宋_GB2312" w:hAnsi="宋体" w:hint="eastAsia"/>
          <w:sz w:val="28"/>
          <w:szCs w:val="28"/>
          <w:lang w:val="zh-CN"/>
        </w:rPr>
        <w:t>202</w:t>
      </w:r>
      <w:r>
        <w:rPr>
          <w:rFonts w:ascii="仿宋_GB2312" w:eastAsia="仿宋_GB2312" w:hAnsi="宋体"/>
          <w:sz w:val="28"/>
          <w:szCs w:val="28"/>
          <w:lang w:val="zh-CN"/>
        </w:rPr>
        <w:t>3</w:t>
      </w:r>
      <w:r>
        <w:rPr>
          <w:rFonts w:ascii="仿宋_GB2312" w:eastAsia="仿宋_GB2312" w:hAnsi="宋体" w:hint="eastAsia"/>
          <w:sz w:val="28"/>
          <w:szCs w:val="28"/>
          <w:lang w:val="zh-CN"/>
        </w:rPr>
        <w:t>年</w:t>
      </w:r>
      <w:r>
        <w:rPr>
          <w:rFonts w:ascii="仿宋_GB2312" w:eastAsia="仿宋_GB2312" w:hAnsi="宋体"/>
          <w:sz w:val="28"/>
          <w:szCs w:val="28"/>
          <w:lang w:val="zh-CN"/>
        </w:rPr>
        <w:t>1</w:t>
      </w:r>
      <w:r>
        <w:rPr>
          <w:rFonts w:ascii="仿宋_GB2312" w:eastAsia="仿宋_GB2312" w:hAnsi="宋体" w:hint="eastAsia"/>
          <w:sz w:val="28"/>
          <w:szCs w:val="28"/>
          <w:lang w:val="zh-CN"/>
        </w:rPr>
        <w:t>月～202</w:t>
      </w:r>
      <w:r>
        <w:rPr>
          <w:rFonts w:ascii="仿宋_GB2312" w:eastAsia="仿宋_GB2312" w:hAnsi="宋体"/>
          <w:sz w:val="28"/>
          <w:szCs w:val="28"/>
          <w:lang w:val="zh-CN"/>
        </w:rPr>
        <w:t>3</w:t>
      </w:r>
      <w:r>
        <w:rPr>
          <w:rFonts w:ascii="仿宋_GB2312" w:eastAsia="仿宋_GB2312" w:hAnsi="宋体" w:hint="eastAsia"/>
          <w:sz w:val="28"/>
          <w:szCs w:val="28"/>
          <w:lang w:val="zh-CN"/>
        </w:rPr>
        <w:t>年</w:t>
      </w:r>
      <w:r>
        <w:rPr>
          <w:rFonts w:ascii="仿宋_GB2312" w:eastAsia="仿宋_GB2312" w:hAnsi="宋体"/>
          <w:sz w:val="28"/>
          <w:szCs w:val="28"/>
          <w:lang w:val="zh-CN"/>
        </w:rPr>
        <w:t>3</w:t>
      </w:r>
      <w:r>
        <w:rPr>
          <w:rFonts w:ascii="仿宋_GB2312" w:eastAsia="仿宋_GB2312" w:hAnsi="宋体" w:hint="eastAsia"/>
          <w:sz w:val="28"/>
          <w:szCs w:val="28"/>
          <w:lang w:val="zh-CN"/>
        </w:rPr>
        <w:t>月，编制组</w:t>
      </w:r>
      <w:r w:rsidRPr="00FD01BC">
        <w:rPr>
          <w:rFonts w:ascii="仿宋_GB2312" w:eastAsia="仿宋_GB2312" w:hAnsi="宋体" w:hint="eastAsia"/>
          <w:sz w:val="28"/>
          <w:szCs w:val="28"/>
          <w:lang w:val="zh-CN"/>
        </w:rPr>
        <w:t>深入</w:t>
      </w:r>
      <w:r w:rsidRPr="00FD01BC">
        <w:rPr>
          <w:rFonts w:ascii="仿宋_GB2312" w:eastAsia="仿宋_GB2312" w:hint="eastAsia"/>
          <w:sz w:val="28"/>
          <w:szCs w:val="28"/>
        </w:rPr>
        <w:t>东兰、</w:t>
      </w:r>
      <w:r w:rsidRPr="00FD01BC">
        <w:rPr>
          <w:rFonts w:ascii="仿宋_GB2312" w:eastAsia="仿宋_GB2312" w:hAnsi="宋体" w:hint="eastAsia"/>
          <w:sz w:val="28"/>
          <w:szCs w:val="28"/>
        </w:rPr>
        <w:t>巴马、都安、靖西、德保</w:t>
      </w:r>
      <w:r w:rsidRPr="00FD01BC">
        <w:rPr>
          <w:rFonts w:ascii="仿宋_GB2312" w:eastAsia="仿宋_GB2312" w:hAnsi="宋体" w:hint="eastAsia"/>
          <w:sz w:val="28"/>
          <w:szCs w:val="28"/>
          <w:lang w:val="zh-CN"/>
        </w:rPr>
        <w:t>等岩黄连种植基地进行分组调研，并向岩黄连中药收购的相关单位</w:t>
      </w:r>
      <w:r>
        <w:rPr>
          <w:rFonts w:ascii="仿宋_GB2312" w:eastAsia="仿宋_GB2312" w:hAnsi="宋体" w:hint="eastAsia"/>
          <w:sz w:val="28"/>
          <w:szCs w:val="28"/>
          <w:lang w:val="zh-CN"/>
        </w:rPr>
        <w:t>、</w:t>
      </w:r>
      <w:r>
        <w:rPr>
          <w:rFonts w:ascii="仿宋_GB2312" w:eastAsia="仿宋_GB2312" w:hAnsi="宋体" w:hint="eastAsia"/>
          <w:sz w:val="28"/>
          <w:szCs w:val="28"/>
          <w:lang w:val="zh-CN"/>
        </w:rPr>
        <w:lastRenderedPageBreak/>
        <w:t>企业进行征求意见。项目编制组针对采收</w:t>
      </w:r>
      <w:r>
        <w:rPr>
          <w:rFonts w:ascii="仿宋_GB2312" w:eastAsia="仿宋_GB2312" w:hAnsi="宋体"/>
          <w:sz w:val="28"/>
          <w:szCs w:val="28"/>
          <w:lang w:val="zh-CN"/>
        </w:rPr>
        <w:t>、</w:t>
      </w:r>
      <w:r>
        <w:rPr>
          <w:rFonts w:ascii="仿宋_GB2312" w:eastAsia="仿宋_GB2312" w:hAnsi="宋体" w:hint="eastAsia"/>
          <w:sz w:val="28"/>
          <w:szCs w:val="28"/>
          <w:lang w:val="zh-CN"/>
        </w:rPr>
        <w:t>初</w:t>
      </w:r>
      <w:r>
        <w:rPr>
          <w:rFonts w:ascii="仿宋_GB2312" w:eastAsia="仿宋_GB2312" w:hAnsi="宋体"/>
          <w:sz w:val="28"/>
          <w:szCs w:val="28"/>
          <w:lang w:val="zh-CN"/>
        </w:rPr>
        <w:t>加工、</w:t>
      </w:r>
      <w:r>
        <w:rPr>
          <w:rFonts w:ascii="仿宋_GB2312" w:eastAsia="仿宋_GB2312" w:hAnsi="宋体" w:hint="eastAsia"/>
          <w:sz w:val="28"/>
          <w:szCs w:val="28"/>
          <w:lang w:val="zh-CN"/>
        </w:rPr>
        <w:t>外观、</w:t>
      </w:r>
      <w:r>
        <w:rPr>
          <w:rFonts w:ascii="仿宋_GB2312" w:eastAsia="仿宋_GB2312" w:hAnsi="宋体"/>
          <w:sz w:val="28"/>
          <w:szCs w:val="28"/>
          <w:lang w:val="zh-CN"/>
        </w:rPr>
        <w:t>质量</w:t>
      </w:r>
      <w:r>
        <w:rPr>
          <w:rFonts w:ascii="仿宋_GB2312" w:eastAsia="仿宋_GB2312" w:hAnsi="宋体" w:hint="eastAsia"/>
          <w:sz w:val="28"/>
          <w:szCs w:val="28"/>
          <w:lang w:val="zh-CN"/>
        </w:rPr>
        <w:t>、贮藏等方面进行调查研究，对岩黄连</w:t>
      </w:r>
      <w:r>
        <w:rPr>
          <w:rFonts w:ascii="仿宋_GB2312" w:eastAsia="仿宋_GB2312" w:hAnsi="宋体"/>
          <w:sz w:val="28"/>
          <w:szCs w:val="28"/>
          <w:lang w:val="zh-CN"/>
        </w:rPr>
        <w:t>检测</w:t>
      </w:r>
      <w:r>
        <w:rPr>
          <w:rFonts w:ascii="仿宋_GB2312" w:eastAsia="仿宋_GB2312" w:hAnsi="宋体" w:hint="eastAsia"/>
          <w:sz w:val="28"/>
          <w:szCs w:val="28"/>
          <w:lang w:val="zh-CN"/>
        </w:rPr>
        <w:t>结果进行</w:t>
      </w:r>
      <w:r>
        <w:rPr>
          <w:rFonts w:ascii="仿宋_GB2312" w:eastAsia="仿宋_GB2312" w:hAnsi="宋体"/>
          <w:sz w:val="28"/>
          <w:szCs w:val="28"/>
          <w:lang w:val="zh-CN"/>
        </w:rPr>
        <w:t>分析</w:t>
      </w:r>
      <w:r>
        <w:rPr>
          <w:rFonts w:ascii="仿宋_GB2312" w:eastAsia="仿宋_GB2312" w:hAnsi="宋体" w:hint="eastAsia"/>
          <w:sz w:val="28"/>
          <w:szCs w:val="28"/>
          <w:lang w:val="zh-CN"/>
        </w:rPr>
        <w:t>，标准编制工作组多次召开会议，对标准草案进行反复修改和研究讨论，形成团体标准《岩黄连药材采收与贮藏技术规程》（征求意见稿）和（征求意见稿）编制说明。</w:t>
      </w:r>
    </w:p>
    <w:p w:rsidR="00291AC3" w:rsidRDefault="00B1362C">
      <w:pPr>
        <w:spacing w:line="560" w:lineRule="exact"/>
        <w:ind w:firstLineChars="200" w:firstLine="560"/>
        <w:rPr>
          <w:rFonts w:ascii="仿宋_GB2312" w:eastAsia="仿宋_GB2312" w:hAnsi="宋体"/>
          <w:sz w:val="28"/>
          <w:szCs w:val="28"/>
        </w:rPr>
      </w:pPr>
      <w:r>
        <w:rPr>
          <w:rFonts w:ascii="仿宋_GB2312" w:eastAsia="仿宋_GB2312" w:hAnsi="宋体" w:hint="eastAsia"/>
          <w:sz w:val="28"/>
          <w:szCs w:val="28"/>
        </w:rPr>
        <w:t>20</w:t>
      </w:r>
      <w:r>
        <w:rPr>
          <w:rFonts w:ascii="仿宋_GB2312" w:eastAsia="仿宋_GB2312" w:hAnsi="宋体"/>
          <w:sz w:val="28"/>
          <w:szCs w:val="28"/>
        </w:rPr>
        <w:t>22</w:t>
      </w:r>
      <w:r>
        <w:rPr>
          <w:rFonts w:ascii="仿宋_GB2312" w:eastAsia="仿宋_GB2312" w:hAnsi="宋体" w:hint="eastAsia"/>
          <w:sz w:val="28"/>
          <w:szCs w:val="28"/>
        </w:rPr>
        <w:t>年4月～</w:t>
      </w:r>
      <w:r>
        <w:rPr>
          <w:rFonts w:ascii="仿宋_GB2312" w:eastAsia="仿宋_GB2312" w:hAnsi="宋体"/>
          <w:sz w:val="28"/>
          <w:szCs w:val="28"/>
        </w:rPr>
        <w:t>5</w:t>
      </w:r>
      <w:r>
        <w:rPr>
          <w:rFonts w:ascii="仿宋_GB2312" w:eastAsia="仿宋_GB2312" w:hAnsi="宋体" w:hint="eastAsia"/>
          <w:sz w:val="28"/>
          <w:szCs w:val="28"/>
        </w:rPr>
        <w:t>月，修订工作组邀请广西区内具有代表性的单位、企业代表进行座谈讨论，根据意见进行多次讨论修改形成团体标准《</w:t>
      </w:r>
      <w:r>
        <w:rPr>
          <w:rFonts w:ascii="仿宋_GB2312" w:eastAsia="仿宋_GB2312" w:hAnsi="宋体" w:hint="eastAsia"/>
          <w:sz w:val="28"/>
          <w:szCs w:val="28"/>
          <w:lang w:val="zh-CN"/>
        </w:rPr>
        <w:t>岩黄连药材采收与贮藏技术规程</w:t>
      </w:r>
      <w:r>
        <w:rPr>
          <w:rFonts w:ascii="仿宋_GB2312" w:eastAsia="仿宋_GB2312" w:hAnsi="宋体" w:hint="eastAsia"/>
          <w:sz w:val="28"/>
          <w:szCs w:val="28"/>
        </w:rPr>
        <w:t>》（征求意见稿）和编制说明（第二次）。</w:t>
      </w:r>
    </w:p>
    <w:p w:rsidR="00291AC3" w:rsidRDefault="00B1362C">
      <w:pPr>
        <w:spacing w:beforeLines="50" w:before="156" w:afterLines="50" w:after="156" w:line="560" w:lineRule="exact"/>
        <w:ind w:firstLineChars="200" w:firstLine="560"/>
        <w:rPr>
          <w:rFonts w:ascii="黑体" w:eastAsia="黑体" w:hAnsi="黑体" w:cs="黑体"/>
          <w:bCs/>
          <w:sz w:val="28"/>
          <w:szCs w:val="28"/>
        </w:rPr>
      </w:pPr>
      <w:r>
        <w:rPr>
          <w:rFonts w:ascii="黑体" w:eastAsia="黑体" w:hAnsi="黑体" w:cs="黑体" w:hint="eastAsia"/>
          <w:bCs/>
          <w:sz w:val="28"/>
          <w:szCs w:val="28"/>
        </w:rPr>
        <w:t>四、标准制定原则</w:t>
      </w:r>
    </w:p>
    <w:p w:rsidR="00291AC3" w:rsidRDefault="00B1362C">
      <w:pPr>
        <w:ind w:firstLineChars="200" w:firstLine="562"/>
        <w:rPr>
          <w:rFonts w:ascii="楷体" w:eastAsia="楷体" w:hAnsi="楷体"/>
          <w:b/>
          <w:sz w:val="28"/>
          <w:szCs w:val="28"/>
          <w:lang w:val="zh-CN"/>
        </w:rPr>
      </w:pPr>
      <w:r>
        <w:rPr>
          <w:rFonts w:ascii="楷体" w:eastAsia="楷体" w:hAnsi="楷体" w:hint="eastAsia"/>
          <w:b/>
          <w:sz w:val="28"/>
          <w:szCs w:val="28"/>
          <w:lang w:val="zh-CN"/>
        </w:rPr>
        <w:t>（一）实用性原则</w:t>
      </w:r>
    </w:p>
    <w:p w:rsidR="00291AC3" w:rsidRDefault="00B1362C">
      <w:pPr>
        <w:spacing w:line="560" w:lineRule="exact"/>
        <w:ind w:firstLineChars="200" w:firstLine="560"/>
        <w:rPr>
          <w:rFonts w:ascii="仿宋_GB2312" w:eastAsia="仿宋_GB2312" w:hAnsi="宋体"/>
          <w:sz w:val="28"/>
          <w:szCs w:val="28"/>
          <w:lang w:val="zh-CN"/>
        </w:rPr>
      </w:pPr>
      <w:r>
        <w:rPr>
          <w:rFonts w:ascii="仿宋_GB2312" w:eastAsia="仿宋_GB2312" w:hAnsi="宋体" w:hint="eastAsia"/>
          <w:sz w:val="28"/>
          <w:szCs w:val="28"/>
          <w:lang w:val="zh-CN"/>
        </w:rPr>
        <w:t>本文件是在充分收集相关资料和文献，分析岩黄连当前现状及特点，调研岩黄连药</w:t>
      </w:r>
      <w:r>
        <w:rPr>
          <w:rFonts w:ascii="仿宋_GB2312" w:eastAsia="仿宋_GB2312" w:hAnsi="宋体"/>
          <w:sz w:val="28"/>
          <w:szCs w:val="28"/>
          <w:lang w:val="zh-CN"/>
        </w:rPr>
        <w:t>材</w:t>
      </w:r>
      <w:r>
        <w:rPr>
          <w:rFonts w:ascii="仿宋_GB2312" w:eastAsia="仿宋_GB2312" w:hAnsi="宋体" w:hint="eastAsia"/>
          <w:sz w:val="28"/>
          <w:szCs w:val="28"/>
          <w:lang w:val="zh-CN"/>
        </w:rPr>
        <w:t>市场情况，在没有国家、行业标准相关岩黄连药材采收与贮藏技术可参考的情况下，依据多年生产经验与试验研究而总结起草的。符合当前岩黄连药</w:t>
      </w:r>
      <w:r>
        <w:rPr>
          <w:rFonts w:ascii="仿宋_GB2312" w:eastAsia="仿宋_GB2312" w:hAnsi="宋体"/>
          <w:sz w:val="28"/>
          <w:szCs w:val="28"/>
          <w:lang w:val="zh-CN"/>
        </w:rPr>
        <w:t>材采收与贮藏技术</w:t>
      </w:r>
      <w:r>
        <w:rPr>
          <w:rFonts w:ascii="仿宋_GB2312" w:eastAsia="仿宋_GB2312" w:hAnsi="宋体" w:hint="eastAsia"/>
          <w:sz w:val="28"/>
          <w:szCs w:val="28"/>
          <w:lang w:val="zh-CN"/>
        </w:rPr>
        <w:t>的要求，有利于行业的长远发展，有利于规范岩黄连</w:t>
      </w:r>
      <w:r>
        <w:rPr>
          <w:rFonts w:ascii="仿宋_GB2312" w:eastAsia="仿宋_GB2312" w:hAnsi="宋体"/>
          <w:sz w:val="28"/>
          <w:szCs w:val="28"/>
          <w:lang w:val="zh-CN"/>
        </w:rPr>
        <w:t>采收与贮藏</w:t>
      </w:r>
      <w:r>
        <w:rPr>
          <w:rFonts w:ascii="仿宋_GB2312" w:eastAsia="仿宋_GB2312" w:hAnsi="宋体" w:hint="eastAsia"/>
          <w:sz w:val="28"/>
          <w:szCs w:val="28"/>
          <w:lang w:val="zh-CN"/>
        </w:rPr>
        <w:t>和商品经济价值，推动广西岩黄</w:t>
      </w:r>
      <w:r>
        <w:rPr>
          <w:rFonts w:ascii="仿宋_GB2312" w:eastAsia="仿宋_GB2312" w:hAnsi="宋体"/>
          <w:sz w:val="28"/>
          <w:szCs w:val="28"/>
          <w:lang w:val="zh-CN"/>
        </w:rPr>
        <w:t>连</w:t>
      </w:r>
      <w:r>
        <w:rPr>
          <w:rFonts w:ascii="仿宋_GB2312" w:eastAsia="仿宋_GB2312" w:hAnsi="宋体" w:hint="eastAsia"/>
          <w:sz w:val="28"/>
          <w:szCs w:val="28"/>
          <w:lang w:val="zh-CN"/>
        </w:rPr>
        <w:t>药</w:t>
      </w:r>
      <w:r>
        <w:rPr>
          <w:rFonts w:ascii="仿宋_GB2312" w:eastAsia="仿宋_GB2312" w:hAnsi="宋体"/>
          <w:sz w:val="28"/>
          <w:szCs w:val="28"/>
          <w:lang w:val="zh-CN"/>
        </w:rPr>
        <w:t>材</w:t>
      </w:r>
      <w:r>
        <w:rPr>
          <w:rFonts w:ascii="仿宋_GB2312" w:eastAsia="仿宋_GB2312" w:hAnsi="宋体" w:hint="eastAsia"/>
          <w:sz w:val="28"/>
          <w:szCs w:val="28"/>
          <w:lang w:val="zh-CN"/>
        </w:rPr>
        <w:t>产业健康发展，具有较强的实用性和可操作性。</w:t>
      </w:r>
    </w:p>
    <w:p w:rsidR="00291AC3" w:rsidRDefault="00B1362C">
      <w:pPr>
        <w:ind w:firstLineChars="200" w:firstLine="562"/>
        <w:rPr>
          <w:rFonts w:ascii="楷体" w:eastAsia="楷体" w:hAnsi="楷体"/>
          <w:b/>
          <w:sz w:val="28"/>
          <w:szCs w:val="28"/>
          <w:lang w:val="zh-CN"/>
        </w:rPr>
      </w:pPr>
      <w:r>
        <w:rPr>
          <w:rFonts w:ascii="楷体" w:eastAsia="楷体" w:hAnsi="楷体" w:hint="eastAsia"/>
          <w:b/>
          <w:sz w:val="28"/>
          <w:szCs w:val="28"/>
          <w:lang w:val="zh-CN"/>
        </w:rPr>
        <w:t>（二）协调性原则</w:t>
      </w:r>
    </w:p>
    <w:p w:rsidR="00291AC3" w:rsidRDefault="00B1362C">
      <w:pPr>
        <w:spacing w:line="560" w:lineRule="exact"/>
        <w:ind w:firstLineChars="200" w:firstLine="560"/>
        <w:rPr>
          <w:rFonts w:ascii="仿宋_GB2312" w:eastAsia="仿宋_GB2312" w:hAnsi="宋体"/>
          <w:sz w:val="28"/>
          <w:szCs w:val="28"/>
          <w:lang w:val="zh-CN"/>
        </w:rPr>
      </w:pPr>
      <w:r>
        <w:rPr>
          <w:rFonts w:ascii="仿宋_GB2312" w:eastAsia="仿宋_GB2312" w:hAnsi="宋体" w:hint="eastAsia"/>
          <w:sz w:val="28"/>
          <w:szCs w:val="28"/>
          <w:lang w:val="zh-CN"/>
        </w:rPr>
        <w:t>本文件编写过程中注意了与岩黄连药</w:t>
      </w:r>
      <w:r>
        <w:rPr>
          <w:rFonts w:ascii="仿宋_GB2312" w:eastAsia="仿宋_GB2312" w:hAnsi="宋体"/>
          <w:sz w:val="28"/>
          <w:szCs w:val="28"/>
          <w:lang w:val="zh-CN"/>
        </w:rPr>
        <w:t>材采收与贮藏</w:t>
      </w:r>
      <w:r>
        <w:rPr>
          <w:rFonts w:ascii="仿宋_GB2312" w:eastAsia="仿宋_GB2312" w:hAnsi="宋体" w:hint="eastAsia"/>
          <w:sz w:val="28"/>
          <w:szCs w:val="28"/>
          <w:lang w:val="zh-CN"/>
        </w:rPr>
        <w:t>技术相关法律法规的协调问题，在内容上与现行法律法规、标准协调一致。</w:t>
      </w:r>
    </w:p>
    <w:p w:rsidR="00291AC3" w:rsidRDefault="00B1362C">
      <w:pPr>
        <w:ind w:firstLineChars="200" w:firstLine="562"/>
        <w:rPr>
          <w:rFonts w:ascii="楷体" w:eastAsia="楷体" w:hAnsi="楷体"/>
          <w:b/>
          <w:sz w:val="28"/>
          <w:szCs w:val="28"/>
          <w:lang w:val="zh-CN"/>
        </w:rPr>
      </w:pPr>
      <w:r>
        <w:rPr>
          <w:rFonts w:ascii="楷体" w:eastAsia="楷体" w:hAnsi="楷体" w:hint="eastAsia"/>
          <w:b/>
          <w:sz w:val="28"/>
          <w:szCs w:val="28"/>
          <w:lang w:val="zh-CN"/>
        </w:rPr>
        <w:t>（三）规范性原则</w:t>
      </w:r>
    </w:p>
    <w:p w:rsidR="00291AC3" w:rsidRDefault="00B1362C">
      <w:pPr>
        <w:spacing w:line="560" w:lineRule="exact"/>
        <w:ind w:firstLineChars="200" w:firstLine="560"/>
        <w:rPr>
          <w:rFonts w:ascii="仿宋_GB2312" w:eastAsia="仿宋_GB2312" w:hAnsi="宋体"/>
          <w:sz w:val="28"/>
          <w:szCs w:val="28"/>
          <w:lang w:val="zh-CN"/>
        </w:rPr>
      </w:pPr>
      <w:r>
        <w:rPr>
          <w:rFonts w:ascii="仿宋_GB2312" w:eastAsia="仿宋_GB2312" w:hAnsi="宋体" w:hint="eastAsia"/>
          <w:sz w:val="28"/>
          <w:szCs w:val="28"/>
          <w:lang w:val="zh-CN"/>
        </w:rPr>
        <w:t>本文件严格参照GB/T 1.1—2020《标准化工作导则 第1部分：标准化文件的结构和起草规则》的要求和规定编写本标准的内容，保证标准的编写质量。</w:t>
      </w:r>
    </w:p>
    <w:p w:rsidR="00291AC3" w:rsidRDefault="00B1362C">
      <w:pPr>
        <w:ind w:firstLineChars="200" w:firstLine="562"/>
        <w:rPr>
          <w:rFonts w:ascii="楷体" w:eastAsia="楷体" w:hAnsi="楷体"/>
          <w:b/>
          <w:sz w:val="28"/>
          <w:szCs w:val="28"/>
          <w:lang w:val="zh-CN"/>
        </w:rPr>
      </w:pPr>
      <w:r>
        <w:rPr>
          <w:rFonts w:ascii="楷体" w:eastAsia="楷体" w:hAnsi="楷体" w:hint="eastAsia"/>
          <w:b/>
          <w:sz w:val="28"/>
          <w:szCs w:val="28"/>
          <w:lang w:val="zh-CN"/>
        </w:rPr>
        <w:t>（四）前瞻性原则</w:t>
      </w:r>
    </w:p>
    <w:p w:rsidR="00291AC3" w:rsidRDefault="00B1362C">
      <w:pPr>
        <w:spacing w:line="560" w:lineRule="exact"/>
        <w:ind w:firstLineChars="200" w:firstLine="560"/>
        <w:rPr>
          <w:rFonts w:ascii="仿宋_GB2312" w:eastAsia="仿宋_GB2312" w:hAnsi="宋体"/>
          <w:sz w:val="28"/>
          <w:szCs w:val="28"/>
          <w:lang w:val="zh-CN"/>
        </w:rPr>
      </w:pPr>
      <w:r>
        <w:rPr>
          <w:rFonts w:ascii="仿宋_GB2312" w:eastAsia="仿宋_GB2312" w:hAnsi="宋体" w:hint="eastAsia"/>
          <w:sz w:val="28"/>
          <w:szCs w:val="28"/>
          <w:lang w:val="zh-CN"/>
        </w:rPr>
        <w:lastRenderedPageBreak/>
        <w:t>本文件在兼顾当前区内岩黄连药</w:t>
      </w:r>
      <w:r>
        <w:rPr>
          <w:rFonts w:ascii="仿宋_GB2312" w:eastAsia="仿宋_GB2312" w:hAnsi="宋体"/>
          <w:sz w:val="28"/>
          <w:szCs w:val="28"/>
          <w:lang w:val="zh-CN"/>
        </w:rPr>
        <w:t>材</w:t>
      </w:r>
      <w:r>
        <w:rPr>
          <w:rFonts w:ascii="仿宋_GB2312" w:eastAsia="仿宋_GB2312" w:hAnsi="宋体" w:hint="eastAsia"/>
          <w:sz w:val="28"/>
          <w:szCs w:val="28"/>
          <w:lang w:val="zh-CN"/>
        </w:rPr>
        <w:t>采收与</w:t>
      </w:r>
      <w:r>
        <w:rPr>
          <w:rFonts w:ascii="仿宋_GB2312" w:eastAsia="仿宋_GB2312" w:hAnsi="宋体"/>
          <w:sz w:val="28"/>
          <w:szCs w:val="28"/>
          <w:lang w:val="zh-CN"/>
        </w:rPr>
        <w:t>贮藏</w:t>
      </w:r>
      <w:r>
        <w:rPr>
          <w:rFonts w:ascii="仿宋_GB2312" w:eastAsia="仿宋_GB2312" w:hAnsi="宋体" w:hint="eastAsia"/>
          <w:sz w:val="28"/>
          <w:szCs w:val="28"/>
          <w:lang w:val="zh-CN"/>
        </w:rPr>
        <w:t>现实情况的同时，根据当前广西区内岩黄连药</w:t>
      </w:r>
      <w:r>
        <w:rPr>
          <w:rFonts w:ascii="仿宋_GB2312" w:eastAsia="仿宋_GB2312" w:hAnsi="宋体"/>
          <w:sz w:val="28"/>
          <w:szCs w:val="28"/>
          <w:lang w:val="zh-CN"/>
        </w:rPr>
        <w:t>材</w:t>
      </w:r>
      <w:r>
        <w:rPr>
          <w:rFonts w:ascii="仿宋_GB2312" w:eastAsia="仿宋_GB2312" w:hAnsi="宋体" w:hint="eastAsia"/>
          <w:sz w:val="28"/>
          <w:szCs w:val="28"/>
          <w:lang w:val="zh-CN"/>
        </w:rPr>
        <w:t>采收与</w:t>
      </w:r>
      <w:r>
        <w:rPr>
          <w:rFonts w:ascii="仿宋_GB2312" w:eastAsia="仿宋_GB2312" w:hAnsi="宋体"/>
          <w:sz w:val="28"/>
          <w:szCs w:val="28"/>
          <w:lang w:val="zh-CN"/>
        </w:rPr>
        <w:t>贮藏无标准进行</w:t>
      </w:r>
      <w:r>
        <w:rPr>
          <w:rFonts w:ascii="仿宋_GB2312" w:eastAsia="仿宋_GB2312" w:hAnsi="宋体" w:hint="eastAsia"/>
          <w:sz w:val="28"/>
          <w:szCs w:val="28"/>
          <w:lang w:val="zh-CN"/>
        </w:rPr>
        <w:t>统一</w:t>
      </w:r>
      <w:r>
        <w:rPr>
          <w:rFonts w:ascii="仿宋_GB2312" w:eastAsia="仿宋_GB2312" w:hAnsi="宋体"/>
          <w:sz w:val="28"/>
          <w:szCs w:val="28"/>
          <w:lang w:val="zh-CN"/>
        </w:rPr>
        <w:t>规范</w:t>
      </w:r>
      <w:r>
        <w:rPr>
          <w:rFonts w:ascii="仿宋_GB2312" w:eastAsia="仿宋_GB2312" w:hAnsi="宋体" w:hint="eastAsia"/>
          <w:sz w:val="28"/>
          <w:szCs w:val="28"/>
          <w:lang w:val="zh-CN"/>
        </w:rPr>
        <w:t>的现状，还考虑到了岩黄连产业快速发展的趋势和需要，在标准中体现了个别特色性、前瞻性和先进性条款，作为对岩黄连药材采收与贮藏技术的指导。</w:t>
      </w:r>
    </w:p>
    <w:p w:rsidR="00291AC3" w:rsidRDefault="00B1362C">
      <w:pPr>
        <w:spacing w:beforeLines="50" w:before="156" w:afterLines="50" w:after="156" w:line="560" w:lineRule="exact"/>
        <w:ind w:firstLineChars="200" w:firstLine="560"/>
        <w:rPr>
          <w:rFonts w:ascii="黑体" w:eastAsia="黑体" w:hAnsi="黑体" w:cs="黑体"/>
          <w:bCs/>
          <w:sz w:val="28"/>
          <w:szCs w:val="28"/>
        </w:rPr>
      </w:pPr>
      <w:r>
        <w:rPr>
          <w:rFonts w:ascii="黑体" w:eastAsia="黑体" w:hAnsi="黑体" w:cs="黑体" w:hint="eastAsia"/>
          <w:bCs/>
          <w:sz w:val="28"/>
          <w:szCs w:val="28"/>
        </w:rPr>
        <w:t>五、标准主要章节内容及确定依据</w:t>
      </w:r>
    </w:p>
    <w:p w:rsidR="00291AC3" w:rsidRDefault="00B1362C">
      <w:pPr>
        <w:pStyle w:val="aff1"/>
        <w:ind w:firstLine="560"/>
        <w:rPr>
          <w:rFonts w:ascii="仿宋_GB2312" w:eastAsia="仿宋_GB2312" w:hAnsi="宋体"/>
          <w:sz w:val="28"/>
          <w:szCs w:val="28"/>
          <w:lang w:val="zh-CN"/>
        </w:rPr>
      </w:pPr>
      <w:r>
        <w:rPr>
          <w:rFonts w:ascii="仿宋_GB2312" w:eastAsia="仿宋_GB2312" w:hAnsi="宋体" w:hint="eastAsia"/>
          <w:sz w:val="28"/>
          <w:szCs w:val="28"/>
          <w:lang w:val="zh-CN"/>
        </w:rPr>
        <w:t>团体标准《岩黄连药材采收与贮藏技术规程》主要内容包括界定了岩黄连的术语和定义，确立</w:t>
      </w:r>
      <w:r>
        <w:rPr>
          <w:rFonts w:ascii="仿宋_GB2312" w:eastAsia="仿宋_GB2312" w:hAnsi="宋体"/>
          <w:sz w:val="28"/>
          <w:szCs w:val="28"/>
          <w:lang w:val="zh-CN"/>
        </w:rPr>
        <w:t>了</w:t>
      </w:r>
      <w:r>
        <w:rPr>
          <w:rFonts w:ascii="仿宋_GB2312" w:eastAsia="仿宋_GB2312" w:hAnsi="宋体" w:hint="eastAsia"/>
          <w:sz w:val="28"/>
          <w:szCs w:val="28"/>
          <w:lang w:val="zh-CN"/>
        </w:rPr>
        <w:t>岩黄连药材采收与贮藏技术的</w:t>
      </w:r>
      <w:r>
        <w:rPr>
          <w:rFonts w:ascii="仿宋_GB2312" w:eastAsia="仿宋_GB2312" w:hAnsi="宋体"/>
          <w:sz w:val="28"/>
          <w:szCs w:val="28"/>
          <w:lang w:val="zh-CN"/>
        </w:rPr>
        <w:t>程序，</w:t>
      </w:r>
      <w:r>
        <w:rPr>
          <w:rFonts w:ascii="仿宋_GB2312" w:eastAsia="仿宋_GB2312" w:hAnsi="宋体" w:hint="eastAsia"/>
          <w:sz w:val="28"/>
          <w:szCs w:val="28"/>
          <w:lang w:val="zh-CN"/>
        </w:rPr>
        <w:t>规定</w:t>
      </w:r>
      <w:r>
        <w:rPr>
          <w:rFonts w:ascii="仿宋_GB2312" w:eastAsia="仿宋_GB2312" w:hAnsi="宋体"/>
          <w:sz w:val="28"/>
          <w:szCs w:val="28"/>
          <w:lang w:val="zh-CN"/>
        </w:rPr>
        <w:t>了</w:t>
      </w:r>
      <w:r>
        <w:rPr>
          <w:rFonts w:ascii="仿宋_GB2312" w:eastAsia="仿宋_GB2312" w:hAnsi="宋体" w:hint="eastAsia"/>
          <w:sz w:val="28"/>
          <w:szCs w:val="28"/>
          <w:lang w:val="zh-CN"/>
        </w:rPr>
        <w:t>采收、初加工、质量要求、入库</w:t>
      </w:r>
      <w:r>
        <w:rPr>
          <w:rFonts w:ascii="仿宋_GB2312" w:eastAsia="仿宋_GB2312" w:hAnsi="宋体"/>
          <w:sz w:val="28"/>
          <w:szCs w:val="28"/>
          <w:lang w:val="zh-CN"/>
        </w:rPr>
        <w:t>管理、</w:t>
      </w:r>
      <w:r>
        <w:rPr>
          <w:rFonts w:ascii="仿宋_GB2312" w:eastAsia="仿宋_GB2312" w:hAnsi="宋体" w:hint="eastAsia"/>
          <w:sz w:val="28"/>
          <w:szCs w:val="28"/>
          <w:lang w:val="zh-CN"/>
        </w:rPr>
        <w:t>贮藏管理、出库的</w:t>
      </w:r>
      <w:r>
        <w:rPr>
          <w:rFonts w:ascii="仿宋_GB2312" w:eastAsia="仿宋_GB2312" w:hAnsi="宋体"/>
          <w:sz w:val="28"/>
          <w:szCs w:val="28"/>
          <w:lang w:val="zh-CN"/>
        </w:rPr>
        <w:t>操作指示</w:t>
      </w:r>
      <w:r>
        <w:rPr>
          <w:rFonts w:ascii="仿宋_GB2312" w:eastAsia="仿宋_GB2312" w:hAnsi="宋体" w:hint="eastAsia"/>
          <w:sz w:val="28"/>
          <w:szCs w:val="28"/>
          <w:lang w:val="zh-CN"/>
        </w:rPr>
        <w:t>、</w:t>
      </w:r>
      <w:r>
        <w:rPr>
          <w:rFonts w:ascii="仿宋_GB2312" w:eastAsia="仿宋_GB2312" w:hAnsi="宋体"/>
          <w:sz w:val="28"/>
          <w:szCs w:val="28"/>
          <w:lang w:val="zh-CN"/>
        </w:rPr>
        <w:t>描述了生产过程信息的追溯方法</w:t>
      </w:r>
      <w:r>
        <w:rPr>
          <w:rFonts w:ascii="仿宋_GB2312" w:eastAsia="仿宋_GB2312" w:hAnsi="宋体" w:hint="eastAsia"/>
          <w:sz w:val="28"/>
          <w:szCs w:val="28"/>
          <w:lang w:val="zh-CN"/>
        </w:rPr>
        <w:t>与检测方法。</w:t>
      </w:r>
    </w:p>
    <w:p w:rsidR="00291AC3" w:rsidRDefault="00B1362C">
      <w:pPr>
        <w:spacing w:line="560" w:lineRule="exact"/>
        <w:ind w:firstLineChars="200" w:firstLine="562"/>
        <w:rPr>
          <w:rFonts w:ascii="楷体" w:eastAsia="楷体" w:hAnsi="楷体"/>
          <w:b/>
          <w:sz w:val="28"/>
          <w:szCs w:val="28"/>
          <w:lang w:val="zh-CN"/>
        </w:rPr>
      </w:pPr>
      <w:r>
        <w:rPr>
          <w:rFonts w:ascii="楷体" w:eastAsia="楷体" w:hAnsi="楷体" w:hint="eastAsia"/>
          <w:b/>
          <w:sz w:val="28"/>
          <w:szCs w:val="28"/>
          <w:lang w:val="zh-CN"/>
        </w:rPr>
        <w:t>（一）术语和定义</w:t>
      </w:r>
    </w:p>
    <w:p w:rsidR="00291AC3" w:rsidRDefault="00B1362C">
      <w:pPr>
        <w:pStyle w:val="aff1"/>
        <w:ind w:firstLine="560"/>
        <w:rPr>
          <w:rFonts w:ascii="仿宋_GB2312" w:eastAsia="仿宋_GB2312" w:hAnsiTheme="majorEastAsia"/>
          <w:sz w:val="28"/>
          <w:szCs w:val="28"/>
        </w:rPr>
      </w:pPr>
      <w:r>
        <w:rPr>
          <w:rFonts w:ascii="仿宋_GB2312" w:eastAsia="仿宋_GB2312" w:hAnsi="宋体" w:hint="eastAsia"/>
          <w:sz w:val="28"/>
          <w:szCs w:val="28"/>
          <w:lang w:val="zh-CN"/>
        </w:rPr>
        <w:t>岩黄连</w:t>
      </w:r>
      <w:r>
        <w:rPr>
          <w:rFonts w:ascii="仿宋_GB2312" w:eastAsia="仿宋_GB2312" w:hAnsiTheme="majorEastAsia" w:hint="eastAsia"/>
          <w:sz w:val="28"/>
          <w:szCs w:val="28"/>
        </w:rPr>
        <w:t>的</w:t>
      </w:r>
      <w:r>
        <w:rPr>
          <w:rFonts w:ascii="仿宋_GB2312" w:eastAsia="仿宋_GB2312" w:hAnsiTheme="majorEastAsia" w:hint="eastAsia"/>
          <w:sz w:val="28"/>
          <w:szCs w:val="28"/>
          <w:lang w:val="zh-CN"/>
        </w:rPr>
        <w:t>术语和定义主要</w:t>
      </w:r>
      <w:r w:rsidR="00854E8B">
        <w:rPr>
          <w:rFonts w:ascii="仿宋_GB2312" w:eastAsia="仿宋_GB2312" w:hAnsiTheme="majorEastAsia" w:hint="eastAsia"/>
          <w:sz w:val="28"/>
          <w:szCs w:val="28"/>
          <w:lang w:val="zh-CN"/>
        </w:rPr>
        <w:t>依</w:t>
      </w:r>
      <w:r w:rsidR="00854E8B">
        <w:rPr>
          <w:rFonts w:ascii="仿宋_GB2312" w:eastAsia="仿宋_GB2312" w:hAnsiTheme="majorEastAsia"/>
          <w:sz w:val="28"/>
          <w:szCs w:val="28"/>
          <w:lang w:val="zh-CN"/>
        </w:rPr>
        <w:t>据</w:t>
      </w:r>
      <w:r>
        <w:rPr>
          <w:rFonts w:ascii="仿宋_GB2312" w:eastAsia="仿宋_GB2312" w:hAnsi="宋体" w:hint="eastAsia"/>
          <w:sz w:val="28"/>
          <w:szCs w:val="28"/>
          <w:lang w:val="zh-CN"/>
        </w:rPr>
        <w:t>岩黄连</w:t>
      </w:r>
      <w:r w:rsidR="00854E8B">
        <w:rPr>
          <w:rFonts w:ascii="仿宋_GB2312" w:eastAsia="仿宋_GB2312" w:hAnsi="宋体" w:hint="eastAsia"/>
          <w:sz w:val="28"/>
          <w:szCs w:val="28"/>
          <w:lang w:val="zh-CN"/>
        </w:rPr>
        <w:t>药</w:t>
      </w:r>
      <w:r w:rsidR="00854E8B">
        <w:rPr>
          <w:rFonts w:ascii="仿宋_GB2312" w:eastAsia="仿宋_GB2312" w:hAnsi="宋体"/>
          <w:sz w:val="28"/>
          <w:szCs w:val="28"/>
          <w:lang w:val="zh-CN"/>
        </w:rPr>
        <w:t>材质量标准</w:t>
      </w:r>
      <w:r w:rsidR="00854E8B">
        <w:rPr>
          <w:rFonts w:ascii="仿宋_GB2312" w:eastAsia="仿宋_GB2312" w:hAnsi="宋体" w:hint="eastAsia"/>
          <w:sz w:val="28"/>
          <w:szCs w:val="28"/>
          <w:lang w:val="zh-CN"/>
        </w:rPr>
        <w:t>（如图1）</w:t>
      </w:r>
      <w:r>
        <w:rPr>
          <w:rFonts w:ascii="仿宋_GB2312" w:eastAsia="仿宋_GB2312" w:hAnsiTheme="majorEastAsia" w:hint="eastAsia"/>
          <w:sz w:val="28"/>
          <w:szCs w:val="28"/>
          <w:lang w:val="zh-CN"/>
        </w:rPr>
        <w:t>进行界定</w:t>
      </w:r>
      <w:r>
        <w:rPr>
          <w:rFonts w:ascii="仿宋_GB2312" w:eastAsia="仿宋_GB2312" w:hAnsiTheme="majorEastAsia" w:hint="eastAsia"/>
          <w:sz w:val="28"/>
          <w:szCs w:val="28"/>
        </w:rPr>
        <w:t>。</w:t>
      </w:r>
    </w:p>
    <w:p w:rsidR="00854E8B" w:rsidRDefault="00854E8B">
      <w:pPr>
        <w:pStyle w:val="aff1"/>
        <w:ind w:firstLine="420"/>
        <w:rPr>
          <w:rFonts w:asciiTheme="majorEastAsia" w:eastAsiaTheme="majorEastAsia" w:hAnsiTheme="majorEastAsia"/>
          <w:sz w:val="28"/>
          <w:szCs w:val="28"/>
        </w:rPr>
      </w:pPr>
      <w:r>
        <w:rPr>
          <w:noProof/>
        </w:rPr>
        <w:drawing>
          <wp:inline distT="0" distB="0" distL="0" distR="0" wp14:anchorId="19ACB177" wp14:editId="7501B085">
            <wp:extent cx="5685409" cy="962167"/>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13416" cy="966907"/>
                    </a:xfrm>
                    <a:prstGeom prst="rect">
                      <a:avLst/>
                    </a:prstGeom>
                  </pic:spPr>
                </pic:pic>
              </a:graphicData>
            </a:graphic>
          </wp:inline>
        </w:drawing>
      </w:r>
    </w:p>
    <w:p w:rsidR="007B03EA" w:rsidRPr="007B03EA" w:rsidRDefault="007B03EA" w:rsidP="007B03EA">
      <w:pPr>
        <w:pStyle w:val="aff1"/>
        <w:ind w:firstLine="480"/>
        <w:jc w:val="center"/>
        <w:rPr>
          <w:rFonts w:asciiTheme="majorEastAsia" w:eastAsiaTheme="majorEastAsia" w:hAnsiTheme="majorEastAsia"/>
          <w:sz w:val="24"/>
          <w:szCs w:val="24"/>
        </w:rPr>
      </w:pPr>
      <w:r w:rsidRPr="007B03EA">
        <w:rPr>
          <w:rFonts w:asciiTheme="majorEastAsia" w:eastAsiaTheme="majorEastAsia" w:hAnsiTheme="majorEastAsia" w:hint="eastAsia"/>
          <w:sz w:val="24"/>
          <w:szCs w:val="24"/>
        </w:rPr>
        <w:t>图1</w:t>
      </w:r>
    </w:p>
    <w:p w:rsidR="00291AC3" w:rsidRDefault="00B1362C" w:rsidP="007B03EA">
      <w:pPr>
        <w:spacing w:line="360" w:lineRule="auto"/>
      </w:pPr>
      <w:r>
        <w:rPr>
          <w:rFonts w:hint="eastAsia"/>
          <w:noProof/>
        </w:rPr>
        <w:drawing>
          <wp:inline distT="0" distB="0" distL="0" distR="0">
            <wp:extent cx="2808605" cy="2381534"/>
            <wp:effectExtent l="0" t="0" r="0" b="0"/>
            <wp:docPr id="12" name="图片 11" descr="20130825_1649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1" descr="20130825_164929.jpg"/>
                    <pic:cNvPicPr>
                      <a:picLocks noChangeAspect="1"/>
                    </pic:cNvPicPr>
                  </pic:nvPicPr>
                  <pic:blipFill>
                    <a:blip r:embed="rId9" cstate="print"/>
                    <a:stretch>
                      <a:fillRect/>
                    </a:stretch>
                  </pic:blipFill>
                  <pic:spPr>
                    <a:xfrm>
                      <a:off x="0" y="0"/>
                      <a:ext cx="2810620" cy="2383242"/>
                    </a:xfrm>
                    <a:prstGeom prst="rect">
                      <a:avLst/>
                    </a:prstGeom>
                  </pic:spPr>
                </pic:pic>
              </a:graphicData>
            </a:graphic>
          </wp:inline>
        </w:drawing>
      </w:r>
      <w:r>
        <w:rPr>
          <w:rFonts w:hint="eastAsia"/>
        </w:rPr>
        <w:t xml:space="preserve">  </w:t>
      </w:r>
      <w:r>
        <w:rPr>
          <w:rFonts w:hint="eastAsia"/>
          <w:noProof/>
        </w:rPr>
        <w:drawing>
          <wp:inline distT="0" distB="0" distL="0" distR="0">
            <wp:extent cx="2716530" cy="2367887"/>
            <wp:effectExtent l="0" t="0" r="0" b="0"/>
            <wp:docPr id="14" name="图片 13" descr="岩黄连种植基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3" descr="岩黄连种植基地.jpg"/>
                    <pic:cNvPicPr>
                      <a:picLocks noChangeAspect="1"/>
                    </pic:cNvPicPr>
                  </pic:nvPicPr>
                  <pic:blipFill>
                    <a:blip r:embed="rId10" cstate="print"/>
                    <a:stretch>
                      <a:fillRect/>
                    </a:stretch>
                  </pic:blipFill>
                  <pic:spPr>
                    <a:xfrm>
                      <a:off x="0" y="0"/>
                      <a:ext cx="2721664" cy="2372362"/>
                    </a:xfrm>
                    <a:prstGeom prst="rect">
                      <a:avLst/>
                    </a:prstGeom>
                  </pic:spPr>
                </pic:pic>
              </a:graphicData>
            </a:graphic>
          </wp:inline>
        </w:drawing>
      </w:r>
    </w:p>
    <w:p w:rsidR="00291AC3" w:rsidRPr="007B03EA" w:rsidRDefault="00B1362C" w:rsidP="007B03EA">
      <w:pPr>
        <w:ind w:firstLineChars="500" w:firstLine="1200"/>
        <w:rPr>
          <w:rFonts w:hAnsi="宋体"/>
          <w:sz w:val="24"/>
        </w:rPr>
      </w:pPr>
      <w:r w:rsidRPr="007B03EA">
        <w:rPr>
          <w:rFonts w:hAnsi="宋体" w:hint="eastAsia"/>
          <w:sz w:val="24"/>
        </w:rPr>
        <w:t>图</w:t>
      </w:r>
      <w:r w:rsidR="007B03EA">
        <w:rPr>
          <w:rFonts w:hAnsi="宋体"/>
          <w:sz w:val="24"/>
        </w:rPr>
        <w:t>2</w:t>
      </w:r>
      <w:r w:rsidRPr="007B03EA">
        <w:rPr>
          <w:rFonts w:hAnsi="宋体" w:hint="eastAsia"/>
          <w:sz w:val="24"/>
        </w:rPr>
        <w:t xml:space="preserve"> </w:t>
      </w:r>
      <w:r w:rsidRPr="007B03EA">
        <w:rPr>
          <w:rFonts w:hAnsi="宋体" w:hint="eastAsia"/>
          <w:sz w:val="24"/>
        </w:rPr>
        <w:t>野生岩黄连</w:t>
      </w:r>
      <w:r w:rsidRPr="007B03EA">
        <w:rPr>
          <w:rFonts w:hAnsi="宋体" w:hint="eastAsia"/>
          <w:sz w:val="24"/>
        </w:rPr>
        <w:t xml:space="preserve">                       </w:t>
      </w:r>
      <w:r w:rsidRPr="007B03EA">
        <w:rPr>
          <w:rFonts w:hAnsi="宋体" w:hint="eastAsia"/>
          <w:sz w:val="24"/>
        </w:rPr>
        <w:t>图</w:t>
      </w:r>
      <w:r w:rsidR="007B03EA">
        <w:rPr>
          <w:rFonts w:hAnsi="宋体"/>
          <w:sz w:val="24"/>
        </w:rPr>
        <w:t>3</w:t>
      </w:r>
      <w:r w:rsidRPr="007B03EA">
        <w:rPr>
          <w:rFonts w:hAnsi="宋体" w:hint="eastAsia"/>
          <w:sz w:val="24"/>
        </w:rPr>
        <w:t xml:space="preserve"> </w:t>
      </w:r>
      <w:r w:rsidRPr="007B03EA">
        <w:rPr>
          <w:rFonts w:hAnsi="宋体" w:hint="eastAsia"/>
          <w:sz w:val="24"/>
        </w:rPr>
        <w:t>栽培岩黄连</w:t>
      </w:r>
    </w:p>
    <w:p w:rsidR="00291AC3" w:rsidRDefault="00B1362C">
      <w:pPr>
        <w:pStyle w:val="aff0"/>
        <w:numPr>
          <w:ilvl w:val="0"/>
          <w:numId w:val="5"/>
        </w:numPr>
        <w:spacing w:beforeLines="50" w:before="156" w:afterLines="50" w:after="156" w:line="560" w:lineRule="exact"/>
        <w:ind w:firstLineChars="0"/>
        <w:rPr>
          <w:rFonts w:ascii="楷体" w:eastAsia="楷体" w:hAnsi="楷体"/>
          <w:b/>
          <w:sz w:val="28"/>
          <w:szCs w:val="28"/>
          <w:lang w:val="zh-CN"/>
        </w:rPr>
      </w:pPr>
      <w:r>
        <w:rPr>
          <w:rFonts w:ascii="楷体" w:eastAsia="楷体" w:hAnsi="楷体" w:hint="eastAsia"/>
          <w:b/>
          <w:sz w:val="28"/>
          <w:szCs w:val="28"/>
          <w:lang w:val="zh-CN"/>
        </w:rPr>
        <w:lastRenderedPageBreak/>
        <w:t>采收</w:t>
      </w:r>
    </w:p>
    <w:p w:rsidR="00291AC3" w:rsidRDefault="00B1362C">
      <w:pPr>
        <w:spacing w:line="360" w:lineRule="auto"/>
        <w:ind w:firstLineChars="200" w:firstLine="562"/>
        <w:rPr>
          <w:rFonts w:ascii="仿宋_GB2312" w:eastAsia="仿宋_GB2312"/>
          <w:sz w:val="28"/>
          <w:szCs w:val="28"/>
        </w:rPr>
      </w:pPr>
      <w:r>
        <w:rPr>
          <w:rFonts w:ascii="仿宋_GB2312" w:eastAsia="仿宋_GB2312" w:hAnsi="宋体" w:hint="eastAsia"/>
          <w:b/>
          <w:sz w:val="28"/>
          <w:szCs w:val="28"/>
        </w:rPr>
        <w:t>主要依据岩黄连生物学特性（</w:t>
      </w:r>
      <w:r>
        <w:rPr>
          <w:rFonts w:ascii="仿宋_GB2312" w:eastAsia="仿宋_GB2312" w:hAnsi="宋体" w:hint="eastAsia"/>
          <w:kern w:val="0"/>
          <w:sz w:val="28"/>
          <w:szCs w:val="28"/>
        </w:rPr>
        <w:t>生长发育规律）以及实验室检测数据分析结果确定。岩黄连生长发育周期大致可分为4个阶段：1～3月，植株进入现蕾开花期，先是主花茎自茎端抽出，继而侧花茎产生，当叶片和花茎数量不再增加时，植株生物量达到最大值；4～5月，植株进入果实的发育和成熟阶段，与此同时，下部老叶逐渐枯落，花茎亦在果熟后逐渐凋亡；6～8月，由于大量的营养消耗和夏季高温影响，植株各器官生长呈停滞状态，但新的根原基和芽原基则在不断发育壮大；9～12月，为主要的营养生长期，随着叶数、叶面积的增加，生长由慢变快，当养分积累到一定程度后，转入生殖生长。</w:t>
      </w:r>
      <w:r>
        <w:rPr>
          <w:rFonts w:ascii="仿宋_GB2312" w:eastAsia="仿宋_GB2312" w:hint="eastAsia"/>
          <w:sz w:val="28"/>
          <w:szCs w:val="28"/>
        </w:rPr>
        <w:t>根据有关成分动态积累研究结果表明：半年生药材植株生长到茂盛后，岩黄连碱含量维持在较高的水平。</w:t>
      </w:r>
      <w:r>
        <w:rPr>
          <w:rFonts w:ascii="仿宋_GB2312" w:eastAsia="仿宋_GB2312" w:hAnsi="宋体" w:hint="eastAsia"/>
          <w:kern w:val="0"/>
          <w:sz w:val="28"/>
          <w:szCs w:val="28"/>
        </w:rPr>
        <w:t>此时不进行采收，一方面岩黄连药材茎叶开始凋亡，产量下降。另一方面，6-8月的高温雨季，在高温与高湿作用下，极易引起地里的岩黄连药材根部腐烂，一旦根部腐烂，药材便无收成。</w:t>
      </w:r>
      <w:r>
        <w:rPr>
          <w:rFonts w:ascii="仿宋_GB2312" w:eastAsia="仿宋_GB2312" w:hint="eastAsia"/>
          <w:sz w:val="28"/>
          <w:szCs w:val="28"/>
        </w:rPr>
        <w:t>所以岩黄连的采收期定为植株生长茂盛时期，带花或带果的4～5月份采收为佳。此时采收，可保质保量。</w:t>
      </w:r>
    </w:p>
    <w:p w:rsidR="00291AC3" w:rsidRDefault="00B1362C">
      <w:pPr>
        <w:spacing w:line="360" w:lineRule="auto"/>
      </w:pPr>
      <w:r>
        <w:rPr>
          <w:noProof/>
        </w:rPr>
        <w:drawing>
          <wp:inline distT="0" distB="0" distL="114300" distR="114300">
            <wp:extent cx="2825750" cy="2360930"/>
            <wp:effectExtent l="0" t="0" r="12700" b="127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1"/>
                    <a:stretch>
                      <a:fillRect/>
                    </a:stretch>
                  </pic:blipFill>
                  <pic:spPr>
                    <a:xfrm>
                      <a:off x="0" y="0"/>
                      <a:ext cx="2825750" cy="2360930"/>
                    </a:xfrm>
                    <a:prstGeom prst="rect">
                      <a:avLst/>
                    </a:prstGeom>
                    <a:noFill/>
                    <a:ln>
                      <a:noFill/>
                    </a:ln>
                  </pic:spPr>
                </pic:pic>
              </a:graphicData>
            </a:graphic>
          </wp:inline>
        </w:drawing>
      </w:r>
      <w:r>
        <w:rPr>
          <w:rFonts w:hint="eastAsia"/>
        </w:rPr>
        <w:t xml:space="preserve">   </w:t>
      </w:r>
      <w:r>
        <w:rPr>
          <w:noProof/>
        </w:rPr>
        <w:drawing>
          <wp:inline distT="0" distB="0" distL="114300" distR="114300">
            <wp:extent cx="2633980" cy="2344420"/>
            <wp:effectExtent l="0" t="0" r="13970" b="1778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2"/>
                    <a:stretch>
                      <a:fillRect/>
                    </a:stretch>
                  </pic:blipFill>
                  <pic:spPr>
                    <a:xfrm>
                      <a:off x="0" y="0"/>
                      <a:ext cx="2633980" cy="2344420"/>
                    </a:xfrm>
                    <a:prstGeom prst="rect">
                      <a:avLst/>
                    </a:prstGeom>
                    <a:noFill/>
                    <a:ln>
                      <a:noFill/>
                    </a:ln>
                  </pic:spPr>
                </pic:pic>
              </a:graphicData>
            </a:graphic>
          </wp:inline>
        </w:drawing>
      </w:r>
    </w:p>
    <w:p w:rsidR="00291AC3" w:rsidRDefault="00B1362C">
      <w:pPr>
        <w:ind w:firstLineChars="300" w:firstLine="840"/>
      </w:pPr>
      <w:r>
        <w:rPr>
          <w:rFonts w:hAnsi="宋体" w:hint="eastAsia"/>
          <w:sz w:val="28"/>
          <w:szCs w:val="28"/>
        </w:rPr>
        <w:t>图</w:t>
      </w:r>
      <w:r w:rsidR="007B03EA">
        <w:rPr>
          <w:rFonts w:hAnsi="宋体"/>
          <w:sz w:val="28"/>
          <w:szCs w:val="28"/>
        </w:rPr>
        <w:t>4</w:t>
      </w:r>
      <w:r>
        <w:rPr>
          <w:rFonts w:hAnsi="宋体" w:hint="eastAsia"/>
          <w:sz w:val="28"/>
          <w:szCs w:val="28"/>
        </w:rPr>
        <w:t xml:space="preserve"> </w:t>
      </w:r>
      <w:r>
        <w:rPr>
          <w:rFonts w:hAnsi="宋体" w:hint="eastAsia"/>
          <w:sz w:val="28"/>
          <w:szCs w:val="28"/>
        </w:rPr>
        <w:t>栽培岩黄连（花期）</w:t>
      </w:r>
      <w:r>
        <w:rPr>
          <w:rFonts w:hAnsi="宋体" w:hint="eastAsia"/>
          <w:sz w:val="28"/>
          <w:szCs w:val="28"/>
        </w:rPr>
        <w:t xml:space="preserve">          </w:t>
      </w:r>
      <w:r>
        <w:rPr>
          <w:rFonts w:hAnsi="宋体" w:hint="eastAsia"/>
          <w:sz w:val="28"/>
          <w:szCs w:val="28"/>
        </w:rPr>
        <w:t>图</w:t>
      </w:r>
      <w:r w:rsidR="007B03EA">
        <w:rPr>
          <w:rFonts w:hAnsi="宋体"/>
          <w:sz w:val="28"/>
          <w:szCs w:val="28"/>
        </w:rPr>
        <w:t>5</w:t>
      </w:r>
      <w:r>
        <w:rPr>
          <w:rFonts w:hAnsi="宋体" w:hint="eastAsia"/>
          <w:sz w:val="28"/>
          <w:szCs w:val="28"/>
        </w:rPr>
        <w:t xml:space="preserve"> </w:t>
      </w:r>
      <w:r>
        <w:rPr>
          <w:rFonts w:hAnsi="宋体" w:hint="eastAsia"/>
          <w:sz w:val="28"/>
          <w:szCs w:val="28"/>
        </w:rPr>
        <w:t>栽培岩黄连（花期）</w:t>
      </w:r>
    </w:p>
    <w:p w:rsidR="00291AC3" w:rsidRPr="00C01F5A" w:rsidRDefault="00FD01BC" w:rsidP="00C01F5A">
      <w:pPr>
        <w:spacing w:line="360" w:lineRule="auto"/>
        <w:ind w:firstLineChars="200" w:firstLine="560"/>
        <w:rPr>
          <w:rFonts w:ascii="仿宋_GB2312" w:eastAsia="仿宋_GB2312" w:hAnsi="宋体"/>
          <w:b/>
          <w:sz w:val="28"/>
          <w:szCs w:val="28"/>
        </w:rPr>
      </w:pPr>
      <w:r w:rsidRPr="00C01F5A">
        <w:rPr>
          <w:rFonts w:ascii="仿宋_GB2312" w:eastAsia="仿宋_GB2312" w:hint="eastAsia"/>
          <w:sz w:val="28"/>
          <w:szCs w:val="28"/>
        </w:rPr>
        <w:lastRenderedPageBreak/>
        <w:t>由于岩黄连药材质量标准收载于</w:t>
      </w:r>
      <w:r w:rsidRPr="00C01F5A">
        <w:rPr>
          <w:rFonts w:ascii="仿宋_GB2312" w:eastAsia="仿宋_GB2312" w:hAnsi="宋体" w:hint="eastAsia"/>
          <w:bCs/>
          <w:sz w:val="28"/>
          <w:szCs w:val="28"/>
        </w:rPr>
        <w:t>《广西壮族自治区</w:t>
      </w:r>
      <w:r w:rsidRPr="00C01F5A">
        <w:rPr>
          <w:rFonts w:ascii="仿宋_GB2312" w:eastAsia="仿宋_GB2312" w:hint="eastAsia"/>
          <w:sz w:val="28"/>
          <w:szCs w:val="28"/>
        </w:rPr>
        <w:t>壮药质量标准第一卷（2008年版）</w:t>
      </w:r>
      <w:r w:rsidRPr="00C01F5A">
        <w:rPr>
          <w:rFonts w:ascii="仿宋_GB2312" w:eastAsia="仿宋_GB2312" w:hAnsi="宋体" w:hint="eastAsia"/>
          <w:bCs/>
          <w:sz w:val="28"/>
          <w:szCs w:val="28"/>
        </w:rPr>
        <w:t>》，标准中未对其含量做要求，只规定了薄层色谱等鉴别方法等。</w:t>
      </w:r>
      <w:r w:rsidR="00D71B2B" w:rsidRPr="00C01F5A">
        <w:rPr>
          <w:rFonts w:ascii="仿宋_GB2312" w:eastAsia="仿宋_GB2312" w:hAnsi="宋体" w:hint="eastAsia"/>
          <w:bCs/>
          <w:sz w:val="28"/>
          <w:szCs w:val="28"/>
        </w:rPr>
        <w:t>标准发布实施前，</w:t>
      </w:r>
      <w:r w:rsidRPr="00C01F5A">
        <w:rPr>
          <w:rFonts w:ascii="仿宋_GB2312" w:eastAsia="仿宋_GB2312" w:hAnsi="宋体" w:hint="eastAsia"/>
          <w:bCs/>
          <w:sz w:val="28"/>
          <w:szCs w:val="28"/>
        </w:rPr>
        <w:t>多数种植户习惯使用晒干或烘干的方法进行药材干燥处理</w:t>
      </w:r>
      <w:r w:rsidR="00D71B2B" w:rsidRPr="00C01F5A">
        <w:rPr>
          <w:rFonts w:ascii="仿宋_GB2312" w:eastAsia="仿宋_GB2312" w:hAnsi="宋体" w:hint="eastAsia"/>
          <w:bCs/>
          <w:sz w:val="28"/>
          <w:szCs w:val="28"/>
        </w:rPr>
        <w:t>，</w:t>
      </w:r>
      <w:r w:rsidRPr="00C01F5A">
        <w:rPr>
          <w:rFonts w:ascii="仿宋_GB2312" w:eastAsia="仿宋_GB2312" w:hAnsi="宋体" w:hint="eastAsia"/>
          <w:bCs/>
          <w:sz w:val="28"/>
          <w:szCs w:val="28"/>
        </w:rPr>
        <w:t>但经</w:t>
      </w:r>
      <w:r w:rsidR="00B1362C" w:rsidRPr="00C01F5A">
        <w:rPr>
          <w:rFonts w:ascii="仿宋_GB2312" w:eastAsia="仿宋_GB2312" w:hint="eastAsia"/>
          <w:sz w:val="28"/>
          <w:szCs w:val="28"/>
        </w:rPr>
        <w:t>多批次的不同干燥方法的含量检测结果（详见表1）分析</w:t>
      </w:r>
      <w:r w:rsidR="00D71B2B" w:rsidRPr="00C01F5A">
        <w:rPr>
          <w:rFonts w:ascii="仿宋_GB2312" w:eastAsia="仿宋_GB2312" w:hint="eastAsia"/>
          <w:sz w:val="28"/>
          <w:szCs w:val="28"/>
        </w:rPr>
        <w:t>发</w:t>
      </w:r>
      <w:r w:rsidR="00D71B2B" w:rsidRPr="00C01F5A">
        <w:rPr>
          <w:rFonts w:ascii="仿宋_GB2312" w:eastAsia="仿宋_GB2312"/>
          <w:sz w:val="28"/>
          <w:szCs w:val="28"/>
        </w:rPr>
        <w:t>现</w:t>
      </w:r>
      <w:r w:rsidR="00B1362C" w:rsidRPr="00C01F5A">
        <w:rPr>
          <w:rFonts w:ascii="仿宋_GB2312" w:eastAsia="仿宋_GB2312" w:hint="eastAsia"/>
          <w:sz w:val="28"/>
          <w:szCs w:val="28"/>
        </w:rPr>
        <w:t>，凡</w:t>
      </w:r>
      <w:r w:rsidR="00D71B2B" w:rsidRPr="00C01F5A">
        <w:rPr>
          <w:rFonts w:ascii="仿宋_GB2312" w:eastAsia="仿宋_GB2312" w:hint="eastAsia"/>
          <w:sz w:val="28"/>
          <w:szCs w:val="28"/>
        </w:rPr>
        <w:t>使用</w:t>
      </w:r>
      <w:r w:rsidR="00B1362C" w:rsidRPr="00C01F5A">
        <w:rPr>
          <w:rFonts w:ascii="仿宋_GB2312" w:eastAsia="仿宋_GB2312" w:hint="eastAsia"/>
          <w:sz w:val="28"/>
          <w:szCs w:val="28"/>
        </w:rPr>
        <w:t>晒干</w:t>
      </w:r>
      <w:r w:rsidR="00D71B2B" w:rsidRPr="00C01F5A">
        <w:rPr>
          <w:rFonts w:ascii="仿宋_GB2312" w:eastAsia="仿宋_GB2312" w:hint="eastAsia"/>
          <w:sz w:val="28"/>
          <w:szCs w:val="28"/>
        </w:rPr>
        <w:t>或</w:t>
      </w:r>
      <w:r w:rsidR="00B1362C" w:rsidRPr="00C01F5A">
        <w:rPr>
          <w:rFonts w:ascii="仿宋_GB2312" w:eastAsia="仿宋_GB2312" w:hint="eastAsia"/>
          <w:sz w:val="28"/>
          <w:szCs w:val="28"/>
        </w:rPr>
        <w:t>烘干（含低温烘干）</w:t>
      </w:r>
      <w:r w:rsidR="00D71B2B" w:rsidRPr="00C01F5A">
        <w:rPr>
          <w:rFonts w:ascii="仿宋_GB2312" w:eastAsia="仿宋_GB2312" w:hint="eastAsia"/>
          <w:sz w:val="28"/>
          <w:szCs w:val="28"/>
        </w:rPr>
        <w:t>处理的药材</w:t>
      </w:r>
      <w:r w:rsidR="00B1362C" w:rsidRPr="00C01F5A">
        <w:rPr>
          <w:rFonts w:ascii="仿宋_GB2312" w:eastAsia="仿宋_GB2312" w:hint="eastAsia"/>
          <w:sz w:val="28"/>
          <w:szCs w:val="28"/>
        </w:rPr>
        <w:t>，其含量（岩黄连碱）均较低，这可能与药材较为特殊</w:t>
      </w:r>
      <w:r w:rsidR="00D71B2B" w:rsidRPr="00C01F5A">
        <w:rPr>
          <w:rFonts w:ascii="仿宋_GB2312" w:eastAsia="仿宋_GB2312" w:hint="eastAsia"/>
          <w:sz w:val="28"/>
          <w:szCs w:val="28"/>
        </w:rPr>
        <w:t>、温度与太阳光线对岩黄连碱有破坏作用</w:t>
      </w:r>
      <w:r w:rsidR="00B1362C" w:rsidRPr="00C01F5A">
        <w:rPr>
          <w:rFonts w:ascii="仿宋_GB2312" w:eastAsia="仿宋_GB2312" w:hint="eastAsia"/>
          <w:sz w:val="28"/>
          <w:szCs w:val="28"/>
        </w:rPr>
        <w:t>有关。因此</w:t>
      </w:r>
      <w:r w:rsidR="00C01F5A" w:rsidRPr="00C01F5A">
        <w:rPr>
          <w:rFonts w:ascii="仿宋_GB2312" w:eastAsia="仿宋_GB2312" w:hint="eastAsia"/>
          <w:sz w:val="28"/>
          <w:szCs w:val="28"/>
        </w:rPr>
        <w:t>采收</w:t>
      </w:r>
      <w:r w:rsidR="00C01F5A" w:rsidRPr="00C01F5A">
        <w:rPr>
          <w:rFonts w:ascii="仿宋_GB2312" w:eastAsia="仿宋_GB2312"/>
          <w:sz w:val="28"/>
          <w:szCs w:val="28"/>
        </w:rPr>
        <w:t>时</w:t>
      </w:r>
      <w:r w:rsidR="00C01F5A" w:rsidRPr="00C01F5A">
        <w:rPr>
          <w:rFonts w:ascii="仿宋_GB2312" w:eastAsia="仿宋_GB2312" w:hint="eastAsia"/>
          <w:sz w:val="28"/>
          <w:szCs w:val="28"/>
        </w:rPr>
        <w:t>宜选择晴天上午进行，避</w:t>
      </w:r>
      <w:r w:rsidR="00C01F5A" w:rsidRPr="00C01F5A">
        <w:rPr>
          <w:rFonts w:ascii="仿宋_GB2312" w:eastAsia="仿宋_GB2312"/>
          <w:sz w:val="28"/>
          <w:szCs w:val="28"/>
        </w:rPr>
        <w:t>开雨天及太阳曝晒</w:t>
      </w:r>
      <w:r w:rsidR="00C01F5A" w:rsidRPr="00C01F5A">
        <w:rPr>
          <w:rFonts w:ascii="仿宋_GB2312" w:eastAsia="仿宋_GB2312" w:hint="eastAsia"/>
          <w:sz w:val="28"/>
          <w:szCs w:val="28"/>
        </w:rPr>
        <w:t>，</w:t>
      </w:r>
      <w:r w:rsidR="00B1362C" w:rsidRPr="00C01F5A">
        <w:rPr>
          <w:rFonts w:ascii="仿宋_GB2312" w:eastAsia="仿宋_GB2312" w:hint="eastAsia"/>
          <w:sz w:val="28"/>
          <w:szCs w:val="28"/>
        </w:rPr>
        <w:t>使用</w:t>
      </w:r>
      <w:r w:rsidR="00C01F5A" w:rsidRPr="00C01F5A">
        <w:rPr>
          <w:rFonts w:ascii="仿宋_GB2312" w:eastAsia="仿宋_GB2312" w:hint="eastAsia"/>
          <w:sz w:val="28"/>
          <w:szCs w:val="28"/>
        </w:rPr>
        <w:t>自然</w:t>
      </w:r>
      <w:r w:rsidR="00B1362C" w:rsidRPr="00C01F5A">
        <w:rPr>
          <w:rFonts w:ascii="仿宋_GB2312" w:eastAsia="仿宋_GB2312" w:hint="eastAsia"/>
          <w:sz w:val="28"/>
          <w:szCs w:val="28"/>
        </w:rPr>
        <w:t>阴干的方法对岩黄连药材进行干燥处理。</w:t>
      </w:r>
    </w:p>
    <w:p w:rsidR="00291AC3" w:rsidRDefault="00B1362C">
      <w:pPr>
        <w:pStyle w:val="aff1"/>
        <w:ind w:firstLineChars="0" w:firstLine="0"/>
        <w:rPr>
          <w:sz w:val="24"/>
        </w:rPr>
      </w:pPr>
      <w:r>
        <w:rPr>
          <w:rFonts w:hint="eastAsia"/>
          <w:noProof/>
        </w:rPr>
        <w:drawing>
          <wp:inline distT="0" distB="0" distL="0" distR="0">
            <wp:extent cx="2758440" cy="2287905"/>
            <wp:effectExtent l="0" t="0" r="3810" b="17145"/>
            <wp:docPr id="15" name="图片 14" descr="岩黄连晾晒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4" descr="岩黄连晾晒 1.JPG"/>
                    <pic:cNvPicPr>
                      <a:picLocks noChangeAspect="1"/>
                    </pic:cNvPicPr>
                  </pic:nvPicPr>
                  <pic:blipFill>
                    <a:blip r:embed="rId13" cstate="print"/>
                    <a:stretch>
                      <a:fillRect/>
                    </a:stretch>
                  </pic:blipFill>
                  <pic:spPr>
                    <a:xfrm>
                      <a:off x="0" y="0"/>
                      <a:ext cx="2758440" cy="2287905"/>
                    </a:xfrm>
                    <a:prstGeom prst="rect">
                      <a:avLst/>
                    </a:prstGeom>
                  </pic:spPr>
                </pic:pic>
              </a:graphicData>
            </a:graphic>
          </wp:inline>
        </w:drawing>
      </w:r>
      <w:r>
        <w:rPr>
          <w:rFonts w:hint="eastAsia"/>
        </w:rPr>
        <w:t xml:space="preserve">  </w:t>
      </w:r>
      <w:r>
        <w:rPr>
          <w:rFonts w:hint="eastAsia"/>
          <w:noProof/>
          <w:sz w:val="24"/>
        </w:rPr>
        <w:drawing>
          <wp:inline distT="0" distB="0" distL="0" distR="0">
            <wp:extent cx="2755265" cy="2279015"/>
            <wp:effectExtent l="0" t="0" r="6985" b="6985"/>
            <wp:docPr id="16" name="图片 15" descr="岩黄连晾晒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5" descr="岩黄连晾晒 2.JPG"/>
                    <pic:cNvPicPr>
                      <a:picLocks noChangeAspect="1"/>
                    </pic:cNvPicPr>
                  </pic:nvPicPr>
                  <pic:blipFill>
                    <a:blip r:embed="rId14" cstate="print"/>
                    <a:stretch>
                      <a:fillRect/>
                    </a:stretch>
                  </pic:blipFill>
                  <pic:spPr>
                    <a:xfrm>
                      <a:off x="0" y="0"/>
                      <a:ext cx="2755265" cy="2279015"/>
                    </a:xfrm>
                    <a:prstGeom prst="rect">
                      <a:avLst/>
                    </a:prstGeom>
                  </pic:spPr>
                </pic:pic>
              </a:graphicData>
            </a:graphic>
          </wp:inline>
        </w:drawing>
      </w:r>
    </w:p>
    <w:p w:rsidR="00291AC3" w:rsidRDefault="00B1362C">
      <w:pPr>
        <w:pStyle w:val="aff1"/>
        <w:ind w:firstLineChars="0" w:firstLine="0"/>
        <w:rPr>
          <w:sz w:val="24"/>
        </w:rPr>
      </w:pPr>
      <w:r>
        <w:rPr>
          <w:rFonts w:hint="eastAsia"/>
          <w:sz w:val="24"/>
        </w:rPr>
        <w:t xml:space="preserve">          图</w:t>
      </w:r>
      <w:r w:rsidR="007B03EA">
        <w:rPr>
          <w:sz w:val="24"/>
        </w:rPr>
        <w:t>6</w:t>
      </w:r>
      <w:r>
        <w:rPr>
          <w:rFonts w:hint="eastAsia"/>
          <w:sz w:val="24"/>
        </w:rPr>
        <w:t xml:space="preserve">  岩黄连阴干                          图</w:t>
      </w:r>
      <w:r w:rsidR="007B03EA">
        <w:rPr>
          <w:sz w:val="24"/>
        </w:rPr>
        <w:t>7</w:t>
      </w:r>
      <w:r>
        <w:rPr>
          <w:rFonts w:hint="eastAsia"/>
          <w:sz w:val="24"/>
        </w:rPr>
        <w:t xml:space="preserve">  岩黄连阴干</w:t>
      </w:r>
    </w:p>
    <w:p w:rsidR="001D1922" w:rsidRPr="001D1922" w:rsidRDefault="001D1922">
      <w:pPr>
        <w:pStyle w:val="aff1"/>
        <w:ind w:firstLineChars="0" w:firstLine="0"/>
        <w:rPr>
          <w:rFonts w:hint="eastAsia"/>
          <w:sz w:val="24"/>
        </w:rPr>
      </w:pPr>
      <w:r>
        <w:rPr>
          <w:noProof/>
        </w:rPr>
        <w:drawing>
          <wp:inline distT="0" distB="0" distL="0" distR="0" wp14:anchorId="36FD4C7D" wp14:editId="501E619C">
            <wp:extent cx="2772945" cy="1968627"/>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783621" cy="1976206"/>
                    </a:xfrm>
                    <a:prstGeom prst="rect">
                      <a:avLst/>
                    </a:prstGeom>
                  </pic:spPr>
                </pic:pic>
              </a:graphicData>
            </a:graphic>
          </wp:inline>
        </w:drawing>
      </w:r>
      <w:r>
        <w:rPr>
          <w:rFonts w:hint="eastAsia"/>
          <w:sz w:val="24"/>
        </w:rPr>
        <w:t xml:space="preserve">  </w:t>
      </w:r>
      <w:r>
        <w:rPr>
          <w:noProof/>
        </w:rPr>
        <w:drawing>
          <wp:inline distT="0" distB="0" distL="0" distR="0" wp14:anchorId="4D4690E2" wp14:editId="0A947029">
            <wp:extent cx="2645664" cy="2011680"/>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653518" cy="2017652"/>
                    </a:xfrm>
                    <a:prstGeom prst="rect">
                      <a:avLst/>
                    </a:prstGeom>
                  </pic:spPr>
                </pic:pic>
              </a:graphicData>
            </a:graphic>
          </wp:inline>
        </w:drawing>
      </w:r>
    </w:p>
    <w:p w:rsidR="001D1922" w:rsidRDefault="001D1922" w:rsidP="00FE6219">
      <w:pPr>
        <w:spacing w:line="480" w:lineRule="exact"/>
        <w:jc w:val="center"/>
        <w:outlineLvl w:val="0"/>
        <w:rPr>
          <w:rFonts w:ascii="仿宋" w:eastAsia="仿宋" w:hAnsi="仿宋" w:cs="仿宋"/>
          <w:sz w:val="28"/>
          <w:szCs w:val="28"/>
        </w:rPr>
      </w:pPr>
      <w:r>
        <w:rPr>
          <w:rFonts w:hint="eastAsia"/>
          <w:sz w:val="24"/>
        </w:rPr>
        <w:t>图</w:t>
      </w:r>
      <w:r>
        <w:rPr>
          <w:sz w:val="24"/>
        </w:rPr>
        <w:t>8</w:t>
      </w:r>
      <w:r>
        <w:rPr>
          <w:rFonts w:hint="eastAsia"/>
          <w:sz w:val="24"/>
        </w:rPr>
        <w:t xml:space="preserve">  </w:t>
      </w:r>
      <w:r>
        <w:rPr>
          <w:rFonts w:hint="eastAsia"/>
          <w:sz w:val="24"/>
        </w:rPr>
        <w:t>岩黄连阴干</w:t>
      </w:r>
      <w:r>
        <w:rPr>
          <w:rFonts w:hint="eastAsia"/>
          <w:sz w:val="24"/>
        </w:rPr>
        <w:t xml:space="preserve">                        </w:t>
      </w:r>
      <w:r>
        <w:rPr>
          <w:rFonts w:hint="eastAsia"/>
          <w:sz w:val="24"/>
        </w:rPr>
        <w:t>图</w:t>
      </w:r>
      <w:r>
        <w:rPr>
          <w:sz w:val="24"/>
        </w:rPr>
        <w:t>9</w:t>
      </w:r>
      <w:r>
        <w:rPr>
          <w:rFonts w:hint="eastAsia"/>
          <w:sz w:val="24"/>
        </w:rPr>
        <w:t xml:space="preserve">  </w:t>
      </w:r>
      <w:r>
        <w:rPr>
          <w:rFonts w:hint="eastAsia"/>
          <w:sz w:val="24"/>
        </w:rPr>
        <w:t>岩黄连阴干</w:t>
      </w:r>
    </w:p>
    <w:p w:rsidR="001D1922" w:rsidRDefault="001D1922" w:rsidP="00FE6219">
      <w:pPr>
        <w:spacing w:line="480" w:lineRule="exact"/>
        <w:jc w:val="center"/>
        <w:outlineLvl w:val="0"/>
        <w:rPr>
          <w:rFonts w:ascii="仿宋" w:eastAsia="仿宋" w:hAnsi="仿宋" w:cs="仿宋"/>
          <w:sz w:val="28"/>
          <w:szCs w:val="28"/>
        </w:rPr>
      </w:pPr>
    </w:p>
    <w:p w:rsidR="001D1922" w:rsidRDefault="001D1922" w:rsidP="00FE6219">
      <w:pPr>
        <w:spacing w:line="480" w:lineRule="exact"/>
        <w:jc w:val="center"/>
        <w:outlineLvl w:val="0"/>
        <w:rPr>
          <w:rFonts w:ascii="仿宋" w:eastAsia="仿宋" w:hAnsi="仿宋" w:cs="仿宋"/>
          <w:sz w:val="28"/>
          <w:szCs w:val="28"/>
        </w:rPr>
      </w:pPr>
    </w:p>
    <w:p w:rsidR="00FE6219" w:rsidRDefault="00FE6219" w:rsidP="00FE6219">
      <w:pPr>
        <w:spacing w:line="480" w:lineRule="exact"/>
        <w:jc w:val="center"/>
        <w:outlineLvl w:val="0"/>
        <w:rPr>
          <w:rFonts w:ascii="仿宋" w:eastAsia="仿宋" w:hAnsi="仿宋" w:cs="仿宋"/>
          <w:sz w:val="28"/>
          <w:szCs w:val="28"/>
        </w:rPr>
      </w:pPr>
      <w:r>
        <w:rPr>
          <w:rFonts w:ascii="仿宋" w:eastAsia="仿宋" w:hAnsi="仿宋" w:cs="仿宋" w:hint="eastAsia"/>
          <w:sz w:val="28"/>
          <w:szCs w:val="28"/>
        </w:rPr>
        <w:t>表1  岩黄连药材不</w:t>
      </w:r>
      <w:r>
        <w:rPr>
          <w:rFonts w:ascii="仿宋" w:eastAsia="仿宋" w:hAnsi="仿宋" w:cs="仿宋"/>
          <w:sz w:val="28"/>
          <w:szCs w:val="28"/>
        </w:rPr>
        <w:t>同干燥方法</w:t>
      </w:r>
      <w:r>
        <w:rPr>
          <w:rFonts w:ascii="仿宋" w:eastAsia="仿宋" w:hAnsi="仿宋" w:cs="仿宋" w:hint="eastAsia"/>
          <w:sz w:val="28"/>
          <w:szCs w:val="28"/>
        </w:rPr>
        <w:t>含量检测结果</w:t>
      </w:r>
    </w:p>
    <w:tbl>
      <w:tblPr>
        <w:tblStyle w:val="afd"/>
        <w:tblW w:w="9464" w:type="dxa"/>
        <w:tblLook w:val="04A0" w:firstRow="1" w:lastRow="0" w:firstColumn="1" w:lastColumn="0" w:noHBand="0" w:noVBand="1"/>
      </w:tblPr>
      <w:tblGrid>
        <w:gridCol w:w="817"/>
        <w:gridCol w:w="2410"/>
        <w:gridCol w:w="850"/>
        <w:gridCol w:w="2268"/>
        <w:gridCol w:w="851"/>
        <w:gridCol w:w="2268"/>
      </w:tblGrid>
      <w:tr w:rsidR="00FE6219" w:rsidTr="00FE6219">
        <w:tc>
          <w:tcPr>
            <w:tcW w:w="817" w:type="dxa"/>
          </w:tcPr>
          <w:p w:rsidR="00FE6219" w:rsidRPr="00D71B2B" w:rsidRDefault="00FE6219" w:rsidP="00FE6219">
            <w:pPr>
              <w:ind w:leftChars="-50" w:left="-105" w:rightChars="-50" w:right="-105"/>
              <w:jc w:val="center"/>
              <w:outlineLvl w:val="0"/>
              <w:rPr>
                <w:rFonts w:ascii="仿宋" w:eastAsia="仿宋" w:hAnsi="仿宋" w:cs="仿宋"/>
                <w:sz w:val="18"/>
                <w:szCs w:val="18"/>
              </w:rPr>
            </w:pPr>
            <w:r w:rsidRPr="00D71B2B">
              <w:rPr>
                <w:rFonts w:ascii="仿宋" w:eastAsia="仿宋" w:hAnsi="仿宋" w:cs="仿宋" w:hint="eastAsia"/>
                <w:sz w:val="18"/>
                <w:szCs w:val="18"/>
              </w:rPr>
              <w:t>干燥方法</w:t>
            </w:r>
          </w:p>
        </w:tc>
        <w:tc>
          <w:tcPr>
            <w:tcW w:w="2410" w:type="dxa"/>
          </w:tcPr>
          <w:p w:rsidR="00FE6219" w:rsidRPr="00D71B2B" w:rsidRDefault="00FE6219" w:rsidP="00FE6219">
            <w:pPr>
              <w:ind w:leftChars="-50" w:left="-105" w:rightChars="-50" w:right="-105"/>
              <w:jc w:val="center"/>
              <w:outlineLvl w:val="0"/>
              <w:rPr>
                <w:rFonts w:ascii="仿宋" w:eastAsia="仿宋" w:hAnsi="仿宋" w:cs="仿宋"/>
                <w:sz w:val="18"/>
                <w:szCs w:val="18"/>
              </w:rPr>
            </w:pPr>
            <w:r w:rsidRPr="00D71B2B">
              <w:rPr>
                <w:rFonts w:ascii="仿宋" w:eastAsia="仿宋" w:hAnsi="仿宋" w:hint="eastAsia"/>
                <w:bCs/>
                <w:sz w:val="18"/>
                <w:szCs w:val="18"/>
              </w:rPr>
              <w:t>岩黄连碱（以脱氢卡维丁计）</w:t>
            </w:r>
          </w:p>
        </w:tc>
        <w:tc>
          <w:tcPr>
            <w:tcW w:w="850" w:type="dxa"/>
          </w:tcPr>
          <w:p w:rsidR="00FE6219" w:rsidRPr="00D71B2B" w:rsidRDefault="00FE6219" w:rsidP="00FE6219">
            <w:pPr>
              <w:ind w:leftChars="-50" w:left="-105" w:rightChars="-50" w:right="-105"/>
              <w:jc w:val="center"/>
              <w:outlineLvl w:val="0"/>
              <w:rPr>
                <w:rFonts w:ascii="仿宋" w:eastAsia="仿宋" w:hAnsi="仿宋" w:cs="仿宋"/>
                <w:sz w:val="18"/>
                <w:szCs w:val="18"/>
              </w:rPr>
            </w:pPr>
            <w:r w:rsidRPr="00D71B2B">
              <w:rPr>
                <w:rFonts w:ascii="仿宋" w:eastAsia="仿宋" w:hAnsi="仿宋" w:cs="仿宋" w:hint="eastAsia"/>
                <w:sz w:val="18"/>
                <w:szCs w:val="18"/>
              </w:rPr>
              <w:t>干燥方法</w:t>
            </w:r>
          </w:p>
        </w:tc>
        <w:tc>
          <w:tcPr>
            <w:tcW w:w="2268" w:type="dxa"/>
          </w:tcPr>
          <w:p w:rsidR="00FE6219" w:rsidRPr="00D71B2B" w:rsidRDefault="00FE6219" w:rsidP="00FE6219">
            <w:pPr>
              <w:ind w:leftChars="-50" w:left="-105" w:rightChars="-50" w:right="-105"/>
              <w:jc w:val="center"/>
              <w:outlineLvl w:val="0"/>
              <w:rPr>
                <w:rFonts w:ascii="仿宋" w:eastAsia="仿宋" w:hAnsi="仿宋" w:cs="仿宋"/>
                <w:sz w:val="18"/>
                <w:szCs w:val="18"/>
              </w:rPr>
            </w:pPr>
            <w:r w:rsidRPr="00D71B2B">
              <w:rPr>
                <w:rFonts w:ascii="仿宋" w:eastAsia="仿宋" w:hAnsi="仿宋" w:hint="eastAsia"/>
                <w:bCs/>
                <w:sz w:val="18"/>
                <w:szCs w:val="18"/>
              </w:rPr>
              <w:t>岩黄连碱（以脱氢卡维丁计）</w:t>
            </w:r>
          </w:p>
        </w:tc>
        <w:tc>
          <w:tcPr>
            <w:tcW w:w="851" w:type="dxa"/>
          </w:tcPr>
          <w:p w:rsidR="00FE6219" w:rsidRPr="00D71B2B" w:rsidRDefault="00FE6219" w:rsidP="00FE6219">
            <w:pPr>
              <w:ind w:leftChars="-50" w:left="-105" w:rightChars="-50" w:right="-105"/>
              <w:jc w:val="center"/>
              <w:outlineLvl w:val="0"/>
              <w:rPr>
                <w:rFonts w:ascii="仿宋" w:eastAsia="仿宋" w:hAnsi="仿宋" w:cs="仿宋"/>
                <w:sz w:val="18"/>
                <w:szCs w:val="18"/>
              </w:rPr>
            </w:pPr>
            <w:r w:rsidRPr="00D71B2B">
              <w:rPr>
                <w:rFonts w:ascii="仿宋" w:eastAsia="仿宋" w:hAnsi="仿宋" w:cs="仿宋" w:hint="eastAsia"/>
                <w:sz w:val="18"/>
                <w:szCs w:val="18"/>
              </w:rPr>
              <w:t>干燥方法</w:t>
            </w:r>
          </w:p>
        </w:tc>
        <w:tc>
          <w:tcPr>
            <w:tcW w:w="2268" w:type="dxa"/>
          </w:tcPr>
          <w:p w:rsidR="00FE6219" w:rsidRPr="00D71B2B" w:rsidRDefault="00FE6219" w:rsidP="00FE6219">
            <w:pPr>
              <w:ind w:leftChars="-50" w:left="-105" w:rightChars="-50" w:right="-105"/>
              <w:jc w:val="center"/>
              <w:outlineLvl w:val="0"/>
              <w:rPr>
                <w:rFonts w:ascii="仿宋" w:eastAsia="仿宋" w:hAnsi="仿宋" w:cs="仿宋"/>
                <w:sz w:val="18"/>
                <w:szCs w:val="18"/>
              </w:rPr>
            </w:pPr>
            <w:r w:rsidRPr="00D71B2B">
              <w:rPr>
                <w:rFonts w:ascii="仿宋" w:eastAsia="仿宋" w:hAnsi="仿宋" w:hint="eastAsia"/>
                <w:bCs/>
                <w:sz w:val="18"/>
                <w:szCs w:val="18"/>
              </w:rPr>
              <w:t>岩黄连碱（以脱氢卡维丁计）</w:t>
            </w:r>
          </w:p>
        </w:tc>
      </w:tr>
      <w:tr w:rsidR="00FE6219" w:rsidTr="00FE6219">
        <w:tc>
          <w:tcPr>
            <w:tcW w:w="817" w:type="dxa"/>
          </w:tcPr>
          <w:p w:rsidR="00FE6219" w:rsidRPr="00F7255C" w:rsidRDefault="00FE6219" w:rsidP="001E76D0">
            <w:pPr>
              <w:jc w:val="center"/>
              <w:outlineLvl w:val="0"/>
              <w:rPr>
                <w:rFonts w:ascii="仿宋_GB2312" w:eastAsia="仿宋_GB2312" w:hAnsi="仿宋" w:cs="仿宋"/>
                <w:sz w:val="18"/>
                <w:szCs w:val="18"/>
              </w:rPr>
            </w:pPr>
            <w:r w:rsidRPr="00F7255C">
              <w:rPr>
                <w:rFonts w:ascii="仿宋_GB2312" w:eastAsia="仿宋_GB2312" w:hAnsi="仿宋" w:cs="仿宋" w:hint="eastAsia"/>
                <w:sz w:val="18"/>
                <w:szCs w:val="18"/>
              </w:rPr>
              <w:t>晒干1</w:t>
            </w:r>
          </w:p>
        </w:tc>
        <w:tc>
          <w:tcPr>
            <w:tcW w:w="2410" w:type="dxa"/>
            <w:vAlign w:val="center"/>
          </w:tcPr>
          <w:p w:rsidR="00FE6219" w:rsidRPr="00F7255C" w:rsidRDefault="00FE6219" w:rsidP="001E76D0">
            <w:pPr>
              <w:widowControl/>
              <w:jc w:val="center"/>
              <w:rPr>
                <w:rFonts w:ascii="仿宋_GB2312" w:eastAsia="仿宋_GB2312" w:hAnsi="仿宋" w:cs="宋体"/>
                <w:kern w:val="0"/>
                <w:sz w:val="18"/>
                <w:szCs w:val="18"/>
              </w:rPr>
            </w:pPr>
            <w:r w:rsidRPr="00F7255C">
              <w:rPr>
                <w:rFonts w:ascii="仿宋_GB2312" w:eastAsia="仿宋_GB2312" w:hAnsi="仿宋" w:cs="宋体" w:hint="eastAsia"/>
                <w:kern w:val="0"/>
                <w:sz w:val="18"/>
                <w:szCs w:val="18"/>
              </w:rPr>
              <w:t>0.71</w:t>
            </w:r>
            <w:r w:rsidRPr="00D71B2B">
              <w:rPr>
                <w:rFonts w:ascii="仿宋" w:eastAsia="仿宋" w:hAnsi="仿宋" w:hint="eastAsia"/>
                <w:bCs/>
                <w:sz w:val="18"/>
                <w:szCs w:val="18"/>
              </w:rPr>
              <w:t>％</w:t>
            </w:r>
          </w:p>
        </w:tc>
        <w:tc>
          <w:tcPr>
            <w:tcW w:w="850" w:type="dxa"/>
          </w:tcPr>
          <w:p w:rsidR="00FE6219" w:rsidRPr="00F7255C" w:rsidRDefault="00FE6219" w:rsidP="001E76D0">
            <w:pPr>
              <w:jc w:val="center"/>
              <w:outlineLvl w:val="0"/>
              <w:rPr>
                <w:rFonts w:ascii="仿宋_GB2312" w:eastAsia="仿宋_GB2312" w:hAnsi="仿宋" w:cs="仿宋"/>
                <w:sz w:val="18"/>
                <w:szCs w:val="18"/>
              </w:rPr>
            </w:pPr>
            <w:r w:rsidRPr="00F7255C">
              <w:rPr>
                <w:rFonts w:ascii="仿宋_GB2312" w:eastAsia="仿宋_GB2312" w:hAnsi="仿宋" w:cs="仿宋" w:hint="eastAsia"/>
                <w:sz w:val="18"/>
                <w:szCs w:val="18"/>
              </w:rPr>
              <w:t>烘干1</w:t>
            </w:r>
          </w:p>
        </w:tc>
        <w:tc>
          <w:tcPr>
            <w:tcW w:w="2268" w:type="dxa"/>
          </w:tcPr>
          <w:p w:rsidR="00FE6219" w:rsidRPr="00F7255C" w:rsidRDefault="00FE6219" w:rsidP="001E76D0">
            <w:pPr>
              <w:jc w:val="center"/>
              <w:outlineLvl w:val="0"/>
              <w:rPr>
                <w:rFonts w:ascii="仿宋_GB2312" w:eastAsia="仿宋_GB2312" w:hAnsi="仿宋" w:cs="仿宋"/>
                <w:sz w:val="18"/>
                <w:szCs w:val="18"/>
              </w:rPr>
            </w:pPr>
            <w:r w:rsidRPr="00F7255C">
              <w:rPr>
                <w:rFonts w:ascii="仿宋_GB2312" w:eastAsia="仿宋_GB2312" w:hAnsi="仿宋" w:cs="仿宋" w:hint="eastAsia"/>
                <w:sz w:val="18"/>
                <w:szCs w:val="18"/>
              </w:rPr>
              <w:t>0.3</w:t>
            </w:r>
            <w:r w:rsidRPr="00D71B2B">
              <w:rPr>
                <w:rFonts w:ascii="仿宋" w:eastAsia="仿宋" w:hAnsi="仿宋" w:hint="eastAsia"/>
                <w:bCs/>
                <w:sz w:val="18"/>
                <w:szCs w:val="18"/>
              </w:rPr>
              <w:t>％</w:t>
            </w:r>
          </w:p>
        </w:tc>
        <w:tc>
          <w:tcPr>
            <w:tcW w:w="851" w:type="dxa"/>
          </w:tcPr>
          <w:p w:rsidR="00FE6219" w:rsidRPr="00F7255C" w:rsidRDefault="00FE6219" w:rsidP="001E76D0">
            <w:pPr>
              <w:jc w:val="center"/>
              <w:outlineLvl w:val="0"/>
              <w:rPr>
                <w:rFonts w:ascii="仿宋_GB2312" w:eastAsia="仿宋_GB2312" w:hAnsi="仿宋" w:cs="仿宋"/>
                <w:sz w:val="18"/>
                <w:szCs w:val="18"/>
              </w:rPr>
            </w:pPr>
            <w:r w:rsidRPr="00F7255C">
              <w:rPr>
                <w:rFonts w:ascii="仿宋_GB2312" w:eastAsia="仿宋_GB2312" w:hAnsi="仿宋" w:cs="仿宋" w:hint="eastAsia"/>
                <w:sz w:val="18"/>
                <w:szCs w:val="18"/>
              </w:rPr>
              <w:t>阴干1</w:t>
            </w:r>
          </w:p>
        </w:tc>
        <w:tc>
          <w:tcPr>
            <w:tcW w:w="2268" w:type="dxa"/>
          </w:tcPr>
          <w:p w:rsidR="00FE6219" w:rsidRPr="00F7255C" w:rsidRDefault="00FE6219" w:rsidP="001E76D0">
            <w:pPr>
              <w:jc w:val="center"/>
              <w:outlineLvl w:val="0"/>
              <w:rPr>
                <w:rFonts w:ascii="仿宋_GB2312" w:eastAsia="仿宋_GB2312" w:hAnsi="仿宋" w:cs="仿宋"/>
                <w:sz w:val="18"/>
                <w:szCs w:val="18"/>
              </w:rPr>
            </w:pPr>
            <w:r w:rsidRPr="00F7255C">
              <w:rPr>
                <w:rFonts w:ascii="仿宋_GB2312" w:eastAsia="仿宋_GB2312" w:hAnsi="仿宋" w:cs="仿宋" w:hint="eastAsia"/>
                <w:sz w:val="18"/>
                <w:szCs w:val="18"/>
              </w:rPr>
              <w:t>2.0</w:t>
            </w:r>
            <w:r w:rsidRPr="00D71B2B">
              <w:rPr>
                <w:rFonts w:ascii="仿宋" w:eastAsia="仿宋" w:hAnsi="仿宋" w:hint="eastAsia"/>
                <w:bCs/>
                <w:sz w:val="18"/>
                <w:szCs w:val="18"/>
              </w:rPr>
              <w:t>％</w:t>
            </w:r>
          </w:p>
        </w:tc>
      </w:tr>
      <w:tr w:rsidR="00FE6219" w:rsidTr="00FE6219">
        <w:tc>
          <w:tcPr>
            <w:tcW w:w="817" w:type="dxa"/>
          </w:tcPr>
          <w:p w:rsidR="00FE6219" w:rsidRPr="00F7255C" w:rsidRDefault="00FE6219" w:rsidP="001E76D0">
            <w:pPr>
              <w:jc w:val="center"/>
              <w:outlineLvl w:val="0"/>
              <w:rPr>
                <w:rFonts w:ascii="仿宋_GB2312" w:eastAsia="仿宋_GB2312" w:hAnsi="仿宋" w:cs="仿宋"/>
                <w:sz w:val="18"/>
                <w:szCs w:val="18"/>
              </w:rPr>
            </w:pPr>
            <w:r w:rsidRPr="00F7255C">
              <w:rPr>
                <w:rFonts w:ascii="仿宋_GB2312" w:eastAsia="仿宋_GB2312" w:hAnsi="仿宋" w:cs="仿宋" w:hint="eastAsia"/>
                <w:sz w:val="18"/>
                <w:szCs w:val="18"/>
              </w:rPr>
              <w:t>晒干2</w:t>
            </w:r>
          </w:p>
        </w:tc>
        <w:tc>
          <w:tcPr>
            <w:tcW w:w="2410" w:type="dxa"/>
            <w:vAlign w:val="center"/>
          </w:tcPr>
          <w:p w:rsidR="00FE6219" w:rsidRPr="00F7255C" w:rsidRDefault="00FE6219" w:rsidP="001E76D0">
            <w:pPr>
              <w:widowControl/>
              <w:jc w:val="center"/>
              <w:rPr>
                <w:rFonts w:ascii="仿宋_GB2312" w:eastAsia="仿宋_GB2312" w:hAnsi="仿宋" w:cs="宋体"/>
                <w:kern w:val="0"/>
                <w:sz w:val="18"/>
                <w:szCs w:val="18"/>
              </w:rPr>
            </w:pPr>
            <w:r w:rsidRPr="00F7255C">
              <w:rPr>
                <w:rFonts w:ascii="仿宋_GB2312" w:eastAsia="仿宋_GB2312" w:hAnsi="仿宋" w:cs="宋体" w:hint="eastAsia"/>
                <w:kern w:val="0"/>
                <w:sz w:val="18"/>
                <w:szCs w:val="18"/>
              </w:rPr>
              <w:t>0.27</w:t>
            </w:r>
            <w:r w:rsidRPr="00D71B2B">
              <w:rPr>
                <w:rFonts w:ascii="仿宋" w:eastAsia="仿宋" w:hAnsi="仿宋" w:hint="eastAsia"/>
                <w:bCs/>
                <w:sz w:val="18"/>
                <w:szCs w:val="18"/>
              </w:rPr>
              <w:t>％</w:t>
            </w:r>
          </w:p>
        </w:tc>
        <w:tc>
          <w:tcPr>
            <w:tcW w:w="850" w:type="dxa"/>
          </w:tcPr>
          <w:p w:rsidR="00FE6219" w:rsidRPr="00F7255C" w:rsidRDefault="00FE6219" w:rsidP="001E76D0">
            <w:pPr>
              <w:jc w:val="center"/>
              <w:rPr>
                <w:rFonts w:ascii="仿宋_GB2312" w:eastAsia="仿宋_GB2312" w:hAnsi="仿宋"/>
                <w:sz w:val="18"/>
                <w:szCs w:val="18"/>
              </w:rPr>
            </w:pPr>
            <w:r w:rsidRPr="00F7255C">
              <w:rPr>
                <w:rFonts w:ascii="仿宋_GB2312" w:eastAsia="仿宋_GB2312" w:hAnsi="仿宋" w:cs="仿宋" w:hint="eastAsia"/>
                <w:sz w:val="18"/>
                <w:szCs w:val="18"/>
              </w:rPr>
              <w:t>烘干2</w:t>
            </w:r>
          </w:p>
        </w:tc>
        <w:tc>
          <w:tcPr>
            <w:tcW w:w="2268" w:type="dxa"/>
          </w:tcPr>
          <w:p w:rsidR="00FE6219" w:rsidRPr="00F7255C" w:rsidRDefault="00FE6219" w:rsidP="001E76D0">
            <w:pPr>
              <w:jc w:val="center"/>
              <w:outlineLvl w:val="0"/>
              <w:rPr>
                <w:rFonts w:ascii="仿宋_GB2312" w:eastAsia="仿宋_GB2312" w:hAnsi="仿宋" w:cs="仿宋"/>
                <w:sz w:val="18"/>
                <w:szCs w:val="18"/>
              </w:rPr>
            </w:pPr>
            <w:r w:rsidRPr="00F7255C">
              <w:rPr>
                <w:rFonts w:ascii="仿宋_GB2312" w:eastAsia="仿宋_GB2312" w:hAnsi="仿宋" w:cs="仿宋" w:hint="eastAsia"/>
                <w:sz w:val="18"/>
                <w:szCs w:val="18"/>
              </w:rPr>
              <w:t>0.87</w:t>
            </w:r>
            <w:r w:rsidRPr="00D71B2B">
              <w:rPr>
                <w:rFonts w:ascii="仿宋" w:eastAsia="仿宋" w:hAnsi="仿宋" w:hint="eastAsia"/>
                <w:bCs/>
                <w:sz w:val="18"/>
                <w:szCs w:val="18"/>
              </w:rPr>
              <w:t>％</w:t>
            </w:r>
          </w:p>
        </w:tc>
        <w:tc>
          <w:tcPr>
            <w:tcW w:w="851" w:type="dxa"/>
          </w:tcPr>
          <w:p w:rsidR="00FE6219" w:rsidRPr="00F7255C" w:rsidRDefault="00FE6219" w:rsidP="001E76D0">
            <w:pPr>
              <w:jc w:val="center"/>
              <w:rPr>
                <w:rFonts w:ascii="仿宋_GB2312" w:eastAsia="仿宋_GB2312" w:hAnsi="仿宋"/>
                <w:sz w:val="18"/>
                <w:szCs w:val="18"/>
              </w:rPr>
            </w:pPr>
            <w:r w:rsidRPr="00F7255C">
              <w:rPr>
                <w:rFonts w:ascii="仿宋_GB2312" w:eastAsia="仿宋_GB2312" w:hAnsi="仿宋" w:cs="仿宋" w:hint="eastAsia"/>
                <w:sz w:val="18"/>
                <w:szCs w:val="18"/>
              </w:rPr>
              <w:t>阴干2</w:t>
            </w:r>
          </w:p>
        </w:tc>
        <w:tc>
          <w:tcPr>
            <w:tcW w:w="2268" w:type="dxa"/>
          </w:tcPr>
          <w:p w:rsidR="00FE6219" w:rsidRPr="00F7255C" w:rsidRDefault="00FE6219" w:rsidP="001E76D0">
            <w:pPr>
              <w:jc w:val="center"/>
              <w:outlineLvl w:val="0"/>
              <w:rPr>
                <w:rFonts w:ascii="仿宋_GB2312" w:eastAsia="仿宋_GB2312" w:hAnsi="仿宋" w:cs="仿宋"/>
                <w:sz w:val="18"/>
                <w:szCs w:val="18"/>
              </w:rPr>
            </w:pPr>
            <w:r w:rsidRPr="00F7255C">
              <w:rPr>
                <w:rFonts w:ascii="仿宋_GB2312" w:eastAsia="仿宋_GB2312" w:hAnsi="仿宋" w:cs="仿宋" w:hint="eastAsia"/>
                <w:sz w:val="18"/>
                <w:szCs w:val="18"/>
              </w:rPr>
              <w:t>1.47</w:t>
            </w:r>
            <w:r w:rsidRPr="00D71B2B">
              <w:rPr>
                <w:rFonts w:ascii="仿宋" w:eastAsia="仿宋" w:hAnsi="仿宋" w:hint="eastAsia"/>
                <w:bCs/>
                <w:sz w:val="18"/>
                <w:szCs w:val="18"/>
              </w:rPr>
              <w:t>％</w:t>
            </w:r>
          </w:p>
        </w:tc>
      </w:tr>
      <w:tr w:rsidR="00FE6219" w:rsidTr="00FE6219">
        <w:tc>
          <w:tcPr>
            <w:tcW w:w="817" w:type="dxa"/>
          </w:tcPr>
          <w:p w:rsidR="00FE6219" w:rsidRPr="00F7255C" w:rsidRDefault="00FE6219" w:rsidP="001E76D0">
            <w:pPr>
              <w:jc w:val="center"/>
              <w:outlineLvl w:val="0"/>
              <w:rPr>
                <w:rFonts w:ascii="仿宋_GB2312" w:eastAsia="仿宋_GB2312" w:hAnsi="仿宋" w:cs="仿宋"/>
                <w:sz w:val="18"/>
                <w:szCs w:val="18"/>
              </w:rPr>
            </w:pPr>
            <w:r w:rsidRPr="00F7255C">
              <w:rPr>
                <w:rFonts w:ascii="仿宋_GB2312" w:eastAsia="仿宋_GB2312" w:hAnsi="仿宋" w:cs="仿宋" w:hint="eastAsia"/>
                <w:sz w:val="18"/>
                <w:szCs w:val="18"/>
              </w:rPr>
              <w:t>晒干3</w:t>
            </w:r>
          </w:p>
        </w:tc>
        <w:tc>
          <w:tcPr>
            <w:tcW w:w="2410" w:type="dxa"/>
            <w:vAlign w:val="center"/>
          </w:tcPr>
          <w:p w:rsidR="00FE6219" w:rsidRPr="00F7255C" w:rsidRDefault="00FE6219" w:rsidP="001E76D0">
            <w:pPr>
              <w:widowControl/>
              <w:jc w:val="center"/>
              <w:rPr>
                <w:rFonts w:ascii="仿宋_GB2312" w:eastAsia="仿宋_GB2312" w:hAnsi="仿宋" w:cs="宋体"/>
                <w:kern w:val="0"/>
                <w:sz w:val="18"/>
                <w:szCs w:val="18"/>
              </w:rPr>
            </w:pPr>
            <w:r w:rsidRPr="00F7255C">
              <w:rPr>
                <w:rFonts w:ascii="仿宋_GB2312" w:eastAsia="仿宋_GB2312" w:hAnsi="仿宋" w:cs="宋体" w:hint="eastAsia"/>
                <w:kern w:val="0"/>
                <w:sz w:val="18"/>
                <w:szCs w:val="18"/>
              </w:rPr>
              <w:t>0.18</w:t>
            </w:r>
            <w:r w:rsidRPr="00D71B2B">
              <w:rPr>
                <w:rFonts w:ascii="仿宋" w:eastAsia="仿宋" w:hAnsi="仿宋" w:hint="eastAsia"/>
                <w:bCs/>
                <w:sz w:val="18"/>
                <w:szCs w:val="18"/>
              </w:rPr>
              <w:t>％</w:t>
            </w:r>
          </w:p>
        </w:tc>
        <w:tc>
          <w:tcPr>
            <w:tcW w:w="850" w:type="dxa"/>
          </w:tcPr>
          <w:p w:rsidR="00FE6219" w:rsidRPr="00F7255C" w:rsidRDefault="00FE6219" w:rsidP="001E76D0">
            <w:pPr>
              <w:jc w:val="center"/>
              <w:rPr>
                <w:rFonts w:ascii="仿宋_GB2312" w:eastAsia="仿宋_GB2312" w:hAnsi="仿宋"/>
                <w:sz w:val="18"/>
                <w:szCs w:val="18"/>
              </w:rPr>
            </w:pPr>
            <w:r w:rsidRPr="00F7255C">
              <w:rPr>
                <w:rFonts w:ascii="仿宋_GB2312" w:eastAsia="仿宋_GB2312" w:hAnsi="仿宋" w:cs="仿宋" w:hint="eastAsia"/>
                <w:sz w:val="18"/>
                <w:szCs w:val="18"/>
              </w:rPr>
              <w:t>烘干3</w:t>
            </w:r>
          </w:p>
        </w:tc>
        <w:tc>
          <w:tcPr>
            <w:tcW w:w="2268" w:type="dxa"/>
          </w:tcPr>
          <w:p w:rsidR="00FE6219" w:rsidRPr="00F7255C" w:rsidRDefault="00FE6219" w:rsidP="001E76D0">
            <w:pPr>
              <w:jc w:val="center"/>
              <w:outlineLvl w:val="0"/>
              <w:rPr>
                <w:rFonts w:ascii="仿宋_GB2312" w:eastAsia="仿宋_GB2312" w:hAnsi="仿宋" w:cs="仿宋"/>
                <w:sz w:val="18"/>
                <w:szCs w:val="18"/>
              </w:rPr>
            </w:pPr>
            <w:r w:rsidRPr="00F7255C">
              <w:rPr>
                <w:rFonts w:ascii="仿宋_GB2312" w:eastAsia="仿宋_GB2312" w:hAnsi="仿宋" w:cs="仿宋" w:hint="eastAsia"/>
                <w:sz w:val="18"/>
                <w:szCs w:val="18"/>
              </w:rPr>
              <w:t>0.15</w:t>
            </w:r>
            <w:r w:rsidRPr="00D71B2B">
              <w:rPr>
                <w:rFonts w:ascii="仿宋" w:eastAsia="仿宋" w:hAnsi="仿宋" w:hint="eastAsia"/>
                <w:bCs/>
                <w:sz w:val="18"/>
                <w:szCs w:val="18"/>
              </w:rPr>
              <w:t>％</w:t>
            </w:r>
          </w:p>
        </w:tc>
        <w:tc>
          <w:tcPr>
            <w:tcW w:w="851" w:type="dxa"/>
          </w:tcPr>
          <w:p w:rsidR="00FE6219" w:rsidRPr="00F7255C" w:rsidRDefault="00FE6219" w:rsidP="001E76D0">
            <w:pPr>
              <w:jc w:val="center"/>
              <w:rPr>
                <w:rFonts w:ascii="仿宋_GB2312" w:eastAsia="仿宋_GB2312" w:hAnsi="仿宋"/>
                <w:sz w:val="18"/>
                <w:szCs w:val="18"/>
              </w:rPr>
            </w:pPr>
            <w:r w:rsidRPr="00F7255C">
              <w:rPr>
                <w:rFonts w:ascii="仿宋_GB2312" w:eastAsia="仿宋_GB2312" w:hAnsi="仿宋" w:cs="仿宋" w:hint="eastAsia"/>
                <w:sz w:val="18"/>
                <w:szCs w:val="18"/>
              </w:rPr>
              <w:t>阴干3</w:t>
            </w:r>
          </w:p>
        </w:tc>
        <w:tc>
          <w:tcPr>
            <w:tcW w:w="2268" w:type="dxa"/>
          </w:tcPr>
          <w:p w:rsidR="00FE6219" w:rsidRPr="00F7255C" w:rsidRDefault="00FE6219" w:rsidP="001E76D0">
            <w:pPr>
              <w:jc w:val="center"/>
              <w:outlineLvl w:val="0"/>
              <w:rPr>
                <w:rFonts w:ascii="仿宋_GB2312" w:eastAsia="仿宋_GB2312" w:hAnsi="仿宋" w:cs="仿宋"/>
                <w:sz w:val="18"/>
                <w:szCs w:val="18"/>
              </w:rPr>
            </w:pPr>
            <w:r w:rsidRPr="00F7255C">
              <w:rPr>
                <w:rFonts w:ascii="仿宋_GB2312" w:eastAsia="仿宋_GB2312" w:hAnsi="仿宋" w:cs="仿宋" w:hint="eastAsia"/>
                <w:sz w:val="18"/>
                <w:szCs w:val="18"/>
              </w:rPr>
              <w:t>1.12</w:t>
            </w:r>
            <w:r w:rsidRPr="00D71B2B">
              <w:rPr>
                <w:rFonts w:ascii="仿宋" w:eastAsia="仿宋" w:hAnsi="仿宋" w:hint="eastAsia"/>
                <w:bCs/>
                <w:sz w:val="18"/>
                <w:szCs w:val="18"/>
              </w:rPr>
              <w:t>％</w:t>
            </w:r>
          </w:p>
        </w:tc>
      </w:tr>
      <w:tr w:rsidR="00FE6219" w:rsidTr="00FE6219">
        <w:tc>
          <w:tcPr>
            <w:tcW w:w="817" w:type="dxa"/>
          </w:tcPr>
          <w:p w:rsidR="00FE6219" w:rsidRPr="00F7255C" w:rsidRDefault="00FE6219" w:rsidP="001E76D0">
            <w:pPr>
              <w:jc w:val="center"/>
              <w:outlineLvl w:val="0"/>
              <w:rPr>
                <w:rFonts w:ascii="仿宋_GB2312" w:eastAsia="仿宋_GB2312" w:hAnsi="仿宋" w:cs="仿宋"/>
                <w:sz w:val="18"/>
                <w:szCs w:val="18"/>
              </w:rPr>
            </w:pPr>
            <w:r w:rsidRPr="00F7255C">
              <w:rPr>
                <w:rFonts w:ascii="仿宋_GB2312" w:eastAsia="仿宋_GB2312" w:hAnsi="仿宋" w:cs="仿宋" w:hint="eastAsia"/>
                <w:sz w:val="18"/>
                <w:szCs w:val="18"/>
              </w:rPr>
              <w:t>晒干4</w:t>
            </w:r>
          </w:p>
        </w:tc>
        <w:tc>
          <w:tcPr>
            <w:tcW w:w="2410" w:type="dxa"/>
            <w:vAlign w:val="center"/>
          </w:tcPr>
          <w:p w:rsidR="00FE6219" w:rsidRPr="00F7255C" w:rsidRDefault="00FE6219" w:rsidP="001E76D0">
            <w:pPr>
              <w:widowControl/>
              <w:jc w:val="center"/>
              <w:rPr>
                <w:rFonts w:ascii="仿宋_GB2312" w:eastAsia="仿宋_GB2312" w:hAnsi="仿宋" w:cs="宋体"/>
                <w:kern w:val="0"/>
                <w:sz w:val="18"/>
                <w:szCs w:val="18"/>
              </w:rPr>
            </w:pPr>
            <w:r w:rsidRPr="00F7255C">
              <w:rPr>
                <w:rFonts w:ascii="仿宋_GB2312" w:eastAsia="仿宋_GB2312" w:hAnsi="仿宋" w:cs="宋体" w:hint="eastAsia"/>
                <w:kern w:val="0"/>
                <w:sz w:val="18"/>
                <w:szCs w:val="18"/>
              </w:rPr>
              <w:t>0.30</w:t>
            </w:r>
            <w:r w:rsidRPr="00D71B2B">
              <w:rPr>
                <w:rFonts w:ascii="仿宋" w:eastAsia="仿宋" w:hAnsi="仿宋" w:hint="eastAsia"/>
                <w:bCs/>
                <w:sz w:val="18"/>
                <w:szCs w:val="18"/>
              </w:rPr>
              <w:t>％</w:t>
            </w:r>
          </w:p>
        </w:tc>
        <w:tc>
          <w:tcPr>
            <w:tcW w:w="850" w:type="dxa"/>
          </w:tcPr>
          <w:p w:rsidR="00FE6219" w:rsidRPr="00F7255C" w:rsidRDefault="00FE6219" w:rsidP="001E76D0">
            <w:pPr>
              <w:jc w:val="center"/>
              <w:rPr>
                <w:rFonts w:ascii="仿宋_GB2312" w:eastAsia="仿宋_GB2312" w:hAnsi="仿宋"/>
                <w:sz w:val="18"/>
                <w:szCs w:val="18"/>
              </w:rPr>
            </w:pPr>
            <w:r w:rsidRPr="00F7255C">
              <w:rPr>
                <w:rFonts w:ascii="仿宋_GB2312" w:eastAsia="仿宋_GB2312" w:hAnsi="仿宋" w:cs="仿宋" w:hint="eastAsia"/>
                <w:sz w:val="18"/>
                <w:szCs w:val="18"/>
              </w:rPr>
              <w:t>烘干4</w:t>
            </w:r>
          </w:p>
        </w:tc>
        <w:tc>
          <w:tcPr>
            <w:tcW w:w="2268" w:type="dxa"/>
          </w:tcPr>
          <w:p w:rsidR="00FE6219" w:rsidRPr="00F7255C" w:rsidRDefault="00FE6219" w:rsidP="001E76D0">
            <w:pPr>
              <w:jc w:val="center"/>
              <w:outlineLvl w:val="0"/>
              <w:rPr>
                <w:rFonts w:ascii="仿宋_GB2312" w:eastAsia="仿宋_GB2312" w:hAnsi="仿宋" w:cs="仿宋"/>
                <w:sz w:val="18"/>
                <w:szCs w:val="18"/>
              </w:rPr>
            </w:pPr>
            <w:r w:rsidRPr="00F7255C">
              <w:rPr>
                <w:rFonts w:ascii="仿宋_GB2312" w:eastAsia="仿宋_GB2312" w:hAnsi="仿宋" w:cs="仿宋" w:hint="eastAsia"/>
                <w:sz w:val="18"/>
                <w:szCs w:val="18"/>
              </w:rPr>
              <w:t>0.68</w:t>
            </w:r>
            <w:r w:rsidRPr="00D71B2B">
              <w:rPr>
                <w:rFonts w:ascii="仿宋" w:eastAsia="仿宋" w:hAnsi="仿宋" w:hint="eastAsia"/>
                <w:bCs/>
                <w:sz w:val="18"/>
                <w:szCs w:val="18"/>
              </w:rPr>
              <w:t>％</w:t>
            </w:r>
          </w:p>
        </w:tc>
        <w:tc>
          <w:tcPr>
            <w:tcW w:w="851" w:type="dxa"/>
          </w:tcPr>
          <w:p w:rsidR="00FE6219" w:rsidRPr="00F7255C" w:rsidRDefault="00FE6219" w:rsidP="001E76D0">
            <w:pPr>
              <w:jc w:val="center"/>
              <w:rPr>
                <w:rFonts w:ascii="仿宋_GB2312" w:eastAsia="仿宋_GB2312" w:hAnsi="仿宋"/>
                <w:sz w:val="18"/>
                <w:szCs w:val="18"/>
              </w:rPr>
            </w:pPr>
            <w:r w:rsidRPr="00F7255C">
              <w:rPr>
                <w:rFonts w:ascii="仿宋_GB2312" w:eastAsia="仿宋_GB2312" w:hAnsi="仿宋" w:cs="仿宋" w:hint="eastAsia"/>
                <w:sz w:val="18"/>
                <w:szCs w:val="18"/>
              </w:rPr>
              <w:t>阴干4</w:t>
            </w:r>
          </w:p>
        </w:tc>
        <w:tc>
          <w:tcPr>
            <w:tcW w:w="2268" w:type="dxa"/>
          </w:tcPr>
          <w:p w:rsidR="00FE6219" w:rsidRPr="00F7255C" w:rsidRDefault="00FE6219" w:rsidP="001E76D0">
            <w:pPr>
              <w:jc w:val="center"/>
              <w:outlineLvl w:val="0"/>
              <w:rPr>
                <w:rFonts w:ascii="仿宋_GB2312" w:eastAsia="仿宋_GB2312" w:hAnsi="仿宋" w:cs="仿宋"/>
                <w:sz w:val="18"/>
                <w:szCs w:val="18"/>
              </w:rPr>
            </w:pPr>
            <w:r w:rsidRPr="00F7255C">
              <w:rPr>
                <w:rFonts w:ascii="仿宋_GB2312" w:eastAsia="仿宋_GB2312" w:hAnsi="仿宋" w:cs="仿宋" w:hint="eastAsia"/>
                <w:sz w:val="18"/>
                <w:szCs w:val="18"/>
              </w:rPr>
              <w:t>1.27</w:t>
            </w:r>
            <w:r w:rsidRPr="00D71B2B">
              <w:rPr>
                <w:rFonts w:ascii="仿宋" w:eastAsia="仿宋" w:hAnsi="仿宋" w:hint="eastAsia"/>
                <w:bCs/>
                <w:sz w:val="18"/>
                <w:szCs w:val="18"/>
              </w:rPr>
              <w:t>％</w:t>
            </w:r>
          </w:p>
        </w:tc>
      </w:tr>
      <w:tr w:rsidR="00FE6219" w:rsidTr="00FE6219">
        <w:tc>
          <w:tcPr>
            <w:tcW w:w="817" w:type="dxa"/>
          </w:tcPr>
          <w:p w:rsidR="00FE6219" w:rsidRPr="00F7255C" w:rsidRDefault="00FE6219" w:rsidP="001E76D0">
            <w:pPr>
              <w:jc w:val="center"/>
              <w:outlineLvl w:val="0"/>
              <w:rPr>
                <w:rFonts w:ascii="仿宋_GB2312" w:eastAsia="仿宋_GB2312" w:hAnsi="仿宋" w:cs="仿宋"/>
                <w:sz w:val="18"/>
                <w:szCs w:val="18"/>
              </w:rPr>
            </w:pPr>
            <w:r w:rsidRPr="00F7255C">
              <w:rPr>
                <w:rFonts w:ascii="仿宋_GB2312" w:eastAsia="仿宋_GB2312" w:hAnsi="仿宋" w:cs="仿宋" w:hint="eastAsia"/>
                <w:sz w:val="18"/>
                <w:szCs w:val="18"/>
              </w:rPr>
              <w:t>晒干5</w:t>
            </w:r>
          </w:p>
        </w:tc>
        <w:tc>
          <w:tcPr>
            <w:tcW w:w="2410" w:type="dxa"/>
            <w:vAlign w:val="center"/>
          </w:tcPr>
          <w:p w:rsidR="00FE6219" w:rsidRPr="00F7255C" w:rsidRDefault="00FE6219" w:rsidP="001E76D0">
            <w:pPr>
              <w:widowControl/>
              <w:jc w:val="center"/>
              <w:rPr>
                <w:rFonts w:ascii="仿宋_GB2312" w:eastAsia="仿宋_GB2312" w:hAnsi="仿宋" w:cs="宋体"/>
                <w:kern w:val="0"/>
                <w:sz w:val="18"/>
                <w:szCs w:val="18"/>
              </w:rPr>
            </w:pPr>
            <w:r w:rsidRPr="00F7255C">
              <w:rPr>
                <w:rFonts w:ascii="仿宋_GB2312" w:eastAsia="仿宋_GB2312" w:hAnsi="仿宋" w:cs="宋体" w:hint="eastAsia"/>
                <w:kern w:val="0"/>
                <w:sz w:val="18"/>
                <w:szCs w:val="18"/>
              </w:rPr>
              <w:t>0.35</w:t>
            </w:r>
            <w:r w:rsidRPr="00D71B2B">
              <w:rPr>
                <w:rFonts w:ascii="仿宋" w:eastAsia="仿宋" w:hAnsi="仿宋" w:hint="eastAsia"/>
                <w:bCs/>
                <w:sz w:val="18"/>
                <w:szCs w:val="18"/>
              </w:rPr>
              <w:t>％</w:t>
            </w:r>
          </w:p>
        </w:tc>
        <w:tc>
          <w:tcPr>
            <w:tcW w:w="850" w:type="dxa"/>
          </w:tcPr>
          <w:p w:rsidR="00FE6219" w:rsidRPr="00F7255C" w:rsidRDefault="00FE6219" w:rsidP="001E76D0">
            <w:pPr>
              <w:jc w:val="center"/>
              <w:rPr>
                <w:rFonts w:ascii="仿宋_GB2312" w:eastAsia="仿宋_GB2312" w:hAnsi="仿宋"/>
                <w:sz w:val="18"/>
                <w:szCs w:val="18"/>
              </w:rPr>
            </w:pPr>
            <w:r w:rsidRPr="00F7255C">
              <w:rPr>
                <w:rFonts w:ascii="仿宋_GB2312" w:eastAsia="仿宋_GB2312" w:hAnsi="仿宋" w:cs="仿宋" w:hint="eastAsia"/>
                <w:sz w:val="18"/>
                <w:szCs w:val="18"/>
              </w:rPr>
              <w:t>烘干5</w:t>
            </w:r>
          </w:p>
        </w:tc>
        <w:tc>
          <w:tcPr>
            <w:tcW w:w="2268" w:type="dxa"/>
          </w:tcPr>
          <w:p w:rsidR="00FE6219" w:rsidRPr="00F7255C" w:rsidRDefault="00FE6219" w:rsidP="001E76D0">
            <w:pPr>
              <w:jc w:val="center"/>
              <w:outlineLvl w:val="0"/>
              <w:rPr>
                <w:rFonts w:ascii="仿宋_GB2312" w:eastAsia="仿宋_GB2312" w:hAnsi="仿宋" w:cs="仿宋"/>
                <w:sz w:val="18"/>
                <w:szCs w:val="18"/>
              </w:rPr>
            </w:pPr>
            <w:r w:rsidRPr="00F7255C">
              <w:rPr>
                <w:rFonts w:ascii="仿宋_GB2312" w:eastAsia="仿宋_GB2312" w:hAnsi="仿宋" w:cs="仿宋" w:hint="eastAsia"/>
                <w:sz w:val="18"/>
                <w:szCs w:val="18"/>
              </w:rPr>
              <w:t>0.29</w:t>
            </w:r>
            <w:r w:rsidRPr="00D71B2B">
              <w:rPr>
                <w:rFonts w:ascii="仿宋" w:eastAsia="仿宋" w:hAnsi="仿宋" w:hint="eastAsia"/>
                <w:bCs/>
                <w:sz w:val="18"/>
                <w:szCs w:val="18"/>
              </w:rPr>
              <w:t>％</w:t>
            </w:r>
          </w:p>
        </w:tc>
        <w:tc>
          <w:tcPr>
            <w:tcW w:w="851" w:type="dxa"/>
          </w:tcPr>
          <w:p w:rsidR="00FE6219" w:rsidRPr="00F7255C" w:rsidRDefault="00FE6219" w:rsidP="001E76D0">
            <w:pPr>
              <w:jc w:val="center"/>
              <w:rPr>
                <w:rFonts w:ascii="仿宋_GB2312" w:eastAsia="仿宋_GB2312" w:hAnsi="仿宋"/>
                <w:sz w:val="18"/>
                <w:szCs w:val="18"/>
              </w:rPr>
            </w:pPr>
            <w:r w:rsidRPr="00F7255C">
              <w:rPr>
                <w:rFonts w:ascii="仿宋_GB2312" w:eastAsia="仿宋_GB2312" w:hAnsi="仿宋" w:cs="仿宋" w:hint="eastAsia"/>
                <w:sz w:val="18"/>
                <w:szCs w:val="18"/>
              </w:rPr>
              <w:t>阴干5</w:t>
            </w:r>
          </w:p>
        </w:tc>
        <w:tc>
          <w:tcPr>
            <w:tcW w:w="2268" w:type="dxa"/>
          </w:tcPr>
          <w:p w:rsidR="00FE6219" w:rsidRPr="00F7255C" w:rsidRDefault="00FE6219" w:rsidP="001E76D0">
            <w:pPr>
              <w:jc w:val="center"/>
              <w:outlineLvl w:val="0"/>
              <w:rPr>
                <w:rFonts w:ascii="仿宋_GB2312" w:eastAsia="仿宋_GB2312" w:hAnsi="仿宋" w:cs="仿宋"/>
                <w:sz w:val="18"/>
                <w:szCs w:val="18"/>
              </w:rPr>
            </w:pPr>
            <w:r w:rsidRPr="00F7255C">
              <w:rPr>
                <w:rFonts w:ascii="仿宋_GB2312" w:eastAsia="仿宋_GB2312" w:hAnsi="仿宋" w:cs="仿宋" w:hint="eastAsia"/>
                <w:sz w:val="18"/>
                <w:szCs w:val="18"/>
              </w:rPr>
              <w:t>2.52</w:t>
            </w:r>
            <w:r w:rsidRPr="00D71B2B">
              <w:rPr>
                <w:rFonts w:ascii="仿宋" w:eastAsia="仿宋" w:hAnsi="仿宋" w:hint="eastAsia"/>
                <w:bCs/>
                <w:sz w:val="18"/>
                <w:szCs w:val="18"/>
              </w:rPr>
              <w:t>％</w:t>
            </w:r>
          </w:p>
        </w:tc>
      </w:tr>
      <w:tr w:rsidR="00FE6219" w:rsidTr="00FE6219">
        <w:tc>
          <w:tcPr>
            <w:tcW w:w="817" w:type="dxa"/>
          </w:tcPr>
          <w:p w:rsidR="00FE6219" w:rsidRPr="00F7255C" w:rsidRDefault="00FE6219" w:rsidP="001E76D0">
            <w:pPr>
              <w:jc w:val="center"/>
              <w:outlineLvl w:val="0"/>
              <w:rPr>
                <w:rFonts w:ascii="仿宋_GB2312" w:eastAsia="仿宋_GB2312" w:hAnsi="仿宋" w:cs="仿宋"/>
                <w:sz w:val="18"/>
                <w:szCs w:val="18"/>
              </w:rPr>
            </w:pPr>
            <w:r w:rsidRPr="00F7255C">
              <w:rPr>
                <w:rFonts w:ascii="仿宋_GB2312" w:eastAsia="仿宋_GB2312" w:hAnsi="仿宋" w:cs="仿宋" w:hint="eastAsia"/>
                <w:sz w:val="18"/>
                <w:szCs w:val="18"/>
              </w:rPr>
              <w:t>晒干6</w:t>
            </w:r>
          </w:p>
        </w:tc>
        <w:tc>
          <w:tcPr>
            <w:tcW w:w="2410" w:type="dxa"/>
            <w:vAlign w:val="center"/>
          </w:tcPr>
          <w:p w:rsidR="00FE6219" w:rsidRPr="00F7255C" w:rsidRDefault="00FE6219" w:rsidP="001E76D0">
            <w:pPr>
              <w:widowControl/>
              <w:jc w:val="center"/>
              <w:rPr>
                <w:rFonts w:ascii="仿宋_GB2312" w:eastAsia="仿宋_GB2312" w:hAnsi="仿宋" w:cs="宋体"/>
                <w:kern w:val="0"/>
                <w:sz w:val="18"/>
                <w:szCs w:val="18"/>
              </w:rPr>
            </w:pPr>
            <w:r w:rsidRPr="00F7255C">
              <w:rPr>
                <w:rFonts w:ascii="仿宋_GB2312" w:eastAsia="仿宋_GB2312" w:hAnsi="仿宋" w:cs="宋体" w:hint="eastAsia"/>
                <w:kern w:val="0"/>
                <w:sz w:val="18"/>
                <w:szCs w:val="18"/>
              </w:rPr>
              <w:t>0.15</w:t>
            </w:r>
            <w:r w:rsidRPr="00D71B2B">
              <w:rPr>
                <w:rFonts w:ascii="仿宋" w:eastAsia="仿宋" w:hAnsi="仿宋" w:hint="eastAsia"/>
                <w:bCs/>
                <w:sz w:val="18"/>
                <w:szCs w:val="18"/>
              </w:rPr>
              <w:t>％</w:t>
            </w:r>
          </w:p>
        </w:tc>
        <w:tc>
          <w:tcPr>
            <w:tcW w:w="850" w:type="dxa"/>
          </w:tcPr>
          <w:p w:rsidR="00FE6219" w:rsidRPr="00F7255C" w:rsidRDefault="00FE6219" w:rsidP="001E76D0">
            <w:pPr>
              <w:jc w:val="center"/>
              <w:rPr>
                <w:rFonts w:ascii="仿宋_GB2312" w:eastAsia="仿宋_GB2312" w:hAnsi="仿宋"/>
                <w:sz w:val="18"/>
                <w:szCs w:val="18"/>
              </w:rPr>
            </w:pPr>
            <w:r w:rsidRPr="00F7255C">
              <w:rPr>
                <w:rFonts w:ascii="仿宋_GB2312" w:eastAsia="仿宋_GB2312" w:hAnsi="仿宋" w:cs="仿宋" w:hint="eastAsia"/>
                <w:sz w:val="18"/>
                <w:szCs w:val="18"/>
              </w:rPr>
              <w:t>烘干6</w:t>
            </w:r>
          </w:p>
        </w:tc>
        <w:tc>
          <w:tcPr>
            <w:tcW w:w="2268" w:type="dxa"/>
          </w:tcPr>
          <w:p w:rsidR="00FE6219" w:rsidRPr="00F7255C" w:rsidRDefault="00FE6219" w:rsidP="001E76D0">
            <w:pPr>
              <w:jc w:val="center"/>
              <w:outlineLvl w:val="0"/>
              <w:rPr>
                <w:rFonts w:ascii="仿宋_GB2312" w:eastAsia="仿宋_GB2312" w:hAnsi="仿宋" w:cs="仿宋"/>
                <w:sz w:val="18"/>
                <w:szCs w:val="18"/>
              </w:rPr>
            </w:pPr>
            <w:r w:rsidRPr="00F7255C">
              <w:rPr>
                <w:rFonts w:ascii="仿宋_GB2312" w:eastAsia="仿宋_GB2312" w:hAnsi="仿宋" w:cs="仿宋" w:hint="eastAsia"/>
                <w:sz w:val="18"/>
                <w:szCs w:val="18"/>
              </w:rPr>
              <w:t>0.34</w:t>
            </w:r>
            <w:r w:rsidRPr="00D71B2B">
              <w:rPr>
                <w:rFonts w:ascii="仿宋" w:eastAsia="仿宋" w:hAnsi="仿宋" w:hint="eastAsia"/>
                <w:bCs/>
                <w:sz w:val="18"/>
                <w:szCs w:val="18"/>
              </w:rPr>
              <w:t>％</w:t>
            </w:r>
          </w:p>
        </w:tc>
        <w:tc>
          <w:tcPr>
            <w:tcW w:w="851" w:type="dxa"/>
          </w:tcPr>
          <w:p w:rsidR="00FE6219" w:rsidRPr="00F7255C" w:rsidRDefault="00FE6219" w:rsidP="001E76D0">
            <w:pPr>
              <w:jc w:val="center"/>
              <w:rPr>
                <w:rFonts w:ascii="仿宋_GB2312" w:eastAsia="仿宋_GB2312" w:hAnsi="仿宋"/>
                <w:sz w:val="18"/>
                <w:szCs w:val="18"/>
              </w:rPr>
            </w:pPr>
            <w:r w:rsidRPr="00F7255C">
              <w:rPr>
                <w:rFonts w:ascii="仿宋_GB2312" w:eastAsia="仿宋_GB2312" w:hAnsi="仿宋" w:cs="仿宋" w:hint="eastAsia"/>
                <w:sz w:val="18"/>
                <w:szCs w:val="18"/>
              </w:rPr>
              <w:t>阴干6</w:t>
            </w:r>
          </w:p>
        </w:tc>
        <w:tc>
          <w:tcPr>
            <w:tcW w:w="2268" w:type="dxa"/>
          </w:tcPr>
          <w:p w:rsidR="00FE6219" w:rsidRPr="00F7255C" w:rsidRDefault="00FE6219" w:rsidP="001E76D0">
            <w:pPr>
              <w:jc w:val="center"/>
              <w:outlineLvl w:val="0"/>
              <w:rPr>
                <w:rFonts w:ascii="仿宋_GB2312" w:eastAsia="仿宋_GB2312" w:hAnsi="仿宋" w:cs="仿宋"/>
                <w:sz w:val="18"/>
                <w:szCs w:val="18"/>
              </w:rPr>
            </w:pPr>
            <w:r w:rsidRPr="00F7255C">
              <w:rPr>
                <w:rFonts w:ascii="仿宋_GB2312" w:eastAsia="仿宋_GB2312" w:hAnsi="仿宋" w:cs="仿宋" w:hint="eastAsia"/>
                <w:sz w:val="18"/>
                <w:szCs w:val="18"/>
              </w:rPr>
              <w:t>1.21</w:t>
            </w:r>
            <w:r w:rsidRPr="00D71B2B">
              <w:rPr>
                <w:rFonts w:ascii="仿宋" w:eastAsia="仿宋" w:hAnsi="仿宋" w:hint="eastAsia"/>
                <w:bCs/>
                <w:sz w:val="18"/>
                <w:szCs w:val="18"/>
              </w:rPr>
              <w:t>％</w:t>
            </w:r>
          </w:p>
        </w:tc>
      </w:tr>
      <w:tr w:rsidR="00FE6219" w:rsidTr="00FE6219">
        <w:tc>
          <w:tcPr>
            <w:tcW w:w="817" w:type="dxa"/>
          </w:tcPr>
          <w:p w:rsidR="00FE6219" w:rsidRPr="00F7255C" w:rsidRDefault="00FE6219" w:rsidP="001E76D0">
            <w:pPr>
              <w:jc w:val="center"/>
              <w:outlineLvl w:val="0"/>
              <w:rPr>
                <w:rFonts w:ascii="仿宋_GB2312" w:eastAsia="仿宋_GB2312" w:hAnsi="仿宋" w:cs="仿宋"/>
                <w:sz w:val="18"/>
                <w:szCs w:val="18"/>
              </w:rPr>
            </w:pPr>
            <w:r w:rsidRPr="00F7255C">
              <w:rPr>
                <w:rFonts w:ascii="仿宋_GB2312" w:eastAsia="仿宋_GB2312" w:hAnsi="仿宋" w:cs="仿宋" w:hint="eastAsia"/>
                <w:sz w:val="18"/>
                <w:szCs w:val="18"/>
              </w:rPr>
              <w:t>晒干7</w:t>
            </w:r>
          </w:p>
        </w:tc>
        <w:tc>
          <w:tcPr>
            <w:tcW w:w="2410" w:type="dxa"/>
            <w:vAlign w:val="center"/>
          </w:tcPr>
          <w:p w:rsidR="00FE6219" w:rsidRPr="00F7255C" w:rsidRDefault="00FE6219" w:rsidP="001E76D0">
            <w:pPr>
              <w:widowControl/>
              <w:jc w:val="center"/>
              <w:rPr>
                <w:rFonts w:ascii="仿宋_GB2312" w:eastAsia="仿宋_GB2312" w:hAnsi="仿宋" w:cs="宋体"/>
                <w:kern w:val="0"/>
                <w:sz w:val="18"/>
                <w:szCs w:val="18"/>
              </w:rPr>
            </w:pPr>
            <w:r w:rsidRPr="00F7255C">
              <w:rPr>
                <w:rFonts w:ascii="仿宋_GB2312" w:eastAsia="仿宋_GB2312" w:hAnsi="仿宋" w:cs="宋体" w:hint="eastAsia"/>
                <w:kern w:val="0"/>
                <w:sz w:val="18"/>
                <w:szCs w:val="18"/>
              </w:rPr>
              <w:t>0.81</w:t>
            </w:r>
            <w:r w:rsidRPr="00D71B2B">
              <w:rPr>
                <w:rFonts w:ascii="仿宋" w:eastAsia="仿宋" w:hAnsi="仿宋" w:hint="eastAsia"/>
                <w:bCs/>
                <w:sz w:val="18"/>
                <w:szCs w:val="18"/>
              </w:rPr>
              <w:t>％</w:t>
            </w:r>
          </w:p>
        </w:tc>
        <w:tc>
          <w:tcPr>
            <w:tcW w:w="850" w:type="dxa"/>
          </w:tcPr>
          <w:p w:rsidR="00FE6219" w:rsidRPr="00F7255C" w:rsidRDefault="00FE6219" w:rsidP="001E76D0">
            <w:pPr>
              <w:jc w:val="center"/>
              <w:rPr>
                <w:rFonts w:ascii="仿宋_GB2312" w:eastAsia="仿宋_GB2312" w:hAnsi="仿宋"/>
                <w:sz w:val="18"/>
                <w:szCs w:val="18"/>
              </w:rPr>
            </w:pPr>
            <w:r w:rsidRPr="00F7255C">
              <w:rPr>
                <w:rFonts w:ascii="仿宋_GB2312" w:eastAsia="仿宋_GB2312" w:hAnsi="仿宋" w:cs="仿宋" w:hint="eastAsia"/>
                <w:sz w:val="18"/>
                <w:szCs w:val="18"/>
              </w:rPr>
              <w:t>烘干7</w:t>
            </w:r>
          </w:p>
        </w:tc>
        <w:tc>
          <w:tcPr>
            <w:tcW w:w="2268" w:type="dxa"/>
          </w:tcPr>
          <w:p w:rsidR="00FE6219" w:rsidRPr="00F7255C" w:rsidRDefault="00FE6219" w:rsidP="001E76D0">
            <w:pPr>
              <w:jc w:val="center"/>
              <w:outlineLvl w:val="0"/>
              <w:rPr>
                <w:rFonts w:ascii="仿宋_GB2312" w:eastAsia="仿宋_GB2312" w:hAnsi="仿宋" w:cs="仿宋"/>
                <w:sz w:val="18"/>
                <w:szCs w:val="18"/>
              </w:rPr>
            </w:pPr>
            <w:r w:rsidRPr="00F7255C">
              <w:rPr>
                <w:rFonts w:ascii="仿宋_GB2312" w:eastAsia="仿宋_GB2312" w:hAnsi="仿宋" w:cs="仿宋" w:hint="eastAsia"/>
                <w:sz w:val="18"/>
                <w:szCs w:val="18"/>
              </w:rPr>
              <w:t>0.94</w:t>
            </w:r>
            <w:r w:rsidRPr="00D71B2B">
              <w:rPr>
                <w:rFonts w:ascii="仿宋" w:eastAsia="仿宋" w:hAnsi="仿宋" w:hint="eastAsia"/>
                <w:bCs/>
                <w:sz w:val="18"/>
                <w:szCs w:val="18"/>
              </w:rPr>
              <w:t>％</w:t>
            </w:r>
          </w:p>
        </w:tc>
        <w:tc>
          <w:tcPr>
            <w:tcW w:w="851" w:type="dxa"/>
          </w:tcPr>
          <w:p w:rsidR="00FE6219" w:rsidRPr="00F7255C" w:rsidRDefault="00FE6219" w:rsidP="001E76D0">
            <w:pPr>
              <w:jc w:val="center"/>
              <w:rPr>
                <w:rFonts w:ascii="仿宋_GB2312" w:eastAsia="仿宋_GB2312" w:hAnsi="仿宋"/>
                <w:sz w:val="18"/>
                <w:szCs w:val="18"/>
              </w:rPr>
            </w:pPr>
            <w:r w:rsidRPr="00F7255C">
              <w:rPr>
                <w:rFonts w:ascii="仿宋_GB2312" w:eastAsia="仿宋_GB2312" w:hAnsi="仿宋" w:cs="仿宋" w:hint="eastAsia"/>
                <w:sz w:val="18"/>
                <w:szCs w:val="18"/>
              </w:rPr>
              <w:t>阴干7</w:t>
            </w:r>
          </w:p>
        </w:tc>
        <w:tc>
          <w:tcPr>
            <w:tcW w:w="2268" w:type="dxa"/>
          </w:tcPr>
          <w:p w:rsidR="00FE6219" w:rsidRPr="00F7255C" w:rsidRDefault="003931B4" w:rsidP="001E76D0">
            <w:pPr>
              <w:jc w:val="center"/>
              <w:outlineLvl w:val="0"/>
              <w:rPr>
                <w:rFonts w:ascii="仿宋_GB2312" w:eastAsia="仿宋_GB2312" w:hAnsi="仿宋" w:cs="仿宋"/>
                <w:sz w:val="18"/>
                <w:szCs w:val="18"/>
              </w:rPr>
            </w:pPr>
            <w:r>
              <w:rPr>
                <w:rFonts w:ascii="仿宋_GB2312" w:eastAsia="仿宋_GB2312" w:hAnsi="仿宋" w:cs="仿宋" w:hint="eastAsia"/>
                <w:sz w:val="18"/>
                <w:szCs w:val="18"/>
              </w:rPr>
              <w:t>/</w:t>
            </w:r>
          </w:p>
        </w:tc>
      </w:tr>
      <w:tr w:rsidR="00FE6219" w:rsidTr="00FE6219">
        <w:tc>
          <w:tcPr>
            <w:tcW w:w="817" w:type="dxa"/>
          </w:tcPr>
          <w:p w:rsidR="00FE6219" w:rsidRPr="00F7255C" w:rsidRDefault="00FE6219" w:rsidP="001E76D0">
            <w:pPr>
              <w:jc w:val="center"/>
              <w:outlineLvl w:val="0"/>
              <w:rPr>
                <w:rFonts w:ascii="仿宋_GB2312" w:eastAsia="仿宋_GB2312" w:hAnsi="仿宋" w:cs="仿宋"/>
                <w:sz w:val="18"/>
                <w:szCs w:val="18"/>
              </w:rPr>
            </w:pPr>
            <w:r w:rsidRPr="00F7255C">
              <w:rPr>
                <w:rFonts w:ascii="仿宋_GB2312" w:eastAsia="仿宋_GB2312" w:hAnsi="仿宋" w:cs="仿宋" w:hint="eastAsia"/>
                <w:sz w:val="18"/>
                <w:szCs w:val="18"/>
              </w:rPr>
              <w:t>晒干8</w:t>
            </w:r>
          </w:p>
        </w:tc>
        <w:tc>
          <w:tcPr>
            <w:tcW w:w="2410" w:type="dxa"/>
            <w:vAlign w:val="center"/>
          </w:tcPr>
          <w:p w:rsidR="00FE6219" w:rsidRPr="00F7255C" w:rsidRDefault="00FE6219" w:rsidP="001E76D0">
            <w:pPr>
              <w:widowControl/>
              <w:jc w:val="center"/>
              <w:rPr>
                <w:rFonts w:ascii="仿宋_GB2312" w:eastAsia="仿宋_GB2312" w:hAnsi="仿宋" w:cs="宋体"/>
                <w:kern w:val="0"/>
                <w:sz w:val="18"/>
                <w:szCs w:val="18"/>
              </w:rPr>
            </w:pPr>
            <w:r w:rsidRPr="00F7255C">
              <w:rPr>
                <w:rFonts w:ascii="仿宋_GB2312" w:eastAsia="仿宋_GB2312" w:hAnsi="仿宋" w:cs="宋体" w:hint="eastAsia"/>
                <w:kern w:val="0"/>
                <w:sz w:val="18"/>
                <w:szCs w:val="18"/>
              </w:rPr>
              <w:t>0.49</w:t>
            </w:r>
            <w:r w:rsidRPr="00D71B2B">
              <w:rPr>
                <w:rFonts w:ascii="仿宋" w:eastAsia="仿宋" w:hAnsi="仿宋" w:hint="eastAsia"/>
                <w:bCs/>
                <w:sz w:val="18"/>
                <w:szCs w:val="18"/>
              </w:rPr>
              <w:t>％</w:t>
            </w:r>
          </w:p>
        </w:tc>
        <w:tc>
          <w:tcPr>
            <w:tcW w:w="850" w:type="dxa"/>
          </w:tcPr>
          <w:p w:rsidR="00FE6219" w:rsidRPr="00F7255C" w:rsidRDefault="00FE6219" w:rsidP="001E76D0">
            <w:pPr>
              <w:jc w:val="center"/>
              <w:rPr>
                <w:rFonts w:ascii="仿宋_GB2312" w:eastAsia="仿宋_GB2312" w:hAnsi="仿宋"/>
                <w:sz w:val="18"/>
                <w:szCs w:val="18"/>
              </w:rPr>
            </w:pPr>
            <w:r w:rsidRPr="00F7255C">
              <w:rPr>
                <w:rFonts w:ascii="仿宋_GB2312" w:eastAsia="仿宋_GB2312" w:hAnsi="仿宋" w:cs="仿宋" w:hint="eastAsia"/>
                <w:sz w:val="18"/>
                <w:szCs w:val="18"/>
              </w:rPr>
              <w:t>烘干8</w:t>
            </w:r>
          </w:p>
        </w:tc>
        <w:tc>
          <w:tcPr>
            <w:tcW w:w="2268" w:type="dxa"/>
          </w:tcPr>
          <w:p w:rsidR="00FE6219" w:rsidRPr="00F7255C" w:rsidRDefault="003931B4" w:rsidP="001E76D0">
            <w:pPr>
              <w:jc w:val="center"/>
              <w:outlineLvl w:val="0"/>
              <w:rPr>
                <w:rFonts w:ascii="仿宋_GB2312" w:eastAsia="仿宋_GB2312" w:hAnsi="仿宋" w:cs="仿宋"/>
                <w:sz w:val="18"/>
                <w:szCs w:val="18"/>
              </w:rPr>
            </w:pPr>
            <w:r>
              <w:rPr>
                <w:rFonts w:ascii="仿宋_GB2312" w:eastAsia="仿宋_GB2312" w:hAnsi="仿宋" w:cs="仿宋" w:hint="eastAsia"/>
                <w:sz w:val="18"/>
                <w:szCs w:val="18"/>
              </w:rPr>
              <w:t>/</w:t>
            </w:r>
          </w:p>
        </w:tc>
        <w:tc>
          <w:tcPr>
            <w:tcW w:w="851" w:type="dxa"/>
          </w:tcPr>
          <w:p w:rsidR="00FE6219" w:rsidRPr="00F7255C" w:rsidRDefault="00FE6219" w:rsidP="001E76D0">
            <w:pPr>
              <w:jc w:val="center"/>
              <w:rPr>
                <w:rFonts w:ascii="仿宋_GB2312" w:eastAsia="仿宋_GB2312" w:hAnsi="仿宋"/>
                <w:sz w:val="18"/>
                <w:szCs w:val="18"/>
              </w:rPr>
            </w:pPr>
            <w:r w:rsidRPr="00F7255C">
              <w:rPr>
                <w:rFonts w:ascii="仿宋_GB2312" w:eastAsia="仿宋_GB2312" w:hAnsi="仿宋" w:cs="仿宋" w:hint="eastAsia"/>
                <w:sz w:val="18"/>
                <w:szCs w:val="18"/>
              </w:rPr>
              <w:t>阴干8</w:t>
            </w:r>
          </w:p>
        </w:tc>
        <w:tc>
          <w:tcPr>
            <w:tcW w:w="2268" w:type="dxa"/>
          </w:tcPr>
          <w:p w:rsidR="00FE6219" w:rsidRPr="00F7255C" w:rsidRDefault="003931B4" w:rsidP="001E76D0">
            <w:pPr>
              <w:jc w:val="center"/>
              <w:outlineLvl w:val="0"/>
              <w:rPr>
                <w:rFonts w:ascii="仿宋_GB2312" w:eastAsia="仿宋_GB2312" w:hAnsi="仿宋" w:cs="仿宋"/>
                <w:sz w:val="18"/>
                <w:szCs w:val="18"/>
              </w:rPr>
            </w:pPr>
            <w:r>
              <w:rPr>
                <w:rFonts w:ascii="仿宋_GB2312" w:eastAsia="仿宋_GB2312" w:hAnsi="仿宋" w:cs="仿宋" w:hint="eastAsia"/>
                <w:sz w:val="18"/>
                <w:szCs w:val="18"/>
              </w:rPr>
              <w:t>/</w:t>
            </w:r>
          </w:p>
        </w:tc>
      </w:tr>
      <w:tr w:rsidR="00FE6219" w:rsidTr="00FE6219">
        <w:tc>
          <w:tcPr>
            <w:tcW w:w="817" w:type="dxa"/>
          </w:tcPr>
          <w:p w:rsidR="00FE6219" w:rsidRPr="00F7255C" w:rsidRDefault="00FE6219" w:rsidP="001E76D0">
            <w:pPr>
              <w:jc w:val="center"/>
              <w:outlineLvl w:val="0"/>
              <w:rPr>
                <w:rFonts w:ascii="仿宋_GB2312" w:eastAsia="仿宋_GB2312" w:hAnsi="仿宋" w:cs="仿宋"/>
                <w:sz w:val="18"/>
                <w:szCs w:val="18"/>
              </w:rPr>
            </w:pPr>
            <w:r w:rsidRPr="00F7255C">
              <w:rPr>
                <w:rFonts w:ascii="仿宋_GB2312" w:eastAsia="仿宋_GB2312" w:hAnsi="仿宋" w:cs="仿宋" w:hint="eastAsia"/>
                <w:sz w:val="18"/>
                <w:szCs w:val="18"/>
              </w:rPr>
              <w:t>晒干9</w:t>
            </w:r>
          </w:p>
        </w:tc>
        <w:tc>
          <w:tcPr>
            <w:tcW w:w="2410" w:type="dxa"/>
            <w:vAlign w:val="center"/>
          </w:tcPr>
          <w:p w:rsidR="00FE6219" w:rsidRPr="00F7255C" w:rsidRDefault="00FE6219" w:rsidP="001E76D0">
            <w:pPr>
              <w:widowControl/>
              <w:jc w:val="center"/>
              <w:rPr>
                <w:rFonts w:ascii="仿宋_GB2312" w:eastAsia="仿宋_GB2312" w:hAnsi="仿宋" w:cs="宋体"/>
                <w:kern w:val="0"/>
                <w:sz w:val="18"/>
                <w:szCs w:val="18"/>
              </w:rPr>
            </w:pPr>
            <w:r w:rsidRPr="00F7255C">
              <w:rPr>
                <w:rFonts w:ascii="仿宋_GB2312" w:eastAsia="仿宋_GB2312" w:hAnsi="仿宋" w:cs="宋体" w:hint="eastAsia"/>
                <w:kern w:val="0"/>
                <w:sz w:val="18"/>
                <w:szCs w:val="18"/>
              </w:rPr>
              <w:t>0.78</w:t>
            </w:r>
            <w:r w:rsidRPr="00D71B2B">
              <w:rPr>
                <w:rFonts w:ascii="仿宋" w:eastAsia="仿宋" w:hAnsi="仿宋" w:hint="eastAsia"/>
                <w:bCs/>
                <w:sz w:val="18"/>
                <w:szCs w:val="18"/>
              </w:rPr>
              <w:t>％</w:t>
            </w:r>
          </w:p>
        </w:tc>
        <w:tc>
          <w:tcPr>
            <w:tcW w:w="850" w:type="dxa"/>
          </w:tcPr>
          <w:p w:rsidR="00FE6219" w:rsidRPr="00F7255C" w:rsidRDefault="00FE6219" w:rsidP="001E76D0">
            <w:pPr>
              <w:jc w:val="center"/>
              <w:rPr>
                <w:rFonts w:ascii="仿宋_GB2312" w:eastAsia="仿宋_GB2312" w:hAnsi="仿宋"/>
                <w:sz w:val="18"/>
                <w:szCs w:val="18"/>
              </w:rPr>
            </w:pPr>
            <w:r w:rsidRPr="00F7255C">
              <w:rPr>
                <w:rFonts w:ascii="仿宋_GB2312" w:eastAsia="仿宋_GB2312" w:hAnsi="仿宋" w:cs="仿宋" w:hint="eastAsia"/>
                <w:sz w:val="18"/>
                <w:szCs w:val="18"/>
              </w:rPr>
              <w:t>烘干9</w:t>
            </w:r>
          </w:p>
        </w:tc>
        <w:tc>
          <w:tcPr>
            <w:tcW w:w="2268" w:type="dxa"/>
          </w:tcPr>
          <w:p w:rsidR="00FE6219" w:rsidRPr="00F7255C" w:rsidRDefault="003931B4" w:rsidP="001E76D0">
            <w:pPr>
              <w:jc w:val="center"/>
              <w:outlineLvl w:val="0"/>
              <w:rPr>
                <w:rFonts w:ascii="仿宋_GB2312" w:eastAsia="仿宋_GB2312" w:hAnsi="仿宋" w:cs="仿宋"/>
                <w:sz w:val="18"/>
                <w:szCs w:val="18"/>
              </w:rPr>
            </w:pPr>
            <w:r>
              <w:rPr>
                <w:rFonts w:ascii="仿宋_GB2312" w:eastAsia="仿宋_GB2312" w:hAnsi="仿宋" w:cs="仿宋" w:hint="eastAsia"/>
                <w:sz w:val="18"/>
                <w:szCs w:val="18"/>
              </w:rPr>
              <w:t>/</w:t>
            </w:r>
          </w:p>
        </w:tc>
        <w:tc>
          <w:tcPr>
            <w:tcW w:w="851" w:type="dxa"/>
          </w:tcPr>
          <w:p w:rsidR="00FE6219" w:rsidRPr="00F7255C" w:rsidRDefault="00FE6219" w:rsidP="001E76D0">
            <w:pPr>
              <w:jc w:val="center"/>
              <w:rPr>
                <w:rFonts w:ascii="仿宋_GB2312" w:eastAsia="仿宋_GB2312" w:hAnsi="仿宋"/>
                <w:sz w:val="18"/>
                <w:szCs w:val="18"/>
              </w:rPr>
            </w:pPr>
            <w:r w:rsidRPr="00F7255C">
              <w:rPr>
                <w:rFonts w:ascii="仿宋_GB2312" w:eastAsia="仿宋_GB2312" w:hAnsi="仿宋" w:cs="仿宋" w:hint="eastAsia"/>
                <w:sz w:val="18"/>
                <w:szCs w:val="18"/>
              </w:rPr>
              <w:t>阴干9</w:t>
            </w:r>
          </w:p>
        </w:tc>
        <w:tc>
          <w:tcPr>
            <w:tcW w:w="2268" w:type="dxa"/>
          </w:tcPr>
          <w:p w:rsidR="00FE6219" w:rsidRPr="00F7255C" w:rsidRDefault="003931B4" w:rsidP="001E76D0">
            <w:pPr>
              <w:jc w:val="center"/>
              <w:outlineLvl w:val="0"/>
              <w:rPr>
                <w:rFonts w:ascii="仿宋_GB2312" w:eastAsia="仿宋_GB2312" w:hAnsi="仿宋" w:cs="仿宋"/>
                <w:sz w:val="18"/>
                <w:szCs w:val="18"/>
              </w:rPr>
            </w:pPr>
            <w:r>
              <w:rPr>
                <w:rFonts w:ascii="仿宋_GB2312" w:eastAsia="仿宋_GB2312" w:hAnsi="仿宋" w:cs="仿宋" w:hint="eastAsia"/>
                <w:sz w:val="18"/>
                <w:szCs w:val="18"/>
              </w:rPr>
              <w:t>/</w:t>
            </w:r>
          </w:p>
        </w:tc>
      </w:tr>
      <w:tr w:rsidR="00FE6219" w:rsidTr="00FE6219">
        <w:tc>
          <w:tcPr>
            <w:tcW w:w="817" w:type="dxa"/>
          </w:tcPr>
          <w:p w:rsidR="00FE6219" w:rsidRPr="00F7255C" w:rsidRDefault="00FE6219" w:rsidP="001E76D0">
            <w:pPr>
              <w:jc w:val="center"/>
              <w:outlineLvl w:val="0"/>
              <w:rPr>
                <w:rFonts w:ascii="仿宋_GB2312" w:eastAsia="仿宋_GB2312" w:hAnsi="仿宋" w:cs="仿宋"/>
                <w:sz w:val="18"/>
                <w:szCs w:val="18"/>
              </w:rPr>
            </w:pPr>
            <w:r w:rsidRPr="00F7255C">
              <w:rPr>
                <w:rFonts w:ascii="仿宋_GB2312" w:eastAsia="仿宋_GB2312" w:hAnsi="仿宋" w:cs="仿宋" w:hint="eastAsia"/>
                <w:sz w:val="18"/>
                <w:szCs w:val="18"/>
              </w:rPr>
              <w:t>晒干10</w:t>
            </w:r>
          </w:p>
        </w:tc>
        <w:tc>
          <w:tcPr>
            <w:tcW w:w="2410" w:type="dxa"/>
            <w:vAlign w:val="center"/>
          </w:tcPr>
          <w:p w:rsidR="00FE6219" w:rsidRPr="00F7255C" w:rsidRDefault="00FE6219" w:rsidP="001E76D0">
            <w:pPr>
              <w:widowControl/>
              <w:jc w:val="center"/>
              <w:rPr>
                <w:rFonts w:ascii="仿宋_GB2312" w:eastAsia="仿宋_GB2312" w:hAnsi="仿宋" w:cs="宋体"/>
                <w:kern w:val="0"/>
                <w:sz w:val="18"/>
                <w:szCs w:val="18"/>
              </w:rPr>
            </w:pPr>
            <w:r w:rsidRPr="00F7255C">
              <w:rPr>
                <w:rFonts w:ascii="仿宋_GB2312" w:eastAsia="仿宋_GB2312" w:hAnsi="仿宋" w:cs="宋体" w:hint="eastAsia"/>
                <w:kern w:val="0"/>
                <w:sz w:val="18"/>
                <w:szCs w:val="18"/>
              </w:rPr>
              <w:t>0.69</w:t>
            </w:r>
            <w:r w:rsidRPr="00D71B2B">
              <w:rPr>
                <w:rFonts w:ascii="仿宋" w:eastAsia="仿宋" w:hAnsi="仿宋" w:hint="eastAsia"/>
                <w:bCs/>
                <w:sz w:val="18"/>
                <w:szCs w:val="18"/>
              </w:rPr>
              <w:t>％</w:t>
            </w:r>
          </w:p>
        </w:tc>
        <w:tc>
          <w:tcPr>
            <w:tcW w:w="850" w:type="dxa"/>
          </w:tcPr>
          <w:p w:rsidR="00FE6219" w:rsidRPr="00F7255C" w:rsidRDefault="00FE6219" w:rsidP="001E76D0">
            <w:pPr>
              <w:jc w:val="center"/>
              <w:rPr>
                <w:rFonts w:ascii="仿宋_GB2312" w:eastAsia="仿宋_GB2312" w:hAnsi="仿宋"/>
                <w:sz w:val="18"/>
                <w:szCs w:val="18"/>
              </w:rPr>
            </w:pPr>
            <w:r w:rsidRPr="00F7255C">
              <w:rPr>
                <w:rFonts w:ascii="仿宋_GB2312" w:eastAsia="仿宋_GB2312" w:hAnsi="仿宋" w:cs="仿宋" w:hint="eastAsia"/>
                <w:sz w:val="18"/>
                <w:szCs w:val="18"/>
              </w:rPr>
              <w:t>烘干10</w:t>
            </w:r>
          </w:p>
        </w:tc>
        <w:tc>
          <w:tcPr>
            <w:tcW w:w="2268" w:type="dxa"/>
          </w:tcPr>
          <w:p w:rsidR="00FE6219" w:rsidRPr="00F7255C" w:rsidRDefault="004E2368" w:rsidP="001E76D0">
            <w:pPr>
              <w:jc w:val="center"/>
              <w:outlineLvl w:val="0"/>
              <w:rPr>
                <w:rFonts w:ascii="仿宋_GB2312" w:eastAsia="仿宋_GB2312" w:hAnsi="仿宋" w:cs="仿宋"/>
                <w:sz w:val="18"/>
                <w:szCs w:val="18"/>
              </w:rPr>
            </w:pPr>
            <w:r>
              <w:rPr>
                <w:rFonts w:ascii="仿宋_GB2312" w:eastAsia="仿宋_GB2312" w:hAnsi="仿宋" w:cs="仿宋" w:hint="eastAsia"/>
                <w:sz w:val="18"/>
                <w:szCs w:val="18"/>
              </w:rPr>
              <w:t>/</w:t>
            </w:r>
          </w:p>
        </w:tc>
        <w:tc>
          <w:tcPr>
            <w:tcW w:w="851" w:type="dxa"/>
          </w:tcPr>
          <w:p w:rsidR="00FE6219" w:rsidRPr="00F7255C" w:rsidRDefault="00FE6219" w:rsidP="001E76D0">
            <w:pPr>
              <w:jc w:val="center"/>
              <w:rPr>
                <w:rFonts w:ascii="仿宋_GB2312" w:eastAsia="仿宋_GB2312" w:hAnsi="仿宋"/>
                <w:sz w:val="18"/>
                <w:szCs w:val="18"/>
              </w:rPr>
            </w:pPr>
            <w:r w:rsidRPr="00F7255C">
              <w:rPr>
                <w:rFonts w:ascii="仿宋_GB2312" w:eastAsia="仿宋_GB2312" w:hAnsi="仿宋" w:cs="仿宋" w:hint="eastAsia"/>
                <w:sz w:val="18"/>
                <w:szCs w:val="18"/>
              </w:rPr>
              <w:t>阴干10</w:t>
            </w:r>
          </w:p>
        </w:tc>
        <w:tc>
          <w:tcPr>
            <w:tcW w:w="2268" w:type="dxa"/>
          </w:tcPr>
          <w:p w:rsidR="00FE6219" w:rsidRPr="00F7255C" w:rsidRDefault="003931B4" w:rsidP="001E76D0">
            <w:pPr>
              <w:jc w:val="center"/>
              <w:outlineLvl w:val="0"/>
              <w:rPr>
                <w:rFonts w:ascii="仿宋_GB2312" w:eastAsia="仿宋_GB2312" w:hAnsi="仿宋" w:cs="仿宋"/>
                <w:sz w:val="18"/>
                <w:szCs w:val="18"/>
              </w:rPr>
            </w:pPr>
            <w:r>
              <w:rPr>
                <w:rFonts w:ascii="仿宋_GB2312" w:eastAsia="仿宋_GB2312" w:hAnsi="仿宋" w:cs="仿宋" w:hint="eastAsia"/>
                <w:sz w:val="18"/>
                <w:szCs w:val="18"/>
              </w:rPr>
              <w:t>/</w:t>
            </w:r>
          </w:p>
        </w:tc>
      </w:tr>
    </w:tbl>
    <w:p w:rsidR="00291AC3" w:rsidRDefault="00B1362C">
      <w:pPr>
        <w:spacing w:line="360" w:lineRule="auto"/>
        <w:ind w:firstLineChars="200" w:firstLine="562"/>
        <w:rPr>
          <w:rFonts w:ascii="楷体" w:eastAsia="楷体" w:hAnsi="楷体"/>
          <w:b/>
          <w:bCs/>
          <w:sz w:val="28"/>
          <w:szCs w:val="28"/>
        </w:rPr>
      </w:pPr>
      <w:r>
        <w:rPr>
          <w:rFonts w:ascii="楷体" w:eastAsia="楷体" w:hAnsi="楷体" w:hint="eastAsia"/>
          <w:b/>
          <w:bCs/>
          <w:sz w:val="28"/>
          <w:szCs w:val="28"/>
        </w:rPr>
        <w:t>（</w:t>
      </w:r>
      <w:r w:rsidR="00C01F5A">
        <w:rPr>
          <w:rFonts w:ascii="楷体" w:eastAsia="楷体" w:hAnsi="楷体" w:hint="eastAsia"/>
          <w:b/>
          <w:bCs/>
          <w:sz w:val="28"/>
          <w:szCs w:val="28"/>
        </w:rPr>
        <w:t>三</w:t>
      </w:r>
      <w:r>
        <w:rPr>
          <w:rFonts w:ascii="楷体" w:eastAsia="楷体" w:hAnsi="楷体" w:hint="eastAsia"/>
          <w:b/>
          <w:bCs/>
          <w:sz w:val="28"/>
          <w:szCs w:val="28"/>
        </w:rPr>
        <w:t>）入</w:t>
      </w:r>
      <w:r>
        <w:rPr>
          <w:rFonts w:ascii="楷体" w:eastAsia="楷体" w:hAnsi="楷体"/>
          <w:b/>
          <w:bCs/>
          <w:sz w:val="28"/>
          <w:szCs w:val="28"/>
        </w:rPr>
        <w:t>库管理</w:t>
      </w:r>
    </w:p>
    <w:p w:rsidR="00291AC3" w:rsidRDefault="00B1362C">
      <w:pPr>
        <w:spacing w:line="600" w:lineRule="exact"/>
        <w:ind w:firstLineChars="200" w:firstLine="562"/>
        <w:outlineLvl w:val="0"/>
        <w:rPr>
          <w:rFonts w:ascii="仿宋" w:eastAsia="仿宋" w:hAnsi="仿宋" w:cs="仿宋"/>
          <w:b/>
          <w:bCs/>
          <w:sz w:val="28"/>
          <w:szCs w:val="28"/>
        </w:rPr>
      </w:pPr>
      <w:r>
        <w:rPr>
          <w:rFonts w:ascii="仿宋" w:eastAsia="仿宋" w:hAnsi="仿宋" w:cs="仿宋" w:hint="eastAsia"/>
          <w:b/>
          <w:bCs/>
          <w:sz w:val="28"/>
          <w:szCs w:val="28"/>
        </w:rPr>
        <w:t>1、入库质量要求</w:t>
      </w:r>
    </w:p>
    <w:p w:rsidR="00291AC3" w:rsidRDefault="00B1362C">
      <w:pPr>
        <w:spacing w:line="600" w:lineRule="exact"/>
        <w:ind w:firstLineChars="200" w:firstLine="560"/>
        <w:outlineLvl w:val="0"/>
        <w:rPr>
          <w:rFonts w:ascii="仿宋" w:eastAsia="仿宋" w:hAnsi="仿宋" w:cs="仿宋"/>
          <w:sz w:val="28"/>
          <w:szCs w:val="28"/>
        </w:rPr>
      </w:pPr>
      <w:r>
        <w:rPr>
          <w:rFonts w:ascii="仿宋" w:eastAsia="仿宋" w:hAnsi="仿宋" w:cs="仿宋" w:hint="eastAsia"/>
          <w:sz w:val="28"/>
          <w:szCs w:val="28"/>
        </w:rPr>
        <w:t>（1）主要依据</w:t>
      </w:r>
      <w:r w:rsidR="00854E8B">
        <w:rPr>
          <w:rFonts w:ascii="仿宋" w:eastAsia="仿宋" w:hAnsi="仿宋" w:cs="仿宋" w:hint="eastAsia"/>
          <w:sz w:val="28"/>
          <w:szCs w:val="28"/>
        </w:rPr>
        <w:t>《</w:t>
      </w:r>
      <w:r>
        <w:rPr>
          <w:rFonts w:ascii="仿宋" w:eastAsia="仿宋" w:hAnsi="仿宋" w:cs="仿宋" w:hint="eastAsia"/>
          <w:sz w:val="28"/>
          <w:szCs w:val="28"/>
        </w:rPr>
        <w:t>SB/T 11094-2014 中药材仓储管理规范</w:t>
      </w:r>
      <w:r w:rsidR="00854E8B">
        <w:rPr>
          <w:rFonts w:ascii="仿宋" w:eastAsia="仿宋" w:hAnsi="仿宋" w:cs="仿宋" w:hint="eastAsia"/>
          <w:sz w:val="28"/>
          <w:szCs w:val="28"/>
        </w:rPr>
        <w:t>》</w:t>
      </w:r>
      <w:r>
        <w:rPr>
          <w:rFonts w:ascii="仿宋" w:eastAsia="仿宋" w:hAnsi="仿宋" w:cs="仿宋" w:hint="eastAsia"/>
          <w:sz w:val="28"/>
          <w:szCs w:val="28"/>
        </w:rPr>
        <w:t>中结合岩黄连药材实际情况确定了包装外观、色泽、气味、霉变、虫情等指标要求。</w:t>
      </w:r>
    </w:p>
    <w:p w:rsidR="00291AC3" w:rsidRDefault="00B1362C">
      <w:pPr>
        <w:spacing w:line="360" w:lineRule="auto"/>
        <w:ind w:firstLineChars="1000" w:firstLine="2100"/>
        <w:outlineLvl w:val="0"/>
      </w:pPr>
      <w:r>
        <w:rPr>
          <w:noProof/>
        </w:rPr>
        <w:drawing>
          <wp:inline distT="0" distB="0" distL="0" distR="0">
            <wp:extent cx="2936875" cy="1816100"/>
            <wp:effectExtent l="0" t="0" r="15875" b="12700"/>
            <wp:docPr id="3" name="图片 0" descr="岩黄连干药材.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0" descr="岩黄连干药材.jpg"/>
                    <pic:cNvPicPr>
                      <a:picLocks noChangeAspect="1"/>
                    </pic:cNvPicPr>
                  </pic:nvPicPr>
                  <pic:blipFill>
                    <a:blip r:embed="rId17" cstate="print"/>
                    <a:stretch>
                      <a:fillRect/>
                    </a:stretch>
                  </pic:blipFill>
                  <pic:spPr>
                    <a:xfrm>
                      <a:off x="0" y="0"/>
                      <a:ext cx="2936875" cy="1816100"/>
                    </a:xfrm>
                    <a:prstGeom prst="rect">
                      <a:avLst/>
                    </a:prstGeom>
                  </pic:spPr>
                </pic:pic>
              </a:graphicData>
            </a:graphic>
          </wp:inline>
        </w:drawing>
      </w:r>
    </w:p>
    <w:p w:rsidR="00291AC3" w:rsidRDefault="00B1362C">
      <w:pPr>
        <w:spacing w:line="360" w:lineRule="auto"/>
        <w:ind w:firstLineChars="1500" w:firstLine="3150"/>
        <w:outlineLvl w:val="0"/>
      </w:pPr>
      <w:r>
        <w:t>图</w:t>
      </w:r>
      <w:r w:rsidR="001D1922">
        <w:t>10</w:t>
      </w:r>
      <w:r>
        <w:rPr>
          <w:rFonts w:hint="eastAsia"/>
        </w:rPr>
        <w:t xml:space="preserve">  </w:t>
      </w:r>
      <w:r>
        <w:rPr>
          <w:rFonts w:hint="eastAsia"/>
        </w:rPr>
        <w:t>岩黄连干药材</w:t>
      </w:r>
    </w:p>
    <w:p w:rsidR="00291AC3" w:rsidRDefault="00B1362C">
      <w:pPr>
        <w:numPr>
          <w:ilvl w:val="0"/>
          <w:numId w:val="6"/>
        </w:numPr>
        <w:spacing w:line="600" w:lineRule="exact"/>
        <w:ind w:firstLineChars="200" w:firstLine="560"/>
        <w:outlineLvl w:val="0"/>
        <w:rPr>
          <w:rFonts w:ascii="仿宋" w:eastAsia="仿宋" w:hAnsi="仿宋" w:cs="仿宋"/>
          <w:sz w:val="28"/>
          <w:szCs w:val="28"/>
        </w:rPr>
      </w:pPr>
      <w:r>
        <w:rPr>
          <w:rFonts w:ascii="仿宋" w:eastAsia="仿宋" w:hAnsi="仿宋" w:cs="仿宋" w:hint="eastAsia"/>
          <w:sz w:val="28"/>
          <w:szCs w:val="28"/>
        </w:rPr>
        <w:t>依据岩黄连药材</w:t>
      </w:r>
      <w:r w:rsidR="00D31C35">
        <w:rPr>
          <w:rFonts w:ascii="仿宋" w:eastAsia="仿宋" w:hAnsi="仿宋" w:cs="仿宋" w:hint="eastAsia"/>
          <w:sz w:val="28"/>
          <w:szCs w:val="28"/>
        </w:rPr>
        <w:t>检测结果</w:t>
      </w:r>
      <w:r w:rsidR="00FE6219">
        <w:rPr>
          <w:rFonts w:ascii="仿宋" w:eastAsia="仿宋" w:hAnsi="仿宋" w:cs="仿宋" w:hint="eastAsia"/>
          <w:sz w:val="28"/>
          <w:szCs w:val="28"/>
        </w:rPr>
        <w:t>（</w:t>
      </w:r>
      <w:r w:rsidR="00FE6219">
        <w:rPr>
          <w:rFonts w:ascii="仿宋" w:eastAsia="仿宋" w:hAnsi="仿宋" w:cs="仿宋"/>
          <w:sz w:val="28"/>
          <w:szCs w:val="28"/>
        </w:rPr>
        <w:t>详见</w:t>
      </w:r>
      <w:r w:rsidR="00FE6219">
        <w:rPr>
          <w:rFonts w:ascii="仿宋" w:eastAsia="仿宋" w:hAnsi="仿宋" w:cs="仿宋" w:hint="eastAsia"/>
          <w:sz w:val="28"/>
          <w:szCs w:val="28"/>
        </w:rPr>
        <w:t>表1、表2）</w:t>
      </w:r>
      <w:r>
        <w:rPr>
          <w:rFonts w:ascii="仿宋" w:eastAsia="仿宋" w:hAnsi="仿宋" w:cs="仿宋" w:hint="eastAsia"/>
          <w:sz w:val="28"/>
          <w:szCs w:val="28"/>
        </w:rPr>
        <w:t>确定水分、灰分、鉴别、含量指标要求。</w:t>
      </w:r>
    </w:p>
    <w:p w:rsidR="00D31C35" w:rsidRDefault="00D31C35" w:rsidP="00FE6219">
      <w:pPr>
        <w:spacing w:line="480" w:lineRule="exact"/>
        <w:jc w:val="center"/>
        <w:outlineLvl w:val="0"/>
        <w:rPr>
          <w:rFonts w:ascii="仿宋" w:eastAsia="仿宋" w:hAnsi="仿宋" w:cs="仿宋"/>
          <w:sz w:val="28"/>
          <w:szCs w:val="28"/>
        </w:rPr>
      </w:pPr>
      <w:r>
        <w:rPr>
          <w:rFonts w:ascii="仿宋" w:eastAsia="仿宋" w:hAnsi="仿宋" w:cs="仿宋" w:hint="eastAsia"/>
          <w:sz w:val="28"/>
          <w:szCs w:val="28"/>
        </w:rPr>
        <w:t>表</w:t>
      </w:r>
      <w:r>
        <w:rPr>
          <w:rFonts w:ascii="仿宋" w:eastAsia="仿宋" w:hAnsi="仿宋" w:cs="仿宋"/>
          <w:sz w:val="28"/>
          <w:szCs w:val="28"/>
        </w:rPr>
        <w:t>2</w:t>
      </w:r>
      <w:r>
        <w:rPr>
          <w:rFonts w:ascii="仿宋" w:eastAsia="仿宋" w:hAnsi="仿宋" w:cs="仿宋" w:hint="eastAsia"/>
          <w:sz w:val="28"/>
          <w:szCs w:val="28"/>
        </w:rPr>
        <w:t xml:space="preserve">  岩黄连药材检测结果</w:t>
      </w:r>
    </w:p>
    <w:tbl>
      <w:tblPr>
        <w:tblStyle w:val="afd"/>
        <w:tblW w:w="0" w:type="auto"/>
        <w:tblLook w:val="04A0" w:firstRow="1" w:lastRow="0" w:firstColumn="1" w:lastColumn="0" w:noHBand="0" w:noVBand="1"/>
      </w:tblPr>
      <w:tblGrid>
        <w:gridCol w:w="817"/>
        <w:gridCol w:w="1701"/>
        <w:gridCol w:w="3969"/>
        <w:gridCol w:w="992"/>
        <w:gridCol w:w="993"/>
        <w:gridCol w:w="702"/>
      </w:tblGrid>
      <w:tr w:rsidR="00D31C35" w:rsidTr="00FE6219">
        <w:tc>
          <w:tcPr>
            <w:tcW w:w="817" w:type="dxa"/>
          </w:tcPr>
          <w:p w:rsidR="00D31C35" w:rsidRPr="00D71B2B" w:rsidRDefault="00D31C35" w:rsidP="00D31C35">
            <w:pPr>
              <w:jc w:val="center"/>
              <w:outlineLvl w:val="0"/>
              <w:rPr>
                <w:rFonts w:ascii="仿宋" w:eastAsia="仿宋" w:hAnsi="仿宋" w:cs="仿宋"/>
                <w:sz w:val="18"/>
                <w:szCs w:val="18"/>
              </w:rPr>
            </w:pPr>
            <w:r>
              <w:rPr>
                <w:rFonts w:ascii="仿宋" w:eastAsia="仿宋" w:hAnsi="仿宋" w:cs="仿宋" w:hint="eastAsia"/>
                <w:sz w:val="18"/>
                <w:szCs w:val="18"/>
              </w:rPr>
              <w:t>样号</w:t>
            </w:r>
          </w:p>
        </w:tc>
        <w:tc>
          <w:tcPr>
            <w:tcW w:w="1701" w:type="dxa"/>
          </w:tcPr>
          <w:p w:rsidR="00D31C35" w:rsidRPr="00D71B2B" w:rsidRDefault="00D31C35" w:rsidP="00D31C35">
            <w:pPr>
              <w:jc w:val="center"/>
              <w:outlineLvl w:val="0"/>
              <w:rPr>
                <w:rFonts w:ascii="仿宋" w:eastAsia="仿宋" w:hAnsi="仿宋" w:cs="仿宋"/>
                <w:sz w:val="18"/>
                <w:szCs w:val="18"/>
              </w:rPr>
            </w:pPr>
            <w:r w:rsidRPr="00D31C35">
              <w:rPr>
                <w:rFonts w:ascii="仿宋" w:eastAsia="仿宋" w:hAnsi="仿宋" w:cs="仿宋" w:hint="eastAsia"/>
                <w:sz w:val="18"/>
                <w:szCs w:val="18"/>
              </w:rPr>
              <w:t>性状</w:t>
            </w:r>
          </w:p>
        </w:tc>
        <w:tc>
          <w:tcPr>
            <w:tcW w:w="3969" w:type="dxa"/>
          </w:tcPr>
          <w:p w:rsidR="00D31C35" w:rsidRPr="00D71B2B" w:rsidRDefault="00D31C35" w:rsidP="00D31C35">
            <w:pPr>
              <w:jc w:val="center"/>
              <w:outlineLvl w:val="0"/>
              <w:rPr>
                <w:rFonts w:ascii="仿宋" w:eastAsia="仿宋" w:hAnsi="仿宋" w:cs="仿宋"/>
                <w:sz w:val="18"/>
                <w:szCs w:val="18"/>
              </w:rPr>
            </w:pPr>
            <w:r>
              <w:rPr>
                <w:rFonts w:ascii="仿宋" w:eastAsia="仿宋" w:hAnsi="仿宋" w:cs="仿宋" w:hint="eastAsia"/>
                <w:sz w:val="18"/>
                <w:szCs w:val="18"/>
              </w:rPr>
              <w:t>鉴别</w:t>
            </w:r>
          </w:p>
        </w:tc>
        <w:tc>
          <w:tcPr>
            <w:tcW w:w="992" w:type="dxa"/>
          </w:tcPr>
          <w:p w:rsidR="00D31C35" w:rsidRPr="00D71B2B" w:rsidRDefault="00D31C35" w:rsidP="00D31C35">
            <w:pPr>
              <w:jc w:val="center"/>
              <w:outlineLvl w:val="0"/>
              <w:rPr>
                <w:rFonts w:ascii="仿宋" w:eastAsia="仿宋" w:hAnsi="仿宋" w:cs="仿宋"/>
                <w:sz w:val="18"/>
                <w:szCs w:val="18"/>
              </w:rPr>
            </w:pPr>
            <w:r w:rsidRPr="00D31C35">
              <w:rPr>
                <w:rFonts w:ascii="仿宋" w:eastAsia="仿宋" w:hAnsi="仿宋" w:cs="仿宋" w:hint="eastAsia"/>
                <w:sz w:val="18"/>
                <w:szCs w:val="18"/>
              </w:rPr>
              <w:t>水</w:t>
            </w:r>
            <w:r w:rsidRPr="00D31C35">
              <w:rPr>
                <w:rFonts w:ascii="仿宋" w:eastAsia="仿宋" w:hAnsi="仿宋" w:cs="仿宋"/>
                <w:sz w:val="18"/>
                <w:szCs w:val="18"/>
              </w:rPr>
              <w:t>分</w:t>
            </w:r>
          </w:p>
        </w:tc>
        <w:tc>
          <w:tcPr>
            <w:tcW w:w="993" w:type="dxa"/>
          </w:tcPr>
          <w:p w:rsidR="00D31C35" w:rsidRPr="00D71B2B" w:rsidRDefault="00D31C35" w:rsidP="00D31C35">
            <w:pPr>
              <w:jc w:val="center"/>
              <w:outlineLvl w:val="0"/>
              <w:rPr>
                <w:rFonts w:ascii="仿宋" w:eastAsia="仿宋" w:hAnsi="仿宋" w:cs="仿宋"/>
                <w:sz w:val="18"/>
                <w:szCs w:val="18"/>
              </w:rPr>
            </w:pPr>
            <w:r>
              <w:rPr>
                <w:rFonts w:ascii="仿宋" w:eastAsia="仿宋" w:hAnsi="仿宋" w:cs="仿宋" w:hint="eastAsia"/>
                <w:sz w:val="18"/>
                <w:szCs w:val="18"/>
              </w:rPr>
              <w:t>灰分</w:t>
            </w:r>
          </w:p>
        </w:tc>
        <w:tc>
          <w:tcPr>
            <w:tcW w:w="702" w:type="dxa"/>
          </w:tcPr>
          <w:p w:rsidR="00D31C35" w:rsidRPr="00D71B2B" w:rsidRDefault="00D31C35" w:rsidP="00D31C35">
            <w:pPr>
              <w:jc w:val="center"/>
              <w:outlineLvl w:val="0"/>
              <w:rPr>
                <w:rFonts w:ascii="仿宋" w:eastAsia="仿宋" w:hAnsi="仿宋" w:cs="仿宋"/>
                <w:sz w:val="18"/>
                <w:szCs w:val="18"/>
              </w:rPr>
            </w:pPr>
            <w:r w:rsidRPr="00D31C35">
              <w:rPr>
                <w:rFonts w:ascii="仿宋" w:eastAsia="仿宋" w:hAnsi="仿宋" w:cs="仿宋" w:hint="eastAsia"/>
                <w:sz w:val="18"/>
                <w:szCs w:val="18"/>
              </w:rPr>
              <w:t>杂质</w:t>
            </w:r>
          </w:p>
        </w:tc>
      </w:tr>
      <w:tr w:rsidR="00D31C35" w:rsidTr="00FE6219">
        <w:tc>
          <w:tcPr>
            <w:tcW w:w="817" w:type="dxa"/>
          </w:tcPr>
          <w:p w:rsidR="00D31C35" w:rsidRPr="00D71B2B" w:rsidRDefault="00D31C35" w:rsidP="00B1362C">
            <w:pPr>
              <w:jc w:val="center"/>
              <w:outlineLvl w:val="0"/>
              <w:rPr>
                <w:rFonts w:ascii="仿宋" w:eastAsia="仿宋" w:hAnsi="仿宋" w:cs="仿宋"/>
                <w:sz w:val="18"/>
                <w:szCs w:val="18"/>
              </w:rPr>
            </w:pPr>
            <w:r>
              <w:rPr>
                <w:rFonts w:ascii="仿宋" w:eastAsia="仿宋" w:hAnsi="仿宋" w:cs="仿宋" w:hint="eastAsia"/>
                <w:sz w:val="18"/>
                <w:szCs w:val="18"/>
              </w:rPr>
              <w:t>样1</w:t>
            </w:r>
          </w:p>
        </w:tc>
        <w:tc>
          <w:tcPr>
            <w:tcW w:w="1701" w:type="dxa"/>
          </w:tcPr>
          <w:p w:rsidR="00D31C35" w:rsidRPr="00D71B2B" w:rsidRDefault="00D31C35" w:rsidP="00B1362C">
            <w:pPr>
              <w:jc w:val="center"/>
              <w:outlineLvl w:val="0"/>
              <w:rPr>
                <w:rFonts w:ascii="仿宋" w:eastAsia="仿宋" w:hAnsi="仿宋" w:cs="仿宋"/>
                <w:sz w:val="18"/>
                <w:szCs w:val="18"/>
              </w:rPr>
            </w:pPr>
            <w:r>
              <w:rPr>
                <w:rFonts w:ascii="仿宋" w:eastAsia="仿宋" w:hAnsi="仿宋" w:cs="仿宋" w:hint="eastAsia"/>
                <w:sz w:val="18"/>
                <w:szCs w:val="18"/>
              </w:rPr>
              <w:t>有</w:t>
            </w:r>
            <w:r>
              <w:rPr>
                <w:rFonts w:ascii="仿宋" w:eastAsia="仿宋" w:hAnsi="仿宋" w:cs="仿宋"/>
                <w:sz w:val="18"/>
                <w:szCs w:val="18"/>
              </w:rPr>
              <w:t>岩黄连性状特征</w:t>
            </w:r>
          </w:p>
        </w:tc>
        <w:tc>
          <w:tcPr>
            <w:tcW w:w="3969" w:type="dxa"/>
          </w:tcPr>
          <w:p w:rsidR="00D31C35" w:rsidRDefault="005F47E2" w:rsidP="00FE6219">
            <w:pPr>
              <w:spacing w:line="240" w:lineRule="exact"/>
              <w:jc w:val="center"/>
              <w:outlineLvl w:val="0"/>
              <w:rPr>
                <w:rFonts w:ascii="仿宋" w:eastAsia="仿宋" w:hAnsi="仿宋" w:cs="仿宋"/>
                <w:sz w:val="18"/>
                <w:szCs w:val="18"/>
              </w:rPr>
            </w:pPr>
            <w:r>
              <w:rPr>
                <w:rFonts w:ascii="仿宋" w:eastAsia="仿宋" w:hAnsi="仿宋" w:cs="仿宋" w:hint="eastAsia"/>
                <w:sz w:val="18"/>
                <w:szCs w:val="18"/>
              </w:rPr>
              <w:t>1、</w:t>
            </w:r>
            <w:r>
              <w:rPr>
                <w:rFonts w:ascii="仿宋" w:eastAsia="仿宋" w:hAnsi="仿宋" w:cs="仿宋"/>
                <w:sz w:val="18"/>
                <w:szCs w:val="18"/>
              </w:rPr>
              <w:t>化学反应</w:t>
            </w:r>
            <w:r>
              <w:rPr>
                <w:rFonts w:ascii="仿宋" w:eastAsia="仿宋" w:hAnsi="仿宋" w:cs="仿宋" w:hint="eastAsia"/>
                <w:sz w:val="18"/>
                <w:szCs w:val="18"/>
              </w:rPr>
              <w:t xml:space="preserve"> </w:t>
            </w:r>
            <w:r>
              <w:rPr>
                <w:rFonts w:ascii="仿宋" w:eastAsia="仿宋" w:hAnsi="仿宋" w:cs="仿宋"/>
                <w:sz w:val="18"/>
                <w:szCs w:val="18"/>
              </w:rPr>
              <w:t xml:space="preserve">  呈正反应</w:t>
            </w:r>
          </w:p>
          <w:p w:rsidR="005F47E2" w:rsidRPr="00D71B2B" w:rsidRDefault="005F47E2" w:rsidP="00FE6219">
            <w:pPr>
              <w:spacing w:line="240" w:lineRule="exact"/>
              <w:jc w:val="center"/>
              <w:outlineLvl w:val="0"/>
              <w:rPr>
                <w:rFonts w:ascii="仿宋" w:eastAsia="仿宋" w:hAnsi="仿宋" w:cs="仿宋"/>
                <w:sz w:val="18"/>
                <w:szCs w:val="18"/>
              </w:rPr>
            </w:pPr>
            <w:r>
              <w:rPr>
                <w:rFonts w:ascii="仿宋" w:eastAsia="仿宋" w:hAnsi="仿宋" w:cs="仿宋" w:hint="eastAsia"/>
                <w:sz w:val="18"/>
                <w:szCs w:val="18"/>
              </w:rPr>
              <w:t>2</w:t>
            </w:r>
            <w:r>
              <w:rPr>
                <w:rFonts w:ascii="仿宋" w:eastAsia="仿宋" w:hAnsi="仿宋" w:cs="仿宋"/>
                <w:sz w:val="18"/>
                <w:szCs w:val="18"/>
              </w:rPr>
              <w:t>、</w:t>
            </w:r>
            <w:r>
              <w:rPr>
                <w:rFonts w:ascii="仿宋" w:eastAsia="仿宋" w:hAnsi="仿宋" w:cs="仿宋" w:hint="eastAsia"/>
                <w:sz w:val="18"/>
                <w:szCs w:val="18"/>
              </w:rPr>
              <w:t>薄</w:t>
            </w:r>
            <w:r>
              <w:rPr>
                <w:rFonts w:ascii="仿宋" w:eastAsia="仿宋" w:hAnsi="仿宋" w:cs="仿宋"/>
                <w:sz w:val="18"/>
                <w:szCs w:val="18"/>
              </w:rPr>
              <w:t>层色谱</w:t>
            </w:r>
            <w:r>
              <w:rPr>
                <w:rFonts w:ascii="仿宋" w:eastAsia="仿宋" w:hAnsi="仿宋" w:cs="仿宋" w:hint="eastAsia"/>
                <w:sz w:val="18"/>
                <w:szCs w:val="18"/>
              </w:rPr>
              <w:t xml:space="preserve">  与</w:t>
            </w:r>
            <w:r>
              <w:rPr>
                <w:rFonts w:ascii="仿宋" w:eastAsia="仿宋" w:hAnsi="仿宋" w:cs="仿宋"/>
                <w:sz w:val="18"/>
                <w:szCs w:val="18"/>
              </w:rPr>
              <w:t>对照药材与对照品相同</w:t>
            </w:r>
          </w:p>
        </w:tc>
        <w:tc>
          <w:tcPr>
            <w:tcW w:w="992" w:type="dxa"/>
          </w:tcPr>
          <w:p w:rsidR="00D31C35" w:rsidRPr="00D71B2B" w:rsidRDefault="005F47E2" w:rsidP="00B1362C">
            <w:pPr>
              <w:jc w:val="center"/>
              <w:outlineLvl w:val="0"/>
              <w:rPr>
                <w:rFonts w:ascii="仿宋" w:eastAsia="仿宋" w:hAnsi="仿宋" w:cs="仿宋"/>
                <w:sz w:val="18"/>
                <w:szCs w:val="18"/>
              </w:rPr>
            </w:pPr>
            <w:r>
              <w:rPr>
                <w:rFonts w:ascii="仿宋" w:eastAsia="仿宋" w:hAnsi="仿宋" w:cs="仿宋" w:hint="eastAsia"/>
                <w:sz w:val="18"/>
                <w:szCs w:val="18"/>
              </w:rPr>
              <w:t>11.1</w:t>
            </w:r>
            <w:r w:rsidRPr="00D71B2B">
              <w:rPr>
                <w:rFonts w:ascii="仿宋" w:eastAsia="仿宋" w:hAnsi="仿宋" w:hint="eastAsia"/>
                <w:bCs/>
                <w:sz w:val="18"/>
                <w:szCs w:val="18"/>
              </w:rPr>
              <w:t>％</w:t>
            </w:r>
          </w:p>
        </w:tc>
        <w:tc>
          <w:tcPr>
            <w:tcW w:w="993" w:type="dxa"/>
          </w:tcPr>
          <w:p w:rsidR="00D31C35" w:rsidRPr="004E2368" w:rsidRDefault="004E2368" w:rsidP="00E913B5">
            <w:pPr>
              <w:jc w:val="center"/>
              <w:outlineLvl w:val="0"/>
              <w:rPr>
                <w:rFonts w:ascii="仿宋" w:eastAsia="仿宋" w:hAnsi="仿宋" w:cs="仿宋"/>
                <w:sz w:val="18"/>
                <w:szCs w:val="18"/>
              </w:rPr>
            </w:pPr>
            <w:r>
              <w:rPr>
                <w:rFonts w:ascii="仿宋" w:eastAsia="仿宋" w:hAnsi="仿宋" w:cs="仿宋"/>
                <w:sz w:val="18"/>
                <w:szCs w:val="18"/>
              </w:rPr>
              <w:t>15</w:t>
            </w:r>
            <w:r w:rsidR="00E913B5" w:rsidRPr="004E2368">
              <w:rPr>
                <w:rFonts w:ascii="仿宋" w:eastAsia="仿宋" w:hAnsi="仿宋" w:hint="eastAsia"/>
                <w:bCs/>
                <w:sz w:val="18"/>
                <w:szCs w:val="18"/>
              </w:rPr>
              <w:t>％</w:t>
            </w:r>
          </w:p>
        </w:tc>
        <w:tc>
          <w:tcPr>
            <w:tcW w:w="702" w:type="dxa"/>
          </w:tcPr>
          <w:p w:rsidR="00D31C35" w:rsidRPr="004E2368" w:rsidRDefault="005F47E2" w:rsidP="00B1362C">
            <w:pPr>
              <w:jc w:val="center"/>
              <w:outlineLvl w:val="0"/>
              <w:rPr>
                <w:rFonts w:ascii="仿宋" w:eastAsia="仿宋" w:hAnsi="仿宋" w:cs="仿宋"/>
                <w:sz w:val="18"/>
                <w:szCs w:val="18"/>
              </w:rPr>
            </w:pPr>
            <w:r w:rsidRPr="004E2368">
              <w:rPr>
                <w:rFonts w:ascii="仿宋" w:eastAsia="仿宋" w:hAnsi="仿宋" w:cs="仿宋" w:hint="eastAsia"/>
                <w:sz w:val="18"/>
                <w:szCs w:val="18"/>
              </w:rPr>
              <w:t>0.8</w:t>
            </w:r>
            <w:r w:rsidRPr="004E2368">
              <w:rPr>
                <w:rFonts w:ascii="仿宋" w:eastAsia="仿宋" w:hAnsi="仿宋" w:hint="eastAsia"/>
                <w:bCs/>
                <w:sz w:val="18"/>
                <w:szCs w:val="18"/>
              </w:rPr>
              <w:t>％</w:t>
            </w:r>
          </w:p>
        </w:tc>
      </w:tr>
      <w:tr w:rsidR="00B1362C" w:rsidTr="00FE6219">
        <w:tc>
          <w:tcPr>
            <w:tcW w:w="817" w:type="dxa"/>
          </w:tcPr>
          <w:p w:rsidR="00B1362C" w:rsidRDefault="00B1362C" w:rsidP="00B1362C">
            <w:pPr>
              <w:jc w:val="center"/>
            </w:pPr>
            <w:r w:rsidRPr="00C07652">
              <w:rPr>
                <w:rFonts w:ascii="仿宋" w:eastAsia="仿宋" w:hAnsi="仿宋" w:cs="仿宋" w:hint="eastAsia"/>
                <w:sz w:val="18"/>
                <w:szCs w:val="18"/>
              </w:rPr>
              <w:t>样</w:t>
            </w:r>
            <w:r>
              <w:rPr>
                <w:rFonts w:ascii="仿宋" w:eastAsia="仿宋" w:hAnsi="仿宋" w:cs="仿宋" w:hint="eastAsia"/>
                <w:sz w:val="18"/>
                <w:szCs w:val="18"/>
              </w:rPr>
              <w:t>2</w:t>
            </w:r>
          </w:p>
        </w:tc>
        <w:tc>
          <w:tcPr>
            <w:tcW w:w="1701" w:type="dxa"/>
          </w:tcPr>
          <w:p w:rsidR="00B1362C" w:rsidRPr="00D71B2B" w:rsidRDefault="00B1362C" w:rsidP="00B1362C">
            <w:pPr>
              <w:jc w:val="center"/>
              <w:outlineLvl w:val="0"/>
              <w:rPr>
                <w:rFonts w:ascii="仿宋" w:eastAsia="仿宋" w:hAnsi="仿宋" w:cs="仿宋"/>
                <w:sz w:val="18"/>
                <w:szCs w:val="18"/>
              </w:rPr>
            </w:pPr>
            <w:r>
              <w:rPr>
                <w:rFonts w:ascii="仿宋" w:eastAsia="仿宋" w:hAnsi="仿宋" w:cs="仿宋" w:hint="eastAsia"/>
                <w:sz w:val="18"/>
                <w:szCs w:val="18"/>
              </w:rPr>
              <w:t>有</w:t>
            </w:r>
            <w:r>
              <w:rPr>
                <w:rFonts w:ascii="仿宋" w:eastAsia="仿宋" w:hAnsi="仿宋" w:cs="仿宋"/>
                <w:sz w:val="18"/>
                <w:szCs w:val="18"/>
              </w:rPr>
              <w:t>岩黄连性状特征</w:t>
            </w:r>
          </w:p>
        </w:tc>
        <w:tc>
          <w:tcPr>
            <w:tcW w:w="3969" w:type="dxa"/>
          </w:tcPr>
          <w:p w:rsidR="00B1362C" w:rsidRDefault="00B1362C" w:rsidP="00FE6219">
            <w:pPr>
              <w:spacing w:line="240" w:lineRule="exact"/>
              <w:jc w:val="center"/>
              <w:outlineLvl w:val="0"/>
              <w:rPr>
                <w:rFonts w:ascii="仿宋" w:eastAsia="仿宋" w:hAnsi="仿宋" w:cs="仿宋"/>
                <w:sz w:val="18"/>
                <w:szCs w:val="18"/>
              </w:rPr>
            </w:pPr>
            <w:r>
              <w:rPr>
                <w:rFonts w:ascii="仿宋" w:eastAsia="仿宋" w:hAnsi="仿宋" w:cs="仿宋" w:hint="eastAsia"/>
                <w:sz w:val="18"/>
                <w:szCs w:val="18"/>
              </w:rPr>
              <w:t>1、</w:t>
            </w:r>
            <w:r>
              <w:rPr>
                <w:rFonts w:ascii="仿宋" w:eastAsia="仿宋" w:hAnsi="仿宋" w:cs="仿宋"/>
                <w:sz w:val="18"/>
                <w:szCs w:val="18"/>
              </w:rPr>
              <w:t>化学反应</w:t>
            </w:r>
            <w:r>
              <w:rPr>
                <w:rFonts w:ascii="仿宋" w:eastAsia="仿宋" w:hAnsi="仿宋" w:cs="仿宋" w:hint="eastAsia"/>
                <w:sz w:val="18"/>
                <w:szCs w:val="18"/>
              </w:rPr>
              <w:t xml:space="preserve"> </w:t>
            </w:r>
            <w:r>
              <w:rPr>
                <w:rFonts w:ascii="仿宋" w:eastAsia="仿宋" w:hAnsi="仿宋" w:cs="仿宋"/>
                <w:sz w:val="18"/>
                <w:szCs w:val="18"/>
              </w:rPr>
              <w:t xml:space="preserve">  呈正反应</w:t>
            </w:r>
          </w:p>
          <w:p w:rsidR="00B1362C" w:rsidRPr="00D71B2B" w:rsidRDefault="00B1362C" w:rsidP="00FE6219">
            <w:pPr>
              <w:spacing w:line="240" w:lineRule="exact"/>
              <w:jc w:val="center"/>
              <w:outlineLvl w:val="0"/>
              <w:rPr>
                <w:rFonts w:ascii="仿宋" w:eastAsia="仿宋" w:hAnsi="仿宋" w:cs="仿宋"/>
                <w:sz w:val="18"/>
                <w:szCs w:val="18"/>
              </w:rPr>
            </w:pPr>
            <w:r>
              <w:rPr>
                <w:rFonts w:ascii="仿宋" w:eastAsia="仿宋" w:hAnsi="仿宋" w:cs="仿宋" w:hint="eastAsia"/>
                <w:sz w:val="18"/>
                <w:szCs w:val="18"/>
              </w:rPr>
              <w:t>2</w:t>
            </w:r>
            <w:r>
              <w:rPr>
                <w:rFonts w:ascii="仿宋" w:eastAsia="仿宋" w:hAnsi="仿宋" w:cs="仿宋"/>
                <w:sz w:val="18"/>
                <w:szCs w:val="18"/>
              </w:rPr>
              <w:t>、</w:t>
            </w:r>
            <w:r>
              <w:rPr>
                <w:rFonts w:ascii="仿宋" w:eastAsia="仿宋" w:hAnsi="仿宋" w:cs="仿宋" w:hint="eastAsia"/>
                <w:sz w:val="18"/>
                <w:szCs w:val="18"/>
              </w:rPr>
              <w:t>薄</w:t>
            </w:r>
            <w:r>
              <w:rPr>
                <w:rFonts w:ascii="仿宋" w:eastAsia="仿宋" w:hAnsi="仿宋" w:cs="仿宋"/>
                <w:sz w:val="18"/>
                <w:szCs w:val="18"/>
              </w:rPr>
              <w:t>层色谱</w:t>
            </w:r>
            <w:r>
              <w:rPr>
                <w:rFonts w:ascii="仿宋" w:eastAsia="仿宋" w:hAnsi="仿宋" w:cs="仿宋" w:hint="eastAsia"/>
                <w:sz w:val="18"/>
                <w:szCs w:val="18"/>
              </w:rPr>
              <w:t xml:space="preserve">  与</w:t>
            </w:r>
            <w:r>
              <w:rPr>
                <w:rFonts w:ascii="仿宋" w:eastAsia="仿宋" w:hAnsi="仿宋" w:cs="仿宋"/>
                <w:sz w:val="18"/>
                <w:szCs w:val="18"/>
              </w:rPr>
              <w:t>对照药材与对照品相同</w:t>
            </w:r>
          </w:p>
        </w:tc>
        <w:tc>
          <w:tcPr>
            <w:tcW w:w="992" w:type="dxa"/>
          </w:tcPr>
          <w:p w:rsidR="00B1362C" w:rsidRPr="00D71B2B" w:rsidRDefault="00B1362C" w:rsidP="00B1362C">
            <w:pPr>
              <w:jc w:val="center"/>
              <w:outlineLvl w:val="0"/>
              <w:rPr>
                <w:rFonts w:ascii="仿宋" w:eastAsia="仿宋" w:hAnsi="仿宋" w:cs="仿宋"/>
                <w:sz w:val="18"/>
                <w:szCs w:val="18"/>
              </w:rPr>
            </w:pPr>
            <w:r>
              <w:rPr>
                <w:rFonts w:ascii="仿宋" w:eastAsia="仿宋" w:hAnsi="仿宋" w:cs="仿宋" w:hint="eastAsia"/>
                <w:sz w:val="18"/>
                <w:szCs w:val="18"/>
              </w:rPr>
              <w:t>9.7</w:t>
            </w:r>
            <w:r w:rsidR="00617DC6" w:rsidRPr="00D71B2B">
              <w:rPr>
                <w:rFonts w:ascii="仿宋" w:eastAsia="仿宋" w:hAnsi="仿宋" w:hint="eastAsia"/>
                <w:bCs/>
                <w:sz w:val="18"/>
                <w:szCs w:val="18"/>
              </w:rPr>
              <w:t>％</w:t>
            </w:r>
          </w:p>
        </w:tc>
        <w:tc>
          <w:tcPr>
            <w:tcW w:w="993" w:type="dxa"/>
          </w:tcPr>
          <w:p w:rsidR="00B1362C" w:rsidRPr="004E2368" w:rsidRDefault="004E2368" w:rsidP="00B1362C">
            <w:pPr>
              <w:jc w:val="center"/>
              <w:rPr>
                <w:rFonts w:ascii="仿宋" w:eastAsia="仿宋" w:hAnsi="仿宋"/>
                <w:sz w:val="18"/>
                <w:szCs w:val="18"/>
              </w:rPr>
            </w:pPr>
            <w:r>
              <w:rPr>
                <w:rFonts w:ascii="仿宋" w:eastAsia="仿宋" w:hAnsi="仿宋" w:cs="仿宋"/>
                <w:sz w:val="18"/>
                <w:szCs w:val="18"/>
              </w:rPr>
              <w:t>14</w:t>
            </w:r>
            <w:r w:rsidR="00E913B5" w:rsidRPr="004E2368">
              <w:rPr>
                <w:rFonts w:ascii="仿宋" w:eastAsia="仿宋" w:hAnsi="仿宋" w:hint="eastAsia"/>
                <w:bCs/>
                <w:sz w:val="18"/>
                <w:szCs w:val="18"/>
              </w:rPr>
              <w:t>％</w:t>
            </w:r>
          </w:p>
        </w:tc>
        <w:tc>
          <w:tcPr>
            <w:tcW w:w="702" w:type="dxa"/>
          </w:tcPr>
          <w:p w:rsidR="00B1362C" w:rsidRPr="004E2368" w:rsidRDefault="00B1362C" w:rsidP="00B1362C">
            <w:pPr>
              <w:jc w:val="center"/>
              <w:outlineLvl w:val="0"/>
              <w:rPr>
                <w:rFonts w:ascii="仿宋" w:eastAsia="仿宋" w:hAnsi="仿宋" w:cs="仿宋"/>
                <w:sz w:val="18"/>
                <w:szCs w:val="18"/>
              </w:rPr>
            </w:pPr>
            <w:r w:rsidRPr="004E2368">
              <w:rPr>
                <w:rFonts w:ascii="仿宋" w:eastAsia="仿宋" w:hAnsi="仿宋" w:cs="仿宋" w:hint="eastAsia"/>
                <w:sz w:val="18"/>
                <w:szCs w:val="18"/>
              </w:rPr>
              <w:t>1</w:t>
            </w:r>
            <w:r w:rsidR="00617DC6" w:rsidRPr="004E2368">
              <w:rPr>
                <w:rFonts w:ascii="仿宋" w:eastAsia="仿宋" w:hAnsi="仿宋" w:hint="eastAsia"/>
                <w:bCs/>
                <w:sz w:val="18"/>
                <w:szCs w:val="18"/>
              </w:rPr>
              <w:t>％</w:t>
            </w:r>
          </w:p>
        </w:tc>
      </w:tr>
      <w:tr w:rsidR="00B1362C" w:rsidTr="00FE6219">
        <w:tc>
          <w:tcPr>
            <w:tcW w:w="817" w:type="dxa"/>
          </w:tcPr>
          <w:p w:rsidR="00B1362C" w:rsidRDefault="00B1362C" w:rsidP="00B1362C">
            <w:pPr>
              <w:jc w:val="center"/>
            </w:pPr>
            <w:r w:rsidRPr="00C07652">
              <w:rPr>
                <w:rFonts w:ascii="仿宋" w:eastAsia="仿宋" w:hAnsi="仿宋" w:cs="仿宋" w:hint="eastAsia"/>
                <w:sz w:val="18"/>
                <w:szCs w:val="18"/>
              </w:rPr>
              <w:lastRenderedPageBreak/>
              <w:t>样</w:t>
            </w:r>
            <w:r>
              <w:rPr>
                <w:rFonts w:ascii="仿宋" w:eastAsia="仿宋" w:hAnsi="仿宋" w:cs="仿宋" w:hint="eastAsia"/>
                <w:sz w:val="18"/>
                <w:szCs w:val="18"/>
              </w:rPr>
              <w:t>3</w:t>
            </w:r>
          </w:p>
        </w:tc>
        <w:tc>
          <w:tcPr>
            <w:tcW w:w="1701" w:type="dxa"/>
          </w:tcPr>
          <w:p w:rsidR="00B1362C" w:rsidRPr="00D71B2B" w:rsidRDefault="00B1362C" w:rsidP="00B1362C">
            <w:pPr>
              <w:jc w:val="center"/>
              <w:outlineLvl w:val="0"/>
              <w:rPr>
                <w:rFonts w:ascii="仿宋" w:eastAsia="仿宋" w:hAnsi="仿宋" w:cs="仿宋"/>
                <w:sz w:val="18"/>
                <w:szCs w:val="18"/>
              </w:rPr>
            </w:pPr>
            <w:r>
              <w:rPr>
                <w:rFonts w:ascii="仿宋" w:eastAsia="仿宋" w:hAnsi="仿宋" w:cs="仿宋" w:hint="eastAsia"/>
                <w:sz w:val="18"/>
                <w:szCs w:val="18"/>
              </w:rPr>
              <w:t>有</w:t>
            </w:r>
            <w:r>
              <w:rPr>
                <w:rFonts w:ascii="仿宋" w:eastAsia="仿宋" w:hAnsi="仿宋" w:cs="仿宋"/>
                <w:sz w:val="18"/>
                <w:szCs w:val="18"/>
              </w:rPr>
              <w:t>岩黄连性状特征</w:t>
            </w:r>
          </w:p>
        </w:tc>
        <w:tc>
          <w:tcPr>
            <w:tcW w:w="3969" w:type="dxa"/>
          </w:tcPr>
          <w:p w:rsidR="00B1362C" w:rsidRDefault="00B1362C" w:rsidP="00FE6219">
            <w:pPr>
              <w:spacing w:line="240" w:lineRule="exact"/>
              <w:jc w:val="center"/>
              <w:outlineLvl w:val="0"/>
              <w:rPr>
                <w:rFonts w:ascii="仿宋" w:eastAsia="仿宋" w:hAnsi="仿宋" w:cs="仿宋"/>
                <w:sz w:val="18"/>
                <w:szCs w:val="18"/>
              </w:rPr>
            </w:pPr>
            <w:r>
              <w:rPr>
                <w:rFonts w:ascii="仿宋" w:eastAsia="仿宋" w:hAnsi="仿宋" w:cs="仿宋" w:hint="eastAsia"/>
                <w:sz w:val="18"/>
                <w:szCs w:val="18"/>
              </w:rPr>
              <w:t>1、</w:t>
            </w:r>
            <w:r>
              <w:rPr>
                <w:rFonts w:ascii="仿宋" w:eastAsia="仿宋" w:hAnsi="仿宋" w:cs="仿宋"/>
                <w:sz w:val="18"/>
                <w:szCs w:val="18"/>
              </w:rPr>
              <w:t>化学反应</w:t>
            </w:r>
            <w:r>
              <w:rPr>
                <w:rFonts w:ascii="仿宋" w:eastAsia="仿宋" w:hAnsi="仿宋" w:cs="仿宋" w:hint="eastAsia"/>
                <w:sz w:val="18"/>
                <w:szCs w:val="18"/>
              </w:rPr>
              <w:t xml:space="preserve"> </w:t>
            </w:r>
            <w:r>
              <w:rPr>
                <w:rFonts w:ascii="仿宋" w:eastAsia="仿宋" w:hAnsi="仿宋" w:cs="仿宋"/>
                <w:sz w:val="18"/>
                <w:szCs w:val="18"/>
              </w:rPr>
              <w:t xml:space="preserve">  呈正反应</w:t>
            </w:r>
          </w:p>
          <w:p w:rsidR="00B1362C" w:rsidRPr="00D71B2B" w:rsidRDefault="00B1362C" w:rsidP="00FE6219">
            <w:pPr>
              <w:spacing w:line="240" w:lineRule="exact"/>
              <w:jc w:val="center"/>
              <w:outlineLvl w:val="0"/>
              <w:rPr>
                <w:rFonts w:ascii="仿宋" w:eastAsia="仿宋" w:hAnsi="仿宋" w:cs="仿宋"/>
                <w:sz w:val="18"/>
                <w:szCs w:val="18"/>
              </w:rPr>
            </w:pPr>
            <w:r>
              <w:rPr>
                <w:rFonts w:ascii="仿宋" w:eastAsia="仿宋" w:hAnsi="仿宋" w:cs="仿宋" w:hint="eastAsia"/>
                <w:sz w:val="18"/>
                <w:szCs w:val="18"/>
              </w:rPr>
              <w:t>2</w:t>
            </w:r>
            <w:r>
              <w:rPr>
                <w:rFonts w:ascii="仿宋" w:eastAsia="仿宋" w:hAnsi="仿宋" w:cs="仿宋"/>
                <w:sz w:val="18"/>
                <w:szCs w:val="18"/>
              </w:rPr>
              <w:t>、</w:t>
            </w:r>
            <w:r>
              <w:rPr>
                <w:rFonts w:ascii="仿宋" w:eastAsia="仿宋" w:hAnsi="仿宋" w:cs="仿宋" w:hint="eastAsia"/>
                <w:sz w:val="18"/>
                <w:szCs w:val="18"/>
              </w:rPr>
              <w:t>薄</w:t>
            </w:r>
            <w:r>
              <w:rPr>
                <w:rFonts w:ascii="仿宋" w:eastAsia="仿宋" w:hAnsi="仿宋" w:cs="仿宋"/>
                <w:sz w:val="18"/>
                <w:szCs w:val="18"/>
              </w:rPr>
              <w:t>层色谱</w:t>
            </w:r>
            <w:r>
              <w:rPr>
                <w:rFonts w:ascii="仿宋" w:eastAsia="仿宋" w:hAnsi="仿宋" w:cs="仿宋" w:hint="eastAsia"/>
                <w:sz w:val="18"/>
                <w:szCs w:val="18"/>
              </w:rPr>
              <w:t xml:space="preserve">  与</w:t>
            </w:r>
            <w:r>
              <w:rPr>
                <w:rFonts w:ascii="仿宋" w:eastAsia="仿宋" w:hAnsi="仿宋" w:cs="仿宋"/>
                <w:sz w:val="18"/>
                <w:szCs w:val="18"/>
              </w:rPr>
              <w:t>对照药材与对照品相同</w:t>
            </w:r>
          </w:p>
        </w:tc>
        <w:tc>
          <w:tcPr>
            <w:tcW w:w="992" w:type="dxa"/>
          </w:tcPr>
          <w:p w:rsidR="00B1362C" w:rsidRPr="00D71B2B" w:rsidRDefault="00B1362C" w:rsidP="00B1362C">
            <w:pPr>
              <w:jc w:val="center"/>
              <w:outlineLvl w:val="0"/>
              <w:rPr>
                <w:rFonts w:ascii="仿宋" w:eastAsia="仿宋" w:hAnsi="仿宋" w:cs="仿宋"/>
                <w:sz w:val="18"/>
                <w:szCs w:val="18"/>
              </w:rPr>
            </w:pPr>
            <w:r>
              <w:rPr>
                <w:rFonts w:ascii="仿宋" w:eastAsia="仿宋" w:hAnsi="仿宋" w:cs="仿宋" w:hint="eastAsia"/>
                <w:sz w:val="18"/>
                <w:szCs w:val="18"/>
              </w:rPr>
              <w:t>9.2</w:t>
            </w:r>
            <w:r w:rsidR="00617DC6" w:rsidRPr="00D71B2B">
              <w:rPr>
                <w:rFonts w:ascii="仿宋" w:eastAsia="仿宋" w:hAnsi="仿宋" w:hint="eastAsia"/>
                <w:bCs/>
                <w:sz w:val="18"/>
                <w:szCs w:val="18"/>
              </w:rPr>
              <w:t>％</w:t>
            </w:r>
          </w:p>
        </w:tc>
        <w:tc>
          <w:tcPr>
            <w:tcW w:w="993" w:type="dxa"/>
          </w:tcPr>
          <w:p w:rsidR="00B1362C" w:rsidRPr="004E2368" w:rsidRDefault="004E2368" w:rsidP="00B1362C">
            <w:pPr>
              <w:jc w:val="center"/>
              <w:rPr>
                <w:rFonts w:ascii="仿宋" w:eastAsia="仿宋" w:hAnsi="仿宋"/>
                <w:sz w:val="18"/>
                <w:szCs w:val="18"/>
              </w:rPr>
            </w:pPr>
            <w:r>
              <w:rPr>
                <w:rFonts w:ascii="仿宋" w:eastAsia="仿宋" w:hAnsi="仿宋" w:cs="仿宋"/>
                <w:sz w:val="18"/>
                <w:szCs w:val="18"/>
              </w:rPr>
              <w:t>12</w:t>
            </w:r>
            <w:r w:rsidR="00E913B5" w:rsidRPr="004E2368">
              <w:rPr>
                <w:rFonts w:ascii="仿宋" w:eastAsia="仿宋" w:hAnsi="仿宋" w:hint="eastAsia"/>
                <w:bCs/>
                <w:sz w:val="18"/>
                <w:szCs w:val="18"/>
              </w:rPr>
              <w:t>％</w:t>
            </w:r>
          </w:p>
        </w:tc>
        <w:tc>
          <w:tcPr>
            <w:tcW w:w="702" w:type="dxa"/>
          </w:tcPr>
          <w:p w:rsidR="00B1362C" w:rsidRPr="004E2368" w:rsidRDefault="00B1362C" w:rsidP="00B1362C">
            <w:pPr>
              <w:jc w:val="center"/>
              <w:outlineLvl w:val="0"/>
              <w:rPr>
                <w:rFonts w:ascii="仿宋" w:eastAsia="仿宋" w:hAnsi="仿宋" w:cs="仿宋"/>
                <w:sz w:val="18"/>
                <w:szCs w:val="18"/>
              </w:rPr>
            </w:pPr>
            <w:r w:rsidRPr="004E2368">
              <w:rPr>
                <w:rFonts w:ascii="仿宋" w:eastAsia="仿宋" w:hAnsi="仿宋" w:cs="仿宋" w:hint="eastAsia"/>
                <w:sz w:val="18"/>
                <w:szCs w:val="18"/>
              </w:rPr>
              <w:t>1</w:t>
            </w:r>
            <w:r w:rsidR="00617DC6" w:rsidRPr="004E2368">
              <w:rPr>
                <w:rFonts w:ascii="仿宋" w:eastAsia="仿宋" w:hAnsi="仿宋" w:hint="eastAsia"/>
                <w:bCs/>
                <w:sz w:val="18"/>
                <w:szCs w:val="18"/>
              </w:rPr>
              <w:t>％</w:t>
            </w:r>
          </w:p>
        </w:tc>
      </w:tr>
      <w:tr w:rsidR="00B1362C" w:rsidTr="00FE6219">
        <w:tc>
          <w:tcPr>
            <w:tcW w:w="817" w:type="dxa"/>
          </w:tcPr>
          <w:p w:rsidR="00B1362C" w:rsidRDefault="00B1362C" w:rsidP="00B1362C">
            <w:pPr>
              <w:jc w:val="center"/>
            </w:pPr>
            <w:r w:rsidRPr="00C07652">
              <w:rPr>
                <w:rFonts w:ascii="仿宋" w:eastAsia="仿宋" w:hAnsi="仿宋" w:cs="仿宋" w:hint="eastAsia"/>
                <w:sz w:val="18"/>
                <w:szCs w:val="18"/>
              </w:rPr>
              <w:t>样</w:t>
            </w:r>
            <w:r>
              <w:rPr>
                <w:rFonts w:ascii="仿宋" w:eastAsia="仿宋" w:hAnsi="仿宋" w:cs="仿宋" w:hint="eastAsia"/>
                <w:sz w:val="18"/>
                <w:szCs w:val="18"/>
              </w:rPr>
              <w:t>4</w:t>
            </w:r>
          </w:p>
        </w:tc>
        <w:tc>
          <w:tcPr>
            <w:tcW w:w="1701" w:type="dxa"/>
          </w:tcPr>
          <w:p w:rsidR="00B1362C" w:rsidRPr="00D71B2B" w:rsidRDefault="00B1362C" w:rsidP="00B1362C">
            <w:pPr>
              <w:jc w:val="center"/>
              <w:outlineLvl w:val="0"/>
              <w:rPr>
                <w:rFonts w:ascii="仿宋" w:eastAsia="仿宋" w:hAnsi="仿宋" w:cs="仿宋"/>
                <w:sz w:val="18"/>
                <w:szCs w:val="18"/>
              </w:rPr>
            </w:pPr>
            <w:r>
              <w:rPr>
                <w:rFonts w:ascii="仿宋" w:eastAsia="仿宋" w:hAnsi="仿宋" w:cs="仿宋" w:hint="eastAsia"/>
                <w:sz w:val="18"/>
                <w:szCs w:val="18"/>
              </w:rPr>
              <w:t>有</w:t>
            </w:r>
            <w:r>
              <w:rPr>
                <w:rFonts w:ascii="仿宋" w:eastAsia="仿宋" w:hAnsi="仿宋" w:cs="仿宋"/>
                <w:sz w:val="18"/>
                <w:szCs w:val="18"/>
              </w:rPr>
              <w:t>岩黄连性状特征</w:t>
            </w:r>
          </w:p>
        </w:tc>
        <w:tc>
          <w:tcPr>
            <w:tcW w:w="3969" w:type="dxa"/>
          </w:tcPr>
          <w:p w:rsidR="00B1362C" w:rsidRDefault="00B1362C" w:rsidP="00FE6219">
            <w:pPr>
              <w:spacing w:line="240" w:lineRule="exact"/>
              <w:jc w:val="center"/>
              <w:outlineLvl w:val="0"/>
              <w:rPr>
                <w:rFonts w:ascii="仿宋" w:eastAsia="仿宋" w:hAnsi="仿宋" w:cs="仿宋"/>
                <w:sz w:val="18"/>
                <w:szCs w:val="18"/>
              </w:rPr>
            </w:pPr>
            <w:r>
              <w:rPr>
                <w:rFonts w:ascii="仿宋" w:eastAsia="仿宋" w:hAnsi="仿宋" w:cs="仿宋" w:hint="eastAsia"/>
                <w:sz w:val="18"/>
                <w:szCs w:val="18"/>
              </w:rPr>
              <w:t>1、</w:t>
            </w:r>
            <w:r>
              <w:rPr>
                <w:rFonts w:ascii="仿宋" w:eastAsia="仿宋" w:hAnsi="仿宋" w:cs="仿宋"/>
                <w:sz w:val="18"/>
                <w:szCs w:val="18"/>
              </w:rPr>
              <w:t>化学反应</w:t>
            </w:r>
            <w:r>
              <w:rPr>
                <w:rFonts w:ascii="仿宋" w:eastAsia="仿宋" w:hAnsi="仿宋" w:cs="仿宋" w:hint="eastAsia"/>
                <w:sz w:val="18"/>
                <w:szCs w:val="18"/>
              </w:rPr>
              <w:t xml:space="preserve"> </w:t>
            </w:r>
            <w:r>
              <w:rPr>
                <w:rFonts w:ascii="仿宋" w:eastAsia="仿宋" w:hAnsi="仿宋" w:cs="仿宋"/>
                <w:sz w:val="18"/>
                <w:szCs w:val="18"/>
              </w:rPr>
              <w:t xml:space="preserve">  呈正反应</w:t>
            </w:r>
          </w:p>
          <w:p w:rsidR="00B1362C" w:rsidRPr="00D71B2B" w:rsidRDefault="00B1362C" w:rsidP="00FE6219">
            <w:pPr>
              <w:spacing w:line="240" w:lineRule="exact"/>
              <w:jc w:val="center"/>
              <w:outlineLvl w:val="0"/>
              <w:rPr>
                <w:rFonts w:ascii="仿宋" w:eastAsia="仿宋" w:hAnsi="仿宋" w:cs="仿宋"/>
                <w:sz w:val="18"/>
                <w:szCs w:val="18"/>
              </w:rPr>
            </w:pPr>
            <w:r>
              <w:rPr>
                <w:rFonts w:ascii="仿宋" w:eastAsia="仿宋" w:hAnsi="仿宋" w:cs="仿宋" w:hint="eastAsia"/>
                <w:sz w:val="18"/>
                <w:szCs w:val="18"/>
              </w:rPr>
              <w:t>2</w:t>
            </w:r>
            <w:r>
              <w:rPr>
                <w:rFonts w:ascii="仿宋" w:eastAsia="仿宋" w:hAnsi="仿宋" w:cs="仿宋"/>
                <w:sz w:val="18"/>
                <w:szCs w:val="18"/>
              </w:rPr>
              <w:t>、</w:t>
            </w:r>
            <w:r>
              <w:rPr>
                <w:rFonts w:ascii="仿宋" w:eastAsia="仿宋" w:hAnsi="仿宋" w:cs="仿宋" w:hint="eastAsia"/>
                <w:sz w:val="18"/>
                <w:szCs w:val="18"/>
              </w:rPr>
              <w:t>薄</w:t>
            </w:r>
            <w:r>
              <w:rPr>
                <w:rFonts w:ascii="仿宋" w:eastAsia="仿宋" w:hAnsi="仿宋" w:cs="仿宋"/>
                <w:sz w:val="18"/>
                <w:szCs w:val="18"/>
              </w:rPr>
              <w:t>层色谱</w:t>
            </w:r>
            <w:r>
              <w:rPr>
                <w:rFonts w:ascii="仿宋" w:eastAsia="仿宋" w:hAnsi="仿宋" w:cs="仿宋" w:hint="eastAsia"/>
                <w:sz w:val="18"/>
                <w:szCs w:val="18"/>
              </w:rPr>
              <w:t xml:space="preserve">  与</w:t>
            </w:r>
            <w:r>
              <w:rPr>
                <w:rFonts w:ascii="仿宋" w:eastAsia="仿宋" w:hAnsi="仿宋" w:cs="仿宋"/>
                <w:sz w:val="18"/>
                <w:szCs w:val="18"/>
              </w:rPr>
              <w:t>对照药材与对照品相同</w:t>
            </w:r>
          </w:p>
        </w:tc>
        <w:tc>
          <w:tcPr>
            <w:tcW w:w="992" w:type="dxa"/>
          </w:tcPr>
          <w:p w:rsidR="00B1362C" w:rsidRPr="00D71B2B" w:rsidRDefault="00B1362C" w:rsidP="00B1362C">
            <w:pPr>
              <w:jc w:val="center"/>
              <w:outlineLvl w:val="0"/>
              <w:rPr>
                <w:rFonts w:ascii="仿宋" w:eastAsia="仿宋" w:hAnsi="仿宋" w:cs="仿宋"/>
                <w:sz w:val="18"/>
                <w:szCs w:val="18"/>
              </w:rPr>
            </w:pPr>
            <w:r>
              <w:rPr>
                <w:rFonts w:ascii="仿宋" w:eastAsia="仿宋" w:hAnsi="仿宋" w:cs="仿宋" w:hint="eastAsia"/>
                <w:sz w:val="18"/>
                <w:szCs w:val="18"/>
              </w:rPr>
              <w:t>8.8</w:t>
            </w:r>
            <w:r w:rsidR="00617DC6" w:rsidRPr="00D71B2B">
              <w:rPr>
                <w:rFonts w:ascii="仿宋" w:eastAsia="仿宋" w:hAnsi="仿宋" w:hint="eastAsia"/>
                <w:bCs/>
                <w:sz w:val="18"/>
                <w:szCs w:val="18"/>
              </w:rPr>
              <w:t>％</w:t>
            </w:r>
          </w:p>
        </w:tc>
        <w:tc>
          <w:tcPr>
            <w:tcW w:w="993" w:type="dxa"/>
          </w:tcPr>
          <w:p w:rsidR="00B1362C" w:rsidRPr="004E2368" w:rsidRDefault="004E2368" w:rsidP="00B1362C">
            <w:pPr>
              <w:jc w:val="center"/>
              <w:rPr>
                <w:rFonts w:ascii="仿宋" w:eastAsia="仿宋" w:hAnsi="仿宋"/>
                <w:sz w:val="18"/>
                <w:szCs w:val="18"/>
              </w:rPr>
            </w:pPr>
            <w:r>
              <w:rPr>
                <w:rFonts w:ascii="仿宋" w:eastAsia="仿宋" w:hAnsi="仿宋" w:cs="仿宋"/>
                <w:sz w:val="18"/>
                <w:szCs w:val="18"/>
              </w:rPr>
              <w:t>16</w:t>
            </w:r>
            <w:r w:rsidR="00E913B5" w:rsidRPr="004E2368">
              <w:rPr>
                <w:rFonts w:ascii="仿宋" w:eastAsia="仿宋" w:hAnsi="仿宋" w:hint="eastAsia"/>
                <w:bCs/>
                <w:sz w:val="18"/>
                <w:szCs w:val="18"/>
              </w:rPr>
              <w:t>％</w:t>
            </w:r>
          </w:p>
        </w:tc>
        <w:tc>
          <w:tcPr>
            <w:tcW w:w="702" w:type="dxa"/>
          </w:tcPr>
          <w:p w:rsidR="00B1362C" w:rsidRPr="004E2368" w:rsidRDefault="00B1362C" w:rsidP="00B1362C">
            <w:pPr>
              <w:jc w:val="center"/>
              <w:outlineLvl w:val="0"/>
              <w:rPr>
                <w:rFonts w:ascii="仿宋" w:eastAsia="仿宋" w:hAnsi="仿宋" w:cs="仿宋"/>
                <w:sz w:val="18"/>
                <w:szCs w:val="18"/>
              </w:rPr>
            </w:pPr>
            <w:r w:rsidRPr="004E2368">
              <w:rPr>
                <w:rFonts w:ascii="仿宋" w:eastAsia="仿宋" w:hAnsi="仿宋" w:cs="仿宋" w:hint="eastAsia"/>
                <w:sz w:val="18"/>
                <w:szCs w:val="18"/>
              </w:rPr>
              <w:t>1</w:t>
            </w:r>
            <w:r w:rsidR="00617DC6" w:rsidRPr="004E2368">
              <w:rPr>
                <w:rFonts w:ascii="仿宋" w:eastAsia="仿宋" w:hAnsi="仿宋" w:hint="eastAsia"/>
                <w:bCs/>
                <w:sz w:val="18"/>
                <w:szCs w:val="18"/>
              </w:rPr>
              <w:t>％</w:t>
            </w:r>
          </w:p>
        </w:tc>
      </w:tr>
      <w:tr w:rsidR="00B1362C" w:rsidTr="00FE6219">
        <w:tc>
          <w:tcPr>
            <w:tcW w:w="817" w:type="dxa"/>
          </w:tcPr>
          <w:p w:rsidR="00B1362C" w:rsidRDefault="00B1362C" w:rsidP="00B1362C">
            <w:pPr>
              <w:jc w:val="center"/>
            </w:pPr>
            <w:r w:rsidRPr="00C07652">
              <w:rPr>
                <w:rFonts w:ascii="仿宋" w:eastAsia="仿宋" w:hAnsi="仿宋" w:cs="仿宋" w:hint="eastAsia"/>
                <w:sz w:val="18"/>
                <w:szCs w:val="18"/>
              </w:rPr>
              <w:t>样</w:t>
            </w:r>
            <w:r>
              <w:rPr>
                <w:rFonts w:ascii="仿宋" w:eastAsia="仿宋" w:hAnsi="仿宋" w:cs="仿宋" w:hint="eastAsia"/>
                <w:sz w:val="18"/>
                <w:szCs w:val="18"/>
              </w:rPr>
              <w:t>5</w:t>
            </w:r>
          </w:p>
        </w:tc>
        <w:tc>
          <w:tcPr>
            <w:tcW w:w="1701" w:type="dxa"/>
          </w:tcPr>
          <w:p w:rsidR="00B1362C" w:rsidRPr="00D71B2B" w:rsidRDefault="00B1362C" w:rsidP="00B1362C">
            <w:pPr>
              <w:jc w:val="center"/>
              <w:outlineLvl w:val="0"/>
              <w:rPr>
                <w:rFonts w:ascii="仿宋" w:eastAsia="仿宋" w:hAnsi="仿宋" w:cs="仿宋"/>
                <w:sz w:val="18"/>
                <w:szCs w:val="18"/>
              </w:rPr>
            </w:pPr>
            <w:r>
              <w:rPr>
                <w:rFonts w:ascii="仿宋" w:eastAsia="仿宋" w:hAnsi="仿宋" w:cs="仿宋" w:hint="eastAsia"/>
                <w:sz w:val="18"/>
                <w:szCs w:val="18"/>
              </w:rPr>
              <w:t>有</w:t>
            </w:r>
            <w:r>
              <w:rPr>
                <w:rFonts w:ascii="仿宋" w:eastAsia="仿宋" w:hAnsi="仿宋" w:cs="仿宋"/>
                <w:sz w:val="18"/>
                <w:szCs w:val="18"/>
              </w:rPr>
              <w:t>岩黄连性状特征</w:t>
            </w:r>
          </w:p>
        </w:tc>
        <w:tc>
          <w:tcPr>
            <w:tcW w:w="3969" w:type="dxa"/>
          </w:tcPr>
          <w:p w:rsidR="00B1362C" w:rsidRDefault="00B1362C" w:rsidP="00FE6219">
            <w:pPr>
              <w:spacing w:line="240" w:lineRule="exact"/>
              <w:jc w:val="center"/>
              <w:outlineLvl w:val="0"/>
              <w:rPr>
                <w:rFonts w:ascii="仿宋" w:eastAsia="仿宋" w:hAnsi="仿宋" w:cs="仿宋"/>
                <w:sz w:val="18"/>
                <w:szCs w:val="18"/>
              </w:rPr>
            </w:pPr>
            <w:r>
              <w:rPr>
                <w:rFonts w:ascii="仿宋" w:eastAsia="仿宋" w:hAnsi="仿宋" w:cs="仿宋" w:hint="eastAsia"/>
                <w:sz w:val="18"/>
                <w:szCs w:val="18"/>
              </w:rPr>
              <w:t>1、</w:t>
            </w:r>
            <w:r>
              <w:rPr>
                <w:rFonts w:ascii="仿宋" w:eastAsia="仿宋" w:hAnsi="仿宋" w:cs="仿宋"/>
                <w:sz w:val="18"/>
                <w:szCs w:val="18"/>
              </w:rPr>
              <w:t>化学反应</w:t>
            </w:r>
            <w:r>
              <w:rPr>
                <w:rFonts w:ascii="仿宋" w:eastAsia="仿宋" w:hAnsi="仿宋" w:cs="仿宋" w:hint="eastAsia"/>
                <w:sz w:val="18"/>
                <w:szCs w:val="18"/>
              </w:rPr>
              <w:t xml:space="preserve"> </w:t>
            </w:r>
            <w:r>
              <w:rPr>
                <w:rFonts w:ascii="仿宋" w:eastAsia="仿宋" w:hAnsi="仿宋" w:cs="仿宋"/>
                <w:sz w:val="18"/>
                <w:szCs w:val="18"/>
              </w:rPr>
              <w:t xml:space="preserve">  呈正反应</w:t>
            </w:r>
          </w:p>
          <w:p w:rsidR="00B1362C" w:rsidRPr="00D71B2B" w:rsidRDefault="00B1362C" w:rsidP="00FE6219">
            <w:pPr>
              <w:spacing w:line="240" w:lineRule="exact"/>
              <w:jc w:val="center"/>
              <w:outlineLvl w:val="0"/>
              <w:rPr>
                <w:rFonts w:ascii="仿宋" w:eastAsia="仿宋" w:hAnsi="仿宋" w:cs="仿宋"/>
                <w:sz w:val="18"/>
                <w:szCs w:val="18"/>
              </w:rPr>
            </w:pPr>
            <w:r>
              <w:rPr>
                <w:rFonts w:ascii="仿宋" w:eastAsia="仿宋" w:hAnsi="仿宋" w:cs="仿宋" w:hint="eastAsia"/>
                <w:sz w:val="18"/>
                <w:szCs w:val="18"/>
              </w:rPr>
              <w:t>2</w:t>
            </w:r>
            <w:r>
              <w:rPr>
                <w:rFonts w:ascii="仿宋" w:eastAsia="仿宋" w:hAnsi="仿宋" w:cs="仿宋"/>
                <w:sz w:val="18"/>
                <w:szCs w:val="18"/>
              </w:rPr>
              <w:t>、</w:t>
            </w:r>
            <w:r>
              <w:rPr>
                <w:rFonts w:ascii="仿宋" w:eastAsia="仿宋" w:hAnsi="仿宋" w:cs="仿宋" w:hint="eastAsia"/>
                <w:sz w:val="18"/>
                <w:szCs w:val="18"/>
              </w:rPr>
              <w:t>薄</w:t>
            </w:r>
            <w:r>
              <w:rPr>
                <w:rFonts w:ascii="仿宋" w:eastAsia="仿宋" w:hAnsi="仿宋" w:cs="仿宋"/>
                <w:sz w:val="18"/>
                <w:szCs w:val="18"/>
              </w:rPr>
              <w:t>层色谱</w:t>
            </w:r>
            <w:r>
              <w:rPr>
                <w:rFonts w:ascii="仿宋" w:eastAsia="仿宋" w:hAnsi="仿宋" w:cs="仿宋" w:hint="eastAsia"/>
                <w:sz w:val="18"/>
                <w:szCs w:val="18"/>
              </w:rPr>
              <w:t xml:space="preserve">  与</w:t>
            </w:r>
            <w:r>
              <w:rPr>
                <w:rFonts w:ascii="仿宋" w:eastAsia="仿宋" w:hAnsi="仿宋" w:cs="仿宋"/>
                <w:sz w:val="18"/>
                <w:szCs w:val="18"/>
              </w:rPr>
              <w:t>对照药材与对照品相同</w:t>
            </w:r>
          </w:p>
        </w:tc>
        <w:tc>
          <w:tcPr>
            <w:tcW w:w="992" w:type="dxa"/>
          </w:tcPr>
          <w:p w:rsidR="00B1362C" w:rsidRPr="00D71B2B" w:rsidRDefault="00B1362C" w:rsidP="00B1362C">
            <w:pPr>
              <w:jc w:val="center"/>
              <w:outlineLvl w:val="0"/>
              <w:rPr>
                <w:rFonts w:ascii="仿宋" w:eastAsia="仿宋" w:hAnsi="仿宋" w:cs="仿宋"/>
                <w:sz w:val="18"/>
                <w:szCs w:val="18"/>
              </w:rPr>
            </w:pPr>
            <w:r>
              <w:rPr>
                <w:rFonts w:ascii="仿宋" w:eastAsia="仿宋" w:hAnsi="仿宋" w:cs="仿宋" w:hint="eastAsia"/>
                <w:sz w:val="18"/>
                <w:szCs w:val="18"/>
              </w:rPr>
              <w:t>12.6</w:t>
            </w:r>
            <w:r w:rsidR="00617DC6" w:rsidRPr="00D71B2B">
              <w:rPr>
                <w:rFonts w:ascii="仿宋" w:eastAsia="仿宋" w:hAnsi="仿宋" w:hint="eastAsia"/>
                <w:bCs/>
                <w:sz w:val="18"/>
                <w:szCs w:val="18"/>
              </w:rPr>
              <w:t>％</w:t>
            </w:r>
          </w:p>
        </w:tc>
        <w:tc>
          <w:tcPr>
            <w:tcW w:w="993" w:type="dxa"/>
          </w:tcPr>
          <w:p w:rsidR="00B1362C" w:rsidRPr="004E2368" w:rsidRDefault="004E2368" w:rsidP="00B1362C">
            <w:pPr>
              <w:jc w:val="center"/>
              <w:rPr>
                <w:rFonts w:ascii="仿宋" w:eastAsia="仿宋" w:hAnsi="仿宋"/>
                <w:sz w:val="18"/>
                <w:szCs w:val="18"/>
              </w:rPr>
            </w:pPr>
            <w:r>
              <w:rPr>
                <w:rFonts w:ascii="仿宋" w:eastAsia="仿宋" w:hAnsi="仿宋" w:cs="仿宋"/>
                <w:sz w:val="18"/>
                <w:szCs w:val="18"/>
              </w:rPr>
              <w:t>17</w:t>
            </w:r>
            <w:r w:rsidR="00E913B5" w:rsidRPr="004E2368">
              <w:rPr>
                <w:rFonts w:ascii="仿宋" w:eastAsia="仿宋" w:hAnsi="仿宋" w:hint="eastAsia"/>
                <w:bCs/>
                <w:sz w:val="18"/>
                <w:szCs w:val="18"/>
              </w:rPr>
              <w:t>％</w:t>
            </w:r>
          </w:p>
        </w:tc>
        <w:tc>
          <w:tcPr>
            <w:tcW w:w="702" w:type="dxa"/>
          </w:tcPr>
          <w:p w:rsidR="00B1362C" w:rsidRPr="004E2368" w:rsidRDefault="003931B4" w:rsidP="00B1362C">
            <w:pPr>
              <w:jc w:val="center"/>
              <w:outlineLvl w:val="0"/>
              <w:rPr>
                <w:rFonts w:ascii="仿宋" w:eastAsia="仿宋" w:hAnsi="仿宋" w:cs="仿宋"/>
                <w:sz w:val="18"/>
                <w:szCs w:val="18"/>
              </w:rPr>
            </w:pPr>
            <w:r w:rsidRPr="004E2368">
              <w:rPr>
                <w:rFonts w:ascii="仿宋" w:eastAsia="仿宋" w:hAnsi="仿宋" w:cs="仿宋"/>
                <w:sz w:val="18"/>
                <w:szCs w:val="18"/>
              </w:rPr>
              <w:t>0.8</w:t>
            </w:r>
            <w:r w:rsidRPr="004E2368">
              <w:rPr>
                <w:rFonts w:ascii="仿宋" w:eastAsia="仿宋" w:hAnsi="仿宋" w:hint="eastAsia"/>
                <w:bCs/>
                <w:sz w:val="18"/>
                <w:szCs w:val="18"/>
              </w:rPr>
              <w:t>％</w:t>
            </w:r>
          </w:p>
        </w:tc>
      </w:tr>
      <w:tr w:rsidR="00B1362C" w:rsidTr="00FE6219">
        <w:tc>
          <w:tcPr>
            <w:tcW w:w="817" w:type="dxa"/>
          </w:tcPr>
          <w:p w:rsidR="00B1362C" w:rsidRDefault="00B1362C" w:rsidP="00B1362C">
            <w:pPr>
              <w:jc w:val="center"/>
            </w:pPr>
            <w:r w:rsidRPr="00C07652">
              <w:rPr>
                <w:rFonts w:ascii="仿宋" w:eastAsia="仿宋" w:hAnsi="仿宋" w:cs="仿宋" w:hint="eastAsia"/>
                <w:sz w:val="18"/>
                <w:szCs w:val="18"/>
              </w:rPr>
              <w:t>样</w:t>
            </w:r>
            <w:r>
              <w:rPr>
                <w:rFonts w:ascii="仿宋" w:eastAsia="仿宋" w:hAnsi="仿宋" w:cs="仿宋" w:hint="eastAsia"/>
                <w:sz w:val="18"/>
                <w:szCs w:val="18"/>
              </w:rPr>
              <w:t>6</w:t>
            </w:r>
          </w:p>
        </w:tc>
        <w:tc>
          <w:tcPr>
            <w:tcW w:w="1701" w:type="dxa"/>
          </w:tcPr>
          <w:p w:rsidR="00B1362C" w:rsidRPr="00D71B2B" w:rsidRDefault="00B1362C" w:rsidP="00B1362C">
            <w:pPr>
              <w:jc w:val="center"/>
              <w:outlineLvl w:val="0"/>
              <w:rPr>
                <w:rFonts w:ascii="仿宋" w:eastAsia="仿宋" w:hAnsi="仿宋" w:cs="仿宋"/>
                <w:sz w:val="18"/>
                <w:szCs w:val="18"/>
              </w:rPr>
            </w:pPr>
            <w:r>
              <w:rPr>
                <w:rFonts w:ascii="仿宋" w:eastAsia="仿宋" w:hAnsi="仿宋" w:cs="仿宋" w:hint="eastAsia"/>
                <w:sz w:val="18"/>
                <w:szCs w:val="18"/>
              </w:rPr>
              <w:t>有</w:t>
            </w:r>
            <w:r>
              <w:rPr>
                <w:rFonts w:ascii="仿宋" w:eastAsia="仿宋" w:hAnsi="仿宋" w:cs="仿宋"/>
                <w:sz w:val="18"/>
                <w:szCs w:val="18"/>
              </w:rPr>
              <w:t>岩黄连性状特征</w:t>
            </w:r>
          </w:p>
        </w:tc>
        <w:tc>
          <w:tcPr>
            <w:tcW w:w="3969" w:type="dxa"/>
          </w:tcPr>
          <w:p w:rsidR="00B1362C" w:rsidRDefault="00B1362C" w:rsidP="00FE6219">
            <w:pPr>
              <w:spacing w:line="240" w:lineRule="exact"/>
              <w:jc w:val="center"/>
              <w:outlineLvl w:val="0"/>
              <w:rPr>
                <w:rFonts w:ascii="仿宋" w:eastAsia="仿宋" w:hAnsi="仿宋" w:cs="仿宋"/>
                <w:sz w:val="18"/>
                <w:szCs w:val="18"/>
              </w:rPr>
            </w:pPr>
            <w:r>
              <w:rPr>
                <w:rFonts w:ascii="仿宋" w:eastAsia="仿宋" w:hAnsi="仿宋" w:cs="仿宋" w:hint="eastAsia"/>
                <w:sz w:val="18"/>
                <w:szCs w:val="18"/>
              </w:rPr>
              <w:t>1、</w:t>
            </w:r>
            <w:r>
              <w:rPr>
                <w:rFonts w:ascii="仿宋" w:eastAsia="仿宋" w:hAnsi="仿宋" w:cs="仿宋"/>
                <w:sz w:val="18"/>
                <w:szCs w:val="18"/>
              </w:rPr>
              <w:t>化学反应</w:t>
            </w:r>
            <w:r>
              <w:rPr>
                <w:rFonts w:ascii="仿宋" w:eastAsia="仿宋" w:hAnsi="仿宋" w:cs="仿宋" w:hint="eastAsia"/>
                <w:sz w:val="18"/>
                <w:szCs w:val="18"/>
              </w:rPr>
              <w:t xml:space="preserve"> </w:t>
            </w:r>
            <w:r>
              <w:rPr>
                <w:rFonts w:ascii="仿宋" w:eastAsia="仿宋" w:hAnsi="仿宋" w:cs="仿宋"/>
                <w:sz w:val="18"/>
                <w:szCs w:val="18"/>
              </w:rPr>
              <w:t xml:space="preserve">  呈正反应</w:t>
            </w:r>
          </w:p>
          <w:p w:rsidR="00B1362C" w:rsidRPr="00D71B2B" w:rsidRDefault="00B1362C" w:rsidP="00FE6219">
            <w:pPr>
              <w:spacing w:line="240" w:lineRule="exact"/>
              <w:jc w:val="center"/>
              <w:outlineLvl w:val="0"/>
              <w:rPr>
                <w:rFonts w:ascii="仿宋" w:eastAsia="仿宋" w:hAnsi="仿宋" w:cs="仿宋"/>
                <w:sz w:val="18"/>
                <w:szCs w:val="18"/>
              </w:rPr>
            </w:pPr>
            <w:r>
              <w:rPr>
                <w:rFonts w:ascii="仿宋" w:eastAsia="仿宋" w:hAnsi="仿宋" w:cs="仿宋" w:hint="eastAsia"/>
                <w:sz w:val="18"/>
                <w:szCs w:val="18"/>
              </w:rPr>
              <w:t>2</w:t>
            </w:r>
            <w:r>
              <w:rPr>
                <w:rFonts w:ascii="仿宋" w:eastAsia="仿宋" w:hAnsi="仿宋" w:cs="仿宋"/>
                <w:sz w:val="18"/>
                <w:szCs w:val="18"/>
              </w:rPr>
              <w:t>、</w:t>
            </w:r>
            <w:r>
              <w:rPr>
                <w:rFonts w:ascii="仿宋" w:eastAsia="仿宋" w:hAnsi="仿宋" w:cs="仿宋" w:hint="eastAsia"/>
                <w:sz w:val="18"/>
                <w:szCs w:val="18"/>
              </w:rPr>
              <w:t>薄</w:t>
            </w:r>
            <w:r>
              <w:rPr>
                <w:rFonts w:ascii="仿宋" w:eastAsia="仿宋" w:hAnsi="仿宋" w:cs="仿宋"/>
                <w:sz w:val="18"/>
                <w:szCs w:val="18"/>
              </w:rPr>
              <w:t>层色谱</w:t>
            </w:r>
            <w:r>
              <w:rPr>
                <w:rFonts w:ascii="仿宋" w:eastAsia="仿宋" w:hAnsi="仿宋" w:cs="仿宋" w:hint="eastAsia"/>
                <w:sz w:val="18"/>
                <w:szCs w:val="18"/>
              </w:rPr>
              <w:t xml:space="preserve">  与</w:t>
            </w:r>
            <w:r>
              <w:rPr>
                <w:rFonts w:ascii="仿宋" w:eastAsia="仿宋" w:hAnsi="仿宋" w:cs="仿宋"/>
                <w:sz w:val="18"/>
                <w:szCs w:val="18"/>
              </w:rPr>
              <w:t>对照药材与对照品相同</w:t>
            </w:r>
          </w:p>
        </w:tc>
        <w:tc>
          <w:tcPr>
            <w:tcW w:w="992" w:type="dxa"/>
          </w:tcPr>
          <w:p w:rsidR="00B1362C" w:rsidRPr="00D71B2B" w:rsidRDefault="00B1362C" w:rsidP="00B1362C">
            <w:pPr>
              <w:jc w:val="center"/>
              <w:outlineLvl w:val="0"/>
              <w:rPr>
                <w:rFonts w:ascii="仿宋" w:eastAsia="仿宋" w:hAnsi="仿宋" w:cs="仿宋"/>
                <w:sz w:val="18"/>
                <w:szCs w:val="18"/>
              </w:rPr>
            </w:pPr>
            <w:r>
              <w:rPr>
                <w:rFonts w:ascii="仿宋" w:eastAsia="仿宋" w:hAnsi="仿宋" w:cs="仿宋" w:hint="eastAsia"/>
                <w:sz w:val="18"/>
                <w:szCs w:val="18"/>
              </w:rPr>
              <w:t>12.3</w:t>
            </w:r>
            <w:r w:rsidR="00617DC6" w:rsidRPr="00D71B2B">
              <w:rPr>
                <w:rFonts w:ascii="仿宋" w:eastAsia="仿宋" w:hAnsi="仿宋" w:hint="eastAsia"/>
                <w:bCs/>
                <w:sz w:val="18"/>
                <w:szCs w:val="18"/>
              </w:rPr>
              <w:t>％</w:t>
            </w:r>
          </w:p>
        </w:tc>
        <w:tc>
          <w:tcPr>
            <w:tcW w:w="993" w:type="dxa"/>
          </w:tcPr>
          <w:p w:rsidR="00B1362C" w:rsidRPr="004E2368" w:rsidRDefault="004E2368" w:rsidP="00B1362C">
            <w:pPr>
              <w:jc w:val="center"/>
              <w:rPr>
                <w:rFonts w:ascii="仿宋" w:eastAsia="仿宋" w:hAnsi="仿宋"/>
                <w:sz w:val="18"/>
                <w:szCs w:val="18"/>
              </w:rPr>
            </w:pPr>
            <w:r>
              <w:rPr>
                <w:rFonts w:ascii="仿宋" w:eastAsia="仿宋" w:hAnsi="仿宋" w:cs="仿宋"/>
                <w:sz w:val="18"/>
                <w:szCs w:val="18"/>
              </w:rPr>
              <w:t>15</w:t>
            </w:r>
            <w:r w:rsidR="00E913B5" w:rsidRPr="004E2368">
              <w:rPr>
                <w:rFonts w:ascii="仿宋" w:eastAsia="仿宋" w:hAnsi="仿宋" w:hint="eastAsia"/>
                <w:bCs/>
                <w:sz w:val="18"/>
                <w:szCs w:val="18"/>
              </w:rPr>
              <w:t>％</w:t>
            </w:r>
          </w:p>
        </w:tc>
        <w:tc>
          <w:tcPr>
            <w:tcW w:w="702" w:type="dxa"/>
          </w:tcPr>
          <w:p w:rsidR="00B1362C" w:rsidRPr="004E2368" w:rsidRDefault="003931B4" w:rsidP="00B1362C">
            <w:pPr>
              <w:jc w:val="center"/>
              <w:outlineLvl w:val="0"/>
              <w:rPr>
                <w:rFonts w:ascii="仿宋" w:eastAsia="仿宋" w:hAnsi="仿宋" w:cs="仿宋"/>
                <w:sz w:val="18"/>
                <w:szCs w:val="18"/>
              </w:rPr>
            </w:pPr>
            <w:r w:rsidRPr="004E2368">
              <w:rPr>
                <w:rFonts w:ascii="仿宋" w:eastAsia="仿宋" w:hAnsi="仿宋" w:cs="仿宋"/>
                <w:sz w:val="18"/>
                <w:szCs w:val="18"/>
              </w:rPr>
              <w:t>0.9</w:t>
            </w:r>
            <w:r w:rsidRPr="004E2368">
              <w:rPr>
                <w:rFonts w:ascii="仿宋" w:eastAsia="仿宋" w:hAnsi="仿宋" w:hint="eastAsia"/>
                <w:bCs/>
                <w:sz w:val="18"/>
                <w:szCs w:val="18"/>
              </w:rPr>
              <w:t>％</w:t>
            </w:r>
          </w:p>
        </w:tc>
      </w:tr>
      <w:tr w:rsidR="00B1362C" w:rsidTr="00FE6219">
        <w:tc>
          <w:tcPr>
            <w:tcW w:w="817" w:type="dxa"/>
          </w:tcPr>
          <w:p w:rsidR="00B1362C" w:rsidRDefault="00B1362C" w:rsidP="00B1362C">
            <w:pPr>
              <w:jc w:val="center"/>
            </w:pPr>
            <w:r w:rsidRPr="00C07652">
              <w:rPr>
                <w:rFonts w:ascii="仿宋" w:eastAsia="仿宋" w:hAnsi="仿宋" w:cs="仿宋" w:hint="eastAsia"/>
                <w:sz w:val="18"/>
                <w:szCs w:val="18"/>
              </w:rPr>
              <w:t>样</w:t>
            </w:r>
            <w:r>
              <w:rPr>
                <w:rFonts w:ascii="仿宋" w:eastAsia="仿宋" w:hAnsi="仿宋" w:cs="仿宋" w:hint="eastAsia"/>
                <w:sz w:val="18"/>
                <w:szCs w:val="18"/>
              </w:rPr>
              <w:t>7</w:t>
            </w:r>
          </w:p>
        </w:tc>
        <w:tc>
          <w:tcPr>
            <w:tcW w:w="1701" w:type="dxa"/>
          </w:tcPr>
          <w:p w:rsidR="00B1362C" w:rsidRPr="00D71B2B" w:rsidRDefault="00B1362C" w:rsidP="00B1362C">
            <w:pPr>
              <w:jc w:val="center"/>
              <w:outlineLvl w:val="0"/>
              <w:rPr>
                <w:rFonts w:ascii="仿宋" w:eastAsia="仿宋" w:hAnsi="仿宋" w:cs="仿宋"/>
                <w:sz w:val="18"/>
                <w:szCs w:val="18"/>
              </w:rPr>
            </w:pPr>
            <w:r>
              <w:rPr>
                <w:rFonts w:ascii="仿宋" w:eastAsia="仿宋" w:hAnsi="仿宋" w:cs="仿宋" w:hint="eastAsia"/>
                <w:sz w:val="18"/>
                <w:szCs w:val="18"/>
              </w:rPr>
              <w:t>有</w:t>
            </w:r>
            <w:r>
              <w:rPr>
                <w:rFonts w:ascii="仿宋" w:eastAsia="仿宋" w:hAnsi="仿宋" w:cs="仿宋"/>
                <w:sz w:val="18"/>
                <w:szCs w:val="18"/>
              </w:rPr>
              <w:t>岩黄连性状特征</w:t>
            </w:r>
          </w:p>
        </w:tc>
        <w:tc>
          <w:tcPr>
            <w:tcW w:w="3969" w:type="dxa"/>
          </w:tcPr>
          <w:p w:rsidR="00B1362C" w:rsidRDefault="00B1362C" w:rsidP="00FE6219">
            <w:pPr>
              <w:spacing w:line="240" w:lineRule="exact"/>
              <w:jc w:val="center"/>
              <w:outlineLvl w:val="0"/>
              <w:rPr>
                <w:rFonts w:ascii="仿宋" w:eastAsia="仿宋" w:hAnsi="仿宋" w:cs="仿宋"/>
                <w:sz w:val="18"/>
                <w:szCs w:val="18"/>
              </w:rPr>
            </w:pPr>
            <w:r>
              <w:rPr>
                <w:rFonts w:ascii="仿宋" w:eastAsia="仿宋" w:hAnsi="仿宋" w:cs="仿宋" w:hint="eastAsia"/>
                <w:sz w:val="18"/>
                <w:szCs w:val="18"/>
              </w:rPr>
              <w:t>1、</w:t>
            </w:r>
            <w:r>
              <w:rPr>
                <w:rFonts w:ascii="仿宋" w:eastAsia="仿宋" w:hAnsi="仿宋" w:cs="仿宋"/>
                <w:sz w:val="18"/>
                <w:szCs w:val="18"/>
              </w:rPr>
              <w:t>化学反应</w:t>
            </w:r>
            <w:r>
              <w:rPr>
                <w:rFonts w:ascii="仿宋" w:eastAsia="仿宋" w:hAnsi="仿宋" w:cs="仿宋" w:hint="eastAsia"/>
                <w:sz w:val="18"/>
                <w:szCs w:val="18"/>
              </w:rPr>
              <w:t xml:space="preserve"> </w:t>
            </w:r>
            <w:r>
              <w:rPr>
                <w:rFonts w:ascii="仿宋" w:eastAsia="仿宋" w:hAnsi="仿宋" w:cs="仿宋"/>
                <w:sz w:val="18"/>
                <w:szCs w:val="18"/>
              </w:rPr>
              <w:t xml:space="preserve">  呈正反应</w:t>
            </w:r>
          </w:p>
          <w:p w:rsidR="00B1362C" w:rsidRPr="00D71B2B" w:rsidRDefault="00B1362C" w:rsidP="00FE6219">
            <w:pPr>
              <w:spacing w:line="240" w:lineRule="exact"/>
              <w:jc w:val="center"/>
              <w:outlineLvl w:val="0"/>
              <w:rPr>
                <w:rFonts w:ascii="仿宋" w:eastAsia="仿宋" w:hAnsi="仿宋" w:cs="仿宋"/>
                <w:sz w:val="18"/>
                <w:szCs w:val="18"/>
              </w:rPr>
            </w:pPr>
            <w:r>
              <w:rPr>
                <w:rFonts w:ascii="仿宋" w:eastAsia="仿宋" w:hAnsi="仿宋" w:cs="仿宋" w:hint="eastAsia"/>
                <w:sz w:val="18"/>
                <w:szCs w:val="18"/>
              </w:rPr>
              <w:t>2</w:t>
            </w:r>
            <w:r>
              <w:rPr>
                <w:rFonts w:ascii="仿宋" w:eastAsia="仿宋" w:hAnsi="仿宋" w:cs="仿宋"/>
                <w:sz w:val="18"/>
                <w:szCs w:val="18"/>
              </w:rPr>
              <w:t>、</w:t>
            </w:r>
            <w:r>
              <w:rPr>
                <w:rFonts w:ascii="仿宋" w:eastAsia="仿宋" w:hAnsi="仿宋" w:cs="仿宋" w:hint="eastAsia"/>
                <w:sz w:val="18"/>
                <w:szCs w:val="18"/>
              </w:rPr>
              <w:t>薄</w:t>
            </w:r>
            <w:r>
              <w:rPr>
                <w:rFonts w:ascii="仿宋" w:eastAsia="仿宋" w:hAnsi="仿宋" w:cs="仿宋"/>
                <w:sz w:val="18"/>
                <w:szCs w:val="18"/>
              </w:rPr>
              <w:t>层色谱</w:t>
            </w:r>
            <w:r>
              <w:rPr>
                <w:rFonts w:ascii="仿宋" w:eastAsia="仿宋" w:hAnsi="仿宋" w:cs="仿宋" w:hint="eastAsia"/>
                <w:sz w:val="18"/>
                <w:szCs w:val="18"/>
              </w:rPr>
              <w:t xml:space="preserve">  与</w:t>
            </w:r>
            <w:r>
              <w:rPr>
                <w:rFonts w:ascii="仿宋" w:eastAsia="仿宋" w:hAnsi="仿宋" w:cs="仿宋"/>
                <w:sz w:val="18"/>
                <w:szCs w:val="18"/>
              </w:rPr>
              <w:t>对照药材与对照品相同</w:t>
            </w:r>
          </w:p>
        </w:tc>
        <w:tc>
          <w:tcPr>
            <w:tcW w:w="992" w:type="dxa"/>
          </w:tcPr>
          <w:p w:rsidR="00B1362C" w:rsidRPr="00D71B2B" w:rsidRDefault="00B1362C" w:rsidP="00B1362C">
            <w:pPr>
              <w:jc w:val="center"/>
              <w:outlineLvl w:val="0"/>
              <w:rPr>
                <w:rFonts w:ascii="仿宋" w:eastAsia="仿宋" w:hAnsi="仿宋" w:cs="仿宋"/>
                <w:sz w:val="18"/>
                <w:szCs w:val="18"/>
              </w:rPr>
            </w:pPr>
            <w:r>
              <w:rPr>
                <w:rFonts w:ascii="仿宋" w:eastAsia="仿宋" w:hAnsi="仿宋" w:cs="仿宋" w:hint="eastAsia"/>
                <w:sz w:val="18"/>
                <w:szCs w:val="18"/>
              </w:rPr>
              <w:t>11.2</w:t>
            </w:r>
            <w:r w:rsidR="00617DC6" w:rsidRPr="00D71B2B">
              <w:rPr>
                <w:rFonts w:ascii="仿宋" w:eastAsia="仿宋" w:hAnsi="仿宋" w:hint="eastAsia"/>
                <w:bCs/>
                <w:sz w:val="18"/>
                <w:szCs w:val="18"/>
              </w:rPr>
              <w:t>％</w:t>
            </w:r>
          </w:p>
        </w:tc>
        <w:tc>
          <w:tcPr>
            <w:tcW w:w="993" w:type="dxa"/>
          </w:tcPr>
          <w:p w:rsidR="00B1362C" w:rsidRPr="004E2368" w:rsidRDefault="004E2368" w:rsidP="00B1362C">
            <w:pPr>
              <w:jc w:val="center"/>
              <w:rPr>
                <w:rFonts w:ascii="仿宋" w:eastAsia="仿宋" w:hAnsi="仿宋"/>
                <w:sz w:val="18"/>
                <w:szCs w:val="18"/>
              </w:rPr>
            </w:pPr>
            <w:r>
              <w:rPr>
                <w:rFonts w:ascii="仿宋" w:eastAsia="仿宋" w:hAnsi="仿宋" w:cs="仿宋"/>
                <w:sz w:val="18"/>
                <w:szCs w:val="18"/>
              </w:rPr>
              <w:t>14</w:t>
            </w:r>
            <w:r w:rsidR="00E913B5" w:rsidRPr="004E2368">
              <w:rPr>
                <w:rFonts w:ascii="仿宋" w:eastAsia="仿宋" w:hAnsi="仿宋" w:hint="eastAsia"/>
                <w:bCs/>
                <w:sz w:val="18"/>
                <w:szCs w:val="18"/>
              </w:rPr>
              <w:t>％</w:t>
            </w:r>
          </w:p>
        </w:tc>
        <w:tc>
          <w:tcPr>
            <w:tcW w:w="702" w:type="dxa"/>
          </w:tcPr>
          <w:p w:rsidR="00B1362C" w:rsidRPr="004E2368" w:rsidRDefault="00B1362C" w:rsidP="00B1362C">
            <w:pPr>
              <w:jc w:val="center"/>
              <w:outlineLvl w:val="0"/>
              <w:rPr>
                <w:rFonts w:ascii="仿宋" w:eastAsia="仿宋" w:hAnsi="仿宋" w:cs="仿宋"/>
                <w:sz w:val="18"/>
                <w:szCs w:val="18"/>
              </w:rPr>
            </w:pPr>
            <w:r w:rsidRPr="004E2368">
              <w:rPr>
                <w:rFonts w:ascii="仿宋" w:eastAsia="仿宋" w:hAnsi="仿宋" w:cs="仿宋" w:hint="eastAsia"/>
                <w:sz w:val="18"/>
                <w:szCs w:val="18"/>
              </w:rPr>
              <w:t>0.9</w:t>
            </w:r>
            <w:r w:rsidR="00617DC6" w:rsidRPr="004E2368">
              <w:rPr>
                <w:rFonts w:ascii="仿宋" w:eastAsia="仿宋" w:hAnsi="仿宋" w:hint="eastAsia"/>
                <w:bCs/>
                <w:sz w:val="18"/>
                <w:szCs w:val="18"/>
              </w:rPr>
              <w:t>％</w:t>
            </w:r>
          </w:p>
        </w:tc>
      </w:tr>
      <w:tr w:rsidR="00B1362C" w:rsidTr="00FE6219">
        <w:tc>
          <w:tcPr>
            <w:tcW w:w="817" w:type="dxa"/>
          </w:tcPr>
          <w:p w:rsidR="00B1362C" w:rsidRDefault="00B1362C" w:rsidP="00B1362C">
            <w:pPr>
              <w:jc w:val="center"/>
            </w:pPr>
            <w:r w:rsidRPr="00C07652">
              <w:rPr>
                <w:rFonts w:ascii="仿宋" w:eastAsia="仿宋" w:hAnsi="仿宋" w:cs="仿宋" w:hint="eastAsia"/>
                <w:sz w:val="18"/>
                <w:szCs w:val="18"/>
              </w:rPr>
              <w:t>样</w:t>
            </w:r>
            <w:r>
              <w:rPr>
                <w:rFonts w:ascii="仿宋" w:eastAsia="仿宋" w:hAnsi="仿宋" w:cs="仿宋" w:hint="eastAsia"/>
                <w:sz w:val="18"/>
                <w:szCs w:val="18"/>
              </w:rPr>
              <w:t>8</w:t>
            </w:r>
          </w:p>
        </w:tc>
        <w:tc>
          <w:tcPr>
            <w:tcW w:w="1701" w:type="dxa"/>
          </w:tcPr>
          <w:p w:rsidR="00B1362C" w:rsidRPr="00D71B2B" w:rsidRDefault="00B1362C" w:rsidP="00B1362C">
            <w:pPr>
              <w:jc w:val="center"/>
              <w:outlineLvl w:val="0"/>
              <w:rPr>
                <w:rFonts w:ascii="仿宋" w:eastAsia="仿宋" w:hAnsi="仿宋" w:cs="仿宋"/>
                <w:sz w:val="18"/>
                <w:szCs w:val="18"/>
              </w:rPr>
            </w:pPr>
            <w:r>
              <w:rPr>
                <w:rFonts w:ascii="仿宋" w:eastAsia="仿宋" w:hAnsi="仿宋" w:cs="仿宋" w:hint="eastAsia"/>
                <w:sz w:val="18"/>
                <w:szCs w:val="18"/>
              </w:rPr>
              <w:t>有</w:t>
            </w:r>
            <w:r>
              <w:rPr>
                <w:rFonts w:ascii="仿宋" w:eastAsia="仿宋" w:hAnsi="仿宋" w:cs="仿宋"/>
                <w:sz w:val="18"/>
                <w:szCs w:val="18"/>
              </w:rPr>
              <w:t>岩黄连性状特征</w:t>
            </w:r>
          </w:p>
        </w:tc>
        <w:tc>
          <w:tcPr>
            <w:tcW w:w="3969" w:type="dxa"/>
          </w:tcPr>
          <w:p w:rsidR="00B1362C" w:rsidRDefault="00B1362C" w:rsidP="00FE6219">
            <w:pPr>
              <w:spacing w:line="240" w:lineRule="exact"/>
              <w:jc w:val="center"/>
              <w:outlineLvl w:val="0"/>
              <w:rPr>
                <w:rFonts w:ascii="仿宋" w:eastAsia="仿宋" w:hAnsi="仿宋" w:cs="仿宋"/>
                <w:sz w:val="18"/>
                <w:szCs w:val="18"/>
              </w:rPr>
            </w:pPr>
            <w:r>
              <w:rPr>
                <w:rFonts w:ascii="仿宋" w:eastAsia="仿宋" w:hAnsi="仿宋" w:cs="仿宋" w:hint="eastAsia"/>
                <w:sz w:val="18"/>
                <w:szCs w:val="18"/>
              </w:rPr>
              <w:t>1、</w:t>
            </w:r>
            <w:r>
              <w:rPr>
                <w:rFonts w:ascii="仿宋" w:eastAsia="仿宋" w:hAnsi="仿宋" w:cs="仿宋"/>
                <w:sz w:val="18"/>
                <w:szCs w:val="18"/>
              </w:rPr>
              <w:t>化学反应</w:t>
            </w:r>
            <w:r>
              <w:rPr>
                <w:rFonts w:ascii="仿宋" w:eastAsia="仿宋" w:hAnsi="仿宋" w:cs="仿宋" w:hint="eastAsia"/>
                <w:sz w:val="18"/>
                <w:szCs w:val="18"/>
              </w:rPr>
              <w:t xml:space="preserve"> </w:t>
            </w:r>
            <w:r>
              <w:rPr>
                <w:rFonts w:ascii="仿宋" w:eastAsia="仿宋" w:hAnsi="仿宋" w:cs="仿宋"/>
                <w:sz w:val="18"/>
                <w:szCs w:val="18"/>
              </w:rPr>
              <w:t xml:space="preserve">  呈正反应</w:t>
            </w:r>
          </w:p>
          <w:p w:rsidR="00B1362C" w:rsidRPr="00D71B2B" w:rsidRDefault="00B1362C" w:rsidP="00FE6219">
            <w:pPr>
              <w:spacing w:line="240" w:lineRule="exact"/>
              <w:jc w:val="center"/>
              <w:outlineLvl w:val="0"/>
              <w:rPr>
                <w:rFonts w:ascii="仿宋" w:eastAsia="仿宋" w:hAnsi="仿宋" w:cs="仿宋"/>
                <w:sz w:val="18"/>
                <w:szCs w:val="18"/>
              </w:rPr>
            </w:pPr>
            <w:r>
              <w:rPr>
                <w:rFonts w:ascii="仿宋" w:eastAsia="仿宋" w:hAnsi="仿宋" w:cs="仿宋" w:hint="eastAsia"/>
                <w:sz w:val="18"/>
                <w:szCs w:val="18"/>
              </w:rPr>
              <w:t>2</w:t>
            </w:r>
            <w:r>
              <w:rPr>
                <w:rFonts w:ascii="仿宋" w:eastAsia="仿宋" w:hAnsi="仿宋" w:cs="仿宋"/>
                <w:sz w:val="18"/>
                <w:szCs w:val="18"/>
              </w:rPr>
              <w:t>、</w:t>
            </w:r>
            <w:r>
              <w:rPr>
                <w:rFonts w:ascii="仿宋" w:eastAsia="仿宋" w:hAnsi="仿宋" w:cs="仿宋" w:hint="eastAsia"/>
                <w:sz w:val="18"/>
                <w:szCs w:val="18"/>
              </w:rPr>
              <w:t>薄</w:t>
            </w:r>
            <w:r>
              <w:rPr>
                <w:rFonts w:ascii="仿宋" w:eastAsia="仿宋" w:hAnsi="仿宋" w:cs="仿宋"/>
                <w:sz w:val="18"/>
                <w:szCs w:val="18"/>
              </w:rPr>
              <w:t>层色谱</w:t>
            </w:r>
            <w:r>
              <w:rPr>
                <w:rFonts w:ascii="仿宋" w:eastAsia="仿宋" w:hAnsi="仿宋" w:cs="仿宋" w:hint="eastAsia"/>
                <w:sz w:val="18"/>
                <w:szCs w:val="18"/>
              </w:rPr>
              <w:t xml:space="preserve">  与</w:t>
            </w:r>
            <w:r>
              <w:rPr>
                <w:rFonts w:ascii="仿宋" w:eastAsia="仿宋" w:hAnsi="仿宋" w:cs="仿宋"/>
                <w:sz w:val="18"/>
                <w:szCs w:val="18"/>
              </w:rPr>
              <w:t>对照药材与对照品相同</w:t>
            </w:r>
          </w:p>
        </w:tc>
        <w:tc>
          <w:tcPr>
            <w:tcW w:w="992" w:type="dxa"/>
          </w:tcPr>
          <w:p w:rsidR="00B1362C" w:rsidRPr="00D71B2B" w:rsidRDefault="00B1362C" w:rsidP="00B1362C">
            <w:pPr>
              <w:jc w:val="center"/>
              <w:outlineLvl w:val="0"/>
              <w:rPr>
                <w:rFonts w:ascii="仿宋" w:eastAsia="仿宋" w:hAnsi="仿宋" w:cs="仿宋"/>
                <w:sz w:val="18"/>
                <w:szCs w:val="18"/>
              </w:rPr>
            </w:pPr>
            <w:r>
              <w:rPr>
                <w:rFonts w:ascii="仿宋" w:eastAsia="仿宋" w:hAnsi="仿宋" w:cs="仿宋" w:hint="eastAsia"/>
                <w:sz w:val="18"/>
                <w:szCs w:val="18"/>
              </w:rPr>
              <w:t>9.2</w:t>
            </w:r>
            <w:r w:rsidR="00617DC6" w:rsidRPr="00D71B2B">
              <w:rPr>
                <w:rFonts w:ascii="仿宋" w:eastAsia="仿宋" w:hAnsi="仿宋" w:hint="eastAsia"/>
                <w:bCs/>
                <w:sz w:val="18"/>
                <w:szCs w:val="18"/>
              </w:rPr>
              <w:t>％</w:t>
            </w:r>
          </w:p>
        </w:tc>
        <w:tc>
          <w:tcPr>
            <w:tcW w:w="993" w:type="dxa"/>
          </w:tcPr>
          <w:p w:rsidR="00B1362C" w:rsidRPr="004E2368" w:rsidRDefault="004E2368" w:rsidP="00B1362C">
            <w:pPr>
              <w:jc w:val="center"/>
              <w:rPr>
                <w:rFonts w:ascii="仿宋" w:eastAsia="仿宋" w:hAnsi="仿宋"/>
                <w:sz w:val="18"/>
                <w:szCs w:val="18"/>
              </w:rPr>
            </w:pPr>
            <w:r>
              <w:rPr>
                <w:rFonts w:ascii="仿宋" w:eastAsia="仿宋" w:hAnsi="仿宋" w:cs="仿宋"/>
                <w:sz w:val="18"/>
                <w:szCs w:val="18"/>
              </w:rPr>
              <w:t>16</w:t>
            </w:r>
            <w:r w:rsidR="00E913B5" w:rsidRPr="004E2368">
              <w:rPr>
                <w:rFonts w:ascii="仿宋" w:eastAsia="仿宋" w:hAnsi="仿宋" w:hint="eastAsia"/>
                <w:bCs/>
                <w:sz w:val="18"/>
                <w:szCs w:val="18"/>
              </w:rPr>
              <w:t>％</w:t>
            </w:r>
          </w:p>
        </w:tc>
        <w:tc>
          <w:tcPr>
            <w:tcW w:w="702" w:type="dxa"/>
          </w:tcPr>
          <w:p w:rsidR="00B1362C" w:rsidRPr="004E2368" w:rsidRDefault="00B1362C" w:rsidP="00B1362C">
            <w:pPr>
              <w:jc w:val="center"/>
              <w:outlineLvl w:val="0"/>
              <w:rPr>
                <w:rFonts w:ascii="仿宋" w:eastAsia="仿宋" w:hAnsi="仿宋" w:cs="仿宋"/>
                <w:sz w:val="18"/>
                <w:szCs w:val="18"/>
              </w:rPr>
            </w:pPr>
            <w:r w:rsidRPr="004E2368">
              <w:rPr>
                <w:rFonts w:ascii="仿宋" w:eastAsia="仿宋" w:hAnsi="仿宋" w:cs="仿宋" w:hint="eastAsia"/>
                <w:sz w:val="18"/>
                <w:szCs w:val="18"/>
              </w:rPr>
              <w:t>2</w:t>
            </w:r>
            <w:r w:rsidR="00617DC6" w:rsidRPr="004E2368">
              <w:rPr>
                <w:rFonts w:ascii="仿宋" w:eastAsia="仿宋" w:hAnsi="仿宋" w:hint="eastAsia"/>
                <w:bCs/>
                <w:sz w:val="18"/>
                <w:szCs w:val="18"/>
              </w:rPr>
              <w:t>％</w:t>
            </w:r>
          </w:p>
        </w:tc>
      </w:tr>
      <w:tr w:rsidR="00B1362C" w:rsidTr="00FE6219">
        <w:tc>
          <w:tcPr>
            <w:tcW w:w="817" w:type="dxa"/>
          </w:tcPr>
          <w:p w:rsidR="00B1362C" w:rsidRDefault="00B1362C" w:rsidP="00B1362C">
            <w:pPr>
              <w:jc w:val="center"/>
            </w:pPr>
            <w:r w:rsidRPr="00C07652">
              <w:rPr>
                <w:rFonts w:ascii="仿宋" w:eastAsia="仿宋" w:hAnsi="仿宋" w:cs="仿宋" w:hint="eastAsia"/>
                <w:sz w:val="18"/>
                <w:szCs w:val="18"/>
              </w:rPr>
              <w:t>样</w:t>
            </w:r>
            <w:r>
              <w:rPr>
                <w:rFonts w:ascii="仿宋" w:eastAsia="仿宋" w:hAnsi="仿宋" w:cs="仿宋" w:hint="eastAsia"/>
                <w:sz w:val="18"/>
                <w:szCs w:val="18"/>
              </w:rPr>
              <w:t>9</w:t>
            </w:r>
          </w:p>
        </w:tc>
        <w:tc>
          <w:tcPr>
            <w:tcW w:w="1701" w:type="dxa"/>
          </w:tcPr>
          <w:p w:rsidR="00B1362C" w:rsidRPr="00D71B2B" w:rsidRDefault="00B1362C" w:rsidP="00B1362C">
            <w:pPr>
              <w:jc w:val="center"/>
              <w:outlineLvl w:val="0"/>
              <w:rPr>
                <w:rFonts w:ascii="仿宋" w:eastAsia="仿宋" w:hAnsi="仿宋" w:cs="仿宋"/>
                <w:sz w:val="18"/>
                <w:szCs w:val="18"/>
              </w:rPr>
            </w:pPr>
            <w:r>
              <w:rPr>
                <w:rFonts w:ascii="仿宋" w:eastAsia="仿宋" w:hAnsi="仿宋" w:cs="仿宋" w:hint="eastAsia"/>
                <w:sz w:val="18"/>
                <w:szCs w:val="18"/>
              </w:rPr>
              <w:t>有</w:t>
            </w:r>
            <w:r>
              <w:rPr>
                <w:rFonts w:ascii="仿宋" w:eastAsia="仿宋" w:hAnsi="仿宋" w:cs="仿宋"/>
                <w:sz w:val="18"/>
                <w:szCs w:val="18"/>
              </w:rPr>
              <w:t>岩黄连性状特征</w:t>
            </w:r>
          </w:p>
        </w:tc>
        <w:tc>
          <w:tcPr>
            <w:tcW w:w="3969" w:type="dxa"/>
          </w:tcPr>
          <w:p w:rsidR="00B1362C" w:rsidRDefault="00B1362C" w:rsidP="00FE6219">
            <w:pPr>
              <w:spacing w:line="240" w:lineRule="exact"/>
              <w:jc w:val="center"/>
              <w:outlineLvl w:val="0"/>
              <w:rPr>
                <w:rFonts w:ascii="仿宋" w:eastAsia="仿宋" w:hAnsi="仿宋" w:cs="仿宋"/>
                <w:sz w:val="18"/>
                <w:szCs w:val="18"/>
              </w:rPr>
            </w:pPr>
            <w:r>
              <w:rPr>
                <w:rFonts w:ascii="仿宋" w:eastAsia="仿宋" w:hAnsi="仿宋" w:cs="仿宋" w:hint="eastAsia"/>
                <w:sz w:val="18"/>
                <w:szCs w:val="18"/>
              </w:rPr>
              <w:t>1、</w:t>
            </w:r>
            <w:r>
              <w:rPr>
                <w:rFonts w:ascii="仿宋" w:eastAsia="仿宋" w:hAnsi="仿宋" w:cs="仿宋"/>
                <w:sz w:val="18"/>
                <w:szCs w:val="18"/>
              </w:rPr>
              <w:t>化学反应</w:t>
            </w:r>
            <w:r>
              <w:rPr>
                <w:rFonts w:ascii="仿宋" w:eastAsia="仿宋" w:hAnsi="仿宋" w:cs="仿宋" w:hint="eastAsia"/>
                <w:sz w:val="18"/>
                <w:szCs w:val="18"/>
              </w:rPr>
              <w:t xml:space="preserve"> </w:t>
            </w:r>
            <w:r>
              <w:rPr>
                <w:rFonts w:ascii="仿宋" w:eastAsia="仿宋" w:hAnsi="仿宋" w:cs="仿宋"/>
                <w:sz w:val="18"/>
                <w:szCs w:val="18"/>
              </w:rPr>
              <w:t xml:space="preserve">  呈正反应</w:t>
            </w:r>
          </w:p>
          <w:p w:rsidR="00B1362C" w:rsidRPr="00D71B2B" w:rsidRDefault="00B1362C" w:rsidP="00FE6219">
            <w:pPr>
              <w:spacing w:line="240" w:lineRule="exact"/>
              <w:jc w:val="center"/>
              <w:outlineLvl w:val="0"/>
              <w:rPr>
                <w:rFonts w:ascii="仿宋" w:eastAsia="仿宋" w:hAnsi="仿宋" w:cs="仿宋"/>
                <w:sz w:val="18"/>
                <w:szCs w:val="18"/>
              </w:rPr>
            </w:pPr>
            <w:r>
              <w:rPr>
                <w:rFonts w:ascii="仿宋" w:eastAsia="仿宋" w:hAnsi="仿宋" w:cs="仿宋" w:hint="eastAsia"/>
                <w:sz w:val="18"/>
                <w:szCs w:val="18"/>
              </w:rPr>
              <w:t>2</w:t>
            </w:r>
            <w:r>
              <w:rPr>
                <w:rFonts w:ascii="仿宋" w:eastAsia="仿宋" w:hAnsi="仿宋" w:cs="仿宋"/>
                <w:sz w:val="18"/>
                <w:szCs w:val="18"/>
              </w:rPr>
              <w:t>、</w:t>
            </w:r>
            <w:r>
              <w:rPr>
                <w:rFonts w:ascii="仿宋" w:eastAsia="仿宋" w:hAnsi="仿宋" w:cs="仿宋" w:hint="eastAsia"/>
                <w:sz w:val="18"/>
                <w:szCs w:val="18"/>
              </w:rPr>
              <w:t>薄</w:t>
            </w:r>
            <w:r>
              <w:rPr>
                <w:rFonts w:ascii="仿宋" w:eastAsia="仿宋" w:hAnsi="仿宋" w:cs="仿宋"/>
                <w:sz w:val="18"/>
                <w:szCs w:val="18"/>
              </w:rPr>
              <w:t>层色谱</w:t>
            </w:r>
            <w:r>
              <w:rPr>
                <w:rFonts w:ascii="仿宋" w:eastAsia="仿宋" w:hAnsi="仿宋" w:cs="仿宋" w:hint="eastAsia"/>
                <w:sz w:val="18"/>
                <w:szCs w:val="18"/>
              </w:rPr>
              <w:t xml:space="preserve">  与</w:t>
            </w:r>
            <w:r>
              <w:rPr>
                <w:rFonts w:ascii="仿宋" w:eastAsia="仿宋" w:hAnsi="仿宋" w:cs="仿宋"/>
                <w:sz w:val="18"/>
                <w:szCs w:val="18"/>
              </w:rPr>
              <w:t>对照药材与对照品相同</w:t>
            </w:r>
          </w:p>
        </w:tc>
        <w:tc>
          <w:tcPr>
            <w:tcW w:w="992" w:type="dxa"/>
          </w:tcPr>
          <w:p w:rsidR="00B1362C" w:rsidRPr="00D71B2B" w:rsidRDefault="00B1362C" w:rsidP="00B1362C">
            <w:pPr>
              <w:jc w:val="center"/>
              <w:outlineLvl w:val="0"/>
              <w:rPr>
                <w:rFonts w:ascii="仿宋" w:eastAsia="仿宋" w:hAnsi="仿宋" w:cs="仿宋"/>
                <w:sz w:val="18"/>
                <w:szCs w:val="18"/>
              </w:rPr>
            </w:pPr>
            <w:r>
              <w:rPr>
                <w:rFonts w:ascii="仿宋" w:eastAsia="仿宋" w:hAnsi="仿宋" w:cs="仿宋" w:hint="eastAsia"/>
                <w:sz w:val="18"/>
                <w:szCs w:val="18"/>
              </w:rPr>
              <w:t>9.2</w:t>
            </w:r>
            <w:r w:rsidR="00617DC6" w:rsidRPr="00D71B2B">
              <w:rPr>
                <w:rFonts w:ascii="仿宋" w:eastAsia="仿宋" w:hAnsi="仿宋" w:hint="eastAsia"/>
                <w:bCs/>
                <w:sz w:val="18"/>
                <w:szCs w:val="18"/>
              </w:rPr>
              <w:t>％</w:t>
            </w:r>
          </w:p>
        </w:tc>
        <w:tc>
          <w:tcPr>
            <w:tcW w:w="993" w:type="dxa"/>
          </w:tcPr>
          <w:p w:rsidR="00B1362C" w:rsidRPr="004E2368" w:rsidRDefault="004E2368" w:rsidP="00B1362C">
            <w:pPr>
              <w:jc w:val="center"/>
              <w:rPr>
                <w:rFonts w:ascii="仿宋" w:eastAsia="仿宋" w:hAnsi="仿宋"/>
                <w:sz w:val="18"/>
                <w:szCs w:val="18"/>
              </w:rPr>
            </w:pPr>
            <w:r>
              <w:rPr>
                <w:rFonts w:ascii="仿宋" w:eastAsia="仿宋" w:hAnsi="仿宋" w:cs="仿宋"/>
                <w:sz w:val="18"/>
                <w:szCs w:val="18"/>
              </w:rPr>
              <w:t>18</w:t>
            </w:r>
            <w:r w:rsidR="00E913B5" w:rsidRPr="004E2368">
              <w:rPr>
                <w:rFonts w:ascii="仿宋" w:eastAsia="仿宋" w:hAnsi="仿宋" w:hint="eastAsia"/>
                <w:bCs/>
                <w:sz w:val="18"/>
                <w:szCs w:val="18"/>
              </w:rPr>
              <w:t>％</w:t>
            </w:r>
          </w:p>
        </w:tc>
        <w:tc>
          <w:tcPr>
            <w:tcW w:w="702" w:type="dxa"/>
          </w:tcPr>
          <w:p w:rsidR="00B1362C" w:rsidRPr="004E2368" w:rsidRDefault="00B1362C" w:rsidP="00B1362C">
            <w:pPr>
              <w:jc w:val="center"/>
              <w:outlineLvl w:val="0"/>
              <w:rPr>
                <w:rFonts w:ascii="仿宋" w:eastAsia="仿宋" w:hAnsi="仿宋" w:cs="仿宋"/>
                <w:sz w:val="18"/>
                <w:szCs w:val="18"/>
              </w:rPr>
            </w:pPr>
            <w:r w:rsidRPr="004E2368">
              <w:rPr>
                <w:rFonts w:ascii="仿宋" w:eastAsia="仿宋" w:hAnsi="仿宋" w:cs="仿宋" w:hint="eastAsia"/>
                <w:sz w:val="18"/>
                <w:szCs w:val="18"/>
              </w:rPr>
              <w:t>1</w:t>
            </w:r>
            <w:r w:rsidR="00617DC6" w:rsidRPr="004E2368">
              <w:rPr>
                <w:rFonts w:ascii="仿宋" w:eastAsia="仿宋" w:hAnsi="仿宋" w:hint="eastAsia"/>
                <w:bCs/>
                <w:sz w:val="18"/>
                <w:szCs w:val="18"/>
              </w:rPr>
              <w:t>％</w:t>
            </w:r>
          </w:p>
        </w:tc>
      </w:tr>
      <w:tr w:rsidR="00B1362C" w:rsidTr="00FE6219">
        <w:tc>
          <w:tcPr>
            <w:tcW w:w="817" w:type="dxa"/>
          </w:tcPr>
          <w:p w:rsidR="00B1362C" w:rsidRDefault="00B1362C" w:rsidP="00B1362C">
            <w:pPr>
              <w:jc w:val="center"/>
            </w:pPr>
            <w:r w:rsidRPr="00C07652">
              <w:rPr>
                <w:rFonts w:ascii="仿宋" w:eastAsia="仿宋" w:hAnsi="仿宋" w:cs="仿宋" w:hint="eastAsia"/>
                <w:sz w:val="18"/>
                <w:szCs w:val="18"/>
              </w:rPr>
              <w:t>样</w:t>
            </w:r>
            <w:r>
              <w:rPr>
                <w:rFonts w:ascii="仿宋" w:eastAsia="仿宋" w:hAnsi="仿宋" w:cs="仿宋" w:hint="eastAsia"/>
                <w:sz w:val="18"/>
                <w:szCs w:val="18"/>
              </w:rPr>
              <w:t>10</w:t>
            </w:r>
          </w:p>
        </w:tc>
        <w:tc>
          <w:tcPr>
            <w:tcW w:w="1701" w:type="dxa"/>
          </w:tcPr>
          <w:p w:rsidR="00B1362C" w:rsidRPr="00D71B2B" w:rsidRDefault="00B1362C" w:rsidP="00B1362C">
            <w:pPr>
              <w:jc w:val="center"/>
              <w:outlineLvl w:val="0"/>
              <w:rPr>
                <w:rFonts w:ascii="仿宋" w:eastAsia="仿宋" w:hAnsi="仿宋" w:cs="仿宋"/>
                <w:sz w:val="18"/>
                <w:szCs w:val="18"/>
              </w:rPr>
            </w:pPr>
            <w:r>
              <w:rPr>
                <w:rFonts w:ascii="仿宋" w:eastAsia="仿宋" w:hAnsi="仿宋" w:cs="仿宋" w:hint="eastAsia"/>
                <w:sz w:val="18"/>
                <w:szCs w:val="18"/>
              </w:rPr>
              <w:t>有</w:t>
            </w:r>
            <w:r>
              <w:rPr>
                <w:rFonts w:ascii="仿宋" w:eastAsia="仿宋" w:hAnsi="仿宋" w:cs="仿宋"/>
                <w:sz w:val="18"/>
                <w:szCs w:val="18"/>
              </w:rPr>
              <w:t>岩黄连性状特征</w:t>
            </w:r>
          </w:p>
        </w:tc>
        <w:tc>
          <w:tcPr>
            <w:tcW w:w="3969" w:type="dxa"/>
          </w:tcPr>
          <w:p w:rsidR="00B1362C" w:rsidRDefault="00B1362C" w:rsidP="00FE6219">
            <w:pPr>
              <w:spacing w:line="240" w:lineRule="exact"/>
              <w:jc w:val="center"/>
              <w:outlineLvl w:val="0"/>
              <w:rPr>
                <w:rFonts w:ascii="仿宋" w:eastAsia="仿宋" w:hAnsi="仿宋" w:cs="仿宋"/>
                <w:sz w:val="18"/>
                <w:szCs w:val="18"/>
              </w:rPr>
            </w:pPr>
            <w:r>
              <w:rPr>
                <w:rFonts w:ascii="仿宋" w:eastAsia="仿宋" w:hAnsi="仿宋" w:cs="仿宋" w:hint="eastAsia"/>
                <w:sz w:val="18"/>
                <w:szCs w:val="18"/>
              </w:rPr>
              <w:t>1、</w:t>
            </w:r>
            <w:r>
              <w:rPr>
                <w:rFonts w:ascii="仿宋" w:eastAsia="仿宋" w:hAnsi="仿宋" w:cs="仿宋"/>
                <w:sz w:val="18"/>
                <w:szCs w:val="18"/>
              </w:rPr>
              <w:t>化学反应</w:t>
            </w:r>
            <w:r>
              <w:rPr>
                <w:rFonts w:ascii="仿宋" w:eastAsia="仿宋" w:hAnsi="仿宋" w:cs="仿宋" w:hint="eastAsia"/>
                <w:sz w:val="18"/>
                <w:szCs w:val="18"/>
              </w:rPr>
              <w:t xml:space="preserve"> </w:t>
            </w:r>
            <w:r>
              <w:rPr>
                <w:rFonts w:ascii="仿宋" w:eastAsia="仿宋" w:hAnsi="仿宋" w:cs="仿宋"/>
                <w:sz w:val="18"/>
                <w:szCs w:val="18"/>
              </w:rPr>
              <w:t xml:space="preserve">  呈正反应</w:t>
            </w:r>
          </w:p>
          <w:p w:rsidR="00B1362C" w:rsidRPr="00D71B2B" w:rsidRDefault="00B1362C" w:rsidP="00FE6219">
            <w:pPr>
              <w:spacing w:line="240" w:lineRule="exact"/>
              <w:jc w:val="center"/>
              <w:outlineLvl w:val="0"/>
              <w:rPr>
                <w:rFonts w:ascii="仿宋" w:eastAsia="仿宋" w:hAnsi="仿宋" w:cs="仿宋"/>
                <w:sz w:val="18"/>
                <w:szCs w:val="18"/>
              </w:rPr>
            </w:pPr>
            <w:r>
              <w:rPr>
                <w:rFonts w:ascii="仿宋" w:eastAsia="仿宋" w:hAnsi="仿宋" w:cs="仿宋" w:hint="eastAsia"/>
                <w:sz w:val="18"/>
                <w:szCs w:val="18"/>
              </w:rPr>
              <w:t>2</w:t>
            </w:r>
            <w:r>
              <w:rPr>
                <w:rFonts w:ascii="仿宋" w:eastAsia="仿宋" w:hAnsi="仿宋" w:cs="仿宋"/>
                <w:sz w:val="18"/>
                <w:szCs w:val="18"/>
              </w:rPr>
              <w:t>、</w:t>
            </w:r>
            <w:r>
              <w:rPr>
                <w:rFonts w:ascii="仿宋" w:eastAsia="仿宋" w:hAnsi="仿宋" w:cs="仿宋" w:hint="eastAsia"/>
                <w:sz w:val="18"/>
                <w:szCs w:val="18"/>
              </w:rPr>
              <w:t>薄</w:t>
            </w:r>
            <w:r>
              <w:rPr>
                <w:rFonts w:ascii="仿宋" w:eastAsia="仿宋" w:hAnsi="仿宋" w:cs="仿宋"/>
                <w:sz w:val="18"/>
                <w:szCs w:val="18"/>
              </w:rPr>
              <w:t>层色谱</w:t>
            </w:r>
            <w:r>
              <w:rPr>
                <w:rFonts w:ascii="仿宋" w:eastAsia="仿宋" w:hAnsi="仿宋" w:cs="仿宋" w:hint="eastAsia"/>
                <w:sz w:val="18"/>
                <w:szCs w:val="18"/>
              </w:rPr>
              <w:t xml:space="preserve">  与</w:t>
            </w:r>
            <w:r>
              <w:rPr>
                <w:rFonts w:ascii="仿宋" w:eastAsia="仿宋" w:hAnsi="仿宋" w:cs="仿宋"/>
                <w:sz w:val="18"/>
                <w:szCs w:val="18"/>
              </w:rPr>
              <w:t>对照药材与对照品相同</w:t>
            </w:r>
          </w:p>
        </w:tc>
        <w:tc>
          <w:tcPr>
            <w:tcW w:w="992" w:type="dxa"/>
          </w:tcPr>
          <w:p w:rsidR="00B1362C" w:rsidRPr="00D71B2B" w:rsidRDefault="00617DC6" w:rsidP="00B1362C">
            <w:pPr>
              <w:jc w:val="center"/>
              <w:outlineLvl w:val="0"/>
              <w:rPr>
                <w:rFonts w:ascii="仿宋" w:eastAsia="仿宋" w:hAnsi="仿宋" w:cs="仿宋"/>
                <w:sz w:val="18"/>
                <w:szCs w:val="18"/>
              </w:rPr>
            </w:pPr>
            <w:r>
              <w:rPr>
                <w:rFonts w:ascii="仿宋" w:eastAsia="仿宋" w:hAnsi="仿宋" w:cs="仿宋" w:hint="eastAsia"/>
                <w:sz w:val="18"/>
                <w:szCs w:val="18"/>
              </w:rPr>
              <w:t>11.2</w:t>
            </w:r>
            <w:r w:rsidRPr="00D71B2B">
              <w:rPr>
                <w:rFonts w:ascii="仿宋" w:eastAsia="仿宋" w:hAnsi="仿宋" w:hint="eastAsia"/>
                <w:bCs/>
                <w:sz w:val="18"/>
                <w:szCs w:val="18"/>
              </w:rPr>
              <w:t>％</w:t>
            </w:r>
          </w:p>
        </w:tc>
        <w:tc>
          <w:tcPr>
            <w:tcW w:w="993" w:type="dxa"/>
          </w:tcPr>
          <w:p w:rsidR="00B1362C" w:rsidRPr="004E2368" w:rsidRDefault="004E2368" w:rsidP="00B1362C">
            <w:pPr>
              <w:jc w:val="center"/>
              <w:rPr>
                <w:rFonts w:ascii="仿宋" w:eastAsia="仿宋" w:hAnsi="仿宋"/>
                <w:sz w:val="18"/>
                <w:szCs w:val="18"/>
              </w:rPr>
            </w:pPr>
            <w:r>
              <w:rPr>
                <w:rFonts w:ascii="仿宋" w:eastAsia="仿宋" w:hAnsi="仿宋" w:cs="仿宋"/>
                <w:sz w:val="18"/>
                <w:szCs w:val="18"/>
              </w:rPr>
              <w:t>15</w:t>
            </w:r>
            <w:r w:rsidR="00E913B5" w:rsidRPr="004E2368">
              <w:rPr>
                <w:rFonts w:ascii="仿宋" w:eastAsia="仿宋" w:hAnsi="仿宋" w:hint="eastAsia"/>
                <w:bCs/>
                <w:sz w:val="18"/>
                <w:szCs w:val="18"/>
              </w:rPr>
              <w:t>％</w:t>
            </w:r>
          </w:p>
        </w:tc>
        <w:tc>
          <w:tcPr>
            <w:tcW w:w="702" w:type="dxa"/>
          </w:tcPr>
          <w:p w:rsidR="00B1362C" w:rsidRPr="004E2368" w:rsidRDefault="00617DC6" w:rsidP="00B1362C">
            <w:pPr>
              <w:jc w:val="center"/>
              <w:outlineLvl w:val="0"/>
              <w:rPr>
                <w:rFonts w:ascii="仿宋" w:eastAsia="仿宋" w:hAnsi="仿宋" w:cs="仿宋"/>
                <w:sz w:val="18"/>
                <w:szCs w:val="18"/>
              </w:rPr>
            </w:pPr>
            <w:r w:rsidRPr="004E2368">
              <w:rPr>
                <w:rFonts w:ascii="仿宋" w:eastAsia="仿宋" w:hAnsi="仿宋" w:cs="仿宋" w:hint="eastAsia"/>
                <w:sz w:val="18"/>
                <w:szCs w:val="18"/>
              </w:rPr>
              <w:t>0.9</w:t>
            </w:r>
            <w:r w:rsidRPr="004E2368">
              <w:rPr>
                <w:rFonts w:ascii="仿宋" w:eastAsia="仿宋" w:hAnsi="仿宋" w:hint="eastAsia"/>
                <w:bCs/>
                <w:sz w:val="18"/>
                <w:szCs w:val="18"/>
              </w:rPr>
              <w:t>％</w:t>
            </w:r>
          </w:p>
        </w:tc>
      </w:tr>
    </w:tbl>
    <w:p w:rsidR="00291AC3" w:rsidRPr="00E57F9A" w:rsidRDefault="00291AC3">
      <w:pPr>
        <w:spacing w:line="600" w:lineRule="exact"/>
        <w:jc w:val="center"/>
        <w:outlineLvl w:val="0"/>
        <w:rPr>
          <w:rFonts w:ascii="仿宋_GB2312" w:eastAsia="仿宋_GB2312" w:hAnsi="仿宋" w:cs="仿宋"/>
          <w:sz w:val="28"/>
          <w:szCs w:val="28"/>
        </w:rPr>
      </w:pPr>
    </w:p>
    <w:p w:rsidR="00E57F9A" w:rsidRPr="00E57F9A" w:rsidRDefault="00617DC6" w:rsidP="00617DC6">
      <w:pPr>
        <w:pStyle w:val="a9"/>
        <w:numPr>
          <w:ilvl w:val="0"/>
          <w:numId w:val="0"/>
        </w:numPr>
        <w:spacing w:before="156" w:after="156"/>
        <w:ind w:firstLineChars="200" w:firstLine="560"/>
        <w:rPr>
          <w:rFonts w:ascii="仿宋_GB2312" w:eastAsia="仿宋_GB2312" w:hAnsi="仿宋" w:cs="仿宋"/>
          <w:bCs/>
          <w:sz w:val="28"/>
          <w:szCs w:val="28"/>
        </w:rPr>
      </w:pPr>
      <w:r>
        <w:rPr>
          <w:rFonts w:ascii="仿宋_GB2312" w:eastAsia="仿宋_GB2312" w:hAnsi="仿宋" w:cs="仿宋" w:hint="eastAsia"/>
          <w:bCs/>
          <w:sz w:val="28"/>
          <w:szCs w:val="28"/>
        </w:rPr>
        <w:t>①</w:t>
      </w:r>
      <w:r w:rsidR="00E57F9A" w:rsidRPr="00E57F9A">
        <w:rPr>
          <w:rFonts w:ascii="仿宋_GB2312" w:eastAsia="仿宋_GB2312" w:hAnsi="仿宋" w:cs="仿宋" w:hint="eastAsia"/>
          <w:bCs/>
          <w:sz w:val="28"/>
          <w:szCs w:val="28"/>
        </w:rPr>
        <w:t>从表2看出，所有的岩黄连样品检测的性状与鉴别均符合标准要求。</w:t>
      </w:r>
      <w:r w:rsidR="00E57F9A" w:rsidRPr="00E57F9A">
        <w:rPr>
          <w:rFonts w:ascii="仿宋_GB2312" w:eastAsia="仿宋_GB2312" w:hAnsi="仿宋_GB2312" w:cs="仿宋_GB2312" w:hint="eastAsia"/>
          <w:sz w:val="28"/>
          <w:szCs w:val="28"/>
        </w:rPr>
        <w:t>本次检测合格率为100%。</w:t>
      </w:r>
    </w:p>
    <w:p w:rsidR="00291AC3" w:rsidRPr="00617DC6" w:rsidRDefault="00617DC6" w:rsidP="00617DC6">
      <w:pPr>
        <w:snapToGrid w:val="0"/>
        <w:spacing w:line="360" w:lineRule="auto"/>
        <w:ind w:firstLineChars="200" w:firstLine="560"/>
        <w:rPr>
          <w:rFonts w:ascii="仿宋_GB2312" w:eastAsia="仿宋_GB2312" w:hAnsi="宋体"/>
          <w:sz w:val="28"/>
          <w:szCs w:val="28"/>
        </w:rPr>
      </w:pPr>
      <w:r>
        <w:rPr>
          <w:rFonts w:ascii="仿宋_GB2312" w:eastAsia="仿宋_GB2312" w:hAnsi="仿宋" w:cs="仿宋" w:hint="eastAsia"/>
          <w:bCs/>
          <w:sz w:val="28"/>
          <w:szCs w:val="28"/>
        </w:rPr>
        <w:t>②</w:t>
      </w:r>
      <w:r w:rsidR="00E57F9A" w:rsidRPr="00617DC6">
        <w:rPr>
          <w:rFonts w:ascii="仿宋_GB2312" w:eastAsia="仿宋_GB2312" w:hAnsi="仿宋" w:cs="仿宋" w:hint="eastAsia"/>
          <w:bCs/>
          <w:sz w:val="28"/>
          <w:szCs w:val="28"/>
        </w:rPr>
        <w:t>中药材含水量的多少，是储存过程中保证质量的一项重要指标，也是影响在库中药材质量变化的主要因素，对质量变化起主导作用。水分过高易引起虫害、霉变、走味、变色、风化等，一般均需控制在15%以内。</w:t>
      </w:r>
      <w:r w:rsidR="006764CF" w:rsidRPr="00617DC6">
        <w:rPr>
          <w:rFonts w:ascii="仿宋_GB2312" w:eastAsia="仿宋_GB2312" w:hint="eastAsia"/>
          <w:sz w:val="28"/>
          <w:szCs w:val="28"/>
        </w:rPr>
        <w:t>样品分析结果显示</w:t>
      </w:r>
      <w:r w:rsidR="00E57F9A" w:rsidRPr="00617DC6">
        <w:rPr>
          <w:rFonts w:ascii="仿宋_GB2312" w:eastAsia="仿宋_GB2312" w:hAnsi="仿宋" w:cs="仿宋" w:hint="eastAsia"/>
          <w:bCs/>
          <w:sz w:val="28"/>
          <w:szCs w:val="28"/>
        </w:rPr>
        <w:t>，所有检样的水分均在8.8～13.6%之间，</w:t>
      </w:r>
      <w:r w:rsidR="00E57F9A" w:rsidRPr="00617DC6">
        <w:rPr>
          <w:rFonts w:ascii="仿宋_GB2312" w:eastAsia="仿宋_GB2312" w:hAnsi="仿宋_GB2312" w:cs="仿宋_GB2312" w:hint="eastAsia"/>
          <w:sz w:val="28"/>
          <w:szCs w:val="28"/>
        </w:rPr>
        <w:t>经分析，本着“大多数符合”的基本原则，</w:t>
      </w:r>
      <w:r w:rsidR="00E57F9A" w:rsidRPr="00617DC6">
        <w:rPr>
          <w:rFonts w:ascii="仿宋_GB2312" w:eastAsia="仿宋_GB2312" w:hint="eastAsia"/>
          <w:sz w:val="28"/>
          <w:szCs w:val="28"/>
        </w:rPr>
        <w:t>规定</w:t>
      </w:r>
      <w:r w:rsidR="00E57F9A" w:rsidRPr="00617DC6">
        <w:rPr>
          <w:rFonts w:ascii="仿宋_GB2312" w:eastAsia="仿宋_GB2312" w:hAnsi="仿宋" w:cs="仿宋" w:hint="eastAsia"/>
          <w:sz w:val="28"/>
          <w:szCs w:val="28"/>
        </w:rPr>
        <w:t>岩黄连水分</w:t>
      </w:r>
      <w:r w:rsidR="00E57F9A" w:rsidRPr="00617DC6">
        <w:rPr>
          <w:rFonts w:ascii="仿宋_GB2312" w:eastAsia="仿宋_GB2312" w:hint="eastAsia"/>
          <w:sz w:val="28"/>
          <w:szCs w:val="28"/>
        </w:rPr>
        <w:t>≤14</w:t>
      </w:r>
      <w:r w:rsidR="00E57F9A" w:rsidRPr="00617DC6">
        <w:rPr>
          <w:rFonts w:ascii="仿宋_GB2312" w:eastAsia="仿宋_GB2312" w:hAnsi="仿宋" w:cs="仿宋" w:hint="eastAsia"/>
          <w:bCs/>
          <w:sz w:val="28"/>
          <w:szCs w:val="28"/>
        </w:rPr>
        <w:t>%</w:t>
      </w:r>
      <w:r w:rsidR="00E57F9A" w:rsidRPr="00617DC6">
        <w:rPr>
          <w:rFonts w:ascii="仿宋_GB2312" w:eastAsia="仿宋_GB2312" w:hint="eastAsia"/>
          <w:sz w:val="28"/>
          <w:szCs w:val="28"/>
        </w:rPr>
        <w:t>。</w:t>
      </w:r>
      <w:r w:rsidR="00E57F9A" w:rsidRPr="00617DC6">
        <w:rPr>
          <w:rFonts w:ascii="仿宋_GB2312" w:eastAsia="仿宋_GB2312" w:hAnsi="仿宋_GB2312" w:cs="仿宋_GB2312" w:hint="eastAsia"/>
          <w:sz w:val="28"/>
          <w:szCs w:val="28"/>
        </w:rPr>
        <w:t>本次检测合格率为100%。</w:t>
      </w:r>
    </w:p>
    <w:p w:rsidR="006764CF" w:rsidRPr="00617DC6" w:rsidRDefault="00617DC6" w:rsidP="00617DC6">
      <w:pPr>
        <w:snapToGrid w:val="0"/>
        <w:spacing w:line="360" w:lineRule="auto"/>
        <w:ind w:firstLineChars="200" w:firstLine="560"/>
        <w:rPr>
          <w:rFonts w:ascii="仿宋_GB2312" w:eastAsia="仿宋_GB2312" w:hAnsi="宋体"/>
          <w:sz w:val="28"/>
          <w:szCs w:val="28"/>
        </w:rPr>
      </w:pPr>
      <w:r w:rsidRPr="00617DC6">
        <w:rPr>
          <w:rFonts w:ascii="仿宋_GB2312" w:eastAsia="仿宋_GB2312" w:hAnsi="仿宋" w:cs="仿宋" w:hint="eastAsia"/>
          <w:bCs/>
          <w:sz w:val="28"/>
          <w:szCs w:val="28"/>
        </w:rPr>
        <w:t>③</w:t>
      </w:r>
      <w:r w:rsidR="00E57F9A" w:rsidRPr="00617DC6">
        <w:rPr>
          <w:rFonts w:ascii="仿宋_GB2312" w:eastAsia="仿宋_GB2312" w:hAnsi="仿宋" w:cs="仿宋" w:hint="eastAsia"/>
          <w:bCs/>
          <w:sz w:val="28"/>
          <w:szCs w:val="28"/>
        </w:rPr>
        <w:t>灰分</w:t>
      </w:r>
      <w:r w:rsidR="006764CF" w:rsidRPr="00617DC6">
        <w:rPr>
          <w:rFonts w:ascii="仿宋_GB2312" w:eastAsia="仿宋_GB2312" w:hAnsi="仿宋" w:cs="仿宋" w:hint="eastAsia"/>
          <w:bCs/>
          <w:sz w:val="28"/>
          <w:szCs w:val="28"/>
        </w:rPr>
        <w:t>是</w:t>
      </w:r>
      <w:r w:rsidR="006764CF" w:rsidRPr="00617DC6">
        <w:rPr>
          <w:rFonts w:ascii="仿宋_GB2312" w:eastAsia="仿宋_GB2312" w:hAnsi="Arial" w:cs="Arial" w:hint="eastAsia"/>
          <w:sz w:val="28"/>
          <w:szCs w:val="28"/>
          <w:shd w:val="clear" w:color="auto" w:fill="FFFFFF"/>
        </w:rPr>
        <w:t>衡量</w:t>
      </w:r>
      <w:r w:rsidR="006764CF" w:rsidRPr="00617DC6">
        <w:rPr>
          <w:rStyle w:val="aff6"/>
          <w:rFonts w:ascii="仿宋_GB2312" w:eastAsia="仿宋_GB2312" w:hAnsi="Arial" w:cs="Arial" w:hint="eastAsia"/>
          <w:i w:val="0"/>
          <w:iCs w:val="0"/>
          <w:sz w:val="28"/>
          <w:szCs w:val="28"/>
          <w:shd w:val="clear" w:color="auto" w:fill="FFFFFF"/>
        </w:rPr>
        <w:t>中药材</w:t>
      </w:r>
      <w:r w:rsidR="006764CF" w:rsidRPr="00617DC6">
        <w:rPr>
          <w:rFonts w:ascii="仿宋_GB2312" w:eastAsia="仿宋_GB2312" w:hAnsi="Arial" w:cs="Arial" w:hint="eastAsia"/>
          <w:sz w:val="28"/>
          <w:szCs w:val="28"/>
          <w:shd w:val="clear" w:color="auto" w:fill="FFFFFF"/>
        </w:rPr>
        <w:t>质量的重要指标</w:t>
      </w:r>
      <w:r w:rsidR="006764CF" w:rsidRPr="00617DC6">
        <w:rPr>
          <w:rStyle w:val="aff6"/>
          <w:rFonts w:ascii="仿宋_GB2312" w:eastAsia="仿宋_GB2312" w:hAnsi="Arial" w:cs="Arial" w:hint="eastAsia"/>
          <w:i w:val="0"/>
          <w:iCs w:val="0"/>
          <w:sz w:val="28"/>
          <w:szCs w:val="28"/>
          <w:shd w:val="clear" w:color="auto" w:fill="FFFFFF"/>
        </w:rPr>
        <w:t>。</w:t>
      </w:r>
      <w:r w:rsidR="006764CF" w:rsidRPr="00617DC6">
        <w:rPr>
          <w:rFonts w:ascii="仿宋_GB2312" w:eastAsia="仿宋_GB2312" w:hint="eastAsia"/>
          <w:sz w:val="28"/>
          <w:szCs w:val="28"/>
        </w:rPr>
        <w:t>样品分析结果显示</w:t>
      </w:r>
      <w:r w:rsidR="006764CF" w:rsidRPr="00617DC6">
        <w:rPr>
          <w:rFonts w:ascii="仿宋_GB2312" w:eastAsia="仿宋_GB2312" w:hAnsi="仿宋" w:cs="仿宋" w:hint="eastAsia"/>
          <w:bCs/>
          <w:sz w:val="28"/>
          <w:szCs w:val="28"/>
        </w:rPr>
        <w:t>，所有检样的</w:t>
      </w:r>
      <w:r w:rsidR="007F1842">
        <w:rPr>
          <w:rFonts w:ascii="仿宋_GB2312" w:eastAsia="仿宋_GB2312" w:hAnsi="仿宋" w:cs="仿宋" w:hint="eastAsia"/>
          <w:bCs/>
          <w:sz w:val="28"/>
          <w:szCs w:val="28"/>
        </w:rPr>
        <w:t>灰</w:t>
      </w:r>
      <w:r w:rsidR="006764CF" w:rsidRPr="00617DC6">
        <w:rPr>
          <w:rFonts w:ascii="仿宋_GB2312" w:eastAsia="仿宋_GB2312" w:hAnsi="仿宋" w:cs="仿宋" w:hint="eastAsia"/>
          <w:bCs/>
          <w:sz w:val="28"/>
          <w:szCs w:val="28"/>
        </w:rPr>
        <w:t>分均在</w:t>
      </w:r>
      <w:r w:rsidR="006764CF" w:rsidRPr="00617DC6">
        <w:rPr>
          <w:rFonts w:ascii="仿宋_GB2312" w:eastAsia="仿宋_GB2312" w:hint="eastAsia"/>
          <w:sz w:val="28"/>
          <w:szCs w:val="28"/>
        </w:rPr>
        <w:t>≤</w:t>
      </w:r>
      <w:r w:rsidR="006764CF" w:rsidRPr="00617DC6">
        <w:rPr>
          <w:rFonts w:ascii="仿宋_GB2312" w:eastAsia="仿宋_GB2312" w:hAnsi="仿宋" w:cs="仿宋" w:hint="eastAsia"/>
          <w:bCs/>
          <w:sz w:val="28"/>
          <w:szCs w:val="28"/>
        </w:rPr>
        <w:t>20%之间，</w:t>
      </w:r>
      <w:r w:rsidR="006764CF" w:rsidRPr="00617DC6">
        <w:rPr>
          <w:rFonts w:ascii="仿宋_GB2312" w:eastAsia="仿宋_GB2312" w:hAnsi="仿宋_GB2312" w:cs="仿宋_GB2312" w:hint="eastAsia"/>
          <w:sz w:val="28"/>
          <w:szCs w:val="28"/>
        </w:rPr>
        <w:t>经分析，本着“大多数符合”的基本原则，</w:t>
      </w:r>
      <w:r w:rsidR="006764CF" w:rsidRPr="00617DC6">
        <w:rPr>
          <w:rFonts w:ascii="仿宋_GB2312" w:eastAsia="仿宋_GB2312" w:hint="eastAsia"/>
          <w:sz w:val="28"/>
          <w:szCs w:val="28"/>
        </w:rPr>
        <w:t>规定</w:t>
      </w:r>
      <w:r w:rsidR="006764CF" w:rsidRPr="00617DC6">
        <w:rPr>
          <w:rFonts w:ascii="仿宋_GB2312" w:eastAsia="仿宋_GB2312" w:hAnsi="仿宋" w:cs="仿宋" w:hint="eastAsia"/>
          <w:sz w:val="28"/>
          <w:szCs w:val="28"/>
        </w:rPr>
        <w:t>岩黄连灰分</w:t>
      </w:r>
      <w:r w:rsidR="006764CF" w:rsidRPr="00617DC6">
        <w:rPr>
          <w:rFonts w:ascii="仿宋_GB2312" w:eastAsia="仿宋_GB2312" w:hint="eastAsia"/>
          <w:sz w:val="28"/>
          <w:szCs w:val="28"/>
        </w:rPr>
        <w:t>≤20</w:t>
      </w:r>
      <w:r w:rsidR="006764CF" w:rsidRPr="00617DC6">
        <w:rPr>
          <w:rFonts w:ascii="仿宋_GB2312" w:eastAsia="仿宋_GB2312" w:hAnsi="仿宋" w:cs="仿宋" w:hint="eastAsia"/>
          <w:bCs/>
          <w:sz w:val="28"/>
          <w:szCs w:val="28"/>
        </w:rPr>
        <w:t>%</w:t>
      </w:r>
      <w:r w:rsidR="006764CF" w:rsidRPr="00617DC6">
        <w:rPr>
          <w:rFonts w:ascii="仿宋_GB2312" w:eastAsia="仿宋_GB2312" w:hint="eastAsia"/>
          <w:sz w:val="28"/>
          <w:szCs w:val="28"/>
        </w:rPr>
        <w:t>。</w:t>
      </w:r>
      <w:r w:rsidR="006764CF" w:rsidRPr="00617DC6">
        <w:rPr>
          <w:rFonts w:ascii="仿宋_GB2312" w:eastAsia="仿宋_GB2312" w:hAnsi="仿宋_GB2312" w:cs="仿宋_GB2312" w:hint="eastAsia"/>
          <w:sz w:val="28"/>
          <w:szCs w:val="28"/>
        </w:rPr>
        <w:t>本次检测合格率为100%。</w:t>
      </w:r>
    </w:p>
    <w:p w:rsidR="00E57F9A" w:rsidRPr="00617DC6" w:rsidRDefault="00617DC6" w:rsidP="00617DC6">
      <w:pPr>
        <w:pStyle w:val="aff0"/>
        <w:snapToGrid w:val="0"/>
        <w:spacing w:line="360" w:lineRule="auto"/>
        <w:ind w:firstLine="560"/>
        <w:rPr>
          <w:rFonts w:ascii="仿宋_GB2312" w:eastAsia="仿宋_GB2312" w:hAnsi="宋体"/>
          <w:sz w:val="28"/>
          <w:szCs w:val="28"/>
        </w:rPr>
      </w:pPr>
      <w:r w:rsidRPr="00617DC6">
        <w:rPr>
          <w:rFonts w:ascii="仿宋_GB2312" w:eastAsia="仿宋_GB2312" w:hint="eastAsia"/>
          <w:sz w:val="28"/>
          <w:szCs w:val="28"/>
        </w:rPr>
        <w:t>④</w:t>
      </w:r>
      <w:r w:rsidR="00E57F9A" w:rsidRPr="00617DC6">
        <w:rPr>
          <w:rFonts w:ascii="仿宋_GB2312" w:eastAsia="仿宋_GB2312" w:hint="eastAsia"/>
          <w:sz w:val="28"/>
          <w:szCs w:val="28"/>
        </w:rPr>
        <w:t>杂质</w:t>
      </w:r>
      <w:r w:rsidR="00D757B8" w:rsidRPr="00617DC6">
        <w:rPr>
          <w:rStyle w:val="aff6"/>
          <w:rFonts w:ascii="仿宋_GB2312" w:eastAsia="仿宋_GB2312" w:hAnsi="Arial" w:cs="Arial" w:hint="eastAsia"/>
          <w:i w:val="0"/>
          <w:iCs w:val="0"/>
          <w:sz w:val="28"/>
          <w:szCs w:val="28"/>
          <w:shd w:val="clear" w:color="auto" w:fill="FFFFFF"/>
        </w:rPr>
        <w:t>是评价</w:t>
      </w:r>
      <w:r w:rsidR="00D757B8" w:rsidRPr="00617DC6">
        <w:rPr>
          <w:rFonts w:ascii="仿宋_GB2312" w:eastAsia="仿宋_GB2312" w:hAnsi="Arial" w:cs="Arial" w:hint="eastAsia"/>
          <w:sz w:val="28"/>
          <w:szCs w:val="28"/>
          <w:shd w:val="clear" w:color="auto" w:fill="FFFFFF"/>
        </w:rPr>
        <w:t>药材纯度的关键因素。</w:t>
      </w:r>
      <w:r w:rsidR="00D757B8" w:rsidRPr="00617DC6">
        <w:rPr>
          <w:rFonts w:ascii="仿宋_GB2312" w:eastAsia="仿宋_GB2312" w:hint="eastAsia"/>
          <w:sz w:val="28"/>
          <w:szCs w:val="28"/>
        </w:rPr>
        <w:t>样品分析结果显示</w:t>
      </w:r>
      <w:r w:rsidR="00D757B8" w:rsidRPr="00617DC6">
        <w:rPr>
          <w:rFonts w:ascii="仿宋_GB2312" w:eastAsia="仿宋_GB2312" w:hAnsi="仿宋" w:cs="仿宋" w:hint="eastAsia"/>
          <w:bCs/>
          <w:sz w:val="28"/>
          <w:szCs w:val="28"/>
        </w:rPr>
        <w:t>，所有检样的杂质均</w:t>
      </w:r>
      <w:r w:rsidR="00D757B8" w:rsidRPr="00617DC6">
        <w:rPr>
          <w:rFonts w:ascii="仿宋_GB2312" w:eastAsia="仿宋_GB2312" w:hint="eastAsia"/>
          <w:sz w:val="28"/>
          <w:szCs w:val="28"/>
        </w:rPr>
        <w:t>≤</w:t>
      </w:r>
      <w:r w:rsidR="00D757B8" w:rsidRPr="00617DC6">
        <w:rPr>
          <w:rFonts w:ascii="仿宋_GB2312" w:eastAsia="仿宋_GB2312" w:hAnsi="仿宋" w:cs="仿宋" w:hint="eastAsia"/>
          <w:bCs/>
          <w:sz w:val="28"/>
          <w:szCs w:val="28"/>
        </w:rPr>
        <w:t>2%之间，</w:t>
      </w:r>
      <w:r w:rsidR="00D757B8" w:rsidRPr="00617DC6">
        <w:rPr>
          <w:rFonts w:ascii="仿宋_GB2312" w:eastAsia="仿宋_GB2312" w:hAnsi="仿宋_GB2312" w:cs="仿宋_GB2312" w:hint="eastAsia"/>
          <w:sz w:val="28"/>
          <w:szCs w:val="28"/>
        </w:rPr>
        <w:t>经分析，本着“大多数符合”的基本原则，</w:t>
      </w:r>
      <w:r w:rsidR="00D757B8" w:rsidRPr="00617DC6">
        <w:rPr>
          <w:rFonts w:ascii="仿宋_GB2312" w:eastAsia="仿宋_GB2312" w:hint="eastAsia"/>
          <w:sz w:val="28"/>
          <w:szCs w:val="28"/>
        </w:rPr>
        <w:t>规定</w:t>
      </w:r>
      <w:r w:rsidR="00D757B8" w:rsidRPr="00617DC6">
        <w:rPr>
          <w:rFonts w:ascii="仿宋_GB2312" w:eastAsia="仿宋_GB2312" w:hAnsi="仿宋" w:cs="仿宋" w:hint="eastAsia"/>
          <w:sz w:val="28"/>
          <w:szCs w:val="28"/>
        </w:rPr>
        <w:t>岩黄连杂质</w:t>
      </w:r>
      <w:r w:rsidR="00D757B8" w:rsidRPr="00617DC6">
        <w:rPr>
          <w:rFonts w:ascii="仿宋_GB2312" w:eastAsia="仿宋_GB2312" w:hint="eastAsia"/>
          <w:sz w:val="28"/>
          <w:szCs w:val="28"/>
        </w:rPr>
        <w:t>≤2</w:t>
      </w:r>
      <w:r w:rsidR="00D757B8" w:rsidRPr="00617DC6">
        <w:rPr>
          <w:rFonts w:ascii="仿宋_GB2312" w:eastAsia="仿宋_GB2312" w:hAnsi="仿宋" w:cs="仿宋" w:hint="eastAsia"/>
          <w:bCs/>
          <w:sz w:val="28"/>
          <w:szCs w:val="28"/>
        </w:rPr>
        <w:t>%</w:t>
      </w:r>
      <w:r w:rsidR="00D757B8" w:rsidRPr="00617DC6">
        <w:rPr>
          <w:rFonts w:ascii="仿宋_GB2312" w:eastAsia="仿宋_GB2312" w:hint="eastAsia"/>
          <w:sz w:val="28"/>
          <w:szCs w:val="28"/>
        </w:rPr>
        <w:t>。</w:t>
      </w:r>
      <w:r w:rsidR="00D757B8" w:rsidRPr="00617DC6">
        <w:rPr>
          <w:rFonts w:ascii="仿宋_GB2312" w:eastAsia="仿宋_GB2312" w:hAnsi="仿宋_GB2312" w:cs="仿宋_GB2312" w:hint="eastAsia"/>
          <w:sz w:val="28"/>
          <w:szCs w:val="28"/>
        </w:rPr>
        <w:t>本次检测合格率为100%。</w:t>
      </w:r>
    </w:p>
    <w:p w:rsidR="00401D34" w:rsidRPr="00617DC6" w:rsidRDefault="00617DC6" w:rsidP="00617DC6">
      <w:pPr>
        <w:snapToGrid w:val="0"/>
        <w:spacing w:line="360" w:lineRule="auto"/>
        <w:ind w:firstLineChars="200" w:firstLine="560"/>
        <w:rPr>
          <w:rFonts w:ascii="仿宋_GB2312" w:eastAsia="仿宋_GB2312" w:hAnsi="宋体"/>
          <w:sz w:val="28"/>
          <w:szCs w:val="28"/>
        </w:rPr>
      </w:pPr>
      <w:r w:rsidRPr="00617DC6">
        <w:rPr>
          <w:rFonts w:ascii="仿宋_GB2312" w:eastAsia="仿宋_GB2312" w:hAnsi="仿宋_GB2312" w:cs="仿宋_GB2312" w:hint="eastAsia"/>
          <w:sz w:val="28"/>
          <w:szCs w:val="28"/>
        </w:rPr>
        <w:t>⑤</w:t>
      </w:r>
      <w:r w:rsidR="00401D34" w:rsidRPr="00617DC6">
        <w:rPr>
          <w:rFonts w:ascii="仿宋_GB2312" w:eastAsia="仿宋_GB2312" w:hAnsi="仿宋_GB2312" w:cs="仿宋_GB2312" w:hint="eastAsia"/>
          <w:sz w:val="28"/>
          <w:szCs w:val="28"/>
        </w:rPr>
        <w:t>药材含量高低是衡量质量优劣的核心指标。</w:t>
      </w:r>
      <w:r w:rsidR="00401D34" w:rsidRPr="00617DC6">
        <w:rPr>
          <w:rFonts w:ascii="仿宋_GB2312" w:eastAsia="仿宋_GB2312" w:hint="eastAsia"/>
          <w:sz w:val="28"/>
          <w:szCs w:val="28"/>
        </w:rPr>
        <w:t>样品分析结果显示</w:t>
      </w:r>
      <w:r w:rsidR="00401D34" w:rsidRPr="00617DC6">
        <w:rPr>
          <w:rFonts w:ascii="仿宋_GB2312" w:eastAsia="仿宋_GB2312" w:hAnsi="仿宋" w:cs="仿宋" w:hint="eastAsia"/>
          <w:bCs/>
          <w:sz w:val="28"/>
          <w:szCs w:val="28"/>
        </w:rPr>
        <w:t>，所有阴干的检样的</w:t>
      </w:r>
      <w:r w:rsidR="00401D34" w:rsidRPr="00617DC6">
        <w:rPr>
          <w:rFonts w:ascii="仿宋_GB2312" w:eastAsia="仿宋_GB2312" w:hAnsi="仿宋" w:hint="eastAsia"/>
          <w:bCs/>
          <w:sz w:val="28"/>
          <w:szCs w:val="28"/>
        </w:rPr>
        <w:t>岩黄连碱</w:t>
      </w:r>
      <w:r w:rsidR="00401D34" w:rsidRPr="00617DC6">
        <w:rPr>
          <w:rFonts w:ascii="仿宋_GB2312" w:eastAsia="仿宋_GB2312" w:hAnsi="仿宋" w:cs="仿宋" w:hint="eastAsia"/>
          <w:bCs/>
          <w:sz w:val="28"/>
          <w:szCs w:val="28"/>
        </w:rPr>
        <w:t>含量</w:t>
      </w:r>
      <w:r w:rsidR="00401D34" w:rsidRPr="00617DC6">
        <w:rPr>
          <w:rFonts w:ascii="仿宋_GB2312" w:eastAsia="仿宋_GB2312" w:hAnsi="仿宋" w:hint="eastAsia"/>
          <w:bCs/>
          <w:sz w:val="28"/>
          <w:szCs w:val="28"/>
        </w:rPr>
        <w:t>（以脱氢卡维丁计）</w:t>
      </w:r>
      <w:r w:rsidR="00401D34" w:rsidRPr="00617DC6">
        <w:rPr>
          <w:rFonts w:ascii="仿宋_GB2312" w:eastAsia="仿宋_GB2312" w:hAnsi="仿宋" w:cs="仿宋" w:hint="eastAsia"/>
          <w:bCs/>
          <w:sz w:val="28"/>
          <w:szCs w:val="28"/>
        </w:rPr>
        <w:t>均在1.12～2.52%之间，</w:t>
      </w:r>
      <w:r w:rsidR="00401D34" w:rsidRPr="00617DC6">
        <w:rPr>
          <w:rFonts w:ascii="仿宋_GB2312" w:eastAsia="仿宋_GB2312" w:hAnsi="仿宋_GB2312" w:cs="仿宋_GB2312" w:hint="eastAsia"/>
          <w:sz w:val="28"/>
          <w:szCs w:val="28"/>
        </w:rPr>
        <w:lastRenderedPageBreak/>
        <w:t>经分析，本着“大多数符合”的基本原则，</w:t>
      </w:r>
      <w:r w:rsidR="00401D34" w:rsidRPr="00617DC6">
        <w:rPr>
          <w:rFonts w:ascii="仿宋_GB2312" w:eastAsia="仿宋_GB2312" w:hint="eastAsia"/>
          <w:sz w:val="28"/>
          <w:szCs w:val="28"/>
        </w:rPr>
        <w:t>规定</w:t>
      </w:r>
      <w:r w:rsidR="00401D34" w:rsidRPr="00617DC6">
        <w:rPr>
          <w:rFonts w:ascii="仿宋_GB2312" w:eastAsia="仿宋_GB2312" w:hAnsi="仿宋" w:cs="仿宋" w:hint="eastAsia"/>
          <w:sz w:val="28"/>
          <w:szCs w:val="28"/>
        </w:rPr>
        <w:t>岩黄连</w:t>
      </w:r>
      <w:r w:rsidR="00401D34" w:rsidRPr="00617DC6">
        <w:rPr>
          <w:rFonts w:ascii="仿宋_GB2312" w:eastAsia="仿宋_GB2312" w:hAnsi="仿宋" w:hint="eastAsia"/>
          <w:bCs/>
          <w:sz w:val="28"/>
          <w:szCs w:val="28"/>
        </w:rPr>
        <w:t>岩黄连碱的</w:t>
      </w:r>
      <w:r w:rsidR="00401D34" w:rsidRPr="00617DC6">
        <w:rPr>
          <w:rFonts w:ascii="仿宋_GB2312" w:eastAsia="仿宋_GB2312" w:hAnsi="仿宋" w:cs="仿宋" w:hint="eastAsia"/>
          <w:bCs/>
          <w:sz w:val="28"/>
          <w:szCs w:val="28"/>
        </w:rPr>
        <w:t>含量</w:t>
      </w:r>
      <w:r w:rsidR="00401D34" w:rsidRPr="00617DC6">
        <w:rPr>
          <w:rFonts w:ascii="仿宋_GB2312" w:eastAsia="仿宋_GB2312" w:hAnsi="仿宋" w:hint="eastAsia"/>
          <w:bCs/>
          <w:sz w:val="28"/>
          <w:szCs w:val="28"/>
        </w:rPr>
        <w:t>（以脱氢卡维丁计）≥</w:t>
      </w:r>
      <w:r w:rsidR="00401D34" w:rsidRPr="00617DC6">
        <w:rPr>
          <w:rFonts w:ascii="仿宋_GB2312" w:eastAsia="仿宋_GB2312" w:hint="eastAsia"/>
          <w:sz w:val="28"/>
          <w:szCs w:val="28"/>
        </w:rPr>
        <w:t>1</w:t>
      </w:r>
      <w:r w:rsidR="00401D34" w:rsidRPr="00617DC6">
        <w:rPr>
          <w:rFonts w:ascii="仿宋_GB2312" w:eastAsia="仿宋_GB2312" w:hAnsi="仿宋" w:cs="仿宋" w:hint="eastAsia"/>
          <w:bCs/>
          <w:sz w:val="28"/>
          <w:szCs w:val="28"/>
        </w:rPr>
        <w:t>%</w:t>
      </w:r>
      <w:r w:rsidR="00401D34" w:rsidRPr="00617DC6">
        <w:rPr>
          <w:rFonts w:ascii="仿宋_GB2312" w:eastAsia="仿宋_GB2312" w:hint="eastAsia"/>
          <w:sz w:val="28"/>
          <w:szCs w:val="28"/>
        </w:rPr>
        <w:t>。</w:t>
      </w:r>
      <w:r w:rsidR="00401D34" w:rsidRPr="00617DC6">
        <w:rPr>
          <w:rFonts w:ascii="仿宋_GB2312" w:eastAsia="仿宋_GB2312" w:hAnsi="仿宋_GB2312" w:cs="仿宋_GB2312" w:hint="eastAsia"/>
          <w:sz w:val="28"/>
          <w:szCs w:val="28"/>
        </w:rPr>
        <w:t>本次检测合格率为100%。</w:t>
      </w:r>
    </w:p>
    <w:p w:rsidR="00291AC3" w:rsidRDefault="00B1362C">
      <w:pPr>
        <w:pStyle w:val="a9"/>
        <w:numPr>
          <w:ilvl w:val="0"/>
          <w:numId w:val="0"/>
        </w:numPr>
        <w:spacing w:before="156" w:after="156"/>
        <w:ind w:firstLineChars="200" w:firstLine="562"/>
        <w:rPr>
          <w:rFonts w:ascii="仿宋" w:eastAsia="仿宋" w:hAnsi="仿宋" w:cs="仿宋"/>
          <w:b/>
          <w:bCs/>
          <w:sz w:val="28"/>
          <w:szCs w:val="28"/>
        </w:rPr>
      </w:pPr>
      <w:r>
        <w:rPr>
          <w:rFonts w:ascii="仿宋" w:eastAsia="仿宋" w:hAnsi="仿宋" w:cs="仿宋" w:hint="eastAsia"/>
          <w:b/>
          <w:bCs/>
          <w:sz w:val="28"/>
          <w:szCs w:val="28"/>
        </w:rPr>
        <w:t>2、仓库准备、贮藏温度、包装入库、堆码</w:t>
      </w:r>
    </w:p>
    <w:p w:rsidR="00291AC3" w:rsidRDefault="00B1362C">
      <w:pPr>
        <w:pStyle w:val="a9"/>
        <w:numPr>
          <w:ilvl w:val="0"/>
          <w:numId w:val="0"/>
        </w:numPr>
        <w:spacing w:before="156" w:after="156"/>
        <w:ind w:firstLineChars="200" w:firstLine="560"/>
        <w:rPr>
          <w:rFonts w:ascii="仿宋" w:eastAsia="仿宋" w:hAnsi="仿宋" w:cs="仿宋"/>
          <w:sz w:val="28"/>
          <w:szCs w:val="28"/>
        </w:rPr>
      </w:pPr>
      <w:r>
        <w:rPr>
          <w:rFonts w:ascii="仿宋" w:eastAsia="仿宋" w:hAnsi="仿宋" w:cs="仿宋" w:hint="eastAsia"/>
          <w:sz w:val="28"/>
          <w:szCs w:val="28"/>
        </w:rPr>
        <w:t>均依据</w:t>
      </w:r>
      <w:r w:rsidR="00854E8B">
        <w:rPr>
          <w:rFonts w:ascii="仿宋" w:eastAsia="仿宋" w:hAnsi="仿宋" w:cs="仿宋" w:hint="eastAsia"/>
          <w:sz w:val="28"/>
          <w:szCs w:val="28"/>
        </w:rPr>
        <w:t>《</w:t>
      </w:r>
      <w:r>
        <w:rPr>
          <w:rFonts w:ascii="仿宋" w:eastAsia="仿宋" w:hAnsi="仿宋" w:cs="仿宋" w:hint="eastAsia"/>
          <w:sz w:val="28"/>
          <w:szCs w:val="28"/>
        </w:rPr>
        <w:t>SB/T 11094中药材仓储管理规范</w:t>
      </w:r>
      <w:r w:rsidR="00854E8B">
        <w:rPr>
          <w:rFonts w:ascii="仿宋" w:eastAsia="仿宋" w:hAnsi="仿宋" w:cs="仿宋" w:hint="eastAsia"/>
          <w:sz w:val="28"/>
          <w:szCs w:val="28"/>
        </w:rPr>
        <w:t>》</w:t>
      </w:r>
      <w:r>
        <w:rPr>
          <w:rFonts w:ascii="仿宋" w:eastAsia="仿宋" w:hAnsi="仿宋" w:cs="仿宋" w:hint="eastAsia"/>
          <w:sz w:val="28"/>
          <w:szCs w:val="28"/>
        </w:rPr>
        <w:t>、参考</w:t>
      </w:r>
      <w:r w:rsidR="00854E8B">
        <w:rPr>
          <w:rFonts w:ascii="仿宋" w:eastAsia="仿宋" w:hAnsi="仿宋" w:cs="仿宋" w:hint="eastAsia"/>
          <w:sz w:val="28"/>
          <w:szCs w:val="28"/>
        </w:rPr>
        <w:t>《</w:t>
      </w:r>
      <w:r>
        <w:rPr>
          <w:rFonts w:ascii="仿宋" w:eastAsia="仿宋" w:hAnsi="仿宋" w:cs="仿宋" w:hint="eastAsia"/>
          <w:sz w:val="28"/>
          <w:szCs w:val="28"/>
        </w:rPr>
        <w:t>DB45/T 2534-2022 山豆根药材贮藏技术规程</w:t>
      </w:r>
      <w:r w:rsidR="00854E8B">
        <w:rPr>
          <w:rFonts w:ascii="仿宋" w:eastAsia="仿宋" w:hAnsi="仿宋" w:cs="仿宋" w:hint="eastAsia"/>
          <w:sz w:val="28"/>
          <w:szCs w:val="28"/>
        </w:rPr>
        <w:t>》</w:t>
      </w:r>
      <w:r>
        <w:rPr>
          <w:rFonts w:ascii="仿宋" w:eastAsia="仿宋" w:hAnsi="仿宋" w:cs="仿宋" w:hint="eastAsia"/>
          <w:sz w:val="28"/>
          <w:szCs w:val="28"/>
        </w:rPr>
        <w:t>并结合岩黄连药材特性特点情况进行确定。</w:t>
      </w:r>
    </w:p>
    <w:p w:rsidR="00291AC3" w:rsidRDefault="00B1362C">
      <w:pPr>
        <w:pStyle w:val="a9"/>
        <w:numPr>
          <w:ilvl w:val="0"/>
          <w:numId w:val="0"/>
        </w:numPr>
        <w:spacing w:before="156" w:after="156"/>
        <w:ind w:firstLineChars="200" w:firstLine="562"/>
        <w:rPr>
          <w:rFonts w:ascii="仿宋" w:eastAsia="仿宋" w:hAnsi="仿宋" w:cs="仿宋"/>
          <w:b/>
          <w:bCs/>
          <w:sz w:val="28"/>
          <w:szCs w:val="28"/>
        </w:rPr>
      </w:pPr>
      <w:bookmarkStart w:id="0" w:name="_GoBack"/>
      <w:bookmarkEnd w:id="0"/>
      <w:r>
        <w:rPr>
          <w:rFonts w:ascii="仿宋" w:eastAsia="仿宋" w:hAnsi="仿宋" w:cs="仿宋" w:hint="eastAsia"/>
          <w:b/>
          <w:bCs/>
          <w:sz w:val="28"/>
          <w:szCs w:val="28"/>
        </w:rPr>
        <w:t>（</w:t>
      </w:r>
      <w:r w:rsidR="00C01F5A">
        <w:rPr>
          <w:rFonts w:ascii="仿宋" w:eastAsia="仿宋" w:hAnsi="仿宋" w:cs="仿宋" w:hint="eastAsia"/>
          <w:b/>
          <w:bCs/>
          <w:sz w:val="28"/>
          <w:szCs w:val="28"/>
        </w:rPr>
        <w:t>四</w:t>
      </w:r>
      <w:r>
        <w:rPr>
          <w:rFonts w:ascii="仿宋" w:eastAsia="仿宋" w:hAnsi="仿宋" w:cs="仿宋" w:hint="eastAsia"/>
          <w:b/>
          <w:bCs/>
          <w:sz w:val="28"/>
          <w:szCs w:val="28"/>
        </w:rPr>
        <w:t>）贮藏管理</w:t>
      </w:r>
    </w:p>
    <w:p w:rsidR="00291AC3" w:rsidRDefault="00B1362C">
      <w:pPr>
        <w:pStyle w:val="a9"/>
        <w:numPr>
          <w:ilvl w:val="0"/>
          <w:numId w:val="0"/>
        </w:numPr>
        <w:spacing w:before="156" w:after="156"/>
        <w:ind w:firstLineChars="200" w:firstLine="560"/>
      </w:pPr>
      <w:r>
        <w:rPr>
          <w:rFonts w:ascii="仿宋" w:eastAsia="仿宋" w:hAnsi="仿宋" w:cs="仿宋" w:hint="eastAsia"/>
          <w:sz w:val="28"/>
          <w:szCs w:val="28"/>
        </w:rPr>
        <w:t>依据</w:t>
      </w:r>
      <w:r w:rsidR="00854E8B">
        <w:rPr>
          <w:rFonts w:ascii="仿宋" w:eastAsia="仿宋" w:hAnsi="仿宋" w:cs="仿宋" w:hint="eastAsia"/>
          <w:sz w:val="28"/>
          <w:szCs w:val="28"/>
        </w:rPr>
        <w:t>《</w:t>
      </w:r>
      <w:r>
        <w:rPr>
          <w:rFonts w:ascii="仿宋" w:eastAsia="仿宋" w:hAnsi="仿宋" w:cs="仿宋" w:hint="eastAsia"/>
          <w:sz w:val="28"/>
          <w:szCs w:val="28"/>
        </w:rPr>
        <w:t>SB/T 11094中药材仓储管理规范</w:t>
      </w:r>
      <w:r w:rsidR="00854E8B">
        <w:rPr>
          <w:rFonts w:ascii="仿宋" w:eastAsia="仿宋" w:hAnsi="仿宋" w:cs="仿宋" w:hint="eastAsia"/>
          <w:sz w:val="28"/>
          <w:szCs w:val="28"/>
        </w:rPr>
        <w:t>》</w:t>
      </w:r>
      <w:r>
        <w:rPr>
          <w:rFonts w:ascii="仿宋" w:eastAsia="仿宋" w:hAnsi="仿宋" w:cs="仿宋" w:hint="eastAsia"/>
          <w:sz w:val="28"/>
          <w:szCs w:val="28"/>
        </w:rPr>
        <w:t>、参考</w:t>
      </w:r>
      <w:r w:rsidR="00854E8B">
        <w:rPr>
          <w:rFonts w:ascii="仿宋" w:eastAsia="仿宋" w:hAnsi="仿宋" w:cs="仿宋" w:hint="eastAsia"/>
          <w:sz w:val="28"/>
          <w:szCs w:val="28"/>
        </w:rPr>
        <w:t>《</w:t>
      </w:r>
      <w:r>
        <w:rPr>
          <w:rFonts w:ascii="仿宋" w:eastAsia="仿宋" w:hAnsi="仿宋" w:cs="仿宋" w:hint="eastAsia"/>
          <w:sz w:val="28"/>
          <w:szCs w:val="28"/>
        </w:rPr>
        <w:t>DB45/T 2534-2022 山豆根药材贮藏技术规程</w:t>
      </w:r>
      <w:r w:rsidR="00854E8B">
        <w:rPr>
          <w:rFonts w:ascii="仿宋" w:eastAsia="仿宋" w:hAnsi="仿宋" w:cs="仿宋" w:hint="eastAsia"/>
          <w:sz w:val="28"/>
          <w:szCs w:val="28"/>
        </w:rPr>
        <w:t>》</w:t>
      </w:r>
      <w:r>
        <w:rPr>
          <w:rFonts w:ascii="仿宋" w:eastAsia="仿宋" w:hAnsi="仿宋" w:cs="仿宋" w:hint="eastAsia"/>
          <w:sz w:val="28"/>
          <w:szCs w:val="28"/>
        </w:rPr>
        <w:t>并结合岩黄连药材特性特点情况进行确定。由于岩黄连药材近两年来方开始的种植，其中药材的贮藏时间是根据岩黄连药材的长期稳定性考察数据来确定，其</w:t>
      </w:r>
      <w:r w:rsidR="009D33EE">
        <w:rPr>
          <w:rFonts w:ascii="仿宋" w:eastAsia="仿宋" w:hAnsi="仿宋" w:cs="仿宋" w:hint="eastAsia"/>
          <w:sz w:val="28"/>
          <w:szCs w:val="28"/>
        </w:rPr>
        <w:t>在</w:t>
      </w:r>
      <w:r>
        <w:rPr>
          <w:rFonts w:ascii="仿宋" w:eastAsia="仿宋" w:hAnsi="仿宋" w:cs="仿宋" w:hint="eastAsia"/>
          <w:sz w:val="28"/>
          <w:szCs w:val="28"/>
        </w:rPr>
        <w:t>贮藏</w:t>
      </w:r>
      <w:r w:rsidR="009D33EE">
        <w:rPr>
          <w:rFonts w:ascii="仿宋" w:eastAsia="仿宋" w:hAnsi="仿宋" w:cs="仿宋" w:hint="eastAsia"/>
          <w:sz w:val="28"/>
          <w:szCs w:val="28"/>
        </w:rPr>
        <w:t>2年</w:t>
      </w:r>
      <w:r w:rsidR="009D33EE">
        <w:rPr>
          <w:rFonts w:ascii="仿宋" w:eastAsia="仿宋" w:hAnsi="仿宋" w:cs="仿宋"/>
          <w:sz w:val="28"/>
          <w:szCs w:val="28"/>
        </w:rPr>
        <w:t>后，检测含量依旧</w:t>
      </w:r>
      <w:r w:rsidR="009D33EE">
        <w:rPr>
          <w:rFonts w:ascii="仿宋" w:eastAsia="仿宋" w:hAnsi="仿宋" w:cs="仿宋" w:hint="eastAsia"/>
          <w:sz w:val="28"/>
          <w:szCs w:val="28"/>
        </w:rPr>
        <w:t>能</w:t>
      </w:r>
      <w:r w:rsidR="009D33EE">
        <w:rPr>
          <w:rFonts w:ascii="仿宋" w:eastAsia="仿宋" w:hAnsi="仿宋" w:cs="仿宋"/>
          <w:sz w:val="28"/>
          <w:szCs w:val="28"/>
        </w:rPr>
        <w:t>达到要求，</w:t>
      </w:r>
      <w:r w:rsidR="009D33EE">
        <w:rPr>
          <w:rFonts w:ascii="仿宋" w:eastAsia="仿宋" w:hAnsi="仿宋" w:cs="仿宋" w:hint="eastAsia"/>
          <w:sz w:val="28"/>
          <w:szCs w:val="28"/>
        </w:rPr>
        <w:t>因此</w:t>
      </w:r>
      <w:r>
        <w:rPr>
          <w:rFonts w:ascii="仿宋" w:eastAsia="仿宋" w:hAnsi="仿宋" w:cs="仿宋" w:hint="eastAsia"/>
          <w:sz w:val="28"/>
          <w:szCs w:val="28"/>
        </w:rPr>
        <w:t>根据实际</w:t>
      </w:r>
      <w:r w:rsidR="009D33EE">
        <w:rPr>
          <w:rFonts w:ascii="仿宋" w:eastAsia="仿宋" w:hAnsi="仿宋" w:cs="仿宋" w:hint="eastAsia"/>
          <w:sz w:val="28"/>
          <w:szCs w:val="28"/>
        </w:rPr>
        <w:t>检测</w:t>
      </w:r>
      <w:r w:rsidR="009D33EE">
        <w:rPr>
          <w:rFonts w:ascii="仿宋" w:eastAsia="仿宋" w:hAnsi="仿宋" w:cs="仿宋"/>
          <w:sz w:val="28"/>
          <w:szCs w:val="28"/>
        </w:rPr>
        <w:t>结果</w:t>
      </w:r>
      <w:r>
        <w:rPr>
          <w:rFonts w:ascii="仿宋" w:eastAsia="仿宋" w:hAnsi="仿宋" w:cs="仿宋" w:hint="eastAsia"/>
          <w:sz w:val="28"/>
          <w:szCs w:val="28"/>
        </w:rPr>
        <w:t>确定贮藏</w:t>
      </w:r>
      <w:r w:rsidR="009D33EE">
        <w:rPr>
          <w:rFonts w:ascii="仿宋" w:eastAsia="仿宋" w:hAnsi="仿宋" w:cs="仿宋" w:hint="eastAsia"/>
          <w:sz w:val="28"/>
          <w:szCs w:val="28"/>
        </w:rPr>
        <w:t>的</w:t>
      </w:r>
      <w:r>
        <w:rPr>
          <w:rFonts w:ascii="仿宋" w:eastAsia="仿宋" w:hAnsi="仿宋" w:cs="仿宋" w:hint="eastAsia"/>
          <w:sz w:val="28"/>
          <w:szCs w:val="28"/>
        </w:rPr>
        <w:t>时间</w:t>
      </w:r>
      <w:r w:rsidR="009D33EE">
        <w:rPr>
          <w:rFonts w:ascii="仿宋" w:eastAsia="仿宋" w:hAnsi="仿宋" w:cs="仿宋" w:hint="eastAsia"/>
          <w:sz w:val="28"/>
          <w:szCs w:val="28"/>
        </w:rPr>
        <w:t>不</w:t>
      </w:r>
      <w:r w:rsidR="009D33EE">
        <w:rPr>
          <w:rFonts w:ascii="仿宋" w:eastAsia="仿宋" w:hAnsi="仿宋" w:cs="仿宋"/>
          <w:sz w:val="28"/>
          <w:szCs w:val="28"/>
        </w:rPr>
        <w:t>少于</w:t>
      </w:r>
      <w:r w:rsidR="009D33EE">
        <w:rPr>
          <w:rFonts w:ascii="仿宋" w:eastAsia="仿宋" w:hAnsi="仿宋" w:cs="仿宋" w:hint="eastAsia"/>
          <w:sz w:val="28"/>
          <w:szCs w:val="28"/>
        </w:rPr>
        <w:t>2年</w:t>
      </w:r>
      <w:r>
        <w:rPr>
          <w:rFonts w:ascii="仿宋" w:eastAsia="仿宋" w:hAnsi="仿宋" w:cs="仿宋" w:hint="eastAsia"/>
          <w:sz w:val="28"/>
          <w:szCs w:val="28"/>
        </w:rPr>
        <w:t>。</w:t>
      </w:r>
    </w:p>
    <w:p w:rsidR="00291AC3" w:rsidRDefault="00B1362C">
      <w:pPr>
        <w:pStyle w:val="aff1"/>
        <w:ind w:firstLine="562"/>
        <w:rPr>
          <w:rFonts w:ascii="仿宋" w:eastAsia="仿宋" w:hAnsi="仿宋" w:cs="仿宋"/>
          <w:b/>
          <w:bCs/>
          <w:sz w:val="28"/>
          <w:szCs w:val="28"/>
        </w:rPr>
      </w:pPr>
      <w:r>
        <w:rPr>
          <w:rFonts w:ascii="仿宋" w:eastAsia="仿宋" w:hAnsi="仿宋" w:cs="仿宋" w:hint="eastAsia"/>
          <w:b/>
          <w:bCs/>
          <w:sz w:val="28"/>
          <w:szCs w:val="28"/>
        </w:rPr>
        <w:t>（</w:t>
      </w:r>
      <w:r w:rsidR="00C01F5A">
        <w:rPr>
          <w:rFonts w:ascii="仿宋" w:eastAsia="仿宋" w:hAnsi="仿宋" w:cs="仿宋" w:hint="eastAsia"/>
          <w:b/>
          <w:bCs/>
          <w:sz w:val="28"/>
          <w:szCs w:val="28"/>
        </w:rPr>
        <w:t>五</w:t>
      </w:r>
      <w:r>
        <w:rPr>
          <w:rFonts w:ascii="仿宋" w:eastAsia="仿宋" w:hAnsi="仿宋" w:cs="仿宋" w:hint="eastAsia"/>
          <w:b/>
          <w:bCs/>
          <w:sz w:val="28"/>
          <w:szCs w:val="28"/>
        </w:rPr>
        <w:t>）出库</w:t>
      </w:r>
    </w:p>
    <w:p w:rsidR="00291AC3" w:rsidRDefault="00B1362C">
      <w:pPr>
        <w:pStyle w:val="aff1"/>
        <w:ind w:firstLine="560"/>
        <w:rPr>
          <w:rFonts w:ascii="仿宋" w:eastAsia="仿宋" w:hAnsi="仿宋" w:cs="仿宋"/>
          <w:sz w:val="28"/>
          <w:szCs w:val="28"/>
        </w:rPr>
      </w:pPr>
      <w:r>
        <w:rPr>
          <w:rFonts w:ascii="仿宋" w:eastAsia="仿宋" w:hAnsi="仿宋" w:cs="仿宋" w:hint="eastAsia"/>
          <w:sz w:val="28"/>
          <w:szCs w:val="28"/>
        </w:rPr>
        <w:t>依据</w:t>
      </w:r>
      <w:r w:rsidR="00854E8B">
        <w:rPr>
          <w:rFonts w:ascii="仿宋" w:eastAsia="仿宋" w:hAnsi="仿宋" w:cs="仿宋" w:hint="eastAsia"/>
          <w:sz w:val="28"/>
          <w:szCs w:val="28"/>
        </w:rPr>
        <w:t>《</w:t>
      </w:r>
      <w:r>
        <w:rPr>
          <w:rFonts w:ascii="仿宋" w:eastAsia="仿宋" w:hAnsi="仿宋" w:cs="仿宋" w:hint="eastAsia"/>
          <w:sz w:val="28"/>
          <w:szCs w:val="28"/>
        </w:rPr>
        <w:t>SB/T 11094中药材仓储管理规范</w:t>
      </w:r>
      <w:r w:rsidR="00854E8B">
        <w:rPr>
          <w:rFonts w:ascii="仿宋" w:eastAsia="仿宋" w:hAnsi="仿宋" w:cs="仿宋" w:hint="eastAsia"/>
          <w:sz w:val="28"/>
          <w:szCs w:val="28"/>
        </w:rPr>
        <w:t>》</w:t>
      </w:r>
      <w:r>
        <w:rPr>
          <w:rFonts w:ascii="仿宋" w:eastAsia="仿宋" w:hAnsi="仿宋" w:cs="仿宋" w:hint="eastAsia"/>
          <w:sz w:val="28"/>
          <w:szCs w:val="28"/>
        </w:rPr>
        <w:t>、参考</w:t>
      </w:r>
      <w:r w:rsidR="00854E8B">
        <w:rPr>
          <w:rFonts w:ascii="仿宋" w:eastAsia="仿宋" w:hAnsi="仿宋" w:cs="仿宋" w:hint="eastAsia"/>
          <w:sz w:val="28"/>
          <w:szCs w:val="28"/>
        </w:rPr>
        <w:t>《</w:t>
      </w:r>
      <w:r>
        <w:rPr>
          <w:rFonts w:ascii="仿宋" w:eastAsia="仿宋" w:hAnsi="仿宋" w:cs="仿宋" w:hint="eastAsia"/>
          <w:sz w:val="28"/>
          <w:szCs w:val="28"/>
        </w:rPr>
        <w:t>DB45/T 2534-2022 山豆根药材贮藏技术规程</w:t>
      </w:r>
      <w:r w:rsidR="00854E8B">
        <w:rPr>
          <w:rFonts w:ascii="仿宋" w:eastAsia="仿宋" w:hAnsi="仿宋" w:cs="仿宋" w:hint="eastAsia"/>
          <w:sz w:val="28"/>
          <w:szCs w:val="28"/>
        </w:rPr>
        <w:t>》</w:t>
      </w:r>
      <w:r>
        <w:rPr>
          <w:rFonts w:ascii="仿宋" w:eastAsia="仿宋" w:hAnsi="仿宋" w:cs="仿宋" w:hint="eastAsia"/>
          <w:sz w:val="28"/>
          <w:szCs w:val="28"/>
        </w:rPr>
        <w:t>并结合岩黄连药材特性特点情况进行确定。</w:t>
      </w:r>
    </w:p>
    <w:p w:rsidR="00291AC3" w:rsidRDefault="00B1362C">
      <w:pPr>
        <w:pStyle w:val="aff1"/>
        <w:ind w:firstLine="570"/>
        <w:rPr>
          <w:rFonts w:ascii="仿宋" w:eastAsia="仿宋" w:hAnsi="仿宋" w:cs="仿宋"/>
          <w:color w:val="000000"/>
          <w:spacing w:val="2"/>
          <w:sz w:val="28"/>
          <w:szCs w:val="28"/>
        </w:rPr>
      </w:pPr>
      <w:r>
        <w:rPr>
          <w:rFonts w:ascii="仿宋" w:eastAsia="仿宋" w:hAnsi="仿宋" w:cs="仿宋" w:hint="eastAsia"/>
          <w:b/>
          <w:color w:val="000000"/>
          <w:spacing w:val="2"/>
          <w:sz w:val="28"/>
          <w:szCs w:val="28"/>
        </w:rPr>
        <w:t>（</w:t>
      </w:r>
      <w:r w:rsidR="00C01F5A">
        <w:rPr>
          <w:rFonts w:ascii="仿宋" w:eastAsia="仿宋" w:hAnsi="仿宋" w:cs="仿宋" w:hint="eastAsia"/>
          <w:b/>
          <w:color w:val="000000"/>
          <w:spacing w:val="2"/>
          <w:sz w:val="28"/>
          <w:szCs w:val="28"/>
        </w:rPr>
        <w:t>六</w:t>
      </w:r>
      <w:r>
        <w:rPr>
          <w:rFonts w:ascii="仿宋" w:eastAsia="仿宋" w:hAnsi="仿宋" w:cs="仿宋" w:hint="eastAsia"/>
          <w:b/>
          <w:color w:val="000000"/>
          <w:spacing w:val="2"/>
          <w:sz w:val="28"/>
          <w:szCs w:val="28"/>
        </w:rPr>
        <w:t>）检测方法</w:t>
      </w:r>
    </w:p>
    <w:p w:rsidR="00291AC3" w:rsidRDefault="00B1362C">
      <w:pPr>
        <w:pStyle w:val="aff1"/>
        <w:ind w:firstLine="562"/>
        <w:rPr>
          <w:rFonts w:eastAsia="仿宋_GB2312"/>
        </w:rPr>
      </w:pPr>
      <w:r>
        <w:rPr>
          <w:rFonts w:ascii="仿宋_GB2312" w:eastAsia="仿宋_GB2312" w:hAnsi="宋体" w:hint="eastAsia"/>
          <w:b/>
          <w:bCs/>
          <w:sz w:val="28"/>
          <w:szCs w:val="28"/>
        </w:rPr>
        <w:t>检验方法</w:t>
      </w:r>
      <w:r>
        <w:rPr>
          <w:rFonts w:ascii="仿宋_GB2312" w:eastAsia="仿宋_GB2312" w:hAnsi="宋体" w:hint="eastAsia"/>
          <w:sz w:val="28"/>
          <w:szCs w:val="28"/>
        </w:rPr>
        <w:t>主要根据岩黄连的水分含量、灰分含量、鉴别、岩黄连碱含量、黄曲霉毒素含量要求，分别描述列出相应的检验方法。</w:t>
      </w:r>
    </w:p>
    <w:p w:rsidR="00291AC3" w:rsidRDefault="00B1362C">
      <w:pPr>
        <w:spacing w:beforeLines="50" w:before="156" w:afterLines="50" w:after="156" w:line="560" w:lineRule="exact"/>
        <w:ind w:firstLineChars="200" w:firstLine="560"/>
        <w:rPr>
          <w:rFonts w:ascii="黑体" w:eastAsia="黑体" w:hAnsi="黑体" w:cs="黑体"/>
          <w:bCs/>
          <w:sz w:val="28"/>
          <w:szCs w:val="28"/>
        </w:rPr>
      </w:pPr>
      <w:r>
        <w:rPr>
          <w:rFonts w:ascii="黑体" w:eastAsia="黑体" w:hAnsi="黑体" w:cs="黑体" w:hint="eastAsia"/>
          <w:bCs/>
          <w:sz w:val="28"/>
          <w:szCs w:val="28"/>
        </w:rPr>
        <w:t>六、国内外同类标准制修订情况及与法律法规、强制性标准关系</w:t>
      </w:r>
    </w:p>
    <w:p w:rsidR="00291AC3" w:rsidRDefault="00B1362C">
      <w:pPr>
        <w:pStyle w:val="afc"/>
        <w:widowControl/>
        <w:spacing w:before="0" w:beforeAutospacing="0" w:after="0" w:afterAutospacing="0"/>
        <w:ind w:firstLineChars="200" w:firstLine="560"/>
        <w:rPr>
          <w:rFonts w:ascii="仿宋_GB2312" w:eastAsia="仿宋_GB2312" w:hAnsi="宋体"/>
          <w:kern w:val="2"/>
          <w:sz w:val="28"/>
          <w:szCs w:val="28"/>
          <w:lang w:val="zh-CN"/>
        </w:rPr>
      </w:pPr>
      <w:r>
        <w:rPr>
          <w:rFonts w:ascii="仿宋_GB2312" w:eastAsia="仿宋_GB2312" w:hAnsi="宋体" w:hint="eastAsia"/>
          <w:kern w:val="2"/>
          <w:sz w:val="28"/>
          <w:szCs w:val="28"/>
          <w:lang w:val="zh-CN"/>
        </w:rPr>
        <w:t>经查阅，国内外暂无与岩黄连</w:t>
      </w:r>
      <w:r>
        <w:rPr>
          <w:rFonts w:ascii="仿宋_GB2312" w:eastAsia="仿宋_GB2312" w:hAnsi="宋体" w:hint="eastAsia"/>
          <w:sz w:val="28"/>
          <w:szCs w:val="28"/>
        </w:rPr>
        <w:t>药材采收与贮藏技术</w:t>
      </w:r>
      <w:r>
        <w:rPr>
          <w:rFonts w:ascii="仿宋_GB2312" w:eastAsia="仿宋_GB2312" w:hAnsi="宋体" w:hint="eastAsia"/>
          <w:kern w:val="2"/>
          <w:sz w:val="28"/>
          <w:szCs w:val="28"/>
          <w:lang w:val="zh-CN"/>
        </w:rPr>
        <w:t>相关的标准。与</w:t>
      </w:r>
      <w:r>
        <w:rPr>
          <w:rFonts w:ascii="仿宋_GB2312" w:eastAsia="仿宋_GB2312" w:hAnsi="宋体" w:hint="eastAsia"/>
          <w:sz w:val="28"/>
          <w:szCs w:val="28"/>
        </w:rPr>
        <w:t>药材采收与贮藏相关的标准有：DB36/T 1451-2021 建昌帮中药饮品贮存和</w:t>
      </w:r>
      <w:r>
        <w:rPr>
          <w:rFonts w:ascii="仿宋_GB2312" w:eastAsia="仿宋_GB2312" w:hAnsi="宋体" w:hint="eastAsia"/>
          <w:sz w:val="28"/>
          <w:szCs w:val="28"/>
        </w:rPr>
        <w:lastRenderedPageBreak/>
        <w:t>养护规程、DB41/T 1593-2018 药用皂荚刺采收与贮存技术规程、DB45/T 2534-2022 山豆根药材贮藏技术规程、DB45/T 2535-2022 鸡血藤药材贮藏技术规程、DB63/T 555.5-2005  秦艽生产操作规程 第5部分：药材包装运输贮藏技术（SOP）、T/GXAS 406-2022 两面针药材贮藏技术规程、T/SNZYX 004-2022 川白芷药材包装、贮藏和运输技术规范、T/HENANPA 007-2022 中药饮片贮藏养护规范、T/HXCY 009-2021 狭叶红景天药材采收、加工、包装与贮藏技术规程。以上标准主要针对特定药材或收载于药典中的部分药材进行相关贮藏的要求，未提及岩黄连药材的采收与贮藏的要求。由于岩黄连归属于壮药品种，其质量标准收录于《广西壮族自治区壮药质量标准》第一卷（2008年版），且不同药材的采收时期、药用部位、水分要求、贮藏方法等均有所不同，上述相关标准无法有效指导岩黄连的采收与贮藏。本标准主要根据岩黄连的生长习性，规定了4月～5月开花期进行采收，并根据</w:t>
      </w:r>
      <w:r>
        <w:rPr>
          <w:rFonts w:ascii="仿宋_GB2312" w:eastAsia="仿宋_GB2312" w:hAnsi="宋体" w:hint="eastAsia"/>
          <w:color w:val="000000"/>
          <w:sz w:val="28"/>
          <w:szCs w:val="28"/>
        </w:rPr>
        <w:t>岩黄连药材的特性，以阴干的干燥方法对药材水份进行处理。并规定了</w:t>
      </w:r>
      <w:r>
        <w:rPr>
          <w:rFonts w:ascii="仿宋_GB2312" w:eastAsia="仿宋_GB2312" w:hint="eastAsia"/>
          <w:sz w:val="28"/>
          <w:szCs w:val="28"/>
        </w:rPr>
        <w:t>贮藏前岩黄连药材的入库质量要求，</w:t>
      </w:r>
      <w:r>
        <w:rPr>
          <w:rFonts w:ascii="仿宋_GB2312" w:eastAsia="仿宋_GB2312" w:hAnsi="宋体" w:hint="eastAsia"/>
          <w:sz w:val="28"/>
          <w:szCs w:val="28"/>
        </w:rPr>
        <w:t>规定药材的水分≤14%，灰分≤20%，</w:t>
      </w:r>
      <w:r>
        <w:rPr>
          <w:rFonts w:ascii="仿宋_GB2312" w:eastAsia="仿宋_GB2312" w:hAnsi="宋体" w:hint="eastAsia"/>
          <w:bCs/>
          <w:sz w:val="28"/>
          <w:szCs w:val="28"/>
        </w:rPr>
        <w:t>岩黄连碱（以脱氢卡维丁计）≥1.0％</w:t>
      </w:r>
      <w:r>
        <w:rPr>
          <w:rFonts w:ascii="仿宋_GB2312" w:eastAsia="仿宋_GB2312" w:hAnsi="宋体" w:hint="eastAsia"/>
          <w:sz w:val="28"/>
          <w:szCs w:val="28"/>
        </w:rPr>
        <w:t>等一系列特色性、先进性指标要求。</w:t>
      </w:r>
    </w:p>
    <w:p w:rsidR="00291AC3" w:rsidRDefault="00B1362C">
      <w:pPr>
        <w:spacing w:line="560" w:lineRule="exact"/>
        <w:ind w:firstLineChars="200" w:firstLine="560"/>
        <w:rPr>
          <w:rFonts w:ascii="仿宋_GB2312" w:eastAsia="仿宋_GB2312" w:hAnsi="宋体"/>
          <w:sz w:val="28"/>
          <w:szCs w:val="28"/>
          <w:lang w:val="zh-CN"/>
        </w:rPr>
      </w:pPr>
      <w:r>
        <w:rPr>
          <w:rFonts w:ascii="仿宋_GB2312" w:eastAsia="仿宋_GB2312" w:hAnsi="宋体" w:hint="eastAsia"/>
          <w:sz w:val="28"/>
          <w:szCs w:val="28"/>
          <w:lang w:val="zh-CN"/>
        </w:rPr>
        <w:t>本标准的内容与现行的法律、法规及强制性标准无冲突，标准的编写符合GB/T 1.1-2020的要求。</w:t>
      </w:r>
    </w:p>
    <w:p w:rsidR="00291AC3" w:rsidRDefault="00B1362C">
      <w:pPr>
        <w:spacing w:beforeLines="50" w:before="156" w:afterLines="50" w:after="156" w:line="560" w:lineRule="exact"/>
        <w:ind w:firstLineChars="200" w:firstLine="560"/>
        <w:rPr>
          <w:rFonts w:ascii="黑体" w:eastAsia="黑体" w:hAnsi="黑体" w:cs="黑体"/>
          <w:bCs/>
          <w:sz w:val="28"/>
          <w:szCs w:val="28"/>
        </w:rPr>
      </w:pPr>
      <w:r>
        <w:rPr>
          <w:rFonts w:ascii="黑体" w:eastAsia="黑体" w:hAnsi="黑体" w:cs="黑体" w:hint="eastAsia"/>
          <w:bCs/>
          <w:sz w:val="28"/>
          <w:szCs w:val="28"/>
        </w:rPr>
        <w:t>七、重大分歧意见发处理经过和依据</w:t>
      </w:r>
    </w:p>
    <w:p w:rsidR="00291AC3" w:rsidRDefault="00B1362C">
      <w:pPr>
        <w:ind w:firstLineChars="200" w:firstLine="560"/>
        <w:rPr>
          <w:rFonts w:ascii="仿宋_GB2312" w:eastAsia="仿宋_GB2312" w:hAnsi="宋体"/>
          <w:sz w:val="28"/>
          <w:szCs w:val="28"/>
          <w:lang w:val="zh-CN"/>
        </w:rPr>
      </w:pPr>
      <w:r>
        <w:rPr>
          <w:rFonts w:ascii="仿宋_GB2312" w:eastAsia="仿宋_GB2312" w:hAnsi="宋体" w:hint="eastAsia"/>
          <w:sz w:val="28"/>
          <w:szCs w:val="28"/>
          <w:lang w:val="zh-CN"/>
        </w:rPr>
        <w:t>本标准研制过程中无重大分歧意见。</w:t>
      </w:r>
    </w:p>
    <w:p w:rsidR="00291AC3" w:rsidRDefault="00B1362C">
      <w:pPr>
        <w:spacing w:beforeLines="50" w:before="156" w:afterLines="50" w:after="156" w:line="560" w:lineRule="exact"/>
        <w:ind w:firstLineChars="200" w:firstLine="560"/>
        <w:rPr>
          <w:rFonts w:ascii="黑体" w:eastAsia="黑体" w:hAnsi="黑体" w:cs="黑体"/>
          <w:bCs/>
          <w:sz w:val="28"/>
          <w:szCs w:val="28"/>
        </w:rPr>
      </w:pPr>
      <w:r>
        <w:rPr>
          <w:rFonts w:ascii="黑体" w:eastAsia="黑体" w:hAnsi="黑体" w:cs="黑体" w:hint="eastAsia"/>
          <w:bCs/>
          <w:sz w:val="28"/>
          <w:szCs w:val="28"/>
        </w:rPr>
        <w:t>八、自我承诺</w:t>
      </w:r>
    </w:p>
    <w:p w:rsidR="00291AC3" w:rsidRDefault="00B1362C">
      <w:pPr>
        <w:ind w:firstLineChars="200" w:firstLine="560"/>
        <w:rPr>
          <w:rFonts w:ascii="仿宋_GB2312" w:eastAsia="仿宋_GB2312" w:hAnsi="宋体"/>
          <w:sz w:val="28"/>
          <w:szCs w:val="28"/>
          <w:lang w:val="zh-CN"/>
        </w:rPr>
      </w:pPr>
      <w:r>
        <w:rPr>
          <w:rFonts w:ascii="仿宋_GB2312" w:eastAsia="仿宋_GB2312" w:hAnsi="宋体" w:hint="eastAsia"/>
          <w:sz w:val="28"/>
          <w:szCs w:val="28"/>
          <w:lang w:val="zh-CN"/>
        </w:rPr>
        <w:lastRenderedPageBreak/>
        <w:t>本标准内容与各项指标不低于强制性标准要求。</w:t>
      </w:r>
    </w:p>
    <w:p w:rsidR="00291AC3" w:rsidRDefault="00B1362C">
      <w:pPr>
        <w:ind w:firstLineChars="200" w:firstLine="560"/>
        <w:rPr>
          <w:rFonts w:ascii="仿宋_GB2312" w:eastAsia="仿宋_GB2312" w:hAnsi="宋体"/>
          <w:sz w:val="28"/>
          <w:szCs w:val="28"/>
          <w:lang w:val="zh-CN"/>
        </w:rPr>
      </w:pPr>
      <w:r>
        <w:rPr>
          <w:rFonts w:ascii="仿宋_GB2312" w:eastAsia="仿宋_GB2312" w:hAnsi="宋体" w:hint="eastAsia"/>
          <w:sz w:val="28"/>
          <w:szCs w:val="28"/>
          <w:lang w:val="zh-CN"/>
        </w:rPr>
        <w:t xml:space="preserve">         </w:t>
      </w:r>
      <w:r w:rsidR="00900D9C">
        <w:rPr>
          <w:rFonts w:ascii="仿宋_GB2312" w:eastAsia="仿宋_GB2312" w:hAnsi="宋体"/>
          <w:sz w:val="28"/>
          <w:szCs w:val="28"/>
          <w:lang w:val="zh-CN"/>
        </w:rPr>
        <w:t xml:space="preserve">           </w:t>
      </w:r>
      <w:r>
        <w:rPr>
          <w:rFonts w:ascii="仿宋_GB2312" w:eastAsia="仿宋_GB2312" w:hAnsi="宋体" w:hint="eastAsia"/>
          <w:sz w:val="28"/>
          <w:szCs w:val="28"/>
          <w:lang w:val="zh-CN"/>
        </w:rPr>
        <w:t>团体标准《岩黄连药材采收与贮藏技术规程》</w:t>
      </w:r>
    </w:p>
    <w:p w:rsidR="00291AC3" w:rsidRDefault="00B1362C">
      <w:pPr>
        <w:ind w:firstLineChars="2150" w:firstLine="6020"/>
        <w:rPr>
          <w:rFonts w:ascii="仿宋_GB2312" w:eastAsia="仿宋_GB2312" w:hAnsi="宋体"/>
          <w:sz w:val="28"/>
          <w:szCs w:val="28"/>
          <w:lang w:val="zh-CN"/>
        </w:rPr>
      </w:pPr>
      <w:r>
        <w:rPr>
          <w:rFonts w:ascii="仿宋_GB2312" w:eastAsia="仿宋_GB2312" w:hAnsi="宋体" w:hint="eastAsia"/>
          <w:sz w:val="28"/>
          <w:szCs w:val="28"/>
          <w:lang w:val="zh-CN"/>
        </w:rPr>
        <w:t>标准编制小组</w:t>
      </w:r>
    </w:p>
    <w:p w:rsidR="00291AC3" w:rsidRDefault="00B1362C">
      <w:pPr>
        <w:ind w:firstLineChars="200" w:firstLine="560"/>
        <w:rPr>
          <w:rFonts w:ascii="仿宋_GB2312" w:eastAsia="仿宋_GB2312" w:hAnsi="宋体"/>
          <w:sz w:val="28"/>
          <w:szCs w:val="28"/>
          <w:lang w:val="zh-CN"/>
        </w:rPr>
      </w:pPr>
      <w:r>
        <w:rPr>
          <w:rFonts w:ascii="仿宋_GB2312" w:eastAsia="仿宋_GB2312" w:hAnsi="宋体" w:hint="eastAsia"/>
          <w:sz w:val="28"/>
          <w:szCs w:val="28"/>
          <w:lang w:val="zh-CN"/>
        </w:rPr>
        <w:t xml:space="preserve">                         </w:t>
      </w:r>
      <w:r>
        <w:rPr>
          <w:rFonts w:ascii="仿宋_GB2312" w:eastAsia="仿宋_GB2312" w:hAnsi="宋体"/>
          <w:sz w:val="28"/>
          <w:szCs w:val="28"/>
          <w:lang w:val="zh-CN"/>
        </w:rPr>
        <w:t xml:space="preserve">             </w:t>
      </w:r>
      <w:r>
        <w:rPr>
          <w:rFonts w:ascii="仿宋_GB2312" w:eastAsia="仿宋_GB2312" w:hAnsi="宋体" w:hint="eastAsia"/>
          <w:sz w:val="28"/>
          <w:szCs w:val="28"/>
          <w:lang w:val="zh-CN"/>
        </w:rPr>
        <w:t>202</w:t>
      </w:r>
      <w:r>
        <w:rPr>
          <w:rFonts w:ascii="仿宋_GB2312" w:eastAsia="仿宋_GB2312" w:hAnsi="宋体"/>
          <w:sz w:val="28"/>
          <w:szCs w:val="28"/>
          <w:lang w:val="zh-CN"/>
        </w:rPr>
        <w:t>3</w:t>
      </w:r>
      <w:r>
        <w:rPr>
          <w:rFonts w:ascii="仿宋_GB2312" w:eastAsia="仿宋_GB2312" w:hAnsi="宋体" w:hint="eastAsia"/>
          <w:sz w:val="28"/>
          <w:szCs w:val="28"/>
          <w:lang w:val="zh-CN"/>
        </w:rPr>
        <w:t>年</w:t>
      </w:r>
      <w:r>
        <w:rPr>
          <w:rFonts w:ascii="仿宋_GB2312" w:eastAsia="仿宋_GB2312" w:hAnsi="宋体"/>
          <w:sz w:val="28"/>
          <w:szCs w:val="28"/>
          <w:lang w:val="zh-CN"/>
        </w:rPr>
        <w:t>5</w:t>
      </w:r>
      <w:r>
        <w:rPr>
          <w:rFonts w:ascii="仿宋_GB2312" w:eastAsia="仿宋_GB2312" w:hAnsi="宋体" w:hint="eastAsia"/>
          <w:sz w:val="28"/>
          <w:szCs w:val="28"/>
          <w:lang w:val="zh-CN"/>
        </w:rPr>
        <w:t>月</w:t>
      </w:r>
      <w:r>
        <w:rPr>
          <w:rFonts w:ascii="仿宋_GB2312" w:eastAsia="仿宋_GB2312" w:hAnsi="宋体"/>
          <w:sz w:val="28"/>
          <w:szCs w:val="28"/>
          <w:lang w:val="zh-CN"/>
        </w:rPr>
        <w:t>16</w:t>
      </w:r>
      <w:r>
        <w:rPr>
          <w:rFonts w:ascii="仿宋_GB2312" w:eastAsia="仿宋_GB2312" w:hAnsi="宋体" w:hint="eastAsia"/>
          <w:sz w:val="28"/>
          <w:szCs w:val="28"/>
          <w:lang w:val="zh-CN"/>
        </w:rPr>
        <w:t>日</w:t>
      </w:r>
    </w:p>
    <w:sectPr w:rsidR="00291AC3">
      <w:footerReference w:type="default" r:id="rId18"/>
      <w:pgSz w:w="11906" w:h="16838"/>
      <w:pgMar w:top="1474" w:right="1474" w:bottom="1474" w:left="1474"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0238D" w:rsidRDefault="00D0238D">
      <w:r>
        <w:separator/>
      </w:r>
    </w:p>
  </w:endnote>
  <w:endnote w:type="continuationSeparator" w:id="0">
    <w:p w:rsidR="00D0238D" w:rsidRDefault="00D023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宋体">
    <w:altName w:val="SimSun"/>
    <w:panose1 w:val="02010600030101010101"/>
    <w:charset w:val="86"/>
    <w:family w:val="auto"/>
    <w:pitch w:val="variable"/>
    <w:sig w:usb0="00000003" w:usb1="288F0000" w:usb2="00000016" w:usb3="00000000" w:csb0="00040001" w:csb1="00000000"/>
  </w:font>
  <w:font w:name="仿宋_GB2312">
    <w:panose1 w:val="02010609030101010101"/>
    <w:charset w:val="86"/>
    <w:family w:val="modern"/>
    <w:pitch w:val="fixed"/>
    <w:sig w:usb0="00000001" w:usb1="080E0000" w:usb2="00000010" w:usb3="00000000" w:csb0="0004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微软雅黑">
    <w:panose1 w:val="020B0503020204020204"/>
    <w:charset w:val="86"/>
    <w:family w:val="swiss"/>
    <w:pitch w:val="variable"/>
    <w:sig w:usb0="80000287" w:usb1="280F3C52" w:usb2="00000016" w:usb3="00000000" w:csb0="0004001F" w:csb1="00000000"/>
  </w:font>
  <w:font w:name="方正小标宋简体">
    <w:panose1 w:val="03000509000000000000"/>
    <w:charset w:val="86"/>
    <w:family w:val="script"/>
    <w:pitch w:val="fixed"/>
    <w:sig w:usb0="00000001" w:usb1="080E0000" w:usb2="00000010" w:usb3="00000000" w:csb0="00040000" w:csb1="00000000"/>
  </w:font>
  <w:font w:name="仿宋">
    <w:panose1 w:val="02010609060101010101"/>
    <w:charset w:val="86"/>
    <w:family w:val="modern"/>
    <w:pitch w:val="fixed"/>
    <w:sig w:usb0="800002BF" w:usb1="38CF7CFA" w:usb2="00000016" w:usb3="00000000" w:csb0="00040001" w:csb1="00000000"/>
  </w:font>
  <w:font w:name="楷体">
    <w:panose1 w:val="02010609060101010101"/>
    <w:charset w:val="86"/>
    <w:family w:val="modern"/>
    <w:pitch w:val="fixed"/>
    <w:sig w:usb0="800002BF" w:usb1="38CF7CFA" w:usb2="00000016" w:usb3="00000000" w:csb0="00040001"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212968"/>
    </w:sdtPr>
    <w:sdtEndPr/>
    <w:sdtContent>
      <w:p w:rsidR="00B1362C" w:rsidRDefault="00B1362C">
        <w:pPr>
          <w:pStyle w:val="af8"/>
          <w:jc w:val="center"/>
        </w:pPr>
        <w:r>
          <w:rPr>
            <w:rFonts w:ascii="宋体" w:hAnsi="宋体"/>
            <w:sz w:val="32"/>
            <w:szCs w:val="32"/>
          </w:rPr>
          <w:fldChar w:fldCharType="begin"/>
        </w:r>
        <w:r>
          <w:rPr>
            <w:rFonts w:ascii="宋体" w:hAnsi="宋体"/>
            <w:sz w:val="32"/>
            <w:szCs w:val="32"/>
          </w:rPr>
          <w:instrText xml:space="preserve"> PAGE   \* MERGEFORMAT </w:instrText>
        </w:r>
        <w:r>
          <w:rPr>
            <w:rFonts w:ascii="宋体" w:hAnsi="宋体"/>
            <w:sz w:val="32"/>
            <w:szCs w:val="32"/>
          </w:rPr>
          <w:fldChar w:fldCharType="separate"/>
        </w:r>
        <w:r w:rsidR="001D1922" w:rsidRPr="001D1922">
          <w:rPr>
            <w:rFonts w:ascii="宋体" w:hAnsi="宋体"/>
            <w:noProof/>
            <w:sz w:val="32"/>
            <w:szCs w:val="32"/>
            <w:lang w:val="zh-CN"/>
          </w:rPr>
          <w:t>13</w:t>
        </w:r>
        <w:r>
          <w:rPr>
            <w:rFonts w:ascii="宋体" w:hAnsi="宋体"/>
            <w:sz w:val="32"/>
            <w:szCs w:val="32"/>
          </w:rPr>
          <w:fldChar w:fldCharType="end"/>
        </w:r>
      </w:p>
    </w:sdtContent>
  </w:sdt>
  <w:p w:rsidR="00B1362C" w:rsidRDefault="00B1362C">
    <w:pPr>
      <w:pStyle w:val="af8"/>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0238D" w:rsidRDefault="00D0238D">
      <w:r>
        <w:separator/>
      </w:r>
    </w:p>
  </w:footnote>
  <w:footnote w:type="continuationSeparator" w:id="0">
    <w:p w:rsidR="00D0238D" w:rsidRDefault="00D0238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E0054695"/>
    <w:multiLevelType w:val="singleLevel"/>
    <w:tmpl w:val="E0054695"/>
    <w:lvl w:ilvl="0">
      <w:start w:val="2"/>
      <w:numFmt w:val="decimal"/>
      <w:suff w:val="nothing"/>
      <w:lvlText w:val="（%1）"/>
      <w:lvlJc w:val="left"/>
    </w:lvl>
  </w:abstractNum>
  <w:abstractNum w:abstractNumId="1" w15:restartNumberingAfterBreak="0">
    <w:nsid w:val="F7EC27CF"/>
    <w:multiLevelType w:val="singleLevel"/>
    <w:tmpl w:val="F7EC27CF"/>
    <w:lvl w:ilvl="0">
      <w:start w:val="4"/>
      <w:numFmt w:val="chineseCounting"/>
      <w:pStyle w:val="a"/>
      <w:suff w:val="nothing"/>
      <w:lvlText w:val="（%1）"/>
      <w:lvlJc w:val="left"/>
      <w:rPr>
        <w:rFonts w:hint="eastAsia"/>
      </w:rPr>
    </w:lvl>
  </w:abstractNum>
  <w:abstractNum w:abstractNumId="2" w15:restartNumberingAfterBreak="0">
    <w:nsid w:val="1F786733"/>
    <w:multiLevelType w:val="multilevel"/>
    <w:tmpl w:val="1F786733"/>
    <w:lvl w:ilvl="0">
      <w:start w:val="2"/>
      <w:numFmt w:val="japaneseCounting"/>
      <w:lvlText w:val="（%1）"/>
      <w:lvlJc w:val="left"/>
      <w:pPr>
        <w:ind w:left="2145" w:hanging="885"/>
      </w:pPr>
      <w:rPr>
        <w:rFonts w:hint="default"/>
      </w:rPr>
    </w:lvl>
    <w:lvl w:ilvl="1">
      <w:start w:val="1"/>
      <w:numFmt w:val="lowerLetter"/>
      <w:lvlText w:val="%2)"/>
      <w:lvlJc w:val="left"/>
      <w:pPr>
        <w:ind w:left="2100" w:hanging="420"/>
      </w:pPr>
    </w:lvl>
    <w:lvl w:ilvl="2">
      <w:start w:val="1"/>
      <w:numFmt w:val="lowerRoman"/>
      <w:lvlText w:val="%3."/>
      <w:lvlJc w:val="right"/>
      <w:pPr>
        <w:ind w:left="2520" w:hanging="420"/>
      </w:pPr>
    </w:lvl>
    <w:lvl w:ilvl="3">
      <w:start w:val="1"/>
      <w:numFmt w:val="decimal"/>
      <w:lvlText w:val="%4."/>
      <w:lvlJc w:val="left"/>
      <w:pPr>
        <w:ind w:left="2940" w:hanging="420"/>
      </w:pPr>
    </w:lvl>
    <w:lvl w:ilvl="4">
      <w:start w:val="1"/>
      <w:numFmt w:val="lowerLetter"/>
      <w:lvlText w:val="%5)"/>
      <w:lvlJc w:val="left"/>
      <w:pPr>
        <w:ind w:left="3360" w:hanging="420"/>
      </w:pPr>
    </w:lvl>
    <w:lvl w:ilvl="5">
      <w:start w:val="1"/>
      <w:numFmt w:val="lowerRoman"/>
      <w:lvlText w:val="%6."/>
      <w:lvlJc w:val="right"/>
      <w:pPr>
        <w:ind w:left="3780" w:hanging="420"/>
      </w:pPr>
    </w:lvl>
    <w:lvl w:ilvl="6">
      <w:start w:val="1"/>
      <w:numFmt w:val="decimal"/>
      <w:lvlText w:val="%7."/>
      <w:lvlJc w:val="left"/>
      <w:pPr>
        <w:ind w:left="4200" w:hanging="420"/>
      </w:pPr>
    </w:lvl>
    <w:lvl w:ilvl="7">
      <w:start w:val="1"/>
      <w:numFmt w:val="lowerLetter"/>
      <w:lvlText w:val="%8)"/>
      <w:lvlJc w:val="left"/>
      <w:pPr>
        <w:ind w:left="4620" w:hanging="420"/>
      </w:pPr>
    </w:lvl>
    <w:lvl w:ilvl="8">
      <w:start w:val="1"/>
      <w:numFmt w:val="lowerRoman"/>
      <w:lvlText w:val="%9."/>
      <w:lvlJc w:val="right"/>
      <w:pPr>
        <w:ind w:left="5040" w:hanging="420"/>
      </w:pPr>
    </w:lvl>
  </w:abstractNum>
  <w:abstractNum w:abstractNumId="3" w15:restartNumberingAfterBreak="0">
    <w:nsid w:val="1FC91163"/>
    <w:multiLevelType w:val="multilevel"/>
    <w:tmpl w:val="1FC91163"/>
    <w:lvl w:ilvl="0">
      <w:start w:val="1"/>
      <w:numFmt w:val="decimal"/>
      <w:pStyle w:val="a0"/>
      <w:suff w:val="nothing"/>
      <w:lvlText w:val="%1　"/>
      <w:lvlJc w:val="left"/>
      <w:pPr>
        <w:ind w:left="0" w:firstLine="0"/>
      </w:pPr>
      <w:rPr>
        <w:rFonts w:ascii="黑体" w:eastAsia="黑体" w:hAnsi="Times New Roman" w:hint="eastAsia"/>
        <w:b w:val="0"/>
        <w:i w:val="0"/>
        <w:sz w:val="21"/>
        <w:szCs w:val="21"/>
      </w:rPr>
    </w:lvl>
    <w:lvl w:ilvl="1">
      <w:start w:val="1"/>
      <w:numFmt w:val="decimal"/>
      <w:pStyle w:val="a1"/>
      <w:suff w:val="nothing"/>
      <w:lvlText w:val="%1.%2　"/>
      <w:lvlJc w:val="left"/>
      <w:pPr>
        <w:ind w:left="0" w:firstLine="0"/>
      </w:pPr>
      <w:rPr>
        <w:rFonts w:ascii="黑体" w:eastAsia="黑体" w:hAnsi="Times New Roman" w:cs="Times New Roman" w:hint="eastAsia"/>
        <w:b w:val="0"/>
        <w:bCs w:val="0"/>
        <w:i w:val="0"/>
        <w:iCs w:val="0"/>
        <w:caps w:val="0"/>
        <w:strike w:val="0"/>
        <w:dstrike w:val="0"/>
        <w:vanish w:val="0"/>
        <w:color w:val="000000"/>
        <w:spacing w:val="0"/>
        <w:kern w:val="0"/>
        <w:position w:val="0"/>
        <w:sz w:val="21"/>
        <w:szCs w:val="21"/>
        <w:u w:val="none"/>
        <w:vertAlign w:val="baseline"/>
      </w:rPr>
    </w:lvl>
    <w:lvl w:ilvl="2">
      <w:start w:val="1"/>
      <w:numFmt w:val="decimal"/>
      <w:pStyle w:val="a2"/>
      <w:suff w:val="nothing"/>
      <w:lvlText w:val="%1.%2.%3　"/>
      <w:lvlJc w:val="left"/>
      <w:pPr>
        <w:ind w:left="4361" w:firstLine="0"/>
      </w:pPr>
      <w:rPr>
        <w:rFonts w:ascii="黑体" w:eastAsia="黑体" w:hAnsi="Times New Roman" w:hint="eastAsia"/>
        <w:b w:val="0"/>
        <w:i w:val="0"/>
        <w:sz w:val="21"/>
      </w:rPr>
    </w:lvl>
    <w:lvl w:ilvl="3">
      <w:start w:val="1"/>
      <w:numFmt w:val="decimal"/>
      <w:pStyle w:val="a3"/>
      <w:suff w:val="nothing"/>
      <w:lvlText w:val="%1.%2.%3.%4　"/>
      <w:lvlJc w:val="left"/>
      <w:pPr>
        <w:ind w:left="0" w:firstLine="0"/>
      </w:pPr>
      <w:rPr>
        <w:rFonts w:ascii="黑体" w:eastAsia="黑体" w:hAnsi="Times New Roman" w:hint="eastAsia"/>
        <w:b w:val="0"/>
        <w:i w:val="0"/>
        <w:sz w:val="21"/>
      </w:rPr>
    </w:lvl>
    <w:lvl w:ilvl="4">
      <w:start w:val="1"/>
      <w:numFmt w:val="decimal"/>
      <w:pStyle w:val="a4"/>
      <w:suff w:val="nothing"/>
      <w:lvlText w:val="%1.%2.%3.%4.%5　"/>
      <w:lvlJc w:val="left"/>
      <w:pPr>
        <w:ind w:left="840" w:firstLine="0"/>
      </w:pPr>
      <w:rPr>
        <w:rFonts w:ascii="黑体" w:eastAsia="黑体" w:hAnsi="Times New Roman" w:hint="eastAsia"/>
        <w:b w:val="0"/>
        <w:i w:val="0"/>
        <w:sz w:val="21"/>
      </w:rPr>
    </w:lvl>
    <w:lvl w:ilvl="5">
      <w:start w:val="1"/>
      <w:numFmt w:val="decimal"/>
      <w:pStyle w:val="a5"/>
      <w:suff w:val="nothing"/>
      <w:lvlText w:val="%1.%2.%3.%4.%5.%6　"/>
      <w:lvlJc w:val="left"/>
      <w:pPr>
        <w:ind w:left="-420" w:firstLine="0"/>
      </w:pPr>
      <w:rPr>
        <w:rFonts w:ascii="黑体" w:eastAsia="黑体" w:hAnsi="Times New Roman" w:hint="eastAsia"/>
        <w:b w:val="0"/>
        <w:i w:val="0"/>
        <w:sz w:val="21"/>
      </w:rPr>
    </w:lvl>
    <w:lvl w:ilvl="6">
      <w:start w:val="1"/>
      <w:numFmt w:val="decimal"/>
      <w:suff w:val="nothing"/>
      <w:lvlText w:val="%1%2.%3.%4.%5.%6.%7　"/>
      <w:lvlJc w:val="left"/>
      <w:pPr>
        <w:ind w:left="-420" w:firstLine="0"/>
      </w:pPr>
      <w:rPr>
        <w:rFonts w:ascii="黑体" w:eastAsia="黑体" w:hAnsi="Times New Roman" w:hint="eastAsia"/>
        <w:b w:val="0"/>
        <w:i w:val="0"/>
        <w:sz w:val="21"/>
      </w:rPr>
    </w:lvl>
    <w:lvl w:ilvl="7">
      <w:start w:val="1"/>
      <w:numFmt w:val="decimal"/>
      <w:lvlText w:val="%1.%2.%3.%4.%5.%6.%7.%8"/>
      <w:lvlJc w:val="left"/>
      <w:pPr>
        <w:tabs>
          <w:tab w:val="left" w:pos="3931"/>
        </w:tabs>
        <w:ind w:left="3549" w:hanging="1418"/>
      </w:pPr>
      <w:rPr>
        <w:rFonts w:hint="eastAsia"/>
      </w:rPr>
    </w:lvl>
    <w:lvl w:ilvl="8">
      <w:start w:val="1"/>
      <w:numFmt w:val="decimal"/>
      <w:lvlText w:val="%1.%2.%3.%4.%5.%6.%7.%8.%9"/>
      <w:lvlJc w:val="left"/>
      <w:pPr>
        <w:tabs>
          <w:tab w:val="left" w:pos="4357"/>
        </w:tabs>
        <w:ind w:left="4257" w:hanging="1700"/>
      </w:pPr>
      <w:rPr>
        <w:rFonts w:hint="eastAsia"/>
      </w:rPr>
    </w:lvl>
  </w:abstractNum>
  <w:abstractNum w:abstractNumId="4" w15:restartNumberingAfterBreak="0">
    <w:nsid w:val="418B378C"/>
    <w:multiLevelType w:val="hybridMultilevel"/>
    <w:tmpl w:val="FB20918C"/>
    <w:lvl w:ilvl="0" w:tplc="3DEE2EA6">
      <w:start w:val="1"/>
      <w:numFmt w:val="decimalEnclosedCircle"/>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15:restartNumberingAfterBreak="0">
    <w:nsid w:val="646260FA"/>
    <w:multiLevelType w:val="multilevel"/>
    <w:tmpl w:val="646260FA"/>
    <w:lvl w:ilvl="0">
      <w:start w:val="1"/>
      <w:numFmt w:val="decimal"/>
      <w:pStyle w:val="a6"/>
      <w:suff w:val="nothing"/>
      <w:lvlText w:val="表%1　"/>
      <w:lvlJc w:val="left"/>
      <w:pPr>
        <w:ind w:left="0" w:firstLine="0"/>
      </w:pPr>
    </w:lvl>
    <w:lvl w:ilvl="1">
      <w:start w:val="1"/>
      <w:numFmt w:val="decimal"/>
      <w:lvlText w:val="%1.%2"/>
      <w:lvlJc w:val="left"/>
      <w:pPr>
        <w:tabs>
          <w:tab w:val="left" w:pos="992"/>
        </w:tabs>
        <w:ind w:left="992" w:hanging="567"/>
      </w:pPr>
    </w:lvl>
    <w:lvl w:ilvl="2">
      <w:start w:val="1"/>
      <w:numFmt w:val="decimal"/>
      <w:lvlText w:val="%1.%2.%3"/>
      <w:lvlJc w:val="left"/>
      <w:pPr>
        <w:tabs>
          <w:tab w:val="left" w:pos="1417"/>
        </w:tabs>
        <w:ind w:left="1417" w:hanging="567"/>
      </w:pPr>
    </w:lvl>
    <w:lvl w:ilvl="3">
      <w:start w:val="1"/>
      <w:numFmt w:val="decimal"/>
      <w:lvlText w:val="%1.%2.%3.%4"/>
      <w:lvlJc w:val="left"/>
      <w:pPr>
        <w:tabs>
          <w:tab w:val="left" w:pos="1984"/>
        </w:tabs>
        <w:ind w:left="1984" w:hanging="708"/>
      </w:pPr>
    </w:lvl>
    <w:lvl w:ilvl="4">
      <w:start w:val="1"/>
      <w:numFmt w:val="decimal"/>
      <w:lvlText w:val="%1.%2.%3.%4.%5"/>
      <w:lvlJc w:val="left"/>
      <w:pPr>
        <w:tabs>
          <w:tab w:val="left" w:pos="2551"/>
        </w:tabs>
        <w:ind w:left="2551" w:hanging="850"/>
      </w:pPr>
    </w:lvl>
    <w:lvl w:ilvl="5">
      <w:start w:val="1"/>
      <w:numFmt w:val="decimal"/>
      <w:lvlText w:val="%1.%2.%3.%4.%5.%6"/>
      <w:lvlJc w:val="left"/>
      <w:pPr>
        <w:tabs>
          <w:tab w:val="left" w:pos="3260"/>
        </w:tabs>
        <w:ind w:left="3260" w:hanging="1134"/>
      </w:pPr>
    </w:lvl>
    <w:lvl w:ilvl="6">
      <w:start w:val="1"/>
      <w:numFmt w:val="decimal"/>
      <w:lvlText w:val="%1.%2.%3.%4.%5.%6.%7"/>
      <w:lvlJc w:val="left"/>
      <w:pPr>
        <w:tabs>
          <w:tab w:val="left" w:pos="3827"/>
        </w:tabs>
        <w:ind w:left="3827" w:hanging="1276"/>
      </w:pPr>
    </w:lvl>
    <w:lvl w:ilvl="7">
      <w:start w:val="1"/>
      <w:numFmt w:val="decimal"/>
      <w:lvlText w:val="%1.%2.%3.%4.%5.%6.%7.%8"/>
      <w:lvlJc w:val="left"/>
      <w:pPr>
        <w:tabs>
          <w:tab w:val="left" w:pos="4394"/>
        </w:tabs>
        <w:ind w:left="4394" w:hanging="1418"/>
      </w:pPr>
    </w:lvl>
    <w:lvl w:ilvl="8">
      <w:start w:val="1"/>
      <w:numFmt w:val="decimal"/>
      <w:lvlText w:val="%1.%2.%3.%4.%5.%6.%7.%8.%9"/>
      <w:lvlJc w:val="left"/>
      <w:pPr>
        <w:tabs>
          <w:tab w:val="left" w:pos="5102"/>
        </w:tabs>
        <w:ind w:left="5102" w:hanging="1700"/>
      </w:pPr>
    </w:lvl>
  </w:abstractNum>
  <w:abstractNum w:abstractNumId="6" w15:restartNumberingAfterBreak="0">
    <w:nsid w:val="6CEA2025"/>
    <w:multiLevelType w:val="multilevel"/>
    <w:tmpl w:val="6CEA2025"/>
    <w:lvl w:ilvl="0">
      <w:start w:val="1"/>
      <w:numFmt w:val="none"/>
      <w:pStyle w:val="a7"/>
      <w:suff w:val="nothing"/>
      <w:lvlText w:val="%1"/>
      <w:lvlJc w:val="left"/>
      <w:pPr>
        <w:ind w:left="0" w:firstLine="0"/>
      </w:pPr>
      <w:rPr>
        <w:rFonts w:hint="eastAsia"/>
      </w:rPr>
    </w:lvl>
    <w:lvl w:ilvl="1">
      <w:start w:val="1"/>
      <w:numFmt w:val="decimal"/>
      <w:pStyle w:val="a8"/>
      <w:suff w:val="nothing"/>
      <w:lvlText w:val="%1%2　"/>
      <w:lvlJc w:val="left"/>
      <w:pPr>
        <w:ind w:left="0" w:firstLine="0"/>
      </w:pPr>
      <w:rPr>
        <w:rFonts w:ascii="黑体" w:eastAsia="黑体" w:hint="eastAsia"/>
        <w:b w:val="0"/>
        <w:i w:val="0"/>
        <w:sz w:val="21"/>
      </w:rPr>
    </w:lvl>
    <w:lvl w:ilvl="2">
      <w:start w:val="1"/>
      <w:numFmt w:val="decimal"/>
      <w:pStyle w:val="a9"/>
      <w:suff w:val="nothing"/>
      <w:lvlText w:val="%1%2.%3　"/>
      <w:lvlJc w:val="left"/>
      <w:pPr>
        <w:ind w:left="0" w:firstLine="0"/>
      </w:pPr>
      <w:rPr>
        <w:rFonts w:ascii="黑体" w:eastAsia="黑体" w:hAnsi="Times New Roman" w:cs="Times New Roman" w:hint="eastAsia"/>
        <w:b w:val="0"/>
        <w:bCs w:val="0"/>
        <w:i w:val="0"/>
        <w:iCs w:val="0"/>
        <w:caps w:val="0"/>
        <w:smallCaps w:val="0"/>
        <w:strike w:val="0"/>
        <w:dstrike w:val="0"/>
        <w:vanish w:val="0"/>
        <w:color w:val="000000"/>
        <w:spacing w:val="0"/>
        <w:kern w:val="0"/>
        <w:position w:val="0"/>
        <w:sz w:val="21"/>
        <w:u w:val="none"/>
        <w:vertAlign w:val="baseline"/>
      </w:rPr>
    </w:lvl>
    <w:lvl w:ilvl="3">
      <w:start w:val="1"/>
      <w:numFmt w:val="decimal"/>
      <w:pStyle w:val="aa"/>
      <w:suff w:val="nothing"/>
      <w:lvlText w:val="%1%2.%3.%4　"/>
      <w:lvlJc w:val="left"/>
      <w:pPr>
        <w:ind w:left="0" w:firstLine="0"/>
      </w:pPr>
      <w:rPr>
        <w:rFonts w:ascii="黑体" w:eastAsia="黑体" w:hint="eastAsia"/>
        <w:b w:val="0"/>
        <w:i w:val="0"/>
        <w:sz w:val="21"/>
      </w:rPr>
    </w:lvl>
    <w:lvl w:ilvl="4">
      <w:start w:val="1"/>
      <w:numFmt w:val="decimal"/>
      <w:pStyle w:val="ab"/>
      <w:suff w:val="nothing"/>
      <w:lvlText w:val="%1%2.%3.%4.%5　"/>
      <w:lvlJc w:val="left"/>
      <w:pPr>
        <w:ind w:left="0" w:firstLine="0"/>
      </w:pPr>
      <w:rPr>
        <w:rFonts w:ascii="黑体" w:eastAsia="黑体" w:hint="eastAsia"/>
        <w:b w:val="0"/>
        <w:i w:val="0"/>
        <w:sz w:val="21"/>
      </w:rPr>
    </w:lvl>
    <w:lvl w:ilvl="5">
      <w:start w:val="1"/>
      <w:numFmt w:val="decimal"/>
      <w:pStyle w:val="ac"/>
      <w:suff w:val="nothing"/>
      <w:lvlText w:val="%1%2.%3.%4.%5.%6　"/>
      <w:lvlJc w:val="left"/>
      <w:pPr>
        <w:ind w:left="0" w:firstLine="0"/>
      </w:pPr>
      <w:rPr>
        <w:rFonts w:ascii="黑体" w:eastAsia="黑体" w:hint="eastAsia"/>
        <w:b w:val="0"/>
        <w:i w:val="0"/>
        <w:sz w:val="21"/>
      </w:rPr>
    </w:lvl>
    <w:lvl w:ilvl="6">
      <w:start w:val="1"/>
      <w:numFmt w:val="decimal"/>
      <w:pStyle w:val="ad"/>
      <w:suff w:val="nothing"/>
      <w:lvlText w:val="%1%2.%3.%4.%5.%6.%7　"/>
      <w:lvlJc w:val="left"/>
      <w:pPr>
        <w:ind w:left="0" w:firstLine="0"/>
      </w:pPr>
      <w:rPr>
        <w:rFonts w:ascii="黑体" w:eastAsia="黑体"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7" w15:restartNumberingAfterBreak="0">
    <w:nsid w:val="6ECC55BF"/>
    <w:multiLevelType w:val="hybridMultilevel"/>
    <w:tmpl w:val="227C754A"/>
    <w:lvl w:ilvl="0" w:tplc="F078BFDE">
      <w:start w:val="1"/>
      <w:numFmt w:val="decimalEnclosedCircle"/>
      <w:lvlText w:val="%1"/>
      <w:lvlJc w:val="left"/>
      <w:pPr>
        <w:ind w:left="922" w:hanging="360"/>
      </w:pPr>
      <w:rPr>
        <w:rFonts w:hint="default"/>
      </w:rPr>
    </w:lvl>
    <w:lvl w:ilvl="1" w:tplc="04090019" w:tentative="1">
      <w:start w:val="1"/>
      <w:numFmt w:val="lowerLetter"/>
      <w:lvlText w:val="%2)"/>
      <w:lvlJc w:val="left"/>
      <w:pPr>
        <w:ind w:left="1402" w:hanging="420"/>
      </w:pPr>
    </w:lvl>
    <w:lvl w:ilvl="2" w:tplc="0409001B" w:tentative="1">
      <w:start w:val="1"/>
      <w:numFmt w:val="lowerRoman"/>
      <w:lvlText w:val="%3."/>
      <w:lvlJc w:val="right"/>
      <w:pPr>
        <w:ind w:left="1822" w:hanging="420"/>
      </w:pPr>
    </w:lvl>
    <w:lvl w:ilvl="3" w:tplc="0409000F" w:tentative="1">
      <w:start w:val="1"/>
      <w:numFmt w:val="decimal"/>
      <w:lvlText w:val="%4."/>
      <w:lvlJc w:val="left"/>
      <w:pPr>
        <w:ind w:left="2242" w:hanging="420"/>
      </w:pPr>
    </w:lvl>
    <w:lvl w:ilvl="4" w:tplc="04090019" w:tentative="1">
      <w:start w:val="1"/>
      <w:numFmt w:val="lowerLetter"/>
      <w:lvlText w:val="%5)"/>
      <w:lvlJc w:val="left"/>
      <w:pPr>
        <w:ind w:left="2662" w:hanging="420"/>
      </w:pPr>
    </w:lvl>
    <w:lvl w:ilvl="5" w:tplc="0409001B" w:tentative="1">
      <w:start w:val="1"/>
      <w:numFmt w:val="lowerRoman"/>
      <w:lvlText w:val="%6."/>
      <w:lvlJc w:val="right"/>
      <w:pPr>
        <w:ind w:left="3082" w:hanging="420"/>
      </w:pPr>
    </w:lvl>
    <w:lvl w:ilvl="6" w:tplc="0409000F" w:tentative="1">
      <w:start w:val="1"/>
      <w:numFmt w:val="decimal"/>
      <w:lvlText w:val="%7."/>
      <w:lvlJc w:val="left"/>
      <w:pPr>
        <w:ind w:left="3502" w:hanging="420"/>
      </w:pPr>
    </w:lvl>
    <w:lvl w:ilvl="7" w:tplc="04090019" w:tentative="1">
      <w:start w:val="1"/>
      <w:numFmt w:val="lowerLetter"/>
      <w:lvlText w:val="%8)"/>
      <w:lvlJc w:val="left"/>
      <w:pPr>
        <w:ind w:left="3922" w:hanging="420"/>
      </w:pPr>
    </w:lvl>
    <w:lvl w:ilvl="8" w:tplc="0409001B" w:tentative="1">
      <w:start w:val="1"/>
      <w:numFmt w:val="lowerRoman"/>
      <w:lvlText w:val="%9."/>
      <w:lvlJc w:val="right"/>
      <w:pPr>
        <w:ind w:left="4342" w:hanging="420"/>
      </w:pPr>
    </w:lvl>
  </w:abstractNum>
  <w:num w:numId="1">
    <w:abstractNumId w:val="6"/>
  </w:num>
  <w:num w:numId="2">
    <w:abstractNumId w:val="3"/>
  </w:num>
  <w:num w:numId="3">
    <w:abstractNumId w:val="1"/>
  </w:num>
  <w:num w:numId="4">
    <w:abstractNumId w:val="5"/>
  </w:num>
  <w:num w:numId="5">
    <w:abstractNumId w:val="2"/>
  </w:num>
  <w:num w:numId="6">
    <w:abstractNumId w:val="0"/>
  </w:num>
  <w:num w:numId="7">
    <w:abstractNumId w:val="7"/>
  </w:num>
  <w:num w:numId="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6"/>
  <w:embedSystemFonts/>
  <w:bordersDoNotSurroundHeader/>
  <w:bordersDoNotSurroundFooter/>
  <w:defaultTabStop w:val="420"/>
  <w:drawingGridVerticalSpacing w:val="156"/>
  <w:noPunctuationKerning/>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
  <w:docVars>
    <w:docVar w:name="commondata" w:val="eyJoZGlkIjoiYWM5MDQ5YTgwMWFjODQ3MGVlOTJlMzkzZDQyMGQzOWYifQ=="/>
  </w:docVars>
  <w:rsids>
    <w:rsidRoot w:val="52F40A7A"/>
    <w:rsid w:val="00002030"/>
    <w:rsid w:val="00004B01"/>
    <w:rsid w:val="00004C4A"/>
    <w:rsid w:val="00006026"/>
    <w:rsid w:val="000073E2"/>
    <w:rsid w:val="00010E6E"/>
    <w:rsid w:val="0001162D"/>
    <w:rsid w:val="0001346F"/>
    <w:rsid w:val="000172E1"/>
    <w:rsid w:val="00022A5F"/>
    <w:rsid w:val="000255B1"/>
    <w:rsid w:val="00025BEB"/>
    <w:rsid w:val="00031C67"/>
    <w:rsid w:val="00045D6D"/>
    <w:rsid w:val="00050D8A"/>
    <w:rsid w:val="0005190C"/>
    <w:rsid w:val="00057AD3"/>
    <w:rsid w:val="00072AE1"/>
    <w:rsid w:val="00074C76"/>
    <w:rsid w:val="00075056"/>
    <w:rsid w:val="00084A34"/>
    <w:rsid w:val="0008561C"/>
    <w:rsid w:val="0008582A"/>
    <w:rsid w:val="00094586"/>
    <w:rsid w:val="00095094"/>
    <w:rsid w:val="000A029B"/>
    <w:rsid w:val="000A1420"/>
    <w:rsid w:val="000A63E7"/>
    <w:rsid w:val="000A7A8C"/>
    <w:rsid w:val="000A7D1E"/>
    <w:rsid w:val="000B10D1"/>
    <w:rsid w:val="000B15F9"/>
    <w:rsid w:val="000B25F0"/>
    <w:rsid w:val="000C1B17"/>
    <w:rsid w:val="000C5234"/>
    <w:rsid w:val="000C7B94"/>
    <w:rsid w:val="000D0936"/>
    <w:rsid w:val="000D2085"/>
    <w:rsid w:val="000D4AA2"/>
    <w:rsid w:val="000D59B5"/>
    <w:rsid w:val="000D5A43"/>
    <w:rsid w:val="000D5D37"/>
    <w:rsid w:val="000D7675"/>
    <w:rsid w:val="000E68F4"/>
    <w:rsid w:val="000E6DEA"/>
    <w:rsid w:val="000F124B"/>
    <w:rsid w:val="000F2A0B"/>
    <w:rsid w:val="000F3C96"/>
    <w:rsid w:val="000F5CC1"/>
    <w:rsid w:val="000F77A5"/>
    <w:rsid w:val="0010044B"/>
    <w:rsid w:val="00106E48"/>
    <w:rsid w:val="001074C4"/>
    <w:rsid w:val="00110BA6"/>
    <w:rsid w:val="00113A85"/>
    <w:rsid w:val="00113C15"/>
    <w:rsid w:val="00113EE6"/>
    <w:rsid w:val="0011771D"/>
    <w:rsid w:val="00122F32"/>
    <w:rsid w:val="00123812"/>
    <w:rsid w:val="001240E5"/>
    <w:rsid w:val="00127C38"/>
    <w:rsid w:val="00131F0B"/>
    <w:rsid w:val="0013283F"/>
    <w:rsid w:val="001330CD"/>
    <w:rsid w:val="00137109"/>
    <w:rsid w:val="0014292D"/>
    <w:rsid w:val="00144CFD"/>
    <w:rsid w:val="00146E1F"/>
    <w:rsid w:val="00151C6D"/>
    <w:rsid w:val="00152E1B"/>
    <w:rsid w:val="00166BF0"/>
    <w:rsid w:val="001670A9"/>
    <w:rsid w:val="00171BE7"/>
    <w:rsid w:val="0017337C"/>
    <w:rsid w:val="0017654D"/>
    <w:rsid w:val="00176C27"/>
    <w:rsid w:val="00184228"/>
    <w:rsid w:val="001901B7"/>
    <w:rsid w:val="00193030"/>
    <w:rsid w:val="00193D3F"/>
    <w:rsid w:val="001943C8"/>
    <w:rsid w:val="001A129A"/>
    <w:rsid w:val="001A2C3B"/>
    <w:rsid w:val="001A44D7"/>
    <w:rsid w:val="001A5698"/>
    <w:rsid w:val="001A60A2"/>
    <w:rsid w:val="001A7A69"/>
    <w:rsid w:val="001B03C8"/>
    <w:rsid w:val="001B08A5"/>
    <w:rsid w:val="001B08C8"/>
    <w:rsid w:val="001C067E"/>
    <w:rsid w:val="001C2136"/>
    <w:rsid w:val="001C4BEF"/>
    <w:rsid w:val="001D0A9B"/>
    <w:rsid w:val="001D1922"/>
    <w:rsid w:val="001D6DFB"/>
    <w:rsid w:val="001E0A61"/>
    <w:rsid w:val="001E2028"/>
    <w:rsid w:val="001E35AB"/>
    <w:rsid w:val="001E5046"/>
    <w:rsid w:val="0020008A"/>
    <w:rsid w:val="002008BD"/>
    <w:rsid w:val="002052DF"/>
    <w:rsid w:val="002055F3"/>
    <w:rsid w:val="00205A58"/>
    <w:rsid w:val="002118F0"/>
    <w:rsid w:val="00212849"/>
    <w:rsid w:val="0021627C"/>
    <w:rsid w:val="002168C9"/>
    <w:rsid w:val="002230D5"/>
    <w:rsid w:val="00224C22"/>
    <w:rsid w:val="0022611B"/>
    <w:rsid w:val="002324AB"/>
    <w:rsid w:val="002362C7"/>
    <w:rsid w:val="00240DD0"/>
    <w:rsid w:val="002411D1"/>
    <w:rsid w:val="00244076"/>
    <w:rsid w:val="00246898"/>
    <w:rsid w:val="0025067D"/>
    <w:rsid w:val="00251F3A"/>
    <w:rsid w:val="00255B2D"/>
    <w:rsid w:val="0025708A"/>
    <w:rsid w:val="00263F21"/>
    <w:rsid w:val="00265259"/>
    <w:rsid w:val="00274817"/>
    <w:rsid w:val="00276ADF"/>
    <w:rsid w:val="002770E7"/>
    <w:rsid w:val="0028089D"/>
    <w:rsid w:val="00286F69"/>
    <w:rsid w:val="00291AC3"/>
    <w:rsid w:val="00294913"/>
    <w:rsid w:val="00297CC4"/>
    <w:rsid w:val="002A1E5E"/>
    <w:rsid w:val="002A470E"/>
    <w:rsid w:val="002A58A4"/>
    <w:rsid w:val="002A75A7"/>
    <w:rsid w:val="002A7EEE"/>
    <w:rsid w:val="002B5415"/>
    <w:rsid w:val="002B656B"/>
    <w:rsid w:val="002B7D73"/>
    <w:rsid w:val="002C0A09"/>
    <w:rsid w:val="002C18A8"/>
    <w:rsid w:val="002C322D"/>
    <w:rsid w:val="002C5B72"/>
    <w:rsid w:val="002D4945"/>
    <w:rsid w:val="002D6E7D"/>
    <w:rsid w:val="002D7CF5"/>
    <w:rsid w:val="002E3C13"/>
    <w:rsid w:val="002E4CF8"/>
    <w:rsid w:val="002E6378"/>
    <w:rsid w:val="002F1363"/>
    <w:rsid w:val="002F1CA2"/>
    <w:rsid w:val="002F7130"/>
    <w:rsid w:val="0030087E"/>
    <w:rsid w:val="00305AE4"/>
    <w:rsid w:val="0030658C"/>
    <w:rsid w:val="00306B56"/>
    <w:rsid w:val="00310580"/>
    <w:rsid w:val="00313604"/>
    <w:rsid w:val="00320404"/>
    <w:rsid w:val="0032577A"/>
    <w:rsid w:val="00332A60"/>
    <w:rsid w:val="00332CD2"/>
    <w:rsid w:val="0033374E"/>
    <w:rsid w:val="0033381E"/>
    <w:rsid w:val="00333E2F"/>
    <w:rsid w:val="00340AA6"/>
    <w:rsid w:val="003438F5"/>
    <w:rsid w:val="0035100C"/>
    <w:rsid w:val="003526FC"/>
    <w:rsid w:val="00361165"/>
    <w:rsid w:val="00370C39"/>
    <w:rsid w:val="00371733"/>
    <w:rsid w:val="00375480"/>
    <w:rsid w:val="00382CF3"/>
    <w:rsid w:val="00384E7B"/>
    <w:rsid w:val="003855F8"/>
    <w:rsid w:val="00386773"/>
    <w:rsid w:val="0039067E"/>
    <w:rsid w:val="003931B4"/>
    <w:rsid w:val="003A0912"/>
    <w:rsid w:val="003A60FA"/>
    <w:rsid w:val="003B5E20"/>
    <w:rsid w:val="003C47A5"/>
    <w:rsid w:val="003D35F5"/>
    <w:rsid w:val="003D593D"/>
    <w:rsid w:val="003E3F3F"/>
    <w:rsid w:val="003E3F52"/>
    <w:rsid w:val="003E42C1"/>
    <w:rsid w:val="003E785F"/>
    <w:rsid w:val="003E7E7B"/>
    <w:rsid w:val="003F7245"/>
    <w:rsid w:val="003F76C4"/>
    <w:rsid w:val="004000B9"/>
    <w:rsid w:val="00401D34"/>
    <w:rsid w:val="0040373C"/>
    <w:rsid w:val="00403C1F"/>
    <w:rsid w:val="004057CB"/>
    <w:rsid w:val="004071AD"/>
    <w:rsid w:val="00416771"/>
    <w:rsid w:val="0042060E"/>
    <w:rsid w:val="00421C4E"/>
    <w:rsid w:val="00423B26"/>
    <w:rsid w:val="00424E2C"/>
    <w:rsid w:val="00427AB0"/>
    <w:rsid w:val="00427E5F"/>
    <w:rsid w:val="00430FDB"/>
    <w:rsid w:val="004334C2"/>
    <w:rsid w:val="004364E4"/>
    <w:rsid w:val="004427FE"/>
    <w:rsid w:val="00444343"/>
    <w:rsid w:val="004456FA"/>
    <w:rsid w:val="004460F2"/>
    <w:rsid w:val="004464EA"/>
    <w:rsid w:val="00446864"/>
    <w:rsid w:val="004476EC"/>
    <w:rsid w:val="00454AC0"/>
    <w:rsid w:val="00457D76"/>
    <w:rsid w:val="004601A6"/>
    <w:rsid w:val="004714EA"/>
    <w:rsid w:val="00472AF8"/>
    <w:rsid w:val="0047419B"/>
    <w:rsid w:val="00483264"/>
    <w:rsid w:val="0048405B"/>
    <w:rsid w:val="0048489C"/>
    <w:rsid w:val="00487AD3"/>
    <w:rsid w:val="00487CD5"/>
    <w:rsid w:val="00491857"/>
    <w:rsid w:val="00494D3C"/>
    <w:rsid w:val="00495B49"/>
    <w:rsid w:val="004A085B"/>
    <w:rsid w:val="004A64C3"/>
    <w:rsid w:val="004A67D6"/>
    <w:rsid w:val="004A6DE8"/>
    <w:rsid w:val="004A70D3"/>
    <w:rsid w:val="004B3E07"/>
    <w:rsid w:val="004B7D3F"/>
    <w:rsid w:val="004C0DEB"/>
    <w:rsid w:val="004C0F0C"/>
    <w:rsid w:val="004C13CE"/>
    <w:rsid w:val="004C3D65"/>
    <w:rsid w:val="004C4192"/>
    <w:rsid w:val="004C6640"/>
    <w:rsid w:val="004C6D83"/>
    <w:rsid w:val="004D0734"/>
    <w:rsid w:val="004D188C"/>
    <w:rsid w:val="004E174F"/>
    <w:rsid w:val="004E217D"/>
    <w:rsid w:val="004E2368"/>
    <w:rsid w:val="004E2A80"/>
    <w:rsid w:val="004F632C"/>
    <w:rsid w:val="004F6563"/>
    <w:rsid w:val="004F6860"/>
    <w:rsid w:val="00500F07"/>
    <w:rsid w:val="00503679"/>
    <w:rsid w:val="00505174"/>
    <w:rsid w:val="00506E71"/>
    <w:rsid w:val="00533090"/>
    <w:rsid w:val="005334DC"/>
    <w:rsid w:val="00534C7A"/>
    <w:rsid w:val="00534E76"/>
    <w:rsid w:val="0053711E"/>
    <w:rsid w:val="0054263E"/>
    <w:rsid w:val="00543392"/>
    <w:rsid w:val="00543432"/>
    <w:rsid w:val="00543537"/>
    <w:rsid w:val="0054623C"/>
    <w:rsid w:val="00552387"/>
    <w:rsid w:val="0055581B"/>
    <w:rsid w:val="00555B17"/>
    <w:rsid w:val="00556950"/>
    <w:rsid w:val="0055791F"/>
    <w:rsid w:val="00563A69"/>
    <w:rsid w:val="00573AF3"/>
    <w:rsid w:val="005742A0"/>
    <w:rsid w:val="00575CAC"/>
    <w:rsid w:val="0058057F"/>
    <w:rsid w:val="005830A0"/>
    <w:rsid w:val="00584AE2"/>
    <w:rsid w:val="00585D6E"/>
    <w:rsid w:val="00587573"/>
    <w:rsid w:val="00590E5B"/>
    <w:rsid w:val="005952C8"/>
    <w:rsid w:val="00596018"/>
    <w:rsid w:val="005A03D0"/>
    <w:rsid w:val="005A4D84"/>
    <w:rsid w:val="005A56FC"/>
    <w:rsid w:val="005B1C23"/>
    <w:rsid w:val="005B2C83"/>
    <w:rsid w:val="005B4F6A"/>
    <w:rsid w:val="005C01D0"/>
    <w:rsid w:val="005E18D3"/>
    <w:rsid w:val="005F02EE"/>
    <w:rsid w:val="005F1983"/>
    <w:rsid w:val="005F47E2"/>
    <w:rsid w:val="00603C54"/>
    <w:rsid w:val="00604982"/>
    <w:rsid w:val="00605579"/>
    <w:rsid w:val="00606685"/>
    <w:rsid w:val="0061027E"/>
    <w:rsid w:val="00611604"/>
    <w:rsid w:val="00613D6A"/>
    <w:rsid w:val="00617DC6"/>
    <w:rsid w:val="006255F6"/>
    <w:rsid w:val="006255FF"/>
    <w:rsid w:val="0062579B"/>
    <w:rsid w:val="00625B2D"/>
    <w:rsid w:val="00630EE0"/>
    <w:rsid w:val="006322F0"/>
    <w:rsid w:val="0063304D"/>
    <w:rsid w:val="00634F18"/>
    <w:rsid w:val="0063510B"/>
    <w:rsid w:val="00637EE1"/>
    <w:rsid w:val="00643931"/>
    <w:rsid w:val="00645B65"/>
    <w:rsid w:val="00647A52"/>
    <w:rsid w:val="00657118"/>
    <w:rsid w:val="00657EE4"/>
    <w:rsid w:val="00663A2D"/>
    <w:rsid w:val="006651FC"/>
    <w:rsid w:val="00670F4A"/>
    <w:rsid w:val="006747D3"/>
    <w:rsid w:val="006764CF"/>
    <w:rsid w:val="00676521"/>
    <w:rsid w:val="00676728"/>
    <w:rsid w:val="00683E8F"/>
    <w:rsid w:val="006867A4"/>
    <w:rsid w:val="00692C02"/>
    <w:rsid w:val="00692E2F"/>
    <w:rsid w:val="006947E9"/>
    <w:rsid w:val="006A089E"/>
    <w:rsid w:val="006A4180"/>
    <w:rsid w:val="006A558C"/>
    <w:rsid w:val="006A6C12"/>
    <w:rsid w:val="006A6C6E"/>
    <w:rsid w:val="006A7FEC"/>
    <w:rsid w:val="006B2F73"/>
    <w:rsid w:val="006B5247"/>
    <w:rsid w:val="006B58BF"/>
    <w:rsid w:val="006C2D86"/>
    <w:rsid w:val="006C5D24"/>
    <w:rsid w:val="006C6978"/>
    <w:rsid w:val="006D0ABD"/>
    <w:rsid w:val="006D2529"/>
    <w:rsid w:val="006D4CAF"/>
    <w:rsid w:val="006E0EAE"/>
    <w:rsid w:val="006E3F49"/>
    <w:rsid w:val="006E719E"/>
    <w:rsid w:val="006E7B72"/>
    <w:rsid w:val="006E7C98"/>
    <w:rsid w:val="006F33AE"/>
    <w:rsid w:val="006F36AF"/>
    <w:rsid w:val="006F579F"/>
    <w:rsid w:val="00705791"/>
    <w:rsid w:val="007211EB"/>
    <w:rsid w:val="00725661"/>
    <w:rsid w:val="0072647B"/>
    <w:rsid w:val="00734925"/>
    <w:rsid w:val="007464D8"/>
    <w:rsid w:val="007473CE"/>
    <w:rsid w:val="007502E5"/>
    <w:rsid w:val="00750917"/>
    <w:rsid w:val="00751DED"/>
    <w:rsid w:val="0075225E"/>
    <w:rsid w:val="0075649E"/>
    <w:rsid w:val="00756B7A"/>
    <w:rsid w:val="00763B0E"/>
    <w:rsid w:val="007658D5"/>
    <w:rsid w:val="007723F1"/>
    <w:rsid w:val="0077269F"/>
    <w:rsid w:val="00773D4E"/>
    <w:rsid w:val="0077484C"/>
    <w:rsid w:val="00782B09"/>
    <w:rsid w:val="00782FF7"/>
    <w:rsid w:val="007908FC"/>
    <w:rsid w:val="00790A7C"/>
    <w:rsid w:val="00795E8F"/>
    <w:rsid w:val="007A486B"/>
    <w:rsid w:val="007A7C60"/>
    <w:rsid w:val="007B03EA"/>
    <w:rsid w:val="007B3222"/>
    <w:rsid w:val="007B7084"/>
    <w:rsid w:val="007B7D2B"/>
    <w:rsid w:val="007C05E2"/>
    <w:rsid w:val="007C06D1"/>
    <w:rsid w:val="007C14D0"/>
    <w:rsid w:val="007C3746"/>
    <w:rsid w:val="007C4BD4"/>
    <w:rsid w:val="007E0BD0"/>
    <w:rsid w:val="007F1842"/>
    <w:rsid w:val="007F1978"/>
    <w:rsid w:val="007F37EE"/>
    <w:rsid w:val="007F5AD7"/>
    <w:rsid w:val="007F6F3A"/>
    <w:rsid w:val="007F7C5A"/>
    <w:rsid w:val="0080432C"/>
    <w:rsid w:val="00806414"/>
    <w:rsid w:val="008064A0"/>
    <w:rsid w:val="008110C5"/>
    <w:rsid w:val="00812F89"/>
    <w:rsid w:val="00815607"/>
    <w:rsid w:val="00816C6C"/>
    <w:rsid w:val="00817D5D"/>
    <w:rsid w:val="00817EEE"/>
    <w:rsid w:val="00822189"/>
    <w:rsid w:val="008252D1"/>
    <w:rsid w:val="00827B75"/>
    <w:rsid w:val="008306EA"/>
    <w:rsid w:val="00830741"/>
    <w:rsid w:val="008409F2"/>
    <w:rsid w:val="008451F4"/>
    <w:rsid w:val="00846662"/>
    <w:rsid w:val="00846B43"/>
    <w:rsid w:val="00847950"/>
    <w:rsid w:val="008507CD"/>
    <w:rsid w:val="00853B04"/>
    <w:rsid w:val="008540BE"/>
    <w:rsid w:val="00854E8B"/>
    <w:rsid w:val="00854E95"/>
    <w:rsid w:val="008668A8"/>
    <w:rsid w:val="00866934"/>
    <w:rsid w:val="0087147C"/>
    <w:rsid w:val="00871669"/>
    <w:rsid w:val="00877AC9"/>
    <w:rsid w:val="008816F1"/>
    <w:rsid w:val="008820A8"/>
    <w:rsid w:val="00892C1C"/>
    <w:rsid w:val="008A10BB"/>
    <w:rsid w:val="008A137F"/>
    <w:rsid w:val="008A3597"/>
    <w:rsid w:val="008A5EFE"/>
    <w:rsid w:val="008B16C5"/>
    <w:rsid w:val="008B26B0"/>
    <w:rsid w:val="008B5643"/>
    <w:rsid w:val="008B680D"/>
    <w:rsid w:val="008B6C66"/>
    <w:rsid w:val="008B75DD"/>
    <w:rsid w:val="008C3633"/>
    <w:rsid w:val="008C3A06"/>
    <w:rsid w:val="008C441E"/>
    <w:rsid w:val="008C65ED"/>
    <w:rsid w:val="008C6AC7"/>
    <w:rsid w:val="008C6BD8"/>
    <w:rsid w:val="008D1373"/>
    <w:rsid w:val="008D4E14"/>
    <w:rsid w:val="008E2021"/>
    <w:rsid w:val="008E3E24"/>
    <w:rsid w:val="008F27A4"/>
    <w:rsid w:val="008F2DF4"/>
    <w:rsid w:val="008F2F90"/>
    <w:rsid w:val="008F3B96"/>
    <w:rsid w:val="008F40B5"/>
    <w:rsid w:val="00900D9C"/>
    <w:rsid w:val="00904023"/>
    <w:rsid w:val="00905603"/>
    <w:rsid w:val="009111EA"/>
    <w:rsid w:val="009132BF"/>
    <w:rsid w:val="0091492A"/>
    <w:rsid w:val="009218CB"/>
    <w:rsid w:val="00923F57"/>
    <w:rsid w:val="00926901"/>
    <w:rsid w:val="009309AA"/>
    <w:rsid w:val="009405AE"/>
    <w:rsid w:val="00946400"/>
    <w:rsid w:val="00954A1A"/>
    <w:rsid w:val="00956FC9"/>
    <w:rsid w:val="00965A51"/>
    <w:rsid w:val="009671CA"/>
    <w:rsid w:val="00972962"/>
    <w:rsid w:val="00972FC5"/>
    <w:rsid w:val="0098144C"/>
    <w:rsid w:val="00981956"/>
    <w:rsid w:val="00982BD5"/>
    <w:rsid w:val="00983918"/>
    <w:rsid w:val="009917A5"/>
    <w:rsid w:val="009918CC"/>
    <w:rsid w:val="00996984"/>
    <w:rsid w:val="00996C24"/>
    <w:rsid w:val="009A0290"/>
    <w:rsid w:val="009A4BFE"/>
    <w:rsid w:val="009A7AE8"/>
    <w:rsid w:val="009B05F8"/>
    <w:rsid w:val="009B0913"/>
    <w:rsid w:val="009B0F1C"/>
    <w:rsid w:val="009B3475"/>
    <w:rsid w:val="009B3F3F"/>
    <w:rsid w:val="009B5DAD"/>
    <w:rsid w:val="009B62A8"/>
    <w:rsid w:val="009C3228"/>
    <w:rsid w:val="009C725B"/>
    <w:rsid w:val="009C7C3F"/>
    <w:rsid w:val="009D23FA"/>
    <w:rsid w:val="009D266B"/>
    <w:rsid w:val="009D26CB"/>
    <w:rsid w:val="009D33EE"/>
    <w:rsid w:val="009E02E5"/>
    <w:rsid w:val="009E21D2"/>
    <w:rsid w:val="009E36D8"/>
    <w:rsid w:val="009E4104"/>
    <w:rsid w:val="009E6E38"/>
    <w:rsid w:val="00A00ABF"/>
    <w:rsid w:val="00A01F1F"/>
    <w:rsid w:val="00A020FF"/>
    <w:rsid w:val="00A06C3F"/>
    <w:rsid w:val="00A14D87"/>
    <w:rsid w:val="00A1543E"/>
    <w:rsid w:val="00A15EF5"/>
    <w:rsid w:val="00A173F3"/>
    <w:rsid w:val="00A21ED1"/>
    <w:rsid w:val="00A23228"/>
    <w:rsid w:val="00A24FDF"/>
    <w:rsid w:val="00A32B67"/>
    <w:rsid w:val="00A33BC3"/>
    <w:rsid w:val="00A3695A"/>
    <w:rsid w:val="00A53EF2"/>
    <w:rsid w:val="00A56182"/>
    <w:rsid w:val="00A57903"/>
    <w:rsid w:val="00A60B45"/>
    <w:rsid w:val="00A60FB3"/>
    <w:rsid w:val="00A614F7"/>
    <w:rsid w:val="00A71BE0"/>
    <w:rsid w:val="00A72AC8"/>
    <w:rsid w:val="00A72BE0"/>
    <w:rsid w:val="00A72F2B"/>
    <w:rsid w:val="00A746B4"/>
    <w:rsid w:val="00A74EE5"/>
    <w:rsid w:val="00A761E4"/>
    <w:rsid w:val="00A77278"/>
    <w:rsid w:val="00A775A4"/>
    <w:rsid w:val="00A819DE"/>
    <w:rsid w:val="00A83397"/>
    <w:rsid w:val="00A912E4"/>
    <w:rsid w:val="00A92404"/>
    <w:rsid w:val="00A93605"/>
    <w:rsid w:val="00A95F2B"/>
    <w:rsid w:val="00A96B83"/>
    <w:rsid w:val="00A9764A"/>
    <w:rsid w:val="00AA376B"/>
    <w:rsid w:val="00AA55C0"/>
    <w:rsid w:val="00AA721B"/>
    <w:rsid w:val="00AB06B2"/>
    <w:rsid w:val="00AB2DA5"/>
    <w:rsid w:val="00AB6FA0"/>
    <w:rsid w:val="00AB7BD9"/>
    <w:rsid w:val="00AC4C80"/>
    <w:rsid w:val="00AC62A5"/>
    <w:rsid w:val="00AD03AD"/>
    <w:rsid w:val="00AD6406"/>
    <w:rsid w:val="00AE0409"/>
    <w:rsid w:val="00AE0CC7"/>
    <w:rsid w:val="00AE5475"/>
    <w:rsid w:val="00AE6884"/>
    <w:rsid w:val="00AE7736"/>
    <w:rsid w:val="00AE7C04"/>
    <w:rsid w:val="00AF092B"/>
    <w:rsid w:val="00B001F4"/>
    <w:rsid w:val="00B0296E"/>
    <w:rsid w:val="00B03ACD"/>
    <w:rsid w:val="00B0407F"/>
    <w:rsid w:val="00B123DB"/>
    <w:rsid w:val="00B1362C"/>
    <w:rsid w:val="00B160C4"/>
    <w:rsid w:val="00B16697"/>
    <w:rsid w:val="00B23684"/>
    <w:rsid w:val="00B268CE"/>
    <w:rsid w:val="00B27F04"/>
    <w:rsid w:val="00B3000B"/>
    <w:rsid w:val="00B34676"/>
    <w:rsid w:val="00B35959"/>
    <w:rsid w:val="00B43123"/>
    <w:rsid w:val="00B43B12"/>
    <w:rsid w:val="00B454FF"/>
    <w:rsid w:val="00B50F53"/>
    <w:rsid w:val="00B51AAA"/>
    <w:rsid w:val="00B53FB2"/>
    <w:rsid w:val="00B540BC"/>
    <w:rsid w:val="00B54EC2"/>
    <w:rsid w:val="00B604A5"/>
    <w:rsid w:val="00B613A1"/>
    <w:rsid w:val="00B6365B"/>
    <w:rsid w:val="00B636A3"/>
    <w:rsid w:val="00B80BB6"/>
    <w:rsid w:val="00B80E71"/>
    <w:rsid w:val="00B90BCC"/>
    <w:rsid w:val="00B9151A"/>
    <w:rsid w:val="00B925F3"/>
    <w:rsid w:val="00B97929"/>
    <w:rsid w:val="00BB1A61"/>
    <w:rsid w:val="00BB479C"/>
    <w:rsid w:val="00BB6FF5"/>
    <w:rsid w:val="00BC171F"/>
    <w:rsid w:val="00BC4455"/>
    <w:rsid w:val="00BD0E64"/>
    <w:rsid w:val="00BD10BC"/>
    <w:rsid w:val="00BD2CBA"/>
    <w:rsid w:val="00BD62CB"/>
    <w:rsid w:val="00BD6EC9"/>
    <w:rsid w:val="00BD7550"/>
    <w:rsid w:val="00BE5140"/>
    <w:rsid w:val="00BF0016"/>
    <w:rsid w:val="00BF3ECC"/>
    <w:rsid w:val="00BF5764"/>
    <w:rsid w:val="00C01F5A"/>
    <w:rsid w:val="00C03202"/>
    <w:rsid w:val="00C1395D"/>
    <w:rsid w:val="00C13F3F"/>
    <w:rsid w:val="00C17CA3"/>
    <w:rsid w:val="00C2083A"/>
    <w:rsid w:val="00C2476C"/>
    <w:rsid w:val="00C31177"/>
    <w:rsid w:val="00C3291B"/>
    <w:rsid w:val="00C3316E"/>
    <w:rsid w:val="00C4029B"/>
    <w:rsid w:val="00C42251"/>
    <w:rsid w:val="00C422D7"/>
    <w:rsid w:val="00C468FA"/>
    <w:rsid w:val="00C46D76"/>
    <w:rsid w:val="00C512F4"/>
    <w:rsid w:val="00C53498"/>
    <w:rsid w:val="00C53C8B"/>
    <w:rsid w:val="00C552A1"/>
    <w:rsid w:val="00C576EA"/>
    <w:rsid w:val="00C62B66"/>
    <w:rsid w:val="00C71A2A"/>
    <w:rsid w:val="00C729D5"/>
    <w:rsid w:val="00C74827"/>
    <w:rsid w:val="00C74FD1"/>
    <w:rsid w:val="00C77D35"/>
    <w:rsid w:val="00C86E93"/>
    <w:rsid w:val="00C92931"/>
    <w:rsid w:val="00C93DB8"/>
    <w:rsid w:val="00CB013D"/>
    <w:rsid w:val="00CC2F39"/>
    <w:rsid w:val="00CC315E"/>
    <w:rsid w:val="00CC35A5"/>
    <w:rsid w:val="00CD2054"/>
    <w:rsid w:val="00CD6DD2"/>
    <w:rsid w:val="00CE0644"/>
    <w:rsid w:val="00CE0EE1"/>
    <w:rsid w:val="00CE2C95"/>
    <w:rsid w:val="00CE4E86"/>
    <w:rsid w:val="00CF3ECE"/>
    <w:rsid w:val="00CF746A"/>
    <w:rsid w:val="00D007BE"/>
    <w:rsid w:val="00D0154F"/>
    <w:rsid w:val="00D0238D"/>
    <w:rsid w:val="00D0439E"/>
    <w:rsid w:val="00D04763"/>
    <w:rsid w:val="00D04BBD"/>
    <w:rsid w:val="00D04C92"/>
    <w:rsid w:val="00D127DD"/>
    <w:rsid w:val="00D129C1"/>
    <w:rsid w:val="00D31C35"/>
    <w:rsid w:val="00D31E19"/>
    <w:rsid w:val="00D35563"/>
    <w:rsid w:val="00D41F6E"/>
    <w:rsid w:val="00D45485"/>
    <w:rsid w:val="00D52670"/>
    <w:rsid w:val="00D52D3A"/>
    <w:rsid w:val="00D570E4"/>
    <w:rsid w:val="00D603FD"/>
    <w:rsid w:val="00D61555"/>
    <w:rsid w:val="00D64185"/>
    <w:rsid w:val="00D6448D"/>
    <w:rsid w:val="00D6621F"/>
    <w:rsid w:val="00D71B2B"/>
    <w:rsid w:val="00D732B5"/>
    <w:rsid w:val="00D74029"/>
    <w:rsid w:val="00D74ED2"/>
    <w:rsid w:val="00D757B8"/>
    <w:rsid w:val="00D77F0F"/>
    <w:rsid w:val="00D91693"/>
    <w:rsid w:val="00D94810"/>
    <w:rsid w:val="00DA0E02"/>
    <w:rsid w:val="00DA36F2"/>
    <w:rsid w:val="00DC0876"/>
    <w:rsid w:val="00DC3084"/>
    <w:rsid w:val="00DC325A"/>
    <w:rsid w:val="00DD2681"/>
    <w:rsid w:val="00DD4423"/>
    <w:rsid w:val="00DE3986"/>
    <w:rsid w:val="00DE486A"/>
    <w:rsid w:val="00DF3ABD"/>
    <w:rsid w:val="00DF5055"/>
    <w:rsid w:val="00DF5A2F"/>
    <w:rsid w:val="00DF6063"/>
    <w:rsid w:val="00DF671D"/>
    <w:rsid w:val="00E01BC9"/>
    <w:rsid w:val="00E01EB8"/>
    <w:rsid w:val="00E05A4C"/>
    <w:rsid w:val="00E0763C"/>
    <w:rsid w:val="00E077CA"/>
    <w:rsid w:val="00E10D4E"/>
    <w:rsid w:val="00E114CE"/>
    <w:rsid w:val="00E153B5"/>
    <w:rsid w:val="00E165A6"/>
    <w:rsid w:val="00E172B9"/>
    <w:rsid w:val="00E2048F"/>
    <w:rsid w:val="00E22B90"/>
    <w:rsid w:val="00E2587A"/>
    <w:rsid w:val="00E34012"/>
    <w:rsid w:val="00E34597"/>
    <w:rsid w:val="00E352F7"/>
    <w:rsid w:val="00E40928"/>
    <w:rsid w:val="00E50B46"/>
    <w:rsid w:val="00E52814"/>
    <w:rsid w:val="00E55B1A"/>
    <w:rsid w:val="00E57F20"/>
    <w:rsid w:val="00E57F9A"/>
    <w:rsid w:val="00E6587F"/>
    <w:rsid w:val="00E66571"/>
    <w:rsid w:val="00E75003"/>
    <w:rsid w:val="00E769C9"/>
    <w:rsid w:val="00E77A73"/>
    <w:rsid w:val="00E801DC"/>
    <w:rsid w:val="00E82889"/>
    <w:rsid w:val="00E857AA"/>
    <w:rsid w:val="00E85B5D"/>
    <w:rsid w:val="00E913B5"/>
    <w:rsid w:val="00E920CB"/>
    <w:rsid w:val="00E92CBD"/>
    <w:rsid w:val="00E93D18"/>
    <w:rsid w:val="00EA75F0"/>
    <w:rsid w:val="00EB013C"/>
    <w:rsid w:val="00EB02AB"/>
    <w:rsid w:val="00EB360A"/>
    <w:rsid w:val="00EB5476"/>
    <w:rsid w:val="00EB7532"/>
    <w:rsid w:val="00EC06F7"/>
    <w:rsid w:val="00EC22A2"/>
    <w:rsid w:val="00EC5B56"/>
    <w:rsid w:val="00ED0847"/>
    <w:rsid w:val="00ED1D5B"/>
    <w:rsid w:val="00EE49F6"/>
    <w:rsid w:val="00EE745B"/>
    <w:rsid w:val="00EE78B6"/>
    <w:rsid w:val="00EE7D57"/>
    <w:rsid w:val="00F0301A"/>
    <w:rsid w:val="00F04022"/>
    <w:rsid w:val="00F042E7"/>
    <w:rsid w:val="00F115C7"/>
    <w:rsid w:val="00F13400"/>
    <w:rsid w:val="00F24FBB"/>
    <w:rsid w:val="00F313B7"/>
    <w:rsid w:val="00F3374D"/>
    <w:rsid w:val="00F43E2B"/>
    <w:rsid w:val="00F4510F"/>
    <w:rsid w:val="00F553E1"/>
    <w:rsid w:val="00F67BB0"/>
    <w:rsid w:val="00F70BC5"/>
    <w:rsid w:val="00F70FCD"/>
    <w:rsid w:val="00F718EB"/>
    <w:rsid w:val="00F7255C"/>
    <w:rsid w:val="00F732E3"/>
    <w:rsid w:val="00F73D6A"/>
    <w:rsid w:val="00F755BF"/>
    <w:rsid w:val="00F77801"/>
    <w:rsid w:val="00F77D16"/>
    <w:rsid w:val="00F8690F"/>
    <w:rsid w:val="00F900BE"/>
    <w:rsid w:val="00F9435B"/>
    <w:rsid w:val="00FA2720"/>
    <w:rsid w:val="00FA5C08"/>
    <w:rsid w:val="00FA77B1"/>
    <w:rsid w:val="00FB047A"/>
    <w:rsid w:val="00FB0E82"/>
    <w:rsid w:val="00FB1403"/>
    <w:rsid w:val="00FC599D"/>
    <w:rsid w:val="00FC68A8"/>
    <w:rsid w:val="00FD01BC"/>
    <w:rsid w:val="00FD15E7"/>
    <w:rsid w:val="00FD16A7"/>
    <w:rsid w:val="00FD19C3"/>
    <w:rsid w:val="00FD3708"/>
    <w:rsid w:val="00FD482A"/>
    <w:rsid w:val="00FE19BD"/>
    <w:rsid w:val="00FE253C"/>
    <w:rsid w:val="00FE377D"/>
    <w:rsid w:val="00FE6219"/>
    <w:rsid w:val="00FF3472"/>
    <w:rsid w:val="00FF3739"/>
    <w:rsid w:val="00FF6348"/>
    <w:rsid w:val="00FF683B"/>
    <w:rsid w:val="012073A2"/>
    <w:rsid w:val="01973053"/>
    <w:rsid w:val="027E74CA"/>
    <w:rsid w:val="034B5463"/>
    <w:rsid w:val="04DB3C44"/>
    <w:rsid w:val="053C1881"/>
    <w:rsid w:val="0550533E"/>
    <w:rsid w:val="0CF43C8A"/>
    <w:rsid w:val="0D4967B3"/>
    <w:rsid w:val="0DA87EC0"/>
    <w:rsid w:val="0F447B05"/>
    <w:rsid w:val="0FEC3E14"/>
    <w:rsid w:val="105E7029"/>
    <w:rsid w:val="12A53D1F"/>
    <w:rsid w:val="134C146A"/>
    <w:rsid w:val="14377FD0"/>
    <w:rsid w:val="14856F74"/>
    <w:rsid w:val="15C0748F"/>
    <w:rsid w:val="15F164A0"/>
    <w:rsid w:val="16174E54"/>
    <w:rsid w:val="16BE53A8"/>
    <w:rsid w:val="17A35DDF"/>
    <w:rsid w:val="18057602"/>
    <w:rsid w:val="18787EC5"/>
    <w:rsid w:val="18E06497"/>
    <w:rsid w:val="19BB1D72"/>
    <w:rsid w:val="19E84073"/>
    <w:rsid w:val="1AEF3D03"/>
    <w:rsid w:val="1B7E0E69"/>
    <w:rsid w:val="1C136E65"/>
    <w:rsid w:val="1C222940"/>
    <w:rsid w:val="1C7D31C1"/>
    <w:rsid w:val="1CC031EA"/>
    <w:rsid w:val="1EFA407E"/>
    <w:rsid w:val="1F126151"/>
    <w:rsid w:val="21604DF6"/>
    <w:rsid w:val="21B878C1"/>
    <w:rsid w:val="22723962"/>
    <w:rsid w:val="239E0527"/>
    <w:rsid w:val="23AE4FF1"/>
    <w:rsid w:val="241C4DDC"/>
    <w:rsid w:val="24CD0EEF"/>
    <w:rsid w:val="24D067A5"/>
    <w:rsid w:val="27640417"/>
    <w:rsid w:val="29204D61"/>
    <w:rsid w:val="29225DB9"/>
    <w:rsid w:val="29F563F0"/>
    <w:rsid w:val="2B97780B"/>
    <w:rsid w:val="2C4C35F9"/>
    <w:rsid w:val="2CCB46E5"/>
    <w:rsid w:val="2D2F553E"/>
    <w:rsid w:val="2E2A5CB9"/>
    <w:rsid w:val="2E6073FD"/>
    <w:rsid w:val="2F24002C"/>
    <w:rsid w:val="30795FCC"/>
    <w:rsid w:val="31AE15C3"/>
    <w:rsid w:val="31FF6CE2"/>
    <w:rsid w:val="32042EB0"/>
    <w:rsid w:val="329D070B"/>
    <w:rsid w:val="3358616F"/>
    <w:rsid w:val="35BB3EF4"/>
    <w:rsid w:val="369C4E13"/>
    <w:rsid w:val="36D546CB"/>
    <w:rsid w:val="372A62DE"/>
    <w:rsid w:val="386B0FD9"/>
    <w:rsid w:val="3933479C"/>
    <w:rsid w:val="396D1326"/>
    <w:rsid w:val="3B97665A"/>
    <w:rsid w:val="3E046715"/>
    <w:rsid w:val="3EE2552D"/>
    <w:rsid w:val="46ED03C2"/>
    <w:rsid w:val="47F06392"/>
    <w:rsid w:val="484F252F"/>
    <w:rsid w:val="4A8A1CA2"/>
    <w:rsid w:val="4B011028"/>
    <w:rsid w:val="4C3C1FDE"/>
    <w:rsid w:val="4C661C38"/>
    <w:rsid w:val="4C9A5EA5"/>
    <w:rsid w:val="4D4405FC"/>
    <w:rsid w:val="4EE2079C"/>
    <w:rsid w:val="4F4E509D"/>
    <w:rsid w:val="50D543D0"/>
    <w:rsid w:val="51885345"/>
    <w:rsid w:val="52F40A7A"/>
    <w:rsid w:val="53AB37CE"/>
    <w:rsid w:val="555F515E"/>
    <w:rsid w:val="579529A0"/>
    <w:rsid w:val="59725B9E"/>
    <w:rsid w:val="5B20154B"/>
    <w:rsid w:val="5B480E39"/>
    <w:rsid w:val="5DB11630"/>
    <w:rsid w:val="5EB85928"/>
    <w:rsid w:val="5F027E35"/>
    <w:rsid w:val="5F7F05A5"/>
    <w:rsid w:val="60090E87"/>
    <w:rsid w:val="612C0D28"/>
    <w:rsid w:val="616855EF"/>
    <w:rsid w:val="62E269BE"/>
    <w:rsid w:val="63273FE2"/>
    <w:rsid w:val="633C4553"/>
    <w:rsid w:val="635E1DC8"/>
    <w:rsid w:val="63F8153B"/>
    <w:rsid w:val="66BF71C4"/>
    <w:rsid w:val="68A1291D"/>
    <w:rsid w:val="68B76BCA"/>
    <w:rsid w:val="68D12C7B"/>
    <w:rsid w:val="69286306"/>
    <w:rsid w:val="693646B5"/>
    <w:rsid w:val="69604790"/>
    <w:rsid w:val="6C7A4C9F"/>
    <w:rsid w:val="6F100594"/>
    <w:rsid w:val="6FB05B67"/>
    <w:rsid w:val="70241AA7"/>
    <w:rsid w:val="7221670E"/>
    <w:rsid w:val="73222030"/>
    <w:rsid w:val="740D4274"/>
    <w:rsid w:val="74B64137"/>
    <w:rsid w:val="76452218"/>
    <w:rsid w:val="76552FDB"/>
    <w:rsid w:val="76DF3B1A"/>
    <w:rsid w:val="77A46809"/>
    <w:rsid w:val="793E45B1"/>
    <w:rsid w:val="7A5B26E7"/>
    <w:rsid w:val="7A610B9B"/>
    <w:rsid w:val="7AFA5663"/>
    <w:rsid w:val="7DAB739D"/>
    <w:rsid w:val="7DAE0FEB"/>
    <w:rsid w:val="7DD02D0F"/>
    <w:rsid w:val="7EBB4BE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CC47DF6"/>
  <w15:docId w15:val="{9EA2884C-06E5-4C87-93ED-624FEF75A9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uiPriority="99" w:qFormat="1"/>
    <w:lsdException w:name="footer" w:uiPriority="99"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uiPriority="99"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Dat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99"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uiPriority="99"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uiPriority="99" w:unhideWhenUsed="1" w:qFormat="1"/>
    <w:lsdException w:name="HTML Sample" w:semiHidden="1" w:unhideWhenUsed="1"/>
    <w:lsdException w:name="HTML Typewriter" w:semiHidden="1" w:unhideWhenUsed="1"/>
    <w:lsdException w:name="HTML Variable" w:semiHidden="1" w:unhideWhenUsed="1"/>
    <w:lsdException w:name="Normal Table" w:semiHidden="1" w:uiPriority="99" w:unhideWhenUsed="1" w:qFormat="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qFormat="1"/>
    <w:lsdException w:name="Table Grid" w:uiPriority="39" w:qFormat="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e">
    <w:name w:val="Normal"/>
    <w:qFormat/>
    <w:pPr>
      <w:widowControl w:val="0"/>
      <w:jc w:val="both"/>
    </w:pPr>
    <w:rPr>
      <w:kern w:val="2"/>
      <w:sz w:val="21"/>
      <w:szCs w:val="24"/>
    </w:rPr>
  </w:style>
  <w:style w:type="paragraph" w:styleId="3">
    <w:name w:val="heading 3"/>
    <w:basedOn w:val="ae"/>
    <w:next w:val="ae"/>
    <w:unhideWhenUsed/>
    <w:qFormat/>
    <w:pPr>
      <w:spacing w:beforeAutospacing="1" w:afterAutospacing="1"/>
      <w:jc w:val="left"/>
      <w:outlineLvl w:val="2"/>
    </w:pPr>
    <w:rPr>
      <w:rFonts w:ascii="宋体" w:hAnsi="宋体" w:hint="eastAsia"/>
      <w:b/>
      <w:kern w:val="0"/>
      <w:sz w:val="27"/>
      <w:szCs w:val="27"/>
    </w:rPr>
  </w:style>
  <w:style w:type="character" w:default="1" w:styleId="af">
    <w:name w:val="Default Paragraph Font"/>
    <w:uiPriority w:val="1"/>
    <w:semiHidden/>
    <w:unhideWhenUsed/>
  </w:style>
  <w:style w:type="table" w:default="1" w:styleId="af0">
    <w:name w:val="Normal Table"/>
    <w:uiPriority w:val="99"/>
    <w:semiHidden/>
    <w:unhideWhenUsed/>
    <w:tblPr>
      <w:tblInd w:w="0" w:type="dxa"/>
      <w:tblCellMar>
        <w:top w:w="0" w:type="dxa"/>
        <w:left w:w="108" w:type="dxa"/>
        <w:bottom w:w="0" w:type="dxa"/>
        <w:right w:w="108" w:type="dxa"/>
      </w:tblCellMar>
    </w:tblPr>
  </w:style>
  <w:style w:type="numbering" w:default="1" w:styleId="af1">
    <w:name w:val="No List"/>
    <w:uiPriority w:val="99"/>
    <w:semiHidden/>
    <w:unhideWhenUsed/>
  </w:style>
  <w:style w:type="paragraph" w:styleId="af2">
    <w:name w:val="Body Text"/>
    <w:basedOn w:val="ae"/>
    <w:link w:val="af3"/>
    <w:uiPriority w:val="99"/>
    <w:unhideWhenUsed/>
    <w:qFormat/>
    <w:pPr>
      <w:ind w:left="109"/>
    </w:pPr>
    <w:rPr>
      <w:rFonts w:ascii="仿宋_GB2312" w:eastAsia="仿宋_GB2312" w:hAnsi="仿宋_GB2312" w:cs="Calibri"/>
      <w:sz w:val="32"/>
    </w:rPr>
  </w:style>
  <w:style w:type="paragraph" w:styleId="af4">
    <w:name w:val="Date"/>
    <w:basedOn w:val="ae"/>
    <w:next w:val="ae"/>
    <w:link w:val="af5"/>
    <w:qFormat/>
    <w:pPr>
      <w:ind w:leftChars="2500" w:left="100"/>
    </w:pPr>
  </w:style>
  <w:style w:type="paragraph" w:styleId="af6">
    <w:name w:val="Balloon Text"/>
    <w:basedOn w:val="ae"/>
    <w:link w:val="af7"/>
    <w:qFormat/>
    <w:rPr>
      <w:sz w:val="18"/>
      <w:szCs w:val="18"/>
    </w:rPr>
  </w:style>
  <w:style w:type="paragraph" w:styleId="af8">
    <w:name w:val="footer"/>
    <w:basedOn w:val="ae"/>
    <w:link w:val="af9"/>
    <w:uiPriority w:val="99"/>
    <w:qFormat/>
    <w:pPr>
      <w:tabs>
        <w:tab w:val="center" w:pos="4153"/>
        <w:tab w:val="right" w:pos="8306"/>
      </w:tabs>
      <w:snapToGrid w:val="0"/>
      <w:jc w:val="left"/>
    </w:pPr>
    <w:rPr>
      <w:sz w:val="18"/>
      <w:szCs w:val="18"/>
    </w:rPr>
  </w:style>
  <w:style w:type="paragraph" w:styleId="afa">
    <w:name w:val="header"/>
    <w:basedOn w:val="ae"/>
    <w:link w:val="afb"/>
    <w:uiPriority w:val="99"/>
    <w:qFormat/>
    <w:pPr>
      <w:pBdr>
        <w:bottom w:val="single" w:sz="6" w:space="1" w:color="auto"/>
      </w:pBdr>
      <w:tabs>
        <w:tab w:val="center" w:pos="4153"/>
        <w:tab w:val="right" w:pos="8306"/>
      </w:tabs>
      <w:snapToGrid w:val="0"/>
      <w:jc w:val="center"/>
    </w:pPr>
    <w:rPr>
      <w:sz w:val="18"/>
      <w:szCs w:val="18"/>
    </w:rPr>
  </w:style>
  <w:style w:type="paragraph" w:styleId="HTML">
    <w:name w:val="HTML Preformatted"/>
    <w:basedOn w:val="ae"/>
    <w:link w:val="HTML0"/>
    <w:uiPriority w:val="99"/>
    <w:unhideWhenUsed/>
    <w:qFormat/>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cs="宋体"/>
      <w:kern w:val="0"/>
      <w:sz w:val="24"/>
    </w:rPr>
  </w:style>
  <w:style w:type="paragraph" w:styleId="afc">
    <w:name w:val="Normal (Web)"/>
    <w:basedOn w:val="ae"/>
    <w:uiPriority w:val="99"/>
    <w:qFormat/>
    <w:pPr>
      <w:spacing w:before="100" w:beforeAutospacing="1" w:after="100" w:afterAutospacing="1"/>
      <w:jc w:val="left"/>
    </w:pPr>
    <w:rPr>
      <w:kern w:val="0"/>
      <w:sz w:val="24"/>
    </w:rPr>
  </w:style>
  <w:style w:type="table" w:styleId="afd">
    <w:name w:val="Table Grid"/>
    <w:basedOn w:val="af0"/>
    <w:uiPriority w:val="39"/>
    <w:qFormat/>
    <w:rPr>
      <w:rFonts w:asciiTheme="minorHAnsi" w:eastAsiaTheme="minorEastAsia" w:hAnsiTheme="minorHAnsi" w:cstheme="minorBidi"/>
      <w:kern w:val="2"/>
      <w:sz w:val="21"/>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e">
    <w:name w:val="Strong"/>
    <w:basedOn w:val="af"/>
    <w:uiPriority w:val="22"/>
    <w:qFormat/>
    <w:rPr>
      <w:b/>
    </w:rPr>
  </w:style>
  <w:style w:type="character" w:styleId="aff">
    <w:name w:val="Hyperlink"/>
    <w:basedOn w:val="af"/>
    <w:uiPriority w:val="99"/>
    <w:unhideWhenUsed/>
    <w:qFormat/>
    <w:rPr>
      <w:color w:val="0000FF"/>
      <w:u w:val="single"/>
    </w:rPr>
  </w:style>
  <w:style w:type="paragraph" w:styleId="aff0">
    <w:name w:val="List Paragraph"/>
    <w:basedOn w:val="ae"/>
    <w:uiPriority w:val="34"/>
    <w:qFormat/>
    <w:pPr>
      <w:ind w:firstLineChars="200" w:firstLine="420"/>
    </w:pPr>
    <w:rPr>
      <w:szCs w:val="22"/>
    </w:rPr>
  </w:style>
  <w:style w:type="paragraph" w:customStyle="1" w:styleId="aff1">
    <w:name w:val="标准文件_段"/>
    <w:link w:val="Char"/>
    <w:qFormat/>
    <w:pPr>
      <w:autoSpaceDE w:val="0"/>
      <w:autoSpaceDN w:val="0"/>
      <w:ind w:firstLineChars="200" w:firstLine="200"/>
      <w:jc w:val="both"/>
    </w:pPr>
    <w:rPr>
      <w:rFonts w:ascii="宋体"/>
      <w:sz w:val="21"/>
    </w:rPr>
  </w:style>
  <w:style w:type="character" w:customStyle="1" w:styleId="Char">
    <w:name w:val="标准文件_段 Char"/>
    <w:link w:val="aff1"/>
    <w:qFormat/>
    <w:rPr>
      <w:rFonts w:ascii="宋体"/>
      <w:sz w:val="21"/>
    </w:rPr>
  </w:style>
  <w:style w:type="character" w:customStyle="1" w:styleId="afb">
    <w:name w:val="页眉 字符"/>
    <w:basedOn w:val="af"/>
    <w:link w:val="afa"/>
    <w:uiPriority w:val="99"/>
    <w:qFormat/>
    <w:rPr>
      <w:rFonts w:ascii="Times New Roman" w:hAnsi="Times New Roman"/>
      <w:kern w:val="2"/>
      <w:sz w:val="18"/>
      <w:szCs w:val="18"/>
    </w:rPr>
  </w:style>
  <w:style w:type="character" w:customStyle="1" w:styleId="af9">
    <w:name w:val="页脚 字符"/>
    <w:basedOn w:val="af"/>
    <w:link w:val="af8"/>
    <w:uiPriority w:val="99"/>
    <w:qFormat/>
    <w:rPr>
      <w:rFonts w:ascii="Times New Roman" w:hAnsi="Times New Roman"/>
      <w:kern w:val="2"/>
      <w:sz w:val="18"/>
      <w:szCs w:val="18"/>
    </w:rPr>
  </w:style>
  <w:style w:type="character" w:customStyle="1" w:styleId="af7">
    <w:name w:val="批注框文本 字符"/>
    <w:basedOn w:val="af"/>
    <w:link w:val="af6"/>
    <w:qFormat/>
    <w:rPr>
      <w:rFonts w:ascii="Times New Roman" w:hAnsi="Times New Roman"/>
      <w:kern w:val="2"/>
      <w:sz w:val="18"/>
      <w:szCs w:val="18"/>
    </w:rPr>
  </w:style>
  <w:style w:type="paragraph" w:customStyle="1" w:styleId="aa">
    <w:name w:val="标准文件_二级条标题"/>
    <w:next w:val="aff1"/>
    <w:qFormat/>
    <w:pPr>
      <w:widowControl w:val="0"/>
      <w:numPr>
        <w:ilvl w:val="3"/>
        <w:numId w:val="1"/>
      </w:numPr>
      <w:spacing w:beforeLines="50" w:afterLines="50"/>
      <w:jc w:val="both"/>
      <w:outlineLvl w:val="2"/>
    </w:pPr>
    <w:rPr>
      <w:rFonts w:ascii="黑体" w:eastAsia="黑体"/>
      <w:sz w:val="21"/>
    </w:rPr>
  </w:style>
  <w:style w:type="paragraph" w:customStyle="1" w:styleId="ab">
    <w:name w:val="标准文件_三级条标题"/>
    <w:basedOn w:val="aa"/>
    <w:next w:val="aff1"/>
    <w:qFormat/>
    <w:pPr>
      <w:widowControl/>
      <w:numPr>
        <w:ilvl w:val="4"/>
      </w:numPr>
      <w:outlineLvl w:val="3"/>
    </w:pPr>
  </w:style>
  <w:style w:type="paragraph" w:customStyle="1" w:styleId="ac">
    <w:name w:val="标准文件_四级条标题"/>
    <w:next w:val="aff1"/>
    <w:qFormat/>
    <w:pPr>
      <w:widowControl w:val="0"/>
      <w:numPr>
        <w:ilvl w:val="5"/>
        <w:numId w:val="1"/>
      </w:numPr>
      <w:spacing w:beforeLines="50" w:afterLines="50"/>
      <w:jc w:val="both"/>
      <w:outlineLvl w:val="4"/>
    </w:pPr>
    <w:rPr>
      <w:rFonts w:ascii="黑体" w:eastAsia="黑体"/>
      <w:sz w:val="21"/>
    </w:rPr>
  </w:style>
  <w:style w:type="paragraph" w:customStyle="1" w:styleId="ad">
    <w:name w:val="标准文件_五级条标题"/>
    <w:next w:val="aff1"/>
    <w:qFormat/>
    <w:pPr>
      <w:widowControl w:val="0"/>
      <w:numPr>
        <w:ilvl w:val="6"/>
        <w:numId w:val="1"/>
      </w:numPr>
      <w:spacing w:beforeLines="50" w:afterLines="50"/>
      <w:jc w:val="both"/>
      <w:outlineLvl w:val="5"/>
    </w:pPr>
    <w:rPr>
      <w:rFonts w:ascii="黑体" w:eastAsia="黑体"/>
      <w:sz w:val="21"/>
    </w:rPr>
  </w:style>
  <w:style w:type="paragraph" w:customStyle="1" w:styleId="a8">
    <w:name w:val="标准文件_章标题"/>
    <w:next w:val="aff1"/>
    <w:qFormat/>
    <w:pPr>
      <w:numPr>
        <w:ilvl w:val="1"/>
        <w:numId w:val="1"/>
      </w:numPr>
      <w:spacing w:beforeLines="100" w:afterLines="100"/>
      <w:jc w:val="both"/>
      <w:outlineLvl w:val="0"/>
    </w:pPr>
    <w:rPr>
      <w:rFonts w:ascii="黑体" w:eastAsia="黑体"/>
      <w:sz w:val="21"/>
    </w:rPr>
  </w:style>
  <w:style w:type="paragraph" w:customStyle="1" w:styleId="a9">
    <w:name w:val="标准文件_一级条标题"/>
    <w:basedOn w:val="a8"/>
    <w:next w:val="aff1"/>
    <w:qFormat/>
    <w:pPr>
      <w:numPr>
        <w:ilvl w:val="2"/>
      </w:numPr>
      <w:spacing w:beforeLines="50" w:afterLines="50"/>
      <w:outlineLvl w:val="1"/>
    </w:pPr>
  </w:style>
  <w:style w:type="paragraph" w:customStyle="1" w:styleId="a7">
    <w:name w:val="前言标题"/>
    <w:next w:val="ae"/>
    <w:qFormat/>
    <w:pPr>
      <w:numPr>
        <w:numId w:val="1"/>
      </w:numPr>
      <w:shd w:val="clear" w:color="FFFFFF" w:fill="FFFFFF"/>
      <w:spacing w:before="540" w:after="600"/>
      <w:jc w:val="center"/>
      <w:outlineLvl w:val="0"/>
    </w:pPr>
    <w:rPr>
      <w:rFonts w:ascii="黑体" w:eastAsia="黑体"/>
      <w:sz w:val="32"/>
    </w:rPr>
  </w:style>
  <w:style w:type="paragraph" w:customStyle="1" w:styleId="aff2">
    <w:name w:val="标准文件_二级无标题"/>
    <w:basedOn w:val="aa"/>
    <w:qFormat/>
    <w:pPr>
      <w:spacing w:beforeLines="0" w:afterLines="0"/>
      <w:outlineLvl w:val="9"/>
    </w:pPr>
    <w:rPr>
      <w:rFonts w:ascii="宋体" w:eastAsia="宋体"/>
    </w:rPr>
  </w:style>
  <w:style w:type="character" w:customStyle="1" w:styleId="Char0">
    <w:name w:val="段 Char"/>
    <w:link w:val="aff3"/>
    <w:qFormat/>
    <w:rPr>
      <w:rFonts w:ascii="宋体"/>
      <w:sz w:val="21"/>
    </w:rPr>
  </w:style>
  <w:style w:type="paragraph" w:customStyle="1" w:styleId="aff3">
    <w:name w:val="段"/>
    <w:link w:val="Char0"/>
    <w:qFormat/>
    <w:pPr>
      <w:autoSpaceDE w:val="0"/>
      <w:autoSpaceDN w:val="0"/>
      <w:ind w:firstLineChars="200" w:firstLine="200"/>
      <w:jc w:val="both"/>
    </w:pPr>
    <w:rPr>
      <w:rFonts w:ascii="宋体" w:hAnsi="Calibri"/>
      <w:sz w:val="21"/>
    </w:rPr>
  </w:style>
  <w:style w:type="paragraph" w:customStyle="1" w:styleId="a1">
    <w:name w:val="一级条标题"/>
    <w:next w:val="aff3"/>
    <w:qFormat/>
    <w:pPr>
      <w:numPr>
        <w:ilvl w:val="1"/>
        <w:numId w:val="2"/>
      </w:numPr>
      <w:spacing w:beforeLines="50" w:afterLines="50"/>
      <w:outlineLvl w:val="2"/>
    </w:pPr>
    <w:rPr>
      <w:rFonts w:ascii="黑体" w:eastAsia="黑体"/>
      <w:sz w:val="21"/>
      <w:szCs w:val="21"/>
    </w:rPr>
  </w:style>
  <w:style w:type="paragraph" w:customStyle="1" w:styleId="a0">
    <w:name w:val="章标题"/>
    <w:next w:val="aff3"/>
    <w:qFormat/>
    <w:pPr>
      <w:numPr>
        <w:numId w:val="2"/>
      </w:numPr>
      <w:spacing w:beforeLines="100" w:afterLines="100"/>
      <w:jc w:val="both"/>
      <w:outlineLvl w:val="1"/>
    </w:pPr>
    <w:rPr>
      <w:rFonts w:ascii="黑体" w:eastAsia="黑体"/>
      <w:sz w:val="21"/>
    </w:rPr>
  </w:style>
  <w:style w:type="paragraph" w:customStyle="1" w:styleId="a2">
    <w:name w:val="二级条标题"/>
    <w:basedOn w:val="a1"/>
    <w:next w:val="aff3"/>
    <w:qFormat/>
    <w:pPr>
      <w:numPr>
        <w:ilvl w:val="2"/>
      </w:numPr>
      <w:spacing w:before="50" w:after="50"/>
      <w:outlineLvl w:val="3"/>
    </w:pPr>
  </w:style>
  <w:style w:type="paragraph" w:customStyle="1" w:styleId="a3">
    <w:name w:val="三级条标题"/>
    <w:basedOn w:val="a2"/>
    <w:next w:val="aff3"/>
    <w:qFormat/>
    <w:pPr>
      <w:numPr>
        <w:ilvl w:val="3"/>
      </w:numPr>
      <w:outlineLvl w:val="4"/>
    </w:pPr>
  </w:style>
  <w:style w:type="paragraph" w:customStyle="1" w:styleId="a4">
    <w:name w:val="四级条标题"/>
    <w:basedOn w:val="a3"/>
    <w:next w:val="aff3"/>
    <w:qFormat/>
    <w:pPr>
      <w:numPr>
        <w:ilvl w:val="4"/>
      </w:numPr>
      <w:outlineLvl w:val="5"/>
    </w:pPr>
  </w:style>
  <w:style w:type="paragraph" w:customStyle="1" w:styleId="a5">
    <w:name w:val="五级条标题"/>
    <w:basedOn w:val="a4"/>
    <w:next w:val="aff3"/>
    <w:qFormat/>
    <w:pPr>
      <w:numPr>
        <w:ilvl w:val="5"/>
      </w:numPr>
      <w:outlineLvl w:val="6"/>
    </w:pPr>
  </w:style>
  <w:style w:type="paragraph" w:customStyle="1" w:styleId="a">
    <w:name w:val="标准文件_术语条一"/>
    <w:basedOn w:val="ae"/>
    <w:next w:val="aff1"/>
    <w:qFormat/>
    <w:pPr>
      <w:widowControl/>
      <w:numPr>
        <w:ilvl w:val="2"/>
        <w:numId w:val="3"/>
      </w:numPr>
    </w:pPr>
    <w:rPr>
      <w:rFonts w:ascii="宋体"/>
      <w:kern w:val="0"/>
      <w:szCs w:val="20"/>
    </w:rPr>
  </w:style>
  <w:style w:type="paragraph" w:customStyle="1" w:styleId="1">
    <w:name w:val="正文1"/>
    <w:qFormat/>
    <w:pPr>
      <w:jc w:val="both"/>
    </w:pPr>
    <w:rPr>
      <w:kern w:val="2"/>
      <w:sz w:val="21"/>
      <w:szCs w:val="21"/>
    </w:rPr>
  </w:style>
  <w:style w:type="character" w:customStyle="1" w:styleId="HTML0">
    <w:name w:val="HTML 预设格式 字符"/>
    <w:basedOn w:val="af"/>
    <w:link w:val="HTML"/>
    <w:uiPriority w:val="99"/>
    <w:qFormat/>
    <w:rPr>
      <w:rFonts w:ascii="宋体" w:hAnsi="宋体" w:cs="宋体"/>
      <w:sz w:val="24"/>
      <w:szCs w:val="24"/>
    </w:rPr>
  </w:style>
  <w:style w:type="paragraph" w:styleId="aff4">
    <w:name w:val="No Spacing"/>
    <w:uiPriority w:val="1"/>
    <w:qFormat/>
    <w:pPr>
      <w:adjustRightInd w:val="0"/>
      <w:snapToGrid w:val="0"/>
    </w:pPr>
    <w:rPr>
      <w:rFonts w:ascii="Tahoma" w:eastAsia="微软雅黑" w:hAnsi="Tahoma"/>
      <w:sz w:val="22"/>
      <w:szCs w:val="22"/>
    </w:rPr>
  </w:style>
  <w:style w:type="character" w:customStyle="1" w:styleId="af3">
    <w:name w:val="正文文本 字符"/>
    <w:basedOn w:val="af"/>
    <w:link w:val="af2"/>
    <w:uiPriority w:val="99"/>
    <w:qFormat/>
    <w:rPr>
      <w:rFonts w:ascii="仿宋_GB2312" w:eastAsia="仿宋_GB2312" w:hAnsi="仿宋_GB2312" w:cs="Calibri"/>
      <w:kern w:val="2"/>
      <w:sz w:val="32"/>
      <w:szCs w:val="24"/>
    </w:rPr>
  </w:style>
  <w:style w:type="paragraph" w:customStyle="1" w:styleId="a6">
    <w:name w:val="标准文件_正文表标题"/>
    <w:next w:val="aff1"/>
    <w:qFormat/>
    <w:pPr>
      <w:numPr>
        <w:numId w:val="4"/>
      </w:numPr>
      <w:tabs>
        <w:tab w:val="left" w:pos="0"/>
      </w:tabs>
      <w:spacing w:beforeLines="50" w:afterLines="50"/>
      <w:jc w:val="center"/>
    </w:pPr>
    <w:rPr>
      <w:rFonts w:ascii="黑体" w:eastAsia="黑体"/>
      <w:sz w:val="21"/>
    </w:rPr>
  </w:style>
  <w:style w:type="paragraph" w:customStyle="1" w:styleId="aff5">
    <w:name w:val="标准文件_表格"/>
    <w:basedOn w:val="aff1"/>
    <w:qFormat/>
    <w:pPr>
      <w:ind w:firstLineChars="0" w:firstLine="0"/>
      <w:jc w:val="center"/>
    </w:pPr>
    <w:rPr>
      <w:sz w:val="18"/>
    </w:rPr>
  </w:style>
  <w:style w:type="character" w:customStyle="1" w:styleId="af5">
    <w:name w:val="日期 字符"/>
    <w:basedOn w:val="af"/>
    <w:link w:val="af4"/>
    <w:qFormat/>
    <w:rPr>
      <w:kern w:val="2"/>
      <w:sz w:val="21"/>
      <w:szCs w:val="24"/>
    </w:rPr>
  </w:style>
  <w:style w:type="paragraph" w:customStyle="1" w:styleId="BodyText2">
    <w:name w:val="BodyText2"/>
    <w:basedOn w:val="ae"/>
    <w:qFormat/>
    <w:pPr>
      <w:spacing w:after="120" w:line="480" w:lineRule="auto"/>
      <w:textAlignment w:val="baseline"/>
    </w:pPr>
    <w:rPr>
      <w:rFonts w:ascii="Calibri" w:hAnsi="Calibri"/>
      <w:sz w:val="32"/>
      <w:szCs w:val="32"/>
    </w:rPr>
  </w:style>
  <w:style w:type="character" w:styleId="aff6">
    <w:name w:val="Emphasis"/>
    <w:basedOn w:val="af"/>
    <w:uiPriority w:val="20"/>
    <w:qFormat/>
    <w:rsid w:val="006764CF"/>
    <w:rPr>
      <w:i/>
      <w:iCs/>
    </w:rPr>
  </w:style>
  <w:style w:type="paragraph" w:customStyle="1" w:styleId="aff7">
    <w:name w:val="标准文件_一级无标题"/>
    <w:basedOn w:val="a9"/>
    <w:qFormat/>
    <w:rsid w:val="00C01F5A"/>
    <w:pPr>
      <w:numPr>
        <w:ilvl w:val="0"/>
        <w:numId w:val="0"/>
      </w:numPr>
      <w:spacing w:beforeLines="0" w:afterLines="0"/>
      <w:outlineLvl w:val="9"/>
    </w:pPr>
    <w:rPr>
      <w:rFonts w:ascii="宋体" w:eastAsia="宋体"/>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FD70006-9927-43A7-9747-DBABEE2869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329</TotalTime>
  <Pages>13</Pages>
  <Words>1090</Words>
  <Characters>6213</Characters>
  <Application>Microsoft Office Word</Application>
  <DocSecurity>0</DocSecurity>
  <Lines>51</Lines>
  <Paragraphs>14</Paragraphs>
  <ScaleCrop>false</ScaleCrop>
  <Company>中国微软</Company>
  <LinksUpToDate>false</LinksUpToDate>
  <CharactersWithSpaces>7289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微软中国</cp:lastModifiedBy>
  <cp:revision>79</cp:revision>
  <dcterms:created xsi:type="dcterms:W3CDTF">2020-12-08T06:37:00Z</dcterms:created>
  <dcterms:modified xsi:type="dcterms:W3CDTF">2023-05-26T03:28:00Z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2052-11.1.0.14036</vt:lpwstr>
  </property>
  <property fmtid="{D5CDD505-2E9C-101B-9397-08002B2CF9AE}" pid="3" name="ICV">
    <vt:lpwstr>A666073200BE44999EDDB0742E2B0257</vt:lpwstr>
  </property>
</Properties>
</file>