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F58C6" w:rsidRDefault="00D87720">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团体标准《桂芒一号芒果种植技术规程》</w:t>
      </w:r>
    </w:p>
    <w:p w:rsidR="00BF58C6" w:rsidRDefault="00D87720">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（征求意见稿）编制说明</w:t>
      </w:r>
    </w:p>
    <w:p w:rsidR="00BF58C6" w:rsidRDefault="00D87720">
      <w:pPr>
        <w:spacing w:beforeLines="50" w:before="156" w:afterLines="50" w:after="156" w:line="560" w:lineRule="exact"/>
        <w:ind w:firstLineChars="200" w:firstLine="640"/>
        <w:rPr>
          <w:rFonts w:ascii="黑体" w:eastAsia="黑体" w:hAnsi="黑体" w:cs="黑体"/>
          <w:bCs/>
          <w:sz w:val="28"/>
          <w:szCs w:val="28"/>
        </w:rPr>
      </w:pPr>
      <w:r>
        <w:rPr>
          <w:rFonts w:ascii="黑体" w:eastAsia="黑体" w:hAnsi="黑体" w:cs="黑体" w:hint="eastAsia"/>
          <w:bCs/>
          <w:sz w:val="32"/>
          <w:szCs w:val="32"/>
        </w:rPr>
        <w:t>一、</w:t>
      </w:r>
      <w:r>
        <w:rPr>
          <w:rFonts w:ascii="黑体" w:eastAsia="黑体" w:hAnsi="黑体" w:cs="黑体" w:hint="eastAsia"/>
          <w:bCs/>
          <w:sz w:val="28"/>
          <w:szCs w:val="28"/>
        </w:rPr>
        <w:t>项目来源</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lang w:val="zh-CN"/>
        </w:rPr>
        <w:t>根据《关于下达</w:t>
      </w:r>
      <w:r>
        <w:rPr>
          <w:rFonts w:ascii="仿宋_GB2312" w:eastAsia="仿宋_GB2312" w:hAnsi="宋体" w:hint="eastAsia"/>
          <w:sz w:val="28"/>
          <w:szCs w:val="28"/>
          <w:lang w:val="zh-CN"/>
        </w:rPr>
        <w:t>2023</w:t>
      </w:r>
      <w:r>
        <w:rPr>
          <w:rFonts w:ascii="仿宋_GB2312" w:eastAsia="仿宋_GB2312" w:hAnsi="宋体" w:hint="eastAsia"/>
          <w:sz w:val="28"/>
          <w:szCs w:val="28"/>
          <w:lang w:val="zh-CN"/>
        </w:rPr>
        <w:t>年第十批团体标准制修订项目计划的通知》（桂标协</w:t>
      </w:r>
      <w:r>
        <w:rPr>
          <w:rFonts w:ascii="仿宋_GB2312" w:eastAsia="仿宋_GB2312" w:hAnsi="微软雅黑" w:cs="微软雅黑" w:hint="eastAsia"/>
          <w:sz w:val="28"/>
          <w:szCs w:val="28"/>
          <w:lang w:val="zh-CN"/>
        </w:rPr>
        <w:t>〔</w:t>
      </w:r>
      <w:r>
        <w:rPr>
          <w:rFonts w:ascii="仿宋_GB2312" w:eastAsia="仿宋_GB2312" w:hAnsi="宋体" w:hint="eastAsia"/>
          <w:sz w:val="28"/>
          <w:szCs w:val="28"/>
          <w:lang w:val="zh-CN"/>
        </w:rPr>
        <w:t>2023</w:t>
      </w:r>
      <w:r>
        <w:rPr>
          <w:rFonts w:ascii="仿宋_GB2312" w:eastAsia="仿宋_GB2312" w:hAnsi="微软雅黑" w:cs="微软雅黑" w:hint="eastAsia"/>
          <w:sz w:val="28"/>
          <w:szCs w:val="28"/>
          <w:lang w:val="zh-CN"/>
        </w:rPr>
        <w:t>〕</w:t>
      </w:r>
      <w:r>
        <w:rPr>
          <w:rFonts w:ascii="仿宋_GB2312" w:eastAsia="仿宋_GB2312" w:hAnsi="宋体" w:hint="eastAsia"/>
          <w:sz w:val="28"/>
          <w:szCs w:val="28"/>
          <w:lang w:val="zh-CN"/>
        </w:rPr>
        <w:t>50</w:t>
      </w:r>
      <w:r>
        <w:rPr>
          <w:rFonts w:ascii="仿宋_GB2312" w:eastAsia="仿宋_GB2312" w:hAnsi="宋体" w:hint="eastAsia"/>
          <w:sz w:val="28"/>
          <w:szCs w:val="28"/>
          <w:lang w:val="zh-CN"/>
        </w:rPr>
        <w:t>号）文件精神，由</w:t>
      </w:r>
      <w:r>
        <w:rPr>
          <w:rFonts w:ascii="仿宋_GB2312" w:eastAsia="仿宋_GB2312" w:hAnsi="宋体" w:cs="楷体" w:hint="eastAsia"/>
          <w:sz w:val="28"/>
          <w:szCs w:val="28"/>
        </w:rPr>
        <w:t>广西水果行业</w:t>
      </w:r>
      <w:r>
        <w:rPr>
          <w:rFonts w:ascii="仿宋_GB2312" w:eastAsia="仿宋_GB2312" w:hAnsi="宋体" w:hint="eastAsia"/>
          <w:sz w:val="28"/>
          <w:szCs w:val="28"/>
          <w:lang w:val="zh-CN"/>
        </w:rPr>
        <w:t>协会提出，广西壮族自治区农业科学院园艺研究所、百色市芒果研究中心、百色市果业发展中心、百色市芒果协会、田东县水果技术推广站、广西桂农一号现代农业科技有限公司、广西桂芒一号农业科技有限公司、广西心悦田野生态农业科技有限公司、广西田东右江南岸英华芒果种植专业合作社共同起草的团体标准《桂芒一号芒果种植技术规程》</w:t>
      </w:r>
      <w:r>
        <w:rPr>
          <w:rFonts w:ascii="仿宋_GB2312" w:eastAsia="仿宋_GB2312" w:hAnsi="宋体" w:hint="eastAsia"/>
          <w:sz w:val="28"/>
          <w:szCs w:val="28"/>
          <w:lang w:val="zh-CN"/>
        </w:rPr>
        <w:t>(</w:t>
      </w:r>
      <w:r>
        <w:rPr>
          <w:rFonts w:ascii="仿宋_GB2312" w:eastAsia="仿宋_GB2312" w:hAnsi="宋体" w:hint="eastAsia"/>
          <w:sz w:val="28"/>
          <w:szCs w:val="28"/>
          <w:lang w:val="zh-CN"/>
        </w:rPr>
        <w:t>项目编号：</w:t>
      </w:r>
      <w:r>
        <w:rPr>
          <w:rFonts w:ascii="仿宋_GB2312" w:eastAsia="仿宋_GB2312" w:hAnsi="宋体" w:hint="eastAsia"/>
          <w:sz w:val="28"/>
          <w:szCs w:val="28"/>
          <w:lang w:val="zh-CN"/>
        </w:rPr>
        <w:t>2023-1</w:t>
      </w:r>
      <w:r>
        <w:rPr>
          <w:rFonts w:ascii="仿宋_GB2312" w:eastAsia="仿宋_GB2312" w:hAnsi="宋体" w:hint="eastAsia"/>
          <w:sz w:val="28"/>
          <w:szCs w:val="28"/>
        </w:rPr>
        <w:t>00</w:t>
      </w:r>
      <w:r>
        <w:rPr>
          <w:rFonts w:ascii="仿宋_GB2312" w:eastAsia="仿宋_GB2312" w:hAnsi="宋体"/>
          <w:sz w:val="28"/>
          <w:szCs w:val="28"/>
        </w:rPr>
        <w:t>4</w:t>
      </w:r>
      <w:r>
        <w:rPr>
          <w:rFonts w:ascii="仿宋_GB2312" w:eastAsia="仿宋_GB2312" w:hAnsi="宋体" w:hint="eastAsia"/>
          <w:sz w:val="28"/>
          <w:szCs w:val="28"/>
        </w:rPr>
        <w:t>)</w:t>
      </w:r>
      <w:r>
        <w:rPr>
          <w:rFonts w:ascii="仿宋_GB2312" w:eastAsia="仿宋_GB2312" w:hAnsi="宋体" w:hint="eastAsia"/>
          <w:sz w:val="28"/>
          <w:szCs w:val="28"/>
        </w:rPr>
        <w:t>。</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为高质量完成团体标准《桂芒一号芒果种植技术规程》的编制工作，我们成立了标准编制工作组，具体分工如下：</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143"/>
        <w:gridCol w:w="1475"/>
        <w:gridCol w:w="1881"/>
        <w:gridCol w:w="2270"/>
        <w:gridCol w:w="2405"/>
      </w:tblGrid>
      <w:tr w:rsidR="00BF58C6">
        <w:trPr>
          <w:trHeight w:val="450"/>
        </w:trPr>
        <w:tc>
          <w:tcPr>
            <w:tcW w:w="623" w:type="pct"/>
            <w:tcBorders>
              <w:top w:val="single" w:sz="8" w:space="0" w:color="auto"/>
              <w:bottom w:val="single" w:sz="8" w:space="0" w:color="auto"/>
            </w:tcBorders>
            <w:vAlign w:val="center"/>
          </w:tcPr>
          <w:p w:rsidR="00BF58C6" w:rsidRDefault="00D87720">
            <w:pPr>
              <w:jc w:val="center"/>
              <w:rPr>
                <w:rFonts w:ascii="仿宋_GB2312" w:eastAsia="仿宋_GB2312"/>
                <w:b/>
                <w:sz w:val="24"/>
              </w:rPr>
            </w:pPr>
            <w:r>
              <w:rPr>
                <w:rFonts w:ascii="仿宋_GB2312" w:eastAsia="仿宋_GB2312" w:hint="eastAsia"/>
                <w:b/>
                <w:sz w:val="24"/>
              </w:rPr>
              <w:t>姓名</w:t>
            </w:r>
          </w:p>
        </w:tc>
        <w:tc>
          <w:tcPr>
            <w:tcW w:w="804" w:type="pct"/>
            <w:tcBorders>
              <w:top w:val="single" w:sz="8" w:space="0" w:color="auto"/>
              <w:bottom w:val="single" w:sz="8" w:space="0" w:color="auto"/>
            </w:tcBorders>
            <w:vAlign w:val="center"/>
          </w:tcPr>
          <w:p w:rsidR="00BF58C6" w:rsidRDefault="00D87720">
            <w:pPr>
              <w:jc w:val="center"/>
              <w:rPr>
                <w:rFonts w:ascii="仿宋_GB2312" w:eastAsia="仿宋_GB2312"/>
                <w:b/>
                <w:sz w:val="24"/>
              </w:rPr>
            </w:pPr>
            <w:r>
              <w:rPr>
                <w:rFonts w:ascii="仿宋_GB2312" w:eastAsia="仿宋_GB2312" w:hint="eastAsia"/>
                <w:b/>
                <w:sz w:val="24"/>
              </w:rPr>
              <w:t>职务</w:t>
            </w:r>
            <w:r>
              <w:rPr>
                <w:rFonts w:ascii="仿宋_GB2312" w:eastAsia="仿宋_GB2312" w:hint="eastAsia"/>
                <w:b/>
                <w:sz w:val="24"/>
              </w:rPr>
              <w:t>/</w:t>
            </w:r>
            <w:r>
              <w:rPr>
                <w:rFonts w:ascii="仿宋_GB2312" w:eastAsia="仿宋_GB2312" w:hint="eastAsia"/>
                <w:b/>
                <w:sz w:val="24"/>
              </w:rPr>
              <w:t>职称</w:t>
            </w:r>
          </w:p>
        </w:tc>
        <w:tc>
          <w:tcPr>
            <w:tcW w:w="1024" w:type="pct"/>
            <w:tcBorders>
              <w:top w:val="single" w:sz="8" w:space="0" w:color="auto"/>
              <w:bottom w:val="single" w:sz="8" w:space="0" w:color="auto"/>
            </w:tcBorders>
            <w:vAlign w:val="center"/>
          </w:tcPr>
          <w:p w:rsidR="00BF58C6" w:rsidRDefault="00D87720">
            <w:pPr>
              <w:jc w:val="center"/>
              <w:rPr>
                <w:rFonts w:ascii="仿宋_GB2312" w:eastAsia="仿宋_GB2312"/>
                <w:b/>
                <w:sz w:val="24"/>
              </w:rPr>
            </w:pPr>
            <w:r>
              <w:rPr>
                <w:rFonts w:ascii="仿宋_GB2312" w:eastAsia="仿宋_GB2312" w:hint="eastAsia"/>
                <w:b/>
                <w:sz w:val="24"/>
              </w:rPr>
              <w:t>从事专业</w:t>
            </w:r>
          </w:p>
        </w:tc>
        <w:tc>
          <w:tcPr>
            <w:tcW w:w="1236" w:type="pct"/>
            <w:tcBorders>
              <w:top w:val="single" w:sz="8" w:space="0" w:color="auto"/>
              <w:bottom w:val="single" w:sz="8" w:space="0" w:color="auto"/>
            </w:tcBorders>
            <w:vAlign w:val="center"/>
          </w:tcPr>
          <w:p w:rsidR="00BF58C6" w:rsidRDefault="00D87720">
            <w:pPr>
              <w:jc w:val="center"/>
              <w:rPr>
                <w:rFonts w:ascii="仿宋_GB2312" w:eastAsia="仿宋_GB2312"/>
                <w:b/>
                <w:sz w:val="24"/>
              </w:rPr>
            </w:pPr>
            <w:r>
              <w:rPr>
                <w:rFonts w:ascii="仿宋_GB2312" w:eastAsia="仿宋_GB2312" w:hint="eastAsia"/>
                <w:b/>
                <w:sz w:val="24"/>
              </w:rPr>
              <w:t>工作单位</w:t>
            </w:r>
          </w:p>
        </w:tc>
        <w:tc>
          <w:tcPr>
            <w:tcW w:w="1310" w:type="pct"/>
            <w:tcBorders>
              <w:top w:val="single" w:sz="8" w:space="0" w:color="auto"/>
              <w:bottom w:val="single" w:sz="8" w:space="0" w:color="auto"/>
            </w:tcBorders>
            <w:vAlign w:val="center"/>
          </w:tcPr>
          <w:p w:rsidR="00BF58C6" w:rsidRDefault="00D87720">
            <w:pPr>
              <w:jc w:val="center"/>
              <w:rPr>
                <w:rFonts w:ascii="仿宋_GB2312" w:eastAsia="仿宋_GB2312"/>
                <w:b/>
                <w:sz w:val="24"/>
              </w:rPr>
            </w:pPr>
            <w:r>
              <w:rPr>
                <w:rFonts w:ascii="仿宋_GB2312" w:eastAsia="仿宋_GB2312" w:hint="eastAsia"/>
                <w:b/>
                <w:sz w:val="24"/>
              </w:rPr>
              <w:t>责任分工</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任惠</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研究员</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广西壮族自治区农业科学院</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主持编写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韦建烈</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技术总监</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农业技术管理</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广西桂芒一号农业科技有限公司</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苏伟强</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hint="eastAsia"/>
                <w:sz w:val="24"/>
              </w:rPr>
              <w:t>研究员</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color w:val="000000"/>
                <w:sz w:val="24"/>
              </w:rPr>
              <w:t>广西壮族自治区农业科学院</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黄战威</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推广研究员</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百色市玉米研究所</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黄月霞</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田东县农业农村局</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sz w:val="24"/>
              </w:rPr>
              <w:t>覃植盛</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cs="仿宋_GB2312" w:hint="eastAsia"/>
                <w:sz w:val="24"/>
              </w:rPr>
              <w:t>总经理</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cs="仿宋_GB2312" w:hint="eastAsia"/>
                <w:sz w:val="24"/>
              </w:rPr>
              <w:t>管理</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sz w:val="24"/>
              </w:rPr>
              <w:t>广西桂农一号现代农业科技集团有限公司</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左兴军</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助理农艺师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百色市芒果研究中心</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B050"/>
                <w:sz w:val="24"/>
              </w:rPr>
            </w:pPr>
            <w:r>
              <w:rPr>
                <w:rFonts w:ascii="仿宋_GB2312" w:eastAsia="仿宋_GB2312" w:hint="eastAsia"/>
                <w:sz w:val="24"/>
              </w:rPr>
              <w:t>岑贞革</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百色市果业发展中心</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李其利</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研究员</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植保</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color w:val="000000"/>
                <w:sz w:val="24"/>
              </w:rPr>
              <w:t>广西壮族自治区农业科学院</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王木林</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副主任</w:t>
            </w:r>
            <w:r>
              <w:rPr>
                <w:rFonts w:ascii="仿宋_GB2312" w:eastAsia="仿宋_GB2312" w:hint="eastAsia"/>
                <w:sz w:val="24"/>
              </w:rPr>
              <w:t>/</w:t>
            </w:r>
            <w:r>
              <w:rPr>
                <w:rFonts w:ascii="仿宋_GB2312" w:eastAsia="仿宋_GB2312" w:hint="eastAsia"/>
                <w:sz w:val="24"/>
              </w:rPr>
              <w:t>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植保</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sz w:val="24"/>
              </w:rPr>
              <w:t>百色市芒果研究中心</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B050"/>
                <w:sz w:val="24"/>
              </w:rPr>
            </w:pPr>
            <w:r>
              <w:rPr>
                <w:rFonts w:ascii="仿宋_GB2312" w:eastAsia="仿宋_GB2312" w:hint="eastAsia"/>
                <w:sz w:val="24"/>
              </w:rPr>
              <w:t>何承伟</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秘书长</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管理</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百色市芒果协会</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B050"/>
                <w:sz w:val="24"/>
              </w:rPr>
            </w:pPr>
            <w:r>
              <w:rPr>
                <w:rFonts w:ascii="仿宋_GB2312" w:eastAsia="仿宋_GB2312" w:hint="eastAsia"/>
                <w:sz w:val="24"/>
              </w:rPr>
              <w:t>潘</w:t>
            </w:r>
            <w:r>
              <w:rPr>
                <w:rFonts w:ascii="仿宋_GB2312" w:eastAsia="仿宋_GB2312" w:hint="eastAsia"/>
                <w:sz w:val="24"/>
              </w:rPr>
              <w:t>丽娜</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cs="仿宋_GB2312" w:hint="eastAsia"/>
                <w:sz w:val="24"/>
              </w:rPr>
              <w:t>技术员</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cs="仿宋_GB2312" w:hint="eastAsia"/>
                <w:sz w:val="24"/>
              </w:rPr>
              <w:t>管理</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百色市农业科学研究所</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梁源</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助理农艺师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百色市果业发展中心</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highlight w:val="yellow"/>
              </w:rPr>
            </w:pPr>
            <w:r>
              <w:rPr>
                <w:rFonts w:ascii="仿宋_GB2312" w:eastAsia="仿宋_GB2312" w:hint="eastAsia"/>
                <w:sz w:val="24"/>
              </w:rPr>
              <w:lastRenderedPageBreak/>
              <w:t>董龙</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助理研究员</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color w:val="000000"/>
                <w:sz w:val="24"/>
              </w:rPr>
              <w:t>广西壮族自治区农业科学院</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highlight w:val="yellow"/>
              </w:rPr>
            </w:pPr>
            <w:r>
              <w:rPr>
                <w:rFonts w:ascii="仿宋_GB2312" w:eastAsia="仿宋_GB2312" w:hint="eastAsia"/>
                <w:sz w:val="24"/>
              </w:rPr>
              <w:t>陆英</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高级农艺师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百色市芒果研究中心</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陆弟敏</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推广研究员</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color w:val="000000"/>
                <w:sz w:val="24"/>
              </w:rPr>
              <w:t>田东县农业农村局</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黄金生</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副研究员</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植物营养</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广西壮族自治区农业科学院</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王木林</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副主任</w:t>
            </w:r>
            <w:r>
              <w:rPr>
                <w:rFonts w:ascii="仿宋_GB2312" w:eastAsia="仿宋_GB2312" w:hint="eastAsia"/>
                <w:sz w:val="24"/>
              </w:rPr>
              <w:t>/</w:t>
            </w:r>
            <w:r>
              <w:rPr>
                <w:rFonts w:ascii="仿宋_GB2312" w:eastAsia="仿宋_GB2312" w:hint="eastAsia"/>
                <w:sz w:val="24"/>
              </w:rPr>
              <w:t>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植保</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百色市芒果研究中心</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王皆胜</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百色市芒果研究中心</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蔡昭艳</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助理研究员</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color w:val="000000"/>
                <w:sz w:val="24"/>
              </w:rPr>
              <w:t>广西壮族自治区农业科学院</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杨振荣</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百色市芒果研究中心</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rPr>
                <w:rFonts w:ascii="仿宋_GB2312" w:eastAsia="仿宋_GB2312"/>
                <w:sz w:val="24"/>
              </w:rPr>
            </w:pPr>
            <w:r>
              <w:rPr>
                <w:rFonts w:ascii="仿宋_GB2312" w:eastAsia="仿宋_GB2312" w:hint="eastAsia"/>
                <w:sz w:val="24"/>
              </w:rPr>
              <w:t xml:space="preserve"> </w:t>
            </w:r>
            <w:r>
              <w:rPr>
                <w:rFonts w:ascii="仿宋_GB2312" w:eastAsia="仿宋_GB2312" w:hint="eastAsia"/>
                <w:sz w:val="24"/>
              </w:rPr>
              <w:t>王小媚</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副研究员</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color w:val="000000"/>
                <w:sz w:val="24"/>
              </w:rPr>
              <w:t>广西壮族自治区农业科学院</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陆惠琼</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百色市芒果研究中心</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黄福泽</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田东县农业农村局</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rsidP="00AE6965">
            <w:pPr>
              <w:spacing w:line="240" w:lineRule="exact"/>
              <w:jc w:val="center"/>
              <w:rPr>
                <w:rFonts w:ascii="仿宋_GB2312" w:eastAsia="仿宋_GB2312"/>
                <w:sz w:val="24"/>
              </w:rPr>
            </w:pPr>
            <w:r>
              <w:rPr>
                <w:rFonts w:ascii="仿宋_GB2312" w:eastAsia="仿宋_GB2312" w:hint="eastAsia"/>
                <w:sz w:val="24"/>
              </w:rPr>
              <w:t>张寿君</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百色市农业科学研究所</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rsidP="00AE6965">
            <w:pPr>
              <w:spacing w:line="240" w:lineRule="exact"/>
              <w:jc w:val="center"/>
              <w:rPr>
                <w:rFonts w:ascii="仿宋_GB2312" w:eastAsia="仿宋_GB2312"/>
                <w:sz w:val="24"/>
              </w:rPr>
            </w:pPr>
            <w:r>
              <w:rPr>
                <w:rFonts w:ascii="仿宋_GB2312" w:eastAsia="仿宋_GB2312" w:hint="eastAsia"/>
                <w:sz w:val="24"/>
              </w:rPr>
              <w:t>黄章保</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助理农艺师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color w:val="000000"/>
                <w:sz w:val="24"/>
              </w:rPr>
              <w:t>广西壮族自治区农业科学院</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rsidP="00AE6965">
            <w:pPr>
              <w:spacing w:line="240" w:lineRule="exact"/>
              <w:jc w:val="center"/>
              <w:rPr>
                <w:rFonts w:ascii="仿宋_GB2312" w:eastAsia="仿宋_GB2312"/>
                <w:sz w:val="24"/>
              </w:rPr>
            </w:pPr>
            <w:r>
              <w:rPr>
                <w:rFonts w:ascii="仿宋_GB2312" w:eastAsia="仿宋_GB2312" w:hint="eastAsia"/>
                <w:sz w:val="24"/>
              </w:rPr>
              <w:t>方位宽</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高级农艺师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color w:val="000000"/>
                <w:sz w:val="24"/>
              </w:rPr>
              <w:t>广西壮族自治区农业科学院</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rsidP="00AE6965">
            <w:pPr>
              <w:spacing w:line="240" w:lineRule="exact"/>
              <w:jc w:val="center"/>
              <w:rPr>
                <w:rFonts w:ascii="仿宋_GB2312" w:eastAsia="仿宋_GB2312"/>
                <w:sz w:val="24"/>
              </w:rPr>
            </w:pPr>
            <w:r>
              <w:rPr>
                <w:rFonts w:ascii="仿宋_GB2312" w:eastAsia="仿宋_GB2312" w:hint="eastAsia"/>
                <w:sz w:val="24"/>
              </w:rPr>
              <w:t>汪志涛</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百色市芒果研究中心</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rsidP="00AE6965">
            <w:pPr>
              <w:spacing w:line="240" w:lineRule="exact"/>
              <w:jc w:val="center"/>
              <w:rPr>
                <w:rFonts w:ascii="仿宋_GB2312" w:eastAsia="仿宋_GB2312"/>
                <w:sz w:val="24"/>
              </w:rPr>
            </w:pPr>
            <w:r>
              <w:rPr>
                <w:rFonts w:ascii="仿宋_GB2312" w:eastAsia="仿宋_GB2312" w:hint="eastAsia"/>
                <w:sz w:val="24"/>
              </w:rPr>
              <w:t>宋</w:t>
            </w:r>
            <w:r>
              <w:rPr>
                <w:rFonts w:ascii="仿宋_GB2312" w:eastAsia="仿宋_GB2312" w:hint="eastAsia"/>
                <w:sz w:val="24"/>
              </w:rPr>
              <w:t>艺</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助</w:t>
            </w:r>
            <w:r>
              <w:rPr>
                <w:rFonts w:ascii="仿宋_GB2312" w:eastAsia="仿宋_GB2312" w:cs="仿宋_GB2312" w:hint="eastAsia"/>
                <w:sz w:val="24"/>
              </w:rPr>
              <w:t>理农艺师</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百色市农业科学研究所</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rsidP="00AE6965">
            <w:pPr>
              <w:spacing w:line="240" w:lineRule="exact"/>
              <w:jc w:val="center"/>
              <w:rPr>
                <w:rFonts w:ascii="仿宋_GB2312" w:eastAsia="仿宋_GB2312"/>
                <w:sz w:val="24"/>
              </w:rPr>
            </w:pPr>
            <w:r>
              <w:rPr>
                <w:rFonts w:ascii="仿宋_GB2312" w:eastAsia="仿宋_GB2312" w:hint="eastAsia"/>
                <w:sz w:val="24"/>
              </w:rPr>
              <w:t>邓</w:t>
            </w:r>
            <w:r>
              <w:rPr>
                <w:rFonts w:ascii="仿宋_GB2312" w:eastAsia="仿宋_GB2312" w:hint="eastAsia"/>
                <w:sz w:val="24"/>
              </w:rPr>
              <w:t>彪</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助</w:t>
            </w:r>
            <w:r>
              <w:rPr>
                <w:rFonts w:ascii="仿宋_GB2312" w:eastAsia="仿宋_GB2312" w:cs="仿宋_GB2312" w:hint="eastAsia"/>
                <w:sz w:val="24"/>
              </w:rPr>
              <w:t>理研究员</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color w:val="000000"/>
                <w:sz w:val="24"/>
              </w:rPr>
              <w:t>广西壮族自治区农业科学院</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rsidP="00AE6965">
            <w:pPr>
              <w:spacing w:line="240" w:lineRule="exact"/>
              <w:jc w:val="center"/>
              <w:rPr>
                <w:rFonts w:ascii="仿宋_GB2312" w:eastAsia="仿宋_GB2312"/>
                <w:sz w:val="24"/>
              </w:rPr>
            </w:pPr>
            <w:r>
              <w:rPr>
                <w:rFonts w:ascii="仿宋_GB2312" w:eastAsia="仿宋_GB2312" w:hint="eastAsia"/>
                <w:sz w:val="24"/>
              </w:rPr>
              <w:t>李英华</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理事长</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管理</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olor w:val="000000"/>
                <w:sz w:val="24"/>
              </w:rPr>
            </w:pPr>
            <w:r>
              <w:rPr>
                <w:rFonts w:ascii="仿宋_GB2312" w:eastAsia="仿宋_GB2312" w:hint="eastAsia"/>
                <w:color w:val="000000"/>
                <w:sz w:val="24"/>
              </w:rPr>
              <w:t>广西田东右江南岸英华芒果种植专业合作社</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BF58C6">
        <w:trPr>
          <w:trHeight w:val="450"/>
        </w:trPr>
        <w:tc>
          <w:tcPr>
            <w:tcW w:w="623"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李国将</w:t>
            </w:r>
          </w:p>
        </w:tc>
        <w:tc>
          <w:tcPr>
            <w:tcW w:w="80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hint="eastAsia"/>
                <w:sz w:val="24"/>
              </w:rPr>
              <w:t>技术员</w:t>
            </w:r>
          </w:p>
        </w:tc>
        <w:tc>
          <w:tcPr>
            <w:tcW w:w="1024"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cs="仿宋_GB2312"/>
                <w:sz w:val="24"/>
              </w:rPr>
            </w:pPr>
            <w:r>
              <w:rPr>
                <w:rFonts w:ascii="仿宋_GB2312" w:eastAsia="仿宋_GB2312" w:cs="仿宋_GB2312" w:hint="eastAsia"/>
                <w:sz w:val="24"/>
              </w:rPr>
              <w:t>果树管理</w:t>
            </w:r>
          </w:p>
        </w:tc>
        <w:tc>
          <w:tcPr>
            <w:tcW w:w="1236" w:type="pct"/>
            <w:tcBorders>
              <w:top w:val="single" w:sz="8" w:space="0" w:color="auto"/>
              <w:bottom w:val="single" w:sz="8" w:space="0" w:color="auto"/>
            </w:tcBorders>
            <w:vAlign w:val="center"/>
          </w:tcPr>
          <w:p w:rsidR="00BF58C6" w:rsidRDefault="00D87720">
            <w:pPr>
              <w:spacing w:line="240" w:lineRule="exact"/>
              <w:jc w:val="center"/>
              <w:rPr>
                <w:rFonts w:ascii="仿宋_GB2312" w:eastAsia="仿宋_GB2312"/>
                <w:sz w:val="24"/>
              </w:rPr>
            </w:pPr>
            <w:r>
              <w:rPr>
                <w:rFonts w:ascii="仿宋_GB2312" w:eastAsia="仿宋_GB2312" w:hint="eastAsia"/>
                <w:sz w:val="24"/>
              </w:rPr>
              <w:t>广西桂芒一号农业科技有限公司</w:t>
            </w:r>
          </w:p>
        </w:tc>
        <w:tc>
          <w:tcPr>
            <w:tcW w:w="1310" w:type="pct"/>
            <w:tcBorders>
              <w:top w:val="single" w:sz="8" w:space="0" w:color="auto"/>
              <w:bottom w:val="single" w:sz="8" w:space="0" w:color="auto"/>
            </w:tcBorders>
            <w:vAlign w:val="center"/>
          </w:tcPr>
          <w:p w:rsidR="00BF58C6" w:rsidRDefault="00D87720">
            <w:pPr>
              <w:jc w:val="center"/>
              <w:textAlignment w:val="baseline"/>
              <w:rPr>
                <w:rFonts w:ascii="仿宋" w:eastAsia="仿宋" w:hAnsi="仿宋"/>
                <w:sz w:val="24"/>
                <w:szCs w:val="32"/>
              </w:rPr>
            </w:pPr>
            <w:r>
              <w:rPr>
                <w:rFonts w:ascii="仿宋" w:eastAsia="仿宋" w:hAnsi="仿宋" w:hint="eastAsia"/>
                <w:sz w:val="24"/>
                <w:szCs w:val="32"/>
              </w:rPr>
              <w:t>参与编写</w:t>
            </w:r>
          </w:p>
        </w:tc>
      </w:tr>
    </w:tbl>
    <w:p w:rsidR="00BF58C6" w:rsidRDefault="00D87720">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二、项目背景及目的意义</w:t>
      </w:r>
    </w:p>
    <w:p w:rsidR="00BF58C6" w:rsidRDefault="00D87720">
      <w:pPr>
        <w:spacing w:line="480" w:lineRule="exact"/>
        <w:ind w:firstLineChars="200" w:firstLine="560"/>
        <w:rPr>
          <w:rFonts w:ascii="仿宋" w:eastAsia="仿宋" w:hAnsi="仿宋" w:cs="仿宋"/>
          <w:spacing w:val="2"/>
          <w:sz w:val="28"/>
          <w:szCs w:val="28"/>
        </w:rPr>
      </w:pPr>
      <w:r>
        <w:rPr>
          <w:rFonts w:ascii="仿宋" w:eastAsia="仿宋" w:hAnsi="仿宋" w:cs="仿宋" w:hint="eastAsia"/>
          <w:sz w:val="28"/>
          <w:szCs w:val="28"/>
        </w:rPr>
        <w:t>芒果是著名的热带水果，被誉为热带水果之王，在世界水果和热带水果的树种总产中分别排名第五和第三，为热带国家积极发展的重点果树。</w:t>
      </w:r>
      <w:r>
        <w:rPr>
          <w:rFonts w:ascii="仿宋" w:eastAsia="仿宋" w:hAnsi="仿宋" w:cs="仿宋" w:hint="eastAsia"/>
          <w:spacing w:val="2"/>
          <w:sz w:val="28"/>
          <w:szCs w:val="28"/>
        </w:rPr>
        <w:t>广西是全国最大的热带、亚热带水果生产基地，近年来热带水果产量约占全部水果产量的</w:t>
      </w:r>
      <w:r>
        <w:rPr>
          <w:rFonts w:ascii="仿宋" w:eastAsia="仿宋" w:hAnsi="仿宋" w:cs="仿宋" w:hint="eastAsia"/>
          <w:spacing w:val="2"/>
          <w:sz w:val="28"/>
          <w:szCs w:val="28"/>
        </w:rPr>
        <w:t>35%</w:t>
      </w:r>
      <w:r>
        <w:rPr>
          <w:rFonts w:ascii="仿宋" w:eastAsia="仿宋" w:hAnsi="仿宋" w:cs="仿宋" w:hint="eastAsia"/>
          <w:spacing w:val="2"/>
          <w:sz w:val="28"/>
          <w:szCs w:val="28"/>
        </w:rPr>
        <w:t>，其中，芒果是除香蕉外最大宗的热带水果，约占广西水果总量的</w:t>
      </w:r>
      <w:r>
        <w:rPr>
          <w:rFonts w:ascii="仿宋" w:eastAsia="仿宋" w:hAnsi="仿宋" w:cs="仿宋" w:hint="eastAsia"/>
          <w:spacing w:val="2"/>
          <w:sz w:val="28"/>
          <w:szCs w:val="28"/>
        </w:rPr>
        <w:t>4%</w:t>
      </w:r>
      <w:r>
        <w:rPr>
          <w:rFonts w:ascii="仿宋" w:eastAsia="仿宋" w:hAnsi="仿宋" w:cs="仿宋" w:hint="eastAsia"/>
          <w:spacing w:val="2"/>
          <w:sz w:val="28"/>
          <w:szCs w:val="28"/>
        </w:rPr>
        <w:t>，热带水果产量的</w:t>
      </w:r>
      <w:r>
        <w:rPr>
          <w:rFonts w:ascii="仿宋" w:eastAsia="仿宋" w:hAnsi="仿宋" w:cs="仿宋" w:hint="eastAsia"/>
          <w:spacing w:val="2"/>
          <w:sz w:val="28"/>
          <w:szCs w:val="28"/>
        </w:rPr>
        <w:t>20%</w:t>
      </w:r>
      <w:r>
        <w:rPr>
          <w:rFonts w:ascii="仿宋" w:eastAsia="仿宋" w:hAnsi="仿宋" w:cs="仿宋" w:hint="eastAsia"/>
          <w:spacing w:val="2"/>
          <w:sz w:val="28"/>
          <w:szCs w:val="28"/>
        </w:rPr>
        <w:t>。早在</w:t>
      </w:r>
      <w:r>
        <w:rPr>
          <w:rFonts w:ascii="仿宋" w:eastAsia="仿宋" w:hAnsi="仿宋" w:cs="仿宋" w:hint="eastAsia"/>
          <w:spacing w:val="2"/>
          <w:sz w:val="28"/>
          <w:szCs w:val="28"/>
        </w:rPr>
        <w:t>2015</w:t>
      </w:r>
      <w:r>
        <w:rPr>
          <w:rFonts w:ascii="仿宋" w:eastAsia="仿宋" w:hAnsi="仿宋" w:cs="仿宋" w:hint="eastAsia"/>
          <w:spacing w:val="2"/>
          <w:sz w:val="28"/>
          <w:szCs w:val="28"/>
        </w:rPr>
        <w:t>年，广西芒果产量便超过海南居全国首位；</w:t>
      </w:r>
      <w:r>
        <w:rPr>
          <w:rFonts w:ascii="仿宋" w:eastAsia="仿宋" w:hAnsi="仿宋" w:cs="仿宋" w:hint="eastAsia"/>
          <w:spacing w:val="2"/>
          <w:sz w:val="28"/>
          <w:szCs w:val="28"/>
        </w:rPr>
        <w:t>2019</w:t>
      </w:r>
      <w:r>
        <w:rPr>
          <w:rFonts w:ascii="仿宋" w:eastAsia="仿宋" w:hAnsi="仿宋" w:cs="仿宋" w:hint="eastAsia"/>
          <w:spacing w:val="2"/>
          <w:sz w:val="28"/>
          <w:szCs w:val="28"/>
        </w:rPr>
        <w:t>年产量占约全国</w:t>
      </w:r>
      <w:r>
        <w:rPr>
          <w:rFonts w:ascii="仿宋" w:eastAsia="仿宋" w:hAnsi="仿宋" w:cs="仿宋" w:hint="eastAsia"/>
          <w:spacing w:val="2"/>
          <w:sz w:val="28"/>
          <w:szCs w:val="28"/>
        </w:rPr>
        <w:t>35%</w:t>
      </w:r>
      <w:r>
        <w:rPr>
          <w:rFonts w:ascii="仿宋" w:eastAsia="仿宋" w:hAnsi="仿宋" w:cs="仿宋" w:hint="eastAsia"/>
          <w:spacing w:val="2"/>
          <w:sz w:val="28"/>
          <w:szCs w:val="28"/>
        </w:rPr>
        <w:t>，高于第二位海南省</w:t>
      </w:r>
      <w:r>
        <w:rPr>
          <w:rFonts w:ascii="仿宋" w:eastAsia="仿宋" w:hAnsi="仿宋" w:cs="仿宋" w:hint="eastAsia"/>
          <w:spacing w:val="2"/>
          <w:sz w:val="28"/>
          <w:szCs w:val="28"/>
        </w:rPr>
        <w:t>6</w:t>
      </w:r>
      <w:r>
        <w:rPr>
          <w:rFonts w:ascii="仿宋" w:eastAsia="仿宋" w:hAnsi="仿宋" w:cs="仿宋" w:hint="eastAsia"/>
          <w:spacing w:val="2"/>
          <w:sz w:val="28"/>
          <w:szCs w:val="28"/>
        </w:rPr>
        <w:lastRenderedPageBreak/>
        <w:t>个百分点，第三位云南省</w:t>
      </w:r>
      <w:r>
        <w:rPr>
          <w:rFonts w:ascii="仿宋" w:eastAsia="仿宋" w:hAnsi="仿宋" w:cs="仿宋" w:hint="eastAsia"/>
          <w:spacing w:val="2"/>
          <w:sz w:val="28"/>
          <w:szCs w:val="28"/>
        </w:rPr>
        <w:t>20</w:t>
      </w:r>
      <w:r>
        <w:rPr>
          <w:rFonts w:ascii="仿宋" w:eastAsia="仿宋" w:hAnsi="仿宋" w:cs="仿宋" w:hint="eastAsia"/>
          <w:spacing w:val="2"/>
          <w:sz w:val="28"/>
          <w:szCs w:val="28"/>
        </w:rPr>
        <w:t>个百分点。</w:t>
      </w:r>
    </w:p>
    <w:p w:rsidR="00BF58C6" w:rsidRDefault="00D87720">
      <w:pPr>
        <w:snapToGrid w:val="0"/>
        <w:spacing w:line="480" w:lineRule="exact"/>
        <w:ind w:firstLineChars="200" w:firstLine="560"/>
        <w:outlineLvl w:val="0"/>
        <w:rPr>
          <w:rFonts w:ascii="仿宋" w:eastAsia="仿宋" w:hAnsi="仿宋" w:cs="仿宋"/>
          <w:sz w:val="28"/>
          <w:szCs w:val="28"/>
        </w:rPr>
      </w:pPr>
      <w:r>
        <w:rPr>
          <w:rFonts w:ascii="仿宋" w:eastAsia="仿宋" w:hAnsi="仿宋" w:cs="仿宋" w:hint="eastAsia"/>
          <w:sz w:val="28"/>
          <w:szCs w:val="28"/>
        </w:rPr>
        <w:t>芒果是广西重要的经济果树，</w:t>
      </w:r>
      <w:r>
        <w:rPr>
          <w:rFonts w:ascii="仿宋" w:eastAsia="仿宋" w:hAnsi="仿宋" w:cs="仿宋" w:hint="eastAsia"/>
          <w:sz w:val="28"/>
          <w:szCs w:val="28"/>
        </w:rPr>
        <w:t>2021</w:t>
      </w:r>
      <w:r>
        <w:rPr>
          <w:rFonts w:ascii="仿宋" w:eastAsia="仿宋" w:hAnsi="仿宋" w:cs="仿宋" w:hint="eastAsia"/>
          <w:sz w:val="28"/>
          <w:szCs w:val="28"/>
        </w:rPr>
        <w:t>年全区栽培面积</w:t>
      </w:r>
      <w:r>
        <w:rPr>
          <w:rFonts w:ascii="仿宋" w:eastAsia="仿宋" w:hAnsi="仿宋" w:cs="仿宋" w:hint="eastAsia"/>
          <w:sz w:val="28"/>
          <w:szCs w:val="28"/>
        </w:rPr>
        <w:t>158.41</w:t>
      </w:r>
      <w:r>
        <w:rPr>
          <w:rFonts w:ascii="仿宋" w:eastAsia="仿宋" w:hAnsi="仿宋" w:cs="仿宋" w:hint="eastAsia"/>
          <w:sz w:val="28"/>
          <w:szCs w:val="28"/>
        </w:rPr>
        <w:t>万亩</w:t>
      </w:r>
      <w:r>
        <w:rPr>
          <w:rFonts w:ascii="仿宋" w:eastAsia="仿宋" w:hAnsi="仿宋" w:cs="仿宋" w:hint="eastAsia"/>
          <w:sz w:val="28"/>
          <w:szCs w:val="28"/>
        </w:rPr>
        <w:t>,</w:t>
      </w:r>
      <w:r>
        <w:rPr>
          <w:rFonts w:ascii="仿宋" w:eastAsia="仿宋" w:hAnsi="仿宋" w:cs="仿宋" w:hint="eastAsia"/>
          <w:sz w:val="28"/>
          <w:szCs w:val="28"/>
        </w:rPr>
        <w:t>总产量</w:t>
      </w:r>
      <w:r>
        <w:rPr>
          <w:rFonts w:ascii="仿宋" w:eastAsia="仿宋" w:hAnsi="仿宋" w:cs="仿宋" w:hint="eastAsia"/>
          <w:sz w:val="28"/>
          <w:szCs w:val="28"/>
        </w:rPr>
        <w:t>110.5</w:t>
      </w:r>
      <w:r>
        <w:rPr>
          <w:rFonts w:ascii="仿宋" w:eastAsia="仿宋" w:hAnsi="仿宋" w:cs="仿宋" w:hint="eastAsia"/>
          <w:sz w:val="28"/>
          <w:szCs w:val="28"/>
        </w:rPr>
        <w:t>3</w:t>
      </w:r>
      <w:r>
        <w:rPr>
          <w:rFonts w:ascii="仿宋" w:eastAsia="仿宋" w:hAnsi="仿宋" w:cs="仿宋" w:hint="eastAsia"/>
          <w:sz w:val="28"/>
          <w:szCs w:val="28"/>
        </w:rPr>
        <w:t>万吨，</w:t>
      </w:r>
      <w:r>
        <w:rPr>
          <w:rFonts w:ascii="仿宋" w:eastAsia="仿宋" w:hAnsi="仿宋" w:cs="仿宋" w:hint="eastAsia"/>
          <w:spacing w:val="2"/>
          <w:sz w:val="28"/>
          <w:szCs w:val="28"/>
        </w:rPr>
        <w:t>鲜果产值</w:t>
      </w:r>
      <w:r>
        <w:rPr>
          <w:rFonts w:ascii="仿宋" w:eastAsia="仿宋" w:hAnsi="仿宋" w:cs="仿宋" w:hint="eastAsia"/>
          <w:spacing w:val="2"/>
          <w:sz w:val="28"/>
          <w:szCs w:val="28"/>
        </w:rPr>
        <w:t>51.5</w:t>
      </w:r>
      <w:r>
        <w:rPr>
          <w:rFonts w:ascii="仿宋" w:eastAsia="仿宋" w:hAnsi="仿宋" w:cs="仿宋" w:hint="eastAsia"/>
          <w:spacing w:val="2"/>
          <w:sz w:val="28"/>
          <w:szCs w:val="28"/>
        </w:rPr>
        <w:t>亿元，广西近</w:t>
      </w:r>
      <w:r>
        <w:rPr>
          <w:rFonts w:ascii="仿宋" w:eastAsia="仿宋" w:hAnsi="仿宋" w:cs="仿宋" w:hint="eastAsia"/>
          <w:spacing w:val="2"/>
          <w:sz w:val="28"/>
          <w:szCs w:val="28"/>
        </w:rPr>
        <w:t>40</w:t>
      </w:r>
      <w:r>
        <w:rPr>
          <w:rFonts w:ascii="仿宋" w:eastAsia="仿宋" w:hAnsi="仿宋" w:cs="仿宋" w:hint="eastAsia"/>
          <w:spacing w:val="2"/>
          <w:sz w:val="28"/>
          <w:szCs w:val="28"/>
        </w:rPr>
        <w:t>万户</w:t>
      </w:r>
      <w:r>
        <w:rPr>
          <w:rFonts w:ascii="仿宋" w:eastAsia="仿宋" w:hAnsi="仿宋" w:cs="仿宋" w:hint="eastAsia"/>
          <w:spacing w:val="2"/>
          <w:sz w:val="28"/>
          <w:szCs w:val="28"/>
        </w:rPr>
        <w:t>160</w:t>
      </w:r>
      <w:r>
        <w:rPr>
          <w:rFonts w:ascii="仿宋" w:eastAsia="仿宋" w:hAnsi="仿宋" w:cs="仿宋" w:hint="eastAsia"/>
          <w:spacing w:val="2"/>
          <w:sz w:val="28"/>
          <w:szCs w:val="28"/>
        </w:rPr>
        <w:t>万人从事芒果及其相关产业。其中种植面积超过</w:t>
      </w:r>
      <w:r>
        <w:rPr>
          <w:rFonts w:ascii="仿宋" w:eastAsia="仿宋" w:hAnsi="仿宋" w:cs="仿宋" w:hint="eastAsia"/>
          <w:spacing w:val="2"/>
          <w:sz w:val="28"/>
          <w:szCs w:val="28"/>
        </w:rPr>
        <w:t>10</w:t>
      </w:r>
      <w:r>
        <w:rPr>
          <w:rFonts w:ascii="仿宋" w:eastAsia="仿宋" w:hAnsi="仿宋" w:cs="仿宋" w:hint="eastAsia"/>
          <w:spacing w:val="2"/>
          <w:sz w:val="28"/>
          <w:szCs w:val="28"/>
        </w:rPr>
        <w:t>万亩的品种有台农一号芒、桂热芒</w:t>
      </w:r>
      <w:r>
        <w:rPr>
          <w:rFonts w:ascii="仿宋" w:eastAsia="仿宋" w:hAnsi="仿宋" w:cs="仿宋" w:hint="eastAsia"/>
          <w:spacing w:val="2"/>
          <w:sz w:val="28"/>
          <w:szCs w:val="28"/>
        </w:rPr>
        <w:t>82</w:t>
      </w:r>
      <w:r>
        <w:rPr>
          <w:rFonts w:ascii="仿宋" w:eastAsia="仿宋" w:hAnsi="仿宋" w:cs="仿宋" w:hint="eastAsia"/>
          <w:spacing w:val="2"/>
          <w:sz w:val="28"/>
          <w:szCs w:val="28"/>
        </w:rPr>
        <w:t>号</w:t>
      </w:r>
      <w:r>
        <w:rPr>
          <w:rFonts w:ascii="仿宋" w:eastAsia="仿宋" w:hAnsi="仿宋" w:cs="仿宋" w:hint="eastAsia"/>
          <w:spacing w:val="2"/>
          <w:sz w:val="28"/>
          <w:szCs w:val="28"/>
        </w:rPr>
        <w:t>(</w:t>
      </w:r>
      <w:r>
        <w:rPr>
          <w:rFonts w:ascii="仿宋" w:eastAsia="仿宋" w:hAnsi="仿宋" w:cs="仿宋" w:hint="eastAsia"/>
          <w:spacing w:val="2"/>
          <w:sz w:val="28"/>
          <w:szCs w:val="28"/>
        </w:rPr>
        <w:t>桂七</w:t>
      </w:r>
      <w:r>
        <w:rPr>
          <w:rFonts w:ascii="仿宋" w:eastAsia="仿宋" w:hAnsi="仿宋" w:cs="仿宋" w:hint="eastAsia"/>
          <w:spacing w:val="2"/>
          <w:sz w:val="28"/>
          <w:szCs w:val="28"/>
        </w:rPr>
        <w:t>)</w:t>
      </w:r>
      <w:r>
        <w:rPr>
          <w:rFonts w:ascii="仿宋" w:eastAsia="仿宋" w:hAnsi="仿宋" w:cs="仿宋" w:hint="eastAsia"/>
          <w:spacing w:val="2"/>
          <w:sz w:val="28"/>
          <w:szCs w:val="28"/>
        </w:rPr>
        <w:t>、金煌芒和桂热芒</w:t>
      </w:r>
      <w:r>
        <w:rPr>
          <w:rFonts w:ascii="仿宋" w:eastAsia="仿宋" w:hAnsi="仿宋" w:cs="仿宋" w:hint="eastAsia"/>
          <w:spacing w:val="2"/>
          <w:sz w:val="28"/>
          <w:szCs w:val="28"/>
        </w:rPr>
        <w:t>10</w:t>
      </w:r>
      <w:r>
        <w:rPr>
          <w:rFonts w:ascii="仿宋" w:eastAsia="仿宋" w:hAnsi="仿宋" w:cs="仿宋" w:hint="eastAsia"/>
          <w:spacing w:val="2"/>
          <w:sz w:val="28"/>
          <w:szCs w:val="28"/>
        </w:rPr>
        <w:t>号四大品种。另根相关部门统计，同期全国芒果种植面积约</w:t>
      </w:r>
      <w:r>
        <w:rPr>
          <w:rFonts w:ascii="仿宋" w:eastAsia="仿宋" w:hAnsi="仿宋" w:cs="仿宋" w:hint="eastAsia"/>
          <w:spacing w:val="2"/>
          <w:sz w:val="28"/>
          <w:szCs w:val="28"/>
        </w:rPr>
        <w:t>484</w:t>
      </w:r>
      <w:r>
        <w:rPr>
          <w:rFonts w:ascii="仿宋" w:eastAsia="仿宋" w:hAnsi="仿宋" w:cs="仿宋" w:hint="eastAsia"/>
          <w:spacing w:val="2"/>
          <w:sz w:val="28"/>
          <w:szCs w:val="28"/>
        </w:rPr>
        <w:t>万亩，产量约</w:t>
      </w:r>
      <w:r>
        <w:rPr>
          <w:rFonts w:ascii="仿宋" w:eastAsia="仿宋" w:hAnsi="仿宋" w:cs="仿宋" w:hint="eastAsia"/>
          <w:spacing w:val="2"/>
          <w:sz w:val="28"/>
          <w:szCs w:val="28"/>
        </w:rPr>
        <w:t>278</w:t>
      </w:r>
      <w:r>
        <w:rPr>
          <w:rFonts w:ascii="仿宋" w:eastAsia="仿宋" w:hAnsi="仿宋" w:cs="仿宋" w:hint="eastAsia"/>
          <w:spacing w:val="2"/>
          <w:sz w:val="28"/>
          <w:szCs w:val="28"/>
        </w:rPr>
        <w:t>万吨，百色芒果面积和产量分别占同期全国总量的</w:t>
      </w:r>
      <w:r>
        <w:rPr>
          <w:rFonts w:ascii="仿宋" w:eastAsia="仿宋" w:hAnsi="仿宋" w:cs="仿宋" w:hint="eastAsia"/>
          <w:spacing w:val="2"/>
          <w:sz w:val="28"/>
          <w:szCs w:val="28"/>
        </w:rPr>
        <w:t>27%</w:t>
      </w:r>
      <w:r>
        <w:rPr>
          <w:rFonts w:ascii="仿宋" w:eastAsia="仿宋" w:hAnsi="仿宋" w:cs="仿宋" w:hint="eastAsia"/>
          <w:spacing w:val="2"/>
          <w:sz w:val="28"/>
          <w:szCs w:val="28"/>
        </w:rPr>
        <w:t>和</w:t>
      </w:r>
      <w:r>
        <w:rPr>
          <w:rFonts w:ascii="仿宋" w:eastAsia="仿宋" w:hAnsi="仿宋" w:cs="仿宋" w:hint="eastAsia"/>
          <w:spacing w:val="2"/>
          <w:sz w:val="28"/>
          <w:szCs w:val="28"/>
        </w:rPr>
        <w:t>28%</w:t>
      </w:r>
      <w:r>
        <w:rPr>
          <w:rFonts w:ascii="仿宋" w:eastAsia="仿宋" w:hAnsi="仿宋" w:cs="仿宋" w:hint="eastAsia"/>
          <w:spacing w:val="2"/>
          <w:sz w:val="28"/>
          <w:szCs w:val="28"/>
        </w:rPr>
        <w:t>。</w:t>
      </w:r>
    </w:p>
    <w:p w:rsidR="00BF58C6" w:rsidRDefault="00D87720">
      <w:pPr>
        <w:snapToGrid w:val="0"/>
        <w:spacing w:line="480" w:lineRule="exact"/>
        <w:ind w:firstLineChars="200" w:firstLine="560"/>
        <w:outlineLvl w:val="0"/>
        <w:rPr>
          <w:rFonts w:ascii="仿宋" w:eastAsia="仿宋" w:hAnsi="仿宋" w:cs="仿宋"/>
          <w:spacing w:val="2"/>
          <w:sz w:val="28"/>
          <w:szCs w:val="28"/>
        </w:rPr>
      </w:pPr>
      <w:r>
        <w:rPr>
          <w:rFonts w:ascii="仿宋" w:eastAsia="仿宋" w:hAnsi="仿宋" w:cs="仿宋" w:hint="eastAsia"/>
          <w:sz w:val="28"/>
          <w:szCs w:val="28"/>
        </w:rPr>
        <w:t>上世纪九十年代开始，芒果成为革命老区百色市的优势主导产业，百色市党委和政府一直把百色芒果中国特色农产品优势区建设作为振兴百色农村经济、加快老区群众脱贫致富和乡村振兴的一项支柱产业来抓。目前，“百色芒果”已成为中国农</w:t>
      </w:r>
      <w:r>
        <w:rPr>
          <w:rFonts w:ascii="仿宋" w:eastAsia="仿宋" w:hAnsi="仿宋" w:cs="仿宋" w:hint="eastAsia"/>
          <w:sz w:val="28"/>
          <w:szCs w:val="28"/>
        </w:rPr>
        <w:t>业品牌目录产品，成功入围</w:t>
      </w:r>
      <w:r>
        <w:rPr>
          <w:rFonts w:ascii="仿宋" w:eastAsia="仿宋" w:hAnsi="仿宋" w:cs="仿宋" w:hint="eastAsia"/>
          <w:sz w:val="28"/>
          <w:szCs w:val="28"/>
        </w:rPr>
        <w:t>2019</w:t>
      </w:r>
      <w:r>
        <w:rPr>
          <w:rFonts w:ascii="仿宋" w:eastAsia="仿宋" w:hAnsi="仿宋" w:cs="仿宋" w:hint="eastAsia"/>
          <w:sz w:val="28"/>
          <w:szCs w:val="28"/>
        </w:rPr>
        <w:t>年中国农业品牌目录产品百强榜，品牌价值评估达</w:t>
      </w:r>
      <w:r>
        <w:rPr>
          <w:rFonts w:ascii="仿宋" w:eastAsia="仿宋" w:hAnsi="仿宋" w:cs="仿宋" w:hint="eastAsia"/>
          <w:sz w:val="28"/>
          <w:szCs w:val="28"/>
        </w:rPr>
        <w:t>173.23</w:t>
      </w:r>
      <w:r>
        <w:rPr>
          <w:rFonts w:ascii="仿宋" w:eastAsia="仿宋" w:hAnsi="仿宋" w:cs="仿宋" w:hint="eastAsia"/>
          <w:sz w:val="28"/>
          <w:szCs w:val="28"/>
        </w:rPr>
        <w:t>亿元，排第</w:t>
      </w:r>
      <w:r>
        <w:rPr>
          <w:rFonts w:ascii="仿宋" w:eastAsia="仿宋" w:hAnsi="仿宋" w:cs="仿宋" w:hint="eastAsia"/>
          <w:sz w:val="28"/>
          <w:szCs w:val="28"/>
        </w:rPr>
        <w:t>14</w:t>
      </w:r>
      <w:r>
        <w:rPr>
          <w:rFonts w:ascii="仿宋" w:eastAsia="仿宋" w:hAnsi="仿宋" w:cs="仿宋" w:hint="eastAsia"/>
          <w:sz w:val="28"/>
          <w:szCs w:val="28"/>
        </w:rPr>
        <w:t>位；影响力指数评价为</w:t>
      </w:r>
      <w:r>
        <w:rPr>
          <w:rFonts w:ascii="仿宋" w:eastAsia="仿宋" w:hAnsi="仿宋" w:cs="仿宋" w:hint="eastAsia"/>
          <w:sz w:val="28"/>
          <w:szCs w:val="28"/>
        </w:rPr>
        <w:t>83.96</w:t>
      </w:r>
      <w:r>
        <w:rPr>
          <w:rFonts w:ascii="仿宋" w:eastAsia="仿宋" w:hAnsi="仿宋" w:cs="仿宋" w:hint="eastAsia"/>
          <w:sz w:val="28"/>
          <w:szCs w:val="28"/>
        </w:rPr>
        <w:t>，排第</w:t>
      </w:r>
      <w:r>
        <w:rPr>
          <w:rFonts w:ascii="仿宋" w:eastAsia="仿宋" w:hAnsi="仿宋" w:cs="仿宋" w:hint="eastAsia"/>
          <w:sz w:val="28"/>
          <w:szCs w:val="28"/>
        </w:rPr>
        <w:t>16</w:t>
      </w:r>
      <w:r>
        <w:rPr>
          <w:rFonts w:ascii="仿宋" w:eastAsia="仿宋" w:hAnsi="仿宋" w:cs="仿宋" w:hint="eastAsia"/>
          <w:sz w:val="28"/>
          <w:szCs w:val="28"/>
        </w:rPr>
        <w:t>位。另外</w:t>
      </w:r>
      <w:r>
        <w:rPr>
          <w:rFonts w:ascii="仿宋" w:eastAsia="仿宋" w:hAnsi="仿宋" w:cs="仿宋" w:hint="eastAsia"/>
          <w:spacing w:val="2"/>
          <w:sz w:val="28"/>
          <w:szCs w:val="28"/>
        </w:rPr>
        <w:t>百色芒果还获得农业部“农产品地理标志登记认证”、国家质检总局“地理标志产品保护认证”、国家工商总局“地理标志证明商标”，</w:t>
      </w:r>
      <w:r>
        <w:rPr>
          <w:rFonts w:ascii="仿宋" w:eastAsia="仿宋" w:hAnsi="仿宋" w:cs="仿宋" w:hint="eastAsia"/>
          <w:sz w:val="28"/>
          <w:szCs w:val="28"/>
        </w:rPr>
        <w:t>2020</w:t>
      </w:r>
      <w:r>
        <w:rPr>
          <w:rFonts w:ascii="仿宋" w:eastAsia="仿宋" w:hAnsi="仿宋" w:cs="仿宋" w:hint="eastAsia"/>
          <w:sz w:val="28"/>
          <w:szCs w:val="28"/>
        </w:rPr>
        <w:t>年，“百色芒果”成为</w:t>
      </w:r>
      <w:r>
        <w:rPr>
          <w:rFonts w:ascii="仿宋" w:eastAsia="仿宋" w:hAnsi="仿宋" w:cs="仿宋" w:hint="eastAsia"/>
          <w:spacing w:val="2"/>
          <w:sz w:val="28"/>
          <w:szCs w:val="28"/>
        </w:rPr>
        <w:t>首批中国—欧盟农产品地理标志互认的</w:t>
      </w:r>
      <w:r>
        <w:rPr>
          <w:rFonts w:ascii="仿宋" w:eastAsia="仿宋" w:hAnsi="仿宋" w:cs="仿宋" w:hint="eastAsia"/>
          <w:spacing w:val="2"/>
          <w:sz w:val="28"/>
          <w:szCs w:val="28"/>
        </w:rPr>
        <w:t>35</w:t>
      </w:r>
      <w:r>
        <w:rPr>
          <w:rFonts w:ascii="仿宋" w:eastAsia="仿宋" w:hAnsi="仿宋" w:cs="仿宋" w:hint="eastAsia"/>
          <w:spacing w:val="2"/>
          <w:sz w:val="28"/>
          <w:szCs w:val="28"/>
        </w:rPr>
        <w:t>个农产品之一、获评“中国百强农产品区域公用品牌”。无论从产量上还是从品质上，都可以说是全国芒果看广西，广西芒果看百色，百色芒果是广西芒果的名片。</w:t>
      </w:r>
    </w:p>
    <w:p w:rsidR="00BF58C6" w:rsidRDefault="00D87720">
      <w:pPr>
        <w:snapToGrid w:val="0"/>
        <w:spacing w:line="480" w:lineRule="exact"/>
        <w:ind w:firstLineChars="200" w:firstLine="560"/>
        <w:outlineLvl w:val="0"/>
        <w:rPr>
          <w:rFonts w:ascii="仿宋" w:eastAsia="仿宋" w:hAnsi="仿宋" w:cs="仿宋"/>
          <w:sz w:val="28"/>
          <w:szCs w:val="28"/>
        </w:rPr>
      </w:pPr>
      <w:r>
        <w:rPr>
          <w:rFonts w:ascii="仿宋" w:eastAsia="仿宋" w:hAnsi="仿宋" w:cs="仿宋" w:hint="eastAsia"/>
          <w:sz w:val="28"/>
          <w:szCs w:val="28"/>
        </w:rPr>
        <w:t>芒果作为热带水果，其开花坐果和</w:t>
      </w:r>
      <w:r>
        <w:rPr>
          <w:rFonts w:ascii="仿宋" w:eastAsia="仿宋" w:hAnsi="仿宋" w:cs="仿宋" w:hint="eastAsia"/>
          <w:sz w:val="28"/>
          <w:szCs w:val="28"/>
        </w:rPr>
        <w:t>果实发育期间要求较高空气温度和相对干燥的气候环境，而广西产区这一期间多数年份温度偏低，降雨日数偏多，空气湿度偏高。因而，广西芒果生产中普遍存在着坐果率低，产量不稳定，外观、品质较差、优质精品果率低等突出问题。优良品种是芒果产业发展的基础条件。没有适应性广的优良品种，就没有了高产稳产的基础。为此，广西壮族自治区农业科学院园艺研究所针对广西气候特点，以改良现有栽培品种的缺点为目的，采用杂交育种方法选育出花粉对温度不敏感、高产、优质和耐贮运的芒果新品种“桂芒一号”，该品种主要表现为易成花，两性花比例高、花期晚、坐</w:t>
      </w:r>
      <w:r>
        <w:rPr>
          <w:rFonts w:ascii="仿宋" w:eastAsia="仿宋" w:hAnsi="仿宋" w:cs="仿宋" w:hint="eastAsia"/>
          <w:sz w:val="28"/>
          <w:szCs w:val="28"/>
        </w:rPr>
        <w:t>果率高、丰产性好、抗病、品质优、耐贮运等特点</w:t>
      </w:r>
      <w:r>
        <w:rPr>
          <w:rFonts w:ascii="仿宋" w:eastAsia="仿宋" w:hAnsi="仿宋" w:cs="仿宋" w:hint="eastAsia"/>
          <w:sz w:val="28"/>
          <w:szCs w:val="28"/>
        </w:rPr>
        <w:t>,</w:t>
      </w:r>
      <w:r>
        <w:rPr>
          <w:rFonts w:ascii="仿宋" w:eastAsia="仿宋" w:hAnsi="仿宋" w:cs="仿宋" w:hint="eastAsia"/>
          <w:sz w:val="28"/>
          <w:szCs w:val="28"/>
        </w:rPr>
        <w:t>果肉总可溶性固形物含量</w:t>
      </w:r>
      <w:r>
        <w:rPr>
          <w:rFonts w:ascii="仿宋" w:eastAsia="仿宋" w:hAnsi="仿宋" w:cs="仿宋" w:hint="eastAsia"/>
          <w:sz w:val="28"/>
          <w:szCs w:val="28"/>
        </w:rPr>
        <w:t>20.0</w:t>
      </w:r>
      <w:r>
        <w:rPr>
          <w:rFonts w:ascii="仿宋" w:eastAsia="仿宋" w:hAnsi="仿宋" w:cs="仿宋" w:hint="eastAsia"/>
          <w:sz w:val="28"/>
          <w:szCs w:val="28"/>
        </w:rPr>
        <w:t>～</w:t>
      </w:r>
      <w:r>
        <w:rPr>
          <w:rFonts w:ascii="仿宋" w:eastAsia="仿宋" w:hAnsi="仿宋" w:cs="仿宋" w:hint="eastAsia"/>
          <w:sz w:val="28"/>
          <w:szCs w:val="28"/>
        </w:rPr>
        <w:t>27.0%</w:t>
      </w:r>
      <w:r>
        <w:rPr>
          <w:rFonts w:ascii="仿宋" w:eastAsia="仿宋" w:hAnsi="仿宋" w:cs="仿宋" w:hint="eastAsia"/>
          <w:sz w:val="28"/>
          <w:szCs w:val="28"/>
        </w:rPr>
        <w:t>，</w:t>
      </w:r>
      <w:r>
        <w:rPr>
          <w:rFonts w:ascii="仿宋" w:eastAsia="仿宋" w:hAnsi="仿宋" w:cs="仿宋" w:hint="eastAsia"/>
          <w:sz w:val="28"/>
          <w:szCs w:val="28"/>
        </w:rPr>
        <w:t>2020</w:t>
      </w:r>
      <w:r>
        <w:rPr>
          <w:rFonts w:ascii="仿宋" w:eastAsia="仿宋" w:hAnsi="仿宋" w:cs="仿宋" w:hint="eastAsia"/>
          <w:sz w:val="28"/>
          <w:szCs w:val="28"/>
        </w:rPr>
        <w:t>年</w:t>
      </w:r>
      <w:r>
        <w:rPr>
          <w:rFonts w:ascii="仿宋" w:eastAsia="仿宋" w:hAnsi="仿宋" w:cs="仿宋" w:hint="eastAsia"/>
          <w:sz w:val="28"/>
          <w:szCs w:val="28"/>
        </w:rPr>
        <w:t>7</w:t>
      </w:r>
      <w:r>
        <w:rPr>
          <w:rFonts w:ascii="仿宋" w:eastAsia="仿宋" w:hAnsi="仿宋" w:cs="仿宋" w:hint="eastAsia"/>
          <w:sz w:val="28"/>
          <w:szCs w:val="28"/>
        </w:rPr>
        <w:t>月</w:t>
      </w:r>
      <w:r>
        <w:rPr>
          <w:rFonts w:ascii="仿宋" w:eastAsia="仿宋" w:hAnsi="仿宋" w:cs="仿宋" w:hint="eastAsia"/>
          <w:sz w:val="28"/>
          <w:szCs w:val="28"/>
        </w:rPr>
        <w:t>27</w:t>
      </w:r>
      <w:r>
        <w:rPr>
          <w:rFonts w:ascii="仿宋" w:eastAsia="仿宋" w:hAnsi="仿宋" w:cs="仿宋" w:hint="eastAsia"/>
          <w:sz w:val="28"/>
          <w:szCs w:val="28"/>
        </w:rPr>
        <w:t>日</w:t>
      </w:r>
      <w:r>
        <w:rPr>
          <w:rFonts w:ascii="仿宋" w:eastAsia="仿宋" w:hAnsi="仿宋" w:cs="仿宋" w:hint="eastAsia"/>
          <w:sz w:val="28"/>
          <w:szCs w:val="28"/>
        </w:rPr>
        <w:lastRenderedPageBreak/>
        <w:t>获得国家植物新品种权证书</w:t>
      </w:r>
      <w:r>
        <w:rPr>
          <w:rFonts w:ascii="仿宋" w:eastAsia="仿宋" w:hAnsi="仿宋" w:cs="仿宋" w:hint="eastAsia"/>
          <w:b/>
          <w:sz w:val="28"/>
          <w:szCs w:val="28"/>
        </w:rPr>
        <w:t>（品种权号：</w:t>
      </w:r>
      <w:r>
        <w:rPr>
          <w:rFonts w:ascii="仿宋" w:eastAsia="仿宋" w:hAnsi="仿宋" w:cs="仿宋" w:hint="eastAsia"/>
          <w:b/>
          <w:sz w:val="28"/>
          <w:szCs w:val="28"/>
        </w:rPr>
        <w:t>CNA20172734.6</w:t>
      </w:r>
      <w:r>
        <w:rPr>
          <w:rFonts w:ascii="仿宋" w:eastAsia="仿宋" w:hAnsi="仿宋" w:cs="仿宋" w:hint="eastAsia"/>
          <w:b/>
          <w:sz w:val="28"/>
          <w:szCs w:val="28"/>
        </w:rPr>
        <w:t>）</w:t>
      </w:r>
      <w:r>
        <w:rPr>
          <w:rFonts w:ascii="仿宋" w:eastAsia="仿宋" w:hAnsi="仿宋" w:cs="仿宋" w:hint="eastAsia"/>
          <w:sz w:val="28"/>
          <w:szCs w:val="28"/>
        </w:rPr>
        <w:t>，成为目前我国首个获得国家植物新品种权证书的芒果新品种。</w:t>
      </w:r>
    </w:p>
    <w:p w:rsidR="00BF58C6" w:rsidRDefault="00D87720">
      <w:pPr>
        <w:spacing w:line="480" w:lineRule="exact"/>
        <w:ind w:firstLineChars="200" w:firstLine="560"/>
        <w:rPr>
          <w:rFonts w:ascii="仿宋" w:eastAsia="仿宋" w:hAnsi="仿宋" w:cs="仿宋"/>
          <w:sz w:val="28"/>
          <w:szCs w:val="28"/>
        </w:rPr>
      </w:pPr>
      <w:r>
        <w:rPr>
          <w:rFonts w:ascii="仿宋" w:eastAsia="仿宋" w:hAnsi="仿宋" w:cs="仿宋" w:hint="eastAsia"/>
          <w:sz w:val="28"/>
          <w:szCs w:val="28"/>
        </w:rPr>
        <w:t>桂芒一号是广西自主育成的芒果新品种，单果重</w:t>
      </w:r>
      <w:r>
        <w:rPr>
          <w:rFonts w:ascii="仿宋" w:eastAsia="仿宋" w:hAnsi="仿宋" w:cs="仿宋" w:hint="eastAsia"/>
          <w:sz w:val="28"/>
          <w:szCs w:val="28"/>
        </w:rPr>
        <w:t>350</w:t>
      </w:r>
      <w:r>
        <w:rPr>
          <w:rFonts w:ascii="仿宋" w:eastAsia="仿宋" w:hAnsi="仿宋" w:cs="仿宋" w:hint="eastAsia"/>
          <w:sz w:val="28"/>
          <w:szCs w:val="28"/>
        </w:rPr>
        <w:t>～</w:t>
      </w:r>
      <w:r>
        <w:rPr>
          <w:rFonts w:ascii="仿宋" w:eastAsia="仿宋" w:hAnsi="仿宋" w:cs="仿宋" w:hint="eastAsia"/>
          <w:sz w:val="28"/>
          <w:szCs w:val="28"/>
        </w:rPr>
        <w:t>500g</w:t>
      </w:r>
      <w:r>
        <w:rPr>
          <w:rFonts w:ascii="仿宋" w:eastAsia="仿宋" w:hAnsi="仿宋" w:cs="仿宋" w:hint="eastAsia"/>
          <w:sz w:val="28"/>
          <w:szCs w:val="28"/>
        </w:rPr>
        <w:t>，可溶性固形物含量</w:t>
      </w:r>
      <w:r>
        <w:rPr>
          <w:rFonts w:ascii="仿宋" w:eastAsia="仿宋" w:hAnsi="仿宋" w:cs="仿宋" w:hint="eastAsia"/>
          <w:sz w:val="28"/>
          <w:szCs w:val="28"/>
        </w:rPr>
        <w:t>20.0</w:t>
      </w:r>
      <w:r>
        <w:rPr>
          <w:rFonts w:ascii="仿宋" w:eastAsia="仿宋" w:hAnsi="仿宋" w:cs="仿宋" w:hint="eastAsia"/>
          <w:sz w:val="28"/>
          <w:szCs w:val="28"/>
        </w:rPr>
        <w:t>～</w:t>
      </w:r>
      <w:r>
        <w:rPr>
          <w:rFonts w:ascii="仿宋" w:eastAsia="仿宋" w:hAnsi="仿宋" w:cs="仿宋" w:hint="eastAsia"/>
          <w:sz w:val="28"/>
          <w:szCs w:val="28"/>
        </w:rPr>
        <w:t>27.0%</w:t>
      </w:r>
      <w:r>
        <w:rPr>
          <w:rFonts w:ascii="仿宋" w:eastAsia="仿宋" w:hAnsi="仿宋" w:cs="仿宋" w:hint="eastAsia"/>
          <w:sz w:val="28"/>
          <w:szCs w:val="28"/>
        </w:rPr>
        <w:t>，总糖</w:t>
      </w:r>
      <w:r>
        <w:rPr>
          <w:rFonts w:ascii="仿宋" w:eastAsia="仿宋" w:hAnsi="仿宋" w:cs="仿宋" w:hint="eastAsia"/>
          <w:sz w:val="28"/>
          <w:szCs w:val="28"/>
        </w:rPr>
        <w:t>18.6%</w:t>
      </w:r>
      <w:r>
        <w:rPr>
          <w:rFonts w:ascii="仿宋" w:eastAsia="仿宋" w:hAnsi="仿宋" w:cs="仿宋" w:hint="eastAsia"/>
          <w:sz w:val="28"/>
          <w:szCs w:val="28"/>
        </w:rPr>
        <w:t>，维生素</w:t>
      </w:r>
      <w:r>
        <w:rPr>
          <w:rFonts w:ascii="仿宋" w:eastAsia="仿宋" w:hAnsi="仿宋" w:cs="仿宋" w:hint="eastAsia"/>
          <w:sz w:val="28"/>
          <w:szCs w:val="28"/>
        </w:rPr>
        <w:t xml:space="preserve">C </w:t>
      </w:r>
      <w:r>
        <w:rPr>
          <w:rFonts w:ascii="仿宋" w:eastAsia="仿宋" w:hAnsi="仿宋" w:cs="仿宋" w:hint="eastAsia"/>
          <w:sz w:val="28"/>
          <w:szCs w:val="28"/>
        </w:rPr>
        <w:t>含量</w:t>
      </w:r>
      <w:r>
        <w:rPr>
          <w:rFonts w:ascii="仿宋" w:eastAsia="仿宋" w:hAnsi="仿宋" w:cs="仿宋" w:hint="eastAsia"/>
          <w:sz w:val="28"/>
          <w:szCs w:val="28"/>
        </w:rPr>
        <w:t>12.6mg/100g</w:t>
      </w:r>
      <w:r>
        <w:rPr>
          <w:rFonts w:ascii="仿宋" w:eastAsia="仿宋" w:hAnsi="仿宋" w:cs="仿宋" w:hint="eastAsia"/>
          <w:sz w:val="28"/>
          <w:szCs w:val="28"/>
        </w:rPr>
        <w:t>，总酸含量</w:t>
      </w:r>
      <w:r>
        <w:rPr>
          <w:rFonts w:ascii="仿宋" w:eastAsia="仿宋" w:hAnsi="仿宋" w:cs="仿宋" w:hint="eastAsia"/>
          <w:sz w:val="28"/>
          <w:szCs w:val="28"/>
        </w:rPr>
        <w:t>0.42%</w:t>
      </w:r>
      <w:r>
        <w:rPr>
          <w:rFonts w:ascii="仿宋" w:eastAsia="仿宋" w:hAnsi="仿宋" w:cs="仿宋" w:hint="eastAsia"/>
          <w:sz w:val="28"/>
          <w:szCs w:val="28"/>
        </w:rPr>
        <w:t>，果实可食率</w:t>
      </w:r>
      <w:r>
        <w:rPr>
          <w:rFonts w:ascii="仿宋" w:eastAsia="仿宋" w:hAnsi="仿宋" w:cs="仿宋" w:hint="eastAsia"/>
          <w:sz w:val="28"/>
          <w:szCs w:val="28"/>
        </w:rPr>
        <w:t>78.5%</w:t>
      </w:r>
      <w:r>
        <w:rPr>
          <w:rFonts w:ascii="仿宋" w:eastAsia="仿宋" w:hAnsi="仿宋" w:cs="仿宋" w:hint="eastAsia"/>
          <w:sz w:val="28"/>
          <w:szCs w:val="28"/>
        </w:rPr>
        <w:t>，味清甜，有椰奶香味，纤维少、质地细嫩，品质优。由于其特有的椰奶香味及布丁口感，又被称为</w:t>
      </w:r>
      <w:r>
        <w:rPr>
          <w:rFonts w:ascii="仿宋" w:eastAsia="仿宋" w:hAnsi="仿宋" w:cs="仿宋" w:hint="eastAsia"/>
          <w:sz w:val="28"/>
          <w:szCs w:val="28"/>
        </w:rPr>
        <w:t>布丁芒。</w:t>
      </w:r>
      <w:r>
        <w:rPr>
          <w:rFonts w:ascii="仿宋" w:eastAsia="仿宋" w:hAnsi="仿宋" w:cs="仿宋" w:hint="eastAsia"/>
          <w:sz w:val="28"/>
          <w:szCs w:val="28"/>
        </w:rPr>
        <w:t>2021</w:t>
      </w:r>
      <w:r>
        <w:rPr>
          <w:rFonts w:ascii="仿宋" w:eastAsia="仿宋" w:hAnsi="仿宋" w:cs="仿宋" w:hint="eastAsia"/>
          <w:sz w:val="28"/>
          <w:szCs w:val="28"/>
        </w:rPr>
        <w:t>年仅在广西南宁市周边种植示范，</w:t>
      </w:r>
      <w:r>
        <w:rPr>
          <w:rFonts w:ascii="仿宋" w:eastAsia="仿宋" w:hAnsi="仿宋" w:cs="仿宋" w:hint="eastAsia"/>
          <w:sz w:val="28"/>
          <w:szCs w:val="28"/>
        </w:rPr>
        <w:t>2022</w:t>
      </w:r>
      <w:r>
        <w:rPr>
          <w:rFonts w:ascii="仿宋" w:eastAsia="仿宋" w:hAnsi="仿宋" w:cs="仿宋" w:hint="eastAsia"/>
          <w:sz w:val="28"/>
          <w:szCs w:val="28"/>
        </w:rPr>
        <w:t>年在百色右江区、田东县进行推广种植，目前种植面积超过</w:t>
      </w:r>
      <w:r>
        <w:rPr>
          <w:rFonts w:ascii="仿宋" w:eastAsia="仿宋" w:hAnsi="仿宋" w:cs="仿宋" w:hint="eastAsia"/>
          <w:sz w:val="28"/>
          <w:szCs w:val="28"/>
        </w:rPr>
        <w:t>300</w:t>
      </w:r>
      <w:r>
        <w:rPr>
          <w:rFonts w:ascii="仿宋" w:eastAsia="仿宋" w:hAnsi="仿宋" w:cs="仿宋" w:hint="eastAsia"/>
          <w:sz w:val="28"/>
          <w:szCs w:val="28"/>
        </w:rPr>
        <w:t>亩。种植后第</w:t>
      </w:r>
      <w:r>
        <w:rPr>
          <w:rFonts w:ascii="仿宋" w:eastAsia="仿宋" w:hAnsi="仿宋" w:cs="仿宋" w:hint="eastAsia"/>
          <w:sz w:val="28"/>
          <w:szCs w:val="28"/>
        </w:rPr>
        <w:t>4</w:t>
      </w:r>
      <w:r>
        <w:rPr>
          <w:rFonts w:ascii="仿宋" w:eastAsia="仿宋" w:hAnsi="仿宋" w:cs="仿宋" w:hint="eastAsia"/>
          <w:sz w:val="28"/>
          <w:szCs w:val="28"/>
        </w:rPr>
        <w:t>年，或高接换种后第</w:t>
      </w:r>
      <w:r>
        <w:rPr>
          <w:rFonts w:ascii="仿宋" w:eastAsia="仿宋" w:hAnsi="仿宋" w:cs="仿宋" w:hint="eastAsia"/>
          <w:sz w:val="28"/>
          <w:szCs w:val="28"/>
        </w:rPr>
        <w:t>2</w:t>
      </w:r>
      <w:r>
        <w:rPr>
          <w:rFonts w:ascii="仿宋" w:eastAsia="仿宋" w:hAnsi="仿宋" w:cs="仿宋" w:hint="eastAsia"/>
          <w:sz w:val="28"/>
          <w:szCs w:val="28"/>
        </w:rPr>
        <w:t>年挂果，盛果期株产可达</w:t>
      </w:r>
      <w:r>
        <w:rPr>
          <w:rFonts w:ascii="仿宋" w:eastAsia="仿宋" w:hAnsi="仿宋" w:cs="仿宋" w:hint="eastAsia"/>
          <w:sz w:val="28"/>
          <w:szCs w:val="28"/>
        </w:rPr>
        <w:t>50</w:t>
      </w:r>
      <w:r>
        <w:rPr>
          <w:rFonts w:ascii="仿宋" w:eastAsia="仿宋" w:hAnsi="仿宋" w:cs="仿宋" w:hint="eastAsia"/>
          <w:sz w:val="28"/>
          <w:szCs w:val="28"/>
        </w:rPr>
        <w:t>公斤，即产果</w:t>
      </w:r>
      <w:r>
        <w:rPr>
          <w:rFonts w:ascii="仿宋" w:eastAsia="仿宋" w:hAnsi="仿宋" w:cs="仿宋" w:hint="eastAsia"/>
          <w:sz w:val="28"/>
          <w:szCs w:val="28"/>
        </w:rPr>
        <w:t>2500</w:t>
      </w:r>
      <w:r>
        <w:rPr>
          <w:rFonts w:ascii="仿宋" w:eastAsia="仿宋" w:hAnsi="仿宋" w:cs="仿宋" w:hint="eastAsia"/>
          <w:sz w:val="28"/>
          <w:szCs w:val="28"/>
        </w:rPr>
        <w:t>公斤</w:t>
      </w:r>
      <w:r>
        <w:rPr>
          <w:rFonts w:ascii="仿宋" w:eastAsia="仿宋" w:hAnsi="仿宋" w:cs="仿宋" w:hint="eastAsia"/>
          <w:sz w:val="28"/>
          <w:szCs w:val="28"/>
        </w:rPr>
        <w:t>/</w:t>
      </w:r>
      <w:r>
        <w:rPr>
          <w:rFonts w:ascii="仿宋" w:eastAsia="仿宋" w:hAnsi="仿宋" w:cs="仿宋" w:hint="eastAsia"/>
          <w:sz w:val="28"/>
          <w:szCs w:val="28"/>
        </w:rPr>
        <w:t>亩（</w:t>
      </w:r>
      <w:r>
        <w:rPr>
          <w:rFonts w:ascii="仿宋" w:eastAsia="仿宋" w:hAnsi="仿宋" w:cs="仿宋" w:hint="eastAsia"/>
          <w:sz w:val="28"/>
          <w:szCs w:val="28"/>
        </w:rPr>
        <w:t>50</w:t>
      </w:r>
      <w:r>
        <w:rPr>
          <w:rFonts w:ascii="仿宋" w:eastAsia="仿宋" w:hAnsi="仿宋" w:cs="仿宋" w:hint="eastAsia"/>
          <w:sz w:val="28"/>
          <w:szCs w:val="28"/>
        </w:rPr>
        <w:t>棵树</w:t>
      </w:r>
      <w:r>
        <w:rPr>
          <w:rFonts w:ascii="仿宋" w:eastAsia="仿宋" w:hAnsi="仿宋" w:cs="仿宋" w:hint="eastAsia"/>
          <w:sz w:val="28"/>
          <w:szCs w:val="28"/>
        </w:rPr>
        <w:t>/</w:t>
      </w:r>
      <w:r>
        <w:rPr>
          <w:rFonts w:ascii="仿宋" w:eastAsia="仿宋" w:hAnsi="仿宋" w:cs="仿宋" w:hint="eastAsia"/>
          <w:sz w:val="28"/>
          <w:szCs w:val="28"/>
        </w:rPr>
        <w:t>亩），按公司与种植户约定最低保护价收购</w:t>
      </w:r>
      <w:r>
        <w:rPr>
          <w:rFonts w:ascii="仿宋" w:eastAsia="仿宋" w:hAnsi="仿宋" w:cs="仿宋" w:hint="eastAsia"/>
          <w:sz w:val="28"/>
          <w:szCs w:val="28"/>
        </w:rPr>
        <w:t>6</w:t>
      </w:r>
      <w:r>
        <w:rPr>
          <w:rFonts w:ascii="仿宋" w:eastAsia="仿宋" w:hAnsi="仿宋" w:cs="仿宋" w:hint="eastAsia"/>
          <w:sz w:val="28"/>
          <w:szCs w:val="28"/>
        </w:rPr>
        <w:t>元</w:t>
      </w:r>
      <w:r>
        <w:rPr>
          <w:rFonts w:ascii="仿宋" w:eastAsia="仿宋" w:hAnsi="仿宋" w:cs="仿宋" w:hint="eastAsia"/>
          <w:sz w:val="28"/>
          <w:szCs w:val="28"/>
        </w:rPr>
        <w:t>/</w:t>
      </w:r>
      <w:r>
        <w:rPr>
          <w:rFonts w:ascii="仿宋" w:eastAsia="仿宋" w:hAnsi="仿宋" w:cs="仿宋" w:hint="eastAsia"/>
          <w:sz w:val="28"/>
          <w:szCs w:val="28"/>
        </w:rPr>
        <w:t>公斤，亩产值</w:t>
      </w:r>
      <w:r>
        <w:rPr>
          <w:rFonts w:ascii="仿宋" w:eastAsia="仿宋" w:hAnsi="仿宋" w:cs="仿宋" w:hint="eastAsia"/>
          <w:sz w:val="28"/>
          <w:szCs w:val="28"/>
        </w:rPr>
        <w:t>1.5</w:t>
      </w:r>
      <w:r>
        <w:rPr>
          <w:rFonts w:ascii="仿宋" w:eastAsia="仿宋" w:hAnsi="仿宋" w:cs="仿宋" w:hint="eastAsia"/>
          <w:sz w:val="28"/>
          <w:szCs w:val="28"/>
        </w:rPr>
        <w:t>万元。桂芒一号实行优果优价，预定售价</w:t>
      </w:r>
      <w:r>
        <w:rPr>
          <w:rFonts w:ascii="仿宋" w:eastAsia="仿宋" w:hAnsi="仿宋" w:cs="仿宋" w:hint="eastAsia"/>
          <w:sz w:val="28"/>
          <w:szCs w:val="28"/>
        </w:rPr>
        <w:t>10</w:t>
      </w:r>
      <w:r>
        <w:rPr>
          <w:rFonts w:ascii="仿宋" w:eastAsia="仿宋" w:hAnsi="仿宋" w:cs="仿宋" w:hint="eastAsia"/>
          <w:sz w:val="28"/>
          <w:szCs w:val="28"/>
        </w:rPr>
        <w:t>元</w:t>
      </w:r>
      <w:r>
        <w:rPr>
          <w:rFonts w:ascii="仿宋" w:eastAsia="仿宋" w:hAnsi="仿宋" w:cs="仿宋" w:hint="eastAsia"/>
          <w:sz w:val="28"/>
          <w:szCs w:val="28"/>
        </w:rPr>
        <w:t>/</w:t>
      </w:r>
      <w:r>
        <w:rPr>
          <w:rFonts w:ascii="仿宋" w:eastAsia="仿宋" w:hAnsi="仿宋" w:cs="仿宋" w:hint="eastAsia"/>
          <w:sz w:val="28"/>
          <w:szCs w:val="28"/>
        </w:rPr>
        <w:t>公斤，至</w:t>
      </w:r>
      <w:r>
        <w:rPr>
          <w:rFonts w:ascii="仿宋" w:eastAsia="仿宋" w:hAnsi="仿宋" w:cs="仿宋" w:hint="eastAsia"/>
          <w:sz w:val="28"/>
          <w:szCs w:val="28"/>
        </w:rPr>
        <w:t>2023</w:t>
      </w:r>
      <w:r>
        <w:rPr>
          <w:rFonts w:ascii="仿宋" w:eastAsia="仿宋" w:hAnsi="仿宋" w:cs="仿宋" w:hint="eastAsia"/>
          <w:sz w:val="28"/>
          <w:szCs w:val="28"/>
        </w:rPr>
        <w:t>年，所种植的</w:t>
      </w:r>
      <w:r>
        <w:rPr>
          <w:rFonts w:ascii="仿宋" w:eastAsia="仿宋" w:hAnsi="仿宋" w:cs="仿宋" w:hint="eastAsia"/>
          <w:sz w:val="28"/>
          <w:szCs w:val="28"/>
        </w:rPr>
        <w:t>300</w:t>
      </w:r>
      <w:r>
        <w:rPr>
          <w:rFonts w:ascii="仿宋" w:eastAsia="仿宋" w:hAnsi="仿宋" w:cs="仿宋" w:hint="eastAsia"/>
          <w:sz w:val="28"/>
          <w:szCs w:val="28"/>
        </w:rPr>
        <w:t>亩果园，产量</w:t>
      </w:r>
      <w:r>
        <w:rPr>
          <w:rFonts w:ascii="仿宋" w:eastAsia="仿宋" w:hAnsi="仿宋" w:cs="仿宋" w:hint="eastAsia"/>
          <w:sz w:val="28"/>
          <w:szCs w:val="28"/>
        </w:rPr>
        <w:t>750</w:t>
      </w:r>
      <w:r>
        <w:rPr>
          <w:rFonts w:ascii="仿宋" w:eastAsia="仿宋" w:hAnsi="仿宋" w:cs="仿宋" w:hint="eastAsia"/>
          <w:sz w:val="28"/>
          <w:szCs w:val="28"/>
        </w:rPr>
        <w:t>吨，产值</w:t>
      </w:r>
      <w:r>
        <w:rPr>
          <w:rFonts w:ascii="仿宋" w:eastAsia="仿宋" w:hAnsi="仿宋" w:cs="仿宋" w:hint="eastAsia"/>
          <w:sz w:val="28"/>
          <w:szCs w:val="28"/>
        </w:rPr>
        <w:t>750</w:t>
      </w:r>
      <w:r>
        <w:rPr>
          <w:rFonts w:ascii="仿宋" w:eastAsia="仿宋" w:hAnsi="仿宋" w:cs="仿宋" w:hint="eastAsia"/>
          <w:sz w:val="28"/>
          <w:szCs w:val="28"/>
        </w:rPr>
        <w:t>万元；</w:t>
      </w:r>
      <w:r>
        <w:rPr>
          <w:rFonts w:ascii="仿宋" w:eastAsia="仿宋" w:hAnsi="仿宋" w:cs="仿宋" w:hint="eastAsia"/>
          <w:sz w:val="28"/>
          <w:szCs w:val="28"/>
        </w:rPr>
        <w:t>2024</w:t>
      </w:r>
      <w:r>
        <w:rPr>
          <w:rFonts w:ascii="仿宋" w:eastAsia="仿宋" w:hAnsi="仿宋" w:cs="仿宋" w:hint="eastAsia"/>
          <w:sz w:val="28"/>
          <w:szCs w:val="28"/>
        </w:rPr>
        <w:t>年，投产果园</w:t>
      </w:r>
      <w:r>
        <w:rPr>
          <w:rFonts w:ascii="仿宋" w:eastAsia="仿宋" w:hAnsi="仿宋" w:cs="仿宋" w:hint="eastAsia"/>
          <w:sz w:val="28"/>
          <w:szCs w:val="28"/>
        </w:rPr>
        <w:t>700</w:t>
      </w:r>
      <w:r>
        <w:rPr>
          <w:rFonts w:ascii="仿宋" w:eastAsia="仿宋" w:hAnsi="仿宋" w:cs="仿宋" w:hint="eastAsia"/>
          <w:sz w:val="28"/>
          <w:szCs w:val="28"/>
        </w:rPr>
        <w:t>亩，产量</w:t>
      </w:r>
      <w:r>
        <w:rPr>
          <w:rFonts w:ascii="仿宋" w:eastAsia="仿宋" w:hAnsi="仿宋" w:cs="仿宋" w:hint="eastAsia"/>
          <w:sz w:val="28"/>
          <w:szCs w:val="28"/>
        </w:rPr>
        <w:t>1750</w:t>
      </w:r>
      <w:r>
        <w:rPr>
          <w:rFonts w:ascii="仿宋" w:eastAsia="仿宋" w:hAnsi="仿宋" w:cs="仿宋" w:hint="eastAsia"/>
          <w:sz w:val="28"/>
          <w:szCs w:val="28"/>
        </w:rPr>
        <w:t>吨，产值</w:t>
      </w:r>
      <w:r>
        <w:rPr>
          <w:rFonts w:ascii="仿宋" w:eastAsia="仿宋" w:hAnsi="仿宋" w:cs="仿宋" w:hint="eastAsia"/>
          <w:sz w:val="28"/>
          <w:szCs w:val="28"/>
        </w:rPr>
        <w:t>1750</w:t>
      </w:r>
      <w:r>
        <w:rPr>
          <w:rFonts w:ascii="仿宋" w:eastAsia="仿宋" w:hAnsi="仿宋" w:cs="仿宋" w:hint="eastAsia"/>
          <w:sz w:val="28"/>
          <w:szCs w:val="28"/>
        </w:rPr>
        <w:t>万元，经济效益十分显著。</w:t>
      </w:r>
    </w:p>
    <w:p w:rsidR="00BF58C6" w:rsidRDefault="00D87720">
      <w:pPr>
        <w:spacing w:line="480" w:lineRule="exact"/>
        <w:ind w:firstLineChars="200" w:firstLine="560"/>
        <w:rPr>
          <w:rFonts w:ascii="仿宋" w:eastAsia="仿宋" w:hAnsi="仿宋" w:cs="仿宋"/>
          <w:sz w:val="28"/>
          <w:szCs w:val="28"/>
        </w:rPr>
      </w:pPr>
      <w:r>
        <w:rPr>
          <w:rFonts w:ascii="仿宋" w:eastAsia="仿宋" w:hAnsi="仿宋" w:cs="仿宋" w:hint="eastAsia"/>
          <w:bCs/>
          <w:kern w:val="44"/>
          <w:sz w:val="28"/>
          <w:szCs w:val="28"/>
          <w:lang w:bidi="te-IN"/>
        </w:rPr>
        <w:t>习总书指出“标准决定质量”，</w:t>
      </w:r>
      <w:r>
        <w:rPr>
          <w:rFonts w:ascii="仿宋" w:eastAsia="仿宋" w:hAnsi="仿宋" w:cs="仿宋" w:hint="eastAsia"/>
          <w:sz w:val="28"/>
          <w:szCs w:val="28"/>
        </w:rPr>
        <w:t>通过制定团</w:t>
      </w:r>
      <w:r>
        <w:rPr>
          <w:rFonts w:ascii="仿宋" w:eastAsia="仿宋" w:hAnsi="仿宋" w:cs="仿宋" w:hint="eastAsia"/>
          <w:sz w:val="28"/>
          <w:szCs w:val="28"/>
        </w:rPr>
        <w:t>体标准《桂芒一号芒果种植技术规程》，同时通过统一技术标准，按照标准要求给种植户提供技术服务，有利于统一技术要求，提高种植技术水平，保障产品品质，使种植和销售走上相互促进的良性发展轨道。探索出一套新的芒果新品种成果转化推广模式，促进广西芒果品种结构和布局向更加合理，提高优良品种覆盖率。同时，通过优良新品种和芒果优质高效栽培技术成果的示范应用，通过宣传推广和示范带动，计划到</w:t>
      </w:r>
      <w:r>
        <w:rPr>
          <w:rFonts w:ascii="仿宋" w:eastAsia="仿宋" w:hAnsi="仿宋" w:cs="仿宋" w:hint="eastAsia"/>
          <w:sz w:val="28"/>
          <w:szCs w:val="28"/>
        </w:rPr>
        <w:t>2026</w:t>
      </w:r>
      <w:r>
        <w:rPr>
          <w:rFonts w:ascii="仿宋" w:eastAsia="仿宋" w:hAnsi="仿宋" w:cs="仿宋" w:hint="eastAsia"/>
          <w:sz w:val="28"/>
          <w:szCs w:val="28"/>
        </w:rPr>
        <w:t>年嫁接桂芒一号</w:t>
      </w:r>
      <w:r>
        <w:rPr>
          <w:rFonts w:ascii="仿宋" w:eastAsia="仿宋" w:hAnsi="仿宋" w:cs="仿宋" w:hint="eastAsia"/>
          <w:sz w:val="28"/>
          <w:szCs w:val="28"/>
        </w:rPr>
        <w:t>2</w:t>
      </w:r>
      <w:r>
        <w:rPr>
          <w:rFonts w:ascii="仿宋" w:eastAsia="仿宋" w:hAnsi="仿宋" w:cs="仿宋" w:hint="eastAsia"/>
          <w:sz w:val="28"/>
          <w:szCs w:val="28"/>
        </w:rPr>
        <w:t>万亩，达产后每年产桂芒一号芒果</w:t>
      </w:r>
      <w:r>
        <w:rPr>
          <w:rFonts w:ascii="仿宋" w:eastAsia="仿宋" w:hAnsi="仿宋" w:cs="仿宋" w:hint="eastAsia"/>
          <w:sz w:val="28"/>
          <w:szCs w:val="28"/>
        </w:rPr>
        <w:t>5</w:t>
      </w:r>
      <w:r>
        <w:rPr>
          <w:rFonts w:ascii="仿宋" w:eastAsia="仿宋" w:hAnsi="仿宋" w:cs="仿宋" w:hint="eastAsia"/>
          <w:sz w:val="28"/>
          <w:szCs w:val="28"/>
        </w:rPr>
        <w:t>万吨，产值</w:t>
      </w:r>
      <w:r>
        <w:rPr>
          <w:rFonts w:ascii="仿宋" w:eastAsia="仿宋" w:hAnsi="仿宋" w:cs="仿宋" w:hint="eastAsia"/>
          <w:sz w:val="28"/>
          <w:szCs w:val="28"/>
        </w:rPr>
        <w:t>5</w:t>
      </w:r>
      <w:r>
        <w:rPr>
          <w:rFonts w:ascii="仿宋" w:eastAsia="仿宋" w:hAnsi="仿宋" w:cs="仿宋" w:hint="eastAsia"/>
          <w:sz w:val="28"/>
          <w:szCs w:val="28"/>
        </w:rPr>
        <w:t>亿元，基地常年固定用工人数</w:t>
      </w:r>
      <w:r>
        <w:rPr>
          <w:rFonts w:ascii="仿宋" w:eastAsia="仿宋" w:hAnsi="仿宋" w:cs="仿宋" w:hint="eastAsia"/>
          <w:sz w:val="28"/>
          <w:szCs w:val="28"/>
        </w:rPr>
        <w:t>1000</w:t>
      </w:r>
      <w:r>
        <w:rPr>
          <w:rFonts w:ascii="仿宋" w:eastAsia="仿宋" w:hAnsi="仿宋" w:cs="仿宋" w:hint="eastAsia"/>
          <w:sz w:val="28"/>
          <w:szCs w:val="28"/>
        </w:rPr>
        <w:t>人，每人每年收入达</w:t>
      </w:r>
      <w:r>
        <w:rPr>
          <w:rFonts w:ascii="仿宋" w:eastAsia="仿宋" w:hAnsi="仿宋" w:cs="仿宋" w:hint="eastAsia"/>
          <w:sz w:val="28"/>
          <w:szCs w:val="28"/>
        </w:rPr>
        <w:t>3.6</w:t>
      </w:r>
      <w:r>
        <w:rPr>
          <w:rFonts w:ascii="仿宋" w:eastAsia="仿宋" w:hAnsi="仿宋" w:cs="仿宋" w:hint="eastAsia"/>
          <w:sz w:val="28"/>
          <w:szCs w:val="28"/>
        </w:rPr>
        <w:t>万元以上，对巩</w:t>
      </w:r>
      <w:r>
        <w:rPr>
          <w:rFonts w:ascii="仿宋" w:eastAsia="仿宋" w:hAnsi="仿宋" w:cs="仿宋" w:hint="eastAsia"/>
          <w:sz w:val="28"/>
          <w:szCs w:val="28"/>
        </w:rPr>
        <w:t>固扶贫攻坚成果和促进革命老区百色的乡村振兴和构建和谐社会具有重要作用。</w:t>
      </w:r>
    </w:p>
    <w:p w:rsidR="00BF58C6" w:rsidRDefault="00D87720">
      <w:pPr>
        <w:spacing w:line="480" w:lineRule="exact"/>
        <w:ind w:firstLineChars="200" w:firstLine="560"/>
        <w:rPr>
          <w:rFonts w:ascii="仿宋" w:eastAsia="仿宋" w:hAnsi="仿宋" w:cs="仿宋"/>
          <w:spacing w:val="2"/>
          <w:sz w:val="28"/>
          <w:szCs w:val="28"/>
        </w:rPr>
      </w:pPr>
      <w:r>
        <w:rPr>
          <w:rFonts w:ascii="仿宋" w:eastAsia="仿宋" w:hAnsi="仿宋" w:cs="仿宋" w:hint="eastAsia"/>
          <w:sz w:val="28"/>
          <w:szCs w:val="28"/>
        </w:rPr>
        <w:t>通过制定《桂芒一号芒果种植技术规程》，有利于统一种植户的管理技术，有利于稳定产品品质，提高产品质量和形象，从而确保销售稳定，并在销售中实现优果优价，保障种植户的种植效益。同时通过统一技术标准，按照标准要求给种植户提供技术服务，有利于统一技术要求，提高种植技术水平，保障产品品质，使种植和销售走上相互促进的良性发展轨道。</w:t>
      </w:r>
      <w:r>
        <w:rPr>
          <w:rFonts w:ascii="仿宋" w:eastAsia="仿宋" w:hAnsi="仿宋" w:cs="仿宋" w:hint="eastAsia"/>
          <w:spacing w:val="2"/>
          <w:sz w:val="28"/>
          <w:szCs w:val="28"/>
        </w:rPr>
        <w:lastRenderedPageBreak/>
        <w:t>因此，制定团体标准《</w:t>
      </w:r>
      <w:r>
        <w:rPr>
          <w:rFonts w:ascii="仿宋" w:eastAsia="仿宋" w:hAnsi="仿宋" w:cs="仿宋" w:hint="eastAsia"/>
          <w:sz w:val="28"/>
          <w:szCs w:val="28"/>
        </w:rPr>
        <w:t>桂芒一号芒果种植技术规程</w:t>
      </w:r>
      <w:r>
        <w:rPr>
          <w:rFonts w:ascii="仿宋" w:eastAsia="仿宋" w:hAnsi="仿宋" w:cs="仿宋" w:hint="eastAsia"/>
          <w:spacing w:val="2"/>
          <w:sz w:val="28"/>
          <w:szCs w:val="28"/>
        </w:rPr>
        <w:t>》，以标准为抓手，统一规范桂芒一号芒果的种植生产与管理，助力广西芒果产业高质量</w:t>
      </w:r>
      <w:r>
        <w:rPr>
          <w:rFonts w:ascii="仿宋" w:eastAsia="仿宋" w:hAnsi="仿宋" w:cs="仿宋" w:hint="eastAsia"/>
          <w:spacing w:val="2"/>
          <w:sz w:val="28"/>
          <w:szCs w:val="28"/>
        </w:rPr>
        <w:t>发展，助力乡村振兴具有十分重要的意义。</w:t>
      </w:r>
    </w:p>
    <w:p w:rsidR="00BF58C6" w:rsidRDefault="00D87720">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三、标准编制过程</w:t>
      </w:r>
    </w:p>
    <w:p w:rsidR="00BF58C6" w:rsidRDefault="00D87720">
      <w:pPr>
        <w:spacing w:beforeLines="50" w:before="156" w:afterLines="50" w:after="156"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（一）成立标准编制工作组</w:t>
      </w:r>
    </w:p>
    <w:p w:rsidR="00BF58C6" w:rsidRDefault="00D87720">
      <w:pPr>
        <w:pStyle w:val="afc"/>
        <w:widowControl/>
        <w:spacing w:before="0" w:beforeAutospacing="0" w:after="0" w:afterAutospacing="0" w:line="480" w:lineRule="exact"/>
        <w:ind w:firstLineChars="200" w:firstLine="560"/>
        <w:jc w:val="both"/>
        <w:rPr>
          <w:rFonts w:ascii="仿宋_GB2312" w:eastAsia="仿宋_GB2312" w:hAnsi="宋体"/>
          <w:sz w:val="28"/>
          <w:szCs w:val="28"/>
          <w:lang w:val="zh-CN"/>
        </w:rPr>
      </w:pPr>
      <w:r>
        <w:rPr>
          <w:rFonts w:ascii="仿宋_GB2312" w:eastAsia="仿宋_GB2312" w:hAnsi="宋体" w:hint="eastAsia"/>
          <w:sz w:val="28"/>
          <w:szCs w:val="28"/>
          <w:lang w:val="zh-CN"/>
        </w:rPr>
        <w:t>团体标准《桂芒一号芒果种植技术规程》项目任务下达后，广西壮族自治区农业科学院园艺研究所成立了标准编制工作组，制定了标准编写方案，明确任务职责，确定工作技术路线，开展标准研制工作，具体标准编制工作广西壮族自治区农业科学院园艺研究所、百色市芒果研究中心、百色市果业发展中心、百色市芒果协会、田东县水果技术推广站、广西桂农一号现代农业科技有限公司、广西桂芒一号农业科技有限公司、广西心悦田野生态农业科技有限公司、广西田东右江南岸英华芒果种植专业合作社相关人员配合完成。</w:t>
      </w:r>
    </w:p>
    <w:p w:rsidR="00BF58C6" w:rsidRDefault="00D87720">
      <w:pPr>
        <w:spacing w:beforeLines="50" w:before="156" w:afterLines="50" w:after="156"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（二）收集整理文献资料</w:t>
      </w:r>
    </w:p>
    <w:p w:rsidR="00BF58C6" w:rsidRDefault="00D87720">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标准编制工作组收集了国内</w:t>
      </w:r>
      <w:r>
        <w:rPr>
          <w:rFonts w:ascii="仿宋_GB2312" w:eastAsia="仿宋_GB2312" w:hAnsi="宋体" w:hint="eastAsia"/>
          <w:sz w:val="28"/>
          <w:szCs w:val="28"/>
          <w:lang w:val="zh-CN"/>
        </w:rPr>
        <w:t>有关芒果相关的文献资料。具体列出如下：</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 xml:space="preserve">NY/T 492-2002  </w:t>
      </w:r>
      <w:r>
        <w:rPr>
          <w:rFonts w:ascii="仿宋_GB2312" w:eastAsia="仿宋_GB2312" w:hAnsi="宋体" w:hint="eastAsia"/>
          <w:sz w:val="28"/>
          <w:szCs w:val="28"/>
        </w:rPr>
        <w:t>芒果</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 xml:space="preserve">NY/T 3011-2016  </w:t>
      </w:r>
      <w:r>
        <w:rPr>
          <w:rFonts w:ascii="仿宋_GB2312" w:eastAsia="仿宋_GB2312" w:hAnsi="宋体" w:hint="eastAsia"/>
          <w:sz w:val="28"/>
          <w:szCs w:val="28"/>
        </w:rPr>
        <w:t>芒果等级规格</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 xml:space="preserve">DB45/T 1552-2017  </w:t>
      </w:r>
      <w:r>
        <w:rPr>
          <w:rFonts w:ascii="仿宋_GB2312" w:eastAsia="仿宋_GB2312" w:hAnsi="宋体" w:hint="eastAsia"/>
          <w:sz w:val="28"/>
          <w:szCs w:val="28"/>
        </w:rPr>
        <w:t>地理标志产品</w:t>
      </w:r>
      <w:r>
        <w:rPr>
          <w:rFonts w:ascii="仿宋_GB2312" w:eastAsia="仿宋_GB2312" w:hAnsi="宋体" w:hint="eastAsia"/>
          <w:sz w:val="28"/>
          <w:szCs w:val="28"/>
        </w:rPr>
        <w:t xml:space="preserve">  </w:t>
      </w:r>
      <w:r>
        <w:rPr>
          <w:rFonts w:ascii="仿宋_GB2312" w:eastAsia="仿宋_GB2312" w:hAnsi="宋体" w:hint="eastAsia"/>
          <w:sz w:val="28"/>
          <w:szCs w:val="28"/>
        </w:rPr>
        <w:t>百色芒果</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 xml:space="preserve">DB46/T 408-2016  </w:t>
      </w:r>
      <w:r>
        <w:rPr>
          <w:rFonts w:ascii="仿宋_GB2312" w:eastAsia="仿宋_GB2312" w:hAnsi="宋体" w:hint="eastAsia"/>
          <w:sz w:val="28"/>
          <w:szCs w:val="28"/>
        </w:rPr>
        <w:t>地理标志产品</w:t>
      </w:r>
      <w:r>
        <w:rPr>
          <w:rFonts w:ascii="仿宋_GB2312" w:eastAsia="仿宋_GB2312" w:hAnsi="宋体" w:hint="eastAsia"/>
          <w:sz w:val="28"/>
          <w:szCs w:val="28"/>
        </w:rPr>
        <w:t xml:space="preserve">  </w:t>
      </w:r>
      <w:r>
        <w:rPr>
          <w:rFonts w:ascii="仿宋_GB2312" w:eastAsia="仿宋_GB2312" w:hAnsi="宋体" w:hint="eastAsia"/>
          <w:sz w:val="28"/>
          <w:szCs w:val="28"/>
        </w:rPr>
        <w:t>昌江芒果</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 xml:space="preserve">DB53/T 710-2015  </w:t>
      </w:r>
      <w:r>
        <w:rPr>
          <w:rFonts w:ascii="仿宋_GB2312" w:eastAsia="仿宋_GB2312" w:hAnsi="宋体" w:hint="eastAsia"/>
          <w:sz w:val="28"/>
          <w:szCs w:val="28"/>
        </w:rPr>
        <w:t>地理标志产品</w:t>
      </w:r>
      <w:r>
        <w:rPr>
          <w:rFonts w:ascii="仿宋_GB2312" w:eastAsia="仿宋_GB2312" w:hAnsi="宋体" w:hint="eastAsia"/>
          <w:sz w:val="28"/>
          <w:szCs w:val="28"/>
        </w:rPr>
        <w:t xml:space="preserve">  </w:t>
      </w:r>
      <w:r>
        <w:rPr>
          <w:rFonts w:ascii="仿宋_GB2312" w:eastAsia="仿宋_GB2312" w:hAnsi="宋体" w:hint="eastAsia"/>
          <w:sz w:val="28"/>
          <w:szCs w:val="28"/>
        </w:rPr>
        <w:t>华坪芒果</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 xml:space="preserve">DB4408/T 4-2020  </w:t>
      </w:r>
      <w:r>
        <w:rPr>
          <w:rFonts w:ascii="仿宋_GB2312" w:eastAsia="仿宋_GB2312" w:hAnsi="宋体" w:hint="eastAsia"/>
          <w:sz w:val="28"/>
          <w:szCs w:val="28"/>
        </w:rPr>
        <w:t>地理标志产品</w:t>
      </w:r>
      <w:r>
        <w:rPr>
          <w:rFonts w:ascii="仿宋_GB2312" w:eastAsia="仿宋_GB2312" w:hAnsi="宋体" w:hint="eastAsia"/>
          <w:sz w:val="28"/>
          <w:szCs w:val="28"/>
        </w:rPr>
        <w:t xml:space="preserve">  </w:t>
      </w:r>
      <w:r>
        <w:rPr>
          <w:rFonts w:ascii="仿宋_GB2312" w:eastAsia="仿宋_GB2312" w:hAnsi="宋体" w:hint="eastAsia"/>
          <w:sz w:val="28"/>
          <w:szCs w:val="28"/>
        </w:rPr>
        <w:t>覃斗芒果</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 xml:space="preserve">DB5104/T 12-2018  </w:t>
      </w:r>
      <w:r>
        <w:rPr>
          <w:rFonts w:ascii="仿宋_GB2312" w:eastAsia="仿宋_GB2312" w:hAnsi="宋体" w:hint="eastAsia"/>
          <w:sz w:val="28"/>
          <w:szCs w:val="28"/>
        </w:rPr>
        <w:t>优质芒果等级划分</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 xml:space="preserve">DB5307/T 12-2019  </w:t>
      </w:r>
      <w:r>
        <w:rPr>
          <w:rFonts w:ascii="仿宋_GB2312" w:eastAsia="仿宋_GB2312" w:hAnsi="宋体" w:hint="eastAsia"/>
          <w:sz w:val="28"/>
          <w:szCs w:val="28"/>
        </w:rPr>
        <w:t>晚熟芒果</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 xml:space="preserve">T/HNBX 138-2022  </w:t>
      </w:r>
      <w:r>
        <w:rPr>
          <w:rFonts w:ascii="仿宋_GB2312" w:eastAsia="仿宋_GB2312" w:hAnsi="宋体" w:hint="eastAsia"/>
          <w:sz w:val="28"/>
          <w:szCs w:val="28"/>
        </w:rPr>
        <w:t>陵水芒果</w:t>
      </w:r>
      <w:r>
        <w:rPr>
          <w:rFonts w:ascii="仿宋_GB2312" w:eastAsia="仿宋_GB2312" w:hAnsi="宋体" w:hint="eastAsia"/>
          <w:sz w:val="28"/>
          <w:szCs w:val="28"/>
        </w:rPr>
        <w:t xml:space="preserve">  </w:t>
      </w:r>
      <w:r>
        <w:rPr>
          <w:rFonts w:ascii="仿宋_GB2312" w:eastAsia="仿宋_GB2312" w:hAnsi="宋体" w:hint="eastAsia"/>
          <w:sz w:val="28"/>
          <w:szCs w:val="28"/>
        </w:rPr>
        <w:t>等级规格</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 xml:space="preserve">T/HNSBSXH 04-2021  </w:t>
      </w:r>
      <w:r>
        <w:rPr>
          <w:rFonts w:ascii="仿宋_GB2312" w:eastAsia="仿宋_GB2312" w:hAnsi="宋体" w:hint="eastAsia"/>
          <w:sz w:val="28"/>
          <w:szCs w:val="28"/>
        </w:rPr>
        <w:t>区域公用品牌</w:t>
      </w:r>
      <w:r>
        <w:rPr>
          <w:rFonts w:ascii="仿宋_GB2312" w:eastAsia="仿宋_GB2312" w:hAnsi="宋体" w:hint="eastAsia"/>
          <w:sz w:val="28"/>
          <w:szCs w:val="28"/>
        </w:rPr>
        <w:t xml:space="preserve">  </w:t>
      </w:r>
      <w:r>
        <w:rPr>
          <w:rFonts w:ascii="仿宋_GB2312" w:eastAsia="仿宋_GB2312" w:hAnsi="宋体" w:hint="eastAsia"/>
          <w:sz w:val="28"/>
          <w:szCs w:val="28"/>
        </w:rPr>
        <w:t>海南芒果</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 xml:space="preserve">T/SYMG 001-2021  </w:t>
      </w:r>
      <w:r>
        <w:rPr>
          <w:rFonts w:ascii="仿宋_GB2312" w:eastAsia="仿宋_GB2312" w:hAnsi="宋体" w:hint="eastAsia"/>
          <w:sz w:val="28"/>
          <w:szCs w:val="28"/>
        </w:rPr>
        <w:t>三亚芒果</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 xml:space="preserve">T/CAI 177-2022  </w:t>
      </w:r>
      <w:r>
        <w:rPr>
          <w:rFonts w:ascii="仿宋_GB2312" w:eastAsia="仿宋_GB2312" w:hAnsi="宋体" w:hint="eastAsia"/>
          <w:sz w:val="28"/>
          <w:szCs w:val="28"/>
        </w:rPr>
        <w:t>地理标志产品</w:t>
      </w:r>
      <w:r>
        <w:rPr>
          <w:rFonts w:ascii="仿宋_GB2312" w:eastAsia="仿宋_GB2312" w:hAnsi="宋体" w:hint="eastAsia"/>
          <w:sz w:val="28"/>
          <w:szCs w:val="28"/>
        </w:rPr>
        <w:t xml:space="preserve">  </w:t>
      </w:r>
      <w:r>
        <w:rPr>
          <w:rFonts w:ascii="仿宋_GB2312" w:eastAsia="仿宋_GB2312" w:hAnsi="宋体" w:hint="eastAsia"/>
          <w:sz w:val="28"/>
          <w:szCs w:val="28"/>
        </w:rPr>
        <w:t>乐东芒果</w:t>
      </w:r>
    </w:p>
    <w:p w:rsidR="00BF58C6" w:rsidRDefault="00D87720">
      <w:pPr>
        <w:spacing w:beforeLines="50" w:before="156" w:afterLines="50" w:after="156"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lastRenderedPageBreak/>
        <w:t>（三）研讨确定标准主体内容</w:t>
      </w:r>
    </w:p>
    <w:p w:rsidR="00BF58C6" w:rsidRDefault="00D87720">
      <w:pPr>
        <w:pStyle w:val="aff2"/>
        <w:spacing w:line="480" w:lineRule="exact"/>
        <w:ind w:firstLine="560"/>
        <w:rPr>
          <w:rFonts w:ascii="仿宋_GB2312" w:eastAsia="仿宋_GB2312" w:hAnsi="宋体"/>
          <w:sz w:val="28"/>
          <w:szCs w:val="28"/>
          <w:lang w:val="zh-CN"/>
        </w:rPr>
      </w:pPr>
      <w:r>
        <w:rPr>
          <w:rFonts w:ascii="仿宋_GB2312" w:eastAsia="仿宋_GB2312" w:hAnsi="宋体" w:hint="eastAsia"/>
          <w:sz w:val="28"/>
          <w:szCs w:val="28"/>
          <w:lang w:val="zh-CN"/>
        </w:rPr>
        <w:t>标准编制工作组在对收集的资料进行整理研究后，标准编制工作组召开了标准编制会议，对标准的整体框架进行了研究，并</w:t>
      </w:r>
      <w:r>
        <w:rPr>
          <w:rFonts w:ascii="仿宋_GB2312" w:eastAsia="仿宋_GB2312" w:hAnsi="宋体" w:hint="eastAsia"/>
          <w:sz w:val="28"/>
          <w:szCs w:val="28"/>
          <w:lang w:val="zh-CN"/>
        </w:rPr>
        <w:t>根据</w:t>
      </w:r>
      <w:r>
        <w:rPr>
          <w:rFonts w:ascii="仿宋_GB2312" w:eastAsia="仿宋_GB2312" w:hAnsi="宋体" w:hint="eastAsia"/>
          <w:sz w:val="28"/>
          <w:szCs w:val="28"/>
          <w:lang w:val="zh-CN"/>
        </w:rPr>
        <w:t>桂芒一号芒果品种的生态学特</w:t>
      </w:r>
      <w:r>
        <w:rPr>
          <w:rFonts w:ascii="仿宋_GB2312" w:eastAsia="仿宋_GB2312" w:hAnsi="宋体" w:hint="eastAsia"/>
          <w:sz w:val="28"/>
          <w:szCs w:val="28"/>
          <w:lang w:val="zh-CN"/>
        </w:rPr>
        <w:t>性和生物学特性</w:t>
      </w:r>
      <w:r>
        <w:rPr>
          <w:rFonts w:ascii="仿宋_GB2312" w:eastAsia="仿宋_GB2312" w:hAnsi="宋体" w:hint="eastAsia"/>
          <w:sz w:val="28"/>
          <w:szCs w:val="28"/>
          <w:lang w:val="zh-CN"/>
        </w:rPr>
        <w:t>对标准的关键性问题进行了初步探讨。经过研究，标准的主体内容包括</w:t>
      </w:r>
      <w:r>
        <w:rPr>
          <w:rFonts w:ascii="仿宋_GB2312" w:eastAsia="仿宋_GB2312" w:hAnsi="宋体"/>
          <w:sz w:val="28"/>
          <w:szCs w:val="28"/>
          <w:lang w:val="zh-CN"/>
        </w:rPr>
        <w:t>确立了</w:t>
      </w:r>
      <w:r>
        <w:rPr>
          <w:rFonts w:ascii="仿宋_GB2312" w:eastAsia="仿宋_GB2312" w:hAnsi="宋体" w:hint="eastAsia"/>
          <w:sz w:val="28"/>
          <w:szCs w:val="28"/>
          <w:lang w:val="zh-CN"/>
        </w:rPr>
        <w:t>桂芒一号芒果种植</w:t>
      </w:r>
      <w:r>
        <w:rPr>
          <w:rFonts w:ascii="仿宋_GB2312" w:eastAsia="仿宋_GB2312" w:hAnsi="宋体"/>
          <w:sz w:val="28"/>
          <w:szCs w:val="28"/>
          <w:lang w:val="zh-CN"/>
        </w:rPr>
        <w:t>技术的程序，</w:t>
      </w:r>
      <w:r>
        <w:rPr>
          <w:rFonts w:ascii="仿宋_GB2312" w:eastAsia="仿宋_GB2312" w:hAnsi="宋体" w:hint="eastAsia"/>
          <w:sz w:val="28"/>
          <w:szCs w:val="28"/>
          <w:lang w:val="zh-CN"/>
        </w:rPr>
        <w:t>规定了园</w:t>
      </w:r>
      <w:r>
        <w:rPr>
          <w:rFonts w:ascii="仿宋_GB2312" w:eastAsia="仿宋_GB2312" w:hAnsi="宋体"/>
          <w:sz w:val="28"/>
          <w:szCs w:val="28"/>
          <w:lang w:val="zh-CN"/>
        </w:rPr>
        <w:t>地选择、</w:t>
      </w:r>
      <w:r>
        <w:rPr>
          <w:rFonts w:ascii="仿宋_GB2312" w:eastAsia="仿宋_GB2312" w:hAnsi="宋体" w:hint="eastAsia"/>
          <w:sz w:val="28"/>
          <w:szCs w:val="28"/>
          <w:lang w:val="zh-CN"/>
        </w:rPr>
        <w:t>园地</w:t>
      </w:r>
      <w:r>
        <w:rPr>
          <w:rFonts w:ascii="仿宋_GB2312" w:eastAsia="仿宋_GB2312" w:hAnsi="宋体"/>
          <w:sz w:val="28"/>
          <w:szCs w:val="28"/>
          <w:lang w:val="zh-CN"/>
        </w:rPr>
        <w:t>规划</w:t>
      </w:r>
      <w:r>
        <w:rPr>
          <w:rFonts w:ascii="仿宋_GB2312" w:eastAsia="仿宋_GB2312" w:hAnsi="宋体" w:hint="eastAsia"/>
          <w:sz w:val="28"/>
          <w:szCs w:val="28"/>
          <w:lang w:val="zh-CN"/>
        </w:rPr>
        <w:t>的</w:t>
      </w:r>
      <w:r>
        <w:rPr>
          <w:rFonts w:ascii="仿宋_GB2312" w:eastAsia="仿宋_GB2312" w:hAnsi="宋体"/>
          <w:sz w:val="28"/>
          <w:szCs w:val="28"/>
          <w:lang w:val="zh-CN"/>
        </w:rPr>
        <w:t>要求</w:t>
      </w:r>
      <w:r>
        <w:rPr>
          <w:rFonts w:ascii="仿宋_GB2312" w:eastAsia="仿宋_GB2312" w:hAnsi="宋体" w:hint="eastAsia"/>
          <w:sz w:val="28"/>
          <w:szCs w:val="28"/>
          <w:lang w:val="zh-CN"/>
        </w:rPr>
        <w:t>，</w:t>
      </w:r>
      <w:r>
        <w:rPr>
          <w:rFonts w:ascii="仿宋_GB2312" w:eastAsia="仿宋_GB2312" w:hAnsi="宋体"/>
          <w:sz w:val="28"/>
          <w:szCs w:val="28"/>
          <w:lang w:val="zh-CN"/>
        </w:rPr>
        <w:t>以及</w:t>
      </w:r>
      <w:r>
        <w:rPr>
          <w:rFonts w:ascii="仿宋_GB2312" w:eastAsia="仿宋_GB2312" w:hAnsi="宋体" w:hint="eastAsia"/>
          <w:sz w:val="28"/>
          <w:szCs w:val="28"/>
          <w:lang w:val="zh-CN"/>
        </w:rPr>
        <w:t>备耕与</w:t>
      </w:r>
      <w:r>
        <w:rPr>
          <w:rFonts w:ascii="仿宋_GB2312" w:eastAsia="仿宋_GB2312" w:hAnsi="宋体"/>
          <w:sz w:val="28"/>
          <w:szCs w:val="28"/>
          <w:lang w:val="zh-CN"/>
        </w:rPr>
        <w:t>栽植、</w:t>
      </w:r>
      <w:r>
        <w:rPr>
          <w:rFonts w:ascii="仿宋_GB2312" w:eastAsia="仿宋_GB2312" w:hAnsi="宋体" w:hint="eastAsia"/>
          <w:sz w:val="28"/>
          <w:szCs w:val="28"/>
          <w:lang w:val="zh-CN"/>
        </w:rPr>
        <w:t>土</w:t>
      </w:r>
      <w:r>
        <w:rPr>
          <w:rFonts w:ascii="仿宋_GB2312" w:eastAsia="仿宋_GB2312" w:hAnsi="宋体"/>
          <w:sz w:val="28"/>
          <w:szCs w:val="28"/>
          <w:lang w:val="zh-CN"/>
        </w:rPr>
        <w:t>肥水管理</w:t>
      </w:r>
      <w:r>
        <w:rPr>
          <w:rFonts w:ascii="仿宋_GB2312" w:eastAsia="仿宋_GB2312" w:hAnsi="宋体" w:hint="eastAsia"/>
          <w:sz w:val="28"/>
          <w:szCs w:val="28"/>
          <w:lang w:val="zh-CN"/>
        </w:rPr>
        <w:t>、</w:t>
      </w:r>
      <w:r>
        <w:rPr>
          <w:rFonts w:ascii="仿宋_GB2312" w:eastAsia="仿宋_GB2312" w:hAnsi="宋体"/>
          <w:sz w:val="28"/>
          <w:szCs w:val="28"/>
          <w:lang w:val="zh-CN"/>
        </w:rPr>
        <w:t>花果管理、</w:t>
      </w:r>
      <w:r>
        <w:rPr>
          <w:rFonts w:ascii="仿宋_GB2312" w:eastAsia="仿宋_GB2312" w:hAnsi="宋体" w:hint="eastAsia"/>
          <w:sz w:val="28"/>
          <w:szCs w:val="28"/>
          <w:lang w:val="zh-CN"/>
        </w:rPr>
        <w:t>整形</w:t>
      </w:r>
      <w:r>
        <w:rPr>
          <w:rFonts w:ascii="仿宋_GB2312" w:eastAsia="仿宋_GB2312" w:hAnsi="宋体"/>
          <w:sz w:val="28"/>
          <w:szCs w:val="28"/>
          <w:lang w:val="zh-CN"/>
        </w:rPr>
        <w:t>修剪</w:t>
      </w:r>
      <w:r>
        <w:rPr>
          <w:rFonts w:ascii="仿宋_GB2312" w:eastAsia="仿宋_GB2312" w:hAnsi="宋体" w:hint="eastAsia"/>
          <w:sz w:val="28"/>
          <w:szCs w:val="28"/>
          <w:lang w:val="zh-CN"/>
        </w:rPr>
        <w:t>、病</w:t>
      </w:r>
      <w:r>
        <w:rPr>
          <w:rFonts w:ascii="仿宋_GB2312" w:eastAsia="仿宋_GB2312" w:hAnsi="宋体"/>
          <w:sz w:val="28"/>
          <w:szCs w:val="28"/>
          <w:lang w:val="zh-CN"/>
        </w:rPr>
        <w:t>虫害防治、采收</w:t>
      </w:r>
      <w:r>
        <w:rPr>
          <w:rFonts w:ascii="仿宋_GB2312" w:eastAsia="仿宋_GB2312" w:hAnsi="宋体" w:hint="eastAsia"/>
          <w:sz w:val="28"/>
          <w:szCs w:val="28"/>
          <w:lang w:val="zh-CN"/>
        </w:rPr>
        <w:t>的操作</w:t>
      </w:r>
      <w:r>
        <w:rPr>
          <w:rFonts w:ascii="仿宋_GB2312" w:eastAsia="仿宋_GB2312" w:hAnsi="宋体"/>
          <w:sz w:val="28"/>
          <w:szCs w:val="28"/>
          <w:lang w:val="zh-CN"/>
        </w:rPr>
        <w:t>指示</w:t>
      </w:r>
      <w:r>
        <w:rPr>
          <w:rFonts w:ascii="仿宋_GB2312" w:eastAsia="仿宋_GB2312" w:hAnsi="宋体" w:hint="eastAsia"/>
          <w:sz w:val="28"/>
          <w:szCs w:val="28"/>
          <w:lang w:val="zh-CN"/>
        </w:rPr>
        <w:t>。</w:t>
      </w:r>
    </w:p>
    <w:p w:rsidR="00BF58C6" w:rsidRDefault="00D87720">
      <w:pPr>
        <w:pStyle w:val="aff2"/>
        <w:spacing w:line="480" w:lineRule="exact"/>
        <w:ind w:firstLine="562"/>
        <w:rPr>
          <w:rFonts w:ascii="楷体" w:eastAsia="楷体" w:hAnsi="楷体"/>
          <w:b/>
          <w:sz w:val="28"/>
          <w:szCs w:val="28"/>
          <w:lang w:val="zh-CN"/>
        </w:rPr>
      </w:pPr>
      <w:r>
        <w:rPr>
          <w:rFonts w:ascii="楷体" w:eastAsia="楷体" w:hAnsi="楷体" w:hint="eastAsia"/>
          <w:b/>
          <w:sz w:val="28"/>
          <w:szCs w:val="28"/>
          <w:lang w:val="zh-CN"/>
        </w:rPr>
        <w:t>（四）调研</w:t>
      </w:r>
      <w:r>
        <w:rPr>
          <w:rFonts w:ascii="楷体" w:eastAsia="楷体" w:hAnsi="楷体"/>
          <w:b/>
          <w:sz w:val="28"/>
          <w:szCs w:val="28"/>
          <w:lang w:val="zh-CN"/>
        </w:rPr>
        <w:t>、</w:t>
      </w:r>
      <w:r>
        <w:rPr>
          <w:rFonts w:ascii="楷体" w:eastAsia="楷体" w:hAnsi="楷体" w:hint="eastAsia"/>
          <w:b/>
          <w:sz w:val="28"/>
          <w:szCs w:val="28"/>
          <w:lang w:val="zh-CN"/>
        </w:rPr>
        <w:t>形成文本草案、征求意见稿</w:t>
      </w:r>
    </w:p>
    <w:p w:rsidR="00BF58C6" w:rsidRDefault="00D87720">
      <w:pPr>
        <w:spacing w:line="480" w:lineRule="exact"/>
        <w:ind w:firstLineChars="200" w:firstLine="560"/>
        <w:rPr>
          <w:rFonts w:ascii="仿宋_GB2312" w:eastAsia="仿宋_GB2312" w:hAnsi="宋体"/>
          <w:color w:val="FF0000"/>
          <w:sz w:val="28"/>
          <w:szCs w:val="28"/>
          <w:lang w:val="zh-CN"/>
        </w:rPr>
      </w:pPr>
      <w:r>
        <w:rPr>
          <w:rFonts w:ascii="仿宋_GB2312" w:eastAsia="仿宋_GB2312" w:hAnsi="宋体" w:hint="eastAsia"/>
          <w:sz w:val="28"/>
          <w:szCs w:val="28"/>
          <w:lang w:val="zh-CN"/>
        </w:rPr>
        <w:t>202</w:t>
      </w:r>
      <w:r>
        <w:rPr>
          <w:rFonts w:ascii="仿宋_GB2312" w:eastAsia="仿宋_GB2312" w:hAnsi="宋体"/>
          <w:sz w:val="28"/>
          <w:szCs w:val="28"/>
          <w:lang w:val="zh-CN"/>
        </w:rPr>
        <w:t>3</w:t>
      </w:r>
      <w:r>
        <w:rPr>
          <w:rFonts w:ascii="仿宋_GB2312" w:eastAsia="仿宋_GB2312" w:hAnsi="宋体" w:hint="eastAsia"/>
          <w:sz w:val="28"/>
          <w:szCs w:val="28"/>
          <w:lang w:val="zh-CN"/>
        </w:rPr>
        <w:t>年</w:t>
      </w:r>
      <w:r>
        <w:rPr>
          <w:rFonts w:ascii="仿宋_GB2312" w:eastAsia="仿宋_GB2312" w:hAnsi="宋体"/>
          <w:sz w:val="28"/>
          <w:szCs w:val="28"/>
          <w:lang w:val="zh-CN"/>
        </w:rPr>
        <w:t>3</w:t>
      </w:r>
      <w:r>
        <w:rPr>
          <w:rFonts w:ascii="仿宋_GB2312" w:eastAsia="仿宋_GB2312" w:hAnsi="宋体" w:hint="eastAsia"/>
          <w:sz w:val="28"/>
          <w:szCs w:val="28"/>
          <w:lang w:val="zh-CN"/>
        </w:rPr>
        <w:t>月～</w:t>
      </w:r>
      <w:r>
        <w:rPr>
          <w:rFonts w:ascii="仿宋_GB2312" w:eastAsia="仿宋_GB2312" w:hAnsi="宋体"/>
          <w:sz w:val="28"/>
          <w:szCs w:val="28"/>
          <w:lang w:val="zh-CN"/>
        </w:rPr>
        <w:t>4</w:t>
      </w:r>
      <w:r>
        <w:rPr>
          <w:rFonts w:ascii="仿宋_GB2312" w:eastAsia="仿宋_GB2312" w:hAnsi="宋体" w:hint="eastAsia"/>
          <w:sz w:val="28"/>
          <w:szCs w:val="28"/>
          <w:lang w:val="zh-CN"/>
        </w:rPr>
        <w:t>月，标准起草工作小组进行了广泛实地调研工作，查阅了大量的国内外文献资料，</w:t>
      </w:r>
      <w:r>
        <w:rPr>
          <w:rFonts w:ascii="仿宋_GB2312" w:eastAsia="仿宋_GB2312" w:hAnsi="宋体" w:hint="eastAsia"/>
          <w:sz w:val="28"/>
          <w:szCs w:val="28"/>
          <w:lang w:val="zh-CN"/>
        </w:rPr>
        <w:t>开展了</w:t>
      </w:r>
      <w:r>
        <w:rPr>
          <w:rFonts w:ascii="仿宋_GB2312" w:eastAsia="仿宋_GB2312" w:hAnsi="宋体" w:hint="eastAsia"/>
          <w:sz w:val="28"/>
          <w:szCs w:val="28"/>
          <w:lang w:val="zh-CN"/>
        </w:rPr>
        <w:t>桂芒一号芒果品种的生物学特性和结果特性</w:t>
      </w:r>
      <w:r>
        <w:rPr>
          <w:rFonts w:ascii="仿宋_GB2312" w:eastAsia="仿宋_GB2312" w:hAnsi="宋体" w:hint="eastAsia"/>
          <w:sz w:val="28"/>
          <w:szCs w:val="28"/>
          <w:lang w:val="zh-CN"/>
        </w:rPr>
        <w:t>研究，</w:t>
      </w:r>
      <w:r>
        <w:rPr>
          <w:rFonts w:ascii="仿宋_GB2312" w:eastAsia="仿宋_GB2312" w:hAnsi="宋体" w:hint="eastAsia"/>
          <w:sz w:val="28"/>
          <w:szCs w:val="28"/>
          <w:lang w:val="zh-CN"/>
        </w:rPr>
        <w:t>对桂芒一号芒果种植</w:t>
      </w:r>
      <w:r>
        <w:rPr>
          <w:rFonts w:ascii="仿宋_GB2312" w:eastAsia="仿宋_GB2312" w:hAnsi="宋体"/>
          <w:sz w:val="28"/>
          <w:szCs w:val="28"/>
          <w:lang w:val="zh-CN"/>
        </w:rPr>
        <w:t>技术</w:t>
      </w:r>
      <w:r>
        <w:rPr>
          <w:rFonts w:ascii="仿宋_GB2312" w:eastAsia="仿宋_GB2312" w:hAnsi="宋体" w:hint="eastAsia"/>
          <w:sz w:val="28"/>
          <w:szCs w:val="28"/>
          <w:lang w:val="zh-CN"/>
        </w:rPr>
        <w:t>进行系统总结。经编制组反复讨论，形成了标准的基本构架，对主要内容进行了讨论并对项目的工作进行了部署和安排。在前期工作的基础之上，通过理清逻辑脉络，整合已有的参考资料中有关桂芒一号芒果种植的资料内容，并结合桂芒一号芒果及</w:t>
      </w:r>
      <w:r>
        <w:rPr>
          <w:rFonts w:ascii="仿宋_GB2312" w:eastAsia="仿宋_GB2312" w:hAnsi="宋体"/>
          <w:sz w:val="28"/>
          <w:szCs w:val="28"/>
          <w:lang w:val="zh-CN"/>
        </w:rPr>
        <w:t>前期研究</w:t>
      </w:r>
      <w:r>
        <w:rPr>
          <w:rFonts w:ascii="仿宋_GB2312" w:eastAsia="仿宋_GB2312" w:hAnsi="宋体" w:hint="eastAsia"/>
          <w:sz w:val="28"/>
          <w:szCs w:val="28"/>
          <w:lang w:val="zh-CN"/>
        </w:rPr>
        <w:t>的基础上，按照简化、统一等原则编制完</w:t>
      </w:r>
      <w:r>
        <w:rPr>
          <w:rFonts w:ascii="仿宋_GB2312" w:eastAsia="仿宋_GB2312" w:hAnsi="宋体" w:hint="eastAsia"/>
          <w:sz w:val="28"/>
          <w:szCs w:val="28"/>
          <w:lang w:val="zh-CN"/>
        </w:rPr>
        <w:t>成团体标准《桂芒一号芒果种植技术规程》（草案）。</w:t>
      </w:r>
    </w:p>
    <w:p w:rsidR="00BF58C6" w:rsidRDefault="00D87720">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202</w:t>
      </w:r>
      <w:r>
        <w:rPr>
          <w:rFonts w:ascii="仿宋_GB2312" w:eastAsia="仿宋_GB2312" w:hAnsi="宋体"/>
          <w:sz w:val="28"/>
          <w:szCs w:val="28"/>
          <w:lang w:val="zh-CN"/>
        </w:rPr>
        <w:t>3</w:t>
      </w:r>
      <w:r>
        <w:rPr>
          <w:rFonts w:ascii="仿宋_GB2312" w:eastAsia="仿宋_GB2312" w:hAnsi="宋体" w:hint="eastAsia"/>
          <w:sz w:val="28"/>
          <w:szCs w:val="28"/>
          <w:lang w:val="zh-CN"/>
        </w:rPr>
        <w:t>年</w:t>
      </w:r>
      <w:r>
        <w:rPr>
          <w:rFonts w:ascii="仿宋_GB2312" w:eastAsia="仿宋_GB2312" w:hAnsi="宋体"/>
          <w:sz w:val="28"/>
          <w:szCs w:val="28"/>
          <w:lang w:val="zh-CN"/>
        </w:rPr>
        <w:t>5</w:t>
      </w:r>
      <w:r>
        <w:rPr>
          <w:rFonts w:ascii="仿宋_GB2312" w:eastAsia="仿宋_GB2312" w:hAnsi="宋体" w:hint="eastAsia"/>
          <w:sz w:val="28"/>
          <w:szCs w:val="28"/>
          <w:lang w:val="zh-CN"/>
        </w:rPr>
        <w:t>月，编制组深入南宁</w:t>
      </w:r>
      <w:r>
        <w:rPr>
          <w:rFonts w:ascii="仿宋_GB2312" w:eastAsia="仿宋_GB2312" w:hAnsi="宋体"/>
          <w:sz w:val="28"/>
          <w:szCs w:val="28"/>
          <w:lang w:val="zh-CN"/>
        </w:rPr>
        <w:t>市</w:t>
      </w:r>
      <w:r>
        <w:rPr>
          <w:rFonts w:ascii="仿宋_GB2312" w:eastAsia="仿宋_GB2312" w:hAnsi="宋体" w:hint="eastAsia"/>
          <w:sz w:val="28"/>
          <w:szCs w:val="28"/>
          <w:lang w:val="zh-CN"/>
        </w:rPr>
        <w:t>周</w:t>
      </w:r>
      <w:r>
        <w:rPr>
          <w:rFonts w:ascii="仿宋_GB2312" w:eastAsia="仿宋_GB2312" w:hAnsi="宋体"/>
          <w:sz w:val="28"/>
          <w:szCs w:val="28"/>
          <w:lang w:val="zh-CN"/>
        </w:rPr>
        <w:t>边</w:t>
      </w:r>
      <w:r>
        <w:rPr>
          <w:rFonts w:ascii="仿宋_GB2312" w:eastAsia="仿宋_GB2312" w:hAnsi="宋体" w:hint="eastAsia"/>
          <w:sz w:val="28"/>
          <w:szCs w:val="28"/>
          <w:lang w:val="zh-CN"/>
        </w:rPr>
        <w:t>桂芒一号芒果种植基地进行分组调研，并向桂芒一号芒果种植的相关单位、种植</w:t>
      </w:r>
      <w:r>
        <w:rPr>
          <w:rFonts w:ascii="仿宋_GB2312" w:eastAsia="仿宋_GB2312" w:hAnsi="宋体"/>
          <w:sz w:val="28"/>
          <w:szCs w:val="28"/>
          <w:lang w:val="zh-CN"/>
        </w:rPr>
        <w:t>户</w:t>
      </w:r>
      <w:r>
        <w:rPr>
          <w:rFonts w:ascii="仿宋_GB2312" w:eastAsia="仿宋_GB2312" w:hAnsi="宋体" w:hint="eastAsia"/>
          <w:sz w:val="28"/>
          <w:szCs w:val="28"/>
          <w:lang w:val="zh-CN"/>
        </w:rPr>
        <w:t>进行征求意见。项目编制组针对桂芒一号芒果种植技术进行调查研究，并多次召开会议，对标准草案进行反复修改和研究讨论，形成团体标准《桂芒一号芒果种植技术规程》（征求意见稿）和（征求意见稿）编制说明。</w:t>
      </w:r>
    </w:p>
    <w:p w:rsidR="00BF58C6" w:rsidRDefault="00D87720">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20</w:t>
      </w:r>
      <w:r>
        <w:rPr>
          <w:rFonts w:ascii="仿宋_GB2312" w:eastAsia="仿宋_GB2312" w:hAnsi="宋体"/>
          <w:sz w:val="28"/>
          <w:szCs w:val="28"/>
        </w:rPr>
        <w:t>23</w:t>
      </w:r>
      <w:r>
        <w:rPr>
          <w:rFonts w:ascii="仿宋_GB2312" w:eastAsia="仿宋_GB2312" w:hAnsi="宋体" w:hint="eastAsia"/>
          <w:sz w:val="28"/>
          <w:szCs w:val="28"/>
        </w:rPr>
        <w:t>年</w:t>
      </w:r>
      <w:r>
        <w:rPr>
          <w:rFonts w:ascii="仿宋_GB2312" w:eastAsia="仿宋_GB2312" w:hAnsi="宋体"/>
          <w:sz w:val="28"/>
          <w:szCs w:val="28"/>
        </w:rPr>
        <w:t>6</w:t>
      </w:r>
      <w:r>
        <w:rPr>
          <w:rFonts w:ascii="仿宋_GB2312" w:eastAsia="仿宋_GB2312" w:hAnsi="宋体" w:hint="eastAsia"/>
          <w:sz w:val="28"/>
          <w:szCs w:val="28"/>
        </w:rPr>
        <w:t>月，修订工作组邀请广西区内具有代表性的单位、企业代表进行座谈讨论，根据意见进行多次讨论修改形成团体标准《</w:t>
      </w:r>
      <w:r>
        <w:rPr>
          <w:rFonts w:ascii="仿宋_GB2312" w:eastAsia="仿宋_GB2312" w:hAnsi="宋体" w:hint="eastAsia"/>
          <w:sz w:val="28"/>
          <w:szCs w:val="28"/>
          <w:lang w:val="zh-CN"/>
        </w:rPr>
        <w:t>桂芒一号芒果种植技术规程</w:t>
      </w:r>
      <w:r>
        <w:rPr>
          <w:rFonts w:ascii="仿宋_GB2312" w:eastAsia="仿宋_GB2312" w:hAnsi="宋体" w:hint="eastAsia"/>
          <w:sz w:val="28"/>
          <w:szCs w:val="28"/>
        </w:rPr>
        <w:t>》（征求意见稿）和编制说明（第二次）。</w:t>
      </w:r>
    </w:p>
    <w:p w:rsidR="00BF58C6" w:rsidRDefault="00D87720">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四、标准制定原则</w:t>
      </w:r>
    </w:p>
    <w:p w:rsidR="00BF58C6" w:rsidRDefault="00D87720">
      <w:pPr>
        <w:spacing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（一）实用性原则</w:t>
      </w:r>
    </w:p>
    <w:p w:rsidR="00BF58C6" w:rsidRDefault="00D87720">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本文件是在充分收集相关资料和文献，</w:t>
      </w:r>
      <w:r>
        <w:rPr>
          <w:rFonts w:ascii="仿宋_GB2312" w:eastAsia="仿宋_GB2312" w:hAnsi="宋体" w:hint="eastAsia"/>
          <w:sz w:val="28"/>
          <w:szCs w:val="28"/>
          <w:lang w:val="zh-CN"/>
        </w:rPr>
        <w:t>深入</w:t>
      </w:r>
      <w:r>
        <w:rPr>
          <w:rFonts w:ascii="仿宋_GB2312" w:eastAsia="仿宋_GB2312" w:hAnsi="宋体" w:hint="eastAsia"/>
          <w:sz w:val="28"/>
          <w:szCs w:val="28"/>
          <w:lang w:val="zh-CN"/>
        </w:rPr>
        <w:t>开展</w:t>
      </w:r>
      <w:r>
        <w:rPr>
          <w:rFonts w:ascii="仿宋_GB2312" w:eastAsia="仿宋_GB2312" w:hAnsi="宋体" w:hint="eastAsia"/>
          <w:sz w:val="28"/>
          <w:szCs w:val="28"/>
          <w:lang w:val="zh-CN"/>
        </w:rPr>
        <w:t>桂芒一号</w:t>
      </w:r>
      <w:r>
        <w:rPr>
          <w:rFonts w:ascii="仿宋_GB2312" w:eastAsia="仿宋_GB2312" w:hAnsi="宋体" w:hint="eastAsia"/>
          <w:sz w:val="28"/>
          <w:szCs w:val="28"/>
          <w:lang w:val="zh-CN"/>
        </w:rPr>
        <w:t>生长结果特</w:t>
      </w:r>
      <w:r>
        <w:rPr>
          <w:rFonts w:ascii="仿宋_GB2312" w:eastAsia="仿宋_GB2312" w:hAnsi="宋体" w:hint="eastAsia"/>
          <w:sz w:val="28"/>
          <w:szCs w:val="28"/>
          <w:lang w:val="zh-CN"/>
        </w:rPr>
        <w:lastRenderedPageBreak/>
        <w:t>性研究和配套栽培</w:t>
      </w:r>
      <w:r>
        <w:rPr>
          <w:rFonts w:ascii="仿宋_GB2312" w:eastAsia="仿宋_GB2312" w:hAnsi="宋体"/>
          <w:sz w:val="28"/>
          <w:szCs w:val="28"/>
          <w:lang w:val="zh-CN"/>
        </w:rPr>
        <w:t>技术</w:t>
      </w:r>
      <w:r>
        <w:rPr>
          <w:rFonts w:ascii="仿宋_GB2312" w:eastAsia="仿宋_GB2312" w:hAnsi="宋体" w:hint="eastAsia"/>
          <w:sz w:val="28"/>
          <w:szCs w:val="28"/>
          <w:lang w:val="zh-CN"/>
        </w:rPr>
        <w:t>研究基础上</w:t>
      </w:r>
      <w:r>
        <w:rPr>
          <w:rFonts w:ascii="仿宋_GB2312" w:eastAsia="仿宋_GB2312" w:hAnsi="宋体" w:hint="eastAsia"/>
          <w:sz w:val="28"/>
          <w:szCs w:val="28"/>
          <w:lang w:val="zh-CN"/>
        </w:rPr>
        <w:t>，参考芒果种植的</w:t>
      </w:r>
      <w:r>
        <w:rPr>
          <w:rFonts w:ascii="仿宋_GB2312" w:eastAsia="仿宋_GB2312" w:hAnsi="宋体"/>
          <w:sz w:val="28"/>
          <w:szCs w:val="28"/>
          <w:lang w:val="zh-CN"/>
        </w:rPr>
        <w:t>相关</w:t>
      </w:r>
      <w:r>
        <w:rPr>
          <w:rFonts w:ascii="仿宋_GB2312" w:eastAsia="仿宋_GB2312" w:hAnsi="宋体" w:hint="eastAsia"/>
          <w:sz w:val="28"/>
          <w:szCs w:val="28"/>
          <w:lang w:val="zh-CN"/>
        </w:rPr>
        <w:t>国家、行业标准并结合多年生产经验与试验研究而总结起草的。符合当前桂芒一号芒果种植技术的要求，有利于提高桂芒一号芒果种植</w:t>
      </w:r>
      <w:r>
        <w:rPr>
          <w:rFonts w:ascii="仿宋_GB2312" w:eastAsia="仿宋_GB2312" w:hAnsi="宋体"/>
          <w:sz w:val="28"/>
          <w:szCs w:val="28"/>
          <w:lang w:val="zh-CN"/>
        </w:rPr>
        <w:t>技术水平，</w:t>
      </w:r>
      <w:r>
        <w:rPr>
          <w:rFonts w:ascii="仿宋_GB2312" w:eastAsia="仿宋_GB2312" w:hAnsi="宋体" w:hint="eastAsia"/>
          <w:sz w:val="28"/>
          <w:szCs w:val="28"/>
          <w:lang w:val="zh-CN"/>
        </w:rPr>
        <w:t>提高桂芒一号芒果的</w:t>
      </w:r>
      <w:r>
        <w:rPr>
          <w:rFonts w:ascii="仿宋_GB2312" w:eastAsia="仿宋_GB2312" w:hAnsi="宋体"/>
          <w:sz w:val="28"/>
          <w:szCs w:val="28"/>
          <w:lang w:val="zh-CN"/>
        </w:rPr>
        <w:t>质量与产量</w:t>
      </w:r>
      <w:r>
        <w:rPr>
          <w:rFonts w:ascii="仿宋_GB2312" w:eastAsia="仿宋_GB2312" w:hAnsi="宋体" w:hint="eastAsia"/>
          <w:sz w:val="28"/>
          <w:szCs w:val="28"/>
          <w:lang w:val="zh-CN"/>
        </w:rPr>
        <w:t>，打造桂芒一号芒果区域</w:t>
      </w:r>
      <w:r>
        <w:rPr>
          <w:rFonts w:ascii="仿宋_GB2312" w:eastAsia="仿宋_GB2312" w:hAnsi="宋体"/>
          <w:sz w:val="28"/>
          <w:szCs w:val="28"/>
          <w:lang w:val="zh-CN"/>
        </w:rPr>
        <w:t>品</w:t>
      </w:r>
      <w:r>
        <w:rPr>
          <w:rFonts w:ascii="仿宋_GB2312" w:eastAsia="仿宋_GB2312" w:hAnsi="宋体" w:hint="eastAsia"/>
          <w:sz w:val="28"/>
          <w:szCs w:val="28"/>
          <w:lang w:val="zh-CN"/>
        </w:rPr>
        <w:t>牌</w:t>
      </w:r>
      <w:r>
        <w:rPr>
          <w:rFonts w:ascii="仿宋_GB2312" w:eastAsia="仿宋_GB2312" w:hAnsi="宋体"/>
          <w:sz w:val="28"/>
          <w:szCs w:val="28"/>
          <w:lang w:val="zh-CN"/>
        </w:rPr>
        <w:t>，</w:t>
      </w:r>
      <w:r>
        <w:rPr>
          <w:rFonts w:ascii="仿宋_GB2312" w:eastAsia="仿宋_GB2312" w:hAnsi="宋体" w:hint="eastAsia"/>
          <w:sz w:val="28"/>
          <w:szCs w:val="28"/>
          <w:lang w:val="zh-CN"/>
        </w:rPr>
        <w:t>推动广西芒果产业健康发展，具有较强的实用性和可操作性。</w:t>
      </w:r>
    </w:p>
    <w:p w:rsidR="00BF58C6" w:rsidRDefault="00D87720">
      <w:pPr>
        <w:numPr>
          <w:ilvl w:val="0"/>
          <w:numId w:val="5"/>
        </w:numPr>
        <w:spacing w:line="480" w:lineRule="exact"/>
        <w:ind w:firstLine="562"/>
        <w:rPr>
          <w:rFonts w:ascii="楷体" w:eastAsia="楷体" w:hAnsi="楷体"/>
          <w:b/>
          <w:sz w:val="28"/>
          <w:szCs w:val="28"/>
          <w:lang w:val="zh-CN"/>
        </w:rPr>
      </w:pPr>
      <w:r>
        <w:rPr>
          <w:rFonts w:ascii="楷体" w:eastAsia="楷体" w:hAnsi="楷体" w:hint="eastAsia"/>
          <w:b/>
          <w:sz w:val="28"/>
          <w:szCs w:val="28"/>
          <w:lang w:val="zh-CN"/>
        </w:rPr>
        <w:t>协调性原则</w:t>
      </w:r>
    </w:p>
    <w:p w:rsidR="00BF58C6" w:rsidRDefault="00D87720">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本文件编写过程中注意了与桂芒一号芒果种植技术相关法律法规的协调问题，在内容上与现行法律法规、标准协调一致。</w:t>
      </w:r>
    </w:p>
    <w:p w:rsidR="00BF58C6" w:rsidRDefault="00D87720">
      <w:pPr>
        <w:spacing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（三）规范性原则</w:t>
      </w:r>
    </w:p>
    <w:p w:rsidR="00BF58C6" w:rsidRDefault="00D87720">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本文件严格参照</w:t>
      </w:r>
      <w:r>
        <w:rPr>
          <w:rFonts w:ascii="仿宋_GB2312" w:eastAsia="仿宋_GB2312" w:hAnsi="宋体" w:hint="eastAsia"/>
          <w:sz w:val="28"/>
          <w:szCs w:val="28"/>
          <w:lang w:val="zh-CN"/>
        </w:rPr>
        <w:t>GB/T 1.1</w:t>
      </w:r>
      <w:r>
        <w:rPr>
          <w:rFonts w:ascii="仿宋_GB2312" w:eastAsia="仿宋_GB2312" w:hAnsi="宋体" w:hint="eastAsia"/>
          <w:sz w:val="28"/>
          <w:szCs w:val="28"/>
          <w:lang w:val="zh-CN"/>
        </w:rPr>
        <w:t>—</w:t>
      </w:r>
      <w:r>
        <w:rPr>
          <w:rFonts w:ascii="仿宋_GB2312" w:eastAsia="仿宋_GB2312" w:hAnsi="宋体" w:hint="eastAsia"/>
          <w:sz w:val="28"/>
          <w:szCs w:val="28"/>
          <w:lang w:val="zh-CN"/>
        </w:rPr>
        <w:t>2020</w:t>
      </w:r>
      <w:r>
        <w:rPr>
          <w:rFonts w:ascii="仿宋_GB2312" w:eastAsia="仿宋_GB2312" w:hAnsi="宋体" w:hint="eastAsia"/>
          <w:sz w:val="28"/>
          <w:szCs w:val="28"/>
          <w:lang w:val="zh-CN"/>
        </w:rPr>
        <w:t>《标准化工作导则</w:t>
      </w:r>
      <w:r>
        <w:rPr>
          <w:rFonts w:ascii="仿宋_GB2312" w:eastAsia="仿宋_GB2312" w:hAnsi="宋体" w:hint="eastAsia"/>
          <w:sz w:val="28"/>
          <w:szCs w:val="28"/>
          <w:lang w:val="zh-CN"/>
        </w:rPr>
        <w:t xml:space="preserve"> </w:t>
      </w:r>
      <w:r>
        <w:rPr>
          <w:rFonts w:ascii="仿宋_GB2312" w:eastAsia="仿宋_GB2312" w:hAnsi="宋体" w:hint="eastAsia"/>
          <w:sz w:val="28"/>
          <w:szCs w:val="28"/>
          <w:lang w:val="zh-CN"/>
        </w:rPr>
        <w:t>第</w:t>
      </w:r>
      <w:r>
        <w:rPr>
          <w:rFonts w:ascii="仿宋_GB2312" w:eastAsia="仿宋_GB2312" w:hAnsi="宋体" w:hint="eastAsia"/>
          <w:sz w:val="28"/>
          <w:szCs w:val="28"/>
          <w:lang w:val="zh-CN"/>
        </w:rPr>
        <w:t>1</w:t>
      </w:r>
      <w:r>
        <w:rPr>
          <w:rFonts w:ascii="仿宋_GB2312" w:eastAsia="仿宋_GB2312" w:hAnsi="宋体" w:hint="eastAsia"/>
          <w:sz w:val="28"/>
          <w:szCs w:val="28"/>
          <w:lang w:val="zh-CN"/>
        </w:rPr>
        <w:t>部分：标准化文件的结构和起草规则》的要求和规定编写本标准的内容，保证标准的编写质量。</w:t>
      </w:r>
    </w:p>
    <w:p w:rsidR="00BF58C6" w:rsidRDefault="00D87720">
      <w:pPr>
        <w:spacing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（四）前瞻性原则</w:t>
      </w:r>
    </w:p>
    <w:p w:rsidR="00BF58C6" w:rsidRDefault="00D87720">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在兼顾当前区内桂芒一号芒果种植技术实际情况的同时，根据当前广西区内桂芒一号芒果种植技术无适合标准进行统一规范的现状，还考虑到了桂芒一号芒果产业快速发展的趋势和需要，在标准中体现了个别特色性、前瞻性和先进性条款，作为对桂芒一号芒果种植技术规程的指导。</w:t>
      </w:r>
    </w:p>
    <w:p w:rsidR="00BF58C6" w:rsidRDefault="00D87720">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五、标准主要章节内容及确定依据</w:t>
      </w:r>
    </w:p>
    <w:p w:rsidR="000E1A89" w:rsidRDefault="00D87720" w:rsidP="000E1A89">
      <w:pPr>
        <w:pStyle w:val="aff2"/>
        <w:spacing w:line="480" w:lineRule="exact"/>
        <w:ind w:firstLine="560"/>
        <w:rPr>
          <w:rFonts w:ascii="仿宋_GB2312" w:eastAsia="仿宋_GB2312" w:hAnsi="宋体"/>
          <w:sz w:val="28"/>
          <w:szCs w:val="28"/>
          <w:lang w:val="zh-CN"/>
        </w:rPr>
      </w:pPr>
      <w:r>
        <w:rPr>
          <w:rFonts w:ascii="仿宋_GB2312" w:eastAsia="仿宋_GB2312" w:hAnsi="宋体" w:hint="eastAsia"/>
          <w:sz w:val="28"/>
          <w:szCs w:val="28"/>
          <w:lang w:val="zh-CN"/>
        </w:rPr>
        <w:t>团体标准《桂芒一号芒果种植技术规程》主要内容包括确立了桂芒一号芒果种植技术的程序，规定了园地选择、园地规划、备耕与栽植、土肥水管理、花果管理、整形修剪、病虫害防治、采收的操作指示</w:t>
      </w:r>
      <w:r w:rsidR="000E1A89">
        <w:rPr>
          <w:rFonts w:ascii="仿宋_GB2312" w:eastAsia="仿宋_GB2312" w:hAnsi="宋体" w:hint="eastAsia"/>
          <w:sz w:val="28"/>
          <w:szCs w:val="28"/>
          <w:lang w:val="zh-CN"/>
        </w:rPr>
        <w:t>，</w:t>
      </w:r>
      <w:r w:rsidR="000E1A89" w:rsidRPr="000E1A89">
        <w:rPr>
          <w:rFonts w:ascii="仿宋_GB2312" w:eastAsia="仿宋_GB2312" w:hAnsi="宋体" w:hint="eastAsia"/>
          <w:sz w:val="28"/>
          <w:szCs w:val="28"/>
          <w:lang w:val="zh-CN"/>
        </w:rPr>
        <w:t>描述了生产过程信息的追溯方法。</w:t>
      </w:r>
    </w:p>
    <w:p w:rsidR="00BF58C6" w:rsidRPr="000E1A89" w:rsidRDefault="00D87720" w:rsidP="000E1A89">
      <w:pPr>
        <w:pStyle w:val="aff2"/>
        <w:spacing w:line="480" w:lineRule="exact"/>
        <w:ind w:firstLine="562"/>
        <w:rPr>
          <w:rFonts w:ascii="仿宋_GB2312" w:eastAsia="仿宋_GB2312" w:hAnsi="宋体"/>
          <w:sz w:val="28"/>
          <w:szCs w:val="28"/>
          <w:lang w:val="zh-CN"/>
        </w:rPr>
      </w:pPr>
      <w:r>
        <w:rPr>
          <w:rFonts w:ascii="楷体" w:eastAsia="楷体" w:hAnsi="楷体" w:cs="仿宋" w:hint="eastAsia"/>
          <w:b/>
          <w:sz w:val="28"/>
          <w:szCs w:val="28"/>
        </w:rPr>
        <w:t>（一）栽植规格。</w:t>
      </w:r>
    </w:p>
    <w:p w:rsidR="000E1A89" w:rsidRDefault="00D87720" w:rsidP="000E1A89">
      <w:pPr>
        <w:pStyle w:val="aff2"/>
        <w:spacing w:line="480" w:lineRule="exact"/>
        <w:ind w:firstLine="560"/>
        <w:rPr>
          <w:rFonts w:ascii="仿宋_GB2312" w:eastAsia="仿宋_GB2312" w:hAnsi="仿宋" w:cs="仿宋"/>
          <w:sz w:val="28"/>
          <w:szCs w:val="28"/>
        </w:rPr>
      </w:pPr>
      <w:r>
        <w:rPr>
          <w:rFonts w:ascii="仿宋_GB2312" w:eastAsia="仿宋_GB2312" w:hAnsi="仿宋" w:cs="仿宋" w:hint="eastAsia"/>
          <w:sz w:val="28"/>
          <w:szCs w:val="28"/>
        </w:rPr>
        <w:t>栽植规格</w:t>
      </w:r>
      <w:r>
        <w:rPr>
          <w:rFonts w:ascii="仿宋_GB2312" w:eastAsia="仿宋_GB2312" w:hAnsi="仿宋" w:cs="仿宋" w:hint="eastAsia"/>
          <w:bCs/>
          <w:sz w:val="28"/>
          <w:szCs w:val="28"/>
        </w:rPr>
        <w:t>会</w:t>
      </w:r>
      <w:bookmarkStart w:id="0" w:name="_Hlk132727759"/>
      <w:r>
        <w:rPr>
          <w:rFonts w:ascii="仿宋_GB2312" w:eastAsia="仿宋_GB2312" w:hAnsi="仿宋" w:cs="仿宋" w:hint="eastAsia"/>
          <w:bCs/>
          <w:sz w:val="28"/>
          <w:szCs w:val="28"/>
        </w:rPr>
        <w:t>影</w:t>
      </w:r>
      <w:r>
        <w:rPr>
          <w:rFonts w:ascii="仿宋_GB2312" w:eastAsia="仿宋_GB2312" w:hAnsi="仿宋" w:cs="仿宋" w:hint="eastAsia"/>
          <w:sz w:val="28"/>
          <w:szCs w:val="28"/>
        </w:rPr>
        <w:t>响</w:t>
      </w:r>
      <w:bookmarkEnd w:id="0"/>
      <w:r>
        <w:rPr>
          <w:rFonts w:ascii="仿宋_GB2312" w:eastAsia="仿宋_GB2312" w:hAnsi="仿宋" w:cs="仿宋" w:hint="eastAsia"/>
          <w:sz w:val="28"/>
          <w:szCs w:val="28"/>
          <w:lang w:val="zh-CN"/>
        </w:rPr>
        <w:t>桂芒一号芒</w:t>
      </w:r>
      <w:r>
        <w:rPr>
          <w:rFonts w:ascii="仿宋_GB2312" w:eastAsia="仿宋_GB2312" w:hAnsi="仿宋" w:cs="仿宋" w:hint="eastAsia"/>
          <w:sz w:val="28"/>
          <w:szCs w:val="28"/>
          <w:lang w:val="zh-CN"/>
        </w:rPr>
        <w:t>果</w:t>
      </w:r>
      <w:r>
        <w:rPr>
          <w:rFonts w:ascii="仿宋_GB2312" w:eastAsia="仿宋_GB2312" w:hAnsi="仿宋" w:cs="仿宋" w:hint="eastAsia"/>
          <w:sz w:val="28"/>
          <w:szCs w:val="28"/>
        </w:rPr>
        <w:t>生长情况及产量，为保证产量栽植规格宜选择</w:t>
      </w:r>
      <w:r>
        <w:rPr>
          <w:rFonts w:ascii="仿宋_GB2312" w:eastAsia="仿宋_GB2312" w:hAnsi="仿宋" w:cs="仿宋" w:hint="eastAsia"/>
          <w:sz w:val="28"/>
          <w:szCs w:val="28"/>
        </w:rPr>
        <w:t>3 m</w:t>
      </w:r>
      <w:r>
        <w:rPr>
          <w:rFonts w:ascii="仿宋_GB2312" w:eastAsia="仿宋_GB2312" w:hAnsi="仿宋" w:cs="仿宋" w:hint="eastAsia"/>
          <w:sz w:val="28"/>
          <w:szCs w:val="28"/>
        </w:rPr>
        <w:t>×</w:t>
      </w:r>
      <w:r>
        <w:rPr>
          <w:rFonts w:ascii="仿宋_GB2312" w:eastAsia="仿宋_GB2312" w:hAnsi="仿宋" w:cs="仿宋" w:hint="eastAsia"/>
          <w:sz w:val="28"/>
          <w:szCs w:val="28"/>
        </w:rPr>
        <w:t>5 m</w:t>
      </w:r>
      <w:r>
        <w:rPr>
          <w:rFonts w:ascii="仿宋_GB2312" w:eastAsia="仿宋_GB2312" w:hAnsi="仿宋" w:cs="仿宋" w:hint="eastAsia"/>
          <w:sz w:val="28"/>
          <w:szCs w:val="28"/>
        </w:rPr>
        <w:t>、</w:t>
      </w:r>
      <w:r>
        <w:rPr>
          <w:rFonts w:ascii="仿宋_GB2312" w:eastAsia="仿宋_GB2312" w:hAnsi="仿宋" w:cs="仿宋" w:hint="eastAsia"/>
          <w:sz w:val="28"/>
          <w:szCs w:val="28"/>
        </w:rPr>
        <w:t>4 m</w:t>
      </w:r>
      <w:r>
        <w:rPr>
          <w:rFonts w:ascii="仿宋_GB2312" w:eastAsia="仿宋_GB2312" w:hAnsi="仿宋" w:cs="仿宋" w:hint="eastAsia"/>
          <w:sz w:val="28"/>
          <w:szCs w:val="28"/>
        </w:rPr>
        <w:t>×</w:t>
      </w:r>
      <w:r>
        <w:rPr>
          <w:rFonts w:ascii="仿宋_GB2312" w:eastAsia="仿宋_GB2312" w:hAnsi="仿宋" w:cs="仿宋" w:hint="eastAsia"/>
          <w:sz w:val="28"/>
          <w:szCs w:val="28"/>
        </w:rPr>
        <w:t>5 m</w:t>
      </w:r>
      <w:r>
        <w:rPr>
          <w:rFonts w:ascii="仿宋_GB2312" w:eastAsia="仿宋_GB2312" w:hAnsi="仿宋" w:cs="仿宋" w:hint="eastAsia"/>
          <w:sz w:val="28"/>
          <w:szCs w:val="28"/>
        </w:rPr>
        <w:t>。即每</w:t>
      </w:r>
      <w:r w:rsidR="00D510FC">
        <w:rPr>
          <w:rFonts w:ascii="仿宋_GB2312" w:eastAsia="仿宋_GB2312" w:hAnsi="仿宋" w:cs="仿宋" w:hint="eastAsia"/>
          <w:sz w:val="28"/>
          <w:szCs w:val="28"/>
        </w:rPr>
        <w:t>666.7</w:t>
      </w:r>
      <w:r>
        <w:rPr>
          <w:rFonts w:ascii="仿宋_GB2312" w:eastAsia="仿宋_GB2312" w:hAnsi="仿宋" w:cs="仿宋" w:hint="eastAsia"/>
          <w:sz w:val="28"/>
          <w:szCs w:val="28"/>
        </w:rPr>
        <w:t>m</w:t>
      </w:r>
      <w:r w:rsidRPr="00D510FC">
        <w:rPr>
          <w:rFonts w:ascii="仿宋_GB2312" w:eastAsia="仿宋_GB2312" w:hAnsi="仿宋" w:cs="仿宋" w:hint="eastAsia"/>
          <w:sz w:val="28"/>
          <w:szCs w:val="28"/>
          <w:vertAlign w:val="superscript"/>
        </w:rPr>
        <w:t>2</w:t>
      </w:r>
      <w:r>
        <w:rPr>
          <w:rFonts w:ascii="仿宋_GB2312" w:eastAsia="仿宋_GB2312" w:hAnsi="仿宋" w:cs="仿宋" w:hint="eastAsia"/>
          <w:sz w:val="28"/>
          <w:szCs w:val="28"/>
        </w:rPr>
        <w:t>种</w:t>
      </w:r>
      <w:r w:rsidR="00D510FC">
        <w:rPr>
          <w:rFonts w:ascii="仿宋_GB2312" w:eastAsia="仿宋_GB2312" w:hAnsi="仿宋" w:cs="仿宋" w:hint="eastAsia"/>
          <w:sz w:val="28"/>
          <w:szCs w:val="28"/>
        </w:rPr>
        <w:t>33</w:t>
      </w:r>
      <w:r>
        <w:rPr>
          <w:rFonts w:ascii="仿宋_GB2312" w:eastAsia="仿宋_GB2312" w:hAnsi="仿宋" w:cs="仿宋" w:hint="eastAsia"/>
          <w:sz w:val="28"/>
          <w:szCs w:val="28"/>
        </w:rPr>
        <w:t>～</w:t>
      </w:r>
      <w:r>
        <w:rPr>
          <w:rFonts w:ascii="仿宋_GB2312" w:eastAsia="仿宋_GB2312" w:hAnsi="仿宋" w:cs="仿宋" w:hint="eastAsia"/>
          <w:sz w:val="28"/>
          <w:szCs w:val="28"/>
        </w:rPr>
        <w:t>44</w:t>
      </w:r>
      <w:r>
        <w:rPr>
          <w:rFonts w:ascii="仿宋_GB2312" w:eastAsia="仿宋_GB2312" w:hAnsi="仿宋" w:cs="仿宋" w:hint="eastAsia"/>
          <w:sz w:val="28"/>
          <w:szCs w:val="28"/>
        </w:rPr>
        <w:t>株，</w:t>
      </w:r>
      <w:r>
        <w:rPr>
          <w:rFonts w:ascii="仿宋_GB2312" w:eastAsia="仿宋_GB2312" w:hAnsi="仿宋" w:cs="仿宋" w:hint="eastAsia"/>
          <w:sz w:val="28"/>
          <w:szCs w:val="28"/>
        </w:rPr>
        <w:t>同时通过修剪控制树冠高度，</w:t>
      </w:r>
      <w:r>
        <w:rPr>
          <w:rFonts w:ascii="仿宋_GB2312" w:eastAsia="仿宋_GB2312" w:hAnsi="仿宋" w:cs="仿宋" w:hint="eastAsia"/>
          <w:sz w:val="28"/>
          <w:szCs w:val="28"/>
        </w:rPr>
        <w:t>能保证通风透光、树势健壮的同时，获得稳定产量。</w:t>
      </w:r>
    </w:p>
    <w:p w:rsidR="00BF58C6" w:rsidRPr="000E1A89" w:rsidRDefault="00D87720" w:rsidP="000E1A89">
      <w:pPr>
        <w:pStyle w:val="aff2"/>
        <w:spacing w:line="480" w:lineRule="exact"/>
        <w:ind w:firstLine="562"/>
        <w:rPr>
          <w:rFonts w:ascii="仿宋_GB2312" w:eastAsia="仿宋_GB2312" w:hAnsi="仿宋" w:cs="仿宋"/>
          <w:sz w:val="28"/>
          <w:szCs w:val="28"/>
        </w:rPr>
      </w:pPr>
      <w:r>
        <w:rPr>
          <w:rFonts w:ascii="楷体" w:eastAsia="楷体" w:hAnsi="楷体" w:cs="仿宋" w:hint="eastAsia"/>
          <w:b/>
          <w:sz w:val="28"/>
          <w:szCs w:val="28"/>
        </w:rPr>
        <w:t>（二）种苗要求与定植时间</w:t>
      </w:r>
    </w:p>
    <w:p w:rsidR="00BF58C6" w:rsidRDefault="00D87720">
      <w:pPr>
        <w:pStyle w:val="aff2"/>
        <w:spacing w:line="480" w:lineRule="exact"/>
        <w:ind w:firstLine="560"/>
        <w:rPr>
          <w:rFonts w:ascii="仿宋_GB2312" w:eastAsia="仿宋_GB2312" w:hAnsi="仿宋" w:cs="仿宋"/>
          <w:sz w:val="28"/>
          <w:szCs w:val="28"/>
          <w:lang w:val="zh-CN"/>
        </w:rPr>
      </w:pPr>
      <w:r>
        <w:rPr>
          <w:rFonts w:ascii="仿宋_GB2312" w:eastAsia="仿宋_GB2312" w:hAnsi="仿宋" w:cs="仿宋" w:hint="eastAsia"/>
          <w:sz w:val="28"/>
          <w:szCs w:val="28"/>
          <w:lang w:val="zh-CN"/>
        </w:rPr>
        <w:lastRenderedPageBreak/>
        <w:t>桂芒一号芒果</w:t>
      </w:r>
      <w:r>
        <w:rPr>
          <w:rFonts w:ascii="仿宋_GB2312" w:eastAsia="仿宋_GB2312" w:hAnsi="仿宋" w:cs="仿宋" w:hint="eastAsia"/>
          <w:sz w:val="28"/>
          <w:szCs w:val="28"/>
        </w:rPr>
        <w:t>宜</w:t>
      </w:r>
      <w:r>
        <w:rPr>
          <w:rFonts w:ascii="仿宋_GB2312" w:eastAsia="仿宋_GB2312" w:hAnsi="仿宋" w:cs="仿宋" w:hint="eastAsia"/>
          <w:sz w:val="28"/>
          <w:szCs w:val="28"/>
          <w:lang w:val="zh-CN"/>
        </w:rPr>
        <w:t>选择容器或带土嫁接苗，</w:t>
      </w:r>
      <w:r>
        <w:rPr>
          <w:rFonts w:ascii="仿宋_GB2312" w:eastAsia="仿宋_GB2312" w:hAnsi="仿宋" w:cs="仿宋" w:hint="eastAsia"/>
          <w:sz w:val="28"/>
          <w:szCs w:val="28"/>
        </w:rPr>
        <w:t>其具有抗病、抗虫、抗逆性强的特点；选择</w:t>
      </w:r>
      <w:r>
        <w:rPr>
          <w:rFonts w:ascii="仿宋_GB2312" w:eastAsia="仿宋_GB2312" w:hAnsi="仿宋" w:cs="仿宋" w:hint="eastAsia"/>
          <w:sz w:val="28"/>
          <w:szCs w:val="28"/>
          <w:lang w:val="zh-CN"/>
        </w:rPr>
        <w:t>3</w:t>
      </w:r>
      <w:r>
        <w:rPr>
          <w:rFonts w:ascii="仿宋_GB2312" w:eastAsia="仿宋_GB2312" w:hAnsi="仿宋" w:cs="仿宋" w:hint="eastAsia"/>
          <w:sz w:val="28"/>
          <w:szCs w:val="28"/>
          <w:lang w:val="zh-CN"/>
        </w:rPr>
        <w:t>～</w:t>
      </w:r>
      <w:r>
        <w:rPr>
          <w:rFonts w:ascii="仿宋_GB2312" w:eastAsia="仿宋_GB2312" w:hAnsi="仿宋" w:cs="仿宋" w:hint="eastAsia"/>
          <w:sz w:val="28"/>
          <w:szCs w:val="28"/>
          <w:lang w:val="zh-CN"/>
        </w:rPr>
        <w:t>4</w:t>
      </w:r>
      <w:r>
        <w:rPr>
          <w:rFonts w:ascii="仿宋_GB2312" w:eastAsia="仿宋_GB2312" w:hAnsi="仿宋" w:cs="仿宋" w:hint="eastAsia"/>
          <w:sz w:val="28"/>
          <w:szCs w:val="28"/>
          <w:lang w:val="zh-CN"/>
        </w:rPr>
        <w:t>月定植，</w:t>
      </w:r>
      <w:r>
        <w:rPr>
          <w:rFonts w:ascii="仿宋_GB2312" w:eastAsia="仿宋_GB2312" w:hAnsi="仿宋" w:cs="仿宋" w:hint="eastAsia"/>
          <w:sz w:val="28"/>
          <w:szCs w:val="28"/>
        </w:rPr>
        <w:t>此时正值春季，果苗栽植成活率高</w:t>
      </w:r>
      <w:r>
        <w:rPr>
          <w:rFonts w:ascii="仿宋_GB2312" w:eastAsia="仿宋_GB2312" w:hAnsi="仿宋" w:cs="仿宋" w:hint="eastAsia"/>
          <w:sz w:val="28"/>
          <w:szCs w:val="28"/>
          <w:lang w:val="zh-CN"/>
        </w:rPr>
        <w:t>。</w:t>
      </w:r>
    </w:p>
    <w:p w:rsidR="00BF58C6" w:rsidRDefault="00D87720">
      <w:pPr>
        <w:pStyle w:val="aff2"/>
        <w:ind w:firstLineChars="0" w:firstLine="0"/>
        <w:rPr>
          <w:rFonts w:ascii="仿宋" w:eastAsia="仿宋" w:hAnsi="仿宋" w:cs="仿宋"/>
          <w:sz w:val="28"/>
          <w:szCs w:val="28"/>
          <w:lang w:val="zh-CN"/>
        </w:rPr>
      </w:pPr>
      <w:r>
        <w:pict>
          <v:shapetype id="_x0000_t202" coordsize="21600,21600" o:spt="202" path="m,l,21600r21600,l21600,xe">
            <v:stroke joinstyle="miter"/>
            <v:path gradientshapeok="t" o:connecttype="rect"/>
          </v:shapetype>
          <v:shape id="_x0000_s1030" type="#_x0000_t202" style="position:absolute;left:0;text-align:left;margin-left:234.7pt;margin-top:164.9pt;width:84.7pt;height:33.85pt;z-index:251663360;mso-wrap-style:none;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" filled="f" stroked="f">
            <v:textbox>
              <w:txbxContent>
                <w:p w:rsidR="00BF58C6" w:rsidRDefault="00D87720">
                  <w:pPr>
                    <w:pStyle w:val="afc"/>
                    <w:spacing w:before="0" w:beforeAutospacing="0" w:after="0" w:afterAutospacing="0"/>
                    <w:textAlignment w:val="baseline"/>
                    <w:rPr>
                      <w:b/>
                      <w:color w:val="FF0000"/>
                    </w:rPr>
                  </w:pPr>
                  <w:r>
                    <w:rPr>
                      <w:rFonts w:ascii="仿宋_GB2312" w:eastAsia="仿宋_GB2312" w:hAnsi="仿宋" w:cs="仿宋" w:hint="eastAsia"/>
                      <w:b/>
                      <w:color w:val="FF0000"/>
                      <w:sz w:val="28"/>
                      <w:szCs w:val="28"/>
                      <w:lang w:val="zh-CN"/>
                    </w:rPr>
                    <w:t>带土嫁接苗</w:t>
                  </w:r>
                </w:p>
              </w:txbxContent>
            </v:textbox>
          </v:shape>
        </w:pict>
      </w:r>
      <w:r>
        <w:pict>
          <v:shape id="_x0000_s1029" type="#_x0000_t202" style="position:absolute;left:0;text-align:left;margin-left:.55pt;margin-top:169.8pt;width:84.45pt;height:33.85pt;z-index:251662336;mso-wrap-style:none;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" filled="f" stroked="f">
            <v:textbox>
              <w:txbxContent>
                <w:p w:rsidR="00BF58C6" w:rsidRDefault="00D87720">
                  <w:pPr>
                    <w:pStyle w:val="afc"/>
                    <w:spacing w:before="0" w:beforeAutospacing="0" w:after="0" w:afterAutospacing="0"/>
                    <w:textAlignment w:val="baseline"/>
                    <w:rPr>
                      <w:b/>
                      <w:color w:val="FF0000"/>
                    </w:rPr>
                  </w:pPr>
                  <w:r>
                    <w:rPr>
                      <w:rFonts w:ascii="仿宋_GB2312" w:eastAsia="仿宋_GB2312" w:hAnsi="仿宋" w:cs="仿宋" w:hint="eastAsia"/>
                      <w:b/>
                      <w:color w:val="FF0000"/>
                      <w:sz w:val="28"/>
                      <w:szCs w:val="28"/>
                      <w:lang w:val="zh-CN"/>
                    </w:rPr>
                    <w:t>容器嫁接苗</w:t>
                  </w:r>
                </w:p>
              </w:txbxContent>
            </v:textbox>
          </v:shape>
        </w:pict>
      </w:r>
      <w:r>
        <w:rPr>
          <w:noProof/>
        </w:rPr>
        <w:drawing>
          <wp:inline distT="0" distB="0" distL="0" distR="0">
            <wp:extent cx="2851150" cy="270700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2858911" cy="2714326"/>
                    </a:xfrm>
                    <a:prstGeom prst="rect">
                      <a:avLst/>
                    </a:prstGeom>
                  </pic:spPr>
                </pic:pic>
              </a:graphicData>
            </a:graphic>
          </wp:inline>
        </w:drawing>
      </w:r>
      <w:r>
        <w:rPr>
          <w:rFonts w:ascii="仿宋" w:eastAsia="仿宋" w:hAnsi="仿宋" w:cs="仿宋" w:hint="eastAsia"/>
          <w:sz w:val="28"/>
          <w:szCs w:val="28"/>
          <w:lang w:val="zh-CN"/>
        </w:rPr>
        <w:t xml:space="preserve"> </w:t>
      </w:r>
      <w:r>
        <w:rPr>
          <w:noProof/>
        </w:rPr>
        <w:drawing>
          <wp:inline distT="0" distB="0" distL="0" distR="0">
            <wp:extent cx="2707005" cy="269938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2716822" cy="2708979"/>
                    </a:xfrm>
                    <a:prstGeom prst="rect">
                      <a:avLst/>
                    </a:prstGeom>
                  </pic:spPr>
                </pic:pic>
              </a:graphicData>
            </a:graphic>
          </wp:inline>
        </w:drawing>
      </w:r>
    </w:p>
    <w:p w:rsidR="00BF58C6" w:rsidRDefault="00D87720" w:rsidP="00A9546B">
      <w:pPr>
        <w:pStyle w:val="a8"/>
        <w:numPr>
          <w:ilvl w:val="0"/>
          <w:numId w:val="5"/>
        </w:numPr>
        <w:spacing w:beforeLines="0" w:afterLines="0" w:line="480" w:lineRule="exact"/>
        <w:ind w:firstLine="420"/>
        <w:rPr>
          <w:rFonts w:ascii="楷体" w:eastAsia="楷体" w:hAnsi="楷体" w:cs="仿宋"/>
          <w:b/>
          <w:sz w:val="28"/>
          <w:szCs w:val="28"/>
        </w:rPr>
      </w:pPr>
      <w:r>
        <w:rPr>
          <w:rFonts w:ascii="楷体" w:eastAsia="楷体" w:hAnsi="楷体" w:cs="仿宋" w:hint="eastAsia"/>
          <w:b/>
          <w:sz w:val="28"/>
          <w:szCs w:val="28"/>
        </w:rPr>
        <w:t>土肥水管理</w:t>
      </w:r>
    </w:p>
    <w:p w:rsidR="00BF58C6" w:rsidRPr="00A9546B" w:rsidRDefault="00D87720" w:rsidP="00A9546B">
      <w:pPr>
        <w:pStyle w:val="a9"/>
        <w:numPr>
          <w:ilvl w:val="0"/>
          <w:numId w:val="6"/>
        </w:numPr>
        <w:spacing w:beforeLines="0" w:afterLines="0" w:line="480" w:lineRule="exact"/>
        <w:ind w:firstLineChars="200" w:firstLine="560"/>
        <w:rPr>
          <w:rFonts w:ascii="仿宋_GB2312" w:eastAsia="仿宋_GB2312" w:hAnsi="仿宋" w:cs="仿宋" w:hint="eastAsia"/>
          <w:sz w:val="28"/>
          <w:szCs w:val="28"/>
        </w:rPr>
      </w:pPr>
      <w:r w:rsidRPr="00A9546B">
        <w:rPr>
          <w:rFonts w:ascii="仿宋_GB2312" w:eastAsia="仿宋_GB2312" w:hAnsi="仿宋" w:cs="仿宋" w:hint="eastAsia"/>
          <w:sz w:val="28"/>
          <w:szCs w:val="28"/>
        </w:rPr>
        <w:t>土壤管理、幼树施肥均参照</w:t>
      </w:r>
      <w:r w:rsidRPr="00A9546B">
        <w:rPr>
          <w:rFonts w:ascii="仿宋_GB2312" w:eastAsia="仿宋_GB2312" w:hAnsi="仿宋" w:cs="仿宋" w:hint="eastAsia"/>
          <w:sz w:val="28"/>
          <w:szCs w:val="28"/>
        </w:rPr>
        <w:t>NY</w:t>
      </w:r>
      <w:r w:rsidRPr="00A9546B">
        <w:rPr>
          <w:rFonts w:ascii="微软雅黑" w:eastAsia="微软雅黑" w:hAnsi="微软雅黑" w:cs="微软雅黑" w:hint="eastAsia"/>
          <w:sz w:val="28"/>
          <w:szCs w:val="28"/>
        </w:rPr>
        <w:t>∕</w:t>
      </w:r>
      <w:r w:rsidRPr="00A9546B">
        <w:rPr>
          <w:rFonts w:ascii="仿宋_GB2312" w:eastAsia="仿宋_GB2312" w:hAnsi="仿宋" w:cs="仿宋" w:hint="eastAsia"/>
          <w:sz w:val="28"/>
          <w:szCs w:val="28"/>
        </w:rPr>
        <w:t>T 880</w:t>
      </w:r>
      <w:r w:rsidRPr="00A9546B">
        <w:rPr>
          <w:rFonts w:ascii="仿宋_GB2312" w:eastAsia="仿宋_GB2312" w:hAnsi="仿宋" w:cs="仿宋" w:hint="eastAsia"/>
          <w:sz w:val="28"/>
          <w:szCs w:val="28"/>
        </w:rPr>
        <w:t>给出。</w:t>
      </w:r>
    </w:p>
    <w:p w:rsidR="00BF58C6" w:rsidRPr="00A9546B" w:rsidRDefault="00D87720" w:rsidP="00A9546B">
      <w:pPr>
        <w:pStyle w:val="aa"/>
        <w:numPr>
          <w:ilvl w:val="0"/>
          <w:numId w:val="6"/>
        </w:numPr>
        <w:spacing w:beforeLines="0" w:afterLines="0" w:line="480" w:lineRule="exact"/>
        <w:ind w:firstLineChars="200" w:firstLine="560"/>
        <w:rPr>
          <w:rFonts w:ascii="仿宋_GB2312" w:eastAsia="仿宋_GB2312" w:hAnsi="仿宋" w:cs="仿宋" w:hint="eastAsia"/>
          <w:sz w:val="28"/>
          <w:szCs w:val="28"/>
        </w:rPr>
      </w:pPr>
      <w:r w:rsidRPr="00A9546B">
        <w:rPr>
          <w:rFonts w:ascii="仿宋_GB2312" w:eastAsia="仿宋_GB2312" w:hAnsi="仿宋" w:cs="仿宋" w:hint="eastAsia"/>
          <w:sz w:val="28"/>
          <w:szCs w:val="28"/>
        </w:rPr>
        <w:t>结果树施肥</w:t>
      </w:r>
    </w:p>
    <w:p w:rsidR="00BF58C6" w:rsidRPr="00A9546B" w:rsidRDefault="00D87720" w:rsidP="00A9546B">
      <w:pPr>
        <w:pStyle w:val="aa"/>
        <w:numPr>
          <w:ilvl w:val="0"/>
          <w:numId w:val="7"/>
        </w:numPr>
        <w:spacing w:beforeLines="0" w:afterLines="0" w:line="480" w:lineRule="exact"/>
        <w:ind w:firstLineChars="200" w:firstLine="560"/>
        <w:rPr>
          <w:rFonts w:ascii="仿宋_GB2312" w:eastAsia="仿宋_GB2312" w:hAnsi="仿宋" w:cs="仿宋" w:hint="eastAsia"/>
          <w:sz w:val="28"/>
          <w:szCs w:val="28"/>
        </w:rPr>
      </w:pPr>
      <w:r w:rsidRPr="00A9546B">
        <w:rPr>
          <w:rFonts w:ascii="仿宋_GB2312" w:eastAsia="仿宋_GB2312" w:hAnsi="仿宋" w:cs="仿宋" w:hint="eastAsia"/>
          <w:sz w:val="28"/>
          <w:szCs w:val="28"/>
        </w:rPr>
        <w:t>施肥量</w:t>
      </w:r>
      <w:r w:rsidRPr="00A9546B">
        <w:rPr>
          <w:rFonts w:ascii="仿宋_GB2312" w:eastAsia="仿宋_GB2312" w:hAnsi="仿宋" w:cs="仿宋" w:hint="eastAsia"/>
          <w:sz w:val="28"/>
          <w:szCs w:val="28"/>
        </w:rPr>
        <w:t>的确定</w:t>
      </w:r>
    </w:p>
    <w:p w:rsidR="00BF58C6" w:rsidRPr="00A9546B" w:rsidRDefault="00D87720" w:rsidP="00A9546B">
      <w:pPr>
        <w:pStyle w:val="aa"/>
        <w:numPr>
          <w:ilvl w:val="255"/>
          <w:numId w:val="0"/>
        </w:numPr>
        <w:spacing w:beforeLines="0" w:afterLines="0" w:line="480" w:lineRule="exact"/>
        <w:ind w:firstLineChars="200" w:firstLine="560"/>
        <w:rPr>
          <w:rFonts w:ascii="仿宋_GB2312" w:eastAsia="仿宋_GB2312" w:hAnsi="仿宋" w:cs="仿宋" w:hint="eastAsia"/>
          <w:sz w:val="28"/>
          <w:szCs w:val="28"/>
        </w:rPr>
      </w:pPr>
      <w:r w:rsidRPr="00A9546B">
        <w:rPr>
          <w:rFonts w:ascii="仿宋_GB2312" w:eastAsia="仿宋_GB2312" w:hAnsi="仿宋" w:cs="仿宋" w:hint="eastAsia"/>
          <w:sz w:val="28"/>
          <w:szCs w:val="28"/>
        </w:rPr>
        <w:t>芒果</w:t>
      </w:r>
      <w:r w:rsidRPr="00A9546B">
        <w:rPr>
          <w:rFonts w:ascii="仿宋_GB2312" w:eastAsia="仿宋_GB2312" w:hAnsi="仿宋" w:cs="仿宋" w:hint="eastAsia"/>
          <w:sz w:val="28"/>
          <w:szCs w:val="28"/>
        </w:rPr>
        <w:t>结果树的施肥量</w:t>
      </w:r>
      <w:r w:rsidRPr="00A9546B">
        <w:rPr>
          <w:rFonts w:ascii="仿宋_GB2312" w:eastAsia="仿宋_GB2312" w:hAnsi="仿宋" w:cs="仿宋" w:hint="eastAsia"/>
          <w:sz w:val="28"/>
          <w:szCs w:val="28"/>
        </w:rPr>
        <w:t>应</w:t>
      </w:r>
      <w:r w:rsidRPr="00A9546B">
        <w:rPr>
          <w:rFonts w:ascii="仿宋_GB2312" w:eastAsia="仿宋_GB2312" w:hAnsi="仿宋" w:cs="仿宋" w:hint="eastAsia"/>
          <w:sz w:val="28"/>
          <w:szCs w:val="28"/>
        </w:rPr>
        <w:t>依据树龄、当年结果量、树体营养及土壤肥力等因素确定。</w:t>
      </w:r>
      <w:r w:rsidRPr="00A9546B">
        <w:rPr>
          <w:rFonts w:ascii="仿宋_GB2312" w:eastAsia="仿宋_GB2312" w:hAnsi="仿宋" w:cs="仿宋" w:hint="eastAsia"/>
          <w:sz w:val="28"/>
          <w:szCs w:val="28"/>
        </w:rPr>
        <w:t>由于</w:t>
      </w:r>
      <w:r w:rsidRPr="00A9546B">
        <w:rPr>
          <w:rFonts w:ascii="仿宋_GB2312" w:eastAsia="仿宋_GB2312" w:hAnsi="仿宋" w:cs="仿宋" w:hint="eastAsia"/>
          <w:sz w:val="28"/>
          <w:szCs w:val="28"/>
        </w:rPr>
        <w:t>每个果园</w:t>
      </w:r>
      <w:r w:rsidRPr="00A9546B">
        <w:rPr>
          <w:rFonts w:ascii="仿宋_GB2312" w:eastAsia="仿宋_GB2312" w:hAnsi="仿宋" w:cs="仿宋" w:hint="eastAsia"/>
          <w:sz w:val="28"/>
          <w:szCs w:val="28"/>
        </w:rPr>
        <w:t>土壤肥力不同、</w:t>
      </w:r>
      <w:r w:rsidRPr="00A9546B">
        <w:rPr>
          <w:rFonts w:ascii="仿宋_GB2312" w:eastAsia="仿宋_GB2312" w:hAnsi="仿宋" w:cs="仿宋" w:hint="eastAsia"/>
          <w:sz w:val="28"/>
          <w:szCs w:val="28"/>
        </w:rPr>
        <w:t>地形不同、</w:t>
      </w:r>
      <w:r w:rsidRPr="00A9546B">
        <w:rPr>
          <w:rFonts w:ascii="仿宋_GB2312" w:eastAsia="仿宋_GB2312" w:hAnsi="仿宋" w:cs="仿宋" w:hint="eastAsia"/>
          <w:sz w:val="28"/>
          <w:szCs w:val="28"/>
        </w:rPr>
        <w:t>株行距不同</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同一树龄的植株具有大小不同，因此</w:t>
      </w:r>
      <w:r w:rsidRPr="00A9546B">
        <w:rPr>
          <w:rFonts w:ascii="仿宋_GB2312" w:eastAsia="仿宋_GB2312" w:hAnsi="仿宋" w:cs="仿宋" w:hint="eastAsia"/>
          <w:sz w:val="28"/>
          <w:szCs w:val="28"/>
        </w:rPr>
        <w:t>果园的施肥量</w:t>
      </w:r>
      <w:r w:rsidRPr="00A9546B">
        <w:rPr>
          <w:rFonts w:ascii="仿宋_GB2312" w:eastAsia="仿宋_GB2312" w:hAnsi="仿宋" w:cs="仿宋" w:hint="eastAsia"/>
          <w:sz w:val="28"/>
          <w:szCs w:val="28"/>
        </w:rPr>
        <w:t>宜</w:t>
      </w:r>
      <w:r w:rsidRPr="00A9546B">
        <w:rPr>
          <w:rFonts w:ascii="仿宋_GB2312" w:eastAsia="仿宋_GB2312" w:hAnsi="仿宋" w:cs="仿宋" w:hint="eastAsia"/>
          <w:sz w:val="28"/>
          <w:szCs w:val="28"/>
        </w:rPr>
        <w:t>以当年的结果量</w:t>
      </w:r>
      <w:r w:rsidRPr="00A9546B">
        <w:rPr>
          <w:rFonts w:ascii="仿宋_GB2312" w:eastAsia="仿宋_GB2312" w:hAnsi="仿宋" w:cs="仿宋" w:hint="eastAsia"/>
          <w:sz w:val="28"/>
          <w:szCs w:val="28"/>
        </w:rPr>
        <w:t>作为主要依据。</w:t>
      </w:r>
      <w:r w:rsidRPr="00A9546B">
        <w:rPr>
          <w:rFonts w:ascii="仿宋_GB2312" w:eastAsia="仿宋_GB2312" w:hAnsi="仿宋" w:cs="仿宋" w:hint="eastAsia"/>
          <w:sz w:val="28"/>
          <w:szCs w:val="28"/>
        </w:rPr>
        <w:t>为了便于实际操作，</w:t>
      </w:r>
      <w:r w:rsidRPr="00A9546B">
        <w:rPr>
          <w:rFonts w:ascii="仿宋_GB2312" w:eastAsia="仿宋_GB2312" w:hAnsi="仿宋" w:cs="仿宋" w:hint="eastAsia"/>
          <w:sz w:val="28"/>
          <w:szCs w:val="28"/>
        </w:rPr>
        <w:t>在</w:t>
      </w:r>
      <w:r w:rsidRPr="00A9546B">
        <w:rPr>
          <w:rFonts w:ascii="仿宋_GB2312" w:eastAsia="仿宋_GB2312" w:hAnsi="仿宋" w:cs="仿宋" w:hint="eastAsia"/>
          <w:sz w:val="28"/>
          <w:szCs w:val="28"/>
        </w:rPr>
        <w:t>参照</w:t>
      </w:r>
      <w:r w:rsidRPr="00A9546B">
        <w:rPr>
          <w:rFonts w:ascii="仿宋_GB2312" w:eastAsia="仿宋_GB2312" w:hAnsi="仿宋" w:cs="仿宋" w:hint="eastAsia"/>
          <w:sz w:val="28"/>
          <w:szCs w:val="28"/>
        </w:rPr>
        <w:t>NY</w:t>
      </w:r>
      <w:r w:rsidRPr="00A9546B">
        <w:rPr>
          <w:rFonts w:ascii="微软雅黑" w:eastAsia="微软雅黑" w:hAnsi="微软雅黑" w:cs="微软雅黑" w:hint="eastAsia"/>
          <w:sz w:val="28"/>
          <w:szCs w:val="28"/>
        </w:rPr>
        <w:t>∕</w:t>
      </w:r>
      <w:r w:rsidRPr="00A9546B">
        <w:rPr>
          <w:rFonts w:ascii="仿宋_GB2312" w:eastAsia="仿宋_GB2312" w:hAnsi="仿宋" w:cs="仿宋" w:hint="eastAsia"/>
          <w:sz w:val="28"/>
          <w:szCs w:val="28"/>
        </w:rPr>
        <w:t>T 880</w:t>
      </w:r>
      <w:r w:rsidRPr="00A9546B">
        <w:rPr>
          <w:rFonts w:ascii="仿宋_GB2312" w:eastAsia="仿宋_GB2312" w:hAnsi="仿宋" w:cs="仿宋" w:hint="eastAsia"/>
          <w:sz w:val="28"/>
          <w:szCs w:val="28"/>
        </w:rPr>
        <w:t>给出以产果</w:t>
      </w:r>
      <w:r w:rsidRPr="00A9546B">
        <w:rPr>
          <w:rFonts w:ascii="仿宋_GB2312" w:eastAsia="仿宋_GB2312" w:hAnsi="仿宋" w:cs="仿宋" w:hint="eastAsia"/>
          <w:sz w:val="28"/>
          <w:szCs w:val="28"/>
        </w:rPr>
        <w:t>100</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施纯氮</w:t>
      </w:r>
      <w:r w:rsidRPr="00A9546B">
        <w:rPr>
          <w:rFonts w:ascii="仿宋_GB2312" w:eastAsia="仿宋_GB2312" w:hAnsi="仿宋" w:cs="仿宋" w:hint="eastAsia"/>
          <w:sz w:val="28"/>
          <w:szCs w:val="28"/>
        </w:rPr>
        <w:t>2.58</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，氮、磷</w:t>
      </w:r>
      <w:r w:rsidRPr="00A9546B">
        <w:rPr>
          <w:rFonts w:ascii="仿宋_GB2312" w:eastAsia="仿宋_GB2312" w:hAnsi="仿宋" w:cs="仿宋" w:hint="eastAsia"/>
          <w:sz w:val="28"/>
          <w:szCs w:val="28"/>
        </w:rPr>
        <w:t>(P</w:t>
      </w:r>
      <w:r w:rsidRPr="00A9546B">
        <w:rPr>
          <w:rFonts w:ascii="仿宋_GB2312" w:eastAsia="仿宋_GB2312" w:hAnsi="仿宋" w:cs="仿宋" w:hint="eastAsia"/>
          <w:sz w:val="28"/>
          <w:szCs w:val="28"/>
          <w:vertAlign w:val="subscript"/>
        </w:rPr>
        <w:t>2</w:t>
      </w:r>
      <w:r w:rsidRPr="00A9546B">
        <w:rPr>
          <w:rFonts w:ascii="仿宋_GB2312" w:eastAsia="仿宋_GB2312" w:hAnsi="仿宋" w:cs="仿宋" w:hint="eastAsia"/>
          <w:sz w:val="28"/>
          <w:szCs w:val="28"/>
        </w:rPr>
        <w:t>O</w:t>
      </w:r>
      <w:r w:rsidRPr="00A9546B">
        <w:rPr>
          <w:rFonts w:ascii="仿宋_GB2312" w:eastAsia="仿宋_GB2312" w:hAnsi="仿宋" w:cs="仿宋" w:hint="eastAsia"/>
          <w:sz w:val="28"/>
          <w:szCs w:val="28"/>
          <w:vertAlign w:val="subscript"/>
        </w:rPr>
        <w:t>5</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、钾</w:t>
      </w:r>
      <w:r w:rsidRPr="00A9546B">
        <w:rPr>
          <w:rFonts w:ascii="仿宋_GB2312" w:eastAsia="仿宋_GB2312" w:hAnsi="仿宋" w:cs="仿宋" w:hint="eastAsia"/>
          <w:sz w:val="28"/>
          <w:szCs w:val="28"/>
        </w:rPr>
        <w:t>(K</w:t>
      </w:r>
      <w:r w:rsidRPr="00A9546B">
        <w:rPr>
          <w:rFonts w:ascii="仿宋_GB2312" w:eastAsia="仿宋_GB2312" w:hAnsi="仿宋" w:cs="仿宋" w:hint="eastAsia"/>
          <w:sz w:val="28"/>
          <w:szCs w:val="28"/>
          <w:vertAlign w:val="subscript"/>
        </w:rPr>
        <w:t>2</w:t>
      </w:r>
      <w:r w:rsidRPr="00A9546B">
        <w:rPr>
          <w:rFonts w:ascii="仿宋_GB2312" w:eastAsia="仿宋_GB2312" w:hAnsi="仿宋" w:cs="仿宋" w:hint="eastAsia"/>
          <w:sz w:val="28"/>
          <w:szCs w:val="28"/>
        </w:rPr>
        <w:t>O)</w:t>
      </w:r>
      <w:r w:rsidRPr="00A9546B">
        <w:rPr>
          <w:rFonts w:ascii="仿宋_GB2312" w:eastAsia="仿宋_GB2312" w:hAnsi="仿宋" w:cs="仿宋" w:hint="eastAsia"/>
          <w:sz w:val="28"/>
          <w:szCs w:val="28"/>
        </w:rPr>
        <w:t>、钙、镁比例以</w:t>
      </w:r>
      <w:r w:rsidRPr="00A9546B">
        <w:rPr>
          <w:rFonts w:ascii="仿宋_GB2312" w:eastAsia="仿宋_GB2312" w:hAnsi="仿宋" w:cs="仿宋" w:hint="eastAsia"/>
          <w:sz w:val="28"/>
          <w:szCs w:val="28"/>
        </w:rPr>
        <w:t>1:0.4:1.2:0.5:0.2</w:t>
      </w:r>
      <w:r w:rsidRPr="00A9546B">
        <w:rPr>
          <w:rFonts w:ascii="仿宋_GB2312" w:eastAsia="仿宋_GB2312" w:hAnsi="仿宋" w:cs="仿宋" w:hint="eastAsia"/>
          <w:sz w:val="28"/>
          <w:szCs w:val="28"/>
        </w:rPr>
        <w:t>的</w:t>
      </w:r>
      <w:r w:rsidRPr="00A9546B">
        <w:rPr>
          <w:rFonts w:ascii="仿宋_GB2312" w:eastAsia="仿宋_GB2312" w:hAnsi="仿宋" w:cs="仿宋" w:hint="eastAsia"/>
          <w:sz w:val="28"/>
          <w:szCs w:val="28"/>
        </w:rPr>
        <w:t>推荐标准</w:t>
      </w:r>
      <w:r w:rsidRPr="00A9546B">
        <w:rPr>
          <w:rFonts w:ascii="仿宋_GB2312" w:eastAsia="仿宋_GB2312" w:hAnsi="仿宋" w:cs="仿宋" w:hint="eastAsia"/>
          <w:sz w:val="28"/>
          <w:szCs w:val="28"/>
        </w:rPr>
        <w:t>基础上</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依照</w:t>
      </w:r>
      <w:r w:rsidRPr="00A9546B">
        <w:rPr>
          <w:rFonts w:ascii="仿宋_GB2312" w:eastAsia="仿宋_GB2312" w:hAnsi="仿宋" w:cs="仿宋" w:hint="eastAsia"/>
          <w:sz w:val="28"/>
          <w:szCs w:val="28"/>
        </w:rPr>
        <w:t>桂芒一号的生长结果特性</w:t>
      </w:r>
      <w:r w:rsidRPr="00A9546B">
        <w:rPr>
          <w:rFonts w:ascii="仿宋_GB2312" w:eastAsia="仿宋_GB2312" w:hAnsi="仿宋" w:cs="仿宋" w:hint="eastAsia"/>
          <w:sz w:val="28"/>
          <w:szCs w:val="28"/>
        </w:rPr>
        <w:t>，再</w:t>
      </w:r>
      <w:r w:rsidRPr="00A9546B">
        <w:rPr>
          <w:rFonts w:ascii="仿宋_GB2312" w:eastAsia="仿宋_GB2312" w:hAnsi="仿宋" w:cs="仿宋" w:hint="eastAsia"/>
          <w:sz w:val="28"/>
          <w:szCs w:val="28"/>
        </w:rPr>
        <w:t>结合</w:t>
      </w:r>
      <w:r w:rsidRPr="00A9546B">
        <w:rPr>
          <w:rFonts w:ascii="仿宋_GB2312" w:eastAsia="仿宋_GB2312" w:hAnsi="仿宋" w:cs="仿宋" w:hint="eastAsia"/>
          <w:sz w:val="28"/>
          <w:szCs w:val="28"/>
        </w:rPr>
        <w:t>生产</w:t>
      </w:r>
      <w:r w:rsidRPr="00A9546B">
        <w:rPr>
          <w:rFonts w:ascii="仿宋_GB2312" w:eastAsia="仿宋_GB2312" w:hAnsi="仿宋" w:cs="仿宋" w:hint="eastAsia"/>
          <w:sz w:val="28"/>
          <w:szCs w:val="28"/>
        </w:rPr>
        <w:t>实际经验</w:t>
      </w:r>
      <w:r w:rsidRPr="00A9546B">
        <w:rPr>
          <w:rFonts w:ascii="仿宋_GB2312" w:eastAsia="仿宋_GB2312" w:hAnsi="仿宋" w:cs="仿宋" w:hint="eastAsia"/>
          <w:sz w:val="28"/>
          <w:szCs w:val="28"/>
        </w:rPr>
        <w:t>确定</w:t>
      </w:r>
      <w:r w:rsidRPr="00A9546B">
        <w:rPr>
          <w:rFonts w:ascii="仿宋_GB2312" w:eastAsia="仿宋_GB2312" w:hAnsi="仿宋" w:cs="仿宋" w:hint="eastAsia"/>
          <w:sz w:val="28"/>
          <w:szCs w:val="28"/>
        </w:rPr>
        <w:t>桂芒一号芒果</w:t>
      </w:r>
      <w:r w:rsidRPr="00A9546B">
        <w:rPr>
          <w:rFonts w:ascii="仿宋_GB2312" w:eastAsia="仿宋_GB2312" w:hAnsi="仿宋" w:cs="仿宋" w:hint="eastAsia"/>
          <w:sz w:val="28"/>
          <w:szCs w:val="28"/>
        </w:rPr>
        <w:t>株产</w:t>
      </w:r>
      <w:r w:rsidRPr="00A9546B">
        <w:rPr>
          <w:rFonts w:ascii="仿宋_GB2312" w:eastAsia="仿宋_GB2312" w:hAnsi="仿宋" w:cs="仿宋" w:hint="eastAsia"/>
          <w:sz w:val="28"/>
          <w:szCs w:val="28"/>
        </w:rPr>
        <w:t>果</w:t>
      </w:r>
      <w:r w:rsidRPr="00A9546B">
        <w:rPr>
          <w:rFonts w:ascii="仿宋_GB2312" w:eastAsia="仿宋_GB2312" w:hAnsi="仿宋" w:cs="仿宋" w:hint="eastAsia"/>
          <w:sz w:val="28"/>
          <w:szCs w:val="28"/>
        </w:rPr>
        <w:t>30</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60</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树</w:t>
      </w:r>
      <w:r w:rsidRPr="00A9546B">
        <w:rPr>
          <w:rFonts w:ascii="仿宋_GB2312" w:eastAsia="仿宋_GB2312" w:hAnsi="仿宋" w:cs="仿宋" w:hint="eastAsia"/>
          <w:sz w:val="28"/>
          <w:szCs w:val="28"/>
        </w:rPr>
        <w:t>的</w:t>
      </w:r>
      <w:r w:rsidRPr="00A9546B">
        <w:rPr>
          <w:rFonts w:ascii="仿宋_GB2312" w:eastAsia="仿宋_GB2312" w:hAnsi="仿宋" w:cs="仿宋" w:hint="eastAsia"/>
          <w:sz w:val="28"/>
          <w:szCs w:val="28"/>
        </w:rPr>
        <w:t>施肥</w:t>
      </w:r>
      <w:r w:rsidRPr="00A9546B">
        <w:rPr>
          <w:rFonts w:ascii="仿宋_GB2312" w:eastAsia="仿宋_GB2312" w:hAnsi="仿宋" w:cs="仿宋" w:hint="eastAsia"/>
          <w:sz w:val="28"/>
          <w:szCs w:val="28"/>
        </w:rPr>
        <w:t>量</w:t>
      </w:r>
      <w:r w:rsidRPr="00A9546B">
        <w:rPr>
          <w:rFonts w:ascii="仿宋_GB2312" w:eastAsia="仿宋_GB2312" w:hAnsi="仿宋" w:cs="仿宋" w:hint="eastAsia"/>
          <w:sz w:val="28"/>
          <w:szCs w:val="28"/>
        </w:rPr>
        <w:t>为</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促梢肥</w:t>
      </w:r>
      <w:r w:rsidRPr="00A9546B">
        <w:rPr>
          <w:rFonts w:ascii="仿宋_GB2312" w:eastAsia="仿宋_GB2312" w:hAnsi="仿宋" w:cs="仿宋" w:hint="eastAsia"/>
          <w:sz w:val="28"/>
          <w:szCs w:val="28"/>
        </w:rPr>
        <w:t>株施有机肥</w:t>
      </w:r>
      <w:r w:rsidRPr="00A9546B">
        <w:rPr>
          <w:rFonts w:ascii="仿宋_GB2312" w:eastAsia="仿宋_GB2312" w:hAnsi="仿宋" w:cs="仿宋" w:hint="eastAsia"/>
          <w:sz w:val="28"/>
          <w:szCs w:val="28"/>
        </w:rPr>
        <w:t>15</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2</w:t>
      </w:r>
      <w:r w:rsidRPr="00A9546B">
        <w:rPr>
          <w:rFonts w:ascii="仿宋_GB2312" w:eastAsia="仿宋_GB2312" w:hAnsi="仿宋" w:cs="仿宋" w:hint="eastAsia"/>
          <w:sz w:val="28"/>
          <w:szCs w:val="28"/>
        </w:rPr>
        <w:t>5</w:t>
      </w:r>
      <w:r w:rsidRPr="00A9546B">
        <w:rPr>
          <w:rFonts w:ascii="仿宋_GB2312" w:eastAsia="仿宋_GB2312" w:hAnsi="仿宋" w:cs="仿宋" w:hint="eastAsia"/>
          <w:sz w:val="28"/>
          <w:szCs w:val="28"/>
        </w:rPr>
        <w:t>kg</w:t>
      </w:r>
      <w:r w:rsidRPr="00A9546B">
        <w:rPr>
          <w:rFonts w:ascii="微软雅黑" w:eastAsia="微软雅黑" w:hAnsi="微软雅黑" w:cs="微软雅黑" w:hint="eastAsia"/>
          <w:sz w:val="28"/>
          <w:szCs w:val="28"/>
        </w:rPr>
        <w:t>﹢</w:t>
      </w:r>
      <w:r w:rsidRPr="00A9546B">
        <w:rPr>
          <w:rFonts w:ascii="仿宋_GB2312" w:eastAsia="仿宋_GB2312" w:hAnsi="仿宋" w:cs="仿宋" w:hint="eastAsia"/>
          <w:sz w:val="28"/>
          <w:szCs w:val="28"/>
        </w:rPr>
        <w:t>尿素</w:t>
      </w:r>
      <w:r w:rsidRPr="00A9546B">
        <w:rPr>
          <w:rFonts w:ascii="仿宋_GB2312" w:eastAsia="仿宋_GB2312" w:hAnsi="仿宋" w:cs="仿宋" w:hint="eastAsia"/>
          <w:sz w:val="28"/>
          <w:szCs w:val="28"/>
        </w:rPr>
        <w:t>0.3</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0.4</w:t>
      </w:r>
      <w:r w:rsidRPr="00A9546B">
        <w:rPr>
          <w:rFonts w:ascii="仿宋_GB2312" w:eastAsia="仿宋_GB2312" w:hAnsi="仿宋" w:cs="仿宋" w:hint="eastAsia"/>
          <w:sz w:val="28"/>
          <w:szCs w:val="28"/>
        </w:rPr>
        <w:t>kg</w:t>
      </w:r>
      <w:r w:rsidRPr="00A9546B">
        <w:rPr>
          <w:rFonts w:ascii="微软雅黑" w:eastAsia="微软雅黑" w:hAnsi="微软雅黑" w:cs="微软雅黑" w:hint="eastAsia"/>
          <w:sz w:val="28"/>
          <w:szCs w:val="28"/>
        </w:rPr>
        <w:t>﹢</w:t>
      </w:r>
      <w:r w:rsidRPr="00A9546B">
        <w:rPr>
          <w:rFonts w:ascii="仿宋_GB2312" w:eastAsia="仿宋_GB2312" w:hAnsi="仿宋" w:cs="仿宋" w:hint="eastAsia"/>
          <w:sz w:val="28"/>
          <w:szCs w:val="28"/>
        </w:rPr>
        <w:t>三元复合肥</w:t>
      </w:r>
      <w:r w:rsidRPr="00A9546B">
        <w:rPr>
          <w:rFonts w:ascii="仿宋_GB2312" w:eastAsia="仿宋_GB2312" w:hAnsi="仿宋" w:cs="仿宋" w:hint="eastAsia"/>
          <w:sz w:val="28"/>
          <w:szCs w:val="28"/>
        </w:rPr>
        <w:t>(15-15-15)0.5</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0.8</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促穗肥</w:t>
      </w:r>
      <w:r w:rsidRPr="00A9546B">
        <w:rPr>
          <w:rFonts w:ascii="仿宋_GB2312" w:eastAsia="仿宋_GB2312" w:hAnsi="仿宋" w:cs="仿宋" w:hint="eastAsia"/>
          <w:sz w:val="28"/>
          <w:szCs w:val="28"/>
        </w:rPr>
        <w:t>株施三元复合肥</w:t>
      </w:r>
      <w:r w:rsidRPr="00A9546B">
        <w:rPr>
          <w:rFonts w:ascii="仿宋_GB2312" w:eastAsia="仿宋_GB2312" w:hAnsi="仿宋" w:cs="仿宋" w:hint="eastAsia"/>
          <w:sz w:val="28"/>
          <w:szCs w:val="28"/>
        </w:rPr>
        <w:t>(15-15-15)0.3</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0.5</w:t>
      </w:r>
      <w:r w:rsidRPr="00A9546B">
        <w:rPr>
          <w:rFonts w:ascii="仿宋_GB2312" w:eastAsia="仿宋_GB2312" w:hAnsi="仿宋" w:cs="仿宋" w:hint="eastAsia"/>
          <w:sz w:val="28"/>
          <w:szCs w:val="28"/>
        </w:rPr>
        <w:t>kg</w:t>
      </w:r>
      <w:r w:rsidRPr="00A9546B">
        <w:rPr>
          <w:rFonts w:ascii="微软雅黑" w:eastAsia="微软雅黑" w:hAnsi="微软雅黑" w:cs="微软雅黑" w:hint="eastAsia"/>
          <w:sz w:val="28"/>
          <w:szCs w:val="28"/>
        </w:rPr>
        <w:t>﹢</w:t>
      </w:r>
      <w:r w:rsidRPr="00A9546B">
        <w:rPr>
          <w:rFonts w:ascii="仿宋_GB2312" w:eastAsia="仿宋_GB2312" w:hAnsi="仿宋" w:cs="仿宋" w:hint="eastAsia"/>
          <w:sz w:val="28"/>
          <w:szCs w:val="28"/>
        </w:rPr>
        <w:t>硫酸钾肥</w:t>
      </w:r>
      <w:r w:rsidRPr="00A9546B">
        <w:rPr>
          <w:rFonts w:ascii="仿宋_GB2312" w:eastAsia="仿宋_GB2312" w:hAnsi="仿宋" w:cs="仿宋" w:hint="eastAsia"/>
          <w:sz w:val="28"/>
          <w:szCs w:val="28"/>
        </w:rPr>
        <w:t>0.3</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0.4</w:t>
      </w:r>
      <w:r w:rsidRPr="00A9546B">
        <w:rPr>
          <w:rFonts w:ascii="仿宋_GB2312" w:eastAsia="仿宋_GB2312" w:hAnsi="仿宋" w:cs="仿宋" w:hint="eastAsia"/>
          <w:sz w:val="28"/>
          <w:szCs w:val="28"/>
        </w:rPr>
        <w:t>kg</w:t>
      </w:r>
      <w:r w:rsidRPr="00A9546B">
        <w:rPr>
          <w:rFonts w:ascii="微软雅黑" w:eastAsia="微软雅黑" w:hAnsi="微软雅黑" w:cs="微软雅黑" w:hint="eastAsia"/>
          <w:sz w:val="28"/>
          <w:szCs w:val="28"/>
        </w:rPr>
        <w:t>﹢</w:t>
      </w:r>
      <w:r w:rsidRPr="00A9546B">
        <w:rPr>
          <w:rFonts w:ascii="仿宋_GB2312" w:eastAsia="仿宋_GB2312" w:hAnsi="仿宋" w:cs="仿宋" w:hint="eastAsia"/>
          <w:sz w:val="28"/>
          <w:szCs w:val="28"/>
        </w:rPr>
        <w:t>水溶性有机肥</w:t>
      </w:r>
      <w:r w:rsidRPr="00A9546B">
        <w:rPr>
          <w:rFonts w:ascii="仿宋_GB2312" w:eastAsia="仿宋_GB2312" w:hAnsi="仿宋" w:cs="仿宋" w:hint="eastAsia"/>
          <w:sz w:val="28"/>
          <w:szCs w:val="28"/>
        </w:rPr>
        <w:t>1.0</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1.5</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，壮果肥株施氮磷</w:t>
      </w:r>
      <w:r w:rsidR="00D510FC" w:rsidRPr="00A9546B">
        <w:rPr>
          <w:rFonts w:ascii="仿宋_GB2312" w:eastAsia="仿宋_GB2312" w:hAnsi="仿宋" w:cs="仿宋" w:hint="eastAsia"/>
          <w:sz w:val="28"/>
          <w:szCs w:val="28"/>
        </w:rPr>
        <w:t>(P</w:t>
      </w:r>
      <w:r w:rsidR="00D510FC" w:rsidRPr="00A9546B">
        <w:rPr>
          <w:rFonts w:ascii="仿宋_GB2312" w:eastAsia="仿宋_GB2312" w:hAnsi="仿宋" w:cs="仿宋" w:hint="eastAsia"/>
          <w:sz w:val="28"/>
          <w:szCs w:val="28"/>
          <w:vertAlign w:val="subscript"/>
        </w:rPr>
        <w:t>2</w:t>
      </w:r>
      <w:r w:rsidR="00D510FC" w:rsidRPr="00A9546B">
        <w:rPr>
          <w:rFonts w:ascii="仿宋_GB2312" w:eastAsia="仿宋_GB2312" w:hAnsi="仿宋" w:cs="仿宋" w:hint="eastAsia"/>
          <w:sz w:val="28"/>
          <w:szCs w:val="28"/>
        </w:rPr>
        <w:t>O</w:t>
      </w:r>
      <w:r w:rsidR="00D510FC" w:rsidRPr="00A9546B">
        <w:rPr>
          <w:rFonts w:ascii="仿宋_GB2312" w:eastAsia="仿宋_GB2312" w:hAnsi="仿宋" w:cs="仿宋" w:hint="eastAsia"/>
          <w:sz w:val="28"/>
          <w:szCs w:val="28"/>
          <w:vertAlign w:val="subscript"/>
        </w:rPr>
        <w:t>5</w:t>
      </w:r>
      <w:r w:rsidR="00D510FC"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钾</w:t>
      </w:r>
      <w:r w:rsidR="00D510FC" w:rsidRPr="00A9546B">
        <w:rPr>
          <w:rFonts w:ascii="仿宋_GB2312" w:eastAsia="仿宋_GB2312" w:hAnsi="仿宋" w:cs="仿宋" w:hint="eastAsia"/>
          <w:sz w:val="28"/>
          <w:szCs w:val="28"/>
        </w:rPr>
        <w:t>(K</w:t>
      </w:r>
      <w:r w:rsidR="00D510FC" w:rsidRPr="00A9546B">
        <w:rPr>
          <w:rFonts w:ascii="仿宋_GB2312" w:eastAsia="仿宋_GB2312" w:hAnsi="仿宋" w:cs="仿宋" w:hint="eastAsia"/>
          <w:sz w:val="28"/>
          <w:szCs w:val="28"/>
          <w:vertAlign w:val="subscript"/>
        </w:rPr>
        <w:t>2</w:t>
      </w:r>
      <w:r w:rsidR="00D510FC" w:rsidRPr="00A9546B">
        <w:rPr>
          <w:rFonts w:ascii="仿宋_GB2312" w:eastAsia="仿宋_GB2312" w:hAnsi="仿宋" w:cs="仿宋" w:hint="eastAsia"/>
          <w:sz w:val="28"/>
          <w:szCs w:val="28"/>
        </w:rPr>
        <w:t>O)</w:t>
      </w:r>
      <w:r w:rsidRPr="00A9546B">
        <w:rPr>
          <w:rFonts w:ascii="仿宋_GB2312" w:eastAsia="仿宋_GB2312" w:hAnsi="仿宋" w:cs="仿宋" w:hint="eastAsia"/>
          <w:sz w:val="28"/>
          <w:szCs w:val="28"/>
        </w:rPr>
        <w:t>(15-15-15)</w:t>
      </w:r>
      <w:r w:rsidRPr="00A9546B">
        <w:rPr>
          <w:rFonts w:ascii="仿宋_GB2312" w:eastAsia="仿宋_GB2312" w:hAnsi="仿宋" w:cs="仿宋" w:hint="eastAsia"/>
          <w:sz w:val="28"/>
          <w:szCs w:val="28"/>
        </w:rPr>
        <w:t>复合肥</w:t>
      </w:r>
      <w:r w:rsidRPr="00A9546B">
        <w:rPr>
          <w:rFonts w:ascii="仿宋_GB2312" w:eastAsia="仿宋_GB2312" w:hAnsi="仿宋" w:cs="仿宋" w:hint="eastAsia"/>
          <w:sz w:val="28"/>
          <w:szCs w:val="28"/>
        </w:rPr>
        <w:t>0.3</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0.5</w:t>
      </w:r>
      <w:r w:rsidRPr="00A9546B">
        <w:rPr>
          <w:rFonts w:ascii="仿宋_GB2312" w:eastAsia="仿宋_GB2312" w:hAnsi="仿宋" w:cs="仿宋" w:hint="eastAsia"/>
          <w:sz w:val="28"/>
          <w:szCs w:val="28"/>
        </w:rPr>
        <w:t>kg</w:t>
      </w:r>
      <w:r w:rsidR="00D510FC">
        <w:rPr>
          <w:rFonts w:ascii="仿宋_GB2312" w:eastAsia="仿宋_GB2312" w:hAnsi="仿宋" w:cs="仿宋" w:hint="eastAsia"/>
          <w:sz w:val="28"/>
          <w:szCs w:val="28"/>
        </w:rPr>
        <w:t>，</w:t>
      </w:r>
      <w:r w:rsidRPr="00A9546B">
        <w:rPr>
          <w:rFonts w:ascii="仿宋_GB2312" w:eastAsia="仿宋_GB2312" w:hAnsi="仿宋" w:cs="仿宋" w:hint="eastAsia"/>
          <w:sz w:val="28"/>
          <w:szCs w:val="28"/>
        </w:rPr>
        <w:t>钾肥</w:t>
      </w:r>
      <w:r w:rsidRPr="00A9546B">
        <w:rPr>
          <w:rFonts w:ascii="仿宋_GB2312" w:eastAsia="仿宋_GB2312" w:hAnsi="仿宋" w:cs="仿宋" w:hint="eastAsia"/>
          <w:sz w:val="28"/>
          <w:szCs w:val="28"/>
        </w:rPr>
        <w:t>0.5</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、水溶性有机肥</w:t>
      </w:r>
      <w:r w:rsidR="00D510FC">
        <w:rPr>
          <w:rFonts w:ascii="仿宋_GB2312" w:eastAsia="仿宋_GB2312" w:hAnsi="仿宋" w:cs="仿宋" w:hint="eastAsia"/>
          <w:sz w:val="28"/>
          <w:szCs w:val="28"/>
        </w:rPr>
        <w:t>1.0</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w:t>
      </w:r>
      <w:r w:rsidR="00D510FC">
        <w:rPr>
          <w:rFonts w:ascii="仿宋_GB2312" w:eastAsia="仿宋_GB2312" w:hAnsi="仿宋" w:cs="仿宋" w:hint="eastAsia"/>
          <w:sz w:val="28"/>
          <w:szCs w:val="28"/>
        </w:rPr>
        <w:t>1.5</w:t>
      </w:r>
      <w:r w:rsidRPr="00A9546B">
        <w:rPr>
          <w:rFonts w:ascii="仿宋_GB2312" w:eastAsia="仿宋_GB2312" w:hAnsi="仿宋" w:cs="仿宋" w:hint="eastAsia"/>
          <w:sz w:val="28"/>
          <w:szCs w:val="28"/>
        </w:rPr>
        <w:t>kg</w:t>
      </w:r>
      <w:r w:rsidRPr="00A9546B">
        <w:rPr>
          <w:rFonts w:ascii="仿宋_GB2312" w:eastAsia="仿宋_GB2312" w:hAnsi="仿宋" w:cs="仿宋" w:hint="eastAsia"/>
          <w:sz w:val="28"/>
          <w:szCs w:val="28"/>
        </w:rPr>
        <w:t>。</w:t>
      </w:r>
    </w:p>
    <w:p w:rsidR="00BF58C6" w:rsidRPr="00A9546B" w:rsidRDefault="00D87720" w:rsidP="00A9546B">
      <w:pPr>
        <w:pStyle w:val="aa"/>
        <w:numPr>
          <w:ilvl w:val="0"/>
          <w:numId w:val="7"/>
        </w:numPr>
        <w:spacing w:beforeLines="0" w:afterLines="0" w:line="480" w:lineRule="exact"/>
        <w:ind w:firstLineChars="200" w:firstLine="560"/>
        <w:rPr>
          <w:rFonts w:ascii="仿宋_GB2312" w:eastAsia="仿宋_GB2312" w:hAnsi="仿宋" w:cs="仿宋" w:hint="eastAsia"/>
          <w:sz w:val="28"/>
          <w:szCs w:val="28"/>
        </w:rPr>
      </w:pPr>
      <w:r w:rsidRPr="00A9546B">
        <w:rPr>
          <w:rFonts w:ascii="仿宋_GB2312" w:eastAsia="仿宋_GB2312" w:hAnsi="仿宋" w:cs="仿宋" w:hint="eastAsia"/>
          <w:sz w:val="28"/>
          <w:szCs w:val="28"/>
        </w:rPr>
        <w:t>施肥时间及技术</w:t>
      </w:r>
    </w:p>
    <w:p w:rsidR="00BF58C6" w:rsidRPr="00A9546B" w:rsidRDefault="00D87720" w:rsidP="00A9546B">
      <w:pPr>
        <w:pStyle w:val="aa"/>
        <w:numPr>
          <w:ilvl w:val="0"/>
          <w:numId w:val="0"/>
        </w:numPr>
        <w:spacing w:beforeLines="0" w:afterLines="0" w:line="480" w:lineRule="exact"/>
        <w:ind w:firstLineChars="200" w:firstLine="560"/>
        <w:rPr>
          <w:rFonts w:ascii="仿宋_GB2312" w:eastAsia="仿宋_GB2312" w:hAnsi="仿宋" w:cs="仿宋" w:hint="eastAsia"/>
          <w:sz w:val="28"/>
          <w:szCs w:val="28"/>
        </w:rPr>
      </w:pPr>
      <w:r w:rsidRPr="00A9546B">
        <w:rPr>
          <w:rFonts w:ascii="仿宋_GB2312" w:eastAsia="仿宋_GB2312" w:hAnsi="仿宋" w:cs="仿宋" w:hint="eastAsia"/>
          <w:sz w:val="28"/>
          <w:szCs w:val="28"/>
        </w:rPr>
        <w:t>芒果为常绿果树，在结果的同时</w:t>
      </w:r>
      <w:r w:rsidRPr="00A9546B">
        <w:rPr>
          <w:rFonts w:ascii="仿宋_GB2312" w:eastAsia="仿宋_GB2312" w:hAnsi="仿宋" w:cs="仿宋" w:hint="eastAsia"/>
          <w:sz w:val="28"/>
          <w:szCs w:val="28"/>
        </w:rPr>
        <w:t>，枝梢还</w:t>
      </w:r>
      <w:r w:rsidRPr="00A9546B">
        <w:rPr>
          <w:rFonts w:ascii="仿宋_GB2312" w:eastAsia="仿宋_GB2312" w:hAnsi="仿宋" w:cs="仿宋" w:hint="eastAsia"/>
          <w:sz w:val="28"/>
          <w:szCs w:val="28"/>
        </w:rPr>
        <w:t>在</w:t>
      </w:r>
      <w:r w:rsidRPr="00A9546B">
        <w:rPr>
          <w:rFonts w:ascii="仿宋_GB2312" w:eastAsia="仿宋_GB2312" w:hAnsi="仿宋" w:cs="仿宋" w:hint="eastAsia"/>
          <w:sz w:val="28"/>
          <w:szCs w:val="28"/>
        </w:rPr>
        <w:t>继续</w:t>
      </w:r>
      <w:r w:rsidRPr="00A9546B">
        <w:rPr>
          <w:rFonts w:ascii="仿宋_GB2312" w:eastAsia="仿宋_GB2312" w:hAnsi="仿宋" w:cs="仿宋" w:hint="eastAsia"/>
          <w:sz w:val="28"/>
          <w:szCs w:val="28"/>
        </w:rPr>
        <w:t>生长，为翌年</w:t>
      </w:r>
      <w:r w:rsidRPr="00A9546B">
        <w:rPr>
          <w:rFonts w:ascii="仿宋_GB2312" w:eastAsia="仿宋_GB2312" w:hAnsi="仿宋" w:cs="仿宋" w:hint="eastAsia"/>
          <w:sz w:val="28"/>
          <w:szCs w:val="28"/>
        </w:rPr>
        <w:t>结果打</w:t>
      </w:r>
      <w:r w:rsidRPr="00A9546B">
        <w:rPr>
          <w:rFonts w:ascii="仿宋_GB2312" w:eastAsia="仿宋_GB2312" w:hAnsi="仿宋" w:cs="仿宋" w:hint="eastAsia"/>
          <w:sz w:val="28"/>
          <w:szCs w:val="28"/>
        </w:rPr>
        <w:lastRenderedPageBreak/>
        <w:t>下基础，</w:t>
      </w:r>
      <w:r w:rsidRPr="00A9546B">
        <w:rPr>
          <w:rFonts w:ascii="仿宋_GB2312" w:eastAsia="仿宋_GB2312" w:hAnsi="仿宋" w:cs="仿宋" w:hint="eastAsia"/>
          <w:sz w:val="28"/>
          <w:szCs w:val="28"/>
        </w:rPr>
        <w:t>施肥</w:t>
      </w:r>
      <w:r w:rsidRPr="00A9546B">
        <w:rPr>
          <w:rFonts w:ascii="仿宋_GB2312" w:eastAsia="仿宋_GB2312" w:hAnsi="仿宋" w:cs="仿宋" w:hint="eastAsia"/>
          <w:sz w:val="28"/>
          <w:szCs w:val="28"/>
        </w:rPr>
        <w:t>应</w:t>
      </w:r>
      <w:r w:rsidRPr="00A9546B">
        <w:rPr>
          <w:rFonts w:ascii="仿宋_GB2312" w:eastAsia="仿宋_GB2312" w:hAnsi="仿宋" w:cs="仿宋" w:hint="eastAsia"/>
          <w:sz w:val="28"/>
          <w:szCs w:val="28"/>
        </w:rPr>
        <w:t>以合理调节营养生长与生殖生长</w:t>
      </w:r>
      <w:r w:rsidRPr="00A9546B">
        <w:rPr>
          <w:rFonts w:ascii="仿宋_GB2312" w:eastAsia="仿宋_GB2312" w:hAnsi="仿宋" w:cs="仿宋" w:hint="eastAsia"/>
          <w:sz w:val="28"/>
          <w:szCs w:val="28"/>
        </w:rPr>
        <w:t>的</w:t>
      </w:r>
      <w:r w:rsidRPr="00A9546B">
        <w:rPr>
          <w:rFonts w:ascii="仿宋_GB2312" w:eastAsia="仿宋_GB2312" w:hAnsi="仿宋" w:cs="仿宋" w:hint="eastAsia"/>
          <w:sz w:val="28"/>
          <w:szCs w:val="28"/>
        </w:rPr>
        <w:t>矛盾为原则，</w:t>
      </w:r>
      <w:r w:rsidRPr="00A9546B">
        <w:rPr>
          <w:rFonts w:ascii="仿宋_GB2312" w:eastAsia="仿宋_GB2312" w:hAnsi="仿宋" w:cs="仿宋" w:hint="eastAsia"/>
          <w:sz w:val="28"/>
          <w:szCs w:val="28"/>
        </w:rPr>
        <w:t>既</w:t>
      </w:r>
      <w:r w:rsidRPr="00A9546B">
        <w:rPr>
          <w:rFonts w:ascii="仿宋_GB2312" w:eastAsia="仿宋_GB2312" w:hAnsi="仿宋" w:cs="仿宋" w:hint="eastAsia"/>
          <w:sz w:val="28"/>
          <w:szCs w:val="28"/>
        </w:rPr>
        <w:t>需要促进当年的开花结果和</w:t>
      </w:r>
      <w:r w:rsidRPr="00A9546B">
        <w:rPr>
          <w:rFonts w:ascii="仿宋_GB2312" w:eastAsia="仿宋_GB2312" w:hAnsi="仿宋" w:cs="仿宋" w:hint="eastAsia"/>
          <w:sz w:val="28"/>
          <w:szCs w:val="28"/>
        </w:rPr>
        <w:t>控制夏梢的旺长，又要</w:t>
      </w:r>
      <w:r w:rsidRPr="00A9546B">
        <w:rPr>
          <w:rFonts w:ascii="仿宋_GB2312" w:eastAsia="仿宋_GB2312" w:hAnsi="仿宋" w:cs="仿宋" w:hint="eastAsia"/>
          <w:sz w:val="28"/>
          <w:szCs w:val="28"/>
        </w:rPr>
        <w:t>使秋梢抽发健壮</w:t>
      </w:r>
      <w:r w:rsidRPr="00A9546B">
        <w:rPr>
          <w:rFonts w:ascii="仿宋_GB2312" w:eastAsia="仿宋_GB2312" w:hAnsi="仿宋" w:cs="仿宋" w:hint="eastAsia"/>
          <w:sz w:val="28"/>
          <w:szCs w:val="28"/>
        </w:rPr>
        <w:t>成为翌年的结果母枝，因此</w:t>
      </w:r>
      <w:r w:rsidRPr="00A9546B">
        <w:rPr>
          <w:rFonts w:ascii="仿宋_GB2312" w:eastAsia="仿宋_GB2312" w:hAnsi="仿宋" w:cs="仿宋" w:hint="eastAsia"/>
          <w:sz w:val="28"/>
          <w:szCs w:val="28"/>
        </w:rPr>
        <w:t>，结果树的重点施肥时间是在</w:t>
      </w:r>
      <w:r w:rsidRPr="00A9546B">
        <w:rPr>
          <w:rFonts w:ascii="仿宋_GB2312" w:eastAsia="仿宋_GB2312" w:hAnsi="仿宋" w:cs="仿宋" w:hint="eastAsia"/>
          <w:sz w:val="28"/>
          <w:szCs w:val="28"/>
        </w:rPr>
        <w:t>春</w:t>
      </w:r>
      <w:r w:rsidRPr="00A9546B">
        <w:rPr>
          <w:rFonts w:ascii="仿宋_GB2312" w:eastAsia="仿宋_GB2312" w:hAnsi="仿宋" w:cs="仿宋" w:hint="eastAsia"/>
          <w:sz w:val="28"/>
          <w:szCs w:val="28"/>
        </w:rPr>
        <w:t>季</w:t>
      </w:r>
      <w:r w:rsidRPr="00A9546B">
        <w:rPr>
          <w:rFonts w:ascii="仿宋_GB2312" w:eastAsia="仿宋_GB2312" w:hAnsi="仿宋" w:cs="仿宋" w:hint="eastAsia"/>
          <w:sz w:val="28"/>
          <w:szCs w:val="28"/>
        </w:rPr>
        <w:t>和</w:t>
      </w:r>
      <w:r w:rsidRPr="00A9546B">
        <w:rPr>
          <w:rFonts w:ascii="仿宋_GB2312" w:eastAsia="仿宋_GB2312" w:hAnsi="仿宋" w:cs="仿宋" w:hint="eastAsia"/>
          <w:sz w:val="28"/>
          <w:szCs w:val="28"/>
        </w:rPr>
        <w:t>秋季，</w:t>
      </w:r>
      <w:r w:rsidR="00D510FC">
        <w:rPr>
          <w:rFonts w:ascii="仿宋_GB2312" w:eastAsia="仿宋_GB2312" w:hAnsi="仿宋" w:cs="仿宋" w:hint="eastAsia"/>
          <w:sz w:val="28"/>
          <w:szCs w:val="28"/>
        </w:rPr>
        <w:t>共分为“促梢肥、促穗肥、壮果肥</w:t>
      </w:r>
      <w:r w:rsidR="00D510FC">
        <w:rPr>
          <w:rFonts w:ascii="仿宋_GB2312" w:eastAsia="仿宋_GB2312" w:hAnsi="仿宋" w:cs="仿宋"/>
          <w:sz w:val="28"/>
          <w:szCs w:val="28"/>
        </w:rPr>
        <w:t>”</w:t>
      </w:r>
      <w:r w:rsidRPr="00A9546B">
        <w:rPr>
          <w:rFonts w:ascii="仿宋_GB2312" w:eastAsia="仿宋_GB2312" w:hAnsi="仿宋" w:cs="仿宋" w:hint="eastAsia"/>
          <w:sz w:val="28"/>
          <w:szCs w:val="28"/>
        </w:rPr>
        <w:t>三个</w:t>
      </w:r>
      <w:r w:rsidRPr="00A9546B">
        <w:rPr>
          <w:rFonts w:ascii="仿宋_GB2312" w:eastAsia="仿宋_GB2312" w:hAnsi="仿宋" w:cs="仿宋" w:hint="eastAsia"/>
          <w:sz w:val="28"/>
          <w:szCs w:val="28"/>
        </w:rPr>
        <w:t>关健节</w:t>
      </w:r>
      <w:r w:rsidRPr="00A9546B">
        <w:rPr>
          <w:rFonts w:ascii="仿宋_GB2312" w:eastAsia="仿宋_GB2312" w:hAnsi="仿宋" w:cs="仿宋" w:hint="eastAsia"/>
          <w:sz w:val="28"/>
          <w:szCs w:val="28"/>
        </w:rPr>
        <w:t>点。</w:t>
      </w:r>
    </w:p>
    <w:p w:rsidR="00BF58C6" w:rsidRPr="00A9546B" w:rsidRDefault="00D87720" w:rsidP="00A9546B">
      <w:pPr>
        <w:pStyle w:val="ac"/>
        <w:numPr>
          <w:ilvl w:val="5"/>
          <w:numId w:val="0"/>
        </w:numPr>
        <w:spacing w:beforeLines="0" w:afterLines="0" w:line="480" w:lineRule="exact"/>
        <w:ind w:firstLineChars="200" w:firstLine="560"/>
        <w:rPr>
          <w:rFonts w:ascii="仿宋_GB2312" w:eastAsia="仿宋_GB2312" w:hAnsi="仿宋" w:cs="仿宋" w:hint="eastAsia"/>
          <w:sz w:val="28"/>
          <w:szCs w:val="28"/>
        </w:rPr>
      </w:pPr>
      <w:r w:rsidRPr="00A9546B">
        <w:rPr>
          <w:rFonts w:ascii="仿宋_GB2312" w:eastAsia="仿宋_GB2312" w:hAnsi="仿宋" w:cs="仿宋" w:hint="eastAsia"/>
          <w:sz w:val="28"/>
          <w:szCs w:val="28"/>
        </w:rPr>
        <w:t>①</w:t>
      </w:r>
      <w:r w:rsidRPr="00A9546B">
        <w:rPr>
          <w:rFonts w:ascii="仿宋_GB2312" w:eastAsia="仿宋_GB2312" w:hAnsi="仿宋" w:cs="仿宋" w:hint="eastAsia"/>
          <w:sz w:val="28"/>
          <w:szCs w:val="28"/>
        </w:rPr>
        <w:t>促梢肥</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桂芒一号</w:t>
      </w:r>
      <w:r w:rsidRPr="00A9546B">
        <w:rPr>
          <w:rFonts w:ascii="仿宋_GB2312" w:eastAsia="仿宋_GB2312" w:hAnsi="仿宋" w:cs="仿宋" w:hint="eastAsia"/>
          <w:sz w:val="28"/>
          <w:szCs w:val="28"/>
        </w:rPr>
        <w:t>的</w:t>
      </w:r>
      <w:r w:rsidRPr="00A9546B">
        <w:rPr>
          <w:rFonts w:ascii="仿宋_GB2312" w:eastAsia="仿宋_GB2312" w:hAnsi="仿宋" w:cs="仿宋" w:hint="eastAsia"/>
          <w:sz w:val="28"/>
          <w:szCs w:val="28"/>
        </w:rPr>
        <w:t>果实</w:t>
      </w:r>
      <w:r w:rsidRPr="00A9546B">
        <w:rPr>
          <w:rFonts w:ascii="仿宋_GB2312" w:eastAsia="仿宋_GB2312" w:hAnsi="仿宋" w:cs="仿宋" w:hint="eastAsia"/>
          <w:sz w:val="28"/>
          <w:szCs w:val="28"/>
        </w:rPr>
        <w:t>成熟期在</w:t>
      </w:r>
      <w:r w:rsidRPr="00A9546B">
        <w:rPr>
          <w:rFonts w:ascii="仿宋_GB2312" w:eastAsia="仿宋_GB2312" w:hAnsi="仿宋" w:cs="仿宋" w:hint="eastAsia"/>
          <w:sz w:val="28"/>
          <w:szCs w:val="28"/>
        </w:rPr>
        <w:t>7</w:t>
      </w:r>
      <w:r w:rsidRPr="00A9546B">
        <w:rPr>
          <w:rFonts w:ascii="仿宋_GB2312" w:eastAsia="仿宋_GB2312" w:hAnsi="仿宋" w:cs="仿宋" w:hint="eastAsia"/>
          <w:sz w:val="28"/>
          <w:szCs w:val="28"/>
        </w:rPr>
        <w:t>月底至</w:t>
      </w:r>
      <w:r w:rsidRPr="00A9546B">
        <w:rPr>
          <w:rFonts w:ascii="仿宋_GB2312" w:eastAsia="仿宋_GB2312" w:hAnsi="仿宋" w:cs="仿宋" w:hint="eastAsia"/>
          <w:sz w:val="28"/>
          <w:szCs w:val="28"/>
        </w:rPr>
        <w:t>8</w:t>
      </w:r>
      <w:r w:rsidRPr="00A9546B">
        <w:rPr>
          <w:rFonts w:ascii="仿宋_GB2312" w:eastAsia="仿宋_GB2312" w:hAnsi="仿宋" w:cs="仿宋" w:hint="eastAsia"/>
          <w:sz w:val="28"/>
          <w:szCs w:val="28"/>
        </w:rPr>
        <w:t>月下旬，属于</w:t>
      </w:r>
      <w:r w:rsidRPr="00A9546B">
        <w:rPr>
          <w:rFonts w:ascii="仿宋_GB2312" w:eastAsia="仿宋_GB2312" w:hAnsi="仿宋" w:cs="仿宋" w:hint="eastAsia"/>
          <w:sz w:val="28"/>
          <w:szCs w:val="28"/>
        </w:rPr>
        <w:t>晚熟品种，</w:t>
      </w:r>
      <w:r w:rsidRPr="00A9546B">
        <w:rPr>
          <w:rFonts w:ascii="仿宋_GB2312" w:eastAsia="仿宋_GB2312" w:hAnsi="仿宋" w:cs="仿宋" w:hint="eastAsia"/>
          <w:sz w:val="28"/>
          <w:szCs w:val="28"/>
        </w:rPr>
        <w:t>为了确保</w:t>
      </w:r>
      <w:r w:rsidRPr="00A9546B">
        <w:rPr>
          <w:rFonts w:ascii="仿宋_GB2312" w:eastAsia="仿宋_GB2312" w:hAnsi="仿宋" w:cs="仿宋" w:hint="eastAsia"/>
          <w:sz w:val="28"/>
          <w:szCs w:val="28"/>
        </w:rPr>
        <w:t>采后</w:t>
      </w:r>
      <w:r w:rsidRPr="00A9546B">
        <w:rPr>
          <w:rFonts w:ascii="仿宋_GB2312" w:eastAsia="仿宋_GB2312" w:hAnsi="仿宋" w:cs="仿宋" w:hint="eastAsia"/>
          <w:sz w:val="28"/>
          <w:szCs w:val="28"/>
        </w:rPr>
        <w:t>能抽生</w:t>
      </w:r>
      <w:r w:rsidRPr="00A9546B">
        <w:rPr>
          <w:rFonts w:ascii="仿宋_GB2312" w:eastAsia="仿宋_GB2312" w:hAnsi="仿宋" w:cs="仿宋" w:hint="eastAsia"/>
          <w:sz w:val="28"/>
          <w:szCs w:val="28"/>
        </w:rPr>
        <w:t>2</w:t>
      </w:r>
      <w:r w:rsidRPr="00A9546B">
        <w:rPr>
          <w:rFonts w:ascii="仿宋_GB2312" w:eastAsia="仿宋_GB2312" w:hAnsi="仿宋" w:cs="仿宋" w:hint="eastAsia"/>
          <w:sz w:val="28"/>
          <w:szCs w:val="28"/>
        </w:rPr>
        <w:t>次梢，</w:t>
      </w:r>
      <w:r w:rsidRPr="00A9546B">
        <w:rPr>
          <w:rFonts w:ascii="仿宋_GB2312" w:eastAsia="仿宋_GB2312" w:hAnsi="仿宋" w:cs="仿宋" w:hint="eastAsia"/>
          <w:sz w:val="28"/>
          <w:szCs w:val="28"/>
        </w:rPr>
        <w:t>宜在</w:t>
      </w:r>
      <w:r w:rsidRPr="00A9546B">
        <w:rPr>
          <w:rFonts w:ascii="仿宋_GB2312" w:eastAsia="仿宋_GB2312" w:hAnsi="仿宋" w:cs="仿宋" w:hint="eastAsia"/>
          <w:sz w:val="28"/>
          <w:szCs w:val="28"/>
        </w:rPr>
        <w:t>采收前</w:t>
      </w:r>
      <w:r w:rsidR="00D510FC">
        <w:rPr>
          <w:rFonts w:ascii="仿宋_GB2312" w:eastAsia="仿宋_GB2312" w:hAnsi="仿宋" w:cs="仿宋" w:hint="eastAsia"/>
          <w:sz w:val="28"/>
          <w:szCs w:val="28"/>
        </w:rPr>
        <w:t>7</w:t>
      </w:r>
      <w:r w:rsidRPr="00A9546B">
        <w:rPr>
          <w:rFonts w:ascii="仿宋_GB2312" w:eastAsia="仿宋_GB2312" w:hAnsi="仿宋" w:cs="仿宋" w:hint="eastAsia"/>
          <w:sz w:val="28"/>
          <w:szCs w:val="28"/>
        </w:rPr>
        <w:t>d</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10</w:t>
      </w:r>
      <w:r w:rsidRPr="00A9546B">
        <w:rPr>
          <w:rFonts w:ascii="仿宋_GB2312" w:eastAsia="仿宋_GB2312" w:hAnsi="仿宋" w:cs="仿宋" w:hint="eastAsia"/>
          <w:sz w:val="28"/>
          <w:szCs w:val="28"/>
        </w:rPr>
        <w:t>d</w:t>
      </w:r>
      <w:r w:rsidRPr="00A9546B">
        <w:rPr>
          <w:rFonts w:ascii="仿宋_GB2312" w:eastAsia="仿宋_GB2312" w:hAnsi="仿宋" w:cs="仿宋" w:hint="eastAsia"/>
          <w:sz w:val="28"/>
          <w:szCs w:val="28"/>
        </w:rPr>
        <w:t>内，宜沿树冠滴水线内侧开宽</w:t>
      </w:r>
      <w:r w:rsidR="00D510FC">
        <w:rPr>
          <w:rFonts w:ascii="仿宋_GB2312" w:eastAsia="仿宋_GB2312" w:hAnsi="仿宋" w:cs="仿宋" w:hint="eastAsia"/>
          <w:sz w:val="28"/>
          <w:szCs w:val="28"/>
        </w:rPr>
        <w:t>25</w:t>
      </w:r>
      <w:r w:rsidRPr="00A9546B">
        <w:rPr>
          <w:rFonts w:ascii="仿宋_GB2312" w:eastAsia="仿宋_GB2312" w:hAnsi="仿宋" w:cs="仿宋" w:hint="eastAsia"/>
          <w:sz w:val="28"/>
          <w:szCs w:val="28"/>
        </w:rPr>
        <w:t>cm</w:t>
      </w:r>
      <w:r w:rsidRPr="00A9546B">
        <w:rPr>
          <w:rFonts w:ascii="仿宋_GB2312" w:eastAsia="仿宋_GB2312" w:hAnsi="仿宋" w:cs="仿宋" w:hint="eastAsia"/>
          <w:sz w:val="28"/>
          <w:szCs w:val="28"/>
        </w:rPr>
        <w:t>～</w:t>
      </w:r>
      <w:r w:rsidR="00D510FC">
        <w:rPr>
          <w:rFonts w:ascii="仿宋_GB2312" w:eastAsia="仿宋_GB2312" w:hAnsi="仿宋" w:cs="仿宋" w:hint="eastAsia"/>
          <w:sz w:val="28"/>
          <w:szCs w:val="28"/>
        </w:rPr>
        <w:t>30</w:t>
      </w:r>
      <w:r w:rsidRPr="00A9546B">
        <w:rPr>
          <w:rFonts w:ascii="仿宋_GB2312" w:eastAsia="仿宋_GB2312" w:hAnsi="仿宋" w:cs="仿宋" w:hint="eastAsia"/>
          <w:sz w:val="28"/>
          <w:szCs w:val="28"/>
        </w:rPr>
        <w:t>cm</w:t>
      </w:r>
      <w:r w:rsidRPr="00A9546B">
        <w:rPr>
          <w:rFonts w:ascii="仿宋_GB2312" w:eastAsia="仿宋_GB2312" w:hAnsi="仿宋" w:cs="仿宋" w:hint="eastAsia"/>
          <w:sz w:val="28"/>
          <w:szCs w:val="28"/>
        </w:rPr>
        <w:t>、深</w:t>
      </w:r>
      <w:r w:rsidR="00D510FC">
        <w:rPr>
          <w:rFonts w:ascii="仿宋_GB2312" w:eastAsia="仿宋_GB2312" w:hAnsi="仿宋" w:cs="仿宋" w:hint="eastAsia"/>
          <w:sz w:val="28"/>
          <w:szCs w:val="28"/>
        </w:rPr>
        <w:t>20</w:t>
      </w:r>
      <w:r w:rsidRPr="00A9546B">
        <w:rPr>
          <w:rFonts w:ascii="仿宋_GB2312" w:eastAsia="仿宋_GB2312" w:hAnsi="仿宋" w:cs="仿宋" w:hint="eastAsia"/>
          <w:sz w:val="28"/>
          <w:szCs w:val="28"/>
        </w:rPr>
        <w:t>cm</w:t>
      </w:r>
      <w:r w:rsidRPr="00A9546B">
        <w:rPr>
          <w:rFonts w:ascii="仿宋_GB2312" w:eastAsia="仿宋_GB2312" w:hAnsi="仿宋" w:cs="仿宋" w:hint="eastAsia"/>
          <w:sz w:val="28"/>
          <w:szCs w:val="28"/>
        </w:rPr>
        <w:t>～</w:t>
      </w:r>
      <w:r w:rsidR="00D510FC">
        <w:rPr>
          <w:rFonts w:ascii="仿宋_GB2312" w:eastAsia="仿宋_GB2312" w:hAnsi="仿宋" w:cs="仿宋" w:hint="eastAsia"/>
          <w:sz w:val="28"/>
          <w:szCs w:val="28"/>
        </w:rPr>
        <w:t>25</w:t>
      </w:r>
      <w:r w:rsidRPr="00A9546B">
        <w:rPr>
          <w:rFonts w:ascii="仿宋_GB2312" w:eastAsia="仿宋_GB2312" w:hAnsi="仿宋" w:cs="仿宋" w:hint="eastAsia"/>
          <w:sz w:val="28"/>
          <w:szCs w:val="28"/>
        </w:rPr>
        <w:t>cm</w:t>
      </w:r>
      <w:r w:rsidRPr="00A9546B">
        <w:rPr>
          <w:rFonts w:ascii="仿宋_GB2312" w:eastAsia="仿宋_GB2312" w:hAnsi="仿宋" w:cs="仿宋" w:hint="eastAsia"/>
          <w:sz w:val="28"/>
          <w:szCs w:val="28"/>
        </w:rPr>
        <w:t>的环形沟</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施入肥料后覆土，</w:t>
      </w:r>
      <w:r w:rsidRPr="00A9546B">
        <w:rPr>
          <w:rFonts w:ascii="仿宋_GB2312" w:eastAsia="仿宋_GB2312" w:hAnsi="仿宋" w:cs="仿宋" w:hint="eastAsia"/>
          <w:sz w:val="28"/>
          <w:szCs w:val="28"/>
        </w:rPr>
        <w:t>为</w:t>
      </w:r>
      <w:r w:rsidRPr="00A9546B">
        <w:rPr>
          <w:rFonts w:ascii="仿宋_GB2312" w:eastAsia="仿宋_GB2312" w:hAnsi="仿宋" w:cs="仿宋" w:hint="eastAsia"/>
          <w:sz w:val="28"/>
          <w:szCs w:val="28"/>
        </w:rPr>
        <w:t>避免</w:t>
      </w:r>
      <w:r w:rsidRPr="00A9546B">
        <w:rPr>
          <w:rFonts w:ascii="仿宋_GB2312" w:eastAsia="仿宋_GB2312" w:hAnsi="仿宋" w:cs="仿宋" w:hint="eastAsia"/>
          <w:sz w:val="28"/>
          <w:szCs w:val="28"/>
        </w:rPr>
        <w:t>水分对果实品质的影响，宜</w:t>
      </w:r>
      <w:r w:rsidRPr="00A9546B">
        <w:rPr>
          <w:rFonts w:ascii="仿宋_GB2312" w:eastAsia="仿宋_GB2312" w:hAnsi="仿宋" w:cs="仿宋" w:hint="eastAsia"/>
          <w:sz w:val="28"/>
          <w:szCs w:val="28"/>
        </w:rPr>
        <w:t>在果实采收完后</w:t>
      </w:r>
      <w:r w:rsidRPr="00A9546B">
        <w:rPr>
          <w:rFonts w:ascii="仿宋_GB2312" w:eastAsia="仿宋_GB2312" w:hAnsi="仿宋" w:cs="仿宋" w:hint="eastAsia"/>
          <w:sz w:val="28"/>
          <w:szCs w:val="28"/>
        </w:rPr>
        <w:t>再</w:t>
      </w:r>
      <w:r w:rsidRPr="00A9546B">
        <w:rPr>
          <w:rFonts w:ascii="仿宋_GB2312" w:eastAsia="仿宋_GB2312" w:hAnsi="仿宋" w:cs="仿宋" w:hint="eastAsia"/>
          <w:sz w:val="28"/>
          <w:szCs w:val="28"/>
        </w:rPr>
        <w:t>淋足水并保湿。</w:t>
      </w:r>
      <w:r w:rsidRPr="00A9546B">
        <w:rPr>
          <w:rFonts w:ascii="仿宋_GB2312" w:eastAsia="仿宋_GB2312" w:hAnsi="仿宋" w:cs="仿宋" w:hint="eastAsia"/>
          <w:sz w:val="28"/>
          <w:szCs w:val="28"/>
        </w:rPr>
        <w:t>于采收修剪后第一次新梢</w:t>
      </w:r>
      <w:r w:rsidRPr="00A9546B">
        <w:rPr>
          <w:rFonts w:ascii="仿宋_GB2312" w:eastAsia="仿宋_GB2312" w:hAnsi="仿宋" w:cs="仿宋" w:hint="eastAsia"/>
          <w:sz w:val="28"/>
          <w:szCs w:val="28"/>
        </w:rPr>
        <w:t>、第二次新梢转色期和转绿后分别喷施</w:t>
      </w:r>
      <w:r w:rsidRPr="00A9546B">
        <w:rPr>
          <w:rFonts w:ascii="仿宋_GB2312" w:eastAsia="仿宋_GB2312" w:hAnsi="仿宋" w:cs="仿宋" w:hint="eastAsia"/>
          <w:sz w:val="28"/>
          <w:szCs w:val="28"/>
        </w:rPr>
        <w:t>高磷钾叶面肥。可促进新梢生长发育，枝条健壮、枝叶颜色浓绿、叶片厚。</w:t>
      </w:r>
    </w:p>
    <w:p w:rsidR="00BF58C6" w:rsidRPr="00A9546B" w:rsidRDefault="00D87720" w:rsidP="00A9546B">
      <w:pPr>
        <w:pStyle w:val="ac"/>
        <w:numPr>
          <w:ilvl w:val="5"/>
          <w:numId w:val="0"/>
        </w:numPr>
        <w:spacing w:beforeLines="0" w:afterLines="0" w:line="480" w:lineRule="exact"/>
        <w:ind w:firstLineChars="200" w:firstLine="560"/>
        <w:rPr>
          <w:rFonts w:ascii="仿宋_GB2312" w:eastAsia="仿宋_GB2312" w:hAnsi="仿宋" w:cs="仿宋" w:hint="eastAsia"/>
          <w:sz w:val="28"/>
          <w:szCs w:val="28"/>
        </w:rPr>
      </w:pPr>
      <w:r w:rsidRPr="00A9546B">
        <w:rPr>
          <w:rFonts w:ascii="仿宋_GB2312" w:eastAsia="仿宋_GB2312" w:hAnsi="仿宋" w:cs="仿宋" w:hint="eastAsia"/>
          <w:sz w:val="28"/>
          <w:szCs w:val="28"/>
        </w:rPr>
        <w:t>②</w:t>
      </w:r>
      <w:r w:rsidRPr="00A9546B">
        <w:rPr>
          <w:rFonts w:ascii="仿宋_GB2312" w:eastAsia="仿宋_GB2312" w:hAnsi="仿宋" w:cs="仿宋" w:hint="eastAsia"/>
          <w:sz w:val="28"/>
          <w:szCs w:val="28"/>
        </w:rPr>
        <w:t>促穗肥</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芒果花</w:t>
      </w:r>
      <w:r w:rsidRPr="00A9546B">
        <w:rPr>
          <w:rFonts w:ascii="仿宋_GB2312" w:eastAsia="仿宋_GB2312" w:hAnsi="仿宋" w:cs="仿宋" w:hint="eastAsia"/>
          <w:sz w:val="28"/>
          <w:szCs w:val="28"/>
        </w:rPr>
        <w:t>穗抽生需要</w:t>
      </w:r>
      <w:r w:rsidRPr="00A9546B">
        <w:rPr>
          <w:rFonts w:ascii="仿宋_GB2312" w:eastAsia="仿宋_GB2312" w:hAnsi="仿宋" w:cs="仿宋" w:hint="eastAsia"/>
          <w:sz w:val="28"/>
          <w:szCs w:val="28"/>
        </w:rPr>
        <w:t>消</w:t>
      </w:r>
      <w:r w:rsidRPr="00A9546B">
        <w:rPr>
          <w:rFonts w:ascii="仿宋_GB2312" w:eastAsia="仿宋_GB2312" w:hAnsi="仿宋" w:cs="仿宋" w:hint="eastAsia"/>
          <w:sz w:val="28"/>
          <w:szCs w:val="28"/>
        </w:rPr>
        <w:t>耗大量养分，</w:t>
      </w:r>
      <w:r w:rsidRPr="00A9546B">
        <w:rPr>
          <w:rFonts w:ascii="仿宋_GB2312" w:eastAsia="仿宋_GB2312" w:hAnsi="仿宋" w:cs="仿宋" w:hint="eastAsia"/>
          <w:sz w:val="28"/>
          <w:szCs w:val="28"/>
        </w:rPr>
        <w:t>为了壮花穗和增加两性比例，</w:t>
      </w:r>
      <w:r w:rsidRPr="00A9546B">
        <w:rPr>
          <w:rFonts w:ascii="仿宋_GB2312" w:eastAsia="仿宋_GB2312" w:hAnsi="仿宋" w:cs="仿宋" w:hint="eastAsia"/>
          <w:sz w:val="28"/>
          <w:szCs w:val="28"/>
        </w:rPr>
        <w:t>需要</w:t>
      </w:r>
      <w:r w:rsidRPr="00A9546B">
        <w:rPr>
          <w:rFonts w:ascii="仿宋_GB2312" w:eastAsia="仿宋_GB2312" w:hAnsi="仿宋" w:cs="仿宋" w:hint="eastAsia"/>
          <w:sz w:val="28"/>
          <w:szCs w:val="28"/>
        </w:rPr>
        <w:t>在</w:t>
      </w:r>
      <w:r w:rsidRPr="00A9546B">
        <w:rPr>
          <w:rFonts w:ascii="仿宋_GB2312" w:eastAsia="仿宋_GB2312" w:hAnsi="仿宋" w:cs="仿宋" w:hint="eastAsia"/>
          <w:sz w:val="28"/>
          <w:szCs w:val="28"/>
        </w:rPr>
        <w:t>至</w:t>
      </w:r>
      <w:r w:rsidRPr="00A9546B">
        <w:rPr>
          <w:rFonts w:ascii="仿宋_GB2312" w:eastAsia="仿宋_GB2312" w:hAnsi="仿宋" w:cs="仿宋" w:hint="eastAsia"/>
          <w:sz w:val="28"/>
          <w:szCs w:val="28"/>
        </w:rPr>
        <w:t>2</w:t>
      </w:r>
      <w:r w:rsidRPr="00A9546B">
        <w:rPr>
          <w:rFonts w:ascii="仿宋_GB2312" w:eastAsia="仿宋_GB2312" w:hAnsi="仿宋" w:cs="仿宋" w:hint="eastAsia"/>
          <w:sz w:val="28"/>
          <w:szCs w:val="28"/>
        </w:rPr>
        <w:t>月</w:t>
      </w:r>
      <w:r w:rsidRPr="00A9546B">
        <w:rPr>
          <w:rFonts w:ascii="仿宋_GB2312" w:eastAsia="仿宋_GB2312" w:hAnsi="仿宋" w:cs="仿宋" w:hint="eastAsia"/>
          <w:sz w:val="28"/>
          <w:szCs w:val="28"/>
        </w:rPr>
        <w:t>花芽萌发时</w:t>
      </w:r>
      <w:r w:rsidRPr="00A9546B">
        <w:rPr>
          <w:rFonts w:ascii="仿宋_GB2312" w:eastAsia="仿宋_GB2312" w:hAnsi="仿宋" w:cs="仿宋" w:hint="eastAsia"/>
          <w:sz w:val="28"/>
          <w:szCs w:val="28"/>
        </w:rPr>
        <w:t>施</w:t>
      </w:r>
      <w:r w:rsidRPr="00A9546B">
        <w:rPr>
          <w:rFonts w:ascii="仿宋_GB2312" w:eastAsia="仿宋_GB2312" w:hAnsi="仿宋" w:cs="仿宋" w:hint="eastAsia"/>
          <w:sz w:val="28"/>
          <w:szCs w:val="28"/>
        </w:rPr>
        <w:t>促穗肥，</w:t>
      </w:r>
      <w:r w:rsidRPr="00A9546B">
        <w:rPr>
          <w:rFonts w:ascii="仿宋_GB2312" w:eastAsia="仿宋_GB2312" w:hAnsi="仿宋" w:cs="仿宋" w:hint="eastAsia"/>
          <w:sz w:val="28"/>
          <w:szCs w:val="28"/>
        </w:rPr>
        <w:t>施肥后覆土淋足水。</w:t>
      </w:r>
      <w:r w:rsidRPr="00A9546B">
        <w:rPr>
          <w:rFonts w:ascii="仿宋_GB2312" w:eastAsia="仿宋_GB2312" w:hAnsi="仿宋" w:cs="仿宋" w:hint="eastAsia"/>
          <w:sz w:val="28"/>
          <w:szCs w:val="28"/>
        </w:rPr>
        <w:t>并</w:t>
      </w:r>
      <w:r w:rsidRPr="00A9546B">
        <w:rPr>
          <w:rFonts w:ascii="仿宋_GB2312" w:eastAsia="仿宋_GB2312" w:hAnsi="仿宋" w:cs="仿宋" w:hint="eastAsia"/>
          <w:sz w:val="28"/>
          <w:szCs w:val="28"/>
        </w:rPr>
        <w:t>在花穗伸长期和开花期</w:t>
      </w:r>
      <w:r w:rsidRPr="00A9546B">
        <w:rPr>
          <w:rFonts w:ascii="仿宋_GB2312" w:eastAsia="仿宋_GB2312" w:hAnsi="仿宋" w:cs="仿宋" w:hint="eastAsia"/>
          <w:sz w:val="28"/>
          <w:szCs w:val="28"/>
        </w:rPr>
        <w:t>各</w:t>
      </w:r>
      <w:r w:rsidRPr="00A9546B">
        <w:rPr>
          <w:rFonts w:ascii="仿宋_GB2312" w:eastAsia="仿宋_GB2312" w:hAnsi="仿宋" w:cs="仿宋" w:hint="eastAsia"/>
          <w:sz w:val="28"/>
          <w:szCs w:val="28"/>
        </w:rPr>
        <w:t>进行叶面追肥</w:t>
      </w:r>
      <w:r w:rsidRPr="00A9546B">
        <w:rPr>
          <w:rFonts w:ascii="仿宋_GB2312" w:eastAsia="仿宋_GB2312" w:hAnsi="仿宋" w:cs="仿宋" w:hint="eastAsia"/>
          <w:sz w:val="28"/>
          <w:szCs w:val="28"/>
        </w:rPr>
        <w:t>1</w:t>
      </w:r>
      <w:r w:rsidRPr="00A9546B">
        <w:rPr>
          <w:rFonts w:ascii="仿宋_GB2312" w:eastAsia="仿宋_GB2312" w:hAnsi="仿宋" w:cs="仿宋" w:hint="eastAsia"/>
          <w:sz w:val="28"/>
          <w:szCs w:val="28"/>
        </w:rPr>
        <w:t>次</w:t>
      </w:r>
      <w:r w:rsidRPr="00A9546B">
        <w:rPr>
          <w:rFonts w:ascii="仿宋_GB2312" w:eastAsia="仿宋_GB2312" w:hAnsi="仿宋" w:cs="仿宋" w:hint="eastAsia"/>
          <w:sz w:val="28"/>
          <w:szCs w:val="28"/>
        </w:rPr>
        <w:t>，补充</w:t>
      </w:r>
      <w:r w:rsidRPr="00A9546B">
        <w:rPr>
          <w:rFonts w:ascii="仿宋_GB2312" w:eastAsia="仿宋_GB2312" w:hAnsi="仿宋" w:cs="仿宋" w:hint="eastAsia"/>
          <w:sz w:val="28"/>
          <w:szCs w:val="28"/>
        </w:rPr>
        <w:t>硼</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钙</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钼</w:t>
      </w:r>
      <w:r w:rsidRPr="00A9546B">
        <w:rPr>
          <w:rFonts w:ascii="仿宋_GB2312" w:eastAsia="仿宋_GB2312" w:hAnsi="仿宋" w:cs="仿宋" w:hint="eastAsia"/>
          <w:sz w:val="28"/>
          <w:szCs w:val="28"/>
        </w:rPr>
        <w:t>等</w:t>
      </w:r>
      <w:r w:rsidRPr="00A9546B">
        <w:rPr>
          <w:rFonts w:ascii="仿宋_GB2312" w:eastAsia="仿宋_GB2312" w:hAnsi="仿宋" w:cs="仿宋" w:hint="eastAsia"/>
          <w:sz w:val="28"/>
          <w:szCs w:val="28"/>
        </w:rPr>
        <w:t>元素</w:t>
      </w:r>
      <w:r w:rsidRPr="00A9546B">
        <w:rPr>
          <w:rFonts w:ascii="仿宋_GB2312" w:eastAsia="仿宋_GB2312" w:hAnsi="仿宋" w:cs="仿宋" w:hint="eastAsia"/>
          <w:sz w:val="28"/>
          <w:szCs w:val="28"/>
        </w:rPr>
        <w:t>，以利于授</w:t>
      </w:r>
      <w:r w:rsidRPr="00A9546B">
        <w:rPr>
          <w:rFonts w:ascii="仿宋_GB2312" w:eastAsia="仿宋_GB2312" w:hAnsi="仿宋" w:cs="仿宋" w:hint="eastAsia"/>
          <w:sz w:val="28"/>
          <w:szCs w:val="28"/>
        </w:rPr>
        <w:t>粉受精，提高坐果率</w:t>
      </w:r>
      <w:r w:rsidRPr="00A9546B">
        <w:rPr>
          <w:rFonts w:ascii="仿宋_GB2312" w:eastAsia="仿宋_GB2312" w:hAnsi="仿宋" w:cs="仿宋" w:hint="eastAsia"/>
          <w:sz w:val="28"/>
          <w:szCs w:val="28"/>
        </w:rPr>
        <w:t>。</w:t>
      </w:r>
    </w:p>
    <w:p w:rsidR="00BF58C6" w:rsidRPr="00A9546B" w:rsidRDefault="00D87720" w:rsidP="00A9546B">
      <w:pPr>
        <w:pStyle w:val="ac"/>
        <w:numPr>
          <w:ilvl w:val="5"/>
          <w:numId w:val="0"/>
        </w:numPr>
        <w:spacing w:beforeLines="0" w:afterLines="0" w:line="480" w:lineRule="exact"/>
        <w:ind w:firstLineChars="200" w:firstLine="560"/>
        <w:rPr>
          <w:rFonts w:ascii="仿宋_GB2312" w:eastAsia="仿宋_GB2312" w:hAnsi="楷体" w:cs="仿宋_GB2312" w:hint="eastAsia"/>
          <w:bCs/>
          <w:sz w:val="32"/>
          <w:szCs w:val="32"/>
        </w:rPr>
      </w:pPr>
      <w:r w:rsidRPr="00A9546B">
        <w:rPr>
          <w:rFonts w:ascii="仿宋_GB2312" w:eastAsia="仿宋_GB2312" w:hAnsi="仿宋" w:cs="仿宋" w:hint="eastAsia"/>
          <w:sz w:val="28"/>
          <w:szCs w:val="28"/>
        </w:rPr>
        <w:t>③</w:t>
      </w:r>
      <w:r w:rsidRPr="00A9546B">
        <w:rPr>
          <w:rFonts w:ascii="仿宋_GB2312" w:eastAsia="仿宋_GB2312" w:hAnsi="仿宋" w:cs="仿宋" w:hint="eastAsia"/>
          <w:sz w:val="28"/>
          <w:szCs w:val="28"/>
        </w:rPr>
        <w:t>壮果肥</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植株开花</w:t>
      </w:r>
      <w:r w:rsidRPr="00A9546B">
        <w:rPr>
          <w:rFonts w:ascii="仿宋_GB2312" w:eastAsia="仿宋_GB2312" w:hAnsi="仿宋" w:cs="仿宋" w:hint="eastAsia"/>
          <w:sz w:val="28"/>
          <w:szCs w:val="28"/>
        </w:rPr>
        <w:t>结果后消耗了大量营养，</w:t>
      </w:r>
      <w:r w:rsidRPr="00A9546B">
        <w:rPr>
          <w:rFonts w:ascii="仿宋_GB2312" w:eastAsia="仿宋_GB2312" w:hAnsi="仿宋" w:cs="仿宋" w:hint="eastAsia"/>
          <w:sz w:val="28"/>
          <w:szCs w:val="28"/>
        </w:rPr>
        <w:t>为了促进果实膨大</w:t>
      </w:r>
      <w:r w:rsidRPr="00A9546B">
        <w:rPr>
          <w:rFonts w:ascii="仿宋_GB2312" w:eastAsia="仿宋_GB2312" w:hAnsi="仿宋" w:cs="仿宋" w:hint="eastAsia"/>
          <w:sz w:val="28"/>
          <w:szCs w:val="28"/>
        </w:rPr>
        <w:t>，</w:t>
      </w:r>
      <w:r w:rsidRPr="00A9546B">
        <w:rPr>
          <w:rFonts w:ascii="仿宋_GB2312" w:eastAsia="仿宋_GB2312" w:hAnsi="仿宋" w:cs="仿宋" w:hint="eastAsia"/>
          <w:bCs/>
          <w:sz w:val="28"/>
          <w:szCs w:val="28"/>
        </w:rPr>
        <w:t>宜在</w:t>
      </w:r>
      <w:r w:rsidRPr="00A9546B">
        <w:rPr>
          <w:rFonts w:ascii="仿宋_GB2312" w:eastAsia="仿宋_GB2312" w:hAnsi="仿宋" w:cs="仿宋" w:hint="eastAsia"/>
          <w:bCs/>
          <w:sz w:val="28"/>
          <w:szCs w:val="28"/>
        </w:rPr>
        <w:t>4</w:t>
      </w:r>
      <w:r w:rsidRPr="00A9546B">
        <w:rPr>
          <w:rFonts w:ascii="仿宋_GB2312" w:eastAsia="仿宋_GB2312" w:hAnsi="仿宋" w:cs="仿宋" w:hint="eastAsia"/>
          <w:bCs/>
          <w:sz w:val="28"/>
          <w:szCs w:val="28"/>
        </w:rPr>
        <w:t>月中旬至</w:t>
      </w:r>
      <w:r w:rsidRPr="00A9546B">
        <w:rPr>
          <w:rFonts w:ascii="仿宋_GB2312" w:eastAsia="仿宋_GB2312" w:hAnsi="仿宋" w:cs="仿宋" w:hint="eastAsia"/>
          <w:bCs/>
          <w:sz w:val="28"/>
          <w:szCs w:val="28"/>
        </w:rPr>
        <w:t>5</w:t>
      </w:r>
      <w:r w:rsidRPr="00A9546B">
        <w:rPr>
          <w:rFonts w:ascii="仿宋_GB2312" w:eastAsia="仿宋_GB2312" w:hAnsi="仿宋" w:cs="仿宋" w:hint="eastAsia"/>
          <w:bCs/>
          <w:sz w:val="28"/>
          <w:szCs w:val="28"/>
        </w:rPr>
        <w:t>月</w:t>
      </w:r>
      <w:r w:rsidRPr="00A9546B">
        <w:rPr>
          <w:rFonts w:ascii="仿宋_GB2312" w:eastAsia="仿宋_GB2312" w:hAnsi="仿宋" w:cs="仿宋" w:hint="eastAsia"/>
          <w:bCs/>
          <w:sz w:val="28"/>
          <w:szCs w:val="28"/>
        </w:rPr>
        <w:t>果实迅速膨大</w:t>
      </w:r>
      <w:r w:rsidRPr="00A9546B">
        <w:rPr>
          <w:rFonts w:ascii="仿宋_GB2312" w:eastAsia="仿宋_GB2312" w:hAnsi="仿宋" w:cs="仿宋" w:hint="eastAsia"/>
          <w:bCs/>
          <w:sz w:val="28"/>
          <w:szCs w:val="28"/>
        </w:rPr>
        <w:t>期</w:t>
      </w:r>
      <w:r w:rsidRPr="00A9546B">
        <w:rPr>
          <w:rFonts w:ascii="仿宋_GB2312" w:eastAsia="仿宋_GB2312" w:hAnsi="仿宋" w:cs="仿宋" w:hint="eastAsia"/>
          <w:bCs/>
          <w:sz w:val="28"/>
          <w:szCs w:val="28"/>
        </w:rPr>
        <w:t>（</w:t>
      </w:r>
      <w:r w:rsidRPr="00A9546B">
        <w:rPr>
          <w:rFonts w:ascii="仿宋_GB2312" w:eastAsia="仿宋_GB2312" w:hAnsi="仿宋" w:cs="仿宋" w:hint="eastAsia"/>
          <w:sz w:val="28"/>
          <w:szCs w:val="28"/>
        </w:rPr>
        <w:t>谢花后</w:t>
      </w:r>
      <w:r w:rsidRPr="00A9546B">
        <w:rPr>
          <w:rFonts w:ascii="仿宋_GB2312" w:eastAsia="仿宋_GB2312" w:hAnsi="仿宋" w:cs="仿宋" w:hint="eastAsia"/>
          <w:sz w:val="28"/>
          <w:szCs w:val="28"/>
        </w:rPr>
        <w:t>30</w:t>
      </w:r>
      <w:r w:rsidRPr="00A9546B">
        <w:rPr>
          <w:rFonts w:ascii="仿宋_GB2312" w:eastAsia="仿宋_GB2312" w:hAnsi="仿宋" w:cs="仿宋" w:hint="eastAsia"/>
          <w:sz w:val="28"/>
          <w:szCs w:val="28"/>
        </w:rPr>
        <w:t>d</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40</w:t>
      </w:r>
      <w:r w:rsidRPr="00A9546B">
        <w:rPr>
          <w:rFonts w:ascii="仿宋_GB2312" w:eastAsia="仿宋_GB2312" w:hAnsi="仿宋" w:cs="仿宋" w:hint="eastAsia"/>
          <w:sz w:val="28"/>
          <w:szCs w:val="28"/>
        </w:rPr>
        <w:t>d</w:t>
      </w:r>
      <w:r w:rsidRPr="00A9546B">
        <w:rPr>
          <w:rFonts w:ascii="仿宋_GB2312" w:eastAsia="仿宋_GB2312" w:hAnsi="仿宋" w:cs="仿宋" w:hint="eastAsia"/>
          <w:sz w:val="28"/>
          <w:szCs w:val="28"/>
        </w:rPr>
        <w:t>）施壮果肥</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施肥后覆土淋足水</w:t>
      </w:r>
      <w:r w:rsidRPr="00A9546B">
        <w:rPr>
          <w:rFonts w:ascii="仿宋_GB2312" w:eastAsia="仿宋_GB2312" w:hAnsi="仿宋" w:cs="仿宋" w:hint="eastAsia"/>
          <w:sz w:val="28"/>
          <w:szCs w:val="28"/>
        </w:rPr>
        <w:t>。同时结合叶面追肥。于幼果期、果实膨大期间结合喷药喷</w:t>
      </w:r>
      <w:r w:rsidRPr="00A9546B">
        <w:rPr>
          <w:rFonts w:ascii="仿宋_GB2312" w:eastAsia="仿宋_GB2312" w:hAnsi="仿宋" w:cs="仿宋" w:hint="eastAsia"/>
          <w:sz w:val="28"/>
          <w:szCs w:val="28"/>
        </w:rPr>
        <w:t>0.2</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0.3</w:t>
      </w:r>
      <w:r w:rsidRPr="00A9546B">
        <w:rPr>
          <w:rFonts w:ascii="仿宋_GB2312" w:eastAsia="仿宋_GB2312" w:hAnsi="仿宋" w:cs="仿宋" w:hint="eastAsia"/>
          <w:sz w:val="28"/>
          <w:szCs w:val="28"/>
        </w:rPr>
        <w:t>％磷酸二氢钾</w:t>
      </w:r>
      <w:r w:rsidRPr="00A9546B">
        <w:rPr>
          <w:rFonts w:ascii="微软雅黑" w:eastAsia="微软雅黑" w:hAnsi="微软雅黑" w:cs="微软雅黑" w:hint="eastAsia"/>
          <w:sz w:val="28"/>
          <w:szCs w:val="28"/>
        </w:rPr>
        <w:t>﹢</w:t>
      </w:r>
      <w:r w:rsidRPr="00A9546B">
        <w:rPr>
          <w:rFonts w:ascii="仿宋_GB2312" w:eastAsia="仿宋_GB2312" w:hAnsi="仿宋" w:cs="仿宋" w:hint="eastAsia"/>
          <w:sz w:val="28"/>
          <w:szCs w:val="28"/>
        </w:rPr>
        <w:t>0.2</w:t>
      </w:r>
      <w:r w:rsidRPr="00A9546B">
        <w:rPr>
          <w:rFonts w:ascii="仿宋_GB2312" w:eastAsia="仿宋_GB2312" w:hAnsi="仿宋" w:cs="仿宋" w:hint="eastAsia"/>
          <w:sz w:val="28"/>
          <w:szCs w:val="28"/>
        </w:rPr>
        <w:t>％氯化钙或其他叶面肥</w:t>
      </w:r>
      <w:r w:rsidRPr="00A9546B">
        <w:rPr>
          <w:rFonts w:ascii="仿宋_GB2312" w:eastAsia="仿宋_GB2312" w:hAnsi="仿宋" w:cs="仿宋" w:hint="eastAsia"/>
          <w:sz w:val="28"/>
          <w:szCs w:val="28"/>
        </w:rPr>
        <w:t>2</w:t>
      </w:r>
      <w:r w:rsidRPr="00A9546B">
        <w:rPr>
          <w:rFonts w:ascii="仿宋_GB2312" w:eastAsia="仿宋_GB2312" w:hAnsi="仿宋" w:cs="仿宋" w:hint="eastAsia"/>
          <w:sz w:val="28"/>
          <w:szCs w:val="28"/>
        </w:rPr>
        <w:t>～</w:t>
      </w:r>
      <w:r w:rsidRPr="00A9546B">
        <w:rPr>
          <w:rFonts w:ascii="仿宋_GB2312" w:eastAsia="仿宋_GB2312" w:hAnsi="仿宋" w:cs="仿宋" w:hint="eastAsia"/>
          <w:sz w:val="28"/>
          <w:szCs w:val="28"/>
        </w:rPr>
        <w:t>3</w:t>
      </w:r>
      <w:r w:rsidRPr="00A9546B">
        <w:rPr>
          <w:rFonts w:ascii="仿宋_GB2312" w:eastAsia="仿宋_GB2312" w:hAnsi="仿宋" w:cs="仿宋" w:hint="eastAsia"/>
          <w:sz w:val="28"/>
          <w:szCs w:val="28"/>
        </w:rPr>
        <w:t>次。</w:t>
      </w:r>
    </w:p>
    <w:p w:rsidR="00BF58C6" w:rsidRPr="00A9546B" w:rsidRDefault="00D87720" w:rsidP="00A9546B">
      <w:pPr>
        <w:pStyle w:val="aff2"/>
        <w:numPr>
          <w:ilvl w:val="0"/>
          <w:numId w:val="6"/>
        </w:numPr>
        <w:spacing w:line="480" w:lineRule="exact"/>
        <w:ind w:firstLine="560"/>
        <w:rPr>
          <w:rFonts w:ascii="仿宋_GB2312" w:eastAsia="仿宋_GB2312" w:hAnsi="仿宋" w:cs="仿宋" w:hint="eastAsia"/>
          <w:sz w:val="28"/>
          <w:szCs w:val="28"/>
        </w:rPr>
      </w:pPr>
      <w:r w:rsidRPr="00A9546B">
        <w:rPr>
          <w:rFonts w:ascii="仿宋_GB2312" w:eastAsia="仿宋_GB2312" w:hint="eastAsia"/>
          <w:sz w:val="28"/>
          <w:szCs w:val="28"/>
        </w:rPr>
        <w:t>水分管理。主</w:t>
      </w:r>
      <w:r w:rsidRPr="00A9546B">
        <w:rPr>
          <w:rFonts w:ascii="仿宋_GB2312" w:eastAsia="仿宋_GB2312" w:hint="eastAsia"/>
          <w:sz w:val="28"/>
          <w:szCs w:val="28"/>
        </w:rPr>
        <w:t>要</w:t>
      </w:r>
      <w:r w:rsidRPr="00A9546B">
        <w:rPr>
          <w:rFonts w:ascii="仿宋_GB2312" w:eastAsia="仿宋_GB2312" w:hAnsi="仿宋" w:cs="仿宋" w:hint="eastAsia"/>
          <w:sz w:val="28"/>
          <w:szCs w:val="28"/>
        </w:rPr>
        <w:t>参照</w:t>
      </w:r>
      <w:r w:rsidRPr="00A9546B">
        <w:rPr>
          <w:rFonts w:ascii="仿宋_GB2312" w:eastAsia="仿宋_GB2312" w:hAnsi="仿宋" w:cs="仿宋" w:hint="eastAsia"/>
          <w:sz w:val="28"/>
          <w:szCs w:val="28"/>
        </w:rPr>
        <w:t>NY</w:t>
      </w:r>
      <w:r w:rsidRPr="00A9546B">
        <w:rPr>
          <w:rFonts w:ascii="微软雅黑" w:eastAsia="微软雅黑" w:hAnsi="微软雅黑" w:cs="微软雅黑" w:hint="eastAsia"/>
          <w:sz w:val="28"/>
          <w:szCs w:val="28"/>
        </w:rPr>
        <w:t>∕</w:t>
      </w:r>
      <w:r w:rsidRPr="00A9546B">
        <w:rPr>
          <w:rFonts w:ascii="仿宋_GB2312" w:eastAsia="仿宋_GB2312" w:hAnsi="仿宋" w:cs="仿宋" w:hint="eastAsia"/>
          <w:sz w:val="28"/>
          <w:szCs w:val="28"/>
        </w:rPr>
        <w:t>T 880</w:t>
      </w:r>
      <w:r w:rsidRPr="00A9546B">
        <w:rPr>
          <w:rFonts w:ascii="仿宋_GB2312" w:eastAsia="仿宋_GB2312" w:hAnsi="仿宋" w:cs="仿宋" w:hint="eastAsia"/>
          <w:sz w:val="28"/>
          <w:szCs w:val="28"/>
        </w:rPr>
        <w:t>并结合</w:t>
      </w:r>
      <w:r w:rsidRPr="00A9546B">
        <w:rPr>
          <w:rFonts w:ascii="仿宋_GB2312" w:eastAsia="仿宋_GB2312" w:hint="eastAsia"/>
          <w:sz w:val="28"/>
          <w:szCs w:val="28"/>
        </w:rPr>
        <w:t>桂芒一号芒果生产</w:t>
      </w:r>
      <w:r w:rsidRPr="00A9546B">
        <w:rPr>
          <w:rFonts w:ascii="仿宋_GB2312" w:eastAsia="仿宋_GB2312" w:hint="eastAsia"/>
          <w:sz w:val="28"/>
          <w:szCs w:val="28"/>
        </w:rPr>
        <w:t>实际</w:t>
      </w:r>
      <w:r w:rsidRPr="00A9546B">
        <w:rPr>
          <w:rFonts w:ascii="仿宋_GB2312" w:eastAsia="仿宋_GB2312" w:hAnsi="仿宋" w:cs="仿宋" w:hint="eastAsia"/>
          <w:sz w:val="28"/>
          <w:szCs w:val="28"/>
        </w:rPr>
        <w:t>给出。</w:t>
      </w:r>
    </w:p>
    <w:p w:rsidR="00BF58C6" w:rsidRDefault="00D87720" w:rsidP="00A9546B">
      <w:pPr>
        <w:pStyle w:val="aff2"/>
        <w:numPr>
          <w:ilvl w:val="0"/>
          <w:numId w:val="5"/>
        </w:numPr>
        <w:spacing w:line="480" w:lineRule="exact"/>
        <w:ind w:firstLineChars="0" w:firstLine="420"/>
        <w:rPr>
          <w:rFonts w:ascii="楷体" w:eastAsia="楷体" w:hAnsi="楷体" w:cs="仿宋"/>
          <w:b/>
          <w:sz w:val="28"/>
          <w:szCs w:val="28"/>
        </w:rPr>
      </w:pPr>
      <w:r>
        <w:rPr>
          <w:rFonts w:ascii="楷体" w:eastAsia="楷体" w:hAnsi="楷体" w:cs="仿宋" w:hint="eastAsia"/>
          <w:b/>
          <w:sz w:val="28"/>
          <w:szCs w:val="28"/>
        </w:rPr>
        <w:t>花果管理</w:t>
      </w:r>
    </w:p>
    <w:p w:rsidR="00BF58C6" w:rsidRDefault="00D87720" w:rsidP="00A9546B">
      <w:pPr>
        <w:pStyle w:val="a9"/>
        <w:numPr>
          <w:ilvl w:val="0"/>
          <w:numId w:val="8"/>
        </w:numPr>
        <w:spacing w:beforeLines="0" w:afterLines="0" w:line="480" w:lineRule="exact"/>
        <w:ind w:firstLineChars="200" w:firstLine="560"/>
        <w:rPr>
          <w:rFonts w:ascii="仿宋_GB2312" w:eastAsia="仿宋_GB2312"/>
          <w:sz w:val="28"/>
          <w:szCs w:val="28"/>
        </w:rPr>
      </w:pPr>
      <w:r>
        <w:rPr>
          <w:rFonts w:ascii="仿宋_GB2312" w:eastAsia="仿宋_GB2312" w:hint="eastAsia"/>
          <w:sz w:val="28"/>
          <w:szCs w:val="28"/>
        </w:rPr>
        <w:t>控梢促花。</w:t>
      </w:r>
    </w:p>
    <w:p w:rsidR="00BF58C6" w:rsidRDefault="00D87720" w:rsidP="00A9546B">
      <w:pPr>
        <w:pStyle w:val="a9"/>
        <w:numPr>
          <w:ilvl w:val="2"/>
          <w:numId w:val="0"/>
        </w:numPr>
        <w:spacing w:beforeLines="0" w:afterLines="0" w:line="480" w:lineRule="exact"/>
        <w:ind w:firstLineChars="200" w:firstLine="560"/>
        <w:rPr>
          <w:rFonts w:ascii="仿宋_GB2312" w:eastAsia="仿宋_GB2312"/>
          <w:sz w:val="28"/>
          <w:szCs w:val="28"/>
        </w:rPr>
      </w:pPr>
      <w:r>
        <w:rPr>
          <w:rFonts w:ascii="仿宋_GB2312" w:eastAsia="仿宋_GB2312" w:hAnsi="Calibri" w:cs="Calibri" w:hint="eastAsia"/>
          <w:sz w:val="28"/>
          <w:szCs w:val="28"/>
        </w:rPr>
        <w:t>①</w:t>
      </w:r>
      <w:r>
        <w:rPr>
          <w:rFonts w:ascii="仿宋_GB2312" w:eastAsia="仿宋_GB2312" w:hint="eastAsia"/>
          <w:sz w:val="28"/>
          <w:szCs w:val="28"/>
        </w:rPr>
        <w:t>控梢。桂芒一号</w:t>
      </w:r>
      <w:r>
        <w:rPr>
          <w:rFonts w:ascii="仿宋_GB2312" w:eastAsia="仿宋_GB2312" w:hAnsi="楷体" w:cs="仿宋_GB2312" w:hint="eastAsia"/>
          <w:bCs/>
          <w:sz w:val="28"/>
          <w:szCs w:val="28"/>
        </w:rPr>
        <w:t>树树势健壮、树梢容易</w:t>
      </w:r>
      <w:r>
        <w:rPr>
          <w:rFonts w:ascii="仿宋_GB2312" w:eastAsia="仿宋_GB2312" w:hAnsi="楷体" w:cs="仿宋_GB2312" w:hint="eastAsia"/>
          <w:bCs/>
          <w:sz w:val="28"/>
          <w:szCs w:val="28"/>
        </w:rPr>
        <w:t>直立旺长</w:t>
      </w:r>
      <w:r>
        <w:rPr>
          <w:rFonts w:ascii="仿宋_GB2312" w:eastAsia="仿宋_GB2312" w:hAnsi="楷体" w:cs="仿宋_GB2312" w:hint="eastAsia"/>
          <w:bCs/>
          <w:sz w:val="28"/>
          <w:szCs w:val="28"/>
        </w:rPr>
        <w:t>，为保证</w:t>
      </w:r>
      <w:r>
        <w:rPr>
          <w:rFonts w:ascii="仿宋_GB2312" w:eastAsia="仿宋_GB2312" w:hAnsi="楷体" w:cs="仿宋_GB2312" w:hint="eastAsia"/>
          <w:bCs/>
          <w:sz w:val="28"/>
          <w:szCs w:val="28"/>
        </w:rPr>
        <w:t>顺利进行花芽分化</w:t>
      </w:r>
      <w:r>
        <w:rPr>
          <w:rFonts w:ascii="仿宋_GB2312" w:eastAsia="仿宋_GB2312" w:hAnsi="楷体" w:cs="仿宋_GB2312" w:hint="eastAsia"/>
          <w:bCs/>
          <w:sz w:val="28"/>
          <w:szCs w:val="28"/>
        </w:rPr>
        <w:t>，一定程度上需要抑制</w:t>
      </w:r>
      <w:r>
        <w:rPr>
          <w:rFonts w:ascii="仿宋_GB2312" w:eastAsia="仿宋_GB2312" w:hAnsi="楷体" w:cs="仿宋_GB2312" w:hint="eastAsia"/>
          <w:bCs/>
          <w:sz w:val="28"/>
          <w:szCs w:val="28"/>
        </w:rPr>
        <w:t>枝梢营养</w:t>
      </w:r>
      <w:r>
        <w:rPr>
          <w:rFonts w:ascii="仿宋_GB2312" w:eastAsia="仿宋_GB2312" w:hAnsi="楷体" w:cs="仿宋_GB2312" w:hint="eastAsia"/>
          <w:bCs/>
          <w:sz w:val="28"/>
          <w:szCs w:val="28"/>
        </w:rPr>
        <w:t>生长</w:t>
      </w:r>
      <w:r>
        <w:rPr>
          <w:rFonts w:ascii="仿宋_GB2312" w:eastAsia="仿宋_GB2312" w:hAnsi="楷体" w:cs="仿宋_GB2312" w:hint="eastAsia"/>
          <w:bCs/>
          <w:sz w:val="28"/>
          <w:szCs w:val="28"/>
        </w:rPr>
        <w:t>过度</w:t>
      </w:r>
      <w:r>
        <w:rPr>
          <w:rFonts w:ascii="仿宋_GB2312" w:eastAsia="仿宋_GB2312" w:hAnsi="楷体" w:cs="仿宋_GB2312" w:hint="eastAsia"/>
          <w:bCs/>
          <w:sz w:val="28"/>
          <w:szCs w:val="28"/>
        </w:rPr>
        <w:t>，因此</w:t>
      </w:r>
      <w:r>
        <w:rPr>
          <w:rFonts w:ascii="仿宋_GB2312" w:eastAsia="仿宋_GB2312" w:hAnsi="宋体" w:cs="宋体" w:hint="eastAsia"/>
          <w:sz w:val="28"/>
          <w:szCs w:val="28"/>
        </w:rPr>
        <w:t>宜在</w:t>
      </w:r>
      <w:r>
        <w:rPr>
          <w:rFonts w:ascii="仿宋_GB2312" w:eastAsia="仿宋_GB2312" w:hAnsi="宋体" w:cs="宋体" w:hint="eastAsia"/>
          <w:sz w:val="28"/>
          <w:szCs w:val="28"/>
        </w:rPr>
        <w:t>9</w:t>
      </w:r>
      <w:r>
        <w:rPr>
          <w:rFonts w:ascii="仿宋_GB2312" w:eastAsia="仿宋_GB2312" w:hAnsi="宋体" w:cs="宋体" w:hint="eastAsia"/>
          <w:sz w:val="28"/>
          <w:szCs w:val="28"/>
        </w:rPr>
        <w:t>月下旬至</w:t>
      </w:r>
      <w:r>
        <w:rPr>
          <w:rFonts w:ascii="仿宋_GB2312" w:eastAsia="仿宋_GB2312" w:hAnsi="宋体" w:cs="宋体" w:hint="eastAsia"/>
          <w:sz w:val="28"/>
          <w:szCs w:val="28"/>
        </w:rPr>
        <w:t>10</w:t>
      </w:r>
      <w:r>
        <w:rPr>
          <w:rFonts w:ascii="仿宋_GB2312" w:eastAsia="仿宋_GB2312" w:hAnsi="宋体" w:cs="宋体" w:hint="eastAsia"/>
          <w:sz w:val="28"/>
          <w:szCs w:val="28"/>
        </w:rPr>
        <w:t>月上旬，沿树冠滴水线内侧挖深</w:t>
      </w:r>
      <w:r>
        <w:rPr>
          <w:rFonts w:ascii="仿宋_GB2312" w:eastAsia="仿宋_GB2312" w:hAnsi="宋体" w:cs="宋体" w:hint="eastAsia"/>
          <w:sz w:val="28"/>
          <w:szCs w:val="28"/>
        </w:rPr>
        <w:t>10</w:t>
      </w:r>
      <w:r>
        <w:rPr>
          <w:rFonts w:ascii="仿宋_GB2312" w:eastAsia="仿宋_GB2312" w:hAnsi="宋体" w:cs="宋体" w:hint="eastAsia"/>
          <w:sz w:val="28"/>
          <w:szCs w:val="28"/>
        </w:rPr>
        <w:t>cm</w:t>
      </w:r>
      <w:r>
        <w:rPr>
          <w:rFonts w:ascii="仿宋_GB2312" w:eastAsia="仿宋_GB2312" w:hAnsi="宋体" w:cs="宋体" w:hint="eastAsia"/>
          <w:sz w:val="28"/>
          <w:szCs w:val="28"/>
        </w:rPr>
        <w:t>～</w:t>
      </w:r>
      <w:r>
        <w:rPr>
          <w:rFonts w:ascii="仿宋_GB2312" w:eastAsia="仿宋_GB2312" w:hAnsi="宋体" w:cs="宋体" w:hint="eastAsia"/>
          <w:sz w:val="28"/>
          <w:szCs w:val="28"/>
        </w:rPr>
        <w:t>15</w:t>
      </w:r>
      <w:r>
        <w:rPr>
          <w:rFonts w:ascii="仿宋_GB2312" w:eastAsia="仿宋_GB2312" w:hAnsi="宋体" w:cs="宋体" w:hint="eastAsia"/>
          <w:sz w:val="28"/>
          <w:szCs w:val="28"/>
        </w:rPr>
        <w:t>cm</w:t>
      </w:r>
      <w:r>
        <w:rPr>
          <w:rFonts w:ascii="仿宋_GB2312" w:eastAsia="仿宋_GB2312" w:hAnsi="宋体" w:cs="宋体" w:hint="eastAsia"/>
          <w:sz w:val="28"/>
          <w:szCs w:val="28"/>
        </w:rPr>
        <w:t>、宽</w:t>
      </w:r>
      <w:r>
        <w:rPr>
          <w:rFonts w:ascii="仿宋_GB2312" w:eastAsia="仿宋_GB2312" w:hAnsi="宋体" w:cs="宋体" w:hint="eastAsia"/>
          <w:sz w:val="28"/>
          <w:szCs w:val="28"/>
        </w:rPr>
        <w:t>25</w:t>
      </w:r>
      <w:r>
        <w:rPr>
          <w:rFonts w:ascii="仿宋_GB2312" w:eastAsia="仿宋_GB2312" w:hAnsi="宋体" w:cs="宋体" w:hint="eastAsia"/>
          <w:sz w:val="28"/>
          <w:szCs w:val="28"/>
        </w:rPr>
        <w:t>cm</w:t>
      </w:r>
      <w:r>
        <w:rPr>
          <w:rFonts w:ascii="仿宋_GB2312" w:eastAsia="仿宋_GB2312" w:hAnsi="宋体" w:cs="宋体" w:hint="eastAsia"/>
          <w:sz w:val="28"/>
          <w:szCs w:val="28"/>
        </w:rPr>
        <w:t>的环状沟，按每米树冠</w:t>
      </w:r>
      <w:r>
        <w:rPr>
          <w:rFonts w:ascii="仿宋_GB2312" w:eastAsia="仿宋_GB2312" w:hAnsi="宋体" w:cs="宋体" w:hint="eastAsia"/>
          <w:sz w:val="28"/>
          <w:szCs w:val="28"/>
          <w:shd w:val="clear" w:color="auto" w:fill="FFFFFF"/>
        </w:rPr>
        <w:t>冠幅</w:t>
      </w:r>
      <w:r>
        <w:rPr>
          <w:rFonts w:ascii="仿宋_GB2312" w:eastAsia="仿宋_GB2312" w:hAnsi="宋体" w:cs="宋体" w:hint="eastAsia"/>
          <w:sz w:val="28"/>
          <w:szCs w:val="28"/>
        </w:rPr>
        <w:t>施用</w:t>
      </w:r>
      <w:r>
        <w:rPr>
          <w:rFonts w:ascii="仿宋_GB2312" w:eastAsia="仿宋_GB2312" w:hAnsi="宋体" w:cs="宋体" w:hint="eastAsia"/>
          <w:sz w:val="28"/>
          <w:szCs w:val="28"/>
        </w:rPr>
        <w:t>15</w:t>
      </w:r>
      <w:r>
        <w:rPr>
          <w:rFonts w:ascii="仿宋_GB2312" w:eastAsia="仿宋_GB2312" w:hAnsi="宋体" w:hint="eastAsia"/>
          <w:sz w:val="28"/>
          <w:szCs w:val="28"/>
        </w:rPr>
        <w:t>％</w:t>
      </w:r>
      <w:r>
        <w:rPr>
          <w:rFonts w:ascii="仿宋_GB2312" w:eastAsia="仿宋_GB2312" w:hAnsi="宋体" w:cs="宋体" w:hint="eastAsia"/>
          <w:sz w:val="28"/>
          <w:szCs w:val="28"/>
        </w:rPr>
        <w:t>多效唑粉剂</w:t>
      </w:r>
      <w:r>
        <w:rPr>
          <w:rFonts w:ascii="仿宋_GB2312" w:eastAsia="仿宋_GB2312" w:hAnsi="宋体" w:cs="宋体"/>
          <w:sz w:val="28"/>
          <w:szCs w:val="28"/>
        </w:rPr>
        <w:t>5</w:t>
      </w:r>
      <w:r>
        <w:rPr>
          <w:rFonts w:ascii="仿宋_GB2312" w:eastAsia="仿宋_GB2312" w:hAnsi="宋体" w:cs="宋体" w:hint="eastAsia"/>
          <w:sz w:val="28"/>
          <w:szCs w:val="28"/>
        </w:rPr>
        <w:t>g</w:t>
      </w:r>
      <w:r>
        <w:rPr>
          <w:rFonts w:ascii="仿宋_GB2312" w:eastAsia="仿宋_GB2312" w:hAnsi="宋体" w:cs="宋体" w:hint="eastAsia"/>
          <w:sz w:val="28"/>
          <w:szCs w:val="28"/>
        </w:rPr>
        <w:t>～</w:t>
      </w:r>
      <w:r>
        <w:rPr>
          <w:rFonts w:ascii="仿宋_GB2312" w:eastAsia="仿宋_GB2312" w:hAnsi="宋体" w:cs="宋体" w:hint="eastAsia"/>
          <w:sz w:val="28"/>
          <w:szCs w:val="28"/>
        </w:rPr>
        <w:t>8</w:t>
      </w:r>
      <w:r>
        <w:rPr>
          <w:rFonts w:ascii="仿宋_GB2312" w:eastAsia="仿宋_GB2312" w:hAnsi="宋体" w:cs="宋体" w:hint="eastAsia"/>
          <w:sz w:val="28"/>
          <w:szCs w:val="28"/>
        </w:rPr>
        <w:t>g</w:t>
      </w:r>
      <w:r>
        <w:rPr>
          <w:rFonts w:ascii="仿宋_GB2312" w:eastAsia="仿宋_GB2312" w:hAnsi="宋体" w:cs="宋体" w:hint="eastAsia"/>
          <w:sz w:val="28"/>
          <w:szCs w:val="28"/>
        </w:rPr>
        <w:t>，兑水后淋施入沟内，保湿</w:t>
      </w:r>
      <w:r>
        <w:rPr>
          <w:rFonts w:ascii="仿宋_GB2312" w:eastAsia="仿宋_GB2312" w:hAnsi="宋体" w:cs="宋体" w:hint="eastAsia"/>
          <w:sz w:val="28"/>
          <w:szCs w:val="28"/>
        </w:rPr>
        <w:t>10</w:t>
      </w:r>
      <w:r>
        <w:rPr>
          <w:rFonts w:ascii="仿宋_GB2312" w:eastAsia="仿宋_GB2312" w:hAnsi="宋体" w:cs="宋体" w:hint="eastAsia"/>
          <w:sz w:val="28"/>
          <w:szCs w:val="28"/>
        </w:rPr>
        <w:t>d</w:t>
      </w:r>
      <w:r>
        <w:rPr>
          <w:rFonts w:ascii="仿宋_GB2312" w:eastAsia="仿宋_GB2312" w:hAnsi="宋体" w:cs="宋体" w:hint="eastAsia"/>
          <w:sz w:val="28"/>
          <w:szCs w:val="28"/>
        </w:rPr>
        <w:t>。</w:t>
      </w:r>
    </w:p>
    <w:p w:rsidR="00BF58C6" w:rsidRDefault="00D87720" w:rsidP="00A9546B">
      <w:pPr>
        <w:pStyle w:val="aa"/>
        <w:numPr>
          <w:ilvl w:val="3"/>
          <w:numId w:val="0"/>
        </w:numPr>
        <w:spacing w:beforeLines="0" w:afterLines="0" w:line="480" w:lineRule="exact"/>
        <w:ind w:firstLineChars="200" w:firstLine="560"/>
        <w:rPr>
          <w:rFonts w:ascii="仿宋_GB2312" w:eastAsia="仿宋_GB2312"/>
          <w:sz w:val="28"/>
          <w:szCs w:val="28"/>
        </w:rPr>
      </w:pPr>
      <w:r>
        <w:rPr>
          <w:rFonts w:ascii="仿宋_GB2312" w:eastAsia="仿宋_GB2312" w:hAnsi="Calibri" w:cs="Calibri" w:hint="eastAsia"/>
          <w:sz w:val="28"/>
          <w:szCs w:val="28"/>
        </w:rPr>
        <w:t>②</w:t>
      </w:r>
      <w:r>
        <w:rPr>
          <w:rFonts w:ascii="仿宋_GB2312" w:eastAsia="仿宋_GB2312" w:hint="eastAsia"/>
          <w:sz w:val="28"/>
          <w:szCs w:val="28"/>
        </w:rPr>
        <w:t>疏花穗。桂芒</w:t>
      </w:r>
      <w:r w:rsidR="00A9546B">
        <w:rPr>
          <w:rFonts w:ascii="仿宋_GB2312" w:eastAsia="仿宋_GB2312" w:hint="eastAsia"/>
          <w:sz w:val="28"/>
          <w:szCs w:val="28"/>
        </w:rPr>
        <w:t>1</w:t>
      </w:r>
      <w:r>
        <w:rPr>
          <w:rFonts w:ascii="仿宋_GB2312" w:eastAsia="仿宋_GB2312" w:hint="eastAsia"/>
          <w:sz w:val="28"/>
          <w:szCs w:val="28"/>
        </w:rPr>
        <w:t>号坐果率高，大年若植株枝条全部抽出花穗，</w:t>
      </w:r>
      <w:r>
        <w:rPr>
          <w:rFonts w:ascii="仿宋_GB2312" w:eastAsia="仿宋_GB2312" w:hint="eastAsia"/>
          <w:sz w:val="28"/>
          <w:szCs w:val="28"/>
        </w:rPr>
        <w:t>为了</w:t>
      </w:r>
      <w:r>
        <w:rPr>
          <w:rFonts w:ascii="仿宋_GB2312" w:eastAsia="仿宋_GB2312" w:hint="eastAsia"/>
          <w:sz w:val="28"/>
          <w:szCs w:val="28"/>
        </w:rPr>
        <w:t>控制</w:t>
      </w:r>
      <w:r>
        <w:rPr>
          <w:rFonts w:ascii="仿宋_GB2312" w:eastAsia="仿宋_GB2312" w:hint="eastAsia"/>
          <w:sz w:val="28"/>
          <w:szCs w:val="28"/>
        </w:rPr>
        <w:t>合理的</w:t>
      </w:r>
      <w:r>
        <w:rPr>
          <w:rFonts w:ascii="仿宋_GB2312" w:eastAsia="仿宋_GB2312" w:hint="eastAsia"/>
          <w:sz w:val="28"/>
          <w:szCs w:val="28"/>
        </w:rPr>
        <w:t>负载量和确保翌年继续结果</w:t>
      </w:r>
      <w:r>
        <w:rPr>
          <w:rFonts w:ascii="仿宋_GB2312" w:eastAsia="仿宋_GB2312" w:hint="eastAsia"/>
          <w:sz w:val="28"/>
          <w:szCs w:val="28"/>
        </w:rPr>
        <w:t>，宜在树冠四周均匀疏剪</w:t>
      </w:r>
      <w:r>
        <w:rPr>
          <w:rFonts w:ascii="仿宋_GB2312" w:eastAsia="仿宋_GB2312" w:hint="eastAsia"/>
          <w:sz w:val="28"/>
          <w:szCs w:val="28"/>
        </w:rPr>
        <w:t>30</w:t>
      </w:r>
      <w:r>
        <w:rPr>
          <w:rFonts w:ascii="仿宋_GB2312" w:eastAsia="仿宋_GB2312" w:hAnsi="宋体" w:hint="eastAsia"/>
          <w:sz w:val="28"/>
          <w:szCs w:val="28"/>
        </w:rPr>
        <w:t>％</w:t>
      </w:r>
      <w:r>
        <w:rPr>
          <w:rFonts w:ascii="仿宋_GB2312" w:eastAsia="仿宋_GB2312" w:hint="eastAsia"/>
          <w:sz w:val="28"/>
          <w:szCs w:val="28"/>
        </w:rPr>
        <w:t>的花穗，</w:t>
      </w:r>
      <w:r>
        <w:rPr>
          <w:rFonts w:ascii="仿宋_GB2312" w:eastAsia="仿宋_GB2312" w:hint="eastAsia"/>
          <w:sz w:val="28"/>
          <w:szCs w:val="28"/>
        </w:rPr>
        <w:t>并</w:t>
      </w:r>
      <w:r>
        <w:rPr>
          <w:rFonts w:ascii="仿宋_GB2312" w:eastAsia="仿宋_GB2312" w:hint="eastAsia"/>
          <w:sz w:val="28"/>
          <w:szCs w:val="28"/>
        </w:rPr>
        <w:t>培养成为第</w:t>
      </w:r>
      <w:r>
        <w:rPr>
          <w:rFonts w:ascii="仿宋_GB2312" w:eastAsia="仿宋_GB2312" w:hint="eastAsia"/>
          <w:sz w:val="28"/>
          <w:szCs w:val="28"/>
        </w:rPr>
        <w:t>2</w:t>
      </w:r>
      <w:r>
        <w:rPr>
          <w:rFonts w:ascii="仿宋_GB2312" w:eastAsia="仿宋_GB2312" w:hint="eastAsia"/>
          <w:sz w:val="28"/>
          <w:szCs w:val="28"/>
        </w:rPr>
        <w:t>年的结果枝。</w:t>
      </w:r>
    </w:p>
    <w:p w:rsidR="00BF58C6" w:rsidRDefault="00D87720" w:rsidP="00A9546B">
      <w:pPr>
        <w:pStyle w:val="aa"/>
        <w:numPr>
          <w:ilvl w:val="3"/>
          <w:numId w:val="0"/>
        </w:numPr>
        <w:spacing w:beforeLines="0" w:afterLines="0" w:line="480" w:lineRule="exact"/>
        <w:ind w:firstLineChars="200" w:firstLine="560"/>
        <w:rPr>
          <w:rFonts w:ascii="仿宋_GB2312" w:eastAsia="仿宋_GB2312"/>
          <w:sz w:val="28"/>
          <w:szCs w:val="28"/>
        </w:rPr>
      </w:pPr>
      <w:r>
        <w:rPr>
          <w:rFonts w:ascii="仿宋_GB2312" w:eastAsia="仿宋_GB2312" w:hAnsi="Calibri" w:cs="Calibri" w:hint="eastAsia"/>
          <w:sz w:val="28"/>
          <w:szCs w:val="28"/>
        </w:rPr>
        <w:lastRenderedPageBreak/>
        <w:t>③</w:t>
      </w:r>
      <w:r>
        <w:rPr>
          <w:rFonts w:ascii="仿宋_GB2312" w:eastAsia="仿宋_GB2312" w:hint="eastAsia"/>
          <w:sz w:val="28"/>
          <w:szCs w:val="28"/>
        </w:rPr>
        <w:t>促花。桂芒一号芒果</w:t>
      </w:r>
      <w:r>
        <w:rPr>
          <w:rFonts w:ascii="仿宋_GB2312" w:eastAsia="仿宋_GB2312" w:hAnsi="宋体" w:cs="宋体" w:hint="eastAsia"/>
          <w:sz w:val="28"/>
          <w:szCs w:val="28"/>
        </w:rPr>
        <w:t>花芽分化期</w:t>
      </w:r>
      <w:r>
        <w:rPr>
          <w:rFonts w:ascii="仿宋_GB2312" w:eastAsia="仿宋_GB2312" w:hAnsi="宋体" w:cs="宋体" w:hint="eastAsia"/>
          <w:sz w:val="28"/>
          <w:szCs w:val="28"/>
        </w:rPr>
        <w:t>在</w:t>
      </w:r>
      <w:r>
        <w:rPr>
          <w:rFonts w:ascii="仿宋_GB2312" w:eastAsia="仿宋_GB2312" w:hAnsi="TimesNewRomanPSMT" w:cs="TimesNewRomanPSMT" w:hint="eastAsia"/>
          <w:sz w:val="28"/>
          <w:szCs w:val="28"/>
        </w:rPr>
        <w:t>12</w:t>
      </w:r>
      <w:r>
        <w:rPr>
          <w:rFonts w:ascii="仿宋_GB2312" w:eastAsia="仿宋_GB2312" w:hAnsi="宋体" w:cs="宋体" w:hint="eastAsia"/>
          <w:sz w:val="28"/>
          <w:szCs w:val="28"/>
        </w:rPr>
        <w:t>月中旬开始，因此</w:t>
      </w:r>
      <w:r>
        <w:rPr>
          <w:rFonts w:ascii="仿宋_GB2312" w:eastAsia="仿宋_GB2312" w:hint="eastAsia"/>
          <w:sz w:val="28"/>
          <w:szCs w:val="28"/>
        </w:rPr>
        <w:t>宜在</w:t>
      </w:r>
      <w:r>
        <w:rPr>
          <w:rFonts w:ascii="仿宋_GB2312" w:eastAsia="仿宋_GB2312" w:hint="eastAsia"/>
          <w:sz w:val="28"/>
          <w:szCs w:val="28"/>
        </w:rPr>
        <w:t>11</w:t>
      </w:r>
      <w:r>
        <w:rPr>
          <w:rFonts w:ascii="仿宋_GB2312" w:eastAsia="仿宋_GB2312" w:hint="eastAsia"/>
          <w:sz w:val="28"/>
          <w:szCs w:val="28"/>
        </w:rPr>
        <w:t>月下旬，结果母枝叶片完成转色后，用</w:t>
      </w:r>
      <w:r>
        <w:rPr>
          <w:rFonts w:ascii="仿宋_GB2312" w:eastAsia="仿宋_GB2312" w:hint="eastAsia"/>
          <w:sz w:val="28"/>
          <w:szCs w:val="28"/>
        </w:rPr>
        <w:t>0.8</w:t>
      </w:r>
      <w:r>
        <w:rPr>
          <w:rFonts w:ascii="仿宋_GB2312" w:eastAsia="仿宋_GB2312" w:hint="eastAsia"/>
          <w:sz w:val="28"/>
          <w:szCs w:val="28"/>
          <w:vertAlign w:val="subscript"/>
        </w:rPr>
        <w:t xml:space="preserve"> </w:t>
      </w:r>
      <w:r>
        <w:rPr>
          <w:rFonts w:ascii="仿宋_GB2312" w:eastAsia="仿宋_GB2312" w:hint="eastAsia"/>
          <w:sz w:val="28"/>
          <w:szCs w:val="28"/>
        </w:rPr>
        <w:t>g/L</w:t>
      </w:r>
      <w:r>
        <w:rPr>
          <w:rFonts w:ascii="仿宋_GB2312" w:eastAsia="仿宋_GB2312" w:hint="eastAsia"/>
          <w:sz w:val="28"/>
          <w:szCs w:val="28"/>
        </w:rPr>
        <w:t>～</w:t>
      </w:r>
      <w:r>
        <w:rPr>
          <w:rFonts w:ascii="仿宋_GB2312" w:eastAsia="仿宋_GB2312" w:hint="eastAsia"/>
          <w:sz w:val="28"/>
          <w:szCs w:val="28"/>
        </w:rPr>
        <w:t>1.0</w:t>
      </w:r>
      <w:r>
        <w:rPr>
          <w:rFonts w:ascii="仿宋_GB2312" w:eastAsia="仿宋_GB2312" w:hint="eastAsia"/>
          <w:sz w:val="28"/>
          <w:szCs w:val="28"/>
          <w:vertAlign w:val="subscript"/>
        </w:rPr>
        <w:t xml:space="preserve"> </w:t>
      </w:r>
      <w:r>
        <w:rPr>
          <w:rFonts w:ascii="仿宋_GB2312" w:eastAsia="仿宋_GB2312" w:hint="eastAsia"/>
          <w:sz w:val="28"/>
          <w:szCs w:val="28"/>
        </w:rPr>
        <w:t>g/L</w:t>
      </w:r>
      <w:r>
        <w:rPr>
          <w:rFonts w:ascii="仿宋_GB2312" w:eastAsia="仿宋_GB2312" w:hint="eastAsia"/>
          <w:sz w:val="28"/>
          <w:szCs w:val="28"/>
        </w:rPr>
        <w:t>多效唑、</w:t>
      </w:r>
      <w:r>
        <w:rPr>
          <w:rFonts w:ascii="仿宋_GB2312" w:eastAsia="仿宋_GB2312" w:hint="eastAsia"/>
          <w:sz w:val="28"/>
          <w:szCs w:val="28"/>
        </w:rPr>
        <w:t>1.0</w:t>
      </w:r>
      <w:r>
        <w:rPr>
          <w:rFonts w:ascii="仿宋_GB2312" w:eastAsia="仿宋_GB2312" w:hint="eastAsia"/>
          <w:sz w:val="28"/>
          <w:szCs w:val="28"/>
        </w:rPr>
        <w:t>％～</w:t>
      </w:r>
      <w:r>
        <w:rPr>
          <w:rFonts w:ascii="仿宋_GB2312" w:eastAsia="仿宋_GB2312" w:hint="eastAsia"/>
          <w:sz w:val="28"/>
          <w:szCs w:val="28"/>
        </w:rPr>
        <w:t>1.5</w:t>
      </w:r>
      <w:r>
        <w:rPr>
          <w:rFonts w:ascii="仿宋_GB2312" w:eastAsia="仿宋_GB2312" w:hint="eastAsia"/>
          <w:sz w:val="28"/>
          <w:szCs w:val="28"/>
        </w:rPr>
        <w:t>％硝酸钾和</w:t>
      </w:r>
      <w:r>
        <w:rPr>
          <w:rFonts w:ascii="仿宋_GB2312" w:eastAsia="仿宋_GB2312" w:hint="eastAsia"/>
          <w:sz w:val="28"/>
          <w:szCs w:val="28"/>
        </w:rPr>
        <w:t>200</w:t>
      </w:r>
      <w:r>
        <w:rPr>
          <w:rFonts w:ascii="仿宋_GB2312" w:eastAsia="仿宋_GB2312" w:hint="eastAsia"/>
          <w:sz w:val="28"/>
          <w:szCs w:val="28"/>
          <w:vertAlign w:val="subscript"/>
        </w:rPr>
        <w:t xml:space="preserve"> </w:t>
      </w:r>
      <w:r>
        <w:rPr>
          <w:rFonts w:ascii="仿宋_GB2312" w:eastAsia="仿宋_GB2312" w:hint="eastAsia"/>
          <w:sz w:val="28"/>
          <w:szCs w:val="28"/>
        </w:rPr>
        <w:t>mg/L</w:t>
      </w:r>
      <w:r>
        <w:rPr>
          <w:rFonts w:ascii="仿宋_GB2312" w:eastAsia="仿宋_GB2312" w:hint="eastAsia"/>
          <w:sz w:val="28"/>
          <w:szCs w:val="28"/>
        </w:rPr>
        <w:t>乙烯利溶液喷布树冠</w:t>
      </w:r>
      <w:r>
        <w:rPr>
          <w:rFonts w:ascii="仿宋_GB2312" w:eastAsia="仿宋_GB2312" w:hint="eastAsia"/>
          <w:sz w:val="28"/>
          <w:szCs w:val="28"/>
        </w:rPr>
        <w:t>2</w:t>
      </w:r>
      <w:r>
        <w:rPr>
          <w:rFonts w:ascii="仿宋_GB2312" w:eastAsia="仿宋_GB2312" w:hint="eastAsia"/>
          <w:sz w:val="28"/>
          <w:szCs w:val="28"/>
        </w:rPr>
        <w:t>～</w:t>
      </w:r>
      <w:r>
        <w:rPr>
          <w:rFonts w:ascii="仿宋_GB2312" w:eastAsia="仿宋_GB2312" w:hint="eastAsia"/>
          <w:sz w:val="28"/>
          <w:szCs w:val="28"/>
        </w:rPr>
        <w:t>3</w:t>
      </w:r>
      <w:r>
        <w:rPr>
          <w:rFonts w:ascii="仿宋_GB2312" w:eastAsia="仿宋_GB2312" w:hint="eastAsia"/>
          <w:sz w:val="28"/>
          <w:szCs w:val="28"/>
        </w:rPr>
        <w:t>次，间隔</w:t>
      </w:r>
      <w:r>
        <w:rPr>
          <w:rFonts w:ascii="仿宋_GB2312" w:eastAsia="仿宋_GB2312" w:hint="eastAsia"/>
          <w:sz w:val="28"/>
          <w:szCs w:val="28"/>
        </w:rPr>
        <w:t>14</w:t>
      </w:r>
      <w:r>
        <w:rPr>
          <w:rFonts w:ascii="仿宋_GB2312" w:eastAsia="仿宋_GB2312" w:hint="eastAsia"/>
          <w:sz w:val="28"/>
          <w:szCs w:val="28"/>
          <w:vertAlign w:val="subscript"/>
        </w:rPr>
        <w:t xml:space="preserve"> </w:t>
      </w:r>
      <w:r>
        <w:rPr>
          <w:rFonts w:ascii="仿宋_GB2312" w:eastAsia="仿宋_GB2312" w:hint="eastAsia"/>
          <w:sz w:val="28"/>
          <w:szCs w:val="28"/>
        </w:rPr>
        <w:t>d</w:t>
      </w:r>
      <w:r>
        <w:rPr>
          <w:rFonts w:ascii="仿宋_GB2312" w:eastAsia="仿宋_GB2312" w:hint="eastAsia"/>
          <w:sz w:val="28"/>
          <w:szCs w:val="28"/>
        </w:rPr>
        <w:t>～</w:t>
      </w:r>
      <w:r>
        <w:rPr>
          <w:rFonts w:ascii="仿宋_GB2312" w:eastAsia="仿宋_GB2312" w:hint="eastAsia"/>
          <w:sz w:val="28"/>
          <w:szCs w:val="28"/>
        </w:rPr>
        <w:t>16</w:t>
      </w:r>
      <w:r>
        <w:rPr>
          <w:rFonts w:ascii="仿宋_GB2312" w:eastAsia="仿宋_GB2312" w:hint="eastAsia"/>
          <w:sz w:val="28"/>
          <w:szCs w:val="28"/>
          <w:vertAlign w:val="subscript"/>
        </w:rPr>
        <w:t xml:space="preserve"> </w:t>
      </w:r>
      <w:r>
        <w:rPr>
          <w:rFonts w:ascii="仿宋_GB2312" w:eastAsia="仿宋_GB2312" w:hint="eastAsia"/>
          <w:sz w:val="28"/>
          <w:szCs w:val="28"/>
        </w:rPr>
        <w:t>d</w:t>
      </w:r>
      <w:r>
        <w:rPr>
          <w:rFonts w:ascii="仿宋_GB2312" w:eastAsia="仿宋_GB2312" w:hint="eastAsia"/>
          <w:sz w:val="28"/>
          <w:szCs w:val="28"/>
        </w:rPr>
        <w:t>喷</w:t>
      </w:r>
      <w:r>
        <w:rPr>
          <w:rFonts w:ascii="仿宋_GB2312" w:eastAsia="仿宋_GB2312" w:hint="eastAsia"/>
          <w:sz w:val="28"/>
          <w:szCs w:val="28"/>
        </w:rPr>
        <w:t>1</w:t>
      </w:r>
      <w:r>
        <w:rPr>
          <w:rFonts w:ascii="仿宋_GB2312" w:eastAsia="仿宋_GB2312" w:hint="eastAsia"/>
          <w:sz w:val="28"/>
          <w:szCs w:val="28"/>
        </w:rPr>
        <w:t>次。对促花起到较好的效果。</w:t>
      </w:r>
    </w:p>
    <w:p w:rsidR="00BF58C6" w:rsidRDefault="00D87720" w:rsidP="00A9546B">
      <w:pPr>
        <w:pStyle w:val="aa"/>
        <w:numPr>
          <w:ilvl w:val="3"/>
          <w:numId w:val="0"/>
        </w:numPr>
        <w:spacing w:beforeLines="0" w:afterLines="0" w:line="480" w:lineRule="exact"/>
        <w:ind w:firstLineChars="200" w:firstLine="560"/>
        <w:rPr>
          <w:rFonts w:ascii="仿宋_GB2312" w:eastAsia="仿宋_GB2312"/>
          <w:sz w:val="28"/>
          <w:szCs w:val="28"/>
        </w:rPr>
      </w:pPr>
      <w:r>
        <w:rPr>
          <w:rFonts w:ascii="仿宋_GB2312" w:eastAsia="仿宋_GB2312" w:hAnsi="微软雅黑" w:cs="微软雅黑" w:hint="eastAsia"/>
          <w:sz w:val="28"/>
          <w:szCs w:val="28"/>
        </w:rPr>
        <w:t>④</w:t>
      </w:r>
      <w:r>
        <w:rPr>
          <w:rFonts w:ascii="仿宋_GB2312" w:eastAsia="仿宋_GB2312" w:hint="eastAsia"/>
          <w:sz w:val="28"/>
          <w:szCs w:val="28"/>
        </w:rPr>
        <w:t>催醒花芽。桂芒一号芒果</w:t>
      </w:r>
      <w:r>
        <w:rPr>
          <w:rFonts w:ascii="仿宋_GB2312" w:eastAsia="仿宋_GB2312" w:hAnsi="宋体" w:cs="宋体" w:hint="eastAsia"/>
          <w:sz w:val="28"/>
          <w:szCs w:val="28"/>
        </w:rPr>
        <w:t>花期在</w:t>
      </w:r>
      <w:r>
        <w:rPr>
          <w:rFonts w:ascii="仿宋_GB2312" w:eastAsia="仿宋_GB2312" w:hAnsi="TimesNewRomanPSMT" w:cs="TimesNewRomanPSMT" w:hint="eastAsia"/>
          <w:sz w:val="28"/>
          <w:szCs w:val="28"/>
        </w:rPr>
        <w:t>3</w:t>
      </w:r>
      <w:r>
        <w:rPr>
          <w:rFonts w:ascii="仿宋_GB2312" w:eastAsia="仿宋_GB2312" w:hAnsi="宋体" w:cs="宋体" w:hint="eastAsia"/>
          <w:sz w:val="28"/>
          <w:szCs w:val="28"/>
        </w:rPr>
        <w:t>月上中旬至</w:t>
      </w:r>
      <w:r>
        <w:rPr>
          <w:rFonts w:ascii="仿宋_GB2312" w:eastAsia="仿宋_GB2312" w:hAnsi="TimesNewRomanPSMT" w:cs="TimesNewRomanPSMT" w:hint="eastAsia"/>
          <w:sz w:val="28"/>
          <w:szCs w:val="28"/>
        </w:rPr>
        <w:t>4</w:t>
      </w:r>
      <w:r>
        <w:rPr>
          <w:rFonts w:ascii="仿宋_GB2312" w:eastAsia="仿宋_GB2312" w:hAnsi="宋体" w:cs="宋体" w:hint="eastAsia"/>
          <w:sz w:val="28"/>
          <w:szCs w:val="28"/>
        </w:rPr>
        <w:t>月中旬，因此</w:t>
      </w:r>
      <w:r>
        <w:rPr>
          <w:rFonts w:ascii="仿宋_GB2312" w:eastAsia="仿宋_GB2312" w:hint="eastAsia"/>
          <w:sz w:val="28"/>
          <w:szCs w:val="28"/>
        </w:rPr>
        <w:t>宜在</w:t>
      </w:r>
      <w:r>
        <w:rPr>
          <w:rFonts w:ascii="仿宋_GB2312" w:eastAsia="仿宋_GB2312" w:hint="eastAsia"/>
          <w:sz w:val="28"/>
          <w:szCs w:val="28"/>
        </w:rPr>
        <w:t>2</w:t>
      </w:r>
      <w:r>
        <w:rPr>
          <w:rFonts w:ascii="仿宋_GB2312" w:eastAsia="仿宋_GB2312" w:hint="eastAsia"/>
          <w:sz w:val="28"/>
          <w:szCs w:val="28"/>
        </w:rPr>
        <w:t>月中旬前，若芽体仍未萌动，用</w:t>
      </w:r>
      <w:r>
        <w:rPr>
          <w:rFonts w:ascii="仿宋_GB2312" w:eastAsia="仿宋_GB2312" w:hint="eastAsia"/>
          <w:sz w:val="28"/>
          <w:szCs w:val="28"/>
        </w:rPr>
        <w:t>1.5</w:t>
      </w:r>
      <w:r>
        <w:rPr>
          <w:rFonts w:ascii="仿宋_GB2312" w:eastAsia="仿宋_GB2312" w:hint="eastAsia"/>
          <w:sz w:val="28"/>
          <w:szCs w:val="28"/>
        </w:rPr>
        <w:t>％～</w:t>
      </w:r>
      <w:r>
        <w:rPr>
          <w:rFonts w:ascii="仿宋_GB2312" w:eastAsia="仿宋_GB2312" w:hint="eastAsia"/>
          <w:sz w:val="28"/>
          <w:szCs w:val="28"/>
        </w:rPr>
        <w:t>2.5</w:t>
      </w:r>
      <w:r>
        <w:rPr>
          <w:rFonts w:ascii="仿宋_GB2312" w:eastAsia="仿宋_GB2312" w:hint="eastAsia"/>
          <w:sz w:val="28"/>
          <w:szCs w:val="28"/>
        </w:rPr>
        <w:t>％硝酸钾溶液喷洒树冠</w:t>
      </w:r>
      <w:r>
        <w:rPr>
          <w:rFonts w:ascii="仿宋_GB2312" w:eastAsia="仿宋_GB2312" w:hint="eastAsia"/>
          <w:sz w:val="28"/>
          <w:szCs w:val="28"/>
        </w:rPr>
        <w:t>2</w:t>
      </w:r>
      <w:r>
        <w:rPr>
          <w:rFonts w:ascii="仿宋_GB2312" w:eastAsia="仿宋_GB2312" w:hint="eastAsia"/>
          <w:sz w:val="28"/>
          <w:szCs w:val="28"/>
        </w:rPr>
        <w:t>～</w:t>
      </w:r>
      <w:r>
        <w:rPr>
          <w:rFonts w:ascii="仿宋_GB2312" w:eastAsia="仿宋_GB2312" w:hint="eastAsia"/>
          <w:sz w:val="28"/>
          <w:szCs w:val="28"/>
        </w:rPr>
        <w:t>3</w:t>
      </w:r>
      <w:r>
        <w:rPr>
          <w:rFonts w:ascii="仿宋_GB2312" w:eastAsia="仿宋_GB2312" w:hint="eastAsia"/>
          <w:sz w:val="28"/>
          <w:szCs w:val="28"/>
        </w:rPr>
        <w:t>次，间隔</w:t>
      </w:r>
      <w:r>
        <w:rPr>
          <w:rFonts w:ascii="仿宋_GB2312" w:eastAsia="仿宋_GB2312" w:hint="eastAsia"/>
          <w:sz w:val="28"/>
          <w:szCs w:val="28"/>
        </w:rPr>
        <w:t>7</w:t>
      </w:r>
      <w:r>
        <w:rPr>
          <w:rFonts w:ascii="仿宋_GB2312" w:eastAsia="仿宋_GB2312" w:hint="eastAsia"/>
          <w:sz w:val="28"/>
          <w:szCs w:val="28"/>
          <w:vertAlign w:val="subscript"/>
        </w:rPr>
        <w:t xml:space="preserve"> </w:t>
      </w:r>
      <w:r>
        <w:rPr>
          <w:rFonts w:ascii="仿宋_GB2312" w:eastAsia="仿宋_GB2312" w:hint="eastAsia"/>
          <w:sz w:val="28"/>
          <w:szCs w:val="28"/>
        </w:rPr>
        <w:t>d</w:t>
      </w:r>
      <w:r>
        <w:rPr>
          <w:rFonts w:ascii="仿宋_GB2312" w:eastAsia="仿宋_GB2312" w:hint="eastAsia"/>
          <w:sz w:val="28"/>
          <w:szCs w:val="28"/>
        </w:rPr>
        <w:t>～</w:t>
      </w:r>
      <w:r>
        <w:rPr>
          <w:rFonts w:ascii="仿宋_GB2312" w:eastAsia="仿宋_GB2312" w:hint="eastAsia"/>
          <w:sz w:val="28"/>
          <w:szCs w:val="28"/>
        </w:rPr>
        <w:t>10</w:t>
      </w:r>
      <w:r>
        <w:rPr>
          <w:rFonts w:ascii="仿宋_GB2312" w:eastAsia="仿宋_GB2312" w:hint="eastAsia"/>
          <w:sz w:val="28"/>
          <w:szCs w:val="28"/>
          <w:vertAlign w:val="subscript"/>
        </w:rPr>
        <w:t xml:space="preserve"> </w:t>
      </w:r>
      <w:r>
        <w:rPr>
          <w:rFonts w:ascii="仿宋_GB2312" w:eastAsia="仿宋_GB2312" w:hint="eastAsia"/>
          <w:sz w:val="28"/>
          <w:szCs w:val="28"/>
        </w:rPr>
        <w:t>d</w:t>
      </w:r>
      <w:r>
        <w:rPr>
          <w:rFonts w:ascii="仿宋_GB2312" w:eastAsia="仿宋_GB2312" w:hint="eastAsia"/>
          <w:sz w:val="28"/>
          <w:szCs w:val="28"/>
        </w:rPr>
        <w:t>喷</w:t>
      </w:r>
      <w:r>
        <w:rPr>
          <w:rFonts w:ascii="仿宋_GB2312" w:eastAsia="仿宋_GB2312" w:hint="eastAsia"/>
          <w:sz w:val="28"/>
          <w:szCs w:val="28"/>
        </w:rPr>
        <w:t>1</w:t>
      </w:r>
      <w:r>
        <w:rPr>
          <w:rFonts w:ascii="仿宋_GB2312" w:eastAsia="仿宋_GB2312" w:hint="eastAsia"/>
          <w:sz w:val="28"/>
          <w:szCs w:val="28"/>
        </w:rPr>
        <w:t>次。对催醒花芽起到较好的效果。</w:t>
      </w:r>
    </w:p>
    <w:p w:rsidR="00BF58C6" w:rsidRDefault="00D87720">
      <w:pPr>
        <w:pStyle w:val="aff2"/>
        <w:ind w:firstLineChars="0" w:firstLine="0"/>
        <w:rPr>
          <w:color w:val="00B050"/>
        </w:rPr>
      </w:pPr>
      <w:r>
        <w:rPr>
          <w:noProof/>
        </w:rPr>
        <w:drawing>
          <wp:inline distT="0" distB="0" distL="0" distR="0">
            <wp:extent cx="5670550" cy="245491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stretch>
                      <a:fillRect/>
                    </a:stretch>
                  </pic:blipFill>
                  <pic:spPr>
                    <a:xfrm>
                      <a:off x="0" y="0"/>
                      <a:ext cx="5680562" cy="2459469"/>
                    </a:xfrm>
                    <a:prstGeom prst="rect">
                      <a:avLst/>
                    </a:prstGeom>
                  </pic:spPr>
                </pic:pic>
              </a:graphicData>
            </a:graphic>
          </wp:inline>
        </w:drawing>
      </w:r>
    </w:p>
    <w:p w:rsidR="00BF58C6" w:rsidRDefault="00D87720" w:rsidP="00A9546B">
      <w:pPr>
        <w:pStyle w:val="a9"/>
        <w:numPr>
          <w:ilvl w:val="2"/>
          <w:numId w:val="0"/>
        </w:numPr>
        <w:spacing w:beforeLines="0" w:afterLines="0" w:line="480" w:lineRule="exact"/>
        <w:ind w:firstLineChars="200" w:firstLine="560"/>
        <w:rPr>
          <w:rFonts w:ascii="仿宋_GB2312" w:eastAsia="仿宋_GB2312"/>
          <w:sz w:val="28"/>
          <w:szCs w:val="28"/>
        </w:rPr>
      </w:pPr>
      <w:r>
        <w:rPr>
          <w:rFonts w:ascii="仿宋_GB2312" w:eastAsia="仿宋_GB2312" w:hint="eastAsia"/>
          <w:sz w:val="28"/>
          <w:szCs w:val="28"/>
        </w:rPr>
        <w:t>2</w:t>
      </w:r>
      <w:r>
        <w:rPr>
          <w:rFonts w:ascii="仿宋_GB2312" w:eastAsia="仿宋_GB2312" w:hint="eastAsia"/>
          <w:sz w:val="28"/>
          <w:szCs w:val="28"/>
        </w:rPr>
        <w:t>、保花保果</w:t>
      </w:r>
    </w:p>
    <w:p w:rsidR="00BF58C6" w:rsidRDefault="00D87720" w:rsidP="00A9546B">
      <w:pPr>
        <w:pStyle w:val="aa"/>
        <w:numPr>
          <w:ilvl w:val="3"/>
          <w:numId w:val="0"/>
        </w:numPr>
        <w:spacing w:beforeLines="0" w:afterLines="0" w:line="480" w:lineRule="exact"/>
        <w:ind w:firstLineChars="200" w:firstLine="560"/>
        <w:rPr>
          <w:rFonts w:ascii="仿宋_GB2312" w:eastAsia="仿宋_GB2312"/>
          <w:sz w:val="28"/>
          <w:szCs w:val="28"/>
        </w:rPr>
      </w:pPr>
      <w:r>
        <w:rPr>
          <w:rFonts w:ascii="仿宋_GB2312" w:eastAsia="仿宋_GB2312" w:hAnsi="Calibri" w:cs="Calibri" w:hint="eastAsia"/>
          <w:sz w:val="28"/>
          <w:szCs w:val="28"/>
        </w:rPr>
        <w:t>①</w:t>
      </w:r>
      <w:r>
        <w:rPr>
          <w:rFonts w:ascii="仿宋_GB2312" w:eastAsia="仿宋_GB2312" w:hint="eastAsia"/>
          <w:sz w:val="28"/>
          <w:szCs w:val="28"/>
        </w:rPr>
        <w:t>促进授粉受精。</w:t>
      </w:r>
      <w:r>
        <w:rPr>
          <w:rFonts w:ascii="仿宋_GB2312" w:eastAsia="仿宋_GB2312" w:hAnsi="Helvetica" w:cs="Helvetica" w:hint="eastAsia"/>
          <w:sz w:val="28"/>
          <w:szCs w:val="28"/>
          <w:shd w:val="clear" w:color="auto" w:fill="FFFFFF"/>
          <w:lang w:bidi="ar"/>
        </w:rPr>
        <w:t>丽蝇是芒果重要的</w:t>
      </w:r>
      <w:hyperlink r:id="rId11" w:tgtFrame="https://baike.baidu.com/item/%E4%B8%BD%E8%9D%87/_blank" w:history="1">
        <w:r>
          <w:rPr>
            <w:rStyle w:val="aff0"/>
            <w:rFonts w:ascii="仿宋_GB2312" w:eastAsia="仿宋_GB2312" w:hAnsi="Helvetica" w:cs="Helvetica" w:hint="eastAsia"/>
            <w:color w:val="auto"/>
            <w:sz w:val="28"/>
            <w:szCs w:val="28"/>
            <w:u w:val="none"/>
            <w:shd w:val="clear" w:color="auto" w:fill="FFFFFF"/>
          </w:rPr>
          <w:t>授粉昆虫</w:t>
        </w:r>
      </w:hyperlink>
      <w:r>
        <w:rPr>
          <w:rFonts w:ascii="仿宋_GB2312" w:eastAsia="仿宋_GB2312" w:hAnsi="Helvetica" w:cs="Helvetica" w:hint="eastAsia"/>
          <w:sz w:val="28"/>
          <w:szCs w:val="28"/>
          <w:shd w:val="clear" w:color="auto" w:fill="FFFFFF"/>
          <w:lang w:bidi="ar"/>
        </w:rPr>
        <w:t>，果农常以无食用价值的鱼头等，吸引丽蝇前来产卵，并为其授粉，以增加产量。</w:t>
      </w:r>
      <w:bookmarkStart w:id="1" w:name="sub35273_6_2"/>
      <w:bookmarkStart w:id="2" w:name="蝇蛆病"/>
      <w:bookmarkStart w:id="3" w:name="6_2"/>
      <w:bookmarkStart w:id="4" w:name="6-2"/>
      <w:bookmarkEnd w:id="1"/>
      <w:bookmarkEnd w:id="2"/>
      <w:bookmarkEnd w:id="3"/>
      <w:bookmarkEnd w:id="4"/>
      <w:r>
        <w:rPr>
          <w:rFonts w:ascii="仿宋_GB2312" w:eastAsia="仿宋_GB2312" w:hAnsi="Helvetica" w:cs="Helvetica" w:hint="eastAsia"/>
          <w:sz w:val="28"/>
          <w:szCs w:val="28"/>
          <w:shd w:val="clear" w:color="auto" w:fill="FFFFFF"/>
          <w:lang w:bidi="ar"/>
        </w:rPr>
        <w:t>因此</w:t>
      </w:r>
      <w:r>
        <w:rPr>
          <w:rFonts w:ascii="仿宋_GB2312" w:eastAsia="仿宋_GB2312" w:hint="eastAsia"/>
          <w:sz w:val="28"/>
          <w:szCs w:val="28"/>
        </w:rPr>
        <w:t>在桂芒一号芒果花穗萌动时，用黄豆粉混合鱼粉按</w:t>
      </w:r>
      <w:r>
        <w:rPr>
          <w:rFonts w:ascii="仿宋_GB2312" w:eastAsia="仿宋_GB2312" w:hint="eastAsia"/>
          <w:sz w:val="28"/>
          <w:szCs w:val="28"/>
        </w:rPr>
        <w:t>4</w:t>
      </w:r>
      <w:r w:rsidR="00D510FC">
        <w:rPr>
          <w:rFonts w:ascii="仿宋_GB2312" w:eastAsia="仿宋_GB2312" w:hint="eastAsia"/>
          <w:sz w:val="28"/>
          <w:szCs w:val="28"/>
        </w:rPr>
        <w:t>：</w:t>
      </w:r>
      <w:r>
        <w:rPr>
          <w:rFonts w:ascii="仿宋_GB2312" w:eastAsia="仿宋_GB2312" w:hint="eastAsia"/>
          <w:sz w:val="28"/>
          <w:szCs w:val="28"/>
        </w:rPr>
        <w:t>1</w:t>
      </w:r>
      <w:r>
        <w:rPr>
          <w:rFonts w:ascii="仿宋_GB2312" w:eastAsia="仿宋_GB2312" w:hint="eastAsia"/>
          <w:sz w:val="28"/>
          <w:szCs w:val="28"/>
        </w:rPr>
        <w:t>的比例混匀后装在容器内饲养丽蝇，每个容器装</w:t>
      </w:r>
      <w:r>
        <w:rPr>
          <w:rFonts w:ascii="仿宋_GB2312" w:eastAsia="仿宋_GB2312" w:hint="eastAsia"/>
          <w:sz w:val="28"/>
          <w:szCs w:val="28"/>
        </w:rPr>
        <w:t>4</w:t>
      </w:r>
      <w:r>
        <w:rPr>
          <w:rFonts w:ascii="仿宋_GB2312" w:eastAsia="仿宋_GB2312" w:hint="eastAsia"/>
          <w:sz w:val="28"/>
          <w:szCs w:val="28"/>
          <w:vertAlign w:val="subscript"/>
        </w:rPr>
        <w:t xml:space="preserve"> </w:t>
      </w:r>
      <w:r>
        <w:rPr>
          <w:rFonts w:ascii="仿宋_GB2312" w:eastAsia="仿宋_GB2312" w:hint="eastAsia"/>
          <w:sz w:val="28"/>
          <w:szCs w:val="28"/>
        </w:rPr>
        <w:t>kg</w:t>
      </w:r>
      <w:r>
        <w:rPr>
          <w:rFonts w:ascii="仿宋_GB2312" w:eastAsia="仿宋_GB2312" w:hint="eastAsia"/>
          <w:sz w:val="28"/>
          <w:szCs w:val="28"/>
        </w:rPr>
        <w:t>，于花穗</w:t>
      </w:r>
      <w:r>
        <w:rPr>
          <w:rFonts w:ascii="仿宋_GB2312" w:eastAsia="仿宋_GB2312" w:hint="eastAsia"/>
          <w:sz w:val="28"/>
          <w:szCs w:val="28"/>
        </w:rPr>
        <w:t>10</w:t>
      </w:r>
      <w:r>
        <w:rPr>
          <w:rFonts w:ascii="仿宋_GB2312" w:eastAsia="仿宋_GB2312" w:hint="eastAsia"/>
          <w:sz w:val="28"/>
          <w:szCs w:val="28"/>
          <w:vertAlign w:val="subscript"/>
        </w:rPr>
        <w:t xml:space="preserve"> </w:t>
      </w:r>
      <w:r>
        <w:rPr>
          <w:rFonts w:ascii="仿宋_GB2312" w:eastAsia="仿宋_GB2312" w:hint="eastAsia"/>
          <w:sz w:val="28"/>
          <w:szCs w:val="28"/>
        </w:rPr>
        <w:t>cm</w:t>
      </w:r>
      <w:r>
        <w:rPr>
          <w:rFonts w:ascii="仿宋_GB2312" w:eastAsia="仿宋_GB2312" w:hint="eastAsia"/>
          <w:sz w:val="28"/>
          <w:szCs w:val="28"/>
        </w:rPr>
        <w:t>长时，搬至果树荫下，每</w:t>
      </w:r>
      <w:r>
        <w:rPr>
          <w:rFonts w:ascii="仿宋_GB2312" w:eastAsia="仿宋_GB2312" w:hint="eastAsia"/>
          <w:sz w:val="28"/>
          <w:szCs w:val="28"/>
        </w:rPr>
        <w:t>10</w:t>
      </w:r>
      <w:r>
        <w:rPr>
          <w:rFonts w:ascii="仿宋_GB2312" w:eastAsia="仿宋_GB2312" w:hint="eastAsia"/>
          <w:sz w:val="28"/>
          <w:szCs w:val="28"/>
          <w:vertAlign w:val="subscript"/>
        </w:rPr>
        <w:t xml:space="preserve"> </w:t>
      </w:r>
      <w:r>
        <w:rPr>
          <w:rFonts w:ascii="仿宋_GB2312" w:eastAsia="仿宋_GB2312" w:hint="eastAsia"/>
          <w:sz w:val="28"/>
          <w:szCs w:val="28"/>
        </w:rPr>
        <w:t>m</w:t>
      </w:r>
      <w:r>
        <w:rPr>
          <w:rFonts w:ascii="仿宋_GB2312" w:eastAsia="仿宋_GB2312" w:hint="eastAsia"/>
          <w:sz w:val="28"/>
          <w:szCs w:val="28"/>
          <w:vertAlign w:val="superscript"/>
        </w:rPr>
        <w:t>2</w:t>
      </w:r>
      <w:r>
        <w:rPr>
          <w:rFonts w:ascii="仿宋_GB2312" w:eastAsia="仿宋_GB2312" w:hint="eastAsia"/>
          <w:sz w:val="28"/>
          <w:szCs w:val="28"/>
        </w:rPr>
        <w:t>放一饲养盆，辅助授粉。可显著提高桂芒一号芒果的授粉率与坐果率。</w:t>
      </w:r>
    </w:p>
    <w:p w:rsidR="00BF58C6" w:rsidRDefault="00D87720" w:rsidP="00A9546B">
      <w:pPr>
        <w:pStyle w:val="aa"/>
        <w:numPr>
          <w:ilvl w:val="3"/>
          <w:numId w:val="0"/>
        </w:numPr>
        <w:spacing w:beforeLines="0" w:afterLines="0" w:line="480" w:lineRule="exact"/>
        <w:ind w:firstLineChars="200" w:firstLine="560"/>
        <w:rPr>
          <w:rFonts w:ascii="仿宋_GB2312" w:eastAsia="仿宋_GB2312"/>
          <w:sz w:val="28"/>
          <w:szCs w:val="28"/>
        </w:rPr>
      </w:pPr>
      <w:r>
        <w:rPr>
          <w:rFonts w:ascii="仿宋_GB2312" w:eastAsia="仿宋_GB2312" w:hAnsi="Calibri" w:cs="Calibri" w:hint="eastAsia"/>
          <w:sz w:val="28"/>
          <w:szCs w:val="28"/>
        </w:rPr>
        <w:t>②</w:t>
      </w:r>
      <w:r>
        <w:rPr>
          <w:rFonts w:ascii="仿宋_GB2312" w:eastAsia="仿宋_GB2312" w:hint="eastAsia"/>
          <w:sz w:val="28"/>
          <w:szCs w:val="28"/>
        </w:rPr>
        <w:t>壮花坐果。桂芒一号芒果宜于花序伸长期、初花期、盛花期喷施芸苔素内酯</w:t>
      </w:r>
      <w:r>
        <w:rPr>
          <w:rFonts w:ascii="仿宋_GB2312" w:eastAsia="仿宋_GB2312" w:hint="eastAsia"/>
          <w:sz w:val="28"/>
          <w:szCs w:val="28"/>
        </w:rPr>
        <w:t>+</w:t>
      </w:r>
      <w:r>
        <w:rPr>
          <w:rFonts w:ascii="仿宋_GB2312" w:eastAsia="仿宋_GB2312" w:hint="eastAsia"/>
          <w:sz w:val="28"/>
          <w:szCs w:val="28"/>
        </w:rPr>
        <w:t>硼酸活性钙</w:t>
      </w:r>
      <w:r>
        <w:rPr>
          <w:rFonts w:ascii="仿宋_GB2312" w:eastAsia="仿宋_GB2312" w:hint="eastAsia"/>
          <w:sz w:val="28"/>
          <w:szCs w:val="28"/>
        </w:rPr>
        <w:t>+</w:t>
      </w:r>
      <w:r>
        <w:rPr>
          <w:rFonts w:ascii="仿宋_GB2312" w:eastAsia="仿宋_GB2312" w:hint="eastAsia"/>
          <w:sz w:val="28"/>
          <w:szCs w:val="28"/>
        </w:rPr>
        <w:t>氨基酸叶面肥，以</w:t>
      </w:r>
      <w:r>
        <w:rPr>
          <w:rStyle w:val="aff"/>
          <w:rFonts w:ascii="仿宋_GB2312" w:eastAsia="仿宋_GB2312" w:hAnsi="Arial" w:cs="Arial" w:hint="eastAsia"/>
          <w:i w:val="0"/>
          <w:iCs w:val="0"/>
          <w:sz w:val="28"/>
          <w:szCs w:val="28"/>
          <w:shd w:val="clear" w:color="auto" w:fill="FFFFFF"/>
        </w:rPr>
        <w:t>促进</w:t>
      </w:r>
      <w:r>
        <w:rPr>
          <w:rFonts w:ascii="仿宋_GB2312" w:eastAsia="仿宋_GB2312" w:hAnsi="Microsoft YaHei UI" w:hint="eastAsia"/>
          <w:spacing w:val="8"/>
          <w:sz w:val="28"/>
          <w:szCs w:val="28"/>
          <w:shd w:val="clear" w:color="auto" w:fill="FFFFFF"/>
        </w:rPr>
        <w:t>花芽分化</w:t>
      </w:r>
      <w:r>
        <w:rPr>
          <w:rStyle w:val="aff"/>
          <w:rFonts w:ascii="仿宋_GB2312" w:eastAsia="仿宋_GB2312" w:hAnsi="Arial" w:cs="Arial" w:hint="eastAsia"/>
          <w:i w:val="0"/>
          <w:iCs w:val="0"/>
          <w:sz w:val="28"/>
          <w:szCs w:val="28"/>
          <w:shd w:val="clear" w:color="auto" w:fill="FFFFFF"/>
        </w:rPr>
        <w:t>，提高叶绿素含量，增强光合作用，促进花粉管伸长，有利于授粉</w:t>
      </w:r>
      <w:r>
        <w:rPr>
          <w:rFonts w:ascii="仿宋_GB2312" w:eastAsia="仿宋_GB2312" w:hAnsi="Arial" w:cs="Arial" w:hint="eastAsia"/>
          <w:sz w:val="28"/>
          <w:szCs w:val="28"/>
          <w:shd w:val="clear" w:color="auto" w:fill="FFFFFF"/>
        </w:rPr>
        <w:t>。</w:t>
      </w:r>
      <w:r>
        <w:rPr>
          <w:rFonts w:ascii="仿宋_GB2312" w:eastAsia="仿宋_GB2312" w:hAnsi="Microsoft YaHei UI" w:hint="eastAsia"/>
          <w:spacing w:val="8"/>
          <w:sz w:val="28"/>
          <w:szCs w:val="28"/>
          <w:shd w:val="clear" w:color="auto" w:fill="FFFFFF"/>
        </w:rPr>
        <w:t>预防因缺素引起的落花、落叶、卷叶、小叶、斑点、小果、裂果、落果，提高坐果率。</w:t>
      </w:r>
    </w:p>
    <w:p w:rsidR="00BF58C6" w:rsidRDefault="00D87720" w:rsidP="00A9546B">
      <w:pPr>
        <w:pStyle w:val="aa"/>
        <w:numPr>
          <w:ilvl w:val="3"/>
          <w:numId w:val="0"/>
        </w:numPr>
        <w:spacing w:beforeLines="0" w:afterLines="0" w:line="480" w:lineRule="exact"/>
        <w:ind w:firstLineChars="200" w:firstLine="560"/>
        <w:rPr>
          <w:rFonts w:ascii="仿宋_GB2312" w:eastAsia="仿宋_GB2312"/>
          <w:sz w:val="28"/>
          <w:szCs w:val="28"/>
        </w:rPr>
      </w:pPr>
      <w:r>
        <w:rPr>
          <w:rFonts w:ascii="仿宋_GB2312" w:eastAsia="仿宋_GB2312" w:hAnsi="Calibri" w:cs="Calibri" w:hint="eastAsia"/>
          <w:sz w:val="28"/>
          <w:szCs w:val="28"/>
        </w:rPr>
        <w:t>③</w:t>
      </w:r>
      <w:r>
        <w:rPr>
          <w:rFonts w:ascii="仿宋_GB2312" w:eastAsia="仿宋_GB2312" w:hint="eastAsia"/>
          <w:sz w:val="28"/>
          <w:szCs w:val="28"/>
        </w:rPr>
        <w:t>疏果定果。适当留果量有助于提高果实质量、促进果实膨大和降低对来年结果的影响，桂芒一号芒果在幼果</w:t>
      </w:r>
      <w:r>
        <w:rPr>
          <w:rFonts w:ascii="仿宋_GB2312" w:eastAsia="仿宋_GB2312" w:hAnsi="微软雅黑" w:cs="微软雅黑" w:hint="eastAsia"/>
          <w:sz w:val="28"/>
          <w:szCs w:val="28"/>
        </w:rPr>
        <w:t>姆</w:t>
      </w:r>
      <w:r>
        <w:rPr>
          <w:rFonts w:ascii="仿宋_GB2312" w:eastAsia="仿宋_GB2312" w:hAnsi="仿宋_GB2312" w:cs="仿宋_GB2312" w:hint="eastAsia"/>
          <w:sz w:val="28"/>
          <w:szCs w:val="28"/>
        </w:rPr>
        <w:t>指大小时</w:t>
      </w:r>
      <w:r>
        <w:rPr>
          <w:rFonts w:ascii="仿宋_GB2312" w:eastAsia="仿宋_GB2312" w:hAnsi="仿宋_GB2312" w:cs="仿宋_GB2312" w:hint="eastAsia"/>
          <w:sz w:val="28"/>
          <w:szCs w:val="28"/>
        </w:rPr>
        <w:t>应进行疏果定果，按</w:t>
      </w:r>
      <w:r>
        <w:rPr>
          <w:rFonts w:ascii="仿宋_GB2312" w:eastAsia="仿宋_GB2312" w:hint="eastAsia"/>
          <w:sz w:val="28"/>
          <w:szCs w:val="28"/>
        </w:rPr>
        <w:t>25</w:t>
      </w:r>
      <w:r>
        <w:rPr>
          <w:rFonts w:ascii="仿宋_GB2312" w:eastAsia="仿宋_GB2312" w:hint="eastAsia"/>
          <w:sz w:val="28"/>
          <w:szCs w:val="28"/>
        </w:rPr>
        <w:t>张健全叶</w:t>
      </w:r>
      <w:r>
        <w:rPr>
          <w:rFonts w:ascii="仿宋_GB2312" w:eastAsia="仿宋_GB2312" w:hint="eastAsia"/>
          <w:sz w:val="28"/>
          <w:szCs w:val="28"/>
        </w:rPr>
        <w:t>1</w:t>
      </w:r>
      <w:r>
        <w:rPr>
          <w:rFonts w:ascii="仿宋_GB2312" w:eastAsia="仿宋_GB2312" w:hint="eastAsia"/>
          <w:sz w:val="28"/>
          <w:szCs w:val="28"/>
        </w:rPr>
        <w:t>果的负载量剪除畸形果、病虫果、过小果、过密果。每穗留</w:t>
      </w:r>
      <w:r>
        <w:rPr>
          <w:rFonts w:ascii="仿宋_GB2312" w:eastAsia="仿宋_GB2312" w:hint="eastAsia"/>
          <w:sz w:val="28"/>
          <w:szCs w:val="28"/>
        </w:rPr>
        <w:lastRenderedPageBreak/>
        <w:t>正常果</w:t>
      </w:r>
      <w:r>
        <w:rPr>
          <w:rFonts w:ascii="仿宋_GB2312" w:eastAsia="仿宋_GB2312" w:hint="eastAsia"/>
          <w:sz w:val="28"/>
          <w:szCs w:val="28"/>
        </w:rPr>
        <w:t>1</w:t>
      </w:r>
      <w:r>
        <w:rPr>
          <w:rFonts w:ascii="仿宋_GB2312" w:eastAsia="仿宋_GB2312" w:hAnsi="宋体" w:hint="eastAsia"/>
          <w:sz w:val="28"/>
          <w:szCs w:val="28"/>
        </w:rPr>
        <w:t>～</w:t>
      </w:r>
      <w:r>
        <w:rPr>
          <w:rFonts w:ascii="仿宋_GB2312" w:eastAsia="仿宋_GB2312" w:hint="eastAsia"/>
          <w:sz w:val="28"/>
          <w:szCs w:val="28"/>
        </w:rPr>
        <w:t>2</w:t>
      </w:r>
      <w:r>
        <w:rPr>
          <w:rFonts w:ascii="仿宋_GB2312" w:eastAsia="仿宋_GB2312" w:hint="eastAsia"/>
          <w:sz w:val="28"/>
          <w:szCs w:val="28"/>
        </w:rPr>
        <w:t>个即可，以保证桂芒一号芒果的品质，减少果实过多、营养不足造成小果或等级外果产生。</w:t>
      </w:r>
    </w:p>
    <w:p w:rsidR="00BF58C6" w:rsidRDefault="00D87720" w:rsidP="00A9546B">
      <w:pPr>
        <w:pStyle w:val="a9"/>
        <w:numPr>
          <w:ilvl w:val="2"/>
          <w:numId w:val="0"/>
        </w:numPr>
        <w:spacing w:beforeLines="0" w:afterLines="0" w:line="480" w:lineRule="exact"/>
        <w:ind w:firstLineChars="200" w:firstLine="560"/>
        <w:rPr>
          <w:rFonts w:ascii="仿宋_GB2312" w:eastAsia="仿宋_GB2312"/>
          <w:sz w:val="28"/>
          <w:szCs w:val="28"/>
        </w:rPr>
      </w:pPr>
      <w:r>
        <w:rPr>
          <w:rFonts w:ascii="仿宋_GB2312" w:eastAsia="仿宋_GB2312" w:hint="eastAsia"/>
          <w:sz w:val="28"/>
          <w:szCs w:val="28"/>
        </w:rPr>
        <w:t>3</w:t>
      </w:r>
      <w:r>
        <w:rPr>
          <w:rFonts w:ascii="仿宋_GB2312" w:eastAsia="仿宋_GB2312" w:hint="eastAsia"/>
          <w:sz w:val="28"/>
          <w:szCs w:val="28"/>
        </w:rPr>
        <w:t>、果实套袋。</w:t>
      </w:r>
      <w:r>
        <w:rPr>
          <w:rFonts w:ascii="仿宋_GB2312" w:eastAsia="仿宋_GB2312" w:hAnsi="Tahoma" w:cs="Tahoma" w:hint="eastAsia"/>
          <w:sz w:val="28"/>
          <w:szCs w:val="28"/>
        </w:rPr>
        <w:t>芒果套袋主要是防止病菌感染、昆虫侵害、强光照紫外线灼伤、相互摩擦损伤芒果果实以</w:t>
      </w:r>
      <w:r>
        <w:rPr>
          <w:rFonts w:ascii="仿宋_GB2312" w:eastAsia="仿宋_GB2312" w:hAnsi="Tahoma" w:cs="Tahoma"/>
          <w:sz w:val="28"/>
          <w:szCs w:val="28"/>
        </w:rPr>
        <w:t>及减少家药残留等等</w:t>
      </w:r>
      <w:r>
        <w:rPr>
          <w:rFonts w:ascii="仿宋_GB2312" w:eastAsia="仿宋_GB2312" w:hAnsi="Tahoma" w:cs="Tahoma" w:hint="eastAsia"/>
          <w:sz w:val="28"/>
          <w:szCs w:val="28"/>
        </w:rPr>
        <w:t>，能显著提高经济效益。</w:t>
      </w:r>
      <w:r>
        <w:rPr>
          <w:rFonts w:ascii="仿宋_GB2312" w:eastAsia="仿宋_GB2312" w:hint="eastAsia"/>
          <w:sz w:val="28"/>
          <w:szCs w:val="28"/>
        </w:rPr>
        <w:t>桂芒一号芒果宜在谢花后</w:t>
      </w:r>
      <w:r>
        <w:rPr>
          <w:rFonts w:ascii="仿宋_GB2312" w:eastAsia="仿宋_GB2312" w:hint="eastAsia"/>
          <w:sz w:val="28"/>
          <w:szCs w:val="28"/>
        </w:rPr>
        <w:t>40</w:t>
      </w:r>
      <w:r>
        <w:rPr>
          <w:rFonts w:ascii="仿宋_GB2312" w:eastAsia="仿宋_GB2312" w:hint="eastAsia"/>
          <w:sz w:val="28"/>
          <w:szCs w:val="28"/>
          <w:vertAlign w:val="subscript"/>
        </w:rPr>
        <w:t xml:space="preserve"> </w:t>
      </w:r>
      <w:r>
        <w:rPr>
          <w:rFonts w:ascii="仿宋_GB2312" w:eastAsia="仿宋_GB2312" w:hint="eastAsia"/>
          <w:sz w:val="28"/>
          <w:szCs w:val="28"/>
        </w:rPr>
        <w:t>d</w:t>
      </w:r>
      <w:r>
        <w:rPr>
          <w:rFonts w:ascii="仿宋_GB2312" w:eastAsia="仿宋_GB2312" w:hint="eastAsia"/>
          <w:sz w:val="28"/>
          <w:szCs w:val="28"/>
        </w:rPr>
        <w:t>～</w:t>
      </w:r>
      <w:r>
        <w:rPr>
          <w:rFonts w:ascii="仿宋_GB2312" w:eastAsia="仿宋_GB2312" w:hint="eastAsia"/>
          <w:sz w:val="28"/>
          <w:szCs w:val="28"/>
        </w:rPr>
        <w:t>50</w:t>
      </w:r>
      <w:r>
        <w:rPr>
          <w:rFonts w:ascii="仿宋_GB2312" w:eastAsia="仿宋_GB2312" w:hint="eastAsia"/>
          <w:sz w:val="28"/>
          <w:szCs w:val="28"/>
          <w:vertAlign w:val="subscript"/>
        </w:rPr>
        <w:t xml:space="preserve"> </w:t>
      </w:r>
      <w:r>
        <w:rPr>
          <w:rFonts w:ascii="仿宋_GB2312" w:eastAsia="仿宋_GB2312" w:hint="eastAsia"/>
          <w:sz w:val="28"/>
          <w:szCs w:val="28"/>
        </w:rPr>
        <w:t>d</w:t>
      </w:r>
      <w:r>
        <w:rPr>
          <w:rFonts w:ascii="仿宋_GB2312" w:eastAsia="仿宋_GB2312" w:hint="eastAsia"/>
          <w:sz w:val="28"/>
          <w:szCs w:val="28"/>
        </w:rPr>
        <w:t>（</w:t>
      </w:r>
      <w:r>
        <w:rPr>
          <w:rFonts w:ascii="仿宋_GB2312" w:eastAsia="仿宋_GB2312" w:hAnsi="宋体" w:cs="宋体" w:hint="eastAsia"/>
          <w:sz w:val="28"/>
          <w:szCs w:val="28"/>
        </w:rPr>
        <w:t>果实横径</w:t>
      </w:r>
      <w:r>
        <w:rPr>
          <w:rFonts w:ascii="仿宋_GB2312" w:eastAsia="仿宋_GB2312" w:hAnsi="宋体" w:cs="宋体" w:hint="eastAsia"/>
          <w:sz w:val="28"/>
          <w:szCs w:val="28"/>
        </w:rPr>
        <w:t>4</w:t>
      </w:r>
      <w:r>
        <w:rPr>
          <w:rFonts w:ascii="仿宋_GB2312" w:eastAsia="仿宋_GB2312" w:hAnsi="宋体" w:cs="宋体" w:hint="eastAsia"/>
          <w:sz w:val="28"/>
          <w:szCs w:val="28"/>
        </w:rPr>
        <w:t>～</w:t>
      </w:r>
      <w:r>
        <w:rPr>
          <w:rFonts w:ascii="仿宋_GB2312" w:eastAsia="仿宋_GB2312" w:hAnsi="宋体" w:cs="宋体" w:hint="eastAsia"/>
          <w:sz w:val="28"/>
          <w:szCs w:val="28"/>
        </w:rPr>
        <w:t>5</w:t>
      </w:r>
      <w:r>
        <w:rPr>
          <w:rFonts w:ascii="仿宋_GB2312" w:eastAsia="仿宋_GB2312" w:hAnsi="宋体" w:cs="宋体" w:hint="eastAsia"/>
          <w:sz w:val="28"/>
          <w:szCs w:val="28"/>
        </w:rPr>
        <w:t>厘米时）</w:t>
      </w:r>
      <w:r>
        <w:rPr>
          <w:rFonts w:ascii="仿宋_GB2312" w:eastAsia="仿宋_GB2312" w:hint="eastAsia"/>
          <w:sz w:val="28"/>
          <w:szCs w:val="28"/>
        </w:rPr>
        <w:t>选</w:t>
      </w:r>
      <w:r>
        <w:rPr>
          <w:rFonts w:ascii="仿宋_GB2312" w:eastAsia="仿宋_GB2312" w:hAnsi="Tahoma" w:cs="Tahoma" w:hint="eastAsia"/>
          <w:sz w:val="28"/>
          <w:szCs w:val="28"/>
        </w:rPr>
        <w:t>择选择外黄内黑双层防水专用纸袋进行果实套袋</w:t>
      </w:r>
      <w:r>
        <w:rPr>
          <w:rFonts w:ascii="仿宋_GB2312" w:eastAsia="仿宋_GB2312" w:hAnsi="宋体" w:cs="宋体" w:hint="eastAsia"/>
          <w:sz w:val="28"/>
          <w:szCs w:val="28"/>
        </w:rPr>
        <w:t>，</w:t>
      </w:r>
      <w:r>
        <w:rPr>
          <w:rFonts w:ascii="仿宋_GB2312" w:eastAsia="仿宋_GB2312" w:hint="eastAsia"/>
          <w:sz w:val="28"/>
          <w:szCs w:val="28"/>
        </w:rPr>
        <w:t>套袋前，果面</w:t>
      </w:r>
      <w:r>
        <w:rPr>
          <w:rFonts w:ascii="仿宋_GB2312" w:eastAsia="仿宋_GB2312" w:hAnsi="宋体" w:cs="宋体" w:hint="eastAsia"/>
          <w:sz w:val="28"/>
          <w:szCs w:val="28"/>
        </w:rPr>
        <w:t>喷杀菌杀虫剂。</w:t>
      </w:r>
    </w:p>
    <w:p w:rsidR="00BF58C6" w:rsidRDefault="00D87720">
      <w:pPr>
        <w:spacing w:beforeLines="50" w:before="156" w:afterLines="50" w:after="156" w:line="360" w:lineRule="auto"/>
        <w:rPr>
          <w:rFonts w:hAnsi="宋体" w:cs="宋体"/>
          <w:color w:val="231F20"/>
          <w:szCs w:val="21"/>
        </w:rPr>
      </w:pPr>
      <w:r>
        <w:rPr>
          <w:noProof/>
        </w:rPr>
        <w:drawing>
          <wp:inline distT="0" distB="0" distL="114300" distR="114300">
            <wp:extent cx="5655310" cy="250507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2"/>
                    <a:stretch>
                      <a:fillRect/>
                    </a:stretch>
                  </pic:blipFill>
                  <pic:spPr>
                    <a:xfrm>
                      <a:off x="0" y="0"/>
                      <a:ext cx="5659654" cy="2506751"/>
                    </a:xfrm>
                    <a:prstGeom prst="rect">
                      <a:avLst/>
                    </a:prstGeom>
                    <a:noFill/>
                    <a:ln>
                      <a:noFill/>
                    </a:ln>
                  </pic:spPr>
                </pic:pic>
              </a:graphicData>
            </a:graphic>
          </wp:inline>
        </w:drawing>
      </w:r>
    </w:p>
    <w:p w:rsidR="00BF58C6" w:rsidRDefault="00D87720">
      <w:pPr>
        <w:spacing w:beforeLines="50" w:before="156" w:afterLines="50" w:after="156" w:line="360" w:lineRule="auto"/>
        <w:rPr>
          <w:rFonts w:hAnsi="宋体" w:cs="宋体"/>
          <w:color w:val="231F20"/>
          <w:szCs w:val="21"/>
        </w:rPr>
      </w:pPr>
      <w:r>
        <w:rPr>
          <w:noProof/>
        </w:rPr>
        <w:drawing>
          <wp:inline distT="0" distB="0" distL="0" distR="0">
            <wp:extent cx="5609590" cy="310486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3"/>
                    <a:stretch>
                      <a:fillRect/>
                    </a:stretch>
                  </pic:blipFill>
                  <pic:spPr>
                    <a:xfrm>
                      <a:off x="0" y="0"/>
                      <a:ext cx="5638389" cy="3120805"/>
                    </a:xfrm>
                    <a:prstGeom prst="rect">
                      <a:avLst/>
                    </a:prstGeom>
                  </pic:spPr>
                </pic:pic>
              </a:graphicData>
            </a:graphic>
          </wp:inline>
        </w:drawing>
      </w:r>
    </w:p>
    <w:p w:rsidR="00BF58C6" w:rsidRDefault="00D87720" w:rsidP="00A9546B">
      <w:pPr>
        <w:pStyle w:val="a8"/>
        <w:numPr>
          <w:ilvl w:val="0"/>
          <w:numId w:val="0"/>
        </w:numPr>
        <w:spacing w:beforeLines="0" w:afterLines="0" w:line="480" w:lineRule="exact"/>
        <w:ind w:firstLineChars="200" w:firstLine="562"/>
        <w:rPr>
          <w:rFonts w:ascii="楷体" w:eastAsia="楷体" w:hAnsi="楷体"/>
          <w:b/>
          <w:sz w:val="28"/>
          <w:szCs w:val="28"/>
        </w:rPr>
      </w:pPr>
      <w:r>
        <w:rPr>
          <w:rFonts w:ascii="楷体" w:eastAsia="楷体" w:hAnsi="楷体" w:hint="eastAsia"/>
          <w:b/>
          <w:sz w:val="28"/>
          <w:szCs w:val="28"/>
        </w:rPr>
        <w:t>（</w:t>
      </w:r>
      <w:r>
        <w:rPr>
          <w:rFonts w:ascii="楷体" w:eastAsia="楷体" w:hAnsi="楷体"/>
          <w:b/>
          <w:sz w:val="28"/>
          <w:szCs w:val="28"/>
        </w:rPr>
        <w:t>五）</w:t>
      </w:r>
      <w:r>
        <w:rPr>
          <w:rFonts w:ascii="楷体" w:eastAsia="楷体" w:hAnsi="楷体" w:hint="eastAsia"/>
          <w:b/>
          <w:sz w:val="28"/>
          <w:szCs w:val="28"/>
        </w:rPr>
        <w:t>整形修剪</w:t>
      </w:r>
    </w:p>
    <w:p w:rsidR="00BF58C6" w:rsidRDefault="00D87720" w:rsidP="00A9546B">
      <w:pPr>
        <w:pStyle w:val="a8"/>
        <w:numPr>
          <w:ilvl w:val="0"/>
          <w:numId w:val="0"/>
        </w:numPr>
        <w:spacing w:beforeLines="0" w:afterLines="0" w:line="480" w:lineRule="exact"/>
        <w:ind w:firstLineChars="200" w:firstLine="560"/>
        <w:rPr>
          <w:rFonts w:ascii="仿宋_GB2312" w:eastAsia="仿宋_GB2312"/>
          <w:sz w:val="28"/>
          <w:szCs w:val="28"/>
        </w:rPr>
      </w:pPr>
      <w:r>
        <w:rPr>
          <w:rFonts w:ascii="仿宋_GB2312" w:eastAsia="仿宋_GB2312" w:hint="eastAsia"/>
          <w:sz w:val="28"/>
          <w:szCs w:val="28"/>
        </w:rPr>
        <w:lastRenderedPageBreak/>
        <w:t>1</w:t>
      </w:r>
      <w:r>
        <w:rPr>
          <w:rFonts w:ascii="仿宋_GB2312" w:eastAsia="仿宋_GB2312" w:hint="eastAsia"/>
          <w:sz w:val="28"/>
          <w:szCs w:val="28"/>
        </w:rPr>
        <w:t>、幼树整形修剪。主要</w:t>
      </w:r>
      <w:r>
        <w:rPr>
          <w:rFonts w:ascii="仿宋_GB2312" w:eastAsia="仿宋_GB2312" w:hAnsi="仿宋" w:cs="仿宋" w:hint="eastAsia"/>
          <w:sz w:val="28"/>
          <w:szCs w:val="28"/>
        </w:rPr>
        <w:t>参照</w:t>
      </w:r>
      <w:r>
        <w:rPr>
          <w:rFonts w:ascii="仿宋_GB2312" w:eastAsia="仿宋_GB2312" w:hAnsi="仿宋" w:cs="仿宋" w:hint="eastAsia"/>
          <w:sz w:val="28"/>
          <w:szCs w:val="28"/>
        </w:rPr>
        <w:t>NY</w:t>
      </w:r>
      <w:r>
        <w:rPr>
          <w:rFonts w:ascii="微软雅黑" w:eastAsia="微软雅黑" w:hAnsi="微软雅黑" w:cs="微软雅黑" w:hint="eastAsia"/>
          <w:sz w:val="28"/>
          <w:szCs w:val="28"/>
        </w:rPr>
        <w:t>∕</w:t>
      </w:r>
      <w:r>
        <w:rPr>
          <w:rFonts w:ascii="仿宋_GB2312" w:eastAsia="仿宋_GB2312" w:hAnsi="仿宋" w:cs="仿宋" w:hint="eastAsia"/>
          <w:sz w:val="28"/>
          <w:szCs w:val="28"/>
        </w:rPr>
        <w:t>T 880</w:t>
      </w:r>
      <w:r>
        <w:rPr>
          <w:rFonts w:ascii="仿宋_GB2312" w:eastAsia="仿宋_GB2312" w:hAnsi="仿宋" w:cs="仿宋" w:hint="eastAsia"/>
          <w:sz w:val="28"/>
          <w:szCs w:val="28"/>
        </w:rPr>
        <w:t>结合</w:t>
      </w:r>
      <w:r>
        <w:rPr>
          <w:rFonts w:ascii="仿宋_GB2312" w:eastAsia="仿宋_GB2312" w:hint="eastAsia"/>
          <w:sz w:val="28"/>
          <w:szCs w:val="28"/>
        </w:rPr>
        <w:t>桂芒一号芒果生产</w:t>
      </w:r>
      <w:r>
        <w:rPr>
          <w:rFonts w:ascii="仿宋_GB2312" w:eastAsia="仿宋_GB2312"/>
          <w:sz w:val="28"/>
          <w:szCs w:val="28"/>
        </w:rPr>
        <w:t>要求</w:t>
      </w:r>
      <w:r>
        <w:rPr>
          <w:rFonts w:ascii="仿宋_GB2312" w:eastAsia="仿宋_GB2312" w:hAnsi="仿宋" w:cs="仿宋" w:hint="eastAsia"/>
          <w:sz w:val="28"/>
          <w:szCs w:val="28"/>
        </w:rPr>
        <w:t>给出。</w:t>
      </w:r>
    </w:p>
    <w:p w:rsidR="00BF58C6" w:rsidRDefault="00D87720" w:rsidP="00A9546B">
      <w:pPr>
        <w:pStyle w:val="a9"/>
        <w:numPr>
          <w:ilvl w:val="0"/>
          <w:numId w:val="0"/>
        </w:numPr>
        <w:spacing w:beforeLines="0" w:afterLines="0" w:line="480" w:lineRule="exact"/>
        <w:ind w:firstLineChars="200" w:firstLine="560"/>
        <w:rPr>
          <w:rFonts w:ascii="仿宋_GB2312" w:eastAsia="仿宋_GB2312"/>
          <w:sz w:val="28"/>
          <w:szCs w:val="28"/>
        </w:rPr>
      </w:pPr>
      <w:r>
        <w:rPr>
          <w:rFonts w:ascii="仿宋_GB2312" w:eastAsia="仿宋_GB2312" w:hint="eastAsia"/>
          <w:sz w:val="28"/>
          <w:szCs w:val="28"/>
        </w:rPr>
        <w:t>2</w:t>
      </w:r>
      <w:r>
        <w:rPr>
          <w:rFonts w:ascii="仿宋_GB2312" w:eastAsia="仿宋_GB2312" w:hint="eastAsia"/>
          <w:sz w:val="28"/>
          <w:szCs w:val="28"/>
        </w:rPr>
        <w:t>、结果树修剪</w:t>
      </w:r>
    </w:p>
    <w:p w:rsidR="00BF58C6" w:rsidRDefault="00D87720" w:rsidP="00A9546B">
      <w:pPr>
        <w:pStyle w:val="aa"/>
        <w:numPr>
          <w:ilvl w:val="0"/>
          <w:numId w:val="0"/>
        </w:numPr>
        <w:spacing w:beforeLines="0" w:afterLines="0" w:line="480" w:lineRule="exact"/>
        <w:ind w:firstLineChars="200" w:firstLine="560"/>
        <w:rPr>
          <w:rFonts w:ascii="仿宋_GB2312" w:eastAsia="仿宋_GB2312"/>
          <w:sz w:val="28"/>
          <w:szCs w:val="28"/>
        </w:rPr>
      </w:pPr>
      <w:r>
        <w:rPr>
          <w:rFonts w:ascii="仿宋_GB2312" w:eastAsia="仿宋_GB2312" w:hAnsi="黑体" w:hint="eastAsia"/>
          <w:sz w:val="28"/>
          <w:szCs w:val="28"/>
        </w:rPr>
        <w:t>①</w:t>
      </w:r>
      <w:r w:rsidR="00FB462E">
        <w:rPr>
          <w:rFonts w:ascii="仿宋_GB2312" w:eastAsia="仿宋_GB2312" w:hint="eastAsia"/>
          <w:sz w:val="28"/>
          <w:szCs w:val="28"/>
        </w:rPr>
        <w:t>疏芽定梢。对细弱或过于强旺的新梢应当即及时抹除，选留生长健壮、中等粗度、大小相仿、空间分布均匀的枝条，为保证光照充足，确保质量与产量，应将影响光照的新梢除去。</w:t>
      </w:r>
    </w:p>
    <w:p w:rsidR="00BF58C6" w:rsidRDefault="00D87720" w:rsidP="00A9546B">
      <w:pPr>
        <w:pStyle w:val="aa"/>
        <w:numPr>
          <w:ilvl w:val="0"/>
          <w:numId w:val="0"/>
        </w:numPr>
        <w:spacing w:beforeLines="0" w:afterLines="0" w:line="480" w:lineRule="exact"/>
        <w:ind w:firstLineChars="200" w:firstLine="560"/>
        <w:rPr>
          <w:rFonts w:ascii="仿宋_GB2312" w:eastAsia="仿宋_GB2312"/>
          <w:sz w:val="28"/>
          <w:szCs w:val="28"/>
        </w:rPr>
      </w:pPr>
      <w:r>
        <w:rPr>
          <w:rFonts w:ascii="仿宋_GB2312" w:eastAsia="仿宋_GB2312" w:hAnsi="黑体" w:hint="eastAsia"/>
          <w:sz w:val="28"/>
          <w:szCs w:val="28"/>
        </w:rPr>
        <w:t>②</w:t>
      </w:r>
      <w:r w:rsidR="00FB462E">
        <w:rPr>
          <w:rFonts w:ascii="仿宋_GB2312" w:eastAsia="仿宋_GB2312" w:hint="eastAsia"/>
          <w:sz w:val="28"/>
          <w:szCs w:val="28"/>
        </w:rPr>
        <w:t>开花前修剪。桂芒一号芒果在12月底枝梢老熟时至开花前，还应疏剪去过多的剪口芽、树冠内的细弱枝、少叶光杆枝以及新出现的病虫枝，以减少病虫害对花期的影响，提高整体授粉率与坐果率。</w:t>
      </w:r>
    </w:p>
    <w:p w:rsidR="00BF58C6" w:rsidRDefault="00D87720" w:rsidP="00A9546B">
      <w:pPr>
        <w:pStyle w:val="aa"/>
        <w:numPr>
          <w:ilvl w:val="0"/>
          <w:numId w:val="0"/>
        </w:numPr>
        <w:spacing w:beforeLines="0" w:afterLines="0" w:line="480" w:lineRule="exact"/>
        <w:ind w:firstLineChars="200" w:firstLine="560"/>
        <w:rPr>
          <w:rFonts w:ascii="仿宋_GB2312" w:eastAsia="仿宋_GB2312"/>
          <w:sz w:val="28"/>
          <w:szCs w:val="28"/>
        </w:rPr>
      </w:pPr>
      <w:r>
        <w:rPr>
          <w:rFonts w:ascii="仿宋_GB2312" w:eastAsia="仿宋_GB2312" w:hAnsi="黑体" w:hint="eastAsia"/>
          <w:sz w:val="28"/>
          <w:szCs w:val="28"/>
        </w:rPr>
        <w:t>③</w:t>
      </w:r>
      <w:r w:rsidR="00FB462E">
        <w:rPr>
          <w:rFonts w:ascii="仿宋_GB2312" w:eastAsia="仿宋_GB2312" w:hint="eastAsia"/>
          <w:sz w:val="28"/>
          <w:szCs w:val="28"/>
        </w:rPr>
        <w:t>结果期修剪。坐果后，在结合疏果同时，将无果枝梢进行短截修剪，以避免营养流失。同时剪除有可能刮碰果实或遮挡果实受光的叶片，以提高果实的质量。</w:t>
      </w:r>
    </w:p>
    <w:p w:rsidR="00FB462E" w:rsidRDefault="00D87720" w:rsidP="00FB462E">
      <w:pPr>
        <w:pStyle w:val="aff2"/>
        <w:spacing w:line="480" w:lineRule="exact"/>
        <w:ind w:firstLine="560"/>
        <w:rPr>
          <w:rFonts w:ascii="仿宋_GB2312" w:eastAsia="仿宋_GB2312" w:hint="eastAsia"/>
          <w:sz w:val="28"/>
          <w:szCs w:val="28"/>
        </w:rPr>
      </w:pPr>
      <w:r>
        <w:rPr>
          <w:rFonts w:ascii="仿宋_GB2312" w:eastAsia="仿宋_GB2312" w:hAnsi="黑体" w:hint="eastAsia"/>
          <w:sz w:val="28"/>
          <w:szCs w:val="28"/>
        </w:rPr>
        <w:t>④</w:t>
      </w:r>
      <w:r w:rsidR="00FB462E">
        <w:rPr>
          <w:rFonts w:ascii="仿宋_GB2312" w:eastAsia="仿宋_GB2312" w:hint="eastAsia"/>
          <w:sz w:val="28"/>
          <w:szCs w:val="28"/>
        </w:rPr>
        <w:t>采果后修剪。桂芒一号芒果采果后应进行修剪，宜9月初前完成。将所有结果枝进行短截回剪1次至2次梢，疏剪过密枝、弱枝、交叉枝、病虫枝和枯枝。以减少翌年病虫害的发生，为促进新俏做足准备。</w:t>
      </w:r>
    </w:p>
    <w:p w:rsidR="00BF58C6" w:rsidRDefault="00D87720" w:rsidP="00A9546B">
      <w:pPr>
        <w:pStyle w:val="a8"/>
        <w:numPr>
          <w:ilvl w:val="0"/>
          <w:numId w:val="0"/>
        </w:numPr>
        <w:spacing w:beforeLines="0" w:afterLines="0" w:line="480" w:lineRule="exact"/>
        <w:ind w:firstLineChars="200" w:firstLine="562"/>
        <w:rPr>
          <w:rFonts w:ascii="楷体" w:eastAsia="楷体" w:hAnsi="楷体"/>
          <w:b/>
          <w:sz w:val="28"/>
          <w:szCs w:val="28"/>
        </w:rPr>
      </w:pPr>
      <w:r>
        <w:rPr>
          <w:rFonts w:ascii="楷体" w:eastAsia="楷体" w:hAnsi="楷体" w:hint="eastAsia"/>
          <w:b/>
          <w:sz w:val="28"/>
          <w:szCs w:val="28"/>
        </w:rPr>
        <w:t>（</w:t>
      </w:r>
      <w:r>
        <w:rPr>
          <w:rFonts w:ascii="楷体" w:eastAsia="楷体" w:hAnsi="楷体"/>
          <w:b/>
          <w:sz w:val="28"/>
          <w:szCs w:val="28"/>
        </w:rPr>
        <w:t>六）</w:t>
      </w:r>
      <w:r>
        <w:rPr>
          <w:rFonts w:ascii="楷体" w:eastAsia="楷体" w:hAnsi="楷体" w:hint="eastAsia"/>
          <w:b/>
          <w:sz w:val="28"/>
          <w:szCs w:val="28"/>
        </w:rPr>
        <w:t>病虫害防治</w:t>
      </w:r>
    </w:p>
    <w:p w:rsidR="00BF58C6" w:rsidRDefault="00D87720" w:rsidP="00A9546B">
      <w:pPr>
        <w:pStyle w:val="a9"/>
        <w:numPr>
          <w:ilvl w:val="0"/>
          <w:numId w:val="0"/>
        </w:numPr>
        <w:spacing w:beforeLines="0" w:afterLines="0" w:line="480" w:lineRule="exact"/>
        <w:ind w:firstLineChars="200" w:firstLine="560"/>
        <w:rPr>
          <w:rFonts w:ascii="仿宋_GB2312" w:eastAsia="仿宋_GB2312"/>
          <w:sz w:val="28"/>
          <w:szCs w:val="28"/>
        </w:rPr>
      </w:pPr>
      <w:r>
        <w:rPr>
          <w:rFonts w:ascii="仿宋_GB2312" w:eastAsia="仿宋_GB2312" w:hint="eastAsia"/>
          <w:sz w:val="28"/>
          <w:szCs w:val="28"/>
        </w:rPr>
        <w:t>桂芒一号芒果遵</w:t>
      </w:r>
      <w:r>
        <w:rPr>
          <w:rFonts w:ascii="仿宋_GB2312" w:eastAsia="仿宋_GB2312" w:hint="eastAsia"/>
          <w:sz w:val="28"/>
          <w:szCs w:val="28"/>
        </w:rPr>
        <w:t>循“预防为主、综合防治”的防治原则，综合应用农业防治、物理防治、化学防治相结合方法进行，化学防治按照</w:t>
      </w:r>
      <w:r>
        <w:rPr>
          <w:rFonts w:ascii="仿宋_GB2312" w:eastAsia="仿宋_GB2312" w:hint="eastAsia"/>
          <w:sz w:val="28"/>
          <w:szCs w:val="28"/>
        </w:rPr>
        <w:t>NY/T 1476</w:t>
      </w:r>
      <w:r>
        <w:rPr>
          <w:rFonts w:ascii="仿宋_GB2312" w:eastAsia="仿宋_GB2312" w:hint="eastAsia"/>
          <w:sz w:val="28"/>
          <w:szCs w:val="28"/>
        </w:rPr>
        <w:t>规定执行。</w:t>
      </w:r>
    </w:p>
    <w:p w:rsidR="00BF58C6" w:rsidRDefault="00D87720">
      <w:pPr>
        <w:spacing w:beforeLines="50" w:before="156" w:afterLines="50" w:after="156" w:line="360" w:lineRule="auto"/>
        <w:rPr>
          <w:rFonts w:hAnsi="宋体" w:cs="宋体"/>
          <w:color w:val="231F20"/>
          <w:szCs w:val="21"/>
        </w:rPr>
      </w:pPr>
      <w:r>
        <w:pict>
          <v:shape id="文本框 5" o:spid="_x0000_s1026" type="#_x0000_t202" style="position:absolute;left:0;text-align:left;margin-left:354.45pt;margin-top:145.4pt;width:86.7pt;height:22.8pt;z-index:251659264;mso-wrap-style:none;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" filled="f" stroked="f">
            <v:textbox style="mso-fit-shape-to-text:t">
              <w:txbxContent>
                <w:p w:rsidR="00BF58C6" w:rsidRDefault="00D87720">
                  <w:pPr>
                    <w:pStyle w:val="afc"/>
                    <w:spacing w:before="0" w:beforeAutospacing="0" w:after="0" w:afterAutospacing="0"/>
                    <w:textAlignment w:val="baseline"/>
                  </w:pPr>
                  <w:r>
                    <w:rPr>
                      <w:rFonts w:ascii="楷体" w:eastAsia="楷体" w:hAnsi="楷体" w:cstheme="minorBidi" w:hint="eastAsia"/>
                      <w:b/>
                      <w:bCs/>
                      <w:color w:val="FF0000"/>
                      <w:kern w:val="24"/>
                    </w:rPr>
                    <w:t>芒果褐翅齿螟</w:t>
                  </w:r>
                </w:p>
              </w:txbxContent>
            </v:textbox>
          </v:shape>
        </w:pict>
      </w:r>
      <w:r>
        <w:rPr>
          <w:noProof/>
        </w:rPr>
        <w:drawing>
          <wp:inline distT="0" distB="0" distL="0" distR="0">
            <wp:extent cx="2847975" cy="2153920"/>
            <wp:effectExtent l="0" t="0" r="0" b="0"/>
            <wp:docPr id="163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8" name="图片 1"/>
                    <pic:cNvPicPr>
                      <a:picLocks noChangeAspect="1"/>
                    </pic:cNvPicPr>
                  </pic:nvPicPr>
                  <pic:blipFill>
                    <a:blip r:embed="rId14"/>
                    <a:stretch>
                      <a:fillRect/>
                    </a:stretch>
                  </pic:blipFill>
                  <pic:spPr>
                    <a:xfrm>
                      <a:off x="0" y="0"/>
                      <a:ext cx="2862924" cy="2165413"/>
                    </a:xfrm>
                    <a:prstGeom prst="rect">
                      <a:avLst/>
                    </a:prstGeom>
                    <a:noFill/>
                    <a:ln w="9525">
                      <a:noFill/>
                    </a:ln>
                  </pic:spPr>
                </pic:pic>
              </a:graphicData>
            </a:graphic>
          </wp:inline>
        </w:drawing>
      </w:r>
      <w:r>
        <w:rPr>
          <w:rFonts w:hAnsi="宋体" w:cs="宋体" w:hint="eastAsia"/>
          <w:color w:val="231F20"/>
          <w:szCs w:val="21"/>
        </w:rPr>
        <w:t xml:space="preserve"> </w:t>
      </w:r>
      <w:r>
        <w:rPr>
          <w:noProof/>
        </w:rPr>
        <w:drawing>
          <wp:inline distT="0" distB="0" distL="0" distR="0">
            <wp:extent cx="2733675" cy="2136140"/>
            <wp:effectExtent l="0" t="0" r="0" b="0"/>
            <wp:docPr id="16386" name="图片 4" descr="DSC_1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6" name="图片 4" descr="DSC_1519"/>
                    <pic:cNvPicPr>
                      <a:picLocks noChangeAspect="1"/>
                    </pic:cNvPicPr>
                  </pic:nvPicPr>
                  <pic:blipFill>
                    <a:blip r:embed="rId15"/>
                    <a:stretch>
                      <a:fillRect/>
                    </a:stretch>
                  </pic:blipFill>
                  <pic:spPr>
                    <a:xfrm>
                      <a:off x="0" y="0"/>
                      <a:ext cx="2749241" cy="2148198"/>
                    </a:xfrm>
                    <a:prstGeom prst="rect">
                      <a:avLst/>
                    </a:prstGeom>
                    <a:noFill/>
                    <a:ln w="9525">
                      <a:noFill/>
                    </a:ln>
                  </pic:spPr>
                </pic:pic>
              </a:graphicData>
            </a:graphic>
          </wp:inline>
        </w:drawing>
      </w:r>
    </w:p>
    <w:p w:rsidR="00BF58C6" w:rsidRDefault="00D87720" w:rsidP="00A9546B">
      <w:pPr>
        <w:pStyle w:val="a8"/>
        <w:numPr>
          <w:ilvl w:val="0"/>
          <w:numId w:val="0"/>
        </w:numPr>
        <w:spacing w:beforeLines="0" w:afterLines="0" w:line="480" w:lineRule="exact"/>
        <w:ind w:firstLineChars="200" w:firstLine="562"/>
        <w:rPr>
          <w:rFonts w:ascii="楷体" w:eastAsia="楷体" w:hAnsi="楷体"/>
          <w:b/>
          <w:sz w:val="28"/>
          <w:szCs w:val="28"/>
        </w:rPr>
      </w:pPr>
      <w:r>
        <w:rPr>
          <w:rFonts w:ascii="楷体" w:eastAsia="楷体" w:hAnsi="楷体" w:hint="eastAsia"/>
          <w:b/>
          <w:sz w:val="28"/>
          <w:szCs w:val="28"/>
        </w:rPr>
        <w:t>（七）果实采收</w:t>
      </w:r>
    </w:p>
    <w:p w:rsidR="00BF58C6" w:rsidRDefault="00D87720" w:rsidP="00A9546B">
      <w:pPr>
        <w:pStyle w:val="aff2"/>
        <w:spacing w:line="480" w:lineRule="exact"/>
        <w:ind w:firstLine="560"/>
        <w:rPr>
          <w:rFonts w:ascii="仿宋_GB2312" w:eastAsia="仿宋_GB2312" w:hAnsi="宋体" w:cs="宋体"/>
          <w:sz w:val="28"/>
          <w:szCs w:val="28"/>
        </w:rPr>
      </w:pPr>
      <w:r>
        <w:rPr>
          <w:rFonts w:ascii="仿宋_GB2312" w:eastAsia="仿宋_GB2312" w:hAnsi="宋体" w:cs="宋体" w:hint="eastAsia"/>
          <w:sz w:val="28"/>
          <w:szCs w:val="28"/>
        </w:rPr>
        <w:lastRenderedPageBreak/>
        <w:t>桂芒一号芒果在</w:t>
      </w:r>
      <w:r>
        <w:rPr>
          <w:rFonts w:ascii="仿宋_GB2312" w:eastAsia="仿宋_GB2312" w:hAnsi="宋体" w:cs="宋体" w:hint="eastAsia"/>
          <w:sz w:val="28"/>
          <w:szCs w:val="28"/>
        </w:rPr>
        <w:t>7</w:t>
      </w:r>
      <w:r>
        <w:rPr>
          <w:rFonts w:ascii="仿宋_GB2312" w:eastAsia="仿宋_GB2312" w:hAnsi="宋体" w:cs="宋体" w:hint="eastAsia"/>
          <w:sz w:val="28"/>
          <w:szCs w:val="28"/>
        </w:rPr>
        <w:t>至</w:t>
      </w:r>
      <w:r>
        <w:rPr>
          <w:rFonts w:ascii="仿宋_GB2312" w:eastAsia="仿宋_GB2312" w:hAnsi="宋体" w:cs="宋体"/>
          <w:sz w:val="28"/>
          <w:szCs w:val="28"/>
        </w:rPr>
        <w:t>9</w:t>
      </w:r>
      <w:r>
        <w:rPr>
          <w:rFonts w:ascii="仿宋_GB2312" w:eastAsia="仿宋_GB2312" w:hAnsi="宋体" w:cs="宋体" w:hint="eastAsia"/>
          <w:sz w:val="28"/>
          <w:szCs w:val="28"/>
        </w:rPr>
        <w:t>月成熟，套袋果实果皮呈现浅黄至黄色，后熟后可溶性固形物含量大于</w:t>
      </w:r>
      <w:r>
        <w:rPr>
          <w:rFonts w:ascii="仿宋_GB2312" w:eastAsia="仿宋_GB2312" w:hAnsi="宋体" w:cs="宋体" w:hint="eastAsia"/>
          <w:sz w:val="28"/>
          <w:szCs w:val="28"/>
        </w:rPr>
        <w:t>19</w:t>
      </w:r>
      <w:r>
        <w:rPr>
          <w:rFonts w:ascii="仿宋_GB2312" w:eastAsia="仿宋_GB2312" w:hAnsi="宋体" w:cs="宋体"/>
          <w:sz w:val="28"/>
          <w:szCs w:val="28"/>
        </w:rPr>
        <w:t>.</w:t>
      </w:r>
      <w:r>
        <w:rPr>
          <w:rFonts w:ascii="仿宋_GB2312" w:eastAsia="仿宋_GB2312" w:hAnsi="宋体" w:cs="宋体" w:hint="eastAsia"/>
          <w:sz w:val="28"/>
          <w:szCs w:val="28"/>
        </w:rPr>
        <w:t>0</w:t>
      </w:r>
      <w:r>
        <w:rPr>
          <w:rFonts w:ascii="仿宋_GB2312" w:eastAsia="仿宋_GB2312" w:hAnsi="宋体" w:cs="宋体" w:hint="eastAsia"/>
          <w:sz w:val="28"/>
          <w:szCs w:val="28"/>
        </w:rPr>
        <w:t>％时进行</w:t>
      </w:r>
      <w:r>
        <w:rPr>
          <w:rFonts w:ascii="仿宋_GB2312" w:eastAsia="仿宋_GB2312" w:hAnsi="宋体" w:cs="宋体"/>
          <w:sz w:val="28"/>
          <w:szCs w:val="28"/>
        </w:rPr>
        <w:t>采收。</w:t>
      </w:r>
      <w:r>
        <w:rPr>
          <w:rFonts w:ascii="仿宋_GB2312" w:eastAsia="仿宋_GB2312" w:hAnsi="宋体" w:cs="宋体" w:hint="eastAsia"/>
          <w:sz w:val="28"/>
          <w:szCs w:val="28"/>
        </w:rPr>
        <w:t>如过晚采收，果实种子在母树上易胎萌。采收方法按</w:t>
      </w:r>
      <w:r>
        <w:rPr>
          <w:rFonts w:ascii="仿宋_GB2312" w:eastAsia="仿宋_GB2312" w:hAnsi="宋体" w:cs="宋体" w:hint="eastAsia"/>
          <w:sz w:val="28"/>
          <w:szCs w:val="28"/>
        </w:rPr>
        <w:t>NY</w:t>
      </w:r>
      <w:r>
        <w:rPr>
          <w:rFonts w:ascii="微软雅黑" w:eastAsia="微软雅黑" w:hAnsi="微软雅黑" w:cs="微软雅黑" w:hint="eastAsia"/>
          <w:sz w:val="28"/>
          <w:szCs w:val="28"/>
        </w:rPr>
        <w:t>∕</w:t>
      </w:r>
      <w:r>
        <w:rPr>
          <w:rFonts w:ascii="仿宋_GB2312" w:eastAsia="仿宋_GB2312" w:hAnsi="宋体" w:cs="宋体" w:hint="eastAsia"/>
          <w:sz w:val="28"/>
          <w:szCs w:val="28"/>
        </w:rPr>
        <w:t>T 3333</w:t>
      </w:r>
      <w:r>
        <w:rPr>
          <w:rFonts w:ascii="仿宋_GB2312" w:eastAsia="仿宋_GB2312" w:hAnsi="宋体" w:cs="宋体" w:hint="eastAsia"/>
          <w:sz w:val="28"/>
          <w:szCs w:val="28"/>
        </w:rPr>
        <w:t>的规定执行。</w:t>
      </w:r>
    </w:p>
    <w:p w:rsidR="00BF58C6" w:rsidRDefault="00D87720">
      <w:pPr>
        <w:spacing w:beforeLines="50" w:before="156" w:afterLines="50" w:after="156" w:line="360" w:lineRule="auto"/>
        <w:rPr>
          <w:rFonts w:hAnsi="宋体" w:cs="宋体"/>
          <w:color w:val="231F20"/>
          <w:szCs w:val="21"/>
        </w:rPr>
      </w:pPr>
      <w:r>
        <w:pict>
          <v:shape id="_x0000_s1033" type="#_x0000_t202" style="position:absolute;left:0;text-align:left;margin-left:362.05pt;margin-top:139.2pt;width:73.75pt;height:33.9pt;z-index:251665408;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" filled="f" stroked="f">
            <v:textbox>
              <w:txbxContent>
                <w:p w:rsidR="00BF58C6" w:rsidRDefault="00D87720">
                  <w:pPr>
                    <w:pStyle w:val="afc"/>
                    <w:spacing w:before="0" w:beforeAutospacing="0" w:after="0" w:afterAutospacing="0"/>
                    <w:textAlignment w:val="baseline"/>
                  </w:pPr>
                  <w:r>
                    <w:rPr>
                      <w:rFonts w:ascii="楷体" w:eastAsia="楷体" w:hAnsi="楷体" w:cstheme="minorBidi" w:hint="eastAsia"/>
                      <w:b/>
                      <w:bCs/>
                      <w:color w:val="FF0000"/>
                      <w:kern w:val="24"/>
                      <w:sz w:val="28"/>
                      <w:szCs w:val="28"/>
                    </w:rPr>
                    <w:t>成熟</w:t>
                  </w:r>
                  <w:r>
                    <w:rPr>
                      <w:rFonts w:ascii="楷体" w:eastAsia="楷体" w:hAnsi="楷体" w:cstheme="minorBidi"/>
                      <w:b/>
                      <w:bCs/>
                      <w:color w:val="FF0000"/>
                      <w:kern w:val="24"/>
                      <w:sz w:val="28"/>
                      <w:szCs w:val="28"/>
                    </w:rPr>
                    <w:t>果实</w:t>
                  </w:r>
                </w:p>
              </w:txbxContent>
            </v:textbox>
          </v:shape>
        </w:pict>
      </w:r>
      <w:r>
        <w:pict>
          <v:shape id="_x0000_s1032" type="#_x0000_t202" style="position:absolute;left:0;text-align:left;margin-left:6.25pt;margin-top:135.45pt;width:73.75pt;height:33.9pt;z-index:251664384;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" filled="f" stroked="f">
            <v:textbox>
              <w:txbxContent>
                <w:p w:rsidR="00BF58C6" w:rsidRDefault="00D87720">
                  <w:pPr>
                    <w:pStyle w:val="afc"/>
                    <w:spacing w:before="0" w:beforeAutospacing="0" w:after="0" w:afterAutospacing="0"/>
                    <w:textAlignment w:val="baseline"/>
                  </w:pPr>
                  <w:r>
                    <w:rPr>
                      <w:rFonts w:ascii="楷体" w:eastAsia="楷体" w:hAnsi="楷体" w:cstheme="minorBidi" w:hint="eastAsia"/>
                      <w:b/>
                      <w:bCs/>
                      <w:color w:val="FF0000"/>
                      <w:kern w:val="24"/>
                      <w:sz w:val="28"/>
                      <w:szCs w:val="28"/>
                    </w:rPr>
                    <w:t>成熟</w:t>
                  </w:r>
                  <w:r>
                    <w:rPr>
                      <w:rFonts w:ascii="楷体" w:eastAsia="楷体" w:hAnsi="楷体" w:cstheme="minorBidi"/>
                      <w:b/>
                      <w:bCs/>
                      <w:color w:val="FF0000"/>
                      <w:kern w:val="24"/>
                      <w:sz w:val="28"/>
                      <w:szCs w:val="28"/>
                    </w:rPr>
                    <w:t>果实</w:t>
                  </w:r>
                </w:p>
              </w:txbxContent>
            </v:textbox>
          </v:shape>
        </w:pict>
      </w:r>
      <w:r>
        <w:rPr>
          <w:noProof/>
        </w:rPr>
        <w:drawing>
          <wp:inline distT="0" distB="0" distL="0" distR="0">
            <wp:extent cx="2716530" cy="2030095"/>
            <wp:effectExtent l="0" t="0" r="0" b="0"/>
            <wp:docPr id="174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1" name="Picture 6"/>
                    <pic:cNvPicPr>
                      <a:picLocks noChangeAspect="1"/>
                    </pic:cNvPicPr>
                  </pic:nvPicPr>
                  <pic:blipFill>
                    <a:blip r:embed="rId16"/>
                    <a:stretch>
                      <a:fillRect/>
                    </a:stretch>
                  </pic:blipFill>
                  <pic:spPr>
                    <a:xfrm>
                      <a:off x="0" y="0"/>
                      <a:ext cx="2728781" cy="2039556"/>
                    </a:xfrm>
                    <a:prstGeom prst="rect">
                      <a:avLst/>
                    </a:prstGeom>
                    <a:noFill/>
                    <a:ln w="9525">
                      <a:noFill/>
                    </a:ln>
                  </pic:spPr>
                </pic:pic>
              </a:graphicData>
            </a:graphic>
          </wp:inline>
        </w:drawing>
      </w:r>
      <w:r>
        <w:rPr>
          <w:rFonts w:hAnsi="宋体" w:cs="宋体" w:hint="eastAsia"/>
          <w:color w:val="231F20"/>
          <w:szCs w:val="21"/>
        </w:rPr>
        <w:t xml:space="preserve">  </w:t>
      </w:r>
      <w:r>
        <w:rPr>
          <w:noProof/>
        </w:rPr>
        <w:drawing>
          <wp:inline distT="0" distB="0" distL="0" distR="0">
            <wp:extent cx="2724150" cy="2008505"/>
            <wp:effectExtent l="0" t="0" r="0" b="0"/>
            <wp:docPr id="174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0" name="Picture 7"/>
                    <pic:cNvPicPr>
                      <a:picLocks noChangeAspect="1"/>
                    </pic:cNvPicPr>
                  </pic:nvPicPr>
                  <pic:blipFill>
                    <a:blip r:embed="rId17"/>
                    <a:stretch>
                      <a:fillRect/>
                    </a:stretch>
                  </pic:blipFill>
                  <pic:spPr>
                    <a:xfrm>
                      <a:off x="0" y="0"/>
                      <a:ext cx="2743579" cy="2022865"/>
                    </a:xfrm>
                    <a:prstGeom prst="rect">
                      <a:avLst/>
                    </a:prstGeom>
                    <a:noFill/>
                    <a:ln w="9525">
                      <a:noFill/>
                    </a:ln>
                  </pic:spPr>
                </pic:pic>
              </a:graphicData>
            </a:graphic>
          </wp:inline>
        </w:drawing>
      </w:r>
    </w:p>
    <w:p w:rsidR="00BF58C6" w:rsidRDefault="00D87720">
      <w:pPr>
        <w:spacing w:beforeLines="50" w:before="156" w:afterLines="50" w:after="156" w:line="360" w:lineRule="auto"/>
        <w:ind w:firstLineChars="200" w:firstLine="420"/>
        <w:rPr>
          <w:rFonts w:hAnsi="宋体" w:cs="宋体"/>
          <w:color w:val="231F20"/>
          <w:szCs w:val="21"/>
        </w:rPr>
      </w:pPr>
      <w:r>
        <w:pict>
          <v:shape id="文本框 16" o:spid="_x0000_s1027" type="#_x0000_t202" style="position:absolute;left:0;text-align:left;margin-left:156.45pt;margin-top:3.9pt;width:73.75pt;height:33.9pt;z-index:251661312;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" filled="f" stroked="f">
            <v:textbox>
              <w:txbxContent>
                <w:p w:rsidR="00BF58C6" w:rsidRDefault="00D87720">
                  <w:pPr>
                    <w:pStyle w:val="afc"/>
                    <w:spacing w:before="0" w:beforeAutospacing="0" w:after="0" w:afterAutospacing="0"/>
                    <w:textAlignment w:val="baseline"/>
                  </w:pPr>
                  <w:r>
                    <w:rPr>
                      <w:rFonts w:ascii="楷体" w:eastAsia="楷体" w:hAnsi="楷体" w:cstheme="minorBidi" w:hint="eastAsia"/>
                      <w:b/>
                      <w:bCs/>
                      <w:color w:val="FF0000"/>
                      <w:kern w:val="24"/>
                      <w:sz w:val="28"/>
                      <w:szCs w:val="28"/>
                    </w:rPr>
                    <w:t>桂芒一号</w:t>
                  </w:r>
                </w:p>
              </w:txbxContent>
            </v:textbox>
          </v:shape>
        </w:pict>
      </w:r>
      <w:r>
        <w:rPr>
          <w:rFonts w:hint="eastAsia"/>
        </w:rPr>
        <w:t xml:space="preserve">              </w:t>
      </w:r>
      <w:r>
        <w:rPr>
          <w:noProof/>
        </w:rPr>
        <w:drawing>
          <wp:inline distT="0" distB="0" distL="114300" distR="114300">
            <wp:extent cx="2674620" cy="2573655"/>
            <wp:effectExtent l="0" t="0" r="11430" b="17145"/>
            <wp:docPr id="7" name="图片 7" descr="56708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56708050"/>
                    <pic:cNvPicPr>
                      <a:picLocks noChangeAspect="1"/>
                    </pic:cNvPicPr>
                  </pic:nvPicPr>
                  <pic:blipFill>
                    <a:blip r:embed="rId18"/>
                    <a:stretch>
                      <a:fillRect/>
                    </a:stretch>
                  </pic:blipFill>
                  <pic:spPr>
                    <a:xfrm>
                      <a:off x="0" y="0"/>
                      <a:ext cx="2674620" cy="2573655"/>
                    </a:xfrm>
                    <a:prstGeom prst="rect">
                      <a:avLst/>
                    </a:prstGeom>
                  </pic:spPr>
                </pic:pic>
              </a:graphicData>
            </a:graphic>
          </wp:inline>
        </w:drawing>
      </w:r>
    </w:p>
    <w:p w:rsidR="00BF58C6" w:rsidRDefault="00D87720">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六、国内外同类标准制修订情况及与法律法规、强制性标准关系</w:t>
      </w:r>
    </w:p>
    <w:p w:rsidR="00BF58C6" w:rsidRDefault="00D87720">
      <w:pPr>
        <w:spacing w:line="480" w:lineRule="exact"/>
        <w:ind w:firstLineChars="200" w:firstLine="560"/>
        <w:rPr>
          <w:rFonts w:ascii="仿宋_GB2312" w:eastAsia="仿宋_GB2312" w:hAnsi="宋体" w:cs="Arial"/>
          <w:sz w:val="28"/>
          <w:szCs w:val="28"/>
          <w:shd w:val="clear" w:color="auto" w:fill="FFFFFF"/>
        </w:rPr>
      </w:pPr>
      <w:r>
        <w:rPr>
          <w:rFonts w:ascii="仿宋_GB2312" w:eastAsia="仿宋_GB2312" w:hAnsi="宋体" w:hint="eastAsia"/>
          <w:sz w:val="28"/>
          <w:szCs w:val="28"/>
        </w:rPr>
        <w:t>经查阅，国内外与芒果有关的标准有：</w:t>
      </w:r>
      <w:r>
        <w:rPr>
          <w:rFonts w:ascii="仿宋_GB2312" w:eastAsia="仿宋_GB2312" w:hAnsi="宋体" w:hint="eastAsia"/>
          <w:sz w:val="28"/>
          <w:szCs w:val="28"/>
          <w:shd w:val="clear" w:color="auto" w:fill="FFFFFF"/>
        </w:rPr>
        <w:t>《</w:t>
      </w:r>
      <w:r>
        <w:rPr>
          <w:rFonts w:ascii="仿宋_GB2312" w:eastAsia="仿宋_GB2312" w:hAnsi="宋体" w:hint="eastAsia"/>
          <w:sz w:val="28"/>
          <w:szCs w:val="28"/>
          <w:shd w:val="clear" w:color="auto" w:fill="FFFFFF"/>
        </w:rPr>
        <w:t>NY</w:t>
      </w:r>
      <w:r>
        <w:rPr>
          <w:rFonts w:ascii="微软雅黑" w:eastAsia="微软雅黑" w:hAnsi="微软雅黑" w:cs="微软雅黑" w:hint="eastAsia"/>
          <w:sz w:val="28"/>
          <w:szCs w:val="28"/>
          <w:shd w:val="clear" w:color="auto" w:fill="FFFFFF"/>
        </w:rPr>
        <w:t>∕</w:t>
      </w:r>
      <w:r>
        <w:rPr>
          <w:rFonts w:ascii="仿宋_GB2312" w:eastAsia="仿宋_GB2312" w:hAnsi="宋体" w:hint="eastAsia"/>
          <w:sz w:val="28"/>
          <w:szCs w:val="28"/>
          <w:shd w:val="clear" w:color="auto" w:fill="FFFFFF"/>
        </w:rPr>
        <w:t xml:space="preserve">T 880-2020 </w:t>
      </w:r>
      <w:r>
        <w:rPr>
          <w:rFonts w:ascii="仿宋_GB2312" w:eastAsia="仿宋_GB2312" w:hAnsi="宋体" w:hint="eastAsia"/>
          <w:sz w:val="28"/>
          <w:szCs w:val="28"/>
          <w:shd w:val="clear" w:color="auto" w:fill="FFFFFF"/>
        </w:rPr>
        <w:t>芒果栽培技术规程》</w:t>
      </w:r>
      <w:r>
        <w:rPr>
          <w:rFonts w:ascii="仿宋_GB2312" w:eastAsia="仿宋_GB2312" w:hAnsi="宋体" w:cs="Tahoma" w:hint="eastAsia"/>
          <w:bCs/>
          <w:sz w:val="28"/>
          <w:szCs w:val="28"/>
          <w:shd w:val="clear" w:color="auto" w:fill="FFFFFF"/>
        </w:rPr>
        <w:t>、《</w:t>
      </w:r>
      <w:r>
        <w:rPr>
          <w:rFonts w:ascii="仿宋_GB2312" w:eastAsia="仿宋_GB2312" w:hAnsi="宋体" w:hint="eastAsia"/>
          <w:sz w:val="28"/>
          <w:szCs w:val="28"/>
          <w:shd w:val="clear" w:color="auto" w:fill="FFFFFF"/>
        </w:rPr>
        <w:t xml:space="preserve">NY/T 5025-2001 </w:t>
      </w:r>
      <w:r>
        <w:rPr>
          <w:rFonts w:ascii="仿宋_GB2312" w:eastAsia="仿宋_GB2312" w:hAnsi="宋体" w:hint="eastAsia"/>
          <w:sz w:val="28"/>
          <w:szCs w:val="28"/>
          <w:shd w:val="clear" w:color="auto" w:fill="FFFFFF"/>
        </w:rPr>
        <w:t>无公害食品</w:t>
      </w:r>
      <w:r>
        <w:rPr>
          <w:rFonts w:ascii="仿宋_GB2312" w:eastAsia="仿宋_GB2312" w:hAnsi="宋体" w:hint="eastAsia"/>
          <w:sz w:val="28"/>
          <w:szCs w:val="28"/>
          <w:shd w:val="clear" w:color="auto" w:fill="FFFFFF"/>
        </w:rPr>
        <w:t xml:space="preserve"> </w:t>
      </w:r>
      <w:r>
        <w:rPr>
          <w:rFonts w:ascii="仿宋_GB2312" w:eastAsia="仿宋_GB2312" w:hAnsi="宋体" w:hint="eastAsia"/>
          <w:sz w:val="28"/>
          <w:szCs w:val="28"/>
          <w:shd w:val="clear" w:color="auto" w:fill="FFFFFF"/>
        </w:rPr>
        <w:t>芒果生产技术规程》、《</w:t>
      </w:r>
      <w:r>
        <w:rPr>
          <w:rFonts w:ascii="仿宋_GB2312" w:eastAsia="仿宋_GB2312" w:hAnsi="宋体" w:hint="eastAsia"/>
          <w:sz w:val="28"/>
          <w:szCs w:val="28"/>
          <w:shd w:val="clear" w:color="auto" w:fill="FFFFFF"/>
        </w:rPr>
        <w:t xml:space="preserve">DB45/T 763-2011 </w:t>
      </w:r>
      <w:r>
        <w:rPr>
          <w:rFonts w:ascii="仿宋_GB2312" w:eastAsia="仿宋_GB2312" w:hAnsi="宋体" w:hint="eastAsia"/>
          <w:sz w:val="28"/>
          <w:szCs w:val="28"/>
          <w:shd w:val="clear" w:color="auto" w:fill="FFFFFF"/>
        </w:rPr>
        <w:t>有机芒果</w:t>
      </w:r>
      <w:r>
        <w:rPr>
          <w:rFonts w:ascii="仿宋_GB2312" w:eastAsia="仿宋_GB2312" w:hAnsi="宋体" w:hint="eastAsia"/>
          <w:sz w:val="28"/>
          <w:szCs w:val="28"/>
          <w:shd w:val="clear" w:color="auto" w:fill="FFFFFF"/>
        </w:rPr>
        <w:t xml:space="preserve"> </w:t>
      </w:r>
      <w:r>
        <w:rPr>
          <w:rFonts w:ascii="仿宋_GB2312" w:eastAsia="仿宋_GB2312" w:hAnsi="宋体" w:hint="eastAsia"/>
          <w:sz w:val="28"/>
          <w:szCs w:val="28"/>
          <w:shd w:val="clear" w:color="auto" w:fill="FFFFFF"/>
        </w:rPr>
        <w:t>生产技术规程》、《</w:t>
      </w:r>
      <w:r>
        <w:rPr>
          <w:rFonts w:ascii="仿宋_GB2312" w:eastAsia="仿宋_GB2312" w:hAnsi="宋体" w:hint="eastAsia"/>
          <w:sz w:val="28"/>
          <w:szCs w:val="28"/>
          <w:shd w:val="clear" w:color="auto" w:fill="FFFFFF"/>
        </w:rPr>
        <w:t xml:space="preserve">DB46/T 407-2016 </w:t>
      </w:r>
      <w:r>
        <w:rPr>
          <w:rFonts w:ascii="仿宋_GB2312" w:eastAsia="仿宋_GB2312" w:hAnsi="宋体" w:hint="eastAsia"/>
          <w:sz w:val="28"/>
          <w:szCs w:val="28"/>
          <w:shd w:val="clear" w:color="auto" w:fill="FFFFFF"/>
        </w:rPr>
        <w:t>芒果生产技术规程》、《</w:t>
      </w:r>
      <w:r>
        <w:rPr>
          <w:rFonts w:ascii="仿宋_GB2312" w:eastAsia="仿宋_GB2312" w:hAnsi="宋体" w:hint="eastAsia"/>
          <w:sz w:val="28"/>
          <w:szCs w:val="28"/>
          <w:shd w:val="clear" w:color="auto" w:fill="FFFFFF"/>
        </w:rPr>
        <w:t xml:space="preserve">DB45/T 198-2004 </w:t>
      </w:r>
      <w:r>
        <w:rPr>
          <w:rFonts w:ascii="仿宋_GB2312" w:eastAsia="仿宋_GB2312" w:hAnsi="宋体" w:hint="eastAsia"/>
          <w:sz w:val="28"/>
          <w:szCs w:val="28"/>
          <w:shd w:val="clear" w:color="auto" w:fill="FFFFFF"/>
        </w:rPr>
        <w:t>绿色食品</w:t>
      </w:r>
      <w:r>
        <w:rPr>
          <w:rFonts w:ascii="仿宋_GB2312" w:eastAsia="仿宋_GB2312" w:hAnsi="宋体" w:hint="eastAsia"/>
          <w:sz w:val="28"/>
          <w:szCs w:val="28"/>
          <w:shd w:val="clear" w:color="auto" w:fill="FFFFFF"/>
        </w:rPr>
        <w:t xml:space="preserve"> </w:t>
      </w:r>
      <w:r>
        <w:rPr>
          <w:rFonts w:ascii="仿宋_GB2312" w:eastAsia="仿宋_GB2312" w:hAnsi="宋体" w:hint="eastAsia"/>
          <w:sz w:val="28"/>
          <w:szCs w:val="28"/>
          <w:shd w:val="clear" w:color="auto" w:fill="FFFFFF"/>
        </w:rPr>
        <w:t>芒果生产技术规程》、</w:t>
      </w:r>
      <w:r>
        <w:rPr>
          <w:rFonts w:ascii="仿宋_GB2312" w:eastAsia="仿宋_GB2312" w:hAnsi="宋体" w:hint="eastAsia"/>
          <w:sz w:val="28"/>
          <w:szCs w:val="28"/>
        </w:rPr>
        <w:t>《</w:t>
      </w:r>
      <w:r>
        <w:rPr>
          <w:rFonts w:ascii="仿宋_GB2312" w:eastAsia="仿宋_GB2312" w:hAnsi="宋体" w:hint="eastAsia"/>
          <w:sz w:val="28"/>
          <w:szCs w:val="28"/>
        </w:rPr>
        <w:t xml:space="preserve">DB45/T 903-2013 </w:t>
      </w:r>
      <w:r>
        <w:rPr>
          <w:rFonts w:ascii="仿宋_GB2312" w:eastAsia="仿宋_GB2312" w:hAnsi="宋体" w:hint="eastAsia"/>
          <w:sz w:val="28"/>
          <w:szCs w:val="28"/>
        </w:rPr>
        <w:t>芒果高产优质生产及采后处理技术规程》、《</w:t>
      </w:r>
      <w:r>
        <w:rPr>
          <w:rFonts w:ascii="仿宋_GB2312" w:eastAsia="仿宋_GB2312" w:hAnsi="宋体" w:hint="eastAsia"/>
          <w:sz w:val="28"/>
          <w:szCs w:val="28"/>
        </w:rPr>
        <w:t xml:space="preserve">DB45/T 328-2006 </w:t>
      </w:r>
      <w:r>
        <w:rPr>
          <w:rFonts w:ascii="仿宋_GB2312" w:eastAsia="仿宋_GB2312" w:hAnsi="宋体" w:hint="eastAsia"/>
          <w:sz w:val="28"/>
          <w:szCs w:val="28"/>
        </w:rPr>
        <w:t>芒果生产技术规程》、《</w:t>
      </w:r>
      <w:r>
        <w:rPr>
          <w:rFonts w:ascii="仿宋_GB2312" w:eastAsia="仿宋_GB2312" w:hAnsi="宋体" w:hint="eastAsia"/>
          <w:sz w:val="28"/>
          <w:szCs w:val="28"/>
        </w:rPr>
        <w:t xml:space="preserve">DB51/T 2821-2021  </w:t>
      </w:r>
      <w:r>
        <w:rPr>
          <w:rFonts w:ascii="仿宋_GB2312" w:eastAsia="仿宋_GB2312" w:hAnsi="宋体" w:hint="eastAsia"/>
          <w:sz w:val="28"/>
          <w:szCs w:val="28"/>
        </w:rPr>
        <w:t>晚熟芒果种植技术规程》</w:t>
      </w:r>
      <w:r>
        <w:rPr>
          <w:rFonts w:ascii="仿宋_GB2312" w:eastAsia="仿宋_GB2312" w:hAnsi="宋体" w:hint="eastAsia"/>
          <w:sz w:val="28"/>
          <w:szCs w:val="28"/>
        </w:rPr>
        <w:t>、</w:t>
      </w:r>
      <w:r>
        <w:rPr>
          <w:rFonts w:ascii="仿宋_GB2312" w:eastAsia="仿宋_GB2312" w:hAnsi="宋体" w:hint="eastAsia"/>
          <w:sz w:val="28"/>
          <w:szCs w:val="28"/>
        </w:rPr>
        <w:lastRenderedPageBreak/>
        <w:t>《</w:t>
      </w:r>
      <w:r>
        <w:rPr>
          <w:rFonts w:ascii="仿宋_GB2312" w:eastAsia="仿宋_GB2312" w:hAnsi="宋体" w:hint="eastAsia"/>
          <w:sz w:val="28"/>
          <w:szCs w:val="28"/>
        </w:rPr>
        <w:t xml:space="preserve">DB5304/T 036  </w:t>
      </w:r>
      <w:r>
        <w:rPr>
          <w:rFonts w:ascii="仿宋_GB2312" w:eastAsia="仿宋_GB2312" w:hAnsi="宋体" w:hint="eastAsia"/>
          <w:sz w:val="28"/>
          <w:szCs w:val="28"/>
        </w:rPr>
        <w:t>元江县芒果种植技术规程》、</w:t>
      </w:r>
      <w:r>
        <w:rPr>
          <w:rFonts w:ascii="仿宋_GB2312" w:eastAsia="仿宋_GB2312" w:hAnsi="宋体" w:hint="eastAsia"/>
          <w:sz w:val="28"/>
          <w:szCs w:val="28"/>
          <w:shd w:val="clear" w:color="auto" w:fill="FFFFFF"/>
        </w:rPr>
        <w:t>《</w:t>
      </w:r>
      <w:r>
        <w:rPr>
          <w:rFonts w:ascii="仿宋_GB2312" w:eastAsia="仿宋_GB2312" w:hAnsi="宋体" w:hint="eastAsia"/>
          <w:sz w:val="28"/>
          <w:szCs w:val="28"/>
          <w:shd w:val="clear" w:color="auto" w:fill="FFFFFF"/>
        </w:rPr>
        <w:t xml:space="preserve">T/DLTSSG 01-2019 </w:t>
      </w:r>
      <w:r>
        <w:rPr>
          <w:rFonts w:ascii="仿宋_GB2312" w:eastAsia="仿宋_GB2312" w:hAnsi="宋体" w:hint="eastAsia"/>
          <w:sz w:val="28"/>
          <w:szCs w:val="28"/>
          <w:shd w:val="clear" w:color="auto" w:fill="FFFFFF"/>
        </w:rPr>
        <w:t>芒果生产技术规程》、《</w:t>
      </w:r>
      <w:r>
        <w:rPr>
          <w:rFonts w:ascii="仿宋_GB2312" w:eastAsia="仿宋_GB2312" w:hAnsi="宋体" w:hint="eastAsia"/>
          <w:sz w:val="28"/>
          <w:szCs w:val="28"/>
          <w:shd w:val="clear" w:color="auto" w:fill="FFFFFF"/>
        </w:rPr>
        <w:t xml:space="preserve">T/HNBX 136-2022 </w:t>
      </w:r>
      <w:r>
        <w:rPr>
          <w:rFonts w:ascii="仿宋_GB2312" w:eastAsia="仿宋_GB2312" w:hAnsi="宋体" w:hint="eastAsia"/>
          <w:sz w:val="28"/>
          <w:szCs w:val="28"/>
          <w:shd w:val="clear" w:color="auto" w:fill="FFFFFF"/>
        </w:rPr>
        <w:t>陵水芒果栽培技术规程》、《</w:t>
      </w:r>
      <w:r>
        <w:rPr>
          <w:rFonts w:ascii="仿宋_GB2312" w:eastAsia="仿宋_GB2312" w:hAnsi="宋体" w:hint="eastAsia"/>
          <w:sz w:val="28"/>
          <w:szCs w:val="28"/>
          <w:shd w:val="clear" w:color="auto" w:fill="FFFFFF"/>
        </w:rPr>
        <w:t xml:space="preserve">T/YNRZ 006-2022 </w:t>
      </w:r>
      <w:r>
        <w:rPr>
          <w:rFonts w:ascii="仿宋_GB2312" w:eastAsia="仿宋_GB2312" w:hAnsi="宋体" w:hint="eastAsia"/>
          <w:sz w:val="28"/>
          <w:szCs w:val="28"/>
          <w:shd w:val="clear" w:color="auto" w:fill="FFFFFF"/>
        </w:rPr>
        <w:t>红河流域芒果种植技术规范》、《</w:t>
      </w:r>
      <w:r>
        <w:rPr>
          <w:rFonts w:ascii="仿宋_GB2312" w:eastAsia="仿宋_GB2312" w:hAnsi="宋体" w:hint="eastAsia"/>
          <w:sz w:val="28"/>
          <w:szCs w:val="28"/>
          <w:shd w:val="clear" w:color="auto" w:fill="FFFFFF"/>
        </w:rPr>
        <w:t xml:space="preserve">T/YNRZ 008-2022 </w:t>
      </w:r>
      <w:r>
        <w:rPr>
          <w:rFonts w:ascii="仿宋_GB2312" w:eastAsia="仿宋_GB2312" w:hAnsi="宋体" w:hint="eastAsia"/>
          <w:sz w:val="28"/>
          <w:szCs w:val="28"/>
          <w:shd w:val="clear" w:color="auto" w:fill="FFFFFF"/>
        </w:rPr>
        <w:t>金沙江流域芒果种植技术规范》、《</w:t>
      </w:r>
      <w:r>
        <w:rPr>
          <w:rFonts w:ascii="仿宋_GB2312" w:eastAsia="仿宋_GB2312" w:hAnsi="宋体" w:hint="eastAsia"/>
          <w:sz w:val="28"/>
          <w:szCs w:val="28"/>
          <w:shd w:val="clear" w:color="auto" w:fill="FFFFFF"/>
        </w:rPr>
        <w:t xml:space="preserve">T/YNRZ 010-2022 </w:t>
      </w:r>
      <w:r>
        <w:rPr>
          <w:rFonts w:ascii="仿宋_GB2312" w:eastAsia="仿宋_GB2312" w:hAnsi="宋体" w:hint="eastAsia"/>
          <w:sz w:val="28"/>
          <w:szCs w:val="28"/>
          <w:shd w:val="clear" w:color="auto" w:fill="FFFFFF"/>
        </w:rPr>
        <w:t>怒江流域芒果栽培技术规范》、《</w:t>
      </w:r>
      <w:r>
        <w:rPr>
          <w:rFonts w:ascii="仿宋_GB2312" w:eastAsia="仿宋_GB2312" w:hAnsi="宋体" w:hint="eastAsia"/>
          <w:sz w:val="28"/>
          <w:szCs w:val="28"/>
          <w:shd w:val="clear" w:color="auto" w:fill="FFFFFF"/>
        </w:rPr>
        <w:t xml:space="preserve">T/YNRZ 012-2022 </w:t>
      </w:r>
      <w:r>
        <w:rPr>
          <w:rFonts w:ascii="仿宋_GB2312" w:eastAsia="仿宋_GB2312" w:hAnsi="宋体" w:hint="eastAsia"/>
          <w:sz w:val="28"/>
          <w:szCs w:val="28"/>
          <w:shd w:val="clear" w:color="auto" w:fill="FFFFFF"/>
        </w:rPr>
        <w:t>台农</w:t>
      </w:r>
      <w:r>
        <w:rPr>
          <w:rFonts w:ascii="仿宋_GB2312" w:eastAsia="仿宋_GB2312" w:hAnsi="宋体" w:hint="eastAsia"/>
          <w:sz w:val="28"/>
          <w:szCs w:val="28"/>
          <w:shd w:val="clear" w:color="auto" w:fill="FFFFFF"/>
        </w:rPr>
        <w:t>1</w:t>
      </w:r>
      <w:r>
        <w:rPr>
          <w:rFonts w:ascii="仿宋_GB2312" w:eastAsia="仿宋_GB2312" w:hAnsi="宋体" w:hint="eastAsia"/>
          <w:sz w:val="28"/>
          <w:szCs w:val="28"/>
          <w:shd w:val="clear" w:color="auto" w:fill="FFFFFF"/>
        </w:rPr>
        <w:t>号芒果种植技术规范》</w:t>
      </w:r>
      <w:r>
        <w:rPr>
          <w:rFonts w:ascii="仿宋_GB2312" w:eastAsia="仿宋_GB2312" w:hAnsi="宋体" w:hint="eastAsia"/>
          <w:sz w:val="28"/>
          <w:szCs w:val="28"/>
        </w:rPr>
        <w:t>。但是，上述标准主要针对我国原主栽培品种的栽培管理技术做出相关要求，而</w:t>
      </w:r>
      <w:r>
        <w:rPr>
          <w:rFonts w:ascii="仿宋_GB2312" w:eastAsia="仿宋_GB2312" w:hAnsi="宋体" w:cs="楷体" w:hint="eastAsia"/>
          <w:sz w:val="28"/>
          <w:szCs w:val="28"/>
        </w:rPr>
        <w:t>桂芒一号芒果为我国新育</w:t>
      </w:r>
      <w:r>
        <w:rPr>
          <w:rFonts w:ascii="仿宋_GB2312" w:eastAsia="仿宋_GB2312" w:hAnsi="宋体" w:cs="楷体" w:hint="eastAsia"/>
          <w:sz w:val="28"/>
          <w:szCs w:val="28"/>
        </w:rPr>
        <w:t>成的芒果新品种，其生态学特性、生物学特性等与上述标准中的品种明显不同，</w:t>
      </w:r>
      <w:r>
        <w:rPr>
          <w:rFonts w:ascii="仿宋_GB2312" w:eastAsia="仿宋_GB2312" w:hAnsi="宋体" w:hint="eastAsia"/>
          <w:sz w:val="28"/>
          <w:szCs w:val="28"/>
        </w:rPr>
        <w:t>不适用于指导</w:t>
      </w:r>
      <w:r>
        <w:rPr>
          <w:rFonts w:ascii="仿宋_GB2312" w:eastAsia="仿宋_GB2312" w:hAnsi="宋体" w:cs="楷体" w:hint="eastAsia"/>
          <w:sz w:val="28"/>
          <w:szCs w:val="28"/>
        </w:rPr>
        <w:t>桂芒一号芒果的栽培与生产管理</w:t>
      </w:r>
      <w:r>
        <w:rPr>
          <w:rFonts w:ascii="仿宋_GB2312" w:eastAsia="仿宋_GB2312" w:hAnsi="宋体" w:hint="eastAsia"/>
          <w:sz w:val="28"/>
          <w:szCs w:val="28"/>
        </w:rPr>
        <w:t>。</w:t>
      </w:r>
      <w:r>
        <w:rPr>
          <w:rFonts w:ascii="仿宋_GB2312" w:eastAsia="仿宋_GB2312" w:hAnsi="宋体" w:cs="仿宋_GB2312" w:hint="eastAsia"/>
          <w:sz w:val="28"/>
          <w:szCs w:val="28"/>
        </w:rPr>
        <w:t>此外要实现芒果高产优质高效栽培还需要充分考虑产地气候条件、土壤条件、病虫害等因素的影响，其相关的技术要求不尽相同，不能完全适于指导</w:t>
      </w:r>
      <w:r>
        <w:rPr>
          <w:rFonts w:ascii="仿宋_GB2312" w:eastAsia="仿宋_GB2312" w:hAnsi="宋体" w:cs="楷体" w:hint="eastAsia"/>
          <w:sz w:val="28"/>
          <w:szCs w:val="28"/>
        </w:rPr>
        <w:t>桂芒一号芒果</w:t>
      </w:r>
      <w:r>
        <w:rPr>
          <w:rFonts w:ascii="仿宋_GB2312" w:eastAsia="仿宋_GB2312" w:hAnsi="宋体" w:cs="仿宋_GB2312" w:hint="eastAsia"/>
          <w:sz w:val="28"/>
          <w:szCs w:val="28"/>
        </w:rPr>
        <w:t>的栽培与生产管理。在</w:t>
      </w:r>
      <w:r>
        <w:rPr>
          <w:rFonts w:ascii="仿宋_GB2312" w:eastAsia="仿宋_GB2312" w:hAnsi="宋体" w:hint="eastAsia"/>
          <w:sz w:val="28"/>
          <w:szCs w:val="28"/>
        </w:rPr>
        <w:t>《</w:t>
      </w:r>
      <w:r>
        <w:rPr>
          <w:rFonts w:ascii="仿宋_GB2312" w:eastAsia="仿宋_GB2312" w:hAnsi="宋体" w:cs="楷体" w:hint="eastAsia"/>
          <w:sz w:val="28"/>
          <w:szCs w:val="28"/>
        </w:rPr>
        <w:t>桂芒一号芒果种植技术规程</w:t>
      </w:r>
      <w:r>
        <w:rPr>
          <w:rFonts w:ascii="仿宋_GB2312" w:eastAsia="仿宋_GB2312" w:hAnsi="宋体" w:hint="eastAsia"/>
          <w:sz w:val="28"/>
          <w:szCs w:val="28"/>
        </w:rPr>
        <w:t>》</w:t>
      </w:r>
      <w:r>
        <w:rPr>
          <w:rFonts w:ascii="仿宋_GB2312" w:eastAsia="仿宋_GB2312" w:hAnsi="宋体" w:cs="仿宋_GB2312" w:hint="eastAsia"/>
          <w:sz w:val="28"/>
          <w:szCs w:val="28"/>
        </w:rPr>
        <w:t>团体标准</w:t>
      </w:r>
      <w:r>
        <w:rPr>
          <w:rFonts w:ascii="仿宋_GB2312" w:eastAsia="仿宋_GB2312" w:hAnsi="宋体" w:hint="eastAsia"/>
          <w:sz w:val="28"/>
          <w:szCs w:val="28"/>
        </w:rPr>
        <w:t>中，</w:t>
      </w:r>
      <w:r>
        <w:rPr>
          <w:rFonts w:ascii="仿宋_GB2312" w:eastAsia="仿宋_GB2312" w:hAnsi="宋体" w:cs="仿宋_GB2312" w:hint="eastAsia"/>
          <w:sz w:val="28"/>
          <w:szCs w:val="28"/>
        </w:rPr>
        <w:t>提出了适时修剪、优良秋梢培养、饲放授粉昆虫、结果负载量（叶果比）和施肥方式的先进性技术要求</w:t>
      </w:r>
      <w:r>
        <w:rPr>
          <w:rFonts w:ascii="仿宋_GB2312" w:eastAsia="仿宋_GB2312" w:hAnsi="宋体" w:cs="Arial" w:hint="eastAsia"/>
          <w:sz w:val="28"/>
          <w:szCs w:val="28"/>
          <w:shd w:val="clear" w:color="auto" w:fill="FFFFFF"/>
        </w:rPr>
        <w:t>，充分体现出本标准的高质量的特色性与先进性。</w:t>
      </w:r>
    </w:p>
    <w:p w:rsidR="00BF58C6" w:rsidRDefault="00D87720">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本标准的内容与现行的法律、法规及强制性标准无冲突，标准的编写符</w:t>
      </w:r>
      <w:r>
        <w:rPr>
          <w:rFonts w:ascii="仿宋_GB2312" w:eastAsia="仿宋_GB2312" w:hAnsi="宋体" w:hint="eastAsia"/>
          <w:sz w:val="28"/>
          <w:szCs w:val="28"/>
          <w:lang w:val="zh-CN"/>
        </w:rPr>
        <w:t>合</w:t>
      </w:r>
      <w:r>
        <w:rPr>
          <w:rFonts w:ascii="仿宋_GB2312" w:eastAsia="仿宋_GB2312" w:hAnsi="宋体" w:hint="eastAsia"/>
          <w:sz w:val="28"/>
          <w:szCs w:val="28"/>
          <w:lang w:val="zh-CN"/>
        </w:rPr>
        <w:t>GB/T 1.1-2020</w:t>
      </w:r>
      <w:r>
        <w:rPr>
          <w:rFonts w:ascii="仿宋_GB2312" w:eastAsia="仿宋_GB2312" w:hAnsi="宋体" w:hint="eastAsia"/>
          <w:sz w:val="28"/>
          <w:szCs w:val="28"/>
          <w:lang w:val="zh-CN"/>
        </w:rPr>
        <w:t>的要求。</w:t>
      </w:r>
    </w:p>
    <w:p w:rsidR="00BF58C6" w:rsidRDefault="00D87720">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七、重大分歧意见发处理经过和依据</w:t>
      </w:r>
    </w:p>
    <w:p w:rsidR="00BF58C6" w:rsidRDefault="00D87720">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本标准研制过程中无重大分歧意见。</w:t>
      </w:r>
    </w:p>
    <w:p w:rsidR="00BF58C6" w:rsidRDefault="00D87720">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八、自我承诺</w:t>
      </w:r>
    </w:p>
    <w:p w:rsidR="00BF58C6" w:rsidRDefault="00D87720">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本标准内容与各项指标不低于强制性标准要求。</w:t>
      </w:r>
    </w:p>
    <w:p w:rsidR="00BF58C6" w:rsidRDefault="00D87720">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 xml:space="preserve">         </w:t>
      </w:r>
      <w:r>
        <w:rPr>
          <w:rFonts w:ascii="仿宋_GB2312" w:eastAsia="仿宋_GB2312" w:hAnsi="宋体"/>
          <w:sz w:val="28"/>
          <w:szCs w:val="28"/>
          <w:lang w:val="zh-CN"/>
        </w:rPr>
        <w:t xml:space="preserve">                 </w:t>
      </w:r>
      <w:r>
        <w:rPr>
          <w:rFonts w:ascii="仿宋_GB2312" w:eastAsia="仿宋_GB2312" w:hAnsi="宋体" w:hint="eastAsia"/>
          <w:sz w:val="28"/>
          <w:szCs w:val="28"/>
          <w:lang w:val="zh-CN"/>
        </w:rPr>
        <w:t>团体标准《桂芒一号芒果种植技术规程》</w:t>
      </w:r>
    </w:p>
    <w:p w:rsidR="00BF58C6" w:rsidRDefault="00D87720">
      <w:pPr>
        <w:spacing w:line="480" w:lineRule="exact"/>
        <w:ind w:firstLineChars="2150" w:firstLine="6020"/>
        <w:rPr>
          <w:rFonts w:ascii="仿宋_GB2312" w:eastAsia="仿宋_GB2312" w:hAnsi="宋体"/>
          <w:sz w:val="28"/>
          <w:szCs w:val="28"/>
          <w:lang w:val="zh-CN"/>
        </w:rPr>
      </w:pPr>
      <w:r>
        <w:rPr>
          <w:rFonts w:ascii="仿宋_GB2312" w:eastAsia="仿宋_GB2312" w:hAnsi="宋体" w:hint="eastAsia"/>
          <w:sz w:val="28"/>
          <w:szCs w:val="28"/>
          <w:lang w:val="zh-CN"/>
        </w:rPr>
        <w:t>标准编制小组</w:t>
      </w:r>
    </w:p>
    <w:p w:rsidR="00BF58C6" w:rsidRDefault="00D87720">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 xml:space="preserve">                         </w:t>
      </w:r>
      <w:r>
        <w:rPr>
          <w:rFonts w:ascii="仿宋_GB2312" w:eastAsia="仿宋_GB2312" w:hAnsi="宋体"/>
          <w:sz w:val="28"/>
          <w:szCs w:val="28"/>
          <w:lang w:val="zh-CN"/>
        </w:rPr>
        <w:t xml:space="preserve">             </w:t>
      </w:r>
      <w:r>
        <w:rPr>
          <w:rFonts w:ascii="仿宋_GB2312" w:eastAsia="仿宋_GB2312" w:hAnsi="宋体" w:hint="eastAsia"/>
          <w:sz w:val="28"/>
          <w:szCs w:val="28"/>
          <w:lang w:val="zh-CN"/>
        </w:rPr>
        <w:t>202</w:t>
      </w:r>
      <w:r>
        <w:rPr>
          <w:rFonts w:ascii="仿宋_GB2312" w:eastAsia="仿宋_GB2312" w:hAnsi="宋体"/>
          <w:sz w:val="28"/>
          <w:szCs w:val="28"/>
          <w:lang w:val="zh-CN"/>
        </w:rPr>
        <w:t>3</w:t>
      </w:r>
      <w:r>
        <w:rPr>
          <w:rFonts w:ascii="仿宋_GB2312" w:eastAsia="仿宋_GB2312" w:hAnsi="宋体" w:hint="eastAsia"/>
          <w:sz w:val="28"/>
          <w:szCs w:val="28"/>
          <w:lang w:val="zh-CN"/>
        </w:rPr>
        <w:t>年</w:t>
      </w:r>
      <w:r>
        <w:rPr>
          <w:rFonts w:ascii="仿宋_GB2312" w:eastAsia="仿宋_GB2312" w:hAnsi="宋体"/>
          <w:sz w:val="28"/>
          <w:szCs w:val="28"/>
          <w:lang w:val="zh-CN"/>
        </w:rPr>
        <w:t>6</w:t>
      </w:r>
      <w:r>
        <w:rPr>
          <w:rFonts w:ascii="仿宋_GB2312" w:eastAsia="仿宋_GB2312" w:hAnsi="宋体" w:hint="eastAsia"/>
          <w:sz w:val="28"/>
          <w:szCs w:val="28"/>
          <w:lang w:val="zh-CN"/>
        </w:rPr>
        <w:t>月</w:t>
      </w:r>
      <w:r>
        <w:rPr>
          <w:rFonts w:ascii="仿宋_GB2312" w:eastAsia="仿宋_GB2312" w:hAnsi="宋体"/>
          <w:sz w:val="28"/>
          <w:szCs w:val="28"/>
          <w:lang w:val="zh-CN"/>
        </w:rPr>
        <w:t>20</w:t>
      </w:r>
      <w:r>
        <w:rPr>
          <w:rFonts w:ascii="仿宋_GB2312" w:eastAsia="仿宋_GB2312" w:hAnsi="宋体" w:hint="eastAsia"/>
          <w:sz w:val="28"/>
          <w:szCs w:val="28"/>
          <w:lang w:val="zh-CN"/>
        </w:rPr>
        <w:t>日</w:t>
      </w:r>
      <w:bookmarkStart w:id="5" w:name="_GoBack"/>
      <w:bookmarkEnd w:id="5"/>
    </w:p>
    <w:sectPr w:rsidR="00BF58C6">
      <w:footerReference w:type="default" r:id="rId19"/>
      <w:pgSz w:w="11906" w:h="16838"/>
      <w:pgMar w:top="1474" w:right="1474" w:bottom="1474" w:left="1474"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87720" w:rsidRDefault="00D87720">
      <w:r>
        <w:separator/>
      </w:r>
    </w:p>
  </w:endnote>
  <w:endnote w:type="continuationSeparator" w:id="0">
    <w:p w:rsidR="00D87720" w:rsidRDefault="00D877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 w:name="Tahoma">
    <w:altName w:val="Droid Sans"/>
    <w:panose1 w:val="020B0604030504040204"/>
    <w:charset w:val="00"/>
    <w:family w:val="swiss"/>
    <w:pitch w:val="variable"/>
    <w:sig w:usb0="E1002EFF" w:usb1="C000605B" w:usb2="00000029" w:usb3="00000000" w:csb0="000101FF" w:csb1="00000000"/>
  </w:font>
  <w:font w:name="微软雅黑">
    <w:altName w:val="黑体"/>
    <w:panose1 w:val="020B0503020204020204"/>
    <w:charset w:val="86"/>
    <w:family w:val="swiss"/>
    <w:pitch w:val="variable"/>
    <w:sig w:usb0="80000287" w:usb1="280F3C52" w:usb2="00000016" w:usb3="00000000" w:csb0="0004001F" w:csb1="00000000"/>
  </w:font>
  <w:font w:name="方正小标宋简体">
    <w:panose1 w:val="03000509000000000000"/>
    <w:charset w:val="86"/>
    <w:family w:val="script"/>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TimesNewRomanPSMT">
    <w:altName w:val="Nimbus Roman No9 L"/>
    <w:charset w:val="00"/>
    <w:family w:val="auto"/>
    <w:pitch w:val="default"/>
  </w:font>
  <w:font w:name="Helvetica">
    <w:panose1 w:val="020B0604020202020204"/>
    <w:charset w:val="00"/>
    <w:family w:val="auto"/>
    <w:pitch w:val="default"/>
  </w:font>
  <w:font w:name="Arial">
    <w:panose1 w:val="020B0604020202020204"/>
    <w:charset w:val="00"/>
    <w:family w:val="swiss"/>
    <w:pitch w:val="variable"/>
    <w:sig w:usb0="E0002AFF" w:usb1="C0007843" w:usb2="00000009" w:usb3="00000000" w:csb0="000001FF" w:csb1="00000000"/>
  </w:font>
  <w:font w:name="Microsoft YaHei UI">
    <w:altName w:val="Droid Sans Fallback"/>
    <w:panose1 w:val="020B0503020204020204"/>
    <w:charset w:val="86"/>
    <w:family w:val="swiss"/>
    <w:pitch w:val="variable"/>
    <w:sig w:usb0="80000287" w:usb1="28CF3C52" w:usb2="00000016" w:usb3="00000000" w:csb0="0004001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12968"/>
    </w:sdtPr>
    <w:sdtEndPr/>
    <w:sdtContent>
      <w:p w:rsidR="00BF58C6" w:rsidRDefault="00D87720">
        <w:pPr>
          <w:pStyle w:val="af8"/>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sidR="00D510FC" w:rsidRPr="00D510FC">
          <w:rPr>
            <w:rFonts w:ascii="宋体" w:hAnsi="宋体"/>
            <w:noProof/>
            <w:sz w:val="32"/>
            <w:szCs w:val="32"/>
            <w:lang w:val="zh-CN"/>
          </w:rPr>
          <w:t>14</w:t>
        </w:r>
        <w:r>
          <w:rPr>
            <w:rFonts w:ascii="宋体" w:hAnsi="宋体"/>
            <w:sz w:val="32"/>
            <w:szCs w:val="32"/>
          </w:rPr>
          <w:fldChar w:fldCharType="end"/>
        </w:r>
      </w:p>
    </w:sdtContent>
  </w:sdt>
  <w:p w:rsidR="00BF58C6" w:rsidRDefault="00BF58C6">
    <w:pPr>
      <w:pStyle w:val="af8"/>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87720" w:rsidRDefault="00D87720">
      <w:r>
        <w:separator/>
      </w:r>
    </w:p>
  </w:footnote>
  <w:footnote w:type="continuationSeparator" w:id="0">
    <w:p w:rsidR="00D87720" w:rsidRDefault="00D8772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A5D618AF"/>
    <w:multiLevelType w:val="singleLevel"/>
    <w:tmpl w:val="A5D618AF"/>
    <w:lvl w:ilvl="0">
      <w:start w:val="1"/>
      <w:numFmt w:val="decimal"/>
      <w:suff w:val="nothing"/>
      <w:lvlText w:val="（%1）"/>
      <w:lvlJc w:val="left"/>
    </w:lvl>
  </w:abstractNum>
  <w:abstractNum w:abstractNumId="1" w15:restartNumberingAfterBreak="0">
    <w:nsid w:val="BD2F83FD"/>
    <w:multiLevelType w:val="singleLevel"/>
    <w:tmpl w:val="BD2F83FD"/>
    <w:lvl w:ilvl="0">
      <w:start w:val="1"/>
      <w:numFmt w:val="decimal"/>
      <w:suff w:val="nothing"/>
      <w:lvlText w:val="%1、"/>
      <w:lvlJc w:val="left"/>
    </w:lvl>
  </w:abstractNum>
  <w:abstractNum w:abstractNumId="2" w15:restartNumberingAfterBreak="0">
    <w:nsid w:val="F7EC27CF"/>
    <w:multiLevelType w:val="singleLevel"/>
    <w:tmpl w:val="F7EC27CF"/>
    <w:lvl w:ilvl="0">
      <w:start w:val="4"/>
      <w:numFmt w:val="chineseCounting"/>
      <w:pStyle w:val="a"/>
      <w:suff w:val="nothing"/>
      <w:lvlText w:val="（%1）"/>
      <w:lvlJc w:val="left"/>
      <w:rPr>
        <w:rFonts w:hint="eastAsia"/>
      </w:rPr>
    </w:lvl>
  </w:abstractNum>
  <w:abstractNum w:abstractNumId="3" w15:restartNumberingAfterBreak="0">
    <w:nsid w:val="1FC91163"/>
    <w:multiLevelType w:val="multilevel"/>
    <w:tmpl w:val="1FC91163"/>
    <w:lvl w:ilvl="0">
      <w:start w:val="1"/>
      <w:numFmt w:val="decimal"/>
      <w:pStyle w:val="a0"/>
      <w:suff w:val="nothing"/>
      <w:lvlText w:val="%1　"/>
      <w:lvlJc w:val="left"/>
      <w:pPr>
        <w:ind w:left="0" w:firstLine="0"/>
      </w:pPr>
      <w:rPr>
        <w:rFonts w:ascii="黑体" w:eastAsia="黑体" w:hAnsi="Times New Roman" w:hint="eastAsia"/>
        <w:b w:val="0"/>
        <w:i w:val="0"/>
        <w:sz w:val="21"/>
        <w:szCs w:val="21"/>
      </w:rPr>
    </w:lvl>
    <w:lvl w:ilvl="1">
      <w:start w:val="1"/>
      <w:numFmt w:val="decimal"/>
      <w:pStyle w:val="a1"/>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2"/>
      <w:suff w:val="nothing"/>
      <w:lvlText w:val="%1.%2.%3　"/>
      <w:lvlJc w:val="left"/>
      <w:pPr>
        <w:ind w:left="4361" w:firstLine="0"/>
      </w:pPr>
      <w:rPr>
        <w:rFonts w:ascii="黑体" w:eastAsia="黑体" w:hAnsi="Times New Roman" w:hint="eastAsia"/>
        <w:b w:val="0"/>
        <w:i w:val="0"/>
        <w:sz w:val="21"/>
      </w:rPr>
    </w:lvl>
    <w:lvl w:ilvl="3">
      <w:start w:val="1"/>
      <w:numFmt w:val="decimal"/>
      <w:pStyle w:val="a3"/>
      <w:suff w:val="nothing"/>
      <w:lvlText w:val="%1.%2.%3.%4　"/>
      <w:lvlJc w:val="left"/>
      <w:pPr>
        <w:ind w:left="0" w:firstLine="0"/>
      </w:pPr>
      <w:rPr>
        <w:rFonts w:ascii="黑体" w:eastAsia="黑体" w:hAnsi="Times New Roman" w:hint="eastAsia"/>
        <w:b w:val="0"/>
        <w:i w:val="0"/>
        <w:sz w:val="21"/>
      </w:rPr>
    </w:lvl>
    <w:lvl w:ilvl="4">
      <w:start w:val="1"/>
      <w:numFmt w:val="decimal"/>
      <w:pStyle w:val="a4"/>
      <w:suff w:val="nothing"/>
      <w:lvlText w:val="%1.%2.%3.%4.%5　"/>
      <w:lvlJc w:val="left"/>
      <w:pPr>
        <w:ind w:left="840" w:firstLine="0"/>
      </w:pPr>
      <w:rPr>
        <w:rFonts w:ascii="黑体" w:eastAsia="黑体" w:hAnsi="Times New Roman" w:hint="eastAsia"/>
        <w:b w:val="0"/>
        <w:i w:val="0"/>
        <w:sz w:val="21"/>
      </w:rPr>
    </w:lvl>
    <w:lvl w:ilvl="5">
      <w:start w:val="1"/>
      <w:numFmt w:val="decimal"/>
      <w:pStyle w:val="a5"/>
      <w:suff w:val="nothing"/>
      <w:lvlText w:val="%1.%2.%3.%4.%5.%6　"/>
      <w:lvlJc w:val="left"/>
      <w:pPr>
        <w:ind w:left="-420" w:firstLine="0"/>
      </w:pPr>
      <w:rPr>
        <w:rFonts w:ascii="黑体" w:eastAsia="黑体" w:hAnsi="Times New Roman" w:hint="eastAsia"/>
        <w:b w:val="0"/>
        <w:i w:val="0"/>
        <w:sz w:val="21"/>
      </w:rPr>
    </w:lvl>
    <w:lvl w:ilvl="6">
      <w:start w:val="1"/>
      <w:numFmt w:val="decimal"/>
      <w:suff w:val="nothing"/>
      <w:lvlText w:val="%1%2.%3.%4.%5.%6.%7　"/>
      <w:lvlJc w:val="left"/>
      <w:pPr>
        <w:ind w:left="-420" w:firstLine="0"/>
      </w:pPr>
      <w:rPr>
        <w:rFonts w:ascii="黑体" w:eastAsia="黑体" w:hAnsi="Times New Roman" w:hint="eastAsia"/>
        <w:b w:val="0"/>
        <w:i w:val="0"/>
        <w:sz w:val="21"/>
      </w:rPr>
    </w:lvl>
    <w:lvl w:ilvl="7">
      <w:start w:val="1"/>
      <w:numFmt w:val="decimal"/>
      <w:lvlText w:val="%1.%2.%3.%4.%5.%6.%7.%8"/>
      <w:lvlJc w:val="left"/>
      <w:pPr>
        <w:tabs>
          <w:tab w:val="left" w:pos="3931"/>
        </w:tabs>
        <w:ind w:left="3549" w:hanging="1418"/>
      </w:pPr>
      <w:rPr>
        <w:rFonts w:hint="eastAsia"/>
      </w:rPr>
    </w:lvl>
    <w:lvl w:ilvl="8">
      <w:start w:val="1"/>
      <w:numFmt w:val="decimal"/>
      <w:lvlText w:val="%1.%2.%3.%4.%5.%6.%7.%8.%9"/>
      <w:lvlJc w:val="left"/>
      <w:pPr>
        <w:tabs>
          <w:tab w:val="left" w:pos="4357"/>
        </w:tabs>
        <w:ind w:left="4257" w:hanging="1700"/>
      </w:pPr>
      <w:rPr>
        <w:rFonts w:hint="eastAsia"/>
      </w:rPr>
    </w:lvl>
  </w:abstractNum>
  <w:abstractNum w:abstractNumId="4" w15:restartNumberingAfterBreak="0">
    <w:nsid w:val="646260FA"/>
    <w:multiLevelType w:val="multilevel"/>
    <w:tmpl w:val="646260FA"/>
    <w:lvl w:ilvl="0">
      <w:start w:val="1"/>
      <w:numFmt w:val="decimal"/>
      <w:pStyle w:val="a6"/>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5" w15:restartNumberingAfterBreak="0">
    <w:nsid w:val="6CEA2025"/>
    <w:multiLevelType w:val="multilevel"/>
    <w:tmpl w:val="6CEA2025"/>
    <w:lvl w:ilvl="0">
      <w:start w:val="1"/>
      <w:numFmt w:val="none"/>
      <w:pStyle w:val="a7"/>
      <w:suff w:val="nothing"/>
      <w:lvlText w:val="%1"/>
      <w:lvlJc w:val="left"/>
      <w:pPr>
        <w:ind w:left="0" w:firstLine="0"/>
      </w:pPr>
      <w:rPr>
        <w:rFonts w:hint="eastAsia"/>
      </w:rPr>
    </w:lvl>
    <w:lvl w:ilvl="1">
      <w:start w:val="1"/>
      <w:numFmt w:val="decimal"/>
      <w:pStyle w:val="a8"/>
      <w:suff w:val="nothing"/>
      <w:lvlText w:val="%1%2　"/>
      <w:lvlJc w:val="left"/>
      <w:pPr>
        <w:ind w:left="0" w:firstLine="0"/>
      </w:pPr>
      <w:rPr>
        <w:rFonts w:ascii="黑体" w:eastAsia="黑体" w:hint="eastAsia"/>
        <w:b w:val="0"/>
        <w:i w:val="0"/>
        <w:sz w:val="21"/>
      </w:rPr>
    </w:lvl>
    <w:lvl w:ilvl="2">
      <w:start w:val="1"/>
      <w:numFmt w:val="decimal"/>
      <w:pStyle w:val="a9"/>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a"/>
      <w:suff w:val="nothing"/>
      <w:lvlText w:val="%1%2.%3.%4　"/>
      <w:lvlJc w:val="left"/>
      <w:pPr>
        <w:ind w:left="0" w:firstLine="0"/>
      </w:pPr>
      <w:rPr>
        <w:rFonts w:ascii="黑体" w:eastAsia="黑体" w:hint="eastAsia"/>
        <w:b w:val="0"/>
        <w:i w:val="0"/>
        <w:sz w:val="21"/>
      </w:rPr>
    </w:lvl>
    <w:lvl w:ilvl="4">
      <w:start w:val="1"/>
      <w:numFmt w:val="decimal"/>
      <w:pStyle w:val="ab"/>
      <w:suff w:val="nothing"/>
      <w:lvlText w:val="%1%2.%3.%4.%5　"/>
      <w:lvlJc w:val="left"/>
      <w:pPr>
        <w:ind w:left="0" w:firstLine="0"/>
      </w:pPr>
      <w:rPr>
        <w:rFonts w:ascii="黑体" w:eastAsia="黑体" w:hint="eastAsia"/>
        <w:b w:val="0"/>
        <w:i w:val="0"/>
        <w:sz w:val="21"/>
      </w:rPr>
    </w:lvl>
    <w:lvl w:ilvl="5">
      <w:start w:val="1"/>
      <w:numFmt w:val="decimal"/>
      <w:pStyle w:val="ac"/>
      <w:suff w:val="nothing"/>
      <w:lvlText w:val="%1%2.%3.%4.%5.%6　"/>
      <w:lvlJc w:val="left"/>
      <w:pPr>
        <w:ind w:left="0" w:firstLine="0"/>
      </w:pPr>
      <w:rPr>
        <w:rFonts w:ascii="黑体" w:eastAsia="黑体" w:hint="eastAsia"/>
        <w:b w:val="0"/>
        <w:i w:val="0"/>
        <w:sz w:val="21"/>
      </w:rPr>
    </w:lvl>
    <w:lvl w:ilvl="6">
      <w:start w:val="1"/>
      <w:numFmt w:val="decimal"/>
      <w:pStyle w:val="ad"/>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6" w15:restartNumberingAfterBreak="0">
    <w:nsid w:val="6EBF9A35"/>
    <w:multiLevelType w:val="singleLevel"/>
    <w:tmpl w:val="6EBF9A35"/>
    <w:lvl w:ilvl="0">
      <w:start w:val="1"/>
      <w:numFmt w:val="decimal"/>
      <w:suff w:val="nothing"/>
      <w:lvlText w:val="%1、"/>
      <w:lvlJc w:val="left"/>
    </w:lvl>
  </w:abstractNum>
  <w:abstractNum w:abstractNumId="7" w15:restartNumberingAfterBreak="0">
    <w:nsid w:val="7DB44000"/>
    <w:multiLevelType w:val="singleLevel"/>
    <w:tmpl w:val="7DB44000"/>
    <w:lvl w:ilvl="0">
      <w:start w:val="2"/>
      <w:numFmt w:val="chineseCounting"/>
      <w:suff w:val="nothing"/>
      <w:lvlText w:val="（%1）"/>
      <w:lvlJc w:val="left"/>
      <w:pPr>
        <w:ind w:left="68"/>
      </w:pPr>
      <w:rPr>
        <w:rFonts w:hint="eastAsia"/>
      </w:rPr>
    </w:lvl>
  </w:abstractNum>
  <w:num w:numId="1">
    <w:abstractNumId w:val="5"/>
  </w:num>
  <w:num w:numId="2">
    <w:abstractNumId w:val="3"/>
  </w:num>
  <w:num w:numId="3">
    <w:abstractNumId w:val="2"/>
  </w:num>
  <w:num w:numId="4">
    <w:abstractNumId w:val="4"/>
  </w:num>
  <w:num w:numId="5">
    <w:abstractNumId w:val="7"/>
  </w:num>
  <w:num w:numId="6">
    <w:abstractNumId w:val="1"/>
  </w:num>
  <w:num w:numId="7">
    <w:abstractNumId w:val="0"/>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SystemFonts/>
  <w:bordersDoNotSurroundHeader/>
  <w:bordersDoNotSurroundFooter/>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YWM5MDQ5YTgwMWFjODQ3MGVlOTJlMzkzZDQyMGQzOWYifQ=="/>
  </w:docVars>
  <w:rsids>
    <w:rsidRoot w:val="52F40A7A"/>
    <w:rsid w:val="B65E0333"/>
    <w:rsid w:val="BFD98775"/>
    <w:rsid w:val="F6FEEF9E"/>
    <w:rsid w:val="FF39F704"/>
    <w:rsid w:val="FFFB1B8D"/>
    <w:rsid w:val="00002030"/>
    <w:rsid w:val="00004B01"/>
    <w:rsid w:val="00004C4A"/>
    <w:rsid w:val="00006026"/>
    <w:rsid w:val="000073E2"/>
    <w:rsid w:val="00010E6E"/>
    <w:rsid w:val="0001162D"/>
    <w:rsid w:val="0001346F"/>
    <w:rsid w:val="000172E1"/>
    <w:rsid w:val="00021ADA"/>
    <w:rsid w:val="00022A5F"/>
    <w:rsid w:val="000255B1"/>
    <w:rsid w:val="00025BEB"/>
    <w:rsid w:val="00031C67"/>
    <w:rsid w:val="00045D6D"/>
    <w:rsid w:val="00050D8A"/>
    <w:rsid w:val="00055D01"/>
    <w:rsid w:val="00057AD3"/>
    <w:rsid w:val="00066C05"/>
    <w:rsid w:val="000715C9"/>
    <w:rsid w:val="00072AE1"/>
    <w:rsid w:val="00074C76"/>
    <w:rsid w:val="00075056"/>
    <w:rsid w:val="00084A34"/>
    <w:rsid w:val="0008561C"/>
    <w:rsid w:val="0008582A"/>
    <w:rsid w:val="00094586"/>
    <w:rsid w:val="00095094"/>
    <w:rsid w:val="000A029B"/>
    <w:rsid w:val="000A1420"/>
    <w:rsid w:val="000A5E7C"/>
    <w:rsid w:val="000A63E7"/>
    <w:rsid w:val="000A7A8C"/>
    <w:rsid w:val="000A7D1E"/>
    <w:rsid w:val="000B10D1"/>
    <w:rsid w:val="000B15F9"/>
    <w:rsid w:val="000B25F0"/>
    <w:rsid w:val="000C1B17"/>
    <w:rsid w:val="000C5234"/>
    <w:rsid w:val="000C7B94"/>
    <w:rsid w:val="000D0936"/>
    <w:rsid w:val="000D2085"/>
    <w:rsid w:val="000D4AA2"/>
    <w:rsid w:val="000D59B5"/>
    <w:rsid w:val="000D5A43"/>
    <w:rsid w:val="000D5D37"/>
    <w:rsid w:val="000D7675"/>
    <w:rsid w:val="000E1A89"/>
    <w:rsid w:val="000E68F4"/>
    <w:rsid w:val="000E6DEA"/>
    <w:rsid w:val="000F124B"/>
    <w:rsid w:val="000F2A0B"/>
    <w:rsid w:val="000F3C96"/>
    <w:rsid w:val="000F5CC1"/>
    <w:rsid w:val="000F77A5"/>
    <w:rsid w:val="000F7FC4"/>
    <w:rsid w:val="0010044B"/>
    <w:rsid w:val="00106E48"/>
    <w:rsid w:val="001074C4"/>
    <w:rsid w:val="00110BA6"/>
    <w:rsid w:val="00113A85"/>
    <w:rsid w:val="00113C15"/>
    <w:rsid w:val="00113EE6"/>
    <w:rsid w:val="00114B3B"/>
    <w:rsid w:val="0011771D"/>
    <w:rsid w:val="00122F32"/>
    <w:rsid w:val="00123812"/>
    <w:rsid w:val="001240E5"/>
    <w:rsid w:val="00127C38"/>
    <w:rsid w:val="00131F0B"/>
    <w:rsid w:val="001320BC"/>
    <w:rsid w:val="0013283F"/>
    <w:rsid w:val="001341FA"/>
    <w:rsid w:val="00137109"/>
    <w:rsid w:val="0014292D"/>
    <w:rsid w:val="00144CFD"/>
    <w:rsid w:val="00146E1F"/>
    <w:rsid w:val="00151C6D"/>
    <w:rsid w:val="00152E1B"/>
    <w:rsid w:val="00166BF0"/>
    <w:rsid w:val="001670A9"/>
    <w:rsid w:val="00171BE7"/>
    <w:rsid w:val="0017337C"/>
    <w:rsid w:val="0017654D"/>
    <w:rsid w:val="00176C27"/>
    <w:rsid w:val="00184228"/>
    <w:rsid w:val="001901B7"/>
    <w:rsid w:val="00193030"/>
    <w:rsid w:val="00193D3F"/>
    <w:rsid w:val="001943C8"/>
    <w:rsid w:val="001A129A"/>
    <w:rsid w:val="001A2C3B"/>
    <w:rsid w:val="001A44D7"/>
    <w:rsid w:val="001A5698"/>
    <w:rsid w:val="001A60A2"/>
    <w:rsid w:val="001A7A69"/>
    <w:rsid w:val="001B03C8"/>
    <w:rsid w:val="001B08A5"/>
    <w:rsid w:val="001B08C8"/>
    <w:rsid w:val="001C067E"/>
    <w:rsid w:val="001C2136"/>
    <w:rsid w:val="001C4BEF"/>
    <w:rsid w:val="001D0A9B"/>
    <w:rsid w:val="001D6DFB"/>
    <w:rsid w:val="001E0A61"/>
    <w:rsid w:val="001E2028"/>
    <w:rsid w:val="001E2055"/>
    <w:rsid w:val="001E35AB"/>
    <w:rsid w:val="001E4A77"/>
    <w:rsid w:val="001E5046"/>
    <w:rsid w:val="0020008A"/>
    <w:rsid w:val="002008BD"/>
    <w:rsid w:val="002052DF"/>
    <w:rsid w:val="002055F3"/>
    <w:rsid w:val="00205A58"/>
    <w:rsid w:val="002118F0"/>
    <w:rsid w:val="00212849"/>
    <w:rsid w:val="0021627C"/>
    <w:rsid w:val="002168C9"/>
    <w:rsid w:val="002230D5"/>
    <w:rsid w:val="00224C0C"/>
    <w:rsid w:val="00224C22"/>
    <w:rsid w:val="0022611B"/>
    <w:rsid w:val="002324AB"/>
    <w:rsid w:val="002362C7"/>
    <w:rsid w:val="00240DD0"/>
    <w:rsid w:val="002411D1"/>
    <w:rsid w:val="00244076"/>
    <w:rsid w:val="00246898"/>
    <w:rsid w:val="0025067D"/>
    <w:rsid w:val="00251F3A"/>
    <w:rsid w:val="00255B2D"/>
    <w:rsid w:val="0025708A"/>
    <w:rsid w:val="0026201C"/>
    <w:rsid w:val="00263F21"/>
    <w:rsid w:val="00265259"/>
    <w:rsid w:val="00274817"/>
    <w:rsid w:val="00276ADF"/>
    <w:rsid w:val="002770E7"/>
    <w:rsid w:val="0027781E"/>
    <w:rsid w:val="0028089D"/>
    <w:rsid w:val="00286F69"/>
    <w:rsid w:val="00291AC3"/>
    <w:rsid w:val="00294913"/>
    <w:rsid w:val="00297CC4"/>
    <w:rsid w:val="002A1E5E"/>
    <w:rsid w:val="002A470E"/>
    <w:rsid w:val="002A58A4"/>
    <w:rsid w:val="002A75A7"/>
    <w:rsid w:val="002A7EEE"/>
    <w:rsid w:val="002B379A"/>
    <w:rsid w:val="002B5415"/>
    <w:rsid w:val="002B656B"/>
    <w:rsid w:val="002B7D73"/>
    <w:rsid w:val="002C0A09"/>
    <w:rsid w:val="002C18A8"/>
    <w:rsid w:val="002C322D"/>
    <w:rsid w:val="002C4061"/>
    <w:rsid w:val="002C5B72"/>
    <w:rsid w:val="002D4945"/>
    <w:rsid w:val="002D6E7D"/>
    <w:rsid w:val="002D7CF5"/>
    <w:rsid w:val="002E3C13"/>
    <w:rsid w:val="002E4CF8"/>
    <w:rsid w:val="002E55CA"/>
    <w:rsid w:val="002E6378"/>
    <w:rsid w:val="002F1363"/>
    <w:rsid w:val="002F1CA2"/>
    <w:rsid w:val="002F7130"/>
    <w:rsid w:val="0030087E"/>
    <w:rsid w:val="00305AE4"/>
    <w:rsid w:val="0030658C"/>
    <w:rsid w:val="00306B56"/>
    <w:rsid w:val="00307E05"/>
    <w:rsid w:val="00310580"/>
    <w:rsid w:val="00313604"/>
    <w:rsid w:val="003203A6"/>
    <w:rsid w:val="00320404"/>
    <w:rsid w:val="0032577A"/>
    <w:rsid w:val="00332A60"/>
    <w:rsid w:val="00332CD2"/>
    <w:rsid w:val="0033374E"/>
    <w:rsid w:val="0033381E"/>
    <w:rsid w:val="00333E2F"/>
    <w:rsid w:val="00340AA6"/>
    <w:rsid w:val="003438F5"/>
    <w:rsid w:val="0035100C"/>
    <w:rsid w:val="003526FC"/>
    <w:rsid w:val="00361165"/>
    <w:rsid w:val="00370C39"/>
    <w:rsid w:val="00371733"/>
    <w:rsid w:val="00375480"/>
    <w:rsid w:val="00381FA3"/>
    <w:rsid w:val="00382CF3"/>
    <w:rsid w:val="00384E7B"/>
    <w:rsid w:val="003855F8"/>
    <w:rsid w:val="00386773"/>
    <w:rsid w:val="00390568"/>
    <w:rsid w:val="0039067E"/>
    <w:rsid w:val="003931B4"/>
    <w:rsid w:val="003A0912"/>
    <w:rsid w:val="003A60FA"/>
    <w:rsid w:val="003B5E20"/>
    <w:rsid w:val="003C47A5"/>
    <w:rsid w:val="003C72DD"/>
    <w:rsid w:val="003D35F5"/>
    <w:rsid w:val="003D5760"/>
    <w:rsid w:val="003D593D"/>
    <w:rsid w:val="003E3F3F"/>
    <w:rsid w:val="003E3F52"/>
    <w:rsid w:val="003E42C1"/>
    <w:rsid w:val="003E785F"/>
    <w:rsid w:val="003E7E7B"/>
    <w:rsid w:val="003F7245"/>
    <w:rsid w:val="003F76C4"/>
    <w:rsid w:val="004000B9"/>
    <w:rsid w:val="00401D34"/>
    <w:rsid w:val="0040373C"/>
    <w:rsid w:val="00403C1F"/>
    <w:rsid w:val="004057CB"/>
    <w:rsid w:val="00406750"/>
    <w:rsid w:val="004071AD"/>
    <w:rsid w:val="00416771"/>
    <w:rsid w:val="0042060E"/>
    <w:rsid w:val="00421C4E"/>
    <w:rsid w:val="0042269C"/>
    <w:rsid w:val="00423B26"/>
    <w:rsid w:val="00424E2C"/>
    <w:rsid w:val="00427AB0"/>
    <w:rsid w:val="00427E5F"/>
    <w:rsid w:val="00430FDB"/>
    <w:rsid w:val="004334C2"/>
    <w:rsid w:val="004364E4"/>
    <w:rsid w:val="004427FE"/>
    <w:rsid w:val="00444343"/>
    <w:rsid w:val="004456FA"/>
    <w:rsid w:val="004460F2"/>
    <w:rsid w:val="004464EA"/>
    <w:rsid w:val="00446864"/>
    <w:rsid w:val="004476EC"/>
    <w:rsid w:val="004533C0"/>
    <w:rsid w:val="00453F8F"/>
    <w:rsid w:val="00454AC0"/>
    <w:rsid w:val="00457D76"/>
    <w:rsid w:val="004601A6"/>
    <w:rsid w:val="004714EA"/>
    <w:rsid w:val="00472AF8"/>
    <w:rsid w:val="0047419B"/>
    <w:rsid w:val="00483264"/>
    <w:rsid w:val="0048405B"/>
    <w:rsid w:val="0048489C"/>
    <w:rsid w:val="00487AD3"/>
    <w:rsid w:val="00487CD5"/>
    <w:rsid w:val="00491857"/>
    <w:rsid w:val="00494D3C"/>
    <w:rsid w:val="00495B49"/>
    <w:rsid w:val="004A085B"/>
    <w:rsid w:val="004A64C3"/>
    <w:rsid w:val="004A67D6"/>
    <w:rsid w:val="004A6DE8"/>
    <w:rsid w:val="004A70D3"/>
    <w:rsid w:val="004B3E07"/>
    <w:rsid w:val="004B7D3F"/>
    <w:rsid w:val="004C0DEB"/>
    <w:rsid w:val="004C0F0C"/>
    <w:rsid w:val="004C13CE"/>
    <w:rsid w:val="004C3D65"/>
    <w:rsid w:val="004C4192"/>
    <w:rsid w:val="004C6640"/>
    <w:rsid w:val="004C6D83"/>
    <w:rsid w:val="004D0734"/>
    <w:rsid w:val="004D188C"/>
    <w:rsid w:val="004E174F"/>
    <w:rsid w:val="004E217D"/>
    <w:rsid w:val="004E2A80"/>
    <w:rsid w:val="004F1C17"/>
    <w:rsid w:val="004F632C"/>
    <w:rsid w:val="004F6563"/>
    <w:rsid w:val="004F6860"/>
    <w:rsid w:val="00500F07"/>
    <w:rsid w:val="00503679"/>
    <w:rsid w:val="00505174"/>
    <w:rsid w:val="00506E71"/>
    <w:rsid w:val="00520F54"/>
    <w:rsid w:val="0053300D"/>
    <w:rsid w:val="00533090"/>
    <w:rsid w:val="005334DC"/>
    <w:rsid w:val="00534C7A"/>
    <w:rsid w:val="00534E76"/>
    <w:rsid w:val="0053711E"/>
    <w:rsid w:val="0054263E"/>
    <w:rsid w:val="00543392"/>
    <w:rsid w:val="00543432"/>
    <w:rsid w:val="00543537"/>
    <w:rsid w:val="0054623C"/>
    <w:rsid w:val="00552387"/>
    <w:rsid w:val="0055581B"/>
    <w:rsid w:val="00555B17"/>
    <w:rsid w:val="00556950"/>
    <w:rsid w:val="005574D0"/>
    <w:rsid w:val="0055791F"/>
    <w:rsid w:val="00563A69"/>
    <w:rsid w:val="00565749"/>
    <w:rsid w:val="00573AF3"/>
    <w:rsid w:val="005742A0"/>
    <w:rsid w:val="00575CAC"/>
    <w:rsid w:val="0058057F"/>
    <w:rsid w:val="005830A0"/>
    <w:rsid w:val="00584487"/>
    <w:rsid w:val="00584AE2"/>
    <w:rsid w:val="00585D6E"/>
    <w:rsid w:val="00587573"/>
    <w:rsid w:val="00590E5B"/>
    <w:rsid w:val="005952C8"/>
    <w:rsid w:val="00596018"/>
    <w:rsid w:val="005A03D0"/>
    <w:rsid w:val="005A4D84"/>
    <w:rsid w:val="005A56FC"/>
    <w:rsid w:val="005B1C23"/>
    <w:rsid w:val="005B2C83"/>
    <w:rsid w:val="005B4F6A"/>
    <w:rsid w:val="005C01D0"/>
    <w:rsid w:val="005E18D3"/>
    <w:rsid w:val="005F02EE"/>
    <w:rsid w:val="005F1983"/>
    <w:rsid w:val="005F47E2"/>
    <w:rsid w:val="00603C54"/>
    <w:rsid w:val="00604982"/>
    <w:rsid w:val="00605579"/>
    <w:rsid w:val="00606685"/>
    <w:rsid w:val="0061027E"/>
    <w:rsid w:val="00611604"/>
    <w:rsid w:val="00613D6A"/>
    <w:rsid w:val="00617DC6"/>
    <w:rsid w:val="006255F6"/>
    <w:rsid w:val="006255FF"/>
    <w:rsid w:val="0062579B"/>
    <w:rsid w:val="00625B2D"/>
    <w:rsid w:val="00630EE0"/>
    <w:rsid w:val="006318C7"/>
    <w:rsid w:val="006322F0"/>
    <w:rsid w:val="0063304D"/>
    <w:rsid w:val="00634E61"/>
    <w:rsid w:val="00634F18"/>
    <w:rsid w:val="0063510B"/>
    <w:rsid w:val="00635182"/>
    <w:rsid w:val="0063626E"/>
    <w:rsid w:val="00637EE1"/>
    <w:rsid w:val="00643931"/>
    <w:rsid w:val="00644C58"/>
    <w:rsid w:val="00645B65"/>
    <w:rsid w:val="00647A52"/>
    <w:rsid w:val="00657118"/>
    <w:rsid w:val="00657EE4"/>
    <w:rsid w:val="00657F85"/>
    <w:rsid w:val="00663A2D"/>
    <w:rsid w:val="006651FC"/>
    <w:rsid w:val="00670ABC"/>
    <w:rsid w:val="00670F4A"/>
    <w:rsid w:val="006747D3"/>
    <w:rsid w:val="006764CF"/>
    <w:rsid w:val="00676521"/>
    <w:rsid w:val="00676728"/>
    <w:rsid w:val="00683E8F"/>
    <w:rsid w:val="006867A4"/>
    <w:rsid w:val="00692C02"/>
    <w:rsid w:val="00692E2F"/>
    <w:rsid w:val="006947E9"/>
    <w:rsid w:val="00696DDB"/>
    <w:rsid w:val="006A089E"/>
    <w:rsid w:val="006A1FB3"/>
    <w:rsid w:val="006A4180"/>
    <w:rsid w:val="006A558C"/>
    <w:rsid w:val="006A6C12"/>
    <w:rsid w:val="006A6C6E"/>
    <w:rsid w:val="006A7FEC"/>
    <w:rsid w:val="006B2F73"/>
    <w:rsid w:val="006B5247"/>
    <w:rsid w:val="006B58BF"/>
    <w:rsid w:val="006C2D86"/>
    <w:rsid w:val="006C5D24"/>
    <w:rsid w:val="006C6978"/>
    <w:rsid w:val="006D0ABD"/>
    <w:rsid w:val="006D2529"/>
    <w:rsid w:val="006D4CAF"/>
    <w:rsid w:val="006D5103"/>
    <w:rsid w:val="006E0EAE"/>
    <w:rsid w:val="006E2B30"/>
    <w:rsid w:val="006E3F49"/>
    <w:rsid w:val="006E719E"/>
    <w:rsid w:val="006E7B72"/>
    <w:rsid w:val="006E7C98"/>
    <w:rsid w:val="006F33AE"/>
    <w:rsid w:val="006F36AF"/>
    <w:rsid w:val="006F579F"/>
    <w:rsid w:val="00703B5A"/>
    <w:rsid w:val="00705791"/>
    <w:rsid w:val="007211EB"/>
    <w:rsid w:val="00725661"/>
    <w:rsid w:val="0072647B"/>
    <w:rsid w:val="00734925"/>
    <w:rsid w:val="007464D8"/>
    <w:rsid w:val="007473CE"/>
    <w:rsid w:val="007502E5"/>
    <w:rsid w:val="00750917"/>
    <w:rsid w:val="00751DED"/>
    <w:rsid w:val="0075225E"/>
    <w:rsid w:val="0075649E"/>
    <w:rsid w:val="00756B7A"/>
    <w:rsid w:val="00763B0E"/>
    <w:rsid w:val="007658D5"/>
    <w:rsid w:val="007723F1"/>
    <w:rsid w:val="0077269F"/>
    <w:rsid w:val="00773D4E"/>
    <w:rsid w:val="0077484C"/>
    <w:rsid w:val="00782B09"/>
    <w:rsid w:val="00782FF7"/>
    <w:rsid w:val="0078383A"/>
    <w:rsid w:val="007908FC"/>
    <w:rsid w:val="00790A7C"/>
    <w:rsid w:val="007910B1"/>
    <w:rsid w:val="00795E8F"/>
    <w:rsid w:val="007A486B"/>
    <w:rsid w:val="007A7C60"/>
    <w:rsid w:val="007B03EA"/>
    <w:rsid w:val="007B3222"/>
    <w:rsid w:val="007B7084"/>
    <w:rsid w:val="007B7D2B"/>
    <w:rsid w:val="007C05E2"/>
    <w:rsid w:val="007C06D1"/>
    <w:rsid w:val="007C14D0"/>
    <w:rsid w:val="007C3746"/>
    <w:rsid w:val="007C4BD4"/>
    <w:rsid w:val="007D0CB6"/>
    <w:rsid w:val="007E0BD0"/>
    <w:rsid w:val="007E7385"/>
    <w:rsid w:val="007F1978"/>
    <w:rsid w:val="007F37EE"/>
    <w:rsid w:val="007F5AD7"/>
    <w:rsid w:val="007F6F3A"/>
    <w:rsid w:val="007F7C5A"/>
    <w:rsid w:val="00803FAB"/>
    <w:rsid w:val="0080432C"/>
    <w:rsid w:val="00806414"/>
    <w:rsid w:val="008064A0"/>
    <w:rsid w:val="008110C5"/>
    <w:rsid w:val="00812F89"/>
    <w:rsid w:val="00815607"/>
    <w:rsid w:val="00816C6C"/>
    <w:rsid w:val="00817D5D"/>
    <w:rsid w:val="00817EEE"/>
    <w:rsid w:val="00822189"/>
    <w:rsid w:val="008252D1"/>
    <w:rsid w:val="00827B75"/>
    <w:rsid w:val="008306EA"/>
    <w:rsid w:val="00830741"/>
    <w:rsid w:val="008409F2"/>
    <w:rsid w:val="00843940"/>
    <w:rsid w:val="008451F4"/>
    <w:rsid w:val="00846662"/>
    <w:rsid w:val="00846B43"/>
    <w:rsid w:val="00847950"/>
    <w:rsid w:val="008507CD"/>
    <w:rsid w:val="00853223"/>
    <w:rsid w:val="00853B04"/>
    <w:rsid w:val="008540BE"/>
    <w:rsid w:val="00854E8B"/>
    <w:rsid w:val="00854E95"/>
    <w:rsid w:val="00855031"/>
    <w:rsid w:val="00862344"/>
    <w:rsid w:val="008653F4"/>
    <w:rsid w:val="008668A8"/>
    <w:rsid w:val="00866934"/>
    <w:rsid w:val="0086757F"/>
    <w:rsid w:val="0087147C"/>
    <w:rsid w:val="00871669"/>
    <w:rsid w:val="008777F2"/>
    <w:rsid w:val="00877AC9"/>
    <w:rsid w:val="00880456"/>
    <w:rsid w:val="008816F1"/>
    <w:rsid w:val="008820A8"/>
    <w:rsid w:val="00892C1C"/>
    <w:rsid w:val="008A10BB"/>
    <w:rsid w:val="008A137F"/>
    <w:rsid w:val="008A3597"/>
    <w:rsid w:val="008A5EFE"/>
    <w:rsid w:val="008B16C5"/>
    <w:rsid w:val="008B26B0"/>
    <w:rsid w:val="008B5643"/>
    <w:rsid w:val="008B680D"/>
    <w:rsid w:val="008B6C66"/>
    <w:rsid w:val="008B75DD"/>
    <w:rsid w:val="008C0F42"/>
    <w:rsid w:val="008C3633"/>
    <w:rsid w:val="008C3A06"/>
    <w:rsid w:val="008C441E"/>
    <w:rsid w:val="008C65ED"/>
    <w:rsid w:val="008C6AC7"/>
    <w:rsid w:val="008C6BD8"/>
    <w:rsid w:val="008D1373"/>
    <w:rsid w:val="008D4E14"/>
    <w:rsid w:val="008E2021"/>
    <w:rsid w:val="008E3E24"/>
    <w:rsid w:val="008E6400"/>
    <w:rsid w:val="008F27A4"/>
    <w:rsid w:val="008F2DF4"/>
    <w:rsid w:val="008F2F90"/>
    <w:rsid w:val="008F3B96"/>
    <w:rsid w:val="008F40B5"/>
    <w:rsid w:val="008F7750"/>
    <w:rsid w:val="00904023"/>
    <w:rsid w:val="00905603"/>
    <w:rsid w:val="009111EA"/>
    <w:rsid w:val="009132BF"/>
    <w:rsid w:val="0091492A"/>
    <w:rsid w:val="009176D4"/>
    <w:rsid w:val="009218CB"/>
    <w:rsid w:val="00923F57"/>
    <w:rsid w:val="00926901"/>
    <w:rsid w:val="009309AA"/>
    <w:rsid w:val="00931876"/>
    <w:rsid w:val="009405AE"/>
    <w:rsid w:val="00946400"/>
    <w:rsid w:val="00954A1A"/>
    <w:rsid w:val="00956FC9"/>
    <w:rsid w:val="009615F5"/>
    <w:rsid w:val="00965A51"/>
    <w:rsid w:val="009671CA"/>
    <w:rsid w:val="009676C0"/>
    <w:rsid w:val="00972962"/>
    <w:rsid w:val="00972FC5"/>
    <w:rsid w:val="0098144C"/>
    <w:rsid w:val="0098153D"/>
    <w:rsid w:val="00981956"/>
    <w:rsid w:val="00982BD5"/>
    <w:rsid w:val="00983918"/>
    <w:rsid w:val="009917A5"/>
    <w:rsid w:val="009918CC"/>
    <w:rsid w:val="00996984"/>
    <w:rsid w:val="00996C24"/>
    <w:rsid w:val="009A0290"/>
    <w:rsid w:val="009A4BFE"/>
    <w:rsid w:val="009A7AE8"/>
    <w:rsid w:val="009B05F8"/>
    <w:rsid w:val="009B0913"/>
    <w:rsid w:val="009B0F1C"/>
    <w:rsid w:val="009B3475"/>
    <w:rsid w:val="009B3F3F"/>
    <w:rsid w:val="009B5DAD"/>
    <w:rsid w:val="009B62A8"/>
    <w:rsid w:val="009C11C0"/>
    <w:rsid w:val="009C3228"/>
    <w:rsid w:val="009C725B"/>
    <w:rsid w:val="009C7C3F"/>
    <w:rsid w:val="009D0A94"/>
    <w:rsid w:val="009D23FA"/>
    <w:rsid w:val="009D266B"/>
    <w:rsid w:val="009D26CB"/>
    <w:rsid w:val="009D33EE"/>
    <w:rsid w:val="009E02E5"/>
    <w:rsid w:val="009E21D2"/>
    <w:rsid w:val="009E36D8"/>
    <w:rsid w:val="009E4104"/>
    <w:rsid w:val="009E6E38"/>
    <w:rsid w:val="009F09E6"/>
    <w:rsid w:val="00A00ABF"/>
    <w:rsid w:val="00A01F1F"/>
    <w:rsid w:val="00A020FF"/>
    <w:rsid w:val="00A06C3F"/>
    <w:rsid w:val="00A14D87"/>
    <w:rsid w:val="00A1543E"/>
    <w:rsid w:val="00A15EF5"/>
    <w:rsid w:val="00A173F3"/>
    <w:rsid w:val="00A21ED1"/>
    <w:rsid w:val="00A23228"/>
    <w:rsid w:val="00A24FDF"/>
    <w:rsid w:val="00A32B67"/>
    <w:rsid w:val="00A33BC3"/>
    <w:rsid w:val="00A35368"/>
    <w:rsid w:val="00A3695A"/>
    <w:rsid w:val="00A53EF2"/>
    <w:rsid w:val="00A56182"/>
    <w:rsid w:val="00A57903"/>
    <w:rsid w:val="00A60B45"/>
    <w:rsid w:val="00A60FB3"/>
    <w:rsid w:val="00A614F7"/>
    <w:rsid w:val="00A6320F"/>
    <w:rsid w:val="00A71BE0"/>
    <w:rsid w:val="00A72AC8"/>
    <w:rsid w:val="00A72BE0"/>
    <w:rsid w:val="00A72F2B"/>
    <w:rsid w:val="00A746B4"/>
    <w:rsid w:val="00A74EE5"/>
    <w:rsid w:val="00A761E4"/>
    <w:rsid w:val="00A77278"/>
    <w:rsid w:val="00A775A4"/>
    <w:rsid w:val="00A819DE"/>
    <w:rsid w:val="00A83397"/>
    <w:rsid w:val="00A901B6"/>
    <w:rsid w:val="00A912E4"/>
    <w:rsid w:val="00A92404"/>
    <w:rsid w:val="00A93605"/>
    <w:rsid w:val="00A9546B"/>
    <w:rsid w:val="00A95F2B"/>
    <w:rsid w:val="00A96B83"/>
    <w:rsid w:val="00A9764A"/>
    <w:rsid w:val="00AA376B"/>
    <w:rsid w:val="00AA55C0"/>
    <w:rsid w:val="00AB06B2"/>
    <w:rsid w:val="00AB2DA5"/>
    <w:rsid w:val="00AB6FA0"/>
    <w:rsid w:val="00AB7BD9"/>
    <w:rsid w:val="00AC4C80"/>
    <w:rsid w:val="00AC62A5"/>
    <w:rsid w:val="00AD03AD"/>
    <w:rsid w:val="00AD6406"/>
    <w:rsid w:val="00AE0409"/>
    <w:rsid w:val="00AE0CC7"/>
    <w:rsid w:val="00AE5475"/>
    <w:rsid w:val="00AE6884"/>
    <w:rsid w:val="00AE6965"/>
    <w:rsid w:val="00AE7736"/>
    <w:rsid w:val="00AE7C04"/>
    <w:rsid w:val="00AF092B"/>
    <w:rsid w:val="00B001F4"/>
    <w:rsid w:val="00B0296E"/>
    <w:rsid w:val="00B03ACD"/>
    <w:rsid w:val="00B0407F"/>
    <w:rsid w:val="00B11B0D"/>
    <w:rsid w:val="00B123DB"/>
    <w:rsid w:val="00B1362C"/>
    <w:rsid w:val="00B160C4"/>
    <w:rsid w:val="00B16697"/>
    <w:rsid w:val="00B23684"/>
    <w:rsid w:val="00B268CE"/>
    <w:rsid w:val="00B27B02"/>
    <w:rsid w:val="00B27F04"/>
    <w:rsid w:val="00B3000B"/>
    <w:rsid w:val="00B313B5"/>
    <w:rsid w:val="00B34676"/>
    <w:rsid w:val="00B35959"/>
    <w:rsid w:val="00B43123"/>
    <w:rsid w:val="00B43B12"/>
    <w:rsid w:val="00B454FF"/>
    <w:rsid w:val="00B50F53"/>
    <w:rsid w:val="00B51AAA"/>
    <w:rsid w:val="00B53FB2"/>
    <w:rsid w:val="00B540BC"/>
    <w:rsid w:val="00B54EC2"/>
    <w:rsid w:val="00B604A5"/>
    <w:rsid w:val="00B613A1"/>
    <w:rsid w:val="00B61C76"/>
    <w:rsid w:val="00B6365B"/>
    <w:rsid w:val="00B636A3"/>
    <w:rsid w:val="00B653DB"/>
    <w:rsid w:val="00B749D1"/>
    <w:rsid w:val="00B80BB6"/>
    <w:rsid w:val="00B80E71"/>
    <w:rsid w:val="00B90BCC"/>
    <w:rsid w:val="00B913B0"/>
    <w:rsid w:val="00B9151A"/>
    <w:rsid w:val="00B925F3"/>
    <w:rsid w:val="00B97929"/>
    <w:rsid w:val="00BA6BA4"/>
    <w:rsid w:val="00BB1A61"/>
    <w:rsid w:val="00BB479C"/>
    <w:rsid w:val="00BB6FF5"/>
    <w:rsid w:val="00BC171F"/>
    <w:rsid w:val="00BC4455"/>
    <w:rsid w:val="00BD0E64"/>
    <w:rsid w:val="00BD10BC"/>
    <w:rsid w:val="00BD2CBA"/>
    <w:rsid w:val="00BD62CB"/>
    <w:rsid w:val="00BD6EC9"/>
    <w:rsid w:val="00BD7550"/>
    <w:rsid w:val="00BE0663"/>
    <w:rsid w:val="00BE5140"/>
    <w:rsid w:val="00BF0016"/>
    <w:rsid w:val="00BF3ECC"/>
    <w:rsid w:val="00BF5764"/>
    <w:rsid w:val="00BF58C6"/>
    <w:rsid w:val="00C03202"/>
    <w:rsid w:val="00C1395D"/>
    <w:rsid w:val="00C13F3F"/>
    <w:rsid w:val="00C17CA3"/>
    <w:rsid w:val="00C2083A"/>
    <w:rsid w:val="00C2476C"/>
    <w:rsid w:val="00C31177"/>
    <w:rsid w:val="00C3291B"/>
    <w:rsid w:val="00C3316E"/>
    <w:rsid w:val="00C3619B"/>
    <w:rsid w:val="00C4029B"/>
    <w:rsid w:val="00C42251"/>
    <w:rsid w:val="00C422D7"/>
    <w:rsid w:val="00C468FA"/>
    <w:rsid w:val="00C46D76"/>
    <w:rsid w:val="00C512F4"/>
    <w:rsid w:val="00C53498"/>
    <w:rsid w:val="00C53C8B"/>
    <w:rsid w:val="00C552A1"/>
    <w:rsid w:val="00C576EA"/>
    <w:rsid w:val="00C62B66"/>
    <w:rsid w:val="00C71A2A"/>
    <w:rsid w:val="00C729D5"/>
    <w:rsid w:val="00C74827"/>
    <w:rsid w:val="00C74FD1"/>
    <w:rsid w:val="00C77D35"/>
    <w:rsid w:val="00C86E93"/>
    <w:rsid w:val="00C92931"/>
    <w:rsid w:val="00C93DB8"/>
    <w:rsid w:val="00CB013D"/>
    <w:rsid w:val="00CB7A94"/>
    <w:rsid w:val="00CC2F39"/>
    <w:rsid w:val="00CC315E"/>
    <w:rsid w:val="00CC35A5"/>
    <w:rsid w:val="00CD2054"/>
    <w:rsid w:val="00CD6DD2"/>
    <w:rsid w:val="00CE0644"/>
    <w:rsid w:val="00CE0EE1"/>
    <w:rsid w:val="00CE2C95"/>
    <w:rsid w:val="00CE4E86"/>
    <w:rsid w:val="00CF1F0B"/>
    <w:rsid w:val="00CF3ECE"/>
    <w:rsid w:val="00CF746A"/>
    <w:rsid w:val="00D007BE"/>
    <w:rsid w:val="00D0154F"/>
    <w:rsid w:val="00D0439E"/>
    <w:rsid w:val="00D04763"/>
    <w:rsid w:val="00D04BBD"/>
    <w:rsid w:val="00D04C92"/>
    <w:rsid w:val="00D127DD"/>
    <w:rsid w:val="00D129C1"/>
    <w:rsid w:val="00D25B19"/>
    <w:rsid w:val="00D31C35"/>
    <w:rsid w:val="00D31E19"/>
    <w:rsid w:val="00D35563"/>
    <w:rsid w:val="00D411E2"/>
    <w:rsid w:val="00D41F6E"/>
    <w:rsid w:val="00D45485"/>
    <w:rsid w:val="00D510FC"/>
    <w:rsid w:val="00D52670"/>
    <w:rsid w:val="00D52D3A"/>
    <w:rsid w:val="00D570E4"/>
    <w:rsid w:val="00D603FD"/>
    <w:rsid w:val="00D61555"/>
    <w:rsid w:val="00D64185"/>
    <w:rsid w:val="00D6448D"/>
    <w:rsid w:val="00D6621F"/>
    <w:rsid w:val="00D71B2B"/>
    <w:rsid w:val="00D732B5"/>
    <w:rsid w:val="00D74029"/>
    <w:rsid w:val="00D74ED2"/>
    <w:rsid w:val="00D757B8"/>
    <w:rsid w:val="00D77F0F"/>
    <w:rsid w:val="00D86062"/>
    <w:rsid w:val="00D87720"/>
    <w:rsid w:val="00D91693"/>
    <w:rsid w:val="00D946C7"/>
    <w:rsid w:val="00D94810"/>
    <w:rsid w:val="00DA0E02"/>
    <w:rsid w:val="00DA31F3"/>
    <w:rsid w:val="00DA36F2"/>
    <w:rsid w:val="00DB42A9"/>
    <w:rsid w:val="00DC0876"/>
    <w:rsid w:val="00DC3084"/>
    <w:rsid w:val="00DC325A"/>
    <w:rsid w:val="00DC4187"/>
    <w:rsid w:val="00DD2681"/>
    <w:rsid w:val="00DD4423"/>
    <w:rsid w:val="00DE3986"/>
    <w:rsid w:val="00DE486A"/>
    <w:rsid w:val="00DF3ABD"/>
    <w:rsid w:val="00DF5055"/>
    <w:rsid w:val="00DF5A2F"/>
    <w:rsid w:val="00DF6063"/>
    <w:rsid w:val="00DF671D"/>
    <w:rsid w:val="00E01BC9"/>
    <w:rsid w:val="00E01EB8"/>
    <w:rsid w:val="00E048F2"/>
    <w:rsid w:val="00E05A4C"/>
    <w:rsid w:val="00E0763C"/>
    <w:rsid w:val="00E077CA"/>
    <w:rsid w:val="00E10D4E"/>
    <w:rsid w:val="00E114CE"/>
    <w:rsid w:val="00E153B5"/>
    <w:rsid w:val="00E165A6"/>
    <w:rsid w:val="00E172B9"/>
    <w:rsid w:val="00E2048F"/>
    <w:rsid w:val="00E22B90"/>
    <w:rsid w:val="00E2587A"/>
    <w:rsid w:val="00E34012"/>
    <w:rsid w:val="00E34075"/>
    <w:rsid w:val="00E34597"/>
    <w:rsid w:val="00E352F7"/>
    <w:rsid w:val="00E40928"/>
    <w:rsid w:val="00E4174F"/>
    <w:rsid w:val="00E50B46"/>
    <w:rsid w:val="00E52814"/>
    <w:rsid w:val="00E55B1A"/>
    <w:rsid w:val="00E57F20"/>
    <w:rsid w:val="00E57F9A"/>
    <w:rsid w:val="00E62C92"/>
    <w:rsid w:val="00E6587F"/>
    <w:rsid w:val="00E66571"/>
    <w:rsid w:val="00E75003"/>
    <w:rsid w:val="00E769C9"/>
    <w:rsid w:val="00E77A73"/>
    <w:rsid w:val="00E801DC"/>
    <w:rsid w:val="00E82889"/>
    <w:rsid w:val="00E857AA"/>
    <w:rsid w:val="00E85B5D"/>
    <w:rsid w:val="00E913B5"/>
    <w:rsid w:val="00E920CB"/>
    <w:rsid w:val="00E92CBD"/>
    <w:rsid w:val="00E93D18"/>
    <w:rsid w:val="00E95D28"/>
    <w:rsid w:val="00E978D8"/>
    <w:rsid w:val="00EA1AAD"/>
    <w:rsid w:val="00EA75F0"/>
    <w:rsid w:val="00EB013C"/>
    <w:rsid w:val="00EB02AB"/>
    <w:rsid w:val="00EB360A"/>
    <w:rsid w:val="00EB5476"/>
    <w:rsid w:val="00EB7532"/>
    <w:rsid w:val="00EC06F7"/>
    <w:rsid w:val="00EC22A2"/>
    <w:rsid w:val="00EC5B56"/>
    <w:rsid w:val="00ED0847"/>
    <w:rsid w:val="00ED1D5B"/>
    <w:rsid w:val="00EE273E"/>
    <w:rsid w:val="00EE49F6"/>
    <w:rsid w:val="00EE745B"/>
    <w:rsid w:val="00EE78B6"/>
    <w:rsid w:val="00EE7D57"/>
    <w:rsid w:val="00EF72AF"/>
    <w:rsid w:val="00F02126"/>
    <w:rsid w:val="00F0301A"/>
    <w:rsid w:val="00F04022"/>
    <w:rsid w:val="00F042E7"/>
    <w:rsid w:val="00F115C7"/>
    <w:rsid w:val="00F13400"/>
    <w:rsid w:val="00F24FBB"/>
    <w:rsid w:val="00F313B7"/>
    <w:rsid w:val="00F3374D"/>
    <w:rsid w:val="00F33945"/>
    <w:rsid w:val="00F43E2B"/>
    <w:rsid w:val="00F4510F"/>
    <w:rsid w:val="00F5344D"/>
    <w:rsid w:val="00F553E1"/>
    <w:rsid w:val="00F62BBF"/>
    <w:rsid w:val="00F67BB0"/>
    <w:rsid w:val="00F70BC5"/>
    <w:rsid w:val="00F70FCD"/>
    <w:rsid w:val="00F718EB"/>
    <w:rsid w:val="00F7255C"/>
    <w:rsid w:val="00F732E3"/>
    <w:rsid w:val="00F73D6A"/>
    <w:rsid w:val="00F755BF"/>
    <w:rsid w:val="00F77801"/>
    <w:rsid w:val="00F77D16"/>
    <w:rsid w:val="00F8690F"/>
    <w:rsid w:val="00F900BE"/>
    <w:rsid w:val="00F9435B"/>
    <w:rsid w:val="00F957AC"/>
    <w:rsid w:val="00FA2720"/>
    <w:rsid w:val="00FA5C08"/>
    <w:rsid w:val="00FA77B1"/>
    <w:rsid w:val="00FB047A"/>
    <w:rsid w:val="00FB0E82"/>
    <w:rsid w:val="00FB1403"/>
    <w:rsid w:val="00FB462E"/>
    <w:rsid w:val="00FC599D"/>
    <w:rsid w:val="00FC68A8"/>
    <w:rsid w:val="00FD01BC"/>
    <w:rsid w:val="00FD15E7"/>
    <w:rsid w:val="00FD16A7"/>
    <w:rsid w:val="00FD19C3"/>
    <w:rsid w:val="00FD3708"/>
    <w:rsid w:val="00FD482A"/>
    <w:rsid w:val="00FE19BD"/>
    <w:rsid w:val="00FE253C"/>
    <w:rsid w:val="00FE377D"/>
    <w:rsid w:val="00FE6219"/>
    <w:rsid w:val="00FF3472"/>
    <w:rsid w:val="00FF3739"/>
    <w:rsid w:val="00FF6348"/>
    <w:rsid w:val="00FF683B"/>
    <w:rsid w:val="012073A2"/>
    <w:rsid w:val="01973053"/>
    <w:rsid w:val="027E74CA"/>
    <w:rsid w:val="034B5463"/>
    <w:rsid w:val="042004B0"/>
    <w:rsid w:val="04DB3C44"/>
    <w:rsid w:val="053C1881"/>
    <w:rsid w:val="0550533E"/>
    <w:rsid w:val="0CF43C8A"/>
    <w:rsid w:val="0D4967B3"/>
    <w:rsid w:val="0DA87EC0"/>
    <w:rsid w:val="0F447B05"/>
    <w:rsid w:val="0FEC3E14"/>
    <w:rsid w:val="105E7029"/>
    <w:rsid w:val="12A53D1F"/>
    <w:rsid w:val="134C146A"/>
    <w:rsid w:val="141070E1"/>
    <w:rsid w:val="14377FD0"/>
    <w:rsid w:val="14856F74"/>
    <w:rsid w:val="158562EF"/>
    <w:rsid w:val="15C0748F"/>
    <w:rsid w:val="15F164A0"/>
    <w:rsid w:val="16174E54"/>
    <w:rsid w:val="16BE53A8"/>
    <w:rsid w:val="17A35DDF"/>
    <w:rsid w:val="18057602"/>
    <w:rsid w:val="18787EC5"/>
    <w:rsid w:val="18E06497"/>
    <w:rsid w:val="19BB1D72"/>
    <w:rsid w:val="19E84073"/>
    <w:rsid w:val="1AEF3D03"/>
    <w:rsid w:val="1B7E0E69"/>
    <w:rsid w:val="1C136E65"/>
    <w:rsid w:val="1C222940"/>
    <w:rsid w:val="1C7D31C1"/>
    <w:rsid w:val="1CC031EA"/>
    <w:rsid w:val="1EFA407E"/>
    <w:rsid w:val="1F126151"/>
    <w:rsid w:val="1F4A16E3"/>
    <w:rsid w:val="21604DF6"/>
    <w:rsid w:val="21B878C1"/>
    <w:rsid w:val="22723962"/>
    <w:rsid w:val="239E0527"/>
    <w:rsid w:val="23AE4FF1"/>
    <w:rsid w:val="241C4DDC"/>
    <w:rsid w:val="24CD0EEF"/>
    <w:rsid w:val="24D067A5"/>
    <w:rsid w:val="27640417"/>
    <w:rsid w:val="29204D61"/>
    <w:rsid w:val="29225DB9"/>
    <w:rsid w:val="29F563F0"/>
    <w:rsid w:val="2B97780B"/>
    <w:rsid w:val="2C4C35F9"/>
    <w:rsid w:val="2CCB46E5"/>
    <w:rsid w:val="2D2F553E"/>
    <w:rsid w:val="2E2A5CB9"/>
    <w:rsid w:val="2E6073FD"/>
    <w:rsid w:val="2E97632C"/>
    <w:rsid w:val="2F24002C"/>
    <w:rsid w:val="30795FCC"/>
    <w:rsid w:val="31AE15C3"/>
    <w:rsid w:val="31FF6CE2"/>
    <w:rsid w:val="32042EB0"/>
    <w:rsid w:val="329D070B"/>
    <w:rsid w:val="3358616F"/>
    <w:rsid w:val="356A531F"/>
    <w:rsid w:val="35BB3EF4"/>
    <w:rsid w:val="369C4E13"/>
    <w:rsid w:val="36D546CB"/>
    <w:rsid w:val="372A62DE"/>
    <w:rsid w:val="3756F55E"/>
    <w:rsid w:val="386B0FD9"/>
    <w:rsid w:val="3933479C"/>
    <w:rsid w:val="396D1326"/>
    <w:rsid w:val="3B97665A"/>
    <w:rsid w:val="3D5C1ACF"/>
    <w:rsid w:val="3DDB7E06"/>
    <w:rsid w:val="3E046715"/>
    <w:rsid w:val="3EE2552D"/>
    <w:rsid w:val="46ED03C2"/>
    <w:rsid w:val="47F06392"/>
    <w:rsid w:val="484F252F"/>
    <w:rsid w:val="4A8A1CA2"/>
    <w:rsid w:val="4B011028"/>
    <w:rsid w:val="4C3C1FDE"/>
    <w:rsid w:val="4C661C38"/>
    <w:rsid w:val="4C9A5EA5"/>
    <w:rsid w:val="4D4405FC"/>
    <w:rsid w:val="4EE2079C"/>
    <w:rsid w:val="4F4E509D"/>
    <w:rsid w:val="50D543D0"/>
    <w:rsid w:val="51885345"/>
    <w:rsid w:val="52F40A7A"/>
    <w:rsid w:val="53AB37CE"/>
    <w:rsid w:val="555F515E"/>
    <w:rsid w:val="579529A0"/>
    <w:rsid w:val="59725B9E"/>
    <w:rsid w:val="5B20154B"/>
    <w:rsid w:val="5B480E39"/>
    <w:rsid w:val="5DB11630"/>
    <w:rsid w:val="5DFFE395"/>
    <w:rsid w:val="5EB85928"/>
    <w:rsid w:val="5F027E35"/>
    <w:rsid w:val="5F7F05A5"/>
    <w:rsid w:val="60090E87"/>
    <w:rsid w:val="612C0D28"/>
    <w:rsid w:val="616855EF"/>
    <w:rsid w:val="62E269BE"/>
    <w:rsid w:val="63273FE2"/>
    <w:rsid w:val="633C4553"/>
    <w:rsid w:val="635E1DC8"/>
    <w:rsid w:val="63F8153B"/>
    <w:rsid w:val="66BF71C4"/>
    <w:rsid w:val="67FD418C"/>
    <w:rsid w:val="68A1291D"/>
    <w:rsid w:val="68B76BCA"/>
    <w:rsid w:val="68D12C7B"/>
    <w:rsid w:val="69286306"/>
    <w:rsid w:val="693646B5"/>
    <w:rsid w:val="69604790"/>
    <w:rsid w:val="69AC2A06"/>
    <w:rsid w:val="6C7A4C9F"/>
    <w:rsid w:val="6F100594"/>
    <w:rsid w:val="6FB05B67"/>
    <w:rsid w:val="70241AA7"/>
    <w:rsid w:val="7221670E"/>
    <w:rsid w:val="73222030"/>
    <w:rsid w:val="740D4274"/>
    <w:rsid w:val="74B64137"/>
    <w:rsid w:val="76452218"/>
    <w:rsid w:val="76552FDB"/>
    <w:rsid w:val="76DF3B1A"/>
    <w:rsid w:val="77A46809"/>
    <w:rsid w:val="77CE439C"/>
    <w:rsid w:val="793E45B1"/>
    <w:rsid w:val="7A5B26E7"/>
    <w:rsid w:val="7A610B9B"/>
    <w:rsid w:val="7AFA5663"/>
    <w:rsid w:val="7C1A7CA3"/>
    <w:rsid w:val="7D6E6BAF"/>
    <w:rsid w:val="7DAB739D"/>
    <w:rsid w:val="7DAE0FEB"/>
    <w:rsid w:val="7DD02D0F"/>
    <w:rsid w:val="7EBB4BE7"/>
    <w:rsid w:val="7FBF6B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4" fillcolor="white">
      <v:fill color="white"/>
    </o:shapedefaults>
    <o:shapelayout v:ext="edit">
      <o:idmap v:ext="edit" data="1"/>
    </o:shapelayout>
  </w:shapeDefaults>
  <w:decimalSymbol w:val="."/>
  <w:listSeparator w:val=","/>
  <w14:docId w14:val="783DDA34"/>
  <w15:docId w15:val="{5C847B6F-E18B-49C1-9DCC-8A881DE94E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99"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Dat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unhideWhenUsed="1" w:qFormat="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semiHidden="1" w:unhideWhenUsed="1"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e">
    <w:name w:val="Normal"/>
    <w:qFormat/>
    <w:pPr>
      <w:widowControl w:val="0"/>
      <w:jc w:val="both"/>
    </w:pPr>
    <w:rPr>
      <w:kern w:val="2"/>
      <w:sz w:val="21"/>
      <w:szCs w:val="24"/>
    </w:rPr>
  </w:style>
  <w:style w:type="paragraph" w:styleId="3">
    <w:name w:val="heading 3"/>
    <w:basedOn w:val="ae"/>
    <w:next w:val="ae"/>
    <w:unhideWhenUsed/>
    <w:qFormat/>
    <w:pPr>
      <w:spacing w:beforeAutospacing="1" w:afterAutospacing="1"/>
      <w:jc w:val="left"/>
      <w:outlineLvl w:val="2"/>
    </w:pPr>
    <w:rPr>
      <w:rFonts w:ascii="宋体" w:hAnsi="宋体" w:hint="eastAsia"/>
      <w:b/>
      <w:kern w:val="0"/>
      <w:sz w:val="27"/>
      <w:szCs w:val="27"/>
    </w:rPr>
  </w:style>
  <w:style w:type="character" w:default="1" w:styleId="af">
    <w:name w:val="Default Paragraph Font"/>
    <w:uiPriority w:val="1"/>
    <w:semiHidden/>
    <w:unhideWhenUsed/>
  </w:style>
  <w:style w:type="table" w:default="1" w:styleId="af0">
    <w:name w:val="Normal Table"/>
    <w:uiPriority w:val="99"/>
    <w:semiHidden/>
    <w:unhideWhenUsed/>
    <w:tblPr>
      <w:tblInd w:w="0" w:type="dxa"/>
      <w:tblCellMar>
        <w:top w:w="0" w:type="dxa"/>
        <w:left w:w="108" w:type="dxa"/>
        <w:bottom w:w="0" w:type="dxa"/>
        <w:right w:w="108" w:type="dxa"/>
      </w:tblCellMar>
    </w:tblPr>
  </w:style>
  <w:style w:type="numbering" w:default="1" w:styleId="af1">
    <w:name w:val="No List"/>
    <w:uiPriority w:val="99"/>
    <w:semiHidden/>
    <w:unhideWhenUsed/>
  </w:style>
  <w:style w:type="paragraph" w:styleId="af2">
    <w:name w:val="Body Text"/>
    <w:basedOn w:val="ae"/>
    <w:link w:val="af3"/>
    <w:uiPriority w:val="99"/>
    <w:unhideWhenUsed/>
    <w:qFormat/>
    <w:pPr>
      <w:ind w:left="109"/>
    </w:pPr>
    <w:rPr>
      <w:rFonts w:ascii="仿宋_GB2312" w:eastAsia="仿宋_GB2312" w:hAnsi="仿宋_GB2312" w:cs="Calibri"/>
      <w:sz w:val="32"/>
    </w:rPr>
  </w:style>
  <w:style w:type="paragraph" w:styleId="af4">
    <w:name w:val="Date"/>
    <w:basedOn w:val="ae"/>
    <w:next w:val="ae"/>
    <w:link w:val="af5"/>
    <w:qFormat/>
    <w:pPr>
      <w:ind w:leftChars="2500" w:left="100"/>
    </w:pPr>
  </w:style>
  <w:style w:type="paragraph" w:styleId="af6">
    <w:name w:val="Balloon Text"/>
    <w:basedOn w:val="ae"/>
    <w:link w:val="af7"/>
    <w:qFormat/>
    <w:rPr>
      <w:sz w:val="18"/>
      <w:szCs w:val="18"/>
    </w:rPr>
  </w:style>
  <w:style w:type="paragraph" w:styleId="af8">
    <w:name w:val="footer"/>
    <w:basedOn w:val="ae"/>
    <w:link w:val="af9"/>
    <w:uiPriority w:val="99"/>
    <w:qFormat/>
    <w:pPr>
      <w:tabs>
        <w:tab w:val="center" w:pos="4153"/>
        <w:tab w:val="right" w:pos="8306"/>
      </w:tabs>
      <w:snapToGrid w:val="0"/>
      <w:jc w:val="left"/>
    </w:pPr>
    <w:rPr>
      <w:sz w:val="18"/>
      <w:szCs w:val="18"/>
    </w:rPr>
  </w:style>
  <w:style w:type="paragraph" w:styleId="afa">
    <w:name w:val="header"/>
    <w:basedOn w:val="ae"/>
    <w:link w:val="afb"/>
    <w:uiPriority w:val="99"/>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e"/>
    <w:link w:val="HTML0"/>
    <w:uiPriority w:val="99"/>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fc">
    <w:name w:val="Normal (Web)"/>
    <w:basedOn w:val="ae"/>
    <w:uiPriority w:val="99"/>
    <w:qFormat/>
    <w:pPr>
      <w:spacing w:before="100" w:beforeAutospacing="1" w:after="100" w:afterAutospacing="1"/>
      <w:jc w:val="left"/>
    </w:pPr>
    <w:rPr>
      <w:kern w:val="0"/>
      <w:sz w:val="24"/>
    </w:rPr>
  </w:style>
  <w:style w:type="table" w:styleId="afd">
    <w:name w:val="Table Grid"/>
    <w:basedOn w:val="af0"/>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e">
    <w:name w:val="Strong"/>
    <w:basedOn w:val="af"/>
    <w:uiPriority w:val="22"/>
    <w:qFormat/>
    <w:rPr>
      <w:b/>
    </w:rPr>
  </w:style>
  <w:style w:type="character" w:styleId="aff">
    <w:name w:val="Emphasis"/>
    <w:basedOn w:val="af"/>
    <w:uiPriority w:val="20"/>
    <w:qFormat/>
    <w:rPr>
      <w:i/>
      <w:iCs/>
    </w:rPr>
  </w:style>
  <w:style w:type="character" w:styleId="aff0">
    <w:name w:val="Hyperlink"/>
    <w:basedOn w:val="af"/>
    <w:uiPriority w:val="99"/>
    <w:unhideWhenUsed/>
    <w:qFormat/>
    <w:rPr>
      <w:color w:val="0000FF"/>
      <w:u w:val="single"/>
    </w:rPr>
  </w:style>
  <w:style w:type="paragraph" w:styleId="aff1">
    <w:name w:val="List Paragraph"/>
    <w:basedOn w:val="ae"/>
    <w:uiPriority w:val="34"/>
    <w:qFormat/>
    <w:pPr>
      <w:ind w:firstLineChars="200" w:firstLine="420"/>
    </w:pPr>
    <w:rPr>
      <w:szCs w:val="22"/>
    </w:rPr>
  </w:style>
  <w:style w:type="paragraph" w:customStyle="1" w:styleId="aff2">
    <w:name w:val="标准文件_段"/>
    <w:link w:val="Char"/>
    <w:qFormat/>
    <w:pPr>
      <w:autoSpaceDE w:val="0"/>
      <w:autoSpaceDN w:val="0"/>
      <w:ind w:firstLineChars="200" w:firstLine="200"/>
      <w:jc w:val="both"/>
    </w:pPr>
    <w:rPr>
      <w:rFonts w:ascii="宋体"/>
      <w:sz w:val="21"/>
    </w:rPr>
  </w:style>
  <w:style w:type="character" w:customStyle="1" w:styleId="Char">
    <w:name w:val="标准文件_段 Char"/>
    <w:link w:val="aff2"/>
    <w:qFormat/>
    <w:rPr>
      <w:rFonts w:ascii="宋体"/>
      <w:sz w:val="21"/>
    </w:rPr>
  </w:style>
  <w:style w:type="character" w:customStyle="1" w:styleId="afb">
    <w:name w:val="页眉 字符"/>
    <w:basedOn w:val="af"/>
    <w:link w:val="afa"/>
    <w:uiPriority w:val="99"/>
    <w:qFormat/>
    <w:rPr>
      <w:rFonts w:ascii="Times New Roman" w:hAnsi="Times New Roman"/>
      <w:kern w:val="2"/>
      <w:sz w:val="18"/>
      <w:szCs w:val="18"/>
    </w:rPr>
  </w:style>
  <w:style w:type="character" w:customStyle="1" w:styleId="af9">
    <w:name w:val="页脚 字符"/>
    <w:basedOn w:val="af"/>
    <w:link w:val="af8"/>
    <w:uiPriority w:val="99"/>
    <w:qFormat/>
    <w:rPr>
      <w:rFonts w:ascii="Times New Roman" w:hAnsi="Times New Roman"/>
      <w:kern w:val="2"/>
      <w:sz w:val="18"/>
      <w:szCs w:val="18"/>
    </w:rPr>
  </w:style>
  <w:style w:type="character" w:customStyle="1" w:styleId="af7">
    <w:name w:val="批注框文本 字符"/>
    <w:basedOn w:val="af"/>
    <w:link w:val="af6"/>
    <w:qFormat/>
    <w:rPr>
      <w:rFonts w:ascii="Times New Roman" w:hAnsi="Times New Roman"/>
      <w:kern w:val="2"/>
      <w:sz w:val="18"/>
      <w:szCs w:val="18"/>
    </w:rPr>
  </w:style>
  <w:style w:type="paragraph" w:customStyle="1" w:styleId="aa">
    <w:name w:val="标准文件_二级条标题"/>
    <w:next w:val="aff2"/>
    <w:qFormat/>
    <w:pPr>
      <w:widowControl w:val="0"/>
      <w:numPr>
        <w:ilvl w:val="3"/>
        <w:numId w:val="1"/>
      </w:numPr>
      <w:spacing w:beforeLines="50" w:afterLines="50"/>
      <w:jc w:val="both"/>
      <w:outlineLvl w:val="2"/>
    </w:pPr>
    <w:rPr>
      <w:rFonts w:ascii="黑体" w:eastAsia="黑体"/>
      <w:sz w:val="21"/>
    </w:rPr>
  </w:style>
  <w:style w:type="paragraph" w:customStyle="1" w:styleId="ab">
    <w:name w:val="标准文件_三级条标题"/>
    <w:basedOn w:val="aa"/>
    <w:next w:val="aff2"/>
    <w:qFormat/>
    <w:pPr>
      <w:widowControl/>
      <w:numPr>
        <w:ilvl w:val="4"/>
      </w:numPr>
      <w:outlineLvl w:val="3"/>
    </w:pPr>
  </w:style>
  <w:style w:type="paragraph" w:customStyle="1" w:styleId="ac">
    <w:name w:val="标准文件_四级条标题"/>
    <w:next w:val="aff2"/>
    <w:qFormat/>
    <w:pPr>
      <w:widowControl w:val="0"/>
      <w:numPr>
        <w:ilvl w:val="5"/>
        <w:numId w:val="1"/>
      </w:numPr>
      <w:spacing w:beforeLines="50" w:afterLines="50"/>
      <w:jc w:val="both"/>
      <w:outlineLvl w:val="4"/>
    </w:pPr>
    <w:rPr>
      <w:rFonts w:ascii="黑体" w:eastAsia="黑体"/>
      <w:sz w:val="21"/>
    </w:rPr>
  </w:style>
  <w:style w:type="paragraph" w:customStyle="1" w:styleId="ad">
    <w:name w:val="标准文件_五级条标题"/>
    <w:next w:val="aff2"/>
    <w:qFormat/>
    <w:pPr>
      <w:widowControl w:val="0"/>
      <w:numPr>
        <w:ilvl w:val="6"/>
        <w:numId w:val="1"/>
      </w:numPr>
      <w:spacing w:beforeLines="50" w:afterLines="50"/>
      <w:jc w:val="both"/>
      <w:outlineLvl w:val="5"/>
    </w:pPr>
    <w:rPr>
      <w:rFonts w:ascii="黑体" w:eastAsia="黑体"/>
      <w:sz w:val="21"/>
    </w:rPr>
  </w:style>
  <w:style w:type="paragraph" w:customStyle="1" w:styleId="a8">
    <w:name w:val="标准文件_章标题"/>
    <w:next w:val="aff2"/>
    <w:qFormat/>
    <w:pPr>
      <w:numPr>
        <w:ilvl w:val="1"/>
        <w:numId w:val="1"/>
      </w:numPr>
      <w:spacing w:beforeLines="100" w:afterLines="100"/>
      <w:jc w:val="both"/>
      <w:outlineLvl w:val="0"/>
    </w:pPr>
    <w:rPr>
      <w:rFonts w:ascii="黑体" w:eastAsia="黑体"/>
      <w:sz w:val="21"/>
    </w:rPr>
  </w:style>
  <w:style w:type="paragraph" w:customStyle="1" w:styleId="a9">
    <w:name w:val="标准文件_一级条标题"/>
    <w:basedOn w:val="a8"/>
    <w:next w:val="aff2"/>
    <w:qFormat/>
    <w:pPr>
      <w:numPr>
        <w:ilvl w:val="2"/>
      </w:numPr>
      <w:spacing w:beforeLines="50" w:afterLines="50"/>
      <w:outlineLvl w:val="1"/>
    </w:pPr>
  </w:style>
  <w:style w:type="paragraph" w:customStyle="1" w:styleId="a7">
    <w:name w:val="前言标题"/>
    <w:next w:val="ae"/>
    <w:qFormat/>
    <w:pPr>
      <w:numPr>
        <w:numId w:val="1"/>
      </w:numPr>
      <w:shd w:val="clear" w:color="FFFFFF" w:fill="FFFFFF"/>
      <w:spacing w:before="540" w:after="600"/>
      <w:jc w:val="center"/>
      <w:outlineLvl w:val="0"/>
    </w:pPr>
    <w:rPr>
      <w:rFonts w:ascii="黑体" w:eastAsia="黑体"/>
      <w:sz w:val="32"/>
    </w:rPr>
  </w:style>
  <w:style w:type="paragraph" w:customStyle="1" w:styleId="aff3">
    <w:name w:val="标准文件_二级无标题"/>
    <w:basedOn w:val="aa"/>
    <w:qFormat/>
    <w:pPr>
      <w:spacing w:beforeLines="0" w:afterLines="0"/>
      <w:outlineLvl w:val="9"/>
    </w:pPr>
    <w:rPr>
      <w:rFonts w:ascii="宋体" w:eastAsia="宋体"/>
    </w:rPr>
  </w:style>
  <w:style w:type="character" w:customStyle="1" w:styleId="Char0">
    <w:name w:val="段 Char"/>
    <w:link w:val="aff4"/>
    <w:qFormat/>
    <w:rPr>
      <w:rFonts w:ascii="宋体"/>
      <w:sz w:val="21"/>
    </w:rPr>
  </w:style>
  <w:style w:type="paragraph" w:customStyle="1" w:styleId="aff4">
    <w:name w:val="段"/>
    <w:link w:val="Char0"/>
    <w:qFormat/>
    <w:pPr>
      <w:autoSpaceDE w:val="0"/>
      <w:autoSpaceDN w:val="0"/>
      <w:ind w:firstLineChars="200" w:firstLine="200"/>
      <w:jc w:val="both"/>
    </w:pPr>
    <w:rPr>
      <w:rFonts w:ascii="宋体" w:hAnsi="Calibri"/>
      <w:sz w:val="21"/>
    </w:rPr>
  </w:style>
  <w:style w:type="paragraph" w:customStyle="1" w:styleId="a1">
    <w:name w:val="一级条标题"/>
    <w:next w:val="aff4"/>
    <w:qFormat/>
    <w:pPr>
      <w:numPr>
        <w:ilvl w:val="1"/>
        <w:numId w:val="2"/>
      </w:numPr>
      <w:spacing w:beforeLines="50" w:afterLines="50"/>
      <w:outlineLvl w:val="2"/>
    </w:pPr>
    <w:rPr>
      <w:rFonts w:ascii="黑体" w:eastAsia="黑体"/>
      <w:sz w:val="21"/>
      <w:szCs w:val="21"/>
    </w:rPr>
  </w:style>
  <w:style w:type="paragraph" w:customStyle="1" w:styleId="a0">
    <w:name w:val="章标题"/>
    <w:next w:val="aff4"/>
    <w:qFormat/>
    <w:pPr>
      <w:numPr>
        <w:numId w:val="2"/>
      </w:numPr>
      <w:spacing w:beforeLines="100" w:afterLines="100"/>
      <w:jc w:val="both"/>
      <w:outlineLvl w:val="1"/>
    </w:pPr>
    <w:rPr>
      <w:rFonts w:ascii="黑体" w:eastAsia="黑体"/>
      <w:sz w:val="21"/>
    </w:rPr>
  </w:style>
  <w:style w:type="paragraph" w:customStyle="1" w:styleId="a2">
    <w:name w:val="二级条标题"/>
    <w:basedOn w:val="a1"/>
    <w:next w:val="aff4"/>
    <w:qFormat/>
    <w:pPr>
      <w:numPr>
        <w:ilvl w:val="2"/>
      </w:numPr>
      <w:spacing w:before="50" w:after="50"/>
      <w:outlineLvl w:val="3"/>
    </w:pPr>
  </w:style>
  <w:style w:type="paragraph" w:customStyle="1" w:styleId="a3">
    <w:name w:val="三级条标题"/>
    <w:basedOn w:val="a2"/>
    <w:next w:val="aff4"/>
    <w:qFormat/>
    <w:pPr>
      <w:numPr>
        <w:ilvl w:val="3"/>
      </w:numPr>
      <w:outlineLvl w:val="4"/>
    </w:pPr>
  </w:style>
  <w:style w:type="paragraph" w:customStyle="1" w:styleId="a4">
    <w:name w:val="四级条标题"/>
    <w:basedOn w:val="a3"/>
    <w:next w:val="aff4"/>
    <w:qFormat/>
    <w:pPr>
      <w:numPr>
        <w:ilvl w:val="4"/>
      </w:numPr>
      <w:outlineLvl w:val="5"/>
    </w:pPr>
  </w:style>
  <w:style w:type="paragraph" w:customStyle="1" w:styleId="a5">
    <w:name w:val="五级条标题"/>
    <w:basedOn w:val="a4"/>
    <w:next w:val="aff4"/>
    <w:qFormat/>
    <w:pPr>
      <w:numPr>
        <w:ilvl w:val="5"/>
      </w:numPr>
      <w:outlineLvl w:val="6"/>
    </w:pPr>
  </w:style>
  <w:style w:type="paragraph" w:customStyle="1" w:styleId="a">
    <w:name w:val="标准文件_术语条一"/>
    <w:basedOn w:val="ae"/>
    <w:next w:val="aff2"/>
    <w:qFormat/>
    <w:pPr>
      <w:widowControl/>
      <w:numPr>
        <w:ilvl w:val="2"/>
        <w:numId w:val="3"/>
      </w:numPr>
    </w:pPr>
    <w:rPr>
      <w:rFonts w:ascii="宋体"/>
      <w:kern w:val="0"/>
      <w:szCs w:val="20"/>
    </w:rPr>
  </w:style>
  <w:style w:type="paragraph" w:customStyle="1" w:styleId="1">
    <w:name w:val="正文1"/>
    <w:qFormat/>
    <w:pPr>
      <w:jc w:val="both"/>
    </w:pPr>
    <w:rPr>
      <w:kern w:val="2"/>
      <w:sz w:val="21"/>
      <w:szCs w:val="21"/>
    </w:rPr>
  </w:style>
  <w:style w:type="character" w:customStyle="1" w:styleId="HTML0">
    <w:name w:val="HTML 预设格式 字符"/>
    <w:basedOn w:val="af"/>
    <w:link w:val="HTML"/>
    <w:uiPriority w:val="99"/>
    <w:qFormat/>
    <w:rPr>
      <w:rFonts w:ascii="宋体" w:hAnsi="宋体" w:cs="宋体"/>
      <w:sz w:val="24"/>
      <w:szCs w:val="24"/>
    </w:rPr>
  </w:style>
  <w:style w:type="paragraph" w:styleId="aff5">
    <w:name w:val="No Spacing"/>
    <w:uiPriority w:val="1"/>
    <w:qFormat/>
    <w:pPr>
      <w:adjustRightInd w:val="0"/>
      <w:snapToGrid w:val="0"/>
    </w:pPr>
    <w:rPr>
      <w:rFonts w:ascii="Tahoma" w:eastAsia="微软雅黑" w:hAnsi="Tahoma"/>
      <w:sz w:val="22"/>
      <w:szCs w:val="22"/>
    </w:rPr>
  </w:style>
  <w:style w:type="character" w:customStyle="1" w:styleId="af3">
    <w:name w:val="正文文本 字符"/>
    <w:basedOn w:val="af"/>
    <w:link w:val="af2"/>
    <w:uiPriority w:val="99"/>
    <w:qFormat/>
    <w:rPr>
      <w:rFonts w:ascii="仿宋_GB2312" w:eastAsia="仿宋_GB2312" w:hAnsi="仿宋_GB2312" w:cs="Calibri"/>
      <w:kern w:val="2"/>
      <w:sz w:val="32"/>
      <w:szCs w:val="24"/>
    </w:rPr>
  </w:style>
  <w:style w:type="paragraph" w:customStyle="1" w:styleId="a6">
    <w:name w:val="标准文件_正文表标题"/>
    <w:next w:val="aff2"/>
    <w:qFormat/>
    <w:pPr>
      <w:numPr>
        <w:numId w:val="4"/>
      </w:numPr>
      <w:tabs>
        <w:tab w:val="left" w:pos="0"/>
      </w:tabs>
      <w:spacing w:beforeLines="50" w:afterLines="50"/>
      <w:jc w:val="center"/>
    </w:pPr>
    <w:rPr>
      <w:rFonts w:ascii="黑体" w:eastAsia="黑体"/>
      <w:sz w:val="21"/>
    </w:rPr>
  </w:style>
  <w:style w:type="paragraph" w:customStyle="1" w:styleId="aff6">
    <w:name w:val="标准文件_表格"/>
    <w:basedOn w:val="aff2"/>
    <w:qFormat/>
    <w:pPr>
      <w:ind w:firstLineChars="0" w:firstLine="0"/>
      <w:jc w:val="center"/>
    </w:pPr>
    <w:rPr>
      <w:sz w:val="18"/>
    </w:rPr>
  </w:style>
  <w:style w:type="character" w:customStyle="1" w:styleId="af5">
    <w:name w:val="日期 字符"/>
    <w:basedOn w:val="af"/>
    <w:link w:val="af4"/>
    <w:qFormat/>
    <w:rPr>
      <w:kern w:val="2"/>
      <w:sz w:val="21"/>
      <w:szCs w:val="24"/>
    </w:rPr>
  </w:style>
  <w:style w:type="paragraph" w:customStyle="1" w:styleId="BodyText2">
    <w:name w:val="BodyText2"/>
    <w:basedOn w:val="ae"/>
    <w:qFormat/>
    <w:pPr>
      <w:spacing w:after="120" w:line="480" w:lineRule="auto"/>
      <w:textAlignment w:val="baseline"/>
    </w:pPr>
    <w:rPr>
      <w:rFonts w:ascii="Calibri" w:hAnsi="Calibri"/>
      <w:sz w:val="32"/>
      <w:szCs w:val="32"/>
    </w:rPr>
  </w:style>
  <w:style w:type="paragraph" w:customStyle="1" w:styleId="aff7">
    <w:name w:val="正文表标题"/>
    <w:next w:val="aff4"/>
    <w:qFormat/>
    <w:pPr>
      <w:tabs>
        <w:tab w:val="left" w:pos="360"/>
      </w:tabs>
      <w:spacing w:beforeLines="50" w:before="156" w:afterLines="50" w:after="156"/>
      <w:jc w:val="center"/>
    </w:pPr>
    <w:rPr>
      <w:rFonts w:ascii="黑体" w:eastAsia="黑体"/>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aike.baidu.com/item/%E6%8E%88%E7%B2%89%E6%98%86%E8%99%AB/9037774?fromModule=lemma_inlink" TargetMode="External"/><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30"/>
    <customShpInfo spid="_x0000_s1029"/>
    <customShpInfo spid="_x0000_s1026"/>
    <customShpInfo spid="_x0000_s1033"/>
    <customShpInfo spid="_x0000_s1032"/>
    <customShpInfo spid="_x0000_s102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14</Pages>
  <Words>1394</Words>
  <Characters>7949</Characters>
  <Application>Microsoft Office Word</Application>
  <DocSecurity>0</DocSecurity>
  <Lines>66</Lines>
  <Paragraphs>18</Paragraphs>
  <ScaleCrop>false</ScaleCrop>
  <Company>中国微软</Company>
  <LinksUpToDate>false</LinksUpToDate>
  <CharactersWithSpaces>9325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微软中国</cp:lastModifiedBy>
  <cp:revision>136</cp:revision>
  <dcterms:created xsi:type="dcterms:W3CDTF">2020-12-09T06:37:00Z</dcterms:created>
  <dcterms:modified xsi:type="dcterms:W3CDTF">2023-06-28T07:54:00Z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2052-11.8.2.9958</vt:lpwstr>
  </property>
  <property fmtid="{D5CDD505-2E9C-101B-9397-08002B2CF9AE}" pid="3" name="ICV">
    <vt:lpwstr>A666073200BE44999EDDB0742E2B0257</vt:lpwstr>
  </property>
</Properties>
</file>