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4166DF">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166DF">
              <w:rPr>
                <w:rFonts w:ascii="黑体" w:eastAsia="黑体" w:hAnsi="黑体" w:hint="eastAsia"/>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4166DF">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166DF">
              <w:rPr>
                <w:rFonts w:ascii="黑体" w:eastAsia="黑体" w:hAnsi="黑体" w:hint="eastAsia"/>
                <w:sz w:val="21"/>
                <w:szCs w:val="21"/>
              </w:rPr>
              <w:t>B 34</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EB53AE" w:rsidP="00EB53AE">
            <w:pPr>
              <w:pStyle w:val="affff0"/>
              <w:framePr w:w="0" w:hRule="auto" w:wrap="auto" w:hAnchor="text" w:xAlign="left" w:yAlign="inline" w:anchorLock="0"/>
              <w:rPr>
                <w:rFonts w:ascii="宋体" w:hAnsi="宋体"/>
                <w:sz w:val="28"/>
                <w:szCs w:val="28"/>
              </w:rPr>
            </w:pPr>
            <w:bookmarkStart w:id="2" w:name="_Hlk26473981"/>
            <w:r w:rsidRPr="00EB53AE">
              <w:rPr>
                <w:rFonts w:ascii="Calibri" w:hAnsi="Calibri"/>
                <w:b w:val="0"/>
                <w:noProof/>
                <w:w w:val="100"/>
                <w:kern w:val="2"/>
                <w:sz w:val="21"/>
                <w:szCs w:val="21"/>
              </w:rPr>
              <w:drawing>
                <wp:inline distT="0" distB="0" distL="0" distR="0" wp14:anchorId="45190550" wp14:editId="6BEDA3C7">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AAB60C3" wp14:editId="7BABFFB7">
                  <wp:extent cx="170815" cy="436245"/>
                  <wp:effectExtent l="0" t="0" r="635" b="1905"/>
                  <wp:docPr id="6" name="图片 6"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1446C2" w:rsidRPr="001446C2">
              <w:rPr>
                <w:sz w:val="21"/>
                <w:szCs w:val="21"/>
              </w:rPr>
              <w:t xml:space="preserve"> </w:t>
            </w:r>
            <w:bookmarkStart w:id="3" w:name="c1"/>
            <w:r>
              <w:fldChar w:fldCharType="begin">
                <w:ffData>
                  <w:name w:val="c1"/>
                  <w:enabled/>
                  <w:calcOnExit w:val="0"/>
                  <w:textInput>
                    <w:default w:val="GXAS"/>
                    <w:maxLength w:val="8"/>
                  </w:textInput>
                </w:ffData>
              </w:fldChar>
            </w:r>
            <w:r>
              <w:instrText xml:space="preserve"> FORMTEXT </w:instrText>
            </w:r>
            <w:r>
              <w:fldChar w:fldCharType="separate"/>
            </w:r>
            <w:r>
              <w:rPr>
                <w:noProof/>
              </w:rPr>
              <w:t>GXAS</w:t>
            </w:r>
            <w:r>
              <w:fldChar w:fldCharType="end"/>
            </w:r>
            <w:bookmarkEnd w:id="3"/>
          </w:p>
        </w:tc>
      </w:tr>
    </w:tbl>
    <w:bookmarkStart w:id="4" w:name="c2"/>
    <w:p w:rsidR="0000040A" w:rsidRPr="007B7453" w:rsidRDefault="00EB53AE"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团体标准</w:t>
      </w:r>
      <w:r>
        <w:rPr>
          <w:rFonts w:ascii="黑体" w:eastAsia="黑体"/>
          <w:b w:val="0"/>
          <w:w w:val="100"/>
          <w:sz w:val="48"/>
        </w:rPr>
        <w:fldChar w:fldCharType="end"/>
      </w:r>
      <w:bookmarkEnd w:id="4"/>
      <w:r>
        <w:rPr>
          <w:rFonts w:ascii="黑体" w:eastAsia="黑体" w:hint="eastAsia"/>
          <w:b w:val="0"/>
          <w:w w:val="100"/>
          <w:sz w:val="48"/>
        </w:rPr>
        <w:t xml:space="preserve">                               </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sz w:val="15"/>
          <w:szCs w:val="15"/>
          <w:lang w:val="fr-FR"/>
        </w:rPr>
        <w:t xml:space="preserve"> </w:t>
      </w:r>
      <w:bookmarkStart w:id="5" w:name="文字1"/>
      <w:r w:rsidR="00EB53AE">
        <w:fldChar w:fldCharType="begin">
          <w:ffData>
            <w:name w:val="文字1"/>
            <w:enabled/>
            <w:calcOnExit w:val="0"/>
            <w:textInput>
              <w:default w:val="T/GXAS"/>
            </w:textInput>
          </w:ffData>
        </w:fldChar>
      </w:r>
      <w:r w:rsidR="00EB53AE">
        <w:instrText xml:space="preserve"> FORMTEXT </w:instrText>
      </w:r>
      <w:r w:rsidR="00EB53AE">
        <w:fldChar w:fldCharType="separate"/>
      </w:r>
      <w:r w:rsidR="00EB53AE">
        <w:t>T/GXAS</w:t>
      </w:r>
      <w:r w:rsidR="00EB53AE">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50435">
        <w:rPr>
          <w:rFonts w:hAnsi="黑体"/>
        </w:rPr>
        <w:t> </w:t>
      </w:r>
      <w:r w:rsidR="00150435">
        <w:rPr>
          <w:rFonts w:hAnsi="黑体"/>
        </w:rPr>
        <w:t> </w:t>
      </w:r>
      <w:r w:rsidR="00150435">
        <w:rPr>
          <w:rFonts w:hAnsi="黑体"/>
        </w:rPr>
        <w:t> </w:t>
      </w:r>
      <w:r w:rsidR="00150435">
        <w:rPr>
          <w:rFonts w:hAnsi="黑体"/>
        </w:rPr>
        <w:t> </w:t>
      </w:r>
      <w:r w:rsidR="00150435">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D536D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23F0C">
        <w:t>甘蔗宿根蔗收后即管破垄施肥起垄一体化操作规范</w:t>
      </w:r>
      <w:r>
        <w:fldChar w:fldCharType="end"/>
      </w:r>
      <w:bookmarkEnd w:id="9"/>
    </w:p>
    <w:p w:rsidR="00815419" w:rsidRPr="00815419" w:rsidRDefault="00815419" w:rsidP="00324EDD">
      <w:pPr>
        <w:framePr w:w="9639" w:h="6974" w:hRule="exact" w:wrap="around" w:vAnchor="page" w:hAnchor="page" w:x="1419" w:y="6408" w:anchorLock="1"/>
        <w:ind w:left="-1418"/>
      </w:pPr>
    </w:p>
    <w:bookmarkStart w:id="10" w:name="ESTD_NAME"/>
    <w:p w:rsidR="00755402" w:rsidRPr="00EB53AE" w:rsidRDefault="00EB53AE" w:rsidP="00463B77">
      <w:pPr>
        <w:pStyle w:val="affffffe"/>
        <w:framePr w:w="9639" w:h="6974" w:hRule="exact" w:wrap="around" w:vAnchor="page" w:hAnchor="page" w:x="1419" w:y="6408" w:anchorLock="1"/>
        <w:textAlignment w:val="bottom"/>
        <w:rPr>
          <w:rFonts w:ascii="黑体" w:eastAsia="黑体" w:hAnsi="黑体"/>
          <w:noProof/>
          <w:szCs w:val="28"/>
        </w:rPr>
      </w:pPr>
      <w:r w:rsidRPr="00EB53AE">
        <w:rPr>
          <w:rFonts w:ascii="黑体" w:eastAsia="黑体" w:hAnsi="黑体"/>
          <w:noProof/>
          <w:szCs w:val="28"/>
        </w:rPr>
        <w:fldChar w:fldCharType="begin">
          <w:ffData>
            <w:name w:val="ESTD_NAME"/>
            <w:enabled/>
            <w:calcOnExit w:val="0"/>
            <w:textInput>
              <w:default w:val="Technical specification for integration of one-time fertilization and ridge breaking and raising after harvesting sugarcane perennial roots"/>
            </w:textInput>
          </w:ffData>
        </w:fldChar>
      </w:r>
      <w:r w:rsidRPr="00EB53AE">
        <w:rPr>
          <w:rFonts w:ascii="黑体" w:eastAsia="黑体" w:hAnsi="黑体"/>
          <w:noProof/>
          <w:szCs w:val="28"/>
        </w:rPr>
        <w:instrText xml:space="preserve"> FORMTEXT </w:instrText>
      </w:r>
      <w:r w:rsidRPr="00EB53AE">
        <w:rPr>
          <w:rFonts w:ascii="黑体" w:eastAsia="黑体" w:hAnsi="黑体"/>
          <w:noProof/>
          <w:szCs w:val="28"/>
        </w:rPr>
      </w:r>
      <w:r w:rsidRPr="00EB53AE">
        <w:rPr>
          <w:rFonts w:ascii="黑体" w:eastAsia="黑体" w:hAnsi="黑体"/>
          <w:noProof/>
          <w:szCs w:val="28"/>
        </w:rPr>
        <w:fldChar w:fldCharType="separate"/>
      </w:r>
      <w:r w:rsidRPr="00EB53AE">
        <w:rPr>
          <w:rFonts w:ascii="黑体" w:eastAsia="黑体" w:hAnsi="黑体"/>
          <w:noProof/>
          <w:szCs w:val="28"/>
        </w:rPr>
        <w:t>Technical specification for integration of fertilization and ridge breaking and raising after harvesting sugarcane perennial roots</w:t>
      </w:r>
      <w:r w:rsidRPr="00EB53AE">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bookmarkStart w:id="20" w:name="fm"/>
    <w:p w:rsidR="007B7453" w:rsidRPr="004C7E8B" w:rsidRDefault="00EB53AE" w:rsidP="00A4006C">
      <w:pPr>
        <w:pStyle w:val="afffffffe"/>
        <w:framePr w:h="584" w:hRule="exact" w:hSpace="181" w:vSpace="181" w:wrap="around" w:y="15027"/>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广西标准化协会</w:t>
      </w:r>
      <w:r>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5553AE">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38948F9" wp14:editId="24C16C2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1D86EF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50435" w:rsidRDefault="00150435" w:rsidP="00150435">
      <w:pPr>
        <w:pStyle w:val="a6"/>
        <w:spacing w:after="468"/>
      </w:pPr>
      <w:bookmarkStart w:id="21" w:name="BookMark2"/>
      <w:r w:rsidRPr="00150435">
        <w:rPr>
          <w:spacing w:val="320"/>
        </w:rPr>
        <w:lastRenderedPageBreak/>
        <w:t>前</w:t>
      </w:r>
      <w:r>
        <w:t>言</w:t>
      </w:r>
    </w:p>
    <w:p w:rsidR="00150435" w:rsidRDefault="00150435" w:rsidP="00150435">
      <w:pPr>
        <w:pStyle w:val="affff6"/>
        <w:ind w:firstLine="420"/>
      </w:pPr>
      <w:r>
        <w:rPr>
          <w:rFonts w:hint="eastAsia"/>
        </w:rPr>
        <w:t>本文件</w:t>
      </w:r>
      <w:r w:rsidR="00D663A2">
        <w:rPr>
          <w:rFonts w:hint="eastAsia"/>
        </w:rPr>
        <w:t>参</w:t>
      </w:r>
      <w:r>
        <w:rPr>
          <w:rFonts w:hint="eastAsia"/>
        </w:rPr>
        <w:t>照GB/T 1.1—2020《标准化工作导则  第1部分：标准化文件的结构和起草规则》的规定起草。</w:t>
      </w:r>
    </w:p>
    <w:p w:rsidR="00150435" w:rsidRDefault="00150435" w:rsidP="00150435">
      <w:pPr>
        <w:pStyle w:val="affff6"/>
        <w:ind w:firstLine="420"/>
      </w:pPr>
      <w:r>
        <w:rPr>
          <w:rFonts w:hint="eastAsia"/>
        </w:rPr>
        <w:t>本文件由</w:t>
      </w:r>
      <w:r w:rsidRPr="00150435">
        <w:rPr>
          <w:rFonts w:hint="eastAsia"/>
        </w:rPr>
        <w:t>广西大学</w:t>
      </w:r>
      <w:r>
        <w:rPr>
          <w:rFonts w:hint="eastAsia"/>
        </w:rPr>
        <w:t>提出</w:t>
      </w:r>
      <w:r w:rsidR="00D663A2">
        <w:rPr>
          <w:rFonts w:hint="eastAsia"/>
        </w:rPr>
        <w:t>、</w:t>
      </w:r>
      <w:r>
        <w:rPr>
          <w:rFonts w:hint="eastAsia"/>
        </w:rPr>
        <w:t>归口</w:t>
      </w:r>
      <w:r w:rsidR="00D663A2">
        <w:rPr>
          <w:rFonts w:hint="eastAsia"/>
        </w:rPr>
        <w:t>并宣贯</w:t>
      </w:r>
      <w:r>
        <w:rPr>
          <w:rFonts w:hint="eastAsia"/>
        </w:rPr>
        <w:t>。</w:t>
      </w:r>
    </w:p>
    <w:p w:rsidR="00150435" w:rsidRDefault="00150435" w:rsidP="00150435">
      <w:pPr>
        <w:pStyle w:val="affff6"/>
        <w:ind w:firstLine="420"/>
      </w:pPr>
      <w:r>
        <w:rPr>
          <w:rFonts w:hint="eastAsia"/>
        </w:rPr>
        <w:t>本文件起草单位：</w:t>
      </w:r>
      <w:r w:rsidR="00504A24" w:rsidRPr="00504A24">
        <w:rPr>
          <w:rFonts w:hint="eastAsia"/>
        </w:rPr>
        <w:t>广西大学、广西民族大学、福建农林大学、广西化工研究有限公司、广西禾慕农业科技有限公司、广西植保科技有限公司、广西农垦火光农场有限公司、广西农垦金光农场有限公司</w:t>
      </w:r>
      <w:r w:rsidRPr="00150435">
        <w:rPr>
          <w:rFonts w:hint="eastAsia"/>
        </w:rPr>
        <w:t>。</w:t>
      </w:r>
    </w:p>
    <w:p w:rsidR="00150435" w:rsidRDefault="00150435" w:rsidP="00150435">
      <w:pPr>
        <w:pStyle w:val="affff6"/>
        <w:ind w:firstLine="420"/>
      </w:pPr>
      <w:r>
        <w:rPr>
          <w:rFonts w:hint="eastAsia"/>
        </w:rPr>
        <w:t>本文件主要起草人：</w:t>
      </w:r>
      <w:r w:rsidR="006A3533" w:rsidRPr="006A3533">
        <w:rPr>
          <w:rFonts w:hint="eastAsia"/>
        </w:rPr>
        <w:t>陈保善、邹承武、李尚平、黄有总、蒙姣荣、蒋洪涛、陆富海、韦茂春、陆辉德、施显德、潘家枫、甘家铭</w:t>
      </w:r>
      <w:r>
        <w:rPr>
          <w:rFonts w:hint="eastAsia"/>
        </w:rPr>
        <w:t>。</w:t>
      </w:r>
    </w:p>
    <w:p w:rsidR="00150435" w:rsidRDefault="00150435" w:rsidP="00150435">
      <w:pPr>
        <w:pStyle w:val="affff6"/>
        <w:ind w:firstLine="420"/>
      </w:pPr>
    </w:p>
    <w:p w:rsidR="00150435" w:rsidRPr="00150435" w:rsidRDefault="00150435" w:rsidP="00150435">
      <w:pPr>
        <w:pStyle w:val="affff6"/>
        <w:ind w:firstLine="420"/>
        <w:sectPr w:rsidR="00150435" w:rsidRPr="00150435" w:rsidSect="005553AE">
          <w:headerReference w:type="even" r:id="rId17"/>
          <w:headerReference w:type="default" r:id="rId18"/>
          <w:footerReference w:type="even" r:id="rId19"/>
          <w:footerReference w:type="default" r:id="rId20"/>
          <w:pgSz w:w="11906" w:h="16838" w:code="9"/>
          <w:pgMar w:top="2410" w:right="1134" w:bottom="1134" w:left="1134" w:header="1418" w:footer="1134" w:gutter="284"/>
          <w:pgNumType w:fmt="upperRoman" w:start="1"/>
          <w:cols w:space="425"/>
          <w:formProt w:val="0"/>
          <w:docGrid w:type="lines" w:linePitch="312"/>
        </w:sectPr>
      </w:pPr>
    </w:p>
    <w:p w:rsidR="00F60752" w:rsidRDefault="00F60752" w:rsidP="00F60752">
      <w:pPr>
        <w:pStyle w:val="a6"/>
        <w:spacing w:after="468"/>
      </w:pPr>
      <w:bookmarkStart w:id="22" w:name="BookMark3"/>
      <w:bookmarkEnd w:id="21"/>
      <w:r w:rsidRPr="00F60752">
        <w:rPr>
          <w:spacing w:val="320"/>
        </w:rPr>
        <w:lastRenderedPageBreak/>
        <w:t>引</w:t>
      </w:r>
      <w:r>
        <w:t>言</w:t>
      </w:r>
    </w:p>
    <w:p w:rsidR="00F60752" w:rsidRPr="000F52EA" w:rsidRDefault="00F60752" w:rsidP="00AB6473">
      <w:pPr>
        <w:pStyle w:val="affff6"/>
        <w:ind w:firstLine="420"/>
      </w:pPr>
      <w:r>
        <w:rPr>
          <w:rFonts w:hint="eastAsia"/>
        </w:rPr>
        <w:t>本文件的发布机构提请注意，声明符合本文件时，可能涉及</w:t>
      </w:r>
      <w:r w:rsidRPr="000F52EA">
        <w:rPr>
          <w:rFonts w:hint="eastAsia"/>
        </w:rPr>
        <w:t>到5.2与</w:t>
      </w:r>
      <w:r w:rsidR="00AB6473">
        <w:rPr>
          <w:rFonts w:hint="eastAsia"/>
        </w:rPr>
        <w:t>一种驱动式甘蔗宿根蔗破垄施肥起垄一体机</w:t>
      </w:r>
      <w:r w:rsidRPr="000F52EA">
        <w:rPr>
          <w:rFonts w:hint="eastAsia"/>
        </w:rPr>
        <w:t>相关的专利的使用。</w:t>
      </w:r>
    </w:p>
    <w:p w:rsidR="00F60752" w:rsidRDefault="00F60752" w:rsidP="00F60752">
      <w:pPr>
        <w:pStyle w:val="affff6"/>
        <w:ind w:firstLine="420"/>
      </w:pPr>
      <w:r>
        <w:rPr>
          <w:rFonts w:hint="eastAsia"/>
        </w:rPr>
        <w:t>本文件的发布机构对于该专利的真实性、有效性和范围无任何立场。</w:t>
      </w:r>
    </w:p>
    <w:p w:rsidR="00F60752" w:rsidRDefault="00F60752" w:rsidP="00F60752">
      <w:pPr>
        <w:pStyle w:val="affff6"/>
        <w:ind w:firstLine="420"/>
      </w:pPr>
      <w:r>
        <w:rPr>
          <w:rFonts w:hint="eastAsia"/>
        </w:rPr>
        <w:t>该专利持有人已向本文件的发布机构承诺，他愿意同任何申请人在合理且无歧视的条款和条件下，就专利授权许可进行谈判。该专利持有人的声明已在本文件的发布机构备案。相关信息可以通过一下联系方式获得：</w:t>
      </w:r>
    </w:p>
    <w:p w:rsidR="00F60752" w:rsidRPr="00F60752" w:rsidRDefault="00F60752" w:rsidP="00654184">
      <w:pPr>
        <w:pStyle w:val="affff6"/>
        <w:ind w:firstLine="420"/>
        <w:rPr>
          <w:color w:val="FF0000"/>
        </w:rPr>
      </w:pPr>
      <w:r w:rsidRPr="00654184">
        <w:rPr>
          <w:rFonts w:hint="eastAsia"/>
        </w:rPr>
        <w:t>专利持有人姓名：</w:t>
      </w:r>
      <w:r w:rsidR="00654184" w:rsidRPr="00654184">
        <w:rPr>
          <w:rFonts w:hint="eastAsia"/>
        </w:rPr>
        <w:t>李尚平、陈保善、潘家枫、蒋洪涛、黄民、黄有总、杨德权、莫庆桂、周观平、文春明、陈远玲、麻芳兰、何永玲、李凯华、钟家勤、吴飞、黄宗晓、向锐、李威、滕筱、甘芳芳、李俊辉</w:t>
      </w:r>
    </w:p>
    <w:p w:rsidR="00F60752" w:rsidRPr="00654184" w:rsidRDefault="00F60752" w:rsidP="00654184">
      <w:pPr>
        <w:pStyle w:val="affff6"/>
        <w:ind w:firstLine="420"/>
      </w:pPr>
      <w:r w:rsidRPr="00654184">
        <w:rPr>
          <w:rFonts w:hint="eastAsia"/>
        </w:rPr>
        <w:t>地址：</w:t>
      </w:r>
      <w:r w:rsidR="000F52EA" w:rsidRPr="00654184">
        <w:rPr>
          <w:rFonts w:hint="eastAsia"/>
        </w:rPr>
        <w:t xml:space="preserve"> </w:t>
      </w:r>
      <w:r w:rsidR="00654184">
        <w:rPr>
          <w:rFonts w:hint="eastAsia"/>
        </w:rPr>
        <w:t>530006  广西壮族自治区南宁市西乡塘区大学东路188号</w:t>
      </w:r>
    </w:p>
    <w:p w:rsidR="00F60752" w:rsidRDefault="00F60752" w:rsidP="00F60752">
      <w:pPr>
        <w:pStyle w:val="affff6"/>
        <w:ind w:firstLine="420"/>
      </w:pPr>
      <w:r>
        <w:rPr>
          <w:rFonts w:hint="eastAsia"/>
        </w:rPr>
        <w:t>请注意除上述专利外，本文件的某些内容仍可能涉及专利。本文件的发布机构不承担识别专利的责任。</w:t>
      </w:r>
    </w:p>
    <w:p w:rsidR="00F60752" w:rsidRDefault="00F60752" w:rsidP="00F60752">
      <w:pPr>
        <w:pStyle w:val="affff6"/>
        <w:ind w:firstLine="420"/>
      </w:pPr>
    </w:p>
    <w:p w:rsidR="00F60752" w:rsidRPr="00F60752" w:rsidRDefault="00F60752" w:rsidP="00F60752">
      <w:pPr>
        <w:pStyle w:val="affff6"/>
        <w:ind w:firstLine="420"/>
        <w:sectPr w:rsidR="00F60752" w:rsidRPr="00F60752" w:rsidSect="005553AE">
          <w:headerReference w:type="even" r:id="rId21"/>
          <w:headerReference w:type="default" r:id="rId22"/>
          <w:footerReference w:type="even" r:id="rId23"/>
          <w:footerReference w:type="default" r:id="rId24"/>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5908FCDAFEB49268CE0E79AAA28D6F2"/>
        </w:placeholder>
      </w:sdtPr>
      <w:sdtEndPr/>
      <w:sdtContent>
        <w:bookmarkStart w:id="24" w:name="NEW_STAND_NAME" w:displacedByCustomXml="prev"/>
        <w:p w:rsidR="00F26B7E" w:rsidRPr="00F26B7E" w:rsidRDefault="000F0C37" w:rsidP="000F0C37">
          <w:pPr>
            <w:pStyle w:val="afffffffff1"/>
            <w:spacing w:beforeLines="100" w:before="312" w:afterLines="220" w:after="686"/>
          </w:pPr>
          <w:r>
            <w:rPr>
              <w:rFonts w:hint="eastAsia"/>
            </w:rPr>
            <w:t>甘蔗宿根蔗收后即</w:t>
          </w:r>
          <w:proofErr w:type="gramStart"/>
          <w:r>
            <w:rPr>
              <w:rFonts w:hint="eastAsia"/>
            </w:rPr>
            <w:t>管破垄</w:t>
          </w:r>
          <w:proofErr w:type="gramEnd"/>
          <w:r>
            <w:rPr>
              <w:rFonts w:hint="eastAsia"/>
            </w:rPr>
            <w:t>施肥起垄一体化操作规范</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150435" w:rsidRDefault="00150435" w:rsidP="00150435">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w:t>
      </w:r>
      <w:r w:rsidR="00F60752">
        <w:rPr>
          <w:rFonts w:hint="eastAsia"/>
        </w:rPr>
        <w:t>文件界定了</w:t>
      </w:r>
      <w:r w:rsidR="00F60752" w:rsidRPr="00F60752">
        <w:rPr>
          <w:rFonts w:hint="eastAsia"/>
        </w:rPr>
        <w:t>甘蔗宿根蔗收后即管破垄</w:t>
      </w:r>
      <w:r w:rsidR="00AC37D7" w:rsidRPr="00F60752">
        <w:rPr>
          <w:rFonts w:hint="eastAsia"/>
        </w:rPr>
        <w:t>施肥</w:t>
      </w:r>
      <w:r w:rsidR="00F60752" w:rsidRPr="00F60752">
        <w:rPr>
          <w:rFonts w:hint="eastAsia"/>
        </w:rPr>
        <w:t>起垄一体化</w:t>
      </w:r>
      <w:r w:rsidR="00F60752">
        <w:rPr>
          <w:rFonts w:hint="eastAsia"/>
        </w:rPr>
        <w:t>操作涉及的术语和定义，规定了</w:t>
      </w:r>
      <w:r w:rsidR="00723F0C">
        <w:rPr>
          <w:rFonts w:hint="eastAsia"/>
        </w:rPr>
        <w:t>作业条件</w:t>
      </w:r>
      <w:r w:rsidR="00F60752">
        <w:rPr>
          <w:rFonts w:hint="eastAsia"/>
        </w:rPr>
        <w:t>、</w:t>
      </w:r>
      <w:r w:rsidR="00723F0C">
        <w:rPr>
          <w:rFonts w:hint="eastAsia"/>
        </w:rPr>
        <w:t>机械选择</w:t>
      </w:r>
      <w:r w:rsidR="00F60752">
        <w:rPr>
          <w:rFonts w:hint="eastAsia"/>
        </w:rPr>
        <w:t>、</w:t>
      </w:r>
      <w:r w:rsidR="00723F0C">
        <w:rPr>
          <w:rFonts w:hint="eastAsia"/>
        </w:rPr>
        <w:t>作业时间、作业操作等</w:t>
      </w:r>
      <w:r w:rsidR="00F60752">
        <w:rPr>
          <w:rFonts w:hint="eastAsia"/>
        </w:rPr>
        <w:t>要求</w:t>
      </w:r>
      <w:r>
        <w:rPr>
          <w:rFonts w:hint="eastAsia"/>
        </w:rPr>
        <w:t>。</w:t>
      </w:r>
    </w:p>
    <w:p w:rsidR="008B0C9C" w:rsidRDefault="00150435" w:rsidP="00150435">
      <w:pPr>
        <w:pStyle w:val="affff6"/>
        <w:ind w:firstLine="420"/>
      </w:pPr>
      <w:r>
        <w:rPr>
          <w:rFonts w:hint="eastAsia"/>
        </w:rPr>
        <w:t>本</w:t>
      </w:r>
      <w:r w:rsidR="00F60752">
        <w:rPr>
          <w:rFonts w:hint="eastAsia"/>
        </w:rPr>
        <w:t>文件</w:t>
      </w:r>
      <w:r>
        <w:rPr>
          <w:rFonts w:hint="eastAsia"/>
        </w:rPr>
        <w:t>适用于广西壮族自治区</w:t>
      </w:r>
      <w:r w:rsidR="00F60752">
        <w:rPr>
          <w:rFonts w:hint="eastAsia"/>
        </w:rPr>
        <w:t>行政区域</w:t>
      </w:r>
      <w:r>
        <w:rPr>
          <w:rFonts w:hint="eastAsia"/>
        </w:rPr>
        <w:t>内</w:t>
      </w:r>
      <w:r w:rsidR="006A3533">
        <w:rPr>
          <w:rFonts w:hint="eastAsia"/>
        </w:rPr>
        <w:t>种植</w:t>
      </w:r>
      <w:r>
        <w:rPr>
          <w:rFonts w:hint="eastAsia"/>
        </w:rPr>
        <w:t>的宿根甘蔗</w:t>
      </w:r>
      <w:r w:rsidR="00F60752" w:rsidRPr="00F60752">
        <w:rPr>
          <w:rFonts w:hint="eastAsia"/>
        </w:rPr>
        <w:t>蔗收后即管</w:t>
      </w:r>
      <w:r w:rsidR="00AC37D7" w:rsidRPr="00AC37D7">
        <w:rPr>
          <w:rFonts w:hint="eastAsia"/>
        </w:rPr>
        <w:t>破垄施肥起垄一体化</w:t>
      </w:r>
      <w:r w:rsidR="00F60752" w:rsidRPr="00F60752">
        <w:rPr>
          <w:rFonts w:hint="eastAsia"/>
        </w:rPr>
        <w:t>操作</w:t>
      </w:r>
      <w:r>
        <w:rPr>
          <w:rFonts w:hint="eastAsia"/>
        </w:rPr>
        <w:t>。</w:t>
      </w:r>
    </w:p>
    <w:p w:rsidR="00E2552F" w:rsidRDefault="00E2552F" w:rsidP="00A77CC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7BC4920F2B7C49558FCAC6E3484C24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7B58F2"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739C2" w:rsidRDefault="00B739C2" w:rsidP="007B58F2">
      <w:pPr>
        <w:pStyle w:val="affff6"/>
        <w:ind w:firstLine="420"/>
      </w:pPr>
      <w:r w:rsidRPr="00B739C2">
        <w:rPr>
          <w:rFonts w:hint="eastAsia"/>
        </w:rPr>
        <w:t>NY/T 1787  糖料甘蔗生产技术规程</w:t>
      </w:r>
    </w:p>
    <w:p w:rsidR="00B265BC" w:rsidRPr="00E030F9" w:rsidRDefault="00FD59EB" w:rsidP="00FD59EB">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49C85CE3451A46F6962F6F63198168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50435" w:rsidP="00BA263B">
          <w:pPr>
            <w:pStyle w:val="affff6"/>
            <w:ind w:firstLine="420"/>
          </w:pPr>
          <w:r>
            <w:t>下列术语和定义适用于本文件。</w:t>
          </w:r>
        </w:p>
      </w:sdtContent>
    </w:sdt>
    <w:p w:rsidR="004B3E93" w:rsidRPr="00F60752" w:rsidRDefault="00F60752" w:rsidP="00F60752">
      <w:pPr>
        <w:pStyle w:val="affffffffffe"/>
        <w:ind w:left="420" w:hangingChars="200" w:hanging="420"/>
        <w:rPr>
          <w:rFonts w:ascii="黑体" w:eastAsia="黑体" w:hAnsi="黑体"/>
        </w:rPr>
      </w:pPr>
      <w:r w:rsidRPr="00F60752">
        <w:rPr>
          <w:rFonts w:ascii="黑体" w:eastAsia="黑体" w:hAnsi="黑体"/>
        </w:rPr>
        <w:br/>
      </w:r>
      <w:r w:rsidR="00150435" w:rsidRPr="00F60752">
        <w:rPr>
          <w:rFonts w:ascii="黑体" w:eastAsia="黑体" w:hAnsi="黑体" w:hint="eastAsia"/>
        </w:rPr>
        <w:t>宿根蔗</w:t>
      </w:r>
      <w:r w:rsidRPr="00F60752">
        <w:rPr>
          <w:rFonts w:ascii="黑体" w:eastAsia="黑体" w:hAnsi="黑体" w:hint="eastAsia"/>
        </w:rPr>
        <w:t xml:space="preserve">  ratooning sugarcane</w:t>
      </w:r>
    </w:p>
    <w:p w:rsidR="002A1260" w:rsidRDefault="00150435" w:rsidP="00653FED">
      <w:pPr>
        <w:pStyle w:val="affff6"/>
        <w:ind w:firstLine="420"/>
      </w:pPr>
      <w:r w:rsidRPr="00150435">
        <w:rPr>
          <w:rFonts w:hint="eastAsia"/>
        </w:rPr>
        <w:t>成熟甘蔗收获后，从原蔗兜地下茎的芽萌发生长出来的甘蔗植株。</w:t>
      </w:r>
    </w:p>
    <w:p w:rsidR="00EC2B63" w:rsidRPr="00EC2B63" w:rsidRDefault="00EC2B63" w:rsidP="00EC2B63">
      <w:pPr>
        <w:pStyle w:val="affff6"/>
        <w:ind w:firstLine="420"/>
      </w:pPr>
      <w:r w:rsidRPr="00EC2B63">
        <w:rPr>
          <w:rFonts w:hint="eastAsia"/>
        </w:rPr>
        <w:t>[来源：DB45/T 2603—20</w:t>
      </w:r>
      <w:r>
        <w:rPr>
          <w:rFonts w:hint="eastAsia"/>
        </w:rPr>
        <w:t>22</w:t>
      </w:r>
      <w:r w:rsidRPr="00EC2B63">
        <w:rPr>
          <w:rFonts w:hint="eastAsia"/>
        </w:rPr>
        <w:t>，3.</w:t>
      </w:r>
      <w:r>
        <w:rPr>
          <w:rFonts w:hint="eastAsia"/>
        </w:rPr>
        <w:t>2，有修改</w:t>
      </w:r>
      <w:r w:rsidRPr="00EC2B63">
        <w:rPr>
          <w:rFonts w:hint="eastAsia"/>
        </w:rPr>
        <w:t>]</w:t>
      </w:r>
    </w:p>
    <w:p w:rsidR="00150435" w:rsidRPr="00D33C78" w:rsidRDefault="00D33C78" w:rsidP="00D33C78">
      <w:pPr>
        <w:pStyle w:val="affffffffffe"/>
        <w:ind w:left="420" w:hangingChars="200" w:hanging="420"/>
        <w:rPr>
          <w:rFonts w:ascii="黑体" w:eastAsia="黑体" w:hAnsi="黑体"/>
        </w:rPr>
      </w:pPr>
      <w:r w:rsidRPr="00D33C78">
        <w:rPr>
          <w:rFonts w:ascii="黑体" w:eastAsia="黑体" w:hAnsi="黑体"/>
        </w:rPr>
        <w:br/>
      </w:r>
      <w:r w:rsidR="00150435" w:rsidRPr="00D33C78">
        <w:rPr>
          <w:rFonts w:ascii="黑体" w:eastAsia="黑体" w:hAnsi="黑体" w:hint="eastAsia"/>
        </w:rPr>
        <w:t>收后即管</w:t>
      </w:r>
      <w:r w:rsidR="00F60752" w:rsidRPr="00D33C78">
        <w:rPr>
          <w:rFonts w:ascii="黑体" w:eastAsia="黑体" w:hAnsi="黑体" w:hint="eastAsia"/>
        </w:rPr>
        <w:t xml:space="preserve">  c</w:t>
      </w:r>
      <w:r w:rsidR="00F60752" w:rsidRPr="00D33C78">
        <w:rPr>
          <w:rFonts w:ascii="黑体" w:eastAsia="黑体" w:hAnsi="黑体"/>
        </w:rPr>
        <w:t>ollect and manage immediately</w:t>
      </w:r>
    </w:p>
    <w:p w:rsidR="001D212F" w:rsidRDefault="00150435" w:rsidP="00E60C63">
      <w:pPr>
        <w:pStyle w:val="affff6"/>
        <w:ind w:firstLine="420"/>
      </w:pPr>
      <w:r w:rsidRPr="00150435">
        <w:rPr>
          <w:rFonts w:hint="eastAsia"/>
        </w:rPr>
        <w:t>甘蔗采收后60</w:t>
      </w:r>
      <w:r w:rsidR="00D33C78" w:rsidRPr="00D33C78">
        <w:rPr>
          <w:rFonts w:hint="eastAsia"/>
          <w:vertAlign w:val="superscript"/>
        </w:rPr>
        <w:t xml:space="preserve"> </w:t>
      </w:r>
      <w:r w:rsidR="00D33C78">
        <w:rPr>
          <w:rFonts w:hint="eastAsia"/>
        </w:rPr>
        <w:t>d</w:t>
      </w:r>
      <w:r w:rsidRPr="00150435">
        <w:rPr>
          <w:rFonts w:hint="eastAsia"/>
        </w:rPr>
        <w:t>内</w:t>
      </w:r>
      <w:r w:rsidR="003A7621">
        <w:rPr>
          <w:rFonts w:hint="eastAsia"/>
        </w:rPr>
        <w:t>且低位芽未</w:t>
      </w:r>
      <w:r w:rsidR="000078A5">
        <w:rPr>
          <w:rFonts w:hint="eastAsia"/>
        </w:rPr>
        <w:t>时</w:t>
      </w:r>
      <w:r w:rsidR="003A7621">
        <w:rPr>
          <w:rFonts w:hint="eastAsia"/>
        </w:rPr>
        <w:t>长出</w:t>
      </w:r>
      <w:r w:rsidRPr="00150435">
        <w:rPr>
          <w:rFonts w:hint="eastAsia"/>
        </w:rPr>
        <w:t>即开展宿根管理的作业方式。</w:t>
      </w:r>
    </w:p>
    <w:p w:rsidR="00150435" w:rsidRPr="00D33C78" w:rsidRDefault="00D33C78" w:rsidP="00D33C78">
      <w:pPr>
        <w:pStyle w:val="affffffffffe"/>
        <w:ind w:left="420" w:hangingChars="200" w:hanging="420"/>
        <w:rPr>
          <w:rFonts w:ascii="黑体" w:eastAsia="黑体" w:hAnsi="黑体"/>
        </w:rPr>
      </w:pPr>
      <w:r w:rsidRPr="00D33C78">
        <w:rPr>
          <w:rFonts w:ascii="黑体" w:eastAsia="黑体" w:hAnsi="黑体"/>
        </w:rPr>
        <w:br/>
      </w:r>
      <w:proofErr w:type="gramStart"/>
      <w:r w:rsidR="00712097" w:rsidRPr="00D33C78">
        <w:rPr>
          <w:rFonts w:ascii="黑体" w:eastAsia="黑体" w:hAnsi="黑体" w:hint="eastAsia"/>
        </w:rPr>
        <w:t>破垄</w:t>
      </w:r>
      <w:r w:rsidR="0009663D">
        <w:rPr>
          <w:rFonts w:ascii="黑体" w:eastAsia="黑体" w:hAnsi="黑体" w:hint="eastAsia"/>
        </w:rPr>
        <w:t>施肥</w:t>
      </w:r>
      <w:proofErr w:type="gramEnd"/>
      <w:r w:rsidR="00712097" w:rsidRPr="00D33C78">
        <w:rPr>
          <w:rFonts w:ascii="黑体" w:eastAsia="黑体" w:hAnsi="黑体" w:hint="eastAsia"/>
        </w:rPr>
        <w:t>起垄一体化</w:t>
      </w:r>
      <w:r w:rsidR="00F60752" w:rsidRPr="00D33C78">
        <w:rPr>
          <w:rFonts w:ascii="黑体" w:eastAsia="黑体" w:hAnsi="黑体" w:hint="eastAsia"/>
        </w:rPr>
        <w:t xml:space="preserve"> </w:t>
      </w:r>
      <w:r>
        <w:rPr>
          <w:rFonts w:ascii="黑体" w:eastAsia="黑体" w:hAnsi="黑体" w:hint="eastAsia"/>
        </w:rPr>
        <w:t xml:space="preserve"> </w:t>
      </w:r>
      <w:r w:rsidR="00F60752" w:rsidRPr="00D33C78">
        <w:rPr>
          <w:rFonts w:ascii="黑体" w:eastAsia="黑体" w:hAnsi="黑体" w:hint="eastAsia"/>
        </w:rPr>
        <w:t>i</w:t>
      </w:r>
      <w:r w:rsidR="00F60752" w:rsidRPr="00D33C78">
        <w:rPr>
          <w:rFonts w:ascii="黑体" w:eastAsia="黑体" w:hAnsi="黑体"/>
        </w:rPr>
        <w:t>ntegration of breaking and raising ridges</w:t>
      </w:r>
    </w:p>
    <w:p w:rsidR="00712097" w:rsidRDefault="00712097" w:rsidP="00712097">
      <w:pPr>
        <w:pStyle w:val="affff6"/>
        <w:ind w:firstLine="420"/>
      </w:pPr>
      <w:r w:rsidRPr="00712097">
        <w:rPr>
          <w:rFonts w:hint="eastAsia"/>
        </w:rPr>
        <w:t>使用专门的机器在沿垄（行）的方向，将蔗兜外侧10</w:t>
      </w:r>
      <w:r w:rsidR="00D33C78" w:rsidRPr="00D33C78">
        <w:rPr>
          <w:rFonts w:hint="eastAsia"/>
          <w:vertAlign w:val="superscript"/>
        </w:rPr>
        <w:t xml:space="preserve"> </w:t>
      </w:r>
      <w:r w:rsidR="00D33C78">
        <w:rPr>
          <w:rFonts w:hint="eastAsia"/>
        </w:rPr>
        <w:t>cm</w:t>
      </w:r>
      <w:r w:rsidR="00D33C78" w:rsidRPr="00D33C78">
        <w:rPr>
          <w:rFonts w:hint="eastAsia"/>
        </w:rPr>
        <w:t>～</w:t>
      </w:r>
      <w:r w:rsidRPr="00712097">
        <w:rPr>
          <w:rFonts w:hint="eastAsia"/>
        </w:rPr>
        <w:t>15</w:t>
      </w:r>
      <w:r w:rsidR="00D33C78" w:rsidRPr="00D33C78">
        <w:rPr>
          <w:rFonts w:hint="eastAsia"/>
          <w:vertAlign w:val="superscript"/>
        </w:rPr>
        <w:t xml:space="preserve"> </w:t>
      </w:r>
      <w:r w:rsidR="00D33C78">
        <w:rPr>
          <w:rFonts w:hint="eastAsia"/>
        </w:rPr>
        <w:t>cm</w:t>
      </w:r>
      <w:r w:rsidRPr="00712097">
        <w:rPr>
          <w:rFonts w:hint="eastAsia"/>
        </w:rPr>
        <w:t>外的行间土壤用旋耕刀粉碎</w:t>
      </w:r>
      <w:r w:rsidR="00D33C78">
        <w:rPr>
          <w:rFonts w:hint="eastAsia"/>
        </w:rPr>
        <w:t>，</w:t>
      </w:r>
      <w:r w:rsidRPr="00712097">
        <w:rPr>
          <w:rFonts w:hint="eastAsia"/>
        </w:rPr>
        <w:t>同时</w:t>
      </w:r>
      <w:r>
        <w:rPr>
          <w:rFonts w:hint="eastAsia"/>
        </w:rPr>
        <w:t>进行</w:t>
      </w:r>
      <w:r w:rsidR="0009663D" w:rsidRPr="0009663D">
        <w:rPr>
          <w:rFonts w:hint="eastAsia"/>
        </w:rPr>
        <w:t>利用“缓释+速效”的肥料搭配，一次性施下甘蔗全年所需的肥料</w:t>
      </w:r>
      <w:r w:rsidRPr="00712097">
        <w:rPr>
          <w:rFonts w:hint="eastAsia"/>
        </w:rPr>
        <w:t>，利用旋耕形成的的抛甩力及后犁的定向推力</w:t>
      </w:r>
      <w:r w:rsidR="00D33C78">
        <w:rPr>
          <w:rFonts w:hint="eastAsia"/>
        </w:rPr>
        <w:t>，</w:t>
      </w:r>
      <w:r w:rsidRPr="00712097">
        <w:rPr>
          <w:rFonts w:hint="eastAsia"/>
        </w:rPr>
        <w:t>将碎土与肥料推向蔗兜中央</w:t>
      </w:r>
      <w:r w:rsidR="00D33C78">
        <w:rPr>
          <w:rFonts w:hint="eastAsia"/>
        </w:rPr>
        <w:t>，再用成型辊对垄面进行平整</w:t>
      </w:r>
      <w:r w:rsidRPr="00712097">
        <w:rPr>
          <w:rFonts w:hint="eastAsia"/>
        </w:rPr>
        <w:t>。</w:t>
      </w:r>
    </w:p>
    <w:p w:rsidR="00712097" w:rsidRDefault="00470904" w:rsidP="00712097">
      <w:pPr>
        <w:pStyle w:val="affc"/>
        <w:spacing w:before="312" w:after="312"/>
      </w:pPr>
      <w:r>
        <w:rPr>
          <w:rFonts w:hint="eastAsia"/>
        </w:rPr>
        <w:t>作业条件</w:t>
      </w:r>
    </w:p>
    <w:p w:rsidR="00470904" w:rsidRDefault="00470904" w:rsidP="00470904">
      <w:pPr>
        <w:pStyle w:val="affd"/>
        <w:spacing w:before="156" w:after="156"/>
      </w:pPr>
      <w:r w:rsidRPr="00712097">
        <w:rPr>
          <w:rFonts w:hint="eastAsia"/>
        </w:rPr>
        <w:t>土地条件</w:t>
      </w:r>
    </w:p>
    <w:p w:rsidR="0076589A" w:rsidRDefault="0076589A" w:rsidP="0076589A">
      <w:pPr>
        <w:pStyle w:val="affffffffa"/>
        <w:ind w:left="0"/>
      </w:pPr>
      <w:r>
        <w:rPr>
          <w:rFonts w:hint="eastAsia"/>
        </w:rPr>
        <w:t>地块应尽量连片集中，坡度不大于13</w:t>
      </w:r>
      <w:r w:rsidRPr="0076589A">
        <w:rPr>
          <w:rFonts w:hint="eastAsia"/>
        </w:rPr>
        <w:t>°</w:t>
      </w:r>
      <w:r>
        <w:rPr>
          <w:rFonts w:hint="eastAsia"/>
        </w:rPr>
        <w:t>。</w:t>
      </w:r>
      <w:r w:rsidRPr="0076589A">
        <w:rPr>
          <w:rFonts w:hint="eastAsia"/>
        </w:rPr>
        <w:t>蔗田</w:t>
      </w:r>
      <w:r>
        <w:rPr>
          <w:rFonts w:hint="eastAsia"/>
        </w:rPr>
        <w:t>不应有影响开沟的坚硬异物和集中堆积的蔗叶。</w:t>
      </w:r>
      <w:r w:rsidRPr="0076589A">
        <w:rPr>
          <w:rFonts w:hint="eastAsia"/>
        </w:rPr>
        <w:t>蔗田在收获后应经过平茬和碎叶处理</w:t>
      </w:r>
      <w:r w:rsidR="00835D31">
        <w:rPr>
          <w:rFonts w:hint="eastAsia"/>
        </w:rPr>
        <w:t>，</w:t>
      </w:r>
      <w:r w:rsidRPr="0076589A">
        <w:rPr>
          <w:rFonts w:hint="eastAsia"/>
        </w:rPr>
        <w:t>碎叶处理方法可参照NY/T 1787的相关要求执行。</w:t>
      </w:r>
      <w:r>
        <w:rPr>
          <w:rFonts w:hint="eastAsia"/>
        </w:rPr>
        <w:t>排水条件良好。</w:t>
      </w:r>
    </w:p>
    <w:p w:rsidR="0076589A" w:rsidRDefault="0076589A" w:rsidP="0076589A">
      <w:pPr>
        <w:pStyle w:val="affffffffa"/>
        <w:ind w:left="0"/>
      </w:pPr>
      <w:r w:rsidRPr="0076589A">
        <w:rPr>
          <w:rFonts w:hint="eastAsia"/>
        </w:rPr>
        <w:t>蔗田</w:t>
      </w:r>
      <w:r>
        <w:rPr>
          <w:rFonts w:hint="eastAsia"/>
        </w:rPr>
        <w:t>耕作后耕层深度应不小于45</w:t>
      </w:r>
      <w:r w:rsidRPr="00835D31">
        <w:rPr>
          <w:rFonts w:hint="eastAsia"/>
          <w:vertAlign w:val="superscript"/>
        </w:rPr>
        <w:t xml:space="preserve"> </w:t>
      </w:r>
      <w:r>
        <w:rPr>
          <w:rFonts w:hint="eastAsia"/>
        </w:rPr>
        <w:t>cm、</w:t>
      </w:r>
      <w:proofErr w:type="gramStart"/>
      <w:r>
        <w:rPr>
          <w:rFonts w:hint="eastAsia"/>
        </w:rPr>
        <w:t>碎层应</w:t>
      </w:r>
      <w:proofErr w:type="gramEnd"/>
      <w:r>
        <w:rPr>
          <w:rFonts w:hint="eastAsia"/>
        </w:rPr>
        <w:t>不小于30</w:t>
      </w:r>
      <w:r w:rsidRPr="00835D31">
        <w:rPr>
          <w:rFonts w:hint="eastAsia"/>
          <w:vertAlign w:val="superscript"/>
        </w:rPr>
        <w:t xml:space="preserve"> </w:t>
      </w:r>
      <w:r>
        <w:rPr>
          <w:rFonts w:hint="eastAsia"/>
        </w:rPr>
        <w:t>cm。</w:t>
      </w:r>
      <w:proofErr w:type="gramStart"/>
      <w:r>
        <w:rPr>
          <w:rFonts w:hint="eastAsia"/>
        </w:rPr>
        <w:t>碎层内碎率</w:t>
      </w:r>
      <w:proofErr w:type="gramEnd"/>
      <w:r>
        <w:rPr>
          <w:rFonts w:hint="eastAsia"/>
        </w:rPr>
        <w:t>(最长边</w:t>
      </w:r>
      <w:r w:rsidRPr="0076589A">
        <w:rPr>
          <w:rFonts w:hint="eastAsia"/>
        </w:rPr>
        <w:t>＜</w:t>
      </w:r>
      <w:r>
        <w:rPr>
          <w:rFonts w:hint="eastAsia"/>
        </w:rPr>
        <w:t>25</w:t>
      </w:r>
      <w:r w:rsidRPr="00835D31">
        <w:rPr>
          <w:rFonts w:hint="eastAsia"/>
          <w:vertAlign w:val="superscript"/>
        </w:rPr>
        <w:t xml:space="preserve"> </w:t>
      </w:r>
      <w:r>
        <w:rPr>
          <w:rFonts w:hint="eastAsia"/>
        </w:rPr>
        <w:t>mm的土块比例) 应不小于70</w:t>
      </w:r>
      <w:r w:rsidRPr="0076589A">
        <w:rPr>
          <w:rFonts w:hint="eastAsia"/>
        </w:rPr>
        <w:t>％</w:t>
      </w:r>
      <w:r>
        <w:rPr>
          <w:rFonts w:hint="eastAsia"/>
        </w:rPr>
        <w:t>，土壤绝对含水率应不大于25</w:t>
      </w:r>
      <w:r w:rsidRPr="0076589A">
        <w:rPr>
          <w:rFonts w:hint="eastAsia"/>
        </w:rPr>
        <w:t>％</w:t>
      </w:r>
      <w:r>
        <w:rPr>
          <w:rFonts w:hint="eastAsia"/>
        </w:rPr>
        <w:t>。</w:t>
      </w:r>
    </w:p>
    <w:p w:rsidR="0076589A" w:rsidRDefault="0076589A" w:rsidP="0076589A">
      <w:pPr>
        <w:pStyle w:val="affffffffa"/>
        <w:ind w:left="0"/>
      </w:pPr>
      <w:r w:rsidRPr="00E22291">
        <w:rPr>
          <w:rFonts w:hint="eastAsia"/>
        </w:rPr>
        <w:lastRenderedPageBreak/>
        <w:t>作业地块行距应统一，行距应在120</w:t>
      </w:r>
      <w:r w:rsidRPr="00835D31">
        <w:rPr>
          <w:rFonts w:hint="eastAsia"/>
          <w:vertAlign w:val="superscript"/>
        </w:rPr>
        <w:t xml:space="preserve"> </w:t>
      </w:r>
      <w:r w:rsidRPr="00E22291">
        <w:rPr>
          <w:rFonts w:hint="eastAsia"/>
        </w:rPr>
        <w:t>cm</w:t>
      </w:r>
      <w:r>
        <w:rPr>
          <w:rFonts w:hint="eastAsia"/>
        </w:rPr>
        <w:t>及以上，且应有北斗定位采集</w:t>
      </w:r>
      <w:r w:rsidRPr="0076589A">
        <w:rPr>
          <w:rFonts w:hint="eastAsia"/>
        </w:rPr>
        <w:t>的各行定位数据</w:t>
      </w:r>
      <w:r>
        <w:rPr>
          <w:rFonts w:hint="eastAsia"/>
        </w:rPr>
        <w:t>。</w:t>
      </w:r>
    </w:p>
    <w:p w:rsidR="0076589A" w:rsidRDefault="0076589A" w:rsidP="0076589A">
      <w:pPr>
        <w:pStyle w:val="affffffffa"/>
        <w:ind w:left="0"/>
      </w:pPr>
      <w:r>
        <w:rPr>
          <w:rFonts w:hint="eastAsia"/>
        </w:rPr>
        <w:t>整杆式蔗种蔗</w:t>
      </w:r>
      <w:proofErr w:type="gramStart"/>
      <w:r>
        <w:rPr>
          <w:rFonts w:hint="eastAsia"/>
        </w:rPr>
        <w:t>茎</w:t>
      </w:r>
      <w:proofErr w:type="gramEnd"/>
      <w:r>
        <w:rPr>
          <w:rFonts w:hint="eastAsia"/>
        </w:rPr>
        <w:t>弯曲程度为不弯曲和中等弯曲的比例占80</w:t>
      </w:r>
      <w:r w:rsidRPr="0076589A">
        <w:rPr>
          <w:rFonts w:hint="eastAsia"/>
        </w:rPr>
        <w:t>％</w:t>
      </w:r>
      <w:r>
        <w:rPr>
          <w:rFonts w:hint="eastAsia"/>
        </w:rPr>
        <w:t>以上。</w:t>
      </w:r>
    </w:p>
    <w:p w:rsidR="00712097" w:rsidRDefault="00712097" w:rsidP="00712097">
      <w:pPr>
        <w:pStyle w:val="affd"/>
        <w:spacing w:before="156" w:after="156"/>
      </w:pPr>
      <w:r>
        <w:rPr>
          <w:rFonts w:hint="eastAsia"/>
        </w:rPr>
        <w:t>天气条件</w:t>
      </w:r>
    </w:p>
    <w:p w:rsidR="00712097" w:rsidRPr="00712097" w:rsidRDefault="00712097" w:rsidP="00712097">
      <w:pPr>
        <w:pStyle w:val="affff6"/>
        <w:ind w:firstLine="420"/>
      </w:pPr>
      <w:r w:rsidRPr="00712097">
        <w:rPr>
          <w:rFonts w:hint="eastAsia"/>
        </w:rPr>
        <w:t>宜在晴朗天气下的白天</w:t>
      </w:r>
      <w:r w:rsidR="00D33C78">
        <w:rPr>
          <w:rFonts w:hint="eastAsia"/>
        </w:rPr>
        <w:t>开展作业，遇大雨、浓雾、沙尘等天气应停止作业，雨后蔗田泥泞湿滑</w:t>
      </w:r>
      <w:r w:rsidRPr="00712097">
        <w:rPr>
          <w:rFonts w:hint="eastAsia"/>
        </w:rPr>
        <w:t>不宜开展作业。</w:t>
      </w:r>
    </w:p>
    <w:p w:rsidR="00712097" w:rsidRDefault="003D5F0B" w:rsidP="00EC3FA7">
      <w:pPr>
        <w:pStyle w:val="affc"/>
        <w:spacing w:before="312" w:after="312"/>
      </w:pPr>
      <w:r>
        <w:rPr>
          <w:rFonts w:hint="eastAsia"/>
        </w:rPr>
        <w:t>机械选择</w:t>
      </w:r>
    </w:p>
    <w:p w:rsidR="00712097" w:rsidRDefault="00990F09" w:rsidP="00712097">
      <w:pPr>
        <w:pStyle w:val="affff6"/>
        <w:ind w:firstLine="420"/>
      </w:pPr>
      <w:r w:rsidRPr="00990F09">
        <w:rPr>
          <w:rFonts w:hint="eastAsia"/>
        </w:rPr>
        <w:t>宜</w:t>
      </w:r>
      <w:r w:rsidR="00B66D53">
        <w:rPr>
          <w:rFonts w:hint="eastAsia"/>
        </w:rPr>
        <w:t>选择</w:t>
      </w:r>
      <w:r w:rsidR="00665C81" w:rsidRPr="00665C81">
        <w:rPr>
          <w:rFonts w:hint="eastAsia"/>
        </w:rPr>
        <w:t>驱动式甘蔗宿根蔗破垄施肥起垄一体机</w:t>
      </w:r>
      <w:r w:rsidR="00665C81">
        <w:rPr>
          <w:rFonts w:hint="eastAsia"/>
        </w:rPr>
        <w:t>和</w:t>
      </w:r>
      <w:r w:rsidRPr="00990F09">
        <w:rPr>
          <w:rFonts w:hint="eastAsia"/>
        </w:rPr>
        <w:t>标定功率</w:t>
      </w:r>
      <w:r>
        <w:rPr>
          <w:rFonts w:hint="eastAsia"/>
        </w:rPr>
        <w:t>110</w:t>
      </w:r>
      <w:r w:rsidRPr="00990F09">
        <w:rPr>
          <w:rFonts w:hint="eastAsia"/>
          <w:vertAlign w:val="superscript"/>
        </w:rPr>
        <w:t xml:space="preserve"> </w:t>
      </w:r>
      <w:r w:rsidRPr="00990F09">
        <w:rPr>
          <w:rFonts w:hint="eastAsia"/>
        </w:rPr>
        <w:t>kW以上</w:t>
      </w:r>
      <w:r w:rsidR="00712097">
        <w:rPr>
          <w:rFonts w:hint="eastAsia"/>
        </w:rPr>
        <w:t>的拖拉机。</w:t>
      </w:r>
      <w:r w:rsidR="00665C81" w:rsidRPr="00665C81">
        <w:rPr>
          <w:rFonts w:hint="eastAsia"/>
        </w:rPr>
        <w:t>驱动式甘蔗宿根蔗破垄施肥起垄一体机</w:t>
      </w:r>
      <w:r w:rsidR="00B739C2">
        <w:rPr>
          <w:rFonts w:hint="eastAsia"/>
        </w:rPr>
        <w:t>结构简图</w:t>
      </w:r>
      <w:r w:rsidR="00665C81" w:rsidRPr="000A3FF7">
        <w:rPr>
          <w:rFonts w:hint="eastAsia"/>
        </w:rPr>
        <w:t>见附录A</w:t>
      </w:r>
      <w:r w:rsidR="00665C81">
        <w:rPr>
          <w:rFonts w:hint="eastAsia"/>
        </w:rPr>
        <w:t>。</w:t>
      </w:r>
    </w:p>
    <w:p w:rsidR="00531073" w:rsidRDefault="00531073" w:rsidP="00531073">
      <w:pPr>
        <w:pStyle w:val="affc"/>
        <w:spacing w:before="312" w:after="312"/>
      </w:pPr>
      <w:r>
        <w:rPr>
          <w:rFonts w:hint="eastAsia"/>
        </w:rPr>
        <w:t>作业时间</w:t>
      </w:r>
    </w:p>
    <w:p w:rsidR="00531073" w:rsidRPr="00B739C2" w:rsidRDefault="00531073" w:rsidP="00531073">
      <w:pPr>
        <w:pStyle w:val="affff6"/>
        <w:ind w:firstLine="420"/>
      </w:pPr>
      <w:r>
        <w:rPr>
          <w:rFonts w:hint="eastAsia"/>
        </w:rPr>
        <w:t>甘</w:t>
      </w:r>
      <w:r w:rsidRPr="00531073">
        <w:rPr>
          <w:rFonts w:hint="eastAsia"/>
        </w:rPr>
        <w:t>蔗采收</w:t>
      </w:r>
      <w:r w:rsidRPr="00B739C2">
        <w:rPr>
          <w:rFonts w:hint="eastAsia"/>
        </w:rPr>
        <w:t>后60</w:t>
      </w:r>
      <w:r w:rsidRPr="00B739C2">
        <w:rPr>
          <w:rFonts w:hint="eastAsia"/>
          <w:vertAlign w:val="subscript"/>
        </w:rPr>
        <w:t xml:space="preserve"> </w:t>
      </w:r>
      <w:r w:rsidRPr="00B739C2">
        <w:rPr>
          <w:rFonts w:hint="eastAsia"/>
        </w:rPr>
        <w:t>d内且低位芽未</w:t>
      </w:r>
      <w:r w:rsidR="006A3533">
        <w:rPr>
          <w:rFonts w:hint="eastAsia"/>
        </w:rPr>
        <w:t>萌发</w:t>
      </w:r>
      <w:r w:rsidRPr="00B739C2">
        <w:rPr>
          <w:rFonts w:hint="eastAsia"/>
        </w:rPr>
        <w:t>时进行作业，宜在</w:t>
      </w:r>
      <w:r w:rsidR="00B739C2" w:rsidRPr="00B739C2">
        <w:rPr>
          <w:rFonts w:hint="eastAsia"/>
        </w:rPr>
        <w:t>30</w:t>
      </w:r>
      <w:r w:rsidR="00B739C2" w:rsidRPr="00B739C2">
        <w:rPr>
          <w:rFonts w:hint="eastAsia"/>
          <w:vertAlign w:val="subscript"/>
        </w:rPr>
        <w:t xml:space="preserve"> </w:t>
      </w:r>
      <w:r w:rsidR="00B739C2" w:rsidRPr="00B739C2">
        <w:rPr>
          <w:rFonts w:hint="eastAsia"/>
        </w:rPr>
        <w:t>d</w:t>
      </w:r>
      <w:r w:rsidRPr="00B739C2">
        <w:rPr>
          <w:rFonts w:hint="eastAsia"/>
        </w:rPr>
        <w:t>内完成作业。</w:t>
      </w:r>
    </w:p>
    <w:p w:rsidR="00712097" w:rsidRDefault="00EC3FA7" w:rsidP="00712097">
      <w:pPr>
        <w:pStyle w:val="affc"/>
        <w:spacing w:before="312" w:after="312"/>
      </w:pPr>
      <w:r>
        <w:rPr>
          <w:rFonts w:hint="eastAsia"/>
        </w:rPr>
        <w:t>作业</w:t>
      </w:r>
      <w:r w:rsidR="00712097">
        <w:rPr>
          <w:rFonts w:hint="eastAsia"/>
        </w:rPr>
        <w:t>操作要求</w:t>
      </w:r>
    </w:p>
    <w:p w:rsidR="00712097" w:rsidRDefault="00990F09" w:rsidP="00712097">
      <w:pPr>
        <w:pStyle w:val="affd"/>
        <w:spacing w:before="156" w:after="156"/>
      </w:pPr>
      <w:r>
        <w:rPr>
          <w:rFonts w:hint="eastAsia"/>
        </w:rPr>
        <w:t>机手</w:t>
      </w:r>
      <w:r w:rsidR="00712097">
        <w:rPr>
          <w:rFonts w:hint="eastAsia"/>
        </w:rPr>
        <w:t>要求</w:t>
      </w:r>
    </w:p>
    <w:p w:rsidR="00712097" w:rsidRDefault="00712097" w:rsidP="00BB5E00">
      <w:pPr>
        <w:pStyle w:val="affffffffa"/>
        <w:ind w:left="0"/>
      </w:pPr>
      <w:r>
        <w:rPr>
          <w:rFonts w:hint="eastAsia"/>
        </w:rPr>
        <w:t>机手应经过农机驾驶与蔗田作业培训，持证上岗，熟悉农机性能，操作平稳，不宜快起步，急刹车。机手作业时应穿着适宜的工作服</w:t>
      </w:r>
      <w:r w:rsidR="000E33A9">
        <w:rPr>
          <w:rFonts w:hint="eastAsia"/>
        </w:rPr>
        <w:t>，</w:t>
      </w:r>
      <w:r>
        <w:rPr>
          <w:rFonts w:hint="eastAsia"/>
        </w:rPr>
        <w:t>上下机械</w:t>
      </w:r>
      <w:r w:rsidR="000E33A9" w:rsidRPr="000E33A9">
        <w:rPr>
          <w:rFonts w:hint="eastAsia"/>
        </w:rPr>
        <w:t>时机械</w:t>
      </w:r>
      <w:r>
        <w:rPr>
          <w:rFonts w:hint="eastAsia"/>
        </w:rPr>
        <w:t>应处于停止状态。</w:t>
      </w:r>
    </w:p>
    <w:p w:rsidR="00712097" w:rsidRDefault="00712097" w:rsidP="00BB5E00">
      <w:pPr>
        <w:pStyle w:val="affffffffa"/>
        <w:ind w:left="0"/>
      </w:pPr>
      <w:r>
        <w:rPr>
          <w:rFonts w:hint="eastAsia"/>
        </w:rPr>
        <w:t>机手应提前探查田间情况，根据田间状况（土壤硬度、行间距、蔗叶数量、出苗情况等）以及施肥要求调整机械参数，</w:t>
      </w:r>
      <w:r w:rsidR="000E33A9" w:rsidRPr="000E33A9">
        <w:rPr>
          <w:rFonts w:hint="eastAsia"/>
        </w:rPr>
        <w:t>并携带适合的零部件，</w:t>
      </w:r>
      <w:r>
        <w:rPr>
          <w:rFonts w:hint="eastAsia"/>
        </w:rPr>
        <w:t>田间试机正常后可正式开工。</w:t>
      </w:r>
    </w:p>
    <w:p w:rsidR="00712097" w:rsidRDefault="00712097" w:rsidP="00BB5E00">
      <w:pPr>
        <w:pStyle w:val="affffffffa"/>
        <w:ind w:left="0"/>
      </w:pPr>
      <w:r>
        <w:rPr>
          <w:rFonts w:hint="eastAsia"/>
        </w:rPr>
        <w:t>机手应严格按照操作规程和使用说明书执行</w:t>
      </w:r>
      <w:r w:rsidR="000E33A9" w:rsidRPr="000E33A9">
        <w:rPr>
          <w:rFonts w:hint="eastAsia"/>
        </w:rPr>
        <w:t>操作机械</w:t>
      </w:r>
      <w:r w:rsidR="000E33A9">
        <w:rPr>
          <w:rFonts w:hint="eastAsia"/>
        </w:rPr>
        <w:t>，</w:t>
      </w:r>
      <w:r>
        <w:rPr>
          <w:rFonts w:hint="eastAsia"/>
        </w:rPr>
        <w:t>机器使用前、后应严格检查，作业过程中遇机械故障应立即停机处理。机手宜根据田间情况，携带适合的零部件。</w:t>
      </w:r>
    </w:p>
    <w:p w:rsidR="00712097" w:rsidRDefault="00712097" w:rsidP="00712097">
      <w:pPr>
        <w:pStyle w:val="affd"/>
        <w:spacing w:before="156" w:after="156"/>
      </w:pPr>
      <w:r>
        <w:rPr>
          <w:rFonts w:hint="eastAsia"/>
        </w:rPr>
        <w:t>作业参数要求</w:t>
      </w:r>
    </w:p>
    <w:p w:rsidR="00712097" w:rsidRDefault="00712097" w:rsidP="00712097">
      <w:pPr>
        <w:pStyle w:val="affe"/>
        <w:spacing w:before="156" w:after="156"/>
      </w:pPr>
      <w:r>
        <w:rPr>
          <w:rFonts w:hint="eastAsia"/>
        </w:rPr>
        <w:t>行进路径要求</w:t>
      </w:r>
    </w:p>
    <w:p w:rsidR="00712097" w:rsidRPr="003023B8" w:rsidRDefault="00712097" w:rsidP="00712097">
      <w:pPr>
        <w:pStyle w:val="affffffff9"/>
      </w:pPr>
      <w:r>
        <w:rPr>
          <w:rFonts w:hint="eastAsia"/>
        </w:rPr>
        <w:t>如</w:t>
      </w:r>
      <w:r w:rsidRPr="003023B8">
        <w:rPr>
          <w:rFonts w:hint="eastAsia"/>
        </w:rPr>
        <w:t>新植阶段通过北斗定位采集过各行的定位数据，则应将定位数据导入</w:t>
      </w:r>
      <w:r w:rsidR="003023B8" w:rsidRPr="003023B8">
        <w:rPr>
          <w:rFonts w:hint="eastAsia"/>
        </w:rPr>
        <w:t>驱动式甘蔗</w:t>
      </w:r>
      <w:proofErr w:type="gramStart"/>
      <w:r w:rsidR="003023B8" w:rsidRPr="003023B8">
        <w:rPr>
          <w:rFonts w:hint="eastAsia"/>
        </w:rPr>
        <w:t>宿根蔗破垄施肥</w:t>
      </w:r>
      <w:proofErr w:type="gramEnd"/>
      <w:r w:rsidR="003023B8" w:rsidRPr="003023B8">
        <w:rPr>
          <w:rFonts w:hint="eastAsia"/>
        </w:rPr>
        <w:t>起垄一体机</w:t>
      </w:r>
      <w:r w:rsidRPr="003023B8">
        <w:rPr>
          <w:rFonts w:hint="eastAsia"/>
        </w:rPr>
        <w:t>，引导机器作业。</w:t>
      </w:r>
    </w:p>
    <w:p w:rsidR="00712097" w:rsidRPr="003023B8" w:rsidRDefault="00712097" w:rsidP="00712097">
      <w:pPr>
        <w:pStyle w:val="affffffff9"/>
      </w:pPr>
      <w:r w:rsidRPr="003023B8">
        <w:rPr>
          <w:rFonts w:hint="eastAsia"/>
        </w:rPr>
        <w:t>如新植阶段未采集定位数据，则应在田间出苗高度</w:t>
      </w:r>
      <w:r w:rsidR="00B74B55">
        <w:rPr>
          <w:rFonts w:hint="eastAsia"/>
        </w:rPr>
        <w:t>＜3</w:t>
      </w:r>
      <w:r w:rsidRPr="003023B8">
        <w:rPr>
          <w:rFonts w:hint="eastAsia"/>
        </w:rPr>
        <w:t>0</w:t>
      </w:r>
      <w:r w:rsidR="00FA25EA" w:rsidRPr="003023B8">
        <w:rPr>
          <w:rFonts w:hint="eastAsia"/>
          <w:vertAlign w:val="superscript"/>
        </w:rPr>
        <w:t xml:space="preserve"> </w:t>
      </w:r>
      <w:r w:rsidR="00FA25EA" w:rsidRPr="003023B8">
        <w:rPr>
          <w:rFonts w:hint="eastAsia"/>
        </w:rPr>
        <w:t>cm</w:t>
      </w:r>
      <w:r w:rsidR="00B74B55">
        <w:rPr>
          <w:rFonts w:hint="eastAsia"/>
        </w:rPr>
        <w:t>时</w:t>
      </w:r>
      <w:r w:rsidRPr="003023B8">
        <w:rPr>
          <w:rFonts w:hint="eastAsia"/>
        </w:rPr>
        <w:t>，以苗行、垄沟为参照规划路径，</w:t>
      </w:r>
      <w:proofErr w:type="gramStart"/>
      <w:r w:rsidRPr="003023B8">
        <w:rPr>
          <w:rFonts w:hint="eastAsia"/>
        </w:rPr>
        <w:t>开展破垄</w:t>
      </w:r>
      <w:r w:rsidR="00B74B55">
        <w:rPr>
          <w:rFonts w:hint="eastAsia"/>
        </w:rPr>
        <w:t>一次性</w:t>
      </w:r>
      <w:proofErr w:type="gramEnd"/>
      <w:r w:rsidR="00B74B55">
        <w:rPr>
          <w:rFonts w:hint="eastAsia"/>
        </w:rPr>
        <w:t>施肥</w:t>
      </w:r>
      <w:r w:rsidRPr="003023B8">
        <w:rPr>
          <w:rFonts w:hint="eastAsia"/>
        </w:rPr>
        <w:t>起垄一体化作业。</w:t>
      </w:r>
    </w:p>
    <w:p w:rsidR="00B74B55" w:rsidRDefault="00B74B55" w:rsidP="00B74B55">
      <w:pPr>
        <w:pStyle w:val="affe"/>
        <w:spacing w:before="156" w:after="156"/>
      </w:pPr>
      <w:r>
        <w:rPr>
          <w:rFonts w:hint="eastAsia"/>
        </w:rPr>
        <w:t>行进速度要求</w:t>
      </w:r>
    </w:p>
    <w:p w:rsidR="00B74B55" w:rsidRDefault="00B74B55" w:rsidP="00B74B55">
      <w:pPr>
        <w:pStyle w:val="affff6"/>
        <w:ind w:firstLine="420"/>
      </w:pPr>
      <w:r>
        <w:rPr>
          <w:rFonts w:hint="eastAsia"/>
        </w:rPr>
        <w:t>拖拉机在田间的行进速度应保持在2</w:t>
      </w:r>
      <w:r w:rsidRPr="00FA25EA">
        <w:rPr>
          <w:rFonts w:hint="eastAsia"/>
          <w:vertAlign w:val="superscript"/>
        </w:rPr>
        <w:t xml:space="preserve"> </w:t>
      </w:r>
      <w:r>
        <w:rPr>
          <w:rFonts w:hint="eastAsia"/>
        </w:rPr>
        <w:t>km/h～4</w:t>
      </w:r>
      <w:r w:rsidRPr="00FA25EA">
        <w:rPr>
          <w:rFonts w:hint="eastAsia"/>
          <w:vertAlign w:val="superscript"/>
        </w:rPr>
        <w:t xml:space="preserve"> </w:t>
      </w:r>
      <w:r>
        <w:rPr>
          <w:rFonts w:hint="eastAsia"/>
        </w:rPr>
        <w:t>km/h。</w:t>
      </w:r>
    </w:p>
    <w:p w:rsidR="00B74B55" w:rsidRDefault="00B74B55" w:rsidP="00B74B55">
      <w:pPr>
        <w:pStyle w:val="affe"/>
        <w:spacing w:before="156" w:after="156"/>
      </w:pPr>
      <w:r>
        <w:rPr>
          <w:rFonts w:hint="eastAsia"/>
        </w:rPr>
        <w:t>土块粉碎要求</w:t>
      </w:r>
    </w:p>
    <w:p w:rsidR="00B74B55" w:rsidRDefault="00B74B55" w:rsidP="00B74B55">
      <w:pPr>
        <w:pStyle w:val="affff6"/>
        <w:ind w:firstLine="420"/>
      </w:pPr>
      <w:r>
        <w:rPr>
          <w:rFonts w:hint="eastAsia"/>
        </w:rPr>
        <w:t>经破垄粉碎培实后，颗粒大小大于1</w:t>
      </w:r>
      <w:r w:rsidRPr="00FA25EA">
        <w:rPr>
          <w:rFonts w:hint="eastAsia"/>
          <w:vertAlign w:val="superscript"/>
        </w:rPr>
        <w:t xml:space="preserve"> </w:t>
      </w:r>
      <w:r>
        <w:rPr>
          <w:rFonts w:hint="eastAsia"/>
        </w:rPr>
        <w:t>cm</w:t>
      </w:r>
      <w:r w:rsidRPr="00FA25EA">
        <w:rPr>
          <w:rFonts w:hint="eastAsia"/>
          <w:vertAlign w:val="superscript"/>
        </w:rPr>
        <w:t>3</w:t>
      </w:r>
      <w:r>
        <w:rPr>
          <w:rFonts w:hint="eastAsia"/>
        </w:rPr>
        <w:t>的土粒不宜超过所培土层总重的20</w:t>
      </w:r>
      <w:r w:rsidRPr="00FA25EA">
        <w:rPr>
          <w:rFonts w:hint="eastAsia"/>
        </w:rPr>
        <w:t>％</w:t>
      </w:r>
      <w:r>
        <w:rPr>
          <w:rFonts w:hint="eastAsia"/>
        </w:rPr>
        <w:t>。</w:t>
      </w:r>
    </w:p>
    <w:p w:rsidR="00B74B55" w:rsidRDefault="00B74B55" w:rsidP="00B74B55">
      <w:pPr>
        <w:pStyle w:val="affff6"/>
        <w:ind w:firstLine="420"/>
      </w:pPr>
    </w:p>
    <w:p w:rsidR="00B739C2" w:rsidRDefault="00B739C2" w:rsidP="00B74B55">
      <w:pPr>
        <w:pStyle w:val="affff6"/>
        <w:ind w:firstLine="420"/>
      </w:pPr>
    </w:p>
    <w:p w:rsidR="00712097" w:rsidRDefault="00712097" w:rsidP="000B3295">
      <w:pPr>
        <w:pStyle w:val="affe"/>
        <w:spacing w:before="156" w:after="156"/>
      </w:pPr>
      <w:r>
        <w:rPr>
          <w:rFonts w:hint="eastAsia"/>
        </w:rPr>
        <w:lastRenderedPageBreak/>
        <w:t>施肥要求</w:t>
      </w:r>
    </w:p>
    <w:p w:rsidR="00D87879" w:rsidRPr="007053BA" w:rsidRDefault="00D87879" w:rsidP="00D87879">
      <w:pPr>
        <w:pStyle w:val="afff"/>
        <w:spacing w:before="156" w:after="156"/>
      </w:pPr>
      <w:r>
        <w:rPr>
          <w:rFonts w:hint="eastAsia"/>
        </w:rPr>
        <w:t>肥料施量</w:t>
      </w:r>
    </w:p>
    <w:p w:rsidR="00712097" w:rsidRPr="000C5BA3" w:rsidRDefault="000C5BA3" w:rsidP="000C5BA3">
      <w:pPr>
        <w:pStyle w:val="affff6"/>
        <w:ind w:firstLine="420"/>
      </w:pPr>
      <w:r w:rsidRPr="000C5BA3">
        <w:rPr>
          <w:rFonts w:hint="eastAsia"/>
        </w:rPr>
        <w:t>应根据不同地块的需肥情况确定施肥量</w:t>
      </w:r>
      <w:r w:rsidR="00712097" w:rsidRPr="000C5BA3">
        <w:rPr>
          <w:rFonts w:hint="eastAsia"/>
        </w:rPr>
        <w:t>。</w:t>
      </w:r>
    </w:p>
    <w:p w:rsidR="00B74B55" w:rsidRDefault="00B74B55" w:rsidP="00B74B55">
      <w:pPr>
        <w:pStyle w:val="affe"/>
        <w:spacing w:before="156" w:after="156"/>
      </w:pPr>
      <w:r>
        <w:rPr>
          <w:rFonts w:hint="eastAsia"/>
        </w:rPr>
        <w:t>培土高度要求</w:t>
      </w:r>
    </w:p>
    <w:p w:rsidR="00B74B55" w:rsidRDefault="00B74B55" w:rsidP="00B74B55">
      <w:pPr>
        <w:pStyle w:val="affff6"/>
        <w:ind w:firstLine="420"/>
      </w:pPr>
      <w:r>
        <w:rPr>
          <w:rFonts w:hint="eastAsia"/>
        </w:rPr>
        <w:t>培土高度（垄底到垄顶的垂直距离）应控制在20</w:t>
      </w:r>
      <w:r w:rsidRPr="00FA25EA">
        <w:rPr>
          <w:rFonts w:hint="eastAsia"/>
          <w:vertAlign w:val="superscript"/>
        </w:rPr>
        <w:t xml:space="preserve"> </w:t>
      </w:r>
      <w:r>
        <w:rPr>
          <w:rFonts w:hint="eastAsia"/>
        </w:rPr>
        <w:t>cm～25</w:t>
      </w:r>
      <w:r w:rsidRPr="00FA25EA">
        <w:rPr>
          <w:rFonts w:hint="eastAsia"/>
          <w:vertAlign w:val="superscript"/>
        </w:rPr>
        <w:t xml:space="preserve"> </w:t>
      </w:r>
      <w:r>
        <w:rPr>
          <w:rFonts w:hint="eastAsia"/>
        </w:rPr>
        <w:t>cm。</w:t>
      </w:r>
    </w:p>
    <w:p w:rsidR="007F4087" w:rsidRDefault="007F4087" w:rsidP="007F4087">
      <w:pPr>
        <w:pStyle w:val="affd"/>
        <w:spacing w:before="156" w:after="156"/>
      </w:pPr>
      <w:r>
        <w:rPr>
          <w:rFonts w:hint="eastAsia"/>
        </w:rPr>
        <w:t>作业质量要求</w:t>
      </w:r>
    </w:p>
    <w:p w:rsidR="000C5BA3" w:rsidRDefault="007F4087" w:rsidP="006A3533">
      <w:pPr>
        <w:pStyle w:val="affff6"/>
        <w:ind w:firstLine="420"/>
      </w:pPr>
      <w:r>
        <w:rPr>
          <w:rFonts w:hint="eastAsia"/>
        </w:rPr>
        <w:t>作业质量要求应符合表1要求。</w:t>
      </w:r>
    </w:p>
    <w:p w:rsidR="007F4087" w:rsidRDefault="007F4087" w:rsidP="000C5BA3">
      <w:pPr>
        <w:pStyle w:val="aff2"/>
        <w:spacing w:before="156" w:after="156"/>
      </w:pPr>
      <w:r>
        <w:rPr>
          <w:rFonts w:hint="eastAsia"/>
        </w:rPr>
        <w:t>作业质量要求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3402"/>
        <w:gridCol w:w="5253"/>
      </w:tblGrid>
      <w:tr w:rsidR="007F4087" w:rsidTr="007F4087">
        <w:trPr>
          <w:tblHeader/>
          <w:jc w:val="center"/>
        </w:trPr>
        <w:tc>
          <w:tcPr>
            <w:tcW w:w="719" w:type="dxa"/>
            <w:tcBorders>
              <w:top w:val="single" w:sz="8" w:space="0" w:color="auto"/>
              <w:bottom w:val="single" w:sz="8" w:space="0" w:color="auto"/>
            </w:tcBorders>
            <w:shd w:val="clear" w:color="auto" w:fill="auto"/>
            <w:vAlign w:val="center"/>
          </w:tcPr>
          <w:p w:rsidR="007F4087" w:rsidRDefault="007F4087" w:rsidP="007F4087">
            <w:pPr>
              <w:pStyle w:val="afffffffff2"/>
            </w:pPr>
            <w:r>
              <w:rPr>
                <w:rFonts w:hint="eastAsia"/>
              </w:rPr>
              <w:t>序号</w:t>
            </w:r>
          </w:p>
        </w:tc>
        <w:tc>
          <w:tcPr>
            <w:tcW w:w="3402" w:type="dxa"/>
            <w:tcBorders>
              <w:top w:val="single" w:sz="8" w:space="0" w:color="auto"/>
              <w:bottom w:val="single" w:sz="8" w:space="0" w:color="auto"/>
            </w:tcBorders>
            <w:shd w:val="clear" w:color="auto" w:fill="auto"/>
            <w:vAlign w:val="center"/>
          </w:tcPr>
          <w:p w:rsidR="007F4087" w:rsidRDefault="007F4087" w:rsidP="007F4087">
            <w:pPr>
              <w:pStyle w:val="afffffffff2"/>
            </w:pPr>
            <w:r>
              <w:rPr>
                <w:rFonts w:hint="eastAsia"/>
              </w:rPr>
              <w:t>检测项目</w:t>
            </w:r>
          </w:p>
        </w:tc>
        <w:tc>
          <w:tcPr>
            <w:tcW w:w="5253" w:type="dxa"/>
            <w:tcBorders>
              <w:top w:val="single" w:sz="8" w:space="0" w:color="auto"/>
              <w:bottom w:val="single" w:sz="8" w:space="0" w:color="auto"/>
            </w:tcBorders>
            <w:shd w:val="clear" w:color="auto" w:fill="auto"/>
            <w:vAlign w:val="center"/>
          </w:tcPr>
          <w:p w:rsidR="007F4087" w:rsidRDefault="007F4087" w:rsidP="007F4087">
            <w:pPr>
              <w:pStyle w:val="afffffffff2"/>
            </w:pPr>
            <w:r>
              <w:rPr>
                <w:rFonts w:hint="eastAsia"/>
              </w:rPr>
              <w:t>质量要求</w:t>
            </w:r>
          </w:p>
        </w:tc>
      </w:tr>
      <w:tr w:rsidR="006A3533" w:rsidTr="007F4087">
        <w:trPr>
          <w:jc w:val="center"/>
        </w:trPr>
        <w:tc>
          <w:tcPr>
            <w:tcW w:w="719" w:type="dxa"/>
            <w:tcBorders>
              <w:top w:val="single" w:sz="8" w:space="0" w:color="auto"/>
            </w:tcBorders>
            <w:shd w:val="clear" w:color="auto" w:fill="auto"/>
            <w:vAlign w:val="center"/>
          </w:tcPr>
          <w:p w:rsidR="006A3533" w:rsidRDefault="006A3533" w:rsidP="007F4087">
            <w:pPr>
              <w:pStyle w:val="afffffffff2"/>
            </w:pPr>
            <w:r>
              <w:rPr>
                <w:rFonts w:hint="eastAsia"/>
              </w:rPr>
              <w:t>1</w:t>
            </w:r>
          </w:p>
        </w:tc>
        <w:tc>
          <w:tcPr>
            <w:tcW w:w="3402" w:type="dxa"/>
            <w:tcBorders>
              <w:top w:val="single" w:sz="8" w:space="0" w:color="auto"/>
            </w:tcBorders>
            <w:shd w:val="clear" w:color="auto" w:fill="auto"/>
            <w:vAlign w:val="center"/>
          </w:tcPr>
          <w:p w:rsidR="006A3533" w:rsidRDefault="006A3533">
            <w:pPr>
              <w:pStyle w:val="afffffffff2"/>
            </w:pPr>
            <w:r>
              <w:rPr>
                <w:rFonts w:hAnsi="宋体" w:hint="eastAsia"/>
              </w:rPr>
              <w:t>培土高度，cm</w:t>
            </w:r>
          </w:p>
        </w:tc>
        <w:tc>
          <w:tcPr>
            <w:tcW w:w="5253" w:type="dxa"/>
            <w:tcBorders>
              <w:top w:val="single" w:sz="8" w:space="0" w:color="auto"/>
            </w:tcBorders>
            <w:shd w:val="clear" w:color="auto" w:fill="auto"/>
            <w:vAlign w:val="center"/>
          </w:tcPr>
          <w:p w:rsidR="006A3533" w:rsidRDefault="006A3533">
            <w:pPr>
              <w:pStyle w:val="afffffffff2"/>
            </w:pPr>
            <w:r>
              <w:rPr>
                <w:rFonts w:hAnsi="宋体" w:hint="eastAsia"/>
              </w:rPr>
              <w:t>1</w:t>
            </w:r>
            <w:r>
              <w:rPr>
                <w:rFonts w:hint="eastAsia"/>
              </w:rPr>
              <w:t>5</w:t>
            </w:r>
            <w:r w:rsidR="00835D31" w:rsidRPr="00835D31">
              <w:rPr>
                <w:rFonts w:hint="eastAsia"/>
                <w:vertAlign w:val="superscript"/>
              </w:rPr>
              <w:t xml:space="preserve"> </w:t>
            </w:r>
            <w:r>
              <w:rPr>
                <w:rFonts w:hAnsi="宋体" w:hint="eastAsia"/>
              </w:rPr>
              <w:t>cm～2</w:t>
            </w:r>
            <w:r>
              <w:rPr>
                <w:rFonts w:hint="eastAsia"/>
              </w:rPr>
              <w:t>0</w:t>
            </w:r>
            <w:r w:rsidR="00835D31" w:rsidRPr="00835D31">
              <w:rPr>
                <w:rFonts w:hint="eastAsia"/>
                <w:vertAlign w:val="superscript"/>
              </w:rPr>
              <w:t xml:space="preserve"> </w:t>
            </w:r>
            <w:r w:rsidR="00835D31">
              <w:rPr>
                <w:rFonts w:hint="eastAsia"/>
              </w:rPr>
              <w:t>cm</w:t>
            </w:r>
          </w:p>
        </w:tc>
      </w:tr>
      <w:tr w:rsidR="006A3533" w:rsidTr="007F4087">
        <w:trPr>
          <w:jc w:val="center"/>
        </w:trPr>
        <w:tc>
          <w:tcPr>
            <w:tcW w:w="719" w:type="dxa"/>
            <w:shd w:val="clear" w:color="auto" w:fill="auto"/>
            <w:vAlign w:val="center"/>
          </w:tcPr>
          <w:p w:rsidR="006A3533" w:rsidRDefault="006A3533" w:rsidP="007F4087">
            <w:pPr>
              <w:pStyle w:val="afffffffff2"/>
            </w:pPr>
            <w:r>
              <w:rPr>
                <w:rFonts w:hint="eastAsia"/>
              </w:rPr>
              <w:t>2</w:t>
            </w:r>
          </w:p>
        </w:tc>
        <w:tc>
          <w:tcPr>
            <w:tcW w:w="3402" w:type="dxa"/>
            <w:shd w:val="clear" w:color="auto" w:fill="auto"/>
            <w:vAlign w:val="center"/>
          </w:tcPr>
          <w:p w:rsidR="006A3533" w:rsidRDefault="006A3533">
            <w:pPr>
              <w:pStyle w:val="afffffffff2"/>
            </w:pPr>
            <w:r>
              <w:rPr>
                <w:rFonts w:hAnsi="宋体" w:hint="eastAsia"/>
              </w:rPr>
              <w:t>覆土厚度合格率，％</w:t>
            </w:r>
          </w:p>
        </w:tc>
        <w:tc>
          <w:tcPr>
            <w:tcW w:w="5253" w:type="dxa"/>
            <w:shd w:val="clear" w:color="auto" w:fill="auto"/>
            <w:vAlign w:val="center"/>
          </w:tcPr>
          <w:p w:rsidR="006A3533" w:rsidRDefault="006A3533">
            <w:pPr>
              <w:pStyle w:val="afffffffff2"/>
            </w:pPr>
            <w:r>
              <w:rPr>
                <w:rFonts w:hAnsi="宋体" w:hint="eastAsia"/>
              </w:rPr>
              <w:t>≥</w:t>
            </w:r>
            <w:r>
              <w:rPr>
                <w:rFonts w:hint="eastAsia"/>
              </w:rPr>
              <w:t>90</w:t>
            </w:r>
          </w:p>
        </w:tc>
      </w:tr>
      <w:tr w:rsidR="006A3533" w:rsidTr="007F4087">
        <w:trPr>
          <w:jc w:val="center"/>
        </w:trPr>
        <w:tc>
          <w:tcPr>
            <w:tcW w:w="719" w:type="dxa"/>
            <w:shd w:val="clear" w:color="auto" w:fill="auto"/>
            <w:vAlign w:val="center"/>
          </w:tcPr>
          <w:p w:rsidR="006A3533" w:rsidRDefault="006A3533" w:rsidP="007F4087">
            <w:pPr>
              <w:pStyle w:val="afffffffff2"/>
            </w:pPr>
            <w:r>
              <w:rPr>
                <w:rFonts w:hint="eastAsia"/>
              </w:rPr>
              <w:t>3</w:t>
            </w:r>
          </w:p>
        </w:tc>
        <w:tc>
          <w:tcPr>
            <w:tcW w:w="3402" w:type="dxa"/>
            <w:shd w:val="clear" w:color="auto" w:fill="auto"/>
            <w:vAlign w:val="center"/>
          </w:tcPr>
          <w:p w:rsidR="006A3533" w:rsidRDefault="006A3533">
            <w:pPr>
              <w:pStyle w:val="afffffffff2"/>
            </w:pPr>
            <w:r>
              <w:rPr>
                <w:rFonts w:hAnsi="宋体" w:hint="eastAsia"/>
              </w:rPr>
              <w:t>碎土（土壤颗粒大小≤1</w:t>
            </w:r>
            <w:r>
              <w:rPr>
                <w:rFonts w:hAnsi="宋体" w:hint="eastAsia"/>
                <w:vertAlign w:val="superscript"/>
              </w:rPr>
              <w:t xml:space="preserve"> </w:t>
            </w:r>
            <w:r>
              <w:rPr>
                <w:rFonts w:hAnsi="宋体" w:hint="eastAsia"/>
              </w:rPr>
              <w:t>cm</w:t>
            </w:r>
            <w:r>
              <w:rPr>
                <w:rFonts w:hAnsi="宋体" w:hint="eastAsia"/>
                <w:vertAlign w:val="superscript"/>
              </w:rPr>
              <w:t>3</w:t>
            </w:r>
            <w:r>
              <w:rPr>
                <w:rFonts w:hAnsi="宋体" w:hint="eastAsia"/>
              </w:rPr>
              <w:t>）率，％</w:t>
            </w:r>
          </w:p>
        </w:tc>
        <w:tc>
          <w:tcPr>
            <w:tcW w:w="5253" w:type="dxa"/>
            <w:shd w:val="clear" w:color="auto" w:fill="auto"/>
            <w:vAlign w:val="center"/>
          </w:tcPr>
          <w:p w:rsidR="006A3533" w:rsidRDefault="006A3533">
            <w:pPr>
              <w:pStyle w:val="afffffffff2"/>
            </w:pPr>
            <w:r>
              <w:rPr>
                <w:rFonts w:hAnsi="宋体" w:hint="eastAsia"/>
              </w:rPr>
              <w:t>≥8</w:t>
            </w:r>
            <w:r>
              <w:rPr>
                <w:rFonts w:hint="eastAsia"/>
              </w:rPr>
              <w:t>5</w:t>
            </w:r>
          </w:p>
        </w:tc>
      </w:tr>
      <w:tr w:rsidR="006A3533" w:rsidTr="007F4087">
        <w:trPr>
          <w:jc w:val="center"/>
        </w:trPr>
        <w:tc>
          <w:tcPr>
            <w:tcW w:w="719" w:type="dxa"/>
            <w:shd w:val="clear" w:color="auto" w:fill="auto"/>
            <w:vAlign w:val="center"/>
          </w:tcPr>
          <w:p w:rsidR="006A3533" w:rsidRDefault="006A3533" w:rsidP="007F4087">
            <w:pPr>
              <w:pStyle w:val="afffffffff2"/>
            </w:pPr>
            <w:r>
              <w:rPr>
                <w:rFonts w:hint="eastAsia"/>
              </w:rPr>
              <w:t>4</w:t>
            </w:r>
          </w:p>
        </w:tc>
        <w:tc>
          <w:tcPr>
            <w:tcW w:w="3402" w:type="dxa"/>
            <w:shd w:val="clear" w:color="auto" w:fill="auto"/>
            <w:vAlign w:val="center"/>
          </w:tcPr>
          <w:p w:rsidR="006A3533" w:rsidRDefault="006A3533">
            <w:pPr>
              <w:pStyle w:val="afffffffff2"/>
            </w:pPr>
            <w:r>
              <w:rPr>
                <w:rFonts w:hAnsi="宋体" w:hint="eastAsia"/>
              </w:rPr>
              <w:t>机械伤芽（苗）率，％</w:t>
            </w:r>
          </w:p>
        </w:tc>
        <w:tc>
          <w:tcPr>
            <w:tcW w:w="5253" w:type="dxa"/>
            <w:shd w:val="clear" w:color="auto" w:fill="auto"/>
            <w:vAlign w:val="center"/>
          </w:tcPr>
          <w:p w:rsidR="006A3533" w:rsidRDefault="006A3533">
            <w:pPr>
              <w:pStyle w:val="afffffffff2"/>
            </w:pPr>
            <w:r>
              <w:rPr>
                <w:rFonts w:hAnsi="宋体" w:hint="eastAsia"/>
              </w:rPr>
              <w:t>≤</w:t>
            </w:r>
            <w:r>
              <w:rPr>
                <w:rFonts w:hint="eastAsia"/>
              </w:rPr>
              <w:t>5</w:t>
            </w:r>
          </w:p>
        </w:tc>
      </w:tr>
      <w:tr w:rsidR="006A3533" w:rsidTr="007F4087">
        <w:trPr>
          <w:jc w:val="center"/>
        </w:trPr>
        <w:tc>
          <w:tcPr>
            <w:tcW w:w="719" w:type="dxa"/>
            <w:shd w:val="clear" w:color="auto" w:fill="auto"/>
            <w:vAlign w:val="center"/>
          </w:tcPr>
          <w:p w:rsidR="006A3533" w:rsidRDefault="006A3533" w:rsidP="007F4087">
            <w:pPr>
              <w:pStyle w:val="afffffffff2"/>
            </w:pPr>
            <w:r>
              <w:rPr>
                <w:rFonts w:hint="eastAsia"/>
              </w:rPr>
              <w:t>5</w:t>
            </w:r>
          </w:p>
        </w:tc>
        <w:tc>
          <w:tcPr>
            <w:tcW w:w="3402" w:type="dxa"/>
            <w:shd w:val="clear" w:color="auto" w:fill="auto"/>
            <w:vAlign w:val="center"/>
          </w:tcPr>
          <w:p w:rsidR="006A3533" w:rsidRDefault="006A3533">
            <w:pPr>
              <w:pStyle w:val="afffffffff2"/>
            </w:pPr>
            <w:r>
              <w:rPr>
                <w:rFonts w:hAnsi="宋体" w:hint="eastAsia"/>
              </w:rPr>
              <w:t>亩施肥量，</w:t>
            </w:r>
            <w:r>
              <w:rPr>
                <w:rFonts w:hint="eastAsia"/>
              </w:rPr>
              <w:t>kg</w:t>
            </w:r>
          </w:p>
        </w:tc>
        <w:tc>
          <w:tcPr>
            <w:tcW w:w="5253" w:type="dxa"/>
            <w:shd w:val="clear" w:color="auto" w:fill="auto"/>
            <w:vAlign w:val="center"/>
          </w:tcPr>
          <w:p w:rsidR="006A3533" w:rsidRDefault="006A3533">
            <w:pPr>
              <w:pStyle w:val="afffffffff2"/>
            </w:pPr>
            <w:r>
              <w:rPr>
                <w:rFonts w:hAnsi="宋体" w:hint="eastAsia"/>
              </w:rPr>
              <w:t>≥</w:t>
            </w:r>
            <w:r>
              <w:rPr>
                <w:rFonts w:hint="eastAsia"/>
              </w:rPr>
              <w:t>80</w:t>
            </w:r>
          </w:p>
        </w:tc>
      </w:tr>
    </w:tbl>
    <w:p w:rsidR="00712097" w:rsidRDefault="00712097" w:rsidP="000B3295">
      <w:pPr>
        <w:pStyle w:val="affd"/>
        <w:spacing w:before="156" w:after="156"/>
      </w:pPr>
      <w:r>
        <w:rPr>
          <w:rFonts w:hint="eastAsia"/>
        </w:rPr>
        <w:t>注意事项</w:t>
      </w:r>
    </w:p>
    <w:p w:rsidR="00712097" w:rsidRDefault="00FA25EA" w:rsidP="00130D7C">
      <w:pPr>
        <w:pStyle w:val="affffffffa"/>
        <w:ind w:left="0"/>
      </w:pPr>
      <w:r>
        <w:rPr>
          <w:rFonts w:hint="eastAsia"/>
        </w:rPr>
        <w:t>田间探查过程中机手应能清楚分辨各行甘蔗的边界，</w:t>
      </w:r>
      <w:r w:rsidR="00712097">
        <w:rPr>
          <w:rFonts w:hint="eastAsia"/>
        </w:rPr>
        <w:t>避免</w:t>
      </w:r>
      <w:proofErr w:type="gramStart"/>
      <w:r w:rsidR="00712097">
        <w:rPr>
          <w:rFonts w:hint="eastAsia"/>
        </w:rPr>
        <w:t>破垄时将蔗蔸</w:t>
      </w:r>
      <w:proofErr w:type="gramEnd"/>
      <w:r w:rsidR="00712097">
        <w:rPr>
          <w:rFonts w:hint="eastAsia"/>
        </w:rPr>
        <w:t>带出。</w:t>
      </w:r>
    </w:p>
    <w:p w:rsidR="00712097" w:rsidRDefault="00712097" w:rsidP="00130D7C">
      <w:pPr>
        <w:pStyle w:val="affffffffa"/>
        <w:ind w:left="0"/>
      </w:pPr>
      <w:r>
        <w:rPr>
          <w:rFonts w:hint="eastAsia"/>
        </w:rPr>
        <w:t>当土壤紧固系数f</w:t>
      </w:r>
      <w:r w:rsidR="00FA25EA">
        <w:rPr>
          <w:rFonts w:hint="eastAsia"/>
        </w:rPr>
        <w:t>＞</w:t>
      </w:r>
      <w:r>
        <w:rPr>
          <w:rFonts w:hint="eastAsia"/>
        </w:rPr>
        <w:t>0.8（f为普氏系数，无量纲）时宜先用机器破土，再</w:t>
      </w:r>
      <w:proofErr w:type="gramStart"/>
      <w:r>
        <w:rPr>
          <w:rFonts w:hint="eastAsia"/>
        </w:rPr>
        <w:t>进行破垄起垄</w:t>
      </w:r>
      <w:proofErr w:type="gramEnd"/>
      <w:r>
        <w:rPr>
          <w:rFonts w:hint="eastAsia"/>
        </w:rPr>
        <w:t>一体化操作。</w:t>
      </w:r>
    </w:p>
    <w:p w:rsidR="00712097" w:rsidRDefault="00712097" w:rsidP="00130D7C">
      <w:pPr>
        <w:pStyle w:val="affffffffa"/>
        <w:ind w:left="0"/>
      </w:pPr>
      <w:r>
        <w:rPr>
          <w:rFonts w:hint="eastAsia"/>
        </w:rPr>
        <w:t>培土</w:t>
      </w:r>
      <w:proofErr w:type="gramStart"/>
      <w:r>
        <w:rPr>
          <w:rFonts w:hint="eastAsia"/>
        </w:rPr>
        <w:t>后垄顶凹</w:t>
      </w:r>
      <w:proofErr w:type="gramEnd"/>
      <w:r>
        <w:rPr>
          <w:rFonts w:hint="eastAsia"/>
        </w:rPr>
        <w:t>口宽度应小于10</w:t>
      </w:r>
      <w:r w:rsidR="00FA25EA" w:rsidRPr="00723F0C">
        <w:rPr>
          <w:rFonts w:hint="eastAsia"/>
          <w:vertAlign w:val="subscript"/>
        </w:rPr>
        <w:t xml:space="preserve"> </w:t>
      </w:r>
      <w:r w:rsidR="00FA25EA">
        <w:rPr>
          <w:rFonts w:hint="eastAsia"/>
        </w:rPr>
        <w:t>cm</w:t>
      </w:r>
      <w:r>
        <w:rPr>
          <w:rFonts w:hint="eastAsia"/>
        </w:rPr>
        <w:t>，对</w:t>
      </w:r>
      <w:proofErr w:type="gramStart"/>
      <w:r>
        <w:rPr>
          <w:rFonts w:hint="eastAsia"/>
        </w:rPr>
        <w:t>凹</w:t>
      </w:r>
      <w:proofErr w:type="gramEnd"/>
      <w:r>
        <w:rPr>
          <w:rFonts w:hint="eastAsia"/>
        </w:rPr>
        <w:t>口宽度大于10</w:t>
      </w:r>
      <w:r w:rsidR="00FA25EA" w:rsidRPr="00723F0C">
        <w:rPr>
          <w:rFonts w:hint="eastAsia"/>
          <w:vertAlign w:val="subscript"/>
        </w:rPr>
        <w:t xml:space="preserve"> </w:t>
      </w:r>
      <w:r w:rsidR="00FA25EA">
        <w:rPr>
          <w:rFonts w:hint="eastAsia"/>
        </w:rPr>
        <w:t>cm</w:t>
      </w:r>
      <w:r>
        <w:rPr>
          <w:rFonts w:hint="eastAsia"/>
        </w:rPr>
        <w:t>的行应在肥料用完后统一补培。</w:t>
      </w:r>
    </w:p>
    <w:p w:rsidR="00712097" w:rsidRDefault="00712097" w:rsidP="00130D7C">
      <w:pPr>
        <w:pStyle w:val="affffffffa"/>
        <w:ind w:left="0"/>
      </w:pPr>
      <w:r>
        <w:rPr>
          <w:rFonts w:hint="eastAsia"/>
        </w:rPr>
        <w:t>作业结束后，机器内剩余的肥料应及时清理。</w:t>
      </w:r>
    </w:p>
    <w:p w:rsidR="000B3295" w:rsidRDefault="000B3295" w:rsidP="000B3295">
      <w:pPr>
        <w:pStyle w:val="affff6"/>
        <w:ind w:firstLine="420"/>
        <w:sectPr w:rsidR="000B3295" w:rsidSect="005553AE">
          <w:headerReference w:type="even" r:id="rId25"/>
          <w:headerReference w:type="default" r:id="rId26"/>
          <w:footerReference w:type="even" r:id="rId27"/>
          <w:footerReference w:type="default" r:id="rId28"/>
          <w:pgSz w:w="11906" w:h="16838" w:code="9"/>
          <w:pgMar w:top="2410" w:right="1134" w:bottom="1134" w:left="1134" w:header="1418" w:footer="1134" w:gutter="284"/>
          <w:pgNumType w:start="1"/>
          <w:cols w:space="425"/>
          <w:formProt w:val="0"/>
          <w:docGrid w:type="lines" w:linePitch="312"/>
        </w:sectPr>
      </w:pPr>
    </w:p>
    <w:p w:rsidR="000B3295" w:rsidRDefault="000B3295" w:rsidP="000B3295">
      <w:pPr>
        <w:pStyle w:val="af8"/>
        <w:rPr>
          <w:vanish w:val="0"/>
        </w:rPr>
      </w:pPr>
      <w:bookmarkStart w:id="42" w:name="BookMark5"/>
      <w:bookmarkEnd w:id="23"/>
    </w:p>
    <w:p w:rsidR="000B3295" w:rsidRDefault="000B3295" w:rsidP="000B3295">
      <w:pPr>
        <w:pStyle w:val="afe"/>
        <w:rPr>
          <w:vanish w:val="0"/>
        </w:rPr>
      </w:pPr>
    </w:p>
    <w:p w:rsidR="000B3295" w:rsidRDefault="000B3295" w:rsidP="000B3295">
      <w:pPr>
        <w:pStyle w:val="aff3"/>
        <w:spacing w:before="78" w:after="156"/>
      </w:pPr>
      <w:r>
        <w:br/>
      </w:r>
      <w:r>
        <w:rPr>
          <w:rFonts w:hint="eastAsia"/>
        </w:rPr>
        <w:t>（资料性）</w:t>
      </w:r>
      <w:r>
        <w:br/>
      </w:r>
      <w:r w:rsidR="00665C81" w:rsidRPr="00665C81">
        <w:rPr>
          <w:rFonts w:hint="eastAsia"/>
        </w:rPr>
        <w:t>驱动式甘蔗宿根蔗破垄施肥起垄一体</w:t>
      </w:r>
      <w:r w:rsidR="00EC2D67">
        <w:rPr>
          <w:rFonts w:hint="eastAsia"/>
        </w:rPr>
        <w:t>机</w:t>
      </w:r>
      <w:r w:rsidR="00FA25EA" w:rsidRPr="00FA25EA">
        <w:rPr>
          <w:rFonts w:hint="eastAsia"/>
        </w:rPr>
        <w:t>结构简图</w:t>
      </w:r>
    </w:p>
    <w:p w:rsidR="00FA25EA" w:rsidRPr="00FA25EA" w:rsidRDefault="00FA25EA" w:rsidP="00FA25EA">
      <w:pPr>
        <w:pStyle w:val="affff6"/>
        <w:ind w:firstLine="420"/>
      </w:pPr>
      <w:r w:rsidRPr="00FA25EA">
        <w:rPr>
          <w:rFonts w:hint="eastAsia"/>
        </w:rPr>
        <w:t>一种驱动式甘蔗宿根蔗破垄施肥起垄一体机（专利编号CN112470583A）</w:t>
      </w:r>
      <w:r>
        <w:rPr>
          <w:rFonts w:hint="eastAsia"/>
        </w:rPr>
        <w:t>。</w:t>
      </w:r>
      <w:r w:rsidR="00665C81" w:rsidRPr="00665C81">
        <w:rPr>
          <w:rFonts w:hint="eastAsia"/>
        </w:rPr>
        <w:t>驱动式甘蔗宿根蔗破垄施肥起垄一体</w:t>
      </w:r>
      <w:r w:rsidR="00EC2D67">
        <w:rPr>
          <w:rFonts w:hint="eastAsia"/>
        </w:rPr>
        <w:t>机</w:t>
      </w:r>
      <w:r w:rsidRPr="00FA25EA">
        <w:rPr>
          <w:rFonts w:hint="eastAsia"/>
        </w:rPr>
        <w:t>结构简图</w:t>
      </w:r>
      <w:r>
        <w:rPr>
          <w:rFonts w:hint="eastAsia"/>
        </w:rPr>
        <w:t>见图A.1。</w:t>
      </w:r>
    </w:p>
    <w:p w:rsidR="006A3533" w:rsidRDefault="006A3533" w:rsidP="006A3533">
      <w:pPr>
        <w:pStyle w:val="affff6"/>
        <w:ind w:firstLine="420"/>
        <w:jc w:val="center"/>
        <w:rPr>
          <w:rFonts w:hint="eastAsia"/>
        </w:rPr>
      </w:pPr>
      <w:r w:rsidRPr="006A3533">
        <w:drawing>
          <wp:inline distT="0" distB="0" distL="0" distR="0" wp14:anchorId="334A7779" wp14:editId="4AD62244">
            <wp:extent cx="4171950" cy="3187700"/>
            <wp:effectExtent l="0" t="0" r="0" b="0"/>
            <wp:docPr id="3" name="图片 3" descr="C:\Users\ADMINI~1\AppData\Local\Temp\ksohtml67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6728\wps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71950" cy="3187700"/>
                    </a:xfrm>
                    <a:prstGeom prst="rect">
                      <a:avLst/>
                    </a:prstGeom>
                    <a:noFill/>
                    <a:ln>
                      <a:noFill/>
                    </a:ln>
                  </pic:spPr>
                </pic:pic>
              </a:graphicData>
            </a:graphic>
          </wp:inline>
        </w:drawing>
      </w:r>
    </w:p>
    <w:p w:rsidR="0077198C" w:rsidRPr="006A3533" w:rsidRDefault="0077198C" w:rsidP="0077198C">
      <w:pPr>
        <w:pStyle w:val="afff2"/>
      </w:pPr>
      <w:r w:rsidRPr="0077198C">
        <w:rPr>
          <w:rFonts w:hint="eastAsia"/>
        </w:rPr>
        <w:t>1.机</w:t>
      </w:r>
      <w:bookmarkStart w:id="43" w:name="_GoBack"/>
      <w:bookmarkEnd w:id="43"/>
      <w:r w:rsidRPr="0077198C">
        <w:rPr>
          <w:rFonts w:hint="eastAsia"/>
        </w:rPr>
        <w:t>架 2.</w:t>
      </w:r>
      <w:proofErr w:type="gramStart"/>
      <w:r w:rsidRPr="0077198C">
        <w:rPr>
          <w:rFonts w:hint="eastAsia"/>
        </w:rPr>
        <w:t>破垄前</w:t>
      </w:r>
      <w:proofErr w:type="gramEnd"/>
      <w:r w:rsidRPr="0077198C">
        <w:rPr>
          <w:rFonts w:hint="eastAsia"/>
        </w:rPr>
        <w:t>犁（破垄） 3.传动装置 4.旋耕装置（破垄） 5.施肥装置（施肥） 6.培土装置（起垄） 7.压垄装置（起垄）。</w:t>
      </w:r>
    </w:p>
    <w:p w:rsidR="00583C3D" w:rsidRPr="000B3295" w:rsidRDefault="006A3533" w:rsidP="00583C3D">
      <w:pPr>
        <w:pStyle w:val="af9"/>
        <w:spacing w:before="156" w:after="156"/>
      </w:pPr>
      <w:r>
        <w:rPr>
          <w:rFonts w:hint="eastAsia"/>
        </w:rPr>
        <w:t xml:space="preserve"> </w:t>
      </w:r>
      <w:r w:rsidR="00BB4AF0" w:rsidRPr="00BB4AF0">
        <w:rPr>
          <w:rFonts w:hint="eastAsia"/>
        </w:rPr>
        <w:t>驱动式甘蔗</w:t>
      </w:r>
      <w:proofErr w:type="gramStart"/>
      <w:r w:rsidR="00BB4AF0" w:rsidRPr="00BB4AF0">
        <w:rPr>
          <w:rFonts w:hint="eastAsia"/>
        </w:rPr>
        <w:t>宿根蔗破垄施肥</w:t>
      </w:r>
      <w:proofErr w:type="gramEnd"/>
      <w:r w:rsidR="00BB4AF0" w:rsidRPr="00BB4AF0">
        <w:rPr>
          <w:rFonts w:hint="eastAsia"/>
        </w:rPr>
        <w:t>起垄一体</w:t>
      </w:r>
      <w:r w:rsidR="00583C3D" w:rsidRPr="00583C3D">
        <w:rPr>
          <w:rFonts w:hint="eastAsia"/>
        </w:rPr>
        <w:t>机结构简图</w:t>
      </w:r>
    </w:p>
    <w:p w:rsidR="00E21A96" w:rsidRDefault="00E21A96" w:rsidP="00E21A96">
      <w:pPr>
        <w:pStyle w:val="affff6"/>
        <w:ind w:firstLine="420"/>
        <w:sectPr w:rsidR="00E21A96" w:rsidSect="005553AE">
          <w:headerReference w:type="even" r:id="rId30"/>
          <w:headerReference w:type="default" r:id="rId31"/>
          <w:footerReference w:type="even" r:id="rId32"/>
          <w:footerReference w:type="default" r:id="rId33"/>
          <w:pgSz w:w="11906" w:h="16838" w:code="9"/>
          <w:pgMar w:top="2410" w:right="1134" w:bottom="1134" w:left="1134" w:header="1418" w:footer="1134" w:gutter="284"/>
          <w:cols w:space="425"/>
          <w:formProt w:val="0"/>
          <w:docGrid w:type="lines" w:linePitch="312"/>
        </w:sectPr>
      </w:pPr>
      <w:bookmarkStart w:id="44" w:name="BookMark6"/>
      <w:bookmarkEnd w:id="42"/>
    </w:p>
    <w:p w:rsidR="00E21A96" w:rsidRDefault="00E21A96" w:rsidP="00E21A96">
      <w:pPr>
        <w:pStyle w:val="affffd"/>
        <w:spacing w:before="124" w:after="156"/>
      </w:pPr>
      <w:r w:rsidRPr="00E21A96">
        <w:rPr>
          <w:rFonts w:hint="eastAsia"/>
          <w:spacing w:val="105"/>
        </w:rPr>
        <w:lastRenderedPageBreak/>
        <w:t>参考文</w:t>
      </w:r>
      <w:r>
        <w:rPr>
          <w:rFonts w:hint="eastAsia"/>
        </w:rPr>
        <w:t>献</w:t>
      </w:r>
    </w:p>
    <w:p w:rsidR="00E21A96" w:rsidRDefault="00D26689" w:rsidP="00E21A96">
      <w:pPr>
        <w:pStyle w:val="affff6"/>
        <w:ind w:firstLine="420"/>
      </w:pPr>
      <w:r w:rsidRPr="00D26689">
        <w:t>[1]</w:t>
      </w:r>
      <w:r>
        <w:rPr>
          <w:rFonts w:hint="eastAsia"/>
        </w:rPr>
        <w:t xml:space="preserve">  </w:t>
      </w:r>
      <w:r w:rsidR="00E21A96">
        <w:rPr>
          <w:rFonts w:hint="eastAsia"/>
        </w:rPr>
        <w:t>GB/T 19566</w:t>
      </w:r>
      <w:r w:rsidR="00B739C2" w:rsidRPr="00B739C2">
        <w:rPr>
          <w:rFonts w:hint="eastAsia"/>
        </w:rPr>
        <w:t>—</w:t>
      </w:r>
      <w:r w:rsidR="00E21A96">
        <w:rPr>
          <w:rFonts w:hint="eastAsia"/>
        </w:rPr>
        <w:t xml:space="preserve"> </w:t>
      </w:r>
      <w:r w:rsidR="00B739C2">
        <w:rPr>
          <w:rFonts w:hint="eastAsia"/>
        </w:rPr>
        <w:t xml:space="preserve">2004 </w:t>
      </w:r>
      <w:r w:rsidR="00E21A96">
        <w:rPr>
          <w:rFonts w:hint="eastAsia"/>
        </w:rPr>
        <w:t xml:space="preserve"> 旱地糖料甘蔗高产栽培技术规程</w:t>
      </w:r>
      <w:r w:rsidR="00B739C2" w:rsidRPr="00B739C2">
        <w:t>[</w:t>
      </w:r>
      <w:r w:rsidR="00B739C2">
        <w:rPr>
          <w:rFonts w:hint="eastAsia"/>
        </w:rPr>
        <w:t>S</w:t>
      </w:r>
      <w:r w:rsidR="00B739C2" w:rsidRPr="00B739C2">
        <w:t>]</w:t>
      </w:r>
      <w:r w:rsidR="00B739C2">
        <w:rPr>
          <w:rFonts w:hint="eastAsia"/>
        </w:rPr>
        <w:t>.</w:t>
      </w:r>
    </w:p>
    <w:p w:rsidR="00E21A96" w:rsidRDefault="00D26689" w:rsidP="00E21A96">
      <w:pPr>
        <w:pStyle w:val="affff6"/>
        <w:ind w:firstLine="420"/>
      </w:pPr>
      <w:r w:rsidRPr="00D26689">
        <w:t>[</w:t>
      </w:r>
      <w:r>
        <w:rPr>
          <w:rFonts w:hint="eastAsia"/>
        </w:rPr>
        <w:t>2</w:t>
      </w:r>
      <w:r w:rsidRPr="00D26689">
        <w:t>]</w:t>
      </w:r>
      <w:r>
        <w:rPr>
          <w:rFonts w:hint="eastAsia"/>
        </w:rPr>
        <w:t xml:space="preserve">  </w:t>
      </w:r>
      <w:r w:rsidR="00B739C2">
        <w:rPr>
          <w:rFonts w:hint="eastAsia"/>
        </w:rPr>
        <w:t>NY/T 1785</w:t>
      </w:r>
      <w:r w:rsidR="00B739C2" w:rsidRPr="00B739C2">
        <w:rPr>
          <w:rFonts w:hint="eastAsia"/>
        </w:rPr>
        <w:t>—</w:t>
      </w:r>
      <w:r w:rsidR="00B739C2">
        <w:rPr>
          <w:rFonts w:hint="eastAsia"/>
        </w:rPr>
        <w:t xml:space="preserve">2009 </w:t>
      </w:r>
      <w:r w:rsidR="00E21A96">
        <w:rPr>
          <w:rFonts w:hint="eastAsia"/>
        </w:rPr>
        <w:t xml:space="preserve"> 甘蔗种茎生产技术规程</w:t>
      </w:r>
      <w:r w:rsidR="00B739C2" w:rsidRPr="00B739C2">
        <w:t>[</w:t>
      </w:r>
      <w:r w:rsidR="00B739C2">
        <w:rPr>
          <w:rFonts w:hint="eastAsia"/>
        </w:rPr>
        <w:t>S</w:t>
      </w:r>
      <w:r w:rsidR="00B739C2" w:rsidRPr="00B739C2">
        <w:t>]</w:t>
      </w:r>
      <w:r w:rsidR="00B739C2">
        <w:rPr>
          <w:rFonts w:hint="eastAsia"/>
        </w:rPr>
        <w:t>.</w:t>
      </w:r>
    </w:p>
    <w:p w:rsidR="00E21A96" w:rsidRDefault="00D26689" w:rsidP="00E21A96">
      <w:pPr>
        <w:pStyle w:val="affff6"/>
        <w:ind w:firstLine="420"/>
      </w:pPr>
      <w:r w:rsidRPr="00D26689">
        <w:t>[</w:t>
      </w:r>
      <w:r>
        <w:rPr>
          <w:rFonts w:hint="eastAsia"/>
        </w:rPr>
        <w:t>3</w:t>
      </w:r>
      <w:r w:rsidRPr="00D26689">
        <w:t>]</w:t>
      </w:r>
      <w:r>
        <w:rPr>
          <w:rFonts w:hint="eastAsia"/>
        </w:rPr>
        <w:t xml:space="preserve">  </w:t>
      </w:r>
      <w:r w:rsidR="00B739C2">
        <w:rPr>
          <w:rFonts w:hint="eastAsia"/>
        </w:rPr>
        <w:t>NY/T 3889</w:t>
      </w:r>
      <w:r w:rsidR="00B739C2" w:rsidRPr="00B739C2">
        <w:rPr>
          <w:rFonts w:hint="eastAsia"/>
        </w:rPr>
        <w:t>—</w:t>
      </w:r>
      <w:r w:rsidR="00B739C2">
        <w:rPr>
          <w:rFonts w:hint="eastAsia"/>
        </w:rPr>
        <w:t>2021  甘蔗全程机械化生产技术规范</w:t>
      </w:r>
      <w:r w:rsidR="00B739C2" w:rsidRPr="00B739C2">
        <w:t>[</w:t>
      </w:r>
      <w:r w:rsidR="00B739C2">
        <w:rPr>
          <w:rFonts w:hint="eastAsia"/>
        </w:rPr>
        <w:t>S</w:t>
      </w:r>
      <w:r w:rsidR="00B739C2" w:rsidRPr="00B739C2">
        <w:t>]</w:t>
      </w:r>
      <w:r w:rsidR="00B739C2">
        <w:rPr>
          <w:rFonts w:hint="eastAsia"/>
        </w:rPr>
        <w:t>.</w:t>
      </w:r>
    </w:p>
    <w:p w:rsidR="00E21A96" w:rsidRDefault="00D26689" w:rsidP="00E21A96">
      <w:pPr>
        <w:pStyle w:val="affff6"/>
        <w:ind w:firstLine="420"/>
      </w:pPr>
      <w:r w:rsidRPr="00D26689">
        <w:t>[</w:t>
      </w:r>
      <w:r>
        <w:rPr>
          <w:rFonts w:hint="eastAsia"/>
        </w:rPr>
        <w:t>4</w:t>
      </w:r>
      <w:r w:rsidRPr="00D26689">
        <w:t>]</w:t>
      </w:r>
      <w:r>
        <w:rPr>
          <w:rFonts w:hint="eastAsia"/>
        </w:rPr>
        <w:t xml:space="preserve">  </w:t>
      </w:r>
      <w:r w:rsidR="00B739C2" w:rsidRPr="00D26689">
        <w:rPr>
          <w:rFonts w:hint="eastAsia"/>
        </w:rPr>
        <w:t>DB45/T 1819</w:t>
      </w:r>
      <w:r w:rsidR="00B739C2" w:rsidRPr="00B739C2">
        <w:rPr>
          <w:rFonts w:hint="eastAsia"/>
        </w:rPr>
        <w:t>—</w:t>
      </w:r>
      <w:r w:rsidR="00B739C2">
        <w:rPr>
          <w:rFonts w:hint="eastAsia"/>
        </w:rPr>
        <w:t xml:space="preserve">2018  </w:t>
      </w:r>
      <w:r w:rsidR="00B739C2" w:rsidRPr="00D26689">
        <w:rPr>
          <w:rFonts w:hint="eastAsia"/>
        </w:rPr>
        <w:t>糖料甘蔗种茎直接补种宿根蔗地栽培技术规程</w:t>
      </w:r>
      <w:r w:rsidR="00B739C2" w:rsidRPr="00B739C2">
        <w:t>[</w:t>
      </w:r>
      <w:r w:rsidR="00B739C2">
        <w:rPr>
          <w:rFonts w:hint="eastAsia"/>
        </w:rPr>
        <w:t>S</w:t>
      </w:r>
      <w:r w:rsidR="00B739C2" w:rsidRPr="00B739C2">
        <w:t>]</w:t>
      </w:r>
      <w:r w:rsidR="00B739C2">
        <w:rPr>
          <w:rFonts w:hint="eastAsia"/>
        </w:rPr>
        <w:t>.</w:t>
      </w:r>
    </w:p>
    <w:p w:rsidR="00DB6B5C" w:rsidRDefault="00DB6B5C" w:rsidP="00E21A96">
      <w:pPr>
        <w:pStyle w:val="affff6"/>
        <w:ind w:firstLine="420"/>
      </w:pPr>
      <w:r w:rsidRPr="00DB6B5C">
        <w:t>[</w:t>
      </w:r>
      <w:r>
        <w:rPr>
          <w:rFonts w:hint="eastAsia"/>
        </w:rPr>
        <w:t>5</w:t>
      </w:r>
      <w:r w:rsidRPr="00DB6B5C">
        <w:t>]</w:t>
      </w:r>
      <w:r w:rsidRPr="00DB6B5C">
        <w:rPr>
          <w:rFonts w:hint="eastAsia"/>
        </w:rPr>
        <w:t xml:space="preserve"> </w:t>
      </w:r>
      <w:r>
        <w:rPr>
          <w:rFonts w:hint="eastAsia"/>
        </w:rPr>
        <w:t xml:space="preserve"> </w:t>
      </w:r>
      <w:r w:rsidRPr="00DB6B5C">
        <w:rPr>
          <w:rFonts w:hint="eastAsia"/>
        </w:rPr>
        <w:t>DB45</w:t>
      </w:r>
      <w:r w:rsidRPr="00D26689">
        <w:rPr>
          <w:rFonts w:hint="eastAsia"/>
        </w:rPr>
        <w:t>/</w:t>
      </w:r>
      <w:r w:rsidRPr="00DB6B5C">
        <w:rPr>
          <w:rFonts w:hint="eastAsia"/>
        </w:rPr>
        <w:t>T</w:t>
      </w:r>
      <w:r>
        <w:rPr>
          <w:rFonts w:hint="eastAsia"/>
        </w:rPr>
        <w:t xml:space="preserve"> 2603</w:t>
      </w:r>
      <w:r w:rsidRPr="00B739C2">
        <w:rPr>
          <w:rFonts w:hint="eastAsia"/>
        </w:rPr>
        <w:t>—</w:t>
      </w:r>
      <w:r w:rsidRPr="00DB6B5C">
        <w:rPr>
          <w:rFonts w:hint="eastAsia"/>
        </w:rPr>
        <w:t>2022</w:t>
      </w:r>
      <w:r>
        <w:rPr>
          <w:rFonts w:hint="eastAsia"/>
        </w:rPr>
        <w:t xml:space="preserve">  </w:t>
      </w:r>
      <w:r w:rsidRPr="00DB6B5C">
        <w:rPr>
          <w:rFonts w:hint="eastAsia"/>
        </w:rPr>
        <w:t>甘蔗一次性施肥管理技术规程</w:t>
      </w:r>
    </w:p>
    <w:p w:rsidR="000B3295" w:rsidRDefault="000B3295" w:rsidP="000B3295">
      <w:pPr>
        <w:pStyle w:val="affff6"/>
        <w:ind w:firstLineChars="0" w:firstLine="0"/>
        <w:jc w:val="center"/>
      </w:pPr>
      <w:bookmarkStart w:id="45" w:name="BookMark8"/>
      <w:bookmarkEnd w:id="44"/>
      <w:r>
        <w:rPr>
          <w:rFonts w:hint="eastAsia"/>
        </w:rPr>
        <w:drawing>
          <wp:inline distT="0" distB="0" distL="0" distR="0" wp14:anchorId="13ED6538" wp14:editId="1550D902">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0B3295" w:rsidSect="005553AE">
      <w:headerReference w:type="even" r:id="rId35"/>
      <w:headerReference w:type="default" r:id="rId36"/>
      <w:footerReference w:type="even" r:id="rId37"/>
      <w:footerReference w:type="default" r:id="rId38"/>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7EF" w:rsidRDefault="009147EF" w:rsidP="00D86DB7">
      <w:r>
        <w:separator/>
      </w:r>
    </w:p>
    <w:p w:rsidR="009147EF" w:rsidRDefault="009147EF"/>
    <w:p w:rsidR="009147EF" w:rsidRDefault="009147EF"/>
  </w:endnote>
  <w:endnote w:type="continuationSeparator" w:id="0">
    <w:p w:rsidR="009147EF" w:rsidRDefault="009147EF" w:rsidP="00D86DB7">
      <w:r>
        <w:continuationSeparator/>
      </w:r>
    </w:p>
    <w:p w:rsidR="009147EF" w:rsidRDefault="009147EF"/>
    <w:p w:rsidR="009147EF" w:rsidRDefault="00914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2"/>
    </w:pPr>
    <w:r>
      <w:fldChar w:fldCharType="begin"/>
    </w:r>
    <w:r>
      <w:instrText>PAGE   \* MERGEFORMAT</w:instrText>
    </w:r>
    <w:r>
      <w:fldChar w:fldCharType="separate"/>
    </w:r>
    <w:r w:rsidR="00D02414" w:rsidRPr="00D02414">
      <w:rPr>
        <w:noProof/>
        <w:lang w:val="zh-CN"/>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3"/>
    </w:pPr>
    <w:r>
      <w:fldChar w:fldCharType="begin"/>
    </w:r>
    <w:r>
      <w:instrText>PAGE   \* MERGEFORMAT</w:instrText>
    </w:r>
    <w:r>
      <w:fldChar w:fldCharType="separate"/>
    </w:r>
    <w:r w:rsidR="007F4087" w:rsidRPr="007F4087">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2"/>
    </w:pPr>
    <w:r>
      <w:fldChar w:fldCharType="begin"/>
    </w:r>
    <w:r>
      <w:instrText>PAGE   \* MERGEFORMAT</w:instrText>
    </w:r>
    <w:r>
      <w:fldChar w:fldCharType="separate"/>
    </w:r>
    <w:r w:rsidR="007F4087" w:rsidRPr="007F4087">
      <w:rPr>
        <w:noProof/>
        <w:lang w:val="zh-CN"/>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3"/>
    </w:pPr>
    <w:r>
      <w:fldChar w:fldCharType="begin"/>
    </w:r>
    <w:r>
      <w:instrText>PAGE   \* MERGEFORMAT</w:instrText>
    </w:r>
    <w:r>
      <w:fldChar w:fldCharType="separate"/>
    </w:r>
    <w:r w:rsidR="00D02414" w:rsidRPr="00D02414">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2"/>
    </w:pPr>
    <w:r>
      <w:fldChar w:fldCharType="begin"/>
    </w:r>
    <w:r>
      <w:instrText>PAGE   \* MERGEFORMAT</w:instrText>
    </w:r>
    <w:r>
      <w:fldChar w:fldCharType="separate"/>
    </w:r>
    <w:r w:rsidRPr="00AF47C5">
      <w:rPr>
        <w:noProof/>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5553AE">
    <w:pPr>
      <w:pStyle w:val="affff3"/>
    </w:pPr>
    <w:r>
      <w:fldChar w:fldCharType="begin"/>
    </w:r>
    <w:r>
      <w:instrText>PAGE   \* MERGEFORMAT</w:instrText>
    </w:r>
    <w:r>
      <w:fldChar w:fldCharType="separate"/>
    </w:r>
    <w:r w:rsidR="00D02414" w:rsidRPr="00D0241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2"/>
    </w:pPr>
    <w:r>
      <w:fldChar w:fldCharType="begin"/>
    </w:r>
    <w:r>
      <w:instrText>PAGE   \* MERGEFORMAT</w:instrText>
    </w:r>
    <w:r>
      <w:fldChar w:fldCharType="separate"/>
    </w:r>
    <w:r w:rsidR="00D02414" w:rsidRPr="00D02414">
      <w:rPr>
        <w:noProof/>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3"/>
    </w:pPr>
    <w:r>
      <w:fldChar w:fldCharType="begin"/>
    </w:r>
    <w:r>
      <w:instrText>PAGE   \* MERGEFORMAT</w:instrText>
    </w:r>
    <w:r>
      <w:fldChar w:fldCharType="separate"/>
    </w:r>
    <w:r w:rsidRPr="005553AE">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2"/>
    </w:pPr>
    <w:r>
      <w:fldChar w:fldCharType="begin"/>
    </w:r>
    <w:r>
      <w:instrText>PAGE   \* MERGEFORMAT</w:instrText>
    </w:r>
    <w:r>
      <w:fldChar w:fldCharType="separate"/>
    </w:r>
    <w:r w:rsidR="00D02414" w:rsidRPr="00D02414">
      <w:rPr>
        <w:noProof/>
        <w:lang w:val="zh-CN"/>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Default="005553AE" w:rsidP="005553AE">
    <w:pPr>
      <w:pStyle w:val="affff3"/>
    </w:pPr>
    <w:r>
      <w:fldChar w:fldCharType="begin"/>
    </w:r>
    <w:r>
      <w:instrText>PAGE   \* MERGEFORMAT</w:instrText>
    </w:r>
    <w:r>
      <w:fldChar w:fldCharType="separate"/>
    </w:r>
    <w:r w:rsidR="00D02414" w:rsidRPr="00D02414">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7EF" w:rsidRDefault="009147EF" w:rsidP="00D86DB7">
      <w:r>
        <w:separator/>
      </w:r>
    </w:p>
  </w:footnote>
  <w:footnote w:type="continuationSeparator" w:id="0">
    <w:p w:rsidR="009147EF" w:rsidRDefault="009147EF" w:rsidP="00D86DB7">
      <w:r>
        <w:continuationSeparator/>
      </w:r>
    </w:p>
    <w:p w:rsidR="009147EF" w:rsidRDefault="009147EF"/>
    <w:p w:rsidR="009147EF" w:rsidRDefault="009147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5553AE" w:rsidRDefault="005553AE" w:rsidP="005553AE">
    <w:pPr>
      <w:pStyle w:val="affffc"/>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D84FA1" w:rsidRDefault="005553AE" w:rsidP="005553AE">
    <w:pPr>
      <w:pStyle w:val="affffb"/>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5553AE" w:rsidRDefault="005553AE" w:rsidP="005553AE">
    <w:pPr>
      <w:pStyle w:val="affffc"/>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D84FA1" w:rsidRDefault="005553AE" w:rsidP="005553AE">
    <w:pPr>
      <w:pStyle w:val="affffb"/>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553AE" w:rsidRDefault="005553AE" w:rsidP="005553AE">
    <w:pPr>
      <w:pStyle w:val="affffc"/>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5553AE">
    <w:pPr>
      <w:pStyle w:val="affffb"/>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5553AE" w:rsidRDefault="005553AE" w:rsidP="005553AE">
    <w:pPr>
      <w:pStyle w:val="affffc"/>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D84FA1" w:rsidRDefault="005553AE" w:rsidP="005553AE">
    <w:pPr>
      <w:pStyle w:val="affffb"/>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5553AE" w:rsidRDefault="005553AE" w:rsidP="005553AE">
    <w:pPr>
      <w:pStyle w:val="affffc"/>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3AE" w:rsidRPr="00D84FA1" w:rsidRDefault="005553AE" w:rsidP="005553AE">
    <w:pPr>
      <w:pStyle w:val="affffb"/>
    </w:pPr>
    <w:r>
      <w:fldChar w:fldCharType="begin"/>
    </w:r>
    <w:r>
      <w:instrText xml:space="preserve"> STYLEREF  标准文件_文件编号  \* MERGEFORMAT </w:instrText>
    </w:r>
    <w:r>
      <w:fldChar w:fldCharType="separate"/>
    </w:r>
    <w:r w:rsidR="00D02414">
      <w:t>T/GXAS XXXX</w:t>
    </w:r>
    <w:r w:rsidR="00D02414">
      <w:t>—</w:t>
    </w:r>
    <w:r w:rsidR="00D0241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297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31"/>
  </w:num>
  <w:num w:numId="4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stylePaneSortMethod w:val="0000"/>
  <w:documentProtection w:edit="forms" w:enforcement="1" w:cryptProviderType="rsaFull" w:cryptAlgorithmClass="hash" w:cryptAlgorithmType="typeAny" w:cryptAlgorithmSid="4" w:cryptSpinCount="100000" w:hash="p7qJ9R9O+ObWiXwjBnDEeVg+34w=" w:salt="GjMhWOLnpgO3LNSUX+8rZ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435"/>
    <w:rsid w:val="0000040A"/>
    <w:rsid w:val="00000A94"/>
    <w:rsid w:val="00001972"/>
    <w:rsid w:val="00001D9A"/>
    <w:rsid w:val="000078A5"/>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63D"/>
    <w:rsid w:val="00096D63"/>
    <w:rsid w:val="000A0B60"/>
    <w:rsid w:val="000A0EB8"/>
    <w:rsid w:val="000A19FC"/>
    <w:rsid w:val="000A296B"/>
    <w:rsid w:val="000A3FF7"/>
    <w:rsid w:val="000A7311"/>
    <w:rsid w:val="000B060F"/>
    <w:rsid w:val="000B1592"/>
    <w:rsid w:val="000B1FF2"/>
    <w:rsid w:val="000B3295"/>
    <w:rsid w:val="000B3CDA"/>
    <w:rsid w:val="000B6A0B"/>
    <w:rsid w:val="000C0F6C"/>
    <w:rsid w:val="000C11DB"/>
    <w:rsid w:val="000C1492"/>
    <w:rsid w:val="000C2FBD"/>
    <w:rsid w:val="000C4B41"/>
    <w:rsid w:val="000C57D6"/>
    <w:rsid w:val="000C5BA3"/>
    <w:rsid w:val="000C6362"/>
    <w:rsid w:val="000C7666"/>
    <w:rsid w:val="000D0A9C"/>
    <w:rsid w:val="000D1795"/>
    <w:rsid w:val="000D329A"/>
    <w:rsid w:val="000D4B9C"/>
    <w:rsid w:val="000D4EB6"/>
    <w:rsid w:val="000D753B"/>
    <w:rsid w:val="000E33A9"/>
    <w:rsid w:val="000E4C9E"/>
    <w:rsid w:val="000E6FD7"/>
    <w:rsid w:val="000F06E1"/>
    <w:rsid w:val="000F0C37"/>
    <w:rsid w:val="000F0E3C"/>
    <w:rsid w:val="000F19D5"/>
    <w:rsid w:val="000F4AEA"/>
    <w:rsid w:val="000F52EA"/>
    <w:rsid w:val="000F633F"/>
    <w:rsid w:val="000F67E9"/>
    <w:rsid w:val="00104926"/>
    <w:rsid w:val="00113B1E"/>
    <w:rsid w:val="0011711C"/>
    <w:rsid w:val="0012059C"/>
    <w:rsid w:val="00124E4F"/>
    <w:rsid w:val="001260B7"/>
    <w:rsid w:val="001265CB"/>
    <w:rsid w:val="00130D7C"/>
    <w:rsid w:val="001321C6"/>
    <w:rsid w:val="001325C4"/>
    <w:rsid w:val="00133010"/>
    <w:rsid w:val="001338EE"/>
    <w:rsid w:val="00133AAE"/>
    <w:rsid w:val="00135323"/>
    <w:rsid w:val="001356C4"/>
    <w:rsid w:val="00135F04"/>
    <w:rsid w:val="00141114"/>
    <w:rsid w:val="00142969"/>
    <w:rsid w:val="001446C2"/>
    <w:rsid w:val="001457E7"/>
    <w:rsid w:val="00145D9D"/>
    <w:rsid w:val="00146388"/>
    <w:rsid w:val="0015043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4E0"/>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801"/>
    <w:rsid w:val="00225CF8"/>
    <w:rsid w:val="0022794E"/>
    <w:rsid w:val="00233D64"/>
    <w:rsid w:val="0023482A"/>
    <w:rsid w:val="002359CB"/>
    <w:rsid w:val="002362BA"/>
    <w:rsid w:val="00242500"/>
    <w:rsid w:val="00243540"/>
    <w:rsid w:val="0024497B"/>
    <w:rsid w:val="0024515B"/>
    <w:rsid w:val="00246021"/>
    <w:rsid w:val="0024666E"/>
    <w:rsid w:val="00247F52"/>
    <w:rsid w:val="00250B25"/>
    <w:rsid w:val="00250BBE"/>
    <w:rsid w:val="002515C2"/>
    <w:rsid w:val="0025194F"/>
    <w:rsid w:val="0026148A"/>
    <w:rsid w:val="00262696"/>
    <w:rsid w:val="00262DEA"/>
    <w:rsid w:val="00263D25"/>
    <w:rsid w:val="002643C3"/>
    <w:rsid w:val="00264A0C"/>
    <w:rsid w:val="00266EEB"/>
    <w:rsid w:val="00267EF4"/>
    <w:rsid w:val="00270CB8"/>
    <w:rsid w:val="00272B08"/>
    <w:rsid w:val="0027505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E8C"/>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50A"/>
    <w:rsid w:val="00300E63"/>
    <w:rsid w:val="003023B8"/>
    <w:rsid w:val="00302F5F"/>
    <w:rsid w:val="00303CAF"/>
    <w:rsid w:val="0030441D"/>
    <w:rsid w:val="00306063"/>
    <w:rsid w:val="00313B85"/>
    <w:rsid w:val="00313C7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ACF"/>
    <w:rsid w:val="00381815"/>
    <w:rsid w:val="003819AF"/>
    <w:rsid w:val="003820E9"/>
    <w:rsid w:val="00382DE7"/>
    <w:rsid w:val="00384FFC"/>
    <w:rsid w:val="00387077"/>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621"/>
    <w:rsid w:val="003B09AD"/>
    <w:rsid w:val="003B0A76"/>
    <w:rsid w:val="003B1F18"/>
    <w:rsid w:val="003B5BF0"/>
    <w:rsid w:val="003B60BF"/>
    <w:rsid w:val="003B6BE3"/>
    <w:rsid w:val="003C010C"/>
    <w:rsid w:val="003C0A6C"/>
    <w:rsid w:val="003C14F8"/>
    <w:rsid w:val="003C34DB"/>
    <w:rsid w:val="003C5A43"/>
    <w:rsid w:val="003D0519"/>
    <w:rsid w:val="003D0FF6"/>
    <w:rsid w:val="003D262C"/>
    <w:rsid w:val="003D5F0B"/>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6DF"/>
    <w:rsid w:val="004167A3"/>
    <w:rsid w:val="004309C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0904"/>
    <w:rsid w:val="0047377D"/>
    <w:rsid w:val="004746B1"/>
    <w:rsid w:val="0047583F"/>
    <w:rsid w:val="00475DE8"/>
    <w:rsid w:val="00481C44"/>
    <w:rsid w:val="00484936"/>
    <w:rsid w:val="00485C89"/>
    <w:rsid w:val="00486BE3"/>
    <w:rsid w:val="004905E4"/>
    <w:rsid w:val="00490652"/>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24"/>
    <w:rsid w:val="00504A3D"/>
    <w:rsid w:val="00505767"/>
    <w:rsid w:val="005073F0"/>
    <w:rsid w:val="00510A7B"/>
    <w:rsid w:val="00510AFA"/>
    <w:rsid w:val="00512F6E"/>
    <w:rsid w:val="00513038"/>
    <w:rsid w:val="00514174"/>
    <w:rsid w:val="00516088"/>
    <w:rsid w:val="00516B0B"/>
    <w:rsid w:val="005220EC"/>
    <w:rsid w:val="00523F95"/>
    <w:rsid w:val="00524D65"/>
    <w:rsid w:val="00525B16"/>
    <w:rsid w:val="00531073"/>
    <w:rsid w:val="00533D04"/>
    <w:rsid w:val="00534804"/>
    <w:rsid w:val="00534BDF"/>
    <w:rsid w:val="005354EA"/>
    <w:rsid w:val="0053585F"/>
    <w:rsid w:val="00535EC4"/>
    <w:rsid w:val="00535ED9"/>
    <w:rsid w:val="0053692B"/>
    <w:rsid w:val="0054039E"/>
    <w:rsid w:val="00541853"/>
    <w:rsid w:val="00543BDA"/>
    <w:rsid w:val="005441CC"/>
    <w:rsid w:val="005479DA"/>
    <w:rsid w:val="00547BCC"/>
    <w:rsid w:val="0055013B"/>
    <w:rsid w:val="00551F6F"/>
    <w:rsid w:val="00554AB9"/>
    <w:rsid w:val="00555044"/>
    <w:rsid w:val="005553AE"/>
    <w:rsid w:val="00561475"/>
    <w:rsid w:val="0056487B"/>
    <w:rsid w:val="00564FB9"/>
    <w:rsid w:val="00573D9E"/>
    <w:rsid w:val="005801E3"/>
    <w:rsid w:val="00581802"/>
    <w:rsid w:val="005836A8"/>
    <w:rsid w:val="00583C3D"/>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B40"/>
    <w:rsid w:val="005E34CA"/>
    <w:rsid w:val="005E3C18"/>
    <w:rsid w:val="005E6812"/>
    <w:rsid w:val="005E7881"/>
    <w:rsid w:val="005E78E0"/>
    <w:rsid w:val="005F0D9C"/>
    <w:rsid w:val="005F284E"/>
    <w:rsid w:val="005F3B68"/>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184"/>
    <w:rsid w:val="00654EC0"/>
    <w:rsid w:val="0065525B"/>
    <w:rsid w:val="00655D4F"/>
    <w:rsid w:val="00656D29"/>
    <w:rsid w:val="006640E5"/>
    <w:rsid w:val="006646F1"/>
    <w:rsid w:val="00664929"/>
    <w:rsid w:val="00664F62"/>
    <w:rsid w:val="006655E1"/>
    <w:rsid w:val="00665C8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533"/>
    <w:rsid w:val="006A37B9"/>
    <w:rsid w:val="006B2672"/>
    <w:rsid w:val="006B54BF"/>
    <w:rsid w:val="006B5F44"/>
    <w:rsid w:val="006B5F90"/>
    <w:rsid w:val="006B62E4"/>
    <w:rsid w:val="006C0309"/>
    <w:rsid w:val="006C1BBA"/>
    <w:rsid w:val="006C2079"/>
    <w:rsid w:val="006C5A62"/>
    <w:rsid w:val="006C5D68"/>
    <w:rsid w:val="006C6976"/>
    <w:rsid w:val="006C6DD0"/>
    <w:rsid w:val="006D04EA"/>
    <w:rsid w:val="006D16C4"/>
    <w:rsid w:val="006D3E96"/>
    <w:rsid w:val="006D4515"/>
    <w:rsid w:val="006D4BB1"/>
    <w:rsid w:val="006D6593"/>
    <w:rsid w:val="006D7090"/>
    <w:rsid w:val="006E23EA"/>
    <w:rsid w:val="006F03A8"/>
    <w:rsid w:val="006F2ACA"/>
    <w:rsid w:val="006F2ADC"/>
    <w:rsid w:val="006F2BFE"/>
    <w:rsid w:val="006F31E9"/>
    <w:rsid w:val="006F6284"/>
    <w:rsid w:val="007002C5"/>
    <w:rsid w:val="00704387"/>
    <w:rsid w:val="007053BA"/>
    <w:rsid w:val="00707669"/>
    <w:rsid w:val="00711CBA"/>
    <w:rsid w:val="00711FB5"/>
    <w:rsid w:val="00712097"/>
    <w:rsid w:val="00712A01"/>
    <w:rsid w:val="00714F58"/>
    <w:rsid w:val="00722FBF"/>
    <w:rsid w:val="00722FC2"/>
    <w:rsid w:val="0072310C"/>
    <w:rsid w:val="00723F0C"/>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89A"/>
    <w:rsid w:val="00765C43"/>
    <w:rsid w:val="00765EFB"/>
    <w:rsid w:val="007671CA"/>
    <w:rsid w:val="00767C61"/>
    <w:rsid w:val="0077008A"/>
    <w:rsid w:val="0077198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8F2"/>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08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D31"/>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7EF"/>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F0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7B9"/>
    <w:rsid w:val="00A648CD"/>
    <w:rsid w:val="00A6537A"/>
    <w:rsid w:val="00A67866"/>
    <w:rsid w:val="00A67CB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473"/>
    <w:rsid w:val="00AB6C5F"/>
    <w:rsid w:val="00AB7129"/>
    <w:rsid w:val="00AC27A6"/>
    <w:rsid w:val="00AC30F7"/>
    <w:rsid w:val="00AC37D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03E"/>
    <w:rsid w:val="00B4654C"/>
    <w:rsid w:val="00B47293"/>
    <w:rsid w:val="00B50D76"/>
    <w:rsid w:val="00B50E50"/>
    <w:rsid w:val="00B52120"/>
    <w:rsid w:val="00B54ABC"/>
    <w:rsid w:val="00B54DDE"/>
    <w:rsid w:val="00B56FBE"/>
    <w:rsid w:val="00B60ACF"/>
    <w:rsid w:val="00B62B58"/>
    <w:rsid w:val="00B65149"/>
    <w:rsid w:val="00B66567"/>
    <w:rsid w:val="00B66D53"/>
    <w:rsid w:val="00B66F52"/>
    <w:rsid w:val="00B66FE5"/>
    <w:rsid w:val="00B72880"/>
    <w:rsid w:val="00B739C2"/>
    <w:rsid w:val="00B74B55"/>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4B7"/>
    <w:rsid w:val="00BB4AF0"/>
    <w:rsid w:val="00BB5E00"/>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917"/>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BD4"/>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414"/>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689"/>
    <w:rsid w:val="00D27582"/>
    <w:rsid w:val="00D27EC4"/>
    <w:rsid w:val="00D32719"/>
    <w:rsid w:val="00D33333"/>
    <w:rsid w:val="00D33457"/>
    <w:rsid w:val="00D33C78"/>
    <w:rsid w:val="00D352A2"/>
    <w:rsid w:val="00D4162B"/>
    <w:rsid w:val="00D4514F"/>
    <w:rsid w:val="00D451E2"/>
    <w:rsid w:val="00D45E89"/>
    <w:rsid w:val="00D45E8D"/>
    <w:rsid w:val="00D466AE"/>
    <w:rsid w:val="00D4734F"/>
    <w:rsid w:val="00D51BF3"/>
    <w:rsid w:val="00D663A2"/>
    <w:rsid w:val="00D66846"/>
    <w:rsid w:val="00D675FB"/>
    <w:rsid w:val="00D71F25"/>
    <w:rsid w:val="00D72A9C"/>
    <w:rsid w:val="00D76178"/>
    <w:rsid w:val="00D77031"/>
    <w:rsid w:val="00D84941"/>
    <w:rsid w:val="00D84FA1"/>
    <w:rsid w:val="00D851F0"/>
    <w:rsid w:val="00D86A4C"/>
    <w:rsid w:val="00D86DB7"/>
    <w:rsid w:val="00D87879"/>
    <w:rsid w:val="00D87997"/>
    <w:rsid w:val="00D926D0"/>
    <w:rsid w:val="00D93030"/>
    <w:rsid w:val="00D950E1"/>
    <w:rsid w:val="00D952A6"/>
    <w:rsid w:val="00D97F99"/>
    <w:rsid w:val="00DA086E"/>
    <w:rsid w:val="00DA1E08"/>
    <w:rsid w:val="00DA24F8"/>
    <w:rsid w:val="00DA28E8"/>
    <w:rsid w:val="00DA38D3"/>
    <w:rsid w:val="00DA3932"/>
    <w:rsid w:val="00DA3AFC"/>
    <w:rsid w:val="00DA64F8"/>
    <w:rsid w:val="00DA6C15"/>
    <w:rsid w:val="00DB0258"/>
    <w:rsid w:val="00DB38EE"/>
    <w:rsid w:val="00DB498B"/>
    <w:rsid w:val="00DB66CA"/>
    <w:rsid w:val="00DB6B5C"/>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42B"/>
    <w:rsid w:val="00E01138"/>
    <w:rsid w:val="00E02DFB"/>
    <w:rsid w:val="00E030F9"/>
    <w:rsid w:val="00E0311A"/>
    <w:rsid w:val="00E03138"/>
    <w:rsid w:val="00E06404"/>
    <w:rsid w:val="00E11A85"/>
    <w:rsid w:val="00E12495"/>
    <w:rsid w:val="00E15CCD"/>
    <w:rsid w:val="00E202EF"/>
    <w:rsid w:val="00E210B5"/>
    <w:rsid w:val="00E21A96"/>
    <w:rsid w:val="00E22291"/>
    <w:rsid w:val="00E23D99"/>
    <w:rsid w:val="00E2552F"/>
    <w:rsid w:val="00E308F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3AE"/>
    <w:rsid w:val="00EB5EDF"/>
    <w:rsid w:val="00EB60FE"/>
    <w:rsid w:val="00EB74DB"/>
    <w:rsid w:val="00EC2B63"/>
    <w:rsid w:val="00EC2D67"/>
    <w:rsid w:val="00EC3FA7"/>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447"/>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752"/>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5EA"/>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ind w:left="851"/>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ind w:left="851"/>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406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image" Target="media/image4.jp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eader" Target="head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header" Target="header1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footer" Target="foot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08FCDAFEB49268CE0E79AAA28D6F2"/>
        <w:category>
          <w:name w:val="常规"/>
          <w:gallery w:val="placeholder"/>
        </w:category>
        <w:types>
          <w:type w:val="bbPlcHdr"/>
        </w:types>
        <w:behaviors>
          <w:behavior w:val="content"/>
        </w:behaviors>
        <w:guid w:val="{7F6EF79B-F239-4B66-BB4B-48E8AA30F0D0}"/>
      </w:docPartPr>
      <w:docPartBody>
        <w:p w:rsidR="00226482" w:rsidRDefault="005F00A0">
          <w:pPr>
            <w:pStyle w:val="85908FCDAFEB49268CE0E79AAA28D6F2"/>
          </w:pPr>
          <w:r w:rsidRPr="00751A05">
            <w:rPr>
              <w:rStyle w:val="a3"/>
              <w:rFonts w:hint="eastAsia"/>
            </w:rPr>
            <w:t>单击或点击此处输入文字。</w:t>
          </w:r>
        </w:p>
      </w:docPartBody>
    </w:docPart>
    <w:docPart>
      <w:docPartPr>
        <w:name w:val="7BC4920F2B7C49558FCAC6E3484C24E7"/>
        <w:category>
          <w:name w:val="常规"/>
          <w:gallery w:val="placeholder"/>
        </w:category>
        <w:types>
          <w:type w:val="bbPlcHdr"/>
        </w:types>
        <w:behaviors>
          <w:behavior w:val="content"/>
        </w:behaviors>
        <w:guid w:val="{1F7E42AD-38BC-4B73-8192-2E1EC0E80739}"/>
      </w:docPartPr>
      <w:docPartBody>
        <w:p w:rsidR="00226482" w:rsidRDefault="005F00A0">
          <w:pPr>
            <w:pStyle w:val="7BC4920F2B7C49558FCAC6E3484C24E7"/>
          </w:pPr>
          <w:r w:rsidRPr="00FB6243">
            <w:rPr>
              <w:rStyle w:val="a3"/>
              <w:rFonts w:hint="eastAsia"/>
            </w:rPr>
            <w:t>选择一项。</w:t>
          </w:r>
        </w:p>
      </w:docPartBody>
    </w:docPart>
    <w:docPart>
      <w:docPartPr>
        <w:name w:val="49C85CE3451A46F6962F6F6319816802"/>
        <w:category>
          <w:name w:val="常规"/>
          <w:gallery w:val="placeholder"/>
        </w:category>
        <w:types>
          <w:type w:val="bbPlcHdr"/>
        </w:types>
        <w:behaviors>
          <w:behavior w:val="content"/>
        </w:behaviors>
        <w:guid w:val="{05B3F62A-53AF-49FE-BBCF-06A9F569BDE4}"/>
      </w:docPartPr>
      <w:docPartBody>
        <w:p w:rsidR="00226482" w:rsidRDefault="005F00A0">
          <w:pPr>
            <w:pStyle w:val="49C85CE3451A46F6962F6F631981680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0A0"/>
    <w:rsid w:val="000F1B75"/>
    <w:rsid w:val="00226482"/>
    <w:rsid w:val="002D32D2"/>
    <w:rsid w:val="005D68A8"/>
    <w:rsid w:val="005F00A0"/>
    <w:rsid w:val="00645304"/>
    <w:rsid w:val="00700860"/>
    <w:rsid w:val="00770A4E"/>
    <w:rsid w:val="00834637"/>
    <w:rsid w:val="00836B83"/>
    <w:rsid w:val="00954587"/>
    <w:rsid w:val="00AD0FCE"/>
    <w:rsid w:val="00B05C09"/>
    <w:rsid w:val="00E3580C"/>
    <w:rsid w:val="00EE5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5908FCDAFEB49268CE0E79AAA28D6F2">
    <w:name w:val="85908FCDAFEB49268CE0E79AAA28D6F2"/>
    <w:pPr>
      <w:widowControl w:val="0"/>
      <w:jc w:val="both"/>
    </w:pPr>
  </w:style>
  <w:style w:type="paragraph" w:customStyle="1" w:styleId="7BC4920F2B7C49558FCAC6E3484C24E7">
    <w:name w:val="7BC4920F2B7C49558FCAC6E3484C24E7"/>
    <w:pPr>
      <w:widowControl w:val="0"/>
      <w:jc w:val="both"/>
    </w:pPr>
  </w:style>
  <w:style w:type="paragraph" w:customStyle="1" w:styleId="49C85CE3451A46F6962F6F6319816802">
    <w:name w:val="49C85CE3451A46F6962F6F631981680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5908FCDAFEB49268CE0E79AAA28D6F2">
    <w:name w:val="85908FCDAFEB49268CE0E79AAA28D6F2"/>
    <w:pPr>
      <w:widowControl w:val="0"/>
      <w:jc w:val="both"/>
    </w:pPr>
  </w:style>
  <w:style w:type="paragraph" w:customStyle="1" w:styleId="7BC4920F2B7C49558FCAC6E3484C24E7">
    <w:name w:val="7BC4920F2B7C49558FCAC6E3484C24E7"/>
    <w:pPr>
      <w:widowControl w:val="0"/>
      <w:jc w:val="both"/>
    </w:pPr>
  </w:style>
  <w:style w:type="paragraph" w:customStyle="1" w:styleId="49C85CE3451A46F6962F6F6319816802">
    <w:name w:val="49C85CE3451A46F6962F6F631981680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95F47-072B-467D-946F-DF531DB0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671</TotalTime>
  <Pages>9</Pages>
  <Words>515</Words>
  <Characters>2936</Characters>
  <Application>Microsoft Office Word</Application>
  <DocSecurity>0</DocSecurity>
  <Lines>24</Lines>
  <Paragraphs>6</Paragraphs>
  <ScaleCrop>false</ScaleCrop>
  <Company>PCMI</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广西甘蔗生物学重点实验室</dc:creator>
  <dc:description>&lt;config cover="true" show_menu="true" version="1.0.0" doctype="SDKXY"&gt;_x000d_
&lt;/config&gt;</dc:description>
  <cp:lastModifiedBy>微软用户</cp:lastModifiedBy>
  <cp:revision>70</cp:revision>
  <cp:lastPrinted>2023-07-27T01:25:00Z</cp:lastPrinted>
  <dcterms:created xsi:type="dcterms:W3CDTF">2022-01-23T03:25:00Z</dcterms:created>
  <dcterms:modified xsi:type="dcterms:W3CDTF">2023-07-27T01:25:00Z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