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67.</w:t>
            </w:r>
            <w:r>
              <w:rPr>
                <w:rFonts w:ascii="黑体" w:hAnsi="黑体" w:eastAsia="黑体"/>
                <w:sz w:val="21"/>
                <w:szCs w:val="21"/>
              </w:rPr>
              <w:t>1</w:t>
            </w:r>
            <w:r>
              <w:rPr>
                <w:rFonts w:hint="eastAsia" w:ascii="黑体" w:hAnsi="黑体" w:eastAsia="黑体"/>
                <w:sz w:val="21"/>
                <w:szCs w:val="21"/>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3"/>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true" noChangeArrowheads="true"/>
                                </pic:cNvPicPr>
                              </pic:nvPicPr>
                              <pic:blipFill>
                                <a:blip r:embed="rId18" cstate="print">
                                  <a:extLst>
                                    <a:ext uri="{28A0092B-C50C-407E-A947-70E740481C1C}">
                                      <a14:useLocalDpi xmlns:a14="http://schemas.microsoft.com/office/drawing/2010/main" val="false"/>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true" noChangeArrowheads="true"/>
                                </pic:cNvPicPr>
                              </pic:nvPicPr>
                              <pic:blipFill>
                                <a:blip r:embed="rId19" cstate="print">
                                  <a:extLst>
                                    <a:ext uri="{28A0092B-C50C-407E-A947-70E740481C1C}">
                                      <a14:useLocalDpi xmlns:a14="http://schemas.microsoft.com/office/drawing/2010/main" val="false"/>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t>GXAS</w:t>
                  </w:r>
                  <w:r>
                    <w:fldChar w:fldCharType="end"/>
                  </w:r>
                  <w:bookmarkEnd w:id="0"/>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P 53</w:t>
            </w:r>
            <w:r>
              <w:rPr>
                <w:rFonts w:ascii="黑体" w:hAnsi="黑体" w:eastAsia="黑体"/>
                <w:sz w:val="21"/>
                <w:szCs w:val="21"/>
              </w:rPr>
              <w:fldChar w:fldCharType="end"/>
            </w:r>
            <w:bookmarkEnd w:id="1"/>
          </w:p>
        </w:tc>
      </w:tr>
    </w:tbl>
    <w:p>
      <w:pPr>
        <w:pStyle w:val="54"/>
        <w:framePr w:w="9639" w:h="624" w:hRule="exact" w:hSpace="181" w:vSpace="181" w:hAnchor="page" w:x="1305" w:y="2269"/>
        <w:rPr>
          <w:rFonts w:ascii="黑体" w:hAnsi="黑体" w:eastAsia="黑体"/>
          <w:b w:val="0"/>
          <w:bCs w:val="0"/>
          <w:w w:val="100"/>
          <w:sz w:val="48"/>
          <w:szCs w:val="48"/>
        </w:rPr>
      </w:pPr>
      <w:bookmarkStart w:id="2" w:name="_Hlk26473981"/>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3"/>
    </w:p>
    <w:bookmarkEnd w:id="2"/>
    <w:p>
      <w:pPr>
        <w:pStyle w:val="199"/>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200"/>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4"/>
        <w:framePr w:w="9639" w:h="6976" w:hRule="exact" w:hSpace="0" w:vSpace="0" w:hAnchor="page" w:y="6408"/>
        <w:jc w:val="center"/>
        <w:rPr>
          <w:rFonts w:ascii="黑体" w:hAnsi="黑体" w:eastAsia="黑体"/>
          <w:b w:val="0"/>
          <w:bCs w:val="0"/>
          <w:w w:val="100"/>
        </w:rPr>
      </w:pPr>
    </w:p>
    <w:p>
      <w:pPr>
        <w:pStyle w:val="201"/>
        <w:framePr w:h="6974" w:hRule="exact" w:wrap="around" w:x="1419" w:anchorLock="1"/>
        <w:pBdr>
          <w:top w:val="none" w:color="auto" w:sz="0" w:space="0"/>
          <w:left w:val="none" w:color="auto" w:sz="0" w:space="0"/>
          <w:bottom w:val="none" w:color="auto" w:sz="0" w:space="0"/>
          <w:right w:val="none" w:color="auto" w:sz="0" w:space="0"/>
        </w:pBdr>
        <w:rPr>
          <w:shd w:val="clear" w:color="FFFFFF" w:fill="D9D9D9"/>
        </w:rPr>
      </w:pPr>
      <w:r>
        <w:rPr>
          <w:rFonts w:hint="eastAsia"/>
          <w:shd w:val="clear" w:color="FFFFFF" w:fill="D9D9D9"/>
        </w:rPr>
        <w:t>六堡茶叶籽两用型茶园栽培技术规程</w:t>
      </w:r>
    </w:p>
    <w:p>
      <w:pPr>
        <w:framePr w:h="6974" w:hRule="exact" w:wrap="around" w:vAnchor="margin" w:hAnchor="text" w:x="1419" w:y="1" w:anchorLock="1"/>
        <w:pBdr>
          <w:top w:val="none" w:color="auto" w:sz="0" w:space="0"/>
          <w:left w:val="none" w:color="auto" w:sz="0" w:space="0"/>
          <w:bottom w:val="none" w:color="auto" w:sz="0" w:space="0"/>
          <w:right w:val="none" w:color="auto" w:sz="0" w:space="0"/>
        </w:pBdr>
        <w:ind w:left="-1418"/>
      </w:pPr>
    </w:p>
    <w:p>
      <w:pPr>
        <w:pStyle w:val="201"/>
        <w:framePr w:h="6974" w:hRule="exact" w:wrap="around" w:x="1419" w:anchorLock="1"/>
      </w:pPr>
    </w:p>
    <w:p>
      <w:pPr>
        <w:framePr w:w="9639" w:h="6974" w:hRule="exact" w:wrap="around" w:vAnchor="page" w:hAnchor="page" w:x="1419" w:y="6408" w:anchorLock="1"/>
        <w:ind w:left="-1418"/>
      </w:pPr>
    </w:p>
    <w:p>
      <w:pPr>
        <w:pStyle w:val="129"/>
        <w:framePr w:w="9639" w:h="6974" w:hRule="exact" w:wrap="around" w:vAnchor="page" w:hAnchor="page" w:x="1419" w:y="6408" w:anchorLock="1"/>
        <w:pBdr>
          <w:top w:val="none" w:color="auto" w:sz="0" w:space="0"/>
          <w:left w:val="none" w:color="auto" w:sz="0" w:space="0"/>
          <w:bottom w:val="none" w:color="auto" w:sz="0" w:space="0"/>
          <w:right w:val="none" w:color="auto" w:sz="0" w:space="0"/>
        </w:pBdr>
        <w:textAlignment w:val="bottom"/>
        <w:rPr>
          <w:rFonts w:eastAsia="黑体"/>
          <w:b w:val="0"/>
          <w:bCs w:val="0"/>
          <w:szCs w:val="28"/>
          <w:shd w:val="clear" w:color="FFFFFF" w:fill="D9D9D9"/>
        </w:rPr>
      </w:pPr>
      <w:r>
        <w:rPr>
          <w:rFonts w:hint="eastAsia" w:eastAsia="黑体"/>
          <w:b w:val="0"/>
          <w:bCs w:val="0"/>
          <w:color w:val="FF0000"/>
          <w:szCs w:val="28"/>
          <w:shd w:val="clear" w:color="FFFFFF" w:fill="D9D9D9"/>
        </w:rPr>
        <w:t>code of practice</w:t>
      </w:r>
      <w:r>
        <w:rPr>
          <w:rFonts w:eastAsia="黑体"/>
          <w:b w:val="0"/>
          <w:bCs w:val="0"/>
          <w:szCs w:val="28"/>
          <w:shd w:val="clear" w:color="FFFFFF" w:fill="D9D9D9"/>
        </w:rPr>
        <w:t xml:space="preserve"> for cultivation of dual-purpose Tea camellia garden in Liubao</w:t>
      </w:r>
    </w:p>
    <w:p>
      <w:pPr>
        <w:pStyle w:val="129"/>
        <w:framePr w:w="9639" w:h="6974" w:hRule="exact" w:wrap="around" w:vAnchor="page" w:hAnchor="page" w:x="1419" w:y="6408" w:anchorLock="1"/>
        <w:textAlignment w:val="bottom"/>
        <w:rPr>
          <w:rFonts w:ascii="黑体" w:hAnsi="黑体" w:eastAsia="黑体"/>
          <w:szCs w:val="28"/>
        </w:rPr>
      </w:pPr>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p>
    <w:p>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rFonts w:hint="eastAsia"/>
          <w:sz w:val="21"/>
          <w:szCs w:val="28"/>
          <w:lang w:eastAsia="zh-CN"/>
        </w:rPr>
        <w:t>（本草案完成时间：</w:t>
      </w:r>
      <w:r>
        <w:rPr>
          <w:rFonts w:hint="eastAsia"/>
          <w:sz w:val="21"/>
          <w:szCs w:val="28"/>
          <w:lang w:val="en-US" w:eastAsia="zh-CN"/>
        </w:rPr>
        <w:t>2023.08）</w:t>
      </w:r>
      <w:r>
        <w:rPr>
          <w:sz w:val="21"/>
          <w:szCs w:val="28"/>
        </w:rPr>
        <w:t> </w:t>
      </w:r>
      <w:r>
        <w:rPr>
          <w:sz w:val="21"/>
          <w:szCs w:val="28"/>
        </w:rPr>
        <w:fldChar w:fldCharType="end"/>
      </w:r>
      <w:bookmarkEnd w:id="9"/>
    </w:p>
    <w:p>
      <w:pPr>
        <w:pStyle w:val="129"/>
        <w:framePr w:w="9639" w:h="6974" w:hRule="exact" w:wrap="around" w:vAnchor="page" w:hAnchor="page" w:x="1419" w:y="6408" w:anchorLock="1"/>
        <w:spacing w:before="720" w:beforeLines="300" w:after="72" w:afterLines="30" w:line="240" w:lineRule="auto"/>
        <w:textAlignment w:val="bottom"/>
        <w:rPr>
          <w:b/>
          <w:sz w:val="21"/>
          <w:szCs w:val="28"/>
        </w:rPr>
      </w:pPr>
      <w:bookmarkStart w:id="82" w:name="_GoBack"/>
      <w:bookmarkEnd w:id="82"/>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97"/>
        <w:framePr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8"/>
        <w:framePr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5"/>
        <w:framePr w:h="584" w:hRule="exact" w:hSpace="181" w:vSpace="181"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7"/>
      <w:r>
        <w:rPr>
          <w:rFonts w:ascii="Times New Roman"/>
          <w:w w:val="100"/>
          <w:sz w:val="28"/>
        </w:rPr>
        <w:t>  </w:t>
      </w:r>
      <w:r>
        <w:rPr>
          <w:rStyle w:val="233"/>
          <w:rFonts w:hint="eastAsia" w:hAnsi="黑体"/>
          <w:position w:val="0"/>
        </w:rPr>
        <w:t>发</w:t>
      </w:r>
      <w:r>
        <w:rPr>
          <w:rStyle w:val="233"/>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pgNumType w:fmt="decimal"/>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3"/>
        <w:spacing w:before="900" w:after="360"/>
      </w:pPr>
      <w:bookmarkStart w:id="18" w:name="BookMark2"/>
      <w:r>
        <w:rPr>
          <w:spacing w:val="320"/>
        </w:rPr>
        <w:t>前</w:t>
      </w:r>
      <w:r>
        <w:t>言</w:t>
      </w:r>
    </w:p>
    <w:p>
      <w:pPr>
        <w:pStyle w:val="60"/>
        <w:ind w:firstLine="420"/>
        <w:rPr>
          <w:color w:val="auto"/>
        </w:rPr>
      </w:pPr>
      <w:r>
        <w:rPr>
          <w:rFonts w:hint="eastAsia"/>
          <w:color w:val="auto"/>
        </w:rPr>
        <w:t>本文件</w:t>
      </w:r>
      <w:r>
        <w:rPr>
          <w:rFonts w:hint="eastAsia"/>
          <w:color w:val="FF0000"/>
          <w:lang w:eastAsia="zh-CN"/>
        </w:rPr>
        <w:t>参照</w:t>
      </w:r>
      <w:r>
        <w:rPr>
          <w:rFonts w:hint="eastAsia"/>
          <w:color w:val="auto"/>
        </w:rPr>
        <w:t>GB/T 1.1—2020《标准化工作导则  第1部分：标准化文件的结构和起草规则》的规定起草。</w:t>
      </w:r>
    </w:p>
    <w:p>
      <w:pPr>
        <w:pStyle w:val="60"/>
        <w:ind w:firstLine="420"/>
        <w:rPr>
          <w:color w:val="auto"/>
        </w:rPr>
      </w:pPr>
      <w:r>
        <w:rPr>
          <w:rFonts w:hint="eastAsia"/>
          <w:color w:val="auto"/>
        </w:rPr>
        <w:t>请注意本文件的某些内容可能涉及专利。本文件的发布机构不承担识别专利的责任。</w:t>
      </w:r>
    </w:p>
    <w:p>
      <w:pPr>
        <w:pStyle w:val="60"/>
        <w:ind w:firstLine="420"/>
        <w:rPr>
          <w:color w:val="auto"/>
        </w:rPr>
      </w:pPr>
      <w:r>
        <w:rPr>
          <w:rFonts w:hint="eastAsia"/>
          <w:color w:val="auto"/>
        </w:rPr>
        <w:t>本文件由广西南亚热带农业科学研究所提出</w:t>
      </w:r>
      <w:r>
        <w:rPr>
          <w:rFonts w:hint="eastAsia"/>
          <w:color w:val="auto"/>
          <w:lang w:eastAsia="zh-CN"/>
        </w:rPr>
        <w:t>、归口</w:t>
      </w:r>
      <w:r>
        <w:rPr>
          <w:rFonts w:hint="eastAsia"/>
          <w:color w:val="auto"/>
        </w:rPr>
        <w:t>并宣贯。</w:t>
      </w:r>
    </w:p>
    <w:p>
      <w:pPr>
        <w:pStyle w:val="60"/>
        <w:ind w:firstLine="420"/>
        <w:rPr>
          <w:color w:val="auto"/>
        </w:rPr>
      </w:pPr>
      <w:r>
        <w:rPr>
          <w:rFonts w:hint="eastAsia"/>
          <w:color w:val="auto"/>
        </w:rPr>
        <w:t>本文件起草单位：广西南亚热带农业科学研究所、</w:t>
      </w:r>
      <w:r>
        <w:rPr>
          <w:rFonts w:hint="eastAsia" w:hAnsi="宋体"/>
          <w:color w:val="auto"/>
          <w:szCs w:val="21"/>
        </w:rPr>
        <w:t>广西平果市古州茶业有限公司、广西将军峰茶业集团有限公司、梧州市农业科学研究所</w:t>
      </w:r>
      <w:r>
        <w:rPr>
          <w:rFonts w:hint="eastAsia"/>
          <w:color w:val="auto"/>
        </w:rPr>
        <w:t>。</w:t>
      </w:r>
    </w:p>
    <w:p>
      <w:pPr>
        <w:pStyle w:val="60"/>
        <w:ind w:firstLine="420"/>
        <w:rPr>
          <w:color w:val="auto"/>
        </w:rPr>
      </w:pPr>
      <w:r>
        <w:rPr>
          <w:rFonts w:hint="eastAsia"/>
          <w:color w:val="auto"/>
        </w:rPr>
        <w:t>本文件主要起草人：陈远权、陈海生、黄静、阳景阳、吴玲玲、农玉琴、骆妍妃、巫虹颖、梁贤智、翁小婷、王明释、韦锦坚、廖春文、陈杏、江其柳、王雨鑫。</w:t>
      </w:r>
    </w:p>
    <w:p>
      <w:pPr>
        <w:pStyle w:val="60"/>
        <w:ind w:firstLine="420"/>
      </w:pPr>
    </w:p>
    <w:p>
      <w:pPr>
        <w:pStyle w:val="60"/>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decimal" w:start="1"/>
          <w:cols w:space="425" w:num="1"/>
          <w:formProt w:val="0"/>
          <w:docGrid w:linePitch="312" w:charSpace="0"/>
        </w:sectPr>
      </w:pP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F45F41CB53514891941C062836EFD6AA"/>
        </w:placeholder>
      </w:sdtPr>
      <w:sdtEndPr>
        <w:rPr>
          <w:rFonts w:hint="eastAsia"/>
        </w:rPr>
      </w:sdtEndPr>
      <w:sdtContent>
        <w:p>
          <w:pPr>
            <w:pStyle w:val="181"/>
            <w:spacing w:before="240" w:beforeLines="100" w:after="528" w:afterLines="220"/>
            <w:rPr>
              <w:rFonts w:hint="eastAsia"/>
            </w:rPr>
          </w:pPr>
          <w:bookmarkStart w:id="20" w:name="NEW_STAND_NAME"/>
          <w:r>
            <w:rPr>
              <w:rFonts w:hint="eastAsia"/>
            </w:rPr>
            <w:t>六堡茶叶籽两用型茶园栽培技术规程</w:t>
          </w:r>
        </w:p>
      </w:sdtContent>
    </w:sdt>
    <w:bookmarkEnd w:id="20"/>
    <w:p>
      <w:pPr>
        <w:pStyle w:val="108"/>
        <w:spacing w:before="240" w:after="240"/>
      </w:pPr>
      <w:bookmarkStart w:id="21" w:name="_Toc24884211"/>
      <w:bookmarkStart w:id="22" w:name="_Toc24884218"/>
      <w:bookmarkStart w:id="23" w:name="_Toc26986771"/>
      <w:bookmarkStart w:id="24" w:name="_Toc17233325"/>
      <w:bookmarkStart w:id="25" w:name="_Toc97192964"/>
      <w:bookmarkStart w:id="26" w:name="_Toc17233333"/>
      <w:bookmarkStart w:id="27" w:name="_Toc26648465"/>
      <w:bookmarkStart w:id="28" w:name="_Toc26986530"/>
      <w:bookmarkStart w:id="29" w:name="_Toc26718930"/>
      <w:r>
        <w:rPr>
          <w:rFonts w:hint="eastAsia"/>
        </w:rPr>
        <w:t>范围</w:t>
      </w:r>
      <w:bookmarkEnd w:id="21"/>
      <w:bookmarkEnd w:id="22"/>
      <w:bookmarkEnd w:id="23"/>
      <w:bookmarkEnd w:id="24"/>
      <w:bookmarkEnd w:id="25"/>
      <w:bookmarkEnd w:id="26"/>
      <w:bookmarkEnd w:id="27"/>
      <w:bookmarkEnd w:id="28"/>
      <w:bookmarkEnd w:id="29"/>
    </w:p>
    <w:p>
      <w:pPr>
        <w:pStyle w:val="60"/>
        <w:ind w:firstLine="420"/>
        <w:rPr>
          <w:color w:val="auto"/>
        </w:rPr>
      </w:pPr>
      <w:bookmarkStart w:id="30" w:name="_Toc26648466"/>
      <w:bookmarkStart w:id="31" w:name="_Toc24884219"/>
      <w:bookmarkStart w:id="32" w:name="_Toc17233326"/>
      <w:bookmarkStart w:id="33" w:name="_Toc26986772"/>
      <w:bookmarkStart w:id="34" w:name="_Toc97192965"/>
      <w:bookmarkStart w:id="35" w:name="_Toc17233334"/>
      <w:bookmarkStart w:id="36" w:name="_Toc24884212"/>
      <w:bookmarkStart w:id="37" w:name="_Toc26718931"/>
      <w:bookmarkStart w:id="38" w:name="_Toc26986531"/>
      <w:r>
        <w:rPr>
          <w:rFonts w:hint="eastAsia"/>
          <w:color w:val="auto"/>
        </w:rPr>
        <w:t>本文件界定了六堡茶、叶籽两用型茶园以及茶叶籽油的术语和定义，规定了茶园建设、茶树栽培、施肥管理、病虫害防治、茶树修剪、茶鲜叶采摘、茶籽采摘、档案管理等技术要求。</w:t>
      </w:r>
    </w:p>
    <w:p>
      <w:pPr>
        <w:pStyle w:val="60"/>
        <w:ind w:firstLine="420"/>
        <w:rPr>
          <w:color w:val="auto"/>
        </w:rPr>
      </w:pPr>
      <w:r>
        <w:rPr>
          <w:rFonts w:hint="eastAsia"/>
          <w:color w:val="auto"/>
        </w:rPr>
        <w:t>本文件适用于广西壮族自治区行政区叶籽两用型六堡茶的茶园栽培管理。</w:t>
      </w:r>
    </w:p>
    <w:p>
      <w:pPr>
        <w:pStyle w:val="108"/>
        <w:spacing w:before="240" w:after="240"/>
      </w:pPr>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95B594B9400442CAA20378FC4EDFFFC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0"/>
        <w:ind w:firstLine="420"/>
        <w:rPr>
          <w:color w:val="auto"/>
        </w:rPr>
      </w:pPr>
      <w:bookmarkStart w:id="39" w:name="_Toc97192966"/>
      <w:r>
        <w:rPr>
          <w:rFonts w:hint="eastAsia"/>
          <w:color w:val="auto"/>
        </w:rPr>
        <w:t>GB 11767  茶树种苗</w:t>
      </w:r>
    </w:p>
    <w:p>
      <w:pPr>
        <w:pStyle w:val="60"/>
        <w:ind w:firstLine="420"/>
        <w:rPr>
          <w:color w:val="auto"/>
        </w:rPr>
      </w:pPr>
      <w:r>
        <w:rPr>
          <w:rFonts w:hint="eastAsia"/>
          <w:color w:val="auto"/>
        </w:rPr>
        <w:t xml:space="preserve">GB 15063 </w:t>
      </w:r>
      <w:r>
        <w:rPr>
          <w:color w:val="auto"/>
        </w:rPr>
        <w:t xml:space="preserve"> </w:t>
      </w:r>
      <w:r>
        <w:rPr>
          <w:rFonts w:hint="eastAsia"/>
          <w:color w:val="auto"/>
        </w:rPr>
        <w:t>复混肥料（复合肥料）</w:t>
      </w:r>
    </w:p>
    <w:p>
      <w:pPr>
        <w:pStyle w:val="60"/>
        <w:ind w:firstLine="420"/>
        <w:rPr>
          <w:color w:val="auto"/>
        </w:rPr>
      </w:pPr>
      <w:r>
        <w:rPr>
          <w:rFonts w:hint="eastAsia"/>
          <w:color w:val="auto"/>
        </w:rPr>
        <w:t>GB 15618  土壤环境质量标准</w:t>
      </w:r>
    </w:p>
    <w:p>
      <w:pPr>
        <w:pStyle w:val="60"/>
        <w:ind w:firstLine="420"/>
        <w:rPr>
          <w:color w:val="auto"/>
        </w:rPr>
      </w:pPr>
      <w:r>
        <w:rPr>
          <w:rFonts w:hint="eastAsia"/>
          <w:color w:val="auto"/>
        </w:rPr>
        <w:t xml:space="preserve">NY 525 </w:t>
      </w:r>
      <w:r>
        <w:rPr>
          <w:color w:val="auto"/>
        </w:rPr>
        <w:t xml:space="preserve"> </w:t>
      </w:r>
      <w:r>
        <w:rPr>
          <w:rFonts w:hint="eastAsia"/>
          <w:color w:val="auto"/>
        </w:rPr>
        <w:t>有机肥料</w:t>
      </w:r>
    </w:p>
    <w:p>
      <w:pPr>
        <w:pStyle w:val="60"/>
        <w:ind w:firstLine="420"/>
        <w:rPr>
          <w:color w:val="auto"/>
        </w:rPr>
      </w:pPr>
      <w:r>
        <w:rPr>
          <w:rFonts w:hint="eastAsia" w:hAnsi="宋体"/>
          <w:color w:val="auto"/>
          <w:kern w:val="2"/>
        </w:rPr>
        <w:t>DB45/T</w:t>
      </w:r>
      <w:r>
        <w:rPr>
          <w:rFonts w:hAnsi="宋体"/>
          <w:color w:val="auto"/>
          <w:kern w:val="2"/>
        </w:rPr>
        <w:t xml:space="preserve"> </w:t>
      </w:r>
      <w:r>
        <w:rPr>
          <w:rFonts w:hint="eastAsia" w:hAnsi="宋体"/>
          <w:color w:val="auto"/>
          <w:kern w:val="2"/>
        </w:rPr>
        <w:t>4</w:t>
      </w:r>
      <w:r>
        <w:rPr>
          <w:rFonts w:hAnsi="宋体"/>
          <w:color w:val="auto"/>
          <w:kern w:val="2"/>
        </w:rPr>
        <w:t xml:space="preserve">35  </w:t>
      </w:r>
      <w:r>
        <w:rPr>
          <w:rFonts w:hint="eastAsia" w:hAnsi="宋体"/>
          <w:color w:val="auto"/>
          <w:kern w:val="2"/>
        </w:rPr>
        <w:t>六堡茶生产技术规程</w:t>
      </w:r>
    </w:p>
    <w:p>
      <w:pPr>
        <w:pStyle w:val="60"/>
        <w:ind w:firstLine="420"/>
        <w:rPr>
          <w:rFonts w:hint="eastAsia" w:hAnsi="宋体"/>
          <w:color w:val="auto"/>
          <w:kern w:val="2"/>
        </w:rPr>
      </w:pPr>
      <w:r>
        <w:rPr>
          <w:rFonts w:hint="eastAsia" w:hAnsi="宋体"/>
          <w:color w:val="auto"/>
          <w:kern w:val="2"/>
        </w:rPr>
        <w:t>DB45/T</w:t>
      </w:r>
      <w:r>
        <w:rPr>
          <w:rFonts w:hAnsi="宋体"/>
          <w:color w:val="auto"/>
          <w:kern w:val="2"/>
        </w:rPr>
        <w:t xml:space="preserve"> </w:t>
      </w:r>
      <w:r>
        <w:rPr>
          <w:rFonts w:hint="eastAsia" w:hAnsi="宋体"/>
          <w:color w:val="auto"/>
          <w:kern w:val="2"/>
        </w:rPr>
        <w:t>479</w:t>
      </w:r>
      <w:r>
        <w:rPr>
          <w:rFonts w:hAnsi="宋体"/>
          <w:color w:val="auto"/>
          <w:kern w:val="2"/>
        </w:rPr>
        <w:t xml:space="preserve">  </w:t>
      </w:r>
      <w:r>
        <w:rPr>
          <w:rFonts w:hint="eastAsia" w:hAnsi="宋体"/>
          <w:color w:val="auto"/>
          <w:kern w:val="2"/>
        </w:rPr>
        <w:t>六堡茶加工技术规程</w:t>
      </w:r>
    </w:p>
    <w:p>
      <w:pPr>
        <w:pStyle w:val="6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420"/>
        <w:rPr>
          <w:rFonts w:hint="eastAsia" w:ascii="宋体" w:hAnsi="宋体" w:cs="Times New Roman"/>
          <w:b w:val="0"/>
          <w:i w:val="0"/>
          <w:caps w:val="0"/>
          <w:color w:val="auto"/>
          <w:spacing w:val="0"/>
          <w:kern w:val="2"/>
          <w:sz w:val="21"/>
          <w:szCs w:val="20"/>
        </w:rPr>
      </w:pPr>
      <w:r>
        <w:rPr>
          <w:rFonts w:hint="eastAsia" w:ascii="宋体" w:hAnsi="宋体"/>
          <w:color w:val="auto"/>
          <w:kern w:val="2"/>
          <w:szCs w:val="20"/>
          <w:lang w:eastAsia="zh-CN"/>
        </w:rPr>
        <w:t>DB45/T 288</w:t>
      </w:r>
      <w:r>
        <w:rPr>
          <w:rFonts w:hint="eastAsia" w:hAnsi="宋体"/>
          <w:color w:val="auto"/>
          <w:kern w:val="2"/>
          <w:szCs w:val="20"/>
          <w:lang w:val="en-US" w:eastAsia="zh-CN"/>
        </w:rPr>
        <w:t xml:space="preserve">  </w:t>
      </w:r>
      <w:r>
        <w:rPr>
          <w:rFonts w:hint="eastAsia" w:ascii="宋体" w:hAnsi="宋体" w:cs="Times New Roman"/>
          <w:b w:val="0"/>
          <w:i w:val="0"/>
          <w:caps w:val="0"/>
          <w:color w:val="auto"/>
          <w:spacing w:val="0"/>
          <w:kern w:val="2"/>
          <w:sz w:val="21"/>
          <w:szCs w:val="20"/>
          <w:shd w:val="clear" w:fill="FFFFFF"/>
        </w:rPr>
        <w:t>茶叶主要病虫综合防治技术规程 </w:t>
      </w:r>
    </w:p>
    <w:p>
      <w:pPr>
        <w:pStyle w:val="108"/>
        <w:keepNext w:val="0"/>
        <w:keepLines w:val="0"/>
        <w:pageBreakBefore w:val="0"/>
        <w:widowControl/>
        <w:kinsoku/>
        <w:wordWrap/>
        <w:overflowPunct/>
        <w:topLinePunct w:val="0"/>
        <w:autoSpaceDE/>
        <w:autoSpaceDN/>
        <w:bidi w:val="0"/>
        <w:adjustRightInd/>
        <w:snapToGrid/>
        <w:spacing w:before="240" w:after="240"/>
        <w:textAlignment w:val="auto"/>
      </w:pPr>
      <w:r>
        <w:rPr>
          <w:rFonts w:hint="eastAsia"/>
          <w:szCs w:val="21"/>
        </w:rPr>
        <w:t>术语和定义</w:t>
      </w:r>
      <w:bookmarkEnd w:id="39"/>
    </w:p>
    <w:sdt>
      <w:sdtPr>
        <w:id w:val="-1909835108"/>
        <w:placeholder>
          <w:docPart w:val="EBC69AB966954A78A9EE15DD578461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0"/>
            <w:ind w:firstLine="420"/>
          </w:pPr>
          <w:bookmarkStart w:id="40" w:name="_Toc26986532"/>
          <w:bookmarkEnd w:id="40"/>
          <w:r>
            <w:t>下列术语和定义适用于本文件。</w:t>
          </w:r>
        </w:p>
      </w:sdtContent>
    </w:sdt>
    <w:p>
      <w:pPr>
        <w:pStyle w:val="227"/>
        <w:keepNext w:val="0"/>
        <w:keepLines w:val="0"/>
        <w:pageBreakBefore w:val="0"/>
        <w:widowControl/>
        <w:kinsoku/>
        <w:wordWrap/>
        <w:overflowPunct/>
        <w:topLinePunct w:val="0"/>
        <w:autoSpaceDE/>
        <w:autoSpaceDN/>
        <w:bidi w:val="0"/>
        <w:adjustRightInd/>
        <w:snapToGrid/>
        <w:ind w:left="0" w:hanging="420" w:hangingChars="200"/>
        <w:textAlignment w:val="auto"/>
        <w:rPr>
          <w:rFonts w:ascii="黑体" w:hAnsi="黑体" w:eastAsia="黑体"/>
          <w:b w:val="0"/>
          <w:bCs/>
          <w:color w:val="auto"/>
        </w:rPr>
      </w:pPr>
      <w:r>
        <w:rPr>
          <w:rFonts w:ascii="黑体" w:hAnsi="黑体" w:eastAsia="黑体"/>
        </w:rPr>
        <w:br w:type="textWrapping"/>
      </w:r>
      <w:r>
        <w:rPr>
          <w:rFonts w:hint="eastAsia" w:ascii="黑体" w:hAnsi="黑体" w:eastAsia="黑体"/>
          <w:b w:val="0"/>
          <w:bCs/>
          <w:color w:val="auto"/>
        </w:rPr>
        <w:t xml:space="preserve">六堡茶 </w:t>
      </w:r>
      <w:r>
        <w:rPr>
          <w:rFonts w:ascii="黑体" w:hAnsi="黑体" w:eastAsia="黑体"/>
          <w:b w:val="0"/>
          <w:bCs/>
          <w:color w:val="auto"/>
        </w:rPr>
        <w:t>Liupao tea</w:t>
      </w:r>
    </w:p>
    <w:p>
      <w:pPr>
        <w:pStyle w:val="237"/>
        <w:keepNext w:val="0"/>
        <w:keepLines w:val="0"/>
        <w:pageBreakBefore w:val="0"/>
        <w:widowControl/>
        <w:numPr>
          <w:ilvl w:val="0"/>
          <w:numId w:val="0"/>
        </w:numPr>
        <w:kinsoku/>
        <w:wordWrap/>
        <w:overflowPunct/>
        <w:topLinePunct w:val="0"/>
        <w:autoSpaceDE/>
        <w:autoSpaceDN/>
        <w:bidi w:val="0"/>
        <w:adjustRightInd/>
        <w:snapToGrid/>
        <w:spacing w:beforeLines="0"/>
        <w:ind w:firstLine="420" w:firstLineChars="200"/>
        <w:jc w:val="both"/>
        <w:textAlignment w:val="auto"/>
        <w:outlineLvl w:val="9"/>
        <w:rPr>
          <w:rFonts w:ascii="Calibri" w:hAnsi="Calibri" w:eastAsia="宋体"/>
          <w:color w:val="auto"/>
          <w:kern w:val="2"/>
        </w:rPr>
      </w:pPr>
      <w:r>
        <w:rPr>
          <w:rFonts w:hint="eastAsia" w:ascii="Calibri" w:hAnsi="Calibri" w:eastAsia="宋体"/>
          <w:color w:val="auto"/>
          <w:kern w:val="2"/>
        </w:rPr>
        <w:t>以苍梧县群体种、广西大中叶种及其分离选育出来的品种、品系的茶树鲜叶为原料，按照</w:t>
      </w:r>
      <w:r>
        <w:rPr>
          <w:rFonts w:hint="eastAsia" w:ascii="宋体" w:hAnsi="宋体" w:eastAsia="宋体"/>
          <w:color w:val="auto"/>
          <w:kern w:val="2"/>
        </w:rPr>
        <w:t>DB45/T</w:t>
      </w:r>
      <w:r>
        <w:rPr>
          <w:rFonts w:ascii="宋体" w:hAnsi="宋体" w:eastAsia="宋体"/>
          <w:color w:val="auto"/>
          <w:kern w:val="2"/>
        </w:rPr>
        <w:t xml:space="preserve"> </w:t>
      </w:r>
      <w:r>
        <w:rPr>
          <w:rFonts w:hint="eastAsia" w:ascii="宋体" w:hAnsi="宋体" w:eastAsia="宋体"/>
          <w:color w:val="auto"/>
          <w:kern w:val="2"/>
        </w:rPr>
        <w:t>479规定工艺制成</w:t>
      </w:r>
      <w:r>
        <w:rPr>
          <w:rFonts w:hint="eastAsia" w:ascii="Calibri" w:hAnsi="Calibri" w:eastAsia="宋体"/>
          <w:color w:val="auto"/>
          <w:kern w:val="2"/>
        </w:rPr>
        <w:t>的黑茶。</w:t>
      </w:r>
    </w:p>
    <w:p>
      <w:pPr>
        <w:pStyle w:val="60"/>
        <w:ind w:firstLine="420"/>
      </w:pPr>
    </w:p>
    <w:p>
      <w:pPr>
        <w:pStyle w:val="227"/>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叶籽两用型茶园 Leaf and seed dual-use tea garden</w:t>
      </w:r>
    </w:p>
    <w:p>
      <w:pPr>
        <w:pStyle w:val="60"/>
        <w:keepNext w:val="0"/>
        <w:keepLines w:val="0"/>
        <w:pageBreakBefore w:val="0"/>
        <w:widowControl/>
        <w:kinsoku/>
        <w:wordWrap/>
        <w:overflowPunct/>
        <w:topLinePunct w:val="0"/>
        <w:autoSpaceDE w:val="0"/>
        <w:autoSpaceDN w:val="0"/>
        <w:bidi w:val="0"/>
        <w:adjustRightInd/>
        <w:snapToGrid/>
        <w:ind w:firstLine="420"/>
        <w:textAlignment w:val="auto"/>
        <w:rPr>
          <w:color w:val="auto"/>
        </w:rPr>
      </w:pPr>
      <w:r>
        <w:rPr>
          <w:rFonts w:hint="eastAsia"/>
          <w:color w:val="auto"/>
        </w:rPr>
        <w:t>既能够生产采摘茶树鲜叶，又能够收获茶籽的茶园。</w:t>
      </w:r>
    </w:p>
    <w:p>
      <w:pPr>
        <w:pStyle w:val="227"/>
        <w:keepNext w:val="0"/>
        <w:keepLines w:val="0"/>
        <w:pageBreakBefore w:val="0"/>
        <w:widowControl/>
        <w:kinsoku/>
        <w:wordWrap/>
        <w:overflowPunct/>
        <w:topLinePunct w:val="0"/>
        <w:autoSpaceDE/>
        <w:autoSpaceDN/>
        <w:bidi w:val="0"/>
        <w:adjustRightInd/>
        <w:snapToGrid/>
        <w:ind w:left="0" w:hanging="420" w:hangingChars="200"/>
        <w:textAlignment w:val="auto"/>
        <w:rPr>
          <w:rFonts w:ascii="黑体" w:hAnsi="黑体" w:eastAsia="黑体"/>
          <w:bCs/>
          <w:color w:val="auto"/>
        </w:rPr>
      </w:pPr>
      <w:r>
        <w:rPr>
          <w:rFonts w:ascii="黑体" w:hAnsi="黑体" w:eastAsia="黑体"/>
        </w:rPr>
        <w:br w:type="textWrapping"/>
      </w:r>
      <w:r>
        <w:rPr>
          <w:rFonts w:hint="eastAsia" w:ascii="黑体" w:hAnsi="黑体" w:eastAsia="黑体"/>
          <w:b w:val="0"/>
          <w:bCs/>
          <w:color w:val="auto"/>
        </w:rPr>
        <w:t>茶叶籽油 Tea camellia seed oil</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pPr>
      <w:r>
        <w:rPr>
          <w:rFonts w:hint="eastAsia" w:ascii="Calibri" w:hAnsi="Calibri" w:eastAsia="宋体" w:cs="Times New Roman"/>
          <w:color w:val="auto"/>
          <w:kern w:val="2"/>
          <w:sz w:val="21"/>
          <w:szCs w:val="21"/>
          <w:lang w:val="en-US" w:eastAsia="zh-CN" w:bidi="ar-SA"/>
        </w:rPr>
        <w:t>山茶科山茶属植物茶树(Camellia Sinensis (L.) O, Kuntze)的成熟种子，按照食品生产质量要求，将茶树果实经过初榨、过滤、碱炼、水洗、脱水、脱色等技术得到的油。</w:t>
      </w:r>
    </w:p>
    <w:p>
      <w:pPr>
        <w:pStyle w:val="108"/>
        <w:keepNext w:val="0"/>
        <w:keepLines w:val="0"/>
        <w:pageBreakBefore w:val="0"/>
        <w:widowControl/>
        <w:kinsoku/>
        <w:wordWrap/>
        <w:overflowPunct/>
        <w:topLinePunct w:val="0"/>
        <w:autoSpaceDE/>
        <w:autoSpaceDN/>
        <w:bidi w:val="0"/>
        <w:adjustRightInd/>
        <w:snapToGrid/>
        <w:spacing w:before="312" w:after="312"/>
        <w:textAlignment w:val="auto"/>
        <w:rPr>
          <w:color w:val="auto"/>
        </w:rPr>
      </w:pPr>
      <w:bookmarkStart w:id="41" w:name="_Toc4363"/>
      <w:bookmarkStart w:id="42" w:name="_Toc29971"/>
      <w:r>
        <w:rPr>
          <w:rFonts w:hint="eastAsia"/>
          <w:color w:val="auto"/>
        </w:rPr>
        <w:t>茶园建设</w:t>
      </w:r>
    </w:p>
    <w:p>
      <w:pPr>
        <w:pStyle w:val="166"/>
      </w:pPr>
      <w:r>
        <w:rPr>
          <w:rFonts w:hint="eastAsia"/>
        </w:rPr>
        <w:t>茶园耕作地块的选择坡度＜25º为宜，山地茶园梯面开垦设置为1.0～1.5 m，利于排水。</w:t>
      </w:r>
    </w:p>
    <w:p>
      <w:pPr>
        <w:pStyle w:val="166"/>
      </w:pPr>
      <w:r>
        <w:rPr>
          <w:rFonts w:hint="eastAsia"/>
        </w:rPr>
        <w:t>茶园土质疏松，富含有机质，土层深厚（＞80 cm），土壤呈酸性（pH=4.5～6.5），土壤环境质量符合GB 1568的要求。</w:t>
      </w:r>
    </w:p>
    <w:bookmarkEnd w:id="41"/>
    <w:bookmarkEnd w:id="42"/>
    <w:p>
      <w:pPr>
        <w:pStyle w:val="166"/>
      </w:pPr>
      <w:r>
        <w:rPr>
          <w:rFonts w:hint="eastAsia"/>
        </w:rPr>
        <w:t>根据原有的茶园面积与地理位置设置茶园道路，坡度在20º以上的茶园，道路设计成“之”字形，避免雨水冲刷导致水土流失。合理规划茶园主干道与支道人行道。</w:t>
      </w:r>
    </w:p>
    <w:p>
      <w:pPr>
        <w:pStyle w:val="166"/>
      </w:pPr>
      <w:bookmarkStart w:id="43" w:name="_Toc1222"/>
      <w:bookmarkStart w:id="44" w:name="_Toc21976"/>
      <w:r>
        <w:rPr>
          <w:rFonts w:hint="eastAsia"/>
        </w:rPr>
        <w:t>其它要求符合DB45/T 435的规定。</w:t>
      </w:r>
      <w:bookmarkEnd w:id="43"/>
      <w:bookmarkEnd w:id="44"/>
    </w:p>
    <w:p>
      <w:pPr>
        <w:pStyle w:val="108"/>
        <w:keepNext w:val="0"/>
        <w:keepLines w:val="0"/>
        <w:pageBreakBefore w:val="0"/>
        <w:widowControl/>
        <w:kinsoku/>
        <w:wordWrap/>
        <w:overflowPunct/>
        <w:topLinePunct w:val="0"/>
        <w:autoSpaceDE/>
        <w:autoSpaceDN/>
        <w:bidi w:val="0"/>
        <w:adjustRightInd/>
        <w:snapToGrid/>
        <w:spacing w:before="312" w:after="312"/>
        <w:textAlignment w:val="auto"/>
        <w:rPr>
          <w:color w:val="auto"/>
        </w:rPr>
      </w:pPr>
      <w:bookmarkStart w:id="45" w:name="_Toc29442"/>
      <w:r>
        <w:rPr>
          <w:rFonts w:hint="eastAsia"/>
          <w:color w:val="auto"/>
        </w:rPr>
        <w:t>茶树栽培</w:t>
      </w:r>
    </w:p>
    <w:p>
      <w:pPr>
        <w:pStyle w:val="109"/>
        <w:spacing w:before="120" w:after="120"/>
      </w:pPr>
      <w:r>
        <w:rPr>
          <w:rFonts w:hint="eastAsia"/>
          <w:lang w:eastAsia="zh-CN"/>
        </w:rPr>
        <w:t>茶苗</w:t>
      </w:r>
      <w:bookmarkEnd w:id="45"/>
    </w:p>
    <w:p>
      <w:pPr>
        <w:pStyle w:val="109"/>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firstLine="420" w:firstLineChars="200"/>
        <w:textAlignment w:val="auto"/>
        <w:outlineLvl w:val="9"/>
      </w:pPr>
      <w:r>
        <w:rPr>
          <w:rFonts w:hint="eastAsia" w:ascii="宋体" w:eastAsia="宋体"/>
          <w:color w:val="auto"/>
        </w:rPr>
        <w:t>品种选择苍梧县群体种、广西大中叶种及其分离、选育出来的品种。</w:t>
      </w:r>
      <w:r>
        <w:rPr>
          <w:rFonts w:hint="eastAsia" w:ascii="宋体" w:hAnsi="Times New Roman" w:eastAsia="宋体" w:cs="Times New Roman"/>
          <w:color w:val="auto"/>
          <w:sz w:val="21"/>
          <w:lang w:val="en-US" w:eastAsia="zh-CN" w:bidi="ar-SA"/>
        </w:rPr>
        <w:t>茶苗质量符合GB 11767的</w:t>
      </w:r>
      <w:r>
        <w:rPr>
          <w:rFonts w:hint="eastAsia" w:ascii="宋体" w:eastAsia="宋体"/>
          <w:color w:val="auto"/>
        </w:rPr>
        <w:t>要求。</w:t>
      </w:r>
    </w:p>
    <w:p>
      <w:pPr>
        <w:pStyle w:val="109"/>
        <w:spacing w:before="120" w:after="120"/>
      </w:pPr>
      <w:bookmarkStart w:id="46" w:name="_Toc31792"/>
      <w:r>
        <w:rPr>
          <w:rFonts w:hint="eastAsia"/>
          <w:lang w:eastAsia="zh-CN"/>
        </w:rPr>
        <w:t>种植</w:t>
      </w:r>
      <w:bookmarkEnd w:id="46"/>
    </w:p>
    <w:p>
      <w:pPr>
        <w:pStyle w:val="169"/>
        <w:keepNext w:val="0"/>
        <w:keepLines w:val="0"/>
        <w:pageBreakBefore w:val="0"/>
        <w:widowControl w:val="0"/>
        <w:numPr>
          <w:ilvl w:val="255"/>
          <w:numId w:val="0"/>
        </w:numPr>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种植方式采用单行双株种植，株行距根据茶树的树形确定。开张型茶树行株距为200 cm×80 cm，半开张型茶树行株距180 cm×80 cm，直立型茶树行株距150 cm×80 cm。种植密度每亩700株～1000株。</w:t>
      </w:r>
    </w:p>
    <w:p>
      <w:pPr>
        <w:pStyle w:val="108"/>
        <w:keepNext w:val="0"/>
        <w:keepLines w:val="0"/>
        <w:pageBreakBefore w:val="0"/>
        <w:widowControl/>
        <w:kinsoku/>
        <w:wordWrap/>
        <w:overflowPunct/>
        <w:topLinePunct w:val="0"/>
        <w:autoSpaceDE/>
        <w:autoSpaceDN/>
        <w:bidi w:val="0"/>
        <w:adjustRightInd/>
        <w:snapToGrid/>
        <w:spacing w:before="312" w:after="312"/>
        <w:textAlignment w:val="auto"/>
        <w:rPr>
          <w:color w:val="auto"/>
        </w:rPr>
      </w:pPr>
      <w:bookmarkStart w:id="47" w:name="_Toc29870"/>
      <w:bookmarkStart w:id="48" w:name="_Toc16772"/>
      <w:bookmarkStart w:id="49" w:name="_Toc20848"/>
      <w:bookmarkStart w:id="50" w:name="_Toc23716"/>
      <w:bookmarkStart w:id="51" w:name="_Toc17639"/>
      <w:r>
        <w:rPr>
          <w:rFonts w:hint="eastAsia"/>
          <w:color w:val="auto"/>
        </w:rPr>
        <w:t>施肥管理</w:t>
      </w:r>
    </w:p>
    <w:p>
      <w:pPr>
        <w:pStyle w:val="166"/>
        <w:keepNext w:val="0"/>
        <w:keepLines w:val="0"/>
        <w:pageBreakBefore w:val="0"/>
        <w:widowControl/>
        <w:kinsoku/>
        <w:wordWrap/>
        <w:overflowPunct/>
        <w:topLinePunct w:val="0"/>
        <w:autoSpaceDE/>
        <w:autoSpaceDN/>
        <w:bidi w:val="0"/>
        <w:adjustRightInd/>
        <w:snapToGrid/>
        <w:textAlignment w:val="auto"/>
        <w:rPr>
          <w:rFonts w:hint="eastAsia"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施肥原则要根据茶树营养需要、土壤肥力、制茶类型等情况确定施肥种类、配比数量以及时间，从而保证茶园的茶树正常生长，同时增加目标产量。</w:t>
      </w:r>
      <w:bookmarkEnd w:id="47"/>
      <w:bookmarkEnd w:id="48"/>
      <w:bookmarkEnd w:id="49"/>
      <w:bookmarkEnd w:id="50"/>
      <w:bookmarkEnd w:id="51"/>
      <w:bookmarkStart w:id="52" w:name="_Toc22259"/>
      <w:bookmarkStart w:id="53" w:name="_Toc12761"/>
      <w:bookmarkStart w:id="54" w:name="_Toc4117"/>
      <w:bookmarkStart w:id="55" w:name="_Toc30587"/>
    </w:p>
    <w:p>
      <w:pPr>
        <w:pStyle w:val="166"/>
        <w:rPr>
          <w:rFonts w:hint="eastAsia" w:ascii="宋体" w:hAnsi="Times New Roman" w:eastAsia="宋体" w:cs="Times New Roman"/>
          <w:color w:val="auto"/>
          <w:sz w:val="21"/>
          <w:lang w:val="en-US" w:eastAsia="zh-CN" w:bidi="ar-SA"/>
        </w:rPr>
      </w:pPr>
      <w:bookmarkStart w:id="56" w:name="_Toc27496"/>
      <w:r>
        <w:rPr>
          <w:rFonts w:hint="eastAsia" w:ascii="宋体" w:hAnsi="Times New Roman" w:eastAsia="宋体" w:cs="Times New Roman"/>
          <w:color w:val="auto"/>
          <w:sz w:val="21"/>
          <w:lang w:val="en-US" w:eastAsia="zh-CN" w:bidi="ar-SA"/>
        </w:rPr>
        <w:t>叶籽两用型茶园施肥需有机肥与复合肥结合，在施肥的充足的前提下，5月、9月期间按照N:P:K=1:1:1的比例增加施肥，保证茶树营养生长的同时促进茶果发育。</w:t>
      </w:r>
      <w:bookmarkEnd w:id="52"/>
      <w:bookmarkEnd w:id="53"/>
      <w:bookmarkEnd w:id="54"/>
      <w:bookmarkEnd w:id="55"/>
      <w:bookmarkEnd w:id="56"/>
      <w:bookmarkStart w:id="57" w:name="_Toc12304"/>
      <w:bookmarkStart w:id="58" w:name="_Toc3733"/>
      <w:bookmarkStart w:id="59" w:name="_Toc21705"/>
      <w:bookmarkStart w:id="60" w:name="_Toc25980"/>
      <w:bookmarkStart w:id="61" w:name="_Toc27794"/>
    </w:p>
    <w:p>
      <w:pPr>
        <w:pStyle w:val="166"/>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在11月初施加0.65 kg/m</w:t>
      </w:r>
      <w:r>
        <w:rPr>
          <w:rFonts w:hint="eastAsia"/>
          <w:vertAlign w:val="superscript"/>
        </w:rPr>
        <w:t>2</w:t>
      </w:r>
      <w:r>
        <w:rPr>
          <w:rFonts w:hint="eastAsia"/>
        </w:rPr>
        <w:t>的饼肥作为基肥，沿茶树树冠外侧均匀沟施，追加0.12 kg/m</w:t>
      </w:r>
      <w:r>
        <w:rPr>
          <w:rFonts w:hint="eastAsia"/>
          <w:vertAlign w:val="superscript"/>
        </w:rPr>
        <w:t>2</w:t>
      </w:r>
      <w:r>
        <w:rPr>
          <w:rFonts w:hint="eastAsia"/>
        </w:rPr>
        <w:t>的磷肥。</w:t>
      </w:r>
      <w:bookmarkEnd w:id="57"/>
      <w:bookmarkEnd w:id="58"/>
      <w:bookmarkEnd w:id="59"/>
      <w:bookmarkEnd w:id="60"/>
      <w:bookmarkEnd w:id="61"/>
    </w:p>
    <w:p>
      <w:pPr>
        <w:pStyle w:val="109"/>
        <w:keepNext w:val="0"/>
        <w:keepLines w:val="0"/>
        <w:pageBreakBefore w:val="0"/>
        <w:widowControl/>
        <w:kinsoku/>
        <w:wordWrap/>
        <w:overflowPunct/>
        <w:topLinePunct w:val="0"/>
        <w:autoSpaceDE/>
        <w:autoSpaceDN/>
        <w:bidi w:val="0"/>
        <w:adjustRightInd/>
        <w:snapToGrid/>
        <w:spacing w:before="0" w:beforeLines="0" w:after="0" w:afterLines="0"/>
        <w:textAlignment w:val="auto"/>
        <w:outlineLvl w:val="9"/>
      </w:pPr>
      <w:bookmarkStart w:id="62" w:name="_Toc5174"/>
      <w:bookmarkStart w:id="63" w:name="_Toc3563"/>
      <w:bookmarkStart w:id="64" w:name="_Toc4782"/>
      <w:bookmarkStart w:id="65" w:name="_Toc19122"/>
      <w:bookmarkStart w:id="66" w:name="_Toc32670"/>
      <w:r>
        <w:rPr>
          <w:rFonts w:hint="eastAsia" w:ascii="宋体" w:hAnsi="Times New Roman" w:eastAsia="宋体" w:cs="Times New Roman"/>
          <w:sz w:val="21"/>
          <w:lang w:val="en-US" w:eastAsia="zh-CN" w:bidi="ar-SA"/>
        </w:rPr>
        <w:t>茶园施加的有机肥料、复合肥料、饼肥等均应符合GB 15063、NY 525标准的规定。</w:t>
      </w:r>
      <w:bookmarkEnd w:id="62"/>
      <w:bookmarkEnd w:id="63"/>
      <w:bookmarkEnd w:id="64"/>
      <w:bookmarkEnd w:id="65"/>
      <w:bookmarkEnd w:id="66"/>
    </w:p>
    <w:p>
      <w:pPr>
        <w:pStyle w:val="108"/>
        <w:spacing w:before="240" w:after="240"/>
      </w:pPr>
      <w:bookmarkStart w:id="67" w:name="_Toc15335"/>
      <w:bookmarkStart w:id="68" w:name="_Toc4225"/>
      <w:bookmarkStart w:id="69" w:name="_Toc24714"/>
      <w:bookmarkStart w:id="70" w:name="_Toc8813"/>
      <w:bookmarkStart w:id="71" w:name="_Toc9756"/>
      <w:r>
        <w:rPr>
          <w:rFonts w:hint="eastAsia"/>
          <w:lang w:eastAsia="zh-CN"/>
        </w:rPr>
        <w:t>病虫害防治</w:t>
      </w:r>
      <w:bookmarkEnd w:id="67"/>
      <w:bookmarkEnd w:id="68"/>
      <w:bookmarkEnd w:id="69"/>
      <w:bookmarkEnd w:id="70"/>
      <w:bookmarkEnd w:id="71"/>
    </w:p>
    <w:p>
      <w:pPr>
        <w:pStyle w:val="109"/>
        <w:spacing w:before="120" w:after="120"/>
        <w:rPr>
          <w:rFonts w:hint="eastAsia"/>
        </w:rPr>
      </w:pPr>
      <w:bookmarkStart w:id="72" w:name="_Toc28443"/>
      <w:bookmarkStart w:id="73" w:name="_Toc15781"/>
      <w:bookmarkStart w:id="74" w:name="_Toc5499"/>
      <w:r>
        <w:rPr>
          <w:rFonts w:hint="eastAsia"/>
        </w:rPr>
        <w:t xml:space="preserve">防治原则 </w:t>
      </w:r>
    </w:p>
    <w:p>
      <w:pPr>
        <w:pStyle w:val="60"/>
        <w:keepNext w:val="0"/>
        <w:keepLines w:val="0"/>
        <w:pageBreakBefore w:val="0"/>
        <w:widowControl/>
        <w:kinsoku/>
        <w:wordWrap/>
        <w:overflowPunct/>
        <w:topLinePunct w:val="0"/>
        <w:autoSpaceDE w:val="0"/>
        <w:autoSpaceDN w:val="0"/>
        <w:bidi w:val="0"/>
        <w:adjustRightInd/>
        <w:snapToGrid/>
        <w:ind w:firstLine="420"/>
        <w:textAlignment w:val="auto"/>
        <w:rPr>
          <w:color w:val="auto"/>
        </w:rPr>
      </w:pPr>
      <w:r>
        <w:rPr>
          <w:rFonts w:hint="eastAsia"/>
          <w:color w:val="auto"/>
        </w:rPr>
        <w:t>采用“预防为主，防治并举”原则，以农业防治为主，综合运用物理防治、生物防治等各项措施，创造不利于病、虫、草孳生和有利于各类天敌繁衍的环境条件，保持茶园生态系统的平衡和生物多样性。</w:t>
      </w:r>
    </w:p>
    <w:p>
      <w:pPr>
        <w:pStyle w:val="109"/>
        <w:spacing w:before="120" w:after="120"/>
        <w:rPr>
          <w:rFonts w:hint="eastAsia"/>
        </w:rPr>
      </w:pPr>
      <w:r>
        <w:rPr>
          <w:rFonts w:hint="eastAsia"/>
          <w:lang w:eastAsia="zh-CN"/>
        </w:rPr>
        <w:t>农业防治</w:t>
      </w:r>
    </w:p>
    <w:p>
      <w:pPr>
        <w:pStyle w:val="60"/>
        <w:keepNext w:val="0"/>
        <w:keepLines w:val="0"/>
        <w:pageBreakBefore w:val="0"/>
        <w:widowControl/>
        <w:kinsoku/>
        <w:wordWrap/>
        <w:overflowPunct/>
        <w:topLinePunct w:val="0"/>
        <w:autoSpaceDE w:val="0"/>
        <w:autoSpaceDN w:val="0"/>
        <w:bidi w:val="0"/>
        <w:adjustRightInd/>
        <w:snapToGrid/>
        <w:ind w:firstLine="420"/>
        <w:textAlignment w:val="auto"/>
        <w:rPr>
          <w:rFonts w:hint="eastAsia"/>
        </w:rPr>
      </w:pPr>
      <w:r>
        <w:rPr>
          <w:rFonts w:hint="eastAsia"/>
          <w:color w:val="auto"/>
        </w:rPr>
        <w:t>换种改植和建设新茶园优先选择对病、虫抗性强品种。生长期间及时清理枯枝、病枝和老枝。秋末结合施肥，进行茶园深耕，将茶园根际附近落叶及表土清理，有效防治叶病类和在表土越冬的害虫。</w:t>
      </w:r>
    </w:p>
    <w:p>
      <w:pPr>
        <w:pStyle w:val="109"/>
        <w:spacing w:before="120" w:after="120"/>
        <w:rPr>
          <w:rFonts w:hint="eastAsia"/>
          <w:lang w:eastAsia="zh-CN"/>
        </w:rPr>
      </w:pPr>
      <w:r>
        <w:rPr>
          <w:rFonts w:hint="eastAsia"/>
          <w:lang w:eastAsia="zh-CN"/>
        </w:rPr>
        <w:t>物理防治</w:t>
      </w:r>
    </w:p>
    <w:p>
      <w:pPr>
        <w:pStyle w:val="60"/>
        <w:keepNext w:val="0"/>
        <w:keepLines w:val="0"/>
        <w:pageBreakBefore w:val="0"/>
        <w:widowControl/>
        <w:kinsoku/>
        <w:wordWrap/>
        <w:overflowPunct/>
        <w:topLinePunct w:val="0"/>
        <w:autoSpaceDE w:val="0"/>
        <w:autoSpaceDN w:val="0"/>
        <w:bidi w:val="0"/>
        <w:adjustRightInd/>
        <w:snapToGrid/>
        <w:ind w:firstLine="420"/>
        <w:textAlignment w:val="auto"/>
        <w:rPr>
          <w:rFonts w:hint="eastAsia"/>
          <w:lang w:eastAsia="zh-CN"/>
        </w:rPr>
      </w:pPr>
      <w:r>
        <w:rPr>
          <w:rFonts w:hint="eastAsia"/>
          <w:color w:val="auto"/>
        </w:rPr>
        <w:t>利用害虫的趋光性、趋色性和趋化性，进行灯诱惑杀、色板捕杀、性外激素诱杀。采用机械或人工方法防除茶园杂草。</w:t>
      </w:r>
    </w:p>
    <w:p>
      <w:pPr>
        <w:pStyle w:val="109"/>
        <w:spacing w:before="120" w:after="120"/>
        <w:rPr>
          <w:rFonts w:hint="eastAsia"/>
          <w:lang w:eastAsia="zh-CN"/>
        </w:rPr>
      </w:pPr>
      <w:r>
        <w:rPr>
          <w:rFonts w:hint="eastAsia"/>
          <w:lang w:eastAsia="zh-CN"/>
        </w:rPr>
        <w:t>生物防治</w:t>
      </w:r>
    </w:p>
    <w:p>
      <w:pPr>
        <w:pStyle w:val="60"/>
        <w:keepNext w:val="0"/>
        <w:keepLines w:val="0"/>
        <w:pageBreakBefore w:val="0"/>
        <w:widowControl/>
        <w:kinsoku/>
        <w:wordWrap/>
        <w:overflowPunct/>
        <w:topLinePunct w:val="0"/>
        <w:autoSpaceDE w:val="0"/>
        <w:autoSpaceDN w:val="0"/>
        <w:bidi w:val="0"/>
        <w:adjustRightInd/>
        <w:snapToGrid/>
        <w:textAlignment w:val="auto"/>
        <w:rPr>
          <w:rFonts w:hint="eastAsia"/>
          <w:lang w:eastAsia="zh-CN"/>
        </w:rPr>
      </w:pPr>
      <w:r>
        <w:rPr>
          <w:rFonts w:hint="eastAsia"/>
          <w:color w:val="auto"/>
        </w:rPr>
        <w:t>保护和利用当地茶园的有益生物，减少人为因素对天敌的伤害。科学合理的选用生物源、植物源或动物源农药</w:t>
      </w:r>
    </w:p>
    <w:p>
      <w:pPr>
        <w:pStyle w:val="166"/>
        <w:keepNext w:val="0"/>
        <w:keepLines w:val="0"/>
        <w:pageBreakBefore w:val="0"/>
        <w:widowControl/>
        <w:kinsoku/>
        <w:wordWrap/>
        <w:overflowPunct/>
        <w:topLinePunct w:val="0"/>
        <w:autoSpaceDE/>
        <w:autoSpaceDN/>
        <w:bidi w:val="0"/>
        <w:adjustRightInd/>
        <w:snapToGrid/>
        <w:textAlignment w:val="auto"/>
      </w:pPr>
      <w:r>
        <w:rPr>
          <w:rFonts w:hint="eastAsia"/>
          <w:lang w:eastAsia="zh-CN"/>
        </w:rPr>
        <w:t>其他要求符合DB45/T 288的规定。</w:t>
      </w:r>
    </w:p>
    <w:bookmarkEnd w:id="72"/>
    <w:bookmarkEnd w:id="73"/>
    <w:bookmarkEnd w:id="74"/>
    <w:p>
      <w:pPr>
        <w:pStyle w:val="108"/>
        <w:keepNext w:val="0"/>
        <w:keepLines w:val="0"/>
        <w:pageBreakBefore w:val="0"/>
        <w:widowControl/>
        <w:kinsoku/>
        <w:wordWrap/>
        <w:overflowPunct/>
        <w:topLinePunct w:val="0"/>
        <w:autoSpaceDE/>
        <w:autoSpaceDN/>
        <w:bidi w:val="0"/>
        <w:adjustRightInd/>
        <w:snapToGrid/>
        <w:spacing w:before="240" w:after="240"/>
        <w:textAlignment w:val="auto"/>
      </w:pPr>
      <w:bookmarkStart w:id="75" w:name="_Toc20055"/>
      <w:bookmarkStart w:id="76" w:name="_Toc286"/>
      <w:bookmarkStart w:id="77" w:name="_Toc28622"/>
      <w:bookmarkStart w:id="78" w:name="_Toc3078"/>
      <w:bookmarkStart w:id="79" w:name="_Toc4788"/>
      <w:r>
        <w:rPr>
          <w:rFonts w:hint="eastAsia"/>
          <w:lang w:eastAsia="zh-CN"/>
        </w:rPr>
        <w:t>茶树修剪</w:t>
      </w:r>
    </w:p>
    <w:p>
      <w:pPr>
        <w:pStyle w:val="109"/>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根据茶树的树龄、生长势以及修剪目的来确定采用定型修剪、轻修剪、重修剪和台刈的方式。幼龄茶园的修剪以定型为主，主要剪除下脚枝、重叠枝等。当年11月至翌年2月最佳，选天晴时修剪并及时去除剪口周边新萌发的枝条。定植3年后在茶树主干60 cm处定干，在主干四周选留3～4个强壮相互间距10 cm～15 cm，朝不同方向伸展，不交叉重叠。</w:t>
      </w:r>
    </w:p>
    <w:p>
      <w:pPr>
        <w:pStyle w:val="166"/>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rPr>
        <w:t>叶籽两用型成龄茶园修剪应1年1次轻修剪，修剪时间在春季茶叶采摘后进行，修剪程度应控制剪去1年生枝条的1/3长，剪去1年生枝条梢部，留下多花蕾分化的下部枝条，以供开花结果。深修剪则每隔4～5年进行1次。</w:t>
      </w:r>
    </w:p>
    <w:p>
      <w:pPr>
        <w:pStyle w:val="109"/>
        <w:keepNext w:val="0"/>
        <w:keepLines w:val="0"/>
        <w:pageBreakBefore w:val="0"/>
        <w:widowControl/>
        <w:kinsoku/>
        <w:wordWrap/>
        <w:overflowPunct/>
        <w:topLinePunct w:val="0"/>
        <w:autoSpaceDE/>
        <w:autoSpaceDN/>
        <w:bidi w:val="0"/>
        <w:adjustRightInd/>
        <w:snapToGrid/>
        <w:spacing w:before="0" w:beforeLines="0" w:after="0" w:afterLines="0"/>
        <w:textAlignment w:val="auto"/>
        <w:outlineLvl w:val="9"/>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修剪的枝叶留于茶园内，有利于培肥土壤，病虫枝条和粗干枝条应清出茶园。</w:t>
      </w:r>
    </w:p>
    <w:p>
      <w:pPr>
        <w:pStyle w:val="108"/>
        <w:keepNext w:val="0"/>
        <w:keepLines w:val="0"/>
        <w:pageBreakBefore w:val="0"/>
        <w:widowControl/>
        <w:kinsoku/>
        <w:wordWrap/>
        <w:overflowPunct/>
        <w:topLinePunct w:val="0"/>
        <w:autoSpaceDE/>
        <w:autoSpaceDN/>
        <w:bidi w:val="0"/>
        <w:adjustRightInd/>
        <w:snapToGrid/>
        <w:spacing w:before="312" w:after="312"/>
        <w:textAlignment w:val="auto"/>
        <w:rPr>
          <w:color w:val="auto"/>
        </w:rPr>
      </w:pPr>
      <w:r>
        <w:rPr>
          <w:rFonts w:hint="eastAsia"/>
          <w:color w:val="auto"/>
        </w:rPr>
        <w:t>茶鲜叶采摘</w:t>
      </w:r>
    </w:p>
    <w:p>
      <w:pPr>
        <w:pStyle w:val="166"/>
        <w:rPr>
          <w:rFonts w:hint="eastAsia"/>
        </w:rPr>
      </w:pPr>
      <w:r>
        <w:rPr>
          <w:rFonts w:hint="eastAsia"/>
        </w:rPr>
        <w:t>根据茶树生长特性和六堡茶加工原料采摘要求，遵循采养结合原则，分批多次适时采摘。</w:t>
      </w:r>
    </w:p>
    <w:p>
      <w:pPr>
        <w:pStyle w:val="166"/>
      </w:pPr>
      <w:r>
        <w:rPr>
          <w:rFonts w:hint="eastAsia"/>
        </w:rPr>
        <w:t>手工采摘采用提手采法，保持芽叶完整、新鲜、匀净，不夹杂花蕾鳞片、鱼叶、病叶及老叶等。</w:t>
      </w:r>
    </w:p>
    <w:p>
      <w:pPr>
        <w:pStyle w:val="108"/>
        <w:keepNext w:val="0"/>
        <w:keepLines w:val="0"/>
        <w:pageBreakBefore w:val="0"/>
        <w:widowControl/>
        <w:kinsoku/>
        <w:wordWrap/>
        <w:overflowPunct/>
        <w:topLinePunct w:val="0"/>
        <w:autoSpaceDE/>
        <w:autoSpaceDN/>
        <w:bidi w:val="0"/>
        <w:adjustRightInd/>
        <w:snapToGrid/>
        <w:spacing w:before="312" w:after="312"/>
        <w:textAlignment w:val="auto"/>
        <w:rPr>
          <w:color w:val="auto"/>
        </w:rPr>
      </w:pPr>
      <w:r>
        <w:rPr>
          <w:rFonts w:hint="eastAsia"/>
          <w:color w:val="auto"/>
        </w:rPr>
        <w:t>茶籽采摘</w:t>
      </w:r>
    </w:p>
    <w:p>
      <w:pPr>
        <w:pStyle w:val="166"/>
        <w:keepNext w:val="0"/>
        <w:keepLines w:val="0"/>
        <w:pageBreakBefore w:val="0"/>
        <w:widowControl/>
        <w:kinsoku/>
        <w:wordWrap/>
        <w:overflowPunct/>
        <w:topLinePunct w:val="0"/>
        <w:autoSpaceDE/>
        <w:autoSpaceDN/>
        <w:bidi w:val="0"/>
        <w:adjustRightInd/>
        <w:snapToGrid/>
        <w:spacing w:before="0" w:beforeLines="0" w:after="0" w:afterLines="0"/>
        <w:textAlignment w:val="auto"/>
        <w:outlineLvl w:val="9"/>
        <w:rPr>
          <w:rFonts w:hint="eastAsia"/>
        </w:rPr>
      </w:pPr>
      <w:r>
        <w:rPr>
          <w:rFonts w:hint="eastAsia"/>
        </w:rPr>
        <w:t>茶籽的采收在霜降前后7天进行，观察70％～80％茶果果皮失去光泽，呈棕褐色或绿褐色时即可采收。</w:t>
      </w:r>
    </w:p>
    <w:p>
      <w:pPr>
        <w:pStyle w:val="109"/>
        <w:keepNext w:val="0"/>
        <w:keepLines w:val="0"/>
        <w:pageBreakBefore w:val="0"/>
        <w:widowControl/>
        <w:kinsoku/>
        <w:wordWrap/>
        <w:overflowPunct/>
        <w:topLinePunct w:val="0"/>
        <w:autoSpaceDE/>
        <w:autoSpaceDN/>
        <w:bidi w:val="0"/>
        <w:adjustRightInd/>
        <w:snapToGrid/>
        <w:spacing w:before="0" w:beforeLines="0" w:after="0" w:afterLines="0"/>
        <w:textAlignment w:val="auto"/>
        <w:outlineLvl w:val="9"/>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茶籽的贮藏，茶果晒干（含水率≤13%）后，去杂，装袋，存放于室内阴凉、干燥处，做好防潮措施。每批次茶叶籽均加挂标签。</w:t>
      </w:r>
    </w:p>
    <w:p>
      <w:pPr>
        <w:pStyle w:val="108"/>
        <w:keepNext w:val="0"/>
        <w:keepLines w:val="0"/>
        <w:pageBreakBefore w:val="0"/>
        <w:widowControl/>
        <w:kinsoku/>
        <w:wordWrap/>
        <w:overflowPunct/>
        <w:topLinePunct w:val="0"/>
        <w:autoSpaceDE/>
        <w:autoSpaceDN/>
        <w:bidi w:val="0"/>
        <w:adjustRightInd/>
        <w:snapToGrid/>
        <w:spacing w:before="312" w:after="312"/>
        <w:textAlignment w:val="auto"/>
        <w:rPr>
          <w:color w:val="auto"/>
        </w:rPr>
      </w:pPr>
      <w:r>
        <w:rPr>
          <w:rFonts w:hint="eastAsia"/>
          <w:color w:val="auto"/>
        </w:rPr>
        <w:t>档案管理</w:t>
      </w:r>
    </w:p>
    <w:p>
      <w:pPr>
        <w:pStyle w:val="169"/>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ind w:firstLine="420" w:firstLineChars="200"/>
        <w:textAlignment w:val="auto"/>
        <w:outlineLvl w:val="9"/>
      </w:pPr>
      <w:r>
        <w:rPr>
          <w:rFonts w:hint="eastAsia" w:ascii="Calibri" w:hAnsi="Calibri"/>
          <w:color w:val="auto"/>
          <w:kern w:val="2"/>
          <w:szCs w:val="21"/>
        </w:rPr>
        <w:t>建立农业投入品档案，包括种苗、肥料、农药等投入品采购、入出库、使用记录等。及时填写和续档，档案记录应保持3年或以上，内容应准确、完整、清晰。</w:t>
      </w:r>
      <w:bookmarkEnd w:id="19"/>
      <w:bookmarkEnd w:id="75"/>
      <w:bookmarkEnd w:id="76"/>
      <w:bookmarkEnd w:id="77"/>
      <w:bookmarkEnd w:id="78"/>
      <w:bookmarkEnd w:id="79"/>
      <w:bookmarkStart w:id="80" w:name="BookMark5"/>
    </w:p>
    <w:bookmarkEnd w:id="80"/>
    <w:p>
      <w:pPr>
        <w:pStyle w:val="60"/>
        <w:ind w:firstLine="0" w:firstLineChars="0"/>
        <w:jc w:val="center"/>
      </w:pPr>
      <w:bookmarkStart w:id="81" w:name="BookMark8"/>
      <w:r>
        <w:rPr>
          <w:rFonts w:hint="eastAsia"/>
        </w:rPr>
        <w:drawing>
          <wp:inline distT="0" distB="0" distL="0" distR="0">
            <wp:extent cx="1485900" cy="317500"/>
            <wp:effectExtent l="0" t="0" r="0" b="6350"/>
            <wp:docPr id="39" name="图片 39"/>
            <wp:cNvGraphicFramePr/>
            <a:graphic xmlns:a="http://schemas.openxmlformats.org/drawingml/2006/main">
              <a:graphicData uri="http://schemas.openxmlformats.org/drawingml/2006/picture">
                <pic:pic xmlns:pic="http://schemas.openxmlformats.org/drawingml/2006/picture">
                  <pic:nvPicPr>
                    <pic:cNvPr id="39" name="图片 39"/>
                    <pic:cNvPicPr/>
                  </pic:nvPicPr>
                  <pic:blipFill>
                    <a:blip r:embed="rId20">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81"/>
    </w:p>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decimal"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00"/>
    <w:family w:val="auto"/>
    <w:pitch w:val="default"/>
    <w:sig w:usb0="00000000" w:usb1="00000000" w:usb2="00000000" w:usb3="00000000" w:csb0="00000000" w:csb1="00000000"/>
  </w:font>
  <w:font w:name="等线 Light">
    <w:altName w:val="汉仪仿宋S"/>
    <w:panose1 w:val="00000000000000000000"/>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Noto Sans CJK JP Bold">
    <w:panose1 w:val="020B0800000000000000"/>
    <w:charset w:val="86"/>
    <w:family w:val="auto"/>
    <w:pitch w:val="default"/>
    <w:sig w:usb0="30000003" w:usb1="2BDF3C10" w:usb2="00000016" w:usb3="00000000" w:csb0="602E0107"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18"/>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6"/>
                          </w:pPr>
                          <w:r>
                            <w:fldChar w:fldCharType="begin"/>
                          </w:r>
                          <w:r>
                            <w:instrText xml:space="preserve">PAGE   \* MERGEFORMAT</w:instrText>
                          </w:r>
                          <w:r>
                            <w:fldChar w:fldCharType="separate"/>
                          </w:r>
                          <w:r>
                            <w:rPr>
                              <w:lang w:val="zh-CN"/>
                            </w:rPr>
                            <w:t>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56"/>
                    </w:pPr>
                    <w:r>
                      <w:fldChar w:fldCharType="begin"/>
                    </w:r>
                    <w:r>
                      <w:instrText xml:space="preserve">PAGE   \* MERGEFORMAT</w:instrText>
                    </w:r>
                    <w:r>
                      <w:fldChar w:fldCharType="separate"/>
                    </w:r>
                    <w:r>
                      <w:rPr>
                        <w:lang w:val="zh-CN"/>
                      </w:rP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pPr>
                          <w:r>
                            <w:fldChar w:fldCharType="begin"/>
                          </w:r>
                          <w:r>
                            <w:instrText xml:space="preserve"> PAGE   \* MERGEFORMAT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55"/>
                    </w:pPr>
                    <w:r>
                      <w:fldChar w:fldCharType="begin"/>
                    </w:r>
                    <w:r>
                      <w:instrText xml:space="preserve"> PAGE   \* MERGEFORMAT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6"/>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56"/>
                    </w:pPr>
                    <w:r>
                      <w:fldChar w:fldCharType="begin"/>
                    </w:r>
                    <w:r>
                      <w:instrText xml:space="preserve">PAGE   \* MERGEFORMAT</w:instrText>
                    </w:r>
                    <w:r>
                      <w:fldChar w:fldCharType="separate"/>
                    </w:r>
                    <w:r>
                      <w:rPr>
                        <w:lang w:val="zh-CN"/>
                      </w:rP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pPr>
                          <w:r>
                            <w:fldChar w:fldCharType="begin"/>
                          </w:r>
                          <w:r>
                            <w:instrText xml:space="preserve"> PAGE   \* MERGEFORMAT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55"/>
                    </w:pPr>
                    <w:r>
                      <w:fldChar w:fldCharType="begin"/>
                    </w:r>
                    <w:r>
                      <w:instrText xml:space="preserve"> PAGE   \* MERGEFORMAT \* MERGEFORMAT </w:instrText>
                    </w:r>
                    <w:r>
                      <w:fldChar w:fldCharType="separate"/>
                    </w:r>
                    <w: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7"/>
      <w:suff w:val="nothing"/>
      <w:lvlText w:val="%1.%2　"/>
      <w:lvlJc w:val="left"/>
      <w:rPr>
        <w:rFonts w:hint="eastAsia" w:ascii="黑体" w:hAnsi="Times New Roman" w:eastAsia="黑体" w:cs="Times New Roman"/>
        <w:b w:val="0"/>
        <w:bCs w:val="0"/>
        <w:i w:val="0"/>
        <w:iCs w:val="0"/>
        <w:caps w:val="0"/>
        <w:strike w:val="0"/>
        <w:dstrike w:val="0"/>
        <w:color w:val="000000"/>
        <w:spacing w:val="0"/>
        <w:kern w:val="0"/>
        <w:position w:val="0"/>
        <w:sz w:val="21"/>
        <w:szCs w:val="21"/>
        <w:u w:val="none"/>
        <w14:shadow w14:blurRad="0" w14:dist="0" w14:dir="0" w14:sx="0" w14:sy="0" w14:kx="0" w14:ky="0" w14:algn="none">
          <w14:srgbClr w14:val="00000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2411"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568"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attachedTemplate r:id="rId1"/>
  <w:documentProtection w:edit="forms" w:enforcement="0"/>
  <w:defaultTabStop w:val="420"/>
  <w:evenAndOddHeaders w:val="true"/>
  <w:drawingGridHorizontalSpacing w:val="105"/>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ZWM2Mzc4ZDlhYTBkY2RkOTBkZTk2YzZhZDA1OGIifQ=="/>
  </w:docVars>
  <w:rsids>
    <w:rsidRoot w:val="000D6C9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53A"/>
    <w:rsid w:val="000303C3"/>
    <w:rsid w:val="000331D3"/>
    <w:rsid w:val="000346A5"/>
    <w:rsid w:val="00035335"/>
    <w:rsid w:val="000359C3"/>
    <w:rsid w:val="00035A7D"/>
    <w:rsid w:val="000365ED"/>
    <w:rsid w:val="0004249A"/>
    <w:rsid w:val="00043282"/>
    <w:rsid w:val="00043A65"/>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271B"/>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C98"/>
    <w:rsid w:val="000D753B"/>
    <w:rsid w:val="000E4C9E"/>
    <w:rsid w:val="000E6FD7"/>
    <w:rsid w:val="000E7144"/>
    <w:rsid w:val="000F06E1"/>
    <w:rsid w:val="000F0E3C"/>
    <w:rsid w:val="000F19D5"/>
    <w:rsid w:val="000F4050"/>
    <w:rsid w:val="000F4AEA"/>
    <w:rsid w:val="000F67E9"/>
    <w:rsid w:val="00104926"/>
    <w:rsid w:val="00113B1E"/>
    <w:rsid w:val="00116471"/>
    <w:rsid w:val="0011711C"/>
    <w:rsid w:val="00124E4F"/>
    <w:rsid w:val="001260B7"/>
    <w:rsid w:val="001265CB"/>
    <w:rsid w:val="001321C6"/>
    <w:rsid w:val="001325C4"/>
    <w:rsid w:val="00133010"/>
    <w:rsid w:val="001338EE"/>
    <w:rsid w:val="00133AAE"/>
    <w:rsid w:val="0013495A"/>
    <w:rsid w:val="00135323"/>
    <w:rsid w:val="001356C4"/>
    <w:rsid w:val="00137565"/>
    <w:rsid w:val="00141114"/>
    <w:rsid w:val="00142969"/>
    <w:rsid w:val="001446C2"/>
    <w:rsid w:val="001457E7"/>
    <w:rsid w:val="00145D9D"/>
    <w:rsid w:val="00146388"/>
    <w:rsid w:val="00147453"/>
    <w:rsid w:val="001529E5"/>
    <w:rsid w:val="00152FB3"/>
    <w:rsid w:val="00153C7E"/>
    <w:rsid w:val="00156A36"/>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9F6"/>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EB6"/>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357"/>
    <w:rsid w:val="00207F71"/>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868"/>
    <w:rsid w:val="00270CB8"/>
    <w:rsid w:val="00272B08"/>
    <w:rsid w:val="00272D41"/>
    <w:rsid w:val="00280E65"/>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B9B"/>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7C6"/>
    <w:rsid w:val="0030441D"/>
    <w:rsid w:val="00306063"/>
    <w:rsid w:val="00313B85"/>
    <w:rsid w:val="003160A1"/>
    <w:rsid w:val="00317988"/>
    <w:rsid w:val="00320CD5"/>
    <w:rsid w:val="003221B4"/>
    <w:rsid w:val="0032228A"/>
    <w:rsid w:val="0032258D"/>
    <w:rsid w:val="00322E62"/>
    <w:rsid w:val="00324D13"/>
    <w:rsid w:val="00324EDD"/>
    <w:rsid w:val="003331E4"/>
    <w:rsid w:val="00336C64"/>
    <w:rsid w:val="00337162"/>
    <w:rsid w:val="0034194F"/>
    <w:rsid w:val="00344605"/>
    <w:rsid w:val="003474AA"/>
    <w:rsid w:val="00350D1D"/>
    <w:rsid w:val="00352C83"/>
    <w:rsid w:val="00352F1A"/>
    <w:rsid w:val="003567BD"/>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8EA"/>
    <w:rsid w:val="003A5BF8"/>
    <w:rsid w:val="003B09AD"/>
    <w:rsid w:val="003B1F18"/>
    <w:rsid w:val="003B38CD"/>
    <w:rsid w:val="003B5BF0"/>
    <w:rsid w:val="003B60BF"/>
    <w:rsid w:val="003B6BE3"/>
    <w:rsid w:val="003B7B24"/>
    <w:rsid w:val="003C010C"/>
    <w:rsid w:val="003C0423"/>
    <w:rsid w:val="003C0A6C"/>
    <w:rsid w:val="003C12AA"/>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184"/>
    <w:rsid w:val="003F018F"/>
    <w:rsid w:val="003F0841"/>
    <w:rsid w:val="003F1B05"/>
    <w:rsid w:val="003F23D3"/>
    <w:rsid w:val="003F3F08"/>
    <w:rsid w:val="003F49F1"/>
    <w:rsid w:val="003F6272"/>
    <w:rsid w:val="00400E72"/>
    <w:rsid w:val="00401400"/>
    <w:rsid w:val="00404869"/>
    <w:rsid w:val="00405884"/>
    <w:rsid w:val="00407D39"/>
    <w:rsid w:val="0041477A"/>
    <w:rsid w:val="00414BCF"/>
    <w:rsid w:val="004167A3"/>
    <w:rsid w:val="00432DAA"/>
    <w:rsid w:val="00434305"/>
    <w:rsid w:val="00435DF7"/>
    <w:rsid w:val="0043741A"/>
    <w:rsid w:val="0044083F"/>
    <w:rsid w:val="00441AE7"/>
    <w:rsid w:val="00445574"/>
    <w:rsid w:val="004467FB"/>
    <w:rsid w:val="0045201A"/>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535"/>
    <w:rsid w:val="00492F02"/>
    <w:rsid w:val="004939AE"/>
    <w:rsid w:val="004A12DF"/>
    <w:rsid w:val="004A1BA8"/>
    <w:rsid w:val="004A3FB2"/>
    <w:rsid w:val="004A4B57"/>
    <w:rsid w:val="004A63FA"/>
    <w:rsid w:val="004A6A3D"/>
    <w:rsid w:val="004A6D4A"/>
    <w:rsid w:val="004B0272"/>
    <w:rsid w:val="004B2701"/>
    <w:rsid w:val="004B2E1B"/>
    <w:rsid w:val="004B3AA8"/>
    <w:rsid w:val="004B3E93"/>
    <w:rsid w:val="004B6D08"/>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663"/>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B08"/>
    <w:rsid w:val="00551F6F"/>
    <w:rsid w:val="00555044"/>
    <w:rsid w:val="00561475"/>
    <w:rsid w:val="00562308"/>
    <w:rsid w:val="0056487B"/>
    <w:rsid w:val="00564FB9"/>
    <w:rsid w:val="00573D9E"/>
    <w:rsid w:val="005801E3"/>
    <w:rsid w:val="0058159C"/>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0727"/>
    <w:rsid w:val="0062102B"/>
    <w:rsid w:val="006247D0"/>
    <w:rsid w:val="006252D8"/>
    <w:rsid w:val="006259BC"/>
    <w:rsid w:val="0062636B"/>
    <w:rsid w:val="00632182"/>
    <w:rsid w:val="00632AE0"/>
    <w:rsid w:val="00633C17"/>
    <w:rsid w:val="00634D9E"/>
    <w:rsid w:val="00636E3E"/>
    <w:rsid w:val="006379F7"/>
    <w:rsid w:val="00637E4D"/>
    <w:rsid w:val="00640620"/>
    <w:rsid w:val="00641A1F"/>
    <w:rsid w:val="00645904"/>
    <w:rsid w:val="0064672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838"/>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F8B"/>
    <w:rsid w:val="006D16C4"/>
    <w:rsid w:val="006D3E96"/>
    <w:rsid w:val="006D4515"/>
    <w:rsid w:val="006D4BB1"/>
    <w:rsid w:val="006D6593"/>
    <w:rsid w:val="006F03A8"/>
    <w:rsid w:val="006F2ACA"/>
    <w:rsid w:val="006F2ADC"/>
    <w:rsid w:val="006F2BFE"/>
    <w:rsid w:val="006F31E9"/>
    <w:rsid w:val="006F6284"/>
    <w:rsid w:val="007002C5"/>
    <w:rsid w:val="00704387"/>
    <w:rsid w:val="00705FEA"/>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35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3D0"/>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531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645"/>
    <w:rsid w:val="008269DD"/>
    <w:rsid w:val="00830433"/>
    <w:rsid w:val="00830621"/>
    <w:rsid w:val="0083348C"/>
    <w:rsid w:val="008373D3"/>
    <w:rsid w:val="00840617"/>
    <w:rsid w:val="00840F84"/>
    <w:rsid w:val="00842A47"/>
    <w:rsid w:val="00843C13"/>
    <w:rsid w:val="00843DEF"/>
    <w:rsid w:val="008454F8"/>
    <w:rsid w:val="0085173A"/>
    <w:rsid w:val="00855967"/>
    <w:rsid w:val="008603CE"/>
    <w:rsid w:val="008620FC"/>
    <w:rsid w:val="008627A5"/>
    <w:rsid w:val="00863C50"/>
    <w:rsid w:val="00863E05"/>
    <w:rsid w:val="00865ACA"/>
    <w:rsid w:val="00865D28"/>
    <w:rsid w:val="00865F85"/>
    <w:rsid w:val="00867C10"/>
    <w:rsid w:val="00870439"/>
    <w:rsid w:val="00870CEA"/>
    <w:rsid w:val="00870DA1"/>
    <w:rsid w:val="008748D8"/>
    <w:rsid w:val="00883F93"/>
    <w:rsid w:val="0088471A"/>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872"/>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28A"/>
    <w:rsid w:val="009305B5"/>
    <w:rsid w:val="00936319"/>
    <w:rsid w:val="009378DD"/>
    <w:rsid w:val="009429D5"/>
    <w:rsid w:val="00942BF1"/>
    <w:rsid w:val="00945180"/>
    <w:rsid w:val="00945428"/>
    <w:rsid w:val="00945BC0"/>
    <w:rsid w:val="0094607B"/>
    <w:rsid w:val="00951A2E"/>
    <w:rsid w:val="00953604"/>
    <w:rsid w:val="0095496B"/>
    <w:rsid w:val="00960F1E"/>
    <w:rsid w:val="009610DC"/>
    <w:rsid w:val="00961490"/>
    <w:rsid w:val="0096381A"/>
    <w:rsid w:val="00965E04"/>
    <w:rsid w:val="009674AD"/>
    <w:rsid w:val="00970CDC"/>
    <w:rsid w:val="00971A39"/>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4FC"/>
    <w:rsid w:val="009A278C"/>
    <w:rsid w:val="009A2BC2"/>
    <w:rsid w:val="009A353A"/>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5B3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0385"/>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02A"/>
    <w:rsid w:val="00A9123C"/>
    <w:rsid w:val="00A9295B"/>
    <w:rsid w:val="00A93B09"/>
    <w:rsid w:val="00A952D7"/>
    <w:rsid w:val="00A963F7"/>
    <w:rsid w:val="00A96AD8"/>
    <w:rsid w:val="00A975FE"/>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1BB"/>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51E"/>
    <w:rsid w:val="00B31FB1"/>
    <w:rsid w:val="00B32ECA"/>
    <w:rsid w:val="00B33952"/>
    <w:rsid w:val="00B33C5E"/>
    <w:rsid w:val="00B342F4"/>
    <w:rsid w:val="00B34369"/>
    <w:rsid w:val="00B34DC2"/>
    <w:rsid w:val="00B378E5"/>
    <w:rsid w:val="00B41C2B"/>
    <w:rsid w:val="00B4346D"/>
    <w:rsid w:val="00B440F4"/>
    <w:rsid w:val="00B447A5"/>
    <w:rsid w:val="00B4654C"/>
    <w:rsid w:val="00B47293"/>
    <w:rsid w:val="00B50E50"/>
    <w:rsid w:val="00B52120"/>
    <w:rsid w:val="00B54ABC"/>
    <w:rsid w:val="00B56FBE"/>
    <w:rsid w:val="00B60ACF"/>
    <w:rsid w:val="00B6168F"/>
    <w:rsid w:val="00B62B58"/>
    <w:rsid w:val="00B65149"/>
    <w:rsid w:val="00B65A49"/>
    <w:rsid w:val="00B66567"/>
    <w:rsid w:val="00B66F52"/>
    <w:rsid w:val="00B66FE5"/>
    <w:rsid w:val="00B72880"/>
    <w:rsid w:val="00B758BF"/>
    <w:rsid w:val="00B7725E"/>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1DD"/>
    <w:rsid w:val="00BE1C4A"/>
    <w:rsid w:val="00BE22F3"/>
    <w:rsid w:val="00BE5B52"/>
    <w:rsid w:val="00BE7B8D"/>
    <w:rsid w:val="00BF0993"/>
    <w:rsid w:val="00BF10A9"/>
    <w:rsid w:val="00BF1703"/>
    <w:rsid w:val="00BF231C"/>
    <w:rsid w:val="00BF51E5"/>
    <w:rsid w:val="00BF74A6"/>
    <w:rsid w:val="00C013AD"/>
    <w:rsid w:val="00C04904"/>
    <w:rsid w:val="00C056B3"/>
    <w:rsid w:val="00C07FC4"/>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640F"/>
    <w:rsid w:val="00C601BC"/>
    <w:rsid w:val="00C60855"/>
    <w:rsid w:val="00C6329F"/>
    <w:rsid w:val="00C63340"/>
    <w:rsid w:val="00C643F9"/>
    <w:rsid w:val="00C64E95"/>
    <w:rsid w:val="00C71372"/>
    <w:rsid w:val="00C72410"/>
    <w:rsid w:val="00C7287F"/>
    <w:rsid w:val="00C80CB8"/>
    <w:rsid w:val="00C80F53"/>
    <w:rsid w:val="00C819F8"/>
    <w:rsid w:val="00C8248C"/>
    <w:rsid w:val="00C84E33"/>
    <w:rsid w:val="00C86D6F"/>
    <w:rsid w:val="00C905FC"/>
    <w:rsid w:val="00C92D03"/>
    <w:rsid w:val="00C9319C"/>
    <w:rsid w:val="00C9435D"/>
    <w:rsid w:val="00C94DF2"/>
    <w:rsid w:val="00C96741"/>
    <w:rsid w:val="00C9704E"/>
    <w:rsid w:val="00CA2D1B"/>
    <w:rsid w:val="00CA375D"/>
    <w:rsid w:val="00CA662A"/>
    <w:rsid w:val="00CA7AFD"/>
    <w:rsid w:val="00CA7C3C"/>
    <w:rsid w:val="00CB0189"/>
    <w:rsid w:val="00CB0BA2"/>
    <w:rsid w:val="00CB1A42"/>
    <w:rsid w:val="00CB1B0C"/>
    <w:rsid w:val="00CB2C0B"/>
    <w:rsid w:val="00CB517D"/>
    <w:rsid w:val="00CC038D"/>
    <w:rsid w:val="00CC08DB"/>
    <w:rsid w:val="00CC29B6"/>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A01"/>
    <w:rsid w:val="00CE7E75"/>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727"/>
    <w:rsid w:val="00D10F50"/>
    <w:rsid w:val="00D11272"/>
    <w:rsid w:val="00D126F5"/>
    <w:rsid w:val="00D1489E"/>
    <w:rsid w:val="00D20737"/>
    <w:rsid w:val="00D21E81"/>
    <w:rsid w:val="00D223DE"/>
    <w:rsid w:val="00D25E37"/>
    <w:rsid w:val="00D2661A"/>
    <w:rsid w:val="00D27582"/>
    <w:rsid w:val="00D27EC4"/>
    <w:rsid w:val="00D32719"/>
    <w:rsid w:val="00D32D65"/>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FF9"/>
    <w:rsid w:val="00DB38EE"/>
    <w:rsid w:val="00DB498B"/>
    <w:rsid w:val="00DB66CA"/>
    <w:rsid w:val="00DB6BCA"/>
    <w:rsid w:val="00DB6F54"/>
    <w:rsid w:val="00DB73F7"/>
    <w:rsid w:val="00DC0321"/>
    <w:rsid w:val="00DC3067"/>
    <w:rsid w:val="00DC370B"/>
    <w:rsid w:val="00DC5B90"/>
    <w:rsid w:val="00DD00FF"/>
    <w:rsid w:val="00DD0619"/>
    <w:rsid w:val="00DD07FB"/>
    <w:rsid w:val="00DD0D39"/>
    <w:rsid w:val="00DD25C6"/>
    <w:rsid w:val="00DD4FE5"/>
    <w:rsid w:val="00DD54B0"/>
    <w:rsid w:val="00DD57EE"/>
    <w:rsid w:val="00DD6BCC"/>
    <w:rsid w:val="00DE0A4B"/>
    <w:rsid w:val="00DE2410"/>
    <w:rsid w:val="00DE2939"/>
    <w:rsid w:val="00DE5BC8"/>
    <w:rsid w:val="00DE6E81"/>
    <w:rsid w:val="00DE703F"/>
    <w:rsid w:val="00DE7595"/>
    <w:rsid w:val="00DF1961"/>
    <w:rsid w:val="00DF44DE"/>
    <w:rsid w:val="00E01138"/>
    <w:rsid w:val="00E02DFB"/>
    <w:rsid w:val="00E030F9"/>
    <w:rsid w:val="00E0311A"/>
    <w:rsid w:val="00E03138"/>
    <w:rsid w:val="00E0547C"/>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9A4"/>
    <w:rsid w:val="00E60C63"/>
    <w:rsid w:val="00E6281F"/>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18D"/>
    <w:rsid w:val="00EA24B6"/>
    <w:rsid w:val="00EA58D1"/>
    <w:rsid w:val="00EA61BC"/>
    <w:rsid w:val="00EA681A"/>
    <w:rsid w:val="00EA735B"/>
    <w:rsid w:val="00EB0407"/>
    <w:rsid w:val="00EB1E69"/>
    <w:rsid w:val="00EB2086"/>
    <w:rsid w:val="00EB31ED"/>
    <w:rsid w:val="00EB5EDF"/>
    <w:rsid w:val="00EB60FE"/>
    <w:rsid w:val="00EB74DB"/>
    <w:rsid w:val="00EC35FF"/>
    <w:rsid w:val="00EC424E"/>
    <w:rsid w:val="00EC4E79"/>
    <w:rsid w:val="00EC5359"/>
    <w:rsid w:val="00EC562A"/>
    <w:rsid w:val="00EC75E2"/>
    <w:rsid w:val="00EC7681"/>
    <w:rsid w:val="00EC7904"/>
    <w:rsid w:val="00ED0673"/>
    <w:rsid w:val="00ED067A"/>
    <w:rsid w:val="00ED2B50"/>
    <w:rsid w:val="00EE00E2"/>
    <w:rsid w:val="00EE0350"/>
    <w:rsid w:val="00EE066F"/>
    <w:rsid w:val="00EE0719"/>
    <w:rsid w:val="00EE0E80"/>
    <w:rsid w:val="00EE613F"/>
    <w:rsid w:val="00EE6D0C"/>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3478"/>
    <w:rsid w:val="00F6412A"/>
    <w:rsid w:val="00F65310"/>
    <w:rsid w:val="00F65893"/>
    <w:rsid w:val="00F66A4A"/>
    <w:rsid w:val="00F71E22"/>
    <w:rsid w:val="00F72142"/>
    <w:rsid w:val="00F72AE7"/>
    <w:rsid w:val="00F77F30"/>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4C4C"/>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19"/>
    <w:rsid w:val="00FE4BCE"/>
    <w:rsid w:val="00FE54AE"/>
    <w:rsid w:val="00FE576A"/>
    <w:rsid w:val="00FE7E79"/>
    <w:rsid w:val="00FF3E7D"/>
    <w:rsid w:val="00FF5B99"/>
    <w:rsid w:val="00FF730C"/>
    <w:rsid w:val="00FF73F4"/>
    <w:rsid w:val="00FF7CE4"/>
    <w:rsid w:val="00FF7E39"/>
    <w:rsid w:val="0DBA7582"/>
    <w:rsid w:val="1DFF1DD3"/>
    <w:rsid w:val="36603C05"/>
    <w:rsid w:val="5A7E34DB"/>
    <w:rsid w:val="6FBEE806"/>
    <w:rsid w:val="F87A9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5"/>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6"/>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19"/>
    <w:qFormat/>
    <w:uiPriority w:val="99"/>
    <w:rPr>
      <w:kern w:val="2"/>
      <w:sz w:val="18"/>
      <w:szCs w:val="18"/>
    </w:rPr>
  </w:style>
  <w:style w:type="character" w:customStyle="1" w:styleId="48">
    <w:name w:val="页脚 字符"/>
    <w:link w:val="18"/>
    <w:qFormat/>
    <w:uiPriority w:val="99"/>
    <w:rPr>
      <w:rFonts w:ascii="宋体"/>
      <w:kern w:val="2"/>
      <w:sz w:val="18"/>
      <w:szCs w:val="18"/>
    </w:rPr>
  </w:style>
  <w:style w:type="character" w:customStyle="1" w:styleId="49">
    <w:name w:val="批注框文本 字符"/>
    <w:link w:val="17"/>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link w:val="234"/>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qFormat/>
    <w:uiPriority w:val="0"/>
    <w:rPr>
      <w:rFonts w:ascii="宋体"/>
      <w:kern w:val="2"/>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vAnchor="page" w:hAnchor="page" w:x="1419" w:y="14097"/>
    </w:pPr>
  </w:style>
  <w:style w:type="paragraph" w:customStyle="1" w:styleId="198">
    <w:name w:val="其他实施日期"/>
    <w:basedOn w:val="158"/>
    <w:qFormat/>
    <w:uiPriority w:val="0"/>
    <w:pPr>
      <w:framePr w:w="3997" w:h="471" w:hRule="exact" w:vSpace="181"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标准文件_标准正文 Char"/>
    <w:link w:val="59"/>
    <w:qFormat/>
    <w:uiPriority w:val="0"/>
    <w:rPr>
      <w:sz w:val="21"/>
      <w:szCs w:val="21"/>
    </w:rPr>
  </w:style>
  <w:style w:type="character" w:customStyle="1" w:styleId="235">
    <w:name w:val="批注文字 字符"/>
    <w:basedOn w:val="31"/>
    <w:link w:val="13"/>
    <w:semiHidden/>
    <w:qFormat/>
    <w:uiPriority w:val="99"/>
    <w:rPr>
      <w:rFonts w:ascii="Calibri" w:hAnsi="Calibri"/>
      <w:kern w:val="2"/>
      <w:sz w:val="21"/>
      <w:szCs w:val="21"/>
    </w:rPr>
  </w:style>
  <w:style w:type="character" w:customStyle="1" w:styleId="236">
    <w:name w:val="批注主题 字符"/>
    <w:basedOn w:val="235"/>
    <w:link w:val="28"/>
    <w:semiHidden/>
    <w:qFormat/>
    <w:uiPriority w:val="99"/>
    <w:rPr>
      <w:rFonts w:ascii="Calibri" w:hAnsi="Calibri"/>
      <w:b/>
      <w:bCs/>
      <w:kern w:val="2"/>
      <w:sz w:val="21"/>
      <w:szCs w:val="21"/>
    </w:rPr>
  </w:style>
  <w:style w:type="paragraph" w:customStyle="1" w:styleId="237">
    <w:name w:val="一级条标题"/>
    <w:next w:val="238"/>
    <w:qFormat/>
    <w:uiPriority w:val="0"/>
    <w:pPr>
      <w:numPr>
        <w:ilvl w:val="1"/>
        <w:numId w:val="32"/>
      </w:numPr>
      <w:spacing w:beforeLines="50"/>
      <w:outlineLvl w:val="2"/>
    </w:pPr>
    <w:rPr>
      <w:rFonts w:ascii="黑体" w:hAnsi="Times New Roman" w:eastAsia="黑体" w:cs="Times New Roman"/>
      <w:sz w:val="21"/>
      <w:szCs w:val="21"/>
      <w:lang w:val="en-US" w:eastAsia="zh-CN" w:bidi="ar-SA"/>
    </w:rPr>
  </w:style>
  <w:style w:type="paragraph" w:customStyle="1" w:styleId="23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45F41CB53514891941C062836EFD6AA"/>
        <w:style w:val=""/>
        <w:category>
          <w:name w:val="常规"/>
          <w:gallery w:val="placeholder"/>
        </w:category>
        <w:types>
          <w:type w:val="bbPlcHdr"/>
        </w:types>
        <w:behaviors>
          <w:behavior w:val="content"/>
        </w:behaviors>
        <w:description w:val=""/>
        <w:guid w:val="{A7418660-B964-49FA-A5D4-A06CA5C9E646}"/>
      </w:docPartPr>
      <w:docPartBody>
        <w:p>
          <w:pPr>
            <w:pStyle w:val="5"/>
          </w:pPr>
          <w:r>
            <w:rPr>
              <w:rStyle w:val="4"/>
              <w:rFonts w:hint="eastAsia"/>
            </w:rPr>
            <w:t>单击或点击此处输入文字。</w:t>
          </w:r>
        </w:p>
      </w:docPartBody>
    </w:docPart>
    <w:docPart>
      <w:docPartPr>
        <w:name w:val="95B594B9400442CAA20378FC4EDFFFCD"/>
        <w:style w:val=""/>
        <w:category>
          <w:name w:val="常规"/>
          <w:gallery w:val="placeholder"/>
        </w:category>
        <w:types>
          <w:type w:val="bbPlcHdr"/>
        </w:types>
        <w:behaviors>
          <w:behavior w:val="content"/>
        </w:behaviors>
        <w:description w:val=""/>
        <w:guid w:val="{60A9964B-9121-4A46-94BF-4B09500943DF}"/>
      </w:docPartPr>
      <w:docPartBody>
        <w:p>
          <w:pPr>
            <w:pStyle w:val="6"/>
          </w:pPr>
          <w:r>
            <w:rPr>
              <w:rStyle w:val="4"/>
              <w:rFonts w:hint="eastAsia"/>
            </w:rPr>
            <w:t>选择一项。</w:t>
          </w:r>
        </w:p>
      </w:docPartBody>
    </w:docPart>
    <w:docPart>
      <w:docPartPr>
        <w:name w:val="EBC69AB966954A78A9EE15DD578461CE"/>
        <w:style w:val=""/>
        <w:category>
          <w:name w:val="常规"/>
          <w:gallery w:val="placeholder"/>
        </w:category>
        <w:types>
          <w:type w:val="bbPlcHdr"/>
        </w:types>
        <w:behaviors>
          <w:behavior w:val="content"/>
        </w:behaviors>
        <w:description w:val=""/>
        <w:guid w:val="{2FD0D0D8-64E1-49AE-8E1F-BAFFEBCAB28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C95"/>
    <w:rsid w:val="0002751A"/>
    <w:rsid w:val="001155D1"/>
    <w:rsid w:val="001262E5"/>
    <w:rsid w:val="00334B14"/>
    <w:rsid w:val="003F0BA4"/>
    <w:rsid w:val="00AC4AB6"/>
    <w:rsid w:val="00B028AE"/>
    <w:rsid w:val="00B10C95"/>
    <w:rsid w:val="00C028DB"/>
    <w:rsid w:val="00C626A9"/>
    <w:rsid w:val="00CA2235"/>
    <w:rsid w:val="00FC7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45F41CB53514891941C062836EFD6A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95B594B9400442CAA20378FC4EDFFFC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EBC69AB966954A78A9EE15DD578461C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8">
    <w:name w:val="EB699D1677014D239087867CCE932B6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18</Pages>
  <Words>2011</Words>
  <Characters>11466</Characters>
  <Lines>95</Lines>
  <Paragraphs>26</Paragraphs>
  <TotalTime>4</TotalTime>
  <ScaleCrop>false</ScaleCrop>
  <LinksUpToDate>false</LinksUpToDate>
  <CharactersWithSpaces>13451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2023-06-25T13:23:00Z</dcterms:created>
  <dc:creator>panyanxia</dc:creator>
  <dc:description>&lt;config cover="true" show_menu="true" version="1.0.0" doctype="SDKXY"&gt;_x000d_
&lt;/config&gt;</dc:description>
  <cp:lastModifiedBy>gxxc</cp:lastModifiedBy>
  <cp:lastPrinted>2023-07-13T01:01:00Z</cp:lastPrinted>
  <dcterms:modified xsi:type="dcterms:W3CDTF">2023-08-04T09:45:59Z</dcterms:modified>
  <dc:title>团体标准</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2052-11.8.2.10386</vt:lpwstr>
  </property>
  <property fmtid="{D5CDD505-2E9C-101B-9397-08002B2CF9AE}" pid="16" name="ICV">
    <vt:lpwstr>E5900A58D6CC4794A499D46BA637E992_12</vt:lpwstr>
  </property>
</Properties>
</file>