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0"/>
          <w:szCs w:val="30"/>
        </w:rPr>
      </w:pPr>
      <w:r>
        <w:rPr>
          <w:rFonts w:hint="eastAsia"/>
          <w:b/>
          <w:sz w:val="30"/>
          <w:szCs w:val="30"/>
        </w:rPr>
        <w:t>团体标准《六堡茶叶籽两用型茶园栽培技术规程》编制说明</w:t>
      </w:r>
    </w:p>
    <w:p>
      <w:pPr>
        <w:jc w:val="center"/>
        <w:rPr>
          <w:rFonts w:ascii="Times New Roman" w:cs="Times New Roman"/>
          <w:b/>
          <w:sz w:val="30"/>
          <w:szCs w:val="30"/>
        </w:rPr>
      </w:pPr>
      <w:r>
        <w:rPr>
          <w:rFonts w:ascii="Times New Roman" w:cs="Times New Roman"/>
          <w:b/>
          <w:sz w:val="30"/>
          <w:szCs w:val="30"/>
        </w:rPr>
        <w:t>（征求意见稿）</w:t>
      </w:r>
    </w:p>
    <w:p>
      <w:pPr>
        <w:jc w:val="center"/>
        <w:rPr>
          <w:rFonts w:ascii="Times New Roman" w:hAnsi="Times New Roman" w:cs="Times New Roman"/>
          <w:b/>
          <w:sz w:val="30"/>
          <w:szCs w:val="30"/>
        </w:rPr>
      </w:pPr>
    </w:p>
    <w:p>
      <w:pPr>
        <w:rPr>
          <w:rFonts w:ascii="Times New Roman" w:hAnsi="Times New Roman" w:eastAsia="仿宋_GB2312" w:cs="Times New Roman"/>
          <w:b/>
          <w:sz w:val="30"/>
          <w:szCs w:val="30"/>
        </w:rPr>
      </w:pPr>
      <w:r>
        <w:rPr>
          <w:rFonts w:ascii="Times New Roman" w:hAnsi="Times New Roman" w:eastAsia="仿宋_GB2312" w:cs="Times New Roman"/>
          <w:b/>
          <w:sz w:val="30"/>
          <w:szCs w:val="30"/>
        </w:rPr>
        <w:t>1  标准任务</w:t>
      </w:r>
      <w:r>
        <w:rPr>
          <w:rFonts w:hint="eastAsia" w:ascii="Times New Roman" w:hAnsi="Times New Roman" w:eastAsia="仿宋_GB2312" w:cs="Times New Roman"/>
          <w:b/>
          <w:sz w:val="30"/>
          <w:szCs w:val="30"/>
        </w:rPr>
        <w:t>简况</w:t>
      </w:r>
    </w:p>
    <w:p>
      <w:pPr>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rPr>
        <w:t>1</w:t>
      </w:r>
      <w:r>
        <w:rPr>
          <w:rFonts w:ascii="Times New Roman" w:hAnsi="Times New Roman" w:eastAsia="仿宋_GB2312" w:cs="Times New Roman"/>
          <w:b/>
          <w:bCs/>
          <w:sz w:val="28"/>
          <w:szCs w:val="28"/>
        </w:rPr>
        <w:t xml:space="preserve">.1 </w:t>
      </w:r>
      <w:r>
        <w:rPr>
          <w:rFonts w:hint="eastAsia" w:ascii="Times New Roman" w:hAnsi="Times New Roman" w:eastAsia="仿宋_GB2312" w:cs="Times New Roman"/>
          <w:b/>
          <w:bCs/>
          <w:sz w:val="28"/>
          <w:szCs w:val="28"/>
        </w:rPr>
        <w:t>标准任务来源</w:t>
      </w:r>
    </w:p>
    <w:p>
      <w:pPr>
        <w:spacing w:line="360" w:lineRule="auto"/>
        <w:ind w:firstLine="560" w:firstLineChars="200"/>
        <w:rPr>
          <w:rFonts w:ascii="Times New Roman" w:hAnsi="Times New Roman" w:eastAsia="仿宋_GB2312" w:cs="Times New Roman"/>
          <w:sz w:val="28"/>
          <w:szCs w:val="28"/>
        </w:rPr>
      </w:pPr>
      <w:r>
        <w:rPr>
          <w:rFonts w:hint="eastAsia" w:ascii="CESI仿宋-GB2312" w:hAnsi="CESI仿宋-GB2312" w:eastAsia="CESI仿宋-GB2312" w:cs="CESI仿宋-GB2312"/>
          <w:sz w:val="28"/>
          <w:szCs w:val="28"/>
        </w:rPr>
        <w:t>根据《广西标准化协会关于下达202</w:t>
      </w:r>
      <w:r>
        <w:rPr>
          <w:rFonts w:hint="eastAsia" w:ascii="CESI仿宋-GB2312" w:hAnsi="CESI仿宋-GB2312" w:eastAsia="CESI仿宋-GB2312" w:cs="CESI仿宋-GB2312"/>
          <w:sz w:val="28"/>
          <w:szCs w:val="28"/>
          <w:lang w:val="en"/>
        </w:rPr>
        <w:t>3</w:t>
      </w:r>
      <w:r>
        <w:rPr>
          <w:rFonts w:hint="eastAsia" w:ascii="CESI仿宋-GB2312" w:hAnsi="CESI仿宋-GB2312" w:eastAsia="CESI仿宋-GB2312" w:cs="CESI仿宋-GB2312"/>
          <w:sz w:val="28"/>
          <w:szCs w:val="28"/>
        </w:rPr>
        <w:t>年第三十二批团体标准制修订项目计划的通知》（桂标协〔2023〕</w:t>
      </w:r>
      <w:r>
        <w:rPr>
          <w:rFonts w:hint="eastAsia" w:ascii="CESI仿宋-GB2312" w:hAnsi="CESI仿宋-GB2312" w:eastAsia="CESI仿宋-GB2312" w:cs="CESI仿宋-GB2312"/>
          <w:sz w:val="28"/>
          <w:szCs w:val="28"/>
          <w:lang w:val="en"/>
        </w:rPr>
        <w:t>1</w:t>
      </w:r>
      <w:r>
        <w:rPr>
          <w:rFonts w:hint="eastAsia" w:ascii="CESI仿宋-GB2312" w:hAnsi="CESI仿宋-GB2312" w:eastAsia="CESI仿宋-GB2312" w:cs="CESI仿宋-GB2312"/>
          <w:sz w:val="28"/>
          <w:szCs w:val="28"/>
        </w:rPr>
        <w:t>号）精神，由广西南亚热带农业科学研究所提出，参照目前开展《茶树育种研究团队》（合同编号：桂农科2021YT162）、《茶树栽培技术研究团队》（合同编号：桂农科2021YT164）的研究基础上，起草广西团体标准《六堡茶叶籽两用型茶园栽培技术规程》。</w:t>
      </w:r>
    </w:p>
    <w:p>
      <w:pPr>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rPr>
        <w:t>1.2 起草单位</w:t>
      </w:r>
    </w:p>
    <w:p>
      <w:pPr>
        <w:spacing w:line="360" w:lineRule="auto"/>
        <w:ind w:firstLine="560" w:firstLineChars="200"/>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由广西南亚热带农业科学研究所提出，广西平果市古州茶业有限公司、广西将军峰茶业集团有限公司、梧州市农业科学研究所，共同起草的团体标准《六堡茶叶籽两用型茶园栽培技术规程》。</w:t>
      </w:r>
    </w:p>
    <w:p>
      <w:pPr>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rPr>
        <w:t>1.3 主要起草人</w:t>
      </w:r>
    </w:p>
    <w:p>
      <w:pPr>
        <w:pStyle w:val="18"/>
        <w:spacing w:line="360" w:lineRule="auto"/>
        <w:ind w:firstLine="560"/>
        <w:rPr>
          <w:rFonts w:hint="eastAsia" w:ascii="CESI仿宋-GB2312" w:hAnsi="CESI仿宋-GB2312" w:eastAsia="CESI仿宋-GB2312" w:cs="CESI仿宋-GB2312"/>
          <w:kern w:val="2"/>
          <w:sz w:val="28"/>
          <w:szCs w:val="28"/>
          <w:lang w:val="en-US" w:eastAsia="zh-CN" w:bidi="ar-SA"/>
        </w:rPr>
      </w:pPr>
      <w:r>
        <w:rPr>
          <w:rFonts w:hint="eastAsia" w:ascii="CESI仿宋-GB2312" w:hAnsi="CESI仿宋-GB2312" w:eastAsia="CESI仿宋-GB2312" w:cs="CESI仿宋-GB2312"/>
          <w:kern w:val="2"/>
          <w:sz w:val="28"/>
          <w:szCs w:val="28"/>
          <w:lang w:val="en-US" w:eastAsia="zh-CN" w:bidi="ar-SA"/>
        </w:rPr>
        <w:t>项目立项后，承担单位组织了由广西南亚热带农业科学研究所陈远权、陈海生、黄静、阳景阳、吴玲玲、农玉琴、骆妍妃、巫虹颖、梁贤智、翁小婷、王明释、韦锦坚、廖春文、陈杏等有关专业人员共同参加编制。</w:t>
      </w:r>
    </w:p>
    <w:p>
      <w:pPr>
        <w:rPr>
          <w:rFonts w:ascii="Times New Roman" w:hAnsi="Times New Roman" w:eastAsia="仿宋_GB2312" w:cs="Times New Roman"/>
          <w:sz w:val="28"/>
          <w:szCs w:val="28"/>
        </w:rPr>
      </w:pPr>
    </w:p>
    <w:p>
      <w:pPr>
        <w:spacing w:line="360" w:lineRule="auto"/>
        <w:ind w:firstLine="560" w:firstLineChars="200"/>
        <w:rPr>
          <w:rFonts w:ascii="Times New Roman" w:hAnsi="Times New Roman" w:eastAsia="仿宋_GB2312" w:cs="Times New Roman"/>
          <w:sz w:val="28"/>
          <w:szCs w:val="28"/>
        </w:rPr>
      </w:pPr>
    </w:p>
    <w:p>
      <w:pPr>
        <w:rPr>
          <w:rFonts w:ascii="Times New Roman" w:hAnsi="Times New Roman" w:eastAsia="仿宋_GB2312" w:cs="Times New Roman"/>
          <w:b/>
          <w:sz w:val="30"/>
          <w:szCs w:val="30"/>
        </w:rPr>
      </w:pPr>
      <w:r>
        <w:rPr>
          <w:rFonts w:ascii="Times New Roman" w:hAnsi="Times New Roman" w:eastAsia="仿宋_GB2312" w:cs="Times New Roman"/>
          <w:b/>
          <w:sz w:val="30"/>
          <w:szCs w:val="30"/>
        </w:rPr>
        <w:t xml:space="preserve">2 </w:t>
      </w:r>
      <w:r>
        <w:rPr>
          <w:rFonts w:hint="eastAsia" w:ascii="Times New Roman" w:hAnsi="Times New Roman" w:eastAsia="仿宋_GB2312" w:cs="Times New Roman"/>
          <w:b/>
          <w:sz w:val="30"/>
          <w:szCs w:val="30"/>
        </w:rPr>
        <w:t>制定标准的必要性和意义</w:t>
      </w:r>
    </w:p>
    <w:p>
      <w:pPr>
        <w:spacing w:line="360" w:lineRule="auto"/>
        <w:ind w:firstLine="560" w:firstLineChars="200"/>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茶叶产业在广西关乎民生与经济发展，据统计在十三五期间，广西茶园面积、茶叶产量从2015年的101.6万亩、6.3万吨增加到 2020年的136.92万亩、8.83万吨，茶叶产量、效益显著。广西自治区人民政府出台了《广西壮族自治区人民政府办公厅关于促进广西茶产业高质量发展的若干意见》（桂政办发〔2019〕117号）、《关于支持广西茶叶产业技术创新若干政策措施》（桂科农字〔2020〕78号）等规划和政策文件，均把茶叶产业列为重点发展和打造的内容之一。广西拥有很多的茶树野生资源，同时在逐步推广茶产业的种植。</w:t>
      </w:r>
      <w:r>
        <w:rPr>
          <w:rFonts w:hint="eastAsia" w:ascii="CESI仿宋-GB2312" w:hAnsi="CESI仿宋-GB2312" w:eastAsia="CESI仿宋-GB2312" w:cs="CESI仿宋-GB2312"/>
          <w:sz w:val="28"/>
          <w:szCs w:val="28"/>
          <w:lang w:val="en"/>
        </w:rPr>
        <w:t>茶树为经济作物，同时具有开花结籽的自然特性，通常在</w:t>
      </w:r>
      <w:r>
        <w:rPr>
          <w:rFonts w:hint="eastAsia" w:ascii="CESI仿宋-GB2312" w:hAnsi="CESI仿宋-GB2312" w:eastAsia="CESI仿宋-GB2312" w:cs="CESI仿宋-GB2312"/>
          <w:sz w:val="28"/>
          <w:szCs w:val="28"/>
        </w:rPr>
        <w:t>9月至10下旬开花，次年10月至11月结籽。茶叶籽一般呈褐色，富含15%～35%油脂，经提取可获得与橄榄油、油茶籽油品质相似的高级食用植物油。当前，广西茶叶产业发展势头良好，产业规模持续扩大，制定高效的两用型茶园栽培技术规程管理具有重要意义。</w:t>
      </w:r>
    </w:p>
    <w:p>
      <w:pPr>
        <w:spacing w:line="360" w:lineRule="auto"/>
        <w:ind w:firstLine="560" w:firstLineChars="200"/>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茶籽是山茶科山茶属植物茶树</w:t>
      </w:r>
      <w:r>
        <w:rPr>
          <w:rFonts w:hint="eastAsia" w:ascii="CESI仿宋-GB2312" w:hAnsi="CESI仿宋-GB2312" w:eastAsia="CESI仿宋-GB2312" w:cs="CESI仿宋-GB2312"/>
          <w:i/>
          <w:iCs/>
          <w:sz w:val="28"/>
          <w:szCs w:val="28"/>
        </w:rPr>
        <w:t xml:space="preserve"> (Camellia Sinensis (L.) O, Kuntze) </w:t>
      </w:r>
      <w:r>
        <w:rPr>
          <w:rFonts w:hint="eastAsia" w:ascii="CESI仿宋-GB2312" w:hAnsi="CESI仿宋-GB2312" w:eastAsia="CESI仿宋-GB2312" w:cs="CESI仿宋-GB2312"/>
          <w:sz w:val="28"/>
          <w:szCs w:val="28"/>
        </w:rPr>
        <w:t>的成熟种子。我国是世界上最大的茶叶种植国和生产国，每年可产生大量的茶叶籽。茶叶籽油味甘、性凉、具有茶树籽固有的天然清香，品质稳定，保质期长。现代医学研究表明，茶叶籽油具有调节血脂代谢、降低血清中总胆固醇和有害低密度脂蛋白胆固醇、抑制动脉硬化、抗辐射、延缓衰老等作用。六堡茶是异花授粉作物，后代性状多样化，用种子扩繁会导致原有性状逐代退化，此外还会导致茶树树势差、产量逐代下降、品质也随之下降。六堡茶大部分老茶园种植时没有经过浸种，播种中混有不成熟、不饱满或空壳的茶籽，茶园出苗率低。因此，建设六堡茶叶籽两用型茶园栽培技术规程具有重要的经济价值和广阔的应用前景。通过改良茶园管理模式来提高茶叶籽的产量和品质，例如可以通过新的施肥方式、耕作方式、种植密度以及茶园修剪等栽培生产措施来实现春季采叶、秋季收籽的“叶籽两用”目的，同时合理调节农副产品的多样性，为茶园增加经济效益，为获得优质的茶叶籽油提供原料保障。</w:t>
      </w:r>
    </w:p>
    <w:p>
      <w:pPr>
        <w:spacing w:line="360" w:lineRule="auto"/>
        <w:rPr>
          <w:rFonts w:ascii="Times New Roman" w:hAnsi="Times New Roman" w:eastAsia="仿宋_GB2312" w:cs="Times New Roman"/>
          <w:b/>
          <w:sz w:val="30"/>
          <w:szCs w:val="30"/>
          <w:lang w:val="en"/>
        </w:rPr>
      </w:pPr>
      <w:r>
        <w:rPr>
          <w:rFonts w:ascii="Times New Roman" w:hAnsi="Times New Roman" w:eastAsia="仿宋_GB2312" w:cs="Times New Roman"/>
          <w:b/>
          <w:sz w:val="30"/>
          <w:szCs w:val="30"/>
        </w:rPr>
        <w:t xml:space="preserve">3 </w:t>
      </w:r>
      <w:r>
        <w:rPr>
          <w:rFonts w:hint="eastAsia" w:ascii="Times New Roman" w:hAnsi="Times New Roman" w:eastAsia="仿宋_GB2312" w:cs="Times New Roman"/>
          <w:b/>
          <w:sz w:val="30"/>
          <w:szCs w:val="30"/>
        </w:rPr>
        <w:t>标准编制过程</w:t>
      </w:r>
    </w:p>
    <w:p>
      <w:pPr>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rPr>
        <w:t>3.1 编制人员组成</w:t>
      </w:r>
    </w:p>
    <w:p>
      <w:pPr>
        <w:spacing w:line="360" w:lineRule="auto"/>
        <w:ind w:firstLine="560" w:firstLineChars="200"/>
        <w:rPr>
          <w:rFonts w:ascii="Times New Roman" w:hAnsi="Times New Roman" w:eastAsia="仿宋_GB2312" w:cs="Times New Roman"/>
          <w:sz w:val="28"/>
          <w:szCs w:val="28"/>
        </w:rPr>
      </w:pPr>
      <w:r>
        <w:rPr>
          <w:rFonts w:hint="eastAsia" w:ascii="CESI仿宋-GB2312" w:hAnsi="CESI仿宋-GB2312" w:eastAsia="CESI仿宋-GB2312" w:cs="CESI仿宋-GB2312"/>
          <w:sz w:val="28"/>
          <w:szCs w:val="28"/>
          <w:lang w:val="en-US" w:eastAsia="zh-CN"/>
        </w:rPr>
        <w:t>2023年6月19日</w:t>
      </w:r>
      <w:r>
        <w:rPr>
          <w:rFonts w:hint="eastAsia" w:ascii="CESI仿宋-GB2312" w:hAnsi="CESI仿宋-GB2312" w:eastAsia="CESI仿宋-GB2312" w:cs="CESI仿宋-GB2312"/>
          <w:sz w:val="28"/>
          <w:szCs w:val="28"/>
        </w:rPr>
        <w:t>团体标准《六堡茶叶籽两用型茶园栽培技术规程》获得立项后，承担单位组织了由广西南亚热带农业科学研究所有关专业人员共同参加编制。</w:t>
      </w:r>
    </w:p>
    <w:p>
      <w:pPr>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rPr>
        <w:t>3.2 资料收集整理</w:t>
      </w:r>
    </w:p>
    <w:p>
      <w:pPr>
        <w:spacing w:line="360" w:lineRule="auto"/>
        <w:ind w:firstLine="560" w:firstLineChars="200"/>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lang w:val="en-US" w:eastAsia="zh-CN"/>
        </w:rPr>
        <w:t>2023年5月10日至5月22日成立小组收集六堡茶叶籽栽培的相关资料。通过</w:t>
      </w:r>
      <w:r>
        <w:rPr>
          <w:rFonts w:hint="eastAsia" w:ascii="CESI仿宋-GB2312" w:hAnsi="CESI仿宋-GB2312" w:eastAsia="CESI仿宋-GB2312" w:cs="CESI仿宋-GB2312"/>
          <w:sz w:val="28"/>
          <w:szCs w:val="28"/>
        </w:rPr>
        <w:t>前期</w:t>
      </w:r>
      <w:r>
        <w:rPr>
          <w:rFonts w:hint="eastAsia" w:ascii="CESI仿宋-GB2312" w:hAnsi="CESI仿宋-GB2312" w:eastAsia="CESI仿宋-GB2312" w:cs="CESI仿宋-GB2312"/>
          <w:sz w:val="28"/>
          <w:szCs w:val="28"/>
          <w:lang w:eastAsia="zh-CN"/>
        </w:rPr>
        <w:t>查阅</w:t>
      </w:r>
      <w:r>
        <w:rPr>
          <w:rFonts w:hint="eastAsia" w:ascii="CESI仿宋-GB2312" w:hAnsi="CESI仿宋-GB2312" w:eastAsia="CESI仿宋-GB2312" w:cs="CESI仿宋-GB2312"/>
          <w:sz w:val="28"/>
          <w:szCs w:val="28"/>
        </w:rPr>
        <w:t>标准情报部门、生产加工企业、互联网等途径，广泛搜集相关资料，并进行整理。</w:t>
      </w:r>
    </w:p>
    <w:p>
      <w:pPr>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rPr>
        <w:t>3.3 调研</w:t>
      </w:r>
    </w:p>
    <w:p>
      <w:pPr>
        <w:spacing w:line="360" w:lineRule="auto"/>
        <w:ind w:firstLine="560" w:firstLineChars="200"/>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lang w:val="en-US" w:eastAsia="zh-CN"/>
        </w:rPr>
        <w:t>2023年5月至6月</w:t>
      </w:r>
      <w:r>
        <w:rPr>
          <w:rFonts w:hint="eastAsia" w:ascii="CESI仿宋-GB2312" w:hAnsi="CESI仿宋-GB2312" w:eastAsia="CESI仿宋-GB2312" w:cs="CESI仿宋-GB2312"/>
          <w:sz w:val="28"/>
          <w:szCs w:val="28"/>
        </w:rPr>
        <w:t>通过对我区茶园栽培建设的调研，进一步加深对广西区内的茶园种植和栽培管理情况的了解，编制小组成员多次到达区内六堡、三江、凌云、上思等各地茶园调查，为后续标准的编写打下基础。</w:t>
      </w:r>
    </w:p>
    <w:p>
      <w:pPr>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rPr>
        <w:t>3.4 标准草案编写</w:t>
      </w:r>
    </w:p>
    <w:p>
      <w:pPr>
        <w:spacing w:line="360" w:lineRule="auto"/>
        <w:ind w:firstLine="560" w:firstLineChars="200"/>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在上述</w:t>
      </w:r>
      <w:r>
        <w:rPr>
          <w:rFonts w:hint="eastAsia" w:ascii="CESI仿宋-GB2312" w:hAnsi="CESI仿宋-GB2312" w:eastAsia="CESI仿宋-GB2312" w:cs="CESI仿宋-GB2312"/>
          <w:sz w:val="28"/>
          <w:szCs w:val="28"/>
          <w:lang w:eastAsia="zh-CN"/>
        </w:rPr>
        <w:t>调查研究</w:t>
      </w:r>
      <w:r>
        <w:rPr>
          <w:rFonts w:hint="eastAsia" w:ascii="CESI仿宋-GB2312" w:hAnsi="CESI仿宋-GB2312" w:eastAsia="CESI仿宋-GB2312" w:cs="CESI仿宋-GB2312"/>
          <w:sz w:val="28"/>
          <w:szCs w:val="28"/>
        </w:rPr>
        <w:t>基础上，</w:t>
      </w:r>
      <w:r>
        <w:rPr>
          <w:rFonts w:hint="eastAsia" w:ascii="CESI仿宋-GB2312" w:hAnsi="CESI仿宋-GB2312" w:eastAsia="CESI仿宋-GB2312" w:cs="CESI仿宋-GB2312"/>
          <w:sz w:val="28"/>
          <w:szCs w:val="28"/>
          <w:lang w:eastAsia="zh-CN"/>
        </w:rPr>
        <w:t>于</w:t>
      </w:r>
      <w:r>
        <w:rPr>
          <w:rFonts w:hint="eastAsia" w:ascii="CESI仿宋-GB2312" w:hAnsi="CESI仿宋-GB2312" w:eastAsia="CESI仿宋-GB2312" w:cs="CESI仿宋-GB2312"/>
          <w:sz w:val="28"/>
          <w:szCs w:val="28"/>
          <w:lang w:val="en-US" w:eastAsia="zh-CN"/>
        </w:rPr>
        <w:t>2023年6月19日至</w:t>
      </w:r>
      <w:r>
        <w:rPr>
          <w:rFonts w:hint="default" w:ascii="CESI仿宋-GB2312" w:hAnsi="CESI仿宋-GB2312" w:eastAsia="CESI仿宋-GB2312" w:cs="CESI仿宋-GB2312"/>
          <w:sz w:val="28"/>
          <w:szCs w:val="28"/>
          <w:lang w:val="en" w:eastAsia="zh-CN"/>
        </w:rPr>
        <w:t>8</w:t>
      </w:r>
      <w:r>
        <w:rPr>
          <w:rFonts w:hint="eastAsia" w:ascii="CESI仿宋-GB2312" w:hAnsi="CESI仿宋-GB2312" w:eastAsia="CESI仿宋-GB2312" w:cs="CESI仿宋-GB2312"/>
          <w:sz w:val="28"/>
          <w:szCs w:val="28"/>
          <w:lang w:val="en-US" w:eastAsia="zh-CN"/>
        </w:rPr>
        <w:t>月10日</w:t>
      </w:r>
      <w:r>
        <w:rPr>
          <w:rFonts w:hint="eastAsia" w:ascii="CESI仿宋-GB2312" w:hAnsi="CESI仿宋-GB2312" w:eastAsia="CESI仿宋-GB2312" w:cs="CESI仿宋-GB2312"/>
          <w:sz w:val="28"/>
          <w:szCs w:val="28"/>
        </w:rPr>
        <w:t>按</w:t>
      </w:r>
      <w:r>
        <w:rPr>
          <w:rFonts w:hint="eastAsia" w:ascii="CESI仿宋-GB2312" w:hAnsi="CESI仿宋-GB2312" w:eastAsia="CESI仿宋-GB2312" w:cs="CESI仿宋-GB2312"/>
          <w:sz w:val="28"/>
          <w:szCs w:val="32"/>
        </w:rPr>
        <w:t>GB/T 1.1-2020</w:t>
      </w:r>
      <w:r>
        <w:rPr>
          <w:rFonts w:hint="eastAsia" w:ascii="CESI仿宋-GB2312" w:hAnsi="CESI仿宋-GB2312" w:eastAsia="CESI仿宋-GB2312" w:cs="CESI仿宋-GB2312"/>
          <w:sz w:val="28"/>
          <w:szCs w:val="28"/>
        </w:rPr>
        <w:t>进行了标准的编写，形成了《六堡茶叶籽两用型茶园栽培技术规程》标准草案</w:t>
      </w:r>
      <w:r>
        <w:rPr>
          <w:rFonts w:hint="eastAsia" w:ascii="CESI仿宋-GB2312" w:hAnsi="CESI仿宋-GB2312" w:eastAsia="CESI仿宋-GB2312" w:cs="CESI仿宋-GB2312"/>
          <w:sz w:val="28"/>
          <w:szCs w:val="28"/>
          <w:lang w:eastAsia="zh-CN"/>
        </w:rPr>
        <w:t>并讨论修改</w:t>
      </w:r>
      <w:r>
        <w:rPr>
          <w:rFonts w:hint="eastAsia" w:ascii="CESI仿宋-GB2312" w:hAnsi="CESI仿宋-GB2312" w:eastAsia="CESI仿宋-GB2312" w:cs="CESI仿宋-GB2312"/>
          <w:sz w:val="28"/>
          <w:szCs w:val="28"/>
        </w:rPr>
        <w:t>。</w:t>
      </w:r>
    </w:p>
    <w:p>
      <w:pPr>
        <w:spacing w:line="360" w:lineRule="auto"/>
        <w:rPr>
          <w:rFonts w:ascii="Times New Roman" w:hAnsi="Times New Roman" w:eastAsia="仿宋_GB2312" w:cs="Times New Roman"/>
          <w:b/>
          <w:sz w:val="30"/>
          <w:szCs w:val="30"/>
        </w:rPr>
      </w:pPr>
      <w:r>
        <w:rPr>
          <w:rFonts w:ascii="Times New Roman" w:hAnsi="Times New Roman" w:eastAsia="仿宋_GB2312" w:cs="Times New Roman"/>
          <w:b/>
          <w:sz w:val="30"/>
          <w:szCs w:val="30"/>
        </w:rPr>
        <w:t>4</w:t>
      </w:r>
      <w:r>
        <w:rPr>
          <w:rFonts w:hint="eastAsia" w:ascii="Times New Roman" w:hAnsi="Times New Roman" w:eastAsia="仿宋_GB2312" w:cs="Times New Roman"/>
          <w:b/>
          <w:sz w:val="30"/>
          <w:szCs w:val="30"/>
          <w:lang w:val="en-US" w:eastAsia="zh-CN"/>
        </w:rPr>
        <w:t xml:space="preserve"> </w:t>
      </w:r>
      <w:r>
        <w:rPr>
          <w:rFonts w:hint="eastAsia" w:ascii="Times New Roman" w:hAnsi="Times New Roman" w:eastAsia="仿宋_GB2312" w:cs="Times New Roman"/>
          <w:b/>
          <w:sz w:val="30"/>
          <w:szCs w:val="30"/>
        </w:rPr>
        <w:t>制定</w:t>
      </w:r>
      <w:r>
        <w:rPr>
          <w:rFonts w:ascii="Times New Roman" w:hAnsi="Times New Roman" w:eastAsia="仿宋_GB2312" w:cs="Times New Roman"/>
          <w:b/>
          <w:sz w:val="30"/>
          <w:szCs w:val="30"/>
        </w:rPr>
        <w:t>标准</w:t>
      </w:r>
      <w:r>
        <w:rPr>
          <w:rFonts w:hint="eastAsia" w:ascii="Times New Roman" w:hAnsi="Times New Roman" w:eastAsia="仿宋_GB2312" w:cs="Times New Roman"/>
          <w:b/>
          <w:sz w:val="30"/>
          <w:szCs w:val="30"/>
        </w:rPr>
        <w:t>原则和</w:t>
      </w:r>
      <w:r>
        <w:rPr>
          <w:rFonts w:ascii="Times New Roman" w:hAnsi="Times New Roman" w:eastAsia="仿宋_GB2312" w:cs="Times New Roman"/>
          <w:b/>
          <w:sz w:val="30"/>
          <w:szCs w:val="30"/>
        </w:rPr>
        <w:t>依据</w:t>
      </w:r>
      <w:r>
        <w:rPr>
          <w:rFonts w:hint="eastAsia" w:ascii="Times New Roman" w:hAnsi="Times New Roman" w:eastAsia="仿宋_GB2312" w:cs="Times New Roman"/>
          <w:b/>
          <w:sz w:val="30"/>
          <w:szCs w:val="30"/>
        </w:rPr>
        <w:t>，与现行法律、法规的关系，与有关国家标准、行业标准的协调情况</w:t>
      </w:r>
    </w:p>
    <w:p>
      <w:pPr>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rPr>
        <w:t>4.1</w:t>
      </w:r>
      <w:r>
        <w:rPr>
          <w:rFonts w:hint="eastAsia" w:ascii="Times New Roman" w:hAnsi="Times New Roman" w:eastAsia="仿宋_GB2312" w:cs="Times New Roman"/>
          <w:b/>
          <w:bCs/>
          <w:sz w:val="28"/>
          <w:szCs w:val="28"/>
          <w:lang w:val="en-US" w:eastAsia="zh-CN"/>
        </w:rPr>
        <w:t xml:space="preserve"> </w:t>
      </w:r>
      <w:r>
        <w:rPr>
          <w:rFonts w:hint="eastAsia" w:ascii="Times New Roman" w:hAnsi="Times New Roman" w:eastAsia="仿宋_GB2312" w:cs="Times New Roman"/>
          <w:b/>
          <w:bCs/>
          <w:sz w:val="28"/>
          <w:szCs w:val="28"/>
        </w:rPr>
        <w:t>制定标准的原则和依据</w:t>
      </w:r>
    </w:p>
    <w:p>
      <w:pPr>
        <w:spacing w:line="360" w:lineRule="auto"/>
        <w:rPr>
          <w:rFonts w:hint="eastAsia" w:ascii="CESI仿宋-GB2312" w:hAnsi="CESI仿宋-GB2312" w:eastAsia="CESI仿宋-GB2312" w:cs="CESI仿宋-GB2312"/>
          <w:b/>
          <w:bCs/>
          <w:sz w:val="28"/>
          <w:szCs w:val="28"/>
        </w:rPr>
      </w:pPr>
      <w:r>
        <w:rPr>
          <w:rFonts w:hint="eastAsia" w:ascii="CESI仿宋-GB2312" w:hAnsi="CESI仿宋-GB2312" w:eastAsia="CESI仿宋-GB2312" w:cs="CESI仿宋-GB2312"/>
          <w:b/>
          <w:bCs/>
          <w:sz w:val="28"/>
          <w:szCs w:val="28"/>
        </w:rPr>
        <w:t>4.1.1 编制原则</w:t>
      </w:r>
    </w:p>
    <w:p>
      <w:pPr>
        <w:spacing w:line="360" w:lineRule="auto"/>
        <w:ind w:firstLine="560" w:firstLineChars="200"/>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遵循全面、科学、合理、可行的原则，力求做到科学、规范、措施具体、指标准确、操作易行，充分注重标准的科学性、先进性、实用性及协调统一性。</w:t>
      </w:r>
    </w:p>
    <w:p>
      <w:pPr>
        <w:spacing w:line="360" w:lineRule="auto"/>
        <w:rPr>
          <w:rFonts w:hint="eastAsia" w:ascii="CESI仿宋-GB2312" w:hAnsi="CESI仿宋-GB2312" w:eastAsia="CESI仿宋-GB2312" w:cs="CESI仿宋-GB2312"/>
          <w:b/>
          <w:bCs/>
          <w:sz w:val="28"/>
          <w:szCs w:val="28"/>
        </w:rPr>
      </w:pPr>
      <w:r>
        <w:rPr>
          <w:rFonts w:hint="eastAsia" w:ascii="CESI仿宋-GB2312" w:hAnsi="CESI仿宋-GB2312" w:eastAsia="CESI仿宋-GB2312" w:cs="CESI仿宋-GB2312"/>
          <w:b/>
          <w:bCs/>
          <w:sz w:val="28"/>
          <w:szCs w:val="28"/>
        </w:rPr>
        <w:t>4.1.2 技术依据</w:t>
      </w:r>
    </w:p>
    <w:p>
      <w:pPr>
        <w:ind w:firstLine="560" w:firstLineChars="200"/>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按照新颁发</w:t>
      </w:r>
      <w:r>
        <w:rPr>
          <w:rFonts w:hint="eastAsia" w:ascii="CESI仿宋-GB2312" w:hAnsi="CESI仿宋-GB2312" w:eastAsia="CESI仿宋-GB2312" w:cs="CESI仿宋-GB2312"/>
          <w:sz w:val="28"/>
          <w:szCs w:val="32"/>
        </w:rPr>
        <w:t>GB/T 1.1-2020</w:t>
      </w:r>
      <w:r>
        <w:rPr>
          <w:rFonts w:hint="eastAsia" w:ascii="CESI仿宋-GB2312" w:hAnsi="CESI仿宋-GB2312" w:eastAsia="CESI仿宋-GB2312" w:cs="CESI仿宋-GB2312"/>
          <w:sz w:val="28"/>
          <w:szCs w:val="28"/>
        </w:rPr>
        <w:t>《标准化工作导则</w:t>
      </w:r>
      <w:r>
        <w:rPr>
          <w:rFonts w:hint="eastAsia" w:ascii="CESI仿宋-GB2312" w:hAnsi="CESI仿宋-GB2312" w:eastAsia="CESI仿宋-GB2312" w:cs="CESI仿宋-GB2312"/>
          <w:sz w:val="28"/>
          <w:szCs w:val="28"/>
          <w:lang w:val="en-US" w:eastAsia="zh-CN"/>
        </w:rPr>
        <w:t xml:space="preserve"> </w:t>
      </w:r>
      <w:r>
        <w:rPr>
          <w:rFonts w:hint="eastAsia" w:ascii="CESI仿宋-GB2312" w:hAnsi="CESI仿宋-GB2312" w:eastAsia="CESI仿宋-GB2312" w:cs="CESI仿宋-GB2312"/>
          <w:sz w:val="28"/>
          <w:szCs w:val="28"/>
        </w:rPr>
        <w:t>第1部分：标准化文件的结构和起草规则》的要求进行编写。</w:t>
      </w:r>
    </w:p>
    <w:p>
      <w:pPr>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rPr>
        <w:t>4.2</w:t>
      </w:r>
      <w:r>
        <w:rPr>
          <w:rFonts w:hint="eastAsia" w:ascii="Times New Roman" w:hAnsi="Times New Roman" w:eastAsia="仿宋_GB2312" w:cs="Times New Roman"/>
          <w:b/>
          <w:bCs/>
          <w:sz w:val="28"/>
          <w:szCs w:val="28"/>
          <w:lang w:val="en-US" w:eastAsia="zh-CN"/>
        </w:rPr>
        <w:t xml:space="preserve"> </w:t>
      </w:r>
      <w:r>
        <w:rPr>
          <w:rFonts w:hint="eastAsia" w:ascii="Times New Roman" w:hAnsi="Times New Roman" w:eastAsia="仿宋_GB2312" w:cs="Times New Roman"/>
          <w:b/>
          <w:bCs/>
          <w:sz w:val="28"/>
          <w:szCs w:val="28"/>
        </w:rPr>
        <w:t>与现行法律法规关系</w:t>
      </w:r>
    </w:p>
    <w:p>
      <w:pPr>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本标准符合现行的法律法规，与国家强制性标准协调一致，不存在违反相关法律法规的情况。</w:t>
      </w:r>
    </w:p>
    <w:p>
      <w:pPr>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rPr>
        <w:t xml:space="preserve"> 4.3</w:t>
      </w:r>
      <w:r>
        <w:rPr>
          <w:rFonts w:hint="eastAsia" w:ascii="Times New Roman" w:hAnsi="Times New Roman" w:eastAsia="仿宋_GB2312" w:cs="Times New Roman"/>
          <w:b/>
          <w:bCs/>
          <w:sz w:val="28"/>
          <w:szCs w:val="28"/>
          <w:lang w:val="en-US" w:eastAsia="zh-CN"/>
        </w:rPr>
        <w:t xml:space="preserve"> </w:t>
      </w:r>
      <w:r>
        <w:rPr>
          <w:rFonts w:hint="eastAsia" w:ascii="Times New Roman" w:hAnsi="Times New Roman" w:eastAsia="仿宋_GB2312" w:cs="Times New Roman"/>
          <w:b/>
          <w:bCs/>
          <w:sz w:val="28"/>
          <w:szCs w:val="28"/>
        </w:rPr>
        <w:t>与其他标准协同情况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通过检索关键词“籽叶两用茶”检索出相关程度较高的文献内容约50篇，内容涉及主要包含生产、加工、栽培、资源选育等多项技术研究，但均与本标准制定内容不一致。通过与标准《DB3307/T 77-2018籽叶两用茶树栽培技术规程》进行比对，其内容主要涉及茶园选地、整地；品种的选择、种植时间和规格；施肥和病虫草防治。而本标准的制定内容则侧重于叶籽两用茶园的概念；茶园的改造、开垦、耕作；茶园施肥管理、茶园修剪和茶籽采收方面。</w:t>
      </w:r>
    </w:p>
    <w:p>
      <w:pPr>
        <w:rPr>
          <w:rFonts w:ascii="Times New Roman" w:hAnsi="Times New Roman" w:eastAsia="仿宋_GB2312" w:cs="Times New Roman"/>
          <w:b/>
          <w:sz w:val="30"/>
          <w:szCs w:val="30"/>
        </w:rPr>
      </w:pPr>
      <w:r>
        <w:rPr>
          <w:rFonts w:hint="eastAsia" w:ascii="Times New Roman" w:hAnsi="Times New Roman" w:eastAsia="仿宋_GB2312" w:cs="Times New Roman"/>
          <w:b/>
          <w:sz w:val="30"/>
          <w:szCs w:val="30"/>
        </w:rPr>
        <w:t>5</w:t>
      </w:r>
      <w:r>
        <w:rPr>
          <w:rFonts w:ascii="Times New Roman" w:hAnsi="Times New Roman" w:eastAsia="仿宋_GB2312" w:cs="Times New Roman"/>
          <w:b/>
          <w:sz w:val="30"/>
          <w:szCs w:val="30"/>
        </w:rPr>
        <w:t xml:space="preserve"> </w:t>
      </w:r>
      <w:r>
        <w:rPr>
          <w:rFonts w:hint="eastAsia" w:ascii="Times New Roman" w:hAnsi="Times New Roman" w:eastAsia="仿宋_GB2312" w:cs="Times New Roman"/>
          <w:b/>
          <w:sz w:val="30"/>
          <w:szCs w:val="30"/>
        </w:rPr>
        <w:t>主要条款说明技术参数和试验论证</w:t>
      </w:r>
    </w:p>
    <w:p>
      <w:pPr>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rPr>
        <w:t>5.1</w:t>
      </w:r>
      <w:r>
        <w:rPr>
          <w:rFonts w:hint="eastAsia" w:ascii="Times New Roman" w:hAnsi="Times New Roman" w:eastAsia="仿宋_GB2312" w:cs="Times New Roman"/>
          <w:b/>
          <w:bCs/>
          <w:sz w:val="28"/>
          <w:szCs w:val="28"/>
          <w:lang w:val="en-US" w:eastAsia="zh-CN"/>
        </w:rPr>
        <w:t xml:space="preserve"> </w:t>
      </w:r>
      <w:r>
        <w:rPr>
          <w:rFonts w:hint="eastAsia" w:ascii="Times New Roman" w:hAnsi="Times New Roman" w:eastAsia="仿宋_GB2312" w:cs="Times New Roman"/>
          <w:b/>
          <w:bCs/>
          <w:sz w:val="28"/>
          <w:szCs w:val="28"/>
        </w:rPr>
        <w:t>叶籽两用茶园耕作方式</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以10个六堡茶株系（集团选育单株）为研究对象，每个株系选择在土壤条件、管理水平较好、地势平坦的同一茶园地块进行，取双行，长度10 m，试验小区面积30 m</w:t>
      </w:r>
      <w:r>
        <w:rPr>
          <w:rFonts w:hint="eastAsia" w:ascii="CESI仿宋-GB2312" w:hAnsi="CESI仿宋-GB2312" w:eastAsia="CESI仿宋-GB2312" w:cs="CESI仿宋-GB2312"/>
          <w:sz w:val="28"/>
          <w:szCs w:val="28"/>
          <w:vertAlign w:val="superscript"/>
        </w:rPr>
        <w:t>2</w:t>
      </w:r>
      <w:r>
        <w:rPr>
          <w:rFonts w:hint="eastAsia" w:ascii="CESI仿宋-GB2312" w:hAnsi="CESI仿宋-GB2312" w:eastAsia="CESI仿宋-GB2312" w:cs="CESI仿宋-GB2312"/>
          <w:sz w:val="28"/>
          <w:szCs w:val="28"/>
        </w:rPr>
        <w:t>，设对照1个、</w:t>
      </w:r>
      <w:r>
        <w:rPr>
          <w:rFonts w:hint="eastAsia" w:ascii="CESI仿宋-GB2312" w:hAnsi="CESI仿宋-GB2312" w:eastAsia="CESI仿宋-GB2312" w:cs="CESI仿宋-GB2312"/>
          <w:sz w:val="28"/>
          <w:szCs w:val="28"/>
          <w:lang w:val="en-US" w:eastAsia="zh-CN"/>
        </w:rPr>
        <w:t>3个处理（每个处理</w:t>
      </w:r>
      <w:r>
        <w:rPr>
          <w:rFonts w:hint="eastAsia" w:ascii="CESI仿宋-GB2312" w:hAnsi="CESI仿宋-GB2312" w:eastAsia="CESI仿宋-GB2312" w:cs="CESI仿宋-GB2312"/>
          <w:sz w:val="28"/>
          <w:szCs w:val="28"/>
        </w:rPr>
        <w:t>重复</w:t>
      </w:r>
      <w:r>
        <w:rPr>
          <w:rFonts w:hint="eastAsia" w:ascii="CESI仿宋-GB2312" w:hAnsi="CESI仿宋-GB2312" w:eastAsia="CESI仿宋-GB2312" w:cs="CESI仿宋-GB2312"/>
          <w:sz w:val="28"/>
          <w:szCs w:val="28"/>
          <w:lang w:val="en-US" w:eastAsia="zh-CN"/>
        </w:rPr>
        <w:t>3次）</w:t>
      </w:r>
      <w:r>
        <w:rPr>
          <w:rFonts w:hint="eastAsia" w:ascii="CESI仿宋-GB2312" w:hAnsi="CESI仿宋-GB2312" w:eastAsia="CESI仿宋-GB2312" w:cs="CESI仿宋-GB2312"/>
          <w:sz w:val="28"/>
          <w:szCs w:val="28"/>
        </w:rPr>
        <w:t>随机排列，重复在同一行的间隔3 m，重复不在同一行的间隔一行。在春茶采摘后，于2019年5月对蓬面进行打顶、梳枝。在5月、9月中下旬，按每个小区10 kg标准，撒施复合肥（含量45%，N:P:K=1:1:1）。9月下旬喷施植物促控剂200倍液。在8月、9月、10月进行3次开花观察，记录坐果率。</w:t>
      </w:r>
      <w:r>
        <w:rPr>
          <w:rFonts w:hint="eastAsia" w:ascii="CESI仿宋-GB2312" w:hAnsi="CESI仿宋-GB2312" w:eastAsia="CESI仿宋-GB2312" w:cs="CESI仿宋-GB2312"/>
          <w:sz w:val="28"/>
          <w:szCs w:val="28"/>
          <w:lang w:val="en-US" w:eastAsia="zh-CN"/>
        </w:rPr>
        <w:t>当年</w:t>
      </w:r>
      <w:r>
        <w:rPr>
          <w:rFonts w:hint="eastAsia" w:ascii="CESI仿宋-GB2312" w:hAnsi="CESI仿宋-GB2312" w:eastAsia="CESI仿宋-GB2312" w:cs="CESI仿宋-GB2312"/>
          <w:sz w:val="28"/>
          <w:szCs w:val="28"/>
        </w:rPr>
        <w:t>11月下旬观察茶籽壳颜色成棕褐色、裂痕达70%时采收、阴干称重，随机抽取1 kg茶籽样品送检。</w:t>
      </w:r>
    </w:p>
    <w:p>
      <w:pPr>
        <w:pStyle w:val="2"/>
        <w:rPr>
          <w:rFonts w:hint="eastAsia"/>
          <w:lang w:val="en-US" w:eastAsia="zh-CN"/>
        </w:rPr>
      </w:pPr>
      <w:r>
        <w:drawing>
          <wp:anchor distT="0" distB="0" distL="114300" distR="114300" simplePos="0" relativeHeight="251658240" behindDoc="0" locked="0" layoutInCell="1" allowOverlap="1">
            <wp:simplePos x="0" y="0"/>
            <wp:positionH relativeFrom="column">
              <wp:posOffset>3564255</wp:posOffset>
            </wp:positionH>
            <wp:positionV relativeFrom="paragraph">
              <wp:posOffset>34290</wp:posOffset>
            </wp:positionV>
            <wp:extent cx="1743075" cy="2324100"/>
            <wp:effectExtent l="0" t="0" r="9525" b="0"/>
            <wp:wrapNone/>
            <wp:docPr id="1" name="图片 1" descr="4d0035c06e6250f51924887528dbb6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4d0035c06e6250f51924887528dbb63"/>
                    <pic:cNvPicPr>
                      <a:picLocks noChangeAspect="true"/>
                    </pic:cNvPicPr>
                  </pic:nvPicPr>
                  <pic:blipFill>
                    <a:blip r:embed="rId4"/>
                    <a:stretch>
                      <a:fillRect/>
                    </a:stretch>
                  </pic:blipFill>
                  <pic:spPr>
                    <a:xfrm>
                      <a:off x="0" y="0"/>
                      <a:ext cx="1743075" cy="2324100"/>
                    </a:xfrm>
                    <a:prstGeom prst="rect">
                      <a:avLst/>
                    </a:prstGeom>
                    <a:noFill/>
                    <a:ln>
                      <a:noFill/>
                    </a:ln>
                  </pic:spPr>
                </pic:pic>
              </a:graphicData>
            </a:graphic>
          </wp:anchor>
        </w:drawing>
      </w:r>
      <w:r>
        <w:drawing>
          <wp:inline distT="0" distB="0" distL="114300" distR="114300">
            <wp:extent cx="1738630" cy="2317750"/>
            <wp:effectExtent l="0" t="0" r="13970" b="6350"/>
            <wp:docPr id="2" name="图片 2" descr="733de3345528c3dfa74cc97c036d0cd"/>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733de3345528c3dfa74cc97c036d0cd"/>
                    <pic:cNvPicPr>
                      <a:picLocks noChangeAspect="true"/>
                    </pic:cNvPicPr>
                  </pic:nvPicPr>
                  <pic:blipFill>
                    <a:blip r:embed="rId5"/>
                    <a:stretch>
                      <a:fillRect/>
                    </a:stretch>
                  </pic:blipFill>
                  <pic:spPr>
                    <a:xfrm>
                      <a:off x="0" y="0"/>
                      <a:ext cx="1738630" cy="2317750"/>
                    </a:xfrm>
                    <a:prstGeom prst="rect">
                      <a:avLst/>
                    </a:prstGeom>
                    <a:noFill/>
                    <a:ln>
                      <a:noFill/>
                    </a:ln>
                  </pic:spPr>
                </pic:pic>
              </a:graphicData>
            </a:graphic>
          </wp:inline>
        </w:drawing>
      </w:r>
      <w:r>
        <w:drawing>
          <wp:inline distT="0" distB="0" distL="114300" distR="114300">
            <wp:extent cx="1743075" cy="2324100"/>
            <wp:effectExtent l="0" t="0" r="9525" b="0"/>
            <wp:docPr id="4" name="图片 4" descr="b14816c7478ed0f8d61f774de95f70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b14816c7478ed0f8d61f774de95f702"/>
                    <pic:cNvPicPr>
                      <a:picLocks noChangeAspect="true"/>
                    </pic:cNvPicPr>
                  </pic:nvPicPr>
                  <pic:blipFill>
                    <a:blip r:embed="rId6"/>
                    <a:stretch>
                      <a:fillRect/>
                    </a:stretch>
                  </pic:blipFill>
                  <pic:spPr>
                    <a:xfrm>
                      <a:off x="0" y="0"/>
                      <a:ext cx="1743075" cy="2324100"/>
                    </a:xfrm>
                    <a:prstGeom prst="rect">
                      <a:avLst/>
                    </a:prstGeom>
                    <a:noFill/>
                    <a:ln>
                      <a:noFill/>
                    </a:ln>
                  </pic:spPr>
                </pic:pic>
              </a:graphicData>
            </a:graphic>
          </wp:inline>
        </w:drawing>
      </w:r>
    </w:p>
    <w:p>
      <w:pPr>
        <w:pStyle w:val="2"/>
        <w:jc w:val="center"/>
        <w:rPr>
          <w:rFonts w:hint="eastAsia" w:ascii="CESI宋体-GB13000" w:hAnsi="CESI宋体-GB13000" w:eastAsia="CESI宋体-GB13000" w:cs="CESI宋体-GB13000"/>
          <w:sz w:val="21"/>
          <w:lang w:val="en-US" w:eastAsia="zh-CN"/>
        </w:rPr>
      </w:pPr>
    </w:p>
    <w:p>
      <w:pPr>
        <w:pStyle w:val="2"/>
        <w:jc w:val="center"/>
        <w:rPr>
          <w:rFonts w:hint="eastAsia" w:ascii="CESI宋体-GB13000" w:hAnsi="CESI宋体-GB13000" w:eastAsia="CESI宋体-GB13000" w:cs="CESI宋体-GB13000"/>
          <w:sz w:val="21"/>
          <w:lang w:val="en-US" w:eastAsia="zh-CN"/>
        </w:rPr>
      </w:pPr>
    </w:p>
    <w:p>
      <w:pPr>
        <w:pStyle w:val="2"/>
        <w:jc w:val="center"/>
        <w:rPr>
          <w:rFonts w:hint="eastAsia" w:ascii="CESI宋体-GB13000" w:hAnsi="CESI宋体-GB13000" w:eastAsia="CESI宋体-GB13000" w:cs="CESI宋体-GB13000"/>
          <w:sz w:val="21"/>
          <w:lang w:val="en-US" w:eastAsia="zh-CN"/>
        </w:rPr>
      </w:pPr>
    </w:p>
    <w:p>
      <w:pPr>
        <w:pStyle w:val="2"/>
        <w:jc w:val="center"/>
        <w:rPr>
          <w:rFonts w:hint="eastAsia" w:ascii="CESI宋体-GB13000" w:hAnsi="CESI宋体-GB13000" w:eastAsia="CESI宋体-GB13000" w:cs="CESI宋体-GB13000"/>
          <w:sz w:val="21"/>
          <w:lang w:val="en-US" w:eastAsia="zh-CN"/>
        </w:rPr>
      </w:pPr>
    </w:p>
    <w:p>
      <w:pPr>
        <w:pStyle w:val="2"/>
        <w:jc w:val="center"/>
        <w:rPr>
          <w:rFonts w:hint="eastAsia" w:ascii="CESI宋体-GB13000" w:hAnsi="CESI宋体-GB13000" w:eastAsia="CESI宋体-GB13000" w:cs="CESI宋体-GB13000"/>
          <w:sz w:val="21"/>
          <w:lang w:val="en-US" w:eastAsia="zh-CN"/>
        </w:rPr>
      </w:pPr>
      <w:r>
        <w:rPr>
          <w:rFonts w:hint="eastAsia" w:ascii="CESI宋体-GB13000" w:hAnsi="CESI宋体-GB13000" w:eastAsia="CESI宋体-GB13000" w:cs="CESI宋体-GB13000"/>
          <w:sz w:val="21"/>
          <w:lang w:val="en-US" w:eastAsia="zh-CN"/>
        </w:rPr>
        <w:t>表1 耕作方式影响坐果率汇总分析</w:t>
      </w:r>
    </w:p>
    <w:tbl>
      <w:tblPr>
        <w:tblStyle w:val="7"/>
        <w:tblW w:w="0" w:type="auto"/>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95"/>
        <w:gridCol w:w="1050"/>
        <w:gridCol w:w="889"/>
        <w:gridCol w:w="1015"/>
        <w:gridCol w:w="1339"/>
        <w:gridCol w:w="1119"/>
        <w:gridCol w:w="1723"/>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7" w:hRule="atLeast"/>
          <w:jc w:val="center"/>
        </w:trPr>
        <w:tc>
          <w:tcPr>
            <w:tcW w:w="1295" w:type="dxa"/>
            <w:tcBorders>
              <w:bottom w:val="single" w:color="auto" w:sz="6" w:space="0"/>
            </w:tcBorders>
            <w:vAlign w:val="top"/>
          </w:tcPr>
          <w:p>
            <w:pPr>
              <w:jc w:val="center"/>
              <w:rPr>
                <w:rFonts w:hint="eastAsia" w:eastAsiaTheme="minorEastAsia"/>
                <w:vertAlign w:val="baseline"/>
                <w:lang w:eastAsia="zh-CN"/>
              </w:rPr>
            </w:pPr>
            <w:r>
              <w:rPr>
                <w:rFonts w:hint="eastAsia"/>
                <w:vertAlign w:val="baseline"/>
                <w:lang w:eastAsia="zh-CN"/>
              </w:rPr>
              <w:t>品系</w:t>
            </w:r>
          </w:p>
        </w:tc>
        <w:tc>
          <w:tcPr>
            <w:tcW w:w="1050" w:type="dxa"/>
            <w:tcBorders>
              <w:bottom w:val="single" w:color="auto" w:sz="6" w:space="0"/>
            </w:tcBorders>
            <w:vAlign w:val="top"/>
          </w:tcPr>
          <w:p>
            <w:pPr>
              <w:jc w:val="center"/>
              <w:rPr>
                <w:rFonts w:hint="eastAsia" w:eastAsiaTheme="minorEastAsia"/>
                <w:vertAlign w:val="baseline"/>
                <w:lang w:val="en-US" w:eastAsia="zh-CN"/>
              </w:rPr>
            </w:pPr>
            <w:r>
              <w:rPr>
                <w:rFonts w:hint="eastAsia"/>
                <w:vertAlign w:val="baseline"/>
                <w:lang w:val="en-US" w:eastAsia="zh-CN"/>
              </w:rPr>
              <w:t>8月</w:t>
            </w:r>
          </w:p>
        </w:tc>
        <w:tc>
          <w:tcPr>
            <w:tcW w:w="889" w:type="dxa"/>
            <w:tcBorders>
              <w:bottom w:val="single" w:color="auto" w:sz="6" w:space="0"/>
            </w:tcBorders>
            <w:vAlign w:val="top"/>
          </w:tcPr>
          <w:p>
            <w:pPr>
              <w:jc w:val="center"/>
              <w:rPr>
                <w:rFonts w:hint="eastAsia" w:eastAsiaTheme="minorEastAsia"/>
                <w:vertAlign w:val="baseline"/>
                <w:lang w:val="en-US" w:eastAsia="zh-CN"/>
              </w:rPr>
            </w:pPr>
            <w:r>
              <w:rPr>
                <w:rFonts w:hint="eastAsia"/>
                <w:vertAlign w:val="baseline"/>
                <w:lang w:val="en-US" w:eastAsia="zh-CN"/>
              </w:rPr>
              <w:t>9月</w:t>
            </w:r>
          </w:p>
        </w:tc>
        <w:tc>
          <w:tcPr>
            <w:tcW w:w="1015" w:type="dxa"/>
            <w:tcBorders>
              <w:bottom w:val="single" w:color="auto" w:sz="6" w:space="0"/>
            </w:tcBorders>
            <w:vAlign w:val="top"/>
          </w:tcPr>
          <w:p>
            <w:pPr>
              <w:jc w:val="center"/>
              <w:rPr>
                <w:rFonts w:hint="eastAsia" w:eastAsiaTheme="minorEastAsia"/>
                <w:vertAlign w:val="baseline"/>
                <w:lang w:val="en-US" w:eastAsia="zh-CN"/>
              </w:rPr>
            </w:pPr>
            <w:r>
              <w:rPr>
                <w:rFonts w:hint="eastAsia"/>
                <w:vertAlign w:val="baseline"/>
                <w:lang w:val="en-US" w:eastAsia="zh-CN"/>
              </w:rPr>
              <w:t>10月</w:t>
            </w:r>
          </w:p>
        </w:tc>
        <w:tc>
          <w:tcPr>
            <w:tcW w:w="1339" w:type="dxa"/>
            <w:tcBorders>
              <w:bottom w:val="single" w:color="auto" w:sz="6" w:space="0"/>
            </w:tcBorders>
            <w:vAlign w:val="top"/>
          </w:tcPr>
          <w:p>
            <w:pPr>
              <w:jc w:val="center"/>
              <w:rPr>
                <w:rFonts w:hint="eastAsia" w:eastAsiaTheme="minorEastAsia"/>
                <w:vertAlign w:val="baseline"/>
                <w:lang w:eastAsia="zh-CN"/>
              </w:rPr>
            </w:pPr>
            <w:r>
              <w:rPr>
                <w:rFonts w:hint="eastAsia"/>
                <w:vertAlign w:val="baseline"/>
                <w:lang w:eastAsia="zh-CN"/>
              </w:rPr>
              <w:t>平均坐果率</w:t>
            </w:r>
          </w:p>
        </w:tc>
        <w:tc>
          <w:tcPr>
            <w:tcW w:w="1119" w:type="dxa"/>
            <w:tcBorders>
              <w:bottom w:val="single" w:color="auto" w:sz="6" w:space="0"/>
            </w:tcBorders>
            <w:vAlign w:val="top"/>
          </w:tcPr>
          <w:p>
            <w:pPr>
              <w:jc w:val="center"/>
              <w:rPr>
                <w:rFonts w:hint="eastAsia" w:eastAsiaTheme="minorEastAsia"/>
                <w:vertAlign w:val="baseline"/>
                <w:lang w:eastAsia="zh-CN"/>
              </w:rPr>
            </w:pPr>
            <w:r>
              <w:rPr>
                <w:rFonts w:hint="eastAsia"/>
                <w:vertAlign w:val="baseline"/>
                <w:lang w:eastAsia="zh-CN"/>
              </w:rPr>
              <w:t>对照</w:t>
            </w:r>
          </w:p>
        </w:tc>
        <w:tc>
          <w:tcPr>
            <w:tcW w:w="1723" w:type="dxa"/>
            <w:tcBorders>
              <w:bottom w:val="single" w:color="auto" w:sz="6" w:space="0"/>
            </w:tcBorders>
            <w:vAlign w:val="top"/>
          </w:tcPr>
          <w:p>
            <w:pPr>
              <w:jc w:val="center"/>
              <w:rPr>
                <w:rFonts w:hint="eastAsia" w:eastAsiaTheme="minorEastAsia"/>
                <w:vertAlign w:val="baseline"/>
                <w:lang w:eastAsia="zh-CN"/>
              </w:rPr>
            </w:pPr>
            <w:r>
              <w:rPr>
                <w:rFonts w:hint="eastAsia"/>
                <w:vertAlign w:val="baseline"/>
                <w:lang w:eastAsia="zh-CN"/>
              </w:rPr>
              <w:t>比对照提高坐果率（</w:t>
            </w:r>
            <w:r>
              <w:rPr>
                <w:rFonts w:hint="eastAsia"/>
                <w:vertAlign w:val="baseline"/>
                <w:lang w:val="en-US" w:eastAsia="zh-CN"/>
              </w:rPr>
              <w:t>%</w:t>
            </w:r>
            <w:r>
              <w:rPr>
                <w:rFonts w:hint="eastAsia"/>
                <w:vertAlign w:val="baseline"/>
                <w:lang w:eastAsia="zh-CN"/>
              </w:rPr>
              <w:t>）</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7" w:hRule="atLeast"/>
          <w:jc w:val="center"/>
        </w:trPr>
        <w:tc>
          <w:tcPr>
            <w:tcW w:w="1295" w:type="dxa"/>
            <w:tcBorders>
              <w:top w:val="single" w:color="auto" w:sz="6" w:space="0"/>
              <w:tl2br w:val="nil"/>
              <w:tr2bl w:val="nil"/>
            </w:tcBorders>
            <w:vAlign w:val="top"/>
          </w:tcPr>
          <w:p>
            <w:pPr>
              <w:jc w:val="center"/>
              <w:rPr>
                <w:rFonts w:hint="default" w:eastAsiaTheme="minorEastAsia"/>
                <w:vertAlign w:val="baseline"/>
                <w:lang w:val="en-US" w:eastAsia="zh-CN"/>
              </w:rPr>
            </w:pPr>
            <w:r>
              <w:rPr>
                <w:rFonts w:hint="eastAsia" w:ascii="CESI宋体-GB13000" w:hAnsi="CESI宋体-GB13000" w:eastAsia="CESI宋体-GB13000" w:cs="CESI宋体-GB13000"/>
                <w:vertAlign w:val="baseline"/>
                <w:lang w:eastAsia="zh-CN"/>
              </w:rPr>
              <w:t>六堡单株试验</w:t>
            </w:r>
            <w:r>
              <w:rPr>
                <w:rFonts w:hint="eastAsia"/>
                <w:vertAlign w:val="baseline"/>
                <w:lang w:val="en-US" w:eastAsia="zh-CN"/>
              </w:rPr>
              <w:t>小区1</w:t>
            </w:r>
          </w:p>
        </w:tc>
        <w:tc>
          <w:tcPr>
            <w:tcW w:w="1050" w:type="dxa"/>
            <w:tcBorders>
              <w:top w:val="single" w:color="auto" w:sz="6" w:space="0"/>
              <w:tl2br w:val="nil"/>
              <w:tr2bl w:val="nil"/>
            </w:tcBorders>
            <w:vAlign w:val="top"/>
          </w:tcPr>
          <w:p>
            <w:pPr>
              <w:jc w:val="center"/>
              <w:rPr>
                <w:rFonts w:hint="eastAsia" w:eastAsiaTheme="minorEastAsia"/>
                <w:vertAlign w:val="baseline"/>
                <w:lang w:val="en-US" w:eastAsia="zh-CN"/>
              </w:rPr>
            </w:pPr>
            <w:r>
              <w:rPr>
                <w:rFonts w:hint="eastAsia"/>
                <w:vertAlign w:val="baseline"/>
                <w:lang w:val="en-US" w:eastAsia="zh-CN"/>
              </w:rPr>
              <w:t>62.22</w:t>
            </w:r>
          </w:p>
        </w:tc>
        <w:tc>
          <w:tcPr>
            <w:tcW w:w="889" w:type="dxa"/>
            <w:tcBorders>
              <w:top w:val="single" w:color="auto" w:sz="6" w:space="0"/>
              <w:tl2br w:val="nil"/>
              <w:tr2bl w:val="nil"/>
            </w:tcBorders>
            <w:vAlign w:val="top"/>
          </w:tcPr>
          <w:p>
            <w:pPr>
              <w:jc w:val="center"/>
              <w:rPr>
                <w:rFonts w:hint="eastAsia" w:eastAsiaTheme="minorEastAsia"/>
                <w:vertAlign w:val="baseline"/>
                <w:lang w:val="en-US" w:eastAsia="zh-CN"/>
              </w:rPr>
            </w:pPr>
            <w:r>
              <w:rPr>
                <w:rFonts w:hint="eastAsia"/>
                <w:vertAlign w:val="baseline"/>
                <w:lang w:val="en-US" w:eastAsia="zh-CN"/>
              </w:rPr>
              <w:t>55.00</w:t>
            </w:r>
          </w:p>
        </w:tc>
        <w:tc>
          <w:tcPr>
            <w:tcW w:w="1015" w:type="dxa"/>
            <w:tcBorders>
              <w:top w:val="single" w:color="auto" w:sz="6" w:space="0"/>
              <w:tl2br w:val="nil"/>
              <w:tr2bl w:val="nil"/>
            </w:tcBorders>
            <w:vAlign w:val="top"/>
          </w:tcPr>
          <w:p>
            <w:pPr>
              <w:jc w:val="center"/>
              <w:rPr>
                <w:rFonts w:hint="eastAsia" w:eastAsiaTheme="minorEastAsia"/>
                <w:vertAlign w:val="baseline"/>
                <w:lang w:val="en-US" w:eastAsia="zh-CN"/>
              </w:rPr>
            </w:pPr>
            <w:r>
              <w:rPr>
                <w:rFonts w:hint="eastAsia"/>
                <w:vertAlign w:val="baseline"/>
                <w:lang w:val="en-US" w:eastAsia="zh-CN"/>
              </w:rPr>
              <w:t>60.95</w:t>
            </w:r>
          </w:p>
        </w:tc>
        <w:tc>
          <w:tcPr>
            <w:tcW w:w="1339" w:type="dxa"/>
            <w:tcBorders>
              <w:top w:val="single" w:color="auto" w:sz="6" w:space="0"/>
              <w:tl2br w:val="nil"/>
              <w:tr2bl w:val="nil"/>
            </w:tcBorders>
            <w:vAlign w:val="top"/>
          </w:tcPr>
          <w:p>
            <w:pPr>
              <w:jc w:val="center"/>
              <w:rPr>
                <w:rFonts w:hint="eastAsia" w:eastAsiaTheme="minorEastAsia"/>
                <w:vertAlign w:val="baseline"/>
                <w:lang w:val="en-US" w:eastAsia="zh-CN"/>
              </w:rPr>
            </w:pPr>
            <w:r>
              <w:rPr>
                <w:rFonts w:hint="eastAsia"/>
                <w:vertAlign w:val="baseline"/>
                <w:lang w:val="en-US" w:eastAsia="zh-CN"/>
              </w:rPr>
              <w:t>59.39</w:t>
            </w:r>
          </w:p>
        </w:tc>
        <w:tc>
          <w:tcPr>
            <w:tcW w:w="1119" w:type="dxa"/>
            <w:tcBorders>
              <w:top w:val="single" w:color="auto" w:sz="6" w:space="0"/>
              <w:tl2br w:val="nil"/>
              <w:tr2bl w:val="nil"/>
            </w:tcBorders>
            <w:vAlign w:val="top"/>
          </w:tcPr>
          <w:p>
            <w:pPr>
              <w:jc w:val="center"/>
              <w:rPr>
                <w:rFonts w:hint="eastAsia" w:eastAsiaTheme="minorEastAsia"/>
                <w:vertAlign w:val="baseline"/>
                <w:lang w:val="en-US" w:eastAsia="zh-CN"/>
              </w:rPr>
            </w:pPr>
            <w:r>
              <w:rPr>
                <w:rFonts w:hint="eastAsia"/>
                <w:vertAlign w:val="baseline"/>
                <w:lang w:val="en-US" w:eastAsia="zh-CN"/>
              </w:rPr>
              <w:t>42.47</w:t>
            </w:r>
          </w:p>
        </w:tc>
        <w:tc>
          <w:tcPr>
            <w:tcW w:w="1723" w:type="dxa"/>
            <w:tcBorders>
              <w:top w:val="single" w:color="auto" w:sz="6" w:space="0"/>
              <w:tl2br w:val="nil"/>
              <w:tr2bl w:val="nil"/>
            </w:tcBorders>
            <w:vAlign w:val="top"/>
          </w:tcPr>
          <w:p>
            <w:pPr>
              <w:jc w:val="center"/>
              <w:rPr>
                <w:rFonts w:hint="eastAsia" w:eastAsiaTheme="minorEastAsia"/>
                <w:vertAlign w:val="baseline"/>
                <w:lang w:val="en-US" w:eastAsia="zh-CN"/>
              </w:rPr>
            </w:pPr>
            <w:r>
              <w:rPr>
                <w:rFonts w:hint="eastAsia"/>
                <w:vertAlign w:val="baseline"/>
                <w:lang w:val="en-US" w:eastAsia="zh-CN"/>
              </w:rPr>
              <w:t>16.92</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7" w:hRule="atLeast"/>
          <w:jc w:val="center"/>
        </w:trPr>
        <w:tc>
          <w:tcPr>
            <w:tcW w:w="1295" w:type="dxa"/>
            <w:tcBorders>
              <w:tl2br w:val="nil"/>
              <w:tr2bl w:val="nil"/>
            </w:tcBorders>
            <w:vAlign w:val="top"/>
          </w:tcPr>
          <w:p>
            <w:pPr>
              <w:jc w:val="center"/>
              <w:rPr>
                <w:rFonts w:hint="default" w:eastAsiaTheme="minorEastAsia"/>
                <w:vertAlign w:val="baseline"/>
                <w:lang w:val="en-US" w:eastAsia="zh-CN"/>
              </w:rPr>
            </w:pPr>
            <w:r>
              <w:rPr>
                <w:rFonts w:hint="eastAsia"/>
                <w:vertAlign w:val="baseline"/>
                <w:lang w:eastAsia="zh-CN"/>
              </w:rPr>
              <w:t>六堡单株</w:t>
            </w:r>
            <w:r>
              <w:rPr>
                <w:rFonts w:hint="eastAsia" w:ascii="CESI宋体-GB13000" w:hAnsi="CESI宋体-GB13000" w:eastAsia="CESI宋体-GB13000" w:cs="CESI宋体-GB13000"/>
                <w:vertAlign w:val="baseline"/>
                <w:lang w:eastAsia="zh-CN"/>
              </w:rPr>
              <w:t>试验</w:t>
            </w:r>
            <w:r>
              <w:rPr>
                <w:rFonts w:hint="eastAsia"/>
                <w:vertAlign w:val="baseline"/>
                <w:lang w:val="en-US" w:eastAsia="zh-CN"/>
              </w:rPr>
              <w:t>小区2</w:t>
            </w:r>
          </w:p>
        </w:tc>
        <w:tc>
          <w:tcPr>
            <w:tcW w:w="1050" w:type="dxa"/>
            <w:tcBorders>
              <w:tl2br w:val="nil"/>
              <w:tr2bl w:val="nil"/>
            </w:tcBorders>
            <w:vAlign w:val="top"/>
          </w:tcPr>
          <w:p>
            <w:pPr>
              <w:jc w:val="center"/>
              <w:rPr>
                <w:rFonts w:hint="eastAsia" w:eastAsiaTheme="minorEastAsia"/>
                <w:vertAlign w:val="baseline"/>
                <w:lang w:val="en-US" w:eastAsia="zh-CN"/>
              </w:rPr>
            </w:pPr>
            <w:r>
              <w:rPr>
                <w:rFonts w:hint="eastAsia"/>
                <w:vertAlign w:val="baseline"/>
                <w:lang w:val="en-US" w:eastAsia="zh-CN"/>
              </w:rPr>
              <w:t>72.22</w:t>
            </w:r>
          </w:p>
        </w:tc>
        <w:tc>
          <w:tcPr>
            <w:tcW w:w="889" w:type="dxa"/>
            <w:tcBorders>
              <w:tl2br w:val="nil"/>
              <w:tr2bl w:val="nil"/>
            </w:tcBorders>
            <w:vAlign w:val="top"/>
          </w:tcPr>
          <w:p>
            <w:pPr>
              <w:jc w:val="center"/>
              <w:rPr>
                <w:rFonts w:hint="eastAsia" w:eastAsiaTheme="minorEastAsia"/>
                <w:vertAlign w:val="baseline"/>
                <w:lang w:val="en-US" w:eastAsia="zh-CN"/>
              </w:rPr>
            </w:pPr>
            <w:r>
              <w:rPr>
                <w:rFonts w:hint="eastAsia"/>
                <w:vertAlign w:val="baseline"/>
                <w:lang w:val="en-US" w:eastAsia="zh-CN"/>
              </w:rPr>
              <w:t>63.33</w:t>
            </w:r>
          </w:p>
        </w:tc>
        <w:tc>
          <w:tcPr>
            <w:tcW w:w="1015" w:type="dxa"/>
            <w:tcBorders>
              <w:tl2br w:val="nil"/>
              <w:tr2bl w:val="nil"/>
            </w:tcBorders>
            <w:vAlign w:val="top"/>
          </w:tcPr>
          <w:p>
            <w:pPr>
              <w:jc w:val="center"/>
              <w:rPr>
                <w:rFonts w:hint="eastAsia" w:eastAsiaTheme="minorEastAsia"/>
                <w:vertAlign w:val="baseline"/>
                <w:lang w:val="en-US" w:eastAsia="zh-CN"/>
              </w:rPr>
            </w:pPr>
            <w:r>
              <w:rPr>
                <w:rFonts w:hint="eastAsia"/>
                <w:vertAlign w:val="baseline"/>
                <w:lang w:val="en-US" w:eastAsia="zh-CN"/>
              </w:rPr>
              <w:t>63.64</w:t>
            </w:r>
          </w:p>
        </w:tc>
        <w:tc>
          <w:tcPr>
            <w:tcW w:w="1339" w:type="dxa"/>
            <w:tcBorders>
              <w:tl2br w:val="nil"/>
              <w:tr2bl w:val="nil"/>
            </w:tcBorders>
            <w:vAlign w:val="top"/>
          </w:tcPr>
          <w:p>
            <w:pPr>
              <w:jc w:val="center"/>
              <w:rPr>
                <w:rFonts w:hint="eastAsia" w:eastAsiaTheme="minorEastAsia"/>
                <w:vertAlign w:val="baseline"/>
                <w:lang w:val="en-US" w:eastAsia="zh-CN"/>
              </w:rPr>
            </w:pPr>
            <w:r>
              <w:rPr>
                <w:rFonts w:hint="eastAsia"/>
                <w:vertAlign w:val="baseline"/>
                <w:lang w:val="en-US" w:eastAsia="zh-CN"/>
              </w:rPr>
              <w:t>66.39</w:t>
            </w:r>
          </w:p>
        </w:tc>
        <w:tc>
          <w:tcPr>
            <w:tcW w:w="1119" w:type="dxa"/>
            <w:tcBorders>
              <w:tl2br w:val="nil"/>
              <w:tr2bl w:val="nil"/>
            </w:tcBorders>
            <w:vAlign w:val="top"/>
          </w:tcPr>
          <w:p>
            <w:pPr>
              <w:jc w:val="center"/>
              <w:rPr>
                <w:rFonts w:hint="eastAsia" w:eastAsiaTheme="minorEastAsia"/>
                <w:vertAlign w:val="baseline"/>
                <w:lang w:val="en-US" w:eastAsia="zh-CN"/>
              </w:rPr>
            </w:pPr>
            <w:r>
              <w:rPr>
                <w:rFonts w:hint="eastAsia"/>
                <w:vertAlign w:val="baseline"/>
                <w:lang w:val="en-US" w:eastAsia="zh-CN"/>
              </w:rPr>
              <w:t>40.98</w:t>
            </w:r>
          </w:p>
        </w:tc>
        <w:tc>
          <w:tcPr>
            <w:tcW w:w="1723" w:type="dxa"/>
            <w:tcBorders>
              <w:tl2br w:val="nil"/>
              <w:tr2bl w:val="nil"/>
            </w:tcBorders>
            <w:vAlign w:val="top"/>
          </w:tcPr>
          <w:p>
            <w:pPr>
              <w:jc w:val="center"/>
              <w:rPr>
                <w:rFonts w:hint="eastAsia" w:eastAsiaTheme="minorEastAsia"/>
                <w:vertAlign w:val="baseline"/>
                <w:lang w:val="en-US" w:eastAsia="zh-CN"/>
              </w:rPr>
            </w:pPr>
            <w:r>
              <w:rPr>
                <w:rFonts w:hint="eastAsia"/>
                <w:vertAlign w:val="baseline"/>
                <w:lang w:val="en-US" w:eastAsia="zh-CN"/>
              </w:rPr>
              <w:t>25.42</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7" w:hRule="atLeast"/>
          <w:jc w:val="center"/>
        </w:trPr>
        <w:tc>
          <w:tcPr>
            <w:tcW w:w="1295" w:type="dxa"/>
            <w:tcBorders>
              <w:tl2br w:val="nil"/>
              <w:tr2bl w:val="nil"/>
            </w:tcBorders>
            <w:vAlign w:val="top"/>
          </w:tcPr>
          <w:p>
            <w:pPr>
              <w:jc w:val="center"/>
              <w:rPr>
                <w:rFonts w:hint="default"/>
                <w:vertAlign w:val="baseline"/>
                <w:lang w:val="en-US"/>
              </w:rPr>
            </w:pPr>
            <w:r>
              <w:rPr>
                <w:rFonts w:hint="eastAsia"/>
                <w:vertAlign w:val="baseline"/>
                <w:lang w:eastAsia="zh-CN"/>
              </w:rPr>
              <w:t>六堡单株</w:t>
            </w:r>
            <w:r>
              <w:rPr>
                <w:rFonts w:hint="eastAsia" w:ascii="CESI宋体-GB13000" w:hAnsi="CESI宋体-GB13000" w:eastAsia="CESI宋体-GB13000" w:cs="CESI宋体-GB13000"/>
                <w:vertAlign w:val="baseline"/>
                <w:lang w:eastAsia="zh-CN"/>
              </w:rPr>
              <w:t>试验</w:t>
            </w:r>
            <w:r>
              <w:rPr>
                <w:rFonts w:hint="eastAsia"/>
                <w:vertAlign w:val="baseline"/>
                <w:lang w:val="en-US" w:eastAsia="zh-CN"/>
              </w:rPr>
              <w:t>小区3</w:t>
            </w:r>
          </w:p>
        </w:tc>
        <w:tc>
          <w:tcPr>
            <w:tcW w:w="1050" w:type="dxa"/>
            <w:tcBorders>
              <w:tl2br w:val="nil"/>
              <w:tr2bl w:val="nil"/>
            </w:tcBorders>
            <w:vAlign w:val="top"/>
          </w:tcPr>
          <w:p>
            <w:pPr>
              <w:jc w:val="center"/>
              <w:rPr>
                <w:rFonts w:hint="eastAsia" w:eastAsiaTheme="minorEastAsia"/>
                <w:vertAlign w:val="baseline"/>
                <w:lang w:val="en-US" w:eastAsia="zh-CN"/>
              </w:rPr>
            </w:pPr>
            <w:r>
              <w:rPr>
                <w:rFonts w:hint="eastAsia"/>
                <w:vertAlign w:val="baseline"/>
                <w:lang w:val="en-US" w:eastAsia="zh-CN"/>
              </w:rPr>
              <w:t>25.00</w:t>
            </w:r>
          </w:p>
        </w:tc>
        <w:tc>
          <w:tcPr>
            <w:tcW w:w="889" w:type="dxa"/>
            <w:tcBorders>
              <w:tl2br w:val="nil"/>
              <w:tr2bl w:val="nil"/>
            </w:tcBorders>
            <w:vAlign w:val="top"/>
          </w:tcPr>
          <w:p>
            <w:pPr>
              <w:jc w:val="center"/>
              <w:rPr>
                <w:rFonts w:hint="eastAsia" w:eastAsiaTheme="minorEastAsia"/>
                <w:vertAlign w:val="baseline"/>
                <w:lang w:val="en-US" w:eastAsia="zh-CN"/>
              </w:rPr>
            </w:pPr>
            <w:r>
              <w:rPr>
                <w:rFonts w:hint="eastAsia"/>
                <w:vertAlign w:val="baseline"/>
                <w:lang w:val="en-US" w:eastAsia="zh-CN"/>
              </w:rPr>
              <w:t>22.73</w:t>
            </w:r>
          </w:p>
        </w:tc>
        <w:tc>
          <w:tcPr>
            <w:tcW w:w="1015" w:type="dxa"/>
            <w:tcBorders>
              <w:tl2br w:val="nil"/>
              <w:tr2bl w:val="nil"/>
            </w:tcBorders>
            <w:vAlign w:val="top"/>
          </w:tcPr>
          <w:p>
            <w:pPr>
              <w:jc w:val="center"/>
              <w:rPr>
                <w:rFonts w:hint="eastAsia" w:eastAsiaTheme="minorEastAsia"/>
                <w:vertAlign w:val="baseline"/>
                <w:lang w:val="en-US" w:eastAsia="zh-CN"/>
              </w:rPr>
            </w:pPr>
            <w:r>
              <w:rPr>
                <w:rFonts w:hint="eastAsia"/>
                <w:vertAlign w:val="baseline"/>
                <w:lang w:val="en-US" w:eastAsia="zh-CN"/>
              </w:rPr>
              <w:t>33.46</w:t>
            </w:r>
          </w:p>
        </w:tc>
        <w:tc>
          <w:tcPr>
            <w:tcW w:w="1339" w:type="dxa"/>
            <w:tcBorders>
              <w:tl2br w:val="nil"/>
              <w:tr2bl w:val="nil"/>
            </w:tcBorders>
            <w:vAlign w:val="top"/>
          </w:tcPr>
          <w:p>
            <w:pPr>
              <w:jc w:val="center"/>
              <w:rPr>
                <w:rFonts w:hint="eastAsia" w:eastAsiaTheme="minorEastAsia"/>
                <w:vertAlign w:val="baseline"/>
                <w:lang w:val="en-US" w:eastAsia="zh-CN"/>
              </w:rPr>
            </w:pPr>
            <w:r>
              <w:rPr>
                <w:rFonts w:hint="eastAsia"/>
                <w:vertAlign w:val="baseline"/>
                <w:lang w:val="en-US" w:eastAsia="zh-CN"/>
              </w:rPr>
              <w:t>27.06</w:t>
            </w:r>
          </w:p>
        </w:tc>
        <w:tc>
          <w:tcPr>
            <w:tcW w:w="1119" w:type="dxa"/>
            <w:tcBorders>
              <w:tl2br w:val="nil"/>
              <w:tr2bl w:val="nil"/>
            </w:tcBorders>
            <w:vAlign w:val="top"/>
          </w:tcPr>
          <w:p>
            <w:pPr>
              <w:jc w:val="center"/>
              <w:rPr>
                <w:rFonts w:hint="eastAsia" w:eastAsiaTheme="minorEastAsia"/>
                <w:vertAlign w:val="baseline"/>
                <w:lang w:val="en-US" w:eastAsia="zh-CN"/>
              </w:rPr>
            </w:pPr>
            <w:r>
              <w:rPr>
                <w:rFonts w:hint="eastAsia"/>
                <w:vertAlign w:val="baseline"/>
                <w:lang w:val="en-US" w:eastAsia="zh-CN"/>
              </w:rPr>
              <w:t>15.45</w:t>
            </w:r>
          </w:p>
        </w:tc>
        <w:tc>
          <w:tcPr>
            <w:tcW w:w="1723" w:type="dxa"/>
            <w:tcBorders>
              <w:tl2br w:val="nil"/>
              <w:tr2bl w:val="nil"/>
            </w:tcBorders>
            <w:vAlign w:val="top"/>
          </w:tcPr>
          <w:p>
            <w:pPr>
              <w:jc w:val="center"/>
              <w:rPr>
                <w:rFonts w:hint="eastAsia" w:eastAsiaTheme="minorEastAsia"/>
                <w:vertAlign w:val="baseline"/>
                <w:lang w:val="en-US" w:eastAsia="zh-CN"/>
              </w:rPr>
            </w:pPr>
            <w:r>
              <w:rPr>
                <w:rFonts w:hint="eastAsia"/>
                <w:vertAlign w:val="baseline"/>
                <w:lang w:val="en-US" w:eastAsia="zh-CN"/>
              </w:rPr>
              <w:t>11.61</w:t>
            </w:r>
          </w:p>
        </w:tc>
      </w:tr>
    </w:tbl>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CESI仿宋-GB2312" w:hAnsi="CESI仿宋-GB2312" w:eastAsia="CESI仿宋-GB2312" w:cs="CESI仿宋-GB2312"/>
          <w:color w:val="FF0000"/>
          <w:sz w:val="28"/>
          <w:szCs w:val="28"/>
        </w:rPr>
      </w:pPr>
      <w:r>
        <w:rPr>
          <w:rFonts w:hint="eastAsia" w:ascii="CESI仿宋-GB2312" w:hAnsi="CESI仿宋-GB2312" w:eastAsia="CESI仿宋-GB2312" w:cs="CESI仿宋-GB2312"/>
          <w:sz w:val="28"/>
          <w:szCs w:val="28"/>
        </w:rPr>
        <w:t>试验结果分析表明，</w:t>
      </w:r>
      <w:r>
        <w:rPr>
          <w:rFonts w:hint="eastAsia" w:ascii="CESI仿宋-GB2312" w:hAnsi="CESI仿宋-GB2312" w:eastAsia="CESI仿宋-GB2312" w:cs="CESI仿宋-GB2312"/>
          <w:color w:val="FF0000"/>
          <w:sz w:val="28"/>
          <w:szCs w:val="28"/>
          <w:lang w:eastAsia="zh-CN"/>
        </w:rPr>
        <w:t>三个试验小区的平均坐果率均高于对照组</w:t>
      </w:r>
      <w:r>
        <w:rPr>
          <w:rFonts w:hint="eastAsia" w:ascii="CESI仿宋-GB2312" w:hAnsi="CESI仿宋-GB2312" w:eastAsia="CESI仿宋-GB2312" w:cs="CESI仿宋-GB2312"/>
          <w:color w:val="FF0000"/>
          <w:sz w:val="28"/>
          <w:szCs w:val="28"/>
          <w:lang w:val="en-US" w:eastAsia="zh-CN"/>
        </w:rPr>
        <w:t>10%以上</w:t>
      </w:r>
      <w:r>
        <w:rPr>
          <w:rFonts w:hint="eastAsia" w:ascii="CESI仿宋-GB2312" w:hAnsi="CESI仿宋-GB2312" w:eastAsia="CESI仿宋-GB2312" w:cs="CESI仿宋-GB2312"/>
          <w:color w:val="FF0000"/>
          <w:sz w:val="28"/>
          <w:szCs w:val="28"/>
          <w:lang w:eastAsia="zh-CN"/>
        </w:rPr>
        <w:t>，</w:t>
      </w:r>
      <w:r>
        <w:rPr>
          <w:rFonts w:hint="eastAsia" w:ascii="CESI仿宋-GB2312" w:hAnsi="CESI仿宋-GB2312" w:eastAsia="CESI仿宋-GB2312" w:cs="CESI仿宋-GB2312"/>
          <w:color w:val="FF0000"/>
          <w:sz w:val="28"/>
          <w:szCs w:val="28"/>
          <w:lang w:val="en-US" w:eastAsia="zh-CN"/>
        </w:rPr>
        <w:t>说明</w:t>
      </w:r>
      <w:r>
        <w:rPr>
          <w:rFonts w:hint="eastAsia" w:ascii="CESI仿宋-GB2312" w:hAnsi="CESI仿宋-GB2312" w:eastAsia="CESI仿宋-GB2312" w:cs="CESI仿宋-GB2312"/>
          <w:color w:val="FF0000"/>
          <w:sz w:val="28"/>
          <w:szCs w:val="28"/>
        </w:rPr>
        <w:t>该耕作技术</w:t>
      </w:r>
      <w:r>
        <w:rPr>
          <w:rFonts w:hint="eastAsia" w:ascii="CESI仿宋-GB2312" w:hAnsi="CESI仿宋-GB2312" w:eastAsia="CESI仿宋-GB2312" w:cs="CESI仿宋-GB2312"/>
          <w:color w:val="FF0000"/>
          <w:sz w:val="28"/>
          <w:szCs w:val="28"/>
          <w:lang w:eastAsia="zh-CN"/>
        </w:rPr>
        <w:t>的</w:t>
      </w:r>
      <w:r>
        <w:rPr>
          <w:rFonts w:hint="eastAsia" w:ascii="CESI仿宋-GB2312" w:hAnsi="CESI仿宋-GB2312" w:eastAsia="CESI仿宋-GB2312" w:cs="CESI仿宋-GB2312"/>
          <w:color w:val="FF0000"/>
          <w:sz w:val="28"/>
          <w:szCs w:val="28"/>
        </w:rPr>
        <w:t>对六堡茶株系提高座果率有显著效果，</w:t>
      </w:r>
      <w:r>
        <w:rPr>
          <w:rFonts w:hint="eastAsia" w:ascii="CESI仿宋-GB2312" w:hAnsi="CESI仿宋-GB2312" w:eastAsia="CESI仿宋-GB2312" w:cs="CESI仿宋-GB2312"/>
          <w:color w:val="FF0000"/>
          <w:sz w:val="28"/>
          <w:szCs w:val="28"/>
          <w:lang w:eastAsia="zh-CN"/>
        </w:rPr>
        <w:t>一定程度上能</w:t>
      </w:r>
      <w:r>
        <w:rPr>
          <w:rFonts w:hint="eastAsia" w:ascii="CESI仿宋-GB2312" w:hAnsi="CESI仿宋-GB2312" w:eastAsia="CESI仿宋-GB2312" w:cs="CESI仿宋-GB2312"/>
          <w:color w:val="FF0000"/>
          <w:sz w:val="28"/>
          <w:szCs w:val="28"/>
        </w:rPr>
        <w:t>提高茶籽亩产量</w:t>
      </w:r>
      <w:r>
        <w:rPr>
          <w:rFonts w:hint="eastAsia" w:ascii="CESI仿宋-GB2312" w:hAnsi="CESI仿宋-GB2312" w:eastAsia="CESI仿宋-GB2312" w:cs="CESI仿宋-GB2312"/>
          <w:color w:val="FF0000"/>
          <w:sz w:val="28"/>
          <w:szCs w:val="28"/>
          <w:lang w:eastAsia="zh-CN"/>
        </w:rPr>
        <w:t>。其中六堡单株试验小区</w:t>
      </w:r>
      <w:r>
        <w:rPr>
          <w:rFonts w:hint="eastAsia" w:ascii="CESI仿宋-GB2312" w:hAnsi="CESI仿宋-GB2312" w:eastAsia="CESI仿宋-GB2312" w:cs="CESI仿宋-GB2312"/>
          <w:color w:val="FF0000"/>
          <w:sz w:val="28"/>
          <w:szCs w:val="28"/>
          <w:lang w:val="en-US" w:eastAsia="zh-CN"/>
        </w:rPr>
        <w:t>2处理的8月、9月、10月以及平均坐果率均高于对照组和另外两个小区，认为该小区的株系更适合该耕作管理方式。</w:t>
      </w:r>
    </w:p>
    <w:p>
      <w:pPr>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rPr>
        <w:t>5.2</w:t>
      </w:r>
      <w:r>
        <w:rPr>
          <w:rFonts w:hint="eastAsia" w:ascii="Times New Roman" w:hAnsi="Times New Roman" w:eastAsia="仿宋_GB2312" w:cs="Times New Roman"/>
          <w:b/>
          <w:bCs/>
          <w:sz w:val="28"/>
          <w:szCs w:val="28"/>
          <w:lang w:val="en-US" w:eastAsia="zh-CN"/>
        </w:rPr>
        <w:t xml:space="preserve"> </w:t>
      </w:r>
      <w:r>
        <w:rPr>
          <w:rFonts w:hint="eastAsia" w:ascii="Times New Roman" w:hAnsi="Times New Roman" w:eastAsia="仿宋_GB2312" w:cs="Times New Roman"/>
          <w:b/>
          <w:bCs/>
          <w:sz w:val="28"/>
          <w:szCs w:val="28"/>
        </w:rPr>
        <w:t>不同茶园施肥比例对叶籽两用茶园影响</w:t>
      </w:r>
    </w:p>
    <w:p>
      <w:pPr>
        <w:spacing w:line="360" w:lineRule="auto"/>
        <w:ind w:firstLine="560" w:firstLineChars="200"/>
        <w:rPr>
          <w:rFonts w:hint="eastAsia" w:ascii="Times New Roman" w:hAnsi="Times New Roman" w:eastAsia="仿宋_GB2312" w:cs="Times New Roman"/>
          <w:sz w:val="28"/>
          <w:szCs w:val="28"/>
        </w:rPr>
      </w:pPr>
      <w:r>
        <w:rPr>
          <w:rFonts w:hint="eastAsia" w:ascii="CESI仿宋-GB2312" w:hAnsi="CESI仿宋-GB2312" w:eastAsia="CESI仿宋-GB2312" w:cs="CESI仿宋-GB2312"/>
          <w:sz w:val="28"/>
          <w:szCs w:val="28"/>
        </w:rPr>
        <w:t>保证茶树正常生长所需的营养条件下施加磷肥，以</w:t>
      </w:r>
      <w:r>
        <w:rPr>
          <w:rFonts w:hint="eastAsia" w:ascii="CESI仿宋-GB2312" w:hAnsi="CESI仿宋-GB2312" w:eastAsia="CESI仿宋-GB2312" w:cs="CESI仿宋-GB2312"/>
          <w:sz w:val="28"/>
          <w:szCs w:val="28"/>
          <w:lang w:val="en-US" w:eastAsia="zh-CN"/>
        </w:rPr>
        <w:t>2</w:t>
      </w:r>
      <w:r>
        <w:rPr>
          <w:rFonts w:hint="eastAsia" w:ascii="CESI仿宋-GB2312" w:hAnsi="CESI仿宋-GB2312" w:eastAsia="CESI仿宋-GB2312" w:cs="CESI仿宋-GB2312"/>
          <w:sz w:val="28"/>
          <w:szCs w:val="28"/>
        </w:rPr>
        <w:t>个不同六堡茶株系的茶园为研究对象，在</w:t>
      </w:r>
      <w:r>
        <w:rPr>
          <w:rFonts w:hint="default" w:ascii="CESI仿宋-GB2312" w:hAnsi="CESI仿宋-GB2312" w:eastAsia="CESI仿宋-GB2312" w:cs="CESI仿宋-GB2312"/>
          <w:sz w:val="28"/>
          <w:szCs w:val="28"/>
          <w:lang w:val="en"/>
        </w:rPr>
        <w:t>2021</w:t>
      </w:r>
      <w:r>
        <w:rPr>
          <w:rFonts w:hint="eastAsia" w:ascii="CESI仿宋-GB2312" w:hAnsi="CESI仿宋-GB2312" w:eastAsia="CESI仿宋-GB2312" w:cs="CESI仿宋-GB2312"/>
          <w:sz w:val="28"/>
          <w:szCs w:val="28"/>
          <w:lang w:val="en" w:eastAsia="zh-CN"/>
        </w:rPr>
        <w:t>年</w:t>
      </w:r>
      <w:r>
        <w:rPr>
          <w:rFonts w:hint="eastAsia" w:ascii="CESI仿宋-GB2312" w:hAnsi="CESI仿宋-GB2312" w:eastAsia="CESI仿宋-GB2312" w:cs="CESI仿宋-GB2312"/>
          <w:sz w:val="28"/>
          <w:szCs w:val="28"/>
          <w:lang w:val="en-US" w:eastAsia="zh-CN"/>
        </w:rPr>
        <w:t>11</w:t>
      </w:r>
      <w:r>
        <w:rPr>
          <w:rFonts w:hint="eastAsia" w:ascii="CESI仿宋-GB2312" w:hAnsi="CESI仿宋-GB2312" w:eastAsia="CESI仿宋-GB2312" w:cs="CESI仿宋-GB2312"/>
          <w:sz w:val="28"/>
          <w:szCs w:val="28"/>
        </w:rPr>
        <w:t>月初施加0.65 kg/m</w:t>
      </w:r>
      <w:r>
        <w:rPr>
          <w:rFonts w:hint="eastAsia" w:ascii="CESI仿宋-GB2312" w:hAnsi="CESI仿宋-GB2312" w:eastAsia="CESI仿宋-GB2312" w:cs="CESI仿宋-GB2312"/>
          <w:sz w:val="28"/>
          <w:szCs w:val="28"/>
          <w:vertAlign w:val="superscript"/>
        </w:rPr>
        <w:t>2</w:t>
      </w:r>
      <w:r>
        <w:rPr>
          <w:rFonts w:hint="eastAsia" w:ascii="CESI仿宋-GB2312" w:hAnsi="CESI仿宋-GB2312" w:eastAsia="CESI仿宋-GB2312" w:cs="CESI仿宋-GB2312"/>
          <w:sz w:val="28"/>
          <w:szCs w:val="28"/>
        </w:rPr>
        <w:t>的饼肥为基肥，分别设置3组不同浓度的磷肥0.06 kg/m</w:t>
      </w:r>
      <w:r>
        <w:rPr>
          <w:rFonts w:hint="eastAsia" w:ascii="CESI仿宋-GB2312" w:hAnsi="CESI仿宋-GB2312" w:eastAsia="CESI仿宋-GB2312" w:cs="CESI仿宋-GB2312"/>
          <w:sz w:val="28"/>
          <w:szCs w:val="28"/>
          <w:vertAlign w:val="superscript"/>
        </w:rPr>
        <w:t>2</w:t>
      </w:r>
      <w:r>
        <w:rPr>
          <w:rFonts w:hint="eastAsia" w:ascii="CESI仿宋-GB2312" w:hAnsi="CESI仿宋-GB2312" w:eastAsia="CESI仿宋-GB2312" w:cs="CESI仿宋-GB2312"/>
          <w:sz w:val="28"/>
          <w:szCs w:val="28"/>
        </w:rPr>
        <w:t>，0.12 kg/m</w:t>
      </w:r>
      <w:r>
        <w:rPr>
          <w:rFonts w:hint="eastAsia" w:ascii="CESI仿宋-GB2312" w:hAnsi="CESI仿宋-GB2312" w:eastAsia="CESI仿宋-GB2312" w:cs="CESI仿宋-GB2312"/>
          <w:sz w:val="28"/>
          <w:szCs w:val="28"/>
          <w:vertAlign w:val="superscript"/>
        </w:rPr>
        <w:t>2</w:t>
      </w:r>
      <w:r>
        <w:rPr>
          <w:rFonts w:hint="eastAsia" w:ascii="CESI仿宋-GB2312" w:hAnsi="CESI仿宋-GB2312" w:eastAsia="CESI仿宋-GB2312" w:cs="CESI仿宋-GB2312"/>
          <w:sz w:val="28"/>
          <w:szCs w:val="28"/>
        </w:rPr>
        <w:t>，0.18 kg/m</w:t>
      </w:r>
      <w:r>
        <w:rPr>
          <w:rFonts w:hint="eastAsia" w:ascii="CESI仿宋-GB2312" w:hAnsi="CESI仿宋-GB2312" w:eastAsia="CESI仿宋-GB2312" w:cs="CESI仿宋-GB2312"/>
          <w:sz w:val="28"/>
          <w:szCs w:val="28"/>
          <w:vertAlign w:val="superscript"/>
        </w:rPr>
        <w:t>2</w:t>
      </w:r>
      <w:r>
        <w:rPr>
          <w:rFonts w:hint="eastAsia" w:ascii="CESI仿宋-GB2312" w:hAnsi="CESI仿宋-GB2312" w:eastAsia="CESI仿宋-GB2312" w:cs="CESI仿宋-GB2312"/>
          <w:sz w:val="28"/>
          <w:szCs w:val="28"/>
        </w:rPr>
        <w:t>追加。沿树冠外侧均匀沟施，施后盖土。第二年秋季统计不同处理的茶树开花数、结果数以及单果重。</w:t>
      </w:r>
    </w:p>
    <w:p>
      <w:pPr>
        <w:pStyle w:val="2"/>
        <w:jc w:val="center"/>
        <w:rPr>
          <w:rFonts w:hint="eastAsia" w:asciiTheme="minorHAnsi" w:hAnsiTheme="minorHAnsi" w:eastAsiaTheme="minorEastAsia" w:cstheme="minorBidi"/>
          <w:sz w:val="21"/>
          <w:lang w:val="en-US" w:eastAsia="zh-CN"/>
        </w:rPr>
      </w:pPr>
      <w:r>
        <w:rPr>
          <w:rFonts w:hint="eastAsia" w:asciiTheme="minorHAnsi" w:hAnsiTheme="minorHAnsi" w:eastAsiaTheme="minorEastAsia" w:cstheme="minorBidi"/>
          <w:sz w:val="21"/>
          <w:szCs w:val="22"/>
          <w:lang w:eastAsia="zh-CN"/>
        </w:rPr>
        <w:t>表</w:t>
      </w:r>
      <w:r>
        <w:rPr>
          <w:rFonts w:hint="eastAsia" w:asciiTheme="minorHAnsi" w:hAnsiTheme="minorHAnsi" w:eastAsiaTheme="minorEastAsia" w:cstheme="minorBidi"/>
          <w:sz w:val="21"/>
          <w:szCs w:val="22"/>
          <w:lang w:val="en-US" w:eastAsia="zh-CN"/>
        </w:rPr>
        <w:t>2施肥对茶叶籽结实率影响分析</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5"/>
        <w:gridCol w:w="1065"/>
        <w:gridCol w:w="1065"/>
        <w:gridCol w:w="1065"/>
        <w:gridCol w:w="1065"/>
        <w:gridCol w:w="1065"/>
        <w:gridCol w:w="1065"/>
        <w:gridCol w:w="1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Borders>
              <w:top w:val="single" w:color="auto" w:sz="12" w:space="0"/>
              <w:left w:val="nil"/>
              <w:bottom w:val="single" w:color="auto" w:sz="6" w:space="0"/>
              <w:right w:val="nil"/>
            </w:tcBorders>
            <w:vAlign w:val="top"/>
          </w:tcPr>
          <w:p>
            <w:pPr>
              <w:jc w:val="center"/>
              <w:rPr>
                <w:rFonts w:hint="eastAsia" w:eastAsiaTheme="minorEastAsia"/>
                <w:vertAlign w:val="baseline"/>
                <w:lang w:eastAsia="zh-CN"/>
              </w:rPr>
            </w:pPr>
            <w:r>
              <w:rPr>
                <w:rFonts w:hint="eastAsia"/>
                <w:vertAlign w:val="baseline"/>
                <w:lang w:eastAsia="zh-CN"/>
              </w:rPr>
              <w:t>品系</w:t>
            </w:r>
          </w:p>
        </w:tc>
        <w:tc>
          <w:tcPr>
            <w:tcW w:w="1065" w:type="dxa"/>
            <w:tcBorders>
              <w:top w:val="single" w:color="auto" w:sz="12" w:space="0"/>
              <w:left w:val="nil"/>
              <w:bottom w:val="single" w:color="auto" w:sz="6" w:space="0"/>
              <w:right w:val="nil"/>
            </w:tcBorders>
            <w:vAlign w:val="top"/>
          </w:tcPr>
          <w:p>
            <w:pPr>
              <w:jc w:val="center"/>
              <w:rPr>
                <w:rFonts w:hint="default" w:eastAsiaTheme="minorEastAsia"/>
                <w:vertAlign w:val="baseline"/>
                <w:lang w:val="en-US" w:eastAsia="zh-CN"/>
              </w:rPr>
            </w:pPr>
            <w:r>
              <w:rPr>
                <w:rFonts w:hint="eastAsia"/>
                <w:vertAlign w:val="baseline"/>
                <w:lang w:val="en-US" w:eastAsia="zh-CN"/>
              </w:rPr>
              <w:t>水平</w:t>
            </w:r>
          </w:p>
        </w:tc>
        <w:tc>
          <w:tcPr>
            <w:tcW w:w="1065" w:type="dxa"/>
            <w:tcBorders>
              <w:top w:val="single" w:color="auto" w:sz="12" w:space="0"/>
              <w:left w:val="nil"/>
              <w:bottom w:val="single" w:color="auto" w:sz="6" w:space="0"/>
              <w:right w:val="nil"/>
            </w:tcBorders>
            <w:vAlign w:val="top"/>
          </w:tcPr>
          <w:p>
            <w:pPr>
              <w:jc w:val="center"/>
              <w:rPr>
                <w:rFonts w:hint="eastAsia" w:eastAsiaTheme="minorEastAsia"/>
                <w:vertAlign w:val="baseline"/>
                <w:lang w:eastAsia="zh-CN"/>
              </w:rPr>
            </w:pPr>
            <w:r>
              <w:rPr>
                <w:rFonts w:hint="eastAsia"/>
                <w:vertAlign w:val="baseline"/>
                <w:lang w:eastAsia="zh-CN"/>
              </w:rPr>
              <w:t>开花数（个</w:t>
            </w:r>
            <w:r>
              <w:rPr>
                <w:rFonts w:hint="eastAsia" w:ascii="方正书宋_GBK" w:hAnsi="方正书宋_GBK" w:eastAsia="方正书宋_GBK" w:cs="方正书宋_GBK"/>
                <w:vertAlign w:val="baseline"/>
                <w:lang w:eastAsia="zh-CN"/>
              </w:rPr>
              <w:t>/枝</w:t>
            </w:r>
            <w:r>
              <w:rPr>
                <w:rFonts w:hint="eastAsia"/>
                <w:vertAlign w:val="baseline"/>
                <w:lang w:eastAsia="zh-CN"/>
              </w:rPr>
              <w:t>）</w:t>
            </w:r>
          </w:p>
        </w:tc>
        <w:tc>
          <w:tcPr>
            <w:tcW w:w="1065" w:type="dxa"/>
            <w:tcBorders>
              <w:top w:val="single" w:color="auto" w:sz="12" w:space="0"/>
              <w:left w:val="nil"/>
              <w:bottom w:val="single" w:color="auto" w:sz="6" w:space="0"/>
              <w:right w:val="nil"/>
            </w:tcBorders>
            <w:vAlign w:val="top"/>
          </w:tcPr>
          <w:p>
            <w:pPr>
              <w:jc w:val="center"/>
              <w:rPr>
                <w:rFonts w:hint="eastAsia" w:eastAsiaTheme="minorEastAsia"/>
                <w:vertAlign w:val="baseline"/>
                <w:lang w:eastAsia="zh-CN"/>
              </w:rPr>
            </w:pPr>
            <w:r>
              <w:rPr>
                <w:rFonts w:hint="eastAsia"/>
                <w:vertAlign w:val="baseline"/>
                <w:lang w:eastAsia="zh-CN"/>
              </w:rPr>
              <w:t>结果数（个）</w:t>
            </w:r>
          </w:p>
        </w:tc>
        <w:tc>
          <w:tcPr>
            <w:tcW w:w="1065" w:type="dxa"/>
            <w:tcBorders>
              <w:top w:val="single" w:color="auto" w:sz="12" w:space="0"/>
              <w:left w:val="nil"/>
              <w:bottom w:val="single" w:color="auto" w:sz="6" w:space="0"/>
              <w:right w:val="nil"/>
            </w:tcBorders>
            <w:vAlign w:val="top"/>
          </w:tcPr>
          <w:p>
            <w:pPr>
              <w:jc w:val="center"/>
              <w:rPr>
                <w:rFonts w:hint="default" w:eastAsiaTheme="minorEastAsia"/>
                <w:vertAlign w:val="baseline"/>
                <w:lang w:val="en-US" w:eastAsia="zh-CN"/>
              </w:rPr>
            </w:pPr>
            <w:r>
              <w:rPr>
                <w:rFonts w:hint="eastAsia"/>
                <w:vertAlign w:val="baseline"/>
                <w:lang w:eastAsia="zh-CN"/>
              </w:rPr>
              <w:t>饱实籽数（个）</w:t>
            </w:r>
          </w:p>
        </w:tc>
        <w:tc>
          <w:tcPr>
            <w:tcW w:w="1065" w:type="dxa"/>
            <w:tcBorders>
              <w:top w:val="single" w:color="auto" w:sz="12" w:space="0"/>
              <w:left w:val="nil"/>
              <w:bottom w:val="single" w:color="auto" w:sz="6" w:space="0"/>
              <w:right w:val="nil"/>
            </w:tcBorders>
            <w:vAlign w:val="top"/>
          </w:tcPr>
          <w:p>
            <w:pPr>
              <w:jc w:val="center"/>
              <w:rPr>
                <w:rFonts w:hint="default"/>
                <w:vertAlign w:val="baseline"/>
                <w:lang w:val="en-US"/>
              </w:rPr>
            </w:pPr>
            <w:r>
              <w:rPr>
                <w:rFonts w:hint="eastAsia"/>
                <w:vertAlign w:val="baseline"/>
                <w:lang w:eastAsia="zh-CN"/>
              </w:rPr>
              <w:t>饱实籽总量（</w:t>
            </w:r>
            <w:r>
              <w:rPr>
                <w:rFonts w:hint="eastAsia"/>
                <w:vertAlign w:val="baseline"/>
                <w:lang w:val="en-US" w:eastAsia="zh-CN"/>
              </w:rPr>
              <w:t>g</w:t>
            </w:r>
            <w:r>
              <w:rPr>
                <w:rFonts w:hint="eastAsia"/>
                <w:vertAlign w:val="baseline"/>
                <w:lang w:eastAsia="zh-CN"/>
              </w:rPr>
              <w:t>）</w:t>
            </w:r>
          </w:p>
        </w:tc>
        <w:tc>
          <w:tcPr>
            <w:tcW w:w="1065" w:type="dxa"/>
            <w:tcBorders>
              <w:top w:val="single" w:color="auto" w:sz="12" w:space="0"/>
              <w:left w:val="nil"/>
              <w:bottom w:val="single" w:color="auto" w:sz="6" w:space="0"/>
              <w:right w:val="nil"/>
            </w:tcBorders>
            <w:vAlign w:val="top"/>
          </w:tcPr>
          <w:p>
            <w:pPr>
              <w:jc w:val="center"/>
              <w:rPr>
                <w:vertAlign w:val="baseline"/>
              </w:rPr>
            </w:pPr>
            <w:r>
              <w:rPr>
                <w:rFonts w:hint="eastAsia"/>
                <w:vertAlign w:val="baseline"/>
                <w:lang w:eastAsia="zh-CN"/>
              </w:rPr>
              <w:t>饱实单籽重（</w:t>
            </w:r>
            <w:r>
              <w:rPr>
                <w:rFonts w:hint="eastAsia"/>
                <w:vertAlign w:val="baseline"/>
                <w:lang w:val="en-US" w:eastAsia="zh-CN"/>
              </w:rPr>
              <w:t>g</w:t>
            </w:r>
            <w:r>
              <w:rPr>
                <w:rFonts w:hint="eastAsia"/>
                <w:vertAlign w:val="baseline"/>
                <w:lang w:eastAsia="zh-CN"/>
              </w:rPr>
              <w:t>）</w:t>
            </w:r>
          </w:p>
        </w:tc>
        <w:tc>
          <w:tcPr>
            <w:tcW w:w="1067" w:type="dxa"/>
            <w:tcBorders>
              <w:top w:val="single" w:color="auto" w:sz="12" w:space="0"/>
              <w:left w:val="nil"/>
              <w:bottom w:val="single" w:color="auto" w:sz="6" w:space="0"/>
              <w:right w:val="nil"/>
            </w:tcBorders>
            <w:vAlign w:val="top"/>
          </w:tcPr>
          <w:p>
            <w:pPr>
              <w:jc w:val="center"/>
              <w:rPr>
                <w:vertAlign w:val="baseline"/>
              </w:rPr>
            </w:pPr>
            <w:r>
              <w:rPr>
                <w:rFonts w:hint="eastAsia"/>
                <w:vertAlign w:val="baseline"/>
                <w:lang w:eastAsia="zh-CN"/>
              </w:rPr>
              <w:t>饱实率（</w:t>
            </w:r>
            <w:r>
              <w:rPr>
                <w:rFonts w:hint="eastAsia"/>
                <w:vertAlign w:val="baseline"/>
                <w:lang w:val="en-US" w:eastAsia="zh-CN"/>
              </w:rPr>
              <w:t>%</w:t>
            </w:r>
            <w:r>
              <w:rPr>
                <w:rFonts w:hint="eastAsia"/>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restart"/>
            <w:tcBorders>
              <w:top w:val="single" w:color="auto" w:sz="6" w:space="0"/>
              <w:left w:val="nil"/>
              <w:bottom w:val="nil"/>
              <w:right w:val="nil"/>
            </w:tcBorders>
            <w:vAlign w:val="top"/>
          </w:tcPr>
          <w:p>
            <w:pPr>
              <w:jc w:val="center"/>
              <w:rPr>
                <w:rFonts w:hint="default" w:eastAsiaTheme="minorEastAsia"/>
                <w:vertAlign w:val="baseline"/>
                <w:lang w:val="en-US" w:eastAsia="zh-CN"/>
              </w:rPr>
            </w:pPr>
            <w:r>
              <w:rPr>
                <w:rFonts w:hint="eastAsia"/>
                <w:vertAlign w:val="baseline"/>
                <w:lang w:eastAsia="zh-CN"/>
              </w:rPr>
              <w:t>六堡单株</w:t>
            </w:r>
            <w:r>
              <w:rPr>
                <w:rFonts w:hint="eastAsia"/>
                <w:vertAlign w:val="baseline"/>
                <w:lang w:val="en-US" w:eastAsia="zh-CN"/>
              </w:rPr>
              <w:t>01</w:t>
            </w:r>
          </w:p>
        </w:tc>
        <w:tc>
          <w:tcPr>
            <w:tcW w:w="1065" w:type="dxa"/>
            <w:tcBorders>
              <w:top w:val="single" w:color="auto" w:sz="6" w:space="0"/>
              <w:left w:val="nil"/>
              <w:bottom w:val="nil"/>
              <w:right w:val="nil"/>
            </w:tcBorders>
            <w:vAlign w:val="top"/>
          </w:tcPr>
          <w:p>
            <w:pPr>
              <w:jc w:val="center"/>
              <w:rPr>
                <w:rFonts w:hint="eastAsia" w:eastAsiaTheme="minorEastAsia"/>
                <w:vertAlign w:val="baseline"/>
                <w:lang w:eastAsia="zh-CN"/>
              </w:rPr>
            </w:pPr>
            <w:r>
              <w:rPr>
                <w:rFonts w:hint="eastAsia"/>
                <w:vertAlign w:val="baseline"/>
                <w:lang w:eastAsia="zh-CN"/>
              </w:rPr>
              <w:t>高浓度</w:t>
            </w:r>
          </w:p>
        </w:tc>
        <w:tc>
          <w:tcPr>
            <w:tcW w:w="1065" w:type="dxa"/>
            <w:tcBorders>
              <w:top w:val="single" w:color="auto" w:sz="6" w:space="0"/>
              <w:left w:val="nil"/>
              <w:bottom w:val="nil"/>
              <w:right w:val="nil"/>
            </w:tcBorders>
            <w:vAlign w:val="top"/>
          </w:tcPr>
          <w:p>
            <w:pPr>
              <w:jc w:val="center"/>
              <w:rPr>
                <w:rFonts w:hint="default" w:eastAsiaTheme="minorEastAsia"/>
                <w:vertAlign w:val="baseline"/>
                <w:lang w:val="en" w:eastAsia="zh-CN"/>
              </w:rPr>
            </w:pPr>
            <w:r>
              <w:rPr>
                <w:rFonts w:hint="default"/>
                <w:vertAlign w:val="baseline"/>
                <w:lang w:val="en" w:eastAsia="zh-CN"/>
              </w:rPr>
              <w:t>10</w:t>
            </w:r>
          </w:p>
        </w:tc>
        <w:tc>
          <w:tcPr>
            <w:tcW w:w="1065" w:type="dxa"/>
            <w:tcBorders>
              <w:top w:val="single" w:color="auto" w:sz="6" w:space="0"/>
              <w:left w:val="nil"/>
              <w:bottom w:val="nil"/>
              <w:right w:val="nil"/>
            </w:tcBorders>
            <w:vAlign w:val="top"/>
          </w:tcPr>
          <w:p>
            <w:pPr>
              <w:jc w:val="center"/>
              <w:rPr>
                <w:rFonts w:hint="default" w:eastAsiaTheme="minorEastAsia"/>
                <w:vertAlign w:val="baseline"/>
                <w:lang w:val="en-US" w:eastAsia="zh-CN"/>
              </w:rPr>
            </w:pPr>
            <w:r>
              <w:rPr>
                <w:rFonts w:hint="eastAsia"/>
                <w:vertAlign w:val="baseline"/>
                <w:lang w:val="en-US" w:eastAsia="zh-CN"/>
              </w:rPr>
              <w:t>318</w:t>
            </w:r>
          </w:p>
        </w:tc>
        <w:tc>
          <w:tcPr>
            <w:tcW w:w="1065" w:type="dxa"/>
            <w:tcBorders>
              <w:top w:val="single" w:color="auto" w:sz="6" w:space="0"/>
              <w:left w:val="nil"/>
              <w:bottom w:val="nil"/>
              <w:right w:val="nil"/>
            </w:tcBorders>
            <w:vAlign w:val="top"/>
          </w:tcPr>
          <w:p>
            <w:pPr>
              <w:jc w:val="center"/>
              <w:rPr>
                <w:rFonts w:hint="default" w:eastAsiaTheme="minorEastAsia"/>
                <w:vertAlign w:val="baseline"/>
                <w:lang w:val="en-US" w:eastAsia="zh-CN"/>
              </w:rPr>
            </w:pPr>
            <w:r>
              <w:rPr>
                <w:rFonts w:hint="eastAsia"/>
                <w:vertAlign w:val="baseline"/>
                <w:lang w:val="en-US" w:eastAsia="zh-CN"/>
              </w:rPr>
              <w:t>125</w:t>
            </w:r>
          </w:p>
        </w:tc>
        <w:tc>
          <w:tcPr>
            <w:tcW w:w="1065" w:type="dxa"/>
            <w:tcBorders>
              <w:top w:val="single" w:color="auto" w:sz="6" w:space="0"/>
              <w:left w:val="nil"/>
              <w:bottom w:val="nil"/>
              <w:right w:val="nil"/>
            </w:tcBorders>
            <w:vAlign w:val="top"/>
          </w:tcPr>
          <w:p>
            <w:pPr>
              <w:jc w:val="center"/>
              <w:rPr>
                <w:rFonts w:hint="default" w:eastAsiaTheme="minorEastAsia"/>
                <w:vertAlign w:val="baseline"/>
                <w:lang w:val="en-US" w:eastAsia="zh-CN"/>
              </w:rPr>
            </w:pPr>
            <w:r>
              <w:rPr>
                <w:rFonts w:hint="eastAsia"/>
                <w:vertAlign w:val="baseline"/>
                <w:lang w:val="en-US" w:eastAsia="zh-CN"/>
              </w:rPr>
              <w:t>109.1</w:t>
            </w:r>
          </w:p>
        </w:tc>
        <w:tc>
          <w:tcPr>
            <w:tcW w:w="1065" w:type="dxa"/>
            <w:tcBorders>
              <w:top w:val="single" w:color="auto" w:sz="6" w:space="0"/>
              <w:left w:val="nil"/>
              <w:bottom w:val="nil"/>
              <w:right w:val="nil"/>
            </w:tcBorders>
            <w:vAlign w:val="top"/>
          </w:tcPr>
          <w:p>
            <w:pPr>
              <w:jc w:val="center"/>
              <w:rPr>
                <w:rFonts w:hint="default" w:eastAsiaTheme="minorEastAsia"/>
                <w:vertAlign w:val="baseline"/>
                <w:lang w:val="en-US" w:eastAsia="zh-CN"/>
              </w:rPr>
            </w:pPr>
            <w:r>
              <w:rPr>
                <w:rFonts w:hint="eastAsia"/>
                <w:vertAlign w:val="baseline"/>
                <w:lang w:val="en-US" w:eastAsia="zh-CN"/>
              </w:rPr>
              <w:t>0.79</w:t>
            </w:r>
          </w:p>
        </w:tc>
        <w:tc>
          <w:tcPr>
            <w:tcW w:w="1067" w:type="dxa"/>
            <w:tcBorders>
              <w:top w:val="single" w:color="auto" w:sz="6" w:space="0"/>
              <w:left w:val="nil"/>
              <w:bottom w:val="nil"/>
              <w:right w:val="nil"/>
            </w:tcBorders>
            <w:vAlign w:val="top"/>
          </w:tcPr>
          <w:p>
            <w:pPr>
              <w:jc w:val="center"/>
              <w:rPr>
                <w:rFonts w:hint="default" w:eastAsiaTheme="minorEastAsia"/>
                <w:vertAlign w:val="baseline"/>
                <w:lang w:val="en-US" w:eastAsia="zh-CN"/>
              </w:rPr>
            </w:pPr>
            <w:r>
              <w:rPr>
                <w:rFonts w:hint="eastAsia"/>
                <w:vertAlign w:val="baseline"/>
                <w:lang w:val="en-US" w:eastAsia="zh-CN"/>
              </w:rPr>
              <w:t>39.3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Borders>
              <w:top w:val="nil"/>
              <w:left w:val="nil"/>
              <w:bottom w:val="nil"/>
              <w:right w:val="nil"/>
            </w:tcBorders>
            <w:vAlign w:val="top"/>
          </w:tcPr>
          <w:p>
            <w:pPr>
              <w:jc w:val="center"/>
              <w:rPr>
                <w:vertAlign w:val="baseline"/>
              </w:rPr>
            </w:pPr>
          </w:p>
        </w:tc>
        <w:tc>
          <w:tcPr>
            <w:tcW w:w="1065" w:type="dxa"/>
            <w:tcBorders>
              <w:top w:val="nil"/>
              <w:left w:val="nil"/>
              <w:bottom w:val="nil"/>
              <w:right w:val="nil"/>
            </w:tcBorders>
            <w:vAlign w:val="top"/>
          </w:tcPr>
          <w:p>
            <w:pPr>
              <w:jc w:val="center"/>
              <w:rPr>
                <w:rFonts w:hint="eastAsia" w:eastAsiaTheme="minorEastAsia"/>
                <w:vertAlign w:val="baseline"/>
                <w:lang w:eastAsia="zh-CN"/>
              </w:rPr>
            </w:pPr>
            <w:r>
              <w:rPr>
                <w:rFonts w:hint="eastAsia"/>
                <w:vertAlign w:val="baseline"/>
                <w:lang w:eastAsia="zh-CN"/>
              </w:rPr>
              <w:t>中浓度</w:t>
            </w:r>
          </w:p>
        </w:tc>
        <w:tc>
          <w:tcPr>
            <w:tcW w:w="1065" w:type="dxa"/>
            <w:tcBorders>
              <w:top w:val="nil"/>
              <w:left w:val="nil"/>
              <w:bottom w:val="nil"/>
              <w:right w:val="nil"/>
            </w:tcBorders>
            <w:vAlign w:val="top"/>
          </w:tcPr>
          <w:p>
            <w:pPr>
              <w:jc w:val="center"/>
              <w:rPr>
                <w:rFonts w:hint="default" w:eastAsiaTheme="minorEastAsia"/>
                <w:vertAlign w:val="baseline"/>
                <w:lang w:val="en-US" w:eastAsia="zh-CN"/>
              </w:rPr>
            </w:pPr>
            <w:r>
              <w:rPr>
                <w:rFonts w:hint="eastAsia"/>
                <w:vertAlign w:val="baseline"/>
                <w:lang w:val="en-US" w:eastAsia="zh-CN"/>
              </w:rPr>
              <w:t>19.1</w:t>
            </w:r>
          </w:p>
        </w:tc>
        <w:tc>
          <w:tcPr>
            <w:tcW w:w="1065" w:type="dxa"/>
            <w:tcBorders>
              <w:top w:val="nil"/>
              <w:left w:val="nil"/>
              <w:bottom w:val="nil"/>
              <w:right w:val="nil"/>
            </w:tcBorders>
            <w:vAlign w:val="top"/>
          </w:tcPr>
          <w:p>
            <w:pPr>
              <w:jc w:val="center"/>
              <w:rPr>
                <w:rFonts w:hint="default" w:eastAsiaTheme="minorEastAsia"/>
                <w:vertAlign w:val="baseline"/>
                <w:lang w:val="en-US" w:eastAsia="zh-CN"/>
              </w:rPr>
            </w:pPr>
            <w:r>
              <w:rPr>
                <w:rFonts w:hint="eastAsia"/>
                <w:vertAlign w:val="baseline"/>
                <w:lang w:val="en-US" w:eastAsia="zh-CN"/>
              </w:rPr>
              <w:t>292</w:t>
            </w:r>
          </w:p>
        </w:tc>
        <w:tc>
          <w:tcPr>
            <w:tcW w:w="1065" w:type="dxa"/>
            <w:tcBorders>
              <w:top w:val="nil"/>
              <w:left w:val="nil"/>
              <w:bottom w:val="nil"/>
              <w:right w:val="nil"/>
            </w:tcBorders>
            <w:vAlign w:val="top"/>
          </w:tcPr>
          <w:p>
            <w:pPr>
              <w:jc w:val="center"/>
              <w:rPr>
                <w:rFonts w:hint="default" w:eastAsiaTheme="minorEastAsia"/>
                <w:vertAlign w:val="baseline"/>
                <w:lang w:val="en-US" w:eastAsia="zh-CN"/>
              </w:rPr>
            </w:pPr>
            <w:r>
              <w:rPr>
                <w:rFonts w:hint="eastAsia"/>
                <w:vertAlign w:val="baseline"/>
                <w:lang w:val="en-US" w:eastAsia="zh-CN"/>
              </w:rPr>
              <w:t>150</w:t>
            </w:r>
          </w:p>
        </w:tc>
        <w:tc>
          <w:tcPr>
            <w:tcW w:w="1065" w:type="dxa"/>
            <w:tcBorders>
              <w:top w:val="nil"/>
              <w:left w:val="nil"/>
              <w:bottom w:val="nil"/>
              <w:right w:val="nil"/>
            </w:tcBorders>
            <w:vAlign w:val="top"/>
          </w:tcPr>
          <w:p>
            <w:pPr>
              <w:jc w:val="center"/>
              <w:rPr>
                <w:rFonts w:hint="default" w:eastAsiaTheme="minorEastAsia"/>
                <w:vertAlign w:val="baseline"/>
                <w:lang w:val="en-US" w:eastAsia="zh-CN"/>
              </w:rPr>
            </w:pPr>
            <w:r>
              <w:rPr>
                <w:rFonts w:hint="eastAsia"/>
                <w:vertAlign w:val="baseline"/>
                <w:lang w:val="en-US" w:eastAsia="zh-CN"/>
              </w:rPr>
              <w:t>121.3</w:t>
            </w:r>
          </w:p>
        </w:tc>
        <w:tc>
          <w:tcPr>
            <w:tcW w:w="1065" w:type="dxa"/>
            <w:tcBorders>
              <w:top w:val="nil"/>
              <w:left w:val="nil"/>
              <w:bottom w:val="nil"/>
              <w:right w:val="nil"/>
            </w:tcBorders>
            <w:vAlign w:val="top"/>
          </w:tcPr>
          <w:p>
            <w:pPr>
              <w:jc w:val="center"/>
              <w:rPr>
                <w:rFonts w:hint="default" w:eastAsiaTheme="minorEastAsia"/>
                <w:vertAlign w:val="baseline"/>
                <w:lang w:val="en-US" w:eastAsia="zh-CN"/>
              </w:rPr>
            </w:pPr>
            <w:r>
              <w:rPr>
                <w:rFonts w:hint="eastAsia"/>
                <w:vertAlign w:val="baseline"/>
                <w:lang w:val="en-US" w:eastAsia="zh-CN"/>
              </w:rPr>
              <w:t>0.87</w:t>
            </w:r>
          </w:p>
        </w:tc>
        <w:tc>
          <w:tcPr>
            <w:tcW w:w="1067" w:type="dxa"/>
            <w:tcBorders>
              <w:top w:val="nil"/>
              <w:left w:val="nil"/>
              <w:bottom w:val="nil"/>
              <w:right w:val="nil"/>
            </w:tcBorders>
            <w:vAlign w:val="top"/>
          </w:tcPr>
          <w:p>
            <w:pPr>
              <w:jc w:val="center"/>
              <w:rPr>
                <w:rFonts w:hint="default" w:eastAsiaTheme="minorEastAsia"/>
                <w:vertAlign w:val="baseline"/>
                <w:lang w:val="en-US" w:eastAsia="zh-CN"/>
              </w:rPr>
            </w:pPr>
            <w:r>
              <w:rPr>
                <w:rFonts w:hint="eastAsia"/>
                <w:vertAlign w:val="baseline"/>
                <w:lang w:val="en-US" w:eastAsia="zh-CN"/>
              </w:rPr>
              <w:t>51.4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5" w:type="dxa"/>
            <w:vMerge w:val="continue"/>
            <w:tcBorders>
              <w:top w:val="nil"/>
              <w:left w:val="nil"/>
              <w:bottom w:val="nil"/>
              <w:right w:val="nil"/>
            </w:tcBorders>
            <w:vAlign w:val="top"/>
          </w:tcPr>
          <w:p>
            <w:pPr>
              <w:jc w:val="center"/>
              <w:rPr>
                <w:vertAlign w:val="baseline"/>
              </w:rPr>
            </w:pPr>
          </w:p>
        </w:tc>
        <w:tc>
          <w:tcPr>
            <w:tcW w:w="1065" w:type="dxa"/>
            <w:tcBorders>
              <w:top w:val="nil"/>
              <w:left w:val="nil"/>
              <w:bottom w:val="nil"/>
              <w:right w:val="nil"/>
            </w:tcBorders>
            <w:vAlign w:val="top"/>
          </w:tcPr>
          <w:p>
            <w:pPr>
              <w:jc w:val="center"/>
              <w:rPr>
                <w:rFonts w:hint="eastAsia" w:eastAsiaTheme="minorEastAsia"/>
                <w:vertAlign w:val="baseline"/>
                <w:lang w:eastAsia="zh-CN"/>
              </w:rPr>
            </w:pPr>
            <w:r>
              <w:rPr>
                <w:rFonts w:hint="eastAsia"/>
                <w:vertAlign w:val="baseline"/>
                <w:lang w:eastAsia="zh-CN"/>
              </w:rPr>
              <w:t>低浓度</w:t>
            </w:r>
          </w:p>
        </w:tc>
        <w:tc>
          <w:tcPr>
            <w:tcW w:w="1065" w:type="dxa"/>
            <w:tcBorders>
              <w:top w:val="nil"/>
              <w:left w:val="nil"/>
              <w:bottom w:val="nil"/>
              <w:right w:val="nil"/>
            </w:tcBorders>
            <w:vAlign w:val="top"/>
          </w:tcPr>
          <w:p>
            <w:pPr>
              <w:jc w:val="center"/>
              <w:rPr>
                <w:rFonts w:hint="default" w:eastAsiaTheme="minorEastAsia"/>
                <w:vertAlign w:val="baseline"/>
                <w:lang w:val="en-US" w:eastAsia="zh-CN"/>
              </w:rPr>
            </w:pPr>
            <w:r>
              <w:rPr>
                <w:rFonts w:hint="eastAsia"/>
                <w:vertAlign w:val="baseline"/>
                <w:lang w:val="en-US" w:eastAsia="zh-CN"/>
              </w:rPr>
              <w:t>25</w:t>
            </w:r>
          </w:p>
        </w:tc>
        <w:tc>
          <w:tcPr>
            <w:tcW w:w="1065" w:type="dxa"/>
            <w:tcBorders>
              <w:top w:val="nil"/>
              <w:left w:val="nil"/>
              <w:bottom w:val="nil"/>
              <w:right w:val="nil"/>
            </w:tcBorders>
            <w:vAlign w:val="top"/>
          </w:tcPr>
          <w:p>
            <w:pPr>
              <w:jc w:val="center"/>
              <w:rPr>
                <w:rFonts w:hint="default" w:eastAsiaTheme="minorEastAsia"/>
                <w:vertAlign w:val="baseline"/>
                <w:lang w:val="en-US" w:eastAsia="zh-CN"/>
              </w:rPr>
            </w:pPr>
            <w:r>
              <w:rPr>
                <w:rFonts w:hint="eastAsia"/>
                <w:vertAlign w:val="baseline"/>
                <w:lang w:val="en-US" w:eastAsia="zh-CN"/>
              </w:rPr>
              <w:t>52</w:t>
            </w:r>
          </w:p>
        </w:tc>
        <w:tc>
          <w:tcPr>
            <w:tcW w:w="1065" w:type="dxa"/>
            <w:tcBorders>
              <w:top w:val="nil"/>
              <w:left w:val="nil"/>
              <w:bottom w:val="nil"/>
              <w:right w:val="nil"/>
            </w:tcBorders>
            <w:vAlign w:val="top"/>
          </w:tcPr>
          <w:p>
            <w:pPr>
              <w:jc w:val="center"/>
              <w:rPr>
                <w:rFonts w:hint="default" w:eastAsiaTheme="minorEastAsia"/>
                <w:vertAlign w:val="baseline"/>
                <w:lang w:val="en-US" w:eastAsia="zh-CN"/>
              </w:rPr>
            </w:pPr>
            <w:r>
              <w:rPr>
                <w:rFonts w:hint="eastAsia"/>
                <w:vertAlign w:val="baseline"/>
                <w:lang w:val="en-US" w:eastAsia="zh-CN"/>
              </w:rPr>
              <w:t>10</w:t>
            </w:r>
          </w:p>
        </w:tc>
        <w:tc>
          <w:tcPr>
            <w:tcW w:w="1065" w:type="dxa"/>
            <w:tcBorders>
              <w:top w:val="nil"/>
              <w:left w:val="nil"/>
              <w:bottom w:val="nil"/>
              <w:right w:val="nil"/>
            </w:tcBorders>
            <w:vAlign w:val="top"/>
          </w:tcPr>
          <w:p>
            <w:pPr>
              <w:jc w:val="center"/>
              <w:rPr>
                <w:rFonts w:hint="default" w:eastAsiaTheme="minorEastAsia"/>
                <w:vertAlign w:val="baseline"/>
                <w:lang w:val="en-US" w:eastAsia="zh-CN"/>
              </w:rPr>
            </w:pPr>
            <w:r>
              <w:rPr>
                <w:rFonts w:hint="eastAsia"/>
                <w:vertAlign w:val="baseline"/>
                <w:lang w:val="en-US" w:eastAsia="zh-CN"/>
              </w:rPr>
              <w:t>8.09</w:t>
            </w:r>
          </w:p>
        </w:tc>
        <w:tc>
          <w:tcPr>
            <w:tcW w:w="1065" w:type="dxa"/>
            <w:tcBorders>
              <w:top w:val="nil"/>
              <w:left w:val="nil"/>
              <w:bottom w:val="nil"/>
              <w:right w:val="nil"/>
            </w:tcBorders>
            <w:vAlign w:val="top"/>
          </w:tcPr>
          <w:p>
            <w:pPr>
              <w:jc w:val="center"/>
              <w:rPr>
                <w:rFonts w:hint="default" w:eastAsiaTheme="minorEastAsia"/>
                <w:vertAlign w:val="baseline"/>
                <w:lang w:val="en-US" w:eastAsia="zh-CN"/>
              </w:rPr>
            </w:pPr>
            <w:r>
              <w:rPr>
                <w:rFonts w:hint="eastAsia"/>
                <w:vertAlign w:val="baseline"/>
                <w:lang w:val="en-US" w:eastAsia="zh-CN"/>
              </w:rPr>
              <w:t>0.81</w:t>
            </w:r>
          </w:p>
        </w:tc>
        <w:tc>
          <w:tcPr>
            <w:tcW w:w="1067" w:type="dxa"/>
            <w:tcBorders>
              <w:top w:val="nil"/>
              <w:left w:val="nil"/>
              <w:bottom w:val="nil"/>
              <w:right w:val="nil"/>
            </w:tcBorders>
            <w:vAlign w:val="top"/>
          </w:tcPr>
          <w:p>
            <w:pPr>
              <w:jc w:val="center"/>
              <w:rPr>
                <w:rFonts w:hint="default" w:eastAsiaTheme="minorEastAsia"/>
                <w:vertAlign w:val="baseline"/>
                <w:lang w:val="en-US" w:eastAsia="zh-CN"/>
              </w:rPr>
            </w:pPr>
            <w:r>
              <w:rPr>
                <w:rFonts w:hint="eastAsia"/>
                <w:vertAlign w:val="baseline"/>
                <w:lang w:val="en-US" w:eastAsia="zh-CN"/>
              </w:rPr>
              <w:t>19.2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restart"/>
            <w:tcBorders>
              <w:top w:val="nil"/>
              <w:left w:val="nil"/>
              <w:bottom w:val="nil"/>
              <w:right w:val="nil"/>
            </w:tcBorders>
            <w:vAlign w:val="top"/>
          </w:tcPr>
          <w:p>
            <w:pPr>
              <w:jc w:val="center"/>
              <w:rPr>
                <w:rFonts w:hint="default"/>
                <w:vertAlign w:val="baseline"/>
                <w:lang w:val="en-US"/>
              </w:rPr>
            </w:pPr>
            <w:r>
              <w:rPr>
                <w:rFonts w:hint="eastAsia"/>
                <w:vertAlign w:val="baseline"/>
                <w:lang w:eastAsia="zh-CN"/>
              </w:rPr>
              <w:t>六堡单株</w:t>
            </w:r>
            <w:r>
              <w:rPr>
                <w:rFonts w:hint="eastAsia"/>
                <w:vertAlign w:val="baseline"/>
                <w:lang w:val="en-US" w:eastAsia="zh-CN"/>
              </w:rPr>
              <w:t>04</w:t>
            </w:r>
          </w:p>
        </w:tc>
        <w:tc>
          <w:tcPr>
            <w:tcW w:w="1065" w:type="dxa"/>
            <w:tcBorders>
              <w:top w:val="nil"/>
              <w:left w:val="nil"/>
              <w:bottom w:val="nil"/>
              <w:right w:val="nil"/>
            </w:tcBorders>
            <w:vAlign w:val="top"/>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eastAsia="zh-CN"/>
              </w:rPr>
              <w:t>高浓度</w:t>
            </w:r>
          </w:p>
        </w:tc>
        <w:tc>
          <w:tcPr>
            <w:tcW w:w="1065" w:type="dxa"/>
            <w:tcBorders>
              <w:top w:val="nil"/>
              <w:left w:val="nil"/>
              <w:bottom w:val="nil"/>
              <w:right w:val="nil"/>
            </w:tcBorders>
            <w:vAlign w:val="top"/>
          </w:tcPr>
          <w:p>
            <w:pPr>
              <w:jc w:val="center"/>
              <w:rPr>
                <w:rFonts w:hint="default" w:eastAsiaTheme="minorEastAsia"/>
                <w:vertAlign w:val="baseline"/>
                <w:lang w:val="en-US" w:eastAsia="zh-CN"/>
              </w:rPr>
            </w:pPr>
            <w:r>
              <w:rPr>
                <w:rFonts w:hint="eastAsia"/>
                <w:vertAlign w:val="baseline"/>
                <w:lang w:val="en-US" w:eastAsia="zh-CN"/>
              </w:rPr>
              <w:t>58.6</w:t>
            </w:r>
          </w:p>
        </w:tc>
        <w:tc>
          <w:tcPr>
            <w:tcW w:w="1065" w:type="dxa"/>
            <w:tcBorders>
              <w:top w:val="nil"/>
              <w:left w:val="nil"/>
              <w:bottom w:val="nil"/>
              <w:right w:val="nil"/>
            </w:tcBorders>
            <w:vAlign w:val="top"/>
          </w:tcPr>
          <w:p>
            <w:pPr>
              <w:jc w:val="center"/>
              <w:rPr>
                <w:rFonts w:hint="default" w:eastAsiaTheme="minorEastAsia"/>
                <w:vertAlign w:val="baseline"/>
                <w:lang w:val="en-US" w:eastAsia="zh-CN"/>
              </w:rPr>
            </w:pPr>
            <w:r>
              <w:rPr>
                <w:rFonts w:hint="eastAsia"/>
                <w:vertAlign w:val="baseline"/>
                <w:lang w:val="en-US" w:eastAsia="zh-CN"/>
              </w:rPr>
              <w:t>138</w:t>
            </w:r>
          </w:p>
        </w:tc>
        <w:tc>
          <w:tcPr>
            <w:tcW w:w="1065" w:type="dxa"/>
            <w:tcBorders>
              <w:top w:val="nil"/>
              <w:left w:val="nil"/>
              <w:bottom w:val="nil"/>
              <w:right w:val="nil"/>
            </w:tcBorders>
            <w:vAlign w:val="top"/>
          </w:tcPr>
          <w:p>
            <w:pPr>
              <w:jc w:val="center"/>
              <w:rPr>
                <w:rFonts w:hint="eastAsia" w:eastAsiaTheme="minorEastAsia"/>
                <w:vertAlign w:val="baseline"/>
                <w:lang w:val="en-US" w:eastAsia="zh-CN"/>
              </w:rPr>
            </w:pPr>
            <w:r>
              <w:rPr>
                <w:rFonts w:hint="eastAsia"/>
                <w:vertAlign w:val="baseline"/>
                <w:lang w:val="en-US" w:eastAsia="zh-CN"/>
              </w:rPr>
              <w:t>7</w:t>
            </w:r>
          </w:p>
        </w:tc>
        <w:tc>
          <w:tcPr>
            <w:tcW w:w="1065" w:type="dxa"/>
            <w:tcBorders>
              <w:top w:val="nil"/>
              <w:left w:val="nil"/>
              <w:bottom w:val="nil"/>
              <w:right w:val="nil"/>
            </w:tcBorders>
            <w:vAlign w:val="top"/>
          </w:tcPr>
          <w:p>
            <w:pPr>
              <w:jc w:val="center"/>
              <w:rPr>
                <w:rFonts w:hint="default" w:eastAsiaTheme="minorEastAsia"/>
                <w:vertAlign w:val="baseline"/>
                <w:lang w:val="en-US" w:eastAsia="zh-CN"/>
              </w:rPr>
            </w:pPr>
            <w:r>
              <w:rPr>
                <w:rFonts w:hint="eastAsia"/>
                <w:vertAlign w:val="baseline"/>
                <w:lang w:val="en-US" w:eastAsia="zh-CN"/>
              </w:rPr>
              <w:t>10.6</w:t>
            </w:r>
          </w:p>
        </w:tc>
        <w:tc>
          <w:tcPr>
            <w:tcW w:w="1065" w:type="dxa"/>
            <w:tcBorders>
              <w:top w:val="nil"/>
              <w:left w:val="nil"/>
              <w:bottom w:val="nil"/>
              <w:right w:val="nil"/>
            </w:tcBorders>
            <w:vAlign w:val="top"/>
          </w:tcPr>
          <w:p>
            <w:pPr>
              <w:jc w:val="center"/>
              <w:rPr>
                <w:rFonts w:hint="default" w:eastAsiaTheme="minorEastAsia"/>
                <w:vertAlign w:val="baseline"/>
                <w:lang w:val="en-US" w:eastAsia="zh-CN"/>
              </w:rPr>
            </w:pPr>
            <w:r>
              <w:rPr>
                <w:rFonts w:hint="eastAsia"/>
                <w:vertAlign w:val="baseline"/>
                <w:lang w:val="en-US" w:eastAsia="zh-CN"/>
              </w:rPr>
              <w:t>1.52</w:t>
            </w:r>
          </w:p>
        </w:tc>
        <w:tc>
          <w:tcPr>
            <w:tcW w:w="1067" w:type="dxa"/>
            <w:tcBorders>
              <w:top w:val="nil"/>
              <w:left w:val="nil"/>
              <w:bottom w:val="nil"/>
              <w:right w:val="nil"/>
            </w:tcBorders>
            <w:vAlign w:val="top"/>
          </w:tcPr>
          <w:p>
            <w:pPr>
              <w:jc w:val="center"/>
              <w:rPr>
                <w:rFonts w:hint="default" w:eastAsiaTheme="minorEastAsia"/>
                <w:vertAlign w:val="baseline"/>
                <w:lang w:val="en-US" w:eastAsia="zh-CN"/>
              </w:rPr>
            </w:pPr>
            <w:r>
              <w:rPr>
                <w:rFonts w:hint="eastAsia"/>
                <w:vertAlign w:val="baseline"/>
                <w:lang w:val="en-US" w:eastAsia="zh-CN"/>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Borders>
              <w:top w:val="nil"/>
              <w:left w:val="nil"/>
              <w:bottom w:val="nil"/>
              <w:right w:val="nil"/>
            </w:tcBorders>
            <w:vAlign w:val="top"/>
          </w:tcPr>
          <w:p>
            <w:pPr>
              <w:jc w:val="center"/>
              <w:rPr>
                <w:vertAlign w:val="baseline"/>
              </w:rPr>
            </w:pPr>
          </w:p>
        </w:tc>
        <w:tc>
          <w:tcPr>
            <w:tcW w:w="1065" w:type="dxa"/>
            <w:tcBorders>
              <w:top w:val="nil"/>
              <w:left w:val="nil"/>
              <w:bottom w:val="nil"/>
              <w:right w:val="nil"/>
            </w:tcBorders>
            <w:vAlign w:val="top"/>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eastAsia="zh-CN"/>
              </w:rPr>
              <w:t>中浓度</w:t>
            </w:r>
          </w:p>
        </w:tc>
        <w:tc>
          <w:tcPr>
            <w:tcW w:w="1065" w:type="dxa"/>
            <w:tcBorders>
              <w:top w:val="nil"/>
              <w:left w:val="nil"/>
              <w:bottom w:val="nil"/>
              <w:right w:val="nil"/>
            </w:tcBorders>
            <w:vAlign w:val="top"/>
          </w:tcPr>
          <w:p>
            <w:pPr>
              <w:jc w:val="center"/>
              <w:rPr>
                <w:rFonts w:hint="default" w:eastAsiaTheme="minorEastAsia"/>
                <w:vertAlign w:val="baseline"/>
                <w:lang w:val="en-US" w:eastAsia="zh-CN"/>
              </w:rPr>
            </w:pPr>
            <w:r>
              <w:rPr>
                <w:rFonts w:hint="eastAsia"/>
                <w:vertAlign w:val="baseline"/>
                <w:lang w:val="en-US" w:eastAsia="zh-CN"/>
              </w:rPr>
              <w:t>43.8</w:t>
            </w:r>
          </w:p>
        </w:tc>
        <w:tc>
          <w:tcPr>
            <w:tcW w:w="1065" w:type="dxa"/>
            <w:tcBorders>
              <w:top w:val="nil"/>
              <w:left w:val="nil"/>
              <w:bottom w:val="nil"/>
              <w:right w:val="nil"/>
            </w:tcBorders>
            <w:vAlign w:val="top"/>
          </w:tcPr>
          <w:p>
            <w:pPr>
              <w:jc w:val="center"/>
              <w:rPr>
                <w:rFonts w:hint="default" w:eastAsiaTheme="minorEastAsia"/>
                <w:vertAlign w:val="baseline"/>
                <w:lang w:val="en-US" w:eastAsia="zh-CN"/>
              </w:rPr>
            </w:pPr>
            <w:r>
              <w:rPr>
                <w:rFonts w:hint="eastAsia"/>
                <w:vertAlign w:val="baseline"/>
                <w:lang w:val="en-US" w:eastAsia="zh-CN"/>
              </w:rPr>
              <w:t>36</w:t>
            </w:r>
          </w:p>
        </w:tc>
        <w:tc>
          <w:tcPr>
            <w:tcW w:w="1065" w:type="dxa"/>
            <w:tcBorders>
              <w:top w:val="nil"/>
              <w:left w:val="nil"/>
              <w:bottom w:val="nil"/>
              <w:right w:val="nil"/>
            </w:tcBorders>
            <w:vAlign w:val="top"/>
          </w:tcPr>
          <w:p>
            <w:pPr>
              <w:jc w:val="center"/>
              <w:rPr>
                <w:rFonts w:hint="default" w:eastAsiaTheme="minorEastAsia"/>
                <w:vertAlign w:val="baseline"/>
                <w:lang w:val="en-US" w:eastAsia="zh-CN"/>
              </w:rPr>
            </w:pPr>
            <w:r>
              <w:rPr>
                <w:rFonts w:hint="eastAsia"/>
                <w:vertAlign w:val="baseline"/>
                <w:lang w:val="en-US" w:eastAsia="zh-CN"/>
              </w:rPr>
              <w:t>12</w:t>
            </w:r>
          </w:p>
        </w:tc>
        <w:tc>
          <w:tcPr>
            <w:tcW w:w="1065" w:type="dxa"/>
            <w:tcBorders>
              <w:top w:val="nil"/>
              <w:left w:val="nil"/>
              <w:bottom w:val="nil"/>
              <w:right w:val="nil"/>
            </w:tcBorders>
            <w:vAlign w:val="top"/>
          </w:tcPr>
          <w:p>
            <w:pPr>
              <w:jc w:val="center"/>
              <w:rPr>
                <w:rFonts w:hint="default" w:eastAsiaTheme="minorEastAsia"/>
                <w:vertAlign w:val="baseline"/>
                <w:lang w:val="en-US" w:eastAsia="zh-CN"/>
              </w:rPr>
            </w:pPr>
            <w:r>
              <w:rPr>
                <w:rFonts w:hint="eastAsia"/>
                <w:vertAlign w:val="baseline"/>
                <w:lang w:val="en-US" w:eastAsia="zh-CN"/>
              </w:rPr>
              <w:t>18.4</w:t>
            </w:r>
          </w:p>
        </w:tc>
        <w:tc>
          <w:tcPr>
            <w:tcW w:w="1065" w:type="dxa"/>
            <w:tcBorders>
              <w:top w:val="nil"/>
              <w:left w:val="nil"/>
              <w:bottom w:val="nil"/>
              <w:right w:val="nil"/>
            </w:tcBorders>
            <w:vAlign w:val="top"/>
          </w:tcPr>
          <w:p>
            <w:pPr>
              <w:jc w:val="center"/>
              <w:rPr>
                <w:rFonts w:hint="default" w:eastAsiaTheme="minorEastAsia"/>
                <w:vertAlign w:val="baseline"/>
                <w:lang w:val="en-US" w:eastAsia="zh-CN"/>
              </w:rPr>
            </w:pPr>
            <w:r>
              <w:rPr>
                <w:rFonts w:hint="eastAsia"/>
                <w:vertAlign w:val="baseline"/>
                <w:lang w:val="en-US" w:eastAsia="zh-CN"/>
              </w:rPr>
              <w:t>1.54</w:t>
            </w:r>
          </w:p>
        </w:tc>
        <w:tc>
          <w:tcPr>
            <w:tcW w:w="1067" w:type="dxa"/>
            <w:tcBorders>
              <w:top w:val="nil"/>
              <w:left w:val="nil"/>
              <w:bottom w:val="nil"/>
              <w:right w:val="nil"/>
            </w:tcBorders>
            <w:vAlign w:val="top"/>
          </w:tcPr>
          <w:p>
            <w:pPr>
              <w:jc w:val="center"/>
              <w:rPr>
                <w:rFonts w:hint="default" w:eastAsiaTheme="minorEastAsia"/>
                <w:vertAlign w:val="baseline"/>
                <w:lang w:val="en-US" w:eastAsia="zh-CN"/>
              </w:rPr>
            </w:pPr>
            <w:r>
              <w:rPr>
                <w:rFonts w:hint="eastAsia"/>
                <w:vertAlign w:val="baseline"/>
                <w:lang w:val="en-US" w:eastAsia="zh-CN"/>
              </w:rPr>
              <w:t>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Merge w:val="continue"/>
            <w:tcBorders>
              <w:top w:val="nil"/>
              <w:left w:val="nil"/>
              <w:bottom w:val="single" w:color="auto" w:sz="12" w:space="0"/>
              <w:right w:val="nil"/>
            </w:tcBorders>
            <w:vAlign w:val="top"/>
          </w:tcPr>
          <w:p>
            <w:pPr>
              <w:jc w:val="center"/>
              <w:rPr>
                <w:vertAlign w:val="baseline"/>
              </w:rPr>
            </w:pPr>
          </w:p>
        </w:tc>
        <w:tc>
          <w:tcPr>
            <w:tcW w:w="1065" w:type="dxa"/>
            <w:tcBorders>
              <w:top w:val="nil"/>
              <w:left w:val="nil"/>
              <w:bottom w:val="single" w:color="auto" w:sz="12" w:space="0"/>
              <w:right w:val="nil"/>
            </w:tcBorders>
            <w:vAlign w:val="top"/>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eastAsia="zh-CN"/>
              </w:rPr>
              <w:t>低浓度</w:t>
            </w:r>
          </w:p>
        </w:tc>
        <w:tc>
          <w:tcPr>
            <w:tcW w:w="1065" w:type="dxa"/>
            <w:tcBorders>
              <w:top w:val="nil"/>
              <w:left w:val="nil"/>
              <w:bottom w:val="single" w:color="auto" w:sz="12" w:space="0"/>
              <w:right w:val="nil"/>
            </w:tcBorders>
            <w:vAlign w:val="top"/>
          </w:tcPr>
          <w:p>
            <w:pPr>
              <w:jc w:val="center"/>
              <w:rPr>
                <w:rFonts w:hint="default" w:eastAsiaTheme="minorEastAsia"/>
                <w:vertAlign w:val="baseline"/>
                <w:lang w:val="en-US" w:eastAsia="zh-CN"/>
              </w:rPr>
            </w:pPr>
            <w:r>
              <w:rPr>
                <w:rFonts w:hint="eastAsia"/>
                <w:vertAlign w:val="baseline"/>
                <w:lang w:val="en-US" w:eastAsia="zh-CN"/>
              </w:rPr>
              <w:t>22.8</w:t>
            </w:r>
          </w:p>
        </w:tc>
        <w:tc>
          <w:tcPr>
            <w:tcW w:w="1065" w:type="dxa"/>
            <w:tcBorders>
              <w:top w:val="nil"/>
              <w:left w:val="nil"/>
              <w:bottom w:val="single" w:color="auto" w:sz="12" w:space="0"/>
              <w:right w:val="nil"/>
            </w:tcBorders>
            <w:vAlign w:val="top"/>
          </w:tcPr>
          <w:p>
            <w:pPr>
              <w:jc w:val="center"/>
              <w:rPr>
                <w:rFonts w:hint="default" w:eastAsiaTheme="minorEastAsia"/>
                <w:vertAlign w:val="baseline"/>
                <w:lang w:val="en-US" w:eastAsia="zh-CN"/>
              </w:rPr>
            </w:pPr>
            <w:r>
              <w:rPr>
                <w:rFonts w:hint="eastAsia"/>
                <w:vertAlign w:val="baseline"/>
                <w:lang w:val="en-US" w:eastAsia="zh-CN"/>
              </w:rPr>
              <w:t>56</w:t>
            </w:r>
          </w:p>
        </w:tc>
        <w:tc>
          <w:tcPr>
            <w:tcW w:w="1065" w:type="dxa"/>
            <w:tcBorders>
              <w:top w:val="nil"/>
              <w:left w:val="nil"/>
              <w:bottom w:val="single" w:color="auto" w:sz="12" w:space="0"/>
              <w:right w:val="nil"/>
            </w:tcBorders>
            <w:vAlign w:val="top"/>
          </w:tcPr>
          <w:p>
            <w:pPr>
              <w:jc w:val="center"/>
              <w:rPr>
                <w:rFonts w:hint="default" w:eastAsiaTheme="minorEastAsia"/>
                <w:vertAlign w:val="baseline"/>
                <w:lang w:val="en-US" w:eastAsia="zh-CN"/>
              </w:rPr>
            </w:pPr>
            <w:r>
              <w:rPr>
                <w:rFonts w:hint="eastAsia"/>
                <w:vertAlign w:val="baseline"/>
                <w:lang w:val="en-US" w:eastAsia="zh-CN"/>
              </w:rPr>
              <w:t>10</w:t>
            </w:r>
          </w:p>
        </w:tc>
        <w:tc>
          <w:tcPr>
            <w:tcW w:w="1065" w:type="dxa"/>
            <w:tcBorders>
              <w:top w:val="nil"/>
              <w:left w:val="nil"/>
              <w:bottom w:val="single" w:color="auto" w:sz="12" w:space="0"/>
              <w:right w:val="nil"/>
            </w:tcBorders>
            <w:vAlign w:val="top"/>
          </w:tcPr>
          <w:p>
            <w:pPr>
              <w:jc w:val="center"/>
              <w:rPr>
                <w:rFonts w:hint="default" w:eastAsiaTheme="minorEastAsia"/>
                <w:vertAlign w:val="baseline"/>
                <w:lang w:val="en-US" w:eastAsia="zh-CN"/>
              </w:rPr>
            </w:pPr>
            <w:r>
              <w:rPr>
                <w:rFonts w:hint="eastAsia"/>
                <w:vertAlign w:val="baseline"/>
                <w:lang w:val="en-US" w:eastAsia="zh-CN"/>
              </w:rPr>
              <w:t>9.2</w:t>
            </w:r>
          </w:p>
        </w:tc>
        <w:tc>
          <w:tcPr>
            <w:tcW w:w="1065" w:type="dxa"/>
            <w:tcBorders>
              <w:top w:val="nil"/>
              <w:left w:val="nil"/>
              <w:bottom w:val="single" w:color="auto" w:sz="12" w:space="0"/>
              <w:right w:val="nil"/>
            </w:tcBorders>
            <w:vAlign w:val="top"/>
          </w:tcPr>
          <w:p>
            <w:pPr>
              <w:jc w:val="center"/>
              <w:rPr>
                <w:rFonts w:hint="default" w:eastAsiaTheme="minorEastAsia"/>
                <w:vertAlign w:val="baseline"/>
                <w:lang w:val="en-US" w:eastAsia="zh-CN"/>
              </w:rPr>
            </w:pPr>
            <w:r>
              <w:rPr>
                <w:rFonts w:hint="eastAsia"/>
                <w:vertAlign w:val="baseline"/>
                <w:lang w:val="en-US" w:eastAsia="zh-CN"/>
              </w:rPr>
              <w:t>0.9</w:t>
            </w:r>
          </w:p>
        </w:tc>
        <w:tc>
          <w:tcPr>
            <w:tcW w:w="1067" w:type="dxa"/>
            <w:tcBorders>
              <w:top w:val="nil"/>
              <w:left w:val="nil"/>
              <w:bottom w:val="single" w:color="auto" w:sz="12" w:space="0"/>
              <w:right w:val="nil"/>
            </w:tcBorders>
            <w:vAlign w:val="top"/>
          </w:tcPr>
          <w:p>
            <w:pPr>
              <w:jc w:val="center"/>
              <w:rPr>
                <w:rFonts w:hint="default" w:eastAsiaTheme="minorEastAsia"/>
                <w:vertAlign w:val="baseline"/>
                <w:lang w:val="en-US" w:eastAsia="zh-CN"/>
              </w:rPr>
            </w:pPr>
            <w:r>
              <w:rPr>
                <w:rFonts w:hint="eastAsia"/>
                <w:vertAlign w:val="baseline"/>
                <w:lang w:val="en-US" w:eastAsia="zh-CN"/>
              </w:rPr>
              <w:t>17.9</w:t>
            </w:r>
          </w:p>
        </w:tc>
      </w:tr>
    </w:tbl>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lang w:eastAsia="zh-CN"/>
        </w:rPr>
        <w:t>数据研究</w:t>
      </w:r>
      <w:r>
        <w:rPr>
          <w:rFonts w:hint="eastAsia" w:ascii="CESI仿宋-GB2312" w:hAnsi="CESI仿宋-GB2312" w:eastAsia="CESI仿宋-GB2312" w:cs="CESI仿宋-GB2312"/>
          <w:sz w:val="28"/>
          <w:szCs w:val="28"/>
        </w:rPr>
        <w:t>结果表明，</w:t>
      </w:r>
      <w:r>
        <w:rPr>
          <w:rFonts w:hint="default" w:ascii="CESI仿宋-GB2312" w:hAnsi="CESI仿宋-GB2312" w:eastAsia="CESI仿宋-GB2312" w:cs="CESI仿宋-GB2312"/>
          <w:sz w:val="28"/>
          <w:szCs w:val="28"/>
          <w:lang w:val="en"/>
        </w:rPr>
        <w:t>2</w:t>
      </w:r>
      <w:r>
        <w:rPr>
          <w:rFonts w:hint="eastAsia" w:ascii="CESI仿宋-GB2312" w:hAnsi="CESI仿宋-GB2312" w:eastAsia="CESI仿宋-GB2312" w:cs="CESI仿宋-GB2312"/>
          <w:sz w:val="28"/>
          <w:szCs w:val="28"/>
        </w:rPr>
        <w:t>个茶园的茶果饱实率和</w:t>
      </w:r>
      <w:r>
        <w:rPr>
          <w:rFonts w:hint="eastAsia" w:ascii="CESI仿宋-GB2312" w:hAnsi="CESI仿宋-GB2312" w:eastAsia="CESI仿宋-GB2312" w:cs="CESI仿宋-GB2312"/>
          <w:sz w:val="28"/>
          <w:szCs w:val="28"/>
          <w:lang w:eastAsia="zh-CN"/>
        </w:rPr>
        <w:t>饱实</w:t>
      </w:r>
      <w:r>
        <w:rPr>
          <w:rFonts w:hint="eastAsia" w:ascii="CESI仿宋-GB2312" w:hAnsi="CESI仿宋-GB2312" w:eastAsia="CESI仿宋-GB2312" w:cs="CESI仿宋-GB2312"/>
          <w:sz w:val="28"/>
          <w:szCs w:val="28"/>
        </w:rPr>
        <w:t>单籽重均为：中浓度&gt;高浓度&gt;低浓度，施用中浓度的追肥对茶叶籽的结实率和产量均有增效作用。追施磷肥的浓度过高可能会出现“烧苗”现象，而浓度过低则对茶树生殖生长的作用并不明显。因此，通过试验认为大田追施浓度为0.12kg/m</w:t>
      </w:r>
      <w:r>
        <w:rPr>
          <w:rFonts w:hint="eastAsia" w:ascii="CESI仿宋-GB2312" w:hAnsi="CESI仿宋-GB2312" w:eastAsia="CESI仿宋-GB2312" w:cs="CESI仿宋-GB2312"/>
          <w:sz w:val="28"/>
          <w:szCs w:val="28"/>
          <w:vertAlign w:val="superscript"/>
        </w:rPr>
        <w:t>2</w:t>
      </w:r>
      <w:r>
        <w:rPr>
          <w:rFonts w:hint="eastAsia" w:ascii="CESI仿宋-GB2312" w:hAnsi="CESI仿宋-GB2312" w:eastAsia="CESI仿宋-GB2312" w:cs="CESI仿宋-GB2312"/>
          <w:sz w:val="28"/>
          <w:szCs w:val="28"/>
        </w:rPr>
        <w:t>的磷肥可以实现茶籽增产，达到叶果两用目的。</w:t>
      </w:r>
    </w:p>
    <w:p>
      <w:pPr>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rPr>
        <w:t>5.3</w:t>
      </w:r>
      <w:r>
        <w:rPr>
          <w:rFonts w:hint="eastAsia" w:ascii="Times New Roman" w:hAnsi="Times New Roman" w:eastAsia="仿宋_GB2312" w:cs="Times New Roman"/>
          <w:b/>
          <w:bCs/>
          <w:sz w:val="28"/>
          <w:szCs w:val="28"/>
          <w:lang w:val="en-US" w:eastAsia="zh-CN"/>
        </w:rPr>
        <w:t xml:space="preserve"> </w:t>
      </w:r>
      <w:r>
        <w:rPr>
          <w:rFonts w:hint="eastAsia" w:ascii="Times New Roman" w:hAnsi="Times New Roman" w:eastAsia="仿宋_GB2312" w:cs="Times New Roman"/>
          <w:b/>
          <w:bCs/>
          <w:sz w:val="28"/>
          <w:szCs w:val="28"/>
          <w:lang w:eastAsia="zh-CN"/>
        </w:rPr>
        <w:t>修剪对</w:t>
      </w:r>
      <w:r>
        <w:rPr>
          <w:rFonts w:hint="eastAsia" w:ascii="Times New Roman" w:hAnsi="Times New Roman" w:eastAsia="仿宋_GB2312" w:cs="Times New Roman"/>
          <w:b/>
          <w:bCs/>
          <w:sz w:val="28"/>
          <w:szCs w:val="28"/>
        </w:rPr>
        <w:t>叶籽两用茶园</w:t>
      </w:r>
      <w:r>
        <w:rPr>
          <w:rFonts w:hint="eastAsia" w:ascii="Times New Roman" w:hAnsi="Times New Roman" w:eastAsia="仿宋_GB2312" w:cs="Times New Roman"/>
          <w:b/>
          <w:bCs/>
          <w:sz w:val="28"/>
          <w:szCs w:val="28"/>
          <w:lang w:eastAsia="zh-CN"/>
        </w:rPr>
        <w:t>的</w:t>
      </w:r>
      <w:r>
        <w:rPr>
          <w:rFonts w:hint="eastAsia" w:ascii="Times New Roman" w:hAnsi="Times New Roman" w:eastAsia="仿宋_GB2312" w:cs="Times New Roman"/>
          <w:b/>
          <w:bCs/>
          <w:sz w:val="28"/>
          <w:szCs w:val="28"/>
        </w:rPr>
        <w:t>影响</w:t>
      </w:r>
    </w:p>
    <w:p>
      <w:pPr>
        <w:spacing w:line="360" w:lineRule="auto"/>
        <w:ind w:firstLine="560" w:firstLineChars="200"/>
        <w:rPr>
          <w:rFonts w:hint="eastAsia" w:ascii="Times New Roman" w:hAnsi="Times New Roman" w:eastAsia="仿宋_GB2312" w:cs="Times New Roman"/>
          <w:sz w:val="28"/>
          <w:szCs w:val="28"/>
          <w:lang w:val="en-US" w:eastAsia="zh-CN"/>
        </w:rPr>
      </w:pPr>
      <w:r>
        <w:rPr>
          <w:rFonts w:hint="eastAsia" w:ascii="CESI仿宋-GB2312" w:hAnsi="CESI仿宋-GB2312" w:eastAsia="CESI仿宋-GB2312" w:cs="CESI仿宋-GB2312"/>
          <w:sz w:val="28"/>
          <w:szCs w:val="28"/>
          <w:lang w:eastAsia="zh-CN"/>
        </w:rPr>
        <w:t>茶树</w:t>
      </w:r>
      <w:r>
        <w:rPr>
          <w:rFonts w:hint="eastAsia" w:ascii="CESI仿宋-GB2312" w:hAnsi="CESI仿宋-GB2312" w:eastAsia="CESI仿宋-GB2312" w:cs="CESI仿宋-GB2312"/>
          <w:sz w:val="28"/>
          <w:szCs w:val="28"/>
        </w:rPr>
        <w:t>修剪</w:t>
      </w:r>
      <w:r>
        <w:rPr>
          <w:rFonts w:hint="eastAsia" w:ascii="CESI仿宋-GB2312" w:hAnsi="CESI仿宋-GB2312" w:eastAsia="CESI仿宋-GB2312" w:cs="CESI仿宋-GB2312"/>
          <w:sz w:val="28"/>
          <w:szCs w:val="28"/>
          <w:lang w:eastAsia="zh-CN"/>
        </w:rPr>
        <w:t>的主要目的是去除</w:t>
      </w:r>
      <w:r>
        <w:rPr>
          <w:rFonts w:hint="eastAsia" w:ascii="CESI仿宋-GB2312" w:hAnsi="CESI仿宋-GB2312" w:eastAsia="CESI仿宋-GB2312" w:cs="CESI仿宋-GB2312"/>
          <w:sz w:val="28"/>
          <w:szCs w:val="28"/>
        </w:rPr>
        <w:t>茶树徒长枝，下脚枝和枯枝</w:t>
      </w:r>
      <w:r>
        <w:rPr>
          <w:rFonts w:hint="eastAsia" w:ascii="CESI仿宋-GB2312" w:hAnsi="CESI仿宋-GB2312" w:eastAsia="CESI仿宋-GB2312" w:cs="CESI仿宋-GB2312"/>
          <w:sz w:val="28"/>
          <w:szCs w:val="28"/>
          <w:lang w:eastAsia="zh-CN"/>
        </w:rPr>
        <w:t>，</w:t>
      </w:r>
      <w:r>
        <w:rPr>
          <w:rFonts w:hint="eastAsia" w:ascii="CESI仿宋-GB2312" w:hAnsi="CESI仿宋-GB2312" w:eastAsia="CESI仿宋-GB2312" w:cs="CESI仿宋-GB2312"/>
          <w:sz w:val="28"/>
          <w:szCs w:val="28"/>
        </w:rPr>
        <w:t>改善茶树光照条件，增强树势，调节营养物质的分配。同时控制枝叶的生长，达到结构合理，减少病虫危害，充分利用空间，促使树冠上下内外多开花结果，达到丰产目的。</w:t>
      </w:r>
      <w:r>
        <w:rPr>
          <w:rFonts w:hint="eastAsia" w:ascii="CESI仿宋-GB2312" w:hAnsi="CESI仿宋-GB2312" w:eastAsia="CESI仿宋-GB2312" w:cs="CESI仿宋-GB2312"/>
          <w:sz w:val="28"/>
          <w:szCs w:val="28"/>
          <w:lang w:val="en-US" w:eastAsia="zh-CN"/>
        </w:rPr>
        <w:t>2022年春茶采后对茶园进行修剪对比试验，从结果来看，叶籽两用型在春季采后修剪，一定程度可以促进茶树的开花数、结果数以及饱实籽数。</w:t>
      </w:r>
    </w:p>
    <w:p>
      <w:pPr>
        <w:pStyle w:val="2"/>
        <w:jc w:val="center"/>
        <w:rPr>
          <w:rFonts w:hint="eastAsia" w:asciiTheme="minorHAnsi" w:hAnsiTheme="minorHAnsi" w:eastAsiaTheme="minorEastAsia" w:cstheme="minorBidi"/>
          <w:sz w:val="21"/>
          <w:lang w:val="en-US" w:eastAsia="zh-CN"/>
        </w:rPr>
      </w:pPr>
    </w:p>
    <w:p>
      <w:pPr>
        <w:pStyle w:val="2"/>
        <w:jc w:val="center"/>
        <w:rPr>
          <w:rFonts w:hint="eastAsia" w:asciiTheme="minorHAnsi" w:hAnsiTheme="minorHAnsi" w:eastAsiaTheme="minorEastAsia" w:cstheme="minorBidi"/>
          <w:sz w:val="21"/>
          <w:lang w:val="en-US" w:eastAsia="zh-CN"/>
        </w:rPr>
      </w:pPr>
      <w:r>
        <w:rPr>
          <w:rFonts w:hint="eastAsia" w:asciiTheme="minorHAnsi" w:hAnsiTheme="minorHAnsi" w:eastAsiaTheme="minorEastAsia" w:cstheme="minorBidi"/>
          <w:sz w:val="21"/>
          <w:lang w:val="en-US" w:eastAsia="zh-CN"/>
        </w:rPr>
        <w:t>表3修剪对茶叶籽产量的影响</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6"/>
        <w:gridCol w:w="1315"/>
        <w:gridCol w:w="1258"/>
        <w:gridCol w:w="1258"/>
        <w:gridCol w:w="1227"/>
        <w:gridCol w:w="1161"/>
        <w:gridCol w:w="1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076" w:type="dxa"/>
            <w:tcBorders>
              <w:top w:val="single" w:color="auto" w:sz="12" w:space="0"/>
              <w:left w:val="nil"/>
              <w:bottom w:val="single" w:color="auto" w:sz="6" w:space="0"/>
              <w:right w:val="nil"/>
            </w:tcBorders>
            <w:vAlign w:val="top"/>
          </w:tcPr>
          <w:p>
            <w:pPr>
              <w:spacing w:line="240" w:lineRule="auto"/>
              <w:jc w:val="center"/>
              <w:rPr>
                <w:rFonts w:hint="eastAsia" w:asciiTheme="minorHAnsi" w:hAnsiTheme="minorHAnsi" w:eastAsiaTheme="minorEastAsia" w:cstheme="minorBidi"/>
                <w:sz w:val="21"/>
                <w:szCs w:val="22"/>
                <w:vertAlign w:val="baseline"/>
                <w:lang w:val="en-US" w:eastAsia="zh-CN"/>
              </w:rPr>
            </w:pPr>
            <w:r>
              <w:rPr>
                <w:rFonts w:hint="eastAsia" w:asciiTheme="minorHAnsi" w:hAnsiTheme="minorHAnsi" w:eastAsiaTheme="minorEastAsia" w:cstheme="minorBidi"/>
                <w:sz w:val="21"/>
                <w:szCs w:val="22"/>
                <w:vertAlign w:val="baseline"/>
                <w:lang w:val="en-US" w:eastAsia="zh-CN"/>
              </w:rPr>
              <w:t>处理水平</w:t>
            </w:r>
          </w:p>
        </w:tc>
        <w:tc>
          <w:tcPr>
            <w:tcW w:w="1315" w:type="dxa"/>
            <w:tcBorders>
              <w:top w:val="single" w:color="auto" w:sz="12" w:space="0"/>
              <w:left w:val="nil"/>
              <w:bottom w:val="single" w:color="auto" w:sz="6" w:space="0"/>
              <w:right w:val="nil"/>
            </w:tcBorders>
            <w:vAlign w:val="top"/>
          </w:tcPr>
          <w:p>
            <w:pPr>
              <w:spacing w:line="240" w:lineRule="auto"/>
              <w:jc w:val="center"/>
              <w:rPr>
                <w:rFonts w:hint="eastAsia" w:asciiTheme="minorHAnsi" w:hAnsiTheme="minorHAnsi" w:eastAsiaTheme="minorEastAsia" w:cstheme="minorBidi"/>
                <w:sz w:val="21"/>
                <w:szCs w:val="22"/>
                <w:vertAlign w:val="baseline"/>
                <w:lang w:val="en-US" w:eastAsia="zh-CN"/>
              </w:rPr>
            </w:pPr>
            <w:r>
              <w:rPr>
                <w:rFonts w:hint="eastAsia"/>
                <w:vertAlign w:val="baseline"/>
                <w:lang w:eastAsia="zh-CN"/>
              </w:rPr>
              <w:t>开花数（个</w:t>
            </w:r>
            <w:r>
              <w:rPr>
                <w:rFonts w:hint="eastAsia"/>
                <w:vertAlign w:val="baseline"/>
                <w:lang w:val="en-US" w:eastAsia="zh-CN"/>
              </w:rPr>
              <w:t>/m</w:t>
            </w:r>
            <w:r>
              <w:rPr>
                <w:rFonts w:hint="eastAsia"/>
                <w:vertAlign w:val="superscript"/>
                <w:lang w:val="en-US" w:eastAsia="zh-CN"/>
              </w:rPr>
              <w:t>2</w:t>
            </w:r>
            <w:r>
              <w:rPr>
                <w:rFonts w:hint="eastAsia"/>
                <w:vertAlign w:val="baseline"/>
                <w:lang w:eastAsia="zh-CN"/>
              </w:rPr>
              <w:t>）</w:t>
            </w:r>
          </w:p>
        </w:tc>
        <w:tc>
          <w:tcPr>
            <w:tcW w:w="1258" w:type="dxa"/>
            <w:tcBorders>
              <w:top w:val="single" w:color="auto" w:sz="12" w:space="0"/>
              <w:left w:val="nil"/>
              <w:bottom w:val="single" w:color="auto" w:sz="6" w:space="0"/>
              <w:right w:val="nil"/>
            </w:tcBorders>
            <w:vAlign w:val="top"/>
          </w:tcPr>
          <w:p>
            <w:pPr>
              <w:spacing w:line="240" w:lineRule="auto"/>
              <w:jc w:val="center"/>
              <w:rPr>
                <w:rFonts w:hint="eastAsia" w:asciiTheme="minorHAnsi" w:hAnsiTheme="minorHAnsi" w:eastAsiaTheme="minorEastAsia" w:cstheme="minorBidi"/>
                <w:sz w:val="21"/>
                <w:szCs w:val="22"/>
                <w:vertAlign w:val="baseline"/>
                <w:lang w:val="en-US" w:eastAsia="zh-CN"/>
              </w:rPr>
            </w:pPr>
            <w:r>
              <w:rPr>
                <w:rFonts w:hint="eastAsia" w:asciiTheme="minorHAnsi" w:hAnsiTheme="minorHAnsi" w:eastAsiaTheme="minorEastAsia" w:cstheme="minorBidi"/>
                <w:sz w:val="21"/>
                <w:szCs w:val="22"/>
                <w:vertAlign w:val="baseline"/>
                <w:lang w:val="en-US" w:eastAsia="zh-CN"/>
              </w:rPr>
              <w:t>结果数（个）</w:t>
            </w:r>
          </w:p>
        </w:tc>
        <w:tc>
          <w:tcPr>
            <w:tcW w:w="1258" w:type="dxa"/>
            <w:tcBorders>
              <w:top w:val="single" w:color="auto" w:sz="12" w:space="0"/>
              <w:left w:val="nil"/>
              <w:bottom w:val="single" w:color="auto" w:sz="6" w:space="0"/>
              <w:right w:val="nil"/>
            </w:tcBorders>
            <w:vAlign w:val="top"/>
          </w:tcPr>
          <w:p>
            <w:pPr>
              <w:spacing w:line="240" w:lineRule="auto"/>
              <w:jc w:val="center"/>
              <w:rPr>
                <w:rFonts w:hint="eastAsia" w:asciiTheme="minorHAnsi" w:hAnsiTheme="minorHAnsi" w:eastAsiaTheme="minorEastAsia" w:cstheme="minorBidi"/>
                <w:sz w:val="21"/>
                <w:szCs w:val="22"/>
                <w:vertAlign w:val="baseline"/>
                <w:lang w:val="en-US" w:eastAsia="zh-CN"/>
              </w:rPr>
            </w:pPr>
            <w:r>
              <w:rPr>
                <w:rFonts w:hint="eastAsia" w:asciiTheme="minorHAnsi" w:hAnsiTheme="minorHAnsi" w:eastAsiaTheme="minorEastAsia" w:cstheme="minorBidi"/>
                <w:sz w:val="21"/>
                <w:szCs w:val="22"/>
                <w:vertAlign w:val="baseline"/>
                <w:lang w:val="en-US" w:eastAsia="zh-CN"/>
              </w:rPr>
              <w:t>饱实籽数（个）</w:t>
            </w:r>
          </w:p>
        </w:tc>
        <w:tc>
          <w:tcPr>
            <w:tcW w:w="0" w:type="auto"/>
            <w:tcBorders>
              <w:top w:val="single" w:color="auto" w:sz="12" w:space="0"/>
              <w:left w:val="nil"/>
              <w:bottom w:val="single" w:color="auto" w:sz="6" w:space="0"/>
              <w:right w:val="nil"/>
            </w:tcBorders>
            <w:vAlign w:val="top"/>
          </w:tcPr>
          <w:p>
            <w:pPr>
              <w:spacing w:line="240" w:lineRule="auto"/>
              <w:jc w:val="center"/>
              <w:rPr>
                <w:rFonts w:hint="eastAsia" w:asciiTheme="minorHAnsi" w:hAnsiTheme="minorHAnsi" w:eastAsiaTheme="minorEastAsia" w:cstheme="minorBidi"/>
                <w:sz w:val="21"/>
                <w:szCs w:val="22"/>
                <w:vertAlign w:val="baseline"/>
                <w:lang w:val="en-US" w:eastAsia="zh-CN"/>
              </w:rPr>
            </w:pPr>
            <w:r>
              <w:rPr>
                <w:rFonts w:hint="eastAsia" w:asciiTheme="minorHAnsi" w:hAnsiTheme="minorHAnsi" w:eastAsiaTheme="minorEastAsia" w:cstheme="minorBidi"/>
                <w:sz w:val="21"/>
                <w:szCs w:val="22"/>
                <w:vertAlign w:val="baseline"/>
                <w:lang w:val="en-US" w:eastAsia="zh-CN"/>
              </w:rPr>
              <w:t>饱实率（%）</w:t>
            </w:r>
          </w:p>
        </w:tc>
        <w:tc>
          <w:tcPr>
            <w:tcW w:w="0" w:type="auto"/>
            <w:tcBorders>
              <w:top w:val="single" w:color="auto" w:sz="12" w:space="0"/>
              <w:left w:val="nil"/>
              <w:bottom w:val="single" w:color="auto" w:sz="6" w:space="0"/>
              <w:right w:val="nil"/>
            </w:tcBorders>
            <w:vAlign w:val="top"/>
          </w:tcPr>
          <w:p>
            <w:pPr>
              <w:spacing w:line="240" w:lineRule="auto"/>
              <w:jc w:val="center"/>
              <w:rPr>
                <w:rFonts w:hint="eastAsia" w:asciiTheme="minorHAnsi" w:hAnsiTheme="minorHAnsi" w:eastAsiaTheme="minorEastAsia" w:cstheme="minorBidi"/>
                <w:sz w:val="21"/>
                <w:szCs w:val="22"/>
                <w:vertAlign w:val="baseline"/>
                <w:lang w:val="en-US" w:eastAsia="zh-CN"/>
              </w:rPr>
            </w:pPr>
            <w:r>
              <w:rPr>
                <w:rFonts w:hint="eastAsia" w:asciiTheme="minorHAnsi" w:hAnsiTheme="minorHAnsi" w:eastAsiaTheme="minorEastAsia" w:cstheme="minorBidi"/>
                <w:sz w:val="21"/>
                <w:szCs w:val="22"/>
                <w:vertAlign w:val="baseline"/>
                <w:lang w:val="en-US" w:eastAsia="zh-CN"/>
              </w:rPr>
              <w:t>单籽重（g）</w:t>
            </w:r>
          </w:p>
        </w:tc>
        <w:tc>
          <w:tcPr>
            <w:tcW w:w="0" w:type="auto"/>
            <w:tcBorders>
              <w:top w:val="single" w:color="auto" w:sz="12" w:space="0"/>
              <w:left w:val="nil"/>
              <w:bottom w:val="single" w:color="auto" w:sz="6" w:space="0"/>
              <w:right w:val="nil"/>
            </w:tcBorders>
            <w:vAlign w:val="top"/>
          </w:tcPr>
          <w:p>
            <w:pPr>
              <w:spacing w:line="240" w:lineRule="auto"/>
              <w:jc w:val="center"/>
              <w:rPr>
                <w:rFonts w:hint="eastAsia" w:asciiTheme="minorHAnsi" w:hAnsiTheme="minorHAnsi" w:eastAsiaTheme="minorEastAsia" w:cstheme="minorBidi"/>
                <w:sz w:val="21"/>
                <w:szCs w:val="22"/>
                <w:vertAlign w:val="baseline"/>
                <w:lang w:val="en-US" w:eastAsia="zh-CN"/>
              </w:rPr>
            </w:pPr>
            <w:r>
              <w:rPr>
                <w:rFonts w:hint="eastAsia" w:asciiTheme="minorHAnsi" w:hAnsiTheme="minorHAnsi" w:eastAsiaTheme="minorEastAsia" w:cstheme="minorBidi"/>
                <w:sz w:val="21"/>
                <w:szCs w:val="22"/>
                <w:vertAlign w:val="baseline"/>
                <w:lang w:val="en-US" w:eastAsia="zh-CN"/>
              </w:rPr>
              <w:t>出仁率（%）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76" w:type="dxa"/>
            <w:tcBorders>
              <w:top w:val="single" w:color="auto" w:sz="6" w:space="0"/>
              <w:left w:val="nil"/>
              <w:bottom w:val="nil"/>
              <w:right w:val="nil"/>
            </w:tcBorders>
            <w:vAlign w:val="top"/>
          </w:tcPr>
          <w:p>
            <w:pPr>
              <w:spacing w:line="240" w:lineRule="auto"/>
              <w:jc w:val="center"/>
              <w:rPr>
                <w:rFonts w:hint="eastAsia" w:asciiTheme="minorHAnsi" w:hAnsiTheme="minorHAnsi" w:eastAsiaTheme="minorEastAsia" w:cstheme="minorBidi"/>
                <w:sz w:val="21"/>
                <w:szCs w:val="22"/>
                <w:vertAlign w:val="baseline"/>
                <w:lang w:val="en-US" w:eastAsia="zh-CN"/>
              </w:rPr>
            </w:pPr>
            <w:r>
              <w:rPr>
                <w:rFonts w:hint="eastAsia" w:asciiTheme="minorHAnsi" w:hAnsiTheme="minorHAnsi" w:eastAsiaTheme="minorEastAsia" w:cstheme="minorBidi"/>
                <w:sz w:val="21"/>
                <w:szCs w:val="22"/>
                <w:vertAlign w:val="baseline"/>
                <w:lang w:val="en-US" w:eastAsia="zh-CN"/>
              </w:rPr>
              <w:t>对照组</w:t>
            </w:r>
          </w:p>
        </w:tc>
        <w:tc>
          <w:tcPr>
            <w:tcW w:w="1315" w:type="dxa"/>
            <w:tcBorders>
              <w:top w:val="single" w:color="auto" w:sz="6" w:space="0"/>
              <w:left w:val="nil"/>
              <w:bottom w:val="nil"/>
              <w:right w:val="nil"/>
            </w:tcBorders>
            <w:vAlign w:val="top"/>
          </w:tcPr>
          <w:p>
            <w:pPr>
              <w:spacing w:line="240" w:lineRule="auto"/>
              <w:jc w:val="center"/>
              <w:rPr>
                <w:rFonts w:hint="eastAsia" w:asciiTheme="minorHAnsi" w:hAnsiTheme="minorHAnsi" w:eastAsiaTheme="minorEastAsia" w:cstheme="minorBidi"/>
                <w:sz w:val="21"/>
                <w:szCs w:val="22"/>
                <w:vertAlign w:val="baseline"/>
                <w:lang w:val="en-US" w:eastAsia="zh-CN"/>
              </w:rPr>
            </w:pPr>
            <w:r>
              <w:rPr>
                <w:rFonts w:hint="eastAsia" w:asciiTheme="minorHAnsi" w:hAnsiTheme="minorHAnsi" w:eastAsiaTheme="minorEastAsia" w:cstheme="minorBidi"/>
                <w:sz w:val="21"/>
                <w:szCs w:val="22"/>
                <w:vertAlign w:val="baseline"/>
                <w:lang w:val="en-US" w:eastAsia="zh-CN"/>
              </w:rPr>
              <w:t>1450</w:t>
            </w:r>
          </w:p>
        </w:tc>
        <w:tc>
          <w:tcPr>
            <w:tcW w:w="1258" w:type="dxa"/>
            <w:tcBorders>
              <w:top w:val="single" w:color="auto" w:sz="6" w:space="0"/>
              <w:left w:val="nil"/>
              <w:bottom w:val="nil"/>
              <w:right w:val="nil"/>
            </w:tcBorders>
            <w:vAlign w:val="top"/>
          </w:tcPr>
          <w:p>
            <w:pPr>
              <w:spacing w:line="240" w:lineRule="auto"/>
              <w:jc w:val="center"/>
              <w:rPr>
                <w:rFonts w:hint="eastAsia" w:asciiTheme="minorHAnsi" w:hAnsiTheme="minorHAnsi" w:eastAsiaTheme="minorEastAsia" w:cstheme="minorBidi"/>
                <w:sz w:val="21"/>
                <w:szCs w:val="22"/>
                <w:vertAlign w:val="baseline"/>
                <w:lang w:val="en-US" w:eastAsia="zh-CN"/>
              </w:rPr>
            </w:pPr>
            <w:r>
              <w:rPr>
                <w:rFonts w:hint="eastAsia" w:asciiTheme="minorHAnsi" w:hAnsiTheme="minorHAnsi" w:eastAsiaTheme="minorEastAsia" w:cstheme="minorBidi"/>
                <w:sz w:val="21"/>
                <w:szCs w:val="22"/>
                <w:vertAlign w:val="baseline"/>
                <w:lang w:val="en-US" w:eastAsia="zh-CN"/>
              </w:rPr>
              <w:t>483</w:t>
            </w:r>
          </w:p>
        </w:tc>
        <w:tc>
          <w:tcPr>
            <w:tcW w:w="1258" w:type="dxa"/>
            <w:tcBorders>
              <w:top w:val="single" w:color="auto" w:sz="6" w:space="0"/>
              <w:left w:val="nil"/>
              <w:bottom w:val="nil"/>
              <w:right w:val="nil"/>
            </w:tcBorders>
            <w:vAlign w:val="top"/>
          </w:tcPr>
          <w:p>
            <w:pPr>
              <w:spacing w:line="240" w:lineRule="auto"/>
              <w:jc w:val="center"/>
              <w:rPr>
                <w:rFonts w:hint="eastAsia" w:asciiTheme="minorHAnsi" w:hAnsiTheme="minorHAnsi" w:eastAsiaTheme="minorEastAsia" w:cstheme="minorBidi"/>
                <w:sz w:val="21"/>
                <w:szCs w:val="22"/>
                <w:vertAlign w:val="baseline"/>
                <w:lang w:val="en-US" w:eastAsia="zh-CN"/>
              </w:rPr>
            </w:pPr>
            <w:r>
              <w:rPr>
                <w:rFonts w:hint="eastAsia" w:asciiTheme="minorHAnsi" w:hAnsiTheme="minorHAnsi" w:eastAsiaTheme="minorEastAsia" w:cstheme="minorBidi"/>
                <w:sz w:val="21"/>
                <w:szCs w:val="22"/>
                <w:vertAlign w:val="baseline"/>
                <w:lang w:val="en-US" w:eastAsia="zh-CN"/>
              </w:rPr>
              <w:t>280</w:t>
            </w:r>
          </w:p>
        </w:tc>
        <w:tc>
          <w:tcPr>
            <w:tcW w:w="0" w:type="auto"/>
            <w:tcBorders>
              <w:top w:val="single" w:color="auto" w:sz="6" w:space="0"/>
              <w:left w:val="nil"/>
              <w:bottom w:val="nil"/>
              <w:right w:val="nil"/>
            </w:tcBorders>
            <w:vAlign w:val="top"/>
          </w:tcPr>
          <w:p>
            <w:pPr>
              <w:spacing w:line="240" w:lineRule="auto"/>
              <w:jc w:val="center"/>
              <w:rPr>
                <w:rFonts w:hint="eastAsia" w:asciiTheme="minorHAnsi" w:hAnsiTheme="minorHAnsi" w:eastAsiaTheme="minorEastAsia" w:cstheme="minorBidi"/>
                <w:sz w:val="21"/>
                <w:szCs w:val="22"/>
                <w:vertAlign w:val="baseline"/>
                <w:lang w:val="en-US" w:eastAsia="zh-CN"/>
              </w:rPr>
            </w:pPr>
            <w:r>
              <w:rPr>
                <w:rFonts w:hint="eastAsia" w:asciiTheme="minorHAnsi" w:hAnsiTheme="minorHAnsi" w:eastAsiaTheme="minorEastAsia" w:cstheme="minorBidi"/>
                <w:sz w:val="21"/>
                <w:szCs w:val="22"/>
                <w:vertAlign w:val="baseline"/>
                <w:lang w:val="en-US" w:eastAsia="zh-CN"/>
              </w:rPr>
              <w:t>58.0</w:t>
            </w:r>
          </w:p>
        </w:tc>
        <w:tc>
          <w:tcPr>
            <w:tcW w:w="0" w:type="auto"/>
            <w:tcBorders>
              <w:top w:val="single" w:color="auto" w:sz="6" w:space="0"/>
              <w:left w:val="nil"/>
              <w:bottom w:val="nil"/>
              <w:right w:val="nil"/>
            </w:tcBorders>
            <w:vAlign w:val="top"/>
          </w:tcPr>
          <w:p>
            <w:pPr>
              <w:spacing w:line="240" w:lineRule="auto"/>
              <w:jc w:val="center"/>
              <w:rPr>
                <w:rFonts w:hint="eastAsia" w:asciiTheme="minorHAnsi" w:hAnsiTheme="minorHAnsi" w:eastAsiaTheme="minorEastAsia" w:cstheme="minorBidi"/>
                <w:sz w:val="21"/>
                <w:szCs w:val="22"/>
                <w:vertAlign w:val="baseline"/>
                <w:lang w:val="en-US" w:eastAsia="zh-CN"/>
              </w:rPr>
            </w:pPr>
            <w:r>
              <w:rPr>
                <w:rFonts w:hint="eastAsia" w:asciiTheme="minorHAnsi" w:hAnsiTheme="minorHAnsi" w:eastAsiaTheme="minorEastAsia" w:cstheme="minorBidi"/>
                <w:sz w:val="21"/>
                <w:szCs w:val="22"/>
                <w:vertAlign w:val="baseline"/>
                <w:lang w:val="en-US" w:eastAsia="zh-CN"/>
              </w:rPr>
              <w:t>1.3</w:t>
            </w:r>
          </w:p>
        </w:tc>
        <w:tc>
          <w:tcPr>
            <w:tcW w:w="0" w:type="auto"/>
            <w:tcBorders>
              <w:top w:val="single" w:color="auto" w:sz="6" w:space="0"/>
              <w:left w:val="nil"/>
              <w:bottom w:val="nil"/>
              <w:right w:val="nil"/>
            </w:tcBorders>
            <w:vAlign w:val="top"/>
          </w:tcPr>
          <w:p>
            <w:pPr>
              <w:spacing w:line="240" w:lineRule="auto"/>
              <w:jc w:val="center"/>
              <w:rPr>
                <w:rFonts w:hint="eastAsia" w:asciiTheme="minorHAnsi" w:hAnsiTheme="minorHAnsi" w:eastAsiaTheme="minorEastAsia" w:cstheme="minorBidi"/>
                <w:sz w:val="21"/>
                <w:szCs w:val="22"/>
                <w:vertAlign w:val="baseline"/>
                <w:lang w:val="en-US" w:eastAsia="zh-CN"/>
              </w:rPr>
            </w:pPr>
            <w:r>
              <w:rPr>
                <w:rFonts w:hint="eastAsia" w:asciiTheme="minorHAnsi" w:hAnsiTheme="minorHAnsi" w:eastAsiaTheme="minorEastAsia" w:cstheme="minorBidi"/>
                <w:sz w:val="21"/>
                <w:szCs w:val="22"/>
                <w:vertAlign w:val="baseline"/>
                <w:lang w:val="en-US" w:eastAsia="zh-CN"/>
              </w:rPr>
              <w:t>68.9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76" w:type="dxa"/>
            <w:tcBorders>
              <w:top w:val="nil"/>
              <w:left w:val="nil"/>
              <w:bottom w:val="single" w:color="auto" w:sz="12" w:space="0"/>
              <w:right w:val="nil"/>
            </w:tcBorders>
            <w:vAlign w:val="top"/>
          </w:tcPr>
          <w:p>
            <w:pPr>
              <w:spacing w:line="240" w:lineRule="auto"/>
              <w:jc w:val="center"/>
              <w:rPr>
                <w:rFonts w:hint="eastAsia" w:asciiTheme="minorHAnsi" w:hAnsiTheme="minorHAnsi" w:eastAsiaTheme="minorEastAsia" w:cstheme="minorBidi"/>
                <w:sz w:val="21"/>
                <w:szCs w:val="22"/>
                <w:vertAlign w:val="baseline"/>
                <w:lang w:val="en-US" w:eastAsia="zh-CN"/>
              </w:rPr>
            </w:pPr>
            <w:r>
              <w:rPr>
                <w:rFonts w:hint="eastAsia" w:asciiTheme="minorHAnsi" w:hAnsiTheme="minorHAnsi" w:eastAsiaTheme="minorEastAsia" w:cstheme="minorBidi"/>
                <w:sz w:val="21"/>
                <w:szCs w:val="22"/>
                <w:vertAlign w:val="baseline"/>
                <w:lang w:val="en-US" w:eastAsia="zh-CN"/>
              </w:rPr>
              <w:t>修剪组</w:t>
            </w:r>
          </w:p>
        </w:tc>
        <w:tc>
          <w:tcPr>
            <w:tcW w:w="1315" w:type="dxa"/>
            <w:tcBorders>
              <w:top w:val="nil"/>
              <w:left w:val="nil"/>
              <w:bottom w:val="single" w:color="auto" w:sz="12" w:space="0"/>
              <w:right w:val="nil"/>
            </w:tcBorders>
            <w:vAlign w:val="top"/>
          </w:tcPr>
          <w:p>
            <w:pPr>
              <w:spacing w:line="240" w:lineRule="auto"/>
              <w:jc w:val="center"/>
              <w:rPr>
                <w:rFonts w:hint="eastAsia" w:asciiTheme="minorHAnsi" w:hAnsiTheme="minorHAnsi" w:eastAsiaTheme="minorEastAsia" w:cstheme="minorBidi"/>
                <w:sz w:val="21"/>
                <w:szCs w:val="22"/>
                <w:vertAlign w:val="baseline"/>
                <w:lang w:val="en-US" w:eastAsia="zh-CN"/>
              </w:rPr>
            </w:pPr>
            <w:r>
              <w:rPr>
                <w:rFonts w:hint="eastAsia" w:asciiTheme="minorHAnsi" w:hAnsiTheme="minorHAnsi" w:eastAsiaTheme="minorEastAsia" w:cstheme="minorBidi"/>
                <w:sz w:val="21"/>
                <w:szCs w:val="22"/>
                <w:vertAlign w:val="baseline"/>
                <w:lang w:val="en-US" w:eastAsia="zh-CN"/>
              </w:rPr>
              <w:t>2106</w:t>
            </w:r>
          </w:p>
        </w:tc>
        <w:tc>
          <w:tcPr>
            <w:tcW w:w="1258" w:type="dxa"/>
            <w:tcBorders>
              <w:top w:val="nil"/>
              <w:left w:val="nil"/>
              <w:bottom w:val="single" w:color="auto" w:sz="12" w:space="0"/>
              <w:right w:val="nil"/>
            </w:tcBorders>
            <w:vAlign w:val="top"/>
          </w:tcPr>
          <w:p>
            <w:pPr>
              <w:spacing w:line="240" w:lineRule="auto"/>
              <w:jc w:val="center"/>
              <w:rPr>
                <w:rFonts w:hint="eastAsia" w:asciiTheme="minorHAnsi" w:hAnsiTheme="minorHAnsi" w:eastAsiaTheme="minorEastAsia" w:cstheme="minorBidi"/>
                <w:sz w:val="21"/>
                <w:szCs w:val="22"/>
                <w:vertAlign w:val="baseline"/>
                <w:lang w:val="en-US" w:eastAsia="zh-CN"/>
              </w:rPr>
            </w:pPr>
            <w:r>
              <w:rPr>
                <w:rFonts w:hint="eastAsia" w:asciiTheme="minorHAnsi" w:hAnsiTheme="minorHAnsi" w:eastAsiaTheme="minorEastAsia" w:cstheme="minorBidi"/>
                <w:sz w:val="21"/>
                <w:szCs w:val="22"/>
                <w:vertAlign w:val="baseline"/>
                <w:lang w:val="en-US" w:eastAsia="zh-CN"/>
              </w:rPr>
              <w:t>595</w:t>
            </w:r>
          </w:p>
        </w:tc>
        <w:tc>
          <w:tcPr>
            <w:tcW w:w="1258" w:type="dxa"/>
            <w:tcBorders>
              <w:top w:val="nil"/>
              <w:left w:val="nil"/>
              <w:bottom w:val="single" w:color="auto" w:sz="12" w:space="0"/>
              <w:right w:val="nil"/>
            </w:tcBorders>
            <w:vAlign w:val="top"/>
          </w:tcPr>
          <w:p>
            <w:pPr>
              <w:spacing w:line="240" w:lineRule="auto"/>
              <w:jc w:val="center"/>
              <w:rPr>
                <w:rFonts w:hint="eastAsia" w:asciiTheme="minorHAnsi" w:hAnsiTheme="minorHAnsi" w:eastAsiaTheme="minorEastAsia" w:cstheme="minorBidi"/>
                <w:sz w:val="21"/>
                <w:szCs w:val="22"/>
                <w:vertAlign w:val="baseline"/>
                <w:lang w:val="en-US" w:eastAsia="zh-CN"/>
              </w:rPr>
            </w:pPr>
            <w:r>
              <w:rPr>
                <w:rFonts w:hint="eastAsia" w:asciiTheme="minorHAnsi" w:hAnsiTheme="minorHAnsi" w:eastAsiaTheme="minorEastAsia" w:cstheme="minorBidi"/>
                <w:sz w:val="21"/>
                <w:szCs w:val="22"/>
                <w:vertAlign w:val="baseline"/>
                <w:lang w:val="en-US" w:eastAsia="zh-CN"/>
              </w:rPr>
              <w:t>375</w:t>
            </w:r>
          </w:p>
        </w:tc>
        <w:tc>
          <w:tcPr>
            <w:tcW w:w="0" w:type="auto"/>
            <w:tcBorders>
              <w:top w:val="nil"/>
              <w:left w:val="nil"/>
              <w:bottom w:val="single" w:color="auto" w:sz="12" w:space="0"/>
              <w:right w:val="nil"/>
            </w:tcBorders>
            <w:vAlign w:val="top"/>
          </w:tcPr>
          <w:p>
            <w:pPr>
              <w:spacing w:line="240" w:lineRule="auto"/>
              <w:jc w:val="center"/>
              <w:rPr>
                <w:rFonts w:hint="eastAsia" w:asciiTheme="minorHAnsi" w:hAnsiTheme="minorHAnsi" w:eastAsiaTheme="minorEastAsia" w:cstheme="minorBidi"/>
                <w:sz w:val="21"/>
                <w:szCs w:val="22"/>
                <w:vertAlign w:val="baseline"/>
                <w:lang w:val="en-US" w:eastAsia="zh-CN"/>
              </w:rPr>
            </w:pPr>
            <w:r>
              <w:rPr>
                <w:rFonts w:hint="eastAsia" w:asciiTheme="minorHAnsi" w:hAnsiTheme="minorHAnsi" w:eastAsiaTheme="minorEastAsia" w:cstheme="minorBidi"/>
                <w:sz w:val="21"/>
                <w:szCs w:val="22"/>
                <w:vertAlign w:val="baseline"/>
                <w:lang w:val="en-US" w:eastAsia="zh-CN"/>
              </w:rPr>
              <w:t>81.3</w:t>
            </w:r>
          </w:p>
        </w:tc>
        <w:tc>
          <w:tcPr>
            <w:tcW w:w="0" w:type="auto"/>
            <w:tcBorders>
              <w:top w:val="nil"/>
              <w:left w:val="nil"/>
              <w:bottom w:val="single" w:color="auto" w:sz="12" w:space="0"/>
              <w:right w:val="nil"/>
            </w:tcBorders>
            <w:vAlign w:val="top"/>
          </w:tcPr>
          <w:p>
            <w:pPr>
              <w:spacing w:line="240" w:lineRule="auto"/>
              <w:jc w:val="center"/>
              <w:rPr>
                <w:rFonts w:hint="eastAsia" w:asciiTheme="minorHAnsi" w:hAnsiTheme="minorHAnsi" w:eastAsiaTheme="minorEastAsia" w:cstheme="minorBidi"/>
                <w:sz w:val="21"/>
                <w:szCs w:val="22"/>
                <w:vertAlign w:val="baseline"/>
                <w:lang w:val="en-US" w:eastAsia="zh-CN"/>
              </w:rPr>
            </w:pPr>
            <w:r>
              <w:rPr>
                <w:rFonts w:hint="eastAsia" w:asciiTheme="minorHAnsi" w:hAnsiTheme="minorHAnsi" w:eastAsiaTheme="minorEastAsia" w:cstheme="minorBidi"/>
                <w:sz w:val="21"/>
                <w:szCs w:val="22"/>
                <w:vertAlign w:val="baseline"/>
                <w:lang w:val="en-US" w:eastAsia="zh-CN"/>
              </w:rPr>
              <w:t>1.4</w:t>
            </w:r>
          </w:p>
        </w:tc>
        <w:tc>
          <w:tcPr>
            <w:tcW w:w="0" w:type="auto"/>
            <w:tcBorders>
              <w:top w:val="nil"/>
              <w:left w:val="nil"/>
              <w:bottom w:val="single" w:color="auto" w:sz="12" w:space="0"/>
              <w:right w:val="nil"/>
            </w:tcBorders>
            <w:vAlign w:val="top"/>
          </w:tcPr>
          <w:p>
            <w:pPr>
              <w:spacing w:line="240" w:lineRule="auto"/>
              <w:jc w:val="center"/>
              <w:rPr>
                <w:rFonts w:hint="eastAsia" w:asciiTheme="minorHAnsi" w:hAnsiTheme="minorHAnsi" w:eastAsiaTheme="minorEastAsia" w:cstheme="minorBidi"/>
                <w:sz w:val="21"/>
                <w:szCs w:val="22"/>
                <w:vertAlign w:val="baseline"/>
                <w:lang w:val="en-US" w:eastAsia="zh-CN"/>
              </w:rPr>
            </w:pPr>
            <w:r>
              <w:rPr>
                <w:rFonts w:hint="eastAsia" w:asciiTheme="minorHAnsi" w:hAnsiTheme="minorHAnsi" w:eastAsiaTheme="minorEastAsia" w:cstheme="minorBidi"/>
                <w:sz w:val="21"/>
                <w:szCs w:val="22"/>
                <w:vertAlign w:val="baseline"/>
                <w:lang w:val="en-US" w:eastAsia="zh-CN"/>
              </w:rPr>
              <w:t>69.0</w:t>
            </w:r>
          </w:p>
        </w:tc>
      </w:tr>
    </w:tbl>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叶果两用型茶园</w:t>
      </w:r>
      <w:r>
        <w:rPr>
          <w:rFonts w:hint="eastAsia" w:ascii="CESI仿宋-GB2312" w:hAnsi="CESI仿宋-GB2312" w:eastAsia="CESI仿宋-GB2312" w:cs="CESI仿宋-GB2312"/>
          <w:sz w:val="28"/>
          <w:szCs w:val="28"/>
          <w:lang w:eastAsia="zh-CN"/>
        </w:rPr>
        <w:t>修剪，在茶园投产后</w:t>
      </w:r>
      <w:r>
        <w:rPr>
          <w:rFonts w:hint="eastAsia" w:ascii="CESI仿宋-GB2312" w:hAnsi="CESI仿宋-GB2312" w:eastAsia="CESI仿宋-GB2312" w:cs="CESI仿宋-GB2312"/>
          <w:sz w:val="28"/>
          <w:szCs w:val="28"/>
        </w:rPr>
        <w:t>应</w:t>
      </w:r>
      <w:r>
        <w:rPr>
          <w:rFonts w:hint="eastAsia" w:ascii="CESI仿宋-GB2312" w:hAnsi="CESI仿宋-GB2312" w:eastAsia="CESI仿宋-GB2312" w:cs="CESI仿宋-GB2312"/>
          <w:sz w:val="28"/>
          <w:szCs w:val="28"/>
          <w:lang w:eastAsia="zh-CN"/>
        </w:rPr>
        <w:t>进行</w:t>
      </w:r>
      <w:r>
        <w:rPr>
          <w:rFonts w:hint="eastAsia" w:ascii="CESI仿宋-GB2312" w:hAnsi="CESI仿宋-GB2312" w:eastAsia="CESI仿宋-GB2312" w:cs="CESI仿宋-GB2312"/>
          <w:sz w:val="28"/>
          <w:szCs w:val="28"/>
        </w:rPr>
        <w:t>1年1次轻修剪</w:t>
      </w:r>
      <w:r>
        <w:rPr>
          <w:rFonts w:hint="eastAsia" w:ascii="CESI仿宋-GB2312" w:hAnsi="CESI仿宋-GB2312" w:eastAsia="CESI仿宋-GB2312" w:cs="CESI仿宋-GB2312"/>
          <w:sz w:val="28"/>
          <w:szCs w:val="28"/>
          <w:lang w:eastAsia="zh-CN"/>
        </w:rPr>
        <w:t>，</w:t>
      </w:r>
      <w:r>
        <w:rPr>
          <w:rFonts w:hint="eastAsia" w:ascii="CESI仿宋-GB2312" w:hAnsi="CESI仿宋-GB2312" w:eastAsia="CESI仿宋-GB2312" w:cs="CESI仿宋-GB2312"/>
          <w:sz w:val="28"/>
          <w:szCs w:val="28"/>
        </w:rPr>
        <w:t>修剪时间在春季茶叶采摘后进行</w:t>
      </w:r>
      <w:r>
        <w:rPr>
          <w:rFonts w:hint="eastAsia" w:ascii="CESI仿宋-GB2312" w:hAnsi="CESI仿宋-GB2312" w:eastAsia="CESI仿宋-GB2312" w:cs="CESI仿宋-GB2312"/>
          <w:sz w:val="28"/>
          <w:szCs w:val="28"/>
          <w:lang w:eastAsia="zh-CN"/>
        </w:rPr>
        <w:t>。</w:t>
      </w:r>
      <w:r>
        <w:rPr>
          <w:rFonts w:hint="eastAsia" w:ascii="CESI仿宋-GB2312" w:hAnsi="CESI仿宋-GB2312" w:eastAsia="CESI仿宋-GB2312" w:cs="CESI仿宋-GB2312"/>
          <w:sz w:val="28"/>
          <w:szCs w:val="28"/>
        </w:rPr>
        <w:t>修剪程度应控制剪去1年生枝条的1/3长，剪去1年生枝条梢部，留下多花蕾分化的下部枝条，以供开花结果。深修剪</w:t>
      </w:r>
      <w:r>
        <w:rPr>
          <w:rFonts w:hint="eastAsia" w:ascii="CESI仿宋-GB2312" w:hAnsi="CESI仿宋-GB2312" w:eastAsia="CESI仿宋-GB2312" w:cs="CESI仿宋-GB2312"/>
          <w:sz w:val="28"/>
          <w:szCs w:val="28"/>
          <w:lang w:eastAsia="zh-CN"/>
        </w:rPr>
        <w:t>则</w:t>
      </w:r>
      <w:r>
        <w:rPr>
          <w:rFonts w:hint="eastAsia" w:ascii="CESI仿宋-GB2312" w:hAnsi="CESI仿宋-GB2312" w:eastAsia="CESI仿宋-GB2312" w:cs="CESI仿宋-GB2312"/>
          <w:sz w:val="28"/>
          <w:szCs w:val="28"/>
        </w:rPr>
        <w:t>每隔4~5年进行1次。</w:t>
      </w:r>
    </w:p>
    <w:p>
      <w:pPr>
        <w:rPr>
          <w:rFonts w:ascii="Times New Roman" w:hAnsi="Times New Roman" w:eastAsia="仿宋_GB2312" w:cs="Times New Roman"/>
          <w:b/>
          <w:sz w:val="30"/>
          <w:szCs w:val="30"/>
        </w:rPr>
      </w:pPr>
      <w:r>
        <w:rPr>
          <w:rFonts w:hint="eastAsia" w:ascii="Times New Roman" w:hAnsi="Times New Roman" w:eastAsia="仿宋_GB2312" w:cs="Times New Roman"/>
          <w:b/>
          <w:sz w:val="30"/>
          <w:szCs w:val="30"/>
        </w:rPr>
        <w:t>6</w:t>
      </w:r>
      <w:r>
        <w:rPr>
          <w:rFonts w:hint="eastAsia" w:ascii="Times New Roman" w:hAnsi="Times New Roman" w:eastAsia="仿宋_GB2312" w:cs="Times New Roman"/>
          <w:b/>
          <w:sz w:val="30"/>
          <w:szCs w:val="30"/>
          <w:lang w:val="en-US" w:eastAsia="zh-CN"/>
        </w:rPr>
        <w:t xml:space="preserve"> </w:t>
      </w:r>
      <w:r>
        <w:rPr>
          <w:rFonts w:hint="eastAsia" w:ascii="Times New Roman" w:hAnsi="Times New Roman" w:eastAsia="仿宋_GB2312" w:cs="Times New Roman"/>
          <w:b/>
          <w:sz w:val="30"/>
          <w:szCs w:val="30"/>
        </w:rPr>
        <w:t>重大意见分歧的处理依据和结果</w:t>
      </w:r>
    </w:p>
    <w:p>
      <w:pPr>
        <w:spacing w:line="360" w:lineRule="auto"/>
        <w:rPr>
          <w:rFonts w:hint="eastAsia" w:ascii="CESI仿宋-GB2312" w:hAnsi="CESI仿宋-GB2312" w:eastAsia="CESI仿宋-GB2312" w:cs="CESI仿宋-GB2312"/>
          <w:sz w:val="28"/>
          <w:szCs w:val="28"/>
          <w:lang w:val="zh-CN"/>
        </w:rPr>
      </w:pPr>
      <w:r>
        <w:rPr>
          <w:rFonts w:hint="eastAsia" w:ascii="CESI仿宋-GB2312" w:hAnsi="CESI仿宋-GB2312" w:eastAsia="CESI仿宋-GB2312" w:cs="CESI仿宋-GB2312"/>
          <w:sz w:val="28"/>
          <w:szCs w:val="28"/>
          <w:lang w:val="zh-CN"/>
        </w:rPr>
        <w:t>本标准研制过程中无重大分歧意见。</w:t>
      </w:r>
    </w:p>
    <w:p>
      <w:pPr>
        <w:rPr>
          <w:rFonts w:ascii="Times New Roman" w:hAnsi="Times New Roman" w:eastAsia="仿宋_GB2312" w:cs="Times New Roman"/>
          <w:b/>
          <w:sz w:val="30"/>
          <w:szCs w:val="30"/>
        </w:rPr>
      </w:pPr>
      <w:r>
        <w:rPr>
          <w:rFonts w:hint="eastAsia" w:ascii="Times New Roman" w:hAnsi="Times New Roman" w:eastAsia="仿宋_GB2312" w:cs="Times New Roman"/>
          <w:b/>
          <w:sz w:val="30"/>
          <w:szCs w:val="30"/>
        </w:rPr>
        <w:t>7</w:t>
      </w:r>
      <w:r>
        <w:rPr>
          <w:rFonts w:hint="eastAsia" w:ascii="Times New Roman" w:hAnsi="Times New Roman" w:eastAsia="仿宋_GB2312" w:cs="Times New Roman"/>
          <w:b/>
          <w:sz w:val="30"/>
          <w:szCs w:val="30"/>
          <w:lang w:val="en-US" w:eastAsia="zh-CN"/>
        </w:rPr>
        <w:t xml:space="preserve"> </w:t>
      </w:r>
      <w:r>
        <w:rPr>
          <w:rFonts w:hint="eastAsia" w:ascii="Times New Roman" w:hAnsi="Times New Roman" w:eastAsia="仿宋_GB2312" w:cs="Times New Roman"/>
          <w:b/>
          <w:sz w:val="30"/>
          <w:szCs w:val="30"/>
        </w:rPr>
        <w:t>实施标准的措施</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本标准发布后，建议由行政主管部门和起草单位组织宣传和实施，由提出单位实施监督。建议由标准提出单位和起草单位邀请标准相关单位、媒体等召开标准发布会，对标准进行宣传推广；建议由起草单位以及行政主管部门组织相关人员对该标准进行宣传培训，对标准规范逐条进行详细解读，让我区想要建设六堡叶籽两用型茶园的相关单位和部门全面了解标准规范，便于该标准推广实施。</w:t>
      </w:r>
    </w:p>
    <w:p>
      <w:pPr>
        <w:rPr>
          <w:rFonts w:ascii="Times New Roman" w:hAnsi="Times New Roman" w:eastAsia="仿宋_GB2312" w:cs="Times New Roman"/>
          <w:b/>
          <w:color w:val="auto"/>
          <w:sz w:val="30"/>
          <w:szCs w:val="30"/>
        </w:rPr>
      </w:pPr>
      <w:r>
        <w:rPr>
          <w:rFonts w:ascii="Times New Roman" w:hAnsi="Times New Roman" w:eastAsia="仿宋_GB2312" w:cs="Times New Roman"/>
          <w:b/>
          <w:color w:val="auto"/>
          <w:sz w:val="30"/>
          <w:szCs w:val="30"/>
        </w:rPr>
        <w:t>8</w:t>
      </w:r>
      <w:r>
        <w:rPr>
          <w:rFonts w:hint="eastAsia" w:ascii="Times New Roman" w:hAnsi="Times New Roman" w:eastAsia="仿宋_GB2312" w:cs="Times New Roman"/>
          <w:b/>
          <w:color w:val="auto"/>
          <w:sz w:val="30"/>
          <w:szCs w:val="30"/>
          <w:lang w:val="en-US" w:eastAsia="zh-CN"/>
        </w:rPr>
        <w:t xml:space="preserve"> </w:t>
      </w:r>
      <w:r>
        <w:rPr>
          <w:rFonts w:hint="eastAsia" w:ascii="Times New Roman" w:hAnsi="Times New Roman" w:eastAsia="仿宋_GB2312" w:cs="Times New Roman"/>
          <w:b/>
          <w:color w:val="auto"/>
          <w:sz w:val="30"/>
          <w:szCs w:val="30"/>
        </w:rPr>
        <w:t>自我承诺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本标准内容与各项指标不低于强制性标准要求。</w:t>
      </w:r>
    </w:p>
    <w:p>
      <w:pPr>
        <w:spacing w:line="360" w:lineRule="auto"/>
        <w:jc w:val="right"/>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《六堡茶叶籽两用型茶园栽培技术规程》编写工作小组</w:t>
      </w:r>
    </w:p>
    <w:p>
      <w:pPr>
        <w:spacing w:line="360" w:lineRule="auto"/>
        <w:jc w:val="right"/>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2023年</w:t>
      </w:r>
      <w:r>
        <w:rPr>
          <w:rFonts w:hint="eastAsia" w:ascii="CESI仿宋-GB2312" w:hAnsi="CESI仿宋-GB2312" w:eastAsia="CESI仿宋-GB2312" w:cs="CESI仿宋-GB2312"/>
          <w:sz w:val="28"/>
          <w:szCs w:val="28"/>
          <w:lang w:val="en-US" w:eastAsia="zh-CN"/>
        </w:rPr>
        <w:t>8</w:t>
      </w:r>
      <w:r>
        <w:rPr>
          <w:rFonts w:hint="eastAsia" w:ascii="CESI仿宋-GB2312" w:hAnsi="CESI仿宋-GB2312" w:eastAsia="CESI仿宋-GB2312" w:cs="CESI仿宋-GB2312"/>
          <w:sz w:val="28"/>
          <w:szCs w:val="28"/>
        </w:rPr>
        <w:t>月</w:t>
      </w:r>
      <w:r>
        <w:rPr>
          <w:rFonts w:hint="eastAsia" w:ascii="CESI仿宋-GB2312" w:hAnsi="CESI仿宋-GB2312" w:eastAsia="CESI仿宋-GB2312" w:cs="CESI仿宋-GB2312"/>
          <w:sz w:val="28"/>
          <w:szCs w:val="28"/>
          <w:lang w:val="en-US" w:eastAsia="zh-CN"/>
        </w:rPr>
        <w:t>4</w:t>
      </w:r>
      <w:bookmarkStart w:id="0" w:name="_GoBack"/>
      <w:bookmarkEnd w:id="0"/>
      <w:r>
        <w:rPr>
          <w:rFonts w:hint="eastAsia" w:ascii="CESI仿宋-GB2312" w:hAnsi="CESI仿宋-GB2312" w:eastAsia="CESI仿宋-GB2312" w:cs="CESI仿宋-GB2312"/>
          <w:sz w:val="28"/>
          <w:szCs w:val="28"/>
        </w:rPr>
        <w:t>日</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10" w:usb3="00000000" w:csb0="00040000" w:csb1="00000000"/>
  </w:font>
  <w:font w:name="Verdana">
    <w:altName w:val="DejaVu Sans"/>
    <w:panose1 w:val="020B0604030504040204"/>
    <w:charset w:val="00"/>
    <w:family w:val="swiss"/>
    <w:pitch w:val="default"/>
    <w:sig w:usb0="00000000" w:usb1="00000000" w:usb2="00000010" w:usb3="00000000" w:csb0="0000019F" w:csb1="00000000"/>
  </w:font>
  <w:font w:name="CESI仿宋-GB2312">
    <w:panose1 w:val="02000500000000000000"/>
    <w:charset w:val="86"/>
    <w:family w:val="auto"/>
    <w:pitch w:val="default"/>
    <w:sig w:usb0="800002AF" w:usb1="084F6CF8" w:usb2="00000010" w:usb3="00000000" w:csb0="0004000F" w:csb1="00000000"/>
  </w:font>
  <w:font w:name="CESI宋体-GB13000">
    <w:panose1 w:val="02000500000000000000"/>
    <w:charset w:val="86"/>
    <w:family w:val="auto"/>
    <w:pitch w:val="default"/>
    <w:sig w:usb0="800002BF" w:usb1="18C77CF8"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8AD"/>
    <w:rsid w:val="00022698"/>
    <w:rsid w:val="00037CC3"/>
    <w:rsid w:val="000468C8"/>
    <w:rsid w:val="000510CB"/>
    <w:rsid w:val="000A507F"/>
    <w:rsid w:val="000D114C"/>
    <w:rsid w:val="000D17DD"/>
    <w:rsid w:val="000E29CA"/>
    <w:rsid w:val="00125AF5"/>
    <w:rsid w:val="001316B9"/>
    <w:rsid w:val="0014460F"/>
    <w:rsid w:val="00144D27"/>
    <w:rsid w:val="00154CFE"/>
    <w:rsid w:val="00173AA8"/>
    <w:rsid w:val="00180373"/>
    <w:rsid w:val="0018700A"/>
    <w:rsid w:val="001872D1"/>
    <w:rsid w:val="001B0F0B"/>
    <w:rsid w:val="001B29B4"/>
    <w:rsid w:val="001C3294"/>
    <w:rsid w:val="001F4EF1"/>
    <w:rsid w:val="0020054F"/>
    <w:rsid w:val="002078AD"/>
    <w:rsid w:val="00226BC7"/>
    <w:rsid w:val="002517B9"/>
    <w:rsid w:val="00253BDC"/>
    <w:rsid w:val="0027441C"/>
    <w:rsid w:val="002831B3"/>
    <w:rsid w:val="002941EE"/>
    <w:rsid w:val="00295059"/>
    <w:rsid w:val="0029603F"/>
    <w:rsid w:val="002C5953"/>
    <w:rsid w:val="002D129B"/>
    <w:rsid w:val="002E3BA9"/>
    <w:rsid w:val="00317644"/>
    <w:rsid w:val="00333BA5"/>
    <w:rsid w:val="00340D0D"/>
    <w:rsid w:val="0035103C"/>
    <w:rsid w:val="00352659"/>
    <w:rsid w:val="00352F89"/>
    <w:rsid w:val="00355B96"/>
    <w:rsid w:val="003860CF"/>
    <w:rsid w:val="003A0745"/>
    <w:rsid w:val="003A7AB2"/>
    <w:rsid w:val="003F4326"/>
    <w:rsid w:val="0040486B"/>
    <w:rsid w:val="004154B0"/>
    <w:rsid w:val="00427546"/>
    <w:rsid w:val="00427FAA"/>
    <w:rsid w:val="00442D34"/>
    <w:rsid w:val="004457C9"/>
    <w:rsid w:val="00446622"/>
    <w:rsid w:val="00447914"/>
    <w:rsid w:val="00453394"/>
    <w:rsid w:val="00473010"/>
    <w:rsid w:val="004B77AB"/>
    <w:rsid w:val="004C175F"/>
    <w:rsid w:val="00524C8B"/>
    <w:rsid w:val="00532007"/>
    <w:rsid w:val="00532979"/>
    <w:rsid w:val="00561212"/>
    <w:rsid w:val="00575CD0"/>
    <w:rsid w:val="00596C00"/>
    <w:rsid w:val="005A111C"/>
    <w:rsid w:val="005A1DFF"/>
    <w:rsid w:val="005C3DEE"/>
    <w:rsid w:val="005C71F8"/>
    <w:rsid w:val="005D5F8B"/>
    <w:rsid w:val="005D6B4B"/>
    <w:rsid w:val="005E26CE"/>
    <w:rsid w:val="005E464B"/>
    <w:rsid w:val="00616E9B"/>
    <w:rsid w:val="00623D34"/>
    <w:rsid w:val="006412E1"/>
    <w:rsid w:val="00657959"/>
    <w:rsid w:val="00664295"/>
    <w:rsid w:val="00666383"/>
    <w:rsid w:val="006716E6"/>
    <w:rsid w:val="00684CD4"/>
    <w:rsid w:val="006A71C9"/>
    <w:rsid w:val="006C65A5"/>
    <w:rsid w:val="006D2590"/>
    <w:rsid w:val="006D7180"/>
    <w:rsid w:val="0070145D"/>
    <w:rsid w:val="007053F3"/>
    <w:rsid w:val="0076740B"/>
    <w:rsid w:val="0077058E"/>
    <w:rsid w:val="00794B43"/>
    <w:rsid w:val="007C35F7"/>
    <w:rsid w:val="007D1488"/>
    <w:rsid w:val="007E69C2"/>
    <w:rsid w:val="007F251E"/>
    <w:rsid w:val="0082523E"/>
    <w:rsid w:val="008551D0"/>
    <w:rsid w:val="00887CD4"/>
    <w:rsid w:val="008966A6"/>
    <w:rsid w:val="008A2A93"/>
    <w:rsid w:val="008A6193"/>
    <w:rsid w:val="008B7A73"/>
    <w:rsid w:val="0092200C"/>
    <w:rsid w:val="00930862"/>
    <w:rsid w:val="00954AA6"/>
    <w:rsid w:val="00957762"/>
    <w:rsid w:val="00964B40"/>
    <w:rsid w:val="009764A5"/>
    <w:rsid w:val="00976F9B"/>
    <w:rsid w:val="00983867"/>
    <w:rsid w:val="009B24DC"/>
    <w:rsid w:val="009D2901"/>
    <w:rsid w:val="009E60A0"/>
    <w:rsid w:val="009F429C"/>
    <w:rsid w:val="00A14A2C"/>
    <w:rsid w:val="00A1746C"/>
    <w:rsid w:val="00A21E84"/>
    <w:rsid w:val="00A37259"/>
    <w:rsid w:val="00A5265C"/>
    <w:rsid w:val="00A5413D"/>
    <w:rsid w:val="00A6560C"/>
    <w:rsid w:val="00A94560"/>
    <w:rsid w:val="00AE6547"/>
    <w:rsid w:val="00AF057F"/>
    <w:rsid w:val="00B05AC3"/>
    <w:rsid w:val="00B2132E"/>
    <w:rsid w:val="00B232CC"/>
    <w:rsid w:val="00B252B5"/>
    <w:rsid w:val="00B30149"/>
    <w:rsid w:val="00B357DE"/>
    <w:rsid w:val="00B523BC"/>
    <w:rsid w:val="00B70FE2"/>
    <w:rsid w:val="00B7380E"/>
    <w:rsid w:val="00B74935"/>
    <w:rsid w:val="00B872C9"/>
    <w:rsid w:val="00B93672"/>
    <w:rsid w:val="00B93E51"/>
    <w:rsid w:val="00BA1EF5"/>
    <w:rsid w:val="00BE7498"/>
    <w:rsid w:val="00BF1CC1"/>
    <w:rsid w:val="00C02318"/>
    <w:rsid w:val="00C117AF"/>
    <w:rsid w:val="00C12E48"/>
    <w:rsid w:val="00C20838"/>
    <w:rsid w:val="00C369D5"/>
    <w:rsid w:val="00C46A91"/>
    <w:rsid w:val="00C52FD8"/>
    <w:rsid w:val="00C9035E"/>
    <w:rsid w:val="00C97D70"/>
    <w:rsid w:val="00CB5E6A"/>
    <w:rsid w:val="00CC6191"/>
    <w:rsid w:val="00D0075A"/>
    <w:rsid w:val="00D02B40"/>
    <w:rsid w:val="00D34F80"/>
    <w:rsid w:val="00D47912"/>
    <w:rsid w:val="00D506BC"/>
    <w:rsid w:val="00D50E3A"/>
    <w:rsid w:val="00D61B5E"/>
    <w:rsid w:val="00D76F49"/>
    <w:rsid w:val="00D85483"/>
    <w:rsid w:val="00D8559F"/>
    <w:rsid w:val="00DA1D72"/>
    <w:rsid w:val="00DF1EB0"/>
    <w:rsid w:val="00E23D52"/>
    <w:rsid w:val="00E265C7"/>
    <w:rsid w:val="00E41797"/>
    <w:rsid w:val="00E5107F"/>
    <w:rsid w:val="00E53FB9"/>
    <w:rsid w:val="00E574FE"/>
    <w:rsid w:val="00E628C4"/>
    <w:rsid w:val="00E937E1"/>
    <w:rsid w:val="00EA1CCA"/>
    <w:rsid w:val="00EA39CE"/>
    <w:rsid w:val="00EC117C"/>
    <w:rsid w:val="00EC127D"/>
    <w:rsid w:val="00EC578F"/>
    <w:rsid w:val="00EE03B6"/>
    <w:rsid w:val="00EE49D9"/>
    <w:rsid w:val="00F00719"/>
    <w:rsid w:val="00F662A4"/>
    <w:rsid w:val="00FA1DD8"/>
    <w:rsid w:val="00FB5C40"/>
    <w:rsid w:val="00FB763B"/>
    <w:rsid w:val="00FB7EFE"/>
    <w:rsid w:val="1B3B1709"/>
    <w:rsid w:val="1EF829DA"/>
    <w:rsid w:val="37D77F6F"/>
    <w:rsid w:val="3B63E839"/>
    <w:rsid w:val="3BAC7671"/>
    <w:rsid w:val="4DBE4A20"/>
    <w:rsid w:val="55340DB1"/>
    <w:rsid w:val="57766482"/>
    <w:rsid w:val="59FC8098"/>
    <w:rsid w:val="5ADFF388"/>
    <w:rsid w:val="5BDFFFAE"/>
    <w:rsid w:val="5FFEF260"/>
    <w:rsid w:val="68BA490E"/>
    <w:rsid w:val="6B73599C"/>
    <w:rsid w:val="6D6BF576"/>
    <w:rsid w:val="6EFFCA12"/>
    <w:rsid w:val="6FF7A148"/>
    <w:rsid w:val="779B7847"/>
    <w:rsid w:val="77F919E5"/>
    <w:rsid w:val="7BE75D8A"/>
    <w:rsid w:val="7D95A188"/>
    <w:rsid w:val="7DDB6AEB"/>
    <w:rsid w:val="7DF73DF4"/>
    <w:rsid w:val="7EE32D89"/>
    <w:rsid w:val="7EEB77BD"/>
    <w:rsid w:val="7F7E6424"/>
    <w:rsid w:val="7F8FE384"/>
    <w:rsid w:val="7FFFFF1D"/>
    <w:rsid w:val="8FBE141F"/>
    <w:rsid w:val="96CED3E7"/>
    <w:rsid w:val="97FF7DC7"/>
    <w:rsid w:val="9FCADD76"/>
    <w:rsid w:val="A6C917A9"/>
    <w:rsid w:val="BE5E0005"/>
    <w:rsid w:val="BF7FFBF7"/>
    <w:rsid w:val="BFE3518F"/>
    <w:rsid w:val="BFF402D3"/>
    <w:rsid w:val="C7FF4059"/>
    <w:rsid w:val="CBFFE97B"/>
    <w:rsid w:val="D1F7A631"/>
    <w:rsid w:val="DBF709DF"/>
    <w:rsid w:val="E797A32E"/>
    <w:rsid w:val="E9C764D3"/>
    <w:rsid w:val="EEEFA395"/>
    <w:rsid w:val="F7FF4C54"/>
    <w:rsid w:val="FAFC0847"/>
    <w:rsid w:val="FB7E255A"/>
    <w:rsid w:val="FF6CDF39"/>
    <w:rsid w:val="FF72F9DF"/>
    <w:rsid w:val="FFBC0B64"/>
    <w:rsid w:val="FFEE2B0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ind w:left="109"/>
    </w:pPr>
    <w:rPr>
      <w:rFonts w:ascii="仿宋_GB2312" w:hAnsi="仿宋_GB2312" w:eastAsia="仿宋_GB2312" w:cs="Calibri"/>
      <w:sz w:val="32"/>
    </w:rPr>
  </w:style>
  <w:style w:type="paragraph" w:styleId="3">
    <w:name w:val="Date"/>
    <w:basedOn w:val="1"/>
    <w:next w:val="1"/>
    <w:link w:val="16"/>
    <w:semiHidden/>
    <w:unhideWhenUsed/>
    <w:qFormat/>
    <w:uiPriority w:val="99"/>
    <w:pPr>
      <w:ind w:left="100" w:leftChars="2500"/>
    </w:p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BodyText2"/>
    <w:basedOn w:val="1"/>
    <w:qFormat/>
    <w:uiPriority w:val="0"/>
    <w:pPr>
      <w:spacing w:after="120" w:line="480" w:lineRule="auto"/>
      <w:textAlignment w:val="baseline"/>
    </w:pPr>
    <w:rPr>
      <w:rFonts w:eastAsia="宋体"/>
      <w:sz w:val="32"/>
      <w:szCs w:val="32"/>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paragraph" w:customStyle="1" w:styleId="12">
    <w:name w:val="Char Char Char"/>
    <w:basedOn w:val="1"/>
    <w:qFormat/>
    <w:uiPriority w:val="0"/>
    <w:pPr>
      <w:widowControl/>
      <w:spacing w:after="160" w:line="240" w:lineRule="exact"/>
      <w:jc w:val="left"/>
    </w:pPr>
    <w:rPr>
      <w:rFonts w:ascii="Arial" w:hAnsi="Arial" w:eastAsia="Times New Roman" w:cs="Verdana"/>
      <w:b/>
      <w:kern w:val="0"/>
      <w:sz w:val="24"/>
      <w:szCs w:val="24"/>
      <w:lang w:eastAsia="en-US"/>
    </w:rPr>
  </w:style>
  <w:style w:type="paragraph" w:customStyle="1" w:styleId="13">
    <w:name w:val="Char Char Char1"/>
    <w:basedOn w:val="1"/>
    <w:qFormat/>
    <w:uiPriority w:val="0"/>
    <w:pPr>
      <w:widowControl/>
      <w:spacing w:after="160" w:line="240" w:lineRule="exact"/>
      <w:jc w:val="left"/>
    </w:pPr>
    <w:rPr>
      <w:rFonts w:ascii="Arial" w:hAnsi="Arial" w:eastAsia="Times New Roman" w:cs="Verdana"/>
      <w:b/>
      <w:kern w:val="0"/>
      <w:sz w:val="24"/>
      <w:szCs w:val="20"/>
      <w:lang w:eastAsia="en-US"/>
    </w:rPr>
  </w:style>
  <w:style w:type="character" w:customStyle="1" w:styleId="14">
    <w:name w:val="段 Char"/>
    <w:basedOn w:val="8"/>
    <w:link w:val="15"/>
    <w:qFormat/>
    <w:uiPriority w:val="0"/>
    <w:rPr>
      <w:rFonts w:ascii="宋体"/>
    </w:rPr>
  </w:style>
  <w:style w:type="paragraph" w:customStyle="1" w:styleId="15">
    <w:name w:val="段"/>
    <w:link w:val="14"/>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character" w:customStyle="1" w:styleId="16">
    <w:name w:val="日期 字符"/>
    <w:basedOn w:val="8"/>
    <w:link w:val="3"/>
    <w:semiHidden/>
    <w:qFormat/>
    <w:uiPriority w:val="99"/>
  </w:style>
  <w:style w:type="paragraph" w:customStyle="1" w:styleId="17">
    <w:name w:val="Char Char Char Char Char Char1"/>
    <w:basedOn w:val="1"/>
    <w:qFormat/>
    <w:uiPriority w:val="0"/>
    <w:pPr>
      <w:spacing w:line="360" w:lineRule="auto"/>
      <w:ind w:firstLine="200" w:firstLineChars="200"/>
    </w:pPr>
    <w:rPr>
      <w:rFonts w:ascii="宋体" w:hAnsi="宋体" w:eastAsia="宋体" w:cs="宋体"/>
      <w:sz w:val="24"/>
      <w:szCs w:val="24"/>
    </w:rPr>
  </w:style>
  <w:style w:type="paragraph" w:customStyle="1" w:styleId="18">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486</Words>
  <Characters>2774</Characters>
  <Lines>23</Lines>
  <Paragraphs>6</Paragraphs>
  <TotalTime>3</TotalTime>
  <ScaleCrop>false</ScaleCrop>
  <LinksUpToDate>false</LinksUpToDate>
  <CharactersWithSpaces>3254</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2022-05-21T06:38:00Z</dcterms:created>
  <dc:creator>jj</dc:creator>
  <cp:lastModifiedBy>gxxc</cp:lastModifiedBy>
  <cp:lastPrinted>2021-08-18T03:01:00Z</cp:lastPrinted>
  <dcterms:modified xsi:type="dcterms:W3CDTF">2023-08-04T09:44:59Z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4F6AF4E6894A49B19BC3DDAACCF7BF65</vt:lpwstr>
  </property>
</Properties>
</file>