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05F7" w:rsidRPr="0034012A" w:rsidRDefault="00096690" w:rsidP="006B05F7">
      <w:pPr>
        <w:spacing w:line="600" w:lineRule="exact"/>
        <w:jc w:val="center"/>
        <w:rPr>
          <w:rFonts w:ascii="方正小标宋简体" w:eastAsia="方正小标宋简体" w:hAnsi="宋体"/>
          <w:bCs/>
          <w:sz w:val="44"/>
          <w:szCs w:val="44"/>
        </w:rPr>
      </w:pPr>
      <w:r w:rsidRPr="0034012A">
        <w:rPr>
          <w:rFonts w:ascii="方正小标宋简体" w:eastAsia="方正小标宋简体" w:hAnsi="宋体" w:hint="eastAsia"/>
          <w:bCs/>
          <w:sz w:val="44"/>
          <w:szCs w:val="44"/>
        </w:rPr>
        <w:t>团体标准《茶酒生产技术规程》</w:t>
      </w:r>
    </w:p>
    <w:p w:rsidR="00FC07B2" w:rsidRPr="0034012A" w:rsidRDefault="00096690" w:rsidP="006B05F7">
      <w:pPr>
        <w:spacing w:line="600" w:lineRule="exact"/>
        <w:jc w:val="center"/>
        <w:rPr>
          <w:rFonts w:ascii="方正小标宋简体" w:eastAsia="方正小标宋简体" w:hAnsi="宋体"/>
          <w:bCs/>
          <w:sz w:val="44"/>
          <w:szCs w:val="44"/>
        </w:rPr>
      </w:pPr>
      <w:r w:rsidRPr="0034012A">
        <w:rPr>
          <w:rFonts w:ascii="方正小标宋简体" w:eastAsia="方正小标宋简体" w:hAnsi="宋体" w:hint="eastAsia"/>
          <w:bCs/>
          <w:sz w:val="44"/>
          <w:szCs w:val="44"/>
        </w:rPr>
        <w:t>（征求意见稿）编制说明</w:t>
      </w:r>
    </w:p>
    <w:p w:rsidR="00A75C12" w:rsidRPr="0034012A" w:rsidRDefault="00A75C12" w:rsidP="00A75C12">
      <w:pPr>
        <w:autoSpaceDE w:val="0"/>
        <w:autoSpaceDN w:val="0"/>
        <w:adjustRightInd w:val="0"/>
        <w:spacing w:beforeLines="50" w:before="156" w:afterLines="50" w:after="156" w:line="560" w:lineRule="exact"/>
        <w:ind w:firstLineChars="200" w:firstLine="640"/>
        <w:outlineLvl w:val="0"/>
        <w:rPr>
          <w:rFonts w:ascii="黑体" w:eastAsia="黑体" w:hAnsi="黑体" w:cs="仿宋_GB2312"/>
          <w:sz w:val="32"/>
          <w:szCs w:val="32"/>
        </w:rPr>
      </w:pPr>
      <w:r w:rsidRPr="0034012A">
        <w:rPr>
          <w:rFonts w:ascii="黑体" w:eastAsia="黑体" w:hAnsi="黑体" w:cs="仿宋_GB2312" w:hint="eastAsia"/>
          <w:sz w:val="32"/>
          <w:szCs w:val="32"/>
        </w:rPr>
        <w:t>一、项目来源</w:t>
      </w:r>
    </w:p>
    <w:p w:rsidR="00FC07B2" w:rsidRPr="0034012A" w:rsidRDefault="00A75C12">
      <w:pPr>
        <w:autoSpaceDE w:val="0"/>
        <w:autoSpaceDN w:val="0"/>
        <w:adjustRightInd w:val="0"/>
        <w:spacing w:afterLines="50" w:after="156" w:line="480" w:lineRule="exact"/>
        <w:ind w:firstLineChars="200" w:firstLine="560"/>
        <w:rPr>
          <w:rFonts w:ascii="仿宋_GB2312" w:eastAsia="仿宋_GB2312"/>
          <w:sz w:val="28"/>
          <w:szCs w:val="28"/>
        </w:rPr>
      </w:pPr>
      <w:r w:rsidRPr="0034012A">
        <w:rPr>
          <w:rFonts w:ascii="仿宋_GB2312" w:eastAsia="仿宋_GB2312" w:hAnsi="宋体" w:cs="宋体" w:hint="eastAsia"/>
          <w:sz w:val="28"/>
          <w:szCs w:val="28"/>
        </w:rPr>
        <w:t>根据《广西标准化协会关于下达202</w:t>
      </w:r>
      <w:r w:rsidRPr="0034012A">
        <w:rPr>
          <w:rFonts w:ascii="仿宋_GB2312" w:eastAsia="仿宋_GB2312" w:hAnsi="宋体" w:cs="宋体"/>
          <w:sz w:val="28"/>
          <w:szCs w:val="28"/>
        </w:rPr>
        <w:t>3</w:t>
      </w:r>
      <w:r w:rsidRPr="0034012A">
        <w:rPr>
          <w:rFonts w:ascii="仿宋_GB2312" w:eastAsia="仿宋_GB2312" w:hAnsi="宋体" w:cs="宋体" w:hint="eastAsia"/>
          <w:sz w:val="28"/>
          <w:szCs w:val="28"/>
        </w:rPr>
        <w:t>年第一批团体标准制修订项目计划的通知》（桂标协〔202</w:t>
      </w:r>
      <w:r w:rsidRPr="0034012A">
        <w:rPr>
          <w:rFonts w:ascii="仿宋_GB2312" w:eastAsia="仿宋_GB2312" w:hAnsi="宋体" w:cs="宋体"/>
          <w:sz w:val="28"/>
          <w:szCs w:val="28"/>
        </w:rPr>
        <w:t>3</w:t>
      </w:r>
      <w:r w:rsidRPr="0034012A">
        <w:rPr>
          <w:rFonts w:ascii="仿宋_GB2312" w:eastAsia="仿宋_GB2312" w:hAnsi="宋体" w:cs="宋体" w:hint="eastAsia"/>
          <w:sz w:val="28"/>
          <w:szCs w:val="28"/>
        </w:rPr>
        <w:t>〕</w:t>
      </w:r>
      <w:r w:rsidRPr="0034012A">
        <w:rPr>
          <w:rFonts w:ascii="仿宋_GB2312" w:eastAsia="仿宋_GB2312" w:hAnsi="宋体" w:cs="宋体"/>
          <w:sz w:val="28"/>
          <w:szCs w:val="28"/>
        </w:rPr>
        <w:t>2</w:t>
      </w:r>
      <w:r w:rsidRPr="0034012A">
        <w:rPr>
          <w:rFonts w:ascii="仿宋_GB2312" w:eastAsia="仿宋_GB2312" w:hAnsi="宋体" w:cs="宋体" w:hint="eastAsia"/>
          <w:sz w:val="28"/>
          <w:szCs w:val="28"/>
        </w:rPr>
        <w:t>号）文件精神，由广西壮族自治区农业科学院提出，广西壮族自治区农业科学院农产品加工研究所、广西标准化协会、平果市农业农村局、广西国晶酒业有限公司、广西国茶酒业科技有限责任公司共同起草的团体标准《</w:t>
      </w:r>
      <w:r w:rsidR="003304C5" w:rsidRPr="0034012A">
        <w:rPr>
          <w:rFonts w:ascii="仿宋_GB2312" w:eastAsia="仿宋_GB2312" w:hAnsi="宋体" w:cs="宋体" w:hint="eastAsia"/>
          <w:sz w:val="28"/>
          <w:szCs w:val="28"/>
        </w:rPr>
        <w:t>茶酒生产技术规程</w:t>
      </w:r>
      <w:r w:rsidRPr="0034012A">
        <w:rPr>
          <w:rFonts w:ascii="仿宋_GB2312" w:eastAsia="仿宋_GB2312" w:hAnsi="宋体" w:cs="宋体" w:hint="eastAsia"/>
          <w:sz w:val="28"/>
          <w:szCs w:val="28"/>
        </w:rPr>
        <w:t>》（项目编号：202</w:t>
      </w:r>
      <w:r w:rsidR="00EC274F" w:rsidRPr="0034012A">
        <w:rPr>
          <w:rFonts w:ascii="仿宋_GB2312" w:eastAsia="仿宋_GB2312" w:hAnsi="宋体" w:cs="宋体"/>
          <w:sz w:val="28"/>
          <w:szCs w:val="28"/>
        </w:rPr>
        <w:t>3</w:t>
      </w:r>
      <w:r w:rsidRPr="0034012A">
        <w:rPr>
          <w:rFonts w:ascii="仿宋_GB2312" w:eastAsia="仿宋_GB2312" w:hAnsi="宋体" w:cs="宋体" w:hint="eastAsia"/>
          <w:sz w:val="28"/>
          <w:szCs w:val="28"/>
        </w:rPr>
        <w:t>-</w:t>
      </w:r>
      <w:r w:rsidR="00EC274F" w:rsidRPr="0034012A">
        <w:rPr>
          <w:rFonts w:ascii="仿宋_GB2312" w:eastAsia="仿宋_GB2312" w:hAnsi="宋体" w:cs="宋体"/>
          <w:sz w:val="28"/>
          <w:szCs w:val="28"/>
        </w:rPr>
        <w:t>0109</w:t>
      </w:r>
      <w:r w:rsidRPr="0034012A">
        <w:rPr>
          <w:rFonts w:ascii="仿宋_GB2312" w:eastAsia="仿宋_GB2312" w:hAnsi="宋体" w:cs="宋体" w:hint="eastAsia"/>
          <w:sz w:val="28"/>
          <w:szCs w:val="28"/>
        </w:rPr>
        <w:t>）获批立项。</w:t>
      </w:r>
    </w:p>
    <w:p w:rsidR="002E50A3" w:rsidRPr="0034012A" w:rsidRDefault="002E50A3" w:rsidP="002E50A3">
      <w:pPr>
        <w:autoSpaceDE w:val="0"/>
        <w:autoSpaceDN w:val="0"/>
        <w:adjustRightInd w:val="0"/>
        <w:spacing w:beforeLines="50" w:before="156" w:afterLines="50" w:after="156" w:line="560" w:lineRule="exact"/>
        <w:ind w:firstLineChars="200" w:firstLine="640"/>
        <w:outlineLvl w:val="0"/>
        <w:rPr>
          <w:rFonts w:ascii="黑体" w:eastAsia="黑体" w:hAnsi="黑体" w:cs="仿宋_GB2312"/>
          <w:sz w:val="32"/>
          <w:szCs w:val="32"/>
        </w:rPr>
      </w:pPr>
      <w:r w:rsidRPr="0034012A">
        <w:rPr>
          <w:rFonts w:ascii="黑体" w:eastAsia="黑体" w:hAnsi="黑体" w:cs="仿宋_GB2312" w:hint="eastAsia"/>
          <w:sz w:val="32"/>
          <w:szCs w:val="32"/>
        </w:rPr>
        <w:t>二、项目背景及目的意义</w:t>
      </w:r>
    </w:p>
    <w:p w:rsidR="00FC07B2" w:rsidRPr="0034012A" w:rsidRDefault="00096690">
      <w:pPr>
        <w:tabs>
          <w:tab w:val="left" w:pos="5910"/>
        </w:tabs>
        <w:spacing w:line="480" w:lineRule="exact"/>
        <w:ind w:firstLineChars="196" w:firstLine="549"/>
        <w:rPr>
          <w:rFonts w:ascii="仿宋_GB2312" w:eastAsia="仿宋_GB2312" w:hAnsi="宋体" w:cs="宋体"/>
          <w:sz w:val="28"/>
          <w:szCs w:val="28"/>
        </w:rPr>
      </w:pPr>
      <w:r w:rsidRPr="0034012A">
        <w:rPr>
          <w:rFonts w:ascii="仿宋_GB2312" w:eastAsia="仿宋_GB2312" w:hAnsi="宋体" w:cs="宋体" w:hint="eastAsia"/>
          <w:sz w:val="28"/>
          <w:szCs w:val="28"/>
        </w:rPr>
        <w:t>茶叶是广西重点的发展产业，是广西自治区政府大力发展的产业。茶酒的开发生产对于充分利用广西茶叶资源，丰富茶叶和酒产品的种类，促进广西经济的发展有重要的意义。我国制茶和饮茶的历史悠久，至今已有</w:t>
      </w:r>
      <w:r w:rsidRPr="0034012A">
        <w:rPr>
          <w:rFonts w:ascii="仿宋_GB2312" w:eastAsia="仿宋_GB2312"/>
          <w:sz w:val="28"/>
          <w:szCs w:val="28"/>
        </w:rPr>
        <w:t>5000</w:t>
      </w:r>
      <w:r w:rsidRPr="0034012A">
        <w:rPr>
          <w:rFonts w:ascii="仿宋_GB2312" w:eastAsia="仿宋_GB2312" w:hAnsi="宋体" w:cs="宋体" w:hint="eastAsia"/>
          <w:sz w:val="28"/>
          <w:szCs w:val="28"/>
        </w:rPr>
        <w:t>多年历史。中国茶园种植面积、产量位列世界第一，广西属于我国四大茶区中的华南茶区，自古就是茶叶的发源地之一。广西气候温暖湿润，雨水丰沛，光照充足，非常适宜茶树的种植，经多年的技术发展，也孕育出了一批又一批的优质好茶，然而占全年茶园产量达</w:t>
      </w:r>
      <w:r w:rsidRPr="0034012A">
        <w:rPr>
          <w:rFonts w:ascii="仿宋_GB2312" w:eastAsia="仿宋_GB2312"/>
          <w:sz w:val="28"/>
          <w:szCs w:val="28"/>
        </w:rPr>
        <w:t>60%</w:t>
      </w:r>
      <w:r w:rsidRPr="0034012A">
        <w:rPr>
          <w:rFonts w:ascii="仿宋_GB2312" w:eastAsia="仿宋_GB2312" w:hAnsi="宋体" w:cs="宋体" w:hint="eastAsia"/>
          <w:sz w:val="28"/>
          <w:szCs w:val="28"/>
        </w:rPr>
        <w:t>的夏秋茶，几乎很少被加工利用，造成大量茶资源的浪费。因此，开展广西茶叶的精深加工关键技术研究非常必要的。</w:t>
      </w:r>
    </w:p>
    <w:p w:rsidR="00FC07B2" w:rsidRPr="0034012A" w:rsidRDefault="00096690">
      <w:pPr>
        <w:pStyle w:val="a2"/>
        <w:spacing w:before="0" w:after="0" w:line="480" w:lineRule="exact"/>
        <w:ind w:firstLine="420"/>
        <w:rPr>
          <w:rFonts w:ascii="仿宋_GB2312" w:eastAsia="仿宋_GB2312" w:hAnsi="宋体" w:cs="宋体"/>
          <w:bCs w:val="0"/>
          <w:color w:val="auto"/>
          <w:sz w:val="28"/>
          <w:szCs w:val="28"/>
        </w:rPr>
      </w:pPr>
      <w:r w:rsidRPr="0034012A">
        <w:rPr>
          <w:rFonts w:ascii="仿宋_GB2312" w:eastAsia="仿宋_GB2312" w:hAnsi="宋体" w:cs="宋体" w:hint="eastAsia"/>
          <w:bCs w:val="0"/>
          <w:color w:val="auto"/>
          <w:sz w:val="28"/>
          <w:szCs w:val="28"/>
        </w:rPr>
        <w:t>作为特色产业发展的茶酒，在乡村振兴和产业复兴的发展中，是脱贫返贫的重要产业手段之一。茶叶种类繁多在我国各类医书中有1100种以上的具有治疗作用的茶类饮品的记录。除了茶树叶为原料的传统茶外，目前我国市场上销售的茶酒种类多样，茶酒是北宋时期大学士苏轼首次提及以茶酿酒，其后各朝各代不断有人做出尝试，直到20世纪 80年代以来，我国研究工作者们相继开展茶酒的试制，且取得较大进展，各式各样的茶酒相继面世。</w:t>
      </w:r>
    </w:p>
    <w:p w:rsidR="00FC07B2" w:rsidRPr="0034012A" w:rsidRDefault="00096690">
      <w:pPr>
        <w:tabs>
          <w:tab w:val="left" w:pos="5910"/>
        </w:tabs>
        <w:spacing w:line="480" w:lineRule="exact"/>
        <w:ind w:firstLineChars="196" w:firstLine="549"/>
        <w:rPr>
          <w:rFonts w:ascii="仿宋_GB2312" w:eastAsia="仿宋_GB2312"/>
          <w:sz w:val="28"/>
          <w:szCs w:val="28"/>
        </w:rPr>
      </w:pPr>
      <w:r w:rsidRPr="0034012A">
        <w:rPr>
          <w:rFonts w:ascii="仿宋_GB2312" w:eastAsia="仿宋_GB2312" w:hint="eastAsia"/>
          <w:sz w:val="28"/>
          <w:szCs w:val="28"/>
        </w:rPr>
        <w:t>茶是功能型健康饮料，且广西茶叶资源丰富，价格低廉。用茶开发生产茶酒，无疑是最佳方式之一。茶酒为一种含低度酒精、纯天然全发酵型的功能风味饮料。纯茶酒色泽浅绿黄、清澈透明，发酵香宜人，酒香明显，入口酒味明显，茶味明</w:t>
      </w:r>
      <w:r w:rsidRPr="0034012A">
        <w:rPr>
          <w:rFonts w:ascii="仿宋_GB2312" w:eastAsia="仿宋_GB2312" w:hint="eastAsia"/>
          <w:sz w:val="28"/>
          <w:szCs w:val="28"/>
        </w:rPr>
        <w:lastRenderedPageBreak/>
        <w:t>显，带甜味。中国有传统的饮酒文化，但过多饮酒对健康不利。开发具有酒的文化功能、不易伤身体、还对身体具有保健功能的产品，成为目前酒饮料发展方向之一，应用前景广阔。随着人们对健康养生的日益关注，茶酒市场迅速扩大，倍受人们的喜爱。</w:t>
      </w:r>
      <w:r w:rsidRPr="0034012A">
        <w:rPr>
          <w:rFonts w:ascii="仿宋_GB2312" w:eastAsia="仿宋_GB2312"/>
          <w:sz w:val="28"/>
          <w:szCs w:val="28"/>
        </w:rPr>
        <w:t>目前，广西区内很多相关企业如</w:t>
      </w:r>
      <w:r w:rsidR="00C0152F" w:rsidRPr="0034012A">
        <w:rPr>
          <w:rFonts w:ascii="仿宋_GB2312" w:eastAsia="仿宋_GB2312" w:hAnsi="宋体" w:cs="宋体" w:hint="eastAsia"/>
          <w:sz w:val="28"/>
          <w:szCs w:val="28"/>
        </w:rPr>
        <w:t>广西国晶酒业有限公司、广西国茶酒业科技有限责任公司</w:t>
      </w:r>
      <w:r w:rsidRPr="0034012A">
        <w:rPr>
          <w:rFonts w:ascii="仿宋_GB2312" w:eastAsia="仿宋_GB2312"/>
          <w:sz w:val="28"/>
          <w:szCs w:val="28"/>
        </w:rPr>
        <w:t>开展茶</w:t>
      </w:r>
      <w:r w:rsidRPr="0034012A">
        <w:rPr>
          <w:rFonts w:ascii="仿宋_GB2312" w:eastAsia="仿宋_GB2312" w:hint="eastAsia"/>
          <w:sz w:val="28"/>
          <w:szCs w:val="28"/>
        </w:rPr>
        <w:t>酒</w:t>
      </w:r>
      <w:r w:rsidRPr="0034012A">
        <w:rPr>
          <w:rFonts w:ascii="仿宋_GB2312" w:eastAsia="仿宋_GB2312"/>
          <w:sz w:val="28"/>
          <w:szCs w:val="28"/>
        </w:rPr>
        <w:t>加工技术合作及产品推广，生产的茶</w:t>
      </w:r>
      <w:r w:rsidRPr="0034012A">
        <w:rPr>
          <w:rFonts w:ascii="仿宋_GB2312" w:eastAsia="仿宋_GB2312" w:hint="eastAsia"/>
          <w:sz w:val="28"/>
          <w:szCs w:val="28"/>
        </w:rPr>
        <w:t>酒</w:t>
      </w:r>
      <w:r w:rsidRPr="0034012A">
        <w:rPr>
          <w:rFonts w:ascii="仿宋_GB2312" w:eastAsia="仿宋_GB2312"/>
          <w:sz w:val="28"/>
          <w:szCs w:val="28"/>
        </w:rPr>
        <w:t>制品通过销售渠道和平台（扶贫832网络销售平台、视频号直播销售平台、天猫淘宝店、拼多多店铺）销往浙江、广州、深圳、天津等大城市，茶</w:t>
      </w:r>
      <w:r w:rsidRPr="0034012A">
        <w:rPr>
          <w:rFonts w:ascii="仿宋_GB2312" w:eastAsia="仿宋_GB2312" w:hint="eastAsia"/>
          <w:sz w:val="28"/>
          <w:szCs w:val="28"/>
        </w:rPr>
        <w:t>酒</w:t>
      </w:r>
      <w:r w:rsidRPr="0034012A">
        <w:rPr>
          <w:rFonts w:ascii="仿宋_GB2312" w:eastAsia="仿宋_GB2312"/>
          <w:sz w:val="28"/>
          <w:szCs w:val="28"/>
        </w:rPr>
        <w:t>呈现供不应求的态势</w:t>
      </w:r>
      <w:r w:rsidRPr="0034012A">
        <w:rPr>
          <w:rFonts w:ascii="仿宋_GB2312" w:eastAsia="仿宋_GB2312" w:hint="eastAsia"/>
          <w:sz w:val="28"/>
          <w:szCs w:val="28"/>
        </w:rPr>
        <w:t>，其</w:t>
      </w:r>
      <w:r w:rsidRPr="0034012A">
        <w:rPr>
          <w:rFonts w:ascii="仿宋_GB2312" w:eastAsia="仿宋_GB2312"/>
          <w:sz w:val="28"/>
          <w:szCs w:val="28"/>
        </w:rPr>
        <w:t>必将在未来饮料行业结构优化的过程中占据一席之地，市场空间巨大。</w:t>
      </w:r>
    </w:p>
    <w:p w:rsidR="00FC07B2" w:rsidRPr="0034012A" w:rsidRDefault="00096690">
      <w:pPr>
        <w:tabs>
          <w:tab w:val="left" w:pos="5910"/>
        </w:tabs>
        <w:spacing w:line="480" w:lineRule="exact"/>
        <w:ind w:firstLineChars="196" w:firstLine="549"/>
        <w:rPr>
          <w:rFonts w:ascii="仿宋_GB2312" w:eastAsia="仿宋_GB2312"/>
          <w:sz w:val="28"/>
          <w:szCs w:val="28"/>
        </w:rPr>
      </w:pPr>
      <w:r w:rsidRPr="0034012A">
        <w:rPr>
          <w:rFonts w:ascii="仿宋_GB2312" w:eastAsia="仿宋_GB2312" w:hAnsi="宋体" w:cs="宋体" w:hint="eastAsia"/>
          <w:sz w:val="28"/>
          <w:szCs w:val="28"/>
        </w:rPr>
        <w:t>综上所述，如何充分利用广西丰富的茶叶资源，对其进行精深加工开发，成为我区农产品加工产业重点突破的问题。应用深加工技术手段，将广西茶叶实转化为具有高附加值的产品，可有效提高茶叶资源的高效综合开发，增加农民的经济收入，带动产业发展，满足市场对广西茶叶加工产品的需求，能够取得良好的经济效益和社会效益。</w:t>
      </w:r>
    </w:p>
    <w:p w:rsidR="00D14FBC" w:rsidRPr="0034012A" w:rsidRDefault="00D14FBC">
      <w:pPr>
        <w:spacing w:line="480" w:lineRule="exact"/>
        <w:ind w:firstLineChars="200" w:firstLine="560"/>
        <w:rPr>
          <w:rFonts w:ascii="仿宋_GB2312" w:eastAsia="仿宋_GB2312"/>
          <w:sz w:val="28"/>
          <w:szCs w:val="28"/>
        </w:rPr>
      </w:pPr>
      <w:r w:rsidRPr="0034012A">
        <w:rPr>
          <w:rFonts w:ascii="仿宋_GB2312" w:eastAsia="仿宋_GB2312" w:hint="eastAsia"/>
          <w:sz w:val="28"/>
          <w:szCs w:val="28"/>
        </w:rPr>
        <w:t>通过制定团体标准《茶酒生产技术规程》制定与实施，一是能够让相关企业、合作社等了解茶酒的生产技术，少走弯路，降低生产成本，促进产业健康发展。二是以标准为抓手，统一规范茶酒的生产程序、生产环境、生产原料、生产设备、生产工艺流程，将能够更好地指导农民、企业进行茶酒的加工生产，从源头上保障茶酒的产品质量，带动当地茶酒产业发展，助推脱贫攻坚与乡村振兴发展具有重要意义。</w:t>
      </w:r>
    </w:p>
    <w:p w:rsidR="00610629" w:rsidRPr="0034012A" w:rsidRDefault="00610629" w:rsidP="00610629">
      <w:pPr>
        <w:autoSpaceDE w:val="0"/>
        <w:autoSpaceDN w:val="0"/>
        <w:adjustRightInd w:val="0"/>
        <w:spacing w:beforeLines="50" w:before="156" w:afterLines="50" w:after="156" w:line="560" w:lineRule="exact"/>
        <w:ind w:firstLineChars="200" w:firstLine="640"/>
        <w:outlineLvl w:val="0"/>
        <w:rPr>
          <w:rFonts w:ascii="黑体" w:eastAsia="黑体" w:hAnsi="黑体" w:cs="仿宋_GB2312"/>
          <w:sz w:val="32"/>
          <w:szCs w:val="32"/>
        </w:rPr>
      </w:pPr>
      <w:r w:rsidRPr="0034012A">
        <w:rPr>
          <w:rFonts w:ascii="黑体" w:eastAsia="黑体" w:hAnsi="黑体" w:cs="仿宋_GB2312" w:hint="eastAsia"/>
          <w:sz w:val="32"/>
          <w:szCs w:val="32"/>
        </w:rPr>
        <w:t>三、项目编制过程</w:t>
      </w:r>
    </w:p>
    <w:p w:rsidR="00610629" w:rsidRPr="0034012A" w:rsidRDefault="00610629" w:rsidP="00610629">
      <w:pPr>
        <w:spacing w:beforeLines="50" w:before="156" w:afterLines="50" w:after="156" w:line="560" w:lineRule="exact"/>
        <w:ind w:firstLineChars="200" w:firstLine="643"/>
        <w:outlineLvl w:val="1"/>
        <w:rPr>
          <w:rFonts w:ascii="楷体" w:eastAsia="楷体" w:hAnsi="楷体" w:cs="仿宋_GB2312"/>
          <w:b/>
          <w:sz w:val="32"/>
          <w:szCs w:val="32"/>
        </w:rPr>
      </w:pPr>
      <w:r w:rsidRPr="0034012A">
        <w:rPr>
          <w:rFonts w:ascii="楷体" w:eastAsia="楷体" w:hAnsi="楷体" w:cs="仿宋_GB2312" w:hint="eastAsia"/>
          <w:b/>
          <w:sz w:val="32"/>
          <w:szCs w:val="32"/>
        </w:rPr>
        <w:t>（一）成立标准编制工作组</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团体标准</w:t>
      </w:r>
      <w:r w:rsidRPr="0034012A">
        <w:rPr>
          <w:rFonts w:ascii="仿宋_GB2312" w:eastAsia="仿宋_GB2312" w:hAnsi="仿宋_GB2312" w:cs="仿宋_GB2312" w:hint="eastAsia"/>
          <w:sz w:val="28"/>
          <w:szCs w:val="28"/>
        </w:rPr>
        <w:t>《茶酒生产技术规程》</w:t>
      </w:r>
      <w:r w:rsidRPr="0034012A">
        <w:rPr>
          <w:rFonts w:ascii="仿宋_GB2312" w:eastAsia="仿宋_GB2312" w:hAnsi="宋体" w:hint="eastAsia"/>
          <w:sz w:val="28"/>
          <w:szCs w:val="28"/>
        </w:rPr>
        <w:t>项目任务下达后，</w:t>
      </w:r>
      <w:r w:rsidR="00C0152F" w:rsidRPr="0034012A">
        <w:rPr>
          <w:rFonts w:ascii="仿宋_GB2312" w:eastAsia="仿宋_GB2312" w:hint="eastAsia"/>
          <w:sz w:val="28"/>
          <w:szCs w:val="28"/>
        </w:rPr>
        <w:t>广西壮族自治区农业科学院农产品加工研究所、广西标准化协会、平果市农业农村局、广西国晶酒业有限公司、广西国茶酒业科技有限责任公司</w:t>
      </w:r>
      <w:r w:rsidRPr="0034012A">
        <w:rPr>
          <w:rFonts w:ascii="仿宋_GB2312" w:eastAsia="仿宋_GB2312" w:hAnsi="宋体" w:hint="eastAsia"/>
          <w:sz w:val="28"/>
          <w:szCs w:val="28"/>
        </w:rPr>
        <w:t>联合成立了标准编制工作组，由广西壮族自治区农业科学院农产品加工研究所制定了起草编写方案与进度安排，明确任务职责，确定工作技术路线，开展标准研制工作。</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编制工作组下设三个组，分别是资料收集组、草案编写组、标准实施组。</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lastRenderedPageBreak/>
        <w:t>资料收集组负责国内外与茶酒有关的文献资料的查询、收集和整理工作，对生产茶酒的措施和技术研究成果进行系统总结，查阅目前科学界对生产茶酒的措施和技术的研究进展。</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草案编写组负责起草标准草案、征求意见稿和标准编制说明、送审稿及编制说明的编写工作，包括后期召开征求意见会、网上征求意见，以及标准的不断修改和完善。</w:t>
      </w:r>
    </w:p>
    <w:p w:rsidR="00FC07B2" w:rsidRPr="0034012A" w:rsidRDefault="00610629">
      <w:pPr>
        <w:spacing w:line="480" w:lineRule="exact"/>
        <w:ind w:firstLineChars="200" w:firstLine="560"/>
        <w:rPr>
          <w:rFonts w:ascii="仿宋_GB2312" w:eastAsia="仿宋_GB2312" w:hAnsi="宋体"/>
          <w:sz w:val="24"/>
        </w:rPr>
      </w:pPr>
      <w:r w:rsidRPr="0034012A">
        <w:rPr>
          <w:rFonts w:ascii="仿宋_GB2312" w:eastAsia="仿宋_GB2312" w:hAnsi="宋体" w:hint="eastAsia"/>
          <w:sz w:val="28"/>
          <w:szCs w:val="28"/>
        </w:rPr>
        <w:t>标准实施组负责</w:t>
      </w:r>
      <w:r w:rsidR="00096690" w:rsidRPr="0034012A">
        <w:rPr>
          <w:rFonts w:ascii="仿宋_GB2312" w:eastAsia="仿宋_GB2312" w:hAnsi="宋体" w:hint="eastAsia"/>
          <w:sz w:val="28"/>
          <w:szCs w:val="28"/>
        </w:rPr>
        <w:t>团体标准《</w:t>
      </w:r>
      <w:r w:rsidR="00096690" w:rsidRPr="0034012A">
        <w:rPr>
          <w:rFonts w:ascii="仿宋_GB2312" w:eastAsia="仿宋_GB2312" w:hAnsi="仿宋_GB2312" w:cs="仿宋_GB2312" w:hint="eastAsia"/>
          <w:sz w:val="28"/>
          <w:szCs w:val="28"/>
        </w:rPr>
        <w:t>茶酒生产技术规程</w:t>
      </w:r>
      <w:r w:rsidR="00096690" w:rsidRPr="0034012A">
        <w:rPr>
          <w:rFonts w:ascii="仿宋_GB2312" w:eastAsia="仿宋_GB2312" w:hAnsi="宋体" w:hint="eastAsia"/>
          <w:sz w:val="28"/>
          <w:szCs w:val="28"/>
        </w:rPr>
        <w:t>》发布后，组织相关单位、企业和农民开展标准宣贯培训会，对标准进行详细解读，让相关的工作人员了解标准，并根据标准《</w:t>
      </w:r>
      <w:r w:rsidR="00096690" w:rsidRPr="0034012A">
        <w:rPr>
          <w:rFonts w:ascii="仿宋_GB2312" w:eastAsia="仿宋_GB2312" w:hAnsi="仿宋_GB2312" w:cs="仿宋_GB2312" w:hint="eastAsia"/>
          <w:sz w:val="28"/>
          <w:szCs w:val="28"/>
        </w:rPr>
        <w:t>茶酒生产技术规程</w:t>
      </w:r>
      <w:r w:rsidR="00096690" w:rsidRPr="0034012A">
        <w:rPr>
          <w:rFonts w:ascii="仿宋_GB2312" w:eastAsia="仿宋_GB2312" w:hAnsi="宋体" w:hint="eastAsia"/>
          <w:sz w:val="28"/>
          <w:szCs w:val="28"/>
        </w:rPr>
        <w:t>》进行操作，保证</w:t>
      </w:r>
      <w:r w:rsidR="00096690" w:rsidRPr="0034012A">
        <w:rPr>
          <w:rFonts w:ascii="仿宋_GB2312" w:eastAsia="仿宋_GB2312" w:hAnsi="仿宋_GB2312" w:cs="仿宋_GB2312" w:hint="eastAsia"/>
          <w:sz w:val="28"/>
          <w:szCs w:val="28"/>
        </w:rPr>
        <w:t>茶酒</w:t>
      </w:r>
      <w:r w:rsidR="00096690" w:rsidRPr="0034012A">
        <w:rPr>
          <w:rFonts w:ascii="仿宋_GB2312" w:eastAsia="仿宋_GB2312" w:hAnsi="宋体" w:hint="eastAsia"/>
          <w:sz w:val="28"/>
          <w:szCs w:val="28"/>
        </w:rPr>
        <w:t>的产量和质量，并对标准实施情况进行总结分析，不断对该团体标准提出修正意见。</w:t>
      </w:r>
    </w:p>
    <w:p w:rsidR="00610629" w:rsidRPr="0034012A" w:rsidRDefault="00610629" w:rsidP="00610629">
      <w:pPr>
        <w:spacing w:beforeLines="50" w:before="156" w:afterLines="50" w:after="156" w:line="560" w:lineRule="exact"/>
        <w:ind w:firstLineChars="200" w:firstLine="643"/>
        <w:outlineLvl w:val="1"/>
        <w:rPr>
          <w:rFonts w:ascii="楷体" w:eastAsia="楷体" w:hAnsi="楷体" w:cs="仿宋_GB2312"/>
          <w:b/>
          <w:sz w:val="32"/>
          <w:szCs w:val="32"/>
        </w:rPr>
      </w:pPr>
      <w:r w:rsidRPr="0034012A">
        <w:rPr>
          <w:rFonts w:ascii="楷体" w:eastAsia="楷体" w:hAnsi="楷体" w:cs="仿宋_GB2312" w:hint="eastAsia"/>
          <w:b/>
          <w:sz w:val="32"/>
          <w:szCs w:val="32"/>
        </w:rPr>
        <w:t>（二）收集整理文献资料</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标准编制工作组查阅了国内与茶酒相关的标准文件，发现与茶酒相关的现行标准全部为地方标准，共有1件。分别如下：</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T/GZSX 077—2021《茶酒（蒸馏酒）》</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该标准体系中规定了蒸馏型茶酒的术语和定义、产品分类、要求、检验规则及标签、标志、包装、运输、贮存。未涉及茶酒的生产工艺内容。</w:t>
      </w:r>
    </w:p>
    <w:p w:rsidR="00610629" w:rsidRPr="0034012A" w:rsidRDefault="00610629" w:rsidP="00610629">
      <w:pPr>
        <w:spacing w:beforeLines="50" w:before="156" w:afterLines="50" w:after="156" w:line="560" w:lineRule="exact"/>
        <w:ind w:firstLineChars="200" w:firstLine="643"/>
        <w:outlineLvl w:val="1"/>
        <w:rPr>
          <w:rFonts w:ascii="楷体" w:eastAsia="楷体" w:hAnsi="楷体" w:cs="仿宋_GB2312"/>
          <w:b/>
          <w:sz w:val="32"/>
          <w:szCs w:val="32"/>
        </w:rPr>
      </w:pPr>
      <w:r w:rsidRPr="0034012A">
        <w:rPr>
          <w:rFonts w:ascii="楷体" w:eastAsia="楷体" w:hAnsi="楷体" w:cs="仿宋_GB2312" w:hint="eastAsia"/>
          <w:b/>
          <w:sz w:val="32"/>
          <w:szCs w:val="32"/>
        </w:rPr>
        <w:t>（三）研讨确定标准主体内容</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标准编制工作组在对收集的资料进行整理研究之后，标准编制工作组召开了标准编制会议，对标准的整体框架结构进行了研究，并对标准的关键性内容进行了初步探讨。经过研究，标准的主体内容确定为茶叶酶解、浸提、调糖调酸、酒精发酵、过滤等。</w:t>
      </w:r>
    </w:p>
    <w:p w:rsidR="00FC07B2" w:rsidRPr="0034012A" w:rsidRDefault="00096690" w:rsidP="00610629">
      <w:pPr>
        <w:spacing w:beforeLines="50" w:before="156" w:afterLines="50" w:after="156" w:line="560" w:lineRule="exact"/>
        <w:ind w:firstLineChars="200" w:firstLine="643"/>
        <w:outlineLvl w:val="1"/>
        <w:rPr>
          <w:rFonts w:ascii="楷体" w:eastAsia="楷体" w:hAnsi="楷体" w:cs="仿宋_GB2312"/>
          <w:b/>
          <w:sz w:val="32"/>
          <w:szCs w:val="32"/>
        </w:rPr>
      </w:pPr>
      <w:r w:rsidRPr="0034012A">
        <w:rPr>
          <w:rFonts w:ascii="楷体" w:eastAsia="楷体" w:hAnsi="楷体" w:cs="仿宋_GB2312" w:hint="eastAsia"/>
          <w:b/>
          <w:sz w:val="32"/>
          <w:szCs w:val="32"/>
        </w:rPr>
        <w:t>（四）调研、形成征求意见稿</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sz w:val="28"/>
          <w:szCs w:val="28"/>
        </w:rPr>
        <w:t>2022</w:t>
      </w:r>
      <w:r w:rsidRPr="0034012A">
        <w:rPr>
          <w:rFonts w:ascii="仿宋_GB2312" w:eastAsia="仿宋_GB2312" w:hAnsi="宋体" w:hint="eastAsia"/>
          <w:sz w:val="28"/>
          <w:szCs w:val="28"/>
        </w:rPr>
        <w:t>年</w:t>
      </w:r>
      <w:r w:rsidRPr="0034012A">
        <w:rPr>
          <w:rFonts w:ascii="仿宋_GB2312" w:eastAsia="仿宋_GB2312" w:hAnsi="宋体"/>
          <w:sz w:val="28"/>
          <w:szCs w:val="28"/>
        </w:rPr>
        <w:t>5</w:t>
      </w:r>
      <w:r w:rsidRPr="0034012A">
        <w:rPr>
          <w:rFonts w:ascii="仿宋_GB2312" w:eastAsia="仿宋_GB2312" w:hAnsi="宋体" w:hint="eastAsia"/>
          <w:sz w:val="28"/>
          <w:szCs w:val="28"/>
        </w:rPr>
        <w:t>月</w:t>
      </w:r>
      <w:r w:rsidRPr="0034012A">
        <w:rPr>
          <w:rFonts w:ascii="仿宋_GB2312" w:eastAsia="仿宋_GB2312" w:hAnsi="宋体"/>
          <w:sz w:val="28"/>
          <w:szCs w:val="28"/>
        </w:rPr>
        <w:t>-2023</w:t>
      </w:r>
      <w:r w:rsidRPr="0034012A">
        <w:rPr>
          <w:rFonts w:ascii="仿宋_GB2312" w:eastAsia="仿宋_GB2312" w:hAnsi="宋体" w:hint="eastAsia"/>
          <w:sz w:val="28"/>
          <w:szCs w:val="28"/>
        </w:rPr>
        <w:t>年</w:t>
      </w:r>
      <w:r w:rsidR="00610629" w:rsidRPr="0034012A">
        <w:rPr>
          <w:rFonts w:ascii="仿宋_GB2312" w:eastAsia="仿宋_GB2312" w:hAnsi="宋体"/>
          <w:sz w:val="28"/>
          <w:szCs w:val="28"/>
        </w:rPr>
        <w:t>4</w:t>
      </w:r>
      <w:r w:rsidRPr="0034012A">
        <w:rPr>
          <w:rFonts w:ascii="仿宋_GB2312" w:eastAsia="仿宋_GB2312" w:hAnsi="宋体" w:hint="eastAsia"/>
          <w:sz w:val="28"/>
          <w:szCs w:val="28"/>
        </w:rPr>
        <w:t>月，标准起草工作</w:t>
      </w:r>
      <w:r w:rsidRPr="0034012A">
        <w:rPr>
          <w:rFonts w:ascii="仿宋_GB2312" w:eastAsia="仿宋_GB2312" w:hAnsi="宋体" w:hint="eastAsia"/>
          <w:sz w:val="28"/>
          <w:szCs w:val="28"/>
          <w:lang w:val="zh-CN"/>
        </w:rPr>
        <w:t>小组</w:t>
      </w:r>
      <w:r w:rsidRPr="0034012A">
        <w:rPr>
          <w:rFonts w:ascii="仿宋_GB2312" w:eastAsia="仿宋_GB2312" w:hAnsi="宋体" w:hint="eastAsia"/>
          <w:sz w:val="28"/>
          <w:szCs w:val="28"/>
        </w:rPr>
        <w:t>进行了广泛实地调研工作，查阅了大量的国内外文献资料，对茶酒的研究成果进行系统总结。形成了标准的基本构架，对主要内容进行了讨论并对项目的工作进行了部署和安排。并在前期工作的基础之上，通过理清逻辑脉络，整合已有的参考资料中有关茶酒生产技术要</w:t>
      </w:r>
      <w:r w:rsidRPr="0034012A">
        <w:rPr>
          <w:rFonts w:ascii="仿宋_GB2312" w:eastAsia="仿宋_GB2312" w:hAnsi="宋体" w:hint="eastAsia"/>
          <w:sz w:val="28"/>
          <w:szCs w:val="28"/>
        </w:rPr>
        <w:lastRenderedPageBreak/>
        <w:t>点</w:t>
      </w:r>
      <w:r w:rsidR="00610629" w:rsidRPr="0034012A">
        <w:rPr>
          <w:rFonts w:ascii="仿宋_GB2312" w:eastAsia="仿宋_GB2312" w:hAnsi="宋体" w:hint="eastAsia"/>
          <w:sz w:val="28"/>
          <w:szCs w:val="28"/>
        </w:rPr>
        <w:t>，并结合当前茶酒生产的实际需要，按照简化、统一等原则编制完成</w:t>
      </w:r>
      <w:r w:rsidRPr="0034012A">
        <w:rPr>
          <w:rFonts w:ascii="仿宋_GB2312" w:eastAsia="仿宋_GB2312" w:hAnsi="宋体" w:hint="eastAsia"/>
          <w:sz w:val="28"/>
          <w:szCs w:val="28"/>
        </w:rPr>
        <w:t>团体标准</w:t>
      </w:r>
      <w:r w:rsidRPr="0034012A">
        <w:rPr>
          <w:rFonts w:ascii="仿宋_GB2312" w:eastAsia="仿宋_GB2312" w:hAnsi="宋体" w:hint="eastAsia"/>
          <w:sz w:val="28"/>
          <w:szCs w:val="28"/>
          <w:lang w:val="zh-CN"/>
        </w:rPr>
        <w:t>《</w:t>
      </w:r>
      <w:r w:rsidRPr="0034012A">
        <w:rPr>
          <w:rFonts w:ascii="仿宋_GB2312" w:eastAsia="仿宋_GB2312" w:hAnsi="宋体" w:hint="eastAsia"/>
          <w:sz w:val="28"/>
          <w:szCs w:val="28"/>
        </w:rPr>
        <w:t>茶酒生产技术规程</w:t>
      </w:r>
      <w:r w:rsidRPr="0034012A">
        <w:rPr>
          <w:rFonts w:ascii="仿宋_GB2312" w:eastAsia="仿宋_GB2312" w:hAnsi="宋体" w:hint="eastAsia"/>
          <w:sz w:val="28"/>
          <w:szCs w:val="28"/>
          <w:lang w:val="zh-CN"/>
        </w:rPr>
        <w:t>》</w:t>
      </w:r>
      <w:r w:rsidRPr="0034012A">
        <w:rPr>
          <w:rFonts w:ascii="仿宋_GB2312" w:eastAsia="仿宋_GB2312" w:hAnsi="宋体" w:hint="eastAsia"/>
          <w:sz w:val="28"/>
          <w:szCs w:val="28"/>
        </w:rPr>
        <w:t>（草案）。</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sz w:val="28"/>
          <w:szCs w:val="28"/>
        </w:rPr>
        <w:t>2023</w:t>
      </w:r>
      <w:r w:rsidRPr="0034012A">
        <w:rPr>
          <w:rFonts w:ascii="仿宋_GB2312" w:eastAsia="仿宋_GB2312" w:hAnsi="宋体" w:hint="eastAsia"/>
          <w:sz w:val="28"/>
          <w:szCs w:val="28"/>
        </w:rPr>
        <w:t>年</w:t>
      </w:r>
      <w:r w:rsidR="00610629" w:rsidRPr="0034012A">
        <w:rPr>
          <w:rFonts w:ascii="仿宋_GB2312" w:eastAsia="仿宋_GB2312" w:hAnsi="宋体"/>
          <w:sz w:val="28"/>
          <w:szCs w:val="28"/>
        </w:rPr>
        <w:t>4</w:t>
      </w:r>
      <w:r w:rsidRPr="0034012A">
        <w:rPr>
          <w:rFonts w:ascii="仿宋_GB2312" w:eastAsia="仿宋_GB2312" w:hAnsi="宋体" w:hint="eastAsia"/>
          <w:sz w:val="28"/>
          <w:szCs w:val="28"/>
        </w:rPr>
        <w:t>月</w:t>
      </w:r>
      <w:r w:rsidRPr="0034012A">
        <w:rPr>
          <w:rFonts w:ascii="仿宋_GB2312" w:eastAsia="仿宋_GB2312" w:hAnsi="宋体"/>
          <w:sz w:val="28"/>
          <w:szCs w:val="28"/>
        </w:rPr>
        <w:t>-</w:t>
      </w:r>
      <w:r w:rsidR="00610629" w:rsidRPr="0034012A">
        <w:rPr>
          <w:rFonts w:ascii="仿宋_GB2312" w:eastAsia="仿宋_GB2312" w:hAnsi="宋体"/>
          <w:sz w:val="28"/>
          <w:szCs w:val="28"/>
        </w:rPr>
        <w:t>5</w:t>
      </w:r>
      <w:r w:rsidR="00610629" w:rsidRPr="0034012A">
        <w:rPr>
          <w:rFonts w:ascii="仿宋_GB2312" w:eastAsia="仿宋_GB2312" w:hAnsi="宋体" w:hint="eastAsia"/>
          <w:sz w:val="28"/>
          <w:szCs w:val="28"/>
        </w:rPr>
        <w:t>月，向广西区内涉及领域的部门及相关专家征求</w:t>
      </w:r>
      <w:r w:rsidRPr="0034012A">
        <w:rPr>
          <w:rFonts w:ascii="仿宋_GB2312" w:eastAsia="仿宋_GB2312" w:hAnsi="宋体" w:hint="eastAsia"/>
          <w:sz w:val="28"/>
          <w:szCs w:val="28"/>
        </w:rPr>
        <w:t>团体标准《茶酒生产技术规程》（</w:t>
      </w:r>
      <w:r w:rsidR="00610629" w:rsidRPr="0034012A">
        <w:rPr>
          <w:rFonts w:ascii="仿宋_GB2312" w:eastAsia="仿宋_GB2312" w:hAnsi="宋体" w:hint="eastAsia"/>
          <w:sz w:val="28"/>
          <w:szCs w:val="28"/>
        </w:rPr>
        <w:t>草案）意见。根据标准要点框架技术内容，再次修改标准草案，形成</w:t>
      </w:r>
      <w:r w:rsidRPr="0034012A">
        <w:rPr>
          <w:rFonts w:ascii="仿宋_GB2312" w:eastAsia="仿宋_GB2312" w:hAnsi="宋体" w:hint="eastAsia"/>
          <w:sz w:val="28"/>
          <w:szCs w:val="28"/>
        </w:rPr>
        <w:t>团体标准《</w:t>
      </w:r>
      <w:r w:rsidR="00E504A6" w:rsidRPr="0034012A">
        <w:rPr>
          <w:rFonts w:ascii="仿宋_GB2312" w:eastAsia="仿宋_GB2312" w:hAnsi="宋体" w:hint="eastAsia"/>
          <w:sz w:val="28"/>
          <w:szCs w:val="28"/>
        </w:rPr>
        <w:t>茶酒生产技术规程》（征求意见）初稿及（征求意见稿）编制说明（初稿</w:t>
      </w:r>
      <w:r w:rsidRPr="0034012A">
        <w:rPr>
          <w:rFonts w:ascii="仿宋_GB2312" w:eastAsia="仿宋_GB2312" w:hAnsi="宋体" w:hint="eastAsia"/>
          <w:sz w:val="28"/>
          <w:szCs w:val="28"/>
        </w:rPr>
        <w:t>）。</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sz w:val="28"/>
          <w:szCs w:val="28"/>
        </w:rPr>
        <w:t>202</w:t>
      </w:r>
      <w:r w:rsidR="00610629" w:rsidRPr="0034012A">
        <w:rPr>
          <w:rFonts w:ascii="仿宋_GB2312" w:eastAsia="仿宋_GB2312" w:hAnsi="宋体"/>
          <w:sz w:val="28"/>
          <w:szCs w:val="28"/>
        </w:rPr>
        <w:t>3</w:t>
      </w:r>
      <w:r w:rsidRPr="0034012A">
        <w:rPr>
          <w:rFonts w:ascii="仿宋_GB2312" w:eastAsia="仿宋_GB2312" w:hAnsi="宋体" w:hint="eastAsia"/>
          <w:sz w:val="28"/>
          <w:szCs w:val="28"/>
        </w:rPr>
        <w:t>年</w:t>
      </w:r>
      <w:r w:rsidR="00610629" w:rsidRPr="0034012A">
        <w:rPr>
          <w:rFonts w:ascii="仿宋_GB2312" w:eastAsia="仿宋_GB2312" w:hAnsi="宋体"/>
          <w:sz w:val="28"/>
          <w:szCs w:val="28"/>
        </w:rPr>
        <w:t>6</w:t>
      </w:r>
      <w:r w:rsidRPr="0034012A">
        <w:rPr>
          <w:rFonts w:ascii="仿宋_GB2312" w:eastAsia="仿宋_GB2312" w:hAnsi="宋体" w:hint="eastAsia"/>
          <w:sz w:val="28"/>
          <w:szCs w:val="28"/>
        </w:rPr>
        <w:t>月</w:t>
      </w:r>
      <w:r w:rsidRPr="0034012A">
        <w:rPr>
          <w:rFonts w:ascii="仿宋_GB2312" w:eastAsia="仿宋_GB2312" w:hAnsi="宋体"/>
          <w:sz w:val="28"/>
          <w:szCs w:val="28"/>
        </w:rPr>
        <w:t>-</w:t>
      </w:r>
      <w:r w:rsidR="00610629" w:rsidRPr="0034012A">
        <w:rPr>
          <w:rFonts w:ascii="仿宋_GB2312" w:eastAsia="仿宋_GB2312" w:hAnsi="宋体"/>
          <w:sz w:val="28"/>
          <w:szCs w:val="28"/>
        </w:rPr>
        <w:t>7</w:t>
      </w:r>
      <w:r w:rsidR="00E504A6" w:rsidRPr="0034012A">
        <w:rPr>
          <w:rFonts w:ascii="仿宋_GB2312" w:eastAsia="仿宋_GB2312" w:hAnsi="宋体" w:hint="eastAsia"/>
          <w:sz w:val="28"/>
          <w:szCs w:val="28"/>
        </w:rPr>
        <w:t>月，对</w:t>
      </w:r>
      <w:r w:rsidRPr="0034012A">
        <w:rPr>
          <w:rFonts w:ascii="仿宋_GB2312" w:eastAsia="仿宋_GB2312" w:hAnsi="宋体" w:hint="eastAsia"/>
          <w:sz w:val="28"/>
          <w:szCs w:val="28"/>
        </w:rPr>
        <w:t>团体标准《茶酒生产技术规程》</w:t>
      </w:r>
      <w:r w:rsidR="00E504A6" w:rsidRPr="0034012A">
        <w:rPr>
          <w:rFonts w:ascii="仿宋_GB2312" w:eastAsia="仿宋_GB2312" w:hAnsi="宋体" w:hint="eastAsia"/>
          <w:sz w:val="28"/>
          <w:szCs w:val="28"/>
        </w:rPr>
        <w:t>征求意见稿（初稿）存在的问题进行收集，起草组成员讨论解决，最终形成</w:t>
      </w:r>
      <w:r w:rsidRPr="0034012A">
        <w:rPr>
          <w:rFonts w:ascii="仿宋_GB2312" w:eastAsia="仿宋_GB2312" w:hAnsi="宋体" w:hint="eastAsia"/>
          <w:sz w:val="28"/>
          <w:szCs w:val="28"/>
        </w:rPr>
        <w:t>团体标准</w:t>
      </w:r>
      <w:r w:rsidRPr="0034012A">
        <w:rPr>
          <w:rFonts w:ascii="仿宋_GB2312" w:eastAsia="仿宋_GB2312" w:hAnsi="宋体" w:hint="eastAsia"/>
          <w:sz w:val="28"/>
          <w:szCs w:val="28"/>
          <w:lang w:val="zh-CN"/>
        </w:rPr>
        <w:t>《</w:t>
      </w:r>
      <w:r w:rsidRPr="0034012A">
        <w:rPr>
          <w:rFonts w:ascii="仿宋_GB2312" w:eastAsia="仿宋_GB2312" w:hAnsi="宋体" w:hint="eastAsia"/>
          <w:sz w:val="28"/>
          <w:szCs w:val="28"/>
        </w:rPr>
        <w:t>茶酒生产技术规程</w:t>
      </w:r>
      <w:r w:rsidRPr="0034012A">
        <w:rPr>
          <w:rFonts w:ascii="仿宋_GB2312" w:eastAsia="仿宋_GB2312" w:hAnsi="宋体" w:hint="eastAsia"/>
          <w:sz w:val="28"/>
          <w:szCs w:val="28"/>
          <w:lang w:val="zh-CN"/>
        </w:rPr>
        <w:t>》</w:t>
      </w:r>
      <w:r w:rsidRPr="0034012A">
        <w:rPr>
          <w:rFonts w:ascii="仿宋_GB2312" w:eastAsia="仿宋_GB2312" w:hAnsi="宋体" w:hint="eastAsia"/>
          <w:sz w:val="28"/>
          <w:szCs w:val="28"/>
        </w:rPr>
        <w:t>（征求意见稿）及（征求意见稿）编制说明。</w:t>
      </w:r>
    </w:p>
    <w:p w:rsidR="00BE4BDB" w:rsidRPr="0034012A" w:rsidRDefault="00BE4BDB" w:rsidP="00BE4BDB">
      <w:pPr>
        <w:autoSpaceDE w:val="0"/>
        <w:autoSpaceDN w:val="0"/>
        <w:adjustRightInd w:val="0"/>
        <w:spacing w:beforeLines="50" w:before="156" w:afterLines="50" w:after="156" w:line="560" w:lineRule="exact"/>
        <w:ind w:firstLineChars="200" w:firstLine="640"/>
        <w:outlineLvl w:val="0"/>
        <w:rPr>
          <w:rFonts w:ascii="黑体" w:eastAsia="黑体" w:hAnsi="黑体" w:cs="仿宋_GB2312"/>
          <w:sz w:val="32"/>
          <w:szCs w:val="32"/>
        </w:rPr>
      </w:pPr>
      <w:bookmarkStart w:id="0" w:name="_Toc526940083"/>
      <w:r w:rsidRPr="0034012A">
        <w:rPr>
          <w:rFonts w:ascii="黑体" w:eastAsia="黑体" w:hAnsi="黑体" w:cs="仿宋_GB2312" w:hint="eastAsia"/>
          <w:sz w:val="32"/>
          <w:szCs w:val="32"/>
        </w:rPr>
        <w:t>四、标准制定原则</w:t>
      </w:r>
    </w:p>
    <w:p w:rsidR="00BE4BDB" w:rsidRPr="0034012A" w:rsidRDefault="00BE4BDB" w:rsidP="00BE4BDB">
      <w:pPr>
        <w:spacing w:beforeLines="50" w:before="156" w:afterLines="50" w:after="156" w:line="560" w:lineRule="exact"/>
        <w:ind w:firstLineChars="200" w:firstLine="643"/>
        <w:outlineLvl w:val="1"/>
        <w:rPr>
          <w:rFonts w:ascii="楷体" w:eastAsia="楷体" w:hAnsi="楷体" w:cs="仿宋_GB2312"/>
          <w:b/>
          <w:sz w:val="32"/>
          <w:szCs w:val="32"/>
        </w:rPr>
      </w:pPr>
      <w:r w:rsidRPr="0034012A">
        <w:rPr>
          <w:rFonts w:ascii="楷体" w:eastAsia="楷体" w:hAnsi="楷体" w:cs="仿宋_GB2312" w:hint="eastAsia"/>
          <w:b/>
          <w:sz w:val="32"/>
          <w:szCs w:val="32"/>
        </w:rPr>
        <w:t>（一）实用性原则</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本文件是在充分收集相关资料和文献，调研分析茶酒和产品质量现状，在现有国家、行业和地方标准相关的生产茶酒要求的基础上，结合广西壮族自治区农产品加工所、广西天昌投资有限公司、柳州市茶霖酒业科技有限责任公司多年的实验研究数据和示范应用经验而总结起草的。符合当前茶酒行业发展需求，有利于茶叶精深加工产业的高质量可持续长远发展，具有较强的实用性和可操作性。</w:t>
      </w:r>
    </w:p>
    <w:p w:rsidR="00BE4BDB" w:rsidRPr="0034012A" w:rsidRDefault="00BE4BDB" w:rsidP="00BE4BDB">
      <w:pPr>
        <w:spacing w:beforeLines="50" w:before="156" w:afterLines="50" w:after="156" w:line="560" w:lineRule="exact"/>
        <w:ind w:firstLineChars="200" w:firstLine="643"/>
        <w:outlineLvl w:val="1"/>
        <w:rPr>
          <w:rFonts w:ascii="楷体" w:eastAsia="楷体" w:hAnsi="楷体" w:cs="仿宋_GB2312"/>
          <w:b/>
          <w:sz w:val="32"/>
          <w:szCs w:val="32"/>
        </w:rPr>
      </w:pPr>
      <w:r w:rsidRPr="0034012A">
        <w:rPr>
          <w:rFonts w:ascii="楷体" w:eastAsia="楷体" w:hAnsi="楷体" w:cs="仿宋_GB2312" w:hint="eastAsia"/>
          <w:b/>
          <w:sz w:val="32"/>
          <w:szCs w:val="32"/>
        </w:rPr>
        <w:t>（二）协调性原则</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本文件编写过程中注意了与果酒相关的法律法规的协调问题，在内容上与现行法律法规、标准协调一致。</w:t>
      </w:r>
    </w:p>
    <w:p w:rsidR="00BE4BDB" w:rsidRPr="0034012A" w:rsidRDefault="00BE4BDB" w:rsidP="00BE4BDB">
      <w:pPr>
        <w:spacing w:beforeLines="50" w:before="156" w:afterLines="50" w:after="156" w:line="560" w:lineRule="exact"/>
        <w:ind w:firstLineChars="200" w:firstLine="643"/>
        <w:outlineLvl w:val="1"/>
        <w:rPr>
          <w:rFonts w:ascii="楷体" w:eastAsia="楷体" w:hAnsi="楷体" w:cs="仿宋_GB2312"/>
          <w:b/>
          <w:sz w:val="32"/>
          <w:szCs w:val="32"/>
        </w:rPr>
      </w:pPr>
      <w:r w:rsidRPr="0034012A">
        <w:rPr>
          <w:rFonts w:ascii="楷体" w:eastAsia="楷体" w:hAnsi="楷体" w:cs="仿宋_GB2312" w:hint="eastAsia"/>
          <w:b/>
          <w:sz w:val="32"/>
          <w:szCs w:val="32"/>
        </w:rPr>
        <w:t>（三）规范性原则</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本文件严格按照</w:t>
      </w:r>
      <w:r w:rsidRPr="0034012A">
        <w:rPr>
          <w:rFonts w:ascii="仿宋_GB2312" w:eastAsia="仿宋_GB2312" w:hAnsi="宋体"/>
          <w:sz w:val="28"/>
          <w:szCs w:val="28"/>
        </w:rPr>
        <w:t>GB/T 1.1</w:t>
      </w:r>
      <w:r w:rsidRPr="0034012A">
        <w:rPr>
          <w:rFonts w:ascii="仿宋_GB2312" w:eastAsia="仿宋_GB2312" w:hAnsi="宋体"/>
          <w:sz w:val="28"/>
          <w:szCs w:val="28"/>
        </w:rPr>
        <w:t>—</w:t>
      </w:r>
      <w:r w:rsidRPr="0034012A">
        <w:rPr>
          <w:rFonts w:ascii="仿宋_GB2312" w:eastAsia="仿宋_GB2312" w:hAnsi="宋体"/>
          <w:sz w:val="28"/>
          <w:szCs w:val="28"/>
        </w:rPr>
        <w:t>2020</w:t>
      </w:r>
      <w:r w:rsidRPr="0034012A">
        <w:rPr>
          <w:rFonts w:ascii="仿宋_GB2312" w:eastAsia="仿宋_GB2312" w:hAnsi="宋体" w:hint="eastAsia"/>
          <w:sz w:val="28"/>
          <w:szCs w:val="28"/>
        </w:rPr>
        <w:t>《标准化工作导则</w:t>
      </w:r>
      <w:r w:rsidRPr="0034012A">
        <w:rPr>
          <w:rFonts w:ascii="仿宋_GB2312" w:eastAsia="仿宋_GB2312" w:hAnsi="宋体"/>
          <w:sz w:val="28"/>
          <w:szCs w:val="28"/>
        </w:rPr>
        <w:t xml:space="preserve">  </w:t>
      </w:r>
      <w:r w:rsidRPr="0034012A">
        <w:rPr>
          <w:rFonts w:ascii="仿宋_GB2312" w:eastAsia="仿宋_GB2312" w:hAnsi="宋体" w:hint="eastAsia"/>
          <w:sz w:val="28"/>
          <w:szCs w:val="28"/>
        </w:rPr>
        <w:t>第</w:t>
      </w:r>
      <w:r w:rsidRPr="0034012A">
        <w:rPr>
          <w:rFonts w:ascii="仿宋_GB2312" w:eastAsia="仿宋_GB2312" w:hAnsi="宋体"/>
          <w:sz w:val="28"/>
          <w:szCs w:val="28"/>
        </w:rPr>
        <w:t>1</w:t>
      </w:r>
      <w:r w:rsidRPr="0034012A">
        <w:rPr>
          <w:rFonts w:ascii="仿宋_GB2312" w:eastAsia="仿宋_GB2312" w:hAnsi="宋体" w:hint="eastAsia"/>
          <w:sz w:val="28"/>
          <w:szCs w:val="28"/>
        </w:rPr>
        <w:t>部分：标准化文件的结构和起草规则》的要求和规定编写本标准的内容，保证标准的编写质量。</w:t>
      </w:r>
    </w:p>
    <w:p w:rsidR="00BE4BDB" w:rsidRPr="0034012A" w:rsidRDefault="00BE4BDB" w:rsidP="00BE4BDB">
      <w:pPr>
        <w:spacing w:beforeLines="50" w:before="156" w:afterLines="50" w:after="156" w:line="560" w:lineRule="exact"/>
        <w:ind w:firstLineChars="200" w:firstLine="643"/>
        <w:outlineLvl w:val="1"/>
        <w:rPr>
          <w:rFonts w:ascii="楷体" w:eastAsia="楷体" w:hAnsi="楷体" w:cs="仿宋_GB2312"/>
          <w:b/>
          <w:sz w:val="32"/>
          <w:szCs w:val="32"/>
        </w:rPr>
      </w:pPr>
      <w:r w:rsidRPr="0034012A">
        <w:rPr>
          <w:rFonts w:ascii="楷体" w:eastAsia="楷体" w:hAnsi="楷体" w:cs="仿宋_GB2312" w:hint="eastAsia"/>
          <w:b/>
          <w:sz w:val="32"/>
          <w:szCs w:val="32"/>
        </w:rPr>
        <w:t>（四）前瞻性原则</w:t>
      </w:r>
    </w:p>
    <w:p w:rsidR="00FC07B2" w:rsidRPr="0034012A" w:rsidRDefault="00096690">
      <w:pPr>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本文件在兼顾当前茶酒生产现实情况的同时，还考虑到了农产品加工快速发展的趋势和需要，在标准中体现了个别特色性、前瞻性和先进性条款，作为对茶</w:t>
      </w:r>
      <w:r w:rsidRPr="0034012A">
        <w:rPr>
          <w:rFonts w:ascii="仿宋_GB2312" w:eastAsia="仿宋_GB2312" w:hAnsi="宋体" w:hint="eastAsia"/>
          <w:sz w:val="28"/>
          <w:szCs w:val="28"/>
        </w:rPr>
        <w:lastRenderedPageBreak/>
        <w:t>酒产业</w:t>
      </w:r>
      <w:r w:rsidRPr="0034012A">
        <w:rPr>
          <w:rFonts w:ascii="仿宋_GB2312" w:eastAsia="仿宋_GB2312" w:hAnsi="宋体" w:hint="eastAsia"/>
          <w:sz w:val="28"/>
          <w:szCs w:val="28"/>
          <w:lang w:val="zh-CN"/>
        </w:rPr>
        <w:t>高质量</w:t>
      </w:r>
      <w:r w:rsidRPr="0034012A">
        <w:rPr>
          <w:rFonts w:ascii="仿宋_GB2312" w:eastAsia="仿宋_GB2312" w:hAnsi="宋体" w:hint="eastAsia"/>
          <w:sz w:val="28"/>
          <w:szCs w:val="28"/>
        </w:rPr>
        <w:t>发展的指导。</w:t>
      </w:r>
      <w:r w:rsidRPr="0034012A">
        <w:rPr>
          <w:rFonts w:ascii="仿宋_GB2312" w:eastAsia="仿宋_GB2312" w:hAnsi="宋体"/>
          <w:sz w:val="28"/>
          <w:szCs w:val="28"/>
        </w:rPr>
        <w:t xml:space="preserve"> </w:t>
      </w:r>
    </w:p>
    <w:bookmarkEnd w:id="0"/>
    <w:p w:rsidR="00A950C3" w:rsidRPr="0034012A" w:rsidRDefault="00A950C3" w:rsidP="00A950C3">
      <w:pPr>
        <w:autoSpaceDE w:val="0"/>
        <w:autoSpaceDN w:val="0"/>
        <w:adjustRightInd w:val="0"/>
        <w:spacing w:beforeLines="50" w:before="156" w:afterLines="50" w:after="156" w:line="560" w:lineRule="exact"/>
        <w:ind w:firstLineChars="200" w:firstLine="640"/>
        <w:outlineLvl w:val="0"/>
        <w:rPr>
          <w:rFonts w:ascii="黑体" w:eastAsia="黑体" w:hAnsi="黑体" w:cs="仿宋_GB2312"/>
          <w:sz w:val="32"/>
          <w:szCs w:val="32"/>
        </w:rPr>
      </w:pPr>
      <w:r w:rsidRPr="0034012A">
        <w:rPr>
          <w:rFonts w:ascii="黑体" w:eastAsia="黑体" w:hAnsi="黑体" w:cs="仿宋_GB2312" w:hint="eastAsia"/>
          <w:sz w:val="32"/>
          <w:szCs w:val="32"/>
        </w:rPr>
        <w:t>五、主要关键指标及确定依据</w:t>
      </w:r>
    </w:p>
    <w:p w:rsidR="00A950C3" w:rsidRPr="0034012A" w:rsidRDefault="00096690">
      <w:pPr>
        <w:suppressAutoHyphens/>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团体标准《茶酒生产技术规程》主要章节内容包括：</w:t>
      </w:r>
      <w:r w:rsidR="00A950C3" w:rsidRPr="0034012A">
        <w:rPr>
          <w:rFonts w:ascii="仿宋_GB2312" w:eastAsia="仿宋_GB2312" w:hAnsi="宋体" w:hint="eastAsia"/>
          <w:sz w:val="28"/>
          <w:szCs w:val="28"/>
        </w:rPr>
        <w:t>术语和定义、产品分类</w:t>
      </w:r>
      <w:r w:rsidR="00A950C3" w:rsidRPr="0034012A">
        <w:rPr>
          <w:rFonts w:ascii="仿宋_GB2312" w:eastAsia="仿宋_GB2312" w:hAnsi="宋体"/>
          <w:sz w:val="28"/>
          <w:szCs w:val="28"/>
        </w:rPr>
        <w:t>、原辅料要求、</w:t>
      </w:r>
      <w:r w:rsidR="00A950C3" w:rsidRPr="0034012A">
        <w:rPr>
          <w:rFonts w:ascii="仿宋_GB2312" w:eastAsia="仿宋_GB2312" w:hAnsi="宋体" w:hint="eastAsia"/>
          <w:sz w:val="28"/>
          <w:szCs w:val="28"/>
        </w:rPr>
        <w:t>生产加工</w:t>
      </w:r>
      <w:r w:rsidR="00A950C3" w:rsidRPr="0034012A">
        <w:rPr>
          <w:rFonts w:ascii="仿宋_GB2312" w:eastAsia="仿宋_GB2312" w:hAnsi="宋体"/>
          <w:sz w:val="28"/>
          <w:szCs w:val="28"/>
        </w:rPr>
        <w:t>条件要求，</w:t>
      </w:r>
      <w:r w:rsidR="00E8489C" w:rsidRPr="0034012A">
        <w:rPr>
          <w:rFonts w:ascii="仿宋_GB2312" w:eastAsia="仿宋_GB2312" w:hAnsi="宋体" w:hint="eastAsia"/>
          <w:sz w:val="28"/>
          <w:szCs w:val="28"/>
        </w:rPr>
        <w:t>生产</w:t>
      </w:r>
      <w:r w:rsidR="00A950C3" w:rsidRPr="0034012A">
        <w:rPr>
          <w:rFonts w:ascii="仿宋_GB2312" w:eastAsia="仿宋_GB2312" w:hAnsi="宋体"/>
          <w:sz w:val="28"/>
          <w:szCs w:val="28"/>
        </w:rPr>
        <w:t>技术</w:t>
      </w:r>
      <w:r w:rsidR="00A950C3" w:rsidRPr="0034012A">
        <w:rPr>
          <w:rFonts w:ascii="仿宋_GB2312" w:eastAsia="仿宋_GB2312" w:hAnsi="宋体" w:hint="eastAsia"/>
          <w:sz w:val="28"/>
          <w:szCs w:val="28"/>
        </w:rPr>
        <w:t>、</w:t>
      </w:r>
      <w:r w:rsidR="00A950C3" w:rsidRPr="0034012A">
        <w:rPr>
          <w:rFonts w:ascii="仿宋_GB2312" w:eastAsia="仿宋_GB2312" w:hAnsi="宋体"/>
          <w:sz w:val="28"/>
          <w:szCs w:val="28"/>
        </w:rPr>
        <w:t>标志、标签、包装、运输和贮存</w:t>
      </w:r>
      <w:r w:rsidR="00A950C3" w:rsidRPr="0034012A">
        <w:rPr>
          <w:rFonts w:ascii="仿宋_GB2312" w:eastAsia="仿宋_GB2312" w:hAnsi="宋体" w:hint="eastAsia"/>
          <w:sz w:val="28"/>
          <w:szCs w:val="28"/>
        </w:rPr>
        <w:t>、追溯</w:t>
      </w:r>
      <w:r w:rsidRPr="0034012A">
        <w:rPr>
          <w:rFonts w:ascii="仿宋_GB2312" w:eastAsia="仿宋_GB2312" w:hAnsi="宋体" w:hint="eastAsia"/>
          <w:sz w:val="28"/>
          <w:szCs w:val="28"/>
        </w:rPr>
        <w:t>。</w:t>
      </w:r>
    </w:p>
    <w:p w:rsidR="00FC07B2" w:rsidRPr="0034012A" w:rsidRDefault="00096690">
      <w:pPr>
        <w:suppressAutoHyphens/>
        <w:spacing w:line="48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茶酒的加工工艺分为三类。发酵型的茶酒：以茶叶为原料经浸泡、调配、酒精发酵等工艺加工而成的发酵型的茶酒；蒸馏型的茶酒：以茶叶发酵酒经蒸馏、调配等工艺加工而成的茶酒；浸提型的茶酒：以茶叶、蒸馏酒或食用酒精为原料，通过浸提、调配等工艺加工而成的茶酒。茶酒制备过程中增加了菌种活化、蒸馏、酒头酒尾的截取、勾兑、浸提等关键技术点控制及操作方法。</w:t>
      </w:r>
    </w:p>
    <w:p w:rsidR="00FC07B2" w:rsidRPr="0034012A" w:rsidRDefault="00096690">
      <w:pPr>
        <w:suppressAutoHyphens/>
        <w:spacing w:line="480" w:lineRule="exact"/>
        <w:ind w:firstLineChars="200" w:firstLine="562"/>
        <w:rPr>
          <w:rFonts w:ascii="仿宋_GB2312" w:eastAsia="仿宋_GB2312" w:hAnsi="宋体"/>
          <w:sz w:val="28"/>
          <w:szCs w:val="28"/>
        </w:rPr>
      </w:pPr>
      <w:r w:rsidRPr="0034012A">
        <w:rPr>
          <w:rFonts w:ascii="仿宋_GB2312" w:eastAsia="仿宋_GB2312" w:hAnsi="宋体" w:hint="eastAsia"/>
          <w:b/>
          <w:sz w:val="28"/>
          <w:szCs w:val="28"/>
        </w:rPr>
        <w:t>依据来源</w:t>
      </w:r>
      <w:r w:rsidRPr="0034012A">
        <w:rPr>
          <w:rFonts w:ascii="仿宋_GB2312" w:eastAsia="仿宋_GB2312" w:hAnsi="宋体" w:hint="eastAsia"/>
          <w:sz w:val="28"/>
          <w:szCs w:val="28"/>
        </w:rPr>
        <w:t>：项目申报单位一直承担实施“广西果蔬贮藏与加工新技术重点实验室”自治区平台建设工作，项目申报团队先后主持完成了“强农富民”“六个一”专项行动（桂农科盟</w:t>
      </w:r>
      <w:r w:rsidRPr="0034012A">
        <w:rPr>
          <w:rFonts w:ascii="仿宋_GB2312" w:eastAsia="仿宋_GB2312" w:hAnsi="宋体"/>
          <w:sz w:val="28"/>
          <w:szCs w:val="28"/>
        </w:rPr>
        <w:t xml:space="preserve"> 202215</w:t>
      </w:r>
      <w:r w:rsidRPr="0034012A">
        <w:rPr>
          <w:rFonts w:ascii="仿宋_GB2312" w:eastAsia="仿宋_GB2312" w:hAnsi="宋体" w:hint="eastAsia"/>
          <w:sz w:val="28"/>
          <w:szCs w:val="28"/>
        </w:rPr>
        <w:t>）、广西农业科学院稳定资助科研项目“大宗农产品发酵产品开发”（桂农科</w:t>
      </w:r>
      <w:r w:rsidRPr="0034012A">
        <w:rPr>
          <w:rFonts w:ascii="仿宋_GB2312" w:eastAsia="仿宋_GB2312" w:hAnsi="宋体"/>
          <w:sz w:val="28"/>
          <w:szCs w:val="28"/>
        </w:rPr>
        <w:t>2018YT28</w:t>
      </w:r>
      <w:r w:rsidRPr="0034012A">
        <w:rPr>
          <w:rFonts w:ascii="仿宋_GB2312" w:eastAsia="仿宋_GB2312" w:hAnsi="宋体" w:hint="eastAsia"/>
          <w:sz w:val="28"/>
          <w:szCs w:val="28"/>
        </w:rPr>
        <w:t>、</w:t>
      </w:r>
      <w:r w:rsidRPr="0034012A">
        <w:rPr>
          <w:rFonts w:ascii="仿宋_GB2312" w:eastAsia="仿宋_GB2312" w:hAnsi="宋体"/>
          <w:sz w:val="28"/>
          <w:szCs w:val="28"/>
        </w:rPr>
        <w:t>2021YT117</w:t>
      </w:r>
      <w:r w:rsidRPr="0034012A">
        <w:rPr>
          <w:rFonts w:ascii="仿宋_GB2312" w:eastAsia="仿宋_GB2312" w:hAnsi="宋体" w:hint="eastAsia"/>
          <w:sz w:val="28"/>
          <w:szCs w:val="28"/>
        </w:rPr>
        <w:t>）、广西农业科学院科技成果转化项目“贺州市农产品深加工技术及蔬菜新品种引进示范”（</w:t>
      </w:r>
      <w:r w:rsidRPr="0034012A">
        <w:rPr>
          <w:rFonts w:ascii="仿宋_GB2312" w:eastAsia="仿宋_GB2312" w:hAnsi="宋体"/>
          <w:sz w:val="28"/>
          <w:szCs w:val="28"/>
        </w:rPr>
        <w:t>2017NZ20</w:t>
      </w:r>
      <w:r w:rsidRPr="0034012A">
        <w:rPr>
          <w:rFonts w:ascii="仿宋_GB2312" w:eastAsia="仿宋_GB2312" w:hAnsi="宋体" w:hint="eastAsia"/>
          <w:sz w:val="28"/>
          <w:szCs w:val="28"/>
        </w:rPr>
        <w:t>）等多项科研项目。</w:t>
      </w:r>
    </w:p>
    <w:p w:rsidR="00FC07B2" w:rsidRPr="0034012A" w:rsidRDefault="00096690">
      <w:pPr>
        <w:numPr>
          <w:ilvl w:val="0"/>
          <w:numId w:val="3"/>
        </w:numPr>
        <w:suppressAutoHyphens/>
        <w:spacing w:line="480" w:lineRule="exact"/>
        <w:ind w:firstLineChars="200" w:firstLine="560"/>
        <w:rPr>
          <w:rFonts w:ascii="Times New Roman" w:eastAsia="仿宋_GB2312"/>
          <w:sz w:val="24"/>
        </w:rPr>
      </w:pPr>
      <w:r w:rsidRPr="0034012A">
        <w:rPr>
          <w:rFonts w:ascii="仿宋_GB2312" w:eastAsia="仿宋_GB2312" w:hAnsi="宋体" w:hint="eastAsia"/>
          <w:sz w:val="28"/>
          <w:szCs w:val="28"/>
        </w:rPr>
        <w:t>通过这些项目的研究，完成了茶酒发酵工艺条件优化</w:t>
      </w:r>
      <w:r w:rsidR="00F72AE3" w:rsidRPr="0034012A">
        <w:rPr>
          <w:rFonts w:ascii="仿宋_GB2312" w:eastAsia="仿宋_GB2312" w:hAnsi="宋体" w:hint="eastAsia"/>
          <w:sz w:val="28"/>
          <w:szCs w:val="28"/>
        </w:rPr>
        <w:t>,茶叶</w:t>
      </w:r>
      <w:r w:rsidR="00F72AE3" w:rsidRPr="0034012A">
        <w:rPr>
          <w:rFonts w:ascii="仿宋_GB2312" w:eastAsia="仿宋_GB2312" w:hAnsi="宋体"/>
          <w:sz w:val="28"/>
          <w:szCs w:val="28"/>
        </w:rPr>
        <w:t>品种以绿茶为例</w:t>
      </w:r>
      <w:r w:rsidR="00D94BD2" w:rsidRPr="0034012A">
        <w:rPr>
          <w:rFonts w:ascii="仿宋_GB2312" w:eastAsia="仿宋_GB2312" w:hAnsi="宋体" w:hint="eastAsia"/>
          <w:sz w:val="28"/>
          <w:szCs w:val="28"/>
        </w:rPr>
        <w:t>，</w:t>
      </w:r>
      <w:r w:rsidR="00D94BD2" w:rsidRPr="0034012A">
        <w:rPr>
          <w:rFonts w:ascii="仿宋_GB2312" w:eastAsia="仿宋_GB2312" w:hAnsi="宋体"/>
          <w:sz w:val="28"/>
          <w:szCs w:val="28"/>
        </w:rPr>
        <w:t>对发酵</w:t>
      </w:r>
      <w:r w:rsidR="00D94BD2" w:rsidRPr="0034012A">
        <w:rPr>
          <w:rFonts w:ascii="仿宋_GB2312" w:eastAsia="仿宋_GB2312" w:hAnsi="宋体" w:hint="eastAsia"/>
          <w:sz w:val="28"/>
          <w:szCs w:val="28"/>
        </w:rPr>
        <w:t>型</w:t>
      </w:r>
      <w:r w:rsidR="00D94BD2" w:rsidRPr="0034012A">
        <w:rPr>
          <w:rFonts w:ascii="仿宋_GB2312" w:eastAsia="仿宋_GB2312" w:hAnsi="宋体"/>
          <w:sz w:val="28"/>
          <w:szCs w:val="28"/>
        </w:rPr>
        <w:t>茶酒的</w:t>
      </w:r>
      <w:r w:rsidR="00D94BD2" w:rsidRPr="0034012A">
        <w:rPr>
          <w:rFonts w:ascii="仿宋_GB2312" w:eastAsia="仿宋_GB2312" w:hAnsi="宋体" w:hint="eastAsia"/>
          <w:sz w:val="28"/>
          <w:szCs w:val="28"/>
        </w:rPr>
        <w:t>部分</w:t>
      </w:r>
      <w:r w:rsidR="00D94BD2" w:rsidRPr="0034012A">
        <w:rPr>
          <w:rFonts w:ascii="仿宋_GB2312" w:eastAsia="仿宋_GB2312" w:hAnsi="宋体"/>
          <w:sz w:val="28"/>
          <w:szCs w:val="28"/>
        </w:rPr>
        <w:t>生产工艺要求进行了探究实验如下</w:t>
      </w:r>
      <w:r w:rsidRPr="0034012A">
        <w:rPr>
          <w:rFonts w:ascii="仿宋_GB2312" w:eastAsia="仿宋_GB2312" w:hAnsi="宋体" w:hint="eastAsia"/>
          <w:sz w:val="28"/>
          <w:szCs w:val="28"/>
        </w:rPr>
        <w:t>：</w:t>
      </w:r>
    </w:p>
    <w:p w:rsidR="00FC07B2" w:rsidRPr="0034012A" w:rsidRDefault="009A452D">
      <w:pPr>
        <w:pStyle w:val="af"/>
        <w:spacing w:line="420" w:lineRule="exact"/>
        <w:ind w:firstLineChars="0" w:firstLine="0"/>
        <w:rPr>
          <w:rFonts w:ascii="Times New Roman" w:eastAsia="仿宋_GB2312"/>
          <w:kern w:val="2"/>
          <w:sz w:val="24"/>
          <w:szCs w:val="24"/>
        </w:rPr>
      </w:pPr>
      <w:r>
        <w:rPr>
          <w:rFonts w:ascii="Times New Roman"/>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left:0;text-align:left;margin-left:15.7pt;margin-top:27.9pt;width:431.65pt;height:47.1pt;z-index:251657728;mso-position-horizontal-relative:text;mso-position-vertical-relative:text">
            <v:imagedata r:id="rId8" o:title="1690536744980"/>
            <w10:wrap type="topAndBottom"/>
          </v:shape>
        </w:pict>
      </w:r>
      <w:r w:rsidR="00096690" w:rsidRPr="0034012A">
        <w:rPr>
          <w:rFonts w:ascii="Times New Roman" w:eastAsia="仿宋_GB2312"/>
          <w:kern w:val="2"/>
          <w:sz w:val="24"/>
          <w:szCs w:val="24"/>
        </w:rPr>
        <w:t>1.1</w:t>
      </w:r>
      <w:r w:rsidR="00096690" w:rsidRPr="0034012A">
        <w:rPr>
          <w:rFonts w:ascii="Times New Roman" w:eastAsia="仿宋_GB2312" w:hint="eastAsia"/>
          <w:kern w:val="2"/>
          <w:sz w:val="24"/>
          <w:szCs w:val="24"/>
        </w:rPr>
        <w:t>发酵型茶酒工艺流程及操作要点</w:t>
      </w:r>
    </w:p>
    <w:p w:rsidR="00FC07B2" w:rsidRPr="0034012A" w:rsidRDefault="00FC07B2">
      <w:pPr>
        <w:jc w:val="left"/>
        <w:rPr>
          <w:rFonts w:ascii="Times New Roman" w:hAnsi="Times New Roman"/>
          <w:szCs w:val="21"/>
        </w:rPr>
      </w:pPr>
    </w:p>
    <w:p w:rsidR="00FC07B2" w:rsidRPr="0034012A" w:rsidRDefault="00474417">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部分</w:t>
      </w:r>
      <w:r w:rsidR="00096690" w:rsidRPr="0034012A">
        <w:rPr>
          <w:rFonts w:ascii="Times New Roman" w:eastAsia="仿宋_GB2312" w:hAnsi="Times New Roman" w:hint="eastAsia"/>
          <w:sz w:val="24"/>
        </w:rPr>
        <w:t>操作要点如下：</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sz w:val="24"/>
        </w:rPr>
        <w:t>(1)</w:t>
      </w:r>
      <w:r w:rsidRPr="0034012A">
        <w:rPr>
          <w:rFonts w:ascii="Times New Roman" w:eastAsia="仿宋_GB2312" w:hAnsi="Times New Roman" w:hint="eastAsia"/>
          <w:sz w:val="24"/>
        </w:rPr>
        <w:t>浸提：按一定料液比，</w:t>
      </w:r>
      <w:r w:rsidR="00474417" w:rsidRPr="0034012A">
        <w:rPr>
          <w:rFonts w:ascii="Times New Roman" w:eastAsia="仿宋_GB2312" w:hAnsi="Times New Roman" w:hint="eastAsia"/>
          <w:sz w:val="24"/>
        </w:rPr>
        <w:t>取</w:t>
      </w:r>
      <w:r w:rsidRPr="0034012A">
        <w:rPr>
          <w:rFonts w:ascii="Times New Roman" w:eastAsia="仿宋_GB2312" w:hAnsi="Times New Roman"/>
          <w:sz w:val="24"/>
        </w:rPr>
        <w:t>80</w:t>
      </w:r>
      <w:r w:rsidRPr="0034012A">
        <w:rPr>
          <w:rFonts w:ascii="宋体" w:hAnsi="宋体" w:cs="宋体" w:hint="eastAsia"/>
          <w:sz w:val="24"/>
        </w:rPr>
        <w:t>℃</w:t>
      </w:r>
      <w:r w:rsidRPr="0034012A">
        <w:rPr>
          <w:rFonts w:ascii="Times New Roman" w:eastAsia="仿宋_GB2312" w:hAnsi="Times New Roman" w:hint="eastAsia"/>
          <w:sz w:val="24"/>
        </w:rPr>
        <w:t>温度条件下浸提</w:t>
      </w:r>
      <w:r w:rsidR="00474417" w:rsidRPr="0034012A">
        <w:rPr>
          <w:rFonts w:ascii="Times New Roman" w:eastAsia="仿宋_GB2312" w:hAnsi="Times New Roman"/>
          <w:sz w:val="24"/>
        </w:rPr>
        <w:t>2</w:t>
      </w:r>
      <w:r w:rsidRPr="0034012A">
        <w:rPr>
          <w:rFonts w:ascii="Times New Roman" w:eastAsia="仿宋_GB2312" w:hAnsi="Times New Roman"/>
          <w:sz w:val="24"/>
        </w:rPr>
        <w:t>h</w:t>
      </w:r>
      <w:r w:rsidRPr="0034012A">
        <w:rPr>
          <w:rFonts w:ascii="Times New Roman" w:eastAsia="仿宋_GB2312" w:hAnsi="Times New Roman" w:hint="eastAsia"/>
          <w:sz w:val="24"/>
        </w:rPr>
        <w:t>；</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sz w:val="24"/>
        </w:rPr>
        <w:t>(2)</w:t>
      </w:r>
      <w:r w:rsidR="00474417" w:rsidRPr="0034012A">
        <w:rPr>
          <w:rFonts w:ascii="Times New Roman" w:eastAsia="仿宋_GB2312" w:hAnsi="Times New Roman" w:hint="eastAsia"/>
          <w:sz w:val="24"/>
        </w:rPr>
        <w:t>粗滤</w:t>
      </w:r>
      <w:r w:rsidRPr="0034012A">
        <w:rPr>
          <w:rFonts w:ascii="Times New Roman" w:eastAsia="仿宋_GB2312" w:hAnsi="Times New Roman" w:hint="eastAsia"/>
          <w:sz w:val="24"/>
        </w:rPr>
        <w:t>：</w:t>
      </w:r>
      <w:r w:rsidR="00474417" w:rsidRPr="0034012A">
        <w:rPr>
          <w:rFonts w:ascii="Times New Roman" w:eastAsia="仿宋_GB2312" w:hAnsi="Times New Roman" w:hint="eastAsia"/>
          <w:sz w:val="24"/>
        </w:rPr>
        <w:t>将浸提后的茶汤通过</w:t>
      </w:r>
      <w:r w:rsidR="00474417" w:rsidRPr="0034012A">
        <w:rPr>
          <w:rFonts w:ascii="Times New Roman" w:eastAsia="仿宋_GB2312" w:hAnsi="Times New Roman"/>
          <w:sz w:val="24"/>
        </w:rPr>
        <w:t>120</w:t>
      </w:r>
      <w:r w:rsidR="00474417" w:rsidRPr="0034012A">
        <w:rPr>
          <w:rFonts w:ascii="Times New Roman" w:eastAsia="仿宋_GB2312" w:hAnsi="Times New Roman" w:hint="eastAsia"/>
          <w:sz w:val="24"/>
        </w:rPr>
        <w:t>目滤网进行粗滤</w:t>
      </w:r>
      <w:r w:rsidRPr="0034012A">
        <w:rPr>
          <w:rFonts w:ascii="Times New Roman" w:eastAsia="仿宋_GB2312" w:hAnsi="Times New Roman" w:hint="eastAsia"/>
          <w:sz w:val="24"/>
        </w:rPr>
        <w:t>，</w:t>
      </w:r>
      <w:r w:rsidR="00474417" w:rsidRPr="0034012A">
        <w:rPr>
          <w:rFonts w:ascii="Times New Roman" w:eastAsia="仿宋_GB2312" w:hAnsi="Times New Roman" w:hint="eastAsia"/>
          <w:sz w:val="24"/>
        </w:rPr>
        <w:t>后步骤</w:t>
      </w:r>
      <w:r w:rsidR="00474417" w:rsidRPr="0034012A">
        <w:rPr>
          <w:rFonts w:ascii="Times New Roman" w:eastAsia="仿宋_GB2312" w:hAnsi="Times New Roman"/>
          <w:sz w:val="24"/>
        </w:rPr>
        <w:t>再</w:t>
      </w:r>
      <w:r w:rsidR="00474417" w:rsidRPr="0034012A">
        <w:rPr>
          <w:rFonts w:ascii="Times New Roman" w:eastAsia="仿宋_GB2312" w:hAnsi="Times New Roman" w:hint="eastAsia"/>
          <w:sz w:val="24"/>
        </w:rPr>
        <w:t>向茶汤中添加食</w:t>
      </w:r>
      <w:r w:rsidRPr="0034012A">
        <w:rPr>
          <w:rFonts w:ascii="Times New Roman" w:eastAsia="仿宋_GB2312" w:hAnsi="Times New Roman" w:hint="eastAsia"/>
          <w:sz w:val="24"/>
        </w:rPr>
        <w:t>糖调整初始糖度；</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sz w:val="24"/>
        </w:rPr>
        <w:t>(4)</w:t>
      </w:r>
      <w:r w:rsidR="00474417" w:rsidRPr="0034012A">
        <w:rPr>
          <w:rFonts w:ascii="Times New Roman" w:eastAsia="仿宋_GB2312" w:hAnsi="Times New Roman" w:hint="eastAsia"/>
          <w:sz w:val="24"/>
        </w:rPr>
        <w:t>菌种</w:t>
      </w:r>
      <w:r w:rsidRPr="0034012A">
        <w:rPr>
          <w:rFonts w:ascii="Times New Roman" w:eastAsia="仿宋_GB2312" w:hAnsi="Times New Roman" w:hint="eastAsia"/>
          <w:sz w:val="24"/>
        </w:rPr>
        <w:t>活化：称取安琪</w:t>
      </w:r>
      <w:r w:rsidRPr="0034012A">
        <w:rPr>
          <w:rFonts w:ascii="Times New Roman" w:eastAsia="仿宋_GB2312" w:hAnsi="Times New Roman"/>
          <w:sz w:val="24"/>
        </w:rPr>
        <w:t>RW</w:t>
      </w:r>
      <w:r w:rsidRPr="0034012A">
        <w:rPr>
          <w:rFonts w:ascii="Times New Roman" w:eastAsia="仿宋_GB2312" w:hAnsi="Times New Roman" w:hint="eastAsia"/>
          <w:sz w:val="24"/>
        </w:rPr>
        <w:t>果酒酵母，加入一定体积的待发酵液溶解，在</w:t>
      </w:r>
      <w:r w:rsidRPr="0034012A">
        <w:rPr>
          <w:rFonts w:ascii="Times New Roman" w:eastAsia="仿宋_GB2312" w:hAnsi="Times New Roman"/>
          <w:sz w:val="24"/>
        </w:rPr>
        <w:t xml:space="preserve">37 </w:t>
      </w:r>
      <w:r w:rsidRPr="0034012A">
        <w:rPr>
          <w:rFonts w:ascii="宋体" w:hAnsi="宋体" w:cs="宋体" w:hint="eastAsia"/>
          <w:sz w:val="24"/>
        </w:rPr>
        <w:t>℃</w:t>
      </w:r>
      <w:r w:rsidRPr="0034012A">
        <w:rPr>
          <w:rFonts w:ascii="Times New Roman" w:eastAsia="仿宋_GB2312" w:hAnsi="Times New Roman" w:hint="eastAsia"/>
          <w:sz w:val="24"/>
        </w:rPr>
        <w:t>水浴中活化</w:t>
      </w:r>
      <w:r w:rsidRPr="0034012A">
        <w:rPr>
          <w:rFonts w:ascii="Times New Roman" w:eastAsia="仿宋_GB2312" w:hAnsi="Times New Roman"/>
          <w:sz w:val="24"/>
        </w:rPr>
        <w:t>30 min</w:t>
      </w:r>
      <w:r w:rsidRPr="0034012A">
        <w:rPr>
          <w:rFonts w:ascii="Times New Roman" w:eastAsia="仿宋_GB2312" w:hAnsi="Times New Roman" w:hint="eastAsia"/>
          <w:sz w:val="24"/>
        </w:rPr>
        <w:t>；</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sz w:val="24"/>
        </w:rPr>
        <w:t>(5)</w:t>
      </w:r>
      <w:r w:rsidR="00474417" w:rsidRPr="0034012A">
        <w:rPr>
          <w:rFonts w:ascii="Times New Roman" w:eastAsia="仿宋_GB2312" w:hAnsi="Times New Roman" w:hint="eastAsia"/>
          <w:sz w:val="24"/>
        </w:rPr>
        <w:t>酒精</w:t>
      </w:r>
      <w:r w:rsidRPr="0034012A">
        <w:rPr>
          <w:rFonts w:ascii="Times New Roman" w:eastAsia="仿宋_GB2312" w:hAnsi="Times New Roman" w:hint="eastAsia"/>
          <w:sz w:val="24"/>
        </w:rPr>
        <w:t>发酵：将活化后的酵母缓慢倒入待发酵液中，边加边搅拌，于恒温培养箱中发酵；</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sz w:val="24"/>
        </w:rPr>
        <w:lastRenderedPageBreak/>
        <w:t>(6)</w:t>
      </w:r>
      <w:r w:rsidRPr="0034012A">
        <w:rPr>
          <w:rFonts w:ascii="Times New Roman" w:eastAsia="仿宋_GB2312" w:hAnsi="Times New Roman" w:hint="eastAsia"/>
          <w:sz w:val="24"/>
        </w:rPr>
        <w:t>过滤：发酵结束，用灭过菌的纱布进行过滤，即获得成品酒。</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1.2</w:t>
      </w:r>
      <w:r w:rsidRPr="0034012A">
        <w:rPr>
          <w:rFonts w:ascii="Times New Roman" w:eastAsia="仿宋_GB2312" w:hAnsi="Times New Roman" w:hint="eastAsia"/>
          <w:sz w:val="24"/>
        </w:rPr>
        <w:t>绿茶品种筛选</w:t>
      </w:r>
      <w:r w:rsidR="008F495F">
        <w:rPr>
          <w:rFonts w:ascii="Times New Roman" w:eastAsia="仿宋_GB2312" w:hAnsi="Times New Roman" w:hint="eastAsia"/>
          <w:sz w:val="24"/>
        </w:rPr>
        <w:t xml:space="preserve">  </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选取不同品种的</w:t>
      </w:r>
      <w:r w:rsidRPr="0034012A">
        <w:rPr>
          <w:rFonts w:ascii="Times New Roman" w:eastAsia="仿宋_GB2312" w:hAnsi="Times New Roman"/>
          <w:sz w:val="24"/>
        </w:rPr>
        <w:t>9</w:t>
      </w:r>
      <w:r w:rsidRPr="0034012A">
        <w:rPr>
          <w:rFonts w:ascii="Times New Roman" w:eastAsia="仿宋_GB2312" w:hAnsi="Times New Roman" w:hint="eastAsia"/>
          <w:sz w:val="24"/>
        </w:rPr>
        <w:t>种绿茶，以料液</w:t>
      </w:r>
      <w:r w:rsidRPr="00F63431">
        <w:rPr>
          <w:rFonts w:ascii="Times New Roman" w:eastAsia="仿宋_GB2312" w:hAnsi="Times New Roman" w:hint="eastAsia"/>
          <w:sz w:val="24"/>
        </w:rPr>
        <w:t>比为</w:t>
      </w:r>
      <w:r w:rsidR="00734FBC" w:rsidRPr="00F63431">
        <w:rPr>
          <w:rFonts w:ascii="Times New Roman" w:eastAsia="仿宋_GB2312" w:hAnsi="Times New Roman"/>
          <w:sz w:val="24"/>
        </w:rPr>
        <w:t>1:</w:t>
      </w:r>
      <w:r w:rsidRPr="00F63431">
        <w:rPr>
          <w:rFonts w:ascii="Times New Roman" w:eastAsia="仿宋_GB2312" w:hAnsi="Times New Roman"/>
          <w:sz w:val="24"/>
        </w:rPr>
        <w:t>60</w:t>
      </w:r>
      <w:r w:rsidRPr="00F63431">
        <w:rPr>
          <w:rFonts w:ascii="Times New Roman" w:eastAsia="仿宋_GB2312" w:hAnsi="Times New Roman" w:hint="eastAsia"/>
          <w:sz w:val="24"/>
        </w:rPr>
        <w:t>，在</w:t>
      </w:r>
      <w:r w:rsidRPr="00F63431">
        <w:rPr>
          <w:rFonts w:ascii="Times New Roman" w:eastAsia="仿宋_GB2312" w:hAnsi="Times New Roman"/>
          <w:sz w:val="24"/>
        </w:rPr>
        <w:t>80</w:t>
      </w:r>
      <w:r w:rsidRPr="00F63431">
        <w:rPr>
          <w:rFonts w:ascii="宋体" w:hAnsi="宋体" w:cs="宋体" w:hint="eastAsia"/>
          <w:sz w:val="24"/>
        </w:rPr>
        <w:t>℃</w:t>
      </w:r>
      <w:r w:rsidRPr="00F63431">
        <w:rPr>
          <w:rFonts w:ascii="Times New Roman" w:eastAsia="仿宋_GB2312" w:hAnsi="Times New Roman" w:hint="eastAsia"/>
          <w:sz w:val="24"/>
        </w:rPr>
        <w:t>条件下浸提</w:t>
      </w:r>
      <w:r w:rsidRPr="00F63431">
        <w:rPr>
          <w:rFonts w:ascii="Times New Roman" w:eastAsia="仿宋_GB2312" w:hAnsi="Times New Roman"/>
          <w:sz w:val="24"/>
        </w:rPr>
        <w:t>2h</w:t>
      </w:r>
      <w:r w:rsidRPr="00F63431">
        <w:rPr>
          <w:rFonts w:ascii="Times New Roman" w:eastAsia="仿宋_GB2312" w:hAnsi="Times New Roman" w:hint="eastAsia"/>
          <w:sz w:val="24"/>
        </w:rPr>
        <w:t>，取</w:t>
      </w:r>
      <w:r w:rsidRPr="00F63431">
        <w:rPr>
          <w:rFonts w:ascii="Times New Roman" w:eastAsia="仿宋_GB2312" w:hAnsi="Times New Roman"/>
          <w:sz w:val="24"/>
        </w:rPr>
        <w:t>1L</w:t>
      </w:r>
      <w:r w:rsidRPr="00F63431">
        <w:rPr>
          <w:rFonts w:ascii="Times New Roman" w:eastAsia="仿宋_GB2312" w:hAnsi="Times New Roman" w:hint="eastAsia"/>
          <w:sz w:val="24"/>
        </w:rPr>
        <w:t>的茶汤，选用安琪</w:t>
      </w:r>
      <w:r w:rsidRPr="00F63431">
        <w:rPr>
          <w:rFonts w:ascii="Times New Roman" w:eastAsia="仿宋_GB2312" w:hAnsi="Times New Roman"/>
          <w:sz w:val="24"/>
        </w:rPr>
        <w:t>RW</w:t>
      </w:r>
      <w:r w:rsidRPr="00F63431">
        <w:rPr>
          <w:rFonts w:ascii="Times New Roman" w:eastAsia="仿宋_GB2312" w:hAnsi="Times New Roman" w:hint="eastAsia"/>
          <w:sz w:val="24"/>
        </w:rPr>
        <w:t>果酒酵母在酵母接种量为</w:t>
      </w:r>
      <w:r w:rsidRPr="00F63431">
        <w:rPr>
          <w:rFonts w:ascii="Times New Roman" w:eastAsia="仿宋_GB2312" w:hAnsi="Times New Roman"/>
          <w:sz w:val="24"/>
        </w:rPr>
        <w:t>0.1%</w:t>
      </w:r>
      <w:r w:rsidRPr="00F63431">
        <w:rPr>
          <w:rFonts w:ascii="Times New Roman" w:eastAsia="仿宋_GB2312" w:hAnsi="Times New Roman" w:hint="eastAsia"/>
          <w:sz w:val="24"/>
        </w:rPr>
        <w:t>、初始糖度为</w:t>
      </w:r>
      <w:r w:rsidRPr="00F63431">
        <w:rPr>
          <w:rFonts w:ascii="Times New Roman" w:eastAsia="仿宋_GB2312" w:hAnsi="Times New Roman"/>
          <w:sz w:val="24"/>
        </w:rPr>
        <w:t>25.0</w:t>
      </w:r>
      <w:r w:rsidR="00722DEA" w:rsidRPr="00F63431">
        <w:rPr>
          <w:rFonts w:ascii="Times New Roman" w:eastAsia="仿宋_GB2312" w:hAnsi="Times New Roman"/>
          <w:sz w:val="24"/>
        </w:rPr>
        <w:t>°Brix</w:t>
      </w:r>
      <w:r w:rsidRPr="00F63431">
        <w:rPr>
          <w:rFonts w:ascii="Times New Roman" w:eastAsia="仿宋_GB2312" w:hAnsi="Times New Roman" w:hint="eastAsia"/>
          <w:sz w:val="24"/>
        </w:rPr>
        <w:t>、发酵温度为</w:t>
      </w:r>
      <w:r w:rsidRPr="00F63431">
        <w:rPr>
          <w:rFonts w:ascii="Times New Roman" w:eastAsia="仿宋_GB2312" w:hAnsi="Times New Roman"/>
          <w:sz w:val="24"/>
        </w:rPr>
        <w:t>25.0</w:t>
      </w:r>
      <w:r w:rsidRPr="00F63431">
        <w:rPr>
          <w:rFonts w:ascii="宋体" w:hAnsi="宋体" w:cs="宋体" w:hint="eastAsia"/>
          <w:sz w:val="24"/>
        </w:rPr>
        <w:t>℃</w:t>
      </w:r>
      <w:r w:rsidRPr="00F63431">
        <w:rPr>
          <w:rFonts w:ascii="Times New Roman" w:eastAsia="仿宋_GB2312" w:hAnsi="Times New Roman" w:hint="eastAsia"/>
          <w:sz w:val="24"/>
        </w:rPr>
        <w:t>的条件进行茶酒发酵，以糖度不变化视为发酵结束，经预实验确定发酵天数为</w:t>
      </w:r>
      <w:r w:rsidRPr="00F63431">
        <w:rPr>
          <w:rFonts w:ascii="Times New Roman" w:eastAsia="仿宋_GB2312" w:hAnsi="Times New Roman"/>
          <w:sz w:val="24"/>
        </w:rPr>
        <w:t>25</w:t>
      </w:r>
      <w:r w:rsidRPr="00F63431">
        <w:rPr>
          <w:rFonts w:ascii="Times New Roman" w:eastAsia="仿宋_GB2312" w:hAnsi="Times New Roman" w:hint="eastAsia"/>
          <w:sz w:val="24"/>
        </w:rPr>
        <w:t>天；以茶多</w:t>
      </w:r>
      <w:r w:rsidRPr="0034012A">
        <w:rPr>
          <w:rFonts w:ascii="Times New Roman" w:eastAsia="仿宋_GB2312" w:hAnsi="Times New Roman" w:hint="eastAsia"/>
          <w:sz w:val="24"/>
        </w:rPr>
        <w:t>酚、茶氨酸和酒精度为考察指标，确定绿茶品种用于后续实验。</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1.3</w:t>
      </w:r>
      <w:r w:rsidRPr="0034012A">
        <w:rPr>
          <w:rFonts w:ascii="Times New Roman" w:eastAsia="仿宋_GB2312" w:hAnsi="Times New Roman" w:hint="eastAsia"/>
          <w:sz w:val="24"/>
        </w:rPr>
        <w:t>确定料液比</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选取不同料液比分别为</w:t>
      </w:r>
      <w:r w:rsidRPr="0034012A">
        <w:rPr>
          <w:rFonts w:ascii="Times New Roman" w:eastAsia="仿宋_GB2312" w:hAnsi="Times New Roman"/>
          <w:sz w:val="24"/>
        </w:rPr>
        <w:t>1:40</w:t>
      </w:r>
      <w:r w:rsidRPr="0034012A">
        <w:rPr>
          <w:rFonts w:ascii="Times New Roman" w:eastAsia="仿宋_GB2312" w:hAnsi="Times New Roman" w:hint="eastAsia"/>
          <w:sz w:val="24"/>
        </w:rPr>
        <w:t>、</w:t>
      </w:r>
      <w:r w:rsidRPr="0034012A">
        <w:rPr>
          <w:rFonts w:ascii="Times New Roman" w:eastAsia="仿宋_GB2312" w:hAnsi="Times New Roman"/>
          <w:sz w:val="24"/>
        </w:rPr>
        <w:t>1:50</w:t>
      </w:r>
      <w:r w:rsidRPr="0034012A">
        <w:rPr>
          <w:rFonts w:ascii="Times New Roman" w:eastAsia="仿宋_GB2312" w:hAnsi="Times New Roman" w:hint="eastAsia"/>
          <w:sz w:val="24"/>
        </w:rPr>
        <w:t>、</w:t>
      </w:r>
      <w:r w:rsidRPr="0034012A">
        <w:rPr>
          <w:rFonts w:ascii="Times New Roman" w:eastAsia="仿宋_GB2312" w:hAnsi="Times New Roman"/>
          <w:sz w:val="24"/>
        </w:rPr>
        <w:t>1:60</w:t>
      </w:r>
      <w:r w:rsidRPr="0034012A">
        <w:rPr>
          <w:rFonts w:ascii="Times New Roman" w:eastAsia="仿宋_GB2312" w:hAnsi="Times New Roman" w:hint="eastAsia"/>
          <w:sz w:val="24"/>
        </w:rPr>
        <w:t>、</w:t>
      </w:r>
      <w:r w:rsidRPr="0034012A">
        <w:rPr>
          <w:rFonts w:ascii="Times New Roman" w:eastAsia="仿宋_GB2312" w:hAnsi="Times New Roman"/>
          <w:sz w:val="24"/>
        </w:rPr>
        <w:t>1:70</w:t>
      </w:r>
      <w:r w:rsidRPr="0034012A">
        <w:rPr>
          <w:rFonts w:ascii="Times New Roman" w:eastAsia="仿宋_GB2312" w:hAnsi="Times New Roman" w:hint="eastAsia"/>
          <w:sz w:val="24"/>
        </w:rPr>
        <w:t>、</w:t>
      </w:r>
      <w:r w:rsidRPr="0034012A">
        <w:rPr>
          <w:rFonts w:ascii="Times New Roman" w:eastAsia="仿宋_GB2312" w:hAnsi="Times New Roman"/>
          <w:sz w:val="24"/>
        </w:rPr>
        <w:t>1:80</w:t>
      </w:r>
      <w:r w:rsidRPr="0034012A">
        <w:rPr>
          <w:rFonts w:ascii="Times New Roman" w:eastAsia="仿宋_GB2312" w:hAnsi="Times New Roman" w:hint="eastAsia"/>
          <w:sz w:val="24"/>
        </w:rPr>
        <w:t>，</w:t>
      </w:r>
      <w:r w:rsidRPr="0034012A">
        <w:rPr>
          <w:rFonts w:ascii="Times New Roman" w:eastAsia="仿宋_GB2312" w:hAnsi="Times New Roman"/>
          <w:sz w:val="24"/>
        </w:rPr>
        <w:t>80</w:t>
      </w:r>
      <w:r w:rsidRPr="0034012A">
        <w:rPr>
          <w:rFonts w:ascii="宋体" w:hAnsi="宋体" w:cs="宋体" w:hint="eastAsia"/>
          <w:sz w:val="24"/>
        </w:rPr>
        <w:t>℃</w:t>
      </w:r>
      <w:r w:rsidRPr="0034012A">
        <w:rPr>
          <w:rFonts w:ascii="Times New Roman" w:eastAsia="仿宋_GB2312" w:hAnsi="Times New Roman" w:hint="eastAsia"/>
          <w:sz w:val="24"/>
        </w:rPr>
        <w:t>恒温浸提</w:t>
      </w:r>
      <w:r w:rsidRPr="0034012A">
        <w:rPr>
          <w:rFonts w:ascii="Times New Roman" w:eastAsia="仿宋_GB2312" w:hAnsi="Times New Roman"/>
          <w:sz w:val="24"/>
        </w:rPr>
        <w:t>2h</w:t>
      </w:r>
      <w:r w:rsidRPr="0034012A">
        <w:rPr>
          <w:rFonts w:ascii="Times New Roman" w:eastAsia="仿宋_GB2312" w:hAnsi="Times New Roman" w:hint="eastAsia"/>
          <w:sz w:val="24"/>
        </w:rPr>
        <w:t>，取</w:t>
      </w:r>
      <w:r w:rsidRPr="0034012A">
        <w:rPr>
          <w:rFonts w:ascii="Times New Roman" w:eastAsia="仿宋_GB2312" w:hAnsi="Times New Roman"/>
          <w:sz w:val="24"/>
        </w:rPr>
        <w:t>1L</w:t>
      </w:r>
      <w:r w:rsidRPr="0034012A">
        <w:rPr>
          <w:rFonts w:ascii="Times New Roman" w:eastAsia="仿宋_GB2312" w:hAnsi="Times New Roman" w:hint="eastAsia"/>
          <w:sz w:val="24"/>
        </w:rPr>
        <w:t>茶汤</w:t>
      </w:r>
      <w:bookmarkStart w:id="1" w:name="_Hlk110412932"/>
      <w:r w:rsidRPr="0034012A">
        <w:rPr>
          <w:rFonts w:ascii="Times New Roman" w:eastAsia="仿宋_GB2312" w:hAnsi="Times New Roman" w:hint="eastAsia"/>
          <w:sz w:val="24"/>
        </w:rPr>
        <w:t>在初始糖度为</w:t>
      </w:r>
      <w:r w:rsidR="00722DEA">
        <w:rPr>
          <w:rFonts w:ascii="Times New Roman" w:eastAsia="仿宋_GB2312" w:hAnsi="Times New Roman"/>
          <w:sz w:val="24"/>
        </w:rPr>
        <w:t>25.0</w:t>
      </w:r>
      <w:r w:rsidR="00722DEA" w:rsidRPr="00722DEA">
        <w:rPr>
          <w:rFonts w:ascii="Times New Roman" w:eastAsia="仿宋_GB2312" w:hAnsi="Times New Roman"/>
          <w:sz w:val="24"/>
        </w:rPr>
        <w:t>°Brix</w:t>
      </w:r>
      <w:r w:rsidRPr="0034012A">
        <w:rPr>
          <w:rFonts w:ascii="Times New Roman" w:eastAsia="仿宋_GB2312" w:hAnsi="Times New Roman" w:hint="eastAsia"/>
          <w:sz w:val="24"/>
        </w:rPr>
        <w:t>、酵母接种量为</w:t>
      </w:r>
      <w:r w:rsidRPr="0034012A">
        <w:rPr>
          <w:rFonts w:ascii="Times New Roman" w:eastAsia="仿宋_GB2312" w:hAnsi="Times New Roman"/>
          <w:sz w:val="24"/>
        </w:rPr>
        <w:t>0.1%(m/v)</w:t>
      </w:r>
      <w:r w:rsidRPr="0034012A">
        <w:rPr>
          <w:rFonts w:ascii="Times New Roman" w:eastAsia="仿宋_GB2312" w:hAnsi="Times New Roman" w:hint="eastAsia"/>
          <w:sz w:val="24"/>
        </w:rPr>
        <w:t>、发酵温度为</w:t>
      </w:r>
      <w:r w:rsidRPr="0034012A">
        <w:rPr>
          <w:rFonts w:ascii="Times New Roman" w:eastAsia="仿宋_GB2312" w:hAnsi="Times New Roman"/>
          <w:sz w:val="24"/>
        </w:rPr>
        <w:t>25.0</w:t>
      </w:r>
      <w:r w:rsidRPr="0034012A">
        <w:rPr>
          <w:rFonts w:ascii="宋体" w:hAnsi="宋体" w:cs="宋体" w:hint="eastAsia"/>
          <w:sz w:val="24"/>
        </w:rPr>
        <w:t>℃</w:t>
      </w:r>
      <w:r w:rsidRPr="0034012A">
        <w:rPr>
          <w:rFonts w:ascii="Times New Roman" w:eastAsia="仿宋_GB2312" w:hAnsi="Times New Roman" w:hint="eastAsia"/>
          <w:sz w:val="24"/>
        </w:rPr>
        <w:t>条件下发酵</w:t>
      </w:r>
      <w:r w:rsidRPr="0034012A">
        <w:rPr>
          <w:rFonts w:ascii="Times New Roman" w:eastAsia="仿宋_GB2312" w:hAnsi="Times New Roman"/>
          <w:sz w:val="24"/>
        </w:rPr>
        <w:t>25</w:t>
      </w:r>
      <w:r w:rsidRPr="0034012A">
        <w:rPr>
          <w:rFonts w:ascii="Times New Roman" w:eastAsia="仿宋_GB2312" w:hAnsi="Times New Roman" w:hint="eastAsia"/>
          <w:sz w:val="24"/>
        </w:rPr>
        <w:t>天</w:t>
      </w:r>
      <w:bookmarkEnd w:id="1"/>
      <w:r w:rsidRPr="0034012A">
        <w:rPr>
          <w:rFonts w:ascii="Times New Roman" w:eastAsia="仿宋_GB2312" w:hAnsi="Times New Roman" w:hint="eastAsia"/>
          <w:sz w:val="24"/>
        </w:rPr>
        <w:t>；以茶多酚、茶氨酸和酒精度为考察指标，确定料液比，以固定料液比进行后续实验。</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1.4</w:t>
      </w:r>
      <w:r w:rsidRPr="0034012A">
        <w:rPr>
          <w:rFonts w:ascii="Times New Roman" w:eastAsia="仿宋_GB2312" w:hAnsi="Times New Roman" w:hint="eastAsia"/>
          <w:sz w:val="24"/>
        </w:rPr>
        <w:t>单因素试验</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分别考察酵母接种量</w:t>
      </w:r>
      <w:r w:rsidRPr="0034012A">
        <w:rPr>
          <w:rFonts w:ascii="Times New Roman" w:eastAsia="仿宋_GB2312" w:hAnsi="Times New Roman"/>
          <w:sz w:val="24"/>
        </w:rPr>
        <w:t>(0.1%</w:t>
      </w:r>
      <w:r w:rsidRPr="0034012A">
        <w:rPr>
          <w:rFonts w:ascii="Times New Roman" w:eastAsia="仿宋_GB2312" w:hAnsi="Times New Roman" w:hint="eastAsia"/>
          <w:sz w:val="24"/>
        </w:rPr>
        <w:t>、</w:t>
      </w:r>
      <w:r w:rsidRPr="0034012A">
        <w:rPr>
          <w:rFonts w:ascii="Times New Roman" w:eastAsia="仿宋_GB2312" w:hAnsi="Times New Roman"/>
          <w:sz w:val="24"/>
        </w:rPr>
        <w:t>0.5%</w:t>
      </w:r>
      <w:r w:rsidRPr="0034012A">
        <w:rPr>
          <w:rFonts w:ascii="Times New Roman" w:eastAsia="仿宋_GB2312" w:hAnsi="Times New Roman" w:hint="eastAsia"/>
          <w:sz w:val="24"/>
        </w:rPr>
        <w:t>、</w:t>
      </w:r>
      <w:r w:rsidRPr="0034012A">
        <w:rPr>
          <w:rFonts w:ascii="Times New Roman" w:eastAsia="仿宋_GB2312" w:hAnsi="Times New Roman"/>
          <w:sz w:val="24"/>
        </w:rPr>
        <w:t>1.0%</w:t>
      </w:r>
      <w:r w:rsidRPr="0034012A">
        <w:rPr>
          <w:rFonts w:ascii="Times New Roman" w:eastAsia="仿宋_GB2312" w:hAnsi="Times New Roman" w:hint="eastAsia"/>
          <w:sz w:val="24"/>
        </w:rPr>
        <w:t>、</w:t>
      </w:r>
      <w:r w:rsidRPr="0034012A">
        <w:rPr>
          <w:rFonts w:ascii="Times New Roman" w:eastAsia="仿宋_GB2312" w:hAnsi="Times New Roman"/>
          <w:sz w:val="24"/>
        </w:rPr>
        <w:t>1.5%</w:t>
      </w:r>
      <w:r w:rsidRPr="0034012A">
        <w:rPr>
          <w:rFonts w:ascii="Times New Roman" w:eastAsia="仿宋_GB2312" w:hAnsi="Times New Roman" w:hint="eastAsia"/>
          <w:sz w:val="24"/>
        </w:rPr>
        <w:t>、</w:t>
      </w:r>
      <w:r w:rsidRPr="0034012A">
        <w:rPr>
          <w:rFonts w:ascii="Times New Roman" w:eastAsia="仿宋_GB2312" w:hAnsi="Times New Roman"/>
          <w:sz w:val="24"/>
        </w:rPr>
        <w:t>2.0%)</w:t>
      </w:r>
      <w:r w:rsidRPr="0034012A">
        <w:rPr>
          <w:rFonts w:ascii="Times New Roman" w:eastAsia="仿宋_GB2312" w:hAnsi="Times New Roman" w:hint="eastAsia"/>
          <w:sz w:val="24"/>
        </w:rPr>
        <w:t>、初始糖度</w:t>
      </w:r>
      <w:r w:rsidRPr="0034012A">
        <w:rPr>
          <w:rFonts w:ascii="Times New Roman" w:eastAsia="仿宋_GB2312" w:hAnsi="Times New Roman"/>
          <w:sz w:val="24"/>
        </w:rPr>
        <w:t>(15.0°Brix</w:t>
      </w:r>
      <w:r w:rsidRPr="0034012A">
        <w:rPr>
          <w:rFonts w:ascii="Times New Roman" w:eastAsia="仿宋_GB2312" w:hAnsi="Times New Roman" w:hint="eastAsia"/>
          <w:sz w:val="24"/>
        </w:rPr>
        <w:t>、</w:t>
      </w:r>
      <w:r w:rsidRPr="0034012A">
        <w:rPr>
          <w:rFonts w:ascii="Times New Roman" w:eastAsia="仿宋_GB2312" w:hAnsi="Times New Roman"/>
          <w:sz w:val="24"/>
        </w:rPr>
        <w:t>20.0°Brix</w:t>
      </w:r>
      <w:r w:rsidRPr="0034012A">
        <w:rPr>
          <w:rFonts w:ascii="Times New Roman" w:eastAsia="仿宋_GB2312" w:hAnsi="Times New Roman" w:hint="eastAsia"/>
          <w:sz w:val="24"/>
        </w:rPr>
        <w:t>、</w:t>
      </w:r>
      <w:r w:rsidRPr="0034012A">
        <w:rPr>
          <w:rFonts w:ascii="Times New Roman" w:eastAsia="仿宋_GB2312" w:hAnsi="Times New Roman"/>
          <w:sz w:val="24"/>
        </w:rPr>
        <w:t>25.0°Brix</w:t>
      </w:r>
      <w:r w:rsidRPr="0034012A">
        <w:rPr>
          <w:rFonts w:ascii="Times New Roman" w:eastAsia="仿宋_GB2312" w:hAnsi="Times New Roman" w:hint="eastAsia"/>
          <w:sz w:val="24"/>
        </w:rPr>
        <w:t>、</w:t>
      </w:r>
      <w:r w:rsidRPr="0034012A">
        <w:rPr>
          <w:rFonts w:ascii="Times New Roman" w:eastAsia="仿宋_GB2312" w:hAnsi="Times New Roman"/>
          <w:sz w:val="24"/>
        </w:rPr>
        <w:t>30.0°Brix</w:t>
      </w:r>
      <w:r w:rsidRPr="0034012A">
        <w:rPr>
          <w:rFonts w:ascii="Times New Roman" w:eastAsia="仿宋_GB2312" w:hAnsi="Times New Roman" w:hint="eastAsia"/>
          <w:sz w:val="24"/>
        </w:rPr>
        <w:t>、</w:t>
      </w:r>
      <w:r w:rsidRPr="0034012A">
        <w:rPr>
          <w:rFonts w:ascii="Times New Roman" w:eastAsia="仿宋_GB2312" w:hAnsi="Times New Roman"/>
          <w:sz w:val="24"/>
        </w:rPr>
        <w:t>35.0°Brix)</w:t>
      </w:r>
      <w:r w:rsidRPr="0034012A">
        <w:rPr>
          <w:rFonts w:ascii="Times New Roman" w:eastAsia="仿宋_GB2312" w:hAnsi="Times New Roman" w:hint="eastAsia"/>
          <w:sz w:val="24"/>
        </w:rPr>
        <w:t>、发酵温度</w:t>
      </w:r>
      <w:r w:rsidRPr="0034012A">
        <w:rPr>
          <w:rFonts w:ascii="Times New Roman" w:eastAsia="仿宋_GB2312" w:hAnsi="Times New Roman"/>
          <w:sz w:val="24"/>
        </w:rPr>
        <w:t>(15.0</w:t>
      </w:r>
      <w:r w:rsidRPr="0034012A">
        <w:rPr>
          <w:rFonts w:ascii="宋体" w:hAnsi="宋体" w:cs="宋体" w:hint="eastAsia"/>
          <w:sz w:val="24"/>
        </w:rPr>
        <w:t>℃</w:t>
      </w:r>
      <w:r w:rsidRPr="0034012A">
        <w:rPr>
          <w:rFonts w:ascii="Times New Roman" w:eastAsia="仿宋_GB2312" w:hAnsi="Times New Roman" w:hint="eastAsia"/>
          <w:sz w:val="24"/>
        </w:rPr>
        <w:t>、</w:t>
      </w:r>
      <w:r w:rsidRPr="0034012A">
        <w:rPr>
          <w:rFonts w:ascii="Times New Roman" w:eastAsia="仿宋_GB2312" w:hAnsi="Times New Roman"/>
          <w:sz w:val="24"/>
        </w:rPr>
        <w:t>20.0</w:t>
      </w:r>
      <w:r w:rsidRPr="0034012A">
        <w:rPr>
          <w:rFonts w:ascii="宋体" w:hAnsi="宋体" w:cs="宋体" w:hint="eastAsia"/>
          <w:sz w:val="24"/>
        </w:rPr>
        <w:t>℃</w:t>
      </w:r>
      <w:r w:rsidRPr="0034012A">
        <w:rPr>
          <w:rFonts w:ascii="Times New Roman" w:eastAsia="仿宋_GB2312" w:hAnsi="Times New Roman" w:hint="eastAsia"/>
          <w:sz w:val="24"/>
        </w:rPr>
        <w:t>、</w:t>
      </w:r>
      <w:r w:rsidRPr="0034012A">
        <w:rPr>
          <w:rFonts w:ascii="Times New Roman" w:eastAsia="仿宋_GB2312" w:hAnsi="Times New Roman"/>
          <w:sz w:val="24"/>
        </w:rPr>
        <w:t>25.0</w:t>
      </w:r>
      <w:r w:rsidRPr="0034012A">
        <w:rPr>
          <w:rFonts w:ascii="宋体" w:hAnsi="宋体" w:cs="宋体" w:hint="eastAsia"/>
          <w:sz w:val="24"/>
        </w:rPr>
        <w:t>℃</w:t>
      </w:r>
      <w:r w:rsidRPr="0034012A">
        <w:rPr>
          <w:rFonts w:ascii="Times New Roman" w:eastAsia="仿宋_GB2312" w:hAnsi="Times New Roman" w:hint="eastAsia"/>
          <w:sz w:val="24"/>
        </w:rPr>
        <w:t>、</w:t>
      </w:r>
      <w:r w:rsidRPr="0034012A">
        <w:rPr>
          <w:rFonts w:ascii="Times New Roman" w:eastAsia="仿宋_GB2312" w:hAnsi="Times New Roman"/>
          <w:sz w:val="24"/>
        </w:rPr>
        <w:t>30.0</w:t>
      </w:r>
      <w:r w:rsidRPr="0034012A">
        <w:rPr>
          <w:rFonts w:ascii="宋体" w:hAnsi="宋体" w:cs="宋体" w:hint="eastAsia"/>
          <w:sz w:val="24"/>
        </w:rPr>
        <w:t>℃</w:t>
      </w:r>
      <w:r w:rsidRPr="0034012A">
        <w:rPr>
          <w:rFonts w:ascii="Times New Roman" w:eastAsia="仿宋_GB2312" w:hAnsi="Times New Roman" w:hint="eastAsia"/>
          <w:sz w:val="24"/>
        </w:rPr>
        <w:t>、</w:t>
      </w:r>
      <w:r w:rsidRPr="0034012A">
        <w:rPr>
          <w:rFonts w:ascii="Times New Roman" w:eastAsia="仿宋_GB2312" w:hAnsi="Times New Roman"/>
          <w:sz w:val="24"/>
        </w:rPr>
        <w:t>35.0</w:t>
      </w:r>
      <w:r w:rsidRPr="0034012A">
        <w:rPr>
          <w:rFonts w:ascii="宋体" w:hAnsi="宋体" w:cs="宋体" w:hint="eastAsia"/>
          <w:sz w:val="24"/>
        </w:rPr>
        <w:t>℃</w:t>
      </w:r>
      <w:r w:rsidRPr="0034012A">
        <w:rPr>
          <w:rFonts w:ascii="Times New Roman" w:eastAsia="仿宋_GB2312" w:hAnsi="Times New Roman"/>
          <w:sz w:val="24"/>
        </w:rPr>
        <w:t>)</w:t>
      </w:r>
      <w:r w:rsidRPr="0034012A">
        <w:rPr>
          <w:rFonts w:ascii="Times New Roman" w:eastAsia="仿宋_GB2312" w:hAnsi="Times New Roman" w:hint="eastAsia"/>
          <w:sz w:val="24"/>
        </w:rPr>
        <w:t>对绿茶酒品质的影响；并对发酵完全的绿茶酒茶多酚、茶氨酸、酒精度等理化指标进行分析。</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1.5</w:t>
      </w:r>
      <w:r w:rsidRPr="0034012A">
        <w:rPr>
          <w:rFonts w:ascii="Times New Roman" w:eastAsia="仿宋_GB2312" w:hAnsi="Times New Roman" w:hint="eastAsia"/>
          <w:sz w:val="24"/>
        </w:rPr>
        <w:t>响应面试验</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在单因素试验的基础上，以酒精度为指标，酵母接种量</w:t>
      </w:r>
      <w:r w:rsidRPr="0034012A">
        <w:rPr>
          <w:rFonts w:ascii="Times New Roman" w:eastAsia="仿宋_GB2312" w:hAnsi="Times New Roman"/>
          <w:sz w:val="24"/>
        </w:rPr>
        <w:t>(A)</w:t>
      </w:r>
      <w:r w:rsidRPr="0034012A">
        <w:rPr>
          <w:rFonts w:ascii="Times New Roman" w:eastAsia="仿宋_GB2312" w:hAnsi="Times New Roman" w:hint="eastAsia"/>
          <w:sz w:val="24"/>
        </w:rPr>
        <w:t>、初始糖度</w:t>
      </w:r>
      <w:r w:rsidRPr="0034012A">
        <w:rPr>
          <w:rFonts w:ascii="Times New Roman" w:eastAsia="仿宋_GB2312" w:hAnsi="Times New Roman"/>
          <w:sz w:val="24"/>
        </w:rPr>
        <w:t>(B)</w:t>
      </w:r>
      <w:r w:rsidRPr="0034012A">
        <w:rPr>
          <w:rFonts w:ascii="Times New Roman" w:eastAsia="仿宋_GB2312" w:hAnsi="Times New Roman" w:hint="eastAsia"/>
          <w:sz w:val="24"/>
        </w:rPr>
        <w:t>、发酵温度</w:t>
      </w:r>
      <w:r w:rsidRPr="0034012A">
        <w:rPr>
          <w:rFonts w:ascii="Times New Roman" w:eastAsia="仿宋_GB2312" w:hAnsi="Times New Roman"/>
          <w:sz w:val="24"/>
        </w:rPr>
        <w:t>(C)</w:t>
      </w:r>
      <w:r w:rsidRPr="0034012A">
        <w:rPr>
          <w:rFonts w:ascii="Times New Roman" w:eastAsia="仿宋_GB2312" w:hAnsi="Times New Roman" w:hint="eastAsia"/>
          <w:sz w:val="24"/>
        </w:rPr>
        <w:t>为考察因素，进行三因素三水平的响应面优化试验，试验因素与水平见表</w:t>
      </w:r>
      <w:r w:rsidRPr="0034012A">
        <w:rPr>
          <w:rFonts w:ascii="Times New Roman" w:eastAsia="仿宋_GB2312" w:hAnsi="Times New Roman"/>
          <w:sz w:val="24"/>
        </w:rPr>
        <w:t>2</w:t>
      </w:r>
      <w:r w:rsidRPr="0034012A">
        <w:rPr>
          <w:rFonts w:ascii="Times New Roman" w:eastAsia="仿宋_GB2312" w:hAnsi="Times New Roman" w:hint="eastAsia"/>
          <w:sz w:val="24"/>
        </w:rPr>
        <w:t>。</w:t>
      </w:r>
    </w:p>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hint="eastAsia"/>
          <w:sz w:val="18"/>
          <w:szCs w:val="18"/>
        </w:rPr>
        <w:t>表</w:t>
      </w:r>
      <w:r w:rsidRPr="0034012A">
        <w:rPr>
          <w:rFonts w:ascii="Times New Roman" w:eastAsia="仿宋_GB2312" w:hAnsi="Times New Roman"/>
          <w:sz w:val="18"/>
          <w:szCs w:val="18"/>
        </w:rPr>
        <w:t>2</w:t>
      </w:r>
      <w:r w:rsidRPr="0034012A">
        <w:rPr>
          <w:rFonts w:ascii="Times New Roman" w:eastAsia="仿宋_GB2312" w:hAnsi="Times New Roman" w:hint="eastAsia"/>
          <w:sz w:val="18"/>
          <w:szCs w:val="18"/>
        </w:rPr>
        <w:t>绿茶酒发酵工艺优化响应面试验因素与水平</w:t>
      </w:r>
    </w:p>
    <w:tbl>
      <w:tblPr>
        <w:tblW w:w="0" w:type="auto"/>
        <w:jc w:val="center"/>
        <w:tblBorders>
          <w:top w:val="single" w:sz="8" w:space="0" w:color="auto"/>
          <w:bottom w:val="single" w:sz="8" w:space="0" w:color="auto"/>
        </w:tblBorders>
        <w:tblLayout w:type="fixed"/>
        <w:tblLook w:val="04A0" w:firstRow="1" w:lastRow="0" w:firstColumn="1" w:lastColumn="0" w:noHBand="0" w:noVBand="1"/>
      </w:tblPr>
      <w:tblGrid>
        <w:gridCol w:w="2087"/>
        <w:gridCol w:w="2087"/>
        <w:gridCol w:w="2087"/>
        <w:gridCol w:w="2087"/>
      </w:tblGrid>
      <w:tr w:rsidR="0034012A" w:rsidRPr="0034012A" w:rsidTr="00174A63">
        <w:trPr>
          <w:trHeight w:val="151"/>
          <w:jc w:val="center"/>
        </w:trPr>
        <w:tc>
          <w:tcPr>
            <w:tcW w:w="2087" w:type="dxa"/>
            <w:vMerge w:val="restart"/>
            <w:tcBorders>
              <w:top w:val="single" w:sz="8" w:space="0" w:color="auto"/>
              <w:left w:val="nil"/>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hint="eastAsia"/>
                <w:sz w:val="18"/>
                <w:szCs w:val="18"/>
              </w:rPr>
              <w:t>因素</w:t>
            </w:r>
          </w:p>
        </w:tc>
        <w:tc>
          <w:tcPr>
            <w:tcW w:w="6261" w:type="dxa"/>
            <w:gridSpan w:val="3"/>
            <w:tcBorders>
              <w:top w:val="single" w:sz="8" w:space="0" w:color="auto"/>
              <w:left w:val="nil"/>
              <w:bottom w:val="single" w:sz="4" w:space="0" w:color="auto"/>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hint="eastAsia"/>
                <w:sz w:val="18"/>
                <w:szCs w:val="18"/>
              </w:rPr>
              <w:t>水平</w:t>
            </w:r>
          </w:p>
        </w:tc>
      </w:tr>
      <w:tr w:rsidR="0034012A" w:rsidRPr="0034012A" w:rsidTr="00174A63">
        <w:trPr>
          <w:trHeight w:val="151"/>
          <w:jc w:val="center"/>
        </w:trPr>
        <w:tc>
          <w:tcPr>
            <w:tcW w:w="2087" w:type="dxa"/>
            <w:vMerge/>
            <w:tcBorders>
              <w:left w:val="nil"/>
              <w:bottom w:val="single" w:sz="6" w:space="0" w:color="auto"/>
              <w:right w:val="nil"/>
            </w:tcBorders>
            <w:vAlign w:val="center"/>
          </w:tcPr>
          <w:p w:rsidR="00FC07B2" w:rsidRPr="0034012A" w:rsidRDefault="00FC07B2">
            <w:pPr>
              <w:jc w:val="center"/>
              <w:rPr>
                <w:rFonts w:ascii="Times New Roman" w:hAnsi="Times New Roman"/>
                <w:sz w:val="18"/>
                <w:szCs w:val="18"/>
              </w:rPr>
            </w:pPr>
          </w:p>
        </w:tc>
        <w:tc>
          <w:tcPr>
            <w:tcW w:w="2087" w:type="dxa"/>
            <w:tcBorders>
              <w:top w:val="single" w:sz="4" w:space="0" w:color="auto"/>
              <w:left w:val="nil"/>
              <w:bottom w:val="single" w:sz="6" w:space="0" w:color="auto"/>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-1</w:t>
            </w:r>
          </w:p>
        </w:tc>
        <w:tc>
          <w:tcPr>
            <w:tcW w:w="2087" w:type="dxa"/>
            <w:tcBorders>
              <w:top w:val="single" w:sz="4" w:space="0" w:color="auto"/>
              <w:left w:val="nil"/>
              <w:bottom w:val="single" w:sz="6" w:space="0" w:color="auto"/>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0</w:t>
            </w:r>
          </w:p>
        </w:tc>
        <w:tc>
          <w:tcPr>
            <w:tcW w:w="2087" w:type="dxa"/>
            <w:tcBorders>
              <w:top w:val="single" w:sz="4" w:space="0" w:color="auto"/>
              <w:left w:val="nil"/>
              <w:bottom w:val="single" w:sz="6" w:space="0" w:color="auto"/>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1</w:t>
            </w:r>
          </w:p>
        </w:tc>
      </w:tr>
      <w:tr w:rsidR="0034012A" w:rsidRPr="0034012A" w:rsidTr="00174A63">
        <w:trPr>
          <w:trHeight w:val="151"/>
          <w:jc w:val="center"/>
        </w:trPr>
        <w:tc>
          <w:tcPr>
            <w:tcW w:w="2087" w:type="dxa"/>
            <w:tcBorders>
              <w:top w:val="single" w:sz="6" w:space="0" w:color="auto"/>
              <w:left w:val="nil"/>
              <w:bottom w:val="nil"/>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hint="eastAsia"/>
                <w:sz w:val="18"/>
                <w:szCs w:val="18"/>
              </w:rPr>
              <w:t>酵母接种量</w:t>
            </w:r>
            <w:r w:rsidRPr="0034012A">
              <w:rPr>
                <w:rFonts w:ascii="Times New Roman" w:hAnsi="Times New Roman"/>
                <w:sz w:val="18"/>
                <w:szCs w:val="18"/>
              </w:rPr>
              <w:t>/%</w:t>
            </w:r>
          </w:p>
        </w:tc>
        <w:tc>
          <w:tcPr>
            <w:tcW w:w="2087" w:type="dxa"/>
            <w:tcBorders>
              <w:top w:val="single" w:sz="6" w:space="0" w:color="auto"/>
              <w:left w:val="nil"/>
              <w:bottom w:val="nil"/>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0.1</w:t>
            </w:r>
          </w:p>
        </w:tc>
        <w:tc>
          <w:tcPr>
            <w:tcW w:w="2087" w:type="dxa"/>
            <w:tcBorders>
              <w:top w:val="single" w:sz="6" w:space="0" w:color="auto"/>
              <w:left w:val="nil"/>
              <w:bottom w:val="nil"/>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0.5</w:t>
            </w:r>
          </w:p>
        </w:tc>
        <w:tc>
          <w:tcPr>
            <w:tcW w:w="2087" w:type="dxa"/>
            <w:tcBorders>
              <w:top w:val="single" w:sz="6" w:space="0" w:color="auto"/>
              <w:left w:val="nil"/>
              <w:bottom w:val="nil"/>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1.0</w:t>
            </w:r>
          </w:p>
        </w:tc>
      </w:tr>
      <w:tr w:rsidR="0034012A" w:rsidRPr="0034012A" w:rsidTr="00174A63">
        <w:trPr>
          <w:trHeight w:val="151"/>
          <w:jc w:val="center"/>
        </w:trPr>
        <w:tc>
          <w:tcPr>
            <w:tcW w:w="2087" w:type="dxa"/>
            <w:tcBorders>
              <w:top w:val="nil"/>
              <w:left w:val="nil"/>
              <w:bottom w:val="nil"/>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hint="eastAsia"/>
                <w:sz w:val="18"/>
                <w:szCs w:val="18"/>
              </w:rPr>
              <w:t>初始糖度</w:t>
            </w:r>
            <w:r w:rsidRPr="0034012A">
              <w:rPr>
                <w:rFonts w:ascii="Times New Roman" w:hAnsi="Times New Roman"/>
                <w:sz w:val="18"/>
                <w:szCs w:val="18"/>
              </w:rPr>
              <w:t>/°Brix</w:t>
            </w:r>
          </w:p>
        </w:tc>
        <w:tc>
          <w:tcPr>
            <w:tcW w:w="2087" w:type="dxa"/>
            <w:tcBorders>
              <w:top w:val="nil"/>
              <w:left w:val="nil"/>
              <w:bottom w:val="nil"/>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15</w:t>
            </w:r>
          </w:p>
        </w:tc>
        <w:tc>
          <w:tcPr>
            <w:tcW w:w="2087" w:type="dxa"/>
            <w:tcBorders>
              <w:top w:val="nil"/>
              <w:left w:val="nil"/>
              <w:bottom w:val="nil"/>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20</w:t>
            </w:r>
          </w:p>
        </w:tc>
        <w:tc>
          <w:tcPr>
            <w:tcW w:w="2087" w:type="dxa"/>
            <w:tcBorders>
              <w:top w:val="nil"/>
              <w:left w:val="nil"/>
              <w:bottom w:val="nil"/>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25</w:t>
            </w:r>
          </w:p>
        </w:tc>
      </w:tr>
      <w:tr w:rsidR="0034012A" w:rsidRPr="0034012A" w:rsidTr="00174A63">
        <w:trPr>
          <w:trHeight w:val="151"/>
          <w:jc w:val="center"/>
        </w:trPr>
        <w:tc>
          <w:tcPr>
            <w:tcW w:w="2087" w:type="dxa"/>
            <w:tcBorders>
              <w:top w:val="nil"/>
              <w:left w:val="nil"/>
              <w:bottom w:val="single" w:sz="8" w:space="0" w:color="auto"/>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hint="eastAsia"/>
                <w:sz w:val="18"/>
                <w:szCs w:val="18"/>
              </w:rPr>
              <w:t>发酵温度</w:t>
            </w:r>
            <w:r w:rsidRPr="0034012A">
              <w:rPr>
                <w:rFonts w:ascii="Times New Roman" w:hAnsi="Times New Roman"/>
                <w:sz w:val="18"/>
                <w:szCs w:val="18"/>
              </w:rPr>
              <w:t>/</w:t>
            </w:r>
            <w:r w:rsidRPr="0034012A">
              <w:rPr>
                <w:rFonts w:ascii="宋体" w:hAnsi="宋体" w:cs="宋体" w:hint="eastAsia"/>
                <w:sz w:val="18"/>
                <w:szCs w:val="18"/>
              </w:rPr>
              <w:t>℃</w:t>
            </w:r>
          </w:p>
        </w:tc>
        <w:tc>
          <w:tcPr>
            <w:tcW w:w="2087" w:type="dxa"/>
            <w:tcBorders>
              <w:top w:val="nil"/>
              <w:left w:val="nil"/>
              <w:bottom w:val="single" w:sz="8" w:space="0" w:color="auto"/>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20</w:t>
            </w:r>
          </w:p>
        </w:tc>
        <w:tc>
          <w:tcPr>
            <w:tcW w:w="2087" w:type="dxa"/>
            <w:tcBorders>
              <w:top w:val="nil"/>
              <w:left w:val="nil"/>
              <w:bottom w:val="single" w:sz="8" w:space="0" w:color="auto"/>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25</w:t>
            </w:r>
          </w:p>
        </w:tc>
        <w:tc>
          <w:tcPr>
            <w:tcW w:w="2087" w:type="dxa"/>
            <w:tcBorders>
              <w:top w:val="nil"/>
              <w:left w:val="nil"/>
              <w:bottom w:val="single" w:sz="8" w:space="0" w:color="auto"/>
              <w:right w:val="nil"/>
            </w:tcBorders>
            <w:vAlign w:val="center"/>
          </w:tcPr>
          <w:p w:rsidR="00FC07B2" w:rsidRPr="0034012A" w:rsidRDefault="00096690">
            <w:pPr>
              <w:jc w:val="center"/>
              <w:rPr>
                <w:rFonts w:ascii="Times New Roman" w:hAnsi="Times New Roman"/>
                <w:sz w:val="18"/>
                <w:szCs w:val="18"/>
              </w:rPr>
            </w:pPr>
            <w:r w:rsidRPr="0034012A">
              <w:rPr>
                <w:rFonts w:ascii="Times New Roman" w:hAnsi="Times New Roman"/>
                <w:sz w:val="18"/>
                <w:szCs w:val="18"/>
              </w:rPr>
              <w:t>30</w:t>
            </w:r>
          </w:p>
        </w:tc>
      </w:tr>
    </w:tbl>
    <w:p w:rsidR="00FC07B2" w:rsidRPr="0034012A" w:rsidRDefault="00096690">
      <w:pPr>
        <w:spacing w:line="400" w:lineRule="exact"/>
        <w:rPr>
          <w:rFonts w:ascii="Times New Roman" w:eastAsia="仿宋_GB2312" w:hAnsi="Times New Roman"/>
          <w:sz w:val="24"/>
        </w:rPr>
      </w:pPr>
      <w:r w:rsidRPr="0034012A">
        <w:rPr>
          <w:rFonts w:ascii="Times New Roman" w:eastAsia="仿宋_GB2312" w:hAnsi="Times New Roman"/>
          <w:sz w:val="24"/>
        </w:rPr>
        <w:t>1.6</w:t>
      </w:r>
      <w:r w:rsidRPr="0034012A">
        <w:rPr>
          <w:rFonts w:ascii="Times New Roman" w:eastAsia="仿宋_GB2312" w:hAnsi="Times New Roman" w:hint="eastAsia"/>
          <w:sz w:val="24"/>
        </w:rPr>
        <w:t>电子舌检测</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量取</w:t>
      </w:r>
      <w:r w:rsidRPr="0034012A">
        <w:rPr>
          <w:rFonts w:ascii="Times New Roman" w:eastAsia="仿宋_GB2312" w:hAnsi="Times New Roman"/>
          <w:sz w:val="24"/>
        </w:rPr>
        <w:t>15mL</w:t>
      </w:r>
      <w:r w:rsidRPr="0034012A">
        <w:rPr>
          <w:rFonts w:ascii="Times New Roman" w:eastAsia="仿宋_GB2312" w:hAnsi="Times New Roman" w:hint="eastAsia"/>
          <w:sz w:val="24"/>
        </w:rPr>
        <w:t>酒样置于电子舌检测专用杯中，加入超纯水</w:t>
      </w:r>
      <w:r w:rsidRPr="0034012A">
        <w:rPr>
          <w:rFonts w:ascii="Times New Roman" w:eastAsia="仿宋_GB2312" w:hAnsi="Times New Roman"/>
          <w:sz w:val="24"/>
        </w:rPr>
        <w:t>15ml</w:t>
      </w:r>
      <w:r w:rsidRPr="0034012A">
        <w:rPr>
          <w:rFonts w:ascii="Times New Roman" w:eastAsia="仿宋_GB2312" w:hAnsi="Times New Roman" w:hint="eastAsia"/>
          <w:sz w:val="24"/>
        </w:rPr>
        <w:t>进行稀释，静置</w:t>
      </w:r>
      <w:r w:rsidRPr="0034012A">
        <w:rPr>
          <w:rFonts w:ascii="Times New Roman" w:eastAsia="仿宋_GB2312" w:hAnsi="Times New Roman"/>
          <w:sz w:val="24"/>
        </w:rPr>
        <w:t>3min</w:t>
      </w:r>
      <w:r w:rsidRPr="0034012A">
        <w:rPr>
          <w:rFonts w:ascii="Times New Roman" w:eastAsia="仿宋_GB2312" w:hAnsi="Times New Roman" w:hint="eastAsia"/>
          <w:sz w:val="24"/>
        </w:rPr>
        <w:t>，电子舌检测绿茶酒的酸味、甜味、苦味、涩味、咸味、鲜味六个基本味觉指标，苦的回味、涩的回味、鲜的回味。每个样品循环检测</w:t>
      </w:r>
      <w:r w:rsidRPr="0034012A">
        <w:rPr>
          <w:rFonts w:ascii="Times New Roman" w:eastAsia="仿宋_GB2312" w:hAnsi="Times New Roman"/>
          <w:sz w:val="24"/>
        </w:rPr>
        <w:t>4</w:t>
      </w:r>
      <w:r w:rsidRPr="0034012A">
        <w:rPr>
          <w:rFonts w:ascii="Times New Roman" w:eastAsia="仿宋_GB2312" w:hAnsi="Times New Roman" w:hint="eastAsia"/>
          <w:sz w:val="24"/>
        </w:rPr>
        <w:t>次，使用后</w:t>
      </w:r>
      <w:r w:rsidRPr="0034012A">
        <w:rPr>
          <w:rFonts w:ascii="Times New Roman" w:eastAsia="仿宋_GB2312" w:hAnsi="Times New Roman"/>
          <w:sz w:val="24"/>
        </w:rPr>
        <w:t>3</w:t>
      </w:r>
      <w:r w:rsidRPr="0034012A">
        <w:rPr>
          <w:rFonts w:ascii="Times New Roman" w:eastAsia="仿宋_GB2312" w:hAnsi="Times New Roman" w:hint="eastAsia"/>
          <w:sz w:val="24"/>
        </w:rPr>
        <w:t>组数据进行分析。</w:t>
      </w:r>
    </w:p>
    <w:p w:rsidR="00FC07B2" w:rsidRPr="0034012A" w:rsidRDefault="00096690">
      <w:pPr>
        <w:spacing w:line="400" w:lineRule="exact"/>
        <w:rPr>
          <w:rFonts w:ascii="Times New Roman" w:eastAsia="仿宋_GB2312" w:hAnsi="Times New Roman"/>
          <w:sz w:val="24"/>
        </w:rPr>
      </w:pPr>
      <w:r w:rsidRPr="0034012A">
        <w:rPr>
          <w:rFonts w:ascii="Times New Roman" w:eastAsia="仿宋_GB2312" w:hAnsi="Times New Roman"/>
          <w:sz w:val="24"/>
        </w:rPr>
        <w:t>1.7</w:t>
      </w:r>
      <w:r w:rsidRPr="0034012A">
        <w:rPr>
          <w:rFonts w:ascii="Times New Roman" w:eastAsia="仿宋_GB2312" w:hAnsi="Times New Roman" w:hint="eastAsia"/>
          <w:sz w:val="24"/>
        </w:rPr>
        <w:t>电子鼻检测</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仪器参数：样品间隔时间</w:t>
      </w:r>
      <w:r w:rsidRPr="0034012A">
        <w:rPr>
          <w:rFonts w:ascii="Times New Roman" w:eastAsia="仿宋_GB2312" w:hAnsi="Times New Roman"/>
          <w:sz w:val="24"/>
        </w:rPr>
        <w:t>1 s</w:t>
      </w:r>
      <w:r w:rsidRPr="0034012A">
        <w:rPr>
          <w:rFonts w:ascii="Times New Roman" w:eastAsia="仿宋_GB2312" w:hAnsi="Times New Roman" w:hint="eastAsia"/>
          <w:sz w:val="24"/>
        </w:rPr>
        <w:t>，清洗时间</w:t>
      </w:r>
      <w:r w:rsidRPr="0034012A">
        <w:rPr>
          <w:rFonts w:ascii="Times New Roman" w:eastAsia="仿宋_GB2312" w:hAnsi="Times New Roman"/>
          <w:sz w:val="24"/>
        </w:rPr>
        <w:t>60 s</w:t>
      </w:r>
      <w:r w:rsidRPr="0034012A">
        <w:rPr>
          <w:rFonts w:ascii="Times New Roman" w:eastAsia="仿宋_GB2312" w:hAnsi="Times New Roman" w:hint="eastAsia"/>
          <w:sz w:val="24"/>
        </w:rPr>
        <w:t>，归零时间</w:t>
      </w:r>
      <w:r w:rsidRPr="0034012A">
        <w:rPr>
          <w:rFonts w:ascii="Times New Roman" w:eastAsia="仿宋_GB2312" w:hAnsi="Times New Roman"/>
          <w:sz w:val="24"/>
        </w:rPr>
        <w:t>10 s</w:t>
      </w:r>
      <w:r w:rsidRPr="0034012A">
        <w:rPr>
          <w:rFonts w:ascii="Times New Roman" w:eastAsia="仿宋_GB2312" w:hAnsi="Times New Roman" w:hint="eastAsia"/>
          <w:sz w:val="24"/>
        </w:rPr>
        <w:t>，样品准备时间</w:t>
      </w:r>
      <w:r w:rsidRPr="0034012A">
        <w:rPr>
          <w:rFonts w:ascii="Times New Roman" w:eastAsia="仿宋_GB2312" w:hAnsi="Times New Roman"/>
          <w:sz w:val="24"/>
        </w:rPr>
        <w:t>5 s</w:t>
      </w:r>
      <w:r w:rsidRPr="0034012A">
        <w:rPr>
          <w:rFonts w:ascii="Times New Roman" w:eastAsia="仿宋_GB2312" w:hAnsi="Times New Roman" w:hint="eastAsia"/>
          <w:sz w:val="24"/>
        </w:rPr>
        <w:t>，测定时间</w:t>
      </w:r>
      <w:r w:rsidRPr="0034012A">
        <w:rPr>
          <w:rFonts w:ascii="Times New Roman" w:eastAsia="仿宋_GB2312" w:hAnsi="Times New Roman"/>
          <w:sz w:val="24"/>
        </w:rPr>
        <w:t>98 s</w:t>
      </w:r>
      <w:r w:rsidRPr="0034012A">
        <w:rPr>
          <w:rFonts w:ascii="Times New Roman" w:eastAsia="仿宋_GB2312" w:hAnsi="Times New Roman" w:hint="eastAsia"/>
          <w:sz w:val="24"/>
        </w:rPr>
        <w:t>，载气流速</w:t>
      </w:r>
      <w:r w:rsidRPr="0034012A">
        <w:rPr>
          <w:rFonts w:ascii="Times New Roman" w:eastAsia="仿宋_GB2312" w:hAnsi="Times New Roman"/>
          <w:sz w:val="24"/>
        </w:rPr>
        <w:t>200 mL/min</w:t>
      </w:r>
      <w:r w:rsidRPr="0034012A">
        <w:rPr>
          <w:rFonts w:ascii="Times New Roman" w:eastAsia="仿宋_GB2312" w:hAnsi="Times New Roman" w:hint="eastAsia"/>
          <w:sz w:val="24"/>
        </w:rPr>
        <w:t>，进样流量</w:t>
      </w:r>
      <w:r w:rsidRPr="0034012A">
        <w:rPr>
          <w:rFonts w:ascii="Times New Roman" w:eastAsia="仿宋_GB2312" w:hAnsi="Times New Roman"/>
          <w:sz w:val="24"/>
        </w:rPr>
        <w:t>200 mL/min</w:t>
      </w:r>
      <w:r w:rsidRPr="0034012A">
        <w:rPr>
          <w:rFonts w:ascii="Times New Roman" w:eastAsia="仿宋_GB2312" w:hAnsi="Times New Roman" w:hint="eastAsia"/>
          <w:sz w:val="24"/>
        </w:rPr>
        <w:t>。</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样品处理：准确量取</w:t>
      </w:r>
      <w:r w:rsidRPr="0034012A">
        <w:rPr>
          <w:rFonts w:ascii="Times New Roman" w:eastAsia="仿宋_GB2312" w:hAnsi="Times New Roman"/>
          <w:sz w:val="24"/>
        </w:rPr>
        <w:t>25mL</w:t>
      </w:r>
      <w:r w:rsidRPr="0034012A">
        <w:rPr>
          <w:rFonts w:ascii="Times New Roman" w:eastAsia="仿宋_GB2312" w:hAnsi="Times New Roman" w:hint="eastAsia"/>
          <w:sz w:val="24"/>
        </w:rPr>
        <w:t>茶酒样品于电子鼻样品瓶中，常温放置平衡</w:t>
      </w:r>
      <w:r w:rsidRPr="0034012A">
        <w:rPr>
          <w:rFonts w:ascii="Times New Roman" w:eastAsia="仿宋_GB2312" w:hAnsi="Times New Roman"/>
          <w:sz w:val="24"/>
        </w:rPr>
        <w:t>20 min</w:t>
      </w:r>
      <w:r w:rsidRPr="0034012A">
        <w:rPr>
          <w:rFonts w:ascii="Times New Roman" w:eastAsia="仿宋_GB2312" w:hAnsi="Times New Roman" w:hint="eastAsia"/>
          <w:sz w:val="24"/>
        </w:rPr>
        <w:t>后，即可插入电子鼻探头进行测试，每组样品取三份，测三次平行。</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数据处理：在金属氧化电极测定在</w:t>
      </w:r>
      <w:r w:rsidRPr="0034012A">
        <w:rPr>
          <w:rFonts w:ascii="Times New Roman" w:eastAsia="仿宋_GB2312" w:hAnsi="Times New Roman"/>
          <w:sz w:val="24"/>
        </w:rPr>
        <w:t>40s</w:t>
      </w:r>
      <w:r w:rsidRPr="0034012A">
        <w:rPr>
          <w:rFonts w:ascii="Times New Roman" w:eastAsia="仿宋_GB2312" w:hAnsi="Times New Roman" w:hint="eastAsia"/>
          <w:sz w:val="24"/>
        </w:rPr>
        <w:t>后达到稳定，本研究选取</w:t>
      </w:r>
      <w:r w:rsidRPr="0034012A">
        <w:rPr>
          <w:rFonts w:ascii="Times New Roman" w:eastAsia="仿宋_GB2312" w:hAnsi="Times New Roman"/>
          <w:sz w:val="24"/>
        </w:rPr>
        <w:t>55s</w:t>
      </w:r>
      <w:r w:rsidRPr="0034012A">
        <w:rPr>
          <w:rFonts w:ascii="Times New Roman" w:eastAsia="仿宋_GB2312" w:hAnsi="Times New Roman" w:hint="eastAsia"/>
          <w:sz w:val="24"/>
        </w:rPr>
        <w:t>、</w:t>
      </w:r>
      <w:r w:rsidRPr="0034012A">
        <w:rPr>
          <w:rFonts w:ascii="Times New Roman" w:eastAsia="仿宋_GB2312" w:hAnsi="Times New Roman"/>
          <w:sz w:val="24"/>
        </w:rPr>
        <w:t>56s</w:t>
      </w:r>
      <w:r w:rsidRPr="0034012A">
        <w:rPr>
          <w:rFonts w:ascii="Times New Roman" w:eastAsia="仿宋_GB2312" w:hAnsi="Times New Roman" w:hint="eastAsia"/>
          <w:sz w:val="24"/>
        </w:rPr>
        <w:t>、</w:t>
      </w:r>
      <w:r w:rsidRPr="0034012A">
        <w:rPr>
          <w:rFonts w:ascii="Times New Roman" w:eastAsia="仿宋_GB2312" w:hAnsi="Times New Roman"/>
          <w:sz w:val="24"/>
        </w:rPr>
        <w:t>57s</w:t>
      </w:r>
      <w:r w:rsidRPr="0034012A">
        <w:rPr>
          <w:rFonts w:ascii="Times New Roman" w:eastAsia="仿宋_GB2312" w:hAnsi="Times New Roman" w:hint="eastAsia"/>
          <w:sz w:val="24"/>
        </w:rPr>
        <w:t>时的平均值为测试数据。</w:t>
      </w:r>
    </w:p>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hint="eastAsia"/>
          <w:sz w:val="18"/>
          <w:szCs w:val="18"/>
        </w:rPr>
        <w:t>表</w:t>
      </w:r>
      <w:r w:rsidRPr="0034012A">
        <w:rPr>
          <w:rFonts w:ascii="Times New Roman" w:eastAsia="仿宋_GB2312" w:hAnsi="Times New Roman"/>
          <w:sz w:val="18"/>
          <w:szCs w:val="18"/>
        </w:rPr>
        <w:t>3</w:t>
      </w:r>
      <w:r w:rsidRPr="0034012A">
        <w:rPr>
          <w:rFonts w:ascii="Times New Roman" w:eastAsia="仿宋_GB2312" w:hAnsi="Times New Roman" w:hint="eastAsia"/>
          <w:sz w:val="18"/>
          <w:szCs w:val="18"/>
        </w:rPr>
        <w:t>电子鼻传感器性能</w:t>
      </w:r>
    </w:p>
    <w:tbl>
      <w:tblPr>
        <w:tblW w:w="8045" w:type="dxa"/>
        <w:jc w:val="center"/>
        <w:tblBorders>
          <w:top w:val="single" w:sz="12" w:space="0" w:color="auto"/>
          <w:bottom w:val="single" w:sz="12" w:space="0" w:color="auto"/>
        </w:tblBorders>
        <w:tblLayout w:type="fixed"/>
        <w:tblLook w:val="04A0" w:firstRow="1" w:lastRow="0" w:firstColumn="1" w:lastColumn="0" w:noHBand="0" w:noVBand="1"/>
      </w:tblPr>
      <w:tblGrid>
        <w:gridCol w:w="1213"/>
        <w:gridCol w:w="5312"/>
        <w:gridCol w:w="1520"/>
      </w:tblGrid>
      <w:tr w:rsidR="0034012A" w:rsidRPr="0034012A">
        <w:trPr>
          <w:trHeight w:val="427"/>
          <w:jc w:val="center"/>
        </w:trPr>
        <w:tc>
          <w:tcPr>
            <w:tcW w:w="1213" w:type="dxa"/>
            <w:tcBorders>
              <w:top w:val="single" w:sz="12" w:space="0" w:color="auto"/>
              <w:left w:val="nil"/>
              <w:bottom w:val="single" w:sz="4" w:space="0" w:color="auto"/>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hint="eastAsia"/>
                <w:sz w:val="18"/>
                <w:szCs w:val="18"/>
              </w:rPr>
              <w:t>传感器名称</w:t>
            </w:r>
          </w:p>
        </w:tc>
        <w:tc>
          <w:tcPr>
            <w:tcW w:w="5312" w:type="dxa"/>
            <w:tcBorders>
              <w:top w:val="single" w:sz="12" w:space="0" w:color="auto"/>
              <w:left w:val="nil"/>
              <w:bottom w:val="single" w:sz="4" w:space="0" w:color="auto"/>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hint="eastAsia"/>
                <w:sz w:val="18"/>
                <w:szCs w:val="18"/>
              </w:rPr>
              <w:t>性能描述</w:t>
            </w:r>
          </w:p>
        </w:tc>
        <w:tc>
          <w:tcPr>
            <w:tcW w:w="1520" w:type="dxa"/>
            <w:tcBorders>
              <w:top w:val="single" w:sz="12" w:space="0" w:color="auto"/>
              <w:left w:val="nil"/>
              <w:bottom w:val="single" w:sz="4" w:space="0" w:color="auto"/>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hint="eastAsia"/>
                <w:sz w:val="18"/>
                <w:szCs w:val="18"/>
              </w:rPr>
              <w:t>灵敏度</w:t>
            </w:r>
            <w:r w:rsidRPr="0034012A">
              <w:rPr>
                <w:rFonts w:ascii="Times New Roman" w:eastAsia="仿宋_GB2312" w:hAnsi="Times New Roman"/>
                <w:sz w:val="18"/>
                <w:szCs w:val="18"/>
              </w:rPr>
              <w:t>mL/m</w:t>
            </w:r>
            <w:r w:rsidRPr="0034012A">
              <w:rPr>
                <w:rFonts w:ascii="Times New Roman" w:eastAsia="仿宋_GB2312" w:hAnsi="Times New Roman"/>
                <w:sz w:val="18"/>
                <w:szCs w:val="18"/>
                <w:vertAlign w:val="superscript"/>
              </w:rPr>
              <w:t>3</w:t>
            </w:r>
          </w:p>
        </w:tc>
      </w:tr>
      <w:tr w:rsidR="0034012A" w:rsidRPr="0034012A">
        <w:trPr>
          <w:trHeight w:val="365"/>
          <w:jc w:val="center"/>
        </w:trPr>
        <w:tc>
          <w:tcPr>
            <w:tcW w:w="1213" w:type="dxa"/>
            <w:tcBorders>
              <w:top w:val="single" w:sz="4" w:space="0" w:color="auto"/>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lastRenderedPageBreak/>
              <w:t>W1C</w:t>
            </w:r>
          </w:p>
        </w:tc>
        <w:tc>
          <w:tcPr>
            <w:tcW w:w="5312" w:type="dxa"/>
            <w:tcBorders>
              <w:top w:val="single" w:sz="4" w:space="0" w:color="auto"/>
              <w:left w:val="nil"/>
              <w:bottom w:val="nil"/>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对苯等芳香化合物灵敏</w:t>
            </w:r>
          </w:p>
        </w:tc>
        <w:tc>
          <w:tcPr>
            <w:tcW w:w="1520" w:type="dxa"/>
            <w:tcBorders>
              <w:top w:val="single" w:sz="4" w:space="0" w:color="auto"/>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10</w:t>
            </w:r>
          </w:p>
        </w:tc>
      </w:tr>
      <w:tr w:rsidR="0034012A" w:rsidRPr="0034012A">
        <w:trPr>
          <w:trHeight w:val="365"/>
          <w:jc w:val="center"/>
        </w:trPr>
        <w:tc>
          <w:tcPr>
            <w:tcW w:w="1213"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W5S</w:t>
            </w:r>
          </w:p>
        </w:tc>
        <w:tc>
          <w:tcPr>
            <w:tcW w:w="5312" w:type="dxa"/>
            <w:tcBorders>
              <w:top w:val="nil"/>
              <w:left w:val="nil"/>
              <w:bottom w:val="nil"/>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对氮氧化合物非常敏感</w:t>
            </w:r>
          </w:p>
        </w:tc>
        <w:tc>
          <w:tcPr>
            <w:tcW w:w="1520"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w:t>
            </w:r>
          </w:p>
        </w:tc>
      </w:tr>
      <w:tr w:rsidR="0034012A" w:rsidRPr="0034012A">
        <w:trPr>
          <w:trHeight w:val="365"/>
          <w:jc w:val="center"/>
        </w:trPr>
        <w:tc>
          <w:tcPr>
            <w:tcW w:w="1213"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W3C</w:t>
            </w:r>
          </w:p>
        </w:tc>
        <w:tc>
          <w:tcPr>
            <w:tcW w:w="5312" w:type="dxa"/>
            <w:tcBorders>
              <w:top w:val="nil"/>
              <w:left w:val="nil"/>
              <w:bottom w:val="nil"/>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氨水，对芳香类物质灵敏</w:t>
            </w:r>
          </w:p>
        </w:tc>
        <w:tc>
          <w:tcPr>
            <w:tcW w:w="1520"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10</w:t>
            </w:r>
          </w:p>
        </w:tc>
      </w:tr>
      <w:tr w:rsidR="0034012A" w:rsidRPr="0034012A">
        <w:trPr>
          <w:trHeight w:val="365"/>
          <w:jc w:val="center"/>
        </w:trPr>
        <w:tc>
          <w:tcPr>
            <w:tcW w:w="1213"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W6S</w:t>
            </w:r>
          </w:p>
        </w:tc>
        <w:tc>
          <w:tcPr>
            <w:tcW w:w="5312" w:type="dxa"/>
            <w:tcBorders>
              <w:top w:val="nil"/>
              <w:left w:val="nil"/>
              <w:bottom w:val="nil"/>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用于氢气的有选择性的检测</w:t>
            </w:r>
          </w:p>
        </w:tc>
        <w:tc>
          <w:tcPr>
            <w:tcW w:w="1520"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100</w:t>
            </w:r>
          </w:p>
        </w:tc>
      </w:tr>
      <w:tr w:rsidR="0034012A" w:rsidRPr="0034012A">
        <w:trPr>
          <w:trHeight w:val="365"/>
          <w:jc w:val="center"/>
        </w:trPr>
        <w:tc>
          <w:tcPr>
            <w:tcW w:w="1213"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W5C</w:t>
            </w:r>
          </w:p>
        </w:tc>
        <w:tc>
          <w:tcPr>
            <w:tcW w:w="5312" w:type="dxa"/>
            <w:tcBorders>
              <w:top w:val="nil"/>
              <w:left w:val="nil"/>
              <w:bottom w:val="nil"/>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烷烃，芳香性化合物，极性很小的化合物</w:t>
            </w:r>
          </w:p>
        </w:tc>
        <w:tc>
          <w:tcPr>
            <w:tcW w:w="1520"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w:t>
            </w:r>
          </w:p>
        </w:tc>
      </w:tr>
      <w:tr w:rsidR="0034012A" w:rsidRPr="0034012A">
        <w:trPr>
          <w:trHeight w:val="365"/>
          <w:jc w:val="center"/>
        </w:trPr>
        <w:tc>
          <w:tcPr>
            <w:tcW w:w="1213"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W1S</w:t>
            </w:r>
          </w:p>
        </w:tc>
        <w:tc>
          <w:tcPr>
            <w:tcW w:w="5312" w:type="dxa"/>
            <w:tcBorders>
              <w:top w:val="nil"/>
              <w:left w:val="nil"/>
              <w:bottom w:val="nil"/>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对甲基类灵敏</w:t>
            </w:r>
          </w:p>
        </w:tc>
        <w:tc>
          <w:tcPr>
            <w:tcW w:w="1520"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100</w:t>
            </w:r>
          </w:p>
        </w:tc>
      </w:tr>
      <w:tr w:rsidR="0034012A" w:rsidRPr="0034012A">
        <w:trPr>
          <w:trHeight w:val="365"/>
          <w:jc w:val="center"/>
        </w:trPr>
        <w:tc>
          <w:tcPr>
            <w:tcW w:w="1213"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W1W</w:t>
            </w:r>
          </w:p>
        </w:tc>
        <w:tc>
          <w:tcPr>
            <w:tcW w:w="5312" w:type="dxa"/>
            <w:tcBorders>
              <w:top w:val="nil"/>
              <w:left w:val="nil"/>
              <w:bottom w:val="nil"/>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对萜烯类和有机硫化物灵敏</w:t>
            </w:r>
          </w:p>
        </w:tc>
        <w:tc>
          <w:tcPr>
            <w:tcW w:w="1520"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w:t>
            </w:r>
          </w:p>
        </w:tc>
      </w:tr>
      <w:tr w:rsidR="0034012A" w:rsidRPr="0034012A">
        <w:trPr>
          <w:trHeight w:val="365"/>
          <w:jc w:val="center"/>
        </w:trPr>
        <w:tc>
          <w:tcPr>
            <w:tcW w:w="1213"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W2S</w:t>
            </w:r>
          </w:p>
        </w:tc>
        <w:tc>
          <w:tcPr>
            <w:tcW w:w="5312" w:type="dxa"/>
            <w:tcBorders>
              <w:top w:val="nil"/>
              <w:left w:val="nil"/>
              <w:bottom w:val="nil"/>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对醇醚醛酮类灵敏</w:t>
            </w:r>
          </w:p>
        </w:tc>
        <w:tc>
          <w:tcPr>
            <w:tcW w:w="1520"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100</w:t>
            </w:r>
          </w:p>
        </w:tc>
      </w:tr>
      <w:tr w:rsidR="0034012A" w:rsidRPr="0034012A">
        <w:trPr>
          <w:trHeight w:val="365"/>
          <w:jc w:val="center"/>
        </w:trPr>
        <w:tc>
          <w:tcPr>
            <w:tcW w:w="1213"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W2W</w:t>
            </w:r>
          </w:p>
        </w:tc>
        <w:tc>
          <w:tcPr>
            <w:tcW w:w="5312" w:type="dxa"/>
            <w:tcBorders>
              <w:top w:val="nil"/>
              <w:left w:val="nil"/>
              <w:bottom w:val="nil"/>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芳香成分，对有机硫化物灵敏</w:t>
            </w:r>
          </w:p>
        </w:tc>
        <w:tc>
          <w:tcPr>
            <w:tcW w:w="1520" w:type="dxa"/>
            <w:tcBorders>
              <w:top w:val="nil"/>
              <w:left w:val="nil"/>
              <w:bottom w:val="nil"/>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w:t>
            </w:r>
          </w:p>
        </w:tc>
      </w:tr>
      <w:tr w:rsidR="00FC07B2" w:rsidRPr="0034012A">
        <w:trPr>
          <w:trHeight w:val="365"/>
          <w:jc w:val="center"/>
        </w:trPr>
        <w:tc>
          <w:tcPr>
            <w:tcW w:w="1213" w:type="dxa"/>
            <w:tcBorders>
              <w:top w:val="nil"/>
              <w:left w:val="nil"/>
              <w:bottom w:val="single" w:sz="12" w:space="0" w:color="auto"/>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W3S</w:t>
            </w:r>
          </w:p>
        </w:tc>
        <w:tc>
          <w:tcPr>
            <w:tcW w:w="5312" w:type="dxa"/>
            <w:tcBorders>
              <w:top w:val="nil"/>
              <w:left w:val="nil"/>
              <w:bottom w:val="single" w:sz="12" w:space="0" w:color="auto"/>
              <w:right w:val="nil"/>
            </w:tcBorders>
            <w:noWrap/>
            <w:vAlign w:val="center"/>
          </w:tcPr>
          <w:p w:rsidR="00FC07B2" w:rsidRPr="0034012A" w:rsidRDefault="00096690">
            <w:pPr>
              <w:spacing w:line="200" w:lineRule="atLeast"/>
              <w:jc w:val="center"/>
              <w:rPr>
                <w:rFonts w:ascii="Times New Roman" w:eastAsia="仿宋_GB2312" w:hAnsi="Times New Roman"/>
                <w:sz w:val="18"/>
                <w:szCs w:val="18"/>
              </w:rPr>
            </w:pPr>
            <w:r w:rsidRPr="0034012A">
              <w:rPr>
                <w:rFonts w:ascii="Times New Roman" w:eastAsia="仿宋_GB2312" w:hAnsi="Times New Roman" w:hint="eastAsia"/>
                <w:sz w:val="18"/>
                <w:szCs w:val="18"/>
              </w:rPr>
              <w:t>用于检测高浓度烷烃</w:t>
            </w:r>
            <w:r w:rsidRPr="0034012A">
              <w:rPr>
                <w:rFonts w:ascii="Times New Roman" w:eastAsia="仿宋_GB2312" w:hAnsi="Times New Roman"/>
                <w:sz w:val="18"/>
                <w:szCs w:val="18"/>
              </w:rPr>
              <w:t>(&gt;100ug/g)</w:t>
            </w:r>
          </w:p>
        </w:tc>
        <w:tc>
          <w:tcPr>
            <w:tcW w:w="1520" w:type="dxa"/>
            <w:tcBorders>
              <w:top w:val="nil"/>
              <w:left w:val="nil"/>
              <w:bottom w:val="single" w:sz="12" w:space="0" w:color="auto"/>
              <w:right w:val="nil"/>
            </w:tcBorders>
            <w:noWrap/>
            <w:vAlign w:val="center"/>
          </w:tcPr>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sz w:val="18"/>
                <w:szCs w:val="18"/>
              </w:rPr>
              <w:t>100</w:t>
            </w:r>
          </w:p>
        </w:tc>
      </w:tr>
    </w:tbl>
    <w:p w:rsidR="00FC07B2" w:rsidRPr="0034012A" w:rsidRDefault="00FC07B2">
      <w:pPr>
        <w:jc w:val="left"/>
        <w:rPr>
          <w:rFonts w:ascii="Times New Roman" w:hAnsi="Times New Roman"/>
        </w:rPr>
      </w:pP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1.8</w:t>
      </w:r>
      <w:r w:rsidRPr="0034012A">
        <w:rPr>
          <w:rFonts w:ascii="Times New Roman" w:eastAsia="仿宋_GB2312" w:hAnsi="Times New Roman" w:hint="eastAsia"/>
          <w:sz w:val="24"/>
        </w:rPr>
        <w:t>理化指标测定</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酒精度：采用《</w:t>
      </w:r>
      <w:r w:rsidRPr="0034012A">
        <w:rPr>
          <w:rFonts w:ascii="Times New Roman" w:eastAsia="仿宋_GB2312" w:hAnsi="Times New Roman"/>
          <w:sz w:val="24"/>
        </w:rPr>
        <w:t xml:space="preserve">GB/T 15038-2006 </w:t>
      </w:r>
      <w:r w:rsidRPr="0034012A">
        <w:rPr>
          <w:rFonts w:ascii="Times New Roman" w:eastAsia="仿宋_GB2312" w:hAnsi="Times New Roman" w:hint="eastAsia"/>
          <w:sz w:val="24"/>
        </w:rPr>
        <w:t>葡萄酒、果酒通用分析方法》中酒精计法测定；茶多酚采用参照《</w:t>
      </w:r>
      <w:r w:rsidRPr="0034012A">
        <w:rPr>
          <w:rFonts w:ascii="Times New Roman" w:eastAsia="仿宋_GB2312" w:hAnsi="Times New Roman"/>
          <w:sz w:val="24"/>
        </w:rPr>
        <w:t>GB/T 21733-2008</w:t>
      </w:r>
      <w:r w:rsidRPr="0034012A">
        <w:rPr>
          <w:rFonts w:ascii="Times New Roman" w:eastAsia="仿宋_GB2312" w:hAnsi="Times New Roman" w:hint="eastAsia"/>
          <w:sz w:val="24"/>
        </w:rPr>
        <w:t>茶饮料》的方法测定；茶氨酸：参照《</w:t>
      </w:r>
      <w:r w:rsidRPr="0034012A">
        <w:rPr>
          <w:rFonts w:ascii="Times New Roman" w:eastAsia="仿宋_GB2312" w:hAnsi="Times New Roman"/>
          <w:sz w:val="24"/>
        </w:rPr>
        <w:t xml:space="preserve">GB/T 8314-2013 </w:t>
      </w:r>
      <w:r w:rsidRPr="0034012A">
        <w:rPr>
          <w:rFonts w:ascii="Times New Roman" w:eastAsia="仿宋_GB2312" w:hAnsi="Times New Roman" w:hint="eastAsia"/>
          <w:sz w:val="24"/>
        </w:rPr>
        <w:t>茶游离氨基酸总量的测定》的方法测定；糖度：参照《</w:t>
      </w:r>
      <w:r w:rsidRPr="0034012A">
        <w:rPr>
          <w:rFonts w:ascii="Times New Roman" w:eastAsia="仿宋_GB2312" w:hAnsi="Times New Roman"/>
          <w:sz w:val="24"/>
        </w:rPr>
        <w:t>GB/T12143-2008</w:t>
      </w:r>
      <w:r w:rsidRPr="0034012A">
        <w:rPr>
          <w:rFonts w:ascii="Times New Roman" w:eastAsia="仿宋_GB2312" w:hAnsi="Times New Roman" w:hint="eastAsia"/>
          <w:sz w:val="24"/>
        </w:rPr>
        <w:t>饮料通用分析方法》中的折光计法测定；总酸：参照《</w:t>
      </w:r>
      <w:r w:rsidRPr="0034012A">
        <w:rPr>
          <w:rFonts w:ascii="Times New Roman" w:eastAsia="仿宋_GB2312" w:hAnsi="Times New Roman"/>
          <w:sz w:val="24"/>
        </w:rPr>
        <w:t xml:space="preserve">GB12456-2021 </w:t>
      </w:r>
      <w:r w:rsidRPr="0034012A">
        <w:rPr>
          <w:rFonts w:ascii="Times New Roman" w:eastAsia="仿宋_GB2312" w:hAnsi="Times New Roman" w:hint="eastAsia"/>
          <w:sz w:val="24"/>
        </w:rPr>
        <w:t>食品中总酸的测定》中的酸碱指示剂滴定法；色差值：参照张顶坤等的方法，采用色差仪进行检测。</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1.9</w:t>
      </w:r>
      <w:r w:rsidRPr="0034012A">
        <w:rPr>
          <w:rFonts w:ascii="Times New Roman" w:eastAsia="仿宋_GB2312" w:hAnsi="Times New Roman" w:hint="eastAsia"/>
          <w:sz w:val="24"/>
        </w:rPr>
        <w:t>数据处理</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使用</w:t>
      </w:r>
      <w:r w:rsidRPr="0034012A">
        <w:rPr>
          <w:rFonts w:ascii="Times New Roman" w:eastAsia="仿宋_GB2312" w:hAnsi="Times New Roman"/>
          <w:sz w:val="24"/>
        </w:rPr>
        <w:t>Excel 2021</w:t>
      </w:r>
      <w:r w:rsidRPr="0034012A">
        <w:rPr>
          <w:rFonts w:ascii="Times New Roman" w:eastAsia="仿宋_GB2312" w:hAnsi="Times New Roman" w:hint="eastAsia"/>
          <w:sz w:val="24"/>
        </w:rPr>
        <w:t>对试验数据进行整理，</w:t>
      </w:r>
      <w:r w:rsidRPr="0034012A">
        <w:rPr>
          <w:rFonts w:ascii="Times New Roman" w:eastAsia="仿宋_GB2312" w:hAnsi="Times New Roman"/>
          <w:sz w:val="24"/>
        </w:rPr>
        <w:t>Origin 2018</w:t>
      </w:r>
      <w:r w:rsidRPr="0034012A">
        <w:rPr>
          <w:rFonts w:ascii="Times New Roman" w:eastAsia="仿宋_GB2312" w:hAnsi="Times New Roman" w:hint="eastAsia"/>
          <w:sz w:val="24"/>
        </w:rPr>
        <w:t>软件进行绘图，响应面结果通过</w:t>
      </w:r>
      <w:r w:rsidRPr="0034012A">
        <w:rPr>
          <w:rFonts w:ascii="Times New Roman" w:eastAsia="仿宋_GB2312" w:hAnsi="Times New Roman"/>
          <w:sz w:val="24"/>
        </w:rPr>
        <w:t>Design-Expert V10.0.1</w:t>
      </w:r>
      <w:r w:rsidRPr="0034012A">
        <w:rPr>
          <w:rFonts w:ascii="Times New Roman" w:eastAsia="仿宋_GB2312" w:hAnsi="Times New Roman" w:hint="eastAsia"/>
          <w:sz w:val="24"/>
        </w:rPr>
        <w:t>软件进行处理。</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2</w:t>
      </w:r>
      <w:r w:rsidRPr="0034012A">
        <w:rPr>
          <w:rFonts w:ascii="Times New Roman" w:eastAsia="仿宋_GB2312" w:hAnsi="Times New Roman" w:hint="eastAsia"/>
          <w:sz w:val="24"/>
        </w:rPr>
        <w:t>结果与分析</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2.1</w:t>
      </w:r>
      <w:r w:rsidRPr="00F63431">
        <w:rPr>
          <w:rFonts w:ascii="Times New Roman" w:eastAsia="仿宋_GB2312" w:hAnsi="Times New Roman" w:hint="eastAsia"/>
          <w:sz w:val="24"/>
        </w:rPr>
        <w:t>不同绿茶品种对</w:t>
      </w:r>
      <w:r w:rsidRPr="0034012A">
        <w:rPr>
          <w:rFonts w:ascii="Times New Roman" w:eastAsia="仿宋_GB2312" w:hAnsi="Times New Roman" w:hint="eastAsia"/>
          <w:sz w:val="24"/>
        </w:rPr>
        <w:t>茶酒品质的影响</w:t>
      </w:r>
    </w:p>
    <w:p w:rsidR="00FC07B2" w:rsidRPr="0034012A" w:rsidRDefault="00096690">
      <w:pPr>
        <w:spacing w:line="400" w:lineRule="exact"/>
        <w:ind w:firstLineChars="200" w:firstLine="480"/>
        <w:rPr>
          <w:rFonts w:ascii="Times New Roman" w:hAnsi="Times New Roman"/>
          <w:sz w:val="24"/>
        </w:rPr>
      </w:pPr>
      <w:r w:rsidRPr="0034012A">
        <w:rPr>
          <w:rFonts w:ascii="Times New Roman" w:eastAsia="仿宋_GB2312" w:hAnsi="Times New Roman" w:hint="eastAsia"/>
          <w:sz w:val="24"/>
        </w:rPr>
        <w:t>选取不同品种的</w:t>
      </w:r>
      <w:r w:rsidRPr="0034012A">
        <w:rPr>
          <w:rFonts w:ascii="Times New Roman" w:eastAsia="仿宋_GB2312" w:hAnsi="Times New Roman"/>
          <w:sz w:val="24"/>
        </w:rPr>
        <w:t>9</w:t>
      </w:r>
      <w:r w:rsidRPr="0034012A">
        <w:rPr>
          <w:rFonts w:ascii="Times New Roman" w:eastAsia="仿宋_GB2312" w:hAnsi="Times New Roman" w:hint="eastAsia"/>
          <w:sz w:val="24"/>
        </w:rPr>
        <w:t>种绿茶进行茶酒发酵，测定其茶氨酸、茶多酚和酒精度含量结果如下：</w:t>
      </w:r>
    </w:p>
    <w:p w:rsidR="00FC07B2" w:rsidRPr="0034012A" w:rsidRDefault="009A452D" w:rsidP="00F940F7">
      <w:pPr>
        <w:jc w:val="center"/>
        <w:rPr>
          <w:rFonts w:ascii="Times New Roman" w:hAnsi="Times New Roman"/>
        </w:rPr>
      </w:pPr>
      <w:r>
        <w:rPr>
          <w:rFonts w:ascii="Times New Roman" w:hAnsi="Times New Roman"/>
        </w:rPr>
        <w:pict>
          <v:shape id="_x0000_i1025" type="#_x0000_t75" alt="" style="width:202pt;height:162pt">
            <v:imagedata r:id="rId9" o:title="" croptop="4637f" cropbottom="6468f" cropleft="4731f" cropright="8012f"/>
          </v:shape>
        </w:pict>
      </w:r>
      <w:r>
        <w:rPr>
          <w:rFonts w:ascii="Times New Roman" w:hAnsi="Times New Roman"/>
        </w:rPr>
        <w:pict>
          <v:shape id="_x0000_i1026" type="#_x0000_t75" alt="" style="width:205pt;height:163.5pt">
            <v:imagedata r:id="rId10" o:title="" croptop="7739f" cropbottom="6879f" cropleft="5288f" cropright="10070f"/>
          </v:shape>
        </w:pict>
      </w:r>
    </w:p>
    <w:p w:rsidR="00FC07B2" w:rsidRPr="0034012A" w:rsidRDefault="00096690" w:rsidP="00F940F7">
      <w:pPr>
        <w:ind w:firstLineChars="750" w:firstLine="1350"/>
        <w:rPr>
          <w:rFonts w:ascii="Times New Roman" w:hAnsi="Times New Roman"/>
          <w:sz w:val="18"/>
          <w:szCs w:val="18"/>
        </w:rPr>
      </w:pPr>
      <w:r w:rsidRPr="0034012A">
        <w:rPr>
          <w:rFonts w:ascii="Times New Roman" w:hAnsi="Times New Roman" w:hint="eastAsia"/>
          <w:sz w:val="18"/>
          <w:szCs w:val="18"/>
        </w:rPr>
        <w:t>图</w:t>
      </w:r>
      <w:r w:rsidRPr="0034012A">
        <w:rPr>
          <w:rFonts w:ascii="Times New Roman" w:hAnsi="Times New Roman"/>
          <w:sz w:val="18"/>
          <w:szCs w:val="18"/>
        </w:rPr>
        <w:t>1</w:t>
      </w:r>
      <w:r w:rsidRPr="0034012A">
        <w:rPr>
          <w:rFonts w:ascii="Times New Roman" w:hAnsi="Times New Roman" w:hint="eastAsia"/>
          <w:sz w:val="18"/>
          <w:szCs w:val="18"/>
        </w:rPr>
        <w:t>不同品种绿茶发酵茶酒前后的茶氨酸变化</w:t>
      </w:r>
      <w:r w:rsidR="00F940F7">
        <w:rPr>
          <w:rFonts w:ascii="Times New Roman" w:hAnsi="Times New Roman" w:hint="eastAsia"/>
          <w:sz w:val="18"/>
          <w:szCs w:val="18"/>
        </w:rPr>
        <w:t xml:space="preserve">   </w:t>
      </w:r>
      <w:r w:rsidR="00F940F7">
        <w:rPr>
          <w:rFonts w:ascii="Times New Roman" w:hAnsi="Times New Roman"/>
          <w:sz w:val="18"/>
          <w:szCs w:val="18"/>
        </w:rPr>
        <w:t xml:space="preserve"> </w:t>
      </w:r>
      <w:r w:rsidR="00F940F7">
        <w:rPr>
          <w:rFonts w:ascii="Times New Roman" w:hAnsi="Times New Roman" w:hint="eastAsia"/>
          <w:sz w:val="18"/>
          <w:szCs w:val="18"/>
        </w:rPr>
        <w:t xml:space="preserve">  </w:t>
      </w:r>
      <w:r w:rsidRPr="0034012A">
        <w:rPr>
          <w:rFonts w:ascii="Times New Roman" w:hAnsi="Times New Roman" w:hint="eastAsia"/>
          <w:sz w:val="18"/>
          <w:szCs w:val="18"/>
        </w:rPr>
        <w:t>图</w:t>
      </w:r>
      <w:r w:rsidRPr="0034012A">
        <w:rPr>
          <w:rFonts w:ascii="Times New Roman" w:hAnsi="Times New Roman"/>
          <w:sz w:val="18"/>
          <w:szCs w:val="18"/>
        </w:rPr>
        <w:t>2</w:t>
      </w:r>
      <w:r w:rsidRPr="0034012A">
        <w:rPr>
          <w:rFonts w:ascii="Times New Roman" w:hAnsi="Times New Roman" w:hint="eastAsia"/>
          <w:sz w:val="18"/>
          <w:szCs w:val="18"/>
        </w:rPr>
        <w:t>不同品种绿茶发酵茶酒前后的茶多酚变化</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由图</w:t>
      </w:r>
      <w:r w:rsidRPr="0034012A">
        <w:rPr>
          <w:rFonts w:ascii="Times New Roman" w:eastAsia="仿宋_GB2312" w:hAnsi="Times New Roman"/>
          <w:sz w:val="24"/>
        </w:rPr>
        <w:t>1</w:t>
      </w:r>
      <w:r w:rsidRPr="0034012A">
        <w:rPr>
          <w:rFonts w:ascii="Times New Roman" w:eastAsia="仿宋_GB2312" w:hAnsi="Times New Roman" w:hint="eastAsia"/>
          <w:sz w:val="24"/>
        </w:rPr>
        <w:t>可知，</w:t>
      </w:r>
      <w:r w:rsidRPr="0034012A">
        <w:rPr>
          <w:rFonts w:ascii="Times New Roman" w:eastAsia="仿宋_GB2312" w:hAnsi="Times New Roman"/>
          <w:sz w:val="24"/>
        </w:rPr>
        <w:t>9</w:t>
      </w:r>
      <w:r w:rsidRPr="0034012A">
        <w:rPr>
          <w:rFonts w:ascii="Times New Roman" w:eastAsia="仿宋_GB2312" w:hAnsi="Times New Roman" w:hint="eastAsia"/>
          <w:sz w:val="24"/>
        </w:rPr>
        <w:t>个绿茶样品的茶汤发酵成酒后，茶氨酸含量均大幅下降，其中成品茶酒中，</w:t>
      </w:r>
      <w:r w:rsidRPr="0034012A">
        <w:rPr>
          <w:rFonts w:ascii="Times New Roman" w:eastAsia="仿宋_GB2312" w:hAnsi="Times New Roman"/>
          <w:sz w:val="24"/>
        </w:rPr>
        <w:t>S2(</w:t>
      </w:r>
      <w:r w:rsidRPr="0034012A">
        <w:rPr>
          <w:rFonts w:ascii="Times New Roman" w:eastAsia="仿宋_GB2312" w:hAnsi="Times New Roman" w:hint="eastAsia"/>
          <w:sz w:val="24"/>
        </w:rPr>
        <w:t>明前茶</w:t>
      </w:r>
      <w:r w:rsidRPr="0034012A">
        <w:rPr>
          <w:rFonts w:ascii="Times New Roman" w:eastAsia="仿宋_GB2312" w:hAnsi="Times New Roman"/>
          <w:sz w:val="24"/>
        </w:rPr>
        <w:t>)</w:t>
      </w:r>
      <w:r w:rsidRPr="0034012A">
        <w:rPr>
          <w:rFonts w:ascii="Times New Roman" w:eastAsia="仿宋_GB2312" w:hAnsi="Times New Roman" w:hint="eastAsia"/>
          <w:sz w:val="24"/>
        </w:rPr>
        <w:t>的茶氨酸含量最高，为</w:t>
      </w:r>
      <w:r w:rsidRPr="0034012A">
        <w:rPr>
          <w:rFonts w:ascii="Times New Roman" w:eastAsia="仿宋_GB2312" w:hAnsi="Times New Roman"/>
          <w:sz w:val="24"/>
        </w:rPr>
        <w:t>0.047mg/mL</w:t>
      </w:r>
      <w:r w:rsidRPr="0034012A">
        <w:rPr>
          <w:rFonts w:ascii="Times New Roman" w:eastAsia="仿宋_GB2312" w:hAnsi="Times New Roman" w:hint="eastAsia"/>
          <w:sz w:val="24"/>
        </w:rPr>
        <w:t>，其次是</w:t>
      </w:r>
      <w:r w:rsidRPr="0034012A">
        <w:rPr>
          <w:rFonts w:ascii="Times New Roman" w:eastAsia="仿宋_GB2312" w:hAnsi="Times New Roman"/>
          <w:sz w:val="24"/>
        </w:rPr>
        <w:t>S3(</w:t>
      </w:r>
      <w:r w:rsidRPr="0034012A">
        <w:rPr>
          <w:rFonts w:ascii="Times New Roman" w:eastAsia="仿宋_GB2312" w:hAnsi="Times New Roman" w:hint="eastAsia"/>
          <w:sz w:val="24"/>
        </w:rPr>
        <w:t>单芽头明前茶</w:t>
      </w:r>
      <w:r w:rsidRPr="0034012A">
        <w:rPr>
          <w:rFonts w:ascii="Times New Roman" w:eastAsia="仿宋_GB2312" w:hAnsi="Times New Roman"/>
          <w:sz w:val="24"/>
        </w:rPr>
        <w:t>)</w:t>
      </w:r>
      <w:r w:rsidRPr="0034012A">
        <w:rPr>
          <w:rFonts w:ascii="Times New Roman" w:eastAsia="仿宋_GB2312" w:hAnsi="Times New Roman" w:hint="eastAsia"/>
          <w:sz w:val="24"/>
        </w:rPr>
        <w:t>，为</w:t>
      </w:r>
      <w:r w:rsidRPr="0034012A">
        <w:rPr>
          <w:rFonts w:ascii="Times New Roman" w:eastAsia="仿宋_GB2312" w:hAnsi="Times New Roman"/>
          <w:sz w:val="24"/>
        </w:rPr>
        <w:t>0.042mg/mL</w:t>
      </w:r>
      <w:r w:rsidRPr="0034012A">
        <w:rPr>
          <w:rFonts w:ascii="Times New Roman" w:eastAsia="仿宋_GB2312" w:hAnsi="Times New Roman" w:hint="eastAsia"/>
          <w:sz w:val="24"/>
        </w:rPr>
        <w:t>，最低的是</w:t>
      </w:r>
      <w:r w:rsidRPr="0034012A">
        <w:rPr>
          <w:rFonts w:ascii="Times New Roman" w:eastAsia="仿宋_GB2312" w:hAnsi="Times New Roman"/>
          <w:sz w:val="24"/>
        </w:rPr>
        <w:t>S1(</w:t>
      </w:r>
      <w:r w:rsidRPr="0034012A">
        <w:rPr>
          <w:rFonts w:ascii="Times New Roman" w:eastAsia="仿宋_GB2312" w:hAnsi="Times New Roman" w:hint="eastAsia"/>
          <w:sz w:val="24"/>
        </w:rPr>
        <w:t>开山白毛茶</w:t>
      </w:r>
      <w:r w:rsidRPr="0034012A">
        <w:rPr>
          <w:rFonts w:ascii="Times New Roman" w:eastAsia="仿宋_GB2312" w:hAnsi="Times New Roman"/>
          <w:sz w:val="24"/>
        </w:rPr>
        <w:t>)</w:t>
      </w:r>
      <w:r w:rsidRPr="0034012A">
        <w:rPr>
          <w:rFonts w:ascii="Times New Roman" w:eastAsia="仿宋_GB2312" w:hAnsi="Times New Roman" w:hint="eastAsia"/>
          <w:sz w:val="24"/>
        </w:rPr>
        <w:t>，仅有</w:t>
      </w:r>
      <w:r w:rsidRPr="0034012A">
        <w:rPr>
          <w:rFonts w:ascii="Times New Roman" w:eastAsia="仿宋_GB2312" w:hAnsi="Times New Roman"/>
          <w:sz w:val="24"/>
        </w:rPr>
        <w:t>0.017mg/mL</w:t>
      </w:r>
      <w:r w:rsidRPr="0034012A">
        <w:rPr>
          <w:rFonts w:ascii="Times New Roman" w:eastAsia="仿宋_GB2312" w:hAnsi="Times New Roman" w:hint="eastAsia"/>
          <w:sz w:val="24"/>
        </w:rPr>
        <w:t>。</w:t>
      </w:r>
    </w:p>
    <w:p w:rsidR="00FC07B2" w:rsidRPr="0034012A" w:rsidRDefault="00096690" w:rsidP="007A6E03">
      <w:pPr>
        <w:pStyle w:val="a2"/>
        <w:spacing w:before="0" w:after="0" w:line="400" w:lineRule="exact"/>
        <w:ind w:firstLineChars="200" w:firstLine="480"/>
        <w:rPr>
          <w:rFonts w:ascii="Times New Roman" w:eastAsia="仿宋_GB2312" w:hAnsi="Times New Roman"/>
          <w:color w:val="auto"/>
          <w:sz w:val="24"/>
          <w:szCs w:val="24"/>
        </w:rPr>
      </w:pPr>
      <w:r w:rsidRPr="0034012A">
        <w:rPr>
          <w:rFonts w:ascii="Times New Roman" w:eastAsia="仿宋_GB2312" w:hAnsi="Times New Roman" w:hint="eastAsia"/>
          <w:color w:val="auto"/>
          <w:sz w:val="24"/>
          <w:szCs w:val="24"/>
        </w:rPr>
        <w:lastRenderedPageBreak/>
        <w:t>由图</w:t>
      </w:r>
      <w:r w:rsidRPr="0034012A">
        <w:rPr>
          <w:rFonts w:ascii="Times New Roman" w:eastAsia="仿宋_GB2312" w:hAnsi="Times New Roman"/>
          <w:color w:val="auto"/>
          <w:sz w:val="24"/>
          <w:szCs w:val="24"/>
        </w:rPr>
        <w:t>2</w:t>
      </w:r>
      <w:r w:rsidRPr="0034012A">
        <w:rPr>
          <w:rFonts w:ascii="Times New Roman" w:eastAsia="仿宋_GB2312" w:hAnsi="Times New Roman" w:hint="eastAsia"/>
          <w:color w:val="auto"/>
          <w:sz w:val="24"/>
          <w:szCs w:val="24"/>
        </w:rPr>
        <w:t>可知，参试的</w:t>
      </w:r>
      <w:r w:rsidRPr="0034012A">
        <w:rPr>
          <w:rFonts w:ascii="Times New Roman" w:eastAsia="仿宋_GB2312" w:hAnsi="Times New Roman"/>
          <w:color w:val="auto"/>
          <w:sz w:val="24"/>
          <w:szCs w:val="24"/>
        </w:rPr>
        <w:t>9</w:t>
      </w:r>
      <w:r w:rsidRPr="0034012A">
        <w:rPr>
          <w:rFonts w:ascii="Times New Roman" w:eastAsia="仿宋_GB2312" w:hAnsi="Times New Roman" w:hint="eastAsia"/>
          <w:color w:val="auto"/>
          <w:sz w:val="24"/>
          <w:szCs w:val="24"/>
        </w:rPr>
        <w:t>种绿茶，其茶酒中的茶多酚含量均比茶汤高，这与赵小月等对绿茶酒发酵过程茶多酚含量变化的研究结果相似。其中，</w:t>
      </w:r>
      <w:r w:rsidRPr="0034012A">
        <w:rPr>
          <w:rFonts w:ascii="Times New Roman" w:eastAsia="仿宋_GB2312" w:hAnsi="Times New Roman"/>
          <w:color w:val="auto"/>
          <w:sz w:val="24"/>
          <w:szCs w:val="24"/>
        </w:rPr>
        <w:t>S8(</w:t>
      </w:r>
      <w:r w:rsidRPr="0034012A">
        <w:rPr>
          <w:rFonts w:ascii="Times New Roman" w:eastAsia="仿宋_GB2312" w:hAnsi="Times New Roman" w:hint="eastAsia"/>
          <w:color w:val="auto"/>
          <w:sz w:val="24"/>
          <w:szCs w:val="24"/>
        </w:rPr>
        <w:t>月湾绿茶</w:t>
      </w:r>
      <w:r w:rsidRPr="0034012A">
        <w:rPr>
          <w:rFonts w:ascii="Times New Roman" w:eastAsia="仿宋_GB2312" w:hAnsi="Times New Roman"/>
          <w:color w:val="auto"/>
          <w:sz w:val="24"/>
          <w:szCs w:val="24"/>
        </w:rPr>
        <w:t>)</w:t>
      </w:r>
      <w:r w:rsidRPr="0034012A">
        <w:rPr>
          <w:rFonts w:ascii="Times New Roman" w:eastAsia="仿宋_GB2312" w:hAnsi="Times New Roman" w:hint="eastAsia"/>
          <w:color w:val="auto"/>
          <w:sz w:val="24"/>
          <w:szCs w:val="24"/>
        </w:rPr>
        <w:t>发酵的茶酒茶多酚含量最高，为</w:t>
      </w:r>
      <w:r w:rsidRPr="0034012A">
        <w:rPr>
          <w:rFonts w:ascii="Times New Roman" w:eastAsia="仿宋_GB2312" w:hAnsi="Times New Roman"/>
          <w:color w:val="auto"/>
          <w:sz w:val="24"/>
          <w:szCs w:val="24"/>
        </w:rPr>
        <w:t>0.273%</w:t>
      </w:r>
      <w:r w:rsidRPr="0034012A">
        <w:rPr>
          <w:rFonts w:ascii="Times New Roman" w:eastAsia="仿宋_GB2312" w:hAnsi="Times New Roman" w:hint="eastAsia"/>
          <w:color w:val="auto"/>
          <w:sz w:val="24"/>
          <w:szCs w:val="24"/>
        </w:rPr>
        <w:t>，其次是</w:t>
      </w:r>
      <w:r w:rsidRPr="0034012A">
        <w:rPr>
          <w:rFonts w:ascii="Times New Roman" w:eastAsia="仿宋_GB2312" w:hAnsi="Times New Roman"/>
          <w:color w:val="auto"/>
          <w:sz w:val="24"/>
          <w:szCs w:val="24"/>
        </w:rPr>
        <w:t>S6(</w:t>
      </w:r>
      <w:r w:rsidRPr="0034012A">
        <w:rPr>
          <w:rFonts w:ascii="Times New Roman" w:eastAsia="仿宋_GB2312" w:hAnsi="Times New Roman" w:hint="eastAsia"/>
          <w:color w:val="auto"/>
          <w:sz w:val="24"/>
          <w:szCs w:val="24"/>
        </w:rPr>
        <w:t>元宵</w:t>
      </w:r>
      <w:r w:rsidRPr="0034012A">
        <w:rPr>
          <w:rFonts w:ascii="Times New Roman" w:eastAsia="仿宋_GB2312" w:hAnsi="Times New Roman"/>
          <w:color w:val="auto"/>
          <w:sz w:val="24"/>
          <w:szCs w:val="24"/>
        </w:rPr>
        <w:t>)</w:t>
      </w:r>
      <w:r w:rsidRPr="0034012A">
        <w:rPr>
          <w:rFonts w:ascii="Times New Roman" w:eastAsia="仿宋_GB2312" w:hAnsi="Times New Roman" w:hint="eastAsia"/>
          <w:color w:val="auto"/>
          <w:sz w:val="24"/>
          <w:szCs w:val="24"/>
        </w:rPr>
        <w:t>，为</w:t>
      </w:r>
      <w:r w:rsidRPr="0034012A">
        <w:rPr>
          <w:rFonts w:ascii="Times New Roman" w:eastAsia="仿宋_GB2312" w:hAnsi="Times New Roman"/>
          <w:color w:val="auto"/>
          <w:sz w:val="24"/>
          <w:szCs w:val="24"/>
        </w:rPr>
        <w:t>0.242%</w:t>
      </w:r>
      <w:r w:rsidRPr="0034012A">
        <w:rPr>
          <w:rFonts w:ascii="Times New Roman" w:eastAsia="仿宋_GB2312" w:hAnsi="Times New Roman" w:hint="eastAsia"/>
          <w:color w:val="auto"/>
          <w:sz w:val="24"/>
          <w:szCs w:val="24"/>
        </w:rPr>
        <w:t>，</w:t>
      </w:r>
      <w:r w:rsidRPr="0034012A">
        <w:rPr>
          <w:rFonts w:ascii="Times New Roman" w:eastAsia="仿宋_GB2312" w:hAnsi="Times New Roman"/>
          <w:color w:val="auto"/>
          <w:sz w:val="24"/>
          <w:szCs w:val="24"/>
        </w:rPr>
        <w:t xml:space="preserve"> S2(</w:t>
      </w:r>
      <w:r w:rsidRPr="0034012A">
        <w:rPr>
          <w:rFonts w:ascii="Times New Roman" w:eastAsia="仿宋_GB2312" w:hAnsi="Times New Roman" w:hint="eastAsia"/>
          <w:color w:val="auto"/>
          <w:sz w:val="24"/>
          <w:szCs w:val="24"/>
        </w:rPr>
        <w:t>明前茶</w:t>
      </w:r>
      <w:r w:rsidRPr="0034012A">
        <w:rPr>
          <w:rFonts w:ascii="Times New Roman" w:eastAsia="仿宋_GB2312" w:hAnsi="Times New Roman"/>
          <w:color w:val="auto"/>
          <w:sz w:val="24"/>
          <w:szCs w:val="24"/>
        </w:rPr>
        <w:t>)</w:t>
      </w:r>
      <w:r w:rsidRPr="0034012A">
        <w:rPr>
          <w:rFonts w:ascii="Times New Roman" w:eastAsia="仿宋_GB2312" w:hAnsi="Times New Roman" w:hint="eastAsia"/>
          <w:color w:val="auto"/>
          <w:sz w:val="24"/>
          <w:szCs w:val="24"/>
        </w:rPr>
        <w:t>排名次于</w:t>
      </w:r>
      <w:r w:rsidRPr="0034012A">
        <w:rPr>
          <w:rFonts w:ascii="Times New Roman" w:eastAsia="仿宋_GB2312" w:hAnsi="Times New Roman"/>
          <w:color w:val="auto"/>
          <w:sz w:val="24"/>
          <w:szCs w:val="24"/>
        </w:rPr>
        <w:t>S8(</w:t>
      </w:r>
      <w:r w:rsidRPr="0034012A">
        <w:rPr>
          <w:rFonts w:ascii="Times New Roman" w:eastAsia="仿宋_GB2312" w:hAnsi="Times New Roman" w:hint="eastAsia"/>
          <w:color w:val="auto"/>
          <w:sz w:val="24"/>
          <w:szCs w:val="24"/>
        </w:rPr>
        <w:t>月湾绿茶</w:t>
      </w:r>
      <w:r w:rsidRPr="0034012A">
        <w:rPr>
          <w:rFonts w:ascii="Times New Roman" w:eastAsia="仿宋_GB2312" w:hAnsi="Times New Roman"/>
          <w:color w:val="auto"/>
          <w:sz w:val="24"/>
          <w:szCs w:val="24"/>
        </w:rPr>
        <w:t>)</w:t>
      </w:r>
      <w:r w:rsidRPr="0034012A">
        <w:rPr>
          <w:rFonts w:ascii="Times New Roman" w:eastAsia="仿宋_GB2312" w:hAnsi="Times New Roman" w:hint="eastAsia"/>
          <w:color w:val="auto"/>
          <w:sz w:val="24"/>
          <w:szCs w:val="24"/>
        </w:rPr>
        <w:t>、</w:t>
      </w:r>
      <w:r w:rsidRPr="0034012A">
        <w:rPr>
          <w:rFonts w:ascii="Times New Roman" w:eastAsia="仿宋_GB2312" w:hAnsi="Times New Roman"/>
          <w:color w:val="auto"/>
          <w:sz w:val="24"/>
          <w:szCs w:val="24"/>
        </w:rPr>
        <w:t>S6(</w:t>
      </w:r>
      <w:r w:rsidRPr="0034012A">
        <w:rPr>
          <w:rFonts w:ascii="Times New Roman" w:eastAsia="仿宋_GB2312" w:hAnsi="Times New Roman" w:hint="eastAsia"/>
          <w:color w:val="auto"/>
          <w:sz w:val="24"/>
          <w:szCs w:val="24"/>
        </w:rPr>
        <w:t>元宵</w:t>
      </w:r>
      <w:r w:rsidRPr="0034012A">
        <w:rPr>
          <w:rFonts w:ascii="Times New Roman" w:eastAsia="仿宋_GB2312" w:hAnsi="Times New Roman"/>
          <w:color w:val="auto"/>
          <w:sz w:val="24"/>
          <w:szCs w:val="24"/>
        </w:rPr>
        <w:t>)</w:t>
      </w:r>
      <w:r w:rsidRPr="0034012A">
        <w:rPr>
          <w:rFonts w:ascii="Times New Roman" w:eastAsia="仿宋_GB2312" w:hAnsi="Times New Roman" w:hint="eastAsia"/>
          <w:color w:val="auto"/>
          <w:sz w:val="24"/>
          <w:szCs w:val="24"/>
        </w:rPr>
        <w:t>和</w:t>
      </w:r>
      <w:r w:rsidRPr="0034012A">
        <w:rPr>
          <w:rFonts w:ascii="Times New Roman" w:eastAsia="仿宋_GB2312" w:hAnsi="Times New Roman"/>
          <w:color w:val="auto"/>
          <w:sz w:val="24"/>
          <w:szCs w:val="24"/>
        </w:rPr>
        <w:t>S9(</w:t>
      </w:r>
      <w:r w:rsidRPr="0034012A">
        <w:rPr>
          <w:rFonts w:ascii="Times New Roman" w:eastAsia="仿宋_GB2312" w:hAnsi="Times New Roman" w:hint="eastAsia"/>
          <w:color w:val="auto"/>
          <w:sz w:val="24"/>
          <w:szCs w:val="24"/>
        </w:rPr>
        <w:t>乌牛早绿</w:t>
      </w:r>
      <w:r w:rsidRPr="0034012A">
        <w:rPr>
          <w:rFonts w:ascii="Times New Roman" w:eastAsia="仿宋_GB2312" w:hAnsi="Times New Roman"/>
          <w:color w:val="auto"/>
          <w:sz w:val="24"/>
          <w:szCs w:val="24"/>
        </w:rPr>
        <w:t>)</w:t>
      </w:r>
      <w:r w:rsidRPr="0034012A">
        <w:rPr>
          <w:rFonts w:ascii="Times New Roman" w:eastAsia="仿宋_GB2312" w:hAnsi="Times New Roman" w:hint="eastAsia"/>
          <w:color w:val="auto"/>
          <w:sz w:val="24"/>
          <w:szCs w:val="24"/>
        </w:rPr>
        <w:t>，为</w:t>
      </w:r>
      <w:r w:rsidRPr="0034012A">
        <w:rPr>
          <w:rFonts w:ascii="Times New Roman" w:eastAsia="仿宋_GB2312" w:hAnsi="Times New Roman"/>
          <w:color w:val="auto"/>
          <w:sz w:val="24"/>
          <w:szCs w:val="24"/>
        </w:rPr>
        <w:t>0.237%</w:t>
      </w:r>
      <w:r w:rsidRPr="0034012A">
        <w:rPr>
          <w:rFonts w:ascii="Times New Roman" w:eastAsia="仿宋_GB2312" w:hAnsi="Times New Roman" w:hint="eastAsia"/>
          <w:color w:val="auto"/>
          <w:sz w:val="24"/>
          <w:szCs w:val="24"/>
        </w:rPr>
        <w:t>，与前者相差不大，与茶汤相比的增加率在所有样品中最高，达到了</w:t>
      </w:r>
      <w:r w:rsidRPr="0034012A">
        <w:rPr>
          <w:rFonts w:ascii="Times New Roman" w:eastAsia="仿宋_GB2312" w:hAnsi="Times New Roman"/>
          <w:color w:val="auto"/>
          <w:sz w:val="24"/>
          <w:szCs w:val="24"/>
        </w:rPr>
        <w:t>213.508%</w:t>
      </w:r>
      <w:r w:rsidRPr="0034012A">
        <w:rPr>
          <w:rFonts w:ascii="Times New Roman" w:eastAsia="仿宋_GB2312" w:hAnsi="Times New Roman" w:hint="eastAsia"/>
          <w:color w:val="auto"/>
          <w:sz w:val="24"/>
          <w:szCs w:val="24"/>
        </w:rPr>
        <w:t>，</w:t>
      </w:r>
      <w:r w:rsidRPr="0034012A">
        <w:rPr>
          <w:rFonts w:ascii="Times New Roman" w:eastAsia="仿宋_GB2312" w:hAnsi="Times New Roman"/>
          <w:color w:val="auto"/>
          <w:sz w:val="24"/>
          <w:szCs w:val="24"/>
        </w:rPr>
        <w:t>S7</w:t>
      </w:r>
      <w:r w:rsidRPr="0034012A">
        <w:rPr>
          <w:rFonts w:ascii="Times New Roman" w:eastAsia="仿宋_GB2312" w:hAnsi="Times New Roman" w:hint="eastAsia"/>
          <w:color w:val="auto"/>
          <w:sz w:val="24"/>
          <w:szCs w:val="24"/>
        </w:rPr>
        <w:t>茶汤的茶多酚含量并非最低，而其茶酒中含量最低，仅有</w:t>
      </w:r>
      <w:r w:rsidRPr="0034012A">
        <w:rPr>
          <w:rFonts w:ascii="Times New Roman" w:eastAsia="仿宋_GB2312" w:hAnsi="Times New Roman"/>
          <w:color w:val="auto"/>
          <w:sz w:val="24"/>
          <w:szCs w:val="24"/>
        </w:rPr>
        <w:t>0.158%</w:t>
      </w:r>
      <w:r w:rsidRPr="0034012A">
        <w:rPr>
          <w:rFonts w:ascii="Times New Roman" w:eastAsia="仿宋_GB2312" w:hAnsi="Times New Roman" w:hint="eastAsia"/>
          <w:color w:val="auto"/>
          <w:sz w:val="24"/>
          <w:szCs w:val="24"/>
        </w:rPr>
        <w:t>。</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由图</w:t>
      </w:r>
      <w:r w:rsidRPr="0034012A">
        <w:rPr>
          <w:rFonts w:ascii="Times New Roman" w:eastAsia="仿宋_GB2312" w:hAnsi="Times New Roman"/>
          <w:sz w:val="24"/>
        </w:rPr>
        <w:t>3</w:t>
      </w:r>
      <w:r w:rsidRPr="0034012A">
        <w:rPr>
          <w:rFonts w:ascii="Times New Roman" w:eastAsia="仿宋_GB2312" w:hAnsi="Times New Roman" w:hint="eastAsia"/>
          <w:sz w:val="24"/>
        </w:rPr>
        <w:t>可知，</w:t>
      </w:r>
      <w:r w:rsidRPr="0034012A">
        <w:rPr>
          <w:rFonts w:ascii="Times New Roman" w:eastAsia="仿宋_GB2312" w:hAnsi="Times New Roman"/>
          <w:sz w:val="24"/>
        </w:rPr>
        <w:t>9</w:t>
      </w:r>
      <w:r w:rsidRPr="0034012A">
        <w:rPr>
          <w:rFonts w:ascii="Times New Roman" w:eastAsia="仿宋_GB2312" w:hAnsi="Times New Roman" w:hint="eastAsia"/>
          <w:sz w:val="24"/>
        </w:rPr>
        <w:t>种绿茶酒中，除了</w:t>
      </w:r>
      <w:r w:rsidRPr="0034012A">
        <w:rPr>
          <w:rFonts w:ascii="Times New Roman" w:eastAsia="仿宋_GB2312" w:hAnsi="Times New Roman"/>
          <w:sz w:val="24"/>
        </w:rPr>
        <w:t>S1(</w:t>
      </w:r>
      <w:r w:rsidRPr="0034012A">
        <w:rPr>
          <w:rFonts w:ascii="Times New Roman" w:eastAsia="仿宋_GB2312" w:hAnsi="Times New Roman" w:hint="eastAsia"/>
          <w:sz w:val="24"/>
        </w:rPr>
        <w:t>开山白毛茶</w:t>
      </w:r>
      <w:r w:rsidRPr="0034012A">
        <w:rPr>
          <w:rFonts w:ascii="Times New Roman" w:eastAsia="仿宋_GB2312" w:hAnsi="Times New Roman"/>
          <w:sz w:val="24"/>
        </w:rPr>
        <w:t>)</w:t>
      </w:r>
      <w:r w:rsidRPr="0034012A">
        <w:rPr>
          <w:rFonts w:ascii="Times New Roman" w:eastAsia="仿宋_GB2312" w:hAnsi="Times New Roman" w:hint="eastAsia"/>
          <w:sz w:val="24"/>
        </w:rPr>
        <w:t>、</w:t>
      </w:r>
      <w:r w:rsidRPr="0034012A">
        <w:rPr>
          <w:rFonts w:ascii="Times New Roman" w:eastAsia="仿宋_GB2312" w:hAnsi="Times New Roman"/>
          <w:sz w:val="24"/>
        </w:rPr>
        <w:t>S4(</w:t>
      </w:r>
      <w:r w:rsidRPr="0034012A">
        <w:rPr>
          <w:rFonts w:ascii="Times New Roman" w:eastAsia="仿宋_GB2312" w:hAnsi="Times New Roman" w:hint="eastAsia"/>
          <w:sz w:val="24"/>
        </w:rPr>
        <w:t>白毫早</w:t>
      </w:r>
      <w:r w:rsidRPr="0034012A">
        <w:rPr>
          <w:rFonts w:ascii="Times New Roman" w:eastAsia="仿宋_GB2312" w:hAnsi="Times New Roman"/>
          <w:sz w:val="24"/>
        </w:rPr>
        <w:t>)</w:t>
      </w:r>
      <w:r w:rsidRPr="0034012A">
        <w:rPr>
          <w:rFonts w:ascii="Times New Roman" w:eastAsia="仿宋_GB2312" w:hAnsi="Times New Roman" w:hint="eastAsia"/>
          <w:sz w:val="24"/>
        </w:rPr>
        <w:t>、</w:t>
      </w:r>
      <w:r w:rsidRPr="0034012A">
        <w:rPr>
          <w:rFonts w:ascii="Times New Roman" w:eastAsia="仿宋_GB2312" w:hAnsi="Times New Roman"/>
          <w:sz w:val="24"/>
        </w:rPr>
        <w:t>S5(</w:t>
      </w:r>
      <w:r w:rsidRPr="0034012A">
        <w:rPr>
          <w:rFonts w:ascii="Times New Roman" w:eastAsia="仿宋_GB2312" w:hAnsi="Times New Roman" w:hint="eastAsia"/>
          <w:sz w:val="24"/>
        </w:rPr>
        <w:t>湘波绿</w:t>
      </w:r>
      <w:r w:rsidRPr="0034012A">
        <w:rPr>
          <w:rFonts w:ascii="Times New Roman" w:eastAsia="仿宋_GB2312" w:hAnsi="Times New Roman"/>
          <w:sz w:val="24"/>
        </w:rPr>
        <w:t>)</w:t>
      </w:r>
      <w:r w:rsidRPr="0034012A">
        <w:rPr>
          <w:rFonts w:ascii="Times New Roman" w:eastAsia="仿宋_GB2312" w:hAnsi="Times New Roman" w:hint="eastAsia"/>
          <w:sz w:val="24"/>
        </w:rPr>
        <w:t>的酒精度较低外，其他样品的酒精度相差不大，其中</w:t>
      </w:r>
      <w:r w:rsidRPr="0034012A">
        <w:rPr>
          <w:rFonts w:ascii="Times New Roman" w:eastAsia="仿宋_GB2312" w:hAnsi="Times New Roman"/>
          <w:sz w:val="24"/>
        </w:rPr>
        <w:t>S2(</w:t>
      </w:r>
      <w:r w:rsidRPr="0034012A">
        <w:rPr>
          <w:rFonts w:ascii="Times New Roman" w:eastAsia="仿宋_GB2312" w:hAnsi="Times New Roman" w:hint="eastAsia"/>
          <w:sz w:val="24"/>
        </w:rPr>
        <w:t>明前茶</w:t>
      </w:r>
      <w:r w:rsidRPr="0034012A">
        <w:rPr>
          <w:rFonts w:ascii="Times New Roman" w:eastAsia="仿宋_GB2312" w:hAnsi="Times New Roman"/>
          <w:sz w:val="24"/>
        </w:rPr>
        <w:t>)</w:t>
      </w:r>
      <w:r w:rsidRPr="0034012A">
        <w:rPr>
          <w:rFonts w:ascii="Times New Roman" w:eastAsia="仿宋_GB2312" w:hAnsi="Times New Roman" w:hint="eastAsia"/>
          <w:sz w:val="24"/>
        </w:rPr>
        <w:t>的酒精度最高，为</w:t>
      </w:r>
      <w:r w:rsidRPr="0034012A">
        <w:rPr>
          <w:rFonts w:ascii="Times New Roman" w:eastAsia="仿宋_GB2312" w:hAnsi="Times New Roman"/>
          <w:sz w:val="24"/>
        </w:rPr>
        <w:t>14.0 %vol</w:t>
      </w:r>
      <w:r w:rsidRPr="0034012A">
        <w:rPr>
          <w:rFonts w:ascii="Times New Roman" w:eastAsia="仿宋_GB2312" w:hAnsi="Times New Roman" w:hint="eastAsia"/>
          <w:sz w:val="24"/>
        </w:rPr>
        <w:t>，</w:t>
      </w:r>
      <w:r w:rsidRPr="0034012A">
        <w:rPr>
          <w:rFonts w:ascii="Times New Roman" w:eastAsia="仿宋_GB2312" w:hAnsi="Times New Roman"/>
          <w:sz w:val="24"/>
        </w:rPr>
        <w:t>S5</w:t>
      </w:r>
      <w:r w:rsidRPr="0034012A">
        <w:rPr>
          <w:rFonts w:ascii="Times New Roman" w:eastAsia="仿宋_GB2312" w:hAnsi="Times New Roman" w:hint="eastAsia"/>
          <w:sz w:val="24"/>
        </w:rPr>
        <w:t>最低，为</w:t>
      </w:r>
      <w:r w:rsidRPr="0034012A">
        <w:rPr>
          <w:rFonts w:ascii="Times New Roman" w:eastAsia="仿宋_GB2312" w:hAnsi="Times New Roman"/>
          <w:sz w:val="24"/>
        </w:rPr>
        <w:t>12.1 %vol</w:t>
      </w:r>
      <w:r w:rsidRPr="0034012A">
        <w:rPr>
          <w:rFonts w:ascii="Times New Roman" w:eastAsia="仿宋_GB2312" w:hAnsi="Times New Roman" w:hint="eastAsia"/>
          <w:sz w:val="24"/>
        </w:rPr>
        <w:t>。茶多酚含量最高的是</w:t>
      </w:r>
      <w:r w:rsidRPr="0034012A">
        <w:rPr>
          <w:rFonts w:ascii="Times New Roman" w:eastAsia="仿宋_GB2312" w:hAnsi="Times New Roman"/>
          <w:sz w:val="24"/>
        </w:rPr>
        <w:t>S8(</w:t>
      </w:r>
      <w:r w:rsidRPr="0034012A">
        <w:rPr>
          <w:rFonts w:ascii="Times New Roman" w:eastAsia="仿宋_GB2312" w:hAnsi="Times New Roman" w:hint="eastAsia"/>
          <w:sz w:val="24"/>
        </w:rPr>
        <w:t>月湾绿茶</w:t>
      </w:r>
      <w:r w:rsidRPr="0034012A">
        <w:rPr>
          <w:rFonts w:ascii="Times New Roman" w:eastAsia="仿宋_GB2312" w:hAnsi="Times New Roman"/>
          <w:sz w:val="24"/>
        </w:rPr>
        <w:t>)</w:t>
      </w:r>
      <w:r w:rsidRPr="0034012A">
        <w:rPr>
          <w:rFonts w:ascii="Times New Roman" w:eastAsia="仿宋_GB2312" w:hAnsi="Times New Roman" w:hint="eastAsia"/>
          <w:sz w:val="24"/>
        </w:rPr>
        <w:t>，但其茶氨酸含量和酒精度较低，而</w:t>
      </w:r>
      <w:r w:rsidRPr="0034012A">
        <w:rPr>
          <w:rFonts w:ascii="Times New Roman" w:eastAsia="仿宋_GB2312" w:hAnsi="Times New Roman"/>
          <w:sz w:val="24"/>
        </w:rPr>
        <w:t>S2(</w:t>
      </w:r>
      <w:r w:rsidRPr="0034012A">
        <w:rPr>
          <w:rFonts w:ascii="Times New Roman" w:eastAsia="仿宋_GB2312" w:hAnsi="Times New Roman" w:hint="eastAsia"/>
          <w:sz w:val="24"/>
        </w:rPr>
        <w:t>明前茶</w:t>
      </w:r>
      <w:r w:rsidRPr="0034012A">
        <w:rPr>
          <w:rFonts w:ascii="Times New Roman" w:eastAsia="仿宋_GB2312" w:hAnsi="Times New Roman"/>
          <w:sz w:val="24"/>
        </w:rPr>
        <w:t>)</w:t>
      </w:r>
      <w:r w:rsidRPr="0034012A">
        <w:rPr>
          <w:rFonts w:ascii="Times New Roman" w:eastAsia="仿宋_GB2312" w:hAnsi="Times New Roman" w:hint="eastAsia"/>
          <w:sz w:val="24"/>
        </w:rPr>
        <w:t>的茶氨酸含量和酒精度均为最高，其茶多酚含量是除</w:t>
      </w:r>
      <w:r w:rsidRPr="0034012A">
        <w:rPr>
          <w:rFonts w:ascii="Times New Roman" w:eastAsia="仿宋_GB2312" w:hAnsi="Times New Roman"/>
          <w:sz w:val="24"/>
        </w:rPr>
        <w:t>S8(</w:t>
      </w:r>
      <w:r w:rsidRPr="0034012A">
        <w:rPr>
          <w:rFonts w:ascii="Times New Roman" w:eastAsia="仿宋_GB2312" w:hAnsi="Times New Roman" w:hint="eastAsia"/>
          <w:sz w:val="24"/>
        </w:rPr>
        <w:t>月湾绿茶</w:t>
      </w:r>
      <w:r w:rsidRPr="0034012A">
        <w:rPr>
          <w:rFonts w:ascii="Times New Roman" w:eastAsia="仿宋_GB2312" w:hAnsi="Times New Roman"/>
          <w:sz w:val="24"/>
        </w:rPr>
        <w:t>)</w:t>
      </w:r>
      <w:r w:rsidRPr="0034012A">
        <w:rPr>
          <w:rFonts w:ascii="Times New Roman" w:eastAsia="仿宋_GB2312" w:hAnsi="Times New Roman" w:hint="eastAsia"/>
          <w:sz w:val="24"/>
        </w:rPr>
        <w:t>以外，仅次于</w:t>
      </w:r>
      <w:r w:rsidRPr="0034012A">
        <w:rPr>
          <w:rFonts w:ascii="Times New Roman" w:eastAsia="仿宋_GB2312" w:hAnsi="Times New Roman"/>
          <w:sz w:val="24"/>
        </w:rPr>
        <w:t>S6(</w:t>
      </w:r>
      <w:r w:rsidRPr="0034012A">
        <w:rPr>
          <w:rFonts w:ascii="Times New Roman" w:eastAsia="仿宋_GB2312" w:hAnsi="Times New Roman" w:hint="eastAsia"/>
          <w:sz w:val="24"/>
        </w:rPr>
        <w:t>元宵</w:t>
      </w:r>
      <w:r w:rsidRPr="0034012A">
        <w:rPr>
          <w:rFonts w:ascii="Times New Roman" w:eastAsia="仿宋_GB2312" w:hAnsi="Times New Roman"/>
          <w:sz w:val="24"/>
        </w:rPr>
        <w:t>)</w:t>
      </w:r>
      <w:r w:rsidRPr="0034012A">
        <w:rPr>
          <w:rFonts w:ascii="Times New Roman" w:eastAsia="仿宋_GB2312" w:hAnsi="Times New Roman" w:hint="eastAsia"/>
          <w:sz w:val="24"/>
        </w:rPr>
        <w:t>和</w:t>
      </w:r>
      <w:r w:rsidRPr="0034012A">
        <w:rPr>
          <w:rFonts w:ascii="Times New Roman" w:eastAsia="仿宋_GB2312" w:hAnsi="Times New Roman"/>
          <w:sz w:val="24"/>
        </w:rPr>
        <w:t>S9(</w:t>
      </w:r>
      <w:r w:rsidRPr="0034012A">
        <w:rPr>
          <w:rFonts w:ascii="Times New Roman" w:eastAsia="仿宋_GB2312" w:hAnsi="Times New Roman" w:hint="eastAsia"/>
          <w:sz w:val="24"/>
        </w:rPr>
        <w:t>乌牛早绿</w:t>
      </w:r>
      <w:r w:rsidRPr="0034012A">
        <w:rPr>
          <w:rFonts w:ascii="Times New Roman" w:eastAsia="仿宋_GB2312" w:hAnsi="Times New Roman"/>
          <w:sz w:val="24"/>
        </w:rPr>
        <w:t>)</w:t>
      </w:r>
      <w:r w:rsidRPr="0034012A">
        <w:rPr>
          <w:rFonts w:ascii="Times New Roman" w:eastAsia="仿宋_GB2312" w:hAnsi="Times New Roman" w:hint="eastAsia"/>
          <w:sz w:val="24"/>
        </w:rPr>
        <w:t>，且相差不大，同时，</w:t>
      </w:r>
      <w:r w:rsidRPr="0034012A">
        <w:rPr>
          <w:rFonts w:ascii="Times New Roman" w:eastAsia="仿宋_GB2312" w:hAnsi="Times New Roman"/>
          <w:sz w:val="24"/>
        </w:rPr>
        <w:t>S2</w:t>
      </w:r>
      <w:r w:rsidRPr="0034012A">
        <w:rPr>
          <w:rFonts w:ascii="Times New Roman" w:eastAsia="仿宋_GB2312" w:hAnsi="Times New Roman" w:hint="eastAsia"/>
          <w:sz w:val="24"/>
        </w:rPr>
        <w:t>茶酒较茶汤的茶多酚增加率为最高值，故选择</w:t>
      </w:r>
      <w:r w:rsidRPr="0034012A">
        <w:rPr>
          <w:rFonts w:ascii="Times New Roman" w:eastAsia="仿宋_GB2312" w:hAnsi="Times New Roman"/>
          <w:sz w:val="24"/>
        </w:rPr>
        <w:t>S2(</w:t>
      </w:r>
      <w:r w:rsidRPr="0034012A">
        <w:rPr>
          <w:rFonts w:ascii="Times New Roman" w:eastAsia="仿宋_GB2312" w:hAnsi="Times New Roman" w:hint="eastAsia"/>
          <w:sz w:val="24"/>
        </w:rPr>
        <w:t>明前茶</w:t>
      </w:r>
      <w:r w:rsidRPr="0034012A">
        <w:rPr>
          <w:rFonts w:ascii="Times New Roman" w:eastAsia="仿宋_GB2312" w:hAnsi="Times New Roman"/>
          <w:sz w:val="24"/>
        </w:rPr>
        <w:t>)</w:t>
      </w:r>
      <w:r w:rsidRPr="0034012A">
        <w:rPr>
          <w:rFonts w:ascii="Times New Roman" w:eastAsia="仿宋_GB2312" w:hAnsi="Times New Roman" w:hint="eastAsia"/>
          <w:sz w:val="24"/>
        </w:rPr>
        <w:t>作为后续实验的原料。</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2.2</w:t>
      </w:r>
      <w:r w:rsidRPr="00F63431">
        <w:rPr>
          <w:rFonts w:ascii="Times New Roman" w:eastAsia="仿宋_GB2312" w:hAnsi="Times New Roman" w:hint="eastAsia"/>
          <w:sz w:val="24"/>
        </w:rPr>
        <w:t>料液比对茶</w:t>
      </w:r>
      <w:r w:rsidRPr="0034012A">
        <w:rPr>
          <w:rFonts w:ascii="Times New Roman" w:eastAsia="仿宋_GB2312" w:hAnsi="Times New Roman" w:hint="eastAsia"/>
          <w:sz w:val="24"/>
        </w:rPr>
        <w:t>酒品质的影响</w:t>
      </w:r>
    </w:p>
    <w:p w:rsidR="00FC07B2" w:rsidRPr="0034012A" w:rsidRDefault="00FC07B2">
      <w:pPr>
        <w:pStyle w:val="a2"/>
        <w:spacing w:before="0" w:after="0" w:line="400" w:lineRule="exact"/>
        <w:ind w:firstLine="360"/>
        <w:rPr>
          <w:rFonts w:ascii="Times New Roman" w:eastAsia="仿宋_GB2312" w:hAnsi="Times New Roman"/>
          <w:color w:val="auto"/>
          <w:sz w:val="24"/>
          <w:szCs w:val="24"/>
        </w:rPr>
      </w:pPr>
    </w:p>
    <w:p w:rsidR="00FC07B2" w:rsidRPr="0034012A" w:rsidRDefault="009A452D" w:rsidP="007A6E03">
      <w:pPr>
        <w:jc w:val="center"/>
        <w:rPr>
          <w:rFonts w:ascii="Times New Roman" w:hAnsi="Times New Roman"/>
        </w:rPr>
      </w:pPr>
      <w:r>
        <w:rPr>
          <w:rFonts w:ascii="Times New Roman" w:hAnsi="Times New Roman"/>
        </w:rPr>
        <w:pict>
          <v:shape id="_x0000_i1027" type="#_x0000_t75" style="width:194pt;height:155pt">
            <v:imagedata r:id="rId11" o:title="" croptop="6495f" cropbottom="6983f" cropleft="6778f" cropright="8891f"/>
          </v:shape>
        </w:pict>
      </w:r>
      <w:r>
        <w:rPr>
          <w:rFonts w:ascii="Times New Roman" w:hAnsi="Times New Roman"/>
        </w:rPr>
        <w:pict>
          <v:shape id="_x0000_i1028" type="#_x0000_t75" style="width:208pt;height:139.5pt">
            <v:imagedata r:id="rId12" o:title="" croptop="9697f" cropbottom="7911f" cropleft="2277f" cropright="9688f"/>
          </v:shape>
        </w:pict>
      </w:r>
    </w:p>
    <w:p w:rsidR="00FC07B2" w:rsidRPr="0034012A" w:rsidRDefault="00096690">
      <w:pPr>
        <w:jc w:val="center"/>
        <w:rPr>
          <w:rFonts w:ascii="Times New Roman" w:eastAsia="仿宋_GB2312" w:hAnsi="Times New Roman"/>
          <w:sz w:val="18"/>
          <w:szCs w:val="18"/>
        </w:rPr>
      </w:pPr>
      <w:r w:rsidRPr="0034012A">
        <w:rPr>
          <w:rFonts w:ascii="Times New Roman" w:hAnsi="Times New Roman" w:hint="eastAsia"/>
          <w:sz w:val="18"/>
          <w:szCs w:val="18"/>
        </w:rPr>
        <w:t>图</w:t>
      </w:r>
      <w:r w:rsidRPr="0034012A">
        <w:rPr>
          <w:rFonts w:ascii="Times New Roman" w:hAnsi="Times New Roman"/>
          <w:sz w:val="18"/>
          <w:szCs w:val="18"/>
        </w:rPr>
        <w:t>3</w:t>
      </w:r>
      <w:r w:rsidRPr="0034012A">
        <w:rPr>
          <w:rFonts w:ascii="Times New Roman" w:hAnsi="Times New Roman" w:hint="eastAsia"/>
          <w:sz w:val="18"/>
          <w:szCs w:val="18"/>
        </w:rPr>
        <w:t>不同品种绿茶发酵茶酒的酒精度</w:t>
      </w:r>
      <w:r w:rsidR="007A6E03">
        <w:rPr>
          <w:rFonts w:ascii="Times New Roman" w:hAnsi="Times New Roman" w:hint="eastAsia"/>
          <w:sz w:val="18"/>
          <w:szCs w:val="18"/>
        </w:rPr>
        <w:t xml:space="preserve">           </w:t>
      </w:r>
      <w:r w:rsidRPr="0034012A">
        <w:rPr>
          <w:rFonts w:ascii="Times New Roman" w:eastAsia="仿宋_GB2312" w:hAnsi="Times New Roman" w:hint="eastAsia"/>
          <w:sz w:val="18"/>
          <w:szCs w:val="18"/>
        </w:rPr>
        <w:t>图</w:t>
      </w:r>
      <w:r w:rsidRPr="0034012A">
        <w:rPr>
          <w:rFonts w:ascii="Times New Roman" w:eastAsia="仿宋_GB2312" w:hAnsi="Times New Roman"/>
          <w:sz w:val="18"/>
          <w:szCs w:val="18"/>
        </w:rPr>
        <w:t>4</w:t>
      </w:r>
      <w:r w:rsidRPr="0034012A">
        <w:rPr>
          <w:rFonts w:ascii="Times New Roman" w:eastAsia="仿宋_GB2312" w:hAnsi="Times New Roman" w:hint="eastAsia"/>
          <w:sz w:val="18"/>
          <w:szCs w:val="18"/>
        </w:rPr>
        <w:t>不同料液比对绿茶酒品质的影响</w:t>
      </w:r>
    </w:p>
    <w:p w:rsidR="009A452D" w:rsidRDefault="00096690" w:rsidP="00F63431">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根据</w:t>
      </w:r>
      <w:r w:rsidRPr="0034012A">
        <w:rPr>
          <w:rFonts w:ascii="Times New Roman" w:eastAsia="仿宋_GB2312" w:hAnsi="Times New Roman"/>
          <w:sz w:val="24"/>
        </w:rPr>
        <w:t>2.1</w:t>
      </w:r>
      <w:r w:rsidRPr="0034012A">
        <w:rPr>
          <w:rFonts w:ascii="Times New Roman" w:eastAsia="仿宋_GB2312" w:hAnsi="Times New Roman" w:hint="eastAsia"/>
          <w:sz w:val="24"/>
        </w:rPr>
        <w:t>中的结果选择</w:t>
      </w:r>
      <w:r w:rsidRPr="0034012A">
        <w:rPr>
          <w:rFonts w:ascii="Times New Roman" w:eastAsia="仿宋_GB2312" w:hAnsi="Times New Roman"/>
          <w:sz w:val="24"/>
        </w:rPr>
        <w:t>S2(</w:t>
      </w:r>
      <w:r w:rsidRPr="0034012A">
        <w:rPr>
          <w:rFonts w:ascii="Times New Roman" w:eastAsia="仿宋_GB2312" w:hAnsi="Times New Roman" w:hint="eastAsia"/>
          <w:sz w:val="24"/>
        </w:rPr>
        <w:t>明前茶</w:t>
      </w:r>
      <w:r w:rsidRPr="0034012A">
        <w:rPr>
          <w:rFonts w:ascii="Times New Roman" w:eastAsia="仿宋_GB2312" w:hAnsi="Times New Roman"/>
          <w:sz w:val="24"/>
        </w:rPr>
        <w:t>)</w:t>
      </w:r>
      <w:r w:rsidRPr="0034012A">
        <w:rPr>
          <w:rFonts w:ascii="Times New Roman" w:eastAsia="仿宋_GB2312" w:hAnsi="Times New Roman" w:hint="eastAsia"/>
          <w:sz w:val="24"/>
        </w:rPr>
        <w:t>作为原料，固定初始糖度为</w:t>
      </w:r>
      <w:r w:rsidRPr="0034012A">
        <w:rPr>
          <w:rFonts w:ascii="Times New Roman" w:eastAsia="仿宋_GB2312" w:hAnsi="Times New Roman"/>
          <w:sz w:val="24"/>
        </w:rPr>
        <w:t>25.0°Brix</w:t>
      </w:r>
      <w:r w:rsidRPr="0034012A">
        <w:rPr>
          <w:rFonts w:ascii="Times New Roman" w:eastAsia="仿宋_GB2312" w:hAnsi="Times New Roman" w:hint="eastAsia"/>
          <w:sz w:val="24"/>
        </w:rPr>
        <w:t>、酵母接种量为</w:t>
      </w:r>
      <w:r w:rsidRPr="0034012A">
        <w:rPr>
          <w:rFonts w:ascii="Times New Roman" w:eastAsia="仿宋_GB2312" w:hAnsi="Times New Roman"/>
          <w:sz w:val="24"/>
        </w:rPr>
        <w:t>0.1%(m/v)</w:t>
      </w:r>
      <w:r w:rsidRPr="0034012A">
        <w:rPr>
          <w:rFonts w:ascii="Times New Roman" w:eastAsia="仿宋_GB2312" w:hAnsi="Times New Roman" w:hint="eastAsia"/>
          <w:sz w:val="24"/>
        </w:rPr>
        <w:t>、发酵温度为</w:t>
      </w:r>
      <w:r w:rsidRPr="0034012A">
        <w:rPr>
          <w:rFonts w:ascii="Times New Roman" w:eastAsia="仿宋_GB2312" w:hAnsi="Times New Roman"/>
          <w:sz w:val="24"/>
        </w:rPr>
        <w:t>25.0</w:t>
      </w:r>
      <w:r w:rsidRPr="0034012A">
        <w:rPr>
          <w:rFonts w:ascii="宋体" w:hAnsi="宋体" w:cs="宋体" w:hint="eastAsia"/>
          <w:sz w:val="24"/>
        </w:rPr>
        <w:t>℃</w:t>
      </w:r>
      <w:r w:rsidRPr="0034012A">
        <w:rPr>
          <w:rFonts w:ascii="Times New Roman" w:eastAsia="仿宋_GB2312" w:hAnsi="Times New Roman" w:hint="eastAsia"/>
          <w:sz w:val="24"/>
        </w:rPr>
        <w:t>、发酵时间为</w:t>
      </w:r>
      <w:r w:rsidRPr="0034012A">
        <w:rPr>
          <w:rFonts w:ascii="Times New Roman" w:eastAsia="仿宋_GB2312" w:hAnsi="Times New Roman"/>
          <w:sz w:val="24"/>
        </w:rPr>
        <w:t>25</w:t>
      </w:r>
      <w:r w:rsidRPr="0034012A">
        <w:rPr>
          <w:rFonts w:ascii="Times New Roman" w:eastAsia="仿宋_GB2312" w:hAnsi="Times New Roman" w:hint="eastAsia"/>
          <w:sz w:val="24"/>
        </w:rPr>
        <w:t>天，探讨不同料液比对绿茶酒茶多酚含量、茶氨酸含量和酒精度的影响，结果如图</w:t>
      </w:r>
      <w:r w:rsidRPr="0034012A">
        <w:rPr>
          <w:rFonts w:ascii="Times New Roman" w:eastAsia="仿宋_GB2312" w:hAnsi="Times New Roman"/>
          <w:sz w:val="24"/>
        </w:rPr>
        <w:t>4</w:t>
      </w:r>
      <w:r w:rsidRPr="0034012A">
        <w:rPr>
          <w:rFonts w:ascii="Times New Roman" w:eastAsia="仿宋_GB2312" w:hAnsi="Times New Roman" w:hint="eastAsia"/>
          <w:sz w:val="24"/>
        </w:rPr>
        <w:t>。从图</w:t>
      </w:r>
      <w:r w:rsidRPr="0034012A">
        <w:rPr>
          <w:rFonts w:ascii="Times New Roman" w:eastAsia="仿宋_GB2312" w:hAnsi="Times New Roman"/>
          <w:sz w:val="24"/>
        </w:rPr>
        <w:t>4</w:t>
      </w:r>
      <w:r w:rsidRPr="0034012A">
        <w:rPr>
          <w:rFonts w:ascii="Times New Roman" w:eastAsia="仿宋_GB2312" w:hAnsi="Times New Roman" w:hint="eastAsia"/>
          <w:sz w:val="24"/>
        </w:rPr>
        <w:t>中可以看出，随着料液比的增大，制得茶酒的茶多酚含量和酒精度有下降的趋势，而茶氨酸含量呈相反趋势。当料比为</w:t>
      </w:r>
      <w:r w:rsidRPr="0034012A">
        <w:rPr>
          <w:rFonts w:ascii="Times New Roman" w:eastAsia="仿宋_GB2312" w:hAnsi="Times New Roman"/>
          <w:sz w:val="24"/>
        </w:rPr>
        <w:t>1:40</w:t>
      </w:r>
      <w:r w:rsidRPr="0034012A">
        <w:rPr>
          <w:rFonts w:ascii="Times New Roman" w:eastAsia="仿宋_GB2312" w:hAnsi="Times New Roman" w:hint="eastAsia"/>
          <w:sz w:val="24"/>
        </w:rPr>
        <w:t>时，制得绿茶酒的茶多酚含量</w:t>
      </w:r>
      <w:r w:rsidRPr="0034012A">
        <w:rPr>
          <w:rFonts w:ascii="Times New Roman" w:eastAsia="仿宋_GB2312" w:hAnsi="Times New Roman"/>
          <w:sz w:val="24"/>
        </w:rPr>
        <w:t>(0.425%)</w:t>
      </w:r>
      <w:r w:rsidRPr="0034012A">
        <w:rPr>
          <w:rFonts w:ascii="Times New Roman" w:eastAsia="仿宋_GB2312" w:hAnsi="Times New Roman" w:hint="eastAsia"/>
          <w:sz w:val="24"/>
        </w:rPr>
        <w:t>及酒精度</w:t>
      </w:r>
      <w:r w:rsidRPr="0034012A">
        <w:rPr>
          <w:rFonts w:ascii="Times New Roman" w:eastAsia="仿宋_GB2312" w:hAnsi="Times New Roman"/>
          <w:sz w:val="24"/>
        </w:rPr>
        <w:t>(15.0 %vol)</w:t>
      </w:r>
      <w:r w:rsidRPr="0034012A">
        <w:rPr>
          <w:rFonts w:ascii="Times New Roman" w:eastAsia="仿宋_GB2312" w:hAnsi="Times New Roman" w:hint="eastAsia"/>
          <w:sz w:val="24"/>
        </w:rPr>
        <w:t>最高，但同时其茶氨酸含量</w:t>
      </w:r>
      <w:r w:rsidRPr="0034012A">
        <w:rPr>
          <w:rFonts w:ascii="Times New Roman" w:eastAsia="仿宋_GB2312" w:hAnsi="Times New Roman"/>
          <w:sz w:val="24"/>
        </w:rPr>
        <w:t>(0.093mg/mL)</w:t>
      </w:r>
      <w:r w:rsidRPr="0034012A">
        <w:rPr>
          <w:rFonts w:ascii="Times New Roman" w:eastAsia="仿宋_GB2312" w:hAnsi="Times New Roman" w:hint="eastAsia"/>
          <w:sz w:val="24"/>
        </w:rPr>
        <w:t>最低；当料液比为</w:t>
      </w:r>
      <w:r w:rsidRPr="0034012A">
        <w:rPr>
          <w:rFonts w:ascii="Times New Roman" w:eastAsia="仿宋_GB2312" w:hAnsi="Times New Roman"/>
          <w:sz w:val="24"/>
        </w:rPr>
        <w:t>1:80</w:t>
      </w:r>
      <w:r w:rsidRPr="0034012A">
        <w:rPr>
          <w:rFonts w:ascii="Times New Roman" w:eastAsia="仿宋_GB2312" w:hAnsi="Times New Roman" w:hint="eastAsia"/>
          <w:sz w:val="24"/>
        </w:rPr>
        <w:t>时，绿茶酒的氨基酸含量最高</w:t>
      </w:r>
      <w:r w:rsidRPr="0034012A">
        <w:rPr>
          <w:rFonts w:ascii="Times New Roman" w:eastAsia="仿宋_GB2312" w:hAnsi="Times New Roman"/>
          <w:sz w:val="24"/>
        </w:rPr>
        <w:t>(0.140mg/mL)</w:t>
      </w:r>
      <w:r w:rsidRPr="0034012A">
        <w:rPr>
          <w:rFonts w:ascii="Times New Roman" w:eastAsia="仿宋_GB2312" w:hAnsi="Times New Roman" w:hint="eastAsia"/>
          <w:sz w:val="24"/>
        </w:rPr>
        <w:t>，但其茶多酚含量</w:t>
      </w:r>
      <w:r w:rsidRPr="0034012A">
        <w:rPr>
          <w:rFonts w:ascii="Times New Roman" w:eastAsia="仿宋_GB2312" w:hAnsi="Times New Roman"/>
          <w:sz w:val="24"/>
        </w:rPr>
        <w:t>(0.235%)</w:t>
      </w:r>
      <w:r w:rsidRPr="0034012A">
        <w:rPr>
          <w:rFonts w:ascii="Times New Roman" w:eastAsia="仿宋_GB2312" w:hAnsi="Times New Roman" w:hint="eastAsia"/>
          <w:sz w:val="24"/>
        </w:rPr>
        <w:t>、酒精度</w:t>
      </w:r>
      <w:r w:rsidRPr="0034012A">
        <w:rPr>
          <w:rFonts w:ascii="Times New Roman" w:eastAsia="仿宋_GB2312" w:hAnsi="Times New Roman"/>
          <w:sz w:val="24"/>
        </w:rPr>
        <w:t>(12.0 %vol)</w:t>
      </w:r>
      <w:r w:rsidRPr="0034012A">
        <w:rPr>
          <w:rFonts w:ascii="Times New Roman" w:eastAsia="仿宋_GB2312" w:hAnsi="Times New Roman" w:hint="eastAsia"/>
          <w:sz w:val="24"/>
        </w:rPr>
        <w:t>均为最低；而当料液比为</w:t>
      </w:r>
      <w:r w:rsidRPr="0034012A">
        <w:rPr>
          <w:rFonts w:ascii="Times New Roman" w:eastAsia="仿宋_GB2312" w:hAnsi="Times New Roman"/>
          <w:sz w:val="24"/>
        </w:rPr>
        <w:t>1:50</w:t>
      </w:r>
      <w:r w:rsidRPr="0034012A">
        <w:rPr>
          <w:rFonts w:ascii="Times New Roman" w:eastAsia="仿宋_GB2312" w:hAnsi="Times New Roman" w:hint="eastAsia"/>
          <w:sz w:val="24"/>
        </w:rPr>
        <w:t>时，茶多酚含量</w:t>
      </w:r>
      <w:r w:rsidRPr="0034012A">
        <w:rPr>
          <w:rFonts w:ascii="Times New Roman" w:eastAsia="仿宋_GB2312" w:hAnsi="Times New Roman"/>
          <w:sz w:val="24"/>
        </w:rPr>
        <w:t>(0.</w:t>
      </w:r>
      <w:r w:rsidRPr="00F63431">
        <w:rPr>
          <w:rFonts w:ascii="Times New Roman" w:eastAsia="仿宋_GB2312" w:hAnsi="Times New Roman"/>
          <w:sz w:val="24"/>
        </w:rPr>
        <w:t>336%)</w:t>
      </w:r>
      <w:r w:rsidRPr="00F63431">
        <w:rPr>
          <w:rFonts w:ascii="Times New Roman" w:eastAsia="仿宋_GB2312" w:hAnsi="Times New Roman" w:hint="eastAsia"/>
          <w:sz w:val="24"/>
        </w:rPr>
        <w:t>和酒精度</w:t>
      </w:r>
      <w:r w:rsidRPr="00F63431">
        <w:rPr>
          <w:rFonts w:ascii="Times New Roman" w:eastAsia="仿宋_GB2312" w:hAnsi="Times New Roman"/>
          <w:sz w:val="24"/>
        </w:rPr>
        <w:t>(14.2%vol)</w:t>
      </w:r>
      <w:r w:rsidRPr="00F63431">
        <w:rPr>
          <w:rFonts w:ascii="Times New Roman" w:eastAsia="仿宋_GB2312" w:hAnsi="Times New Roman" w:hint="eastAsia"/>
          <w:sz w:val="24"/>
        </w:rPr>
        <w:t>仅次于最高的</w:t>
      </w:r>
      <w:r w:rsidRPr="00F63431">
        <w:rPr>
          <w:rFonts w:ascii="Times New Roman" w:eastAsia="仿宋_GB2312" w:hAnsi="Times New Roman"/>
          <w:sz w:val="24"/>
        </w:rPr>
        <w:t>1:40</w:t>
      </w:r>
      <w:r w:rsidRPr="00F63431">
        <w:rPr>
          <w:rFonts w:ascii="Times New Roman" w:eastAsia="仿宋_GB2312" w:hAnsi="Times New Roman" w:hint="eastAsia"/>
          <w:sz w:val="24"/>
        </w:rPr>
        <w:t>，同时茶氨酸含量</w:t>
      </w:r>
      <w:r w:rsidRPr="00F63431">
        <w:rPr>
          <w:rFonts w:ascii="Times New Roman" w:eastAsia="仿宋_GB2312" w:hAnsi="Times New Roman"/>
          <w:sz w:val="24"/>
        </w:rPr>
        <w:t>(0.121 mg/mL)</w:t>
      </w:r>
      <w:r w:rsidRPr="00F63431">
        <w:rPr>
          <w:rFonts w:ascii="Times New Roman" w:eastAsia="仿宋_GB2312" w:hAnsi="Times New Roman" w:hint="eastAsia"/>
          <w:sz w:val="24"/>
        </w:rPr>
        <w:t>远高于</w:t>
      </w:r>
      <w:r w:rsidRPr="00F63431">
        <w:rPr>
          <w:rFonts w:ascii="Times New Roman" w:eastAsia="仿宋_GB2312" w:hAnsi="Times New Roman"/>
          <w:sz w:val="24"/>
        </w:rPr>
        <w:t>1:40</w:t>
      </w:r>
      <w:r w:rsidRPr="00F63431">
        <w:rPr>
          <w:rFonts w:ascii="Times New Roman" w:eastAsia="仿宋_GB2312" w:hAnsi="Times New Roman" w:hint="eastAsia"/>
          <w:sz w:val="24"/>
        </w:rPr>
        <w:t>，因此，选择料液比为</w:t>
      </w:r>
      <w:r w:rsidRPr="00F63431">
        <w:rPr>
          <w:rFonts w:ascii="Times New Roman" w:eastAsia="仿宋_GB2312" w:hAnsi="Times New Roman"/>
          <w:sz w:val="24"/>
        </w:rPr>
        <w:t>1:50</w:t>
      </w:r>
      <w:r w:rsidRPr="00F63431">
        <w:rPr>
          <w:rFonts w:ascii="Times New Roman" w:eastAsia="仿宋_GB2312" w:hAnsi="Times New Roman" w:hint="eastAsia"/>
          <w:sz w:val="24"/>
        </w:rPr>
        <w:t>作为后续实验的固定比例。</w:t>
      </w:r>
    </w:p>
    <w:p w:rsidR="00FC07B2" w:rsidRPr="00F63431" w:rsidRDefault="00096690" w:rsidP="009A452D">
      <w:pPr>
        <w:spacing w:line="400" w:lineRule="exact"/>
        <w:rPr>
          <w:rFonts w:ascii="Times New Roman" w:eastAsia="仿宋_GB2312" w:hAnsi="Times New Roman"/>
          <w:sz w:val="24"/>
        </w:rPr>
      </w:pPr>
      <w:bookmarkStart w:id="2" w:name="_GoBack"/>
      <w:bookmarkEnd w:id="2"/>
      <w:r w:rsidRPr="00F63431">
        <w:rPr>
          <w:rFonts w:ascii="Times New Roman" w:eastAsia="仿宋_GB2312" w:hAnsi="Times New Roman"/>
          <w:sz w:val="24"/>
        </w:rPr>
        <w:t>2.3</w:t>
      </w:r>
      <w:r w:rsidRPr="00F63431">
        <w:rPr>
          <w:rFonts w:ascii="Times New Roman" w:eastAsia="仿宋_GB2312" w:hAnsi="Times New Roman" w:hint="eastAsia"/>
          <w:sz w:val="24"/>
        </w:rPr>
        <w:t>绿茶酒发酵工艺单因素试验</w:t>
      </w:r>
    </w:p>
    <w:p w:rsidR="00FC07B2" w:rsidRPr="00F63431" w:rsidRDefault="00096690">
      <w:pPr>
        <w:spacing w:line="400" w:lineRule="exact"/>
        <w:jc w:val="left"/>
        <w:rPr>
          <w:rFonts w:ascii="Times New Roman" w:eastAsia="仿宋_GB2312" w:hAnsi="Times New Roman"/>
          <w:sz w:val="24"/>
        </w:rPr>
      </w:pPr>
      <w:r w:rsidRPr="00F63431">
        <w:rPr>
          <w:rFonts w:ascii="Times New Roman" w:eastAsia="仿宋_GB2312" w:hAnsi="Times New Roman"/>
          <w:sz w:val="24"/>
        </w:rPr>
        <w:t>2.3.1</w:t>
      </w:r>
      <w:r w:rsidRPr="00F63431">
        <w:rPr>
          <w:rFonts w:ascii="Times New Roman" w:eastAsia="仿宋_GB2312" w:hAnsi="Times New Roman" w:hint="eastAsia"/>
          <w:sz w:val="24"/>
        </w:rPr>
        <w:t>酵母接种量对绿茶酒品质的影响</w:t>
      </w:r>
    </w:p>
    <w:p w:rsidR="00FC07B2" w:rsidRPr="0034012A" w:rsidRDefault="00096690">
      <w:pPr>
        <w:spacing w:line="400" w:lineRule="exact"/>
        <w:ind w:firstLineChars="200" w:firstLine="480"/>
        <w:rPr>
          <w:rFonts w:ascii="Times New Roman" w:eastAsia="仿宋_GB2312" w:hAnsi="Times New Roman"/>
          <w:sz w:val="24"/>
        </w:rPr>
      </w:pPr>
      <w:r w:rsidRPr="00F63431">
        <w:rPr>
          <w:rFonts w:ascii="Times New Roman" w:eastAsia="仿宋_GB2312" w:hAnsi="Times New Roman" w:hint="eastAsia"/>
          <w:sz w:val="24"/>
        </w:rPr>
        <w:t>在料液比</w:t>
      </w:r>
      <w:r w:rsidRPr="00F63431">
        <w:rPr>
          <w:rFonts w:ascii="Times New Roman" w:eastAsia="仿宋_GB2312" w:hAnsi="Times New Roman"/>
          <w:sz w:val="24"/>
        </w:rPr>
        <w:t>1:50</w:t>
      </w:r>
      <w:r w:rsidRPr="00F63431">
        <w:rPr>
          <w:rFonts w:ascii="Times New Roman" w:eastAsia="仿宋_GB2312" w:hAnsi="Times New Roman" w:hint="eastAsia"/>
          <w:sz w:val="24"/>
        </w:rPr>
        <w:t>、初始糖度</w:t>
      </w:r>
      <w:r w:rsidRPr="00F63431">
        <w:rPr>
          <w:rFonts w:ascii="Times New Roman" w:eastAsia="仿宋_GB2312" w:hAnsi="Times New Roman"/>
          <w:sz w:val="24"/>
        </w:rPr>
        <w:t>25.0°Brix</w:t>
      </w:r>
      <w:r w:rsidRPr="00F63431">
        <w:rPr>
          <w:rFonts w:ascii="Times New Roman" w:eastAsia="仿宋_GB2312" w:hAnsi="Times New Roman" w:hint="eastAsia"/>
          <w:sz w:val="24"/>
        </w:rPr>
        <w:t>、发酵温度为</w:t>
      </w:r>
      <w:r w:rsidRPr="00F63431">
        <w:rPr>
          <w:rFonts w:ascii="Times New Roman" w:eastAsia="仿宋_GB2312" w:hAnsi="Times New Roman"/>
          <w:sz w:val="24"/>
        </w:rPr>
        <w:t>25.0</w:t>
      </w:r>
      <w:r w:rsidRPr="00F63431">
        <w:rPr>
          <w:rFonts w:ascii="宋体" w:hAnsi="宋体" w:cs="宋体" w:hint="eastAsia"/>
          <w:sz w:val="24"/>
        </w:rPr>
        <w:t>℃</w:t>
      </w:r>
      <w:r w:rsidRPr="00F63431">
        <w:rPr>
          <w:rFonts w:ascii="Times New Roman" w:eastAsia="仿宋_GB2312" w:hAnsi="Times New Roman" w:hint="eastAsia"/>
          <w:sz w:val="24"/>
        </w:rPr>
        <w:t>、发酵</w:t>
      </w:r>
      <w:r w:rsidR="00734FBC" w:rsidRPr="00F63431">
        <w:rPr>
          <w:rFonts w:ascii="Times New Roman" w:eastAsia="仿宋_GB2312" w:hAnsi="Times New Roman"/>
          <w:sz w:val="24"/>
        </w:rPr>
        <w:t>25d</w:t>
      </w:r>
      <w:r w:rsidRPr="00F63431">
        <w:rPr>
          <w:rFonts w:ascii="Times New Roman" w:eastAsia="仿宋_GB2312" w:hAnsi="Times New Roman" w:hint="eastAsia"/>
          <w:sz w:val="24"/>
        </w:rPr>
        <w:t>的条件下，考察酵母添加量对绿茶酒品质的影响，结果见图</w:t>
      </w:r>
      <w:r w:rsidRPr="00F63431">
        <w:rPr>
          <w:rFonts w:ascii="Times New Roman" w:eastAsia="仿宋_GB2312" w:hAnsi="Times New Roman"/>
          <w:sz w:val="24"/>
        </w:rPr>
        <w:t>5</w:t>
      </w:r>
      <w:r w:rsidRPr="00F63431">
        <w:rPr>
          <w:rFonts w:ascii="Times New Roman" w:eastAsia="仿宋_GB2312" w:hAnsi="Times New Roman" w:hint="eastAsia"/>
          <w:sz w:val="24"/>
        </w:rPr>
        <w:t>。由图</w:t>
      </w:r>
      <w:r w:rsidRPr="00F63431">
        <w:rPr>
          <w:rFonts w:ascii="Times New Roman" w:eastAsia="仿宋_GB2312" w:hAnsi="Times New Roman"/>
          <w:sz w:val="24"/>
        </w:rPr>
        <w:t>5</w:t>
      </w:r>
      <w:r w:rsidRPr="00F63431">
        <w:rPr>
          <w:rFonts w:ascii="Times New Roman" w:eastAsia="仿宋_GB2312" w:hAnsi="Times New Roman" w:hint="eastAsia"/>
          <w:sz w:val="24"/>
        </w:rPr>
        <w:t>可知，不同酵母接种量发酵</w:t>
      </w:r>
      <w:r w:rsidRPr="0034012A">
        <w:rPr>
          <w:rFonts w:ascii="Times New Roman" w:eastAsia="仿宋_GB2312" w:hAnsi="Times New Roman" w:hint="eastAsia"/>
          <w:sz w:val="24"/>
        </w:rPr>
        <w:t>绿茶酒，其氨基</w:t>
      </w:r>
      <w:r w:rsidRPr="0034012A">
        <w:rPr>
          <w:rFonts w:ascii="Times New Roman" w:eastAsia="仿宋_GB2312" w:hAnsi="Times New Roman" w:hint="eastAsia"/>
          <w:sz w:val="24"/>
        </w:rPr>
        <w:lastRenderedPageBreak/>
        <w:t>酸含量具有明显差异，但两者无明显正、负相关性，而当酵母添加量为</w:t>
      </w:r>
      <w:r w:rsidRPr="0034012A">
        <w:rPr>
          <w:rFonts w:ascii="Times New Roman" w:eastAsia="仿宋_GB2312" w:hAnsi="Times New Roman"/>
          <w:sz w:val="24"/>
        </w:rPr>
        <w:t>0.5%</w:t>
      </w:r>
      <w:r w:rsidRPr="0034012A">
        <w:rPr>
          <w:rFonts w:ascii="Times New Roman" w:eastAsia="仿宋_GB2312" w:hAnsi="Times New Roman" w:hint="eastAsia"/>
          <w:sz w:val="24"/>
        </w:rPr>
        <w:t>、</w:t>
      </w:r>
      <w:r w:rsidRPr="0034012A">
        <w:rPr>
          <w:rFonts w:ascii="Times New Roman" w:eastAsia="仿宋_GB2312" w:hAnsi="Times New Roman"/>
          <w:sz w:val="24"/>
        </w:rPr>
        <w:t>1.0%</w:t>
      </w:r>
      <w:r w:rsidRPr="0034012A">
        <w:rPr>
          <w:rFonts w:ascii="Times New Roman" w:eastAsia="仿宋_GB2312" w:hAnsi="Times New Roman" w:hint="eastAsia"/>
          <w:sz w:val="24"/>
        </w:rPr>
        <w:t>和</w:t>
      </w:r>
      <w:r w:rsidRPr="0034012A">
        <w:rPr>
          <w:rFonts w:ascii="Times New Roman" w:eastAsia="仿宋_GB2312" w:hAnsi="Times New Roman"/>
          <w:sz w:val="24"/>
        </w:rPr>
        <w:t>1.5%</w:t>
      </w:r>
      <w:r w:rsidRPr="0034012A">
        <w:rPr>
          <w:rFonts w:ascii="Times New Roman" w:eastAsia="仿宋_GB2312" w:hAnsi="Times New Roman" w:hint="eastAsia"/>
          <w:sz w:val="24"/>
        </w:rPr>
        <w:t>时，茶多酚含量相对较高且相差不大，分别为</w:t>
      </w:r>
      <w:r w:rsidRPr="0034012A">
        <w:rPr>
          <w:rFonts w:ascii="Times New Roman" w:eastAsia="仿宋_GB2312" w:hAnsi="Times New Roman"/>
          <w:sz w:val="24"/>
        </w:rPr>
        <w:t>0.242%</w:t>
      </w:r>
      <w:r w:rsidRPr="0034012A">
        <w:rPr>
          <w:rFonts w:ascii="Times New Roman" w:eastAsia="仿宋_GB2312" w:hAnsi="Times New Roman" w:hint="eastAsia"/>
          <w:sz w:val="24"/>
        </w:rPr>
        <w:t>、</w:t>
      </w:r>
      <w:r w:rsidRPr="0034012A">
        <w:rPr>
          <w:rFonts w:ascii="Times New Roman" w:eastAsia="仿宋_GB2312" w:hAnsi="Times New Roman"/>
          <w:sz w:val="24"/>
        </w:rPr>
        <w:t>0.241%</w:t>
      </w:r>
      <w:r w:rsidRPr="0034012A">
        <w:rPr>
          <w:rFonts w:ascii="Times New Roman" w:eastAsia="仿宋_GB2312" w:hAnsi="Times New Roman" w:hint="eastAsia"/>
          <w:sz w:val="24"/>
        </w:rPr>
        <w:t>、和</w:t>
      </w:r>
      <w:r w:rsidRPr="0034012A">
        <w:rPr>
          <w:rFonts w:ascii="Times New Roman" w:eastAsia="仿宋_GB2312" w:hAnsi="Times New Roman"/>
          <w:sz w:val="24"/>
        </w:rPr>
        <w:t>0.244%</w:t>
      </w:r>
      <w:r w:rsidRPr="0034012A">
        <w:rPr>
          <w:rFonts w:ascii="Times New Roman" w:eastAsia="仿宋_GB2312" w:hAnsi="Times New Roman" w:hint="eastAsia"/>
          <w:sz w:val="24"/>
        </w:rPr>
        <w:t>；绿茶酒酒精度在酵母添加量为</w:t>
      </w:r>
      <w:r w:rsidRPr="0034012A">
        <w:rPr>
          <w:rFonts w:ascii="Times New Roman" w:eastAsia="仿宋_GB2312" w:hAnsi="Times New Roman"/>
          <w:sz w:val="24"/>
        </w:rPr>
        <w:t>0.5%</w:t>
      </w:r>
      <w:r w:rsidRPr="0034012A">
        <w:rPr>
          <w:rFonts w:ascii="Times New Roman" w:eastAsia="仿宋_GB2312" w:hAnsi="Times New Roman" w:hint="eastAsia"/>
          <w:sz w:val="24"/>
        </w:rPr>
        <w:t>时达到最高值</w:t>
      </w:r>
      <w:r w:rsidRPr="0034012A">
        <w:rPr>
          <w:rFonts w:ascii="Times New Roman" w:eastAsia="仿宋_GB2312" w:hAnsi="Times New Roman"/>
          <w:sz w:val="24"/>
        </w:rPr>
        <w:t>(14.2%vol)</w:t>
      </w:r>
      <w:r w:rsidRPr="0034012A">
        <w:rPr>
          <w:rFonts w:ascii="Times New Roman" w:eastAsia="仿宋_GB2312" w:hAnsi="Times New Roman" w:hint="eastAsia"/>
          <w:sz w:val="24"/>
        </w:rPr>
        <w:t>，且酵母添加量大于</w:t>
      </w:r>
      <w:r w:rsidRPr="0034012A">
        <w:rPr>
          <w:rFonts w:ascii="Times New Roman" w:eastAsia="仿宋_GB2312" w:hAnsi="Times New Roman"/>
          <w:sz w:val="24"/>
        </w:rPr>
        <w:t>0.5%</w:t>
      </w:r>
      <w:r w:rsidRPr="0034012A">
        <w:rPr>
          <w:rFonts w:ascii="Times New Roman" w:eastAsia="仿宋_GB2312" w:hAnsi="Times New Roman" w:hint="eastAsia"/>
          <w:sz w:val="24"/>
        </w:rPr>
        <w:t>时，酒精度不再有明显变化。</w:t>
      </w:r>
    </w:p>
    <w:p w:rsidR="00FC07B2" w:rsidRPr="0034012A" w:rsidRDefault="00096690">
      <w:pPr>
        <w:spacing w:line="400" w:lineRule="exact"/>
        <w:rPr>
          <w:rFonts w:ascii="Times New Roman" w:eastAsia="仿宋_GB2312" w:hAnsi="Times New Roman"/>
          <w:sz w:val="24"/>
        </w:rPr>
      </w:pPr>
      <w:r w:rsidRPr="0034012A">
        <w:rPr>
          <w:rFonts w:ascii="Times New Roman" w:eastAsia="仿宋_GB2312" w:hAnsi="Times New Roman"/>
          <w:sz w:val="24"/>
        </w:rPr>
        <w:t>2.3.2</w:t>
      </w:r>
      <w:r w:rsidRPr="0034012A">
        <w:rPr>
          <w:rFonts w:ascii="Times New Roman" w:eastAsia="仿宋_GB2312" w:hAnsi="Times New Roman" w:hint="eastAsia"/>
          <w:sz w:val="24"/>
        </w:rPr>
        <w:t>初始糖度对绿茶酒品质的影响</w:t>
      </w:r>
    </w:p>
    <w:p w:rsidR="00FC07B2" w:rsidRPr="00F63431"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在料液比</w:t>
      </w:r>
      <w:r w:rsidRPr="0034012A">
        <w:rPr>
          <w:rFonts w:ascii="Times New Roman" w:eastAsia="仿宋_GB2312" w:hAnsi="Times New Roman"/>
          <w:sz w:val="24"/>
        </w:rPr>
        <w:t>1:50</w:t>
      </w:r>
      <w:r w:rsidRPr="0034012A">
        <w:rPr>
          <w:rFonts w:ascii="Times New Roman" w:eastAsia="仿宋_GB2312" w:hAnsi="Times New Roman" w:hint="eastAsia"/>
          <w:sz w:val="24"/>
        </w:rPr>
        <w:t>、酵母添加量</w:t>
      </w:r>
      <w:r w:rsidRPr="0034012A">
        <w:rPr>
          <w:rFonts w:ascii="Times New Roman" w:eastAsia="仿宋_GB2312" w:hAnsi="Times New Roman"/>
          <w:sz w:val="24"/>
        </w:rPr>
        <w:t>0.1%</w:t>
      </w:r>
      <w:r w:rsidRPr="0034012A">
        <w:rPr>
          <w:rFonts w:ascii="Times New Roman" w:eastAsia="仿宋_GB2312" w:hAnsi="Times New Roman" w:hint="eastAsia"/>
          <w:sz w:val="24"/>
        </w:rPr>
        <w:t>、发酵温度</w:t>
      </w:r>
      <w:r w:rsidRPr="0034012A">
        <w:rPr>
          <w:rFonts w:ascii="Times New Roman" w:eastAsia="仿宋_GB2312" w:hAnsi="Times New Roman"/>
          <w:sz w:val="24"/>
        </w:rPr>
        <w:t>25.0</w:t>
      </w:r>
      <w:r w:rsidRPr="0034012A">
        <w:rPr>
          <w:rFonts w:ascii="宋体" w:hAnsi="宋体" w:cs="宋体" w:hint="eastAsia"/>
          <w:sz w:val="24"/>
        </w:rPr>
        <w:t>℃</w:t>
      </w:r>
      <w:r w:rsidRPr="0034012A">
        <w:rPr>
          <w:rFonts w:ascii="Times New Roman" w:eastAsia="仿宋_GB2312" w:hAnsi="Times New Roman" w:hint="eastAsia"/>
          <w:sz w:val="24"/>
        </w:rPr>
        <w:t>、发酵</w:t>
      </w:r>
      <w:r w:rsidRPr="0034012A">
        <w:rPr>
          <w:rFonts w:ascii="Times New Roman" w:eastAsia="仿宋_GB2312" w:hAnsi="Times New Roman"/>
          <w:sz w:val="24"/>
        </w:rPr>
        <w:t>25d</w:t>
      </w:r>
      <w:r w:rsidRPr="0034012A">
        <w:rPr>
          <w:rFonts w:ascii="Times New Roman" w:eastAsia="仿宋_GB2312" w:hAnsi="Times New Roman" w:hint="eastAsia"/>
          <w:sz w:val="24"/>
        </w:rPr>
        <w:t>的条件下，考察初始糖度对绿茶酒品质的影响，结果见图</w:t>
      </w:r>
      <w:r w:rsidRPr="0034012A">
        <w:rPr>
          <w:rFonts w:ascii="Times New Roman" w:eastAsia="仿宋_GB2312" w:hAnsi="Times New Roman"/>
          <w:sz w:val="24"/>
        </w:rPr>
        <w:t>6</w:t>
      </w:r>
      <w:r w:rsidRPr="0034012A">
        <w:rPr>
          <w:rFonts w:ascii="Times New Roman" w:eastAsia="仿宋_GB2312" w:hAnsi="Times New Roman" w:hint="eastAsia"/>
          <w:sz w:val="24"/>
        </w:rPr>
        <w:t>。由图</w:t>
      </w:r>
      <w:r w:rsidRPr="0034012A">
        <w:rPr>
          <w:rFonts w:ascii="Times New Roman" w:eastAsia="仿宋_GB2312" w:hAnsi="Times New Roman"/>
          <w:sz w:val="24"/>
        </w:rPr>
        <w:t>6</w:t>
      </w:r>
      <w:r w:rsidRPr="0034012A">
        <w:rPr>
          <w:rFonts w:ascii="Times New Roman" w:eastAsia="仿宋_GB2312" w:hAnsi="Times New Roman" w:hint="eastAsia"/>
          <w:sz w:val="24"/>
        </w:rPr>
        <w:t>可知，初始糖度为</w:t>
      </w:r>
      <w:r w:rsidRPr="0034012A">
        <w:rPr>
          <w:rFonts w:ascii="Times New Roman" w:eastAsia="仿宋_GB2312" w:hAnsi="Times New Roman"/>
          <w:sz w:val="24"/>
        </w:rPr>
        <w:t>20.0°Brix</w:t>
      </w:r>
      <w:r w:rsidRPr="0034012A">
        <w:rPr>
          <w:rFonts w:ascii="Times New Roman" w:eastAsia="仿宋_GB2312" w:hAnsi="Times New Roman" w:hint="eastAsia"/>
          <w:sz w:val="24"/>
        </w:rPr>
        <w:t>和</w:t>
      </w:r>
      <w:r w:rsidRPr="0034012A">
        <w:rPr>
          <w:rFonts w:ascii="Times New Roman" w:eastAsia="仿宋_GB2312" w:hAnsi="Times New Roman"/>
          <w:sz w:val="24"/>
        </w:rPr>
        <w:t>25.0°Brix</w:t>
      </w:r>
      <w:r w:rsidRPr="0034012A">
        <w:rPr>
          <w:rFonts w:ascii="Times New Roman" w:eastAsia="仿宋_GB2312" w:hAnsi="Times New Roman" w:hint="eastAsia"/>
          <w:sz w:val="24"/>
        </w:rPr>
        <w:t>时，绿茶酒茶氨酸含量最高，均为</w:t>
      </w:r>
      <w:r w:rsidRPr="0034012A">
        <w:rPr>
          <w:rFonts w:ascii="Times New Roman" w:eastAsia="仿宋_GB2312" w:hAnsi="Times New Roman"/>
          <w:sz w:val="24"/>
        </w:rPr>
        <w:t>0.116mg/mL</w:t>
      </w:r>
      <w:r w:rsidRPr="0034012A">
        <w:rPr>
          <w:rFonts w:ascii="Times New Roman" w:eastAsia="仿宋_GB2312" w:hAnsi="Times New Roman" w:hint="eastAsia"/>
          <w:sz w:val="24"/>
        </w:rPr>
        <w:t>。随着初始糖度的增加，茶多酚含量有上升的趋势，当初始糖度为</w:t>
      </w:r>
      <w:r w:rsidRPr="0034012A">
        <w:rPr>
          <w:rFonts w:ascii="Times New Roman" w:eastAsia="仿宋_GB2312" w:hAnsi="Times New Roman"/>
          <w:sz w:val="24"/>
        </w:rPr>
        <w:t>35.0°Brix</w:t>
      </w:r>
      <w:r w:rsidRPr="0034012A">
        <w:rPr>
          <w:rFonts w:ascii="Times New Roman" w:eastAsia="仿宋_GB2312" w:hAnsi="Times New Roman" w:hint="eastAsia"/>
          <w:sz w:val="24"/>
        </w:rPr>
        <w:t>时达到最高</w:t>
      </w:r>
      <w:r w:rsidRPr="0034012A">
        <w:rPr>
          <w:rFonts w:ascii="Times New Roman" w:eastAsia="仿宋_GB2312" w:hAnsi="Times New Roman"/>
          <w:sz w:val="24"/>
        </w:rPr>
        <w:t>(0.284%)</w:t>
      </w:r>
      <w:r w:rsidRPr="0034012A">
        <w:rPr>
          <w:rFonts w:ascii="Times New Roman" w:eastAsia="仿宋_GB2312" w:hAnsi="Times New Roman" w:hint="eastAsia"/>
          <w:sz w:val="24"/>
        </w:rPr>
        <w:t>，而同时茶氨酸含量</w:t>
      </w:r>
      <w:r w:rsidRPr="0034012A">
        <w:rPr>
          <w:rFonts w:ascii="Times New Roman" w:eastAsia="仿宋_GB2312" w:hAnsi="Times New Roman"/>
          <w:sz w:val="24"/>
        </w:rPr>
        <w:t>(0.045mg/mL)</w:t>
      </w:r>
      <w:r w:rsidRPr="0034012A">
        <w:rPr>
          <w:rFonts w:ascii="Times New Roman" w:eastAsia="仿宋_GB2312" w:hAnsi="Times New Roman" w:hint="eastAsia"/>
          <w:sz w:val="24"/>
        </w:rPr>
        <w:t>和酒精度较低</w:t>
      </w:r>
      <w:r w:rsidRPr="0034012A">
        <w:rPr>
          <w:rFonts w:ascii="Times New Roman" w:eastAsia="仿宋_GB2312" w:hAnsi="Times New Roman"/>
          <w:sz w:val="24"/>
        </w:rPr>
        <w:t>(11.0%vol)</w:t>
      </w:r>
      <w:r w:rsidRPr="0034012A">
        <w:rPr>
          <w:rFonts w:ascii="Times New Roman" w:eastAsia="仿宋_GB2312" w:hAnsi="Times New Roman" w:hint="eastAsia"/>
          <w:sz w:val="24"/>
        </w:rPr>
        <w:t>。随着初始糖度的增加，绿茶酒精度有先上升后下降的趋势</w:t>
      </w:r>
      <w:r w:rsidRPr="00F63431">
        <w:rPr>
          <w:rFonts w:ascii="Times New Roman" w:eastAsia="仿宋_GB2312" w:hAnsi="Times New Roman" w:hint="eastAsia"/>
          <w:sz w:val="24"/>
        </w:rPr>
        <w:t>，说明糖度过高会限制茶酒的发酵，当初始糖度为</w:t>
      </w:r>
      <w:r w:rsidRPr="00F63431">
        <w:rPr>
          <w:rFonts w:ascii="Times New Roman" w:eastAsia="仿宋_GB2312" w:hAnsi="Times New Roman"/>
          <w:sz w:val="24"/>
        </w:rPr>
        <w:t>25°Brix</w:t>
      </w:r>
      <w:r w:rsidRPr="00F63431">
        <w:rPr>
          <w:rFonts w:ascii="Times New Roman" w:eastAsia="仿宋_GB2312" w:hAnsi="Times New Roman" w:hint="eastAsia"/>
          <w:sz w:val="24"/>
        </w:rPr>
        <w:t>时，绿茶酒酒精度最高</w:t>
      </w:r>
      <w:r w:rsidRPr="00F63431">
        <w:rPr>
          <w:rFonts w:ascii="Times New Roman" w:eastAsia="仿宋_GB2312" w:hAnsi="Times New Roman"/>
          <w:sz w:val="24"/>
        </w:rPr>
        <w:t>(15.0%vol)</w:t>
      </w:r>
      <w:r w:rsidRPr="00F63431">
        <w:rPr>
          <w:rFonts w:ascii="Times New Roman" w:eastAsia="仿宋_GB2312" w:hAnsi="Times New Roman" w:hint="eastAsia"/>
          <w:sz w:val="24"/>
        </w:rPr>
        <w:t>。因此，绿茶酒发酵初始糖度选择</w:t>
      </w:r>
      <w:r w:rsidRPr="00F63431">
        <w:rPr>
          <w:rFonts w:ascii="Times New Roman" w:eastAsia="仿宋_GB2312" w:hAnsi="Times New Roman"/>
          <w:sz w:val="24"/>
        </w:rPr>
        <w:t>25.0°Brix</w:t>
      </w:r>
      <w:r w:rsidRPr="00F63431">
        <w:rPr>
          <w:rFonts w:ascii="Times New Roman" w:eastAsia="仿宋_GB2312" w:hAnsi="Times New Roman" w:hint="eastAsia"/>
          <w:sz w:val="24"/>
        </w:rPr>
        <w:t>为宜。</w:t>
      </w:r>
    </w:p>
    <w:p w:rsidR="00FC07B2" w:rsidRPr="0034012A" w:rsidRDefault="009A452D" w:rsidP="00722DEA">
      <w:pPr>
        <w:spacing w:afterLines="50" w:after="156"/>
        <w:jc w:val="center"/>
        <w:rPr>
          <w:rFonts w:ascii="Times New Roman" w:hAnsi="Times New Roman"/>
          <w:szCs w:val="21"/>
        </w:rPr>
      </w:pPr>
      <w:r>
        <w:rPr>
          <w:rFonts w:ascii="Times New Roman" w:hAnsi="Times New Roman"/>
          <w:szCs w:val="21"/>
        </w:rPr>
        <w:pict>
          <v:shape id="_x0000_i1029" type="#_x0000_t75" alt="" style="width:223.5pt;height:168pt">
            <v:imagedata r:id="rId13" o:title="" croptop="3511f" cropbottom="7379f" cropleft="3573f" cropright="2416f"/>
          </v:shape>
        </w:pict>
      </w:r>
      <w:r>
        <w:rPr>
          <w:rFonts w:ascii="Times New Roman" w:hAnsi="Times New Roman"/>
          <w:szCs w:val="21"/>
        </w:rPr>
        <w:pict>
          <v:shape id="_x0000_i1030" type="#_x0000_t75" alt="" style="width:189.5pt;height:163.5pt">
            <v:imagedata r:id="rId14" o:title="" croptop="7426f" cropbottom="2453f" cropleft="3479f" cropright="3125f"/>
          </v:shape>
        </w:pict>
      </w:r>
    </w:p>
    <w:p w:rsidR="00FC07B2" w:rsidRPr="0034012A" w:rsidRDefault="00096690">
      <w:pPr>
        <w:jc w:val="center"/>
        <w:rPr>
          <w:rFonts w:ascii="Times New Roman" w:hAnsi="Times New Roman"/>
          <w:sz w:val="18"/>
          <w:szCs w:val="18"/>
        </w:rPr>
      </w:pPr>
      <w:r w:rsidRPr="0034012A">
        <w:rPr>
          <w:rFonts w:ascii="Times New Roman" w:hAnsi="Times New Roman" w:hint="eastAsia"/>
          <w:sz w:val="18"/>
          <w:szCs w:val="18"/>
        </w:rPr>
        <w:t>图</w:t>
      </w:r>
      <w:r w:rsidRPr="0034012A">
        <w:rPr>
          <w:rFonts w:ascii="Times New Roman" w:hAnsi="Times New Roman"/>
          <w:sz w:val="18"/>
          <w:szCs w:val="18"/>
        </w:rPr>
        <w:t>5</w:t>
      </w:r>
      <w:r w:rsidRPr="0034012A">
        <w:rPr>
          <w:rFonts w:ascii="Times New Roman" w:hAnsi="Times New Roman" w:hint="eastAsia"/>
          <w:sz w:val="18"/>
          <w:szCs w:val="18"/>
        </w:rPr>
        <w:t>不同酵母接种量对绿茶酒品质的影响</w:t>
      </w:r>
      <w:r w:rsidR="00722DEA">
        <w:rPr>
          <w:rFonts w:ascii="Times New Roman" w:hAnsi="Times New Roman" w:hint="eastAsia"/>
          <w:sz w:val="18"/>
          <w:szCs w:val="18"/>
        </w:rPr>
        <w:t xml:space="preserve">              </w:t>
      </w:r>
      <w:r w:rsidRPr="0034012A">
        <w:rPr>
          <w:rFonts w:ascii="Times New Roman" w:hAnsi="Times New Roman" w:hint="eastAsia"/>
          <w:sz w:val="18"/>
          <w:szCs w:val="18"/>
        </w:rPr>
        <w:t>图</w:t>
      </w:r>
      <w:r w:rsidRPr="0034012A">
        <w:rPr>
          <w:rFonts w:ascii="Times New Roman" w:hAnsi="Times New Roman"/>
          <w:sz w:val="18"/>
          <w:szCs w:val="18"/>
        </w:rPr>
        <w:t>6</w:t>
      </w:r>
      <w:r w:rsidRPr="0034012A">
        <w:rPr>
          <w:rFonts w:ascii="Times New Roman" w:hAnsi="Times New Roman" w:hint="eastAsia"/>
          <w:sz w:val="18"/>
          <w:szCs w:val="18"/>
        </w:rPr>
        <w:t>不同初始糖度对绿茶酒品质的影响</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2.3.3</w:t>
      </w:r>
      <w:r w:rsidRPr="0034012A">
        <w:rPr>
          <w:rFonts w:ascii="Times New Roman" w:eastAsia="仿宋_GB2312" w:hAnsi="Times New Roman" w:hint="eastAsia"/>
          <w:sz w:val="24"/>
        </w:rPr>
        <w:t>发酵温度对绿茶酒品质的影响</w:t>
      </w:r>
    </w:p>
    <w:p w:rsidR="00FC07B2" w:rsidRPr="0034012A" w:rsidRDefault="009A452D">
      <w:pPr>
        <w:jc w:val="center"/>
        <w:rPr>
          <w:rFonts w:ascii="Times New Roman" w:hAnsi="Times New Roman"/>
        </w:rPr>
      </w:pPr>
      <w:r>
        <w:rPr>
          <w:rFonts w:ascii="Times New Roman" w:hAnsi="Times New Roman"/>
        </w:rPr>
        <w:pict>
          <v:shape id="_x0000_i1031" type="#_x0000_t75" style="width:232pt;height:154.5pt">
            <v:imagedata r:id="rId15" o:title="" croptop="6289f" cropbottom="5959f" cropleft="1820f" cropright="3677f"/>
          </v:shape>
        </w:pict>
      </w:r>
    </w:p>
    <w:p w:rsidR="00FC07B2" w:rsidRPr="0034012A" w:rsidRDefault="00096690">
      <w:pPr>
        <w:jc w:val="center"/>
        <w:rPr>
          <w:rFonts w:ascii="Times New Roman" w:hAnsi="Times New Roman"/>
          <w:sz w:val="18"/>
          <w:szCs w:val="18"/>
        </w:rPr>
      </w:pPr>
      <w:r w:rsidRPr="0034012A">
        <w:rPr>
          <w:rFonts w:ascii="Times New Roman" w:hAnsi="Times New Roman" w:hint="eastAsia"/>
          <w:sz w:val="18"/>
          <w:szCs w:val="18"/>
        </w:rPr>
        <w:t>图</w:t>
      </w:r>
      <w:r w:rsidRPr="0034012A">
        <w:rPr>
          <w:rFonts w:ascii="Times New Roman" w:hAnsi="Times New Roman"/>
          <w:sz w:val="18"/>
          <w:szCs w:val="18"/>
        </w:rPr>
        <w:t>7</w:t>
      </w:r>
      <w:r w:rsidRPr="0034012A">
        <w:rPr>
          <w:rFonts w:ascii="Times New Roman" w:hAnsi="Times New Roman" w:hint="eastAsia"/>
          <w:sz w:val="18"/>
          <w:szCs w:val="18"/>
        </w:rPr>
        <w:t>不同发酵温度对绿茶酒品质的影响</w:t>
      </w:r>
    </w:p>
    <w:p w:rsidR="00FC07B2" w:rsidRPr="0034012A" w:rsidRDefault="00096690">
      <w:pPr>
        <w:spacing w:line="400" w:lineRule="exact"/>
        <w:ind w:firstLineChars="200" w:firstLine="480"/>
        <w:rPr>
          <w:rFonts w:ascii="Times New Roman" w:eastAsia="仿宋_GB2312" w:hAnsi="Times New Roman"/>
        </w:rPr>
      </w:pPr>
      <w:r w:rsidRPr="0034012A">
        <w:rPr>
          <w:rFonts w:ascii="Times New Roman" w:eastAsia="仿宋_GB2312" w:hAnsi="Times New Roman" w:hint="eastAsia"/>
          <w:sz w:val="24"/>
        </w:rPr>
        <w:t>在料液比</w:t>
      </w:r>
      <w:r w:rsidRPr="0034012A">
        <w:rPr>
          <w:rFonts w:ascii="Times New Roman" w:eastAsia="仿宋_GB2312" w:hAnsi="Times New Roman"/>
          <w:sz w:val="24"/>
        </w:rPr>
        <w:t>1:50</w:t>
      </w:r>
      <w:r w:rsidRPr="0034012A">
        <w:rPr>
          <w:rFonts w:ascii="Times New Roman" w:eastAsia="仿宋_GB2312" w:hAnsi="Times New Roman" w:hint="eastAsia"/>
          <w:sz w:val="24"/>
        </w:rPr>
        <w:t>、酵母添加量</w:t>
      </w:r>
      <w:r w:rsidRPr="0034012A">
        <w:rPr>
          <w:rFonts w:ascii="Times New Roman" w:eastAsia="仿宋_GB2312" w:hAnsi="Times New Roman"/>
          <w:sz w:val="24"/>
        </w:rPr>
        <w:t>0.1%</w:t>
      </w:r>
      <w:r w:rsidRPr="0034012A">
        <w:rPr>
          <w:rFonts w:ascii="Times New Roman" w:eastAsia="仿宋_GB2312" w:hAnsi="Times New Roman" w:hint="eastAsia"/>
          <w:sz w:val="24"/>
        </w:rPr>
        <w:t>、初始糖度</w:t>
      </w:r>
      <w:r w:rsidRPr="0034012A">
        <w:rPr>
          <w:rFonts w:ascii="Times New Roman" w:eastAsia="仿宋_GB2312" w:hAnsi="Times New Roman"/>
          <w:sz w:val="24"/>
        </w:rPr>
        <w:t>25.0°Brix</w:t>
      </w:r>
      <w:r w:rsidRPr="0034012A">
        <w:rPr>
          <w:rFonts w:ascii="Times New Roman" w:eastAsia="仿宋_GB2312" w:hAnsi="Times New Roman" w:hint="eastAsia"/>
          <w:sz w:val="24"/>
        </w:rPr>
        <w:t>、发酵</w:t>
      </w:r>
      <w:r w:rsidRPr="0034012A">
        <w:rPr>
          <w:rFonts w:ascii="Times New Roman" w:eastAsia="仿宋_GB2312" w:hAnsi="Times New Roman"/>
          <w:sz w:val="24"/>
        </w:rPr>
        <w:t>25d</w:t>
      </w:r>
      <w:r w:rsidRPr="0034012A">
        <w:rPr>
          <w:rFonts w:ascii="Times New Roman" w:eastAsia="仿宋_GB2312" w:hAnsi="Times New Roman" w:hint="eastAsia"/>
          <w:sz w:val="24"/>
        </w:rPr>
        <w:t>的条件下，考察发酵温度对绿茶酒品质的影响，结果见图</w:t>
      </w:r>
      <w:r w:rsidRPr="0034012A">
        <w:rPr>
          <w:rFonts w:ascii="Times New Roman" w:eastAsia="仿宋_GB2312" w:hAnsi="Times New Roman"/>
          <w:sz w:val="24"/>
        </w:rPr>
        <w:t>7</w:t>
      </w:r>
      <w:r w:rsidRPr="0034012A">
        <w:rPr>
          <w:rFonts w:ascii="Times New Roman" w:eastAsia="仿宋_GB2312" w:hAnsi="Times New Roman" w:hint="eastAsia"/>
          <w:sz w:val="24"/>
        </w:rPr>
        <w:t>。由图</w:t>
      </w:r>
      <w:r w:rsidRPr="0034012A">
        <w:rPr>
          <w:rFonts w:ascii="Times New Roman" w:eastAsia="仿宋_GB2312" w:hAnsi="Times New Roman"/>
          <w:sz w:val="24"/>
        </w:rPr>
        <w:t>7</w:t>
      </w:r>
      <w:r w:rsidRPr="0034012A">
        <w:rPr>
          <w:rFonts w:ascii="Times New Roman" w:eastAsia="仿宋_GB2312" w:hAnsi="Times New Roman" w:hint="eastAsia"/>
          <w:sz w:val="24"/>
        </w:rPr>
        <w:t>可知，发酵温度在</w:t>
      </w:r>
      <w:r w:rsidRPr="0034012A">
        <w:rPr>
          <w:rFonts w:ascii="Times New Roman" w:eastAsia="仿宋_GB2312" w:hAnsi="Times New Roman"/>
          <w:sz w:val="24"/>
        </w:rPr>
        <w:t>20</w:t>
      </w:r>
      <w:r w:rsidRPr="0034012A">
        <w:rPr>
          <w:rFonts w:ascii="宋体" w:hAnsi="宋体" w:cs="宋体" w:hint="eastAsia"/>
          <w:sz w:val="24"/>
        </w:rPr>
        <w:t>℃</w:t>
      </w:r>
      <w:r w:rsidRPr="0034012A">
        <w:rPr>
          <w:rFonts w:ascii="Times New Roman" w:eastAsia="仿宋_GB2312" w:hAnsi="Times New Roman"/>
          <w:sz w:val="24"/>
        </w:rPr>
        <w:t>~35</w:t>
      </w:r>
      <w:r w:rsidRPr="0034012A">
        <w:rPr>
          <w:rFonts w:ascii="宋体" w:hAnsi="宋体" w:cs="宋体" w:hint="eastAsia"/>
          <w:sz w:val="24"/>
        </w:rPr>
        <w:t>℃</w:t>
      </w:r>
      <w:r w:rsidRPr="0034012A">
        <w:rPr>
          <w:rFonts w:ascii="Times New Roman" w:eastAsia="仿宋_GB2312" w:hAnsi="Times New Roman" w:hint="eastAsia"/>
          <w:sz w:val="24"/>
        </w:rPr>
        <w:t>范围内，绿茶酒的茶氨酸含量、茶多酚含量及酒精度均呈先上升后下降的趋势，当发酵温度为</w:t>
      </w:r>
      <w:r w:rsidRPr="0034012A">
        <w:rPr>
          <w:rFonts w:ascii="Times New Roman" w:eastAsia="仿宋_GB2312" w:hAnsi="Times New Roman"/>
          <w:sz w:val="24"/>
        </w:rPr>
        <w:t>30</w:t>
      </w:r>
      <w:r w:rsidRPr="0034012A">
        <w:rPr>
          <w:rFonts w:ascii="宋体" w:hAnsi="宋体" w:cs="宋体" w:hint="eastAsia"/>
          <w:sz w:val="24"/>
        </w:rPr>
        <w:t>℃</w:t>
      </w:r>
      <w:r w:rsidRPr="0034012A">
        <w:rPr>
          <w:rFonts w:ascii="Times New Roman" w:eastAsia="仿宋_GB2312" w:hAnsi="Times New Roman" w:hint="eastAsia"/>
          <w:sz w:val="24"/>
        </w:rPr>
        <w:t>时，绿茶酒的茶氨酸含量和茶多酚含量均达到了最高值，分别为</w:t>
      </w:r>
      <w:r w:rsidRPr="0034012A">
        <w:rPr>
          <w:rFonts w:ascii="Times New Roman" w:eastAsia="仿宋_GB2312" w:hAnsi="Times New Roman"/>
          <w:sz w:val="24"/>
        </w:rPr>
        <w:t>0.075mg/mL</w:t>
      </w:r>
      <w:r w:rsidRPr="0034012A">
        <w:rPr>
          <w:rFonts w:ascii="Times New Roman" w:eastAsia="仿宋_GB2312" w:hAnsi="Times New Roman" w:hint="eastAsia"/>
          <w:sz w:val="24"/>
        </w:rPr>
        <w:t>、</w:t>
      </w:r>
      <w:r w:rsidRPr="0034012A">
        <w:rPr>
          <w:rFonts w:ascii="Times New Roman" w:eastAsia="仿宋_GB2312" w:hAnsi="Times New Roman"/>
          <w:sz w:val="24"/>
        </w:rPr>
        <w:t>0.311%</w:t>
      </w:r>
      <w:r w:rsidRPr="0034012A">
        <w:rPr>
          <w:rFonts w:ascii="Times New Roman" w:eastAsia="仿宋_GB2312" w:hAnsi="Times New Roman" w:hint="eastAsia"/>
          <w:sz w:val="24"/>
        </w:rPr>
        <w:t>，而此时酒精度相</w:t>
      </w:r>
      <w:r w:rsidRPr="0034012A">
        <w:rPr>
          <w:rFonts w:ascii="Times New Roman" w:eastAsia="仿宋_GB2312" w:hAnsi="Times New Roman" w:hint="eastAsia"/>
          <w:sz w:val="24"/>
        </w:rPr>
        <w:lastRenderedPageBreak/>
        <w:t>对较低，仅为</w:t>
      </w:r>
      <w:r w:rsidRPr="0034012A">
        <w:rPr>
          <w:rFonts w:ascii="Times New Roman" w:eastAsia="仿宋_GB2312" w:hAnsi="Times New Roman"/>
          <w:sz w:val="24"/>
        </w:rPr>
        <w:t>10.9%vol</w:t>
      </w:r>
      <w:r w:rsidRPr="0034012A">
        <w:rPr>
          <w:rFonts w:ascii="Times New Roman" w:eastAsia="仿宋_GB2312" w:hAnsi="Times New Roman" w:hint="eastAsia"/>
          <w:sz w:val="24"/>
        </w:rPr>
        <w:t>，这可能是温度过高影响了的酵母活力；而发酵温度为</w:t>
      </w:r>
      <w:r w:rsidRPr="0034012A">
        <w:rPr>
          <w:rFonts w:ascii="Times New Roman" w:eastAsia="仿宋_GB2312" w:hAnsi="Times New Roman"/>
          <w:sz w:val="24"/>
        </w:rPr>
        <w:t>25</w:t>
      </w:r>
      <w:r w:rsidRPr="0034012A">
        <w:rPr>
          <w:rFonts w:ascii="宋体" w:hAnsi="宋体" w:cs="宋体" w:hint="eastAsia"/>
          <w:sz w:val="24"/>
        </w:rPr>
        <w:t>℃</w:t>
      </w:r>
      <w:r w:rsidRPr="0034012A">
        <w:rPr>
          <w:rFonts w:ascii="Times New Roman" w:eastAsia="仿宋_GB2312" w:hAnsi="Times New Roman" w:hint="eastAsia"/>
          <w:sz w:val="24"/>
        </w:rPr>
        <w:t>时，酒精度达到最高值</w:t>
      </w:r>
      <w:r w:rsidRPr="0034012A">
        <w:rPr>
          <w:rFonts w:ascii="Times New Roman" w:eastAsia="仿宋_GB2312" w:hAnsi="Times New Roman"/>
          <w:sz w:val="24"/>
        </w:rPr>
        <w:t>(14.1%vol)</w:t>
      </w:r>
      <w:r w:rsidRPr="0034012A">
        <w:rPr>
          <w:rFonts w:ascii="Times New Roman" w:eastAsia="仿宋_GB2312" w:hAnsi="Times New Roman" w:hint="eastAsia"/>
          <w:sz w:val="24"/>
        </w:rPr>
        <w:t>，此时的茶氨酸含量与茶多酚含量分别为</w:t>
      </w:r>
      <w:r w:rsidRPr="0034012A">
        <w:rPr>
          <w:rFonts w:ascii="Times New Roman" w:eastAsia="仿宋_GB2312" w:hAnsi="Times New Roman"/>
          <w:sz w:val="24"/>
        </w:rPr>
        <w:t>0.069mg/mL</w:t>
      </w:r>
      <w:r w:rsidRPr="0034012A">
        <w:rPr>
          <w:rFonts w:ascii="Times New Roman" w:eastAsia="仿宋_GB2312" w:hAnsi="Times New Roman" w:hint="eastAsia"/>
          <w:sz w:val="24"/>
        </w:rPr>
        <w:t>、</w:t>
      </w:r>
      <w:r w:rsidRPr="0034012A">
        <w:rPr>
          <w:rFonts w:ascii="Times New Roman" w:eastAsia="仿宋_GB2312" w:hAnsi="Times New Roman"/>
          <w:sz w:val="24"/>
        </w:rPr>
        <w:t>0.294%</w:t>
      </w:r>
      <w:r w:rsidRPr="0034012A">
        <w:rPr>
          <w:rFonts w:ascii="Times New Roman" w:eastAsia="仿宋_GB2312" w:hAnsi="Times New Roman" w:hint="eastAsia"/>
          <w:sz w:val="24"/>
        </w:rPr>
        <w:t>，与最高值相差不大，</w:t>
      </w:r>
      <w:r w:rsidRPr="00F63431">
        <w:rPr>
          <w:rFonts w:ascii="Times New Roman" w:eastAsia="仿宋_GB2312" w:hAnsi="Times New Roman" w:hint="eastAsia"/>
          <w:sz w:val="24"/>
        </w:rPr>
        <w:t>故选择发酵温度</w:t>
      </w:r>
      <w:r w:rsidRPr="00F63431">
        <w:rPr>
          <w:rFonts w:ascii="Times New Roman" w:eastAsia="仿宋_GB2312" w:hAnsi="Times New Roman"/>
          <w:sz w:val="24"/>
        </w:rPr>
        <w:t>25</w:t>
      </w:r>
      <w:r w:rsidRPr="00F63431">
        <w:rPr>
          <w:rFonts w:ascii="宋体" w:hAnsi="宋体" w:cs="宋体" w:hint="eastAsia"/>
          <w:sz w:val="24"/>
        </w:rPr>
        <w:t>℃</w:t>
      </w:r>
      <w:r w:rsidRPr="00F63431">
        <w:rPr>
          <w:rFonts w:ascii="Times New Roman" w:eastAsia="仿宋_GB2312" w:hAnsi="Times New Roman" w:hint="eastAsia"/>
          <w:sz w:val="24"/>
        </w:rPr>
        <w:t>用于后续实验。</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2.4</w:t>
      </w:r>
      <w:r w:rsidRPr="0034012A">
        <w:rPr>
          <w:rFonts w:ascii="Times New Roman" w:eastAsia="仿宋_GB2312" w:hAnsi="Times New Roman" w:hint="eastAsia"/>
          <w:sz w:val="24"/>
        </w:rPr>
        <w:t>绿茶酒发酵工艺优化响应面试验</w:t>
      </w:r>
    </w:p>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2.4.1</w:t>
      </w:r>
      <w:r w:rsidRPr="0034012A">
        <w:rPr>
          <w:rFonts w:ascii="Times New Roman" w:eastAsia="仿宋_GB2312" w:hAnsi="Times New Roman" w:hint="eastAsia"/>
          <w:sz w:val="24"/>
        </w:rPr>
        <w:t>响应面试验设计与结果</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根据单因素试验的结果，选取酵母接种量</w:t>
      </w:r>
      <w:r w:rsidRPr="0034012A">
        <w:rPr>
          <w:rFonts w:ascii="Times New Roman" w:eastAsia="仿宋_GB2312" w:hAnsi="Times New Roman"/>
          <w:sz w:val="24"/>
        </w:rPr>
        <w:t>(A)</w:t>
      </w:r>
      <w:r w:rsidRPr="0034012A">
        <w:rPr>
          <w:rFonts w:ascii="Times New Roman" w:eastAsia="仿宋_GB2312" w:hAnsi="Times New Roman" w:hint="eastAsia"/>
          <w:sz w:val="24"/>
        </w:rPr>
        <w:t>、初始糖度</w:t>
      </w:r>
      <w:r w:rsidRPr="0034012A">
        <w:rPr>
          <w:rFonts w:ascii="Times New Roman" w:eastAsia="仿宋_GB2312" w:hAnsi="Times New Roman"/>
          <w:sz w:val="24"/>
        </w:rPr>
        <w:t>(B)</w:t>
      </w:r>
      <w:r w:rsidRPr="0034012A">
        <w:rPr>
          <w:rFonts w:ascii="Times New Roman" w:eastAsia="仿宋_GB2312" w:hAnsi="Times New Roman" w:hint="eastAsia"/>
          <w:sz w:val="24"/>
        </w:rPr>
        <w:t>和发酵温度</w:t>
      </w:r>
      <w:r w:rsidRPr="0034012A">
        <w:rPr>
          <w:rFonts w:ascii="Times New Roman" w:eastAsia="仿宋_GB2312" w:hAnsi="Times New Roman"/>
          <w:sz w:val="24"/>
        </w:rPr>
        <w:t>(C)</w:t>
      </w:r>
      <w:r w:rsidRPr="0034012A">
        <w:rPr>
          <w:rFonts w:ascii="Times New Roman" w:eastAsia="仿宋_GB2312" w:hAnsi="Times New Roman" w:hint="eastAsia"/>
          <w:sz w:val="24"/>
        </w:rPr>
        <w:t>三个因素，以酒精度为考察指标，进行响应面试验的设计，建立酒精度与三个因素的数学回归方程，优化绿茶酒的发酵工艺。绿茶酒工艺优化的响应面试验设计与结果见表</w:t>
      </w:r>
      <w:r w:rsidRPr="0034012A">
        <w:rPr>
          <w:rFonts w:ascii="Times New Roman" w:eastAsia="仿宋_GB2312" w:hAnsi="Times New Roman"/>
          <w:sz w:val="24"/>
        </w:rPr>
        <w:t>4</w:t>
      </w:r>
      <w:r w:rsidRPr="0034012A">
        <w:rPr>
          <w:rFonts w:ascii="Times New Roman" w:eastAsia="仿宋_GB2312" w:hAnsi="Times New Roman" w:hint="eastAsia"/>
          <w:sz w:val="24"/>
        </w:rPr>
        <w:t>。</w:t>
      </w:r>
    </w:p>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hint="eastAsia"/>
          <w:sz w:val="18"/>
          <w:szCs w:val="18"/>
        </w:rPr>
        <w:t>表</w:t>
      </w:r>
      <w:r w:rsidRPr="0034012A">
        <w:rPr>
          <w:rFonts w:ascii="Times New Roman" w:eastAsia="仿宋_GB2312" w:hAnsi="Times New Roman"/>
          <w:sz w:val="18"/>
          <w:szCs w:val="18"/>
        </w:rPr>
        <w:t>4</w:t>
      </w:r>
      <w:r w:rsidRPr="0034012A">
        <w:rPr>
          <w:rFonts w:ascii="Times New Roman" w:eastAsia="仿宋_GB2312" w:hAnsi="Times New Roman" w:hint="eastAsia"/>
          <w:sz w:val="18"/>
          <w:szCs w:val="18"/>
        </w:rPr>
        <w:t>绿茶酒发酵工艺优化响应面试验设计及结果</w:t>
      </w:r>
    </w:p>
    <w:tbl>
      <w:tblPr>
        <w:tblW w:w="8123" w:type="dxa"/>
        <w:jc w:val="center"/>
        <w:tblBorders>
          <w:top w:val="single" w:sz="8" w:space="0" w:color="auto"/>
          <w:bottom w:val="single" w:sz="8" w:space="0" w:color="auto"/>
        </w:tblBorders>
        <w:tblLayout w:type="fixed"/>
        <w:tblLook w:val="04A0" w:firstRow="1" w:lastRow="0" w:firstColumn="1" w:lastColumn="0" w:noHBand="0" w:noVBand="1"/>
      </w:tblPr>
      <w:tblGrid>
        <w:gridCol w:w="1235"/>
        <w:gridCol w:w="1770"/>
        <w:gridCol w:w="1703"/>
        <w:gridCol w:w="1854"/>
        <w:gridCol w:w="1561"/>
      </w:tblGrid>
      <w:tr w:rsidR="0034012A" w:rsidRPr="0034012A">
        <w:trPr>
          <w:trHeight w:val="142"/>
          <w:jc w:val="center"/>
        </w:trPr>
        <w:tc>
          <w:tcPr>
            <w:tcW w:w="1235"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sz w:val="18"/>
                <w:szCs w:val="18"/>
              </w:rPr>
              <w:t>T</w:t>
            </w:r>
            <w:r w:rsidRPr="0034012A">
              <w:rPr>
                <w:rFonts w:ascii="Times New Roman" w:eastAsia="仿宋_GB2312" w:hAnsi="Times New Roman" w:hint="eastAsia"/>
                <w:kern w:val="0"/>
                <w:sz w:val="18"/>
              </w:rPr>
              <w:t>试验号</w:t>
            </w:r>
          </w:p>
        </w:tc>
        <w:tc>
          <w:tcPr>
            <w:tcW w:w="1770"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A</w:t>
            </w:r>
            <w:r w:rsidRPr="0034012A">
              <w:rPr>
                <w:rFonts w:ascii="Times New Roman" w:eastAsia="仿宋_GB2312" w:hAnsi="Times New Roman" w:hint="eastAsia"/>
                <w:kern w:val="0"/>
                <w:sz w:val="18"/>
              </w:rPr>
              <w:t>酵母接种量</w:t>
            </w:r>
          </w:p>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w:t>
            </w:r>
          </w:p>
        </w:tc>
        <w:tc>
          <w:tcPr>
            <w:tcW w:w="1703"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B</w:t>
            </w:r>
            <w:r w:rsidRPr="0034012A">
              <w:rPr>
                <w:rFonts w:ascii="Times New Roman" w:eastAsia="仿宋_GB2312" w:hAnsi="Times New Roman" w:hint="eastAsia"/>
                <w:kern w:val="0"/>
                <w:sz w:val="18"/>
              </w:rPr>
              <w:t>初始糖度</w:t>
            </w:r>
          </w:p>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(°Brix)</w:t>
            </w:r>
          </w:p>
        </w:tc>
        <w:tc>
          <w:tcPr>
            <w:tcW w:w="1854"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C</w:t>
            </w:r>
            <w:r w:rsidRPr="0034012A">
              <w:rPr>
                <w:rFonts w:ascii="Times New Roman" w:eastAsia="仿宋_GB2312" w:hAnsi="Times New Roman" w:hint="eastAsia"/>
                <w:kern w:val="0"/>
                <w:sz w:val="18"/>
              </w:rPr>
              <w:t>发酵温度</w:t>
            </w:r>
          </w:p>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w:t>
            </w:r>
            <w:r w:rsidRPr="0034012A">
              <w:rPr>
                <w:rFonts w:ascii="宋体" w:hAnsi="宋体" w:cs="宋体" w:hint="eastAsia"/>
                <w:kern w:val="0"/>
                <w:sz w:val="18"/>
              </w:rPr>
              <w:t>℃</w:t>
            </w:r>
            <w:r w:rsidRPr="0034012A">
              <w:rPr>
                <w:rFonts w:ascii="Times New Roman" w:eastAsia="仿宋_GB2312" w:hAnsi="Times New Roman"/>
                <w:kern w:val="0"/>
                <w:sz w:val="18"/>
              </w:rPr>
              <w:t>)</w:t>
            </w:r>
          </w:p>
        </w:tc>
        <w:tc>
          <w:tcPr>
            <w:tcW w:w="1561"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hint="eastAsia"/>
                <w:kern w:val="0"/>
                <w:sz w:val="18"/>
              </w:rPr>
              <w:t>酒精度</w:t>
            </w:r>
          </w:p>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(%vol)</w:t>
            </w:r>
          </w:p>
        </w:tc>
      </w:tr>
      <w:tr w:rsidR="0034012A" w:rsidRPr="0034012A">
        <w:trPr>
          <w:trHeight w:val="59"/>
          <w:jc w:val="center"/>
        </w:trPr>
        <w:tc>
          <w:tcPr>
            <w:tcW w:w="1235" w:type="dxa"/>
            <w:tcBorders>
              <w:top w:val="single" w:sz="4" w:space="0" w:color="auto"/>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w:t>
            </w:r>
          </w:p>
        </w:tc>
        <w:tc>
          <w:tcPr>
            <w:tcW w:w="1770" w:type="dxa"/>
            <w:tcBorders>
              <w:top w:val="single" w:sz="4" w:space="0" w:color="auto"/>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0.5</w:t>
            </w:r>
          </w:p>
        </w:tc>
        <w:tc>
          <w:tcPr>
            <w:tcW w:w="1703" w:type="dxa"/>
            <w:tcBorders>
              <w:top w:val="single" w:sz="4" w:space="0" w:color="auto"/>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854" w:type="dxa"/>
            <w:tcBorders>
              <w:top w:val="single" w:sz="4" w:space="0" w:color="auto"/>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561" w:type="dxa"/>
            <w:tcBorders>
              <w:top w:val="single" w:sz="4" w:space="0" w:color="auto"/>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12.2</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0.5</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15</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7.1</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3</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30</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10.0</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4</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12.0</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5</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0.5</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30</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6.5</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6</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0.5</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14.0</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7</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1.5</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14.2</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8</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1.5</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15</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7.2</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9</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12.0</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14.8</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11</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1.5</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30</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7.6</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12</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11.1</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13</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1.5</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10.0</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14</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12.1</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15</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12.0</w:t>
            </w:r>
          </w:p>
        </w:tc>
      </w:tr>
      <w:tr w:rsidR="0034012A" w:rsidRPr="0034012A">
        <w:trPr>
          <w:trHeight w:val="59"/>
          <w:jc w:val="center"/>
        </w:trPr>
        <w:tc>
          <w:tcPr>
            <w:tcW w:w="1235"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16</w:t>
            </w:r>
          </w:p>
        </w:tc>
        <w:tc>
          <w:tcPr>
            <w:tcW w:w="1770"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03"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15</w:t>
            </w:r>
          </w:p>
        </w:tc>
        <w:tc>
          <w:tcPr>
            <w:tcW w:w="185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20</w:t>
            </w:r>
          </w:p>
        </w:tc>
        <w:tc>
          <w:tcPr>
            <w:tcW w:w="156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7.3</w:t>
            </w:r>
          </w:p>
        </w:tc>
      </w:tr>
      <w:tr w:rsidR="0034012A" w:rsidRPr="0034012A">
        <w:trPr>
          <w:trHeight w:val="59"/>
          <w:jc w:val="center"/>
        </w:trPr>
        <w:tc>
          <w:tcPr>
            <w:tcW w:w="1235" w:type="dxa"/>
            <w:tcBorders>
              <w:top w:val="nil"/>
              <w:left w:val="nil"/>
              <w:bottom w:val="single" w:sz="12" w:space="0" w:color="auto"/>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17</w:t>
            </w:r>
          </w:p>
        </w:tc>
        <w:tc>
          <w:tcPr>
            <w:tcW w:w="1770" w:type="dxa"/>
            <w:tcBorders>
              <w:top w:val="nil"/>
              <w:left w:val="nil"/>
              <w:bottom w:val="single" w:sz="12" w:space="0" w:color="auto"/>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1.0</w:t>
            </w:r>
          </w:p>
        </w:tc>
        <w:tc>
          <w:tcPr>
            <w:tcW w:w="1703" w:type="dxa"/>
            <w:tcBorders>
              <w:top w:val="nil"/>
              <w:left w:val="nil"/>
              <w:bottom w:val="single" w:sz="12" w:space="0" w:color="auto"/>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15</w:t>
            </w:r>
          </w:p>
        </w:tc>
        <w:tc>
          <w:tcPr>
            <w:tcW w:w="1854" w:type="dxa"/>
            <w:tcBorders>
              <w:top w:val="nil"/>
              <w:left w:val="nil"/>
              <w:bottom w:val="single" w:sz="12" w:space="0" w:color="auto"/>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30</w:t>
            </w:r>
          </w:p>
        </w:tc>
        <w:tc>
          <w:tcPr>
            <w:tcW w:w="1561" w:type="dxa"/>
            <w:tcBorders>
              <w:top w:val="nil"/>
              <w:left w:val="nil"/>
              <w:bottom w:val="single" w:sz="12" w:space="0" w:color="auto"/>
              <w:right w:val="nil"/>
            </w:tcBorders>
            <w:noWrap/>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5.7</w:t>
            </w:r>
          </w:p>
        </w:tc>
      </w:tr>
    </w:tbl>
    <w:p w:rsidR="00FC07B2" w:rsidRPr="0034012A" w:rsidRDefault="00096690">
      <w:pPr>
        <w:spacing w:line="400" w:lineRule="exact"/>
        <w:jc w:val="left"/>
        <w:rPr>
          <w:rFonts w:ascii="Times New Roman" w:eastAsia="仿宋_GB2312" w:hAnsi="Times New Roman"/>
          <w:sz w:val="24"/>
        </w:rPr>
      </w:pPr>
      <w:r w:rsidRPr="0034012A">
        <w:rPr>
          <w:rFonts w:ascii="Times New Roman" w:eastAsia="仿宋_GB2312" w:hAnsi="Times New Roman"/>
          <w:sz w:val="24"/>
        </w:rPr>
        <w:t>2.4.2</w:t>
      </w:r>
      <w:r w:rsidRPr="0034012A">
        <w:rPr>
          <w:rFonts w:ascii="Times New Roman" w:eastAsia="仿宋_GB2312" w:hAnsi="Times New Roman" w:hint="eastAsia"/>
          <w:sz w:val="24"/>
        </w:rPr>
        <w:t>响应面回归模型的建立与分析</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利用</w:t>
      </w:r>
      <w:r w:rsidRPr="0034012A">
        <w:rPr>
          <w:rFonts w:ascii="Times New Roman" w:eastAsia="仿宋_GB2312" w:hAnsi="Times New Roman"/>
          <w:sz w:val="24"/>
        </w:rPr>
        <w:t>Design Expert 10</w:t>
      </w:r>
      <w:r w:rsidRPr="0034012A">
        <w:rPr>
          <w:rFonts w:ascii="Times New Roman" w:eastAsia="仿宋_GB2312" w:hAnsi="Times New Roman" w:hint="eastAsia"/>
          <w:sz w:val="24"/>
        </w:rPr>
        <w:t>软件对表</w:t>
      </w:r>
      <w:r w:rsidRPr="0034012A">
        <w:rPr>
          <w:rFonts w:ascii="Times New Roman" w:eastAsia="仿宋_GB2312" w:hAnsi="Times New Roman"/>
          <w:sz w:val="24"/>
        </w:rPr>
        <w:t>3</w:t>
      </w:r>
      <w:r w:rsidRPr="0034012A">
        <w:rPr>
          <w:rFonts w:ascii="Times New Roman" w:eastAsia="仿宋_GB2312" w:hAnsi="Times New Roman" w:hint="eastAsia"/>
          <w:sz w:val="24"/>
        </w:rPr>
        <w:t>的试验结果进行回归分析，以酒精度为响应值，构建绿茶酒发酵工艺参数的回归方程：</w:t>
      </w:r>
      <w:r w:rsidRPr="0034012A">
        <w:rPr>
          <w:rFonts w:ascii="Times New Roman" w:eastAsia="仿宋_GB2312" w:hAnsi="Times New Roman"/>
          <w:sz w:val="24"/>
        </w:rPr>
        <w:t>Y=11.84-0.1A+3.2125B-1.8125C+0.025AB+0.825AC-0.8BC-0.795A</w:t>
      </w:r>
      <w:r w:rsidRPr="0034012A">
        <w:rPr>
          <w:rFonts w:ascii="Times New Roman" w:eastAsia="仿宋_GB2312" w:hAnsi="Times New Roman"/>
          <w:sz w:val="24"/>
          <w:vertAlign w:val="superscript"/>
        </w:rPr>
        <w:t>2</w:t>
      </w:r>
      <w:r w:rsidRPr="0034012A">
        <w:rPr>
          <w:rFonts w:ascii="Times New Roman" w:eastAsia="仿宋_GB2312" w:hAnsi="Times New Roman"/>
          <w:sz w:val="24"/>
        </w:rPr>
        <w:t>-0.42B</w:t>
      </w:r>
      <w:r w:rsidRPr="0034012A">
        <w:rPr>
          <w:rFonts w:ascii="Times New Roman" w:eastAsia="仿宋_GB2312" w:hAnsi="Times New Roman"/>
          <w:sz w:val="24"/>
          <w:vertAlign w:val="superscript"/>
        </w:rPr>
        <w:t>2</w:t>
      </w:r>
      <w:r w:rsidRPr="0034012A">
        <w:rPr>
          <w:rFonts w:ascii="Times New Roman" w:eastAsia="仿宋_GB2312" w:hAnsi="Times New Roman"/>
          <w:sz w:val="24"/>
        </w:rPr>
        <w:t>-1.97C</w:t>
      </w:r>
      <w:r w:rsidRPr="0034012A">
        <w:rPr>
          <w:rFonts w:ascii="Times New Roman" w:eastAsia="仿宋_GB2312" w:hAnsi="Times New Roman"/>
          <w:sz w:val="24"/>
          <w:vertAlign w:val="superscript"/>
        </w:rPr>
        <w:t>2</w:t>
      </w:r>
      <w:r w:rsidRPr="0034012A">
        <w:rPr>
          <w:rFonts w:ascii="Times New Roman" w:eastAsia="仿宋_GB2312" w:hAnsi="Times New Roman" w:hint="eastAsia"/>
          <w:sz w:val="24"/>
        </w:rPr>
        <w:t>。对该方程进行响应面试验回归模型的方差分析，结果见表</w:t>
      </w:r>
      <w:r w:rsidRPr="0034012A">
        <w:rPr>
          <w:rFonts w:ascii="Times New Roman" w:eastAsia="仿宋_GB2312" w:hAnsi="Times New Roman"/>
          <w:sz w:val="24"/>
        </w:rPr>
        <w:t>5</w:t>
      </w:r>
      <w:r w:rsidRPr="0034012A">
        <w:rPr>
          <w:rFonts w:ascii="Times New Roman" w:eastAsia="仿宋_GB2312" w:hAnsi="Times New Roman" w:hint="eastAsia"/>
          <w:sz w:val="24"/>
        </w:rPr>
        <w:t>。</w:t>
      </w:r>
    </w:p>
    <w:p w:rsidR="00FC07B2" w:rsidRPr="0034012A" w:rsidRDefault="00096690">
      <w:pPr>
        <w:jc w:val="center"/>
        <w:rPr>
          <w:rFonts w:ascii="Times New Roman" w:eastAsia="仿宋_GB2312" w:hAnsi="Times New Roman"/>
          <w:sz w:val="18"/>
          <w:szCs w:val="18"/>
        </w:rPr>
      </w:pPr>
      <w:r w:rsidRPr="0034012A">
        <w:rPr>
          <w:rFonts w:ascii="Times New Roman" w:eastAsia="仿宋_GB2312" w:hAnsi="Times New Roman" w:hint="eastAsia"/>
          <w:sz w:val="18"/>
          <w:szCs w:val="18"/>
        </w:rPr>
        <w:t>表</w:t>
      </w:r>
      <w:r w:rsidRPr="0034012A">
        <w:rPr>
          <w:rFonts w:ascii="Times New Roman" w:eastAsia="仿宋_GB2312" w:hAnsi="Times New Roman"/>
          <w:sz w:val="18"/>
          <w:szCs w:val="18"/>
        </w:rPr>
        <w:t>5</w:t>
      </w:r>
      <w:r w:rsidRPr="0034012A">
        <w:rPr>
          <w:rFonts w:ascii="Times New Roman" w:eastAsia="仿宋_GB2312" w:hAnsi="Times New Roman" w:hint="eastAsia"/>
          <w:sz w:val="18"/>
          <w:szCs w:val="18"/>
        </w:rPr>
        <w:t>回归模型方差分析</w:t>
      </w:r>
    </w:p>
    <w:tbl>
      <w:tblPr>
        <w:tblW w:w="8358" w:type="dxa"/>
        <w:jc w:val="center"/>
        <w:tblBorders>
          <w:top w:val="single" w:sz="8" w:space="0" w:color="auto"/>
          <w:bottom w:val="single" w:sz="8" w:space="0" w:color="auto"/>
        </w:tblBorders>
        <w:tblLayout w:type="fixed"/>
        <w:tblLook w:val="04A0" w:firstRow="1" w:lastRow="0" w:firstColumn="1" w:lastColumn="0" w:noHBand="0" w:noVBand="1"/>
      </w:tblPr>
      <w:tblGrid>
        <w:gridCol w:w="1898"/>
        <w:gridCol w:w="1551"/>
        <w:gridCol w:w="916"/>
        <w:gridCol w:w="1321"/>
        <w:gridCol w:w="1168"/>
        <w:gridCol w:w="1504"/>
      </w:tblGrid>
      <w:tr w:rsidR="0034012A" w:rsidRPr="0034012A">
        <w:trPr>
          <w:trHeight w:val="297"/>
          <w:jc w:val="center"/>
        </w:trPr>
        <w:tc>
          <w:tcPr>
            <w:tcW w:w="1898"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方差来源</w:t>
            </w:r>
          </w:p>
        </w:tc>
        <w:tc>
          <w:tcPr>
            <w:tcW w:w="1551"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平方和</w:t>
            </w:r>
          </w:p>
        </w:tc>
        <w:tc>
          <w:tcPr>
            <w:tcW w:w="916"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自由度</w:t>
            </w:r>
          </w:p>
        </w:tc>
        <w:tc>
          <w:tcPr>
            <w:tcW w:w="1321"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均方</w:t>
            </w:r>
          </w:p>
        </w:tc>
        <w:tc>
          <w:tcPr>
            <w:tcW w:w="1168"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F</w:t>
            </w:r>
            <w:r w:rsidRPr="0034012A">
              <w:rPr>
                <w:rFonts w:ascii="Times New Roman" w:eastAsia="仿宋_GB2312" w:hAnsi="Times New Roman" w:hint="eastAsia"/>
                <w:kern w:val="0"/>
                <w:sz w:val="18"/>
                <w:szCs w:val="18"/>
              </w:rPr>
              <w:t>值</w:t>
            </w:r>
          </w:p>
        </w:tc>
        <w:tc>
          <w:tcPr>
            <w:tcW w:w="1504" w:type="dxa"/>
            <w:tcBorders>
              <w:top w:val="single" w:sz="8" w:space="0" w:color="auto"/>
              <w:left w:val="nil"/>
              <w:bottom w:val="single" w:sz="4" w:space="0" w:color="auto"/>
              <w:right w:val="nil"/>
            </w:tcBorders>
            <w:noWrap/>
            <w:vAlign w:val="center"/>
          </w:tcPr>
          <w:p w:rsidR="00FC07B2" w:rsidRPr="0034012A" w:rsidRDefault="00096690">
            <w:pPr>
              <w:widowControl/>
              <w:jc w:val="center"/>
              <w:rPr>
                <w:rFonts w:ascii="Times New Roman" w:eastAsia="仿宋_GB2312" w:hAnsi="Times New Roman"/>
                <w:kern w:val="0"/>
                <w:sz w:val="22"/>
              </w:rPr>
            </w:pPr>
            <w:r w:rsidRPr="0034012A">
              <w:rPr>
                <w:rFonts w:ascii="Times New Roman" w:eastAsia="仿宋_GB2312" w:hAnsi="Times New Roman"/>
                <w:kern w:val="0"/>
                <w:sz w:val="22"/>
              </w:rPr>
              <w:t>P</w:t>
            </w:r>
            <w:r w:rsidRPr="0034012A">
              <w:rPr>
                <w:rFonts w:ascii="Times New Roman" w:eastAsia="仿宋_GB2312" w:hAnsi="Times New Roman" w:hint="eastAsia"/>
                <w:kern w:val="0"/>
                <w:sz w:val="22"/>
              </w:rPr>
              <w:t>值及显著性</w:t>
            </w:r>
          </w:p>
        </w:tc>
      </w:tr>
      <w:tr w:rsidR="0034012A" w:rsidRPr="0034012A">
        <w:trPr>
          <w:trHeight w:val="297"/>
          <w:jc w:val="center"/>
        </w:trPr>
        <w:tc>
          <w:tcPr>
            <w:tcW w:w="1898" w:type="dxa"/>
            <w:tcBorders>
              <w:top w:val="single" w:sz="4" w:space="0" w:color="auto"/>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模型</w:t>
            </w:r>
          </w:p>
        </w:tc>
        <w:tc>
          <w:tcPr>
            <w:tcW w:w="1551" w:type="dxa"/>
            <w:tcBorders>
              <w:top w:val="single" w:sz="4" w:space="0" w:color="auto"/>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135.3517</w:t>
            </w:r>
          </w:p>
        </w:tc>
        <w:tc>
          <w:tcPr>
            <w:tcW w:w="916" w:type="dxa"/>
            <w:tcBorders>
              <w:top w:val="single" w:sz="4" w:space="0" w:color="auto"/>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9</w:t>
            </w:r>
          </w:p>
        </w:tc>
        <w:tc>
          <w:tcPr>
            <w:tcW w:w="1321" w:type="dxa"/>
            <w:tcBorders>
              <w:top w:val="single" w:sz="4" w:space="0" w:color="auto"/>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15.0391</w:t>
            </w:r>
          </w:p>
        </w:tc>
        <w:tc>
          <w:tcPr>
            <w:tcW w:w="1168" w:type="dxa"/>
            <w:tcBorders>
              <w:top w:val="single" w:sz="4" w:space="0" w:color="auto"/>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56.92</w:t>
            </w:r>
          </w:p>
        </w:tc>
        <w:tc>
          <w:tcPr>
            <w:tcW w:w="1504" w:type="dxa"/>
            <w:tcBorders>
              <w:top w:val="single" w:sz="4" w:space="0" w:color="auto"/>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&lt;0.0001**</w:t>
            </w: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A</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0.08</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0.08</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0.3028</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0.5993</w:t>
            </w: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B</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82.5613</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82.5613</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312.478</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&lt;0.0001**</w:t>
            </w: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C</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26.2813</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26.2813</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99.4695</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&lt;0.0001**</w:t>
            </w: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AB</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0.0025</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0.0025</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0.0095</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0.9252</w:t>
            </w: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lastRenderedPageBreak/>
              <w:t>AC</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2.7225</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2.7225</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10.3041</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0.0149*</w:t>
            </w: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BC</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2.5600</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2.5600</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9.6891</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0.0170*</w:t>
            </w:r>
          </w:p>
        </w:tc>
      </w:tr>
      <w:tr w:rsidR="0034012A" w:rsidRPr="0034012A">
        <w:trPr>
          <w:trHeight w:val="350"/>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A</w:t>
            </w:r>
            <w:r w:rsidRPr="0034012A">
              <w:rPr>
                <w:rFonts w:ascii="Times New Roman" w:eastAsia="仿宋_GB2312" w:hAnsi="Times New Roman"/>
                <w:kern w:val="0"/>
                <w:sz w:val="18"/>
                <w:szCs w:val="18"/>
                <w:vertAlign w:val="superscript"/>
              </w:rPr>
              <w:t>2</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2.6612</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2.6612</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10.072</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0.0156*</w:t>
            </w:r>
          </w:p>
        </w:tc>
      </w:tr>
      <w:tr w:rsidR="0034012A" w:rsidRPr="0034012A">
        <w:trPr>
          <w:trHeight w:val="350"/>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B</w:t>
            </w:r>
            <w:r w:rsidRPr="0034012A">
              <w:rPr>
                <w:rFonts w:ascii="Times New Roman" w:eastAsia="仿宋_GB2312" w:hAnsi="Times New Roman"/>
                <w:kern w:val="0"/>
                <w:sz w:val="18"/>
                <w:szCs w:val="18"/>
                <w:vertAlign w:val="superscript"/>
              </w:rPr>
              <w:t>2</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0.7427</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0.7427</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2.8111</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0.1375</w:t>
            </w:r>
          </w:p>
        </w:tc>
      </w:tr>
      <w:tr w:rsidR="0034012A" w:rsidRPr="0034012A">
        <w:trPr>
          <w:trHeight w:val="350"/>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C</w:t>
            </w:r>
            <w:r w:rsidRPr="0034012A">
              <w:rPr>
                <w:rFonts w:ascii="Times New Roman" w:eastAsia="仿宋_GB2312" w:hAnsi="Times New Roman"/>
                <w:kern w:val="0"/>
                <w:sz w:val="18"/>
                <w:szCs w:val="18"/>
                <w:vertAlign w:val="superscript"/>
              </w:rPr>
              <w:t>2</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16.3406</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16.3406</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61.8461</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0.0001*</w:t>
            </w: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残差</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1.8495</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7</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0.2642</w:t>
            </w:r>
          </w:p>
        </w:tc>
        <w:tc>
          <w:tcPr>
            <w:tcW w:w="1168" w:type="dxa"/>
            <w:tcBorders>
              <w:top w:val="nil"/>
              <w:left w:val="nil"/>
              <w:bottom w:val="nil"/>
              <w:right w:val="nil"/>
            </w:tcBorders>
            <w:noWrap/>
          </w:tcPr>
          <w:p w:rsidR="00FC07B2" w:rsidRPr="0034012A" w:rsidRDefault="00FC07B2">
            <w:pPr>
              <w:widowControl/>
              <w:jc w:val="center"/>
              <w:rPr>
                <w:rFonts w:ascii="Times New Roman" w:eastAsia="仿宋_GB2312" w:hAnsi="Times New Roman"/>
                <w:kern w:val="0"/>
                <w:sz w:val="18"/>
                <w:szCs w:val="18"/>
              </w:rPr>
            </w:pPr>
          </w:p>
        </w:tc>
        <w:tc>
          <w:tcPr>
            <w:tcW w:w="1504" w:type="dxa"/>
            <w:tcBorders>
              <w:top w:val="nil"/>
              <w:left w:val="nil"/>
              <w:bottom w:val="nil"/>
              <w:right w:val="nil"/>
            </w:tcBorders>
            <w:noWrap/>
          </w:tcPr>
          <w:p w:rsidR="00FC07B2" w:rsidRPr="0034012A" w:rsidRDefault="00FC07B2">
            <w:pPr>
              <w:widowControl/>
              <w:jc w:val="center"/>
              <w:rPr>
                <w:rFonts w:ascii="Times New Roman" w:eastAsia="仿宋_GB2312" w:hAnsi="Times New Roman"/>
                <w:kern w:val="0"/>
                <w:sz w:val="18"/>
                <w:szCs w:val="18"/>
              </w:rPr>
            </w:pP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失拟项</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1.1575</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3</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0.3858</w:t>
            </w:r>
          </w:p>
        </w:tc>
        <w:tc>
          <w:tcPr>
            <w:tcW w:w="1168"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2.2303</w:t>
            </w:r>
          </w:p>
        </w:tc>
        <w:tc>
          <w:tcPr>
            <w:tcW w:w="1504"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0.2270</w:t>
            </w: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纯误差</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0.6920</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4</w:t>
            </w:r>
          </w:p>
        </w:tc>
        <w:tc>
          <w:tcPr>
            <w:tcW w:w="132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0.1730</w:t>
            </w:r>
          </w:p>
        </w:tc>
        <w:tc>
          <w:tcPr>
            <w:tcW w:w="1168" w:type="dxa"/>
            <w:tcBorders>
              <w:top w:val="nil"/>
              <w:left w:val="nil"/>
              <w:bottom w:val="nil"/>
              <w:right w:val="nil"/>
            </w:tcBorders>
            <w:noWrap/>
          </w:tcPr>
          <w:p w:rsidR="00FC07B2" w:rsidRPr="0034012A" w:rsidRDefault="00FC07B2">
            <w:pPr>
              <w:widowControl/>
              <w:jc w:val="center"/>
              <w:rPr>
                <w:rFonts w:ascii="Times New Roman" w:eastAsia="仿宋_GB2312" w:hAnsi="Times New Roman"/>
                <w:kern w:val="0"/>
                <w:sz w:val="18"/>
                <w:szCs w:val="18"/>
              </w:rPr>
            </w:pPr>
          </w:p>
        </w:tc>
        <w:tc>
          <w:tcPr>
            <w:tcW w:w="1504" w:type="dxa"/>
            <w:tcBorders>
              <w:top w:val="nil"/>
              <w:left w:val="nil"/>
              <w:bottom w:val="nil"/>
              <w:right w:val="nil"/>
            </w:tcBorders>
            <w:noWrap/>
          </w:tcPr>
          <w:p w:rsidR="00FC07B2" w:rsidRPr="0034012A" w:rsidRDefault="00FC07B2">
            <w:pPr>
              <w:widowControl/>
              <w:jc w:val="center"/>
              <w:rPr>
                <w:rFonts w:ascii="Times New Roman" w:eastAsia="仿宋_GB2312" w:hAnsi="Times New Roman"/>
                <w:kern w:val="0"/>
                <w:sz w:val="18"/>
                <w:szCs w:val="18"/>
              </w:rPr>
            </w:pP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总和</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137.2012</w:t>
            </w:r>
          </w:p>
        </w:tc>
        <w:tc>
          <w:tcPr>
            <w:tcW w:w="916"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16</w:t>
            </w:r>
          </w:p>
        </w:tc>
        <w:tc>
          <w:tcPr>
            <w:tcW w:w="1321" w:type="dxa"/>
            <w:tcBorders>
              <w:top w:val="nil"/>
              <w:left w:val="nil"/>
              <w:bottom w:val="nil"/>
              <w:right w:val="nil"/>
            </w:tcBorders>
            <w:noWrap/>
          </w:tcPr>
          <w:p w:rsidR="00FC07B2" w:rsidRPr="0034012A" w:rsidRDefault="00FC07B2">
            <w:pPr>
              <w:widowControl/>
              <w:jc w:val="center"/>
              <w:rPr>
                <w:rFonts w:ascii="Times New Roman" w:eastAsia="仿宋_GB2312" w:hAnsi="Times New Roman"/>
                <w:kern w:val="0"/>
                <w:sz w:val="18"/>
                <w:szCs w:val="18"/>
              </w:rPr>
            </w:pPr>
          </w:p>
        </w:tc>
        <w:tc>
          <w:tcPr>
            <w:tcW w:w="1168" w:type="dxa"/>
            <w:tcBorders>
              <w:top w:val="nil"/>
              <w:left w:val="nil"/>
              <w:bottom w:val="nil"/>
              <w:right w:val="nil"/>
            </w:tcBorders>
            <w:noWrap/>
          </w:tcPr>
          <w:p w:rsidR="00FC07B2" w:rsidRPr="0034012A" w:rsidRDefault="00FC07B2">
            <w:pPr>
              <w:widowControl/>
              <w:jc w:val="center"/>
              <w:rPr>
                <w:rFonts w:ascii="Times New Roman" w:eastAsia="仿宋_GB2312" w:hAnsi="Times New Roman"/>
                <w:kern w:val="0"/>
                <w:sz w:val="18"/>
                <w:szCs w:val="18"/>
              </w:rPr>
            </w:pPr>
          </w:p>
        </w:tc>
        <w:tc>
          <w:tcPr>
            <w:tcW w:w="1504" w:type="dxa"/>
            <w:tcBorders>
              <w:top w:val="nil"/>
              <w:left w:val="nil"/>
              <w:bottom w:val="nil"/>
              <w:right w:val="nil"/>
            </w:tcBorders>
            <w:noWrap/>
          </w:tcPr>
          <w:p w:rsidR="00FC07B2" w:rsidRPr="0034012A" w:rsidRDefault="00FC07B2">
            <w:pPr>
              <w:widowControl/>
              <w:jc w:val="center"/>
              <w:rPr>
                <w:rFonts w:ascii="Times New Roman" w:eastAsia="仿宋_GB2312" w:hAnsi="Times New Roman"/>
                <w:kern w:val="0"/>
                <w:sz w:val="18"/>
                <w:szCs w:val="18"/>
              </w:rPr>
            </w:pP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相关系数</w:t>
            </w:r>
            <w:r w:rsidRPr="0034012A">
              <w:rPr>
                <w:rFonts w:ascii="Times New Roman" w:eastAsia="仿宋_GB2312" w:hAnsi="Times New Roman"/>
                <w:kern w:val="0"/>
                <w:sz w:val="18"/>
                <w:szCs w:val="18"/>
              </w:rPr>
              <w:t>(R</w:t>
            </w:r>
            <w:r w:rsidRPr="0034012A">
              <w:rPr>
                <w:rFonts w:ascii="Times New Roman" w:eastAsia="仿宋_GB2312" w:hAnsi="Times New Roman"/>
                <w:kern w:val="0"/>
                <w:sz w:val="18"/>
                <w:szCs w:val="18"/>
                <w:vertAlign w:val="superscript"/>
              </w:rPr>
              <w:t>2</w:t>
            </w:r>
            <w:r w:rsidRPr="0034012A">
              <w:rPr>
                <w:rFonts w:ascii="Times New Roman" w:eastAsia="仿宋_GB2312" w:hAnsi="Times New Roman"/>
                <w:kern w:val="0"/>
                <w:sz w:val="18"/>
                <w:szCs w:val="18"/>
              </w:rPr>
              <w:t>)</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0.9865</w:t>
            </w:r>
          </w:p>
        </w:tc>
        <w:tc>
          <w:tcPr>
            <w:tcW w:w="916"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321"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168"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504"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20"/>
                <w:szCs w:val="20"/>
              </w:rPr>
            </w:pP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调整系数</w:t>
            </w:r>
            <w:r w:rsidRPr="0034012A">
              <w:rPr>
                <w:rFonts w:ascii="Times New Roman" w:eastAsia="仿宋_GB2312" w:hAnsi="Times New Roman"/>
                <w:kern w:val="0"/>
                <w:sz w:val="18"/>
                <w:szCs w:val="18"/>
              </w:rPr>
              <w:t>(R</w:t>
            </w:r>
            <w:r w:rsidRPr="0034012A">
              <w:rPr>
                <w:rFonts w:ascii="Times New Roman" w:eastAsia="仿宋_GB2312" w:hAnsi="Times New Roman"/>
                <w:kern w:val="0"/>
                <w:sz w:val="18"/>
                <w:szCs w:val="18"/>
                <w:vertAlign w:val="superscript"/>
              </w:rPr>
              <w:t>2</w:t>
            </w:r>
            <w:r w:rsidRPr="0034012A">
              <w:rPr>
                <w:rFonts w:ascii="Times New Roman" w:eastAsia="仿宋_GB2312" w:hAnsi="Times New Roman"/>
                <w:kern w:val="0"/>
                <w:sz w:val="18"/>
                <w:szCs w:val="18"/>
                <w:vertAlign w:val="subscript"/>
              </w:rPr>
              <w:t>Adj</w:t>
            </w:r>
            <w:r w:rsidRPr="0034012A">
              <w:rPr>
                <w:rFonts w:ascii="Times New Roman" w:eastAsia="仿宋_GB2312" w:hAnsi="Times New Roman"/>
                <w:kern w:val="0"/>
                <w:sz w:val="18"/>
                <w:szCs w:val="18"/>
              </w:rPr>
              <w:t>)</w:t>
            </w:r>
          </w:p>
        </w:tc>
        <w:tc>
          <w:tcPr>
            <w:tcW w:w="1551" w:type="dxa"/>
            <w:tcBorders>
              <w:top w:val="nil"/>
              <w:left w:val="nil"/>
              <w:bottom w:val="nil"/>
              <w:right w:val="nil"/>
            </w:tcBorders>
            <w:noWrap/>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kern w:val="0"/>
                <w:sz w:val="18"/>
                <w:szCs w:val="18"/>
              </w:rPr>
              <w:t>0.9692</w:t>
            </w:r>
          </w:p>
        </w:tc>
        <w:tc>
          <w:tcPr>
            <w:tcW w:w="916"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321"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168"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504"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20"/>
                <w:szCs w:val="20"/>
              </w:rPr>
            </w:pPr>
          </w:p>
        </w:tc>
      </w:tr>
      <w:tr w:rsidR="0034012A" w:rsidRPr="0034012A">
        <w:trPr>
          <w:trHeight w:val="297"/>
          <w:jc w:val="center"/>
        </w:trPr>
        <w:tc>
          <w:tcPr>
            <w:tcW w:w="1898"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离散系数</w:t>
            </w:r>
            <w:r w:rsidRPr="0034012A">
              <w:rPr>
                <w:rFonts w:ascii="Times New Roman" w:eastAsia="仿宋_GB2312" w:hAnsi="Times New Roman"/>
                <w:kern w:val="0"/>
                <w:sz w:val="18"/>
                <w:szCs w:val="18"/>
              </w:rPr>
              <w:t>(C.V. %)</w:t>
            </w:r>
          </w:p>
        </w:tc>
        <w:tc>
          <w:tcPr>
            <w:tcW w:w="1551" w:type="dxa"/>
            <w:tcBorders>
              <w:top w:val="nil"/>
              <w:left w:val="nil"/>
              <w:bottom w:val="nil"/>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4.9706</w:t>
            </w:r>
          </w:p>
        </w:tc>
        <w:tc>
          <w:tcPr>
            <w:tcW w:w="916"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321"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168"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504" w:type="dxa"/>
            <w:tcBorders>
              <w:top w:val="nil"/>
              <w:left w:val="nil"/>
              <w:bottom w:val="nil"/>
              <w:right w:val="nil"/>
            </w:tcBorders>
            <w:noWrap/>
            <w:vAlign w:val="center"/>
          </w:tcPr>
          <w:p w:rsidR="00FC07B2" w:rsidRPr="0034012A" w:rsidRDefault="00FC07B2">
            <w:pPr>
              <w:widowControl/>
              <w:jc w:val="center"/>
              <w:rPr>
                <w:rFonts w:ascii="Times New Roman" w:eastAsia="仿宋_GB2312" w:hAnsi="Times New Roman"/>
                <w:kern w:val="0"/>
                <w:sz w:val="20"/>
                <w:szCs w:val="20"/>
              </w:rPr>
            </w:pPr>
          </w:p>
        </w:tc>
      </w:tr>
      <w:tr w:rsidR="0034012A" w:rsidRPr="0034012A">
        <w:trPr>
          <w:trHeight w:val="297"/>
          <w:jc w:val="center"/>
        </w:trPr>
        <w:tc>
          <w:tcPr>
            <w:tcW w:w="1898" w:type="dxa"/>
            <w:tcBorders>
              <w:top w:val="nil"/>
              <w:left w:val="nil"/>
              <w:bottom w:val="single" w:sz="8" w:space="0" w:color="auto"/>
              <w:right w:val="nil"/>
            </w:tcBorders>
            <w:noWrap/>
            <w:vAlign w:val="center"/>
          </w:tcPr>
          <w:p w:rsidR="00FC07B2" w:rsidRPr="0034012A" w:rsidRDefault="00096690">
            <w:pPr>
              <w:widowControl/>
              <w:jc w:val="center"/>
              <w:rPr>
                <w:rFonts w:ascii="Times New Roman" w:eastAsia="仿宋_GB2312" w:hAnsi="Times New Roman"/>
                <w:kern w:val="0"/>
                <w:sz w:val="18"/>
                <w:szCs w:val="18"/>
              </w:rPr>
            </w:pPr>
            <w:r w:rsidRPr="0034012A">
              <w:rPr>
                <w:rFonts w:ascii="Times New Roman" w:eastAsia="仿宋_GB2312" w:hAnsi="Times New Roman" w:hint="eastAsia"/>
                <w:kern w:val="0"/>
                <w:sz w:val="18"/>
                <w:szCs w:val="18"/>
              </w:rPr>
              <w:t>信噪比</w:t>
            </w:r>
          </w:p>
        </w:tc>
        <w:tc>
          <w:tcPr>
            <w:tcW w:w="1551" w:type="dxa"/>
            <w:tcBorders>
              <w:top w:val="nil"/>
              <w:left w:val="nil"/>
              <w:bottom w:val="single" w:sz="8" w:space="0" w:color="auto"/>
              <w:right w:val="nil"/>
            </w:tcBorders>
            <w:noWrap/>
            <w:vAlign w:val="center"/>
          </w:tcPr>
          <w:p w:rsidR="00FC07B2" w:rsidRPr="0034012A" w:rsidRDefault="00096690">
            <w:pPr>
              <w:widowControl/>
              <w:jc w:val="center"/>
              <w:rPr>
                <w:rFonts w:ascii="Times New Roman" w:eastAsia="仿宋_GB2312" w:hAnsi="Times New Roman"/>
                <w:kern w:val="0"/>
                <w:sz w:val="18"/>
              </w:rPr>
            </w:pPr>
            <w:r w:rsidRPr="0034012A">
              <w:rPr>
                <w:rFonts w:ascii="Times New Roman" w:eastAsia="仿宋_GB2312" w:hAnsi="Times New Roman"/>
                <w:kern w:val="0"/>
                <w:sz w:val="18"/>
              </w:rPr>
              <w:t>25.4925</w:t>
            </w:r>
          </w:p>
        </w:tc>
        <w:tc>
          <w:tcPr>
            <w:tcW w:w="916" w:type="dxa"/>
            <w:tcBorders>
              <w:top w:val="nil"/>
              <w:left w:val="nil"/>
              <w:bottom w:val="single" w:sz="8" w:space="0" w:color="auto"/>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321" w:type="dxa"/>
            <w:tcBorders>
              <w:top w:val="nil"/>
              <w:left w:val="nil"/>
              <w:bottom w:val="single" w:sz="8" w:space="0" w:color="auto"/>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168" w:type="dxa"/>
            <w:tcBorders>
              <w:top w:val="nil"/>
              <w:left w:val="nil"/>
              <w:bottom w:val="single" w:sz="8" w:space="0" w:color="auto"/>
              <w:right w:val="nil"/>
            </w:tcBorders>
            <w:noWrap/>
            <w:vAlign w:val="center"/>
          </w:tcPr>
          <w:p w:rsidR="00FC07B2" w:rsidRPr="0034012A" w:rsidRDefault="00FC07B2">
            <w:pPr>
              <w:widowControl/>
              <w:jc w:val="center"/>
              <w:rPr>
                <w:rFonts w:ascii="Times New Roman" w:eastAsia="仿宋_GB2312" w:hAnsi="Times New Roman"/>
                <w:kern w:val="0"/>
                <w:sz w:val="18"/>
                <w:szCs w:val="18"/>
              </w:rPr>
            </w:pPr>
          </w:p>
        </w:tc>
        <w:tc>
          <w:tcPr>
            <w:tcW w:w="1504" w:type="dxa"/>
            <w:tcBorders>
              <w:top w:val="nil"/>
              <w:left w:val="nil"/>
              <w:bottom w:val="single" w:sz="8" w:space="0" w:color="auto"/>
              <w:right w:val="nil"/>
            </w:tcBorders>
            <w:noWrap/>
            <w:vAlign w:val="center"/>
          </w:tcPr>
          <w:p w:rsidR="00FC07B2" w:rsidRPr="0034012A" w:rsidRDefault="00FC07B2">
            <w:pPr>
              <w:widowControl/>
              <w:jc w:val="center"/>
              <w:rPr>
                <w:rFonts w:ascii="Times New Roman" w:eastAsia="仿宋_GB2312" w:hAnsi="Times New Roman"/>
                <w:kern w:val="0"/>
                <w:sz w:val="20"/>
                <w:szCs w:val="20"/>
              </w:rPr>
            </w:pPr>
          </w:p>
        </w:tc>
      </w:tr>
    </w:tbl>
    <w:p w:rsidR="00FC07B2" w:rsidRPr="0034012A" w:rsidRDefault="00096690">
      <w:pPr>
        <w:jc w:val="left"/>
        <w:rPr>
          <w:rFonts w:ascii="Times New Roman" w:eastAsia="仿宋_GB2312" w:hAnsi="Times New Roman"/>
          <w:sz w:val="18"/>
          <w:szCs w:val="18"/>
        </w:rPr>
      </w:pPr>
      <w:r w:rsidRPr="0034012A">
        <w:rPr>
          <w:rFonts w:ascii="Times New Roman" w:eastAsia="仿宋_GB2312" w:hAnsi="Times New Roman" w:hint="eastAsia"/>
          <w:sz w:val="18"/>
          <w:szCs w:val="18"/>
        </w:rPr>
        <w:t>注：</w:t>
      </w:r>
      <w:r w:rsidRPr="0034012A">
        <w:rPr>
          <w:rFonts w:ascii="Times New Roman" w:eastAsia="仿宋_GB2312" w:hAnsi="Times New Roman"/>
          <w:sz w:val="18"/>
          <w:szCs w:val="18"/>
        </w:rPr>
        <w:t>**</w:t>
      </w:r>
      <w:r w:rsidRPr="0034012A">
        <w:rPr>
          <w:rFonts w:ascii="Times New Roman" w:eastAsia="仿宋_GB2312" w:hAnsi="Times New Roman" w:hint="eastAsia"/>
          <w:sz w:val="18"/>
          <w:szCs w:val="18"/>
        </w:rPr>
        <w:t>为差异极显著，</w:t>
      </w:r>
      <w:r w:rsidRPr="0034012A">
        <w:rPr>
          <w:rFonts w:ascii="Times New Roman" w:eastAsia="仿宋_GB2312" w:hAnsi="Times New Roman"/>
          <w:sz w:val="18"/>
          <w:szCs w:val="18"/>
        </w:rPr>
        <w:t>(P&lt;0.0001)</w:t>
      </w:r>
      <w:r w:rsidRPr="0034012A">
        <w:rPr>
          <w:rFonts w:ascii="Times New Roman" w:eastAsia="仿宋_GB2312" w:hAnsi="Times New Roman" w:hint="eastAsia"/>
          <w:sz w:val="18"/>
          <w:szCs w:val="18"/>
        </w:rPr>
        <w:t>；</w:t>
      </w:r>
      <w:r w:rsidRPr="0034012A">
        <w:rPr>
          <w:rFonts w:ascii="Times New Roman" w:eastAsia="仿宋_GB2312" w:hAnsi="Times New Roman"/>
          <w:sz w:val="18"/>
          <w:szCs w:val="18"/>
        </w:rPr>
        <w:t>*</w:t>
      </w:r>
      <w:r w:rsidRPr="0034012A">
        <w:rPr>
          <w:rFonts w:ascii="Times New Roman" w:eastAsia="仿宋_GB2312" w:hAnsi="Times New Roman" w:hint="eastAsia"/>
          <w:sz w:val="18"/>
          <w:szCs w:val="18"/>
        </w:rPr>
        <w:t>为差异显著</w:t>
      </w:r>
      <w:r w:rsidRPr="0034012A">
        <w:rPr>
          <w:rFonts w:ascii="Times New Roman" w:eastAsia="仿宋_GB2312" w:hAnsi="Times New Roman"/>
          <w:sz w:val="18"/>
          <w:szCs w:val="18"/>
        </w:rPr>
        <w:t>(P&lt;0.05)</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由表</w:t>
      </w:r>
      <w:r w:rsidRPr="0034012A">
        <w:rPr>
          <w:rFonts w:ascii="Times New Roman" w:eastAsia="仿宋_GB2312" w:hAnsi="Times New Roman"/>
          <w:sz w:val="24"/>
        </w:rPr>
        <w:t>5</w:t>
      </w:r>
      <w:r w:rsidRPr="0034012A">
        <w:rPr>
          <w:rFonts w:ascii="Times New Roman" w:eastAsia="仿宋_GB2312" w:hAnsi="Times New Roman" w:hint="eastAsia"/>
          <w:sz w:val="24"/>
        </w:rPr>
        <w:t>可知，模型呈极显著</w:t>
      </w:r>
      <w:r w:rsidRPr="0034012A">
        <w:rPr>
          <w:rFonts w:ascii="Times New Roman" w:eastAsia="仿宋_GB2312" w:hAnsi="Times New Roman"/>
          <w:sz w:val="24"/>
        </w:rPr>
        <w:t>((P&lt;0.0001)</w:t>
      </w:r>
      <w:r w:rsidRPr="0034012A">
        <w:rPr>
          <w:rFonts w:ascii="Times New Roman" w:eastAsia="仿宋_GB2312" w:hAnsi="Times New Roman" w:hint="eastAsia"/>
          <w:sz w:val="24"/>
        </w:rPr>
        <w:t>，失拟项</w:t>
      </w:r>
      <w:r w:rsidRPr="0034012A">
        <w:rPr>
          <w:rFonts w:ascii="Times New Roman" w:eastAsia="仿宋_GB2312" w:hAnsi="Times New Roman"/>
          <w:sz w:val="24"/>
        </w:rPr>
        <w:t>P</w:t>
      </w:r>
      <w:r w:rsidRPr="0034012A">
        <w:rPr>
          <w:rFonts w:ascii="Times New Roman" w:eastAsia="仿宋_GB2312" w:hAnsi="Times New Roman" w:hint="eastAsia"/>
          <w:sz w:val="24"/>
        </w:rPr>
        <w:t>值为</w:t>
      </w:r>
      <w:r w:rsidRPr="0034012A">
        <w:rPr>
          <w:rFonts w:ascii="Times New Roman" w:eastAsia="仿宋_GB2312" w:hAnsi="Times New Roman"/>
          <w:sz w:val="24"/>
        </w:rPr>
        <w:t>0.2270&gt;0.05</w:t>
      </w:r>
      <w:r w:rsidRPr="0034012A">
        <w:rPr>
          <w:rFonts w:ascii="Times New Roman" w:eastAsia="仿宋_GB2312" w:hAnsi="Times New Roman" w:hint="eastAsia"/>
          <w:sz w:val="24"/>
        </w:rPr>
        <w:t>，不显著，说明回归模型构建成功，绿茶酒的酒精度与酵母接种量、初始糖度、发酵温度关系显著；模型决定系数</w:t>
      </w:r>
      <w:r w:rsidRPr="0034012A">
        <w:rPr>
          <w:rFonts w:ascii="Times New Roman" w:eastAsia="仿宋_GB2312" w:hAnsi="Times New Roman"/>
          <w:sz w:val="24"/>
        </w:rPr>
        <w:t>R2=0.9865</w:t>
      </w:r>
      <w:r w:rsidRPr="0034012A">
        <w:rPr>
          <w:rFonts w:ascii="Times New Roman" w:eastAsia="仿宋_GB2312" w:hAnsi="Times New Roman" w:hint="eastAsia"/>
          <w:sz w:val="24"/>
        </w:rPr>
        <w:t>，矫正系数</w:t>
      </w:r>
      <w:r w:rsidRPr="0034012A">
        <w:rPr>
          <w:rFonts w:ascii="Times New Roman" w:eastAsia="仿宋_GB2312" w:hAnsi="Times New Roman"/>
          <w:sz w:val="24"/>
        </w:rPr>
        <w:t>R2Adj=0.9692</w:t>
      </w:r>
      <w:r w:rsidRPr="0034012A">
        <w:rPr>
          <w:rFonts w:ascii="Times New Roman" w:eastAsia="仿宋_GB2312" w:hAnsi="Times New Roman" w:hint="eastAsia"/>
          <w:sz w:val="24"/>
        </w:rPr>
        <w:t>，说明回归模型与试验数据拟合程度高，可用于绿茶酒的工艺优化预测和分析。由</w:t>
      </w:r>
      <w:r w:rsidRPr="0034012A">
        <w:rPr>
          <w:rFonts w:ascii="Times New Roman" w:eastAsia="仿宋_GB2312" w:hAnsi="Times New Roman"/>
          <w:sz w:val="24"/>
        </w:rPr>
        <w:t>P</w:t>
      </w:r>
      <w:r w:rsidRPr="0034012A">
        <w:rPr>
          <w:rFonts w:ascii="Times New Roman" w:eastAsia="仿宋_GB2312" w:hAnsi="Times New Roman" w:hint="eastAsia"/>
          <w:sz w:val="24"/>
        </w:rPr>
        <w:t>值可知，一次项</w:t>
      </w:r>
      <w:r w:rsidRPr="0034012A">
        <w:rPr>
          <w:rFonts w:ascii="Times New Roman" w:eastAsia="仿宋_GB2312" w:hAnsi="Times New Roman"/>
          <w:sz w:val="24"/>
        </w:rPr>
        <w:t>B</w:t>
      </w:r>
      <w:r w:rsidRPr="0034012A">
        <w:rPr>
          <w:rFonts w:ascii="Times New Roman" w:eastAsia="仿宋_GB2312" w:hAnsi="Times New Roman" w:hint="eastAsia"/>
          <w:sz w:val="24"/>
        </w:rPr>
        <w:t>、</w:t>
      </w:r>
      <w:r w:rsidRPr="0034012A">
        <w:rPr>
          <w:rFonts w:ascii="Times New Roman" w:eastAsia="仿宋_GB2312" w:hAnsi="Times New Roman"/>
          <w:sz w:val="24"/>
        </w:rPr>
        <w:t>C</w:t>
      </w:r>
      <w:r w:rsidRPr="0034012A">
        <w:rPr>
          <w:rFonts w:ascii="Times New Roman" w:eastAsia="仿宋_GB2312" w:hAnsi="Times New Roman" w:hint="eastAsia"/>
          <w:sz w:val="24"/>
        </w:rPr>
        <w:t>呈极显著性，交互项</w:t>
      </w:r>
      <w:r w:rsidRPr="0034012A">
        <w:rPr>
          <w:rFonts w:ascii="Times New Roman" w:eastAsia="仿宋_GB2312" w:hAnsi="Times New Roman"/>
          <w:sz w:val="24"/>
        </w:rPr>
        <w:t>AB</w:t>
      </w:r>
      <w:r w:rsidRPr="0034012A">
        <w:rPr>
          <w:rFonts w:ascii="Times New Roman" w:eastAsia="仿宋_GB2312" w:hAnsi="Times New Roman" w:hint="eastAsia"/>
          <w:sz w:val="24"/>
        </w:rPr>
        <w:t>、</w:t>
      </w:r>
      <w:r w:rsidRPr="0034012A">
        <w:rPr>
          <w:rFonts w:ascii="Times New Roman" w:eastAsia="仿宋_GB2312" w:hAnsi="Times New Roman"/>
          <w:sz w:val="24"/>
        </w:rPr>
        <w:t>AC</w:t>
      </w:r>
      <w:r w:rsidRPr="0034012A">
        <w:rPr>
          <w:rFonts w:ascii="Times New Roman" w:eastAsia="仿宋_GB2312" w:hAnsi="Times New Roman" w:hint="eastAsia"/>
          <w:sz w:val="24"/>
        </w:rPr>
        <w:t>、</w:t>
      </w:r>
      <w:r w:rsidRPr="0034012A">
        <w:rPr>
          <w:rFonts w:ascii="Times New Roman" w:eastAsia="仿宋_GB2312" w:hAnsi="Times New Roman"/>
          <w:sz w:val="24"/>
        </w:rPr>
        <w:t>BC</w:t>
      </w:r>
      <w:r w:rsidRPr="0034012A">
        <w:rPr>
          <w:rFonts w:ascii="Times New Roman" w:eastAsia="仿宋_GB2312" w:hAnsi="Times New Roman" w:hint="eastAsia"/>
          <w:sz w:val="24"/>
        </w:rPr>
        <w:t>和二次项</w:t>
      </w:r>
      <w:r w:rsidRPr="0034012A">
        <w:rPr>
          <w:rFonts w:ascii="Times New Roman" w:eastAsia="仿宋_GB2312" w:hAnsi="Times New Roman"/>
          <w:sz w:val="24"/>
        </w:rPr>
        <w:t>A2</w:t>
      </w:r>
      <w:r w:rsidRPr="0034012A">
        <w:rPr>
          <w:rFonts w:ascii="Times New Roman" w:eastAsia="仿宋_GB2312" w:hAnsi="Times New Roman" w:hint="eastAsia"/>
          <w:sz w:val="24"/>
        </w:rPr>
        <w:t>、</w:t>
      </w:r>
      <w:r w:rsidRPr="0034012A">
        <w:rPr>
          <w:rFonts w:ascii="Times New Roman" w:eastAsia="仿宋_GB2312" w:hAnsi="Times New Roman"/>
          <w:sz w:val="24"/>
        </w:rPr>
        <w:t>C2</w:t>
      </w:r>
      <w:r w:rsidRPr="0034012A">
        <w:rPr>
          <w:rFonts w:ascii="Times New Roman" w:eastAsia="仿宋_GB2312" w:hAnsi="Times New Roman" w:hint="eastAsia"/>
          <w:sz w:val="24"/>
        </w:rPr>
        <w:t>呈显著性，其他项则为不显著。</w:t>
      </w:r>
      <w:r w:rsidRPr="0034012A">
        <w:rPr>
          <w:rFonts w:ascii="Times New Roman" w:eastAsia="仿宋_GB2312" w:hAnsi="Times New Roman"/>
          <w:sz w:val="24"/>
        </w:rPr>
        <w:t>F</w:t>
      </w:r>
      <w:r w:rsidRPr="0034012A">
        <w:rPr>
          <w:rFonts w:ascii="Times New Roman" w:eastAsia="仿宋_GB2312" w:hAnsi="Times New Roman" w:hint="eastAsia"/>
          <w:sz w:val="24"/>
        </w:rPr>
        <w:t>值越大，表示该因素对响应值影响越大，故由表</w:t>
      </w:r>
      <w:r w:rsidRPr="0034012A">
        <w:rPr>
          <w:rFonts w:ascii="Times New Roman" w:eastAsia="仿宋_GB2312" w:hAnsi="Times New Roman"/>
          <w:sz w:val="24"/>
        </w:rPr>
        <w:t>4</w:t>
      </w:r>
      <w:r w:rsidRPr="0034012A">
        <w:rPr>
          <w:rFonts w:ascii="Times New Roman" w:eastAsia="仿宋_GB2312" w:hAnsi="Times New Roman" w:hint="eastAsia"/>
          <w:sz w:val="24"/>
        </w:rPr>
        <w:t>可知，各因素对绿茶酒酒精度的影响强弱顺序为：</w:t>
      </w:r>
      <w:r w:rsidRPr="0034012A">
        <w:rPr>
          <w:rFonts w:ascii="Times New Roman" w:eastAsia="仿宋_GB2312" w:hAnsi="Times New Roman"/>
          <w:sz w:val="24"/>
        </w:rPr>
        <w:t>B</w:t>
      </w:r>
      <w:r w:rsidRPr="0034012A">
        <w:rPr>
          <w:rFonts w:ascii="Times New Roman" w:eastAsia="仿宋_GB2312" w:hAnsi="Times New Roman" w:hint="eastAsia"/>
          <w:sz w:val="24"/>
        </w:rPr>
        <w:t>初始糖度</w:t>
      </w:r>
      <w:r w:rsidRPr="0034012A">
        <w:rPr>
          <w:rFonts w:ascii="Times New Roman" w:eastAsia="仿宋_GB2312" w:hAnsi="Times New Roman"/>
          <w:sz w:val="24"/>
        </w:rPr>
        <w:t>&gt;C</w:t>
      </w:r>
      <w:r w:rsidRPr="0034012A">
        <w:rPr>
          <w:rFonts w:ascii="Times New Roman" w:eastAsia="仿宋_GB2312" w:hAnsi="Times New Roman" w:hint="eastAsia"/>
          <w:sz w:val="24"/>
        </w:rPr>
        <w:t>发酵温度</w:t>
      </w:r>
      <w:r w:rsidRPr="0034012A">
        <w:rPr>
          <w:rFonts w:ascii="Times New Roman" w:eastAsia="仿宋_GB2312" w:hAnsi="Times New Roman"/>
          <w:sz w:val="24"/>
        </w:rPr>
        <w:t>&gt;A</w:t>
      </w:r>
      <w:r w:rsidRPr="0034012A">
        <w:rPr>
          <w:rFonts w:ascii="Times New Roman" w:eastAsia="仿宋_GB2312" w:hAnsi="Times New Roman" w:hint="eastAsia"/>
          <w:sz w:val="24"/>
        </w:rPr>
        <w:t>酵母接种量。</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sz w:val="24"/>
        </w:rPr>
        <w:t>2.4.3</w:t>
      </w:r>
      <w:r w:rsidRPr="0034012A">
        <w:rPr>
          <w:rFonts w:ascii="Times New Roman" w:eastAsia="仿宋_GB2312" w:hAnsi="Times New Roman" w:hint="eastAsia"/>
          <w:sz w:val="24"/>
        </w:rPr>
        <w:t>响应面试验交互作用分析</w:t>
      </w:r>
    </w:p>
    <w:p w:rsidR="00FC07B2" w:rsidRPr="0034012A" w:rsidRDefault="00096690">
      <w:pPr>
        <w:spacing w:line="400" w:lineRule="exact"/>
        <w:ind w:firstLineChars="200" w:firstLine="480"/>
        <w:rPr>
          <w:rFonts w:ascii="Times New Roman" w:eastAsia="仿宋_GB2312" w:hAnsi="Times New Roman"/>
          <w:sz w:val="24"/>
        </w:rPr>
      </w:pPr>
      <w:r w:rsidRPr="0034012A">
        <w:rPr>
          <w:rFonts w:ascii="Times New Roman" w:eastAsia="仿宋_GB2312" w:hAnsi="Times New Roman" w:hint="eastAsia"/>
          <w:sz w:val="24"/>
        </w:rPr>
        <w:t>各因素交互作用对绿茶酒酒精度影响的响应曲面及等高线见图</w:t>
      </w:r>
      <w:r w:rsidRPr="0034012A">
        <w:rPr>
          <w:rFonts w:ascii="Times New Roman" w:eastAsia="仿宋_GB2312" w:hAnsi="Times New Roman"/>
          <w:sz w:val="24"/>
        </w:rPr>
        <w:t>8</w:t>
      </w:r>
      <w:r w:rsidRPr="0034012A">
        <w:rPr>
          <w:rFonts w:ascii="Times New Roman" w:eastAsia="仿宋_GB2312" w:hAnsi="Times New Roman" w:hint="eastAsia"/>
          <w:sz w:val="24"/>
        </w:rPr>
        <w:t>。由图</w:t>
      </w:r>
      <w:r w:rsidRPr="0034012A">
        <w:rPr>
          <w:rFonts w:ascii="Times New Roman" w:eastAsia="仿宋_GB2312" w:hAnsi="Times New Roman"/>
          <w:sz w:val="24"/>
        </w:rPr>
        <w:t>8</w:t>
      </w:r>
      <w:r w:rsidRPr="0034012A">
        <w:rPr>
          <w:rFonts w:ascii="Times New Roman" w:eastAsia="仿宋_GB2312" w:hAnsi="Times New Roman" w:hint="eastAsia"/>
          <w:sz w:val="24"/>
        </w:rPr>
        <w:t>可知，</w:t>
      </w:r>
      <w:r w:rsidRPr="0034012A">
        <w:rPr>
          <w:rFonts w:ascii="Times New Roman" w:eastAsia="仿宋_GB2312" w:hAnsi="Times New Roman"/>
          <w:sz w:val="24"/>
        </w:rPr>
        <w:t>3</w:t>
      </w:r>
      <w:r w:rsidRPr="0034012A">
        <w:rPr>
          <w:rFonts w:ascii="Times New Roman" w:eastAsia="仿宋_GB2312" w:hAnsi="Times New Roman" w:hint="eastAsia"/>
          <w:sz w:val="24"/>
        </w:rPr>
        <w:t>个因素的两两相互作用中，因素</w:t>
      </w:r>
      <w:r w:rsidRPr="0034012A">
        <w:rPr>
          <w:rFonts w:ascii="Times New Roman" w:eastAsia="仿宋_GB2312" w:hAnsi="Times New Roman"/>
          <w:sz w:val="24"/>
        </w:rPr>
        <w:t>A</w:t>
      </w:r>
      <w:r w:rsidRPr="0034012A">
        <w:rPr>
          <w:rFonts w:ascii="Times New Roman" w:eastAsia="仿宋_GB2312" w:hAnsi="Times New Roman" w:hint="eastAsia"/>
          <w:sz w:val="24"/>
        </w:rPr>
        <w:t>与因素</w:t>
      </w:r>
      <w:r w:rsidRPr="0034012A">
        <w:rPr>
          <w:rFonts w:ascii="Times New Roman" w:eastAsia="仿宋_GB2312" w:hAnsi="Times New Roman"/>
          <w:sz w:val="24"/>
        </w:rPr>
        <w:t>C</w:t>
      </w:r>
      <w:r w:rsidRPr="0034012A">
        <w:rPr>
          <w:rFonts w:ascii="Times New Roman" w:eastAsia="仿宋_GB2312" w:hAnsi="Times New Roman" w:hint="eastAsia"/>
          <w:sz w:val="24"/>
        </w:rPr>
        <w:t>所形成的响应曲面最为陡峭，与方差分析中交互项</w:t>
      </w:r>
      <w:r w:rsidRPr="0034012A">
        <w:rPr>
          <w:rFonts w:ascii="Times New Roman" w:eastAsia="仿宋_GB2312" w:hAnsi="Times New Roman"/>
          <w:sz w:val="24"/>
        </w:rPr>
        <w:t>AC</w:t>
      </w:r>
      <w:r w:rsidRPr="0034012A">
        <w:rPr>
          <w:rFonts w:ascii="Times New Roman" w:eastAsia="仿宋_GB2312" w:hAnsi="Times New Roman" w:hint="eastAsia"/>
          <w:sz w:val="24"/>
        </w:rPr>
        <w:t>对绿茶酒酒精度影响呈显著性</w:t>
      </w:r>
      <w:r w:rsidRPr="0034012A">
        <w:rPr>
          <w:rFonts w:ascii="Times New Roman" w:eastAsia="仿宋_GB2312" w:hAnsi="Times New Roman"/>
          <w:sz w:val="24"/>
        </w:rPr>
        <w:t>(P = 0.0149)</w:t>
      </w:r>
      <w:r w:rsidRPr="0034012A">
        <w:rPr>
          <w:rFonts w:ascii="Times New Roman" w:eastAsia="仿宋_GB2312" w:hAnsi="Times New Roman" w:hint="eastAsia"/>
          <w:sz w:val="24"/>
        </w:rPr>
        <w:t>的结论相吻合。此外，因素</w:t>
      </w:r>
      <w:r w:rsidRPr="0034012A">
        <w:rPr>
          <w:rFonts w:ascii="Times New Roman" w:eastAsia="仿宋_GB2312" w:hAnsi="Times New Roman"/>
          <w:sz w:val="24"/>
        </w:rPr>
        <w:t>B</w:t>
      </w:r>
      <w:r w:rsidRPr="0034012A">
        <w:rPr>
          <w:rFonts w:ascii="Times New Roman" w:eastAsia="仿宋_GB2312" w:hAnsi="Times New Roman" w:hint="eastAsia"/>
          <w:sz w:val="24"/>
        </w:rPr>
        <w:t>与因素</w:t>
      </w:r>
      <w:r w:rsidRPr="0034012A">
        <w:rPr>
          <w:rFonts w:ascii="Times New Roman" w:eastAsia="仿宋_GB2312" w:hAnsi="Times New Roman"/>
          <w:sz w:val="24"/>
        </w:rPr>
        <w:t>C</w:t>
      </w:r>
      <w:r w:rsidRPr="0034012A">
        <w:rPr>
          <w:rFonts w:ascii="Times New Roman" w:eastAsia="仿宋_GB2312" w:hAnsi="Times New Roman" w:hint="eastAsia"/>
          <w:sz w:val="24"/>
        </w:rPr>
        <w:t>的交互作用亦呈显著性</w:t>
      </w:r>
      <w:r w:rsidRPr="0034012A">
        <w:rPr>
          <w:rFonts w:ascii="Times New Roman" w:eastAsia="仿宋_GB2312" w:hAnsi="Times New Roman"/>
          <w:sz w:val="24"/>
        </w:rPr>
        <w:t>(P =0.0170)</w:t>
      </w:r>
      <w:r w:rsidRPr="0034012A">
        <w:rPr>
          <w:rFonts w:ascii="Times New Roman" w:eastAsia="仿宋_GB2312" w:hAnsi="Times New Roman" w:hint="eastAsia"/>
          <w:sz w:val="24"/>
        </w:rPr>
        <w:t>，而因素</w:t>
      </w:r>
      <w:r w:rsidRPr="0034012A">
        <w:rPr>
          <w:rFonts w:ascii="Times New Roman" w:eastAsia="仿宋_GB2312" w:hAnsi="Times New Roman"/>
          <w:sz w:val="24"/>
        </w:rPr>
        <w:t>A</w:t>
      </w:r>
      <w:r w:rsidRPr="0034012A">
        <w:rPr>
          <w:rFonts w:ascii="Times New Roman" w:eastAsia="仿宋_GB2312" w:hAnsi="Times New Roman" w:hint="eastAsia"/>
          <w:sz w:val="24"/>
        </w:rPr>
        <w:t>与因素</w:t>
      </w:r>
      <w:r w:rsidRPr="0034012A">
        <w:rPr>
          <w:rFonts w:ascii="Times New Roman" w:eastAsia="仿宋_GB2312" w:hAnsi="Times New Roman"/>
          <w:sz w:val="24"/>
        </w:rPr>
        <w:t>B</w:t>
      </w:r>
      <w:r w:rsidRPr="0034012A">
        <w:rPr>
          <w:rFonts w:ascii="Times New Roman" w:eastAsia="仿宋_GB2312" w:hAnsi="Times New Roman" w:hint="eastAsia"/>
          <w:sz w:val="24"/>
        </w:rPr>
        <w:t>的交互作用不显著。</w:t>
      </w:r>
    </w:p>
    <w:p w:rsidR="00FC07B2" w:rsidRPr="0034012A" w:rsidRDefault="009A452D">
      <w:pPr>
        <w:jc w:val="center"/>
        <w:rPr>
          <w:rFonts w:ascii="Times New Roman" w:hAnsi="Times New Roman"/>
        </w:rPr>
      </w:pPr>
      <w:r>
        <w:rPr>
          <w:rFonts w:ascii="Times New Roman" w:hAnsi="Times New Roman"/>
        </w:rPr>
        <w:pict>
          <v:shape id="_x0000_i1032" type="#_x0000_t75" style="width:103.5pt;height:111.5pt">
            <v:imagedata r:id="rId16" o:title="" croptop="7087f" cropbottom="24093f" cropleft="10340f" cropright="23293f"/>
          </v:shape>
        </w:pict>
      </w:r>
      <w:r>
        <w:rPr>
          <w:rFonts w:ascii="Times New Roman" w:hAnsi="Times New Roman"/>
        </w:rPr>
        <w:pict>
          <v:shape id="_x0000_i1033" type="#_x0000_t75" style="width:137.5pt;height:106.5pt">
            <v:imagedata r:id="rId17" o:title="" croptop="7159f" cropbottom="24301f" cropleft="10364f" cropright="23377f"/>
          </v:shape>
        </w:pict>
      </w:r>
      <w:r>
        <w:rPr>
          <w:rFonts w:ascii="Times New Roman" w:hAnsi="Times New Roman"/>
        </w:rPr>
        <w:pict>
          <v:shape id="_x0000_i1034" type="#_x0000_t75" style="width:137.5pt;height:106.5pt">
            <v:imagedata r:id="rId18" o:title="" croptop="7255f" cropbottom="23565f" cropleft="10256f" cropright="23011f"/>
          </v:shape>
        </w:pict>
      </w:r>
    </w:p>
    <w:p w:rsidR="00FC07B2" w:rsidRPr="0034012A" w:rsidRDefault="00096690">
      <w:pPr>
        <w:jc w:val="center"/>
        <w:rPr>
          <w:rFonts w:ascii="Times New Roman" w:hAnsi="Times New Roman"/>
          <w:sz w:val="18"/>
          <w:szCs w:val="18"/>
        </w:rPr>
      </w:pPr>
      <w:r w:rsidRPr="0034012A">
        <w:rPr>
          <w:rFonts w:ascii="Times New Roman" w:hAnsi="Times New Roman" w:hint="eastAsia"/>
          <w:sz w:val="18"/>
          <w:szCs w:val="18"/>
        </w:rPr>
        <w:t>图</w:t>
      </w:r>
      <w:r w:rsidRPr="0034012A">
        <w:rPr>
          <w:rFonts w:ascii="Times New Roman" w:hAnsi="Times New Roman"/>
          <w:sz w:val="18"/>
          <w:szCs w:val="18"/>
        </w:rPr>
        <w:t>8</w:t>
      </w:r>
      <w:r w:rsidRPr="0034012A">
        <w:rPr>
          <w:rFonts w:ascii="Times New Roman" w:hAnsi="Times New Roman" w:hint="eastAsia"/>
          <w:sz w:val="18"/>
          <w:szCs w:val="18"/>
        </w:rPr>
        <w:t>各因素交互作用对绿茶酒酒精度影响的响应曲面与等高线</w:t>
      </w:r>
    </w:p>
    <w:p w:rsidR="00FC07B2" w:rsidRPr="0034012A" w:rsidRDefault="00096690">
      <w:pPr>
        <w:spacing w:line="400" w:lineRule="exact"/>
        <w:ind w:firstLineChars="200" w:firstLine="480"/>
        <w:rPr>
          <w:rFonts w:ascii="仿宋_GB2312" w:eastAsia="仿宋_GB2312"/>
        </w:rPr>
      </w:pPr>
      <w:r w:rsidRPr="0034012A">
        <w:rPr>
          <w:rFonts w:ascii="Times New Roman" w:eastAsia="仿宋_GB2312" w:hAnsi="Times New Roman" w:hint="eastAsia"/>
          <w:sz w:val="24"/>
        </w:rPr>
        <w:t>根据响应面软件分析，得到绿茶酒发酵的最佳条件为：酵母接种量为</w:t>
      </w:r>
      <w:r w:rsidRPr="0034012A">
        <w:rPr>
          <w:rFonts w:ascii="Times New Roman" w:eastAsia="仿宋_GB2312" w:hAnsi="Times New Roman"/>
          <w:sz w:val="24"/>
        </w:rPr>
        <w:t>1.1499%</w:t>
      </w:r>
      <w:r w:rsidRPr="0034012A">
        <w:rPr>
          <w:rFonts w:ascii="Times New Roman" w:eastAsia="仿宋_GB2312" w:hAnsi="Times New Roman" w:hint="eastAsia"/>
          <w:sz w:val="24"/>
        </w:rPr>
        <w:t>，初始糖度为</w:t>
      </w:r>
      <w:r w:rsidRPr="0034012A">
        <w:rPr>
          <w:rFonts w:ascii="Times New Roman" w:eastAsia="仿宋_GB2312" w:hAnsi="Times New Roman"/>
          <w:sz w:val="24"/>
        </w:rPr>
        <w:t>24.9522°Brix</w:t>
      </w:r>
      <w:r w:rsidRPr="0034012A">
        <w:rPr>
          <w:rFonts w:ascii="Times New Roman" w:eastAsia="仿宋_GB2312" w:hAnsi="Times New Roman" w:hint="eastAsia"/>
          <w:sz w:val="24"/>
        </w:rPr>
        <w:t>，发酵温度为</w:t>
      </w:r>
      <w:r w:rsidRPr="0034012A">
        <w:rPr>
          <w:rFonts w:ascii="Times New Roman" w:eastAsia="仿宋_GB2312" w:hAnsi="Times New Roman"/>
          <w:sz w:val="24"/>
        </w:rPr>
        <w:t>21.6338</w:t>
      </w:r>
      <w:r w:rsidRPr="0034012A">
        <w:rPr>
          <w:rFonts w:ascii="宋体" w:hAnsi="宋体" w:cs="宋体" w:hint="eastAsia"/>
          <w:sz w:val="24"/>
        </w:rPr>
        <w:t>℃</w:t>
      </w:r>
      <w:r w:rsidRPr="0034012A">
        <w:rPr>
          <w:rFonts w:ascii="Times New Roman" w:eastAsia="仿宋_GB2312" w:hAnsi="Times New Roman" w:hint="eastAsia"/>
          <w:sz w:val="24"/>
        </w:rPr>
        <w:t>，模型预测酒精度为</w:t>
      </w:r>
      <w:r w:rsidRPr="0034012A">
        <w:rPr>
          <w:rFonts w:ascii="Times New Roman" w:eastAsia="仿宋_GB2312" w:hAnsi="Times New Roman"/>
          <w:sz w:val="24"/>
        </w:rPr>
        <w:t>15.21%vol</w:t>
      </w:r>
      <w:r w:rsidRPr="0034012A">
        <w:rPr>
          <w:rFonts w:ascii="Times New Roman" w:eastAsia="仿宋_GB2312" w:hAnsi="Times New Roman" w:hint="eastAsia"/>
          <w:sz w:val="24"/>
        </w:rPr>
        <w:t>。为了试验的可操作性，将最优条件适当调整为</w:t>
      </w:r>
      <w:r w:rsidRPr="00F63431">
        <w:rPr>
          <w:rFonts w:ascii="Times New Roman" w:eastAsia="仿宋_GB2312" w:hAnsi="Times New Roman" w:hint="eastAsia"/>
          <w:sz w:val="24"/>
        </w:rPr>
        <w:t>酵母接种量为</w:t>
      </w:r>
      <w:r w:rsidRPr="00F63431">
        <w:rPr>
          <w:rFonts w:ascii="Times New Roman" w:eastAsia="仿宋_GB2312" w:hAnsi="Times New Roman"/>
          <w:sz w:val="24"/>
        </w:rPr>
        <w:t>1.2%</w:t>
      </w:r>
      <w:r w:rsidRPr="00F63431">
        <w:rPr>
          <w:rFonts w:ascii="Times New Roman" w:eastAsia="仿宋_GB2312" w:hAnsi="Times New Roman" w:hint="eastAsia"/>
          <w:sz w:val="24"/>
        </w:rPr>
        <w:t>，初始糖度为</w:t>
      </w:r>
      <w:r w:rsidRPr="00F63431">
        <w:rPr>
          <w:rFonts w:ascii="Times New Roman" w:eastAsia="仿宋_GB2312" w:hAnsi="Times New Roman"/>
          <w:sz w:val="24"/>
        </w:rPr>
        <w:t>25°Brix</w:t>
      </w:r>
      <w:r w:rsidRPr="00F63431">
        <w:rPr>
          <w:rFonts w:ascii="Times New Roman" w:eastAsia="仿宋_GB2312" w:hAnsi="Times New Roman" w:hint="eastAsia"/>
          <w:sz w:val="24"/>
        </w:rPr>
        <w:t>，发酵温度</w:t>
      </w:r>
      <w:r w:rsidRPr="00F63431">
        <w:rPr>
          <w:rFonts w:ascii="Times New Roman" w:eastAsia="仿宋_GB2312" w:hAnsi="Times New Roman"/>
          <w:sz w:val="24"/>
        </w:rPr>
        <w:t>22</w:t>
      </w:r>
      <w:r w:rsidRPr="00F63431">
        <w:rPr>
          <w:rFonts w:ascii="宋体" w:hAnsi="宋体" w:cs="宋体" w:hint="eastAsia"/>
          <w:sz w:val="24"/>
        </w:rPr>
        <w:t>℃</w:t>
      </w:r>
      <w:r w:rsidRPr="00F63431">
        <w:rPr>
          <w:rFonts w:ascii="Times New Roman" w:eastAsia="仿宋_GB2312" w:hAnsi="Times New Roman" w:hint="eastAsia"/>
          <w:sz w:val="24"/>
        </w:rPr>
        <w:t>，</w:t>
      </w:r>
      <w:r w:rsidRPr="0034012A">
        <w:rPr>
          <w:rFonts w:ascii="Times New Roman" w:eastAsia="仿宋_GB2312" w:hAnsi="Times New Roman" w:hint="eastAsia"/>
          <w:sz w:val="24"/>
        </w:rPr>
        <w:t>在此条件下进行</w:t>
      </w:r>
      <w:r w:rsidRPr="0034012A">
        <w:rPr>
          <w:rFonts w:ascii="Times New Roman" w:eastAsia="仿宋_GB2312" w:hAnsi="Times New Roman"/>
          <w:sz w:val="24"/>
        </w:rPr>
        <w:t>3</w:t>
      </w:r>
      <w:r w:rsidRPr="0034012A">
        <w:rPr>
          <w:rFonts w:ascii="Times New Roman" w:eastAsia="仿宋_GB2312" w:hAnsi="Times New Roman" w:hint="eastAsia"/>
          <w:sz w:val="24"/>
        </w:rPr>
        <w:t>组平行试验，测得绿茶酒酒精度平均值为</w:t>
      </w:r>
      <w:r w:rsidRPr="0034012A">
        <w:rPr>
          <w:rFonts w:ascii="Times New Roman" w:eastAsia="仿宋_GB2312" w:hAnsi="Times New Roman"/>
          <w:sz w:val="24"/>
        </w:rPr>
        <w:t>15.1%vol</w:t>
      </w:r>
      <w:r w:rsidRPr="0034012A">
        <w:rPr>
          <w:rFonts w:ascii="Times New Roman" w:eastAsia="仿宋_GB2312" w:hAnsi="Times New Roman" w:hint="eastAsia"/>
          <w:sz w:val="24"/>
        </w:rPr>
        <w:t>，与预测值十分接近，说明该响应面模型具有较高的参考价值。</w:t>
      </w:r>
    </w:p>
    <w:p w:rsidR="00A950C3" w:rsidRPr="0034012A" w:rsidRDefault="00A950C3" w:rsidP="00A950C3">
      <w:pPr>
        <w:autoSpaceDE w:val="0"/>
        <w:autoSpaceDN w:val="0"/>
        <w:adjustRightInd w:val="0"/>
        <w:spacing w:beforeLines="50" w:before="156" w:afterLines="50" w:after="156" w:line="560" w:lineRule="exact"/>
        <w:ind w:firstLineChars="200" w:firstLine="640"/>
        <w:outlineLvl w:val="0"/>
        <w:rPr>
          <w:rFonts w:ascii="黑体" w:eastAsia="黑体" w:hAnsi="黑体" w:cs="仿宋_GB2312"/>
          <w:sz w:val="32"/>
          <w:szCs w:val="32"/>
        </w:rPr>
      </w:pPr>
      <w:r w:rsidRPr="0034012A">
        <w:rPr>
          <w:rFonts w:ascii="黑体" w:eastAsia="黑体" w:hAnsi="黑体" w:cs="仿宋_GB2312" w:hint="eastAsia"/>
          <w:sz w:val="32"/>
          <w:szCs w:val="32"/>
        </w:rPr>
        <w:lastRenderedPageBreak/>
        <w:t>六、国内外同类标准制修订情况及与法律法规、强制性标准关系</w:t>
      </w:r>
    </w:p>
    <w:p w:rsidR="00FC07B2" w:rsidRPr="0034012A" w:rsidRDefault="00A73BC2">
      <w:pPr>
        <w:spacing w:line="50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经查阅，截至目前，没有茶酒加工生产的国家、行业标准及广西地方标准。目前仅有贵州省发布的团体标准T/GZSX 077—2021《茶酒（蒸馏酒）》。然而，该标准体系中规定了蒸馏型茶酒的术语和定义、产品分类、要求、检验规则及标签、标志、包装、运输、贮存。未涉及茶酒的生产工艺内容。除此之外</w:t>
      </w:r>
      <w:r w:rsidRPr="0034012A">
        <w:rPr>
          <w:rFonts w:ascii="仿宋_GB2312" w:eastAsia="仿宋_GB2312" w:hAnsi="宋体"/>
          <w:sz w:val="28"/>
          <w:szCs w:val="28"/>
        </w:rPr>
        <w:t>，</w:t>
      </w:r>
      <w:r w:rsidR="00096690" w:rsidRPr="0034012A">
        <w:rPr>
          <w:rFonts w:ascii="仿宋_GB2312" w:eastAsia="仿宋_GB2312" w:hAnsi="宋体" w:hint="eastAsia"/>
          <w:sz w:val="28"/>
          <w:szCs w:val="28"/>
        </w:rPr>
        <w:t>未查到与《茶酒生产技术规程》相关的国家、行业及地方标准，因此，本标准的制定将为广西茶酒生产技术提供支撑，填补广西乃至我国这一研究领域的空白，更为广西茶酒生产的高质量和可持续健康发展提供重要保障。</w:t>
      </w:r>
    </w:p>
    <w:p w:rsidR="00A73BC2" w:rsidRPr="0034012A" w:rsidRDefault="00A73BC2" w:rsidP="00A73BC2">
      <w:pPr>
        <w:spacing w:line="500" w:lineRule="exact"/>
        <w:ind w:firstLineChars="200" w:firstLine="560"/>
        <w:rPr>
          <w:rFonts w:ascii="仿宋_GB2312" w:eastAsia="仿宋_GB2312" w:hAnsi="宋体"/>
          <w:sz w:val="28"/>
          <w:szCs w:val="28"/>
        </w:rPr>
      </w:pPr>
      <w:r w:rsidRPr="0034012A">
        <w:rPr>
          <w:rFonts w:ascii="仿宋_GB2312" w:eastAsia="仿宋_GB2312" w:hAnsi="宋体" w:hint="eastAsia"/>
          <w:sz w:val="28"/>
          <w:szCs w:val="28"/>
        </w:rPr>
        <w:t>本标准的内容与现行的法律、法规及强制性标准无冲突，标准的编写符合GB/T 1.1-2020的要求。</w:t>
      </w:r>
    </w:p>
    <w:p w:rsidR="00A950C3" w:rsidRPr="0034012A" w:rsidRDefault="00A950C3" w:rsidP="00A950C3">
      <w:pPr>
        <w:autoSpaceDE w:val="0"/>
        <w:autoSpaceDN w:val="0"/>
        <w:adjustRightInd w:val="0"/>
        <w:spacing w:beforeLines="50" w:before="156" w:afterLines="50" w:after="156" w:line="560" w:lineRule="exact"/>
        <w:ind w:firstLineChars="200" w:firstLine="640"/>
        <w:outlineLvl w:val="0"/>
        <w:rPr>
          <w:rFonts w:ascii="黑体" w:eastAsia="黑体" w:hAnsi="黑体" w:cs="仿宋_GB2312"/>
          <w:sz w:val="32"/>
          <w:szCs w:val="32"/>
        </w:rPr>
      </w:pPr>
      <w:r w:rsidRPr="0034012A">
        <w:rPr>
          <w:rFonts w:ascii="黑体" w:eastAsia="黑体" w:hAnsi="黑体" w:cs="仿宋_GB2312" w:hint="eastAsia"/>
          <w:sz w:val="32"/>
          <w:szCs w:val="32"/>
        </w:rPr>
        <w:t>七、重大分歧意见的处理经过和依据</w:t>
      </w:r>
    </w:p>
    <w:p w:rsidR="00FC07B2" w:rsidRPr="0034012A" w:rsidRDefault="00A950C3">
      <w:pPr>
        <w:spacing w:beforeLines="50" w:before="156" w:afterLines="50" w:after="156"/>
        <w:ind w:firstLineChars="200" w:firstLine="560"/>
        <w:rPr>
          <w:rFonts w:ascii="仿宋_GB2312" w:eastAsia="仿宋_GB2312"/>
          <w:kern w:val="0"/>
          <w:sz w:val="28"/>
          <w:szCs w:val="28"/>
        </w:rPr>
      </w:pPr>
      <w:r w:rsidRPr="0034012A">
        <w:rPr>
          <w:rFonts w:ascii="仿宋_GB2312" w:eastAsia="仿宋_GB2312" w:hint="eastAsia"/>
          <w:bCs/>
          <w:kern w:val="0"/>
          <w:sz w:val="28"/>
          <w:szCs w:val="28"/>
        </w:rPr>
        <w:t>本标准研制过程中无重大分歧意见</w:t>
      </w:r>
      <w:r w:rsidR="00096690" w:rsidRPr="0034012A">
        <w:rPr>
          <w:rFonts w:ascii="仿宋_GB2312" w:eastAsia="仿宋_GB2312" w:hint="eastAsia"/>
          <w:kern w:val="0"/>
          <w:sz w:val="28"/>
          <w:szCs w:val="28"/>
        </w:rPr>
        <w:t>。</w:t>
      </w:r>
    </w:p>
    <w:p w:rsidR="00A950C3" w:rsidRPr="0034012A" w:rsidRDefault="00A950C3" w:rsidP="00A950C3">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sidRPr="0034012A">
        <w:rPr>
          <w:rFonts w:ascii="黑体" w:eastAsia="黑体" w:hAnsi="黑体" w:cs="仿宋_GB2312" w:hint="eastAsia"/>
          <w:sz w:val="32"/>
          <w:szCs w:val="32"/>
        </w:rPr>
        <w:t>八、自我承诺</w:t>
      </w:r>
    </w:p>
    <w:p w:rsidR="00A950C3" w:rsidRPr="0034012A" w:rsidRDefault="00A950C3" w:rsidP="00880F01">
      <w:pPr>
        <w:spacing w:beforeLines="50" w:before="156" w:afterLines="50" w:after="156"/>
        <w:ind w:firstLineChars="200" w:firstLine="560"/>
        <w:rPr>
          <w:rFonts w:ascii="仿宋_GB2312" w:eastAsia="仿宋_GB2312"/>
          <w:bCs/>
          <w:kern w:val="0"/>
          <w:sz w:val="28"/>
          <w:szCs w:val="28"/>
        </w:rPr>
      </w:pPr>
      <w:r w:rsidRPr="0034012A">
        <w:rPr>
          <w:rFonts w:ascii="仿宋_GB2312" w:eastAsia="仿宋_GB2312" w:hint="eastAsia"/>
          <w:bCs/>
          <w:kern w:val="0"/>
          <w:sz w:val="28"/>
          <w:szCs w:val="28"/>
        </w:rPr>
        <w:t>本标准内容与各项指标不低于强制性标准要求。</w:t>
      </w:r>
    </w:p>
    <w:p w:rsidR="00A950C3" w:rsidRPr="0034012A" w:rsidRDefault="00A950C3" w:rsidP="00A950C3">
      <w:pPr>
        <w:pStyle w:val="a2"/>
        <w:rPr>
          <w:color w:val="auto"/>
        </w:rPr>
      </w:pPr>
    </w:p>
    <w:p w:rsidR="00A950C3" w:rsidRPr="0034012A" w:rsidRDefault="00A950C3" w:rsidP="00A950C3">
      <w:pPr>
        <w:pStyle w:val="a2"/>
        <w:rPr>
          <w:color w:val="auto"/>
        </w:rPr>
      </w:pPr>
    </w:p>
    <w:p w:rsidR="00FC07B2" w:rsidRPr="0034012A" w:rsidRDefault="00FC07B2">
      <w:pPr>
        <w:ind w:firstLineChars="500" w:firstLine="1400"/>
        <w:jc w:val="right"/>
        <w:rPr>
          <w:rFonts w:ascii="仿宋_GB2312" w:eastAsia="仿宋_GB2312"/>
          <w:sz w:val="28"/>
          <w:szCs w:val="28"/>
        </w:rPr>
      </w:pPr>
    </w:p>
    <w:p w:rsidR="00A950C3" w:rsidRPr="0034012A" w:rsidRDefault="00A950C3">
      <w:pPr>
        <w:ind w:firstLineChars="500" w:firstLine="1400"/>
        <w:jc w:val="right"/>
        <w:rPr>
          <w:rFonts w:ascii="仿宋_GB2312" w:eastAsia="仿宋_GB2312"/>
          <w:sz w:val="28"/>
          <w:szCs w:val="28"/>
        </w:rPr>
      </w:pPr>
      <w:r w:rsidRPr="0034012A">
        <w:rPr>
          <w:rFonts w:ascii="仿宋_GB2312" w:eastAsia="仿宋_GB2312" w:hint="eastAsia"/>
          <w:sz w:val="28"/>
          <w:szCs w:val="28"/>
        </w:rPr>
        <w:t>团体标准</w:t>
      </w:r>
      <w:r w:rsidR="00096690" w:rsidRPr="0034012A">
        <w:rPr>
          <w:rFonts w:ascii="仿宋_GB2312" w:eastAsia="仿宋_GB2312" w:hint="eastAsia"/>
          <w:sz w:val="28"/>
          <w:szCs w:val="28"/>
        </w:rPr>
        <w:t>《茶酒生产技术规程》</w:t>
      </w:r>
    </w:p>
    <w:p w:rsidR="00FC07B2" w:rsidRPr="0034012A" w:rsidRDefault="00096690">
      <w:pPr>
        <w:ind w:firstLineChars="500" w:firstLine="1400"/>
        <w:jc w:val="right"/>
        <w:rPr>
          <w:rFonts w:ascii="仿宋_GB2312" w:eastAsia="仿宋_GB2312"/>
          <w:sz w:val="28"/>
          <w:szCs w:val="28"/>
        </w:rPr>
      </w:pPr>
      <w:r w:rsidRPr="0034012A">
        <w:rPr>
          <w:rFonts w:ascii="仿宋_GB2312" w:eastAsia="仿宋_GB2312" w:hint="eastAsia"/>
          <w:sz w:val="28"/>
          <w:szCs w:val="28"/>
        </w:rPr>
        <w:t>标准编写小组</w:t>
      </w:r>
    </w:p>
    <w:p w:rsidR="00FC07B2" w:rsidRPr="0034012A" w:rsidRDefault="00096690">
      <w:pPr>
        <w:ind w:firstLineChars="200" w:firstLine="560"/>
        <w:jc w:val="right"/>
        <w:rPr>
          <w:rFonts w:ascii="仿宋_GB2312" w:eastAsia="仿宋_GB2312" w:hAnsi="仿宋_GB2312" w:cs="仿宋_GB2312"/>
          <w:sz w:val="28"/>
          <w:szCs w:val="28"/>
        </w:rPr>
      </w:pPr>
      <w:r w:rsidRPr="0034012A">
        <w:rPr>
          <w:rFonts w:ascii="仿宋_GB2312" w:eastAsia="仿宋_GB2312"/>
          <w:sz w:val="28"/>
          <w:szCs w:val="28"/>
        </w:rPr>
        <w:t>2023</w:t>
      </w:r>
      <w:r w:rsidRPr="0034012A">
        <w:rPr>
          <w:rFonts w:ascii="仿宋_GB2312" w:eastAsia="仿宋_GB2312" w:hint="eastAsia"/>
          <w:sz w:val="28"/>
          <w:szCs w:val="28"/>
        </w:rPr>
        <w:t>年7月</w:t>
      </w:r>
      <w:r w:rsidR="00A950C3" w:rsidRPr="0034012A">
        <w:rPr>
          <w:rFonts w:ascii="仿宋_GB2312" w:eastAsia="仿宋_GB2312"/>
          <w:sz w:val="28"/>
          <w:szCs w:val="28"/>
        </w:rPr>
        <w:t>27</w:t>
      </w:r>
      <w:r w:rsidRPr="0034012A">
        <w:rPr>
          <w:rFonts w:ascii="仿宋_GB2312" w:eastAsia="仿宋_GB2312" w:hint="eastAsia"/>
          <w:sz w:val="28"/>
          <w:szCs w:val="28"/>
        </w:rPr>
        <w:t>日</w:t>
      </w:r>
    </w:p>
    <w:sectPr w:rsidR="00FC07B2" w:rsidRPr="0034012A" w:rsidSect="00E2259A">
      <w:footerReference w:type="default" r:id="rId19"/>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94D99" w:rsidRDefault="00594D99">
      <w:r>
        <w:separator/>
      </w:r>
    </w:p>
  </w:endnote>
  <w:endnote w:type="continuationSeparator" w:id="0">
    <w:p w:rsidR="00594D99" w:rsidRDefault="00594D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07B2" w:rsidRDefault="009A452D">
    <w:pPr>
      <w:pStyle w:val="a8"/>
    </w:pPr>
    <w:r>
      <w:pict>
        <v:shapetype id="_x0000_t202" coordsize="21600,21600" o:spt="202" path="m,l,21600r21600,l21600,xe">
          <v:stroke joinstyle="miter"/>
          <v:path gradientshapeok="t" o:connecttype="rect"/>
        </v:shapetype>
        <v:shape id="_x0000_s3073" type="#_x0000_t202" style="position:absolute;margin-left:0;margin-top:0;width:2in;height:2in;z-index:251657728;mso-wrap-style:none;mso-position-horizontal:center;mso-position-horizontal-relative:margin;mso-width-relative:page;mso-height-relative:page" filled="f" stroked="f" strokeweight=".5pt">
          <v:textbox style="mso-fit-shape-to-text:t" inset="0,0,0,0">
            <w:txbxContent>
              <w:p w:rsidR="00FC07B2" w:rsidRDefault="00096690">
                <w:pPr>
                  <w:pStyle w:val="a8"/>
                </w:pPr>
                <w:r>
                  <w:fldChar w:fldCharType="begin"/>
                </w:r>
                <w:r>
                  <w:instrText xml:space="preserve"> PAGE  \* MERGEFORMAT </w:instrText>
                </w:r>
                <w:r>
                  <w:fldChar w:fldCharType="separate"/>
                </w:r>
                <w:r w:rsidR="009A452D">
                  <w:rPr>
                    <w:noProof/>
                  </w:rPr>
                  <w:t>8</w:t>
                </w:r>
                <w: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94D99" w:rsidRDefault="00594D99">
      <w:r>
        <w:separator/>
      </w:r>
    </w:p>
  </w:footnote>
  <w:footnote w:type="continuationSeparator" w:id="0">
    <w:p w:rsidR="00594D99" w:rsidRDefault="00594D9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8AD8E6F"/>
    <w:multiLevelType w:val="singleLevel"/>
    <w:tmpl w:val="98AD8E6F"/>
    <w:lvl w:ilvl="0">
      <w:start w:val="5"/>
      <w:numFmt w:val="chineseCounting"/>
      <w:suff w:val="nothing"/>
      <w:lvlText w:val="%1、"/>
      <w:lvlJc w:val="left"/>
      <w:rPr>
        <w:rFonts w:cs="Times New Roman" w:hint="eastAsia"/>
      </w:rPr>
    </w:lvl>
  </w:abstractNum>
  <w:abstractNum w:abstractNumId="1" w15:restartNumberingAfterBreak="0">
    <w:nsid w:val="B7A65EA5"/>
    <w:multiLevelType w:val="singleLevel"/>
    <w:tmpl w:val="B7A65EA5"/>
    <w:lvl w:ilvl="0">
      <w:start w:val="1"/>
      <w:numFmt w:val="chineseCounting"/>
      <w:suff w:val="nothing"/>
      <w:lvlText w:val="（%1）"/>
      <w:lvlJc w:val="left"/>
      <w:rPr>
        <w:rFonts w:hint="eastAsia"/>
      </w:rPr>
    </w:lvl>
  </w:abstractNum>
  <w:abstractNum w:abstractNumId="2" w15:restartNumberingAfterBreak="0">
    <w:nsid w:val="1FC91163"/>
    <w:multiLevelType w:val="multilevel"/>
    <w:tmpl w:val="1FC91163"/>
    <w:lvl w:ilvl="0">
      <w:start w:val="1"/>
      <w:numFmt w:val="decimal"/>
      <w:suff w:val="nothing"/>
      <w:lvlText w:val="%1　"/>
      <w:lvlJc w:val="left"/>
      <w:rPr>
        <w:rFonts w:ascii="黑体" w:eastAsia="黑体" w:hAnsi="Times New Roman" w:cs="Times New Roman" w:hint="eastAsia"/>
        <w:b w:val="0"/>
        <w:i w:val="0"/>
        <w:sz w:val="21"/>
        <w:szCs w:val="21"/>
      </w:rPr>
    </w:lvl>
    <w:lvl w:ilvl="1">
      <w:start w:val="1"/>
      <w:numFmt w:val="decimal"/>
      <w:pStyle w:val="a"/>
      <w:suff w:val="nothing"/>
      <w:lvlText w:val="%1.%2　"/>
      <w:lvlJc w:val="left"/>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0"/>
      <w:suff w:val="nothing"/>
      <w:lvlText w:val="%1.%2.%3　"/>
      <w:lvlJc w:val="left"/>
      <w:rPr>
        <w:rFonts w:ascii="黑体" w:eastAsia="黑体" w:hAnsi="Times New Roman" w:cs="Times New Roman" w:hint="eastAsia"/>
        <w:b w:val="0"/>
        <w:i w:val="0"/>
        <w:sz w:val="21"/>
      </w:rPr>
    </w:lvl>
    <w:lvl w:ilvl="3">
      <w:start w:val="1"/>
      <w:numFmt w:val="decimal"/>
      <w:suff w:val="nothing"/>
      <w:lvlText w:val="%1.%2.%3.%4　"/>
      <w:lvlJc w:val="left"/>
      <w:rPr>
        <w:rFonts w:ascii="黑体" w:eastAsia="黑体" w:hAnsi="Times New Roman" w:cs="Times New Roman" w:hint="eastAsia"/>
        <w:b w:val="0"/>
        <w:i w:val="0"/>
        <w:sz w:val="21"/>
      </w:rPr>
    </w:lvl>
    <w:lvl w:ilvl="4">
      <w:start w:val="1"/>
      <w:numFmt w:val="decimal"/>
      <w:suff w:val="nothing"/>
      <w:lvlText w:val="%1.%2.%3.%4.%5　"/>
      <w:lvlJc w:val="left"/>
      <w:rPr>
        <w:rFonts w:ascii="黑体" w:eastAsia="黑体" w:hAnsi="Times New Roman" w:cs="Times New Roman" w:hint="eastAsia"/>
        <w:b w:val="0"/>
        <w:i w:val="0"/>
        <w:sz w:val="21"/>
      </w:rPr>
    </w:lvl>
    <w:lvl w:ilvl="5">
      <w:start w:val="1"/>
      <w:numFmt w:val="decimal"/>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4351"/>
        </w:tabs>
        <w:ind w:left="3969" w:hanging="1418"/>
      </w:pPr>
      <w:rPr>
        <w:rFonts w:cs="Times New Roman" w:hint="eastAsia"/>
      </w:rPr>
    </w:lvl>
    <w:lvl w:ilvl="8">
      <w:start w:val="1"/>
      <w:numFmt w:val="decimal"/>
      <w:lvlText w:val="%1.%2.%3.%4.%5.%6.%7.%8.%9"/>
      <w:lvlJc w:val="left"/>
      <w:pPr>
        <w:tabs>
          <w:tab w:val="left" w:pos="4777"/>
        </w:tabs>
        <w:ind w:left="4677" w:hanging="1700"/>
      </w:pPr>
      <w:rPr>
        <w:rFonts w:cs="Times New Roman"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doNotTrackMoves/>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3075"/>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zVjY2ZiZTJmN2QzN2UzODZmNzVkMzMxNjI4NDgyZDYifQ=="/>
  </w:docVars>
  <w:rsids>
    <w:rsidRoot w:val="10D459D4"/>
    <w:rsid w:val="00076A6A"/>
    <w:rsid w:val="00090263"/>
    <w:rsid w:val="00096690"/>
    <w:rsid w:val="00172EB6"/>
    <w:rsid w:val="00174A63"/>
    <w:rsid w:val="00214859"/>
    <w:rsid w:val="00273C6B"/>
    <w:rsid w:val="00293B14"/>
    <w:rsid w:val="002C35EF"/>
    <w:rsid w:val="002E50A3"/>
    <w:rsid w:val="002E5926"/>
    <w:rsid w:val="003304C5"/>
    <w:rsid w:val="0034012A"/>
    <w:rsid w:val="00362D81"/>
    <w:rsid w:val="00365FED"/>
    <w:rsid w:val="003B48F0"/>
    <w:rsid w:val="0044727D"/>
    <w:rsid w:val="004631B5"/>
    <w:rsid w:val="00474417"/>
    <w:rsid w:val="0048396A"/>
    <w:rsid w:val="004923F2"/>
    <w:rsid w:val="004E32B7"/>
    <w:rsid w:val="004F4323"/>
    <w:rsid w:val="00594D99"/>
    <w:rsid w:val="005D4535"/>
    <w:rsid w:val="006031FE"/>
    <w:rsid w:val="00610629"/>
    <w:rsid w:val="00645271"/>
    <w:rsid w:val="006B05F7"/>
    <w:rsid w:val="006B14B4"/>
    <w:rsid w:val="006B7EB9"/>
    <w:rsid w:val="00717F03"/>
    <w:rsid w:val="00722DEA"/>
    <w:rsid w:val="00734FBC"/>
    <w:rsid w:val="00780449"/>
    <w:rsid w:val="007A6E03"/>
    <w:rsid w:val="007E24BC"/>
    <w:rsid w:val="00880F01"/>
    <w:rsid w:val="008C4021"/>
    <w:rsid w:val="008F495F"/>
    <w:rsid w:val="00907B1C"/>
    <w:rsid w:val="00956F0E"/>
    <w:rsid w:val="009A452D"/>
    <w:rsid w:val="009F60F2"/>
    <w:rsid w:val="00A00BFE"/>
    <w:rsid w:val="00A3301A"/>
    <w:rsid w:val="00A73BC2"/>
    <w:rsid w:val="00A75C12"/>
    <w:rsid w:val="00A950C3"/>
    <w:rsid w:val="00AB4E45"/>
    <w:rsid w:val="00AC7B56"/>
    <w:rsid w:val="00BE4B36"/>
    <w:rsid w:val="00BE4BDB"/>
    <w:rsid w:val="00C0152F"/>
    <w:rsid w:val="00C025E9"/>
    <w:rsid w:val="00C53B6E"/>
    <w:rsid w:val="00CB4E2E"/>
    <w:rsid w:val="00CD3E47"/>
    <w:rsid w:val="00D14FBC"/>
    <w:rsid w:val="00D64BA8"/>
    <w:rsid w:val="00D94BD2"/>
    <w:rsid w:val="00DB1311"/>
    <w:rsid w:val="00E2259A"/>
    <w:rsid w:val="00E504A6"/>
    <w:rsid w:val="00E8489C"/>
    <w:rsid w:val="00EC274F"/>
    <w:rsid w:val="00EE2744"/>
    <w:rsid w:val="00EE7AF9"/>
    <w:rsid w:val="00F63431"/>
    <w:rsid w:val="00F72AE3"/>
    <w:rsid w:val="00F940F7"/>
    <w:rsid w:val="00FA1C40"/>
    <w:rsid w:val="00FC07B2"/>
    <w:rsid w:val="030966FD"/>
    <w:rsid w:val="044F1204"/>
    <w:rsid w:val="052E5B88"/>
    <w:rsid w:val="054B47F9"/>
    <w:rsid w:val="055F1B56"/>
    <w:rsid w:val="05AB50D8"/>
    <w:rsid w:val="05F85468"/>
    <w:rsid w:val="07076864"/>
    <w:rsid w:val="08856B10"/>
    <w:rsid w:val="08BA12DC"/>
    <w:rsid w:val="093F38E3"/>
    <w:rsid w:val="0AD77487"/>
    <w:rsid w:val="0F9F21EE"/>
    <w:rsid w:val="10D3610E"/>
    <w:rsid w:val="10D459D4"/>
    <w:rsid w:val="16872E77"/>
    <w:rsid w:val="17341678"/>
    <w:rsid w:val="187A71AA"/>
    <w:rsid w:val="18892908"/>
    <w:rsid w:val="1A0D5611"/>
    <w:rsid w:val="1D0B3D68"/>
    <w:rsid w:val="1D405626"/>
    <w:rsid w:val="217812AC"/>
    <w:rsid w:val="24527CD1"/>
    <w:rsid w:val="24542961"/>
    <w:rsid w:val="24A039BD"/>
    <w:rsid w:val="25B24239"/>
    <w:rsid w:val="27D24478"/>
    <w:rsid w:val="28AA7356"/>
    <w:rsid w:val="28FA1053"/>
    <w:rsid w:val="29494961"/>
    <w:rsid w:val="2B6647FE"/>
    <w:rsid w:val="2EBD1886"/>
    <w:rsid w:val="2FDF4F63"/>
    <w:rsid w:val="302838FA"/>
    <w:rsid w:val="324173AB"/>
    <w:rsid w:val="326A2A2B"/>
    <w:rsid w:val="32CB368E"/>
    <w:rsid w:val="34387B49"/>
    <w:rsid w:val="399C3C79"/>
    <w:rsid w:val="39B81416"/>
    <w:rsid w:val="39BC3B6C"/>
    <w:rsid w:val="39CF361B"/>
    <w:rsid w:val="3B477971"/>
    <w:rsid w:val="3B497AEB"/>
    <w:rsid w:val="3CA55DAF"/>
    <w:rsid w:val="3CA661AE"/>
    <w:rsid w:val="3DFC1C98"/>
    <w:rsid w:val="3E673BCF"/>
    <w:rsid w:val="408C1A74"/>
    <w:rsid w:val="40A53E06"/>
    <w:rsid w:val="427C5B2B"/>
    <w:rsid w:val="427F7E2D"/>
    <w:rsid w:val="43382B00"/>
    <w:rsid w:val="43615785"/>
    <w:rsid w:val="44146384"/>
    <w:rsid w:val="44CF3277"/>
    <w:rsid w:val="44D03529"/>
    <w:rsid w:val="48146DEA"/>
    <w:rsid w:val="48D509E0"/>
    <w:rsid w:val="4C7B0F7F"/>
    <w:rsid w:val="4CA805D0"/>
    <w:rsid w:val="4D88058B"/>
    <w:rsid w:val="4DC75466"/>
    <w:rsid w:val="4DFA4B60"/>
    <w:rsid w:val="4E2E3BEF"/>
    <w:rsid w:val="4E8C6890"/>
    <w:rsid w:val="50AC3188"/>
    <w:rsid w:val="5198450F"/>
    <w:rsid w:val="524C4887"/>
    <w:rsid w:val="552B1465"/>
    <w:rsid w:val="55EF3FED"/>
    <w:rsid w:val="569D24F0"/>
    <w:rsid w:val="589A3D1E"/>
    <w:rsid w:val="5A1F275F"/>
    <w:rsid w:val="5AAA31F9"/>
    <w:rsid w:val="5B1634D0"/>
    <w:rsid w:val="5DD5145E"/>
    <w:rsid w:val="5F045BFE"/>
    <w:rsid w:val="5F3034AF"/>
    <w:rsid w:val="60444B0B"/>
    <w:rsid w:val="62B13341"/>
    <w:rsid w:val="64F93151"/>
    <w:rsid w:val="66085453"/>
    <w:rsid w:val="663278FE"/>
    <w:rsid w:val="66A34CA6"/>
    <w:rsid w:val="688D700D"/>
    <w:rsid w:val="68A1152C"/>
    <w:rsid w:val="698B745A"/>
    <w:rsid w:val="6AD51052"/>
    <w:rsid w:val="6B252765"/>
    <w:rsid w:val="6B581BD5"/>
    <w:rsid w:val="6D561607"/>
    <w:rsid w:val="6DE72F43"/>
    <w:rsid w:val="71B85D2D"/>
    <w:rsid w:val="72A05109"/>
    <w:rsid w:val="73C11A71"/>
    <w:rsid w:val="741062C6"/>
    <w:rsid w:val="75C80C8C"/>
    <w:rsid w:val="792B0F3B"/>
    <w:rsid w:val="79E11878"/>
    <w:rsid w:val="7BC96717"/>
    <w:rsid w:val="7C3B09CE"/>
    <w:rsid w:val="7FFD6D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5"/>
    <o:shapelayout v:ext="edit">
      <o:idmap v:ext="edit" data="1"/>
    </o:shapelayout>
  </w:shapeDefaults>
  <w:decimalSymbol w:val="."/>
  <w:listSeparator w:val=","/>
  <w14:docId w14:val="21E411A0"/>
  <w15:docId w15:val="{C7BD6706-9EA2-4C38-9303-936B2A3CE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semiHidden="1" w:qFormat="1"/>
    <w:lsdException w:name="header" w:qFormat="1"/>
    <w:lsdException w:name="footer" w:qFormat="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semiHidden="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next w:val="a2"/>
    <w:qFormat/>
    <w:pPr>
      <w:widowControl w:val="0"/>
      <w:jc w:val="both"/>
    </w:pPr>
    <w:rPr>
      <w:kern w:val="2"/>
      <w:sz w:val="21"/>
      <w:szCs w:val="24"/>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2">
    <w:name w:val="表格文字"/>
    <w:basedOn w:val="a1"/>
    <w:uiPriority w:val="99"/>
    <w:qFormat/>
    <w:pPr>
      <w:spacing w:before="25" w:after="25"/>
      <w:ind w:firstLineChars="150" w:firstLine="315"/>
      <w:jc w:val="left"/>
    </w:pPr>
    <w:rPr>
      <w:bCs/>
      <w:color w:val="000000"/>
      <w:szCs w:val="21"/>
    </w:rPr>
  </w:style>
  <w:style w:type="paragraph" w:styleId="a6">
    <w:name w:val="annotation text"/>
    <w:basedOn w:val="a1"/>
    <w:link w:val="a7"/>
    <w:uiPriority w:val="99"/>
    <w:semiHidden/>
    <w:qFormat/>
    <w:pPr>
      <w:jc w:val="left"/>
    </w:pPr>
  </w:style>
  <w:style w:type="paragraph" w:styleId="a8">
    <w:name w:val="footer"/>
    <w:basedOn w:val="a1"/>
    <w:link w:val="a9"/>
    <w:uiPriority w:val="99"/>
    <w:qFormat/>
    <w:pPr>
      <w:tabs>
        <w:tab w:val="center" w:pos="4153"/>
        <w:tab w:val="right" w:pos="8306"/>
      </w:tabs>
      <w:snapToGrid w:val="0"/>
      <w:jc w:val="left"/>
    </w:pPr>
    <w:rPr>
      <w:sz w:val="18"/>
      <w:szCs w:val="18"/>
    </w:rPr>
  </w:style>
  <w:style w:type="paragraph" w:styleId="aa">
    <w:name w:val="header"/>
    <w:basedOn w:val="a1"/>
    <w:link w:val="ab"/>
    <w:uiPriority w:val="99"/>
    <w:qFormat/>
    <w:pPr>
      <w:pBdr>
        <w:bottom w:val="single" w:sz="6" w:space="1" w:color="auto"/>
      </w:pBdr>
      <w:tabs>
        <w:tab w:val="center" w:pos="4153"/>
        <w:tab w:val="right" w:pos="8306"/>
      </w:tabs>
      <w:snapToGrid w:val="0"/>
      <w:jc w:val="center"/>
    </w:pPr>
    <w:rPr>
      <w:sz w:val="18"/>
      <w:szCs w:val="18"/>
    </w:rPr>
  </w:style>
  <w:style w:type="paragraph" w:styleId="ac">
    <w:name w:val="Normal (Web)"/>
    <w:basedOn w:val="a1"/>
    <w:uiPriority w:val="99"/>
    <w:qFormat/>
    <w:pPr>
      <w:spacing w:before="100" w:beforeAutospacing="1" w:after="100" w:afterAutospacing="1"/>
      <w:jc w:val="left"/>
    </w:pPr>
    <w:rPr>
      <w:kern w:val="0"/>
      <w:sz w:val="24"/>
    </w:rPr>
  </w:style>
  <w:style w:type="table" w:styleId="ad">
    <w:name w:val="Table Grid"/>
    <w:basedOn w:val="a4"/>
    <w:uiPriority w:val="9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annotation reference"/>
    <w:uiPriority w:val="99"/>
    <w:semiHidden/>
    <w:qFormat/>
    <w:rPr>
      <w:rFonts w:cs="Times New Roman"/>
      <w:sz w:val="21"/>
      <w:szCs w:val="21"/>
    </w:rPr>
  </w:style>
  <w:style w:type="character" w:customStyle="1" w:styleId="a7">
    <w:name w:val="批注文字 字符"/>
    <w:link w:val="a6"/>
    <w:uiPriority w:val="99"/>
    <w:semiHidden/>
    <w:qFormat/>
    <w:locked/>
    <w:rPr>
      <w:rFonts w:cs="Times New Roman"/>
      <w:sz w:val="24"/>
      <w:szCs w:val="24"/>
    </w:rPr>
  </w:style>
  <w:style w:type="character" w:customStyle="1" w:styleId="a9">
    <w:name w:val="页脚 字符"/>
    <w:link w:val="a8"/>
    <w:uiPriority w:val="99"/>
    <w:qFormat/>
    <w:locked/>
    <w:rPr>
      <w:rFonts w:cs="Times New Roman"/>
      <w:kern w:val="2"/>
      <w:sz w:val="18"/>
      <w:szCs w:val="18"/>
    </w:rPr>
  </w:style>
  <w:style w:type="character" w:customStyle="1" w:styleId="ab">
    <w:name w:val="页眉 字符"/>
    <w:link w:val="aa"/>
    <w:uiPriority w:val="99"/>
    <w:qFormat/>
    <w:locked/>
    <w:rPr>
      <w:rFonts w:cs="Times New Roman"/>
      <w:kern w:val="2"/>
      <w:sz w:val="18"/>
      <w:szCs w:val="18"/>
    </w:rPr>
  </w:style>
  <w:style w:type="paragraph" w:customStyle="1" w:styleId="BodyText2">
    <w:name w:val="BodyText2"/>
    <w:basedOn w:val="a1"/>
    <w:uiPriority w:val="99"/>
    <w:pPr>
      <w:spacing w:after="120" w:line="480" w:lineRule="auto"/>
      <w:textAlignment w:val="baseline"/>
    </w:pPr>
    <w:rPr>
      <w:sz w:val="32"/>
      <w:szCs w:val="32"/>
    </w:rPr>
  </w:style>
  <w:style w:type="paragraph" w:customStyle="1" w:styleId="a0">
    <w:name w:val="二级条标题"/>
    <w:basedOn w:val="a"/>
    <w:next w:val="af"/>
    <w:uiPriority w:val="99"/>
    <w:qFormat/>
    <w:pPr>
      <w:numPr>
        <w:ilvl w:val="2"/>
      </w:numPr>
      <w:spacing w:before="50" w:after="50"/>
      <w:outlineLvl w:val="3"/>
    </w:pPr>
  </w:style>
  <w:style w:type="paragraph" w:customStyle="1" w:styleId="a">
    <w:name w:val="一级条标题"/>
    <w:next w:val="af"/>
    <w:uiPriority w:val="99"/>
    <w:qFormat/>
    <w:pPr>
      <w:numPr>
        <w:ilvl w:val="1"/>
        <w:numId w:val="1"/>
      </w:numPr>
      <w:spacing w:beforeLines="50" w:afterLines="50"/>
      <w:outlineLvl w:val="2"/>
    </w:pPr>
    <w:rPr>
      <w:rFonts w:ascii="黑体" w:eastAsia="黑体" w:hAnsi="Times New Roman"/>
      <w:sz w:val="21"/>
      <w:szCs w:val="21"/>
    </w:rPr>
  </w:style>
  <w:style w:type="paragraph" w:customStyle="1" w:styleId="af">
    <w:name w:val="段"/>
    <w:link w:val="Char"/>
    <w:uiPriority w:val="99"/>
    <w:qFormat/>
    <w:pPr>
      <w:tabs>
        <w:tab w:val="center" w:pos="4201"/>
        <w:tab w:val="right" w:leader="dot" w:pos="9298"/>
      </w:tabs>
      <w:autoSpaceDE w:val="0"/>
      <w:autoSpaceDN w:val="0"/>
      <w:ind w:firstLineChars="200" w:firstLine="420"/>
      <w:jc w:val="both"/>
    </w:pPr>
    <w:rPr>
      <w:rFonts w:ascii="宋体" w:hAnsi="Times New Roman"/>
      <w:sz w:val="21"/>
    </w:rPr>
  </w:style>
  <w:style w:type="character" w:customStyle="1" w:styleId="Char">
    <w:name w:val="段 Char"/>
    <w:link w:val="af"/>
    <w:uiPriority w:val="99"/>
    <w:qFormat/>
    <w:locked/>
    <w:rPr>
      <w:rFonts w:ascii="宋体" w:hAnsi="Times New Roman" w:cs="Times New Roman"/>
      <w:sz w:val="21"/>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12</Pages>
  <Words>1484</Words>
  <Characters>8461</Characters>
  <Application>Microsoft Office Word</Application>
  <DocSecurity>0</DocSecurity>
  <Lines>70</Lines>
  <Paragraphs>19</Paragraphs>
  <ScaleCrop>false</ScaleCrop>
  <Company/>
  <LinksUpToDate>false</LinksUpToDate>
  <CharactersWithSpaces>9926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团体标准《莲雾原醋生产技术规程》</dc:title>
  <dc:creator>胡小瑶</dc:creator>
  <cp:lastModifiedBy>Administrator</cp:lastModifiedBy>
  <cp:revision>38</cp:revision>
  <dcterms:created xsi:type="dcterms:W3CDTF">2023-07-01T03:01:00Z</dcterms:created>
  <dcterms:modified xsi:type="dcterms:W3CDTF">2023-08-07T08:16:00Z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BBF20355EE394830A12BF42C74B731BD</vt:lpwstr>
  </property>
</Properties>
</file>