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275ED" w14:textId="77777777" w:rsidR="00A22986" w:rsidRDefault="00B4454B">
      <w:pPr>
        <w:widowControl/>
        <w:spacing w:line="480" w:lineRule="exact"/>
        <w:jc w:val="center"/>
        <w:rPr>
          <w:rFonts w:ascii="仿宋_GB2312" w:eastAsia="仿宋_GB2312" w:hAnsi="仿宋_GB2312" w:cs="仿宋_GB2312"/>
          <w:b/>
          <w:bCs/>
          <w:color w:val="000000"/>
          <w:sz w:val="36"/>
          <w:szCs w:val="32"/>
        </w:rPr>
      </w:pPr>
      <w:r>
        <w:rPr>
          <w:rFonts w:ascii="仿宋_GB2312" w:eastAsia="仿宋_GB2312" w:hAnsi="仿宋_GB2312" w:cs="仿宋_GB2312" w:hint="eastAsia"/>
          <w:b/>
          <w:bCs/>
          <w:color w:val="000000"/>
          <w:sz w:val="36"/>
          <w:szCs w:val="32"/>
        </w:rPr>
        <w:t>团体标准</w:t>
      </w:r>
      <w:proofErr w:type="gramStart"/>
      <w:r>
        <w:rPr>
          <w:rFonts w:ascii="仿宋_GB2312" w:eastAsia="仿宋_GB2312" w:hAnsi="仿宋_GB2312" w:cs="仿宋_GB2312" w:hint="eastAsia"/>
          <w:b/>
          <w:bCs/>
          <w:color w:val="000000"/>
          <w:sz w:val="36"/>
          <w:szCs w:val="32"/>
        </w:rPr>
        <w:t>《</w:t>
      </w:r>
      <w:proofErr w:type="gramEnd"/>
      <w:r>
        <w:rPr>
          <w:rFonts w:ascii="仿宋_GB2312" w:eastAsia="仿宋_GB2312" w:hAnsi="仿宋_GB2312" w:cs="仿宋_GB2312" w:hint="eastAsia"/>
          <w:b/>
          <w:bCs/>
          <w:color w:val="000000"/>
          <w:sz w:val="36"/>
          <w:szCs w:val="32"/>
        </w:rPr>
        <w:t>脑卒中后肩手综合征的肌内</w:t>
      </w:r>
      <w:proofErr w:type="gramStart"/>
      <w:r>
        <w:rPr>
          <w:rFonts w:ascii="仿宋_GB2312" w:eastAsia="仿宋_GB2312" w:hAnsi="仿宋_GB2312" w:cs="仿宋_GB2312" w:hint="eastAsia"/>
          <w:b/>
          <w:bCs/>
          <w:color w:val="000000"/>
          <w:sz w:val="36"/>
          <w:szCs w:val="32"/>
        </w:rPr>
        <w:t>效</w:t>
      </w:r>
      <w:proofErr w:type="gramEnd"/>
      <w:r>
        <w:rPr>
          <w:rFonts w:ascii="仿宋_GB2312" w:eastAsia="仿宋_GB2312" w:hAnsi="仿宋_GB2312" w:cs="仿宋_GB2312" w:hint="eastAsia"/>
          <w:b/>
          <w:bCs/>
          <w:color w:val="000000"/>
          <w:sz w:val="36"/>
          <w:szCs w:val="32"/>
        </w:rPr>
        <w:t>贴贴扎</w:t>
      </w:r>
    </w:p>
    <w:p w14:paraId="5FA2CD07" w14:textId="513F9862" w:rsidR="00A22986" w:rsidRDefault="00B4454B">
      <w:pPr>
        <w:widowControl/>
        <w:spacing w:line="480" w:lineRule="exact"/>
        <w:jc w:val="center"/>
        <w:rPr>
          <w:rFonts w:ascii="仿宋_GB2312" w:eastAsia="仿宋_GB2312" w:hAnsi="仿宋_GB2312" w:cs="仿宋_GB2312"/>
          <w:b/>
          <w:bCs/>
          <w:color w:val="000000"/>
          <w:sz w:val="36"/>
          <w:szCs w:val="32"/>
        </w:rPr>
      </w:pPr>
      <w:r>
        <w:rPr>
          <w:rFonts w:ascii="仿宋_GB2312" w:eastAsia="仿宋_GB2312" w:hAnsi="仿宋_GB2312" w:cs="仿宋_GB2312" w:hint="eastAsia"/>
          <w:b/>
          <w:bCs/>
          <w:color w:val="000000"/>
          <w:sz w:val="36"/>
          <w:szCs w:val="32"/>
        </w:rPr>
        <w:t>治疗操作技术</w:t>
      </w:r>
      <w:r w:rsidR="00717225" w:rsidRPr="00717225">
        <w:rPr>
          <w:rFonts w:ascii="仿宋_GB2312" w:eastAsia="仿宋_GB2312" w:hAnsi="仿宋_GB2312" w:cs="仿宋_GB2312" w:hint="eastAsia"/>
          <w:b/>
          <w:bCs/>
          <w:color w:val="FF0000"/>
          <w:sz w:val="36"/>
          <w:szCs w:val="32"/>
        </w:rPr>
        <w:t>规范</w:t>
      </w:r>
      <w:proofErr w:type="gramStart"/>
      <w:r>
        <w:rPr>
          <w:rFonts w:ascii="仿宋_GB2312" w:eastAsia="仿宋_GB2312" w:hAnsi="仿宋_GB2312" w:cs="仿宋_GB2312" w:hint="eastAsia"/>
          <w:b/>
          <w:bCs/>
          <w:color w:val="000000"/>
          <w:sz w:val="36"/>
          <w:szCs w:val="32"/>
        </w:rPr>
        <w:t>》</w:t>
      </w:r>
      <w:proofErr w:type="gramEnd"/>
      <w:r>
        <w:rPr>
          <w:rFonts w:ascii="仿宋_GB2312" w:eastAsia="仿宋_GB2312" w:hAnsi="仿宋_GB2312" w:cs="仿宋_GB2312" w:hint="eastAsia"/>
          <w:b/>
          <w:bCs/>
          <w:color w:val="000000"/>
          <w:sz w:val="36"/>
          <w:szCs w:val="32"/>
        </w:rPr>
        <w:t>（征求意见稿）编制说明</w:t>
      </w:r>
    </w:p>
    <w:p w14:paraId="03A06DC6" w14:textId="77777777" w:rsidR="00A22986" w:rsidRDefault="00A22986">
      <w:pPr>
        <w:widowControl/>
        <w:spacing w:line="480" w:lineRule="exact"/>
        <w:jc w:val="center"/>
        <w:rPr>
          <w:rFonts w:ascii="仿宋_GB2312" w:eastAsia="仿宋_GB2312" w:hAnsi="仿宋_GB2312" w:cs="仿宋_GB2312"/>
          <w:b/>
          <w:bCs/>
          <w:color w:val="000000"/>
          <w:sz w:val="36"/>
          <w:szCs w:val="32"/>
        </w:rPr>
      </w:pPr>
    </w:p>
    <w:p w14:paraId="3C9FEB72" w14:textId="77777777" w:rsidR="00A22986" w:rsidRDefault="00B4454B">
      <w:pPr>
        <w:numPr>
          <w:ilvl w:val="0"/>
          <w:numId w:val="1"/>
        </w:numPr>
        <w:autoSpaceDE w:val="0"/>
        <w:autoSpaceDN w:val="0"/>
        <w:adjustRightInd w:val="0"/>
        <w:spacing w:line="480" w:lineRule="exact"/>
        <w:ind w:firstLineChars="200" w:firstLine="640"/>
        <w:jc w:val="left"/>
        <w:rPr>
          <w:rFonts w:ascii="仿宋_GB2312" w:eastAsia="仿宋_GB2312" w:hAnsi="宋体"/>
          <w:sz w:val="28"/>
          <w:szCs w:val="28"/>
        </w:rPr>
      </w:pPr>
      <w:r>
        <w:rPr>
          <w:rFonts w:ascii="黑体" w:eastAsia="黑体" w:hAnsi="黑体" w:cs="仿宋_GB2312" w:hint="eastAsia"/>
          <w:sz w:val="32"/>
          <w:szCs w:val="32"/>
        </w:rPr>
        <w:t>项目来源</w:t>
      </w:r>
    </w:p>
    <w:p w14:paraId="5E1835D3" w14:textId="77777777" w:rsidR="00A22986" w:rsidRDefault="00B4454B">
      <w:pPr>
        <w:wordWrap w:val="0"/>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项目来源广西自然科学基金项目</w:t>
      </w:r>
      <w:r>
        <w:rPr>
          <w:rFonts w:ascii="仿宋_GB2312" w:eastAsia="仿宋_GB2312" w:hAnsi="宋体"/>
          <w:sz w:val="28"/>
          <w:szCs w:val="28"/>
        </w:rPr>
        <w:t>,</w:t>
      </w:r>
      <w:r>
        <w:rPr>
          <w:rFonts w:ascii="仿宋_GB2312" w:eastAsia="仿宋_GB2312" w:hAnsi="宋体" w:hint="eastAsia"/>
          <w:sz w:val="28"/>
          <w:szCs w:val="28"/>
        </w:rPr>
        <w:t>项目任务书编号:2014GXNSFAA251001。本成果属于医疗卫生行业康复医学领域研究技术成果,为脑卒中后肩手综合征的</w:t>
      </w:r>
      <w:proofErr w:type="gramStart"/>
      <w:r>
        <w:rPr>
          <w:rFonts w:ascii="仿宋_GB2312" w:eastAsia="仿宋_GB2312" w:hAnsi="宋体" w:hint="eastAsia"/>
          <w:sz w:val="28"/>
          <w:szCs w:val="28"/>
        </w:rPr>
        <w:t>软组织贴扎技术</w:t>
      </w:r>
      <w:proofErr w:type="gramEnd"/>
      <w:r>
        <w:rPr>
          <w:rFonts w:ascii="仿宋_GB2312" w:eastAsia="仿宋_GB2312" w:hAnsi="宋体" w:hint="eastAsia"/>
          <w:sz w:val="28"/>
          <w:szCs w:val="28"/>
        </w:rPr>
        <w:t>标准化临床应用研究，研究期限为2014年11月30日至2017年11月30日。</w:t>
      </w:r>
    </w:p>
    <w:p w14:paraId="61D5CF72" w14:textId="77777777" w:rsidR="00A22986" w:rsidRDefault="00B4454B">
      <w:pPr>
        <w:wordWrap w:val="0"/>
        <w:spacing w:line="480" w:lineRule="exact"/>
        <w:ind w:firstLineChars="200" w:firstLine="560"/>
        <w:jc w:val="left"/>
        <w:rPr>
          <w:rFonts w:ascii="黑体" w:eastAsia="黑体" w:hAnsi="黑体" w:cs="仿宋_GB2312"/>
          <w:sz w:val="32"/>
          <w:szCs w:val="32"/>
        </w:rPr>
      </w:pPr>
      <w:r w:rsidRPr="003E0EAF">
        <w:rPr>
          <w:rFonts w:ascii="黑体" w:eastAsia="黑体" w:hAnsi="黑体" w:hint="eastAsia"/>
          <w:sz w:val="28"/>
          <w:szCs w:val="28"/>
        </w:rPr>
        <w:t>二、</w:t>
      </w:r>
      <w:r>
        <w:rPr>
          <w:rFonts w:ascii="黑体" w:eastAsia="黑体" w:hAnsi="黑体" w:cs="仿宋_GB2312" w:hint="eastAsia"/>
          <w:sz w:val="32"/>
          <w:szCs w:val="32"/>
        </w:rPr>
        <w:t>项目背景及目的意义</w:t>
      </w:r>
    </w:p>
    <w:p w14:paraId="6284228D"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脑卒中是一种由于各种原因所引起的脑部血管破裂或阻塞所导致脑部功能障碍的急性脑血管病，具有明显的三高特征（即发病率高、致残率高及死亡率高），目前已成为一个重要的全球健康问题。2017年卒中死亡人数攀升至620万，同时全球约有1870万与脑卒中相关的残疾。我国总体卒中终生发病风险为39.9%,位居全球首位，需要通过康复锻炼来改善卒中引起的各种功能障碍。2021年国家卫生健康委员会在《加强脑卒中防治工作减少百万新发残疾工程综合方案》中提出，要实施脑卒中综合防控，深入做好健康宣教，持续开展高危人群筛查和干预，规范实施治疗和康复随访，进一步提升脑卒中防治效果，有效降低发病率及致残率。肩手综合征作为脑卒中患者常见的并发症之一，又称反射性交感神经营养不良，是反射性交感神经营养不良的一种临床表现形式，是自主神经系统对于创伤所</w:t>
      </w:r>
      <w:proofErr w:type="gramStart"/>
      <w:r>
        <w:rPr>
          <w:rFonts w:ascii="仿宋_GB2312" w:eastAsia="仿宋_GB2312" w:hAnsi="宋体" w:hint="eastAsia"/>
          <w:sz w:val="28"/>
          <w:szCs w:val="28"/>
        </w:rPr>
        <w:t>作出</w:t>
      </w:r>
      <w:proofErr w:type="gramEnd"/>
      <w:r>
        <w:rPr>
          <w:rFonts w:ascii="仿宋_GB2312" w:eastAsia="仿宋_GB2312" w:hAnsi="宋体" w:hint="eastAsia"/>
          <w:sz w:val="28"/>
          <w:szCs w:val="28"/>
        </w:rPr>
        <w:t>的异常反应的结果。多发生在卒中后1～3个月内,发生率为12.5%～74.1%。因本病肩痛并活动受限、迁延难愈，对患者的生活质量、社会经济产生严重影响。康复治疗是目前降低卒中致</w:t>
      </w:r>
      <w:r>
        <w:rPr>
          <w:rFonts w:ascii="仿宋_GB2312" w:eastAsia="仿宋_GB2312" w:hAnsi="宋体"/>
          <w:sz w:val="28"/>
          <w:szCs w:val="28"/>
        </w:rPr>
        <w:t>残率，改善患者日常生活能力极其有效的方法。</w:t>
      </w:r>
    </w:p>
    <w:p w14:paraId="022E68C6"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肌</w:t>
      </w:r>
      <w:r>
        <w:rPr>
          <w:rFonts w:ascii="仿宋_GB2312" w:eastAsia="仿宋_GB2312" w:hAnsi="宋体"/>
          <w:sz w:val="28"/>
          <w:szCs w:val="28"/>
        </w:rPr>
        <w:t>内</w:t>
      </w:r>
      <w:proofErr w:type="gramStart"/>
      <w:r>
        <w:rPr>
          <w:rFonts w:ascii="仿宋_GB2312" w:eastAsia="仿宋_GB2312" w:hAnsi="宋体"/>
          <w:sz w:val="28"/>
          <w:szCs w:val="28"/>
        </w:rPr>
        <w:t>效贴</w:t>
      </w:r>
      <w:r>
        <w:rPr>
          <w:rFonts w:ascii="仿宋_GB2312" w:eastAsia="仿宋_GB2312" w:hAnsi="宋体" w:hint="eastAsia"/>
          <w:sz w:val="28"/>
          <w:szCs w:val="28"/>
        </w:rPr>
        <w:t>是</w:t>
      </w:r>
      <w:proofErr w:type="gramEnd"/>
      <w:r>
        <w:rPr>
          <w:rFonts w:ascii="仿宋_GB2312" w:eastAsia="仿宋_GB2312" w:hAnsi="宋体" w:hint="eastAsia"/>
          <w:sz w:val="28"/>
          <w:szCs w:val="28"/>
        </w:rPr>
        <w:t>1973</w:t>
      </w:r>
      <w:r>
        <w:rPr>
          <w:rFonts w:ascii="仿宋_GB2312" w:eastAsia="仿宋_GB2312" w:hAnsi="宋体"/>
          <w:sz w:val="28"/>
          <w:szCs w:val="28"/>
        </w:rPr>
        <w:t>年由日本</w:t>
      </w:r>
      <w:proofErr w:type="spellStart"/>
      <w:r>
        <w:rPr>
          <w:rFonts w:ascii="仿宋_GB2312" w:eastAsia="仿宋_GB2312" w:hAnsi="宋体"/>
          <w:sz w:val="28"/>
          <w:szCs w:val="28"/>
        </w:rPr>
        <w:t>KensoKase</w:t>
      </w:r>
      <w:proofErr w:type="spellEnd"/>
      <w:r>
        <w:rPr>
          <w:rFonts w:ascii="仿宋_GB2312" w:eastAsia="仿宋_GB2312" w:hAnsi="宋体"/>
          <w:sz w:val="28"/>
          <w:szCs w:val="28"/>
        </w:rPr>
        <w:t>博士发明的一种无创、安全的辅助治疗方法</w:t>
      </w:r>
      <w:r>
        <w:rPr>
          <w:rFonts w:ascii="仿宋_GB2312" w:eastAsia="仿宋_GB2312" w:hAnsi="宋体" w:hint="eastAsia"/>
          <w:sz w:val="28"/>
          <w:szCs w:val="28"/>
        </w:rPr>
        <w:t>，是一种不含药物的防水弹力布，胶面</w:t>
      </w:r>
      <w:r>
        <w:rPr>
          <w:rFonts w:ascii="仿宋_GB2312" w:eastAsia="仿宋_GB2312" w:hAnsi="宋体"/>
          <w:sz w:val="28"/>
          <w:szCs w:val="28"/>
        </w:rPr>
        <w:t>呈</w:t>
      </w:r>
      <w:r>
        <w:rPr>
          <w:rFonts w:ascii="仿宋_GB2312" w:eastAsia="仿宋_GB2312" w:hAnsi="宋体"/>
          <w:sz w:val="28"/>
          <w:szCs w:val="28"/>
        </w:rPr>
        <w:t>“</w:t>
      </w:r>
      <w:r>
        <w:rPr>
          <w:rFonts w:ascii="仿宋_GB2312" w:eastAsia="仿宋_GB2312" w:hAnsi="宋体"/>
          <w:sz w:val="28"/>
          <w:szCs w:val="28"/>
        </w:rPr>
        <w:t>指纹</w:t>
      </w:r>
      <w:r>
        <w:rPr>
          <w:rFonts w:ascii="仿宋_GB2312" w:eastAsia="仿宋_GB2312" w:hAnsi="宋体"/>
          <w:sz w:val="28"/>
          <w:szCs w:val="28"/>
        </w:rPr>
        <w:t>”</w:t>
      </w:r>
      <w:r>
        <w:rPr>
          <w:rFonts w:ascii="仿宋_GB2312" w:eastAsia="仿宋_GB2312" w:hAnsi="宋体"/>
          <w:sz w:val="28"/>
          <w:szCs w:val="28"/>
        </w:rPr>
        <w:t>状或</w:t>
      </w:r>
      <w:r>
        <w:rPr>
          <w:rFonts w:ascii="仿宋_GB2312" w:eastAsia="仿宋_GB2312" w:hAnsi="宋体"/>
          <w:sz w:val="28"/>
          <w:szCs w:val="28"/>
        </w:rPr>
        <w:t>“</w:t>
      </w:r>
      <w:r>
        <w:rPr>
          <w:rFonts w:ascii="仿宋_GB2312" w:eastAsia="仿宋_GB2312" w:hAnsi="宋体"/>
          <w:sz w:val="28"/>
          <w:szCs w:val="28"/>
        </w:rPr>
        <w:t>水波纹</w:t>
      </w:r>
      <w:r>
        <w:rPr>
          <w:rFonts w:ascii="仿宋_GB2312" w:eastAsia="仿宋_GB2312" w:hAnsi="宋体"/>
          <w:sz w:val="28"/>
          <w:szCs w:val="28"/>
        </w:rPr>
        <w:t>”</w:t>
      </w:r>
      <w:r>
        <w:rPr>
          <w:rFonts w:ascii="仿宋_GB2312" w:eastAsia="仿宋_GB2312" w:hAnsi="宋体"/>
          <w:sz w:val="28"/>
          <w:szCs w:val="28"/>
        </w:rPr>
        <w:t>状结构；对贴布施加拉力，通常可拉伸到其原始长度的</w:t>
      </w:r>
      <w:r>
        <w:rPr>
          <w:rFonts w:ascii="仿宋_GB2312" w:eastAsia="仿宋_GB2312" w:hAnsi="宋体" w:hint="eastAsia"/>
          <w:sz w:val="28"/>
          <w:szCs w:val="28"/>
        </w:rPr>
        <w:t>140%</w:t>
      </w:r>
      <w:r>
        <w:rPr>
          <w:rFonts w:ascii="仿宋_GB2312" w:eastAsia="仿宋_GB2312" w:hAnsi="宋体"/>
          <w:sz w:val="28"/>
          <w:szCs w:val="28"/>
        </w:rPr>
        <w:t>，有效弹性可维持3d</w:t>
      </w:r>
      <w:r>
        <w:rPr>
          <w:rFonts w:ascii="宋体" w:hAnsi="宋体" w:cs="宋体" w:hint="eastAsia"/>
          <w:sz w:val="48"/>
          <w:szCs w:val="48"/>
          <w:vertAlign w:val="subscript"/>
        </w:rPr>
        <w:t>~</w:t>
      </w:r>
      <w:r>
        <w:rPr>
          <w:rFonts w:ascii="仿宋_GB2312" w:eastAsia="仿宋_GB2312" w:hAnsi="宋体"/>
          <w:sz w:val="28"/>
          <w:szCs w:val="28"/>
        </w:rPr>
        <w:t>5d，在治疗过程就是利用这种特殊结构</w:t>
      </w:r>
      <w:r>
        <w:rPr>
          <w:rFonts w:ascii="仿宋_GB2312" w:eastAsia="仿宋_GB2312" w:hAnsi="宋体"/>
          <w:sz w:val="28"/>
          <w:szCs w:val="28"/>
        </w:rPr>
        <w:lastRenderedPageBreak/>
        <w:t>及其弹性，贴于皮肤表面从而达到治疗效果。肌内</w:t>
      </w:r>
      <w:proofErr w:type="gramStart"/>
      <w:r>
        <w:rPr>
          <w:rFonts w:ascii="仿宋_GB2312" w:eastAsia="仿宋_GB2312" w:hAnsi="宋体"/>
          <w:sz w:val="28"/>
          <w:szCs w:val="28"/>
        </w:rPr>
        <w:t>效贴通过</w:t>
      </w:r>
      <w:proofErr w:type="gramEnd"/>
      <w:r>
        <w:rPr>
          <w:rFonts w:ascii="仿宋_GB2312" w:eastAsia="仿宋_GB2312" w:hAnsi="宋体"/>
          <w:sz w:val="28"/>
          <w:szCs w:val="28"/>
        </w:rPr>
        <w:t>皮肤作为</w:t>
      </w:r>
      <w:r>
        <w:rPr>
          <w:rFonts w:ascii="仿宋_GB2312" w:eastAsia="仿宋_GB2312" w:hAnsi="宋体"/>
          <w:sz w:val="28"/>
          <w:szCs w:val="28"/>
        </w:rPr>
        <w:t>“</w:t>
      </w:r>
      <w:r>
        <w:rPr>
          <w:rFonts w:ascii="仿宋_GB2312" w:eastAsia="仿宋_GB2312" w:hAnsi="宋体"/>
          <w:sz w:val="28"/>
          <w:szCs w:val="28"/>
        </w:rPr>
        <w:t>载体</w:t>
      </w:r>
      <w:r>
        <w:rPr>
          <w:rFonts w:ascii="仿宋_GB2312" w:eastAsia="仿宋_GB2312" w:hAnsi="宋体"/>
          <w:sz w:val="28"/>
          <w:szCs w:val="28"/>
        </w:rPr>
        <w:t>”</w:t>
      </w:r>
      <w:r>
        <w:rPr>
          <w:rFonts w:ascii="仿宋_GB2312" w:eastAsia="仿宋_GB2312" w:hAnsi="宋体"/>
          <w:sz w:val="28"/>
          <w:szCs w:val="28"/>
        </w:rPr>
        <w:t>发挥作用，贴于皮肤表面产生的皱褶能巧妙地提拉起局部皮肤，使皮下间隙增加，局部血液循环得到明显改善，淋巴回流增多致</w:t>
      </w:r>
      <w:proofErr w:type="gramStart"/>
      <w:r>
        <w:rPr>
          <w:rFonts w:ascii="仿宋_GB2312" w:eastAsia="仿宋_GB2312" w:hAnsi="宋体"/>
          <w:sz w:val="28"/>
          <w:szCs w:val="28"/>
        </w:rPr>
        <w:t>痛刺激</w:t>
      </w:r>
      <w:proofErr w:type="gramEnd"/>
      <w:r>
        <w:rPr>
          <w:rFonts w:ascii="仿宋_GB2312" w:eastAsia="仿宋_GB2312" w:hAnsi="宋体"/>
          <w:sz w:val="28"/>
          <w:szCs w:val="28"/>
        </w:rPr>
        <w:t>物减少，从而减轻疼痛及肿胀。肌内</w:t>
      </w:r>
      <w:proofErr w:type="gramStart"/>
      <w:r>
        <w:rPr>
          <w:rFonts w:ascii="仿宋_GB2312" w:eastAsia="仿宋_GB2312" w:hAnsi="宋体"/>
          <w:sz w:val="28"/>
          <w:szCs w:val="28"/>
        </w:rPr>
        <w:t>效</w:t>
      </w:r>
      <w:proofErr w:type="gramEnd"/>
      <w:r>
        <w:rPr>
          <w:rFonts w:ascii="仿宋_GB2312" w:eastAsia="仿宋_GB2312" w:hAnsi="宋体"/>
          <w:sz w:val="28"/>
          <w:szCs w:val="28"/>
        </w:rPr>
        <w:t>贴贴于皮肤表面，身体运动后引起的位移可激活皮肤感受器，增加皮肤的感觉输入，使更多的肌肉单位参与身体运动，本体的感受器激活，使外周传</w:t>
      </w:r>
      <w:r>
        <w:rPr>
          <w:rFonts w:ascii="仿宋_GB2312" w:eastAsia="仿宋_GB2312" w:hAnsi="宋体" w:hint="eastAsia"/>
          <w:sz w:val="28"/>
          <w:szCs w:val="28"/>
        </w:rPr>
        <w:t>入</w:t>
      </w:r>
      <w:r>
        <w:rPr>
          <w:rFonts w:ascii="仿宋_GB2312" w:eastAsia="仿宋_GB2312" w:hAnsi="宋体"/>
          <w:sz w:val="28"/>
          <w:szCs w:val="28"/>
        </w:rPr>
        <w:t>信号增强，从而增加肌肉力量控制，达到调节</w:t>
      </w:r>
      <w:proofErr w:type="gramStart"/>
      <w:r>
        <w:rPr>
          <w:rFonts w:ascii="仿宋_GB2312" w:eastAsia="仿宋_GB2312" w:hAnsi="宋体"/>
          <w:sz w:val="28"/>
          <w:szCs w:val="28"/>
        </w:rPr>
        <w:t>肌</w:t>
      </w:r>
      <w:proofErr w:type="gramEnd"/>
      <w:r>
        <w:rPr>
          <w:rFonts w:ascii="仿宋_GB2312" w:eastAsia="仿宋_GB2312" w:hAnsi="宋体"/>
          <w:sz w:val="28"/>
          <w:szCs w:val="28"/>
        </w:rPr>
        <w:t>张力、改善姿势控制等作用。将这种贴布贴于体表，通过增加感觉输入、放松或促进软组织功能活动等，改善患者运动、感觉等各方面功能，最早应用于运动员运动损伤后。目前，肌内</w:t>
      </w:r>
      <w:proofErr w:type="gramStart"/>
      <w:r>
        <w:rPr>
          <w:rFonts w:ascii="仿宋_GB2312" w:eastAsia="仿宋_GB2312" w:hAnsi="宋体"/>
          <w:sz w:val="28"/>
          <w:szCs w:val="28"/>
        </w:rPr>
        <w:t>效贴因</w:t>
      </w:r>
      <w:proofErr w:type="gramEnd"/>
      <w:r>
        <w:rPr>
          <w:rFonts w:ascii="仿宋_GB2312" w:eastAsia="仿宋_GB2312" w:hAnsi="宋体"/>
          <w:sz w:val="28"/>
          <w:szCs w:val="28"/>
        </w:rPr>
        <w:t>具有耗材少、简单易行、绿色环保、针对性强、可重复率高等优点，广泛应用于临床。</w:t>
      </w:r>
    </w:p>
    <w:p w14:paraId="49761679"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肌内</w:t>
      </w:r>
      <w:proofErr w:type="gramStart"/>
      <w:r>
        <w:rPr>
          <w:rFonts w:ascii="仿宋_GB2312" w:eastAsia="仿宋_GB2312" w:hAnsi="宋体"/>
          <w:sz w:val="28"/>
          <w:szCs w:val="28"/>
        </w:rPr>
        <w:t>效贴扎</w:t>
      </w:r>
      <w:proofErr w:type="gramEnd"/>
      <w:r>
        <w:rPr>
          <w:rFonts w:ascii="仿宋_GB2312" w:eastAsia="仿宋_GB2312" w:hAnsi="宋体"/>
          <w:sz w:val="28"/>
          <w:szCs w:val="28"/>
        </w:rPr>
        <w:t>技术</w:t>
      </w:r>
      <w:r>
        <w:rPr>
          <w:rFonts w:ascii="仿宋_GB2312" w:eastAsia="仿宋_GB2312" w:hAnsi="宋体" w:hint="eastAsia"/>
          <w:sz w:val="28"/>
          <w:szCs w:val="28"/>
        </w:rPr>
        <w:t>作为</w:t>
      </w:r>
      <w:r>
        <w:rPr>
          <w:rFonts w:ascii="仿宋_GB2312" w:eastAsia="仿宋_GB2312" w:hAnsi="宋体"/>
          <w:sz w:val="28"/>
          <w:szCs w:val="28"/>
        </w:rPr>
        <w:t>一种将肌内</w:t>
      </w:r>
      <w:proofErr w:type="gramStart"/>
      <w:r>
        <w:rPr>
          <w:rFonts w:ascii="仿宋_GB2312" w:eastAsia="仿宋_GB2312" w:hAnsi="宋体"/>
          <w:sz w:val="28"/>
          <w:szCs w:val="28"/>
        </w:rPr>
        <w:t>效</w:t>
      </w:r>
      <w:proofErr w:type="gramEnd"/>
      <w:r>
        <w:rPr>
          <w:rFonts w:ascii="仿宋_GB2312" w:eastAsia="仿宋_GB2312" w:hAnsi="宋体"/>
          <w:sz w:val="28"/>
          <w:szCs w:val="28"/>
        </w:rPr>
        <w:t>胶布贴于体表以达到增进或保护肌肉骨骼系统、促进运动功能的非侵入性治疗技术，常用于各类运动损伤的处理，并延伸到神经康复、美容等领域。</w:t>
      </w:r>
      <w:r>
        <w:rPr>
          <w:rFonts w:ascii="仿宋_GB2312" w:eastAsia="仿宋_GB2312" w:hAnsi="宋体" w:hint="eastAsia"/>
          <w:sz w:val="28"/>
          <w:szCs w:val="28"/>
        </w:rPr>
        <w:t>项目运用神经肌肉促进技术为指导，在国内首次用彩超观察治疗前后患者肩泵、手泵血供（流量）的改善情况进行研究。通过本课题的研究，进一步验证神经肌肉促进技术的软组织贴扎手法对脑卒中后肩手综合征的特异性作用，为神经肌肉促进技术指导临床疾病治疗提供科学依据。同时，使该疗法在全区尤其是广大基层医院的脑卒中后肩手综合征得到广泛的推广应用,节约大量的医疗资源，为改善尤其是广西乃至全国基层地区医疗资源缺乏的现状起到一定的作用。</w:t>
      </w:r>
    </w:p>
    <w:p w14:paraId="5248EFAF" w14:textId="77777777" w:rsidR="00A22986" w:rsidRDefault="00B4454B">
      <w:pPr>
        <w:autoSpaceDE w:val="0"/>
        <w:autoSpaceDN w:val="0"/>
        <w:adjustRightInd w:val="0"/>
        <w:spacing w:line="480" w:lineRule="exact"/>
        <w:ind w:leftChars="200" w:left="420"/>
        <w:jc w:val="left"/>
        <w:rPr>
          <w:rFonts w:ascii="黑体" w:eastAsia="黑体" w:hAnsi="黑体" w:cs="仿宋_GB2312"/>
          <w:sz w:val="32"/>
          <w:szCs w:val="32"/>
        </w:rPr>
      </w:pPr>
      <w:r>
        <w:rPr>
          <w:rFonts w:ascii="黑体" w:eastAsia="黑体" w:hAnsi="黑体" w:cs="仿宋_GB2312" w:hint="eastAsia"/>
          <w:sz w:val="32"/>
          <w:szCs w:val="32"/>
        </w:rPr>
        <w:t>三、项目编制过程</w:t>
      </w:r>
    </w:p>
    <w:p w14:paraId="531FE13E" w14:textId="77777777" w:rsidR="00A22986" w:rsidRDefault="00B4454B">
      <w:pPr>
        <w:numPr>
          <w:ilvl w:val="0"/>
          <w:numId w:val="2"/>
        </w:numPr>
        <w:spacing w:line="480" w:lineRule="exact"/>
        <w:ind w:firstLineChars="200" w:firstLine="562"/>
        <w:jc w:val="left"/>
        <w:rPr>
          <w:rFonts w:ascii="仿宋_GB2312" w:eastAsia="仿宋_GB2312" w:hAnsi="仿宋_GB2312" w:cs="仿宋_GB2312"/>
          <w:b/>
          <w:sz w:val="28"/>
          <w:szCs w:val="28"/>
        </w:rPr>
      </w:pPr>
      <w:r>
        <w:rPr>
          <w:rFonts w:ascii="仿宋_GB2312" w:eastAsia="仿宋_GB2312" w:hAnsi="仿宋_GB2312" w:cs="仿宋_GB2312" w:hint="eastAsia"/>
          <w:b/>
          <w:sz w:val="28"/>
          <w:szCs w:val="28"/>
        </w:rPr>
        <w:t>成立标准编制工作组</w:t>
      </w:r>
    </w:p>
    <w:p w14:paraId="0910EB1B"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团体标准《脑卒中后肩手综合征的肌内效贴贴扎治疗操作技术规范》项目任务下达后，广西壮族自治区江滨医院成立了标准编制工作组，广西壮族自治区江滨医院、广西壮族自治区职业病防治研究院、北海市人民医院、百色市人民医院、桂林医学院第二附属医院、右江民族医学院等各起草单位联合制定了起草编写方案与进度安排，明确任务职责，确定工作技术路线，开展标准研制工作，具体标准编制工</w:t>
      </w:r>
      <w:r>
        <w:rPr>
          <w:rFonts w:ascii="仿宋_GB2312" w:eastAsia="仿宋_GB2312" w:hAnsi="宋体" w:hint="eastAsia"/>
          <w:sz w:val="28"/>
          <w:szCs w:val="28"/>
        </w:rPr>
        <w:lastRenderedPageBreak/>
        <w:t>作由广西壮族自治区江滨医院组成标准编制工作组完成。</w:t>
      </w:r>
    </w:p>
    <w:p w14:paraId="69182DA4"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自提出脑卒中后肩手综合征的肌内</w:t>
      </w:r>
      <w:proofErr w:type="gramStart"/>
      <w:r>
        <w:rPr>
          <w:rFonts w:ascii="仿宋_GB2312" w:eastAsia="仿宋_GB2312" w:hAnsi="宋体" w:hint="eastAsia"/>
          <w:sz w:val="28"/>
          <w:szCs w:val="28"/>
        </w:rPr>
        <w:t>效</w:t>
      </w:r>
      <w:proofErr w:type="gramEnd"/>
      <w:r>
        <w:rPr>
          <w:rFonts w:ascii="仿宋_GB2312" w:eastAsia="仿宋_GB2312" w:hAnsi="宋体" w:hint="eastAsia"/>
          <w:sz w:val="28"/>
          <w:szCs w:val="28"/>
        </w:rPr>
        <w:t>贴贴</w:t>
      </w:r>
      <w:proofErr w:type="gramStart"/>
      <w:r>
        <w:rPr>
          <w:rFonts w:ascii="仿宋_GB2312" w:eastAsia="仿宋_GB2312" w:hAnsi="宋体" w:hint="eastAsia"/>
          <w:sz w:val="28"/>
          <w:szCs w:val="28"/>
        </w:rPr>
        <w:t>扎治疗</w:t>
      </w:r>
      <w:proofErr w:type="gramEnd"/>
      <w:r>
        <w:rPr>
          <w:rFonts w:ascii="仿宋_GB2312" w:eastAsia="仿宋_GB2312" w:hAnsi="宋体" w:hint="eastAsia"/>
          <w:sz w:val="28"/>
          <w:szCs w:val="28"/>
        </w:rPr>
        <w:t>技术后，项目组通过</w:t>
      </w:r>
      <w:proofErr w:type="gramStart"/>
      <w:r>
        <w:rPr>
          <w:rFonts w:ascii="仿宋_GB2312" w:eastAsia="仿宋_GB2312" w:hAnsi="宋体" w:hint="eastAsia"/>
          <w:sz w:val="28"/>
          <w:szCs w:val="28"/>
        </w:rPr>
        <w:t>既往多项</w:t>
      </w:r>
      <w:proofErr w:type="gramEnd"/>
      <w:r>
        <w:rPr>
          <w:rFonts w:ascii="仿宋_GB2312" w:eastAsia="仿宋_GB2312" w:hAnsi="宋体" w:hint="eastAsia"/>
          <w:sz w:val="28"/>
          <w:szCs w:val="28"/>
        </w:rPr>
        <w:t>相关研究，项目运用神经肌肉促进技术为指导，并实际运用于康复治疗中，5年来近200名脑卒中后肩手综合征患者在使用该技术治疗后有效提高患者上肢运动功能及日常生活能力。进一步验证神经肌肉促进技术的软组织贴扎手法对脑卒中后肩手综合征的特异性作用，为神经肌肉促进技术指导临床疾病治疗提供科学依据。目前已在海南文昌市中医院、重庆渝西职工医院、广东信宣市金垌镇径口卫生院、广西国际壮医医院、广西壮族自治区脑科医院、南宁市第</w:t>
      </w:r>
      <w:r>
        <w:rPr>
          <w:rFonts w:ascii="仿宋_GB2312" w:eastAsia="仿宋_GB2312" w:hAnsi="宋体"/>
          <w:sz w:val="28"/>
          <w:szCs w:val="28"/>
        </w:rPr>
        <w:t>二人民医院、柳州市人民医院、柳州市工人医院、柳州市柳铁中心医院、玉林市第一人民医院、北海市人民医院等17家医疗机构推广应用。</w:t>
      </w:r>
    </w:p>
    <w:p w14:paraId="5F9BEDAE"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《脑卒中后肩手综合征的软组织贴扎技术标准化临床应用研究》于2015年1月获广西自然科学基金项目面上项目立项，2018年结题。经过多年的研究和实践，脑卒中后肩手综合征的</w:t>
      </w:r>
      <w:proofErr w:type="gramStart"/>
      <w:r>
        <w:rPr>
          <w:rFonts w:ascii="仿宋_GB2312" w:eastAsia="仿宋_GB2312" w:hAnsi="宋体" w:hint="eastAsia"/>
          <w:sz w:val="28"/>
          <w:szCs w:val="28"/>
        </w:rPr>
        <w:t>软组织贴扎技术</w:t>
      </w:r>
      <w:proofErr w:type="gramEnd"/>
      <w:r>
        <w:rPr>
          <w:rFonts w:ascii="仿宋_GB2312" w:eastAsia="仿宋_GB2312" w:hAnsi="宋体" w:hint="eastAsia"/>
          <w:sz w:val="28"/>
          <w:szCs w:val="28"/>
        </w:rPr>
        <w:t>已成熟并广泛被患者接受。同</w:t>
      </w:r>
      <w:r>
        <w:rPr>
          <w:rFonts w:ascii="仿宋_GB2312" w:eastAsia="仿宋_GB2312" w:hAnsi="宋体"/>
          <w:sz w:val="28"/>
          <w:szCs w:val="28"/>
        </w:rPr>
        <w:t>年获得广西物价局收费定价：</w:t>
      </w:r>
      <w:proofErr w:type="gramStart"/>
      <w:r>
        <w:rPr>
          <w:rFonts w:ascii="仿宋_GB2312" w:eastAsia="仿宋_GB2312" w:hAnsi="宋体"/>
          <w:sz w:val="28"/>
          <w:szCs w:val="28"/>
        </w:rPr>
        <w:t>贴扎技术</w:t>
      </w:r>
      <w:proofErr w:type="gramEnd"/>
      <w:r>
        <w:rPr>
          <w:rFonts w:ascii="仿宋_GB2312" w:eastAsia="仿宋_GB2312" w:hAnsi="宋体"/>
          <w:sz w:val="28"/>
          <w:szCs w:val="28"/>
        </w:rPr>
        <w:t>85元/次,</w:t>
      </w:r>
      <w:proofErr w:type="gramStart"/>
      <w:r>
        <w:rPr>
          <w:rFonts w:ascii="仿宋_GB2312" w:eastAsia="仿宋_GB2312" w:hAnsi="宋体"/>
          <w:sz w:val="28"/>
          <w:szCs w:val="28"/>
        </w:rPr>
        <w:t>从此贴扎技术</w:t>
      </w:r>
      <w:proofErr w:type="gramEnd"/>
      <w:r>
        <w:rPr>
          <w:rFonts w:ascii="仿宋_GB2312" w:eastAsia="仿宋_GB2312" w:hAnsi="宋体"/>
          <w:sz w:val="28"/>
          <w:szCs w:val="28"/>
        </w:rPr>
        <w:t>收费变得有据可依。该成果技术安全有效、病人接受度好</w:t>
      </w:r>
      <w:r>
        <w:rPr>
          <w:rFonts w:ascii="仿宋_GB2312" w:eastAsia="仿宋_GB2312" w:hAnsi="宋体" w:hint="eastAsia"/>
          <w:sz w:val="28"/>
          <w:szCs w:val="28"/>
        </w:rPr>
        <w:t>。旨在提出一种安全有效、规范标准的操作治疗技术，丰富为</w:t>
      </w:r>
      <w:r>
        <w:rPr>
          <w:rFonts w:ascii="仿宋_GB2312" w:eastAsia="仿宋_GB2312" w:hAnsi="宋体"/>
          <w:sz w:val="28"/>
          <w:szCs w:val="28"/>
        </w:rPr>
        <w:t>临床</w:t>
      </w:r>
      <w:r>
        <w:rPr>
          <w:rFonts w:ascii="仿宋_GB2312" w:eastAsia="仿宋_GB2312" w:hAnsi="宋体" w:hint="eastAsia"/>
          <w:sz w:val="28"/>
          <w:szCs w:val="28"/>
        </w:rPr>
        <w:t>康复治疗选择。</w:t>
      </w:r>
    </w:p>
    <w:p w14:paraId="7BFA04C6"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编制工作组下设三个组，分别是资料收集组、草案编写组、标准验证组。</w:t>
      </w:r>
    </w:p>
    <w:p w14:paraId="41961498"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资料收集组负责国内外有关“肌内效贴”“贴扎治疗”“后肩手综合征”的文献资料的查询、收集和整理工作，查阅前人对脑卒中后肩手综合征的肌内</w:t>
      </w:r>
      <w:proofErr w:type="gramStart"/>
      <w:r>
        <w:rPr>
          <w:rFonts w:ascii="仿宋_GB2312" w:eastAsia="仿宋_GB2312" w:hAnsi="宋体" w:hint="eastAsia"/>
          <w:sz w:val="28"/>
          <w:szCs w:val="28"/>
        </w:rPr>
        <w:t>效</w:t>
      </w:r>
      <w:proofErr w:type="gramEnd"/>
      <w:r>
        <w:rPr>
          <w:rFonts w:ascii="仿宋_GB2312" w:eastAsia="仿宋_GB2312" w:hAnsi="宋体" w:hint="eastAsia"/>
          <w:sz w:val="28"/>
          <w:szCs w:val="28"/>
        </w:rPr>
        <w:t>贴贴</w:t>
      </w:r>
      <w:proofErr w:type="gramStart"/>
      <w:r>
        <w:rPr>
          <w:rFonts w:ascii="仿宋_GB2312" w:eastAsia="仿宋_GB2312" w:hAnsi="宋体" w:hint="eastAsia"/>
          <w:sz w:val="28"/>
          <w:szCs w:val="28"/>
        </w:rPr>
        <w:t>扎治疗</w:t>
      </w:r>
      <w:proofErr w:type="gramEnd"/>
      <w:r>
        <w:rPr>
          <w:rFonts w:ascii="仿宋_GB2312" w:eastAsia="仿宋_GB2312" w:hAnsi="宋体" w:hint="eastAsia"/>
          <w:sz w:val="28"/>
          <w:szCs w:val="28"/>
        </w:rPr>
        <w:t>操作技术的研究情况和目前科学界对脑卒中后肩手综合征的肌内</w:t>
      </w:r>
      <w:proofErr w:type="gramStart"/>
      <w:r>
        <w:rPr>
          <w:rFonts w:ascii="仿宋_GB2312" w:eastAsia="仿宋_GB2312" w:hAnsi="宋体" w:hint="eastAsia"/>
          <w:sz w:val="28"/>
          <w:szCs w:val="28"/>
        </w:rPr>
        <w:t>效</w:t>
      </w:r>
      <w:proofErr w:type="gramEnd"/>
      <w:r>
        <w:rPr>
          <w:rFonts w:ascii="仿宋_GB2312" w:eastAsia="仿宋_GB2312" w:hAnsi="宋体" w:hint="eastAsia"/>
          <w:sz w:val="28"/>
          <w:szCs w:val="28"/>
        </w:rPr>
        <w:t>贴贴</w:t>
      </w:r>
      <w:proofErr w:type="gramStart"/>
      <w:r>
        <w:rPr>
          <w:rFonts w:ascii="仿宋_GB2312" w:eastAsia="仿宋_GB2312" w:hAnsi="宋体" w:hint="eastAsia"/>
          <w:sz w:val="28"/>
          <w:szCs w:val="28"/>
        </w:rPr>
        <w:t>扎治疗</w:t>
      </w:r>
      <w:proofErr w:type="gramEnd"/>
      <w:r>
        <w:rPr>
          <w:rFonts w:ascii="仿宋_GB2312" w:eastAsia="仿宋_GB2312" w:hAnsi="宋体" w:hint="eastAsia"/>
          <w:sz w:val="28"/>
          <w:szCs w:val="28"/>
        </w:rPr>
        <w:t>操作技术的研究进展。</w:t>
      </w:r>
    </w:p>
    <w:p w14:paraId="35A0DE04"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草案编写组负责起草标准草案、征求意见稿和标准编制说明、送审稿及编制说明的编写工作，包括后期召开征求意见会、网上征求意见，以及标准的不断修改和完善。</w:t>
      </w:r>
    </w:p>
    <w:p w14:paraId="77720E46" w14:textId="430FAE64"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标准</w:t>
      </w:r>
      <w:proofErr w:type="gramStart"/>
      <w:r>
        <w:rPr>
          <w:rFonts w:ascii="仿宋_GB2312" w:eastAsia="仿宋_GB2312" w:hAnsi="宋体" w:hint="eastAsia"/>
          <w:sz w:val="28"/>
          <w:szCs w:val="28"/>
        </w:rPr>
        <w:t>验证组</w:t>
      </w:r>
      <w:proofErr w:type="gramEnd"/>
      <w:r>
        <w:rPr>
          <w:rFonts w:ascii="仿宋_GB2312" w:eastAsia="仿宋_GB2312" w:hAnsi="宋体" w:hint="eastAsia"/>
          <w:sz w:val="28"/>
          <w:szCs w:val="28"/>
        </w:rPr>
        <w:t>负责《脑卒中后肩手综合征的肌内效贴贴扎治疗操作</w:t>
      </w:r>
      <w:r>
        <w:rPr>
          <w:rFonts w:ascii="仿宋_GB2312" w:eastAsia="仿宋_GB2312" w:hAnsi="宋体" w:hint="eastAsia"/>
          <w:sz w:val="28"/>
          <w:szCs w:val="28"/>
        </w:rPr>
        <w:lastRenderedPageBreak/>
        <w:t>技术</w:t>
      </w:r>
      <w:r w:rsidR="00717225" w:rsidRPr="00717225">
        <w:rPr>
          <w:rFonts w:ascii="仿宋_GB2312" w:eastAsia="仿宋_GB2312" w:hAnsi="宋体" w:hint="eastAsia"/>
          <w:color w:val="FF0000"/>
          <w:sz w:val="28"/>
          <w:szCs w:val="28"/>
        </w:rPr>
        <w:t>规范</w:t>
      </w:r>
      <w:r>
        <w:rPr>
          <w:rFonts w:ascii="仿宋_GB2312" w:eastAsia="仿宋_GB2312" w:hAnsi="宋体" w:hint="eastAsia"/>
          <w:sz w:val="28"/>
          <w:szCs w:val="28"/>
        </w:rPr>
        <w:t>》团体标准发布后，组织相关医疗机构等开展标准宣</w:t>
      </w:r>
      <w:proofErr w:type="gramStart"/>
      <w:r>
        <w:rPr>
          <w:rFonts w:ascii="仿宋_GB2312" w:eastAsia="仿宋_GB2312" w:hAnsi="宋体" w:hint="eastAsia"/>
          <w:sz w:val="28"/>
          <w:szCs w:val="28"/>
        </w:rPr>
        <w:t>贯培训</w:t>
      </w:r>
      <w:proofErr w:type="gramEnd"/>
      <w:r>
        <w:rPr>
          <w:rFonts w:ascii="仿宋_GB2312" w:eastAsia="仿宋_GB2312" w:hAnsi="宋体" w:hint="eastAsia"/>
          <w:sz w:val="28"/>
          <w:szCs w:val="28"/>
        </w:rPr>
        <w:t>会，对标准进行详细解读，</w:t>
      </w:r>
      <w:proofErr w:type="gramStart"/>
      <w:r>
        <w:rPr>
          <w:rFonts w:ascii="仿宋_GB2312" w:eastAsia="仿宋_GB2312" w:hAnsi="宋体" w:hint="eastAsia"/>
          <w:sz w:val="28"/>
          <w:szCs w:val="28"/>
        </w:rPr>
        <w:t>让相关</w:t>
      </w:r>
      <w:proofErr w:type="gramEnd"/>
      <w:r>
        <w:rPr>
          <w:rFonts w:ascii="仿宋_GB2312" w:eastAsia="仿宋_GB2312" w:hAnsi="宋体" w:hint="eastAsia"/>
          <w:sz w:val="28"/>
          <w:szCs w:val="28"/>
        </w:rPr>
        <w:t>人员了解标准，并根据标准对肌内</w:t>
      </w:r>
      <w:proofErr w:type="gramStart"/>
      <w:r>
        <w:rPr>
          <w:rFonts w:ascii="仿宋_GB2312" w:eastAsia="仿宋_GB2312" w:hAnsi="宋体" w:hint="eastAsia"/>
          <w:sz w:val="28"/>
          <w:szCs w:val="28"/>
        </w:rPr>
        <w:t>效</w:t>
      </w:r>
      <w:proofErr w:type="gramEnd"/>
      <w:r>
        <w:rPr>
          <w:rFonts w:ascii="仿宋_GB2312" w:eastAsia="仿宋_GB2312" w:hAnsi="宋体" w:hint="eastAsia"/>
          <w:sz w:val="28"/>
          <w:szCs w:val="28"/>
        </w:rPr>
        <w:t>贴贴</w:t>
      </w:r>
      <w:proofErr w:type="gramStart"/>
      <w:r>
        <w:rPr>
          <w:rFonts w:ascii="仿宋_GB2312" w:eastAsia="仿宋_GB2312" w:hAnsi="宋体" w:hint="eastAsia"/>
          <w:sz w:val="28"/>
          <w:szCs w:val="28"/>
        </w:rPr>
        <w:t>扎治疗</w:t>
      </w:r>
      <w:proofErr w:type="gramEnd"/>
      <w:r>
        <w:rPr>
          <w:rFonts w:ascii="仿宋_GB2312" w:eastAsia="仿宋_GB2312" w:hAnsi="宋体" w:hint="eastAsia"/>
          <w:sz w:val="28"/>
          <w:szCs w:val="28"/>
        </w:rPr>
        <w:t>技术涉及的术语和定义，以及</w:t>
      </w:r>
      <w:proofErr w:type="gramStart"/>
      <w:r>
        <w:rPr>
          <w:rFonts w:ascii="仿宋_GB2312" w:eastAsia="仿宋_GB2312" w:hAnsi="宋体" w:hint="eastAsia"/>
          <w:sz w:val="28"/>
          <w:szCs w:val="28"/>
        </w:rPr>
        <w:t>肌内效贴的</w:t>
      </w:r>
      <w:proofErr w:type="gramEnd"/>
      <w:r>
        <w:rPr>
          <w:rFonts w:ascii="仿宋_GB2312" w:eastAsia="仿宋_GB2312" w:hAnsi="宋体" w:hint="eastAsia"/>
          <w:sz w:val="28"/>
          <w:szCs w:val="28"/>
        </w:rPr>
        <w:t>使用禁忌症、不良反应及处理的要求等进行规范化操作，保证壮</w:t>
      </w:r>
      <w:proofErr w:type="gramStart"/>
      <w:r>
        <w:rPr>
          <w:rFonts w:ascii="仿宋_GB2312" w:eastAsia="仿宋_GB2312" w:hAnsi="宋体" w:hint="eastAsia"/>
          <w:sz w:val="28"/>
          <w:szCs w:val="28"/>
        </w:rPr>
        <w:t>医</w:t>
      </w:r>
      <w:proofErr w:type="gramEnd"/>
      <w:r>
        <w:rPr>
          <w:rFonts w:ascii="仿宋_GB2312" w:eastAsia="仿宋_GB2312" w:hAnsi="宋体" w:hint="eastAsia"/>
          <w:sz w:val="28"/>
          <w:szCs w:val="28"/>
        </w:rPr>
        <w:t>经筋疗法治疗视频所致视疲劳的诊疗质量，并对标准验证情况进行总结分析，不断对团体标准提出修正意见。</w:t>
      </w:r>
    </w:p>
    <w:p w14:paraId="6D9A96ED" w14:textId="77777777" w:rsidR="00A22986" w:rsidRDefault="00B4454B">
      <w:pPr>
        <w:numPr>
          <w:ilvl w:val="0"/>
          <w:numId w:val="2"/>
        </w:numPr>
        <w:spacing w:line="480" w:lineRule="exact"/>
        <w:ind w:firstLineChars="200" w:firstLine="562"/>
        <w:jc w:val="left"/>
        <w:rPr>
          <w:rFonts w:ascii="仿宋_GB2312" w:eastAsia="仿宋_GB2312" w:hAnsi="仿宋_GB2312" w:cs="仿宋_GB2312"/>
          <w:b/>
          <w:sz w:val="28"/>
          <w:szCs w:val="28"/>
        </w:rPr>
      </w:pPr>
      <w:r>
        <w:rPr>
          <w:rFonts w:ascii="仿宋_GB2312" w:eastAsia="仿宋_GB2312" w:hAnsi="仿宋_GB2312" w:cs="仿宋_GB2312" w:hint="eastAsia"/>
          <w:b/>
          <w:sz w:val="28"/>
          <w:szCs w:val="28"/>
        </w:rPr>
        <w:t>收集整理文献资料</w:t>
      </w:r>
    </w:p>
    <w:p w14:paraId="5E9CF9E8" w14:textId="77777777" w:rsidR="00A22986" w:rsidRDefault="00B4454B">
      <w:pPr>
        <w:spacing w:line="480" w:lineRule="exact"/>
        <w:ind w:firstLineChars="200" w:firstLine="560"/>
        <w:jc w:val="left"/>
        <w:rPr>
          <w:rFonts w:ascii="仿宋_GB2312" w:eastAsia="仿宋_GB2312" w:hAnsi="宋体"/>
          <w:color w:val="FF0000"/>
          <w:sz w:val="28"/>
          <w:szCs w:val="28"/>
        </w:rPr>
      </w:pPr>
      <w:r>
        <w:rPr>
          <w:rFonts w:ascii="仿宋_GB2312" w:eastAsia="仿宋_GB2312" w:hAnsi="宋体" w:hint="eastAsia"/>
          <w:sz w:val="28"/>
          <w:szCs w:val="28"/>
        </w:rPr>
        <w:t>以“脑卒中”为关键词，在</w:t>
      </w:r>
      <w:proofErr w:type="gramStart"/>
      <w:r>
        <w:rPr>
          <w:rFonts w:ascii="仿宋_GB2312" w:eastAsia="仿宋_GB2312" w:hAnsi="宋体" w:hint="eastAsia"/>
          <w:sz w:val="28"/>
          <w:szCs w:val="28"/>
        </w:rPr>
        <w:t>工标网官网</w:t>
      </w:r>
      <w:proofErr w:type="gramEnd"/>
      <w:r>
        <w:rPr>
          <w:rFonts w:ascii="仿宋_GB2312" w:eastAsia="仿宋_GB2312" w:hAnsi="宋体" w:hint="eastAsia"/>
          <w:sz w:val="28"/>
          <w:szCs w:val="28"/>
        </w:rPr>
        <w:t>查到有6个现行有效标准：河北省市场监督管理局颁布的《脑卒中医学影像诊断流程与规范》</w:t>
      </w:r>
      <w:r>
        <w:rPr>
          <w:rFonts w:ascii="仿宋_GB2312" w:eastAsia="仿宋_GB2312" w:hAnsi="宋体" w:hint="eastAsia"/>
          <w:color w:val="FF0000"/>
          <w:sz w:val="28"/>
          <w:szCs w:val="28"/>
        </w:rPr>
        <w:t>（DB13/T 5313-2020）、吉林省质量技术监督局颁布的《社区脑卒中高危人群筛查与防治规范》（DB22/T 2200-2014）、吉林省市场监督管理厅颁布的《脑卒中便秘针刺治疗操作规范》（DB22/T 3250-2021）、国家卫生和计划生育委颁布的《疾病控制基本数据集第20部分：脑卒中登记报告》（WS 375.20-2016）、《疾病控制基本数据集第21部分：脑卒中病人管理》（WS 375.21-2016）、《脑卒中患者膳食指导》（WS/T 558-2017）。</w:t>
      </w:r>
    </w:p>
    <w:p w14:paraId="472C2434"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分别以“肌内效贴”“贴扎治疗”“后肩手综合征”为关键词，在</w:t>
      </w:r>
      <w:proofErr w:type="gramStart"/>
      <w:r>
        <w:rPr>
          <w:rFonts w:ascii="仿宋_GB2312" w:eastAsia="仿宋_GB2312" w:hAnsi="宋体" w:hint="eastAsia"/>
          <w:sz w:val="28"/>
          <w:szCs w:val="28"/>
        </w:rPr>
        <w:t>工标网官网</w:t>
      </w:r>
      <w:proofErr w:type="gramEnd"/>
      <w:r>
        <w:rPr>
          <w:rFonts w:ascii="仿宋_GB2312" w:eastAsia="仿宋_GB2312" w:hAnsi="宋体" w:hint="eastAsia"/>
          <w:sz w:val="28"/>
          <w:szCs w:val="28"/>
        </w:rPr>
        <w:t>没有查到任何标准。经查阅，国内没有与项目相关或者相似标准。</w:t>
      </w:r>
    </w:p>
    <w:p w14:paraId="0375C074" w14:textId="77777777" w:rsidR="00A22986" w:rsidRDefault="00B4454B">
      <w:pPr>
        <w:numPr>
          <w:ilvl w:val="0"/>
          <w:numId w:val="3"/>
        </w:numPr>
        <w:spacing w:line="480" w:lineRule="exact"/>
        <w:ind w:firstLineChars="200" w:firstLine="562"/>
        <w:jc w:val="left"/>
        <w:rPr>
          <w:rFonts w:ascii="仿宋_GB2312" w:eastAsia="仿宋_GB2312" w:hAnsi="仿宋_GB2312" w:cs="仿宋_GB2312"/>
          <w:b/>
          <w:sz w:val="28"/>
          <w:szCs w:val="28"/>
        </w:rPr>
      </w:pPr>
      <w:r>
        <w:rPr>
          <w:rFonts w:ascii="仿宋_GB2312" w:eastAsia="仿宋_GB2312" w:hAnsi="仿宋_GB2312" w:cs="仿宋_GB2312" w:hint="eastAsia"/>
          <w:b/>
          <w:sz w:val="28"/>
          <w:szCs w:val="28"/>
        </w:rPr>
        <w:t>研讨确定标准主体内容</w:t>
      </w:r>
    </w:p>
    <w:p w14:paraId="5764C249"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标准编制工作组在对收集的资料进行整理研究之后，标准编制工作组召开了标准编制会议，对标准的整体框架结构进行了研究，并对标准的关键性内容进行了初步探讨。经过研究，标准的主体内容界定了肩手综合征、脑卒中后肩手综合征的术语和定义，规定了其临床分期、诊断标准、治疗目标、基本要求、耗材、技术要点，以及</w:t>
      </w:r>
      <w:proofErr w:type="gramStart"/>
      <w:r>
        <w:rPr>
          <w:rFonts w:ascii="仿宋_GB2312" w:eastAsia="仿宋_GB2312" w:hAnsi="宋体" w:hint="eastAsia"/>
          <w:sz w:val="28"/>
          <w:szCs w:val="28"/>
        </w:rPr>
        <w:t>肌内效贴的</w:t>
      </w:r>
      <w:proofErr w:type="gramEnd"/>
      <w:r>
        <w:rPr>
          <w:rFonts w:ascii="仿宋_GB2312" w:eastAsia="仿宋_GB2312" w:hAnsi="宋体" w:hint="eastAsia"/>
          <w:sz w:val="28"/>
          <w:szCs w:val="28"/>
        </w:rPr>
        <w:t>使用禁忌症、不良反应及处理的要求。</w:t>
      </w:r>
      <w:proofErr w:type="gramStart"/>
      <w:r>
        <w:rPr>
          <w:rFonts w:ascii="仿宋_GB2312" w:eastAsia="仿宋_GB2312" w:hAnsi="宋体" w:hint="eastAsia"/>
          <w:sz w:val="28"/>
          <w:szCs w:val="28"/>
        </w:rPr>
        <w:t>肌内效贴的</w:t>
      </w:r>
      <w:proofErr w:type="gramEnd"/>
      <w:r>
        <w:rPr>
          <w:rFonts w:ascii="仿宋_GB2312" w:eastAsia="仿宋_GB2312" w:hAnsi="宋体" w:hint="eastAsia"/>
          <w:sz w:val="28"/>
          <w:szCs w:val="28"/>
        </w:rPr>
        <w:t>使用要求以及不同形状肌内</w:t>
      </w:r>
      <w:proofErr w:type="gramStart"/>
      <w:r>
        <w:rPr>
          <w:rFonts w:ascii="仿宋_GB2312" w:eastAsia="仿宋_GB2312" w:hAnsi="宋体" w:hint="eastAsia"/>
          <w:sz w:val="28"/>
          <w:szCs w:val="28"/>
        </w:rPr>
        <w:t>效</w:t>
      </w:r>
      <w:proofErr w:type="gramEnd"/>
      <w:r>
        <w:rPr>
          <w:rFonts w:ascii="仿宋_GB2312" w:eastAsia="仿宋_GB2312" w:hAnsi="宋体" w:hint="eastAsia"/>
          <w:sz w:val="28"/>
          <w:szCs w:val="28"/>
        </w:rPr>
        <w:t>贴布说明。本文件适用于各级医疗机构使用肌内</w:t>
      </w:r>
      <w:proofErr w:type="gramStart"/>
      <w:r>
        <w:rPr>
          <w:rFonts w:ascii="仿宋_GB2312" w:eastAsia="仿宋_GB2312" w:hAnsi="宋体" w:hint="eastAsia"/>
          <w:sz w:val="28"/>
          <w:szCs w:val="28"/>
        </w:rPr>
        <w:t>效贴对</w:t>
      </w:r>
      <w:proofErr w:type="gramEnd"/>
      <w:r>
        <w:rPr>
          <w:rFonts w:ascii="仿宋_GB2312" w:eastAsia="仿宋_GB2312" w:hAnsi="宋体" w:hint="eastAsia"/>
          <w:sz w:val="28"/>
          <w:szCs w:val="28"/>
        </w:rPr>
        <w:t>脑卒中后肩手综合征的治疗和管理。</w:t>
      </w:r>
    </w:p>
    <w:p w14:paraId="4F7E4170" w14:textId="77777777" w:rsidR="00A22986" w:rsidRDefault="00B4454B">
      <w:pPr>
        <w:numPr>
          <w:ilvl w:val="0"/>
          <w:numId w:val="3"/>
        </w:numPr>
        <w:spacing w:line="480" w:lineRule="exact"/>
        <w:ind w:firstLineChars="200" w:firstLine="562"/>
        <w:jc w:val="left"/>
        <w:rPr>
          <w:rFonts w:ascii="仿宋_GB2312" w:eastAsia="仿宋_GB2312" w:hAnsi="仿宋_GB2312" w:cs="仿宋_GB2312"/>
          <w:b/>
          <w:color w:val="FF0000"/>
          <w:sz w:val="28"/>
          <w:szCs w:val="28"/>
        </w:rPr>
      </w:pPr>
      <w:r>
        <w:rPr>
          <w:rFonts w:ascii="仿宋_GB2312" w:eastAsia="仿宋_GB2312" w:hAnsi="仿宋_GB2312" w:cs="仿宋_GB2312" w:hint="eastAsia"/>
          <w:b/>
          <w:color w:val="FF0000"/>
          <w:sz w:val="28"/>
          <w:szCs w:val="28"/>
        </w:rPr>
        <w:t>调研、形成征求意见稿</w:t>
      </w:r>
    </w:p>
    <w:p w14:paraId="39A13423"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2023年4月15日-6月15日，标准起草工作小组进行了广泛实地调研工作，查阅了大量的国内外文献资料，对脑卒中后肩手综合征的肌内</w:t>
      </w:r>
      <w:proofErr w:type="gramStart"/>
      <w:r>
        <w:rPr>
          <w:rFonts w:ascii="仿宋_GB2312" w:eastAsia="仿宋_GB2312" w:hAnsi="宋体" w:hint="eastAsia"/>
          <w:sz w:val="28"/>
          <w:szCs w:val="28"/>
        </w:rPr>
        <w:t>效</w:t>
      </w:r>
      <w:proofErr w:type="gramEnd"/>
      <w:r>
        <w:rPr>
          <w:rFonts w:ascii="仿宋_GB2312" w:eastAsia="仿宋_GB2312" w:hAnsi="宋体" w:hint="eastAsia"/>
          <w:sz w:val="28"/>
          <w:szCs w:val="28"/>
        </w:rPr>
        <w:t>贴贴</w:t>
      </w:r>
      <w:proofErr w:type="gramStart"/>
      <w:r>
        <w:rPr>
          <w:rFonts w:ascii="仿宋_GB2312" w:eastAsia="仿宋_GB2312" w:hAnsi="宋体" w:hint="eastAsia"/>
          <w:sz w:val="28"/>
          <w:szCs w:val="28"/>
        </w:rPr>
        <w:t>扎治疗</w:t>
      </w:r>
      <w:proofErr w:type="gramEnd"/>
      <w:r>
        <w:rPr>
          <w:rFonts w:ascii="仿宋_GB2312" w:eastAsia="仿宋_GB2312" w:hAnsi="宋体" w:hint="eastAsia"/>
          <w:sz w:val="28"/>
          <w:szCs w:val="28"/>
        </w:rPr>
        <w:t>操作技术的前人研究成果进行系统总结，形成了标准的基本构架，对主要内容进行了讨论并对项目的工作进行了部署和安排，并在前期工作的基础之上，通过理清逻辑脉络。目前已在海南文昌市中医院、重庆渝西职工医院、广东信宣市金垌镇径口卫生院、广西国际壮医医院、广西壮族自治区脑科医院、南宁市第</w:t>
      </w:r>
      <w:r>
        <w:rPr>
          <w:rFonts w:ascii="仿宋_GB2312" w:eastAsia="仿宋_GB2312" w:hAnsi="宋体"/>
          <w:sz w:val="28"/>
          <w:szCs w:val="28"/>
        </w:rPr>
        <w:t>二人民医院、柳州市人民医院、柳州市工人医院、柳州市柳铁中心医院、玉林市第一人民医院、北海市人民医院等17家医疗机构推广应用。</w:t>
      </w:r>
      <w:r>
        <w:rPr>
          <w:rFonts w:ascii="仿宋_GB2312" w:eastAsia="仿宋_GB2312" w:hAnsi="宋体" w:hint="eastAsia"/>
          <w:sz w:val="28"/>
          <w:szCs w:val="28"/>
        </w:rPr>
        <w:t>在此研究基础上，按照简化、统一等原则编制完成团体标准《脑卒中后肩手综合征的肌内效贴贴扎治疗操作技术》（征求意见稿）。</w:t>
      </w:r>
    </w:p>
    <w:p w14:paraId="785A035F" w14:textId="14157AF2"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2023年6月16日-8月16日，标准起草工作组再次深入验证区内涉及“肌内效贴”“贴扎治疗”“后肩手综合征”的有代表性的医疗机构对脑卒中后肩手综合征的肌内</w:t>
      </w:r>
      <w:proofErr w:type="gramStart"/>
      <w:r>
        <w:rPr>
          <w:rFonts w:ascii="仿宋_GB2312" w:eastAsia="仿宋_GB2312" w:hAnsi="宋体" w:hint="eastAsia"/>
          <w:sz w:val="28"/>
          <w:szCs w:val="28"/>
        </w:rPr>
        <w:t>效</w:t>
      </w:r>
      <w:proofErr w:type="gramEnd"/>
      <w:r>
        <w:rPr>
          <w:rFonts w:ascii="仿宋_GB2312" w:eastAsia="仿宋_GB2312" w:hAnsi="宋体" w:hint="eastAsia"/>
          <w:sz w:val="28"/>
          <w:szCs w:val="28"/>
        </w:rPr>
        <w:t>贴贴</w:t>
      </w:r>
      <w:proofErr w:type="gramStart"/>
      <w:r>
        <w:rPr>
          <w:rFonts w:ascii="仿宋_GB2312" w:eastAsia="仿宋_GB2312" w:hAnsi="宋体" w:hint="eastAsia"/>
          <w:sz w:val="28"/>
          <w:szCs w:val="28"/>
        </w:rPr>
        <w:t>扎治疗</w:t>
      </w:r>
      <w:proofErr w:type="gramEnd"/>
      <w:r>
        <w:rPr>
          <w:rFonts w:ascii="仿宋_GB2312" w:eastAsia="仿宋_GB2312" w:hAnsi="宋体" w:hint="eastAsia"/>
          <w:sz w:val="28"/>
          <w:szCs w:val="28"/>
        </w:rPr>
        <w:t>操作技术的诊疗情况进行分组实地调研学习。通过实地调研，掌握各方关于</w:t>
      </w:r>
      <w:proofErr w:type="gramStart"/>
      <w:r>
        <w:rPr>
          <w:rFonts w:ascii="仿宋_GB2312" w:eastAsia="仿宋_GB2312" w:hAnsi="宋体" w:hint="eastAsia"/>
          <w:sz w:val="28"/>
          <w:szCs w:val="28"/>
        </w:rPr>
        <w:t>肌内效贴诊疗</w:t>
      </w:r>
      <w:proofErr w:type="gramEnd"/>
      <w:r>
        <w:rPr>
          <w:rFonts w:ascii="仿宋_GB2312" w:eastAsia="仿宋_GB2312" w:hAnsi="宋体" w:hint="eastAsia"/>
          <w:sz w:val="28"/>
          <w:szCs w:val="28"/>
        </w:rPr>
        <w:t>的具体技术要求。以草案为基础，提炼核心技术细节，广泛地针对不同地区诊疗开展技术对比和总结，并实际征求意见，通过收集反馈了大量意见，标准编制工作组多次召开会议，通过线上视频会议，对标准</w:t>
      </w:r>
      <w:r>
        <w:rPr>
          <w:rFonts w:ascii="仿宋_GB2312" w:eastAsia="仿宋_GB2312" w:hAnsi="仿宋_GB2312" w:cs="仿宋_GB2312" w:hint="eastAsia"/>
          <w:sz w:val="28"/>
          <w:szCs w:val="28"/>
        </w:rPr>
        <w:t>征求意见稿</w:t>
      </w:r>
      <w:r>
        <w:rPr>
          <w:rFonts w:ascii="仿宋_GB2312" w:eastAsia="仿宋_GB2312" w:hAnsi="宋体" w:hint="eastAsia"/>
          <w:sz w:val="28"/>
          <w:szCs w:val="28"/>
        </w:rPr>
        <w:t>进行了反复修改和研究讨论。进一步讨论完善标准</w:t>
      </w:r>
      <w:r>
        <w:rPr>
          <w:rFonts w:ascii="仿宋_GB2312" w:eastAsia="仿宋_GB2312" w:hAnsi="仿宋_GB2312" w:cs="仿宋_GB2312" w:hint="eastAsia"/>
          <w:sz w:val="28"/>
          <w:szCs w:val="28"/>
        </w:rPr>
        <w:t>征求意见稿</w:t>
      </w:r>
      <w:r>
        <w:rPr>
          <w:rFonts w:ascii="仿宋_GB2312" w:eastAsia="仿宋_GB2312" w:hAnsi="宋体" w:hint="eastAsia"/>
          <w:sz w:val="28"/>
          <w:szCs w:val="28"/>
        </w:rPr>
        <w:t>，形成团体标准《脑卒中后肩手综合征的肌内效贴贴扎治疗操作技术</w:t>
      </w:r>
      <w:bookmarkStart w:id="0" w:name="_GoBack"/>
      <w:r w:rsidR="00717225" w:rsidRPr="00717225">
        <w:rPr>
          <w:rFonts w:ascii="仿宋_GB2312" w:eastAsia="仿宋_GB2312" w:hAnsi="宋体" w:hint="eastAsia"/>
          <w:color w:val="FF0000"/>
          <w:sz w:val="28"/>
          <w:szCs w:val="28"/>
        </w:rPr>
        <w:t>规范</w:t>
      </w:r>
      <w:bookmarkEnd w:id="0"/>
      <w:r>
        <w:rPr>
          <w:rFonts w:ascii="仿宋_GB2312" w:eastAsia="仿宋_GB2312" w:hAnsi="宋体" w:hint="eastAsia"/>
          <w:sz w:val="28"/>
          <w:szCs w:val="28"/>
        </w:rPr>
        <w:t>》（征求意见稿）编制说明。</w:t>
      </w:r>
    </w:p>
    <w:p w14:paraId="3040397E" w14:textId="77777777" w:rsidR="00A22986" w:rsidRDefault="00B4454B">
      <w:pPr>
        <w:autoSpaceDE w:val="0"/>
        <w:autoSpaceDN w:val="0"/>
        <w:adjustRightInd w:val="0"/>
        <w:spacing w:line="480" w:lineRule="exact"/>
        <w:ind w:leftChars="200" w:left="420" w:firstLineChars="100" w:firstLine="320"/>
        <w:jc w:val="left"/>
        <w:rPr>
          <w:rFonts w:ascii="黑体" w:eastAsia="黑体" w:hAnsi="黑体" w:cs="仿宋_GB2312"/>
          <w:sz w:val="32"/>
          <w:szCs w:val="32"/>
        </w:rPr>
      </w:pPr>
      <w:bookmarkStart w:id="1" w:name="_Toc526940083"/>
      <w:r>
        <w:rPr>
          <w:rFonts w:ascii="黑体" w:eastAsia="黑体" w:hAnsi="黑体" w:cs="仿宋_GB2312" w:hint="eastAsia"/>
          <w:sz w:val="32"/>
          <w:szCs w:val="32"/>
        </w:rPr>
        <w:t>四、标准制定原则</w:t>
      </w:r>
      <w:bookmarkEnd w:id="1"/>
    </w:p>
    <w:p w14:paraId="2AEA527E"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proofErr w:type="gramStart"/>
      <w:r>
        <w:rPr>
          <w:rFonts w:ascii="仿宋_GB2312" w:eastAsia="仿宋_GB2312" w:hAnsi="宋体" w:hint="eastAsia"/>
          <w:sz w:val="28"/>
          <w:szCs w:val="28"/>
        </w:rPr>
        <w:t>一</w:t>
      </w:r>
      <w:proofErr w:type="gramEnd"/>
      <w:r>
        <w:rPr>
          <w:rFonts w:ascii="仿宋_GB2312" w:eastAsia="仿宋_GB2312" w:hAnsi="宋体" w:hint="eastAsia"/>
          <w:sz w:val="28"/>
          <w:szCs w:val="28"/>
        </w:rPr>
        <w:t>)可行性原则</w:t>
      </w:r>
    </w:p>
    <w:p w14:paraId="7A6B7CB1"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《脑卒中后肩手综合征的软组织贴扎技术标准化临床应用研究》于2015年1月获广西自然科学基金项目面上项目立项，2018年结题。经过多年的研究和实践，脑卒中后肩手综合征的</w:t>
      </w:r>
      <w:proofErr w:type="gramStart"/>
      <w:r>
        <w:rPr>
          <w:rFonts w:ascii="仿宋_GB2312" w:eastAsia="仿宋_GB2312" w:hAnsi="宋体" w:hint="eastAsia"/>
          <w:sz w:val="28"/>
          <w:szCs w:val="28"/>
        </w:rPr>
        <w:t>软组织贴扎技术</w:t>
      </w:r>
      <w:proofErr w:type="gramEnd"/>
      <w:r>
        <w:rPr>
          <w:rFonts w:ascii="仿宋_GB2312" w:eastAsia="仿宋_GB2312" w:hAnsi="宋体" w:hint="eastAsia"/>
          <w:sz w:val="28"/>
          <w:szCs w:val="28"/>
        </w:rPr>
        <w:t>已成熟并广泛被患者接受。项目是对多年来研究成果、实施经验的</w:t>
      </w:r>
      <w:proofErr w:type="gramStart"/>
      <w:r>
        <w:rPr>
          <w:rFonts w:ascii="仿宋_GB2312" w:eastAsia="仿宋_GB2312" w:hAnsi="宋体" w:hint="eastAsia"/>
          <w:sz w:val="28"/>
          <w:szCs w:val="28"/>
        </w:rPr>
        <w:t>慨括</w:t>
      </w:r>
      <w:proofErr w:type="gramEnd"/>
      <w:r>
        <w:rPr>
          <w:rFonts w:ascii="仿宋_GB2312" w:eastAsia="仿宋_GB2312" w:hAnsi="宋体" w:hint="eastAsia"/>
          <w:sz w:val="28"/>
          <w:szCs w:val="28"/>
        </w:rPr>
        <w:t>总结，具有可行性。广西壮族自治区江滨医院有九个康复病区和三个神经内科病区，共有病床1000多张，我院康复医学</w:t>
      </w:r>
      <w:proofErr w:type="gramStart"/>
      <w:r>
        <w:rPr>
          <w:rFonts w:ascii="仿宋_GB2312" w:eastAsia="仿宋_GB2312" w:hAnsi="宋体" w:hint="eastAsia"/>
          <w:sz w:val="28"/>
          <w:szCs w:val="28"/>
        </w:rPr>
        <w:t>科面积</w:t>
      </w:r>
      <w:proofErr w:type="gramEnd"/>
      <w:r>
        <w:rPr>
          <w:rFonts w:ascii="仿宋_GB2312" w:eastAsia="仿宋_GB2312" w:hAnsi="宋体" w:hint="eastAsia"/>
          <w:sz w:val="28"/>
          <w:szCs w:val="28"/>
        </w:rPr>
        <w:t>有2000m</w:t>
      </w:r>
      <w:r>
        <w:rPr>
          <w:rFonts w:ascii="仿宋_GB2312" w:eastAsia="仿宋_GB2312" w:hAnsi="宋体" w:hint="eastAsia"/>
          <w:sz w:val="28"/>
          <w:szCs w:val="28"/>
          <w:vertAlign w:val="superscript"/>
        </w:rPr>
        <w:t>2</w:t>
      </w:r>
      <w:r>
        <w:rPr>
          <w:rFonts w:ascii="仿宋_GB2312" w:eastAsia="仿宋_GB2312" w:hAnsi="宋体" w:hint="eastAsia"/>
          <w:sz w:val="28"/>
          <w:szCs w:val="28"/>
        </w:rPr>
        <w:t>。</w:t>
      </w:r>
      <w:r>
        <w:rPr>
          <w:rFonts w:ascii="仿宋_GB2312" w:eastAsia="仿宋_GB2312" w:hAnsi="宋体" w:hint="eastAsia"/>
          <w:sz w:val="28"/>
          <w:szCs w:val="28"/>
        </w:rPr>
        <w:lastRenderedPageBreak/>
        <w:t>2022年康复医学科再次被确定为广西医疗卫生重点学科；在神经康复的治疗研究方面具有较强的科研能力，为本项目制定提供了扎实的理论、实践基础。我院项目组成员是作业</w:t>
      </w:r>
      <w:proofErr w:type="gramStart"/>
      <w:r>
        <w:rPr>
          <w:rFonts w:ascii="仿宋_GB2312" w:eastAsia="仿宋_GB2312" w:hAnsi="宋体" w:hint="eastAsia"/>
          <w:sz w:val="28"/>
          <w:szCs w:val="28"/>
        </w:rPr>
        <w:t>治疗科</w:t>
      </w:r>
      <w:proofErr w:type="gramEnd"/>
      <w:r>
        <w:rPr>
          <w:rFonts w:ascii="仿宋_GB2312" w:eastAsia="仿宋_GB2312" w:hAnsi="宋体" w:hint="eastAsia"/>
          <w:sz w:val="28"/>
          <w:szCs w:val="28"/>
        </w:rPr>
        <w:t>团队，2023年获院级重点建设学科，成员均具备牢固扎实的康复医学知识，娴熟的康复治疗技术和丰富的临床治疗经验，项目研究所需康复治疗设备如康复场地、人员、康复器材等均以达到要求，已具备完成该项目的条件和能力。</w:t>
      </w:r>
    </w:p>
    <w:p w14:paraId="089B991A"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(二)协调性原则</w:t>
      </w:r>
    </w:p>
    <w:p w14:paraId="544D253A"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本文件编写过程中注意了与脑卒中后肩手综合征的肌内</w:t>
      </w:r>
      <w:proofErr w:type="gramStart"/>
      <w:r>
        <w:rPr>
          <w:rFonts w:ascii="仿宋_GB2312" w:eastAsia="仿宋_GB2312" w:hAnsi="宋体" w:hint="eastAsia"/>
          <w:sz w:val="28"/>
          <w:szCs w:val="28"/>
        </w:rPr>
        <w:t>效</w:t>
      </w:r>
      <w:proofErr w:type="gramEnd"/>
      <w:r>
        <w:rPr>
          <w:rFonts w:ascii="仿宋_GB2312" w:eastAsia="仿宋_GB2312" w:hAnsi="宋体" w:hint="eastAsia"/>
          <w:sz w:val="28"/>
          <w:szCs w:val="28"/>
        </w:rPr>
        <w:t>贴贴</w:t>
      </w:r>
      <w:proofErr w:type="gramStart"/>
      <w:r>
        <w:rPr>
          <w:rFonts w:ascii="仿宋_GB2312" w:eastAsia="仿宋_GB2312" w:hAnsi="宋体" w:hint="eastAsia"/>
          <w:sz w:val="28"/>
          <w:szCs w:val="28"/>
        </w:rPr>
        <w:t>扎治疗</w:t>
      </w:r>
      <w:proofErr w:type="gramEnd"/>
      <w:r>
        <w:rPr>
          <w:rFonts w:ascii="仿宋_GB2312" w:eastAsia="仿宋_GB2312" w:hAnsi="宋体" w:hint="eastAsia"/>
          <w:sz w:val="28"/>
          <w:szCs w:val="28"/>
        </w:rPr>
        <w:t>技术诊疗相关法律法规的协调问题，在内容上与现行法律法规、标准协调一致。</w:t>
      </w:r>
    </w:p>
    <w:p w14:paraId="2E9A1769"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（三）规范性原则</w:t>
      </w:r>
    </w:p>
    <w:p w14:paraId="6880DBDA"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本文件按照GB/T1.1—2020《</w:t>
      </w:r>
      <w:r>
        <w:rPr>
          <w:rFonts w:ascii="仿宋_GB2312" w:eastAsia="仿宋_GB2312" w:hAnsi="宋体" w:hint="eastAsia"/>
          <w:color w:val="FF0000"/>
          <w:sz w:val="28"/>
          <w:szCs w:val="28"/>
        </w:rPr>
        <w:t>标准化工作导则 第1部分</w:t>
      </w:r>
      <w:r>
        <w:rPr>
          <w:rFonts w:ascii="仿宋_GB2312" w:eastAsia="仿宋_GB2312" w:hAnsi="宋体" w:hint="eastAsia"/>
          <w:sz w:val="28"/>
          <w:szCs w:val="28"/>
        </w:rPr>
        <w:t>：标准化文件的结构和起草规则》的规定起草，编写本标准的内容，保证标准的编写质量。</w:t>
      </w:r>
    </w:p>
    <w:p w14:paraId="327F29B1"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（四）实用性原则</w:t>
      </w:r>
    </w:p>
    <w:p w14:paraId="536F2991"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目前我国脑卒中发病率呈逐年增长趋势，脑卒中后肩手综合征并发率随之提高，不仅患者的上肢运动功能减弱、日常生活不能自理，其产生的持续疼痛严重影响了患者的身心，传统的治疗手段恢复时间长，往往降低了患者的康复积极性，延缓了患者回归社会、回归家庭的进程。肌内</w:t>
      </w:r>
      <w:proofErr w:type="gramStart"/>
      <w:r>
        <w:rPr>
          <w:rFonts w:ascii="仿宋_GB2312" w:eastAsia="仿宋_GB2312" w:hAnsi="宋体" w:hint="eastAsia"/>
          <w:sz w:val="28"/>
          <w:szCs w:val="28"/>
        </w:rPr>
        <w:t>效</w:t>
      </w:r>
      <w:proofErr w:type="gramEnd"/>
      <w:r>
        <w:rPr>
          <w:rFonts w:ascii="仿宋_GB2312" w:eastAsia="仿宋_GB2312" w:hAnsi="宋体" w:hint="eastAsia"/>
          <w:sz w:val="28"/>
          <w:szCs w:val="28"/>
        </w:rPr>
        <w:t>贴贴扎技术使用肌内</w:t>
      </w:r>
      <w:proofErr w:type="gramStart"/>
      <w:r>
        <w:rPr>
          <w:rFonts w:ascii="仿宋_GB2312" w:eastAsia="仿宋_GB2312" w:hAnsi="宋体" w:hint="eastAsia"/>
          <w:sz w:val="28"/>
          <w:szCs w:val="28"/>
        </w:rPr>
        <w:t>效贴增强</w:t>
      </w:r>
      <w:proofErr w:type="gramEnd"/>
      <w:r>
        <w:rPr>
          <w:rFonts w:ascii="仿宋_GB2312" w:eastAsia="仿宋_GB2312" w:hAnsi="宋体" w:hint="eastAsia"/>
          <w:sz w:val="28"/>
          <w:szCs w:val="28"/>
        </w:rPr>
        <w:t>受损肌肉的收缩能力，改善水肿，稳定受损关节，与既往治疗手段相比，</w:t>
      </w:r>
      <w:proofErr w:type="gramStart"/>
      <w:r>
        <w:rPr>
          <w:rFonts w:ascii="仿宋_GB2312" w:eastAsia="仿宋_GB2312" w:hAnsi="宋体" w:hint="eastAsia"/>
          <w:sz w:val="28"/>
          <w:szCs w:val="28"/>
        </w:rPr>
        <w:t>肌内效贴疗效</w:t>
      </w:r>
      <w:proofErr w:type="gramEnd"/>
      <w:r>
        <w:rPr>
          <w:rFonts w:ascii="仿宋_GB2312" w:eastAsia="仿宋_GB2312" w:hAnsi="宋体" w:hint="eastAsia"/>
          <w:sz w:val="28"/>
          <w:szCs w:val="28"/>
        </w:rPr>
        <w:t>丰富，安全性好，出现副反应时处理简单，且仅</w:t>
      </w:r>
      <w:proofErr w:type="gramStart"/>
      <w:r>
        <w:rPr>
          <w:rFonts w:ascii="仿宋_GB2312" w:eastAsia="仿宋_GB2312" w:hAnsi="宋体" w:hint="eastAsia"/>
          <w:sz w:val="28"/>
          <w:szCs w:val="28"/>
        </w:rPr>
        <w:t>需贴扎一次</w:t>
      </w:r>
      <w:proofErr w:type="gramEnd"/>
      <w:r>
        <w:rPr>
          <w:rFonts w:ascii="仿宋_GB2312" w:eastAsia="仿宋_GB2312" w:hAnsi="宋体" w:hint="eastAsia"/>
          <w:sz w:val="28"/>
          <w:szCs w:val="28"/>
        </w:rPr>
        <w:t>即可保留数天，花费费用小，通常覆盖于贴身衣物下。其优良的安全性、美观性、便利性相比于传统治疗手法更易于患者及其家属接受。</w:t>
      </w:r>
    </w:p>
    <w:p w14:paraId="6A9A7757"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（五）高效性原则</w:t>
      </w:r>
    </w:p>
    <w:p w14:paraId="42E13260"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自提出脑卒中后肩手综合征的肌内</w:t>
      </w:r>
      <w:proofErr w:type="gramStart"/>
      <w:r>
        <w:rPr>
          <w:rFonts w:ascii="仿宋_GB2312" w:eastAsia="仿宋_GB2312" w:hAnsi="宋体" w:hint="eastAsia"/>
          <w:sz w:val="28"/>
          <w:szCs w:val="28"/>
        </w:rPr>
        <w:t>效</w:t>
      </w:r>
      <w:proofErr w:type="gramEnd"/>
      <w:r>
        <w:rPr>
          <w:rFonts w:ascii="仿宋_GB2312" w:eastAsia="仿宋_GB2312" w:hAnsi="宋体" w:hint="eastAsia"/>
          <w:sz w:val="28"/>
          <w:szCs w:val="28"/>
        </w:rPr>
        <w:t>贴贴</w:t>
      </w:r>
      <w:proofErr w:type="gramStart"/>
      <w:r>
        <w:rPr>
          <w:rFonts w:ascii="仿宋_GB2312" w:eastAsia="仿宋_GB2312" w:hAnsi="宋体" w:hint="eastAsia"/>
          <w:sz w:val="28"/>
          <w:szCs w:val="28"/>
        </w:rPr>
        <w:t>扎治疗</w:t>
      </w:r>
      <w:proofErr w:type="gramEnd"/>
      <w:r>
        <w:rPr>
          <w:rFonts w:ascii="仿宋_GB2312" w:eastAsia="仿宋_GB2312" w:hAnsi="宋体" w:hint="eastAsia"/>
          <w:sz w:val="28"/>
          <w:szCs w:val="28"/>
        </w:rPr>
        <w:t>技术后，已在海南文昌市中医院、重庆渝西职工医院、广东信宣市金垌镇径口卫生院、广西国际壮医医院、广西壮族自治区脑科医院</w:t>
      </w:r>
      <w:r>
        <w:rPr>
          <w:rFonts w:ascii="仿宋_GB2312" w:eastAsia="仿宋_GB2312" w:hAnsi="宋体"/>
          <w:sz w:val="28"/>
          <w:szCs w:val="28"/>
        </w:rPr>
        <w:t>等17家医疗机构推广</w:t>
      </w:r>
      <w:r>
        <w:rPr>
          <w:rFonts w:ascii="仿宋_GB2312" w:eastAsia="仿宋_GB2312" w:hAnsi="宋体"/>
          <w:sz w:val="28"/>
          <w:szCs w:val="28"/>
        </w:rPr>
        <w:lastRenderedPageBreak/>
        <w:t>应用。</w:t>
      </w:r>
      <w:r>
        <w:rPr>
          <w:rFonts w:ascii="仿宋_GB2312" w:eastAsia="仿宋_GB2312" w:hAnsi="宋体" w:hint="eastAsia"/>
          <w:sz w:val="28"/>
          <w:szCs w:val="28"/>
        </w:rPr>
        <w:t>通过制定标准，使其在全区尤其是广大基层医院推广应用，为全区脑卒中后肩手综合征患者提供效果更好及安全性、便利性更佳的治疗方法，缩短患者的康复时间，加快康复进程，加速患者回归生活、回归社会。并降低患者的治疗费用，节约大量的医疗资源，改善尤其是广西乃至全国基层地区医疗资源缺乏的现状，提升我区脑卒中后肩手综合征康复治疗水平。</w:t>
      </w:r>
    </w:p>
    <w:p w14:paraId="54566AAF"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（六）先进性原则</w:t>
      </w:r>
    </w:p>
    <w:p w14:paraId="1247A54D"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sz w:val="28"/>
          <w:szCs w:val="28"/>
        </w:rPr>
        <w:t>本项目采用对神经-骨骼-肌肉具有弹力和张力的肌内</w:t>
      </w:r>
      <w:proofErr w:type="gramStart"/>
      <w:r>
        <w:rPr>
          <w:rFonts w:ascii="仿宋_GB2312" w:eastAsia="仿宋_GB2312" w:hAnsi="宋体"/>
          <w:sz w:val="28"/>
          <w:szCs w:val="28"/>
        </w:rPr>
        <w:t>效贴扎</w:t>
      </w:r>
      <w:proofErr w:type="gramEnd"/>
      <w:r>
        <w:rPr>
          <w:rFonts w:ascii="仿宋_GB2312" w:eastAsia="仿宋_GB2312" w:hAnsi="宋体"/>
          <w:sz w:val="28"/>
          <w:szCs w:val="28"/>
        </w:rPr>
        <w:t>技术,在国内首次超声弹性成像技术进行基本信息采集和评估,本项目的研究显示：超声检查是肩手综合征诊断的重要方法,观测系统的康复治疗结合肌内</w:t>
      </w:r>
      <w:proofErr w:type="gramStart"/>
      <w:r>
        <w:rPr>
          <w:rFonts w:ascii="仿宋_GB2312" w:eastAsia="仿宋_GB2312" w:hAnsi="宋体"/>
          <w:sz w:val="28"/>
          <w:szCs w:val="28"/>
        </w:rPr>
        <w:t>效贴扎行后患侧治疗</w:t>
      </w:r>
      <w:proofErr w:type="gramEnd"/>
      <w:r>
        <w:rPr>
          <w:rFonts w:ascii="仿宋_GB2312" w:eastAsia="仿宋_GB2312" w:hAnsi="宋体"/>
          <w:sz w:val="28"/>
          <w:szCs w:val="28"/>
        </w:rPr>
        <w:t>前后上肢功能障碍的改善情况具有重要意义。</w:t>
      </w:r>
    </w:p>
    <w:p w14:paraId="619D39C3" w14:textId="77777777" w:rsidR="00A22986" w:rsidRDefault="00B4454B">
      <w:pPr>
        <w:numPr>
          <w:ilvl w:val="0"/>
          <w:numId w:val="4"/>
        </w:numPr>
        <w:autoSpaceDE w:val="0"/>
        <w:autoSpaceDN w:val="0"/>
        <w:adjustRightInd w:val="0"/>
        <w:spacing w:line="480" w:lineRule="exact"/>
        <w:ind w:firstLineChars="200" w:firstLine="640"/>
        <w:jc w:val="left"/>
        <w:rPr>
          <w:rFonts w:ascii="黑体" w:eastAsia="黑体" w:hAnsi="黑体" w:cs="仿宋_GB2312"/>
          <w:sz w:val="32"/>
          <w:szCs w:val="32"/>
        </w:rPr>
      </w:pPr>
      <w:bookmarkStart w:id="2" w:name="_Toc526940084"/>
      <w:r>
        <w:rPr>
          <w:rFonts w:ascii="黑体" w:eastAsia="黑体" w:hAnsi="黑体" w:cs="仿宋_GB2312" w:hint="eastAsia"/>
          <w:sz w:val="32"/>
          <w:szCs w:val="32"/>
        </w:rPr>
        <w:t>标准主要内容及依据来源</w:t>
      </w:r>
      <w:bookmarkEnd w:id="2"/>
    </w:p>
    <w:p w14:paraId="29554A77" w14:textId="2EA4A306"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标准技术内容由广西壮族自治区江滨医院提出，由广西壮族自治区江滨医院、广西壮族自治区职业病防治研究院、北海市人民医院、百色市人民医院、桂林医学院第二附属医院、右江民族医学院各个单位联合起草。此标准界定了肩手综合征、脑卒中后肩手综合征的术语和定义，规定了其临床分期、诊断标准、治疗目标、基本要求、耗材、技术要点，以及</w:t>
      </w:r>
      <w:proofErr w:type="gramStart"/>
      <w:r>
        <w:rPr>
          <w:rFonts w:ascii="仿宋_GB2312" w:eastAsia="仿宋_GB2312" w:hAnsi="宋体" w:hint="eastAsia"/>
          <w:sz w:val="28"/>
          <w:szCs w:val="28"/>
        </w:rPr>
        <w:t>肌内效贴的</w:t>
      </w:r>
      <w:proofErr w:type="gramEnd"/>
      <w:r>
        <w:rPr>
          <w:rFonts w:ascii="仿宋_GB2312" w:eastAsia="仿宋_GB2312" w:hAnsi="宋体" w:hint="eastAsia"/>
          <w:sz w:val="28"/>
          <w:szCs w:val="28"/>
        </w:rPr>
        <w:t>使用禁忌症、不良反应及处理的要求，主要介绍了</w:t>
      </w:r>
      <w:proofErr w:type="gramStart"/>
      <w:r>
        <w:rPr>
          <w:rFonts w:ascii="仿宋_GB2312" w:eastAsia="仿宋_GB2312" w:hAnsi="宋体" w:hint="eastAsia"/>
          <w:sz w:val="28"/>
          <w:szCs w:val="28"/>
        </w:rPr>
        <w:t>肌内效贴的</w:t>
      </w:r>
      <w:proofErr w:type="gramEnd"/>
      <w:r>
        <w:rPr>
          <w:rFonts w:ascii="仿宋_GB2312" w:eastAsia="仿宋_GB2312" w:hAnsi="宋体" w:hint="eastAsia"/>
          <w:sz w:val="28"/>
          <w:szCs w:val="28"/>
        </w:rPr>
        <w:t>使用要求以及不同形状肌内</w:t>
      </w:r>
      <w:proofErr w:type="gramStart"/>
      <w:r>
        <w:rPr>
          <w:rFonts w:ascii="仿宋_GB2312" w:eastAsia="仿宋_GB2312" w:hAnsi="宋体" w:hint="eastAsia"/>
          <w:sz w:val="28"/>
          <w:szCs w:val="28"/>
        </w:rPr>
        <w:t>效</w:t>
      </w:r>
      <w:proofErr w:type="gramEnd"/>
      <w:r>
        <w:rPr>
          <w:rFonts w:ascii="仿宋_GB2312" w:eastAsia="仿宋_GB2312" w:hAnsi="宋体" w:hint="eastAsia"/>
          <w:sz w:val="28"/>
          <w:szCs w:val="28"/>
        </w:rPr>
        <w:t>贴布的具体介绍等详见征求意见稿。具体如下:</w:t>
      </w:r>
    </w:p>
    <w:p w14:paraId="48168861"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1.使用要求：</w:t>
      </w:r>
    </w:p>
    <w:p w14:paraId="237AC037"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肌内</w:t>
      </w:r>
      <w:proofErr w:type="gramStart"/>
      <w:r>
        <w:rPr>
          <w:rFonts w:ascii="仿宋_GB2312" w:eastAsia="仿宋_GB2312" w:hAnsi="宋体" w:hint="eastAsia"/>
          <w:sz w:val="28"/>
          <w:szCs w:val="28"/>
        </w:rPr>
        <w:t>效贴可</w:t>
      </w:r>
      <w:proofErr w:type="gramEnd"/>
      <w:r>
        <w:rPr>
          <w:rFonts w:ascii="仿宋_GB2312" w:eastAsia="仿宋_GB2312" w:hAnsi="宋体" w:hint="eastAsia"/>
          <w:sz w:val="28"/>
          <w:szCs w:val="28"/>
        </w:rPr>
        <w:t>裁剪成X型、I型、Y型、O型、</w:t>
      </w:r>
      <w:proofErr w:type="gramStart"/>
      <w:r>
        <w:rPr>
          <w:rFonts w:ascii="仿宋_GB2312" w:eastAsia="仿宋_GB2312" w:hAnsi="宋体" w:hint="eastAsia"/>
          <w:sz w:val="28"/>
          <w:szCs w:val="28"/>
        </w:rPr>
        <w:t>多爪型</w:t>
      </w:r>
      <w:proofErr w:type="gramEnd"/>
      <w:r>
        <w:rPr>
          <w:rFonts w:ascii="仿宋_GB2312" w:eastAsia="仿宋_GB2312" w:hAnsi="宋体" w:hint="eastAsia"/>
          <w:sz w:val="28"/>
          <w:szCs w:val="28"/>
        </w:rPr>
        <w:t>、灯笼型等形状，应贴合肌肉走向、关节形状，</w:t>
      </w:r>
    </w:p>
    <w:p w14:paraId="372CC2B1" w14:textId="77777777" w:rsidR="00A22986" w:rsidRDefault="00B4454B">
      <w:p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2.不同形状肌内</w:t>
      </w:r>
      <w:proofErr w:type="gramStart"/>
      <w:r>
        <w:rPr>
          <w:rFonts w:ascii="仿宋_GB2312" w:eastAsia="仿宋_GB2312" w:hAnsi="宋体" w:hint="eastAsia"/>
          <w:sz w:val="28"/>
          <w:szCs w:val="28"/>
        </w:rPr>
        <w:t>效</w:t>
      </w:r>
      <w:proofErr w:type="gramEnd"/>
      <w:r>
        <w:rPr>
          <w:rFonts w:ascii="仿宋_GB2312" w:eastAsia="仿宋_GB2312" w:hAnsi="宋体" w:hint="eastAsia"/>
          <w:sz w:val="28"/>
          <w:szCs w:val="28"/>
        </w:rPr>
        <w:t>贴布说明：</w:t>
      </w:r>
    </w:p>
    <w:p w14:paraId="4B35C96E" w14:textId="77777777" w:rsidR="00A22986" w:rsidRDefault="00B4454B">
      <w:pPr>
        <w:numPr>
          <w:ilvl w:val="0"/>
          <w:numId w:val="5"/>
        </w:num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X型贴布也称为“痛点提高贴布”，贴布两端对半裁剪，中间不裁剪，四个分支的尾端贴布回缩朝向中间的锚，适用于软组织损伤后的疼痛，通过促进固定位置的新陈代谢和血液循环，达到缓解疼痛的作用。</w:t>
      </w:r>
      <w:r>
        <w:rPr>
          <w:rFonts w:ascii="仿宋_GB2312" w:eastAsia="仿宋_GB2312" w:hAnsi="宋体" w:hint="eastAsia"/>
          <w:color w:val="FF0000"/>
          <w:sz w:val="28"/>
          <w:szCs w:val="28"/>
        </w:rPr>
        <w:t>相关治疗操作图片如下图：</w:t>
      </w:r>
    </w:p>
    <w:p w14:paraId="697D6596" w14:textId="77777777" w:rsidR="00A22986" w:rsidRDefault="00A22986">
      <w:pPr>
        <w:spacing w:line="480" w:lineRule="exact"/>
        <w:jc w:val="left"/>
        <w:rPr>
          <w:rFonts w:ascii="仿宋_GB2312" w:eastAsia="仿宋_GB2312" w:hAnsi="宋体"/>
          <w:sz w:val="28"/>
          <w:szCs w:val="28"/>
        </w:rPr>
      </w:pPr>
    </w:p>
    <w:p w14:paraId="0AAF2986" w14:textId="77777777" w:rsidR="00A22986" w:rsidRDefault="00B4454B">
      <w:pPr>
        <w:jc w:val="left"/>
        <w:rPr>
          <w:rFonts w:ascii="仿宋_GB2312" w:eastAsia="仿宋_GB2312" w:hAnsi="宋体"/>
          <w:sz w:val="28"/>
          <w:szCs w:val="28"/>
        </w:rPr>
      </w:pPr>
      <w:r>
        <w:rPr>
          <w:rFonts w:ascii="仿宋_GB2312" w:eastAsia="仿宋_GB2312" w:hAnsi="宋体" w:hint="eastAsia"/>
          <w:noProof/>
          <w:sz w:val="28"/>
          <w:szCs w:val="28"/>
        </w:rPr>
        <w:drawing>
          <wp:inline distT="0" distB="0" distL="114300" distR="114300" wp14:anchorId="1E813FE2" wp14:editId="5F7C7074">
            <wp:extent cx="2878455" cy="3290570"/>
            <wp:effectExtent l="0" t="0" r="17145" b="5080"/>
            <wp:docPr id="7" name="图片 7" descr="4f11e6e7a8829235c0ac08870655f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f11e6e7a8829235c0ac08870655f18"/>
                    <pic:cNvPicPr>
                      <a:picLocks noChangeAspect="1"/>
                    </pic:cNvPicPr>
                  </pic:nvPicPr>
                  <pic:blipFill>
                    <a:blip r:embed="rId7"/>
                    <a:stretch>
                      <a:fillRect/>
                    </a:stretch>
                  </pic:blipFill>
                  <pic:spPr>
                    <a:xfrm>
                      <a:off x="0" y="0"/>
                      <a:ext cx="2878455" cy="3290570"/>
                    </a:xfrm>
                    <a:prstGeom prst="rect">
                      <a:avLst/>
                    </a:prstGeom>
                  </pic:spPr>
                </pic:pic>
              </a:graphicData>
            </a:graphic>
          </wp:inline>
        </w:drawing>
      </w:r>
    </w:p>
    <w:p w14:paraId="7CD8C115" w14:textId="77777777" w:rsidR="00A22986" w:rsidRDefault="00A22986">
      <w:pPr>
        <w:spacing w:line="480" w:lineRule="exact"/>
        <w:jc w:val="left"/>
        <w:rPr>
          <w:rFonts w:ascii="仿宋_GB2312" w:eastAsia="仿宋_GB2312" w:hAnsi="宋体"/>
          <w:sz w:val="28"/>
          <w:szCs w:val="28"/>
        </w:rPr>
      </w:pPr>
    </w:p>
    <w:p w14:paraId="227446CE" w14:textId="77777777" w:rsidR="00A22986" w:rsidRDefault="00B4454B">
      <w:pPr>
        <w:numPr>
          <w:ilvl w:val="0"/>
          <w:numId w:val="5"/>
        </w:numPr>
        <w:ind w:firstLineChars="200" w:firstLine="560"/>
        <w:jc w:val="left"/>
        <w:rPr>
          <w:rFonts w:ascii="仿宋_GB2312" w:eastAsia="仿宋_GB2312" w:hAnsi="宋体"/>
          <w:sz w:val="28"/>
          <w:szCs w:val="28"/>
        </w:rPr>
      </w:pPr>
      <w:r>
        <w:rPr>
          <w:rFonts w:ascii="仿宋_GB2312" w:eastAsia="仿宋_GB2312" w:hAnsi="宋体" w:hint="eastAsia"/>
          <w:sz w:val="28"/>
          <w:szCs w:val="28"/>
        </w:rPr>
        <w:t>I型贴布，贴布不剪裁，</w:t>
      </w:r>
      <w:proofErr w:type="gramStart"/>
      <w:r>
        <w:rPr>
          <w:rFonts w:ascii="仿宋_GB2312" w:eastAsia="仿宋_GB2312" w:hAnsi="宋体" w:hint="eastAsia"/>
          <w:sz w:val="28"/>
          <w:szCs w:val="28"/>
        </w:rPr>
        <w:t>依需求</w:t>
      </w:r>
      <w:proofErr w:type="gramEnd"/>
      <w:r>
        <w:rPr>
          <w:rFonts w:ascii="仿宋_GB2312" w:eastAsia="仿宋_GB2312" w:hAnsi="宋体" w:hint="eastAsia"/>
          <w:sz w:val="28"/>
          <w:szCs w:val="28"/>
        </w:rPr>
        <w:t>决定宽度及锚的位置，将肌内</w:t>
      </w:r>
      <w:proofErr w:type="gramStart"/>
      <w:r>
        <w:rPr>
          <w:rFonts w:ascii="仿宋_GB2312" w:eastAsia="仿宋_GB2312" w:hAnsi="宋体" w:hint="eastAsia"/>
          <w:sz w:val="28"/>
          <w:szCs w:val="28"/>
        </w:rPr>
        <w:t>效</w:t>
      </w:r>
      <w:proofErr w:type="gramEnd"/>
      <w:r>
        <w:rPr>
          <w:rFonts w:ascii="仿宋_GB2312" w:eastAsia="仿宋_GB2312" w:hAnsi="宋体" w:hint="eastAsia"/>
          <w:sz w:val="28"/>
          <w:szCs w:val="28"/>
        </w:rPr>
        <w:t>贴布的锚贴好后，将其余的肌内</w:t>
      </w:r>
      <w:proofErr w:type="gramStart"/>
      <w:r>
        <w:rPr>
          <w:rFonts w:ascii="仿宋_GB2312" w:eastAsia="仿宋_GB2312" w:hAnsi="宋体" w:hint="eastAsia"/>
          <w:sz w:val="28"/>
          <w:szCs w:val="28"/>
        </w:rPr>
        <w:t>效</w:t>
      </w:r>
      <w:proofErr w:type="gramEnd"/>
      <w:r>
        <w:rPr>
          <w:rFonts w:ascii="仿宋_GB2312" w:eastAsia="仿宋_GB2312" w:hAnsi="宋体" w:hint="eastAsia"/>
          <w:sz w:val="28"/>
          <w:szCs w:val="28"/>
        </w:rPr>
        <w:t>贴布</w:t>
      </w:r>
      <w:proofErr w:type="gramStart"/>
      <w:r>
        <w:rPr>
          <w:rFonts w:ascii="仿宋_GB2312" w:eastAsia="仿宋_GB2312" w:hAnsi="宋体" w:hint="eastAsia"/>
          <w:sz w:val="28"/>
          <w:szCs w:val="28"/>
        </w:rPr>
        <w:t>朝相同</w:t>
      </w:r>
      <w:proofErr w:type="gramEnd"/>
      <w:r>
        <w:rPr>
          <w:rFonts w:ascii="仿宋_GB2312" w:eastAsia="仿宋_GB2312" w:hAnsi="宋体" w:hint="eastAsia"/>
          <w:sz w:val="28"/>
          <w:szCs w:val="28"/>
        </w:rPr>
        <w:t>方向牵拉回缩，能提供单一方向的</w:t>
      </w:r>
      <w:proofErr w:type="gramStart"/>
      <w:r>
        <w:rPr>
          <w:rFonts w:ascii="仿宋_GB2312" w:eastAsia="仿宋_GB2312" w:hAnsi="宋体" w:hint="eastAsia"/>
          <w:sz w:val="28"/>
          <w:szCs w:val="28"/>
        </w:rPr>
        <w:t>强大引导</w:t>
      </w:r>
      <w:proofErr w:type="gramEnd"/>
      <w:r>
        <w:rPr>
          <w:rFonts w:ascii="仿宋_GB2312" w:eastAsia="仿宋_GB2312" w:hAnsi="宋体" w:hint="eastAsia"/>
          <w:sz w:val="28"/>
          <w:szCs w:val="28"/>
        </w:rPr>
        <w:t>力量作用于软组织，适用于正常骨骼肌及软组织急性损伤后，能引导筋膜、促进肌肉收缩、支持软组织，针对痛点促进循环代谢，提供最大固定效果。</w:t>
      </w:r>
      <w:r>
        <w:rPr>
          <w:rFonts w:ascii="仿宋_GB2312" w:eastAsia="仿宋_GB2312" w:hAnsi="宋体" w:hint="eastAsia"/>
          <w:color w:val="FF0000"/>
          <w:sz w:val="28"/>
          <w:szCs w:val="28"/>
        </w:rPr>
        <w:t>相关治疗操作图片如下图：</w:t>
      </w:r>
    </w:p>
    <w:p w14:paraId="61CD1032" w14:textId="77777777" w:rsidR="00A22986" w:rsidRDefault="00A22986">
      <w:pPr>
        <w:ind w:leftChars="200" w:left="420"/>
        <w:jc w:val="left"/>
        <w:rPr>
          <w:rFonts w:ascii="仿宋_GB2312" w:eastAsia="仿宋_GB2312" w:hAnsi="宋体"/>
          <w:sz w:val="28"/>
          <w:szCs w:val="28"/>
        </w:rPr>
      </w:pPr>
    </w:p>
    <w:p w14:paraId="12F33352" w14:textId="77777777" w:rsidR="00A22986" w:rsidRDefault="00B4454B">
      <w:pPr>
        <w:ind w:leftChars="200" w:left="420"/>
        <w:jc w:val="left"/>
        <w:rPr>
          <w:rFonts w:ascii="仿宋_GB2312" w:eastAsia="仿宋_GB2312" w:hAnsi="宋体"/>
          <w:sz w:val="28"/>
          <w:szCs w:val="28"/>
        </w:rPr>
      </w:pPr>
      <w:r>
        <w:rPr>
          <w:rFonts w:ascii="仿宋_GB2312" w:eastAsia="仿宋_GB2312" w:hAnsi="宋体" w:hint="eastAsia"/>
          <w:noProof/>
          <w:sz w:val="28"/>
          <w:szCs w:val="28"/>
        </w:rPr>
        <w:drawing>
          <wp:inline distT="0" distB="0" distL="114300" distR="114300" wp14:anchorId="43F30A8D" wp14:editId="5DE89917">
            <wp:extent cx="2762250" cy="2219960"/>
            <wp:effectExtent l="0" t="0" r="0" b="8890"/>
            <wp:docPr id="8" name="图片 8" descr="169517122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95171222700"/>
                    <pic:cNvPicPr>
                      <a:picLocks noChangeAspect="1"/>
                    </pic:cNvPicPr>
                  </pic:nvPicPr>
                  <pic:blipFill>
                    <a:blip r:embed="rId8"/>
                    <a:stretch>
                      <a:fillRect/>
                    </a:stretch>
                  </pic:blipFill>
                  <pic:spPr>
                    <a:xfrm>
                      <a:off x="0" y="0"/>
                      <a:ext cx="2762250" cy="2219960"/>
                    </a:xfrm>
                    <a:prstGeom prst="rect">
                      <a:avLst/>
                    </a:prstGeom>
                  </pic:spPr>
                </pic:pic>
              </a:graphicData>
            </a:graphic>
          </wp:inline>
        </w:drawing>
      </w:r>
    </w:p>
    <w:p w14:paraId="17048C82" w14:textId="77777777" w:rsidR="00A22986" w:rsidRDefault="00B4454B">
      <w:pPr>
        <w:numPr>
          <w:ilvl w:val="0"/>
          <w:numId w:val="5"/>
        </w:num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Y型贴布，贴布一端对半裁剪，另一端不裁剪，此时两分支尾端贴布的长度及夹角会影响回缩向固定端的回缩分离，适用于放松紧绷肿胀的肌肉或促进协同</w:t>
      </w:r>
      <w:proofErr w:type="gramStart"/>
      <w:r>
        <w:rPr>
          <w:rFonts w:ascii="仿宋_GB2312" w:eastAsia="仿宋_GB2312" w:hAnsi="宋体" w:hint="eastAsia"/>
          <w:sz w:val="28"/>
          <w:szCs w:val="28"/>
        </w:rPr>
        <w:t>肌</w:t>
      </w:r>
      <w:proofErr w:type="gramEnd"/>
      <w:r>
        <w:rPr>
          <w:rFonts w:ascii="仿宋_GB2312" w:eastAsia="仿宋_GB2312" w:hAnsi="宋体" w:hint="eastAsia"/>
          <w:sz w:val="28"/>
          <w:szCs w:val="28"/>
        </w:rPr>
        <w:t>收缩，能调整肌肉张力，促进循环代谢。</w:t>
      </w:r>
      <w:r>
        <w:rPr>
          <w:rFonts w:ascii="仿宋_GB2312" w:eastAsia="仿宋_GB2312" w:hAnsi="宋体" w:hint="eastAsia"/>
          <w:color w:val="FF0000"/>
          <w:sz w:val="28"/>
          <w:szCs w:val="28"/>
        </w:rPr>
        <w:t>相关治疗操作图片如下图：</w:t>
      </w:r>
    </w:p>
    <w:p w14:paraId="248F2827" w14:textId="77777777" w:rsidR="00A22986" w:rsidRDefault="00A22986">
      <w:pPr>
        <w:spacing w:line="480" w:lineRule="exact"/>
        <w:jc w:val="left"/>
        <w:rPr>
          <w:rFonts w:ascii="仿宋_GB2312" w:eastAsia="仿宋_GB2312" w:hAnsi="宋体"/>
          <w:sz w:val="28"/>
          <w:szCs w:val="28"/>
        </w:rPr>
      </w:pPr>
    </w:p>
    <w:p w14:paraId="23041A3D" w14:textId="77777777" w:rsidR="00A22986" w:rsidRDefault="00B4454B">
      <w:pPr>
        <w:jc w:val="left"/>
        <w:rPr>
          <w:rFonts w:ascii="仿宋_GB2312" w:eastAsia="仿宋_GB2312" w:hAnsi="宋体"/>
          <w:sz w:val="28"/>
          <w:szCs w:val="28"/>
        </w:rPr>
      </w:pPr>
      <w:r>
        <w:rPr>
          <w:rFonts w:eastAsiaTheme="minorEastAsia" w:hint="eastAsia"/>
          <w:noProof/>
        </w:rPr>
        <w:drawing>
          <wp:inline distT="0" distB="0" distL="114300" distR="114300" wp14:anchorId="3F45E757" wp14:editId="77C8C23A">
            <wp:extent cx="1731645" cy="2322195"/>
            <wp:effectExtent l="0" t="0" r="1905" b="1905"/>
            <wp:docPr id="4" name="图片 4" descr="92a57f7b81374cd0c3d14752cdf0c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2a57f7b81374cd0c3d14752cdf0c7a"/>
                    <pic:cNvPicPr>
                      <a:picLocks noChangeAspect="1"/>
                    </pic:cNvPicPr>
                  </pic:nvPicPr>
                  <pic:blipFill>
                    <a:blip r:embed="rId9"/>
                    <a:stretch>
                      <a:fillRect/>
                    </a:stretch>
                  </pic:blipFill>
                  <pic:spPr>
                    <a:xfrm>
                      <a:off x="0" y="0"/>
                      <a:ext cx="1731645" cy="2322195"/>
                    </a:xfrm>
                    <a:prstGeom prst="rect">
                      <a:avLst/>
                    </a:prstGeom>
                  </pic:spPr>
                </pic:pic>
              </a:graphicData>
            </a:graphic>
          </wp:inline>
        </w:drawing>
      </w:r>
    </w:p>
    <w:p w14:paraId="6F6F673B" w14:textId="77777777" w:rsidR="00A22986" w:rsidRDefault="00A22986">
      <w:pPr>
        <w:spacing w:line="360" w:lineRule="auto"/>
        <w:jc w:val="left"/>
        <w:rPr>
          <w:rFonts w:ascii="仿宋_GB2312" w:eastAsia="仿宋_GB2312" w:hAnsi="宋体"/>
          <w:sz w:val="28"/>
          <w:szCs w:val="28"/>
        </w:rPr>
      </w:pPr>
    </w:p>
    <w:p w14:paraId="1FD830CE" w14:textId="77777777" w:rsidR="00A22986" w:rsidRDefault="00B4454B">
      <w:pPr>
        <w:numPr>
          <w:ilvl w:val="0"/>
          <w:numId w:val="5"/>
        </w:numPr>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O型贴布，将贴布的中段对半进行裁剪，两端不进行裁剪，如同两个Y型贴布的组合，因贴布的两端均作为固定端，有固定作用，故能达到很好的稳定效果，适用于骨折及软组织撕裂伤，能维持肌肉张力，促进循环代谢，减少软组织的萎缩或废用。</w:t>
      </w:r>
      <w:r>
        <w:rPr>
          <w:rFonts w:ascii="仿宋_GB2312" w:eastAsia="仿宋_GB2312" w:hAnsi="宋体" w:hint="eastAsia"/>
          <w:color w:val="FF0000"/>
          <w:sz w:val="28"/>
          <w:szCs w:val="28"/>
        </w:rPr>
        <w:t>相关治疗操作图片如下图：</w:t>
      </w:r>
    </w:p>
    <w:p w14:paraId="43D517BE" w14:textId="77777777" w:rsidR="00A22986" w:rsidRDefault="00A22986">
      <w:pPr>
        <w:spacing w:line="480" w:lineRule="exact"/>
        <w:jc w:val="left"/>
        <w:rPr>
          <w:rFonts w:ascii="仿宋_GB2312" w:eastAsia="仿宋_GB2312" w:hAnsi="宋体"/>
          <w:sz w:val="28"/>
          <w:szCs w:val="28"/>
        </w:rPr>
      </w:pPr>
    </w:p>
    <w:p w14:paraId="60FCA3BF" w14:textId="77777777" w:rsidR="00A22986" w:rsidRDefault="00B4454B">
      <w:pPr>
        <w:spacing w:line="360" w:lineRule="auto"/>
        <w:jc w:val="left"/>
        <w:rPr>
          <w:rFonts w:ascii="仿宋_GB2312" w:eastAsia="仿宋_GB2312" w:hAnsi="宋体"/>
          <w:sz w:val="28"/>
          <w:szCs w:val="28"/>
        </w:rPr>
      </w:pPr>
      <w:r>
        <w:rPr>
          <w:rFonts w:ascii="仿宋_GB2312" w:eastAsia="仿宋_GB2312" w:hAnsi="宋体" w:hint="eastAsia"/>
          <w:noProof/>
          <w:sz w:val="28"/>
          <w:szCs w:val="28"/>
        </w:rPr>
        <w:drawing>
          <wp:inline distT="0" distB="0" distL="114300" distR="114300" wp14:anchorId="6BD0322A" wp14:editId="2D216248">
            <wp:extent cx="1677670" cy="1993900"/>
            <wp:effectExtent l="0" t="0" r="17780" b="6350"/>
            <wp:docPr id="2" name="图片 2" descr="f47fcac6b744f8a2b4e280a2a3011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47fcac6b744f8a2b4e280a2a30112b"/>
                    <pic:cNvPicPr>
                      <a:picLocks noChangeAspect="1"/>
                    </pic:cNvPicPr>
                  </pic:nvPicPr>
                  <pic:blipFill>
                    <a:blip r:embed="rId10"/>
                    <a:stretch>
                      <a:fillRect/>
                    </a:stretch>
                  </pic:blipFill>
                  <pic:spPr>
                    <a:xfrm>
                      <a:off x="0" y="0"/>
                      <a:ext cx="1677670" cy="1993900"/>
                    </a:xfrm>
                    <a:prstGeom prst="rect">
                      <a:avLst/>
                    </a:prstGeom>
                  </pic:spPr>
                </pic:pic>
              </a:graphicData>
            </a:graphic>
          </wp:inline>
        </w:drawing>
      </w:r>
    </w:p>
    <w:p w14:paraId="5722BA6A" w14:textId="77777777" w:rsidR="00A22986" w:rsidRDefault="00B4454B">
      <w:pPr>
        <w:numPr>
          <w:ilvl w:val="0"/>
          <w:numId w:val="5"/>
        </w:numPr>
        <w:ind w:firstLineChars="200" w:firstLine="560"/>
        <w:jc w:val="left"/>
        <w:rPr>
          <w:rFonts w:ascii="仿宋_GB2312" w:eastAsia="仿宋_GB2312" w:hAnsi="宋体"/>
          <w:sz w:val="28"/>
          <w:szCs w:val="28"/>
        </w:rPr>
      </w:pPr>
      <w:proofErr w:type="gramStart"/>
      <w:r>
        <w:rPr>
          <w:rFonts w:ascii="仿宋_GB2312" w:eastAsia="仿宋_GB2312" w:hAnsi="宋体" w:hint="eastAsia"/>
          <w:sz w:val="28"/>
          <w:szCs w:val="28"/>
        </w:rPr>
        <w:t>多爪型</w:t>
      </w:r>
      <w:proofErr w:type="gramEnd"/>
      <w:r>
        <w:rPr>
          <w:rFonts w:ascii="仿宋_GB2312" w:eastAsia="仿宋_GB2312" w:hAnsi="宋体" w:hint="eastAsia"/>
          <w:sz w:val="28"/>
          <w:szCs w:val="28"/>
        </w:rPr>
        <w:t>贴布，以多支分支的方式剪裁贴布，多支分支的贴布</w:t>
      </w:r>
      <w:r>
        <w:rPr>
          <w:rFonts w:ascii="仿宋_GB2312" w:eastAsia="仿宋_GB2312" w:hAnsi="宋体" w:hint="eastAsia"/>
          <w:sz w:val="28"/>
          <w:szCs w:val="28"/>
        </w:rPr>
        <w:lastRenderedPageBreak/>
        <w:t>各分支能牵动皮肤，产生池穴效应，再配合贴布皱褶产生的方向性，将组织液引导向最近的淋巴结，适用于软组织损伤后组织水肿和血肿，改善组织液滞留。</w:t>
      </w:r>
      <w:r>
        <w:rPr>
          <w:rFonts w:ascii="仿宋_GB2312" w:eastAsia="仿宋_GB2312" w:hAnsi="宋体" w:hint="eastAsia"/>
          <w:color w:val="FF0000"/>
          <w:sz w:val="28"/>
          <w:szCs w:val="28"/>
        </w:rPr>
        <w:t>相关治疗操作图片如下图：</w:t>
      </w:r>
    </w:p>
    <w:p w14:paraId="6A566127" w14:textId="77777777" w:rsidR="00A22986" w:rsidRDefault="00B4454B">
      <w:pPr>
        <w:jc w:val="left"/>
        <w:rPr>
          <w:rFonts w:ascii="仿宋_GB2312" w:eastAsia="仿宋_GB2312" w:hAnsi="宋体"/>
          <w:color w:val="FF0000"/>
          <w:sz w:val="28"/>
          <w:szCs w:val="28"/>
        </w:rPr>
      </w:pPr>
      <w:r>
        <w:rPr>
          <w:rFonts w:ascii="仿宋_GB2312" w:eastAsia="仿宋_GB2312" w:hAnsi="宋体" w:hint="eastAsia"/>
          <w:noProof/>
          <w:color w:val="FF0000"/>
          <w:sz w:val="28"/>
          <w:szCs w:val="28"/>
        </w:rPr>
        <w:drawing>
          <wp:inline distT="0" distB="0" distL="114300" distR="114300" wp14:anchorId="74C422B8" wp14:editId="2374E063">
            <wp:extent cx="2400300" cy="2276475"/>
            <wp:effectExtent l="0" t="0" r="0" b="9525"/>
            <wp:docPr id="5" name="图片 5" descr="191ded056156a149a2b7f2763821b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91ded056156a149a2b7f2763821bfb"/>
                    <pic:cNvPicPr>
                      <a:picLocks noChangeAspect="1"/>
                    </pic:cNvPicPr>
                  </pic:nvPicPr>
                  <pic:blipFill>
                    <a:blip r:embed="rId11"/>
                    <a:stretch>
                      <a:fillRect/>
                    </a:stretch>
                  </pic:blipFill>
                  <pic:spPr>
                    <a:xfrm>
                      <a:off x="0" y="0"/>
                      <a:ext cx="2400300" cy="2276475"/>
                    </a:xfrm>
                    <a:prstGeom prst="rect">
                      <a:avLst/>
                    </a:prstGeom>
                  </pic:spPr>
                </pic:pic>
              </a:graphicData>
            </a:graphic>
          </wp:inline>
        </w:drawing>
      </w:r>
    </w:p>
    <w:p w14:paraId="0ED9FD8C" w14:textId="77777777" w:rsidR="00A22986" w:rsidRDefault="00A22986">
      <w:pPr>
        <w:jc w:val="left"/>
        <w:rPr>
          <w:rFonts w:ascii="仿宋_GB2312" w:eastAsia="仿宋_GB2312" w:hAnsi="宋体"/>
          <w:color w:val="FF0000"/>
          <w:sz w:val="28"/>
          <w:szCs w:val="28"/>
        </w:rPr>
      </w:pPr>
    </w:p>
    <w:p w14:paraId="5BE0984F" w14:textId="77777777" w:rsidR="00A22986" w:rsidRDefault="00B4454B">
      <w:pPr>
        <w:numPr>
          <w:ilvl w:val="0"/>
          <w:numId w:val="5"/>
        </w:numPr>
        <w:spacing w:line="480" w:lineRule="exact"/>
        <w:ind w:firstLineChars="200" w:firstLine="560"/>
        <w:jc w:val="left"/>
        <w:rPr>
          <w:rFonts w:ascii="仿宋" w:eastAsia="仿宋" w:hAnsi="仿宋" w:cs="仿宋"/>
          <w:color w:val="FF0000"/>
          <w:sz w:val="28"/>
          <w:szCs w:val="28"/>
        </w:rPr>
      </w:pPr>
      <w:r>
        <w:rPr>
          <w:rFonts w:ascii="仿宋_GB2312" w:eastAsia="仿宋_GB2312" w:hAnsi="宋体" w:hint="eastAsia"/>
          <w:sz w:val="28"/>
          <w:szCs w:val="28"/>
        </w:rPr>
        <w:t>灯笼型贴布，将贴布的中段裁剪为多个分支，两端不进行裁剪，形状如合体的</w:t>
      </w:r>
      <w:proofErr w:type="gramStart"/>
      <w:r>
        <w:rPr>
          <w:rFonts w:ascii="仿宋_GB2312" w:eastAsia="仿宋_GB2312" w:hAnsi="宋体" w:hint="eastAsia"/>
          <w:sz w:val="28"/>
          <w:szCs w:val="28"/>
        </w:rPr>
        <w:t>两个多爪型</w:t>
      </w:r>
      <w:proofErr w:type="gramEnd"/>
      <w:r>
        <w:rPr>
          <w:rFonts w:ascii="仿宋_GB2312" w:eastAsia="仿宋_GB2312" w:hAnsi="宋体" w:hint="eastAsia"/>
          <w:sz w:val="28"/>
          <w:szCs w:val="28"/>
        </w:rPr>
        <w:t>贴布，贴布两端均有固定作用，能产生良好的稳定效果，贴布中段的散状型裁剪方式，能促进淋巴引流，适用于骨折或软组织拉伤并伴有局部水肿或血肿，具有良好的稳定效果，促进淋巴引流，有效改善局部水肿或淤血。</w:t>
      </w:r>
      <w:r>
        <w:rPr>
          <w:rFonts w:ascii="仿宋_GB2312" w:eastAsia="仿宋_GB2312" w:hAnsi="宋体" w:hint="eastAsia"/>
          <w:color w:val="FF0000"/>
          <w:sz w:val="28"/>
          <w:szCs w:val="28"/>
        </w:rPr>
        <w:t>相关治疗操作图片如下图：</w:t>
      </w:r>
    </w:p>
    <w:p w14:paraId="523FEE3B" w14:textId="77777777" w:rsidR="00A22986" w:rsidRDefault="00B4454B">
      <w:pPr>
        <w:autoSpaceDE w:val="0"/>
        <w:autoSpaceDN w:val="0"/>
        <w:adjustRightInd w:val="0"/>
        <w:spacing w:line="360" w:lineRule="auto"/>
        <w:ind w:firstLineChars="200" w:firstLine="560"/>
        <w:jc w:val="left"/>
        <w:rPr>
          <w:rFonts w:ascii="仿宋" w:eastAsia="仿宋" w:hAnsi="仿宋" w:cs="仿宋"/>
          <w:color w:val="FF0000"/>
          <w:sz w:val="28"/>
          <w:szCs w:val="28"/>
        </w:rPr>
      </w:pPr>
      <w:r>
        <w:rPr>
          <w:rFonts w:ascii="仿宋_GB2312" w:eastAsia="仿宋_GB2312" w:hAnsi="宋体" w:hint="eastAsia"/>
          <w:noProof/>
          <w:sz w:val="28"/>
          <w:szCs w:val="28"/>
        </w:rPr>
        <w:drawing>
          <wp:inline distT="0" distB="0" distL="114300" distR="114300" wp14:anchorId="55D0ED09" wp14:editId="4B225F84">
            <wp:extent cx="2305050" cy="2124075"/>
            <wp:effectExtent l="0" t="0" r="0" b="9525"/>
            <wp:docPr id="1" name="图片 1" descr="d41def72a05740d6cfe09532d0a6d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41def72a05740d6cfe09532d0a6daa"/>
                    <pic:cNvPicPr>
                      <a:picLocks noChangeAspect="1"/>
                    </pic:cNvPicPr>
                  </pic:nvPicPr>
                  <pic:blipFill>
                    <a:blip r:embed="rId12"/>
                    <a:stretch>
                      <a:fillRect/>
                    </a:stretch>
                  </pic:blipFill>
                  <pic:spPr>
                    <a:xfrm>
                      <a:off x="0" y="0"/>
                      <a:ext cx="2305050" cy="2124075"/>
                    </a:xfrm>
                    <a:prstGeom prst="rect">
                      <a:avLst/>
                    </a:prstGeom>
                  </pic:spPr>
                </pic:pic>
              </a:graphicData>
            </a:graphic>
          </wp:inline>
        </w:drawing>
      </w:r>
    </w:p>
    <w:p w14:paraId="79A33DF9" w14:textId="77777777" w:rsidR="00A22986" w:rsidRDefault="00A22986">
      <w:pPr>
        <w:autoSpaceDE w:val="0"/>
        <w:autoSpaceDN w:val="0"/>
        <w:adjustRightInd w:val="0"/>
        <w:spacing w:line="360" w:lineRule="auto"/>
        <w:ind w:firstLineChars="200" w:firstLine="560"/>
        <w:jc w:val="left"/>
        <w:rPr>
          <w:rFonts w:ascii="仿宋" w:eastAsia="仿宋" w:hAnsi="仿宋" w:cs="仿宋"/>
          <w:color w:val="FF0000"/>
          <w:sz w:val="28"/>
          <w:szCs w:val="28"/>
        </w:rPr>
      </w:pPr>
    </w:p>
    <w:p w14:paraId="068D72EB" w14:textId="77777777" w:rsidR="00A22986" w:rsidRDefault="00B4454B">
      <w:pPr>
        <w:autoSpaceDE w:val="0"/>
        <w:autoSpaceDN w:val="0"/>
        <w:adjustRightInd w:val="0"/>
        <w:spacing w:line="360" w:lineRule="auto"/>
        <w:ind w:firstLineChars="200" w:firstLine="560"/>
        <w:jc w:val="left"/>
        <w:rPr>
          <w:rFonts w:ascii="仿宋" w:eastAsia="仿宋" w:hAnsi="仿宋" w:cs="仿宋"/>
          <w:color w:val="FF0000"/>
          <w:sz w:val="28"/>
          <w:szCs w:val="28"/>
        </w:rPr>
      </w:pPr>
      <w:r>
        <w:rPr>
          <w:rFonts w:ascii="仿宋" w:eastAsia="仿宋" w:hAnsi="仿宋" w:cs="仿宋" w:hint="eastAsia"/>
          <w:color w:val="FF0000"/>
          <w:sz w:val="28"/>
          <w:szCs w:val="28"/>
        </w:rPr>
        <w:t>本标准技术内容共发表课题研究学术论文8篇，其中核心期刊5篇。研究成果如下：</w:t>
      </w:r>
    </w:p>
    <w:p w14:paraId="7B7E65C7" w14:textId="77777777" w:rsidR="00A22986" w:rsidRDefault="00B4454B">
      <w:pPr>
        <w:numPr>
          <w:ilvl w:val="0"/>
          <w:numId w:val="6"/>
        </w:numPr>
        <w:spacing w:line="360" w:lineRule="auto"/>
        <w:ind w:firstLineChars="200" w:firstLine="560"/>
        <w:rPr>
          <w:rFonts w:ascii="仿宋" w:eastAsia="仿宋" w:hAnsi="仿宋" w:cs="仿宋"/>
          <w:bCs/>
          <w:color w:val="FF0000"/>
          <w:sz w:val="28"/>
          <w:szCs w:val="28"/>
        </w:rPr>
      </w:pPr>
      <w:r>
        <w:rPr>
          <w:rFonts w:ascii="仿宋" w:eastAsia="仿宋" w:hAnsi="仿宋" w:cs="仿宋" w:hint="eastAsia"/>
          <w:bCs/>
          <w:color w:val="FF0000"/>
          <w:sz w:val="28"/>
          <w:szCs w:val="28"/>
        </w:rPr>
        <w:lastRenderedPageBreak/>
        <w:t>肌内</w:t>
      </w:r>
      <w:proofErr w:type="gramStart"/>
      <w:r>
        <w:rPr>
          <w:rFonts w:ascii="仿宋" w:eastAsia="仿宋" w:hAnsi="仿宋" w:cs="仿宋" w:hint="eastAsia"/>
          <w:bCs/>
          <w:color w:val="FF0000"/>
          <w:sz w:val="28"/>
          <w:szCs w:val="28"/>
        </w:rPr>
        <w:t>效</w:t>
      </w:r>
      <w:proofErr w:type="gramEnd"/>
      <w:r>
        <w:rPr>
          <w:rFonts w:ascii="仿宋" w:eastAsia="仿宋" w:hAnsi="仿宋" w:cs="仿宋" w:hint="eastAsia"/>
          <w:bCs/>
          <w:color w:val="FF0000"/>
          <w:sz w:val="28"/>
          <w:szCs w:val="28"/>
        </w:rPr>
        <w:t>贴贴</w:t>
      </w:r>
      <w:proofErr w:type="gramStart"/>
      <w:r>
        <w:rPr>
          <w:rFonts w:ascii="仿宋" w:eastAsia="仿宋" w:hAnsi="仿宋" w:cs="仿宋" w:hint="eastAsia"/>
          <w:bCs/>
          <w:color w:val="FF0000"/>
          <w:sz w:val="28"/>
          <w:szCs w:val="28"/>
        </w:rPr>
        <w:t>扎治疗</w:t>
      </w:r>
      <w:proofErr w:type="gramEnd"/>
      <w:r>
        <w:rPr>
          <w:rFonts w:ascii="仿宋" w:eastAsia="仿宋" w:hAnsi="仿宋" w:cs="仿宋" w:hint="eastAsia"/>
          <w:bCs/>
          <w:color w:val="FF0000"/>
          <w:sz w:val="28"/>
          <w:szCs w:val="28"/>
        </w:rPr>
        <w:t>模式对肩手综合征的影响研究</w:t>
      </w:r>
    </w:p>
    <w:p w14:paraId="3B137D47" w14:textId="77777777" w:rsidR="00A22986" w:rsidRDefault="00B4454B">
      <w:pPr>
        <w:autoSpaceDE w:val="0"/>
        <w:autoSpaceDN w:val="0"/>
        <w:adjustRightInd w:val="0"/>
        <w:spacing w:line="360" w:lineRule="auto"/>
        <w:ind w:firstLineChars="200" w:firstLine="562"/>
        <w:jc w:val="left"/>
        <w:rPr>
          <w:rFonts w:ascii="仿宋" w:eastAsia="仿宋" w:hAnsi="仿宋" w:cs="仿宋"/>
          <w:color w:val="FF0000"/>
          <w:sz w:val="28"/>
          <w:szCs w:val="28"/>
        </w:rPr>
      </w:pPr>
      <w:r>
        <w:rPr>
          <w:rFonts w:ascii="仿宋" w:eastAsia="仿宋" w:hAnsi="仿宋" w:cs="仿宋" w:hint="eastAsia"/>
          <w:b/>
          <w:color w:val="FF0000"/>
          <w:sz w:val="28"/>
          <w:szCs w:val="28"/>
        </w:rPr>
        <w:t>方法：</w:t>
      </w:r>
      <w:r>
        <w:rPr>
          <w:rFonts w:ascii="仿宋" w:eastAsia="仿宋" w:hAnsi="仿宋" w:cs="仿宋" w:hint="eastAsia"/>
          <w:color w:val="FF0000"/>
          <w:sz w:val="28"/>
          <w:szCs w:val="28"/>
        </w:rPr>
        <w:t>将50例脑卒中后肩手综合征患者随机分为试验组和</w:t>
      </w:r>
      <w:proofErr w:type="gramStart"/>
      <w:r>
        <w:rPr>
          <w:rFonts w:ascii="仿宋" w:eastAsia="仿宋" w:hAnsi="仿宋" w:cs="仿宋" w:hint="eastAsia"/>
          <w:color w:val="FF0000"/>
          <w:sz w:val="28"/>
          <w:szCs w:val="28"/>
        </w:rPr>
        <w:t>对照组各</w:t>
      </w:r>
      <w:proofErr w:type="gramEnd"/>
      <w:r>
        <w:rPr>
          <w:rFonts w:ascii="仿宋" w:eastAsia="仿宋" w:hAnsi="仿宋" w:cs="仿宋" w:hint="eastAsia"/>
          <w:color w:val="FF0000"/>
          <w:sz w:val="28"/>
          <w:szCs w:val="28"/>
        </w:rPr>
        <w:t>25 例，均采用常规康复治疗，试验组则在常规康复治疗基础上给予肌内</w:t>
      </w:r>
      <w:proofErr w:type="gramStart"/>
      <w:r>
        <w:rPr>
          <w:rFonts w:ascii="仿宋" w:eastAsia="仿宋" w:hAnsi="仿宋" w:cs="仿宋" w:hint="eastAsia"/>
          <w:color w:val="FF0000"/>
          <w:sz w:val="28"/>
          <w:szCs w:val="28"/>
        </w:rPr>
        <w:t>效</w:t>
      </w:r>
      <w:proofErr w:type="gramEnd"/>
      <w:r>
        <w:rPr>
          <w:rFonts w:ascii="仿宋" w:eastAsia="仿宋" w:hAnsi="仿宋" w:cs="仿宋" w:hint="eastAsia"/>
          <w:color w:val="FF0000"/>
          <w:sz w:val="28"/>
          <w:szCs w:val="28"/>
        </w:rPr>
        <w:t>贴贴扎治疗，分别在治疗前和治疗3 周后采用彩色多普勒超声检查和Rowe 法对患者患侧上肢肘后正中静脉血管内径、血管壁厚度、血流速度、肩关节的疼痛和肩关节运动进行评价。</w:t>
      </w:r>
    </w:p>
    <w:p w14:paraId="75B9DB8A" w14:textId="77777777" w:rsidR="00A22986" w:rsidRDefault="00B4454B">
      <w:pPr>
        <w:autoSpaceDE w:val="0"/>
        <w:autoSpaceDN w:val="0"/>
        <w:adjustRightInd w:val="0"/>
        <w:spacing w:line="360" w:lineRule="auto"/>
        <w:ind w:firstLineChars="200" w:firstLine="562"/>
        <w:jc w:val="left"/>
        <w:rPr>
          <w:rFonts w:ascii="仿宋" w:eastAsia="仿宋" w:hAnsi="仿宋" w:cs="仿宋"/>
          <w:color w:val="FF0000"/>
          <w:sz w:val="28"/>
          <w:szCs w:val="28"/>
        </w:rPr>
      </w:pPr>
      <w:r>
        <w:rPr>
          <w:rFonts w:ascii="仿宋" w:eastAsia="仿宋" w:hAnsi="仿宋" w:cs="仿宋" w:hint="eastAsia"/>
          <w:b/>
          <w:color w:val="FF0000"/>
          <w:sz w:val="28"/>
          <w:szCs w:val="28"/>
        </w:rPr>
        <w:t>结果：</w:t>
      </w:r>
      <w:r>
        <w:rPr>
          <w:rFonts w:ascii="仿宋" w:eastAsia="仿宋" w:hAnsi="仿宋" w:cs="仿宋" w:hint="eastAsia"/>
          <w:color w:val="FF0000"/>
          <w:sz w:val="28"/>
          <w:szCs w:val="28"/>
        </w:rPr>
        <w:t>试验组患侧上肢肘后正中静脉血管内径显著缩小，血液回流速度显著提升</w:t>
      </w:r>
      <w:proofErr w:type="gramStart"/>
      <w:r>
        <w:rPr>
          <w:rFonts w:ascii="仿宋" w:eastAsia="仿宋" w:hAnsi="仿宋" w:cs="仿宋" w:hint="eastAsia"/>
          <w:color w:val="FF0000"/>
          <w:sz w:val="28"/>
          <w:szCs w:val="28"/>
        </w:rPr>
        <w:t>且显著</w:t>
      </w:r>
      <w:proofErr w:type="gramEnd"/>
      <w:r>
        <w:rPr>
          <w:rFonts w:ascii="仿宋" w:eastAsia="仿宋" w:hAnsi="仿宋" w:cs="仿宋" w:hint="eastAsia"/>
          <w:color w:val="FF0000"/>
          <w:sz w:val="28"/>
          <w:szCs w:val="28"/>
        </w:rPr>
        <w:t>优于对照组（P&lt;0.05），血管厚度则无显著改变（P&gt;0.05）；两组肩关节疼痛和活动范围评分均较治疗前显著提高（P&lt;0.01），且试验组改善程度显著优于对照组（P&lt;0.01）。</w:t>
      </w:r>
    </w:p>
    <w:p w14:paraId="762839A9" w14:textId="77777777" w:rsidR="00A22986" w:rsidRDefault="00B4454B">
      <w:pPr>
        <w:spacing w:line="360" w:lineRule="auto"/>
        <w:ind w:firstLineChars="200" w:firstLine="562"/>
        <w:rPr>
          <w:rFonts w:ascii="仿宋" w:eastAsia="仿宋" w:hAnsi="仿宋" w:cs="仿宋"/>
          <w:color w:val="FF0000"/>
          <w:sz w:val="28"/>
          <w:szCs w:val="28"/>
        </w:rPr>
      </w:pPr>
      <w:r>
        <w:rPr>
          <w:rFonts w:ascii="仿宋" w:eastAsia="仿宋" w:hAnsi="仿宋" w:cs="仿宋" w:hint="eastAsia"/>
          <w:b/>
          <w:color w:val="FF0000"/>
          <w:sz w:val="28"/>
          <w:szCs w:val="28"/>
        </w:rPr>
        <w:t>结论：</w:t>
      </w:r>
      <w:r>
        <w:rPr>
          <w:rFonts w:ascii="仿宋" w:eastAsia="仿宋" w:hAnsi="仿宋" w:cs="仿宋" w:hint="eastAsia"/>
          <w:color w:val="FF0000"/>
          <w:sz w:val="28"/>
          <w:szCs w:val="28"/>
        </w:rPr>
        <w:t>肌内</w:t>
      </w:r>
      <w:proofErr w:type="gramStart"/>
      <w:r>
        <w:rPr>
          <w:rFonts w:ascii="仿宋" w:eastAsia="仿宋" w:hAnsi="仿宋" w:cs="仿宋" w:hint="eastAsia"/>
          <w:color w:val="FF0000"/>
          <w:sz w:val="28"/>
          <w:szCs w:val="28"/>
        </w:rPr>
        <w:t>效</w:t>
      </w:r>
      <w:proofErr w:type="gramEnd"/>
      <w:r>
        <w:rPr>
          <w:rFonts w:ascii="仿宋" w:eastAsia="仿宋" w:hAnsi="仿宋" w:cs="仿宋" w:hint="eastAsia"/>
          <w:color w:val="FF0000"/>
          <w:sz w:val="28"/>
          <w:szCs w:val="28"/>
        </w:rPr>
        <w:t>贴贴</w:t>
      </w:r>
      <w:proofErr w:type="gramStart"/>
      <w:r>
        <w:rPr>
          <w:rFonts w:ascii="仿宋" w:eastAsia="仿宋" w:hAnsi="仿宋" w:cs="仿宋" w:hint="eastAsia"/>
          <w:color w:val="FF0000"/>
          <w:sz w:val="28"/>
          <w:szCs w:val="28"/>
        </w:rPr>
        <w:t>扎治疗</w:t>
      </w:r>
      <w:proofErr w:type="gramEnd"/>
      <w:r>
        <w:rPr>
          <w:rFonts w:ascii="仿宋" w:eastAsia="仿宋" w:hAnsi="仿宋" w:cs="仿宋" w:hint="eastAsia"/>
          <w:color w:val="FF0000"/>
          <w:sz w:val="28"/>
          <w:szCs w:val="28"/>
        </w:rPr>
        <w:t>模式对肩手综合征患者具有较好的康复效果，能更好地减轻患侧上肢疼痛和水肿，改善上肢运动功能及手功能。</w:t>
      </w:r>
    </w:p>
    <w:p w14:paraId="00390468" w14:textId="77777777" w:rsidR="00A22986" w:rsidRDefault="00B4454B">
      <w:pPr>
        <w:numPr>
          <w:ilvl w:val="0"/>
          <w:numId w:val="6"/>
        </w:numPr>
        <w:spacing w:line="360" w:lineRule="auto"/>
        <w:ind w:firstLineChars="200" w:firstLine="560"/>
        <w:rPr>
          <w:rFonts w:ascii="仿宋" w:eastAsia="仿宋" w:hAnsi="仿宋" w:cs="仿宋"/>
          <w:b/>
          <w:color w:val="FF0000"/>
          <w:sz w:val="28"/>
          <w:szCs w:val="28"/>
        </w:rPr>
      </w:pPr>
      <w:r>
        <w:rPr>
          <w:rFonts w:ascii="仿宋" w:eastAsia="仿宋" w:hAnsi="仿宋" w:cs="仿宋" w:hint="eastAsia"/>
          <w:bCs/>
          <w:color w:val="FF0000"/>
          <w:sz w:val="28"/>
          <w:szCs w:val="28"/>
        </w:rPr>
        <w:t>肌内</w:t>
      </w:r>
      <w:proofErr w:type="gramStart"/>
      <w:r>
        <w:rPr>
          <w:rFonts w:ascii="仿宋" w:eastAsia="仿宋" w:hAnsi="仿宋" w:cs="仿宋" w:hint="eastAsia"/>
          <w:bCs/>
          <w:color w:val="FF0000"/>
          <w:sz w:val="28"/>
          <w:szCs w:val="28"/>
        </w:rPr>
        <w:t>效贴治疗</w:t>
      </w:r>
      <w:proofErr w:type="gramEnd"/>
      <w:r>
        <w:rPr>
          <w:rFonts w:ascii="仿宋" w:eastAsia="仿宋" w:hAnsi="仿宋" w:cs="仿宋" w:hint="eastAsia"/>
          <w:bCs/>
          <w:color w:val="FF0000"/>
          <w:sz w:val="28"/>
          <w:szCs w:val="28"/>
        </w:rPr>
        <w:t>对脑卒中后肩手综合征患者上肢静脉的影响（发表于《广西医学》2017年6月第39卷第6期，779-790）</w:t>
      </w:r>
    </w:p>
    <w:p w14:paraId="266AAE93" w14:textId="77777777" w:rsidR="00A22986" w:rsidRDefault="00B4454B">
      <w:pPr>
        <w:autoSpaceDE w:val="0"/>
        <w:autoSpaceDN w:val="0"/>
        <w:adjustRightInd w:val="0"/>
        <w:spacing w:line="360" w:lineRule="auto"/>
        <w:ind w:firstLineChars="200" w:firstLine="562"/>
        <w:jc w:val="left"/>
        <w:rPr>
          <w:rFonts w:ascii="仿宋" w:eastAsia="仿宋" w:hAnsi="仿宋" w:cs="仿宋"/>
          <w:color w:val="FF0000"/>
          <w:sz w:val="28"/>
          <w:szCs w:val="28"/>
        </w:rPr>
      </w:pPr>
      <w:r>
        <w:rPr>
          <w:rFonts w:ascii="仿宋" w:eastAsia="仿宋" w:hAnsi="仿宋" w:cs="仿宋" w:hint="eastAsia"/>
          <w:b/>
          <w:color w:val="FF0000"/>
          <w:sz w:val="28"/>
          <w:szCs w:val="28"/>
        </w:rPr>
        <w:t>方法：</w:t>
      </w:r>
      <w:r>
        <w:rPr>
          <w:rFonts w:ascii="仿宋" w:eastAsia="仿宋" w:hAnsi="仿宋" w:cs="仿宋" w:hint="eastAsia"/>
          <w:color w:val="FF0000"/>
          <w:sz w:val="28"/>
          <w:szCs w:val="28"/>
        </w:rPr>
        <w:t>选择脑卒中后并发SHS患者50例，随机分为观察组及</w:t>
      </w:r>
      <w:proofErr w:type="gramStart"/>
      <w:r>
        <w:rPr>
          <w:rFonts w:ascii="仿宋" w:eastAsia="仿宋" w:hAnsi="仿宋" w:cs="仿宋" w:hint="eastAsia"/>
          <w:color w:val="FF0000"/>
          <w:sz w:val="28"/>
          <w:szCs w:val="28"/>
        </w:rPr>
        <w:t>对照组各</w:t>
      </w:r>
      <w:proofErr w:type="gramEnd"/>
      <w:r>
        <w:rPr>
          <w:rFonts w:ascii="仿宋" w:eastAsia="仿宋" w:hAnsi="仿宋" w:cs="仿宋" w:hint="eastAsia"/>
          <w:color w:val="FF0000"/>
          <w:sz w:val="28"/>
          <w:szCs w:val="28"/>
        </w:rPr>
        <w:t>25例。两组患者均采用常规治疗，观察组在常规治疗的基础上配合</w:t>
      </w:r>
      <w:proofErr w:type="gramStart"/>
      <w:r>
        <w:rPr>
          <w:rFonts w:ascii="仿宋" w:eastAsia="仿宋" w:hAnsi="仿宋" w:cs="仿宋" w:hint="eastAsia"/>
          <w:color w:val="FF0000"/>
          <w:sz w:val="28"/>
          <w:szCs w:val="28"/>
        </w:rPr>
        <w:t>肌内效贴治疗</w:t>
      </w:r>
      <w:proofErr w:type="gramEnd"/>
      <w:r>
        <w:rPr>
          <w:rFonts w:ascii="仿宋" w:eastAsia="仿宋" w:hAnsi="仿宋" w:cs="仿宋" w:hint="eastAsia"/>
          <w:color w:val="FF0000"/>
          <w:sz w:val="28"/>
          <w:szCs w:val="28"/>
        </w:rPr>
        <w:t>。采用彩色多普勒超声检测两组治疗前后</w:t>
      </w:r>
      <w:proofErr w:type="gramStart"/>
      <w:r>
        <w:rPr>
          <w:rFonts w:ascii="仿宋" w:eastAsia="仿宋" w:hAnsi="仿宋" w:cs="仿宋" w:hint="eastAsia"/>
          <w:color w:val="FF0000"/>
          <w:sz w:val="28"/>
          <w:szCs w:val="28"/>
        </w:rPr>
        <w:t>后</w:t>
      </w:r>
      <w:proofErr w:type="gramEnd"/>
      <w:r>
        <w:rPr>
          <w:rFonts w:ascii="仿宋" w:eastAsia="仿宋" w:hAnsi="仿宋" w:cs="仿宋" w:hint="eastAsia"/>
          <w:color w:val="FF0000"/>
          <w:sz w:val="28"/>
          <w:szCs w:val="28"/>
        </w:rPr>
        <w:t>肘正中静脉的血管内径、血管壁厚度及</w:t>
      </w:r>
      <w:proofErr w:type="gramStart"/>
      <w:r>
        <w:rPr>
          <w:rFonts w:ascii="仿宋" w:eastAsia="仿宋" w:hAnsi="仿宋" w:cs="仿宋" w:hint="eastAsia"/>
          <w:color w:val="FF0000"/>
          <w:sz w:val="28"/>
          <w:szCs w:val="28"/>
        </w:rPr>
        <w:t>最大血</w:t>
      </w:r>
      <w:proofErr w:type="gramEnd"/>
      <w:r>
        <w:rPr>
          <w:rFonts w:ascii="仿宋" w:eastAsia="仿宋" w:hAnsi="仿宋" w:cs="仿宋" w:hint="eastAsia"/>
          <w:color w:val="FF0000"/>
          <w:sz w:val="28"/>
          <w:szCs w:val="28"/>
        </w:rPr>
        <w:t>流速度，并观察患肢静脉频谱图和血管二维声像图的变化。</w:t>
      </w:r>
    </w:p>
    <w:p w14:paraId="65B7F7FF" w14:textId="77777777" w:rsidR="00A22986" w:rsidRDefault="00B4454B">
      <w:pPr>
        <w:spacing w:line="360" w:lineRule="auto"/>
        <w:ind w:firstLineChars="200" w:firstLine="562"/>
        <w:rPr>
          <w:rFonts w:ascii="仿宋" w:eastAsia="仿宋" w:hAnsi="仿宋" w:cs="仿宋"/>
          <w:b/>
          <w:color w:val="FF0000"/>
          <w:sz w:val="28"/>
          <w:szCs w:val="28"/>
        </w:rPr>
      </w:pPr>
      <w:r>
        <w:rPr>
          <w:rFonts w:ascii="仿宋" w:eastAsia="仿宋" w:hAnsi="仿宋" w:cs="仿宋" w:hint="eastAsia"/>
          <w:b/>
          <w:color w:val="FF0000"/>
          <w:sz w:val="28"/>
          <w:szCs w:val="28"/>
        </w:rPr>
        <w:t>结果：</w:t>
      </w:r>
      <w:r>
        <w:rPr>
          <w:rFonts w:ascii="仿宋" w:eastAsia="仿宋" w:hAnsi="仿宋" w:cs="仿宋" w:hint="eastAsia"/>
          <w:color w:val="FF0000"/>
          <w:sz w:val="28"/>
          <w:szCs w:val="28"/>
        </w:rPr>
        <w:t>治疗后，彩色多普勒超声检测可见患者血管走行恢复平直，静脉瓣活动柔软，随心动周期、呼吸周期变化可见不同程度的起伏。</w:t>
      </w:r>
      <w:r>
        <w:rPr>
          <w:rFonts w:ascii="仿宋" w:eastAsia="仿宋" w:hAnsi="仿宋" w:cs="仿宋" w:hint="eastAsia"/>
          <w:color w:val="FF0000"/>
          <w:sz w:val="28"/>
          <w:szCs w:val="28"/>
        </w:rPr>
        <w:lastRenderedPageBreak/>
        <w:t>观察组静脉血管内径均较治疗前缩小，静脉回流速度提升(P&lt;0．05)，但对照</w:t>
      </w:r>
      <w:proofErr w:type="gramStart"/>
      <w:r>
        <w:rPr>
          <w:rFonts w:ascii="仿宋" w:eastAsia="仿宋" w:hAnsi="仿宋" w:cs="仿宋" w:hint="eastAsia"/>
          <w:color w:val="FF0000"/>
          <w:sz w:val="28"/>
          <w:szCs w:val="28"/>
        </w:rPr>
        <w:t>组治疗</w:t>
      </w:r>
      <w:proofErr w:type="gramEnd"/>
      <w:r>
        <w:rPr>
          <w:rFonts w:ascii="仿宋" w:eastAsia="仿宋" w:hAnsi="仿宋" w:cs="仿宋" w:hint="eastAsia"/>
          <w:color w:val="FF0000"/>
          <w:sz w:val="28"/>
          <w:szCs w:val="28"/>
        </w:rPr>
        <w:t>前后比较差异无统计学意义(P&gt;O．05)；与对照组比较，治疗后观察组静脉血管内径较小，静脉回流速度较快(P&lt;0．05)。</w:t>
      </w:r>
    </w:p>
    <w:p w14:paraId="5DB1DB82" w14:textId="77777777" w:rsidR="00A22986" w:rsidRDefault="00B4454B">
      <w:pPr>
        <w:autoSpaceDE w:val="0"/>
        <w:autoSpaceDN w:val="0"/>
        <w:adjustRightInd w:val="0"/>
        <w:spacing w:line="360" w:lineRule="auto"/>
        <w:ind w:firstLineChars="100" w:firstLine="281"/>
        <w:jc w:val="left"/>
        <w:rPr>
          <w:rFonts w:ascii="仿宋" w:eastAsia="仿宋" w:hAnsi="仿宋" w:cs="仿宋"/>
          <w:color w:val="FF0000"/>
          <w:sz w:val="28"/>
          <w:szCs w:val="28"/>
        </w:rPr>
      </w:pPr>
      <w:r>
        <w:rPr>
          <w:rFonts w:ascii="仿宋" w:eastAsia="仿宋" w:hAnsi="仿宋" w:cs="仿宋" w:hint="eastAsia"/>
          <w:b/>
          <w:color w:val="FF0000"/>
          <w:sz w:val="28"/>
          <w:szCs w:val="28"/>
        </w:rPr>
        <w:t>结论：</w:t>
      </w:r>
      <w:r>
        <w:rPr>
          <w:rFonts w:ascii="仿宋" w:eastAsia="仿宋" w:hAnsi="仿宋" w:cs="仿宋" w:hint="eastAsia"/>
          <w:color w:val="FF0000"/>
          <w:sz w:val="28"/>
          <w:szCs w:val="28"/>
        </w:rPr>
        <w:t>肌内</w:t>
      </w:r>
      <w:proofErr w:type="gramStart"/>
      <w:r>
        <w:rPr>
          <w:rFonts w:ascii="仿宋" w:eastAsia="仿宋" w:hAnsi="仿宋" w:cs="仿宋" w:hint="eastAsia"/>
          <w:color w:val="FF0000"/>
          <w:sz w:val="28"/>
          <w:szCs w:val="28"/>
        </w:rPr>
        <w:t>效贴能</w:t>
      </w:r>
      <w:proofErr w:type="gramEnd"/>
      <w:r>
        <w:rPr>
          <w:rFonts w:ascii="仿宋" w:eastAsia="仿宋" w:hAnsi="仿宋" w:cs="仿宋" w:hint="eastAsia"/>
          <w:color w:val="FF0000"/>
          <w:sz w:val="28"/>
          <w:szCs w:val="28"/>
        </w:rPr>
        <w:t>明显增加上肢静脉血流量，加快局部血流的速度，促进静脉回流，从而缓解疼痛消除水肿，有利于患肢的神经营养和功能改善。</w:t>
      </w:r>
    </w:p>
    <w:p w14:paraId="0B3EFD52" w14:textId="77777777" w:rsidR="00A22986" w:rsidRDefault="00B4454B">
      <w:pPr>
        <w:numPr>
          <w:ilvl w:val="0"/>
          <w:numId w:val="6"/>
        </w:numPr>
        <w:autoSpaceDE w:val="0"/>
        <w:autoSpaceDN w:val="0"/>
        <w:adjustRightInd w:val="0"/>
        <w:spacing w:line="360" w:lineRule="auto"/>
        <w:ind w:firstLineChars="200" w:firstLine="560"/>
        <w:jc w:val="left"/>
        <w:rPr>
          <w:rFonts w:ascii="仿宋" w:eastAsia="仿宋" w:hAnsi="仿宋" w:cs="仿宋"/>
          <w:bCs/>
          <w:color w:val="FF0000"/>
          <w:sz w:val="28"/>
          <w:szCs w:val="28"/>
        </w:rPr>
      </w:pPr>
      <w:r>
        <w:rPr>
          <w:rFonts w:ascii="仿宋" w:eastAsia="仿宋" w:hAnsi="仿宋" w:cs="仿宋" w:hint="eastAsia"/>
          <w:bCs/>
          <w:color w:val="FF0000"/>
          <w:sz w:val="28"/>
          <w:szCs w:val="28"/>
        </w:rPr>
        <w:t>肌内</w:t>
      </w:r>
      <w:proofErr w:type="gramStart"/>
      <w:r>
        <w:rPr>
          <w:rFonts w:ascii="仿宋" w:eastAsia="仿宋" w:hAnsi="仿宋" w:cs="仿宋" w:hint="eastAsia"/>
          <w:bCs/>
          <w:color w:val="FF0000"/>
          <w:sz w:val="28"/>
          <w:szCs w:val="28"/>
        </w:rPr>
        <w:t>效贴配合</w:t>
      </w:r>
      <w:proofErr w:type="gramEnd"/>
      <w:r>
        <w:rPr>
          <w:rFonts w:ascii="仿宋" w:eastAsia="仿宋" w:hAnsi="仿宋" w:cs="仿宋" w:hint="eastAsia"/>
          <w:bCs/>
          <w:color w:val="FF0000"/>
          <w:sz w:val="28"/>
          <w:szCs w:val="28"/>
        </w:rPr>
        <w:t>本体感觉神经肌肉促进疗法治疗卒中后</w:t>
      </w:r>
      <w:proofErr w:type="gramStart"/>
      <w:r>
        <w:rPr>
          <w:rFonts w:ascii="仿宋" w:eastAsia="仿宋" w:hAnsi="仿宋" w:cs="仿宋" w:hint="eastAsia"/>
          <w:bCs/>
          <w:color w:val="FF0000"/>
          <w:sz w:val="28"/>
          <w:szCs w:val="28"/>
        </w:rPr>
        <w:t>偏瘫性肩痛</w:t>
      </w:r>
      <w:proofErr w:type="gramEnd"/>
      <w:r>
        <w:rPr>
          <w:rFonts w:ascii="仿宋" w:eastAsia="仿宋" w:hAnsi="仿宋" w:cs="仿宋" w:hint="eastAsia"/>
          <w:bCs/>
          <w:color w:val="FF0000"/>
          <w:sz w:val="28"/>
          <w:szCs w:val="28"/>
        </w:rPr>
        <w:t>的临床疗效</w:t>
      </w:r>
    </w:p>
    <w:p w14:paraId="0A88E645" w14:textId="77777777" w:rsidR="00A22986" w:rsidRDefault="00B4454B">
      <w:pPr>
        <w:autoSpaceDE w:val="0"/>
        <w:autoSpaceDN w:val="0"/>
        <w:adjustRightInd w:val="0"/>
        <w:spacing w:line="360" w:lineRule="auto"/>
        <w:ind w:firstLineChars="200" w:firstLine="562"/>
        <w:jc w:val="left"/>
        <w:rPr>
          <w:rFonts w:ascii="仿宋" w:eastAsia="仿宋" w:hAnsi="仿宋" w:cs="仿宋"/>
          <w:color w:val="FF0000"/>
          <w:sz w:val="28"/>
          <w:szCs w:val="28"/>
        </w:rPr>
      </w:pPr>
      <w:r>
        <w:rPr>
          <w:rFonts w:ascii="仿宋" w:eastAsia="仿宋" w:hAnsi="仿宋" w:cs="仿宋" w:hint="eastAsia"/>
          <w:b/>
          <w:color w:val="FF0000"/>
          <w:sz w:val="28"/>
          <w:szCs w:val="28"/>
        </w:rPr>
        <w:t>方法：</w:t>
      </w:r>
      <w:r>
        <w:rPr>
          <w:rFonts w:ascii="仿宋" w:eastAsia="仿宋" w:hAnsi="仿宋" w:cs="仿宋" w:hint="eastAsia"/>
          <w:color w:val="FF0000"/>
          <w:sz w:val="28"/>
          <w:szCs w:val="28"/>
        </w:rPr>
        <w:t>卒中后HSP 患者60 例，按随机数字表法分为治疗组和对照组，每组30 例。治疗组采用肌内</w:t>
      </w:r>
      <w:proofErr w:type="gramStart"/>
      <w:r>
        <w:rPr>
          <w:rFonts w:ascii="仿宋" w:eastAsia="仿宋" w:hAnsi="仿宋" w:cs="仿宋" w:hint="eastAsia"/>
          <w:color w:val="FF0000"/>
          <w:sz w:val="28"/>
          <w:szCs w:val="28"/>
        </w:rPr>
        <w:t>效贴联合</w:t>
      </w:r>
      <w:proofErr w:type="gramEnd"/>
      <w:r>
        <w:rPr>
          <w:rFonts w:ascii="仿宋" w:eastAsia="仿宋" w:hAnsi="仿宋" w:cs="仿宋" w:hint="eastAsia"/>
          <w:color w:val="FF0000"/>
          <w:sz w:val="28"/>
          <w:szCs w:val="28"/>
        </w:rPr>
        <w:t>PNF 技术治疗，对照组仅采用PNF 技术治疗。两组疗程均8 周，比较两组治疗前后疼痛视觉模拟评分法( VAS) 、上肢运动功能评分</w:t>
      </w:r>
    </w:p>
    <w:p w14:paraId="40F69060" w14:textId="77777777" w:rsidR="00A22986" w:rsidRDefault="00B4454B">
      <w:pPr>
        <w:autoSpaceDE w:val="0"/>
        <w:autoSpaceDN w:val="0"/>
        <w:adjustRightInd w:val="0"/>
        <w:spacing w:line="360" w:lineRule="auto"/>
        <w:jc w:val="left"/>
        <w:rPr>
          <w:rFonts w:ascii="仿宋" w:eastAsia="仿宋" w:hAnsi="仿宋" w:cs="仿宋"/>
          <w:color w:val="FF0000"/>
          <w:sz w:val="28"/>
          <w:szCs w:val="28"/>
        </w:rPr>
      </w:pPr>
      <w:r>
        <w:rPr>
          <w:rFonts w:ascii="仿宋" w:eastAsia="仿宋" w:hAnsi="仿宋" w:cs="仿宋" w:hint="eastAsia"/>
          <w:color w:val="FF0000"/>
          <w:sz w:val="28"/>
          <w:szCs w:val="28"/>
        </w:rPr>
        <w:t>( FMA) 和日常生活能力( BI) 评分。</w:t>
      </w:r>
    </w:p>
    <w:p w14:paraId="4E0D8C44" w14:textId="77777777" w:rsidR="00A22986" w:rsidRDefault="00B4454B">
      <w:pPr>
        <w:autoSpaceDE w:val="0"/>
        <w:autoSpaceDN w:val="0"/>
        <w:adjustRightInd w:val="0"/>
        <w:spacing w:line="360" w:lineRule="auto"/>
        <w:ind w:firstLineChars="200" w:firstLine="562"/>
        <w:jc w:val="left"/>
        <w:rPr>
          <w:rFonts w:ascii="仿宋" w:eastAsia="仿宋" w:hAnsi="仿宋" w:cs="仿宋"/>
          <w:color w:val="FF0000"/>
          <w:sz w:val="28"/>
          <w:szCs w:val="28"/>
        </w:rPr>
      </w:pPr>
      <w:r>
        <w:rPr>
          <w:rFonts w:ascii="仿宋" w:eastAsia="仿宋" w:hAnsi="仿宋" w:cs="仿宋" w:hint="eastAsia"/>
          <w:b/>
          <w:color w:val="FF0000"/>
          <w:sz w:val="28"/>
          <w:szCs w:val="28"/>
        </w:rPr>
        <w:t>结果：</w:t>
      </w:r>
      <w:r>
        <w:rPr>
          <w:rFonts w:ascii="仿宋" w:eastAsia="仿宋" w:hAnsi="仿宋" w:cs="仿宋" w:hint="eastAsia"/>
          <w:color w:val="FF0000"/>
          <w:sz w:val="28"/>
          <w:szCs w:val="28"/>
        </w:rPr>
        <w:t>治疗后两组患者VAS 评分均下降，FMA 评分、BI 评分均提高，并且治疗组VAS评分低于对照组，FMA 评分、BI 评分高于对照组( 均P ＜ 0． 05) 。</w:t>
      </w:r>
    </w:p>
    <w:p w14:paraId="78CADAED" w14:textId="77777777" w:rsidR="00A22986" w:rsidRDefault="00B4454B">
      <w:pPr>
        <w:autoSpaceDE w:val="0"/>
        <w:autoSpaceDN w:val="0"/>
        <w:adjustRightInd w:val="0"/>
        <w:spacing w:line="360" w:lineRule="auto"/>
        <w:ind w:firstLineChars="200" w:firstLine="562"/>
        <w:jc w:val="left"/>
        <w:rPr>
          <w:rFonts w:ascii="仿宋" w:eastAsia="仿宋" w:hAnsi="仿宋" w:cs="仿宋"/>
          <w:color w:val="FF0000"/>
          <w:sz w:val="28"/>
          <w:szCs w:val="28"/>
        </w:rPr>
      </w:pPr>
      <w:r>
        <w:rPr>
          <w:rFonts w:ascii="仿宋" w:eastAsia="仿宋" w:hAnsi="仿宋" w:cs="仿宋" w:hint="eastAsia"/>
          <w:b/>
          <w:color w:val="FF0000"/>
          <w:sz w:val="28"/>
          <w:szCs w:val="28"/>
        </w:rPr>
        <w:t>结论：</w:t>
      </w:r>
      <w:r>
        <w:rPr>
          <w:rFonts w:ascii="仿宋" w:eastAsia="仿宋" w:hAnsi="仿宋" w:cs="仿宋" w:hint="eastAsia"/>
          <w:color w:val="FF0000"/>
          <w:sz w:val="28"/>
          <w:szCs w:val="28"/>
        </w:rPr>
        <w:t>肌内</w:t>
      </w:r>
      <w:proofErr w:type="gramStart"/>
      <w:r>
        <w:rPr>
          <w:rFonts w:ascii="仿宋" w:eastAsia="仿宋" w:hAnsi="仿宋" w:cs="仿宋" w:hint="eastAsia"/>
          <w:color w:val="FF0000"/>
          <w:sz w:val="28"/>
          <w:szCs w:val="28"/>
        </w:rPr>
        <w:t>效贴联合</w:t>
      </w:r>
      <w:proofErr w:type="gramEnd"/>
      <w:r>
        <w:rPr>
          <w:rFonts w:ascii="仿宋" w:eastAsia="仿宋" w:hAnsi="仿宋" w:cs="仿宋" w:hint="eastAsia"/>
          <w:color w:val="FF0000"/>
          <w:sz w:val="28"/>
          <w:szCs w:val="28"/>
        </w:rPr>
        <w:t>PNF 技术可改善卒中后HSP 患者上肢运动功能，提高患者生活质量。</w:t>
      </w:r>
    </w:p>
    <w:p w14:paraId="193DA837" w14:textId="77777777" w:rsidR="00A22986" w:rsidRDefault="00B4454B">
      <w:pPr>
        <w:numPr>
          <w:ilvl w:val="0"/>
          <w:numId w:val="6"/>
        </w:numPr>
        <w:autoSpaceDE w:val="0"/>
        <w:autoSpaceDN w:val="0"/>
        <w:adjustRightInd w:val="0"/>
        <w:spacing w:line="360" w:lineRule="auto"/>
        <w:ind w:firstLineChars="200" w:firstLine="560"/>
        <w:jc w:val="left"/>
        <w:rPr>
          <w:rFonts w:ascii="仿宋" w:eastAsia="仿宋" w:hAnsi="仿宋" w:cs="仿宋"/>
          <w:b/>
          <w:color w:val="FF0000"/>
          <w:sz w:val="28"/>
          <w:szCs w:val="28"/>
        </w:rPr>
      </w:pPr>
      <w:r>
        <w:rPr>
          <w:rFonts w:ascii="仿宋" w:eastAsia="仿宋" w:hAnsi="仿宋" w:cs="仿宋" w:hint="eastAsia"/>
          <w:bCs/>
          <w:color w:val="FF0000"/>
          <w:sz w:val="28"/>
          <w:szCs w:val="28"/>
        </w:rPr>
        <w:t>彩色多普勒超声诊断肩手综合征Ⅰ期的应用价值</w:t>
      </w:r>
    </w:p>
    <w:p w14:paraId="6D6B1208" w14:textId="77777777" w:rsidR="00A22986" w:rsidRDefault="00B4454B">
      <w:pPr>
        <w:autoSpaceDE w:val="0"/>
        <w:autoSpaceDN w:val="0"/>
        <w:adjustRightInd w:val="0"/>
        <w:spacing w:line="360" w:lineRule="auto"/>
        <w:ind w:firstLineChars="200" w:firstLine="562"/>
        <w:jc w:val="left"/>
        <w:rPr>
          <w:rFonts w:ascii="仿宋" w:eastAsia="仿宋" w:hAnsi="仿宋" w:cs="仿宋"/>
          <w:color w:val="FF0000"/>
          <w:sz w:val="28"/>
          <w:szCs w:val="28"/>
        </w:rPr>
      </w:pPr>
      <w:r>
        <w:rPr>
          <w:rFonts w:ascii="仿宋" w:eastAsia="仿宋" w:hAnsi="仿宋" w:cs="仿宋" w:hint="eastAsia"/>
          <w:b/>
          <w:color w:val="FF0000"/>
          <w:sz w:val="28"/>
          <w:szCs w:val="28"/>
        </w:rPr>
        <w:t>方法：</w:t>
      </w:r>
      <w:r>
        <w:rPr>
          <w:rFonts w:ascii="仿宋" w:eastAsia="仿宋" w:hAnsi="仿宋" w:cs="仿宋" w:hint="eastAsia"/>
          <w:color w:val="FF0000"/>
          <w:sz w:val="28"/>
          <w:szCs w:val="28"/>
        </w:rPr>
        <w:t>选取25例脑卒中后合并肩手综合征Ｉ期患者作为观察组，并取12例脑卒中后未出现并发症的患者作为对照组，应用彩超观察双侧上肢静脉管腔形态、管壁回声、管腔内血流速度及频谱多普勒情况。</w:t>
      </w:r>
    </w:p>
    <w:p w14:paraId="3F9FA4C2" w14:textId="77777777" w:rsidR="00A22986" w:rsidRDefault="00B4454B">
      <w:pPr>
        <w:autoSpaceDE w:val="0"/>
        <w:autoSpaceDN w:val="0"/>
        <w:adjustRightInd w:val="0"/>
        <w:spacing w:line="360" w:lineRule="auto"/>
        <w:ind w:firstLineChars="200" w:firstLine="562"/>
        <w:jc w:val="left"/>
        <w:rPr>
          <w:rFonts w:ascii="仿宋" w:eastAsia="仿宋" w:hAnsi="仿宋" w:cs="仿宋"/>
          <w:color w:val="FF0000"/>
          <w:sz w:val="28"/>
          <w:szCs w:val="28"/>
        </w:rPr>
      </w:pPr>
      <w:r>
        <w:rPr>
          <w:rFonts w:ascii="仿宋" w:eastAsia="仿宋" w:hAnsi="仿宋" w:cs="仿宋" w:hint="eastAsia"/>
          <w:b/>
          <w:color w:val="FF0000"/>
          <w:sz w:val="28"/>
          <w:szCs w:val="28"/>
        </w:rPr>
        <w:lastRenderedPageBreak/>
        <w:t>结果：</w:t>
      </w:r>
      <w:r>
        <w:rPr>
          <w:rFonts w:ascii="仿宋" w:eastAsia="仿宋" w:hAnsi="仿宋" w:cs="仿宋" w:hint="eastAsia"/>
          <w:color w:val="FF0000"/>
          <w:sz w:val="28"/>
          <w:szCs w:val="28"/>
        </w:rPr>
        <w:t>脑卒中后合并肩手综合征Ｉ期患者上肢血管的声像图清晰、典型，彩超能检测出患肢静脉管腔增宽者９２％ （２３／２５）、血流速度减低者９６％ （２４／２５）、管壁增厚者９２％ （２３／２５）、血流频谱平直者８４％ （２１／２５），同时发现静脉内出现烟雾影者１２％（３／２５）、淋巴结单侧性增大者２４％ （６／２５）。</w:t>
      </w:r>
    </w:p>
    <w:p w14:paraId="6A807706" w14:textId="77777777" w:rsidR="00A22986" w:rsidRDefault="00B4454B">
      <w:pPr>
        <w:autoSpaceDE w:val="0"/>
        <w:autoSpaceDN w:val="0"/>
        <w:adjustRightInd w:val="0"/>
        <w:spacing w:line="360" w:lineRule="auto"/>
        <w:ind w:firstLineChars="200" w:firstLine="562"/>
        <w:rPr>
          <w:rFonts w:ascii="仿宋" w:eastAsia="仿宋" w:hAnsi="仿宋" w:cs="仿宋"/>
          <w:color w:val="FF0000"/>
          <w:sz w:val="28"/>
          <w:szCs w:val="28"/>
        </w:rPr>
      </w:pPr>
      <w:r>
        <w:rPr>
          <w:rFonts w:ascii="仿宋" w:eastAsia="仿宋" w:hAnsi="仿宋" w:cs="仿宋" w:hint="eastAsia"/>
          <w:b/>
          <w:color w:val="FF0000"/>
          <w:sz w:val="28"/>
          <w:szCs w:val="28"/>
        </w:rPr>
        <w:t>结论：</w:t>
      </w:r>
      <w:r>
        <w:rPr>
          <w:rFonts w:ascii="仿宋" w:eastAsia="仿宋" w:hAnsi="仿宋" w:cs="仿宋" w:hint="eastAsia"/>
          <w:color w:val="FF0000"/>
          <w:sz w:val="28"/>
          <w:szCs w:val="28"/>
        </w:rPr>
        <w:t>超声检查是肩手综合征诊断的重要方法，对肩手综合征早期诊断和采取治疗具有重要意义。</w:t>
      </w:r>
    </w:p>
    <w:p w14:paraId="5D630522" w14:textId="77777777" w:rsidR="00A22986" w:rsidRDefault="00B4454B">
      <w:pPr>
        <w:numPr>
          <w:ilvl w:val="0"/>
          <w:numId w:val="6"/>
        </w:numPr>
        <w:autoSpaceDE w:val="0"/>
        <w:autoSpaceDN w:val="0"/>
        <w:adjustRightInd w:val="0"/>
        <w:spacing w:line="360" w:lineRule="auto"/>
        <w:ind w:firstLineChars="200" w:firstLine="560"/>
        <w:jc w:val="left"/>
        <w:rPr>
          <w:rFonts w:ascii="仿宋" w:eastAsia="仿宋" w:hAnsi="仿宋" w:cs="仿宋"/>
          <w:b/>
          <w:color w:val="FF0000"/>
          <w:sz w:val="28"/>
          <w:szCs w:val="28"/>
        </w:rPr>
      </w:pPr>
      <w:r>
        <w:rPr>
          <w:rFonts w:ascii="仿宋" w:eastAsia="仿宋" w:hAnsi="仿宋" w:cs="仿宋" w:hint="eastAsia"/>
          <w:bCs/>
          <w:color w:val="FF0000"/>
          <w:sz w:val="28"/>
          <w:szCs w:val="28"/>
        </w:rPr>
        <w:t>肌内</w:t>
      </w:r>
      <w:proofErr w:type="gramStart"/>
      <w:r>
        <w:rPr>
          <w:rFonts w:ascii="仿宋" w:eastAsia="仿宋" w:hAnsi="仿宋" w:cs="仿宋" w:hint="eastAsia"/>
          <w:bCs/>
          <w:color w:val="FF0000"/>
          <w:sz w:val="28"/>
          <w:szCs w:val="28"/>
        </w:rPr>
        <w:t>效贴扎</w:t>
      </w:r>
      <w:proofErr w:type="gramEnd"/>
      <w:r>
        <w:rPr>
          <w:rFonts w:ascii="仿宋" w:eastAsia="仿宋" w:hAnsi="仿宋" w:cs="仿宋" w:hint="eastAsia"/>
          <w:bCs/>
          <w:color w:val="FF0000"/>
          <w:sz w:val="28"/>
          <w:szCs w:val="28"/>
        </w:rPr>
        <w:t>技术在脑卒中后肩手综合征Ⅰ期中的应用效果（发表于《广西医学》2018年4月第40卷第8期，880-881）</w:t>
      </w:r>
    </w:p>
    <w:p w14:paraId="3AC8CF08" w14:textId="77777777" w:rsidR="00A22986" w:rsidRDefault="00B4454B">
      <w:pPr>
        <w:autoSpaceDE w:val="0"/>
        <w:autoSpaceDN w:val="0"/>
        <w:adjustRightInd w:val="0"/>
        <w:spacing w:line="360" w:lineRule="auto"/>
        <w:ind w:firstLineChars="200" w:firstLine="562"/>
        <w:rPr>
          <w:rFonts w:ascii="仿宋" w:eastAsia="仿宋" w:hAnsi="仿宋" w:cs="仿宋"/>
          <w:color w:val="FF0000"/>
          <w:kern w:val="0"/>
          <w:sz w:val="28"/>
          <w:szCs w:val="28"/>
        </w:rPr>
      </w:pPr>
      <w:r>
        <w:rPr>
          <w:rFonts w:ascii="仿宋" w:eastAsia="仿宋" w:hAnsi="仿宋" w:cs="仿宋" w:hint="eastAsia"/>
          <w:b/>
          <w:color w:val="FF0000"/>
          <w:sz w:val="28"/>
          <w:szCs w:val="28"/>
        </w:rPr>
        <w:t>方法：</w:t>
      </w:r>
      <w:r>
        <w:rPr>
          <w:rFonts w:ascii="仿宋" w:eastAsia="仿宋" w:hAnsi="仿宋" w:cs="仿宋" w:hint="eastAsia"/>
          <w:color w:val="FF0000"/>
          <w:kern w:val="0"/>
          <w:sz w:val="28"/>
          <w:szCs w:val="28"/>
        </w:rPr>
        <w:t>将80例脑卒中后SHSⅠ期患者随机分为观察组和</w:t>
      </w:r>
      <w:proofErr w:type="gramStart"/>
      <w:r>
        <w:rPr>
          <w:rFonts w:ascii="仿宋" w:eastAsia="仿宋" w:hAnsi="仿宋" w:cs="仿宋" w:hint="eastAsia"/>
          <w:color w:val="FF0000"/>
          <w:kern w:val="0"/>
          <w:sz w:val="28"/>
          <w:szCs w:val="28"/>
        </w:rPr>
        <w:t>对照组各</w:t>
      </w:r>
      <w:proofErr w:type="gramEnd"/>
      <w:r>
        <w:rPr>
          <w:rFonts w:ascii="仿宋" w:eastAsia="仿宋" w:hAnsi="仿宋" w:cs="仿宋" w:hint="eastAsia"/>
          <w:color w:val="FF0000"/>
          <w:kern w:val="0"/>
          <w:sz w:val="28"/>
          <w:szCs w:val="28"/>
        </w:rPr>
        <w:t>40例。观察组采用口服西药联合</w:t>
      </w:r>
      <w:r>
        <w:rPr>
          <w:rFonts w:ascii="仿宋" w:eastAsia="仿宋" w:hAnsi="仿宋" w:cs="仿宋" w:hint="eastAsia"/>
          <w:color w:val="FF0000"/>
          <w:sz w:val="28"/>
          <w:szCs w:val="28"/>
        </w:rPr>
        <w:t>肌内</w:t>
      </w:r>
      <w:proofErr w:type="gramStart"/>
      <w:r>
        <w:rPr>
          <w:rFonts w:ascii="仿宋" w:eastAsia="仿宋" w:hAnsi="仿宋" w:cs="仿宋" w:hint="eastAsia"/>
          <w:color w:val="FF0000"/>
          <w:sz w:val="28"/>
          <w:szCs w:val="28"/>
        </w:rPr>
        <w:t>效贴扎</w:t>
      </w:r>
      <w:proofErr w:type="gramEnd"/>
      <w:r>
        <w:rPr>
          <w:rFonts w:ascii="仿宋" w:eastAsia="仿宋" w:hAnsi="仿宋" w:cs="仿宋" w:hint="eastAsia"/>
          <w:color w:val="FF0000"/>
          <w:sz w:val="28"/>
          <w:szCs w:val="28"/>
        </w:rPr>
        <w:t>技术进行治疗，对照组仅采用口服西药进行治疗。治疗前后比较两组患者的</w:t>
      </w:r>
      <w:r>
        <w:rPr>
          <w:rFonts w:ascii="仿宋" w:eastAsia="仿宋" w:hAnsi="仿宋" w:cs="仿宋" w:hint="eastAsia"/>
          <w:color w:val="FF0000"/>
          <w:kern w:val="0"/>
          <w:sz w:val="28"/>
          <w:szCs w:val="28"/>
        </w:rPr>
        <w:t>上肢</w:t>
      </w:r>
      <w:proofErr w:type="spellStart"/>
      <w:r>
        <w:rPr>
          <w:rFonts w:ascii="仿宋" w:eastAsia="仿宋" w:hAnsi="仿宋" w:cs="仿宋" w:hint="eastAsia"/>
          <w:color w:val="FF0000"/>
          <w:kern w:val="0"/>
          <w:sz w:val="28"/>
          <w:szCs w:val="28"/>
        </w:rPr>
        <w:t>Fugl</w:t>
      </w:r>
      <w:proofErr w:type="spellEnd"/>
      <w:r>
        <w:rPr>
          <w:rFonts w:ascii="仿宋" w:eastAsia="仿宋" w:hAnsi="仿宋" w:cs="仿宋" w:hint="eastAsia"/>
          <w:color w:val="FF0000"/>
          <w:kern w:val="0"/>
          <w:sz w:val="28"/>
          <w:szCs w:val="28"/>
        </w:rPr>
        <w:t>-Meyer评估（FMA）评分和日常生活能力指数（BI）。</w:t>
      </w:r>
    </w:p>
    <w:p w14:paraId="44BB2C0A" w14:textId="77777777" w:rsidR="00A22986" w:rsidRDefault="00B4454B">
      <w:pPr>
        <w:autoSpaceDE w:val="0"/>
        <w:autoSpaceDN w:val="0"/>
        <w:adjustRightInd w:val="0"/>
        <w:spacing w:line="360" w:lineRule="auto"/>
        <w:ind w:firstLineChars="200" w:firstLine="562"/>
        <w:jc w:val="left"/>
        <w:rPr>
          <w:rFonts w:ascii="仿宋" w:eastAsia="仿宋" w:hAnsi="仿宋" w:cs="仿宋"/>
          <w:color w:val="FF0000"/>
          <w:kern w:val="0"/>
          <w:sz w:val="28"/>
          <w:szCs w:val="28"/>
        </w:rPr>
      </w:pPr>
      <w:r>
        <w:rPr>
          <w:rFonts w:ascii="仿宋" w:eastAsia="仿宋" w:hAnsi="仿宋" w:cs="仿宋" w:hint="eastAsia"/>
          <w:b/>
          <w:color w:val="FF0000"/>
          <w:kern w:val="0"/>
          <w:sz w:val="28"/>
          <w:szCs w:val="28"/>
        </w:rPr>
        <w:t>结果：</w:t>
      </w:r>
      <w:r>
        <w:rPr>
          <w:rFonts w:ascii="仿宋" w:eastAsia="仿宋" w:hAnsi="仿宋" w:cs="仿宋" w:hint="eastAsia"/>
          <w:color w:val="FF0000"/>
          <w:kern w:val="0"/>
          <w:sz w:val="28"/>
          <w:szCs w:val="28"/>
        </w:rPr>
        <w:t>治疗后两组患者FMA评分及BI均提高（P&lt;0.05），并且观察组FMA评分及BI均高于对照组（P&lt;0.05）。</w:t>
      </w:r>
    </w:p>
    <w:p w14:paraId="5B955612" w14:textId="77777777" w:rsidR="00A22986" w:rsidRDefault="00B4454B">
      <w:pPr>
        <w:autoSpaceDE w:val="0"/>
        <w:autoSpaceDN w:val="0"/>
        <w:adjustRightInd w:val="0"/>
        <w:spacing w:line="360" w:lineRule="auto"/>
        <w:ind w:firstLineChars="200" w:firstLine="562"/>
        <w:jc w:val="left"/>
        <w:rPr>
          <w:rFonts w:ascii="仿宋" w:eastAsia="仿宋" w:hAnsi="仿宋" w:cs="仿宋"/>
          <w:color w:val="FF0000"/>
          <w:kern w:val="0"/>
          <w:sz w:val="28"/>
          <w:szCs w:val="28"/>
        </w:rPr>
      </w:pPr>
      <w:r>
        <w:rPr>
          <w:rFonts w:ascii="仿宋" w:eastAsia="仿宋" w:hAnsi="仿宋" w:cs="仿宋" w:hint="eastAsia"/>
          <w:b/>
          <w:color w:val="FF0000"/>
          <w:kern w:val="0"/>
          <w:sz w:val="28"/>
          <w:szCs w:val="28"/>
        </w:rPr>
        <w:t>结论：</w:t>
      </w:r>
      <w:r>
        <w:rPr>
          <w:rFonts w:ascii="仿宋" w:eastAsia="仿宋" w:hAnsi="仿宋" w:cs="仿宋" w:hint="eastAsia"/>
          <w:color w:val="FF0000"/>
          <w:kern w:val="0"/>
          <w:sz w:val="28"/>
          <w:szCs w:val="28"/>
        </w:rPr>
        <w:t>在西医药物治疗的基础上，采用肌内</w:t>
      </w:r>
      <w:proofErr w:type="gramStart"/>
      <w:r>
        <w:rPr>
          <w:rFonts w:ascii="仿宋" w:eastAsia="仿宋" w:hAnsi="仿宋" w:cs="仿宋" w:hint="eastAsia"/>
          <w:color w:val="FF0000"/>
          <w:kern w:val="0"/>
          <w:sz w:val="28"/>
          <w:szCs w:val="28"/>
        </w:rPr>
        <w:t>效贴扎</w:t>
      </w:r>
      <w:proofErr w:type="gramEnd"/>
      <w:r>
        <w:rPr>
          <w:rFonts w:ascii="仿宋" w:eastAsia="仿宋" w:hAnsi="仿宋" w:cs="仿宋" w:hint="eastAsia"/>
          <w:color w:val="FF0000"/>
          <w:kern w:val="0"/>
          <w:sz w:val="28"/>
          <w:szCs w:val="28"/>
        </w:rPr>
        <w:t>技术治疗可以改善脑卒中后SHSⅠ期患者的上肢运动功能，提高患者日常生活活动能力。</w:t>
      </w:r>
    </w:p>
    <w:p w14:paraId="0B13D399" w14:textId="77777777" w:rsidR="00A22986" w:rsidRDefault="00B4454B">
      <w:pPr>
        <w:numPr>
          <w:ilvl w:val="0"/>
          <w:numId w:val="6"/>
        </w:numPr>
        <w:autoSpaceDE w:val="0"/>
        <w:autoSpaceDN w:val="0"/>
        <w:adjustRightInd w:val="0"/>
        <w:spacing w:line="360" w:lineRule="auto"/>
        <w:ind w:firstLineChars="200" w:firstLine="560"/>
        <w:jc w:val="left"/>
        <w:rPr>
          <w:rFonts w:ascii="仿宋" w:eastAsia="仿宋" w:hAnsi="仿宋" w:cs="仿宋"/>
          <w:bCs/>
          <w:color w:val="FF0000"/>
          <w:sz w:val="28"/>
          <w:szCs w:val="28"/>
        </w:rPr>
      </w:pPr>
      <w:r>
        <w:rPr>
          <w:rFonts w:ascii="仿宋" w:eastAsia="仿宋" w:hAnsi="仿宋" w:cs="仿宋" w:hint="eastAsia"/>
          <w:bCs/>
          <w:color w:val="FF0000"/>
          <w:sz w:val="28"/>
          <w:szCs w:val="28"/>
        </w:rPr>
        <w:t>肌内</w:t>
      </w:r>
      <w:proofErr w:type="gramStart"/>
      <w:r>
        <w:rPr>
          <w:rFonts w:ascii="仿宋" w:eastAsia="仿宋" w:hAnsi="仿宋" w:cs="仿宋" w:hint="eastAsia"/>
          <w:bCs/>
          <w:color w:val="FF0000"/>
          <w:sz w:val="28"/>
          <w:szCs w:val="28"/>
        </w:rPr>
        <w:t>效贴结合</w:t>
      </w:r>
      <w:proofErr w:type="gramEnd"/>
      <w:r>
        <w:rPr>
          <w:rFonts w:ascii="仿宋" w:eastAsia="仿宋" w:hAnsi="仿宋" w:cs="仿宋" w:hint="eastAsia"/>
          <w:bCs/>
          <w:color w:val="FF0000"/>
          <w:sz w:val="28"/>
          <w:szCs w:val="28"/>
        </w:rPr>
        <w:t>针灸推拿康复治疗脑梗死并发肩手综合征的临床效果（发表于《临床合理用药》2018年2月第11卷第2C期，12--13）</w:t>
      </w:r>
    </w:p>
    <w:p w14:paraId="12A94D02" w14:textId="77777777" w:rsidR="00A22986" w:rsidRDefault="00B4454B">
      <w:pPr>
        <w:autoSpaceDE w:val="0"/>
        <w:autoSpaceDN w:val="0"/>
        <w:adjustRightInd w:val="0"/>
        <w:spacing w:line="360" w:lineRule="auto"/>
        <w:ind w:firstLineChars="200" w:firstLine="562"/>
        <w:jc w:val="left"/>
        <w:rPr>
          <w:rFonts w:ascii="仿宋" w:eastAsia="仿宋" w:hAnsi="仿宋" w:cs="仿宋"/>
          <w:color w:val="FF0000"/>
          <w:kern w:val="0"/>
          <w:sz w:val="28"/>
          <w:szCs w:val="28"/>
        </w:rPr>
      </w:pPr>
      <w:r>
        <w:rPr>
          <w:rFonts w:ascii="仿宋" w:eastAsia="仿宋" w:hAnsi="仿宋" w:cs="仿宋" w:hint="eastAsia"/>
          <w:b/>
          <w:color w:val="FF0000"/>
          <w:kern w:val="0"/>
          <w:sz w:val="28"/>
          <w:szCs w:val="28"/>
        </w:rPr>
        <w:t>方法：</w:t>
      </w:r>
      <w:r>
        <w:rPr>
          <w:rFonts w:ascii="仿宋" w:eastAsia="仿宋" w:hAnsi="仿宋" w:cs="仿宋" w:hint="eastAsia"/>
          <w:color w:val="FF0000"/>
          <w:kern w:val="0"/>
          <w:sz w:val="28"/>
          <w:szCs w:val="28"/>
        </w:rPr>
        <w:t>选取广西壮族自治区职业病防治研究院2015 年12 月—</w:t>
      </w:r>
      <w:r>
        <w:rPr>
          <w:rFonts w:ascii="仿宋" w:eastAsia="仿宋" w:hAnsi="仿宋" w:cs="仿宋" w:hint="eastAsia"/>
          <w:color w:val="FF0000"/>
          <w:kern w:val="0"/>
          <w:sz w:val="28"/>
          <w:szCs w:val="28"/>
        </w:rPr>
        <w:lastRenderedPageBreak/>
        <w:t>2016 年12 月收治的脑梗死并发肩手综合征患者45 例，随机分为对照组( n = 24) 和观察组( n = 21) 。对照组患者采用常规康复方式治疗，观察组患者在对照</w:t>
      </w:r>
      <w:proofErr w:type="gramStart"/>
      <w:r>
        <w:rPr>
          <w:rFonts w:ascii="仿宋" w:eastAsia="仿宋" w:hAnsi="仿宋" w:cs="仿宋" w:hint="eastAsia"/>
          <w:color w:val="FF0000"/>
          <w:kern w:val="0"/>
          <w:sz w:val="28"/>
          <w:szCs w:val="28"/>
        </w:rPr>
        <w:t>组基础</w:t>
      </w:r>
      <w:proofErr w:type="gramEnd"/>
      <w:r>
        <w:rPr>
          <w:rFonts w:ascii="仿宋" w:eastAsia="仿宋" w:hAnsi="仿宋" w:cs="仿宋" w:hint="eastAsia"/>
          <w:color w:val="FF0000"/>
          <w:kern w:val="0"/>
          <w:sz w:val="28"/>
          <w:szCs w:val="28"/>
        </w:rPr>
        <w:t>上进行针灸推拿和肌内</w:t>
      </w:r>
      <w:proofErr w:type="gramStart"/>
      <w:r>
        <w:rPr>
          <w:rFonts w:ascii="仿宋" w:eastAsia="仿宋" w:hAnsi="仿宋" w:cs="仿宋" w:hint="eastAsia"/>
          <w:color w:val="FF0000"/>
          <w:kern w:val="0"/>
          <w:sz w:val="28"/>
          <w:szCs w:val="28"/>
        </w:rPr>
        <w:t>效贴结合</w:t>
      </w:r>
      <w:proofErr w:type="gramEnd"/>
      <w:r>
        <w:rPr>
          <w:rFonts w:ascii="仿宋" w:eastAsia="仿宋" w:hAnsi="仿宋" w:cs="仿宋" w:hint="eastAsia"/>
          <w:color w:val="FF0000"/>
          <w:kern w:val="0"/>
          <w:sz w:val="28"/>
          <w:szCs w:val="28"/>
        </w:rPr>
        <w:t xml:space="preserve">治疗，两组患者均持续治疗3 </w:t>
      </w:r>
      <w:proofErr w:type="gramStart"/>
      <w:r>
        <w:rPr>
          <w:rFonts w:ascii="仿宋" w:eastAsia="仿宋" w:hAnsi="仿宋" w:cs="仿宋" w:hint="eastAsia"/>
          <w:color w:val="FF0000"/>
          <w:kern w:val="0"/>
          <w:sz w:val="28"/>
          <w:szCs w:val="28"/>
        </w:rPr>
        <w:t>个</w:t>
      </w:r>
      <w:proofErr w:type="gramEnd"/>
      <w:r>
        <w:rPr>
          <w:rFonts w:ascii="仿宋" w:eastAsia="仿宋" w:hAnsi="仿宋" w:cs="仿宋" w:hint="eastAsia"/>
          <w:color w:val="FF0000"/>
          <w:kern w:val="0"/>
          <w:sz w:val="28"/>
          <w:szCs w:val="28"/>
        </w:rPr>
        <w:t>月。比较两组患者的临床疗效及治疗前后上肢运动功能评分表( F － M) 、脑卒中专门化生活质量表( SS － QOL) 及数字评分法( NＲS) 评分。</w:t>
      </w:r>
    </w:p>
    <w:p w14:paraId="03FBF097" w14:textId="77777777" w:rsidR="00A22986" w:rsidRDefault="00B4454B">
      <w:pPr>
        <w:autoSpaceDE w:val="0"/>
        <w:autoSpaceDN w:val="0"/>
        <w:adjustRightInd w:val="0"/>
        <w:spacing w:line="360" w:lineRule="auto"/>
        <w:ind w:firstLineChars="200" w:firstLine="562"/>
        <w:jc w:val="left"/>
        <w:rPr>
          <w:rFonts w:ascii="仿宋" w:eastAsia="仿宋" w:hAnsi="仿宋" w:cs="仿宋"/>
          <w:color w:val="FF0000"/>
          <w:kern w:val="0"/>
          <w:sz w:val="28"/>
          <w:szCs w:val="28"/>
        </w:rPr>
      </w:pPr>
      <w:r>
        <w:rPr>
          <w:rFonts w:ascii="仿宋" w:eastAsia="仿宋" w:hAnsi="仿宋" w:cs="仿宋" w:hint="eastAsia"/>
          <w:b/>
          <w:color w:val="FF0000"/>
          <w:kern w:val="0"/>
          <w:sz w:val="28"/>
          <w:szCs w:val="28"/>
        </w:rPr>
        <w:t>结果：</w:t>
      </w:r>
      <w:r>
        <w:rPr>
          <w:rFonts w:ascii="仿宋" w:eastAsia="仿宋" w:hAnsi="仿宋" w:cs="仿宋" w:hint="eastAsia"/>
          <w:color w:val="FF0000"/>
          <w:kern w:val="0"/>
          <w:sz w:val="28"/>
          <w:szCs w:val="28"/>
        </w:rPr>
        <w:t>观察组患者临床疗效优于对照组( P ＜0. 05) 。治疗前，两组患者F － M 评分、SS － QOL 评分及NＲS 评分比较，差异无统计学意义( P ＞ 0. 05) ; 治疗后，观察组患者F － M 评分、SS －QOL 评分高于对照组，NＲS 评分低于对照组( P ＜ 0. 05) 。</w:t>
      </w:r>
    </w:p>
    <w:p w14:paraId="7349806F" w14:textId="77777777" w:rsidR="00A22986" w:rsidRDefault="00B4454B">
      <w:pPr>
        <w:autoSpaceDE w:val="0"/>
        <w:autoSpaceDN w:val="0"/>
        <w:adjustRightInd w:val="0"/>
        <w:spacing w:line="360" w:lineRule="auto"/>
        <w:ind w:firstLineChars="200" w:firstLine="562"/>
        <w:jc w:val="left"/>
        <w:rPr>
          <w:rFonts w:ascii="仿宋" w:eastAsia="仿宋" w:hAnsi="仿宋" w:cs="仿宋"/>
          <w:color w:val="FF0000"/>
          <w:kern w:val="0"/>
          <w:sz w:val="28"/>
          <w:szCs w:val="28"/>
        </w:rPr>
      </w:pPr>
      <w:r>
        <w:rPr>
          <w:rFonts w:ascii="仿宋" w:eastAsia="仿宋" w:hAnsi="仿宋" w:cs="仿宋" w:hint="eastAsia"/>
          <w:b/>
          <w:color w:val="FF0000"/>
          <w:kern w:val="0"/>
          <w:sz w:val="28"/>
          <w:szCs w:val="28"/>
        </w:rPr>
        <w:t>结论：</w:t>
      </w:r>
      <w:r>
        <w:rPr>
          <w:rFonts w:ascii="仿宋" w:eastAsia="仿宋" w:hAnsi="仿宋" w:cs="仿宋" w:hint="eastAsia"/>
          <w:color w:val="FF0000"/>
          <w:kern w:val="0"/>
          <w:sz w:val="28"/>
          <w:szCs w:val="28"/>
        </w:rPr>
        <w:t>采用肌内</w:t>
      </w:r>
      <w:proofErr w:type="gramStart"/>
      <w:r>
        <w:rPr>
          <w:rFonts w:ascii="仿宋" w:eastAsia="仿宋" w:hAnsi="仿宋" w:cs="仿宋" w:hint="eastAsia"/>
          <w:color w:val="FF0000"/>
          <w:kern w:val="0"/>
          <w:sz w:val="28"/>
          <w:szCs w:val="28"/>
        </w:rPr>
        <w:t>效贴结合</w:t>
      </w:r>
      <w:proofErr w:type="gramEnd"/>
      <w:r>
        <w:rPr>
          <w:rFonts w:ascii="仿宋" w:eastAsia="仿宋" w:hAnsi="仿宋" w:cs="仿宋" w:hint="eastAsia"/>
          <w:color w:val="FF0000"/>
          <w:kern w:val="0"/>
          <w:sz w:val="28"/>
          <w:szCs w:val="28"/>
        </w:rPr>
        <w:t>针灸推拿康复治疗脑梗死并肩手综合征的临床疗效确切，可有效改善患者的运动功能，缓解患肢疼痛程度，进而提高患者的生活质量。</w:t>
      </w:r>
    </w:p>
    <w:p w14:paraId="65D10946" w14:textId="77777777" w:rsidR="00A22986" w:rsidRDefault="00B4454B">
      <w:pPr>
        <w:autoSpaceDE w:val="0"/>
        <w:autoSpaceDN w:val="0"/>
        <w:adjustRightInd w:val="0"/>
        <w:spacing w:line="360" w:lineRule="auto"/>
        <w:ind w:firstLineChars="200" w:firstLine="562"/>
        <w:jc w:val="left"/>
        <w:rPr>
          <w:rFonts w:ascii="仿宋" w:eastAsia="仿宋" w:hAnsi="仿宋" w:cs="仿宋"/>
          <w:sz w:val="28"/>
          <w:szCs w:val="28"/>
        </w:rPr>
      </w:pPr>
      <w:r>
        <w:rPr>
          <w:rFonts w:ascii="仿宋" w:eastAsia="仿宋" w:hAnsi="仿宋" w:cs="仿宋" w:hint="eastAsia"/>
          <w:b/>
          <w:color w:val="FF0000"/>
          <w:sz w:val="28"/>
          <w:szCs w:val="28"/>
        </w:rPr>
        <w:t>综上所诉，研究结果显示：</w:t>
      </w:r>
      <w:r>
        <w:rPr>
          <w:rFonts w:ascii="仿宋" w:eastAsia="仿宋" w:hAnsi="仿宋" w:cs="仿宋" w:hint="eastAsia"/>
          <w:color w:val="FF0000"/>
          <w:sz w:val="28"/>
          <w:szCs w:val="28"/>
        </w:rPr>
        <w:t>肌内</w:t>
      </w:r>
      <w:proofErr w:type="gramStart"/>
      <w:r>
        <w:rPr>
          <w:rFonts w:ascii="仿宋" w:eastAsia="仿宋" w:hAnsi="仿宋" w:cs="仿宋" w:hint="eastAsia"/>
          <w:color w:val="FF0000"/>
          <w:sz w:val="28"/>
          <w:szCs w:val="28"/>
        </w:rPr>
        <w:t>效</w:t>
      </w:r>
      <w:proofErr w:type="gramEnd"/>
      <w:r>
        <w:rPr>
          <w:rFonts w:ascii="仿宋" w:eastAsia="仿宋" w:hAnsi="仿宋" w:cs="仿宋" w:hint="eastAsia"/>
          <w:color w:val="FF0000"/>
          <w:sz w:val="28"/>
          <w:szCs w:val="28"/>
        </w:rPr>
        <w:t>贴贴</w:t>
      </w:r>
      <w:proofErr w:type="gramStart"/>
      <w:r>
        <w:rPr>
          <w:rFonts w:ascii="仿宋" w:eastAsia="仿宋" w:hAnsi="仿宋" w:cs="仿宋" w:hint="eastAsia"/>
          <w:color w:val="FF0000"/>
          <w:sz w:val="28"/>
          <w:szCs w:val="28"/>
        </w:rPr>
        <w:t>扎治疗</w:t>
      </w:r>
      <w:proofErr w:type="gramEnd"/>
      <w:r>
        <w:rPr>
          <w:rFonts w:ascii="仿宋" w:eastAsia="仿宋" w:hAnsi="仿宋" w:cs="仿宋" w:hint="eastAsia"/>
          <w:color w:val="FF0000"/>
          <w:sz w:val="28"/>
          <w:szCs w:val="28"/>
        </w:rPr>
        <w:t>模式对肩手综合征患者具有较好的康复效果，能明显增加上肢静脉血流量，加快局部血流的速度，促进静脉回流，从而缓解疼痛消除水肿，有利于患肢的神经营养和功能改善，改善上肢运动功能及手功能。PNF技术联合肌内</w:t>
      </w:r>
      <w:proofErr w:type="gramStart"/>
      <w:r>
        <w:rPr>
          <w:rFonts w:ascii="仿宋" w:eastAsia="仿宋" w:hAnsi="仿宋" w:cs="仿宋" w:hint="eastAsia"/>
          <w:color w:val="FF0000"/>
          <w:sz w:val="28"/>
          <w:szCs w:val="28"/>
        </w:rPr>
        <w:t>效贴可</w:t>
      </w:r>
      <w:proofErr w:type="gramEnd"/>
      <w:r>
        <w:rPr>
          <w:rFonts w:ascii="仿宋" w:eastAsia="仿宋" w:hAnsi="仿宋" w:cs="仿宋" w:hint="eastAsia"/>
          <w:color w:val="FF0000"/>
          <w:sz w:val="28"/>
          <w:szCs w:val="28"/>
        </w:rPr>
        <w:t>改善卒中后SHS患者上肢运动功能，提高患者生活质量。超声检查是肩手综合征诊断的重要方法，对肩手综合征早期诊断和采取治疗具有重要意义。</w:t>
      </w:r>
      <w:r>
        <w:rPr>
          <w:rFonts w:ascii="仿宋" w:eastAsia="仿宋" w:hAnsi="仿宋" w:cs="仿宋" w:hint="eastAsia"/>
          <w:color w:val="FF0000"/>
          <w:kern w:val="0"/>
          <w:sz w:val="28"/>
          <w:szCs w:val="28"/>
        </w:rPr>
        <w:t>在西医药物治疗的基础上，采用</w:t>
      </w:r>
      <w:r>
        <w:rPr>
          <w:rFonts w:ascii="仿宋" w:eastAsia="仿宋" w:hAnsi="仿宋" w:cs="仿宋" w:hint="eastAsia"/>
          <w:color w:val="FF0000"/>
          <w:sz w:val="28"/>
          <w:szCs w:val="28"/>
        </w:rPr>
        <w:t>对神经-骨骼-肌肉具有弹力和张力的肌内</w:t>
      </w:r>
      <w:proofErr w:type="gramStart"/>
      <w:r>
        <w:rPr>
          <w:rFonts w:ascii="仿宋" w:eastAsia="仿宋" w:hAnsi="仿宋" w:cs="仿宋" w:hint="eastAsia"/>
          <w:color w:val="FF0000"/>
          <w:sz w:val="28"/>
          <w:szCs w:val="28"/>
        </w:rPr>
        <w:t>效贴扎</w:t>
      </w:r>
      <w:proofErr w:type="gramEnd"/>
      <w:r>
        <w:rPr>
          <w:rFonts w:ascii="仿宋" w:eastAsia="仿宋" w:hAnsi="仿宋" w:cs="仿宋" w:hint="eastAsia"/>
          <w:color w:val="FF0000"/>
          <w:sz w:val="28"/>
          <w:szCs w:val="28"/>
        </w:rPr>
        <w:t>技术，</w:t>
      </w:r>
      <w:r>
        <w:rPr>
          <w:rFonts w:ascii="仿宋" w:eastAsia="仿宋" w:hAnsi="仿宋" w:cs="仿宋" w:hint="eastAsia"/>
          <w:color w:val="FF0000"/>
          <w:kern w:val="0"/>
          <w:sz w:val="28"/>
          <w:szCs w:val="28"/>
        </w:rPr>
        <w:t>可以改善脑卒中后SHSⅠ期患者的上肢运动功能，提高患者日常生活活动能力。结合针灸推拿康复治</w:t>
      </w:r>
      <w:r>
        <w:rPr>
          <w:rFonts w:ascii="仿宋" w:eastAsia="仿宋" w:hAnsi="仿宋" w:cs="仿宋" w:hint="eastAsia"/>
          <w:color w:val="FF0000"/>
          <w:kern w:val="0"/>
          <w:sz w:val="28"/>
          <w:szCs w:val="28"/>
        </w:rPr>
        <w:lastRenderedPageBreak/>
        <w:t>疗脑梗死并肩手综合征的临床疗效确切，可有效改善患者的运动功能，缓解患肢疼痛程度，进而提高患者的生活质量。</w:t>
      </w:r>
    </w:p>
    <w:p w14:paraId="1F5DB273" w14:textId="77777777" w:rsidR="00A22986" w:rsidRDefault="00B4454B">
      <w:pPr>
        <w:numPr>
          <w:ilvl w:val="0"/>
          <w:numId w:val="4"/>
        </w:numPr>
        <w:spacing w:line="48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研究过程</w:t>
      </w:r>
    </w:p>
    <w:p w14:paraId="6893AE75" w14:textId="77777777" w:rsidR="00A22986" w:rsidRDefault="00B4454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将80</w:t>
      </w:r>
      <w:r>
        <w:rPr>
          <w:rFonts w:ascii="仿宋_GB2312" w:eastAsia="仿宋_GB2312" w:hAnsi="宋体"/>
          <w:sz w:val="28"/>
          <w:szCs w:val="28"/>
        </w:rPr>
        <w:t>例脑卒中后SHS</w:t>
      </w:r>
      <w:r>
        <w:rPr>
          <w:rFonts w:ascii="仿宋_GB2312" w:eastAsia="仿宋_GB2312" w:hAnsi="宋体" w:hint="eastAsia"/>
          <w:sz w:val="28"/>
          <w:szCs w:val="28"/>
        </w:rPr>
        <w:t>Ⅰ</w:t>
      </w:r>
      <w:r>
        <w:rPr>
          <w:rFonts w:ascii="仿宋_GB2312" w:eastAsia="仿宋_GB2312" w:hAnsi="宋体"/>
          <w:sz w:val="28"/>
          <w:szCs w:val="28"/>
        </w:rPr>
        <w:t>期患者随机分为观察组和</w:t>
      </w:r>
      <w:proofErr w:type="gramStart"/>
      <w:r>
        <w:rPr>
          <w:rFonts w:ascii="仿宋_GB2312" w:eastAsia="仿宋_GB2312" w:hAnsi="宋体"/>
          <w:sz w:val="28"/>
          <w:szCs w:val="28"/>
        </w:rPr>
        <w:t>对照组各</w:t>
      </w:r>
      <w:proofErr w:type="gramEnd"/>
      <w:r>
        <w:rPr>
          <w:rFonts w:ascii="仿宋_GB2312" w:eastAsia="仿宋_GB2312" w:hAnsi="宋体"/>
          <w:sz w:val="28"/>
          <w:szCs w:val="28"/>
        </w:rPr>
        <w:t>40例</w:t>
      </w:r>
      <w:r>
        <w:rPr>
          <w:rFonts w:ascii="仿宋_GB2312" w:eastAsia="仿宋_GB2312" w:hAnsi="宋体" w:hint="eastAsia"/>
          <w:sz w:val="28"/>
          <w:szCs w:val="28"/>
        </w:rPr>
        <w:t>。</w:t>
      </w:r>
      <w:r>
        <w:rPr>
          <w:rFonts w:ascii="仿宋_GB2312" w:eastAsia="仿宋_GB2312" w:hAnsi="宋体"/>
          <w:sz w:val="28"/>
          <w:szCs w:val="28"/>
        </w:rPr>
        <w:t>观察组采用口服西药联合肌内</w:t>
      </w:r>
      <w:proofErr w:type="gramStart"/>
      <w:r>
        <w:rPr>
          <w:rFonts w:ascii="仿宋_GB2312" w:eastAsia="仿宋_GB2312" w:hAnsi="宋体"/>
          <w:sz w:val="28"/>
          <w:szCs w:val="28"/>
        </w:rPr>
        <w:t>效贴扎</w:t>
      </w:r>
      <w:proofErr w:type="gramEnd"/>
      <w:r>
        <w:rPr>
          <w:rFonts w:ascii="仿宋_GB2312" w:eastAsia="仿宋_GB2312" w:hAnsi="宋体"/>
          <w:sz w:val="28"/>
          <w:szCs w:val="28"/>
        </w:rPr>
        <w:t>技术进行治疗，对照组仅采用口服西药进行治疗。治疗前后比较两组患者的上肢</w:t>
      </w:r>
      <w:proofErr w:type="spellStart"/>
      <w:r>
        <w:rPr>
          <w:rFonts w:ascii="仿宋_GB2312" w:eastAsia="仿宋_GB2312" w:hAnsi="宋体"/>
          <w:sz w:val="28"/>
          <w:szCs w:val="28"/>
        </w:rPr>
        <w:t>Fugl</w:t>
      </w:r>
      <w:proofErr w:type="spellEnd"/>
      <w:r>
        <w:rPr>
          <w:rFonts w:ascii="仿宋_GB2312" w:eastAsia="仿宋_GB2312" w:hAnsi="宋体"/>
          <w:sz w:val="28"/>
          <w:szCs w:val="28"/>
        </w:rPr>
        <w:t>-Meyer评估(FMA)评分和日常生活能力指数(BI)</w:t>
      </w:r>
      <w:r>
        <w:rPr>
          <w:rFonts w:ascii="仿宋_GB2312" w:eastAsia="仿宋_GB2312" w:hAnsi="宋体" w:hint="eastAsia"/>
          <w:sz w:val="28"/>
          <w:szCs w:val="28"/>
        </w:rPr>
        <w:t>。</w:t>
      </w:r>
    </w:p>
    <w:p w14:paraId="04989FB1" w14:textId="77777777" w:rsidR="00A22986" w:rsidRDefault="00B4454B">
      <w:pPr>
        <w:spacing w:line="480" w:lineRule="exact"/>
        <w:ind w:firstLineChars="200" w:firstLine="562"/>
        <w:jc w:val="left"/>
        <w:rPr>
          <w:rFonts w:ascii="仿宋_GB2312" w:eastAsia="仿宋_GB2312" w:hAnsi="宋体"/>
          <w:b/>
          <w:bCs/>
          <w:sz w:val="28"/>
          <w:szCs w:val="28"/>
        </w:rPr>
      </w:pPr>
      <w:r>
        <w:rPr>
          <w:rFonts w:ascii="仿宋_GB2312" w:eastAsia="仿宋_GB2312" w:hAnsi="宋体" w:hint="eastAsia"/>
          <w:b/>
          <w:bCs/>
          <w:sz w:val="28"/>
          <w:szCs w:val="28"/>
        </w:rPr>
        <w:t>（一）选择研究对象</w:t>
      </w:r>
    </w:p>
    <w:p w14:paraId="6E32ECF7" w14:textId="77777777" w:rsidR="00A22986" w:rsidRDefault="00B4454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选取2015</w:t>
      </w:r>
      <w:r>
        <w:rPr>
          <w:rFonts w:ascii="仿宋_GB2312" w:eastAsia="仿宋_GB2312" w:hAnsi="宋体"/>
          <w:sz w:val="28"/>
          <w:szCs w:val="28"/>
        </w:rPr>
        <w:t>年1月至2016年12月在我院神经康复科</w:t>
      </w:r>
      <w:r>
        <w:rPr>
          <w:rFonts w:ascii="仿宋_GB2312" w:eastAsia="仿宋_GB2312" w:hAnsi="宋体" w:hint="eastAsia"/>
          <w:sz w:val="28"/>
          <w:szCs w:val="28"/>
        </w:rPr>
        <w:t>、</w:t>
      </w:r>
      <w:r>
        <w:rPr>
          <w:rFonts w:ascii="仿宋_GB2312" w:eastAsia="仿宋_GB2312" w:hAnsi="宋体"/>
          <w:sz w:val="28"/>
          <w:szCs w:val="28"/>
        </w:rPr>
        <w:t>老年康复科住院治疗的脑卒中</w:t>
      </w:r>
      <w:r>
        <w:rPr>
          <w:rFonts w:ascii="仿宋_GB2312" w:eastAsia="仿宋_GB2312" w:hAnsi="宋体" w:hint="eastAsia"/>
          <w:sz w:val="28"/>
          <w:szCs w:val="28"/>
        </w:rPr>
        <w:t>后</w:t>
      </w:r>
      <w:r>
        <w:rPr>
          <w:rFonts w:ascii="仿宋_GB2312" w:eastAsia="仿宋_GB2312" w:hAnsi="宋体"/>
          <w:sz w:val="28"/>
          <w:szCs w:val="28"/>
        </w:rPr>
        <w:t>SHS</w:t>
      </w:r>
      <w:r>
        <w:rPr>
          <w:rFonts w:ascii="仿宋_GB2312" w:eastAsia="仿宋_GB2312" w:hAnsi="宋体" w:hint="eastAsia"/>
          <w:sz w:val="28"/>
          <w:szCs w:val="28"/>
        </w:rPr>
        <w:t>Ⅰ</w:t>
      </w:r>
      <w:r>
        <w:rPr>
          <w:rFonts w:ascii="仿宋_GB2312" w:eastAsia="仿宋_GB2312" w:hAnsi="宋体"/>
          <w:sz w:val="28"/>
          <w:szCs w:val="28"/>
        </w:rPr>
        <w:t>期患者</w:t>
      </w:r>
      <w:r>
        <w:rPr>
          <w:rFonts w:ascii="仿宋_GB2312" w:eastAsia="仿宋_GB2312" w:hAnsi="宋体" w:hint="eastAsia"/>
          <w:sz w:val="28"/>
          <w:szCs w:val="28"/>
        </w:rPr>
        <w:t>，按照以下标准进行选定，最后满足要求的患者有</w:t>
      </w:r>
      <w:r>
        <w:rPr>
          <w:rFonts w:ascii="仿宋_GB2312" w:eastAsia="仿宋_GB2312" w:hAnsi="宋体"/>
          <w:sz w:val="28"/>
          <w:szCs w:val="28"/>
        </w:rPr>
        <w:t>80例。</w:t>
      </w:r>
    </w:p>
    <w:p w14:paraId="32B9AB41" w14:textId="77777777" w:rsidR="00A22986" w:rsidRDefault="00B4454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纳入标准:(1)脑卒中诊断符合中华神经科学会及中华神经外科学会制定的相关标准，并经头颅CT或MＲI检查证实，病程在3个月内，并为首次发病;(2)符合SHSⅠ期的诊断标准;(3)年龄45～70岁;(4)神志清楚，</w:t>
      </w:r>
      <w:proofErr w:type="gramStart"/>
      <w:r>
        <w:rPr>
          <w:rFonts w:ascii="仿宋_GB2312" w:eastAsia="仿宋_GB2312" w:hAnsi="宋体" w:hint="eastAsia"/>
          <w:sz w:val="28"/>
          <w:szCs w:val="28"/>
        </w:rPr>
        <w:t>听理解</w:t>
      </w:r>
      <w:proofErr w:type="gramEnd"/>
      <w:r>
        <w:rPr>
          <w:rFonts w:ascii="仿宋_GB2312" w:eastAsia="仿宋_GB2312" w:hAnsi="宋体" w:hint="eastAsia"/>
          <w:sz w:val="28"/>
          <w:szCs w:val="28"/>
        </w:rPr>
        <w:t>能力正常，能配合完成评估和治疗;(5)自愿签署知情同意书。</w:t>
      </w:r>
    </w:p>
    <w:p w14:paraId="17EBA945" w14:textId="77777777" w:rsidR="00A22986" w:rsidRDefault="00B4454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排除标准:(1)患有肩周炎、关节肌肉病、类风湿性关节炎等疾病者;(2)合并严重心、肺功能障碍患者;(3)合并认知功能障碍患者;(4)患侧前臂或手部存在严重皮肤破损不能进行肌内</w:t>
      </w:r>
      <w:proofErr w:type="gramStart"/>
      <w:r>
        <w:rPr>
          <w:rFonts w:ascii="仿宋_GB2312" w:eastAsia="仿宋_GB2312" w:hAnsi="宋体" w:hint="eastAsia"/>
          <w:sz w:val="28"/>
          <w:szCs w:val="28"/>
        </w:rPr>
        <w:t>效贴扎者</w:t>
      </w:r>
      <w:proofErr w:type="gramEnd"/>
      <w:r>
        <w:rPr>
          <w:rFonts w:ascii="仿宋_GB2312" w:eastAsia="仿宋_GB2312" w:hAnsi="宋体" w:hint="eastAsia"/>
          <w:sz w:val="28"/>
          <w:szCs w:val="28"/>
        </w:rPr>
        <w:t>;(5)</w:t>
      </w:r>
      <w:proofErr w:type="gramStart"/>
      <w:r>
        <w:rPr>
          <w:rFonts w:ascii="仿宋_GB2312" w:eastAsia="仿宋_GB2312" w:hAnsi="宋体" w:hint="eastAsia"/>
          <w:sz w:val="28"/>
          <w:szCs w:val="28"/>
        </w:rPr>
        <w:t>肌内效贴过敏</w:t>
      </w:r>
      <w:proofErr w:type="gramEnd"/>
      <w:r>
        <w:rPr>
          <w:rFonts w:ascii="仿宋_GB2312" w:eastAsia="仿宋_GB2312" w:hAnsi="宋体" w:hint="eastAsia"/>
          <w:sz w:val="28"/>
          <w:szCs w:val="28"/>
        </w:rPr>
        <w:t>者。</w:t>
      </w:r>
    </w:p>
    <w:p w14:paraId="46C96893" w14:textId="77777777" w:rsidR="00A22986" w:rsidRDefault="00B4454B">
      <w:pPr>
        <w:spacing w:line="480" w:lineRule="exact"/>
        <w:ind w:firstLineChars="200" w:firstLine="562"/>
        <w:jc w:val="left"/>
        <w:rPr>
          <w:rFonts w:ascii="仿宋_GB2312" w:eastAsia="仿宋_GB2312" w:hAnsi="宋体"/>
          <w:b/>
          <w:bCs/>
          <w:sz w:val="28"/>
          <w:szCs w:val="28"/>
        </w:rPr>
      </w:pPr>
      <w:r>
        <w:rPr>
          <w:rFonts w:ascii="仿宋_GB2312" w:eastAsia="仿宋_GB2312" w:hAnsi="宋体" w:hint="eastAsia"/>
          <w:b/>
          <w:bCs/>
          <w:sz w:val="28"/>
          <w:szCs w:val="28"/>
        </w:rPr>
        <w:t>（二）实验过程</w:t>
      </w:r>
    </w:p>
    <w:p w14:paraId="37BDA532" w14:textId="77777777" w:rsidR="00A22986" w:rsidRDefault="00B4454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两组患者均给予口服非</w:t>
      </w:r>
      <w:proofErr w:type="gramStart"/>
      <w:r>
        <w:rPr>
          <w:rFonts w:ascii="仿宋_GB2312" w:eastAsia="仿宋_GB2312" w:hAnsi="宋体" w:hint="eastAsia"/>
          <w:sz w:val="28"/>
          <w:szCs w:val="28"/>
        </w:rPr>
        <w:t>甾</w:t>
      </w:r>
      <w:proofErr w:type="gramEnd"/>
      <w:r>
        <w:rPr>
          <w:rFonts w:ascii="仿宋_GB2312" w:eastAsia="仿宋_GB2312" w:hAnsi="宋体" w:hint="eastAsia"/>
          <w:sz w:val="28"/>
          <w:szCs w:val="28"/>
        </w:rPr>
        <w:t>体类抗炎药、三环抗抑郁药治疗，观察组同时接受肌内</w:t>
      </w:r>
      <w:proofErr w:type="gramStart"/>
      <w:r>
        <w:rPr>
          <w:rFonts w:ascii="仿宋_GB2312" w:eastAsia="仿宋_GB2312" w:hAnsi="宋体" w:hint="eastAsia"/>
          <w:sz w:val="28"/>
          <w:szCs w:val="28"/>
        </w:rPr>
        <w:t>效贴扎</w:t>
      </w:r>
      <w:proofErr w:type="gramEnd"/>
      <w:r>
        <w:rPr>
          <w:rFonts w:ascii="仿宋_GB2312" w:eastAsia="仿宋_GB2312" w:hAnsi="宋体" w:hint="eastAsia"/>
          <w:sz w:val="28"/>
          <w:szCs w:val="28"/>
        </w:rPr>
        <w:t>技术治疗:(1)采用四</w:t>
      </w:r>
      <w:proofErr w:type="gramStart"/>
      <w:r>
        <w:rPr>
          <w:rFonts w:ascii="仿宋_GB2312" w:eastAsia="仿宋_GB2312" w:hAnsi="宋体" w:hint="eastAsia"/>
          <w:sz w:val="28"/>
          <w:szCs w:val="28"/>
        </w:rPr>
        <w:t>爪散型</w:t>
      </w:r>
      <w:proofErr w:type="gramEnd"/>
      <w:r>
        <w:rPr>
          <w:rFonts w:ascii="仿宋_GB2312" w:eastAsia="仿宋_GB2312" w:hAnsi="宋体" w:hint="eastAsia"/>
          <w:sz w:val="28"/>
          <w:szCs w:val="28"/>
        </w:rPr>
        <w:t>贴布以促进手腕伸直，预防及消除水肿。手臂平放于床面，</w:t>
      </w:r>
      <w:proofErr w:type="gramStart"/>
      <w:r>
        <w:rPr>
          <w:rFonts w:ascii="仿宋_GB2312" w:eastAsia="仿宋_GB2312" w:hAnsi="宋体" w:hint="eastAsia"/>
          <w:sz w:val="28"/>
          <w:szCs w:val="28"/>
        </w:rPr>
        <w:t>手腕垂出床面</w:t>
      </w:r>
      <w:proofErr w:type="gramEnd"/>
      <w:r>
        <w:rPr>
          <w:rFonts w:ascii="仿宋_GB2312" w:eastAsia="仿宋_GB2312" w:hAnsi="宋体" w:hint="eastAsia"/>
          <w:sz w:val="28"/>
          <w:szCs w:val="28"/>
        </w:rPr>
        <w:t>自然下垂，贴布基部固定于肱骨外上髁上方，以自然拉力沿前臂</w:t>
      </w:r>
      <w:proofErr w:type="gramStart"/>
      <w:r>
        <w:rPr>
          <w:rFonts w:ascii="仿宋_GB2312" w:eastAsia="仿宋_GB2312" w:hAnsi="宋体" w:hint="eastAsia"/>
          <w:sz w:val="28"/>
          <w:szCs w:val="28"/>
        </w:rPr>
        <w:t>背侧贴至腕</w:t>
      </w:r>
      <w:proofErr w:type="gramEnd"/>
      <w:r>
        <w:rPr>
          <w:rFonts w:ascii="仿宋_GB2312" w:eastAsia="仿宋_GB2312" w:hAnsi="宋体" w:hint="eastAsia"/>
          <w:sz w:val="28"/>
          <w:szCs w:val="28"/>
        </w:rPr>
        <w:t>伸直肌群肌肉肌腱交接处，尾端贴布以自然拉力沿手部</w:t>
      </w:r>
      <w:proofErr w:type="gramStart"/>
      <w:r>
        <w:rPr>
          <w:rFonts w:ascii="仿宋_GB2312" w:eastAsia="仿宋_GB2312" w:hAnsi="宋体" w:hint="eastAsia"/>
          <w:sz w:val="28"/>
          <w:szCs w:val="28"/>
        </w:rPr>
        <w:t>背侧贴至指尖</w:t>
      </w:r>
      <w:proofErr w:type="gramEnd"/>
      <w:r>
        <w:rPr>
          <w:rFonts w:ascii="仿宋_GB2312" w:eastAsia="仿宋_GB2312" w:hAnsi="宋体" w:hint="eastAsia"/>
          <w:sz w:val="28"/>
          <w:szCs w:val="28"/>
        </w:rPr>
        <w:t>处，手腕伸直，贴布尾端绕过指尖贴于手掌处;(2)采用Ⅰ型贴布防止腕关节过度屈曲。贴布中点固定于手腕腹侧，其余贴布以自然拉力沿腕关</w:t>
      </w:r>
      <w:r>
        <w:rPr>
          <w:rFonts w:ascii="仿宋_GB2312" w:eastAsia="仿宋_GB2312" w:hAnsi="宋体" w:hint="eastAsia"/>
          <w:sz w:val="28"/>
          <w:szCs w:val="28"/>
        </w:rPr>
        <w:lastRenderedPageBreak/>
        <w:t>节位置贴上。单</w:t>
      </w:r>
      <w:proofErr w:type="gramStart"/>
      <w:r>
        <w:rPr>
          <w:rFonts w:ascii="仿宋_GB2312" w:eastAsia="仿宋_GB2312" w:hAnsi="宋体" w:hint="eastAsia"/>
          <w:sz w:val="28"/>
          <w:szCs w:val="28"/>
        </w:rPr>
        <w:t>次贴扎维持</w:t>
      </w:r>
      <w:proofErr w:type="gramEnd"/>
      <w:r>
        <w:rPr>
          <w:rFonts w:ascii="仿宋_GB2312" w:eastAsia="仿宋_GB2312" w:hAnsi="宋体" w:hint="eastAsia"/>
          <w:sz w:val="28"/>
          <w:szCs w:val="28"/>
        </w:rPr>
        <w:t>3d，两次</w:t>
      </w:r>
      <w:proofErr w:type="gramStart"/>
      <w:r>
        <w:rPr>
          <w:rFonts w:ascii="仿宋_GB2312" w:eastAsia="仿宋_GB2312" w:hAnsi="宋体" w:hint="eastAsia"/>
          <w:sz w:val="28"/>
          <w:szCs w:val="28"/>
        </w:rPr>
        <w:t>贴扎之间</w:t>
      </w:r>
      <w:proofErr w:type="gramEnd"/>
      <w:r>
        <w:rPr>
          <w:rFonts w:ascii="仿宋_GB2312" w:eastAsia="仿宋_GB2312" w:hAnsi="宋体" w:hint="eastAsia"/>
          <w:sz w:val="28"/>
          <w:szCs w:val="28"/>
        </w:rPr>
        <w:t>间隔1d，共治疗4周，共进行7次贴扎。</w:t>
      </w:r>
    </w:p>
    <w:p w14:paraId="0177482F" w14:textId="77777777" w:rsidR="00A22986" w:rsidRDefault="00B4454B">
      <w:pPr>
        <w:spacing w:line="480" w:lineRule="exact"/>
        <w:ind w:firstLineChars="200" w:firstLine="562"/>
        <w:jc w:val="left"/>
        <w:rPr>
          <w:rFonts w:ascii="仿宋_GB2312" w:eastAsia="仿宋_GB2312" w:hAnsi="宋体"/>
          <w:b/>
          <w:bCs/>
          <w:sz w:val="28"/>
          <w:szCs w:val="28"/>
        </w:rPr>
      </w:pPr>
      <w:r>
        <w:rPr>
          <w:rFonts w:ascii="仿宋_GB2312" w:eastAsia="仿宋_GB2312" w:hAnsi="宋体" w:hint="eastAsia"/>
          <w:b/>
          <w:bCs/>
          <w:sz w:val="28"/>
          <w:szCs w:val="28"/>
        </w:rPr>
        <w:t>（三）效果指数</w:t>
      </w:r>
    </w:p>
    <w:p w14:paraId="5818DE75" w14:textId="77777777" w:rsidR="00A22986" w:rsidRDefault="00B4454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sz w:val="28"/>
          <w:szCs w:val="28"/>
        </w:rPr>
        <w:t>治疗前及治疗4周后对两组患者进行上肢运动功能及日常生活活动能力评定。(1)采用上肢运动功能</w:t>
      </w:r>
      <w:proofErr w:type="spellStart"/>
      <w:r>
        <w:rPr>
          <w:rFonts w:ascii="仿宋_GB2312" w:eastAsia="仿宋_GB2312" w:hAnsi="宋体"/>
          <w:sz w:val="28"/>
          <w:szCs w:val="28"/>
        </w:rPr>
        <w:t>Fugl</w:t>
      </w:r>
      <w:proofErr w:type="spellEnd"/>
      <w:r>
        <w:rPr>
          <w:rFonts w:ascii="仿宋_GB2312" w:eastAsia="仿宋_GB2312" w:hAnsi="宋体"/>
          <w:sz w:val="28"/>
          <w:szCs w:val="28"/>
        </w:rPr>
        <w:t>-Meyer评估(</w:t>
      </w:r>
      <w:proofErr w:type="spellStart"/>
      <w:r>
        <w:rPr>
          <w:rFonts w:ascii="仿宋_GB2312" w:eastAsia="仿宋_GB2312" w:hAnsi="宋体"/>
          <w:sz w:val="28"/>
          <w:szCs w:val="28"/>
        </w:rPr>
        <w:t>Fugl-MeyerAssessment</w:t>
      </w:r>
      <w:proofErr w:type="spellEnd"/>
      <w:r>
        <w:rPr>
          <w:rFonts w:ascii="仿宋_GB2312" w:eastAsia="仿宋_GB2312" w:hAnsi="宋体"/>
          <w:sz w:val="28"/>
          <w:szCs w:val="28"/>
        </w:rPr>
        <w:t>，FMA)评价上肢运动功能，该</w:t>
      </w:r>
      <w:proofErr w:type="gramStart"/>
      <w:r>
        <w:rPr>
          <w:rFonts w:ascii="仿宋_GB2312" w:eastAsia="仿宋_GB2312" w:hAnsi="宋体"/>
          <w:sz w:val="28"/>
          <w:szCs w:val="28"/>
        </w:rPr>
        <w:t>评分共</w:t>
      </w:r>
      <w:proofErr w:type="gramEnd"/>
      <w:r>
        <w:rPr>
          <w:rFonts w:ascii="仿宋_GB2312" w:eastAsia="仿宋_GB2312" w:hAnsi="宋体"/>
          <w:sz w:val="28"/>
          <w:szCs w:val="28"/>
        </w:rPr>
        <w:t>33项，每项0～2分，总分0～66分，得分越高，上肢功能越好。(2)采用Barthel指数(</w:t>
      </w:r>
      <w:proofErr w:type="spellStart"/>
      <w:r>
        <w:rPr>
          <w:rFonts w:ascii="仿宋_GB2312" w:eastAsia="仿宋_GB2312" w:hAnsi="宋体"/>
          <w:sz w:val="28"/>
          <w:szCs w:val="28"/>
        </w:rPr>
        <w:t>BarthelIndex</w:t>
      </w:r>
      <w:proofErr w:type="spellEnd"/>
      <w:r>
        <w:rPr>
          <w:rFonts w:ascii="仿宋_GB2312" w:eastAsia="仿宋_GB2312" w:hAnsi="宋体"/>
          <w:sz w:val="28"/>
          <w:szCs w:val="28"/>
        </w:rPr>
        <w:t>，BI)评价日常生活活动能力，共10项，总分0～100分，得分越高，日常生活活动能力越好。</w:t>
      </w:r>
    </w:p>
    <w:p w14:paraId="4D1B0EDD" w14:textId="77777777" w:rsidR="00A22986" w:rsidRDefault="00B4454B">
      <w:pPr>
        <w:widowControl/>
        <w:spacing w:line="480" w:lineRule="exact"/>
        <w:ind w:firstLineChars="200" w:firstLine="562"/>
        <w:jc w:val="left"/>
        <w:rPr>
          <w:rFonts w:ascii="仿宋_GB2312" w:eastAsia="仿宋_GB2312" w:hAnsi="宋体"/>
          <w:b/>
          <w:bCs/>
          <w:sz w:val="28"/>
          <w:szCs w:val="28"/>
        </w:rPr>
      </w:pPr>
      <w:r>
        <w:rPr>
          <w:rFonts w:ascii="仿宋_GB2312" w:eastAsia="仿宋_GB2312" w:hAnsi="宋体" w:hint="eastAsia"/>
          <w:b/>
          <w:bCs/>
          <w:sz w:val="28"/>
          <w:szCs w:val="28"/>
        </w:rPr>
        <w:t>（四）结果及其讨论</w:t>
      </w:r>
    </w:p>
    <w:p w14:paraId="221609DB" w14:textId="77777777" w:rsidR="00A22986" w:rsidRDefault="00B4454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废用和正常功能的丧失可在引起脑卒中肩部并发症中起重要作用，因此恢复活动是持续缓解和最终解决脑卒中后SHS的基本要求。SHSⅠ期表现为肩痛、肩部运动障碍、手肿痛，后期出现手部肌肉萎缩、手指关节挛缩畸形。其常用的治疗方法有抬高患侧上肢、腕关节背屈、鼓励主动活动，活动受限或</w:t>
      </w:r>
      <w:proofErr w:type="gramStart"/>
      <w:r>
        <w:rPr>
          <w:rFonts w:ascii="仿宋_GB2312" w:eastAsia="仿宋_GB2312" w:hAnsi="宋体" w:hint="eastAsia"/>
          <w:sz w:val="28"/>
          <w:szCs w:val="28"/>
        </w:rPr>
        <w:t>无主动</w:t>
      </w:r>
      <w:proofErr w:type="gramEnd"/>
      <w:r>
        <w:rPr>
          <w:rFonts w:ascii="仿宋_GB2312" w:eastAsia="仿宋_GB2312" w:hAnsi="宋体" w:hint="eastAsia"/>
          <w:sz w:val="28"/>
          <w:szCs w:val="28"/>
        </w:rPr>
        <w:t>活动时加用被动活动、向心性气压治疗或线缠绕加压治疗、手部冷疗、糖皮质激素制剂局部注射治疗等。临床中如能在脑卒中早期有效地预防或及时发现、及时合理治疗SHS，可以控制或阻止病程进展，防止手部出现不可逆转的功能障碍，能对患者上肢运动功能的改善具有特殊意义。</w:t>
      </w:r>
    </w:p>
    <w:p w14:paraId="4284DAAB" w14:textId="77777777" w:rsidR="00A22986" w:rsidRDefault="00B4454B">
      <w:pPr>
        <w:widowControl/>
        <w:spacing w:line="480" w:lineRule="exact"/>
        <w:ind w:firstLineChars="200" w:firstLine="560"/>
        <w:jc w:val="left"/>
        <w:rPr>
          <w:rFonts w:ascii="仿宋_GB2312" w:eastAsia="仿宋_GB2312" w:hAnsi="宋体"/>
          <w:sz w:val="28"/>
          <w:szCs w:val="28"/>
        </w:rPr>
      </w:pPr>
      <w:r>
        <w:rPr>
          <w:rFonts w:ascii="仿宋_GB2312" w:eastAsia="仿宋_GB2312" w:hAnsi="宋体"/>
          <w:sz w:val="28"/>
          <w:szCs w:val="28"/>
        </w:rPr>
        <w:t>治疗后两组患者FMA评分及BI均提高(P＜0</w:t>
      </w:r>
      <w:r>
        <w:rPr>
          <w:rFonts w:ascii="仿宋_GB2312" w:eastAsia="仿宋_GB2312" w:hAnsi="宋体" w:hint="eastAsia"/>
          <w:sz w:val="28"/>
          <w:szCs w:val="28"/>
        </w:rPr>
        <w:t>.</w:t>
      </w:r>
      <w:r>
        <w:rPr>
          <w:rFonts w:ascii="仿宋_GB2312" w:eastAsia="仿宋_GB2312" w:hAnsi="宋体"/>
          <w:sz w:val="28"/>
          <w:szCs w:val="28"/>
        </w:rPr>
        <w:t>05)，且观察组FMA评分及BI均高于对照组(P＜0</w:t>
      </w:r>
      <w:r>
        <w:rPr>
          <w:rFonts w:ascii="仿宋_GB2312" w:eastAsia="仿宋_GB2312" w:hAnsi="宋体" w:hint="eastAsia"/>
          <w:sz w:val="28"/>
          <w:szCs w:val="28"/>
        </w:rPr>
        <w:t>.</w:t>
      </w:r>
      <w:r>
        <w:rPr>
          <w:rFonts w:ascii="仿宋_GB2312" w:eastAsia="仿宋_GB2312" w:hAnsi="宋体"/>
          <w:sz w:val="28"/>
          <w:szCs w:val="28"/>
        </w:rPr>
        <w:t>05)。本研究中，观察组采用口服西药联合肌内</w:t>
      </w:r>
      <w:proofErr w:type="gramStart"/>
      <w:r>
        <w:rPr>
          <w:rFonts w:ascii="仿宋_GB2312" w:eastAsia="仿宋_GB2312" w:hAnsi="宋体"/>
          <w:sz w:val="28"/>
          <w:szCs w:val="28"/>
        </w:rPr>
        <w:t>效贴扎</w:t>
      </w:r>
      <w:proofErr w:type="gramEnd"/>
      <w:r>
        <w:rPr>
          <w:rFonts w:ascii="仿宋_GB2312" w:eastAsia="仿宋_GB2312" w:hAnsi="宋体"/>
          <w:sz w:val="28"/>
          <w:szCs w:val="28"/>
        </w:rPr>
        <w:t>技术进行治疗后，患者上肢运动功能FMA评分、BI指数明显提高(P＜0</w:t>
      </w:r>
      <w:r>
        <w:rPr>
          <w:rFonts w:ascii="仿宋_GB2312" w:eastAsia="仿宋_GB2312" w:hAnsi="宋体" w:hint="eastAsia"/>
          <w:sz w:val="28"/>
          <w:szCs w:val="28"/>
        </w:rPr>
        <w:t>.</w:t>
      </w:r>
      <w:r>
        <w:rPr>
          <w:rFonts w:ascii="仿宋_GB2312" w:eastAsia="仿宋_GB2312" w:hAnsi="宋体"/>
          <w:sz w:val="28"/>
          <w:szCs w:val="28"/>
        </w:rPr>
        <w:t>05)，且优于仅采用西药治疗的对照组，这提示在西药治疗的基础上采用肌内</w:t>
      </w:r>
      <w:proofErr w:type="gramStart"/>
      <w:r>
        <w:rPr>
          <w:rFonts w:ascii="仿宋_GB2312" w:eastAsia="仿宋_GB2312" w:hAnsi="宋体"/>
          <w:sz w:val="28"/>
          <w:szCs w:val="28"/>
        </w:rPr>
        <w:t>效贴扎</w:t>
      </w:r>
      <w:proofErr w:type="gramEnd"/>
      <w:r>
        <w:rPr>
          <w:rFonts w:ascii="仿宋_GB2312" w:eastAsia="仿宋_GB2312" w:hAnsi="宋体"/>
          <w:sz w:val="28"/>
          <w:szCs w:val="28"/>
        </w:rPr>
        <w:t>技术可明显改善脑卒中后</w:t>
      </w:r>
      <w:proofErr w:type="spellStart"/>
      <w:r>
        <w:rPr>
          <w:rFonts w:ascii="仿宋_GB2312" w:eastAsia="仿宋_GB2312" w:hAnsi="宋体"/>
          <w:sz w:val="28"/>
          <w:szCs w:val="28"/>
        </w:rPr>
        <w:t>SHS</w:t>
      </w:r>
      <w:r>
        <w:rPr>
          <w:rFonts w:ascii="仿宋_GB2312" w:eastAsia="仿宋_GB2312" w:hAnsi="宋体"/>
          <w:sz w:val="28"/>
          <w:szCs w:val="28"/>
        </w:rPr>
        <w:t>Ⅰ</w:t>
      </w:r>
      <w:proofErr w:type="spellEnd"/>
      <w:r>
        <w:rPr>
          <w:rFonts w:ascii="仿宋_GB2312" w:eastAsia="仿宋_GB2312" w:hAnsi="宋体"/>
          <w:sz w:val="28"/>
          <w:szCs w:val="28"/>
        </w:rPr>
        <w:t>期患者的上肢运动功能及日常生活活动能力。这是由于肌内</w:t>
      </w:r>
      <w:proofErr w:type="gramStart"/>
      <w:r>
        <w:rPr>
          <w:rFonts w:ascii="仿宋_GB2312" w:eastAsia="仿宋_GB2312" w:hAnsi="宋体"/>
          <w:sz w:val="28"/>
          <w:szCs w:val="28"/>
        </w:rPr>
        <w:t>效</w:t>
      </w:r>
      <w:proofErr w:type="gramEnd"/>
      <w:r>
        <w:rPr>
          <w:rFonts w:ascii="仿宋_GB2312" w:eastAsia="仿宋_GB2312" w:hAnsi="宋体"/>
          <w:sz w:val="28"/>
          <w:szCs w:val="28"/>
        </w:rPr>
        <w:t>胶布通过粘贴时的胶布密度差牵动皮肤的走向，其材质具有伸缩性，可使皮肤下的血液和淋巴液畅通，增加皮肤与肌肉之间的间隙，进而影响到皮下筋膜组织的流向，使筋膜系统能够有足够的通透性与流通，促进淋巴及血液循环、减轻水肿、缓解肌肉疼痛。</w:t>
      </w:r>
    </w:p>
    <w:p w14:paraId="7DC5B03A" w14:textId="77777777" w:rsidR="00A22986" w:rsidRPr="00183604" w:rsidRDefault="00B4454B">
      <w:pPr>
        <w:spacing w:line="480" w:lineRule="exact"/>
        <w:ind w:firstLineChars="200" w:firstLine="640"/>
        <w:jc w:val="left"/>
        <w:rPr>
          <w:rFonts w:ascii="黑体" w:eastAsia="黑体" w:hAnsi="黑体" w:cs="仿宋_GB2312"/>
          <w:sz w:val="32"/>
          <w:szCs w:val="32"/>
        </w:rPr>
      </w:pPr>
      <w:r w:rsidRPr="00183604">
        <w:rPr>
          <w:rFonts w:ascii="黑体" w:eastAsia="黑体" w:hAnsi="黑体" w:cs="仿宋_GB2312" w:hint="eastAsia"/>
          <w:sz w:val="32"/>
          <w:szCs w:val="32"/>
        </w:rPr>
        <w:lastRenderedPageBreak/>
        <w:t>七、国内同类标准制修订情况及与法律法规、强制性标准关系</w:t>
      </w:r>
    </w:p>
    <w:p w14:paraId="2406A6AB" w14:textId="77777777" w:rsidR="00A22986" w:rsidRDefault="00B4454B">
      <w:pPr>
        <w:spacing w:line="480" w:lineRule="exact"/>
        <w:ind w:firstLineChars="200" w:firstLine="560"/>
        <w:jc w:val="left"/>
        <w:rPr>
          <w:rFonts w:ascii="仿宋_GB2312" w:eastAsia="仿宋_GB2312" w:hAnsi="宋体"/>
          <w:color w:val="000000"/>
          <w:sz w:val="28"/>
          <w:szCs w:val="28"/>
        </w:rPr>
      </w:pPr>
      <w:r>
        <w:rPr>
          <w:rFonts w:ascii="仿宋_GB2312" w:eastAsia="仿宋_GB2312" w:hAnsi="宋体" w:hint="eastAsia"/>
          <w:color w:val="000000"/>
          <w:sz w:val="28"/>
          <w:szCs w:val="28"/>
        </w:rPr>
        <w:t>经查阅，目前国内没有与</w:t>
      </w:r>
      <w:sdt>
        <w:sdtPr>
          <w:tag w:val="NEW_STAND_NAME"/>
          <w:id w:val="595910757"/>
          <w:lock w:val="sdtLocked"/>
          <w:placeholder>
            <w:docPart w:val="{107d6bf8-a4f9-4695-b22d-2af86fac3a67}"/>
          </w:placeholder>
        </w:sdtPr>
        <w:sdtEndPr>
          <w:rPr>
            <w:rFonts w:ascii="仿宋_GB2312" w:eastAsia="仿宋_GB2312" w:hAnsi="宋体" w:hint="eastAsia"/>
            <w:sz w:val="28"/>
            <w:szCs w:val="28"/>
          </w:rPr>
        </w:sdtEndPr>
        <w:sdtContent>
          <w:r>
            <w:rPr>
              <w:rFonts w:ascii="仿宋_GB2312" w:eastAsia="仿宋_GB2312" w:hAnsi="宋体" w:hint="eastAsia"/>
              <w:sz w:val="28"/>
              <w:szCs w:val="28"/>
            </w:rPr>
            <w:t>脑卒中后肩手综合征的肌内</w:t>
          </w:r>
          <w:proofErr w:type="gramStart"/>
          <w:r>
            <w:rPr>
              <w:rFonts w:ascii="仿宋_GB2312" w:eastAsia="仿宋_GB2312" w:hAnsi="宋体" w:hint="eastAsia"/>
              <w:sz w:val="28"/>
              <w:szCs w:val="28"/>
            </w:rPr>
            <w:t>效</w:t>
          </w:r>
          <w:proofErr w:type="gramEnd"/>
          <w:r>
            <w:rPr>
              <w:rFonts w:ascii="仿宋_GB2312" w:eastAsia="仿宋_GB2312" w:hAnsi="宋体" w:hint="eastAsia"/>
              <w:sz w:val="28"/>
              <w:szCs w:val="28"/>
            </w:rPr>
            <w:t>贴贴</w:t>
          </w:r>
          <w:proofErr w:type="gramStart"/>
          <w:r>
            <w:rPr>
              <w:rFonts w:ascii="仿宋_GB2312" w:eastAsia="仿宋_GB2312" w:hAnsi="宋体" w:hint="eastAsia"/>
              <w:sz w:val="28"/>
              <w:szCs w:val="28"/>
            </w:rPr>
            <w:t>扎治疗</w:t>
          </w:r>
          <w:proofErr w:type="gramEnd"/>
          <w:r>
            <w:rPr>
              <w:rFonts w:ascii="仿宋_GB2312" w:eastAsia="仿宋_GB2312" w:hAnsi="宋体" w:hint="eastAsia"/>
              <w:sz w:val="28"/>
              <w:szCs w:val="28"/>
            </w:rPr>
            <w:t>操作技术规范</w:t>
          </w:r>
        </w:sdtContent>
      </w:sdt>
      <w:r>
        <w:rPr>
          <w:rFonts w:ascii="仿宋_GB2312" w:eastAsia="仿宋_GB2312" w:hAnsi="宋体" w:hint="eastAsia"/>
          <w:sz w:val="28"/>
          <w:szCs w:val="28"/>
        </w:rPr>
        <w:t>相关的</w:t>
      </w:r>
      <w:bookmarkStart w:id="3" w:name="_Toc526940086"/>
      <w:r>
        <w:rPr>
          <w:rFonts w:ascii="仿宋_GB2312" w:eastAsia="仿宋_GB2312" w:hAnsi="宋体" w:hint="eastAsia"/>
          <w:color w:val="000000"/>
          <w:sz w:val="28"/>
          <w:szCs w:val="28"/>
        </w:rPr>
        <w:t>国家标准、行业标准、地方标准、团体标准。</w:t>
      </w:r>
    </w:p>
    <w:p w14:paraId="2E34C2DE" w14:textId="77777777" w:rsidR="00A22986" w:rsidRDefault="00B4454B">
      <w:pPr>
        <w:spacing w:line="480" w:lineRule="exact"/>
        <w:ind w:firstLineChars="200" w:firstLine="560"/>
        <w:jc w:val="left"/>
        <w:rPr>
          <w:rFonts w:ascii="仿宋_GB2312" w:eastAsia="仿宋_GB2312" w:hAnsi="宋体"/>
          <w:color w:val="000000"/>
          <w:sz w:val="28"/>
          <w:szCs w:val="28"/>
        </w:rPr>
      </w:pPr>
      <w:r>
        <w:rPr>
          <w:rFonts w:ascii="仿宋_GB2312" w:eastAsia="仿宋_GB2312" w:hAnsi="宋体" w:hint="eastAsia"/>
          <w:color w:val="000000"/>
          <w:sz w:val="28"/>
          <w:szCs w:val="28"/>
        </w:rPr>
        <w:t>本标准的内容与现行的法律、法规及强制性标准无冲突，标准的编写符合GB/T 1.1—2020的要求。</w:t>
      </w:r>
    </w:p>
    <w:p w14:paraId="392482D5" w14:textId="77777777" w:rsidR="00A22986" w:rsidRDefault="00B4454B">
      <w:pPr>
        <w:spacing w:line="48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八、</w:t>
      </w:r>
      <w:bookmarkEnd w:id="3"/>
      <w:r>
        <w:rPr>
          <w:rFonts w:ascii="黑体" w:eastAsia="黑体" w:hAnsi="黑体" w:cs="仿宋_GB2312" w:hint="eastAsia"/>
          <w:sz w:val="32"/>
          <w:szCs w:val="32"/>
        </w:rPr>
        <w:t>重大分歧意见的处理经过和依据</w:t>
      </w:r>
    </w:p>
    <w:p w14:paraId="48BC0A75" w14:textId="77777777" w:rsidR="00A22986" w:rsidRDefault="00B4454B">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本标准研制过程中无重大分歧意见。</w:t>
      </w:r>
    </w:p>
    <w:p w14:paraId="1690034E" w14:textId="7C403F46" w:rsidR="00183604" w:rsidRDefault="00B4454B">
      <w:pPr>
        <w:spacing w:line="48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九、</w:t>
      </w:r>
      <w:r w:rsidR="00183604">
        <w:rPr>
          <w:rFonts w:ascii="黑体" w:eastAsia="黑体" w:hAnsi="黑体" w:cs="仿宋_GB2312" w:hint="eastAsia"/>
          <w:sz w:val="32"/>
          <w:szCs w:val="32"/>
        </w:rPr>
        <w:t>自我承诺</w:t>
      </w:r>
    </w:p>
    <w:p w14:paraId="47C854CB" w14:textId="53213410" w:rsidR="00183604" w:rsidRDefault="00183604">
      <w:pPr>
        <w:spacing w:line="480" w:lineRule="exact"/>
        <w:ind w:firstLineChars="200" w:firstLine="560"/>
        <w:jc w:val="left"/>
        <w:rPr>
          <w:rFonts w:ascii="黑体" w:eastAsia="黑体" w:hAnsi="黑体" w:cs="仿宋_GB2312"/>
          <w:sz w:val="32"/>
          <w:szCs w:val="32"/>
        </w:rPr>
      </w:pPr>
      <w:r>
        <w:rPr>
          <w:rFonts w:ascii="仿宋_GB2312" w:eastAsia="仿宋_GB2312" w:hAnsi="宋体" w:hint="eastAsia"/>
          <w:sz w:val="28"/>
          <w:szCs w:val="28"/>
        </w:rPr>
        <w:t>本标准内容与各项指标不低于强制性标准要求。</w:t>
      </w:r>
    </w:p>
    <w:p w14:paraId="70EA059D" w14:textId="4F0C5049" w:rsidR="00A22986" w:rsidRDefault="00183604">
      <w:pPr>
        <w:spacing w:line="48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十、</w:t>
      </w:r>
      <w:r w:rsidR="00B4454B">
        <w:rPr>
          <w:rFonts w:ascii="黑体" w:eastAsia="黑体" w:hAnsi="黑体" w:cs="仿宋_GB2312" w:hint="eastAsia"/>
          <w:sz w:val="32"/>
          <w:szCs w:val="32"/>
        </w:rPr>
        <w:t>其他应当说明的事项</w:t>
      </w:r>
    </w:p>
    <w:p w14:paraId="5CE65371" w14:textId="77777777" w:rsidR="00A22986" w:rsidRDefault="00B4454B">
      <w:pPr>
        <w:spacing w:line="480" w:lineRule="exact"/>
        <w:ind w:firstLineChars="200" w:firstLine="560"/>
        <w:jc w:val="left"/>
        <w:rPr>
          <w:rFonts w:ascii="仿宋_GB2312" w:eastAsia="仿宋_GB2312" w:hAnsi="宋体"/>
          <w:color w:val="000000"/>
          <w:sz w:val="28"/>
          <w:szCs w:val="28"/>
        </w:rPr>
      </w:pPr>
      <w:r>
        <w:rPr>
          <w:rFonts w:ascii="仿宋_GB2312" w:eastAsia="仿宋_GB2312" w:hAnsi="宋体" w:hint="eastAsia"/>
          <w:color w:val="000000"/>
          <w:sz w:val="28"/>
          <w:szCs w:val="28"/>
        </w:rPr>
        <w:t>无。</w:t>
      </w:r>
    </w:p>
    <w:p w14:paraId="0B1BF630" w14:textId="77777777" w:rsidR="00A22986" w:rsidRDefault="00A22986">
      <w:pPr>
        <w:spacing w:line="480" w:lineRule="exact"/>
        <w:ind w:firstLineChars="200" w:firstLine="560"/>
        <w:rPr>
          <w:rFonts w:ascii="仿宋_GB2312" w:eastAsia="仿宋_GB2312" w:hAnsi="宋体"/>
          <w:sz w:val="28"/>
          <w:szCs w:val="28"/>
        </w:rPr>
      </w:pPr>
    </w:p>
    <w:p w14:paraId="4D15F9B4" w14:textId="7529975A" w:rsidR="00A22986" w:rsidRDefault="00183604" w:rsidP="00183604">
      <w:pPr>
        <w:spacing w:line="480" w:lineRule="exact"/>
        <w:ind w:right="1120"/>
        <w:rPr>
          <w:rFonts w:ascii="仿宋_GB2312" w:eastAsia="仿宋_GB2312" w:hAnsi="宋体"/>
          <w:sz w:val="28"/>
          <w:szCs w:val="28"/>
        </w:rPr>
      </w:pPr>
      <w:r>
        <w:rPr>
          <w:rFonts w:ascii="仿宋_GB2312" w:eastAsia="仿宋_GB2312" w:hAnsi="宋体" w:hint="eastAsia"/>
          <w:sz w:val="28"/>
          <w:szCs w:val="28"/>
        </w:rPr>
        <w:t xml:space="preserve"> </w:t>
      </w:r>
      <w:r>
        <w:rPr>
          <w:rFonts w:ascii="仿宋_GB2312" w:eastAsia="仿宋_GB2312" w:hAnsi="宋体"/>
          <w:sz w:val="28"/>
          <w:szCs w:val="28"/>
        </w:rPr>
        <w:t xml:space="preserve">   </w:t>
      </w:r>
    </w:p>
    <w:p w14:paraId="5F195C16" w14:textId="77777777" w:rsidR="00A22986" w:rsidRDefault="00B4454B">
      <w:pPr>
        <w:spacing w:line="480" w:lineRule="exact"/>
        <w:ind w:firstLineChars="200" w:firstLine="560"/>
        <w:jc w:val="right"/>
        <w:rPr>
          <w:rFonts w:ascii="仿宋_GB2312" w:eastAsia="仿宋_GB2312" w:hAnsi="宋体"/>
          <w:sz w:val="28"/>
          <w:szCs w:val="28"/>
        </w:rPr>
      </w:pPr>
      <w:r>
        <w:rPr>
          <w:rFonts w:ascii="仿宋_GB2312" w:eastAsia="仿宋_GB2312" w:hAnsi="宋体" w:hint="eastAsia"/>
          <w:sz w:val="28"/>
          <w:szCs w:val="28"/>
        </w:rPr>
        <w:t>团体标准《脑卒中后肩手综合征的肌内效贴贴扎治疗操作技术》</w:t>
      </w:r>
    </w:p>
    <w:p w14:paraId="6AEE8ED5" w14:textId="77777777" w:rsidR="00A22986" w:rsidRDefault="00B4454B">
      <w:pPr>
        <w:spacing w:line="480" w:lineRule="exact"/>
        <w:ind w:firstLineChars="1800" w:firstLine="5040"/>
        <w:rPr>
          <w:rFonts w:ascii="仿宋_GB2312" w:eastAsia="仿宋_GB2312" w:hAnsi="宋体"/>
          <w:sz w:val="28"/>
          <w:szCs w:val="28"/>
        </w:rPr>
      </w:pPr>
      <w:r>
        <w:rPr>
          <w:rFonts w:ascii="仿宋_GB2312" w:eastAsia="仿宋_GB2312" w:hAnsi="宋体" w:hint="eastAsia"/>
          <w:sz w:val="28"/>
          <w:szCs w:val="28"/>
        </w:rPr>
        <w:t>标准编制工作组</w:t>
      </w:r>
    </w:p>
    <w:p w14:paraId="5CEA6F39" w14:textId="77777777" w:rsidR="00A22986" w:rsidRDefault="00B4454B">
      <w:pPr>
        <w:spacing w:line="480" w:lineRule="exact"/>
        <w:jc w:val="center"/>
        <w:rPr>
          <w:rFonts w:ascii="仿宋_GB2312" w:eastAsia="仿宋_GB2312" w:hAnsi="宋体"/>
          <w:sz w:val="28"/>
          <w:szCs w:val="28"/>
        </w:rPr>
      </w:pPr>
      <w:r>
        <w:rPr>
          <w:rFonts w:ascii="仿宋_GB2312" w:eastAsia="仿宋_GB2312" w:hAnsi="宋体" w:hint="eastAsia"/>
          <w:sz w:val="28"/>
          <w:szCs w:val="28"/>
        </w:rPr>
        <w:t xml:space="preserve">                          年 月 日</w:t>
      </w:r>
    </w:p>
    <w:p w14:paraId="28B9C2A3" w14:textId="77777777" w:rsidR="00A22986" w:rsidRDefault="00A22986">
      <w:pPr>
        <w:spacing w:line="480" w:lineRule="exact"/>
        <w:jc w:val="left"/>
      </w:pPr>
    </w:p>
    <w:sectPr w:rsidR="00A22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1C0BB" w14:textId="77777777" w:rsidR="00540104" w:rsidRDefault="00540104" w:rsidP="00183604">
      <w:r>
        <w:separator/>
      </w:r>
    </w:p>
  </w:endnote>
  <w:endnote w:type="continuationSeparator" w:id="0">
    <w:p w14:paraId="5D01F708" w14:textId="77777777" w:rsidR="00540104" w:rsidRDefault="00540104" w:rsidP="0018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3A240" w14:textId="77777777" w:rsidR="00540104" w:rsidRDefault="00540104" w:rsidP="00183604">
      <w:r>
        <w:separator/>
      </w:r>
    </w:p>
  </w:footnote>
  <w:footnote w:type="continuationSeparator" w:id="0">
    <w:p w14:paraId="51FBE9BE" w14:textId="77777777" w:rsidR="00540104" w:rsidRDefault="00540104" w:rsidP="00183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A12D305"/>
    <w:multiLevelType w:val="singleLevel"/>
    <w:tmpl w:val="AA12D305"/>
    <w:lvl w:ilvl="0">
      <w:start w:val="1"/>
      <w:numFmt w:val="decimalEnclosedCircleChinese"/>
      <w:suff w:val="nothing"/>
      <w:lvlText w:val="%1　"/>
      <w:lvlJc w:val="left"/>
      <w:pPr>
        <w:ind w:left="0" w:firstLine="400"/>
      </w:pPr>
      <w:rPr>
        <w:rFonts w:hint="eastAsia"/>
      </w:rPr>
    </w:lvl>
  </w:abstractNum>
  <w:abstractNum w:abstractNumId="1" w15:restartNumberingAfterBreak="0">
    <w:nsid w:val="00000005"/>
    <w:multiLevelType w:val="singleLevel"/>
    <w:tmpl w:val="00000005"/>
    <w:lvl w:ilvl="0">
      <w:start w:val="5"/>
      <w:numFmt w:val="chineseCounting"/>
      <w:suff w:val="nothing"/>
      <w:lvlText w:val="%1、"/>
      <w:lvlJc w:val="left"/>
      <w:rPr>
        <w:rFonts w:hint="eastAsia"/>
        <w:color w:val="auto"/>
      </w:rPr>
    </w:lvl>
  </w:abstractNum>
  <w:abstractNum w:abstractNumId="2" w15:restartNumberingAfterBreak="0">
    <w:nsid w:val="0000000B"/>
    <w:multiLevelType w:val="singleLevel"/>
    <w:tmpl w:val="0000000B"/>
    <w:lvl w:ilvl="0">
      <w:start w:val="3"/>
      <w:numFmt w:val="chineseCounting"/>
      <w:suff w:val="nothing"/>
      <w:lvlText w:val="（%1）"/>
      <w:lvlJc w:val="left"/>
      <w:rPr>
        <w:rFonts w:hint="eastAsia"/>
      </w:rPr>
    </w:lvl>
  </w:abstractNum>
  <w:abstractNum w:abstractNumId="3" w15:restartNumberingAfterBreak="0">
    <w:nsid w:val="0000000F"/>
    <w:multiLevelType w:val="singleLevel"/>
    <w:tmpl w:val="74DA31DA"/>
    <w:lvl w:ilvl="0">
      <w:start w:val="1"/>
      <w:numFmt w:val="chineseCounting"/>
      <w:suff w:val="nothing"/>
      <w:lvlText w:val="%1、"/>
      <w:lvlJc w:val="left"/>
      <w:rPr>
        <w:rFonts w:ascii="黑体" w:eastAsia="黑体" w:hAnsi="黑体" w:hint="eastAsia"/>
        <w:b w:val="0"/>
        <w:bCs w:val="0"/>
      </w:rPr>
    </w:lvl>
  </w:abstractNum>
  <w:abstractNum w:abstractNumId="4" w15:restartNumberingAfterBreak="0">
    <w:nsid w:val="2D4BB24E"/>
    <w:multiLevelType w:val="singleLevel"/>
    <w:tmpl w:val="2D4BB24E"/>
    <w:lvl w:ilvl="0">
      <w:start w:val="1"/>
      <w:numFmt w:val="chineseCounting"/>
      <w:suff w:val="nothing"/>
      <w:lvlText w:val="（%1）"/>
      <w:lvlJc w:val="left"/>
      <w:rPr>
        <w:rFonts w:hint="eastAsia"/>
      </w:rPr>
    </w:lvl>
  </w:abstractNum>
  <w:abstractNum w:abstractNumId="5" w15:restartNumberingAfterBreak="0">
    <w:nsid w:val="7D34F9A3"/>
    <w:multiLevelType w:val="singleLevel"/>
    <w:tmpl w:val="7D34F9A3"/>
    <w:lvl w:ilvl="0">
      <w:start w:val="1"/>
      <w:numFmt w:val="decimal"/>
      <w:suff w:val="nothing"/>
      <w:lvlText w:val="%1、"/>
      <w:lvlJc w:val="left"/>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dkMmE0YjRiMmJiNjM2NzNlOTVhNGE3OWYxNWM4ZjUifQ=="/>
  </w:docVars>
  <w:rsids>
    <w:rsidRoot w:val="1DA04FBA"/>
    <w:rsid w:val="00183604"/>
    <w:rsid w:val="003852B7"/>
    <w:rsid w:val="003E0EAF"/>
    <w:rsid w:val="00540104"/>
    <w:rsid w:val="00651EC9"/>
    <w:rsid w:val="00717225"/>
    <w:rsid w:val="00A22986"/>
    <w:rsid w:val="00B4454B"/>
    <w:rsid w:val="018046C8"/>
    <w:rsid w:val="01EB69FA"/>
    <w:rsid w:val="021F3C1B"/>
    <w:rsid w:val="06043E9E"/>
    <w:rsid w:val="077010BF"/>
    <w:rsid w:val="07ED0B0D"/>
    <w:rsid w:val="07ED524F"/>
    <w:rsid w:val="0B306C99"/>
    <w:rsid w:val="106B5B3A"/>
    <w:rsid w:val="12CE60A0"/>
    <w:rsid w:val="130C4DA6"/>
    <w:rsid w:val="137E5BC1"/>
    <w:rsid w:val="17705525"/>
    <w:rsid w:val="1DA04FBA"/>
    <w:rsid w:val="227A1C7C"/>
    <w:rsid w:val="22BF4752"/>
    <w:rsid w:val="231B1CAD"/>
    <w:rsid w:val="26101D6F"/>
    <w:rsid w:val="2B3866F7"/>
    <w:rsid w:val="2C4F50CD"/>
    <w:rsid w:val="2F820432"/>
    <w:rsid w:val="2FB168B6"/>
    <w:rsid w:val="36F11025"/>
    <w:rsid w:val="40D177BC"/>
    <w:rsid w:val="40E66A89"/>
    <w:rsid w:val="41224598"/>
    <w:rsid w:val="41FF4D66"/>
    <w:rsid w:val="4CA22164"/>
    <w:rsid w:val="4E462DF8"/>
    <w:rsid w:val="500D387F"/>
    <w:rsid w:val="51091A9D"/>
    <w:rsid w:val="54D56E3A"/>
    <w:rsid w:val="55591087"/>
    <w:rsid w:val="59B95834"/>
    <w:rsid w:val="5DEB3D5C"/>
    <w:rsid w:val="5E196F30"/>
    <w:rsid w:val="5E637FB7"/>
    <w:rsid w:val="60813760"/>
    <w:rsid w:val="61242985"/>
    <w:rsid w:val="62003F22"/>
    <w:rsid w:val="63685B24"/>
    <w:rsid w:val="67C25AD5"/>
    <w:rsid w:val="69814F6F"/>
    <w:rsid w:val="6A5A0D08"/>
    <w:rsid w:val="6FC00A18"/>
    <w:rsid w:val="71997ED8"/>
    <w:rsid w:val="74096913"/>
    <w:rsid w:val="7A6921E6"/>
    <w:rsid w:val="7C3B1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616C3"/>
  <w15:docId w15:val="{A4A667BA-5BBA-4B19-8E10-704BB6C91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character" w:styleId="a4">
    <w:name w:val="Strong"/>
    <w:basedOn w:val="a0"/>
    <w:qFormat/>
    <w:rPr>
      <w:b/>
    </w:rPr>
  </w:style>
  <w:style w:type="character" w:styleId="a5">
    <w:name w:val="Hyperlink"/>
    <w:basedOn w:val="a0"/>
    <w:rPr>
      <w:color w:val="0000FF"/>
      <w:u w:val="single"/>
    </w:rPr>
  </w:style>
  <w:style w:type="paragraph" w:customStyle="1" w:styleId="a6">
    <w:name w:val="标准文件_段"/>
    <w:qFormat/>
    <w:pPr>
      <w:autoSpaceDE w:val="0"/>
      <w:autoSpaceDN w:val="0"/>
      <w:ind w:firstLineChars="200" w:firstLine="200"/>
      <w:jc w:val="both"/>
    </w:pPr>
    <w:rPr>
      <w:rFonts w:ascii="宋体" w:hAnsi="宋体"/>
      <w:b/>
      <w:sz w:val="21"/>
    </w:rPr>
  </w:style>
  <w:style w:type="paragraph" w:customStyle="1" w:styleId="a7">
    <w:name w:val="段"/>
    <w:qFormat/>
    <w:pPr>
      <w:autoSpaceDE w:val="0"/>
      <w:autoSpaceDN w:val="0"/>
      <w:ind w:firstLineChars="200" w:firstLine="200"/>
      <w:jc w:val="both"/>
    </w:pPr>
    <w:rPr>
      <w:rFonts w:ascii="宋体" w:hAnsi="Calibri"/>
      <w:sz w:val="21"/>
    </w:rPr>
  </w:style>
  <w:style w:type="character" w:styleId="a8">
    <w:name w:val="annotation reference"/>
    <w:basedOn w:val="a0"/>
    <w:rPr>
      <w:sz w:val="21"/>
      <w:szCs w:val="21"/>
    </w:rPr>
  </w:style>
  <w:style w:type="paragraph" w:styleId="a9">
    <w:name w:val="Balloon Text"/>
    <w:basedOn w:val="a"/>
    <w:link w:val="aa"/>
    <w:rsid w:val="00B4454B"/>
    <w:rPr>
      <w:sz w:val="18"/>
      <w:szCs w:val="18"/>
    </w:rPr>
  </w:style>
  <w:style w:type="character" w:customStyle="1" w:styleId="aa">
    <w:name w:val="批注框文本 字符"/>
    <w:basedOn w:val="a0"/>
    <w:link w:val="a9"/>
    <w:rsid w:val="00B4454B"/>
    <w:rPr>
      <w:kern w:val="2"/>
      <w:sz w:val="18"/>
      <w:szCs w:val="18"/>
    </w:rPr>
  </w:style>
  <w:style w:type="paragraph" w:styleId="ab">
    <w:name w:val="header"/>
    <w:basedOn w:val="a"/>
    <w:link w:val="ac"/>
    <w:rsid w:val="0018360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rsid w:val="00183604"/>
    <w:rPr>
      <w:kern w:val="2"/>
      <w:sz w:val="18"/>
      <w:szCs w:val="18"/>
    </w:rPr>
  </w:style>
  <w:style w:type="paragraph" w:styleId="ad">
    <w:name w:val="footer"/>
    <w:basedOn w:val="a"/>
    <w:link w:val="ae"/>
    <w:rsid w:val="00183604"/>
    <w:pPr>
      <w:tabs>
        <w:tab w:val="center" w:pos="4153"/>
        <w:tab w:val="right" w:pos="8306"/>
      </w:tabs>
      <w:snapToGrid w:val="0"/>
      <w:jc w:val="left"/>
    </w:pPr>
    <w:rPr>
      <w:sz w:val="18"/>
      <w:szCs w:val="18"/>
    </w:rPr>
  </w:style>
  <w:style w:type="character" w:customStyle="1" w:styleId="ae">
    <w:name w:val="页脚 字符"/>
    <w:basedOn w:val="a0"/>
    <w:link w:val="ad"/>
    <w:rsid w:val="0018360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07d6bf8-a4f9-4695-b22d-2af86fac3a67}"/>
        <w:category>
          <w:name w:val="常规"/>
          <w:gallery w:val="placeholder"/>
        </w:category>
        <w:types>
          <w:type w:val="bbPlcHdr"/>
        </w:types>
        <w:behaviors>
          <w:behavior w:val="content"/>
        </w:behaviors>
        <w:guid w:val="{107D6BF8-A4F9-4695-B22D-2AF86FAC3A67}"/>
      </w:docPartPr>
      <w:docPartBody>
        <w:p w:rsidR="006B5A50" w:rsidRDefault="002D3437">
          <w:pPr>
            <w:pStyle w:val="AE22288F84FF4157A18448E5B8EA3725"/>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bordersDoNotSurroundHeader/>
  <w:bordersDoNotSurroundFooter/>
  <w:defaultTabStop w:val="420"/>
  <w:characterSpacingControl w:val="doNotCompress"/>
  <w:compat>
    <w:useFELayout/>
    <w:splitPgBreakAndParaMark/>
    <w:compatSetting w:name="compatibilityMode" w:uri="http://schemas.microsoft.com/office/word" w:val="14"/>
    <w:compatSetting w:name="useWord2013TrackBottomHyphenation" w:uri="http://schemas.microsoft.com/office/word" w:val="1"/>
  </w:compat>
  <w:rsids>
    <w:rsidRoot w:val="006B5A50"/>
    <w:rsid w:val="002D3437"/>
    <w:rsid w:val="00586937"/>
    <w:rsid w:val="006B5A50"/>
    <w:rsid w:val="006E4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E22288F84FF4157A18448E5B8EA3725">
    <w:name w:val="AE22288F84FF4157A18448E5B8EA3725"/>
    <w:qFormat/>
    <w:pPr>
      <w:widowControl w:val="0"/>
      <w:jc w:val="both"/>
    </w:pPr>
    <w:rPr>
      <w:kern w:val="2"/>
      <w:sz w:val="21"/>
      <w:szCs w:val="22"/>
    </w:rPr>
  </w:style>
  <w:style w:type="character" w:styleId="a3">
    <w:name w:val="Placeholder Text"/>
    <w:basedOn w:val="a0"/>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17</Pages>
  <Words>1549</Words>
  <Characters>8835</Characters>
  <Application>Microsoft Office Word</Application>
  <DocSecurity>0</DocSecurity>
  <Lines>73</Lines>
  <Paragraphs>20</Paragraphs>
  <ScaleCrop>false</ScaleCrop>
  <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羽</dc:creator>
  <cp:lastModifiedBy>11</cp:lastModifiedBy>
  <cp:revision>15</cp:revision>
  <dcterms:created xsi:type="dcterms:W3CDTF">2023-10-06T10:50:00Z</dcterms:created>
  <dcterms:modified xsi:type="dcterms:W3CDTF">2023-10-24T09:52:00Z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2052-12.1.0.15673</vt:lpwstr>
  </property>
  <property fmtid="{D5CDD505-2E9C-101B-9397-08002B2CF9AE}" pid="3" name="ICV">
    <vt:lpwstr>5FCE01EF6A4A4EADBEFA853A4D7A1E53_13</vt:lpwstr>
  </property>
</Properties>
</file>