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B3359">
        <w:tc>
          <w:tcPr>
            <w:tcW w:w="509" w:type="dxa"/>
          </w:tcPr>
          <w:p w:rsidR="006B3359" w:rsidRDefault="00A12A43">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B3359" w:rsidRDefault="00A12A4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6B3359">
        <w:tc>
          <w:tcPr>
            <w:tcW w:w="509" w:type="dxa"/>
          </w:tcPr>
          <w:p w:rsidR="006B3359" w:rsidRDefault="00A12A4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6B3359" w:rsidRDefault="00A12A4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01</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6B3359">
        <w:tc>
          <w:tcPr>
            <w:tcW w:w="6661" w:type="dxa"/>
          </w:tcPr>
          <w:p w:rsidR="006B3359" w:rsidRDefault="00A12A43">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45</w:t>
            </w:r>
            <w:r>
              <w:fldChar w:fldCharType="end"/>
            </w:r>
            <w:bookmarkEnd w:id="3"/>
          </w:p>
        </w:tc>
      </w:tr>
    </w:tbl>
    <w:p w:rsidR="006B3359" w:rsidRDefault="00A12A43">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6B3359" w:rsidRDefault="00A12A43">
      <w:pPr>
        <w:pStyle w:val="afffffffffb"/>
        <w:framePr w:wrap="auto"/>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rPr>
        <w:t>45/T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6B3359" w:rsidRDefault="00A12A43">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6B3359" w:rsidRDefault="00A12A4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6B11CA2"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6B3359" w:rsidRDefault="006B3359">
      <w:pPr>
        <w:pStyle w:val="affff9"/>
        <w:framePr w:w="9639" w:h="6976" w:hRule="exact" w:hSpace="0" w:vSpace="0" w:wrap="around" w:hAnchor="page" w:y="6408"/>
        <w:jc w:val="center"/>
        <w:rPr>
          <w:rFonts w:ascii="黑体" w:eastAsia="黑体" w:hAnsi="黑体"/>
          <w:b w:val="0"/>
          <w:bCs w:val="0"/>
          <w:w w:val="100"/>
        </w:rPr>
      </w:pPr>
    </w:p>
    <w:p w:rsidR="006B3359" w:rsidRDefault="00A12A43">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D236A">
        <w:t>脑损伤高危新生儿连续脑电监测技术规范</w:t>
      </w:r>
      <w:r>
        <w:fldChar w:fldCharType="end"/>
      </w:r>
      <w:bookmarkEnd w:id="9"/>
    </w:p>
    <w:p w:rsidR="006B3359" w:rsidRDefault="006B3359">
      <w:pPr>
        <w:framePr w:w="9639" w:h="6974" w:hRule="exact" w:wrap="around" w:vAnchor="page" w:hAnchor="page" w:x="1419" w:y="6408" w:anchorLock="1"/>
        <w:ind w:left="-1418"/>
      </w:pPr>
    </w:p>
    <w:p w:rsidR="006B3359" w:rsidRDefault="00A12A43">
      <w:pPr>
        <w:pStyle w:val="afffffff1"/>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Technical specification for eeg monitoring of children at high risk of brain injury</w:t>
      </w:r>
      <w:r>
        <w:rPr>
          <w:rFonts w:ascii="黑体" w:eastAsia="黑体" w:hAnsi="黑体"/>
          <w:szCs w:val="28"/>
        </w:rPr>
        <w:fldChar w:fldCharType="end"/>
      </w:r>
      <w:bookmarkEnd w:id="10"/>
    </w:p>
    <w:p w:rsidR="006B3359" w:rsidRDefault="006B3359">
      <w:pPr>
        <w:framePr w:w="9639" w:h="6974" w:hRule="exact" w:wrap="around" w:vAnchor="page" w:hAnchor="page" w:x="1419" w:y="6408" w:anchorLock="1"/>
        <w:spacing w:line="760" w:lineRule="exact"/>
        <w:ind w:left="-1418"/>
      </w:pPr>
    </w:p>
    <w:p w:rsidR="006B3359" w:rsidRDefault="006B3359">
      <w:pPr>
        <w:pStyle w:val="afffffff1"/>
        <w:framePr w:w="9639" w:h="6974" w:hRule="exact" w:wrap="around" w:vAnchor="page" w:hAnchor="page" w:x="1419" w:y="6408" w:anchorLock="1"/>
        <w:textAlignment w:val="bottom"/>
        <w:rPr>
          <w:rFonts w:eastAsia="黑体"/>
          <w:szCs w:val="28"/>
        </w:rPr>
      </w:pPr>
    </w:p>
    <w:p w:rsidR="006B3359" w:rsidRDefault="00A12A43">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6B3359" w:rsidRDefault="00A12A43">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6B3359" w:rsidRDefault="00A12A43">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6B3359" w:rsidRDefault="00A12A43">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6B3359" w:rsidRDefault="00A12A43">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6B3359" w:rsidRDefault="00A12A43">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6B3359" w:rsidRDefault="00A12A43">
      <w:pPr>
        <w:rPr>
          <w:rFonts w:ascii="宋体" w:hAnsi="宋体"/>
          <w:sz w:val="28"/>
          <w:szCs w:val="28"/>
        </w:rPr>
        <w:sectPr w:rsidR="006B3359" w:rsidSect="00EC1A8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C6280DF"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EC1A89" w:rsidRDefault="00EC1A89" w:rsidP="00EC1A89">
      <w:pPr>
        <w:pStyle w:val="affffff3"/>
        <w:spacing w:after="468"/>
        <w:rPr>
          <w:rFonts w:hint="eastAsia"/>
        </w:rPr>
      </w:pPr>
      <w:bookmarkStart w:id="21" w:name="BookMark1"/>
      <w:bookmarkStart w:id="22" w:name="_GoBack"/>
      <w:bookmarkEnd w:id="22"/>
      <w:r w:rsidRPr="00EC1A89">
        <w:rPr>
          <w:rFonts w:hint="eastAsia"/>
          <w:spacing w:val="320"/>
        </w:rPr>
        <w:lastRenderedPageBreak/>
        <w:t>目</w:t>
      </w:r>
      <w:r>
        <w:rPr>
          <w:rFonts w:hint="eastAsia"/>
        </w:rPr>
        <w:t>次</w:t>
      </w:r>
    </w:p>
    <w:p w:rsidR="00EC1A89" w:rsidRPr="00EC1A89" w:rsidRDefault="00EC1A89">
      <w:pPr>
        <w:pStyle w:val="10"/>
        <w:tabs>
          <w:tab w:val="right" w:leader="dot" w:pos="9344"/>
        </w:tabs>
        <w:rPr>
          <w:rFonts w:asciiTheme="minorHAnsi" w:eastAsiaTheme="minorEastAsia" w:hAnsiTheme="minorHAnsi" w:cstheme="minorBidi"/>
          <w:noProof/>
          <w:szCs w:val="22"/>
        </w:rPr>
      </w:pPr>
      <w:r w:rsidRPr="00EC1A89">
        <w:fldChar w:fldCharType="begin"/>
      </w:r>
      <w:r w:rsidRPr="00EC1A89">
        <w:instrText xml:space="preserve"> TOC \o "1-1" \h </w:instrText>
      </w:r>
      <w:r w:rsidRPr="00EC1A89">
        <w:fldChar w:fldCharType="separate"/>
      </w:r>
      <w:hyperlink w:anchor="_Toc149031701" w:history="1">
        <w:r w:rsidRPr="00EC1A89">
          <w:rPr>
            <w:rStyle w:val="affff5"/>
            <w:rFonts w:hint="eastAsia"/>
            <w:noProof/>
          </w:rPr>
          <w:t>前言</w:t>
        </w:r>
        <w:r w:rsidRPr="00EC1A89">
          <w:rPr>
            <w:noProof/>
          </w:rPr>
          <w:tab/>
        </w:r>
        <w:r w:rsidRPr="00EC1A89">
          <w:rPr>
            <w:noProof/>
          </w:rPr>
          <w:fldChar w:fldCharType="begin"/>
        </w:r>
        <w:r w:rsidRPr="00EC1A89">
          <w:rPr>
            <w:noProof/>
          </w:rPr>
          <w:instrText xml:space="preserve"> PAGEREF _Toc149031701 \h </w:instrText>
        </w:r>
        <w:r w:rsidRPr="00EC1A89">
          <w:rPr>
            <w:noProof/>
          </w:rPr>
        </w:r>
        <w:r w:rsidRPr="00EC1A89">
          <w:rPr>
            <w:noProof/>
          </w:rPr>
          <w:fldChar w:fldCharType="separate"/>
        </w:r>
        <w:r w:rsidR="00A82B9E">
          <w:rPr>
            <w:noProof/>
          </w:rPr>
          <w:t>II</w:t>
        </w:r>
        <w:r w:rsidRPr="00EC1A89">
          <w:rPr>
            <w:noProof/>
          </w:rPr>
          <w:fldChar w:fldCharType="end"/>
        </w:r>
      </w:hyperlink>
    </w:p>
    <w:p w:rsidR="00EC1A89" w:rsidRPr="00EC1A89" w:rsidRDefault="00EC1A89">
      <w:pPr>
        <w:pStyle w:val="10"/>
        <w:tabs>
          <w:tab w:val="right" w:leader="dot" w:pos="9344"/>
        </w:tabs>
        <w:rPr>
          <w:rFonts w:asciiTheme="minorHAnsi" w:eastAsiaTheme="minorEastAsia" w:hAnsiTheme="minorHAnsi" w:cstheme="minorBidi"/>
          <w:noProof/>
          <w:szCs w:val="22"/>
        </w:rPr>
      </w:pPr>
      <w:hyperlink w:anchor="_Toc149031702" w:history="1">
        <w:r w:rsidRPr="00EC1A89">
          <w:rPr>
            <w:rStyle w:val="affff5"/>
            <w:noProof/>
          </w:rPr>
          <w:t>1</w:t>
        </w:r>
        <w:r>
          <w:rPr>
            <w:rStyle w:val="affff5"/>
            <w:noProof/>
          </w:rPr>
          <w:t xml:space="preserve"> </w:t>
        </w:r>
        <w:r w:rsidRPr="00EC1A89">
          <w:rPr>
            <w:rStyle w:val="affff5"/>
            <w:rFonts w:hint="eastAsia"/>
            <w:noProof/>
          </w:rPr>
          <w:t xml:space="preserve"> 范围</w:t>
        </w:r>
        <w:r w:rsidRPr="00EC1A89">
          <w:rPr>
            <w:noProof/>
          </w:rPr>
          <w:tab/>
        </w:r>
        <w:r w:rsidRPr="00EC1A89">
          <w:rPr>
            <w:noProof/>
          </w:rPr>
          <w:fldChar w:fldCharType="begin"/>
        </w:r>
        <w:r w:rsidRPr="00EC1A89">
          <w:rPr>
            <w:noProof/>
          </w:rPr>
          <w:instrText xml:space="preserve"> PAGEREF _Toc149031702 \h </w:instrText>
        </w:r>
        <w:r w:rsidRPr="00EC1A89">
          <w:rPr>
            <w:noProof/>
          </w:rPr>
        </w:r>
        <w:r w:rsidRPr="00EC1A89">
          <w:rPr>
            <w:noProof/>
          </w:rPr>
          <w:fldChar w:fldCharType="separate"/>
        </w:r>
        <w:r w:rsidR="00A82B9E">
          <w:rPr>
            <w:noProof/>
          </w:rPr>
          <w:t>1</w:t>
        </w:r>
        <w:r w:rsidRPr="00EC1A89">
          <w:rPr>
            <w:noProof/>
          </w:rPr>
          <w:fldChar w:fldCharType="end"/>
        </w:r>
      </w:hyperlink>
    </w:p>
    <w:p w:rsidR="00EC1A89" w:rsidRPr="00EC1A89" w:rsidRDefault="00EC1A89">
      <w:pPr>
        <w:pStyle w:val="10"/>
        <w:tabs>
          <w:tab w:val="right" w:leader="dot" w:pos="9344"/>
        </w:tabs>
        <w:rPr>
          <w:rFonts w:asciiTheme="minorHAnsi" w:eastAsiaTheme="minorEastAsia" w:hAnsiTheme="minorHAnsi" w:cstheme="minorBidi"/>
          <w:noProof/>
          <w:szCs w:val="22"/>
        </w:rPr>
      </w:pPr>
      <w:hyperlink w:anchor="_Toc149031703" w:history="1">
        <w:r w:rsidRPr="00EC1A89">
          <w:rPr>
            <w:rStyle w:val="affff5"/>
            <w:noProof/>
          </w:rPr>
          <w:t>2</w:t>
        </w:r>
        <w:r>
          <w:rPr>
            <w:rStyle w:val="affff5"/>
            <w:noProof/>
          </w:rPr>
          <w:t xml:space="preserve"> </w:t>
        </w:r>
        <w:r w:rsidRPr="00EC1A89">
          <w:rPr>
            <w:rStyle w:val="affff5"/>
            <w:rFonts w:hint="eastAsia"/>
            <w:noProof/>
          </w:rPr>
          <w:t xml:space="preserve"> 规范性引用文件</w:t>
        </w:r>
        <w:r w:rsidRPr="00EC1A89">
          <w:rPr>
            <w:noProof/>
          </w:rPr>
          <w:tab/>
        </w:r>
        <w:r w:rsidRPr="00EC1A89">
          <w:rPr>
            <w:noProof/>
          </w:rPr>
          <w:fldChar w:fldCharType="begin"/>
        </w:r>
        <w:r w:rsidRPr="00EC1A89">
          <w:rPr>
            <w:noProof/>
          </w:rPr>
          <w:instrText xml:space="preserve"> PAGEREF _Toc149031703 \h </w:instrText>
        </w:r>
        <w:r w:rsidRPr="00EC1A89">
          <w:rPr>
            <w:noProof/>
          </w:rPr>
        </w:r>
        <w:r w:rsidRPr="00EC1A89">
          <w:rPr>
            <w:noProof/>
          </w:rPr>
          <w:fldChar w:fldCharType="separate"/>
        </w:r>
        <w:r w:rsidR="00A82B9E">
          <w:rPr>
            <w:noProof/>
          </w:rPr>
          <w:t>1</w:t>
        </w:r>
        <w:r w:rsidRPr="00EC1A89">
          <w:rPr>
            <w:noProof/>
          </w:rPr>
          <w:fldChar w:fldCharType="end"/>
        </w:r>
      </w:hyperlink>
    </w:p>
    <w:p w:rsidR="00EC1A89" w:rsidRPr="00EC1A89" w:rsidRDefault="00EC1A89">
      <w:pPr>
        <w:pStyle w:val="10"/>
        <w:tabs>
          <w:tab w:val="right" w:leader="dot" w:pos="9344"/>
        </w:tabs>
        <w:rPr>
          <w:rFonts w:asciiTheme="minorHAnsi" w:eastAsiaTheme="minorEastAsia" w:hAnsiTheme="minorHAnsi" w:cstheme="minorBidi"/>
          <w:noProof/>
          <w:szCs w:val="22"/>
        </w:rPr>
      </w:pPr>
      <w:hyperlink w:anchor="_Toc149031704" w:history="1">
        <w:r w:rsidRPr="00EC1A89">
          <w:rPr>
            <w:rStyle w:val="affff5"/>
            <w:noProof/>
          </w:rPr>
          <w:t>3</w:t>
        </w:r>
        <w:r>
          <w:rPr>
            <w:rStyle w:val="affff5"/>
            <w:noProof/>
          </w:rPr>
          <w:t xml:space="preserve"> </w:t>
        </w:r>
        <w:r w:rsidRPr="00EC1A89">
          <w:rPr>
            <w:rStyle w:val="affff5"/>
            <w:rFonts w:hint="eastAsia"/>
            <w:noProof/>
          </w:rPr>
          <w:t xml:space="preserve"> 术语和定义</w:t>
        </w:r>
        <w:r w:rsidRPr="00EC1A89">
          <w:rPr>
            <w:noProof/>
          </w:rPr>
          <w:tab/>
        </w:r>
        <w:r w:rsidRPr="00EC1A89">
          <w:rPr>
            <w:noProof/>
          </w:rPr>
          <w:fldChar w:fldCharType="begin"/>
        </w:r>
        <w:r w:rsidRPr="00EC1A89">
          <w:rPr>
            <w:noProof/>
          </w:rPr>
          <w:instrText xml:space="preserve"> PAGEREF _Toc149031704 \h </w:instrText>
        </w:r>
        <w:r w:rsidRPr="00EC1A89">
          <w:rPr>
            <w:noProof/>
          </w:rPr>
        </w:r>
        <w:r w:rsidRPr="00EC1A89">
          <w:rPr>
            <w:noProof/>
          </w:rPr>
          <w:fldChar w:fldCharType="separate"/>
        </w:r>
        <w:r w:rsidR="00A82B9E">
          <w:rPr>
            <w:noProof/>
          </w:rPr>
          <w:t>1</w:t>
        </w:r>
        <w:r w:rsidRPr="00EC1A89">
          <w:rPr>
            <w:noProof/>
          </w:rPr>
          <w:fldChar w:fldCharType="end"/>
        </w:r>
      </w:hyperlink>
    </w:p>
    <w:p w:rsidR="00EC1A89" w:rsidRPr="00EC1A89" w:rsidRDefault="00EC1A89">
      <w:pPr>
        <w:pStyle w:val="10"/>
        <w:tabs>
          <w:tab w:val="right" w:leader="dot" w:pos="9344"/>
        </w:tabs>
        <w:rPr>
          <w:rFonts w:asciiTheme="minorHAnsi" w:eastAsiaTheme="minorEastAsia" w:hAnsiTheme="minorHAnsi" w:cstheme="minorBidi"/>
          <w:noProof/>
          <w:szCs w:val="22"/>
        </w:rPr>
      </w:pPr>
      <w:hyperlink w:anchor="_Toc149031705" w:history="1">
        <w:r w:rsidRPr="00EC1A89">
          <w:rPr>
            <w:rStyle w:val="affff5"/>
            <w:noProof/>
          </w:rPr>
          <w:t>4</w:t>
        </w:r>
        <w:r>
          <w:rPr>
            <w:rStyle w:val="affff5"/>
            <w:noProof/>
          </w:rPr>
          <w:t xml:space="preserve"> </w:t>
        </w:r>
        <w:r w:rsidRPr="00EC1A89">
          <w:rPr>
            <w:rStyle w:val="affff5"/>
            <w:rFonts w:hint="eastAsia"/>
            <w:noProof/>
          </w:rPr>
          <w:t xml:space="preserve"> 监测设备要求</w:t>
        </w:r>
        <w:r w:rsidRPr="00EC1A89">
          <w:rPr>
            <w:noProof/>
          </w:rPr>
          <w:tab/>
        </w:r>
        <w:r w:rsidRPr="00EC1A89">
          <w:rPr>
            <w:noProof/>
          </w:rPr>
          <w:fldChar w:fldCharType="begin"/>
        </w:r>
        <w:r w:rsidRPr="00EC1A89">
          <w:rPr>
            <w:noProof/>
          </w:rPr>
          <w:instrText xml:space="preserve"> PAGEREF _Toc149031705 \h </w:instrText>
        </w:r>
        <w:r w:rsidRPr="00EC1A89">
          <w:rPr>
            <w:noProof/>
          </w:rPr>
        </w:r>
        <w:r w:rsidRPr="00EC1A89">
          <w:rPr>
            <w:noProof/>
          </w:rPr>
          <w:fldChar w:fldCharType="separate"/>
        </w:r>
        <w:r w:rsidR="00A82B9E">
          <w:rPr>
            <w:noProof/>
          </w:rPr>
          <w:t>1</w:t>
        </w:r>
        <w:r w:rsidRPr="00EC1A89">
          <w:rPr>
            <w:noProof/>
          </w:rPr>
          <w:fldChar w:fldCharType="end"/>
        </w:r>
      </w:hyperlink>
    </w:p>
    <w:p w:rsidR="00EC1A89" w:rsidRPr="00EC1A89" w:rsidRDefault="00EC1A89">
      <w:pPr>
        <w:pStyle w:val="10"/>
        <w:tabs>
          <w:tab w:val="right" w:leader="dot" w:pos="9344"/>
        </w:tabs>
        <w:rPr>
          <w:rFonts w:asciiTheme="minorHAnsi" w:eastAsiaTheme="minorEastAsia" w:hAnsiTheme="minorHAnsi" w:cstheme="minorBidi"/>
          <w:noProof/>
          <w:szCs w:val="22"/>
        </w:rPr>
      </w:pPr>
      <w:hyperlink w:anchor="_Toc149031706" w:history="1">
        <w:r w:rsidRPr="00EC1A89">
          <w:rPr>
            <w:rStyle w:val="affff5"/>
            <w:noProof/>
          </w:rPr>
          <w:t>5</w:t>
        </w:r>
        <w:r>
          <w:rPr>
            <w:rStyle w:val="affff5"/>
            <w:noProof/>
          </w:rPr>
          <w:t xml:space="preserve"> </w:t>
        </w:r>
        <w:r w:rsidRPr="00EC1A89">
          <w:rPr>
            <w:rStyle w:val="affff5"/>
            <w:rFonts w:hint="eastAsia"/>
            <w:noProof/>
          </w:rPr>
          <w:t xml:space="preserve"> 监测人员要求</w:t>
        </w:r>
        <w:r w:rsidRPr="00EC1A89">
          <w:rPr>
            <w:noProof/>
          </w:rPr>
          <w:tab/>
        </w:r>
        <w:r w:rsidRPr="00EC1A89">
          <w:rPr>
            <w:noProof/>
          </w:rPr>
          <w:fldChar w:fldCharType="begin"/>
        </w:r>
        <w:r w:rsidRPr="00EC1A89">
          <w:rPr>
            <w:noProof/>
          </w:rPr>
          <w:instrText xml:space="preserve"> PAGEREF _Toc149031706 \h </w:instrText>
        </w:r>
        <w:r w:rsidRPr="00EC1A89">
          <w:rPr>
            <w:noProof/>
          </w:rPr>
        </w:r>
        <w:r w:rsidRPr="00EC1A89">
          <w:rPr>
            <w:noProof/>
          </w:rPr>
          <w:fldChar w:fldCharType="separate"/>
        </w:r>
        <w:r w:rsidR="00A82B9E">
          <w:rPr>
            <w:noProof/>
          </w:rPr>
          <w:t>1</w:t>
        </w:r>
        <w:r w:rsidRPr="00EC1A89">
          <w:rPr>
            <w:noProof/>
          </w:rPr>
          <w:fldChar w:fldCharType="end"/>
        </w:r>
      </w:hyperlink>
    </w:p>
    <w:p w:rsidR="00EC1A89" w:rsidRPr="00EC1A89" w:rsidRDefault="00EC1A89">
      <w:pPr>
        <w:pStyle w:val="10"/>
        <w:tabs>
          <w:tab w:val="right" w:leader="dot" w:pos="9344"/>
        </w:tabs>
        <w:rPr>
          <w:rFonts w:asciiTheme="minorHAnsi" w:eastAsiaTheme="minorEastAsia" w:hAnsiTheme="minorHAnsi" w:cstheme="minorBidi"/>
          <w:noProof/>
          <w:szCs w:val="22"/>
        </w:rPr>
      </w:pPr>
      <w:hyperlink w:anchor="_Toc149031707" w:history="1">
        <w:r w:rsidRPr="00EC1A89">
          <w:rPr>
            <w:rStyle w:val="affff5"/>
            <w:noProof/>
          </w:rPr>
          <w:t>6</w:t>
        </w:r>
        <w:r>
          <w:rPr>
            <w:rStyle w:val="affff5"/>
            <w:noProof/>
          </w:rPr>
          <w:t xml:space="preserve"> </w:t>
        </w:r>
        <w:r w:rsidRPr="00EC1A89">
          <w:rPr>
            <w:rStyle w:val="affff5"/>
            <w:rFonts w:hint="eastAsia"/>
            <w:noProof/>
          </w:rPr>
          <w:t xml:space="preserve"> 监测时机与模式</w:t>
        </w:r>
        <w:r w:rsidRPr="00EC1A89">
          <w:rPr>
            <w:noProof/>
          </w:rPr>
          <w:tab/>
        </w:r>
        <w:r w:rsidRPr="00EC1A89">
          <w:rPr>
            <w:noProof/>
          </w:rPr>
          <w:fldChar w:fldCharType="begin"/>
        </w:r>
        <w:r w:rsidRPr="00EC1A89">
          <w:rPr>
            <w:noProof/>
          </w:rPr>
          <w:instrText xml:space="preserve"> PAGEREF _Toc149031707 \h </w:instrText>
        </w:r>
        <w:r w:rsidRPr="00EC1A89">
          <w:rPr>
            <w:noProof/>
          </w:rPr>
        </w:r>
        <w:r w:rsidRPr="00EC1A89">
          <w:rPr>
            <w:noProof/>
          </w:rPr>
          <w:fldChar w:fldCharType="separate"/>
        </w:r>
        <w:r w:rsidR="00A82B9E">
          <w:rPr>
            <w:noProof/>
          </w:rPr>
          <w:t>2</w:t>
        </w:r>
        <w:r w:rsidRPr="00EC1A89">
          <w:rPr>
            <w:noProof/>
          </w:rPr>
          <w:fldChar w:fldCharType="end"/>
        </w:r>
      </w:hyperlink>
    </w:p>
    <w:p w:rsidR="00EC1A89" w:rsidRPr="00EC1A89" w:rsidRDefault="00EC1A89">
      <w:pPr>
        <w:pStyle w:val="10"/>
        <w:tabs>
          <w:tab w:val="right" w:leader="dot" w:pos="9344"/>
        </w:tabs>
        <w:rPr>
          <w:rFonts w:asciiTheme="minorHAnsi" w:eastAsiaTheme="minorEastAsia" w:hAnsiTheme="minorHAnsi" w:cstheme="minorBidi"/>
          <w:noProof/>
          <w:szCs w:val="22"/>
        </w:rPr>
      </w:pPr>
      <w:hyperlink w:anchor="_Toc149031708" w:history="1">
        <w:r w:rsidRPr="00EC1A89">
          <w:rPr>
            <w:rStyle w:val="affff5"/>
            <w:noProof/>
          </w:rPr>
          <w:t>7</w:t>
        </w:r>
        <w:r>
          <w:rPr>
            <w:rStyle w:val="affff5"/>
            <w:noProof/>
          </w:rPr>
          <w:t xml:space="preserve"> </w:t>
        </w:r>
        <w:r w:rsidRPr="00EC1A89">
          <w:rPr>
            <w:rStyle w:val="affff5"/>
            <w:rFonts w:hint="eastAsia"/>
            <w:noProof/>
          </w:rPr>
          <w:t xml:space="preserve"> 监测方法</w:t>
        </w:r>
        <w:r w:rsidRPr="00EC1A89">
          <w:rPr>
            <w:noProof/>
          </w:rPr>
          <w:tab/>
        </w:r>
        <w:r w:rsidRPr="00EC1A89">
          <w:rPr>
            <w:noProof/>
          </w:rPr>
          <w:fldChar w:fldCharType="begin"/>
        </w:r>
        <w:r w:rsidRPr="00EC1A89">
          <w:rPr>
            <w:noProof/>
          </w:rPr>
          <w:instrText xml:space="preserve"> PAGEREF _Toc149031708 \h </w:instrText>
        </w:r>
        <w:r w:rsidRPr="00EC1A89">
          <w:rPr>
            <w:noProof/>
          </w:rPr>
        </w:r>
        <w:r w:rsidRPr="00EC1A89">
          <w:rPr>
            <w:noProof/>
          </w:rPr>
          <w:fldChar w:fldCharType="separate"/>
        </w:r>
        <w:r w:rsidR="00A82B9E">
          <w:rPr>
            <w:noProof/>
          </w:rPr>
          <w:t>2</w:t>
        </w:r>
        <w:r w:rsidRPr="00EC1A89">
          <w:rPr>
            <w:noProof/>
          </w:rPr>
          <w:fldChar w:fldCharType="end"/>
        </w:r>
      </w:hyperlink>
    </w:p>
    <w:p w:rsidR="00EC1A89" w:rsidRPr="00EC1A89" w:rsidRDefault="00EC1A89">
      <w:pPr>
        <w:pStyle w:val="10"/>
        <w:tabs>
          <w:tab w:val="right" w:leader="dot" w:pos="9344"/>
        </w:tabs>
        <w:rPr>
          <w:rFonts w:asciiTheme="minorHAnsi" w:eastAsiaTheme="minorEastAsia" w:hAnsiTheme="minorHAnsi" w:cstheme="minorBidi"/>
          <w:noProof/>
          <w:szCs w:val="22"/>
        </w:rPr>
      </w:pPr>
      <w:hyperlink w:anchor="_Toc149031709" w:history="1">
        <w:r w:rsidRPr="00EC1A89">
          <w:rPr>
            <w:rStyle w:val="affff5"/>
            <w:noProof/>
          </w:rPr>
          <w:t>8</w:t>
        </w:r>
        <w:r>
          <w:rPr>
            <w:rStyle w:val="affff5"/>
            <w:noProof/>
          </w:rPr>
          <w:t xml:space="preserve"> </w:t>
        </w:r>
        <w:r w:rsidRPr="00EC1A89">
          <w:rPr>
            <w:rStyle w:val="affff5"/>
            <w:rFonts w:hint="eastAsia"/>
            <w:noProof/>
          </w:rPr>
          <w:t xml:space="preserve"> 监测内容及要求</w:t>
        </w:r>
        <w:r w:rsidRPr="00EC1A89">
          <w:rPr>
            <w:noProof/>
          </w:rPr>
          <w:tab/>
        </w:r>
        <w:r w:rsidRPr="00EC1A89">
          <w:rPr>
            <w:noProof/>
          </w:rPr>
          <w:fldChar w:fldCharType="begin"/>
        </w:r>
        <w:r w:rsidRPr="00EC1A89">
          <w:rPr>
            <w:noProof/>
          </w:rPr>
          <w:instrText xml:space="preserve"> PAGEREF _Toc149031709 \h </w:instrText>
        </w:r>
        <w:r w:rsidRPr="00EC1A89">
          <w:rPr>
            <w:noProof/>
          </w:rPr>
        </w:r>
        <w:r w:rsidRPr="00EC1A89">
          <w:rPr>
            <w:noProof/>
          </w:rPr>
          <w:fldChar w:fldCharType="separate"/>
        </w:r>
        <w:r w:rsidR="00A82B9E">
          <w:rPr>
            <w:noProof/>
          </w:rPr>
          <w:t>4</w:t>
        </w:r>
        <w:r w:rsidRPr="00EC1A89">
          <w:rPr>
            <w:noProof/>
          </w:rPr>
          <w:fldChar w:fldCharType="end"/>
        </w:r>
      </w:hyperlink>
    </w:p>
    <w:p w:rsidR="00EC1A89" w:rsidRPr="00EC1A89" w:rsidRDefault="00EC1A89">
      <w:pPr>
        <w:pStyle w:val="10"/>
        <w:tabs>
          <w:tab w:val="right" w:leader="dot" w:pos="9344"/>
        </w:tabs>
        <w:rPr>
          <w:rFonts w:asciiTheme="minorHAnsi" w:eastAsiaTheme="minorEastAsia" w:hAnsiTheme="minorHAnsi" w:cstheme="minorBidi"/>
          <w:noProof/>
          <w:szCs w:val="22"/>
        </w:rPr>
      </w:pPr>
      <w:hyperlink w:anchor="_Toc149031710" w:history="1">
        <w:r w:rsidRPr="00EC1A89">
          <w:rPr>
            <w:rStyle w:val="affff5"/>
            <w:noProof/>
          </w:rPr>
          <w:t>9</w:t>
        </w:r>
        <w:r>
          <w:rPr>
            <w:rStyle w:val="affff5"/>
            <w:noProof/>
          </w:rPr>
          <w:t xml:space="preserve"> </w:t>
        </w:r>
        <w:r w:rsidRPr="00EC1A89">
          <w:rPr>
            <w:rStyle w:val="affff5"/>
            <w:rFonts w:hint="eastAsia"/>
            <w:noProof/>
          </w:rPr>
          <w:t xml:space="preserve"> 脑电图描述和诊断</w:t>
        </w:r>
        <w:r w:rsidRPr="00EC1A89">
          <w:rPr>
            <w:noProof/>
          </w:rPr>
          <w:tab/>
        </w:r>
        <w:r w:rsidRPr="00EC1A89">
          <w:rPr>
            <w:noProof/>
          </w:rPr>
          <w:fldChar w:fldCharType="begin"/>
        </w:r>
        <w:r w:rsidRPr="00EC1A89">
          <w:rPr>
            <w:noProof/>
          </w:rPr>
          <w:instrText xml:space="preserve"> PAGEREF _Toc149031710 \h </w:instrText>
        </w:r>
        <w:r w:rsidRPr="00EC1A89">
          <w:rPr>
            <w:noProof/>
          </w:rPr>
        </w:r>
        <w:r w:rsidRPr="00EC1A89">
          <w:rPr>
            <w:noProof/>
          </w:rPr>
          <w:fldChar w:fldCharType="separate"/>
        </w:r>
        <w:r w:rsidR="00A82B9E">
          <w:rPr>
            <w:noProof/>
          </w:rPr>
          <w:t>5</w:t>
        </w:r>
        <w:r w:rsidRPr="00EC1A89">
          <w:rPr>
            <w:noProof/>
          </w:rPr>
          <w:fldChar w:fldCharType="end"/>
        </w:r>
      </w:hyperlink>
    </w:p>
    <w:p w:rsidR="00EC1A89" w:rsidRPr="00EC1A89" w:rsidRDefault="00EC1A89" w:rsidP="00EC1A89">
      <w:pPr>
        <w:pStyle w:val="affffff3"/>
        <w:spacing w:after="468"/>
        <w:sectPr w:rsidR="00EC1A89" w:rsidRPr="00EC1A89" w:rsidSect="00EC1A89">
          <w:headerReference w:type="even" r:id="rId17"/>
          <w:headerReference w:type="default" r:id="rId18"/>
          <w:footerReference w:type="even" r:id="rId19"/>
          <w:footerReference w:type="default" r:id="rId20"/>
          <w:pgSz w:w="11906" w:h="16838"/>
          <w:pgMar w:top="1871" w:right="1134" w:bottom="1134" w:left="1134" w:header="1418" w:footer="1134" w:gutter="284"/>
          <w:pgNumType w:fmt="upperRoman" w:start="1"/>
          <w:cols w:space="425"/>
          <w:formProt w:val="0"/>
          <w:docGrid w:type="lines" w:linePitch="312"/>
        </w:sectPr>
      </w:pPr>
      <w:r w:rsidRPr="00EC1A89">
        <w:fldChar w:fldCharType="end"/>
      </w:r>
    </w:p>
    <w:p w:rsidR="006B3359" w:rsidRDefault="00A12A43">
      <w:pPr>
        <w:pStyle w:val="a6"/>
        <w:spacing w:after="468"/>
        <w:ind w:leftChars="-270" w:left="-567"/>
      </w:pPr>
      <w:bookmarkStart w:id="23" w:name="BookMark2"/>
      <w:bookmarkEnd w:id="21"/>
      <w:r>
        <w:rPr>
          <w:rFonts w:hint="eastAsia"/>
          <w:spacing w:val="320"/>
        </w:rPr>
        <w:lastRenderedPageBreak/>
        <w:t xml:space="preserve"> </w:t>
      </w:r>
      <w:bookmarkStart w:id="24" w:name="_Toc149031701"/>
      <w:r>
        <w:rPr>
          <w:spacing w:val="320"/>
        </w:rPr>
        <w:t>前</w:t>
      </w:r>
      <w:r>
        <w:t>言</w:t>
      </w:r>
      <w:bookmarkEnd w:id="24"/>
    </w:p>
    <w:p w:rsidR="006B3359" w:rsidRDefault="00A12A43">
      <w:pPr>
        <w:pStyle w:val="affffe"/>
        <w:ind w:firstLine="420"/>
      </w:pPr>
      <w:r>
        <w:rPr>
          <w:rFonts w:hint="eastAsia"/>
        </w:rPr>
        <w:t>本文件按照GB/T 1.1—2020《标准化工作导则  第1部分：标准化文件的结构和起草规则》的规定起草。</w:t>
      </w:r>
    </w:p>
    <w:p w:rsidR="006B3359" w:rsidRDefault="00A12A43">
      <w:pPr>
        <w:pStyle w:val="affffe"/>
        <w:ind w:firstLine="420"/>
      </w:pPr>
      <w:r>
        <w:rPr>
          <w:rFonts w:hint="eastAsia"/>
        </w:rPr>
        <w:t>请注意本文件的某些内容可能涉及专利。本文件的发布机构不承担识别专利的责任。</w:t>
      </w:r>
    </w:p>
    <w:p w:rsidR="006B3359" w:rsidRDefault="00A12A43">
      <w:pPr>
        <w:pStyle w:val="affffe"/>
        <w:ind w:firstLine="420"/>
      </w:pPr>
      <w:r>
        <w:rPr>
          <w:rFonts w:hint="eastAsia"/>
        </w:rPr>
        <w:t>本文件由广西壮族自治区卫生健康委员会提出、归口并宣</w:t>
      </w:r>
      <w:proofErr w:type="gramStart"/>
      <w:r>
        <w:rPr>
          <w:rFonts w:hint="eastAsia"/>
        </w:rPr>
        <w:t>贯</w:t>
      </w:r>
      <w:proofErr w:type="gramEnd"/>
      <w:r>
        <w:rPr>
          <w:rFonts w:hint="eastAsia"/>
        </w:rPr>
        <w:t>。</w:t>
      </w:r>
    </w:p>
    <w:p w:rsidR="006B3359" w:rsidRDefault="00A12A43">
      <w:pPr>
        <w:pStyle w:val="affffe"/>
        <w:ind w:firstLine="420"/>
      </w:pPr>
      <w:r>
        <w:rPr>
          <w:rFonts w:hint="eastAsia"/>
        </w:rPr>
        <w:t>本文件起草单位：广西壮族自治区妇幼保健院。</w:t>
      </w:r>
    </w:p>
    <w:p w:rsidR="006B3359" w:rsidRDefault="00A12A43">
      <w:pPr>
        <w:pStyle w:val="affffe"/>
        <w:ind w:firstLine="420"/>
      </w:pPr>
      <w:r>
        <w:rPr>
          <w:rFonts w:hint="eastAsia"/>
        </w:rPr>
        <w:t>本文件主要起草人：</w:t>
      </w:r>
      <w:r w:rsidR="001D56CD" w:rsidRPr="001D56CD">
        <w:rPr>
          <w:rFonts w:hint="eastAsia"/>
        </w:rPr>
        <w:t>韦秋芬、阮毅燕、李燕、蒙丹华、冯军坛、姚丽平、邱玉芬、徐业燕、陈瑜毅</w:t>
      </w:r>
      <w:r>
        <w:rPr>
          <w:rFonts w:hint="eastAsia"/>
        </w:rPr>
        <w:t>。</w:t>
      </w:r>
    </w:p>
    <w:p w:rsidR="006B3359" w:rsidRDefault="006B3359">
      <w:pPr>
        <w:pStyle w:val="affffe"/>
        <w:ind w:firstLine="420"/>
        <w:sectPr w:rsidR="006B3359" w:rsidSect="00EC1A89">
          <w:headerReference w:type="even" r:id="rId21"/>
          <w:headerReference w:type="default" r:id="rId22"/>
          <w:footerReference w:type="even" r:id="rId23"/>
          <w:footerReference w:type="default" r:id="rId24"/>
          <w:pgSz w:w="11906" w:h="16838"/>
          <w:pgMar w:top="1871" w:right="1134" w:bottom="1134" w:left="1134" w:header="1418" w:footer="1134" w:gutter="284"/>
          <w:pgNumType w:fmt="upperRoman"/>
          <w:cols w:space="425"/>
          <w:formProt w:val="0"/>
          <w:docGrid w:type="lines" w:linePitch="312"/>
        </w:sectPr>
      </w:pPr>
    </w:p>
    <w:p w:rsidR="006B3359" w:rsidRDefault="006B3359">
      <w:pPr>
        <w:spacing w:line="20" w:lineRule="exact"/>
        <w:jc w:val="center"/>
        <w:rPr>
          <w:rFonts w:ascii="黑体" w:eastAsia="黑体" w:hAnsi="黑体"/>
          <w:sz w:val="32"/>
          <w:szCs w:val="32"/>
        </w:rPr>
      </w:pPr>
      <w:bookmarkStart w:id="25" w:name="BookMark4"/>
      <w:bookmarkEnd w:id="23"/>
    </w:p>
    <w:p w:rsidR="006B3359" w:rsidRDefault="006B3359">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28BE22DF4200454C92715394628E017F"/>
        </w:placeholder>
      </w:sdtPr>
      <w:sdtEndPr/>
      <w:sdtContent>
        <w:p w:rsidR="006B3359" w:rsidRDefault="00A12A43" w:rsidP="001D236A">
          <w:pPr>
            <w:pStyle w:val="afffffffff1"/>
            <w:spacing w:beforeLines="182" w:before="567" w:afterLines="220" w:after="686"/>
          </w:pPr>
          <w:r>
            <w:rPr>
              <w:rFonts w:hint="eastAsia"/>
            </w:rPr>
            <w:t>脑损伤高危新生儿连续脑电监测技术规范</w:t>
          </w:r>
        </w:p>
      </w:sdtContent>
    </w:sdt>
    <w:p w:rsidR="006B3359" w:rsidRDefault="00A12A43">
      <w:pPr>
        <w:pStyle w:val="affc"/>
        <w:spacing w:before="312" w:after="312"/>
      </w:pPr>
      <w:bookmarkStart w:id="27" w:name="_Toc24884211"/>
      <w:bookmarkStart w:id="28" w:name="_Toc17233333"/>
      <w:bookmarkStart w:id="29" w:name="_Toc26718930"/>
      <w:bookmarkStart w:id="30" w:name="_Toc26986771"/>
      <w:bookmarkStart w:id="31" w:name="_Toc24884218"/>
      <w:bookmarkStart w:id="32" w:name="_Toc26648465"/>
      <w:bookmarkStart w:id="33" w:name="_Toc17233325"/>
      <w:bookmarkStart w:id="34" w:name="_Toc26986530"/>
      <w:bookmarkStart w:id="35" w:name="_Toc149031702"/>
      <w:bookmarkEnd w:id="26"/>
      <w:r>
        <w:rPr>
          <w:rFonts w:hint="eastAsia"/>
        </w:rPr>
        <w:t>范围</w:t>
      </w:r>
      <w:bookmarkEnd w:id="27"/>
      <w:bookmarkEnd w:id="28"/>
      <w:bookmarkEnd w:id="29"/>
      <w:bookmarkEnd w:id="30"/>
      <w:bookmarkEnd w:id="31"/>
      <w:bookmarkEnd w:id="32"/>
      <w:bookmarkEnd w:id="33"/>
      <w:bookmarkEnd w:id="34"/>
      <w:bookmarkEnd w:id="35"/>
    </w:p>
    <w:p w:rsidR="006B3359" w:rsidRDefault="00A12A43">
      <w:pPr>
        <w:pStyle w:val="affffe"/>
        <w:ind w:firstLine="420"/>
      </w:pPr>
      <w:bookmarkStart w:id="36" w:name="_Toc17233334"/>
      <w:bookmarkStart w:id="37" w:name="_Toc17233326"/>
      <w:bookmarkStart w:id="38" w:name="_Toc24884212"/>
      <w:bookmarkStart w:id="39" w:name="_Toc24884219"/>
      <w:bookmarkStart w:id="40" w:name="_Toc26648466"/>
      <w:r>
        <w:rPr>
          <w:rFonts w:hint="eastAsia"/>
        </w:rPr>
        <w:t>本文件规定了脑损伤高危新生儿连续脑电监测的</w:t>
      </w:r>
      <w:r w:rsidR="00D65E08">
        <w:rPr>
          <w:rFonts w:hint="eastAsia"/>
        </w:rPr>
        <w:t>监测设备</w:t>
      </w:r>
      <w:r>
        <w:rPr>
          <w:rFonts w:hint="eastAsia"/>
        </w:rPr>
        <w:t>要求、</w:t>
      </w:r>
      <w:r w:rsidR="00D65E08">
        <w:rPr>
          <w:rFonts w:hint="eastAsia"/>
        </w:rPr>
        <w:t>监测人员要求、</w:t>
      </w:r>
      <w:r>
        <w:rPr>
          <w:rFonts w:hint="eastAsia"/>
        </w:rPr>
        <w:t>监测时机与模式、监测方法、监测内容及要求、脑电图描述和诊断等要求。</w:t>
      </w:r>
    </w:p>
    <w:p w:rsidR="006B3359" w:rsidRDefault="00A12A43">
      <w:pPr>
        <w:pStyle w:val="affffe"/>
        <w:ind w:firstLine="420"/>
      </w:pPr>
      <w:r>
        <w:rPr>
          <w:rFonts w:hint="eastAsia"/>
        </w:rPr>
        <w:t>本文件适用于广西壮族自治区行政区域内医疗机构脑损伤高危新生儿的连续脑电监测。</w:t>
      </w:r>
    </w:p>
    <w:p w:rsidR="006B3359" w:rsidRDefault="00A12A43">
      <w:pPr>
        <w:pStyle w:val="affc"/>
        <w:spacing w:before="312" w:after="312"/>
      </w:pPr>
      <w:bookmarkStart w:id="41" w:name="_Toc26986772"/>
      <w:bookmarkStart w:id="42" w:name="_Toc26718931"/>
      <w:bookmarkStart w:id="43" w:name="_Toc26986531"/>
      <w:bookmarkStart w:id="44" w:name="_Toc149031703"/>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E0B0A5E84FEF4D2A920BBE966EF37C8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B3359" w:rsidRDefault="00A12A43">
          <w:pPr>
            <w:pStyle w:val="affffe"/>
            <w:ind w:firstLine="420"/>
          </w:pPr>
          <w:r>
            <w:rPr>
              <w:rFonts w:hint="eastAsia"/>
            </w:rPr>
            <w:t>本文件没有规范性引用文件。</w:t>
          </w:r>
        </w:p>
      </w:sdtContent>
    </w:sdt>
    <w:p w:rsidR="006B3359" w:rsidRDefault="00A12A43">
      <w:pPr>
        <w:pStyle w:val="affc"/>
        <w:spacing w:before="312" w:after="312"/>
      </w:pPr>
      <w:bookmarkStart w:id="45" w:name="_Toc149031704"/>
      <w:r>
        <w:rPr>
          <w:rFonts w:hint="eastAsia"/>
          <w:szCs w:val="21"/>
        </w:rPr>
        <w:t>术语和定义</w:t>
      </w:r>
      <w:bookmarkEnd w:id="45"/>
    </w:p>
    <w:bookmarkStart w:id="46" w:name="_Toc26986532" w:displacedByCustomXml="next"/>
    <w:bookmarkEnd w:id="46" w:displacedByCustomXml="next"/>
    <w:sdt>
      <w:sdtPr>
        <w:id w:val="-1909835108"/>
        <w:placeholder>
          <w:docPart w:val="FBA829C6C281482692B22A7C32E6E1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B3359" w:rsidRDefault="00A12A43">
          <w:pPr>
            <w:pStyle w:val="affffe"/>
            <w:ind w:firstLine="420"/>
          </w:pPr>
          <w:r>
            <w:rPr>
              <w:rFonts w:hint="eastAsia"/>
            </w:rPr>
            <w:t>本文件没有需要界定的术语和定义。</w:t>
          </w:r>
        </w:p>
      </w:sdtContent>
    </w:sdt>
    <w:p w:rsidR="0065373C" w:rsidRDefault="0065373C" w:rsidP="0065373C">
      <w:pPr>
        <w:pStyle w:val="affc"/>
        <w:spacing w:before="312" w:after="312"/>
      </w:pPr>
      <w:bookmarkStart w:id="47" w:name="_Toc149031705"/>
      <w:r>
        <w:rPr>
          <w:rFonts w:hint="eastAsia"/>
        </w:rPr>
        <w:t>监测设备要求</w:t>
      </w:r>
      <w:bookmarkEnd w:id="47"/>
    </w:p>
    <w:p w:rsidR="0065373C" w:rsidRDefault="0065373C" w:rsidP="0065373C">
      <w:pPr>
        <w:pStyle w:val="affd"/>
        <w:spacing w:before="156" w:after="156"/>
      </w:pPr>
      <w:r>
        <w:rPr>
          <w:rFonts w:hint="eastAsia"/>
        </w:rPr>
        <w:t>硬件要求</w:t>
      </w:r>
    </w:p>
    <w:p w:rsidR="0065373C" w:rsidRDefault="0065373C" w:rsidP="0065373C">
      <w:pPr>
        <w:pStyle w:val="affffe"/>
        <w:ind w:firstLine="420"/>
      </w:pPr>
      <w:r>
        <w:rPr>
          <w:rFonts w:hint="eastAsia"/>
        </w:rPr>
        <w:t xml:space="preserve">应配备适用于新生儿的多导生理记录传感器；专用于新生儿的脑电图仪；脑电图主机和摄像机宜为可移动式。 </w:t>
      </w:r>
    </w:p>
    <w:p w:rsidR="0065373C" w:rsidRDefault="0065373C" w:rsidP="0065373C">
      <w:pPr>
        <w:pStyle w:val="affd"/>
        <w:spacing w:before="156" w:after="156"/>
      </w:pPr>
      <w:r>
        <w:rPr>
          <w:rFonts w:hint="eastAsia"/>
        </w:rPr>
        <w:t>软件要求</w:t>
      </w:r>
    </w:p>
    <w:p w:rsidR="0065373C" w:rsidRDefault="0065373C" w:rsidP="0065373C">
      <w:pPr>
        <w:pStyle w:val="affffe"/>
        <w:ind w:firstLine="420"/>
      </w:pPr>
      <w:r>
        <w:rPr>
          <w:rFonts w:hint="eastAsia"/>
        </w:rPr>
        <w:t xml:space="preserve">应有视频脑电图记录和分析系统、同步qEEG（包括 aEEG、功率谱、时频图及暴发-抑制定量分析等项目）处理和分析软件。 </w:t>
      </w:r>
    </w:p>
    <w:p w:rsidR="0065373C" w:rsidRDefault="0065373C" w:rsidP="0065373C">
      <w:pPr>
        <w:pStyle w:val="affd"/>
        <w:spacing w:before="156" w:after="156"/>
      </w:pPr>
      <w:r>
        <w:rPr>
          <w:rFonts w:hint="eastAsia"/>
        </w:rPr>
        <w:t>网络系统</w:t>
      </w:r>
    </w:p>
    <w:p w:rsidR="0065373C" w:rsidRDefault="0065373C" w:rsidP="0065373C">
      <w:pPr>
        <w:pStyle w:val="affffe"/>
        <w:ind w:firstLine="420"/>
      </w:pPr>
      <w:r>
        <w:rPr>
          <w:rFonts w:hint="eastAsia"/>
        </w:rPr>
        <w:t>宜接入脑电图局域网的中央服务器系统。新生儿病房或NICU的VEEG数据与院内脑电图室宜进行远程连接。</w:t>
      </w:r>
    </w:p>
    <w:p w:rsidR="006B3359" w:rsidRDefault="0065373C" w:rsidP="0065373C">
      <w:pPr>
        <w:pStyle w:val="affc"/>
        <w:spacing w:before="312" w:after="312"/>
      </w:pPr>
      <w:bookmarkStart w:id="48" w:name="_Toc149031706"/>
      <w:r>
        <w:rPr>
          <w:rFonts w:hint="eastAsia"/>
        </w:rPr>
        <w:t>监测</w:t>
      </w:r>
      <w:r w:rsidR="00A12A43">
        <w:rPr>
          <w:rFonts w:hint="eastAsia"/>
        </w:rPr>
        <w:t>人员要求</w:t>
      </w:r>
      <w:bookmarkEnd w:id="48"/>
    </w:p>
    <w:p w:rsidR="006B3359" w:rsidRDefault="00A12A43" w:rsidP="0065373C">
      <w:pPr>
        <w:pStyle w:val="affffffff7"/>
      </w:pPr>
      <w:r>
        <w:rPr>
          <w:rFonts w:hint="eastAsia"/>
        </w:rPr>
        <w:t>应配置1名脑电图医师，要求具有执业医师资格，经过系统的脑电图和癫痫专业培训，通过脑电图中级或以上水平考试。</w:t>
      </w:r>
    </w:p>
    <w:p w:rsidR="006B3359" w:rsidRDefault="00A12A43" w:rsidP="0065373C">
      <w:pPr>
        <w:pStyle w:val="affffffff7"/>
      </w:pPr>
      <w:r>
        <w:rPr>
          <w:rFonts w:hint="eastAsia"/>
        </w:rPr>
        <w:t xml:space="preserve">应配置1名新生儿科医师，应为中级或以上技术职称，具有新生儿临床工作经验，经过系统的脑电图专业培训，并具有3个月以上的振幅整合脑电图学习经历，通过脑电图初级或以上水平考试。 </w:t>
      </w:r>
    </w:p>
    <w:p w:rsidR="006B3359" w:rsidRDefault="00A12A43" w:rsidP="0065373C">
      <w:pPr>
        <w:pStyle w:val="affffffff7"/>
      </w:pPr>
      <w:r>
        <w:rPr>
          <w:rFonts w:hint="eastAsia"/>
        </w:rPr>
        <w:t>应配置1名脑电图技师，要求具有医学教育背景，经过系统的脑电图和癫痫专业培训，通过脑电图初级或以上水平考试，或通过神经电生理（脑电图）技术职称考试。</w:t>
      </w:r>
    </w:p>
    <w:p w:rsidR="006B3359" w:rsidRDefault="00A12A43" w:rsidP="0065373C">
      <w:pPr>
        <w:pStyle w:val="affffffff7"/>
      </w:pPr>
      <w:r>
        <w:rPr>
          <w:rFonts w:hint="eastAsia"/>
        </w:rPr>
        <w:lastRenderedPageBreak/>
        <w:t>应配置1名新生儿科护士，要求具有新生儿的护理工作经验，经过初步的振幅整合脑电图专业培训。</w:t>
      </w:r>
    </w:p>
    <w:p w:rsidR="006B3359" w:rsidRDefault="00A12A43">
      <w:pPr>
        <w:pStyle w:val="affc"/>
        <w:spacing w:before="312" w:after="312"/>
      </w:pPr>
      <w:bookmarkStart w:id="49" w:name="_Toc149031707"/>
      <w:r>
        <w:rPr>
          <w:rFonts w:hint="eastAsia"/>
        </w:rPr>
        <w:t>监测时机与模式</w:t>
      </w:r>
      <w:bookmarkEnd w:id="49"/>
    </w:p>
    <w:p w:rsidR="006B3359" w:rsidRDefault="00A12A43">
      <w:pPr>
        <w:pStyle w:val="affd"/>
        <w:spacing w:before="156" w:after="156"/>
      </w:pPr>
      <w:r>
        <w:rPr>
          <w:rFonts w:hint="eastAsia"/>
        </w:rPr>
        <w:t>监测时机</w:t>
      </w:r>
    </w:p>
    <w:p w:rsidR="006B3359" w:rsidRDefault="00A12A43">
      <w:pPr>
        <w:pStyle w:val="affe"/>
        <w:spacing w:before="156" w:after="156"/>
      </w:pPr>
      <w:r>
        <w:rPr>
          <w:rFonts w:hint="eastAsia"/>
        </w:rPr>
        <w:t>早产儿</w:t>
      </w:r>
    </w:p>
    <w:p w:rsidR="006B3359" w:rsidRDefault="00A12A43">
      <w:pPr>
        <w:pStyle w:val="affffe"/>
        <w:ind w:firstLine="420"/>
      </w:pPr>
      <w:r>
        <w:rPr>
          <w:rFonts w:hint="eastAsia"/>
        </w:rPr>
        <w:t>连续脑电监测时机见表1。</w:t>
      </w:r>
    </w:p>
    <w:p w:rsidR="006B3359" w:rsidRDefault="00A12A43">
      <w:pPr>
        <w:pStyle w:val="aff2"/>
        <w:spacing w:before="156" w:after="156"/>
      </w:pPr>
      <w:r>
        <w:rPr>
          <w:rFonts w:hint="eastAsia"/>
        </w:rPr>
        <w:t>早产儿的连续脑电监测时机</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1875"/>
        <w:gridCol w:w="1875"/>
        <w:gridCol w:w="1875"/>
        <w:gridCol w:w="1875"/>
      </w:tblGrid>
      <w:tr w:rsidR="006B3359">
        <w:trPr>
          <w:tblHeader/>
          <w:jc w:val="center"/>
        </w:trPr>
        <w:tc>
          <w:tcPr>
            <w:tcW w:w="1874" w:type="dxa"/>
            <w:tcBorders>
              <w:top w:val="single" w:sz="8" w:space="0" w:color="auto"/>
              <w:bottom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不同胎龄</w:t>
            </w:r>
          </w:p>
        </w:tc>
        <w:tc>
          <w:tcPr>
            <w:tcW w:w="1875" w:type="dxa"/>
            <w:tcBorders>
              <w:top w:val="single" w:sz="8" w:space="0" w:color="auto"/>
              <w:bottom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胎龄≤28</w:t>
            </w:r>
            <w:r w:rsidR="00D65E08" w:rsidRPr="00D65E08">
              <w:rPr>
                <w:rFonts w:ascii="宋体" w:hAnsi="宋体" w:hint="eastAsia"/>
                <w:sz w:val="18"/>
                <w:vertAlign w:val="superscript"/>
              </w:rPr>
              <w:t xml:space="preserve"> </w:t>
            </w:r>
            <w:r>
              <w:rPr>
                <w:rFonts w:ascii="宋体" w:hAnsi="宋体"/>
                <w:sz w:val="18"/>
              </w:rPr>
              <w:t>w</w:t>
            </w:r>
          </w:p>
        </w:tc>
        <w:tc>
          <w:tcPr>
            <w:tcW w:w="1875" w:type="dxa"/>
            <w:tcBorders>
              <w:top w:val="single" w:sz="8" w:space="0" w:color="auto"/>
              <w:bottom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胎龄29</w:t>
            </w:r>
            <w:r w:rsidR="00D65E08" w:rsidRPr="00D65E08">
              <w:rPr>
                <w:rFonts w:ascii="宋体" w:hAnsi="宋体"/>
                <w:sz w:val="18"/>
                <w:vertAlign w:val="superscript"/>
              </w:rPr>
              <w:t xml:space="preserve"> </w:t>
            </w:r>
            <w:r w:rsidR="00D65E08">
              <w:rPr>
                <w:rFonts w:ascii="宋体" w:hAnsi="宋体"/>
                <w:sz w:val="18"/>
              </w:rPr>
              <w:t>w</w:t>
            </w:r>
            <w:r w:rsidR="00D65E08" w:rsidRPr="00D65E08">
              <w:rPr>
                <w:rFonts w:ascii="宋体" w:hAnsi="宋体" w:hint="eastAsia"/>
                <w:sz w:val="18"/>
              </w:rPr>
              <w:t>～</w:t>
            </w:r>
            <w:r>
              <w:rPr>
                <w:rFonts w:ascii="宋体" w:hAnsi="宋体" w:hint="eastAsia"/>
                <w:sz w:val="18"/>
              </w:rPr>
              <w:t>30</w:t>
            </w:r>
            <w:r w:rsidR="00D65E08" w:rsidRPr="00D65E08">
              <w:rPr>
                <w:rFonts w:ascii="宋体" w:hAnsi="宋体" w:hint="eastAsia"/>
                <w:sz w:val="18"/>
                <w:vertAlign w:val="superscript"/>
              </w:rPr>
              <w:t xml:space="preserve"> </w:t>
            </w:r>
            <w:r>
              <w:rPr>
                <w:rFonts w:ascii="宋体" w:hAnsi="宋体"/>
                <w:sz w:val="18"/>
              </w:rPr>
              <w:t>w</w:t>
            </w:r>
          </w:p>
          <w:p w:rsidR="006B3359" w:rsidRDefault="00A12A43">
            <w:pPr>
              <w:spacing w:line="240" w:lineRule="auto"/>
              <w:jc w:val="center"/>
              <w:rPr>
                <w:rFonts w:ascii="宋体" w:hAnsi="宋体"/>
                <w:sz w:val="18"/>
              </w:rPr>
            </w:pPr>
            <w:r>
              <w:rPr>
                <w:rFonts w:ascii="宋体" w:hAnsi="宋体" w:hint="eastAsia"/>
                <w:sz w:val="18"/>
              </w:rPr>
              <w:t>无危险因素</w:t>
            </w:r>
          </w:p>
        </w:tc>
        <w:tc>
          <w:tcPr>
            <w:tcW w:w="1875" w:type="dxa"/>
            <w:tcBorders>
              <w:top w:val="single" w:sz="8" w:space="0" w:color="auto"/>
              <w:bottom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胎龄29</w:t>
            </w:r>
            <w:r w:rsidR="00D65E08" w:rsidRPr="00D65E08">
              <w:rPr>
                <w:vertAlign w:val="superscript"/>
              </w:rPr>
              <w:t xml:space="preserve"> </w:t>
            </w:r>
            <w:r w:rsidR="00D65E08" w:rsidRPr="00D65E08">
              <w:rPr>
                <w:rFonts w:ascii="宋体" w:hAnsi="宋体"/>
                <w:sz w:val="18"/>
              </w:rPr>
              <w:t>w</w:t>
            </w:r>
            <w:r w:rsidR="00D65E08" w:rsidRPr="00D65E08">
              <w:rPr>
                <w:rFonts w:ascii="宋体" w:hAnsi="宋体" w:hint="eastAsia"/>
                <w:sz w:val="18"/>
              </w:rPr>
              <w:t>～</w:t>
            </w:r>
            <w:r>
              <w:rPr>
                <w:rFonts w:ascii="宋体" w:hAnsi="宋体" w:hint="eastAsia"/>
                <w:sz w:val="18"/>
              </w:rPr>
              <w:t>33</w:t>
            </w:r>
            <w:r w:rsidR="00D65E08" w:rsidRPr="00D65E08">
              <w:rPr>
                <w:rFonts w:ascii="宋体" w:hAnsi="宋体" w:hint="eastAsia"/>
                <w:sz w:val="18"/>
                <w:vertAlign w:val="superscript"/>
              </w:rPr>
              <w:t xml:space="preserve"> </w:t>
            </w:r>
            <w:r>
              <w:rPr>
                <w:rFonts w:ascii="宋体" w:hAnsi="宋体"/>
                <w:sz w:val="18"/>
              </w:rPr>
              <w:t>w</w:t>
            </w:r>
          </w:p>
          <w:p w:rsidR="006B3359" w:rsidRDefault="00A12A43">
            <w:pPr>
              <w:spacing w:line="240" w:lineRule="auto"/>
              <w:jc w:val="center"/>
              <w:rPr>
                <w:rFonts w:ascii="宋体" w:hAnsi="宋体"/>
                <w:sz w:val="18"/>
              </w:rPr>
            </w:pPr>
            <w:r>
              <w:rPr>
                <w:rFonts w:ascii="宋体" w:hAnsi="宋体" w:hint="eastAsia"/>
                <w:sz w:val="18"/>
              </w:rPr>
              <w:t>有危险因素</w:t>
            </w:r>
          </w:p>
        </w:tc>
        <w:tc>
          <w:tcPr>
            <w:tcW w:w="1875" w:type="dxa"/>
            <w:tcBorders>
              <w:top w:val="single" w:sz="8" w:space="0" w:color="auto"/>
              <w:bottom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胎龄＞33</w:t>
            </w:r>
            <w:r w:rsidR="00D65E08" w:rsidRPr="00D65E08">
              <w:rPr>
                <w:rFonts w:ascii="宋体" w:hAnsi="宋体" w:hint="eastAsia"/>
                <w:sz w:val="18"/>
                <w:vertAlign w:val="superscript"/>
              </w:rPr>
              <w:t xml:space="preserve"> </w:t>
            </w:r>
            <w:r>
              <w:rPr>
                <w:rFonts w:ascii="宋体" w:hAnsi="宋体"/>
                <w:sz w:val="18"/>
              </w:rPr>
              <w:t>w</w:t>
            </w:r>
          </w:p>
          <w:p w:rsidR="006B3359" w:rsidRDefault="00A12A43">
            <w:pPr>
              <w:spacing w:line="240" w:lineRule="auto"/>
              <w:jc w:val="center"/>
              <w:rPr>
                <w:rFonts w:ascii="宋体" w:hAnsi="宋体"/>
                <w:sz w:val="18"/>
              </w:rPr>
            </w:pPr>
            <w:r>
              <w:rPr>
                <w:rFonts w:ascii="宋体" w:hAnsi="宋体" w:hint="eastAsia"/>
                <w:sz w:val="18"/>
              </w:rPr>
              <w:t>无危险因素</w:t>
            </w:r>
          </w:p>
        </w:tc>
      </w:tr>
      <w:tr w:rsidR="006B3359">
        <w:trPr>
          <w:jc w:val="center"/>
        </w:trPr>
        <w:tc>
          <w:tcPr>
            <w:tcW w:w="1874" w:type="dxa"/>
            <w:tcBorders>
              <w:top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第一次</w:t>
            </w:r>
          </w:p>
        </w:tc>
        <w:tc>
          <w:tcPr>
            <w:tcW w:w="1875" w:type="dxa"/>
            <w:tcBorders>
              <w:top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生后3</w:t>
            </w:r>
            <w:r w:rsidR="00D65E08" w:rsidRPr="00D65E08">
              <w:rPr>
                <w:rFonts w:ascii="宋体" w:hAnsi="宋体" w:hint="eastAsia"/>
                <w:sz w:val="18"/>
                <w:vertAlign w:val="superscript"/>
              </w:rPr>
              <w:t xml:space="preserve"> </w:t>
            </w:r>
            <w:r>
              <w:rPr>
                <w:rFonts w:ascii="宋体" w:hAnsi="宋体"/>
                <w:sz w:val="18"/>
              </w:rPr>
              <w:t>d</w:t>
            </w:r>
          </w:p>
        </w:tc>
        <w:tc>
          <w:tcPr>
            <w:tcW w:w="1875" w:type="dxa"/>
            <w:tcBorders>
              <w:top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生后7</w:t>
            </w:r>
            <w:r w:rsidR="00D65E08" w:rsidRPr="00D65E08">
              <w:rPr>
                <w:rFonts w:ascii="宋体" w:hAnsi="宋体" w:hint="eastAsia"/>
                <w:sz w:val="18"/>
                <w:vertAlign w:val="superscript"/>
              </w:rPr>
              <w:t xml:space="preserve"> </w:t>
            </w:r>
            <w:r w:rsidR="00D65E08" w:rsidRPr="00D65E08">
              <w:rPr>
                <w:rFonts w:ascii="宋体" w:hAnsi="宋体"/>
                <w:sz w:val="18"/>
              </w:rPr>
              <w:t>d</w:t>
            </w:r>
            <w:r>
              <w:rPr>
                <w:rFonts w:ascii="宋体" w:hAnsi="宋体" w:hint="eastAsia"/>
                <w:sz w:val="18"/>
              </w:rPr>
              <w:t>内</w:t>
            </w:r>
          </w:p>
        </w:tc>
        <w:tc>
          <w:tcPr>
            <w:tcW w:w="1875" w:type="dxa"/>
            <w:tcBorders>
              <w:top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生后3</w:t>
            </w:r>
            <w:r w:rsidR="00D65E08" w:rsidRPr="00D65E08">
              <w:rPr>
                <w:rFonts w:ascii="宋体" w:hAnsi="宋体" w:hint="eastAsia"/>
                <w:sz w:val="18"/>
                <w:vertAlign w:val="superscript"/>
              </w:rPr>
              <w:t xml:space="preserve"> </w:t>
            </w:r>
            <w:r>
              <w:rPr>
                <w:rFonts w:ascii="宋体" w:hAnsi="宋体"/>
                <w:sz w:val="18"/>
              </w:rPr>
              <w:t>d</w:t>
            </w:r>
          </w:p>
        </w:tc>
        <w:tc>
          <w:tcPr>
            <w:tcW w:w="1875" w:type="dxa"/>
            <w:tcBorders>
              <w:top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生后7</w:t>
            </w:r>
            <w:r w:rsidR="00D65E08" w:rsidRPr="00D65E08">
              <w:rPr>
                <w:rFonts w:ascii="宋体" w:hAnsi="宋体" w:hint="eastAsia"/>
                <w:sz w:val="18"/>
                <w:vertAlign w:val="superscript"/>
              </w:rPr>
              <w:t xml:space="preserve"> </w:t>
            </w:r>
            <w:r>
              <w:rPr>
                <w:rFonts w:ascii="宋体" w:hAnsi="宋体"/>
                <w:sz w:val="18"/>
              </w:rPr>
              <w:t>d</w:t>
            </w:r>
            <w:r>
              <w:rPr>
                <w:rFonts w:ascii="宋体" w:hAnsi="宋体" w:hint="eastAsia"/>
                <w:sz w:val="18"/>
              </w:rPr>
              <w:t>内</w:t>
            </w:r>
          </w:p>
        </w:tc>
      </w:tr>
      <w:tr w:rsidR="006B3359">
        <w:trPr>
          <w:jc w:val="center"/>
        </w:trPr>
        <w:tc>
          <w:tcPr>
            <w:tcW w:w="1874" w:type="dxa"/>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第二次</w:t>
            </w:r>
          </w:p>
        </w:tc>
        <w:tc>
          <w:tcPr>
            <w:tcW w:w="1875" w:type="dxa"/>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生后7</w:t>
            </w:r>
            <w:r w:rsidR="00D65E08" w:rsidRPr="00D65E08">
              <w:rPr>
                <w:vertAlign w:val="superscript"/>
              </w:rPr>
              <w:t xml:space="preserve"> </w:t>
            </w:r>
            <w:r w:rsidR="00D65E08" w:rsidRPr="00D65E08">
              <w:rPr>
                <w:rFonts w:ascii="宋体" w:hAnsi="宋体"/>
                <w:sz w:val="18"/>
              </w:rPr>
              <w:t>d</w:t>
            </w:r>
            <w:r w:rsidR="00D65E08" w:rsidRPr="00D65E08">
              <w:rPr>
                <w:rFonts w:ascii="宋体" w:hAnsi="宋体" w:hint="eastAsia"/>
                <w:sz w:val="18"/>
              </w:rPr>
              <w:t>～</w:t>
            </w:r>
            <w:r>
              <w:rPr>
                <w:rFonts w:ascii="宋体" w:hAnsi="宋体" w:hint="eastAsia"/>
                <w:sz w:val="18"/>
              </w:rPr>
              <w:t>8</w:t>
            </w:r>
            <w:r w:rsidR="00D65E08" w:rsidRPr="00D65E08">
              <w:rPr>
                <w:rFonts w:ascii="宋体" w:hAnsi="宋体" w:hint="eastAsia"/>
                <w:sz w:val="18"/>
                <w:vertAlign w:val="superscript"/>
              </w:rPr>
              <w:t xml:space="preserve"> </w:t>
            </w:r>
            <w:r>
              <w:rPr>
                <w:rFonts w:ascii="宋体" w:hAnsi="宋体"/>
                <w:sz w:val="18"/>
              </w:rPr>
              <w:t>d</w:t>
            </w:r>
          </w:p>
        </w:tc>
        <w:tc>
          <w:tcPr>
            <w:tcW w:w="1875" w:type="dxa"/>
            <w:shd w:val="clear" w:color="auto" w:fill="auto"/>
            <w:vAlign w:val="center"/>
          </w:tcPr>
          <w:p w:rsidR="006B3359" w:rsidRDefault="00A12A43">
            <w:pPr>
              <w:spacing w:line="240" w:lineRule="auto"/>
              <w:jc w:val="center"/>
              <w:rPr>
                <w:rFonts w:ascii="宋体" w:hAnsi="宋体"/>
                <w:sz w:val="18"/>
              </w:rPr>
            </w:pPr>
            <w:r>
              <w:rPr>
                <w:rFonts w:ascii="宋体" w:hAnsi="宋体"/>
                <w:sz w:val="18"/>
              </w:rPr>
              <w:t>——</w:t>
            </w:r>
          </w:p>
        </w:tc>
        <w:tc>
          <w:tcPr>
            <w:tcW w:w="1875" w:type="dxa"/>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生后7</w:t>
            </w:r>
            <w:r w:rsidR="00D65E08" w:rsidRPr="00D65E08">
              <w:rPr>
                <w:vertAlign w:val="superscript"/>
              </w:rPr>
              <w:t xml:space="preserve"> </w:t>
            </w:r>
            <w:r w:rsidR="00D65E08" w:rsidRPr="00D65E08">
              <w:rPr>
                <w:rFonts w:ascii="宋体" w:hAnsi="宋体"/>
                <w:sz w:val="18"/>
              </w:rPr>
              <w:t>d</w:t>
            </w:r>
            <w:r w:rsidR="00D65E08" w:rsidRPr="00D65E08">
              <w:rPr>
                <w:rFonts w:ascii="宋体" w:hAnsi="宋体" w:hint="eastAsia"/>
                <w:sz w:val="18"/>
              </w:rPr>
              <w:t>～</w:t>
            </w:r>
            <w:r>
              <w:rPr>
                <w:rFonts w:ascii="宋体" w:hAnsi="宋体" w:hint="eastAsia"/>
                <w:sz w:val="18"/>
              </w:rPr>
              <w:t>8</w:t>
            </w:r>
            <w:r w:rsidR="00D65E08" w:rsidRPr="00D65E08">
              <w:rPr>
                <w:rFonts w:ascii="宋体" w:hAnsi="宋体" w:hint="eastAsia"/>
                <w:sz w:val="18"/>
                <w:vertAlign w:val="superscript"/>
              </w:rPr>
              <w:t xml:space="preserve"> </w:t>
            </w:r>
            <w:r>
              <w:rPr>
                <w:rFonts w:ascii="宋体" w:hAnsi="宋体"/>
                <w:sz w:val="18"/>
              </w:rPr>
              <w:t>d</w:t>
            </w:r>
          </w:p>
        </w:tc>
        <w:tc>
          <w:tcPr>
            <w:tcW w:w="1875" w:type="dxa"/>
            <w:shd w:val="clear" w:color="auto" w:fill="auto"/>
            <w:vAlign w:val="center"/>
          </w:tcPr>
          <w:p w:rsidR="006B3359" w:rsidRDefault="00A12A43">
            <w:pPr>
              <w:spacing w:line="240" w:lineRule="auto"/>
              <w:jc w:val="center"/>
              <w:rPr>
                <w:rFonts w:ascii="宋体" w:hAnsi="宋体"/>
                <w:sz w:val="18"/>
              </w:rPr>
            </w:pPr>
            <w:r>
              <w:rPr>
                <w:rFonts w:ascii="宋体" w:hAnsi="宋体"/>
                <w:sz w:val="18"/>
              </w:rPr>
              <w:t>——</w:t>
            </w:r>
          </w:p>
        </w:tc>
      </w:tr>
      <w:tr w:rsidR="006B3359">
        <w:trPr>
          <w:jc w:val="center"/>
        </w:trPr>
        <w:tc>
          <w:tcPr>
            <w:tcW w:w="1874" w:type="dxa"/>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第三次</w:t>
            </w:r>
          </w:p>
        </w:tc>
        <w:tc>
          <w:tcPr>
            <w:tcW w:w="1875" w:type="dxa"/>
            <w:shd w:val="clear" w:color="auto" w:fill="auto"/>
            <w:vAlign w:val="center"/>
          </w:tcPr>
          <w:p w:rsidR="006B3359" w:rsidRDefault="00A12A43">
            <w:pPr>
              <w:spacing w:line="240" w:lineRule="auto"/>
              <w:jc w:val="center"/>
              <w:rPr>
                <w:rFonts w:ascii="宋体" w:hAnsi="宋体"/>
                <w:sz w:val="18"/>
              </w:rPr>
            </w:pPr>
            <w:proofErr w:type="gramStart"/>
            <w:r>
              <w:rPr>
                <w:rFonts w:ascii="宋体" w:hAnsi="宋体" w:hint="eastAsia"/>
                <w:sz w:val="18"/>
              </w:rPr>
              <w:t>经后龄</w:t>
            </w:r>
            <w:proofErr w:type="gramEnd"/>
            <w:r>
              <w:rPr>
                <w:rFonts w:ascii="宋体" w:hAnsi="宋体" w:hint="eastAsia"/>
                <w:sz w:val="18"/>
              </w:rPr>
              <w:t>31</w:t>
            </w:r>
            <w:r w:rsidR="00D65E08" w:rsidRPr="00D65E08">
              <w:rPr>
                <w:rFonts w:ascii="宋体" w:hAnsi="宋体" w:hint="eastAsia"/>
                <w:sz w:val="18"/>
                <w:vertAlign w:val="superscript"/>
              </w:rPr>
              <w:t xml:space="preserve"> </w:t>
            </w:r>
            <w:r w:rsidR="00D65E08">
              <w:rPr>
                <w:rFonts w:ascii="宋体" w:hAnsi="宋体" w:hint="eastAsia"/>
                <w:sz w:val="18"/>
              </w:rPr>
              <w:t>w</w:t>
            </w:r>
            <w:r w:rsidR="00D65E08" w:rsidRPr="00D65E08">
              <w:rPr>
                <w:rFonts w:ascii="宋体" w:hAnsi="宋体" w:hint="eastAsia"/>
                <w:sz w:val="18"/>
              </w:rPr>
              <w:t>～</w:t>
            </w:r>
            <w:r>
              <w:rPr>
                <w:rFonts w:ascii="宋体" w:hAnsi="宋体" w:hint="eastAsia"/>
                <w:sz w:val="18"/>
              </w:rPr>
              <w:t>32</w:t>
            </w:r>
            <w:r w:rsidR="00D65E08" w:rsidRPr="00D65E08">
              <w:rPr>
                <w:rFonts w:ascii="宋体" w:hAnsi="宋体" w:hint="eastAsia"/>
                <w:sz w:val="18"/>
                <w:vertAlign w:val="superscript"/>
              </w:rPr>
              <w:t xml:space="preserve"> </w:t>
            </w:r>
            <w:r>
              <w:rPr>
                <w:rFonts w:ascii="宋体" w:hAnsi="宋体"/>
                <w:sz w:val="18"/>
              </w:rPr>
              <w:t>w</w:t>
            </w:r>
          </w:p>
        </w:tc>
        <w:tc>
          <w:tcPr>
            <w:tcW w:w="1875" w:type="dxa"/>
            <w:shd w:val="clear" w:color="auto" w:fill="auto"/>
            <w:vAlign w:val="center"/>
          </w:tcPr>
          <w:p w:rsidR="006B3359" w:rsidRDefault="00A12A43">
            <w:pPr>
              <w:spacing w:line="240" w:lineRule="auto"/>
              <w:jc w:val="center"/>
              <w:rPr>
                <w:rFonts w:ascii="宋体" w:hAnsi="宋体"/>
                <w:sz w:val="18"/>
              </w:rPr>
            </w:pPr>
            <w:r>
              <w:rPr>
                <w:rFonts w:ascii="宋体" w:hAnsi="宋体"/>
                <w:sz w:val="18"/>
              </w:rPr>
              <w:t>——</w:t>
            </w:r>
          </w:p>
        </w:tc>
        <w:tc>
          <w:tcPr>
            <w:tcW w:w="1875" w:type="dxa"/>
            <w:shd w:val="clear" w:color="auto" w:fill="auto"/>
            <w:vAlign w:val="center"/>
          </w:tcPr>
          <w:p w:rsidR="006B3359" w:rsidRDefault="00A12A43" w:rsidP="00D65E08">
            <w:pPr>
              <w:spacing w:line="240" w:lineRule="auto"/>
              <w:jc w:val="center"/>
              <w:rPr>
                <w:rFonts w:ascii="宋体" w:hAnsi="宋体"/>
                <w:sz w:val="18"/>
              </w:rPr>
            </w:pPr>
            <w:proofErr w:type="gramStart"/>
            <w:r>
              <w:rPr>
                <w:rFonts w:ascii="宋体" w:hAnsi="宋体" w:hint="eastAsia"/>
                <w:sz w:val="18"/>
              </w:rPr>
              <w:t>经后龄</w:t>
            </w:r>
            <w:proofErr w:type="gramEnd"/>
            <w:r>
              <w:rPr>
                <w:rFonts w:ascii="宋体" w:hAnsi="宋体" w:hint="eastAsia"/>
                <w:sz w:val="18"/>
              </w:rPr>
              <w:t>31</w:t>
            </w:r>
            <w:r w:rsidR="00D65E08" w:rsidRPr="00D65E08">
              <w:rPr>
                <w:vertAlign w:val="superscript"/>
              </w:rPr>
              <w:t xml:space="preserve"> </w:t>
            </w:r>
            <w:r w:rsidR="00D65E08" w:rsidRPr="00D65E08">
              <w:rPr>
                <w:rFonts w:ascii="宋体" w:hAnsi="宋体"/>
                <w:sz w:val="18"/>
              </w:rPr>
              <w:t>w</w:t>
            </w:r>
            <w:r w:rsidR="00D65E08" w:rsidRPr="00D65E08">
              <w:rPr>
                <w:rFonts w:ascii="宋体" w:hAnsi="宋体" w:hint="eastAsia"/>
                <w:sz w:val="18"/>
              </w:rPr>
              <w:t>～</w:t>
            </w:r>
            <w:r>
              <w:rPr>
                <w:rFonts w:ascii="宋体" w:hAnsi="宋体" w:hint="eastAsia"/>
                <w:sz w:val="18"/>
              </w:rPr>
              <w:t>32</w:t>
            </w:r>
            <w:r w:rsidR="00D65E08" w:rsidRPr="00D65E08">
              <w:rPr>
                <w:rFonts w:ascii="宋体" w:hAnsi="宋体" w:hint="eastAsia"/>
                <w:sz w:val="18"/>
                <w:vertAlign w:val="superscript"/>
              </w:rPr>
              <w:t xml:space="preserve"> </w:t>
            </w:r>
            <w:r>
              <w:rPr>
                <w:rFonts w:ascii="宋体" w:hAnsi="宋体"/>
                <w:sz w:val="18"/>
              </w:rPr>
              <w:t>w</w:t>
            </w:r>
          </w:p>
        </w:tc>
        <w:tc>
          <w:tcPr>
            <w:tcW w:w="1875" w:type="dxa"/>
            <w:shd w:val="clear" w:color="auto" w:fill="auto"/>
            <w:vAlign w:val="center"/>
          </w:tcPr>
          <w:p w:rsidR="006B3359" w:rsidRDefault="00A12A43">
            <w:pPr>
              <w:spacing w:line="240" w:lineRule="auto"/>
              <w:jc w:val="center"/>
              <w:rPr>
                <w:rFonts w:ascii="宋体" w:hAnsi="宋体"/>
                <w:sz w:val="18"/>
              </w:rPr>
            </w:pPr>
            <w:r>
              <w:rPr>
                <w:rFonts w:ascii="宋体" w:hAnsi="宋体"/>
                <w:sz w:val="18"/>
              </w:rPr>
              <w:t>——</w:t>
            </w:r>
          </w:p>
        </w:tc>
      </w:tr>
      <w:tr w:rsidR="006B3359">
        <w:trPr>
          <w:jc w:val="center"/>
        </w:trPr>
        <w:tc>
          <w:tcPr>
            <w:tcW w:w="1874" w:type="dxa"/>
            <w:tcBorders>
              <w:bottom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hint="eastAsia"/>
                <w:sz w:val="18"/>
              </w:rPr>
              <w:t>第四次</w:t>
            </w:r>
          </w:p>
        </w:tc>
        <w:tc>
          <w:tcPr>
            <w:tcW w:w="1875" w:type="dxa"/>
            <w:tcBorders>
              <w:bottom w:val="single" w:sz="8" w:space="0" w:color="auto"/>
            </w:tcBorders>
            <w:shd w:val="clear" w:color="auto" w:fill="auto"/>
            <w:vAlign w:val="center"/>
          </w:tcPr>
          <w:p w:rsidR="006B3359" w:rsidRDefault="00A12A43">
            <w:pPr>
              <w:spacing w:line="240" w:lineRule="auto"/>
              <w:jc w:val="center"/>
              <w:rPr>
                <w:rFonts w:ascii="宋体" w:hAnsi="宋体"/>
                <w:sz w:val="18"/>
              </w:rPr>
            </w:pPr>
            <w:proofErr w:type="gramStart"/>
            <w:r>
              <w:rPr>
                <w:rFonts w:ascii="宋体" w:hAnsi="宋体" w:hint="eastAsia"/>
                <w:sz w:val="18"/>
              </w:rPr>
              <w:t>经后龄</w:t>
            </w:r>
            <w:proofErr w:type="gramEnd"/>
            <w:r>
              <w:rPr>
                <w:rFonts w:ascii="宋体" w:hAnsi="宋体" w:hint="eastAsia"/>
                <w:sz w:val="18"/>
              </w:rPr>
              <w:t>36</w:t>
            </w:r>
            <w:r w:rsidR="00D65E08" w:rsidRPr="00D65E08">
              <w:rPr>
                <w:rFonts w:ascii="宋体" w:hAnsi="宋体" w:hint="eastAsia"/>
                <w:sz w:val="18"/>
                <w:vertAlign w:val="superscript"/>
              </w:rPr>
              <w:t xml:space="preserve"> </w:t>
            </w:r>
            <w:r>
              <w:rPr>
                <w:rFonts w:ascii="宋体" w:hAnsi="宋体"/>
                <w:sz w:val="18"/>
              </w:rPr>
              <w:t>w</w:t>
            </w:r>
          </w:p>
        </w:tc>
        <w:tc>
          <w:tcPr>
            <w:tcW w:w="1875" w:type="dxa"/>
            <w:tcBorders>
              <w:bottom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sz w:val="18"/>
              </w:rPr>
              <w:t>——</w:t>
            </w:r>
          </w:p>
        </w:tc>
        <w:tc>
          <w:tcPr>
            <w:tcW w:w="1875" w:type="dxa"/>
            <w:tcBorders>
              <w:bottom w:val="single" w:sz="8" w:space="0" w:color="auto"/>
            </w:tcBorders>
            <w:shd w:val="clear" w:color="auto" w:fill="auto"/>
            <w:vAlign w:val="center"/>
          </w:tcPr>
          <w:p w:rsidR="006B3359" w:rsidRDefault="00A12A43" w:rsidP="00D65E08">
            <w:pPr>
              <w:spacing w:line="240" w:lineRule="auto"/>
              <w:jc w:val="center"/>
              <w:rPr>
                <w:rFonts w:ascii="宋体" w:hAnsi="宋体"/>
                <w:sz w:val="18"/>
              </w:rPr>
            </w:pPr>
            <w:proofErr w:type="gramStart"/>
            <w:r>
              <w:rPr>
                <w:rFonts w:ascii="宋体" w:hAnsi="宋体" w:hint="eastAsia"/>
                <w:sz w:val="18"/>
              </w:rPr>
              <w:t>经后龄</w:t>
            </w:r>
            <w:proofErr w:type="gramEnd"/>
            <w:r>
              <w:rPr>
                <w:rFonts w:ascii="宋体" w:hAnsi="宋体" w:hint="eastAsia"/>
                <w:sz w:val="18"/>
              </w:rPr>
              <w:t>36</w:t>
            </w:r>
            <w:r w:rsidR="00D65E08" w:rsidRPr="00D65E08">
              <w:rPr>
                <w:rFonts w:ascii="宋体" w:hAnsi="宋体" w:hint="eastAsia"/>
                <w:sz w:val="18"/>
                <w:vertAlign w:val="superscript"/>
              </w:rPr>
              <w:t xml:space="preserve"> </w:t>
            </w:r>
            <w:r>
              <w:rPr>
                <w:rFonts w:ascii="宋体" w:hAnsi="宋体"/>
                <w:sz w:val="18"/>
              </w:rPr>
              <w:t>w</w:t>
            </w:r>
          </w:p>
        </w:tc>
        <w:tc>
          <w:tcPr>
            <w:tcW w:w="1875" w:type="dxa"/>
            <w:tcBorders>
              <w:bottom w:val="single" w:sz="8" w:space="0" w:color="auto"/>
            </w:tcBorders>
            <w:shd w:val="clear" w:color="auto" w:fill="auto"/>
            <w:vAlign w:val="center"/>
          </w:tcPr>
          <w:p w:rsidR="006B3359" w:rsidRDefault="00A12A43">
            <w:pPr>
              <w:spacing w:line="240" w:lineRule="auto"/>
              <w:jc w:val="center"/>
              <w:rPr>
                <w:rFonts w:ascii="宋体" w:hAnsi="宋体"/>
                <w:sz w:val="18"/>
              </w:rPr>
            </w:pPr>
            <w:r>
              <w:rPr>
                <w:rFonts w:ascii="宋体" w:hAnsi="宋体"/>
                <w:sz w:val="18"/>
              </w:rPr>
              <w:t>——</w:t>
            </w:r>
          </w:p>
        </w:tc>
      </w:tr>
    </w:tbl>
    <w:p w:rsidR="006B3359" w:rsidRDefault="00A12A43">
      <w:pPr>
        <w:pStyle w:val="affe"/>
        <w:spacing w:before="156" w:after="156"/>
      </w:pPr>
      <w:r>
        <w:rPr>
          <w:rFonts w:hint="eastAsia"/>
        </w:rPr>
        <w:t>缺氧缺血性脑病患儿</w:t>
      </w:r>
    </w:p>
    <w:p w:rsidR="006B3359" w:rsidRDefault="00A12A43">
      <w:pPr>
        <w:pStyle w:val="affffe"/>
        <w:ind w:firstLine="420"/>
      </w:pPr>
      <w:r>
        <w:rPr>
          <w:rFonts w:hint="eastAsia"/>
        </w:rPr>
        <w:t>连续脑电监测时机如下：</w:t>
      </w:r>
    </w:p>
    <w:p w:rsidR="006B3359" w:rsidRDefault="00A12A43" w:rsidP="00665AF5">
      <w:pPr>
        <w:pStyle w:val="af2"/>
      </w:pPr>
      <w:r>
        <w:rPr>
          <w:rFonts w:hint="eastAsia"/>
        </w:rPr>
        <w:t>有明确围产期缺氧窒息证据的患儿，生后即刻（生后6</w:t>
      </w:r>
      <w:r>
        <w:rPr>
          <w:rFonts w:hint="eastAsia"/>
          <w:vertAlign w:val="superscript"/>
        </w:rPr>
        <w:t xml:space="preserve"> </w:t>
      </w:r>
      <w:r>
        <w:rPr>
          <w:rFonts w:hint="eastAsia"/>
        </w:rPr>
        <w:t>h内）开始监测；</w:t>
      </w:r>
    </w:p>
    <w:p w:rsidR="006B3359" w:rsidRDefault="00A12A43" w:rsidP="00665AF5">
      <w:pPr>
        <w:pStyle w:val="af2"/>
      </w:pPr>
      <w:r>
        <w:rPr>
          <w:rFonts w:hint="eastAsia"/>
        </w:rPr>
        <w:t>第一次检查提示正常或轻度异常，且临床诊断轻度新生儿缺氧缺血性脑病患儿，宜7</w:t>
      </w:r>
      <w:r>
        <w:rPr>
          <w:rFonts w:hint="eastAsia"/>
          <w:vertAlign w:val="superscript"/>
        </w:rPr>
        <w:t xml:space="preserve"> </w:t>
      </w:r>
      <w:r>
        <w:rPr>
          <w:rFonts w:hint="eastAsia"/>
        </w:rPr>
        <w:t>d后复查, 此后酌情复查；</w:t>
      </w:r>
    </w:p>
    <w:p w:rsidR="006B3359" w:rsidRDefault="00A12A43" w:rsidP="00665AF5">
      <w:pPr>
        <w:pStyle w:val="af2"/>
      </w:pPr>
      <w:r>
        <w:rPr>
          <w:rFonts w:hint="eastAsia"/>
        </w:rPr>
        <w:t>亚低温治疗患儿，宜持续监测72</w:t>
      </w:r>
      <w:r>
        <w:rPr>
          <w:rFonts w:hint="eastAsia"/>
          <w:vertAlign w:val="superscript"/>
        </w:rPr>
        <w:t xml:space="preserve"> </w:t>
      </w:r>
      <w:r>
        <w:rPr>
          <w:rFonts w:hint="eastAsia"/>
        </w:rPr>
        <w:t>h～80</w:t>
      </w:r>
      <w:r>
        <w:rPr>
          <w:rFonts w:hint="eastAsia"/>
          <w:vertAlign w:val="superscript"/>
        </w:rPr>
        <w:t xml:space="preserve"> </w:t>
      </w:r>
      <w:r>
        <w:rPr>
          <w:rFonts w:hint="eastAsia"/>
        </w:rPr>
        <w:t>h，若脑电图仍未恢复正常，视情况延长监测，此后酌情复查；</w:t>
      </w:r>
    </w:p>
    <w:p w:rsidR="006B3359" w:rsidRDefault="00A12A43" w:rsidP="00665AF5">
      <w:pPr>
        <w:pStyle w:val="af2"/>
      </w:pPr>
      <w:r>
        <w:rPr>
          <w:rFonts w:hint="eastAsia"/>
        </w:rPr>
        <w:t>如有惊厥发作，应监测至惊厥发作停止后24</w:t>
      </w:r>
      <w:r>
        <w:rPr>
          <w:rFonts w:hint="eastAsia"/>
          <w:vertAlign w:val="superscript"/>
        </w:rPr>
        <w:t xml:space="preserve"> </w:t>
      </w:r>
      <w:r>
        <w:rPr>
          <w:rFonts w:hint="eastAsia"/>
        </w:rPr>
        <w:t>h。</w:t>
      </w:r>
    </w:p>
    <w:p w:rsidR="006B3359" w:rsidRDefault="00A12A43">
      <w:pPr>
        <w:pStyle w:val="affd"/>
        <w:spacing w:before="156" w:after="156"/>
      </w:pPr>
      <w:r>
        <w:rPr>
          <w:rFonts w:hint="eastAsia"/>
        </w:rPr>
        <w:t>模式选择</w:t>
      </w:r>
    </w:p>
    <w:p w:rsidR="006B3359" w:rsidRDefault="00A12A43">
      <w:pPr>
        <w:pStyle w:val="affffe"/>
        <w:ind w:firstLine="420"/>
      </w:pPr>
      <w:r>
        <w:rPr>
          <w:rFonts w:hint="eastAsia"/>
        </w:rPr>
        <w:t>可选择常规脑电图或振幅整合脑电图。</w:t>
      </w:r>
    </w:p>
    <w:p w:rsidR="006B3359" w:rsidRDefault="00A12A43">
      <w:pPr>
        <w:pStyle w:val="affc"/>
        <w:spacing w:before="312" w:after="312"/>
      </w:pPr>
      <w:bookmarkStart w:id="50" w:name="_Toc149031708"/>
      <w:r>
        <w:rPr>
          <w:rFonts w:hint="eastAsia"/>
        </w:rPr>
        <w:t>监测方法</w:t>
      </w:r>
      <w:bookmarkEnd w:id="50"/>
      <w:r>
        <w:rPr>
          <w:rFonts w:hint="eastAsia"/>
        </w:rPr>
        <w:t xml:space="preserve"> </w:t>
      </w:r>
    </w:p>
    <w:p w:rsidR="006B3359" w:rsidRDefault="00A12A43">
      <w:pPr>
        <w:pStyle w:val="affffffff7"/>
      </w:pPr>
      <w:r>
        <w:rPr>
          <w:rFonts w:hint="eastAsia"/>
        </w:rPr>
        <w:t>了解临床资料及重要信息：</w:t>
      </w:r>
    </w:p>
    <w:p w:rsidR="006B3359" w:rsidRDefault="00A12A43" w:rsidP="00665AF5">
      <w:pPr>
        <w:pStyle w:val="af2"/>
      </w:pPr>
      <w:r>
        <w:rPr>
          <w:rFonts w:hint="eastAsia"/>
        </w:rPr>
        <w:t>胎龄、经后龄、受孕龄；</w:t>
      </w:r>
    </w:p>
    <w:p w:rsidR="006B3359" w:rsidRDefault="00A12A43" w:rsidP="00665AF5">
      <w:pPr>
        <w:pStyle w:val="af2"/>
      </w:pPr>
      <w:r>
        <w:rPr>
          <w:rFonts w:hint="eastAsia"/>
        </w:rPr>
        <w:t>应用的神经活性药物（例如镇静剂、催眠药、全身麻醉或抗癫痫药物等）的药量及时间；</w:t>
      </w:r>
    </w:p>
    <w:p w:rsidR="006B3359" w:rsidRDefault="00A12A43" w:rsidP="00665AF5">
      <w:pPr>
        <w:pStyle w:val="af2"/>
      </w:pPr>
      <w:r>
        <w:rPr>
          <w:rFonts w:hint="eastAsia"/>
        </w:rPr>
        <w:t>亚低温等特殊治疗情况；</w:t>
      </w:r>
    </w:p>
    <w:p w:rsidR="006B3359" w:rsidRDefault="00A12A43" w:rsidP="00665AF5">
      <w:pPr>
        <w:pStyle w:val="af2"/>
      </w:pPr>
      <w:r>
        <w:rPr>
          <w:rFonts w:hint="eastAsia"/>
        </w:rPr>
        <w:t>临床症状、体征及必要的实验室检查。</w:t>
      </w:r>
    </w:p>
    <w:p w:rsidR="006B3359" w:rsidRDefault="00A12A43">
      <w:pPr>
        <w:pStyle w:val="affd"/>
        <w:spacing w:before="156" w:after="156"/>
      </w:pPr>
      <w:r>
        <w:rPr>
          <w:rFonts w:hint="eastAsia"/>
        </w:rPr>
        <w:t>电极安放</w:t>
      </w:r>
    </w:p>
    <w:p w:rsidR="006B3359" w:rsidRDefault="00A12A43" w:rsidP="0065373C">
      <w:pPr>
        <w:pStyle w:val="affffffffa"/>
        <w:ind w:left="0"/>
      </w:pPr>
      <w:r>
        <w:rPr>
          <w:rFonts w:hint="eastAsia"/>
        </w:rPr>
        <w:t>应包括9个记录电极Fp1，Fp2，C3，C4，T3，T4，O1，O2，Cz。其中 Fp1/Fp2也可改为 Fp3/Fp4（位于 Fp1/Fp2和 F3/F4中间的位置）。11个记录电极是在上述 9个电极的基础上增加 Fz和 Pz（见图1）</w:t>
      </w:r>
      <w:r w:rsidR="0065373C">
        <w:rPr>
          <w:rFonts w:hint="eastAsia"/>
        </w:rPr>
        <w:t>。</w:t>
      </w:r>
    </w:p>
    <w:p w:rsidR="006B3359" w:rsidRDefault="00A12A43" w:rsidP="0065373C">
      <w:pPr>
        <w:pStyle w:val="affffffffa"/>
        <w:ind w:left="0"/>
      </w:pPr>
      <w:r>
        <w:rPr>
          <w:rFonts w:hint="eastAsia"/>
        </w:rPr>
        <w:t>参考电极位于 A1和 A2。因新生儿耳垂小，也可用乳突（M1和 M2）部位代替</w:t>
      </w:r>
      <w:r w:rsidR="0065373C">
        <w:rPr>
          <w:rFonts w:hint="eastAsia"/>
        </w:rPr>
        <w:t>。</w:t>
      </w:r>
    </w:p>
    <w:p w:rsidR="006B3359" w:rsidRDefault="00A12A43" w:rsidP="0065373C">
      <w:pPr>
        <w:pStyle w:val="affffffffa"/>
        <w:ind w:left="0"/>
      </w:pPr>
      <w:r>
        <w:rPr>
          <w:rFonts w:hint="eastAsia"/>
        </w:rPr>
        <w:lastRenderedPageBreak/>
        <w:t>地线（G）位于前额中线或乳突。安放电极时应尽量避开颅骨未闭合部位（如前囟或后囟）、头皮水肿、血肿或头皮破损处，但应注意左右对称并在记录中注明电极位置的调整</w:t>
      </w:r>
      <w:r w:rsidR="0065373C">
        <w:rPr>
          <w:rFonts w:hint="eastAsia"/>
        </w:rPr>
        <w:t>。</w:t>
      </w:r>
    </w:p>
    <w:p w:rsidR="006B3359" w:rsidRDefault="00A12A43" w:rsidP="0065373C">
      <w:pPr>
        <w:pStyle w:val="affffffffa"/>
        <w:ind w:left="0"/>
      </w:pPr>
      <w:r>
        <w:rPr>
          <w:rFonts w:hint="eastAsia"/>
        </w:rPr>
        <w:t>条件允许时，可以常规放置心电和呼吸通道，必要时可添加眼动及表面肌电导联</w:t>
      </w:r>
      <w:r w:rsidR="0065373C">
        <w:rPr>
          <w:rFonts w:hint="eastAsia"/>
        </w:rPr>
        <w:t>。</w:t>
      </w:r>
    </w:p>
    <w:p w:rsidR="006B3359" w:rsidRDefault="00A12A43" w:rsidP="00FF724E">
      <w:pPr>
        <w:pStyle w:val="affffffffa"/>
        <w:ind w:left="0"/>
      </w:pPr>
      <w:r>
        <w:rPr>
          <w:rFonts w:hint="eastAsia"/>
        </w:rPr>
        <w:t>记录人员应采取无菌预防措施，与患儿接触的所有设备应为一次性的或无菌的。</w:t>
      </w:r>
    </w:p>
    <w:p w:rsidR="006B3359" w:rsidRDefault="00A12A43">
      <w:pPr>
        <w:pStyle w:val="affffe"/>
        <w:ind w:firstLine="420"/>
        <w:jc w:val="center"/>
      </w:pPr>
      <w:r>
        <w:rPr>
          <w:noProof/>
        </w:rPr>
        <w:drawing>
          <wp:inline distT="0" distB="0" distL="0" distR="0" wp14:anchorId="4E788F13" wp14:editId="0215A080">
            <wp:extent cx="4237355" cy="35356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237355" cy="3535680"/>
                    </a:xfrm>
                    <a:prstGeom prst="rect">
                      <a:avLst/>
                    </a:prstGeom>
                    <a:noFill/>
                  </pic:spPr>
                </pic:pic>
              </a:graphicData>
            </a:graphic>
          </wp:inline>
        </w:drawing>
      </w:r>
    </w:p>
    <w:p w:rsidR="006B3359" w:rsidRDefault="00A12A43">
      <w:pPr>
        <w:pStyle w:val="afd"/>
        <w:spacing w:before="156" w:after="156"/>
      </w:pPr>
      <w:r>
        <w:rPr>
          <w:rFonts w:hint="eastAsia"/>
        </w:rPr>
        <w:t>新生儿脑电图电极位置（ANCS）</w:t>
      </w:r>
    </w:p>
    <w:p w:rsidR="006B3359" w:rsidRDefault="00A12A43">
      <w:pPr>
        <w:pStyle w:val="affd"/>
        <w:spacing w:before="156" w:after="156"/>
      </w:pPr>
      <w:r>
        <w:rPr>
          <w:rFonts w:hint="eastAsia"/>
        </w:rPr>
        <w:t>头皮护理</w:t>
      </w:r>
    </w:p>
    <w:p w:rsidR="006B3359" w:rsidRDefault="00A12A43">
      <w:pPr>
        <w:pStyle w:val="affffe"/>
        <w:ind w:firstLine="420"/>
      </w:pPr>
      <w:r>
        <w:rPr>
          <w:rFonts w:hint="eastAsia"/>
        </w:rPr>
        <w:t>如进行长时</w:t>
      </w:r>
      <w:proofErr w:type="gramStart"/>
      <w:r>
        <w:rPr>
          <w:rFonts w:hint="eastAsia"/>
        </w:rPr>
        <w:t>间脑电</w:t>
      </w:r>
      <w:proofErr w:type="gramEnd"/>
      <w:r>
        <w:rPr>
          <w:rFonts w:hint="eastAsia"/>
        </w:rPr>
        <w:t>技术监测，护理人员应每12</w:t>
      </w:r>
      <w:r>
        <w:rPr>
          <w:rFonts w:hint="eastAsia"/>
          <w:vertAlign w:val="superscript"/>
        </w:rPr>
        <w:t xml:space="preserve"> </w:t>
      </w:r>
      <w:r>
        <w:rPr>
          <w:rFonts w:hint="eastAsia"/>
        </w:rPr>
        <w:t>h暂时中断记录，将全部电极取下并清理头皮，间隔2</w:t>
      </w:r>
      <w:r>
        <w:rPr>
          <w:rFonts w:hint="eastAsia"/>
          <w:vertAlign w:val="superscript"/>
        </w:rPr>
        <w:t xml:space="preserve"> </w:t>
      </w:r>
      <w:r>
        <w:rPr>
          <w:rFonts w:hint="eastAsia"/>
        </w:rPr>
        <w:t xml:space="preserve">h后再重新放置电极继续记录。如发生皮肤破损应给予适当处理，必要时终止脑电图检查。宜每班有相对固定的护士负责。 </w:t>
      </w:r>
    </w:p>
    <w:p w:rsidR="006B3359" w:rsidRDefault="00A12A43">
      <w:pPr>
        <w:pStyle w:val="affd"/>
        <w:spacing w:before="156" w:after="156"/>
      </w:pPr>
      <w:r>
        <w:rPr>
          <w:rFonts w:hint="eastAsia"/>
        </w:rPr>
        <w:t>导联方式</w:t>
      </w:r>
    </w:p>
    <w:p w:rsidR="006B3359" w:rsidRDefault="00A12A43">
      <w:pPr>
        <w:pStyle w:val="affffe"/>
        <w:ind w:firstLine="420"/>
      </w:pPr>
      <w:r>
        <w:rPr>
          <w:rFonts w:hint="eastAsia"/>
        </w:rPr>
        <w:t>新生儿脑电图宜以同侧耳电极为参考进行记录，以双极导联为主进行脑电图回放分析。导联组合方式见</w:t>
      </w:r>
      <w:r w:rsidR="008B4A1F">
        <w:rPr>
          <w:rFonts w:hint="eastAsia"/>
        </w:rPr>
        <w:t>表</w:t>
      </w:r>
      <w:r w:rsidR="00C62101">
        <w:t>2</w:t>
      </w:r>
      <w:r>
        <w:rPr>
          <w:rFonts w:hint="eastAsia"/>
        </w:rPr>
        <w:t>。对比左</w:t>
      </w:r>
      <w:proofErr w:type="gramStart"/>
      <w:r>
        <w:rPr>
          <w:rFonts w:hint="eastAsia"/>
        </w:rPr>
        <w:t>右脑区</w:t>
      </w:r>
      <w:proofErr w:type="gramEnd"/>
      <w:r>
        <w:rPr>
          <w:rFonts w:hint="eastAsia"/>
        </w:rPr>
        <w:t>时宜选择双极导联1；评估半球间同步性、对称性及判断发作</w:t>
      </w:r>
      <w:proofErr w:type="gramStart"/>
      <w:r>
        <w:rPr>
          <w:rFonts w:hint="eastAsia"/>
        </w:rPr>
        <w:t>起始侧别时宜</w:t>
      </w:r>
      <w:proofErr w:type="gramEnd"/>
      <w:r>
        <w:rPr>
          <w:rFonts w:hint="eastAsia"/>
        </w:rPr>
        <w:t>选择双极导联2或双极导联3。</w:t>
      </w:r>
    </w:p>
    <w:p w:rsidR="00C62101" w:rsidRDefault="00C62101">
      <w:pPr>
        <w:pStyle w:val="affffe"/>
        <w:ind w:firstLine="420"/>
      </w:pPr>
    </w:p>
    <w:p w:rsidR="00C62101" w:rsidRDefault="00C62101">
      <w:pPr>
        <w:pStyle w:val="affffe"/>
        <w:ind w:firstLine="420"/>
      </w:pPr>
    </w:p>
    <w:p w:rsidR="00C62101" w:rsidRDefault="00C62101">
      <w:pPr>
        <w:pStyle w:val="affffe"/>
        <w:ind w:firstLine="420"/>
      </w:pPr>
    </w:p>
    <w:p w:rsidR="00C62101" w:rsidRDefault="00C62101">
      <w:pPr>
        <w:pStyle w:val="affffe"/>
        <w:ind w:firstLine="420"/>
      </w:pPr>
    </w:p>
    <w:p w:rsidR="00C62101" w:rsidRDefault="00C62101">
      <w:pPr>
        <w:pStyle w:val="affffe"/>
        <w:ind w:firstLine="420"/>
      </w:pPr>
    </w:p>
    <w:p w:rsidR="00C62101" w:rsidRDefault="00C62101">
      <w:pPr>
        <w:pStyle w:val="affffe"/>
        <w:ind w:firstLine="420"/>
      </w:pPr>
    </w:p>
    <w:p w:rsidR="00C62101" w:rsidRDefault="00C62101">
      <w:pPr>
        <w:pStyle w:val="affffe"/>
        <w:ind w:firstLine="420"/>
      </w:pPr>
    </w:p>
    <w:p w:rsidR="00C62101" w:rsidRDefault="00C62101">
      <w:pPr>
        <w:pStyle w:val="affffe"/>
        <w:ind w:firstLine="420"/>
      </w:pPr>
    </w:p>
    <w:p w:rsidR="00C62101" w:rsidRDefault="00C62101">
      <w:pPr>
        <w:pStyle w:val="affffe"/>
        <w:ind w:firstLine="420"/>
      </w:pPr>
    </w:p>
    <w:p w:rsidR="006B3359" w:rsidRDefault="00A12A43" w:rsidP="00C62101">
      <w:pPr>
        <w:pStyle w:val="aff2"/>
        <w:spacing w:before="156" w:after="156"/>
      </w:pPr>
      <w:r>
        <w:rPr>
          <w:rFonts w:hint="eastAsia"/>
        </w:rPr>
        <w:lastRenderedPageBreak/>
        <w:t>新生儿脑电图导联组合</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0"/>
        <w:gridCol w:w="968"/>
        <w:gridCol w:w="850"/>
        <w:gridCol w:w="851"/>
        <w:gridCol w:w="1134"/>
        <w:gridCol w:w="992"/>
        <w:gridCol w:w="1276"/>
        <w:gridCol w:w="1417"/>
        <w:gridCol w:w="1426"/>
      </w:tblGrid>
      <w:tr w:rsidR="0049730D" w:rsidTr="0049730D">
        <w:trPr>
          <w:tblHeader/>
          <w:jc w:val="center"/>
        </w:trPr>
        <w:tc>
          <w:tcPr>
            <w:tcW w:w="460" w:type="dxa"/>
            <w:tcBorders>
              <w:top w:val="single" w:sz="8" w:space="0" w:color="auto"/>
              <w:bottom w:val="single" w:sz="8" w:space="0" w:color="auto"/>
            </w:tcBorders>
            <w:shd w:val="clear" w:color="auto" w:fill="auto"/>
            <w:vAlign w:val="center"/>
          </w:tcPr>
          <w:p w:rsidR="0049730D" w:rsidRDefault="0049730D" w:rsidP="008B4A1F">
            <w:pPr>
              <w:pStyle w:val="afffffffff2"/>
            </w:pPr>
            <w:r>
              <w:rPr>
                <w:rFonts w:hint="eastAsia"/>
              </w:rPr>
              <w:t>编号</w:t>
            </w:r>
          </w:p>
        </w:tc>
        <w:tc>
          <w:tcPr>
            <w:tcW w:w="1818" w:type="dxa"/>
            <w:gridSpan w:val="2"/>
            <w:tcBorders>
              <w:top w:val="single" w:sz="8" w:space="0" w:color="auto"/>
              <w:bottom w:val="single" w:sz="8" w:space="0" w:color="auto"/>
            </w:tcBorders>
            <w:shd w:val="clear" w:color="auto" w:fill="auto"/>
            <w:vAlign w:val="center"/>
          </w:tcPr>
          <w:p w:rsidR="0049730D" w:rsidRDefault="0049730D" w:rsidP="008B4A1F">
            <w:pPr>
              <w:pStyle w:val="afffffffff2"/>
            </w:pPr>
            <w:r>
              <w:rPr>
                <w:rFonts w:hint="eastAsia"/>
              </w:rPr>
              <w:t>双极导联1</w:t>
            </w:r>
          </w:p>
        </w:tc>
        <w:tc>
          <w:tcPr>
            <w:tcW w:w="1985" w:type="dxa"/>
            <w:gridSpan w:val="2"/>
            <w:tcBorders>
              <w:top w:val="single" w:sz="8" w:space="0" w:color="auto"/>
              <w:bottom w:val="single" w:sz="8" w:space="0" w:color="auto"/>
            </w:tcBorders>
            <w:shd w:val="clear" w:color="auto" w:fill="auto"/>
            <w:vAlign w:val="center"/>
          </w:tcPr>
          <w:p w:rsidR="0049730D" w:rsidRDefault="0049730D" w:rsidP="008B4A1F">
            <w:pPr>
              <w:pStyle w:val="afffffffff2"/>
            </w:pPr>
            <w:r>
              <w:rPr>
                <w:rFonts w:hint="eastAsia"/>
              </w:rPr>
              <w:t>双极导联2</w:t>
            </w:r>
          </w:p>
        </w:tc>
        <w:tc>
          <w:tcPr>
            <w:tcW w:w="2268" w:type="dxa"/>
            <w:gridSpan w:val="2"/>
            <w:tcBorders>
              <w:top w:val="single" w:sz="8" w:space="0" w:color="auto"/>
              <w:bottom w:val="single" w:sz="8" w:space="0" w:color="auto"/>
            </w:tcBorders>
            <w:shd w:val="clear" w:color="auto" w:fill="auto"/>
            <w:vAlign w:val="center"/>
          </w:tcPr>
          <w:p w:rsidR="0049730D" w:rsidRDefault="0049730D" w:rsidP="008B4A1F">
            <w:pPr>
              <w:pStyle w:val="afffffffff2"/>
            </w:pPr>
            <w:r>
              <w:rPr>
                <w:rFonts w:hint="eastAsia"/>
              </w:rPr>
              <w:t>双极导联3</w:t>
            </w:r>
          </w:p>
        </w:tc>
        <w:tc>
          <w:tcPr>
            <w:tcW w:w="2843" w:type="dxa"/>
            <w:gridSpan w:val="2"/>
            <w:tcBorders>
              <w:top w:val="single" w:sz="8" w:space="0" w:color="auto"/>
              <w:bottom w:val="single" w:sz="8" w:space="0" w:color="auto"/>
            </w:tcBorders>
            <w:shd w:val="clear" w:color="auto" w:fill="auto"/>
            <w:vAlign w:val="center"/>
          </w:tcPr>
          <w:p w:rsidR="0049730D" w:rsidRDefault="0049730D" w:rsidP="008B4A1F">
            <w:pPr>
              <w:pStyle w:val="afffffffff2"/>
            </w:pPr>
            <w:r>
              <w:rPr>
                <w:rFonts w:hint="eastAsia"/>
              </w:rPr>
              <w:t>参考导联</w:t>
            </w:r>
          </w:p>
        </w:tc>
      </w:tr>
      <w:tr w:rsidR="0049730D" w:rsidTr="0049730D">
        <w:trPr>
          <w:jc w:val="center"/>
        </w:trPr>
        <w:tc>
          <w:tcPr>
            <w:tcW w:w="460" w:type="dxa"/>
            <w:tcBorders>
              <w:top w:val="single" w:sz="8" w:space="0" w:color="auto"/>
            </w:tcBorders>
            <w:shd w:val="clear" w:color="auto" w:fill="auto"/>
            <w:vAlign w:val="center"/>
          </w:tcPr>
          <w:p w:rsidR="0049730D" w:rsidRDefault="0049730D" w:rsidP="008B4A1F">
            <w:pPr>
              <w:pStyle w:val="afffffffff2"/>
            </w:pPr>
            <w:r>
              <w:rPr>
                <w:rFonts w:hint="eastAsia"/>
              </w:rPr>
              <w:t>1</w:t>
            </w:r>
          </w:p>
        </w:tc>
        <w:tc>
          <w:tcPr>
            <w:tcW w:w="968" w:type="dxa"/>
            <w:tcBorders>
              <w:top w:val="single" w:sz="8" w:space="0" w:color="auto"/>
            </w:tcBorders>
            <w:shd w:val="clear" w:color="auto" w:fill="auto"/>
            <w:vAlign w:val="center"/>
          </w:tcPr>
          <w:p w:rsidR="0049730D" w:rsidRDefault="0049730D" w:rsidP="008B4A1F">
            <w:pPr>
              <w:pStyle w:val="afffffffff2"/>
            </w:pPr>
            <w:r>
              <w:t>Fp1-T3</w:t>
            </w:r>
          </w:p>
        </w:tc>
        <w:tc>
          <w:tcPr>
            <w:tcW w:w="850" w:type="dxa"/>
            <w:vMerge w:val="restart"/>
            <w:tcBorders>
              <w:top w:val="single" w:sz="8" w:space="0" w:color="auto"/>
            </w:tcBorders>
          </w:tcPr>
          <w:p w:rsidR="0049730D" w:rsidRDefault="0049730D" w:rsidP="00665AF5">
            <w:pPr>
              <w:pStyle w:val="afffffffff2"/>
              <w:spacing w:beforeLines="150" w:before="468"/>
            </w:pPr>
            <w:r>
              <w:rPr>
                <w:rFonts w:hint="eastAsia"/>
              </w:rPr>
              <w:t>左右顳区</w:t>
            </w:r>
          </w:p>
        </w:tc>
        <w:tc>
          <w:tcPr>
            <w:tcW w:w="851" w:type="dxa"/>
            <w:tcBorders>
              <w:top w:val="single" w:sz="8" w:space="0" w:color="auto"/>
            </w:tcBorders>
            <w:shd w:val="clear" w:color="auto" w:fill="auto"/>
            <w:vAlign w:val="center"/>
          </w:tcPr>
          <w:p w:rsidR="0049730D" w:rsidRDefault="0049730D" w:rsidP="008B4A1F">
            <w:pPr>
              <w:pStyle w:val="afffffffff2"/>
            </w:pPr>
            <w:r>
              <w:t>Fp1-T3</w:t>
            </w:r>
          </w:p>
        </w:tc>
        <w:tc>
          <w:tcPr>
            <w:tcW w:w="1134" w:type="dxa"/>
            <w:vMerge w:val="restart"/>
            <w:tcBorders>
              <w:top w:val="single" w:sz="8" w:space="0" w:color="auto"/>
            </w:tcBorders>
          </w:tcPr>
          <w:p w:rsidR="0049730D" w:rsidRDefault="0049730D" w:rsidP="00665AF5">
            <w:pPr>
              <w:pStyle w:val="afffffffff2"/>
              <w:spacing w:beforeLines="150" w:before="468"/>
            </w:pPr>
            <w:r>
              <w:rPr>
                <w:rFonts w:hint="eastAsia"/>
              </w:rPr>
              <w:t>左侧半球</w:t>
            </w:r>
          </w:p>
        </w:tc>
        <w:tc>
          <w:tcPr>
            <w:tcW w:w="992" w:type="dxa"/>
            <w:tcBorders>
              <w:top w:val="single" w:sz="8" w:space="0" w:color="auto"/>
            </w:tcBorders>
            <w:shd w:val="clear" w:color="auto" w:fill="auto"/>
            <w:vAlign w:val="center"/>
          </w:tcPr>
          <w:p w:rsidR="0049730D" w:rsidRDefault="0049730D" w:rsidP="008B4A1F">
            <w:pPr>
              <w:pStyle w:val="afffffffff2"/>
            </w:pPr>
            <w:r>
              <w:t>Fp1-T3</w:t>
            </w:r>
          </w:p>
        </w:tc>
        <w:tc>
          <w:tcPr>
            <w:tcW w:w="1276" w:type="dxa"/>
            <w:vMerge w:val="restart"/>
            <w:tcBorders>
              <w:top w:val="single" w:sz="8" w:space="0" w:color="auto"/>
            </w:tcBorders>
          </w:tcPr>
          <w:p w:rsidR="0049730D" w:rsidRDefault="0049730D" w:rsidP="00665AF5">
            <w:pPr>
              <w:pStyle w:val="afffffffff2"/>
              <w:spacing w:beforeLines="150" w:before="468"/>
            </w:pPr>
            <w:r>
              <w:rPr>
                <w:rFonts w:hint="eastAsia"/>
              </w:rPr>
              <w:t>左侧半球</w:t>
            </w:r>
          </w:p>
        </w:tc>
        <w:tc>
          <w:tcPr>
            <w:tcW w:w="1417" w:type="dxa"/>
            <w:tcBorders>
              <w:top w:val="single" w:sz="8" w:space="0" w:color="auto"/>
            </w:tcBorders>
            <w:shd w:val="clear" w:color="auto" w:fill="auto"/>
            <w:vAlign w:val="center"/>
          </w:tcPr>
          <w:p w:rsidR="0049730D" w:rsidRDefault="0049730D" w:rsidP="008B4A1F">
            <w:pPr>
              <w:pStyle w:val="afffffffff2"/>
            </w:pPr>
            <w:r>
              <w:t>Fp1-</w:t>
            </w:r>
            <w:r>
              <w:rPr>
                <w:rFonts w:hint="eastAsia"/>
              </w:rPr>
              <w:t>参考</w:t>
            </w:r>
          </w:p>
        </w:tc>
        <w:tc>
          <w:tcPr>
            <w:tcW w:w="1426" w:type="dxa"/>
            <w:vMerge w:val="restart"/>
            <w:tcBorders>
              <w:top w:val="single" w:sz="8" w:space="0" w:color="auto"/>
            </w:tcBorders>
          </w:tcPr>
          <w:p w:rsidR="0049730D" w:rsidRDefault="0049730D" w:rsidP="00665AF5">
            <w:pPr>
              <w:pStyle w:val="afffffffff2"/>
              <w:spacing w:beforeLines="150" w:before="468"/>
            </w:pPr>
            <w:r>
              <w:rPr>
                <w:rFonts w:hint="eastAsia"/>
              </w:rPr>
              <w:t>左侧半球</w:t>
            </w:r>
          </w:p>
        </w:tc>
      </w:tr>
      <w:tr w:rsidR="0049730D" w:rsidTr="0049730D">
        <w:trPr>
          <w:jc w:val="center"/>
        </w:trPr>
        <w:tc>
          <w:tcPr>
            <w:tcW w:w="460" w:type="dxa"/>
            <w:shd w:val="clear" w:color="auto" w:fill="auto"/>
            <w:vAlign w:val="center"/>
          </w:tcPr>
          <w:p w:rsidR="0049730D" w:rsidRDefault="0049730D" w:rsidP="008B4A1F">
            <w:pPr>
              <w:pStyle w:val="afffffffff2"/>
            </w:pPr>
            <w:r>
              <w:rPr>
                <w:rFonts w:hint="eastAsia"/>
              </w:rPr>
              <w:t>2</w:t>
            </w:r>
          </w:p>
        </w:tc>
        <w:tc>
          <w:tcPr>
            <w:tcW w:w="968" w:type="dxa"/>
            <w:shd w:val="clear" w:color="auto" w:fill="auto"/>
            <w:vAlign w:val="center"/>
          </w:tcPr>
          <w:p w:rsidR="0049730D" w:rsidRDefault="0049730D" w:rsidP="008B4A1F">
            <w:pPr>
              <w:pStyle w:val="afffffffff2"/>
            </w:pPr>
            <w:r>
              <w:rPr>
                <w:rFonts w:hint="eastAsia"/>
              </w:rPr>
              <w:t>T</w:t>
            </w:r>
            <w:r>
              <w:t>3-O1</w:t>
            </w:r>
          </w:p>
        </w:tc>
        <w:tc>
          <w:tcPr>
            <w:tcW w:w="850" w:type="dxa"/>
            <w:vMerge/>
          </w:tcPr>
          <w:p w:rsidR="0049730D" w:rsidRDefault="0049730D" w:rsidP="00665AF5">
            <w:pPr>
              <w:pStyle w:val="afffffffff2"/>
              <w:spacing w:beforeLines="150" w:before="468"/>
            </w:pPr>
          </w:p>
        </w:tc>
        <w:tc>
          <w:tcPr>
            <w:tcW w:w="851" w:type="dxa"/>
            <w:shd w:val="clear" w:color="auto" w:fill="auto"/>
            <w:vAlign w:val="center"/>
          </w:tcPr>
          <w:p w:rsidR="0049730D" w:rsidRDefault="0049730D" w:rsidP="008B4A1F">
            <w:pPr>
              <w:pStyle w:val="afffffffff2"/>
            </w:pPr>
            <w:r>
              <w:rPr>
                <w:rFonts w:hint="eastAsia"/>
              </w:rPr>
              <w:t>T</w:t>
            </w:r>
            <w:r>
              <w:t>3-O1</w:t>
            </w:r>
          </w:p>
        </w:tc>
        <w:tc>
          <w:tcPr>
            <w:tcW w:w="1134" w:type="dxa"/>
            <w:vMerge/>
          </w:tcPr>
          <w:p w:rsidR="0049730D" w:rsidRDefault="0049730D" w:rsidP="00665AF5">
            <w:pPr>
              <w:pStyle w:val="afffffffff2"/>
              <w:spacing w:beforeLines="150" w:before="468"/>
            </w:pPr>
          </w:p>
        </w:tc>
        <w:tc>
          <w:tcPr>
            <w:tcW w:w="992" w:type="dxa"/>
            <w:shd w:val="clear" w:color="auto" w:fill="auto"/>
            <w:vAlign w:val="center"/>
          </w:tcPr>
          <w:p w:rsidR="0049730D" w:rsidRDefault="0049730D" w:rsidP="008B4A1F">
            <w:pPr>
              <w:pStyle w:val="afffffffff2"/>
            </w:pPr>
            <w:r>
              <w:rPr>
                <w:rFonts w:hint="eastAsia"/>
              </w:rPr>
              <w:t>T</w:t>
            </w:r>
            <w:r>
              <w:t>3-O1</w:t>
            </w:r>
          </w:p>
        </w:tc>
        <w:tc>
          <w:tcPr>
            <w:tcW w:w="1276" w:type="dxa"/>
            <w:vMerge/>
          </w:tcPr>
          <w:p w:rsidR="0049730D" w:rsidRDefault="0049730D" w:rsidP="00665AF5">
            <w:pPr>
              <w:pStyle w:val="afffffffff2"/>
              <w:spacing w:beforeLines="150" w:before="468"/>
            </w:pPr>
          </w:p>
        </w:tc>
        <w:tc>
          <w:tcPr>
            <w:tcW w:w="1417" w:type="dxa"/>
            <w:shd w:val="clear" w:color="auto" w:fill="auto"/>
            <w:vAlign w:val="center"/>
          </w:tcPr>
          <w:p w:rsidR="0049730D" w:rsidRDefault="0049730D" w:rsidP="008B4A1F">
            <w:pPr>
              <w:pStyle w:val="afffffffff2"/>
            </w:pPr>
            <w:r>
              <w:t>C3-</w:t>
            </w:r>
            <w:r>
              <w:rPr>
                <w:rFonts w:hint="eastAsia"/>
              </w:rPr>
              <w:t>参考</w:t>
            </w:r>
          </w:p>
        </w:tc>
        <w:tc>
          <w:tcPr>
            <w:tcW w:w="1426" w:type="dxa"/>
            <w:vMerge/>
          </w:tcPr>
          <w:p w:rsidR="0049730D" w:rsidRDefault="0049730D" w:rsidP="00665AF5">
            <w:pPr>
              <w:pStyle w:val="afffffffff2"/>
              <w:spacing w:beforeLines="150" w:before="468"/>
            </w:pPr>
          </w:p>
        </w:tc>
      </w:tr>
      <w:tr w:rsidR="0049730D" w:rsidTr="0049730D">
        <w:trPr>
          <w:jc w:val="center"/>
        </w:trPr>
        <w:tc>
          <w:tcPr>
            <w:tcW w:w="460" w:type="dxa"/>
            <w:shd w:val="clear" w:color="auto" w:fill="auto"/>
            <w:vAlign w:val="center"/>
          </w:tcPr>
          <w:p w:rsidR="0049730D" w:rsidRDefault="0049730D" w:rsidP="008B4A1F">
            <w:pPr>
              <w:pStyle w:val="afffffffff2"/>
            </w:pPr>
            <w:r>
              <w:rPr>
                <w:rFonts w:hint="eastAsia"/>
              </w:rPr>
              <w:t>3</w:t>
            </w:r>
          </w:p>
        </w:tc>
        <w:tc>
          <w:tcPr>
            <w:tcW w:w="968" w:type="dxa"/>
            <w:shd w:val="clear" w:color="auto" w:fill="auto"/>
            <w:vAlign w:val="center"/>
          </w:tcPr>
          <w:p w:rsidR="0049730D" w:rsidRDefault="0049730D" w:rsidP="008B4A1F">
            <w:pPr>
              <w:pStyle w:val="afffffffff2"/>
            </w:pPr>
            <w:r>
              <w:rPr>
                <w:rFonts w:hint="eastAsia"/>
              </w:rPr>
              <w:t>F</w:t>
            </w:r>
            <w:r>
              <w:t>p2-T4</w:t>
            </w:r>
          </w:p>
        </w:tc>
        <w:tc>
          <w:tcPr>
            <w:tcW w:w="850" w:type="dxa"/>
            <w:vMerge/>
          </w:tcPr>
          <w:p w:rsidR="0049730D" w:rsidRDefault="0049730D" w:rsidP="00665AF5">
            <w:pPr>
              <w:pStyle w:val="afffffffff2"/>
              <w:spacing w:beforeLines="150" w:before="468"/>
            </w:pPr>
          </w:p>
        </w:tc>
        <w:tc>
          <w:tcPr>
            <w:tcW w:w="851" w:type="dxa"/>
            <w:shd w:val="clear" w:color="auto" w:fill="auto"/>
            <w:vAlign w:val="center"/>
          </w:tcPr>
          <w:p w:rsidR="0049730D" w:rsidRDefault="0049730D" w:rsidP="0049730D">
            <w:pPr>
              <w:pStyle w:val="afffffffff2"/>
            </w:pPr>
            <w:r>
              <w:rPr>
                <w:rFonts w:hint="eastAsia"/>
              </w:rPr>
              <w:t>F</w:t>
            </w:r>
            <w:r>
              <w:t>p1-C3</w:t>
            </w:r>
          </w:p>
        </w:tc>
        <w:tc>
          <w:tcPr>
            <w:tcW w:w="1134" w:type="dxa"/>
            <w:vMerge/>
          </w:tcPr>
          <w:p w:rsidR="0049730D" w:rsidRDefault="0049730D" w:rsidP="00665AF5">
            <w:pPr>
              <w:pStyle w:val="afffffffff2"/>
              <w:spacing w:beforeLines="150" w:before="468"/>
            </w:pPr>
          </w:p>
        </w:tc>
        <w:tc>
          <w:tcPr>
            <w:tcW w:w="992" w:type="dxa"/>
            <w:shd w:val="clear" w:color="auto" w:fill="auto"/>
            <w:vAlign w:val="center"/>
          </w:tcPr>
          <w:p w:rsidR="0049730D" w:rsidRDefault="0049730D" w:rsidP="008B4A1F">
            <w:pPr>
              <w:pStyle w:val="afffffffff2"/>
            </w:pPr>
            <w:r>
              <w:rPr>
                <w:rFonts w:hint="eastAsia"/>
              </w:rPr>
              <w:t>F</w:t>
            </w:r>
            <w:r>
              <w:t>p1-C3</w:t>
            </w:r>
          </w:p>
        </w:tc>
        <w:tc>
          <w:tcPr>
            <w:tcW w:w="1276" w:type="dxa"/>
            <w:vMerge/>
          </w:tcPr>
          <w:p w:rsidR="0049730D" w:rsidRDefault="0049730D" w:rsidP="00665AF5">
            <w:pPr>
              <w:pStyle w:val="afffffffff2"/>
              <w:spacing w:beforeLines="150" w:before="468"/>
            </w:pPr>
          </w:p>
        </w:tc>
        <w:tc>
          <w:tcPr>
            <w:tcW w:w="1417" w:type="dxa"/>
            <w:shd w:val="clear" w:color="auto" w:fill="auto"/>
            <w:vAlign w:val="center"/>
          </w:tcPr>
          <w:p w:rsidR="0049730D" w:rsidRDefault="0049730D" w:rsidP="008B4A1F">
            <w:pPr>
              <w:pStyle w:val="afffffffff2"/>
            </w:pPr>
            <w:r>
              <w:rPr>
                <w:rFonts w:hint="eastAsia"/>
              </w:rPr>
              <w:t>T</w:t>
            </w:r>
            <w:r>
              <w:t>3-</w:t>
            </w:r>
            <w:r>
              <w:rPr>
                <w:rFonts w:hint="eastAsia"/>
              </w:rPr>
              <w:t>参考</w:t>
            </w:r>
          </w:p>
        </w:tc>
        <w:tc>
          <w:tcPr>
            <w:tcW w:w="1426" w:type="dxa"/>
            <w:vMerge/>
          </w:tcPr>
          <w:p w:rsidR="0049730D" w:rsidRDefault="0049730D" w:rsidP="00665AF5">
            <w:pPr>
              <w:pStyle w:val="afffffffff2"/>
              <w:spacing w:beforeLines="150" w:before="468"/>
            </w:pPr>
          </w:p>
        </w:tc>
      </w:tr>
      <w:tr w:rsidR="0049730D" w:rsidTr="0049730D">
        <w:trPr>
          <w:jc w:val="center"/>
        </w:trPr>
        <w:tc>
          <w:tcPr>
            <w:tcW w:w="460" w:type="dxa"/>
            <w:shd w:val="clear" w:color="auto" w:fill="auto"/>
            <w:vAlign w:val="center"/>
          </w:tcPr>
          <w:p w:rsidR="0049730D" w:rsidRDefault="0049730D" w:rsidP="008B4A1F">
            <w:pPr>
              <w:pStyle w:val="afffffffff2"/>
            </w:pPr>
            <w:r>
              <w:rPr>
                <w:rFonts w:hint="eastAsia"/>
              </w:rPr>
              <w:t>4</w:t>
            </w:r>
          </w:p>
        </w:tc>
        <w:tc>
          <w:tcPr>
            <w:tcW w:w="968" w:type="dxa"/>
            <w:shd w:val="clear" w:color="auto" w:fill="auto"/>
            <w:vAlign w:val="center"/>
          </w:tcPr>
          <w:p w:rsidR="0049730D" w:rsidRDefault="0049730D" w:rsidP="008B4A1F">
            <w:pPr>
              <w:pStyle w:val="afffffffff2"/>
            </w:pPr>
            <w:r>
              <w:rPr>
                <w:rFonts w:hint="eastAsia"/>
              </w:rPr>
              <w:t>T</w:t>
            </w:r>
            <w:r>
              <w:t>4-O2</w:t>
            </w:r>
          </w:p>
        </w:tc>
        <w:tc>
          <w:tcPr>
            <w:tcW w:w="850" w:type="dxa"/>
            <w:vMerge/>
          </w:tcPr>
          <w:p w:rsidR="0049730D" w:rsidRDefault="0049730D" w:rsidP="00665AF5">
            <w:pPr>
              <w:pStyle w:val="afffffffff2"/>
              <w:spacing w:beforeLines="150" w:before="468"/>
            </w:pPr>
          </w:p>
        </w:tc>
        <w:tc>
          <w:tcPr>
            <w:tcW w:w="851" w:type="dxa"/>
            <w:shd w:val="clear" w:color="auto" w:fill="auto"/>
            <w:vAlign w:val="center"/>
          </w:tcPr>
          <w:p w:rsidR="0049730D" w:rsidRDefault="0049730D" w:rsidP="008B4A1F">
            <w:pPr>
              <w:pStyle w:val="afffffffff2"/>
            </w:pPr>
            <w:r>
              <w:t>C3-O1</w:t>
            </w:r>
          </w:p>
        </w:tc>
        <w:tc>
          <w:tcPr>
            <w:tcW w:w="1134" w:type="dxa"/>
            <w:vMerge/>
          </w:tcPr>
          <w:p w:rsidR="0049730D" w:rsidRDefault="0049730D" w:rsidP="00665AF5">
            <w:pPr>
              <w:pStyle w:val="afffffffff2"/>
              <w:spacing w:beforeLines="150" w:before="468"/>
            </w:pPr>
          </w:p>
        </w:tc>
        <w:tc>
          <w:tcPr>
            <w:tcW w:w="992" w:type="dxa"/>
            <w:shd w:val="clear" w:color="auto" w:fill="auto"/>
            <w:vAlign w:val="center"/>
          </w:tcPr>
          <w:p w:rsidR="0049730D" w:rsidRDefault="0049730D" w:rsidP="008B4A1F">
            <w:pPr>
              <w:pStyle w:val="afffffffff2"/>
            </w:pPr>
            <w:r>
              <w:t>C3-O1</w:t>
            </w:r>
          </w:p>
        </w:tc>
        <w:tc>
          <w:tcPr>
            <w:tcW w:w="1276" w:type="dxa"/>
            <w:vMerge/>
          </w:tcPr>
          <w:p w:rsidR="0049730D" w:rsidRDefault="0049730D" w:rsidP="00665AF5">
            <w:pPr>
              <w:pStyle w:val="afffffffff2"/>
              <w:spacing w:beforeLines="150" w:before="468"/>
            </w:pPr>
          </w:p>
        </w:tc>
        <w:tc>
          <w:tcPr>
            <w:tcW w:w="1417" w:type="dxa"/>
            <w:shd w:val="clear" w:color="auto" w:fill="auto"/>
            <w:vAlign w:val="center"/>
          </w:tcPr>
          <w:p w:rsidR="0049730D" w:rsidRDefault="0049730D" w:rsidP="008B4A1F">
            <w:pPr>
              <w:pStyle w:val="afffffffff2"/>
            </w:pPr>
            <w:r>
              <w:t>O1-</w:t>
            </w:r>
            <w:r>
              <w:rPr>
                <w:rFonts w:hint="eastAsia"/>
              </w:rPr>
              <w:t>参考</w:t>
            </w:r>
          </w:p>
        </w:tc>
        <w:tc>
          <w:tcPr>
            <w:tcW w:w="1426" w:type="dxa"/>
            <w:vMerge/>
          </w:tcPr>
          <w:p w:rsidR="0049730D" w:rsidRDefault="0049730D" w:rsidP="00665AF5">
            <w:pPr>
              <w:pStyle w:val="afffffffff2"/>
              <w:spacing w:beforeLines="150" w:before="468"/>
            </w:pPr>
          </w:p>
        </w:tc>
      </w:tr>
      <w:tr w:rsidR="0049730D" w:rsidTr="0049730D">
        <w:trPr>
          <w:jc w:val="center"/>
        </w:trPr>
        <w:tc>
          <w:tcPr>
            <w:tcW w:w="460" w:type="dxa"/>
            <w:shd w:val="clear" w:color="auto" w:fill="auto"/>
            <w:vAlign w:val="center"/>
          </w:tcPr>
          <w:p w:rsidR="0049730D" w:rsidRDefault="0049730D" w:rsidP="0049730D">
            <w:pPr>
              <w:pStyle w:val="afffffffff2"/>
            </w:pPr>
            <w:r>
              <w:t>5</w:t>
            </w:r>
          </w:p>
        </w:tc>
        <w:tc>
          <w:tcPr>
            <w:tcW w:w="968" w:type="dxa"/>
            <w:shd w:val="clear" w:color="auto" w:fill="auto"/>
            <w:vAlign w:val="center"/>
          </w:tcPr>
          <w:p w:rsidR="0049730D" w:rsidRDefault="0049730D" w:rsidP="0049730D">
            <w:pPr>
              <w:pStyle w:val="afffffffff2"/>
            </w:pPr>
            <w:r>
              <w:t>Fp1-C3</w:t>
            </w:r>
          </w:p>
        </w:tc>
        <w:tc>
          <w:tcPr>
            <w:tcW w:w="850" w:type="dxa"/>
            <w:vMerge w:val="restart"/>
          </w:tcPr>
          <w:p w:rsidR="0049730D" w:rsidRDefault="0049730D" w:rsidP="00665AF5">
            <w:pPr>
              <w:pStyle w:val="afffffffff2"/>
              <w:spacing w:beforeLines="100" w:before="312"/>
            </w:pPr>
            <w:r>
              <w:rPr>
                <w:rFonts w:hint="eastAsia"/>
              </w:rPr>
              <w:t>左右旁中线区</w:t>
            </w:r>
          </w:p>
        </w:tc>
        <w:tc>
          <w:tcPr>
            <w:tcW w:w="851" w:type="dxa"/>
            <w:shd w:val="clear" w:color="auto" w:fill="auto"/>
            <w:vAlign w:val="center"/>
          </w:tcPr>
          <w:p w:rsidR="0049730D" w:rsidRDefault="0049730D" w:rsidP="0049730D">
            <w:pPr>
              <w:pStyle w:val="afffffffff2"/>
            </w:pPr>
            <w:r>
              <w:rPr>
                <w:rFonts w:hint="eastAsia"/>
              </w:rPr>
              <w:t>F</w:t>
            </w:r>
            <w:r>
              <w:t>z-Cz</w:t>
            </w:r>
          </w:p>
        </w:tc>
        <w:tc>
          <w:tcPr>
            <w:tcW w:w="1134" w:type="dxa"/>
            <w:vMerge w:val="restart"/>
          </w:tcPr>
          <w:p w:rsidR="0049730D" w:rsidRDefault="00665AF5" w:rsidP="00665AF5">
            <w:pPr>
              <w:pStyle w:val="afffffffff2"/>
              <w:spacing w:beforeLines="50" w:before="156"/>
            </w:pPr>
            <w:r>
              <w:rPr>
                <w:rFonts w:hint="eastAsia"/>
              </w:rPr>
              <w:t>中线</w:t>
            </w:r>
          </w:p>
        </w:tc>
        <w:tc>
          <w:tcPr>
            <w:tcW w:w="992" w:type="dxa"/>
            <w:shd w:val="clear" w:color="auto" w:fill="auto"/>
            <w:vAlign w:val="center"/>
          </w:tcPr>
          <w:p w:rsidR="0049730D" w:rsidRDefault="0049730D" w:rsidP="0049730D">
            <w:pPr>
              <w:pStyle w:val="afffffffff2"/>
            </w:pPr>
            <w:r>
              <w:rPr>
                <w:rFonts w:hint="eastAsia"/>
              </w:rPr>
              <w:t>F</w:t>
            </w:r>
            <w:r>
              <w:t>p2-C4</w:t>
            </w:r>
          </w:p>
        </w:tc>
        <w:tc>
          <w:tcPr>
            <w:tcW w:w="1276" w:type="dxa"/>
            <w:vMerge w:val="restart"/>
          </w:tcPr>
          <w:p w:rsidR="0049730D" w:rsidRDefault="0049730D" w:rsidP="00665AF5">
            <w:pPr>
              <w:pStyle w:val="afffffffff2"/>
              <w:spacing w:beforeLines="150" w:before="468"/>
            </w:pPr>
            <w:r>
              <w:rPr>
                <w:rFonts w:hint="eastAsia"/>
              </w:rPr>
              <w:t>右侧半球</w:t>
            </w:r>
          </w:p>
        </w:tc>
        <w:tc>
          <w:tcPr>
            <w:tcW w:w="1417" w:type="dxa"/>
            <w:shd w:val="clear" w:color="auto" w:fill="auto"/>
            <w:vAlign w:val="center"/>
          </w:tcPr>
          <w:p w:rsidR="0049730D" w:rsidRDefault="0049730D" w:rsidP="0049730D">
            <w:pPr>
              <w:pStyle w:val="afffffffff2"/>
            </w:pPr>
            <w:r>
              <w:rPr>
                <w:rFonts w:hint="eastAsia"/>
              </w:rPr>
              <w:t>C</w:t>
            </w:r>
            <w:r>
              <w:t>z-</w:t>
            </w:r>
            <w:r>
              <w:rPr>
                <w:rFonts w:hint="eastAsia"/>
              </w:rPr>
              <w:t>参考</w:t>
            </w:r>
          </w:p>
        </w:tc>
        <w:tc>
          <w:tcPr>
            <w:tcW w:w="1426" w:type="dxa"/>
          </w:tcPr>
          <w:p w:rsidR="0049730D" w:rsidRDefault="0049730D" w:rsidP="00665AF5">
            <w:pPr>
              <w:pStyle w:val="afffffffff2"/>
            </w:pPr>
            <w:r>
              <w:rPr>
                <w:rFonts w:hint="eastAsia"/>
              </w:rPr>
              <w:t>右侧</w:t>
            </w:r>
          </w:p>
        </w:tc>
      </w:tr>
      <w:tr w:rsidR="00C62101" w:rsidTr="0049730D">
        <w:trPr>
          <w:jc w:val="center"/>
        </w:trPr>
        <w:tc>
          <w:tcPr>
            <w:tcW w:w="460" w:type="dxa"/>
            <w:shd w:val="clear" w:color="auto" w:fill="auto"/>
            <w:vAlign w:val="center"/>
          </w:tcPr>
          <w:p w:rsidR="00C62101" w:rsidRDefault="00C62101" w:rsidP="0049730D">
            <w:pPr>
              <w:pStyle w:val="afffffffff2"/>
            </w:pPr>
            <w:r>
              <w:rPr>
                <w:rFonts w:hint="eastAsia"/>
              </w:rPr>
              <w:t>6</w:t>
            </w:r>
          </w:p>
        </w:tc>
        <w:tc>
          <w:tcPr>
            <w:tcW w:w="968" w:type="dxa"/>
            <w:shd w:val="clear" w:color="auto" w:fill="auto"/>
            <w:vAlign w:val="center"/>
          </w:tcPr>
          <w:p w:rsidR="00C62101" w:rsidRDefault="00C62101" w:rsidP="0049730D">
            <w:pPr>
              <w:pStyle w:val="afffffffff2"/>
            </w:pPr>
            <w:r>
              <w:t>C3-O1</w:t>
            </w:r>
          </w:p>
        </w:tc>
        <w:tc>
          <w:tcPr>
            <w:tcW w:w="850" w:type="dxa"/>
            <w:vMerge/>
          </w:tcPr>
          <w:p w:rsidR="00C62101" w:rsidRDefault="00C62101" w:rsidP="00665AF5">
            <w:pPr>
              <w:pStyle w:val="afffffffff2"/>
              <w:spacing w:beforeLines="150" w:before="468"/>
            </w:pPr>
          </w:p>
        </w:tc>
        <w:tc>
          <w:tcPr>
            <w:tcW w:w="851" w:type="dxa"/>
            <w:shd w:val="clear" w:color="auto" w:fill="auto"/>
            <w:vAlign w:val="center"/>
          </w:tcPr>
          <w:p w:rsidR="00C62101" w:rsidRDefault="00C62101" w:rsidP="0049730D">
            <w:pPr>
              <w:pStyle w:val="afffffffff2"/>
            </w:pPr>
            <w:r>
              <w:t>Cz-Pz</w:t>
            </w:r>
          </w:p>
        </w:tc>
        <w:tc>
          <w:tcPr>
            <w:tcW w:w="1134" w:type="dxa"/>
            <w:vMerge/>
          </w:tcPr>
          <w:p w:rsidR="00C62101" w:rsidRDefault="00C62101" w:rsidP="00665AF5">
            <w:pPr>
              <w:pStyle w:val="afffffffff2"/>
              <w:spacing w:beforeLines="150" w:before="468"/>
            </w:pPr>
          </w:p>
        </w:tc>
        <w:tc>
          <w:tcPr>
            <w:tcW w:w="992" w:type="dxa"/>
            <w:shd w:val="clear" w:color="auto" w:fill="auto"/>
            <w:vAlign w:val="center"/>
          </w:tcPr>
          <w:p w:rsidR="00C62101" w:rsidRDefault="00C62101" w:rsidP="0049730D">
            <w:pPr>
              <w:pStyle w:val="afffffffff2"/>
            </w:pPr>
            <w:r>
              <w:t>C4-O2</w:t>
            </w:r>
          </w:p>
        </w:tc>
        <w:tc>
          <w:tcPr>
            <w:tcW w:w="1276" w:type="dxa"/>
            <w:vMerge/>
          </w:tcPr>
          <w:p w:rsidR="00C62101" w:rsidRDefault="00C62101" w:rsidP="00665AF5">
            <w:pPr>
              <w:pStyle w:val="afffffffff2"/>
              <w:spacing w:beforeLines="150" w:before="468"/>
            </w:pPr>
          </w:p>
        </w:tc>
        <w:tc>
          <w:tcPr>
            <w:tcW w:w="1417" w:type="dxa"/>
            <w:shd w:val="clear" w:color="auto" w:fill="auto"/>
            <w:vAlign w:val="center"/>
          </w:tcPr>
          <w:p w:rsidR="00C62101" w:rsidRDefault="00C62101" w:rsidP="0049730D">
            <w:pPr>
              <w:pStyle w:val="afffffffff2"/>
            </w:pPr>
            <w:r>
              <w:rPr>
                <w:rFonts w:hint="eastAsia"/>
              </w:rPr>
              <w:t>F</w:t>
            </w:r>
            <w:r>
              <w:t>p2-</w:t>
            </w:r>
            <w:r>
              <w:rPr>
                <w:rFonts w:hint="eastAsia"/>
              </w:rPr>
              <w:t>参考</w:t>
            </w:r>
          </w:p>
        </w:tc>
        <w:tc>
          <w:tcPr>
            <w:tcW w:w="1426" w:type="dxa"/>
            <w:vMerge w:val="restart"/>
          </w:tcPr>
          <w:p w:rsidR="00C62101" w:rsidRDefault="00C62101" w:rsidP="00665AF5">
            <w:pPr>
              <w:pStyle w:val="afffffffff2"/>
              <w:spacing w:beforeLines="150" w:before="468"/>
            </w:pPr>
            <w:r>
              <w:rPr>
                <w:rFonts w:hint="eastAsia"/>
              </w:rPr>
              <w:t>中线</w:t>
            </w:r>
          </w:p>
        </w:tc>
      </w:tr>
      <w:tr w:rsidR="00C62101" w:rsidTr="0049730D">
        <w:trPr>
          <w:jc w:val="center"/>
        </w:trPr>
        <w:tc>
          <w:tcPr>
            <w:tcW w:w="460" w:type="dxa"/>
            <w:shd w:val="clear" w:color="auto" w:fill="auto"/>
            <w:vAlign w:val="center"/>
          </w:tcPr>
          <w:p w:rsidR="00C62101" w:rsidRDefault="00C62101" w:rsidP="0049730D">
            <w:pPr>
              <w:pStyle w:val="afffffffff2"/>
            </w:pPr>
            <w:r>
              <w:rPr>
                <w:rFonts w:hint="eastAsia"/>
              </w:rPr>
              <w:t>7</w:t>
            </w:r>
          </w:p>
        </w:tc>
        <w:tc>
          <w:tcPr>
            <w:tcW w:w="968" w:type="dxa"/>
            <w:shd w:val="clear" w:color="auto" w:fill="auto"/>
            <w:vAlign w:val="center"/>
          </w:tcPr>
          <w:p w:rsidR="00C62101" w:rsidRDefault="00C62101" w:rsidP="0049730D">
            <w:pPr>
              <w:pStyle w:val="afffffffff2"/>
            </w:pPr>
            <w:r>
              <w:rPr>
                <w:rFonts w:hint="eastAsia"/>
              </w:rPr>
              <w:t>F</w:t>
            </w:r>
            <w:r>
              <w:t>p2-C4</w:t>
            </w:r>
          </w:p>
        </w:tc>
        <w:tc>
          <w:tcPr>
            <w:tcW w:w="850" w:type="dxa"/>
            <w:vMerge/>
          </w:tcPr>
          <w:p w:rsidR="00C62101" w:rsidRDefault="00C62101" w:rsidP="00665AF5">
            <w:pPr>
              <w:pStyle w:val="afffffffff2"/>
              <w:spacing w:beforeLines="150" w:before="468"/>
            </w:pPr>
          </w:p>
        </w:tc>
        <w:tc>
          <w:tcPr>
            <w:tcW w:w="851" w:type="dxa"/>
            <w:shd w:val="clear" w:color="auto" w:fill="auto"/>
            <w:vAlign w:val="center"/>
          </w:tcPr>
          <w:p w:rsidR="00C62101" w:rsidRDefault="00C62101" w:rsidP="0049730D">
            <w:pPr>
              <w:pStyle w:val="afffffffff2"/>
            </w:pPr>
            <w:r>
              <w:rPr>
                <w:rFonts w:hint="eastAsia"/>
              </w:rPr>
              <w:t>F</w:t>
            </w:r>
            <w:r>
              <w:t>p2-C4</w:t>
            </w:r>
          </w:p>
        </w:tc>
        <w:tc>
          <w:tcPr>
            <w:tcW w:w="1134" w:type="dxa"/>
            <w:vMerge w:val="restart"/>
          </w:tcPr>
          <w:p w:rsidR="00C62101" w:rsidRDefault="00C62101" w:rsidP="00665AF5">
            <w:pPr>
              <w:pStyle w:val="afffffffff2"/>
              <w:spacing w:beforeLines="150" w:before="468"/>
            </w:pPr>
            <w:r>
              <w:rPr>
                <w:rFonts w:hint="eastAsia"/>
              </w:rPr>
              <w:t>右侧半球</w:t>
            </w:r>
          </w:p>
        </w:tc>
        <w:tc>
          <w:tcPr>
            <w:tcW w:w="992" w:type="dxa"/>
            <w:shd w:val="clear" w:color="auto" w:fill="auto"/>
            <w:vAlign w:val="center"/>
          </w:tcPr>
          <w:p w:rsidR="00C62101" w:rsidRDefault="00C62101" w:rsidP="0049730D">
            <w:pPr>
              <w:pStyle w:val="afffffffff2"/>
            </w:pPr>
            <w:r>
              <w:rPr>
                <w:rFonts w:hint="eastAsia"/>
              </w:rPr>
              <w:t>F</w:t>
            </w:r>
            <w:r>
              <w:t>p2-T4</w:t>
            </w:r>
          </w:p>
        </w:tc>
        <w:tc>
          <w:tcPr>
            <w:tcW w:w="1276" w:type="dxa"/>
            <w:vMerge/>
          </w:tcPr>
          <w:p w:rsidR="00C62101" w:rsidRDefault="00C62101" w:rsidP="00665AF5">
            <w:pPr>
              <w:pStyle w:val="afffffffff2"/>
              <w:spacing w:beforeLines="150" w:before="468"/>
            </w:pPr>
          </w:p>
        </w:tc>
        <w:tc>
          <w:tcPr>
            <w:tcW w:w="1417" w:type="dxa"/>
            <w:shd w:val="clear" w:color="auto" w:fill="auto"/>
            <w:vAlign w:val="center"/>
          </w:tcPr>
          <w:p w:rsidR="00C62101" w:rsidRDefault="00C62101" w:rsidP="0049730D">
            <w:pPr>
              <w:pStyle w:val="afffffffff2"/>
            </w:pPr>
            <w:r>
              <w:t>C4-</w:t>
            </w:r>
            <w:r>
              <w:rPr>
                <w:rFonts w:hint="eastAsia"/>
              </w:rPr>
              <w:t>参考</w:t>
            </w:r>
          </w:p>
        </w:tc>
        <w:tc>
          <w:tcPr>
            <w:tcW w:w="1426" w:type="dxa"/>
            <w:vMerge/>
          </w:tcPr>
          <w:p w:rsidR="00C62101" w:rsidRDefault="00C62101" w:rsidP="00665AF5">
            <w:pPr>
              <w:pStyle w:val="afffffffff2"/>
              <w:spacing w:beforeLines="150" w:before="468"/>
            </w:pPr>
          </w:p>
        </w:tc>
      </w:tr>
      <w:tr w:rsidR="00C62101" w:rsidTr="0049730D">
        <w:trPr>
          <w:jc w:val="center"/>
        </w:trPr>
        <w:tc>
          <w:tcPr>
            <w:tcW w:w="460" w:type="dxa"/>
            <w:shd w:val="clear" w:color="auto" w:fill="auto"/>
            <w:vAlign w:val="center"/>
          </w:tcPr>
          <w:p w:rsidR="00C62101" w:rsidRDefault="00C62101" w:rsidP="0049730D">
            <w:pPr>
              <w:pStyle w:val="afffffffff2"/>
            </w:pPr>
            <w:r>
              <w:t>8</w:t>
            </w:r>
          </w:p>
        </w:tc>
        <w:tc>
          <w:tcPr>
            <w:tcW w:w="968" w:type="dxa"/>
            <w:shd w:val="clear" w:color="auto" w:fill="auto"/>
            <w:vAlign w:val="center"/>
          </w:tcPr>
          <w:p w:rsidR="00C62101" w:rsidRDefault="00C62101" w:rsidP="0049730D">
            <w:pPr>
              <w:pStyle w:val="afffffffff2"/>
            </w:pPr>
            <w:r>
              <w:t>C4-O2</w:t>
            </w:r>
          </w:p>
        </w:tc>
        <w:tc>
          <w:tcPr>
            <w:tcW w:w="850" w:type="dxa"/>
            <w:vMerge/>
          </w:tcPr>
          <w:p w:rsidR="00C62101" w:rsidRDefault="00C62101" w:rsidP="00665AF5">
            <w:pPr>
              <w:pStyle w:val="afffffffff2"/>
              <w:spacing w:beforeLines="150" w:before="468"/>
            </w:pPr>
          </w:p>
        </w:tc>
        <w:tc>
          <w:tcPr>
            <w:tcW w:w="851" w:type="dxa"/>
            <w:shd w:val="clear" w:color="auto" w:fill="auto"/>
            <w:vAlign w:val="center"/>
          </w:tcPr>
          <w:p w:rsidR="00C62101" w:rsidRDefault="00C62101" w:rsidP="0049730D">
            <w:pPr>
              <w:pStyle w:val="afffffffff2"/>
            </w:pPr>
            <w:r>
              <w:t>C4-O2</w:t>
            </w:r>
          </w:p>
        </w:tc>
        <w:tc>
          <w:tcPr>
            <w:tcW w:w="1134" w:type="dxa"/>
            <w:vMerge/>
          </w:tcPr>
          <w:p w:rsidR="00C62101" w:rsidRDefault="00C62101" w:rsidP="00665AF5">
            <w:pPr>
              <w:pStyle w:val="afffffffff2"/>
              <w:spacing w:beforeLines="150" w:before="468"/>
            </w:pPr>
          </w:p>
        </w:tc>
        <w:tc>
          <w:tcPr>
            <w:tcW w:w="992" w:type="dxa"/>
            <w:shd w:val="clear" w:color="auto" w:fill="auto"/>
            <w:vAlign w:val="center"/>
          </w:tcPr>
          <w:p w:rsidR="00C62101" w:rsidRDefault="00C62101" w:rsidP="0049730D">
            <w:pPr>
              <w:pStyle w:val="afffffffff2"/>
            </w:pPr>
            <w:r>
              <w:t>T4-O2</w:t>
            </w:r>
          </w:p>
        </w:tc>
        <w:tc>
          <w:tcPr>
            <w:tcW w:w="1276" w:type="dxa"/>
            <w:vMerge/>
          </w:tcPr>
          <w:p w:rsidR="00C62101" w:rsidRDefault="00C62101" w:rsidP="00665AF5">
            <w:pPr>
              <w:pStyle w:val="afffffffff2"/>
              <w:spacing w:beforeLines="150" w:before="468"/>
            </w:pPr>
          </w:p>
        </w:tc>
        <w:tc>
          <w:tcPr>
            <w:tcW w:w="1417" w:type="dxa"/>
            <w:shd w:val="clear" w:color="auto" w:fill="auto"/>
            <w:vAlign w:val="center"/>
          </w:tcPr>
          <w:p w:rsidR="00C62101" w:rsidRDefault="00C62101" w:rsidP="0049730D">
            <w:pPr>
              <w:pStyle w:val="afffffffff2"/>
            </w:pPr>
            <w:r>
              <w:t>T4-</w:t>
            </w:r>
            <w:r>
              <w:rPr>
                <w:rFonts w:hint="eastAsia"/>
              </w:rPr>
              <w:t>参考</w:t>
            </w:r>
          </w:p>
        </w:tc>
        <w:tc>
          <w:tcPr>
            <w:tcW w:w="1426" w:type="dxa"/>
            <w:vMerge/>
          </w:tcPr>
          <w:p w:rsidR="00C62101" w:rsidRDefault="00C62101" w:rsidP="00665AF5">
            <w:pPr>
              <w:pStyle w:val="afffffffff2"/>
              <w:spacing w:beforeLines="150" w:before="468"/>
            </w:pPr>
          </w:p>
        </w:tc>
      </w:tr>
      <w:tr w:rsidR="00C62101" w:rsidTr="0049730D">
        <w:trPr>
          <w:jc w:val="center"/>
        </w:trPr>
        <w:tc>
          <w:tcPr>
            <w:tcW w:w="460" w:type="dxa"/>
            <w:shd w:val="clear" w:color="auto" w:fill="auto"/>
            <w:vAlign w:val="center"/>
          </w:tcPr>
          <w:p w:rsidR="00C62101" w:rsidRDefault="00C62101" w:rsidP="0049730D">
            <w:pPr>
              <w:pStyle w:val="afffffffff2"/>
            </w:pPr>
            <w:r>
              <w:rPr>
                <w:rFonts w:hint="eastAsia"/>
              </w:rPr>
              <w:t>9</w:t>
            </w:r>
          </w:p>
        </w:tc>
        <w:tc>
          <w:tcPr>
            <w:tcW w:w="968" w:type="dxa"/>
            <w:shd w:val="clear" w:color="auto" w:fill="auto"/>
            <w:vAlign w:val="center"/>
          </w:tcPr>
          <w:p w:rsidR="00C62101" w:rsidRDefault="00C62101" w:rsidP="0049730D">
            <w:pPr>
              <w:pStyle w:val="afffffffff2"/>
            </w:pPr>
            <w:r>
              <w:rPr>
                <w:rFonts w:hint="eastAsia"/>
              </w:rPr>
              <w:t>T</w:t>
            </w:r>
            <w:r>
              <w:t>3-C3</w:t>
            </w:r>
          </w:p>
        </w:tc>
        <w:tc>
          <w:tcPr>
            <w:tcW w:w="850" w:type="dxa"/>
            <w:vMerge w:val="restart"/>
          </w:tcPr>
          <w:p w:rsidR="00C62101" w:rsidRDefault="00C62101" w:rsidP="00665AF5">
            <w:pPr>
              <w:pStyle w:val="afffffffff2"/>
              <w:spacing w:beforeLines="150" w:before="468"/>
            </w:pPr>
            <w:r>
              <w:rPr>
                <w:rFonts w:hint="eastAsia"/>
              </w:rPr>
              <w:t>横联</w:t>
            </w:r>
          </w:p>
        </w:tc>
        <w:tc>
          <w:tcPr>
            <w:tcW w:w="851" w:type="dxa"/>
            <w:shd w:val="clear" w:color="auto" w:fill="auto"/>
            <w:vAlign w:val="center"/>
          </w:tcPr>
          <w:p w:rsidR="00C62101" w:rsidRDefault="00C62101" w:rsidP="0049730D">
            <w:pPr>
              <w:pStyle w:val="afffffffff2"/>
            </w:pPr>
            <w:r>
              <w:rPr>
                <w:rFonts w:hint="eastAsia"/>
              </w:rPr>
              <w:t>F</w:t>
            </w:r>
            <w:r>
              <w:t>p2-T4</w:t>
            </w:r>
          </w:p>
        </w:tc>
        <w:tc>
          <w:tcPr>
            <w:tcW w:w="1134" w:type="dxa"/>
            <w:vMerge/>
          </w:tcPr>
          <w:p w:rsidR="00C62101" w:rsidRDefault="00C62101" w:rsidP="00665AF5">
            <w:pPr>
              <w:pStyle w:val="afffffffff2"/>
              <w:spacing w:beforeLines="150" w:before="468"/>
            </w:pPr>
          </w:p>
        </w:tc>
        <w:tc>
          <w:tcPr>
            <w:tcW w:w="992" w:type="dxa"/>
            <w:shd w:val="clear" w:color="auto" w:fill="auto"/>
            <w:vAlign w:val="center"/>
          </w:tcPr>
          <w:p w:rsidR="00C62101" w:rsidRDefault="00C62101" w:rsidP="0049730D">
            <w:pPr>
              <w:pStyle w:val="afffffffff2"/>
            </w:pPr>
            <w:r>
              <w:rPr>
                <w:rFonts w:hint="eastAsia"/>
              </w:rPr>
              <w:t>T</w:t>
            </w:r>
            <w:r>
              <w:t>3-C3</w:t>
            </w:r>
          </w:p>
        </w:tc>
        <w:tc>
          <w:tcPr>
            <w:tcW w:w="1276" w:type="dxa"/>
            <w:vMerge w:val="restart"/>
          </w:tcPr>
          <w:p w:rsidR="00C62101" w:rsidRDefault="00C62101" w:rsidP="00665AF5">
            <w:pPr>
              <w:pStyle w:val="afffffffff2"/>
              <w:spacing w:beforeLines="150" w:before="468"/>
            </w:pPr>
            <w:r>
              <w:rPr>
                <w:rFonts w:hint="eastAsia"/>
              </w:rPr>
              <w:t>横联</w:t>
            </w:r>
          </w:p>
        </w:tc>
        <w:tc>
          <w:tcPr>
            <w:tcW w:w="1417" w:type="dxa"/>
            <w:shd w:val="clear" w:color="auto" w:fill="auto"/>
            <w:vAlign w:val="center"/>
          </w:tcPr>
          <w:p w:rsidR="00C62101" w:rsidRDefault="00C62101" w:rsidP="0049730D">
            <w:pPr>
              <w:pStyle w:val="afffffffff2"/>
            </w:pPr>
            <w:r>
              <w:t>O2-</w:t>
            </w:r>
            <w:r>
              <w:rPr>
                <w:rFonts w:hint="eastAsia"/>
              </w:rPr>
              <w:t>参考</w:t>
            </w:r>
          </w:p>
        </w:tc>
        <w:tc>
          <w:tcPr>
            <w:tcW w:w="1426" w:type="dxa"/>
            <w:vMerge/>
          </w:tcPr>
          <w:p w:rsidR="00C62101" w:rsidRDefault="00C62101" w:rsidP="00665AF5">
            <w:pPr>
              <w:pStyle w:val="afffffffff2"/>
              <w:spacing w:beforeLines="150" w:before="468"/>
            </w:pPr>
          </w:p>
        </w:tc>
      </w:tr>
      <w:tr w:rsidR="00C62101" w:rsidTr="0049730D">
        <w:trPr>
          <w:jc w:val="center"/>
        </w:trPr>
        <w:tc>
          <w:tcPr>
            <w:tcW w:w="460" w:type="dxa"/>
            <w:shd w:val="clear" w:color="auto" w:fill="auto"/>
            <w:vAlign w:val="center"/>
          </w:tcPr>
          <w:p w:rsidR="00C62101" w:rsidRDefault="00C62101" w:rsidP="0049730D">
            <w:pPr>
              <w:pStyle w:val="afffffffff2"/>
            </w:pPr>
            <w:r>
              <w:rPr>
                <w:rFonts w:hint="eastAsia"/>
              </w:rPr>
              <w:t>1</w:t>
            </w:r>
            <w:r>
              <w:t>0</w:t>
            </w:r>
          </w:p>
        </w:tc>
        <w:tc>
          <w:tcPr>
            <w:tcW w:w="968" w:type="dxa"/>
            <w:shd w:val="clear" w:color="auto" w:fill="auto"/>
            <w:vAlign w:val="center"/>
          </w:tcPr>
          <w:p w:rsidR="00C62101" w:rsidRDefault="00C62101" w:rsidP="0049730D">
            <w:pPr>
              <w:pStyle w:val="afffffffff2"/>
            </w:pPr>
            <w:r>
              <w:rPr>
                <w:rFonts w:hint="eastAsia"/>
              </w:rPr>
              <w:t>C</w:t>
            </w:r>
            <w:r>
              <w:t>3-Cz</w:t>
            </w:r>
          </w:p>
        </w:tc>
        <w:tc>
          <w:tcPr>
            <w:tcW w:w="850" w:type="dxa"/>
            <w:vMerge/>
          </w:tcPr>
          <w:p w:rsidR="00C62101" w:rsidRDefault="00C62101" w:rsidP="00665AF5">
            <w:pPr>
              <w:pStyle w:val="afffffffff2"/>
              <w:spacing w:beforeLines="150" w:before="468"/>
            </w:pPr>
          </w:p>
        </w:tc>
        <w:tc>
          <w:tcPr>
            <w:tcW w:w="851" w:type="dxa"/>
            <w:shd w:val="clear" w:color="auto" w:fill="auto"/>
            <w:vAlign w:val="center"/>
          </w:tcPr>
          <w:p w:rsidR="00C62101" w:rsidRDefault="00C62101" w:rsidP="0049730D">
            <w:pPr>
              <w:pStyle w:val="afffffffff2"/>
            </w:pPr>
            <w:r>
              <w:t>T4-O2</w:t>
            </w:r>
          </w:p>
        </w:tc>
        <w:tc>
          <w:tcPr>
            <w:tcW w:w="1134" w:type="dxa"/>
            <w:vMerge/>
          </w:tcPr>
          <w:p w:rsidR="00C62101" w:rsidRDefault="00C62101" w:rsidP="00665AF5">
            <w:pPr>
              <w:pStyle w:val="afffffffff2"/>
              <w:spacing w:beforeLines="150" w:before="468"/>
            </w:pPr>
          </w:p>
        </w:tc>
        <w:tc>
          <w:tcPr>
            <w:tcW w:w="992" w:type="dxa"/>
            <w:shd w:val="clear" w:color="auto" w:fill="auto"/>
            <w:vAlign w:val="center"/>
          </w:tcPr>
          <w:p w:rsidR="00C62101" w:rsidRDefault="00C62101" w:rsidP="0049730D">
            <w:pPr>
              <w:pStyle w:val="afffffffff2"/>
            </w:pPr>
            <w:r>
              <w:rPr>
                <w:rFonts w:hint="eastAsia"/>
              </w:rPr>
              <w:t>C</w:t>
            </w:r>
            <w:r>
              <w:t>3-Cz</w:t>
            </w:r>
          </w:p>
        </w:tc>
        <w:tc>
          <w:tcPr>
            <w:tcW w:w="1276" w:type="dxa"/>
            <w:vMerge/>
          </w:tcPr>
          <w:p w:rsidR="00C62101" w:rsidRDefault="00C62101" w:rsidP="00665AF5">
            <w:pPr>
              <w:pStyle w:val="afffffffff2"/>
              <w:spacing w:beforeLines="150" w:before="468"/>
            </w:pPr>
          </w:p>
        </w:tc>
        <w:tc>
          <w:tcPr>
            <w:tcW w:w="1417" w:type="dxa"/>
            <w:shd w:val="clear" w:color="auto" w:fill="auto"/>
            <w:vAlign w:val="center"/>
          </w:tcPr>
          <w:p w:rsidR="00C62101" w:rsidRDefault="00C62101" w:rsidP="0049730D">
            <w:pPr>
              <w:pStyle w:val="afffffffff2"/>
            </w:pPr>
            <w:r>
              <w:rPr>
                <w:rFonts w:hint="eastAsia"/>
              </w:rPr>
              <w:t>E</w:t>
            </w:r>
            <w:r>
              <w:t>OG-L</w:t>
            </w:r>
          </w:p>
        </w:tc>
        <w:tc>
          <w:tcPr>
            <w:tcW w:w="1426" w:type="dxa"/>
            <w:vMerge w:val="restart"/>
          </w:tcPr>
          <w:p w:rsidR="00C62101" w:rsidRDefault="00C62101" w:rsidP="00665AF5">
            <w:pPr>
              <w:pStyle w:val="afffffffff2"/>
              <w:spacing w:beforeLines="200" w:before="624"/>
            </w:pPr>
            <w:r>
              <w:rPr>
                <w:rFonts w:hint="eastAsia"/>
              </w:rPr>
              <w:t>其他生理监测</w:t>
            </w:r>
          </w:p>
        </w:tc>
      </w:tr>
      <w:tr w:rsidR="00C62101" w:rsidTr="0049730D">
        <w:trPr>
          <w:jc w:val="center"/>
        </w:trPr>
        <w:tc>
          <w:tcPr>
            <w:tcW w:w="460" w:type="dxa"/>
            <w:shd w:val="clear" w:color="auto" w:fill="auto"/>
            <w:vAlign w:val="center"/>
          </w:tcPr>
          <w:p w:rsidR="00C62101" w:rsidRDefault="00C62101" w:rsidP="0049730D">
            <w:pPr>
              <w:pStyle w:val="afffffffff2"/>
            </w:pPr>
            <w:r>
              <w:rPr>
                <w:rFonts w:hint="eastAsia"/>
              </w:rPr>
              <w:t>1</w:t>
            </w:r>
            <w:r>
              <w:t>1</w:t>
            </w:r>
          </w:p>
        </w:tc>
        <w:tc>
          <w:tcPr>
            <w:tcW w:w="968" w:type="dxa"/>
            <w:shd w:val="clear" w:color="auto" w:fill="auto"/>
            <w:vAlign w:val="center"/>
          </w:tcPr>
          <w:p w:rsidR="00C62101" w:rsidRDefault="00C62101" w:rsidP="0049730D">
            <w:pPr>
              <w:pStyle w:val="afffffffff2"/>
            </w:pPr>
            <w:r>
              <w:t>Cz-C4</w:t>
            </w:r>
          </w:p>
        </w:tc>
        <w:tc>
          <w:tcPr>
            <w:tcW w:w="850" w:type="dxa"/>
            <w:vMerge/>
          </w:tcPr>
          <w:p w:rsidR="00C62101" w:rsidRDefault="00C62101" w:rsidP="00665AF5">
            <w:pPr>
              <w:pStyle w:val="afffffffff2"/>
              <w:spacing w:beforeLines="150" w:before="468"/>
            </w:pPr>
          </w:p>
        </w:tc>
        <w:tc>
          <w:tcPr>
            <w:tcW w:w="851" w:type="dxa"/>
            <w:shd w:val="clear" w:color="auto" w:fill="auto"/>
            <w:vAlign w:val="center"/>
          </w:tcPr>
          <w:p w:rsidR="00C62101" w:rsidRDefault="00C62101" w:rsidP="0049730D">
            <w:pPr>
              <w:pStyle w:val="afffffffff2"/>
            </w:pPr>
            <w:r>
              <w:rPr>
                <w:rFonts w:hint="eastAsia"/>
              </w:rPr>
              <w:t>T</w:t>
            </w:r>
            <w:r>
              <w:t>3-C3</w:t>
            </w:r>
          </w:p>
        </w:tc>
        <w:tc>
          <w:tcPr>
            <w:tcW w:w="1134" w:type="dxa"/>
            <w:vMerge w:val="restart"/>
          </w:tcPr>
          <w:p w:rsidR="00C62101" w:rsidRDefault="00C62101" w:rsidP="00665AF5">
            <w:pPr>
              <w:pStyle w:val="afffffffff2"/>
              <w:spacing w:beforeLines="150" w:before="468"/>
            </w:pPr>
            <w:r>
              <w:rPr>
                <w:rFonts w:hint="eastAsia"/>
              </w:rPr>
              <w:t>横联</w:t>
            </w:r>
          </w:p>
        </w:tc>
        <w:tc>
          <w:tcPr>
            <w:tcW w:w="992" w:type="dxa"/>
            <w:shd w:val="clear" w:color="auto" w:fill="auto"/>
            <w:vAlign w:val="center"/>
          </w:tcPr>
          <w:p w:rsidR="00C62101" w:rsidRDefault="00C62101" w:rsidP="0049730D">
            <w:pPr>
              <w:pStyle w:val="afffffffff2"/>
            </w:pPr>
            <w:r>
              <w:rPr>
                <w:rFonts w:hint="eastAsia"/>
              </w:rPr>
              <w:t>C</w:t>
            </w:r>
            <w:r>
              <w:t>z-C4</w:t>
            </w:r>
          </w:p>
        </w:tc>
        <w:tc>
          <w:tcPr>
            <w:tcW w:w="1276" w:type="dxa"/>
            <w:vMerge/>
          </w:tcPr>
          <w:p w:rsidR="00C62101" w:rsidRDefault="00C62101" w:rsidP="00665AF5">
            <w:pPr>
              <w:pStyle w:val="afffffffff2"/>
              <w:spacing w:beforeLines="150" w:before="468"/>
            </w:pPr>
          </w:p>
        </w:tc>
        <w:tc>
          <w:tcPr>
            <w:tcW w:w="1417" w:type="dxa"/>
            <w:shd w:val="clear" w:color="auto" w:fill="auto"/>
            <w:vAlign w:val="center"/>
          </w:tcPr>
          <w:p w:rsidR="00C62101" w:rsidRDefault="00C62101" w:rsidP="0049730D">
            <w:pPr>
              <w:pStyle w:val="afffffffff2"/>
            </w:pPr>
            <w:r>
              <w:rPr>
                <w:rFonts w:hint="eastAsia"/>
              </w:rPr>
              <w:t>E</w:t>
            </w:r>
            <w:r>
              <w:t>OG-R</w:t>
            </w:r>
          </w:p>
        </w:tc>
        <w:tc>
          <w:tcPr>
            <w:tcW w:w="1426" w:type="dxa"/>
            <w:vMerge/>
          </w:tcPr>
          <w:p w:rsidR="00C62101" w:rsidRDefault="00C62101" w:rsidP="0049730D">
            <w:pPr>
              <w:pStyle w:val="afffffffff2"/>
            </w:pPr>
          </w:p>
        </w:tc>
      </w:tr>
      <w:tr w:rsidR="00C62101" w:rsidTr="0049730D">
        <w:trPr>
          <w:jc w:val="center"/>
        </w:trPr>
        <w:tc>
          <w:tcPr>
            <w:tcW w:w="460" w:type="dxa"/>
            <w:shd w:val="clear" w:color="auto" w:fill="auto"/>
            <w:vAlign w:val="center"/>
          </w:tcPr>
          <w:p w:rsidR="00C62101" w:rsidRDefault="00C62101" w:rsidP="0049730D">
            <w:pPr>
              <w:pStyle w:val="afffffffff2"/>
            </w:pPr>
            <w:r>
              <w:rPr>
                <w:rFonts w:hint="eastAsia"/>
              </w:rPr>
              <w:t>1</w:t>
            </w:r>
            <w:r>
              <w:t>2</w:t>
            </w:r>
          </w:p>
        </w:tc>
        <w:tc>
          <w:tcPr>
            <w:tcW w:w="968" w:type="dxa"/>
            <w:shd w:val="clear" w:color="auto" w:fill="auto"/>
            <w:vAlign w:val="center"/>
          </w:tcPr>
          <w:p w:rsidR="00C62101" w:rsidRDefault="00C62101" w:rsidP="0049730D">
            <w:pPr>
              <w:pStyle w:val="afffffffff2"/>
            </w:pPr>
            <w:r>
              <w:rPr>
                <w:rFonts w:hint="eastAsia"/>
              </w:rPr>
              <w:t>C</w:t>
            </w:r>
            <w:r>
              <w:t>4-T4</w:t>
            </w:r>
          </w:p>
        </w:tc>
        <w:tc>
          <w:tcPr>
            <w:tcW w:w="850" w:type="dxa"/>
            <w:vMerge/>
          </w:tcPr>
          <w:p w:rsidR="00C62101" w:rsidRDefault="00C62101" w:rsidP="00665AF5">
            <w:pPr>
              <w:pStyle w:val="afffffffff2"/>
              <w:spacing w:beforeLines="150" w:before="468"/>
            </w:pPr>
          </w:p>
        </w:tc>
        <w:tc>
          <w:tcPr>
            <w:tcW w:w="851" w:type="dxa"/>
            <w:shd w:val="clear" w:color="auto" w:fill="auto"/>
            <w:vAlign w:val="center"/>
          </w:tcPr>
          <w:p w:rsidR="00C62101" w:rsidRDefault="00C62101" w:rsidP="0049730D">
            <w:pPr>
              <w:pStyle w:val="afffffffff2"/>
            </w:pPr>
            <w:r>
              <w:rPr>
                <w:rFonts w:hint="eastAsia"/>
              </w:rPr>
              <w:t>C</w:t>
            </w:r>
            <w:r>
              <w:t>3-Cz</w:t>
            </w:r>
          </w:p>
        </w:tc>
        <w:tc>
          <w:tcPr>
            <w:tcW w:w="1134" w:type="dxa"/>
            <w:vMerge/>
          </w:tcPr>
          <w:p w:rsidR="00C62101" w:rsidRDefault="00C62101" w:rsidP="00665AF5">
            <w:pPr>
              <w:pStyle w:val="afffffffff2"/>
              <w:spacing w:beforeLines="150" w:before="468"/>
            </w:pPr>
          </w:p>
        </w:tc>
        <w:tc>
          <w:tcPr>
            <w:tcW w:w="992" w:type="dxa"/>
            <w:shd w:val="clear" w:color="auto" w:fill="auto"/>
            <w:vAlign w:val="center"/>
          </w:tcPr>
          <w:p w:rsidR="00C62101" w:rsidRDefault="00C62101" w:rsidP="0049730D">
            <w:pPr>
              <w:pStyle w:val="afffffffff2"/>
            </w:pPr>
            <w:r>
              <w:rPr>
                <w:rFonts w:hint="eastAsia"/>
              </w:rPr>
              <w:t>C</w:t>
            </w:r>
            <w:r>
              <w:t>4-T4</w:t>
            </w:r>
          </w:p>
        </w:tc>
        <w:tc>
          <w:tcPr>
            <w:tcW w:w="1276" w:type="dxa"/>
            <w:vMerge/>
          </w:tcPr>
          <w:p w:rsidR="00C62101" w:rsidRDefault="00C62101" w:rsidP="00665AF5">
            <w:pPr>
              <w:pStyle w:val="afffffffff2"/>
              <w:spacing w:beforeLines="150" w:before="468"/>
            </w:pPr>
          </w:p>
        </w:tc>
        <w:tc>
          <w:tcPr>
            <w:tcW w:w="1417" w:type="dxa"/>
            <w:shd w:val="clear" w:color="auto" w:fill="auto"/>
            <w:vAlign w:val="center"/>
          </w:tcPr>
          <w:p w:rsidR="00C62101" w:rsidRDefault="00C62101" w:rsidP="0049730D">
            <w:pPr>
              <w:pStyle w:val="afffffffff2"/>
            </w:pPr>
            <w:r>
              <w:rPr>
                <w:rFonts w:hint="eastAsia"/>
              </w:rPr>
              <w:t>E</w:t>
            </w:r>
            <w:r>
              <w:t>KG</w:t>
            </w:r>
          </w:p>
        </w:tc>
        <w:tc>
          <w:tcPr>
            <w:tcW w:w="1426" w:type="dxa"/>
            <w:vMerge/>
          </w:tcPr>
          <w:p w:rsidR="00C62101" w:rsidRDefault="00C62101" w:rsidP="0049730D">
            <w:pPr>
              <w:pStyle w:val="afffffffff2"/>
            </w:pPr>
          </w:p>
        </w:tc>
      </w:tr>
      <w:tr w:rsidR="00C62101" w:rsidTr="0049730D">
        <w:trPr>
          <w:jc w:val="center"/>
        </w:trPr>
        <w:tc>
          <w:tcPr>
            <w:tcW w:w="460" w:type="dxa"/>
            <w:shd w:val="clear" w:color="auto" w:fill="auto"/>
            <w:vAlign w:val="center"/>
          </w:tcPr>
          <w:p w:rsidR="00C62101" w:rsidRDefault="00C62101" w:rsidP="0049730D">
            <w:pPr>
              <w:pStyle w:val="afffffffff2"/>
            </w:pPr>
            <w:r>
              <w:rPr>
                <w:rFonts w:hint="eastAsia"/>
              </w:rPr>
              <w:t>1</w:t>
            </w:r>
            <w:r>
              <w:t>3</w:t>
            </w:r>
          </w:p>
        </w:tc>
        <w:tc>
          <w:tcPr>
            <w:tcW w:w="968" w:type="dxa"/>
            <w:shd w:val="clear" w:color="auto" w:fill="auto"/>
            <w:vAlign w:val="center"/>
          </w:tcPr>
          <w:p w:rsidR="00C62101" w:rsidRDefault="00C62101" w:rsidP="0049730D">
            <w:pPr>
              <w:pStyle w:val="afffffffff2"/>
            </w:pPr>
            <w:r>
              <w:rPr>
                <w:rFonts w:hint="eastAsia"/>
              </w:rPr>
              <w:t>F</w:t>
            </w:r>
            <w:r>
              <w:t>z-Cz</w:t>
            </w:r>
          </w:p>
        </w:tc>
        <w:tc>
          <w:tcPr>
            <w:tcW w:w="850" w:type="dxa"/>
            <w:vMerge w:val="restart"/>
          </w:tcPr>
          <w:p w:rsidR="00C62101" w:rsidRDefault="00C62101" w:rsidP="00665AF5">
            <w:pPr>
              <w:pStyle w:val="afffffffff2"/>
              <w:spacing w:beforeLines="50" w:before="156"/>
            </w:pPr>
            <w:r>
              <w:rPr>
                <w:rFonts w:hint="eastAsia"/>
              </w:rPr>
              <w:t>中线</w:t>
            </w:r>
          </w:p>
        </w:tc>
        <w:tc>
          <w:tcPr>
            <w:tcW w:w="851" w:type="dxa"/>
            <w:shd w:val="clear" w:color="auto" w:fill="auto"/>
            <w:vAlign w:val="center"/>
          </w:tcPr>
          <w:p w:rsidR="00C62101" w:rsidRDefault="00C62101" w:rsidP="0049730D">
            <w:pPr>
              <w:pStyle w:val="afffffffff2"/>
            </w:pPr>
            <w:r>
              <w:rPr>
                <w:rFonts w:hint="eastAsia"/>
              </w:rPr>
              <w:t>C</w:t>
            </w:r>
            <w:r>
              <w:t>z-C4</w:t>
            </w:r>
          </w:p>
        </w:tc>
        <w:tc>
          <w:tcPr>
            <w:tcW w:w="1134" w:type="dxa"/>
            <w:vMerge/>
          </w:tcPr>
          <w:p w:rsidR="00C62101" w:rsidRDefault="00C62101" w:rsidP="00665AF5">
            <w:pPr>
              <w:pStyle w:val="afffffffff2"/>
              <w:spacing w:beforeLines="150" w:before="468"/>
            </w:pPr>
          </w:p>
        </w:tc>
        <w:tc>
          <w:tcPr>
            <w:tcW w:w="992" w:type="dxa"/>
            <w:shd w:val="clear" w:color="auto" w:fill="auto"/>
            <w:vAlign w:val="center"/>
          </w:tcPr>
          <w:p w:rsidR="00C62101" w:rsidRDefault="00C62101" w:rsidP="0049730D">
            <w:pPr>
              <w:pStyle w:val="afffffffff2"/>
            </w:pPr>
            <w:r>
              <w:rPr>
                <w:rFonts w:hint="eastAsia"/>
              </w:rPr>
              <w:t>E</w:t>
            </w:r>
            <w:r>
              <w:t>OG-L</w:t>
            </w:r>
          </w:p>
        </w:tc>
        <w:tc>
          <w:tcPr>
            <w:tcW w:w="1276" w:type="dxa"/>
            <w:vMerge w:val="restart"/>
          </w:tcPr>
          <w:p w:rsidR="00C62101" w:rsidRDefault="00C62101" w:rsidP="00665AF5">
            <w:pPr>
              <w:pStyle w:val="afffffffff2"/>
              <w:spacing w:beforeLines="150" w:before="468"/>
            </w:pPr>
            <w:r>
              <w:rPr>
                <w:rFonts w:hint="eastAsia"/>
              </w:rPr>
              <w:t>其他生理监测</w:t>
            </w:r>
          </w:p>
        </w:tc>
        <w:tc>
          <w:tcPr>
            <w:tcW w:w="1417" w:type="dxa"/>
            <w:shd w:val="clear" w:color="auto" w:fill="auto"/>
            <w:vAlign w:val="center"/>
          </w:tcPr>
          <w:p w:rsidR="00C62101" w:rsidRDefault="00C62101" w:rsidP="0049730D">
            <w:pPr>
              <w:pStyle w:val="afffffffff2"/>
            </w:pPr>
            <w:r>
              <w:rPr>
                <w:rFonts w:hint="eastAsia"/>
              </w:rPr>
              <w:t>E</w:t>
            </w:r>
            <w:r>
              <w:t>MG</w:t>
            </w:r>
          </w:p>
        </w:tc>
        <w:tc>
          <w:tcPr>
            <w:tcW w:w="1426" w:type="dxa"/>
            <w:vMerge/>
          </w:tcPr>
          <w:p w:rsidR="00C62101" w:rsidRDefault="00C62101" w:rsidP="0049730D">
            <w:pPr>
              <w:pStyle w:val="afffffffff2"/>
            </w:pPr>
          </w:p>
        </w:tc>
      </w:tr>
      <w:tr w:rsidR="00C62101" w:rsidTr="0049730D">
        <w:trPr>
          <w:jc w:val="center"/>
        </w:trPr>
        <w:tc>
          <w:tcPr>
            <w:tcW w:w="460" w:type="dxa"/>
            <w:shd w:val="clear" w:color="auto" w:fill="auto"/>
            <w:vAlign w:val="center"/>
          </w:tcPr>
          <w:p w:rsidR="00C62101" w:rsidRDefault="00C62101" w:rsidP="0049730D">
            <w:pPr>
              <w:pStyle w:val="afffffffff2"/>
            </w:pPr>
            <w:r>
              <w:rPr>
                <w:rFonts w:hint="eastAsia"/>
              </w:rPr>
              <w:t>1</w:t>
            </w:r>
            <w:r>
              <w:t>4</w:t>
            </w:r>
          </w:p>
        </w:tc>
        <w:tc>
          <w:tcPr>
            <w:tcW w:w="968" w:type="dxa"/>
            <w:shd w:val="clear" w:color="auto" w:fill="auto"/>
            <w:vAlign w:val="center"/>
          </w:tcPr>
          <w:p w:rsidR="00C62101" w:rsidRDefault="00C62101" w:rsidP="0049730D">
            <w:pPr>
              <w:pStyle w:val="afffffffff2"/>
            </w:pPr>
            <w:r>
              <w:t>Cz-Pz</w:t>
            </w:r>
          </w:p>
        </w:tc>
        <w:tc>
          <w:tcPr>
            <w:tcW w:w="850" w:type="dxa"/>
            <w:vMerge/>
          </w:tcPr>
          <w:p w:rsidR="00C62101" w:rsidRDefault="00C62101" w:rsidP="00665AF5">
            <w:pPr>
              <w:pStyle w:val="afffffffff2"/>
              <w:spacing w:beforeLines="150" w:before="468"/>
            </w:pPr>
          </w:p>
        </w:tc>
        <w:tc>
          <w:tcPr>
            <w:tcW w:w="851" w:type="dxa"/>
            <w:shd w:val="clear" w:color="auto" w:fill="auto"/>
            <w:vAlign w:val="center"/>
          </w:tcPr>
          <w:p w:rsidR="00C62101" w:rsidRDefault="00C62101" w:rsidP="0049730D">
            <w:pPr>
              <w:pStyle w:val="afffffffff2"/>
            </w:pPr>
            <w:r>
              <w:rPr>
                <w:rFonts w:hint="eastAsia"/>
              </w:rPr>
              <w:t>C</w:t>
            </w:r>
            <w:r>
              <w:t>4-T4</w:t>
            </w:r>
          </w:p>
        </w:tc>
        <w:tc>
          <w:tcPr>
            <w:tcW w:w="1134" w:type="dxa"/>
            <w:vMerge/>
          </w:tcPr>
          <w:p w:rsidR="00C62101" w:rsidRDefault="00C62101" w:rsidP="00665AF5">
            <w:pPr>
              <w:pStyle w:val="afffffffff2"/>
              <w:spacing w:beforeLines="150" w:before="468"/>
            </w:pPr>
          </w:p>
        </w:tc>
        <w:tc>
          <w:tcPr>
            <w:tcW w:w="992" w:type="dxa"/>
            <w:shd w:val="clear" w:color="auto" w:fill="auto"/>
            <w:vAlign w:val="center"/>
          </w:tcPr>
          <w:p w:rsidR="00C62101" w:rsidRDefault="00C62101" w:rsidP="0049730D">
            <w:pPr>
              <w:pStyle w:val="afffffffff2"/>
            </w:pPr>
            <w:r>
              <w:rPr>
                <w:rFonts w:hint="eastAsia"/>
              </w:rPr>
              <w:t>E</w:t>
            </w:r>
            <w:r>
              <w:t>OG-R</w:t>
            </w:r>
          </w:p>
        </w:tc>
        <w:tc>
          <w:tcPr>
            <w:tcW w:w="1276" w:type="dxa"/>
            <w:vMerge/>
          </w:tcPr>
          <w:p w:rsidR="00C62101" w:rsidRDefault="00C62101" w:rsidP="0049730D">
            <w:pPr>
              <w:pStyle w:val="afffffffff2"/>
            </w:pPr>
          </w:p>
        </w:tc>
        <w:tc>
          <w:tcPr>
            <w:tcW w:w="1417" w:type="dxa"/>
            <w:shd w:val="clear" w:color="auto" w:fill="auto"/>
            <w:vAlign w:val="center"/>
          </w:tcPr>
          <w:p w:rsidR="00C62101" w:rsidRDefault="00C62101" w:rsidP="0049730D">
            <w:pPr>
              <w:pStyle w:val="afffffffff2"/>
            </w:pPr>
            <w:r>
              <w:rPr>
                <w:rFonts w:hint="eastAsia"/>
              </w:rPr>
              <w:t>R</w:t>
            </w:r>
            <w:r>
              <w:t>es</w:t>
            </w:r>
          </w:p>
        </w:tc>
        <w:tc>
          <w:tcPr>
            <w:tcW w:w="1426" w:type="dxa"/>
            <w:vMerge/>
          </w:tcPr>
          <w:p w:rsidR="00C62101" w:rsidRDefault="00C62101" w:rsidP="0049730D">
            <w:pPr>
              <w:pStyle w:val="afffffffff2"/>
            </w:pPr>
          </w:p>
        </w:tc>
      </w:tr>
      <w:tr w:rsidR="0049730D" w:rsidTr="0049730D">
        <w:trPr>
          <w:jc w:val="center"/>
        </w:trPr>
        <w:tc>
          <w:tcPr>
            <w:tcW w:w="460" w:type="dxa"/>
            <w:shd w:val="clear" w:color="auto" w:fill="auto"/>
            <w:vAlign w:val="center"/>
          </w:tcPr>
          <w:p w:rsidR="0049730D" w:rsidRDefault="0049730D" w:rsidP="0049730D">
            <w:pPr>
              <w:pStyle w:val="afffffffff2"/>
            </w:pPr>
            <w:r>
              <w:rPr>
                <w:rFonts w:hint="eastAsia"/>
              </w:rPr>
              <w:t>1</w:t>
            </w:r>
            <w:r>
              <w:t>5</w:t>
            </w:r>
          </w:p>
        </w:tc>
        <w:tc>
          <w:tcPr>
            <w:tcW w:w="968" w:type="dxa"/>
            <w:shd w:val="clear" w:color="auto" w:fill="auto"/>
            <w:vAlign w:val="center"/>
          </w:tcPr>
          <w:p w:rsidR="0049730D" w:rsidRDefault="0049730D" w:rsidP="0049730D">
            <w:pPr>
              <w:pStyle w:val="afffffffff2"/>
            </w:pPr>
            <w:r>
              <w:rPr>
                <w:rFonts w:hint="eastAsia"/>
              </w:rPr>
              <w:t>E</w:t>
            </w:r>
            <w:r>
              <w:t>OG-L</w:t>
            </w:r>
          </w:p>
        </w:tc>
        <w:tc>
          <w:tcPr>
            <w:tcW w:w="850" w:type="dxa"/>
            <w:vMerge w:val="restart"/>
          </w:tcPr>
          <w:p w:rsidR="0049730D" w:rsidRDefault="0049730D" w:rsidP="00665AF5">
            <w:pPr>
              <w:pStyle w:val="afffffffff2"/>
              <w:spacing w:beforeLines="150" w:before="468"/>
            </w:pPr>
            <w:r>
              <w:rPr>
                <w:rFonts w:hint="eastAsia"/>
              </w:rPr>
              <w:t>其他生理监测</w:t>
            </w:r>
          </w:p>
        </w:tc>
        <w:tc>
          <w:tcPr>
            <w:tcW w:w="851" w:type="dxa"/>
            <w:shd w:val="clear" w:color="auto" w:fill="auto"/>
            <w:vAlign w:val="center"/>
          </w:tcPr>
          <w:p w:rsidR="0049730D" w:rsidRDefault="0049730D" w:rsidP="0049730D">
            <w:pPr>
              <w:pStyle w:val="afffffffff2"/>
            </w:pPr>
            <w:r>
              <w:rPr>
                <w:rFonts w:hint="eastAsia"/>
              </w:rPr>
              <w:t>E</w:t>
            </w:r>
            <w:r>
              <w:t>OG-L</w:t>
            </w:r>
          </w:p>
        </w:tc>
        <w:tc>
          <w:tcPr>
            <w:tcW w:w="1134" w:type="dxa"/>
            <w:vMerge w:val="restart"/>
          </w:tcPr>
          <w:p w:rsidR="0049730D" w:rsidRDefault="0049730D" w:rsidP="00665AF5">
            <w:pPr>
              <w:pStyle w:val="afffffffff2"/>
              <w:spacing w:beforeLines="150" w:before="468"/>
            </w:pPr>
            <w:r>
              <w:rPr>
                <w:rFonts w:hint="eastAsia"/>
              </w:rPr>
              <w:t>其他生理监测</w:t>
            </w:r>
          </w:p>
        </w:tc>
        <w:tc>
          <w:tcPr>
            <w:tcW w:w="992" w:type="dxa"/>
            <w:shd w:val="clear" w:color="auto" w:fill="auto"/>
            <w:vAlign w:val="center"/>
          </w:tcPr>
          <w:p w:rsidR="0049730D" w:rsidRDefault="0049730D" w:rsidP="0049730D">
            <w:pPr>
              <w:pStyle w:val="afffffffff2"/>
            </w:pPr>
            <w:r>
              <w:rPr>
                <w:rFonts w:hint="eastAsia"/>
              </w:rPr>
              <w:t>E</w:t>
            </w:r>
            <w:r>
              <w:t>KG</w:t>
            </w:r>
          </w:p>
        </w:tc>
        <w:tc>
          <w:tcPr>
            <w:tcW w:w="1276" w:type="dxa"/>
            <w:vMerge/>
          </w:tcPr>
          <w:p w:rsidR="0049730D" w:rsidRDefault="0049730D" w:rsidP="0049730D">
            <w:pPr>
              <w:pStyle w:val="afffffffff2"/>
            </w:pPr>
          </w:p>
        </w:tc>
        <w:tc>
          <w:tcPr>
            <w:tcW w:w="1417" w:type="dxa"/>
            <w:shd w:val="clear" w:color="auto" w:fill="auto"/>
            <w:vAlign w:val="center"/>
          </w:tcPr>
          <w:p w:rsidR="0049730D" w:rsidRDefault="0049730D" w:rsidP="0049730D">
            <w:pPr>
              <w:pStyle w:val="afffffffff2"/>
            </w:pPr>
          </w:p>
        </w:tc>
        <w:tc>
          <w:tcPr>
            <w:tcW w:w="1426" w:type="dxa"/>
          </w:tcPr>
          <w:p w:rsidR="0049730D" w:rsidRDefault="0049730D" w:rsidP="0049730D">
            <w:pPr>
              <w:pStyle w:val="afffffffff2"/>
            </w:pPr>
          </w:p>
        </w:tc>
      </w:tr>
      <w:tr w:rsidR="0049730D" w:rsidTr="0049730D">
        <w:trPr>
          <w:jc w:val="center"/>
        </w:trPr>
        <w:tc>
          <w:tcPr>
            <w:tcW w:w="460" w:type="dxa"/>
            <w:shd w:val="clear" w:color="auto" w:fill="auto"/>
            <w:vAlign w:val="center"/>
          </w:tcPr>
          <w:p w:rsidR="0049730D" w:rsidRDefault="0049730D" w:rsidP="0049730D">
            <w:pPr>
              <w:pStyle w:val="afffffffff2"/>
            </w:pPr>
            <w:r>
              <w:rPr>
                <w:rFonts w:hint="eastAsia"/>
              </w:rPr>
              <w:t>1</w:t>
            </w:r>
            <w:r>
              <w:t>6</w:t>
            </w:r>
          </w:p>
        </w:tc>
        <w:tc>
          <w:tcPr>
            <w:tcW w:w="968" w:type="dxa"/>
            <w:shd w:val="clear" w:color="auto" w:fill="auto"/>
            <w:vAlign w:val="center"/>
          </w:tcPr>
          <w:p w:rsidR="0049730D" w:rsidRDefault="0049730D" w:rsidP="0049730D">
            <w:pPr>
              <w:pStyle w:val="afffffffff2"/>
            </w:pPr>
            <w:r>
              <w:rPr>
                <w:rFonts w:hint="eastAsia"/>
              </w:rPr>
              <w:t>E</w:t>
            </w:r>
            <w:r>
              <w:t>OG-R</w:t>
            </w:r>
          </w:p>
        </w:tc>
        <w:tc>
          <w:tcPr>
            <w:tcW w:w="850" w:type="dxa"/>
            <w:vMerge/>
          </w:tcPr>
          <w:p w:rsidR="0049730D" w:rsidRDefault="0049730D" w:rsidP="0049730D">
            <w:pPr>
              <w:pStyle w:val="afffffffff2"/>
            </w:pPr>
          </w:p>
        </w:tc>
        <w:tc>
          <w:tcPr>
            <w:tcW w:w="851" w:type="dxa"/>
            <w:shd w:val="clear" w:color="auto" w:fill="auto"/>
            <w:vAlign w:val="center"/>
          </w:tcPr>
          <w:p w:rsidR="0049730D" w:rsidRDefault="0049730D" w:rsidP="0049730D">
            <w:pPr>
              <w:pStyle w:val="afffffffff2"/>
            </w:pPr>
            <w:r>
              <w:rPr>
                <w:rFonts w:hint="eastAsia"/>
              </w:rPr>
              <w:t>E</w:t>
            </w:r>
            <w:r>
              <w:t>OG-R</w:t>
            </w:r>
          </w:p>
        </w:tc>
        <w:tc>
          <w:tcPr>
            <w:tcW w:w="1134" w:type="dxa"/>
            <w:vMerge/>
          </w:tcPr>
          <w:p w:rsidR="0049730D" w:rsidRDefault="0049730D" w:rsidP="0049730D">
            <w:pPr>
              <w:pStyle w:val="afffffffff2"/>
            </w:pPr>
          </w:p>
        </w:tc>
        <w:tc>
          <w:tcPr>
            <w:tcW w:w="992" w:type="dxa"/>
            <w:shd w:val="clear" w:color="auto" w:fill="auto"/>
            <w:vAlign w:val="center"/>
          </w:tcPr>
          <w:p w:rsidR="0049730D" w:rsidRDefault="0049730D" w:rsidP="0049730D">
            <w:pPr>
              <w:pStyle w:val="afffffffff2"/>
            </w:pPr>
            <w:r>
              <w:rPr>
                <w:rFonts w:hint="eastAsia"/>
              </w:rPr>
              <w:t>E</w:t>
            </w:r>
            <w:r>
              <w:t>MG</w:t>
            </w:r>
          </w:p>
        </w:tc>
        <w:tc>
          <w:tcPr>
            <w:tcW w:w="1276" w:type="dxa"/>
            <w:vMerge/>
          </w:tcPr>
          <w:p w:rsidR="0049730D" w:rsidRDefault="0049730D" w:rsidP="0049730D">
            <w:pPr>
              <w:pStyle w:val="afffffffff2"/>
            </w:pPr>
          </w:p>
        </w:tc>
        <w:tc>
          <w:tcPr>
            <w:tcW w:w="1417" w:type="dxa"/>
            <w:shd w:val="clear" w:color="auto" w:fill="auto"/>
            <w:vAlign w:val="center"/>
          </w:tcPr>
          <w:p w:rsidR="0049730D" w:rsidRDefault="0049730D" w:rsidP="0049730D">
            <w:pPr>
              <w:pStyle w:val="afffffffff2"/>
            </w:pPr>
          </w:p>
        </w:tc>
        <w:tc>
          <w:tcPr>
            <w:tcW w:w="1426" w:type="dxa"/>
          </w:tcPr>
          <w:p w:rsidR="0049730D" w:rsidRDefault="0049730D" w:rsidP="0049730D">
            <w:pPr>
              <w:pStyle w:val="afffffffff2"/>
            </w:pPr>
          </w:p>
        </w:tc>
      </w:tr>
      <w:tr w:rsidR="0049730D" w:rsidTr="0049730D">
        <w:trPr>
          <w:jc w:val="center"/>
        </w:trPr>
        <w:tc>
          <w:tcPr>
            <w:tcW w:w="460" w:type="dxa"/>
            <w:shd w:val="clear" w:color="auto" w:fill="auto"/>
            <w:vAlign w:val="center"/>
          </w:tcPr>
          <w:p w:rsidR="0049730D" w:rsidRDefault="0049730D" w:rsidP="0049730D">
            <w:pPr>
              <w:pStyle w:val="afffffffff2"/>
            </w:pPr>
            <w:r>
              <w:rPr>
                <w:rFonts w:hint="eastAsia"/>
              </w:rPr>
              <w:t>1</w:t>
            </w:r>
            <w:r>
              <w:t>7</w:t>
            </w:r>
          </w:p>
        </w:tc>
        <w:tc>
          <w:tcPr>
            <w:tcW w:w="968" w:type="dxa"/>
            <w:shd w:val="clear" w:color="auto" w:fill="auto"/>
            <w:vAlign w:val="center"/>
          </w:tcPr>
          <w:p w:rsidR="0049730D" w:rsidRDefault="0049730D" w:rsidP="0049730D">
            <w:pPr>
              <w:pStyle w:val="afffffffff2"/>
            </w:pPr>
            <w:r>
              <w:rPr>
                <w:rFonts w:hint="eastAsia"/>
              </w:rPr>
              <w:t>E</w:t>
            </w:r>
            <w:r>
              <w:t>KG</w:t>
            </w:r>
          </w:p>
        </w:tc>
        <w:tc>
          <w:tcPr>
            <w:tcW w:w="850" w:type="dxa"/>
            <w:vMerge/>
          </w:tcPr>
          <w:p w:rsidR="0049730D" w:rsidRDefault="0049730D" w:rsidP="0049730D">
            <w:pPr>
              <w:pStyle w:val="afffffffff2"/>
            </w:pPr>
          </w:p>
        </w:tc>
        <w:tc>
          <w:tcPr>
            <w:tcW w:w="851" w:type="dxa"/>
            <w:shd w:val="clear" w:color="auto" w:fill="auto"/>
            <w:vAlign w:val="center"/>
          </w:tcPr>
          <w:p w:rsidR="0049730D" w:rsidRDefault="0049730D" w:rsidP="0049730D">
            <w:pPr>
              <w:pStyle w:val="afffffffff2"/>
            </w:pPr>
            <w:r>
              <w:rPr>
                <w:rFonts w:hint="eastAsia"/>
              </w:rPr>
              <w:t>E</w:t>
            </w:r>
            <w:r>
              <w:t>KG</w:t>
            </w:r>
          </w:p>
        </w:tc>
        <w:tc>
          <w:tcPr>
            <w:tcW w:w="1134" w:type="dxa"/>
            <w:vMerge/>
          </w:tcPr>
          <w:p w:rsidR="0049730D" w:rsidRDefault="0049730D" w:rsidP="0049730D">
            <w:pPr>
              <w:pStyle w:val="afffffffff2"/>
            </w:pPr>
          </w:p>
        </w:tc>
        <w:tc>
          <w:tcPr>
            <w:tcW w:w="992" w:type="dxa"/>
            <w:shd w:val="clear" w:color="auto" w:fill="auto"/>
            <w:vAlign w:val="center"/>
          </w:tcPr>
          <w:p w:rsidR="0049730D" w:rsidRDefault="0049730D" w:rsidP="0049730D">
            <w:pPr>
              <w:pStyle w:val="afffffffff2"/>
            </w:pPr>
            <w:r>
              <w:rPr>
                <w:rFonts w:hint="eastAsia"/>
              </w:rPr>
              <w:t>R</w:t>
            </w:r>
            <w:r>
              <w:t>es</w:t>
            </w:r>
          </w:p>
        </w:tc>
        <w:tc>
          <w:tcPr>
            <w:tcW w:w="1276" w:type="dxa"/>
            <w:vMerge/>
          </w:tcPr>
          <w:p w:rsidR="0049730D" w:rsidRDefault="0049730D" w:rsidP="0049730D">
            <w:pPr>
              <w:pStyle w:val="afffffffff2"/>
            </w:pPr>
          </w:p>
        </w:tc>
        <w:tc>
          <w:tcPr>
            <w:tcW w:w="1417" w:type="dxa"/>
            <w:shd w:val="clear" w:color="auto" w:fill="auto"/>
            <w:vAlign w:val="center"/>
          </w:tcPr>
          <w:p w:rsidR="0049730D" w:rsidRDefault="0049730D" w:rsidP="0049730D">
            <w:pPr>
              <w:pStyle w:val="afffffffff2"/>
            </w:pPr>
          </w:p>
        </w:tc>
        <w:tc>
          <w:tcPr>
            <w:tcW w:w="1426" w:type="dxa"/>
          </w:tcPr>
          <w:p w:rsidR="0049730D" w:rsidRDefault="0049730D" w:rsidP="0049730D">
            <w:pPr>
              <w:pStyle w:val="afffffffff2"/>
            </w:pPr>
          </w:p>
        </w:tc>
      </w:tr>
      <w:tr w:rsidR="0049730D" w:rsidTr="0049730D">
        <w:trPr>
          <w:jc w:val="center"/>
        </w:trPr>
        <w:tc>
          <w:tcPr>
            <w:tcW w:w="460" w:type="dxa"/>
            <w:shd w:val="clear" w:color="auto" w:fill="auto"/>
            <w:vAlign w:val="center"/>
          </w:tcPr>
          <w:p w:rsidR="0049730D" w:rsidRDefault="0049730D" w:rsidP="0049730D">
            <w:pPr>
              <w:pStyle w:val="afffffffff2"/>
            </w:pPr>
            <w:r>
              <w:rPr>
                <w:rFonts w:hint="eastAsia"/>
              </w:rPr>
              <w:t>1</w:t>
            </w:r>
            <w:r>
              <w:t>8</w:t>
            </w:r>
          </w:p>
        </w:tc>
        <w:tc>
          <w:tcPr>
            <w:tcW w:w="968" w:type="dxa"/>
            <w:shd w:val="clear" w:color="auto" w:fill="auto"/>
            <w:vAlign w:val="center"/>
          </w:tcPr>
          <w:p w:rsidR="0049730D" w:rsidRDefault="0049730D" w:rsidP="0049730D">
            <w:pPr>
              <w:pStyle w:val="afffffffff2"/>
            </w:pPr>
            <w:r>
              <w:rPr>
                <w:rFonts w:hint="eastAsia"/>
              </w:rPr>
              <w:t>E</w:t>
            </w:r>
            <w:r>
              <w:t>MG</w:t>
            </w:r>
          </w:p>
        </w:tc>
        <w:tc>
          <w:tcPr>
            <w:tcW w:w="850" w:type="dxa"/>
            <w:vMerge/>
          </w:tcPr>
          <w:p w:rsidR="0049730D" w:rsidRDefault="0049730D" w:rsidP="0049730D">
            <w:pPr>
              <w:pStyle w:val="afffffffff2"/>
            </w:pPr>
          </w:p>
        </w:tc>
        <w:tc>
          <w:tcPr>
            <w:tcW w:w="851" w:type="dxa"/>
            <w:shd w:val="clear" w:color="auto" w:fill="auto"/>
            <w:vAlign w:val="center"/>
          </w:tcPr>
          <w:p w:rsidR="0049730D" w:rsidRDefault="0049730D" w:rsidP="0049730D">
            <w:pPr>
              <w:pStyle w:val="afffffffff2"/>
            </w:pPr>
            <w:r>
              <w:rPr>
                <w:rFonts w:hint="eastAsia"/>
              </w:rPr>
              <w:t>E</w:t>
            </w:r>
            <w:r>
              <w:t>MG</w:t>
            </w:r>
          </w:p>
        </w:tc>
        <w:tc>
          <w:tcPr>
            <w:tcW w:w="1134" w:type="dxa"/>
            <w:vMerge/>
          </w:tcPr>
          <w:p w:rsidR="0049730D" w:rsidRDefault="0049730D" w:rsidP="0049730D">
            <w:pPr>
              <w:pStyle w:val="afffffffff2"/>
            </w:pPr>
          </w:p>
        </w:tc>
        <w:tc>
          <w:tcPr>
            <w:tcW w:w="992" w:type="dxa"/>
            <w:shd w:val="clear" w:color="auto" w:fill="auto"/>
            <w:vAlign w:val="center"/>
          </w:tcPr>
          <w:p w:rsidR="0049730D" w:rsidRDefault="0049730D" w:rsidP="0049730D">
            <w:pPr>
              <w:pStyle w:val="afffffffff2"/>
            </w:pPr>
          </w:p>
        </w:tc>
        <w:tc>
          <w:tcPr>
            <w:tcW w:w="1276" w:type="dxa"/>
          </w:tcPr>
          <w:p w:rsidR="0049730D" w:rsidRDefault="0049730D" w:rsidP="0049730D">
            <w:pPr>
              <w:pStyle w:val="afffffffff2"/>
            </w:pPr>
          </w:p>
        </w:tc>
        <w:tc>
          <w:tcPr>
            <w:tcW w:w="1417" w:type="dxa"/>
            <w:shd w:val="clear" w:color="auto" w:fill="auto"/>
            <w:vAlign w:val="center"/>
          </w:tcPr>
          <w:p w:rsidR="0049730D" w:rsidRDefault="0049730D" w:rsidP="0049730D">
            <w:pPr>
              <w:pStyle w:val="afffffffff2"/>
            </w:pPr>
          </w:p>
        </w:tc>
        <w:tc>
          <w:tcPr>
            <w:tcW w:w="1426" w:type="dxa"/>
          </w:tcPr>
          <w:p w:rsidR="0049730D" w:rsidRDefault="0049730D" w:rsidP="0049730D">
            <w:pPr>
              <w:pStyle w:val="afffffffff2"/>
            </w:pPr>
          </w:p>
        </w:tc>
      </w:tr>
      <w:tr w:rsidR="0049730D" w:rsidTr="0049730D">
        <w:trPr>
          <w:jc w:val="center"/>
        </w:trPr>
        <w:tc>
          <w:tcPr>
            <w:tcW w:w="460" w:type="dxa"/>
            <w:shd w:val="clear" w:color="auto" w:fill="auto"/>
            <w:vAlign w:val="center"/>
          </w:tcPr>
          <w:p w:rsidR="0049730D" w:rsidRDefault="0049730D" w:rsidP="0049730D">
            <w:pPr>
              <w:pStyle w:val="afffffffff2"/>
            </w:pPr>
            <w:r>
              <w:rPr>
                <w:rFonts w:hint="eastAsia"/>
              </w:rPr>
              <w:t>1</w:t>
            </w:r>
            <w:r>
              <w:t>9</w:t>
            </w:r>
          </w:p>
        </w:tc>
        <w:tc>
          <w:tcPr>
            <w:tcW w:w="968" w:type="dxa"/>
            <w:shd w:val="clear" w:color="auto" w:fill="auto"/>
            <w:vAlign w:val="center"/>
          </w:tcPr>
          <w:p w:rsidR="0049730D" w:rsidRDefault="0049730D" w:rsidP="0049730D">
            <w:pPr>
              <w:pStyle w:val="afffffffff2"/>
            </w:pPr>
            <w:r>
              <w:rPr>
                <w:rFonts w:hint="eastAsia"/>
              </w:rPr>
              <w:t>R</w:t>
            </w:r>
            <w:r>
              <w:t>es</w:t>
            </w:r>
          </w:p>
        </w:tc>
        <w:tc>
          <w:tcPr>
            <w:tcW w:w="850" w:type="dxa"/>
            <w:vMerge/>
          </w:tcPr>
          <w:p w:rsidR="0049730D" w:rsidRDefault="0049730D" w:rsidP="0049730D">
            <w:pPr>
              <w:pStyle w:val="afffffffff2"/>
            </w:pPr>
          </w:p>
        </w:tc>
        <w:tc>
          <w:tcPr>
            <w:tcW w:w="851" w:type="dxa"/>
            <w:shd w:val="clear" w:color="auto" w:fill="auto"/>
            <w:vAlign w:val="center"/>
          </w:tcPr>
          <w:p w:rsidR="0049730D" w:rsidRDefault="0049730D" w:rsidP="0049730D">
            <w:pPr>
              <w:pStyle w:val="afffffffff2"/>
            </w:pPr>
            <w:r>
              <w:rPr>
                <w:rFonts w:hint="eastAsia"/>
              </w:rPr>
              <w:t>R</w:t>
            </w:r>
            <w:r>
              <w:t>es</w:t>
            </w:r>
          </w:p>
        </w:tc>
        <w:tc>
          <w:tcPr>
            <w:tcW w:w="1134" w:type="dxa"/>
            <w:vMerge/>
          </w:tcPr>
          <w:p w:rsidR="0049730D" w:rsidRDefault="0049730D" w:rsidP="0049730D">
            <w:pPr>
              <w:pStyle w:val="afffffffff2"/>
            </w:pPr>
          </w:p>
        </w:tc>
        <w:tc>
          <w:tcPr>
            <w:tcW w:w="992" w:type="dxa"/>
            <w:shd w:val="clear" w:color="auto" w:fill="auto"/>
            <w:vAlign w:val="center"/>
          </w:tcPr>
          <w:p w:rsidR="0049730D" w:rsidRDefault="0049730D" w:rsidP="0049730D">
            <w:pPr>
              <w:pStyle w:val="afffffffff2"/>
            </w:pPr>
          </w:p>
        </w:tc>
        <w:tc>
          <w:tcPr>
            <w:tcW w:w="1276" w:type="dxa"/>
          </w:tcPr>
          <w:p w:rsidR="0049730D" w:rsidRDefault="0049730D" w:rsidP="0049730D">
            <w:pPr>
              <w:pStyle w:val="afffffffff2"/>
            </w:pPr>
          </w:p>
        </w:tc>
        <w:tc>
          <w:tcPr>
            <w:tcW w:w="1417" w:type="dxa"/>
            <w:shd w:val="clear" w:color="auto" w:fill="auto"/>
            <w:vAlign w:val="center"/>
          </w:tcPr>
          <w:p w:rsidR="0049730D" w:rsidRDefault="0049730D" w:rsidP="0049730D">
            <w:pPr>
              <w:pStyle w:val="afffffffff2"/>
            </w:pPr>
          </w:p>
        </w:tc>
        <w:tc>
          <w:tcPr>
            <w:tcW w:w="1426" w:type="dxa"/>
          </w:tcPr>
          <w:p w:rsidR="0049730D" w:rsidRDefault="0049730D" w:rsidP="0049730D">
            <w:pPr>
              <w:pStyle w:val="afffffffff2"/>
            </w:pPr>
          </w:p>
        </w:tc>
      </w:tr>
    </w:tbl>
    <w:p w:rsidR="006B3359" w:rsidRDefault="00A12A43">
      <w:pPr>
        <w:pStyle w:val="affc"/>
        <w:spacing w:before="312" w:after="312"/>
      </w:pPr>
      <w:bookmarkStart w:id="51" w:name="_Toc149031709"/>
      <w:r>
        <w:rPr>
          <w:rFonts w:hint="eastAsia"/>
        </w:rPr>
        <w:t>监测内容及要求</w:t>
      </w:r>
      <w:bookmarkEnd w:id="51"/>
    </w:p>
    <w:p w:rsidR="004273AC" w:rsidRPr="004273AC" w:rsidRDefault="004273AC" w:rsidP="004273AC">
      <w:pPr>
        <w:pStyle w:val="affd"/>
        <w:spacing w:before="156" w:after="156"/>
      </w:pPr>
      <w:r w:rsidRPr="004273AC">
        <w:rPr>
          <w:rFonts w:hint="eastAsia"/>
        </w:rPr>
        <w:t>常规脑电图</w:t>
      </w:r>
    </w:p>
    <w:p w:rsidR="006B3359" w:rsidRDefault="00A12A43" w:rsidP="004273AC">
      <w:pPr>
        <w:pStyle w:val="affe"/>
        <w:spacing w:before="156" w:after="156"/>
      </w:pPr>
      <w:r>
        <w:rPr>
          <w:rFonts w:hint="eastAsia"/>
        </w:rPr>
        <w:t>短程VEEG监测</w:t>
      </w:r>
    </w:p>
    <w:p w:rsidR="006B3359" w:rsidRDefault="00A12A43" w:rsidP="004273AC">
      <w:pPr>
        <w:pStyle w:val="afff"/>
        <w:spacing w:before="156" w:after="156"/>
      </w:pPr>
      <w:r>
        <w:rPr>
          <w:rFonts w:hint="eastAsia"/>
        </w:rPr>
        <w:t>适用对象</w:t>
      </w:r>
    </w:p>
    <w:p w:rsidR="006B3359" w:rsidRDefault="00A12A43">
      <w:pPr>
        <w:pStyle w:val="affffe"/>
        <w:ind w:firstLine="420"/>
        <w:rPr>
          <w:rFonts w:hAnsi="宋体" w:cs="宋体"/>
        </w:rPr>
      </w:pPr>
      <w:r>
        <w:rPr>
          <w:rFonts w:hAnsi="宋体" w:cs="宋体" w:hint="eastAsia"/>
        </w:rPr>
        <w:t>短程VEEG适用于对高危新生儿脑电图背景的评估。</w:t>
      </w:r>
    </w:p>
    <w:p w:rsidR="006B3359" w:rsidRDefault="00A12A43" w:rsidP="004273AC">
      <w:pPr>
        <w:pStyle w:val="afff"/>
        <w:spacing w:before="156" w:after="156"/>
      </w:pPr>
      <w:r>
        <w:rPr>
          <w:rFonts w:hint="eastAsia"/>
        </w:rPr>
        <w:t>记录时间</w:t>
      </w:r>
    </w:p>
    <w:p w:rsidR="006B3359" w:rsidRDefault="00A12A43">
      <w:pPr>
        <w:pStyle w:val="affffe"/>
        <w:ind w:firstLine="420"/>
        <w:rPr>
          <w:rFonts w:hAnsi="宋体" w:cs="宋体"/>
        </w:rPr>
      </w:pPr>
      <w:r>
        <w:rPr>
          <w:rFonts w:hAnsi="宋体" w:cs="宋体" w:hint="eastAsia"/>
        </w:rPr>
        <w:t>记录时间不超过4</w:t>
      </w:r>
      <w:r>
        <w:rPr>
          <w:rFonts w:hAnsi="宋体" w:cs="宋体" w:hint="eastAsia"/>
          <w:vertAlign w:val="superscript"/>
        </w:rPr>
        <w:t xml:space="preserve"> </w:t>
      </w:r>
      <w:r>
        <w:rPr>
          <w:rFonts w:hAnsi="宋体" w:cs="宋体" w:hint="eastAsia"/>
        </w:rPr>
        <w:t>h，但不应短于2</w:t>
      </w:r>
      <w:r>
        <w:rPr>
          <w:rFonts w:hAnsi="宋体" w:cs="宋体" w:hint="eastAsia"/>
          <w:vertAlign w:val="superscript"/>
        </w:rPr>
        <w:t xml:space="preserve"> </w:t>
      </w:r>
      <w:r>
        <w:rPr>
          <w:rFonts w:hAnsi="宋体" w:cs="宋体" w:hint="eastAsia"/>
        </w:rPr>
        <w:t>h，应至少包括一个完整的清醒——活动睡眠——安静睡眠周期。</w:t>
      </w:r>
    </w:p>
    <w:p w:rsidR="006B3359" w:rsidRDefault="00A12A43" w:rsidP="004273AC">
      <w:pPr>
        <w:pStyle w:val="affe"/>
        <w:spacing w:before="156" w:after="156"/>
      </w:pPr>
      <w:r>
        <w:rPr>
          <w:rFonts w:hint="eastAsia"/>
        </w:rPr>
        <w:t>长程VEEG监测</w:t>
      </w:r>
    </w:p>
    <w:p w:rsidR="006B3359" w:rsidRDefault="00A12A43" w:rsidP="004273AC">
      <w:pPr>
        <w:pStyle w:val="afff"/>
        <w:spacing w:before="156" w:after="156"/>
      </w:pPr>
      <w:r>
        <w:rPr>
          <w:rFonts w:hint="eastAsia"/>
        </w:rPr>
        <w:t>适用对象</w:t>
      </w:r>
    </w:p>
    <w:p w:rsidR="006B3359" w:rsidRDefault="00A12A43">
      <w:pPr>
        <w:pStyle w:val="affffe"/>
        <w:ind w:firstLine="420"/>
        <w:rPr>
          <w:rFonts w:hAnsi="宋体" w:cs="宋体"/>
        </w:rPr>
      </w:pPr>
      <w:r>
        <w:rPr>
          <w:rFonts w:hAnsi="宋体" w:cs="宋体" w:hint="eastAsia"/>
        </w:rPr>
        <w:t>宜用于新生儿发作的诊断和鉴别诊断，以及高危新生儿重度脑电图异常的持续监测。</w:t>
      </w:r>
    </w:p>
    <w:p w:rsidR="006B3359" w:rsidRDefault="00A12A43" w:rsidP="004273AC">
      <w:pPr>
        <w:pStyle w:val="afff"/>
        <w:spacing w:before="156" w:after="156"/>
      </w:pPr>
      <w:r>
        <w:rPr>
          <w:rFonts w:hint="eastAsia"/>
        </w:rPr>
        <w:t>记录时间</w:t>
      </w:r>
    </w:p>
    <w:p w:rsidR="006B3359" w:rsidRDefault="00A12A43">
      <w:pPr>
        <w:pStyle w:val="affffe"/>
        <w:ind w:firstLine="420"/>
        <w:rPr>
          <w:rFonts w:hAnsi="宋体" w:cs="宋体"/>
        </w:rPr>
      </w:pPr>
      <w:r>
        <w:rPr>
          <w:rFonts w:hAnsi="宋体" w:cs="宋体" w:hint="eastAsia"/>
        </w:rPr>
        <w:t>记录时间≥4</w:t>
      </w:r>
      <w:r>
        <w:rPr>
          <w:rFonts w:hAnsi="宋体" w:cs="宋体" w:hint="eastAsia"/>
          <w:vertAlign w:val="superscript"/>
        </w:rPr>
        <w:t xml:space="preserve"> </w:t>
      </w:r>
      <w:r>
        <w:rPr>
          <w:rFonts w:hAnsi="宋体" w:cs="宋体" w:hint="eastAsia"/>
        </w:rPr>
        <w:t>h。癫痫发作患儿应持续监测到发作消失后12</w:t>
      </w:r>
      <w:r>
        <w:rPr>
          <w:rFonts w:hAnsi="宋体" w:cs="宋体" w:hint="eastAsia"/>
          <w:vertAlign w:val="superscript"/>
        </w:rPr>
        <w:t xml:space="preserve"> </w:t>
      </w:r>
      <w:r>
        <w:rPr>
          <w:rFonts w:hAnsi="宋体" w:cs="宋体" w:hint="eastAsia"/>
        </w:rPr>
        <w:t>h～24</w:t>
      </w:r>
      <w:r>
        <w:rPr>
          <w:rFonts w:hAnsi="宋体" w:cs="宋体" w:hint="eastAsia"/>
          <w:vertAlign w:val="superscript"/>
        </w:rPr>
        <w:t xml:space="preserve"> </w:t>
      </w:r>
      <w:r>
        <w:rPr>
          <w:rFonts w:hAnsi="宋体" w:cs="宋体" w:hint="eastAsia"/>
        </w:rPr>
        <w:t>h；脑电图进行性恶化的患儿应监测到临床和脑电图状态稳定后12</w:t>
      </w:r>
      <w:r>
        <w:rPr>
          <w:rFonts w:hAnsi="宋体" w:cs="宋体" w:hint="eastAsia"/>
          <w:vertAlign w:val="superscript"/>
        </w:rPr>
        <w:t xml:space="preserve"> </w:t>
      </w:r>
      <w:r>
        <w:rPr>
          <w:rFonts w:hAnsi="宋体" w:cs="宋体" w:hint="eastAsia"/>
        </w:rPr>
        <w:t>h～24</w:t>
      </w:r>
      <w:r>
        <w:rPr>
          <w:rFonts w:hAnsi="宋体" w:cs="宋体" w:hint="eastAsia"/>
          <w:vertAlign w:val="superscript"/>
        </w:rPr>
        <w:t xml:space="preserve"> </w:t>
      </w:r>
      <w:r>
        <w:rPr>
          <w:rFonts w:hAnsi="宋体" w:cs="宋体" w:hint="eastAsia"/>
        </w:rPr>
        <w:t>h，包括改善后的稳定，或稳定在低电压-电静息状态12</w:t>
      </w:r>
      <w:r>
        <w:rPr>
          <w:rFonts w:hAnsi="宋体" w:cs="宋体" w:hint="eastAsia"/>
          <w:vertAlign w:val="superscript"/>
        </w:rPr>
        <w:t xml:space="preserve"> </w:t>
      </w:r>
      <w:r>
        <w:rPr>
          <w:rFonts w:hAnsi="宋体" w:cs="宋体" w:hint="eastAsia"/>
        </w:rPr>
        <w:t>h～24</w:t>
      </w:r>
      <w:r>
        <w:rPr>
          <w:rFonts w:hAnsi="宋体" w:cs="宋体" w:hint="eastAsia"/>
          <w:vertAlign w:val="superscript"/>
        </w:rPr>
        <w:t xml:space="preserve"> </w:t>
      </w:r>
      <w:r>
        <w:rPr>
          <w:rFonts w:hAnsi="宋体" w:cs="宋体" w:hint="eastAsia"/>
        </w:rPr>
        <w:t>h。监测结束时间由NICU医生和脑电图医生根据病情和脑电图情况决定。</w:t>
      </w:r>
    </w:p>
    <w:p w:rsidR="00D65E08" w:rsidRDefault="00D65E08" w:rsidP="00D65E08">
      <w:pPr>
        <w:pStyle w:val="affd"/>
        <w:spacing w:before="156" w:after="156"/>
      </w:pPr>
      <w:r>
        <w:rPr>
          <w:rFonts w:hint="eastAsia"/>
        </w:rPr>
        <w:lastRenderedPageBreak/>
        <w:t>振幅整合脑电图</w:t>
      </w:r>
    </w:p>
    <w:p w:rsidR="00D65E08" w:rsidRDefault="00D65E08" w:rsidP="00D65E08">
      <w:pPr>
        <w:pStyle w:val="affe"/>
        <w:spacing w:before="156" w:after="156"/>
      </w:pPr>
      <w:r>
        <w:rPr>
          <w:rFonts w:hint="eastAsia"/>
        </w:rPr>
        <w:t>记录方法</w:t>
      </w:r>
    </w:p>
    <w:p w:rsidR="00D65E08" w:rsidRDefault="00D65E08" w:rsidP="00D65E08">
      <w:pPr>
        <w:pStyle w:val="affffe"/>
        <w:ind w:firstLine="420"/>
        <w:rPr>
          <w:rFonts w:hAnsi="宋体" w:cs="宋体"/>
        </w:rPr>
      </w:pPr>
      <w:r>
        <w:rPr>
          <w:rFonts w:hAnsi="宋体" w:cs="宋体" w:hint="eastAsia"/>
        </w:rPr>
        <w:t xml:space="preserve">应在 VEEG监测的基础上同步显示aEEG模式，不宜单独进行aEEG监测。宜采用 C3-Cz和 C4-Cz导联显示左右侧的 aEEG，必要时可显示更多导联。 </w:t>
      </w:r>
    </w:p>
    <w:p w:rsidR="00D65E08" w:rsidRDefault="00D65E08" w:rsidP="00D65E08">
      <w:pPr>
        <w:pStyle w:val="affe"/>
        <w:spacing w:before="156" w:after="156"/>
      </w:pPr>
      <w:r>
        <w:rPr>
          <w:rFonts w:hint="eastAsia"/>
        </w:rPr>
        <w:t>aEEG的实时分析</w:t>
      </w:r>
    </w:p>
    <w:p w:rsidR="00D65E08" w:rsidRDefault="00D65E08" w:rsidP="00D65E08">
      <w:pPr>
        <w:pStyle w:val="affffe"/>
        <w:ind w:firstLine="420"/>
        <w:rPr>
          <w:rFonts w:hAnsi="宋体" w:cs="宋体"/>
        </w:rPr>
      </w:pPr>
      <w:r>
        <w:rPr>
          <w:rFonts w:hAnsi="宋体" w:cs="宋体" w:hint="eastAsia"/>
        </w:rPr>
        <w:t>在VEEG-aEEG监测期间，新生儿病房的医生和护士应随时关注 aEEG的变化趋势，一旦发现aEEG的下界降至5</w:t>
      </w:r>
      <w:r>
        <w:rPr>
          <w:rFonts w:hAnsi="宋体" w:cs="宋体" w:hint="eastAsia"/>
          <w:vertAlign w:val="superscript"/>
        </w:rPr>
        <w:t xml:space="preserve"> </w:t>
      </w:r>
      <w:r>
        <w:rPr>
          <w:rFonts w:hAnsi="宋体" w:cs="宋体" w:hint="eastAsia"/>
        </w:rPr>
        <w:t>μV以下，或出现可疑发作期模式，应与脑电图室医技人员联系，回看原始脑电记录。新生儿aEEG的主要背景模式见</w:t>
      </w:r>
      <w:r w:rsidR="00C62101">
        <w:rPr>
          <w:rFonts w:hAnsi="宋体" w:cs="宋体" w:hint="eastAsia"/>
        </w:rPr>
        <w:t>表</w:t>
      </w:r>
      <w:r>
        <w:rPr>
          <w:rFonts w:hAnsi="宋体" w:cs="宋体" w:hint="eastAsia"/>
        </w:rPr>
        <w:t>3，</w:t>
      </w:r>
      <w:r w:rsidR="00C62101">
        <w:rPr>
          <w:rFonts w:hAnsi="宋体" w:cs="宋体" w:hint="eastAsia"/>
        </w:rPr>
        <w:t>表</w:t>
      </w:r>
      <w:r>
        <w:rPr>
          <w:rFonts w:hAnsi="宋体" w:cs="宋体" w:hint="eastAsia"/>
        </w:rPr>
        <w:t xml:space="preserve">中3、4、5项为重度异常，应及时发现并进行必要的处理。 </w:t>
      </w:r>
    </w:p>
    <w:p w:rsidR="00D65E08" w:rsidRDefault="00D65E08" w:rsidP="00C62101">
      <w:pPr>
        <w:pStyle w:val="aff2"/>
        <w:spacing w:before="156" w:after="156"/>
      </w:pPr>
      <w:r>
        <w:rPr>
          <w:rFonts w:hint="eastAsia"/>
        </w:rPr>
        <w:t>新生儿aEEG的主要背景模式</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0"/>
        <w:gridCol w:w="2344"/>
        <w:gridCol w:w="2345"/>
        <w:gridCol w:w="2345"/>
      </w:tblGrid>
      <w:tr w:rsidR="00C62101" w:rsidTr="00C62101">
        <w:trPr>
          <w:tblHeader/>
          <w:jc w:val="center"/>
        </w:trPr>
        <w:tc>
          <w:tcPr>
            <w:tcW w:w="2392" w:type="dxa"/>
            <w:tcBorders>
              <w:top w:val="single" w:sz="8" w:space="0" w:color="auto"/>
              <w:bottom w:val="single" w:sz="8" w:space="0" w:color="auto"/>
            </w:tcBorders>
            <w:shd w:val="clear" w:color="auto" w:fill="auto"/>
            <w:vAlign w:val="center"/>
          </w:tcPr>
          <w:p w:rsidR="00C62101" w:rsidRDefault="00C62101" w:rsidP="00C62101">
            <w:pPr>
              <w:pStyle w:val="afffffffff2"/>
            </w:pPr>
            <w:r>
              <w:rPr>
                <w:rFonts w:hint="eastAsia"/>
              </w:rPr>
              <w:t>背景图形</w:t>
            </w:r>
          </w:p>
        </w:tc>
        <w:tc>
          <w:tcPr>
            <w:tcW w:w="2392" w:type="dxa"/>
            <w:tcBorders>
              <w:top w:val="single" w:sz="8" w:space="0" w:color="auto"/>
              <w:bottom w:val="single" w:sz="8" w:space="0" w:color="auto"/>
            </w:tcBorders>
            <w:shd w:val="clear" w:color="auto" w:fill="auto"/>
            <w:vAlign w:val="center"/>
          </w:tcPr>
          <w:p w:rsidR="00C62101" w:rsidRDefault="00C62101" w:rsidP="00C62101">
            <w:pPr>
              <w:pStyle w:val="afffffffff2"/>
            </w:pPr>
            <w:r>
              <w:rPr>
                <w:rFonts w:hint="eastAsia"/>
              </w:rPr>
              <w:t>下界（最低波幅）</w:t>
            </w:r>
          </w:p>
        </w:tc>
        <w:tc>
          <w:tcPr>
            <w:tcW w:w="2393" w:type="dxa"/>
            <w:tcBorders>
              <w:top w:val="single" w:sz="8" w:space="0" w:color="auto"/>
              <w:bottom w:val="single" w:sz="8" w:space="0" w:color="auto"/>
            </w:tcBorders>
            <w:shd w:val="clear" w:color="auto" w:fill="auto"/>
            <w:vAlign w:val="center"/>
          </w:tcPr>
          <w:p w:rsidR="00C62101" w:rsidRDefault="00C62101" w:rsidP="00C62101">
            <w:pPr>
              <w:pStyle w:val="afffffffff2"/>
            </w:pPr>
            <w:r>
              <w:rPr>
                <w:rFonts w:hint="eastAsia"/>
              </w:rPr>
              <w:t>上界（）</w:t>
            </w:r>
          </w:p>
        </w:tc>
        <w:tc>
          <w:tcPr>
            <w:tcW w:w="2393" w:type="dxa"/>
            <w:tcBorders>
              <w:top w:val="single" w:sz="8" w:space="0" w:color="auto"/>
              <w:bottom w:val="single" w:sz="8" w:space="0" w:color="auto"/>
            </w:tcBorders>
            <w:shd w:val="clear" w:color="auto" w:fill="auto"/>
            <w:vAlign w:val="center"/>
          </w:tcPr>
          <w:p w:rsidR="00C62101" w:rsidRDefault="00C62101" w:rsidP="00C62101">
            <w:pPr>
              <w:pStyle w:val="afffffffff2"/>
            </w:pPr>
            <w:r>
              <w:rPr>
                <w:rFonts w:hint="eastAsia"/>
              </w:rPr>
              <w:t>说明</w:t>
            </w:r>
          </w:p>
        </w:tc>
      </w:tr>
      <w:tr w:rsidR="00C62101" w:rsidTr="00C62101">
        <w:trPr>
          <w:jc w:val="center"/>
        </w:trPr>
        <w:tc>
          <w:tcPr>
            <w:tcW w:w="2392" w:type="dxa"/>
            <w:tcBorders>
              <w:top w:val="single" w:sz="8" w:space="0" w:color="auto"/>
            </w:tcBorders>
            <w:shd w:val="clear" w:color="auto" w:fill="auto"/>
            <w:vAlign w:val="center"/>
          </w:tcPr>
          <w:p w:rsidR="00C62101" w:rsidRDefault="00C62101" w:rsidP="00C62101">
            <w:pPr>
              <w:pStyle w:val="afffffffff2"/>
            </w:pPr>
            <w:r>
              <w:rPr>
                <w:rFonts w:hint="eastAsia"/>
              </w:rPr>
              <w:t>1</w:t>
            </w:r>
            <w:r>
              <w:t>.</w:t>
            </w:r>
            <w:r>
              <w:rPr>
                <w:rFonts w:hint="eastAsia"/>
              </w:rPr>
              <w:t>连续性</w:t>
            </w:r>
          </w:p>
        </w:tc>
        <w:tc>
          <w:tcPr>
            <w:tcW w:w="2392" w:type="dxa"/>
            <w:tcBorders>
              <w:top w:val="single" w:sz="8" w:space="0" w:color="auto"/>
            </w:tcBorders>
            <w:shd w:val="clear" w:color="auto" w:fill="auto"/>
            <w:vAlign w:val="center"/>
          </w:tcPr>
          <w:p w:rsidR="00C62101" w:rsidRDefault="00C62101" w:rsidP="00C62101">
            <w:pPr>
              <w:pStyle w:val="afffffffff2"/>
            </w:pPr>
            <w:r>
              <w:rPr>
                <w:rFonts w:hint="eastAsia"/>
              </w:rPr>
              <w:t>＞5</w:t>
            </w:r>
            <w:r w:rsidRPr="00C62101">
              <w:rPr>
                <w:rFonts w:hint="eastAsia"/>
              </w:rPr>
              <w:t>μ</w:t>
            </w:r>
            <w:r>
              <w:t>v</w:t>
            </w:r>
          </w:p>
        </w:tc>
        <w:tc>
          <w:tcPr>
            <w:tcW w:w="2393" w:type="dxa"/>
            <w:tcBorders>
              <w:top w:val="single" w:sz="8" w:space="0" w:color="auto"/>
            </w:tcBorders>
            <w:shd w:val="clear" w:color="auto" w:fill="auto"/>
            <w:vAlign w:val="center"/>
          </w:tcPr>
          <w:p w:rsidR="00C62101" w:rsidRDefault="00C62101" w:rsidP="00C62101">
            <w:pPr>
              <w:pStyle w:val="afffffffff2"/>
            </w:pPr>
            <w:r>
              <w:rPr>
                <w:rFonts w:hint="eastAsia"/>
              </w:rPr>
              <w:t>＞1</w:t>
            </w:r>
            <w:r>
              <w:t>0</w:t>
            </w:r>
            <w:r w:rsidRPr="00C62101">
              <w:rPr>
                <w:rFonts w:hint="eastAsia"/>
              </w:rPr>
              <w:t>μ</w:t>
            </w:r>
            <w:r>
              <w:t>v</w:t>
            </w:r>
            <w:r w:rsidRPr="00C62101">
              <w:rPr>
                <w:rFonts w:hint="eastAsia"/>
              </w:rPr>
              <w:t>～</w:t>
            </w:r>
            <w:r>
              <w:rPr>
                <w:rFonts w:hint="eastAsia"/>
              </w:rPr>
              <w:t>25</w:t>
            </w:r>
            <w:r w:rsidRPr="00C62101">
              <w:rPr>
                <w:rFonts w:hint="eastAsia"/>
              </w:rPr>
              <w:t>μ</w:t>
            </w:r>
            <w:r>
              <w:t>v</w:t>
            </w:r>
          </w:p>
        </w:tc>
        <w:tc>
          <w:tcPr>
            <w:tcW w:w="2393" w:type="dxa"/>
            <w:tcBorders>
              <w:top w:val="single" w:sz="8" w:space="0" w:color="auto"/>
            </w:tcBorders>
            <w:shd w:val="clear" w:color="auto" w:fill="auto"/>
            <w:vAlign w:val="center"/>
          </w:tcPr>
          <w:p w:rsidR="00C62101" w:rsidRDefault="00C62101" w:rsidP="00C62101">
            <w:pPr>
              <w:pStyle w:val="afffffffff2"/>
            </w:pPr>
            <w:r>
              <w:rPr>
                <w:rFonts w:hint="eastAsia"/>
              </w:rPr>
              <w:t>窄带</w:t>
            </w:r>
          </w:p>
        </w:tc>
      </w:tr>
      <w:tr w:rsidR="00C62101" w:rsidTr="00C62101">
        <w:trPr>
          <w:jc w:val="center"/>
        </w:trPr>
        <w:tc>
          <w:tcPr>
            <w:tcW w:w="2392" w:type="dxa"/>
            <w:shd w:val="clear" w:color="auto" w:fill="auto"/>
            <w:vAlign w:val="center"/>
          </w:tcPr>
          <w:p w:rsidR="00C62101" w:rsidRDefault="00C62101" w:rsidP="00C62101">
            <w:pPr>
              <w:pStyle w:val="afffffffff2"/>
            </w:pPr>
            <w:r>
              <w:rPr>
                <w:rFonts w:hint="eastAsia"/>
              </w:rPr>
              <w:t>2</w:t>
            </w:r>
            <w:r>
              <w:t>.</w:t>
            </w:r>
            <w:r>
              <w:rPr>
                <w:rFonts w:hint="eastAsia"/>
              </w:rPr>
              <w:t>不连续性</w:t>
            </w:r>
          </w:p>
        </w:tc>
        <w:tc>
          <w:tcPr>
            <w:tcW w:w="2392" w:type="dxa"/>
            <w:shd w:val="clear" w:color="auto" w:fill="auto"/>
            <w:vAlign w:val="center"/>
          </w:tcPr>
          <w:p w:rsidR="00C62101" w:rsidRDefault="00C62101" w:rsidP="00C62101">
            <w:pPr>
              <w:pStyle w:val="afffffffff2"/>
            </w:pPr>
            <w:r>
              <w:rPr>
                <w:rFonts w:hint="eastAsia"/>
              </w:rPr>
              <w:t>＜5</w:t>
            </w:r>
            <w:r w:rsidRPr="00C62101">
              <w:rPr>
                <w:rFonts w:hint="eastAsia"/>
              </w:rPr>
              <w:t>μ</w:t>
            </w:r>
            <w:r>
              <w:t>v</w:t>
            </w:r>
          </w:p>
        </w:tc>
        <w:tc>
          <w:tcPr>
            <w:tcW w:w="2393" w:type="dxa"/>
            <w:shd w:val="clear" w:color="auto" w:fill="auto"/>
            <w:vAlign w:val="center"/>
          </w:tcPr>
          <w:p w:rsidR="00C62101" w:rsidRDefault="00C62101" w:rsidP="00C62101">
            <w:pPr>
              <w:pStyle w:val="afffffffff2"/>
            </w:pPr>
            <w:r>
              <w:rPr>
                <w:rFonts w:hint="eastAsia"/>
              </w:rPr>
              <w:t>＞1</w:t>
            </w:r>
            <w:r>
              <w:t>0</w:t>
            </w:r>
            <w:r w:rsidRPr="00C62101">
              <w:rPr>
                <w:rFonts w:hint="eastAsia"/>
              </w:rPr>
              <w:t>μ</w:t>
            </w:r>
            <w:r>
              <w:t>v</w:t>
            </w:r>
          </w:p>
        </w:tc>
        <w:tc>
          <w:tcPr>
            <w:tcW w:w="2393" w:type="dxa"/>
            <w:shd w:val="clear" w:color="auto" w:fill="auto"/>
            <w:vAlign w:val="center"/>
          </w:tcPr>
          <w:p w:rsidR="00C62101" w:rsidRDefault="00C62101" w:rsidP="00C62101">
            <w:pPr>
              <w:pStyle w:val="afffffffff2"/>
            </w:pPr>
            <w:r>
              <w:rPr>
                <w:rFonts w:hint="eastAsia"/>
              </w:rPr>
              <w:t>宽带</w:t>
            </w:r>
          </w:p>
          <w:p w:rsidR="00C62101" w:rsidRDefault="00C62101" w:rsidP="00C62101">
            <w:pPr>
              <w:pStyle w:val="afffffffff2"/>
            </w:pPr>
            <w:r>
              <w:rPr>
                <w:rFonts w:hint="eastAsia"/>
              </w:rPr>
              <w:t>最低波幅可变</w:t>
            </w:r>
          </w:p>
        </w:tc>
      </w:tr>
      <w:tr w:rsidR="00C62101" w:rsidTr="00C62101">
        <w:trPr>
          <w:jc w:val="center"/>
        </w:trPr>
        <w:tc>
          <w:tcPr>
            <w:tcW w:w="2392" w:type="dxa"/>
            <w:shd w:val="clear" w:color="auto" w:fill="auto"/>
            <w:vAlign w:val="center"/>
          </w:tcPr>
          <w:p w:rsidR="00C62101" w:rsidRDefault="00C62101" w:rsidP="00C62101">
            <w:pPr>
              <w:pStyle w:val="afffffffff2"/>
            </w:pPr>
            <w:r>
              <w:rPr>
                <w:rFonts w:hint="eastAsia"/>
              </w:rPr>
              <w:t>3</w:t>
            </w:r>
            <w:r>
              <w:t>.</w:t>
            </w:r>
            <w:r>
              <w:rPr>
                <w:rFonts w:hint="eastAsia"/>
              </w:rPr>
              <w:t>暴发-抑制</w:t>
            </w:r>
          </w:p>
        </w:tc>
        <w:tc>
          <w:tcPr>
            <w:tcW w:w="2392" w:type="dxa"/>
            <w:shd w:val="clear" w:color="auto" w:fill="auto"/>
            <w:vAlign w:val="center"/>
          </w:tcPr>
          <w:p w:rsidR="00C62101" w:rsidRDefault="00C62101" w:rsidP="00C62101">
            <w:pPr>
              <w:pStyle w:val="afffffffff2"/>
            </w:pPr>
            <w:r>
              <w:rPr>
                <w:rFonts w:hint="eastAsia"/>
              </w:rPr>
              <w:t>＜5</w:t>
            </w:r>
            <w:r w:rsidRPr="00C62101">
              <w:rPr>
                <w:rFonts w:hint="eastAsia"/>
              </w:rPr>
              <w:t>μ</w:t>
            </w:r>
            <w:r>
              <w:t>v</w:t>
            </w:r>
          </w:p>
        </w:tc>
        <w:tc>
          <w:tcPr>
            <w:tcW w:w="2393" w:type="dxa"/>
            <w:shd w:val="clear" w:color="auto" w:fill="auto"/>
            <w:vAlign w:val="center"/>
          </w:tcPr>
          <w:p w:rsidR="00C62101" w:rsidRDefault="00C62101" w:rsidP="00C62101">
            <w:pPr>
              <w:pStyle w:val="afffffffff2"/>
            </w:pPr>
            <w:r>
              <w:rPr>
                <w:rFonts w:hint="eastAsia"/>
              </w:rPr>
              <w:t>＞25</w:t>
            </w:r>
            <w:r w:rsidRPr="00C62101">
              <w:rPr>
                <w:rFonts w:hint="eastAsia"/>
              </w:rPr>
              <w:t>μ</w:t>
            </w:r>
            <w:r>
              <w:t>v</w:t>
            </w:r>
          </w:p>
        </w:tc>
        <w:tc>
          <w:tcPr>
            <w:tcW w:w="2393" w:type="dxa"/>
            <w:shd w:val="clear" w:color="auto" w:fill="auto"/>
            <w:vAlign w:val="center"/>
          </w:tcPr>
          <w:p w:rsidR="00C62101" w:rsidRDefault="00C62101" w:rsidP="00C62101">
            <w:pPr>
              <w:pStyle w:val="afffffffff2"/>
            </w:pPr>
            <w:r>
              <w:rPr>
                <w:rFonts w:hint="eastAsia"/>
              </w:rPr>
              <w:t>最低波幅缺乏变化性</w:t>
            </w:r>
          </w:p>
          <w:p w:rsidR="00C62101" w:rsidRDefault="00C62101" w:rsidP="00C62101">
            <w:pPr>
              <w:pStyle w:val="afffffffff2"/>
            </w:pPr>
            <w:r>
              <w:rPr>
                <w:rFonts w:hint="eastAsia"/>
              </w:rPr>
              <w:t>最高波幅较高</w:t>
            </w:r>
          </w:p>
        </w:tc>
      </w:tr>
      <w:tr w:rsidR="00C62101" w:rsidTr="00C62101">
        <w:trPr>
          <w:jc w:val="center"/>
        </w:trPr>
        <w:tc>
          <w:tcPr>
            <w:tcW w:w="2392" w:type="dxa"/>
            <w:shd w:val="clear" w:color="auto" w:fill="auto"/>
            <w:vAlign w:val="center"/>
          </w:tcPr>
          <w:p w:rsidR="00C62101" w:rsidRDefault="00C62101" w:rsidP="00C62101">
            <w:pPr>
              <w:pStyle w:val="afffffffff2"/>
            </w:pPr>
            <w:r>
              <w:rPr>
                <w:rFonts w:hint="eastAsia"/>
              </w:rPr>
              <w:t>4</w:t>
            </w:r>
            <w:r>
              <w:t>.</w:t>
            </w:r>
            <w:r>
              <w:rPr>
                <w:rFonts w:hint="eastAsia"/>
              </w:rPr>
              <w:t>低电压</w:t>
            </w:r>
          </w:p>
        </w:tc>
        <w:tc>
          <w:tcPr>
            <w:tcW w:w="2392" w:type="dxa"/>
            <w:shd w:val="clear" w:color="auto" w:fill="auto"/>
            <w:vAlign w:val="center"/>
          </w:tcPr>
          <w:p w:rsidR="00C62101" w:rsidRDefault="00C62101" w:rsidP="00C62101">
            <w:pPr>
              <w:pStyle w:val="afffffffff2"/>
            </w:pPr>
            <w:r>
              <w:rPr>
                <w:rFonts w:hint="eastAsia"/>
              </w:rPr>
              <w:t>＜5</w:t>
            </w:r>
            <w:r w:rsidRPr="00C62101">
              <w:rPr>
                <w:rFonts w:hint="eastAsia"/>
              </w:rPr>
              <w:t>μ</w:t>
            </w:r>
            <w:r>
              <w:t>v</w:t>
            </w:r>
          </w:p>
        </w:tc>
        <w:tc>
          <w:tcPr>
            <w:tcW w:w="2393" w:type="dxa"/>
            <w:shd w:val="clear" w:color="auto" w:fill="auto"/>
            <w:vAlign w:val="center"/>
          </w:tcPr>
          <w:p w:rsidR="00C62101" w:rsidRDefault="00C62101" w:rsidP="00C62101">
            <w:pPr>
              <w:pStyle w:val="afffffffff2"/>
            </w:pPr>
            <w:r>
              <w:rPr>
                <w:rFonts w:hint="eastAsia"/>
              </w:rPr>
              <w:t>＜1</w:t>
            </w:r>
            <w:r>
              <w:t>0</w:t>
            </w:r>
            <w:r w:rsidRPr="00C62101">
              <w:rPr>
                <w:rFonts w:hint="eastAsia"/>
              </w:rPr>
              <w:t>μ</w:t>
            </w:r>
            <w:r>
              <w:t>v</w:t>
            </w:r>
          </w:p>
        </w:tc>
        <w:tc>
          <w:tcPr>
            <w:tcW w:w="2393" w:type="dxa"/>
            <w:shd w:val="clear" w:color="auto" w:fill="auto"/>
            <w:vAlign w:val="center"/>
          </w:tcPr>
          <w:p w:rsidR="00C62101" w:rsidRDefault="00C62101" w:rsidP="00C62101">
            <w:pPr>
              <w:pStyle w:val="afffffffff2"/>
            </w:pPr>
            <w:r>
              <w:rPr>
                <w:rFonts w:hint="eastAsia"/>
              </w:rPr>
              <w:t>有一定的变化</w:t>
            </w:r>
          </w:p>
        </w:tc>
      </w:tr>
      <w:tr w:rsidR="00C62101" w:rsidTr="00C62101">
        <w:trPr>
          <w:jc w:val="center"/>
        </w:trPr>
        <w:tc>
          <w:tcPr>
            <w:tcW w:w="2392" w:type="dxa"/>
            <w:shd w:val="clear" w:color="auto" w:fill="auto"/>
            <w:vAlign w:val="center"/>
          </w:tcPr>
          <w:p w:rsidR="00C62101" w:rsidRDefault="00C62101" w:rsidP="00C62101">
            <w:pPr>
              <w:pStyle w:val="afffffffff2"/>
            </w:pPr>
            <w:r>
              <w:rPr>
                <w:rFonts w:hint="eastAsia"/>
              </w:rPr>
              <w:t>5</w:t>
            </w:r>
            <w:r>
              <w:t>.</w:t>
            </w:r>
            <w:r>
              <w:rPr>
                <w:rFonts w:hint="eastAsia"/>
              </w:rPr>
              <w:t>电静息</w:t>
            </w:r>
          </w:p>
        </w:tc>
        <w:tc>
          <w:tcPr>
            <w:tcW w:w="2392" w:type="dxa"/>
            <w:shd w:val="clear" w:color="auto" w:fill="auto"/>
            <w:vAlign w:val="center"/>
          </w:tcPr>
          <w:p w:rsidR="00C62101" w:rsidRDefault="00C62101" w:rsidP="00C62101">
            <w:pPr>
              <w:pStyle w:val="afffffffff2"/>
            </w:pPr>
            <w:r>
              <w:rPr>
                <w:rFonts w:hint="eastAsia"/>
              </w:rPr>
              <w:t>＜5</w:t>
            </w:r>
            <w:r w:rsidRPr="00C62101">
              <w:rPr>
                <w:rFonts w:hint="eastAsia"/>
              </w:rPr>
              <w:t>μ</w:t>
            </w:r>
            <w:r>
              <w:t>v</w:t>
            </w:r>
          </w:p>
        </w:tc>
        <w:tc>
          <w:tcPr>
            <w:tcW w:w="2393" w:type="dxa"/>
            <w:shd w:val="clear" w:color="auto" w:fill="auto"/>
            <w:vAlign w:val="center"/>
          </w:tcPr>
          <w:p w:rsidR="00C62101" w:rsidRDefault="00C62101" w:rsidP="00C62101">
            <w:pPr>
              <w:pStyle w:val="afffffffff2"/>
            </w:pPr>
            <w:r>
              <w:rPr>
                <w:rFonts w:hint="eastAsia"/>
              </w:rPr>
              <w:t>＜5</w:t>
            </w:r>
            <w:r w:rsidRPr="00C62101">
              <w:rPr>
                <w:rFonts w:hint="eastAsia"/>
              </w:rPr>
              <w:t>μ</w:t>
            </w:r>
            <w:r>
              <w:t>v</w:t>
            </w:r>
          </w:p>
        </w:tc>
        <w:tc>
          <w:tcPr>
            <w:tcW w:w="2393" w:type="dxa"/>
            <w:shd w:val="clear" w:color="auto" w:fill="auto"/>
            <w:vAlign w:val="center"/>
          </w:tcPr>
          <w:p w:rsidR="00C62101" w:rsidRDefault="00C62101" w:rsidP="00C62101">
            <w:pPr>
              <w:pStyle w:val="afffffffff2"/>
            </w:pPr>
            <w:r>
              <w:rPr>
                <w:rFonts w:hint="eastAsia"/>
              </w:rPr>
              <w:t>等电位，无变化</w:t>
            </w:r>
          </w:p>
        </w:tc>
      </w:tr>
    </w:tbl>
    <w:p w:rsidR="006B3359" w:rsidRDefault="00A12A43">
      <w:pPr>
        <w:pStyle w:val="affd"/>
        <w:spacing w:before="156" w:after="156"/>
      </w:pPr>
      <w:r>
        <w:rPr>
          <w:rFonts w:hint="eastAsia"/>
        </w:rPr>
        <w:t>VEEG监测中的床旁观察和操作</w:t>
      </w:r>
    </w:p>
    <w:p w:rsidR="006B3359" w:rsidRDefault="00A12A43">
      <w:pPr>
        <w:pStyle w:val="affe"/>
        <w:spacing w:before="156" w:after="156"/>
      </w:pPr>
      <w:r>
        <w:rPr>
          <w:rFonts w:hint="eastAsia"/>
        </w:rPr>
        <w:t>床旁观察</w:t>
      </w:r>
    </w:p>
    <w:p w:rsidR="006B3359" w:rsidRDefault="00A12A43">
      <w:pPr>
        <w:pStyle w:val="affffe"/>
        <w:ind w:firstLine="420"/>
        <w:rPr>
          <w:rFonts w:hAnsi="宋体" w:cs="宋体"/>
        </w:rPr>
      </w:pPr>
      <w:r>
        <w:rPr>
          <w:rFonts w:hAnsi="宋体" w:cs="宋体" w:hint="eastAsia"/>
        </w:rPr>
        <w:t xml:space="preserve">新生儿科护士或脑电图技师应在床旁随时观察并实时标记于脑电图记录中，包括患儿的体位变化、肢体运动、面部运动、睁闭眼、护理和治疗操作、喂奶及可疑发作等事件，并记录各种相关治疗干预的时间和对治疗的反应。 </w:t>
      </w:r>
    </w:p>
    <w:p w:rsidR="006B3359" w:rsidRDefault="00A12A43">
      <w:pPr>
        <w:pStyle w:val="affe"/>
        <w:spacing w:before="156" w:after="156"/>
      </w:pPr>
      <w:r>
        <w:rPr>
          <w:rFonts w:hint="eastAsia"/>
        </w:rPr>
        <w:t>床旁操作</w:t>
      </w:r>
    </w:p>
    <w:p w:rsidR="006B3359" w:rsidRDefault="00A12A43">
      <w:pPr>
        <w:pStyle w:val="affffe"/>
        <w:ind w:firstLine="420"/>
        <w:rPr>
          <w:rFonts w:hAnsi="宋体" w:cs="宋体"/>
        </w:rPr>
      </w:pPr>
      <w:r>
        <w:rPr>
          <w:rFonts w:hAnsi="宋体" w:cs="宋体" w:hint="eastAsia"/>
        </w:rPr>
        <w:t>监测中宜减少护理操作或相对集中进行必要的医疗护理操作。新生儿科护士及脑电图技师应及时发现和排除各种伪差。监测期间应在患儿平稳睡眠时给予声音或触觉刺激，标注刺激时间，观察脑电图对刺激的反应。</w:t>
      </w:r>
    </w:p>
    <w:p w:rsidR="006B3359" w:rsidRDefault="00A12A43">
      <w:pPr>
        <w:pStyle w:val="affc"/>
        <w:spacing w:before="312" w:after="312"/>
      </w:pPr>
      <w:bookmarkStart w:id="52" w:name="_Toc149031710"/>
      <w:r>
        <w:rPr>
          <w:rFonts w:hint="eastAsia"/>
        </w:rPr>
        <w:t>脑电图描述和诊断</w:t>
      </w:r>
      <w:bookmarkEnd w:id="52"/>
    </w:p>
    <w:p w:rsidR="006B3359" w:rsidRDefault="00A12A43">
      <w:pPr>
        <w:pStyle w:val="affd"/>
        <w:spacing w:before="156" w:after="156"/>
      </w:pPr>
      <w:r>
        <w:rPr>
          <w:rFonts w:hint="eastAsia"/>
        </w:rPr>
        <w:t xml:space="preserve">患儿基本信息 </w:t>
      </w:r>
    </w:p>
    <w:p w:rsidR="006B3359" w:rsidRDefault="00A12A43">
      <w:pPr>
        <w:pStyle w:val="affe"/>
        <w:spacing w:before="156" w:after="156"/>
      </w:pPr>
      <w:r>
        <w:rPr>
          <w:rFonts w:hint="eastAsia"/>
        </w:rPr>
        <w:t>人口学信息</w:t>
      </w:r>
    </w:p>
    <w:p w:rsidR="006B3359" w:rsidRDefault="00A12A43">
      <w:pPr>
        <w:pStyle w:val="affffe"/>
        <w:ind w:firstLine="420"/>
        <w:rPr>
          <w:rFonts w:hAnsi="宋体" w:cs="宋体"/>
        </w:rPr>
      </w:pPr>
      <w:r>
        <w:rPr>
          <w:rFonts w:hAnsi="宋体" w:cs="宋体" w:hint="eastAsia"/>
        </w:rPr>
        <w:t>姓名、性别、出生日期、出生时胎龄、出生后日龄和受孕龄。</w:t>
      </w:r>
    </w:p>
    <w:p w:rsidR="006B3359" w:rsidRDefault="00A12A43">
      <w:pPr>
        <w:pStyle w:val="affe"/>
        <w:spacing w:before="156" w:after="156"/>
      </w:pPr>
      <w:r>
        <w:rPr>
          <w:rFonts w:hint="eastAsia"/>
        </w:rPr>
        <w:t>医疗代码</w:t>
      </w:r>
    </w:p>
    <w:p w:rsidR="006B3359" w:rsidRDefault="00A12A43">
      <w:pPr>
        <w:pStyle w:val="affffe"/>
        <w:ind w:firstLine="420"/>
        <w:rPr>
          <w:rFonts w:hAnsi="宋体" w:cs="宋体"/>
        </w:rPr>
      </w:pPr>
      <w:r>
        <w:rPr>
          <w:rFonts w:hAnsi="宋体" w:cs="宋体" w:hint="eastAsia"/>
        </w:rPr>
        <w:t xml:space="preserve">病历号、脑电图号、床号、申请科室和申请医师等。 </w:t>
      </w:r>
    </w:p>
    <w:p w:rsidR="00C62101" w:rsidRDefault="00C62101">
      <w:pPr>
        <w:pStyle w:val="affffe"/>
        <w:ind w:firstLine="420"/>
        <w:rPr>
          <w:rFonts w:hAnsi="宋体" w:cs="宋体"/>
        </w:rPr>
      </w:pPr>
    </w:p>
    <w:p w:rsidR="006B3359" w:rsidRDefault="00A12A43">
      <w:pPr>
        <w:pStyle w:val="affe"/>
        <w:spacing w:before="156" w:after="156"/>
      </w:pPr>
      <w:r>
        <w:rPr>
          <w:rFonts w:hint="eastAsia"/>
        </w:rPr>
        <w:lastRenderedPageBreak/>
        <w:t>临床诊断信息</w:t>
      </w:r>
    </w:p>
    <w:p w:rsidR="006B3359" w:rsidRDefault="00A12A43">
      <w:pPr>
        <w:pStyle w:val="affffe"/>
        <w:ind w:firstLine="420"/>
        <w:rPr>
          <w:rFonts w:hAnsi="宋体" w:cs="宋体"/>
        </w:rPr>
      </w:pPr>
      <w:r>
        <w:rPr>
          <w:rFonts w:hAnsi="宋体" w:cs="宋体" w:hint="eastAsia"/>
        </w:rPr>
        <w:t xml:space="preserve">可参考脑电图申请单或病历信息，宜使用标准化的疾病诊断名称。 </w:t>
      </w:r>
    </w:p>
    <w:p w:rsidR="006B3359" w:rsidRDefault="00A12A43">
      <w:pPr>
        <w:pStyle w:val="affe"/>
        <w:spacing w:before="156" w:after="156"/>
      </w:pPr>
      <w:r>
        <w:rPr>
          <w:rFonts w:hint="eastAsia"/>
        </w:rPr>
        <w:t>临床治疗信息</w:t>
      </w:r>
    </w:p>
    <w:p w:rsidR="006B3359" w:rsidRDefault="00A12A43">
      <w:pPr>
        <w:pStyle w:val="affffe"/>
        <w:ind w:firstLine="420"/>
        <w:rPr>
          <w:rFonts w:hAnsi="宋体" w:cs="宋体"/>
        </w:rPr>
      </w:pPr>
      <w:r>
        <w:rPr>
          <w:rFonts w:hAnsi="宋体" w:cs="宋体" w:hint="eastAsia"/>
        </w:rPr>
        <w:t xml:space="preserve">注明当前正在应用的治疗，包括抗休克治疗、抗惊厥治疗、呼吸支持方式等。 </w:t>
      </w:r>
    </w:p>
    <w:p w:rsidR="006B3359" w:rsidRDefault="00A12A43">
      <w:pPr>
        <w:pStyle w:val="affe"/>
        <w:spacing w:before="156" w:after="156"/>
      </w:pPr>
      <w:r>
        <w:rPr>
          <w:rFonts w:hint="eastAsia"/>
        </w:rPr>
        <w:t>脑电图检查信息</w:t>
      </w:r>
    </w:p>
    <w:p w:rsidR="006B3359" w:rsidRDefault="00A12A43">
      <w:pPr>
        <w:pStyle w:val="affffe"/>
        <w:ind w:firstLine="420"/>
        <w:rPr>
          <w:rFonts w:hAnsi="宋体" w:cs="宋体"/>
        </w:rPr>
      </w:pPr>
      <w:r>
        <w:rPr>
          <w:rFonts w:hAnsi="宋体" w:cs="宋体" w:hint="eastAsia"/>
        </w:rPr>
        <w:t xml:space="preserve">包括检查日期、脑电图检查类型（短程 VEEG、长程 VEEG等）、记录时长、应用的脑电图电极方案和附加电极部位、多导生理记录项目和部位等。 </w:t>
      </w:r>
    </w:p>
    <w:p w:rsidR="006B3359" w:rsidRDefault="00A12A43">
      <w:pPr>
        <w:pStyle w:val="affe"/>
        <w:spacing w:before="156" w:after="156"/>
      </w:pPr>
      <w:r>
        <w:rPr>
          <w:rFonts w:hint="eastAsia"/>
        </w:rPr>
        <w:t>患儿状态信息</w:t>
      </w:r>
    </w:p>
    <w:p w:rsidR="006B3359" w:rsidRDefault="00A12A43">
      <w:pPr>
        <w:pStyle w:val="affffe"/>
        <w:ind w:firstLine="420"/>
        <w:rPr>
          <w:rFonts w:hAnsi="宋体" w:cs="宋体"/>
        </w:rPr>
      </w:pPr>
      <w:r>
        <w:rPr>
          <w:rFonts w:hAnsi="宋体" w:cs="宋体" w:hint="eastAsia"/>
        </w:rPr>
        <w:t xml:space="preserve">注明记录过程中患儿的基本状态，包括清醒、睡眠、意识障碍等。 </w:t>
      </w:r>
    </w:p>
    <w:p w:rsidR="006B3359" w:rsidRDefault="00A12A43">
      <w:pPr>
        <w:pStyle w:val="affe"/>
        <w:spacing w:before="156" w:after="156"/>
      </w:pPr>
      <w:r>
        <w:rPr>
          <w:rFonts w:hint="eastAsia"/>
        </w:rPr>
        <w:t>其他可能影响脑电图结果的各种信息</w:t>
      </w:r>
    </w:p>
    <w:p w:rsidR="006B3359" w:rsidRDefault="00A12A43">
      <w:pPr>
        <w:pStyle w:val="affffe"/>
        <w:ind w:firstLine="420"/>
        <w:rPr>
          <w:rFonts w:hAnsi="宋体" w:cs="宋体"/>
        </w:rPr>
      </w:pPr>
      <w:r>
        <w:rPr>
          <w:rFonts w:hAnsi="宋体" w:cs="宋体" w:hint="eastAsia"/>
        </w:rPr>
        <w:t xml:space="preserve">如头颅B超、头颅影像学异常、遗传学检测结果及遗传代谢病筛查结果等。 </w:t>
      </w:r>
    </w:p>
    <w:p w:rsidR="006B3359" w:rsidRDefault="00A12A43">
      <w:pPr>
        <w:pStyle w:val="affd"/>
        <w:spacing w:before="156" w:after="156"/>
      </w:pPr>
      <w:r>
        <w:rPr>
          <w:rFonts w:hint="eastAsia"/>
        </w:rPr>
        <w:t>脑电图描述</w:t>
      </w:r>
    </w:p>
    <w:p w:rsidR="006B3359" w:rsidRDefault="00A12A43">
      <w:pPr>
        <w:pStyle w:val="affe"/>
        <w:spacing w:before="156" w:after="156"/>
      </w:pPr>
      <w:r>
        <w:rPr>
          <w:rFonts w:hint="eastAsia"/>
        </w:rPr>
        <w:t>清醒-睡眠周期</w:t>
      </w:r>
    </w:p>
    <w:p w:rsidR="006B3359" w:rsidRDefault="00A12A43">
      <w:pPr>
        <w:pStyle w:val="affffe"/>
        <w:ind w:firstLine="420"/>
        <w:rPr>
          <w:rFonts w:hAnsi="宋体" w:cs="宋体"/>
        </w:rPr>
      </w:pPr>
      <w:r>
        <w:rPr>
          <w:rFonts w:hAnsi="宋体" w:cs="宋体" w:hint="eastAsia"/>
        </w:rPr>
        <w:t xml:space="preserve">分别描述清醒（W）、活动睡眠（AS）和安静睡眠（QS）状态下的脑电图波形、节律和模式特征。和发育相关的棘波或尖波样波形或慢波节律应在此处描述，而不应放在癫痫样放电中描述。如没有正常清醒-睡眠周期，应在描述时予以说明。 </w:t>
      </w:r>
    </w:p>
    <w:p w:rsidR="006B3359" w:rsidRDefault="00A12A43">
      <w:pPr>
        <w:pStyle w:val="affe"/>
        <w:spacing w:before="156" w:after="156"/>
      </w:pPr>
      <w:r>
        <w:rPr>
          <w:rFonts w:hint="eastAsia"/>
        </w:rPr>
        <w:t>背景活动</w:t>
      </w:r>
    </w:p>
    <w:p w:rsidR="006B3359" w:rsidRDefault="00A12A43">
      <w:pPr>
        <w:pStyle w:val="affffe"/>
        <w:ind w:firstLine="420"/>
        <w:rPr>
          <w:rFonts w:hAnsi="宋体" w:cs="宋体"/>
        </w:rPr>
      </w:pPr>
      <w:r>
        <w:rPr>
          <w:rFonts w:hAnsi="宋体" w:cs="宋体" w:hint="eastAsia"/>
        </w:rPr>
        <w:t xml:space="preserve">以安静睡眠期为背景，描述不连续图形及交替图形的暴发段特征、抑制段（IBI）的电压和长度（最短和最长 IBI）。 </w:t>
      </w:r>
    </w:p>
    <w:p w:rsidR="006B3359" w:rsidRDefault="00A12A43">
      <w:pPr>
        <w:pStyle w:val="affe"/>
        <w:spacing w:before="156" w:after="156"/>
      </w:pPr>
      <w:r>
        <w:rPr>
          <w:rFonts w:hint="eastAsia"/>
        </w:rPr>
        <w:t>发作间期癫痫样放电</w:t>
      </w:r>
    </w:p>
    <w:p w:rsidR="006B3359" w:rsidRDefault="00A12A43">
      <w:pPr>
        <w:pStyle w:val="affffe"/>
        <w:ind w:firstLine="420"/>
        <w:rPr>
          <w:rFonts w:hAnsi="宋体" w:cs="宋体"/>
        </w:rPr>
      </w:pPr>
      <w:r>
        <w:rPr>
          <w:rFonts w:hAnsi="宋体" w:cs="宋体" w:hint="eastAsia"/>
        </w:rPr>
        <w:t xml:space="preserve">应描述放电出现的状态、触发因素、波形、频率、部位、数量、出现方式等。如果同一患儿在同一次记录中有多种形式的发作间期放电，应根据主次顺序描述。 </w:t>
      </w:r>
    </w:p>
    <w:p w:rsidR="006B3359" w:rsidRDefault="00A12A43">
      <w:pPr>
        <w:pStyle w:val="affe"/>
        <w:spacing w:before="156" w:after="156"/>
      </w:pPr>
      <w:r>
        <w:rPr>
          <w:rFonts w:hint="eastAsia"/>
        </w:rPr>
        <w:t>其他特殊异常脑电图</w:t>
      </w:r>
    </w:p>
    <w:p w:rsidR="006B3359" w:rsidRDefault="00A12A43">
      <w:pPr>
        <w:pStyle w:val="affffe"/>
        <w:ind w:firstLine="420"/>
        <w:rPr>
          <w:rFonts w:hAnsi="宋体" w:cs="宋体"/>
        </w:rPr>
      </w:pPr>
      <w:r>
        <w:rPr>
          <w:rFonts w:hAnsi="宋体" w:cs="宋体" w:hint="eastAsia"/>
        </w:rPr>
        <w:t>包括广泛性或阵发性慢波、周期性波、暴发-抑制、低电压、电静息等。当存在这类脑电图异常时，应给予适当声音或触觉刺激，观察脑电图和临床有无反应性，并注意是否伴随轻微发作症状。</w:t>
      </w:r>
    </w:p>
    <w:p w:rsidR="006B3359" w:rsidRDefault="00A12A43">
      <w:pPr>
        <w:pStyle w:val="affe"/>
        <w:spacing w:before="156" w:after="156"/>
      </w:pPr>
      <w:r>
        <w:rPr>
          <w:rFonts w:hint="eastAsia"/>
        </w:rPr>
        <w:t>发作事件</w:t>
      </w:r>
    </w:p>
    <w:p w:rsidR="006B3359" w:rsidRDefault="00A12A43">
      <w:pPr>
        <w:pStyle w:val="affffe"/>
        <w:ind w:firstLine="420"/>
        <w:rPr>
          <w:rFonts w:hAnsi="宋体" w:cs="宋体"/>
        </w:rPr>
      </w:pPr>
      <w:r>
        <w:rPr>
          <w:rFonts w:hAnsi="宋体" w:cs="宋体" w:hint="eastAsia"/>
        </w:rPr>
        <w:t xml:space="preserve">对监测过程中出现癫痫性发作及其他可疑的发作性事件，均应做出电-临床描述。 </w:t>
      </w:r>
    </w:p>
    <w:p w:rsidR="006B3359" w:rsidRDefault="00A12A43">
      <w:pPr>
        <w:pStyle w:val="affe"/>
        <w:spacing w:before="156" w:after="156"/>
      </w:pPr>
      <w:r>
        <w:rPr>
          <w:rFonts w:hint="eastAsia"/>
        </w:rPr>
        <w:t>发作症状学描述</w:t>
      </w:r>
    </w:p>
    <w:p w:rsidR="006B3359" w:rsidRDefault="00A12A43">
      <w:pPr>
        <w:pStyle w:val="affffe"/>
        <w:ind w:firstLine="420"/>
        <w:rPr>
          <w:rFonts w:hAnsi="宋体" w:cs="宋体"/>
        </w:rPr>
      </w:pPr>
      <w:r>
        <w:rPr>
          <w:rFonts w:hAnsi="宋体" w:cs="宋体" w:hint="eastAsia"/>
        </w:rPr>
        <w:t>描述发作时患儿所处状态（</w:t>
      </w:r>
      <w:proofErr w:type="gramStart"/>
      <w:r>
        <w:rPr>
          <w:rFonts w:hAnsi="宋体" w:cs="宋体" w:hint="eastAsia"/>
        </w:rPr>
        <w:t>清醒或</w:t>
      </w:r>
      <w:proofErr w:type="gramEnd"/>
      <w:r>
        <w:rPr>
          <w:rFonts w:hAnsi="宋体" w:cs="宋体" w:hint="eastAsia"/>
        </w:rPr>
        <w:t xml:space="preserve">睡眠）、发作起始症状及其演变过程（例如：右手阵挛性抽动→左侧下肢强直→成串四肢短暂屈曲痉挛）。对癫痫性发作症状的描述应尽可能使用专业术语。如果同一患儿在同一次记录中有多种发作症状，应根据主次顺序分别描述。 </w:t>
      </w:r>
    </w:p>
    <w:p w:rsidR="00C62101" w:rsidRDefault="00C62101">
      <w:pPr>
        <w:pStyle w:val="affffe"/>
        <w:ind w:firstLine="420"/>
        <w:rPr>
          <w:rFonts w:hAnsi="宋体" w:cs="宋体"/>
        </w:rPr>
      </w:pPr>
    </w:p>
    <w:p w:rsidR="006B3359" w:rsidRDefault="00A12A43">
      <w:pPr>
        <w:pStyle w:val="affe"/>
        <w:spacing w:before="156" w:after="156"/>
      </w:pPr>
      <w:r>
        <w:rPr>
          <w:rFonts w:hint="eastAsia"/>
        </w:rPr>
        <w:lastRenderedPageBreak/>
        <w:t>发作期脑电图描述</w:t>
      </w:r>
    </w:p>
    <w:p w:rsidR="006B3359" w:rsidRDefault="00A12A43">
      <w:pPr>
        <w:pStyle w:val="affffe"/>
        <w:ind w:firstLine="420"/>
        <w:rPr>
          <w:rFonts w:hAnsi="宋体" w:cs="宋体"/>
        </w:rPr>
      </w:pPr>
      <w:r>
        <w:rPr>
          <w:rFonts w:hAnsi="宋体" w:cs="宋体" w:hint="eastAsia"/>
        </w:rPr>
        <w:t>与症状学对应的同期脑电图变化，包括变化的起始部位和演变过程。如果发作期脑电图没有特殊变化，或被大量伪差掩盖，也应据实描述。如果脑电图出现明确的癫痫发作期图形，但</w:t>
      </w:r>
      <w:proofErr w:type="gramStart"/>
      <w:r>
        <w:rPr>
          <w:rFonts w:hAnsi="宋体" w:cs="宋体" w:hint="eastAsia"/>
        </w:rPr>
        <w:t>不</w:t>
      </w:r>
      <w:proofErr w:type="gramEnd"/>
      <w:r>
        <w:rPr>
          <w:rFonts w:hAnsi="宋体" w:cs="宋体" w:hint="eastAsia"/>
        </w:rPr>
        <w:t xml:space="preserve">伴有临床可发现的行为改变（电发作），报告中也应进行描述。 </w:t>
      </w:r>
    </w:p>
    <w:p w:rsidR="006B3359" w:rsidRDefault="00A12A43">
      <w:pPr>
        <w:pStyle w:val="affe"/>
        <w:spacing w:before="156" w:after="156"/>
      </w:pPr>
      <w:r>
        <w:rPr>
          <w:rFonts w:hint="eastAsia"/>
        </w:rPr>
        <w:t>对诊断性或治疗性干预的反应</w:t>
      </w:r>
    </w:p>
    <w:p w:rsidR="006B3359" w:rsidRDefault="00A12A43">
      <w:pPr>
        <w:pStyle w:val="affffe"/>
        <w:ind w:firstLine="420"/>
        <w:rPr>
          <w:rFonts w:hAnsi="宋体" w:cs="宋体"/>
        </w:rPr>
      </w:pPr>
      <w:r>
        <w:rPr>
          <w:rFonts w:hAnsi="宋体" w:cs="宋体" w:hint="eastAsia"/>
        </w:rPr>
        <w:t xml:space="preserve">在监测中如对频繁癫痫发作静脉应用抗惊厥药物，或监测中出于诊断或治疗目的给予其他干预措施（如静脉应用维生素 B6等），均应在报告中记录给药种类、时间和剂量，并描述用药后的临床和脑电图反应。 </w:t>
      </w:r>
    </w:p>
    <w:p w:rsidR="006B3359" w:rsidRDefault="00A12A43">
      <w:pPr>
        <w:pStyle w:val="affe"/>
        <w:spacing w:before="156" w:after="156"/>
      </w:pPr>
      <w:r>
        <w:rPr>
          <w:rFonts w:hint="eastAsia"/>
        </w:rPr>
        <w:t>aEEG监测描述</w:t>
      </w:r>
    </w:p>
    <w:p w:rsidR="006B3359" w:rsidRDefault="00A12A43">
      <w:pPr>
        <w:pStyle w:val="affffe"/>
        <w:ind w:firstLine="420"/>
        <w:rPr>
          <w:rFonts w:hAnsi="宋体" w:cs="宋体"/>
        </w:rPr>
      </w:pPr>
      <w:r>
        <w:rPr>
          <w:rFonts w:hAnsi="宋体" w:cs="宋体" w:hint="eastAsia"/>
        </w:rPr>
        <w:t>aEEG主要模式和演变趋势可根据</w:t>
      </w:r>
      <w:r w:rsidR="00DE03EF">
        <w:rPr>
          <w:rFonts w:hAnsi="宋体" w:cs="宋体" w:hint="eastAsia"/>
        </w:rPr>
        <w:t>表</w:t>
      </w:r>
      <w:r>
        <w:rPr>
          <w:rFonts w:hAnsi="宋体" w:cs="宋体" w:hint="eastAsia"/>
        </w:rPr>
        <w:t>4描述。</w:t>
      </w:r>
    </w:p>
    <w:p w:rsidR="006B3359" w:rsidRDefault="00A12A43" w:rsidP="00DE03EF">
      <w:pPr>
        <w:pStyle w:val="aff2"/>
        <w:spacing w:before="156" w:after="156"/>
      </w:pPr>
      <w:r>
        <w:rPr>
          <w:rFonts w:hint="eastAsia"/>
        </w:rPr>
        <w:t>aEEG的主要模式</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7"/>
        <w:gridCol w:w="3123"/>
      </w:tblGrid>
      <w:tr w:rsidR="00C62101" w:rsidTr="00C62101">
        <w:trPr>
          <w:tblHeader/>
          <w:jc w:val="center"/>
        </w:trPr>
        <w:tc>
          <w:tcPr>
            <w:tcW w:w="3190" w:type="dxa"/>
            <w:tcBorders>
              <w:top w:val="single" w:sz="8" w:space="0" w:color="auto"/>
              <w:bottom w:val="single" w:sz="8" w:space="0" w:color="auto"/>
            </w:tcBorders>
            <w:shd w:val="clear" w:color="auto" w:fill="auto"/>
            <w:vAlign w:val="center"/>
          </w:tcPr>
          <w:p w:rsidR="00C62101" w:rsidRDefault="00C62101" w:rsidP="00C62101">
            <w:pPr>
              <w:pStyle w:val="afffffffff2"/>
            </w:pPr>
            <w:r>
              <w:rPr>
                <w:rFonts w:hint="eastAsia"/>
              </w:rPr>
              <w:t>背景活动</w:t>
            </w:r>
          </w:p>
        </w:tc>
        <w:tc>
          <w:tcPr>
            <w:tcW w:w="3190" w:type="dxa"/>
            <w:tcBorders>
              <w:top w:val="single" w:sz="8" w:space="0" w:color="auto"/>
              <w:bottom w:val="single" w:sz="8" w:space="0" w:color="auto"/>
            </w:tcBorders>
            <w:shd w:val="clear" w:color="auto" w:fill="auto"/>
            <w:vAlign w:val="center"/>
          </w:tcPr>
          <w:p w:rsidR="00C62101" w:rsidRDefault="00C62101" w:rsidP="00C62101">
            <w:pPr>
              <w:pStyle w:val="afffffffff2"/>
            </w:pPr>
            <w:r>
              <w:rPr>
                <w:rFonts w:hint="eastAsia"/>
              </w:rPr>
              <w:t>醒睡周期</w:t>
            </w:r>
          </w:p>
        </w:tc>
        <w:tc>
          <w:tcPr>
            <w:tcW w:w="3190" w:type="dxa"/>
            <w:tcBorders>
              <w:top w:val="single" w:sz="8" w:space="0" w:color="auto"/>
              <w:bottom w:val="single" w:sz="8" w:space="0" w:color="auto"/>
            </w:tcBorders>
            <w:shd w:val="clear" w:color="auto" w:fill="auto"/>
            <w:vAlign w:val="center"/>
          </w:tcPr>
          <w:p w:rsidR="00C62101" w:rsidRDefault="00C62101" w:rsidP="00C62101">
            <w:pPr>
              <w:pStyle w:val="afffffffff2"/>
            </w:pPr>
            <w:r>
              <w:rPr>
                <w:rFonts w:hint="eastAsia"/>
              </w:rPr>
              <w:t>癫痫发作</w:t>
            </w:r>
          </w:p>
        </w:tc>
      </w:tr>
      <w:tr w:rsidR="00C62101" w:rsidTr="00C62101">
        <w:trPr>
          <w:jc w:val="center"/>
        </w:trPr>
        <w:tc>
          <w:tcPr>
            <w:tcW w:w="3190" w:type="dxa"/>
            <w:tcBorders>
              <w:top w:val="single" w:sz="8" w:space="0" w:color="auto"/>
            </w:tcBorders>
            <w:shd w:val="clear" w:color="auto" w:fill="auto"/>
            <w:vAlign w:val="center"/>
          </w:tcPr>
          <w:p w:rsidR="00C62101" w:rsidRDefault="00C62101" w:rsidP="00C62101">
            <w:pPr>
              <w:pStyle w:val="afffffffff2"/>
            </w:pPr>
            <w:r>
              <w:rPr>
                <w:rFonts w:hint="eastAsia"/>
              </w:rPr>
              <w:t>连续性</w:t>
            </w:r>
          </w:p>
        </w:tc>
        <w:tc>
          <w:tcPr>
            <w:tcW w:w="3190" w:type="dxa"/>
            <w:tcBorders>
              <w:top w:val="single" w:sz="8" w:space="0" w:color="auto"/>
            </w:tcBorders>
            <w:shd w:val="clear" w:color="auto" w:fill="auto"/>
            <w:vAlign w:val="center"/>
          </w:tcPr>
          <w:p w:rsidR="00C62101" w:rsidRDefault="00DE03EF" w:rsidP="00C62101">
            <w:pPr>
              <w:pStyle w:val="afffffffff2"/>
            </w:pPr>
            <w:r>
              <w:rPr>
                <w:rFonts w:hint="eastAsia"/>
              </w:rPr>
              <w:t>无</w:t>
            </w:r>
          </w:p>
        </w:tc>
        <w:tc>
          <w:tcPr>
            <w:tcW w:w="3190" w:type="dxa"/>
            <w:tcBorders>
              <w:top w:val="single" w:sz="8" w:space="0" w:color="auto"/>
            </w:tcBorders>
            <w:shd w:val="clear" w:color="auto" w:fill="auto"/>
            <w:vAlign w:val="center"/>
          </w:tcPr>
          <w:p w:rsidR="00C62101" w:rsidRDefault="00DE03EF" w:rsidP="00C62101">
            <w:pPr>
              <w:pStyle w:val="afffffffff2"/>
            </w:pPr>
            <w:r>
              <w:rPr>
                <w:rFonts w:hint="eastAsia"/>
              </w:rPr>
              <w:t>无</w:t>
            </w:r>
          </w:p>
        </w:tc>
      </w:tr>
      <w:tr w:rsidR="00C62101" w:rsidTr="00C62101">
        <w:trPr>
          <w:jc w:val="center"/>
        </w:trPr>
        <w:tc>
          <w:tcPr>
            <w:tcW w:w="3190" w:type="dxa"/>
            <w:shd w:val="clear" w:color="auto" w:fill="auto"/>
            <w:vAlign w:val="center"/>
          </w:tcPr>
          <w:p w:rsidR="00C62101" w:rsidRDefault="00C62101" w:rsidP="00C62101">
            <w:pPr>
              <w:pStyle w:val="afffffffff2"/>
            </w:pPr>
            <w:r>
              <w:rPr>
                <w:rFonts w:hint="eastAsia"/>
              </w:rPr>
              <w:t>不连续性</w:t>
            </w:r>
          </w:p>
        </w:tc>
        <w:tc>
          <w:tcPr>
            <w:tcW w:w="3190" w:type="dxa"/>
            <w:shd w:val="clear" w:color="auto" w:fill="auto"/>
            <w:vAlign w:val="center"/>
          </w:tcPr>
          <w:p w:rsidR="00C62101" w:rsidRDefault="00DE03EF" w:rsidP="00C62101">
            <w:pPr>
              <w:pStyle w:val="afffffffff2"/>
            </w:pPr>
            <w:r>
              <w:rPr>
                <w:rFonts w:hint="eastAsia"/>
              </w:rPr>
              <w:t>有（不成熟）</w:t>
            </w:r>
          </w:p>
        </w:tc>
        <w:tc>
          <w:tcPr>
            <w:tcW w:w="3190" w:type="dxa"/>
            <w:shd w:val="clear" w:color="auto" w:fill="auto"/>
            <w:vAlign w:val="center"/>
          </w:tcPr>
          <w:p w:rsidR="00C62101" w:rsidRDefault="00DE03EF" w:rsidP="00C62101">
            <w:pPr>
              <w:pStyle w:val="afffffffff2"/>
            </w:pPr>
            <w:r>
              <w:rPr>
                <w:rFonts w:hint="eastAsia"/>
              </w:rPr>
              <w:t>单次</w:t>
            </w:r>
          </w:p>
        </w:tc>
      </w:tr>
      <w:tr w:rsidR="00C62101" w:rsidTr="00C62101">
        <w:trPr>
          <w:jc w:val="center"/>
        </w:trPr>
        <w:tc>
          <w:tcPr>
            <w:tcW w:w="3190" w:type="dxa"/>
            <w:shd w:val="clear" w:color="auto" w:fill="auto"/>
            <w:vAlign w:val="center"/>
          </w:tcPr>
          <w:p w:rsidR="00C62101" w:rsidRDefault="00C62101" w:rsidP="00C62101">
            <w:pPr>
              <w:pStyle w:val="afffffffff2"/>
            </w:pPr>
            <w:r>
              <w:rPr>
                <w:rFonts w:hint="eastAsia"/>
              </w:rPr>
              <w:t>暴发-抑制</w:t>
            </w:r>
          </w:p>
        </w:tc>
        <w:tc>
          <w:tcPr>
            <w:tcW w:w="3190" w:type="dxa"/>
            <w:shd w:val="clear" w:color="auto" w:fill="auto"/>
            <w:vAlign w:val="center"/>
          </w:tcPr>
          <w:p w:rsidR="00C62101" w:rsidRDefault="00C62101" w:rsidP="00C62101">
            <w:pPr>
              <w:pStyle w:val="afffffffff2"/>
            </w:pPr>
            <w:r>
              <w:rPr>
                <w:rFonts w:hint="eastAsia"/>
              </w:rPr>
              <w:t>有</w:t>
            </w:r>
            <w:r w:rsidR="00DE03EF">
              <w:rPr>
                <w:rFonts w:hint="eastAsia"/>
              </w:rPr>
              <w:t>（成熟）</w:t>
            </w:r>
          </w:p>
        </w:tc>
        <w:tc>
          <w:tcPr>
            <w:tcW w:w="3190" w:type="dxa"/>
            <w:shd w:val="clear" w:color="auto" w:fill="auto"/>
            <w:vAlign w:val="center"/>
          </w:tcPr>
          <w:p w:rsidR="00C62101" w:rsidRDefault="00DE03EF" w:rsidP="00C62101">
            <w:pPr>
              <w:pStyle w:val="afffffffff2"/>
            </w:pPr>
            <w:r>
              <w:rPr>
                <w:rFonts w:hint="eastAsia"/>
              </w:rPr>
              <w:t>多次</w:t>
            </w:r>
          </w:p>
        </w:tc>
      </w:tr>
      <w:tr w:rsidR="00C62101" w:rsidTr="00C62101">
        <w:trPr>
          <w:jc w:val="center"/>
        </w:trPr>
        <w:tc>
          <w:tcPr>
            <w:tcW w:w="3190" w:type="dxa"/>
            <w:shd w:val="clear" w:color="auto" w:fill="auto"/>
            <w:vAlign w:val="center"/>
          </w:tcPr>
          <w:p w:rsidR="00C62101" w:rsidRDefault="00C62101" w:rsidP="00C62101">
            <w:pPr>
              <w:pStyle w:val="afffffffff2"/>
            </w:pPr>
            <w:r>
              <w:rPr>
                <w:rFonts w:hint="eastAsia"/>
              </w:rPr>
              <w:t>低电压</w:t>
            </w:r>
          </w:p>
        </w:tc>
        <w:tc>
          <w:tcPr>
            <w:tcW w:w="3190" w:type="dxa"/>
            <w:shd w:val="clear" w:color="auto" w:fill="auto"/>
            <w:vAlign w:val="center"/>
          </w:tcPr>
          <w:p w:rsidR="00C62101" w:rsidRDefault="00C62101" w:rsidP="00C62101">
            <w:pPr>
              <w:pStyle w:val="afffffffff2"/>
            </w:pPr>
          </w:p>
        </w:tc>
        <w:tc>
          <w:tcPr>
            <w:tcW w:w="3190" w:type="dxa"/>
            <w:shd w:val="clear" w:color="auto" w:fill="auto"/>
            <w:vAlign w:val="center"/>
          </w:tcPr>
          <w:p w:rsidR="00C62101" w:rsidRDefault="00DE03EF" w:rsidP="00C62101">
            <w:pPr>
              <w:pStyle w:val="afffffffff2"/>
            </w:pPr>
            <w:r>
              <w:rPr>
                <w:rFonts w:hint="eastAsia"/>
              </w:rPr>
              <w:t>持续状态</w:t>
            </w:r>
          </w:p>
        </w:tc>
      </w:tr>
      <w:tr w:rsidR="00C62101" w:rsidTr="00C62101">
        <w:trPr>
          <w:jc w:val="center"/>
        </w:trPr>
        <w:tc>
          <w:tcPr>
            <w:tcW w:w="3190" w:type="dxa"/>
            <w:shd w:val="clear" w:color="auto" w:fill="auto"/>
            <w:vAlign w:val="center"/>
          </w:tcPr>
          <w:p w:rsidR="00C62101" w:rsidRDefault="00C62101" w:rsidP="00C62101">
            <w:pPr>
              <w:pStyle w:val="afffffffff2"/>
            </w:pPr>
            <w:r>
              <w:rPr>
                <w:rFonts w:hint="eastAsia"/>
              </w:rPr>
              <w:t>电静息</w:t>
            </w:r>
          </w:p>
        </w:tc>
        <w:tc>
          <w:tcPr>
            <w:tcW w:w="3190" w:type="dxa"/>
            <w:shd w:val="clear" w:color="auto" w:fill="auto"/>
            <w:vAlign w:val="center"/>
          </w:tcPr>
          <w:p w:rsidR="00C62101" w:rsidRDefault="00C62101" w:rsidP="00C62101">
            <w:pPr>
              <w:pStyle w:val="afffffffff2"/>
            </w:pPr>
          </w:p>
        </w:tc>
        <w:tc>
          <w:tcPr>
            <w:tcW w:w="3190" w:type="dxa"/>
            <w:shd w:val="clear" w:color="auto" w:fill="auto"/>
            <w:vAlign w:val="center"/>
          </w:tcPr>
          <w:p w:rsidR="00C62101" w:rsidRDefault="00C62101" w:rsidP="00C62101">
            <w:pPr>
              <w:pStyle w:val="afffffffff2"/>
            </w:pPr>
          </w:p>
        </w:tc>
      </w:tr>
    </w:tbl>
    <w:p w:rsidR="006B3359" w:rsidRDefault="00A12A43">
      <w:pPr>
        <w:pStyle w:val="affd"/>
        <w:spacing w:before="156" w:after="156"/>
      </w:pPr>
      <w:r>
        <w:rPr>
          <w:rFonts w:hint="eastAsia"/>
        </w:rPr>
        <w:t>脑电图诊断</w:t>
      </w:r>
    </w:p>
    <w:p w:rsidR="006B3359" w:rsidRDefault="00A12A43">
      <w:pPr>
        <w:pStyle w:val="affffe"/>
        <w:ind w:firstLine="420"/>
        <w:rPr>
          <w:rFonts w:hAnsi="宋体" w:cs="宋体"/>
        </w:rPr>
      </w:pPr>
      <w:r>
        <w:rPr>
          <w:rFonts w:hAnsi="宋体" w:cs="宋体" w:hint="eastAsia"/>
        </w:rPr>
        <w:t>脑电图诊断应简单明了、主次分明，重点突出。对于脑电图诊断应遵循以下原则：</w:t>
      </w:r>
    </w:p>
    <w:p w:rsidR="006B3359" w:rsidRDefault="00A12A43" w:rsidP="00610802">
      <w:pPr>
        <w:pStyle w:val="af2"/>
      </w:pPr>
      <w:r>
        <w:rPr>
          <w:rFonts w:hint="eastAsia"/>
        </w:rPr>
        <w:t>新生儿脑电图分为正常和轻度、中度或重度异常。在异常新生儿脑电图之下应列出主要异常特征。如“轻度异常新生儿脑电图，背景成熟轻度延迟”，或“重度异常新生儿脑电图，周期性波，暴发-抑制”；</w:t>
      </w:r>
    </w:p>
    <w:p w:rsidR="006B3359" w:rsidRDefault="00A12A43" w:rsidP="00610802">
      <w:pPr>
        <w:pStyle w:val="af2"/>
      </w:pPr>
      <w:r>
        <w:rPr>
          <w:rFonts w:hAnsi="宋体" w:cs="宋体" w:hint="eastAsia"/>
        </w:rPr>
        <w:t>新生儿脑电图</w:t>
      </w:r>
      <w:r>
        <w:rPr>
          <w:rFonts w:hint="eastAsia"/>
        </w:rPr>
        <w:t>诊断原则上不涉及临床诊断，如“中度背景异常，过度不连续图形”，不应同时做出“符合 HIE改变”的诊断；</w:t>
      </w:r>
    </w:p>
    <w:p w:rsidR="006B3359" w:rsidRDefault="00A12A43" w:rsidP="00610802">
      <w:pPr>
        <w:pStyle w:val="af2"/>
      </w:pPr>
      <w:r>
        <w:rPr>
          <w:rFonts w:hint="eastAsia"/>
        </w:rPr>
        <w:t>视频脑电图如监测到癫痫发作，可以根据发作症状学和发作期脑电图，做出发作类型诊断，如“局部阵挛发作”、“癫痫性痉挛发作”等。对于发作期脑电图没有特殊变化的临床事件，在诊断中可据实描述“发作性事件不伴脑电图改变”。除非有特别明确的证据，诊断“非癫痫性发作”应当特别慎重；</w:t>
      </w:r>
    </w:p>
    <w:p w:rsidR="006B3359" w:rsidRDefault="00A12A43" w:rsidP="00610802">
      <w:pPr>
        <w:pStyle w:val="af2"/>
        <w:rPr>
          <w:rFonts w:hAnsi="宋体" w:cs="宋体"/>
        </w:rPr>
      </w:pPr>
      <w:r>
        <w:rPr>
          <w:rFonts w:hint="eastAsia"/>
        </w:rPr>
        <w:t>脑电图报告中不对脑电图诊断进行临床解读，脑电图医生也不宜向患儿家长解读脑电图诊断的临床意义。必要时由脑电图医</w:t>
      </w:r>
      <w:r>
        <w:rPr>
          <w:rFonts w:hAnsi="宋体" w:cs="宋体" w:hint="eastAsia"/>
        </w:rPr>
        <w:t>生与临床医生沟通，结合全面临床信息解读脑电图结果。</w:t>
      </w:r>
    </w:p>
    <w:p w:rsidR="006B3359" w:rsidRDefault="00A12A43">
      <w:pPr>
        <w:pStyle w:val="affffe"/>
        <w:ind w:firstLineChars="0" w:firstLine="0"/>
        <w:jc w:val="center"/>
      </w:pPr>
      <w:bookmarkStart w:id="53" w:name="BookMark8"/>
      <w:bookmarkEnd w:id="25"/>
      <w:r>
        <w:rPr>
          <w:noProof/>
        </w:rPr>
        <w:drawing>
          <wp:inline distT="0" distB="0" distL="0" distR="0" wp14:anchorId="12BB04C0" wp14:editId="2BB200B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6"/>
                    <a:stretch>
                      <a:fillRect/>
                    </a:stretch>
                  </pic:blipFill>
                  <pic:spPr>
                    <a:xfrm>
                      <a:off x="0" y="0"/>
                      <a:ext cx="1485900" cy="317500"/>
                    </a:xfrm>
                    <a:prstGeom prst="rect">
                      <a:avLst/>
                    </a:prstGeom>
                  </pic:spPr>
                </pic:pic>
              </a:graphicData>
            </a:graphic>
          </wp:inline>
        </w:drawing>
      </w:r>
      <w:bookmarkEnd w:id="53"/>
    </w:p>
    <w:sectPr w:rsidR="006B3359" w:rsidSect="00EC1A89">
      <w:headerReference w:type="even" r:id="rId27"/>
      <w:headerReference w:type="default" r:id="rId28"/>
      <w:footerReference w:type="even" r:id="rId29"/>
      <w:footerReference w:type="default" r:id="rId30"/>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7BA" w:rsidRDefault="00D477BA">
      <w:pPr>
        <w:spacing w:line="240" w:lineRule="auto"/>
      </w:pPr>
      <w:r>
        <w:separator/>
      </w:r>
    </w:p>
  </w:endnote>
  <w:endnote w:type="continuationSeparator" w:id="0">
    <w:p w:rsidR="00D477BA" w:rsidRDefault="00D477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A89" w:rsidRDefault="00EC1A8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rsidP="00EC1A89">
    <w:pPr>
      <w:pStyle w:val="affffa"/>
    </w:pPr>
    <w:r>
      <w:fldChar w:fldCharType="begin"/>
    </w:r>
    <w:r>
      <w:instrText>PAGE   \* MERGEFORMAT</w:instrText>
    </w:r>
    <w:r>
      <w:fldChar w:fldCharType="separate"/>
    </w:r>
    <w:r w:rsidR="00EC1A89" w:rsidRPr="00EC1A89">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rsidP="00EC1A89">
    <w:pPr>
      <w:pStyle w:val="affffb"/>
    </w:pPr>
    <w:r>
      <w:fldChar w:fldCharType="begin"/>
    </w:r>
    <w:r>
      <w:instrText>PAGE   \* MERGEFORMAT</w:instrText>
    </w:r>
    <w:r>
      <w:fldChar w:fldCharType="separate"/>
    </w:r>
    <w:r w:rsidR="00A82B9E" w:rsidRPr="00A82B9E">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A89" w:rsidRDefault="00EC1A89" w:rsidP="00EC1A89">
    <w:pPr>
      <w:pStyle w:val="affffa"/>
    </w:pPr>
    <w:r>
      <w:fldChar w:fldCharType="begin"/>
    </w:r>
    <w:r>
      <w:instrText>PAGE   \* MERGEFORMAT</w:instrText>
    </w:r>
    <w:r>
      <w:fldChar w:fldCharType="separate"/>
    </w:r>
    <w:r w:rsidR="00A82B9E" w:rsidRPr="00A82B9E">
      <w:rPr>
        <w:noProof/>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A89" w:rsidRDefault="00EC1A89" w:rsidP="00EC1A89">
    <w:pPr>
      <w:pStyle w:val="affffb"/>
    </w:pPr>
    <w:r>
      <w:fldChar w:fldCharType="begin"/>
    </w:r>
    <w:r>
      <w:instrText>PAGE   \* MERGEFORMAT</w:instrText>
    </w:r>
    <w:r>
      <w:fldChar w:fldCharType="separate"/>
    </w:r>
    <w:r w:rsidRPr="00EC1A89">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rsidP="00EC1A89">
    <w:pPr>
      <w:pStyle w:val="affffa"/>
    </w:pPr>
    <w:r>
      <w:fldChar w:fldCharType="begin"/>
    </w:r>
    <w:r>
      <w:instrText>PAGE   \* MERGEFORMAT</w:instrText>
    </w:r>
    <w:r>
      <w:fldChar w:fldCharType="separate"/>
    </w:r>
    <w:r w:rsidR="00A82B9E" w:rsidRPr="00A82B9E">
      <w:rPr>
        <w:noProof/>
        <w:lang w:val="zh-CN"/>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rsidP="00EC1A89">
    <w:pPr>
      <w:pStyle w:val="affffb"/>
    </w:pPr>
    <w:r>
      <w:fldChar w:fldCharType="begin"/>
    </w:r>
    <w:r>
      <w:instrText>PAGE   \* MERGEFORMAT</w:instrText>
    </w:r>
    <w:r>
      <w:fldChar w:fldCharType="separate"/>
    </w:r>
    <w:r w:rsidR="00A82B9E" w:rsidRPr="00A82B9E">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7BA" w:rsidRDefault="00D477BA">
      <w:pPr>
        <w:spacing w:line="240" w:lineRule="auto"/>
      </w:pPr>
      <w:r>
        <w:separator/>
      </w:r>
    </w:p>
  </w:footnote>
  <w:footnote w:type="continuationSeparator" w:id="0">
    <w:p w:rsidR="00D477BA" w:rsidRDefault="00D477B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A89" w:rsidRDefault="00EC1A8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Pr="00EC1A89" w:rsidRDefault="00EC1A89" w:rsidP="00EC1A89">
    <w:pPr>
      <w:pStyle w:val="afffff4"/>
    </w:pPr>
    <w:r>
      <w:fldChar w:fldCharType="begin"/>
    </w:r>
    <w:r>
      <w:instrText xml:space="preserve"> STYLEREF  标准文件_文件编号 \* MERGEFORMAT </w:instrText>
    </w:r>
    <w:r>
      <w:fldChar w:fldCharType="separate"/>
    </w:r>
    <w:r w:rsidR="00A82B9E">
      <w:rPr>
        <w:noProof/>
      </w:rPr>
      <w:t>DB45/T XXXXX</w:t>
    </w:r>
    <w:r w:rsidR="00A82B9E">
      <w:rPr>
        <w:noProof/>
      </w:rPr>
      <w:t>—</w:t>
    </w:r>
    <w:r w:rsidR="00A82B9E">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rsidP="00EC1A89">
    <w:pPr>
      <w:pStyle w:val="afffff3"/>
    </w:pPr>
    <w:r>
      <w:fldChar w:fldCharType="begin"/>
    </w:r>
    <w:r>
      <w:instrText xml:space="preserve"> STYLEREF  标准文件_文件编号  \* MERGEFORMAT </w:instrText>
    </w:r>
    <w:r>
      <w:fldChar w:fldCharType="separate"/>
    </w:r>
    <w:r w:rsidR="00A82B9E">
      <w:rPr>
        <w:noProof/>
      </w:rPr>
      <w:t>DB45/T XXXXX</w:t>
    </w:r>
    <w:r w:rsidR="00A82B9E">
      <w:rPr>
        <w:noProof/>
      </w:rPr>
      <w:t>—</w:t>
    </w:r>
    <w:r w:rsidR="00A82B9E">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A89" w:rsidRPr="00EC1A89" w:rsidRDefault="00EC1A89" w:rsidP="00EC1A89">
    <w:pPr>
      <w:pStyle w:val="afffff4"/>
    </w:pPr>
    <w:r>
      <w:fldChar w:fldCharType="begin"/>
    </w:r>
    <w:r>
      <w:instrText xml:space="preserve"> STYLEREF  标准文件_文件编号 \* MERGEFORMAT </w:instrText>
    </w:r>
    <w:r>
      <w:fldChar w:fldCharType="separate"/>
    </w:r>
    <w:r w:rsidR="00A82B9E">
      <w:rPr>
        <w:noProof/>
      </w:rPr>
      <w:t>DB45/T XXXXX</w:t>
    </w:r>
    <w:r w:rsidR="00A82B9E">
      <w:rPr>
        <w:noProof/>
      </w:rPr>
      <w:t>—</w:t>
    </w:r>
    <w:r w:rsidR="00A82B9E">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A89" w:rsidRDefault="00EC1A89" w:rsidP="00EC1A89">
    <w:pPr>
      <w:pStyle w:val="afffff3"/>
    </w:pPr>
    <w:r>
      <w:fldChar w:fldCharType="begin"/>
    </w:r>
    <w:r>
      <w:instrText xml:space="preserve"> STYLEREF  标准文件_文件编号  \* MERGEFORMAT </w:instrText>
    </w:r>
    <w:r>
      <w:fldChar w:fldCharType="separate"/>
    </w:r>
    <w:r w:rsidR="00A82B9E">
      <w:rPr>
        <w:noProof/>
      </w:rPr>
      <w:t>DB45/T XXXXX</w:t>
    </w:r>
    <w:r w:rsidR="00A82B9E">
      <w:rPr>
        <w:noProof/>
      </w:rPr>
      <w:t>—</w:t>
    </w:r>
    <w:r w:rsidR="00A82B9E">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Pr="00EC1A89" w:rsidRDefault="00EC1A89" w:rsidP="00EC1A89">
    <w:pPr>
      <w:pStyle w:val="afffff4"/>
    </w:pPr>
    <w:r>
      <w:fldChar w:fldCharType="begin"/>
    </w:r>
    <w:r>
      <w:instrText xml:space="preserve"> STYLEREF  标准文件_文件编号 \* MERGEFORMAT </w:instrText>
    </w:r>
    <w:r>
      <w:fldChar w:fldCharType="separate"/>
    </w:r>
    <w:r w:rsidR="00A82B9E">
      <w:rPr>
        <w:noProof/>
      </w:rPr>
      <w:t>DB45/T XXXXX</w:t>
    </w:r>
    <w:r w:rsidR="00A82B9E">
      <w:rPr>
        <w:noProof/>
      </w:rPr>
      <w:t>—</w:t>
    </w:r>
    <w:r w:rsidR="00A82B9E">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30D" w:rsidRDefault="0049730D" w:rsidP="00EC1A89">
    <w:pPr>
      <w:pStyle w:val="afffff3"/>
    </w:pPr>
    <w:r>
      <w:fldChar w:fldCharType="begin"/>
    </w:r>
    <w:r>
      <w:instrText xml:space="preserve"> STYLEREF  标准文件_文件编号  \* MERGEFORMAT </w:instrText>
    </w:r>
    <w:r>
      <w:fldChar w:fldCharType="separate"/>
    </w:r>
    <w:r w:rsidR="00A82B9E">
      <w:rPr>
        <w:noProof/>
      </w:rPr>
      <w:t>DB45/T XXXXX</w:t>
    </w:r>
    <w:r w:rsidR="00A82B9E">
      <w:rPr>
        <w:noProof/>
      </w:rPr>
      <w:t>—</w:t>
    </w:r>
    <w:r w:rsidR="00A82B9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8ABCBDBC"/>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F8FA3BC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8" w:firstLine="0"/>
      </w:pPr>
      <w:rPr>
        <w:rFonts w:ascii="黑体" w:eastAsia="黑体" w:hAnsi="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2E650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C68"/>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3F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2C4D"/>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A60"/>
    <w:rsid w:val="001A3C06"/>
    <w:rsid w:val="001A4CF3"/>
    <w:rsid w:val="001B06E8"/>
    <w:rsid w:val="001B1BDF"/>
    <w:rsid w:val="001B71D0"/>
    <w:rsid w:val="001B71EE"/>
    <w:rsid w:val="001C04A8"/>
    <w:rsid w:val="001C2C03"/>
    <w:rsid w:val="001C42F7"/>
    <w:rsid w:val="001C49E5"/>
    <w:rsid w:val="001C5EAF"/>
    <w:rsid w:val="001C680C"/>
    <w:rsid w:val="001C7FEA"/>
    <w:rsid w:val="001D0499"/>
    <w:rsid w:val="001D0BBE"/>
    <w:rsid w:val="001D0ED4"/>
    <w:rsid w:val="001D212F"/>
    <w:rsid w:val="001D236A"/>
    <w:rsid w:val="001D29D7"/>
    <w:rsid w:val="001D2DE7"/>
    <w:rsid w:val="001D411C"/>
    <w:rsid w:val="001D4786"/>
    <w:rsid w:val="001D56CD"/>
    <w:rsid w:val="001D6704"/>
    <w:rsid w:val="001E1B6A"/>
    <w:rsid w:val="001E2484"/>
    <w:rsid w:val="001E3CC4"/>
    <w:rsid w:val="001E4882"/>
    <w:rsid w:val="001E73AB"/>
    <w:rsid w:val="001F092D"/>
    <w:rsid w:val="001F143A"/>
    <w:rsid w:val="001F1605"/>
    <w:rsid w:val="001F2508"/>
    <w:rsid w:val="001F4816"/>
    <w:rsid w:val="001F4F30"/>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22D"/>
    <w:rsid w:val="00267860"/>
    <w:rsid w:val="002679A0"/>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50E"/>
    <w:rsid w:val="002F30E0"/>
    <w:rsid w:val="002F35E4"/>
    <w:rsid w:val="002F3730"/>
    <w:rsid w:val="002F38E1"/>
    <w:rsid w:val="002F5E6F"/>
    <w:rsid w:val="002F7AF6"/>
    <w:rsid w:val="00300E63"/>
    <w:rsid w:val="00302F5F"/>
    <w:rsid w:val="0030441D"/>
    <w:rsid w:val="00306063"/>
    <w:rsid w:val="00307940"/>
    <w:rsid w:val="00313B85"/>
    <w:rsid w:val="00317988"/>
    <w:rsid w:val="003221B4"/>
    <w:rsid w:val="0032258D"/>
    <w:rsid w:val="00322E62"/>
    <w:rsid w:val="00324D13"/>
    <w:rsid w:val="00324EDD"/>
    <w:rsid w:val="003331E4"/>
    <w:rsid w:val="00336C64"/>
    <w:rsid w:val="00337162"/>
    <w:rsid w:val="003401C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71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22C"/>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316"/>
    <w:rsid w:val="00416615"/>
    <w:rsid w:val="004167A3"/>
    <w:rsid w:val="004273AC"/>
    <w:rsid w:val="00432DAA"/>
    <w:rsid w:val="00434305"/>
    <w:rsid w:val="004357A8"/>
    <w:rsid w:val="00435DF7"/>
    <w:rsid w:val="0044083F"/>
    <w:rsid w:val="00441AE7"/>
    <w:rsid w:val="00445574"/>
    <w:rsid w:val="004467FB"/>
    <w:rsid w:val="00452D6B"/>
    <w:rsid w:val="00454484"/>
    <w:rsid w:val="0045517B"/>
    <w:rsid w:val="00463B77"/>
    <w:rsid w:val="00463C7B"/>
    <w:rsid w:val="004644A6"/>
    <w:rsid w:val="004659BD"/>
    <w:rsid w:val="004664D1"/>
    <w:rsid w:val="00470775"/>
    <w:rsid w:val="004746B1"/>
    <w:rsid w:val="0047583F"/>
    <w:rsid w:val="00475DE8"/>
    <w:rsid w:val="00476DC9"/>
    <w:rsid w:val="00481C44"/>
    <w:rsid w:val="00484936"/>
    <w:rsid w:val="00485C89"/>
    <w:rsid w:val="00486BE3"/>
    <w:rsid w:val="004905E4"/>
    <w:rsid w:val="00490A89"/>
    <w:rsid w:val="00490AB4"/>
    <w:rsid w:val="00492F02"/>
    <w:rsid w:val="004939AE"/>
    <w:rsid w:val="0049730D"/>
    <w:rsid w:val="004A12DF"/>
    <w:rsid w:val="004A1BA8"/>
    <w:rsid w:val="004A48AE"/>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548"/>
    <w:rsid w:val="004D7C42"/>
    <w:rsid w:val="004E0465"/>
    <w:rsid w:val="004E127B"/>
    <w:rsid w:val="004E1C0A"/>
    <w:rsid w:val="004E30C5"/>
    <w:rsid w:val="004E4AA5"/>
    <w:rsid w:val="004E4AEE"/>
    <w:rsid w:val="004E59E3"/>
    <w:rsid w:val="004E67C0"/>
    <w:rsid w:val="004F0AF5"/>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B01"/>
    <w:rsid w:val="00543BDA"/>
    <w:rsid w:val="005441CC"/>
    <w:rsid w:val="005479DA"/>
    <w:rsid w:val="00547BCC"/>
    <w:rsid w:val="0055013B"/>
    <w:rsid w:val="00551F6F"/>
    <w:rsid w:val="00551FB7"/>
    <w:rsid w:val="00555044"/>
    <w:rsid w:val="00556D88"/>
    <w:rsid w:val="00561475"/>
    <w:rsid w:val="0056487B"/>
    <w:rsid w:val="00564FB9"/>
    <w:rsid w:val="00573D9E"/>
    <w:rsid w:val="00574021"/>
    <w:rsid w:val="00577A93"/>
    <w:rsid w:val="00577C45"/>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6D34"/>
    <w:rsid w:val="005A7830"/>
    <w:rsid w:val="005A7FCE"/>
    <w:rsid w:val="005B0F3F"/>
    <w:rsid w:val="005B4903"/>
    <w:rsid w:val="005B51CE"/>
    <w:rsid w:val="005B5885"/>
    <w:rsid w:val="005B5CD7"/>
    <w:rsid w:val="005B6CF6"/>
    <w:rsid w:val="005B7422"/>
    <w:rsid w:val="005C29B8"/>
    <w:rsid w:val="005C5F21"/>
    <w:rsid w:val="005C7156"/>
    <w:rsid w:val="005D0C75"/>
    <w:rsid w:val="005D3F1F"/>
    <w:rsid w:val="005D4171"/>
    <w:rsid w:val="005D6A95"/>
    <w:rsid w:val="005D6B2C"/>
    <w:rsid w:val="005D6D9C"/>
    <w:rsid w:val="005E2335"/>
    <w:rsid w:val="005E34CA"/>
    <w:rsid w:val="005E3C18"/>
    <w:rsid w:val="005E6812"/>
    <w:rsid w:val="005E7881"/>
    <w:rsid w:val="005E78E0"/>
    <w:rsid w:val="005F0D9C"/>
    <w:rsid w:val="005F284E"/>
    <w:rsid w:val="005F4B49"/>
    <w:rsid w:val="006015CE"/>
    <w:rsid w:val="00604784"/>
    <w:rsid w:val="00606419"/>
    <w:rsid w:val="00607D29"/>
    <w:rsid w:val="00610802"/>
    <w:rsid w:val="00612952"/>
    <w:rsid w:val="00614CC1"/>
    <w:rsid w:val="00615A9D"/>
    <w:rsid w:val="00617387"/>
    <w:rsid w:val="006205D6"/>
    <w:rsid w:val="0062138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8ED"/>
    <w:rsid w:val="00652AB2"/>
    <w:rsid w:val="0065373C"/>
    <w:rsid w:val="00653FED"/>
    <w:rsid w:val="00654EC0"/>
    <w:rsid w:val="0065525B"/>
    <w:rsid w:val="00655D4F"/>
    <w:rsid w:val="00656D29"/>
    <w:rsid w:val="006640E5"/>
    <w:rsid w:val="006646F1"/>
    <w:rsid w:val="00664929"/>
    <w:rsid w:val="00664F62"/>
    <w:rsid w:val="006655E1"/>
    <w:rsid w:val="00665AF5"/>
    <w:rsid w:val="00672060"/>
    <w:rsid w:val="00672BFD"/>
    <w:rsid w:val="006770F4"/>
    <w:rsid w:val="00677A84"/>
    <w:rsid w:val="0068026D"/>
    <w:rsid w:val="00680A27"/>
    <w:rsid w:val="006816A4"/>
    <w:rsid w:val="006819B8"/>
    <w:rsid w:val="00683DBC"/>
    <w:rsid w:val="006840A6"/>
    <w:rsid w:val="006850CD"/>
    <w:rsid w:val="00685AAB"/>
    <w:rsid w:val="006902F4"/>
    <w:rsid w:val="006A07AA"/>
    <w:rsid w:val="006A25E5"/>
    <w:rsid w:val="006A2B46"/>
    <w:rsid w:val="006A336D"/>
    <w:rsid w:val="006A37B9"/>
    <w:rsid w:val="006B2672"/>
    <w:rsid w:val="006B3359"/>
    <w:rsid w:val="006B54BF"/>
    <w:rsid w:val="006B5F44"/>
    <w:rsid w:val="006B5F90"/>
    <w:rsid w:val="006B62E4"/>
    <w:rsid w:val="006C1BBA"/>
    <w:rsid w:val="006C2079"/>
    <w:rsid w:val="006C5A62"/>
    <w:rsid w:val="006C5D68"/>
    <w:rsid w:val="006C63FC"/>
    <w:rsid w:val="006C6976"/>
    <w:rsid w:val="006C6DD0"/>
    <w:rsid w:val="006D04EA"/>
    <w:rsid w:val="006D16C4"/>
    <w:rsid w:val="006D3E96"/>
    <w:rsid w:val="006D4515"/>
    <w:rsid w:val="006D4BB1"/>
    <w:rsid w:val="006D6593"/>
    <w:rsid w:val="006E6CB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21"/>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31E"/>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BD"/>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5E3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F80"/>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CD"/>
    <w:rsid w:val="008A57E6"/>
    <w:rsid w:val="008A6F81"/>
    <w:rsid w:val="008A769A"/>
    <w:rsid w:val="008B0C9C"/>
    <w:rsid w:val="008B166D"/>
    <w:rsid w:val="008B17F4"/>
    <w:rsid w:val="008B2517"/>
    <w:rsid w:val="008B3615"/>
    <w:rsid w:val="008B4A1F"/>
    <w:rsid w:val="008B4AC4"/>
    <w:rsid w:val="008B50C8"/>
    <w:rsid w:val="008B5281"/>
    <w:rsid w:val="008B7E05"/>
    <w:rsid w:val="008C1797"/>
    <w:rsid w:val="008C219C"/>
    <w:rsid w:val="008C222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6E16"/>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051"/>
    <w:rsid w:val="009A21CD"/>
    <w:rsid w:val="009A278C"/>
    <w:rsid w:val="009A2BC2"/>
    <w:rsid w:val="009A42C1"/>
    <w:rsid w:val="009A5429"/>
    <w:rsid w:val="009A72AD"/>
    <w:rsid w:val="009B09E0"/>
    <w:rsid w:val="009B0BC5"/>
    <w:rsid w:val="009B1247"/>
    <w:rsid w:val="009B5F21"/>
    <w:rsid w:val="009B6029"/>
    <w:rsid w:val="009B6971"/>
    <w:rsid w:val="009C27F1"/>
    <w:rsid w:val="009C3152"/>
    <w:rsid w:val="009C4CFA"/>
    <w:rsid w:val="009C5070"/>
    <w:rsid w:val="009C7D33"/>
    <w:rsid w:val="009D112C"/>
    <w:rsid w:val="009D47FA"/>
    <w:rsid w:val="009D4C5B"/>
    <w:rsid w:val="009D50D2"/>
    <w:rsid w:val="009D6BCA"/>
    <w:rsid w:val="009E071B"/>
    <w:rsid w:val="009E0F62"/>
    <w:rsid w:val="009E4A58"/>
    <w:rsid w:val="009E5A2D"/>
    <w:rsid w:val="009E5AB2"/>
    <w:rsid w:val="009E6219"/>
    <w:rsid w:val="009F03B3"/>
    <w:rsid w:val="00A0096C"/>
    <w:rsid w:val="00A01757"/>
    <w:rsid w:val="00A028C0"/>
    <w:rsid w:val="00A02BAE"/>
    <w:rsid w:val="00A06A6B"/>
    <w:rsid w:val="00A07E47"/>
    <w:rsid w:val="00A129D0"/>
    <w:rsid w:val="00A12A43"/>
    <w:rsid w:val="00A12C33"/>
    <w:rsid w:val="00A138BA"/>
    <w:rsid w:val="00A14C8E"/>
    <w:rsid w:val="00A153D9"/>
    <w:rsid w:val="00A15F09"/>
    <w:rsid w:val="00A169B6"/>
    <w:rsid w:val="00A17BB9"/>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804"/>
    <w:rsid w:val="00A4452E"/>
    <w:rsid w:val="00A4472C"/>
    <w:rsid w:val="00A44E69"/>
    <w:rsid w:val="00A44EFF"/>
    <w:rsid w:val="00A460AF"/>
    <w:rsid w:val="00A4661E"/>
    <w:rsid w:val="00A55BD6"/>
    <w:rsid w:val="00A55D50"/>
    <w:rsid w:val="00A57142"/>
    <w:rsid w:val="00A648CD"/>
    <w:rsid w:val="00A6537A"/>
    <w:rsid w:val="00A67866"/>
    <w:rsid w:val="00A70B07"/>
    <w:rsid w:val="00A723F8"/>
    <w:rsid w:val="00A77CCB"/>
    <w:rsid w:val="00A82B9E"/>
    <w:rsid w:val="00A83D8D"/>
    <w:rsid w:val="00A8446B"/>
    <w:rsid w:val="00A8473F"/>
    <w:rsid w:val="00A862D6"/>
    <w:rsid w:val="00A8715E"/>
    <w:rsid w:val="00A9295B"/>
    <w:rsid w:val="00A93B09"/>
    <w:rsid w:val="00A952D7"/>
    <w:rsid w:val="00A963F7"/>
    <w:rsid w:val="00A96784"/>
    <w:rsid w:val="00A96AD8"/>
    <w:rsid w:val="00AA052C"/>
    <w:rsid w:val="00AA1E45"/>
    <w:rsid w:val="00AA4286"/>
    <w:rsid w:val="00AA456B"/>
    <w:rsid w:val="00AA57F5"/>
    <w:rsid w:val="00AA672E"/>
    <w:rsid w:val="00AA6EC9"/>
    <w:rsid w:val="00AB6309"/>
    <w:rsid w:val="00AB6C5F"/>
    <w:rsid w:val="00AB7129"/>
    <w:rsid w:val="00AC27A6"/>
    <w:rsid w:val="00AC2F21"/>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B07"/>
    <w:rsid w:val="00B32F0F"/>
    <w:rsid w:val="00B33952"/>
    <w:rsid w:val="00B33C5E"/>
    <w:rsid w:val="00B342F4"/>
    <w:rsid w:val="00B34369"/>
    <w:rsid w:val="00B34DC2"/>
    <w:rsid w:val="00B378E5"/>
    <w:rsid w:val="00B4346D"/>
    <w:rsid w:val="00B440F4"/>
    <w:rsid w:val="00B447A5"/>
    <w:rsid w:val="00B4654C"/>
    <w:rsid w:val="00B47293"/>
    <w:rsid w:val="00B477C7"/>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FBE"/>
    <w:rsid w:val="00B939B1"/>
    <w:rsid w:val="00B96D40"/>
    <w:rsid w:val="00B97386"/>
    <w:rsid w:val="00BA263B"/>
    <w:rsid w:val="00BA42B2"/>
    <w:rsid w:val="00BA58D4"/>
    <w:rsid w:val="00BA5B9E"/>
    <w:rsid w:val="00BA7C9A"/>
    <w:rsid w:val="00BB2D15"/>
    <w:rsid w:val="00BB2FC0"/>
    <w:rsid w:val="00BB5F8F"/>
    <w:rsid w:val="00BB6351"/>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6F6"/>
    <w:rsid w:val="00BF74A6"/>
    <w:rsid w:val="00C005E2"/>
    <w:rsid w:val="00C013AD"/>
    <w:rsid w:val="00C02B09"/>
    <w:rsid w:val="00C04904"/>
    <w:rsid w:val="00C056B3"/>
    <w:rsid w:val="00C103E5"/>
    <w:rsid w:val="00C13027"/>
    <w:rsid w:val="00C13319"/>
    <w:rsid w:val="00C13EE9"/>
    <w:rsid w:val="00C21540"/>
    <w:rsid w:val="00C21906"/>
    <w:rsid w:val="00C21BFA"/>
    <w:rsid w:val="00C22148"/>
    <w:rsid w:val="00C24C8D"/>
    <w:rsid w:val="00C24E0A"/>
    <w:rsid w:val="00C25FE2"/>
    <w:rsid w:val="00C266B0"/>
    <w:rsid w:val="00C26B53"/>
    <w:rsid w:val="00C279B2"/>
    <w:rsid w:val="00C33E50"/>
    <w:rsid w:val="00C34C20"/>
    <w:rsid w:val="00C35A3E"/>
    <w:rsid w:val="00C36758"/>
    <w:rsid w:val="00C36DEC"/>
    <w:rsid w:val="00C37199"/>
    <w:rsid w:val="00C42130"/>
    <w:rsid w:val="00C423A4"/>
    <w:rsid w:val="00C44BF5"/>
    <w:rsid w:val="00C521D6"/>
    <w:rsid w:val="00C55232"/>
    <w:rsid w:val="00C553A4"/>
    <w:rsid w:val="00C55A06"/>
    <w:rsid w:val="00C55D03"/>
    <w:rsid w:val="00C601BC"/>
    <w:rsid w:val="00C62101"/>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3B7"/>
    <w:rsid w:val="00CA662A"/>
    <w:rsid w:val="00CA7AFD"/>
    <w:rsid w:val="00CA7C3C"/>
    <w:rsid w:val="00CB0189"/>
    <w:rsid w:val="00CB0BA2"/>
    <w:rsid w:val="00CB1A42"/>
    <w:rsid w:val="00CB1B0C"/>
    <w:rsid w:val="00CB2C0B"/>
    <w:rsid w:val="00CB517D"/>
    <w:rsid w:val="00CC038D"/>
    <w:rsid w:val="00CC08DB"/>
    <w:rsid w:val="00CC31AA"/>
    <w:rsid w:val="00CC39FF"/>
    <w:rsid w:val="00CC3C2F"/>
    <w:rsid w:val="00CC4245"/>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6B2"/>
    <w:rsid w:val="00D32719"/>
    <w:rsid w:val="00D33333"/>
    <w:rsid w:val="00D352A2"/>
    <w:rsid w:val="00D4162B"/>
    <w:rsid w:val="00D4514F"/>
    <w:rsid w:val="00D451E2"/>
    <w:rsid w:val="00D45E89"/>
    <w:rsid w:val="00D45E8D"/>
    <w:rsid w:val="00D466AE"/>
    <w:rsid w:val="00D4734F"/>
    <w:rsid w:val="00D477BA"/>
    <w:rsid w:val="00D51BF3"/>
    <w:rsid w:val="00D65E08"/>
    <w:rsid w:val="00D66846"/>
    <w:rsid w:val="00D675FB"/>
    <w:rsid w:val="00D714C7"/>
    <w:rsid w:val="00D71F25"/>
    <w:rsid w:val="00D72A9C"/>
    <w:rsid w:val="00D76F17"/>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3EF"/>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11"/>
    <w:rsid w:val="00E11A85"/>
    <w:rsid w:val="00E12495"/>
    <w:rsid w:val="00E15CCD"/>
    <w:rsid w:val="00E17E7B"/>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8C2"/>
    <w:rsid w:val="00E672E8"/>
    <w:rsid w:val="00E70388"/>
    <w:rsid w:val="00E70F92"/>
    <w:rsid w:val="00E74C54"/>
    <w:rsid w:val="00E77A03"/>
    <w:rsid w:val="00E822E8"/>
    <w:rsid w:val="00E82554"/>
    <w:rsid w:val="00E82606"/>
    <w:rsid w:val="00E846C8"/>
    <w:rsid w:val="00E84957"/>
    <w:rsid w:val="00E84A55"/>
    <w:rsid w:val="00E85BFF"/>
    <w:rsid w:val="00E90391"/>
    <w:rsid w:val="00E905AA"/>
    <w:rsid w:val="00E906C2"/>
    <w:rsid w:val="00E9311F"/>
    <w:rsid w:val="00E934D1"/>
    <w:rsid w:val="00E93965"/>
    <w:rsid w:val="00E94AF0"/>
    <w:rsid w:val="00E95D13"/>
    <w:rsid w:val="00E95DD3"/>
    <w:rsid w:val="00E969D5"/>
    <w:rsid w:val="00EA58D1"/>
    <w:rsid w:val="00EA61BC"/>
    <w:rsid w:val="00EA681A"/>
    <w:rsid w:val="00EA735B"/>
    <w:rsid w:val="00EB1E69"/>
    <w:rsid w:val="00EB2086"/>
    <w:rsid w:val="00EB5EDF"/>
    <w:rsid w:val="00EB60FE"/>
    <w:rsid w:val="00EB74DB"/>
    <w:rsid w:val="00EC1A89"/>
    <w:rsid w:val="00EC5359"/>
    <w:rsid w:val="00EC562A"/>
    <w:rsid w:val="00ED067A"/>
    <w:rsid w:val="00ED2B50"/>
    <w:rsid w:val="00EE0350"/>
    <w:rsid w:val="00EE0719"/>
    <w:rsid w:val="00EE0E80"/>
    <w:rsid w:val="00EE613F"/>
    <w:rsid w:val="00EE7295"/>
    <w:rsid w:val="00EE7869"/>
    <w:rsid w:val="00EF054A"/>
    <w:rsid w:val="00EF3235"/>
    <w:rsid w:val="00EF5810"/>
    <w:rsid w:val="00EF6088"/>
    <w:rsid w:val="00EF781A"/>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053"/>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572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24E"/>
    <w:rsid w:val="00FF730C"/>
    <w:rsid w:val="00FF73F4"/>
    <w:rsid w:val="00FF7CE4"/>
    <w:rsid w:val="00FF7E39"/>
    <w:rsid w:val="065068FD"/>
    <w:rsid w:val="098D065F"/>
    <w:rsid w:val="0B6035AA"/>
    <w:rsid w:val="0E021687"/>
    <w:rsid w:val="0EAD3027"/>
    <w:rsid w:val="215146E3"/>
    <w:rsid w:val="25B12B77"/>
    <w:rsid w:val="282615FA"/>
    <w:rsid w:val="33650DA4"/>
    <w:rsid w:val="416F5968"/>
    <w:rsid w:val="445676AA"/>
    <w:rsid w:val="5243524B"/>
    <w:rsid w:val="54C2027D"/>
    <w:rsid w:val="5C6474B4"/>
    <w:rsid w:val="5D0E1199"/>
    <w:rsid w:val="6B7F5611"/>
    <w:rsid w:val="73F90F3E"/>
    <w:rsid w:val="74E961A1"/>
    <w:rsid w:val="76BB5CB8"/>
    <w:rsid w:val="79A57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227"/>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ind w:left="568"/>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227"/>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ind w:left="568"/>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8BE22DF4200454C92715394628E017F"/>
        <w:category>
          <w:name w:val="常规"/>
          <w:gallery w:val="placeholder"/>
        </w:category>
        <w:types>
          <w:type w:val="bbPlcHdr"/>
        </w:types>
        <w:behaviors>
          <w:behavior w:val="content"/>
        </w:behaviors>
        <w:guid w:val="{020FEBA4-3729-46F1-81DE-EE94273ECB6D}"/>
      </w:docPartPr>
      <w:docPartBody>
        <w:p w:rsidR="00613155" w:rsidRDefault="00C729E4">
          <w:pPr>
            <w:pStyle w:val="28BE22DF4200454C92715394628E017F"/>
          </w:pPr>
          <w:r>
            <w:rPr>
              <w:rStyle w:val="a3"/>
              <w:rFonts w:hint="eastAsia"/>
            </w:rPr>
            <w:t>单击或点击此处输入文字。</w:t>
          </w:r>
        </w:p>
      </w:docPartBody>
    </w:docPart>
    <w:docPart>
      <w:docPartPr>
        <w:name w:val="E0B0A5E84FEF4D2A920BBE966EF37C80"/>
        <w:category>
          <w:name w:val="常规"/>
          <w:gallery w:val="placeholder"/>
        </w:category>
        <w:types>
          <w:type w:val="bbPlcHdr"/>
        </w:types>
        <w:behaviors>
          <w:behavior w:val="content"/>
        </w:behaviors>
        <w:guid w:val="{1E049D57-D88B-4A42-AF8D-0E53CB1982A5}"/>
      </w:docPartPr>
      <w:docPartBody>
        <w:p w:rsidR="00613155" w:rsidRDefault="00C729E4">
          <w:pPr>
            <w:pStyle w:val="E0B0A5E84FEF4D2A920BBE966EF37C80"/>
          </w:pPr>
          <w:r>
            <w:rPr>
              <w:rStyle w:val="a3"/>
              <w:rFonts w:hint="eastAsia"/>
            </w:rPr>
            <w:t>选择一项。</w:t>
          </w:r>
        </w:p>
      </w:docPartBody>
    </w:docPart>
    <w:docPart>
      <w:docPartPr>
        <w:name w:val="FBA829C6C281482692B22A7C32E6E14A"/>
        <w:category>
          <w:name w:val="常规"/>
          <w:gallery w:val="placeholder"/>
        </w:category>
        <w:types>
          <w:type w:val="bbPlcHdr"/>
        </w:types>
        <w:behaviors>
          <w:behavior w:val="content"/>
        </w:behaviors>
        <w:guid w:val="{700C3A70-73D4-4A19-A021-B3CB2B9E7A65}"/>
      </w:docPartPr>
      <w:docPartBody>
        <w:p w:rsidR="00613155" w:rsidRDefault="00C729E4">
          <w:pPr>
            <w:pStyle w:val="FBA829C6C281482692B22A7C32E6E14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A37"/>
    <w:rsid w:val="00053868"/>
    <w:rsid w:val="002A07B9"/>
    <w:rsid w:val="003D7BB5"/>
    <w:rsid w:val="00417EB1"/>
    <w:rsid w:val="00556A37"/>
    <w:rsid w:val="00585C87"/>
    <w:rsid w:val="00613155"/>
    <w:rsid w:val="006A3105"/>
    <w:rsid w:val="007039DE"/>
    <w:rsid w:val="008A3E56"/>
    <w:rsid w:val="009940DC"/>
    <w:rsid w:val="00C729E4"/>
    <w:rsid w:val="00D46CED"/>
    <w:rsid w:val="00D67A91"/>
    <w:rsid w:val="00E667DC"/>
    <w:rsid w:val="00F30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8BE22DF4200454C92715394628E017F">
    <w:name w:val="28BE22DF4200454C92715394628E017F"/>
    <w:qFormat/>
    <w:pPr>
      <w:widowControl w:val="0"/>
      <w:jc w:val="both"/>
    </w:pPr>
    <w:rPr>
      <w:kern w:val="2"/>
      <w:sz w:val="21"/>
      <w:szCs w:val="22"/>
    </w:rPr>
  </w:style>
  <w:style w:type="paragraph" w:customStyle="1" w:styleId="E0B0A5E84FEF4D2A920BBE966EF37C80">
    <w:name w:val="E0B0A5E84FEF4D2A920BBE966EF37C80"/>
    <w:qFormat/>
    <w:pPr>
      <w:widowControl w:val="0"/>
      <w:jc w:val="both"/>
    </w:pPr>
    <w:rPr>
      <w:kern w:val="2"/>
      <w:sz w:val="21"/>
      <w:szCs w:val="22"/>
    </w:rPr>
  </w:style>
  <w:style w:type="paragraph" w:customStyle="1" w:styleId="FBA829C6C281482692B22A7C32E6E14A">
    <w:name w:val="FBA829C6C281482692B22A7C32E6E14A"/>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8BE22DF4200454C92715394628E017F">
    <w:name w:val="28BE22DF4200454C92715394628E017F"/>
    <w:qFormat/>
    <w:pPr>
      <w:widowControl w:val="0"/>
      <w:jc w:val="both"/>
    </w:pPr>
    <w:rPr>
      <w:kern w:val="2"/>
      <w:sz w:val="21"/>
      <w:szCs w:val="22"/>
    </w:rPr>
  </w:style>
  <w:style w:type="paragraph" w:customStyle="1" w:styleId="E0B0A5E84FEF4D2A920BBE966EF37C80">
    <w:name w:val="E0B0A5E84FEF4D2A920BBE966EF37C80"/>
    <w:qFormat/>
    <w:pPr>
      <w:widowControl w:val="0"/>
      <w:jc w:val="both"/>
    </w:pPr>
    <w:rPr>
      <w:kern w:val="2"/>
      <w:sz w:val="21"/>
      <w:szCs w:val="22"/>
    </w:rPr>
  </w:style>
  <w:style w:type="paragraph" w:customStyle="1" w:styleId="FBA829C6C281482692B22A7C32E6E14A">
    <w:name w:val="FBA829C6C281482692B22A7C32E6E14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DCFD6-F37E-4D06-B0BE-E60FEDE4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1482</TotalTime>
  <Pages>11</Pages>
  <Words>963</Words>
  <Characters>5494</Characters>
  <Application>Microsoft Office Word</Application>
  <DocSecurity>0</DocSecurity>
  <Lines>45</Lines>
  <Paragraphs>12</Paragraphs>
  <ScaleCrop>false</ScaleCrop>
  <Company>PCMI</Company>
  <LinksUpToDate>false</LinksUpToDate>
  <CharactersWithSpaces>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cp:lastModifiedBy>微软用户</cp:lastModifiedBy>
  <cp:revision>19</cp:revision>
  <cp:lastPrinted>2023-10-24T01:21:00Z</cp:lastPrinted>
  <dcterms:created xsi:type="dcterms:W3CDTF">2023-02-28T10:49:00Z</dcterms:created>
  <dcterms:modified xsi:type="dcterms:W3CDTF">2023-10-24T01:21:00Z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2052-11.1.0.12980</vt:lpwstr>
  </property>
  <property fmtid="{D5CDD505-2E9C-101B-9397-08002B2CF9AE}" pid="15" name="ICV">
    <vt:lpwstr>DBCFCDBC35A04AC8AD84463336D2984F</vt:lpwstr>
  </property>
  <property fmtid="{D5CDD505-2E9C-101B-9397-08002B2CF9AE}" pid="16" name="DoublePage">
    <vt:lpwstr>true</vt:lpwstr>
  </property>
</Properties>
</file>