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A5D" w:rsidRDefault="00A2775E">
      <w:pPr>
        <w:spacing w:line="560" w:lineRule="exact"/>
        <w:jc w:val="center"/>
        <w:rPr>
          <w:rFonts w:ascii="黑体" w:eastAsia="黑体" w:hAnsi="黑体" w:cs="黑体"/>
          <w:color w:val="000000"/>
          <w:sz w:val="44"/>
          <w:szCs w:val="44"/>
        </w:rPr>
      </w:pPr>
      <w:r>
        <w:rPr>
          <w:rFonts w:ascii="黑体" w:eastAsia="黑体" w:hAnsi="黑体" w:cs="黑体" w:hint="eastAsia"/>
          <w:color w:val="000000"/>
          <w:sz w:val="44"/>
          <w:szCs w:val="44"/>
        </w:rPr>
        <w:t>广西地方标准《脑损伤高危新生儿连续脑电监测技术规范》（征求意见稿）编制说明</w:t>
      </w:r>
    </w:p>
    <w:p w:rsidR="00746A5D" w:rsidRDefault="00A2775E">
      <w:pPr>
        <w:pStyle w:val="af2"/>
        <w:ind w:firstLineChars="200" w:firstLine="640"/>
        <w:jc w:val="left"/>
        <w:rPr>
          <w:rFonts w:ascii="黑体" w:eastAsia="黑体" w:hAnsi="黑体"/>
          <w:b w:val="0"/>
        </w:rPr>
      </w:pPr>
      <w:r>
        <w:rPr>
          <w:rFonts w:ascii="黑体" w:eastAsia="黑体" w:hAnsi="黑体" w:hint="eastAsia"/>
          <w:b w:val="0"/>
        </w:rPr>
        <w:t>一、项目来源</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根据《广西壮族自治区市场监督管理局关于下达2023年广西地方标准制修订项目计划的通知》（</w:t>
      </w:r>
      <w:proofErr w:type="gramStart"/>
      <w:r>
        <w:rPr>
          <w:rFonts w:ascii="仿宋" w:eastAsia="仿宋" w:hAnsi="仿宋" w:hint="eastAsia"/>
          <w:sz w:val="32"/>
          <w:szCs w:val="32"/>
        </w:rPr>
        <w:t>桂市监</w:t>
      </w:r>
      <w:proofErr w:type="gramEnd"/>
      <w:r>
        <w:rPr>
          <w:rFonts w:ascii="仿宋" w:eastAsia="仿宋" w:hAnsi="仿宋" w:hint="eastAsia"/>
          <w:sz w:val="32"/>
          <w:szCs w:val="32"/>
        </w:rPr>
        <w:t>函〔2023〕2257号）文件精神，由广西壮族自治区卫生健康委员会提出，广西壮族自治区妇幼保健院起草的广西地方标准《脑损伤高危新生儿连续脑电监测技术规范》（2023-1314）获批立项。</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主要分工如下：</w:t>
      </w:r>
      <w:r>
        <w:rPr>
          <w:rFonts w:ascii="仿宋" w:eastAsia="仿宋" w:hAnsi="仿宋"/>
          <w:sz w:val="32"/>
          <w:szCs w:val="32"/>
        </w:rPr>
        <w:t xml:space="preserve"> </w:t>
      </w:r>
    </w:p>
    <w:tbl>
      <w:tblPr>
        <w:tblW w:w="8472" w:type="dxa"/>
        <w:tblLayout w:type="fixed"/>
        <w:tblLook w:val="04A0" w:firstRow="1" w:lastRow="0" w:firstColumn="1" w:lastColumn="0" w:noHBand="0" w:noVBand="1"/>
      </w:tblPr>
      <w:tblGrid>
        <w:gridCol w:w="959"/>
        <w:gridCol w:w="1395"/>
        <w:gridCol w:w="989"/>
        <w:gridCol w:w="1561"/>
        <w:gridCol w:w="3568"/>
      </w:tblGrid>
      <w:tr w:rsidR="00746A5D" w:rsidRPr="00222A45">
        <w:trPr>
          <w:trHeight w:val="170"/>
        </w:trPr>
        <w:tc>
          <w:tcPr>
            <w:tcW w:w="959"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cs="仿宋_GB2312"/>
                <w:bCs/>
                <w:sz w:val="24"/>
              </w:rPr>
            </w:pPr>
            <w:r w:rsidRPr="00222A45">
              <w:rPr>
                <w:rFonts w:ascii="仿宋" w:eastAsia="仿宋" w:hAnsi="仿宋" w:cs="仿宋_GB2312" w:hint="eastAsia"/>
                <w:bCs/>
                <w:sz w:val="24"/>
                <w:lang w:bidi="ar"/>
              </w:rPr>
              <w:t>姓名</w:t>
            </w:r>
          </w:p>
        </w:tc>
        <w:tc>
          <w:tcPr>
            <w:tcW w:w="1395"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cs="仿宋_GB2312"/>
                <w:bCs/>
                <w:sz w:val="24"/>
              </w:rPr>
            </w:pPr>
            <w:r w:rsidRPr="00222A45">
              <w:rPr>
                <w:rFonts w:ascii="仿宋" w:eastAsia="仿宋" w:hAnsi="仿宋" w:cs="仿宋_GB2312" w:hint="eastAsia"/>
                <w:bCs/>
                <w:sz w:val="24"/>
                <w:lang w:bidi="ar"/>
              </w:rPr>
              <w:t>职称</w:t>
            </w:r>
          </w:p>
        </w:tc>
        <w:tc>
          <w:tcPr>
            <w:tcW w:w="989"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cs="仿宋_GB2312"/>
                <w:bCs/>
                <w:sz w:val="24"/>
              </w:rPr>
            </w:pPr>
            <w:r w:rsidRPr="00222A45">
              <w:rPr>
                <w:rFonts w:ascii="仿宋" w:eastAsia="仿宋" w:hAnsi="仿宋" w:cs="仿宋_GB2312" w:hint="eastAsia"/>
                <w:bCs/>
                <w:sz w:val="24"/>
                <w:lang w:bidi="ar"/>
              </w:rPr>
              <w:t>专业</w:t>
            </w:r>
          </w:p>
        </w:tc>
        <w:tc>
          <w:tcPr>
            <w:tcW w:w="1561"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cs="仿宋_GB2312"/>
                <w:sz w:val="24"/>
              </w:rPr>
            </w:pPr>
            <w:r w:rsidRPr="00222A45">
              <w:rPr>
                <w:rFonts w:ascii="仿宋" w:eastAsia="仿宋" w:hAnsi="仿宋" w:cs="仿宋_GB2312" w:hint="eastAsia"/>
                <w:sz w:val="24"/>
                <w:lang w:bidi="ar"/>
              </w:rPr>
              <w:t>工作单位</w:t>
            </w:r>
          </w:p>
        </w:tc>
        <w:tc>
          <w:tcPr>
            <w:tcW w:w="3568"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cs="仿宋_GB2312"/>
                <w:bCs/>
                <w:sz w:val="24"/>
              </w:rPr>
            </w:pPr>
            <w:r w:rsidRPr="00222A45">
              <w:rPr>
                <w:rFonts w:ascii="仿宋" w:eastAsia="仿宋" w:hAnsi="仿宋" w:cs="仿宋_GB2312" w:hint="eastAsia"/>
                <w:bCs/>
                <w:sz w:val="24"/>
                <w:lang w:bidi="ar"/>
              </w:rPr>
              <w:t>主要负责工作</w:t>
            </w:r>
          </w:p>
        </w:tc>
      </w:tr>
      <w:tr w:rsidR="00746A5D" w:rsidRPr="00222A45">
        <w:trPr>
          <w:trHeight w:val="646"/>
        </w:trPr>
        <w:tc>
          <w:tcPr>
            <w:tcW w:w="95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50" w:before="156"/>
              <w:jc w:val="center"/>
              <w:rPr>
                <w:rFonts w:ascii="仿宋" w:eastAsia="仿宋" w:hAnsi="仿宋"/>
                <w:bCs/>
                <w:sz w:val="24"/>
              </w:rPr>
            </w:pPr>
            <w:r w:rsidRPr="00222A45">
              <w:rPr>
                <w:rFonts w:ascii="仿宋" w:eastAsia="仿宋" w:hAnsi="仿宋" w:cs="仿宋" w:hint="eastAsia"/>
                <w:color w:val="000000"/>
                <w:sz w:val="24"/>
                <w:lang w:bidi="ar"/>
              </w:rPr>
              <w:t>韦秋芬</w:t>
            </w:r>
          </w:p>
        </w:tc>
        <w:tc>
          <w:tcPr>
            <w:tcW w:w="1395"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50" w:before="156"/>
              <w:jc w:val="center"/>
              <w:rPr>
                <w:rFonts w:ascii="仿宋" w:eastAsia="仿宋" w:hAnsi="仿宋"/>
                <w:bCs/>
                <w:sz w:val="24"/>
              </w:rPr>
            </w:pPr>
            <w:r w:rsidRPr="00222A45">
              <w:rPr>
                <w:rFonts w:ascii="仿宋" w:eastAsia="仿宋" w:hAnsi="仿宋" w:cs="仿宋" w:hint="eastAsia"/>
                <w:color w:val="000000"/>
                <w:sz w:val="24"/>
                <w:lang w:bidi="ar"/>
              </w:rPr>
              <w:t>副院长</w:t>
            </w:r>
          </w:p>
        </w:tc>
        <w:tc>
          <w:tcPr>
            <w:tcW w:w="98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50" w:before="156"/>
              <w:jc w:val="center"/>
              <w:rPr>
                <w:rFonts w:ascii="仿宋" w:eastAsia="仿宋" w:hAnsi="仿宋"/>
                <w:bCs/>
                <w:sz w:val="24"/>
              </w:rPr>
            </w:pPr>
            <w:r w:rsidRPr="00222A45">
              <w:rPr>
                <w:rFonts w:ascii="仿宋" w:eastAsia="仿宋" w:hAnsi="仿宋" w:cs="仿宋" w:hint="eastAsia"/>
                <w:color w:val="000000"/>
                <w:sz w:val="24"/>
                <w:lang w:bidi="ar"/>
              </w:rPr>
              <w:t>新生儿</w:t>
            </w:r>
          </w:p>
        </w:tc>
        <w:tc>
          <w:tcPr>
            <w:tcW w:w="1561"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_GB2312" w:hint="eastAsia"/>
                <w:sz w:val="24"/>
                <w:lang w:bidi="ar"/>
              </w:rPr>
              <w:t>统筹主持标准编制工作</w:t>
            </w:r>
          </w:p>
        </w:tc>
      </w:tr>
      <w:tr w:rsidR="00746A5D" w:rsidRPr="00222A45">
        <w:trPr>
          <w:trHeight w:val="646"/>
        </w:trPr>
        <w:tc>
          <w:tcPr>
            <w:tcW w:w="95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00" w:before="312"/>
              <w:jc w:val="center"/>
              <w:rPr>
                <w:rFonts w:ascii="仿宋" w:eastAsia="仿宋" w:hAnsi="仿宋"/>
                <w:bCs/>
                <w:sz w:val="24"/>
              </w:rPr>
            </w:pPr>
            <w:r w:rsidRPr="00222A45">
              <w:rPr>
                <w:rFonts w:ascii="仿宋" w:eastAsia="仿宋" w:hAnsi="仿宋" w:cs="仿宋" w:hint="eastAsia"/>
                <w:color w:val="000000"/>
                <w:sz w:val="24"/>
                <w:lang w:bidi="ar"/>
              </w:rPr>
              <w:t>蒙丹华</w:t>
            </w:r>
          </w:p>
        </w:tc>
        <w:tc>
          <w:tcPr>
            <w:tcW w:w="1395"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00" w:before="312"/>
              <w:jc w:val="center"/>
              <w:rPr>
                <w:rFonts w:ascii="仿宋" w:eastAsia="仿宋" w:hAnsi="仿宋"/>
                <w:bCs/>
                <w:sz w:val="24"/>
              </w:rPr>
            </w:pPr>
            <w:r w:rsidRPr="00222A45">
              <w:rPr>
                <w:rFonts w:ascii="仿宋" w:eastAsia="仿宋" w:hAnsi="仿宋" w:cs="仿宋" w:hint="eastAsia"/>
                <w:color w:val="000000"/>
                <w:sz w:val="24"/>
                <w:lang w:bidi="ar"/>
              </w:rPr>
              <w:t>主任医师</w:t>
            </w:r>
          </w:p>
        </w:tc>
        <w:tc>
          <w:tcPr>
            <w:tcW w:w="98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50" w:before="156"/>
              <w:jc w:val="center"/>
              <w:rPr>
                <w:rFonts w:ascii="仿宋" w:eastAsia="仿宋" w:hAnsi="仿宋"/>
                <w:bCs/>
                <w:sz w:val="24"/>
              </w:rPr>
            </w:pPr>
            <w:r w:rsidRPr="00222A45">
              <w:rPr>
                <w:rFonts w:ascii="仿宋" w:eastAsia="仿宋" w:hAnsi="仿宋" w:cs="仿宋" w:hint="eastAsia"/>
                <w:color w:val="000000"/>
                <w:sz w:val="24"/>
                <w:lang w:bidi="ar"/>
              </w:rPr>
              <w:t>新生儿神经亚专科</w:t>
            </w:r>
          </w:p>
        </w:tc>
        <w:tc>
          <w:tcPr>
            <w:tcW w:w="1561"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_GB2312" w:hint="eastAsia"/>
                <w:sz w:val="24"/>
                <w:lang w:bidi="ar"/>
              </w:rPr>
              <w:t>参与标准编制工作，组织人员进行标准发布后的宣贯培训。</w:t>
            </w:r>
          </w:p>
        </w:tc>
      </w:tr>
      <w:tr w:rsidR="00746A5D" w:rsidRPr="00222A45">
        <w:trPr>
          <w:trHeight w:val="712"/>
        </w:trPr>
        <w:tc>
          <w:tcPr>
            <w:tcW w:w="95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50" w:before="156"/>
              <w:jc w:val="center"/>
              <w:rPr>
                <w:rFonts w:ascii="仿宋" w:eastAsia="仿宋" w:hAnsi="仿宋"/>
                <w:bCs/>
                <w:sz w:val="24"/>
              </w:rPr>
            </w:pPr>
            <w:r w:rsidRPr="00222A45">
              <w:rPr>
                <w:rFonts w:ascii="仿宋" w:eastAsia="仿宋" w:hAnsi="仿宋" w:cs="仿宋" w:hint="eastAsia"/>
                <w:color w:val="000000"/>
                <w:sz w:val="24"/>
                <w:lang w:bidi="ar"/>
              </w:rPr>
              <w:t>李燕</w:t>
            </w:r>
          </w:p>
        </w:tc>
        <w:tc>
          <w:tcPr>
            <w:tcW w:w="1395"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50" w:before="156"/>
              <w:jc w:val="center"/>
              <w:rPr>
                <w:rFonts w:ascii="仿宋" w:eastAsia="仿宋" w:hAnsi="仿宋"/>
                <w:bCs/>
                <w:sz w:val="24"/>
              </w:rPr>
            </w:pPr>
            <w:r w:rsidRPr="00222A45">
              <w:rPr>
                <w:rFonts w:ascii="仿宋" w:eastAsia="仿宋" w:hAnsi="仿宋" w:cs="仿宋" w:hint="eastAsia"/>
                <w:color w:val="000000"/>
                <w:sz w:val="24"/>
                <w:lang w:bidi="ar"/>
              </w:rPr>
              <w:t>主任医师</w:t>
            </w:r>
          </w:p>
        </w:tc>
        <w:tc>
          <w:tcPr>
            <w:tcW w:w="98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50" w:before="156"/>
              <w:jc w:val="center"/>
              <w:rPr>
                <w:rFonts w:ascii="仿宋" w:eastAsia="仿宋" w:hAnsi="仿宋"/>
                <w:bCs/>
                <w:sz w:val="24"/>
              </w:rPr>
            </w:pPr>
            <w:r w:rsidRPr="00222A45">
              <w:rPr>
                <w:rFonts w:ascii="仿宋" w:eastAsia="仿宋" w:hAnsi="仿宋" w:cs="仿宋" w:hint="eastAsia"/>
                <w:color w:val="000000"/>
                <w:sz w:val="24"/>
                <w:lang w:bidi="ar"/>
              </w:rPr>
              <w:t>新生儿</w:t>
            </w:r>
          </w:p>
        </w:tc>
        <w:tc>
          <w:tcPr>
            <w:tcW w:w="1561"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_GB2312" w:hint="eastAsia"/>
                <w:sz w:val="24"/>
                <w:lang w:bidi="ar"/>
              </w:rPr>
              <w:t>参与标准文本及编制说明编写，质量控制。</w:t>
            </w:r>
          </w:p>
        </w:tc>
      </w:tr>
      <w:tr w:rsidR="00746A5D" w:rsidRPr="00222A45">
        <w:trPr>
          <w:trHeight w:val="712"/>
        </w:trPr>
        <w:tc>
          <w:tcPr>
            <w:tcW w:w="95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sz w:val="24"/>
              </w:rPr>
            </w:pPr>
            <w:r w:rsidRPr="00222A45">
              <w:rPr>
                <w:rFonts w:ascii="仿宋" w:eastAsia="仿宋" w:hAnsi="仿宋" w:cs="仿宋" w:hint="eastAsia"/>
                <w:color w:val="000000"/>
                <w:sz w:val="24"/>
                <w:lang w:bidi="ar"/>
              </w:rPr>
              <w:t>阮毅燕</w:t>
            </w:r>
          </w:p>
        </w:tc>
        <w:tc>
          <w:tcPr>
            <w:tcW w:w="1395"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sz w:val="24"/>
              </w:rPr>
            </w:pPr>
            <w:r w:rsidRPr="00222A45">
              <w:rPr>
                <w:rFonts w:ascii="仿宋" w:eastAsia="仿宋" w:hAnsi="仿宋" w:cs="仿宋" w:hint="eastAsia"/>
                <w:color w:val="000000"/>
                <w:sz w:val="24"/>
                <w:lang w:bidi="ar"/>
              </w:rPr>
              <w:t>主任医师</w:t>
            </w:r>
          </w:p>
        </w:tc>
        <w:tc>
          <w:tcPr>
            <w:tcW w:w="98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sz w:val="24"/>
              </w:rPr>
            </w:pPr>
            <w:r w:rsidRPr="00222A45">
              <w:rPr>
                <w:rFonts w:ascii="仿宋" w:eastAsia="仿宋" w:hAnsi="仿宋" w:cs="仿宋" w:hint="eastAsia"/>
                <w:color w:val="000000"/>
                <w:sz w:val="24"/>
                <w:lang w:bidi="ar"/>
              </w:rPr>
              <w:t>神经科</w:t>
            </w:r>
          </w:p>
        </w:tc>
        <w:tc>
          <w:tcPr>
            <w:tcW w:w="1561"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746A5D" w:rsidRPr="00222A45">
        <w:trPr>
          <w:trHeight w:val="712"/>
        </w:trPr>
        <w:tc>
          <w:tcPr>
            <w:tcW w:w="95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color w:val="FF0000"/>
                <w:sz w:val="24"/>
              </w:rPr>
            </w:pPr>
            <w:r w:rsidRPr="00222A45">
              <w:rPr>
                <w:rFonts w:ascii="仿宋" w:eastAsia="仿宋" w:hAnsi="仿宋" w:cs="仿宋" w:hint="eastAsia"/>
                <w:color w:val="000000"/>
                <w:sz w:val="24"/>
                <w:lang w:bidi="ar"/>
              </w:rPr>
              <w:t>姚丽平</w:t>
            </w:r>
          </w:p>
        </w:tc>
        <w:tc>
          <w:tcPr>
            <w:tcW w:w="1395"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color w:val="FF0000"/>
                <w:sz w:val="24"/>
              </w:rPr>
            </w:pPr>
            <w:r w:rsidRPr="00222A45">
              <w:rPr>
                <w:rFonts w:ascii="仿宋" w:eastAsia="仿宋" w:hAnsi="仿宋" w:cs="仿宋" w:hint="eastAsia"/>
                <w:color w:val="000000"/>
                <w:sz w:val="24"/>
                <w:lang w:bidi="ar"/>
              </w:rPr>
              <w:t>副主任医师</w:t>
            </w:r>
          </w:p>
        </w:tc>
        <w:tc>
          <w:tcPr>
            <w:tcW w:w="98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50" w:before="156"/>
              <w:jc w:val="center"/>
              <w:rPr>
                <w:rFonts w:ascii="仿宋" w:eastAsia="仿宋" w:hAnsi="仿宋"/>
                <w:bCs/>
                <w:color w:val="000000" w:themeColor="text1"/>
                <w:sz w:val="24"/>
              </w:rPr>
            </w:pPr>
            <w:r w:rsidRPr="00222A45">
              <w:rPr>
                <w:rFonts w:ascii="仿宋" w:eastAsia="仿宋" w:hAnsi="仿宋" w:cs="仿宋" w:hint="eastAsia"/>
                <w:color w:val="000000"/>
                <w:sz w:val="24"/>
                <w:lang w:bidi="ar"/>
              </w:rPr>
              <w:t>新生儿神经亚专科</w:t>
            </w:r>
          </w:p>
        </w:tc>
        <w:tc>
          <w:tcPr>
            <w:tcW w:w="1561"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color w:val="000000" w:themeColor="text1"/>
                <w:sz w:val="24"/>
              </w:rPr>
            </w:pPr>
            <w:r w:rsidRPr="00222A45">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tcPr>
          <w:p w:rsidR="00746A5D" w:rsidRPr="00222A45" w:rsidRDefault="00A2775E">
            <w:pPr>
              <w:jc w:val="center"/>
              <w:rPr>
                <w:rFonts w:ascii="仿宋" w:eastAsia="仿宋" w:hAnsi="仿宋"/>
                <w:bCs/>
                <w:sz w:val="24"/>
                <w:highlight w:val="yellow"/>
              </w:rPr>
            </w:pPr>
            <w:r w:rsidRPr="00222A45">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746A5D" w:rsidRPr="00222A45">
        <w:trPr>
          <w:trHeight w:val="712"/>
        </w:trPr>
        <w:tc>
          <w:tcPr>
            <w:tcW w:w="95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sz w:val="24"/>
              </w:rPr>
            </w:pPr>
            <w:r w:rsidRPr="00222A45">
              <w:rPr>
                <w:rFonts w:ascii="仿宋" w:eastAsia="仿宋" w:hAnsi="仿宋" w:cs="仿宋" w:hint="eastAsia"/>
                <w:color w:val="000000"/>
                <w:sz w:val="24"/>
                <w:lang w:bidi="ar"/>
              </w:rPr>
              <w:t>冯军坛</w:t>
            </w:r>
          </w:p>
        </w:tc>
        <w:tc>
          <w:tcPr>
            <w:tcW w:w="1395"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sz w:val="24"/>
              </w:rPr>
            </w:pPr>
            <w:r w:rsidRPr="00222A45">
              <w:rPr>
                <w:rFonts w:ascii="仿宋" w:eastAsia="仿宋" w:hAnsi="仿宋" w:cs="仿宋" w:hint="eastAsia"/>
                <w:color w:val="000000"/>
                <w:sz w:val="24"/>
                <w:lang w:bidi="ar"/>
              </w:rPr>
              <w:t>主任医师</w:t>
            </w:r>
          </w:p>
        </w:tc>
        <w:tc>
          <w:tcPr>
            <w:tcW w:w="98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sz w:val="24"/>
              </w:rPr>
            </w:pPr>
            <w:r w:rsidRPr="00222A45">
              <w:rPr>
                <w:rFonts w:ascii="仿宋" w:eastAsia="仿宋" w:hAnsi="仿宋" w:cs="仿宋" w:hint="eastAsia"/>
                <w:color w:val="000000"/>
                <w:sz w:val="24"/>
                <w:lang w:bidi="ar"/>
              </w:rPr>
              <w:t>神经电生理</w:t>
            </w:r>
          </w:p>
        </w:tc>
        <w:tc>
          <w:tcPr>
            <w:tcW w:w="1561"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746A5D" w:rsidRPr="00222A45">
        <w:trPr>
          <w:trHeight w:val="348"/>
        </w:trPr>
        <w:tc>
          <w:tcPr>
            <w:tcW w:w="95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sz w:val="24"/>
              </w:rPr>
            </w:pPr>
            <w:r w:rsidRPr="00222A45">
              <w:rPr>
                <w:rFonts w:ascii="仿宋" w:eastAsia="仿宋" w:hAnsi="仿宋" w:cs="仿宋" w:hint="eastAsia"/>
                <w:color w:val="000000"/>
                <w:sz w:val="24"/>
                <w:lang w:bidi="ar"/>
              </w:rPr>
              <w:t>邱玉芬</w:t>
            </w:r>
          </w:p>
        </w:tc>
        <w:tc>
          <w:tcPr>
            <w:tcW w:w="1395"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sz w:val="24"/>
              </w:rPr>
            </w:pPr>
            <w:r w:rsidRPr="00222A45">
              <w:rPr>
                <w:rFonts w:ascii="仿宋" w:eastAsia="仿宋" w:hAnsi="仿宋" w:cs="仿宋" w:hint="eastAsia"/>
                <w:color w:val="000000"/>
                <w:sz w:val="24"/>
                <w:lang w:bidi="ar"/>
              </w:rPr>
              <w:t>副主任医师</w:t>
            </w:r>
          </w:p>
        </w:tc>
        <w:tc>
          <w:tcPr>
            <w:tcW w:w="98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50" w:before="156"/>
              <w:jc w:val="center"/>
              <w:rPr>
                <w:rFonts w:ascii="仿宋" w:eastAsia="仿宋" w:hAnsi="仿宋"/>
                <w:bCs/>
                <w:sz w:val="24"/>
              </w:rPr>
            </w:pPr>
            <w:r w:rsidRPr="00222A45">
              <w:rPr>
                <w:rFonts w:ascii="仿宋" w:eastAsia="仿宋" w:hAnsi="仿宋" w:cs="仿宋" w:hint="eastAsia"/>
                <w:color w:val="000000"/>
                <w:sz w:val="24"/>
                <w:lang w:bidi="ar"/>
              </w:rPr>
              <w:t>新生儿神经亚专科</w:t>
            </w:r>
          </w:p>
        </w:tc>
        <w:tc>
          <w:tcPr>
            <w:tcW w:w="1561"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746A5D" w:rsidRPr="00222A45">
        <w:trPr>
          <w:trHeight w:val="1070"/>
        </w:trPr>
        <w:tc>
          <w:tcPr>
            <w:tcW w:w="95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sz w:val="24"/>
              </w:rPr>
            </w:pPr>
            <w:r w:rsidRPr="00222A45">
              <w:rPr>
                <w:rFonts w:ascii="仿宋" w:eastAsia="仿宋" w:hAnsi="仿宋" w:cs="仿宋" w:hint="eastAsia"/>
                <w:color w:val="000000"/>
                <w:sz w:val="24"/>
                <w:lang w:bidi="ar"/>
              </w:rPr>
              <w:lastRenderedPageBreak/>
              <w:t>徐业燕</w:t>
            </w:r>
          </w:p>
        </w:tc>
        <w:tc>
          <w:tcPr>
            <w:tcW w:w="1395"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sz w:val="24"/>
              </w:rPr>
            </w:pPr>
            <w:r w:rsidRPr="00222A45">
              <w:rPr>
                <w:rFonts w:ascii="仿宋" w:eastAsia="仿宋" w:hAnsi="仿宋" w:cs="仿宋" w:hint="eastAsia"/>
                <w:color w:val="000000"/>
                <w:sz w:val="24"/>
                <w:lang w:bidi="ar"/>
              </w:rPr>
              <w:t>副主任医师</w:t>
            </w:r>
          </w:p>
        </w:tc>
        <w:tc>
          <w:tcPr>
            <w:tcW w:w="98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50" w:before="156"/>
              <w:jc w:val="center"/>
              <w:rPr>
                <w:rFonts w:ascii="仿宋" w:eastAsia="仿宋" w:hAnsi="仿宋"/>
                <w:bCs/>
                <w:sz w:val="24"/>
              </w:rPr>
            </w:pPr>
            <w:r w:rsidRPr="00222A45">
              <w:rPr>
                <w:rFonts w:ascii="仿宋" w:eastAsia="仿宋" w:hAnsi="仿宋" w:cs="仿宋" w:hint="eastAsia"/>
                <w:color w:val="000000"/>
                <w:sz w:val="24"/>
                <w:lang w:bidi="ar"/>
              </w:rPr>
              <w:t>新生儿神经亚专科</w:t>
            </w:r>
          </w:p>
        </w:tc>
        <w:tc>
          <w:tcPr>
            <w:tcW w:w="1561"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r w:rsidR="00746A5D" w:rsidRPr="00222A45">
        <w:trPr>
          <w:trHeight w:val="1070"/>
        </w:trPr>
        <w:tc>
          <w:tcPr>
            <w:tcW w:w="95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sz w:val="24"/>
              </w:rPr>
            </w:pPr>
            <w:r w:rsidRPr="00222A45">
              <w:rPr>
                <w:rFonts w:ascii="仿宋" w:eastAsia="仿宋" w:hAnsi="仿宋" w:cs="仿宋" w:hint="eastAsia"/>
                <w:color w:val="000000"/>
                <w:sz w:val="24"/>
                <w:lang w:bidi="ar"/>
              </w:rPr>
              <w:t>陈瑜毅</w:t>
            </w:r>
          </w:p>
        </w:tc>
        <w:tc>
          <w:tcPr>
            <w:tcW w:w="1395"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sz w:val="24"/>
              </w:rPr>
            </w:pPr>
            <w:r w:rsidRPr="00222A45">
              <w:rPr>
                <w:rFonts w:ascii="仿宋" w:eastAsia="仿宋" w:hAnsi="仿宋" w:cs="仿宋" w:hint="eastAsia"/>
                <w:color w:val="000000"/>
                <w:sz w:val="24"/>
                <w:lang w:bidi="ar"/>
              </w:rPr>
              <w:t>副主任医师</w:t>
            </w:r>
          </w:p>
        </w:tc>
        <w:tc>
          <w:tcPr>
            <w:tcW w:w="989" w:type="dxa"/>
            <w:tcBorders>
              <w:top w:val="single" w:sz="4" w:space="0" w:color="auto"/>
              <w:left w:val="single" w:sz="4" w:space="0" w:color="auto"/>
              <w:bottom w:val="single" w:sz="4" w:space="0" w:color="auto"/>
              <w:right w:val="single" w:sz="4" w:space="0" w:color="auto"/>
            </w:tcBorders>
          </w:tcPr>
          <w:p w:rsidR="00746A5D" w:rsidRPr="00222A45" w:rsidRDefault="00A2775E" w:rsidP="00222A45">
            <w:pPr>
              <w:spacing w:beforeLines="150" w:before="468"/>
              <w:jc w:val="center"/>
              <w:rPr>
                <w:rFonts w:ascii="仿宋" w:eastAsia="仿宋" w:hAnsi="仿宋"/>
                <w:bCs/>
                <w:sz w:val="24"/>
              </w:rPr>
            </w:pPr>
            <w:r w:rsidRPr="00222A45">
              <w:rPr>
                <w:rFonts w:ascii="仿宋" w:eastAsia="仿宋" w:hAnsi="仿宋" w:cs="仿宋" w:hint="eastAsia"/>
                <w:color w:val="000000"/>
                <w:sz w:val="24"/>
                <w:lang w:bidi="ar"/>
              </w:rPr>
              <w:t>神经科</w:t>
            </w:r>
          </w:p>
        </w:tc>
        <w:tc>
          <w:tcPr>
            <w:tcW w:w="1561"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 w:hint="eastAsia"/>
                <w:color w:val="000000"/>
                <w:sz w:val="24"/>
                <w:lang w:bidi="ar"/>
              </w:rPr>
              <w:t>广西壮族自治区妇幼保健院</w:t>
            </w:r>
          </w:p>
        </w:tc>
        <w:tc>
          <w:tcPr>
            <w:tcW w:w="3568" w:type="dxa"/>
            <w:tcBorders>
              <w:top w:val="single" w:sz="4" w:space="0" w:color="auto"/>
              <w:left w:val="single" w:sz="4" w:space="0" w:color="auto"/>
              <w:bottom w:val="single" w:sz="4" w:space="0" w:color="auto"/>
              <w:right w:val="single" w:sz="4" w:space="0" w:color="auto"/>
            </w:tcBorders>
            <w:vAlign w:val="center"/>
          </w:tcPr>
          <w:p w:rsidR="00746A5D" w:rsidRPr="00222A45" w:rsidRDefault="00A2775E">
            <w:pPr>
              <w:jc w:val="center"/>
              <w:rPr>
                <w:rFonts w:ascii="仿宋" w:eastAsia="仿宋" w:hAnsi="仿宋"/>
                <w:bCs/>
                <w:sz w:val="24"/>
              </w:rPr>
            </w:pPr>
            <w:r w:rsidRPr="00222A45">
              <w:rPr>
                <w:rFonts w:ascii="仿宋" w:eastAsia="仿宋" w:hAnsi="仿宋" w:cs="仿宋_GB2312" w:hint="eastAsia"/>
                <w:sz w:val="24"/>
                <w:lang w:bidi="ar"/>
              </w:rPr>
              <w:t>参与标准文本及编制说明的编写；组织开展标准征求意见会；对标准实施情况进行总结分析，不断对地方标准提出修正意见。</w:t>
            </w:r>
          </w:p>
        </w:tc>
      </w:tr>
    </w:tbl>
    <w:p w:rsidR="00746A5D" w:rsidRDefault="00A2775E">
      <w:pPr>
        <w:pStyle w:val="af2"/>
        <w:ind w:firstLineChars="200" w:firstLine="640"/>
        <w:jc w:val="left"/>
        <w:rPr>
          <w:rFonts w:ascii="黑体" w:eastAsia="黑体" w:hAnsi="黑体"/>
          <w:b w:val="0"/>
        </w:rPr>
      </w:pPr>
      <w:r>
        <w:rPr>
          <w:rFonts w:ascii="黑体" w:eastAsia="黑体" w:hAnsi="黑体" w:hint="eastAsia"/>
          <w:b w:val="0"/>
        </w:rPr>
        <w:t>二、项目背景及目的意义</w:t>
      </w:r>
    </w:p>
    <w:p w:rsidR="00746A5D" w:rsidRDefault="00A2775E">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2021年国家</w:t>
      </w:r>
      <w:proofErr w:type="gramStart"/>
      <w:r>
        <w:rPr>
          <w:rFonts w:ascii="仿宋" w:eastAsia="仿宋" w:hAnsi="仿宋" w:hint="eastAsia"/>
          <w:sz w:val="32"/>
          <w:szCs w:val="32"/>
        </w:rPr>
        <w:t>卫健委发布</w:t>
      </w:r>
      <w:proofErr w:type="gramEnd"/>
      <w:r>
        <w:rPr>
          <w:rFonts w:ascii="仿宋" w:eastAsia="仿宋" w:hAnsi="仿宋" w:hint="eastAsia"/>
          <w:sz w:val="32"/>
          <w:szCs w:val="32"/>
        </w:rPr>
        <w:t>的《健康儿童行动提升计划》（2021-2025年）明确提出健康儿童的七个重点行动；同年《中共中央关于国民经济和社会发展第十四个五年规划和2035年远景目标的建议》颁布，体现了国家对儿童健康的高度重视。 “十四五”规划中，提出要完善儿童健康服务体系，预防和控制儿童疾病，减少儿童死亡和严重出生缺陷发生。“十四五”国家重点研发计划“生育健康及妇女儿童健康保障”重点专项项目中，儿童健康首次被列入国家重点科技研发计划，把儿科纳入国家重大发展战略中。2022年，广西壮族自治区卫生健康委印发了《广西健康儿童行动提升计划实施方案（2021-2025年）》，进一步提出坚持儿童优先，共建共享的基本原则。制定了具体目标，新生儿死亡率、婴儿死亡率控制在3.1‰和5.0‰以下的要求。</w:t>
      </w:r>
    </w:p>
    <w:p w:rsidR="00746A5D" w:rsidRDefault="00A2775E">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近十年来，新生儿重症监护和治疗技术的飞速发展，危重新生儿和极/超早产儿存活率显著增高，随之新生儿神经损伤的发生率呈上升趋势。这些患儿中 5％～15％ 发生脑性瘫痪（简称脑瘫），25％～50％发生认知或学习障碍。最近的研究中纳入了 10293 名极低出生体重儿/极早早产儿，</w:t>
      </w:r>
      <w:r>
        <w:rPr>
          <w:rFonts w:ascii="仿宋" w:eastAsia="仿宋" w:hAnsi="仿宋" w:hint="eastAsia"/>
          <w:sz w:val="32"/>
          <w:szCs w:val="32"/>
        </w:rPr>
        <w:lastRenderedPageBreak/>
        <w:t>根据胎龄和出生体重评估神经发育预后，28-32周胎龄认知发育迟缓发生率14.3%（中重度认知发育迟缓 5.8%），运动发育迟缓的发生率为16.4%（中重度运动发育迟缓 6.3%），脑瘫发生率4.5%，胎龄更小的极早早产儿（胎龄 26-27 周）其神经发育损害的发生率更高，分别是 29.4%、44.5%和 10%；从出生体重来看，极低出生体重</w:t>
      </w:r>
      <w:proofErr w:type="gramStart"/>
      <w:r>
        <w:rPr>
          <w:rFonts w:ascii="仿宋" w:eastAsia="仿宋" w:hAnsi="仿宋" w:hint="eastAsia"/>
          <w:sz w:val="32"/>
          <w:szCs w:val="32"/>
        </w:rPr>
        <w:t>儿上述</w:t>
      </w:r>
      <w:proofErr w:type="gramEnd"/>
      <w:r>
        <w:rPr>
          <w:rFonts w:ascii="仿宋" w:eastAsia="仿宋" w:hAnsi="仿宋" w:hint="eastAsia"/>
          <w:sz w:val="32"/>
          <w:szCs w:val="32"/>
        </w:rPr>
        <w:t>指标分别为14.1%、13.3%、4.2%，而超低出生体重</w:t>
      </w:r>
      <w:proofErr w:type="gramStart"/>
      <w:r>
        <w:rPr>
          <w:rFonts w:ascii="仿宋" w:eastAsia="仿宋" w:hAnsi="仿宋" w:hint="eastAsia"/>
          <w:sz w:val="32"/>
          <w:szCs w:val="32"/>
        </w:rPr>
        <w:t>儿上述</w:t>
      </w:r>
      <w:proofErr w:type="gramEnd"/>
      <w:r>
        <w:rPr>
          <w:rFonts w:ascii="仿宋" w:eastAsia="仿宋" w:hAnsi="仿宋" w:hint="eastAsia"/>
          <w:sz w:val="32"/>
          <w:szCs w:val="32"/>
        </w:rPr>
        <w:t>指标分别为 22.4%，34.4%，8.4%。因受地域、经济发达程度、医疗技术水平的影响，发达国家认知发育迟缓、运动发育迟缓、脑瘫的发生率分别为 13.8%、17.4%和 7.0%，发展中国家 47%、33.4%和 4.9%。国外文献报道，每年治疗脑瘫的费用就高达350亿美元，而目前尚无有效防治或减少新生儿神经损伤的治疗措施。这不仅增加了患儿家庭的经济和精神双重负担，也带来了巨大的社会问题。解决新生儿脑损伤给社会带来的问题迫在眉睫。早期预防、早期发现和早期治疗新生儿脑损伤是亟待解决的问题。</w:t>
      </w:r>
    </w:p>
    <w:p w:rsidR="00746A5D" w:rsidRDefault="00A2775E">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经编制组前期调研调查显示，广西对早产儿的救治与国内救治技术领先的地区在存活率等方面存在差异，早产儿发生率近6%，远高于全国3.2%的水平，低出生体重发生率5.88%亦远高于全国3.1%的水平，对早产儿的救治与国内救治技术领先的地区差距较为显著，2020年广西户籍5岁以下儿童死亡前三位早产或低出生体重、肺炎、出生窒息。相应的这些疾病导致的脑损伤发生率较高，对广西10家医疗机构的超低出生体重早产儿进行流行病学调查发现，脑损伤发生率</w:t>
      </w:r>
      <w:r>
        <w:rPr>
          <w:rFonts w:ascii="仿宋" w:eastAsia="仿宋" w:hAnsi="仿宋" w:hint="eastAsia"/>
          <w:sz w:val="32"/>
          <w:szCs w:val="32"/>
        </w:rPr>
        <w:lastRenderedPageBreak/>
        <w:t>35.9%。目前我国三胎政策开放，每年新生儿数量也在逐年增长，实施的脑损伤高危新生儿连续脑电监测技术临床应用已趋近成熟。</w:t>
      </w:r>
    </w:p>
    <w:p w:rsidR="00746A5D" w:rsidRDefault="00A2775E">
      <w:pPr>
        <w:autoSpaceDE w:val="0"/>
        <w:autoSpaceDN w:val="0"/>
        <w:adjustRightInd w:val="0"/>
        <w:spacing w:line="560" w:lineRule="exact"/>
        <w:ind w:firstLineChars="200" w:firstLine="640"/>
        <w:rPr>
          <w:rFonts w:ascii="仿宋" w:eastAsia="仿宋" w:hAnsi="仿宋"/>
          <w:sz w:val="32"/>
          <w:szCs w:val="32"/>
        </w:rPr>
      </w:pPr>
      <w:r>
        <w:rPr>
          <w:rFonts w:ascii="仿宋" w:eastAsia="仿宋" w:hAnsi="仿宋" w:hint="eastAsia"/>
          <w:sz w:val="32"/>
          <w:szCs w:val="32"/>
        </w:rPr>
        <w:t>通过制定广西地方标准《脑损伤高危新生儿连续脑电监测技术规范》，以标准为抓手，统一规范脑损伤高危新生儿连续脑电监测涉及的术语和定义、监测设备要求、监测人员要求、监测时机与模式、监测方法、监测内容及要求、脑电图描述和诊断等要求，用标准化和规范化将更好的指导脑损伤高危新生儿连续脑电监测工作，对促进医疗机构工作职能社会化、精细化、效益化发展，有助于完善医疗机构脑损伤高危新生儿连续脑电监测标准化体系，尽快建立统一完善的脑损伤高危新生儿连续脑电监测操作体系，对促进脑损伤高危新生儿连续脑电监测操作专业化具有重要意义。</w:t>
      </w:r>
    </w:p>
    <w:p w:rsidR="00746A5D" w:rsidRDefault="00A2775E">
      <w:pPr>
        <w:pStyle w:val="af2"/>
        <w:ind w:firstLineChars="200" w:firstLine="640"/>
        <w:jc w:val="left"/>
        <w:rPr>
          <w:rFonts w:ascii="黑体" w:eastAsia="黑体" w:hAnsi="黑体"/>
          <w:b w:val="0"/>
        </w:rPr>
      </w:pPr>
      <w:r>
        <w:rPr>
          <w:rFonts w:ascii="黑体" w:eastAsia="黑体" w:hAnsi="黑体" w:hint="eastAsia"/>
          <w:b w:val="0"/>
        </w:rPr>
        <w:t>三、项目编制过程</w:t>
      </w:r>
    </w:p>
    <w:p w:rsidR="00746A5D" w:rsidRDefault="00A2775E">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（一）成立标准编制工作组</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广西地方标准《脑损伤高危新生儿连续脑电监测技术规范》项目任务下达后，广西壮族自治区妇幼保健院成立了标准编制工作组，制定了标准编写方案，明确任务职责，确定工作技术路线，开展标准研制工作。</w:t>
      </w:r>
    </w:p>
    <w:p w:rsidR="00746A5D" w:rsidRDefault="00A2775E">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（二）收集整理文献资料</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标准编制工作组收集了国内有关脑损伤高危新生儿连续脑电监测的相关技术文献资料。主要有：</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（1）蒙丹华，韦秋芬，李燕等，足月新生儿缺氧缺血性脑病</w:t>
      </w:r>
      <w:proofErr w:type="gramStart"/>
      <w:r>
        <w:rPr>
          <w:rFonts w:ascii="仿宋" w:eastAsia="仿宋" w:hAnsi="仿宋" w:hint="eastAsia"/>
          <w:sz w:val="32"/>
          <w:szCs w:val="32"/>
        </w:rPr>
        <w:t>早期脑</w:t>
      </w:r>
      <w:proofErr w:type="gramEnd"/>
      <w:r>
        <w:rPr>
          <w:rFonts w:ascii="仿宋" w:eastAsia="仿宋" w:hAnsi="仿宋" w:hint="eastAsia"/>
          <w:sz w:val="32"/>
          <w:szCs w:val="32"/>
        </w:rPr>
        <w:t>功能分析[J].中国妇幼保健，2015，（30）17：</w:t>
      </w:r>
      <w:r>
        <w:rPr>
          <w:rFonts w:ascii="仿宋" w:eastAsia="仿宋" w:hAnsi="仿宋" w:hint="eastAsia"/>
          <w:sz w:val="32"/>
          <w:szCs w:val="32"/>
        </w:rPr>
        <w:lastRenderedPageBreak/>
        <w:t>2768-2770</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（2）蒙丹华，潘新年，新生儿急性胆红素脑病早期诊断的研究进展[J].中国小儿急救医学，2015，（22）5：344-347</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（3）邹林霞，蒙丹华，陈维华等，新生儿脑损伤相关因素的分析[J].中国妇幼保健，2016，（31）22：3763-3765</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（4）蒙丹华，潘新年，赵丹等，新生儿急性胆红素脑病早期诊断探讨[J].中华新生儿科杂志，2017，（32）9:346-350</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（5）赵丹，蒙丹华，韦秋芬等，ROC曲线评价血清胆红素、振幅整合脑电图和脑干听觉诱发电位对新生儿急性胆红素脑病的早期诊断价值[J].中国小儿急救医学，2017，（24）9:686-690</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（6）姚丽平，蒙丹华，潘新年等，中、高危新生儿高胆红素血症脑功能分析[J].中华妇幼临床医学杂志，2017，（13）3:342-348</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（7）李燕，韦秋芬，蒙丹华等.超低出生体重儿神经行为发育影响因素分析[J]，中华妇幼临床医学杂志， 2017，13(06)：681-686</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（8）新生儿神经重症监护单元建设专家共识工作组,中华医学会儿科学分会新生儿学组，新生儿神经重症监护单元建设专家共识[J]，中国循证儿科杂志，2018,13（4）：241-247</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（9）姚丽平，早期神经发展计划对早产儿神经发育影响的前瞻性研究[J]，中华妇幼临床医学杂志2020.16（5）：590-596</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（10）陆月合，振幅整合脑电图在新生儿化脓性脑膜炎早期诊断及病情评估中的应用价值[J]，广西医学杂志，2020，42（19）:2509-2513</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（11）陆月合，高晓燕，新生儿感染性脑损伤的早期诊断[J]，中华妇幼临床医学杂志[J]， 2021，17(04)：380-386</w:t>
      </w:r>
    </w:p>
    <w:p w:rsidR="0082564D" w:rsidRPr="0082564D" w:rsidRDefault="0082564D" w:rsidP="0082564D">
      <w:pPr>
        <w:spacing w:line="560" w:lineRule="exact"/>
        <w:ind w:firstLineChars="200" w:firstLine="640"/>
        <w:rPr>
          <w:rFonts w:ascii="仿宋" w:eastAsia="仿宋" w:hAnsi="仿宋"/>
          <w:sz w:val="32"/>
          <w:szCs w:val="32"/>
        </w:rPr>
      </w:pPr>
      <w:r w:rsidRPr="0082564D">
        <w:rPr>
          <w:rFonts w:ascii="仿宋" w:eastAsia="仿宋" w:hAnsi="仿宋" w:hint="eastAsia"/>
          <w:sz w:val="32"/>
          <w:szCs w:val="32"/>
        </w:rPr>
        <w:t>(12) 中华医学会儿科学分会新生儿学组 中国当代儿科杂志编辑委员会 新生儿脑电生理监测分级管理专家共识[J].中国当代儿科杂志，2022，24（2）：115-123</w:t>
      </w:r>
    </w:p>
    <w:p w:rsidR="00746A5D" w:rsidRDefault="00A2775E">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（三）研讨确定标准主体内容</w:t>
      </w:r>
    </w:p>
    <w:p w:rsidR="00746A5D" w:rsidRDefault="00A2775E">
      <w:pPr>
        <w:spacing w:line="560" w:lineRule="exact"/>
        <w:ind w:firstLineChars="200" w:firstLine="640"/>
        <w:rPr>
          <w:rFonts w:ascii="仿宋" w:eastAsia="仿宋" w:hAnsi="仿宋"/>
          <w:color w:val="000000" w:themeColor="text1"/>
          <w:sz w:val="32"/>
          <w:szCs w:val="32"/>
        </w:rPr>
      </w:pPr>
      <w:r>
        <w:rPr>
          <w:rFonts w:ascii="仿宋" w:eastAsia="仿宋" w:hAnsi="仿宋" w:hint="eastAsia"/>
          <w:sz w:val="32"/>
          <w:szCs w:val="32"/>
        </w:rPr>
        <w:t>标准编制工作组在对收集的资料进行整理研究之后，标准编制工作组召开了标准编制会议，对标准的整体框架结构进行了研究，并对标准的关键性内容进行了初步探讨。经过研究，标准的主体内容为界定了脑损伤高危新生儿连续脑电监测涉及的术语和定义，规定了脑损伤高危新生儿连续脑电监测的监测设备要求、监测人员要求、监测时机与模式、监测方法、监测内容及要求、脑电图描述和诊断等要求</w:t>
      </w:r>
      <w:r>
        <w:rPr>
          <w:rFonts w:ascii="仿宋" w:eastAsia="仿宋" w:hAnsi="仿宋" w:hint="eastAsia"/>
          <w:color w:val="000000" w:themeColor="text1"/>
          <w:sz w:val="32"/>
          <w:szCs w:val="32"/>
        </w:rPr>
        <w:t>。</w:t>
      </w:r>
    </w:p>
    <w:p w:rsidR="00746A5D" w:rsidRDefault="00A2775E">
      <w:pPr>
        <w:spacing w:line="560" w:lineRule="exact"/>
        <w:ind w:firstLineChars="200" w:firstLine="643"/>
        <w:rPr>
          <w:rFonts w:ascii="楷体" w:eastAsia="楷体" w:hAnsi="楷体" w:cs="仿宋_GB2312"/>
          <w:b/>
          <w:sz w:val="32"/>
          <w:szCs w:val="32"/>
        </w:rPr>
      </w:pPr>
      <w:r>
        <w:rPr>
          <w:rFonts w:ascii="楷体" w:eastAsia="楷体" w:hAnsi="楷体" w:cs="仿宋_GB2312" w:hint="eastAsia"/>
          <w:b/>
          <w:sz w:val="32"/>
          <w:szCs w:val="32"/>
        </w:rPr>
        <w:t>（四）调研及形成草案、征求意见稿</w:t>
      </w:r>
    </w:p>
    <w:p w:rsidR="00222A45" w:rsidRDefault="00222A45" w:rsidP="00222A45">
      <w:pPr>
        <w:spacing w:line="560" w:lineRule="exact"/>
        <w:ind w:firstLineChars="200" w:firstLine="640"/>
        <w:rPr>
          <w:rFonts w:ascii="仿宋" w:eastAsia="仿宋" w:hAnsi="仿宋"/>
          <w:sz w:val="32"/>
          <w:szCs w:val="32"/>
        </w:rPr>
      </w:pPr>
      <w:r>
        <w:rPr>
          <w:rFonts w:ascii="仿宋" w:eastAsia="仿宋" w:hAnsi="仿宋" w:hint="eastAsia"/>
          <w:sz w:val="32"/>
          <w:szCs w:val="32"/>
        </w:rPr>
        <w:t>编制组</w:t>
      </w:r>
      <w:r w:rsidRPr="00222A45">
        <w:rPr>
          <w:rFonts w:ascii="仿宋" w:eastAsia="仿宋" w:hAnsi="仿宋" w:hint="eastAsia"/>
          <w:sz w:val="32"/>
          <w:szCs w:val="32"/>
        </w:rPr>
        <w:t>前期对广西开展有脑电连续监测技术的47家医院进行调研</w:t>
      </w:r>
      <w:r>
        <w:rPr>
          <w:rFonts w:ascii="仿宋" w:eastAsia="仿宋" w:hAnsi="仿宋" w:hint="eastAsia"/>
          <w:sz w:val="32"/>
          <w:szCs w:val="32"/>
        </w:rPr>
        <w:t>，</w:t>
      </w:r>
      <w:r w:rsidRPr="00222A45">
        <w:rPr>
          <w:rFonts w:ascii="仿宋" w:eastAsia="仿宋" w:hAnsi="仿宋" w:hint="eastAsia"/>
          <w:sz w:val="32"/>
          <w:szCs w:val="32"/>
        </w:rPr>
        <w:t>结果</w:t>
      </w:r>
      <w:r>
        <w:rPr>
          <w:rFonts w:ascii="仿宋" w:eastAsia="仿宋" w:hAnsi="仿宋" w:hint="eastAsia"/>
          <w:sz w:val="32"/>
          <w:szCs w:val="32"/>
        </w:rPr>
        <w:t>显示</w:t>
      </w:r>
      <w:r w:rsidRPr="00222A45">
        <w:rPr>
          <w:rFonts w:ascii="仿宋" w:eastAsia="仿宋" w:hAnsi="仿宋" w:hint="eastAsia"/>
          <w:sz w:val="32"/>
          <w:szCs w:val="32"/>
        </w:rPr>
        <w:t>约80%不能做到结合更多趋势</w:t>
      </w:r>
      <w:proofErr w:type="gramStart"/>
      <w:r w:rsidRPr="00222A45">
        <w:rPr>
          <w:rFonts w:ascii="仿宋" w:eastAsia="仿宋" w:hAnsi="仿宋" w:hint="eastAsia"/>
          <w:sz w:val="32"/>
          <w:szCs w:val="32"/>
        </w:rPr>
        <w:t>图综合</w:t>
      </w:r>
      <w:proofErr w:type="gramEnd"/>
      <w:r w:rsidRPr="00222A45">
        <w:rPr>
          <w:rFonts w:ascii="仿宋" w:eastAsia="仿宋" w:hAnsi="仿宋" w:hint="eastAsia"/>
          <w:sz w:val="32"/>
          <w:szCs w:val="32"/>
        </w:rPr>
        <w:t>评估，对于视频脑电图vEEG的认识较为匮乏，在脑电报告诊断上特别是新生儿惊厥诊断上容易出现误判。与此同时，业内尚无统一、规范的脑损伤管理标准及规范。因重度脑损伤危害大、病因复杂，我</w:t>
      </w:r>
      <w:r>
        <w:rPr>
          <w:rFonts w:ascii="仿宋" w:eastAsia="仿宋" w:hAnsi="仿宋" w:hint="eastAsia"/>
          <w:sz w:val="32"/>
          <w:szCs w:val="32"/>
        </w:rPr>
        <w:t>区</w:t>
      </w:r>
      <w:r w:rsidRPr="00222A45">
        <w:rPr>
          <w:rFonts w:ascii="仿宋" w:eastAsia="仿宋" w:hAnsi="仿宋" w:hint="eastAsia"/>
          <w:sz w:val="32"/>
          <w:szCs w:val="32"/>
        </w:rPr>
        <w:t>基层医院受技术与设备的限制，往往很难在第一时间对患儿进行早期识别及实施有效救治，</w:t>
      </w:r>
      <w:r w:rsidRPr="00222A45">
        <w:rPr>
          <w:rFonts w:ascii="仿宋" w:eastAsia="仿宋" w:hAnsi="仿宋" w:hint="eastAsia"/>
          <w:sz w:val="32"/>
          <w:szCs w:val="32"/>
        </w:rPr>
        <w:lastRenderedPageBreak/>
        <w:t>在一定程度上也存在着延误病情的风险，降低了患儿功能改善甚至康复的可能性，降低了广西出生人口素质，增加了家庭压力及社会压力</w:t>
      </w:r>
      <w:r>
        <w:rPr>
          <w:rFonts w:ascii="仿宋" w:eastAsia="仿宋" w:hAnsi="仿宋" w:hint="eastAsia"/>
          <w:sz w:val="32"/>
          <w:szCs w:val="32"/>
        </w:rPr>
        <w:t>。</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2023年1月～3月</w:t>
      </w:r>
      <w:r>
        <w:rPr>
          <w:rFonts w:ascii="仿宋" w:eastAsia="仿宋" w:hAnsi="仿宋"/>
          <w:sz w:val="32"/>
          <w:szCs w:val="32"/>
        </w:rPr>
        <w:t>，</w:t>
      </w:r>
      <w:r>
        <w:rPr>
          <w:rFonts w:ascii="仿宋" w:eastAsia="仿宋" w:hAnsi="仿宋" w:hint="eastAsia"/>
          <w:sz w:val="32"/>
          <w:szCs w:val="32"/>
        </w:rPr>
        <w:t>标准编制工作组进行了标准编制准备工作，查阅了大量的国内外有关脑损伤高危新生儿连续脑电监测的文献资料，并针对目前</w:t>
      </w:r>
      <w:r>
        <w:rPr>
          <w:rFonts w:ascii="仿宋" w:eastAsia="仿宋" w:hAnsi="仿宋" w:hint="eastAsia"/>
          <w:color w:val="000000" w:themeColor="text1"/>
          <w:sz w:val="32"/>
          <w:szCs w:val="32"/>
        </w:rPr>
        <w:t>脑损伤高危新生儿连续脑电监测</w:t>
      </w:r>
      <w:r>
        <w:rPr>
          <w:rFonts w:ascii="仿宋" w:eastAsia="仿宋" w:hAnsi="仿宋" w:hint="eastAsia"/>
          <w:sz w:val="32"/>
          <w:szCs w:val="32"/>
        </w:rPr>
        <w:t>到区内相关医疗机构进行实地考察调研。调研的同时召集多家有关单位开展了标准研讨会，对</w:t>
      </w:r>
      <w:r>
        <w:rPr>
          <w:rFonts w:ascii="仿宋" w:eastAsia="仿宋" w:hAnsi="仿宋" w:hint="eastAsia"/>
          <w:color w:val="000000" w:themeColor="text1"/>
          <w:sz w:val="32"/>
          <w:szCs w:val="32"/>
        </w:rPr>
        <w:t>脑损伤高危新生儿连续脑电监测</w:t>
      </w:r>
      <w:r>
        <w:rPr>
          <w:rFonts w:ascii="仿宋" w:eastAsia="仿宋" w:hAnsi="仿宋" w:hint="eastAsia"/>
          <w:sz w:val="32"/>
          <w:szCs w:val="32"/>
        </w:rPr>
        <w:t>相关资料进行系统总结。形成了标准的基本构架，对主要内容进行了讨论并对项目的工作进行了部署和安排。</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2023年3月-8月，在前期工作的基础之上，通过理清逻辑脉络，整合已有的参考资料中有关</w:t>
      </w:r>
      <w:bookmarkStart w:id="0" w:name="_Toc526940083"/>
      <w:r>
        <w:rPr>
          <w:rFonts w:ascii="仿宋" w:eastAsia="仿宋" w:hAnsi="仿宋" w:hint="eastAsia"/>
          <w:sz w:val="32"/>
          <w:szCs w:val="32"/>
        </w:rPr>
        <w:t>脑损伤高危新生儿连续脑电监测的要求，并结合</w:t>
      </w:r>
      <w:proofErr w:type="gramStart"/>
      <w:r>
        <w:rPr>
          <w:rFonts w:ascii="仿宋" w:eastAsia="仿宋" w:hAnsi="仿宋" w:hint="eastAsia"/>
          <w:sz w:val="32"/>
          <w:szCs w:val="32"/>
        </w:rPr>
        <w:t>赴相关</w:t>
      </w:r>
      <w:proofErr w:type="gramEnd"/>
      <w:r w:rsidR="00F45611" w:rsidRPr="00F45611">
        <w:rPr>
          <w:rFonts w:ascii="仿宋" w:eastAsia="仿宋" w:hAnsi="仿宋" w:hint="eastAsia"/>
          <w:sz w:val="32"/>
          <w:szCs w:val="32"/>
        </w:rPr>
        <w:t>医院</w:t>
      </w:r>
      <w:r>
        <w:rPr>
          <w:rFonts w:ascii="仿宋" w:eastAsia="仿宋" w:hAnsi="仿宋" w:hint="eastAsia"/>
          <w:sz w:val="32"/>
          <w:szCs w:val="32"/>
        </w:rPr>
        <w:t>实地考察调研以及标准研讨会上意见整合的基础上，按照简化、统一等原则编制完成广西地方标准《脑损伤高危新生儿连续脑电监测技术规范》（草案）。</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2023年8月-10月，标准编制工作组再次召开标准研讨会，收集反馈了大量意见和建议，明确了脑损伤高危新生儿连续脑电监测多方面的要求。通过再次前往脑损伤高危新生儿连续脑电监测有关的</w:t>
      </w:r>
      <w:r w:rsidR="00F45611" w:rsidRPr="00F45611">
        <w:rPr>
          <w:rFonts w:ascii="仿宋" w:eastAsia="仿宋" w:hAnsi="仿宋" w:hint="eastAsia"/>
          <w:sz w:val="32"/>
          <w:szCs w:val="32"/>
        </w:rPr>
        <w:t>医院</w:t>
      </w:r>
      <w:r>
        <w:rPr>
          <w:rFonts w:ascii="仿宋" w:eastAsia="仿宋" w:hAnsi="仿宋" w:hint="eastAsia"/>
          <w:sz w:val="32"/>
          <w:szCs w:val="32"/>
        </w:rPr>
        <w:t>实地座谈调研</w:t>
      </w:r>
      <w:r w:rsidR="00121A17">
        <w:rPr>
          <w:rFonts w:ascii="仿宋" w:eastAsia="仿宋" w:hAnsi="仿宋" w:hint="eastAsia"/>
          <w:sz w:val="32"/>
          <w:szCs w:val="32"/>
        </w:rPr>
        <w:t>、</w:t>
      </w:r>
      <w:r>
        <w:rPr>
          <w:rFonts w:ascii="仿宋" w:eastAsia="仿宋" w:hAnsi="仿宋" w:hint="eastAsia"/>
          <w:sz w:val="32"/>
          <w:szCs w:val="32"/>
        </w:rPr>
        <w:t>多次召开讨论会议，</w:t>
      </w:r>
      <w:bookmarkStart w:id="1" w:name="_GoBack"/>
      <w:bookmarkEnd w:id="1"/>
      <w:r>
        <w:rPr>
          <w:rFonts w:ascii="仿宋" w:eastAsia="仿宋" w:hAnsi="仿宋" w:hint="eastAsia"/>
          <w:sz w:val="32"/>
          <w:szCs w:val="32"/>
        </w:rPr>
        <w:t>对标准草案进行了反复修改和研究讨论。最终形成了广西地方标准《脑损伤高危新生儿连续脑电监测技术规范》（征求意见稿）和（征求意见稿）编制说明。</w:t>
      </w:r>
    </w:p>
    <w:bookmarkEnd w:id="0"/>
    <w:p w:rsidR="00746A5D" w:rsidRDefault="00A2775E">
      <w:pPr>
        <w:spacing w:line="560" w:lineRule="exact"/>
        <w:ind w:firstLineChars="200" w:firstLine="640"/>
        <w:rPr>
          <w:rFonts w:ascii="黑体" w:eastAsia="黑体" w:hAnsi="黑体" w:cstheme="majorBidi"/>
          <w:bCs/>
          <w:sz w:val="32"/>
          <w:szCs w:val="32"/>
        </w:rPr>
      </w:pPr>
      <w:r>
        <w:rPr>
          <w:rFonts w:ascii="黑体" w:eastAsia="黑体" w:hAnsi="黑体" w:cstheme="majorBidi" w:hint="eastAsia"/>
          <w:bCs/>
          <w:sz w:val="32"/>
          <w:szCs w:val="32"/>
        </w:rPr>
        <w:t>四、制定标准的原则和依据，与现行法律、法规的关系，</w:t>
      </w:r>
      <w:r>
        <w:rPr>
          <w:rFonts w:ascii="黑体" w:eastAsia="黑体" w:hAnsi="黑体" w:cstheme="majorBidi" w:hint="eastAsia"/>
          <w:bCs/>
          <w:sz w:val="32"/>
          <w:szCs w:val="32"/>
        </w:rPr>
        <w:lastRenderedPageBreak/>
        <w:t>与有关国家标准、行业标准的协调情况</w:t>
      </w:r>
    </w:p>
    <w:p w:rsidR="00746A5D" w:rsidRDefault="00A2775E">
      <w:pPr>
        <w:spacing w:line="560" w:lineRule="exact"/>
        <w:ind w:firstLineChars="200" w:firstLine="643"/>
        <w:rPr>
          <w:rFonts w:ascii="楷体" w:eastAsia="楷体" w:hAnsi="楷体"/>
          <w:b/>
          <w:sz w:val="32"/>
          <w:szCs w:val="32"/>
        </w:rPr>
      </w:pPr>
      <w:r>
        <w:rPr>
          <w:rFonts w:ascii="楷体" w:eastAsia="楷体" w:hAnsi="楷体" w:hint="eastAsia"/>
          <w:b/>
          <w:sz w:val="32"/>
          <w:szCs w:val="32"/>
        </w:rPr>
        <w:t>1.实用性原则</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本文件是在充分收集相关资料和文献，分析当前现状，调研脑损伤高危新生儿连续脑电监测的实际情况，在现有国家、行业标准中相关脑损伤高危新生儿连续脑电监测的基础上，结合多年经验而总结起草的。符合当前脑损伤高危新生儿工作的方向与需求，有利于行业的长远发展，具有较强的实用性和可操作性。</w:t>
      </w:r>
    </w:p>
    <w:p w:rsidR="00746A5D" w:rsidRDefault="00A2775E">
      <w:pPr>
        <w:spacing w:line="560" w:lineRule="exact"/>
        <w:ind w:firstLineChars="200" w:firstLine="643"/>
        <w:rPr>
          <w:rFonts w:ascii="楷体" w:eastAsia="楷体" w:hAnsi="楷体"/>
          <w:b/>
          <w:sz w:val="32"/>
          <w:szCs w:val="32"/>
        </w:rPr>
      </w:pPr>
      <w:r>
        <w:rPr>
          <w:rFonts w:ascii="楷体" w:eastAsia="楷体" w:hAnsi="楷体" w:hint="eastAsia"/>
          <w:b/>
          <w:sz w:val="32"/>
          <w:szCs w:val="32"/>
        </w:rPr>
        <w:t>2.协调性原则</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本文件编写过程中注意了与脑损伤高危新生儿连续脑电监测相关法律法规的协调问题，在内容上与现行法律法规、标准协调一致。</w:t>
      </w:r>
    </w:p>
    <w:p w:rsidR="00746A5D" w:rsidRDefault="00A2775E">
      <w:pPr>
        <w:spacing w:line="560" w:lineRule="exact"/>
        <w:ind w:firstLineChars="200" w:firstLine="643"/>
        <w:rPr>
          <w:rFonts w:ascii="楷体" w:eastAsia="楷体" w:hAnsi="楷体"/>
          <w:b/>
          <w:sz w:val="32"/>
          <w:szCs w:val="32"/>
        </w:rPr>
      </w:pPr>
      <w:r>
        <w:rPr>
          <w:rFonts w:ascii="楷体" w:eastAsia="楷体" w:hAnsi="楷体" w:hint="eastAsia"/>
          <w:b/>
          <w:sz w:val="32"/>
          <w:szCs w:val="32"/>
        </w:rPr>
        <w:t>3.规范性原则</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本文件严格按照GB/T 1.1—2020《标准化工作导则 第1部分：标准化文件的结构和起草规则》的要求和规定编写本标准的内容，保证标准的编写质量。</w:t>
      </w:r>
    </w:p>
    <w:p w:rsidR="00746A5D" w:rsidRDefault="00A2775E">
      <w:pPr>
        <w:spacing w:line="560" w:lineRule="exact"/>
        <w:ind w:firstLineChars="200" w:firstLine="643"/>
        <w:rPr>
          <w:rFonts w:ascii="楷体" w:eastAsia="楷体" w:hAnsi="楷体"/>
          <w:b/>
          <w:sz w:val="32"/>
          <w:szCs w:val="32"/>
        </w:rPr>
      </w:pPr>
      <w:r>
        <w:rPr>
          <w:rFonts w:ascii="楷体" w:eastAsia="楷体" w:hAnsi="楷体" w:hint="eastAsia"/>
          <w:b/>
          <w:sz w:val="32"/>
          <w:szCs w:val="32"/>
        </w:rPr>
        <w:t>4.前瞻性原则</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本文件在兼顾当前区内脑损伤高危新生儿连续脑电监测现实情况的同时，还考虑到了脑损伤高危新生儿产业快速发展的趋势和需要，在标准中体现了个别特色性、前瞻性和先进性条款，作为对开展脑损伤高危新生儿连续脑电监测工作的指导。</w:t>
      </w:r>
    </w:p>
    <w:p w:rsidR="00746A5D" w:rsidRDefault="00A2775E">
      <w:pPr>
        <w:widowControl/>
        <w:tabs>
          <w:tab w:val="center" w:pos="4201"/>
          <w:tab w:val="right" w:leader="dot" w:pos="9298"/>
        </w:tabs>
        <w:autoSpaceDE w:val="0"/>
        <w:autoSpaceDN w:val="0"/>
        <w:spacing w:line="560" w:lineRule="exact"/>
        <w:ind w:firstLineChars="200" w:firstLine="643"/>
        <w:outlineLvl w:val="1"/>
        <w:rPr>
          <w:rFonts w:eastAsia="楷体"/>
          <w:b/>
          <w:bCs/>
          <w:kern w:val="0"/>
          <w:sz w:val="32"/>
          <w:szCs w:val="32"/>
        </w:rPr>
      </w:pPr>
      <w:r>
        <w:rPr>
          <w:rFonts w:eastAsia="楷体" w:hint="eastAsia"/>
          <w:b/>
          <w:bCs/>
          <w:kern w:val="0"/>
          <w:sz w:val="32"/>
          <w:szCs w:val="32"/>
        </w:rPr>
        <w:t>（二）编制依据</w:t>
      </w:r>
    </w:p>
    <w:p w:rsidR="00746A5D" w:rsidRDefault="00A2775E">
      <w:pPr>
        <w:ind w:firstLineChars="200" w:firstLine="640"/>
        <w:rPr>
          <w:rFonts w:ascii="仿宋" w:eastAsia="仿宋" w:hAnsi="仿宋"/>
          <w:sz w:val="32"/>
          <w:szCs w:val="32"/>
        </w:rPr>
      </w:pPr>
      <w:r>
        <w:rPr>
          <w:rFonts w:ascii="仿宋" w:eastAsia="仿宋" w:hAnsi="仿宋"/>
          <w:sz w:val="32"/>
          <w:szCs w:val="32"/>
        </w:rPr>
        <w:t>本标准严格按照GB/T 1.1</w:t>
      </w:r>
      <w:r>
        <w:rPr>
          <w:rFonts w:ascii="仿宋" w:eastAsia="仿宋" w:hAnsi="仿宋" w:hint="eastAsia"/>
          <w:sz w:val="32"/>
          <w:szCs w:val="32"/>
        </w:rPr>
        <w:t>—</w:t>
      </w:r>
      <w:r>
        <w:rPr>
          <w:rFonts w:ascii="仿宋" w:eastAsia="仿宋" w:hAnsi="仿宋"/>
          <w:sz w:val="32"/>
          <w:szCs w:val="32"/>
        </w:rPr>
        <w:t>2020《标准化工作导则  第</w:t>
      </w:r>
      <w:r>
        <w:rPr>
          <w:rFonts w:ascii="仿宋" w:eastAsia="仿宋" w:hAnsi="仿宋"/>
          <w:sz w:val="32"/>
          <w:szCs w:val="32"/>
        </w:rPr>
        <w:lastRenderedPageBreak/>
        <w:t>1部分：标准化文件的结构和起草规则》的</w:t>
      </w:r>
      <w:r>
        <w:rPr>
          <w:rFonts w:ascii="仿宋" w:eastAsia="仿宋" w:hAnsi="仿宋" w:hint="eastAsia"/>
          <w:sz w:val="32"/>
          <w:szCs w:val="32"/>
        </w:rPr>
        <w:t>规则</w:t>
      </w:r>
      <w:r>
        <w:rPr>
          <w:rFonts w:ascii="仿宋" w:eastAsia="仿宋" w:hAnsi="仿宋"/>
          <w:sz w:val="32"/>
          <w:szCs w:val="32"/>
        </w:rPr>
        <w:t>起草</w:t>
      </w:r>
      <w:r>
        <w:rPr>
          <w:rFonts w:ascii="仿宋" w:eastAsia="仿宋" w:hAnsi="仿宋" w:hint="eastAsia"/>
          <w:sz w:val="32"/>
          <w:szCs w:val="32"/>
        </w:rPr>
        <w:t>，标准主要内容在借鉴国内相关标准的基础上，结合广西壮族自治区妇幼保健院等单位实际要求，并征求相关专家意见后起草制定，经实践验证，具有科学性、实用性和可操作性，适用于规范广西脑损伤高危新生儿连续脑电监测工作。通过制定广西地方标准，规定了脑损伤高危新生儿连续脑电监测的监测设备要求、监测人员要求、监测时机与模式、监测方法、监测内容及要求、脑电图描述和诊断等要求，新生儿脑电监测主要用于对新生儿发作的诊断和鉴别诊断，以及对新生儿脑发育和脑损伤的功能评估。新生儿脑电监测记录有不同于其他年龄段的特殊要求，新生儿脑电监测不仅需遵循常规脑电图和视频脑电图操作的基本要求，同时也要建立符合新生</w:t>
      </w:r>
      <w:r w:rsidR="00222A45">
        <w:rPr>
          <w:rFonts w:ascii="仿宋" w:eastAsia="仿宋" w:hAnsi="仿宋" w:hint="eastAsia"/>
          <w:sz w:val="32"/>
          <w:szCs w:val="32"/>
        </w:rPr>
        <w:t>儿特点的脑电图技术标准</w:t>
      </w:r>
      <w:r>
        <w:rPr>
          <w:rFonts w:ascii="仿宋" w:eastAsia="仿宋" w:hAnsi="仿宋" w:hint="eastAsia"/>
          <w:sz w:val="32"/>
          <w:szCs w:val="32"/>
        </w:rPr>
        <w:t>。</w:t>
      </w:r>
    </w:p>
    <w:p w:rsidR="00746A5D" w:rsidRDefault="00A2775E">
      <w:pPr>
        <w:widowControl/>
        <w:tabs>
          <w:tab w:val="center" w:pos="4201"/>
          <w:tab w:val="right" w:leader="dot" w:pos="9298"/>
        </w:tabs>
        <w:autoSpaceDE w:val="0"/>
        <w:autoSpaceDN w:val="0"/>
        <w:spacing w:line="560" w:lineRule="exact"/>
        <w:ind w:firstLineChars="200" w:firstLine="643"/>
        <w:outlineLvl w:val="1"/>
        <w:rPr>
          <w:rFonts w:eastAsia="楷体"/>
          <w:b/>
          <w:bCs/>
          <w:kern w:val="0"/>
          <w:sz w:val="32"/>
          <w:szCs w:val="32"/>
        </w:rPr>
      </w:pPr>
      <w:r>
        <w:rPr>
          <w:rFonts w:eastAsia="楷体" w:hint="eastAsia"/>
          <w:b/>
          <w:bCs/>
          <w:kern w:val="0"/>
          <w:sz w:val="32"/>
          <w:szCs w:val="32"/>
        </w:rPr>
        <w:t>（三）与现行法律、法规的关系，与有关国家标准、行业标准的协调情况</w:t>
      </w:r>
    </w:p>
    <w:p w:rsidR="00746A5D" w:rsidRDefault="00A2775E">
      <w:pPr>
        <w:ind w:firstLineChars="200" w:firstLine="640"/>
        <w:rPr>
          <w:rFonts w:ascii="仿宋" w:eastAsia="仿宋" w:hAnsi="仿宋"/>
          <w:sz w:val="32"/>
          <w:szCs w:val="32"/>
        </w:rPr>
      </w:pPr>
      <w:r>
        <w:rPr>
          <w:rFonts w:ascii="仿宋" w:eastAsia="仿宋" w:hAnsi="仿宋" w:hint="eastAsia"/>
          <w:sz w:val="32"/>
          <w:szCs w:val="32"/>
        </w:rPr>
        <w:t>本标准与相关法律法规、强制性标准协调一致，无冲突。</w:t>
      </w:r>
    </w:p>
    <w:p w:rsidR="00746A5D" w:rsidRDefault="00A2775E">
      <w:pPr>
        <w:ind w:firstLineChars="200" w:firstLine="640"/>
        <w:rPr>
          <w:rFonts w:ascii="仿宋" w:eastAsia="仿宋" w:hAnsi="仿宋"/>
          <w:sz w:val="32"/>
          <w:szCs w:val="32"/>
        </w:rPr>
      </w:pPr>
      <w:r>
        <w:rPr>
          <w:rFonts w:ascii="仿宋" w:eastAsia="仿宋" w:hAnsi="仿宋" w:hint="eastAsia"/>
          <w:sz w:val="32"/>
          <w:szCs w:val="32"/>
        </w:rPr>
        <w:t>经查阅，目前暂无与“脑损伤高危新生儿”“连续脑电监测”“脑损伤新生儿”“脑电监护”已纳入制（修订）计划的相关或相似的国家、行业、地方标准</w:t>
      </w:r>
    </w:p>
    <w:p w:rsidR="00746A5D" w:rsidRDefault="00A2775E">
      <w:pPr>
        <w:spacing w:before="240" w:after="60"/>
        <w:ind w:firstLineChars="200" w:firstLine="640"/>
        <w:jc w:val="left"/>
        <w:outlineLvl w:val="0"/>
        <w:rPr>
          <w:rFonts w:ascii="黑体" w:eastAsia="黑体" w:hAnsi="黑体"/>
          <w:bCs/>
          <w:sz w:val="32"/>
          <w:szCs w:val="32"/>
        </w:rPr>
      </w:pPr>
      <w:r>
        <w:rPr>
          <w:rFonts w:ascii="黑体" w:eastAsia="黑体" w:hAnsi="黑体"/>
          <w:bCs/>
          <w:sz w:val="32"/>
          <w:szCs w:val="32"/>
        </w:rPr>
        <w:t>五、</w:t>
      </w:r>
      <w:r>
        <w:rPr>
          <w:rFonts w:ascii="黑体" w:eastAsia="黑体" w:hAnsi="黑体" w:hint="eastAsia"/>
          <w:bCs/>
          <w:sz w:val="32"/>
          <w:szCs w:val="32"/>
        </w:rPr>
        <w:t>主要条款的说明</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广西地方标准《脑损伤高危新生儿连续脑电监测技术规范》主要内容包括规定了监测设备要求、监测人员要求、监</w:t>
      </w:r>
      <w:r>
        <w:rPr>
          <w:rFonts w:ascii="仿宋" w:eastAsia="仿宋" w:hAnsi="仿宋" w:hint="eastAsia"/>
          <w:sz w:val="32"/>
          <w:szCs w:val="32"/>
        </w:rPr>
        <w:lastRenderedPageBreak/>
        <w:t>测时机与模式、监测方法、监测内容及要求、脑电图描述和诊断等要求。在借鉴国内相关标准的基础上，结合广西壮族自治区妇幼保健院等单位实际要求，并征求相关专家意见后起草制定，经实践验证，具有科学性、实用性和可操作性，适用于规范广西脑损伤高危新生儿连续脑电监测人员的工作。通过制定广西地方标准，旨在规范脑损伤高危新生儿连续脑电监测技术。该标准主要内容及依据来源说明如下：</w:t>
      </w:r>
    </w:p>
    <w:p w:rsidR="00746A5D" w:rsidRDefault="00A2775E">
      <w:pPr>
        <w:spacing w:line="560" w:lineRule="exact"/>
        <w:ind w:firstLineChars="200" w:firstLine="643"/>
        <w:rPr>
          <w:rFonts w:ascii="楷体" w:eastAsia="楷体" w:hAnsi="楷体"/>
          <w:b/>
          <w:sz w:val="32"/>
          <w:szCs w:val="32"/>
        </w:rPr>
      </w:pPr>
      <w:r>
        <w:rPr>
          <w:rFonts w:ascii="楷体" w:eastAsia="楷体" w:hAnsi="楷体" w:hint="eastAsia"/>
          <w:b/>
          <w:sz w:val="32"/>
          <w:szCs w:val="32"/>
        </w:rPr>
        <w:t>（一）监测设备要求</w:t>
      </w:r>
    </w:p>
    <w:p w:rsidR="00F45611" w:rsidRPr="00F45611" w:rsidRDefault="00A2775E" w:rsidP="00F45611">
      <w:pPr>
        <w:pStyle w:val="af7"/>
        <w:spacing w:line="560" w:lineRule="exact"/>
        <w:ind w:firstLine="640"/>
        <w:rPr>
          <w:rFonts w:ascii="仿宋" w:eastAsia="仿宋" w:hAnsi="仿宋"/>
          <w:color w:val="000000" w:themeColor="text1"/>
          <w:sz w:val="32"/>
          <w:szCs w:val="32"/>
        </w:rPr>
      </w:pPr>
      <w:r>
        <w:rPr>
          <w:rFonts w:ascii="仿宋" w:eastAsia="仿宋" w:hAnsi="仿宋" w:hint="eastAsia"/>
          <w:color w:val="000000" w:themeColor="text1"/>
          <w:sz w:val="32"/>
          <w:szCs w:val="32"/>
        </w:rPr>
        <w:t>新生儿脑电监测主要用于对新生儿发作的诊断和鉴别诊断，以及对新生儿脑发育和脑损伤的功能评估。新生儿脑电监测记录有不同于其他年龄段的特殊要求，新生儿脑电监测不仅需遵循常规脑电图和视频脑电图操作的基本要求，同时也要建立符合新生儿特点的脑电图技术标准</w:t>
      </w:r>
      <w:r w:rsidR="00F45611">
        <w:rPr>
          <w:rFonts w:ascii="仿宋" w:eastAsia="仿宋" w:hAnsi="仿宋" w:hint="eastAsia"/>
          <w:color w:val="000000" w:themeColor="text1"/>
          <w:sz w:val="32"/>
          <w:szCs w:val="32"/>
        </w:rPr>
        <w:t>。</w:t>
      </w:r>
      <w:r w:rsidR="00F45611" w:rsidRPr="00F45611">
        <w:rPr>
          <w:rFonts w:ascii="仿宋" w:eastAsia="仿宋" w:hAnsi="仿宋" w:hint="eastAsia"/>
          <w:color w:val="000000" w:themeColor="text1"/>
          <w:sz w:val="32"/>
          <w:szCs w:val="32"/>
        </w:rPr>
        <w:t xml:space="preserve">推荐对高危新生儿均进行常规脑电图和振幅整合脑电图同步监测，根据新生儿脑电图记录的特点，另有如下特殊要求。 </w:t>
      </w:r>
    </w:p>
    <w:p w:rsidR="00F45611" w:rsidRDefault="00F45611" w:rsidP="00F45611">
      <w:pPr>
        <w:pStyle w:val="af7"/>
        <w:spacing w:line="560" w:lineRule="exact"/>
        <w:ind w:firstLine="643"/>
        <w:rPr>
          <w:rFonts w:ascii="仿宋" w:eastAsia="仿宋" w:hAnsi="仿宋"/>
          <w:color w:val="000000" w:themeColor="text1"/>
          <w:sz w:val="32"/>
          <w:szCs w:val="32"/>
        </w:rPr>
      </w:pPr>
      <w:r w:rsidRPr="00F45611">
        <w:rPr>
          <w:rFonts w:ascii="仿宋" w:eastAsia="仿宋" w:hAnsi="仿宋" w:hint="eastAsia"/>
          <w:b/>
          <w:color w:val="000000" w:themeColor="text1"/>
          <w:sz w:val="32"/>
          <w:szCs w:val="32"/>
        </w:rPr>
        <w:t>硬件要求</w:t>
      </w:r>
      <w:r>
        <w:rPr>
          <w:rFonts w:ascii="仿宋" w:eastAsia="仿宋" w:hAnsi="仿宋" w:hint="eastAsia"/>
          <w:color w:val="000000" w:themeColor="text1"/>
          <w:sz w:val="32"/>
          <w:szCs w:val="32"/>
        </w:rPr>
        <w:t>：</w:t>
      </w:r>
      <w:r w:rsidRPr="00F45611">
        <w:rPr>
          <w:rFonts w:ascii="仿宋" w:eastAsia="仿宋" w:hAnsi="仿宋" w:hint="eastAsia"/>
          <w:color w:val="000000" w:themeColor="text1"/>
          <w:sz w:val="32"/>
          <w:szCs w:val="32"/>
        </w:rPr>
        <w:t>推荐脑电图主机和摄像机均为可移动式，便于进行床旁记录。需要配备适用于新生儿的多导生理记录传感器，用于同步记录呼吸、血氧饱和度等参数。专用于新生儿的脑电图仪不需要配备闪光刺激器。</w:t>
      </w:r>
      <w:r w:rsidRPr="00F45611">
        <w:rPr>
          <w:rFonts w:ascii="仿宋" w:eastAsia="仿宋" w:hAnsi="仿宋" w:hint="eastAsia"/>
          <w:b/>
          <w:color w:val="000000" w:themeColor="text1"/>
          <w:sz w:val="32"/>
          <w:szCs w:val="32"/>
        </w:rPr>
        <w:t>软件要求</w:t>
      </w:r>
      <w:r>
        <w:rPr>
          <w:rFonts w:ascii="仿宋" w:eastAsia="仿宋" w:hAnsi="仿宋" w:hint="eastAsia"/>
          <w:color w:val="000000" w:themeColor="text1"/>
          <w:sz w:val="32"/>
          <w:szCs w:val="32"/>
        </w:rPr>
        <w:t>：</w:t>
      </w:r>
      <w:r w:rsidRPr="00F45611">
        <w:rPr>
          <w:rFonts w:ascii="仿宋" w:eastAsia="仿宋" w:hAnsi="仿宋" w:hint="eastAsia"/>
          <w:color w:val="000000" w:themeColor="text1"/>
          <w:sz w:val="32"/>
          <w:szCs w:val="32"/>
        </w:rPr>
        <w:t>除视频脑电图记录和分析系统外，要求有同步 qEEG（包括 aEEG、功率谱、时频图及暴发-抑制定量分析等项目）处理和分析软件。</w:t>
      </w:r>
      <w:r w:rsidRPr="00F45611">
        <w:rPr>
          <w:rFonts w:ascii="仿宋" w:eastAsia="仿宋" w:hAnsi="仿宋" w:hint="eastAsia"/>
          <w:b/>
          <w:color w:val="000000" w:themeColor="text1"/>
          <w:sz w:val="32"/>
          <w:szCs w:val="32"/>
        </w:rPr>
        <w:t>网络系统</w:t>
      </w:r>
      <w:r>
        <w:rPr>
          <w:rFonts w:ascii="仿宋" w:eastAsia="仿宋" w:hAnsi="仿宋" w:hint="eastAsia"/>
          <w:color w:val="000000" w:themeColor="text1"/>
          <w:sz w:val="32"/>
          <w:szCs w:val="32"/>
        </w:rPr>
        <w:t>：</w:t>
      </w:r>
      <w:r w:rsidRPr="00F45611">
        <w:rPr>
          <w:rFonts w:ascii="仿宋" w:eastAsia="仿宋" w:hAnsi="仿宋" w:hint="eastAsia"/>
          <w:color w:val="000000" w:themeColor="text1"/>
          <w:sz w:val="32"/>
          <w:szCs w:val="32"/>
        </w:rPr>
        <w:t>推荐接入脑电图局域网的中央服务器系统，以便实现大容量数据存储和多个终端的远程访问。如床旁移动式设备无法进行有线网络连接，可使用无线连接。推荐新</w:t>
      </w:r>
      <w:r w:rsidRPr="00F45611">
        <w:rPr>
          <w:rFonts w:ascii="仿宋" w:eastAsia="仿宋" w:hAnsi="仿宋" w:hint="eastAsia"/>
          <w:color w:val="000000" w:themeColor="text1"/>
          <w:sz w:val="32"/>
          <w:szCs w:val="32"/>
        </w:rPr>
        <w:lastRenderedPageBreak/>
        <w:t>生儿病房或 NICU的 VEEG数据与院内脑电图室进行远程连接，以实现数据共享和方便双方及时沟通合作。</w:t>
      </w:r>
      <w:r w:rsidR="0082564D" w:rsidRPr="0082564D">
        <w:rPr>
          <w:rFonts w:ascii="仿宋" w:eastAsia="仿宋" w:hAnsi="仿宋" w:hint="eastAsia"/>
          <w:color w:val="000000" w:themeColor="text1"/>
          <w:sz w:val="32"/>
          <w:szCs w:val="32"/>
        </w:rPr>
        <w:t>此外，广西壮族自治区妇幼保健院神经内科具丰富的脑电监测经验，开展视频脑电图</w:t>
      </w:r>
      <w:proofErr w:type="gramStart"/>
      <w:r w:rsidR="0082564D" w:rsidRPr="0082564D">
        <w:rPr>
          <w:rFonts w:ascii="仿宋" w:eastAsia="仿宋" w:hAnsi="仿宋" w:hint="eastAsia"/>
          <w:color w:val="000000" w:themeColor="text1"/>
          <w:sz w:val="32"/>
          <w:szCs w:val="32"/>
        </w:rPr>
        <w:t>监测约</w:t>
      </w:r>
      <w:proofErr w:type="gramEnd"/>
      <w:r w:rsidR="0082564D" w:rsidRPr="0082564D">
        <w:rPr>
          <w:rFonts w:ascii="仿宋" w:eastAsia="仿宋" w:hAnsi="仿宋" w:hint="eastAsia"/>
          <w:color w:val="000000" w:themeColor="text1"/>
          <w:sz w:val="32"/>
          <w:szCs w:val="32"/>
        </w:rPr>
        <w:t>3600人次/年，常规脑电图</w:t>
      </w:r>
      <w:proofErr w:type="gramStart"/>
      <w:r w:rsidR="0082564D" w:rsidRPr="0082564D">
        <w:rPr>
          <w:rFonts w:ascii="仿宋" w:eastAsia="仿宋" w:hAnsi="仿宋" w:hint="eastAsia"/>
          <w:color w:val="000000" w:themeColor="text1"/>
          <w:sz w:val="32"/>
          <w:szCs w:val="32"/>
        </w:rPr>
        <w:t>监测约</w:t>
      </w:r>
      <w:proofErr w:type="gramEnd"/>
      <w:r w:rsidR="0082564D" w:rsidRPr="0082564D">
        <w:rPr>
          <w:rFonts w:ascii="仿宋" w:eastAsia="仿宋" w:hAnsi="仿宋" w:hint="eastAsia"/>
          <w:color w:val="000000" w:themeColor="text1"/>
          <w:sz w:val="32"/>
          <w:szCs w:val="32"/>
        </w:rPr>
        <w:t>4000人次/年，动态脑电图</w:t>
      </w:r>
      <w:proofErr w:type="gramStart"/>
      <w:r w:rsidR="0082564D" w:rsidRPr="0082564D">
        <w:rPr>
          <w:rFonts w:ascii="仿宋" w:eastAsia="仿宋" w:hAnsi="仿宋" w:hint="eastAsia"/>
          <w:color w:val="000000" w:themeColor="text1"/>
          <w:sz w:val="32"/>
          <w:szCs w:val="32"/>
        </w:rPr>
        <w:t>监测约</w:t>
      </w:r>
      <w:proofErr w:type="gramEnd"/>
      <w:r w:rsidR="0082564D" w:rsidRPr="0082564D">
        <w:rPr>
          <w:rFonts w:ascii="仿宋" w:eastAsia="仿宋" w:hAnsi="仿宋" w:hint="eastAsia"/>
          <w:color w:val="000000" w:themeColor="text1"/>
          <w:sz w:val="32"/>
          <w:szCs w:val="32"/>
        </w:rPr>
        <w:t>1500人次/年，长程脑电图约1000人次/年，脑损伤高危儿振幅脑功能</w:t>
      </w:r>
      <w:proofErr w:type="gramStart"/>
      <w:r w:rsidR="0082564D" w:rsidRPr="0082564D">
        <w:rPr>
          <w:rFonts w:ascii="仿宋" w:eastAsia="仿宋" w:hAnsi="仿宋" w:hint="eastAsia"/>
          <w:color w:val="000000" w:themeColor="text1"/>
          <w:sz w:val="32"/>
          <w:szCs w:val="32"/>
        </w:rPr>
        <w:t>监测约</w:t>
      </w:r>
      <w:proofErr w:type="gramEnd"/>
      <w:r w:rsidR="0082564D" w:rsidRPr="0082564D">
        <w:rPr>
          <w:rFonts w:ascii="仿宋" w:eastAsia="仿宋" w:hAnsi="仿宋" w:hint="eastAsia"/>
          <w:color w:val="000000" w:themeColor="text1"/>
          <w:sz w:val="32"/>
          <w:szCs w:val="32"/>
        </w:rPr>
        <w:t>2500人次/年，盖塞尔评估约2200人次/年，GMS1600约</w:t>
      </w:r>
      <w:proofErr w:type="gramStart"/>
      <w:r w:rsidR="0082564D" w:rsidRPr="0082564D">
        <w:rPr>
          <w:rFonts w:ascii="仿宋" w:eastAsia="仿宋" w:hAnsi="仿宋" w:hint="eastAsia"/>
          <w:color w:val="000000" w:themeColor="text1"/>
          <w:sz w:val="32"/>
          <w:szCs w:val="32"/>
        </w:rPr>
        <w:t>人次/</w:t>
      </w:r>
      <w:proofErr w:type="gramEnd"/>
      <w:r w:rsidR="0082564D" w:rsidRPr="0082564D">
        <w:rPr>
          <w:rFonts w:ascii="仿宋" w:eastAsia="仿宋" w:hAnsi="仿宋" w:hint="eastAsia"/>
          <w:color w:val="000000" w:themeColor="text1"/>
          <w:sz w:val="32"/>
          <w:szCs w:val="32"/>
        </w:rPr>
        <w:t>年。新生儿科联合小儿神经内科、儿童康复科对高危新生儿均进行NBNA评估及全身运动质量评估（GMS）等早期评估干预治疗，多学科合作开展对早产等高危儿出院后的个性化随访，早产儿脑瘫发生率5%</w:t>
      </w:r>
      <w:r w:rsidRPr="00F45611">
        <w:rPr>
          <w:rFonts w:ascii="仿宋" w:eastAsia="仿宋" w:hAnsi="仿宋" w:hint="eastAsia"/>
          <w:color w:val="000000" w:themeColor="text1"/>
          <w:sz w:val="32"/>
          <w:szCs w:val="32"/>
        </w:rPr>
        <w:t>。</w:t>
      </w:r>
    </w:p>
    <w:p w:rsidR="00F45611" w:rsidRPr="00F45611" w:rsidRDefault="00F45611" w:rsidP="00F45611">
      <w:pPr>
        <w:pStyle w:val="af7"/>
        <w:spacing w:line="560" w:lineRule="exact"/>
        <w:ind w:firstLine="643"/>
        <w:rPr>
          <w:rFonts w:ascii="仿宋" w:eastAsia="仿宋" w:hAnsi="仿宋"/>
          <w:b/>
          <w:color w:val="000000" w:themeColor="text1"/>
          <w:sz w:val="32"/>
          <w:szCs w:val="32"/>
        </w:rPr>
      </w:pPr>
      <w:r w:rsidRPr="00F45611">
        <w:rPr>
          <w:rFonts w:ascii="仿宋" w:eastAsia="仿宋" w:hAnsi="仿宋" w:hint="eastAsia"/>
          <w:b/>
          <w:color w:val="000000" w:themeColor="text1"/>
          <w:sz w:val="32"/>
          <w:szCs w:val="32"/>
        </w:rPr>
        <w:t>（二）监测人员要求</w:t>
      </w:r>
    </w:p>
    <w:p w:rsidR="00F45611" w:rsidRPr="00F45611" w:rsidRDefault="00F45611" w:rsidP="00F45611">
      <w:pPr>
        <w:pStyle w:val="af7"/>
        <w:spacing w:line="560" w:lineRule="exact"/>
        <w:ind w:firstLine="640"/>
        <w:rPr>
          <w:rFonts w:ascii="仿宋" w:eastAsia="仿宋" w:hAnsi="仿宋"/>
          <w:color w:val="000000" w:themeColor="text1"/>
          <w:sz w:val="32"/>
          <w:szCs w:val="32"/>
        </w:rPr>
      </w:pPr>
      <w:r w:rsidRPr="00F45611">
        <w:rPr>
          <w:rFonts w:ascii="仿宋" w:eastAsia="仿宋" w:hAnsi="仿宋" w:hint="eastAsia"/>
          <w:color w:val="000000" w:themeColor="text1"/>
          <w:sz w:val="32"/>
          <w:szCs w:val="32"/>
        </w:rPr>
        <w:t xml:space="preserve">新生儿脑电图团队应包括具有脑电图专业基础的脑电图医师、新生儿科医师、脑电图技师和新生儿科护士。团队人员的工作职责可根据各医院情况有所调整，但强调脑电图医技人员与新生儿科医护人员之间应建立密切的沟通合作通道和规范化的工作流程。 </w:t>
      </w:r>
    </w:p>
    <w:p w:rsidR="00746A5D" w:rsidRDefault="00F45611" w:rsidP="003279F7">
      <w:pPr>
        <w:pStyle w:val="af7"/>
        <w:spacing w:line="560" w:lineRule="exact"/>
        <w:ind w:firstLine="643"/>
        <w:rPr>
          <w:rFonts w:ascii="仿宋" w:eastAsia="仿宋" w:hAnsi="仿宋"/>
          <w:color w:val="000000" w:themeColor="text1"/>
          <w:sz w:val="32"/>
          <w:szCs w:val="32"/>
        </w:rPr>
      </w:pPr>
      <w:r w:rsidRPr="00F45611">
        <w:rPr>
          <w:rFonts w:ascii="仿宋" w:eastAsia="仿宋" w:hAnsi="仿宋" w:hint="eastAsia"/>
          <w:b/>
          <w:color w:val="000000" w:themeColor="text1"/>
          <w:sz w:val="32"/>
          <w:szCs w:val="32"/>
        </w:rPr>
        <w:t>脑电图医师</w:t>
      </w:r>
      <w:r>
        <w:rPr>
          <w:rFonts w:ascii="仿宋" w:eastAsia="仿宋" w:hAnsi="仿宋" w:hint="eastAsia"/>
          <w:color w:val="000000" w:themeColor="text1"/>
          <w:sz w:val="32"/>
          <w:szCs w:val="32"/>
        </w:rPr>
        <w:t>：</w:t>
      </w:r>
      <w:r w:rsidRPr="00F45611">
        <w:rPr>
          <w:rFonts w:ascii="仿宋" w:eastAsia="仿宋" w:hAnsi="仿宋" w:hint="eastAsia"/>
          <w:color w:val="000000" w:themeColor="text1"/>
          <w:sz w:val="32"/>
          <w:szCs w:val="32"/>
        </w:rPr>
        <w:t>要求具有执业医师资格，经过系统的脑电图和癫痫专业培训，能独立进行长程 VEEG和新生儿脑电图的操作、</w:t>
      </w:r>
      <w:proofErr w:type="gramStart"/>
      <w:r w:rsidRPr="00F45611">
        <w:rPr>
          <w:rFonts w:ascii="仿宋" w:eastAsia="仿宋" w:hAnsi="仿宋" w:hint="eastAsia"/>
          <w:color w:val="000000" w:themeColor="text1"/>
          <w:sz w:val="32"/>
          <w:szCs w:val="32"/>
        </w:rPr>
        <w:t>阅图和</w:t>
      </w:r>
      <w:proofErr w:type="gramEnd"/>
      <w:r w:rsidRPr="00F45611">
        <w:rPr>
          <w:rFonts w:ascii="仿宋" w:eastAsia="仿宋" w:hAnsi="仿宋" w:hint="eastAsia"/>
          <w:color w:val="000000" w:themeColor="text1"/>
          <w:sz w:val="32"/>
          <w:szCs w:val="32"/>
        </w:rPr>
        <w:t>症状学分析，具有对新生儿相关脑电图和神经电生理检测的诊断能力，具有对新生儿发作的诊断和鉴别诊断能力，通过脑电图中级或以上水平考试。脑电图医师的职责是对新生儿脑电图的所有记录结果</w:t>
      </w:r>
      <w:proofErr w:type="gramStart"/>
      <w:r w:rsidRPr="00F45611">
        <w:rPr>
          <w:rFonts w:ascii="仿宋" w:eastAsia="仿宋" w:hAnsi="仿宋" w:hint="eastAsia"/>
          <w:color w:val="000000" w:themeColor="text1"/>
          <w:sz w:val="32"/>
          <w:szCs w:val="32"/>
        </w:rPr>
        <w:t>进行阅图分析</w:t>
      </w:r>
      <w:proofErr w:type="gramEnd"/>
      <w:r w:rsidRPr="00F45611">
        <w:rPr>
          <w:rFonts w:ascii="仿宋" w:eastAsia="仿宋" w:hAnsi="仿宋" w:hint="eastAsia"/>
          <w:color w:val="000000" w:themeColor="text1"/>
          <w:sz w:val="32"/>
          <w:szCs w:val="32"/>
        </w:rPr>
        <w:t>和书写签发报告。</w:t>
      </w:r>
      <w:r w:rsidRPr="00F45611">
        <w:rPr>
          <w:rFonts w:ascii="仿宋" w:eastAsia="仿宋" w:hAnsi="仿宋" w:hint="eastAsia"/>
          <w:b/>
          <w:color w:val="000000" w:themeColor="text1"/>
          <w:sz w:val="32"/>
          <w:szCs w:val="32"/>
        </w:rPr>
        <w:t>新生儿科医师</w:t>
      </w:r>
      <w:r>
        <w:rPr>
          <w:rFonts w:ascii="仿宋" w:eastAsia="仿宋" w:hAnsi="仿宋" w:hint="eastAsia"/>
          <w:color w:val="000000" w:themeColor="text1"/>
          <w:sz w:val="32"/>
          <w:szCs w:val="32"/>
        </w:rPr>
        <w:t>：</w:t>
      </w:r>
      <w:r w:rsidRPr="00F45611">
        <w:rPr>
          <w:rFonts w:ascii="仿宋" w:eastAsia="仿宋" w:hAnsi="仿宋" w:hint="eastAsia"/>
          <w:color w:val="000000" w:themeColor="text1"/>
          <w:sz w:val="32"/>
          <w:szCs w:val="32"/>
        </w:rPr>
        <w:t>新生儿科或 NICU病房内负责</w:t>
      </w:r>
      <w:r w:rsidRPr="00F45611">
        <w:rPr>
          <w:rFonts w:ascii="仿宋" w:eastAsia="仿宋" w:hAnsi="仿宋" w:hint="eastAsia"/>
          <w:color w:val="000000" w:themeColor="text1"/>
          <w:sz w:val="32"/>
          <w:szCs w:val="32"/>
        </w:rPr>
        <w:lastRenderedPageBreak/>
        <w:t>新生儿脑电图的医师，应为中级或以上技术职称，具有新生儿临床工作经验，经过系统的脑电图专业培训，并具有至少 3个月的 aEEG学习经历，具备对定量脑电图（qEEG）的实时分析能力和对原始脑电图的</w:t>
      </w:r>
      <w:proofErr w:type="gramStart"/>
      <w:r w:rsidRPr="00F45611">
        <w:rPr>
          <w:rFonts w:ascii="仿宋" w:eastAsia="仿宋" w:hAnsi="仿宋" w:hint="eastAsia"/>
          <w:color w:val="000000" w:themeColor="text1"/>
          <w:sz w:val="32"/>
          <w:szCs w:val="32"/>
        </w:rPr>
        <w:t>初步阅图能力</w:t>
      </w:r>
      <w:proofErr w:type="gramEnd"/>
      <w:r w:rsidRPr="00F45611">
        <w:rPr>
          <w:rFonts w:ascii="仿宋" w:eastAsia="仿宋" w:hAnsi="仿宋" w:hint="eastAsia"/>
          <w:color w:val="000000" w:themeColor="text1"/>
          <w:sz w:val="32"/>
          <w:szCs w:val="32"/>
        </w:rPr>
        <w:t>，通过脑电图初级或以上水平考试，负责确定新生儿脑电图监测适应证，决定监测过程中的医疗干预，负责与脑电图医师的及时沟通、以及对新生儿脑电图所有记录结果的临床解读。</w:t>
      </w:r>
      <w:r w:rsidRPr="003279F7">
        <w:rPr>
          <w:rFonts w:ascii="仿宋" w:eastAsia="仿宋" w:hAnsi="仿宋" w:hint="eastAsia"/>
          <w:b/>
          <w:color w:val="000000" w:themeColor="text1"/>
          <w:sz w:val="32"/>
          <w:szCs w:val="32"/>
        </w:rPr>
        <w:t>脑电图技师</w:t>
      </w:r>
      <w:r>
        <w:rPr>
          <w:rFonts w:ascii="仿宋" w:eastAsia="仿宋" w:hAnsi="仿宋" w:hint="eastAsia"/>
          <w:color w:val="000000" w:themeColor="text1"/>
          <w:sz w:val="32"/>
          <w:szCs w:val="32"/>
        </w:rPr>
        <w:t>：</w:t>
      </w:r>
      <w:r w:rsidRPr="00F45611">
        <w:rPr>
          <w:rFonts w:ascii="仿宋" w:eastAsia="仿宋" w:hAnsi="仿宋" w:hint="eastAsia"/>
          <w:color w:val="000000" w:themeColor="text1"/>
          <w:sz w:val="32"/>
          <w:szCs w:val="32"/>
        </w:rPr>
        <w:t>要求具有医学教育背景，经过系统的脑电图和癫痫专业培训，通过脑电图初级或以上水平考试，或通过神经电生理（脑电图）技术职称考试。能熟练掌握脑电图仪器的调试、电极安放、参数调整等操作，能及时识别和排除 NICU环境中的各种伪差，掌握新生儿的脑电图特征，能识别新生儿发作间期脑电图和发作期放电模式及症状学特征，具备对 qEEG</w:t>
      </w:r>
      <w:r>
        <w:rPr>
          <w:rFonts w:ascii="仿宋" w:eastAsia="仿宋" w:hAnsi="仿宋" w:hint="eastAsia"/>
          <w:color w:val="000000" w:themeColor="text1"/>
          <w:sz w:val="32"/>
          <w:szCs w:val="32"/>
        </w:rPr>
        <w:t>的实时分析能力。脑电图技师的职责</w:t>
      </w:r>
      <w:r w:rsidRPr="00F45611">
        <w:rPr>
          <w:rFonts w:ascii="仿宋" w:eastAsia="仿宋" w:hAnsi="仿宋" w:hint="eastAsia"/>
          <w:color w:val="000000" w:themeColor="text1"/>
          <w:sz w:val="32"/>
          <w:szCs w:val="32"/>
        </w:rPr>
        <w:t>：①负责新生儿脑电图监测中的各种技术性操作，包括患者准备、设备调试和</w:t>
      </w:r>
      <w:proofErr w:type="gramStart"/>
      <w:r w:rsidRPr="00F45611">
        <w:rPr>
          <w:rFonts w:ascii="仿宋" w:eastAsia="仿宋" w:hAnsi="仿宋" w:hint="eastAsia"/>
          <w:color w:val="000000" w:themeColor="text1"/>
          <w:sz w:val="32"/>
          <w:szCs w:val="32"/>
        </w:rPr>
        <w:t>记录全</w:t>
      </w:r>
      <w:proofErr w:type="gramEnd"/>
      <w:r w:rsidRPr="00F45611">
        <w:rPr>
          <w:rFonts w:ascii="仿宋" w:eastAsia="仿宋" w:hAnsi="仿宋" w:hint="eastAsia"/>
          <w:color w:val="000000" w:themeColor="text1"/>
          <w:sz w:val="32"/>
          <w:szCs w:val="32"/>
        </w:rPr>
        <w:t>过程；②在脑电图医师的指导下进行</w:t>
      </w:r>
      <w:proofErr w:type="gramStart"/>
      <w:r w:rsidRPr="00F45611">
        <w:rPr>
          <w:rFonts w:ascii="仿宋" w:eastAsia="仿宋" w:hAnsi="仿宋" w:hint="eastAsia"/>
          <w:color w:val="000000" w:themeColor="text1"/>
          <w:sz w:val="32"/>
          <w:szCs w:val="32"/>
        </w:rPr>
        <w:t>初步阅图分析</w:t>
      </w:r>
      <w:proofErr w:type="gramEnd"/>
      <w:r w:rsidRPr="00F45611">
        <w:rPr>
          <w:rFonts w:ascii="仿宋" w:eastAsia="仿宋" w:hAnsi="仿宋" w:hint="eastAsia"/>
          <w:color w:val="000000" w:themeColor="text1"/>
          <w:sz w:val="32"/>
          <w:szCs w:val="32"/>
        </w:rPr>
        <w:t>和进行标注；③发现新生儿脑电图记录中的特殊情况（如癫痫发作、周期性波、低电压或电静息），并及时向脑电图医师或新生儿医师报告；④发现电极伪差等技术问题，并及时与新生儿病房护士沟通进行电极维护。⑤书写初步的脑电图报告；⑥脑电图数据整理，包括截图、打印、数据剪辑、存储归档和数据库管理等。</w:t>
      </w:r>
      <w:r w:rsidRPr="003279F7">
        <w:rPr>
          <w:rFonts w:ascii="仿宋" w:eastAsia="仿宋" w:hAnsi="仿宋" w:hint="eastAsia"/>
          <w:b/>
          <w:color w:val="000000" w:themeColor="text1"/>
          <w:sz w:val="32"/>
          <w:szCs w:val="32"/>
        </w:rPr>
        <w:t>新生儿科护士</w:t>
      </w:r>
      <w:r w:rsidR="003279F7">
        <w:rPr>
          <w:rFonts w:ascii="仿宋" w:eastAsia="仿宋" w:hAnsi="仿宋" w:hint="eastAsia"/>
          <w:color w:val="000000" w:themeColor="text1"/>
          <w:sz w:val="32"/>
          <w:szCs w:val="32"/>
        </w:rPr>
        <w:t>：</w:t>
      </w:r>
      <w:r w:rsidRPr="00F45611">
        <w:rPr>
          <w:rFonts w:ascii="仿宋" w:eastAsia="仿宋" w:hAnsi="仿宋" w:hint="eastAsia"/>
          <w:color w:val="000000" w:themeColor="text1"/>
          <w:sz w:val="32"/>
          <w:szCs w:val="32"/>
        </w:rPr>
        <w:t>要求具有新生儿的护理工作经验，经过初步的 aEEG专业培训，基本掌握脑电图仪器的调试、电极安放、参数</w:t>
      </w:r>
      <w:r w:rsidR="003279F7">
        <w:rPr>
          <w:rFonts w:ascii="仿宋" w:eastAsia="仿宋" w:hAnsi="仿宋" w:hint="eastAsia"/>
          <w:color w:val="000000" w:themeColor="text1"/>
          <w:sz w:val="32"/>
          <w:szCs w:val="32"/>
        </w:rPr>
        <w:t>调整等操作，能及时识别和排除记录中的明</w:t>
      </w:r>
      <w:r w:rsidR="003279F7">
        <w:rPr>
          <w:rFonts w:ascii="仿宋" w:eastAsia="仿宋" w:hAnsi="仿宋" w:hint="eastAsia"/>
          <w:color w:val="000000" w:themeColor="text1"/>
          <w:sz w:val="32"/>
          <w:szCs w:val="32"/>
        </w:rPr>
        <w:lastRenderedPageBreak/>
        <w:t>显伪差。新生儿护士的职责</w:t>
      </w:r>
      <w:r w:rsidRPr="00F45611">
        <w:rPr>
          <w:rFonts w:ascii="仿宋" w:eastAsia="仿宋" w:hAnsi="仿宋" w:hint="eastAsia"/>
          <w:color w:val="000000" w:themeColor="text1"/>
          <w:sz w:val="32"/>
          <w:szCs w:val="32"/>
        </w:rPr>
        <w:t>：①负责或协助脑电图技师进行脑电图监测中的各种技术性操作，包括患者准备，设备调试，电极安放、维护和拆卸等；②在记录过程中随时观察脑电图记录质量，及时排除伪差；③负责在</w:t>
      </w:r>
      <w:proofErr w:type="gramStart"/>
      <w:r w:rsidRPr="00F45611">
        <w:rPr>
          <w:rFonts w:ascii="仿宋" w:eastAsia="仿宋" w:hAnsi="仿宋" w:hint="eastAsia"/>
          <w:color w:val="000000" w:themeColor="text1"/>
          <w:sz w:val="32"/>
          <w:szCs w:val="32"/>
        </w:rPr>
        <w:t>记录全</w:t>
      </w:r>
      <w:proofErr w:type="gramEnd"/>
      <w:r w:rsidRPr="00F45611">
        <w:rPr>
          <w:rFonts w:ascii="仿宋" w:eastAsia="仿宋" w:hAnsi="仿宋" w:hint="eastAsia"/>
          <w:color w:val="000000" w:themeColor="text1"/>
          <w:sz w:val="32"/>
          <w:szCs w:val="32"/>
        </w:rPr>
        <w:t>过程中对患儿的观察和护理工作，及时发现病情变化及 aEEG的变化，并及时与医技人员联系，协助医技人员进行相关处置</w:t>
      </w:r>
      <w:r w:rsidR="00A2775E">
        <w:rPr>
          <w:rFonts w:ascii="仿宋" w:eastAsia="仿宋" w:hAnsi="仿宋" w:hint="eastAsia"/>
          <w:color w:val="000000" w:themeColor="text1"/>
          <w:sz w:val="32"/>
          <w:szCs w:val="32"/>
        </w:rPr>
        <w:t>。</w:t>
      </w:r>
    </w:p>
    <w:p w:rsidR="00746A5D" w:rsidRDefault="00A2775E">
      <w:pPr>
        <w:pStyle w:val="af7"/>
        <w:spacing w:line="560" w:lineRule="exact"/>
        <w:ind w:firstLine="643"/>
        <w:rPr>
          <w:rFonts w:ascii="楷体" w:eastAsia="楷体" w:hAnsi="楷体"/>
          <w:b/>
          <w:color w:val="000000" w:themeColor="text1"/>
          <w:sz w:val="32"/>
          <w:szCs w:val="32"/>
        </w:rPr>
      </w:pPr>
      <w:r>
        <w:rPr>
          <w:rFonts w:ascii="楷体" w:eastAsia="楷体" w:hAnsi="楷体" w:hint="eastAsia"/>
          <w:b/>
          <w:color w:val="000000" w:themeColor="text1"/>
          <w:sz w:val="32"/>
          <w:szCs w:val="32"/>
        </w:rPr>
        <w:t>（</w:t>
      </w:r>
      <w:r w:rsidR="003279F7">
        <w:rPr>
          <w:rFonts w:ascii="楷体" w:eastAsia="楷体" w:hAnsi="楷体" w:hint="eastAsia"/>
          <w:b/>
          <w:color w:val="000000" w:themeColor="text1"/>
          <w:sz w:val="32"/>
          <w:szCs w:val="32"/>
        </w:rPr>
        <w:t>三</w:t>
      </w:r>
      <w:r>
        <w:rPr>
          <w:rFonts w:ascii="楷体" w:eastAsia="楷体" w:hAnsi="楷体" w:hint="eastAsia"/>
          <w:b/>
          <w:color w:val="000000" w:themeColor="text1"/>
          <w:sz w:val="32"/>
          <w:szCs w:val="32"/>
        </w:rPr>
        <w:t>）</w:t>
      </w:r>
      <w:r w:rsidR="003279F7">
        <w:rPr>
          <w:rFonts w:ascii="楷体" w:eastAsia="楷体" w:hAnsi="楷体" w:hint="eastAsia"/>
          <w:b/>
          <w:color w:val="000000" w:themeColor="text1"/>
          <w:sz w:val="32"/>
          <w:szCs w:val="32"/>
        </w:rPr>
        <w:t>监测时机与模式</w:t>
      </w:r>
      <w:r w:rsidR="00A528EE" w:rsidRPr="00A528EE">
        <w:rPr>
          <w:rFonts w:ascii="楷体" w:eastAsia="楷体" w:hAnsi="楷体" w:hint="eastAsia"/>
          <w:b/>
          <w:color w:val="FF0000"/>
          <w:sz w:val="32"/>
          <w:szCs w:val="32"/>
        </w:rPr>
        <w:t>（核对连续脑电不同阶段监测时机是如何确定的？有何依据？或者说基于什么考虑？）</w:t>
      </w:r>
    </w:p>
    <w:p w:rsidR="00746A5D" w:rsidRDefault="00147B6E" w:rsidP="00147B6E">
      <w:pPr>
        <w:pStyle w:val="af7"/>
        <w:ind w:firstLine="643"/>
        <w:rPr>
          <w:rFonts w:ascii="仿宋" w:eastAsia="仿宋" w:hAnsi="仿宋"/>
          <w:sz w:val="32"/>
          <w:szCs w:val="32"/>
        </w:rPr>
      </w:pPr>
      <w:r w:rsidRPr="00147B6E">
        <w:rPr>
          <w:rFonts w:ascii="仿宋" w:eastAsia="仿宋" w:hAnsi="仿宋" w:hint="eastAsia"/>
          <w:b/>
          <w:color w:val="000000" w:themeColor="text1"/>
          <w:sz w:val="32"/>
          <w:szCs w:val="32"/>
        </w:rPr>
        <w:t>监测时机</w:t>
      </w:r>
      <w:r w:rsidR="00A2775E">
        <w:rPr>
          <w:rFonts w:ascii="仿宋" w:eastAsia="仿宋" w:hAnsi="仿宋" w:hint="eastAsia"/>
          <w:color w:val="000000" w:themeColor="text1"/>
          <w:sz w:val="32"/>
          <w:szCs w:val="32"/>
        </w:rPr>
        <w:t>主要参考</w:t>
      </w:r>
      <w:r w:rsidR="00A528EE" w:rsidRPr="00A528EE">
        <w:rPr>
          <w:rFonts w:ascii="仿宋" w:eastAsia="仿宋" w:hAnsi="仿宋" w:hint="eastAsia"/>
          <w:color w:val="000000" w:themeColor="text1"/>
          <w:sz w:val="32"/>
          <w:szCs w:val="32"/>
        </w:rPr>
        <w:t>2011年美国临床神经生理学协会发布的《新生儿连续脑电监测》及WHO关于新生儿惊厥管理指南</w:t>
      </w:r>
      <w:r w:rsidR="00A2775E">
        <w:rPr>
          <w:rFonts w:ascii="仿宋" w:eastAsia="仿宋" w:hAnsi="仿宋" w:hint="eastAsia"/>
          <w:color w:val="000000" w:themeColor="text1"/>
          <w:sz w:val="32"/>
          <w:szCs w:val="32"/>
        </w:rPr>
        <w:t>的要求，</w:t>
      </w:r>
      <w:r w:rsidR="00A528EE" w:rsidRPr="00A528EE">
        <w:rPr>
          <w:rFonts w:ascii="仿宋" w:eastAsia="仿宋" w:hAnsi="仿宋" w:hint="eastAsia"/>
          <w:color w:val="000000" w:themeColor="text1"/>
          <w:sz w:val="32"/>
          <w:szCs w:val="32"/>
        </w:rPr>
        <w:t>连续脑电监测在新生儿脑发育、脑损伤、惊厥规范化管理及远期神经系统预后评估等方面发挥了重要作用，如何在NICU中进行早期、规范的监测时机选择尤为重要。早产儿是脑损伤和惊厥的高危人群</w:t>
      </w:r>
      <w:r w:rsidR="00A528EE">
        <w:rPr>
          <w:rFonts w:ascii="仿宋" w:eastAsia="仿宋" w:hAnsi="仿宋" w:hint="eastAsia"/>
          <w:color w:val="000000" w:themeColor="text1"/>
          <w:sz w:val="32"/>
          <w:szCs w:val="32"/>
        </w:rPr>
        <w:t>睡</w:t>
      </w:r>
      <w:r w:rsidR="00A528EE" w:rsidRPr="00A528EE">
        <w:rPr>
          <w:rFonts w:ascii="仿宋" w:eastAsia="仿宋" w:hAnsi="仿宋" w:hint="eastAsia"/>
          <w:color w:val="000000" w:themeColor="text1"/>
          <w:sz w:val="32"/>
          <w:szCs w:val="32"/>
        </w:rPr>
        <w:t>眠周期与胎龄有关，胎龄28周以前无睡眠周期，后逐渐出现，多数胎龄32周的早产儿出现可以识别的睡眠周期，胎龄37周睡眠周期成熟，清晰可辨。新生儿脑损伤时可能出现睡眠周期成熟度落后于胎龄。背景活动、睡眠</w:t>
      </w:r>
      <w:proofErr w:type="gramStart"/>
      <w:r w:rsidR="00A528EE" w:rsidRPr="00A528EE">
        <w:rPr>
          <w:rFonts w:ascii="仿宋" w:eastAsia="仿宋" w:hAnsi="仿宋" w:hint="eastAsia"/>
          <w:color w:val="000000" w:themeColor="text1"/>
          <w:sz w:val="32"/>
          <w:szCs w:val="32"/>
        </w:rPr>
        <w:t>周期随胎龄</w:t>
      </w:r>
      <w:proofErr w:type="gramEnd"/>
      <w:r w:rsidR="00A528EE" w:rsidRPr="00A528EE">
        <w:rPr>
          <w:rFonts w:ascii="仿宋" w:eastAsia="仿宋" w:hAnsi="仿宋" w:hint="eastAsia"/>
          <w:color w:val="000000" w:themeColor="text1"/>
          <w:sz w:val="32"/>
          <w:szCs w:val="32"/>
        </w:rPr>
        <w:t>变化，</w:t>
      </w:r>
      <w:proofErr w:type="gramStart"/>
      <w:r w:rsidR="00A528EE" w:rsidRPr="00A528EE">
        <w:rPr>
          <w:rFonts w:ascii="仿宋" w:eastAsia="仿宋" w:hAnsi="仿宋" w:hint="eastAsia"/>
          <w:color w:val="000000" w:themeColor="text1"/>
          <w:sz w:val="32"/>
          <w:szCs w:val="32"/>
        </w:rPr>
        <w:t>随胎龄</w:t>
      </w:r>
      <w:proofErr w:type="gramEnd"/>
      <w:r w:rsidR="00A528EE" w:rsidRPr="00A528EE">
        <w:rPr>
          <w:rFonts w:ascii="仿宋" w:eastAsia="仿宋" w:hAnsi="仿宋" w:hint="eastAsia"/>
          <w:color w:val="000000" w:themeColor="text1"/>
          <w:sz w:val="32"/>
          <w:szCs w:val="32"/>
        </w:rPr>
        <w:t>的增加上边界振幅逐渐减低，下边界振幅逐渐升高，脑电图</w:t>
      </w:r>
      <w:proofErr w:type="gramStart"/>
      <w:r w:rsidR="00A528EE" w:rsidRPr="00A528EE">
        <w:rPr>
          <w:rFonts w:ascii="仿宋" w:eastAsia="仿宋" w:hAnsi="仿宋" w:hint="eastAsia"/>
          <w:color w:val="000000" w:themeColor="text1"/>
          <w:sz w:val="32"/>
          <w:szCs w:val="32"/>
        </w:rPr>
        <w:t>形逐渐</w:t>
      </w:r>
      <w:proofErr w:type="gramEnd"/>
      <w:r w:rsidR="00A528EE" w:rsidRPr="00A528EE">
        <w:rPr>
          <w:rFonts w:ascii="仿宋" w:eastAsia="仿宋" w:hAnsi="仿宋" w:hint="eastAsia"/>
          <w:color w:val="000000" w:themeColor="text1"/>
          <w:sz w:val="32"/>
          <w:szCs w:val="32"/>
        </w:rPr>
        <w:t>由不连续图形过渡到交替图形最后变为连续图形，睡眠周期也从最早的无法辨认到出现成熟的正弦样变化，可通过aEEG图形变化定性评价早产儿的脑发育</w:t>
      </w:r>
      <w:r w:rsidR="00A2775E">
        <w:rPr>
          <w:rFonts w:ascii="仿宋" w:eastAsia="仿宋" w:hAnsi="仿宋" w:hint="eastAsia"/>
          <w:color w:val="000000" w:themeColor="text1"/>
          <w:sz w:val="32"/>
          <w:szCs w:val="32"/>
        </w:rPr>
        <w:t>。</w:t>
      </w:r>
      <w:r w:rsidR="00A2775E">
        <w:rPr>
          <w:rFonts w:ascii="仿宋" w:eastAsia="仿宋" w:hAnsi="仿宋" w:hint="eastAsia"/>
          <w:sz w:val="32"/>
          <w:szCs w:val="32"/>
        </w:rPr>
        <w:t xml:space="preserve"> </w:t>
      </w:r>
      <w:r w:rsidR="00A528EE" w:rsidRPr="00A528EE">
        <w:rPr>
          <w:rFonts w:ascii="仿宋" w:eastAsia="仿宋" w:hAnsi="仿宋" w:hint="eastAsia"/>
          <w:sz w:val="32"/>
          <w:szCs w:val="32"/>
        </w:rPr>
        <w:t>新生儿惊厥和可疑惊厥发作监测，</w:t>
      </w:r>
      <w:proofErr w:type="gramStart"/>
      <w:r w:rsidR="00A528EE" w:rsidRPr="00A528EE">
        <w:rPr>
          <w:rFonts w:ascii="仿宋" w:eastAsia="仿宋" w:hAnsi="仿宋" w:hint="eastAsia"/>
          <w:sz w:val="32"/>
          <w:szCs w:val="32"/>
        </w:rPr>
        <w:t>明确单</w:t>
      </w:r>
      <w:proofErr w:type="gramEnd"/>
      <w:r w:rsidR="00A528EE" w:rsidRPr="00A528EE">
        <w:rPr>
          <w:rFonts w:ascii="仿宋" w:eastAsia="仿宋" w:hAnsi="仿宋" w:hint="eastAsia"/>
          <w:sz w:val="32"/>
          <w:szCs w:val="32"/>
        </w:rPr>
        <w:t>通道或双通道aEEG结合同期EEG共同判读用于新生儿</w:t>
      </w:r>
      <w:r w:rsidR="00A528EE" w:rsidRPr="00A528EE">
        <w:rPr>
          <w:rFonts w:ascii="仿宋" w:eastAsia="仿宋" w:hAnsi="仿宋" w:hint="eastAsia"/>
          <w:sz w:val="32"/>
          <w:szCs w:val="32"/>
        </w:rPr>
        <w:lastRenderedPageBreak/>
        <w:t>惊厥的筛查。单通道aEEG检测惊厥敏感度较低，为12%~45%，结合同期记录到的原始脑电图形，即采用aEEG/EEG模式进行结果判读，诊断惊厥的敏感度可达76%~100%。双通道aEEG可使惊厥检测敏感度提高18%。在新生儿惊厥患儿中，如aEEG表现为背景活动重度异常、暴发间期超过30 s、aEEG检测过程中检测到频繁发作（发作&gt;7次）及睡眠周期消失提示患儿预后不良</w:t>
      </w:r>
      <w:r w:rsidR="00A528EE">
        <w:rPr>
          <w:rFonts w:ascii="仿宋" w:eastAsia="仿宋" w:hAnsi="仿宋" w:hint="eastAsia"/>
          <w:sz w:val="32"/>
          <w:szCs w:val="32"/>
        </w:rPr>
        <w:t>。</w:t>
      </w:r>
    </w:p>
    <w:p w:rsidR="00147B6E" w:rsidRDefault="00147B6E" w:rsidP="00147B6E">
      <w:pPr>
        <w:pStyle w:val="af7"/>
        <w:ind w:firstLine="643"/>
        <w:rPr>
          <w:rFonts w:ascii="仿宋" w:eastAsia="仿宋" w:hAnsi="仿宋"/>
          <w:sz w:val="32"/>
          <w:szCs w:val="32"/>
        </w:rPr>
      </w:pPr>
      <w:r w:rsidRPr="00147B6E">
        <w:rPr>
          <w:rFonts w:ascii="仿宋" w:eastAsia="仿宋" w:hAnsi="仿宋" w:hint="eastAsia"/>
          <w:b/>
          <w:sz w:val="32"/>
          <w:szCs w:val="32"/>
        </w:rPr>
        <w:t>监测模式</w:t>
      </w:r>
      <w:r>
        <w:rPr>
          <w:rFonts w:ascii="仿宋" w:eastAsia="仿宋" w:hAnsi="仿宋" w:hint="eastAsia"/>
          <w:sz w:val="32"/>
          <w:szCs w:val="32"/>
        </w:rPr>
        <w:t>：</w:t>
      </w:r>
      <w:r w:rsidRPr="00147B6E">
        <w:rPr>
          <w:rFonts w:ascii="仿宋" w:eastAsia="仿宋" w:hAnsi="仿宋" w:hint="eastAsia"/>
          <w:sz w:val="32"/>
          <w:szCs w:val="32"/>
        </w:rPr>
        <w:t>临床常用的脑电监测模式包括两种，即常规脑电图和振幅整合脑电图（Amplitude-integrated electroencephalogram，aEEG）。常规脑电图又分为短程脑电图和长程连续（视频）脑电图（continuous video electroencephalogram，cVEEG）。其中，短程常规脑电图（时程短于1h）因监测时间短，不能正确反映睡眠觉醒周期及惊厥发作情况，并不推荐用于新生儿。aEEG和cVEEG均是监测新生儿脑电活动的良好方法，各有优缺点（见表1）。目前已有脑电监测记录仪将这两种监测模式整合，并可同步显示和对照，互为补充。新生儿医师可根据临床需求、设备及技术水平对脑电模式进行合理选择，建议联合使用。</w:t>
      </w:r>
    </w:p>
    <w:p w:rsidR="00147B6E" w:rsidRDefault="00147B6E" w:rsidP="00147B6E">
      <w:pPr>
        <w:pStyle w:val="af7"/>
        <w:ind w:firstLine="560"/>
        <w:jc w:val="center"/>
        <w:rPr>
          <w:rFonts w:ascii="仿宋" w:eastAsia="仿宋" w:hAnsi="仿宋"/>
          <w:sz w:val="28"/>
          <w:szCs w:val="32"/>
        </w:rPr>
      </w:pPr>
      <w:r w:rsidRPr="00147B6E">
        <w:rPr>
          <w:rFonts w:ascii="仿宋" w:eastAsia="仿宋" w:hAnsi="仿宋" w:hint="eastAsia"/>
          <w:sz w:val="28"/>
          <w:szCs w:val="32"/>
        </w:rPr>
        <w:t>表1不同脑电监测模式比较</w:t>
      </w:r>
    </w:p>
    <w:tbl>
      <w:tblPr>
        <w:tblStyle w:val="af3"/>
        <w:tblpPr w:leftFromText="180" w:rightFromText="180" w:vertAnchor="text" w:horzAnchor="page" w:tblpX="1836" w:tblpY="62"/>
        <w:tblW w:w="8757" w:type="dxa"/>
        <w:tblLayout w:type="fixed"/>
        <w:tblLook w:val="04A0" w:firstRow="1" w:lastRow="0" w:firstColumn="1" w:lastColumn="0" w:noHBand="0" w:noVBand="1"/>
      </w:tblPr>
      <w:tblGrid>
        <w:gridCol w:w="909"/>
        <w:gridCol w:w="3450"/>
        <w:gridCol w:w="4398"/>
      </w:tblGrid>
      <w:tr w:rsidR="00147B6E" w:rsidTr="00147B6E">
        <w:trPr>
          <w:trHeight w:val="566"/>
        </w:trPr>
        <w:tc>
          <w:tcPr>
            <w:tcW w:w="909" w:type="dxa"/>
          </w:tcPr>
          <w:p w:rsidR="00147B6E" w:rsidRDefault="00147B6E" w:rsidP="006F5D6F">
            <w:pPr>
              <w:spacing w:line="360" w:lineRule="auto"/>
              <w:ind w:firstLineChars="200" w:firstLine="361"/>
              <w:rPr>
                <w:b/>
                <w:bCs/>
                <w:sz w:val="18"/>
                <w:szCs w:val="18"/>
              </w:rPr>
            </w:pPr>
          </w:p>
        </w:tc>
        <w:tc>
          <w:tcPr>
            <w:tcW w:w="3450" w:type="dxa"/>
          </w:tcPr>
          <w:p w:rsidR="00147B6E" w:rsidRDefault="00147B6E" w:rsidP="00147B6E">
            <w:pPr>
              <w:spacing w:line="360" w:lineRule="auto"/>
              <w:ind w:firstLineChars="200" w:firstLine="422"/>
              <w:jc w:val="center"/>
              <w:rPr>
                <w:b/>
                <w:bCs/>
              </w:rPr>
            </w:pPr>
            <w:r>
              <w:rPr>
                <w:rFonts w:hint="eastAsia"/>
                <w:b/>
                <w:bCs/>
                <w:szCs w:val="21"/>
              </w:rPr>
              <w:t>aEEG</w:t>
            </w:r>
          </w:p>
        </w:tc>
        <w:tc>
          <w:tcPr>
            <w:tcW w:w="4398" w:type="dxa"/>
          </w:tcPr>
          <w:p w:rsidR="00147B6E" w:rsidRDefault="00147B6E" w:rsidP="00147B6E">
            <w:pPr>
              <w:spacing w:line="360" w:lineRule="auto"/>
              <w:ind w:firstLineChars="200" w:firstLine="422"/>
              <w:jc w:val="center"/>
              <w:rPr>
                <w:b/>
                <w:bCs/>
              </w:rPr>
            </w:pPr>
            <w:r>
              <w:rPr>
                <w:rFonts w:hint="eastAsia"/>
                <w:b/>
                <w:bCs/>
                <w:szCs w:val="21"/>
              </w:rPr>
              <w:t>cEEG/vEEG</w:t>
            </w:r>
          </w:p>
        </w:tc>
      </w:tr>
      <w:tr w:rsidR="00147B6E" w:rsidTr="00147B6E">
        <w:trPr>
          <w:trHeight w:val="921"/>
        </w:trPr>
        <w:tc>
          <w:tcPr>
            <w:tcW w:w="909" w:type="dxa"/>
            <w:vMerge w:val="restart"/>
          </w:tcPr>
          <w:p w:rsidR="00147B6E" w:rsidRDefault="00147B6E" w:rsidP="00147B6E">
            <w:pPr>
              <w:spacing w:line="240" w:lineRule="atLeast"/>
              <w:jc w:val="center"/>
            </w:pPr>
            <w:r>
              <w:rPr>
                <w:rFonts w:hint="eastAsia"/>
                <w:szCs w:val="21"/>
              </w:rPr>
              <w:t>优势</w:t>
            </w:r>
          </w:p>
        </w:tc>
        <w:tc>
          <w:tcPr>
            <w:tcW w:w="3450" w:type="dxa"/>
          </w:tcPr>
          <w:p w:rsidR="00147B6E" w:rsidRDefault="00147B6E" w:rsidP="00147B6E">
            <w:pPr>
              <w:spacing w:line="240" w:lineRule="atLeast"/>
              <w:jc w:val="center"/>
            </w:pPr>
            <w:r>
              <w:rPr>
                <w:rFonts w:hint="eastAsia"/>
                <w:szCs w:val="21"/>
              </w:rPr>
              <w:t>1.</w:t>
            </w:r>
            <w:r>
              <w:rPr>
                <w:rFonts w:hint="eastAsia"/>
                <w:szCs w:val="21"/>
              </w:rPr>
              <w:t>简便易行</w:t>
            </w:r>
          </w:p>
        </w:tc>
        <w:tc>
          <w:tcPr>
            <w:tcW w:w="4398" w:type="dxa"/>
          </w:tcPr>
          <w:p w:rsidR="00147B6E" w:rsidRDefault="00147B6E" w:rsidP="00147B6E">
            <w:pPr>
              <w:spacing w:line="240" w:lineRule="atLeast"/>
              <w:jc w:val="center"/>
            </w:pPr>
            <w:r>
              <w:rPr>
                <w:rFonts w:hint="eastAsia"/>
                <w:szCs w:val="21"/>
              </w:rPr>
              <w:t>1.</w:t>
            </w:r>
            <w:r>
              <w:rPr>
                <w:rFonts w:hint="eastAsia"/>
                <w:szCs w:val="21"/>
              </w:rPr>
              <w:t>空间分辨率高</w:t>
            </w:r>
          </w:p>
          <w:p w:rsidR="00147B6E" w:rsidRDefault="00147B6E" w:rsidP="00147B6E">
            <w:pPr>
              <w:spacing w:line="240" w:lineRule="atLeast"/>
              <w:jc w:val="center"/>
            </w:pPr>
            <w:r>
              <w:rPr>
                <w:rFonts w:hint="eastAsia"/>
                <w:szCs w:val="21"/>
              </w:rPr>
              <w:t>可定位</w:t>
            </w:r>
            <w:r>
              <w:rPr>
                <w:szCs w:val="21"/>
              </w:rPr>
              <w:t>惊厥发作起始部位</w:t>
            </w:r>
            <w:r>
              <w:rPr>
                <w:rFonts w:hint="eastAsia"/>
                <w:szCs w:val="21"/>
              </w:rPr>
              <w:t>及</w:t>
            </w:r>
            <w:r>
              <w:rPr>
                <w:szCs w:val="21"/>
              </w:rPr>
              <w:t>明确发作类型</w:t>
            </w:r>
          </w:p>
          <w:p w:rsidR="00147B6E" w:rsidRDefault="00147B6E" w:rsidP="00147B6E">
            <w:pPr>
              <w:spacing w:line="240" w:lineRule="atLeast"/>
              <w:jc w:val="center"/>
            </w:pPr>
            <w:r>
              <w:rPr>
                <w:rFonts w:hint="eastAsia"/>
                <w:szCs w:val="21"/>
              </w:rPr>
              <w:t>可分析背景波形特征</w:t>
            </w:r>
          </w:p>
        </w:tc>
      </w:tr>
      <w:tr w:rsidR="00147B6E" w:rsidTr="00147B6E">
        <w:trPr>
          <w:trHeight w:val="304"/>
        </w:trPr>
        <w:tc>
          <w:tcPr>
            <w:tcW w:w="909" w:type="dxa"/>
            <w:vMerge/>
          </w:tcPr>
          <w:p w:rsidR="00147B6E" w:rsidRDefault="00147B6E" w:rsidP="00147B6E">
            <w:pPr>
              <w:spacing w:line="240" w:lineRule="atLeast"/>
              <w:jc w:val="center"/>
            </w:pPr>
          </w:p>
        </w:tc>
        <w:tc>
          <w:tcPr>
            <w:tcW w:w="3450" w:type="dxa"/>
          </w:tcPr>
          <w:p w:rsidR="00147B6E" w:rsidRDefault="00147B6E" w:rsidP="00147B6E">
            <w:pPr>
              <w:spacing w:line="240" w:lineRule="atLeast"/>
              <w:jc w:val="center"/>
            </w:pPr>
            <w:r>
              <w:rPr>
                <w:rFonts w:hint="eastAsia"/>
                <w:szCs w:val="21"/>
              </w:rPr>
              <w:t>2.</w:t>
            </w:r>
            <w:r>
              <w:rPr>
                <w:rFonts w:hint="eastAsia"/>
                <w:szCs w:val="21"/>
              </w:rPr>
              <w:t>直观评价整体脑电背景及成熟度</w:t>
            </w:r>
          </w:p>
        </w:tc>
        <w:tc>
          <w:tcPr>
            <w:tcW w:w="4398" w:type="dxa"/>
          </w:tcPr>
          <w:p w:rsidR="00147B6E" w:rsidRDefault="00147B6E" w:rsidP="00147B6E">
            <w:pPr>
              <w:spacing w:line="240" w:lineRule="atLeast"/>
              <w:jc w:val="center"/>
            </w:pPr>
            <w:r>
              <w:rPr>
                <w:rFonts w:hint="eastAsia"/>
                <w:szCs w:val="21"/>
              </w:rPr>
              <w:t>2.</w:t>
            </w:r>
            <w:r>
              <w:rPr>
                <w:rFonts w:hint="eastAsia"/>
                <w:szCs w:val="21"/>
              </w:rPr>
              <w:t>可识别图形具体特点如波形、频率、分布等</w:t>
            </w:r>
          </w:p>
        </w:tc>
      </w:tr>
      <w:tr w:rsidR="00147B6E" w:rsidTr="00147B6E">
        <w:trPr>
          <w:trHeight w:val="304"/>
        </w:trPr>
        <w:tc>
          <w:tcPr>
            <w:tcW w:w="909" w:type="dxa"/>
            <w:vMerge/>
          </w:tcPr>
          <w:p w:rsidR="00147B6E" w:rsidRDefault="00147B6E" w:rsidP="00147B6E">
            <w:pPr>
              <w:spacing w:line="240" w:lineRule="atLeast"/>
              <w:jc w:val="center"/>
            </w:pPr>
          </w:p>
        </w:tc>
        <w:tc>
          <w:tcPr>
            <w:tcW w:w="3450" w:type="dxa"/>
          </w:tcPr>
          <w:p w:rsidR="00147B6E" w:rsidRDefault="00147B6E" w:rsidP="00147B6E">
            <w:pPr>
              <w:spacing w:line="240" w:lineRule="atLeast"/>
              <w:jc w:val="center"/>
            </w:pPr>
            <w:r>
              <w:rPr>
                <w:rFonts w:hint="eastAsia"/>
                <w:szCs w:val="21"/>
              </w:rPr>
              <w:t>3.</w:t>
            </w:r>
            <w:r>
              <w:rPr>
                <w:rFonts w:hint="eastAsia"/>
                <w:szCs w:val="21"/>
              </w:rPr>
              <w:t>快速初步判断惊厥发作</w:t>
            </w:r>
          </w:p>
        </w:tc>
        <w:tc>
          <w:tcPr>
            <w:tcW w:w="4398" w:type="dxa"/>
          </w:tcPr>
          <w:p w:rsidR="00147B6E" w:rsidRDefault="00147B6E" w:rsidP="00147B6E">
            <w:pPr>
              <w:spacing w:line="240" w:lineRule="atLeast"/>
              <w:jc w:val="center"/>
            </w:pPr>
            <w:r>
              <w:rPr>
                <w:rFonts w:hint="eastAsia"/>
                <w:szCs w:val="21"/>
              </w:rPr>
              <w:t>3.</w:t>
            </w:r>
            <w:r>
              <w:rPr>
                <w:rFonts w:hint="eastAsia"/>
                <w:szCs w:val="21"/>
              </w:rPr>
              <w:t>可识别伪差，</w:t>
            </w:r>
            <w:r>
              <w:rPr>
                <w:szCs w:val="21"/>
              </w:rPr>
              <w:t>排除</w:t>
            </w:r>
            <w:r>
              <w:rPr>
                <w:szCs w:val="21"/>
              </w:rPr>
              <w:t>“</w:t>
            </w:r>
            <w:r>
              <w:rPr>
                <w:szCs w:val="21"/>
              </w:rPr>
              <w:t>假</w:t>
            </w:r>
            <w:r>
              <w:rPr>
                <w:szCs w:val="21"/>
              </w:rPr>
              <w:t>”</w:t>
            </w:r>
            <w:r>
              <w:rPr>
                <w:szCs w:val="21"/>
              </w:rPr>
              <w:t>发作</w:t>
            </w:r>
          </w:p>
        </w:tc>
      </w:tr>
      <w:tr w:rsidR="00147B6E" w:rsidTr="00147B6E">
        <w:trPr>
          <w:trHeight w:val="917"/>
        </w:trPr>
        <w:tc>
          <w:tcPr>
            <w:tcW w:w="909" w:type="dxa"/>
            <w:vMerge w:val="restart"/>
          </w:tcPr>
          <w:p w:rsidR="00147B6E" w:rsidRDefault="00147B6E" w:rsidP="00147B6E">
            <w:pPr>
              <w:spacing w:line="240" w:lineRule="atLeast"/>
              <w:jc w:val="center"/>
            </w:pPr>
            <w:r>
              <w:rPr>
                <w:rFonts w:hint="eastAsia"/>
                <w:szCs w:val="21"/>
              </w:rPr>
              <w:t>不足</w:t>
            </w:r>
          </w:p>
        </w:tc>
        <w:tc>
          <w:tcPr>
            <w:tcW w:w="3450" w:type="dxa"/>
          </w:tcPr>
          <w:p w:rsidR="00147B6E" w:rsidRDefault="00147B6E" w:rsidP="00147B6E">
            <w:pPr>
              <w:spacing w:line="240" w:lineRule="atLeast"/>
              <w:jc w:val="center"/>
            </w:pPr>
            <w:r>
              <w:rPr>
                <w:rFonts w:hint="eastAsia"/>
                <w:szCs w:val="21"/>
              </w:rPr>
              <w:t>1.</w:t>
            </w:r>
            <w:r>
              <w:rPr>
                <w:rFonts w:hint="eastAsia"/>
                <w:szCs w:val="21"/>
              </w:rPr>
              <w:t>空间分辨率低：</w:t>
            </w:r>
          </w:p>
          <w:p w:rsidR="00147B6E" w:rsidRDefault="00147B6E" w:rsidP="00147B6E">
            <w:pPr>
              <w:spacing w:line="240" w:lineRule="atLeast"/>
              <w:jc w:val="center"/>
            </w:pPr>
            <w:r>
              <w:rPr>
                <w:rFonts w:hint="eastAsia"/>
                <w:szCs w:val="21"/>
              </w:rPr>
              <w:t>难以判断发作起源及扩散过程</w:t>
            </w:r>
          </w:p>
          <w:p w:rsidR="00147B6E" w:rsidRDefault="00147B6E" w:rsidP="00147B6E">
            <w:pPr>
              <w:spacing w:line="240" w:lineRule="atLeast"/>
              <w:jc w:val="center"/>
            </w:pPr>
            <w:r>
              <w:rPr>
                <w:rFonts w:hint="eastAsia"/>
                <w:szCs w:val="21"/>
              </w:rPr>
              <w:t>可能遗漏短暂发作或局灶发作</w:t>
            </w:r>
            <w:r>
              <w:rPr>
                <w:rFonts w:hint="eastAsia"/>
                <w:szCs w:val="21"/>
              </w:rPr>
              <w:t xml:space="preserve"> </w:t>
            </w:r>
          </w:p>
        </w:tc>
        <w:tc>
          <w:tcPr>
            <w:tcW w:w="4398" w:type="dxa"/>
          </w:tcPr>
          <w:p w:rsidR="00147B6E" w:rsidRDefault="00147B6E" w:rsidP="00147B6E">
            <w:pPr>
              <w:spacing w:line="240" w:lineRule="atLeast"/>
              <w:jc w:val="center"/>
            </w:pPr>
            <w:r>
              <w:rPr>
                <w:rFonts w:hint="eastAsia"/>
                <w:szCs w:val="21"/>
              </w:rPr>
              <w:t>1.</w:t>
            </w:r>
            <w:r>
              <w:rPr>
                <w:rFonts w:hint="eastAsia"/>
                <w:szCs w:val="21"/>
              </w:rPr>
              <w:t>电极安放及护理需求高</w:t>
            </w:r>
          </w:p>
          <w:p w:rsidR="00147B6E" w:rsidRDefault="00147B6E" w:rsidP="00147B6E">
            <w:pPr>
              <w:spacing w:line="240" w:lineRule="atLeast"/>
              <w:jc w:val="center"/>
            </w:pPr>
          </w:p>
        </w:tc>
      </w:tr>
      <w:tr w:rsidR="00147B6E" w:rsidTr="00147B6E">
        <w:trPr>
          <w:trHeight w:val="314"/>
        </w:trPr>
        <w:tc>
          <w:tcPr>
            <w:tcW w:w="909" w:type="dxa"/>
            <w:vMerge/>
          </w:tcPr>
          <w:p w:rsidR="00147B6E" w:rsidRDefault="00147B6E" w:rsidP="00147B6E">
            <w:pPr>
              <w:spacing w:line="240" w:lineRule="atLeast"/>
              <w:jc w:val="center"/>
            </w:pPr>
          </w:p>
        </w:tc>
        <w:tc>
          <w:tcPr>
            <w:tcW w:w="3450" w:type="dxa"/>
          </w:tcPr>
          <w:p w:rsidR="00147B6E" w:rsidRDefault="00147B6E" w:rsidP="00147B6E">
            <w:pPr>
              <w:spacing w:line="240" w:lineRule="atLeast"/>
              <w:jc w:val="center"/>
            </w:pPr>
            <w:r>
              <w:rPr>
                <w:rFonts w:hint="eastAsia"/>
                <w:szCs w:val="21"/>
              </w:rPr>
              <w:t>2.</w:t>
            </w:r>
            <w:r>
              <w:rPr>
                <w:rFonts w:hint="eastAsia"/>
                <w:szCs w:val="21"/>
              </w:rPr>
              <w:t>不能分析具体波形特点</w:t>
            </w:r>
          </w:p>
        </w:tc>
        <w:tc>
          <w:tcPr>
            <w:tcW w:w="4398" w:type="dxa"/>
          </w:tcPr>
          <w:p w:rsidR="00147B6E" w:rsidRDefault="00147B6E" w:rsidP="00147B6E">
            <w:pPr>
              <w:spacing w:line="240" w:lineRule="atLeast"/>
              <w:jc w:val="center"/>
            </w:pPr>
            <w:r>
              <w:rPr>
                <w:rFonts w:hint="eastAsia"/>
                <w:szCs w:val="21"/>
              </w:rPr>
              <w:t>2.</w:t>
            </w:r>
            <w:r>
              <w:rPr>
                <w:rFonts w:hint="eastAsia"/>
                <w:szCs w:val="21"/>
              </w:rPr>
              <w:t>图形解读需要新生儿神经电生理医师参与</w:t>
            </w:r>
          </w:p>
        </w:tc>
      </w:tr>
      <w:tr w:rsidR="00147B6E" w:rsidTr="00147B6E">
        <w:trPr>
          <w:trHeight w:val="314"/>
        </w:trPr>
        <w:tc>
          <w:tcPr>
            <w:tcW w:w="909" w:type="dxa"/>
            <w:vMerge/>
          </w:tcPr>
          <w:p w:rsidR="00147B6E" w:rsidRDefault="00147B6E" w:rsidP="00147B6E">
            <w:pPr>
              <w:spacing w:line="240" w:lineRule="atLeast"/>
              <w:jc w:val="center"/>
            </w:pPr>
          </w:p>
        </w:tc>
        <w:tc>
          <w:tcPr>
            <w:tcW w:w="3450" w:type="dxa"/>
          </w:tcPr>
          <w:p w:rsidR="00147B6E" w:rsidRDefault="00147B6E" w:rsidP="00147B6E">
            <w:pPr>
              <w:spacing w:line="240" w:lineRule="atLeast"/>
              <w:jc w:val="center"/>
            </w:pPr>
            <w:r>
              <w:rPr>
                <w:rFonts w:hint="eastAsia"/>
                <w:szCs w:val="21"/>
              </w:rPr>
              <w:t>3.</w:t>
            </w:r>
            <w:r>
              <w:rPr>
                <w:rFonts w:hint="eastAsia"/>
                <w:szCs w:val="21"/>
              </w:rPr>
              <w:t>伪差可造成惊厥诊断假阳性</w:t>
            </w:r>
          </w:p>
        </w:tc>
        <w:tc>
          <w:tcPr>
            <w:tcW w:w="4398" w:type="dxa"/>
          </w:tcPr>
          <w:p w:rsidR="00147B6E" w:rsidRDefault="00147B6E" w:rsidP="00147B6E">
            <w:pPr>
              <w:spacing w:line="240" w:lineRule="atLeast"/>
              <w:jc w:val="center"/>
            </w:pPr>
          </w:p>
        </w:tc>
      </w:tr>
    </w:tbl>
    <w:p w:rsidR="00147B6E" w:rsidRPr="00A51C3F" w:rsidRDefault="00147B6E" w:rsidP="00147B6E">
      <w:pPr>
        <w:widowControl/>
        <w:autoSpaceDE w:val="0"/>
        <w:autoSpaceDN w:val="0"/>
        <w:spacing w:line="560" w:lineRule="exact"/>
        <w:ind w:firstLineChars="200" w:firstLine="640"/>
        <w:rPr>
          <w:rFonts w:ascii="仿宋" w:eastAsia="仿宋" w:hAnsi="仿宋"/>
          <w:kern w:val="0"/>
          <w:sz w:val="32"/>
          <w:szCs w:val="32"/>
        </w:rPr>
      </w:pPr>
      <w:r w:rsidRPr="00A51C3F">
        <w:rPr>
          <w:rFonts w:ascii="仿宋" w:eastAsia="仿宋" w:hAnsi="仿宋" w:hint="eastAsia"/>
          <w:kern w:val="0"/>
          <w:sz w:val="32"/>
          <w:szCs w:val="32"/>
        </w:rPr>
        <w:t>aEEG与常规脑电图比较，在评估损伤后急性期脑电背景改变及预测远期预后方面具有相似的敏感性和特异性。aEEG虽具有操作和解读简便易行的优点，但其有限的导联设置使aEEG监测的脑电信息空间分辨率低，可能遗漏短暂发作或局灶发作，且</w:t>
      </w:r>
      <w:proofErr w:type="gramStart"/>
      <w:r w:rsidRPr="00A51C3F">
        <w:rPr>
          <w:rFonts w:ascii="仿宋" w:eastAsia="仿宋" w:hAnsi="仿宋" w:hint="eastAsia"/>
          <w:kern w:val="0"/>
          <w:sz w:val="32"/>
          <w:szCs w:val="32"/>
        </w:rPr>
        <w:t>易受伪差</w:t>
      </w:r>
      <w:proofErr w:type="gramEnd"/>
      <w:r w:rsidRPr="00A51C3F">
        <w:rPr>
          <w:rFonts w:ascii="仿宋" w:eastAsia="仿宋" w:hAnsi="仿宋" w:hint="eastAsia"/>
          <w:kern w:val="0"/>
          <w:sz w:val="32"/>
          <w:szCs w:val="32"/>
        </w:rPr>
        <w:t>的影响可能造成结果判读的假阳性。研究发现，aEEG仅可识别33.7%的经视频脑电图证实的惊厥发作，且存在高达50%的误诊率。经压缩处理后的趋势图亦无法评估对脑发育和损伤具有重要意义的脑电图形特征，如发育相关的δ刷、损伤后异常的短暂节律性放电（Brief rhythmic discharges，BRD）、周期性放电（Periodic discharges，PDs）、异常尖波等，而上述波形的出现可能与惊厥发作、损伤分期及预测远期结局相关。因此，在条件允许的情况下，特别是早产儿发育成熟度评价、惊厥规范化管理、脑损伤慢性期随访情况下，推荐优先使用cVEEG。</w:t>
      </w:r>
    </w:p>
    <w:p w:rsidR="00746A5D" w:rsidRDefault="00A2775E">
      <w:pPr>
        <w:widowControl/>
        <w:autoSpaceDE w:val="0"/>
        <w:autoSpaceDN w:val="0"/>
        <w:spacing w:line="560" w:lineRule="exact"/>
        <w:ind w:firstLineChars="200" w:firstLine="643"/>
        <w:rPr>
          <w:rFonts w:ascii="楷体" w:eastAsia="楷体" w:hAnsi="楷体"/>
          <w:b/>
          <w:kern w:val="0"/>
          <w:sz w:val="32"/>
          <w:szCs w:val="32"/>
        </w:rPr>
      </w:pPr>
      <w:r>
        <w:rPr>
          <w:rFonts w:ascii="楷体" w:eastAsia="楷体" w:hAnsi="楷体" w:hint="eastAsia"/>
          <w:b/>
          <w:kern w:val="0"/>
          <w:sz w:val="32"/>
          <w:szCs w:val="32"/>
        </w:rPr>
        <w:t>（三）</w:t>
      </w:r>
      <w:r w:rsidR="00147B6E">
        <w:rPr>
          <w:rFonts w:ascii="楷体" w:eastAsia="楷体" w:hAnsi="楷体" w:hint="eastAsia"/>
          <w:b/>
          <w:kern w:val="0"/>
          <w:sz w:val="32"/>
          <w:szCs w:val="32"/>
        </w:rPr>
        <w:t>监测方法</w:t>
      </w:r>
    </w:p>
    <w:p w:rsidR="00A05C70" w:rsidRPr="00A05C70" w:rsidRDefault="00A05C70" w:rsidP="00A05C70">
      <w:pPr>
        <w:spacing w:line="560" w:lineRule="exact"/>
        <w:ind w:firstLineChars="200" w:firstLine="643"/>
        <w:rPr>
          <w:rFonts w:ascii="仿宋" w:eastAsia="仿宋" w:hAnsi="仿宋"/>
          <w:sz w:val="32"/>
          <w:szCs w:val="32"/>
        </w:rPr>
      </w:pPr>
      <w:r w:rsidRPr="00A05C70">
        <w:rPr>
          <w:rFonts w:ascii="仿宋" w:eastAsia="仿宋" w:hAnsi="仿宋" w:hint="eastAsia"/>
          <w:b/>
          <w:sz w:val="32"/>
          <w:szCs w:val="32"/>
        </w:rPr>
        <w:t>了解临床资料及重要信息</w:t>
      </w:r>
      <w:r>
        <w:rPr>
          <w:rFonts w:ascii="仿宋" w:eastAsia="仿宋" w:hAnsi="仿宋" w:hint="eastAsia"/>
          <w:sz w:val="32"/>
          <w:szCs w:val="32"/>
        </w:rPr>
        <w:t>：</w:t>
      </w:r>
      <w:r w:rsidRPr="00A05C70">
        <w:rPr>
          <w:rFonts w:ascii="仿宋" w:eastAsia="仿宋" w:hAnsi="仿宋" w:hint="eastAsia"/>
          <w:sz w:val="32"/>
          <w:szCs w:val="32"/>
        </w:rPr>
        <w:t>胎龄（gestational age，GA）：末次月经第一天至胎儿出生的时间。经后龄（postmenstrual age，PMA），即GA+出生后日龄（day of life，DOL）。受孕龄（conceptional age，CA）：受孕之日至生后某日的时间。CA比PMA晚2w左右。记录时应用的神经活性药物（例如镇静剂、催眠药、全身麻醉或抗癫痫药物等）的</w:t>
      </w:r>
      <w:r w:rsidRPr="00A05C70">
        <w:rPr>
          <w:rFonts w:ascii="仿宋" w:eastAsia="仿宋" w:hAnsi="仿宋" w:hint="eastAsia"/>
          <w:sz w:val="32"/>
          <w:szCs w:val="32"/>
        </w:rPr>
        <w:lastRenderedPageBreak/>
        <w:t>药量及时间。亚低温等特殊治疗情况。临床症状、体征及必要的实验室检查。</w:t>
      </w:r>
    </w:p>
    <w:p w:rsidR="00A05C70" w:rsidRDefault="00A05C70" w:rsidP="00A05C70">
      <w:pPr>
        <w:spacing w:line="560" w:lineRule="exact"/>
        <w:ind w:firstLineChars="200" w:firstLine="643"/>
        <w:rPr>
          <w:rFonts w:ascii="仿宋" w:eastAsia="仿宋" w:hAnsi="仿宋"/>
          <w:sz w:val="32"/>
          <w:szCs w:val="32"/>
        </w:rPr>
      </w:pPr>
      <w:r w:rsidRPr="00A05C70">
        <w:rPr>
          <w:rFonts w:ascii="仿宋" w:eastAsia="仿宋" w:hAnsi="仿宋" w:hint="eastAsia"/>
          <w:b/>
          <w:sz w:val="32"/>
          <w:szCs w:val="32"/>
        </w:rPr>
        <w:t>电极安放</w:t>
      </w:r>
      <w:r>
        <w:rPr>
          <w:rFonts w:ascii="仿宋" w:eastAsia="仿宋" w:hAnsi="仿宋" w:hint="eastAsia"/>
          <w:sz w:val="32"/>
          <w:szCs w:val="32"/>
        </w:rPr>
        <w:t>：</w:t>
      </w:r>
      <w:r w:rsidRPr="00A05C70">
        <w:rPr>
          <w:rFonts w:ascii="仿宋" w:eastAsia="仿宋" w:hAnsi="仿宋" w:hint="eastAsia"/>
          <w:sz w:val="32"/>
          <w:szCs w:val="32"/>
        </w:rPr>
        <w:t>新生儿头围小，可适当减少记录电极数目，</w:t>
      </w:r>
      <w:r w:rsidRPr="00A05C70">
        <w:rPr>
          <w:rFonts w:ascii="仿宋" w:eastAsia="仿宋" w:hAnsi="仿宋" w:hint="eastAsia"/>
          <w:b/>
          <w:sz w:val="32"/>
          <w:szCs w:val="32"/>
        </w:rPr>
        <w:t>美国临床神经生理学会指南建议最低技术标准</w:t>
      </w:r>
      <w:r w:rsidRPr="00A05C70">
        <w:rPr>
          <w:rFonts w:ascii="仿宋" w:eastAsia="仿宋" w:hAnsi="仿宋" w:hint="eastAsia"/>
          <w:sz w:val="32"/>
          <w:szCs w:val="32"/>
        </w:rPr>
        <w:t>：在国际10-20系统基础上对新生儿头皮电极位置进行适当调整，应至少包括9个记录电极Fp1，Fp2，C3，C4，T3，T4，O1，O2，Cz。其中 Fp1/Fp2也可改为 Fp3/Fp4（位于 Fp1/Fp2和 F3/F4中间的位置）。11个记录电极是在上述 9个电极的基础上增加 Fz和 Pz。参考电极位于 A1和 A2。因新生儿耳垂小，也可用乳突（M1和 M2）部位代替。地线（G）位于前额中线或乳突。安放电极时应尽量避开颅骨未闭合部位（如前囟或后囟）、头皮水肿、血肿或头皮破损处，但要注意左右对称并在记录中注明电极位置的调整。条件允许时，可以常规放置心电和呼吸通道，必要时可添加眼动及表面肌电导联。记录人员应采取严格的无菌预防措施，与孩子接触的所有设备必须是一次性的或无菌的</w:t>
      </w:r>
      <w:r w:rsidR="00A2775E">
        <w:rPr>
          <w:rFonts w:ascii="仿宋" w:eastAsia="仿宋" w:hAnsi="仿宋" w:hint="eastAsia"/>
          <w:sz w:val="32"/>
          <w:szCs w:val="32"/>
        </w:rPr>
        <w:t>。</w:t>
      </w:r>
    </w:p>
    <w:p w:rsidR="00A05C70" w:rsidRPr="00A05C70" w:rsidRDefault="00A05C70" w:rsidP="00A05C70">
      <w:pPr>
        <w:spacing w:line="560" w:lineRule="exact"/>
        <w:ind w:firstLineChars="200" w:firstLine="643"/>
        <w:rPr>
          <w:rFonts w:ascii="仿宋" w:eastAsia="仿宋" w:hAnsi="仿宋"/>
          <w:sz w:val="32"/>
          <w:szCs w:val="32"/>
        </w:rPr>
      </w:pPr>
      <w:r w:rsidRPr="00A05C70">
        <w:rPr>
          <w:rFonts w:ascii="仿宋" w:eastAsia="仿宋" w:hAnsi="仿宋" w:hint="eastAsia"/>
          <w:b/>
          <w:sz w:val="32"/>
          <w:szCs w:val="32"/>
        </w:rPr>
        <w:t>头皮护理</w:t>
      </w:r>
      <w:r>
        <w:rPr>
          <w:rFonts w:ascii="仿宋" w:eastAsia="仿宋" w:hAnsi="仿宋" w:hint="eastAsia"/>
          <w:sz w:val="32"/>
          <w:szCs w:val="32"/>
        </w:rPr>
        <w:t>：</w:t>
      </w:r>
      <w:r w:rsidRPr="00A05C70">
        <w:rPr>
          <w:rFonts w:ascii="仿宋" w:eastAsia="仿宋" w:hAnsi="仿宋" w:hint="eastAsia"/>
          <w:sz w:val="32"/>
          <w:szCs w:val="32"/>
        </w:rPr>
        <w:t>新生儿皮肤娇嫩，如进行长时</w:t>
      </w:r>
      <w:proofErr w:type="gramStart"/>
      <w:r w:rsidRPr="00A05C70">
        <w:rPr>
          <w:rFonts w:ascii="仿宋" w:eastAsia="仿宋" w:hAnsi="仿宋" w:hint="eastAsia"/>
          <w:sz w:val="32"/>
          <w:szCs w:val="32"/>
        </w:rPr>
        <w:t>间脑电</w:t>
      </w:r>
      <w:proofErr w:type="gramEnd"/>
      <w:r w:rsidRPr="00A05C70">
        <w:rPr>
          <w:rFonts w:ascii="仿宋" w:eastAsia="仿宋" w:hAnsi="仿宋" w:hint="eastAsia"/>
          <w:sz w:val="32"/>
          <w:szCs w:val="32"/>
        </w:rPr>
        <w:t>技术监测，电极很容易压迫损伤局部头皮。护理人员应每 12 h左右暂时中断记录，将全部电极取下并</w:t>
      </w:r>
      <w:proofErr w:type="gramStart"/>
      <w:r w:rsidRPr="00A05C70">
        <w:rPr>
          <w:rFonts w:ascii="仿宋" w:eastAsia="仿宋" w:hAnsi="仿宋" w:hint="eastAsia"/>
          <w:sz w:val="32"/>
          <w:szCs w:val="32"/>
        </w:rPr>
        <w:t>适当清理</w:t>
      </w:r>
      <w:proofErr w:type="gramEnd"/>
      <w:r w:rsidRPr="00A05C70">
        <w:rPr>
          <w:rFonts w:ascii="仿宋" w:eastAsia="仿宋" w:hAnsi="仿宋" w:hint="eastAsia"/>
          <w:sz w:val="32"/>
          <w:szCs w:val="32"/>
        </w:rPr>
        <w:t xml:space="preserve">头皮，间隔 2 h后再重新放置电极继续记录，以防止皮肤压伤。如发生皮肤破损应给予适当处理，必要时终止脑电图检查。建议每班有相对固定的护士负责。 </w:t>
      </w:r>
    </w:p>
    <w:p w:rsidR="00746A5D" w:rsidRDefault="00A05C70" w:rsidP="00A05C70">
      <w:pPr>
        <w:spacing w:line="560" w:lineRule="exact"/>
        <w:ind w:firstLineChars="200" w:firstLine="643"/>
        <w:rPr>
          <w:rFonts w:ascii="仿宋" w:eastAsia="仿宋" w:hAnsi="仿宋"/>
          <w:sz w:val="32"/>
          <w:szCs w:val="32"/>
        </w:rPr>
      </w:pPr>
      <w:r w:rsidRPr="00A05C70">
        <w:rPr>
          <w:rFonts w:ascii="仿宋" w:eastAsia="仿宋" w:hAnsi="仿宋" w:hint="eastAsia"/>
          <w:b/>
          <w:sz w:val="32"/>
          <w:szCs w:val="32"/>
        </w:rPr>
        <w:t>导联方式</w:t>
      </w:r>
      <w:r>
        <w:rPr>
          <w:rFonts w:ascii="仿宋" w:eastAsia="仿宋" w:hAnsi="仿宋" w:hint="eastAsia"/>
          <w:sz w:val="32"/>
          <w:szCs w:val="32"/>
        </w:rPr>
        <w:t>：</w:t>
      </w:r>
      <w:r w:rsidRPr="00A05C70">
        <w:rPr>
          <w:rFonts w:ascii="仿宋" w:eastAsia="仿宋" w:hAnsi="仿宋" w:hint="eastAsia"/>
          <w:sz w:val="32"/>
          <w:szCs w:val="32"/>
        </w:rPr>
        <w:t>新生儿脑电图推荐以同侧耳电极为参考进行记录，以双极导联为主进行脑电图回放分析。耳电极参考在</w:t>
      </w:r>
      <w:r w:rsidRPr="00A05C70">
        <w:rPr>
          <w:rFonts w:ascii="仿宋" w:eastAsia="仿宋" w:hAnsi="仿宋" w:hint="eastAsia"/>
          <w:sz w:val="32"/>
          <w:szCs w:val="32"/>
        </w:rPr>
        <w:lastRenderedPageBreak/>
        <w:t>新生儿记录中非常容易被心电伪差活化，电极数量少</w:t>
      </w:r>
      <w:proofErr w:type="gramStart"/>
      <w:r w:rsidRPr="00A05C70">
        <w:rPr>
          <w:rFonts w:ascii="仿宋" w:eastAsia="仿宋" w:hAnsi="仿宋" w:hint="eastAsia"/>
          <w:sz w:val="32"/>
          <w:szCs w:val="32"/>
        </w:rPr>
        <w:t>且背景</w:t>
      </w:r>
      <w:proofErr w:type="gramEnd"/>
      <w:r w:rsidRPr="00A05C70">
        <w:rPr>
          <w:rFonts w:ascii="仿宋" w:eastAsia="仿宋" w:hAnsi="仿宋" w:hint="eastAsia"/>
          <w:sz w:val="32"/>
          <w:szCs w:val="32"/>
        </w:rPr>
        <w:t>电压波动大则容易导致平均参考活化，因此仅在必要时使用参考导联分析。</w:t>
      </w:r>
      <w:r>
        <w:rPr>
          <w:rFonts w:ascii="仿宋" w:eastAsia="仿宋" w:hAnsi="仿宋" w:hint="eastAsia"/>
          <w:sz w:val="32"/>
          <w:szCs w:val="32"/>
        </w:rPr>
        <w:t>本标准中</w:t>
      </w:r>
      <w:r w:rsidRPr="00A05C70">
        <w:rPr>
          <w:rFonts w:ascii="仿宋" w:eastAsia="仿宋" w:hAnsi="仿宋" w:hint="eastAsia"/>
          <w:sz w:val="32"/>
          <w:szCs w:val="32"/>
        </w:rPr>
        <w:t>所列的导联组合方式基本涵盖了新生儿脑电图分析的基本需求，推荐各脑电图室将所有这些导联方式均编排在所使用的仪器内，这样既可以根据所分析的脑电图特点灵活选用适当的导联方式，又方便在不同脑电图室之间相互交流。对比左右脑区时建议选择双极导联 1；评估半球间同步性、对称性及判断发作起始侧别时建议选择双极导联 2或双极导联 3。</w:t>
      </w:r>
    </w:p>
    <w:p w:rsidR="00746A5D" w:rsidRDefault="00A2775E">
      <w:pPr>
        <w:widowControl/>
        <w:autoSpaceDE w:val="0"/>
        <w:autoSpaceDN w:val="0"/>
        <w:spacing w:line="560" w:lineRule="exact"/>
        <w:ind w:firstLineChars="200" w:firstLine="643"/>
        <w:rPr>
          <w:rFonts w:ascii="楷体" w:eastAsia="楷体" w:hAnsi="楷体"/>
          <w:b/>
          <w:kern w:val="0"/>
          <w:sz w:val="32"/>
          <w:szCs w:val="32"/>
        </w:rPr>
      </w:pPr>
      <w:r>
        <w:rPr>
          <w:rFonts w:ascii="楷体" w:eastAsia="楷体" w:hAnsi="楷体" w:hint="eastAsia"/>
          <w:b/>
          <w:kern w:val="0"/>
          <w:sz w:val="32"/>
          <w:szCs w:val="32"/>
        </w:rPr>
        <w:t>（四）</w:t>
      </w:r>
      <w:r w:rsidR="005E332E">
        <w:rPr>
          <w:rFonts w:ascii="楷体" w:eastAsia="楷体" w:hAnsi="楷体" w:hint="eastAsia"/>
          <w:b/>
          <w:kern w:val="0"/>
          <w:sz w:val="32"/>
          <w:szCs w:val="32"/>
        </w:rPr>
        <w:t>监测内容及要求</w:t>
      </w:r>
    </w:p>
    <w:p w:rsidR="005E332E" w:rsidRPr="005E332E" w:rsidRDefault="005E332E" w:rsidP="005E332E">
      <w:pPr>
        <w:widowControl/>
        <w:autoSpaceDE w:val="0"/>
        <w:autoSpaceDN w:val="0"/>
        <w:spacing w:line="560" w:lineRule="exact"/>
        <w:ind w:firstLineChars="200" w:firstLine="643"/>
        <w:rPr>
          <w:rFonts w:ascii="仿宋" w:eastAsia="仿宋" w:hAnsi="仿宋"/>
          <w:sz w:val="32"/>
          <w:szCs w:val="32"/>
        </w:rPr>
      </w:pPr>
      <w:r w:rsidRPr="005E332E">
        <w:rPr>
          <w:rFonts w:ascii="仿宋" w:eastAsia="仿宋" w:hAnsi="仿宋" w:hint="eastAsia"/>
          <w:b/>
          <w:sz w:val="32"/>
          <w:szCs w:val="32"/>
        </w:rPr>
        <w:t>短程 VEEG监测</w:t>
      </w:r>
      <w:r>
        <w:rPr>
          <w:rFonts w:ascii="仿宋" w:eastAsia="仿宋" w:hAnsi="仿宋" w:hint="eastAsia"/>
          <w:sz w:val="32"/>
          <w:szCs w:val="32"/>
        </w:rPr>
        <w:t>：</w:t>
      </w:r>
      <w:r w:rsidRPr="005E332E">
        <w:rPr>
          <w:rFonts w:ascii="仿宋" w:eastAsia="仿宋" w:hAnsi="仿宋" w:hint="eastAsia"/>
          <w:sz w:val="32"/>
          <w:szCs w:val="32"/>
        </w:rPr>
        <w:t xml:space="preserve">记录时间不超过 4 h，但不应短于 2 h，应至少包括一个完整的清醒-活动睡眠-安静睡眠周期。短程 VEEG适用于对高危新生儿脑电图背景的评估。如背景活动为重度异常，或监测到惊厥发作（包括电发作），应延长 VEEG监测时间（即进行长程 VEEG 监测），或在短期内进行系列的短程 VEEG复查，以评估病情变化及转归。 </w:t>
      </w:r>
    </w:p>
    <w:p w:rsidR="005E332E" w:rsidRPr="005E332E" w:rsidRDefault="005E332E" w:rsidP="005E332E">
      <w:pPr>
        <w:widowControl/>
        <w:autoSpaceDE w:val="0"/>
        <w:autoSpaceDN w:val="0"/>
        <w:spacing w:line="560" w:lineRule="exact"/>
        <w:ind w:firstLineChars="200" w:firstLine="643"/>
        <w:rPr>
          <w:rFonts w:ascii="仿宋" w:eastAsia="仿宋" w:hAnsi="仿宋"/>
          <w:sz w:val="32"/>
          <w:szCs w:val="32"/>
        </w:rPr>
      </w:pPr>
      <w:r w:rsidRPr="005E332E">
        <w:rPr>
          <w:rFonts w:ascii="仿宋" w:eastAsia="仿宋" w:hAnsi="仿宋" w:hint="eastAsia"/>
          <w:b/>
          <w:sz w:val="32"/>
          <w:szCs w:val="32"/>
        </w:rPr>
        <w:t>长程 VEEG监测</w:t>
      </w:r>
      <w:r>
        <w:rPr>
          <w:rFonts w:ascii="仿宋" w:eastAsia="仿宋" w:hAnsi="仿宋" w:hint="eastAsia"/>
          <w:sz w:val="32"/>
          <w:szCs w:val="32"/>
        </w:rPr>
        <w:t>：</w:t>
      </w:r>
      <w:r w:rsidRPr="005E332E">
        <w:rPr>
          <w:rFonts w:ascii="仿宋" w:eastAsia="仿宋" w:hAnsi="仿宋" w:hint="eastAsia"/>
          <w:sz w:val="32"/>
          <w:szCs w:val="32"/>
        </w:rPr>
        <w:t xml:space="preserve">记录时间≥ 4 h。推荐用于新生儿发作的诊断和鉴别诊断，以及高危新生儿重度脑电图异常的持续监测。癫痫发作患儿应持续监测到发作消失后 12～24 h；脑电图进行性恶化的患儿应监测到临床和脑电图状态稳定后 12～24 h，包括改善后的稳定，或稳定在低电压-电静息状态 12～24 h。监测结束时间由 NICU医生和脑电图医生根据病情和脑电图情况决定。 </w:t>
      </w:r>
    </w:p>
    <w:p w:rsidR="005E332E" w:rsidRDefault="005E332E" w:rsidP="005E332E">
      <w:pPr>
        <w:widowControl/>
        <w:autoSpaceDE w:val="0"/>
        <w:autoSpaceDN w:val="0"/>
        <w:spacing w:line="560" w:lineRule="exact"/>
        <w:ind w:firstLineChars="200" w:firstLine="640"/>
        <w:rPr>
          <w:rFonts w:ascii="仿宋" w:eastAsia="仿宋" w:hAnsi="仿宋"/>
          <w:sz w:val="32"/>
          <w:szCs w:val="32"/>
        </w:rPr>
      </w:pPr>
      <w:r w:rsidRPr="005E332E">
        <w:rPr>
          <w:rFonts w:ascii="仿宋" w:eastAsia="仿宋" w:hAnsi="仿宋" w:hint="eastAsia"/>
          <w:sz w:val="32"/>
          <w:szCs w:val="32"/>
        </w:rPr>
        <w:t>V</w:t>
      </w:r>
      <w:r w:rsidRPr="005E332E">
        <w:rPr>
          <w:rFonts w:ascii="仿宋" w:eastAsia="仿宋" w:hAnsi="仿宋" w:hint="eastAsia"/>
          <w:b/>
          <w:sz w:val="32"/>
          <w:szCs w:val="32"/>
        </w:rPr>
        <w:t>EEG监测中的床旁观察和操作</w:t>
      </w:r>
      <w:r>
        <w:rPr>
          <w:rFonts w:ascii="仿宋" w:eastAsia="仿宋" w:hAnsi="仿宋" w:hint="eastAsia"/>
          <w:sz w:val="32"/>
          <w:szCs w:val="32"/>
        </w:rPr>
        <w:t>：</w:t>
      </w:r>
    </w:p>
    <w:p w:rsidR="005E332E" w:rsidRPr="005E332E" w:rsidRDefault="005E332E" w:rsidP="005E332E">
      <w:pPr>
        <w:widowControl/>
        <w:autoSpaceDE w:val="0"/>
        <w:autoSpaceDN w:val="0"/>
        <w:spacing w:line="560" w:lineRule="exact"/>
        <w:ind w:firstLineChars="200" w:firstLine="643"/>
        <w:rPr>
          <w:rFonts w:ascii="仿宋" w:eastAsia="仿宋" w:hAnsi="仿宋"/>
          <w:sz w:val="32"/>
          <w:szCs w:val="32"/>
        </w:rPr>
      </w:pPr>
      <w:r w:rsidRPr="005E332E">
        <w:rPr>
          <w:rFonts w:ascii="仿宋" w:eastAsia="仿宋" w:hAnsi="仿宋" w:hint="eastAsia"/>
          <w:b/>
          <w:sz w:val="32"/>
          <w:szCs w:val="32"/>
        </w:rPr>
        <w:lastRenderedPageBreak/>
        <w:t>（1）床旁观察</w:t>
      </w:r>
      <w:r>
        <w:rPr>
          <w:rFonts w:ascii="仿宋" w:eastAsia="仿宋" w:hAnsi="仿宋" w:hint="eastAsia"/>
          <w:sz w:val="32"/>
          <w:szCs w:val="32"/>
        </w:rPr>
        <w:t>：</w:t>
      </w:r>
      <w:r w:rsidRPr="005E332E">
        <w:rPr>
          <w:rFonts w:ascii="仿宋" w:eastAsia="仿宋" w:hAnsi="仿宋" w:hint="eastAsia"/>
          <w:sz w:val="32"/>
          <w:szCs w:val="32"/>
        </w:rPr>
        <w:t>新生儿 VEEG记录中的视频录像难以记录到临床行为的微小变化，因此需要新生儿科护士或脑电图技师在床旁随时观察并实时标记于脑电图记录中，包括患儿的体位变化、肢体运动、面部运动、睁闭眼、护理和治疗操作、喂奶及可疑发作等事件，并记录各种相关治疗干预的时间和对治疗的反应。</w:t>
      </w:r>
      <w:r w:rsidRPr="005E332E">
        <w:rPr>
          <w:rFonts w:ascii="仿宋" w:eastAsia="仿宋" w:hAnsi="仿宋" w:hint="eastAsia"/>
          <w:b/>
          <w:sz w:val="32"/>
          <w:szCs w:val="32"/>
        </w:rPr>
        <w:t>（2）床旁操作</w:t>
      </w:r>
      <w:r>
        <w:rPr>
          <w:rFonts w:ascii="仿宋" w:eastAsia="仿宋" w:hAnsi="仿宋" w:hint="eastAsia"/>
          <w:sz w:val="32"/>
          <w:szCs w:val="32"/>
        </w:rPr>
        <w:t>：</w:t>
      </w:r>
      <w:r w:rsidRPr="005E332E">
        <w:rPr>
          <w:rFonts w:ascii="仿宋" w:eastAsia="仿宋" w:hAnsi="仿宋" w:hint="eastAsia"/>
          <w:sz w:val="32"/>
          <w:szCs w:val="32"/>
        </w:rPr>
        <w:t>监测中尽可能减少护理操作或相对集中进行必要的医疗护理操作，以减少对脑电图记录的干扰。新生儿科护士及脑电图技师应及时发现和排除各种伪差。监测期间应在患儿平稳睡眠时（一般是在记录结束前）给予声音或触觉刺激，标注刺激时间，观察脑电图对刺激的反应。</w:t>
      </w:r>
    </w:p>
    <w:p w:rsidR="005E332E" w:rsidRDefault="005E332E" w:rsidP="005E332E">
      <w:pPr>
        <w:widowControl/>
        <w:autoSpaceDE w:val="0"/>
        <w:autoSpaceDN w:val="0"/>
        <w:spacing w:line="560" w:lineRule="exact"/>
        <w:ind w:firstLineChars="200" w:firstLine="643"/>
        <w:rPr>
          <w:rFonts w:ascii="仿宋" w:eastAsia="仿宋" w:hAnsi="仿宋"/>
          <w:sz w:val="32"/>
          <w:szCs w:val="32"/>
        </w:rPr>
      </w:pPr>
      <w:r w:rsidRPr="005E332E">
        <w:rPr>
          <w:rFonts w:ascii="仿宋" w:eastAsia="仿宋" w:hAnsi="仿宋" w:hint="eastAsia"/>
          <w:b/>
          <w:sz w:val="32"/>
          <w:szCs w:val="32"/>
        </w:rPr>
        <w:t>振幅整合脑电图（amplitude integrated EEG，aEEG）记录方法</w:t>
      </w:r>
      <w:r>
        <w:rPr>
          <w:rFonts w:ascii="仿宋" w:eastAsia="仿宋" w:hAnsi="仿宋" w:hint="eastAsia"/>
          <w:sz w:val="32"/>
          <w:szCs w:val="32"/>
        </w:rPr>
        <w:t>：</w:t>
      </w:r>
      <w:r w:rsidRPr="005E332E">
        <w:rPr>
          <w:rFonts w:ascii="仿宋" w:eastAsia="仿宋" w:hAnsi="仿宋" w:hint="eastAsia"/>
          <w:sz w:val="32"/>
          <w:szCs w:val="32"/>
        </w:rPr>
        <w:t xml:space="preserve">应在 VEEG监测的基础上同步显示 aEEG模式，以便根据原始脑电图对 aEEG出现的可疑图形进行更准确的解读，不建议单独进行 aEEG监测。理论上，所有电极位点都可在原始脑电图基础上转化为 aEEG显示出来，推荐采用 C3-Cz和 C4-Cz导联显示左右侧的 aEEG，必要时可显示更多导联，但显示全部导联的 aEEG并不能增加更多信息。 </w:t>
      </w:r>
      <w:r w:rsidRPr="005E332E">
        <w:rPr>
          <w:rFonts w:ascii="仿宋" w:eastAsia="仿宋" w:hAnsi="仿宋" w:hint="eastAsia"/>
          <w:b/>
          <w:sz w:val="32"/>
          <w:szCs w:val="32"/>
        </w:rPr>
        <w:t>aEEG的实时分析</w:t>
      </w:r>
      <w:r>
        <w:rPr>
          <w:rFonts w:ascii="仿宋" w:eastAsia="仿宋" w:hAnsi="仿宋" w:hint="eastAsia"/>
          <w:sz w:val="32"/>
          <w:szCs w:val="32"/>
        </w:rPr>
        <w:t>：</w:t>
      </w:r>
      <w:r w:rsidRPr="005E332E">
        <w:rPr>
          <w:rFonts w:ascii="仿宋" w:eastAsia="仿宋" w:hAnsi="仿宋" w:hint="eastAsia"/>
          <w:sz w:val="32"/>
          <w:szCs w:val="32"/>
        </w:rPr>
        <w:t>在 VEEG-aEEG监测期间，新生儿病房的医生和护士应随时关注 aEEG的变化趋势，一旦发现 aEEG的下界降至 5 μV以下，或出现可疑发作期模式，应与脑电图室医技人员联系，及时回看原始脑电记录，以便发现问题及时处置。表9-2为新生儿aEEG的主要背景模式，其中 3、4、5项为重度异常，需要及时发现和进行必要的处理。</w:t>
      </w:r>
    </w:p>
    <w:p w:rsidR="005E332E" w:rsidRPr="005E332E" w:rsidRDefault="005E332E" w:rsidP="005E332E">
      <w:pPr>
        <w:widowControl/>
        <w:autoSpaceDE w:val="0"/>
        <w:autoSpaceDN w:val="0"/>
        <w:spacing w:line="560" w:lineRule="exact"/>
        <w:ind w:firstLineChars="200" w:firstLine="640"/>
        <w:rPr>
          <w:rFonts w:ascii="仿宋" w:eastAsia="仿宋" w:hAnsi="仿宋"/>
          <w:sz w:val="32"/>
          <w:szCs w:val="32"/>
        </w:rPr>
      </w:pPr>
      <w:r w:rsidRPr="005E332E">
        <w:rPr>
          <w:rFonts w:ascii="仿宋" w:eastAsia="仿宋" w:hAnsi="仿宋" w:hint="eastAsia"/>
          <w:sz w:val="32"/>
          <w:szCs w:val="32"/>
        </w:rPr>
        <w:lastRenderedPageBreak/>
        <w:t xml:space="preserve"> </w:t>
      </w:r>
      <w:r w:rsidRPr="005E332E">
        <w:rPr>
          <w:rFonts w:ascii="仿宋" w:eastAsia="仿宋" w:hAnsi="仿宋" w:hint="eastAsia"/>
          <w:b/>
          <w:sz w:val="32"/>
          <w:szCs w:val="32"/>
        </w:rPr>
        <w:t>aEEG的背景评估标准</w:t>
      </w:r>
      <w:r w:rsidRPr="005E332E">
        <w:rPr>
          <w:rFonts w:ascii="仿宋" w:eastAsia="仿宋" w:hAnsi="仿宋" w:hint="eastAsia"/>
          <w:sz w:val="32"/>
          <w:szCs w:val="32"/>
        </w:rPr>
        <w:t>： 1.根据脑电背景活动对脑功能进行评价：即根据aEEG 上、下边界振幅和连续性对新生儿脑电活动进行分类，目前普遍采用Hellstr</w:t>
      </w:r>
      <w:r w:rsidRPr="005E332E">
        <w:rPr>
          <w:rFonts w:ascii="宋体" w:hAnsi="宋体" w:cs="宋体" w:hint="eastAsia"/>
          <w:sz w:val="32"/>
          <w:szCs w:val="32"/>
        </w:rPr>
        <w:t>ö</w:t>
      </w:r>
      <w:r w:rsidRPr="005E332E">
        <w:rPr>
          <w:rFonts w:ascii="仿宋" w:eastAsia="仿宋" w:hAnsi="仿宋" w:hint="eastAsia"/>
          <w:sz w:val="32"/>
          <w:szCs w:val="32"/>
        </w:rPr>
        <w:t>m-Westas 等［21］提出的五分类方法 ：</w:t>
      </w:r>
    </w:p>
    <w:p w:rsidR="005E332E" w:rsidRPr="005E332E" w:rsidRDefault="005E332E" w:rsidP="005E332E">
      <w:pPr>
        <w:widowControl/>
        <w:autoSpaceDE w:val="0"/>
        <w:autoSpaceDN w:val="0"/>
        <w:spacing w:line="560" w:lineRule="exact"/>
        <w:ind w:firstLineChars="200" w:firstLine="640"/>
        <w:rPr>
          <w:rFonts w:ascii="仿宋" w:eastAsia="仿宋" w:hAnsi="仿宋"/>
          <w:sz w:val="32"/>
          <w:szCs w:val="32"/>
        </w:rPr>
      </w:pPr>
      <w:r w:rsidRPr="005E332E">
        <w:rPr>
          <w:rFonts w:ascii="仿宋" w:eastAsia="仿宋" w:hAnsi="仿宋" w:hint="eastAsia"/>
          <w:sz w:val="32"/>
          <w:szCs w:val="32"/>
        </w:rPr>
        <w:t>（1）连续正常电压（continuous normal voltage，CNV）：在aEEG 上表现为下边界振幅波动于 5~7 或 10μV 之间，上边界振幅波动于10~25μV，最高不超过 50 μV。</w:t>
      </w:r>
    </w:p>
    <w:p w:rsidR="005E332E" w:rsidRPr="005E332E" w:rsidRDefault="005E332E" w:rsidP="005E332E">
      <w:pPr>
        <w:widowControl/>
        <w:autoSpaceDE w:val="0"/>
        <w:autoSpaceDN w:val="0"/>
        <w:spacing w:line="560" w:lineRule="exact"/>
        <w:ind w:firstLineChars="200" w:firstLine="640"/>
        <w:rPr>
          <w:rFonts w:ascii="仿宋" w:eastAsia="仿宋" w:hAnsi="仿宋"/>
          <w:sz w:val="32"/>
          <w:szCs w:val="32"/>
        </w:rPr>
      </w:pPr>
      <w:r w:rsidRPr="005E332E">
        <w:rPr>
          <w:rFonts w:ascii="仿宋" w:eastAsia="仿宋" w:hAnsi="仿宋" w:hint="eastAsia"/>
          <w:sz w:val="32"/>
          <w:szCs w:val="32"/>
        </w:rPr>
        <w:t>（2）不连续正常电压（discontinuous normal voltage, DNV）：背景活动不连续，下边界振幅波动，但不超过5μV，上边界振幅大于10μV。</w:t>
      </w:r>
    </w:p>
    <w:p w:rsidR="005E332E" w:rsidRPr="005E332E" w:rsidRDefault="005E332E" w:rsidP="005E332E">
      <w:pPr>
        <w:widowControl/>
        <w:autoSpaceDE w:val="0"/>
        <w:autoSpaceDN w:val="0"/>
        <w:spacing w:line="560" w:lineRule="exact"/>
        <w:ind w:firstLineChars="200" w:firstLine="640"/>
        <w:rPr>
          <w:rFonts w:ascii="仿宋" w:eastAsia="仿宋" w:hAnsi="仿宋"/>
          <w:sz w:val="32"/>
          <w:szCs w:val="32"/>
        </w:rPr>
      </w:pPr>
      <w:r w:rsidRPr="005E332E">
        <w:rPr>
          <w:rFonts w:ascii="仿宋" w:eastAsia="仿宋" w:hAnsi="仿宋" w:hint="eastAsia"/>
          <w:sz w:val="32"/>
          <w:szCs w:val="32"/>
        </w:rPr>
        <w:t>（</w:t>
      </w:r>
      <w:r w:rsidRPr="005E332E">
        <w:rPr>
          <w:rFonts w:ascii="仿宋" w:eastAsia="仿宋" w:hAnsi="仿宋"/>
          <w:sz w:val="32"/>
          <w:szCs w:val="32"/>
        </w:rPr>
        <w:t>3</w:t>
      </w:r>
      <w:r w:rsidRPr="005E332E">
        <w:rPr>
          <w:rFonts w:ascii="仿宋" w:eastAsia="仿宋" w:hAnsi="仿宋" w:hint="eastAsia"/>
          <w:sz w:val="32"/>
          <w:szCs w:val="32"/>
        </w:rPr>
        <w:t>）暴发</w:t>
      </w:r>
      <w:r w:rsidRPr="005E332E">
        <w:rPr>
          <w:rFonts w:ascii="MS Mincho" w:eastAsia="MS Mincho" w:hAnsi="MS Mincho" w:cs="MS Mincho" w:hint="eastAsia"/>
          <w:sz w:val="32"/>
          <w:szCs w:val="32"/>
        </w:rPr>
        <w:t>⁃</w:t>
      </w:r>
      <w:r w:rsidRPr="005E332E">
        <w:rPr>
          <w:rFonts w:ascii="仿宋" w:eastAsia="仿宋" w:hAnsi="仿宋" w:hint="eastAsia"/>
          <w:sz w:val="32"/>
          <w:szCs w:val="32"/>
        </w:rPr>
        <w:t>抑制（</w:t>
      </w:r>
      <w:r w:rsidRPr="005E332E">
        <w:rPr>
          <w:rFonts w:ascii="仿宋" w:eastAsia="仿宋" w:hAnsi="仿宋"/>
          <w:sz w:val="32"/>
          <w:szCs w:val="32"/>
        </w:rPr>
        <w:t>burst suppression</w:t>
      </w:r>
      <w:r w:rsidRPr="005E332E">
        <w:rPr>
          <w:rFonts w:ascii="仿宋" w:eastAsia="仿宋" w:hAnsi="仿宋" w:hint="eastAsia"/>
          <w:sz w:val="32"/>
          <w:szCs w:val="32"/>
        </w:rPr>
        <w:t>，</w:t>
      </w:r>
      <w:r w:rsidRPr="005E332E">
        <w:rPr>
          <w:rFonts w:ascii="仿宋" w:eastAsia="仿宋" w:hAnsi="仿宋"/>
          <w:sz w:val="32"/>
          <w:szCs w:val="32"/>
        </w:rPr>
        <w:t>BS</w:t>
      </w:r>
      <w:r w:rsidRPr="005E332E">
        <w:rPr>
          <w:rFonts w:ascii="仿宋" w:eastAsia="仿宋" w:hAnsi="仿宋" w:hint="eastAsia"/>
          <w:sz w:val="32"/>
          <w:szCs w:val="32"/>
        </w:rPr>
        <w:t>）：不连续的背景活动，下边界振幅波动于</w:t>
      </w:r>
      <w:r w:rsidRPr="005E332E">
        <w:rPr>
          <w:rFonts w:ascii="仿宋" w:eastAsia="仿宋" w:hAnsi="仿宋"/>
          <w:sz w:val="32"/>
          <w:szCs w:val="32"/>
        </w:rPr>
        <w:t xml:space="preserve">0~2μV </w:t>
      </w:r>
      <w:r w:rsidRPr="005E332E">
        <w:rPr>
          <w:rFonts w:ascii="仿宋" w:eastAsia="仿宋" w:hAnsi="仿宋" w:hint="eastAsia"/>
          <w:sz w:val="32"/>
          <w:szCs w:val="32"/>
        </w:rPr>
        <w:t>之间，暴发时的振幅超过</w:t>
      </w:r>
      <w:r w:rsidRPr="005E332E">
        <w:rPr>
          <w:rFonts w:ascii="仿宋" w:eastAsia="仿宋" w:hAnsi="仿宋"/>
          <w:sz w:val="32"/>
          <w:szCs w:val="32"/>
        </w:rPr>
        <w:t>25μV</w:t>
      </w:r>
      <w:r w:rsidRPr="005E332E">
        <w:rPr>
          <w:rFonts w:ascii="仿宋" w:eastAsia="仿宋" w:hAnsi="仿宋" w:hint="eastAsia"/>
          <w:sz w:val="32"/>
          <w:szCs w:val="32"/>
        </w:rPr>
        <w:t>。暴发次数≥</w:t>
      </w:r>
      <w:r w:rsidRPr="005E332E">
        <w:rPr>
          <w:rFonts w:ascii="仿宋" w:eastAsia="仿宋" w:hAnsi="仿宋"/>
          <w:sz w:val="32"/>
          <w:szCs w:val="32"/>
        </w:rPr>
        <w:t xml:space="preserve">100 </w:t>
      </w:r>
      <w:r w:rsidRPr="005E332E">
        <w:rPr>
          <w:rFonts w:ascii="仿宋" w:eastAsia="仿宋" w:hAnsi="仿宋" w:hint="eastAsia"/>
          <w:sz w:val="32"/>
          <w:szCs w:val="32"/>
        </w:rPr>
        <w:t>次</w:t>
      </w:r>
      <w:r w:rsidRPr="005E332E">
        <w:rPr>
          <w:rFonts w:ascii="仿宋" w:eastAsia="仿宋" w:hAnsi="仿宋"/>
          <w:sz w:val="32"/>
          <w:szCs w:val="32"/>
        </w:rPr>
        <w:t xml:space="preserve">/h </w:t>
      </w:r>
      <w:r w:rsidRPr="005E332E">
        <w:rPr>
          <w:rFonts w:ascii="仿宋" w:eastAsia="仿宋" w:hAnsi="仿宋" w:hint="eastAsia"/>
          <w:sz w:val="32"/>
          <w:szCs w:val="32"/>
        </w:rPr>
        <w:t>称为</w:t>
      </w:r>
      <w:r w:rsidRPr="005E332E">
        <w:rPr>
          <w:rFonts w:ascii="仿宋" w:eastAsia="仿宋" w:hAnsi="仿宋"/>
          <w:sz w:val="32"/>
          <w:szCs w:val="32"/>
        </w:rPr>
        <w:t xml:space="preserve"> BS+</w:t>
      </w:r>
      <w:r w:rsidRPr="005E332E">
        <w:rPr>
          <w:rFonts w:ascii="仿宋" w:eastAsia="仿宋" w:hAnsi="仿宋" w:hint="eastAsia"/>
          <w:sz w:val="32"/>
          <w:szCs w:val="32"/>
        </w:rPr>
        <w:t>，</w:t>
      </w:r>
      <w:r w:rsidRPr="005E332E">
        <w:rPr>
          <w:rFonts w:ascii="仿宋" w:eastAsia="仿宋" w:hAnsi="仿宋"/>
          <w:sz w:val="32"/>
          <w:szCs w:val="32"/>
        </w:rPr>
        <w:t xml:space="preserve">&lt;100 </w:t>
      </w:r>
      <w:r w:rsidRPr="005E332E">
        <w:rPr>
          <w:rFonts w:ascii="仿宋" w:eastAsia="仿宋" w:hAnsi="仿宋" w:hint="eastAsia"/>
          <w:sz w:val="32"/>
          <w:szCs w:val="32"/>
        </w:rPr>
        <w:t>次</w:t>
      </w:r>
      <w:r w:rsidRPr="005E332E">
        <w:rPr>
          <w:rFonts w:ascii="仿宋" w:eastAsia="仿宋" w:hAnsi="仿宋"/>
          <w:sz w:val="32"/>
          <w:szCs w:val="32"/>
        </w:rPr>
        <w:t xml:space="preserve">/h </w:t>
      </w:r>
      <w:r w:rsidRPr="005E332E">
        <w:rPr>
          <w:rFonts w:ascii="仿宋" w:eastAsia="仿宋" w:hAnsi="仿宋" w:hint="eastAsia"/>
          <w:sz w:val="32"/>
          <w:szCs w:val="32"/>
        </w:rPr>
        <w:t>称为</w:t>
      </w:r>
      <w:r w:rsidRPr="005E332E">
        <w:rPr>
          <w:rFonts w:ascii="仿宋" w:eastAsia="仿宋" w:hAnsi="仿宋"/>
          <w:sz w:val="32"/>
          <w:szCs w:val="32"/>
        </w:rPr>
        <w:t xml:space="preserve"> BS-</w:t>
      </w:r>
      <w:r w:rsidRPr="005E332E">
        <w:rPr>
          <w:rFonts w:ascii="仿宋" w:eastAsia="仿宋" w:hAnsi="仿宋" w:hint="eastAsia"/>
          <w:sz w:val="32"/>
          <w:szCs w:val="32"/>
        </w:rPr>
        <w:t>。</w:t>
      </w:r>
    </w:p>
    <w:p w:rsidR="005E332E" w:rsidRPr="005E332E" w:rsidRDefault="005E332E" w:rsidP="005E332E">
      <w:pPr>
        <w:widowControl/>
        <w:autoSpaceDE w:val="0"/>
        <w:autoSpaceDN w:val="0"/>
        <w:spacing w:line="560" w:lineRule="exact"/>
        <w:ind w:firstLineChars="200" w:firstLine="640"/>
        <w:rPr>
          <w:rFonts w:ascii="仿宋" w:eastAsia="仿宋" w:hAnsi="仿宋"/>
          <w:sz w:val="32"/>
          <w:szCs w:val="32"/>
        </w:rPr>
      </w:pPr>
      <w:r w:rsidRPr="005E332E">
        <w:rPr>
          <w:rFonts w:ascii="仿宋" w:eastAsia="仿宋" w:hAnsi="仿宋" w:hint="eastAsia"/>
          <w:sz w:val="32"/>
          <w:szCs w:val="32"/>
        </w:rPr>
        <w:t>（4）持续低电压（continuous low voltage，CLV）：背景活动连续，振幅显著降低，上边界振幅小于 10 μV ，下边界振幅小于 5μV 或在 5μV 上下波动。</w:t>
      </w:r>
    </w:p>
    <w:p w:rsidR="005E332E" w:rsidRPr="005E332E" w:rsidRDefault="005E332E" w:rsidP="005E332E">
      <w:pPr>
        <w:widowControl/>
        <w:autoSpaceDE w:val="0"/>
        <w:autoSpaceDN w:val="0"/>
        <w:spacing w:line="560" w:lineRule="exact"/>
        <w:ind w:firstLineChars="200" w:firstLine="640"/>
        <w:rPr>
          <w:rFonts w:ascii="仿宋" w:eastAsia="仿宋" w:hAnsi="仿宋"/>
          <w:sz w:val="32"/>
          <w:szCs w:val="32"/>
        </w:rPr>
      </w:pPr>
      <w:r w:rsidRPr="005E332E">
        <w:rPr>
          <w:rFonts w:ascii="仿宋" w:eastAsia="仿宋" w:hAnsi="仿宋" w:hint="eastAsia"/>
          <w:sz w:val="32"/>
          <w:szCs w:val="32"/>
        </w:rPr>
        <w:t>（5）电静止、平坦波（inactive，flat trace，FT）：振幅小于5μV并接近于0 的极低电压，相当于电静息。</w:t>
      </w:r>
    </w:p>
    <w:p w:rsidR="00746A5D" w:rsidRDefault="005E332E" w:rsidP="005E332E">
      <w:pPr>
        <w:widowControl/>
        <w:autoSpaceDE w:val="0"/>
        <w:autoSpaceDN w:val="0"/>
        <w:spacing w:line="560" w:lineRule="exact"/>
        <w:ind w:firstLineChars="200" w:firstLine="640"/>
        <w:rPr>
          <w:rFonts w:ascii="仿宋" w:eastAsia="仿宋" w:hAnsi="仿宋"/>
          <w:sz w:val="32"/>
          <w:szCs w:val="32"/>
        </w:rPr>
      </w:pPr>
      <w:r w:rsidRPr="005E332E">
        <w:rPr>
          <w:rFonts w:ascii="仿宋" w:eastAsia="仿宋" w:hAnsi="仿宋" w:hint="eastAsia"/>
          <w:sz w:val="32"/>
          <w:szCs w:val="32"/>
        </w:rPr>
        <w:t xml:space="preserve">其中（1）为正常，（2）为轻度异常，（3）（4）为中 -重度异常，（5）为重度 异常。（3）（4）（5）预示患儿预后不良 </w:t>
      </w:r>
      <w:r w:rsidR="00A2775E">
        <w:rPr>
          <w:rFonts w:ascii="仿宋" w:eastAsia="仿宋" w:hAnsi="仿宋" w:hint="eastAsia"/>
          <w:sz w:val="32"/>
          <w:szCs w:val="32"/>
        </w:rPr>
        <w:t>。</w:t>
      </w:r>
    </w:p>
    <w:p w:rsidR="00746A5D" w:rsidRDefault="00A2775E">
      <w:pPr>
        <w:widowControl/>
        <w:autoSpaceDE w:val="0"/>
        <w:autoSpaceDN w:val="0"/>
        <w:spacing w:line="560" w:lineRule="exact"/>
        <w:ind w:firstLineChars="200" w:firstLine="643"/>
        <w:rPr>
          <w:rFonts w:ascii="楷体" w:eastAsia="楷体" w:hAnsi="楷体"/>
          <w:b/>
          <w:kern w:val="0"/>
          <w:sz w:val="32"/>
          <w:szCs w:val="32"/>
        </w:rPr>
      </w:pPr>
      <w:r>
        <w:rPr>
          <w:rFonts w:ascii="楷体" w:eastAsia="楷体" w:hAnsi="楷体" w:hint="eastAsia"/>
          <w:b/>
          <w:kern w:val="0"/>
          <w:sz w:val="32"/>
          <w:szCs w:val="32"/>
        </w:rPr>
        <w:t>（五）</w:t>
      </w:r>
      <w:r w:rsidR="005E332E" w:rsidRPr="005E332E">
        <w:rPr>
          <w:rFonts w:ascii="楷体" w:eastAsia="楷体" w:hAnsi="楷体" w:hint="eastAsia"/>
          <w:b/>
          <w:kern w:val="0"/>
          <w:sz w:val="32"/>
          <w:szCs w:val="32"/>
        </w:rPr>
        <w:t>脑电图描述和诊断</w:t>
      </w:r>
    </w:p>
    <w:p w:rsidR="00537F80" w:rsidRDefault="00537F80" w:rsidP="00537F80">
      <w:pPr>
        <w:widowControl/>
        <w:autoSpaceDE w:val="0"/>
        <w:autoSpaceDN w:val="0"/>
        <w:spacing w:line="560" w:lineRule="exact"/>
        <w:ind w:firstLineChars="200" w:firstLine="640"/>
        <w:rPr>
          <w:rFonts w:ascii="仿宋" w:eastAsia="仿宋" w:hAnsi="仿宋"/>
          <w:bCs/>
          <w:sz w:val="32"/>
          <w:szCs w:val="32"/>
        </w:rPr>
      </w:pPr>
      <w:r w:rsidRPr="00537F80">
        <w:rPr>
          <w:rFonts w:ascii="仿宋" w:eastAsia="仿宋" w:hAnsi="仿宋" w:hint="eastAsia"/>
          <w:bCs/>
          <w:sz w:val="32"/>
          <w:szCs w:val="32"/>
        </w:rPr>
        <w:lastRenderedPageBreak/>
        <w:t>新生儿脑电图报告与儿童和成人脑电图报告一样，由患儿基本信息、脑电图描述和脑电图诊断三个部分组成，但报告内容有较大不同。在大数据时代，规范化的脑电图描述和诊断术语及脑电图报告的模块化结构是数据库检索、统计和大数据分析的基础，也是脑电图质量控制和数据评价标准统一的指标。因此推荐使用规范化的新生儿脑电图电子报告系统</w:t>
      </w:r>
      <w:r>
        <w:rPr>
          <w:rFonts w:ascii="仿宋" w:eastAsia="仿宋" w:hAnsi="仿宋" w:hint="eastAsia"/>
          <w:bCs/>
          <w:sz w:val="32"/>
          <w:szCs w:val="32"/>
        </w:rPr>
        <w:t>。</w:t>
      </w:r>
      <w:r w:rsidRPr="00537F80">
        <w:rPr>
          <w:rFonts w:ascii="仿宋" w:eastAsia="仿宋" w:hAnsi="仿宋" w:hint="eastAsia"/>
          <w:b/>
          <w:bCs/>
          <w:sz w:val="32"/>
          <w:szCs w:val="32"/>
        </w:rPr>
        <w:t>临床诊断信息</w:t>
      </w:r>
      <w:r w:rsidRPr="00537F80">
        <w:rPr>
          <w:rFonts w:ascii="仿宋" w:eastAsia="仿宋" w:hAnsi="仿宋" w:hint="eastAsia"/>
          <w:bCs/>
          <w:sz w:val="32"/>
          <w:szCs w:val="32"/>
        </w:rPr>
        <w:t>可参考脑电图申请单或病历信息，尽可能使用标准化的疾病诊断名称，以便于统计分析。重症新生儿诊断项目较多，电子报告数据库提供了大多数常见疾病，可选择与脑电图检查目的相关的诊断项目填写</w:t>
      </w:r>
      <w:r>
        <w:rPr>
          <w:rFonts w:ascii="仿宋" w:eastAsia="仿宋" w:hAnsi="仿宋" w:hint="eastAsia"/>
          <w:bCs/>
          <w:sz w:val="32"/>
          <w:szCs w:val="32"/>
        </w:rPr>
        <w:t>。</w:t>
      </w:r>
      <w:r w:rsidRPr="00537F80">
        <w:rPr>
          <w:rFonts w:ascii="仿宋" w:eastAsia="仿宋" w:hAnsi="仿宋" w:hint="eastAsia"/>
          <w:b/>
          <w:bCs/>
          <w:sz w:val="32"/>
          <w:szCs w:val="32"/>
        </w:rPr>
        <w:t>脑电图描述</w:t>
      </w:r>
      <w:r>
        <w:rPr>
          <w:rFonts w:ascii="仿宋" w:eastAsia="仿宋" w:hAnsi="仿宋" w:hint="eastAsia"/>
          <w:bCs/>
          <w:sz w:val="32"/>
          <w:szCs w:val="32"/>
        </w:rPr>
        <w:t>：</w:t>
      </w:r>
      <w:r w:rsidRPr="00537F80">
        <w:rPr>
          <w:rFonts w:ascii="仿宋" w:eastAsia="仿宋" w:hAnsi="仿宋" w:hint="eastAsia"/>
          <w:bCs/>
          <w:sz w:val="32"/>
          <w:szCs w:val="32"/>
        </w:rPr>
        <w:t xml:space="preserve">　　对新生儿脑电图记录的描述应反映患儿的基本脑功能状态。应尽可能使用数据库提供的标准化新生儿脑电图术语，同时对特殊脑电图现象也需要做出个体化的描述</w:t>
      </w:r>
      <w:r>
        <w:rPr>
          <w:rFonts w:ascii="仿宋" w:eastAsia="仿宋" w:hAnsi="仿宋" w:hint="eastAsia"/>
          <w:bCs/>
          <w:sz w:val="32"/>
          <w:szCs w:val="32"/>
        </w:rPr>
        <w:t>。</w:t>
      </w:r>
    </w:p>
    <w:p w:rsidR="00746A5D" w:rsidRDefault="00537F80" w:rsidP="00537F80">
      <w:pPr>
        <w:widowControl/>
        <w:autoSpaceDE w:val="0"/>
        <w:autoSpaceDN w:val="0"/>
        <w:spacing w:line="560" w:lineRule="exact"/>
        <w:ind w:firstLineChars="200" w:firstLine="643"/>
        <w:rPr>
          <w:rFonts w:ascii="仿宋" w:eastAsia="仿宋" w:hAnsi="仿宋"/>
          <w:kern w:val="0"/>
          <w:sz w:val="32"/>
          <w:szCs w:val="32"/>
        </w:rPr>
      </w:pPr>
      <w:r w:rsidRPr="00537F80">
        <w:rPr>
          <w:rFonts w:ascii="仿宋" w:eastAsia="仿宋" w:hAnsi="仿宋" w:hint="eastAsia"/>
          <w:b/>
          <w:bCs/>
          <w:sz w:val="32"/>
          <w:szCs w:val="32"/>
        </w:rPr>
        <w:t>新生儿脑电图诊断</w:t>
      </w:r>
      <w:r w:rsidRPr="00537F80">
        <w:rPr>
          <w:rFonts w:ascii="仿宋" w:eastAsia="仿宋" w:hAnsi="仿宋" w:hint="eastAsia"/>
          <w:bCs/>
          <w:sz w:val="32"/>
          <w:szCs w:val="32"/>
        </w:rPr>
        <w:t>是基于患儿的精确年龄和脑电图特征得出的结论。脑电图诊断应简单明了、主次分明，重点突出。</w:t>
      </w:r>
      <w:r w:rsidRPr="00537F80">
        <w:rPr>
          <w:rFonts w:ascii="仿宋" w:eastAsia="仿宋" w:hAnsi="仿宋" w:hint="eastAsia"/>
          <w:b/>
          <w:bCs/>
          <w:sz w:val="32"/>
          <w:szCs w:val="32"/>
        </w:rPr>
        <w:t>脑电图诊断应遵循以下原则</w:t>
      </w:r>
      <w:r w:rsidRPr="00537F80">
        <w:rPr>
          <w:rFonts w:ascii="仿宋" w:eastAsia="仿宋" w:hAnsi="仿宋" w:hint="eastAsia"/>
          <w:bCs/>
          <w:sz w:val="32"/>
          <w:szCs w:val="32"/>
        </w:rPr>
        <w:t>：①新生儿脑电图分为正常和轻度、中度或重度异常。在异常新生儿脑电图之下应列出主要异常特征。如“轻度异常新生儿脑电图，背景成熟轻度延迟”，或“重度异常新生儿脑电图，周期性波，暴发-抑制”；②新生儿脑电图诊断原则上不涉及临床诊断，如“中度背景异常，过度不连续图形”，不应同时做出“符合 HIE改变”的诊断；③视频脑电图如监测到癫痫发作，可以根据发作症状学和发作期脑电图，做出发作类型诊断，如“局部阵挛发作”、“癫痫性痉挛发作”等。对于发作期脑电图没有特殊变</w:t>
      </w:r>
      <w:r w:rsidRPr="00537F80">
        <w:rPr>
          <w:rFonts w:ascii="仿宋" w:eastAsia="仿宋" w:hAnsi="仿宋" w:hint="eastAsia"/>
          <w:bCs/>
          <w:sz w:val="32"/>
          <w:szCs w:val="32"/>
        </w:rPr>
        <w:lastRenderedPageBreak/>
        <w:t>化的临床事件，在诊断中可据实描述“发作性事件不伴脑电图改变”。除非有特别明确的证据，诊断“非癫痫性发作”应当特别慎重；④脑电图报告中不对脑电图诊断进行临床解读，脑电图医生也不宜向患儿家长解读脑电图诊断的临床意义。必要时由脑电图医生与临床医生沟通，结合全面临床信息解读脑电图结果</w:t>
      </w:r>
      <w:r w:rsidR="00A2775E">
        <w:rPr>
          <w:rFonts w:ascii="仿宋" w:eastAsia="仿宋" w:hAnsi="仿宋" w:hint="eastAsia"/>
          <w:bCs/>
          <w:sz w:val="32"/>
          <w:szCs w:val="32"/>
        </w:rPr>
        <w:t>。</w:t>
      </w:r>
    </w:p>
    <w:p w:rsidR="00746A5D" w:rsidRDefault="00A2775E">
      <w:pPr>
        <w:spacing w:before="240" w:after="60"/>
        <w:ind w:firstLineChars="200" w:firstLine="643"/>
        <w:outlineLvl w:val="0"/>
        <w:rPr>
          <w:rFonts w:ascii="黑体" w:eastAsia="黑体" w:hAnsi="黑体"/>
          <w:bCs/>
          <w:sz w:val="32"/>
          <w:szCs w:val="32"/>
        </w:rPr>
      </w:pPr>
      <w:r>
        <w:rPr>
          <w:rFonts w:ascii="Cambria" w:hAnsi="Cambria" w:hint="eastAsia"/>
          <w:b/>
          <w:bCs/>
          <w:sz w:val="32"/>
          <w:szCs w:val="32"/>
        </w:rPr>
        <w:t>六</w:t>
      </w:r>
      <w:r>
        <w:rPr>
          <w:rFonts w:ascii="黑体" w:eastAsia="黑体" w:hAnsi="黑体" w:hint="eastAsia"/>
          <w:bCs/>
          <w:sz w:val="32"/>
          <w:szCs w:val="32"/>
        </w:rPr>
        <w:t>、重大分歧意见的处理经过和依据</w:t>
      </w:r>
    </w:p>
    <w:p w:rsidR="00746A5D" w:rsidRDefault="00A2775E">
      <w:pPr>
        <w:spacing w:line="560" w:lineRule="exact"/>
        <w:ind w:firstLineChars="200" w:firstLine="640"/>
        <w:rPr>
          <w:rFonts w:ascii="仿宋_GB2312" w:eastAsia="仿宋_GB2312" w:hAnsi="宋体"/>
          <w:bCs/>
          <w:sz w:val="32"/>
          <w:szCs w:val="32"/>
        </w:rPr>
      </w:pPr>
      <w:r>
        <w:rPr>
          <w:rFonts w:ascii="仿宋_GB2312" w:eastAsia="仿宋_GB2312" w:hAnsi="宋体" w:hint="eastAsia"/>
          <w:bCs/>
          <w:sz w:val="32"/>
          <w:szCs w:val="32"/>
        </w:rPr>
        <w:t>本标准研制过程中无重大分歧意见。</w:t>
      </w:r>
    </w:p>
    <w:p w:rsidR="00746A5D" w:rsidRDefault="00A2775E">
      <w:pPr>
        <w:spacing w:before="240" w:after="60"/>
        <w:ind w:firstLineChars="200" w:firstLine="640"/>
        <w:jc w:val="left"/>
        <w:outlineLvl w:val="0"/>
        <w:rPr>
          <w:rFonts w:ascii="黑体" w:eastAsia="黑体" w:hAnsi="黑体"/>
          <w:bCs/>
          <w:color w:val="000000"/>
          <w:sz w:val="32"/>
          <w:szCs w:val="32"/>
        </w:rPr>
      </w:pPr>
      <w:r>
        <w:rPr>
          <w:rFonts w:ascii="黑体" w:eastAsia="黑体" w:hAnsi="黑体" w:hint="eastAsia"/>
          <w:bCs/>
          <w:sz w:val="32"/>
          <w:szCs w:val="32"/>
        </w:rPr>
        <w:t>七、</w:t>
      </w:r>
      <w:r>
        <w:rPr>
          <w:rFonts w:ascii="黑体" w:eastAsia="黑体" w:hAnsi="黑体" w:hint="eastAsia"/>
          <w:bCs/>
          <w:color w:val="000000"/>
          <w:sz w:val="32"/>
          <w:szCs w:val="32"/>
        </w:rPr>
        <w:t>贯彻标准的措施和建议</w:t>
      </w:r>
    </w:p>
    <w:p w:rsidR="00746A5D" w:rsidRDefault="00A2775E">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（一）标准报批发布后，成立标准宣贯工作组</w:t>
      </w:r>
    </w:p>
    <w:p w:rsidR="00746A5D" w:rsidRDefault="00A2775E">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rsidR="00746A5D" w:rsidRDefault="00A2775E">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（二）组织开展标准宣贯培训</w:t>
      </w:r>
    </w:p>
    <w:p w:rsidR="00746A5D" w:rsidRDefault="00A2775E">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发布实施后，标准宣贯工作小组制作标准解读宣贯培训PPT课件和标准核心技术明白书，并按标准宣贯培训计划深入广西各个城市组织医护人员开展标准宣贯培训，对标准进行逐条解读，让医护人员掌握标准核心技术内容，助力标准实施落地，推动医疗产业高质量发展。</w:t>
      </w:r>
    </w:p>
    <w:p w:rsidR="00746A5D" w:rsidRDefault="00A2775E">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（三）开展标准实施交流会，收集标准实施反馈信息</w:t>
      </w:r>
    </w:p>
    <w:p w:rsidR="00746A5D" w:rsidRDefault="00A2775E">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标准起草小组深入广西各个医院组织医护人员召开标准实施交流会，听取标准实施过程中存在的问题并做好记录</w:t>
      </w:r>
      <w:r>
        <w:rPr>
          <w:rFonts w:ascii="仿宋_GB2312" w:eastAsia="仿宋_GB2312" w:hAnsi="宋体" w:hint="eastAsia"/>
          <w:sz w:val="32"/>
          <w:szCs w:val="32"/>
        </w:rPr>
        <w:lastRenderedPageBreak/>
        <w:t>和解答，对存在的问题组织专家团队进行研讨，为标准的复审</w:t>
      </w:r>
      <w:proofErr w:type="gramStart"/>
      <w:r>
        <w:rPr>
          <w:rFonts w:ascii="仿宋_GB2312" w:eastAsia="仿宋_GB2312" w:hAnsi="宋体" w:hint="eastAsia"/>
          <w:sz w:val="32"/>
          <w:szCs w:val="32"/>
        </w:rPr>
        <w:t>修订做</w:t>
      </w:r>
      <w:proofErr w:type="gramEnd"/>
      <w:r>
        <w:rPr>
          <w:rFonts w:ascii="仿宋_GB2312" w:eastAsia="仿宋_GB2312" w:hAnsi="宋体" w:hint="eastAsia"/>
          <w:sz w:val="32"/>
          <w:szCs w:val="32"/>
        </w:rPr>
        <w:t>准备。</w:t>
      </w:r>
    </w:p>
    <w:p w:rsidR="00746A5D" w:rsidRDefault="00A2775E">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（四）开展标准实施效果评估</w:t>
      </w:r>
    </w:p>
    <w:p w:rsidR="00746A5D" w:rsidRDefault="00A2775E">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标准实施满2年，每年标准宣贯工作组采取网络调查、问卷调查、实地调研、召开座谈会或论证会、专家咨询等方式开展标准实施效果评估，并形成标准实施效果评估报告，为标准的复审</w:t>
      </w:r>
      <w:proofErr w:type="gramStart"/>
      <w:r>
        <w:rPr>
          <w:rFonts w:ascii="仿宋_GB2312" w:eastAsia="仿宋_GB2312" w:hAnsi="宋体" w:hint="eastAsia"/>
          <w:sz w:val="32"/>
          <w:szCs w:val="32"/>
        </w:rPr>
        <w:t>修订做</w:t>
      </w:r>
      <w:proofErr w:type="gramEnd"/>
      <w:r>
        <w:rPr>
          <w:rFonts w:ascii="仿宋_GB2312" w:eastAsia="仿宋_GB2312" w:hAnsi="宋体" w:hint="eastAsia"/>
          <w:sz w:val="32"/>
          <w:szCs w:val="32"/>
        </w:rPr>
        <w:t>准备。</w:t>
      </w:r>
    </w:p>
    <w:p w:rsidR="00746A5D" w:rsidRDefault="00A2775E">
      <w:pPr>
        <w:autoSpaceDE w:val="0"/>
        <w:autoSpaceDN w:val="0"/>
        <w:adjustRightInd w:val="0"/>
        <w:spacing w:beforeLines="50" w:before="156" w:afterLines="50" w:after="156" w:line="400" w:lineRule="exact"/>
        <w:ind w:firstLineChars="200" w:firstLine="640"/>
        <w:outlineLvl w:val="0"/>
        <w:rPr>
          <w:rFonts w:ascii="黑体" w:eastAsia="黑体" w:hAnsi="黑体" w:cs="仿宋_GB2312"/>
          <w:sz w:val="32"/>
          <w:szCs w:val="32"/>
        </w:rPr>
      </w:pPr>
      <w:r>
        <w:rPr>
          <w:rFonts w:ascii="黑体" w:eastAsia="黑体" w:hAnsi="黑体" w:cs="仿宋_GB2312" w:hint="eastAsia"/>
          <w:sz w:val="32"/>
          <w:szCs w:val="32"/>
        </w:rPr>
        <w:t>八、其他应当说明的事项</w:t>
      </w:r>
    </w:p>
    <w:p w:rsidR="00746A5D" w:rsidRDefault="00A2775E">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无。</w:t>
      </w:r>
    </w:p>
    <w:p w:rsidR="00746A5D" w:rsidRDefault="00746A5D">
      <w:pPr>
        <w:spacing w:line="560" w:lineRule="exact"/>
        <w:ind w:firstLineChars="500" w:firstLine="1600"/>
        <w:rPr>
          <w:rFonts w:ascii="仿宋" w:eastAsia="仿宋" w:hAnsi="仿宋"/>
          <w:sz w:val="32"/>
          <w:szCs w:val="32"/>
        </w:rPr>
      </w:pPr>
    </w:p>
    <w:p w:rsidR="00746A5D" w:rsidRDefault="00A2775E">
      <w:pPr>
        <w:spacing w:line="560" w:lineRule="exact"/>
        <w:ind w:firstLineChars="600" w:firstLine="1920"/>
        <w:jc w:val="right"/>
        <w:rPr>
          <w:rFonts w:ascii="仿宋" w:eastAsia="仿宋" w:hAnsi="仿宋"/>
          <w:sz w:val="32"/>
          <w:szCs w:val="32"/>
        </w:rPr>
      </w:pPr>
      <w:r>
        <w:rPr>
          <w:rFonts w:ascii="仿宋" w:eastAsia="仿宋" w:hAnsi="仿宋" w:hint="eastAsia"/>
          <w:sz w:val="32"/>
          <w:szCs w:val="32"/>
        </w:rPr>
        <w:t xml:space="preserve">    广西地方标准《脑损伤高危新生儿连续脑电监测技术规范》                     </w:t>
      </w:r>
    </w:p>
    <w:p w:rsidR="00746A5D" w:rsidRDefault="00A2775E">
      <w:pPr>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                                标准编制工作组</w:t>
      </w:r>
    </w:p>
    <w:p w:rsidR="00746A5D" w:rsidRDefault="00A2775E">
      <w:pPr>
        <w:tabs>
          <w:tab w:val="left" w:pos="7797"/>
        </w:tabs>
        <w:spacing w:line="560" w:lineRule="exact"/>
        <w:ind w:firstLineChars="200" w:firstLine="640"/>
        <w:rPr>
          <w:rFonts w:ascii="仿宋" w:eastAsia="仿宋" w:hAnsi="仿宋"/>
          <w:color w:val="1F497D" w:themeColor="text2"/>
          <w:sz w:val="32"/>
          <w:szCs w:val="32"/>
        </w:rPr>
      </w:pPr>
      <w:r>
        <w:rPr>
          <w:rFonts w:ascii="仿宋" w:eastAsia="仿宋" w:hAnsi="仿宋" w:hint="eastAsia"/>
          <w:sz w:val="32"/>
          <w:szCs w:val="32"/>
        </w:rPr>
        <w:t xml:space="preserve">                               2023年10月</w:t>
      </w:r>
      <w:r w:rsidR="00293426">
        <w:rPr>
          <w:rFonts w:ascii="仿宋" w:eastAsia="仿宋" w:hAnsi="仿宋" w:hint="eastAsia"/>
          <w:sz w:val="32"/>
          <w:szCs w:val="32"/>
        </w:rPr>
        <w:t>13</w:t>
      </w:r>
      <w:r>
        <w:rPr>
          <w:rFonts w:ascii="仿宋" w:eastAsia="仿宋" w:hAnsi="仿宋" w:hint="eastAsia"/>
          <w:sz w:val="32"/>
          <w:szCs w:val="32"/>
        </w:rPr>
        <w:t>日</w:t>
      </w:r>
    </w:p>
    <w:sectPr w:rsidR="00746A5D">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40A" w:rsidRDefault="00DA240A">
      <w:r>
        <w:separator/>
      </w:r>
    </w:p>
  </w:endnote>
  <w:endnote w:type="continuationSeparator" w:id="0">
    <w:p w:rsidR="00DA240A" w:rsidRDefault="00DA2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6A5D" w:rsidRDefault="00DA240A">
    <w:pPr>
      <w:pStyle w:val="af"/>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746A5D" w:rsidRDefault="00A2775E">
                <w:pPr>
                  <w:pStyle w:val="af"/>
                </w:pPr>
                <w:r>
                  <w:fldChar w:fldCharType="begin"/>
                </w:r>
                <w:r>
                  <w:instrText xml:space="preserve"> PAGE  \* MERGEFORMAT </w:instrText>
                </w:r>
                <w:r>
                  <w:fldChar w:fldCharType="separate"/>
                </w:r>
                <w:r w:rsidR="00121A17">
                  <w:rPr>
                    <w:noProof/>
                  </w:rPr>
                  <w:t>22</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40A" w:rsidRDefault="00DA240A">
      <w:r>
        <w:separator/>
      </w:r>
    </w:p>
  </w:footnote>
  <w:footnote w:type="continuationSeparator" w:id="0">
    <w:p w:rsidR="00DA240A" w:rsidRDefault="00DA24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3">
    <w:nsid w:val="6CEA2025"/>
    <w:multiLevelType w:val="multilevel"/>
    <w:tmpl w:val="6CEA2025"/>
    <w:lvl w:ilvl="0">
      <w:start w:val="1"/>
      <w:numFmt w:val="none"/>
      <w:pStyle w:val="a2"/>
      <w:suff w:val="nothing"/>
      <w:lvlText w:val="%1"/>
      <w:lvlJc w:val="left"/>
      <w:pPr>
        <w:ind w:left="0" w:firstLine="0"/>
      </w:pPr>
      <w:rPr>
        <w:rFonts w:hint="eastAsia"/>
      </w:rPr>
    </w:lvl>
    <w:lvl w:ilvl="1">
      <w:start w:val="1"/>
      <w:numFmt w:val="decimal"/>
      <w:pStyle w:val="a3"/>
      <w:suff w:val="nothing"/>
      <w:lvlText w:val="%1%2　"/>
      <w:lvlJc w:val="left"/>
      <w:pPr>
        <w:ind w:left="0" w:firstLine="0"/>
      </w:pPr>
      <w:rPr>
        <w:rFonts w:ascii="黑体" w:eastAsia="黑体" w:hint="eastAsia"/>
        <w:b w:val="0"/>
        <w:i w:val="0"/>
        <w:sz w:val="21"/>
      </w:rPr>
    </w:lvl>
    <w:lvl w:ilvl="2">
      <w:start w:val="1"/>
      <w:numFmt w:val="decimal"/>
      <w:pStyle w:val="a4"/>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5"/>
      <w:suff w:val="nothing"/>
      <w:lvlText w:val="%1%2.%3.%4　"/>
      <w:lvlJc w:val="left"/>
      <w:pPr>
        <w:ind w:left="142" w:firstLine="0"/>
      </w:pPr>
      <w:rPr>
        <w:rFonts w:ascii="黑体" w:eastAsia="黑体" w:hint="eastAsia"/>
        <w:b w:val="0"/>
        <w:i w:val="0"/>
        <w:sz w:val="21"/>
      </w:rPr>
    </w:lvl>
    <w:lvl w:ilvl="4">
      <w:start w:val="1"/>
      <w:numFmt w:val="decimal"/>
      <w:pStyle w:val="a6"/>
      <w:suff w:val="nothing"/>
      <w:lvlText w:val="%1%2.%3.%4.%5　"/>
      <w:lvlJc w:val="left"/>
      <w:pPr>
        <w:ind w:left="0" w:firstLine="0"/>
      </w:pPr>
      <w:rPr>
        <w:rFonts w:ascii="黑体" w:eastAsia="黑体" w:hint="eastAsia"/>
        <w:b w:val="0"/>
        <w:i w:val="0"/>
        <w:sz w:val="21"/>
      </w:rPr>
    </w:lvl>
    <w:lvl w:ilvl="5">
      <w:start w:val="1"/>
      <w:numFmt w:val="decimal"/>
      <w:pStyle w:val="a7"/>
      <w:suff w:val="nothing"/>
      <w:lvlText w:val="%1%2.%3.%4.%5.%6　"/>
      <w:lvlJc w:val="left"/>
      <w:pPr>
        <w:ind w:left="0" w:firstLine="0"/>
      </w:pPr>
      <w:rPr>
        <w:rFonts w:ascii="黑体" w:eastAsia="黑体" w:hint="eastAsia"/>
        <w:b w:val="0"/>
        <w:i w:val="0"/>
        <w:sz w:val="21"/>
      </w:rPr>
    </w:lvl>
    <w:lvl w:ilvl="6">
      <w:start w:val="1"/>
      <w:numFmt w:val="decimal"/>
      <w:pStyle w:val="a8"/>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YzI0YmU2ODE1OTM5MmRlNWI5NDQ2Y2UyMDRjMjVmZjEifQ=="/>
  </w:docVars>
  <w:rsids>
    <w:rsidRoot w:val="0037490B"/>
    <w:rsid w:val="0000053F"/>
    <w:rsid w:val="000005CA"/>
    <w:rsid w:val="00001814"/>
    <w:rsid w:val="0000242E"/>
    <w:rsid w:val="00002DC8"/>
    <w:rsid w:val="000032E6"/>
    <w:rsid w:val="00003B4F"/>
    <w:rsid w:val="00003DB3"/>
    <w:rsid w:val="00006EE5"/>
    <w:rsid w:val="00015103"/>
    <w:rsid w:val="000255FF"/>
    <w:rsid w:val="000258DE"/>
    <w:rsid w:val="00030EE3"/>
    <w:rsid w:val="0005176B"/>
    <w:rsid w:val="00055E93"/>
    <w:rsid w:val="00064EA0"/>
    <w:rsid w:val="000718F2"/>
    <w:rsid w:val="00071923"/>
    <w:rsid w:val="0008204D"/>
    <w:rsid w:val="00084F63"/>
    <w:rsid w:val="00087B41"/>
    <w:rsid w:val="00091F8D"/>
    <w:rsid w:val="0009384C"/>
    <w:rsid w:val="000A119D"/>
    <w:rsid w:val="000A5A53"/>
    <w:rsid w:val="000A6B6E"/>
    <w:rsid w:val="000A7270"/>
    <w:rsid w:val="000B0DA3"/>
    <w:rsid w:val="000B47AB"/>
    <w:rsid w:val="000B7385"/>
    <w:rsid w:val="000C1656"/>
    <w:rsid w:val="000D722D"/>
    <w:rsid w:val="000E0C1D"/>
    <w:rsid w:val="000E57B1"/>
    <w:rsid w:val="000E7313"/>
    <w:rsid w:val="000F561B"/>
    <w:rsid w:val="000F7DAF"/>
    <w:rsid w:val="00102195"/>
    <w:rsid w:val="001037D6"/>
    <w:rsid w:val="00110FBA"/>
    <w:rsid w:val="00111C5E"/>
    <w:rsid w:val="00115C18"/>
    <w:rsid w:val="001170DA"/>
    <w:rsid w:val="00120F4F"/>
    <w:rsid w:val="00121A17"/>
    <w:rsid w:val="00125DD8"/>
    <w:rsid w:val="00126855"/>
    <w:rsid w:val="00131174"/>
    <w:rsid w:val="001344C5"/>
    <w:rsid w:val="0013567B"/>
    <w:rsid w:val="001441C8"/>
    <w:rsid w:val="00147A7A"/>
    <w:rsid w:val="00147B6E"/>
    <w:rsid w:val="00151C29"/>
    <w:rsid w:val="00160FAE"/>
    <w:rsid w:val="00165102"/>
    <w:rsid w:val="00167644"/>
    <w:rsid w:val="00170088"/>
    <w:rsid w:val="00172847"/>
    <w:rsid w:val="00176892"/>
    <w:rsid w:val="00180583"/>
    <w:rsid w:val="00182AD3"/>
    <w:rsid w:val="00184502"/>
    <w:rsid w:val="00185CA3"/>
    <w:rsid w:val="00192792"/>
    <w:rsid w:val="001A03FA"/>
    <w:rsid w:val="001A2348"/>
    <w:rsid w:val="001A585A"/>
    <w:rsid w:val="001A68FB"/>
    <w:rsid w:val="001B6DB3"/>
    <w:rsid w:val="001D093C"/>
    <w:rsid w:val="001D2157"/>
    <w:rsid w:val="001D55A2"/>
    <w:rsid w:val="001D694F"/>
    <w:rsid w:val="001E1747"/>
    <w:rsid w:val="001E21D6"/>
    <w:rsid w:val="001E4488"/>
    <w:rsid w:val="001E7634"/>
    <w:rsid w:val="001F67DD"/>
    <w:rsid w:val="002034E1"/>
    <w:rsid w:val="00205861"/>
    <w:rsid w:val="002102FA"/>
    <w:rsid w:val="00212291"/>
    <w:rsid w:val="002127FC"/>
    <w:rsid w:val="0021475C"/>
    <w:rsid w:val="0021538A"/>
    <w:rsid w:val="00217985"/>
    <w:rsid w:val="0022020B"/>
    <w:rsid w:val="0022233B"/>
    <w:rsid w:val="00222A45"/>
    <w:rsid w:val="00224BFE"/>
    <w:rsid w:val="002251CA"/>
    <w:rsid w:val="00225F22"/>
    <w:rsid w:val="002306BF"/>
    <w:rsid w:val="00230783"/>
    <w:rsid w:val="00230FE3"/>
    <w:rsid w:val="0023444B"/>
    <w:rsid w:val="00234EC1"/>
    <w:rsid w:val="00235D2E"/>
    <w:rsid w:val="00236512"/>
    <w:rsid w:val="0024687D"/>
    <w:rsid w:val="002513A0"/>
    <w:rsid w:val="00252C67"/>
    <w:rsid w:val="00255076"/>
    <w:rsid w:val="00255234"/>
    <w:rsid w:val="00261EAF"/>
    <w:rsid w:val="00266674"/>
    <w:rsid w:val="0027055E"/>
    <w:rsid w:val="002718CB"/>
    <w:rsid w:val="00272ECD"/>
    <w:rsid w:val="002741A6"/>
    <w:rsid w:val="00282225"/>
    <w:rsid w:val="00282392"/>
    <w:rsid w:val="00284186"/>
    <w:rsid w:val="00286E92"/>
    <w:rsid w:val="002878B9"/>
    <w:rsid w:val="00290CF8"/>
    <w:rsid w:val="00293426"/>
    <w:rsid w:val="002946D7"/>
    <w:rsid w:val="00296164"/>
    <w:rsid w:val="002A1DE2"/>
    <w:rsid w:val="002A7C92"/>
    <w:rsid w:val="002B09FB"/>
    <w:rsid w:val="002B176E"/>
    <w:rsid w:val="002C0587"/>
    <w:rsid w:val="002C17C7"/>
    <w:rsid w:val="002C3262"/>
    <w:rsid w:val="002C38F8"/>
    <w:rsid w:val="002C3D9D"/>
    <w:rsid w:val="002D0EC0"/>
    <w:rsid w:val="002D4741"/>
    <w:rsid w:val="002E1BFD"/>
    <w:rsid w:val="002E33C3"/>
    <w:rsid w:val="002E49B5"/>
    <w:rsid w:val="002F5EC2"/>
    <w:rsid w:val="002F79E6"/>
    <w:rsid w:val="002F7C9D"/>
    <w:rsid w:val="00301094"/>
    <w:rsid w:val="00301FF5"/>
    <w:rsid w:val="0030273D"/>
    <w:rsid w:val="00306E58"/>
    <w:rsid w:val="0030718D"/>
    <w:rsid w:val="00307DD9"/>
    <w:rsid w:val="00310AD3"/>
    <w:rsid w:val="00311598"/>
    <w:rsid w:val="00311ABF"/>
    <w:rsid w:val="003134D1"/>
    <w:rsid w:val="00316454"/>
    <w:rsid w:val="003176CC"/>
    <w:rsid w:val="00322809"/>
    <w:rsid w:val="003251CC"/>
    <w:rsid w:val="003278E9"/>
    <w:rsid w:val="003279F7"/>
    <w:rsid w:val="0033088E"/>
    <w:rsid w:val="00330D99"/>
    <w:rsid w:val="00331591"/>
    <w:rsid w:val="0033254E"/>
    <w:rsid w:val="00332F81"/>
    <w:rsid w:val="00335B12"/>
    <w:rsid w:val="00336DA4"/>
    <w:rsid w:val="00342F19"/>
    <w:rsid w:val="0035282E"/>
    <w:rsid w:val="00355B91"/>
    <w:rsid w:val="003579E3"/>
    <w:rsid w:val="00364329"/>
    <w:rsid w:val="00364C43"/>
    <w:rsid w:val="0036507A"/>
    <w:rsid w:val="00365FBD"/>
    <w:rsid w:val="00366B48"/>
    <w:rsid w:val="00367CD0"/>
    <w:rsid w:val="003717AA"/>
    <w:rsid w:val="00372023"/>
    <w:rsid w:val="00373076"/>
    <w:rsid w:val="0037336B"/>
    <w:rsid w:val="00374750"/>
    <w:rsid w:val="0037490B"/>
    <w:rsid w:val="00376373"/>
    <w:rsid w:val="00376424"/>
    <w:rsid w:val="003804FF"/>
    <w:rsid w:val="00387FD0"/>
    <w:rsid w:val="00390362"/>
    <w:rsid w:val="003905EF"/>
    <w:rsid w:val="00390D7F"/>
    <w:rsid w:val="003A00DE"/>
    <w:rsid w:val="003A049C"/>
    <w:rsid w:val="003A3E22"/>
    <w:rsid w:val="003A5B7E"/>
    <w:rsid w:val="003B1B33"/>
    <w:rsid w:val="003B35C2"/>
    <w:rsid w:val="003C0AB3"/>
    <w:rsid w:val="003C2CCE"/>
    <w:rsid w:val="003C5994"/>
    <w:rsid w:val="003D0BAC"/>
    <w:rsid w:val="003D2062"/>
    <w:rsid w:val="003D226C"/>
    <w:rsid w:val="003D43E5"/>
    <w:rsid w:val="003D44FB"/>
    <w:rsid w:val="003D4B79"/>
    <w:rsid w:val="003E11BD"/>
    <w:rsid w:val="003E30BD"/>
    <w:rsid w:val="003F6173"/>
    <w:rsid w:val="003F654A"/>
    <w:rsid w:val="003F76B0"/>
    <w:rsid w:val="00401CDE"/>
    <w:rsid w:val="0040429A"/>
    <w:rsid w:val="0041563D"/>
    <w:rsid w:val="00415EA5"/>
    <w:rsid w:val="00417E13"/>
    <w:rsid w:val="004211A8"/>
    <w:rsid w:val="00421213"/>
    <w:rsid w:val="00421BEA"/>
    <w:rsid w:val="00435C24"/>
    <w:rsid w:val="00441BC7"/>
    <w:rsid w:val="00441F46"/>
    <w:rsid w:val="004427F9"/>
    <w:rsid w:val="00444EC0"/>
    <w:rsid w:val="0044688A"/>
    <w:rsid w:val="0045218D"/>
    <w:rsid w:val="00456F07"/>
    <w:rsid w:val="00461779"/>
    <w:rsid w:val="00461AFD"/>
    <w:rsid w:val="004661AA"/>
    <w:rsid w:val="004671EF"/>
    <w:rsid w:val="00475657"/>
    <w:rsid w:val="004846D3"/>
    <w:rsid w:val="004859DB"/>
    <w:rsid w:val="004861A8"/>
    <w:rsid w:val="00487336"/>
    <w:rsid w:val="00493851"/>
    <w:rsid w:val="00494BAB"/>
    <w:rsid w:val="00496F72"/>
    <w:rsid w:val="004A140C"/>
    <w:rsid w:val="004A2CDA"/>
    <w:rsid w:val="004A39ED"/>
    <w:rsid w:val="004A6425"/>
    <w:rsid w:val="004B0BD5"/>
    <w:rsid w:val="004B2C31"/>
    <w:rsid w:val="004C4A35"/>
    <w:rsid w:val="004C5FE7"/>
    <w:rsid w:val="004C719A"/>
    <w:rsid w:val="004D135A"/>
    <w:rsid w:val="004D23BA"/>
    <w:rsid w:val="004D6013"/>
    <w:rsid w:val="004E2471"/>
    <w:rsid w:val="004E51D1"/>
    <w:rsid w:val="004E6B96"/>
    <w:rsid w:val="004E702B"/>
    <w:rsid w:val="004E71C4"/>
    <w:rsid w:val="004E7E83"/>
    <w:rsid w:val="004F0893"/>
    <w:rsid w:val="004F1802"/>
    <w:rsid w:val="00501338"/>
    <w:rsid w:val="0050150E"/>
    <w:rsid w:val="005042E8"/>
    <w:rsid w:val="00504915"/>
    <w:rsid w:val="00513629"/>
    <w:rsid w:val="0051458C"/>
    <w:rsid w:val="0051786E"/>
    <w:rsid w:val="00523C6F"/>
    <w:rsid w:val="00530FD2"/>
    <w:rsid w:val="0053180E"/>
    <w:rsid w:val="00531B59"/>
    <w:rsid w:val="005334D7"/>
    <w:rsid w:val="00537F80"/>
    <w:rsid w:val="00541753"/>
    <w:rsid w:val="00543D0A"/>
    <w:rsid w:val="00544778"/>
    <w:rsid w:val="00545712"/>
    <w:rsid w:val="005510D6"/>
    <w:rsid w:val="005548A7"/>
    <w:rsid w:val="0055683E"/>
    <w:rsid w:val="00560E6C"/>
    <w:rsid w:val="00565DD4"/>
    <w:rsid w:val="00566365"/>
    <w:rsid w:val="00567988"/>
    <w:rsid w:val="00570D65"/>
    <w:rsid w:val="005712CA"/>
    <w:rsid w:val="0058257B"/>
    <w:rsid w:val="0059288F"/>
    <w:rsid w:val="005955E7"/>
    <w:rsid w:val="00596C48"/>
    <w:rsid w:val="005A4739"/>
    <w:rsid w:val="005B1226"/>
    <w:rsid w:val="005B3727"/>
    <w:rsid w:val="005B63E1"/>
    <w:rsid w:val="005C1586"/>
    <w:rsid w:val="005C527C"/>
    <w:rsid w:val="005D564B"/>
    <w:rsid w:val="005E02C6"/>
    <w:rsid w:val="005E1E2D"/>
    <w:rsid w:val="005E31F1"/>
    <w:rsid w:val="005E3295"/>
    <w:rsid w:val="005E332E"/>
    <w:rsid w:val="005E40E3"/>
    <w:rsid w:val="005E6EF3"/>
    <w:rsid w:val="005E7CEF"/>
    <w:rsid w:val="005F0BBC"/>
    <w:rsid w:val="005F3192"/>
    <w:rsid w:val="0060440D"/>
    <w:rsid w:val="00607703"/>
    <w:rsid w:val="0061180E"/>
    <w:rsid w:val="0061249A"/>
    <w:rsid w:val="00613D28"/>
    <w:rsid w:val="00615634"/>
    <w:rsid w:val="006210DA"/>
    <w:rsid w:val="00626CAA"/>
    <w:rsid w:val="00630A5B"/>
    <w:rsid w:val="00631339"/>
    <w:rsid w:val="0064289F"/>
    <w:rsid w:val="00643304"/>
    <w:rsid w:val="006512FA"/>
    <w:rsid w:val="006527B2"/>
    <w:rsid w:val="00654231"/>
    <w:rsid w:val="00654D0F"/>
    <w:rsid w:val="006574D1"/>
    <w:rsid w:val="00667A7D"/>
    <w:rsid w:val="006703D4"/>
    <w:rsid w:val="006747D2"/>
    <w:rsid w:val="006758CC"/>
    <w:rsid w:val="006765DB"/>
    <w:rsid w:val="006800B4"/>
    <w:rsid w:val="00683CD7"/>
    <w:rsid w:val="00690488"/>
    <w:rsid w:val="00692728"/>
    <w:rsid w:val="00692A7C"/>
    <w:rsid w:val="00692C1F"/>
    <w:rsid w:val="00692C29"/>
    <w:rsid w:val="00692D38"/>
    <w:rsid w:val="00695D4B"/>
    <w:rsid w:val="006A07E1"/>
    <w:rsid w:val="006A180E"/>
    <w:rsid w:val="006A412A"/>
    <w:rsid w:val="006B40AB"/>
    <w:rsid w:val="006B48C6"/>
    <w:rsid w:val="006B5ED6"/>
    <w:rsid w:val="006B6C36"/>
    <w:rsid w:val="006C5EE9"/>
    <w:rsid w:val="006C5FB0"/>
    <w:rsid w:val="006C7CB3"/>
    <w:rsid w:val="006D23B4"/>
    <w:rsid w:val="006D5BF6"/>
    <w:rsid w:val="006E38F2"/>
    <w:rsid w:val="006E4B45"/>
    <w:rsid w:val="006E566F"/>
    <w:rsid w:val="006E7331"/>
    <w:rsid w:val="006F2CAD"/>
    <w:rsid w:val="006F375B"/>
    <w:rsid w:val="006F7E60"/>
    <w:rsid w:val="00703D01"/>
    <w:rsid w:val="00703F7C"/>
    <w:rsid w:val="00710402"/>
    <w:rsid w:val="00710ECD"/>
    <w:rsid w:val="0071226C"/>
    <w:rsid w:val="007141DD"/>
    <w:rsid w:val="00722471"/>
    <w:rsid w:val="007225E8"/>
    <w:rsid w:val="00722609"/>
    <w:rsid w:val="007250B5"/>
    <w:rsid w:val="00735168"/>
    <w:rsid w:val="00746A5D"/>
    <w:rsid w:val="007470DB"/>
    <w:rsid w:val="00747CE8"/>
    <w:rsid w:val="00752912"/>
    <w:rsid w:val="00753137"/>
    <w:rsid w:val="007553F2"/>
    <w:rsid w:val="00755CBF"/>
    <w:rsid w:val="007607E1"/>
    <w:rsid w:val="007708E8"/>
    <w:rsid w:val="007714A8"/>
    <w:rsid w:val="00775793"/>
    <w:rsid w:val="007766C6"/>
    <w:rsid w:val="00781965"/>
    <w:rsid w:val="007848C2"/>
    <w:rsid w:val="00785E77"/>
    <w:rsid w:val="0079403E"/>
    <w:rsid w:val="00795047"/>
    <w:rsid w:val="00795B1E"/>
    <w:rsid w:val="0079601F"/>
    <w:rsid w:val="007A3953"/>
    <w:rsid w:val="007A6653"/>
    <w:rsid w:val="007A6F5F"/>
    <w:rsid w:val="007B2E04"/>
    <w:rsid w:val="007C042F"/>
    <w:rsid w:val="007C7133"/>
    <w:rsid w:val="007D2CB6"/>
    <w:rsid w:val="007E0CA5"/>
    <w:rsid w:val="007E36BC"/>
    <w:rsid w:val="007E4C32"/>
    <w:rsid w:val="007E6CEA"/>
    <w:rsid w:val="007E7A36"/>
    <w:rsid w:val="007F53A2"/>
    <w:rsid w:val="007F5D50"/>
    <w:rsid w:val="008003A1"/>
    <w:rsid w:val="00803B2E"/>
    <w:rsid w:val="008045EA"/>
    <w:rsid w:val="00806728"/>
    <w:rsid w:val="0081081B"/>
    <w:rsid w:val="008117B3"/>
    <w:rsid w:val="00816FA6"/>
    <w:rsid w:val="0082113C"/>
    <w:rsid w:val="008237FB"/>
    <w:rsid w:val="0082564D"/>
    <w:rsid w:val="00826830"/>
    <w:rsid w:val="00836079"/>
    <w:rsid w:val="0083640A"/>
    <w:rsid w:val="008366FC"/>
    <w:rsid w:val="00837CE2"/>
    <w:rsid w:val="008411FD"/>
    <w:rsid w:val="00841E33"/>
    <w:rsid w:val="00845F7F"/>
    <w:rsid w:val="00850528"/>
    <w:rsid w:val="0086510E"/>
    <w:rsid w:val="00865892"/>
    <w:rsid w:val="00865915"/>
    <w:rsid w:val="00870F5A"/>
    <w:rsid w:val="00871EA3"/>
    <w:rsid w:val="00872B61"/>
    <w:rsid w:val="0087663F"/>
    <w:rsid w:val="008801E9"/>
    <w:rsid w:val="00882892"/>
    <w:rsid w:val="00885125"/>
    <w:rsid w:val="0088623D"/>
    <w:rsid w:val="00893534"/>
    <w:rsid w:val="00895D07"/>
    <w:rsid w:val="008966FB"/>
    <w:rsid w:val="008971CA"/>
    <w:rsid w:val="008A02CD"/>
    <w:rsid w:val="008A0E43"/>
    <w:rsid w:val="008A1992"/>
    <w:rsid w:val="008A3DD1"/>
    <w:rsid w:val="008A5F63"/>
    <w:rsid w:val="008A70F4"/>
    <w:rsid w:val="008B1BAF"/>
    <w:rsid w:val="008B1DBA"/>
    <w:rsid w:val="008B52B5"/>
    <w:rsid w:val="008B7C53"/>
    <w:rsid w:val="008C04B2"/>
    <w:rsid w:val="008C2BFA"/>
    <w:rsid w:val="008C7069"/>
    <w:rsid w:val="008D0205"/>
    <w:rsid w:val="008D078E"/>
    <w:rsid w:val="008D17BC"/>
    <w:rsid w:val="008E1A8E"/>
    <w:rsid w:val="008E6CA6"/>
    <w:rsid w:val="008E7778"/>
    <w:rsid w:val="008F406F"/>
    <w:rsid w:val="008F5D4C"/>
    <w:rsid w:val="008F7646"/>
    <w:rsid w:val="009060E8"/>
    <w:rsid w:val="00910FED"/>
    <w:rsid w:val="009127EE"/>
    <w:rsid w:val="00912A0E"/>
    <w:rsid w:val="009150B1"/>
    <w:rsid w:val="0091618E"/>
    <w:rsid w:val="0091702A"/>
    <w:rsid w:val="009304AE"/>
    <w:rsid w:val="00936BDC"/>
    <w:rsid w:val="0094248A"/>
    <w:rsid w:val="00942680"/>
    <w:rsid w:val="00945D92"/>
    <w:rsid w:val="00947569"/>
    <w:rsid w:val="00951C14"/>
    <w:rsid w:val="00956D3B"/>
    <w:rsid w:val="00960B94"/>
    <w:rsid w:val="00961A93"/>
    <w:rsid w:val="00964155"/>
    <w:rsid w:val="00966787"/>
    <w:rsid w:val="009711E6"/>
    <w:rsid w:val="009719BB"/>
    <w:rsid w:val="009777B1"/>
    <w:rsid w:val="009825D4"/>
    <w:rsid w:val="00982CE4"/>
    <w:rsid w:val="00984CC6"/>
    <w:rsid w:val="00985335"/>
    <w:rsid w:val="009927DA"/>
    <w:rsid w:val="00995626"/>
    <w:rsid w:val="00997142"/>
    <w:rsid w:val="009A0F45"/>
    <w:rsid w:val="009A10F4"/>
    <w:rsid w:val="009A1999"/>
    <w:rsid w:val="009A27DB"/>
    <w:rsid w:val="009B249A"/>
    <w:rsid w:val="009B39A8"/>
    <w:rsid w:val="009B6FF8"/>
    <w:rsid w:val="009C38E2"/>
    <w:rsid w:val="009C4476"/>
    <w:rsid w:val="009C5D70"/>
    <w:rsid w:val="009D294C"/>
    <w:rsid w:val="009D5483"/>
    <w:rsid w:val="009E09EA"/>
    <w:rsid w:val="009E1CE9"/>
    <w:rsid w:val="009E462D"/>
    <w:rsid w:val="009E78FC"/>
    <w:rsid w:val="009F318F"/>
    <w:rsid w:val="009F48D0"/>
    <w:rsid w:val="009F4E84"/>
    <w:rsid w:val="00A01560"/>
    <w:rsid w:val="00A047A6"/>
    <w:rsid w:val="00A05C70"/>
    <w:rsid w:val="00A076BD"/>
    <w:rsid w:val="00A101F9"/>
    <w:rsid w:val="00A12A1B"/>
    <w:rsid w:val="00A13F53"/>
    <w:rsid w:val="00A168DB"/>
    <w:rsid w:val="00A22078"/>
    <w:rsid w:val="00A22129"/>
    <w:rsid w:val="00A27211"/>
    <w:rsid w:val="00A2775E"/>
    <w:rsid w:val="00A319BB"/>
    <w:rsid w:val="00A324A8"/>
    <w:rsid w:val="00A34A3B"/>
    <w:rsid w:val="00A36077"/>
    <w:rsid w:val="00A43E33"/>
    <w:rsid w:val="00A4427D"/>
    <w:rsid w:val="00A51C3F"/>
    <w:rsid w:val="00A52282"/>
    <w:rsid w:val="00A528EE"/>
    <w:rsid w:val="00A53EE6"/>
    <w:rsid w:val="00A578B0"/>
    <w:rsid w:val="00A57BB6"/>
    <w:rsid w:val="00A60B2D"/>
    <w:rsid w:val="00A62EA4"/>
    <w:rsid w:val="00A666DE"/>
    <w:rsid w:val="00A66B4F"/>
    <w:rsid w:val="00A709DA"/>
    <w:rsid w:val="00A731D8"/>
    <w:rsid w:val="00A74CFD"/>
    <w:rsid w:val="00A8384F"/>
    <w:rsid w:val="00A84FBA"/>
    <w:rsid w:val="00A928B4"/>
    <w:rsid w:val="00A9290C"/>
    <w:rsid w:val="00A965A7"/>
    <w:rsid w:val="00A96A06"/>
    <w:rsid w:val="00AA1F4C"/>
    <w:rsid w:val="00AA275F"/>
    <w:rsid w:val="00AA4761"/>
    <w:rsid w:val="00AA6978"/>
    <w:rsid w:val="00AB6779"/>
    <w:rsid w:val="00AB7ED2"/>
    <w:rsid w:val="00AC1895"/>
    <w:rsid w:val="00AC36C1"/>
    <w:rsid w:val="00AC5111"/>
    <w:rsid w:val="00AC7DBF"/>
    <w:rsid w:val="00AD1F08"/>
    <w:rsid w:val="00AD5664"/>
    <w:rsid w:val="00AD6032"/>
    <w:rsid w:val="00AE1143"/>
    <w:rsid w:val="00AE3C92"/>
    <w:rsid w:val="00AE5A98"/>
    <w:rsid w:val="00AE7179"/>
    <w:rsid w:val="00AF0B2F"/>
    <w:rsid w:val="00AF2B38"/>
    <w:rsid w:val="00AF71BF"/>
    <w:rsid w:val="00B220CD"/>
    <w:rsid w:val="00B22DD0"/>
    <w:rsid w:val="00B24F3A"/>
    <w:rsid w:val="00B31650"/>
    <w:rsid w:val="00B33842"/>
    <w:rsid w:val="00B37061"/>
    <w:rsid w:val="00B4227A"/>
    <w:rsid w:val="00B425E0"/>
    <w:rsid w:val="00B5342D"/>
    <w:rsid w:val="00B540E3"/>
    <w:rsid w:val="00B54282"/>
    <w:rsid w:val="00B64EEC"/>
    <w:rsid w:val="00B702EE"/>
    <w:rsid w:val="00B81783"/>
    <w:rsid w:val="00B85612"/>
    <w:rsid w:val="00B86EFD"/>
    <w:rsid w:val="00B90454"/>
    <w:rsid w:val="00B92057"/>
    <w:rsid w:val="00B9246E"/>
    <w:rsid w:val="00B9332E"/>
    <w:rsid w:val="00B94FB6"/>
    <w:rsid w:val="00B96487"/>
    <w:rsid w:val="00BA361F"/>
    <w:rsid w:val="00BA3CAE"/>
    <w:rsid w:val="00BB0F1F"/>
    <w:rsid w:val="00BB2B12"/>
    <w:rsid w:val="00BB4FBC"/>
    <w:rsid w:val="00BB557D"/>
    <w:rsid w:val="00BB5ACE"/>
    <w:rsid w:val="00BB7BA4"/>
    <w:rsid w:val="00BC1E7D"/>
    <w:rsid w:val="00BC2A6D"/>
    <w:rsid w:val="00BC450C"/>
    <w:rsid w:val="00BC67F6"/>
    <w:rsid w:val="00BD1922"/>
    <w:rsid w:val="00BD5364"/>
    <w:rsid w:val="00BE0A61"/>
    <w:rsid w:val="00BE3A50"/>
    <w:rsid w:val="00BF08D7"/>
    <w:rsid w:val="00C00151"/>
    <w:rsid w:val="00C04B16"/>
    <w:rsid w:val="00C07C20"/>
    <w:rsid w:val="00C143A9"/>
    <w:rsid w:val="00C17E72"/>
    <w:rsid w:val="00C229F1"/>
    <w:rsid w:val="00C2442E"/>
    <w:rsid w:val="00C34B53"/>
    <w:rsid w:val="00C40234"/>
    <w:rsid w:val="00C45C6D"/>
    <w:rsid w:val="00C4700B"/>
    <w:rsid w:val="00C50AB5"/>
    <w:rsid w:val="00C51B2C"/>
    <w:rsid w:val="00C57985"/>
    <w:rsid w:val="00C61B04"/>
    <w:rsid w:val="00C625CB"/>
    <w:rsid w:val="00C6305D"/>
    <w:rsid w:val="00C63A0A"/>
    <w:rsid w:val="00C6783E"/>
    <w:rsid w:val="00C708E8"/>
    <w:rsid w:val="00C716A7"/>
    <w:rsid w:val="00C731FB"/>
    <w:rsid w:val="00C80B83"/>
    <w:rsid w:val="00C867CF"/>
    <w:rsid w:val="00C8766F"/>
    <w:rsid w:val="00C87EB0"/>
    <w:rsid w:val="00C955C6"/>
    <w:rsid w:val="00CA0C88"/>
    <w:rsid w:val="00CA0CAF"/>
    <w:rsid w:val="00CA6144"/>
    <w:rsid w:val="00CA6701"/>
    <w:rsid w:val="00CB015F"/>
    <w:rsid w:val="00CB0DE0"/>
    <w:rsid w:val="00CB28F2"/>
    <w:rsid w:val="00CC289E"/>
    <w:rsid w:val="00CC371C"/>
    <w:rsid w:val="00CC4FDE"/>
    <w:rsid w:val="00CC59CE"/>
    <w:rsid w:val="00CC72B5"/>
    <w:rsid w:val="00CC75AC"/>
    <w:rsid w:val="00CD0613"/>
    <w:rsid w:val="00CD55BF"/>
    <w:rsid w:val="00CD6B20"/>
    <w:rsid w:val="00CE1044"/>
    <w:rsid w:val="00CE599F"/>
    <w:rsid w:val="00CE6678"/>
    <w:rsid w:val="00CF00C7"/>
    <w:rsid w:val="00CF04F7"/>
    <w:rsid w:val="00CF51B5"/>
    <w:rsid w:val="00CF6CEC"/>
    <w:rsid w:val="00D0334C"/>
    <w:rsid w:val="00D06F9B"/>
    <w:rsid w:val="00D12130"/>
    <w:rsid w:val="00D148CF"/>
    <w:rsid w:val="00D15437"/>
    <w:rsid w:val="00D15A89"/>
    <w:rsid w:val="00D215D4"/>
    <w:rsid w:val="00D23F7C"/>
    <w:rsid w:val="00D2583B"/>
    <w:rsid w:val="00D302A0"/>
    <w:rsid w:val="00D33444"/>
    <w:rsid w:val="00D3549B"/>
    <w:rsid w:val="00D37C1A"/>
    <w:rsid w:val="00D4581F"/>
    <w:rsid w:val="00D45956"/>
    <w:rsid w:val="00D469CC"/>
    <w:rsid w:val="00D51C99"/>
    <w:rsid w:val="00D61FA1"/>
    <w:rsid w:val="00D63C5A"/>
    <w:rsid w:val="00D645EF"/>
    <w:rsid w:val="00D66CB0"/>
    <w:rsid w:val="00D66E95"/>
    <w:rsid w:val="00D675D1"/>
    <w:rsid w:val="00D726BE"/>
    <w:rsid w:val="00D8072E"/>
    <w:rsid w:val="00D81F58"/>
    <w:rsid w:val="00D82338"/>
    <w:rsid w:val="00D835B0"/>
    <w:rsid w:val="00D87ED0"/>
    <w:rsid w:val="00D933B2"/>
    <w:rsid w:val="00D940B8"/>
    <w:rsid w:val="00D962C9"/>
    <w:rsid w:val="00D96882"/>
    <w:rsid w:val="00D978F2"/>
    <w:rsid w:val="00DA14F8"/>
    <w:rsid w:val="00DA240A"/>
    <w:rsid w:val="00DA4627"/>
    <w:rsid w:val="00DA7DEC"/>
    <w:rsid w:val="00DB07E1"/>
    <w:rsid w:val="00DB1372"/>
    <w:rsid w:val="00DB6038"/>
    <w:rsid w:val="00DB7632"/>
    <w:rsid w:val="00DC24F7"/>
    <w:rsid w:val="00DC4FC7"/>
    <w:rsid w:val="00DE1404"/>
    <w:rsid w:val="00DE5CFF"/>
    <w:rsid w:val="00DE5FE4"/>
    <w:rsid w:val="00DF3D6A"/>
    <w:rsid w:val="00DF57E5"/>
    <w:rsid w:val="00E12CDE"/>
    <w:rsid w:val="00E14671"/>
    <w:rsid w:val="00E17298"/>
    <w:rsid w:val="00E1768A"/>
    <w:rsid w:val="00E2083D"/>
    <w:rsid w:val="00E22415"/>
    <w:rsid w:val="00E23F22"/>
    <w:rsid w:val="00E30715"/>
    <w:rsid w:val="00E318ED"/>
    <w:rsid w:val="00E32149"/>
    <w:rsid w:val="00E330B4"/>
    <w:rsid w:val="00E33107"/>
    <w:rsid w:val="00E3439A"/>
    <w:rsid w:val="00E362F0"/>
    <w:rsid w:val="00E36F7F"/>
    <w:rsid w:val="00E40396"/>
    <w:rsid w:val="00E409D2"/>
    <w:rsid w:val="00E411C0"/>
    <w:rsid w:val="00E50FC5"/>
    <w:rsid w:val="00E52CEF"/>
    <w:rsid w:val="00E53F4A"/>
    <w:rsid w:val="00E544B8"/>
    <w:rsid w:val="00E65CF2"/>
    <w:rsid w:val="00E73DFB"/>
    <w:rsid w:val="00E756CB"/>
    <w:rsid w:val="00E8149E"/>
    <w:rsid w:val="00E8396E"/>
    <w:rsid w:val="00E91514"/>
    <w:rsid w:val="00E91D23"/>
    <w:rsid w:val="00E932CD"/>
    <w:rsid w:val="00E93998"/>
    <w:rsid w:val="00EA10B0"/>
    <w:rsid w:val="00EA34AF"/>
    <w:rsid w:val="00EA381E"/>
    <w:rsid w:val="00EB4D6E"/>
    <w:rsid w:val="00EB6DA7"/>
    <w:rsid w:val="00EB7885"/>
    <w:rsid w:val="00EB7F64"/>
    <w:rsid w:val="00EC234B"/>
    <w:rsid w:val="00EC34AC"/>
    <w:rsid w:val="00EC3BDB"/>
    <w:rsid w:val="00EC6708"/>
    <w:rsid w:val="00ED2493"/>
    <w:rsid w:val="00ED67C7"/>
    <w:rsid w:val="00EE3EBC"/>
    <w:rsid w:val="00EE410E"/>
    <w:rsid w:val="00EF1F86"/>
    <w:rsid w:val="00EF39BD"/>
    <w:rsid w:val="00EF7178"/>
    <w:rsid w:val="00EF72F7"/>
    <w:rsid w:val="00F017E9"/>
    <w:rsid w:val="00F12CCB"/>
    <w:rsid w:val="00F2008F"/>
    <w:rsid w:val="00F2219C"/>
    <w:rsid w:val="00F26FCF"/>
    <w:rsid w:val="00F35A42"/>
    <w:rsid w:val="00F434A5"/>
    <w:rsid w:val="00F445C1"/>
    <w:rsid w:val="00F45611"/>
    <w:rsid w:val="00F54499"/>
    <w:rsid w:val="00F57579"/>
    <w:rsid w:val="00F578B5"/>
    <w:rsid w:val="00F61FB3"/>
    <w:rsid w:val="00F622CB"/>
    <w:rsid w:val="00F62C92"/>
    <w:rsid w:val="00F849B6"/>
    <w:rsid w:val="00F90843"/>
    <w:rsid w:val="00F934D9"/>
    <w:rsid w:val="00FA42B8"/>
    <w:rsid w:val="00FA7D03"/>
    <w:rsid w:val="00FB26AF"/>
    <w:rsid w:val="00FB7431"/>
    <w:rsid w:val="00FC2D35"/>
    <w:rsid w:val="00FC5622"/>
    <w:rsid w:val="00FD253C"/>
    <w:rsid w:val="00FD6B99"/>
    <w:rsid w:val="00FD7EB5"/>
    <w:rsid w:val="00FE2832"/>
    <w:rsid w:val="00FE38C2"/>
    <w:rsid w:val="00FE39D5"/>
    <w:rsid w:val="00FE3CFD"/>
    <w:rsid w:val="00FE610E"/>
    <w:rsid w:val="00FE77FA"/>
    <w:rsid w:val="00FF0FEE"/>
    <w:rsid w:val="00FF1518"/>
    <w:rsid w:val="00FF1B9A"/>
    <w:rsid w:val="00FF3785"/>
    <w:rsid w:val="00FF3CBF"/>
    <w:rsid w:val="00FF40B9"/>
    <w:rsid w:val="00FF4E71"/>
    <w:rsid w:val="00FF6ECF"/>
    <w:rsid w:val="07DF2906"/>
    <w:rsid w:val="0A8F6E15"/>
    <w:rsid w:val="0D8837E5"/>
    <w:rsid w:val="1457788F"/>
    <w:rsid w:val="156F0CA4"/>
    <w:rsid w:val="161C50DB"/>
    <w:rsid w:val="16506B42"/>
    <w:rsid w:val="1C7949CB"/>
    <w:rsid w:val="20A14A4C"/>
    <w:rsid w:val="21550065"/>
    <w:rsid w:val="22626CAD"/>
    <w:rsid w:val="230166D9"/>
    <w:rsid w:val="24910641"/>
    <w:rsid w:val="2588488F"/>
    <w:rsid w:val="28037FA1"/>
    <w:rsid w:val="2B1C386E"/>
    <w:rsid w:val="2E66470A"/>
    <w:rsid w:val="3011060A"/>
    <w:rsid w:val="3660007A"/>
    <w:rsid w:val="37A4253C"/>
    <w:rsid w:val="3AE76EB1"/>
    <w:rsid w:val="3CD66F9A"/>
    <w:rsid w:val="41C773E2"/>
    <w:rsid w:val="481334F1"/>
    <w:rsid w:val="4A073590"/>
    <w:rsid w:val="4A2F79E5"/>
    <w:rsid w:val="52B00AE6"/>
    <w:rsid w:val="557F56DE"/>
    <w:rsid w:val="5F386D8E"/>
    <w:rsid w:val="629848C7"/>
    <w:rsid w:val="65F32107"/>
    <w:rsid w:val="66E153E2"/>
    <w:rsid w:val="66FB5C7F"/>
    <w:rsid w:val="69C53861"/>
    <w:rsid w:val="6BC960D2"/>
    <w:rsid w:val="6BD46E9D"/>
    <w:rsid w:val="71944CA3"/>
    <w:rsid w:val="74730CF0"/>
    <w:rsid w:val="79E50C45"/>
    <w:rsid w:val="7BE55F53"/>
    <w:rsid w:val="7D627B54"/>
    <w:rsid w:val="7D996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uiPriority="0" w:unhideWhenUsed="0" w:qFormat="1"/>
    <w:lsdException w:name="Strong" w:semiHidden="0" w:uiPriority="22" w:unhideWhenUsed="0" w:qFormat="1"/>
    <w:lsdException w:name="Emphasis" w:semiHidden="0" w:uiPriority="20" w:unhideWhenUsed="0" w:qFormat="1"/>
    <w:lsdException w:name="HTML Preformatted" w:semiHidden="0" w:uiPriority="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next w:val="BodyText2"/>
    <w:qFormat/>
    <w:pPr>
      <w:widowControl w:val="0"/>
      <w:jc w:val="both"/>
    </w:pPr>
    <w:rPr>
      <w:kern w:val="2"/>
      <w:sz w:val="21"/>
      <w:szCs w:val="24"/>
    </w:rPr>
  </w:style>
  <w:style w:type="paragraph" w:styleId="6">
    <w:name w:val="heading 6"/>
    <w:basedOn w:val="a9"/>
    <w:next w:val="a9"/>
    <w:link w:val="6Char"/>
    <w:qFormat/>
    <w:pPr>
      <w:keepNext/>
      <w:keepLines/>
      <w:spacing w:before="240" w:after="64" w:line="320" w:lineRule="auto"/>
      <w:outlineLvl w:val="5"/>
    </w:pPr>
    <w:rPr>
      <w:rFonts w:ascii="Arial" w:eastAsia="黑体" w:hAnsi="Arial"/>
      <w:b/>
      <w:bCs/>
      <w:sz w:val="24"/>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BodyText2">
    <w:name w:val="BodyText2"/>
    <w:basedOn w:val="a9"/>
    <w:qFormat/>
    <w:pPr>
      <w:spacing w:after="120" w:line="480" w:lineRule="auto"/>
      <w:textAlignment w:val="baseline"/>
    </w:pPr>
    <w:rPr>
      <w:sz w:val="32"/>
      <w:szCs w:val="32"/>
    </w:rPr>
  </w:style>
  <w:style w:type="paragraph" w:styleId="ad">
    <w:name w:val="Date"/>
    <w:basedOn w:val="a9"/>
    <w:next w:val="a9"/>
    <w:link w:val="Char"/>
    <w:uiPriority w:val="99"/>
    <w:semiHidden/>
    <w:unhideWhenUsed/>
    <w:qFormat/>
    <w:pPr>
      <w:ind w:leftChars="2500" w:left="100"/>
    </w:pPr>
  </w:style>
  <w:style w:type="paragraph" w:styleId="ae">
    <w:name w:val="Balloon Text"/>
    <w:basedOn w:val="a9"/>
    <w:link w:val="Char0"/>
    <w:uiPriority w:val="99"/>
    <w:semiHidden/>
    <w:unhideWhenUsed/>
    <w:qFormat/>
    <w:rPr>
      <w:sz w:val="18"/>
      <w:szCs w:val="18"/>
    </w:rPr>
  </w:style>
  <w:style w:type="paragraph" w:styleId="af">
    <w:name w:val="footer"/>
    <w:basedOn w:val="a9"/>
    <w:link w:val="Char1"/>
    <w:uiPriority w:val="99"/>
    <w:unhideWhenUsed/>
    <w:qFormat/>
    <w:pPr>
      <w:tabs>
        <w:tab w:val="center" w:pos="4153"/>
        <w:tab w:val="right" w:pos="8306"/>
      </w:tabs>
      <w:snapToGrid w:val="0"/>
      <w:jc w:val="left"/>
    </w:pPr>
    <w:rPr>
      <w:sz w:val="18"/>
      <w:szCs w:val="18"/>
    </w:rPr>
  </w:style>
  <w:style w:type="paragraph" w:styleId="af0">
    <w:name w:val="header"/>
    <w:basedOn w:val="a9"/>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9"/>
    <w:link w:val="HTMLChar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0"/>
    </w:rPr>
  </w:style>
  <w:style w:type="paragraph" w:styleId="af1">
    <w:name w:val="Normal (Web)"/>
    <w:basedOn w:val="a9"/>
    <w:uiPriority w:val="99"/>
    <w:semiHidden/>
    <w:unhideWhenUsed/>
    <w:rPr>
      <w:sz w:val="24"/>
    </w:rPr>
  </w:style>
  <w:style w:type="paragraph" w:styleId="af2">
    <w:name w:val="Title"/>
    <w:basedOn w:val="a9"/>
    <w:next w:val="a9"/>
    <w:link w:val="Char3"/>
    <w:uiPriority w:val="10"/>
    <w:qFormat/>
    <w:pPr>
      <w:spacing w:before="240" w:after="60"/>
      <w:jc w:val="center"/>
      <w:outlineLvl w:val="0"/>
    </w:pPr>
    <w:rPr>
      <w:rFonts w:asciiTheme="majorHAnsi" w:eastAsiaTheme="majorEastAsia" w:hAnsiTheme="majorHAnsi" w:cstheme="majorBidi"/>
      <w:b/>
      <w:bCs/>
      <w:sz w:val="32"/>
      <w:szCs w:val="32"/>
    </w:rPr>
  </w:style>
  <w:style w:type="table" w:styleId="af3">
    <w:name w:val="Table Grid"/>
    <w:basedOn w:val="ab"/>
    <w:uiPriority w:val="3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basedOn w:val="aa"/>
    <w:qFormat/>
    <w:rPr>
      <w:color w:val="2440B3"/>
      <w:u w:val="single"/>
    </w:rPr>
  </w:style>
  <w:style w:type="paragraph" w:customStyle="1" w:styleId="Heading2">
    <w:name w:val="Heading2"/>
    <w:basedOn w:val="a9"/>
    <w:next w:val="a9"/>
    <w:qFormat/>
    <w:pPr>
      <w:widowControl/>
      <w:spacing w:before="100" w:beforeAutospacing="1" w:after="100" w:afterAutospacing="1"/>
      <w:jc w:val="left"/>
      <w:textAlignment w:val="baseline"/>
    </w:pPr>
    <w:rPr>
      <w:rFonts w:ascii="宋体" w:hAnsi="宋体"/>
      <w:b/>
      <w:bCs/>
      <w:kern w:val="0"/>
      <w:sz w:val="36"/>
      <w:szCs w:val="36"/>
    </w:rPr>
  </w:style>
  <w:style w:type="character" w:customStyle="1" w:styleId="Char2">
    <w:name w:val="页眉 Char"/>
    <w:basedOn w:val="aa"/>
    <w:link w:val="af0"/>
    <w:uiPriority w:val="99"/>
    <w:qFormat/>
    <w:rPr>
      <w:sz w:val="18"/>
      <w:szCs w:val="18"/>
    </w:rPr>
  </w:style>
  <w:style w:type="character" w:customStyle="1" w:styleId="Char1">
    <w:name w:val="页脚 Char"/>
    <w:basedOn w:val="aa"/>
    <w:link w:val="af"/>
    <w:uiPriority w:val="99"/>
    <w:qFormat/>
    <w:rPr>
      <w:sz w:val="18"/>
      <w:szCs w:val="18"/>
    </w:rPr>
  </w:style>
  <w:style w:type="character" w:customStyle="1" w:styleId="Char4">
    <w:name w:val="段 Char"/>
    <w:link w:val="af5"/>
    <w:qFormat/>
    <w:rPr>
      <w:rFonts w:ascii="宋体"/>
    </w:rPr>
  </w:style>
  <w:style w:type="paragraph" w:customStyle="1" w:styleId="af5">
    <w:name w:val="段"/>
    <w:link w:val="Char4"/>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6">
    <w:name w:val="章标题"/>
    <w:next w:val="af5"/>
    <w:qFormat/>
    <w:pPr>
      <w:tabs>
        <w:tab w:val="left" w:pos="360"/>
      </w:tabs>
      <w:spacing w:beforeLines="100" w:afterLines="100"/>
      <w:jc w:val="both"/>
      <w:outlineLvl w:val="1"/>
    </w:pPr>
    <w:rPr>
      <w:rFonts w:ascii="黑体" w:eastAsia="黑体"/>
      <w:sz w:val="21"/>
    </w:rPr>
  </w:style>
  <w:style w:type="paragraph" w:customStyle="1" w:styleId="a0">
    <w:name w:val="二级无"/>
    <w:basedOn w:val="a9"/>
    <w:qFormat/>
    <w:pPr>
      <w:widowControl/>
      <w:numPr>
        <w:ilvl w:val="2"/>
        <w:numId w:val="1"/>
      </w:numPr>
      <w:jc w:val="left"/>
      <w:outlineLvl w:val="3"/>
    </w:pPr>
    <w:rPr>
      <w:rFonts w:ascii="宋体"/>
      <w:kern w:val="0"/>
      <w:szCs w:val="21"/>
    </w:rPr>
  </w:style>
  <w:style w:type="character" w:customStyle="1" w:styleId="6Char">
    <w:name w:val="标题 6 Char"/>
    <w:basedOn w:val="aa"/>
    <w:link w:val="6"/>
    <w:qFormat/>
    <w:rPr>
      <w:rFonts w:ascii="Arial" w:eastAsia="黑体" w:hAnsi="Arial" w:cs="Times New Roman"/>
      <w:b/>
      <w:bCs/>
      <w:sz w:val="24"/>
      <w:szCs w:val="24"/>
    </w:rPr>
  </w:style>
  <w:style w:type="paragraph" w:customStyle="1" w:styleId="af7">
    <w:name w:val="标准文件_段"/>
    <w:link w:val="Char5"/>
    <w:qFormat/>
    <w:pPr>
      <w:autoSpaceDE w:val="0"/>
      <w:autoSpaceDN w:val="0"/>
      <w:ind w:firstLineChars="200" w:firstLine="200"/>
      <w:jc w:val="both"/>
    </w:pPr>
    <w:rPr>
      <w:rFonts w:ascii="宋体"/>
      <w:sz w:val="21"/>
    </w:rPr>
  </w:style>
  <w:style w:type="character" w:customStyle="1" w:styleId="Char5">
    <w:name w:val="标准文件_段 Char"/>
    <w:link w:val="af7"/>
    <w:qFormat/>
    <w:rPr>
      <w:rFonts w:ascii="宋体" w:eastAsia="宋体" w:hAnsi="Times New Roman" w:cs="Times New Roman"/>
      <w:kern w:val="0"/>
      <w:szCs w:val="20"/>
    </w:rPr>
  </w:style>
  <w:style w:type="paragraph" w:customStyle="1" w:styleId="a5">
    <w:name w:val="标准文件_二级条标题"/>
    <w:next w:val="af7"/>
    <w:qFormat/>
    <w:pPr>
      <w:widowControl w:val="0"/>
      <w:numPr>
        <w:ilvl w:val="3"/>
        <w:numId w:val="2"/>
      </w:numPr>
      <w:spacing w:beforeLines="50" w:afterLines="50"/>
      <w:ind w:left="0"/>
      <w:jc w:val="both"/>
      <w:outlineLvl w:val="2"/>
    </w:pPr>
    <w:rPr>
      <w:rFonts w:ascii="黑体" w:eastAsia="黑体"/>
      <w:sz w:val="21"/>
    </w:rPr>
  </w:style>
  <w:style w:type="paragraph" w:customStyle="1" w:styleId="a6">
    <w:name w:val="标准文件_三级条标题"/>
    <w:basedOn w:val="a5"/>
    <w:next w:val="af7"/>
    <w:qFormat/>
    <w:pPr>
      <w:widowControl/>
      <w:numPr>
        <w:ilvl w:val="4"/>
      </w:numPr>
      <w:outlineLvl w:val="3"/>
    </w:pPr>
  </w:style>
  <w:style w:type="paragraph" w:customStyle="1" w:styleId="a7">
    <w:name w:val="标准文件_四级条标题"/>
    <w:next w:val="af7"/>
    <w:qFormat/>
    <w:pPr>
      <w:widowControl w:val="0"/>
      <w:numPr>
        <w:ilvl w:val="5"/>
        <w:numId w:val="2"/>
      </w:numPr>
      <w:spacing w:beforeLines="50" w:afterLines="50"/>
      <w:jc w:val="both"/>
      <w:outlineLvl w:val="4"/>
    </w:pPr>
    <w:rPr>
      <w:rFonts w:ascii="黑体" w:eastAsia="黑体"/>
      <w:sz w:val="21"/>
    </w:rPr>
  </w:style>
  <w:style w:type="paragraph" w:customStyle="1" w:styleId="a8">
    <w:name w:val="标准文件_五级条标题"/>
    <w:next w:val="af7"/>
    <w:qFormat/>
    <w:pPr>
      <w:widowControl w:val="0"/>
      <w:numPr>
        <w:ilvl w:val="6"/>
        <w:numId w:val="2"/>
      </w:numPr>
      <w:spacing w:beforeLines="50" w:afterLines="50"/>
      <w:jc w:val="both"/>
      <w:outlineLvl w:val="5"/>
    </w:pPr>
    <w:rPr>
      <w:rFonts w:ascii="黑体" w:eastAsia="黑体"/>
      <w:sz w:val="21"/>
    </w:rPr>
  </w:style>
  <w:style w:type="paragraph" w:customStyle="1" w:styleId="a3">
    <w:name w:val="标准文件_章标题"/>
    <w:next w:val="af7"/>
    <w:qFormat/>
    <w:pPr>
      <w:numPr>
        <w:ilvl w:val="1"/>
        <w:numId w:val="2"/>
      </w:numPr>
      <w:spacing w:beforeLines="100" w:afterLines="100"/>
      <w:jc w:val="both"/>
      <w:outlineLvl w:val="0"/>
    </w:pPr>
    <w:rPr>
      <w:rFonts w:ascii="黑体" w:eastAsia="黑体"/>
      <w:sz w:val="21"/>
    </w:rPr>
  </w:style>
  <w:style w:type="paragraph" w:customStyle="1" w:styleId="a4">
    <w:name w:val="标准文件_一级条标题"/>
    <w:basedOn w:val="a3"/>
    <w:next w:val="af7"/>
    <w:qFormat/>
    <w:pPr>
      <w:numPr>
        <w:ilvl w:val="2"/>
      </w:numPr>
      <w:spacing w:beforeLines="50" w:afterLines="50"/>
      <w:outlineLvl w:val="1"/>
    </w:pPr>
  </w:style>
  <w:style w:type="paragraph" w:customStyle="1" w:styleId="a2">
    <w:name w:val="前言标题"/>
    <w:next w:val="a9"/>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7"/>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Char">
    <w:name w:val="日期 Char"/>
    <w:basedOn w:val="aa"/>
    <w:link w:val="ad"/>
    <w:uiPriority w:val="99"/>
    <w:semiHidden/>
    <w:qFormat/>
    <w:rPr>
      <w:rFonts w:ascii="Times New Roman" w:hAnsi="Times New Roman" w:cs="Times New Roman"/>
      <w:kern w:val="2"/>
      <w:sz w:val="21"/>
      <w:szCs w:val="24"/>
    </w:rPr>
  </w:style>
  <w:style w:type="character" w:customStyle="1" w:styleId="Char3">
    <w:name w:val="标题 Char"/>
    <w:basedOn w:val="aa"/>
    <w:link w:val="af2"/>
    <w:uiPriority w:val="10"/>
    <w:qFormat/>
    <w:rPr>
      <w:rFonts w:asciiTheme="majorHAnsi" w:eastAsiaTheme="majorEastAsia" w:hAnsiTheme="majorHAnsi" w:cstheme="majorBidi"/>
      <w:b/>
      <w:bCs/>
      <w:kern w:val="2"/>
      <w:sz w:val="32"/>
      <w:szCs w:val="32"/>
    </w:rPr>
  </w:style>
  <w:style w:type="character" w:customStyle="1" w:styleId="Char0">
    <w:name w:val="批注框文本 Char"/>
    <w:basedOn w:val="aa"/>
    <w:link w:val="ae"/>
    <w:uiPriority w:val="99"/>
    <w:semiHidden/>
    <w:qFormat/>
    <w:rPr>
      <w:rFonts w:ascii="Times New Roman" w:hAnsi="Times New Roman" w:cs="Times New Roman"/>
      <w:kern w:val="2"/>
      <w:sz w:val="18"/>
      <w:szCs w:val="18"/>
    </w:rPr>
  </w:style>
  <w:style w:type="character" w:customStyle="1" w:styleId="HTMLChar">
    <w:name w:val="HTML 预设格式 Char"/>
    <w:basedOn w:val="aa"/>
    <w:uiPriority w:val="99"/>
    <w:semiHidden/>
    <w:qFormat/>
    <w:rPr>
      <w:rFonts w:ascii="Courier New" w:hAnsi="Courier New" w:cs="Courier New"/>
      <w:kern w:val="2"/>
    </w:rPr>
  </w:style>
  <w:style w:type="character" w:customStyle="1" w:styleId="HTMLChar1">
    <w:name w:val="HTML 预设格式 Char1"/>
    <w:link w:val="HTML"/>
    <w:qFormat/>
    <w:rPr>
      <w:rFonts w:ascii="宋体" w:hAnsi="宋体" w:cs="Times New Roman"/>
      <w:sz w:val="24"/>
    </w:rPr>
  </w:style>
  <w:style w:type="paragraph" w:styleId="af8">
    <w:name w:val="List Paragraph"/>
    <w:basedOn w:val="a9"/>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9">
    <w:name w:val="Normal"/>
    <w:qFormat/>
    <w:pPr>
      <w:widowControl w:val="0"/>
      <w:jc w:val="both"/>
    </w:p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3E26F3-24E2-4691-AD7F-FBC9CDBF1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22</Pages>
  <Words>1955</Words>
  <Characters>11150</Characters>
  <Application>Microsoft Office Word</Application>
  <DocSecurity>0</DocSecurity>
  <Lines>92</Lines>
  <Paragraphs>26</Paragraphs>
  <ScaleCrop>false</ScaleCrop>
  <Company>Microsoft</Company>
  <LinksUpToDate>false</LinksUpToDate>
  <CharactersWithSpaces>13079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xiaojie man</dc:creator>
  <cp:lastModifiedBy>微软用户</cp:lastModifiedBy>
  <cp:revision>74</cp:revision>
  <cp:lastPrinted>2022-04-25T09:29:00Z</cp:lastPrinted>
  <dcterms:created xsi:type="dcterms:W3CDTF">2022-08-15T01:43:00Z</dcterms:created>
  <dcterms:modified xsi:type="dcterms:W3CDTF">2023-10-24T01:23:00Z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C820D4A7360641C79D1878BAA68E30CC</vt:lpwstr>
  </property>
</Properties>
</file>