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86C641" w14:textId="77777777" w:rsidR="00367486" w:rsidRPr="00EF3266" w:rsidRDefault="00A834A6">
      <w:pPr>
        <w:jc w:val="center"/>
        <w:rPr>
          <w:rFonts w:ascii="方正小标宋简体" w:eastAsia="方正小标宋简体"/>
          <w:color w:val="000000"/>
          <w:sz w:val="36"/>
          <w:szCs w:val="36"/>
        </w:rPr>
      </w:pPr>
      <w:r w:rsidRPr="00EF3266">
        <w:rPr>
          <w:rFonts w:ascii="方正小标宋简体" w:eastAsia="方正小标宋简体" w:hint="eastAsia"/>
          <w:color w:val="000000"/>
          <w:sz w:val="36"/>
          <w:szCs w:val="36"/>
        </w:rPr>
        <w:t>团体标准</w:t>
      </w:r>
    </w:p>
    <w:p w14:paraId="5617A74F" w14:textId="22C0F287" w:rsidR="0072770D" w:rsidRPr="00EF3266" w:rsidRDefault="00A834A6">
      <w:pPr>
        <w:jc w:val="center"/>
        <w:rPr>
          <w:rFonts w:ascii="方正小标宋简体" w:eastAsia="方正小标宋简体"/>
          <w:color w:val="000000"/>
          <w:sz w:val="36"/>
          <w:szCs w:val="36"/>
        </w:rPr>
      </w:pPr>
      <w:r w:rsidRPr="00EF3266">
        <w:rPr>
          <w:rFonts w:ascii="方正小标宋简体" w:eastAsia="方正小标宋简体" w:hint="eastAsia"/>
          <w:color w:val="000000"/>
          <w:sz w:val="36"/>
          <w:szCs w:val="36"/>
        </w:rPr>
        <w:t>《</w:t>
      </w:r>
      <w:r w:rsidR="005E7D75" w:rsidRPr="00EF3266">
        <w:rPr>
          <w:rFonts w:ascii="方正小标宋简体" w:eastAsia="方正小标宋简体" w:hint="eastAsia"/>
          <w:color w:val="000000"/>
          <w:sz w:val="36"/>
          <w:szCs w:val="36"/>
        </w:rPr>
        <w:t>苦木</w:t>
      </w:r>
      <w:r w:rsidR="007860F4" w:rsidRPr="00EF3266">
        <w:rPr>
          <w:rFonts w:ascii="方正小标宋简体" w:eastAsia="方正小标宋简体" w:hint="eastAsia"/>
          <w:color w:val="000000"/>
          <w:sz w:val="36"/>
          <w:szCs w:val="36"/>
        </w:rPr>
        <w:t>种子</w:t>
      </w:r>
      <w:r w:rsidR="005E7D75" w:rsidRPr="00EF3266">
        <w:rPr>
          <w:rFonts w:ascii="方正小标宋简体" w:eastAsia="方正小标宋简体" w:hint="eastAsia"/>
          <w:color w:val="000000"/>
          <w:sz w:val="36"/>
          <w:szCs w:val="36"/>
        </w:rPr>
        <w:t>质量等级划分</w:t>
      </w:r>
      <w:r w:rsidRPr="00EF3266">
        <w:rPr>
          <w:rFonts w:ascii="方正小标宋简体" w:eastAsia="方正小标宋简体" w:hint="eastAsia"/>
          <w:color w:val="000000"/>
          <w:sz w:val="36"/>
          <w:szCs w:val="36"/>
        </w:rPr>
        <w:t>》</w:t>
      </w:r>
    </w:p>
    <w:p w14:paraId="2D85E745" w14:textId="7F32B94E" w:rsidR="00367486" w:rsidRPr="00EF3266" w:rsidRDefault="00A834A6" w:rsidP="00AE703E">
      <w:pPr>
        <w:jc w:val="center"/>
        <w:rPr>
          <w:rFonts w:ascii="方正小标宋简体" w:eastAsia="方正小标宋简体"/>
          <w:color w:val="000000"/>
          <w:sz w:val="36"/>
          <w:szCs w:val="36"/>
        </w:rPr>
      </w:pPr>
      <w:r w:rsidRPr="00EF3266">
        <w:rPr>
          <w:rFonts w:ascii="方正小标宋简体" w:eastAsia="方正小标宋简体" w:hint="eastAsia"/>
          <w:color w:val="000000"/>
          <w:sz w:val="36"/>
          <w:szCs w:val="36"/>
        </w:rPr>
        <w:t>（</w:t>
      </w:r>
      <w:r w:rsidRPr="00EF3266">
        <w:rPr>
          <w:rFonts w:ascii="方正小标宋简体" w:eastAsia="方正小标宋简体" w:hint="eastAsia"/>
          <w:color w:val="000000" w:themeColor="text1"/>
          <w:sz w:val="36"/>
          <w:szCs w:val="36"/>
        </w:rPr>
        <w:t>征求意见稿</w:t>
      </w:r>
      <w:r w:rsidRPr="00EF3266">
        <w:rPr>
          <w:rFonts w:ascii="方正小标宋简体" w:eastAsia="方正小标宋简体" w:hint="eastAsia"/>
          <w:color w:val="000000"/>
          <w:sz w:val="36"/>
          <w:szCs w:val="36"/>
        </w:rPr>
        <w:t>）编制说明</w:t>
      </w:r>
    </w:p>
    <w:p w14:paraId="05061D09" w14:textId="77777777" w:rsidR="00367486" w:rsidRPr="002A78C1" w:rsidRDefault="00A834A6">
      <w:pPr>
        <w:autoSpaceDE w:val="0"/>
        <w:autoSpaceDN w:val="0"/>
        <w:adjustRightInd w:val="0"/>
        <w:spacing w:beforeLines="50" w:before="156" w:afterLines="50" w:after="156" w:line="520" w:lineRule="exact"/>
        <w:ind w:firstLineChars="200" w:firstLine="640"/>
        <w:jc w:val="left"/>
        <w:rPr>
          <w:rFonts w:eastAsia="黑体"/>
          <w:sz w:val="32"/>
          <w:szCs w:val="32"/>
        </w:rPr>
      </w:pPr>
      <w:r w:rsidRPr="002A78C1">
        <w:rPr>
          <w:rFonts w:eastAsia="黑体"/>
          <w:sz w:val="32"/>
          <w:szCs w:val="32"/>
        </w:rPr>
        <w:t>一、项目来源</w:t>
      </w:r>
    </w:p>
    <w:p w14:paraId="56948303" w14:textId="00AA2330" w:rsidR="00367486" w:rsidRPr="002A78C1" w:rsidRDefault="007860F4" w:rsidP="00BE38C7">
      <w:pPr>
        <w:ind w:firstLineChars="200" w:firstLine="640"/>
        <w:rPr>
          <w:rFonts w:eastAsia="仿宋_GB2312"/>
          <w:color w:val="000000"/>
          <w:sz w:val="32"/>
          <w:szCs w:val="32"/>
        </w:rPr>
      </w:pPr>
      <w:r w:rsidRPr="002A78C1">
        <w:rPr>
          <w:rFonts w:eastAsia="仿宋_GB2312" w:hint="eastAsia"/>
          <w:color w:val="000000"/>
          <w:sz w:val="32"/>
          <w:szCs w:val="32"/>
        </w:rPr>
        <w:t>根据《广西标准化协会关于下达</w:t>
      </w:r>
      <w:r w:rsidRPr="002A78C1">
        <w:rPr>
          <w:rFonts w:eastAsia="仿宋_GB2312" w:hint="eastAsia"/>
          <w:color w:val="000000"/>
          <w:sz w:val="32"/>
          <w:szCs w:val="32"/>
        </w:rPr>
        <w:t>2023</w:t>
      </w:r>
      <w:r w:rsidRPr="002A78C1">
        <w:rPr>
          <w:rFonts w:eastAsia="仿宋_GB2312" w:hint="eastAsia"/>
          <w:color w:val="000000"/>
          <w:sz w:val="32"/>
          <w:szCs w:val="32"/>
        </w:rPr>
        <w:t>年第五十七批团体标准制修订项目计划的通知》（桂标协〔</w:t>
      </w:r>
      <w:r w:rsidRPr="002A78C1">
        <w:rPr>
          <w:rFonts w:eastAsia="仿宋_GB2312" w:hint="eastAsia"/>
          <w:color w:val="000000"/>
          <w:sz w:val="32"/>
          <w:szCs w:val="32"/>
        </w:rPr>
        <w:t>2023</w:t>
      </w:r>
      <w:r w:rsidRPr="002A78C1">
        <w:rPr>
          <w:rFonts w:eastAsia="仿宋_GB2312" w:hint="eastAsia"/>
          <w:color w:val="000000"/>
          <w:sz w:val="32"/>
          <w:szCs w:val="32"/>
        </w:rPr>
        <w:t>〕</w:t>
      </w:r>
      <w:r w:rsidRPr="002A78C1">
        <w:rPr>
          <w:rFonts w:eastAsia="仿宋_GB2312" w:hint="eastAsia"/>
          <w:color w:val="000000"/>
          <w:sz w:val="32"/>
          <w:szCs w:val="32"/>
        </w:rPr>
        <w:t>195</w:t>
      </w:r>
      <w:r w:rsidRPr="002A78C1">
        <w:rPr>
          <w:rFonts w:eastAsia="仿宋_GB2312" w:hint="eastAsia"/>
          <w:color w:val="000000"/>
          <w:sz w:val="32"/>
          <w:szCs w:val="32"/>
        </w:rPr>
        <w:t>号）文件</w:t>
      </w:r>
      <w:bookmarkStart w:id="0" w:name="_GoBack"/>
      <w:bookmarkEnd w:id="0"/>
      <w:r w:rsidRPr="002A78C1">
        <w:rPr>
          <w:rFonts w:eastAsia="仿宋_GB2312" w:hint="eastAsia"/>
          <w:color w:val="000000"/>
          <w:sz w:val="32"/>
          <w:szCs w:val="32"/>
        </w:rPr>
        <w:t>精神，由广西壮族自治区药用植物园提出，广西壮族自治区药用植物园、玉林师范学院、广州白云山和记黄埔中药有限公司共同起草的团体标准《苦木种子质量等级划分》（项目编号：</w:t>
      </w:r>
      <w:r w:rsidRPr="002A78C1">
        <w:rPr>
          <w:rFonts w:eastAsia="仿宋_GB2312" w:hint="eastAsia"/>
          <w:color w:val="000000"/>
          <w:sz w:val="32"/>
          <w:szCs w:val="32"/>
        </w:rPr>
        <w:t>2023-5705</w:t>
      </w:r>
      <w:r w:rsidRPr="002A78C1">
        <w:rPr>
          <w:rFonts w:eastAsia="仿宋_GB2312" w:hint="eastAsia"/>
          <w:color w:val="000000"/>
          <w:sz w:val="32"/>
          <w:szCs w:val="32"/>
        </w:rPr>
        <w:t>）</w:t>
      </w:r>
      <w:r w:rsidR="00A834A6" w:rsidRPr="002A78C1">
        <w:rPr>
          <w:rFonts w:eastAsia="仿宋_GB2312"/>
          <w:color w:val="000000"/>
          <w:sz w:val="32"/>
          <w:szCs w:val="32"/>
        </w:rPr>
        <w:t>。</w:t>
      </w:r>
    </w:p>
    <w:p w14:paraId="1A72F265" w14:textId="77777777" w:rsidR="00367486" w:rsidRPr="002A78C1" w:rsidRDefault="00A834A6">
      <w:pPr>
        <w:autoSpaceDE w:val="0"/>
        <w:autoSpaceDN w:val="0"/>
        <w:adjustRightInd w:val="0"/>
        <w:spacing w:beforeLines="50" w:before="156" w:afterLines="50" w:after="156" w:line="520" w:lineRule="exact"/>
        <w:ind w:firstLineChars="200" w:firstLine="640"/>
        <w:jc w:val="left"/>
        <w:rPr>
          <w:rFonts w:eastAsia="黑体"/>
          <w:sz w:val="32"/>
          <w:szCs w:val="32"/>
        </w:rPr>
      </w:pPr>
      <w:r w:rsidRPr="002A78C1">
        <w:rPr>
          <w:rFonts w:eastAsia="黑体"/>
          <w:sz w:val="32"/>
          <w:szCs w:val="32"/>
        </w:rPr>
        <w:t>二、项目背景及目的意义</w:t>
      </w:r>
    </w:p>
    <w:p w14:paraId="5B8213ED" w14:textId="77777777" w:rsidR="007860F4" w:rsidRPr="002A78C1" w:rsidRDefault="007860F4" w:rsidP="007860F4">
      <w:pPr>
        <w:ind w:firstLineChars="200" w:firstLine="640"/>
        <w:rPr>
          <w:rFonts w:eastAsia="仿宋_GB2312"/>
          <w:color w:val="000000"/>
          <w:sz w:val="32"/>
          <w:szCs w:val="32"/>
        </w:rPr>
      </w:pPr>
      <w:r w:rsidRPr="002A78C1">
        <w:rPr>
          <w:rFonts w:eastAsia="仿宋_GB2312" w:hint="eastAsia"/>
          <w:color w:val="000000"/>
          <w:sz w:val="32"/>
          <w:szCs w:val="32"/>
        </w:rPr>
        <w:t>苦木</w:t>
      </w:r>
      <w:r w:rsidRPr="002A78C1">
        <w:rPr>
          <w:rFonts w:eastAsia="仿宋_GB2312" w:hint="eastAsia"/>
          <w:color w:val="000000"/>
          <w:sz w:val="32"/>
          <w:szCs w:val="32"/>
        </w:rPr>
        <w:t>(Picrasma quassioides)</w:t>
      </w:r>
      <w:r w:rsidRPr="002A78C1">
        <w:rPr>
          <w:rFonts w:eastAsia="仿宋_GB2312" w:hint="eastAsia"/>
          <w:color w:val="000000"/>
          <w:sz w:val="32"/>
          <w:szCs w:val="32"/>
        </w:rPr>
        <w:t>是苦木科苦树属雌雄异株阔叶乔木树种，高达</w:t>
      </w:r>
      <w:r w:rsidRPr="002A78C1">
        <w:rPr>
          <w:rFonts w:eastAsia="仿宋_GB2312" w:hint="eastAsia"/>
          <w:color w:val="000000"/>
          <w:sz w:val="32"/>
          <w:szCs w:val="32"/>
        </w:rPr>
        <w:t>10</w:t>
      </w:r>
      <w:r w:rsidRPr="002A78C1">
        <w:rPr>
          <w:rFonts w:eastAsia="仿宋_GB2312" w:hint="eastAsia"/>
          <w:color w:val="000000"/>
          <w:sz w:val="32"/>
          <w:szCs w:val="32"/>
        </w:rPr>
        <w:t>余米。苦木的叶、枝、干、根均可入药，是壮族、瑶族、毛南族和苗族的民族药，载入民族药学典籍《中国民族药志要》。苦木在土石山均有分布，在南方喀斯特地貌脆弱生态系统的部分群落中常为优势乔木树种，分布海拔约</w:t>
      </w:r>
      <w:r w:rsidRPr="002A78C1">
        <w:rPr>
          <w:rFonts w:eastAsia="仿宋_GB2312" w:hint="eastAsia"/>
          <w:color w:val="000000"/>
          <w:sz w:val="32"/>
          <w:szCs w:val="32"/>
        </w:rPr>
        <w:t>100-2600</w:t>
      </w:r>
      <w:r w:rsidRPr="002A78C1">
        <w:rPr>
          <w:rFonts w:eastAsia="仿宋_GB2312" w:hint="eastAsia"/>
          <w:color w:val="000000"/>
          <w:sz w:val="32"/>
          <w:szCs w:val="32"/>
        </w:rPr>
        <w:t>米，适栽区域广，不与松、杉、桉争地，可用于石漠化治理，近年来，苦木药材价格稳定上扬，目前每公斤价格约</w:t>
      </w:r>
      <w:r w:rsidRPr="002A78C1">
        <w:rPr>
          <w:rFonts w:eastAsia="仿宋_GB2312" w:hint="eastAsia"/>
          <w:color w:val="000000"/>
          <w:sz w:val="32"/>
          <w:szCs w:val="32"/>
        </w:rPr>
        <w:t>5</w:t>
      </w:r>
      <w:r w:rsidRPr="002A78C1">
        <w:rPr>
          <w:rFonts w:eastAsia="仿宋_GB2312" w:hint="eastAsia"/>
          <w:color w:val="000000"/>
          <w:sz w:val="32"/>
          <w:szCs w:val="32"/>
        </w:rPr>
        <w:t>元，其造林生产兼具生态和经济价值，具有极高的发展价值。</w:t>
      </w:r>
    </w:p>
    <w:p w14:paraId="284347F0" w14:textId="77777777" w:rsidR="007860F4" w:rsidRPr="002A78C1" w:rsidRDefault="007860F4" w:rsidP="007860F4">
      <w:pPr>
        <w:ind w:firstLineChars="200" w:firstLine="640"/>
        <w:rPr>
          <w:rFonts w:eastAsia="仿宋_GB2312"/>
          <w:color w:val="000000"/>
          <w:sz w:val="32"/>
          <w:szCs w:val="32"/>
        </w:rPr>
      </w:pPr>
      <w:r w:rsidRPr="002A78C1">
        <w:rPr>
          <w:rFonts w:eastAsia="仿宋_GB2312" w:hint="eastAsia"/>
          <w:color w:val="000000"/>
          <w:sz w:val="32"/>
          <w:szCs w:val="32"/>
        </w:rPr>
        <w:t>苦木抑菌消炎功效突出，以苦木为原料的各种制剂常用于呼吸系统、消化系统和泌尿系统的感染、外伤感染和脓肿的临床治疗，且多为进入医保目录、国家基本药物目录的常用药，涉及药</w:t>
      </w:r>
      <w:r w:rsidRPr="002A78C1">
        <w:rPr>
          <w:rFonts w:eastAsia="仿宋_GB2312" w:hint="eastAsia"/>
          <w:color w:val="000000"/>
          <w:sz w:val="32"/>
          <w:szCs w:val="32"/>
        </w:rPr>
        <w:lastRenderedPageBreak/>
        <w:t>品种类多、用量大。据文献报道，广东、江西等苦木分布区，大部分为零星分布，均为采伐难度大或漏网遗留下来的；调查的部分分布区，如广东翁源等地，由于连根采挖，已然绝迹，就苦木野生资源利用情况来看，该物种被过度利用，野生资源面临枯竭。苦木除作为“木本抗生”用于抑菌消炎的抗感染中成药原料外，其用途广泛，还具有更大的深层次开发价值。《中国兽药典》</w:t>
      </w:r>
      <w:r w:rsidRPr="002A78C1">
        <w:rPr>
          <w:rFonts w:eastAsia="仿宋_GB2312" w:hint="eastAsia"/>
          <w:color w:val="000000"/>
          <w:sz w:val="32"/>
          <w:szCs w:val="32"/>
        </w:rPr>
        <w:t>(2015)</w:t>
      </w:r>
      <w:r w:rsidRPr="002A78C1">
        <w:rPr>
          <w:rFonts w:eastAsia="仿宋_GB2312" w:hint="eastAsia"/>
          <w:color w:val="000000"/>
          <w:sz w:val="32"/>
          <w:szCs w:val="32"/>
        </w:rPr>
        <w:t>收载苦木可用于猪、牛、羊、马、兔及禽类风热感冒、腹泻下痢、湿疹、疮黄肿毒和跌打损伤的治疗。苦木在中兽药和饲料添加剂应用前景，决定了其在养殖业“抗生素替代”中具有重要价值。但其资源现状已不能满足现有医药工业需求，更无法支撑养殖产业的深度开发，产业发展面临原料短缺的瓶颈问题。苦木商品药材以野生资源为主，过度采收导致天然资源破坏严重，人工造林生产有待扩大规模，此外，苦木存在休眠期长，萌发不整齐，不同批次间种子的千粒重、发芽率、发芽势等质量指标差别大等生产问题，部分批次种子存在发芽率不足</w:t>
      </w:r>
      <w:r w:rsidRPr="002A78C1">
        <w:rPr>
          <w:rFonts w:eastAsia="仿宋_GB2312" w:hint="eastAsia"/>
          <w:color w:val="000000"/>
          <w:sz w:val="32"/>
          <w:szCs w:val="32"/>
        </w:rPr>
        <w:t>10</w:t>
      </w:r>
      <w:r w:rsidRPr="002A78C1">
        <w:rPr>
          <w:rFonts w:eastAsia="仿宋_GB2312" w:hint="eastAsia"/>
          <w:color w:val="000000"/>
          <w:sz w:val="32"/>
          <w:szCs w:val="32"/>
        </w:rPr>
        <w:t>％的不利现象，严重影响苦木的种苗生产。。</w:t>
      </w:r>
    </w:p>
    <w:p w14:paraId="5F93FD6B" w14:textId="382B77B0" w:rsidR="00BC1DDB" w:rsidRPr="002A78C1" w:rsidRDefault="007860F4" w:rsidP="007860F4">
      <w:pPr>
        <w:ind w:firstLineChars="200" w:firstLine="640"/>
        <w:rPr>
          <w:rFonts w:eastAsia="仿宋_GB2312"/>
          <w:color w:val="000000"/>
          <w:sz w:val="28"/>
          <w:szCs w:val="32"/>
        </w:rPr>
      </w:pPr>
      <w:r w:rsidRPr="002A78C1">
        <w:rPr>
          <w:rFonts w:eastAsia="仿宋_GB2312" w:hint="eastAsia"/>
          <w:color w:val="000000"/>
          <w:sz w:val="32"/>
          <w:szCs w:val="32"/>
        </w:rPr>
        <w:t>通过制定团体标准《苦木种子质量等级划分》，以标准为抓手，统一规范苦木种子检验等生产环节的要求，从而避免生产中苦木种子萌发率低、发芽不整齐等生产问题，用标准化手段更好的推广苦木种子生产，对提高区内苦木人工造林生产，促进广西苦木产业高效、安全、规范化发展具有重要意义。</w:t>
      </w:r>
    </w:p>
    <w:p w14:paraId="6E642C28" w14:textId="77777777" w:rsidR="00367486" w:rsidRPr="002A78C1" w:rsidRDefault="00A834A6">
      <w:pPr>
        <w:autoSpaceDE w:val="0"/>
        <w:autoSpaceDN w:val="0"/>
        <w:adjustRightInd w:val="0"/>
        <w:spacing w:beforeLines="50" w:before="156" w:afterLines="50" w:after="156" w:line="520" w:lineRule="exact"/>
        <w:ind w:firstLineChars="200" w:firstLine="640"/>
        <w:jc w:val="left"/>
        <w:rPr>
          <w:rFonts w:eastAsia="黑体"/>
          <w:sz w:val="32"/>
          <w:szCs w:val="32"/>
        </w:rPr>
      </w:pPr>
      <w:r w:rsidRPr="002A78C1">
        <w:rPr>
          <w:rFonts w:eastAsia="黑体"/>
          <w:sz w:val="32"/>
          <w:szCs w:val="32"/>
        </w:rPr>
        <w:t>三、项目编制过程</w:t>
      </w:r>
    </w:p>
    <w:p w14:paraId="13FEF784" w14:textId="77777777" w:rsidR="00367486" w:rsidRPr="002A78C1" w:rsidRDefault="00A834A6">
      <w:pPr>
        <w:spacing w:beforeLines="50" w:before="156" w:afterLines="50" w:after="156" w:line="520" w:lineRule="exact"/>
        <w:ind w:firstLineChars="200" w:firstLine="643"/>
        <w:rPr>
          <w:rFonts w:ascii="楷体" w:eastAsia="楷体" w:hAnsi="楷体"/>
          <w:b/>
          <w:sz w:val="32"/>
          <w:szCs w:val="32"/>
        </w:rPr>
      </w:pPr>
      <w:r w:rsidRPr="002A78C1">
        <w:rPr>
          <w:rFonts w:ascii="楷体" w:eastAsia="楷体" w:hAnsi="楷体"/>
          <w:b/>
          <w:sz w:val="32"/>
          <w:szCs w:val="32"/>
        </w:rPr>
        <w:lastRenderedPageBreak/>
        <w:t>（一）成立标准编制工作组</w:t>
      </w:r>
    </w:p>
    <w:p w14:paraId="376A3588" w14:textId="34DDB8B7" w:rsidR="00367486" w:rsidRPr="002A78C1" w:rsidRDefault="00A834A6" w:rsidP="00BE38C7">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团体标准《</w:t>
      </w:r>
      <w:r w:rsidR="007860F4" w:rsidRPr="002A78C1">
        <w:rPr>
          <w:rFonts w:eastAsia="仿宋_GB2312" w:hint="eastAsia"/>
          <w:color w:val="000000" w:themeColor="text1"/>
          <w:sz w:val="32"/>
          <w:szCs w:val="32"/>
        </w:rPr>
        <w:t>苦木种子质量等级划分</w:t>
      </w:r>
      <w:r w:rsidRPr="002A78C1">
        <w:rPr>
          <w:rFonts w:eastAsia="仿宋_GB2312" w:hint="eastAsia"/>
          <w:color w:val="000000" w:themeColor="text1"/>
          <w:sz w:val="32"/>
          <w:szCs w:val="32"/>
        </w:rPr>
        <w:t>》项目任务下达后，</w:t>
      </w:r>
      <w:r w:rsidR="00A26823" w:rsidRPr="002A78C1">
        <w:rPr>
          <w:rFonts w:eastAsia="仿宋_GB2312" w:hint="eastAsia"/>
          <w:color w:val="000000" w:themeColor="text1"/>
          <w:sz w:val="32"/>
          <w:szCs w:val="32"/>
        </w:rPr>
        <w:t>广西壮族自治区药用植物园</w:t>
      </w:r>
      <w:r w:rsidRPr="002A78C1">
        <w:rPr>
          <w:rFonts w:eastAsia="仿宋_GB2312" w:hint="eastAsia"/>
          <w:color w:val="000000" w:themeColor="text1"/>
          <w:sz w:val="32"/>
          <w:szCs w:val="32"/>
        </w:rPr>
        <w:t>成立了标准编制工作组，起草单位制定了起草编写方案与进度安排，明确任务职责，确定</w:t>
      </w:r>
      <w:r w:rsidR="00CE3ABE" w:rsidRPr="002A78C1">
        <w:rPr>
          <w:rFonts w:eastAsia="仿宋_GB2312" w:hint="eastAsia"/>
          <w:color w:val="000000" w:themeColor="text1"/>
          <w:sz w:val="32"/>
          <w:szCs w:val="32"/>
        </w:rPr>
        <w:t>实践验证</w:t>
      </w:r>
      <w:r w:rsidRPr="002A78C1">
        <w:rPr>
          <w:rFonts w:eastAsia="仿宋_GB2312" w:hint="eastAsia"/>
          <w:color w:val="000000" w:themeColor="text1"/>
          <w:sz w:val="32"/>
          <w:szCs w:val="32"/>
        </w:rPr>
        <w:t>路线，开展标准研制工作。具体标准编制工作由</w:t>
      </w:r>
      <w:r w:rsidR="00A26823" w:rsidRPr="002A78C1">
        <w:rPr>
          <w:rFonts w:eastAsia="仿宋_GB2312" w:hint="eastAsia"/>
          <w:color w:val="000000" w:themeColor="text1"/>
          <w:sz w:val="32"/>
          <w:szCs w:val="32"/>
        </w:rPr>
        <w:t>广西壮族自治区药用植物园、玉林师范学院、广州白云山和记黄埔中药有限公司</w:t>
      </w:r>
      <w:r w:rsidRPr="002A78C1">
        <w:rPr>
          <w:rFonts w:eastAsia="仿宋_GB2312" w:hint="eastAsia"/>
          <w:color w:val="000000" w:themeColor="text1"/>
          <w:sz w:val="32"/>
          <w:szCs w:val="32"/>
        </w:rPr>
        <w:t>等起草单位组成标准编制工作组，编制工作组下设三个组，分别是资料收集组、草案编写组、标准实施组。</w:t>
      </w:r>
    </w:p>
    <w:p w14:paraId="00946D30" w14:textId="237BB457" w:rsidR="00367486" w:rsidRPr="002A78C1" w:rsidRDefault="00A834A6" w:rsidP="00BE38C7">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sz w:val="32"/>
          <w:szCs w:val="32"/>
        </w:rPr>
        <w:t>资料收集组负责国内外有关</w:t>
      </w:r>
      <w:r w:rsidR="007860F4" w:rsidRPr="002A78C1">
        <w:rPr>
          <w:rFonts w:eastAsia="仿宋_GB2312" w:hint="eastAsia"/>
          <w:color w:val="000000" w:themeColor="text1"/>
          <w:sz w:val="32"/>
          <w:szCs w:val="32"/>
        </w:rPr>
        <w:t>苦木种子质量等级划分</w:t>
      </w:r>
      <w:r w:rsidR="00EC6391" w:rsidRPr="002A78C1">
        <w:rPr>
          <w:rFonts w:eastAsia="仿宋_GB2312" w:hint="eastAsia"/>
          <w:sz w:val="32"/>
          <w:szCs w:val="32"/>
        </w:rPr>
        <w:t>的</w:t>
      </w:r>
      <w:r w:rsidRPr="002A78C1">
        <w:rPr>
          <w:rFonts w:eastAsia="仿宋_GB2312" w:hint="eastAsia"/>
          <w:sz w:val="32"/>
          <w:szCs w:val="32"/>
        </w:rPr>
        <w:t>文献资料的查询、收集和整理工作，查阅前人对</w:t>
      </w:r>
      <w:r w:rsidR="007860F4" w:rsidRPr="002A78C1">
        <w:rPr>
          <w:rFonts w:eastAsia="仿宋_GB2312" w:hint="eastAsia"/>
          <w:color w:val="000000" w:themeColor="text1"/>
          <w:sz w:val="32"/>
          <w:szCs w:val="32"/>
        </w:rPr>
        <w:t>苦木种子质量等级划分</w:t>
      </w:r>
      <w:r w:rsidR="004F6362" w:rsidRPr="002A78C1">
        <w:rPr>
          <w:rFonts w:eastAsia="仿宋_GB2312" w:hint="eastAsia"/>
          <w:sz w:val="32"/>
          <w:szCs w:val="32"/>
        </w:rPr>
        <w:t>的</w:t>
      </w:r>
      <w:r w:rsidRPr="002A78C1">
        <w:rPr>
          <w:rFonts w:eastAsia="仿宋_GB2312" w:hint="eastAsia"/>
          <w:sz w:val="32"/>
          <w:szCs w:val="32"/>
        </w:rPr>
        <w:t>研究</w:t>
      </w:r>
      <w:r w:rsidRPr="002A78C1">
        <w:rPr>
          <w:rFonts w:eastAsia="仿宋_GB2312" w:hint="eastAsia"/>
          <w:color w:val="000000" w:themeColor="text1"/>
          <w:sz w:val="32"/>
          <w:szCs w:val="32"/>
        </w:rPr>
        <w:t>情况和进展。</w:t>
      </w:r>
    </w:p>
    <w:p w14:paraId="592D888D" w14:textId="77777777" w:rsidR="00367486" w:rsidRPr="002A78C1" w:rsidRDefault="00A834A6" w:rsidP="00BE38C7">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草案编写组负责起草标准草案、征求意见稿和标准编制说明、送审稿及编制说明的编写工作，包括后期召开征求意见会、网上征求意见，以及标准的不断修改和完善。</w:t>
      </w:r>
    </w:p>
    <w:p w14:paraId="60ECE258" w14:textId="3B58315B" w:rsidR="00D655B2" w:rsidRPr="002A78C1" w:rsidRDefault="00A834A6" w:rsidP="00BE38C7">
      <w:pPr>
        <w:spacing w:beforeLines="50" w:before="156" w:afterLines="50" w:after="156" w:line="520" w:lineRule="exact"/>
        <w:ind w:firstLineChars="200" w:firstLine="640"/>
        <w:rPr>
          <w:rFonts w:eastAsia="仿宋_GB2312"/>
          <w:sz w:val="28"/>
          <w:szCs w:val="32"/>
        </w:rPr>
      </w:pPr>
      <w:r w:rsidRPr="002A78C1">
        <w:rPr>
          <w:rFonts w:eastAsia="仿宋_GB2312" w:hint="eastAsia"/>
          <w:color w:val="000000" w:themeColor="text1"/>
          <w:sz w:val="32"/>
          <w:szCs w:val="32"/>
        </w:rPr>
        <w:t>标准实施组负责《</w:t>
      </w:r>
      <w:r w:rsidR="007860F4" w:rsidRPr="002A78C1">
        <w:rPr>
          <w:rFonts w:eastAsia="仿宋_GB2312" w:hint="eastAsia"/>
          <w:color w:val="000000" w:themeColor="text1"/>
          <w:sz w:val="32"/>
          <w:szCs w:val="32"/>
        </w:rPr>
        <w:t>苦木种子质量等级划分</w:t>
      </w:r>
      <w:r w:rsidRPr="002A78C1">
        <w:rPr>
          <w:rFonts w:eastAsia="仿宋_GB2312" w:hint="eastAsia"/>
          <w:color w:val="000000" w:themeColor="text1"/>
          <w:sz w:val="32"/>
          <w:szCs w:val="32"/>
        </w:rPr>
        <w:t>》团体标准发布后，组织科研院所、相关企业开展标准宣贯培训会，对标准进行详细解读，让相关人员了解标准，并根据标准对</w:t>
      </w:r>
      <w:r w:rsidR="007860F4" w:rsidRPr="002A78C1">
        <w:rPr>
          <w:rFonts w:eastAsia="仿宋_GB2312" w:hint="eastAsia"/>
          <w:color w:val="000000" w:themeColor="text1"/>
          <w:sz w:val="32"/>
          <w:szCs w:val="32"/>
        </w:rPr>
        <w:t>苦木种子质量等级划分</w:t>
      </w:r>
      <w:r w:rsidRPr="002A78C1">
        <w:rPr>
          <w:rFonts w:eastAsia="仿宋_GB2312" w:hint="eastAsia"/>
          <w:sz w:val="32"/>
          <w:szCs w:val="32"/>
        </w:rPr>
        <w:t>进行</w:t>
      </w:r>
      <w:r w:rsidR="000F22CB" w:rsidRPr="002A78C1">
        <w:rPr>
          <w:rFonts w:eastAsia="仿宋_GB2312"/>
          <w:sz w:val="32"/>
          <w:szCs w:val="32"/>
        </w:rPr>
        <w:t>分析、</w:t>
      </w:r>
      <w:r w:rsidR="00D655B2" w:rsidRPr="002A78C1">
        <w:rPr>
          <w:rFonts w:eastAsia="仿宋_GB2312"/>
          <w:sz w:val="32"/>
          <w:szCs w:val="32"/>
        </w:rPr>
        <w:t>控制和规范，保证方法的</w:t>
      </w:r>
      <w:r w:rsidR="00D655B2" w:rsidRPr="002A78C1">
        <w:rPr>
          <w:rFonts w:eastAsia="仿宋_GB2312" w:hint="eastAsia"/>
          <w:sz w:val="32"/>
          <w:szCs w:val="32"/>
        </w:rPr>
        <w:t>准确性，并对标准实施情况进行总结分析，不断对团体标准提出修正意见。</w:t>
      </w:r>
    </w:p>
    <w:p w14:paraId="1F26F38A" w14:textId="77777777" w:rsidR="00367486" w:rsidRPr="002A78C1" w:rsidRDefault="00A834A6">
      <w:pPr>
        <w:spacing w:beforeLines="50" w:before="156" w:afterLines="50" w:after="156" w:line="520" w:lineRule="exact"/>
        <w:ind w:firstLineChars="200" w:firstLine="643"/>
        <w:rPr>
          <w:rFonts w:ascii="楷体" w:eastAsia="楷体" w:hAnsi="楷体"/>
          <w:b/>
          <w:sz w:val="32"/>
          <w:szCs w:val="32"/>
        </w:rPr>
      </w:pPr>
      <w:r w:rsidRPr="002A78C1">
        <w:rPr>
          <w:rFonts w:ascii="楷体" w:eastAsia="楷体" w:hAnsi="楷体" w:hint="eastAsia"/>
          <w:b/>
          <w:sz w:val="32"/>
          <w:szCs w:val="32"/>
        </w:rPr>
        <w:t>（二）查询标准及文献资料</w:t>
      </w:r>
    </w:p>
    <w:p w14:paraId="3459CA2D" w14:textId="24B338F6" w:rsidR="00367486" w:rsidRPr="002A78C1" w:rsidRDefault="00A834A6" w:rsidP="00BE38C7">
      <w:pPr>
        <w:spacing w:beforeLines="50" w:before="156" w:afterLines="50" w:after="156" w:line="520" w:lineRule="exact"/>
        <w:ind w:firstLineChars="200" w:firstLine="640"/>
        <w:rPr>
          <w:rFonts w:eastAsia="仿宋_GB2312"/>
          <w:color w:val="FF0000"/>
          <w:sz w:val="32"/>
          <w:szCs w:val="32"/>
        </w:rPr>
      </w:pPr>
      <w:r w:rsidRPr="002A78C1">
        <w:rPr>
          <w:rFonts w:eastAsia="仿宋_GB2312" w:hint="eastAsia"/>
          <w:sz w:val="32"/>
          <w:szCs w:val="32"/>
        </w:rPr>
        <w:t>标准编制工作组收集了国内有关</w:t>
      </w:r>
      <w:r w:rsidR="007860F4" w:rsidRPr="002A78C1">
        <w:rPr>
          <w:rFonts w:eastAsia="仿宋_GB2312" w:hint="eastAsia"/>
          <w:color w:val="000000" w:themeColor="text1"/>
          <w:sz w:val="32"/>
          <w:szCs w:val="32"/>
        </w:rPr>
        <w:t>苦木种子质量等级划分</w:t>
      </w:r>
      <w:r w:rsidR="00D655B2" w:rsidRPr="002A78C1">
        <w:rPr>
          <w:rFonts w:eastAsia="仿宋_GB2312"/>
          <w:sz w:val="32"/>
          <w:szCs w:val="32"/>
        </w:rPr>
        <w:t>的相关资料，</w:t>
      </w:r>
      <w:r w:rsidRPr="002A78C1">
        <w:rPr>
          <w:rFonts w:eastAsia="仿宋_GB2312" w:hint="eastAsia"/>
          <w:sz w:val="32"/>
          <w:szCs w:val="32"/>
        </w:rPr>
        <w:t>主要有：</w:t>
      </w:r>
      <w:r w:rsidR="00D406C3" w:rsidRPr="002A78C1">
        <w:rPr>
          <w:rFonts w:eastAsia="仿宋_GB2312" w:hint="eastAsia"/>
          <w:color w:val="FF0000"/>
          <w:sz w:val="32"/>
          <w:szCs w:val="32"/>
        </w:rPr>
        <w:t xml:space="preserve"> </w:t>
      </w:r>
    </w:p>
    <w:p w14:paraId="1194C59B" w14:textId="344734E7"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1</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曾赣林</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魏本柱</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宋瑞萍</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苦木资源现状与保护对策</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江西林业科技，</w:t>
      </w:r>
      <w:r w:rsidRPr="002A78C1">
        <w:rPr>
          <w:rFonts w:eastAsia="仿宋_GB2312" w:hint="eastAsia"/>
          <w:color w:val="000000" w:themeColor="text1"/>
          <w:sz w:val="32"/>
          <w:szCs w:val="32"/>
        </w:rPr>
        <w:t>2005</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3: 44-55.</w:t>
      </w:r>
    </w:p>
    <w:p w14:paraId="136D8D2C" w14:textId="6E446B54"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lastRenderedPageBreak/>
        <w:t>[</w:t>
      </w:r>
      <w:r w:rsidRPr="002A78C1">
        <w:rPr>
          <w:rFonts w:eastAsia="仿宋_GB2312"/>
          <w:color w:val="000000" w:themeColor="text1"/>
          <w:sz w:val="32"/>
          <w:szCs w:val="32"/>
        </w:rPr>
        <w:t>2</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中华人民共和国国家标准</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农作物种子检验规程</w:t>
      </w:r>
      <w:r w:rsidRPr="002A78C1">
        <w:rPr>
          <w:rFonts w:eastAsia="仿宋_GB2312" w:hint="eastAsia"/>
          <w:color w:val="000000" w:themeColor="text1"/>
          <w:sz w:val="32"/>
          <w:szCs w:val="32"/>
        </w:rPr>
        <w:t xml:space="preserve">(GB/T3543-1995). </w:t>
      </w:r>
      <w:r w:rsidRPr="002A78C1">
        <w:rPr>
          <w:rFonts w:eastAsia="仿宋_GB2312" w:hint="eastAsia"/>
          <w:color w:val="000000" w:themeColor="text1"/>
          <w:sz w:val="32"/>
          <w:szCs w:val="32"/>
        </w:rPr>
        <w:t>北京</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中国标准出版社</w:t>
      </w:r>
      <w:r w:rsidRPr="002A78C1">
        <w:rPr>
          <w:rFonts w:eastAsia="仿宋_GB2312" w:hint="eastAsia"/>
          <w:color w:val="000000" w:themeColor="text1"/>
          <w:sz w:val="32"/>
          <w:szCs w:val="32"/>
        </w:rPr>
        <w:t>, 1995.</w:t>
      </w:r>
    </w:p>
    <w:p w14:paraId="6CCD9DDC" w14:textId="2BDF00A0"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3</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王进</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罗光宏</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张文辉</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锁阳种子质量评价与分级标准研究</w:t>
      </w:r>
      <w:r w:rsidRPr="002A78C1">
        <w:rPr>
          <w:rFonts w:eastAsia="仿宋_GB2312" w:hint="eastAsia"/>
          <w:color w:val="000000" w:themeColor="text1"/>
          <w:sz w:val="32"/>
          <w:szCs w:val="32"/>
        </w:rPr>
        <w:t>[J].</w:t>
      </w:r>
      <w:r w:rsidRPr="002A78C1">
        <w:rPr>
          <w:rFonts w:eastAsia="仿宋_GB2312" w:hint="eastAsia"/>
          <w:color w:val="000000" w:themeColor="text1"/>
          <w:sz w:val="32"/>
          <w:szCs w:val="32"/>
        </w:rPr>
        <w:t>中草药</w:t>
      </w:r>
      <w:r w:rsidRPr="002A78C1">
        <w:rPr>
          <w:rFonts w:eastAsia="仿宋_GB2312" w:hint="eastAsia"/>
          <w:color w:val="000000" w:themeColor="text1"/>
          <w:sz w:val="32"/>
          <w:szCs w:val="32"/>
        </w:rPr>
        <w:t>, 2013,44(20): 2923-2928.</w:t>
      </w:r>
    </w:p>
    <w:p w14:paraId="272DE8B3" w14:textId="15E0E1B7"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4</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黄璐琦</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陈敏</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李先恩</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中药材种子种苗标准研究·前言</w:t>
      </w:r>
      <w:r w:rsidRPr="002A78C1">
        <w:rPr>
          <w:rFonts w:eastAsia="仿宋_GB2312" w:hint="eastAsia"/>
          <w:color w:val="000000" w:themeColor="text1"/>
          <w:sz w:val="32"/>
          <w:szCs w:val="32"/>
        </w:rPr>
        <w:t xml:space="preserve">[M]. </w:t>
      </w:r>
      <w:r w:rsidRPr="002A78C1">
        <w:rPr>
          <w:rFonts w:eastAsia="仿宋_GB2312" w:hint="eastAsia"/>
          <w:color w:val="000000" w:themeColor="text1"/>
          <w:sz w:val="32"/>
          <w:szCs w:val="32"/>
        </w:rPr>
        <w:t>北京：中国医药科技出版社</w:t>
      </w:r>
      <w:r w:rsidRPr="002A78C1">
        <w:rPr>
          <w:rFonts w:eastAsia="仿宋_GB2312" w:hint="eastAsia"/>
          <w:color w:val="000000" w:themeColor="text1"/>
          <w:sz w:val="32"/>
          <w:szCs w:val="32"/>
        </w:rPr>
        <w:t>,2019.</w:t>
      </w:r>
    </w:p>
    <w:p w14:paraId="2744E489" w14:textId="786875F5"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5</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单成钢</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张教洪</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朱京斌</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我国药用植物种子生产研究现状与发展对策</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现代中药研究与实践</w:t>
      </w:r>
      <w:r w:rsidRPr="002A78C1">
        <w:rPr>
          <w:rFonts w:eastAsia="仿宋_GB2312" w:hint="eastAsia"/>
          <w:color w:val="000000" w:themeColor="text1"/>
          <w:sz w:val="32"/>
          <w:szCs w:val="32"/>
        </w:rPr>
        <w:t>, 2011,25(4): 14-15.</w:t>
      </w:r>
    </w:p>
    <w:p w14:paraId="19001684" w14:textId="372F5C12"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6</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赵云青</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陈菁瑛</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黄颖桢等</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中药材种子质量分级标准研究进展</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福建农业科技</w:t>
      </w:r>
      <w:r w:rsidRPr="002A78C1">
        <w:rPr>
          <w:rFonts w:eastAsia="仿宋_GB2312" w:hint="eastAsia"/>
          <w:color w:val="000000" w:themeColor="text1"/>
          <w:sz w:val="32"/>
          <w:szCs w:val="32"/>
        </w:rPr>
        <w:t>, 2021,52(06): 29-35.</w:t>
      </w:r>
    </w:p>
    <w:p w14:paraId="336C8904" w14:textId="71D673E6"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7</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贺玉林</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李先恩</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淡红梅</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远志种子质量分级标准研究</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种子</w:t>
      </w:r>
      <w:r w:rsidRPr="002A78C1">
        <w:rPr>
          <w:rFonts w:eastAsia="仿宋_GB2312" w:hint="eastAsia"/>
          <w:color w:val="000000" w:themeColor="text1"/>
          <w:sz w:val="32"/>
          <w:szCs w:val="32"/>
        </w:rPr>
        <w:t>,  2009,28(11): 106-107.</w:t>
      </w:r>
    </w:p>
    <w:p w14:paraId="65D127BB" w14:textId="7B41DD84"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8</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李红莉</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徐有明</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李隆云</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青蒿种子品质检验及质量标准的研究</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种子</w:t>
      </w:r>
      <w:r w:rsidRPr="002A78C1">
        <w:rPr>
          <w:rFonts w:eastAsia="仿宋_GB2312" w:hint="eastAsia"/>
          <w:color w:val="000000" w:themeColor="text1"/>
          <w:sz w:val="32"/>
          <w:szCs w:val="32"/>
        </w:rPr>
        <w:t>, 2008,27(1): 1-4.</w:t>
      </w:r>
    </w:p>
    <w:p w14:paraId="23EE2380" w14:textId="1A2C29BC"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9</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许宏亮</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冯红</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张雅琴</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瓜蒌种子质量标准研究</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种子</w:t>
      </w:r>
      <w:r w:rsidRPr="002A78C1">
        <w:rPr>
          <w:rFonts w:eastAsia="仿宋_GB2312" w:hint="eastAsia"/>
          <w:color w:val="000000" w:themeColor="text1"/>
          <w:sz w:val="32"/>
          <w:szCs w:val="32"/>
        </w:rPr>
        <w:t>, 2017,36(11): 125-129.</w:t>
      </w:r>
    </w:p>
    <w:p w14:paraId="01D4B4EE" w14:textId="4BF70499"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[1</w:t>
      </w:r>
      <w:r w:rsidRPr="002A78C1">
        <w:rPr>
          <w:rFonts w:eastAsia="仿宋_GB2312"/>
          <w:color w:val="000000" w:themeColor="text1"/>
          <w:sz w:val="32"/>
          <w:szCs w:val="32"/>
        </w:rPr>
        <w:t>0</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陈彩霞</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贾彩凤</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李先恩</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知母种子质量分级标准的研究</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中国现代中药</w:t>
      </w:r>
      <w:r w:rsidRPr="002A78C1">
        <w:rPr>
          <w:rFonts w:eastAsia="仿宋_GB2312" w:hint="eastAsia"/>
          <w:color w:val="000000" w:themeColor="text1"/>
          <w:sz w:val="32"/>
          <w:szCs w:val="32"/>
        </w:rPr>
        <w:t>, 2020,22(2): 237-242,249.</w:t>
      </w:r>
    </w:p>
    <w:p w14:paraId="582DB041" w14:textId="4347CA08"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[1</w:t>
      </w:r>
      <w:r w:rsidRPr="002A78C1">
        <w:rPr>
          <w:rFonts w:eastAsia="仿宋_GB2312"/>
          <w:color w:val="000000" w:themeColor="text1"/>
          <w:sz w:val="32"/>
          <w:szCs w:val="32"/>
        </w:rPr>
        <w:t>1</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张雪</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陈大霞</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赵楠</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玄参种子质量分级标准的研究</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世界科学技术</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中医药现代化</w:t>
      </w:r>
      <w:r w:rsidRPr="002A78C1">
        <w:rPr>
          <w:rFonts w:eastAsia="仿宋_GB2312" w:hint="eastAsia"/>
          <w:color w:val="000000" w:themeColor="text1"/>
          <w:sz w:val="32"/>
          <w:szCs w:val="32"/>
        </w:rPr>
        <w:t>, 2019,21(12): 2781-2785.</w:t>
      </w:r>
    </w:p>
    <w:p w14:paraId="6BCF8461" w14:textId="0CBF7BC1" w:rsidR="007860F4" w:rsidRPr="002A78C1" w:rsidRDefault="007860F4" w:rsidP="007860F4">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[1</w:t>
      </w:r>
      <w:r w:rsidRPr="002A78C1">
        <w:rPr>
          <w:rFonts w:eastAsia="仿宋_GB2312"/>
          <w:color w:val="000000" w:themeColor="text1"/>
          <w:sz w:val="32"/>
          <w:szCs w:val="32"/>
        </w:rPr>
        <w:t>2</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曾桂萍</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章峰</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李忠</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白术种子品质检验及质量标准研究</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t>种子</w:t>
      </w:r>
      <w:r w:rsidRPr="002A78C1">
        <w:rPr>
          <w:rFonts w:eastAsia="仿宋_GB2312" w:hint="eastAsia"/>
          <w:color w:val="000000" w:themeColor="text1"/>
          <w:sz w:val="32"/>
          <w:szCs w:val="32"/>
        </w:rPr>
        <w:t>, 2014,33(11): 112-114</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121.</w:t>
      </w:r>
    </w:p>
    <w:p w14:paraId="49C2AB89" w14:textId="4D057CE3" w:rsidR="00EB4F05" w:rsidRPr="002A78C1" w:rsidRDefault="007860F4" w:rsidP="007860F4">
      <w:pPr>
        <w:spacing w:beforeLines="50" w:before="156" w:afterLines="50" w:after="156" w:line="520" w:lineRule="exact"/>
        <w:ind w:firstLineChars="200" w:firstLine="640"/>
        <w:rPr>
          <w:rFonts w:eastAsia="仿宋_GB2312"/>
          <w:sz w:val="32"/>
          <w:szCs w:val="32"/>
        </w:rPr>
      </w:pPr>
      <w:r w:rsidRPr="002A78C1">
        <w:rPr>
          <w:rFonts w:eastAsia="仿宋_GB2312" w:hint="eastAsia"/>
          <w:color w:val="000000" w:themeColor="text1"/>
          <w:sz w:val="32"/>
          <w:szCs w:val="32"/>
        </w:rPr>
        <w:t>[1</w:t>
      </w:r>
      <w:r w:rsidRPr="002A78C1">
        <w:rPr>
          <w:rFonts w:eastAsia="仿宋_GB2312"/>
          <w:color w:val="000000" w:themeColor="text1"/>
          <w:sz w:val="32"/>
          <w:szCs w:val="32"/>
        </w:rPr>
        <w:t>3</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杨敏</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徐建平</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王聪聪</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等</w:t>
      </w:r>
      <w:r w:rsidRPr="002A78C1">
        <w:rPr>
          <w:rFonts w:eastAsia="仿宋_GB2312" w:hint="eastAsia"/>
          <w:color w:val="000000" w:themeColor="text1"/>
          <w:sz w:val="32"/>
          <w:szCs w:val="32"/>
        </w:rPr>
        <w:t xml:space="preserve">. </w:t>
      </w:r>
      <w:r w:rsidRPr="002A78C1">
        <w:rPr>
          <w:rFonts w:eastAsia="仿宋_GB2312" w:hint="eastAsia"/>
          <w:color w:val="000000" w:themeColor="text1"/>
          <w:sz w:val="32"/>
          <w:szCs w:val="32"/>
        </w:rPr>
        <w:t>肉苁蓉种子质量标准初探</w:t>
      </w:r>
      <w:r w:rsidRPr="002A78C1">
        <w:rPr>
          <w:rFonts w:eastAsia="仿宋_GB2312" w:hint="eastAsia"/>
          <w:color w:val="000000" w:themeColor="text1"/>
          <w:sz w:val="32"/>
          <w:szCs w:val="32"/>
        </w:rPr>
        <w:t xml:space="preserve">[J]. </w:t>
      </w:r>
      <w:r w:rsidRPr="002A78C1">
        <w:rPr>
          <w:rFonts w:eastAsia="仿宋_GB2312" w:hint="eastAsia"/>
          <w:color w:val="000000" w:themeColor="text1"/>
          <w:sz w:val="32"/>
          <w:szCs w:val="32"/>
        </w:rPr>
        <w:lastRenderedPageBreak/>
        <w:t>种子</w:t>
      </w:r>
      <w:r w:rsidRPr="002A78C1">
        <w:rPr>
          <w:rFonts w:eastAsia="仿宋_GB2312" w:hint="eastAsia"/>
          <w:color w:val="000000" w:themeColor="text1"/>
          <w:sz w:val="32"/>
          <w:szCs w:val="32"/>
        </w:rPr>
        <w:t>, 2019,38(8): 127-131.</w:t>
      </w:r>
    </w:p>
    <w:p w14:paraId="7477F869" w14:textId="77777777" w:rsidR="00367486" w:rsidRPr="002A78C1" w:rsidRDefault="00A834A6">
      <w:pPr>
        <w:spacing w:beforeLines="50" w:before="156" w:afterLines="50" w:after="156" w:line="520" w:lineRule="exact"/>
        <w:ind w:firstLineChars="200" w:firstLine="643"/>
        <w:rPr>
          <w:rFonts w:ascii="楷体" w:eastAsia="楷体" w:hAnsi="楷体"/>
          <w:b/>
          <w:sz w:val="32"/>
          <w:szCs w:val="32"/>
        </w:rPr>
      </w:pPr>
      <w:r w:rsidRPr="002A78C1">
        <w:rPr>
          <w:rFonts w:ascii="楷体" w:eastAsia="楷体" w:hAnsi="楷体"/>
          <w:b/>
          <w:sz w:val="32"/>
          <w:szCs w:val="32"/>
        </w:rPr>
        <w:t>（三）</w:t>
      </w:r>
      <w:r w:rsidRPr="002A78C1">
        <w:rPr>
          <w:rFonts w:ascii="楷体" w:eastAsia="楷体" w:hAnsi="楷体" w:hint="eastAsia"/>
          <w:b/>
          <w:sz w:val="32"/>
          <w:szCs w:val="32"/>
        </w:rPr>
        <w:t>研讨确定</w:t>
      </w:r>
      <w:r w:rsidRPr="002A78C1">
        <w:rPr>
          <w:rFonts w:ascii="楷体" w:eastAsia="楷体" w:hAnsi="楷体"/>
          <w:b/>
          <w:sz w:val="32"/>
          <w:szCs w:val="32"/>
        </w:rPr>
        <w:t>标准</w:t>
      </w:r>
      <w:r w:rsidRPr="002A78C1">
        <w:rPr>
          <w:rFonts w:ascii="楷体" w:eastAsia="楷体" w:hAnsi="楷体" w:hint="eastAsia"/>
          <w:b/>
          <w:sz w:val="32"/>
          <w:szCs w:val="32"/>
        </w:rPr>
        <w:t>主体</w:t>
      </w:r>
      <w:r w:rsidRPr="002A78C1">
        <w:rPr>
          <w:rFonts w:ascii="楷体" w:eastAsia="楷体" w:hAnsi="楷体"/>
          <w:b/>
          <w:sz w:val="32"/>
          <w:szCs w:val="32"/>
        </w:rPr>
        <w:t>内容</w:t>
      </w:r>
    </w:p>
    <w:p w14:paraId="563A5F62" w14:textId="2E76A997" w:rsidR="00080A72" w:rsidRPr="002A78C1" w:rsidRDefault="00A834A6" w:rsidP="00BE38C7">
      <w:pPr>
        <w:spacing w:beforeLines="50" w:before="156" w:afterLines="50" w:after="156" w:line="520" w:lineRule="exact"/>
        <w:ind w:firstLineChars="200" w:firstLine="640"/>
        <w:rPr>
          <w:rFonts w:eastAsia="仿宋_GB2312"/>
          <w:color w:val="000000" w:themeColor="text1"/>
          <w:sz w:val="32"/>
          <w:szCs w:val="32"/>
        </w:rPr>
      </w:pPr>
      <w:r w:rsidRPr="002A78C1">
        <w:rPr>
          <w:rFonts w:eastAsia="仿宋_GB2312" w:hint="eastAsia"/>
          <w:sz w:val="32"/>
          <w:szCs w:val="32"/>
        </w:rPr>
        <w:t>标准编制工作组在对收集的资料进行整理研究之后，标准编制工作组召开了标准编制会议，对标准的整体框架结构进行了研究，并对标准的关键性内容进行了初步探讨。经过研究，</w:t>
      </w:r>
      <w:r w:rsidR="00864525" w:rsidRPr="002A78C1">
        <w:rPr>
          <w:rFonts w:eastAsia="仿宋_GB2312" w:hint="eastAsia"/>
          <w:color w:val="000000" w:themeColor="text1"/>
          <w:sz w:val="32"/>
          <w:szCs w:val="32"/>
        </w:rPr>
        <w:t>标准的主体</w:t>
      </w:r>
      <w:r w:rsidR="00864525" w:rsidRPr="002A78C1">
        <w:rPr>
          <w:rFonts w:eastAsia="仿宋_GB2312"/>
          <w:color w:val="000000" w:themeColor="text1"/>
          <w:sz w:val="32"/>
          <w:szCs w:val="32"/>
        </w:rPr>
        <w:t>内容确定为</w:t>
      </w:r>
      <w:r w:rsidR="00080A72" w:rsidRPr="002A78C1">
        <w:rPr>
          <w:rFonts w:eastAsia="仿宋_GB2312" w:hint="eastAsia"/>
          <w:color w:val="000000" w:themeColor="text1"/>
          <w:sz w:val="32"/>
          <w:szCs w:val="32"/>
        </w:rPr>
        <w:t>术语和定义、</w:t>
      </w:r>
      <w:r w:rsidR="00C90A64" w:rsidRPr="002A78C1">
        <w:rPr>
          <w:rFonts w:eastAsia="仿宋_GB2312" w:hint="eastAsia"/>
          <w:color w:val="000000" w:themeColor="text1"/>
          <w:sz w:val="32"/>
          <w:szCs w:val="32"/>
        </w:rPr>
        <w:t>分级要求</w:t>
      </w:r>
      <w:r w:rsidR="004F6362" w:rsidRPr="002A78C1">
        <w:rPr>
          <w:rFonts w:eastAsia="仿宋_GB2312" w:hint="eastAsia"/>
          <w:color w:val="000000" w:themeColor="text1"/>
          <w:sz w:val="32"/>
          <w:szCs w:val="32"/>
        </w:rPr>
        <w:t>、</w:t>
      </w:r>
      <w:r w:rsidR="00C90A64" w:rsidRPr="002A78C1">
        <w:rPr>
          <w:rFonts w:eastAsia="仿宋_GB2312" w:hint="eastAsia"/>
          <w:color w:val="000000" w:themeColor="text1"/>
          <w:sz w:val="32"/>
          <w:szCs w:val="32"/>
        </w:rPr>
        <w:t>检测方法</w:t>
      </w:r>
      <w:r w:rsidR="004F6362" w:rsidRPr="002A78C1">
        <w:rPr>
          <w:rFonts w:eastAsia="仿宋_GB2312" w:hint="eastAsia"/>
          <w:color w:val="000000" w:themeColor="text1"/>
          <w:sz w:val="32"/>
          <w:szCs w:val="32"/>
        </w:rPr>
        <w:t>、</w:t>
      </w:r>
      <w:r w:rsidR="00C90A64" w:rsidRPr="002A78C1">
        <w:rPr>
          <w:rFonts w:eastAsia="仿宋_GB2312" w:hint="eastAsia"/>
          <w:color w:val="000000" w:themeColor="text1"/>
          <w:sz w:val="32"/>
          <w:szCs w:val="32"/>
        </w:rPr>
        <w:t>检测规则</w:t>
      </w:r>
      <w:r w:rsidR="004F6362" w:rsidRPr="002A78C1">
        <w:rPr>
          <w:rFonts w:eastAsia="仿宋_GB2312" w:hint="eastAsia"/>
          <w:color w:val="000000" w:themeColor="text1"/>
          <w:sz w:val="32"/>
          <w:szCs w:val="32"/>
        </w:rPr>
        <w:t>、</w:t>
      </w:r>
      <w:r w:rsidR="00C90A64" w:rsidRPr="002A78C1">
        <w:rPr>
          <w:rFonts w:eastAsia="仿宋_GB2312" w:hint="eastAsia"/>
          <w:color w:val="000000" w:themeColor="text1"/>
          <w:sz w:val="32"/>
          <w:szCs w:val="32"/>
        </w:rPr>
        <w:t>包装、标志、标签、运输和档案记录</w:t>
      </w:r>
      <w:r w:rsidR="00080A72" w:rsidRPr="002A78C1">
        <w:rPr>
          <w:rFonts w:eastAsia="仿宋_GB2312"/>
          <w:color w:val="000000" w:themeColor="text1"/>
          <w:sz w:val="32"/>
          <w:szCs w:val="32"/>
        </w:rPr>
        <w:t>。</w:t>
      </w:r>
    </w:p>
    <w:p w14:paraId="40B15AA3" w14:textId="2A144597" w:rsidR="00367486" w:rsidRPr="002A78C1" w:rsidRDefault="00A834A6">
      <w:pPr>
        <w:spacing w:beforeLines="50" w:before="156" w:afterLines="50" w:after="156" w:line="520" w:lineRule="exact"/>
        <w:ind w:firstLineChars="200" w:firstLine="643"/>
        <w:rPr>
          <w:rFonts w:ascii="楷体" w:eastAsia="楷体" w:hAnsi="楷体"/>
          <w:b/>
          <w:color w:val="FF0000"/>
          <w:sz w:val="32"/>
          <w:szCs w:val="32"/>
        </w:rPr>
      </w:pPr>
      <w:r w:rsidRPr="002A78C1">
        <w:rPr>
          <w:rFonts w:ascii="楷体" w:eastAsia="楷体" w:hAnsi="楷体"/>
          <w:b/>
          <w:sz w:val="32"/>
          <w:szCs w:val="32"/>
        </w:rPr>
        <w:t>（四）</w:t>
      </w:r>
      <w:r w:rsidR="009943D5" w:rsidRPr="002A78C1">
        <w:rPr>
          <w:rFonts w:ascii="楷体" w:eastAsia="楷体" w:hAnsi="楷体" w:hint="eastAsia"/>
          <w:b/>
          <w:sz w:val="32"/>
          <w:szCs w:val="32"/>
        </w:rPr>
        <w:t>调研、</w:t>
      </w:r>
      <w:r w:rsidRPr="002A78C1">
        <w:rPr>
          <w:rFonts w:ascii="楷体" w:eastAsia="楷体" w:hAnsi="楷体" w:hint="eastAsia"/>
          <w:b/>
          <w:sz w:val="32"/>
          <w:szCs w:val="32"/>
        </w:rPr>
        <w:t>形成</w:t>
      </w:r>
      <w:r w:rsidR="009943D5" w:rsidRPr="002A78C1">
        <w:rPr>
          <w:rFonts w:ascii="楷体" w:eastAsia="楷体" w:hAnsi="楷体" w:hint="eastAsia"/>
          <w:b/>
          <w:sz w:val="32"/>
          <w:szCs w:val="32"/>
        </w:rPr>
        <w:t>文本</w:t>
      </w:r>
      <w:r w:rsidRPr="002A78C1">
        <w:rPr>
          <w:rFonts w:ascii="楷体" w:eastAsia="楷体" w:hAnsi="楷体" w:hint="eastAsia"/>
          <w:b/>
          <w:sz w:val="32"/>
          <w:szCs w:val="32"/>
        </w:rPr>
        <w:t>草案</w:t>
      </w:r>
      <w:r w:rsidRPr="002A78C1">
        <w:rPr>
          <w:rFonts w:ascii="楷体" w:eastAsia="楷体" w:hAnsi="楷体"/>
          <w:b/>
          <w:sz w:val="32"/>
          <w:szCs w:val="32"/>
        </w:rPr>
        <w:t>、征求意见稿</w:t>
      </w:r>
    </w:p>
    <w:p w14:paraId="244D6293" w14:textId="53D6A8CA" w:rsidR="009943D5" w:rsidRPr="002A78C1" w:rsidRDefault="009943D5" w:rsidP="00BE38C7">
      <w:pPr>
        <w:autoSpaceDE w:val="0"/>
        <w:autoSpaceDN w:val="0"/>
        <w:adjustRightInd w:val="0"/>
        <w:spacing w:beforeLines="50" w:before="156" w:afterLines="50" w:after="156" w:line="600" w:lineRule="exact"/>
        <w:ind w:firstLineChars="200" w:firstLine="640"/>
        <w:rPr>
          <w:rFonts w:eastAsia="仿宋_GB2312"/>
          <w:sz w:val="32"/>
          <w:szCs w:val="32"/>
        </w:rPr>
      </w:pPr>
      <w:bookmarkStart w:id="1" w:name="_Toc526940083"/>
      <w:r w:rsidRPr="002A78C1">
        <w:rPr>
          <w:rFonts w:eastAsia="仿宋_GB2312" w:hint="eastAsia"/>
          <w:sz w:val="32"/>
          <w:szCs w:val="32"/>
        </w:rPr>
        <w:t>2023</w:t>
      </w:r>
      <w:r w:rsidRPr="002A78C1">
        <w:rPr>
          <w:rFonts w:eastAsia="仿宋_GB2312" w:hint="eastAsia"/>
          <w:sz w:val="32"/>
          <w:szCs w:val="32"/>
        </w:rPr>
        <w:t>年</w:t>
      </w:r>
      <w:r w:rsidR="002A78C1">
        <w:rPr>
          <w:rFonts w:eastAsia="仿宋_GB2312" w:hint="eastAsia"/>
          <w:sz w:val="32"/>
          <w:szCs w:val="32"/>
        </w:rPr>
        <w:t>8</w:t>
      </w:r>
      <w:r w:rsidR="002A78C1">
        <w:rPr>
          <w:rFonts w:eastAsia="仿宋_GB2312" w:hint="eastAsia"/>
          <w:sz w:val="32"/>
          <w:szCs w:val="32"/>
        </w:rPr>
        <w:t>月</w:t>
      </w:r>
      <w:r w:rsidR="002A78C1" w:rsidRPr="002A78C1">
        <w:rPr>
          <w:rFonts w:eastAsia="仿宋_GB2312" w:hint="eastAsia"/>
          <w:sz w:val="32"/>
          <w:szCs w:val="32"/>
        </w:rPr>
        <w:t>～</w:t>
      </w:r>
      <w:r w:rsidR="00820573" w:rsidRPr="002A78C1">
        <w:rPr>
          <w:rFonts w:eastAsia="仿宋_GB2312"/>
          <w:sz w:val="32"/>
          <w:szCs w:val="32"/>
        </w:rPr>
        <w:t>9</w:t>
      </w:r>
      <w:r w:rsidRPr="002A78C1">
        <w:rPr>
          <w:rFonts w:eastAsia="仿宋_GB2312" w:hint="eastAsia"/>
          <w:sz w:val="32"/>
          <w:szCs w:val="32"/>
        </w:rPr>
        <w:t>月，标准起草工作小组进行了广泛实地调研工作，查阅了大量的国内外文献资料，经编制组反复讨论，形成了标准的基本构架，对主要内容进行了讨论并对项目的工作进行了部署和安排。在前期工作的基础之上，通过理清逻辑脉络，整合已有的参考资料中有关</w:t>
      </w:r>
      <w:r w:rsidR="007860F4" w:rsidRPr="002A78C1">
        <w:rPr>
          <w:rFonts w:eastAsia="仿宋_GB2312" w:hint="eastAsia"/>
          <w:sz w:val="32"/>
          <w:szCs w:val="32"/>
        </w:rPr>
        <w:t>苦木种子质量等级划分</w:t>
      </w:r>
      <w:r w:rsidRPr="002A78C1">
        <w:rPr>
          <w:rFonts w:eastAsia="仿宋_GB2312" w:hint="eastAsia"/>
          <w:sz w:val="32"/>
          <w:szCs w:val="32"/>
        </w:rPr>
        <w:t>的内容指标，并结合实地调研及收集到的最新技术资料的基础上，按照简化、统一等原则编制完成了团体标准《</w:t>
      </w:r>
      <w:r w:rsidR="007860F4" w:rsidRPr="002A78C1">
        <w:rPr>
          <w:rFonts w:eastAsia="仿宋_GB2312" w:hint="eastAsia"/>
          <w:sz w:val="32"/>
          <w:szCs w:val="32"/>
        </w:rPr>
        <w:t>苦木种子质量等级划分</w:t>
      </w:r>
      <w:r w:rsidRPr="002A78C1">
        <w:rPr>
          <w:rFonts w:eastAsia="仿宋_GB2312" w:hint="eastAsia"/>
          <w:sz w:val="32"/>
          <w:szCs w:val="32"/>
        </w:rPr>
        <w:t>》（草案）。</w:t>
      </w:r>
    </w:p>
    <w:p w14:paraId="107FEDCD" w14:textId="7DACA340" w:rsidR="00367486" w:rsidRPr="002A78C1" w:rsidRDefault="009943D5" w:rsidP="00BE38C7">
      <w:pPr>
        <w:autoSpaceDE w:val="0"/>
        <w:autoSpaceDN w:val="0"/>
        <w:adjustRightInd w:val="0"/>
        <w:spacing w:beforeLines="50" w:before="156" w:afterLines="50" w:after="156" w:line="600" w:lineRule="exact"/>
        <w:ind w:firstLineChars="200" w:firstLine="640"/>
        <w:rPr>
          <w:rFonts w:eastAsia="仿宋_GB2312"/>
          <w:sz w:val="32"/>
          <w:szCs w:val="32"/>
        </w:rPr>
      </w:pPr>
      <w:r w:rsidRPr="002A78C1">
        <w:rPr>
          <w:rFonts w:eastAsia="仿宋_GB2312" w:hint="eastAsia"/>
          <w:sz w:val="32"/>
          <w:szCs w:val="32"/>
        </w:rPr>
        <w:t>2023</w:t>
      </w:r>
      <w:r w:rsidRPr="002A78C1">
        <w:rPr>
          <w:rFonts w:eastAsia="仿宋_GB2312" w:hint="eastAsia"/>
          <w:sz w:val="32"/>
          <w:szCs w:val="32"/>
        </w:rPr>
        <w:t>年</w:t>
      </w:r>
      <w:r w:rsidR="002A78C1">
        <w:rPr>
          <w:rFonts w:eastAsia="仿宋_GB2312" w:hint="eastAsia"/>
          <w:sz w:val="32"/>
          <w:szCs w:val="32"/>
        </w:rPr>
        <w:t>9</w:t>
      </w:r>
      <w:r w:rsidRPr="002A78C1">
        <w:rPr>
          <w:rFonts w:eastAsia="仿宋_GB2312" w:hint="eastAsia"/>
          <w:sz w:val="32"/>
          <w:szCs w:val="32"/>
        </w:rPr>
        <w:t>月～</w:t>
      </w:r>
      <w:r w:rsidR="00820573" w:rsidRPr="002A78C1">
        <w:rPr>
          <w:rFonts w:eastAsia="仿宋_GB2312"/>
          <w:sz w:val="32"/>
          <w:szCs w:val="32"/>
        </w:rPr>
        <w:t>1</w:t>
      </w:r>
      <w:r w:rsidR="002A78C1">
        <w:rPr>
          <w:rFonts w:eastAsia="仿宋_GB2312" w:hint="eastAsia"/>
          <w:sz w:val="32"/>
          <w:szCs w:val="32"/>
        </w:rPr>
        <w:t>0</w:t>
      </w:r>
      <w:r w:rsidRPr="002A78C1">
        <w:rPr>
          <w:rFonts w:eastAsia="仿宋_GB2312" w:hint="eastAsia"/>
          <w:sz w:val="32"/>
          <w:szCs w:val="32"/>
        </w:rPr>
        <w:t>月，标准起草工作组深入到相关行政主管部门及区内</w:t>
      </w:r>
      <w:r w:rsidR="007860F4" w:rsidRPr="002A78C1">
        <w:rPr>
          <w:rFonts w:eastAsia="仿宋_GB2312" w:hint="eastAsia"/>
          <w:sz w:val="32"/>
          <w:szCs w:val="32"/>
        </w:rPr>
        <w:t>苦木种子</w:t>
      </w:r>
      <w:r w:rsidR="00820573" w:rsidRPr="002A78C1">
        <w:rPr>
          <w:rFonts w:eastAsia="仿宋_GB2312" w:hint="eastAsia"/>
          <w:sz w:val="32"/>
          <w:szCs w:val="32"/>
        </w:rPr>
        <w:t>分级</w:t>
      </w:r>
      <w:r w:rsidRPr="002A78C1">
        <w:rPr>
          <w:rFonts w:eastAsia="仿宋_GB2312" w:hint="eastAsia"/>
          <w:sz w:val="32"/>
          <w:szCs w:val="32"/>
        </w:rPr>
        <w:t>相关机构开展实地调研，并实际征多家</w:t>
      </w:r>
      <w:r w:rsidR="00820573" w:rsidRPr="002A78C1">
        <w:rPr>
          <w:rFonts w:eastAsia="仿宋_GB2312" w:hint="eastAsia"/>
          <w:sz w:val="32"/>
          <w:szCs w:val="32"/>
        </w:rPr>
        <w:t>相关单位</w:t>
      </w:r>
      <w:r w:rsidRPr="002A78C1">
        <w:rPr>
          <w:rFonts w:eastAsia="仿宋_GB2312" w:hint="eastAsia"/>
          <w:sz w:val="32"/>
          <w:szCs w:val="32"/>
        </w:rPr>
        <w:t>的内部意见，通过收集反馈了大量意见，标准编制工作组多次召开会议，对标准草案进行了反复修改和研究讨论。最终形成了团体标准《</w:t>
      </w:r>
      <w:r w:rsidR="007860F4" w:rsidRPr="002A78C1">
        <w:rPr>
          <w:rFonts w:eastAsia="仿宋_GB2312" w:hint="eastAsia"/>
          <w:sz w:val="32"/>
          <w:szCs w:val="32"/>
        </w:rPr>
        <w:t>苦木种子质量等级划分</w:t>
      </w:r>
      <w:r w:rsidRPr="002A78C1">
        <w:rPr>
          <w:rFonts w:eastAsia="仿宋_GB2312" w:hint="eastAsia"/>
          <w:sz w:val="32"/>
          <w:szCs w:val="32"/>
        </w:rPr>
        <w:t>》（征求意见稿）和（征求意见稿）编制说明</w:t>
      </w:r>
      <w:r w:rsidR="00A834A6" w:rsidRPr="002A78C1">
        <w:rPr>
          <w:rFonts w:eastAsia="仿宋_GB2312" w:hint="eastAsia"/>
          <w:sz w:val="32"/>
          <w:szCs w:val="32"/>
        </w:rPr>
        <w:t>。</w:t>
      </w:r>
    </w:p>
    <w:p w14:paraId="16D28853" w14:textId="77777777" w:rsidR="00367486" w:rsidRPr="002A78C1" w:rsidRDefault="00A834A6">
      <w:pPr>
        <w:autoSpaceDE w:val="0"/>
        <w:autoSpaceDN w:val="0"/>
        <w:adjustRightInd w:val="0"/>
        <w:spacing w:beforeLines="50" w:before="156" w:afterLines="50" w:after="156" w:line="600" w:lineRule="exact"/>
        <w:ind w:firstLineChars="200" w:firstLine="640"/>
        <w:jc w:val="left"/>
        <w:rPr>
          <w:rFonts w:eastAsia="黑体"/>
          <w:sz w:val="32"/>
          <w:szCs w:val="32"/>
        </w:rPr>
      </w:pPr>
      <w:r w:rsidRPr="002A78C1">
        <w:rPr>
          <w:rFonts w:eastAsia="黑体"/>
          <w:sz w:val="32"/>
          <w:szCs w:val="32"/>
        </w:rPr>
        <w:t>四、标准制定原则</w:t>
      </w:r>
      <w:bookmarkEnd w:id="1"/>
    </w:p>
    <w:p w14:paraId="25C48A22" w14:textId="77777777" w:rsidR="00367486" w:rsidRPr="002A78C1" w:rsidRDefault="00A834A6" w:rsidP="00D70060">
      <w:pPr>
        <w:spacing w:line="600" w:lineRule="exact"/>
        <w:ind w:firstLineChars="200" w:firstLine="643"/>
        <w:rPr>
          <w:rFonts w:ascii="楷体" w:eastAsia="楷体" w:hAnsi="楷体"/>
          <w:b/>
          <w:bCs/>
          <w:sz w:val="32"/>
          <w:szCs w:val="32"/>
        </w:rPr>
      </w:pPr>
      <w:r w:rsidRPr="002A78C1">
        <w:rPr>
          <w:rFonts w:ascii="楷体" w:eastAsia="楷体" w:hAnsi="楷体"/>
          <w:b/>
          <w:bCs/>
          <w:sz w:val="32"/>
          <w:szCs w:val="32"/>
        </w:rPr>
        <w:lastRenderedPageBreak/>
        <w:t>（一）实用性原则</w:t>
      </w:r>
    </w:p>
    <w:p w14:paraId="7FF3F3BE" w14:textId="029905FE" w:rsidR="00367486" w:rsidRPr="002A78C1" w:rsidRDefault="00A834A6" w:rsidP="00BE38C7">
      <w:pPr>
        <w:spacing w:line="600" w:lineRule="exact"/>
        <w:ind w:firstLineChars="200" w:firstLine="640"/>
        <w:rPr>
          <w:rFonts w:eastAsia="仿宋_GB2312"/>
          <w:sz w:val="32"/>
          <w:szCs w:val="32"/>
        </w:rPr>
      </w:pPr>
      <w:r w:rsidRPr="002A78C1">
        <w:rPr>
          <w:rFonts w:eastAsia="仿宋_GB2312"/>
          <w:sz w:val="32"/>
          <w:szCs w:val="32"/>
        </w:rPr>
        <w:t>本文件是在充分收集相关资料和文献，分析</w:t>
      </w:r>
      <w:r w:rsidR="00753C74" w:rsidRPr="002A78C1">
        <w:rPr>
          <w:rFonts w:eastAsia="仿宋_GB2312" w:hint="eastAsia"/>
          <w:color w:val="000000"/>
          <w:sz w:val="32"/>
          <w:szCs w:val="32"/>
        </w:rPr>
        <w:t>结合</w:t>
      </w:r>
      <w:r w:rsidR="007860F4" w:rsidRPr="002A78C1">
        <w:rPr>
          <w:rFonts w:eastAsia="仿宋_GB2312" w:hint="eastAsia"/>
          <w:sz w:val="32"/>
          <w:szCs w:val="32"/>
        </w:rPr>
        <w:t>苦木种子</w:t>
      </w:r>
      <w:r w:rsidRPr="002A78C1">
        <w:rPr>
          <w:rFonts w:eastAsia="仿宋_GB2312"/>
          <w:sz w:val="32"/>
          <w:szCs w:val="32"/>
        </w:rPr>
        <w:t>现状，调研</w:t>
      </w:r>
      <w:r w:rsidR="00BF3BC3" w:rsidRPr="002A78C1">
        <w:rPr>
          <w:rFonts w:eastAsia="仿宋_GB2312" w:hint="eastAsia"/>
          <w:color w:val="000000"/>
          <w:sz w:val="32"/>
          <w:szCs w:val="32"/>
        </w:rPr>
        <w:t>相关行政主管部门及区内相关机构的</w:t>
      </w:r>
      <w:r w:rsidR="007860F4" w:rsidRPr="002A78C1">
        <w:rPr>
          <w:rFonts w:eastAsia="仿宋_GB2312" w:hint="eastAsia"/>
          <w:sz w:val="32"/>
          <w:szCs w:val="32"/>
        </w:rPr>
        <w:t>苦木种子质量等级划分</w:t>
      </w:r>
      <w:r w:rsidR="00BF3BC3" w:rsidRPr="002A78C1">
        <w:rPr>
          <w:rFonts w:eastAsia="仿宋_GB2312" w:hint="eastAsia"/>
          <w:color w:val="000000"/>
          <w:sz w:val="32"/>
          <w:szCs w:val="32"/>
        </w:rPr>
        <w:t>的情况</w:t>
      </w:r>
      <w:r w:rsidRPr="002A78C1">
        <w:rPr>
          <w:rFonts w:eastAsia="仿宋_GB2312"/>
          <w:sz w:val="32"/>
          <w:szCs w:val="32"/>
        </w:rPr>
        <w:t>，在现有国家、行业标准相关</w:t>
      </w:r>
      <w:r w:rsidR="007860F4" w:rsidRPr="002A78C1">
        <w:rPr>
          <w:rFonts w:eastAsia="仿宋_GB2312" w:hint="eastAsia"/>
          <w:sz w:val="32"/>
          <w:szCs w:val="32"/>
        </w:rPr>
        <w:t>苦木种子</w:t>
      </w:r>
      <w:r w:rsidR="00820573" w:rsidRPr="002A78C1">
        <w:rPr>
          <w:rFonts w:eastAsia="仿宋_GB2312" w:hint="eastAsia"/>
          <w:sz w:val="32"/>
          <w:szCs w:val="32"/>
        </w:rPr>
        <w:t>分级</w:t>
      </w:r>
      <w:r w:rsidR="00BF3BC3" w:rsidRPr="002A78C1">
        <w:rPr>
          <w:rFonts w:eastAsia="仿宋_GB2312" w:hint="eastAsia"/>
          <w:color w:val="000000"/>
          <w:sz w:val="32"/>
          <w:szCs w:val="32"/>
        </w:rPr>
        <w:t>的</w:t>
      </w:r>
      <w:r w:rsidRPr="002A78C1">
        <w:rPr>
          <w:rFonts w:eastAsia="仿宋_GB2312"/>
          <w:sz w:val="32"/>
          <w:szCs w:val="32"/>
        </w:rPr>
        <w:t>基础上，</w:t>
      </w:r>
      <w:r w:rsidR="00BF3BC3" w:rsidRPr="002A78C1">
        <w:rPr>
          <w:rFonts w:eastAsia="仿宋_GB2312" w:hint="eastAsia"/>
          <w:sz w:val="32"/>
          <w:szCs w:val="32"/>
        </w:rPr>
        <w:t>结合实地调研而</w:t>
      </w:r>
      <w:r w:rsidRPr="002A78C1">
        <w:rPr>
          <w:rFonts w:eastAsia="仿宋_GB2312"/>
          <w:sz w:val="32"/>
          <w:szCs w:val="32"/>
        </w:rPr>
        <w:t>总结起草的。</w:t>
      </w:r>
      <w:r w:rsidR="00820573" w:rsidRPr="002A78C1">
        <w:rPr>
          <w:rFonts w:eastAsia="仿宋_GB2312" w:hint="eastAsia"/>
          <w:sz w:val="32"/>
          <w:szCs w:val="32"/>
        </w:rPr>
        <w:t>规范</w:t>
      </w:r>
      <w:r w:rsidR="007860F4" w:rsidRPr="002A78C1">
        <w:rPr>
          <w:rFonts w:eastAsia="仿宋_GB2312" w:hint="eastAsia"/>
          <w:sz w:val="32"/>
          <w:szCs w:val="32"/>
        </w:rPr>
        <w:t>苦木种子</w:t>
      </w:r>
      <w:r w:rsidR="00820573" w:rsidRPr="002A78C1">
        <w:rPr>
          <w:rFonts w:eastAsia="仿宋_GB2312" w:hint="eastAsia"/>
          <w:sz w:val="32"/>
          <w:szCs w:val="32"/>
        </w:rPr>
        <w:t>生产各环节的要求，从而避免生产中</w:t>
      </w:r>
      <w:r w:rsidR="007860F4" w:rsidRPr="002A78C1">
        <w:rPr>
          <w:rFonts w:eastAsia="仿宋_GB2312" w:hint="eastAsia"/>
          <w:sz w:val="32"/>
          <w:szCs w:val="32"/>
        </w:rPr>
        <w:t>苦木种子</w:t>
      </w:r>
      <w:r w:rsidR="00820573" w:rsidRPr="002A78C1">
        <w:rPr>
          <w:rFonts w:eastAsia="仿宋_GB2312" w:hint="eastAsia"/>
          <w:sz w:val="32"/>
          <w:szCs w:val="32"/>
        </w:rPr>
        <w:t>成苗不理想、种苗质量参差不齐等生产问题，对提高区内苦木人工造林生产，促进广西苦木产业高效、安全、规范化发展具有重要意义</w:t>
      </w:r>
      <w:r w:rsidRPr="002A78C1">
        <w:rPr>
          <w:rFonts w:eastAsia="仿宋_GB2312"/>
          <w:sz w:val="32"/>
          <w:szCs w:val="32"/>
        </w:rPr>
        <w:t>，具有较强的实用性和可操作性。</w:t>
      </w:r>
    </w:p>
    <w:p w14:paraId="4CDAC578" w14:textId="77777777" w:rsidR="00367486" w:rsidRPr="002A78C1" w:rsidRDefault="00A834A6" w:rsidP="00D70060">
      <w:pPr>
        <w:spacing w:line="600" w:lineRule="exact"/>
        <w:ind w:firstLineChars="200" w:firstLine="643"/>
        <w:rPr>
          <w:rFonts w:ascii="楷体" w:eastAsia="楷体" w:hAnsi="楷体"/>
          <w:b/>
          <w:bCs/>
          <w:sz w:val="32"/>
          <w:szCs w:val="32"/>
        </w:rPr>
      </w:pPr>
      <w:r w:rsidRPr="002A78C1">
        <w:rPr>
          <w:rFonts w:ascii="楷体" w:eastAsia="楷体" w:hAnsi="楷体"/>
          <w:b/>
          <w:bCs/>
          <w:sz w:val="32"/>
          <w:szCs w:val="32"/>
        </w:rPr>
        <w:t>（二）协调性原则</w:t>
      </w:r>
    </w:p>
    <w:p w14:paraId="7FD679C3" w14:textId="49CCD477" w:rsidR="00367486" w:rsidRPr="002A78C1" w:rsidRDefault="00A834A6" w:rsidP="00BE38C7">
      <w:pPr>
        <w:spacing w:line="600" w:lineRule="exact"/>
        <w:ind w:firstLineChars="200" w:firstLine="640"/>
        <w:rPr>
          <w:rFonts w:eastAsia="仿宋_GB2312"/>
          <w:sz w:val="32"/>
          <w:szCs w:val="32"/>
        </w:rPr>
      </w:pPr>
      <w:r w:rsidRPr="002A78C1">
        <w:rPr>
          <w:rFonts w:eastAsia="仿宋_GB2312"/>
          <w:sz w:val="32"/>
          <w:szCs w:val="32"/>
        </w:rPr>
        <w:t>本文件编写过程中注意了与</w:t>
      </w:r>
      <w:r w:rsidR="007860F4" w:rsidRPr="002A78C1">
        <w:rPr>
          <w:rFonts w:eastAsia="仿宋_GB2312" w:hint="eastAsia"/>
          <w:color w:val="000000"/>
          <w:sz w:val="32"/>
          <w:szCs w:val="32"/>
        </w:rPr>
        <w:t>苦木种子质量等级划分</w:t>
      </w:r>
      <w:r w:rsidRPr="002A78C1">
        <w:rPr>
          <w:rFonts w:eastAsia="仿宋_GB2312"/>
          <w:sz w:val="32"/>
          <w:szCs w:val="32"/>
        </w:rPr>
        <w:t>相关法律法规的协调问题，在内容上与现行法律法规、标准协调一致。</w:t>
      </w:r>
    </w:p>
    <w:p w14:paraId="620A20A1" w14:textId="77777777" w:rsidR="00367486" w:rsidRPr="002A78C1" w:rsidRDefault="00A834A6" w:rsidP="00D70060">
      <w:pPr>
        <w:spacing w:line="600" w:lineRule="exact"/>
        <w:ind w:firstLineChars="200" w:firstLine="643"/>
        <w:rPr>
          <w:rFonts w:ascii="楷体" w:eastAsia="楷体" w:hAnsi="楷体"/>
          <w:b/>
          <w:bCs/>
          <w:sz w:val="32"/>
          <w:szCs w:val="32"/>
        </w:rPr>
      </w:pPr>
      <w:r w:rsidRPr="002A78C1">
        <w:rPr>
          <w:rFonts w:ascii="楷体" w:eastAsia="楷体" w:hAnsi="楷体"/>
          <w:b/>
          <w:bCs/>
          <w:sz w:val="32"/>
          <w:szCs w:val="32"/>
        </w:rPr>
        <w:t>（三）规范性原则</w:t>
      </w:r>
    </w:p>
    <w:p w14:paraId="3992A4D1" w14:textId="7ADBBB4C" w:rsidR="00367486" w:rsidRPr="002A78C1" w:rsidRDefault="00A834A6" w:rsidP="00BE38C7">
      <w:pPr>
        <w:spacing w:line="600" w:lineRule="exact"/>
        <w:ind w:firstLineChars="200" w:firstLine="640"/>
        <w:rPr>
          <w:rFonts w:eastAsia="仿宋_GB2312"/>
          <w:sz w:val="32"/>
          <w:szCs w:val="32"/>
        </w:rPr>
      </w:pPr>
      <w:r w:rsidRPr="002A78C1">
        <w:rPr>
          <w:rFonts w:eastAsia="仿宋_GB2312"/>
          <w:sz w:val="32"/>
          <w:szCs w:val="32"/>
        </w:rPr>
        <w:t>本文件严格按照</w:t>
      </w:r>
      <w:r w:rsidRPr="002A78C1">
        <w:rPr>
          <w:rFonts w:eastAsia="仿宋_GB2312"/>
          <w:sz w:val="32"/>
          <w:szCs w:val="32"/>
        </w:rPr>
        <w:t>GB/T 1.1—2020</w:t>
      </w:r>
      <w:r w:rsidR="00036B6B" w:rsidRPr="002A78C1">
        <w:rPr>
          <w:rFonts w:eastAsia="仿宋_GB2312" w:hint="eastAsia"/>
          <w:sz w:val="32"/>
          <w:szCs w:val="32"/>
        </w:rPr>
        <w:t>《标准化工作导则</w:t>
      </w:r>
      <w:r w:rsidR="00036B6B" w:rsidRPr="002A78C1">
        <w:rPr>
          <w:rFonts w:eastAsia="仿宋_GB2312" w:hint="eastAsia"/>
          <w:sz w:val="32"/>
          <w:szCs w:val="32"/>
        </w:rPr>
        <w:t xml:space="preserve">  </w:t>
      </w:r>
      <w:r w:rsidR="00036B6B" w:rsidRPr="002A78C1">
        <w:rPr>
          <w:rFonts w:eastAsia="仿宋_GB2312" w:hint="eastAsia"/>
          <w:sz w:val="32"/>
          <w:szCs w:val="32"/>
        </w:rPr>
        <w:t>第</w:t>
      </w:r>
      <w:r w:rsidR="00036B6B" w:rsidRPr="002A78C1">
        <w:rPr>
          <w:rFonts w:eastAsia="仿宋_GB2312" w:hint="eastAsia"/>
          <w:sz w:val="32"/>
          <w:szCs w:val="32"/>
        </w:rPr>
        <w:t>1</w:t>
      </w:r>
      <w:r w:rsidR="00036B6B" w:rsidRPr="002A78C1">
        <w:rPr>
          <w:rFonts w:eastAsia="仿宋_GB2312" w:hint="eastAsia"/>
          <w:sz w:val="32"/>
          <w:szCs w:val="32"/>
        </w:rPr>
        <w:t>部分：标准化文件的结构和起草规则》</w:t>
      </w:r>
      <w:r w:rsidRPr="002A78C1">
        <w:rPr>
          <w:rFonts w:eastAsia="仿宋_GB2312"/>
          <w:sz w:val="32"/>
          <w:szCs w:val="32"/>
        </w:rPr>
        <w:t>的要求和规定编写本标准的内容，保证标准的编写质量。</w:t>
      </w:r>
    </w:p>
    <w:p w14:paraId="49C9C815" w14:textId="77777777" w:rsidR="00367486" w:rsidRPr="002A78C1" w:rsidRDefault="00A834A6" w:rsidP="00D70060">
      <w:pPr>
        <w:spacing w:line="600" w:lineRule="exact"/>
        <w:ind w:firstLineChars="200" w:firstLine="643"/>
        <w:rPr>
          <w:rFonts w:ascii="楷体" w:eastAsia="楷体" w:hAnsi="楷体"/>
          <w:b/>
          <w:bCs/>
          <w:sz w:val="32"/>
          <w:szCs w:val="32"/>
        </w:rPr>
      </w:pPr>
      <w:r w:rsidRPr="002A78C1">
        <w:rPr>
          <w:rFonts w:ascii="楷体" w:eastAsia="楷体" w:hAnsi="楷体"/>
          <w:b/>
          <w:bCs/>
          <w:sz w:val="32"/>
          <w:szCs w:val="32"/>
        </w:rPr>
        <w:t>（四）前瞻性原则</w:t>
      </w:r>
    </w:p>
    <w:p w14:paraId="5D0DA585" w14:textId="5EA536B1" w:rsidR="00367486" w:rsidRPr="002A78C1" w:rsidRDefault="00A834A6" w:rsidP="00BE38C7">
      <w:pPr>
        <w:autoSpaceDE w:val="0"/>
        <w:autoSpaceDN w:val="0"/>
        <w:adjustRightInd w:val="0"/>
        <w:spacing w:line="600" w:lineRule="exact"/>
        <w:ind w:firstLineChars="200" w:firstLine="640"/>
        <w:rPr>
          <w:rFonts w:eastAsia="仿宋_GB2312"/>
          <w:sz w:val="32"/>
          <w:szCs w:val="32"/>
        </w:rPr>
      </w:pPr>
      <w:r w:rsidRPr="002A78C1">
        <w:rPr>
          <w:rFonts w:eastAsia="仿宋_GB2312"/>
          <w:sz w:val="32"/>
          <w:szCs w:val="32"/>
        </w:rPr>
        <w:t>本文件在兼顾当前</w:t>
      </w:r>
      <w:r w:rsidR="007860F4" w:rsidRPr="002A78C1">
        <w:rPr>
          <w:rFonts w:eastAsia="仿宋_GB2312" w:hint="eastAsia"/>
          <w:sz w:val="32"/>
          <w:szCs w:val="32"/>
        </w:rPr>
        <w:t>苦木种子质量等级划分</w:t>
      </w:r>
      <w:r w:rsidRPr="002A78C1">
        <w:rPr>
          <w:rFonts w:eastAsia="仿宋_GB2312"/>
          <w:sz w:val="32"/>
          <w:szCs w:val="32"/>
        </w:rPr>
        <w:t>现实情况的同时，还考虑到了</w:t>
      </w:r>
      <w:r w:rsidR="007860F4" w:rsidRPr="002A78C1">
        <w:rPr>
          <w:rFonts w:eastAsia="仿宋_GB2312" w:hint="eastAsia"/>
          <w:color w:val="000000"/>
          <w:sz w:val="32"/>
          <w:szCs w:val="32"/>
        </w:rPr>
        <w:t>苦木种子质量等级划分</w:t>
      </w:r>
      <w:r w:rsidRPr="002A78C1">
        <w:rPr>
          <w:rFonts w:eastAsia="仿宋_GB2312"/>
          <w:sz w:val="32"/>
          <w:szCs w:val="32"/>
        </w:rPr>
        <w:t>快速发展的趋势和需要，在标准中体现了个别特色性、前瞻性和先进性条款，作为</w:t>
      </w:r>
      <w:r w:rsidRPr="002A78C1">
        <w:rPr>
          <w:rFonts w:eastAsia="仿宋_GB2312"/>
          <w:color w:val="000000"/>
          <w:sz w:val="32"/>
          <w:szCs w:val="32"/>
        </w:rPr>
        <w:t>分析检测</w:t>
      </w:r>
      <w:r w:rsidRPr="002A78C1">
        <w:rPr>
          <w:rFonts w:eastAsia="仿宋_GB2312"/>
          <w:sz w:val="32"/>
          <w:szCs w:val="32"/>
        </w:rPr>
        <w:t>的指导。</w:t>
      </w:r>
    </w:p>
    <w:p w14:paraId="6F93BBA0" w14:textId="457FAF5A" w:rsidR="00367486" w:rsidRPr="002A78C1" w:rsidRDefault="00A834A6">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sidRPr="002A78C1">
        <w:rPr>
          <w:rFonts w:eastAsia="黑体"/>
          <w:color w:val="000000" w:themeColor="text1"/>
          <w:sz w:val="32"/>
          <w:szCs w:val="32"/>
        </w:rPr>
        <w:t>五、标准主要章节内容及确定依据</w:t>
      </w:r>
    </w:p>
    <w:p w14:paraId="41DC6F47" w14:textId="2B432258" w:rsidR="001E7DF2" w:rsidRPr="002A78C1" w:rsidRDefault="00A834A6" w:rsidP="00297CB9">
      <w:pPr>
        <w:autoSpaceDE w:val="0"/>
        <w:autoSpaceDN w:val="0"/>
        <w:adjustRightInd w:val="0"/>
        <w:ind w:firstLine="630"/>
        <w:rPr>
          <w:rFonts w:eastAsia="仿宋_GB2312"/>
          <w:color w:val="000000" w:themeColor="text1"/>
          <w:sz w:val="32"/>
          <w:szCs w:val="32"/>
        </w:rPr>
      </w:pPr>
      <w:r w:rsidRPr="002A78C1">
        <w:rPr>
          <w:rFonts w:eastAsia="仿宋_GB2312"/>
          <w:color w:val="000000"/>
          <w:sz w:val="32"/>
          <w:szCs w:val="32"/>
          <w:lang w:val="zh-CN"/>
        </w:rPr>
        <w:t>团体标准《</w:t>
      </w:r>
      <w:r w:rsidR="007860F4" w:rsidRPr="002A78C1">
        <w:rPr>
          <w:rFonts w:eastAsia="仿宋_GB2312" w:hint="eastAsia"/>
          <w:color w:val="000000"/>
          <w:sz w:val="32"/>
          <w:szCs w:val="32"/>
        </w:rPr>
        <w:t>苦木种子质量等级划分</w:t>
      </w:r>
      <w:r w:rsidRPr="002A78C1">
        <w:rPr>
          <w:rFonts w:eastAsia="仿宋_GB2312"/>
          <w:color w:val="000000"/>
          <w:sz w:val="32"/>
          <w:szCs w:val="32"/>
          <w:lang w:val="zh-CN"/>
        </w:rPr>
        <w:t>》</w:t>
      </w:r>
      <w:r w:rsidRPr="002A78C1">
        <w:rPr>
          <w:rFonts w:eastAsia="仿宋_GB2312"/>
          <w:color w:val="000000" w:themeColor="text1"/>
          <w:sz w:val="32"/>
          <w:szCs w:val="32"/>
          <w:lang w:val="zh-CN"/>
        </w:rPr>
        <w:t>主要内容</w:t>
      </w:r>
      <w:r w:rsidRPr="002A78C1">
        <w:rPr>
          <w:rFonts w:eastAsia="仿宋_GB2312"/>
          <w:color w:val="000000"/>
          <w:sz w:val="32"/>
          <w:szCs w:val="32"/>
          <w:lang w:val="zh-CN"/>
        </w:rPr>
        <w:t>包括</w:t>
      </w:r>
      <w:r w:rsidR="00C90A64" w:rsidRPr="002A78C1">
        <w:rPr>
          <w:rFonts w:eastAsia="仿宋_GB2312" w:hint="eastAsia"/>
          <w:color w:val="000000" w:themeColor="text1"/>
          <w:sz w:val="32"/>
          <w:szCs w:val="32"/>
        </w:rPr>
        <w:t>术语和定</w:t>
      </w:r>
      <w:r w:rsidR="00C90A64" w:rsidRPr="002A78C1">
        <w:rPr>
          <w:rFonts w:eastAsia="仿宋_GB2312" w:hint="eastAsia"/>
          <w:color w:val="000000" w:themeColor="text1"/>
          <w:sz w:val="32"/>
          <w:szCs w:val="32"/>
        </w:rPr>
        <w:lastRenderedPageBreak/>
        <w:t>义、分级要求、检测方法、检测规则、包装、标志、标签、运输和档案记录</w:t>
      </w:r>
      <w:r w:rsidR="001E7DF2" w:rsidRPr="002A78C1">
        <w:rPr>
          <w:rFonts w:eastAsia="仿宋_GB2312" w:hint="eastAsia"/>
          <w:color w:val="000000" w:themeColor="text1"/>
          <w:sz w:val="32"/>
          <w:szCs w:val="32"/>
        </w:rPr>
        <w:t>。</w:t>
      </w:r>
    </w:p>
    <w:p w14:paraId="14C4EF6B" w14:textId="72816F03" w:rsidR="009F2EB0" w:rsidRPr="002A78C1" w:rsidRDefault="009F2EB0" w:rsidP="00AA6473">
      <w:pPr>
        <w:autoSpaceDE w:val="0"/>
        <w:autoSpaceDN w:val="0"/>
        <w:adjustRightInd w:val="0"/>
        <w:rPr>
          <w:rFonts w:eastAsia="仿宋_GB2312"/>
          <w:b/>
          <w:bCs/>
          <w:color w:val="000000" w:themeColor="text1"/>
          <w:sz w:val="32"/>
          <w:szCs w:val="32"/>
        </w:rPr>
      </w:pPr>
      <w:r w:rsidRPr="002A78C1">
        <w:rPr>
          <w:rFonts w:eastAsia="仿宋_GB2312" w:hint="eastAsia"/>
          <w:b/>
          <w:bCs/>
          <w:color w:val="000000" w:themeColor="text1"/>
          <w:sz w:val="32"/>
          <w:szCs w:val="32"/>
        </w:rPr>
        <w:t>（一）</w:t>
      </w:r>
      <w:r w:rsidR="00EF0296" w:rsidRPr="002A78C1">
        <w:rPr>
          <w:rFonts w:eastAsia="仿宋_GB2312" w:hint="eastAsia"/>
          <w:b/>
          <w:bCs/>
          <w:color w:val="000000" w:themeColor="text1"/>
          <w:sz w:val="32"/>
          <w:szCs w:val="32"/>
        </w:rPr>
        <w:t>术语</w:t>
      </w:r>
      <w:r w:rsidR="00EF0296" w:rsidRPr="002A78C1">
        <w:rPr>
          <w:rFonts w:eastAsia="仿宋_GB2312"/>
          <w:b/>
          <w:bCs/>
          <w:color w:val="000000" w:themeColor="text1"/>
          <w:sz w:val="32"/>
          <w:szCs w:val="32"/>
        </w:rPr>
        <w:t>和定义</w:t>
      </w:r>
    </w:p>
    <w:p w14:paraId="5E5162A3" w14:textId="05032973" w:rsidR="00675033" w:rsidRPr="002A78C1" w:rsidRDefault="00967A5D" w:rsidP="00675033">
      <w:pPr>
        <w:autoSpaceDE w:val="0"/>
        <w:autoSpaceDN w:val="0"/>
        <w:adjustRightInd w:val="0"/>
        <w:ind w:firstLine="630"/>
        <w:rPr>
          <w:rFonts w:eastAsia="仿宋_GB2312"/>
          <w:color w:val="000000"/>
          <w:sz w:val="32"/>
          <w:szCs w:val="32"/>
          <w:lang w:bidi="en-US"/>
        </w:rPr>
      </w:pPr>
      <w:r w:rsidRPr="002A78C1">
        <w:rPr>
          <w:rFonts w:eastAsia="仿宋_GB2312" w:hint="eastAsia"/>
          <w:color w:val="000000"/>
          <w:sz w:val="32"/>
          <w:szCs w:val="32"/>
          <w:lang w:bidi="en-US"/>
        </w:rPr>
        <w:t>主要根据</w:t>
      </w:r>
      <w:r w:rsidR="006268EC" w:rsidRPr="002A78C1">
        <w:rPr>
          <w:rFonts w:eastAsia="仿宋_GB2312" w:hint="eastAsia"/>
          <w:color w:val="000000"/>
          <w:sz w:val="32"/>
          <w:szCs w:val="32"/>
          <w:lang w:bidi="en-US"/>
        </w:rPr>
        <w:t>苦木</w:t>
      </w:r>
      <w:r w:rsidRPr="002A78C1">
        <w:rPr>
          <w:rFonts w:eastAsia="仿宋_GB2312" w:hint="eastAsia"/>
          <w:color w:val="000000"/>
          <w:sz w:val="32"/>
          <w:szCs w:val="32"/>
          <w:lang w:bidi="en-US"/>
        </w:rPr>
        <w:t>科属</w:t>
      </w:r>
      <w:r w:rsidR="006268EC" w:rsidRPr="002A78C1">
        <w:rPr>
          <w:rFonts w:eastAsia="仿宋_GB2312" w:hint="eastAsia"/>
          <w:color w:val="000000"/>
          <w:sz w:val="32"/>
          <w:szCs w:val="32"/>
          <w:lang w:bidi="en-US"/>
        </w:rPr>
        <w:t>种子的</w:t>
      </w:r>
      <w:r w:rsidRPr="002A78C1">
        <w:rPr>
          <w:rFonts w:eastAsia="仿宋_GB2312" w:hint="eastAsia"/>
          <w:color w:val="000000"/>
          <w:sz w:val="32"/>
          <w:szCs w:val="32"/>
          <w:lang w:bidi="en-US"/>
        </w:rPr>
        <w:t>实际情况进行界定</w:t>
      </w:r>
      <w:r w:rsidR="00675033" w:rsidRPr="002A78C1">
        <w:rPr>
          <w:rFonts w:eastAsia="仿宋_GB2312" w:hint="eastAsia"/>
          <w:color w:val="000000"/>
          <w:sz w:val="32"/>
          <w:szCs w:val="32"/>
          <w:lang w:bidi="en-US"/>
        </w:rPr>
        <w:t>。</w:t>
      </w:r>
    </w:p>
    <w:p w14:paraId="6A79A886" w14:textId="04A58E51" w:rsidR="002E3630" w:rsidRPr="002A78C1" w:rsidRDefault="00C95866" w:rsidP="00675033">
      <w:pPr>
        <w:autoSpaceDE w:val="0"/>
        <w:autoSpaceDN w:val="0"/>
        <w:adjustRightInd w:val="0"/>
        <w:rPr>
          <w:rFonts w:eastAsia="仿宋_GB2312"/>
          <w:b/>
          <w:bCs/>
          <w:color w:val="000000" w:themeColor="text1"/>
          <w:sz w:val="32"/>
          <w:szCs w:val="32"/>
        </w:rPr>
      </w:pPr>
      <w:r w:rsidRPr="002A78C1">
        <w:rPr>
          <w:rFonts w:eastAsia="仿宋_GB2312" w:hint="eastAsia"/>
          <w:b/>
          <w:bCs/>
          <w:color w:val="000000" w:themeColor="text1"/>
          <w:sz w:val="32"/>
          <w:szCs w:val="32"/>
        </w:rPr>
        <w:t>（二）</w:t>
      </w:r>
      <w:r w:rsidR="00AA6473" w:rsidRPr="002A78C1">
        <w:rPr>
          <w:rFonts w:eastAsia="仿宋_GB2312" w:hint="eastAsia"/>
          <w:b/>
          <w:bCs/>
          <w:color w:val="000000" w:themeColor="text1"/>
          <w:sz w:val="32"/>
          <w:szCs w:val="32"/>
        </w:rPr>
        <w:t>分级</w:t>
      </w:r>
      <w:r w:rsidR="002E3630" w:rsidRPr="002A78C1">
        <w:rPr>
          <w:rFonts w:eastAsia="仿宋_GB2312" w:hint="eastAsia"/>
          <w:b/>
          <w:bCs/>
          <w:color w:val="000000" w:themeColor="text1"/>
          <w:sz w:val="32"/>
          <w:szCs w:val="32"/>
        </w:rPr>
        <w:t>要求</w:t>
      </w:r>
    </w:p>
    <w:p w14:paraId="62DAAD29" w14:textId="43D81E79" w:rsidR="00967A5D" w:rsidRPr="002A78C1" w:rsidRDefault="00967A5D" w:rsidP="00675033">
      <w:pPr>
        <w:autoSpaceDE w:val="0"/>
        <w:autoSpaceDN w:val="0"/>
        <w:adjustRightInd w:val="0"/>
        <w:ind w:firstLineChars="100" w:firstLine="320"/>
        <w:rPr>
          <w:rFonts w:eastAsia="仿宋_GB2312"/>
          <w:color w:val="000000"/>
          <w:sz w:val="32"/>
          <w:szCs w:val="32"/>
          <w:lang w:bidi="en-US"/>
        </w:rPr>
      </w:pPr>
      <w:r w:rsidRPr="002A78C1">
        <w:rPr>
          <w:rFonts w:eastAsia="仿宋_GB2312" w:hint="eastAsia"/>
          <w:color w:val="000000"/>
          <w:sz w:val="32"/>
          <w:szCs w:val="32"/>
          <w:lang w:bidi="en-US"/>
        </w:rPr>
        <w:t>分级要求主要从</w:t>
      </w:r>
      <w:r w:rsidR="006268EC" w:rsidRPr="002A78C1">
        <w:rPr>
          <w:rFonts w:eastAsia="仿宋_GB2312" w:hint="eastAsia"/>
          <w:color w:val="000000"/>
          <w:sz w:val="32"/>
          <w:szCs w:val="32"/>
          <w:lang w:bidi="en-US"/>
        </w:rPr>
        <w:t>苦木</w:t>
      </w:r>
      <w:r w:rsidRPr="002A78C1">
        <w:rPr>
          <w:rFonts w:eastAsia="仿宋_GB2312" w:hint="eastAsia"/>
          <w:color w:val="000000"/>
          <w:sz w:val="32"/>
          <w:szCs w:val="32"/>
          <w:lang w:bidi="en-US"/>
        </w:rPr>
        <w:t>种</w:t>
      </w:r>
      <w:r w:rsidR="006268EC" w:rsidRPr="002A78C1">
        <w:rPr>
          <w:rFonts w:eastAsia="仿宋_GB2312" w:hint="eastAsia"/>
          <w:color w:val="000000"/>
          <w:sz w:val="32"/>
          <w:szCs w:val="32"/>
          <w:lang w:bidi="en-US"/>
        </w:rPr>
        <w:t>子</w:t>
      </w:r>
      <w:r w:rsidRPr="002A78C1">
        <w:rPr>
          <w:rFonts w:eastAsia="仿宋_GB2312" w:hint="eastAsia"/>
          <w:color w:val="000000"/>
          <w:sz w:val="32"/>
          <w:szCs w:val="32"/>
          <w:lang w:bidi="en-US"/>
        </w:rPr>
        <w:t>的外观与质量指标两个方面做出了具体要求。</w:t>
      </w:r>
      <w:r w:rsidR="007210D5" w:rsidRPr="002A78C1">
        <w:rPr>
          <w:rFonts w:eastAsia="仿宋_GB2312" w:hint="eastAsia"/>
          <w:color w:val="000000"/>
          <w:sz w:val="32"/>
          <w:szCs w:val="32"/>
          <w:lang w:bidi="en-US"/>
        </w:rPr>
        <w:t>本试验以广西</w:t>
      </w:r>
      <w:r w:rsidR="007210D5" w:rsidRPr="002A78C1">
        <w:rPr>
          <w:rFonts w:eastAsia="仿宋_GB2312" w:hint="eastAsia"/>
          <w:color w:val="000000"/>
          <w:sz w:val="32"/>
          <w:szCs w:val="32"/>
          <w:lang w:bidi="en-US"/>
        </w:rPr>
        <w:t>16</w:t>
      </w:r>
      <w:r w:rsidR="007210D5" w:rsidRPr="002A78C1">
        <w:rPr>
          <w:rFonts w:eastAsia="仿宋_GB2312" w:hint="eastAsia"/>
          <w:color w:val="000000"/>
          <w:sz w:val="32"/>
          <w:szCs w:val="32"/>
          <w:lang w:bidi="en-US"/>
        </w:rPr>
        <w:t>个县级行政区域</w:t>
      </w:r>
      <w:r w:rsidR="007210D5" w:rsidRPr="002A78C1">
        <w:rPr>
          <w:rFonts w:eastAsia="仿宋_GB2312" w:hint="eastAsia"/>
          <w:color w:val="000000"/>
          <w:sz w:val="32"/>
          <w:szCs w:val="32"/>
          <w:lang w:bidi="en-US"/>
        </w:rPr>
        <w:t>30</w:t>
      </w:r>
      <w:r w:rsidR="007210D5" w:rsidRPr="002A78C1">
        <w:rPr>
          <w:rFonts w:eastAsia="仿宋_GB2312" w:hint="eastAsia"/>
          <w:color w:val="000000"/>
          <w:sz w:val="32"/>
          <w:szCs w:val="32"/>
          <w:lang w:bidi="en-US"/>
        </w:rPr>
        <w:t>个批次苦木种子为试材，参考《农作物种子检验规程》要求，对其各个质量指标进行检测，并对数据加以整理分析，制定了苦木种子质量分级标准</w:t>
      </w:r>
      <w:r w:rsidR="006268EC" w:rsidRPr="002A78C1">
        <w:rPr>
          <w:rFonts w:eastAsia="仿宋_GB2312" w:hint="eastAsia"/>
          <w:color w:val="000000"/>
          <w:sz w:val="32"/>
          <w:szCs w:val="32"/>
          <w:lang w:bidi="en-US"/>
        </w:rPr>
        <w:t>，种子来源及编号等信息如表</w:t>
      </w:r>
      <w:r w:rsidR="006268EC" w:rsidRPr="002A78C1">
        <w:rPr>
          <w:rFonts w:eastAsia="仿宋_GB2312" w:hint="eastAsia"/>
          <w:color w:val="000000"/>
          <w:sz w:val="32"/>
          <w:szCs w:val="32"/>
          <w:lang w:bidi="en-US"/>
        </w:rPr>
        <w:t>1</w:t>
      </w:r>
      <w:r w:rsidR="007210D5" w:rsidRPr="002A78C1">
        <w:rPr>
          <w:rFonts w:eastAsia="仿宋_GB2312" w:hint="eastAsia"/>
          <w:color w:val="000000"/>
          <w:sz w:val="32"/>
          <w:szCs w:val="32"/>
          <w:lang w:bidi="en-US"/>
        </w:rPr>
        <w:t>所示</w:t>
      </w:r>
      <w:r w:rsidR="006268EC" w:rsidRPr="002A78C1">
        <w:rPr>
          <w:rFonts w:eastAsia="仿宋_GB2312" w:hint="eastAsia"/>
          <w:color w:val="000000"/>
          <w:sz w:val="32"/>
          <w:szCs w:val="32"/>
          <w:lang w:bidi="en-US"/>
        </w:rPr>
        <w:t>。</w:t>
      </w:r>
    </w:p>
    <w:p w14:paraId="73923991" w14:textId="209CB412" w:rsidR="006268EC" w:rsidRPr="002A78C1" w:rsidRDefault="006268EC" w:rsidP="006268EC">
      <w:pPr>
        <w:ind w:firstLineChars="200" w:firstLine="480"/>
        <w:jc w:val="center"/>
        <w:rPr>
          <w:rFonts w:ascii="仿宋" w:eastAsia="仿宋" w:hAnsi="仿宋"/>
          <w:sz w:val="24"/>
        </w:rPr>
      </w:pPr>
      <w:r w:rsidRPr="002A78C1">
        <w:rPr>
          <w:rFonts w:ascii="仿宋" w:eastAsia="仿宋" w:hAnsi="仿宋"/>
          <w:sz w:val="24"/>
        </w:rPr>
        <w:t xml:space="preserve">表1 </w:t>
      </w:r>
      <w:r w:rsidRPr="002A78C1">
        <w:rPr>
          <w:rFonts w:ascii="仿宋" w:eastAsia="仿宋" w:hAnsi="仿宋" w:hint="eastAsia"/>
          <w:sz w:val="24"/>
        </w:rPr>
        <w:t>不同批次</w:t>
      </w:r>
      <w:r w:rsidRPr="002A78C1">
        <w:rPr>
          <w:rFonts w:ascii="仿宋" w:eastAsia="仿宋" w:hAnsi="仿宋"/>
          <w:sz w:val="24"/>
        </w:rPr>
        <w:t>苦木种子来源</w:t>
      </w:r>
    </w:p>
    <w:tbl>
      <w:tblPr>
        <w:tblW w:w="7412" w:type="dxa"/>
        <w:jc w:val="center"/>
        <w:tblBorders>
          <w:top w:val="single" w:sz="4" w:space="0" w:color="auto"/>
          <w:bottom w:val="single" w:sz="4" w:space="0" w:color="auto"/>
        </w:tblBorders>
        <w:tblLayout w:type="fixed"/>
        <w:tblLook w:val="04A0" w:firstRow="1" w:lastRow="0" w:firstColumn="1" w:lastColumn="0" w:noHBand="0" w:noVBand="1"/>
      </w:tblPr>
      <w:tblGrid>
        <w:gridCol w:w="1067"/>
        <w:gridCol w:w="2700"/>
        <w:gridCol w:w="1060"/>
        <w:gridCol w:w="2585"/>
      </w:tblGrid>
      <w:tr w:rsidR="006268EC" w:rsidRPr="002A78C1" w14:paraId="5949CA1C" w14:textId="77777777" w:rsidTr="00546524">
        <w:trPr>
          <w:trHeight w:val="306"/>
          <w:jc w:val="center"/>
        </w:trPr>
        <w:tc>
          <w:tcPr>
            <w:tcW w:w="1067" w:type="dxa"/>
            <w:tcBorders>
              <w:top w:val="single" w:sz="4" w:space="0" w:color="auto"/>
              <w:bottom w:val="single" w:sz="4" w:space="0" w:color="auto"/>
            </w:tcBorders>
            <w:shd w:val="clear" w:color="auto" w:fill="auto"/>
            <w:noWrap/>
            <w:vAlign w:val="center"/>
          </w:tcPr>
          <w:p w14:paraId="4BB775DF"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批次</w:t>
            </w:r>
          </w:p>
        </w:tc>
        <w:tc>
          <w:tcPr>
            <w:tcW w:w="2700" w:type="dxa"/>
            <w:tcBorders>
              <w:top w:val="single" w:sz="4" w:space="0" w:color="auto"/>
              <w:bottom w:val="single" w:sz="4" w:space="0" w:color="auto"/>
            </w:tcBorders>
            <w:shd w:val="clear" w:color="auto" w:fill="auto"/>
            <w:noWrap/>
            <w:vAlign w:val="center"/>
          </w:tcPr>
          <w:p w14:paraId="5831D223"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采样地点</w:t>
            </w:r>
          </w:p>
        </w:tc>
        <w:tc>
          <w:tcPr>
            <w:tcW w:w="1060" w:type="dxa"/>
            <w:tcBorders>
              <w:top w:val="single" w:sz="4" w:space="0" w:color="auto"/>
              <w:bottom w:val="single" w:sz="4" w:space="0" w:color="auto"/>
            </w:tcBorders>
            <w:shd w:val="clear" w:color="auto" w:fill="auto"/>
            <w:noWrap/>
            <w:vAlign w:val="center"/>
          </w:tcPr>
          <w:p w14:paraId="0A5778A9"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批次</w:t>
            </w:r>
          </w:p>
        </w:tc>
        <w:tc>
          <w:tcPr>
            <w:tcW w:w="2585" w:type="dxa"/>
            <w:tcBorders>
              <w:top w:val="single" w:sz="4" w:space="0" w:color="auto"/>
              <w:bottom w:val="single" w:sz="4" w:space="0" w:color="auto"/>
            </w:tcBorders>
            <w:shd w:val="clear" w:color="auto" w:fill="auto"/>
            <w:noWrap/>
            <w:vAlign w:val="center"/>
          </w:tcPr>
          <w:p w14:paraId="58BCAD1B"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采样地点</w:t>
            </w:r>
          </w:p>
        </w:tc>
      </w:tr>
      <w:tr w:rsidR="006268EC" w:rsidRPr="002A78C1" w14:paraId="0B222D28" w14:textId="77777777" w:rsidTr="00546524">
        <w:trPr>
          <w:trHeight w:val="306"/>
          <w:jc w:val="center"/>
        </w:trPr>
        <w:tc>
          <w:tcPr>
            <w:tcW w:w="1067" w:type="dxa"/>
            <w:tcBorders>
              <w:top w:val="single" w:sz="4" w:space="0" w:color="auto"/>
            </w:tcBorders>
            <w:shd w:val="clear" w:color="auto" w:fill="auto"/>
            <w:noWrap/>
            <w:vAlign w:val="center"/>
          </w:tcPr>
          <w:p w14:paraId="7EDB8430"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1</w:t>
            </w:r>
          </w:p>
        </w:tc>
        <w:tc>
          <w:tcPr>
            <w:tcW w:w="2700" w:type="dxa"/>
            <w:tcBorders>
              <w:top w:val="single" w:sz="4" w:space="0" w:color="auto"/>
            </w:tcBorders>
            <w:shd w:val="clear" w:color="auto" w:fill="auto"/>
            <w:noWrap/>
            <w:vAlign w:val="center"/>
          </w:tcPr>
          <w:p w14:paraId="466B147B"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平果县</w:t>
            </w:r>
            <w:r w:rsidRPr="002A78C1">
              <w:rPr>
                <w:rFonts w:ascii="仿宋" w:eastAsia="仿宋" w:hAnsi="仿宋" w:hint="eastAsia"/>
                <w:color w:val="000000"/>
                <w:kern w:val="0"/>
                <w:sz w:val="24"/>
              </w:rPr>
              <w:t>太平乡</w:t>
            </w:r>
          </w:p>
        </w:tc>
        <w:tc>
          <w:tcPr>
            <w:tcW w:w="1060" w:type="dxa"/>
            <w:tcBorders>
              <w:top w:val="single" w:sz="4" w:space="0" w:color="auto"/>
            </w:tcBorders>
            <w:shd w:val="clear" w:color="auto" w:fill="auto"/>
            <w:noWrap/>
            <w:vAlign w:val="center"/>
          </w:tcPr>
          <w:p w14:paraId="14FD9405"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16</w:t>
            </w:r>
          </w:p>
        </w:tc>
        <w:tc>
          <w:tcPr>
            <w:tcW w:w="2585" w:type="dxa"/>
            <w:tcBorders>
              <w:top w:val="single" w:sz="4" w:space="0" w:color="auto"/>
            </w:tcBorders>
            <w:shd w:val="clear" w:color="auto" w:fill="auto"/>
            <w:noWrap/>
            <w:vAlign w:val="center"/>
          </w:tcPr>
          <w:p w14:paraId="5F24356B"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凤山县</w:t>
            </w:r>
            <w:r w:rsidRPr="002A78C1">
              <w:rPr>
                <w:rFonts w:ascii="仿宋" w:eastAsia="仿宋" w:hAnsi="仿宋" w:hint="eastAsia"/>
                <w:color w:val="000000"/>
                <w:kern w:val="0"/>
                <w:sz w:val="24"/>
              </w:rPr>
              <w:t>中亭乡</w:t>
            </w:r>
          </w:p>
        </w:tc>
      </w:tr>
      <w:tr w:rsidR="006268EC" w:rsidRPr="002A78C1" w14:paraId="5C399AB5" w14:textId="77777777" w:rsidTr="00546524">
        <w:trPr>
          <w:trHeight w:val="296"/>
          <w:jc w:val="center"/>
        </w:trPr>
        <w:tc>
          <w:tcPr>
            <w:tcW w:w="1067" w:type="dxa"/>
            <w:shd w:val="clear" w:color="auto" w:fill="auto"/>
            <w:noWrap/>
            <w:vAlign w:val="center"/>
          </w:tcPr>
          <w:p w14:paraId="392AFE7F"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2</w:t>
            </w:r>
          </w:p>
        </w:tc>
        <w:tc>
          <w:tcPr>
            <w:tcW w:w="2700" w:type="dxa"/>
            <w:shd w:val="clear" w:color="auto" w:fill="auto"/>
            <w:noWrap/>
            <w:vAlign w:val="center"/>
          </w:tcPr>
          <w:p w14:paraId="417212FF"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平果县坡造乡</w:t>
            </w:r>
          </w:p>
        </w:tc>
        <w:tc>
          <w:tcPr>
            <w:tcW w:w="1060" w:type="dxa"/>
            <w:shd w:val="clear" w:color="auto" w:fill="auto"/>
            <w:noWrap/>
            <w:vAlign w:val="center"/>
          </w:tcPr>
          <w:p w14:paraId="504F97B4"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17</w:t>
            </w:r>
          </w:p>
        </w:tc>
        <w:tc>
          <w:tcPr>
            <w:tcW w:w="2585" w:type="dxa"/>
            <w:shd w:val="clear" w:color="auto" w:fill="auto"/>
            <w:noWrap/>
            <w:vAlign w:val="center"/>
          </w:tcPr>
          <w:p w14:paraId="187BB0C8"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凤山县乔音乡</w:t>
            </w:r>
          </w:p>
        </w:tc>
      </w:tr>
      <w:tr w:rsidR="006268EC" w:rsidRPr="002A78C1" w14:paraId="6EDF8142" w14:textId="77777777" w:rsidTr="00546524">
        <w:trPr>
          <w:trHeight w:val="296"/>
          <w:jc w:val="center"/>
        </w:trPr>
        <w:tc>
          <w:tcPr>
            <w:tcW w:w="1067" w:type="dxa"/>
            <w:shd w:val="clear" w:color="auto" w:fill="auto"/>
            <w:noWrap/>
            <w:vAlign w:val="center"/>
          </w:tcPr>
          <w:p w14:paraId="28F0F87B"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3</w:t>
            </w:r>
          </w:p>
        </w:tc>
        <w:tc>
          <w:tcPr>
            <w:tcW w:w="2700" w:type="dxa"/>
            <w:shd w:val="clear" w:color="auto" w:fill="auto"/>
            <w:noWrap/>
            <w:vAlign w:val="center"/>
          </w:tcPr>
          <w:p w14:paraId="3F7961A6"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靖西市</w:t>
            </w:r>
            <w:r w:rsidRPr="002A78C1">
              <w:rPr>
                <w:rFonts w:ascii="仿宋" w:eastAsia="仿宋" w:hAnsi="仿宋" w:hint="eastAsia"/>
                <w:color w:val="000000"/>
                <w:kern w:val="0"/>
                <w:sz w:val="24"/>
              </w:rPr>
              <w:t>武平镇</w:t>
            </w:r>
          </w:p>
        </w:tc>
        <w:tc>
          <w:tcPr>
            <w:tcW w:w="1060" w:type="dxa"/>
            <w:shd w:val="clear" w:color="auto" w:fill="auto"/>
            <w:noWrap/>
            <w:vAlign w:val="center"/>
          </w:tcPr>
          <w:p w14:paraId="2EA3E46A"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18</w:t>
            </w:r>
          </w:p>
        </w:tc>
        <w:tc>
          <w:tcPr>
            <w:tcW w:w="2585" w:type="dxa"/>
            <w:shd w:val="clear" w:color="auto" w:fill="auto"/>
            <w:noWrap/>
            <w:vAlign w:val="center"/>
          </w:tcPr>
          <w:p w14:paraId="607E7871"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东兰县隘洞镇</w:t>
            </w:r>
          </w:p>
        </w:tc>
      </w:tr>
      <w:tr w:rsidR="006268EC" w:rsidRPr="002A78C1" w14:paraId="7F71A011" w14:textId="77777777" w:rsidTr="00546524">
        <w:trPr>
          <w:trHeight w:val="296"/>
          <w:jc w:val="center"/>
        </w:trPr>
        <w:tc>
          <w:tcPr>
            <w:tcW w:w="1067" w:type="dxa"/>
            <w:shd w:val="clear" w:color="auto" w:fill="auto"/>
            <w:noWrap/>
            <w:vAlign w:val="center"/>
          </w:tcPr>
          <w:p w14:paraId="0F6EA4A2"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4</w:t>
            </w:r>
          </w:p>
        </w:tc>
        <w:tc>
          <w:tcPr>
            <w:tcW w:w="2700" w:type="dxa"/>
            <w:shd w:val="clear" w:color="auto" w:fill="auto"/>
            <w:noWrap/>
            <w:vAlign w:val="center"/>
          </w:tcPr>
          <w:p w14:paraId="22AEA4CF"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凌云县</w:t>
            </w:r>
            <w:r w:rsidRPr="002A78C1">
              <w:rPr>
                <w:rFonts w:ascii="仿宋" w:eastAsia="仿宋" w:hAnsi="仿宋" w:hint="eastAsia"/>
                <w:color w:val="000000"/>
                <w:kern w:val="0"/>
                <w:sz w:val="24"/>
              </w:rPr>
              <w:t>下甲镇</w:t>
            </w:r>
          </w:p>
        </w:tc>
        <w:tc>
          <w:tcPr>
            <w:tcW w:w="1060" w:type="dxa"/>
            <w:shd w:val="clear" w:color="auto" w:fill="auto"/>
            <w:noWrap/>
            <w:vAlign w:val="center"/>
          </w:tcPr>
          <w:p w14:paraId="20F55764"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19</w:t>
            </w:r>
          </w:p>
        </w:tc>
        <w:tc>
          <w:tcPr>
            <w:tcW w:w="2585" w:type="dxa"/>
            <w:shd w:val="clear" w:color="auto" w:fill="auto"/>
            <w:noWrap/>
            <w:vAlign w:val="center"/>
          </w:tcPr>
          <w:p w14:paraId="7F266806"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东兰县大同乡</w:t>
            </w:r>
          </w:p>
        </w:tc>
      </w:tr>
      <w:tr w:rsidR="006268EC" w:rsidRPr="002A78C1" w14:paraId="3D46C2CE" w14:textId="77777777" w:rsidTr="00546524">
        <w:trPr>
          <w:trHeight w:val="296"/>
          <w:jc w:val="center"/>
        </w:trPr>
        <w:tc>
          <w:tcPr>
            <w:tcW w:w="1067" w:type="dxa"/>
            <w:shd w:val="clear" w:color="auto" w:fill="auto"/>
            <w:noWrap/>
            <w:vAlign w:val="center"/>
          </w:tcPr>
          <w:p w14:paraId="4516AFFA"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5</w:t>
            </w:r>
          </w:p>
        </w:tc>
        <w:tc>
          <w:tcPr>
            <w:tcW w:w="2700" w:type="dxa"/>
            <w:shd w:val="clear" w:color="auto" w:fill="auto"/>
            <w:noWrap/>
            <w:vAlign w:val="center"/>
          </w:tcPr>
          <w:p w14:paraId="1269D0C8"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凌云县</w:t>
            </w:r>
            <w:r w:rsidRPr="002A78C1">
              <w:rPr>
                <w:rFonts w:ascii="仿宋" w:eastAsia="仿宋" w:hAnsi="仿宋" w:hint="eastAsia"/>
                <w:color w:val="000000"/>
                <w:kern w:val="0"/>
                <w:sz w:val="24"/>
              </w:rPr>
              <w:t>逻楼镇</w:t>
            </w:r>
          </w:p>
        </w:tc>
        <w:tc>
          <w:tcPr>
            <w:tcW w:w="1060" w:type="dxa"/>
            <w:shd w:val="clear" w:color="auto" w:fill="auto"/>
            <w:noWrap/>
            <w:vAlign w:val="center"/>
          </w:tcPr>
          <w:p w14:paraId="007B3CA9"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20</w:t>
            </w:r>
          </w:p>
        </w:tc>
        <w:tc>
          <w:tcPr>
            <w:tcW w:w="2585" w:type="dxa"/>
            <w:shd w:val="clear" w:color="auto" w:fill="auto"/>
            <w:noWrap/>
            <w:vAlign w:val="center"/>
          </w:tcPr>
          <w:p w14:paraId="12D2D51F"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巴马县所略乡</w:t>
            </w:r>
          </w:p>
        </w:tc>
      </w:tr>
      <w:tr w:rsidR="006268EC" w:rsidRPr="002A78C1" w14:paraId="371F9FE6" w14:textId="77777777" w:rsidTr="00546524">
        <w:trPr>
          <w:trHeight w:val="296"/>
          <w:jc w:val="center"/>
        </w:trPr>
        <w:tc>
          <w:tcPr>
            <w:tcW w:w="1067" w:type="dxa"/>
            <w:shd w:val="clear" w:color="auto" w:fill="auto"/>
            <w:noWrap/>
            <w:vAlign w:val="center"/>
          </w:tcPr>
          <w:p w14:paraId="5EAC352F"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6</w:t>
            </w:r>
          </w:p>
        </w:tc>
        <w:tc>
          <w:tcPr>
            <w:tcW w:w="2700" w:type="dxa"/>
            <w:shd w:val="clear" w:color="auto" w:fill="auto"/>
            <w:noWrap/>
            <w:vAlign w:val="center"/>
          </w:tcPr>
          <w:p w14:paraId="0F81343A"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凌云县加尤镇</w:t>
            </w:r>
          </w:p>
        </w:tc>
        <w:tc>
          <w:tcPr>
            <w:tcW w:w="1060" w:type="dxa"/>
            <w:shd w:val="clear" w:color="auto" w:fill="auto"/>
            <w:noWrap/>
            <w:vAlign w:val="center"/>
          </w:tcPr>
          <w:p w14:paraId="6ABD5AFA"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21</w:t>
            </w:r>
          </w:p>
        </w:tc>
        <w:tc>
          <w:tcPr>
            <w:tcW w:w="2585" w:type="dxa"/>
            <w:shd w:val="clear" w:color="auto" w:fill="auto"/>
            <w:noWrap/>
            <w:vAlign w:val="center"/>
          </w:tcPr>
          <w:p w14:paraId="7D5814B7"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巴马县那社</w:t>
            </w:r>
            <w:r w:rsidRPr="002A78C1">
              <w:rPr>
                <w:rFonts w:ascii="仿宋" w:eastAsia="仿宋" w:hAnsi="仿宋" w:hint="eastAsia"/>
                <w:color w:val="000000"/>
                <w:kern w:val="0"/>
                <w:sz w:val="24"/>
              </w:rPr>
              <w:t>乡</w:t>
            </w:r>
          </w:p>
        </w:tc>
      </w:tr>
      <w:tr w:rsidR="006268EC" w:rsidRPr="002A78C1" w14:paraId="5E8B5757" w14:textId="77777777" w:rsidTr="00546524">
        <w:trPr>
          <w:trHeight w:val="296"/>
          <w:jc w:val="center"/>
        </w:trPr>
        <w:tc>
          <w:tcPr>
            <w:tcW w:w="1067" w:type="dxa"/>
            <w:shd w:val="clear" w:color="auto" w:fill="auto"/>
            <w:noWrap/>
            <w:vAlign w:val="center"/>
          </w:tcPr>
          <w:p w14:paraId="5346184A"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7</w:t>
            </w:r>
          </w:p>
        </w:tc>
        <w:tc>
          <w:tcPr>
            <w:tcW w:w="2700" w:type="dxa"/>
            <w:shd w:val="clear" w:color="auto" w:fill="auto"/>
            <w:noWrap/>
            <w:vAlign w:val="center"/>
          </w:tcPr>
          <w:p w14:paraId="431EB1A3"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乐业县花坪镇</w:t>
            </w:r>
          </w:p>
        </w:tc>
        <w:tc>
          <w:tcPr>
            <w:tcW w:w="1060" w:type="dxa"/>
            <w:shd w:val="clear" w:color="auto" w:fill="auto"/>
            <w:noWrap/>
            <w:vAlign w:val="center"/>
          </w:tcPr>
          <w:p w14:paraId="0B91A37E"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22</w:t>
            </w:r>
          </w:p>
        </w:tc>
        <w:tc>
          <w:tcPr>
            <w:tcW w:w="2585" w:type="dxa"/>
            <w:shd w:val="clear" w:color="auto" w:fill="auto"/>
            <w:noWrap/>
            <w:vAlign w:val="center"/>
          </w:tcPr>
          <w:p w14:paraId="6D39D41D"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巴马县西山</w:t>
            </w:r>
            <w:r w:rsidRPr="002A78C1">
              <w:rPr>
                <w:rFonts w:ascii="仿宋" w:eastAsia="仿宋" w:hAnsi="仿宋" w:hint="eastAsia"/>
                <w:color w:val="000000"/>
                <w:kern w:val="0"/>
                <w:sz w:val="24"/>
              </w:rPr>
              <w:t>乡</w:t>
            </w:r>
          </w:p>
        </w:tc>
      </w:tr>
      <w:tr w:rsidR="006268EC" w:rsidRPr="002A78C1" w14:paraId="6BCFA215" w14:textId="77777777" w:rsidTr="00546524">
        <w:trPr>
          <w:trHeight w:val="247"/>
          <w:jc w:val="center"/>
        </w:trPr>
        <w:tc>
          <w:tcPr>
            <w:tcW w:w="1067" w:type="dxa"/>
            <w:shd w:val="clear" w:color="auto" w:fill="auto"/>
            <w:noWrap/>
            <w:vAlign w:val="center"/>
          </w:tcPr>
          <w:p w14:paraId="22A299B8"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8</w:t>
            </w:r>
          </w:p>
        </w:tc>
        <w:tc>
          <w:tcPr>
            <w:tcW w:w="2700" w:type="dxa"/>
            <w:shd w:val="clear" w:color="auto" w:fill="auto"/>
            <w:noWrap/>
            <w:vAlign w:val="center"/>
          </w:tcPr>
          <w:p w14:paraId="52EFFE03"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color w:val="000000"/>
                <w:kern w:val="0"/>
                <w:sz w:val="24"/>
              </w:rPr>
              <w:t>乐业县</w:t>
            </w:r>
            <w:r w:rsidRPr="002A78C1">
              <w:rPr>
                <w:rFonts w:ascii="仿宋" w:eastAsia="仿宋" w:hAnsi="仿宋" w:hint="eastAsia"/>
                <w:color w:val="000000"/>
                <w:kern w:val="0"/>
                <w:sz w:val="24"/>
              </w:rPr>
              <w:t>同乐镇</w:t>
            </w:r>
          </w:p>
        </w:tc>
        <w:tc>
          <w:tcPr>
            <w:tcW w:w="1060" w:type="dxa"/>
            <w:shd w:val="clear" w:color="auto" w:fill="auto"/>
            <w:noWrap/>
            <w:vAlign w:val="center"/>
          </w:tcPr>
          <w:p w14:paraId="5BF08E95"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23</w:t>
            </w:r>
          </w:p>
        </w:tc>
        <w:tc>
          <w:tcPr>
            <w:tcW w:w="2585" w:type="dxa"/>
            <w:shd w:val="clear" w:color="auto" w:fill="auto"/>
            <w:noWrap/>
            <w:vAlign w:val="center"/>
          </w:tcPr>
          <w:p w14:paraId="369ACDA2"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环江县龙岩乡</w:t>
            </w:r>
          </w:p>
        </w:tc>
      </w:tr>
      <w:tr w:rsidR="006268EC" w:rsidRPr="002A78C1" w14:paraId="3C0F1FCC" w14:textId="77777777" w:rsidTr="00546524">
        <w:trPr>
          <w:trHeight w:val="296"/>
          <w:jc w:val="center"/>
        </w:trPr>
        <w:tc>
          <w:tcPr>
            <w:tcW w:w="1067" w:type="dxa"/>
            <w:shd w:val="clear" w:color="auto" w:fill="auto"/>
            <w:noWrap/>
            <w:vAlign w:val="center"/>
          </w:tcPr>
          <w:p w14:paraId="1789DE7E"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9</w:t>
            </w:r>
          </w:p>
        </w:tc>
        <w:tc>
          <w:tcPr>
            <w:tcW w:w="2700" w:type="dxa"/>
            <w:shd w:val="clear" w:color="auto" w:fill="auto"/>
            <w:noWrap/>
            <w:vAlign w:val="center"/>
          </w:tcPr>
          <w:p w14:paraId="1F2939C1"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乐业县甘田镇</w:t>
            </w:r>
          </w:p>
        </w:tc>
        <w:tc>
          <w:tcPr>
            <w:tcW w:w="1060" w:type="dxa"/>
            <w:shd w:val="clear" w:color="auto" w:fill="auto"/>
            <w:noWrap/>
            <w:vAlign w:val="center"/>
          </w:tcPr>
          <w:p w14:paraId="0B995A83"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24</w:t>
            </w:r>
          </w:p>
        </w:tc>
        <w:tc>
          <w:tcPr>
            <w:tcW w:w="2585" w:type="dxa"/>
            <w:shd w:val="clear" w:color="auto" w:fill="auto"/>
            <w:noWrap/>
            <w:vAlign w:val="center"/>
          </w:tcPr>
          <w:p w14:paraId="15320C50"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天峨县八腊乡</w:t>
            </w:r>
          </w:p>
        </w:tc>
      </w:tr>
      <w:tr w:rsidR="006268EC" w:rsidRPr="002A78C1" w14:paraId="42F513B8" w14:textId="77777777" w:rsidTr="00546524">
        <w:trPr>
          <w:trHeight w:val="296"/>
          <w:jc w:val="center"/>
        </w:trPr>
        <w:tc>
          <w:tcPr>
            <w:tcW w:w="1067" w:type="dxa"/>
            <w:shd w:val="clear" w:color="auto" w:fill="auto"/>
            <w:noWrap/>
            <w:vAlign w:val="center"/>
          </w:tcPr>
          <w:p w14:paraId="2B439A92"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10</w:t>
            </w:r>
          </w:p>
        </w:tc>
        <w:tc>
          <w:tcPr>
            <w:tcW w:w="2700" w:type="dxa"/>
            <w:shd w:val="clear" w:color="auto" w:fill="auto"/>
            <w:noWrap/>
            <w:vAlign w:val="center"/>
          </w:tcPr>
          <w:p w14:paraId="5B8D9520"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凭祥市夏石镇</w:t>
            </w:r>
          </w:p>
        </w:tc>
        <w:tc>
          <w:tcPr>
            <w:tcW w:w="1060" w:type="dxa"/>
            <w:shd w:val="clear" w:color="auto" w:fill="auto"/>
            <w:noWrap/>
            <w:vAlign w:val="center"/>
          </w:tcPr>
          <w:p w14:paraId="619ECE68"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25</w:t>
            </w:r>
          </w:p>
        </w:tc>
        <w:tc>
          <w:tcPr>
            <w:tcW w:w="2585" w:type="dxa"/>
            <w:shd w:val="clear" w:color="auto" w:fill="auto"/>
            <w:noWrap/>
            <w:vAlign w:val="center"/>
          </w:tcPr>
          <w:p w14:paraId="24614732"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天峨县纳直乡</w:t>
            </w:r>
          </w:p>
        </w:tc>
      </w:tr>
      <w:tr w:rsidR="006268EC" w:rsidRPr="002A78C1" w14:paraId="3A32C818" w14:textId="77777777" w:rsidTr="00546524">
        <w:trPr>
          <w:trHeight w:val="296"/>
          <w:jc w:val="center"/>
        </w:trPr>
        <w:tc>
          <w:tcPr>
            <w:tcW w:w="1067" w:type="dxa"/>
            <w:shd w:val="clear" w:color="auto" w:fill="auto"/>
            <w:noWrap/>
            <w:vAlign w:val="center"/>
          </w:tcPr>
          <w:p w14:paraId="4F02496B"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11</w:t>
            </w:r>
          </w:p>
        </w:tc>
        <w:tc>
          <w:tcPr>
            <w:tcW w:w="2700" w:type="dxa"/>
            <w:shd w:val="clear" w:color="auto" w:fill="auto"/>
            <w:noWrap/>
            <w:vAlign w:val="center"/>
          </w:tcPr>
          <w:p w14:paraId="25C763F7"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天等县进结镇</w:t>
            </w:r>
          </w:p>
        </w:tc>
        <w:tc>
          <w:tcPr>
            <w:tcW w:w="1060" w:type="dxa"/>
            <w:shd w:val="clear" w:color="auto" w:fill="auto"/>
            <w:noWrap/>
            <w:vAlign w:val="center"/>
          </w:tcPr>
          <w:p w14:paraId="6D52C941"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26</w:t>
            </w:r>
          </w:p>
        </w:tc>
        <w:tc>
          <w:tcPr>
            <w:tcW w:w="2585" w:type="dxa"/>
            <w:shd w:val="clear" w:color="auto" w:fill="auto"/>
            <w:noWrap/>
            <w:vAlign w:val="center"/>
          </w:tcPr>
          <w:p w14:paraId="1BFFAA3E"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南丹县大厂镇</w:t>
            </w:r>
          </w:p>
        </w:tc>
      </w:tr>
      <w:tr w:rsidR="006268EC" w:rsidRPr="002A78C1" w14:paraId="0E7BEEE7" w14:textId="77777777" w:rsidTr="00546524">
        <w:trPr>
          <w:trHeight w:val="296"/>
          <w:jc w:val="center"/>
        </w:trPr>
        <w:tc>
          <w:tcPr>
            <w:tcW w:w="1067" w:type="dxa"/>
            <w:shd w:val="clear" w:color="auto" w:fill="auto"/>
            <w:noWrap/>
            <w:vAlign w:val="center"/>
          </w:tcPr>
          <w:p w14:paraId="493303B4"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12</w:t>
            </w:r>
          </w:p>
        </w:tc>
        <w:tc>
          <w:tcPr>
            <w:tcW w:w="2700" w:type="dxa"/>
            <w:shd w:val="clear" w:color="auto" w:fill="auto"/>
            <w:noWrap/>
            <w:vAlign w:val="center"/>
          </w:tcPr>
          <w:p w14:paraId="4521F911"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天等县小山乡</w:t>
            </w:r>
          </w:p>
        </w:tc>
        <w:tc>
          <w:tcPr>
            <w:tcW w:w="1060" w:type="dxa"/>
            <w:shd w:val="clear" w:color="auto" w:fill="auto"/>
            <w:noWrap/>
            <w:vAlign w:val="center"/>
          </w:tcPr>
          <w:p w14:paraId="435CD180"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27</w:t>
            </w:r>
          </w:p>
        </w:tc>
        <w:tc>
          <w:tcPr>
            <w:tcW w:w="2585" w:type="dxa"/>
            <w:shd w:val="clear" w:color="auto" w:fill="auto"/>
            <w:noWrap/>
            <w:vAlign w:val="center"/>
          </w:tcPr>
          <w:p w14:paraId="5ADDEA8C"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南丹县里湖乡</w:t>
            </w:r>
          </w:p>
        </w:tc>
      </w:tr>
      <w:tr w:rsidR="006268EC" w:rsidRPr="002A78C1" w14:paraId="7160775E" w14:textId="77777777" w:rsidTr="00546524">
        <w:trPr>
          <w:trHeight w:val="296"/>
          <w:jc w:val="center"/>
        </w:trPr>
        <w:tc>
          <w:tcPr>
            <w:tcW w:w="1067" w:type="dxa"/>
            <w:shd w:val="clear" w:color="auto" w:fill="auto"/>
            <w:noWrap/>
            <w:vAlign w:val="center"/>
          </w:tcPr>
          <w:p w14:paraId="4388D8ED"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13</w:t>
            </w:r>
          </w:p>
        </w:tc>
        <w:tc>
          <w:tcPr>
            <w:tcW w:w="2700" w:type="dxa"/>
            <w:shd w:val="clear" w:color="auto" w:fill="auto"/>
            <w:noWrap/>
            <w:vAlign w:val="center"/>
          </w:tcPr>
          <w:p w14:paraId="73F6E119"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天等县把荷乡</w:t>
            </w:r>
          </w:p>
        </w:tc>
        <w:tc>
          <w:tcPr>
            <w:tcW w:w="1060" w:type="dxa"/>
            <w:shd w:val="clear" w:color="auto" w:fill="auto"/>
            <w:noWrap/>
            <w:vAlign w:val="center"/>
          </w:tcPr>
          <w:p w14:paraId="61267697"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28</w:t>
            </w:r>
          </w:p>
        </w:tc>
        <w:tc>
          <w:tcPr>
            <w:tcW w:w="2585" w:type="dxa"/>
            <w:shd w:val="clear" w:color="auto" w:fill="auto"/>
            <w:noWrap/>
            <w:vAlign w:val="center"/>
          </w:tcPr>
          <w:p w14:paraId="1BA05819"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都安县东庙乡</w:t>
            </w:r>
          </w:p>
        </w:tc>
      </w:tr>
      <w:tr w:rsidR="006268EC" w:rsidRPr="002A78C1" w14:paraId="3DACA099" w14:textId="77777777" w:rsidTr="00546524">
        <w:trPr>
          <w:trHeight w:val="296"/>
          <w:jc w:val="center"/>
        </w:trPr>
        <w:tc>
          <w:tcPr>
            <w:tcW w:w="1067" w:type="dxa"/>
            <w:shd w:val="clear" w:color="auto" w:fill="auto"/>
            <w:noWrap/>
            <w:vAlign w:val="center"/>
          </w:tcPr>
          <w:p w14:paraId="1CD04B82"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14</w:t>
            </w:r>
          </w:p>
        </w:tc>
        <w:tc>
          <w:tcPr>
            <w:tcW w:w="2700" w:type="dxa"/>
            <w:shd w:val="clear" w:color="auto" w:fill="auto"/>
            <w:noWrap/>
            <w:vAlign w:val="center"/>
          </w:tcPr>
          <w:p w14:paraId="7DED8587"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大新县下雷镇</w:t>
            </w:r>
          </w:p>
        </w:tc>
        <w:tc>
          <w:tcPr>
            <w:tcW w:w="1060" w:type="dxa"/>
            <w:shd w:val="clear" w:color="auto" w:fill="auto"/>
            <w:noWrap/>
            <w:vAlign w:val="center"/>
          </w:tcPr>
          <w:p w14:paraId="1C287AF0"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29</w:t>
            </w:r>
          </w:p>
        </w:tc>
        <w:tc>
          <w:tcPr>
            <w:tcW w:w="2585" w:type="dxa"/>
            <w:shd w:val="clear" w:color="auto" w:fill="auto"/>
            <w:noWrap/>
            <w:vAlign w:val="center"/>
          </w:tcPr>
          <w:p w14:paraId="58011C6F"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宜州区石别镇</w:t>
            </w:r>
          </w:p>
        </w:tc>
      </w:tr>
      <w:tr w:rsidR="006268EC" w:rsidRPr="002A78C1" w14:paraId="27E62D57" w14:textId="77777777" w:rsidTr="00546524">
        <w:trPr>
          <w:trHeight w:val="296"/>
          <w:jc w:val="center"/>
        </w:trPr>
        <w:tc>
          <w:tcPr>
            <w:tcW w:w="1067" w:type="dxa"/>
            <w:shd w:val="clear" w:color="auto" w:fill="auto"/>
            <w:noWrap/>
            <w:vAlign w:val="center"/>
          </w:tcPr>
          <w:p w14:paraId="2299D1FE"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15</w:t>
            </w:r>
          </w:p>
        </w:tc>
        <w:tc>
          <w:tcPr>
            <w:tcW w:w="2700" w:type="dxa"/>
            <w:shd w:val="clear" w:color="auto" w:fill="auto"/>
            <w:noWrap/>
            <w:vAlign w:val="center"/>
          </w:tcPr>
          <w:p w14:paraId="0219D0E6"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大新县龙门乡</w:t>
            </w:r>
          </w:p>
        </w:tc>
        <w:tc>
          <w:tcPr>
            <w:tcW w:w="1060" w:type="dxa"/>
            <w:shd w:val="clear" w:color="auto" w:fill="auto"/>
            <w:noWrap/>
            <w:vAlign w:val="center"/>
          </w:tcPr>
          <w:p w14:paraId="336FAFF1"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30</w:t>
            </w:r>
          </w:p>
        </w:tc>
        <w:tc>
          <w:tcPr>
            <w:tcW w:w="2585" w:type="dxa"/>
            <w:shd w:val="clear" w:color="auto" w:fill="auto"/>
            <w:noWrap/>
            <w:vAlign w:val="center"/>
          </w:tcPr>
          <w:p w14:paraId="5EBD86B8" w14:textId="77777777" w:rsidR="006268EC" w:rsidRPr="002A78C1" w:rsidRDefault="006268EC" w:rsidP="00546524">
            <w:pPr>
              <w:widowControl/>
              <w:jc w:val="center"/>
              <w:rPr>
                <w:rFonts w:ascii="仿宋" w:eastAsia="仿宋" w:hAnsi="仿宋"/>
                <w:color w:val="000000"/>
                <w:kern w:val="0"/>
                <w:sz w:val="24"/>
              </w:rPr>
            </w:pPr>
            <w:r w:rsidRPr="002A78C1">
              <w:rPr>
                <w:rFonts w:ascii="仿宋" w:eastAsia="仿宋" w:hAnsi="仿宋" w:hint="eastAsia"/>
                <w:color w:val="000000"/>
                <w:kern w:val="0"/>
                <w:sz w:val="24"/>
              </w:rPr>
              <w:t>马山县乔利乡</w:t>
            </w:r>
          </w:p>
        </w:tc>
      </w:tr>
    </w:tbl>
    <w:p w14:paraId="353F079E" w14:textId="4EE5D9A0" w:rsidR="00753C74" w:rsidRPr="002A78C1" w:rsidRDefault="00675033" w:rsidP="006268EC">
      <w:pPr>
        <w:autoSpaceDE w:val="0"/>
        <w:autoSpaceDN w:val="0"/>
        <w:adjustRightInd w:val="0"/>
        <w:ind w:firstLineChars="100" w:firstLine="321"/>
        <w:rPr>
          <w:rFonts w:eastAsia="仿宋_GB2312"/>
          <w:b/>
          <w:bCs/>
          <w:color w:val="000000" w:themeColor="text1"/>
          <w:sz w:val="32"/>
          <w:szCs w:val="32"/>
        </w:rPr>
      </w:pPr>
      <w:r w:rsidRPr="002A78C1">
        <w:rPr>
          <w:rFonts w:eastAsia="仿宋_GB2312"/>
          <w:b/>
          <w:bCs/>
          <w:color w:val="000000" w:themeColor="text1"/>
          <w:sz w:val="32"/>
          <w:szCs w:val="32"/>
        </w:rPr>
        <w:t xml:space="preserve">1. </w:t>
      </w:r>
      <w:r w:rsidRPr="002A78C1">
        <w:rPr>
          <w:rFonts w:eastAsia="仿宋_GB2312" w:hint="eastAsia"/>
          <w:b/>
          <w:bCs/>
          <w:color w:val="000000" w:themeColor="text1"/>
          <w:sz w:val="32"/>
          <w:szCs w:val="32"/>
        </w:rPr>
        <w:t>外观</w:t>
      </w:r>
    </w:p>
    <w:p w14:paraId="17038A81" w14:textId="77777777" w:rsidR="009C3856" w:rsidRPr="002A78C1" w:rsidRDefault="009C3856" w:rsidP="009C3856">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苦木种子如图</w:t>
      </w:r>
      <w:r w:rsidRPr="002A78C1">
        <w:rPr>
          <w:rFonts w:eastAsia="仿宋_GB2312" w:hint="eastAsia"/>
          <w:color w:val="000000" w:themeColor="text1"/>
          <w:sz w:val="32"/>
          <w:szCs w:val="32"/>
        </w:rPr>
        <w:t>1</w:t>
      </w:r>
      <w:r w:rsidRPr="002A78C1">
        <w:rPr>
          <w:rFonts w:eastAsia="仿宋_GB2312" w:hint="eastAsia"/>
          <w:color w:val="000000" w:themeColor="text1"/>
          <w:sz w:val="32"/>
          <w:szCs w:val="32"/>
        </w:rPr>
        <w:t>所示，苦木种子外观呈椭圆形，长</w:t>
      </w:r>
      <w:r w:rsidRPr="002A78C1">
        <w:rPr>
          <w:rFonts w:eastAsia="仿宋_GB2312" w:hint="eastAsia"/>
          <w:color w:val="000000" w:themeColor="text1"/>
          <w:sz w:val="32"/>
          <w:szCs w:val="32"/>
        </w:rPr>
        <w:t>0.5-0.7cm</w:t>
      </w:r>
      <w:r w:rsidRPr="002A78C1">
        <w:rPr>
          <w:rFonts w:eastAsia="仿宋_GB2312" w:hint="eastAsia"/>
          <w:color w:val="000000" w:themeColor="text1"/>
          <w:sz w:val="32"/>
          <w:szCs w:val="32"/>
        </w:rPr>
        <w:t>，宽</w:t>
      </w:r>
      <w:r w:rsidRPr="002A78C1">
        <w:rPr>
          <w:rFonts w:eastAsia="仿宋_GB2312" w:hint="eastAsia"/>
          <w:color w:val="000000" w:themeColor="text1"/>
          <w:sz w:val="32"/>
          <w:szCs w:val="32"/>
        </w:rPr>
        <w:t>0.3-0.5cm</w:t>
      </w:r>
      <w:r w:rsidRPr="002A78C1">
        <w:rPr>
          <w:rFonts w:eastAsia="仿宋_GB2312" w:hint="eastAsia"/>
          <w:color w:val="000000" w:themeColor="text1"/>
          <w:sz w:val="32"/>
          <w:szCs w:val="32"/>
        </w:rPr>
        <w:t>，厚</w:t>
      </w:r>
      <w:r w:rsidRPr="002A78C1">
        <w:rPr>
          <w:rFonts w:eastAsia="仿宋_GB2312" w:hint="eastAsia"/>
          <w:color w:val="000000" w:themeColor="text1"/>
          <w:sz w:val="32"/>
          <w:szCs w:val="32"/>
        </w:rPr>
        <w:t>0.3-0.5cm</w:t>
      </w:r>
      <w:r w:rsidRPr="002A78C1">
        <w:rPr>
          <w:rFonts w:eastAsia="仿宋_GB2312" w:hint="eastAsia"/>
          <w:color w:val="000000" w:themeColor="text1"/>
          <w:sz w:val="32"/>
          <w:szCs w:val="32"/>
        </w:rPr>
        <w:t>；表面灰棕色或褐色，顶端圆盾呈白色，</w:t>
      </w:r>
      <w:r w:rsidRPr="002A78C1">
        <w:rPr>
          <w:rFonts w:eastAsia="仿宋_GB2312" w:hint="eastAsia"/>
          <w:color w:val="000000" w:themeColor="text1"/>
          <w:sz w:val="32"/>
          <w:szCs w:val="32"/>
        </w:rPr>
        <w:lastRenderedPageBreak/>
        <w:t>有突起的花柱基，背面及腹面均隆起，横切面圆形；胚细小，乳白色，埋于种仁基部。</w:t>
      </w:r>
    </w:p>
    <w:p w14:paraId="7DE53307" w14:textId="14346070" w:rsidR="009C3856" w:rsidRPr="002A78C1" w:rsidRDefault="009C3856" w:rsidP="009C3856">
      <w:pPr>
        <w:autoSpaceDE w:val="0"/>
        <w:autoSpaceDN w:val="0"/>
        <w:adjustRightInd w:val="0"/>
        <w:ind w:firstLineChars="200" w:firstLine="480"/>
        <w:jc w:val="center"/>
        <w:rPr>
          <w:rFonts w:eastAsia="仿宋_GB2312"/>
          <w:color w:val="000000" w:themeColor="text1"/>
          <w:sz w:val="32"/>
          <w:szCs w:val="32"/>
        </w:rPr>
      </w:pPr>
      <w:r w:rsidRPr="002A78C1">
        <w:rPr>
          <w:noProof/>
          <w:sz w:val="24"/>
        </w:rPr>
        <w:drawing>
          <wp:inline distT="0" distB="0" distL="114300" distR="114300" wp14:anchorId="38646DFF" wp14:editId="7FDCAA26">
            <wp:extent cx="4356100" cy="3267075"/>
            <wp:effectExtent l="0" t="0" r="6350" b="9525"/>
            <wp:docPr id="2" name="图片 2" descr="种子（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种子（2）"/>
                    <pic:cNvPicPr>
                      <a:picLocks noChangeAspect="1"/>
                    </pic:cNvPicPr>
                  </pic:nvPicPr>
                  <pic:blipFill>
                    <a:blip r:embed="rId9"/>
                    <a:stretch>
                      <a:fillRect/>
                    </a:stretch>
                  </pic:blipFill>
                  <pic:spPr>
                    <a:xfrm>
                      <a:off x="0" y="0"/>
                      <a:ext cx="4356100" cy="3267075"/>
                    </a:xfrm>
                    <a:prstGeom prst="rect">
                      <a:avLst/>
                    </a:prstGeom>
                  </pic:spPr>
                </pic:pic>
              </a:graphicData>
            </a:graphic>
          </wp:inline>
        </w:drawing>
      </w:r>
    </w:p>
    <w:p w14:paraId="5CE38E46" w14:textId="3AC1D982" w:rsidR="009C3856" w:rsidRPr="002A78C1" w:rsidRDefault="009C3856" w:rsidP="009C3856">
      <w:pPr>
        <w:autoSpaceDE w:val="0"/>
        <w:autoSpaceDN w:val="0"/>
        <w:adjustRightInd w:val="0"/>
        <w:ind w:firstLineChars="200" w:firstLine="640"/>
        <w:jc w:val="center"/>
        <w:rPr>
          <w:rFonts w:eastAsia="仿宋_GB2312"/>
          <w:color w:val="000000" w:themeColor="text1"/>
          <w:sz w:val="32"/>
          <w:szCs w:val="32"/>
        </w:rPr>
      </w:pPr>
      <w:r w:rsidRPr="002A78C1">
        <w:rPr>
          <w:rFonts w:eastAsia="仿宋_GB2312" w:hint="eastAsia"/>
          <w:color w:val="000000" w:themeColor="text1"/>
          <w:sz w:val="32"/>
          <w:szCs w:val="32"/>
        </w:rPr>
        <w:t>图</w:t>
      </w:r>
      <w:r w:rsidRPr="002A78C1">
        <w:rPr>
          <w:rFonts w:eastAsia="仿宋_GB2312" w:hint="eastAsia"/>
          <w:color w:val="000000" w:themeColor="text1"/>
          <w:sz w:val="32"/>
          <w:szCs w:val="32"/>
        </w:rPr>
        <w:t xml:space="preserve">1 </w:t>
      </w:r>
      <w:r w:rsidRPr="002A78C1">
        <w:rPr>
          <w:rFonts w:eastAsia="仿宋_GB2312" w:hint="eastAsia"/>
          <w:color w:val="000000" w:themeColor="text1"/>
          <w:sz w:val="32"/>
          <w:szCs w:val="32"/>
        </w:rPr>
        <w:t>苦木种子形态图</w:t>
      </w:r>
    </w:p>
    <w:p w14:paraId="231F255C" w14:textId="182E9A65" w:rsidR="00675033" w:rsidRPr="002A78C1" w:rsidRDefault="00675033" w:rsidP="009C3856">
      <w:pPr>
        <w:autoSpaceDE w:val="0"/>
        <w:autoSpaceDN w:val="0"/>
        <w:adjustRightInd w:val="0"/>
        <w:rPr>
          <w:rFonts w:eastAsia="仿宋_GB2312"/>
          <w:b/>
          <w:bCs/>
          <w:color w:val="000000" w:themeColor="text1"/>
          <w:sz w:val="32"/>
          <w:szCs w:val="32"/>
        </w:rPr>
      </w:pPr>
      <w:r w:rsidRPr="002A78C1">
        <w:rPr>
          <w:rFonts w:eastAsia="仿宋_GB2312"/>
          <w:b/>
          <w:bCs/>
          <w:color w:val="000000" w:themeColor="text1"/>
          <w:sz w:val="32"/>
          <w:szCs w:val="32"/>
        </w:rPr>
        <w:t xml:space="preserve">2. </w:t>
      </w:r>
      <w:r w:rsidR="00967A5D" w:rsidRPr="002A78C1">
        <w:rPr>
          <w:rFonts w:eastAsia="仿宋_GB2312" w:hint="eastAsia"/>
          <w:b/>
          <w:bCs/>
          <w:color w:val="000000" w:themeColor="text1"/>
          <w:sz w:val="32"/>
          <w:szCs w:val="32"/>
        </w:rPr>
        <w:t>质量指标</w:t>
      </w:r>
    </w:p>
    <w:p w14:paraId="18AEE666" w14:textId="7C52C887" w:rsidR="007210D5" w:rsidRPr="002A78C1" w:rsidRDefault="009C3856" w:rsidP="007210D5">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苦木种子的质量分级指标的确定，</w:t>
      </w:r>
      <w:r w:rsidR="007210D5" w:rsidRPr="002A78C1">
        <w:rPr>
          <w:rFonts w:eastAsia="仿宋_GB2312" w:hint="eastAsia"/>
          <w:color w:val="000000" w:themeColor="text1"/>
          <w:sz w:val="32"/>
          <w:szCs w:val="32"/>
        </w:rPr>
        <w:t>主要</w:t>
      </w:r>
      <w:r w:rsidRPr="002A78C1">
        <w:rPr>
          <w:rFonts w:eastAsia="仿宋_GB2312" w:hint="eastAsia"/>
          <w:color w:val="000000" w:themeColor="text1"/>
          <w:sz w:val="32"/>
          <w:szCs w:val="32"/>
        </w:rPr>
        <w:t>通过</w:t>
      </w:r>
      <w:r w:rsidR="007210D5" w:rsidRPr="002A78C1">
        <w:rPr>
          <w:rFonts w:eastAsia="仿宋_GB2312" w:hint="eastAsia"/>
          <w:color w:val="000000" w:themeColor="text1"/>
          <w:sz w:val="32"/>
          <w:szCs w:val="32"/>
        </w:rPr>
        <w:t>测定苦木种子</w:t>
      </w:r>
      <w:r w:rsidRPr="002A78C1">
        <w:rPr>
          <w:rFonts w:eastAsia="仿宋_GB2312" w:hint="eastAsia"/>
          <w:color w:val="000000" w:themeColor="text1"/>
          <w:sz w:val="32"/>
          <w:szCs w:val="32"/>
        </w:rPr>
        <w:t>净度、千粒重、含水量、生活力、发芽率和发芽势</w:t>
      </w:r>
      <w:r w:rsidR="007210D5" w:rsidRPr="002A78C1">
        <w:rPr>
          <w:rFonts w:eastAsia="仿宋_GB2312" w:hint="eastAsia"/>
          <w:color w:val="000000" w:themeColor="text1"/>
          <w:sz w:val="32"/>
          <w:szCs w:val="32"/>
        </w:rPr>
        <w:t>等</w:t>
      </w:r>
      <w:r w:rsidR="007210D5" w:rsidRPr="002A78C1">
        <w:rPr>
          <w:rFonts w:eastAsia="仿宋_GB2312" w:hint="eastAsia"/>
          <w:color w:val="000000" w:themeColor="text1"/>
          <w:sz w:val="32"/>
          <w:szCs w:val="32"/>
        </w:rPr>
        <w:t>6</w:t>
      </w:r>
      <w:r w:rsidR="007210D5" w:rsidRPr="002A78C1">
        <w:rPr>
          <w:rFonts w:eastAsia="仿宋_GB2312" w:hint="eastAsia"/>
          <w:color w:val="000000" w:themeColor="text1"/>
          <w:sz w:val="32"/>
          <w:szCs w:val="32"/>
        </w:rPr>
        <w:t>项指标，并</w:t>
      </w:r>
      <w:r w:rsidRPr="002A78C1">
        <w:rPr>
          <w:rFonts w:eastAsia="仿宋_GB2312" w:hint="eastAsia"/>
          <w:color w:val="000000" w:themeColor="text1"/>
          <w:sz w:val="32"/>
          <w:szCs w:val="32"/>
        </w:rPr>
        <w:t>进行相关性分析、主成分分析和</w:t>
      </w:r>
      <w:r w:rsidRPr="002A78C1">
        <w:rPr>
          <w:rFonts w:eastAsia="仿宋_GB2312" w:hint="eastAsia"/>
          <w:color w:val="000000" w:themeColor="text1"/>
          <w:sz w:val="32"/>
          <w:szCs w:val="32"/>
        </w:rPr>
        <w:t>k-</w:t>
      </w:r>
      <w:r w:rsidRPr="002A78C1">
        <w:rPr>
          <w:rFonts w:eastAsia="仿宋_GB2312" w:hint="eastAsia"/>
          <w:color w:val="000000" w:themeColor="text1"/>
          <w:sz w:val="32"/>
          <w:szCs w:val="32"/>
        </w:rPr>
        <w:t>均值聚类分析，再结合生产实际和可操作性进行</w:t>
      </w:r>
      <w:r w:rsidR="007210D5" w:rsidRPr="002A78C1">
        <w:rPr>
          <w:rFonts w:eastAsia="仿宋_GB2312" w:hint="eastAsia"/>
          <w:color w:val="000000" w:themeColor="text1"/>
          <w:sz w:val="32"/>
          <w:szCs w:val="32"/>
        </w:rPr>
        <w:t>确定。不同批次苦木种子各指标测定结果汇总如表</w:t>
      </w:r>
      <w:r w:rsidR="007210D5" w:rsidRPr="002A78C1">
        <w:rPr>
          <w:rFonts w:eastAsia="仿宋_GB2312" w:hint="eastAsia"/>
          <w:color w:val="000000" w:themeColor="text1"/>
          <w:sz w:val="32"/>
          <w:szCs w:val="32"/>
        </w:rPr>
        <w:t>2</w:t>
      </w:r>
      <w:r w:rsidR="007210D5" w:rsidRPr="002A78C1">
        <w:rPr>
          <w:rFonts w:eastAsia="仿宋_GB2312" w:hint="eastAsia"/>
          <w:color w:val="000000" w:themeColor="text1"/>
          <w:sz w:val="32"/>
          <w:szCs w:val="32"/>
        </w:rPr>
        <w:t>所示。</w:t>
      </w:r>
    </w:p>
    <w:p w14:paraId="2003DD6C" w14:textId="77777777" w:rsidR="007210D5" w:rsidRPr="002A78C1" w:rsidRDefault="007210D5" w:rsidP="007210D5">
      <w:pPr>
        <w:ind w:firstLineChars="200" w:firstLine="560"/>
        <w:jc w:val="center"/>
        <w:rPr>
          <w:sz w:val="28"/>
          <w:szCs w:val="28"/>
        </w:rPr>
      </w:pPr>
      <w:r w:rsidRPr="002A78C1">
        <w:rPr>
          <w:sz w:val="28"/>
          <w:szCs w:val="28"/>
        </w:rPr>
        <w:t>表</w:t>
      </w:r>
      <w:r w:rsidRPr="002A78C1">
        <w:rPr>
          <w:sz w:val="28"/>
          <w:szCs w:val="28"/>
        </w:rPr>
        <w:t>2</w:t>
      </w:r>
      <w:r w:rsidRPr="002A78C1">
        <w:rPr>
          <w:rFonts w:hint="eastAsia"/>
          <w:sz w:val="28"/>
          <w:szCs w:val="28"/>
        </w:rPr>
        <w:t>不同批次</w:t>
      </w:r>
      <w:r w:rsidRPr="002A78C1">
        <w:rPr>
          <w:sz w:val="28"/>
          <w:szCs w:val="28"/>
        </w:rPr>
        <w:t>苦木种子各指标测定结果</w:t>
      </w:r>
    </w:p>
    <w:tbl>
      <w:tblPr>
        <w:tblW w:w="5000" w:type="pct"/>
        <w:jc w:val="center"/>
        <w:tblLook w:val="04A0" w:firstRow="1" w:lastRow="0" w:firstColumn="1" w:lastColumn="0" w:noHBand="0" w:noVBand="1"/>
      </w:tblPr>
      <w:tblGrid>
        <w:gridCol w:w="1360"/>
        <w:gridCol w:w="1182"/>
        <w:gridCol w:w="1274"/>
        <w:gridCol w:w="1368"/>
        <w:gridCol w:w="1368"/>
        <w:gridCol w:w="1368"/>
        <w:gridCol w:w="1368"/>
      </w:tblGrid>
      <w:tr w:rsidR="007210D5" w:rsidRPr="002A78C1" w14:paraId="6C40172F" w14:textId="77777777" w:rsidTr="007210D5">
        <w:trPr>
          <w:trHeight w:val="301"/>
          <w:jc w:val="center"/>
        </w:trPr>
        <w:tc>
          <w:tcPr>
            <w:tcW w:w="762" w:type="pct"/>
            <w:tcBorders>
              <w:top w:val="single" w:sz="8" w:space="0" w:color="auto"/>
              <w:left w:val="nil"/>
              <w:bottom w:val="single" w:sz="8" w:space="0" w:color="auto"/>
              <w:right w:val="nil"/>
            </w:tcBorders>
            <w:shd w:val="clear" w:color="auto" w:fill="auto"/>
            <w:noWrap/>
            <w:vAlign w:val="center"/>
          </w:tcPr>
          <w:p w14:paraId="4F52359A" w14:textId="77777777" w:rsidR="007210D5" w:rsidRPr="002A78C1" w:rsidRDefault="007210D5" w:rsidP="00546524">
            <w:pPr>
              <w:widowControl/>
              <w:jc w:val="center"/>
              <w:rPr>
                <w:color w:val="000000"/>
                <w:kern w:val="0"/>
                <w:sz w:val="28"/>
                <w:szCs w:val="28"/>
              </w:rPr>
            </w:pPr>
            <w:r w:rsidRPr="002A78C1">
              <w:rPr>
                <w:rFonts w:hint="eastAsia"/>
                <w:color w:val="000000"/>
                <w:kern w:val="0"/>
                <w:sz w:val="28"/>
                <w:szCs w:val="28"/>
              </w:rPr>
              <w:t>批次</w:t>
            </w:r>
            <w:r w:rsidRPr="002A78C1">
              <w:rPr>
                <w:color w:val="000000"/>
                <w:kern w:val="0"/>
                <w:sz w:val="28"/>
                <w:szCs w:val="28"/>
              </w:rPr>
              <w:t>编号</w:t>
            </w:r>
          </w:p>
        </w:tc>
        <w:tc>
          <w:tcPr>
            <w:tcW w:w="666" w:type="pct"/>
            <w:tcBorders>
              <w:top w:val="single" w:sz="8" w:space="0" w:color="auto"/>
              <w:left w:val="nil"/>
              <w:bottom w:val="single" w:sz="8" w:space="0" w:color="auto"/>
              <w:right w:val="nil"/>
            </w:tcBorders>
            <w:shd w:val="clear" w:color="auto" w:fill="auto"/>
            <w:noWrap/>
            <w:vAlign w:val="center"/>
          </w:tcPr>
          <w:p w14:paraId="1FDF25B8" w14:textId="77777777" w:rsidR="007210D5" w:rsidRPr="002A78C1" w:rsidRDefault="007210D5" w:rsidP="00546524">
            <w:pPr>
              <w:widowControl/>
              <w:jc w:val="center"/>
              <w:rPr>
                <w:color w:val="000000"/>
                <w:kern w:val="0"/>
                <w:sz w:val="28"/>
                <w:szCs w:val="28"/>
              </w:rPr>
            </w:pPr>
            <w:r w:rsidRPr="002A78C1">
              <w:rPr>
                <w:color w:val="000000"/>
                <w:kern w:val="0"/>
                <w:sz w:val="28"/>
                <w:szCs w:val="28"/>
              </w:rPr>
              <w:t>净度</w:t>
            </w:r>
            <w:r w:rsidRPr="002A78C1">
              <w:rPr>
                <w:color w:val="000000"/>
                <w:kern w:val="0"/>
                <w:sz w:val="28"/>
                <w:szCs w:val="28"/>
              </w:rPr>
              <w:t>/%</w:t>
            </w:r>
          </w:p>
        </w:tc>
        <w:tc>
          <w:tcPr>
            <w:tcW w:w="714" w:type="pct"/>
            <w:tcBorders>
              <w:top w:val="single" w:sz="8" w:space="0" w:color="auto"/>
              <w:left w:val="nil"/>
              <w:bottom w:val="single" w:sz="8" w:space="0" w:color="auto"/>
              <w:right w:val="nil"/>
            </w:tcBorders>
            <w:shd w:val="clear" w:color="auto" w:fill="auto"/>
            <w:noWrap/>
            <w:vAlign w:val="center"/>
          </w:tcPr>
          <w:p w14:paraId="4EB6D657" w14:textId="77777777" w:rsidR="007210D5" w:rsidRPr="002A78C1" w:rsidRDefault="007210D5" w:rsidP="00546524">
            <w:pPr>
              <w:widowControl/>
              <w:jc w:val="center"/>
              <w:rPr>
                <w:color w:val="000000"/>
                <w:kern w:val="0"/>
                <w:sz w:val="28"/>
                <w:szCs w:val="28"/>
              </w:rPr>
            </w:pPr>
            <w:r w:rsidRPr="002A78C1">
              <w:rPr>
                <w:color w:val="000000"/>
                <w:kern w:val="0"/>
                <w:sz w:val="28"/>
                <w:szCs w:val="28"/>
              </w:rPr>
              <w:t>千粒重</w:t>
            </w:r>
            <w:r w:rsidRPr="002A78C1">
              <w:rPr>
                <w:color w:val="000000"/>
                <w:kern w:val="0"/>
                <w:sz w:val="28"/>
                <w:szCs w:val="28"/>
              </w:rPr>
              <w:t>/g</w:t>
            </w:r>
          </w:p>
        </w:tc>
        <w:tc>
          <w:tcPr>
            <w:tcW w:w="714" w:type="pct"/>
            <w:tcBorders>
              <w:top w:val="single" w:sz="8" w:space="0" w:color="auto"/>
              <w:left w:val="nil"/>
              <w:bottom w:val="single" w:sz="8" w:space="0" w:color="auto"/>
              <w:right w:val="nil"/>
            </w:tcBorders>
            <w:shd w:val="clear" w:color="auto" w:fill="auto"/>
            <w:noWrap/>
            <w:vAlign w:val="center"/>
          </w:tcPr>
          <w:p w14:paraId="5749A0EB" w14:textId="77777777" w:rsidR="007210D5" w:rsidRPr="002A78C1" w:rsidRDefault="007210D5" w:rsidP="00546524">
            <w:pPr>
              <w:widowControl/>
              <w:jc w:val="center"/>
              <w:rPr>
                <w:color w:val="000000"/>
                <w:kern w:val="0"/>
                <w:sz w:val="28"/>
                <w:szCs w:val="28"/>
              </w:rPr>
            </w:pPr>
            <w:r w:rsidRPr="002A78C1">
              <w:rPr>
                <w:color w:val="000000"/>
                <w:kern w:val="0"/>
                <w:sz w:val="28"/>
                <w:szCs w:val="28"/>
              </w:rPr>
              <w:t>含水量</w:t>
            </w:r>
            <w:r w:rsidRPr="002A78C1">
              <w:rPr>
                <w:color w:val="000000"/>
                <w:kern w:val="0"/>
                <w:sz w:val="28"/>
                <w:szCs w:val="28"/>
              </w:rPr>
              <w:t>/%</w:t>
            </w:r>
          </w:p>
        </w:tc>
        <w:tc>
          <w:tcPr>
            <w:tcW w:w="714" w:type="pct"/>
            <w:tcBorders>
              <w:top w:val="single" w:sz="8" w:space="0" w:color="auto"/>
              <w:left w:val="nil"/>
              <w:bottom w:val="single" w:sz="8" w:space="0" w:color="auto"/>
              <w:right w:val="nil"/>
            </w:tcBorders>
            <w:shd w:val="clear" w:color="auto" w:fill="auto"/>
            <w:noWrap/>
            <w:vAlign w:val="center"/>
          </w:tcPr>
          <w:p w14:paraId="3EAF44FE" w14:textId="77777777" w:rsidR="007210D5" w:rsidRPr="002A78C1" w:rsidRDefault="007210D5" w:rsidP="00546524">
            <w:pPr>
              <w:widowControl/>
              <w:jc w:val="center"/>
              <w:rPr>
                <w:color w:val="000000"/>
                <w:kern w:val="0"/>
                <w:sz w:val="28"/>
                <w:szCs w:val="28"/>
              </w:rPr>
            </w:pPr>
            <w:r w:rsidRPr="002A78C1">
              <w:rPr>
                <w:color w:val="000000"/>
                <w:kern w:val="0"/>
                <w:sz w:val="28"/>
                <w:szCs w:val="28"/>
              </w:rPr>
              <w:t>生活力</w:t>
            </w:r>
            <w:r w:rsidRPr="002A78C1">
              <w:rPr>
                <w:color w:val="000000"/>
                <w:kern w:val="0"/>
                <w:sz w:val="28"/>
                <w:szCs w:val="28"/>
              </w:rPr>
              <w:t>/%</w:t>
            </w:r>
          </w:p>
        </w:tc>
        <w:tc>
          <w:tcPr>
            <w:tcW w:w="714" w:type="pct"/>
            <w:tcBorders>
              <w:top w:val="single" w:sz="8" w:space="0" w:color="auto"/>
              <w:left w:val="nil"/>
              <w:bottom w:val="single" w:sz="8" w:space="0" w:color="auto"/>
              <w:right w:val="nil"/>
            </w:tcBorders>
            <w:shd w:val="clear" w:color="auto" w:fill="auto"/>
            <w:noWrap/>
            <w:vAlign w:val="center"/>
          </w:tcPr>
          <w:p w14:paraId="64F69425" w14:textId="77777777" w:rsidR="007210D5" w:rsidRPr="002A78C1" w:rsidRDefault="007210D5" w:rsidP="00546524">
            <w:pPr>
              <w:widowControl/>
              <w:jc w:val="center"/>
              <w:rPr>
                <w:color w:val="000000"/>
                <w:kern w:val="0"/>
                <w:sz w:val="28"/>
                <w:szCs w:val="28"/>
              </w:rPr>
            </w:pPr>
            <w:r w:rsidRPr="002A78C1">
              <w:rPr>
                <w:color w:val="000000"/>
                <w:kern w:val="0"/>
                <w:sz w:val="28"/>
                <w:szCs w:val="28"/>
              </w:rPr>
              <w:t>发芽率</w:t>
            </w:r>
            <w:r w:rsidRPr="002A78C1">
              <w:rPr>
                <w:color w:val="000000"/>
                <w:kern w:val="0"/>
                <w:sz w:val="28"/>
                <w:szCs w:val="28"/>
              </w:rPr>
              <w:t>/%</w:t>
            </w:r>
          </w:p>
        </w:tc>
        <w:tc>
          <w:tcPr>
            <w:tcW w:w="714" w:type="pct"/>
            <w:tcBorders>
              <w:top w:val="single" w:sz="8" w:space="0" w:color="auto"/>
              <w:left w:val="nil"/>
              <w:bottom w:val="single" w:sz="8" w:space="0" w:color="auto"/>
              <w:right w:val="nil"/>
            </w:tcBorders>
            <w:shd w:val="clear" w:color="auto" w:fill="auto"/>
            <w:noWrap/>
            <w:vAlign w:val="center"/>
          </w:tcPr>
          <w:p w14:paraId="629E4168" w14:textId="77777777" w:rsidR="007210D5" w:rsidRPr="002A78C1" w:rsidRDefault="007210D5" w:rsidP="00546524">
            <w:pPr>
              <w:widowControl/>
              <w:jc w:val="center"/>
              <w:rPr>
                <w:color w:val="000000"/>
                <w:kern w:val="0"/>
                <w:sz w:val="28"/>
                <w:szCs w:val="28"/>
              </w:rPr>
            </w:pPr>
            <w:r w:rsidRPr="002A78C1">
              <w:rPr>
                <w:color w:val="000000"/>
                <w:kern w:val="0"/>
                <w:sz w:val="28"/>
                <w:szCs w:val="28"/>
              </w:rPr>
              <w:t>发芽势</w:t>
            </w:r>
            <w:r w:rsidRPr="002A78C1">
              <w:rPr>
                <w:color w:val="000000"/>
                <w:kern w:val="0"/>
                <w:sz w:val="28"/>
                <w:szCs w:val="28"/>
              </w:rPr>
              <w:t>/%</w:t>
            </w:r>
          </w:p>
        </w:tc>
      </w:tr>
      <w:tr w:rsidR="007210D5" w:rsidRPr="002A78C1" w14:paraId="5FE570F9" w14:textId="77777777" w:rsidTr="007210D5">
        <w:trPr>
          <w:trHeight w:val="286"/>
          <w:jc w:val="center"/>
        </w:trPr>
        <w:tc>
          <w:tcPr>
            <w:tcW w:w="762" w:type="pct"/>
            <w:tcBorders>
              <w:top w:val="nil"/>
              <w:left w:val="nil"/>
              <w:bottom w:val="nil"/>
              <w:right w:val="nil"/>
            </w:tcBorders>
            <w:shd w:val="clear" w:color="auto" w:fill="auto"/>
            <w:vAlign w:val="center"/>
          </w:tcPr>
          <w:p w14:paraId="71C64F32"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1</w:t>
            </w:r>
          </w:p>
        </w:tc>
        <w:tc>
          <w:tcPr>
            <w:tcW w:w="666" w:type="pct"/>
            <w:tcBorders>
              <w:top w:val="nil"/>
              <w:left w:val="nil"/>
              <w:bottom w:val="nil"/>
              <w:right w:val="nil"/>
            </w:tcBorders>
            <w:shd w:val="clear" w:color="auto" w:fill="auto"/>
            <w:vAlign w:val="center"/>
          </w:tcPr>
          <w:p w14:paraId="5FD92B5F"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98.98</w:t>
            </w:r>
          </w:p>
        </w:tc>
        <w:tc>
          <w:tcPr>
            <w:tcW w:w="714" w:type="pct"/>
            <w:tcBorders>
              <w:top w:val="nil"/>
              <w:left w:val="nil"/>
              <w:bottom w:val="nil"/>
              <w:right w:val="nil"/>
            </w:tcBorders>
            <w:shd w:val="clear" w:color="auto" w:fill="auto"/>
            <w:vAlign w:val="center"/>
          </w:tcPr>
          <w:p w14:paraId="2961BF3E"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73.80</w:t>
            </w:r>
          </w:p>
        </w:tc>
        <w:tc>
          <w:tcPr>
            <w:tcW w:w="714" w:type="pct"/>
            <w:tcBorders>
              <w:top w:val="nil"/>
              <w:left w:val="nil"/>
              <w:bottom w:val="nil"/>
              <w:right w:val="nil"/>
            </w:tcBorders>
            <w:shd w:val="clear" w:color="auto" w:fill="auto"/>
            <w:vAlign w:val="center"/>
          </w:tcPr>
          <w:p w14:paraId="25F27E4C"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11.80</w:t>
            </w:r>
          </w:p>
        </w:tc>
        <w:tc>
          <w:tcPr>
            <w:tcW w:w="714" w:type="pct"/>
            <w:tcBorders>
              <w:top w:val="nil"/>
              <w:left w:val="nil"/>
              <w:bottom w:val="nil"/>
              <w:right w:val="nil"/>
            </w:tcBorders>
            <w:shd w:val="clear" w:color="auto" w:fill="auto"/>
            <w:vAlign w:val="bottom"/>
          </w:tcPr>
          <w:p w14:paraId="62E3FC1B"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97.33</w:t>
            </w:r>
          </w:p>
        </w:tc>
        <w:tc>
          <w:tcPr>
            <w:tcW w:w="714" w:type="pct"/>
            <w:tcBorders>
              <w:top w:val="nil"/>
              <w:left w:val="nil"/>
              <w:bottom w:val="nil"/>
              <w:right w:val="nil"/>
            </w:tcBorders>
            <w:shd w:val="clear" w:color="auto" w:fill="auto"/>
            <w:vAlign w:val="bottom"/>
          </w:tcPr>
          <w:p w14:paraId="5F4B711F"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94.67</w:t>
            </w:r>
          </w:p>
        </w:tc>
        <w:tc>
          <w:tcPr>
            <w:tcW w:w="714" w:type="pct"/>
            <w:tcBorders>
              <w:top w:val="nil"/>
              <w:left w:val="nil"/>
              <w:bottom w:val="nil"/>
              <w:right w:val="nil"/>
            </w:tcBorders>
            <w:shd w:val="clear" w:color="auto" w:fill="auto"/>
            <w:vAlign w:val="bottom"/>
          </w:tcPr>
          <w:p w14:paraId="6C3F9FE1"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44.67</w:t>
            </w:r>
          </w:p>
        </w:tc>
      </w:tr>
      <w:tr w:rsidR="007210D5" w:rsidRPr="002A78C1" w14:paraId="305EEB93" w14:textId="77777777" w:rsidTr="007210D5">
        <w:trPr>
          <w:trHeight w:val="286"/>
          <w:jc w:val="center"/>
        </w:trPr>
        <w:tc>
          <w:tcPr>
            <w:tcW w:w="762" w:type="pct"/>
            <w:tcBorders>
              <w:top w:val="nil"/>
              <w:left w:val="nil"/>
              <w:bottom w:val="nil"/>
              <w:right w:val="nil"/>
            </w:tcBorders>
            <w:shd w:val="clear" w:color="auto" w:fill="auto"/>
            <w:vAlign w:val="center"/>
          </w:tcPr>
          <w:p w14:paraId="002BF294"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2</w:t>
            </w:r>
          </w:p>
        </w:tc>
        <w:tc>
          <w:tcPr>
            <w:tcW w:w="666" w:type="pct"/>
            <w:tcBorders>
              <w:top w:val="nil"/>
              <w:left w:val="nil"/>
              <w:bottom w:val="nil"/>
              <w:right w:val="nil"/>
            </w:tcBorders>
            <w:shd w:val="clear" w:color="auto" w:fill="auto"/>
            <w:vAlign w:val="center"/>
          </w:tcPr>
          <w:p w14:paraId="3105BD62"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97.81</w:t>
            </w:r>
          </w:p>
        </w:tc>
        <w:tc>
          <w:tcPr>
            <w:tcW w:w="714" w:type="pct"/>
            <w:tcBorders>
              <w:top w:val="nil"/>
              <w:left w:val="nil"/>
              <w:bottom w:val="nil"/>
              <w:right w:val="nil"/>
            </w:tcBorders>
            <w:shd w:val="clear" w:color="auto" w:fill="auto"/>
            <w:vAlign w:val="center"/>
          </w:tcPr>
          <w:p w14:paraId="443F131F"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68.47</w:t>
            </w:r>
          </w:p>
        </w:tc>
        <w:tc>
          <w:tcPr>
            <w:tcW w:w="714" w:type="pct"/>
            <w:tcBorders>
              <w:top w:val="nil"/>
              <w:left w:val="nil"/>
              <w:bottom w:val="nil"/>
              <w:right w:val="nil"/>
            </w:tcBorders>
            <w:shd w:val="clear" w:color="auto" w:fill="auto"/>
            <w:vAlign w:val="center"/>
          </w:tcPr>
          <w:p w14:paraId="42CD6F2B" w14:textId="77777777" w:rsidR="007210D5" w:rsidRPr="002A78C1" w:rsidRDefault="007210D5" w:rsidP="00546524">
            <w:pPr>
              <w:widowControl/>
              <w:jc w:val="center"/>
              <w:rPr>
                <w:rFonts w:eastAsia="等线"/>
                <w:kern w:val="0"/>
                <w:sz w:val="28"/>
                <w:szCs w:val="28"/>
              </w:rPr>
            </w:pPr>
            <w:r w:rsidRPr="002A78C1">
              <w:rPr>
                <w:rFonts w:eastAsia="MingLiU"/>
                <w:kern w:val="0"/>
                <w:sz w:val="28"/>
                <w:szCs w:val="28"/>
                <w:lang w:bidi="ar"/>
              </w:rPr>
              <w:t>9.25</w:t>
            </w:r>
          </w:p>
        </w:tc>
        <w:tc>
          <w:tcPr>
            <w:tcW w:w="714" w:type="pct"/>
            <w:tcBorders>
              <w:top w:val="nil"/>
              <w:left w:val="nil"/>
              <w:bottom w:val="nil"/>
              <w:right w:val="nil"/>
            </w:tcBorders>
            <w:shd w:val="clear" w:color="auto" w:fill="auto"/>
            <w:vAlign w:val="bottom"/>
          </w:tcPr>
          <w:p w14:paraId="5E2E9578"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94.67</w:t>
            </w:r>
          </w:p>
        </w:tc>
        <w:tc>
          <w:tcPr>
            <w:tcW w:w="714" w:type="pct"/>
            <w:tcBorders>
              <w:top w:val="nil"/>
              <w:left w:val="nil"/>
              <w:bottom w:val="nil"/>
              <w:right w:val="nil"/>
            </w:tcBorders>
            <w:shd w:val="clear" w:color="auto" w:fill="auto"/>
            <w:vAlign w:val="bottom"/>
          </w:tcPr>
          <w:p w14:paraId="3C28F60F"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80</w:t>
            </w:r>
            <w:r w:rsidRPr="002A78C1">
              <w:rPr>
                <w:rFonts w:eastAsia="等线" w:hint="eastAsia"/>
                <w:color w:val="000000"/>
                <w:kern w:val="0"/>
                <w:sz w:val="28"/>
                <w:szCs w:val="28"/>
                <w:lang w:bidi="ar"/>
              </w:rPr>
              <w:t>.00</w:t>
            </w:r>
          </w:p>
        </w:tc>
        <w:tc>
          <w:tcPr>
            <w:tcW w:w="714" w:type="pct"/>
            <w:tcBorders>
              <w:top w:val="nil"/>
              <w:left w:val="nil"/>
              <w:bottom w:val="nil"/>
              <w:right w:val="nil"/>
            </w:tcBorders>
            <w:shd w:val="clear" w:color="auto" w:fill="auto"/>
            <w:vAlign w:val="bottom"/>
          </w:tcPr>
          <w:p w14:paraId="0A7472A5"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40.33</w:t>
            </w:r>
          </w:p>
        </w:tc>
      </w:tr>
      <w:tr w:rsidR="007210D5" w:rsidRPr="002A78C1" w14:paraId="5248BE26" w14:textId="77777777" w:rsidTr="007210D5">
        <w:trPr>
          <w:trHeight w:val="286"/>
          <w:jc w:val="center"/>
        </w:trPr>
        <w:tc>
          <w:tcPr>
            <w:tcW w:w="762" w:type="pct"/>
            <w:tcBorders>
              <w:top w:val="nil"/>
              <w:left w:val="nil"/>
              <w:bottom w:val="nil"/>
              <w:right w:val="nil"/>
            </w:tcBorders>
            <w:shd w:val="clear" w:color="auto" w:fill="auto"/>
            <w:vAlign w:val="center"/>
          </w:tcPr>
          <w:p w14:paraId="448032C1"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lastRenderedPageBreak/>
              <w:t>3</w:t>
            </w:r>
          </w:p>
        </w:tc>
        <w:tc>
          <w:tcPr>
            <w:tcW w:w="666" w:type="pct"/>
            <w:tcBorders>
              <w:top w:val="nil"/>
              <w:left w:val="nil"/>
              <w:bottom w:val="nil"/>
              <w:right w:val="nil"/>
            </w:tcBorders>
            <w:shd w:val="clear" w:color="auto" w:fill="auto"/>
          </w:tcPr>
          <w:p w14:paraId="0527F37A"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92.74</w:t>
            </w:r>
          </w:p>
        </w:tc>
        <w:tc>
          <w:tcPr>
            <w:tcW w:w="714" w:type="pct"/>
            <w:tcBorders>
              <w:top w:val="nil"/>
              <w:left w:val="nil"/>
              <w:bottom w:val="nil"/>
              <w:right w:val="nil"/>
            </w:tcBorders>
            <w:shd w:val="clear" w:color="auto" w:fill="auto"/>
            <w:vAlign w:val="center"/>
          </w:tcPr>
          <w:p w14:paraId="68B44F3B"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64.02</w:t>
            </w:r>
          </w:p>
        </w:tc>
        <w:tc>
          <w:tcPr>
            <w:tcW w:w="714" w:type="pct"/>
            <w:tcBorders>
              <w:top w:val="nil"/>
              <w:left w:val="nil"/>
              <w:bottom w:val="nil"/>
              <w:right w:val="nil"/>
            </w:tcBorders>
            <w:shd w:val="clear" w:color="auto" w:fill="auto"/>
            <w:vAlign w:val="center"/>
          </w:tcPr>
          <w:p w14:paraId="68508850"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11.83</w:t>
            </w:r>
          </w:p>
        </w:tc>
        <w:tc>
          <w:tcPr>
            <w:tcW w:w="714" w:type="pct"/>
            <w:tcBorders>
              <w:top w:val="nil"/>
              <w:left w:val="nil"/>
              <w:bottom w:val="nil"/>
              <w:right w:val="nil"/>
            </w:tcBorders>
            <w:shd w:val="clear" w:color="auto" w:fill="auto"/>
            <w:vAlign w:val="bottom"/>
          </w:tcPr>
          <w:p w14:paraId="748A44E5"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9</w:t>
            </w:r>
            <w:r w:rsidRPr="002A78C1">
              <w:rPr>
                <w:rFonts w:eastAsia="等线" w:hint="eastAsia"/>
                <w:color w:val="000000"/>
                <w:kern w:val="0"/>
                <w:sz w:val="28"/>
                <w:szCs w:val="28"/>
                <w:lang w:bidi="ar"/>
              </w:rPr>
              <w:t>6</w:t>
            </w:r>
            <w:r w:rsidRPr="002A78C1">
              <w:rPr>
                <w:rFonts w:eastAsia="等线"/>
                <w:color w:val="000000"/>
                <w:kern w:val="0"/>
                <w:sz w:val="28"/>
                <w:szCs w:val="28"/>
                <w:lang w:bidi="ar"/>
              </w:rPr>
              <w:t>.33</w:t>
            </w:r>
          </w:p>
        </w:tc>
        <w:tc>
          <w:tcPr>
            <w:tcW w:w="714" w:type="pct"/>
            <w:tcBorders>
              <w:top w:val="nil"/>
              <w:left w:val="nil"/>
              <w:bottom w:val="nil"/>
              <w:right w:val="nil"/>
            </w:tcBorders>
            <w:shd w:val="clear" w:color="auto" w:fill="auto"/>
            <w:vAlign w:val="bottom"/>
          </w:tcPr>
          <w:p w14:paraId="7781EB3E"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90.67</w:t>
            </w:r>
          </w:p>
        </w:tc>
        <w:tc>
          <w:tcPr>
            <w:tcW w:w="714" w:type="pct"/>
            <w:tcBorders>
              <w:top w:val="nil"/>
              <w:left w:val="nil"/>
              <w:bottom w:val="nil"/>
              <w:right w:val="nil"/>
            </w:tcBorders>
            <w:shd w:val="clear" w:color="auto" w:fill="auto"/>
          </w:tcPr>
          <w:p w14:paraId="4E2A92A6"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45.67</w:t>
            </w:r>
          </w:p>
        </w:tc>
      </w:tr>
      <w:tr w:rsidR="007210D5" w:rsidRPr="002A78C1" w14:paraId="222287DF" w14:textId="77777777" w:rsidTr="007210D5">
        <w:trPr>
          <w:trHeight w:val="286"/>
          <w:jc w:val="center"/>
        </w:trPr>
        <w:tc>
          <w:tcPr>
            <w:tcW w:w="762" w:type="pct"/>
            <w:tcBorders>
              <w:top w:val="nil"/>
              <w:left w:val="nil"/>
              <w:bottom w:val="nil"/>
              <w:right w:val="nil"/>
            </w:tcBorders>
            <w:shd w:val="clear" w:color="auto" w:fill="auto"/>
            <w:vAlign w:val="center"/>
          </w:tcPr>
          <w:p w14:paraId="4BB39B75"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4</w:t>
            </w:r>
          </w:p>
        </w:tc>
        <w:tc>
          <w:tcPr>
            <w:tcW w:w="666" w:type="pct"/>
            <w:tcBorders>
              <w:top w:val="nil"/>
              <w:left w:val="nil"/>
              <w:bottom w:val="nil"/>
              <w:right w:val="nil"/>
            </w:tcBorders>
            <w:shd w:val="clear" w:color="auto" w:fill="auto"/>
          </w:tcPr>
          <w:p w14:paraId="445FC7A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93.58</w:t>
            </w:r>
          </w:p>
        </w:tc>
        <w:tc>
          <w:tcPr>
            <w:tcW w:w="714" w:type="pct"/>
            <w:tcBorders>
              <w:top w:val="nil"/>
              <w:left w:val="nil"/>
              <w:bottom w:val="nil"/>
              <w:right w:val="nil"/>
            </w:tcBorders>
            <w:shd w:val="clear" w:color="auto" w:fill="auto"/>
            <w:vAlign w:val="center"/>
          </w:tcPr>
          <w:p w14:paraId="297BE81A"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78.06</w:t>
            </w:r>
          </w:p>
        </w:tc>
        <w:tc>
          <w:tcPr>
            <w:tcW w:w="714" w:type="pct"/>
            <w:tcBorders>
              <w:top w:val="nil"/>
              <w:left w:val="nil"/>
              <w:bottom w:val="nil"/>
              <w:right w:val="nil"/>
            </w:tcBorders>
            <w:shd w:val="clear" w:color="auto" w:fill="auto"/>
            <w:vAlign w:val="center"/>
          </w:tcPr>
          <w:p w14:paraId="11840663"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9.63</w:t>
            </w:r>
          </w:p>
        </w:tc>
        <w:tc>
          <w:tcPr>
            <w:tcW w:w="714" w:type="pct"/>
            <w:tcBorders>
              <w:top w:val="nil"/>
              <w:left w:val="nil"/>
              <w:bottom w:val="nil"/>
              <w:right w:val="nil"/>
            </w:tcBorders>
            <w:shd w:val="clear" w:color="auto" w:fill="auto"/>
            <w:vAlign w:val="bottom"/>
          </w:tcPr>
          <w:p w14:paraId="10F5CEBF"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94.67</w:t>
            </w:r>
          </w:p>
        </w:tc>
        <w:tc>
          <w:tcPr>
            <w:tcW w:w="714" w:type="pct"/>
            <w:tcBorders>
              <w:top w:val="nil"/>
              <w:left w:val="nil"/>
              <w:bottom w:val="nil"/>
              <w:right w:val="nil"/>
            </w:tcBorders>
            <w:shd w:val="clear" w:color="auto" w:fill="auto"/>
            <w:vAlign w:val="bottom"/>
          </w:tcPr>
          <w:p w14:paraId="41093381"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70</w:t>
            </w:r>
            <w:r w:rsidRPr="002A78C1">
              <w:rPr>
                <w:rFonts w:eastAsia="等线" w:hint="eastAsia"/>
                <w:color w:val="000000"/>
                <w:kern w:val="0"/>
                <w:sz w:val="28"/>
                <w:szCs w:val="28"/>
                <w:lang w:bidi="ar"/>
              </w:rPr>
              <w:t>.00</w:t>
            </w:r>
          </w:p>
        </w:tc>
        <w:tc>
          <w:tcPr>
            <w:tcW w:w="714" w:type="pct"/>
            <w:tcBorders>
              <w:top w:val="nil"/>
              <w:left w:val="nil"/>
              <w:bottom w:val="nil"/>
              <w:right w:val="nil"/>
            </w:tcBorders>
            <w:shd w:val="clear" w:color="auto" w:fill="auto"/>
            <w:vAlign w:val="bottom"/>
          </w:tcPr>
          <w:p w14:paraId="1909A598"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32.67</w:t>
            </w:r>
          </w:p>
        </w:tc>
      </w:tr>
      <w:tr w:rsidR="007210D5" w:rsidRPr="002A78C1" w14:paraId="37E5133A" w14:textId="77777777" w:rsidTr="007210D5">
        <w:trPr>
          <w:trHeight w:val="286"/>
          <w:jc w:val="center"/>
        </w:trPr>
        <w:tc>
          <w:tcPr>
            <w:tcW w:w="762" w:type="pct"/>
            <w:tcBorders>
              <w:top w:val="nil"/>
              <w:left w:val="nil"/>
              <w:bottom w:val="nil"/>
              <w:right w:val="nil"/>
            </w:tcBorders>
            <w:shd w:val="clear" w:color="auto" w:fill="auto"/>
            <w:vAlign w:val="center"/>
          </w:tcPr>
          <w:p w14:paraId="21C32CB6"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5</w:t>
            </w:r>
          </w:p>
        </w:tc>
        <w:tc>
          <w:tcPr>
            <w:tcW w:w="666" w:type="pct"/>
            <w:tcBorders>
              <w:top w:val="nil"/>
              <w:left w:val="nil"/>
              <w:bottom w:val="nil"/>
              <w:right w:val="nil"/>
            </w:tcBorders>
            <w:shd w:val="clear" w:color="auto" w:fill="auto"/>
            <w:vAlign w:val="center"/>
          </w:tcPr>
          <w:p w14:paraId="57970C85"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97.59</w:t>
            </w:r>
          </w:p>
        </w:tc>
        <w:tc>
          <w:tcPr>
            <w:tcW w:w="714" w:type="pct"/>
            <w:tcBorders>
              <w:top w:val="nil"/>
              <w:left w:val="nil"/>
              <w:bottom w:val="nil"/>
              <w:right w:val="nil"/>
            </w:tcBorders>
            <w:shd w:val="clear" w:color="auto" w:fill="auto"/>
            <w:vAlign w:val="center"/>
          </w:tcPr>
          <w:p w14:paraId="58C83251"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73.68</w:t>
            </w:r>
          </w:p>
        </w:tc>
        <w:tc>
          <w:tcPr>
            <w:tcW w:w="714" w:type="pct"/>
            <w:tcBorders>
              <w:top w:val="nil"/>
              <w:left w:val="nil"/>
              <w:bottom w:val="nil"/>
              <w:right w:val="nil"/>
            </w:tcBorders>
            <w:shd w:val="clear" w:color="auto" w:fill="auto"/>
            <w:vAlign w:val="center"/>
          </w:tcPr>
          <w:p w14:paraId="133F2BC3"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11.02</w:t>
            </w:r>
          </w:p>
        </w:tc>
        <w:tc>
          <w:tcPr>
            <w:tcW w:w="714" w:type="pct"/>
            <w:tcBorders>
              <w:top w:val="nil"/>
              <w:left w:val="nil"/>
              <w:bottom w:val="nil"/>
              <w:right w:val="nil"/>
            </w:tcBorders>
            <w:shd w:val="clear" w:color="auto" w:fill="auto"/>
            <w:vAlign w:val="bottom"/>
          </w:tcPr>
          <w:p w14:paraId="797EA59D"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89.33</w:t>
            </w:r>
          </w:p>
        </w:tc>
        <w:tc>
          <w:tcPr>
            <w:tcW w:w="714" w:type="pct"/>
            <w:tcBorders>
              <w:top w:val="nil"/>
              <w:left w:val="nil"/>
              <w:bottom w:val="nil"/>
              <w:right w:val="nil"/>
            </w:tcBorders>
            <w:shd w:val="clear" w:color="auto" w:fill="auto"/>
            <w:vAlign w:val="bottom"/>
          </w:tcPr>
          <w:p w14:paraId="0AA466B5"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67.33</w:t>
            </w:r>
          </w:p>
        </w:tc>
        <w:tc>
          <w:tcPr>
            <w:tcW w:w="714" w:type="pct"/>
            <w:tcBorders>
              <w:top w:val="nil"/>
              <w:left w:val="nil"/>
              <w:bottom w:val="nil"/>
              <w:right w:val="nil"/>
            </w:tcBorders>
            <w:shd w:val="clear" w:color="auto" w:fill="auto"/>
            <w:vAlign w:val="bottom"/>
          </w:tcPr>
          <w:p w14:paraId="6004EC2B"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35.33</w:t>
            </w:r>
          </w:p>
        </w:tc>
      </w:tr>
      <w:tr w:rsidR="007210D5" w:rsidRPr="002A78C1" w14:paraId="265EF3E5" w14:textId="77777777" w:rsidTr="007210D5">
        <w:trPr>
          <w:trHeight w:val="286"/>
          <w:jc w:val="center"/>
        </w:trPr>
        <w:tc>
          <w:tcPr>
            <w:tcW w:w="762" w:type="pct"/>
            <w:tcBorders>
              <w:top w:val="nil"/>
              <w:left w:val="nil"/>
              <w:bottom w:val="nil"/>
              <w:right w:val="nil"/>
            </w:tcBorders>
            <w:shd w:val="clear" w:color="auto" w:fill="auto"/>
            <w:vAlign w:val="center"/>
          </w:tcPr>
          <w:p w14:paraId="6A1F573C"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6</w:t>
            </w:r>
          </w:p>
        </w:tc>
        <w:tc>
          <w:tcPr>
            <w:tcW w:w="666" w:type="pct"/>
            <w:tcBorders>
              <w:top w:val="nil"/>
              <w:left w:val="nil"/>
              <w:bottom w:val="nil"/>
              <w:right w:val="nil"/>
            </w:tcBorders>
            <w:shd w:val="clear" w:color="auto" w:fill="auto"/>
            <w:vAlign w:val="center"/>
          </w:tcPr>
          <w:p w14:paraId="4F62775B" w14:textId="77777777" w:rsidR="007210D5" w:rsidRPr="002A78C1" w:rsidRDefault="007210D5" w:rsidP="00546524">
            <w:pPr>
              <w:widowControl/>
              <w:jc w:val="center"/>
              <w:rPr>
                <w:rFonts w:eastAsia="等线"/>
                <w:kern w:val="0"/>
                <w:sz w:val="28"/>
                <w:szCs w:val="28"/>
              </w:rPr>
            </w:pPr>
            <w:r w:rsidRPr="002A78C1">
              <w:rPr>
                <w:rFonts w:eastAsia="MingLiU"/>
                <w:kern w:val="0"/>
                <w:sz w:val="28"/>
                <w:szCs w:val="28"/>
                <w:lang w:bidi="ar"/>
              </w:rPr>
              <w:t>95.28</w:t>
            </w:r>
          </w:p>
        </w:tc>
        <w:tc>
          <w:tcPr>
            <w:tcW w:w="714" w:type="pct"/>
            <w:tcBorders>
              <w:top w:val="nil"/>
              <w:left w:val="nil"/>
              <w:bottom w:val="nil"/>
              <w:right w:val="nil"/>
            </w:tcBorders>
            <w:shd w:val="clear" w:color="auto" w:fill="auto"/>
            <w:vAlign w:val="center"/>
          </w:tcPr>
          <w:p w14:paraId="0F89C0BE"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72.09</w:t>
            </w:r>
          </w:p>
        </w:tc>
        <w:tc>
          <w:tcPr>
            <w:tcW w:w="714" w:type="pct"/>
            <w:tcBorders>
              <w:top w:val="nil"/>
              <w:left w:val="nil"/>
              <w:bottom w:val="nil"/>
              <w:right w:val="nil"/>
            </w:tcBorders>
            <w:shd w:val="clear" w:color="auto" w:fill="auto"/>
            <w:vAlign w:val="center"/>
          </w:tcPr>
          <w:p w14:paraId="32B3F4F8"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8.36</w:t>
            </w:r>
          </w:p>
        </w:tc>
        <w:tc>
          <w:tcPr>
            <w:tcW w:w="714" w:type="pct"/>
            <w:tcBorders>
              <w:top w:val="nil"/>
              <w:left w:val="nil"/>
              <w:bottom w:val="nil"/>
              <w:right w:val="nil"/>
            </w:tcBorders>
            <w:shd w:val="clear" w:color="auto" w:fill="auto"/>
            <w:vAlign w:val="bottom"/>
          </w:tcPr>
          <w:p w14:paraId="3CC98D8F"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86.67</w:t>
            </w:r>
          </w:p>
        </w:tc>
        <w:tc>
          <w:tcPr>
            <w:tcW w:w="714" w:type="pct"/>
            <w:tcBorders>
              <w:top w:val="nil"/>
              <w:left w:val="nil"/>
              <w:bottom w:val="nil"/>
              <w:right w:val="nil"/>
            </w:tcBorders>
            <w:shd w:val="clear" w:color="auto" w:fill="auto"/>
            <w:vAlign w:val="bottom"/>
          </w:tcPr>
          <w:p w14:paraId="1B487B05"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79.33</w:t>
            </w:r>
          </w:p>
        </w:tc>
        <w:tc>
          <w:tcPr>
            <w:tcW w:w="714" w:type="pct"/>
            <w:tcBorders>
              <w:top w:val="nil"/>
              <w:left w:val="nil"/>
              <w:bottom w:val="nil"/>
              <w:right w:val="nil"/>
            </w:tcBorders>
            <w:shd w:val="clear" w:color="auto" w:fill="auto"/>
            <w:vAlign w:val="bottom"/>
          </w:tcPr>
          <w:p w14:paraId="46A44103"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42</w:t>
            </w:r>
            <w:r w:rsidRPr="002A78C1">
              <w:rPr>
                <w:rFonts w:eastAsia="等线" w:hint="eastAsia"/>
                <w:color w:val="000000"/>
                <w:kern w:val="0"/>
                <w:sz w:val="28"/>
                <w:szCs w:val="28"/>
                <w:lang w:bidi="ar"/>
              </w:rPr>
              <w:t>.00</w:t>
            </w:r>
          </w:p>
        </w:tc>
      </w:tr>
      <w:tr w:rsidR="007210D5" w:rsidRPr="002A78C1" w14:paraId="67A24476" w14:textId="77777777" w:rsidTr="007210D5">
        <w:trPr>
          <w:trHeight w:val="286"/>
          <w:jc w:val="center"/>
        </w:trPr>
        <w:tc>
          <w:tcPr>
            <w:tcW w:w="762" w:type="pct"/>
            <w:tcBorders>
              <w:top w:val="nil"/>
              <w:left w:val="nil"/>
              <w:bottom w:val="nil"/>
              <w:right w:val="nil"/>
            </w:tcBorders>
            <w:shd w:val="clear" w:color="auto" w:fill="auto"/>
            <w:vAlign w:val="center"/>
          </w:tcPr>
          <w:p w14:paraId="23BF6FEF"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7</w:t>
            </w:r>
          </w:p>
        </w:tc>
        <w:tc>
          <w:tcPr>
            <w:tcW w:w="666" w:type="pct"/>
            <w:tcBorders>
              <w:top w:val="nil"/>
              <w:left w:val="nil"/>
              <w:bottom w:val="nil"/>
              <w:right w:val="nil"/>
            </w:tcBorders>
            <w:shd w:val="clear" w:color="auto" w:fill="auto"/>
            <w:vAlign w:val="center"/>
          </w:tcPr>
          <w:p w14:paraId="0235F234"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96.71</w:t>
            </w:r>
          </w:p>
        </w:tc>
        <w:tc>
          <w:tcPr>
            <w:tcW w:w="714" w:type="pct"/>
            <w:tcBorders>
              <w:top w:val="nil"/>
              <w:left w:val="nil"/>
              <w:bottom w:val="nil"/>
              <w:right w:val="nil"/>
            </w:tcBorders>
            <w:shd w:val="clear" w:color="auto" w:fill="auto"/>
            <w:vAlign w:val="center"/>
          </w:tcPr>
          <w:p w14:paraId="6A996837"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68.44</w:t>
            </w:r>
          </w:p>
        </w:tc>
        <w:tc>
          <w:tcPr>
            <w:tcW w:w="714" w:type="pct"/>
            <w:tcBorders>
              <w:top w:val="nil"/>
              <w:left w:val="nil"/>
              <w:bottom w:val="nil"/>
              <w:right w:val="nil"/>
            </w:tcBorders>
            <w:shd w:val="clear" w:color="auto" w:fill="auto"/>
            <w:vAlign w:val="center"/>
          </w:tcPr>
          <w:p w14:paraId="1A3FF015"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6.46</w:t>
            </w:r>
          </w:p>
        </w:tc>
        <w:tc>
          <w:tcPr>
            <w:tcW w:w="714" w:type="pct"/>
            <w:tcBorders>
              <w:top w:val="nil"/>
              <w:left w:val="nil"/>
              <w:bottom w:val="nil"/>
              <w:right w:val="nil"/>
            </w:tcBorders>
            <w:shd w:val="clear" w:color="auto" w:fill="auto"/>
            <w:vAlign w:val="bottom"/>
          </w:tcPr>
          <w:p w14:paraId="21EA27E7"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85.33</w:t>
            </w:r>
          </w:p>
        </w:tc>
        <w:tc>
          <w:tcPr>
            <w:tcW w:w="714" w:type="pct"/>
            <w:tcBorders>
              <w:top w:val="nil"/>
              <w:left w:val="nil"/>
              <w:bottom w:val="nil"/>
              <w:right w:val="nil"/>
            </w:tcBorders>
            <w:shd w:val="clear" w:color="auto" w:fill="auto"/>
            <w:vAlign w:val="bottom"/>
          </w:tcPr>
          <w:p w14:paraId="2F098D54"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60.67</w:t>
            </w:r>
          </w:p>
        </w:tc>
        <w:tc>
          <w:tcPr>
            <w:tcW w:w="714" w:type="pct"/>
            <w:tcBorders>
              <w:top w:val="nil"/>
              <w:left w:val="nil"/>
              <w:bottom w:val="nil"/>
              <w:right w:val="nil"/>
            </w:tcBorders>
            <w:shd w:val="clear" w:color="auto" w:fill="auto"/>
            <w:vAlign w:val="bottom"/>
          </w:tcPr>
          <w:p w14:paraId="1C7FA323"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24</w:t>
            </w:r>
            <w:r w:rsidRPr="002A78C1">
              <w:rPr>
                <w:rFonts w:eastAsia="等线" w:hint="eastAsia"/>
                <w:color w:val="000000"/>
                <w:kern w:val="0"/>
                <w:sz w:val="28"/>
                <w:szCs w:val="28"/>
                <w:lang w:bidi="ar"/>
              </w:rPr>
              <w:t>.00</w:t>
            </w:r>
          </w:p>
        </w:tc>
      </w:tr>
      <w:tr w:rsidR="007210D5" w:rsidRPr="002A78C1" w14:paraId="563412DA" w14:textId="77777777" w:rsidTr="007210D5">
        <w:trPr>
          <w:trHeight w:val="286"/>
          <w:jc w:val="center"/>
        </w:trPr>
        <w:tc>
          <w:tcPr>
            <w:tcW w:w="762" w:type="pct"/>
            <w:tcBorders>
              <w:top w:val="nil"/>
              <w:left w:val="nil"/>
              <w:bottom w:val="nil"/>
              <w:right w:val="nil"/>
            </w:tcBorders>
            <w:shd w:val="clear" w:color="auto" w:fill="auto"/>
            <w:vAlign w:val="center"/>
          </w:tcPr>
          <w:p w14:paraId="57295F66"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8</w:t>
            </w:r>
          </w:p>
        </w:tc>
        <w:tc>
          <w:tcPr>
            <w:tcW w:w="666" w:type="pct"/>
            <w:tcBorders>
              <w:top w:val="nil"/>
              <w:left w:val="nil"/>
              <w:bottom w:val="nil"/>
              <w:right w:val="nil"/>
            </w:tcBorders>
            <w:shd w:val="clear" w:color="auto" w:fill="auto"/>
          </w:tcPr>
          <w:p w14:paraId="693DA18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95.26</w:t>
            </w:r>
          </w:p>
        </w:tc>
        <w:tc>
          <w:tcPr>
            <w:tcW w:w="714" w:type="pct"/>
            <w:tcBorders>
              <w:top w:val="nil"/>
              <w:left w:val="nil"/>
              <w:bottom w:val="nil"/>
              <w:right w:val="nil"/>
            </w:tcBorders>
            <w:shd w:val="clear" w:color="auto" w:fill="auto"/>
          </w:tcPr>
          <w:p w14:paraId="7C6B5B5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66.53</w:t>
            </w:r>
          </w:p>
        </w:tc>
        <w:tc>
          <w:tcPr>
            <w:tcW w:w="714" w:type="pct"/>
            <w:tcBorders>
              <w:top w:val="nil"/>
              <w:left w:val="nil"/>
              <w:bottom w:val="nil"/>
              <w:right w:val="nil"/>
            </w:tcBorders>
            <w:shd w:val="clear" w:color="auto" w:fill="auto"/>
          </w:tcPr>
          <w:p w14:paraId="3D9CE10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6.94</w:t>
            </w:r>
          </w:p>
        </w:tc>
        <w:tc>
          <w:tcPr>
            <w:tcW w:w="714" w:type="pct"/>
            <w:tcBorders>
              <w:top w:val="nil"/>
              <w:left w:val="nil"/>
              <w:bottom w:val="nil"/>
              <w:right w:val="nil"/>
            </w:tcBorders>
            <w:shd w:val="clear" w:color="auto" w:fill="auto"/>
          </w:tcPr>
          <w:p w14:paraId="46713563"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90.33</w:t>
            </w:r>
          </w:p>
        </w:tc>
        <w:tc>
          <w:tcPr>
            <w:tcW w:w="714" w:type="pct"/>
            <w:tcBorders>
              <w:top w:val="nil"/>
              <w:left w:val="nil"/>
              <w:bottom w:val="nil"/>
              <w:right w:val="nil"/>
            </w:tcBorders>
            <w:shd w:val="clear" w:color="auto" w:fill="auto"/>
          </w:tcPr>
          <w:p w14:paraId="0019F621"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70.33</w:t>
            </w:r>
          </w:p>
        </w:tc>
        <w:tc>
          <w:tcPr>
            <w:tcW w:w="714" w:type="pct"/>
            <w:tcBorders>
              <w:top w:val="nil"/>
              <w:left w:val="nil"/>
              <w:bottom w:val="nil"/>
              <w:right w:val="nil"/>
            </w:tcBorders>
            <w:shd w:val="clear" w:color="auto" w:fill="auto"/>
          </w:tcPr>
          <w:p w14:paraId="7F03F752"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25.33</w:t>
            </w:r>
          </w:p>
        </w:tc>
      </w:tr>
      <w:tr w:rsidR="007210D5" w:rsidRPr="002A78C1" w14:paraId="15AC929E" w14:textId="77777777" w:rsidTr="007210D5">
        <w:trPr>
          <w:trHeight w:val="286"/>
          <w:jc w:val="center"/>
        </w:trPr>
        <w:tc>
          <w:tcPr>
            <w:tcW w:w="762" w:type="pct"/>
            <w:tcBorders>
              <w:top w:val="nil"/>
              <w:left w:val="nil"/>
              <w:bottom w:val="nil"/>
              <w:right w:val="nil"/>
            </w:tcBorders>
            <w:shd w:val="clear" w:color="auto" w:fill="auto"/>
            <w:vAlign w:val="center"/>
          </w:tcPr>
          <w:p w14:paraId="26C42BCF"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9</w:t>
            </w:r>
          </w:p>
        </w:tc>
        <w:tc>
          <w:tcPr>
            <w:tcW w:w="666" w:type="pct"/>
            <w:tcBorders>
              <w:top w:val="nil"/>
              <w:left w:val="nil"/>
              <w:bottom w:val="nil"/>
              <w:right w:val="nil"/>
            </w:tcBorders>
            <w:shd w:val="clear" w:color="auto" w:fill="auto"/>
          </w:tcPr>
          <w:p w14:paraId="4ED16C48"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94.37</w:t>
            </w:r>
          </w:p>
        </w:tc>
        <w:tc>
          <w:tcPr>
            <w:tcW w:w="714" w:type="pct"/>
            <w:tcBorders>
              <w:top w:val="nil"/>
              <w:left w:val="nil"/>
              <w:bottom w:val="nil"/>
              <w:right w:val="nil"/>
            </w:tcBorders>
            <w:shd w:val="clear" w:color="auto" w:fill="auto"/>
          </w:tcPr>
          <w:p w14:paraId="5333D5F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69.16</w:t>
            </w:r>
          </w:p>
        </w:tc>
        <w:tc>
          <w:tcPr>
            <w:tcW w:w="714" w:type="pct"/>
            <w:tcBorders>
              <w:top w:val="nil"/>
              <w:left w:val="nil"/>
              <w:bottom w:val="nil"/>
              <w:right w:val="nil"/>
            </w:tcBorders>
            <w:shd w:val="clear" w:color="auto" w:fill="auto"/>
          </w:tcPr>
          <w:p w14:paraId="06A3DCA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7.86</w:t>
            </w:r>
          </w:p>
        </w:tc>
        <w:tc>
          <w:tcPr>
            <w:tcW w:w="714" w:type="pct"/>
            <w:tcBorders>
              <w:top w:val="nil"/>
              <w:left w:val="nil"/>
              <w:bottom w:val="nil"/>
              <w:right w:val="nil"/>
            </w:tcBorders>
            <w:shd w:val="clear" w:color="auto" w:fill="auto"/>
          </w:tcPr>
          <w:p w14:paraId="575441BD"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86.33</w:t>
            </w:r>
          </w:p>
        </w:tc>
        <w:tc>
          <w:tcPr>
            <w:tcW w:w="714" w:type="pct"/>
            <w:tcBorders>
              <w:top w:val="nil"/>
              <w:left w:val="nil"/>
              <w:bottom w:val="nil"/>
              <w:right w:val="nil"/>
            </w:tcBorders>
            <w:shd w:val="clear" w:color="auto" w:fill="auto"/>
          </w:tcPr>
          <w:p w14:paraId="566AD869"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80.67</w:t>
            </w:r>
          </w:p>
        </w:tc>
        <w:tc>
          <w:tcPr>
            <w:tcW w:w="714" w:type="pct"/>
            <w:tcBorders>
              <w:top w:val="nil"/>
              <w:left w:val="nil"/>
              <w:bottom w:val="nil"/>
              <w:right w:val="nil"/>
            </w:tcBorders>
            <w:shd w:val="clear" w:color="auto" w:fill="auto"/>
          </w:tcPr>
          <w:p w14:paraId="5BFD0B6F"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35.67</w:t>
            </w:r>
          </w:p>
        </w:tc>
      </w:tr>
      <w:tr w:rsidR="007210D5" w:rsidRPr="002A78C1" w14:paraId="48A4604D" w14:textId="77777777" w:rsidTr="007210D5">
        <w:trPr>
          <w:trHeight w:val="286"/>
          <w:jc w:val="center"/>
        </w:trPr>
        <w:tc>
          <w:tcPr>
            <w:tcW w:w="762" w:type="pct"/>
            <w:tcBorders>
              <w:top w:val="nil"/>
              <w:left w:val="nil"/>
              <w:bottom w:val="nil"/>
              <w:right w:val="nil"/>
            </w:tcBorders>
            <w:shd w:val="clear" w:color="auto" w:fill="auto"/>
            <w:vAlign w:val="center"/>
          </w:tcPr>
          <w:p w14:paraId="18818374"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10</w:t>
            </w:r>
          </w:p>
        </w:tc>
        <w:tc>
          <w:tcPr>
            <w:tcW w:w="666" w:type="pct"/>
            <w:tcBorders>
              <w:top w:val="nil"/>
              <w:left w:val="nil"/>
              <w:bottom w:val="nil"/>
              <w:right w:val="nil"/>
            </w:tcBorders>
            <w:shd w:val="clear" w:color="auto" w:fill="auto"/>
          </w:tcPr>
          <w:p w14:paraId="3B9CBAA1"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96.58</w:t>
            </w:r>
          </w:p>
        </w:tc>
        <w:tc>
          <w:tcPr>
            <w:tcW w:w="714" w:type="pct"/>
            <w:tcBorders>
              <w:top w:val="nil"/>
              <w:left w:val="nil"/>
              <w:bottom w:val="nil"/>
              <w:right w:val="nil"/>
            </w:tcBorders>
            <w:shd w:val="clear" w:color="auto" w:fill="auto"/>
          </w:tcPr>
          <w:p w14:paraId="06B082E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62.87</w:t>
            </w:r>
          </w:p>
        </w:tc>
        <w:tc>
          <w:tcPr>
            <w:tcW w:w="714" w:type="pct"/>
            <w:tcBorders>
              <w:top w:val="nil"/>
              <w:left w:val="nil"/>
              <w:bottom w:val="nil"/>
              <w:right w:val="nil"/>
            </w:tcBorders>
            <w:shd w:val="clear" w:color="auto" w:fill="auto"/>
          </w:tcPr>
          <w:p w14:paraId="3C9A147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13.28</w:t>
            </w:r>
          </w:p>
        </w:tc>
        <w:tc>
          <w:tcPr>
            <w:tcW w:w="714" w:type="pct"/>
            <w:tcBorders>
              <w:top w:val="nil"/>
              <w:left w:val="nil"/>
              <w:bottom w:val="nil"/>
              <w:right w:val="nil"/>
            </w:tcBorders>
            <w:shd w:val="clear" w:color="auto" w:fill="auto"/>
          </w:tcPr>
          <w:p w14:paraId="7E10A09A"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94</w:t>
            </w:r>
            <w:r w:rsidRPr="002A78C1">
              <w:rPr>
                <w:rFonts w:eastAsia="等线" w:hint="eastAsia"/>
                <w:color w:val="000000"/>
                <w:kern w:val="0"/>
                <w:sz w:val="28"/>
                <w:szCs w:val="28"/>
                <w:lang w:bidi="ar"/>
              </w:rPr>
              <w:t>.00</w:t>
            </w:r>
          </w:p>
        </w:tc>
        <w:tc>
          <w:tcPr>
            <w:tcW w:w="714" w:type="pct"/>
            <w:tcBorders>
              <w:top w:val="nil"/>
              <w:left w:val="nil"/>
              <w:bottom w:val="nil"/>
              <w:right w:val="nil"/>
            </w:tcBorders>
            <w:shd w:val="clear" w:color="auto" w:fill="auto"/>
          </w:tcPr>
          <w:p w14:paraId="5EEE1FB1"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85.33</w:t>
            </w:r>
          </w:p>
        </w:tc>
        <w:tc>
          <w:tcPr>
            <w:tcW w:w="714" w:type="pct"/>
            <w:tcBorders>
              <w:top w:val="nil"/>
              <w:left w:val="nil"/>
              <w:bottom w:val="nil"/>
              <w:right w:val="nil"/>
            </w:tcBorders>
            <w:shd w:val="clear" w:color="auto" w:fill="auto"/>
          </w:tcPr>
          <w:p w14:paraId="7042AAEE"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48.67</w:t>
            </w:r>
          </w:p>
        </w:tc>
      </w:tr>
      <w:tr w:rsidR="007210D5" w:rsidRPr="002A78C1" w14:paraId="187BC88C" w14:textId="77777777" w:rsidTr="007210D5">
        <w:trPr>
          <w:trHeight w:val="286"/>
          <w:jc w:val="center"/>
        </w:trPr>
        <w:tc>
          <w:tcPr>
            <w:tcW w:w="762" w:type="pct"/>
            <w:tcBorders>
              <w:top w:val="nil"/>
              <w:left w:val="nil"/>
              <w:bottom w:val="nil"/>
              <w:right w:val="nil"/>
            </w:tcBorders>
            <w:shd w:val="clear" w:color="auto" w:fill="auto"/>
            <w:vAlign w:val="center"/>
          </w:tcPr>
          <w:p w14:paraId="650F3CEB"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11</w:t>
            </w:r>
          </w:p>
        </w:tc>
        <w:tc>
          <w:tcPr>
            <w:tcW w:w="666" w:type="pct"/>
            <w:tcBorders>
              <w:top w:val="nil"/>
              <w:left w:val="nil"/>
              <w:bottom w:val="nil"/>
              <w:right w:val="nil"/>
            </w:tcBorders>
            <w:shd w:val="clear" w:color="auto" w:fill="auto"/>
          </w:tcPr>
          <w:p w14:paraId="14A0E023"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97.46</w:t>
            </w:r>
          </w:p>
        </w:tc>
        <w:tc>
          <w:tcPr>
            <w:tcW w:w="714" w:type="pct"/>
            <w:tcBorders>
              <w:top w:val="nil"/>
              <w:left w:val="nil"/>
              <w:bottom w:val="nil"/>
              <w:right w:val="nil"/>
            </w:tcBorders>
            <w:shd w:val="clear" w:color="auto" w:fill="auto"/>
          </w:tcPr>
          <w:p w14:paraId="7AC34D3E"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73.65</w:t>
            </w:r>
          </w:p>
        </w:tc>
        <w:tc>
          <w:tcPr>
            <w:tcW w:w="714" w:type="pct"/>
            <w:tcBorders>
              <w:top w:val="nil"/>
              <w:left w:val="nil"/>
              <w:bottom w:val="nil"/>
              <w:right w:val="nil"/>
            </w:tcBorders>
            <w:shd w:val="clear" w:color="auto" w:fill="auto"/>
          </w:tcPr>
          <w:p w14:paraId="31773C02"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8.34</w:t>
            </w:r>
          </w:p>
        </w:tc>
        <w:tc>
          <w:tcPr>
            <w:tcW w:w="714" w:type="pct"/>
            <w:tcBorders>
              <w:top w:val="nil"/>
              <w:left w:val="nil"/>
              <w:bottom w:val="nil"/>
              <w:right w:val="nil"/>
            </w:tcBorders>
            <w:shd w:val="clear" w:color="auto" w:fill="auto"/>
          </w:tcPr>
          <w:p w14:paraId="4645F590"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94.67</w:t>
            </w:r>
          </w:p>
        </w:tc>
        <w:tc>
          <w:tcPr>
            <w:tcW w:w="714" w:type="pct"/>
            <w:tcBorders>
              <w:top w:val="nil"/>
              <w:left w:val="nil"/>
              <w:bottom w:val="nil"/>
              <w:right w:val="nil"/>
            </w:tcBorders>
            <w:shd w:val="clear" w:color="auto" w:fill="auto"/>
          </w:tcPr>
          <w:p w14:paraId="04EA712E"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64.67</w:t>
            </w:r>
          </w:p>
        </w:tc>
        <w:tc>
          <w:tcPr>
            <w:tcW w:w="714" w:type="pct"/>
            <w:tcBorders>
              <w:top w:val="nil"/>
              <w:left w:val="nil"/>
              <w:bottom w:val="nil"/>
              <w:right w:val="nil"/>
            </w:tcBorders>
            <w:shd w:val="clear" w:color="auto" w:fill="auto"/>
          </w:tcPr>
          <w:p w14:paraId="31049959"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35.33</w:t>
            </w:r>
          </w:p>
        </w:tc>
      </w:tr>
      <w:tr w:rsidR="007210D5" w:rsidRPr="002A78C1" w14:paraId="5925B3E3" w14:textId="77777777" w:rsidTr="007210D5">
        <w:trPr>
          <w:trHeight w:val="286"/>
          <w:jc w:val="center"/>
        </w:trPr>
        <w:tc>
          <w:tcPr>
            <w:tcW w:w="762" w:type="pct"/>
            <w:tcBorders>
              <w:top w:val="nil"/>
              <w:left w:val="nil"/>
              <w:bottom w:val="nil"/>
              <w:right w:val="nil"/>
            </w:tcBorders>
            <w:shd w:val="clear" w:color="auto" w:fill="auto"/>
            <w:vAlign w:val="center"/>
          </w:tcPr>
          <w:p w14:paraId="5FC954D6"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12</w:t>
            </w:r>
          </w:p>
        </w:tc>
        <w:tc>
          <w:tcPr>
            <w:tcW w:w="666" w:type="pct"/>
            <w:tcBorders>
              <w:top w:val="nil"/>
              <w:left w:val="nil"/>
              <w:bottom w:val="nil"/>
              <w:right w:val="nil"/>
            </w:tcBorders>
            <w:shd w:val="clear" w:color="auto" w:fill="auto"/>
          </w:tcPr>
          <w:p w14:paraId="49C87580"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93.64</w:t>
            </w:r>
          </w:p>
        </w:tc>
        <w:tc>
          <w:tcPr>
            <w:tcW w:w="714" w:type="pct"/>
            <w:tcBorders>
              <w:top w:val="nil"/>
              <w:left w:val="nil"/>
              <w:bottom w:val="nil"/>
              <w:right w:val="nil"/>
            </w:tcBorders>
            <w:shd w:val="clear" w:color="auto" w:fill="auto"/>
          </w:tcPr>
          <w:p w14:paraId="2A508E96"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79.48</w:t>
            </w:r>
          </w:p>
        </w:tc>
        <w:tc>
          <w:tcPr>
            <w:tcW w:w="714" w:type="pct"/>
            <w:tcBorders>
              <w:top w:val="nil"/>
              <w:left w:val="nil"/>
              <w:bottom w:val="nil"/>
              <w:right w:val="nil"/>
            </w:tcBorders>
            <w:shd w:val="clear" w:color="auto" w:fill="auto"/>
          </w:tcPr>
          <w:p w14:paraId="6F7AD739"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8.69</w:t>
            </w:r>
          </w:p>
        </w:tc>
        <w:tc>
          <w:tcPr>
            <w:tcW w:w="714" w:type="pct"/>
            <w:tcBorders>
              <w:top w:val="nil"/>
              <w:left w:val="nil"/>
              <w:bottom w:val="nil"/>
              <w:right w:val="nil"/>
            </w:tcBorders>
            <w:shd w:val="clear" w:color="auto" w:fill="auto"/>
          </w:tcPr>
          <w:p w14:paraId="569F9187"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85.33</w:t>
            </w:r>
          </w:p>
        </w:tc>
        <w:tc>
          <w:tcPr>
            <w:tcW w:w="714" w:type="pct"/>
            <w:tcBorders>
              <w:top w:val="nil"/>
              <w:left w:val="nil"/>
              <w:bottom w:val="nil"/>
              <w:right w:val="nil"/>
            </w:tcBorders>
            <w:shd w:val="clear" w:color="auto" w:fill="auto"/>
          </w:tcPr>
          <w:p w14:paraId="429ED091"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68.33</w:t>
            </w:r>
          </w:p>
        </w:tc>
        <w:tc>
          <w:tcPr>
            <w:tcW w:w="714" w:type="pct"/>
            <w:tcBorders>
              <w:top w:val="nil"/>
              <w:left w:val="nil"/>
              <w:bottom w:val="nil"/>
              <w:right w:val="nil"/>
            </w:tcBorders>
            <w:shd w:val="clear" w:color="auto" w:fill="auto"/>
          </w:tcPr>
          <w:p w14:paraId="61B4336C"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32.67</w:t>
            </w:r>
          </w:p>
        </w:tc>
      </w:tr>
      <w:tr w:rsidR="007210D5" w:rsidRPr="002A78C1" w14:paraId="114A7BBD" w14:textId="77777777" w:rsidTr="007210D5">
        <w:trPr>
          <w:trHeight w:val="286"/>
          <w:jc w:val="center"/>
        </w:trPr>
        <w:tc>
          <w:tcPr>
            <w:tcW w:w="762" w:type="pct"/>
            <w:tcBorders>
              <w:top w:val="nil"/>
              <w:left w:val="nil"/>
              <w:bottom w:val="nil"/>
              <w:right w:val="nil"/>
            </w:tcBorders>
            <w:shd w:val="clear" w:color="auto" w:fill="auto"/>
            <w:vAlign w:val="center"/>
          </w:tcPr>
          <w:p w14:paraId="1672FCC2"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13</w:t>
            </w:r>
          </w:p>
        </w:tc>
        <w:tc>
          <w:tcPr>
            <w:tcW w:w="666" w:type="pct"/>
            <w:tcBorders>
              <w:top w:val="nil"/>
              <w:left w:val="nil"/>
              <w:bottom w:val="nil"/>
              <w:right w:val="nil"/>
            </w:tcBorders>
            <w:shd w:val="clear" w:color="auto" w:fill="auto"/>
          </w:tcPr>
          <w:p w14:paraId="54576A87"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94.87</w:t>
            </w:r>
          </w:p>
        </w:tc>
        <w:tc>
          <w:tcPr>
            <w:tcW w:w="714" w:type="pct"/>
            <w:tcBorders>
              <w:top w:val="nil"/>
              <w:left w:val="nil"/>
              <w:bottom w:val="nil"/>
              <w:right w:val="nil"/>
            </w:tcBorders>
            <w:shd w:val="clear" w:color="auto" w:fill="auto"/>
          </w:tcPr>
          <w:p w14:paraId="389EA4E5"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74.18</w:t>
            </w:r>
          </w:p>
        </w:tc>
        <w:tc>
          <w:tcPr>
            <w:tcW w:w="714" w:type="pct"/>
            <w:tcBorders>
              <w:top w:val="nil"/>
              <w:left w:val="nil"/>
              <w:bottom w:val="nil"/>
              <w:right w:val="nil"/>
            </w:tcBorders>
            <w:shd w:val="clear" w:color="auto" w:fill="auto"/>
          </w:tcPr>
          <w:p w14:paraId="3928B597"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9.57</w:t>
            </w:r>
          </w:p>
        </w:tc>
        <w:tc>
          <w:tcPr>
            <w:tcW w:w="714" w:type="pct"/>
            <w:tcBorders>
              <w:top w:val="nil"/>
              <w:left w:val="nil"/>
              <w:bottom w:val="nil"/>
              <w:right w:val="nil"/>
            </w:tcBorders>
            <w:shd w:val="clear" w:color="auto" w:fill="auto"/>
          </w:tcPr>
          <w:p w14:paraId="69CB37DF"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84.67</w:t>
            </w:r>
          </w:p>
        </w:tc>
        <w:tc>
          <w:tcPr>
            <w:tcW w:w="714" w:type="pct"/>
            <w:tcBorders>
              <w:top w:val="nil"/>
              <w:left w:val="nil"/>
              <w:bottom w:val="nil"/>
              <w:right w:val="nil"/>
            </w:tcBorders>
            <w:shd w:val="clear" w:color="auto" w:fill="auto"/>
          </w:tcPr>
          <w:p w14:paraId="342B53EF"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80.67</w:t>
            </w:r>
          </w:p>
        </w:tc>
        <w:tc>
          <w:tcPr>
            <w:tcW w:w="714" w:type="pct"/>
            <w:tcBorders>
              <w:top w:val="nil"/>
              <w:left w:val="nil"/>
              <w:bottom w:val="nil"/>
              <w:right w:val="nil"/>
            </w:tcBorders>
            <w:shd w:val="clear" w:color="auto" w:fill="auto"/>
          </w:tcPr>
          <w:p w14:paraId="7D3FBD34"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44</w:t>
            </w:r>
            <w:r w:rsidRPr="002A78C1">
              <w:rPr>
                <w:rFonts w:eastAsia="等线" w:hint="eastAsia"/>
                <w:color w:val="000000"/>
                <w:kern w:val="0"/>
                <w:sz w:val="28"/>
                <w:szCs w:val="28"/>
                <w:lang w:bidi="ar"/>
              </w:rPr>
              <w:t>.00</w:t>
            </w:r>
          </w:p>
        </w:tc>
      </w:tr>
      <w:tr w:rsidR="007210D5" w:rsidRPr="002A78C1" w14:paraId="643D43D1" w14:textId="77777777" w:rsidTr="007210D5">
        <w:trPr>
          <w:trHeight w:val="286"/>
          <w:jc w:val="center"/>
        </w:trPr>
        <w:tc>
          <w:tcPr>
            <w:tcW w:w="762" w:type="pct"/>
            <w:tcBorders>
              <w:top w:val="nil"/>
              <w:left w:val="nil"/>
              <w:bottom w:val="nil"/>
              <w:right w:val="nil"/>
            </w:tcBorders>
            <w:shd w:val="clear" w:color="auto" w:fill="auto"/>
            <w:vAlign w:val="center"/>
          </w:tcPr>
          <w:p w14:paraId="7179C146"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14</w:t>
            </w:r>
          </w:p>
        </w:tc>
        <w:tc>
          <w:tcPr>
            <w:tcW w:w="666" w:type="pct"/>
            <w:tcBorders>
              <w:top w:val="nil"/>
              <w:left w:val="nil"/>
              <w:bottom w:val="nil"/>
              <w:right w:val="nil"/>
            </w:tcBorders>
            <w:shd w:val="clear" w:color="auto" w:fill="auto"/>
          </w:tcPr>
          <w:p w14:paraId="66F87C6F"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92.51</w:t>
            </w:r>
          </w:p>
        </w:tc>
        <w:tc>
          <w:tcPr>
            <w:tcW w:w="714" w:type="pct"/>
            <w:tcBorders>
              <w:top w:val="nil"/>
              <w:left w:val="nil"/>
              <w:bottom w:val="nil"/>
              <w:right w:val="nil"/>
            </w:tcBorders>
            <w:shd w:val="clear" w:color="auto" w:fill="auto"/>
          </w:tcPr>
          <w:p w14:paraId="65CA9EA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70.35</w:t>
            </w:r>
          </w:p>
        </w:tc>
        <w:tc>
          <w:tcPr>
            <w:tcW w:w="714" w:type="pct"/>
            <w:tcBorders>
              <w:top w:val="nil"/>
              <w:left w:val="nil"/>
              <w:bottom w:val="nil"/>
              <w:right w:val="nil"/>
            </w:tcBorders>
            <w:shd w:val="clear" w:color="auto" w:fill="auto"/>
          </w:tcPr>
          <w:p w14:paraId="2934DE22"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9.07</w:t>
            </w:r>
          </w:p>
        </w:tc>
        <w:tc>
          <w:tcPr>
            <w:tcW w:w="714" w:type="pct"/>
            <w:tcBorders>
              <w:top w:val="nil"/>
              <w:left w:val="nil"/>
              <w:bottom w:val="nil"/>
              <w:right w:val="nil"/>
            </w:tcBorders>
            <w:shd w:val="clear" w:color="auto" w:fill="auto"/>
          </w:tcPr>
          <w:p w14:paraId="6C3A8F0C"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88.33</w:t>
            </w:r>
          </w:p>
        </w:tc>
        <w:tc>
          <w:tcPr>
            <w:tcW w:w="714" w:type="pct"/>
            <w:tcBorders>
              <w:top w:val="nil"/>
              <w:left w:val="nil"/>
              <w:bottom w:val="nil"/>
              <w:right w:val="nil"/>
            </w:tcBorders>
            <w:shd w:val="clear" w:color="auto" w:fill="auto"/>
          </w:tcPr>
          <w:p w14:paraId="1D8EB141"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77</w:t>
            </w:r>
            <w:r w:rsidRPr="002A78C1">
              <w:rPr>
                <w:rFonts w:eastAsia="等线" w:hint="eastAsia"/>
                <w:color w:val="000000"/>
                <w:kern w:val="0"/>
                <w:sz w:val="28"/>
                <w:szCs w:val="28"/>
                <w:lang w:bidi="ar"/>
              </w:rPr>
              <w:t>.00</w:t>
            </w:r>
          </w:p>
        </w:tc>
        <w:tc>
          <w:tcPr>
            <w:tcW w:w="714" w:type="pct"/>
            <w:tcBorders>
              <w:top w:val="nil"/>
              <w:left w:val="nil"/>
              <w:bottom w:val="nil"/>
              <w:right w:val="nil"/>
            </w:tcBorders>
            <w:shd w:val="clear" w:color="auto" w:fill="auto"/>
          </w:tcPr>
          <w:p w14:paraId="0632C1B0"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35.67</w:t>
            </w:r>
          </w:p>
        </w:tc>
      </w:tr>
      <w:tr w:rsidR="007210D5" w:rsidRPr="002A78C1" w14:paraId="4D63CFE0" w14:textId="77777777" w:rsidTr="007210D5">
        <w:trPr>
          <w:trHeight w:val="286"/>
          <w:jc w:val="center"/>
        </w:trPr>
        <w:tc>
          <w:tcPr>
            <w:tcW w:w="762" w:type="pct"/>
            <w:tcBorders>
              <w:top w:val="nil"/>
              <w:left w:val="nil"/>
              <w:bottom w:val="nil"/>
              <w:right w:val="nil"/>
            </w:tcBorders>
            <w:shd w:val="clear" w:color="auto" w:fill="auto"/>
            <w:vAlign w:val="center"/>
          </w:tcPr>
          <w:p w14:paraId="1D5FA2B0"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15</w:t>
            </w:r>
          </w:p>
        </w:tc>
        <w:tc>
          <w:tcPr>
            <w:tcW w:w="666" w:type="pct"/>
            <w:tcBorders>
              <w:top w:val="nil"/>
              <w:left w:val="nil"/>
              <w:bottom w:val="nil"/>
              <w:right w:val="nil"/>
            </w:tcBorders>
            <w:shd w:val="clear" w:color="auto" w:fill="auto"/>
          </w:tcPr>
          <w:p w14:paraId="78F0F3C7"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94.28</w:t>
            </w:r>
          </w:p>
        </w:tc>
        <w:tc>
          <w:tcPr>
            <w:tcW w:w="714" w:type="pct"/>
            <w:tcBorders>
              <w:top w:val="nil"/>
              <w:left w:val="nil"/>
              <w:bottom w:val="nil"/>
              <w:right w:val="nil"/>
            </w:tcBorders>
            <w:shd w:val="clear" w:color="auto" w:fill="auto"/>
          </w:tcPr>
          <w:p w14:paraId="4EC52230"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71.47</w:t>
            </w:r>
          </w:p>
        </w:tc>
        <w:tc>
          <w:tcPr>
            <w:tcW w:w="714" w:type="pct"/>
            <w:tcBorders>
              <w:top w:val="nil"/>
              <w:left w:val="nil"/>
              <w:bottom w:val="nil"/>
              <w:right w:val="nil"/>
            </w:tcBorders>
            <w:shd w:val="clear" w:color="auto" w:fill="auto"/>
          </w:tcPr>
          <w:p w14:paraId="7BBD5FE1"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8.64</w:t>
            </w:r>
          </w:p>
        </w:tc>
        <w:tc>
          <w:tcPr>
            <w:tcW w:w="714" w:type="pct"/>
            <w:tcBorders>
              <w:top w:val="nil"/>
              <w:left w:val="nil"/>
              <w:bottom w:val="nil"/>
              <w:right w:val="nil"/>
            </w:tcBorders>
            <w:shd w:val="clear" w:color="auto" w:fill="auto"/>
          </w:tcPr>
          <w:p w14:paraId="2B142FC7"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92.33</w:t>
            </w:r>
          </w:p>
        </w:tc>
        <w:tc>
          <w:tcPr>
            <w:tcW w:w="714" w:type="pct"/>
            <w:tcBorders>
              <w:top w:val="nil"/>
              <w:left w:val="nil"/>
              <w:bottom w:val="nil"/>
              <w:right w:val="nil"/>
            </w:tcBorders>
            <w:shd w:val="clear" w:color="auto" w:fill="auto"/>
          </w:tcPr>
          <w:p w14:paraId="4079B4A4"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64.67</w:t>
            </w:r>
          </w:p>
        </w:tc>
        <w:tc>
          <w:tcPr>
            <w:tcW w:w="714" w:type="pct"/>
            <w:tcBorders>
              <w:top w:val="nil"/>
              <w:left w:val="nil"/>
              <w:bottom w:val="nil"/>
              <w:right w:val="nil"/>
            </w:tcBorders>
            <w:shd w:val="clear" w:color="auto" w:fill="auto"/>
          </w:tcPr>
          <w:p w14:paraId="1813DF22"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27.33</w:t>
            </w:r>
          </w:p>
        </w:tc>
      </w:tr>
      <w:tr w:rsidR="007210D5" w:rsidRPr="002A78C1" w14:paraId="391B4913" w14:textId="77777777" w:rsidTr="007210D5">
        <w:trPr>
          <w:trHeight w:val="286"/>
          <w:jc w:val="center"/>
        </w:trPr>
        <w:tc>
          <w:tcPr>
            <w:tcW w:w="762" w:type="pct"/>
            <w:tcBorders>
              <w:top w:val="nil"/>
              <w:left w:val="nil"/>
              <w:bottom w:val="nil"/>
              <w:right w:val="nil"/>
            </w:tcBorders>
            <w:shd w:val="clear" w:color="auto" w:fill="auto"/>
            <w:vAlign w:val="center"/>
          </w:tcPr>
          <w:p w14:paraId="092AAAE1"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16</w:t>
            </w:r>
          </w:p>
        </w:tc>
        <w:tc>
          <w:tcPr>
            <w:tcW w:w="666" w:type="pct"/>
            <w:tcBorders>
              <w:top w:val="nil"/>
              <w:left w:val="nil"/>
              <w:bottom w:val="nil"/>
              <w:right w:val="nil"/>
            </w:tcBorders>
            <w:shd w:val="clear" w:color="auto" w:fill="auto"/>
          </w:tcPr>
          <w:p w14:paraId="44EA3FC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94.65</w:t>
            </w:r>
          </w:p>
        </w:tc>
        <w:tc>
          <w:tcPr>
            <w:tcW w:w="714" w:type="pct"/>
            <w:tcBorders>
              <w:top w:val="nil"/>
              <w:left w:val="nil"/>
              <w:bottom w:val="nil"/>
              <w:right w:val="nil"/>
            </w:tcBorders>
            <w:shd w:val="clear" w:color="auto" w:fill="auto"/>
          </w:tcPr>
          <w:p w14:paraId="699E489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69.82</w:t>
            </w:r>
          </w:p>
        </w:tc>
        <w:tc>
          <w:tcPr>
            <w:tcW w:w="714" w:type="pct"/>
            <w:tcBorders>
              <w:top w:val="nil"/>
              <w:left w:val="nil"/>
              <w:bottom w:val="nil"/>
              <w:right w:val="nil"/>
            </w:tcBorders>
            <w:shd w:val="clear" w:color="auto" w:fill="auto"/>
          </w:tcPr>
          <w:p w14:paraId="78533CF0"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10.34</w:t>
            </w:r>
          </w:p>
        </w:tc>
        <w:tc>
          <w:tcPr>
            <w:tcW w:w="714" w:type="pct"/>
            <w:tcBorders>
              <w:top w:val="nil"/>
              <w:left w:val="nil"/>
              <w:bottom w:val="nil"/>
              <w:right w:val="nil"/>
            </w:tcBorders>
            <w:shd w:val="clear" w:color="auto" w:fill="auto"/>
          </w:tcPr>
          <w:p w14:paraId="2C55C7F6"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96.33</w:t>
            </w:r>
          </w:p>
        </w:tc>
        <w:tc>
          <w:tcPr>
            <w:tcW w:w="714" w:type="pct"/>
            <w:tcBorders>
              <w:top w:val="nil"/>
              <w:left w:val="nil"/>
              <w:bottom w:val="nil"/>
              <w:right w:val="nil"/>
            </w:tcBorders>
            <w:shd w:val="clear" w:color="auto" w:fill="auto"/>
          </w:tcPr>
          <w:p w14:paraId="71E4FD1C"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75.67</w:t>
            </w:r>
          </w:p>
        </w:tc>
        <w:tc>
          <w:tcPr>
            <w:tcW w:w="714" w:type="pct"/>
            <w:tcBorders>
              <w:top w:val="nil"/>
              <w:left w:val="nil"/>
              <w:bottom w:val="nil"/>
              <w:right w:val="nil"/>
            </w:tcBorders>
            <w:shd w:val="clear" w:color="auto" w:fill="auto"/>
          </w:tcPr>
          <w:p w14:paraId="78CF05B7"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33.67</w:t>
            </w:r>
          </w:p>
        </w:tc>
      </w:tr>
      <w:tr w:rsidR="007210D5" w:rsidRPr="002A78C1" w14:paraId="394755AD" w14:textId="77777777" w:rsidTr="007210D5">
        <w:trPr>
          <w:trHeight w:val="286"/>
          <w:jc w:val="center"/>
        </w:trPr>
        <w:tc>
          <w:tcPr>
            <w:tcW w:w="762" w:type="pct"/>
            <w:tcBorders>
              <w:top w:val="nil"/>
              <w:left w:val="nil"/>
              <w:bottom w:val="nil"/>
              <w:right w:val="nil"/>
            </w:tcBorders>
            <w:shd w:val="clear" w:color="auto" w:fill="auto"/>
            <w:vAlign w:val="center"/>
          </w:tcPr>
          <w:p w14:paraId="66CF20A9"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17</w:t>
            </w:r>
          </w:p>
        </w:tc>
        <w:tc>
          <w:tcPr>
            <w:tcW w:w="666" w:type="pct"/>
            <w:tcBorders>
              <w:top w:val="nil"/>
              <w:left w:val="nil"/>
              <w:bottom w:val="nil"/>
              <w:right w:val="nil"/>
            </w:tcBorders>
            <w:shd w:val="clear" w:color="auto" w:fill="auto"/>
          </w:tcPr>
          <w:p w14:paraId="3324ED87"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95.83</w:t>
            </w:r>
          </w:p>
        </w:tc>
        <w:tc>
          <w:tcPr>
            <w:tcW w:w="714" w:type="pct"/>
            <w:tcBorders>
              <w:top w:val="nil"/>
              <w:left w:val="nil"/>
              <w:bottom w:val="nil"/>
              <w:right w:val="nil"/>
            </w:tcBorders>
            <w:shd w:val="clear" w:color="auto" w:fill="auto"/>
          </w:tcPr>
          <w:p w14:paraId="2AB930BB"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67.51</w:t>
            </w:r>
          </w:p>
        </w:tc>
        <w:tc>
          <w:tcPr>
            <w:tcW w:w="714" w:type="pct"/>
            <w:tcBorders>
              <w:top w:val="nil"/>
              <w:left w:val="nil"/>
              <w:bottom w:val="nil"/>
              <w:right w:val="nil"/>
            </w:tcBorders>
            <w:shd w:val="clear" w:color="auto" w:fill="auto"/>
          </w:tcPr>
          <w:p w14:paraId="1D8F43DD"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11.28</w:t>
            </w:r>
          </w:p>
        </w:tc>
        <w:tc>
          <w:tcPr>
            <w:tcW w:w="714" w:type="pct"/>
            <w:tcBorders>
              <w:top w:val="nil"/>
              <w:left w:val="nil"/>
              <w:bottom w:val="nil"/>
              <w:right w:val="nil"/>
            </w:tcBorders>
            <w:shd w:val="clear" w:color="auto" w:fill="auto"/>
          </w:tcPr>
          <w:p w14:paraId="1C2B252B"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97.67</w:t>
            </w:r>
          </w:p>
        </w:tc>
        <w:tc>
          <w:tcPr>
            <w:tcW w:w="714" w:type="pct"/>
            <w:tcBorders>
              <w:top w:val="nil"/>
              <w:left w:val="nil"/>
              <w:bottom w:val="nil"/>
              <w:right w:val="nil"/>
            </w:tcBorders>
            <w:shd w:val="clear" w:color="auto" w:fill="auto"/>
          </w:tcPr>
          <w:p w14:paraId="3E3D98B8"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90.67</w:t>
            </w:r>
          </w:p>
        </w:tc>
        <w:tc>
          <w:tcPr>
            <w:tcW w:w="714" w:type="pct"/>
            <w:tcBorders>
              <w:top w:val="nil"/>
              <w:left w:val="nil"/>
              <w:bottom w:val="nil"/>
              <w:right w:val="nil"/>
            </w:tcBorders>
            <w:shd w:val="clear" w:color="auto" w:fill="auto"/>
          </w:tcPr>
          <w:p w14:paraId="5C18AA3A"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48.33</w:t>
            </w:r>
          </w:p>
        </w:tc>
      </w:tr>
      <w:tr w:rsidR="007210D5" w:rsidRPr="002A78C1" w14:paraId="2CA9C90A" w14:textId="77777777" w:rsidTr="007210D5">
        <w:trPr>
          <w:trHeight w:val="286"/>
          <w:jc w:val="center"/>
        </w:trPr>
        <w:tc>
          <w:tcPr>
            <w:tcW w:w="762" w:type="pct"/>
            <w:tcBorders>
              <w:top w:val="nil"/>
              <w:left w:val="nil"/>
              <w:bottom w:val="nil"/>
              <w:right w:val="nil"/>
            </w:tcBorders>
            <w:shd w:val="clear" w:color="auto" w:fill="auto"/>
            <w:vAlign w:val="center"/>
          </w:tcPr>
          <w:p w14:paraId="00AEA930"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18</w:t>
            </w:r>
          </w:p>
        </w:tc>
        <w:tc>
          <w:tcPr>
            <w:tcW w:w="666" w:type="pct"/>
            <w:tcBorders>
              <w:top w:val="nil"/>
              <w:left w:val="nil"/>
              <w:bottom w:val="nil"/>
              <w:right w:val="nil"/>
            </w:tcBorders>
            <w:shd w:val="clear" w:color="auto" w:fill="auto"/>
          </w:tcPr>
          <w:p w14:paraId="479D5A06"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96.84</w:t>
            </w:r>
          </w:p>
        </w:tc>
        <w:tc>
          <w:tcPr>
            <w:tcW w:w="714" w:type="pct"/>
            <w:tcBorders>
              <w:top w:val="nil"/>
              <w:left w:val="nil"/>
              <w:bottom w:val="nil"/>
              <w:right w:val="nil"/>
            </w:tcBorders>
            <w:shd w:val="clear" w:color="auto" w:fill="auto"/>
          </w:tcPr>
          <w:p w14:paraId="7A936BDF"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77.52</w:t>
            </w:r>
          </w:p>
        </w:tc>
        <w:tc>
          <w:tcPr>
            <w:tcW w:w="714" w:type="pct"/>
            <w:tcBorders>
              <w:top w:val="nil"/>
              <w:left w:val="nil"/>
              <w:bottom w:val="nil"/>
              <w:right w:val="nil"/>
            </w:tcBorders>
            <w:shd w:val="clear" w:color="auto" w:fill="auto"/>
          </w:tcPr>
          <w:p w14:paraId="049E5190"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10.65</w:t>
            </w:r>
          </w:p>
        </w:tc>
        <w:tc>
          <w:tcPr>
            <w:tcW w:w="714" w:type="pct"/>
            <w:tcBorders>
              <w:top w:val="nil"/>
              <w:left w:val="nil"/>
              <w:bottom w:val="nil"/>
              <w:right w:val="nil"/>
            </w:tcBorders>
            <w:shd w:val="clear" w:color="auto" w:fill="auto"/>
          </w:tcPr>
          <w:p w14:paraId="48ABA50E"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91.67</w:t>
            </w:r>
          </w:p>
        </w:tc>
        <w:tc>
          <w:tcPr>
            <w:tcW w:w="714" w:type="pct"/>
            <w:tcBorders>
              <w:top w:val="nil"/>
              <w:left w:val="nil"/>
              <w:bottom w:val="nil"/>
              <w:right w:val="nil"/>
            </w:tcBorders>
            <w:shd w:val="clear" w:color="auto" w:fill="auto"/>
          </w:tcPr>
          <w:p w14:paraId="7BE7D636"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81.67</w:t>
            </w:r>
          </w:p>
        </w:tc>
        <w:tc>
          <w:tcPr>
            <w:tcW w:w="714" w:type="pct"/>
            <w:tcBorders>
              <w:top w:val="nil"/>
              <w:left w:val="nil"/>
              <w:bottom w:val="nil"/>
              <w:right w:val="nil"/>
            </w:tcBorders>
            <w:shd w:val="clear" w:color="auto" w:fill="auto"/>
          </w:tcPr>
          <w:p w14:paraId="0811C471"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37.67</w:t>
            </w:r>
          </w:p>
        </w:tc>
      </w:tr>
      <w:tr w:rsidR="007210D5" w:rsidRPr="002A78C1" w14:paraId="7B06D77F" w14:textId="77777777" w:rsidTr="007210D5">
        <w:trPr>
          <w:trHeight w:val="286"/>
          <w:jc w:val="center"/>
        </w:trPr>
        <w:tc>
          <w:tcPr>
            <w:tcW w:w="762" w:type="pct"/>
            <w:tcBorders>
              <w:top w:val="nil"/>
              <w:left w:val="nil"/>
              <w:bottom w:val="nil"/>
              <w:right w:val="nil"/>
            </w:tcBorders>
            <w:shd w:val="clear" w:color="auto" w:fill="auto"/>
            <w:vAlign w:val="center"/>
          </w:tcPr>
          <w:p w14:paraId="089261FF"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19</w:t>
            </w:r>
          </w:p>
        </w:tc>
        <w:tc>
          <w:tcPr>
            <w:tcW w:w="666" w:type="pct"/>
            <w:tcBorders>
              <w:top w:val="nil"/>
              <w:left w:val="nil"/>
              <w:bottom w:val="nil"/>
              <w:right w:val="nil"/>
            </w:tcBorders>
            <w:shd w:val="clear" w:color="auto" w:fill="auto"/>
          </w:tcPr>
          <w:p w14:paraId="72C6338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97.88</w:t>
            </w:r>
          </w:p>
        </w:tc>
        <w:tc>
          <w:tcPr>
            <w:tcW w:w="714" w:type="pct"/>
            <w:tcBorders>
              <w:top w:val="nil"/>
              <w:left w:val="nil"/>
              <w:bottom w:val="nil"/>
              <w:right w:val="nil"/>
            </w:tcBorders>
            <w:shd w:val="clear" w:color="auto" w:fill="auto"/>
          </w:tcPr>
          <w:p w14:paraId="38B47FBD"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75.34</w:t>
            </w:r>
          </w:p>
        </w:tc>
        <w:tc>
          <w:tcPr>
            <w:tcW w:w="714" w:type="pct"/>
            <w:tcBorders>
              <w:top w:val="nil"/>
              <w:left w:val="nil"/>
              <w:bottom w:val="nil"/>
              <w:right w:val="nil"/>
            </w:tcBorders>
            <w:shd w:val="clear" w:color="auto" w:fill="auto"/>
          </w:tcPr>
          <w:p w14:paraId="7F95557D"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12.97</w:t>
            </w:r>
          </w:p>
        </w:tc>
        <w:tc>
          <w:tcPr>
            <w:tcW w:w="714" w:type="pct"/>
            <w:tcBorders>
              <w:top w:val="nil"/>
              <w:left w:val="nil"/>
              <w:bottom w:val="nil"/>
              <w:right w:val="nil"/>
            </w:tcBorders>
            <w:shd w:val="clear" w:color="auto" w:fill="auto"/>
          </w:tcPr>
          <w:p w14:paraId="1EFDA8D4"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93.33</w:t>
            </w:r>
          </w:p>
        </w:tc>
        <w:tc>
          <w:tcPr>
            <w:tcW w:w="714" w:type="pct"/>
            <w:tcBorders>
              <w:top w:val="nil"/>
              <w:left w:val="nil"/>
              <w:bottom w:val="nil"/>
              <w:right w:val="nil"/>
            </w:tcBorders>
            <w:shd w:val="clear" w:color="auto" w:fill="auto"/>
          </w:tcPr>
          <w:p w14:paraId="04428FC8"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78.33</w:t>
            </w:r>
          </w:p>
        </w:tc>
        <w:tc>
          <w:tcPr>
            <w:tcW w:w="714" w:type="pct"/>
            <w:tcBorders>
              <w:top w:val="nil"/>
              <w:left w:val="nil"/>
              <w:bottom w:val="nil"/>
              <w:right w:val="nil"/>
            </w:tcBorders>
            <w:shd w:val="clear" w:color="auto" w:fill="auto"/>
          </w:tcPr>
          <w:p w14:paraId="08929911"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35</w:t>
            </w:r>
            <w:r w:rsidRPr="002A78C1">
              <w:rPr>
                <w:rFonts w:eastAsia="等线" w:hint="eastAsia"/>
                <w:color w:val="000000"/>
                <w:kern w:val="0"/>
                <w:sz w:val="28"/>
                <w:szCs w:val="28"/>
                <w:lang w:bidi="ar"/>
              </w:rPr>
              <w:t>.00</w:t>
            </w:r>
          </w:p>
        </w:tc>
      </w:tr>
      <w:tr w:rsidR="007210D5" w:rsidRPr="002A78C1" w14:paraId="559F65A4" w14:textId="77777777" w:rsidTr="007210D5">
        <w:trPr>
          <w:trHeight w:val="286"/>
          <w:jc w:val="center"/>
        </w:trPr>
        <w:tc>
          <w:tcPr>
            <w:tcW w:w="762" w:type="pct"/>
            <w:tcBorders>
              <w:top w:val="nil"/>
              <w:left w:val="nil"/>
              <w:bottom w:val="nil"/>
              <w:right w:val="nil"/>
            </w:tcBorders>
            <w:shd w:val="clear" w:color="auto" w:fill="auto"/>
            <w:vAlign w:val="center"/>
          </w:tcPr>
          <w:p w14:paraId="5086176D"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20</w:t>
            </w:r>
          </w:p>
        </w:tc>
        <w:tc>
          <w:tcPr>
            <w:tcW w:w="666" w:type="pct"/>
            <w:tcBorders>
              <w:top w:val="nil"/>
              <w:left w:val="nil"/>
              <w:bottom w:val="nil"/>
              <w:right w:val="nil"/>
            </w:tcBorders>
            <w:shd w:val="clear" w:color="auto" w:fill="auto"/>
          </w:tcPr>
          <w:p w14:paraId="433D86D7"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92.55</w:t>
            </w:r>
          </w:p>
        </w:tc>
        <w:tc>
          <w:tcPr>
            <w:tcW w:w="714" w:type="pct"/>
            <w:tcBorders>
              <w:top w:val="nil"/>
              <w:left w:val="nil"/>
              <w:bottom w:val="nil"/>
              <w:right w:val="nil"/>
            </w:tcBorders>
            <w:shd w:val="clear" w:color="auto" w:fill="auto"/>
          </w:tcPr>
          <w:p w14:paraId="2A6AC292"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67.93</w:t>
            </w:r>
          </w:p>
        </w:tc>
        <w:tc>
          <w:tcPr>
            <w:tcW w:w="714" w:type="pct"/>
            <w:tcBorders>
              <w:top w:val="nil"/>
              <w:left w:val="nil"/>
              <w:bottom w:val="nil"/>
              <w:right w:val="nil"/>
            </w:tcBorders>
            <w:shd w:val="clear" w:color="auto" w:fill="auto"/>
          </w:tcPr>
          <w:p w14:paraId="5CB7140F"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12.05</w:t>
            </w:r>
          </w:p>
        </w:tc>
        <w:tc>
          <w:tcPr>
            <w:tcW w:w="714" w:type="pct"/>
            <w:tcBorders>
              <w:top w:val="nil"/>
              <w:left w:val="nil"/>
              <w:bottom w:val="nil"/>
              <w:right w:val="nil"/>
            </w:tcBorders>
            <w:shd w:val="clear" w:color="auto" w:fill="auto"/>
          </w:tcPr>
          <w:p w14:paraId="7689660D"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95.67</w:t>
            </w:r>
          </w:p>
        </w:tc>
        <w:tc>
          <w:tcPr>
            <w:tcW w:w="714" w:type="pct"/>
            <w:tcBorders>
              <w:top w:val="nil"/>
              <w:left w:val="nil"/>
              <w:bottom w:val="nil"/>
              <w:right w:val="nil"/>
            </w:tcBorders>
            <w:shd w:val="clear" w:color="auto" w:fill="auto"/>
          </w:tcPr>
          <w:p w14:paraId="101D026D"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84.67</w:t>
            </w:r>
          </w:p>
        </w:tc>
        <w:tc>
          <w:tcPr>
            <w:tcW w:w="714" w:type="pct"/>
            <w:tcBorders>
              <w:top w:val="nil"/>
              <w:left w:val="nil"/>
              <w:bottom w:val="nil"/>
              <w:right w:val="nil"/>
            </w:tcBorders>
            <w:shd w:val="clear" w:color="auto" w:fill="auto"/>
          </w:tcPr>
          <w:p w14:paraId="43F2D342"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44.67</w:t>
            </w:r>
          </w:p>
        </w:tc>
      </w:tr>
      <w:tr w:rsidR="007210D5" w:rsidRPr="002A78C1" w14:paraId="2C0063A5" w14:textId="77777777" w:rsidTr="007210D5">
        <w:trPr>
          <w:trHeight w:val="286"/>
          <w:jc w:val="center"/>
        </w:trPr>
        <w:tc>
          <w:tcPr>
            <w:tcW w:w="762" w:type="pct"/>
            <w:tcBorders>
              <w:top w:val="nil"/>
              <w:left w:val="nil"/>
              <w:bottom w:val="nil"/>
              <w:right w:val="nil"/>
            </w:tcBorders>
            <w:shd w:val="clear" w:color="auto" w:fill="auto"/>
            <w:vAlign w:val="center"/>
          </w:tcPr>
          <w:p w14:paraId="5F0B162C"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21</w:t>
            </w:r>
          </w:p>
        </w:tc>
        <w:tc>
          <w:tcPr>
            <w:tcW w:w="666" w:type="pct"/>
            <w:tcBorders>
              <w:top w:val="nil"/>
              <w:left w:val="nil"/>
              <w:bottom w:val="nil"/>
              <w:right w:val="nil"/>
            </w:tcBorders>
            <w:shd w:val="clear" w:color="auto" w:fill="auto"/>
          </w:tcPr>
          <w:p w14:paraId="475E8EC5"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98.53</w:t>
            </w:r>
          </w:p>
        </w:tc>
        <w:tc>
          <w:tcPr>
            <w:tcW w:w="714" w:type="pct"/>
            <w:tcBorders>
              <w:top w:val="nil"/>
              <w:left w:val="nil"/>
              <w:bottom w:val="nil"/>
              <w:right w:val="nil"/>
            </w:tcBorders>
            <w:shd w:val="clear" w:color="auto" w:fill="auto"/>
          </w:tcPr>
          <w:p w14:paraId="1197EDEA"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66.25</w:t>
            </w:r>
          </w:p>
        </w:tc>
        <w:tc>
          <w:tcPr>
            <w:tcW w:w="714" w:type="pct"/>
            <w:tcBorders>
              <w:top w:val="nil"/>
              <w:left w:val="nil"/>
              <w:bottom w:val="nil"/>
              <w:right w:val="nil"/>
            </w:tcBorders>
            <w:shd w:val="clear" w:color="auto" w:fill="auto"/>
          </w:tcPr>
          <w:p w14:paraId="0C8EF56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7.86</w:t>
            </w:r>
          </w:p>
        </w:tc>
        <w:tc>
          <w:tcPr>
            <w:tcW w:w="714" w:type="pct"/>
            <w:tcBorders>
              <w:top w:val="nil"/>
              <w:left w:val="nil"/>
              <w:bottom w:val="nil"/>
              <w:right w:val="nil"/>
            </w:tcBorders>
            <w:shd w:val="clear" w:color="auto" w:fill="auto"/>
          </w:tcPr>
          <w:p w14:paraId="6368A676"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89.33</w:t>
            </w:r>
          </w:p>
        </w:tc>
        <w:tc>
          <w:tcPr>
            <w:tcW w:w="714" w:type="pct"/>
            <w:tcBorders>
              <w:top w:val="nil"/>
              <w:left w:val="nil"/>
              <w:bottom w:val="nil"/>
              <w:right w:val="nil"/>
            </w:tcBorders>
            <w:shd w:val="clear" w:color="auto" w:fill="auto"/>
          </w:tcPr>
          <w:p w14:paraId="40C6F25B" w14:textId="77777777" w:rsidR="007210D5" w:rsidRPr="002A78C1" w:rsidRDefault="007210D5" w:rsidP="00546524">
            <w:pPr>
              <w:widowControl/>
              <w:jc w:val="center"/>
              <w:textAlignment w:val="top"/>
              <w:rPr>
                <w:rFonts w:eastAsia="等线"/>
                <w:kern w:val="0"/>
                <w:sz w:val="28"/>
                <w:szCs w:val="28"/>
              </w:rPr>
            </w:pPr>
            <w:r w:rsidRPr="002A78C1">
              <w:rPr>
                <w:rFonts w:eastAsia="等线" w:hint="eastAsia"/>
                <w:color w:val="000000"/>
                <w:kern w:val="0"/>
                <w:sz w:val="28"/>
                <w:szCs w:val="28"/>
                <w:lang w:bidi="ar"/>
              </w:rPr>
              <w:t>8</w:t>
            </w:r>
            <w:r w:rsidRPr="002A78C1">
              <w:rPr>
                <w:rFonts w:eastAsia="等线"/>
                <w:color w:val="000000"/>
                <w:kern w:val="0"/>
                <w:sz w:val="28"/>
                <w:szCs w:val="28"/>
                <w:lang w:bidi="ar"/>
              </w:rPr>
              <w:t>3.67</w:t>
            </w:r>
          </w:p>
        </w:tc>
        <w:tc>
          <w:tcPr>
            <w:tcW w:w="714" w:type="pct"/>
            <w:tcBorders>
              <w:top w:val="nil"/>
              <w:left w:val="nil"/>
              <w:bottom w:val="nil"/>
              <w:right w:val="nil"/>
            </w:tcBorders>
            <w:shd w:val="clear" w:color="auto" w:fill="auto"/>
            <w:vAlign w:val="bottom"/>
          </w:tcPr>
          <w:p w14:paraId="2B4C5FB5"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47</w:t>
            </w:r>
            <w:r w:rsidRPr="002A78C1">
              <w:rPr>
                <w:rFonts w:eastAsia="等线" w:hint="eastAsia"/>
                <w:color w:val="000000"/>
                <w:kern w:val="0"/>
                <w:sz w:val="28"/>
                <w:szCs w:val="28"/>
                <w:lang w:bidi="ar"/>
              </w:rPr>
              <w:t>.00</w:t>
            </w:r>
          </w:p>
        </w:tc>
      </w:tr>
      <w:tr w:rsidR="007210D5" w:rsidRPr="002A78C1" w14:paraId="0B7A7558" w14:textId="77777777" w:rsidTr="007210D5">
        <w:trPr>
          <w:trHeight w:val="286"/>
          <w:jc w:val="center"/>
        </w:trPr>
        <w:tc>
          <w:tcPr>
            <w:tcW w:w="762" w:type="pct"/>
            <w:tcBorders>
              <w:top w:val="nil"/>
              <w:left w:val="nil"/>
              <w:bottom w:val="nil"/>
              <w:right w:val="nil"/>
            </w:tcBorders>
            <w:shd w:val="clear" w:color="auto" w:fill="auto"/>
            <w:vAlign w:val="center"/>
          </w:tcPr>
          <w:p w14:paraId="25FB6FF5"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22</w:t>
            </w:r>
          </w:p>
        </w:tc>
        <w:tc>
          <w:tcPr>
            <w:tcW w:w="666" w:type="pct"/>
            <w:tcBorders>
              <w:top w:val="nil"/>
              <w:left w:val="nil"/>
              <w:bottom w:val="nil"/>
              <w:right w:val="nil"/>
            </w:tcBorders>
            <w:shd w:val="clear" w:color="auto" w:fill="auto"/>
            <w:vAlign w:val="center"/>
          </w:tcPr>
          <w:p w14:paraId="3A02DAA1"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99.13</w:t>
            </w:r>
          </w:p>
        </w:tc>
        <w:tc>
          <w:tcPr>
            <w:tcW w:w="714" w:type="pct"/>
            <w:tcBorders>
              <w:top w:val="nil"/>
              <w:left w:val="nil"/>
              <w:bottom w:val="nil"/>
              <w:right w:val="nil"/>
            </w:tcBorders>
            <w:shd w:val="clear" w:color="auto" w:fill="auto"/>
          </w:tcPr>
          <w:p w14:paraId="1A8A170D"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65.34</w:t>
            </w:r>
          </w:p>
        </w:tc>
        <w:tc>
          <w:tcPr>
            <w:tcW w:w="714" w:type="pct"/>
            <w:tcBorders>
              <w:top w:val="nil"/>
              <w:left w:val="nil"/>
              <w:bottom w:val="nil"/>
              <w:right w:val="nil"/>
            </w:tcBorders>
            <w:shd w:val="clear" w:color="auto" w:fill="auto"/>
          </w:tcPr>
          <w:p w14:paraId="3EA308EB"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8.47</w:t>
            </w:r>
          </w:p>
        </w:tc>
        <w:tc>
          <w:tcPr>
            <w:tcW w:w="714" w:type="pct"/>
            <w:tcBorders>
              <w:top w:val="nil"/>
              <w:left w:val="nil"/>
              <w:bottom w:val="nil"/>
              <w:right w:val="nil"/>
            </w:tcBorders>
            <w:shd w:val="clear" w:color="auto" w:fill="auto"/>
          </w:tcPr>
          <w:p w14:paraId="0F99E5E2"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87.67</w:t>
            </w:r>
          </w:p>
        </w:tc>
        <w:tc>
          <w:tcPr>
            <w:tcW w:w="714" w:type="pct"/>
            <w:tcBorders>
              <w:top w:val="nil"/>
              <w:left w:val="nil"/>
              <w:bottom w:val="nil"/>
              <w:right w:val="nil"/>
            </w:tcBorders>
            <w:shd w:val="clear" w:color="auto" w:fill="auto"/>
          </w:tcPr>
          <w:p w14:paraId="1E14BFA8"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79</w:t>
            </w:r>
            <w:r w:rsidRPr="002A78C1">
              <w:rPr>
                <w:rFonts w:eastAsia="等线" w:hint="eastAsia"/>
                <w:color w:val="000000"/>
                <w:kern w:val="0"/>
                <w:sz w:val="28"/>
                <w:szCs w:val="28"/>
                <w:lang w:bidi="ar"/>
              </w:rPr>
              <w:t>.00</w:t>
            </w:r>
          </w:p>
        </w:tc>
        <w:tc>
          <w:tcPr>
            <w:tcW w:w="714" w:type="pct"/>
            <w:tcBorders>
              <w:top w:val="nil"/>
              <w:left w:val="nil"/>
              <w:bottom w:val="nil"/>
              <w:right w:val="nil"/>
            </w:tcBorders>
            <w:shd w:val="clear" w:color="auto" w:fill="auto"/>
          </w:tcPr>
          <w:p w14:paraId="1D095E7C"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39</w:t>
            </w:r>
            <w:r w:rsidRPr="002A78C1">
              <w:rPr>
                <w:rFonts w:eastAsia="等线" w:hint="eastAsia"/>
                <w:color w:val="000000"/>
                <w:kern w:val="0"/>
                <w:sz w:val="28"/>
                <w:szCs w:val="28"/>
                <w:lang w:bidi="ar"/>
              </w:rPr>
              <w:t>.00</w:t>
            </w:r>
          </w:p>
        </w:tc>
      </w:tr>
      <w:tr w:rsidR="007210D5" w:rsidRPr="002A78C1" w14:paraId="42E7064D" w14:textId="77777777" w:rsidTr="007210D5">
        <w:trPr>
          <w:trHeight w:val="286"/>
          <w:jc w:val="center"/>
        </w:trPr>
        <w:tc>
          <w:tcPr>
            <w:tcW w:w="762" w:type="pct"/>
            <w:tcBorders>
              <w:top w:val="nil"/>
              <w:left w:val="nil"/>
              <w:bottom w:val="nil"/>
              <w:right w:val="nil"/>
            </w:tcBorders>
            <w:shd w:val="clear" w:color="auto" w:fill="auto"/>
            <w:vAlign w:val="center"/>
          </w:tcPr>
          <w:p w14:paraId="73F47094"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23</w:t>
            </w:r>
          </w:p>
        </w:tc>
        <w:tc>
          <w:tcPr>
            <w:tcW w:w="666" w:type="pct"/>
            <w:tcBorders>
              <w:top w:val="nil"/>
              <w:left w:val="nil"/>
              <w:bottom w:val="nil"/>
              <w:right w:val="nil"/>
            </w:tcBorders>
            <w:shd w:val="clear" w:color="auto" w:fill="auto"/>
            <w:vAlign w:val="center"/>
          </w:tcPr>
          <w:p w14:paraId="038FE624" w14:textId="77777777" w:rsidR="007210D5" w:rsidRPr="002A78C1" w:rsidRDefault="007210D5" w:rsidP="00546524">
            <w:pPr>
              <w:widowControl/>
              <w:jc w:val="center"/>
              <w:rPr>
                <w:rFonts w:eastAsia="等线"/>
                <w:kern w:val="0"/>
                <w:sz w:val="28"/>
                <w:szCs w:val="28"/>
              </w:rPr>
            </w:pPr>
            <w:r w:rsidRPr="002A78C1">
              <w:rPr>
                <w:rFonts w:eastAsia="等线"/>
                <w:kern w:val="0"/>
                <w:sz w:val="28"/>
                <w:szCs w:val="28"/>
              </w:rPr>
              <w:t>97.03</w:t>
            </w:r>
          </w:p>
        </w:tc>
        <w:tc>
          <w:tcPr>
            <w:tcW w:w="714" w:type="pct"/>
            <w:tcBorders>
              <w:top w:val="nil"/>
              <w:left w:val="nil"/>
              <w:bottom w:val="nil"/>
              <w:right w:val="nil"/>
            </w:tcBorders>
            <w:shd w:val="clear" w:color="auto" w:fill="auto"/>
          </w:tcPr>
          <w:p w14:paraId="427C96AB"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64.28</w:t>
            </w:r>
          </w:p>
        </w:tc>
        <w:tc>
          <w:tcPr>
            <w:tcW w:w="714" w:type="pct"/>
            <w:tcBorders>
              <w:top w:val="nil"/>
              <w:left w:val="nil"/>
              <w:bottom w:val="nil"/>
              <w:right w:val="nil"/>
            </w:tcBorders>
            <w:shd w:val="clear" w:color="auto" w:fill="auto"/>
          </w:tcPr>
          <w:p w14:paraId="40AD02AD" w14:textId="77777777" w:rsidR="007210D5" w:rsidRPr="002A78C1" w:rsidRDefault="007210D5" w:rsidP="00546524">
            <w:pPr>
              <w:widowControl/>
              <w:jc w:val="center"/>
              <w:textAlignment w:val="top"/>
              <w:rPr>
                <w:rFonts w:eastAsia="等线"/>
                <w:kern w:val="0"/>
                <w:sz w:val="28"/>
                <w:szCs w:val="28"/>
              </w:rPr>
            </w:pPr>
            <w:r w:rsidRPr="002A78C1">
              <w:rPr>
                <w:rFonts w:eastAsia="等线"/>
                <w:kern w:val="0"/>
                <w:sz w:val="28"/>
                <w:szCs w:val="28"/>
              </w:rPr>
              <w:t>13.84</w:t>
            </w:r>
          </w:p>
        </w:tc>
        <w:tc>
          <w:tcPr>
            <w:tcW w:w="714" w:type="pct"/>
            <w:tcBorders>
              <w:top w:val="nil"/>
              <w:left w:val="nil"/>
              <w:bottom w:val="nil"/>
              <w:right w:val="nil"/>
            </w:tcBorders>
            <w:shd w:val="clear" w:color="auto" w:fill="auto"/>
          </w:tcPr>
          <w:p w14:paraId="484C778C"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87.67</w:t>
            </w:r>
          </w:p>
        </w:tc>
        <w:tc>
          <w:tcPr>
            <w:tcW w:w="714" w:type="pct"/>
            <w:tcBorders>
              <w:top w:val="nil"/>
              <w:left w:val="nil"/>
              <w:bottom w:val="nil"/>
              <w:right w:val="nil"/>
            </w:tcBorders>
            <w:shd w:val="clear" w:color="auto" w:fill="auto"/>
          </w:tcPr>
          <w:p w14:paraId="38930163"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71.67</w:t>
            </w:r>
          </w:p>
        </w:tc>
        <w:tc>
          <w:tcPr>
            <w:tcW w:w="714" w:type="pct"/>
            <w:tcBorders>
              <w:top w:val="nil"/>
              <w:left w:val="nil"/>
              <w:bottom w:val="nil"/>
              <w:right w:val="nil"/>
            </w:tcBorders>
            <w:shd w:val="clear" w:color="auto" w:fill="auto"/>
          </w:tcPr>
          <w:p w14:paraId="7AA91066"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34.67</w:t>
            </w:r>
          </w:p>
        </w:tc>
      </w:tr>
      <w:tr w:rsidR="007210D5" w:rsidRPr="002A78C1" w14:paraId="46F955AB" w14:textId="77777777" w:rsidTr="007210D5">
        <w:trPr>
          <w:trHeight w:val="286"/>
          <w:jc w:val="center"/>
        </w:trPr>
        <w:tc>
          <w:tcPr>
            <w:tcW w:w="762" w:type="pct"/>
            <w:tcBorders>
              <w:top w:val="nil"/>
              <w:left w:val="nil"/>
              <w:bottom w:val="nil"/>
              <w:right w:val="nil"/>
            </w:tcBorders>
            <w:shd w:val="clear" w:color="auto" w:fill="auto"/>
            <w:vAlign w:val="center"/>
          </w:tcPr>
          <w:p w14:paraId="33E98B85"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24</w:t>
            </w:r>
          </w:p>
        </w:tc>
        <w:tc>
          <w:tcPr>
            <w:tcW w:w="666" w:type="pct"/>
            <w:tcBorders>
              <w:top w:val="nil"/>
              <w:left w:val="nil"/>
              <w:bottom w:val="nil"/>
              <w:right w:val="nil"/>
            </w:tcBorders>
            <w:shd w:val="clear" w:color="auto" w:fill="auto"/>
          </w:tcPr>
          <w:p w14:paraId="219A351A"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93.45</w:t>
            </w:r>
          </w:p>
        </w:tc>
        <w:tc>
          <w:tcPr>
            <w:tcW w:w="714" w:type="pct"/>
            <w:tcBorders>
              <w:top w:val="nil"/>
              <w:left w:val="nil"/>
              <w:bottom w:val="nil"/>
              <w:right w:val="nil"/>
            </w:tcBorders>
            <w:shd w:val="clear" w:color="auto" w:fill="auto"/>
          </w:tcPr>
          <w:p w14:paraId="33F3DA5F"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74.59</w:t>
            </w:r>
          </w:p>
        </w:tc>
        <w:tc>
          <w:tcPr>
            <w:tcW w:w="714" w:type="pct"/>
            <w:tcBorders>
              <w:top w:val="nil"/>
              <w:left w:val="nil"/>
              <w:bottom w:val="nil"/>
              <w:right w:val="nil"/>
            </w:tcBorders>
            <w:shd w:val="clear" w:color="auto" w:fill="auto"/>
          </w:tcPr>
          <w:p w14:paraId="2D0D43A2"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11.63</w:t>
            </w:r>
          </w:p>
        </w:tc>
        <w:tc>
          <w:tcPr>
            <w:tcW w:w="714" w:type="pct"/>
            <w:tcBorders>
              <w:top w:val="nil"/>
              <w:left w:val="nil"/>
              <w:bottom w:val="nil"/>
              <w:right w:val="nil"/>
            </w:tcBorders>
            <w:shd w:val="clear" w:color="auto" w:fill="auto"/>
          </w:tcPr>
          <w:p w14:paraId="70E85E83"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93.67</w:t>
            </w:r>
          </w:p>
        </w:tc>
        <w:tc>
          <w:tcPr>
            <w:tcW w:w="714" w:type="pct"/>
            <w:tcBorders>
              <w:top w:val="nil"/>
              <w:left w:val="nil"/>
              <w:bottom w:val="nil"/>
              <w:right w:val="nil"/>
            </w:tcBorders>
            <w:shd w:val="clear" w:color="auto" w:fill="auto"/>
          </w:tcPr>
          <w:p w14:paraId="1D7EBE6E"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75.33</w:t>
            </w:r>
          </w:p>
        </w:tc>
        <w:tc>
          <w:tcPr>
            <w:tcW w:w="714" w:type="pct"/>
            <w:tcBorders>
              <w:top w:val="nil"/>
              <w:left w:val="nil"/>
              <w:bottom w:val="nil"/>
              <w:right w:val="nil"/>
            </w:tcBorders>
            <w:shd w:val="clear" w:color="auto" w:fill="auto"/>
          </w:tcPr>
          <w:p w14:paraId="225C38BC"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39.33</w:t>
            </w:r>
          </w:p>
        </w:tc>
      </w:tr>
      <w:tr w:rsidR="007210D5" w:rsidRPr="002A78C1" w14:paraId="2E761148" w14:textId="77777777" w:rsidTr="007210D5">
        <w:trPr>
          <w:trHeight w:val="286"/>
          <w:jc w:val="center"/>
        </w:trPr>
        <w:tc>
          <w:tcPr>
            <w:tcW w:w="762" w:type="pct"/>
            <w:tcBorders>
              <w:top w:val="nil"/>
              <w:left w:val="nil"/>
              <w:bottom w:val="nil"/>
              <w:right w:val="nil"/>
            </w:tcBorders>
            <w:shd w:val="clear" w:color="auto" w:fill="auto"/>
            <w:vAlign w:val="center"/>
          </w:tcPr>
          <w:p w14:paraId="66586500"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lastRenderedPageBreak/>
              <w:t>25</w:t>
            </w:r>
          </w:p>
        </w:tc>
        <w:tc>
          <w:tcPr>
            <w:tcW w:w="666" w:type="pct"/>
            <w:tcBorders>
              <w:top w:val="nil"/>
              <w:left w:val="nil"/>
              <w:bottom w:val="nil"/>
              <w:right w:val="nil"/>
            </w:tcBorders>
            <w:shd w:val="clear" w:color="auto" w:fill="auto"/>
          </w:tcPr>
          <w:p w14:paraId="68278FB5"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94.26</w:t>
            </w:r>
          </w:p>
        </w:tc>
        <w:tc>
          <w:tcPr>
            <w:tcW w:w="714" w:type="pct"/>
            <w:tcBorders>
              <w:top w:val="nil"/>
              <w:left w:val="nil"/>
              <w:bottom w:val="nil"/>
              <w:right w:val="nil"/>
            </w:tcBorders>
            <w:shd w:val="clear" w:color="auto" w:fill="auto"/>
          </w:tcPr>
          <w:p w14:paraId="50C1035F"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72.16</w:t>
            </w:r>
          </w:p>
        </w:tc>
        <w:tc>
          <w:tcPr>
            <w:tcW w:w="714" w:type="pct"/>
            <w:tcBorders>
              <w:top w:val="nil"/>
              <w:left w:val="nil"/>
              <w:bottom w:val="nil"/>
              <w:right w:val="nil"/>
            </w:tcBorders>
            <w:shd w:val="clear" w:color="auto" w:fill="auto"/>
          </w:tcPr>
          <w:p w14:paraId="17AB2D9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13.18</w:t>
            </w:r>
          </w:p>
        </w:tc>
        <w:tc>
          <w:tcPr>
            <w:tcW w:w="714" w:type="pct"/>
            <w:tcBorders>
              <w:top w:val="nil"/>
              <w:left w:val="nil"/>
              <w:bottom w:val="nil"/>
              <w:right w:val="nil"/>
            </w:tcBorders>
            <w:shd w:val="clear" w:color="auto" w:fill="auto"/>
          </w:tcPr>
          <w:p w14:paraId="1D0046FB"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95.33</w:t>
            </w:r>
          </w:p>
        </w:tc>
        <w:tc>
          <w:tcPr>
            <w:tcW w:w="714" w:type="pct"/>
            <w:tcBorders>
              <w:top w:val="nil"/>
              <w:left w:val="nil"/>
              <w:bottom w:val="nil"/>
              <w:right w:val="nil"/>
            </w:tcBorders>
            <w:shd w:val="clear" w:color="auto" w:fill="auto"/>
          </w:tcPr>
          <w:p w14:paraId="2EAFD836"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84.33</w:t>
            </w:r>
          </w:p>
        </w:tc>
        <w:tc>
          <w:tcPr>
            <w:tcW w:w="714" w:type="pct"/>
            <w:tcBorders>
              <w:top w:val="nil"/>
              <w:left w:val="nil"/>
              <w:bottom w:val="nil"/>
              <w:right w:val="nil"/>
            </w:tcBorders>
            <w:shd w:val="clear" w:color="auto" w:fill="auto"/>
          </w:tcPr>
          <w:p w14:paraId="2B065EF8"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45.67</w:t>
            </w:r>
          </w:p>
        </w:tc>
      </w:tr>
      <w:tr w:rsidR="007210D5" w:rsidRPr="002A78C1" w14:paraId="0252BE88" w14:textId="77777777" w:rsidTr="007210D5">
        <w:trPr>
          <w:trHeight w:val="286"/>
          <w:jc w:val="center"/>
        </w:trPr>
        <w:tc>
          <w:tcPr>
            <w:tcW w:w="762" w:type="pct"/>
            <w:tcBorders>
              <w:top w:val="nil"/>
              <w:left w:val="nil"/>
              <w:bottom w:val="nil"/>
              <w:right w:val="nil"/>
            </w:tcBorders>
            <w:shd w:val="clear" w:color="auto" w:fill="auto"/>
            <w:vAlign w:val="center"/>
          </w:tcPr>
          <w:p w14:paraId="0281D20C"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26</w:t>
            </w:r>
          </w:p>
        </w:tc>
        <w:tc>
          <w:tcPr>
            <w:tcW w:w="666" w:type="pct"/>
            <w:tcBorders>
              <w:top w:val="nil"/>
              <w:left w:val="nil"/>
              <w:bottom w:val="nil"/>
              <w:right w:val="nil"/>
            </w:tcBorders>
            <w:shd w:val="clear" w:color="auto" w:fill="auto"/>
          </w:tcPr>
          <w:p w14:paraId="4963D67F"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96.57</w:t>
            </w:r>
          </w:p>
        </w:tc>
        <w:tc>
          <w:tcPr>
            <w:tcW w:w="714" w:type="pct"/>
            <w:tcBorders>
              <w:top w:val="nil"/>
              <w:left w:val="nil"/>
              <w:bottom w:val="nil"/>
              <w:right w:val="nil"/>
            </w:tcBorders>
            <w:shd w:val="clear" w:color="auto" w:fill="auto"/>
          </w:tcPr>
          <w:p w14:paraId="1628B290"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71.94</w:t>
            </w:r>
          </w:p>
        </w:tc>
        <w:tc>
          <w:tcPr>
            <w:tcW w:w="714" w:type="pct"/>
            <w:tcBorders>
              <w:top w:val="nil"/>
              <w:left w:val="nil"/>
              <w:bottom w:val="nil"/>
              <w:right w:val="nil"/>
            </w:tcBorders>
            <w:shd w:val="clear" w:color="auto" w:fill="auto"/>
          </w:tcPr>
          <w:p w14:paraId="3257026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7.24</w:t>
            </w:r>
          </w:p>
        </w:tc>
        <w:tc>
          <w:tcPr>
            <w:tcW w:w="714" w:type="pct"/>
            <w:tcBorders>
              <w:top w:val="nil"/>
              <w:left w:val="nil"/>
              <w:bottom w:val="nil"/>
              <w:right w:val="nil"/>
            </w:tcBorders>
            <w:shd w:val="clear" w:color="auto" w:fill="auto"/>
          </w:tcPr>
          <w:p w14:paraId="4F04C758"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92.67</w:t>
            </w:r>
          </w:p>
        </w:tc>
        <w:tc>
          <w:tcPr>
            <w:tcW w:w="714" w:type="pct"/>
            <w:tcBorders>
              <w:top w:val="nil"/>
              <w:left w:val="nil"/>
              <w:bottom w:val="nil"/>
              <w:right w:val="nil"/>
            </w:tcBorders>
            <w:shd w:val="clear" w:color="auto" w:fill="auto"/>
          </w:tcPr>
          <w:p w14:paraId="05605A35"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68.33</w:t>
            </w:r>
          </w:p>
        </w:tc>
        <w:tc>
          <w:tcPr>
            <w:tcW w:w="714" w:type="pct"/>
            <w:tcBorders>
              <w:top w:val="nil"/>
              <w:left w:val="nil"/>
              <w:bottom w:val="nil"/>
              <w:right w:val="nil"/>
            </w:tcBorders>
            <w:shd w:val="clear" w:color="auto" w:fill="auto"/>
          </w:tcPr>
          <w:p w14:paraId="5C71518F"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36</w:t>
            </w:r>
            <w:r w:rsidRPr="002A78C1">
              <w:rPr>
                <w:rFonts w:eastAsia="等线" w:hint="eastAsia"/>
                <w:color w:val="000000"/>
                <w:kern w:val="0"/>
                <w:sz w:val="28"/>
                <w:szCs w:val="28"/>
                <w:lang w:bidi="ar"/>
              </w:rPr>
              <w:t>.00</w:t>
            </w:r>
          </w:p>
        </w:tc>
      </w:tr>
      <w:tr w:rsidR="007210D5" w:rsidRPr="002A78C1" w14:paraId="2EA79547" w14:textId="77777777" w:rsidTr="007210D5">
        <w:trPr>
          <w:trHeight w:val="286"/>
          <w:jc w:val="center"/>
        </w:trPr>
        <w:tc>
          <w:tcPr>
            <w:tcW w:w="762" w:type="pct"/>
            <w:tcBorders>
              <w:top w:val="nil"/>
              <w:left w:val="nil"/>
              <w:bottom w:val="nil"/>
              <w:right w:val="nil"/>
            </w:tcBorders>
            <w:shd w:val="clear" w:color="auto" w:fill="auto"/>
            <w:vAlign w:val="center"/>
          </w:tcPr>
          <w:p w14:paraId="3B642A3E"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27</w:t>
            </w:r>
          </w:p>
        </w:tc>
        <w:tc>
          <w:tcPr>
            <w:tcW w:w="666" w:type="pct"/>
            <w:tcBorders>
              <w:top w:val="nil"/>
              <w:left w:val="nil"/>
              <w:bottom w:val="nil"/>
              <w:right w:val="nil"/>
            </w:tcBorders>
            <w:shd w:val="clear" w:color="auto" w:fill="auto"/>
          </w:tcPr>
          <w:p w14:paraId="0CB56744"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95.34</w:t>
            </w:r>
          </w:p>
        </w:tc>
        <w:tc>
          <w:tcPr>
            <w:tcW w:w="714" w:type="pct"/>
            <w:tcBorders>
              <w:top w:val="nil"/>
              <w:left w:val="nil"/>
              <w:bottom w:val="nil"/>
              <w:right w:val="nil"/>
            </w:tcBorders>
            <w:shd w:val="clear" w:color="auto" w:fill="auto"/>
          </w:tcPr>
          <w:p w14:paraId="264764E9"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70.48</w:t>
            </w:r>
          </w:p>
        </w:tc>
        <w:tc>
          <w:tcPr>
            <w:tcW w:w="714" w:type="pct"/>
            <w:tcBorders>
              <w:top w:val="nil"/>
              <w:left w:val="nil"/>
              <w:bottom w:val="nil"/>
              <w:right w:val="nil"/>
            </w:tcBorders>
            <w:shd w:val="clear" w:color="auto" w:fill="auto"/>
          </w:tcPr>
          <w:p w14:paraId="1BF703E1"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9.38</w:t>
            </w:r>
          </w:p>
        </w:tc>
        <w:tc>
          <w:tcPr>
            <w:tcW w:w="714" w:type="pct"/>
            <w:tcBorders>
              <w:top w:val="nil"/>
              <w:left w:val="nil"/>
              <w:bottom w:val="nil"/>
              <w:right w:val="nil"/>
            </w:tcBorders>
            <w:shd w:val="clear" w:color="auto" w:fill="auto"/>
          </w:tcPr>
          <w:p w14:paraId="6E5CA248"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94</w:t>
            </w:r>
            <w:r w:rsidRPr="002A78C1">
              <w:rPr>
                <w:rFonts w:eastAsia="等线" w:hint="eastAsia"/>
                <w:color w:val="000000"/>
                <w:kern w:val="0"/>
                <w:sz w:val="28"/>
                <w:szCs w:val="28"/>
                <w:lang w:bidi="ar"/>
              </w:rPr>
              <w:t>.00</w:t>
            </w:r>
          </w:p>
        </w:tc>
        <w:tc>
          <w:tcPr>
            <w:tcW w:w="714" w:type="pct"/>
            <w:tcBorders>
              <w:top w:val="nil"/>
              <w:left w:val="nil"/>
              <w:bottom w:val="nil"/>
              <w:right w:val="nil"/>
            </w:tcBorders>
            <w:shd w:val="clear" w:color="auto" w:fill="auto"/>
          </w:tcPr>
          <w:p w14:paraId="72CA924C"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69.33</w:t>
            </w:r>
          </w:p>
        </w:tc>
        <w:tc>
          <w:tcPr>
            <w:tcW w:w="714" w:type="pct"/>
            <w:tcBorders>
              <w:top w:val="nil"/>
              <w:left w:val="nil"/>
              <w:bottom w:val="nil"/>
              <w:right w:val="nil"/>
            </w:tcBorders>
            <w:shd w:val="clear" w:color="auto" w:fill="auto"/>
          </w:tcPr>
          <w:p w14:paraId="605B6E69"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19.</w:t>
            </w:r>
            <w:r w:rsidRPr="002A78C1">
              <w:rPr>
                <w:rFonts w:eastAsia="等线" w:hint="eastAsia"/>
                <w:color w:val="000000"/>
                <w:kern w:val="0"/>
                <w:sz w:val="28"/>
                <w:szCs w:val="28"/>
                <w:lang w:bidi="ar"/>
              </w:rPr>
              <w:t>33</w:t>
            </w:r>
          </w:p>
        </w:tc>
      </w:tr>
      <w:tr w:rsidR="007210D5" w:rsidRPr="002A78C1" w14:paraId="5FBB9135" w14:textId="77777777" w:rsidTr="007210D5">
        <w:trPr>
          <w:trHeight w:val="286"/>
          <w:jc w:val="center"/>
        </w:trPr>
        <w:tc>
          <w:tcPr>
            <w:tcW w:w="762" w:type="pct"/>
            <w:tcBorders>
              <w:top w:val="nil"/>
              <w:left w:val="nil"/>
              <w:bottom w:val="nil"/>
              <w:right w:val="nil"/>
            </w:tcBorders>
            <w:shd w:val="clear" w:color="auto" w:fill="auto"/>
            <w:vAlign w:val="center"/>
          </w:tcPr>
          <w:p w14:paraId="6E16842E"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28</w:t>
            </w:r>
          </w:p>
        </w:tc>
        <w:tc>
          <w:tcPr>
            <w:tcW w:w="666" w:type="pct"/>
            <w:tcBorders>
              <w:top w:val="nil"/>
              <w:left w:val="nil"/>
              <w:bottom w:val="nil"/>
              <w:right w:val="nil"/>
            </w:tcBorders>
            <w:shd w:val="clear" w:color="auto" w:fill="auto"/>
          </w:tcPr>
          <w:p w14:paraId="70D9CC2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94.81</w:t>
            </w:r>
          </w:p>
        </w:tc>
        <w:tc>
          <w:tcPr>
            <w:tcW w:w="714" w:type="pct"/>
            <w:tcBorders>
              <w:top w:val="nil"/>
              <w:left w:val="nil"/>
              <w:bottom w:val="nil"/>
              <w:right w:val="nil"/>
            </w:tcBorders>
            <w:shd w:val="clear" w:color="auto" w:fill="auto"/>
          </w:tcPr>
          <w:p w14:paraId="6E7AB0BD"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64.37</w:t>
            </w:r>
          </w:p>
        </w:tc>
        <w:tc>
          <w:tcPr>
            <w:tcW w:w="714" w:type="pct"/>
            <w:tcBorders>
              <w:top w:val="nil"/>
              <w:left w:val="nil"/>
              <w:bottom w:val="nil"/>
              <w:right w:val="nil"/>
            </w:tcBorders>
            <w:shd w:val="clear" w:color="auto" w:fill="auto"/>
          </w:tcPr>
          <w:p w14:paraId="73DB2D21"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11.46</w:t>
            </w:r>
          </w:p>
        </w:tc>
        <w:tc>
          <w:tcPr>
            <w:tcW w:w="714" w:type="pct"/>
            <w:tcBorders>
              <w:top w:val="nil"/>
              <w:left w:val="nil"/>
              <w:bottom w:val="nil"/>
              <w:right w:val="nil"/>
            </w:tcBorders>
            <w:shd w:val="clear" w:color="auto" w:fill="auto"/>
          </w:tcPr>
          <w:p w14:paraId="3A5F4F89"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93.67</w:t>
            </w:r>
          </w:p>
        </w:tc>
        <w:tc>
          <w:tcPr>
            <w:tcW w:w="714" w:type="pct"/>
            <w:tcBorders>
              <w:top w:val="nil"/>
              <w:left w:val="nil"/>
              <w:bottom w:val="nil"/>
              <w:right w:val="nil"/>
            </w:tcBorders>
            <w:shd w:val="clear" w:color="auto" w:fill="auto"/>
          </w:tcPr>
          <w:p w14:paraId="757B210B"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75.67</w:t>
            </w:r>
          </w:p>
        </w:tc>
        <w:tc>
          <w:tcPr>
            <w:tcW w:w="714" w:type="pct"/>
            <w:tcBorders>
              <w:top w:val="nil"/>
              <w:left w:val="nil"/>
              <w:bottom w:val="nil"/>
              <w:right w:val="nil"/>
            </w:tcBorders>
            <w:shd w:val="clear" w:color="auto" w:fill="auto"/>
          </w:tcPr>
          <w:p w14:paraId="0FAFA0E1"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23.33</w:t>
            </w:r>
          </w:p>
        </w:tc>
      </w:tr>
      <w:tr w:rsidR="007210D5" w:rsidRPr="002A78C1" w14:paraId="692A3D7E" w14:textId="77777777" w:rsidTr="007210D5">
        <w:trPr>
          <w:trHeight w:val="286"/>
          <w:jc w:val="center"/>
        </w:trPr>
        <w:tc>
          <w:tcPr>
            <w:tcW w:w="762" w:type="pct"/>
            <w:tcBorders>
              <w:top w:val="nil"/>
              <w:left w:val="nil"/>
              <w:bottom w:val="nil"/>
              <w:right w:val="nil"/>
            </w:tcBorders>
            <w:shd w:val="clear" w:color="auto" w:fill="auto"/>
            <w:vAlign w:val="center"/>
          </w:tcPr>
          <w:p w14:paraId="39BE844F"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29</w:t>
            </w:r>
          </w:p>
        </w:tc>
        <w:tc>
          <w:tcPr>
            <w:tcW w:w="666" w:type="pct"/>
            <w:tcBorders>
              <w:top w:val="nil"/>
              <w:left w:val="nil"/>
              <w:bottom w:val="nil"/>
              <w:right w:val="nil"/>
            </w:tcBorders>
            <w:shd w:val="clear" w:color="auto" w:fill="auto"/>
          </w:tcPr>
          <w:p w14:paraId="5CE68D4F"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96.73</w:t>
            </w:r>
          </w:p>
        </w:tc>
        <w:tc>
          <w:tcPr>
            <w:tcW w:w="714" w:type="pct"/>
            <w:tcBorders>
              <w:top w:val="nil"/>
              <w:left w:val="nil"/>
              <w:bottom w:val="nil"/>
              <w:right w:val="nil"/>
            </w:tcBorders>
            <w:shd w:val="clear" w:color="auto" w:fill="auto"/>
          </w:tcPr>
          <w:p w14:paraId="13C7FBE6"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63.56</w:t>
            </w:r>
          </w:p>
        </w:tc>
        <w:tc>
          <w:tcPr>
            <w:tcW w:w="714" w:type="pct"/>
            <w:tcBorders>
              <w:top w:val="nil"/>
              <w:left w:val="nil"/>
              <w:bottom w:val="nil"/>
              <w:right w:val="nil"/>
            </w:tcBorders>
            <w:shd w:val="clear" w:color="auto" w:fill="auto"/>
          </w:tcPr>
          <w:p w14:paraId="7A17651E"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12.09</w:t>
            </w:r>
          </w:p>
        </w:tc>
        <w:tc>
          <w:tcPr>
            <w:tcW w:w="714" w:type="pct"/>
            <w:tcBorders>
              <w:top w:val="nil"/>
              <w:left w:val="nil"/>
              <w:bottom w:val="nil"/>
              <w:right w:val="nil"/>
            </w:tcBorders>
            <w:shd w:val="clear" w:color="auto" w:fill="auto"/>
          </w:tcPr>
          <w:p w14:paraId="6E8F236F"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84</w:t>
            </w:r>
            <w:r w:rsidRPr="002A78C1">
              <w:rPr>
                <w:rFonts w:eastAsia="等线" w:hint="eastAsia"/>
                <w:color w:val="000000"/>
                <w:kern w:val="0"/>
                <w:sz w:val="28"/>
                <w:szCs w:val="28"/>
                <w:lang w:bidi="ar"/>
              </w:rPr>
              <w:t>.00</w:t>
            </w:r>
          </w:p>
        </w:tc>
        <w:tc>
          <w:tcPr>
            <w:tcW w:w="714" w:type="pct"/>
            <w:tcBorders>
              <w:top w:val="nil"/>
              <w:left w:val="nil"/>
              <w:bottom w:val="nil"/>
              <w:right w:val="nil"/>
            </w:tcBorders>
            <w:shd w:val="clear" w:color="auto" w:fill="auto"/>
          </w:tcPr>
          <w:p w14:paraId="044F5D21"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74.33</w:t>
            </w:r>
          </w:p>
        </w:tc>
        <w:tc>
          <w:tcPr>
            <w:tcW w:w="714" w:type="pct"/>
            <w:tcBorders>
              <w:top w:val="nil"/>
              <w:left w:val="nil"/>
              <w:bottom w:val="nil"/>
              <w:right w:val="nil"/>
            </w:tcBorders>
            <w:shd w:val="clear" w:color="auto" w:fill="auto"/>
          </w:tcPr>
          <w:p w14:paraId="73B45B94"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41.67</w:t>
            </w:r>
          </w:p>
        </w:tc>
      </w:tr>
      <w:tr w:rsidR="007210D5" w:rsidRPr="002A78C1" w14:paraId="368ED658" w14:textId="77777777" w:rsidTr="007210D5">
        <w:trPr>
          <w:trHeight w:val="286"/>
          <w:jc w:val="center"/>
        </w:trPr>
        <w:tc>
          <w:tcPr>
            <w:tcW w:w="762" w:type="pct"/>
            <w:tcBorders>
              <w:top w:val="nil"/>
              <w:left w:val="nil"/>
              <w:bottom w:val="nil"/>
              <w:right w:val="nil"/>
            </w:tcBorders>
            <w:shd w:val="clear" w:color="auto" w:fill="auto"/>
            <w:vAlign w:val="center"/>
          </w:tcPr>
          <w:p w14:paraId="1485E703" w14:textId="77777777" w:rsidR="007210D5" w:rsidRPr="002A78C1" w:rsidRDefault="007210D5" w:rsidP="00546524">
            <w:pPr>
              <w:widowControl/>
              <w:jc w:val="center"/>
              <w:rPr>
                <w:rFonts w:eastAsia="等线"/>
                <w:kern w:val="0"/>
                <w:sz w:val="28"/>
                <w:szCs w:val="28"/>
              </w:rPr>
            </w:pPr>
            <w:r w:rsidRPr="002A78C1">
              <w:rPr>
                <w:rFonts w:eastAsia="等线" w:hint="eastAsia"/>
                <w:kern w:val="0"/>
                <w:sz w:val="28"/>
                <w:szCs w:val="28"/>
              </w:rPr>
              <w:t>30</w:t>
            </w:r>
          </w:p>
        </w:tc>
        <w:tc>
          <w:tcPr>
            <w:tcW w:w="666" w:type="pct"/>
            <w:tcBorders>
              <w:top w:val="nil"/>
              <w:left w:val="nil"/>
              <w:bottom w:val="nil"/>
              <w:right w:val="nil"/>
            </w:tcBorders>
            <w:shd w:val="clear" w:color="auto" w:fill="auto"/>
          </w:tcPr>
          <w:p w14:paraId="6FFC2891" w14:textId="77777777" w:rsidR="007210D5" w:rsidRPr="002A78C1" w:rsidRDefault="007210D5" w:rsidP="00546524">
            <w:pPr>
              <w:widowControl/>
              <w:jc w:val="center"/>
              <w:textAlignment w:val="top"/>
              <w:rPr>
                <w:rFonts w:eastAsia="等线"/>
                <w:kern w:val="0"/>
                <w:sz w:val="28"/>
                <w:szCs w:val="28"/>
              </w:rPr>
            </w:pPr>
            <w:r w:rsidRPr="002A78C1">
              <w:rPr>
                <w:rFonts w:eastAsia="等线"/>
                <w:kern w:val="0"/>
                <w:sz w:val="28"/>
                <w:szCs w:val="28"/>
              </w:rPr>
              <w:t>99.33</w:t>
            </w:r>
          </w:p>
        </w:tc>
        <w:tc>
          <w:tcPr>
            <w:tcW w:w="714" w:type="pct"/>
            <w:tcBorders>
              <w:top w:val="nil"/>
              <w:left w:val="nil"/>
              <w:bottom w:val="nil"/>
              <w:right w:val="nil"/>
            </w:tcBorders>
            <w:shd w:val="clear" w:color="auto" w:fill="auto"/>
          </w:tcPr>
          <w:p w14:paraId="37AD31A5"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67.29</w:t>
            </w:r>
          </w:p>
        </w:tc>
        <w:tc>
          <w:tcPr>
            <w:tcW w:w="714" w:type="pct"/>
            <w:tcBorders>
              <w:top w:val="nil"/>
              <w:left w:val="nil"/>
              <w:bottom w:val="nil"/>
              <w:right w:val="nil"/>
            </w:tcBorders>
            <w:shd w:val="clear" w:color="auto" w:fill="auto"/>
          </w:tcPr>
          <w:p w14:paraId="0A56613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8.51</w:t>
            </w:r>
          </w:p>
        </w:tc>
        <w:tc>
          <w:tcPr>
            <w:tcW w:w="714" w:type="pct"/>
            <w:tcBorders>
              <w:top w:val="nil"/>
              <w:left w:val="nil"/>
              <w:bottom w:val="nil"/>
              <w:right w:val="nil"/>
            </w:tcBorders>
            <w:shd w:val="clear" w:color="auto" w:fill="auto"/>
          </w:tcPr>
          <w:p w14:paraId="2EDCE98E"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85.33</w:t>
            </w:r>
          </w:p>
        </w:tc>
        <w:tc>
          <w:tcPr>
            <w:tcW w:w="714" w:type="pct"/>
            <w:tcBorders>
              <w:top w:val="nil"/>
              <w:left w:val="nil"/>
              <w:bottom w:val="nil"/>
              <w:right w:val="nil"/>
            </w:tcBorders>
            <w:shd w:val="clear" w:color="auto" w:fill="auto"/>
          </w:tcPr>
          <w:p w14:paraId="6BF8AD3F"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63.67</w:t>
            </w:r>
          </w:p>
        </w:tc>
        <w:tc>
          <w:tcPr>
            <w:tcW w:w="714" w:type="pct"/>
            <w:tcBorders>
              <w:top w:val="nil"/>
              <w:left w:val="nil"/>
              <w:bottom w:val="nil"/>
              <w:right w:val="nil"/>
            </w:tcBorders>
            <w:shd w:val="clear" w:color="auto" w:fill="auto"/>
          </w:tcPr>
          <w:p w14:paraId="3E1B40B9" w14:textId="77777777" w:rsidR="007210D5" w:rsidRPr="002A78C1" w:rsidRDefault="007210D5" w:rsidP="00546524">
            <w:pPr>
              <w:widowControl/>
              <w:jc w:val="center"/>
              <w:textAlignment w:val="top"/>
              <w:rPr>
                <w:rFonts w:eastAsia="等线"/>
                <w:kern w:val="0"/>
                <w:sz w:val="28"/>
                <w:szCs w:val="28"/>
              </w:rPr>
            </w:pPr>
            <w:r w:rsidRPr="002A78C1">
              <w:rPr>
                <w:rFonts w:eastAsia="等线"/>
                <w:color w:val="000000"/>
                <w:kern w:val="0"/>
                <w:sz w:val="28"/>
                <w:szCs w:val="28"/>
                <w:lang w:bidi="ar"/>
              </w:rPr>
              <w:t>20.33</w:t>
            </w:r>
          </w:p>
        </w:tc>
      </w:tr>
      <w:tr w:rsidR="007210D5" w:rsidRPr="002A78C1" w14:paraId="43131E13" w14:textId="77777777" w:rsidTr="007210D5">
        <w:trPr>
          <w:trHeight w:val="286"/>
          <w:jc w:val="center"/>
        </w:trPr>
        <w:tc>
          <w:tcPr>
            <w:tcW w:w="762" w:type="pct"/>
            <w:tcBorders>
              <w:top w:val="nil"/>
              <w:left w:val="nil"/>
              <w:bottom w:val="nil"/>
              <w:right w:val="nil"/>
            </w:tcBorders>
            <w:shd w:val="clear" w:color="auto" w:fill="auto"/>
            <w:vAlign w:val="center"/>
          </w:tcPr>
          <w:p w14:paraId="20C1BF58" w14:textId="77777777" w:rsidR="007210D5" w:rsidRPr="002A78C1" w:rsidRDefault="007210D5" w:rsidP="00546524">
            <w:pPr>
              <w:widowControl/>
              <w:jc w:val="center"/>
              <w:rPr>
                <w:rFonts w:eastAsia="等线"/>
                <w:kern w:val="0"/>
                <w:sz w:val="28"/>
                <w:szCs w:val="28"/>
              </w:rPr>
            </w:pPr>
            <w:r w:rsidRPr="002A78C1">
              <w:rPr>
                <w:kern w:val="0"/>
                <w:sz w:val="28"/>
                <w:szCs w:val="28"/>
              </w:rPr>
              <w:t>平均值</w:t>
            </w:r>
          </w:p>
        </w:tc>
        <w:tc>
          <w:tcPr>
            <w:tcW w:w="666" w:type="pct"/>
            <w:tcBorders>
              <w:top w:val="nil"/>
              <w:left w:val="nil"/>
              <w:bottom w:val="nil"/>
              <w:right w:val="nil"/>
            </w:tcBorders>
            <w:shd w:val="clear" w:color="auto" w:fill="auto"/>
          </w:tcPr>
          <w:p w14:paraId="43D6507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95.8</w:t>
            </w:r>
            <w:r w:rsidRPr="002A78C1">
              <w:rPr>
                <w:rFonts w:eastAsia="MingLiU" w:hint="eastAsia"/>
                <w:kern w:val="0"/>
                <w:sz w:val="28"/>
                <w:szCs w:val="28"/>
                <w:lang w:bidi="ar"/>
              </w:rPr>
              <w:t>2</w:t>
            </w:r>
          </w:p>
        </w:tc>
        <w:tc>
          <w:tcPr>
            <w:tcW w:w="714" w:type="pct"/>
            <w:tcBorders>
              <w:top w:val="nil"/>
              <w:left w:val="nil"/>
              <w:bottom w:val="nil"/>
              <w:right w:val="nil"/>
            </w:tcBorders>
            <w:shd w:val="clear" w:color="auto" w:fill="auto"/>
          </w:tcPr>
          <w:p w14:paraId="0FDA83C2"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70.1</w:t>
            </w:r>
            <w:r w:rsidRPr="002A78C1">
              <w:rPr>
                <w:rFonts w:eastAsia="MingLiU" w:hint="eastAsia"/>
                <w:kern w:val="0"/>
                <w:sz w:val="28"/>
                <w:szCs w:val="28"/>
                <w:lang w:bidi="ar"/>
              </w:rPr>
              <w:t>5</w:t>
            </w:r>
          </w:p>
        </w:tc>
        <w:tc>
          <w:tcPr>
            <w:tcW w:w="714" w:type="pct"/>
            <w:tcBorders>
              <w:top w:val="nil"/>
              <w:left w:val="nil"/>
              <w:bottom w:val="nil"/>
              <w:right w:val="nil"/>
            </w:tcBorders>
            <w:shd w:val="clear" w:color="auto" w:fill="auto"/>
          </w:tcPr>
          <w:p w14:paraId="4CFD73BB"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10.0</w:t>
            </w:r>
            <w:r w:rsidRPr="002A78C1">
              <w:rPr>
                <w:rFonts w:eastAsia="MingLiU" w:hint="eastAsia"/>
                <w:kern w:val="0"/>
                <w:sz w:val="28"/>
                <w:szCs w:val="28"/>
                <w:lang w:bidi="ar"/>
              </w:rPr>
              <w:t>6</w:t>
            </w:r>
          </w:p>
        </w:tc>
        <w:tc>
          <w:tcPr>
            <w:tcW w:w="714" w:type="pct"/>
            <w:tcBorders>
              <w:top w:val="nil"/>
              <w:left w:val="nil"/>
              <w:bottom w:val="nil"/>
              <w:right w:val="nil"/>
            </w:tcBorders>
            <w:shd w:val="clear" w:color="auto" w:fill="auto"/>
          </w:tcPr>
          <w:p w14:paraId="324DA700"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91.</w:t>
            </w:r>
            <w:r w:rsidRPr="002A78C1">
              <w:rPr>
                <w:rFonts w:eastAsia="MingLiU" w:hint="eastAsia"/>
                <w:kern w:val="0"/>
                <w:sz w:val="28"/>
                <w:szCs w:val="28"/>
                <w:lang w:bidi="ar"/>
              </w:rPr>
              <w:t>26</w:t>
            </w:r>
          </w:p>
        </w:tc>
        <w:tc>
          <w:tcPr>
            <w:tcW w:w="714" w:type="pct"/>
            <w:tcBorders>
              <w:top w:val="nil"/>
              <w:left w:val="nil"/>
              <w:bottom w:val="nil"/>
              <w:right w:val="nil"/>
            </w:tcBorders>
            <w:shd w:val="clear" w:color="auto" w:fill="auto"/>
          </w:tcPr>
          <w:p w14:paraId="680C6B36"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7</w:t>
            </w:r>
            <w:r w:rsidRPr="002A78C1">
              <w:rPr>
                <w:rFonts w:eastAsia="MingLiU" w:hint="eastAsia"/>
                <w:kern w:val="0"/>
                <w:sz w:val="28"/>
                <w:szCs w:val="28"/>
                <w:lang w:bidi="ar"/>
              </w:rPr>
              <w:t>6.36</w:t>
            </w:r>
          </w:p>
        </w:tc>
        <w:tc>
          <w:tcPr>
            <w:tcW w:w="714" w:type="pct"/>
            <w:tcBorders>
              <w:top w:val="nil"/>
              <w:left w:val="nil"/>
              <w:bottom w:val="nil"/>
              <w:right w:val="nil"/>
            </w:tcBorders>
            <w:shd w:val="clear" w:color="auto" w:fill="auto"/>
          </w:tcPr>
          <w:p w14:paraId="3F79EA02"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37.</w:t>
            </w:r>
            <w:r w:rsidRPr="002A78C1">
              <w:rPr>
                <w:rFonts w:eastAsia="MingLiU" w:hint="eastAsia"/>
                <w:kern w:val="0"/>
                <w:sz w:val="28"/>
                <w:szCs w:val="28"/>
                <w:lang w:bidi="ar"/>
              </w:rPr>
              <w:t>06</w:t>
            </w:r>
          </w:p>
        </w:tc>
      </w:tr>
      <w:tr w:rsidR="007210D5" w:rsidRPr="002A78C1" w14:paraId="7A79C7B3" w14:textId="77777777" w:rsidTr="007210D5">
        <w:trPr>
          <w:trHeight w:val="327"/>
          <w:jc w:val="center"/>
        </w:trPr>
        <w:tc>
          <w:tcPr>
            <w:tcW w:w="762" w:type="pct"/>
            <w:tcBorders>
              <w:top w:val="nil"/>
              <w:left w:val="nil"/>
              <w:bottom w:val="nil"/>
              <w:right w:val="nil"/>
            </w:tcBorders>
            <w:shd w:val="clear" w:color="auto" w:fill="auto"/>
            <w:noWrap/>
            <w:vAlign w:val="center"/>
          </w:tcPr>
          <w:p w14:paraId="4F75A674" w14:textId="77777777" w:rsidR="007210D5" w:rsidRPr="002A78C1" w:rsidRDefault="007210D5" w:rsidP="00546524">
            <w:pPr>
              <w:widowControl/>
              <w:jc w:val="center"/>
              <w:rPr>
                <w:kern w:val="0"/>
                <w:sz w:val="28"/>
                <w:szCs w:val="28"/>
              </w:rPr>
            </w:pPr>
            <w:r w:rsidRPr="002A78C1">
              <w:rPr>
                <w:rFonts w:hint="eastAsia"/>
                <w:kern w:val="0"/>
                <w:sz w:val="28"/>
                <w:szCs w:val="28"/>
              </w:rPr>
              <w:t>标准偏差</w:t>
            </w:r>
          </w:p>
        </w:tc>
        <w:tc>
          <w:tcPr>
            <w:tcW w:w="666" w:type="pct"/>
            <w:tcBorders>
              <w:top w:val="nil"/>
              <w:left w:val="nil"/>
              <w:bottom w:val="nil"/>
              <w:right w:val="nil"/>
            </w:tcBorders>
            <w:shd w:val="clear" w:color="auto" w:fill="auto"/>
            <w:noWrap/>
          </w:tcPr>
          <w:p w14:paraId="6F7F8B07"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1.9</w:t>
            </w:r>
            <w:r w:rsidRPr="002A78C1">
              <w:rPr>
                <w:rFonts w:eastAsia="MingLiU" w:hint="eastAsia"/>
                <w:kern w:val="0"/>
                <w:sz w:val="28"/>
                <w:szCs w:val="28"/>
                <w:lang w:bidi="ar"/>
              </w:rPr>
              <w:t>8</w:t>
            </w:r>
          </w:p>
        </w:tc>
        <w:tc>
          <w:tcPr>
            <w:tcW w:w="714" w:type="pct"/>
            <w:tcBorders>
              <w:top w:val="nil"/>
              <w:left w:val="nil"/>
              <w:bottom w:val="nil"/>
              <w:right w:val="nil"/>
            </w:tcBorders>
            <w:shd w:val="clear" w:color="auto" w:fill="auto"/>
            <w:noWrap/>
          </w:tcPr>
          <w:p w14:paraId="0B05720C"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4.46</w:t>
            </w:r>
          </w:p>
        </w:tc>
        <w:tc>
          <w:tcPr>
            <w:tcW w:w="714" w:type="pct"/>
            <w:tcBorders>
              <w:top w:val="nil"/>
              <w:left w:val="nil"/>
              <w:bottom w:val="nil"/>
              <w:right w:val="nil"/>
            </w:tcBorders>
            <w:shd w:val="clear" w:color="auto" w:fill="auto"/>
            <w:noWrap/>
          </w:tcPr>
          <w:p w14:paraId="6AF4FC6A"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2.0</w:t>
            </w:r>
            <w:r w:rsidRPr="002A78C1">
              <w:rPr>
                <w:rFonts w:eastAsia="MingLiU" w:hint="eastAsia"/>
                <w:kern w:val="0"/>
                <w:sz w:val="28"/>
                <w:szCs w:val="28"/>
                <w:lang w:bidi="ar"/>
              </w:rPr>
              <w:t>2</w:t>
            </w:r>
          </w:p>
        </w:tc>
        <w:tc>
          <w:tcPr>
            <w:tcW w:w="714" w:type="pct"/>
            <w:tcBorders>
              <w:top w:val="nil"/>
              <w:left w:val="nil"/>
              <w:bottom w:val="nil"/>
              <w:right w:val="nil"/>
            </w:tcBorders>
            <w:shd w:val="clear" w:color="auto" w:fill="auto"/>
            <w:noWrap/>
          </w:tcPr>
          <w:p w14:paraId="53846857" w14:textId="77777777" w:rsidR="007210D5" w:rsidRPr="002A78C1" w:rsidRDefault="007210D5" w:rsidP="00546524">
            <w:pPr>
              <w:widowControl/>
              <w:jc w:val="center"/>
              <w:textAlignment w:val="top"/>
              <w:rPr>
                <w:rFonts w:eastAsia="等线"/>
                <w:kern w:val="0"/>
                <w:sz w:val="28"/>
                <w:szCs w:val="28"/>
              </w:rPr>
            </w:pPr>
            <w:r w:rsidRPr="002A78C1">
              <w:rPr>
                <w:rFonts w:eastAsia="MingLiU"/>
                <w:kern w:val="0"/>
                <w:sz w:val="28"/>
                <w:szCs w:val="28"/>
                <w:lang w:bidi="ar"/>
              </w:rPr>
              <w:t>4.</w:t>
            </w:r>
            <w:r w:rsidRPr="002A78C1">
              <w:rPr>
                <w:rFonts w:eastAsia="MingLiU" w:hint="eastAsia"/>
                <w:kern w:val="0"/>
                <w:sz w:val="28"/>
                <w:szCs w:val="28"/>
                <w:lang w:bidi="ar"/>
              </w:rPr>
              <w:t>16</w:t>
            </w:r>
          </w:p>
        </w:tc>
        <w:tc>
          <w:tcPr>
            <w:tcW w:w="714" w:type="pct"/>
            <w:tcBorders>
              <w:top w:val="nil"/>
              <w:left w:val="nil"/>
              <w:bottom w:val="nil"/>
              <w:right w:val="nil"/>
            </w:tcBorders>
            <w:shd w:val="clear" w:color="auto" w:fill="auto"/>
            <w:noWrap/>
          </w:tcPr>
          <w:p w14:paraId="19A3B8EF" w14:textId="77777777" w:rsidR="007210D5" w:rsidRPr="002A78C1" w:rsidRDefault="007210D5" w:rsidP="00546524">
            <w:pPr>
              <w:widowControl/>
              <w:jc w:val="center"/>
              <w:textAlignment w:val="top"/>
              <w:rPr>
                <w:rFonts w:eastAsia="等线"/>
                <w:kern w:val="0"/>
                <w:sz w:val="28"/>
                <w:szCs w:val="28"/>
              </w:rPr>
            </w:pPr>
            <w:r w:rsidRPr="002A78C1">
              <w:rPr>
                <w:rFonts w:eastAsia="MingLiU" w:hint="eastAsia"/>
                <w:kern w:val="0"/>
                <w:sz w:val="28"/>
                <w:szCs w:val="28"/>
                <w:lang w:bidi="ar"/>
              </w:rPr>
              <w:t>8.48</w:t>
            </w:r>
          </w:p>
        </w:tc>
        <w:tc>
          <w:tcPr>
            <w:tcW w:w="714" w:type="pct"/>
            <w:tcBorders>
              <w:top w:val="nil"/>
              <w:left w:val="nil"/>
              <w:bottom w:val="nil"/>
              <w:right w:val="nil"/>
            </w:tcBorders>
            <w:shd w:val="clear" w:color="auto" w:fill="auto"/>
            <w:noWrap/>
          </w:tcPr>
          <w:p w14:paraId="38FA6ECF" w14:textId="77777777" w:rsidR="007210D5" w:rsidRPr="002A78C1" w:rsidRDefault="007210D5" w:rsidP="00546524">
            <w:pPr>
              <w:widowControl/>
              <w:jc w:val="center"/>
              <w:textAlignment w:val="top"/>
              <w:rPr>
                <w:rFonts w:eastAsia="等线"/>
                <w:kern w:val="0"/>
                <w:sz w:val="28"/>
                <w:szCs w:val="28"/>
              </w:rPr>
            </w:pPr>
            <w:r w:rsidRPr="002A78C1">
              <w:rPr>
                <w:rFonts w:eastAsia="MingLiU" w:hint="eastAsia"/>
                <w:kern w:val="0"/>
                <w:sz w:val="28"/>
                <w:szCs w:val="28"/>
                <w:lang w:bidi="ar"/>
              </w:rPr>
              <w:t>7.69</w:t>
            </w:r>
          </w:p>
        </w:tc>
      </w:tr>
      <w:tr w:rsidR="007210D5" w:rsidRPr="002A78C1" w14:paraId="164C67B4" w14:textId="77777777" w:rsidTr="007210D5">
        <w:trPr>
          <w:trHeight w:val="301"/>
          <w:jc w:val="center"/>
        </w:trPr>
        <w:tc>
          <w:tcPr>
            <w:tcW w:w="762" w:type="pct"/>
            <w:tcBorders>
              <w:top w:val="nil"/>
              <w:left w:val="nil"/>
              <w:bottom w:val="single" w:sz="8" w:space="0" w:color="auto"/>
              <w:right w:val="nil"/>
            </w:tcBorders>
            <w:shd w:val="clear" w:color="auto" w:fill="auto"/>
            <w:noWrap/>
            <w:vAlign w:val="center"/>
          </w:tcPr>
          <w:p w14:paraId="2CEF0953" w14:textId="77777777" w:rsidR="007210D5" w:rsidRPr="002A78C1" w:rsidRDefault="007210D5" w:rsidP="00546524">
            <w:pPr>
              <w:widowControl/>
              <w:jc w:val="center"/>
              <w:rPr>
                <w:kern w:val="0"/>
                <w:sz w:val="28"/>
                <w:szCs w:val="28"/>
              </w:rPr>
            </w:pPr>
            <w:r w:rsidRPr="002A78C1">
              <w:rPr>
                <w:rFonts w:hint="eastAsia"/>
                <w:kern w:val="0"/>
                <w:sz w:val="28"/>
                <w:szCs w:val="28"/>
              </w:rPr>
              <w:t>变异系数</w:t>
            </w:r>
          </w:p>
        </w:tc>
        <w:tc>
          <w:tcPr>
            <w:tcW w:w="666" w:type="pct"/>
            <w:tcBorders>
              <w:top w:val="nil"/>
              <w:left w:val="nil"/>
              <w:bottom w:val="single" w:sz="8" w:space="0" w:color="auto"/>
              <w:right w:val="nil"/>
            </w:tcBorders>
            <w:shd w:val="clear" w:color="auto" w:fill="auto"/>
            <w:noWrap/>
            <w:vAlign w:val="bottom"/>
          </w:tcPr>
          <w:p w14:paraId="6945932F"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0.02</w:t>
            </w:r>
          </w:p>
        </w:tc>
        <w:tc>
          <w:tcPr>
            <w:tcW w:w="714" w:type="pct"/>
            <w:tcBorders>
              <w:top w:val="nil"/>
              <w:left w:val="nil"/>
              <w:bottom w:val="single" w:sz="8" w:space="0" w:color="auto"/>
              <w:right w:val="nil"/>
            </w:tcBorders>
            <w:shd w:val="clear" w:color="auto" w:fill="auto"/>
            <w:noWrap/>
            <w:vAlign w:val="bottom"/>
          </w:tcPr>
          <w:p w14:paraId="2D2C70B4"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0.06</w:t>
            </w:r>
          </w:p>
        </w:tc>
        <w:tc>
          <w:tcPr>
            <w:tcW w:w="714" w:type="pct"/>
            <w:tcBorders>
              <w:top w:val="nil"/>
              <w:left w:val="nil"/>
              <w:bottom w:val="single" w:sz="8" w:space="0" w:color="auto"/>
              <w:right w:val="nil"/>
            </w:tcBorders>
            <w:shd w:val="clear" w:color="auto" w:fill="auto"/>
            <w:noWrap/>
            <w:vAlign w:val="bottom"/>
          </w:tcPr>
          <w:p w14:paraId="1CEC822F"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0.20</w:t>
            </w:r>
          </w:p>
        </w:tc>
        <w:tc>
          <w:tcPr>
            <w:tcW w:w="714" w:type="pct"/>
            <w:tcBorders>
              <w:top w:val="nil"/>
              <w:left w:val="nil"/>
              <w:bottom w:val="single" w:sz="8" w:space="0" w:color="auto"/>
              <w:right w:val="nil"/>
            </w:tcBorders>
            <w:shd w:val="clear" w:color="auto" w:fill="auto"/>
            <w:noWrap/>
            <w:vAlign w:val="bottom"/>
          </w:tcPr>
          <w:p w14:paraId="384B01EB"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0.0</w:t>
            </w:r>
            <w:r w:rsidRPr="002A78C1">
              <w:rPr>
                <w:rFonts w:eastAsia="等线" w:hint="eastAsia"/>
                <w:color w:val="000000"/>
                <w:kern w:val="0"/>
                <w:sz w:val="28"/>
                <w:szCs w:val="28"/>
                <w:lang w:bidi="ar"/>
              </w:rPr>
              <w:t>5</w:t>
            </w:r>
          </w:p>
        </w:tc>
        <w:tc>
          <w:tcPr>
            <w:tcW w:w="714" w:type="pct"/>
            <w:tcBorders>
              <w:top w:val="nil"/>
              <w:left w:val="nil"/>
              <w:bottom w:val="single" w:sz="8" w:space="0" w:color="auto"/>
              <w:right w:val="nil"/>
            </w:tcBorders>
            <w:shd w:val="clear" w:color="auto" w:fill="auto"/>
            <w:noWrap/>
            <w:vAlign w:val="bottom"/>
          </w:tcPr>
          <w:p w14:paraId="30955ABB"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0.1</w:t>
            </w:r>
            <w:r w:rsidRPr="002A78C1">
              <w:rPr>
                <w:rFonts w:eastAsia="等线" w:hint="eastAsia"/>
                <w:color w:val="000000"/>
                <w:kern w:val="0"/>
                <w:sz w:val="28"/>
                <w:szCs w:val="28"/>
                <w:lang w:bidi="ar"/>
              </w:rPr>
              <w:t>1</w:t>
            </w:r>
          </w:p>
        </w:tc>
        <w:tc>
          <w:tcPr>
            <w:tcW w:w="714" w:type="pct"/>
            <w:tcBorders>
              <w:top w:val="nil"/>
              <w:left w:val="nil"/>
              <w:bottom w:val="single" w:sz="8" w:space="0" w:color="auto"/>
              <w:right w:val="nil"/>
            </w:tcBorders>
            <w:shd w:val="clear" w:color="auto" w:fill="auto"/>
            <w:noWrap/>
            <w:vAlign w:val="bottom"/>
          </w:tcPr>
          <w:p w14:paraId="6CC680E9" w14:textId="77777777" w:rsidR="007210D5" w:rsidRPr="002A78C1" w:rsidRDefault="007210D5" w:rsidP="00546524">
            <w:pPr>
              <w:widowControl/>
              <w:jc w:val="center"/>
              <w:textAlignment w:val="bottom"/>
              <w:rPr>
                <w:rFonts w:eastAsia="等线"/>
                <w:kern w:val="0"/>
                <w:sz w:val="28"/>
                <w:szCs w:val="28"/>
              </w:rPr>
            </w:pPr>
            <w:r w:rsidRPr="002A78C1">
              <w:rPr>
                <w:rFonts w:eastAsia="等线"/>
                <w:color w:val="000000"/>
                <w:kern w:val="0"/>
                <w:sz w:val="28"/>
                <w:szCs w:val="28"/>
                <w:lang w:bidi="ar"/>
              </w:rPr>
              <w:t>0.2</w:t>
            </w:r>
            <w:r w:rsidRPr="002A78C1">
              <w:rPr>
                <w:rFonts w:eastAsia="等线" w:hint="eastAsia"/>
                <w:color w:val="000000"/>
                <w:kern w:val="0"/>
                <w:sz w:val="28"/>
                <w:szCs w:val="28"/>
                <w:lang w:bidi="ar"/>
              </w:rPr>
              <w:t>1</w:t>
            </w:r>
          </w:p>
        </w:tc>
      </w:tr>
    </w:tbl>
    <w:p w14:paraId="7C5FC885" w14:textId="77777777" w:rsidR="007210D5" w:rsidRPr="002A78C1" w:rsidRDefault="007210D5" w:rsidP="007210D5">
      <w:pPr>
        <w:autoSpaceDE w:val="0"/>
        <w:autoSpaceDN w:val="0"/>
        <w:adjustRightInd w:val="0"/>
        <w:ind w:firstLineChars="200" w:firstLine="640"/>
        <w:rPr>
          <w:rFonts w:eastAsia="仿宋_GB2312"/>
          <w:color w:val="000000" w:themeColor="text1"/>
          <w:sz w:val="32"/>
          <w:szCs w:val="32"/>
        </w:rPr>
      </w:pPr>
    </w:p>
    <w:p w14:paraId="1A407225" w14:textId="0D2916E3" w:rsidR="007210D5" w:rsidRPr="002A78C1" w:rsidRDefault="007210D5" w:rsidP="007210D5">
      <w:pPr>
        <w:autoSpaceDE w:val="0"/>
        <w:autoSpaceDN w:val="0"/>
        <w:adjustRightInd w:val="0"/>
        <w:ind w:firstLineChars="200" w:firstLine="640"/>
        <w:rPr>
          <w:rFonts w:eastAsia="仿宋"/>
          <w:color w:val="000000" w:themeColor="text1"/>
          <w:sz w:val="28"/>
          <w:szCs w:val="28"/>
        </w:rPr>
      </w:pPr>
      <w:r w:rsidRPr="002A78C1">
        <w:rPr>
          <w:rFonts w:eastAsia="仿宋_GB2312" w:hint="eastAsia"/>
          <w:color w:val="000000" w:themeColor="text1"/>
          <w:sz w:val="32"/>
          <w:szCs w:val="32"/>
        </w:rPr>
        <w:t>表</w:t>
      </w:r>
      <w:r w:rsidRPr="002A78C1">
        <w:rPr>
          <w:rFonts w:eastAsia="仿宋_GB2312" w:hint="eastAsia"/>
          <w:color w:val="000000" w:themeColor="text1"/>
          <w:sz w:val="32"/>
          <w:szCs w:val="32"/>
        </w:rPr>
        <w:t>3</w:t>
      </w:r>
      <w:r w:rsidRPr="002A78C1">
        <w:rPr>
          <w:rFonts w:eastAsia="仿宋_GB2312" w:hint="eastAsia"/>
          <w:color w:val="000000" w:themeColor="text1"/>
          <w:sz w:val="32"/>
          <w:szCs w:val="32"/>
        </w:rPr>
        <w:t>为</w:t>
      </w:r>
      <w:r w:rsidRPr="002A78C1">
        <w:rPr>
          <w:rFonts w:eastAsia="仿宋_GB2312" w:hint="eastAsia"/>
          <w:color w:val="000000" w:themeColor="text1"/>
          <w:sz w:val="32"/>
          <w:szCs w:val="32"/>
        </w:rPr>
        <w:t>30</w:t>
      </w:r>
      <w:r w:rsidRPr="002A78C1">
        <w:rPr>
          <w:rFonts w:eastAsia="仿宋_GB2312" w:hint="eastAsia"/>
          <w:color w:val="000000" w:themeColor="text1"/>
          <w:sz w:val="32"/>
          <w:szCs w:val="32"/>
        </w:rPr>
        <w:t>个批次苦木种子的</w:t>
      </w:r>
      <w:r w:rsidRPr="002A78C1">
        <w:rPr>
          <w:rFonts w:eastAsia="仿宋_GB2312" w:hint="eastAsia"/>
          <w:color w:val="000000" w:themeColor="text1"/>
          <w:sz w:val="32"/>
          <w:szCs w:val="32"/>
        </w:rPr>
        <w:t>6</w:t>
      </w:r>
      <w:r w:rsidRPr="002A78C1">
        <w:rPr>
          <w:rFonts w:eastAsia="仿宋_GB2312" w:hint="eastAsia"/>
          <w:color w:val="000000" w:themeColor="text1"/>
          <w:sz w:val="32"/>
          <w:szCs w:val="32"/>
        </w:rPr>
        <w:t>个检测指相关性分结果。由表</w:t>
      </w:r>
      <w:r w:rsidRPr="002A78C1">
        <w:rPr>
          <w:rFonts w:eastAsia="仿宋_GB2312" w:hint="eastAsia"/>
          <w:color w:val="000000" w:themeColor="text1"/>
          <w:sz w:val="32"/>
          <w:szCs w:val="32"/>
        </w:rPr>
        <w:t>3</w:t>
      </w:r>
      <w:r w:rsidRPr="002A78C1">
        <w:rPr>
          <w:rFonts w:eastAsia="仿宋_GB2312" w:hint="eastAsia"/>
          <w:color w:val="000000" w:themeColor="text1"/>
          <w:sz w:val="32"/>
          <w:szCs w:val="32"/>
        </w:rPr>
        <w:t>可知，净度、千粒重、含水量均与发芽率、发芽势之间均呈显著正相关，而生活力与净度和千粒重间相关不显著，生活力与含水量、发芽率、发芽势显著正相关，可见，这</w:t>
      </w:r>
      <w:r w:rsidRPr="002A78C1">
        <w:rPr>
          <w:rFonts w:eastAsia="仿宋_GB2312" w:hint="eastAsia"/>
          <w:color w:val="000000" w:themeColor="text1"/>
          <w:sz w:val="32"/>
          <w:szCs w:val="32"/>
        </w:rPr>
        <w:t>6</w:t>
      </w:r>
      <w:r w:rsidRPr="002A78C1">
        <w:rPr>
          <w:rFonts w:eastAsia="仿宋_GB2312" w:hint="eastAsia"/>
          <w:color w:val="000000" w:themeColor="text1"/>
          <w:sz w:val="32"/>
          <w:szCs w:val="32"/>
        </w:rPr>
        <w:t>项指标都能够一定程度的影响苦木种子质量；考虑到相关性分析不能准确体现出各个指标对苦木种子质量影响的主次关系，故而采用主成分分析方法进一步解析确定。</w:t>
      </w:r>
    </w:p>
    <w:p w14:paraId="48F1138B" w14:textId="77777777" w:rsidR="007210D5" w:rsidRPr="002A78C1" w:rsidRDefault="007210D5" w:rsidP="007210D5">
      <w:pPr>
        <w:ind w:firstLineChars="200" w:firstLine="560"/>
        <w:jc w:val="center"/>
        <w:rPr>
          <w:rFonts w:eastAsia="仿宋"/>
          <w:sz w:val="28"/>
          <w:szCs w:val="28"/>
        </w:rPr>
      </w:pPr>
      <w:r w:rsidRPr="002A78C1">
        <w:rPr>
          <w:rFonts w:eastAsia="仿宋"/>
          <w:sz w:val="28"/>
          <w:szCs w:val="28"/>
        </w:rPr>
        <w:t>表</w:t>
      </w:r>
      <w:r w:rsidRPr="002A78C1">
        <w:rPr>
          <w:rFonts w:eastAsia="仿宋"/>
          <w:sz w:val="28"/>
          <w:szCs w:val="28"/>
        </w:rPr>
        <w:t xml:space="preserve"> 3 </w:t>
      </w:r>
      <w:r w:rsidRPr="002A78C1">
        <w:rPr>
          <w:rFonts w:eastAsia="仿宋"/>
          <w:sz w:val="28"/>
          <w:szCs w:val="28"/>
        </w:rPr>
        <w:t>苦木种子</w:t>
      </w:r>
      <w:r w:rsidRPr="002A78C1">
        <w:rPr>
          <w:rFonts w:eastAsia="仿宋"/>
          <w:sz w:val="28"/>
          <w:szCs w:val="28"/>
        </w:rPr>
        <w:t>6</w:t>
      </w:r>
      <w:r w:rsidRPr="002A78C1">
        <w:rPr>
          <w:rFonts w:eastAsia="仿宋"/>
          <w:sz w:val="28"/>
          <w:szCs w:val="28"/>
        </w:rPr>
        <w:t>项质量指标的相关性分析</w:t>
      </w:r>
    </w:p>
    <w:tbl>
      <w:tblPr>
        <w:tblW w:w="5000" w:type="pct"/>
        <w:jc w:val="center"/>
        <w:tblLook w:val="04A0" w:firstRow="1" w:lastRow="0" w:firstColumn="1" w:lastColumn="0" w:noHBand="0" w:noVBand="1"/>
      </w:tblPr>
      <w:tblGrid>
        <w:gridCol w:w="1336"/>
        <w:gridCol w:w="1325"/>
        <w:gridCol w:w="1325"/>
        <w:gridCol w:w="1325"/>
        <w:gridCol w:w="1325"/>
        <w:gridCol w:w="1326"/>
        <w:gridCol w:w="1326"/>
      </w:tblGrid>
      <w:tr w:rsidR="007210D5" w:rsidRPr="002A78C1" w14:paraId="0CE14501" w14:textId="77777777" w:rsidTr="007210D5">
        <w:trPr>
          <w:trHeight w:val="301"/>
          <w:jc w:val="center"/>
        </w:trPr>
        <w:tc>
          <w:tcPr>
            <w:tcW w:w="714" w:type="pct"/>
            <w:tcBorders>
              <w:top w:val="single" w:sz="8" w:space="0" w:color="auto"/>
              <w:left w:val="nil"/>
              <w:bottom w:val="single" w:sz="8" w:space="0" w:color="auto"/>
              <w:right w:val="nil"/>
            </w:tcBorders>
            <w:shd w:val="clear" w:color="auto" w:fill="auto"/>
            <w:noWrap/>
            <w:vAlign w:val="center"/>
          </w:tcPr>
          <w:p w14:paraId="63879D9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相关系数</w:t>
            </w:r>
          </w:p>
        </w:tc>
        <w:tc>
          <w:tcPr>
            <w:tcW w:w="714" w:type="pct"/>
            <w:tcBorders>
              <w:top w:val="single" w:sz="8" w:space="0" w:color="auto"/>
              <w:left w:val="nil"/>
              <w:bottom w:val="single" w:sz="8" w:space="0" w:color="auto"/>
              <w:right w:val="nil"/>
            </w:tcBorders>
            <w:shd w:val="clear" w:color="auto" w:fill="auto"/>
            <w:noWrap/>
            <w:vAlign w:val="center"/>
          </w:tcPr>
          <w:p w14:paraId="64B507B0"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净度</w:t>
            </w:r>
          </w:p>
        </w:tc>
        <w:tc>
          <w:tcPr>
            <w:tcW w:w="714" w:type="pct"/>
            <w:tcBorders>
              <w:top w:val="single" w:sz="8" w:space="0" w:color="auto"/>
              <w:left w:val="nil"/>
              <w:bottom w:val="single" w:sz="8" w:space="0" w:color="auto"/>
              <w:right w:val="nil"/>
            </w:tcBorders>
            <w:shd w:val="clear" w:color="auto" w:fill="auto"/>
            <w:noWrap/>
            <w:vAlign w:val="center"/>
          </w:tcPr>
          <w:p w14:paraId="0FF4CB60"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千粒重</w:t>
            </w:r>
          </w:p>
        </w:tc>
        <w:tc>
          <w:tcPr>
            <w:tcW w:w="714" w:type="pct"/>
            <w:tcBorders>
              <w:top w:val="single" w:sz="8" w:space="0" w:color="auto"/>
              <w:left w:val="nil"/>
              <w:bottom w:val="single" w:sz="8" w:space="0" w:color="auto"/>
              <w:right w:val="nil"/>
            </w:tcBorders>
            <w:shd w:val="clear" w:color="auto" w:fill="auto"/>
            <w:noWrap/>
            <w:vAlign w:val="center"/>
          </w:tcPr>
          <w:p w14:paraId="3D2ACC96"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含水量</w:t>
            </w:r>
          </w:p>
        </w:tc>
        <w:tc>
          <w:tcPr>
            <w:tcW w:w="714" w:type="pct"/>
            <w:tcBorders>
              <w:top w:val="single" w:sz="8" w:space="0" w:color="auto"/>
              <w:left w:val="nil"/>
              <w:bottom w:val="single" w:sz="8" w:space="0" w:color="auto"/>
              <w:right w:val="nil"/>
            </w:tcBorders>
            <w:shd w:val="clear" w:color="auto" w:fill="auto"/>
            <w:noWrap/>
            <w:vAlign w:val="center"/>
          </w:tcPr>
          <w:p w14:paraId="2DF75E80"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生活力</w:t>
            </w:r>
          </w:p>
        </w:tc>
        <w:tc>
          <w:tcPr>
            <w:tcW w:w="714" w:type="pct"/>
            <w:tcBorders>
              <w:top w:val="single" w:sz="8" w:space="0" w:color="auto"/>
              <w:left w:val="nil"/>
              <w:bottom w:val="single" w:sz="8" w:space="0" w:color="auto"/>
              <w:right w:val="nil"/>
            </w:tcBorders>
            <w:shd w:val="clear" w:color="auto" w:fill="auto"/>
            <w:vAlign w:val="center"/>
          </w:tcPr>
          <w:p w14:paraId="05F11D56"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发芽率</w:t>
            </w:r>
          </w:p>
        </w:tc>
        <w:tc>
          <w:tcPr>
            <w:tcW w:w="714" w:type="pct"/>
            <w:tcBorders>
              <w:top w:val="single" w:sz="8" w:space="0" w:color="auto"/>
              <w:left w:val="nil"/>
              <w:bottom w:val="single" w:sz="8" w:space="0" w:color="auto"/>
              <w:right w:val="nil"/>
            </w:tcBorders>
            <w:shd w:val="clear" w:color="auto" w:fill="auto"/>
            <w:noWrap/>
            <w:vAlign w:val="center"/>
          </w:tcPr>
          <w:p w14:paraId="0DFF0EA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发芽势</w:t>
            </w:r>
          </w:p>
        </w:tc>
      </w:tr>
      <w:tr w:rsidR="007210D5" w:rsidRPr="002A78C1" w14:paraId="1BF25F05" w14:textId="77777777" w:rsidTr="007210D5">
        <w:trPr>
          <w:trHeight w:val="286"/>
          <w:jc w:val="center"/>
        </w:trPr>
        <w:tc>
          <w:tcPr>
            <w:tcW w:w="714" w:type="pct"/>
            <w:tcBorders>
              <w:top w:val="nil"/>
              <w:left w:val="nil"/>
              <w:bottom w:val="nil"/>
              <w:right w:val="nil"/>
            </w:tcBorders>
            <w:shd w:val="clear" w:color="auto" w:fill="auto"/>
            <w:noWrap/>
            <w:vAlign w:val="center"/>
          </w:tcPr>
          <w:p w14:paraId="3920FD46"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净度</w:t>
            </w:r>
          </w:p>
        </w:tc>
        <w:tc>
          <w:tcPr>
            <w:tcW w:w="714" w:type="pct"/>
            <w:tcBorders>
              <w:top w:val="nil"/>
              <w:left w:val="nil"/>
              <w:bottom w:val="nil"/>
              <w:right w:val="nil"/>
            </w:tcBorders>
            <w:shd w:val="clear" w:color="auto" w:fill="auto"/>
            <w:noWrap/>
            <w:vAlign w:val="center"/>
          </w:tcPr>
          <w:p w14:paraId="41A12BF7"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1.000</w:t>
            </w:r>
          </w:p>
        </w:tc>
        <w:tc>
          <w:tcPr>
            <w:tcW w:w="714" w:type="pct"/>
            <w:tcBorders>
              <w:top w:val="nil"/>
              <w:left w:val="nil"/>
              <w:bottom w:val="nil"/>
              <w:right w:val="nil"/>
            </w:tcBorders>
            <w:shd w:val="clear" w:color="auto" w:fill="auto"/>
            <w:noWrap/>
            <w:vAlign w:val="center"/>
          </w:tcPr>
          <w:p w14:paraId="5F206BC9"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0.609**</w:t>
            </w:r>
          </w:p>
        </w:tc>
        <w:tc>
          <w:tcPr>
            <w:tcW w:w="714" w:type="pct"/>
            <w:tcBorders>
              <w:top w:val="nil"/>
              <w:left w:val="nil"/>
              <w:bottom w:val="nil"/>
              <w:right w:val="nil"/>
            </w:tcBorders>
            <w:shd w:val="clear" w:color="auto" w:fill="auto"/>
            <w:noWrap/>
            <w:vAlign w:val="center"/>
          </w:tcPr>
          <w:p w14:paraId="79D3DBA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0.316</w:t>
            </w:r>
          </w:p>
        </w:tc>
        <w:tc>
          <w:tcPr>
            <w:tcW w:w="714" w:type="pct"/>
            <w:tcBorders>
              <w:top w:val="nil"/>
              <w:left w:val="nil"/>
              <w:bottom w:val="nil"/>
              <w:right w:val="nil"/>
            </w:tcBorders>
            <w:shd w:val="clear" w:color="auto" w:fill="auto"/>
            <w:noWrap/>
            <w:vAlign w:val="center"/>
          </w:tcPr>
          <w:p w14:paraId="4F9F7DFF"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0.198</w:t>
            </w:r>
          </w:p>
        </w:tc>
        <w:tc>
          <w:tcPr>
            <w:tcW w:w="714" w:type="pct"/>
            <w:tcBorders>
              <w:top w:val="nil"/>
              <w:left w:val="nil"/>
              <w:bottom w:val="nil"/>
              <w:right w:val="nil"/>
            </w:tcBorders>
            <w:shd w:val="clear" w:color="auto" w:fill="auto"/>
            <w:noWrap/>
            <w:vAlign w:val="center"/>
          </w:tcPr>
          <w:p w14:paraId="34B18D1C"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0.800**</w:t>
            </w:r>
          </w:p>
        </w:tc>
        <w:tc>
          <w:tcPr>
            <w:tcW w:w="714" w:type="pct"/>
            <w:tcBorders>
              <w:top w:val="nil"/>
              <w:left w:val="nil"/>
              <w:bottom w:val="nil"/>
              <w:right w:val="nil"/>
            </w:tcBorders>
            <w:shd w:val="clear" w:color="auto" w:fill="auto"/>
            <w:noWrap/>
            <w:vAlign w:val="center"/>
          </w:tcPr>
          <w:p w14:paraId="1A7F2D1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0.739**</w:t>
            </w:r>
          </w:p>
        </w:tc>
      </w:tr>
      <w:tr w:rsidR="007210D5" w:rsidRPr="002A78C1" w14:paraId="64BA037C" w14:textId="77777777" w:rsidTr="007210D5">
        <w:trPr>
          <w:trHeight w:val="286"/>
          <w:jc w:val="center"/>
        </w:trPr>
        <w:tc>
          <w:tcPr>
            <w:tcW w:w="714" w:type="pct"/>
            <w:tcBorders>
              <w:top w:val="nil"/>
              <w:left w:val="nil"/>
              <w:bottom w:val="nil"/>
              <w:right w:val="nil"/>
            </w:tcBorders>
            <w:shd w:val="clear" w:color="auto" w:fill="auto"/>
            <w:noWrap/>
            <w:vAlign w:val="center"/>
          </w:tcPr>
          <w:p w14:paraId="3C34001C"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千粒重</w:t>
            </w:r>
          </w:p>
        </w:tc>
        <w:tc>
          <w:tcPr>
            <w:tcW w:w="714" w:type="pct"/>
            <w:tcBorders>
              <w:top w:val="nil"/>
              <w:left w:val="nil"/>
              <w:bottom w:val="nil"/>
              <w:right w:val="nil"/>
            </w:tcBorders>
            <w:shd w:val="clear" w:color="auto" w:fill="auto"/>
            <w:noWrap/>
            <w:vAlign w:val="center"/>
          </w:tcPr>
          <w:p w14:paraId="31F4FBFA"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0.609**</w:t>
            </w:r>
          </w:p>
        </w:tc>
        <w:tc>
          <w:tcPr>
            <w:tcW w:w="714" w:type="pct"/>
            <w:tcBorders>
              <w:top w:val="nil"/>
              <w:left w:val="nil"/>
              <w:bottom w:val="nil"/>
              <w:right w:val="nil"/>
            </w:tcBorders>
            <w:shd w:val="clear" w:color="auto" w:fill="auto"/>
            <w:noWrap/>
            <w:vAlign w:val="center"/>
          </w:tcPr>
          <w:p w14:paraId="1E737C71"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1.000</w:t>
            </w:r>
          </w:p>
        </w:tc>
        <w:tc>
          <w:tcPr>
            <w:tcW w:w="714" w:type="pct"/>
            <w:tcBorders>
              <w:top w:val="nil"/>
              <w:left w:val="nil"/>
              <w:bottom w:val="nil"/>
              <w:right w:val="nil"/>
            </w:tcBorders>
            <w:shd w:val="clear" w:color="auto" w:fill="auto"/>
            <w:noWrap/>
            <w:vAlign w:val="center"/>
          </w:tcPr>
          <w:p w14:paraId="4F79ADA0"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0.267</w:t>
            </w:r>
          </w:p>
        </w:tc>
        <w:tc>
          <w:tcPr>
            <w:tcW w:w="714" w:type="pct"/>
            <w:tcBorders>
              <w:top w:val="nil"/>
              <w:left w:val="nil"/>
              <w:bottom w:val="nil"/>
              <w:right w:val="nil"/>
            </w:tcBorders>
            <w:shd w:val="clear" w:color="auto" w:fill="auto"/>
            <w:noWrap/>
            <w:vAlign w:val="center"/>
          </w:tcPr>
          <w:p w14:paraId="0A06C445"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0.165</w:t>
            </w:r>
          </w:p>
        </w:tc>
        <w:tc>
          <w:tcPr>
            <w:tcW w:w="714" w:type="pct"/>
            <w:tcBorders>
              <w:top w:val="nil"/>
              <w:left w:val="nil"/>
              <w:bottom w:val="nil"/>
              <w:right w:val="nil"/>
            </w:tcBorders>
            <w:shd w:val="clear" w:color="auto" w:fill="auto"/>
            <w:noWrap/>
            <w:vAlign w:val="center"/>
          </w:tcPr>
          <w:p w14:paraId="40A4492F"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0.538*</w:t>
            </w:r>
          </w:p>
        </w:tc>
        <w:tc>
          <w:tcPr>
            <w:tcW w:w="714" w:type="pct"/>
            <w:tcBorders>
              <w:top w:val="nil"/>
              <w:left w:val="nil"/>
              <w:bottom w:val="nil"/>
              <w:right w:val="nil"/>
            </w:tcBorders>
            <w:shd w:val="clear" w:color="auto" w:fill="auto"/>
            <w:noWrap/>
            <w:vAlign w:val="center"/>
          </w:tcPr>
          <w:p w14:paraId="799859C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0.434*</w:t>
            </w:r>
          </w:p>
        </w:tc>
      </w:tr>
      <w:tr w:rsidR="007210D5" w:rsidRPr="002A78C1" w14:paraId="3EB85889" w14:textId="77777777" w:rsidTr="007210D5">
        <w:trPr>
          <w:trHeight w:val="286"/>
          <w:jc w:val="center"/>
        </w:trPr>
        <w:tc>
          <w:tcPr>
            <w:tcW w:w="714" w:type="pct"/>
            <w:tcBorders>
              <w:top w:val="nil"/>
              <w:left w:val="nil"/>
              <w:bottom w:val="nil"/>
              <w:right w:val="nil"/>
            </w:tcBorders>
            <w:shd w:val="clear" w:color="auto" w:fill="auto"/>
            <w:noWrap/>
            <w:vAlign w:val="center"/>
          </w:tcPr>
          <w:p w14:paraId="4F24892F"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含水量</w:t>
            </w:r>
          </w:p>
        </w:tc>
        <w:tc>
          <w:tcPr>
            <w:tcW w:w="714" w:type="pct"/>
            <w:tcBorders>
              <w:top w:val="nil"/>
              <w:left w:val="nil"/>
              <w:bottom w:val="nil"/>
              <w:right w:val="nil"/>
            </w:tcBorders>
            <w:shd w:val="clear" w:color="auto" w:fill="auto"/>
            <w:noWrap/>
            <w:vAlign w:val="center"/>
          </w:tcPr>
          <w:p w14:paraId="47AFA172"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0.316</w:t>
            </w:r>
          </w:p>
        </w:tc>
        <w:tc>
          <w:tcPr>
            <w:tcW w:w="714" w:type="pct"/>
            <w:tcBorders>
              <w:top w:val="nil"/>
              <w:left w:val="nil"/>
              <w:bottom w:val="nil"/>
              <w:right w:val="nil"/>
            </w:tcBorders>
            <w:shd w:val="clear" w:color="auto" w:fill="auto"/>
            <w:noWrap/>
            <w:vAlign w:val="center"/>
          </w:tcPr>
          <w:p w14:paraId="37D1764B"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0.267</w:t>
            </w:r>
          </w:p>
        </w:tc>
        <w:tc>
          <w:tcPr>
            <w:tcW w:w="714" w:type="pct"/>
            <w:tcBorders>
              <w:top w:val="nil"/>
              <w:left w:val="nil"/>
              <w:bottom w:val="nil"/>
              <w:right w:val="nil"/>
            </w:tcBorders>
            <w:shd w:val="clear" w:color="auto" w:fill="auto"/>
            <w:noWrap/>
            <w:vAlign w:val="center"/>
          </w:tcPr>
          <w:p w14:paraId="79B3F9F4"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1.000</w:t>
            </w:r>
          </w:p>
        </w:tc>
        <w:tc>
          <w:tcPr>
            <w:tcW w:w="714" w:type="pct"/>
            <w:tcBorders>
              <w:top w:val="nil"/>
              <w:left w:val="nil"/>
              <w:bottom w:val="nil"/>
              <w:right w:val="nil"/>
            </w:tcBorders>
            <w:shd w:val="clear" w:color="auto" w:fill="auto"/>
            <w:noWrap/>
            <w:vAlign w:val="center"/>
          </w:tcPr>
          <w:p w14:paraId="0888F64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0.644**</w:t>
            </w:r>
          </w:p>
        </w:tc>
        <w:tc>
          <w:tcPr>
            <w:tcW w:w="714" w:type="pct"/>
            <w:tcBorders>
              <w:top w:val="nil"/>
              <w:left w:val="nil"/>
              <w:bottom w:val="nil"/>
              <w:right w:val="nil"/>
            </w:tcBorders>
            <w:shd w:val="clear" w:color="auto" w:fill="auto"/>
            <w:noWrap/>
            <w:vAlign w:val="center"/>
          </w:tcPr>
          <w:p w14:paraId="095C1C1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0.552**</w:t>
            </w:r>
          </w:p>
        </w:tc>
        <w:tc>
          <w:tcPr>
            <w:tcW w:w="714" w:type="pct"/>
            <w:tcBorders>
              <w:top w:val="nil"/>
              <w:left w:val="nil"/>
              <w:bottom w:val="nil"/>
              <w:right w:val="nil"/>
            </w:tcBorders>
            <w:shd w:val="clear" w:color="auto" w:fill="auto"/>
            <w:noWrap/>
            <w:vAlign w:val="center"/>
          </w:tcPr>
          <w:p w14:paraId="2DAF7215"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0.750**</w:t>
            </w:r>
          </w:p>
        </w:tc>
      </w:tr>
      <w:tr w:rsidR="007210D5" w:rsidRPr="002A78C1" w14:paraId="29B77A96" w14:textId="77777777" w:rsidTr="007210D5">
        <w:trPr>
          <w:trHeight w:val="286"/>
          <w:jc w:val="center"/>
        </w:trPr>
        <w:tc>
          <w:tcPr>
            <w:tcW w:w="714" w:type="pct"/>
            <w:tcBorders>
              <w:top w:val="nil"/>
              <w:left w:val="nil"/>
              <w:bottom w:val="nil"/>
              <w:right w:val="nil"/>
            </w:tcBorders>
            <w:shd w:val="clear" w:color="auto" w:fill="auto"/>
            <w:noWrap/>
            <w:vAlign w:val="center"/>
          </w:tcPr>
          <w:p w14:paraId="41294F7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lastRenderedPageBreak/>
              <w:t>生活力</w:t>
            </w:r>
          </w:p>
        </w:tc>
        <w:tc>
          <w:tcPr>
            <w:tcW w:w="714" w:type="pct"/>
            <w:tcBorders>
              <w:top w:val="nil"/>
              <w:left w:val="nil"/>
              <w:bottom w:val="nil"/>
              <w:right w:val="nil"/>
            </w:tcBorders>
            <w:shd w:val="clear" w:color="auto" w:fill="auto"/>
            <w:noWrap/>
            <w:vAlign w:val="center"/>
          </w:tcPr>
          <w:p w14:paraId="68DB78C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0.198</w:t>
            </w:r>
          </w:p>
        </w:tc>
        <w:tc>
          <w:tcPr>
            <w:tcW w:w="714" w:type="pct"/>
            <w:tcBorders>
              <w:top w:val="nil"/>
              <w:left w:val="nil"/>
              <w:bottom w:val="nil"/>
              <w:right w:val="nil"/>
            </w:tcBorders>
            <w:shd w:val="clear" w:color="auto" w:fill="auto"/>
            <w:noWrap/>
            <w:vAlign w:val="center"/>
          </w:tcPr>
          <w:p w14:paraId="46B63D1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0.165</w:t>
            </w:r>
          </w:p>
        </w:tc>
        <w:tc>
          <w:tcPr>
            <w:tcW w:w="714" w:type="pct"/>
            <w:tcBorders>
              <w:top w:val="nil"/>
              <w:left w:val="nil"/>
              <w:bottom w:val="nil"/>
              <w:right w:val="nil"/>
            </w:tcBorders>
            <w:shd w:val="clear" w:color="auto" w:fill="auto"/>
            <w:noWrap/>
            <w:vAlign w:val="center"/>
          </w:tcPr>
          <w:p w14:paraId="58539046"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0.644**</w:t>
            </w:r>
          </w:p>
        </w:tc>
        <w:tc>
          <w:tcPr>
            <w:tcW w:w="714" w:type="pct"/>
            <w:tcBorders>
              <w:top w:val="nil"/>
              <w:left w:val="nil"/>
              <w:bottom w:val="nil"/>
              <w:right w:val="nil"/>
            </w:tcBorders>
            <w:shd w:val="clear" w:color="auto" w:fill="auto"/>
            <w:noWrap/>
            <w:vAlign w:val="center"/>
          </w:tcPr>
          <w:p w14:paraId="18D2A83F"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1.000</w:t>
            </w:r>
          </w:p>
        </w:tc>
        <w:tc>
          <w:tcPr>
            <w:tcW w:w="714" w:type="pct"/>
            <w:tcBorders>
              <w:top w:val="nil"/>
              <w:left w:val="nil"/>
              <w:bottom w:val="nil"/>
              <w:right w:val="nil"/>
            </w:tcBorders>
            <w:shd w:val="clear" w:color="auto" w:fill="auto"/>
            <w:noWrap/>
            <w:vAlign w:val="center"/>
          </w:tcPr>
          <w:p w14:paraId="648D320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0.617**</w:t>
            </w:r>
          </w:p>
        </w:tc>
        <w:tc>
          <w:tcPr>
            <w:tcW w:w="714" w:type="pct"/>
            <w:tcBorders>
              <w:top w:val="nil"/>
              <w:left w:val="nil"/>
              <w:bottom w:val="nil"/>
              <w:right w:val="nil"/>
            </w:tcBorders>
            <w:shd w:val="clear" w:color="auto" w:fill="auto"/>
            <w:noWrap/>
            <w:vAlign w:val="center"/>
          </w:tcPr>
          <w:p w14:paraId="17C633A2"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0.528*</w:t>
            </w:r>
          </w:p>
        </w:tc>
      </w:tr>
      <w:tr w:rsidR="007210D5" w:rsidRPr="002A78C1" w14:paraId="60272A98" w14:textId="77777777" w:rsidTr="007210D5">
        <w:trPr>
          <w:trHeight w:val="286"/>
          <w:jc w:val="center"/>
        </w:trPr>
        <w:tc>
          <w:tcPr>
            <w:tcW w:w="714" w:type="pct"/>
            <w:tcBorders>
              <w:top w:val="nil"/>
              <w:left w:val="nil"/>
              <w:bottom w:val="nil"/>
              <w:right w:val="nil"/>
            </w:tcBorders>
            <w:shd w:val="clear" w:color="auto" w:fill="auto"/>
            <w:noWrap/>
            <w:vAlign w:val="center"/>
          </w:tcPr>
          <w:p w14:paraId="7EE690D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发芽率</w:t>
            </w:r>
          </w:p>
        </w:tc>
        <w:tc>
          <w:tcPr>
            <w:tcW w:w="714" w:type="pct"/>
            <w:tcBorders>
              <w:top w:val="nil"/>
              <w:left w:val="nil"/>
              <w:bottom w:val="nil"/>
              <w:right w:val="nil"/>
            </w:tcBorders>
            <w:shd w:val="clear" w:color="auto" w:fill="auto"/>
            <w:noWrap/>
            <w:vAlign w:val="center"/>
          </w:tcPr>
          <w:p w14:paraId="6E4EE1AA"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0.800**</w:t>
            </w:r>
          </w:p>
        </w:tc>
        <w:tc>
          <w:tcPr>
            <w:tcW w:w="714" w:type="pct"/>
            <w:tcBorders>
              <w:top w:val="nil"/>
              <w:left w:val="nil"/>
              <w:bottom w:val="nil"/>
              <w:right w:val="nil"/>
            </w:tcBorders>
            <w:shd w:val="clear" w:color="auto" w:fill="auto"/>
            <w:noWrap/>
            <w:vAlign w:val="center"/>
          </w:tcPr>
          <w:p w14:paraId="63343011"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0.538*</w:t>
            </w:r>
          </w:p>
        </w:tc>
        <w:tc>
          <w:tcPr>
            <w:tcW w:w="714" w:type="pct"/>
            <w:tcBorders>
              <w:top w:val="nil"/>
              <w:left w:val="nil"/>
              <w:bottom w:val="nil"/>
              <w:right w:val="nil"/>
            </w:tcBorders>
            <w:shd w:val="clear" w:color="auto" w:fill="auto"/>
            <w:noWrap/>
            <w:vAlign w:val="center"/>
          </w:tcPr>
          <w:p w14:paraId="6424D90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0.552**</w:t>
            </w:r>
          </w:p>
        </w:tc>
        <w:tc>
          <w:tcPr>
            <w:tcW w:w="714" w:type="pct"/>
            <w:tcBorders>
              <w:top w:val="nil"/>
              <w:left w:val="nil"/>
              <w:bottom w:val="nil"/>
              <w:right w:val="nil"/>
            </w:tcBorders>
            <w:shd w:val="clear" w:color="auto" w:fill="auto"/>
            <w:noWrap/>
            <w:vAlign w:val="center"/>
          </w:tcPr>
          <w:p w14:paraId="74A623F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0.617**</w:t>
            </w:r>
          </w:p>
        </w:tc>
        <w:tc>
          <w:tcPr>
            <w:tcW w:w="714" w:type="pct"/>
            <w:tcBorders>
              <w:top w:val="nil"/>
              <w:left w:val="nil"/>
              <w:bottom w:val="nil"/>
              <w:right w:val="nil"/>
            </w:tcBorders>
            <w:shd w:val="clear" w:color="auto" w:fill="auto"/>
            <w:noWrap/>
            <w:vAlign w:val="center"/>
          </w:tcPr>
          <w:p w14:paraId="24BE15A5"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1.000</w:t>
            </w:r>
          </w:p>
        </w:tc>
        <w:tc>
          <w:tcPr>
            <w:tcW w:w="714" w:type="pct"/>
            <w:tcBorders>
              <w:top w:val="nil"/>
              <w:left w:val="nil"/>
              <w:bottom w:val="nil"/>
              <w:right w:val="nil"/>
            </w:tcBorders>
            <w:shd w:val="clear" w:color="auto" w:fill="auto"/>
            <w:noWrap/>
            <w:vAlign w:val="center"/>
          </w:tcPr>
          <w:p w14:paraId="2B5111D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0.833**</w:t>
            </w:r>
          </w:p>
        </w:tc>
      </w:tr>
      <w:tr w:rsidR="007210D5" w:rsidRPr="002A78C1" w14:paraId="2F3A7C29" w14:textId="77777777" w:rsidTr="007210D5">
        <w:trPr>
          <w:trHeight w:val="301"/>
          <w:jc w:val="center"/>
        </w:trPr>
        <w:tc>
          <w:tcPr>
            <w:tcW w:w="714" w:type="pct"/>
            <w:tcBorders>
              <w:top w:val="nil"/>
              <w:left w:val="nil"/>
              <w:bottom w:val="single" w:sz="8" w:space="0" w:color="auto"/>
              <w:right w:val="nil"/>
            </w:tcBorders>
            <w:shd w:val="clear" w:color="auto" w:fill="auto"/>
            <w:noWrap/>
            <w:vAlign w:val="center"/>
          </w:tcPr>
          <w:p w14:paraId="5999E4DB"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发芽势</w:t>
            </w:r>
          </w:p>
        </w:tc>
        <w:tc>
          <w:tcPr>
            <w:tcW w:w="714" w:type="pct"/>
            <w:tcBorders>
              <w:top w:val="nil"/>
              <w:left w:val="nil"/>
              <w:bottom w:val="single" w:sz="8" w:space="0" w:color="auto"/>
              <w:right w:val="nil"/>
            </w:tcBorders>
            <w:shd w:val="clear" w:color="auto" w:fill="auto"/>
            <w:vAlign w:val="center"/>
          </w:tcPr>
          <w:p w14:paraId="7FED850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0.739**</w:t>
            </w:r>
          </w:p>
        </w:tc>
        <w:tc>
          <w:tcPr>
            <w:tcW w:w="714" w:type="pct"/>
            <w:tcBorders>
              <w:top w:val="nil"/>
              <w:left w:val="nil"/>
              <w:bottom w:val="single" w:sz="8" w:space="0" w:color="auto"/>
              <w:right w:val="nil"/>
            </w:tcBorders>
            <w:shd w:val="clear" w:color="auto" w:fill="auto"/>
            <w:noWrap/>
            <w:vAlign w:val="center"/>
          </w:tcPr>
          <w:p w14:paraId="5614D407"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0.434*</w:t>
            </w:r>
          </w:p>
        </w:tc>
        <w:tc>
          <w:tcPr>
            <w:tcW w:w="714" w:type="pct"/>
            <w:tcBorders>
              <w:top w:val="nil"/>
              <w:left w:val="nil"/>
              <w:bottom w:val="single" w:sz="8" w:space="0" w:color="auto"/>
              <w:right w:val="nil"/>
            </w:tcBorders>
            <w:shd w:val="clear" w:color="auto" w:fill="auto"/>
            <w:noWrap/>
            <w:vAlign w:val="center"/>
          </w:tcPr>
          <w:p w14:paraId="7816E7D5"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0.750**</w:t>
            </w:r>
          </w:p>
        </w:tc>
        <w:tc>
          <w:tcPr>
            <w:tcW w:w="714" w:type="pct"/>
            <w:tcBorders>
              <w:top w:val="nil"/>
              <w:left w:val="nil"/>
              <w:bottom w:val="single" w:sz="8" w:space="0" w:color="auto"/>
              <w:right w:val="nil"/>
            </w:tcBorders>
            <w:shd w:val="clear" w:color="auto" w:fill="auto"/>
            <w:noWrap/>
            <w:vAlign w:val="center"/>
          </w:tcPr>
          <w:p w14:paraId="21C8C7AC"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0.528*</w:t>
            </w:r>
          </w:p>
        </w:tc>
        <w:tc>
          <w:tcPr>
            <w:tcW w:w="714" w:type="pct"/>
            <w:tcBorders>
              <w:top w:val="nil"/>
              <w:left w:val="nil"/>
              <w:bottom w:val="single" w:sz="8" w:space="0" w:color="auto"/>
              <w:right w:val="nil"/>
            </w:tcBorders>
            <w:shd w:val="clear" w:color="auto" w:fill="auto"/>
            <w:noWrap/>
            <w:vAlign w:val="center"/>
          </w:tcPr>
          <w:p w14:paraId="2EA0DD8A"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0.833**</w:t>
            </w:r>
          </w:p>
        </w:tc>
        <w:tc>
          <w:tcPr>
            <w:tcW w:w="714" w:type="pct"/>
            <w:tcBorders>
              <w:top w:val="nil"/>
              <w:left w:val="nil"/>
              <w:bottom w:val="single" w:sz="8" w:space="0" w:color="auto"/>
              <w:right w:val="nil"/>
            </w:tcBorders>
            <w:shd w:val="clear" w:color="auto" w:fill="auto"/>
            <w:vAlign w:val="center"/>
          </w:tcPr>
          <w:p w14:paraId="6C5FB89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1.000</w:t>
            </w:r>
          </w:p>
        </w:tc>
      </w:tr>
    </w:tbl>
    <w:p w14:paraId="71BA06FC" w14:textId="77777777" w:rsidR="007210D5" w:rsidRPr="002A78C1" w:rsidRDefault="007210D5" w:rsidP="007210D5">
      <w:pPr>
        <w:spacing w:line="360" w:lineRule="auto"/>
        <w:rPr>
          <w:sz w:val="24"/>
        </w:rPr>
      </w:pPr>
    </w:p>
    <w:p w14:paraId="7DAE5635" w14:textId="3A05E618" w:rsidR="007210D5" w:rsidRPr="002A78C1" w:rsidRDefault="007210D5" w:rsidP="007210D5">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为确定影响苦木种子质量的主导因子，提高苦木种子质量分级标准的准确率，进一步对</w:t>
      </w:r>
      <w:r w:rsidRPr="002A78C1">
        <w:rPr>
          <w:rFonts w:eastAsia="仿宋_GB2312" w:hint="eastAsia"/>
          <w:color w:val="000000" w:themeColor="text1"/>
          <w:sz w:val="32"/>
          <w:szCs w:val="32"/>
        </w:rPr>
        <w:t>6</w:t>
      </w:r>
      <w:r w:rsidRPr="002A78C1">
        <w:rPr>
          <w:rFonts w:eastAsia="仿宋_GB2312" w:hint="eastAsia"/>
          <w:color w:val="000000" w:themeColor="text1"/>
          <w:sz w:val="32"/>
          <w:szCs w:val="32"/>
        </w:rPr>
        <w:t>个测定指标进行主成分分析，结果如表</w:t>
      </w:r>
      <w:r w:rsidRPr="002A78C1">
        <w:rPr>
          <w:rFonts w:eastAsia="仿宋_GB2312" w:hint="eastAsia"/>
          <w:color w:val="000000" w:themeColor="text1"/>
          <w:sz w:val="32"/>
          <w:szCs w:val="32"/>
        </w:rPr>
        <w:t>4</w:t>
      </w:r>
      <w:r w:rsidRPr="002A78C1">
        <w:rPr>
          <w:rFonts w:eastAsia="仿宋_GB2312" w:hint="eastAsia"/>
          <w:color w:val="000000" w:themeColor="text1"/>
          <w:sz w:val="32"/>
          <w:szCs w:val="32"/>
        </w:rPr>
        <w:t>所示。</w:t>
      </w:r>
    </w:p>
    <w:p w14:paraId="4F609FCB" w14:textId="3C98F385" w:rsidR="007210D5" w:rsidRPr="002A78C1" w:rsidRDefault="007210D5" w:rsidP="007210D5">
      <w:pPr>
        <w:ind w:firstLineChars="200" w:firstLine="560"/>
        <w:jc w:val="center"/>
        <w:rPr>
          <w:rFonts w:eastAsia="仿宋"/>
          <w:sz w:val="28"/>
          <w:szCs w:val="28"/>
        </w:rPr>
      </w:pPr>
      <w:r w:rsidRPr="002A78C1">
        <w:rPr>
          <w:rFonts w:eastAsia="仿宋"/>
          <w:sz w:val="28"/>
          <w:szCs w:val="28"/>
        </w:rPr>
        <w:t>表</w:t>
      </w:r>
      <w:r w:rsidRPr="002A78C1">
        <w:rPr>
          <w:rFonts w:eastAsia="仿宋"/>
          <w:sz w:val="28"/>
          <w:szCs w:val="28"/>
        </w:rPr>
        <w:t xml:space="preserve"> 4 </w:t>
      </w:r>
      <w:r w:rsidRPr="002A78C1">
        <w:rPr>
          <w:rFonts w:eastAsia="仿宋"/>
          <w:sz w:val="28"/>
          <w:szCs w:val="28"/>
        </w:rPr>
        <w:t>主成分特征值、贡献率及累计贡献率</w:t>
      </w:r>
    </w:p>
    <w:tbl>
      <w:tblPr>
        <w:tblW w:w="5000" w:type="pct"/>
        <w:jc w:val="center"/>
        <w:tblLook w:val="04A0" w:firstRow="1" w:lastRow="0" w:firstColumn="1" w:lastColumn="0" w:noHBand="0" w:noVBand="1"/>
      </w:tblPr>
      <w:tblGrid>
        <w:gridCol w:w="2393"/>
        <w:gridCol w:w="2251"/>
        <w:gridCol w:w="2322"/>
        <w:gridCol w:w="2322"/>
      </w:tblGrid>
      <w:tr w:rsidR="007210D5" w:rsidRPr="002A78C1" w14:paraId="293DA3EC" w14:textId="77777777" w:rsidTr="007210D5">
        <w:trPr>
          <w:trHeight w:val="246"/>
          <w:jc w:val="center"/>
        </w:trPr>
        <w:tc>
          <w:tcPr>
            <w:tcW w:w="1288" w:type="pct"/>
            <w:tcBorders>
              <w:top w:val="single" w:sz="8" w:space="0" w:color="auto"/>
              <w:left w:val="nil"/>
              <w:bottom w:val="single" w:sz="8" w:space="0" w:color="auto"/>
              <w:right w:val="nil"/>
            </w:tcBorders>
            <w:shd w:val="clear" w:color="auto" w:fill="auto"/>
            <w:noWrap/>
            <w:vAlign w:val="center"/>
          </w:tcPr>
          <w:p w14:paraId="48DF1998"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成分</w:t>
            </w:r>
          </w:p>
        </w:tc>
        <w:tc>
          <w:tcPr>
            <w:tcW w:w="1212" w:type="pct"/>
            <w:tcBorders>
              <w:top w:val="single" w:sz="8" w:space="0" w:color="auto"/>
              <w:left w:val="nil"/>
              <w:bottom w:val="single" w:sz="8" w:space="0" w:color="auto"/>
              <w:right w:val="nil"/>
            </w:tcBorders>
            <w:shd w:val="clear" w:color="auto" w:fill="auto"/>
            <w:noWrap/>
            <w:vAlign w:val="center"/>
          </w:tcPr>
          <w:p w14:paraId="31E5B6CF"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方差贡献</w:t>
            </w:r>
          </w:p>
        </w:tc>
        <w:tc>
          <w:tcPr>
            <w:tcW w:w="1250" w:type="pct"/>
            <w:tcBorders>
              <w:top w:val="single" w:sz="8" w:space="0" w:color="auto"/>
              <w:left w:val="nil"/>
              <w:bottom w:val="single" w:sz="8" w:space="0" w:color="auto"/>
              <w:right w:val="nil"/>
            </w:tcBorders>
            <w:shd w:val="clear" w:color="auto" w:fill="auto"/>
            <w:noWrap/>
            <w:vAlign w:val="center"/>
          </w:tcPr>
          <w:p w14:paraId="54A2EDD4"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方差贡献率</w:t>
            </w:r>
            <w:r w:rsidRPr="002A78C1">
              <w:rPr>
                <w:rFonts w:eastAsia="仿宋"/>
                <w:color w:val="000000"/>
                <w:kern w:val="0"/>
                <w:sz w:val="28"/>
                <w:szCs w:val="28"/>
              </w:rPr>
              <w:t xml:space="preserve"> %</w:t>
            </w:r>
          </w:p>
        </w:tc>
        <w:tc>
          <w:tcPr>
            <w:tcW w:w="1250" w:type="pct"/>
            <w:tcBorders>
              <w:top w:val="single" w:sz="8" w:space="0" w:color="auto"/>
              <w:left w:val="nil"/>
              <w:bottom w:val="single" w:sz="8" w:space="0" w:color="auto"/>
              <w:right w:val="nil"/>
            </w:tcBorders>
            <w:shd w:val="clear" w:color="auto" w:fill="auto"/>
            <w:noWrap/>
            <w:vAlign w:val="center"/>
          </w:tcPr>
          <w:p w14:paraId="098AB490"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累计贡献率</w:t>
            </w:r>
            <w:r w:rsidRPr="002A78C1">
              <w:rPr>
                <w:rFonts w:eastAsia="仿宋"/>
                <w:color w:val="000000"/>
                <w:kern w:val="0"/>
                <w:sz w:val="28"/>
                <w:szCs w:val="28"/>
              </w:rPr>
              <w:t xml:space="preserve"> %</w:t>
            </w:r>
          </w:p>
        </w:tc>
      </w:tr>
      <w:tr w:rsidR="007210D5" w:rsidRPr="002A78C1" w14:paraId="30F6E5D6" w14:textId="77777777" w:rsidTr="007210D5">
        <w:trPr>
          <w:trHeight w:val="302"/>
          <w:jc w:val="center"/>
        </w:trPr>
        <w:tc>
          <w:tcPr>
            <w:tcW w:w="1288" w:type="pct"/>
            <w:tcBorders>
              <w:top w:val="nil"/>
              <w:left w:val="nil"/>
              <w:bottom w:val="nil"/>
              <w:right w:val="nil"/>
            </w:tcBorders>
            <w:shd w:val="clear" w:color="auto" w:fill="auto"/>
            <w:noWrap/>
            <w:vAlign w:val="bottom"/>
          </w:tcPr>
          <w:p w14:paraId="3CC663A2"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w:t>
            </w:r>
          </w:p>
        </w:tc>
        <w:tc>
          <w:tcPr>
            <w:tcW w:w="1212" w:type="pct"/>
            <w:tcBorders>
              <w:top w:val="nil"/>
              <w:left w:val="nil"/>
              <w:bottom w:val="nil"/>
              <w:right w:val="nil"/>
            </w:tcBorders>
            <w:shd w:val="clear" w:color="auto" w:fill="auto"/>
            <w:noWrap/>
            <w:vAlign w:val="bottom"/>
          </w:tcPr>
          <w:p w14:paraId="21E921F5"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4.085</w:t>
            </w:r>
          </w:p>
        </w:tc>
        <w:tc>
          <w:tcPr>
            <w:tcW w:w="1250" w:type="pct"/>
            <w:tcBorders>
              <w:top w:val="nil"/>
              <w:left w:val="nil"/>
              <w:bottom w:val="nil"/>
              <w:right w:val="nil"/>
            </w:tcBorders>
            <w:shd w:val="clear" w:color="auto" w:fill="auto"/>
            <w:noWrap/>
            <w:vAlign w:val="bottom"/>
          </w:tcPr>
          <w:p w14:paraId="07C88142"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68.085</w:t>
            </w:r>
          </w:p>
        </w:tc>
        <w:tc>
          <w:tcPr>
            <w:tcW w:w="1250" w:type="pct"/>
            <w:tcBorders>
              <w:top w:val="nil"/>
              <w:left w:val="nil"/>
              <w:bottom w:val="nil"/>
              <w:right w:val="nil"/>
            </w:tcBorders>
            <w:shd w:val="clear" w:color="auto" w:fill="auto"/>
            <w:noWrap/>
            <w:vAlign w:val="bottom"/>
          </w:tcPr>
          <w:p w14:paraId="32137ED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68.085</w:t>
            </w:r>
          </w:p>
        </w:tc>
      </w:tr>
      <w:tr w:rsidR="007210D5" w:rsidRPr="002A78C1" w14:paraId="22DFFD0C" w14:textId="77777777" w:rsidTr="007210D5">
        <w:trPr>
          <w:trHeight w:val="234"/>
          <w:jc w:val="center"/>
        </w:trPr>
        <w:tc>
          <w:tcPr>
            <w:tcW w:w="1288" w:type="pct"/>
            <w:tcBorders>
              <w:top w:val="nil"/>
              <w:left w:val="nil"/>
              <w:bottom w:val="nil"/>
              <w:right w:val="nil"/>
            </w:tcBorders>
            <w:shd w:val="clear" w:color="auto" w:fill="auto"/>
            <w:noWrap/>
            <w:vAlign w:val="bottom"/>
          </w:tcPr>
          <w:p w14:paraId="0ADC1EC2"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2</w:t>
            </w:r>
          </w:p>
        </w:tc>
        <w:tc>
          <w:tcPr>
            <w:tcW w:w="1212" w:type="pct"/>
            <w:tcBorders>
              <w:top w:val="nil"/>
              <w:left w:val="nil"/>
              <w:bottom w:val="nil"/>
              <w:right w:val="nil"/>
            </w:tcBorders>
            <w:shd w:val="clear" w:color="auto" w:fill="auto"/>
            <w:noWrap/>
            <w:vAlign w:val="bottom"/>
          </w:tcPr>
          <w:p w14:paraId="3994AE0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1.181</w:t>
            </w:r>
          </w:p>
        </w:tc>
        <w:tc>
          <w:tcPr>
            <w:tcW w:w="1250" w:type="pct"/>
            <w:tcBorders>
              <w:top w:val="nil"/>
              <w:left w:val="nil"/>
              <w:bottom w:val="nil"/>
              <w:right w:val="nil"/>
            </w:tcBorders>
            <w:shd w:val="clear" w:color="auto" w:fill="auto"/>
            <w:noWrap/>
            <w:vAlign w:val="bottom"/>
          </w:tcPr>
          <w:p w14:paraId="17E5FDB2"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19.693</w:t>
            </w:r>
          </w:p>
        </w:tc>
        <w:tc>
          <w:tcPr>
            <w:tcW w:w="1250" w:type="pct"/>
            <w:tcBorders>
              <w:top w:val="nil"/>
              <w:left w:val="nil"/>
              <w:bottom w:val="nil"/>
              <w:right w:val="nil"/>
            </w:tcBorders>
            <w:shd w:val="clear" w:color="auto" w:fill="auto"/>
            <w:noWrap/>
            <w:vAlign w:val="bottom"/>
          </w:tcPr>
          <w:p w14:paraId="6D42486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87.778</w:t>
            </w:r>
          </w:p>
        </w:tc>
      </w:tr>
      <w:tr w:rsidR="007210D5" w:rsidRPr="002A78C1" w14:paraId="139DEB38" w14:textId="77777777" w:rsidTr="007210D5">
        <w:trPr>
          <w:trHeight w:val="234"/>
          <w:jc w:val="center"/>
        </w:trPr>
        <w:tc>
          <w:tcPr>
            <w:tcW w:w="1288" w:type="pct"/>
            <w:tcBorders>
              <w:top w:val="nil"/>
              <w:left w:val="nil"/>
              <w:bottom w:val="nil"/>
              <w:right w:val="nil"/>
            </w:tcBorders>
            <w:shd w:val="clear" w:color="auto" w:fill="auto"/>
            <w:noWrap/>
            <w:vAlign w:val="bottom"/>
          </w:tcPr>
          <w:p w14:paraId="05FB6B3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3</w:t>
            </w:r>
          </w:p>
        </w:tc>
        <w:tc>
          <w:tcPr>
            <w:tcW w:w="1212" w:type="pct"/>
            <w:tcBorders>
              <w:top w:val="nil"/>
              <w:left w:val="nil"/>
              <w:bottom w:val="nil"/>
              <w:right w:val="nil"/>
            </w:tcBorders>
            <w:shd w:val="clear" w:color="auto" w:fill="auto"/>
            <w:noWrap/>
            <w:vAlign w:val="bottom"/>
          </w:tcPr>
          <w:p w14:paraId="194DA747"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0.414</w:t>
            </w:r>
          </w:p>
        </w:tc>
        <w:tc>
          <w:tcPr>
            <w:tcW w:w="1250" w:type="pct"/>
            <w:tcBorders>
              <w:top w:val="nil"/>
              <w:left w:val="nil"/>
              <w:bottom w:val="nil"/>
              <w:right w:val="nil"/>
            </w:tcBorders>
            <w:shd w:val="clear" w:color="auto" w:fill="auto"/>
            <w:noWrap/>
            <w:vAlign w:val="bottom"/>
          </w:tcPr>
          <w:p w14:paraId="53171766"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6.896</w:t>
            </w:r>
          </w:p>
        </w:tc>
        <w:tc>
          <w:tcPr>
            <w:tcW w:w="1250" w:type="pct"/>
            <w:tcBorders>
              <w:top w:val="nil"/>
              <w:left w:val="nil"/>
              <w:bottom w:val="nil"/>
              <w:right w:val="nil"/>
            </w:tcBorders>
            <w:shd w:val="clear" w:color="auto" w:fill="auto"/>
            <w:noWrap/>
            <w:vAlign w:val="bottom"/>
          </w:tcPr>
          <w:p w14:paraId="37E97E45"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94.674</w:t>
            </w:r>
          </w:p>
        </w:tc>
      </w:tr>
      <w:tr w:rsidR="007210D5" w:rsidRPr="002A78C1" w14:paraId="234B2475" w14:textId="77777777" w:rsidTr="007210D5">
        <w:trPr>
          <w:trHeight w:val="234"/>
          <w:jc w:val="center"/>
        </w:trPr>
        <w:tc>
          <w:tcPr>
            <w:tcW w:w="1288" w:type="pct"/>
            <w:tcBorders>
              <w:top w:val="nil"/>
              <w:left w:val="nil"/>
              <w:bottom w:val="nil"/>
              <w:right w:val="nil"/>
            </w:tcBorders>
            <w:shd w:val="clear" w:color="auto" w:fill="auto"/>
            <w:noWrap/>
            <w:vAlign w:val="bottom"/>
          </w:tcPr>
          <w:p w14:paraId="2C558821"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4</w:t>
            </w:r>
          </w:p>
        </w:tc>
        <w:tc>
          <w:tcPr>
            <w:tcW w:w="1212" w:type="pct"/>
            <w:tcBorders>
              <w:top w:val="nil"/>
              <w:left w:val="nil"/>
              <w:bottom w:val="nil"/>
              <w:right w:val="nil"/>
            </w:tcBorders>
            <w:shd w:val="clear" w:color="auto" w:fill="auto"/>
            <w:noWrap/>
            <w:vAlign w:val="bottom"/>
          </w:tcPr>
          <w:p w14:paraId="68542A16"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0.302</w:t>
            </w:r>
          </w:p>
        </w:tc>
        <w:tc>
          <w:tcPr>
            <w:tcW w:w="1250" w:type="pct"/>
            <w:tcBorders>
              <w:top w:val="nil"/>
              <w:left w:val="nil"/>
              <w:bottom w:val="nil"/>
              <w:right w:val="nil"/>
            </w:tcBorders>
            <w:shd w:val="clear" w:color="auto" w:fill="auto"/>
            <w:noWrap/>
            <w:vAlign w:val="bottom"/>
          </w:tcPr>
          <w:p w14:paraId="7FDF6E7F"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5.035</w:t>
            </w:r>
          </w:p>
        </w:tc>
        <w:tc>
          <w:tcPr>
            <w:tcW w:w="1250" w:type="pct"/>
            <w:tcBorders>
              <w:top w:val="nil"/>
              <w:left w:val="nil"/>
              <w:bottom w:val="nil"/>
              <w:right w:val="nil"/>
            </w:tcBorders>
            <w:shd w:val="clear" w:color="auto" w:fill="auto"/>
            <w:noWrap/>
            <w:vAlign w:val="bottom"/>
          </w:tcPr>
          <w:p w14:paraId="399EFC8B"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99.709</w:t>
            </w:r>
          </w:p>
        </w:tc>
      </w:tr>
      <w:tr w:rsidR="007210D5" w:rsidRPr="002A78C1" w14:paraId="30A7E4F2" w14:textId="77777777" w:rsidTr="007210D5">
        <w:trPr>
          <w:trHeight w:val="234"/>
          <w:jc w:val="center"/>
        </w:trPr>
        <w:tc>
          <w:tcPr>
            <w:tcW w:w="1288" w:type="pct"/>
            <w:tcBorders>
              <w:top w:val="nil"/>
              <w:left w:val="nil"/>
              <w:bottom w:val="nil"/>
              <w:right w:val="nil"/>
            </w:tcBorders>
            <w:shd w:val="clear" w:color="auto" w:fill="auto"/>
            <w:noWrap/>
            <w:vAlign w:val="bottom"/>
          </w:tcPr>
          <w:p w14:paraId="14C26CA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5</w:t>
            </w:r>
          </w:p>
        </w:tc>
        <w:tc>
          <w:tcPr>
            <w:tcW w:w="1212" w:type="pct"/>
            <w:tcBorders>
              <w:top w:val="nil"/>
              <w:left w:val="nil"/>
              <w:bottom w:val="nil"/>
              <w:right w:val="nil"/>
            </w:tcBorders>
            <w:shd w:val="clear" w:color="auto" w:fill="auto"/>
            <w:noWrap/>
            <w:vAlign w:val="bottom"/>
          </w:tcPr>
          <w:p w14:paraId="01D01054"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0.017</w:t>
            </w:r>
          </w:p>
        </w:tc>
        <w:tc>
          <w:tcPr>
            <w:tcW w:w="1250" w:type="pct"/>
            <w:tcBorders>
              <w:top w:val="nil"/>
              <w:left w:val="nil"/>
              <w:bottom w:val="nil"/>
              <w:right w:val="nil"/>
            </w:tcBorders>
            <w:shd w:val="clear" w:color="auto" w:fill="auto"/>
            <w:noWrap/>
            <w:vAlign w:val="bottom"/>
          </w:tcPr>
          <w:p w14:paraId="260F1413"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0.281</w:t>
            </w:r>
          </w:p>
        </w:tc>
        <w:tc>
          <w:tcPr>
            <w:tcW w:w="1250" w:type="pct"/>
            <w:tcBorders>
              <w:top w:val="nil"/>
              <w:left w:val="nil"/>
              <w:bottom w:val="nil"/>
              <w:right w:val="nil"/>
            </w:tcBorders>
            <w:shd w:val="clear" w:color="auto" w:fill="auto"/>
            <w:noWrap/>
            <w:vAlign w:val="bottom"/>
          </w:tcPr>
          <w:p w14:paraId="2B81E12A"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99.999</w:t>
            </w:r>
          </w:p>
        </w:tc>
      </w:tr>
      <w:tr w:rsidR="007210D5" w:rsidRPr="002A78C1" w14:paraId="77FE90AA" w14:textId="77777777" w:rsidTr="007210D5">
        <w:trPr>
          <w:trHeight w:val="246"/>
          <w:jc w:val="center"/>
        </w:trPr>
        <w:tc>
          <w:tcPr>
            <w:tcW w:w="1288" w:type="pct"/>
            <w:tcBorders>
              <w:top w:val="nil"/>
              <w:left w:val="nil"/>
              <w:bottom w:val="single" w:sz="8" w:space="0" w:color="auto"/>
              <w:right w:val="nil"/>
            </w:tcBorders>
            <w:shd w:val="clear" w:color="auto" w:fill="auto"/>
            <w:noWrap/>
            <w:vAlign w:val="center"/>
          </w:tcPr>
          <w:p w14:paraId="3406E5D7"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6</w:t>
            </w:r>
          </w:p>
        </w:tc>
        <w:tc>
          <w:tcPr>
            <w:tcW w:w="1212" w:type="pct"/>
            <w:tcBorders>
              <w:top w:val="nil"/>
              <w:left w:val="nil"/>
              <w:bottom w:val="single" w:sz="8" w:space="0" w:color="auto"/>
              <w:right w:val="nil"/>
            </w:tcBorders>
            <w:shd w:val="clear" w:color="auto" w:fill="auto"/>
            <w:noWrap/>
            <w:vAlign w:val="center"/>
          </w:tcPr>
          <w:p w14:paraId="07AC3F5A"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0.000</w:t>
            </w:r>
          </w:p>
        </w:tc>
        <w:tc>
          <w:tcPr>
            <w:tcW w:w="1250" w:type="pct"/>
            <w:tcBorders>
              <w:top w:val="nil"/>
              <w:left w:val="nil"/>
              <w:bottom w:val="single" w:sz="8" w:space="0" w:color="auto"/>
              <w:right w:val="nil"/>
            </w:tcBorders>
            <w:shd w:val="clear" w:color="auto" w:fill="auto"/>
            <w:noWrap/>
            <w:vAlign w:val="center"/>
          </w:tcPr>
          <w:p w14:paraId="760715CA"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0.010</w:t>
            </w:r>
          </w:p>
        </w:tc>
        <w:tc>
          <w:tcPr>
            <w:tcW w:w="1250" w:type="pct"/>
            <w:tcBorders>
              <w:top w:val="nil"/>
              <w:left w:val="nil"/>
              <w:bottom w:val="single" w:sz="8" w:space="0" w:color="auto"/>
              <w:right w:val="nil"/>
            </w:tcBorders>
            <w:shd w:val="clear" w:color="auto" w:fill="auto"/>
            <w:noWrap/>
            <w:vAlign w:val="center"/>
          </w:tcPr>
          <w:p w14:paraId="08DBEC22"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100.000</w:t>
            </w:r>
          </w:p>
        </w:tc>
      </w:tr>
    </w:tbl>
    <w:p w14:paraId="7C00D26C" w14:textId="77777777" w:rsidR="007210D5" w:rsidRPr="002A78C1" w:rsidRDefault="007210D5" w:rsidP="007210D5">
      <w:pPr>
        <w:spacing w:line="360" w:lineRule="auto"/>
        <w:ind w:firstLineChars="200" w:firstLine="480"/>
        <w:rPr>
          <w:sz w:val="24"/>
        </w:rPr>
      </w:pPr>
    </w:p>
    <w:p w14:paraId="43C76CB6" w14:textId="77777777" w:rsidR="007210D5" w:rsidRPr="002A78C1" w:rsidRDefault="007210D5" w:rsidP="007210D5">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在第</w:t>
      </w:r>
      <w:r w:rsidRPr="002A78C1">
        <w:rPr>
          <w:rFonts w:eastAsia="仿宋_GB2312" w:hint="eastAsia"/>
          <w:color w:val="000000" w:themeColor="text1"/>
          <w:sz w:val="32"/>
          <w:szCs w:val="32"/>
        </w:rPr>
        <w:t>1</w:t>
      </w:r>
      <w:r w:rsidRPr="002A78C1">
        <w:rPr>
          <w:rFonts w:eastAsia="仿宋_GB2312" w:hint="eastAsia"/>
          <w:color w:val="000000" w:themeColor="text1"/>
          <w:sz w:val="32"/>
          <w:szCs w:val="32"/>
        </w:rPr>
        <w:t>个主成分表达式中，发芽率、发芽势的系数较大，说明这</w:t>
      </w:r>
      <w:r w:rsidRPr="002A78C1">
        <w:rPr>
          <w:rFonts w:eastAsia="仿宋_GB2312" w:hint="eastAsia"/>
          <w:color w:val="000000" w:themeColor="text1"/>
          <w:sz w:val="32"/>
          <w:szCs w:val="32"/>
        </w:rPr>
        <w:t>2</w:t>
      </w:r>
      <w:r w:rsidRPr="002A78C1">
        <w:rPr>
          <w:rFonts w:eastAsia="仿宋_GB2312" w:hint="eastAsia"/>
          <w:color w:val="000000" w:themeColor="text1"/>
          <w:sz w:val="32"/>
          <w:szCs w:val="32"/>
        </w:rPr>
        <w:t>个测定指标发挥着主要作用，对于苦木种子质量的影响较大。在第</w:t>
      </w:r>
      <w:r w:rsidRPr="002A78C1">
        <w:rPr>
          <w:rFonts w:eastAsia="仿宋_GB2312" w:hint="eastAsia"/>
          <w:color w:val="000000" w:themeColor="text1"/>
          <w:sz w:val="32"/>
          <w:szCs w:val="32"/>
        </w:rPr>
        <w:t>2</w:t>
      </w:r>
      <w:r w:rsidRPr="002A78C1">
        <w:rPr>
          <w:rFonts w:eastAsia="仿宋_GB2312" w:hint="eastAsia"/>
          <w:color w:val="000000" w:themeColor="text1"/>
          <w:sz w:val="32"/>
          <w:szCs w:val="32"/>
        </w:rPr>
        <w:t>个主成分表达式中，含水量、种子活力、种子净度的系数较大，对于苦木种子质量具有一定影响。因第</w:t>
      </w:r>
      <w:r w:rsidRPr="002A78C1">
        <w:rPr>
          <w:rFonts w:eastAsia="仿宋_GB2312" w:hint="eastAsia"/>
          <w:color w:val="000000" w:themeColor="text1"/>
          <w:sz w:val="32"/>
          <w:szCs w:val="32"/>
        </w:rPr>
        <w:t>1</w:t>
      </w:r>
      <w:r w:rsidRPr="002A78C1">
        <w:rPr>
          <w:rFonts w:eastAsia="仿宋_GB2312" w:hint="eastAsia"/>
          <w:color w:val="000000" w:themeColor="text1"/>
          <w:sz w:val="32"/>
          <w:szCs w:val="32"/>
        </w:rPr>
        <w:t>主成分的方差贡献率最高，故本研究应将发芽率、发芽势作为苦木种子质量分级的主要指标；又因为净度和含水量为受经济和行政影响的指标，千粒</w:t>
      </w:r>
      <w:r w:rsidRPr="002A78C1">
        <w:rPr>
          <w:rFonts w:eastAsia="仿宋_GB2312" w:hint="eastAsia"/>
          <w:color w:val="000000" w:themeColor="text1"/>
          <w:sz w:val="32"/>
          <w:szCs w:val="32"/>
        </w:rPr>
        <w:lastRenderedPageBreak/>
        <w:t>重与发芽率、发芽势为显著正相关，故应考虑将千粒重、含水量、净度、生活力</w:t>
      </w:r>
      <w:r w:rsidRPr="002A78C1">
        <w:rPr>
          <w:rFonts w:eastAsia="仿宋_GB2312" w:hint="eastAsia"/>
          <w:color w:val="000000" w:themeColor="text1"/>
          <w:sz w:val="32"/>
          <w:szCs w:val="32"/>
        </w:rPr>
        <w:t>4</w:t>
      </w:r>
      <w:r w:rsidRPr="002A78C1">
        <w:rPr>
          <w:rFonts w:eastAsia="仿宋_GB2312" w:hint="eastAsia"/>
          <w:color w:val="000000" w:themeColor="text1"/>
          <w:sz w:val="32"/>
          <w:szCs w:val="32"/>
        </w:rPr>
        <w:t>项指标作为种子分级的参考指标，并应根据实际操作的可行性进行取舍。</w:t>
      </w:r>
    </w:p>
    <w:p w14:paraId="1B326B55" w14:textId="1E4C22C1" w:rsidR="007210D5" w:rsidRPr="006151CE" w:rsidRDefault="007210D5" w:rsidP="006151CE">
      <w:pPr>
        <w:autoSpaceDE w:val="0"/>
        <w:autoSpaceDN w:val="0"/>
        <w:adjustRightInd w:val="0"/>
        <w:ind w:firstLineChars="200" w:firstLine="640"/>
        <w:rPr>
          <w:rFonts w:eastAsia="仿宋_GB2312"/>
          <w:b/>
          <w:bCs/>
          <w:color w:val="000000" w:themeColor="text1"/>
          <w:sz w:val="32"/>
          <w:szCs w:val="32"/>
        </w:rPr>
      </w:pPr>
      <w:r w:rsidRPr="002A78C1">
        <w:rPr>
          <w:rFonts w:eastAsia="仿宋_GB2312" w:hint="eastAsia"/>
          <w:color w:val="000000" w:themeColor="text1"/>
          <w:sz w:val="32"/>
          <w:szCs w:val="32"/>
        </w:rPr>
        <w:t>种子生活力是指种子的发芽潜力和种胚所具有的生命力，是能够快速测定种子发芽力的一种方法；主成分分析结果表明，苦木种子生活力在第</w:t>
      </w:r>
      <w:r w:rsidRPr="002A78C1">
        <w:rPr>
          <w:rFonts w:eastAsia="仿宋_GB2312" w:hint="eastAsia"/>
          <w:color w:val="000000" w:themeColor="text1"/>
          <w:sz w:val="32"/>
          <w:szCs w:val="32"/>
        </w:rPr>
        <w:t>2</w:t>
      </w:r>
      <w:r w:rsidRPr="002A78C1">
        <w:rPr>
          <w:rFonts w:eastAsia="仿宋_GB2312" w:hint="eastAsia"/>
          <w:color w:val="000000" w:themeColor="text1"/>
          <w:sz w:val="32"/>
          <w:szCs w:val="32"/>
        </w:rPr>
        <w:t>个主成分表达式中系数最大，按理应纳入种子质量分级标准，但从实践来看，苦木种壳较硬且胚芽极小，在处理过程中极易毁坏，导致种子生活力试验结果受操作人员和操作技术影响较大；此外，相关性分析结果显示苦木种子生活力与发芽率、发芽势、含水量指标均呈显著正相关；</w:t>
      </w:r>
      <w:r w:rsidRPr="002A78C1">
        <w:rPr>
          <w:rFonts w:eastAsia="仿宋_GB2312" w:hint="eastAsia"/>
          <w:b/>
          <w:bCs/>
          <w:color w:val="000000" w:themeColor="text1"/>
          <w:sz w:val="32"/>
          <w:szCs w:val="32"/>
        </w:rPr>
        <w:t>基于以上考虑，在本研究将发芽率、发芽势作为种子质量分级的主要指标，含水量等作为参考指标的前提下，从生产操作可行性出发，种子生活力不作为苦木种子质量分级指标。</w:t>
      </w:r>
      <w:r w:rsidRPr="002A78C1">
        <w:rPr>
          <w:rFonts w:eastAsia="仿宋_GB2312" w:hint="eastAsia"/>
          <w:color w:val="000000" w:themeColor="text1"/>
          <w:sz w:val="32"/>
          <w:szCs w:val="32"/>
        </w:rPr>
        <w:t>根据以上种子各检测指标的相关性分析和主成分分析结果的解析，本研究对苦木</w:t>
      </w:r>
      <w:r w:rsidRPr="002A78C1">
        <w:rPr>
          <w:rFonts w:eastAsia="仿宋_GB2312" w:hint="eastAsia"/>
          <w:color w:val="000000" w:themeColor="text1"/>
          <w:sz w:val="32"/>
          <w:szCs w:val="32"/>
        </w:rPr>
        <w:t>5</w:t>
      </w:r>
      <w:r w:rsidRPr="002A78C1">
        <w:rPr>
          <w:rFonts w:eastAsia="仿宋_GB2312" w:hint="eastAsia"/>
          <w:color w:val="000000" w:themeColor="text1"/>
          <w:sz w:val="32"/>
          <w:szCs w:val="32"/>
        </w:rPr>
        <w:t>个单项测定指标分别进行聚类分析，结果见表</w:t>
      </w:r>
      <w:r w:rsidRPr="002A78C1">
        <w:rPr>
          <w:rFonts w:eastAsia="仿宋_GB2312" w:hint="eastAsia"/>
          <w:color w:val="000000" w:themeColor="text1"/>
          <w:sz w:val="32"/>
          <w:szCs w:val="32"/>
        </w:rPr>
        <w:t>5</w:t>
      </w:r>
      <w:r w:rsidRPr="002A78C1">
        <w:rPr>
          <w:rFonts w:eastAsia="仿宋_GB2312" w:hint="eastAsia"/>
          <w:color w:val="000000" w:themeColor="text1"/>
          <w:sz w:val="32"/>
          <w:szCs w:val="32"/>
        </w:rPr>
        <w:t>。</w:t>
      </w:r>
    </w:p>
    <w:p w14:paraId="784C6B4D" w14:textId="77777777" w:rsidR="007210D5" w:rsidRPr="002A78C1" w:rsidRDefault="007210D5" w:rsidP="007210D5">
      <w:pPr>
        <w:ind w:firstLineChars="200" w:firstLine="560"/>
        <w:jc w:val="center"/>
        <w:rPr>
          <w:rFonts w:eastAsia="仿宋"/>
          <w:sz w:val="28"/>
          <w:szCs w:val="28"/>
        </w:rPr>
      </w:pPr>
      <w:r w:rsidRPr="002A78C1">
        <w:rPr>
          <w:rFonts w:eastAsia="仿宋"/>
          <w:sz w:val="28"/>
          <w:szCs w:val="28"/>
        </w:rPr>
        <w:t>表</w:t>
      </w:r>
      <w:r w:rsidRPr="002A78C1">
        <w:rPr>
          <w:rFonts w:eastAsia="仿宋"/>
          <w:sz w:val="28"/>
          <w:szCs w:val="28"/>
        </w:rPr>
        <w:t xml:space="preserve">5 </w:t>
      </w:r>
      <w:r w:rsidRPr="002A78C1">
        <w:rPr>
          <w:rFonts w:eastAsia="仿宋"/>
          <w:sz w:val="28"/>
          <w:szCs w:val="28"/>
        </w:rPr>
        <w:t>单项影响因素</w:t>
      </w:r>
      <w:r w:rsidRPr="002A78C1">
        <w:rPr>
          <w:rFonts w:eastAsia="仿宋"/>
          <w:sz w:val="28"/>
          <w:szCs w:val="28"/>
        </w:rPr>
        <w:t xml:space="preserve"> K-</w:t>
      </w:r>
      <w:r w:rsidRPr="002A78C1">
        <w:rPr>
          <w:rFonts w:eastAsia="仿宋"/>
          <w:sz w:val="28"/>
          <w:szCs w:val="28"/>
        </w:rPr>
        <w:t>均值聚类最终聚类中心值（</w:t>
      </w:r>
      <w:r w:rsidRPr="002A78C1">
        <w:rPr>
          <w:rFonts w:eastAsia="仿宋"/>
          <w:sz w:val="28"/>
          <w:szCs w:val="28"/>
        </w:rPr>
        <w:t>n =30</w:t>
      </w:r>
      <w:r w:rsidRPr="002A78C1">
        <w:rPr>
          <w:rFonts w:eastAsia="仿宋"/>
          <w:sz w:val="28"/>
          <w:szCs w:val="28"/>
        </w:rPr>
        <w:t>）</w:t>
      </w:r>
    </w:p>
    <w:tbl>
      <w:tblPr>
        <w:tblW w:w="5000" w:type="pct"/>
        <w:jc w:val="center"/>
        <w:tblLook w:val="04A0" w:firstRow="1" w:lastRow="0" w:firstColumn="1" w:lastColumn="0" w:noHBand="0" w:noVBand="1"/>
      </w:tblPr>
      <w:tblGrid>
        <w:gridCol w:w="1548"/>
        <w:gridCol w:w="1548"/>
        <w:gridCol w:w="1548"/>
        <w:gridCol w:w="1548"/>
        <w:gridCol w:w="1548"/>
        <w:gridCol w:w="1548"/>
      </w:tblGrid>
      <w:tr w:rsidR="007210D5" w:rsidRPr="002A78C1" w14:paraId="2B6CFC19" w14:textId="77777777" w:rsidTr="007210D5">
        <w:trPr>
          <w:trHeight w:val="285"/>
          <w:jc w:val="center"/>
        </w:trPr>
        <w:tc>
          <w:tcPr>
            <w:tcW w:w="833" w:type="pct"/>
            <w:tcBorders>
              <w:top w:val="single" w:sz="8" w:space="0" w:color="auto"/>
              <w:left w:val="nil"/>
              <w:bottom w:val="single" w:sz="8" w:space="0" w:color="auto"/>
              <w:right w:val="nil"/>
            </w:tcBorders>
            <w:shd w:val="clear" w:color="auto" w:fill="auto"/>
            <w:noWrap/>
            <w:vAlign w:val="center"/>
          </w:tcPr>
          <w:p w14:paraId="26BD577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级别</w:t>
            </w:r>
          </w:p>
        </w:tc>
        <w:tc>
          <w:tcPr>
            <w:tcW w:w="833" w:type="pct"/>
            <w:tcBorders>
              <w:top w:val="single" w:sz="8" w:space="0" w:color="auto"/>
              <w:left w:val="nil"/>
              <w:bottom w:val="single" w:sz="8" w:space="0" w:color="auto"/>
              <w:right w:val="nil"/>
            </w:tcBorders>
            <w:shd w:val="clear" w:color="auto" w:fill="auto"/>
            <w:noWrap/>
            <w:vAlign w:val="center"/>
          </w:tcPr>
          <w:p w14:paraId="48D2539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净度</w:t>
            </w:r>
            <w:r w:rsidRPr="002A78C1">
              <w:rPr>
                <w:rFonts w:eastAsia="仿宋"/>
                <w:color w:val="000000"/>
                <w:kern w:val="0"/>
                <w:sz w:val="28"/>
                <w:szCs w:val="28"/>
              </w:rPr>
              <w:t>/%</w:t>
            </w:r>
          </w:p>
        </w:tc>
        <w:tc>
          <w:tcPr>
            <w:tcW w:w="833" w:type="pct"/>
            <w:tcBorders>
              <w:top w:val="single" w:sz="8" w:space="0" w:color="auto"/>
              <w:left w:val="nil"/>
              <w:bottom w:val="single" w:sz="8" w:space="0" w:color="auto"/>
              <w:right w:val="nil"/>
            </w:tcBorders>
            <w:shd w:val="clear" w:color="auto" w:fill="auto"/>
            <w:noWrap/>
            <w:vAlign w:val="center"/>
          </w:tcPr>
          <w:p w14:paraId="47DE9BE1"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千粒重</w:t>
            </w:r>
            <w:r w:rsidRPr="002A78C1">
              <w:rPr>
                <w:rFonts w:eastAsia="仿宋"/>
                <w:color w:val="000000"/>
                <w:kern w:val="0"/>
                <w:sz w:val="28"/>
                <w:szCs w:val="28"/>
              </w:rPr>
              <w:t>/g</w:t>
            </w:r>
          </w:p>
        </w:tc>
        <w:tc>
          <w:tcPr>
            <w:tcW w:w="833" w:type="pct"/>
            <w:tcBorders>
              <w:top w:val="single" w:sz="8" w:space="0" w:color="auto"/>
              <w:left w:val="nil"/>
              <w:bottom w:val="single" w:sz="8" w:space="0" w:color="auto"/>
              <w:right w:val="nil"/>
            </w:tcBorders>
            <w:shd w:val="clear" w:color="auto" w:fill="auto"/>
            <w:noWrap/>
            <w:vAlign w:val="center"/>
          </w:tcPr>
          <w:p w14:paraId="420EEB84"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含水量</w:t>
            </w:r>
            <w:r w:rsidRPr="002A78C1">
              <w:rPr>
                <w:rFonts w:eastAsia="仿宋"/>
                <w:color w:val="000000"/>
                <w:kern w:val="0"/>
                <w:sz w:val="28"/>
                <w:szCs w:val="28"/>
              </w:rPr>
              <w:t>/%</w:t>
            </w:r>
          </w:p>
        </w:tc>
        <w:tc>
          <w:tcPr>
            <w:tcW w:w="833" w:type="pct"/>
            <w:tcBorders>
              <w:top w:val="single" w:sz="8" w:space="0" w:color="auto"/>
              <w:left w:val="nil"/>
              <w:bottom w:val="single" w:sz="8" w:space="0" w:color="auto"/>
              <w:right w:val="nil"/>
            </w:tcBorders>
            <w:shd w:val="clear" w:color="auto" w:fill="auto"/>
            <w:vAlign w:val="center"/>
          </w:tcPr>
          <w:p w14:paraId="516E0C8E" w14:textId="77777777" w:rsidR="007210D5" w:rsidRPr="002A78C1" w:rsidRDefault="007210D5" w:rsidP="00546524">
            <w:pPr>
              <w:widowControl/>
              <w:jc w:val="left"/>
              <w:rPr>
                <w:rFonts w:eastAsia="仿宋"/>
                <w:color w:val="000000"/>
                <w:kern w:val="0"/>
                <w:sz w:val="28"/>
                <w:szCs w:val="28"/>
              </w:rPr>
            </w:pPr>
            <w:r w:rsidRPr="002A78C1">
              <w:rPr>
                <w:rFonts w:eastAsia="仿宋"/>
                <w:color w:val="000000"/>
                <w:kern w:val="0"/>
                <w:sz w:val="28"/>
                <w:szCs w:val="28"/>
              </w:rPr>
              <w:t>发芽率</w:t>
            </w:r>
            <w:r w:rsidRPr="002A78C1">
              <w:rPr>
                <w:rFonts w:eastAsia="仿宋"/>
                <w:color w:val="000000"/>
                <w:kern w:val="0"/>
                <w:sz w:val="28"/>
                <w:szCs w:val="28"/>
              </w:rPr>
              <w:t>/%</w:t>
            </w:r>
          </w:p>
        </w:tc>
        <w:tc>
          <w:tcPr>
            <w:tcW w:w="833" w:type="pct"/>
            <w:tcBorders>
              <w:top w:val="single" w:sz="8" w:space="0" w:color="auto"/>
              <w:left w:val="nil"/>
              <w:bottom w:val="single" w:sz="8" w:space="0" w:color="auto"/>
              <w:right w:val="nil"/>
            </w:tcBorders>
            <w:shd w:val="clear" w:color="auto" w:fill="auto"/>
            <w:vAlign w:val="center"/>
          </w:tcPr>
          <w:p w14:paraId="05E4891E"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发芽势</w:t>
            </w:r>
            <w:r w:rsidRPr="002A78C1">
              <w:rPr>
                <w:rFonts w:eastAsia="仿宋"/>
                <w:color w:val="000000"/>
                <w:kern w:val="0"/>
                <w:sz w:val="28"/>
                <w:szCs w:val="28"/>
              </w:rPr>
              <w:t>/%</w:t>
            </w:r>
          </w:p>
        </w:tc>
      </w:tr>
      <w:tr w:rsidR="007210D5" w:rsidRPr="002A78C1" w14:paraId="165EF6B8" w14:textId="77777777" w:rsidTr="007210D5">
        <w:trPr>
          <w:trHeight w:val="271"/>
          <w:jc w:val="center"/>
        </w:trPr>
        <w:tc>
          <w:tcPr>
            <w:tcW w:w="833" w:type="pct"/>
            <w:tcBorders>
              <w:top w:val="nil"/>
              <w:left w:val="nil"/>
              <w:bottom w:val="nil"/>
              <w:right w:val="nil"/>
            </w:tcBorders>
            <w:shd w:val="clear" w:color="auto" w:fill="auto"/>
            <w:noWrap/>
            <w:vAlign w:val="center"/>
          </w:tcPr>
          <w:p w14:paraId="0F100767"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Ⅰ</w:t>
            </w:r>
          </w:p>
        </w:tc>
        <w:tc>
          <w:tcPr>
            <w:tcW w:w="833" w:type="pct"/>
            <w:tcBorders>
              <w:top w:val="nil"/>
              <w:left w:val="nil"/>
              <w:bottom w:val="nil"/>
              <w:right w:val="nil"/>
            </w:tcBorders>
            <w:shd w:val="clear" w:color="auto" w:fill="auto"/>
            <w:noWrap/>
            <w:vAlign w:val="bottom"/>
          </w:tcPr>
          <w:p w14:paraId="74F8B65C"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97.54</w:t>
            </w:r>
          </w:p>
        </w:tc>
        <w:tc>
          <w:tcPr>
            <w:tcW w:w="833" w:type="pct"/>
            <w:tcBorders>
              <w:top w:val="nil"/>
              <w:left w:val="nil"/>
              <w:bottom w:val="nil"/>
              <w:right w:val="nil"/>
            </w:tcBorders>
            <w:shd w:val="clear" w:color="auto" w:fill="auto"/>
            <w:noWrap/>
            <w:vAlign w:val="bottom"/>
          </w:tcPr>
          <w:p w14:paraId="0478CD41"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67.85</w:t>
            </w:r>
          </w:p>
        </w:tc>
        <w:tc>
          <w:tcPr>
            <w:tcW w:w="833" w:type="pct"/>
            <w:tcBorders>
              <w:top w:val="nil"/>
              <w:left w:val="nil"/>
              <w:bottom w:val="nil"/>
              <w:right w:val="nil"/>
            </w:tcBorders>
            <w:shd w:val="clear" w:color="auto" w:fill="auto"/>
            <w:noWrap/>
            <w:vAlign w:val="bottom"/>
          </w:tcPr>
          <w:p w14:paraId="2966E465"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12.47</w:t>
            </w:r>
          </w:p>
        </w:tc>
        <w:tc>
          <w:tcPr>
            <w:tcW w:w="833" w:type="pct"/>
            <w:tcBorders>
              <w:top w:val="nil"/>
              <w:left w:val="nil"/>
              <w:bottom w:val="nil"/>
              <w:right w:val="nil"/>
            </w:tcBorders>
            <w:shd w:val="clear" w:color="auto" w:fill="auto"/>
            <w:noWrap/>
            <w:vAlign w:val="bottom"/>
          </w:tcPr>
          <w:p w14:paraId="6B54CFDB" w14:textId="77777777" w:rsidR="007210D5" w:rsidRPr="002A78C1" w:rsidRDefault="007210D5" w:rsidP="00546524">
            <w:pPr>
              <w:widowControl/>
              <w:jc w:val="left"/>
              <w:textAlignment w:val="bottom"/>
              <w:rPr>
                <w:rFonts w:eastAsia="仿宋"/>
                <w:color w:val="000000"/>
                <w:kern w:val="0"/>
                <w:sz w:val="28"/>
                <w:szCs w:val="28"/>
              </w:rPr>
            </w:pPr>
            <w:r w:rsidRPr="002A78C1">
              <w:rPr>
                <w:rFonts w:eastAsia="仿宋"/>
                <w:color w:val="000000"/>
                <w:kern w:val="0"/>
                <w:sz w:val="28"/>
                <w:szCs w:val="28"/>
                <w:lang w:bidi="ar"/>
              </w:rPr>
              <w:t>85.67</w:t>
            </w:r>
          </w:p>
        </w:tc>
        <w:tc>
          <w:tcPr>
            <w:tcW w:w="833" w:type="pct"/>
            <w:tcBorders>
              <w:top w:val="nil"/>
              <w:left w:val="nil"/>
              <w:bottom w:val="nil"/>
              <w:right w:val="nil"/>
            </w:tcBorders>
            <w:shd w:val="clear" w:color="auto" w:fill="auto"/>
            <w:vAlign w:val="bottom"/>
          </w:tcPr>
          <w:p w14:paraId="2FB6E43E"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44.61</w:t>
            </w:r>
          </w:p>
        </w:tc>
      </w:tr>
      <w:tr w:rsidR="007210D5" w:rsidRPr="002A78C1" w14:paraId="1E8663BB" w14:textId="77777777" w:rsidTr="007210D5">
        <w:trPr>
          <w:trHeight w:val="271"/>
          <w:jc w:val="center"/>
        </w:trPr>
        <w:tc>
          <w:tcPr>
            <w:tcW w:w="833" w:type="pct"/>
            <w:tcBorders>
              <w:top w:val="nil"/>
              <w:left w:val="nil"/>
              <w:bottom w:val="nil"/>
              <w:right w:val="nil"/>
            </w:tcBorders>
            <w:shd w:val="clear" w:color="auto" w:fill="auto"/>
            <w:noWrap/>
            <w:vAlign w:val="center"/>
          </w:tcPr>
          <w:p w14:paraId="542B9C4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Ⅱ</w:t>
            </w:r>
          </w:p>
        </w:tc>
        <w:tc>
          <w:tcPr>
            <w:tcW w:w="833" w:type="pct"/>
            <w:tcBorders>
              <w:top w:val="nil"/>
              <w:left w:val="nil"/>
              <w:bottom w:val="nil"/>
              <w:right w:val="nil"/>
            </w:tcBorders>
            <w:shd w:val="clear" w:color="auto" w:fill="auto"/>
            <w:noWrap/>
            <w:vAlign w:val="bottom"/>
          </w:tcPr>
          <w:p w14:paraId="28181D4D"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95.32</w:t>
            </w:r>
          </w:p>
        </w:tc>
        <w:tc>
          <w:tcPr>
            <w:tcW w:w="833" w:type="pct"/>
            <w:tcBorders>
              <w:top w:val="nil"/>
              <w:left w:val="nil"/>
              <w:bottom w:val="nil"/>
              <w:right w:val="nil"/>
            </w:tcBorders>
            <w:shd w:val="clear" w:color="auto" w:fill="auto"/>
            <w:noWrap/>
            <w:vAlign w:val="bottom"/>
          </w:tcPr>
          <w:p w14:paraId="4028D8F5"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71.54</w:t>
            </w:r>
          </w:p>
        </w:tc>
        <w:tc>
          <w:tcPr>
            <w:tcW w:w="833" w:type="pct"/>
            <w:tcBorders>
              <w:top w:val="nil"/>
              <w:left w:val="nil"/>
              <w:bottom w:val="nil"/>
              <w:right w:val="nil"/>
            </w:tcBorders>
            <w:shd w:val="clear" w:color="auto" w:fill="auto"/>
            <w:noWrap/>
            <w:vAlign w:val="bottom"/>
          </w:tcPr>
          <w:p w14:paraId="7A17FB81"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10.22</w:t>
            </w:r>
          </w:p>
        </w:tc>
        <w:tc>
          <w:tcPr>
            <w:tcW w:w="833" w:type="pct"/>
            <w:tcBorders>
              <w:top w:val="nil"/>
              <w:left w:val="nil"/>
              <w:bottom w:val="nil"/>
              <w:right w:val="nil"/>
            </w:tcBorders>
            <w:shd w:val="clear" w:color="auto" w:fill="auto"/>
            <w:noWrap/>
            <w:vAlign w:val="bottom"/>
          </w:tcPr>
          <w:p w14:paraId="05186F2A" w14:textId="77777777" w:rsidR="007210D5" w:rsidRPr="002A78C1" w:rsidRDefault="007210D5" w:rsidP="00546524">
            <w:pPr>
              <w:widowControl/>
              <w:jc w:val="left"/>
              <w:textAlignment w:val="bottom"/>
              <w:rPr>
                <w:rFonts w:eastAsia="仿宋"/>
                <w:color w:val="000000"/>
                <w:kern w:val="0"/>
                <w:sz w:val="28"/>
                <w:szCs w:val="28"/>
              </w:rPr>
            </w:pPr>
            <w:r w:rsidRPr="002A78C1">
              <w:rPr>
                <w:rFonts w:eastAsia="仿宋"/>
                <w:color w:val="000000"/>
                <w:kern w:val="0"/>
                <w:sz w:val="28"/>
                <w:szCs w:val="28"/>
                <w:lang w:bidi="ar"/>
              </w:rPr>
              <w:t>74.66</w:t>
            </w:r>
          </w:p>
        </w:tc>
        <w:tc>
          <w:tcPr>
            <w:tcW w:w="833" w:type="pct"/>
            <w:tcBorders>
              <w:top w:val="nil"/>
              <w:left w:val="nil"/>
              <w:bottom w:val="nil"/>
              <w:right w:val="nil"/>
            </w:tcBorders>
            <w:shd w:val="clear" w:color="auto" w:fill="auto"/>
            <w:vAlign w:val="bottom"/>
          </w:tcPr>
          <w:p w14:paraId="156D55EF"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37.89</w:t>
            </w:r>
          </w:p>
        </w:tc>
      </w:tr>
      <w:tr w:rsidR="007210D5" w:rsidRPr="002A78C1" w14:paraId="27701057" w14:textId="77777777" w:rsidTr="007210D5">
        <w:trPr>
          <w:trHeight w:val="285"/>
          <w:jc w:val="center"/>
        </w:trPr>
        <w:tc>
          <w:tcPr>
            <w:tcW w:w="833" w:type="pct"/>
            <w:tcBorders>
              <w:top w:val="nil"/>
              <w:left w:val="nil"/>
              <w:bottom w:val="single" w:sz="8" w:space="0" w:color="auto"/>
              <w:right w:val="nil"/>
            </w:tcBorders>
            <w:shd w:val="clear" w:color="auto" w:fill="auto"/>
            <w:noWrap/>
            <w:vAlign w:val="center"/>
          </w:tcPr>
          <w:p w14:paraId="24ACAF5D" w14:textId="77777777" w:rsidR="007210D5" w:rsidRPr="002A78C1" w:rsidRDefault="007210D5" w:rsidP="00546524">
            <w:pPr>
              <w:widowControl/>
              <w:jc w:val="center"/>
              <w:rPr>
                <w:rFonts w:eastAsia="仿宋"/>
                <w:color w:val="000000"/>
                <w:kern w:val="0"/>
                <w:sz w:val="28"/>
                <w:szCs w:val="28"/>
              </w:rPr>
            </w:pPr>
            <w:r w:rsidRPr="002A78C1">
              <w:rPr>
                <w:rFonts w:eastAsia="仿宋"/>
                <w:color w:val="000000"/>
                <w:kern w:val="0"/>
                <w:sz w:val="28"/>
                <w:szCs w:val="28"/>
              </w:rPr>
              <w:t>Ⅲ</w:t>
            </w:r>
          </w:p>
        </w:tc>
        <w:tc>
          <w:tcPr>
            <w:tcW w:w="833" w:type="pct"/>
            <w:tcBorders>
              <w:top w:val="nil"/>
              <w:left w:val="nil"/>
              <w:bottom w:val="single" w:sz="8" w:space="0" w:color="auto"/>
              <w:right w:val="nil"/>
            </w:tcBorders>
            <w:shd w:val="clear" w:color="auto" w:fill="auto"/>
            <w:noWrap/>
            <w:vAlign w:val="bottom"/>
          </w:tcPr>
          <w:p w14:paraId="0FD03FA1"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94.86</w:t>
            </w:r>
          </w:p>
        </w:tc>
        <w:tc>
          <w:tcPr>
            <w:tcW w:w="833" w:type="pct"/>
            <w:tcBorders>
              <w:top w:val="nil"/>
              <w:left w:val="nil"/>
              <w:bottom w:val="single" w:sz="8" w:space="0" w:color="auto"/>
              <w:right w:val="nil"/>
            </w:tcBorders>
            <w:shd w:val="clear" w:color="auto" w:fill="auto"/>
            <w:noWrap/>
            <w:vAlign w:val="bottom"/>
          </w:tcPr>
          <w:p w14:paraId="4325C9D9"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70.65</w:t>
            </w:r>
          </w:p>
        </w:tc>
        <w:tc>
          <w:tcPr>
            <w:tcW w:w="833" w:type="pct"/>
            <w:tcBorders>
              <w:top w:val="nil"/>
              <w:left w:val="nil"/>
              <w:bottom w:val="single" w:sz="8" w:space="0" w:color="auto"/>
              <w:right w:val="nil"/>
            </w:tcBorders>
            <w:shd w:val="clear" w:color="auto" w:fill="auto"/>
            <w:noWrap/>
            <w:vAlign w:val="bottom"/>
          </w:tcPr>
          <w:p w14:paraId="1BBD52D1"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8.85</w:t>
            </w:r>
          </w:p>
        </w:tc>
        <w:tc>
          <w:tcPr>
            <w:tcW w:w="833" w:type="pct"/>
            <w:tcBorders>
              <w:top w:val="nil"/>
              <w:left w:val="nil"/>
              <w:bottom w:val="single" w:sz="8" w:space="0" w:color="auto"/>
              <w:right w:val="nil"/>
            </w:tcBorders>
            <w:shd w:val="clear" w:color="auto" w:fill="auto"/>
            <w:noWrap/>
            <w:vAlign w:val="bottom"/>
          </w:tcPr>
          <w:p w14:paraId="491ECC41" w14:textId="77777777" w:rsidR="007210D5" w:rsidRPr="002A78C1" w:rsidRDefault="007210D5" w:rsidP="00546524">
            <w:pPr>
              <w:widowControl/>
              <w:jc w:val="left"/>
              <w:textAlignment w:val="bottom"/>
              <w:rPr>
                <w:rFonts w:eastAsia="仿宋"/>
                <w:color w:val="000000"/>
                <w:kern w:val="0"/>
                <w:sz w:val="28"/>
                <w:szCs w:val="28"/>
              </w:rPr>
            </w:pPr>
            <w:r w:rsidRPr="002A78C1">
              <w:rPr>
                <w:rFonts w:eastAsia="仿宋"/>
                <w:color w:val="000000"/>
                <w:kern w:val="0"/>
                <w:sz w:val="28"/>
                <w:szCs w:val="28"/>
                <w:lang w:bidi="ar"/>
              </w:rPr>
              <w:t>69.08</w:t>
            </w:r>
          </w:p>
        </w:tc>
        <w:tc>
          <w:tcPr>
            <w:tcW w:w="833" w:type="pct"/>
            <w:tcBorders>
              <w:top w:val="nil"/>
              <w:left w:val="nil"/>
              <w:bottom w:val="single" w:sz="8" w:space="0" w:color="auto"/>
              <w:right w:val="nil"/>
            </w:tcBorders>
            <w:shd w:val="clear" w:color="auto" w:fill="auto"/>
            <w:vAlign w:val="bottom"/>
          </w:tcPr>
          <w:p w14:paraId="3D8EB986" w14:textId="77777777" w:rsidR="007210D5" w:rsidRPr="002A78C1" w:rsidRDefault="007210D5" w:rsidP="00546524">
            <w:pPr>
              <w:widowControl/>
              <w:jc w:val="center"/>
              <w:textAlignment w:val="bottom"/>
              <w:rPr>
                <w:rFonts w:eastAsia="仿宋"/>
                <w:color w:val="000000"/>
                <w:kern w:val="0"/>
                <w:sz w:val="28"/>
                <w:szCs w:val="28"/>
              </w:rPr>
            </w:pPr>
            <w:r w:rsidRPr="002A78C1">
              <w:rPr>
                <w:rFonts w:eastAsia="仿宋"/>
                <w:color w:val="000000"/>
                <w:kern w:val="0"/>
                <w:sz w:val="28"/>
                <w:szCs w:val="28"/>
                <w:lang w:bidi="ar"/>
              </w:rPr>
              <w:t>29.38</w:t>
            </w:r>
          </w:p>
        </w:tc>
      </w:tr>
    </w:tbl>
    <w:p w14:paraId="7967D617" w14:textId="77777777" w:rsidR="00B259A7" w:rsidRPr="002A78C1" w:rsidRDefault="00B259A7" w:rsidP="007210D5">
      <w:pPr>
        <w:autoSpaceDE w:val="0"/>
        <w:autoSpaceDN w:val="0"/>
        <w:adjustRightInd w:val="0"/>
        <w:ind w:firstLineChars="200" w:firstLine="640"/>
        <w:rPr>
          <w:rFonts w:eastAsia="仿宋_GB2312"/>
          <w:color w:val="000000" w:themeColor="text1"/>
          <w:sz w:val="32"/>
          <w:szCs w:val="32"/>
        </w:rPr>
      </w:pPr>
    </w:p>
    <w:p w14:paraId="36D6FAB2" w14:textId="77777777" w:rsidR="00B259A7" w:rsidRPr="002A78C1" w:rsidRDefault="007210D5" w:rsidP="007210D5">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比对聚类分析中心值数据，参考各指标测定结果，并结合生</w:t>
      </w:r>
      <w:r w:rsidRPr="002A78C1">
        <w:rPr>
          <w:rFonts w:eastAsia="仿宋_GB2312" w:hint="eastAsia"/>
          <w:color w:val="000000" w:themeColor="text1"/>
          <w:sz w:val="32"/>
          <w:szCs w:val="32"/>
        </w:rPr>
        <w:lastRenderedPageBreak/>
        <w:t>产实际，本研究借鉴文献</w:t>
      </w:r>
      <w:r w:rsidR="00B259A7" w:rsidRPr="002A78C1">
        <w:rPr>
          <w:rFonts w:eastAsia="仿宋_GB2312" w:hint="eastAsia"/>
          <w:color w:val="000000" w:themeColor="text1"/>
          <w:sz w:val="32"/>
          <w:szCs w:val="32"/>
        </w:rPr>
        <w:t>《锁阳种子质量评价与分级标准研究》</w:t>
      </w:r>
      <w:r w:rsidRPr="002A78C1">
        <w:rPr>
          <w:rFonts w:eastAsia="仿宋_GB2312" w:hint="eastAsia"/>
          <w:color w:val="000000" w:themeColor="text1"/>
          <w:sz w:val="32"/>
          <w:szCs w:val="32"/>
        </w:rPr>
        <w:t>提出苦木种子质量分级的三级标准</w:t>
      </w:r>
      <w:r w:rsidR="00B259A7" w:rsidRPr="002A78C1">
        <w:rPr>
          <w:rFonts w:eastAsia="仿宋_GB2312" w:hint="eastAsia"/>
          <w:color w:val="000000" w:themeColor="text1"/>
          <w:sz w:val="32"/>
          <w:szCs w:val="32"/>
        </w:rPr>
        <w:t>（</w:t>
      </w:r>
      <w:r w:rsidRPr="002A78C1">
        <w:rPr>
          <w:rFonts w:eastAsia="仿宋_GB2312" w:hint="eastAsia"/>
          <w:color w:val="000000" w:themeColor="text1"/>
          <w:sz w:val="32"/>
          <w:szCs w:val="32"/>
        </w:rPr>
        <w:t>见表</w:t>
      </w:r>
      <w:r w:rsidRPr="002A78C1">
        <w:rPr>
          <w:rFonts w:eastAsia="仿宋_GB2312" w:hint="eastAsia"/>
          <w:color w:val="000000" w:themeColor="text1"/>
          <w:sz w:val="32"/>
          <w:szCs w:val="32"/>
        </w:rPr>
        <w:t>6</w:t>
      </w:r>
      <w:r w:rsidR="00B259A7" w:rsidRPr="002A78C1">
        <w:rPr>
          <w:rFonts w:eastAsia="仿宋_GB2312" w:hint="eastAsia"/>
          <w:color w:val="000000" w:themeColor="text1"/>
          <w:sz w:val="32"/>
          <w:szCs w:val="32"/>
        </w:rPr>
        <w:t>）</w:t>
      </w:r>
      <w:r w:rsidRPr="002A78C1">
        <w:rPr>
          <w:rFonts w:eastAsia="仿宋_GB2312" w:hint="eastAsia"/>
          <w:color w:val="000000" w:themeColor="text1"/>
          <w:sz w:val="32"/>
          <w:szCs w:val="32"/>
        </w:rPr>
        <w:t>。在质量标准制定中，净度、千粒重、发芽率和发芽势</w:t>
      </w:r>
      <w:r w:rsidRPr="002A78C1">
        <w:rPr>
          <w:rFonts w:eastAsia="仿宋_GB2312" w:hint="eastAsia"/>
          <w:color w:val="000000" w:themeColor="text1"/>
          <w:sz w:val="32"/>
          <w:szCs w:val="32"/>
        </w:rPr>
        <w:t>4</w:t>
      </w:r>
      <w:r w:rsidRPr="002A78C1">
        <w:rPr>
          <w:rFonts w:eastAsia="仿宋_GB2312" w:hint="eastAsia"/>
          <w:color w:val="000000" w:themeColor="text1"/>
          <w:sz w:val="32"/>
          <w:szCs w:val="32"/>
        </w:rPr>
        <w:t>个指标均采用平均值加上</w:t>
      </w:r>
      <w:r w:rsidRPr="002A78C1">
        <w:rPr>
          <w:rFonts w:eastAsia="仿宋_GB2312" w:hint="eastAsia"/>
          <w:color w:val="000000" w:themeColor="text1"/>
          <w:sz w:val="32"/>
          <w:szCs w:val="32"/>
        </w:rPr>
        <w:t>1</w:t>
      </w:r>
      <w:r w:rsidRPr="002A78C1">
        <w:rPr>
          <w:rFonts w:eastAsia="仿宋_GB2312" w:hint="eastAsia"/>
          <w:color w:val="000000" w:themeColor="text1"/>
          <w:sz w:val="32"/>
          <w:szCs w:val="32"/>
        </w:rPr>
        <w:t>倍标准差计算</w:t>
      </w:r>
      <w:r w:rsidRPr="002A78C1">
        <w:rPr>
          <w:rFonts w:eastAsia="仿宋_GB2312" w:hint="eastAsia"/>
          <w:color w:val="000000" w:themeColor="text1"/>
          <w:sz w:val="32"/>
          <w:szCs w:val="32"/>
        </w:rPr>
        <w:t>I</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II</w:t>
      </w:r>
      <w:r w:rsidRPr="002A78C1">
        <w:rPr>
          <w:rFonts w:eastAsia="仿宋_GB2312" w:hint="eastAsia"/>
          <w:color w:val="000000" w:themeColor="text1"/>
          <w:sz w:val="32"/>
          <w:szCs w:val="32"/>
        </w:rPr>
        <w:t>级的分界点，此</w:t>
      </w:r>
      <w:r w:rsidRPr="002A78C1">
        <w:rPr>
          <w:rFonts w:eastAsia="仿宋_GB2312" w:hint="eastAsia"/>
          <w:color w:val="000000" w:themeColor="text1"/>
          <w:sz w:val="32"/>
          <w:szCs w:val="32"/>
        </w:rPr>
        <w:t>4</w:t>
      </w:r>
      <w:r w:rsidRPr="002A78C1">
        <w:rPr>
          <w:rFonts w:eastAsia="仿宋_GB2312" w:hint="eastAsia"/>
          <w:color w:val="000000" w:themeColor="text1"/>
          <w:sz w:val="32"/>
          <w:szCs w:val="32"/>
        </w:rPr>
        <w:t>个指标亦均采用平均值减去</w:t>
      </w:r>
      <w:r w:rsidRPr="002A78C1">
        <w:rPr>
          <w:rFonts w:eastAsia="仿宋_GB2312" w:hint="eastAsia"/>
          <w:color w:val="000000" w:themeColor="text1"/>
          <w:sz w:val="32"/>
          <w:szCs w:val="32"/>
        </w:rPr>
        <w:t>1</w:t>
      </w:r>
      <w:r w:rsidRPr="002A78C1">
        <w:rPr>
          <w:rFonts w:eastAsia="仿宋_GB2312" w:hint="eastAsia"/>
          <w:color w:val="000000" w:themeColor="text1"/>
          <w:sz w:val="32"/>
          <w:szCs w:val="32"/>
        </w:rPr>
        <w:t>倍标准差计算</w:t>
      </w:r>
      <w:r w:rsidRPr="002A78C1">
        <w:rPr>
          <w:rFonts w:eastAsia="仿宋_GB2312" w:hint="eastAsia"/>
          <w:color w:val="000000" w:themeColor="text1"/>
          <w:sz w:val="32"/>
          <w:szCs w:val="32"/>
        </w:rPr>
        <w:t>II</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III</w:t>
      </w:r>
      <w:r w:rsidRPr="002A78C1">
        <w:rPr>
          <w:rFonts w:eastAsia="仿宋_GB2312" w:hint="eastAsia"/>
          <w:color w:val="000000" w:themeColor="text1"/>
          <w:sz w:val="32"/>
          <w:szCs w:val="32"/>
        </w:rPr>
        <w:t>级种子分界点，即</w:t>
      </w:r>
      <w:r w:rsidRPr="002A78C1">
        <w:rPr>
          <w:rFonts w:eastAsia="仿宋_GB2312" w:hint="eastAsia"/>
          <w:color w:val="000000" w:themeColor="text1"/>
          <w:sz w:val="32"/>
          <w:szCs w:val="32"/>
        </w:rPr>
        <w:t>4</w:t>
      </w:r>
      <w:r w:rsidRPr="002A78C1">
        <w:rPr>
          <w:rFonts w:eastAsia="仿宋_GB2312" w:hint="eastAsia"/>
          <w:color w:val="000000" w:themeColor="text1"/>
          <w:sz w:val="32"/>
          <w:szCs w:val="32"/>
        </w:rPr>
        <w:t>个指标</w:t>
      </w:r>
      <w:r w:rsidRPr="002A78C1">
        <w:rPr>
          <w:rFonts w:eastAsia="仿宋_GB2312" w:hint="eastAsia"/>
          <w:color w:val="000000" w:themeColor="text1"/>
          <w:sz w:val="32"/>
          <w:szCs w:val="32"/>
        </w:rPr>
        <w:t>30</w:t>
      </w:r>
      <w:r w:rsidRPr="002A78C1">
        <w:rPr>
          <w:rFonts w:eastAsia="仿宋_GB2312" w:hint="eastAsia"/>
          <w:color w:val="000000" w:themeColor="text1"/>
          <w:sz w:val="32"/>
          <w:szCs w:val="32"/>
        </w:rPr>
        <w:t>个批次种子的平均值加减</w:t>
      </w:r>
      <w:r w:rsidRPr="002A78C1">
        <w:rPr>
          <w:rFonts w:eastAsia="仿宋_GB2312" w:hint="eastAsia"/>
          <w:color w:val="000000" w:themeColor="text1"/>
          <w:sz w:val="32"/>
          <w:szCs w:val="32"/>
        </w:rPr>
        <w:t>1</w:t>
      </w:r>
      <w:r w:rsidRPr="002A78C1">
        <w:rPr>
          <w:rFonts w:eastAsia="仿宋_GB2312" w:hint="eastAsia"/>
          <w:color w:val="000000" w:themeColor="text1"/>
          <w:sz w:val="32"/>
          <w:szCs w:val="32"/>
        </w:rPr>
        <w:t>倍标准差作为Ⅱ级种子的取值范围；此外，考虑到安全含水量有取值范围要求，即过高的含水量导致呼吸过强、霉变等风险；而过低的含水量也可能影响种子质量，故含水量指标采用平均值加减</w:t>
      </w:r>
      <w:r w:rsidRPr="002A78C1">
        <w:rPr>
          <w:rFonts w:eastAsia="仿宋_GB2312" w:hint="eastAsia"/>
          <w:color w:val="000000" w:themeColor="text1"/>
          <w:sz w:val="32"/>
          <w:szCs w:val="32"/>
        </w:rPr>
        <w:t>1</w:t>
      </w:r>
      <w:r w:rsidRPr="002A78C1">
        <w:rPr>
          <w:rFonts w:eastAsia="仿宋_GB2312" w:hint="eastAsia"/>
          <w:color w:val="000000" w:themeColor="text1"/>
          <w:sz w:val="32"/>
          <w:szCs w:val="32"/>
        </w:rPr>
        <w:t>倍标准差作为</w:t>
      </w:r>
      <w:r w:rsidRPr="002A78C1">
        <w:rPr>
          <w:rFonts w:eastAsia="仿宋_GB2312" w:hint="eastAsia"/>
          <w:color w:val="000000" w:themeColor="text1"/>
          <w:sz w:val="32"/>
          <w:szCs w:val="32"/>
        </w:rPr>
        <w:t>I</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II</w:t>
      </w:r>
      <w:r w:rsidRPr="002A78C1">
        <w:rPr>
          <w:rFonts w:eastAsia="仿宋_GB2312" w:hint="eastAsia"/>
          <w:color w:val="000000" w:themeColor="text1"/>
          <w:sz w:val="32"/>
          <w:szCs w:val="32"/>
        </w:rPr>
        <w:t>级种子的取值范围。在数值修约中，净度、含水量</w:t>
      </w:r>
      <w:r w:rsidRPr="002A78C1">
        <w:rPr>
          <w:rFonts w:eastAsia="仿宋_GB2312" w:hint="eastAsia"/>
          <w:color w:val="000000" w:themeColor="text1"/>
          <w:sz w:val="32"/>
          <w:szCs w:val="32"/>
        </w:rPr>
        <w:t>2</w:t>
      </w:r>
      <w:r w:rsidRPr="002A78C1">
        <w:rPr>
          <w:rFonts w:eastAsia="仿宋_GB2312" w:hint="eastAsia"/>
          <w:color w:val="000000" w:themeColor="text1"/>
          <w:sz w:val="32"/>
          <w:szCs w:val="32"/>
        </w:rPr>
        <w:t>个指标采用四舍五入取整法，其它指标采取四舍五入小数点后保留一位小数法，以此进行修约获得苦木种子质量标准基本数据，制定苦木种子分级标准，其中</w:t>
      </w:r>
      <w:r w:rsidRPr="002A78C1">
        <w:rPr>
          <w:rFonts w:eastAsia="仿宋_GB2312" w:hint="eastAsia"/>
          <w:color w:val="000000" w:themeColor="text1"/>
          <w:sz w:val="32"/>
          <w:szCs w:val="32"/>
        </w:rPr>
        <w:t>I</w:t>
      </w:r>
      <w:r w:rsidRPr="002A78C1">
        <w:rPr>
          <w:rFonts w:eastAsia="仿宋_GB2312" w:hint="eastAsia"/>
          <w:color w:val="000000" w:themeColor="text1"/>
          <w:sz w:val="32"/>
          <w:szCs w:val="32"/>
        </w:rPr>
        <w:t>级种子为优质种，</w:t>
      </w:r>
      <w:r w:rsidRPr="002A78C1">
        <w:rPr>
          <w:rFonts w:eastAsia="仿宋_GB2312" w:hint="eastAsia"/>
          <w:color w:val="000000" w:themeColor="text1"/>
          <w:sz w:val="32"/>
          <w:szCs w:val="32"/>
        </w:rPr>
        <w:t>II</w:t>
      </w:r>
      <w:r w:rsidRPr="002A78C1">
        <w:rPr>
          <w:rFonts w:eastAsia="仿宋_GB2312" w:hint="eastAsia"/>
          <w:color w:val="000000" w:themeColor="text1"/>
          <w:sz w:val="32"/>
          <w:szCs w:val="32"/>
        </w:rPr>
        <w:t>级种子为合格种，低于</w:t>
      </w:r>
      <w:r w:rsidRPr="002A78C1">
        <w:rPr>
          <w:rFonts w:eastAsia="仿宋_GB2312" w:hint="eastAsia"/>
          <w:color w:val="000000" w:themeColor="text1"/>
          <w:sz w:val="32"/>
          <w:szCs w:val="32"/>
        </w:rPr>
        <w:t>III</w:t>
      </w:r>
      <w:r w:rsidRPr="002A78C1">
        <w:rPr>
          <w:rFonts w:eastAsia="仿宋_GB2312" w:hint="eastAsia"/>
          <w:color w:val="000000" w:themeColor="text1"/>
          <w:sz w:val="32"/>
          <w:szCs w:val="32"/>
        </w:rPr>
        <w:t>级种子标准的为不合格种子，不建议作为生产用种。</w:t>
      </w:r>
    </w:p>
    <w:p w14:paraId="751110FD" w14:textId="23C42548" w:rsidR="007210D5" w:rsidRPr="002A78C1" w:rsidRDefault="007210D5" w:rsidP="007210D5">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从表</w:t>
      </w:r>
      <w:r w:rsidRPr="002A78C1">
        <w:rPr>
          <w:rFonts w:eastAsia="仿宋_GB2312" w:hint="eastAsia"/>
          <w:color w:val="000000" w:themeColor="text1"/>
          <w:sz w:val="32"/>
          <w:szCs w:val="32"/>
        </w:rPr>
        <w:t>5</w:t>
      </w:r>
      <w:r w:rsidRPr="002A78C1">
        <w:rPr>
          <w:rFonts w:eastAsia="仿宋_GB2312" w:hint="eastAsia"/>
          <w:color w:val="000000" w:themeColor="text1"/>
          <w:sz w:val="32"/>
          <w:szCs w:val="32"/>
        </w:rPr>
        <w:t>和表</w:t>
      </w:r>
      <w:r w:rsidRPr="002A78C1">
        <w:rPr>
          <w:rFonts w:eastAsia="仿宋_GB2312" w:hint="eastAsia"/>
          <w:color w:val="000000" w:themeColor="text1"/>
          <w:sz w:val="32"/>
          <w:szCs w:val="32"/>
        </w:rPr>
        <w:t>6</w:t>
      </w:r>
      <w:r w:rsidRPr="002A78C1">
        <w:rPr>
          <w:rFonts w:eastAsia="仿宋_GB2312" w:hint="eastAsia"/>
          <w:color w:val="000000" w:themeColor="text1"/>
          <w:sz w:val="32"/>
          <w:szCs w:val="32"/>
        </w:rPr>
        <w:t>中数据来看，苦木种子质量分级标准的取值范围，与单项影响因素的聚类中心值也较吻合，说明本研究得出的苦木种子质量标准合理可行。</w:t>
      </w:r>
    </w:p>
    <w:p w14:paraId="32C1E9BD" w14:textId="501B9D2D" w:rsidR="007210D5" w:rsidRPr="002A78C1" w:rsidRDefault="007210D5" w:rsidP="007210D5">
      <w:pPr>
        <w:ind w:firstLineChars="200" w:firstLine="560"/>
        <w:jc w:val="center"/>
        <w:rPr>
          <w:rFonts w:eastAsia="仿宋"/>
          <w:color w:val="000000" w:themeColor="text1"/>
          <w:sz w:val="28"/>
          <w:szCs w:val="28"/>
        </w:rPr>
      </w:pPr>
      <w:r w:rsidRPr="002A78C1">
        <w:rPr>
          <w:rFonts w:eastAsia="仿宋"/>
          <w:color w:val="000000" w:themeColor="text1"/>
          <w:sz w:val="28"/>
          <w:szCs w:val="28"/>
        </w:rPr>
        <w:t>表</w:t>
      </w:r>
      <w:r w:rsidRPr="002A78C1">
        <w:rPr>
          <w:rFonts w:eastAsia="仿宋"/>
          <w:color w:val="000000" w:themeColor="text1"/>
          <w:sz w:val="28"/>
          <w:szCs w:val="28"/>
        </w:rPr>
        <w:t>6</w:t>
      </w:r>
      <w:r w:rsidRPr="002A78C1">
        <w:rPr>
          <w:rFonts w:eastAsia="仿宋" w:hint="eastAsia"/>
          <w:color w:val="000000" w:themeColor="text1"/>
          <w:sz w:val="28"/>
          <w:szCs w:val="28"/>
        </w:rPr>
        <w:t xml:space="preserve"> </w:t>
      </w:r>
      <w:r w:rsidRPr="002A78C1">
        <w:rPr>
          <w:rFonts w:eastAsia="仿宋"/>
          <w:color w:val="000000" w:themeColor="text1"/>
          <w:sz w:val="28"/>
          <w:szCs w:val="28"/>
        </w:rPr>
        <w:t>苦木种子质量等级标准</w:t>
      </w:r>
    </w:p>
    <w:tbl>
      <w:tblPr>
        <w:tblW w:w="5000" w:type="pct"/>
        <w:jc w:val="center"/>
        <w:tblLook w:val="04A0" w:firstRow="1" w:lastRow="0" w:firstColumn="1" w:lastColumn="0" w:noHBand="0" w:noVBand="1"/>
      </w:tblPr>
      <w:tblGrid>
        <w:gridCol w:w="1522"/>
        <w:gridCol w:w="1522"/>
        <w:gridCol w:w="1575"/>
        <w:gridCol w:w="1521"/>
        <w:gridCol w:w="1575"/>
        <w:gridCol w:w="1573"/>
      </w:tblGrid>
      <w:tr w:rsidR="007210D5" w:rsidRPr="002A78C1" w14:paraId="1AE7DE0F" w14:textId="77777777" w:rsidTr="007210D5">
        <w:trPr>
          <w:trHeight w:val="395"/>
          <w:jc w:val="center"/>
        </w:trPr>
        <w:tc>
          <w:tcPr>
            <w:tcW w:w="819" w:type="pct"/>
            <w:tcBorders>
              <w:top w:val="single" w:sz="4" w:space="0" w:color="auto"/>
              <w:left w:val="nil"/>
              <w:bottom w:val="single" w:sz="8" w:space="0" w:color="auto"/>
              <w:right w:val="nil"/>
            </w:tcBorders>
            <w:shd w:val="clear" w:color="auto" w:fill="auto"/>
            <w:noWrap/>
            <w:vAlign w:val="center"/>
          </w:tcPr>
          <w:p w14:paraId="5430D2B2" w14:textId="77777777" w:rsidR="007210D5" w:rsidRPr="002A78C1" w:rsidRDefault="007210D5" w:rsidP="00546524">
            <w:pPr>
              <w:widowControl/>
              <w:jc w:val="center"/>
              <w:rPr>
                <w:rFonts w:eastAsia="仿宋"/>
                <w:color w:val="000000" w:themeColor="text1"/>
                <w:kern w:val="0"/>
                <w:sz w:val="28"/>
                <w:szCs w:val="28"/>
              </w:rPr>
            </w:pPr>
            <w:r w:rsidRPr="002A78C1">
              <w:rPr>
                <w:rFonts w:eastAsia="仿宋"/>
                <w:color w:val="000000" w:themeColor="text1"/>
                <w:kern w:val="0"/>
                <w:sz w:val="28"/>
                <w:szCs w:val="28"/>
              </w:rPr>
              <w:t>等级</w:t>
            </w:r>
          </w:p>
        </w:tc>
        <w:tc>
          <w:tcPr>
            <w:tcW w:w="819" w:type="pct"/>
            <w:tcBorders>
              <w:top w:val="single" w:sz="4" w:space="0" w:color="auto"/>
              <w:left w:val="nil"/>
              <w:bottom w:val="single" w:sz="8" w:space="0" w:color="auto"/>
              <w:right w:val="nil"/>
            </w:tcBorders>
            <w:shd w:val="clear" w:color="auto" w:fill="auto"/>
            <w:noWrap/>
            <w:vAlign w:val="center"/>
          </w:tcPr>
          <w:p w14:paraId="700FEB1A"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净度</w:t>
            </w:r>
            <w:r w:rsidRPr="002A78C1">
              <w:rPr>
                <w:rStyle w:val="font31"/>
                <w:rFonts w:ascii="Times New Roman" w:eastAsia="仿宋"/>
                <w:color w:val="000000" w:themeColor="text1"/>
                <w:sz w:val="28"/>
                <w:szCs w:val="28"/>
                <w:lang w:bidi="ar"/>
              </w:rPr>
              <w:t>/%</w:t>
            </w:r>
          </w:p>
        </w:tc>
        <w:tc>
          <w:tcPr>
            <w:tcW w:w="848" w:type="pct"/>
            <w:tcBorders>
              <w:top w:val="single" w:sz="4" w:space="0" w:color="auto"/>
              <w:left w:val="nil"/>
              <w:bottom w:val="single" w:sz="8" w:space="0" w:color="auto"/>
              <w:right w:val="nil"/>
            </w:tcBorders>
            <w:shd w:val="clear" w:color="auto" w:fill="auto"/>
            <w:noWrap/>
            <w:vAlign w:val="center"/>
          </w:tcPr>
          <w:p w14:paraId="2DBB28A0"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千粒重</w:t>
            </w:r>
            <w:r w:rsidRPr="002A78C1">
              <w:rPr>
                <w:rStyle w:val="font31"/>
                <w:rFonts w:ascii="Times New Roman" w:eastAsia="仿宋"/>
                <w:color w:val="000000" w:themeColor="text1"/>
                <w:sz w:val="28"/>
                <w:szCs w:val="28"/>
                <w:lang w:bidi="ar"/>
              </w:rPr>
              <w:t>/g</w:t>
            </w:r>
          </w:p>
        </w:tc>
        <w:tc>
          <w:tcPr>
            <w:tcW w:w="819" w:type="pct"/>
            <w:tcBorders>
              <w:top w:val="single" w:sz="4" w:space="0" w:color="auto"/>
              <w:left w:val="nil"/>
              <w:bottom w:val="single" w:sz="8" w:space="0" w:color="auto"/>
              <w:right w:val="nil"/>
            </w:tcBorders>
            <w:shd w:val="clear" w:color="auto" w:fill="auto"/>
            <w:noWrap/>
            <w:vAlign w:val="center"/>
          </w:tcPr>
          <w:p w14:paraId="0012566C"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含水量</w:t>
            </w:r>
            <w:r w:rsidRPr="002A78C1">
              <w:rPr>
                <w:rStyle w:val="font31"/>
                <w:rFonts w:ascii="Times New Roman" w:eastAsia="仿宋"/>
                <w:color w:val="000000" w:themeColor="text1"/>
                <w:sz w:val="28"/>
                <w:szCs w:val="28"/>
                <w:lang w:bidi="ar"/>
              </w:rPr>
              <w:t>/%</w:t>
            </w:r>
          </w:p>
        </w:tc>
        <w:tc>
          <w:tcPr>
            <w:tcW w:w="848" w:type="pct"/>
            <w:tcBorders>
              <w:top w:val="single" w:sz="4" w:space="0" w:color="auto"/>
              <w:left w:val="nil"/>
              <w:bottom w:val="single" w:sz="8" w:space="0" w:color="auto"/>
              <w:right w:val="nil"/>
            </w:tcBorders>
            <w:shd w:val="clear" w:color="auto" w:fill="auto"/>
            <w:noWrap/>
            <w:vAlign w:val="center"/>
          </w:tcPr>
          <w:p w14:paraId="5A8A2DF9" w14:textId="77777777" w:rsidR="007210D5" w:rsidRPr="002A78C1" w:rsidRDefault="007210D5" w:rsidP="00546524">
            <w:pPr>
              <w:widowControl/>
              <w:jc w:val="left"/>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发芽率</w:t>
            </w:r>
            <w:r w:rsidRPr="002A78C1">
              <w:rPr>
                <w:rStyle w:val="font31"/>
                <w:rFonts w:ascii="Times New Roman" w:eastAsia="仿宋"/>
                <w:color w:val="000000" w:themeColor="text1"/>
                <w:sz w:val="28"/>
                <w:szCs w:val="28"/>
                <w:lang w:bidi="ar"/>
              </w:rPr>
              <w:t>/%</w:t>
            </w:r>
          </w:p>
        </w:tc>
        <w:tc>
          <w:tcPr>
            <w:tcW w:w="848" w:type="pct"/>
            <w:tcBorders>
              <w:top w:val="single" w:sz="4" w:space="0" w:color="auto"/>
              <w:left w:val="nil"/>
              <w:bottom w:val="single" w:sz="8" w:space="0" w:color="auto"/>
              <w:right w:val="nil"/>
            </w:tcBorders>
            <w:shd w:val="clear" w:color="auto" w:fill="auto"/>
            <w:vAlign w:val="center"/>
          </w:tcPr>
          <w:p w14:paraId="021280E7"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发芽势</w:t>
            </w:r>
            <w:r w:rsidRPr="002A78C1">
              <w:rPr>
                <w:rStyle w:val="font31"/>
                <w:rFonts w:ascii="Times New Roman" w:eastAsia="仿宋"/>
                <w:color w:val="000000" w:themeColor="text1"/>
                <w:sz w:val="28"/>
                <w:szCs w:val="28"/>
                <w:lang w:bidi="ar"/>
              </w:rPr>
              <w:t>/%</w:t>
            </w:r>
          </w:p>
        </w:tc>
      </w:tr>
      <w:tr w:rsidR="007210D5" w:rsidRPr="002A78C1" w14:paraId="465453DD" w14:textId="77777777" w:rsidTr="007210D5">
        <w:trPr>
          <w:trHeight w:val="375"/>
          <w:jc w:val="center"/>
        </w:trPr>
        <w:tc>
          <w:tcPr>
            <w:tcW w:w="819" w:type="pct"/>
            <w:tcBorders>
              <w:top w:val="nil"/>
              <w:left w:val="nil"/>
              <w:bottom w:val="nil"/>
              <w:right w:val="nil"/>
            </w:tcBorders>
            <w:shd w:val="clear" w:color="auto" w:fill="auto"/>
            <w:noWrap/>
            <w:vAlign w:val="center"/>
          </w:tcPr>
          <w:p w14:paraId="4C3EAB82" w14:textId="77777777" w:rsidR="007210D5" w:rsidRPr="002A78C1" w:rsidRDefault="007210D5" w:rsidP="00546524">
            <w:pPr>
              <w:widowControl/>
              <w:jc w:val="center"/>
              <w:rPr>
                <w:rFonts w:eastAsia="仿宋"/>
                <w:color w:val="000000" w:themeColor="text1"/>
                <w:kern w:val="0"/>
                <w:sz w:val="28"/>
                <w:szCs w:val="28"/>
              </w:rPr>
            </w:pPr>
            <w:r w:rsidRPr="002A78C1">
              <w:rPr>
                <w:rFonts w:eastAsia="仿宋"/>
                <w:color w:val="000000" w:themeColor="text1"/>
                <w:kern w:val="0"/>
                <w:sz w:val="28"/>
                <w:szCs w:val="28"/>
              </w:rPr>
              <w:t>Ⅰ</w:t>
            </w:r>
          </w:p>
        </w:tc>
        <w:tc>
          <w:tcPr>
            <w:tcW w:w="819" w:type="pct"/>
            <w:tcBorders>
              <w:top w:val="nil"/>
              <w:left w:val="nil"/>
              <w:bottom w:val="nil"/>
              <w:right w:val="nil"/>
            </w:tcBorders>
            <w:shd w:val="clear" w:color="auto" w:fill="auto"/>
            <w:noWrap/>
            <w:vAlign w:val="bottom"/>
          </w:tcPr>
          <w:p w14:paraId="1B4684B4" w14:textId="77777777" w:rsidR="007210D5" w:rsidRPr="002A78C1" w:rsidRDefault="007210D5" w:rsidP="00546524">
            <w:pPr>
              <w:widowControl/>
              <w:jc w:val="center"/>
              <w:textAlignment w:val="bottom"/>
              <w:rPr>
                <w:rFonts w:eastAsia="仿宋"/>
                <w:color w:val="000000" w:themeColor="text1"/>
                <w:kern w:val="0"/>
                <w:sz w:val="28"/>
                <w:szCs w:val="28"/>
              </w:rPr>
            </w:pPr>
            <w:r w:rsidRPr="002A78C1">
              <w:rPr>
                <w:rStyle w:val="font41"/>
                <w:rFonts w:ascii="Times New Roman" w:eastAsia="仿宋"/>
                <w:color w:val="000000" w:themeColor="text1"/>
                <w:sz w:val="28"/>
                <w:szCs w:val="28"/>
                <w:lang w:bidi="ar"/>
              </w:rPr>
              <w:t>≥</w:t>
            </w:r>
            <w:r w:rsidRPr="002A78C1">
              <w:rPr>
                <w:rStyle w:val="font21"/>
                <w:rFonts w:eastAsia="仿宋"/>
                <w:color w:val="000000" w:themeColor="text1"/>
                <w:sz w:val="28"/>
                <w:szCs w:val="28"/>
                <w:lang w:bidi="ar"/>
              </w:rPr>
              <w:t>98</w:t>
            </w:r>
          </w:p>
        </w:tc>
        <w:tc>
          <w:tcPr>
            <w:tcW w:w="848" w:type="pct"/>
            <w:tcBorders>
              <w:top w:val="nil"/>
              <w:left w:val="nil"/>
              <w:bottom w:val="nil"/>
              <w:right w:val="nil"/>
            </w:tcBorders>
            <w:shd w:val="clear" w:color="auto" w:fill="auto"/>
            <w:noWrap/>
            <w:vAlign w:val="bottom"/>
          </w:tcPr>
          <w:p w14:paraId="7B5DA522" w14:textId="77777777" w:rsidR="007210D5" w:rsidRPr="002A78C1" w:rsidRDefault="007210D5" w:rsidP="00546524">
            <w:pPr>
              <w:widowControl/>
              <w:jc w:val="center"/>
              <w:textAlignment w:val="bottom"/>
              <w:rPr>
                <w:rFonts w:eastAsia="仿宋"/>
                <w:color w:val="000000" w:themeColor="text1"/>
                <w:kern w:val="0"/>
                <w:sz w:val="28"/>
                <w:szCs w:val="28"/>
              </w:rPr>
            </w:pPr>
            <w:r w:rsidRPr="002A78C1">
              <w:rPr>
                <w:rStyle w:val="font41"/>
                <w:rFonts w:ascii="Times New Roman" w:eastAsia="仿宋"/>
                <w:color w:val="000000" w:themeColor="text1"/>
                <w:sz w:val="28"/>
                <w:szCs w:val="28"/>
                <w:lang w:bidi="ar"/>
              </w:rPr>
              <w:t>≥</w:t>
            </w:r>
            <w:r w:rsidRPr="002A78C1">
              <w:rPr>
                <w:rStyle w:val="font21"/>
                <w:rFonts w:eastAsia="仿宋"/>
                <w:color w:val="000000" w:themeColor="text1"/>
                <w:sz w:val="28"/>
                <w:szCs w:val="28"/>
                <w:lang w:bidi="ar"/>
              </w:rPr>
              <w:t>74.6</w:t>
            </w:r>
          </w:p>
        </w:tc>
        <w:tc>
          <w:tcPr>
            <w:tcW w:w="819" w:type="pct"/>
            <w:tcBorders>
              <w:top w:val="nil"/>
              <w:left w:val="nil"/>
              <w:bottom w:val="nil"/>
              <w:right w:val="nil"/>
            </w:tcBorders>
            <w:shd w:val="clear" w:color="auto" w:fill="auto"/>
            <w:noWrap/>
            <w:vAlign w:val="bottom"/>
          </w:tcPr>
          <w:p w14:paraId="52950EF3" w14:textId="33E85E10" w:rsidR="007210D5" w:rsidRPr="002A78C1" w:rsidRDefault="007210D5" w:rsidP="00546524">
            <w:pPr>
              <w:widowControl/>
              <w:jc w:val="center"/>
              <w:textAlignment w:val="bottom"/>
              <w:rPr>
                <w:rFonts w:eastAsia="仿宋"/>
                <w:color w:val="000000" w:themeColor="text1"/>
                <w:kern w:val="0"/>
                <w:sz w:val="28"/>
                <w:szCs w:val="28"/>
              </w:rPr>
            </w:pPr>
            <w:r w:rsidRPr="002A78C1">
              <w:rPr>
                <w:rFonts w:eastAsia="仿宋"/>
                <w:color w:val="000000" w:themeColor="text1"/>
                <w:kern w:val="0"/>
                <w:sz w:val="28"/>
                <w:szCs w:val="28"/>
                <w:lang w:bidi="ar"/>
              </w:rPr>
              <w:t>8</w:t>
            </w:r>
            <w:r w:rsidR="009C6FD2" w:rsidRPr="002A78C1">
              <w:rPr>
                <w:rFonts w:eastAsia="仿宋"/>
                <w:color w:val="000000" w:themeColor="text1"/>
                <w:kern w:val="0"/>
                <w:sz w:val="28"/>
                <w:szCs w:val="28"/>
                <w:lang w:bidi="ar"/>
              </w:rPr>
              <w:t>~</w:t>
            </w:r>
            <w:r w:rsidRPr="002A78C1">
              <w:rPr>
                <w:rFonts w:eastAsia="仿宋"/>
                <w:color w:val="000000" w:themeColor="text1"/>
                <w:kern w:val="0"/>
                <w:sz w:val="28"/>
                <w:szCs w:val="28"/>
                <w:lang w:bidi="ar"/>
              </w:rPr>
              <w:t>12</w:t>
            </w:r>
          </w:p>
        </w:tc>
        <w:tc>
          <w:tcPr>
            <w:tcW w:w="848" w:type="pct"/>
            <w:tcBorders>
              <w:top w:val="nil"/>
              <w:left w:val="nil"/>
              <w:bottom w:val="nil"/>
              <w:right w:val="nil"/>
            </w:tcBorders>
            <w:shd w:val="clear" w:color="auto" w:fill="auto"/>
            <w:noWrap/>
            <w:vAlign w:val="bottom"/>
          </w:tcPr>
          <w:p w14:paraId="3B6B5506" w14:textId="77777777" w:rsidR="007210D5" w:rsidRPr="002A78C1" w:rsidRDefault="007210D5" w:rsidP="00546524">
            <w:pPr>
              <w:widowControl/>
              <w:jc w:val="center"/>
              <w:textAlignment w:val="bottom"/>
              <w:rPr>
                <w:rFonts w:eastAsia="仿宋"/>
                <w:color w:val="000000" w:themeColor="text1"/>
                <w:kern w:val="0"/>
                <w:sz w:val="28"/>
                <w:szCs w:val="28"/>
              </w:rPr>
            </w:pPr>
            <w:r w:rsidRPr="002A78C1">
              <w:rPr>
                <w:rStyle w:val="font41"/>
                <w:rFonts w:ascii="Times New Roman" w:eastAsia="仿宋"/>
                <w:color w:val="000000" w:themeColor="text1"/>
                <w:sz w:val="28"/>
                <w:szCs w:val="28"/>
                <w:lang w:bidi="ar"/>
              </w:rPr>
              <w:t>≥</w:t>
            </w:r>
            <w:r w:rsidRPr="002A78C1">
              <w:rPr>
                <w:rStyle w:val="font21"/>
                <w:rFonts w:eastAsia="仿宋"/>
                <w:color w:val="000000" w:themeColor="text1"/>
                <w:sz w:val="28"/>
                <w:szCs w:val="28"/>
                <w:lang w:bidi="ar"/>
              </w:rPr>
              <w:t>84.8</w:t>
            </w:r>
          </w:p>
        </w:tc>
        <w:tc>
          <w:tcPr>
            <w:tcW w:w="848" w:type="pct"/>
            <w:tcBorders>
              <w:top w:val="nil"/>
              <w:left w:val="nil"/>
              <w:bottom w:val="nil"/>
              <w:right w:val="nil"/>
            </w:tcBorders>
            <w:shd w:val="clear" w:color="auto" w:fill="auto"/>
            <w:noWrap/>
            <w:vAlign w:val="bottom"/>
          </w:tcPr>
          <w:p w14:paraId="1FA98B5E" w14:textId="77777777" w:rsidR="007210D5" w:rsidRPr="002A78C1" w:rsidRDefault="007210D5" w:rsidP="00546524">
            <w:pPr>
              <w:widowControl/>
              <w:jc w:val="center"/>
              <w:textAlignment w:val="bottom"/>
              <w:rPr>
                <w:rFonts w:eastAsia="仿宋"/>
                <w:color w:val="000000" w:themeColor="text1"/>
                <w:kern w:val="0"/>
                <w:sz w:val="28"/>
                <w:szCs w:val="28"/>
              </w:rPr>
            </w:pPr>
            <w:r w:rsidRPr="002A78C1">
              <w:rPr>
                <w:rStyle w:val="font41"/>
                <w:rFonts w:ascii="Times New Roman" w:eastAsia="仿宋"/>
                <w:color w:val="000000" w:themeColor="text1"/>
                <w:sz w:val="28"/>
                <w:szCs w:val="28"/>
                <w:lang w:bidi="ar"/>
              </w:rPr>
              <w:t>≥</w:t>
            </w:r>
            <w:r w:rsidRPr="002A78C1">
              <w:rPr>
                <w:rStyle w:val="font21"/>
                <w:rFonts w:eastAsia="仿宋"/>
                <w:color w:val="000000" w:themeColor="text1"/>
                <w:sz w:val="28"/>
                <w:szCs w:val="28"/>
                <w:lang w:bidi="ar"/>
              </w:rPr>
              <w:t>44.8</w:t>
            </w:r>
          </w:p>
        </w:tc>
      </w:tr>
      <w:tr w:rsidR="007210D5" w:rsidRPr="002A78C1" w14:paraId="0C72D500" w14:textId="77777777" w:rsidTr="007210D5">
        <w:trPr>
          <w:trHeight w:val="375"/>
          <w:jc w:val="center"/>
        </w:trPr>
        <w:tc>
          <w:tcPr>
            <w:tcW w:w="819" w:type="pct"/>
            <w:tcBorders>
              <w:top w:val="nil"/>
              <w:left w:val="nil"/>
              <w:bottom w:val="nil"/>
              <w:right w:val="nil"/>
            </w:tcBorders>
            <w:shd w:val="clear" w:color="auto" w:fill="auto"/>
            <w:noWrap/>
            <w:vAlign w:val="center"/>
          </w:tcPr>
          <w:p w14:paraId="2C222066" w14:textId="77777777" w:rsidR="007210D5" w:rsidRPr="002A78C1" w:rsidRDefault="007210D5" w:rsidP="00546524">
            <w:pPr>
              <w:widowControl/>
              <w:jc w:val="center"/>
              <w:rPr>
                <w:rFonts w:eastAsia="仿宋"/>
                <w:color w:val="000000" w:themeColor="text1"/>
                <w:kern w:val="0"/>
                <w:sz w:val="28"/>
                <w:szCs w:val="28"/>
              </w:rPr>
            </w:pPr>
            <w:r w:rsidRPr="002A78C1">
              <w:rPr>
                <w:rFonts w:eastAsia="仿宋"/>
                <w:color w:val="000000" w:themeColor="text1"/>
                <w:kern w:val="0"/>
                <w:sz w:val="28"/>
                <w:szCs w:val="28"/>
              </w:rPr>
              <w:t>Ⅱ</w:t>
            </w:r>
          </w:p>
        </w:tc>
        <w:tc>
          <w:tcPr>
            <w:tcW w:w="819" w:type="pct"/>
            <w:tcBorders>
              <w:top w:val="nil"/>
              <w:left w:val="nil"/>
              <w:bottom w:val="nil"/>
              <w:right w:val="nil"/>
            </w:tcBorders>
            <w:shd w:val="clear" w:color="auto" w:fill="auto"/>
            <w:noWrap/>
            <w:vAlign w:val="center"/>
          </w:tcPr>
          <w:p w14:paraId="3441BE19" w14:textId="302BF075" w:rsidR="007210D5" w:rsidRPr="002A78C1" w:rsidRDefault="007210D5" w:rsidP="00546524">
            <w:pPr>
              <w:widowControl/>
              <w:jc w:val="center"/>
              <w:textAlignment w:val="center"/>
              <w:rPr>
                <w:rFonts w:eastAsia="仿宋"/>
                <w:color w:val="000000" w:themeColor="text1"/>
                <w:kern w:val="0"/>
                <w:sz w:val="28"/>
                <w:szCs w:val="28"/>
              </w:rPr>
            </w:pPr>
            <w:r w:rsidRPr="002A78C1">
              <w:rPr>
                <w:rFonts w:eastAsia="仿宋"/>
                <w:color w:val="000000" w:themeColor="text1"/>
                <w:kern w:val="0"/>
                <w:sz w:val="28"/>
                <w:szCs w:val="28"/>
                <w:lang w:bidi="ar"/>
              </w:rPr>
              <w:t>94</w:t>
            </w:r>
            <w:r w:rsidR="009C6FD2" w:rsidRPr="002A78C1">
              <w:rPr>
                <w:rFonts w:eastAsia="仿宋" w:hint="eastAsia"/>
                <w:color w:val="000000" w:themeColor="text1"/>
                <w:kern w:val="0"/>
                <w:sz w:val="28"/>
                <w:szCs w:val="28"/>
                <w:lang w:bidi="ar"/>
              </w:rPr>
              <w:t>~</w:t>
            </w:r>
            <w:r w:rsidRPr="002A78C1">
              <w:rPr>
                <w:rFonts w:eastAsia="仿宋"/>
                <w:color w:val="000000" w:themeColor="text1"/>
                <w:kern w:val="0"/>
                <w:sz w:val="28"/>
                <w:szCs w:val="28"/>
                <w:lang w:bidi="ar"/>
              </w:rPr>
              <w:t>98</w:t>
            </w:r>
          </w:p>
        </w:tc>
        <w:tc>
          <w:tcPr>
            <w:tcW w:w="848" w:type="pct"/>
            <w:tcBorders>
              <w:top w:val="nil"/>
              <w:left w:val="nil"/>
              <w:bottom w:val="nil"/>
              <w:right w:val="nil"/>
            </w:tcBorders>
            <w:shd w:val="clear" w:color="auto" w:fill="auto"/>
            <w:noWrap/>
            <w:vAlign w:val="center"/>
          </w:tcPr>
          <w:p w14:paraId="5926A524" w14:textId="08039939" w:rsidR="007210D5" w:rsidRPr="002A78C1" w:rsidRDefault="007210D5" w:rsidP="00546524">
            <w:pPr>
              <w:widowControl/>
              <w:jc w:val="center"/>
              <w:textAlignment w:val="center"/>
              <w:rPr>
                <w:rFonts w:eastAsia="仿宋"/>
                <w:color w:val="000000" w:themeColor="text1"/>
                <w:kern w:val="0"/>
                <w:sz w:val="28"/>
                <w:szCs w:val="28"/>
              </w:rPr>
            </w:pPr>
            <w:r w:rsidRPr="002A78C1">
              <w:rPr>
                <w:rFonts w:eastAsia="仿宋"/>
                <w:color w:val="000000" w:themeColor="text1"/>
                <w:kern w:val="0"/>
                <w:sz w:val="28"/>
                <w:szCs w:val="28"/>
                <w:lang w:bidi="ar"/>
              </w:rPr>
              <w:t>65.7</w:t>
            </w:r>
            <w:r w:rsidR="009C6FD2" w:rsidRPr="002A78C1">
              <w:rPr>
                <w:rFonts w:eastAsia="仿宋"/>
                <w:color w:val="000000" w:themeColor="text1"/>
                <w:kern w:val="0"/>
                <w:sz w:val="28"/>
                <w:szCs w:val="28"/>
                <w:lang w:bidi="ar"/>
              </w:rPr>
              <w:t>~</w:t>
            </w:r>
            <w:r w:rsidRPr="002A78C1">
              <w:rPr>
                <w:rFonts w:eastAsia="仿宋"/>
                <w:color w:val="000000" w:themeColor="text1"/>
                <w:kern w:val="0"/>
                <w:sz w:val="28"/>
                <w:szCs w:val="28"/>
                <w:lang w:bidi="ar"/>
              </w:rPr>
              <w:t>74.6</w:t>
            </w:r>
          </w:p>
        </w:tc>
        <w:tc>
          <w:tcPr>
            <w:tcW w:w="819" w:type="pct"/>
            <w:tcBorders>
              <w:top w:val="nil"/>
              <w:left w:val="nil"/>
              <w:bottom w:val="nil"/>
              <w:right w:val="nil"/>
            </w:tcBorders>
            <w:shd w:val="clear" w:color="auto" w:fill="auto"/>
            <w:noWrap/>
            <w:vAlign w:val="center"/>
          </w:tcPr>
          <w:p w14:paraId="3A9A2AAC" w14:textId="335CFD06" w:rsidR="007210D5" w:rsidRPr="002A78C1" w:rsidRDefault="007210D5" w:rsidP="00546524">
            <w:pPr>
              <w:widowControl/>
              <w:jc w:val="center"/>
              <w:textAlignment w:val="center"/>
              <w:rPr>
                <w:rFonts w:eastAsia="仿宋"/>
                <w:color w:val="000000" w:themeColor="text1"/>
                <w:kern w:val="0"/>
                <w:sz w:val="28"/>
                <w:szCs w:val="28"/>
              </w:rPr>
            </w:pPr>
            <w:r w:rsidRPr="002A78C1">
              <w:rPr>
                <w:rFonts w:eastAsia="仿宋"/>
                <w:color w:val="000000" w:themeColor="text1"/>
                <w:kern w:val="0"/>
                <w:sz w:val="28"/>
                <w:szCs w:val="28"/>
                <w:lang w:bidi="ar"/>
              </w:rPr>
              <w:t>8</w:t>
            </w:r>
            <w:r w:rsidR="009C6FD2" w:rsidRPr="002A78C1">
              <w:rPr>
                <w:rFonts w:eastAsia="仿宋"/>
                <w:color w:val="000000" w:themeColor="text1"/>
                <w:kern w:val="0"/>
                <w:sz w:val="28"/>
                <w:szCs w:val="28"/>
                <w:lang w:bidi="ar"/>
              </w:rPr>
              <w:t>~</w:t>
            </w:r>
            <w:r w:rsidRPr="002A78C1">
              <w:rPr>
                <w:rFonts w:eastAsia="仿宋"/>
                <w:color w:val="000000" w:themeColor="text1"/>
                <w:kern w:val="0"/>
                <w:sz w:val="28"/>
                <w:szCs w:val="28"/>
                <w:lang w:bidi="ar"/>
              </w:rPr>
              <w:t>12</w:t>
            </w:r>
          </w:p>
        </w:tc>
        <w:tc>
          <w:tcPr>
            <w:tcW w:w="848" w:type="pct"/>
            <w:tcBorders>
              <w:top w:val="nil"/>
              <w:left w:val="nil"/>
              <w:bottom w:val="nil"/>
              <w:right w:val="nil"/>
            </w:tcBorders>
            <w:shd w:val="clear" w:color="auto" w:fill="auto"/>
            <w:noWrap/>
            <w:vAlign w:val="center"/>
          </w:tcPr>
          <w:p w14:paraId="4763E518" w14:textId="231292A7" w:rsidR="007210D5" w:rsidRPr="002A78C1" w:rsidRDefault="007210D5" w:rsidP="00546524">
            <w:pPr>
              <w:widowControl/>
              <w:jc w:val="center"/>
              <w:textAlignment w:val="center"/>
              <w:rPr>
                <w:rFonts w:eastAsia="仿宋"/>
                <w:color w:val="000000" w:themeColor="text1"/>
                <w:kern w:val="0"/>
                <w:sz w:val="28"/>
                <w:szCs w:val="28"/>
              </w:rPr>
            </w:pPr>
            <w:r w:rsidRPr="002A78C1">
              <w:rPr>
                <w:rFonts w:eastAsia="仿宋"/>
                <w:color w:val="000000" w:themeColor="text1"/>
                <w:kern w:val="0"/>
                <w:sz w:val="28"/>
                <w:szCs w:val="28"/>
                <w:lang w:bidi="ar"/>
              </w:rPr>
              <w:t>67.9</w:t>
            </w:r>
            <w:r w:rsidR="009C6FD2" w:rsidRPr="002A78C1">
              <w:rPr>
                <w:rFonts w:eastAsia="仿宋"/>
                <w:color w:val="000000" w:themeColor="text1"/>
                <w:kern w:val="0"/>
                <w:sz w:val="28"/>
                <w:szCs w:val="28"/>
                <w:lang w:bidi="ar"/>
              </w:rPr>
              <w:t>~</w:t>
            </w:r>
            <w:r w:rsidRPr="002A78C1">
              <w:rPr>
                <w:rFonts w:eastAsia="仿宋"/>
                <w:color w:val="000000" w:themeColor="text1"/>
                <w:kern w:val="0"/>
                <w:sz w:val="28"/>
                <w:szCs w:val="28"/>
                <w:lang w:bidi="ar"/>
              </w:rPr>
              <w:t>84.8</w:t>
            </w:r>
          </w:p>
        </w:tc>
        <w:tc>
          <w:tcPr>
            <w:tcW w:w="848" w:type="pct"/>
            <w:tcBorders>
              <w:top w:val="nil"/>
              <w:left w:val="nil"/>
              <w:bottom w:val="nil"/>
              <w:right w:val="nil"/>
            </w:tcBorders>
            <w:shd w:val="clear" w:color="auto" w:fill="auto"/>
            <w:noWrap/>
            <w:vAlign w:val="center"/>
          </w:tcPr>
          <w:p w14:paraId="5E58B70A" w14:textId="42EEE101" w:rsidR="007210D5" w:rsidRPr="002A78C1" w:rsidRDefault="007210D5" w:rsidP="00546524">
            <w:pPr>
              <w:widowControl/>
              <w:jc w:val="center"/>
              <w:textAlignment w:val="center"/>
              <w:rPr>
                <w:rFonts w:eastAsia="仿宋"/>
                <w:color w:val="000000" w:themeColor="text1"/>
                <w:kern w:val="0"/>
                <w:sz w:val="28"/>
                <w:szCs w:val="28"/>
              </w:rPr>
            </w:pPr>
            <w:r w:rsidRPr="002A78C1">
              <w:rPr>
                <w:rFonts w:eastAsia="仿宋"/>
                <w:color w:val="000000" w:themeColor="text1"/>
                <w:kern w:val="0"/>
                <w:sz w:val="28"/>
                <w:szCs w:val="28"/>
                <w:lang w:bidi="ar"/>
              </w:rPr>
              <w:t>29.4</w:t>
            </w:r>
            <w:r w:rsidR="009C6FD2" w:rsidRPr="002A78C1">
              <w:rPr>
                <w:rFonts w:eastAsia="仿宋"/>
                <w:color w:val="000000" w:themeColor="text1"/>
                <w:kern w:val="0"/>
                <w:sz w:val="28"/>
                <w:szCs w:val="28"/>
                <w:lang w:bidi="ar"/>
              </w:rPr>
              <w:t>~</w:t>
            </w:r>
            <w:r w:rsidRPr="002A78C1">
              <w:rPr>
                <w:rFonts w:eastAsia="仿宋"/>
                <w:color w:val="000000" w:themeColor="text1"/>
                <w:kern w:val="0"/>
                <w:sz w:val="28"/>
                <w:szCs w:val="28"/>
                <w:lang w:bidi="ar"/>
              </w:rPr>
              <w:t>44.8</w:t>
            </w:r>
          </w:p>
        </w:tc>
      </w:tr>
      <w:tr w:rsidR="007210D5" w:rsidRPr="002A78C1" w14:paraId="79DAACCA" w14:textId="77777777" w:rsidTr="007210D5">
        <w:trPr>
          <w:trHeight w:val="395"/>
          <w:jc w:val="center"/>
        </w:trPr>
        <w:tc>
          <w:tcPr>
            <w:tcW w:w="819" w:type="pct"/>
            <w:tcBorders>
              <w:top w:val="nil"/>
              <w:left w:val="nil"/>
              <w:bottom w:val="single" w:sz="8" w:space="0" w:color="auto"/>
              <w:right w:val="nil"/>
            </w:tcBorders>
            <w:shd w:val="clear" w:color="auto" w:fill="auto"/>
            <w:noWrap/>
            <w:vAlign w:val="center"/>
          </w:tcPr>
          <w:p w14:paraId="2C6216BA" w14:textId="77777777" w:rsidR="007210D5" w:rsidRPr="002A78C1" w:rsidRDefault="007210D5" w:rsidP="00546524">
            <w:pPr>
              <w:widowControl/>
              <w:jc w:val="center"/>
              <w:rPr>
                <w:rFonts w:eastAsia="仿宋"/>
                <w:color w:val="000000" w:themeColor="text1"/>
                <w:kern w:val="0"/>
                <w:sz w:val="28"/>
                <w:szCs w:val="28"/>
              </w:rPr>
            </w:pPr>
            <w:r w:rsidRPr="002A78C1">
              <w:rPr>
                <w:rFonts w:eastAsia="仿宋"/>
                <w:color w:val="000000" w:themeColor="text1"/>
                <w:kern w:val="0"/>
                <w:sz w:val="28"/>
                <w:szCs w:val="28"/>
              </w:rPr>
              <w:t>Ⅲ</w:t>
            </w:r>
          </w:p>
        </w:tc>
        <w:tc>
          <w:tcPr>
            <w:tcW w:w="819" w:type="pct"/>
            <w:tcBorders>
              <w:top w:val="nil"/>
              <w:left w:val="nil"/>
              <w:bottom w:val="single" w:sz="8" w:space="0" w:color="auto"/>
              <w:right w:val="nil"/>
            </w:tcBorders>
            <w:shd w:val="clear" w:color="auto" w:fill="auto"/>
            <w:vAlign w:val="center"/>
          </w:tcPr>
          <w:p w14:paraId="4A0E9A1D"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w:t>
            </w:r>
            <w:r w:rsidRPr="002A78C1">
              <w:rPr>
                <w:rStyle w:val="font31"/>
                <w:rFonts w:ascii="Times New Roman" w:eastAsia="仿宋"/>
                <w:color w:val="000000" w:themeColor="text1"/>
                <w:sz w:val="28"/>
                <w:szCs w:val="28"/>
                <w:lang w:bidi="ar"/>
              </w:rPr>
              <w:t>94</w:t>
            </w:r>
          </w:p>
        </w:tc>
        <w:tc>
          <w:tcPr>
            <w:tcW w:w="848" w:type="pct"/>
            <w:tcBorders>
              <w:top w:val="nil"/>
              <w:left w:val="nil"/>
              <w:bottom w:val="single" w:sz="8" w:space="0" w:color="auto"/>
              <w:right w:val="nil"/>
            </w:tcBorders>
            <w:shd w:val="clear" w:color="auto" w:fill="auto"/>
            <w:vAlign w:val="center"/>
          </w:tcPr>
          <w:p w14:paraId="2D3B1B62"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Fonts w:eastAsia="仿宋"/>
                <w:color w:val="000000" w:themeColor="text1"/>
                <w:kern w:val="0"/>
                <w:sz w:val="28"/>
                <w:szCs w:val="28"/>
                <w:lang w:bidi="ar"/>
              </w:rPr>
              <w:t>＜</w:t>
            </w:r>
            <w:r w:rsidRPr="002A78C1">
              <w:rPr>
                <w:rFonts w:eastAsia="仿宋"/>
                <w:color w:val="000000" w:themeColor="text1"/>
                <w:kern w:val="0"/>
                <w:sz w:val="28"/>
                <w:szCs w:val="28"/>
                <w:lang w:bidi="ar"/>
              </w:rPr>
              <w:t>65.7</w:t>
            </w:r>
          </w:p>
        </w:tc>
        <w:tc>
          <w:tcPr>
            <w:tcW w:w="819" w:type="pct"/>
            <w:tcBorders>
              <w:top w:val="nil"/>
              <w:left w:val="nil"/>
              <w:bottom w:val="single" w:sz="8" w:space="0" w:color="auto"/>
              <w:right w:val="nil"/>
            </w:tcBorders>
            <w:shd w:val="clear" w:color="auto" w:fill="auto"/>
            <w:vAlign w:val="center"/>
          </w:tcPr>
          <w:p w14:paraId="4F965811"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w:t>
            </w:r>
            <w:r w:rsidRPr="002A78C1">
              <w:rPr>
                <w:rStyle w:val="font31"/>
                <w:rFonts w:ascii="Times New Roman" w:eastAsia="仿宋"/>
                <w:color w:val="000000" w:themeColor="text1"/>
                <w:sz w:val="28"/>
                <w:szCs w:val="28"/>
                <w:lang w:bidi="ar"/>
              </w:rPr>
              <w:t>8</w:t>
            </w:r>
            <w:r w:rsidRPr="002A78C1">
              <w:rPr>
                <w:rStyle w:val="font31"/>
                <w:rFonts w:ascii="Times New Roman" w:eastAsia="仿宋"/>
                <w:color w:val="000000" w:themeColor="text1"/>
                <w:sz w:val="28"/>
                <w:szCs w:val="28"/>
                <w:lang w:bidi="ar"/>
              </w:rPr>
              <w:t>或</w:t>
            </w:r>
            <w:r w:rsidRPr="002A78C1">
              <w:rPr>
                <w:rStyle w:val="font31"/>
                <w:rFonts w:ascii="Times New Roman" w:eastAsia="仿宋"/>
                <w:color w:val="000000" w:themeColor="text1"/>
                <w:sz w:val="28"/>
                <w:szCs w:val="28"/>
                <w:lang w:bidi="ar"/>
              </w:rPr>
              <w:t>&gt;12</w:t>
            </w:r>
          </w:p>
        </w:tc>
        <w:tc>
          <w:tcPr>
            <w:tcW w:w="848" w:type="pct"/>
            <w:tcBorders>
              <w:top w:val="nil"/>
              <w:left w:val="nil"/>
              <w:bottom w:val="single" w:sz="8" w:space="0" w:color="auto"/>
              <w:right w:val="nil"/>
            </w:tcBorders>
            <w:shd w:val="clear" w:color="auto" w:fill="auto"/>
            <w:vAlign w:val="center"/>
          </w:tcPr>
          <w:p w14:paraId="55BD595E"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w:t>
            </w:r>
            <w:r w:rsidRPr="002A78C1">
              <w:rPr>
                <w:rStyle w:val="font31"/>
                <w:rFonts w:ascii="Times New Roman" w:eastAsia="仿宋"/>
                <w:color w:val="000000" w:themeColor="text1"/>
                <w:sz w:val="28"/>
                <w:szCs w:val="28"/>
                <w:lang w:bidi="ar"/>
              </w:rPr>
              <w:t>67.9</w:t>
            </w:r>
          </w:p>
        </w:tc>
        <w:tc>
          <w:tcPr>
            <w:tcW w:w="848" w:type="pct"/>
            <w:tcBorders>
              <w:top w:val="nil"/>
              <w:left w:val="nil"/>
              <w:bottom w:val="single" w:sz="8" w:space="0" w:color="auto"/>
              <w:right w:val="nil"/>
            </w:tcBorders>
            <w:shd w:val="clear" w:color="auto" w:fill="auto"/>
            <w:vAlign w:val="center"/>
          </w:tcPr>
          <w:p w14:paraId="5C1A5924" w14:textId="77777777" w:rsidR="007210D5" w:rsidRPr="002A78C1" w:rsidRDefault="007210D5" w:rsidP="00546524">
            <w:pPr>
              <w:widowControl/>
              <w:jc w:val="center"/>
              <w:textAlignment w:val="center"/>
              <w:rPr>
                <w:rFonts w:eastAsia="仿宋"/>
                <w:color w:val="000000" w:themeColor="text1"/>
                <w:kern w:val="0"/>
                <w:sz w:val="28"/>
                <w:szCs w:val="28"/>
              </w:rPr>
            </w:pPr>
            <w:r w:rsidRPr="002A78C1">
              <w:rPr>
                <w:rStyle w:val="font11"/>
                <w:rFonts w:ascii="Times New Roman" w:eastAsia="仿宋"/>
                <w:color w:val="000000" w:themeColor="text1"/>
                <w:sz w:val="28"/>
                <w:szCs w:val="28"/>
                <w:lang w:bidi="ar"/>
              </w:rPr>
              <w:t>＜</w:t>
            </w:r>
            <w:r w:rsidRPr="002A78C1">
              <w:rPr>
                <w:rStyle w:val="font31"/>
                <w:rFonts w:ascii="Times New Roman" w:eastAsia="仿宋"/>
                <w:color w:val="000000" w:themeColor="text1"/>
                <w:sz w:val="28"/>
                <w:szCs w:val="28"/>
                <w:lang w:bidi="ar"/>
              </w:rPr>
              <w:t>29.4</w:t>
            </w:r>
          </w:p>
        </w:tc>
      </w:tr>
    </w:tbl>
    <w:p w14:paraId="5523C51B" w14:textId="77777777" w:rsidR="007210D5" w:rsidRPr="002A78C1" w:rsidRDefault="007210D5" w:rsidP="007210D5">
      <w:pPr>
        <w:spacing w:beforeLines="50" w:before="156"/>
        <w:rPr>
          <w:rFonts w:eastAsia="仿宋"/>
          <w:color w:val="000000" w:themeColor="text1"/>
          <w:sz w:val="24"/>
        </w:rPr>
      </w:pPr>
    </w:p>
    <w:p w14:paraId="0A872378" w14:textId="054ED606" w:rsidR="009C3856" w:rsidRPr="002A78C1" w:rsidRDefault="009C3856" w:rsidP="009C3856">
      <w:pPr>
        <w:spacing w:line="360" w:lineRule="auto"/>
        <w:rPr>
          <w:rFonts w:ascii="仿宋" w:eastAsia="仿宋" w:hAnsi="仿宋"/>
          <w:sz w:val="32"/>
          <w:szCs w:val="32"/>
        </w:rPr>
      </w:pPr>
      <w:r w:rsidRPr="002A78C1">
        <w:rPr>
          <w:rFonts w:ascii="仿宋" w:eastAsia="仿宋" w:hAnsi="仿宋" w:hint="eastAsia"/>
          <w:sz w:val="32"/>
          <w:szCs w:val="32"/>
        </w:rPr>
        <w:t>（1）净度</w:t>
      </w:r>
    </w:p>
    <w:p w14:paraId="7D686D42" w14:textId="1FE10F32" w:rsidR="009C3856" w:rsidRPr="002A78C1" w:rsidRDefault="009C3856" w:rsidP="009C3856">
      <w:pPr>
        <w:spacing w:line="360" w:lineRule="auto"/>
        <w:ind w:firstLineChars="200" w:firstLine="640"/>
        <w:jc w:val="left"/>
        <w:rPr>
          <w:rFonts w:ascii="仿宋" w:eastAsia="仿宋" w:hAnsi="仿宋"/>
          <w:sz w:val="32"/>
          <w:szCs w:val="32"/>
        </w:rPr>
      </w:pPr>
      <w:r w:rsidRPr="002A78C1">
        <w:rPr>
          <w:rFonts w:ascii="仿宋" w:eastAsia="仿宋" w:hAnsi="仿宋"/>
          <w:sz w:val="32"/>
          <w:szCs w:val="32"/>
        </w:rPr>
        <w:t>净度是国家种子质量标准中四项强制性检测指标之一，除种子水分检验之外，其他任何检验项目都要在获得净种子之后才能检验。通过试验分选结果发现，苦木种子中的杂质大多为果柄、碎叶、茎秆碎片以及少量泥沙等，无其他植物种子。经检测，苦木种子净度</w:t>
      </w:r>
      <w:r w:rsidRPr="002A78C1">
        <w:rPr>
          <w:rFonts w:ascii="仿宋" w:eastAsia="仿宋" w:hAnsi="仿宋" w:hint="eastAsia"/>
          <w:sz w:val="32"/>
          <w:szCs w:val="32"/>
        </w:rPr>
        <w:t>变化幅度</w:t>
      </w:r>
      <w:r w:rsidRPr="002A78C1">
        <w:rPr>
          <w:rFonts w:ascii="仿宋" w:eastAsia="仿宋" w:hAnsi="仿宋"/>
          <w:sz w:val="32"/>
          <w:szCs w:val="32"/>
        </w:rPr>
        <w:t>在99.33%</w:t>
      </w:r>
      <w:r w:rsidRPr="002A78C1">
        <w:rPr>
          <w:rFonts w:eastAsia="仿宋"/>
          <w:sz w:val="32"/>
          <w:szCs w:val="32"/>
        </w:rPr>
        <w:t>~</w:t>
      </w:r>
      <w:r w:rsidRPr="002A78C1">
        <w:rPr>
          <w:rFonts w:ascii="仿宋" w:eastAsia="仿宋" w:hAnsi="仿宋"/>
          <w:sz w:val="32"/>
          <w:szCs w:val="32"/>
        </w:rPr>
        <w:t>9</w:t>
      </w:r>
      <w:r w:rsidRPr="002A78C1">
        <w:rPr>
          <w:rFonts w:ascii="仿宋" w:eastAsia="仿宋" w:hAnsi="仿宋" w:hint="eastAsia"/>
          <w:sz w:val="32"/>
          <w:szCs w:val="32"/>
        </w:rPr>
        <w:t>2.5</w:t>
      </w:r>
      <w:r w:rsidRPr="002A78C1">
        <w:rPr>
          <w:rFonts w:ascii="仿宋" w:eastAsia="仿宋" w:hAnsi="仿宋"/>
          <w:sz w:val="32"/>
          <w:szCs w:val="32"/>
        </w:rPr>
        <w:t>1%之间，详见表2，苦木种子净度均值为9</w:t>
      </w:r>
      <w:r w:rsidRPr="002A78C1">
        <w:rPr>
          <w:rFonts w:ascii="仿宋" w:eastAsia="仿宋" w:hAnsi="仿宋" w:hint="eastAsia"/>
          <w:sz w:val="32"/>
          <w:szCs w:val="32"/>
        </w:rPr>
        <w:t>5.82</w:t>
      </w:r>
      <w:r w:rsidRPr="002A78C1">
        <w:rPr>
          <w:rFonts w:ascii="仿宋" w:eastAsia="仿宋" w:hAnsi="仿宋"/>
          <w:sz w:val="32"/>
          <w:szCs w:val="32"/>
        </w:rPr>
        <w:t>%，净度较高，</w:t>
      </w:r>
      <w:r w:rsidRPr="002A78C1">
        <w:rPr>
          <w:rFonts w:ascii="仿宋" w:eastAsia="仿宋" w:hAnsi="仿宋" w:hint="eastAsia"/>
          <w:sz w:val="32"/>
          <w:szCs w:val="32"/>
        </w:rPr>
        <w:t>变异系数低至0.02，这应该</w:t>
      </w:r>
      <w:r w:rsidRPr="002A78C1">
        <w:rPr>
          <w:rFonts w:ascii="仿宋" w:eastAsia="仿宋" w:hAnsi="仿宋"/>
          <w:sz w:val="32"/>
          <w:szCs w:val="32"/>
        </w:rPr>
        <w:t>与</w:t>
      </w:r>
      <w:r w:rsidRPr="002A78C1">
        <w:rPr>
          <w:rFonts w:ascii="仿宋" w:eastAsia="仿宋" w:hAnsi="仿宋" w:hint="eastAsia"/>
          <w:sz w:val="32"/>
          <w:szCs w:val="32"/>
        </w:rPr>
        <w:t>各批次种子</w:t>
      </w:r>
      <w:r w:rsidRPr="002A78C1">
        <w:rPr>
          <w:rFonts w:ascii="仿宋" w:eastAsia="仿宋" w:hAnsi="仿宋"/>
          <w:sz w:val="32"/>
          <w:szCs w:val="32"/>
        </w:rPr>
        <w:t>采摘过程中较为细致，且苦木种子颗粒较大，易于采集、脱粒等因素有关。</w:t>
      </w:r>
      <w:r w:rsidR="009F4E36" w:rsidRPr="002A78C1">
        <w:rPr>
          <w:rFonts w:ascii="仿宋" w:eastAsia="仿宋" w:hAnsi="仿宋" w:hint="eastAsia"/>
          <w:sz w:val="32"/>
          <w:szCs w:val="32"/>
        </w:rPr>
        <w:t>因此，根据</w:t>
      </w:r>
      <w:r w:rsidR="009F4E36" w:rsidRPr="002A78C1">
        <w:rPr>
          <w:rFonts w:eastAsia="仿宋_GB2312" w:hint="eastAsia"/>
          <w:color w:val="000000" w:themeColor="text1"/>
          <w:sz w:val="32"/>
          <w:szCs w:val="32"/>
        </w:rPr>
        <w:t>比对聚类分析中心值数据，参考各指标测定结果，并结合生产实际，拟定</w:t>
      </w:r>
      <w:r w:rsidR="009F4E36" w:rsidRPr="002A78C1">
        <w:rPr>
          <w:rFonts w:eastAsia="仿宋"/>
          <w:color w:val="000000" w:themeColor="text1"/>
          <w:kern w:val="0"/>
          <w:sz w:val="32"/>
          <w:szCs w:val="32"/>
        </w:rPr>
        <w:t>Ⅰ</w:t>
      </w:r>
      <w:r w:rsidR="009F4E36" w:rsidRPr="002A78C1">
        <w:rPr>
          <w:rFonts w:eastAsia="仿宋" w:hint="eastAsia"/>
          <w:color w:val="000000" w:themeColor="text1"/>
          <w:kern w:val="0"/>
          <w:sz w:val="32"/>
          <w:szCs w:val="32"/>
        </w:rPr>
        <w:t>级苦木种子净度≥</w:t>
      </w:r>
      <w:r w:rsidR="009F4E36" w:rsidRPr="002A78C1">
        <w:rPr>
          <w:rFonts w:eastAsia="仿宋" w:hint="eastAsia"/>
          <w:color w:val="000000" w:themeColor="text1"/>
          <w:kern w:val="0"/>
          <w:sz w:val="32"/>
          <w:szCs w:val="32"/>
        </w:rPr>
        <w:t>9</w:t>
      </w:r>
      <w:r w:rsidR="009F4E36" w:rsidRPr="002A78C1">
        <w:rPr>
          <w:rFonts w:eastAsia="仿宋"/>
          <w:color w:val="000000" w:themeColor="text1"/>
          <w:kern w:val="0"/>
          <w:sz w:val="32"/>
          <w:szCs w:val="32"/>
        </w:rPr>
        <w:t>8%</w:t>
      </w:r>
      <w:r w:rsidR="009F4E36" w:rsidRPr="002A78C1">
        <w:rPr>
          <w:rFonts w:eastAsia="仿宋" w:hint="eastAsia"/>
          <w:color w:val="000000" w:themeColor="text1"/>
          <w:kern w:val="0"/>
          <w:sz w:val="32"/>
          <w:szCs w:val="32"/>
        </w:rPr>
        <w:t>；</w:t>
      </w:r>
      <w:r w:rsidR="009F4E36" w:rsidRPr="002A78C1">
        <w:rPr>
          <w:rFonts w:eastAsia="仿宋"/>
          <w:color w:val="000000" w:themeColor="text1"/>
          <w:kern w:val="0"/>
          <w:sz w:val="32"/>
          <w:szCs w:val="32"/>
        </w:rPr>
        <w:t>Ⅱ</w:t>
      </w:r>
      <w:r w:rsidR="009F4E36" w:rsidRPr="002A78C1">
        <w:rPr>
          <w:rFonts w:eastAsia="仿宋" w:hint="eastAsia"/>
          <w:color w:val="000000" w:themeColor="text1"/>
          <w:kern w:val="0"/>
          <w:sz w:val="32"/>
          <w:szCs w:val="32"/>
        </w:rPr>
        <w:t>级为</w:t>
      </w:r>
      <w:r w:rsidR="009F4E36" w:rsidRPr="002A78C1">
        <w:rPr>
          <w:rFonts w:eastAsia="仿宋"/>
          <w:color w:val="000000" w:themeColor="text1"/>
          <w:kern w:val="0"/>
          <w:sz w:val="32"/>
          <w:szCs w:val="32"/>
          <w:lang w:bidi="ar"/>
        </w:rPr>
        <w:t>94%</w:t>
      </w:r>
      <w:r w:rsidR="009F4E36" w:rsidRPr="002A78C1">
        <w:rPr>
          <w:rFonts w:eastAsia="仿宋" w:hint="eastAsia"/>
          <w:color w:val="000000" w:themeColor="text1"/>
          <w:kern w:val="0"/>
          <w:sz w:val="32"/>
          <w:szCs w:val="32"/>
          <w:lang w:bidi="ar"/>
        </w:rPr>
        <w:t>~</w:t>
      </w:r>
      <w:r w:rsidR="009F4E36" w:rsidRPr="002A78C1">
        <w:rPr>
          <w:rFonts w:eastAsia="仿宋"/>
          <w:color w:val="000000" w:themeColor="text1"/>
          <w:kern w:val="0"/>
          <w:sz w:val="32"/>
          <w:szCs w:val="32"/>
          <w:lang w:bidi="ar"/>
        </w:rPr>
        <w:t>98%</w:t>
      </w:r>
      <w:r w:rsidR="009F4E36" w:rsidRPr="002A78C1">
        <w:rPr>
          <w:rFonts w:eastAsia="仿宋" w:hint="eastAsia"/>
          <w:color w:val="000000" w:themeColor="text1"/>
          <w:kern w:val="0"/>
          <w:sz w:val="32"/>
          <w:szCs w:val="32"/>
          <w:lang w:bidi="ar"/>
        </w:rPr>
        <w:t>；</w:t>
      </w:r>
      <w:r w:rsidR="009F4E36" w:rsidRPr="002A78C1">
        <w:rPr>
          <w:rFonts w:eastAsia="仿宋"/>
          <w:color w:val="000000" w:themeColor="text1"/>
          <w:kern w:val="0"/>
          <w:sz w:val="32"/>
          <w:szCs w:val="32"/>
        </w:rPr>
        <w:t>Ⅲ</w:t>
      </w:r>
      <w:r w:rsidR="009F4E36" w:rsidRPr="002A78C1">
        <w:rPr>
          <w:rFonts w:eastAsia="仿宋" w:hint="eastAsia"/>
          <w:color w:val="000000" w:themeColor="text1"/>
          <w:kern w:val="0"/>
          <w:sz w:val="32"/>
          <w:szCs w:val="32"/>
        </w:rPr>
        <w:t>级为＜</w:t>
      </w:r>
      <w:r w:rsidR="009F4E36" w:rsidRPr="002A78C1">
        <w:rPr>
          <w:rFonts w:eastAsia="仿宋" w:hint="eastAsia"/>
          <w:color w:val="000000" w:themeColor="text1"/>
          <w:kern w:val="0"/>
          <w:sz w:val="32"/>
          <w:szCs w:val="32"/>
        </w:rPr>
        <w:t>9</w:t>
      </w:r>
      <w:r w:rsidR="009F4E36" w:rsidRPr="002A78C1">
        <w:rPr>
          <w:rFonts w:eastAsia="仿宋"/>
          <w:color w:val="000000" w:themeColor="text1"/>
          <w:kern w:val="0"/>
          <w:sz w:val="32"/>
          <w:szCs w:val="32"/>
        </w:rPr>
        <w:t>4%</w:t>
      </w:r>
      <w:r w:rsidR="009F4E36" w:rsidRPr="002A78C1">
        <w:rPr>
          <w:rFonts w:eastAsia="仿宋" w:hint="eastAsia"/>
          <w:color w:val="000000" w:themeColor="text1"/>
          <w:kern w:val="0"/>
          <w:sz w:val="32"/>
          <w:szCs w:val="32"/>
        </w:rPr>
        <w:t>。</w:t>
      </w:r>
    </w:p>
    <w:p w14:paraId="2A3485CC" w14:textId="067F1364" w:rsidR="009C3856" w:rsidRPr="002A78C1" w:rsidRDefault="009C3856" w:rsidP="009C3856">
      <w:pPr>
        <w:spacing w:line="360" w:lineRule="auto"/>
        <w:rPr>
          <w:rFonts w:ascii="仿宋" w:eastAsia="仿宋" w:hAnsi="仿宋"/>
          <w:sz w:val="32"/>
          <w:szCs w:val="32"/>
        </w:rPr>
      </w:pPr>
      <w:r w:rsidRPr="002A78C1">
        <w:rPr>
          <w:rFonts w:ascii="仿宋" w:eastAsia="仿宋" w:hAnsi="仿宋" w:hint="eastAsia"/>
          <w:sz w:val="32"/>
          <w:szCs w:val="32"/>
        </w:rPr>
        <w:t>（2</w:t>
      </w:r>
      <w:r w:rsidR="00686B0A" w:rsidRPr="002A78C1">
        <w:rPr>
          <w:rFonts w:ascii="仿宋" w:eastAsia="仿宋" w:hAnsi="仿宋" w:hint="eastAsia"/>
          <w:sz w:val="32"/>
          <w:szCs w:val="32"/>
        </w:rPr>
        <w:t>）</w:t>
      </w:r>
      <w:r w:rsidRPr="002A78C1">
        <w:rPr>
          <w:rFonts w:ascii="仿宋" w:eastAsia="仿宋" w:hAnsi="仿宋"/>
          <w:sz w:val="32"/>
          <w:szCs w:val="32"/>
        </w:rPr>
        <w:t>千粒重</w:t>
      </w:r>
    </w:p>
    <w:p w14:paraId="3BFDB0A9" w14:textId="1B802E78" w:rsidR="009C3856" w:rsidRPr="002A78C1" w:rsidRDefault="00686B0A" w:rsidP="009C3856">
      <w:pPr>
        <w:spacing w:line="360" w:lineRule="auto"/>
        <w:ind w:firstLineChars="200" w:firstLine="640"/>
        <w:rPr>
          <w:rFonts w:ascii="仿宋" w:eastAsia="仿宋" w:hAnsi="仿宋"/>
          <w:sz w:val="32"/>
          <w:szCs w:val="32"/>
        </w:rPr>
      </w:pPr>
      <w:r w:rsidRPr="002A78C1">
        <w:rPr>
          <w:rFonts w:ascii="仿宋" w:eastAsia="仿宋" w:hAnsi="仿宋" w:hint="eastAsia"/>
          <w:sz w:val="32"/>
          <w:szCs w:val="32"/>
        </w:rPr>
        <w:t>从</w:t>
      </w:r>
      <w:r w:rsidR="009C3856" w:rsidRPr="002A78C1">
        <w:rPr>
          <w:rFonts w:ascii="仿宋" w:eastAsia="仿宋" w:hAnsi="仿宋" w:hint="eastAsia"/>
          <w:sz w:val="32"/>
          <w:szCs w:val="32"/>
        </w:rPr>
        <w:t>表2数据可以看出</w:t>
      </w:r>
      <w:r w:rsidR="009C3856" w:rsidRPr="002A78C1">
        <w:rPr>
          <w:rFonts w:ascii="仿宋" w:eastAsia="仿宋" w:hAnsi="仿宋"/>
          <w:sz w:val="32"/>
          <w:szCs w:val="32"/>
        </w:rPr>
        <w:t>，苦木种子</w:t>
      </w:r>
      <w:r w:rsidR="009C3856" w:rsidRPr="002A78C1">
        <w:rPr>
          <w:rFonts w:ascii="仿宋" w:eastAsia="仿宋" w:hAnsi="仿宋" w:hint="eastAsia"/>
          <w:sz w:val="32"/>
          <w:szCs w:val="32"/>
        </w:rPr>
        <w:t>千粒重变化幅度</w:t>
      </w:r>
      <w:r w:rsidR="009C3856" w:rsidRPr="002A78C1">
        <w:rPr>
          <w:rFonts w:ascii="仿宋" w:eastAsia="仿宋" w:hAnsi="仿宋"/>
          <w:sz w:val="32"/>
          <w:szCs w:val="32"/>
        </w:rPr>
        <w:t>在</w:t>
      </w:r>
      <w:r w:rsidR="009C3856" w:rsidRPr="002A78C1">
        <w:rPr>
          <w:rFonts w:ascii="仿宋" w:eastAsia="仿宋" w:hAnsi="仿宋" w:hint="eastAsia"/>
          <w:sz w:val="32"/>
          <w:szCs w:val="32"/>
        </w:rPr>
        <w:t>79.48g</w:t>
      </w:r>
      <w:r w:rsidR="009C3856" w:rsidRPr="002A78C1">
        <w:rPr>
          <w:rFonts w:eastAsia="仿宋"/>
          <w:sz w:val="32"/>
          <w:szCs w:val="32"/>
        </w:rPr>
        <w:t>~</w:t>
      </w:r>
      <w:r w:rsidR="009C3856" w:rsidRPr="002A78C1">
        <w:rPr>
          <w:rFonts w:ascii="仿宋" w:eastAsia="仿宋" w:hAnsi="仿宋" w:hint="eastAsia"/>
          <w:sz w:val="32"/>
          <w:szCs w:val="32"/>
        </w:rPr>
        <w:t>62.87g</w:t>
      </w:r>
      <w:r w:rsidR="009C3856" w:rsidRPr="002A78C1">
        <w:rPr>
          <w:rFonts w:ascii="仿宋" w:eastAsia="仿宋" w:hAnsi="仿宋"/>
          <w:sz w:val="32"/>
          <w:szCs w:val="32"/>
        </w:rPr>
        <w:t>之间，苦木种子净度均值为</w:t>
      </w:r>
      <w:r w:rsidR="009C3856" w:rsidRPr="002A78C1">
        <w:rPr>
          <w:rFonts w:ascii="仿宋" w:eastAsia="仿宋" w:hAnsi="仿宋" w:hint="eastAsia"/>
          <w:sz w:val="32"/>
          <w:szCs w:val="32"/>
        </w:rPr>
        <w:t>70.15</w:t>
      </w:r>
      <w:r w:rsidR="009C3856" w:rsidRPr="002A78C1">
        <w:rPr>
          <w:rFonts w:ascii="仿宋" w:eastAsia="仿宋" w:hAnsi="仿宋"/>
          <w:sz w:val="32"/>
          <w:szCs w:val="32"/>
        </w:rPr>
        <w:t xml:space="preserve"> g；</w:t>
      </w:r>
      <w:r w:rsidR="009C3856" w:rsidRPr="002A78C1">
        <w:rPr>
          <w:rFonts w:ascii="仿宋" w:eastAsia="仿宋" w:hAnsi="仿宋" w:hint="eastAsia"/>
          <w:sz w:val="32"/>
          <w:szCs w:val="32"/>
        </w:rPr>
        <w:t>不同批次苦木种子千粒重存在差异，变异系数为0.06，存在差异的因素可能与母株基因型、株龄、立地条件、授粉情况、成熟度等有关</w:t>
      </w:r>
      <w:r w:rsidR="009C3856" w:rsidRPr="002A78C1">
        <w:rPr>
          <w:rFonts w:ascii="仿宋" w:eastAsia="仿宋" w:hAnsi="仿宋"/>
          <w:sz w:val="32"/>
          <w:szCs w:val="32"/>
        </w:rPr>
        <w:t>。</w:t>
      </w:r>
      <w:r w:rsidR="009F4E36" w:rsidRPr="002A78C1">
        <w:rPr>
          <w:rFonts w:ascii="仿宋" w:eastAsia="仿宋" w:hAnsi="仿宋" w:hint="eastAsia"/>
          <w:sz w:val="32"/>
          <w:szCs w:val="32"/>
        </w:rPr>
        <w:t>因此，根据</w:t>
      </w:r>
      <w:r w:rsidR="009F4E36" w:rsidRPr="002A78C1">
        <w:rPr>
          <w:rFonts w:eastAsia="仿宋_GB2312" w:hint="eastAsia"/>
          <w:color w:val="000000" w:themeColor="text1"/>
          <w:sz w:val="32"/>
          <w:szCs w:val="32"/>
        </w:rPr>
        <w:t>比对聚类分析中心值数据，参考各指标测定结果，并结合生产实际，拟定</w:t>
      </w:r>
      <w:r w:rsidR="009F4E36" w:rsidRPr="002A78C1">
        <w:rPr>
          <w:rFonts w:eastAsia="仿宋"/>
          <w:color w:val="000000" w:themeColor="text1"/>
          <w:kern w:val="0"/>
          <w:sz w:val="32"/>
          <w:szCs w:val="32"/>
        </w:rPr>
        <w:t>Ⅰ</w:t>
      </w:r>
      <w:r w:rsidR="009F4E36" w:rsidRPr="002A78C1">
        <w:rPr>
          <w:rFonts w:eastAsia="仿宋" w:hint="eastAsia"/>
          <w:color w:val="000000" w:themeColor="text1"/>
          <w:kern w:val="0"/>
          <w:sz w:val="32"/>
          <w:szCs w:val="32"/>
        </w:rPr>
        <w:t>级苦木种子千粒重≥</w:t>
      </w:r>
      <w:r w:rsidR="009F4E36" w:rsidRPr="002A78C1">
        <w:rPr>
          <w:rFonts w:eastAsia="仿宋"/>
          <w:color w:val="000000" w:themeColor="text1"/>
          <w:kern w:val="0"/>
          <w:sz w:val="32"/>
          <w:szCs w:val="32"/>
        </w:rPr>
        <w:t xml:space="preserve">74.6 </w:t>
      </w:r>
      <w:r w:rsidR="009F4E36" w:rsidRPr="002A78C1">
        <w:rPr>
          <w:rFonts w:eastAsia="仿宋" w:hint="eastAsia"/>
          <w:color w:val="000000" w:themeColor="text1"/>
          <w:kern w:val="0"/>
          <w:sz w:val="32"/>
          <w:szCs w:val="32"/>
        </w:rPr>
        <w:t>g</w:t>
      </w:r>
      <w:r w:rsidR="009F4E36" w:rsidRPr="002A78C1">
        <w:rPr>
          <w:rFonts w:eastAsia="仿宋" w:hint="eastAsia"/>
          <w:color w:val="000000" w:themeColor="text1"/>
          <w:kern w:val="0"/>
          <w:sz w:val="32"/>
          <w:szCs w:val="32"/>
        </w:rPr>
        <w:t>；</w:t>
      </w:r>
      <w:r w:rsidR="009F4E36" w:rsidRPr="002A78C1">
        <w:rPr>
          <w:rFonts w:eastAsia="仿宋"/>
          <w:color w:val="000000" w:themeColor="text1"/>
          <w:kern w:val="0"/>
          <w:sz w:val="32"/>
          <w:szCs w:val="32"/>
        </w:rPr>
        <w:t>Ⅱ</w:t>
      </w:r>
      <w:r w:rsidR="009F4E36" w:rsidRPr="002A78C1">
        <w:rPr>
          <w:rFonts w:eastAsia="仿宋" w:hint="eastAsia"/>
          <w:color w:val="000000" w:themeColor="text1"/>
          <w:kern w:val="0"/>
          <w:sz w:val="32"/>
          <w:szCs w:val="32"/>
        </w:rPr>
        <w:t>级为</w:t>
      </w:r>
      <w:r w:rsidR="009F4E36" w:rsidRPr="002A78C1">
        <w:rPr>
          <w:rFonts w:eastAsia="仿宋"/>
          <w:color w:val="000000" w:themeColor="text1"/>
          <w:kern w:val="0"/>
          <w:sz w:val="28"/>
          <w:szCs w:val="28"/>
          <w:lang w:bidi="ar"/>
        </w:rPr>
        <w:t xml:space="preserve">65.7 </w:t>
      </w:r>
      <w:r w:rsidR="009F4E36" w:rsidRPr="002A78C1">
        <w:rPr>
          <w:rFonts w:eastAsia="仿宋" w:hint="eastAsia"/>
          <w:color w:val="000000" w:themeColor="text1"/>
          <w:kern w:val="0"/>
          <w:sz w:val="28"/>
          <w:szCs w:val="28"/>
          <w:lang w:bidi="ar"/>
        </w:rPr>
        <w:t>g</w:t>
      </w:r>
      <w:r w:rsidR="009F4E36" w:rsidRPr="002A78C1">
        <w:rPr>
          <w:rFonts w:eastAsia="仿宋"/>
          <w:color w:val="000000" w:themeColor="text1"/>
          <w:kern w:val="0"/>
          <w:sz w:val="28"/>
          <w:szCs w:val="28"/>
          <w:lang w:bidi="ar"/>
        </w:rPr>
        <w:t xml:space="preserve">~74.6 </w:t>
      </w:r>
      <w:r w:rsidR="009F4E36" w:rsidRPr="002A78C1">
        <w:rPr>
          <w:rFonts w:eastAsia="仿宋" w:hint="eastAsia"/>
          <w:color w:val="000000" w:themeColor="text1"/>
          <w:kern w:val="0"/>
          <w:sz w:val="28"/>
          <w:szCs w:val="28"/>
          <w:lang w:bidi="ar"/>
        </w:rPr>
        <w:t>g</w:t>
      </w:r>
      <w:r w:rsidR="009F4E36" w:rsidRPr="002A78C1">
        <w:rPr>
          <w:rFonts w:eastAsia="仿宋" w:hint="eastAsia"/>
          <w:color w:val="000000" w:themeColor="text1"/>
          <w:kern w:val="0"/>
          <w:sz w:val="32"/>
          <w:szCs w:val="32"/>
          <w:lang w:bidi="ar"/>
        </w:rPr>
        <w:t>；</w:t>
      </w:r>
      <w:r w:rsidR="009F4E36" w:rsidRPr="002A78C1">
        <w:rPr>
          <w:rFonts w:eastAsia="仿宋"/>
          <w:color w:val="000000" w:themeColor="text1"/>
          <w:kern w:val="0"/>
          <w:sz w:val="32"/>
          <w:szCs w:val="32"/>
        </w:rPr>
        <w:t>Ⅲ</w:t>
      </w:r>
      <w:r w:rsidR="009F4E36" w:rsidRPr="002A78C1">
        <w:rPr>
          <w:rFonts w:eastAsia="仿宋" w:hint="eastAsia"/>
          <w:color w:val="000000" w:themeColor="text1"/>
          <w:kern w:val="0"/>
          <w:sz w:val="32"/>
          <w:szCs w:val="32"/>
        </w:rPr>
        <w:t>级为＜</w:t>
      </w:r>
      <w:r w:rsidR="009F4E36" w:rsidRPr="002A78C1">
        <w:rPr>
          <w:rFonts w:eastAsia="仿宋"/>
          <w:color w:val="000000" w:themeColor="text1"/>
          <w:kern w:val="0"/>
          <w:sz w:val="32"/>
          <w:szCs w:val="32"/>
        </w:rPr>
        <w:t xml:space="preserve">65.7 </w:t>
      </w:r>
      <w:r w:rsidR="009F4E36" w:rsidRPr="002A78C1">
        <w:rPr>
          <w:rFonts w:eastAsia="仿宋" w:hint="eastAsia"/>
          <w:color w:val="000000" w:themeColor="text1"/>
          <w:kern w:val="0"/>
          <w:sz w:val="32"/>
          <w:szCs w:val="32"/>
        </w:rPr>
        <w:t>g</w:t>
      </w:r>
      <w:r w:rsidR="009F4E36" w:rsidRPr="002A78C1">
        <w:rPr>
          <w:rFonts w:eastAsia="仿宋" w:hint="eastAsia"/>
          <w:color w:val="000000" w:themeColor="text1"/>
          <w:kern w:val="0"/>
          <w:sz w:val="32"/>
          <w:szCs w:val="32"/>
        </w:rPr>
        <w:t>。</w:t>
      </w:r>
    </w:p>
    <w:p w14:paraId="0E6F1D29" w14:textId="03EFC564" w:rsidR="009C3856" w:rsidRPr="002A78C1" w:rsidRDefault="009C3856" w:rsidP="009C3856">
      <w:pPr>
        <w:spacing w:line="360" w:lineRule="auto"/>
        <w:rPr>
          <w:rFonts w:ascii="仿宋" w:eastAsia="仿宋" w:hAnsi="仿宋"/>
          <w:sz w:val="32"/>
          <w:szCs w:val="32"/>
        </w:rPr>
      </w:pPr>
      <w:r w:rsidRPr="002A78C1">
        <w:rPr>
          <w:rFonts w:ascii="仿宋" w:eastAsia="仿宋" w:hAnsi="仿宋" w:hint="eastAsia"/>
          <w:sz w:val="32"/>
          <w:szCs w:val="32"/>
        </w:rPr>
        <w:t>（3）</w:t>
      </w:r>
      <w:r w:rsidRPr="002A78C1">
        <w:rPr>
          <w:rFonts w:ascii="仿宋" w:eastAsia="仿宋" w:hAnsi="仿宋"/>
          <w:sz w:val="32"/>
          <w:szCs w:val="32"/>
        </w:rPr>
        <w:t>含水量</w:t>
      </w:r>
    </w:p>
    <w:p w14:paraId="1E8BE4C0" w14:textId="0A815504" w:rsidR="00BF06C7" w:rsidRPr="002A78C1" w:rsidRDefault="009C3856" w:rsidP="00BF06C7">
      <w:pPr>
        <w:spacing w:line="360" w:lineRule="auto"/>
        <w:ind w:firstLineChars="200" w:firstLine="640"/>
        <w:rPr>
          <w:sz w:val="32"/>
          <w:szCs w:val="32"/>
        </w:rPr>
      </w:pPr>
      <w:r w:rsidRPr="002A78C1">
        <w:rPr>
          <w:rFonts w:ascii="仿宋" w:eastAsia="仿宋" w:hAnsi="仿宋"/>
          <w:sz w:val="32"/>
          <w:szCs w:val="32"/>
        </w:rPr>
        <w:t>采用低温恒重法测定苦木种子含水量，试验结果表明，苦木</w:t>
      </w:r>
      <w:r w:rsidRPr="002A78C1">
        <w:rPr>
          <w:rFonts w:ascii="仿宋" w:eastAsia="仿宋" w:hAnsi="仿宋"/>
          <w:sz w:val="32"/>
          <w:szCs w:val="32"/>
        </w:rPr>
        <w:lastRenderedPageBreak/>
        <w:t>种子</w:t>
      </w:r>
      <w:r w:rsidRPr="002A78C1">
        <w:rPr>
          <w:rFonts w:ascii="仿宋" w:eastAsia="仿宋" w:hAnsi="仿宋" w:hint="eastAsia"/>
          <w:sz w:val="32"/>
          <w:szCs w:val="32"/>
        </w:rPr>
        <w:t>含水量变化幅度</w:t>
      </w:r>
      <w:r w:rsidRPr="002A78C1">
        <w:rPr>
          <w:rFonts w:ascii="仿宋" w:eastAsia="仿宋" w:hAnsi="仿宋"/>
          <w:sz w:val="32"/>
          <w:szCs w:val="32"/>
        </w:rPr>
        <w:t>在</w:t>
      </w:r>
      <w:r w:rsidRPr="002A78C1">
        <w:rPr>
          <w:rFonts w:ascii="仿宋" w:eastAsia="仿宋" w:hAnsi="仿宋" w:hint="eastAsia"/>
          <w:sz w:val="32"/>
          <w:szCs w:val="32"/>
        </w:rPr>
        <w:t>13.84</w:t>
      </w:r>
      <w:r w:rsidRPr="002A78C1">
        <w:rPr>
          <w:rFonts w:ascii="仿宋" w:eastAsia="仿宋" w:hAnsi="仿宋"/>
          <w:sz w:val="32"/>
          <w:szCs w:val="32"/>
        </w:rPr>
        <w:t>%</w:t>
      </w:r>
      <w:r w:rsidRPr="002A78C1">
        <w:rPr>
          <w:rFonts w:eastAsia="仿宋"/>
          <w:sz w:val="32"/>
          <w:szCs w:val="32"/>
        </w:rPr>
        <w:t>~</w:t>
      </w:r>
      <w:r w:rsidRPr="002A78C1">
        <w:rPr>
          <w:rFonts w:ascii="仿宋" w:eastAsia="仿宋" w:hAnsi="仿宋" w:hint="eastAsia"/>
          <w:sz w:val="32"/>
          <w:szCs w:val="32"/>
        </w:rPr>
        <w:t>6.46</w:t>
      </w:r>
      <w:r w:rsidRPr="002A78C1">
        <w:rPr>
          <w:rFonts w:ascii="仿宋" w:eastAsia="仿宋" w:hAnsi="仿宋"/>
          <w:sz w:val="32"/>
          <w:szCs w:val="32"/>
        </w:rPr>
        <w:t>%之间，详见表2，苦木种子</w:t>
      </w:r>
      <w:r w:rsidRPr="002A78C1">
        <w:rPr>
          <w:rFonts w:ascii="仿宋" w:eastAsia="仿宋" w:hAnsi="仿宋" w:hint="eastAsia"/>
          <w:sz w:val="32"/>
          <w:szCs w:val="32"/>
        </w:rPr>
        <w:t>含水量</w:t>
      </w:r>
      <w:r w:rsidRPr="002A78C1">
        <w:rPr>
          <w:rFonts w:ascii="仿宋" w:eastAsia="仿宋" w:hAnsi="仿宋"/>
          <w:sz w:val="32"/>
          <w:szCs w:val="32"/>
        </w:rPr>
        <w:t>均值为</w:t>
      </w:r>
      <w:r w:rsidRPr="002A78C1">
        <w:rPr>
          <w:rFonts w:ascii="仿宋" w:eastAsia="仿宋" w:hAnsi="仿宋" w:hint="eastAsia"/>
          <w:sz w:val="32"/>
          <w:szCs w:val="32"/>
        </w:rPr>
        <w:t>10.06</w:t>
      </w:r>
      <w:r w:rsidRPr="002A78C1">
        <w:rPr>
          <w:rFonts w:ascii="仿宋" w:eastAsia="仿宋" w:hAnsi="仿宋"/>
          <w:sz w:val="32"/>
          <w:szCs w:val="32"/>
        </w:rPr>
        <w:t>%。</w:t>
      </w:r>
      <w:r w:rsidRPr="002A78C1">
        <w:rPr>
          <w:rFonts w:ascii="仿宋" w:eastAsia="仿宋" w:hAnsi="仿宋" w:hint="eastAsia"/>
          <w:sz w:val="32"/>
          <w:szCs w:val="32"/>
        </w:rPr>
        <w:t>可见</w:t>
      </w:r>
      <w:r w:rsidRPr="002A78C1">
        <w:rPr>
          <w:rFonts w:ascii="仿宋" w:eastAsia="仿宋" w:hAnsi="仿宋"/>
          <w:sz w:val="32"/>
          <w:szCs w:val="32"/>
        </w:rPr>
        <w:t>不同产地种子的</w:t>
      </w:r>
      <w:r w:rsidRPr="002A78C1">
        <w:rPr>
          <w:rFonts w:ascii="仿宋" w:eastAsia="仿宋" w:hAnsi="仿宋" w:hint="eastAsia"/>
          <w:sz w:val="32"/>
          <w:szCs w:val="32"/>
        </w:rPr>
        <w:t>含水量</w:t>
      </w:r>
      <w:r w:rsidRPr="002A78C1">
        <w:rPr>
          <w:rFonts w:ascii="仿宋" w:eastAsia="仿宋" w:hAnsi="仿宋"/>
          <w:sz w:val="32"/>
          <w:szCs w:val="32"/>
        </w:rPr>
        <w:t>差异较大，</w:t>
      </w:r>
      <w:r w:rsidRPr="002A78C1">
        <w:rPr>
          <w:rFonts w:ascii="仿宋" w:eastAsia="仿宋" w:hAnsi="仿宋" w:hint="eastAsia"/>
          <w:sz w:val="32"/>
          <w:szCs w:val="32"/>
        </w:rPr>
        <w:t>不同批次含水量的变异系数为0.20，变异较大。</w:t>
      </w:r>
      <w:r w:rsidR="00BF06C7" w:rsidRPr="002A78C1">
        <w:rPr>
          <w:rFonts w:ascii="仿宋" w:eastAsia="仿宋" w:hAnsi="仿宋" w:hint="eastAsia"/>
          <w:sz w:val="32"/>
          <w:szCs w:val="32"/>
        </w:rPr>
        <w:t>因此，根据</w:t>
      </w:r>
      <w:r w:rsidR="00BF06C7" w:rsidRPr="002A78C1">
        <w:rPr>
          <w:rFonts w:eastAsia="仿宋_GB2312" w:hint="eastAsia"/>
          <w:color w:val="000000" w:themeColor="text1"/>
          <w:sz w:val="32"/>
          <w:szCs w:val="32"/>
        </w:rPr>
        <w:t>比对聚类分析中心值数据，参考各指标测定结果，并结合生产实际，拟定</w:t>
      </w:r>
      <w:r w:rsidR="00BF06C7" w:rsidRPr="002A78C1">
        <w:rPr>
          <w:rFonts w:eastAsia="仿宋"/>
          <w:color w:val="000000" w:themeColor="text1"/>
          <w:kern w:val="0"/>
          <w:sz w:val="32"/>
          <w:szCs w:val="32"/>
        </w:rPr>
        <w:t>Ⅰ</w:t>
      </w:r>
      <w:r w:rsidR="00BF06C7" w:rsidRPr="002A78C1">
        <w:rPr>
          <w:rFonts w:eastAsia="仿宋" w:hint="eastAsia"/>
          <w:color w:val="000000" w:themeColor="text1"/>
          <w:kern w:val="0"/>
          <w:sz w:val="32"/>
          <w:szCs w:val="32"/>
        </w:rPr>
        <w:t>级苦木种子含水量</w:t>
      </w:r>
      <w:r w:rsidR="006917F1" w:rsidRPr="002A78C1">
        <w:rPr>
          <w:rFonts w:eastAsia="仿宋" w:hint="eastAsia"/>
          <w:color w:val="000000" w:themeColor="text1"/>
          <w:kern w:val="0"/>
          <w:sz w:val="32"/>
          <w:szCs w:val="32"/>
        </w:rPr>
        <w:t>为</w:t>
      </w:r>
      <w:r w:rsidR="006917F1" w:rsidRPr="002A78C1">
        <w:rPr>
          <w:rFonts w:eastAsia="仿宋" w:hint="eastAsia"/>
          <w:color w:val="000000" w:themeColor="text1"/>
          <w:kern w:val="0"/>
          <w:sz w:val="32"/>
          <w:szCs w:val="32"/>
        </w:rPr>
        <w:t>8</w:t>
      </w:r>
      <w:r w:rsidR="006917F1" w:rsidRPr="002A78C1">
        <w:rPr>
          <w:rFonts w:eastAsia="仿宋"/>
          <w:color w:val="000000" w:themeColor="text1"/>
          <w:kern w:val="0"/>
          <w:sz w:val="32"/>
          <w:szCs w:val="32"/>
        </w:rPr>
        <w:t>%~12%</w:t>
      </w:r>
      <w:r w:rsidR="00BF06C7" w:rsidRPr="002A78C1">
        <w:rPr>
          <w:rFonts w:eastAsia="仿宋" w:hint="eastAsia"/>
          <w:color w:val="000000" w:themeColor="text1"/>
          <w:kern w:val="0"/>
          <w:sz w:val="32"/>
          <w:szCs w:val="32"/>
        </w:rPr>
        <w:t>；</w:t>
      </w:r>
      <w:r w:rsidR="00BF06C7" w:rsidRPr="002A78C1">
        <w:rPr>
          <w:rFonts w:eastAsia="仿宋"/>
          <w:color w:val="000000" w:themeColor="text1"/>
          <w:kern w:val="0"/>
          <w:sz w:val="32"/>
          <w:szCs w:val="32"/>
        </w:rPr>
        <w:t>Ⅱ</w:t>
      </w:r>
      <w:r w:rsidR="00BF06C7" w:rsidRPr="002A78C1">
        <w:rPr>
          <w:rFonts w:eastAsia="仿宋" w:hint="eastAsia"/>
          <w:color w:val="000000" w:themeColor="text1"/>
          <w:kern w:val="0"/>
          <w:sz w:val="32"/>
          <w:szCs w:val="32"/>
        </w:rPr>
        <w:t>级为</w:t>
      </w:r>
      <w:r w:rsidR="006917F1" w:rsidRPr="002A78C1">
        <w:rPr>
          <w:rFonts w:eastAsia="仿宋" w:hint="eastAsia"/>
          <w:color w:val="000000" w:themeColor="text1"/>
          <w:kern w:val="0"/>
          <w:sz w:val="32"/>
          <w:szCs w:val="32"/>
        </w:rPr>
        <w:t>8</w:t>
      </w:r>
      <w:r w:rsidR="006917F1" w:rsidRPr="002A78C1">
        <w:rPr>
          <w:rFonts w:eastAsia="仿宋"/>
          <w:color w:val="000000" w:themeColor="text1"/>
          <w:kern w:val="0"/>
          <w:sz w:val="32"/>
          <w:szCs w:val="32"/>
        </w:rPr>
        <w:t>%~12%</w:t>
      </w:r>
      <w:r w:rsidR="00BF06C7" w:rsidRPr="002A78C1">
        <w:rPr>
          <w:rFonts w:eastAsia="仿宋" w:hint="eastAsia"/>
          <w:color w:val="000000" w:themeColor="text1"/>
          <w:kern w:val="0"/>
          <w:sz w:val="32"/>
          <w:szCs w:val="32"/>
          <w:lang w:bidi="ar"/>
        </w:rPr>
        <w:t>；</w:t>
      </w:r>
      <w:r w:rsidR="00BF06C7" w:rsidRPr="002A78C1">
        <w:rPr>
          <w:rFonts w:eastAsia="仿宋"/>
          <w:color w:val="000000" w:themeColor="text1"/>
          <w:kern w:val="0"/>
          <w:sz w:val="32"/>
          <w:szCs w:val="32"/>
        </w:rPr>
        <w:t>Ⅲ</w:t>
      </w:r>
      <w:r w:rsidR="00BF06C7" w:rsidRPr="002A78C1">
        <w:rPr>
          <w:rFonts w:eastAsia="仿宋" w:hint="eastAsia"/>
          <w:color w:val="000000" w:themeColor="text1"/>
          <w:kern w:val="0"/>
          <w:sz w:val="32"/>
          <w:szCs w:val="32"/>
        </w:rPr>
        <w:t>级为＜</w:t>
      </w:r>
      <w:r w:rsidR="006917F1" w:rsidRPr="002A78C1">
        <w:rPr>
          <w:rFonts w:eastAsia="仿宋"/>
          <w:color w:val="000000" w:themeColor="text1"/>
          <w:kern w:val="0"/>
          <w:sz w:val="32"/>
          <w:szCs w:val="32"/>
        </w:rPr>
        <w:t>8%</w:t>
      </w:r>
      <w:r w:rsidR="006917F1" w:rsidRPr="002A78C1">
        <w:rPr>
          <w:rFonts w:eastAsia="仿宋" w:hint="eastAsia"/>
          <w:color w:val="000000" w:themeColor="text1"/>
          <w:kern w:val="0"/>
          <w:sz w:val="32"/>
          <w:szCs w:val="32"/>
        </w:rPr>
        <w:t>或＞</w:t>
      </w:r>
      <w:r w:rsidR="006917F1" w:rsidRPr="002A78C1">
        <w:rPr>
          <w:rFonts w:eastAsia="仿宋" w:hint="eastAsia"/>
          <w:color w:val="000000" w:themeColor="text1"/>
          <w:kern w:val="0"/>
          <w:sz w:val="32"/>
          <w:szCs w:val="32"/>
        </w:rPr>
        <w:t>1</w:t>
      </w:r>
      <w:r w:rsidR="006917F1" w:rsidRPr="002A78C1">
        <w:rPr>
          <w:rFonts w:eastAsia="仿宋"/>
          <w:color w:val="000000" w:themeColor="text1"/>
          <w:kern w:val="0"/>
          <w:sz w:val="32"/>
          <w:szCs w:val="32"/>
        </w:rPr>
        <w:t>2%</w:t>
      </w:r>
      <w:r w:rsidR="00BF06C7" w:rsidRPr="002A78C1">
        <w:rPr>
          <w:rFonts w:eastAsia="仿宋" w:hint="eastAsia"/>
          <w:color w:val="000000" w:themeColor="text1"/>
          <w:kern w:val="0"/>
          <w:sz w:val="32"/>
          <w:szCs w:val="32"/>
        </w:rPr>
        <w:t>。</w:t>
      </w:r>
    </w:p>
    <w:p w14:paraId="1C1E07F2" w14:textId="03A1F514" w:rsidR="009C3856" w:rsidRPr="002A78C1" w:rsidRDefault="009C3856" w:rsidP="00BF06C7">
      <w:pPr>
        <w:spacing w:line="360" w:lineRule="auto"/>
        <w:ind w:firstLineChars="200" w:firstLine="640"/>
        <w:rPr>
          <w:sz w:val="32"/>
          <w:szCs w:val="32"/>
        </w:rPr>
      </w:pPr>
      <w:r w:rsidRPr="002A78C1">
        <w:rPr>
          <w:rFonts w:eastAsia="仿宋" w:hint="eastAsia"/>
          <w:sz w:val="32"/>
          <w:szCs w:val="32"/>
        </w:rPr>
        <w:t>（</w:t>
      </w:r>
      <w:r w:rsidR="00BF06C7" w:rsidRPr="002A78C1">
        <w:rPr>
          <w:rFonts w:eastAsia="仿宋"/>
          <w:sz w:val="32"/>
          <w:szCs w:val="32"/>
        </w:rPr>
        <w:t>4</w:t>
      </w:r>
      <w:r w:rsidRPr="002A78C1">
        <w:rPr>
          <w:rFonts w:eastAsia="仿宋" w:hint="eastAsia"/>
          <w:sz w:val="32"/>
          <w:szCs w:val="32"/>
        </w:rPr>
        <w:t>）</w:t>
      </w:r>
      <w:r w:rsidRPr="002A78C1">
        <w:rPr>
          <w:rFonts w:eastAsia="仿宋"/>
          <w:sz w:val="32"/>
          <w:szCs w:val="32"/>
        </w:rPr>
        <w:t>种子发芽率和发芽势</w:t>
      </w:r>
    </w:p>
    <w:p w14:paraId="0869E9C2" w14:textId="61E90A53" w:rsidR="00686B0A" w:rsidRPr="002A78C1" w:rsidRDefault="009C3856" w:rsidP="007210D5">
      <w:pPr>
        <w:autoSpaceDE w:val="0"/>
        <w:autoSpaceDN w:val="0"/>
        <w:adjustRightInd w:val="0"/>
        <w:ind w:firstLineChars="200" w:firstLine="640"/>
        <w:rPr>
          <w:rFonts w:eastAsia="仿宋"/>
          <w:sz w:val="32"/>
          <w:szCs w:val="32"/>
        </w:rPr>
      </w:pPr>
      <w:r w:rsidRPr="002A78C1">
        <w:rPr>
          <w:rFonts w:eastAsia="仿宋"/>
          <w:sz w:val="32"/>
          <w:szCs w:val="32"/>
        </w:rPr>
        <w:t>由表</w:t>
      </w:r>
      <w:r w:rsidRPr="002A78C1">
        <w:rPr>
          <w:rFonts w:eastAsia="仿宋"/>
          <w:sz w:val="32"/>
          <w:szCs w:val="32"/>
        </w:rPr>
        <w:t>2</w:t>
      </w:r>
      <w:r w:rsidRPr="002A78C1">
        <w:rPr>
          <w:rFonts w:eastAsia="仿宋"/>
          <w:sz w:val="32"/>
          <w:szCs w:val="32"/>
        </w:rPr>
        <w:t>可知，不同批次苦木种子发芽率平均值为</w:t>
      </w:r>
      <w:r w:rsidRPr="002A78C1">
        <w:rPr>
          <w:rFonts w:eastAsia="仿宋"/>
          <w:sz w:val="32"/>
          <w:szCs w:val="32"/>
        </w:rPr>
        <w:t>76.36%</w:t>
      </w:r>
      <w:r w:rsidRPr="002A78C1">
        <w:rPr>
          <w:rFonts w:eastAsia="仿宋"/>
          <w:sz w:val="32"/>
          <w:szCs w:val="32"/>
        </w:rPr>
        <w:t>，变化幅度在</w:t>
      </w:r>
      <w:r w:rsidRPr="002A78C1">
        <w:rPr>
          <w:rFonts w:eastAsia="仿宋"/>
          <w:sz w:val="32"/>
          <w:szCs w:val="32"/>
        </w:rPr>
        <w:t>94.67%~60.67%</w:t>
      </w:r>
      <w:r w:rsidRPr="002A78C1">
        <w:rPr>
          <w:rFonts w:eastAsia="仿宋"/>
          <w:sz w:val="32"/>
          <w:szCs w:val="32"/>
        </w:rPr>
        <w:t>之间；不同批次苦木种子发芽势平均值为</w:t>
      </w:r>
      <w:r w:rsidRPr="002A78C1">
        <w:rPr>
          <w:rFonts w:eastAsia="仿宋"/>
          <w:sz w:val="32"/>
          <w:szCs w:val="32"/>
        </w:rPr>
        <w:t>37.07%</w:t>
      </w:r>
      <w:r w:rsidRPr="002A78C1">
        <w:rPr>
          <w:rFonts w:eastAsia="仿宋"/>
          <w:sz w:val="32"/>
          <w:szCs w:val="32"/>
        </w:rPr>
        <w:t>，变化幅度在</w:t>
      </w:r>
      <w:r w:rsidRPr="002A78C1">
        <w:rPr>
          <w:rFonts w:eastAsia="仿宋"/>
          <w:sz w:val="32"/>
          <w:szCs w:val="32"/>
        </w:rPr>
        <w:t>48.67%~19.33%</w:t>
      </w:r>
      <w:r w:rsidRPr="002A78C1">
        <w:rPr>
          <w:rFonts w:eastAsia="仿宋"/>
          <w:sz w:val="32"/>
          <w:szCs w:val="32"/>
        </w:rPr>
        <w:t>之间。从变异系数来看，</w:t>
      </w:r>
      <w:r w:rsidRPr="002A78C1">
        <w:rPr>
          <w:rFonts w:eastAsia="仿宋"/>
          <w:sz w:val="32"/>
          <w:szCs w:val="32"/>
        </w:rPr>
        <w:t>30</w:t>
      </w:r>
      <w:r w:rsidRPr="002A78C1">
        <w:rPr>
          <w:rFonts w:eastAsia="仿宋"/>
          <w:sz w:val="32"/>
          <w:szCs w:val="32"/>
        </w:rPr>
        <w:t>个批次苦木种子发芽率和发芽势的变异系数分别为</w:t>
      </w:r>
      <w:r w:rsidRPr="002A78C1">
        <w:rPr>
          <w:rFonts w:eastAsia="仿宋"/>
          <w:sz w:val="32"/>
          <w:szCs w:val="32"/>
        </w:rPr>
        <w:t>0.11</w:t>
      </w:r>
      <w:r w:rsidRPr="002A78C1">
        <w:rPr>
          <w:rFonts w:eastAsia="仿宋"/>
          <w:sz w:val="32"/>
          <w:szCs w:val="32"/>
        </w:rPr>
        <w:t>和</w:t>
      </w:r>
      <w:r w:rsidRPr="002A78C1">
        <w:rPr>
          <w:rFonts w:eastAsia="仿宋"/>
          <w:sz w:val="32"/>
          <w:szCs w:val="32"/>
        </w:rPr>
        <w:t>0.21</w:t>
      </w:r>
      <w:r w:rsidRPr="002A78C1">
        <w:rPr>
          <w:rFonts w:eastAsia="仿宋"/>
          <w:sz w:val="32"/>
          <w:szCs w:val="32"/>
        </w:rPr>
        <w:t>，变异系数均较大。</w:t>
      </w:r>
      <w:r w:rsidR="00BF06C7" w:rsidRPr="002A78C1">
        <w:rPr>
          <w:rFonts w:ascii="仿宋" w:eastAsia="仿宋" w:hAnsi="仿宋" w:hint="eastAsia"/>
          <w:sz w:val="32"/>
          <w:szCs w:val="32"/>
        </w:rPr>
        <w:t>因此，根据</w:t>
      </w:r>
      <w:r w:rsidR="00BF06C7" w:rsidRPr="002A78C1">
        <w:rPr>
          <w:rFonts w:eastAsia="仿宋_GB2312" w:hint="eastAsia"/>
          <w:color w:val="000000" w:themeColor="text1"/>
          <w:sz w:val="32"/>
          <w:szCs w:val="32"/>
        </w:rPr>
        <w:t>比对聚类分析中心值数据，参考各指标测定结果，并结合生产实际，拟定</w:t>
      </w:r>
      <w:r w:rsidR="00BF06C7" w:rsidRPr="002A78C1">
        <w:rPr>
          <w:rFonts w:eastAsia="仿宋"/>
          <w:color w:val="000000" w:themeColor="text1"/>
          <w:kern w:val="0"/>
          <w:sz w:val="32"/>
          <w:szCs w:val="32"/>
        </w:rPr>
        <w:t>Ⅰ</w:t>
      </w:r>
      <w:r w:rsidR="00BF06C7" w:rsidRPr="002A78C1">
        <w:rPr>
          <w:rFonts w:eastAsia="仿宋" w:hint="eastAsia"/>
          <w:color w:val="000000" w:themeColor="text1"/>
          <w:kern w:val="0"/>
          <w:sz w:val="32"/>
          <w:szCs w:val="32"/>
        </w:rPr>
        <w:t>级苦木种子发芽率≥</w:t>
      </w:r>
      <w:r w:rsidR="00BF06C7" w:rsidRPr="002A78C1">
        <w:rPr>
          <w:rFonts w:eastAsia="仿宋" w:hint="eastAsia"/>
          <w:color w:val="000000" w:themeColor="text1"/>
          <w:kern w:val="0"/>
          <w:sz w:val="32"/>
          <w:szCs w:val="32"/>
        </w:rPr>
        <w:t>8</w:t>
      </w:r>
      <w:r w:rsidR="00BF06C7" w:rsidRPr="002A78C1">
        <w:rPr>
          <w:rFonts w:eastAsia="仿宋"/>
          <w:color w:val="000000" w:themeColor="text1"/>
          <w:kern w:val="0"/>
          <w:sz w:val="32"/>
          <w:szCs w:val="32"/>
        </w:rPr>
        <w:t>4.8%</w:t>
      </w:r>
      <w:r w:rsidR="00BF06C7" w:rsidRPr="002A78C1">
        <w:rPr>
          <w:rFonts w:eastAsia="仿宋" w:hint="eastAsia"/>
          <w:color w:val="000000" w:themeColor="text1"/>
          <w:kern w:val="0"/>
          <w:sz w:val="32"/>
          <w:szCs w:val="32"/>
        </w:rPr>
        <w:t>，发芽势≥</w:t>
      </w:r>
      <w:r w:rsidR="00BF06C7" w:rsidRPr="002A78C1">
        <w:rPr>
          <w:rFonts w:eastAsia="仿宋"/>
          <w:color w:val="000000" w:themeColor="text1"/>
          <w:kern w:val="0"/>
          <w:sz w:val="32"/>
          <w:szCs w:val="32"/>
        </w:rPr>
        <w:t>44.8%</w:t>
      </w:r>
      <w:r w:rsidR="00BF06C7" w:rsidRPr="002A78C1">
        <w:rPr>
          <w:rFonts w:eastAsia="仿宋" w:hint="eastAsia"/>
          <w:color w:val="000000" w:themeColor="text1"/>
          <w:kern w:val="0"/>
          <w:sz w:val="32"/>
          <w:szCs w:val="32"/>
        </w:rPr>
        <w:t>；</w:t>
      </w:r>
      <w:r w:rsidR="00BF06C7" w:rsidRPr="002A78C1">
        <w:rPr>
          <w:rFonts w:eastAsia="仿宋"/>
          <w:color w:val="000000" w:themeColor="text1"/>
          <w:kern w:val="0"/>
          <w:sz w:val="32"/>
          <w:szCs w:val="32"/>
        </w:rPr>
        <w:t>Ⅱ</w:t>
      </w:r>
      <w:r w:rsidR="00BF06C7" w:rsidRPr="002A78C1">
        <w:rPr>
          <w:rFonts w:eastAsia="仿宋" w:hint="eastAsia"/>
          <w:color w:val="000000" w:themeColor="text1"/>
          <w:kern w:val="0"/>
          <w:sz w:val="32"/>
          <w:szCs w:val="32"/>
        </w:rPr>
        <w:t>级苦木种子发芽率为</w:t>
      </w:r>
      <w:r w:rsidR="00BF06C7" w:rsidRPr="002A78C1">
        <w:rPr>
          <w:rFonts w:eastAsia="仿宋" w:hint="eastAsia"/>
          <w:color w:val="000000" w:themeColor="text1"/>
          <w:kern w:val="0"/>
          <w:sz w:val="32"/>
          <w:szCs w:val="32"/>
          <w:lang w:bidi="ar"/>
        </w:rPr>
        <w:t>67.9</w:t>
      </w:r>
      <w:r w:rsidR="00BF06C7" w:rsidRPr="002A78C1">
        <w:rPr>
          <w:rFonts w:eastAsia="仿宋"/>
          <w:color w:val="000000" w:themeColor="text1"/>
          <w:kern w:val="0"/>
          <w:sz w:val="32"/>
          <w:szCs w:val="32"/>
          <w:lang w:bidi="ar"/>
        </w:rPr>
        <w:t>%</w:t>
      </w:r>
      <w:r w:rsidR="00BF06C7" w:rsidRPr="002A78C1">
        <w:rPr>
          <w:rFonts w:eastAsia="仿宋" w:hint="eastAsia"/>
          <w:color w:val="000000" w:themeColor="text1"/>
          <w:kern w:val="0"/>
          <w:sz w:val="32"/>
          <w:szCs w:val="32"/>
          <w:lang w:bidi="ar"/>
        </w:rPr>
        <w:t>～</w:t>
      </w:r>
      <w:r w:rsidR="00BF06C7" w:rsidRPr="002A78C1">
        <w:rPr>
          <w:rFonts w:eastAsia="仿宋" w:hint="eastAsia"/>
          <w:color w:val="000000" w:themeColor="text1"/>
          <w:kern w:val="0"/>
          <w:sz w:val="32"/>
          <w:szCs w:val="32"/>
          <w:lang w:bidi="ar"/>
        </w:rPr>
        <w:t>84.8</w:t>
      </w:r>
      <w:r w:rsidR="00BF06C7" w:rsidRPr="002A78C1">
        <w:rPr>
          <w:rFonts w:eastAsia="仿宋"/>
          <w:color w:val="000000" w:themeColor="text1"/>
          <w:kern w:val="0"/>
          <w:sz w:val="32"/>
          <w:szCs w:val="32"/>
          <w:lang w:bidi="ar"/>
        </w:rPr>
        <w:t>%</w:t>
      </w:r>
      <w:r w:rsidR="00BF06C7" w:rsidRPr="002A78C1">
        <w:rPr>
          <w:rFonts w:eastAsia="仿宋" w:hint="eastAsia"/>
          <w:color w:val="000000" w:themeColor="text1"/>
          <w:kern w:val="0"/>
          <w:sz w:val="32"/>
          <w:szCs w:val="32"/>
          <w:lang w:bidi="ar"/>
        </w:rPr>
        <w:t>，发芽势为</w:t>
      </w:r>
      <w:r w:rsidR="00BF06C7" w:rsidRPr="002A78C1">
        <w:rPr>
          <w:rFonts w:eastAsia="仿宋"/>
          <w:color w:val="000000" w:themeColor="text1"/>
          <w:kern w:val="0"/>
          <w:sz w:val="32"/>
          <w:szCs w:val="32"/>
          <w:lang w:bidi="ar"/>
        </w:rPr>
        <w:t>29.4%</w:t>
      </w:r>
      <w:r w:rsidR="00BF06C7" w:rsidRPr="002A78C1">
        <w:rPr>
          <w:rFonts w:eastAsia="仿宋" w:hint="eastAsia"/>
          <w:color w:val="000000" w:themeColor="text1"/>
          <w:kern w:val="0"/>
          <w:sz w:val="32"/>
          <w:szCs w:val="32"/>
          <w:lang w:bidi="ar"/>
        </w:rPr>
        <w:t>～</w:t>
      </w:r>
      <w:r w:rsidR="00BF06C7" w:rsidRPr="002A78C1">
        <w:rPr>
          <w:rFonts w:eastAsia="仿宋"/>
          <w:color w:val="000000" w:themeColor="text1"/>
          <w:kern w:val="0"/>
          <w:sz w:val="32"/>
          <w:szCs w:val="32"/>
          <w:lang w:bidi="ar"/>
        </w:rPr>
        <w:t>4</w:t>
      </w:r>
      <w:r w:rsidR="00BF06C7" w:rsidRPr="002A78C1">
        <w:rPr>
          <w:rFonts w:eastAsia="仿宋" w:hint="eastAsia"/>
          <w:color w:val="000000" w:themeColor="text1"/>
          <w:kern w:val="0"/>
          <w:sz w:val="32"/>
          <w:szCs w:val="32"/>
          <w:lang w:bidi="ar"/>
        </w:rPr>
        <w:t>4.8</w:t>
      </w:r>
      <w:r w:rsidR="00BF06C7" w:rsidRPr="002A78C1">
        <w:rPr>
          <w:rFonts w:eastAsia="仿宋"/>
          <w:color w:val="000000" w:themeColor="text1"/>
          <w:kern w:val="0"/>
          <w:sz w:val="32"/>
          <w:szCs w:val="32"/>
          <w:lang w:bidi="ar"/>
        </w:rPr>
        <w:t>%</w:t>
      </w:r>
      <w:r w:rsidR="00BF06C7" w:rsidRPr="002A78C1">
        <w:rPr>
          <w:rFonts w:eastAsia="仿宋" w:hint="eastAsia"/>
          <w:color w:val="000000" w:themeColor="text1"/>
          <w:kern w:val="0"/>
          <w:sz w:val="32"/>
          <w:szCs w:val="32"/>
          <w:lang w:bidi="ar"/>
        </w:rPr>
        <w:t>；</w:t>
      </w:r>
      <w:r w:rsidR="00BF06C7" w:rsidRPr="002A78C1">
        <w:rPr>
          <w:rFonts w:eastAsia="仿宋"/>
          <w:color w:val="000000" w:themeColor="text1"/>
          <w:kern w:val="0"/>
          <w:sz w:val="32"/>
          <w:szCs w:val="32"/>
        </w:rPr>
        <w:t>Ⅲ</w:t>
      </w:r>
      <w:r w:rsidR="00BF06C7" w:rsidRPr="002A78C1">
        <w:rPr>
          <w:rFonts w:eastAsia="仿宋" w:hint="eastAsia"/>
          <w:color w:val="000000" w:themeColor="text1"/>
          <w:kern w:val="0"/>
          <w:sz w:val="32"/>
          <w:szCs w:val="32"/>
        </w:rPr>
        <w:t>级苦木种子发芽率＜</w:t>
      </w:r>
      <w:r w:rsidR="00BF06C7" w:rsidRPr="002A78C1">
        <w:rPr>
          <w:rFonts w:eastAsia="仿宋"/>
          <w:color w:val="000000" w:themeColor="text1"/>
          <w:kern w:val="0"/>
          <w:sz w:val="32"/>
          <w:szCs w:val="32"/>
        </w:rPr>
        <w:t>67.9%</w:t>
      </w:r>
      <w:r w:rsidR="00BF06C7" w:rsidRPr="002A78C1">
        <w:rPr>
          <w:rFonts w:eastAsia="仿宋" w:hint="eastAsia"/>
          <w:color w:val="000000" w:themeColor="text1"/>
          <w:kern w:val="0"/>
          <w:sz w:val="32"/>
          <w:szCs w:val="32"/>
        </w:rPr>
        <w:t>，发芽势＜</w:t>
      </w:r>
      <w:r w:rsidR="00BF06C7" w:rsidRPr="002A78C1">
        <w:rPr>
          <w:rFonts w:eastAsia="仿宋"/>
          <w:color w:val="000000" w:themeColor="text1"/>
          <w:kern w:val="0"/>
          <w:sz w:val="32"/>
          <w:szCs w:val="32"/>
        </w:rPr>
        <w:t>29.4%</w:t>
      </w:r>
      <w:r w:rsidR="00BF06C7" w:rsidRPr="002A78C1">
        <w:rPr>
          <w:rFonts w:eastAsia="仿宋" w:hint="eastAsia"/>
          <w:color w:val="000000" w:themeColor="text1"/>
          <w:kern w:val="0"/>
          <w:sz w:val="32"/>
          <w:szCs w:val="32"/>
        </w:rPr>
        <w:t>。</w:t>
      </w:r>
    </w:p>
    <w:p w14:paraId="44F93CA3" w14:textId="367F2ED6" w:rsidR="006268EC" w:rsidRPr="002A78C1" w:rsidRDefault="009F585A" w:rsidP="00AA6473">
      <w:pPr>
        <w:autoSpaceDE w:val="0"/>
        <w:autoSpaceDN w:val="0"/>
        <w:adjustRightInd w:val="0"/>
        <w:rPr>
          <w:rFonts w:eastAsia="仿宋_GB2312"/>
          <w:b/>
          <w:bCs/>
          <w:sz w:val="32"/>
          <w:szCs w:val="32"/>
          <w:lang w:val="zh-CN" w:bidi="en-US"/>
        </w:rPr>
      </w:pPr>
      <w:r w:rsidRPr="002A78C1">
        <w:rPr>
          <w:rFonts w:eastAsia="仿宋_GB2312" w:hint="eastAsia"/>
          <w:b/>
          <w:bCs/>
          <w:sz w:val="32"/>
          <w:szCs w:val="32"/>
          <w:lang w:val="zh-CN" w:bidi="en-US"/>
        </w:rPr>
        <w:t>（三</w:t>
      </w:r>
      <w:r w:rsidRPr="002A78C1">
        <w:rPr>
          <w:rFonts w:eastAsia="仿宋_GB2312"/>
          <w:b/>
          <w:bCs/>
          <w:sz w:val="32"/>
          <w:szCs w:val="32"/>
          <w:lang w:val="zh-CN" w:bidi="en-US"/>
        </w:rPr>
        <w:t>）</w:t>
      </w:r>
      <w:r w:rsidR="00AA6473" w:rsidRPr="002A78C1">
        <w:rPr>
          <w:rFonts w:eastAsia="仿宋_GB2312" w:hint="eastAsia"/>
          <w:b/>
          <w:bCs/>
          <w:sz w:val="32"/>
          <w:szCs w:val="32"/>
          <w:lang w:val="zh-CN" w:bidi="en-US"/>
        </w:rPr>
        <w:t>检测方法</w:t>
      </w:r>
    </w:p>
    <w:p w14:paraId="359AF43E" w14:textId="435CCACF" w:rsidR="00686B0A" w:rsidRPr="002A78C1" w:rsidRDefault="00686B0A" w:rsidP="00686B0A">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检测方法主要根据苦木种子的外观、质量指标的要求，分别列出，并依据相应检验方法及相关检验标准执行。</w:t>
      </w:r>
    </w:p>
    <w:p w14:paraId="6BD84B2E" w14:textId="1B17C1DA" w:rsidR="00675033" w:rsidRPr="002A78C1" w:rsidRDefault="00675033" w:rsidP="00675033">
      <w:pPr>
        <w:autoSpaceDE w:val="0"/>
        <w:autoSpaceDN w:val="0"/>
        <w:adjustRightInd w:val="0"/>
        <w:ind w:firstLineChars="100" w:firstLine="321"/>
        <w:rPr>
          <w:rFonts w:eastAsia="仿宋_GB2312"/>
          <w:b/>
          <w:bCs/>
          <w:color w:val="000000" w:themeColor="text1"/>
          <w:sz w:val="32"/>
          <w:szCs w:val="32"/>
        </w:rPr>
      </w:pPr>
      <w:r w:rsidRPr="002A78C1">
        <w:rPr>
          <w:rFonts w:eastAsia="仿宋_GB2312"/>
          <w:b/>
          <w:bCs/>
          <w:color w:val="000000" w:themeColor="text1"/>
          <w:sz w:val="32"/>
          <w:szCs w:val="32"/>
        </w:rPr>
        <w:t xml:space="preserve">1. </w:t>
      </w:r>
      <w:r w:rsidRPr="002A78C1">
        <w:rPr>
          <w:rFonts w:eastAsia="仿宋_GB2312" w:hint="eastAsia"/>
          <w:b/>
          <w:bCs/>
          <w:color w:val="000000" w:themeColor="text1"/>
          <w:sz w:val="32"/>
          <w:szCs w:val="32"/>
        </w:rPr>
        <w:t>扦样、分样</w:t>
      </w:r>
    </w:p>
    <w:p w14:paraId="08F21689" w14:textId="6B82E544" w:rsidR="00675033" w:rsidRPr="002A78C1" w:rsidRDefault="009C3856" w:rsidP="009C3856">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根据苦木种子的大小、形状、散落性、表面光滑度等因素，依据《农作物种子检验规程》</w:t>
      </w:r>
      <w:r w:rsidRPr="002A78C1">
        <w:rPr>
          <w:rFonts w:eastAsia="仿宋_GB2312" w:hint="eastAsia"/>
          <w:color w:val="000000" w:themeColor="text1"/>
          <w:sz w:val="32"/>
          <w:szCs w:val="32"/>
        </w:rPr>
        <w:t>(GB/T 3543.3</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1995)</w:t>
      </w:r>
      <w:r w:rsidRPr="002A78C1">
        <w:rPr>
          <w:rFonts w:eastAsia="仿宋_GB2312" w:hint="eastAsia"/>
          <w:color w:val="000000" w:themeColor="text1"/>
          <w:sz w:val="32"/>
          <w:szCs w:val="32"/>
        </w:rPr>
        <w:t>要求</w:t>
      </w:r>
      <w:r w:rsidRPr="002A78C1">
        <w:rPr>
          <w:rFonts w:eastAsia="仿宋_GB2312" w:hint="eastAsia"/>
          <w:color w:val="000000" w:themeColor="text1"/>
          <w:sz w:val="32"/>
          <w:szCs w:val="32"/>
        </w:rPr>
        <w:t>[8]</w:t>
      </w:r>
      <w:r w:rsidRPr="002A78C1">
        <w:rPr>
          <w:rFonts w:eastAsia="仿宋_GB2312" w:hint="eastAsia"/>
          <w:color w:val="000000" w:themeColor="text1"/>
          <w:sz w:val="32"/>
          <w:szCs w:val="32"/>
        </w:rPr>
        <w:t>，采用徒手减半法选择试验样品，按照试验样品为净度分析样品的</w:t>
      </w:r>
      <w:r w:rsidRPr="002A78C1">
        <w:rPr>
          <w:rFonts w:eastAsia="仿宋_GB2312" w:hint="eastAsia"/>
          <w:color w:val="000000" w:themeColor="text1"/>
          <w:sz w:val="32"/>
          <w:szCs w:val="32"/>
        </w:rPr>
        <w:t>10</w:t>
      </w:r>
      <w:r w:rsidRPr="002A78C1">
        <w:rPr>
          <w:rFonts w:eastAsia="仿宋_GB2312" w:hint="eastAsia"/>
          <w:color w:val="000000" w:themeColor="text1"/>
          <w:sz w:val="32"/>
          <w:szCs w:val="32"/>
        </w:rPr>
        <w:t>倍</w:t>
      </w:r>
      <w:r w:rsidRPr="002A78C1">
        <w:rPr>
          <w:rFonts w:eastAsia="仿宋_GB2312" w:hint="eastAsia"/>
          <w:color w:val="000000" w:themeColor="text1"/>
          <w:sz w:val="32"/>
          <w:szCs w:val="32"/>
        </w:rPr>
        <w:lastRenderedPageBreak/>
        <w:t>量，净度分析样品不少于</w:t>
      </w:r>
      <w:r w:rsidRPr="002A78C1">
        <w:rPr>
          <w:rFonts w:eastAsia="仿宋_GB2312" w:hint="eastAsia"/>
          <w:color w:val="000000" w:themeColor="text1"/>
          <w:sz w:val="32"/>
          <w:szCs w:val="32"/>
        </w:rPr>
        <w:t>2500</w:t>
      </w:r>
      <w:r w:rsidRPr="002A78C1">
        <w:rPr>
          <w:rFonts w:eastAsia="仿宋_GB2312" w:hint="eastAsia"/>
          <w:color w:val="000000" w:themeColor="text1"/>
          <w:sz w:val="32"/>
          <w:szCs w:val="32"/>
        </w:rPr>
        <w:t>粒种子的原则选取苦木种子的最小取样质量，得到用于鉴定种子各项品质的小样品，按不同种源分批装入网袋，置于通风阴凉处保存备用。</w:t>
      </w:r>
    </w:p>
    <w:p w14:paraId="2A78A0A5" w14:textId="5D310D64" w:rsidR="00675033" w:rsidRPr="002A78C1" w:rsidRDefault="00675033" w:rsidP="00675033">
      <w:pPr>
        <w:autoSpaceDE w:val="0"/>
        <w:autoSpaceDN w:val="0"/>
        <w:adjustRightInd w:val="0"/>
        <w:ind w:firstLineChars="100" w:firstLine="321"/>
        <w:rPr>
          <w:rFonts w:eastAsia="仿宋_GB2312"/>
          <w:b/>
          <w:bCs/>
          <w:color w:val="000000" w:themeColor="text1"/>
          <w:sz w:val="32"/>
          <w:szCs w:val="32"/>
        </w:rPr>
      </w:pPr>
      <w:r w:rsidRPr="002A78C1">
        <w:rPr>
          <w:rFonts w:eastAsia="仿宋_GB2312"/>
          <w:b/>
          <w:bCs/>
          <w:color w:val="000000" w:themeColor="text1"/>
          <w:sz w:val="32"/>
          <w:szCs w:val="32"/>
        </w:rPr>
        <w:t xml:space="preserve">2. </w:t>
      </w:r>
      <w:r w:rsidRPr="002A78C1">
        <w:rPr>
          <w:rFonts w:eastAsia="仿宋_GB2312" w:hint="eastAsia"/>
          <w:b/>
          <w:bCs/>
          <w:color w:val="000000" w:themeColor="text1"/>
          <w:sz w:val="32"/>
          <w:szCs w:val="32"/>
        </w:rPr>
        <w:t>检测</w:t>
      </w:r>
    </w:p>
    <w:p w14:paraId="0FC84F6E" w14:textId="7BA82357" w:rsidR="009C3856" w:rsidRPr="002A78C1" w:rsidRDefault="009C3856" w:rsidP="009C3856">
      <w:pPr>
        <w:autoSpaceDE w:val="0"/>
        <w:autoSpaceDN w:val="0"/>
        <w:adjustRightInd w:val="0"/>
        <w:rPr>
          <w:rFonts w:eastAsia="仿宋_GB2312"/>
          <w:color w:val="000000" w:themeColor="text1"/>
          <w:sz w:val="32"/>
          <w:szCs w:val="32"/>
        </w:rPr>
      </w:pPr>
      <w:r w:rsidRPr="002A78C1">
        <w:rPr>
          <w:rFonts w:eastAsia="仿宋_GB2312" w:hint="eastAsia"/>
          <w:color w:val="000000" w:themeColor="text1"/>
          <w:sz w:val="32"/>
          <w:szCs w:val="32"/>
        </w:rPr>
        <w:t>（</w:t>
      </w:r>
      <w:r w:rsidRPr="002A78C1">
        <w:rPr>
          <w:rFonts w:eastAsia="仿宋_GB2312"/>
          <w:color w:val="000000" w:themeColor="text1"/>
          <w:sz w:val="32"/>
          <w:szCs w:val="32"/>
        </w:rPr>
        <w:t>1</w:t>
      </w:r>
      <w:r w:rsidRPr="002A78C1">
        <w:rPr>
          <w:rFonts w:eastAsia="仿宋_GB2312" w:hint="eastAsia"/>
          <w:color w:val="000000" w:themeColor="text1"/>
          <w:sz w:val="32"/>
          <w:szCs w:val="32"/>
        </w:rPr>
        <w:t>）外观</w:t>
      </w:r>
    </w:p>
    <w:p w14:paraId="54ED8413" w14:textId="355AA2A5" w:rsidR="009C3856" w:rsidRPr="002A78C1" w:rsidRDefault="009C3856" w:rsidP="009C3856">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形态特征包括籽粒形态、种子大小、表皮、表面色泽及光毛等。取成熟的苦木种子若干粒，放在坐标纸上，于实体解剖镜下观察种子形态，并测量种子大小</w:t>
      </w:r>
    </w:p>
    <w:p w14:paraId="0CF191F2" w14:textId="6F767C58" w:rsidR="00675033" w:rsidRPr="002A78C1" w:rsidRDefault="00675033" w:rsidP="00675033">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009C3856" w:rsidRPr="002A78C1">
        <w:rPr>
          <w:rFonts w:eastAsia="仿宋_GB2312"/>
          <w:color w:val="000000" w:themeColor="text1"/>
          <w:sz w:val="32"/>
          <w:szCs w:val="32"/>
        </w:rPr>
        <w:t>2</w:t>
      </w:r>
      <w:r w:rsidRPr="002A78C1">
        <w:rPr>
          <w:rFonts w:eastAsia="仿宋_GB2312" w:hint="eastAsia"/>
          <w:color w:val="000000" w:themeColor="text1"/>
          <w:sz w:val="32"/>
          <w:szCs w:val="32"/>
        </w:rPr>
        <w:t>）净度</w:t>
      </w:r>
    </w:p>
    <w:p w14:paraId="6D386A23" w14:textId="1312ADB4" w:rsidR="009C3856" w:rsidRPr="002A78C1" w:rsidRDefault="009C3856" w:rsidP="009C3856">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依据《农作物种子检验规程》</w:t>
      </w:r>
      <w:r w:rsidRPr="002A78C1">
        <w:rPr>
          <w:rFonts w:eastAsia="仿宋_GB2312" w:hint="eastAsia"/>
          <w:sz w:val="32"/>
          <w:szCs w:val="32"/>
          <w:lang w:val="zh-CN" w:bidi="en-US"/>
        </w:rPr>
        <w:t>(GB/T 3543.3</w:t>
      </w:r>
      <w:r w:rsidRPr="002A78C1">
        <w:rPr>
          <w:rFonts w:eastAsia="仿宋_GB2312" w:hint="eastAsia"/>
          <w:sz w:val="32"/>
          <w:szCs w:val="32"/>
          <w:lang w:val="zh-CN" w:bidi="en-US"/>
        </w:rPr>
        <w:t>—</w:t>
      </w:r>
      <w:r w:rsidRPr="002A78C1">
        <w:rPr>
          <w:rFonts w:eastAsia="仿宋_GB2312" w:hint="eastAsia"/>
          <w:sz w:val="32"/>
          <w:szCs w:val="32"/>
          <w:lang w:val="zh-CN" w:bidi="en-US"/>
        </w:rPr>
        <w:t>1995)</w:t>
      </w:r>
      <w:r w:rsidRPr="002A78C1">
        <w:rPr>
          <w:rFonts w:eastAsia="仿宋_GB2312" w:hint="eastAsia"/>
          <w:sz w:val="32"/>
          <w:szCs w:val="32"/>
          <w:lang w:val="zh-CN" w:bidi="en-US"/>
        </w:rPr>
        <w:t>的规定</w:t>
      </w:r>
      <w:r w:rsidRPr="002A78C1">
        <w:rPr>
          <w:rFonts w:eastAsia="仿宋_GB2312" w:hint="eastAsia"/>
          <w:sz w:val="32"/>
          <w:szCs w:val="32"/>
          <w:lang w:val="zh-CN" w:bidi="en-US"/>
        </w:rPr>
        <w:t>[8]</w:t>
      </w:r>
      <w:r w:rsidRPr="002A78C1">
        <w:rPr>
          <w:rFonts w:eastAsia="仿宋_GB2312" w:hint="eastAsia"/>
          <w:sz w:val="32"/>
          <w:szCs w:val="32"/>
          <w:lang w:val="zh-CN" w:bidi="en-US"/>
        </w:rPr>
        <w:t>。将净种子、废种子、其它种子和杂质分开，分别用电子天平称取质量，重复</w:t>
      </w:r>
      <w:r w:rsidRPr="002A78C1">
        <w:rPr>
          <w:rFonts w:eastAsia="仿宋_GB2312" w:hint="eastAsia"/>
          <w:sz w:val="32"/>
          <w:szCs w:val="32"/>
          <w:lang w:val="zh-CN" w:bidi="en-US"/>
        </w:rPr>
        <w:t>3</w:t>
      </w:r>
      <w:r w:rsidRPr="002A78C1">
        <w:rPr>
          <w:rFonts w:eastAsia="仿宋_GB2312" w:hint="eastAsia"/>
          <w:sz w:val="32"/>
          <w:szCs w:val="32"/>
          <w:lang w:val="zh-CN" w:bidi="en-US"/>
        </w:rPr>
        <w:t>次；符合规定容许差值时，将</w:t>
      </w:r>
      <w:r w:rsidRPr="002A78C1">
        <w:rPr>
          <w:rFonts w:eastAsia="仿宋_GB2312" w:hint="eastAsia"/>
          <w:sz w:val="32"/>
          <w:szCs w:val="32"/>
          <w:lang w:val="zh-CN" w:bidi="en-US"/>
        </w:rPr>
        <w:t>3</w:t>
      </w:r>
      <w:r w:rsidRPr="002A78C1">
        <w:rPr>
          <w:rFonts w:eastAsia="仿宋_GB2312" w:hint="eastAsia"/>
          <w:sz w:val="32"/>
          <w:szCs w:val="32"/>
          <w:lang w:val="zh-CN" w:bidi="en-US"/>
        </w:rPr>
        <w:t>次测定结果的平均值作为所测本批次苦木种子的纯净度。</w:t>
      </w:r>
    </w:p>
    <w:p w14:paraId="3665C99A" w14:textId="08AE8DCB" w:rsidR="00753C74" w:rsidRPr="002A78C1" w:rsidRDefault="009C3856" w:rsidP="009C3856">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种子净度</w:t>
      </w:r>
      <w:r w:rsidRPr="002A78C1">
        <w:rPr>
          <w:rFonts w:eastAsia="仿宋_GB2312" w:hint="eastAsia"/>
          <w:sz w:val="32"/>
          <w:szCs w:val="32"/>
          <w:lang w:val="zh-CN" w:bidi="en-US"/>
        </w:rPr>
        <w:t>(%)=(</w:t>
      </w:r>
      <w:r w:rsidRPr="002A78C1">
        <w:rPr>
          <w:rFonts w:eastAsia="仿宋_GB2312" w:hint="eastAsia"/>
          <w:sz w:val="32"/>
          <w:szCs w:val="32"/>
          <w:lang w:val="zh-CN" w:bidi="en-US"/>
        </w:rPr>
        <w:t>供检种子质量</w:t>
      </w:r>
      <w:r w:rsidRPr="002A78C1">
        <w:rPr>
          <w:rFonts w:eastAsia="仿宋_GB2312" w:hint="eastAsia"/>
          <w:sz w:val="32"/>
          <w:szCs w:val="32"/>
          <w:lang w:val="zh-CN" w:bidi="en-US"/>
        </w:rPr>
        <w:t>-</w:t>
      </w:r>
      <w:r w:rsidRPr="002A78C1">
        <w:rPr>
          <w:rFonts w:eastAsia="仿宋_GB2312" w:hint="eastAsia"/>
          <w:sz w:val="32"/>
          <w:szCs w:val="32"/>
          <w:lang w:val="zh-CN" w:bidi="en-US"/>
        </w:rPr>
        <w:t>杂质质量</w:t>
      </w:r>
      <w:r w:rsidRPr="002A78C1">
        <w:rPr>
          <w:rFonts w:eastAsia="仿宋_GB2312" w:hint="eastAsia"/>
          <w:sz w:val="32"/>
          <w:szCs w:val="32"/>
          <w:lang w:val="zh-CN" w:bidi="en-US"/>
        </w:rPr>
        <w:t>-</w:t>
      </w:r>
      <w:r w:rsidRPr="002A78C1">
        <w:rPr>
          <w:rFonts w:eastAsia="仿宋_GB2312" w:hint="eastAsia"/>
          <w:sz w:val="32"/>
          <w:szCs w:val="32"/>
          <w:lang w:val="zh-CN" w:bidi="en-US"/>
        </w:rPr>
        <w:t>废种子质量</w:t>
      </w:r>
      <w:r w:rsidRPr="002A78C1">
        <w:rPr>
          <w:rFonts w:eastAsia="仿宋_GB2312" w:hint="eastAsia"/>
          <w:sz w:val="32"/>
          <w:szCs w:val="32"/>
          <w:lang w:val="zh-CN" w:bidi="en-US"/>
        </w:rPr>
        <w:t>-</w:t>
      </w:r>
      <w:r w:rsidRPr="002A78C1">
        <w:rPr>
          <w:rFonts w:eastAsia="仿宋_GB2312" w:hint="eastAsia"/>
          <w:sz w:val="32"/>
          <w:szCs w:val="32"/>
          <w:lang w:val="zh-CN" w:bidi="en-US"/>
        </w:rPr>
        <w:t>其它种子质量</w:t>
      </w:r>
      <w:r w:rsidRPr="002A78C1">
        <w:rPr>
          <w:rFonts w:eastAsia="仿宋_GB2312" w:hint="eastAsia"/>
          <w:sz w:val="32"/>
          <w:szCs w:val="32"/>
          <w:lang w:val="zh-CN" w:bidi="en-US"/>
        </w:rPr>
        <w:t>)/</w:t>
      </w:r>
      <w:r w:rsidRPr="002A78C1">
        <w:rPr>
          <w:rFonts w:eastAsia="仿宋_GB2312" w:hint="eastAsia"/>
          <w:sz w:val="32"/>
          <w:szCs w:val="32"/>
          <w:lang w:val="zh-CN" w:bidi="en-US"/>
        </w:rPr>
        <w:t>供检种子质量×</w:t>
      </w:r>
      <w:r w:rsidRPr="002A78C1">
        <w:rPr>
          <w:rFonts w:eastAsia="仿宋_GB2312" w:hint="eastAsia"/>
          <w:sz w:val="32"/>
          <w:szCs w:val="32"/>
          <w:lang w:val="zh-CN" w:bidi="en-US"/>
        </w:rPr>
        <w:t>100%</w:t>
      </w:r>
      <w:r w:rsidRPr="002A78C1">
        <w:rPr>
          <w:rFonts w:eastAsia="仿宋_GB2312" w:hint="eastAsia"/>
          <w:sz w:val="32"/>
          <w:szCs w:val="32"/>
          <w:lang w:val="zh-CN" w:bidi="en-US"/>
        </w:rPr>
        <w:t>。</w:t>
      </w:r>
    </w:p>
    <w:p w14:paraId="5333DEFF" w14:textId="55E31168" w:rsidR="00675033" w:rsidRPr="002A78C1" w:rsidRDefault="00675033" w:rsidP="00675033">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009C3856" w:rsidRPr="002A78C1">
        <w:rPr>
          <w:rFonts w:eastAsia="仿宋_GB2312"/>
          <w:color w:val="000000" w:themeColor="text1"/>
          <w:sz w:val="32"/>
          <w:szCs w:val="32"/>
        </w:rPr>
        <w:t>3</w:t>
      </w:r>
      <w:r w:rsidRPr="002A78C1">
        <w:rPr>
          <w:rFonts w:eastAsia="仿宋_GB2312" w:hint="eastAsia"/>
          <w:color w:val="000000" w:themeColor="text1"/>
          <w:sz w:val="32"/>
          <w:szCs w:val="32"/>
        </w:rPr>
        <w:t>）千粒重</w:t>
      </w:r>
    </w:p>
    <w:p w14:paraId="79F3D8B5" w14:textId="6FBC37E4" w:rsidR="00753C74" w:rsidRPr="002A78C1" w:rsidRDefault="009C3856" w:rsidP="00BE38C7">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随机取净度分析后的种子，按照千粒法测定。采用四分法分为</w:t>
      </w:r>
      <w:r w:rsidRPr="002A78C1">
        <w:rPr>
          <w:rFonts w:eastAsia="仿宋_GB2312" w:hint="eastAsia"/>
          <w:sz w:val="32"/>
          <w:szCs w:val="32"/>
          <w:lang w:val="zh-CN" w:bidi="en-US"/>
        </w:rPr>
        <w:t>4</w:t>
      </w:r>
      <w:r w:rsidRPr="002A78C1">
        <w:rPr>
          <w:rFonts w:eastAsia="仿宋_GB2312" w:hint="eastAsia"/>
          <w:sz w:val="32"/>
          <w:szCs w:val="32"/>
          <w:lang w:val="zh-CN" w:bidi="en-US"/>
        </w:rPr>
        <w:t>份，再随机从每份中各取</w:t>
      </w:r>
      <w:r w:rsidRPr="002A78C1">
        <w:rPr>
          <w:rFonts w:eastAsia="仿宋_GB2312" w:hint="eastAsia"/>
          <w:sz w:val="32"/>
          <w:szCs w:val="32"/>
          <w:lang w:val="zh-CN" w:bidi="en-US"/>
        </w:rPr>
        <w:t>250</w:t>
      </w:r>
      <w:r w:rsidRPr="002A78C1">
        <w:rPr>
          <w:rFonts w:eastAsia="仿宋_GB2312" w:hint="eastAsia"/>
          <w:sz w:val="32"/>
          <w:szCs w:val="32"/>
          <w:lang w:val="zh-CN" w:bidi="en-US"/>
        </w:rPr>
        <w:t>粒种子，共</w:t>
      </w:r>
      <w:r w:rsidRPr="002A78C1">
        <w:rPr>
          <w:rFonts w:eastAsia="仿宋_GB2312" w:hint="eastAsia"/>
          <w:sz w:val="32"/>
          <w:szCs w:val="32"/>
          <w:lang w:val="zh-CN" w:bidi="en-US"/>
        </w:rPr>
        <w:t>1000</w:t>
      </w:r>
      <w:r w:rsidRPr="002A78C1">
        <w:rPr>
          <w:rFonts w:eastAsia="仿宋_GB2312" w:hint="eastAsia"/>
          <w:sz w:val="32"/>
          <w:szCs w:val="32"/>
          <w:lang w:val="zh-CN" w:bidi="en-US"/>
        </w:rPr>
        <w:t>粒称取其质量；试验测定</w:t>
      </w:r>
      <w:r w:rsidRPr="002A78C1">
        <w:rPr>
          <w:rFonts w:eastAsia="仿宋_GB2312" w:hint="eastAsia"/>
          <w:sz w:val="32"/>
          <w:szCs w:val="32"/>
          <w:lang w:val="zh-CN" w:bidi="en-US"/>
        </w:rPr>
        <w:t>2</w:t>
      </w:r>
      <w:r w:rsidRPr="002A78C1">
        <w:rPr>
          <w:rFonts w:eastAsia="仿宋_GB2312" w:hint="eastAsia"/>
          <w:sz w:val="32"/>
          <w:szCs w:val="32"/>
          <w:lang w:val="zh-CN" w:bidi="en-US"/>
        </w:rPr>
        <w:t>次，两次测定数值的差数与平均数之比在容许误差内，即小于</w:t>
      </w:r>
      <w:r w:rsidRPr="002A78C1">
        <w:rPr>
          <w:rFonts w:eastAsia="仿宋_GB2312" w:hint="eastAsia"/>
          <w:sz w:val="32"/>
          <w:szCs w:val="32"/>
          <w:lang w:val="zh-CN" w:bidi="en-US"/>
        </w:rPr>
        <w:t>5%</w:t>
      </w:r>
      <w:r w:rsidRPr="002A78C1">
        <w:rPr>
          <w:rFonts w:eastAsia="仿宋_GB2312" w:hint="eastAsia"/>
          <w:sz w:val="32"/>
          <w:szCs w:val="32"/>
          <w:lang w:val="zh-CN" w:bidi="en-US"/>
        </w:rPr>
        <w:t>，否则重新分析。取平均值计算千粒重；本指标测定设</w:t>
      </w:r>
      <w:r w:rsidRPr="002A78C1">
        <w:rPr>
          <w:rFonts w:eastAsia="仿宋_GB2312" w:hint="eastAsia"/>
          <w:sz w:val="32"/>
          <w:szCs w:val="32"/>
          <w:lang w:val="zh-CN" w:bidi="en-US"/>
        </w:rPr>
        <w:t>3</w:t>
      </w:r>
      <w:r w:rsidRPr="002A78C1">
        <w:rPr>
          <w:rFonts w:eastAsia="仿宋_GB2312" w:hint="eastAsia"/>
          <w:sz w:val="32"/>
          <w:szCs w:val="32"/>
          <w:lang w:val="zh-CN" w:bidi="en-US"/>
        </w:rPr>
        <w:t>次重复。</w:t>
      </w:r>
    </w:p>
    <w:p w14:paraId="4FD91146" w14:textId="6FB126F5" w:rsidR="00675033" w:rsidRPr="002A78C1" w:rsidRDefault="00675033" w:rsidP="00675033">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009C3856" w:rsidRPr="002A78C1">
        <w:rPr>
          <w:rFonts w:eastAsia="仿宋_GB2312"/>
          <w:color w:val="000000" w:themeColor="text1"/>
          <w:sz w:val="32"/>
          <w:szCs w:val="32"/>
        </w:rPr>
        <w:t>4</w:t>
      </w:r>
      <w:r w:rsidRPr="002A78C1">
        <w:rPr>
          <w:rFonts w:eastAsia="仿宋_GB2312" w:hint="eastAsia"/>
          <w:color w:val="000000" w:themeColor="text1"/>
          <w:sz w:val="32"/>
          <w:szCs w:val="32"/>
        </w:rPr>
        <w:t>）含水量</w:t>
      </w:r>
    </w:p>
    <w:p w14:paraId="1BA5B9B8" w14:textId="08E2DEC5" w:rsidR="009C3856" w:rsidRPr="002A78C1" w:rsidRDefault="009C3856" w:rsidP="009C3856">
      <w:pPr>
        <w:autoSpaceDE w:val="0"/>
        <w:autoSpaceDN w:val="0"/>
        <w:adjustRightInd w:val="0"/>
        <w:ind w:firstLineChars="200" w:firstLine="640"/>
        <w:rPr>
          <w:rFonts w:eastAsia="仿宋_GB2312"/>
          <w:sz w:val="32"/>
          <w:szCs w:val="32"/>
          <w:lang w:bidi="en-US"/>
        </w:rPr>
      </w:pPr>
      <w:r w:rsidRPr="002A78C1">
        <w:rPr>
          <w:rFonts w:eastAsia="仿宋_GB2312" w:hint="eastAsia"/>
          <w:sz w:val="32"/>
          <w:szCs w:val="32"/>
          <w:lang w:bidi="en-US"/>
        </w:rPr>
        <w:lastRenderedPageBreak/>
        <w:t>采用低温恒重法测定种子含水量</w:t>
      </w:r>
      <w:r w:rsidRPr="002A78C1">
        <w:rPr>
          <w:rFonts w:eastAsia="仿宋_GB2312" w:hint="eastAsia"/>
          <w:sz w:val="32"/>
          <w:szCs w:val="32"/>
          <w:lang w:bidi="en-US"/>
        </w:rPr>
        <w:t>[8]</w:t>
      </w:r>
      <w:r w:rsidRPr="002A78C1">
        <w:rPr>
          <w:rFonts w:eastAsia="仿宋_GB2312" w:hint="eastAsia"/>
          <w:sz w:val="32"/>
          <w:szCs w:val="32"/>
          <w:lang w:bidi="en-US"/>
        </w:rPr>
        <w:t>。将称量盒放在</w:t>
      </w:r>
      <w:r w:rsidRPr="002A78C1">
        <w:rPr>
          <w:rFonts w:eastAsia="仿宋_GB2312" w:hint="eastAsia"/>
          <w:sz w:val="32"/>
          <w:szCs w:val="32"/>
          <w:lang w:bidi="en-US"/>
        </w:rPr>
        <w:t>105</w:t>
      </w:r>
      <w:r w:rsidRPr="002A78C1">
        <w:rPr>
          <w:rFonts w:eastAsia="仿宋_GB2312" w:hint="eastAsia"/>
          <w:sz w:val="32"/>
          <w:szCs w:val="32"/>
          <w:lang w:bidi="en-US"/>
        </w:rPr>
        <w:t>℃</w:t>
      </w:r>
      <w:r w:rsidRPr="002A78C1">
        <w:rPr>
          <w:rFonts w:eastAsia="仿宋_GB2312" w:hint="eastAsia"/>
          <w:sz w:val="32"/>
          <w:szCs w:val="32"/>
          <w:lang w:bidi="en-US"/>
        </w:rPr>
        <w:t xml:space="preserve"> </w:t>
      </w:r>
      <w:r w:rsidRPr="002A78C1">
        <w:rPr>
          <w:rFonts w:eastAsia="仿宋_GB2312" w:hint="eastAsia"/>
          <w:sz w:val="32"/>
          <w:szCs w:val="32"/>
          <w:lang w:bidi="en-US"/>
        </w:rPr>
        <w:t>烘箱内烘干</w:t>
      </w:r>
      <w:r w:rsidRPr="002A78C1">
        <w:rPr>
          <w:rFonts w:eastAsia="仿宋_GB2312" w:hint="eastAsia"/>
          <w:sz w:val="32"/>
          <w:szCs w:val="32"/>
          <w:lang w:bidi="en-US"/>
        </w:rPr>
        <w:t>1h</w:t>
      </w:r>
      <w:r w:rsidRPr="002A78C1">
        <w:rPr>
          <w:rFonts w:eastAsia="仿宋_GB2312" w:hint="eastAsia"/>
          <w:sz w:val="32"/>
          <w:szCs w:val="32"/>
          <w:lang w:bidi="en-US"/>
        </w:rPr>
        <w:t>后，移入干燥器内冷却至室温称重，再继续烘干</w:t>
      </w:r>
      <w:r w:rsidRPr="002A78C1">
        <w:rPr>
          <w:rFonts w:eastAsia="仿宋_GB2312" w:hint="eastAsia"/>
          <w:sz w:val="32"/>
          <w:szCs w:val="32"/>
          <w:lang w:bidi="en-US"/>
        </w:rPr>
        <w:t>0.5h</w:t>
      </w:r>
      <w:r w:rsidRPr="002A78C1">
        <w:rPr>
          <w:rFonts w:eastAsia="仿宋_GB2312" w:hint="eastAsia"/>
          <w:sz w:val="32"/>
          <w:szCs w:val="32"/>
          <w:lang w:bidi="en-US"/>
        </w:rPr>
        <w:t>，冷却称重，两次称量结果差小于</w:t>
      </w:r>
      <w:r w:rsidRPr="002A78C1">
        <w:rPr>
          <w:rFonts w:eastAsia="仿宋_GB2312" w:hint="eastAsia"/>
          <w:sz w:val="32"/>
          <w:szCs w:val="32"/>
          <w:lang w:bidi="en-US"/>
        </w:rPr>
        <w:t>2mg</w:t>
      </w:r>
      <w:r w:rsidRPr="002A78C1">
        <w:rPr>
          <w:rFonts w:eastAsia="仿宋_GB2312" w:hint="eastAsia"/>
          <w:sz w:val="32"/>
          <w:szCs w:val="32"/>
          <w:lang w:bidi="en-US"/>
        </w:rPr>
        <w:t>时取平均值。苦木种子样品约</w:t>
      </w:r>
      <w:r w:rsidRPr="002A78C1">
        <w:rPr>
          <w:rFonts w:eastAsia="仿宋_GB2312" w:hint="eastAsia"/>
          <w:sz w:val="32"/>
          <w:szCs w:val="32"/>
          <w:lang w:bidi="en-US"/>
        </w:rPr>
        <w:t>50g</w:t>
      </w:r>
      <w:r w:rsidRPr="002A78C1">
        <w:rPr>
          <w:rFonts w:eastAsia="仿宋_GB2312" w:hint="eastAsia"/>
          <w:sz w:val="32"/>
          <w:szCs w:val="32"/>
          <w:lang w:bidi="en-US"/>
        </w:rPr>
        <w:t>，称取试样</w:t>
      </w:r>
      <w:r w:rsidRPr="002A78C1">
        <w:rPr>
          <w:rFonts w:eastAsia="仿宋_GB2312" w:hint="eastAsia"/>
          <w:sz w:val="32"/>
          <w:szCs w:val="32"/>
          <w:lang w:bidi="en-US"/>
        </w:rPr>
        <w:t>2</w:t>
      </w:r>
      <w:r w:rsidRPr="002A78C1">
        <w:rPr>
          <w:rFonts w:eastAsia="仿宋_GB2312" w:hint="eastAsia"/>
          <w:sz w:val="32"/>
          <w:szCs w:val="32"/>
          <w:lang w:bidi="en-US"/>
        </w:rPr>
        <w:t>份，每份</w:t>
      </w:r>
      <w:r w:rsidRPr="002A78C1">
        <w:rPr>
          <w:rFonts w:eastAsia="仿宋_GB2312" w:hint="eastAsia"/>
          <w:sz w:val="32"/>
          <w:szCs w:val="32"/>
          <w:lang w:bidi="en-US"/>
        </w:rPr>
        <w:t>4.500-5.000g</w:t>
      </w:r>
      <w:r w:rsidRPr="002A78C1">
        <w:rPr>
          <w:rFonts w:eastAsia="仿宋_GB2312" w:hint="eastAsia"/>
          <w:sz w:val="32"/>
          <w:szCs w:val="32"/>
          <w:lang w:bidi="en-US"/>
        </w:rPr>
        <w:t>，将试样放入已烘干和称重过的样品盒内，再称重；放入预热至</w:t>
      </w:r>
      <w:r w:rsidRPr="002A78C1">
        <w:rPr>
          <w:rFonts w:eastAsia="仿宋_GB2312" w:hint="eastAsia"/>
          <w:sz w:val="32"/>
          <w:szCs w:val="32"/>
          <w:lang w:bidi="en-US"/>
        </w:rPr>
        <w:t>105</w:t>
      </w:r>
      <w:r w:rsidRPr="002A78C1">
        <w:rPr>
          <w:rFonts w:eastAsia="仿宋_GB2312" w:hint="eastAsia"/>
          <w:sz w:val="32"/>
          <w:szCs w:val="32"/>
          <w:lang w:bidi="en-US"/>
        </w:rPr>
        <w:t>℃的烘箱中，</w:t>
      </w:r>
      <w:r w:rsidRPr="002A78C1">
        <w:rPr>
          <w:rFonts w:eastAsia="仿宋_GB2312" w:hint="eastAsia"/>
          <w:sz w:val="32"/>
          <w:szCs w:val="32"/>
          <w:lang w:bidi="en-US"/>
        </w:rPr>
        <w:t>16 h</w:t>
      </w:r>
      <w:r w:rsidRPr="002A78C1">
        <w:rPr>
          <w:rFonts w:eastAsia="仿宋_GB2312" w:hint="eastAsia"/>
          <w:sz w:val="32"/>
          <w:szCs w:val="32"/>
          <w:lang w:bidi="en-US"/>
        </w:rPr>
        <w:t>后取出放入干燥器内冷却至室温后称重，之后放入预热至</w:t>
      </w:r>
      <w:r w:rsidRPr="002A78C1">
        <w:rPr>
          <w:rFonts w:eastAsia="仿宋_GB2312" w:hint="eastAsia"/>
          <w:sz w:val="32"/>
          <w:szCs w:val="32"/>
          <w:lang w:bidi="en-US"/>
        </w:rPr>
        <w:t>105</w:t>
      </w:r>
      <w:r w:rsidRPr="002A78C1">
        <w:rPr>
          <w:rFonts w:eastAsia="仿宋_GB2312" w:hint="eastAsia"/>
          <w:sz w:val="32"/>
          <w:szCs w:val="32"/>
          <w:lang w:bidi="en-US"/>
        </w:rPr>
        <w:t>℃的烘箱中干燥</w:t>
      </w:r>
      <w:r w:rsidRPr="002A78C1">
        <w:rPr>
          <w:rFonts w:eastAsia="仿宋_GB2312" w:hint="eastAsia"/>
          <w:sz w:val="32"/>
          <w:szCs w:val="32"/>
          <w:lang w:bidi="en-US"/>
        </w:rPr>
        <w:t>2h</w:t>
      </w:r>
      <w:r w:rsidRPr="002A78C1">
        <w:rPr>
          <w:rFonts w:eastAsia="仿宋_GB2312" w:hint="eastAsia"/>
          <w:sz w:val="32"/>
          <w:szCs w:val="32"/>
          <w:lang w:bidi="en-US"/>
        </w:rPr>
        <w:t>后取出，放入干燥器内冷却至室温再次称至恒重。根据烘后失去的重量计算种子含水量百分率。两份重复的差数小于</w:t>
      </w:r>
      <w:r w:rsidRPr="002A78C1">
        <w:rPr>
          <w:rFonts w:eastAsia="仿宋_GB2312" w:hint="eastAsia"/>
          <w:sz w:val="32"/>
          <w:szCs w:val="32"/>
          <w:lang w:bidi="en-US"/>
        </w:rPr>
        <w:t>0.2%</w:t>
      </w:r>
      <w:r w:rsidRPr="002A78C1">
        <w:rPr>
          <w:rFonts w:eastAsia="仿宋_GB2312" w:hint="eastAsia"/>
          <w:sz w:val="32"/>
          <w:szCs w:val="32"/>
          <w:lang w:bidi="en-US"/>
        </w:rPr>
        <w:t>，否则重新分析，精确度为</w:t>
      </w:r>
      <w:r w:rsidRPr="002A78C1">
        <w:rPr>
          <w:rFonts w:eastAsia="仿宋_GB2312" w:hint="eastAsia"/>
          <w:sz w:val="32"/>
          <w:szCs w:val="32"/>
          <w:lang w:bidi="en-US"/>
        </w:rPr>
        <w:t>0.1%</w:t>
      </w:r>
      <w:r w:rsidRPr="002A78C1">
        <w:rPr>
          <w:rFonts w:eastAsia="仿宋_GB2312" w:hint="eastAsia"/>
          <w:sz w:val="32"/>
          <w:szCs w:val="32"/>
          <w:lang w:bidi="en-US"/>
        </w:rPr>
        <w:t>，取平均值计算种子含水量。</w:t>
      </w:r>
    </w:p>
    <w:p w14:paraId="3FD29625" w14:textId="77777777" w:rsidR="009C3856" w:rsidRPr="002A78C1" w:rsidRDefault="009C3856" w:rsidP="009C3856">
      <w:pPr>
        <w:autoSpaceDE w:val="0"/>
        <w:autoSpaceDN w:val="0"/>
        <w:adjustRightInd w:val="0"/>
        <w:ind w:firstLineChars="200" w:firstLine="640"/>
        <w:rPr>
          <w:rFonts w:eastAsia="仿宋_GB2312"/>
          <w:sz w:val="32"/>
          <w:szCs w:val="32"/>
          <w:lang w:bidi="en-US"/>
        </w:rPr>
      </w:pPr>
      <w:r w:rsidRPr="002A78C1">
        <w:rPr>
          <w:rFonts w:eastAsia="仿宋_GB2312" w:hint="eastAsia"/>
          <w:sz w:val="32"/>
          <w:szCs w:val="32"/>
          <w:lang w:bidi="en-US"/>
        </w:rPr>
        <w:t>种子含水量计算公式为：种子含水量</w:t>
      </w:r>
      <w:r w:rsidRPr="002A78C1">
        <w:rPr>
          <w:rFonts w:eastAsia="仿宋_GB2312" w:hint="eastAsia"/>
          <w:sz w:val="32"/>
          <w:szCs w:val="32"/>
          <w:lang w:bidi="en-US"/>
        </w:rPr>
        <w:t>(%) =(M2 -M3)/(M2-M1)</w:t>
      </w:r>
      <w:r w:rsidRPr="002A78C1">
        <w:rPr>
          <w:rFonts w:eastAsia="仿宋_GB2312" w:hint="eastAsia"/>
          <w:sz w:val="32"/>
          <w:szCs w:val="32"/>
          <w:lang w:bidi="en-US"/>
        </w:rPr>
        <w:t>×</w:t>
      </w:r>
      <w:r w:rsidRPr="002A78C1">
        <w:rPr>
          <w:rFonts w:eastAsia="仿宋_GB2312" w:hint="eastAsia"/>
          <w:sz w:val="32"/>
          <w:szCs w:val="32"/>
          <w:lang w:bidi="en-US"/>
        </w:rPr>
        <w:t xml:space="preserve">100% </w:t>
      </w:r>
    </w:p>
    <w:p w14:paraId="1ACD87B3" w14:textId="0288EDA8" w:rsidR="00753C74" w:rsidRPr="002A78C1" w:rsidRDefault="009C3856" w:rsidP="009C3856">
      <w:pPr>
        <w:autoSpaceDE w:val="0"/>
        <w:autoSpaceDN w:val="0"/>
        <w:adjustRightInd w:val="0"/>
        <w:ind w:firstLineChars="200" w:firstLine="640"/>
        <w:rPr>
          <w:rFonts w:eastAsia="仿宋_GB2312"/>
          <w:sz w:val="32"/>
          <w:szCs w:val="32"/>
          <w:lang w:bidi="en-US"/>
        </w:rPr>
      </w:pPr>
      <w:r w:rsidRPr="002A78C1">
        <w:rPr>
          <w:rFonts w:eastAsia="仿宋_GB2312" w:hint="eastAsia"/>
          <w:sz w:val="32"/>
          <w:szCs w:val="32"/>
          <w:lang w:bidi="en-US"/>
        </w:rPr>
        <w:t>式中，</w:t>
      </w:r>
      <w:r w:rsidRPr="002A78C1">
        <w:rPr>
          <w:rFonts w:eastAsia="仿宋_GB2312" w:hint="eastAsia"/>
          <w:sz w:val="32"/>
          <w:szCs w:val="32"/>
          <w:lang w:bidi="en-US"/>
        </w:rPr>
        <w:t>M1</w:t>
      </w:r>
      <w:r w:rsidRPr="002A78C1">
        <w:rPr>
          <w:rFonts w:eastAsia="仿宋_GB2312" w:hint="eastAsia"/>
          <w:sz w:val="32"/>
          <w:szCs w:val="32"/>
          <w:lang w:bidi="en-US"/>
        </w:rPr>
        <w:t>为称量盒和盖的重量</w:t>
      </w:r>
      <w:r w:rsidRPr="002A78C1">
        <w:rPr>
          <w:rFonts w:eastAsia="仿宋_GB2312" w:hint="eastAsia"/>
          <w:sz w:val="32"/>
          <w:szCs w:val="32"/>
          <w:lang w:bidi="en-US"/>
        </w:rPr>
        <w:t>(g)</w:t>
      </w:r>
      <w:r w:rsidRPr="002A78C1">
        <w:rPr>
          <w:rFonts w:eastAsia="仿宋_GB2312" w:hint="eastAsia"/>
          <w:sz w:val="32"/>
          <w:szCs w:val="32"/>
          <w:lang w:bidi="en-US"/>
        </w:rPr>
        <w:t>；</w:t>
      </w:r>
      <w:r w:rsidRPr="002A78C1">
        <w:rPr>
          <w:rFonts w:eastAsia="仿宋_GB2312" w:hint="eastAsia"/>
          <w:sz w:val="32"/>
          <w:szCs w:val="32"/>
          <w:lang w:bidi="en-US"/>
        </w:rPr>
        <w:t>M2</w:t>
      </w:r>
      <w:r w:rsidRPr="002A78C1">
        <w:rPr>
          <w:rFonts w:eastAsia="仿宋_GB2312" w:hint="eastAsia"/>
          <w:sz w:val="32"/>
          <w:szCs w:val="32"/>
          <w:lang w:bidi="en-US"/>
        </w:rPr>
        <w:t>为称量盒和盖及样品的烘前重量</w:t>
      </w:r>
      <w:r w:rsidRPr="002A78C1">
        <w:rPr>
          <w:rFonts w:eastAsia="仿宋_GB2312" w:hint="eastAsia"/>
          <w:sz w:val="32"/>
          <w:szCs w:val="32"/>
          <w:lang w:bidi="en-US"/>
        </w:rPr>
        <w:t>(g)</w:t>
      </w:r>
      <w:r w:rsidRPr="002A78C1">
        <w:rPr>
          <w:rFonts w:eastAsia="仿宋_GB2312" w:hint="eastAsia"/>
          <w:sz w:val="32"/>
          <w:szCs w:val="32"/>
          <w:lang w:bidi="en-US"/>
        </w:rPr>
        <w:t>；</w:t>
      </w:r>
      <w:r w:rsidRPr="002A78C1">
        <w:rPr>
          <w:rFonts w:eastAsia="仿宋_GB2312" w:hint="eastAsia"/>
          <w:sz w:val="32"/>
          <w:szCs w:val="32"/>
          <w:lang w:bidi="en-US"/>
        </w:rPr>
        <w:t xml:space="preserve">M3 </w:t>
      </w:r>
      <w:r w:rsidRPr="002A78C1">
        <w:rPr>
          <w:rFonts w:eastAsia="仿宋_GB2312" w:hint="eastAsia"/>
          <w:sz w:val="32"/>
          <w:szCs w:val="32"/>
          <w:lang w:bidi="en-US"/>
        </w:rPr>
        <w:t>为称量盒和盖及样品的烘后重量</w:t>
      </w:r>
      <w:r w:rsidRPr="002A78C1">
        <w:rPr>
          <w:rFonts w:eastAsia="仿宋_GB2312" w:hint="eastAsia"/>
          <w:sz w:val="32"/>
          <w:szCs w:val="32"/>
          <w:lang w:bidi="en-US"/>
        </w:rPr>
        <w:t>(g)</w:t>
      </w:r>
      <w:r w:rsidRPr="002A78C1">
        <w:rPr>
          <w:rFonts w:eastAsia="仿宋_GB2312" w:hint="eastAsia"/>
          <w:sz w:val="32"/>
          <w:szCs w:val="32"/>
          <w:lang w:bidi="en-US"/>
        </w:rPr>
        <w:t>。</w:t>
      </w:r>
    </w:p>
    <w:p w14:paraId="29938BBA" w14:textId="2E59FA36" w:rsidR="00675033" w:rsidRPr="002A78C1" w:rsidRDefault="00675033" w:rsidP="00675033">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009C3856" w:rsidRPr="002A78C1">
        <w:rPr>
          <w:rFonts w:eastAsia="仿宋_GB2312"/>
          <w:color w:val="000000" w:themeColor="text1"/>
          <w:sz w:val="32"/>
          <w:szCs w:val="32"/>
        </w:rPr>
        <w:t>5</w:t>
      </w:r>
      <w:r w:rsidRPr="002A78C1">
        <w:rPr>
          <w:rFonts w:eastAsia="仿宋_GB2312" w:hint="eastAsia"/>
          <w:color w:val="000000" w:themeColor="text1"/>
          <w:sz w:val="32"/>
          <w:szCs w:val="32"/>
        </w:rPr>
        <w:t>）生活力</w:t>
      </w:r>
    </w:p>
    <w:p w14:paraId="1A54DC9A" w14:textId="48829458" w:rsidR="009C3856" w:rsidRPr="002A78C1" w:rsidRDefault="009C3856" w:rsidP="009C3856">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采用四氮唑</w:t>
      </w:r>
      <w:r w:rsidRPr="002A78C1">
        <w:rPr>
          <w:rFonts w:eastAsia="仿宋_GB2312" w:hint="eastAsia"/>
          <w:color w:val="000000" w:themeColor="text1"/>
          <w:sz w:val="32"/>
          <w:szCs w:val="32"/>
        </w:rPr>
        <w:t>(2</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3</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5-</w:t>
      </w:r>
      <w:r w:rsidRPr="002A78C1">
        <w:rPr>
          <w:rFonts w:eastAsia="仿宋_GB2312" w:hint="eastAsia"/>
          <w:color w:val="000000" w:themeColor="text1"/>
          <w:sz w:val="32"/>
          <w:szCs w:val="32"/>
        </w:rPr>
        <w:t>氯化三苯基四氮唑，</w:t>
      </w:r>
      <w:r w:rsidRPr="002A78C1">
        <w:rPr>
          <w:rFonts w:eastAsia="仿宋_GB2312" w:hint="eastAsia"/>
          <w:color w:val="000000" w:themeColor="text1"/>
          <w:sz w:val="32"/>
          <w:szCs w:val="32"/>
        </w:rPr>
        <w:t>TTC)</w:t>
      </w:r>
      <w:r w:rsidRPr="002A78C1">
        <w:rPr>
          <w:rFonts w:eastAsia="仿宋_GB2312" w:hint="eastAsia"/>
          <w:color w:val="000000" w:themeColor="text1"/>
          <w:sz w:val="32"/>
          <w:szCs w:val="32"/>
        </w:rPr>
        <w:t>染色法测定苦木种子的生活力。精密称取</w:t>
      </w:r>
      <w:r w:rsidRPr="002A78C1">
        <w:rPr>
          <w:rFonts w:eastAsia="仿宋_GB2312" w:hint="eastAsia"/>
          <w:color w:val="000000" w:themeColor="text1"/>
          <w:sz w:val="32"/>
          <w:szCs w:val="32"/>
        </w:rPr>
        <w:t>TTC 0.5 g</w:t>
      </w:r>
      <w:r w:rsidRPr="002A78C1">
        <w:rPr>
          <w:rFonts w:eastAsia="仿宋_GB2312" w:hint="eastAsia"/>
          <w:color w:val="000000" w:themeColor="text1"/>
          <w:sz w:val="32"/>
          <w:szCs w:val="32"/>
        </w:rPr>
        <w:t>，加</w:t>
      </w:r>
      <w:r w:rsidRPr="002A78C1">
        <w:rPr>
          <w:rFonts w:eastAsia="仿宋_GB2312" w:hint="eastAsia"/>
          <w:color w:val="000000" w:themeColor="text1"/>
          <w:sz w:val="32"/>
          <w:szCs w:val="32"/>
        </w:rPr>
        <w:t>pH</w:t>
      </w:r>
      <w:r w:rsidRPr="002A78C1">
        <w:rPr>
          <w:rFonts w:eastAsia="仿宋_GB2312" w:hint="eastAsia"/>
          <w:color w:val="000000" w:themeColor="text1"/>
          <w:sz w:val="32"/>
          <w:szCs w:val="32"/>
        </w:rPr>
        <w:t>为</w:t>
      </w:r>
      <w:r w:rsidRPr="002A78C1">
        <w:rPr>
          <w:rFonts w:eastAsia="仿宋_GB2312" w:hint="eastAsia"/>
          <w:color w:val="000000" w:themeColor="text1"/>
          <w:sz w:val="32"/>
          <w:szCs w:val="32"/>
        </w:rPr>
        <w:t>7.0</w:t>
      </w:r>
      <w:r w:rsidRPr="002A78C1">
        <w:rPr>
          <w:rFonts w:eastAsia="仿宋_GB2312" w:hint="eastAsia"/>
          <w:color w:val="000000" w:themeColor="text1"/>
          <w:sz w:val="32"/>
          <w:szCs w:val="32"/>
        </w:rPr>
        <w:t>的磷酸缓冲液配</w:t>
      </w:r>
      <w:r w:rsidRPr="002A78C1">
        <w:rPr>
          <w:rFonts w:eastAsia="仿宋_GB2312" w:hint="eastAsia"/>
          <w:color w:val="000000" w:themeColor="text1"/>
          <w:sz w:val="32"/>
          <w:szCs w:val="32"/>
        </w:rPr>
        <w:t>TTC</w:t>
      </w:r>
      <w:r w:rsidRPr="002A78C1">
        <w:rPr>
          <w:rFonts w:eastAsia="仿宋_GB2312" w:hint="eastAsia"/>
          <w:color w:val="000000" w:themeColor="text1"/>
          <w:sz w:val="32"/>
          <w:szCs w:val="32"/>
        </w:rPr>
        <w:t>染色液</w:t>
      </w:r>
      <w:r w:rsidRPr="002A78C1">
        <w:rPr>
          <w:rFonts w:eastAsia="仿宋_GB2312" w:hint="eastAsia"/>
          <w:color w:val="000000" w:themeColor="text1"/>
          <w:sz w:val="32"/>
          <w:szCs w:val="32"/>
        </w:rPr>
        <w:t>100 mL</w:t>
      </w:r>
      <w:r w:rsidRPr="002A78C1">
        <w:rPr>
          <w:rFonts w:eastAsia="仿宋_GB2312" w:hint="eastAsia"/>
          <w:color w:val="000000" w:themeColor="text1"/>
          <w:sz w:val="32"/>
          <w:szCs w:val="32"/>
        </w:rPr>
        <w:t>，置棕色瓶内，放入冰箱冷藏备用。随机取</w:t>
      </w:r>
      <w:r w:rsidRPr="002A78C1">
        <w:rPr>
          <w:rFonts w:eastAsia="仿宋_GB2312" w:hint="eastAsia"/>
          <w:color w:val="000000" w:themeColor="text1"/>
          <w:sz w:val="32"/>
          <w:szCs w:val="32"/>
        </w:rPr>
        <w:t>3</w:t>
      </w:r>
      <w:r w:rsidRPr="002A78C1">
        <w:rPr>
          <w:rFonts w:eastAsia="仿宋_GB2312" w:hint="eastAsia"/>
          <w:color w:val="000000" w:themeColor="text1"/>
          <w:sz w:val="32"/>
          <w:szCs w:val="32"/>
        </w:rPr>
        <w:t>组苦木种子，每组</w:t>
      </w:r>
      <w:r w:rsidRPr="002A78C1">
        <w:rPr>
          <w:rFonts w:eastAsia="仿宋_GB2312" w:hint="eastAsia"/>
          <w:color w:val="000000" w:themeColor="text1"/>
          <w:sz w:val="32"/>
          <w:szCs w:val="32"/>
        </w:rPr>
        <w:t>50</w:t>
      </w:r>
      <w:r w:rsidRPr="002A78C1">
        <w:rPr>
          <w:rFonts w:eastAsia="仿宋_GB2312" w:hint="eastAsia"/>
          <w:color w:val="000000" w:themeColor="text1"/>
          <w:sz w:val="32"/>
          <w:szCs w:val="32"/>
        </w:rPr>
        <w:t>粒，轻轻剥去外层种皮，沿种脊小心将种子分成</w:t>
      </w:r>
      <w:r w:rsidRPr="002A78C1">
        <w:rPr>
          <w:rFonts w:eastAsia="仿宋_GB2312" w:hint="eastAsia"/>
          <w:color w:val="000000" w:themeColor="text1"/>
          <w:sz w:val="32"/>
          <w:szCs w:val="32"/>
        </w:rPr>
        <w:t>2</w:t>
      </w:r>
      <w:r w:rsidRPr="002A78C1">
        <w:rPr>
          <w:rFonts w:eastAsia="仿宋_GB2312" w:hint="eastAsia"/>
          <w:color w:val="000000" w:themeColor="text1"/>
          <w:sz w:val="32"/>
          <w:szCs w:val="32"/>
        </w:rPr>
        <w:t>半，一半放入培养皿内，内侧面向下，滴入</w:t>
      </w:r>
      <w:r w:rsidRPr="002A78C1">
        <w:rPr>
          <w:rFonts w:eastAsia="仿宋_GB2312" w:hint="eastAsia"/>
          <w:color w:val="000000" w:themeColor="text1"/>
          <w:sz w:val="32"/>
          <w:szCs w:val="32"/>
        </w:rPr>
        <w:t>TTC</w:t>
      </w:r>
      <w:r w:rsidRPr="002A78C1">
        <w:rPr>
          <w:rFonts w:eastAsia="仿宋_GB2312" w:hint="eastAsia"/>
          <w:color w:val="000000" w:themeColor="text1"/>
          <w:sz w:val="32"/>
          <w:szCs w:val="32"/>
        </w:rPr>
        <w:t>溶液浸没种子，染色</w:t>
      </w:r>
      <w:r w:rsidRPr="002A78C1">
        <w:rPr>
          <w:rFonts w:eastAsia="仿宋_GB2312" w:hint="eastAsia"/>
          <w:color w:val="000000" w:themeColor="text1"/>
          <w:sz w:val="32"/>
          <w:szCs w:val="32"/>
        </w:rPr>
        <w:t>24 h</w:t>
      </w:r>
      <w:r w:rsidRPr="002A78C1">
        <w:rPr>
          <w:rFonts w:eastAsia="仿宋_GB2312" w:hint="eastAsia"/>
          <w:color w:val="000000" w:themeColor="text1"/>
          <w:sz w:val="32"/>
          <w:szCs w:val="32"/>
        </w:rPr>
        <w:t>后观察种子染色情况。染色的为活种子，未被染色的则为死种子。</w:t>
      </w:r>
    </w:p>
    <w:p w14:paraId="488A5B4D" w14:textId="3F0078E8" w:rsidR="009C3856" w:rsidRPr="002A78C1" w:rsidRDefault="009C3856" w:rsidP="009C3856">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计算公式为：种子生活力</w:t>
      </w:r>
      <w:r w:rsidRPr="002A78C1">
        <w:rPr>
          <w:rFonts w:eastAsia="仿宋_GB2312" w:hint="eastAsia"/>
          <w:color w:val="000000" w:themeColor="text1"/>
          <w:sz w:val="32"/>
          <w:szCs w:val="32"/>
        </w:rPr>
        <w:t>(%) =</w:t>
      </w:r>
      <w:r w:rsidRPr="002A78C1">
        <w:rPr>
          <w:rFonts w:eastAsia="仿宋_GB2312" w:hint="eastAsia"/>
          <w:color w:val="000000" w:themeColor="text1"/>
          <w:sz w:val="32"/>
          <w:szCs w:val="32"/>
        </w:rPr>
        <w:t>有生活力的种子数</w:t>
      </w:r>
      <w:r w:rsidRPr="002A78C1">
        <w:rPr>
          <w:rFonts w:eastAsia="仿宋_GB2312" w:hint="eastAsia"/>
          <w:color w:val="000000" w:themeColor="text1"/>
          <w:sz w:val="32"/>
          <w:szCs w:val="32"/>
        </w:rPr>
        <w:t>/</w:t>
      </w:r>
      <w:r w:rsidRPr="002A78C1">
        <w:rPr>
          <w:rFonts w:eastAsia="仿宋_GB2312" w:hint="eastAsia"/>
          <w:color w:val="000000" w:themeColor="text1"/>
          <w:sz w:val="32"/>
          <w:szCs w:val="32"/>
        </w:rPr>
        <w:t>供试种子数</w:t>
      </w:r>
      <w:r w:rsidRPr="002A78C1">
        <w:rPr>
          <w:rFonts w:eastAsia="仿宋_GB2312" w:hint="eastAsia"/>
          <w:color w:val="000000" w:themeColor="text1"/>
          <w:sz w:val="32"/>
          <w:szCs w:val="32"/>
        </w:rPr>
        <w:lastRenderedPageBreak/>
        <w:t>×</w:t>
      </w:r>
      <w:r w:rsidRPr="002A78C1">
        <w:rPr>
          <w:rFonts w:eastAsia="仿宋_GB2312" w:hint="eastAsia"/>
          <w:color w:val="000000" w:themeColor="text1"/>
          <w:sz w:val="32"/>
          <w:szCs w:val="32"/>
        </w:rPr>
        <w:t>100%</w:t>
      </w:r>
      <w:r w:rsidRPr="002A78C1">
        <w:rPr>
          <w:rFonts w:eastAsia="仿宋_GB2312" w:hint="eastAsia"/>
          <w:color w:val="000000" w:themeColor="text1"/>
          <w:sz w:val="32"/>
          <w:szCs w:val="32"/>
        </w:rPr>
        <w:t>。</w:t>
      </w:r>
    </w:p>
    <w:p w14:paraId="63668273" w14:textId="60CC29D2" w:rsidR="00675033" w:rsidRPr="002A78C1" w:rsidRDefault="00675033" w:rsidP="00675033">
      <w:pPr>
        <w:autoSpaceDE w:val="0"/>
        <w:autoSpaceDN w:val="0"/>
        <w:adjustRightInd w:val="0"/>
        <w:ind w:firstLineChars="200" w:firstLine="640"/>
        <w:rPr>
          <w:rFonts w:eastAsia="仿宋_GB2312"/>
          <w:color w:val="000000" w:themeColor="text1"/>
          <w:sz w:val="32"/>
          <w:szCs w:val="32"/>
        </w:rPr>
      </w:pPr>
      <w:r w:rsidRPr="002A78C1">
        <w:rPr>
          <w:rFonts w:eastAsia="仿宋_GB2312" w:hint="eastAsia"/>
          <w:color w:val="000000" w:themeColor="text1"/>
          <w:sz w:val="32"/>
          <w:szCs w:val="32"/>
        </w:rPr>
        <w:t>（</w:t>
      </w:r>
      <w:r w:rsidR="009C3856" w:rsidRPr="002A78C1">
        <w:rPr>
          <w:rFonts w:eastAsia="仿宋_GB2312"/>
          <w:color w:val="000000" w:themeColor="text1"/>
          <w:sz w:val="32"/>
          <w:szCs w:val="32"/>
        </w:rPr>
        <w:t>6</w:t>
      </w:r>
      <w:r w:rsidRPr="002A78C1">
        <w:rPr>
          <w:rFonts w:eastAsia="仿宋_GB2312" w:hint="eastAsia"/>
          <w:color w:val="000000" w:themeColor="text1"/>
          <w:sz w:val="32"/>
          <w:szCs w:val="32"/>
        </w:rPr>
        <w:t>）发芽率和发芽势</w:t>
      </w:r>
    </w:p>
    <w:p w14:paraId="647803B6" w14:textId="77777777" w:rsidR="009C3856" w:rsidRPr="002A78C1" w:rsidRDefault="009C3856" w:rsidP="009C3856">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随机取</w:t>
      </w:r>
      <w:r w:rsidRPr="002A78C1">
        <w:rPr>
          <w:rFonts w:eastAsia="仿宋_GB2312" w:hint="eastAsia"/>
          <w:sz w:val="32"/>
          <w:szCs w:val="32"/>
          <w:lang w:val="zh-CN" w:bidi="en-US"/>
        </w:rPr>
        <w:t>3</w:t>
      </w:r>
      <w:r w:rsidRPr="002A78C1">
        <w:rPr>
          <w:rFonts w:eastAsia="仿宋_GB2312" w:hint="eastAsia"/>
          <w:sz w:val="32"/>
          <w:szCs w:val="32"/>
          <w:lang w:val="zh-CN" w:bidi="en-US"/>
        </w:rPr>
        <w:t>组苦木种子，每组</w:t>
      </w:r>
      <w:r w:rsidRPr="002A78C1">
        <w:rPr>
          <w:rFonts w:eastAsia="仿宋_GB2312" w:hint="eastAsia"/>
          <w:sz w:val="32"/>
          <w:szCs w:val="32"/>
          <w:lang w:val="zh-CN" w:bidi="en-US"/>
        </w:rPr>
        <w:t>50</w:t>
      </w:r>
      <w:r w:rsidRPr="002A78C1">
        <w:rPr>
          <w:rFonts w:eastAsia="仿宋_GB2312" w:hint="eastAsia"/>
          <w:sz w:val="32"/>
          <w:szCs w:val="32"/>
          <w:lang w:val="zh-CN" w:bidi="en-US"/>
        </w:rPr>
        <w:t>粒，将种子用</w:t>
      </w:r>
      <w:r w:rsidRPr="002A78C1">
        <w:rPr>
          <w:rFonts w:eastAsia="仿宋_GB2312" w:hint="eastAsia"/>
          <w:sz w:val="32"/>
          <w:szCs w:val="32"/>
          <w:lang w:val="zh-CN" w:bidi="en-US"/>
        </w:rPr>
        <w:t>0.5%</w:t>
      </w:r>
      <w:r w:rsidRPr="002A78C1">
        <w:rPr>
          <w:rFonts w:eastAsia="仿宋_GB2312" w:hint="eastAsia"/>
          <w:sz w:val="32"/>
          <w:szCs w:val="32"/>
          <w:lang w:val="zh-CN" w:bidi="en-US"/>
        </w:rPr>
        <w:t>的高锰酸钾溶液进行表面消毒后用无菌水清洗数遍，捞出后整齐摆放于以</w:t>
      </w:r>
      <w:r w:rsidRPr="002A78C1">
        <w:rPr>
          <w:rFonts w:eastAsia="仿宋_GB2312" w:hint="eastAsia"/>
          <w:sz w:val="32"/>
          <w:szCs w:val="32"/>
          <w:lang w:val="zh-CN" w:bidi="en-US"/>
        </w:rPr>
        <w:t>3</w:t>
      </w:r>
      <w:r w:rsidRPr="002A78C1">
        <w:rPr>
          <w:rFonts w:eastAsia="仿宋_GB2312" w:hint="eastAsia"/>
          <w:sz w:val="32"/>
          <w:szCs w:val="32"/>
          <w:lang w:val="zh-CN" w:bidi="en-US"/>
        </w:rPr>
        <w:t>层湿润滤纸为发芽床的</w:t>
      </w:r>
      <w:r w:rsidRPr="002A78C1">
        <w:rPr>
          <w:rFonts w:eastAsia="仿宋_GB2312" w:hint="eastAsia"/>
          <w:sz w:val="32"/>
          <w:szCs w:val="32"/>
          <w:lang w:val="zh-CN" w:bidi="en-US"/>
        </w:rPr>
        <w:t xml:space="preserve">90 mm </w:t>
      </w:r>
      <w:r w:rsidRPr="002A78C1">
        <w:rPr>
          <w:rFonts w:eastAsia="仿宋_GB2312" w:hint="eastAsia"/>
          <w:sz w:val="32"/>
          <w:szCs w:val="32"/>
          <w:lang w:val="zh-CN" w:bidi="en-US"/>
        </w:rPr>
        <w:t>培养皿中，置于人工气候培养箱</w:t>
      </w:r>
      <w:r w:rsidRPr="002A78C1">
        <w:rPr>
          <w:rFonts w:eastAsia="仿宋_GB2312" w:hint="eastAsia"/>
          <w:sz w:val="32"/>
          <w:szCs w:val="32"/>
          <w:lang w:val="zh-CN" w:bidi="en-US"/>
        </w:rPr>
        <w:t>(</w:t>
      </w:r>
      <w:r w:rsidRPr="002A78C1">
        <w:rPr>
          <w:rFonts w:eastAsia="仿宋_GB2312" w:hint="eastAsia"/>
          <w:sz w:val="32"/>
          <w:szCs w:val="32"/>
          <w:lang w:val="zh-CN" w:bidi="en-US"/>
        </w:rPr>
        <w:t>温度</w:t>
      </w:r>
      <w:r w:rsidRPr="002A78C1">
        <w:rPr>
          <w:rFonts w:eastAsia="仿宋_GB2312" w:hint="eastAsia"/>
          <w:sz w:val="32"/>
          <w:szCs w:val="32"/>
          <w:lang w:val="zh-CN" w:bidi="en-US"/>
        </w:rPr>
        <w:t>25</w:t>
      </w:r>
      <w:r w:rsidRPr="002A78C1">
        <w:rPr>
          <w:rFonts w:eastAsia="仿宋_GB2312" w:hint="eastAsia"/>
          <w:sz w:val="32"/>
          <w:szCs w:val="32"/>
          <w:lang w:val="zh-CN" w:bidi="en-US"/>
        </w:rPr>
        <w:t>℃，湿度</w:t>
      </w:r>
      <w:r w:rsidRPr="002A78C1">
        <w:rPr>
          <w:rFonts w:eastAsia="仿宋_GB2312" w:hint="eastAsia"/>
          <w:sz w:val="32"/>
          <w:szCs w:val="32"/>
          <w:lang w:val="zh-CN" w:bidi="en-US"/>
        </w:rPr>
        <w:t>50%</w:t>
      </w:r>
      <w:r w:rsidRPr="002A78C1">
        <w:rPr>
          <w:rFonts w:eastAsia="仿宋_GB2312" w:hint="eastAsia"/>
          <w:sz w:val="32"/>
          <w:szCs w:val="32"/>
          <w:lang w:val="zh-CN" w:bidi="en-US"/>
        </w:rPr>
        <w:t>、光照度</w:t>
      </w:r>
      <w:r w:rsidRPr="002A78C1">
        <w:rPr>
          <w:rFonts w:eastAsia="仿宋_GB2312" w:hint="eastAsia"/>
          <w:sz w:val="32"/>
          <w:szCs w:val="32"/>
          <w:lang w:val="zh-CN" w:bidi="en-US"/>
        </w:rPr>
        <w:t>12000 lx</w:t>
      </w:r>
      <w:r w:rsidRPr="002A78C1">
        <w:rPr>
          <w:rFonts w:eastAsia="仿宋_GB2312" w:hint="eastAsia"/>
          <w:sz w:val="32"/>
          <w:szCs w:val="32"/>
          <w:lang w:val="zh-CN" w:bidi="en-US"/>
        </w:rPr>
        <w:t>、关照时间</w:t>
      </w:r>
      <w:r w:rsidRPr="002A78C1">
        <w:rPr>
          <w:rFonts w:eastAsia="仿宋_GB2312" w:hint="eastAsia"/>
          <w:sz w:val="32"/>
          <w:szCs w:val="32"/>
          <w:lang w:val="zh-CN" w:bidi="en-US"/>
        </w:rPr>
        <w:t>12h/d)</w:t>
      </w:r>
      <w:r w:rsidRPr="002A78C1">
        <w:rPr>
          <w:rFonts w:eastAsia="仿宋_GB2312" w:hint="eastAsia"/>
          <w:sz w:val="32"/>
          <w:szCs w:val="32"/>
          <w:lang w:val="zh-CN" w:bidi="en-US"/>
        </w:rPr>
        <w:t>中培养，胚根突破种皮即视为萌发，观察其发芽种子数，实验过程中保持滤纸湿润，</w:t>
      </w:r>
      <w:r w:rsidRPr="002A78C1">
        <w:rPr>
          <w:rFonts w:eastAsia="仿宋_GB2312" w:hint="eastAsia"/>
          <w:sz w:val="32"/>
          <w:szCs w:val="32"/>
          <w:lang w:val="zh-CN" w:bidi="en-US"/>
        </w:rPr>
        <w:t>3d</w:t>
      </w:r>
      <w:r w:rsidRPr="002A78C1">
        <w:rPr>
          <w:rFonts w:eastAsia="仿宋_GB2312" w:hint="eastAsia"/>
          <w:sz w:val="32"/>
          <w:szCs w:val="32"/>
          <w:lang w:val="zh-CN" w:bidi="en-US"/>
        </w:rPr>
        <w:t>内无新种子萌发即视为发芽结束；</w:t>
      </w:r>
      <w:r w:rsidRPr="002A78C1">
        <w:rPr>
          <w:rFonts w:eastAsia="仿宋_GB2312" w:hint="eastAsia"/>
          <w:sz w:val="32"/>
          <w:szCs w:val="32"/>
          <w:lang w:val="zh-CN" w:bidi="en-US"/>
        </w:rPr>
        <w:t>6</w:t>
      </w:r>
      <w:r w:rsidRPr="002A78C1">
        <w:rPr>
          <w:rFonts w:eastAsia="仿宋_GB2312" w:hint="eastAsia"/>
          <w:sz w:val="32"/>
          <w:szCs w:val="32"/>
          <w:lang w:val="zh-CN" w:bidi="en-US"/>
        </w:rPr>
        <w:t>天时到达发芽高峰，</w:t>
      </w:r>
      <w:r w:rsidRPr="002A78C1">
        <w:rPr>
          <w:rFonts w:eastAsia="仿宋_GB2312" w:hint="eastAsia"/>
          <w:sz w:val="32"/>
          <w:szCs w:val="32"/>
          <w:lang w:val="zh-CN" w:bidi="en-US"/>
        </w:rPr>
        <w:t xml:space="preserve">15 </w:t>
      </w:r>
      <w:r w:rsidRPr="002A78C1">
        <w:rPr>
          <w:rFonts w:eastAsia="仿宋_GB2312" w:hint="eastAsia"/>
          <w:sz w:val="32"/>
          <w:szCs w:val="32"/>
          <w:lang w:val="zh-CN" w:bidi="en-US"/>
        </w:rPr>
        <w:t>天时种子发芽结束。最后根据试验记录计算种子发芽率和发芽势。</w:t>
      </w:r>
    </w:p>
    <w:p w14:paraId="6B333D79" w14:textId="77777777" w:rsidR="009C3856" w:rsidRPr="002A78C1" w:rsidRDefault="009C3856" w:rsidP="009C3856">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具体计算公式为</w:t>
      </w:r>
      <w:r w:rsidRPr="002A78C1">
        <w:rPr>
          <w:rFonts w:eastAsia="仿宋_GB2312" w:hint="eastAsia"/>
          <w:sz w:val="32"/>
          <w:szCs w:val="32"/>
          <w:lang w:val="zh-CN" w:bidi="en-US"/>
        </w:rPr>
        <w:t>:</w:t>
      </w:r>
    </w:p>
    <w:p w14:paraId="27CA3B6D" w14:textId="77777777" w:rsidR="009C3856" w:rsidRPr="002A78C1" w:rsidRDefault="009C3856" w:rsidP="009C3856">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种子发芽率</w:t>
      </w:r>
      <w:r w:rsidRPr="002A78C1">
        <w:rPr>
          <w:rFonts w:eastAsia="仿宋_GB2312" w:hint="eastAsia"/>
          <w:sz w:val="32"/>
          <w:szCs w:val="32"/>
          <w:lang w:val="zh-CN" w:bidi="en-US"/>
        </w:rPr>
        <w:t>(%) =</w:t>
      </w:r>
      <w:r w:rsidRPr="002A78C1">
        <w:rPr>
          <w:rFonts w:eastAsia="仿宋_GB2312" w:hint="eastAsia"/>
          <w:sz w:val="32"/>
          <w:szCs w:val="32"/>
          <w:lang w:val="zh-CN" w:bidi="en-US"/>
        </w:rPr>
        <w:t>发芽种子数</w:t>
      </w:r>
      <w:r w:rsidRPr="002A78C1">
        <w:rPr>
          <w:rFonts w:eastAsia="仿宋_GB2312" w:hint="eastAsia"/>
          <w:sz w:val="32"/>
          <w:szCs w:val="32"/>
          <w:lang w:val="zh-CN" w:bidi="en-US"/>
        </w:rPr>
        <w:t>/</w:t>
      </w:r>
      <w:r w:rsidRPr="002A78C1">
        <w:rPr>
          <w:rFonts w:eastAsia="仿宋_GB2312" w:hint="eastAsia"/>
          <w:sz w:val="32"/>
          <w:szCs w:val="32"/>
          <w:lang w:val="zh-CN" w:bidi="en-US"/>
        </w:rPr>
        <w:t>供试种子数×</w:t>
      </w:r>
      <w:r w:rsidRPr="002A78C1">
        <w:rPr>
          <w:rFonts w:eastAsia="仿宋_GB2312" w:hint="eastAsia"/>
          <w:sz w:val="32"/>
          <w:szCs w:val="32"/>
          <w:lang w:val="zh-CN" w:bidi="en-US"/>
        </w:rPr>
        <w:t xml:space="preserve">100% </w:t>
      </w:r>
    </w:p>
    <w:p w14:paraId="381E4962" w14:textId="145690CD" w:rsidR="00675033" w:rsidRPr="002A78C1" w:rsidRDefault="009C3856" w:rsidP="009C3856">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种子发芽势</w:t>
      </w:r>
      <w:r w:rsidRPr="002A78C1">
        <w:rPr>
          <w:rFonts w:eastAsia="仿宋_GB2312" w:hint="eastAsia"/>
          <w:sz w:val="32"/>
          <w:szCs w:val="32"/>
          <w:lang w:val="zh-CN" w:bidi="en-US"/>
        </w:rPr>
        <w:t>=</w:t>
      </w:r>
      <w:r w:rsidRPr="002A78C1">
        <w:rPr>
          <w:rFonts w:eastAsia="仿宋_GB2312" w:hint="eastAsia"/>
          <w:sz w:val="32"/>
          <w:szCs w:val="32"/>
          <w:lang w:val="zh-CN" w:bidi="en-US"/>
        </w:rPr>
        <w:t>日发芽种子数达到最高峰时正常发芽的种子数总和</w:t>
      </w:r>
      <w:r w:rsidRPr="002A78C1">
        <w:rPr>
          <w:rFonts w:eastAsia="仿宋_GB2312" w:hint="eastAsia"/>
          <w:sz w:val="32"/>
          <w:szCs w:val="32"/>
          <w:lang w:val="zh-CN" w:bidi="en-US"/>
        </w:rPr>
        <w:t>/</w:t>
      </w:r>
      <w:r w:rsidRPr="002A78C1">
        <w:rPr>
          <w:rFonts w:eastAsia="仿宋_GB2312" w:hint="eastAsia"/>
          <w:sz w:val="32"/>
          <w:szCs w:val="32"/>
          <w:lang w:val="zh-CN" w:bidi="en-US"/>
        </w:rPr>
        <w:t>供试种子数×</w:t>
      </w:r>
      <w:r w:rsidRPr="002A78C1">
        <w:rPr>
          <w:rFonts w:eastAsia="仿宋_GB2312" w:hint="eastAsia"/>
          <w:sz w:val="32"/>
          <w:szCs w:val="32"/>
          <w:lang w:val="zh-CN" w:bidi="en-US"/>
        </w:rPr>
        <w:t>100%</w:t>
      </w:r>
    </w:p>
    <w:p w14:paraId="0C489495" w14:textId="0B1A820B" w:rsidR="006D590D" w:rsidRPr="002A78C1" w:rsidRDefault="006D590D" w:rsidP="00AA6473">
      <w:pPr>
        <w:autoSpaceDE w:val="0"/>
        <w:autoSpaceDN w:val="0"/>
        <w:adjustRightInd w:val="0"/>
        <w:rPr>
          <w:rFonts w:eastAsia="仿宋_GB2312"/>
          <w:b/>
          <w:bCs/>
          <w:sz w:val="32"/>
          <w:szCs w:val="32"/>
          <w:lang w:val="zh-CN" w:bidi="en-US"/>
        </w:rPr>
      </w:pPr>
      <w:r w:rsidRPr="002A78C1">
        <w:rPr>
          <w:rFonts w:eastAsia="仿宋_GB2312" w:hint="eastAsia"/>
          <w:b/>
          <w:bCs/>
          <w:sz w:val="32"/>
          <w:szCs w:val="32"/>
          <w:lang w:val="zh-CN" w:bidi="en-US"/>
        </w:rPr>
        <w:t>（四）</w:t>
      </w:r>
      <w:r w:rsidR="00AA6473" w:rsidRPr="002A78C1">
        <w:rPr>
          <w:rFonts w:eastAsia="仿宋_GB2312" w:hint="eastAsia"/>
          <w:b/>
          <w:bCs/>
          <w:sz w:val="32"/>
          <w:szCs w:val="32"/>
          <w:lang w:val="zh-CN" w:bidi="en-US"/>
        </w:rPr>
        <w:t>检测规则</w:t>
      </w:r>
    </w:p>
    <w:p w14:paraId="4D474CE0" w14:textId="3B31DFBC" w:rsidR="00AA429A" w:rsidRPr="002A78C1" w:rsidRDefault="00686B0A" w:rsidP="00BE38C7">
      <w:pPr>
        <w:autoSpaceDE w:val="0"/>
        <w:autoSpaceDN w:val="0"/>
        <w:adjustRightInd w:val="0"/>
        <w:ind w:firstLineChars="200" w:firstLine="640"/>
        <w:rPr>
          <w:rFonts w:eastAsia="仿宋_GB2312"/>
          <w:sz w:val="32"/>
          <w:szCs w:val="32"/>
          <w:lang w:val="zh-CN" w:bidi="en-US"/>
        </w:rPr>
      </w:pPr>
      <w:r w:rsidRPr="002A78C1">
        <w:rPr>
          <w:rFonts w:eastAsia="仿宋_GB2312" w:hint="eastAsia"/>
          <w:sz w:val="32"/>
          <w:szCs w:val="32"/>
          <w:lang w:val="zh-CN" w:bidi="en-US"/>
        </w:rPr>
        <w:t>检测规则依据</w:t>
      </w:r>
      <w:r w:rsidR="006E63A1" w:rsidRPr="002A78C1">
        <w:rPr>
          <w:rFonts w:eastAsia="仿宋_GB2312" w:hint="eastAsia"/>
          <w:sz w:val="32"/>
          <w:szCs w:val="32"/>
          <w:lang w:val="zh-CN" w:bidi="en-US"/>
        </w:rPr>
        <w:t>苦木种子</w:t>
      </w:r>
      <w:r w:rsidRPr="002A78C1">
        <w:rPr>
          <w:rFonts w:eastAsia="仿宋_GB2312" w:hint="eastAsia"/>
          <w:sz w:val="32"/>
          <w:szCs w:val="32"/>
          <w:lang w:val="zh-CN" w:bidi="en-US"/>
        </w:rPr>
        <w:t>实际</w:t>
      </w:r>
      <w:r w:rsidR="006E63A1" w:rsidRPr="002A78C1">
        <w:rPr>
          <w:rFonts w:eastAsia="仿宋_GB2312" w:hint="eastAsia"/>
          <w:sz w:val="32"/>
          <w:szCs w:val="32"/>
          <w:lang w:val="zh-CN" w:bidi="en-US"/>
        </w:rPr>
        <w:t>分析结果</w:t>
      </w:r>
      <w:r w:rsidRPr="002A78C1">
        <w:rPr>
          <w:rFonts w:eastAsia="仿宋_GB2312" w:hint="eastAsia"/>
          <w:sz w:val="32"/>
          <w:szCs w:val="32"/>
          <w:lang w:val="zh-CN" w:bidi="en-US"/>
        </w:rPr>
        <w:t>确定</w:t>
      </w:r>
      <w:r w:rsidR="006E63A1" w:rsidRPr="002A78C1">
        <w:rPr>
          <w:rFonts w:eastAsia="仿宋_GB2312" w:hint="eastAsia"/>
          <w:sz w:val="32"/>
          <w:szCs w:val="32"/>
          <w:lang w:val="zh-CN" w:bidi="en-US"/>
        </w:rPr>
        <w:t>，</w:t>
      </w:r>
      <w:r w:rsidR="00B259A7" w:rsidRPr="002A78C1">
        <w:rPr>
          <w:rFonts w:eastAsia="仿宋_GB2312" w:hint="eastAsia"/>
          <w:sz w:val="32"/>
          <w:szCs w:val="32"/>
          <w:lang w:val="zh-CN" w:bidi="en-US"/>
        </w:rPr>
        <w:t>考虑到主成分分析得出的发芽率和发芽势应作为分级主要指标的结果，在参考文献</w:t>
      </w:r>
      <w:r w:rsidR="006E63A1" w:rsidRPr="002A78C1">
        <w:rPr>
          <w:rFonts w:eastAsia="仿宋_GB2312" w:hint="eastAsia"/>
          <w:sz w:val="32"/>
          <w:szCs w:val="32"/>
          <w:lang w:val="zh-CN" w:bidi="en-US"/>
        </w:rPr>
        <w:t>《锁阳种子质量评价与分级标准研究》</w:t>
      </w:r>
      <w:r w:rsidR="00B259A7" w:rsidRPr="002A78C1">
        <w:rPr>
          <w:rFonts w:eastAsia="仿宋_GB2312" w:hint="eastAsia"/>
          <w:sz w:val="32"/>
          <w:szCs w:val="32"/>
          <w:lang w:val="zh-CN" w:bidi="en-US"/>
        </w:rPr>
        <w:t>的基础，制定如下分级实施细则：发芽率、发芽势达到分级标准指标</w:t>
      </w:r>
      <w:r w:rsidR="00B259A7" w:rsidRPr="002A78C1">
        <w:rPr>
          <w:rFonts w:eastAsia="仿宋_GB2312" w:hint="eastAsia"/>
          <w:sz w:val="32"/>
          <w:szCs w:val="32"/>
          <w:lang w:val="zh-CN" w:bidi="en-US"/>
        </w:rPr>
        <w:t>I</w:t>
      </w:r>
      <w:r w:rsidR="00B259A7" w:rsidRPr="002A78C1">
        <w:rPr>
          <w:rFonts w:eastAsia="仿宋_GB2312" w:hint="eastAsia"/>
          <w:sz w:val="32"/>
          <w:szCs w:val="32"/>
          <w:lang w:val="zh-CN" w:bidi="en-US"/>
        </w:rPr>
        <w:t>级种子要求时，其余</w:t>
      </w:r>
      <w:r w:rsidR="00B259A7" w:rsidRPr="002A78C1">
        <w:rPr>
          <w:rFonts w:eastAsia="仿宋_GB2312" w:hint="eastAsia"/>
          <w:sz w:val="32"/>
          <w:szCs w:val="32"/>
          <w:lang w:val="zh-CN" w:bidi="en-US"/>
        </w:rPr>
        <w:t>3</w:t>
      </w:r>
      <w:r w:rsidR="00B259A7" w:rsidRPr="002A78C1">
        <w:rPr>
          <w:rFonts w:eastAsia="仿宋_GB2312" w:hint="eastAsia"/>
          <w:sz w:val="32"/>
          <w:szCs w:val="32"/>
          <w:lang w:val="zh-CN" w:bidi="en-US"/>
        </w:rPr>
        <w:t>项指标有</w:t>
      </w:r>
      <w:r w:rsidR="00B259A7" w:rsidRPr="002A78C1">
        <w:rPr>
          <w:rFonts w:eastAsia="仿宋_GB2312" w:hint="eastAsia"/>
          <w:sz w:val="32"/>
          <w:szCs w:val="32"/>
          <w:lang w:val="zh-CN" w:bidi="en-US"/>
        </w:rPr>
        <w:t>1</w:t>
      </w:r>
      <w:r w:rsidR="00B259A7" w:rsidRPr="002A78C1">
        <w:rPr>
          <w:rFonts w:eastAsia="仿宋_GB2312" w:hint="eastAsia"/>
          <w:sz w:val="32"/>
          <w:szCs w:val="32"/>
          <w:lang w:val="zh-CN" w:bidi="en-US"/>
        </w:rPr>
        <w:t>项较对应标准低一级时，按照发芽率和发芽势级别定级；发芽率、发芽势达到分级标准指标</w:t>
      </w:r>
      <w:r w:rsidR="00B259A7" w:rsidRPr="002A78C1">
        <w:rPr>
          <w:rFonts w:eastAsia="仿宋_GB2312" w:hint="eastAsia"/>
          <w:sz w:val="32"/>
          <w:szCs w:val="32"/>
          <w:lang w:val="zh-CN" w:bidi="en-US"/>
        </w:rPr>
        <w:t>I</w:t>
      </w:r>
      <w:r w:rsidR="00B259A7" w:rsidRPr="002A78C1">
        <w:rPr>
          <w:rFonts w:eastAsia="仿宋_GB2312" w:hint="eastAsia"/>
          <w:sz w:val="32"/>
          <w:szCs w:val="32"/>
          <w:lang w:val="zh-CN" w:bidi="en-US"/>
        </w:rPr>
        <w:t>级种子要求时，其余</w:t>
      </w:r>
      <w:r w:rsidR="00B259A7" w:rsidRPr="002A78C1">
        <w:rPr>
          <w:rFonts w:eastAsia="仿宋_GB2312" w:hint="eastAsia"/>
          <w:sz w:val="32"/>
          <w:szCs w:val="32"/>
          <w:lang w:val="zh-CN" w:bidi="en-US"/>
        </w:rPr>
        <w:t>3</w:t>
      </w:r>
      <w:r w:rsidR="00B259A7" w:rsidRPr="002A78C1">
        <w:rPr>
          <w:rFonts w:eastAsia="仿宋_GB2312" w:hint="eastAsia"/>
          <w:sz w:val="32"/>
          <w:szCs w:val="32"/>
          <w:lang w:val="zh-CN" w:bidi="en-US"/>
        </w:rPr>
        <w:t>项指标有</w:t>
      </w:r>
      <w:r w:rsidR="00B259A7" w:rsidRPr="002A78C1">
        <w:rPr>
          <w:rFonts w:eastAsia="仿宋_GB2312" w:hint="eastAsia"/>
          <w:sz w:val="32"/>
          <w:szCs w:val="32"/>
          <w:lang w:val="zh-CN" w:bidi="en-US"/>
        </w:rPr>
        <w:t>2</w:t>
      </w:r>
      <w:r w:rsidR="00B259A7" w:rsidRPr="002A78C1">
        <w:rPr>
          <w:rFonts w:eastAsia="仿宋_GB2312" w:hint="eastAsia"/>
          <w:sz w:val="32"/>
          <w:szCs w:val="32"/>
          <w:lang w:val="zh-CN" w:bidi="en-US"/>
        </w:rPr>
        <w:t>项较对应标准低一级或者有</w:t>
      </w:r>
      <w:r w:rsidR="00B259A7" w:rsidRPr="002A78C1">
        <w:rPr>
          <w:rFonts w:eastAsia="仿宋_GB2312" w:hint="eastAsia"/>
          <w:sz w:val="32"/>
          <w:szCs w:val="32"/>
          <w:lang w:val="zh-CN" w:bidi="en-US"/>
        </w:rPr>
        <w:t>1</w:t>
      </w:r>
      <w:r w:rsidR="00B259A7" w:rsidRPr="002A78C1">
        <w:rPr>
          <w:rFonts w:eastAsia="仿宋_GB2312" w:hint="eastAsia"/>
          <w:sz w:val="32"/>
          <w:szCs w:val="32"/>
          <w:lang w:val="zh-CN" w:bidi="en-US"/>
        </w:rPr>
        <w:t>项较对应指标低</w:t>
      </w:r>
      <w:r w:rsidR="00B259A7" w:rsidRPr="002A78C1">
        <w:rPr>
          <w:rFonts w:eastAsia="仿宋_GB2312" w:hint="eastAsia"/>
          <w:sz w:val="32"/>
          <w:szCs w:val="32"/>
          <w:lang w:val="zh-CN" w:bidi="en-US"/>
        </w:rPr>
        <w:t>2</w:t>
      </w:r>
      <w:r w:rsidR="00B259A7" w:rsidRPr="002A78C1">
        <w:rPr>
          <w:rFonts w:eastAsia="仿宋_GB2312" w:hint="eastAsia"/>
          <w:sz w:val="32"/>
          <w:szCs w:val="32"/>
          <w:lang w:val="zh-CN" w:bidi="en-US"/>
        </w:rPr>
        <w:t>级时，按</w:t>
      </w:r>
      <w:r w:rsidR="00B259A7" w:rsidRPr="002A78C1">
        <w:rPr>
          <w:rFonts w:eastAsia="仿宋_GB2312" w:hint="eastAsia"/>
          <w:sz w:val="32"/>
          <w:szCs w:val="32"/>
          <w:lang w:val="zh-CN" w:bidi="en-US"/>
        </w:rPr>
        <w:lastRenderedPageBreak/>
        <w:t>照发芽率和发芽势级别降低一级定级，即为</w:t>
      </w:r>
      <w:r w:rsidR="00B259A7" w:rsidRPr="002A78C1">
        <w:rPr>
          <w:rFonts w:eastAsia="仿宋_GB2312" w:hint="eastAsia"/>
          <w:sz w:val="32"/>
          <w:szCs w:val="32"/>
          <w:lang w:val="zh-CN" w:bidi="en-US"/>
        </w:rPr>
        <w:t>II</w:t>
      </w:r>
      <w:r w:rsidR="00B259A7" w:rsidRPr="002A78C1">
        <w:rPr>
          <w:rFonts w:eastAsia="仿宋_GB2312" w:hint="eastAsia"/>
          <w:sz w:val="32"/>
          <w:szCs w:val="32"/>
          <w:lang w:val="zh-CN" w:bidi="en-US"/>
        </w:rPr>
        <w:t>级种子；发芽率、发芽势达到分级标准指标</w:t>
      </w:r>
      <w:r w:rsidR="00B259A7" w:rsidRPr="002A78C1">
        <w:rPr>
          <w:rFonts w:eastAsia="仿宋_GB2312" w:hint="eastAsia"/>
          <w:sz w:val="32"/>
          <w:szCs w:val="32"/>
          <w:lang w:val="zh-CN" w:bidi="en-US"/>
        </w:rPr>
        <w:t>II</w:t>
      </w:r>
      <w:r w:rsidR="00B259A7" w:rsidRPr="002A78C1">
        <w:rPr>
          <w:rFonts w:eastAsia="仿宋_GB2312" w:hint="eastAsia"/>
          <w:sz w:val="32"/>
          <w:szCs w:val="32"/>
          <w:lang w:val="zh-CN" w:bidi="en-US"/>
        </w:rPr>
        <w:t>级种子要求时，其余</w:t>
      </w:r>
      <w:r w:rsidR="00B259A7" w:rsidRPr="002A78C1">
        <w:rPr>
          <w:rFonts w:eastAsia="仿宋_GB2312" w:hint="eastAsia"/>
          <w:sz w:val="32"/>
          <w:szCs w:val="32"/>
          <w:lang w:val="zh-CN" w:bidi="en-US"/>
        </w:rPr>
        <w:t>3</w:t>
      </w:r>
      <w:r w:rsidR="00B259A7" w:rsidRPr="002A78C1">
        <w:rPr>
          <w:rFonts w:eastAsia="仿宋_GB2312" w:hint="eastAsia"/>
          <w:sz w:val="32"/>
          <w:szCs w:val="32"/>
          <w:lang w:val="zh-CN" w:bidi="en-US"/>
        </w:rPr>
        <w:t>项指标有</w:t>
      </w:r>
      <w:r w:rsidR="00B259A7" w:rsidRPr="002A78C1">
        <w:rPr>
          <w:rFonts w:eastAsia="仿宋_GB2312" w:hint="eastAsia"/>
          <w:sz w:val="32"/>
          <w:szCs w:val="32"/>
          <w:lang w:val="zh-CN" w:bidi="en-US"/>
        </w:rPr>
        <w:t>1</w:t>
      </w:r>
      <w:r w:rsidR="00B259A7" w:rsidRPr="002A78C1">
        <w:rPr>
          <w:rFonts w:eastAsia="仿宋_GB2312" w:hint="eastAsia"/>
          <w:sz w:val="32"/>
          <w:szCs w:val="32"/>
          <w:lang w:val="zh-CN" w:bidi="en-US"/>
        </w:rPr>
        <w:t>项较对应标准低一级时，按照发芽率和发芽势级别定级；发芽率、发芽势达到分级标准指标</w:t>
      </w:r>
      <w:r w:rsidR="00B259A7" w:rsidRPr="002A78C1">
        <w:rPr>
          <w:rFonts w:eastAsia="仿宋_GB2312" w:hint="eastAsia"/>
          <w:sz w:val="32"/>
          <w:szCs w:val="32"/>
          <w:lang w:val="zh-CN" w:bidi="en-US"/>
        </w:rPr>
        <w:t>II</w:t>
      </w:r>
      <w:r w:rsidR="00B259A7" w:rsidRPr="002A78C1">
        <w:rPr>
          <w:rFonts w:eastAsia="仿宋_GB2312" w:hint="eastAsia"/>
          <w:sz w:val="32"/>
          <w:szCs w:val="32"/>
          <w:lang w:val="zh-CN" w:bidi="en-US"/>
        </w:rPr>
        <w:t>级种子要求时，其余</w:t>
      </w:r>
      <w:r w:rsidR="00B259A7" w:rsidRPr="002A78C1">
        <w:rPr>
          <w:rFonts w:eastAsia="仿宋_GB2312" w:hint="eastAsia"/>
          <w:sz w:val="32"/>
          <w:szCs w:val="32"/>
          <w:lang w:val="zh-CN" w:bidi="en-US"/>
        </w:rPr>
        <w:t>3</w:t>
      </w:r>
      <w:r w:rsidR="00B259A7" w:rsidRPr="002A78C1">
        <w:rPr>
          <w:rFonts w:eastAsia="仿宋_GB2312" w:hint="eastAsia"/>
          <w:sz w:val="32"/>
          <w:szCs w:val="32"/>
          <w:lang w:val="zh-CN" w:bidi="en-US"/>
        </w:rPr>
        <w:t>项指标有</w:t>
      </w:r>
      <w:r w:rsidR="00B259A7" w:rsidRPr="002A78C1">
        <w:rPr>
          <w:rFonts w:eastAsia="仿宋_GB2312" w:hint="eastAsia"/>
          <w:sz w:val="32"/>
          <w:szCs w:val="32"/>
          <w:lang w:val="zh-CN" w:bidi="en-US"/>
        </w:rPr>
        <w:t>2</w:t>
      </w:r>
      <w:r w:rsidR="00B259A7" w:rsidRPr="002A78C1">
        <w:rPr>
          <w:rFonts w:eastAsia="仿宋_GB2312" w:hint="eastAsia"/>
          <w:sz w:val="32"/>
          <w:szCs w:val="32"/>
          <w:lang w:val="zh-CN" w:bidi="en-US"/>
        </w:rPr>
        <w:t>项较对应标准低一级时，按照发芽率和发芽势级别降低一级定级，即为</w:t>
      </w:r>
      <w:r w:rsidR="00B259A7" w:rsidRPr="002A78C1">
        <w:rPr>
          <w:rFonts w:eastAsia="仿宋_GB2312" w:hint="eastAsia"/>
          <w:sz w:val="32"/>
          <w:szCs w:val="32"/>
          <w:lang w:val="zh-CN" w:bidi="en-US"/>
        </w:rPr>
        <w:t>III</w:t>
      </w:r>
      <w:r w:rsidR="00B259A7" w:rsidRPr="002A78C1">
        <w:rPr>
          <w:rFonts w:eastAsia="仿宋_GB2312" w:hint="eastAsia"/>
          <w:sz w:val="32"/>
          <w:szCs w:val="32"/>
          <w:lang w:val="zh-CN" w:bidi="en-US"/>
        </w:rPr>
        <w:t>级种子</w:t>
      </w:r>
      <w:r w:rsidR="006E63A1" w:rsidRPr="002A78C1">
        <w:rPr>
          <w:rFonts w:eastAsia="仿宋_GB2312" w:hint="eastAsia"/>
          <w:sz w:val="32"/>
          <w:szCs w:val="32"/>
          <w:lang w:val="zh-CN" w:bidi="en-US"/>
        </w:rPr>
        <w:t>。</w:t>
      </w:r>
    </w:p>
    <w:p w14:paraId="59181A36" w14:textId="44D3165E" w:rsidR="00095240" w:rsidRPr="002A78C1" w:rsidRDefault="00095240" w:rsidP="00AA6473">
      <w:pPr>
        <w:autoSpaceDE w:val="0"/>
        <w:autoSpaceDN w:val="0"/>
        <w:adjustRightInd w:val="0"/>
        <w:rPr>
          <w:rFonts w:eastAsia="仿宋_GB2312"/>
          <w:b/>
          <w:bCs/>
          <w:sz w:val="32"/>
          <w:szCs w:val="32"/>
          <w:lang w:val="zh-CN" w:bidi="en-US"/>
        </w:rPr>
      </w:pPr>
      <w:r w:rsidRPr="002A78C1">
        <w:rPr>
          <w:rFonts w:eastAsia="仿宋_GB2312" w:hint="eastAsia"/>
          <w:b/>
          <w:bCs/>
          <w:sz w:val="32"/>
          <w:szCs w:val="32"/>
          <w:lang w:val="zh-CN" w:bidi="en-US"/>
        </w:rPr>
        <w:t>（五）</w:t>
      </w:r>
      <w:r w:rsidR="00AA6473" w:rsidRPr="002A78C1">
        <w:rPr>
          <w:rFonts w:eastAsia="仿宋_GB2312" w:hint="eastAsia"/>
          <w:b/>
          <w:bCs/>
          <w:sz w:val="32"/>
          <w:szCs w:val="32"/>
          <w:lang w:val="zh-CN" w:bidi="en-US"/>
        </w:rPr>
        <w:t>包装、标志、标签、运输</w:t>
      </w:r>
    </w:p>
    <w:p w14:paraId="3B580485" w14:textId="3E86CB9A" w:rsidR="006E63A1" w:rsidRPr="002A78C1" w:rsidRDefault="006E63A1" w:rsidP="006E63A1">
      <w:pPr>
        <w:autoSpaceDE w:val="0"/>
        <w:autoSpaceDN w:val="0"/>
        <w:adjustRightInd w:val="0"/>
        <w:ind w:firstLineChars="200" w:firstLine="640"/>
        <w:rPr>
          <w:rFonts w:ascii="仿宋" w:eastAsia="仿宋" w:hAnsi="仿宋"/>
          <w:sz w:val="32"/>
          <w:szCs w:val="32"/>
          <w:lang w:val="zh-CN" w:bidi="en-US"/>
        </w:rPr>
      </w:pPr>
      <w:r w:rsidRPr="002A78C1">
        <w:rPr>
          <w:rFonts w:ascii="仿宋" w:eastAsia="仿宋" w:hAnsi="仿宋" w:hint="eastAsia"/>
          <w:sz w:val="32"/>
          <w:szCs w:val="32"/>
          <w:lang w:val="zh-CN" w:bidi="en-US"/>
        </w:rPr>
        <w:t>苦木种子的包装、标志、标签应符合</w:t>
      </w:r>
      <w:r w:rsidRPr="002A78C1">
        <w:rPr>
          <w:rFonts w:ascii="仿宋" w:eastAsia="仿宋" w:hAnsi="仿宋"/>
          <w:sz w:val="32"/>
          <w:szCs w:val="32"/>
          <w:lang w:val="zh-CN" w:bidi="en-US"/>
        </w:rPr>
        <w:t>LY/T 3106</w:t>
      </w:r>
      <w:r w:rsidRPr="002A78C1">
        <w:rPr>
          <w:rFonts w:ascii="仿宋" w:eastAsia="仿宋" w:hAnsi="仿宋" w:hint="eastAsia"/>
          <w:sz w:val="32"/>
          <w:szCs w:val="32"/>
          <w:lang w:val="zh-CN" w:bidi="en-US"/>
        </w:rPr>
        <w:t>的规定。苦木种子在运输过程中应注意防晒、防水、防虫、防损坏。向外调运应附有检疫证书。检疫按GB 15569的规定执行。</w:t>
      </w:r>
    </w:p>
    <w:p w14:paraId="6DE23299" w14:textId="77777777" w:rsidR="003D2687" w:rsidRPr="002A78C1" w:rsidRDefault="003D2687" w:rsidP="003D2687">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sidRPr="002A78C1">
        <w:rPr>
          <w:rFonts w:eastAsia="黑体" w:hint="eastAsia"/>
          <w:color w:val="000000" w:themeColor="text1"/>
          <w:sz w:val="32"/>
          <w:szCs w:val="32"/>
        </w:rPr>
        <w:t>六、国内外同类标准制修订情况及与法律法规、强制性标准关系</w:t>
      </w:r>
    </w:p>
    <w:p w14:paraId="1F791FD3" w14:textId="5D0AA376" w:rsidR="005D2C1B" w:rsidRPr="002A78C1" w:rsidRDefault="00753C74" w:rsidP="00DF38C6">
      <w:pPr>
        <w:pStyle w:val="a8"/>
        <w:numPr>
          <w:ilvl w:val="2"/>
          <w:numId w:val="0"/>
        </w:numPr>
        <w:spacing w:before="156" w:after="156"/>
        <w:ind w:firstLineChars="200" w:firstLine="640"/>
        <w:rPr>
          <w:rFonts w:ascii="仿宋" w:eastAsia="仿宋" w:hAnsi="仿宋"/>
          <w:sz w:val="32"/>
          <w:szCs w:val="32"/>
          <w:lang w:bidi="en-US"/>
        </w:rPr>
      </w:pPr>
      <w:r w:rsidRPr="002A78C1">
        <w:rPr>
          <w:rFonts w:ascii="仿宋" w:eastAsia="仿宋" w:hAnsi="仿宋" w:hint="eastAsia"/>
          <w:sz w:val="32"/>
          <w:szCs w:val="32"/>
          <w:lang w:bidi="en-US"/>
        </w:rPr>
        <w:t>经查阅，</w:t>
      </w:r>
      <w:r w:rsidR="00DF38C6" w:rsidRPr="002A78C1">
        <w:rPr>
          <w:rFonts w:ascii="仿宋" w:eastAsia="仿宋" w:hAnsi="仿宋" w:hint="eastAsia"/>
          <w:sz w:val="32"/>
          <w:szCs w:val="32"/>
          <w:lang w:bidi="en-US"/>
        </w:rPr>
        <w:t>未查阅到</w:t>
      </w:r>
      <w:r w:rsidRPr="002A78C1">
        <w:rPr>
          <w:rFonts w:ascii="仿宋" w:eastAsia="仿宋" w:hAnsi="仿宋" w:hint="eastAsia"/>
          <w:sz w:val="32"/>
          <w:szCs w:val="32"/>
          <w:lang w:bidi="en-US"/>
        </w:rPr>
        <w:t>国内与</w:t>
      </w:r>
      <w:r w:rsidR="00DF38C6" w:rsidRPr="002A78C1">
        <w:rPr>
          <w:rFonts w:ascii="仿宋" w:eastAsia="仿宋" w:hAnsi="仿宋" w:hint="eastAsia"/>
          <w:sz w:val="32"/>
          <w:szCs w:val="32"/>
          <w:lang w:bidi="en-US"/>
        </w:rPr>
        <w:t>苦木种子质量等级划分</w:t>
      </w:r>
      <w:r w:rsidRPr="002A78C1">
        <w:rPr>
          <w:rFonts w:ascii="仿宋" w:eastAsia="仿宋" w:hAnsi="仿宋" w:hint="eastAsia"/>
          <w:sz w:val="32"/>
          <w:szCs w:val="32"/>
          <w:lang w:bidi="en-US"/>
        </w:rPr>
        <w:t>相关的标。</w:t>
      </w:r>
    </w:p>
    <w:p w14:paraId="25386479" w14:textId="380C902A" w:rsidR="003D2687" w:rsidRPr="002A78C1" w:rsidRDefault="003D2687" w:rsidP="00BE38C7">
      <w:pPr>
        <w:pStyle w:val="a8"/>
        <w:numPr>
          <w:ilvl w:val="2"/>
          <w:numId w:val="0"/>
        </w:numPr>
        <w:spacing w:before="156" w:after="156"/>
        <w:ind w:firstLineChars="200" w:firstLine="640"/>
        <w:rPr>
          <w:rFonts w:ascii="仿宋" w:eastAsia="仿宋" w:hAnsi="仿宋"/>
          <w:kern w:val="2"/>
          <w:sz w:val="32"/>
          <w:szCs w:val="32"/>
          <w:lang w:val="zh-CN" w:bidi="en-US"/>
        </w:rPr>
      </w:pPr>
      <w:r w:rsidRPr="002A78C1">
        <w:rPr>
          <w:rFonts w:ascii="仿宋" w:eastAsia="仿宋" w:hAnsi="仿宋"/>
          <w:kern w:val="2"/>
          <w:sz w:val="32"/>
          <w:szCs w:val="32"/>
          <w:lang w:val="zh-CN" w:bidi="en-US"/>
        </w:rPr>
        <w:t>本标准的内容与现行的法律、法规及强制性标准无冲突，标准的编写符合GB/T 1.1-2020的要求。</w:t>
      </w:r>
    </w:p>
    <w:p w14:paraId="3AEA64B0" w14:textId="77777777" w:rsidR="003D2687" w:rsidRPr="002A78C1" w:rsidRDefault="003D2687" w:rsidP="003D2687">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sidRPr="002A78C1">
        <w:rPr>
          <w:rFonts w:eastAsia="黑体" w:hint="eastAsia"/>
          <w:color w:val="000000" w:themeColor="text1"/>
          <w:sz w:val="32"/>
          <w:szCs w:val="32"/>
        </w:rPr>
        <w:t>七</w:t>
      </w:r>
      <w:r w:rsidRPr="002A78C1">
        <w:rPr>
          <w:rFonts w:eastAsia="黑体"/>
          <w:color w:val="000000" w:themeColor="text1"/>
          <w:sz w:val="32"/>
          <w:szCs w:val="32"/>
        </w:rPr>
        <w:t>、重大分歧意见的处理经过和依据</w:t>
      </w:r>
    </w:p>
    <w:p w14:paraId="4D258190" w14:textId="77777777" w:rsidR="003D2687" w:rsidRPr="002A78C1" w:rsidRDefault="003D2687" w:rsidP="00BE38C7">
      <w:pPr>
        <w:pStyle w:val="a8"/>
        <w:numPr>
          <w:ilvl w:val="2"/>
          <w:numId w:val="0"/>
        </w:numPr>
        <w:spacing w:before="156" w:after="156"/>
        <w:ind w:firstLineChars="200" w:firstLine="640"/>
        <w:rPr>
          <w:rFonts w:ascii="Times New Roman" w:eastAsia="仿宋_GB2312"/>
          <w:kern w:val="2"/>
          <w:sz w:val="32"/>
          <w:szCs w:val="32"/>
          <w:lang w:val="zh-CN" w:bidi="en-US"/>
        </w:rPr>
      </w:pPr>
      <w:r w:rsidRPr="002A78C1">
        <w:rPr>
          <w:rFonts w:ascii="Times New Roman" w:eastAsia="仿宋_GB2312" w:hint="eastAsia"/>
          <w:kern w:val="2"/>
          <w:sz w:val="32"/>
          <w:szCs w:val="32"/>
          <w:lang w:val="zh-CN" w:bidi="en-US"/>
        </w:rPr>
        <w:t>本标准研制过程中无重大分歧意见。</w:t>
      </w:r>
    </w:p>
    <w:p w14:paraId="32E8520C" w14:textId="77777777" w:rsidR="003D2687" w:rsidRPr="002A78C1" w:rsidRDefault="003D2687" w:rsidP="003D2687">
      <w:pPr>
        <w:autoSpaceDE w:val="0"/>
        <w:autoSpaceDN w:val="0"/>
        <w:adjustRightInd w:val="0"/>
        <w:spacing w:beforeLines="50" w:before="156" w:afterLines="50" w:after="156" w:line="600" w:lineRule="exact"/>
        <w:ind w:firstLineChars="200" w:firstLine="640"/>
        <w:jc w:val="left"/>
        <w:rPr>
          <w:rFonts w:eastAsia="黑体"/>
          <w:color w:val="000000" w:themeColor="text1"/>
          <w:sz w:val="32"/>
          <w:szCs w:val="32"/>
        </w:rPr>
      </w:pPr>
      <w:r w:rsidRPr="002A78C1">
        <w:rPr>
          <w:rFonts w:eastAsia="黑体" w:hint="eastAsia"/>
          <w:color w:val="000000" w:themeColor="text1"/>
          <w:sz w:val="32"/>
          <w:szCs w:val="32"/>
        </w:rPr>
        <w:t>八、自我承诺</w:t>
      </w:r>
    </w:p>
    <w:p w14:paraId="15A05CF2" w14:textId="7532210E" w:rsidR="003D2687" w:rsidRPr="002A78C1" w:rsidRDefault="003D2687" w:rsidP="00BE38C7">
      <w:pPr>
        <w:pStyle w:val="a8"/>
        <w:numPr>
          <w:ilvl w:val="2"/>
          <w:numId w:val="0"/>
        </w:numPr>
        <w:spacing w:before="156" w:after="156"/>
        <w:ind w:firstLineChars="200" w:firstLine="640"/>
        <w:rPr>
          <w:rFonts w:ascii="仿宋" w:eastAsia="仿宋" w:hAnsi="仿宋"/>
          <w:kern w:val="2"/>
          <w:sz w:val="32"/>
          <w:szCs w:val="32"/>
          <w:lang w:val="zh-CN" w:bidi="en-US"/>
        </w:rPr>
      </w:pPr>
      <w:r w:rsidRPr="002A78C1">
        <w:rPr>
          <w:rFonts w:ascii="仿宋" w:eastAsia="仿宋" w:hAnsi="仿宋"/>
          <w:kern w:val="2"/>
          <w:sz w:val="32"/>
          <w:szCs w:val="32"/>
          <w:lang w:val="zh-CN" w:bidi="en-US"/>
        </w:rPr>
        <w:t>本标准内容与各项指标不低于强制性标准</w:t>
      </w:r>
      <w:r w:rsidR="00315EAC" w:rsidRPr="002A78C1">
        <w:rPr>
          <w:rFonts w:ascii="仿宋" w:eastAsia="仿宋" w:hAnsi="仿宋" w:hint="eastAsia"/>
          <w:kern w:val="2"/>
          <w:sz w:val="32"/>
          <w:szCs w:val="32"/>
          <w:lang w:val="zh-CN" w:bidi="en-US"/>
        </w:rPr>
        <w:t>要求</w:t>
      </w:r>
      <w:r w:rsidRPr="002A78C1">
        <w:rPr>
          <w:rFonts w:ascii="仿宋" w:eastAsia="仿宋" w:hAnsi="仿宋"/>
          <w:kern w:val="2"/>
          <w:sz w:val="32"/>
          <w:szCs w:val="32"/>
          <w:lang w:val="zh-CN" w:bidi="en-US"/>
        </w:rPr>
        <w:t>。</w:t>
      </w:r>
    </w:p>
    <w:p w14:paraId="0222EC67" w14:textId="10D3D9F4" w:rsidR="003D2687" w:rsidRPr="002A78C1" w:rsidRDefault="003D2687" w:rsidP="00BE38C7">
      <w:pPr>
        <w:pStyle w:val="aff7"/>
        <w:ind w:firstLine="640"/>
        <w:rPr>
          <w:rFonts w:ascii="仿宋" w:eastAsia="仿宋" w:hAnsi="仿宋"/>
          <w:sz w:val="32"/>
          <w:szCs w:val="32"/>
          <w:lang w:bidi="en-US"/>
        </w:rPr>
      </w:pPr>
    </w:p>
    <w:p w14:paraId="2A5D1167" w14:textId="7D7762D7" w:rsidR="003D2687" w:rsidRPr="002A78C1" w:rsidRDefault="003D2687" w:rsidP="00BE38C7">
      <w:pPr>
        <w:pStyle w:val="aff7"/>
        <w:ind w:firstLine="640"/>
        <w:rPr>
          <w:rFonts w:ascii="仿宋" w:eastAsia="仿宋" w:hAnsi="仿宋"/>
          <w:sz w:val="32"/>
          <w:szCs w:val="32"/>
          <w:lang w:bidi="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BB67A2" w:rsidRPr="002A78C1" w14:paraId="573A259D" w14:textId="77777777" w:rsidTr="00BB67A2">
        <w:tc>
          <w:tcPr>
            <w:tcW w:w="9062" w:type="dxa"/>
          </w:tcPr>
          <w:p w14:paraId="4CF7BDD3" w14:textId="58FAAAEA" w:rsidR="00BB67A2" w:rsidRPr="002A78C1" w:rsidRDefault="00BB67A2" w:rsidP="00BB67A2">
            <w:pPr>
              <w:pStyle w:val="aff7"/>
              <w:ind w:firstLineChars="0" w:firstLine="0"/>
              <w:jc w:val="right"/>
              <w:rPr>
                <w:rFonts w:ascii="仿宋" w:eastAsia="仿宋" w:hAnsi="仿宋"/>
                <w:kern w:val="2"/>
                <w:sz w:val="32"/>
                <w:szCs w:val="32"/>
                <w:lang w:val="zh-CN" w:bidi="en-US"/>
              </w:rPr>
            </w:pPr>
            <w:r w:rsidRPr="002A78C1">
              <w:rPr>
                <w:rFonts w:ascii="仿宋" w:eastAsia="仿宋" w:hAnsi="仿宋" w:hint="eastAsia"/>
                <w:kern w:val="2"/>
                <w:sz w:val="32"/>
                <w:szCs w:val="32"/>
                <w:lang w:val="zh-CN" w:bidi="en-US"/>
              </w:rPr>
              <w:t>团体标准《</w:t>
            </w:r>
            <w:r w:rsidR="007860F4" w:rsidRPr="002A78C1">
              <w:rPr>
                <w:rFonts w:ascii="仿宋" w:eastAsia="仿宋" w:hAnsi="仿宋" w:hint="eastAsia"/>
                <w:kern w:val="2"/>
                <w:sz w:val="32"/>
                <w:szCs w:val="32"/>
                <w:lang w:val="zh-CN" w:bidi="en-US"/>
              </w:rPr>
              <w:t>苦木种子质量等级划分</w:t>
            </w:r>
            <w:r w:rsidRPr="002A78C1">
              <w:rPr>
                <w:rFonts w:ascii="仿宋" w:eastAsia="仿宋" w:hAnsi="仿宋" w:hint="eastAsia"/>
                <w:kern w:val="2"/>
                <w:sz w:val="32"/>
                <w:szCs w:val="32"/>
                <w:lang w:val="zh-CN" w:bidi="en-US"/>
              </w:rPr>
              <w:t>》</w:t>
            </w:r>
          </w:p>
        </w:tc>
      </w:tr>
      <w:tr w:rsidR="00BB67A2" w:rsidRPr="002A78C1" w14:paraId="61559ECA" w14:textId="77777777" w:rsidTr="00BB67A2">
        <w:tc>
          <w:tcPr>
            <w:tcW w:w="9062" w:type="dxa"/>
          </w:tcPr>
          <w:p w14:paraId="6CC1C954" w14:textId="62C92B99" w:rsidR="00BB67A2" w:rsidRPr="002A78C1" w:rsidRDefault="00BB67A2" w:rsidP="00BE38C7">
            <w:pPr>
              <w:pStyle w:val="aff7"/>
              <w:ind w:right="560" w:firstLineChars="1800" w:firstLine="5760"/>
              <w:rPr>
                <w:rFonts w:ascii="仿宋" w:eastAsia="仿宋" w:hAnsi="仿宋"/>
                <w:kern w:val="2"/>
                <w:sz w:val="32"/>
                <w:szCs w:val="32"/>
                <w:lang w:val="zh-CN" w:bidi="en-US"/>
              </w:rPr>
            </w:pPr>
            <w:r w:rsidRPr="002A78C1">
              <w:rPr>
                <w:rFonts w:ascii="仿宋" w:eastAsia="仿宋" w:hAnsi="仿宋" w:hint="eastAsia"/>
                <w:kern w:val="2"/>
                <w:sz w:val="32"/>
                <w:szCs w:val="32"/>
                <w:lang w:val="zh-CN" w:bidi="en-US"/>
              </w:rPr>
              <w:t>标准</w:t>
            </w:r>
            <w:r w:rsidRPr="002A78C1">
              <w:rPr>
                <w:rFonts w:ascii="仿宋" w:eastAsia="仿宋" w:hAnsi="仿宋"/>
                <w:kern w:val="2"/>
                <w:sz w:val="32"/>
                <w:szCs w:val="32"/>
                <w:lang w:val="zh-CN" w:bidi="en-US"/>
              </w:rPr>
              <w:t>编制小组</w:t>
            </w:r>
          </w:p>
        </w:tc>
      </w:tr>
      <w:tr w:rsidR="00BB67A2" w:rsidRPr="00BE38C7" w14:paraId="65919DDC" w14:textId="77777777" w:rsidTr="00BB67A2">
        <w:tc>
          <w:tcPr>
            <w:tcW w:w="9062" w:type="dxa"/>
          </w:tcPr>
          <w:p w14:paraId="2CB98E37" w14:textId="0515D803" w:rsidR="00BB67A2" w:rsidRPr="00BE38C7" w:rsidRDefault="00BB67A2" w:rsidP="006151CE">
            <w:pPr>
              <w:pStyle w:val="aff7"/>
              <w:ind w:right="560" w:firstLineChars="1800" w:firstLine="5760"/>
              <w:rPr>
                <w:rFonts w:ascii="仿宋" w:eastAsia="仿宋" w:hAnsi="仿宋"/>
                <w:kern w:val="2"/>
                <w:sz w:val="32"/>
                <w:szCs w:val="32"/>
                <w:lang w:val="zh-CN" w:bidi="en-US"/>
              </w:rPr>
            </w:pPr>
            <w:r w:rsidRPr="002A78C1">
              <w:rPr>
                <w:rFonts w:ascii="仿宋" w:eastAsia="仿宋" w:hAnsi="仿宋" w:hint="eastAsia"/>
                <w:kern w:val="2"/>
                <w:sz w:val="32"/>
                <w:szCs w:val="32"/>
                <w:lang w:val="zh-CN" w:bidi="en-US"/>
              </w:rPr>
              <w:t>202</w:t>
            </w:r>
            <w:r w:rsidR="00753C74" w:rsidRPr="002A78C1">
              <w:rPr>
                <w:rFonts w:ascii="仿宋" w:eastAsia="仿宋" w:hAnsi="仿宋" w:hint="eastAsia"/>
                <w:kern w:val="2"/>
                <w:sz w:val="32"/>
                <w:szCs w:val="32"/>
                <w:lang w:val="zh-CN" w:bidi="en-US"/>
              </w:rPr>
              <w:t>3</w:t>
            </w:r>
            <w:r w:rsidRPr="002A78C1">
              <w:rPr>
                <w:rFonts w:ascii="仿宋" w:eastAsia="仿宋" w:hAnsi="仿宋" w:hint="eastAsia"/>
                <w:kern w:val="2"/>
                <w:sz w:val="32"/>
                <w:szCs w:val="32"/>
                <w:lang w:val="zh-CN" w:bidi="en-US"/>
              </w:rPr>
              <w:t>年</w:t>
            </w:r>
            <w:r w:rsidR="00DF38C6" w:rsidRPr="002A78C1">
              <w:rPr>
                <w:rFonts w:ascii="仿宋" w:eastAsia="仿宋" w:hAnsi="仿宋"/>
                <w:kern w:val="2"/>
                <w:sz w:val="32"/>
                <w:szCs w:val="32"/>
                <w:lang w:val="zh-CN" w:bidi="en-US"/>
              </w:rPr>
              <w:t>10</w:t>
            </w:r>
            <w:r w:rsidRPr="002A78C1">
              <w:rPr>
                <w:rFonts w:ascii="仿宋" w:eastAsia="仿宋" w:hAnsi="仿宋" w:hint="eastAsia"/>
                <w:kern w:val="2"/>
                <w:sz w:val="32"/>
                <w:szCs w:val="32"/>
                <w:lang w:val="zh-CN" w:bidi="en-US"/>
              </w:rPr>
              <w:t>月</w:t>
            </w:r>
            <w:r w:rsidR="00753C74" w:rsidRPr="002A78C1">
              <w:rPr>
                <w:rFonts w:ascii="仿宋" w:eastAsia="仿宋" w:hAnsi="仿宋" w:hint="eastAsia"/>
                <w:kern w:val="2"/>
                <w:sz w:val="32"/>
                <w:szCs w:val="32"/>
                <w:lang w:val="zh-CN" w:bidi="en-US"/>
              </w:rPr>
              <w:t>2</w:t>
            </w:r>
            <w:r w:rsidR="006151CE">
              <w:rPr>
                <w:rFonts w:ascii="仿宋" w:eastAsia="仿宋" w:hAnsi="仿宋" w:hint="eastAsia"/>
                <w:kern w:val="2"/>
                <w:sz w:val="32"/>
                <w:szCs w:val="32"/>
                <w:lang w:val="zh-CN" w:bidi="en-US"/>
              </w:rPr>
              <w:t>4</w:t>
            </w:r>
            <w:r w:rsidRPr="002A78C1">
              <w:rPr>
                <w:rFonts w:ascii="仿宋" w:eastAsia="仿宋" w:hAnsi="仿宋" w:hint="eastAsia"/>
                <w:kern w:val="2"/>
                <w:sz w:val="32"/>
                <w:szCs w:val="32"/>
                <w:lang w:val="zh-CN" w:bidi="en-US"/>
              </w:rPr>
              <w:t>日</w:t>
            </w:r>
          </w:p>
        </w:tc>
      </w:tr>
    </w:tbl>
    <w:p w14:paraId="6817DF6B" w14:textId="77777777" w:rsidR="00BB67A2" w:rsidRPr="003D2687" w:rsidRDefault="00BB67A2" w:rsidP="003D2687">
      <w:pPr>
        <w:pStyle w:val="aff7"/>
        <w:rPr>
          <w:lang w:bidi="en-US"/>
        </w:rPr>
      </w:pPr>
    </w:p>
    <w:sectPr w:rsidR="00BB67A2" w:rsidRPr="003D2687">
      <w:pgSz w:w="11906" w:h="16838"/>
      <w:pgMar w:top="1474" w:right="1417" w:bottom="1474" w:left="141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4D639" w14:textId="77777777" w:rsidR="0084537E" w:rsidRDefault="0084537E" w:rsidP="00A834A6">
      <w:r>
        <w:separator/>
      </w:r>
    </w:p>
  </w:endnote>
  <w:endnote w:type="continuationSeparator" w:id="0">
    <w:p w14:paraId="04302766" w14:textId="77777777" w:rsidR="0084537E" w:rsidRDefault="0084537E" w:rsidP="00A8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_GBK">
    <w:altName w:val="微软雅黑"/>
    <w:charset w:val="86"/>
    <w:family w:val="script"/>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E-BZ+ZMDH1D-1">
    <w:altName w:val="宋体"/>
    <w:charset w:val="86"/>
    <w:family w:val="auto"/>
    <w:pitch w:val="default"/>
    <w:sig w:usb0="00000000" w:usb1="00000000" w:usb2="00000010" w:usb3="00000000" w:csb0="00040000" w:csb1="00000000"/>
  </w:font>
  <w:font w:name="FZSSK--GBK1-00+ZMDH1D-3">
    <w:altName w:val="Segoe Print"/>
    <w:charset w:val="00"/>
    <w:family w:val="roman"/>
    <w:pitch w:val="default"/>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等线 Light">
    <w:altName w:val="Arial Unicode MS"/>
    <w:charset w:val="86"/>
    <w:family w:val="auto"/>
    <w:pitch w:val="default"/>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FAF35" w14:textId="77777777" w:rsidR="0084537E" w:rsidRDefault="0084537E" w:rsidP="00A834A6">
      <w:r>
        <w:separator/>
      </w:r>
    </w:p>
  </w:footnote>
  <w:footnote w:type="continuationSeparator" w:id="0">
    <w:p w14:paraId="608C7AB8" w14:textId="77777777" w:rsidR="0084537E" w:rsidRDefault="0084537E" w:rsidP="00A834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A22"/>
    <w:multiLevelType w:val="hybridMultilevel"/>
    <w:tmpl w:val="CE52DC0C"/>
    <w:lvl w:ilvl="0" w:tplc="0310CF06">
      <w:start w:val="1"/>
      <w:numFmt w:val="decimalEnclosedCircle"/>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DDE2B46"/>
    <w:multiLevelType w:val="multilevel"/>
    <w:tmpl w:val="0DDE2B46"/>
    <w:lvl w:ilvl="0">
      <w:start w:val="1"/>
      <w:numFmt w:val="lowerLetter"/>
      <w:pStyle w:val="a1"/>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2F44FD7"/>
    <w:multiLevelType w:val="hybridMultilevel"/>
    <w:tmpl w:val="226E46DA"/>
    <w:lvl w:ilvl="0" w:tplc="914235B8">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793814"/>
    <w:multiLevelType w:val="hybridMultilevel"/>
    <w:tmpl w:val="700A9F68"/>
    <w:lvl w:ilvl="0" w:tplc="26724A50">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6A23EE"/>
    <w:multiLevelType w:val="hybridMultilevel"/>
    <w:tmpl w:val="CE52DC0C"/>
    <w:lvl w:ilvl="0" w:tplc="0310CF06">
      <w:start w:val="1"/>
      <w:numFmt w:val="decimalEnclosedCircle"/>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nsid w:val="1DBF583A"/>
    <w:multiLevelType w:val="multilevel"/>
    <w:tmpl w:val="1DBF583A"/>
    <w:lvl w:ilvl="0">
      <w:start w:val="1"/>
      <w:numFmt w:val="decimal"/>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pStyle w:val="a3"/>
      <w:lvlText w:val="%3."/>
      <w:lvlJc w:val="right"/>
      <w:pPr>
        <w:tabs>
          <w:tab w:val="left" w:pos="180"/>
        </w:tabs>
        <w:ind w:left="1172" w:hanging="629"/>
      </w:pPr>
      <w:rPr>
        <w:rFonts w:hint="eastAsia"/>
        <w:vertAlign w:val="baseline"/>
      </w:rPr>
    </w:lvl>
    <w:lvl w:ilvl="3">
      <w:start w:val="1"/>
      <w:numFmt w:val="decimal"/>
      <w:pStyle w:val="a4"/>
      <w:lvlText w:val="%4."/>
      <w:lvlJc w:val="left"/>
      <w:pPr>
        <w:tabs>
          <w:tab w:val="left" w:pos="180"/>
        </w:tabs>
        <w:ind w:left="1172" w:hanging="629"/>
      </w:pPr>
      <w:rPr>
        <w:rFonts w:hint="eastAsia"/>
        <w:vertAlign w:val="baseline"/>
      </w:rPr>
    </w:lvl>
    <w:lvl w:ilvl="4">
      <w:start w:val="1"/>
      <w:numFmt w:val="lowerLetter"/>
      <w:pStyle w:val="a5"/>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start w:val="1"/>
      <w:numFmt w:val="decimal"/>
      <w:pStyle w:val="a6"/>
      <w:suff w:val="nothing"/>
      <w:lvlText w:val="%1　"/>
      <w:lvlJc w:val="left"/>
      <w:pPr>
        <w:ind w:left="0" w:firstLine="0"/>
      </w:pPr>
      <w:rPr>
        <w:rFonts w:ascii="黑体" w:eastAsia="黑体" w:hAnsi="Times New Roman" w:hint="eastAsia"/>
        <w:b w:val="0"/>
        <w:i w:val="0"/>
        <w:sz w:val="21"/>
        <w:szCs w:val="21"/>
      </w:rPr>
    </w:lvl>
    <w:lvl w:ilvl="1">
      <w:start w:val="1"/>
      <w:numFmt w:val="decimal"/>
      <w:pStyle w:val="a7"/>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8"/>
      <w:suff w:val="nothing"/>
      <w:lvlText w:val="%1.%2.%3　"/>
      <w:lvlJc w:val="left"/>
      <w:pPr>
        <w:ind w:left="720" w:firstLine="0"/>
      </w:pPr>
      <w:rPr>
        <w:rFonts w:ascii="黑体" w:eastAsia="黑体" w:hAnsi="Times New Roman" w:hint="eastAsia"/>
        <w:b w:val="0"/>
        <w:i w:val="0"/>
        <w:sz w:val="21"/>
      </w:rPr>
    </w:lvl>
    <w:lvl w:ilvl="3">
      <w:start w:val="1"/>
      <w:numFmt w:val="decimal"/>
      <w:pStyle w:val="a9"/>
      <w:suff w:val="nothing"/>
      <w:lvlText w:val="%1.%2.%3.%4　"/>
      <w:lvlJc w:val="left"/>
      <w:pPr>
        <w:ind w:left="142"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start w:val="1"/>
      <w:numFmt w:val="upperLetter"/>
      <w:pStyle w:val="ac"/>
      <w:suff w:val="space"/>
      <w:lvlText w:val="%1"/>
      <w:lvlJc w:val="left"/>
      <w:pPr>
        <w:ind w:left="623" w:hanging="425"/>
      </w:pPr>
      <w:rPr>
        <w:rFonts w:hint="eastAsia"/>
      </w:rPr>
    </w:lvl>
    <w:lvl w:ilvl="1">
      <w:start w:val="1"/>
      <w:numFmt w:val="decimal"/>
      <w:pStyle w:val="ad"/>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nsid w:val="2B051A0A"/>
    <w:multiLevelType w:val="multilevel"/>
    <w:tmpl w:val="2B051A0A"/>
    <w:lvl w:ilvl="0">
      <w:start w:val="1"/>
      <w:numFmt w:val="japaneseCounting"/>
      <w:lvlText w:val="（%1）"/>
      <w:lvlJc w:val="left"/>
      <w:pPr>
        <w:ind w:left="1515" w:hanging="885"/>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11">
    <w:nsid w:val="2C311818"/>
    <w:multiLevelType w:val="hybridMultilevel"/>
    <w:tmpl w:val="CE52DC0C"/>
    <w:lvl w:ilvl="0" w:tplc="0310CF06">
      <w:start w:val="1"/>
      <w:numFmt w:val="decimalEnclosedCircle"/>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nsid w:val="3008711B"/>
    <w:multiLevelType w:val="hybridMultilevel"/>
    <w:tmpl w:val="A7A4B662"/>
    <w:lvl w:ilvl="0" w:tplc="42B0D5CC">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57C2AF5"/>
    <w:multiLevelType w:val="multilevel"/>
    <w:tmpl w:val="557C2AF5"/>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0E33292"/>
    <w:multiLevelType w:val="hybridMultilevel"/>
    <w:tmpl w:val="C3787C88"/>
    <w:lvl w:ilvl="0" w:tplc="0E6206A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6260FA"/>
    <w:multiLevelType w:val="multilevel"/>
    <w:tmpl w:val="646260FA"/>
    <w:lvl w:ilvl="0">
      <w:start w:val="1"/>
      <w:numFmt w:val="decimal"/>
      <w:pStyle w:val="af"/>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7"/>
  </w:num>
  <w:num w:numId="2">
    <w:abstractNumId w:val="15"/>
  </w:num>
  <w:num w:numId="3">
    <w:abstractNumId w:val="8"/>
  </w:num>
  <w:num w:numId="4">
    <w:abstractNumId w:val="3"/>
  </w:num>
  <w:num w:numId="5">
    <w:abstractNumId w:val="9"/>
  </w:num>
  <w:num w:numId="6">
    <w:abstractNumId w:val="1"/>
  </w:num>
  <w:num w:numId="7">
    <w:abstractNumId w:val="13"/>
  </w:num>
  <w:num w:numId="8">
    <w:abstractNumId w:val="10"/>
  </w:num>
  <w:num w:numId="9">
    <w:abstractNumId w:val="2"/>
  </w:num>
  <w:num w:numId="10">
    <w:abstractNumId w:val="8"/>
  </w:num>
  <w:num w:numId="11">
    <w:abstractNumId w:val="8"/>
  </w:num>
  <w:num w:numId="12">
    <w:abstractNumId w:val="11"/>
  </w:num>
  <w:num w:numId="13">
    <w:abstractNumId w:val="0"/>
  </w:num>
  <w:num w:numId="14">
    <w:abstractNumId w:val="6"/>
  </w:num>
  <w:num w:numId="15">
    <w:abstractNumId w:val="8"/>
  </w:num>
  <w:num w:numId="16">
    <w:abstractNumId w:val="8"/>
  </w:num>
  <w:num w:numId="17">
    <w:abstractNumId w:val="8"/>
  </w:num>
  <w:num w:numId="18">
    <w:abstractNumId w:val="12"/>
  </w:num>
  <w:num w:numId="19">
    <w:abstractNumId w:val="4"/>
  </w:num>
  <w:num w:numId="20">
    <w:abstractNumId w:val="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yMjE3Y2QyNjgzNTYyODZkNGI0OTZhOGQ4ZTE1NmUifQ=="/>
  </w:docVars>
  <w:rsids>
    <w:rsidRoot w:val="0042062E"/>
    <w:rsid w:val="00001249"/>
    <w:rsid w:val="00011226"/>
    <w:rsid w:val="0001367C"/>
    <w:rsid w:val="0001548C"/>
    <w:rsid w:val="00016837"/>
    <w:rsid w:val="00020509"/>
    <w:rsid w:val="00021331"/>
    <w:rsid w:val="00024212"/>
    <w:rsid w:val="00024664"/>
    <w:rsid w:val="000260BA"/>
    <w:rsid w:val="00027600"/>
    <w:rsid w:val="00030608"/>
    <w:rsid w:val="00033784"/>
    <w:rsid w:val="00034233"/>
    <w:rsid w:val="00034BDB"/>
    <w:rsid w:val="000359AB"/>
    <w:rsid w:val="00036B6B"/>
    <w:rsid w:val="00042617"/>
    <w:rsid w:val="00043234"/>
    <w:rsid w:val="00057758"/>
    <w:rsid w:val="00061BE5"/>
    <w:rsid w:val="0007330D"/>
    <w:rsid w:val="00076EB6"/>
    <w:rsid w:val="00080A72"/>
    <w:rsid w:val="00080F2F"/>
    <w:rsid w:val="00081085"/>
    <w:rsid w:val="0008451B"/>
    <w:rsid w:val="00084CD1"/>
    <w:rsid w:val="00090FC2"/>
    <w:rsid w:val="0009177A"/>
    <w:rsid w:val="00091A5B"/>
    <w:rsid w:val="00091C08"/>
    <w:rsid w:val="00093E74"/>
    <w:rsid w:val="00095240"/>
    <w:rsid w:val="00096206"/>
    <w:rsid w:val="000962F6"/>
    <w:rsid w:val="000A0201"/>
    <w:rsid w:val="000A281C"/>
    <w:rsid w:val="000A4601"/>
    <w:rsid w:val="000A6E52"/>
    <w:rsid w:val="000A77CD"/>
    <w:rsid w:val="000B0D8E"/>
    <w:rsid w:val="000B1209"/>
    <w:rsid w:val="000B1B90"/>
    <w:rsid w:val="000B64FC"/>
    <w:rsid w:val="000C0FFF"/>
    <w:rsid w:val="000C25EE"/>
    <w:rsid w:val="000C3937"/>
    <w:rsid w:val="000C4E94"/>
    <w:rsid w:val="000C5321"/>
    <w:rsid w:val="000C7910"/>
    <w:rsid w:val="000D15BE"/>
    <w:rsid w:val="000D24C0"/>
    <w:rsid w:val="000D6612"/>
    <w:rsid w:val="000E5A3F"/>
    <w:rsid w:val="000F22CB"/>
    <w:rsid w:val="000F3365"/>
    <w:rsid w:val="000F517A"/>
    <w:rsid w:val="00101D2E"/>
    <w:rsid w:val="0010242E"/>
    <w:rsid w:val="00102AA8"/>
    <w:rsid w:val="00106661"/>
    <w:rsid w:val="00110869"/>
    <w:rsid w:val="00113902"/>
    <w:rsid w:val="00114946"/>
    <w:rsid w:val="0012534B"/>
    <w:rsid w:val="00126CA6"/>
    <w:rsid w:val="00127EB0"/>
    <w:rsid w:val="00131B03"/>
    <w:rsid w:val="00131E13"/>
    <w:rsid w:val="00133786"/>
    <w:rsid w:val="00134DD4"/>
    <w:rsid w:val="00147CB9"/>
    <w:rsid w:val="00154109"/>
    <w:rsid w:val="0015652F"/>
    <w:rsid w:val="00156663"/>
    <w:rsid w:val="00156DCE"/>
    <w:rsid w:val="001577BC"/>
    <w:rsid w:val="001611BB"/>
    <w:rsid w:val="001632FC"/>
    <w:rsid w:val="00167732"/>
    <w:rsid w:val="00170EA7"/>
    <w:rsid w:val="001712A8"/>
    <w:rsid w:val="00176608"/>
    <w:rsid w:val="00190A64"/>
    <w:rsid w:val="00191A12"/>
    <w:rsid w:val="001923CF"/>
    <w:rsid w:val="001933C2"/>
    <w:rsid w:val="00194FE3"/>
    <w:rsid w:val="00196054"/>
    <w:rsid w:val="001A3402"/>
    <w:rsid w:val="001A3552"/>
    <w:rsid w:val="001B0691"/>
    <w:rsid w:val="001B3B17"/>
    <w:rsid w:val="001B7105"/>
    <w:rsid w:val="001C47F7"/>
    <w:rsid w:val="001C4F7F"/>
    <w:rsid w:val="001C57C0"/>
    <w:rsid w:val="001C5F01"/>
    <w:rsid w:val="001C793C"/>
    <w:rsid w:val="001D22F0"/>
    <w:rsid w:val="001D7816"/>
    <w:rsid w:val="001E0664"/>
    <w:rsid w:val="001E7DF2"/>
    <w:rsid w:val="001F2221"/>
    <w:rsid w:val="001F241E"/>
    <w:rsid w:val="001F5A4B"/>
    <w:rsid w:val="001F660A"/>
    <w:rsid w:val="00205603"/>
    <w:rsid w:val="002058CC"/>
    <w:rsid w:val="002116FB"/>
    <w:rsid w:val="00214221"/>
    <w:rsid w:val="002156B1"/>
    <w:rsid w:val="00215DD2"/>
    <w:rsid w:val="0021765D"/>
    <w:rsid w:val="002200EE"/>
    <w:rsid w:val="002208C3"/>
    <w:rsid w:val="0022222A"/>
    <w:rsid w:val="002223DD"/>
    <w:rsid w:val="002231E8"/>
    <w:rsid w:val="00223EB7"/>
    <w:rsid w:val="00224463"/>
    <w:rsid w:val="00230CEF"/>
    <w:rsid w:val="00231E62"/>
    <w:rsid w:val="00232769"/>
    <w:rsid w:val="00242A27"/>
    <w:rsid w:val="00244ADA"/>
    <w:rsid w:val="002451DD"/>
    <w:rsid w:val="00245295"/>
    <w:rsid w:val="002465C7"/>
    <w:rsid w:val="00250314"/>
    <w:rsid w:val="00251CC2"/>
    <w:rsid w:val="00252D21"/>
    <w:rsid w:val="00256FE0"/>
    <w:rsid w:val="002621E1"/>
    <w:rsid w:val="00262753"/>
    <w:rsid w:val="00262771"/>
    <w:rsid w:val="00264A7D"/>
    <w:rsid w:val="00264CE4"/>
    <w:rsid w:val="002702A1"/>
    <w:rsid w:val="00273402"/>
    <w:rsid w:val="00274CD4"/>
    <w:rsid w:val="002756E9"/>
    <w:rsid w:val="00280AA3"/>
    <w:rsid w:val="00283085"/>
    <w:rsid w:val="002855D2"/>
    <w:rsid w:val="0029070A"/>
    <w:rsid w:val="0029084D"/>
    <w:rsid w:val="00290E68"/>
    <w:rsid w:val="00291AF8"/>
    <w:rsid w:val="00294352"/>
    <w:rsid w:val="00297CB9"/>
    <w:rsid w:val="002A02D9"/>
    <w:rsid w:val="002A3998"/>
    <w:rsid w:val="002A4D06"/>
    <w:rsid w:val="002A78C1"/>
    <w:rsid w:val="002B07E3"/>
    <w:rsid w:val="002B14BD"/>
    <w:rsid w:val="002B512F"/>
    <w:rsid w:val="002C1F48"/>
    <w:rsid w:val="002C34EA"/>
    <w:rsid w:val="002C4FFB"/>
    <w:rsid w:val="002C5534"/>
    <w:rsid w:val="002C611B"/>
    <w:rsid w:val="002C73B6"/>
    <w:rsid w:val="002D0E1A"/>
    <w:rsid w:val="002D4E64"/>
    <w:rsid w:val="002D65DE"/>
    <w:rsid w:val="002D6D1E"/>
    <w:rsid w:val="002E073F"/>
    <w:rsid w:val="002E3630"/>
    <w:rsid w:val="002E7A35"/>
    <w:rsid w:val="002F0CC8"/>
    <w:rsid w:val="002F1F4C"/>
    <w:rsid w:val="002F34AA"/>
    <w:rsid w:val="002F4D7B"/>
    <w:rsid w:val="002F513F"/>
    <w:rsid w:val="002F5C3B"/>
    <w:rsid w:val="002F6E59"/>
    <w:rsid w:val="003002F9"/>
    <w:rsid w:val="003008AB"/>
    <w:rsid w:val="00301DA7"/>
    <w:rsid w:val="0030254D"/>
    <w:rsid w:val="003025DF"/>
    <w:rsid w:val="00302B47"/>
    <w:rsid w:val="00302BD7"/>
    <w:rsid w:val="00302EB0"/>
    <w:rsid w:val="00303E23"/>
    <w:rsid w:val="00306925"/>
    <w:rsid w:val="003100AF"/>
    <w:rsid w:val="00311AD3"/>
    <w:rsid w:val="00312500"/>
    <w:rsid w:val="003144B8"/>
    <w:rsid w:val="00314689"/>
    <w:rsid w:val="00315EAC"/>
    <w:rsid w:val="003174F4"/>
    <w:rsid w:val="0032010E"/>
    <w:rsid w:val="003201F0"/>
    <w:rsid w:val="00324178"/>
    <w:rsid w:val="00324BA0"/>
    <w:rsid w:val="003307EB"/>
    <w:rsid w:val="00343C24"/>
    <w:rsid w:val="00345556"/>
    <w:rsid w:val="00345BCC"/>
    <w:rsid w:val="00351D21"/>
    <w:rsid w:val="00353735"/>
    <w:rsid w:val="00356F76"/>
    <w:rsid w:val="00357A1D"/>
    <w:rsid w:val="00357E18"/>
    <w:rsid w:val="0036001E"/>
    <w:rsid w:val="00360826"/>
    <w:rsid w:val="0036089B"/>
    <w:rsid w:val="0036285A"/>
    <w:rsid w:val="00362F10"/>
    <w:rsid w:val="003635CB"/>
    <w:rsid w:val="00367486"/>
    <w:rsid w:val="00370CC3"/>
    <w:rsid w:val="00382AB2"/>
    <w:rsid w:val="00384C9D"/>
    <w:rsid w:val="00392E22"/>
    <w:rsid w:val="003A2936"/>
    <w:rsid w:val="003B119F"/>
    <w:rsid w:val="003B5050"/>
    <w:rsid w:val="003C0F17"/>
    <w:rsid w:val="003C33D0"/>
    <w:rsid w:val="003C483D"/>
    <w:rsid w:val="003C65D6"/>
    <w:rsid w:val="003D2002"/>
    <w:rsid w:val="003D2687"/>
    <w:rsid w:val="003D5CB5"/>
    <w:rsid w:val="003E330B"/>
    <w:rsid w:val="003E38A3"/>
    <w:rsid w:val="003E4A86"/>
    <w:rsid w:val="003E6E40"/>
    <w:rsid w:val="003F0123"/>
    <w:rsid w:val="003F284D"/>
    <w:rsid w:val="003F28D0"/>
    <w:rsid w:val="003F3119"/>
    <w:rsid w:val="003F51FA"/>
    <w:rsid w:val="003F727B"/>
    <w:rsid w:val="0040035D"/>
    <w:rsid w:val="0040122C"/>
    <w:rsid w:val="00401A1A"/>
    <w:rsid w:val="00403B65"/>
    <w:rsid w:val="00404BD1"/>
    <w:rsid w:val="00404F3C"/>
    <w:rsid w:val="00406A80"/>
    <w:rsid w:val="00410D85"/>
    <w:rsid w:val="0042062E"/>
    <w:rsid w:val="004224AB"/>
    <w:rsid w:val="00423992"/>
    <w:rsid w:val="00424FCB"/>
    <w:rsid w:val="00425860"/>
    <w:rsid w:val="00425F1E"/>
    <w:rsid w:val="00434E46"/>
    <w:rsid w:val="0044118D"/>
    <w:rsid w:val="00443322"/>
    <w:rsid w:val="004434D3"/>
    <w:rsid w:val="00445598"/>
    <w:rsid w:val="00445D15"/>
    <w:rsid w:val="004503F4"/>
    <w:rsid w:val="00454623"/>
    <w:rsid w:val="0045492B"/>
    <w:rsid w:val="00455661"/>
    <w:rsid w:val="0046025A"/>
    <w:rsid w:val="004605D8"/>
    <w:rsid w:val="004626AF"/>
    <w:rsid w:val="00464470"/>
    <w:rsid w:val="00465230"/>
    <w:rsid w:val="004676B8"/>
    <w:rsid w:val="00467D5D"/>
    <w:rsid w:val="004805D0"/>
    <w:rsid w:val="00480BA1"/>
    <w:rsid w:val="00483335"/>
    <w:rsid w:val="0048357F"/>
    <w:rsid w:val="00484EF3"/>
    <w:rsid w:val="00485CE4"/>
    <w:rsid w:val="004865C9"/>
    <w:rsid w:val="0049011A"/>
    <w:rsid w:val="00490312"/>
    <w:rsid w:val="0049390C"/>
    <w:rsid w:val="004A25C4"/>
    <w:rsid w:val="004A5F1E"/>
    <w:rsid w:val="004A614E"/>
    <w:rsid w:val="004A76AB"/>
    <w:rsid w:val="004B2567"/>
    <w:rsid w:val="004B2E7F"/>
    <w:rsid w:val="004B7526"/>
    <w:rsid w:val="004C4136"/>
    <w:rsid w:val="004C68B7"/>
    <w:rsid w:val="004D1801"/>
    <w:rsid w:val="004D27CD"/>
    <w:rsid w:val="004D5F24"/>
    <w:rsid w:val="004D7654"/>
    <w:rsid w:val="004E1090"/>
    <w:rsid w:val="004F0593"/>
    <w:rsid w:val="004F48C2"/>
    <w:rsid w:val="004F6362"/>
    <w:rsid w:val="00500F96"/>
    <w:rsid w:val="00502832"/>
    <w:rsid w:val="00505158"/>
    <w:rsid w:val="005056B7"/>
    <w:rsid w:val="00506C23"/>
    <w:rsid w:val="0051148B"/>
    <w:rsid w:val="0051295A"/>
    <w:rsid w:val="005139E6"/>
    <w:rsid w:val="0051452B"/>
    <w:rsid w:val="005159F5"/>
    <w:rsid w:val="00517915"/>
    <w:rsid w:val="005238C6"/>
    <w:rsid w:val="00523A6E"/>
    <w:rsid w:val="00523F17"/>
    <w:rsid w:val="005255ED"/>
    <w:rsid w:val="00526200"/>
    <w:rsid w:val="005269CF"/>
    <w:rsid w:val="00535AC6"/>
    <w:rsid w:val="00537550"/>
    <w:rsid w:val="005442BD"/>
    <w:rsid w:val="00557BD1"/>
    <w:rsid w:val="005639F8"/>
    <w:rsid w:val="00563D98"/>
    <w:rsid w:val="00570BAC"/>
    <w:rsid w:val="005742DB"/>
    <w:rsid w:val="00577391"/>
    <w:rsid w:val="00577B1B"/>
    <w:rsid w:val="005802BD"/>
    <w:rsid w:val="0058151C"/>
    <w:rsid w:val="005834F3"/>
    <w:rsid w:val="00586C4B"/>
    <w:rsid w:val="005870E5"/>
    <w:rsid w:val="005873E3"/>
    <w:rsid w:val="00596702"/>
    <w:rsid w:val="005A2D23"/>
    <w:rsid w:val="005A3010"/>
    <w:rsid w:val="005A4523"/>
    <w:rsid w:val="005A54AC"/>
    <w:rsid w:val="005A6904"/>
    <w:rsid w:val="005A76EB"/>
    <w:rsid w:val="005B0CDC"/>
    <w:rsid w:val="005B4C16"/>
    <w:rsid w:val="005B7B7E"/>
    <w:rsid w:val="005C78B9"/>
    <w:rsid w:val="005D06D6"/>
    <w:rsid w:val="005D1EE1"/>
    <w:rsid w:val="005D2AEE"/>
    <w:rsid w:val="005D2C1B"/>
    <w:rsid w:val="005D3F96"/>
    <w:rsid w:val="005D5DDF"/>
    <w:rsid w:val="005D6A5C"/>
    <w:rsid w:val="005E05D4"/>
    <w:rsid w:val="005E1E16"/>
    <w:rsid w:val="005E1E90"/>
    <w:rsid w:val="005E207A"/>
    <w:rsid w:val="005E2143"/>
    <w:rsid w:val="005E3CA3"/>
    <w:rsid w:val="005E7D75"/>
    <w:rsid w:val="005E7FBF"/>
    <w:rsid w:val="005F060F"/>
    <w:rsid w:val="005F0FE4"/>
    <w:rsid w:val="005F1E35"/>
    <w:rsid w:val="005F31C4"/>
    <w:rsid w:val="005F36D9"/>
    <w:rsid w:val="00602549"/>
    <w:rsid w:val="0060656D"/>
    <w:rsid w:val="006066AB"/>
    <w:rsid w:val="00606B5A"/>
    <w:rsid w:val="00610884"/>
    <w:rsid w:val="0061193D"/>
    <w:rsid w:val="00614106"/>
    <w:rsid w:val="006146B8"/>
    <w:rsid w:val="00614984"/>
    <w:rsid w:val="006151CE"/>
    <w:rsid w:val="00616BD3"/>
    <w:rsid w:val="00622CC1"/>
    <w:rsid w:val="006241BB"/>
    <w:rsid w:val="00624F29"/>
    <w:rsid w:val="0062584E"/>
    <w:rsid w:val="0062615F"/>
    <w:rsid w:val="006268EC"/>
    <w:rsid w:val="0062702A"/>
    <w:rsid w:val="00634592"/>
    <w:rsid w:val="006404F1"/>
    <w:rsid w:val="006467C4"/>
    <w:rsid w:val="00651C9C"/>
    <w:rsid w:val="00654A63"/>
    <w:rsid w:val="00654D8C"/>
    <w:rsid w:val="006555D8"/>
    <w:rsid w:val="006610FC"/>
    <w:rsid w:val="006670DB"/>
    <w:rsid w:val="0066710C"/>
    <w:rsid w:val="00667800"/>
    <w:rsid w:val="00667C57"/>
    <w:rsid w:val="00670F24"/>
    <w:rsid w:val="006734C7"/>
    <w:rsid w:val="00675033"/>
    <w:rsid w:val="0068055F"/>
    <w:rsid w:val="006811BF"/>
    <w:rsid w:val="00682D7C"/>
    <w:rsid w:val="00682FAD"/>
    <w:rsid w:val="0068392F"/>
    <w:rsid w:val="0068494D"/>
    <w:rsid w:val="00686B0A"/>
    <w:rsid w:val="00690D72"/>
    <w:rsid w:val="006917F1"/>
    <w:rsid w:val="00692790"/>
    <w:rsid w:val="00692CBF"/>
    <w:rsid w:val="006935E2"/>
    <w:rsid w:val="00696D1C"/>
    <w:rsid w:val="0069717B"/>
    <w:rsid w:val="006A0CE3"/>
    <w:rsid w:val="006A1BD7"/>
    <w:rsid w:val="006A4FC7"/>
    <w:rsid w:val="006A70F9"/>
    <w:rsid w:val="006B05AC"/>
    <w:rsid w:val="006B1849"/>
    <w:rsid w:val="006B6198"/>
    <w:rsid w:val="006C0CC1"/>
    <w:rsid w:val="006C0E9A"/>
    <w:rsid w:val="006C377A"/>
    <w:rsid w:val="006C4FAA"/>
    <w:rsid w:val="006C6B87"/>
    <w:rsid w:val="006C70ED"/>
    <w:rsid w:val="006D0B66"/>
    <w:rsid w:val="006D30A9"/>
    <w:rsid w:val="006D5109"/>
    <w:rsid w:val="006D590D"/>
    <w:rsid w:val="006D5D5F"/>
    <w:rsid w:val="006D69CA"/>
    <w:rsid w:val="006E0BC5"/>
    <w:rsid w:val="006E155C"/>
    <w:rsid w:val="006E26DF"/>
    <w:rsid w:val="006E57C3"/>
    <w:rsid w:val="006E63A1"/>
    <w:rsid w:val="006F0E25"/>
    <w:rsid w:val="006F77F7"/>
    <w:rsid w:val="00700D32"/>
    <w:rsid w:val="0070138D"/>
    <w:rsid w:val="00705F55"/>
    <w:rsid w:val="0070730B"/>
    <w:rsid w:val="00710684"/>
    <w:rsid w:val="00712BC5"/>
    <w:rsid w:val="00714852"/>
    <w:rsid w:val="00716EAC"/>
    <w:rsid w:val="00720395"/>
    <w:rsid w:val="007210D5"/>
    <w:rsid w:val="00722763"/>
    <w:rsid w:val="0072448B"/>
    <w:rsid w:val="00726016"/>
    <w:rsid w:val="0072770D"/>
    <w:rsid w:val="00730025"/>
    <w:rsid w:val="007344C1"/>
    <w:rsid w:val="007344D0"/>
    <w:rsid w:val="00734B95"/>
    <w:rsid w:val="007412AA"/>
    <w:rsid w:val="00742A4C"/>
    <w:rsid w:val="00745628"/>
    <w:rsid w:val="00753C74"/>
    <w:rsid w:val="0075401E"/>
    <w:rsid w:val="007544D8"/>
    <w:rsid w:val="00754A74"/>
    <w:rsid w:val="007556A8"/>
    <w:rsid w:val="00760DDA"/>
    <w:rsid w:val="00764095"/>
    <w:rsid w:val="00764D89"/>
    <w:rsid w:val="00767558"/>
    <w:rsid w:val="00767F45"/>
    <w:rsid w:val="0077188B"/>
    <w:rsid w:val="0077304C"/>
    <w:rsid w:val="0077577B"/>
    <w:rsid w:val="00777AA1"/>
    <w:rsid w:val="007812EA"/>
    <w:rsid w:val="00781352"/>
    <w:rsid w:val="00781E83"/>
    <w:rsid w:val="00781F1A"/>
    <w:rsid w:val="00782C84"/>
    <w:rsid w:val="007860F4"/>
    <w:rsid w:val="00787F6E"/>
    <w:rsid w:val="007912E9"/>
    <w:rsid w:val="007915AF"/>
    <w:rsid w:val="0079198F"/>
    <w:rsid w:val="00791F89"/>
    <w:rsid w:val="0079217A"/>
    <w:rsid w:val="00793820"/>
    <w:rsid w:val="007940E9"/>
    <w:rsid w:val="00794F46"/>
    <w:rsid w:val="00795079"/>
    <w:rsid w:val="00797654"/>
    <w:rsid w:val="007A022B"/>
    <w:rsid w:val="007A36E9"/>
    <w:rsid w:val="007A478A"/>
    <w:rsid w:val="007A5B26"/>
    <w:rsid w:val="007A6FE4"/>
    <w:rsid w:val="007A710B"/>
    <w:rsid w:val="007A7CED"/>
    <w:rsid w:val="007B3C18"/>
    <w:rsid w:val="007B4614"/>
    <w:rsid w:val="007B7812"/>
    <w:rsid w:val="007C11D7"/>
    <w:rsid w:val="007C2244"/>
    <w:rsid w:val="007C37FE"/>
    <w:rsid w:val="007C469E"/>
    <w:rsid w:val="007C4C1F"/>
    <w:rsid w:val="007C5AFE"/>
    <w:rsid w:val="007C5F17"/>
    <w:rsid w:val="007C63C3"/>
    <w:rsid w:val="007D01C6"/>
    <w:rsid w:val="007D0945"/>
    <w:rsid w:val="007D2F7B"/>
    <w:rsid w:val="007D646F"/>
    <w:rsid w:val="007E0035"/>
    <w:rsid w:val="007E1BC2"/>
    <w:rsid w:val="007E54A9"/>
    <w:rsid w:val="007F0119"/>
    <w:rsid w:val="007F05BA"/>
    <w:rsid w:val="007F17C2"/>
    <w:rsid w:val="007F17E9"/>
    <w:rsid w:val="007F3051"/>
    <w:rsid w:val="007F445F"/>
    <w:rsid w:val="007F69C4"/>
    <w:rsid w:val="00802E48"/>
    <w:rsid w:val="00805FC1"/>
    <w:rsid w:val="00812666"/>
    <w:rsid w:val="00817D1E"/>
    <w:rsid w:val="00820573"/>
    <w:rsid w:val="00824185"/>
    <w:rsid w:val="00825BEF"/>
    <w:rsid w:val="008275DE"/>
    <w:rsid w:val="0083025F"/>
    <w:rsid w:val="008316AA"/>
    <w:rsid w:val="00834E83"/>
    <w:rsid w:val="00834F29"/>
    <w:rsid w:val="00843099"/>
    <w:rsid w:val="0084537E"/>
    <w:rsid w:val="008509B4"/>
    <w:rsid w:val="0085555C"/>
    <w:rsid w:val="00860076"/>
    <w:rsid w:val="00860161"/>
    <w:rsid w:val="00864525"/>
    <w:rsid w:val="00864EDC"/>
    <w:rsid w:val="0086616D"/>
    <w:rsid w:val="008731B7"/>
    <w:rsid w:val="008740C1"/>
    <w:rsid w:val="00877C2A"/>
    <w:rsid w:val="0088023F"/>
    <w:rsid w:val="00882AAF"/>
    <w:rsid w:val="008853E8"/>
    <w:rsid w:val="008865C0"/>
    <w:rsid w:val="00890B67"/>
    <w:rsid w:val="00891452"/>
    <w:rsid w:val="00893CE3"/>
    <w:rsid w:val="008969D8"/>
    <w:rsid w:val="008A15DC"/>
    <w:rsid w:val="008A3C9A"/>
    <w:rsid w:val="008A54D0"/>
    <w:rsid w:val="008A5709"/>
    <w:rsid w:val="008A6ECF"/>
    <w:rsid w:val="008B1A6F"/>
    <w:rsid w:val="008B2277"/>
    <w:rsid w:val="008B3F33"/>
    <w:rsid w:val="008B7C56"/>
    <w:rsid w:val="008C3EC0"/>
    <w:rsid w:val="008C421C"/>
    <w:rsid w:val="008C54DD"/>
    <w:rsid w:val="008C5A62"/>
    <w:rsid w:val="008C67C1"/>
    <w:rsid w:val="008C6E88"/>
    <w:rsid w:val="008D1502"/>
    <w:rsid w:val="008D2E6B"/>
    <w:rsid w:val="008D3059"/>
    <w:rsid w:val="008D44E2"/>
    <w:rsid w:val="008D5C1F"/>
    <w:rsid w:val="008E4D85"/>
    <w:rsid w:val="008E61B3"/>
    <w:rsid w:val="008F001F"/>
    <w:rsid w:val="008F0ABE"/>
    <w:rsid w:val="008F2E1A"/>
    <w:rsid w:val="008F3AB9"/>
    <w:rsid w:val="008F744A"/>
    <w:rsid w:val="008F79C5"/>
    <w:rsid w:val="009004ED"/>
    <w:rsid w:val="00900B1D"/>
    <w:rsid w:val="00910D7C"/>
    <w:rsid w:val="00911CE5"/>
    <w:rsid w:val="0091703A"/>
    <w:rsid w:val="009204B6"/>
    <w:rsid w:val="009204DB"/>
    <w:rsid w:val="0092128F"/>
    <w:rsid w:val="009220D3"/>
    <w:rsid w:val="009226F2"/>
    <w:rsid w:val="0092577A"/>
    <w:rsid w:val="009264C9"/>
    <w:rsid w:val="00927B3B"/>
    <w:rsid w:val="00930317"/>
    <w:rsid w:val="00932BBC"/>
    <w:rsid w:val="00933333"/>
    <w:rsid w:val="00936A0A"/>
    <w:rsid w:val="00940D57"/>
    <w:rsid w:val="00942599"/>
    <w:rsid w:val="00942B84"/>
    <w:rsid w:val="009446FC"/>
    <w:rsid w:val="0094724D"/>
    <w:rsid w:val="00951AD3"/>
    <w:rsid w:val="009528C9"/>
    <w:rsid w:val="00953EF5"/>
    <w:rsid w:val="00954477"/>
    <w:rsid w:val="00954E13"/>
    <w:rsid w:val="009560A5"/>
    <w:rsid w:val="0095789C"/>
    <w:rsid w:val="009628FB"/>
    <w:rsid w:val="0096452B"/>
    <w:rsid w:val="00967A5D"/>
    <w:rsid w:val="009722C6"/>
    <w:rsid w:val="00975377"/>
    <w:rsid w:val="00977D08"/>
    <w:rsid w:val="00981308"/>
    <w:rsid w:val="00982454"/>
    <w:rsid w:val="00983CDC"/>
    <w:rsid w:val="00987A4E"/>
    <w:rsid w:val="009943D5"/>
    <w:rsid w:val="0099533C"/>
    <w:rsid w:val="00997A44"/>
    <w:rsid w:val="009A17FD"/>
    <w:rsid w:val="009A7254"/>
    <w:rsid w:val="009B2BF4"/>
    <w:rsid w:val="009B37FC"/>
    <w:rsid w:val="009B41C0"/>
    <w:rsid w:val="009B47BE"/>
    <w:rsid w:val="009B52A3"/>
    <w:rsid w:val="009B53BA"/>
    <w:rsid w:val="009B609B"/>
    <w:rsid w:val="009B6F4E"/>
    <w:rsid w:val="009B7402"/>
    <w:rsid w:val="009B74CD"/>
    <w:rsid w:val="009C251D"/>
    <w:rsid w:val="009C3080"/>
    <w:rsid w:val="009C3856"/>
    <w:rsid w:val="009C6FD2"/>
    <w:rsid w:val="009D38DB"/>
    <w:rsid w:val="009D3D0A"/>
    <w:rsid w:val="009D4D86"/>
    <w:rsid w:val="009D54D1"/>
    <w:rsid w:val="009D621D"/>
    <w:rsid w:val="009E1F06"/>
    <w:rsid w:val="009E6CDB"/>
    <w:rsid w:val="009E7114"/>
    <w:rsid w:val="009E7450"/>
    <w:rsid w:val="009E78F9"/>
    <w:rsid w:val="009F2EB0"/>
    <w:rsid w:val="009F4C1B"/>
    <w:rsid w:val="009F4E36"/>
    <w:rsid w:val="009F585A"/>
    <w:rsid w:val="009F7B62"/>
    <w:rsid w:val="009F7FC0"/>
    <w:rsid w:val="00A02842"/>
    <w:rsid w:val="00A04A75"/>
    <w:rsid w:val="00A04DB1"/>
    <w:rsid w:val="00A04E49"/>
    <w:rsid w:val="00A05D77"/>
    <w:rsid w:val="00A06C7F"/>
    <w:rsid w:val="00A07F89"/>
    <w:rsid w:val="00A10B7E"/>
    <w:rsid w:val="00A112B4"/>
    <w:rsid w:val="00A11D84"/>
    <w:rsid w:val="00A11E9D"/>
    <w:rsid w:val="00A1502C"/>
    <w:rsid w:val="00A151F4"/>
    <w:rsid w:val="00A1658F"/>
    <w:rsid w:val="00A21A86"/>
    <w:rsid w:val="00A233D2"/>
    <w:rsid w:val="00A25268"/>
    <w:rsid w:val="00A26823"/>
    <w:rsid w:val="00A301C6"/>
    <w:rsid w:val="00A31DC3"/>
    <w:rsid w:val="00A34924"/>
    <w:rsid w:val="00A35F3F"/>
    <w:rsid w:val="00A36A02"/>
    <w:rsid w:val="00A37D1E"/>
    <w:rsid w:val="00A4496C"/>
    <w:rsid w:val="00A506BD"/>
    <w:rsid w:val="00A547EA"/>
    <w:rsid w:val="00A54EE3"/>
    <w:rsid w:val="00A57910"/>
    <w:rsid w:val="00A60040"/>
    <w:rsid w:val="00A64033"/>
    <w:rsid w:val="00A66230"/>
    <w:rsid w:val="00A66B33"/>
    <w:rsid w:val="00A70A50"/>
    <w:rsid w:val="00A7226B"/>
    <w:rsid w:val="00A76F7E"/>
    <w:rsid w:val="00A80DEC"/>
    <w:rsid w:val="00A80E57"/>
    <w:rsid w:val="00A834A6"/>
    <w:rsid w:val="00A8526B"/>
    <w:rsid w:val="00A87CAF"/>
    <w:rsid w:val="00A9017A"/>
    <w:rsid w:val="00A928C5"/>
    <w:rsid w:val="00A955A3"/>
    <w:rsid w:val="00A95862"/>
    <w:rsid w:val="00AA2F3E"/>
    <w:rsid w:val="00AA429A"/>
    <w:rsid w:val="00AA6473"/>
    <w:rsid w:val="00AA6572"/>
    <w:rsid w:val="00AA72E0"/>
    <w:rsid w:val="00AB02FC"/>
    <w:rsid w:val="00AB0EDD"/>
    <w:rsid w:val="00AB704B"/>
    <w:rsid w:val="00AC1A4E"/>
    <w:rsid w:val="00AC212E"/>
    <w:rsid w:val="00AC5DC1"/>
    <w:rsid w:val="00AD0763"/>
    <w:rsid w:val="00AD0E16"/>
    <w:rsid w:val="00AD1275"/>
    <w:rsid w:val="00AD30C1"/>
    <w:rsid w:val="00AD56BA"/>
    <w:rsid w:val="00AE0EF4"/>
    <w:rsid w:val="00AE54FA"/>
    <w:rsid w:val="00AE703E"/>
    <w:rsid w:val="00AF00B0"/>
    <w:rsid w:val="00AF0106"/>
    <w:rsid w:val="00AF0B6E"/>
    <w:rsid w:val="00AF0C1B"/>
    <w:rsid w:val="00AF1152"/>
    <w:rsid w:val="00AF18C1"/>
    <w:rsid w:val="00AF20DE"/>
    <w:rsid w:val="00AF2C7E"/>
    <w:rsid w:val="00AF365B"/>
    <w:rsid w:val="00AF530A"/>
    <w:rsid w:val="00AF6ADE"/>
    <w:rsid w:val="00AF7A63"/>
    <w:rsid w:val="00B0012C"/>
    <w:rsid w:val="00B0152E"/>
    <w:rsid w:val="00B06F77"/>
    <w:rsid w:val="00B123B7"/>
    <w:rsid w:val="00B1255B"/>
    <w:rsid w:val="00B17EA4"/>
    <w:rsid w:val="00B22FD8"/>
    <w:rsid w:val="00B259A7"/>
    <w:rsid w:val="00B27F1E"/>
    <w:rsid w:val="00B328D8"/>
    <w:rsid w:val="00B35A2B"/>
    <w:rsid w:val="00B3687A"/>
    <w:rsid w:val="00B4118A"/>
    <w:rsid w:val="00B42C58"/>
    <w:rsid w:val="00B5298A"/>
    <w:rsid w:val="00B52BC2"/>
    <w:rsid w:val="00B54E13"/>
    <w:rsid w:val="00B602C0"/>
    <w:rsid w:val="00B629A0"/>
    <w:rsid w:val="00B65AA6"/>
    <w:rsid w:val="00B65AF7"/>
    <w:rsid w:val="00B70E37"/>
    <w:rsid w:val="00B736AC"/>
    <w:rsid w:val="00B753D4"/>
    <w:rsid w:val="00B76BDC"/>
    <w:rsid w:val="00B7735B"/>
    <w:rsid w:val="00B8244A"/>
    <w:rsid w:val="00B8638F"/>
    <w:rsid w:val="00B86900"/>
    <w:rsid w:val="00B86AE1"/>
    <w:rsid w:val="00B91C42"/>
    <w:rsid w:val="00B976A7"/>
    <w:rsid w:val="00BA4F55"/>
    <w:rsid w:val="00BA5960"/>
    <w:rsid w:val="00BA78FB"/>
    <w:rsid w:val="00BB0ED6"/>
    <w:rsid w:val="00BB1C0A"/>
    <w:rsid w:val="00BB25DB"/>
    <w:rsid w:val="00BB4B74"/>
    <w:rsid w:val="00BB5276"/>
    <w:rsid w:val="00BB67A2"/>
    <w:rsid w:val="00BB6FED"/>
    <w:rsid w:val="00BC1DDB"/>
    <w:rsid w:val="00BC41B2"/>
    <w:rsid w:val="00BC45B6"/>
    <w:rsid w:val="00BC4AB6"/>
    <w:rsid w:val="00BC4F9E"/>
    <w:rsid w:val="00BC5C9A"/>
    <w:rsid w:val="00BD4E99"/>
    <w:rsid w:val="00BD56AF"/>
    <w:rsid w:val="00BD599C"/>
    <w:rsid w:val="00BE38C7"/>
    <w:rsid w:val="00BF06C7"/>
    <w:rsid w:val="00BF3BC3"/>
    <w:rsid w:val="00C05435"/>
    <w:rsid w:val="00C070A2"/>
    <w:rsid w:val="00C10D37"/>
    <w:rsid w:val="00C136EC"/>
    <w:rsid w:val="00C13792"/>
    <w:rsid w:val="00C17E66"/>
    <w:rsid w:val="00C267EE"/>
    <w:rsid w:val="00C309C4"/>
    <w:rsid w:val="00C31C6D"/>
    <w:rsid w:val="00C31FF2"/>
    <w:rsid w:val="00C35DDD"/>
    <w:rsid w:val="00C378C0"/>
    <w:rsid w:val="00C43F38"/>
    <w:rsid w:val="00C44645"/>
    <w:rsid w:val="00C46E32"/>
    <w:rsid w:val="00C50A3F"/>
    <w:rsid w:val="00C54C57"/>
    <w:rsid w:val="00C6137D"/>
    <w:rsid w:val="00C61540"/>
    <w:rsid w:val="00C61B0C"/>
    <w:rsid w:val="00C62362"/>
    <w:rsid w:val="00C626F6"/>
    <w:rsid w:val="00C65FDA"/>
    <w:rsid w:val="00C66B9D"/>
    <w:rsid w:val="00C67D4C"/>
    <w:rsid w:val="00C700BA"/>
    <w:rsid w:val="00C706FA"/>
    <w:rsid w:val="00C71752"/>
    <w:rsid w:val="00C7722D"/>
    <w:rsid w:val="00C77ED1"/>
    <w:rsid w:val="00C81038"/>
    <w:rsid w:val="00C81A64"/>
    <w:rsid w:val="00C81CE0"/>
    <w:rsid w:val="00C81D18"/>
    <w:rsid w:val="00C82744"/>
    <w:rsid w:val="00C836D9"/>
    <w:rsid w:val="00C84A1E"/>
    <w:rsid w:val="00C85F66"/>
    <w:rsid w:val="00C86070"/>
    <w:rsid w:val="00C90A64"/>
    <w:rsid w:val="00C91FC7"/>
    <w:rsid w:val="00C92E8B"/>
    <w:rsid w:val="00C95866"/>
    <w:rsid w:val="00CA0937"/>
    <w:rsid w:val="00CA0CFD"/>
    <w:rsid w:val="00CA37C8"/>
    <w:rsid w:val="00CA4EAB"/>
    <w:rsid w:val="00CA64F9"/>
    <w:rsid w:val="00CB5E7D"/>
    <w:rsid w:val="00CB62D1"/>
    <w:rsid w:val="00CC4EE7"/>
    <w:rsid w:val="00CC5403"/>
    <w:rsid w:val="00CC664A"/>
    <w:rsid w:val="00CC76F2"/>
    <w:rsid w:val="00CD4F94"/>
    <w:rsid w:val="00CD5C22"/>
    <w:rsid w:val="00CD7EC8"/>
    <w:rsid w:val="00CE363E"/>
    <w:rsid w:val="00CE3ABE"/>
    <w:rsid w:val="00CE7386"/>
    <w:rsid w:val="00CE771D"/>
    <w:rsid w:val="00CF1AE4"/>
    <w:rsid w:val="00CF1D31"/>
    <w:rsid w:val="00CF3B93"/>
    <w:rsid w:val="00CF5868"/>
    <w:rsid w:val="00D00979"/>
    <w:rsid w:val="00D01E3B"/>
    <w:rsid w:val="00D0256A"/>
    <w:rsid w:val="00D06EEA"/>
    <w:rsid w:val="00D075FD"/>
    <w:rsid w:val="00D11946"/>
    <w:rsid w:val="00D14F71"/>
    <w:rsid w:val="00D15612"/>
    <w:rsid w:val="00D17A89"/>
    <w:rsid w:val="00D201CF"/>
    <w:rsid w:val="00D21619"/>
    <w:rsid w:val="00D220B5"/>
    <w:rsid w:val="00D23B83"/>
    <w:rsid w:val="00D2493E"/>
    <w:rsid w:val="00D31701"/>
    <w:rsid w:val="00D32832"/>
    <w:rsid w:val="00D33C76"/>
    <w:rsid w:val="00D34827"/>
    <w:rsid w:val="00D34AC4"/>
    <w:rsid w:val="00D378B6"/>
    <w:rsid w:val="00D406C3"/>
    <w:rsid w:val="00D451AB"/>
    <w:rsid w:val="00D50991"/>
    <w:rsid w:val="00D547D0"/>
    <w:rsid w:val="00D54F7E"/>
    <w:rsid w:val="00D56117"/>
    <w:rsid w:val="00D578AF"/>
    <w:rsid w:val="00D60FEC"/>
    <w:rsid w:val="00D63888"/>
    <w:rsid w:val="00D64956"/>
    <w:rsid w:val="00D655B2"/>
    <w:rsid w:val="00D65D7A"/>
    <w:rsid w:val="00D6769A"/>
    <w:rsid w:val="00D6793A"/>
    <w:rsid w:val="00D70060"/>
    <w:rsid w:val="00D70648"/>
    <w:rsid w:val="00D718CC"/>
    <w:rsid w:val="00D7347C"/>
    <w:rsid w:val="00D75A7F"/>
    <w:rsid w:val="00D80DCF"/>
    <w:rsid w:val="00D82F12"/>
    <w:rsid w:val="00D84048"/>
    <w:rsid w:val="00D86262"/>
    <w:rsid w:val="00D8729A"/>
    <w:rsid w:val="00D92912"/>
    <w:rsid w:val="00D9342C"/>
    <w:rsid w:val="00D94210"/>
    <w:rsid w:val="00D944CB"/>
    <w:rsid w:val="00DA59FA"/>
    <w:rsid w:val="00DB295F"/>
    <w:rsid w:val="00DB3428"/>
    <w:rsid w:val="00DB3826"/>
    <w:rsid w:val="00DB47DC"/>
    <w:rsid w:val="00DC16AB"/>
    <w:rsid w:val="00DC33CD"/>
    <w:rsid w:val="00DC5687"/>
    <w:rsid w:val="00DD182E"/>
    <w:rsid w:val="00DD6102"/>
    <w:rsid w:val="00DD71F1"/>
    <w:rsid w:val="00DE00C5"/>
    <w:rsid w:val="00DE3765"/>
    <w:rsid w:val="00DE3FB5"/>
    <w:rsid w:val="00DF38C6"/>
    <w:rsid w:val="00E00D0A"/>
    <w:rsid w:val="00E01AD5"/>
    <w:rsid w:val="00E05ADB"/>
    <w:rsid w:val="00E07B93"/>
    <w:rsid w:val="00E07E15"/>
    <w:rsid w:val="00E1214E"/>
    <w:rsid w:val="00E1547E"/>
    <w:rsid w:val="00E1609A"/>
    <w:rsid w:val="00E23342"/>
    <w:rsid w:val="00E23FFB"/>
    <w:rsid w:val="00E30F5D"/>
    <w:rsid w:val="00E34B88"/>
    <w:rsid w:val="00E40596"/>
    <w:rsid w:val="00E43A02"/>
    <w:rsid w:val="00E44159"/>
    <w:rsid w:val="00E45EC3"/>
    <w:rsid w:val="00E464D6"/>
    <w:rsid w:val="00E47C4F"/>
    <w:rsid w:val="00E541A3"/>
    <w:rsid w:val="00E563F4"/>
    <w:rsid w:val="00E608A2"/>
    <w:rsid w:val="00E62E2A"/>
    <w:rsid w:val="00E637BB"/>
    <w:rsid w:val="00E638C8"/>
    <w:rsid w:val="00E65251"/>
    <w:rsid w:val="00E658DD"/>
    <w:rsid w:val="00E65D7E"/>
    <w:rsid w:val="00E66178"/>
    <w:rsid w:val="00E677F4"/>
    <w:rsid w:val="00E715E7"/>
    <w:rsid w:val="00E7768C"/>
    <w:rsid w:val="00E80910"/>
    <w:rsid w:val="00E82204"/>
    <w:rsid w:val="00E8377B"/>
    <w:rsid w:val="00E83A77"/>
    <w:rsid w:val="00E84233"/>
    <w:rsid w:val="00E848CE"/>
    <w:rsid w:val="00E85F5E"/>
    <w:rsid w:val="00E869D0"/>
    <w:rsid w:val="00E92D80"/>
    <w:rsid w:val="00E938B3"/>
    <w:rsid w:val="00E94A44"/>
    <w:rsid w:val="00E96877"/>
    <w:rsid w:val="00EA1188"/>
    <w:rsid w:val="00EA1486"/>
    <w:rsid w:val="00EA298A"/>
    <w:rsid w:val="00EA6E75"/>
    <w:rsid w:val="00EB0752"/>
    <w:rsid w:val="00EB347C"/>
    <w:rsid w:val="00EB4F05"/>
    <w:rsid w:val="00EB6F4E"/>
    <w:rsid w:val="00EB703D"/>
    <w:rsid w:val="00EC0997"/>
    <w:rsid w:val="00EC20DB"/>
    <w:rsid w:val="00EC2A3B"/>
    <w:rsid w:val="00EC521A"/>
    <w:rsid w:val="00EC6391"/>
    <w:rsid w:val="00ED1C89"/>
    <w:rsid w:val="00ED30F4"/>
    <w:rsid w:val="00EE1FC2"/>
    <w:rsid w:val="00EF0296"/>
    <w:rsid w:val="00EF2648"/>
    <w:rsid w:val="00EF3266"/>
    <w:rsid w:val="00EF670C"/>
    <w:rsid w:val="00F00688"/>
    <w:rsid w:val="00F00D6B"/>
    <w:rsid w:val="00F01A18"/>
    <w:rsid w:val="00F03228"/>
    <w:rsid w:val="00F05019"/>
    <w:rsid w:val="00F063BC"/>
    <w:rsid w:val="00F12A2A"/>
    <w:rsid w:val="00F16686"/>
    <w:rsid w:val="00F171BE"/>
    <w:rsid w:val="00F20680"/>
    <w:rsid w:val="00F210FD"/>
    <w:rsid w:val="00F235F5"/>
    <w:rsid w:val="00F25D2C"/>
    <w:rsid w:val="00F350B2"/>
    <w:rsid w:val="00F37470"/>
    <w:rsid w:val="00F37E4D"/>
    <w:rsid w:val="00F415F3"/>
    <w:rsid w:val="00F43750"/>
    <w:rsid w:val="00F45BA7"/>
    <w:rsid w:val="00F45BE9"/>
    <w:rsid w:val="00F46394"/>
    <w:rsid w:val="00F46F4A"/>
    <w:rsid w:val="00F60788"/>
    <w:rsid w:val="00F60D41"/>
    <w:rsid w:val="00F60E89"/>
    <w:rsid w:val="00F64267"/>
    <w:rsid w:val="00F655FE"/>
    <w:rsid w:val="00F710CB"/>
    <w:rsid w:val="00F734AD"/>
    <w:rsid w:val="00F73E11"/>
    <w:rsid w:val="00F76618"/>
    <w:rsid w:val="00F76E42"/>
    <w:rsid w:val="00F80A98"/>
    <w:rsid w:val="00F85E04"/>
    <w:rsid w:val="00F94D0C"/>
    <w:rsid w:val="00F94D6D"/>
    <w:rsid w:val="00F96C89"/>
    <w:rsid w:val="00F977E9"/>
    <w:rsid w:val="00F97F7D"/>
    <w:rsid w:val="00FA0333"/>
    <w:rsid w:val="00FA19D5"/>
    <w:rsid w:val="00FA3EE8"/>
    <w:rsid w:val="00FB08B5"/>
    <w:rsid w:val="00FB161C"/>
    <w:rsid w:val="00FB3E2C"/>
    <w:rsid w:val="00FC19B9"/>
    <w:rsid w:val="00FC6B0B"/>
    <w:rsid w:val="00FC71B5"/>
    <w:rsid w:val="00FD00A5"/>
    <w:rsid w:val="00FD4B0F"/>
    <w:rsid w:val="00FD6C0E"/>
    <w:rsid w:val="00FE111A"/>
    <w:rsid w:val="00FE397C"/>
    <w:rsid w:val="00FF0C09"/>
    <w:rsid w:val="00FF24FD"/>
    <w:rsid w:val="023769F0"/>
    <w:rsid w:val="038A31DA"/>
    <w:rsid w:val="054D2E98"/>
    <w:rsid w:val="08ED14A7"/>
    <w:rsid w:val="09615B6C"/>
    <w:rsid w:val="0A6D241B"/>
    <w:rsid w:val="0C4E2350"/>
    <w:rsid w:val="10284C2D"/>
    <w:rsid w:val="13C82EBE"/>
    <w:rsid w:val="1559199D"/>
    <w:rsid w:val="165815CE"/>
    <w:rsid w:val="180331D7"/>
    <w:rsid w:val="18AF483D"/>
    <w:rsid w:val="19B56BE1"/>
    <w:rsid w:val="1A6751A7"/>
    <w:rsid w:val="1CC27A52"/>
    <w:rsid w:val="20545333"/>
    <w:rsid w:val="258A1DEF"/>
    <w:rsid w:val="27932534"/>
    <w:rsid w:val="29EB2400"/>
    <w:rsid w:val="2BD61589"/>
    <w:rsid w:val="2FDC60BB"/>
    <w:rsid w:val="302F713F"/>
    <w:rsid w:val="311F09D1"/>
    <w:rsid w:val="31AA388D"/>
    <w:rsid w:val="33811DDB"/>
    <w:rsid w:val="349B6E1C"/>
    <w:rsid w:val="35C33D77"/>
    <w:rsid w:val="378850C5"/>
    <w:rsid w:val="399D07E0"/>
    <w:rsid w:val="3BD902FC"/>
    <w:rsid w:val="3CB60D47"/>
    <w:rsid w:val="3F757C2F"/>
    <w:rsid w:val="41390199"/>
    <w:rsid w:val="42132798"/>
    <w:rsid w:val="454D10C6"/>
    <w:rsid w:val="47ED017B"/>
    <w:rsid w:val="48384D06"/>
    <w:rsid w:val="49716D0F"/>
    <w:rsid w:val="4ADE278F"/>
    <w:rsid w:val="4BDE7171"/>
    <w:rsid w:val="4E4A0DAB"/>
    <w:rsid w:val="4E5B0AF6"/>
    <w:rsid w:val="4E9D6DDC"/>
    <w:rsid w:val="507C1E50"/>
    <w:rsid w:val="507C3DA7"/>
    <w:rsid w:val="50E721B3"/>
    <w:rsid w:val="52EF55E0"/>
    <w:rsid w:val="532821C7"/>
    <w:rsid w:val="54B90F7D"/>
    <w:rsid w:val="55F57B4C"/>
    <w:rsid w:val="58855E5A"/>
    <w:rsid w:val="5A2054AE"/>
    <w:rsid w:val="5ADA37AF"/>
    <w:rsid w:val="5B801D76"/>
    <w:rsid w:val="5C286CED"/>
    <w:rsid w:val="5D1E22F1"/>
    <w:rsid w:val="6007229E"/>
    <w:rsid w:val="650C4517"/>
    <w:rsid w:val="68FA07EA"/>
    <w:rsid w:val="6A1952CF"/>
    <w:rsid w:val="6B8C12EE"/>
    <w:rsid w:val="6E441CB5"/>
    <w:rsid w:val="6EB05738"/>
    <w:rsid w:val="6F6E3D26"/>
    <w:rsid w:val="79A908B1"/>
    <w:rsid w:val="7B37683D"/>
    <w:rsid w:val="7D8E0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F7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uiPriority="1" w:unhideWhenUsed="1" w:qFormat="1"/>
    <w:lsdException w:name="Body Text" w:qFormat="1"/>
    <w:lsdException w:name="Subtitle" w:qFormat="1"/>
    <w:lsdException w:name="Date" w:qFormat="1"/>
    <w:lsdException w:name="Hyperlink" w:uiPriority="99" w:unhideWhenUsed="1"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0">
    <w:name w:val="Normal"/>
    <w:qFormat/>
    <w:rsid w:val="00AF18C1"/>
    <w:pPr>
      <w:widowControl w:val="0"/>
      <w:jc w:val="both"/>
    </w:pPr>
    <w:rPr>
      <w:kern w:val="2"/>
      <w:sz w:val="21"/>
      <w:szCs w:val="24"/>
    </w:rPr>
  </w:style>
  <w:style w:type="paragraph" w:styleId="1">
    <w:name w:val="heading 1"/>
    <w:basedOn w:val="af0"/>
    <w:next w:val="af0"/>
    <w:link w:val="1Char"/>
    <w:qFormat/>
    <w:pPr>
      <w:keepNext/>
      <w:keepLines/>
      <w:spacing w:before="340" w:after="330" w:line="576" w:lineRule="auto"/>
      <w:outlineLvl w:val="0"/>
    </w:pPr>
    <w:rPr>
      <w:b/>
      <w:kern w:val="44"/>
      <w:sz w:val="44"/>
      <w:szCs w:val="20"/>
    </w:rPr>
  </w:style>
  <w:style w:type="paragraph" w:styleId="2">
    <w:name w:val="heading 2"/>
    <w:basedOn w:val="af0"/>
    <w:next w:val="af0"/>
    <w:link w:val="2Char"/>
    <w:qFormat/>
    <w:pPr>
      <w:keepNext/>
      <w:keepLines/>
      <w:tabs>
        <w:tab w:val="left" w:pos="567"/>
      </w:tabs>
      <w:spacing w:before="260" w:after="260" w:line="413" w:lineRule="auto"/>
      <w:ind w:left="567" w:hanging="567"/>
      <w:outlineLvl w:val="1"/>
    </w:pPr>
    <w:rPr>
      <w:rFonts w:ascii="Arial" w:eastAsia="黑体" w:hAnsi="Arial"/>
      <w:b/>
      <w:sz w:val="32"/>
      <w:szCs w:val="20"/>
    </w:rPr>
  </w:style>
  <w:style w:type="paragraph" w:styleId="3">
    <w:name w:val="heading 3"/>
    <w:basedOn w:val="af0"/>
    <w:next w:val="af0"/>
    <w:link w:val="3Char"/>
    <w:qFormat/>
    <w:pPr>
      <w:keepNext/>
      <w:keepLines/>
      <w:spacing w:before="260" w:after="260" w:line="416" w:lineRule="auto"/>
      <w:outlineLvl w:val="2"/>
    </w:pPr>
    <w:rPr>
      <w:b/>
      <w:bCs/>
      <w:sz w:val="32"/>
      <w:szCs w:val="32"/>
      <w:lang w:val="zh-CN"/>
    </w:rPr>
  </w:style>
  <w:style w:type="paragraph" w:styleId="4">
    <w:name w:val="heading 4"/>
    <w:basedOn w:val="af0"/>
    <w:next w:val="af0"/>
    <w:link w:val="4Char"/>
    <w:qFormat/>
    <w:pPr>
      <w:keepNext/>
      <w:keepLines/>
      <w:tabs>
        <w:tab w:val="left" w:pos="0"/>
      </w:tabs>
      <w:spacing w:before="280" w:after="290" w:line="374" w:lineRule="auto"/>
      <w:ind w:left="851" w:hanging="851"/>
      <w:outlineLvl w:val="3"/>
    </w:pPr>
    <w:rPr>
      <w:rFonts w:ascii="Arial" w:eastAsia="黑体" w:hAnsi="Arial"/>
      <w:b/>
      <w:sz w:val="28"/>
      <w:szCs w:val="20"/>
    </w:rPr>
  </w:style>
  <w:style w:type="paragraph" w:styleId="5">
    <w:name w:val="heading 5"/>
    <w:basedOn w:val="af0"/>
    <w:next w:val="af0"/>
    <w:link w:val="5Char"/>
    <w:qFormat/>
    <w:pPr>
      <w:keepNext/>
      <w:keepLines/>
      <w:spacing w:before="280" w:after="290" w:line="376" w:lineRule="auto"/>
      <w:outlineLvl w:val="4"/>
    </w:pPr>
    <w:rPr>
      <w:b/>
      <w:bCs/>
      <w:sz w:val="28"/>
      <w:szCs w:val="28"/>
      <w:lang w:val="zh-CN"/>
    </w:rPr>
  </w:style>
  <w:style w:type="paragraph" w:styleId="6">
    <w:name w:val="heading 6"/>
    <w:basedOn w:val="af0"/>
    <w:next w:val="af0"/>
    <w:link w:val="6Char"/>
    <w:qFormat/>
    <w:pPr>
      <w:keepNext/>
      <w:keepLines/>
      <w:spacing w:before="240" w:after="64" w:line="320" w:lineRule="auto"/>
      <w:outlineLvl w:val="5"/>
    </w:pPr>
    <w:rPr>
      <w:rFonts w:ascii="Arial" w:eastAsia="黑体" w:hAnsi="Arial"/>
      <w:b/>
      <w:bCs/>
      <w:sz w:val="24"/>
      <w:lang w:val="zh-CN"/>
    </w:rPr>
  </w:style>
  <w:style w:type="paragraph" w:styleId="7">
    <w:name w:val="heading 7"/>
    <w:basedOn w:val="af0"/>
    <w:next w:val="af0"/>
    <w:link w:val="7Char"/>
    <w:qFormat/>
    <w:pPr>
      <w:keepNext/>
      <w:keepLines/>
      <w:spacing w:before="240" w:after="64" w:line="320" w:lineRule="auto"/>
      <w:outlineLvl w:val="6"/>
    </w:pPr>
    <w:rPr>
      <w:b/>
      <w:bCs/>
      <w:sz w:val="24"/>
      <w:lang w:val="zh-CN"/>
    </w:rPr>
  </w:style>
  <w:style w:type="paragraph" w:styleId="8">
    <w:name w:val="heading 8"/>
    <w:basedOn w:val="af0"/>
    <w:next w:val="af0"/>
    <w:link w:val="8Char"/>
    <w:qFormat/>
    <w:pPr>
      <w:keepNext/>
      <w:keepLines/>
      <w:spacing w:before="240" w:after="64" w:line="320" w:lineRule="auto"/>
      <w:outlineLvl w:val="7"/>
    </w:pPr>
    <w:rPr>
      <w:rFonts w:ascii="Arial" w:eastAsia="黑体" w:hAnsi="Arial"/>
      <w:sz w:val="24"/>
      <w:lang w:val="zh-CN"/>
    </w:rPr>
  </w:style>
  <w:style w:type="paragraph" w:styleId="9">
    <w:name w:val="heading 9"/>
    <w:basedOn w:val="af0"/>
    <w:next w:val="af0"/>
    <w:link w:val="9Char"/>
    <w:qFormat/>
    <w:pPr>
      <w:keepNext/>
      <w:keepLines/>
      <w:spacing w:before="240" w:after="64" w:line="320" w:lineRule="auto"/>
      <w:outlineLvl w:val="8"/>
    </w:pPr>
    <w:rPr>
      <w:rFonts w:ascii="Arial" w:eastAsia="黑体" w:hAnsi="Arial"/>
      <w:szCs w:val="21"/>
      <w:lang w:val="zh-CN"/>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70">
    <w:name w:val="toc 7"/>
    <w:basedOn w:val="af0"/>
    <w:next w:val="af0"/>
    <w:qFormat/>
    <w:pPr>
      <w:ind w:left="1260"/>
      <w:jc w:val="left"/>
    </w:pPr>
    <w:rPr>
      <w:rFonts w:ascii="Calibri" w:hAnsi="Calibri"/>
      <w:sz w:val="18"/>
      <w:szCs w:val="20"/>
    </w:rPr>
  </w:style>
  <w:style w:type="paragraph" w:styleId="af4">
    <w:name w:val="Normal Indent"/>
    <w:basedOn w:val="af0"/>
    <w:qFormat/>
    <w:pPr>
      <w:spacing w:line="360" w:lineRule="auto"/>
      <w:ind w:firstLineChars="200" w:firstLine="200"/>
    </w:pPr>
    <w:rPr>
      <w:szCs w:val="20"/>
    </w:rPr>
  </w:style>
  <w:style w:type="paragraph" w:styleId="af5">
    <w:name w:val="caption"/>
    <w:basedOn w:val="af0"/>
    <w:next w:val="af0"/>
    <w:qFormat/>
    <w:rPr>
      <w:rFonts w:ascii="Cambria" w:eastAsia="黑体" w:hAnsi="Cambria"/>
      <w:sz w:val="20"/>
      <w:szCs w:val="20"/>
    </w:rPr>
  </w:style>
  <w:style w:type="paragraph" w:styleId="af6">
    <w:name w:val="Document Map"/>
    <w:basedOn w:val="af0"/>
    <w:link w:val="Char"/>
    <w:qFormat/>
    <w:rPr>
      <w:rFonts w:ascii="宋体"/>
      <w:sz w:val="18"/>
      <w:szCs w:val="20"/>
      <w:lang w:val="zh-CN"/>
    </w:rPr>
  </w:style>
  <w:style w:type="paragraph" w:styleId="af7">
    <w:name w:val="annotation text"/>
    <w:basedOn w:val="af0"/>
    <w:link w:val="Char0"/>
    <w:qFormat/>
    <w:pPr>
      <w:jc w:val="left"/>
    </w:pPr>
    <w:rPr>
      <w:szCs w:val="20"/>
      <w:lang w:val="zh-CN"/>
    </w:rPr>
  </w:style>
  <w:style w:type="paragraph" w:styleId="af8">
    <w:name w:val="Body Text"/>
    <w:basedOn w:val="af0"/>
    <w:link w:val="Char1"/>
    <w:qFormat/>
    <w:pPr>
      <w:spacing w:after="120"/>
    </w:pPr>
  </w:style>
  <w:style w:type="paragraph" w:styleId="af9">
    <w:name w:val="Body Text Indent"/>
    <w:basedOn w:val="af0"/>
    <w:link w:val="Char2"/>
    <w:pPr>
      <w:spacing w:line="360" w:lineRule="auto"/>
      <w:ind w:left="515"/>
    </w:pPr>
    <w:rPr>
      <w:sz w:val="24"/>
      <w:szCs w:val="20"/>
      <w:lang w:val="zh-CN"/>
    </w:rPr>
  </w:style>
  <w:style w:type="paragraph" w:styleId="50">
    <w:name w:val="toc 5"/>
    <w:basedOn w:val="af0"/>
    <w:next w:val="af0"/>
    <w:qFormat/>
    <w:pPr>
      <w:ind w:left="840"/>
      <w:jc w:val="left"/>
    </w:pPr>
    <w:rPr>
      <w:rFonts w:ascii="Calibri" w:hAnsi="Calibri"/>
      <w:sz w:val="18"/>
      <w:szCs w:val="20"/>
    </w:rPr>
  </w:style>
  <w:style w:type="paragraph" w:styleId="30">
    <w:name w:val="toc 3"/>
    <w:basedOn w:val="af0"/>
    <w:next w:val="af0"/>
    <w:uiPriority w:val="39"/>
    <w:qFormat/>
    <w:pPr>
      <w:ind w:left="420"/>
      <w:jc w:val="left"/>
    </w:pPr>
    <w:rPr>
      <w:rFonts w:ascii="Calibri" w:hAnsi="Calibri"/>
      <w:i/>
      <w:sz w:val="20"/>
      <w:szCs w:val="20"/>
    </w:rPr>
  </w:style>
  <w:style w:type="paragraph" w:styleId="afa">
    <w:name w:val="Plain Text"/>
    <w:basedOn w:val="af0"/>
    <w:link w:val="Char3"/>
    <w:qFormat/>
    <w:rPr>
      <w:rFonts w:ascii="宋体" w:hAnsi="Courier New"/>
      <w:szCs w:val="21"/>
      <w:lang w:val="zh-CN"/>
    </w:rPr>
  </w:style>
  <w:style w:type="paragraph" w:styleId="80">
    <w:name w:val="toc 8"/>
    <w:basedOn w:val="af0"/>
    <w:next w:val="af0"/>
    <w:qFormat/>
    <w:pPr>
      <w:ind w:left="1470"/>
      <w:jc w:val="left"/>
    </w:pPr>
    <w:rPr>
      <w:rFonts w:ascii="Calibri" w:hAnsi="Calibri"/>
      <w:sz w:val="18"/>
      <w:szCs w:val="20"/>
    </w:rPr>
  </w:style>
  <w:style w:type="paragraph" w:styleId="afb">
    <w:name w:val="Date"/>
    <w:basedOn w:val="af0"/>
    <w:next w:val="af0"/>
    <w:link w:val="Char4"/>
    <w:qFormat/>
    <w:pPr>
      <w:ind w:leftChars="2500" w:left="2500"/>
    </w:pPr>
    <w:rPr>
      <w:szCs w:val="20"/>
    </w:rPr>
  </w:style>
  <w:style w:type="paragraph" w:styleId="afc">
    <w:name w:val="Balloon Text"/>
    <w:basedOn w:val="af0"/>
    <w:link w:val="Char5"/>
    <w:qFormat/>
    <w:rPr>
      <w:sz w:val="18"/>
      <w:szCs w:val="20"/>
      <w:lang w:val="zh-CN"/>
    </w:rPr>
  </w:style>
  <w:style w:type="paragraph" w:styleId="afd">
    <w:name w:val="footer"/>
    <w:basedOn w:val="af0"/>
    <w:link w:val="Char6"/>
    <w:qFormat/>
    <w:pPr>
      <w:tabs>
        <w:tab w:val="center" w:pos="4153"/>
        <w:tab w:val="right" w:pos="8306"/>
      </w:tabs>
      <w:snapToGrid w:val="0"/>
      <w:jc w:val="left"/>
    </w:pPr>
    <w:rPr>
      <w:sz w:val="18"/>
      <w:szCs w:val="18"/>
    </w:rPr>
  </w:style>
  <w:style w:type="paragraph" w:styleId="afe">
    <w:name w:val="header"/>
    <w:basedOn w:val="af0"/>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f0"/>
    <w:next w:val="af0"/>
    <w:uiPriority w:val="39"/>
    <w:qFormat/>
    <w:pPr>
      <w:tabs>
        <w:tab w:val="right" w:leader="dot" w:pos="8296"/>
      </w:tabs>
      <w:spacing w:line="420" w:lineRule="auto"/>
    </w:pPr>
    <w:rPr>
      <w:szCs w:val="20"/>
    </w:rPr>
  </w:style>
  <w:style w:type="paragraph" w:styleId="40">
    <w:name w:val="toc 4"/>
    <w:basedOn w:val="af0"/>
    <w:next w:val="af0"/>
    <w:qFormat/>
    <w:pPr>
      <w:ind w:left="630"/>
      <w:jc w:val="left"/>
    </w:pPr>
    <w:rPr>
      <w:rFonts w:ascii="Calibri" w:hAnsi="Calibri"/>
      <w:sz w:val="18"/>
      <w:szCs w:val="20"/>
    </w:rPr>
  </w:style>
  <w:style w:type="paragraph" w:styleId="60">
    <w:name w:val="toc 6"/>
    <w:basedOn w:val="af0"/>
    <w:next w:val="af0"/>
    <w:qFormat/>
    <w:pPr>
      <w:ind w:left="1050"/>
      <w:jc w:val="left"/>
    </w:pPr>
    <w:rPr>
      <w:rFonts w:ascii="Calibri" w:hAnsi="Calibri"/>
      <w:sz w:val="18"/>
      <w:szCs w:val="20"/>
    </w:rPr>
  </w:style>
  <w:style w:type="paragraph" w:styleId="20">
    <w:name w:val="toc 2"/>
    <w:basedOn w:val="af0"/>
    <w:next w:val="af0"/>
    <w:uiPriority w:val="39"/>
    <w:pPr>
      <w:ind w:leftChars="200" w:left="200"/>
    </w:pPr>
    <w:rPr>
      <w:szCs w:val="20"/>
    </w:rPr>
  </w:style>
  <w:style w:type="paragraph" w:styleId="90">
    <w:name w:val="toc 9"/>
    <w:basedOn w:val="af0"/>
    <w:next w:val="af0"/>
    <w:qFormat/>
    <w:pPr>
      <w:ind w:left="1680"/>
      <w:jc w:val="left"/>
    </w:pPr>
    <w:rPr>
      <w:rFonts w:ascii="Calibri" w:hAnsi="Calibri"/>
      <w:sz w:val="18"/>
      <w:szCs w:val="20"/>
    </w:rPr>
  </w:style>
  <w:style w:type="paragraph" w:styleId="HTML">
    <w:name w:val="HTML Preformatted"/>
    <w:basedOn w:val="af0"/>
    <w:link w:val="HTMLChar"/>
    <w:rPr>
      <w:rFonts w:ascii="Courier New" w:hAnsi="Courier New"/>
      <w:sz w:val="20"/>
      <w:szCs w:val="20"/>
      <w:lang w:val="zh-CN"/>
    </w:rPr>
  </w:style>
  <w:style w:type="paragraph" w:styleId="aff">
    <w:name w:val="Normal (Web)"/>
    <w:basedOn w:val="af0"/>
    <w:pPr>
      <w:spacing w:before="100" w:beforeAutospacing="1" w:after="100" w:afterAutospacing="1"/>
      <w:jc w:val="left"/>
    </w:pPr>
    <w:rPr>
      <w:kern w:val="0"/>
      <w:sz w:val="24"/>
    </w:rPr>
  </w:style>
  <w:style w:type="paragraph" w:styleId="aff0">
    <w:name w:val="Title"/>
    <w:basedOn w:val="af0"/>
    <w:link w:val="Char8"/>
    <w:qFormat/>
    <w:pPr>
      <w:spacing w:before="240" w:after="60"/>
      <w:jc w:val="center"/>
      <w:outlineLvl w:val="0"/>
    </w:pPr>
    <w:rPr>
      <w:rFonts w:ascii="Arial" w:hAnsi="Arial"/>
      <w:b/>
      <w:sz w:val="32"/>
      <w:szCs w:val="20"/>
    </w:rPr>
  </w:style>
  <w:style w:type="paragraph" w:styleId="aff1">
    <w:name w:val="annotation subject"/>
    <w:basedOn w:val="af7"/>
    <w:next w:val="af7"/>
    <w:link w:val="Char9"/>
    <w:qFormat/>
    <w:rPr>
      <w:b/>
    </w:rPr>
  </w:style>
  <w:style w:type="table" w:styleId="aff2">
    <w:name w:val="Table Grid"/>
    <w:basedOn w:val="af2"/>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3">
    <w:name w:val="page number"/>
    <w:basedOn w:val="af1"/>
    <w:qFormat/>
  </w:style>
  <w:style w:type="character" w:styleId="aff4">
    <w:name w:val="FollowedHyperlink"/>
    <w:qFormat/>
    <w:rPr>
      <w:color w:val="800080"/>
      <w:u w:val="single"/>
    </w:rPr>
  </w:style>
  <w:style w:type="character" w:styleId="aff5">
    <w:name w:val="Hyperlink"/>
    <w:uiPriority w:val="99"/>
    <w:unhideWhenUsed/>
    <w:qFormat/>
    <w:rPr>
      <w:color w:val="0000FF"/>
      <w:u w:val="single"/>
    </w:rPr>
  </w:style>
  <w:style w:type="character" w:styleId="aff6">
    <w:name w:val="annotation reference"/>
    <w:qFormat/>
    <w:rPr>
      <w:sz w:val="21"/>
    </w:rPr>
  </w:style>
  <w:style w:type="character" w:customStyle="1" w:styleId="Char6">
    <w:name w:val="页脚 Char"/>
    <w:link w:val="afd"/>
    <w:qFormat/>
    <w:rPr>
      <w:kern w:val="2"/>
      <w:sz w:val="18"/>
      <w:szCs w:val="18"/>
    </w:rPr>
  </w:style>
  <w:style w:type="character" w:customStyle="1" w:styleId="Char7">
    <w:name w:val="页眉 Char"/>
    <w:link w:val="afe"/>
    <w:qFormat/>
    <w:rPr>
      <w:kern w:val="2"/>
      <w:sz w:val="18"/>
      <w:szCs w:val="18"/>
    </w:rPr>
  </w:style>
  <w:style w:type="character" w:customStyle="1" w:styleId="font01">
    <w:name w:val="font01"/>
    <w:qFormat/>
    <w:rPr>
      <w:rFonts w:ascii="宋体" w:eastAsia="宋体" w:hAnsi="宋体" w:cs="宋体" w:hint="eastAsia"/>
      <w:color w:val="000000"/>
      <w:sz w:val="24"/>
      <w:szCs w:val="24"/>
      <w:u w:val="none"/>
    </w:rPr>
  </w:style>
  <w:style w:type="character" w:customStyle="1" w:styleId="Chara">
    <w:name w:val="段 Char"/>
    <w:link w:val="aff7"/>
    <w:qFormat/>
    <w:rPr>
      <w:rFonts w:ascii="宋体"/>
      <w:sz w:val="21"/>
      <w:lang w:val="en-US" w:eastAsia="zh-CN" w:bidi="ar-SA"/>
    </w:rPr>
  </w:style>
  <w:style w:type="paragraph" w:customStyle="1" w:styleId="aff7">
    <w:name w:val="段"/>
    <w:link w:val="Chara"/>
    <w:qFormat/>
    <w:pPr>
      <w:tabs>
        <w:tab w:val="center" w:pos="4201"/>
        <w:tab w:val="right" w:leader="dot" w:pos="9298"/>
      </w:tabs>
      <w:autoSpaceDE w:val="0"/>
      <w:autoSpaceDN w:val="0"/>
      <w:ind w:firstLineChars="200" w:firstLine="420"/>
      <w:jc w:val="both"/>
    </w:pPr>
    <w:rPr>
      <w:rFonts w:ascii="宋体"/>
      <w:sz w:val="21"/>
    </w:rPr>
  </w:style>
  <w:style w:type="paragraph" w:customStyle="1" w:styleId="a2">
    <w:name w:val="注×：（正文）"/>
    <w:qFormat/>
    <w:pPr>
      <w:numPr>
        <w:numId w:val="1"/>
      </w:numPr>
      <w:jc w:val="both"/>
    </w:pPr>
    <w:rPr>
      <w:rFonts w:ascii="宋体"/>
      <w:sz w:val="18"/>
      <w:szCs w:val="18"/>
    </w:rPr>
  </w:style>
  <w:style w:type="paragraph" w:customStyle="1" w:styleId="af">
    <w:name w:val="正文图标题"/>
    <w:next w:val="aff7"/>
    <w:qFormat/>
    <w:pPr>
      <w:numPr>
        <w:numId w:val="2"/>
      </w:numPr>
      <w:tabs>
        <w:tab w:val="left" w:pos="360"/>
      </w:tabs>
      <w:spacing w:beforeLines="50" w:before="156" w:afterLines="50" w:after="156"/>
      <w:jc w:val="center"/>
    </w:pPr>
    <w:rPr>
      <w:rFonts w:ascii="黑体" w:eastAsia="黑体"/>
      <w:sz w:val="21"/>
    </w:rPr>
  </w:style>
  <w:style w:type="paragraph" w:customStyle="1" w:styleId="aff8">
    <w:name w:val="正文表标题"/>
    <w:next w:val="aff7"/>
    <w:qFormat/>
    <w:pPr>
      <w:spacing w:beforeLines="50" w:before="156" w:afterLines="50" w:after="156"/>
      <w:jc w:val="center"/>
    </w:pPr>
    <w:rPr>
      <w:rFonts w:ascii="黑体" w:eastAsia="黑体"/>
      <w:sz w:val="21"/>
    </w:rPr>
  </w:style>
  <w:style w:type="paragraph" w:customStyle="1" w:styleId="a9">
    <w:name w:val="三级条标题"/>
    <w:basedOn w:val="a8"/>
    <w:next w:val="aff7"/>
    <w:qFormat/>
    <w:pPr>
      <w:numPr>
        <w:ilvl w:val="3"/>
      </w:numPr>
      <w:outlineLvl w:val="4"/>
    </w:pPr>
  </w:style>
  <w:style w:type="paragraph" w:customStyle="1" w:styleId="a8">
    <w:name w:val="二级条标题"/>
    <w:basedOn w:val="a7"/>
    <w:next w:val="aff7"/>
    <w:qFormat/>
    <w:pPr>
      <w:numPr>
        <w:ilvl w:val="2"/>
      </w:numPr>
      <w:spacing w:before="50" w:after="50"/>
      <w:outlineLvl w:val="3"/>
    </w:pPr>
  </w:style>
  <w:style w:type="paragraph" w:customStyle="1" w:styleId="a7">
    <w:name w:val="一级条标题"/>
    <w:next w:val="aff7"/>
    <w:qFormat/>
    <w:pPr>
      <w:numPr>
        <w:ilvl w:val="1"/>
        <w:numId w:val="3"/>
      </w:numPr>
      <w:spacing w:beforeLines="50" w:before="156" w:afterLines="50" w:after="156"/>
      <w:outlineLvl w:val="2"/>
    </w:pPr>
    <w:rPr>
      <w:rFonts w:ascii="黑体" w:eastAsia="黑体"/>
      <w:sz w:val="21"/>
      <w:szCs w:val="21"/>
    </w:rPr>
  </w:style>
  <w:style w:type="paragraph" w:customStyle="1" w:styleId="ab">
    <w:name w:val="五级条标题"/>
    <w:basedOn w:val="aa"/>
    <w:next w:val="aff7"/>
    <w:qFormat/>
    <w:pPr>
      <w:numPr>
        <w:ilvl w:val="5"/>
      </w:numPr>
      <w:outlineLvl w:val="6"/>
    </w:pPr>
  </w:style>
  <w:style w:type="paragraph" w:customStyle="1" w:styleId="aa">
    <w:name w:val="四级条标题"/>
    <w:basedOn w:val="a9"/>
    <w:next w:val="aff7"/>
    <w:qFormat/>
    <w:pPr>
      <w:numPr>
        <w:ilvl w:val="4"/>
      </w:numPr>
      <w:outlineLvl w:val="5"/>
    </w:pPr>
  </w:style>
  <w:style w:type="paragraph" w:customStyle="1" w:styleId="a5">
    <w:name w:val="四级无"/>
    <w:basedOn w:val="aa"/>
    <w:qFormat/>
    <w:pPr>
      <w:numPr>
        <w:numId w:val="1"/>
      </w:numPr>
      <w:spacing w:beforeLines="0" w:before="0" w:afterLines="0" w:after="0"/>
    </w:pPr>
    <w:rPr>
      <w:rFonts w:ascii="宋体" w:eastAsia="宋体" w:hAnsi="Calibri"/>
    </w:rPr>
  </w:style>
  <w:style w:type="paragraph" w:customStyle="1" w:styleId="aff9">
    <w:name w:val="正文公式编号制表符"/>
    <w:basedOn w:val="aff7"/>
    <w:next w:val="aff7"/>
    <w:qFormat/>
    <w:pPr>
      <w:ind w:firstLineChars="0" w:firstLine="0"/>
    </w:pPr>
    <w:rPr>
      <w:rFonts w:hAnsi="Calibri"/>
    </w:rPr>
  </w:style>
  <w:style w:type="paragraph" w:customStyle="1" w:styleId="affa">
    <w:name w:val="一级无"/>
    <w:basedOn w:val="a7"/>
    <w:qFormat/>
    <w:pPr>
      <w:spacing w:beforeLines="0" w:before="0" w:afterLines="0" w:after="0"/>
    </w:pPr>
    <w:rPr>
      <w:rFonts w:ascii="宋体" w:eastAsia="宋体"/>
    </w:rPr>
  </w:style>
  <w:style w:type="paragraph" w:customStyle="1" w:styleId="a1">
    <w:name w:val="图表脚注说明"/>
    <w:basedOn w:val="af0"/>
    <w:qFormat/>
    <w:pPr>
      <w:numPr>
        <w:numId w:val="4"/>
      </w:numPr>
    </w:pPr>
    <w:rPr>
      <w:rFonts w:ascii="宋体"/>
      <w:sz w:val="18"/>
      <w:szCs w:val="18"/>
    </w:rPr>
  </w:style>
  <w:style w:type="paragraph" w:customStyle="1" w:styleId="a6">
    <w:name w:val="章标题"/>
    <w:next w:val="aff7"/>
    <w:qFormat/>
    <w:pPr>
      <w:numPr>
        <w:numId w:val="3"/>
      </w:numPr>
      <w:spacing w:beforeLines="100" w:before="312" w:afterLines="100" w:after="312"/>
      <w:jc w:val="both"/>
      <w:outlineLvl w:val="1"/>
    </w:pPr>
    <w:rPr>
      <w:rFonts w:ascii="黑体" w:eastAsia="黑体"/>
      <w:sz w:val="21"/>
    </w:rPr>
  </w:style>
  <w:style w:type="paragraph" w:customStyle="1" w:styleId="ac">
    <w:name w:val="附录图标号"/>
    <w:basedOn w:val="af0"/>
    <w:qFormat/>
    <w:pPr>
      <w:keepNext/>
      <w:pageBreakBefore/>
      <w:widowControl/>
      <w:numPr>
        <w:numId w:val="5"/>
      </w:numPr>
      <w:spacing w:line="14" w:lineRule="exact"/>
      <w:ind w:left="0" w:firstLine="363"/>
      <w:jc w:val="center"/>
      <w:outlineLvl w:val="0"/>
    </w:pPr>
    <w:rPr>
      <w:color w:val="FFFFFF"/>
    </w:rPr>
  </w:style>
  <w:style w:type="paragraph" w:customStyle="1" w:styleId="a4">
    <w:name w:val="三级无"/>
    <w:basedOn w:val="a9"/>
    <w:qFormat/>
    <w:pPr>
      <w:numPr>
        <w:numId w:val="1"/>
      </w:numPr>
      <w:spacing w:beforeLines="0" w:before="0" w:afterLines="0" w:after="0"/>
    </w:pPr>
    <w:rPr>
      <w:rFonts w:ascii="宋体" w:eastAsia="宋体" w:hAnsi="Calibri"/>
    </w:rPr>
  </w:style>
  <w:style w:type="paragraph" w:customStyle="1" w:styleId="a">
    <w:name w:val="注："/>
    <w:next w:val="aff7"/>
    <w:qFormat/>
    <w:pPr>
      <w:widowControl w:val="0"/>
      <w:numPr>
        <w:numId w:val="6"/>
      </w:numPr>
      <w:autoSpaceDE w:val="0"/>
      <w:autoSpaceDN w:val="0"/>
      <w:ind w:left="726" w:hanging="363"/>
      <w:jc w:val="both"/>
    </w:pPr>
    <w:rPr>
      <w:rFonts w:ascii="宋体"/>
      <w:sz w:val="18"/>
      <w:szCs w:val="18"/>
    </w:rPr>
  </w:style>
  <w:style w:type="paragraph" w:customStyle="1" w:styleId="a3">
    <w:name w:val="二级无"/>
    <w:basedOn w:val="a8"/>
    <w:qFormat/>
    <w:pPr>
      <w:numPr>
        <w:numId w:val="1"/>
      </w:numPr>
      <w:spacing w:beforeLines="0" w:before="0" w:afterLines="0" w:after="0"/>
      <w:ind w:left="0"/>
    </w:pPr>
    <w:rPr>
      <w:rFonts w:ascii="宋体" w:eastAsia="宋体" w:hAnsi="Calibri"/>
    </w:rPr>
  </w:style>
  <w:style w:type="paragraph" w:customStyle="1" w:styleId="ad">
    <w:name w:val="附录图标题"/>
    <w:basedOn w:val="af0"/>
    <w:next w:val="aff7"/>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e">
    <w:name w:val="其他发布日期"/>
    <w:basedOn w:val="af0"/>
    <w:qFormat/>
    <w:pPr>
      <w:framePr w:w="3997" w:h="471" w:hRule="exact" w:vSpace="181" w:wrap="around" w:vAnchor="page" w:hAnchor="page" w:x="1419" w:y="14097" w:anchorLock="1"/>
      <w:widowControl/>
      <w:numPr>
        <w:numId w:val="7"/>
      </w:numPr>
      <w:jc w:val="left"/>
    </w:pPr>
    <w:rPr>
      <w:rFonts w:eastAsia="黑体"/>
      <w:kern w:val="0"/>
      <w:sz w:val="28"/>
      <w:szCs w:val="20"/>
    </w:rPr>
  </w:style>
  <w:style w:type="character" w:customStyle="1" w:styleId="Char1">
    <w:name w:val="正文文本 Char"/>
    <w:link w:val="af8"/>
    <w:qFormat/>
    <w:rPr>
      <w:kern w:val="2"/>
      <w:sz w:val="21"/>
      <w:szCs w:val="24"/>
    </w:rPr>
  </w:style>
  <w:style w:type="paragraph" w:styleId="affb">
    <w:name w:val="List Paragraph"/>
    <w:basedOn w:val="af0"/>
    <w:qFormat/>
    <w:pPr>
      <w:ind w:firstLineChars="200" w:firstLine="420"/>
    </w:pPr>
  </w:style>
  <w:style w:type="character" w:customStyle="1" w:styleId="1Char">
    <w:name w:val="标题 1 Char"/>
    <w:basedOn w:val="af1"/>
    <w:link w:val="1"/>
    <w:qFormat/>
    <w:rPr>
      <w:b/>
      <w:kern w:val="44"/>
      <w:sz w:val="44"/>
    </w:rPr>
  </w:style>
  <w:style w:type="character" w:customStyle="1" w:styleId="2Char">
    <w:name w:val="标题 2 Char"/>
    <w:basedOn w:val="af1"/>
    <w:link w:val="2"/>
    <w:qFormat/>
    <w:rPr>
      <w:rFonts w:ascii="Arial" w:eastAsia="黑体" w:hAnsi="Arial"/>
      <w:b/>
      <w:kern w:val="2"/>
      <w:sz w:val="32"/>
    </w:rPr>
  </w:style>
  <w:style w:type="character" w:customStyle="1" w:styleId="3Char">
    <w:name w:val="标题 3 Char"/>
    <w:basedOn w:val="af1"/>
    <w:link w:val="3"/>
    <w:qFormat/>
    <w:rPr>
      <w:b/>
      <w:bCs/>
      <w:kern w:val="2"/>
      <w:sz w:val="32"/>
      <w:szCs w:val="32"/>
      <w:lang w:val="zh-CN" w:eastAsia="zh-CN"/>
    </w:rPr>
  </w:style>
  <w:style w:type="character" w:customStyle="1" w:styleId="4Char">
    <w:name w:val="标题 4 Char"/>
    <w:basedOn w:val="af1"/>
    <w:link w:val="4"/>
    <w:qFormat/>
    <w:rPr>
      <w:rFonts w:ascii="Arial" w:eastAsia="黑体" w:hAnsi="Arial"/>
      <w:b/>
      <w:kern w:val="2"/>
      <w:sz w:val="28"/>
    </w:rPr>
  </w:style>
  <w:style w:type="character" w:customStyle="1" w:styleId="5Char">
    <w:name w:val="标题 5 Char"/>
    <w:basedOn w:val="af1"/>
    <w:link w:val="5"/>
    <w:qFormat/>
    <w:rPr>
      <w:b/>
      <w:bCs/>
      <w:kern w:val="2"/>
      <w:sz w:val="28"/>
      <w:szCs w:val="28"/>
      <w:lang w:val="zh-CN" w:eastAsia="zh-CN"/>
    </w:rPr>
  </w:style>
  <w:style w:type="character" w:customStyle="1" w:styleId="6Char">
    <w:name w:val="标题 6 Char"/>
    <w:basedOn w:val="af1"/>
    <w:link w:val="6"/>
    <w:qFormat/>
    <w:rPr>
      <w:rFonts w:ascii="Arial" w:eastAsia="黑体" w:hAnsi="Arial"/>
      <w:b/>
      <w:bCs/>
      <w:kern w:val="2"/>
      <w:sz w:val="24"/>
      <w:szCs w:val="24"/>
      <w:lang w:val="zh-CN" w:eastAsia="zh-CN"/>
    </w:rPr>
  </w:style>
  <w:style w:type="character" w:customStyle="1" w:styleId="7Char">
    <w:name w:val="标题 7 Char"/>
    <w:basedOn w:val="af1"/>
    <w:link w:val="7"/>
    <w:qFormat/>
    <w:rPr>
      <w:b/>
      <w:bCs/>
      <w:kern w:val="2"/>
      <w:sz w:val="24"/>
      <w:szCs w:val="24"/>
      <w:lang w:val="zh-CN" w:eastAsia="zh-CN"/>
    </w:rPr>
  </w:style>
  <w:style w:type="character" w:customStyle="1" w:styleId="8Char">
    <w:name w:val="标题 8 Char"/>
    <w:basedOn w:val="af1"/>
    <w:link w:val="8"/>
    <w:qFormat/>
    <w:rPr>
      <w:rFonts w:ascii="Arial" w:eastAsia="黑体" w:hAnsi="Arial"/>
      <w:kern w:val="2"/>
      <w:sz w:val="24"/>
      <w:szCs w:val="24"/>
      <w:lang w:val="zh-CN" w:eastAsia="zh-CN"/>
    </w:rPr>
  </w:style>
  <w:style w:type="character" w:customStyle="1" w:styleId="9Char">
    <w:name w:val="标题 9 Char"/>
    <w:basedOn w:val="af1"/>
    <w:link w:val="9"/>
    <w:qFormat/>
    <w:rPr>
      <w:rFonts w:ascii="Arial" w:eastAsia="黑体" w:hAnsi="Arial"/>
      <w:kern w:val="2"/>
      <w:sz w:val="21"/>
      <w:szCs w:val="21"/>
      <w:lang w:val="zh-CN" w:eastAsia="zh-CN"/>
    </w:rPr>
  </w:style>
  <w:style w:type="character" w:customStyle="1" w:styleId="font51">
    <w:name w:val="font51"/>
    <w:qFormat/>
    <w:rPr>
      <w:rFonts w:ascii="Times New Roman" w:hAnsi="Times New Roman"/>
      <w:color w:val="000000"/>
      <w:sz w:val="18"/>
      <w:u w:val="none"/>
    </w:rPr>
  </w:style>
  <w:style w:type="character" w:customStyle="1" w:styleId="affc">
    <w:name w:val="样式 宋体 三号 下划线"/>
    <w:qFormat/>
    <w:rPr>
      <w:rFonts w:ascii="Times New Roman" w:eastAsia="宋体" w:hAnsi="Times New Roman"/>
      <w:sz w:val="32"/>
      <w:u w:val="single"/>
    </w:rPr>
  </w:style>
  <w:style w:type="character" w:customStyle="1" w:styleId="font11">
    <w:name w:val="font11"/>
    <w:qFormat/>
    <w:rPr>
      <w:rFonts w:ascii="宋体" w:eastAsia="宋体"/>
      <w:color w:val="008080"/>
      <w:sz w:val="18"/>
      <w:u w:val="none"/>
    </w:rPr>
  </w:style>
  <w:style w:type="character" w:customStyle="1" w:styleId="font41">
    <w:name w:val="font41"/>
    <w:qFormat/>
    <w:rPr>
      <w:rFonts w:ascii="宋体" w:eastAsia="宋体"/>
      <w:color w:val="000000"/>
      <w:sz w:val="18"/>
      <w:u w:val="none"/>
    </w:rPr>
  </w:style>
  <w:style w:type="character" w:customStyle="1" w:styleId="font31">
    <w:name w:val="font31"/>
    <w:qFormat/>
    <w:rPr>
      <w:rFonts w:ascii="宋体" w:eastAsia="宋体"/>
      <w:color w:val="000000"/>
      <w:sz w:val="18"/>
      <w:u w:val="none"/>
    </w:rPr>
  </w:style>
  <w:style w:type="character" w:customStyle="1" w:styleId="font21">
    <w:name w:val="font21"/>
    <w:qFormat/>
    <w:rPr>
      <w:rFonts w:ascii="Times New Roman" w:hAnsi="Times New Roman"/>
      <w:color w:val="008080"/>
      <w:sz w:val="18"/>
      <w:u w:val="none"/>
    </w:rPr>
  </w:style>
  <w:style w:type="character" w:customStyle="1" w:styleId="font61">
    <w:name w:val="font61"/>
    <w:qFormat/>
    <w:rPr>
      <w:rFonts w:ascii="Times New Roman" w:hAnsi="Times New Roman"/>
      <w:color w:val="000000"/>
      <w:sz w:val="18"/>
      <w:u w:val="none"/>
    </w:rPr>
  </w:style>
  <w:style w:type="paragraph" w:customStyle="1" w:styleId="xl83">
    <w:name w:val="xl83"/>
    <w:basedOn w:val="af0"/>
    <w:qFormat/>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10">
    <w:name w:val="Char1"/>
    <w:basedOn w:val="af0"/>
    <w:qFormat/>
    <w:pPr>
      <w:tabs>
        <w:tab w:val="left" w:pos="789"/>
      </w:tabs>
      <w:ind w:left="789" w:hanging="480"/>
    </w:pPr>
    <w:rPr>
      <w:sz w:val="24"/>
      <w:szCs w:val="20"/>
    </w:rPr>
  </w:style>
  <w:style w:type="character" w:customStyle="1" w:styleId="Char0">
    <w:name w:val="批注文字 Char"/>
    <w:basedOn w:val="af1"/>
    <w:link w:val="af7"/>
    <w:qFormat/>
    <w:rPr>
      <w:kern w:val="2"/>
      <w:sz w:val="21"/>
      <w:lang w:val="zh-CN" w:eastAsia="zh-CN"/>
    </w:rPr>
  </w:style>
  <w:style w:type="paragraph" w:customStyle="1" w:styleId="xl82">
    <w:name w:val="xl82"/>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affd">
    <w:name w:val="编号正文缩进"/>
    <w:basedOn w:val="af0"/>
    <w:qFormat/>
    <w:pPr>
      <w:tabs>
        <w:tab w:val="left" w:pos="198"/>
      </w:tabs>
      <w:ind w:firstLine="454"/>
    </w:pPr>
    <w:rPr>
      <w:szCs w:val="20"/>
    </w:rPr>
  </w:style>
  <w:style w:type="paragraph" w:customStyle="1" w:styleId="affe">
    <w:name w:val="标准称谓"/>
    <w:next w:val="af0"/>
    <w:qFormat/>
    <w:pPr>
      <w:widowControl w:val="0"/>
      <w:kinsoku w:val="0"/>
      <w:overflowPunct w:val="0"/>
      <w:autoSpaceDE w:val="0"/>
      <w:autoSpaceDN w:val="0"/>
      <w:spacing w:line="0" w:lineRule="atLeast"/>
      <w:jc w:val="distribute"/>
    </w:pPr>
    <w:rPr>
      <w:rFonts w:ascii="宋体"/>
      <w:b/>
      <w:spacing w:val="20"/>
      <w:w w:val="148"/>
      <w:sz w:val="52"/>
    </w:rPr>
  </w:style>
  <w:style w:type="paragraph" w:customStyle="1" w:styleId="font6">
    <w:name w:val="font6"/>
    <w:basedOn w:val="af0"/>
    <w:qFormat/>
    <w:pPr>
      <w:widowControl/>
      <w:spacing w:before="100" w:beforeAutospacing="1" w:after="100" w:afterAutospacing="1"/>
      <w:jc w:val="left"/>
    </w:pPr>
    <w:rPr>
      <w:color w:val="000000"/>
      <w:kern w:val="0"/>
      <w:sz w:val="18"/>
      <w:szCs w:val="20"/>
    </w:rPr>
  </w:style>
  <w:style w:type="paragraph" w:customStyle="1" w:styleId="xl70">
    <w:name w:val="xl70"/>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Char1CharCharChar">
    <w:name w:val="Char1 Char Char Char"/>
    <w:basedOn w:val="af0"/>
    <w:qFormat/>
    <w:pPr>
      <w:tabs>
        <w:tab w:val="left" w:pos="789"/>
      </w:tabs>
      <w:ind w:left="789" w:hanging="480"/>
    </w:pPr>
    <w:rPr>
      <w:sz w:val="24"/>
      <w:szCs w:val="20"/>
    </w:rPr>
  </w:style>
  <w:style w:type="paragraph" w:customStyle="1" w:styleId="CharCharCharCharCharCharChar">
    <w:name w:val="Char Char Char Char Char Char Char"/>
    <w:basedOn w:val="af0"/>
    <w:qFormat/>
    <w:pPr>
      <w:widowControl/>
      <w:spacing w:after="160" w:line="240" w:lineRule="exact"/>
      <w:jc w:val="left"/>
    </w:pPr>
    <w:rPr>
      <w:rFonts w:ascii="Arial" w:eastAsia="Times New Roman" w:hAnsi="Arial"/>
      <w:b/>
      <w:kern w:val="0"/>
      <w:sz w:val="24"/>
      <w:szCs w:val="20"/>
      <w:lang w:eastAsia="en-US"/>
    </w:rPr>
  </w:style>
  <w:style w:type="paragraph" w:customStyle="1" w:styleId="xl81">
    <w:name w:val="xl81"/>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character" w:customStyle="1" w:styleId="Char9">
    <w:name w:val="批注主题 Char"/>
    <w:basedOn w:val="Char0"/>
    <w:link w:val="aff1"/>
    <w:qFormat/>
    <w:rPr>
      <w:b/>
      <w:kern w:val="2"/>
      <w:sz w:val="21"/>
      <w:lang w:val="zh-CN" w:eastAsia="zh-CN"/>
    </w:rPr>
  </w:style>
  <w:style w:type="paragraph" w:customStyle="1" w:styleId="font5">
    <w:name w:val="font5"/>
    <w:basedOn w:val="af0"/>
    <w:qFormat/>
    <w:pPr>
      <w:widowControl/>
      <w:spacing w:before="100" w:beforeAutospacing="1" w:after="100" w:afterAutospacing="1"/>
      <w:jc w:val="left"/>
    </w:pPr>
    <w:rPr>
      <w:rFonts w:ascii="宋体"/>
      <w:color w:val="000000"/>
      <w:kern w:val="0"/>
      <w:sz w:val="18"/>
      <w:szCs w:val="20"/>
    </w:rPr>
  </w:style>
  <w:style w:type="paragraph" w:customStyle="1" w:styleId="xl69">
    <w:name w:val="xl69"/>
    <w:basedOn w:val="af0"/>
    <w:qFormat/>
    <w:pPr>
      <w:widowControl/>
      <w:pBdr>
        <w:bottom w:val="single" w:sz="8" w:space="0" w:color="000000"/>
        <w:right w:val="single" w:sz="8" w:space="0" w:color="000000"/>
      </w:pBdr>
      <w:spacing w:before="100" w:beforeAutospacing="1" w:after="100" w:afterAutospacing="1"/>
      <w:jc w:val="left"/>
    </w:pPr>
    <w:rPr>
      <w:kern w:val="0"/>
      <w:sz w:val="22"/>
      <w:szCs w:val="20"/>
    </w:rPr>
  </w:style>
  <w:style w:type="paragraph" w:customStyle="1" w:styleId="xl80">
    <w:name w:val="xl80"/>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11">
    <w:name w:val="修订1"/>
    <w:qFormat/>
    <w:rPr>
      <w:kern w:val="2"/>
      <w:sz w:val="21"/>
    </w:rPr>
  </w:style>
  <w:style w:type="paragraph" w:customStyle="1" w:styleId="CharCharCharChar">
    <w:name w:val="Char Char Char Char"/>
    <w:basedOn w:val="af0"/>
    <w:qFormat/>
    <w:rPr>
      <w:sz w:val="24"/>
      <w:szCs w:val="20"/>
    </w:rPr>
  </w:style>
  <w:style w:type="paragraph" w:customStyle="1" w:styleId="xl72">
    <w:name w:val="xl72"/>
    <w:basedOn w:val="af0"/>
    <w:qFormat/>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20"/>
      <w:szCs w:val="20"/>
    </w:rPr>
  </w:style>
  <w:style w:type="paragraph" w:customStyle="1" w:styleId="xl66">
    <w:name w:val="xl66"/>
    <w:basedOn w:val="af0"/>
    <w:qFormat/>
    <w:pPr>
      <w:widowControl/>
      <w:pBdr>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xl68">
    <w:name w:val="xl68"/>
    <w:basedOn w:val="af0"/>
    <w:qFormat/>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Char1CharChar">
    <w:name w:val="Char Char1 Char Char"/>
    <w:basedOn w:val="af0"/>
    <w:qFormat/>
    <w:rPr>
      <w:rFonts w:ascii="黑体" w:eastAsia="黑体"/>
      <w:kern w:val="0"/>
      <w:szCs w:val="20"/>
    </w:rPr>
  </w:style>
  <w:style w:type="paragraph" w:customStyle="1" w:styleId="xl79">
    <w:name w:val="xl79"/>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71">
    <w:name w:val="xl71"/>
    <w:basedOn w:val="a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paragraph" w:customStyle="1" w:styleId="xl78">
    <w:name w:val="xl78"/>
    <w:basedOn w:val="a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character" w:customStyle="1" w:styleId="Char">
    <w:name w:val="文档结构图 Char"/>
    <w:basedOn w:val="af1"/>
    <w:link w:val="af6"/>
    <w:qFormat/>
    <w:rPr>
      <w:rFonts w:ascii="宋体"/>
      <w:kern w:val="2"/>
      <w:sz w:val="18"/>
      <w:lang w:val="zh-CN" w:eastAsia="zh-CN"/>
    </w:rPr>
  </w:style>
  <w:style w:type="paragraph" w:customStyle="1" w:styleId="12">
    <w:name w:val="1"/>
    <w:basedOn w:val="af0"/>
    <w:qFormat/>
    <w:rPr>
      <w:rFonts w:ascii="黑体" w:eastAsia="黑体"/>
      <w:kern w:val="0"/>
      <w:szCs w:val="20"/>
    </w:rPr>
  </w:style>
  <w:style w:type="paragraph" w:customStyle="1" w:styleId="GB-1111">
    <w:name w:val="GB-1.1.1.1"/>
    <w:basedOn w:val="GB-111"/>
    <w:qFormat/>
    <w:pPr>
      <w:adjustRightInd/>
      <w:outlineLvl w:val="3"/>
    </w:pPr>
  </w:style>
  <w:style w:type="paragraph" w:customStyle="1" w:styleId="GB-111">
    <w:name w:val="GB-1.1.1"/>
    <w:basedOn w:val="GB-11"/>
    <w:qFormat/>
    <w:pPr>
      <w:tabs>
        <w:tab w:val="left" w:pos="1260"/>
      </w:tabs>
      <w:adjustRightInd w:val="0"/>
      <w:ind w:left="1260"/>
      <w:outlineLvl w:val="2"/>
    </w:pPr>
    <w:rPr>
      <w:rFonts w:ascii="宋体" w:eastAsia="宋体"/>
    </w:rPr>
  </w:style>
  <w:style w:type="paragraph" w:customStyle="1" w:styleId="GB-11">
    <w:name w:val="GB-1.1"/>
    <w:pPr>
      <w:tabs>
        <w:tab w:val="left" w:pos="840"/>
      </w:tabs>
      <w:ind w:left="840" w:hanging="420"/>
      <w:outlineLvl w:val="1"/>
    </w:pPr>
    <w:rPr>
      <w:rFonts w:ascii="黑体" w:eastAsia="黑体"/>
      <w:sz w:val="21"/>
    </w:rPr>
  </w:style>
  <w:style w:type="character" w:customStyle="1" w:styleId="Char5">
    <w:name w:val="批注框文本 Char"/>
    <w:basedOn w:val="af1"/>
    <w:link w:val="afc"/>
    <w:qFormat/>
    <w:rPr>
      <w:kern w:val="2"/>
      <w:sz w:val="18"/>
      <w:lang w:val="zh-CN" w:eastAsia="zh-CN"/>
    </w:rPr>
  </w:style>
  <w:style w:type="paragraph" w:customStyle="1" w:styleId="xl77">
    <w:name w:val="xl77"/>
    <w:basedOn w:val="af0"/>
    <w:qFormat/>
    <w:pPr>
      <w:widowControl/>
      <w:pBdr>
        <w:top w:val="single" w:sz="8" w:space="0" w:color="000000"/>
        <w:bottom w:val="single" w:sz="8" w:space="0" w:color="000000"/>
        <w:right w:val="single" w:sz="8" w:space="0" w:color="000000"/>
      </w:pBdr>
      <w:spacing w:before="100" w:beforeAutospacing="1" w:after="100" w:afterAutospacing="1"/>
      <w:jc w:val="left"/>
    </w:pPr>
    <w:rPr>
      <w:rFonts w:ascii="宋体"/>
      <w:kern w:val="0"/>
      <w:sz w:val="24"/>
      <w:szCs w:val="20"/>
    </w:rPr>
  </w:style>
  <w:style w:type="character" w:customStyle="1" w:styleId="Char4">
    <w:name w:val="日期 Char"/>
    <w:basedOn w:val="af1"/>
    <w:link w:val="afb"/>
    <w:qFormat/>
    <w:rPr>
      <w:kern w:val="2"/>
      <w:sz w:val="21"/>
    </w:rPr>
  </w:style>
  <w:style w:type="paragraph" w:customStyle="1" w:styleId="xl76">
    <w:name w:val="xl76"/>
    <w:basedOn w:val="af0"/>
    <w:qFormat/>
    <w:pPr>
      <w:widowControl/>
      <w:pBdr>
        <w:top w:val="single" w:sz="8" w:space="0" w:color="000000"/>
        <w:bottom w:val="single" w:sz="8" w:space="0" w:color="000000"/>
      </w:pBdr>
      <w:spacing w:before="100" w:beforeAutospacing="1" w:after="100" w:afterAutospacing="1"/>
      <w:jc w:val="left"/>
    </w:pPr>
    <w:rPr>
      <w:rFonts w:ascii="宋体"/>
      <w:kern w:val="0"/>
      <w:sz w:val="24"/>
      <w:szCs w:val="20"/>
    </w:rPr>
  </w:style>
  <w:style w:type="paragraph" w:customStyle="1" w:styleId="TOC1">
    <w:name w:val="TOC 标题1"/>
    <w:basedOn w:val="1"/>
    <w:next w:val="af0"/>
    <w:qFormat/>
    <w:pPr>
      <w:widowControl/>
      <w:spacing w:before="480" w:after="0" w:line="276" w:lineRule="auto"/>
      <w:jc w:val="left"/>
      <w:outlineLvl w:val="9"/>
    </w:pPr>
    <w:rPr>
      <w:rFonts w:ascii="Cambria" w:hAnsi="Cambria"/>
      <w:color w:val="365F91"/>
      <w:kern w:val="0"/>
      <w:sz w:val="28"/>
    </w:rPr>
  </w:style>
  <w:style w:type="paragraph" w:customStyle="1" w:styleId="afff">
    <w:name w:val="封面标准名称"/>
    <w:qFormat/>
    <w:pPr>
      <w:widowControl w:val="0"/>
      <w:spacing w:line="680" w:lineRule="exact"/>
      <w:jc w:val="center"/>
      <w:textAlignment w:val="center"/>
    </w:pPr>
    <w:rPr>
      <w:rFonts w:ascii="黑体" w:eastAsia="黑体"/>
      <w:sz w:val="52"/>
    </w:rPr>
  </w:style>
  <w:style w:type="paragraph" w:customStyle="1" w:styleId="xl85">
    <w:name w:val="xl85"/>
    <w:basedOn w:val="af0"/>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GB-11111">
    <w:name w:val="GB-1.1.1.1.1"/>
    <w:basedOn w:val="GB-1111"/>
    <w:pPr>
      <w:outlineLvl w:val="4"/>
    </w:pPr>
  </w:style>
  <w:style w:type="paragraph" w:customStyle="1" w:styleId="xl67">
    <w:name w:val="xl67"/>
    <w:basedOn w:val="af0"/>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65">
    <w:name w:val="xl65"/>
    <w:basedOn w:val="af0"/>
    <w:pPr>
      <w:widowControl/>
      <w:pBdr>
        <w:top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Charb">
    <w:name w:val="Char"/>
    <w:basedOn w:val="af0"/>
    <w:next w:val="4"/>
    <w:qFormat/>
    <w:pPr>
      <w:widowControl/>
      <w:spacing w:after="160" w:line="240" w:lineRule="exact"/>
      <w:jc w:val="left"/>
    </w:pPr>
    <w:rPr>
      <w:rFonts w:ascii="Verdana" w:eastAsia="仿宋_GB2312" w:hAnsi="Verdana"/>
      <w:b/>
      <w:kern w:val="0"/>
      <w:sz w:val="28"/>
      <w:szCs w:val="20"/>
      <w:lang w:eastAsia="en-US"/>
    </w:rPr>
  </w:style>
  <w:style w:type="paragraph" w:customStyle="1" w:styleId="afff0">
    <w:name w:val="前言、引言标题"/>
    <w:next w:val="af0"/>
    <w:pPr>
      <w:shd w:val="clear" w:color="FFFFFF" w:fill="FFFFFF"/>
      <w:tabs>
        <w:tab w:val="left" w:pos="2472"/>
      </w:tabs>
      <w:spacing w:before="640" w:after="560"/>
      <w:ind w:left="2472" w:hanging="132"/>
      <w:jc w:val="center"/>
      <w:outlineLvl w:val="0"/>
    </w:pPr>
    <w:rPr>
      <w:rFonts w:ascii="黑体" w:eastAsia="黑体"/>
      <w:sz w:val="32"/>
    </w:rPr>
  </w:style>
  <w:style w:type="paragraph" w:customStyle="1" w:styleId="xl75">
    <w:name w:val="xl75"/>
    <w:basedOn w:val="af0"/>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Cs w:val="20"/>
    </w:rPr>
  </w:style>
  <w:style w:type="character" w:customStyle="1" w:styleId="Char2">
    <w:name w:val="正文文本缩进 Char"/>
    <w:basedOn w:val="af1"/>
    <w:link w:val="af9"/>
    <w:qFormat/>
    <w:rPr>
      <w:kern w:val="2"/>
      <w:sz w:val="24"/>
      <w:lang w:val="zh-CN" w:eastAsia="zh-CN"/>
    </w:rPr>
  </w:style>
  <w:style w:type="character" w:customStyle="1" w:styleId="Char8">
    <w:name w:val="标题 Char"/>
    <w:basedOn w:val="af1"/>
    <w:link w:val="aff0"/>
    <w:rPr>
      <w:rFonts w:ascii="Arial" w:hAnsi="Arial"/>
      <w:b/>
      <w:kern w:val="2"/>
      <w:sz w:val="32"/>
    </w:rPr>
  </w:style>
  <w:style w:type="paragraph" w:customStyle="1" w:styleId="xl74">
    <w:name w:val="xl74"/>
    <w:basedOn w:val="af0"/>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 w:val="18"/>
      <w:szCs w:val="20"/>
    </w:rPr>
  </w:style>
  <w:style w:type="character" w:customStyle="1" w:styleId="HTMLChar">
    <w:name w:val="HTML 预设格式 Char"/>
    <w:basedOn w:val="af1"/>
    <w:link w:val="HTML"/>
    <w:rPr>
      <w:rFonts w:ascii="Courier New" w:hAnsi="Courier New"/>
      <w:kern w:val="2"/>
      <w:lang w:val="zh-CN" w:eastAsia="zh-CN"/>
    </w:rPr>
  </w:style>
  <w:style w:type="paragraph" w:customStyle="1" w:styleId="Default">
    <w:name w:val="Default"/>
    <w:pPr>
      <w:widowControl w:val="0"/>
      <w:autoSpaceDE w:val="0"/>
      <w:autoSpaceDN w:val="0"/>
      <w:adjustRightInd w:val="0"/>
    </w:pPr>
    <w:rPr>
      <w:rFonts w:ascii="新宋体" w:eastAsia="新宋体"/>
      <w:color w:val="000000"/>
      <w:sz w:val="24"/>
    </w:rPr>
  </w:style>
  <w:style w:type="paragraph" w:customStyle="1" w:styleId="xl73">
    <w:name w:val="xl73"/>
    <w:basedOn w:val="af0"/>
    <w:pPr>
      <w:widowControl/>
      <w:pBdr>
        <w:bottom w:val="single" w:sz="8" w:space="0" w:color="000000"/>
        <w:right w:val="single" w:sz="8" w:space="0" w:color="000000"/>
      </w:pBdr>
      <w:spacing w:before="100" w:beforeAutospacing="1" w:after="100" w:afterAutospacing="1"/>
      <w:jc w:val="center"/>
    </w:pPr>
    <w:rPr>
      <w:color w:val="000000"/>
      <w:kern w:val="0"/>
      <w:sz w:val="18"/>
      <w:szCs w:val="20"/>
    </w:rPr>
  </w:style>
  <w:style w:type="paragraph" w:customStyle="1" w:styleId="xl84">
    <w:name w:val="xl84"/>
    <w:basedOn w:val="af0"/>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F-1">
    <w:name w:val="F-1级标题"/>
    <w:basedOn w:val="1"/>
    <w:next w:val="af0"/>
    <w:pPr>
      <w:spacing w:before="400" w:after="400" w:line="240" w:lineRule="auto"/>
    </w:pPr>
    <w:rPr>
      <w:rFonts w:eastAsia="黑体"/>
      <w:b w:val="0"/>
      <w:bCs/>
      <w:sz w:val="36"/>
      <w:szCs w:val="44"/>
    </w:rPr>
  </w:style>
  <w:style w:type="paragraph" w:customStyle="1" w:styleId="F-10">
    <w:name w:val="F-1级目录"/>
    <w:basedOn w:val="10"/>
    <w:next w:val="af0"/>
    <w:semiHidden/>
    <w:pPr>
      <w:tabs>
        <w:tab w:val="clear" w:pos="8296"/>
        <w:tab w:val="right" w:leader="dot" w:pos="8302"/>
      </w:tabs>
      <w:spacing w:line="360" w:lineRule="exact"/>
    </w:pPr>
    <w:rPr>
      <w:rFonts w:ascii="方正仿宋_GBK" w:eastAsia="方正仿宋_GBK"/>
      <w:b/>
      <w:sz w:val="24"/>
      <w:szCs w:val="24"/>
    </w:rPr>
  </w:style>
  <w:style w:type="paragraph" w:customStyle="1" w:styleId="F-2">
    <w:name w:val="F-2级标题"/>
    <w:basedOn w:val="2"/>
    <w:next w:val="af0"/>
    <w:pPr>
      <w:tabs>
        <w:tab w:val="clear" w:pos="567"/>
      </w:tabs>
      <w:spacing w:before="100" w:after="100" w:line="240" w:lineRule="auto"/>
      <w:ind w:left="0" w:firstLine="0"/>
    </w:pPr>
    <w:rPr>
      <w:b w:val="0"/>
      <w:bCs/>
      <w:szCs w:val="32"/>
    </w:rPr>
  </w:style>
  <w:style w:type="paragraph" w:customStyle="1" w:styleId="F-20">
    <w:name w:val="F-2级目录"/>
    <w:basedOn w:val="20"/>
    <w:semiHidden/>
    <w:pPr>
      <w:spacing w:line="300" w:lineRule="exact"/>
      <w:ind w:leftChars="100" w:left="100"/>
    </w:pPr>
    <w:rPr>
      <w:rFonts w:eastAsia="黑体"/>
      <w:sz w:val="28"/>
      <w:szCs w:val="28"/>
    </w:rPr>
  </w:style>
  <w:style w:type="paragraph" w:customStyle="1" w:styleId="F-3">
    <w:name w:val="F-3级标题"/>
    <w:basedOn w:val="3"/>
    <w:next w:val="af0"/>
    <w:pPr>
      <w:spacing w:before="60" w:after="60" w:line="240" w:lineRule="auto"/>
    </w:pPr>
    <w:rPr>
      <w:rFonts w:eastAsia="黑体"/>
      <w:b w:val="0"/>
      <w:sz w:val="30"/>
    </w:rPr>
  </w:style>
  <w:style w:type="paragraph" w:customStyle="1" w:styleId="F-30">
    <w:name w:val="F-3级目录"/>
    <w:basedOn w:val="30"/>
    <w:semiHidden/>
    <w:qFormat/>
    <w:pPr>
      <w:ind w:leftChars="200" w:left="200"/>
      <w:jc w:val="both"/>
    </w:pPr>
    <w:rPr>
      <w:rFonts w:ascii="Times New Roman" w:hAnsi="Times New Roman"/>
      <w:i w:val="0"/>
      <w:sz w:val="24"/>
      <w:szCs w:val="24"/>
    </w:rPr>
  </w:style>
  <w:style w:type="paragraph" w:customStyle="1" w:styleId="F-4">
    <w:name w:val="F-4级标题"/>
    <w:basedOn w:val="4"/>
    <w:next w:val="af0"/>
    <w:qFormat/>
    <w:pPr>
      <w:tabs>
        <w:tab w:val="clear" w:pos="0"/>
      </w:tabs>
      <w:spacing w:before="20" w:after="20" w:line="240" w:lineRule="auto"/>
      <w:ind w:left="0" w:firstLine="0"/>
    </w:pPr>
    <w:rPr>
      <w:b w:val="0"/>
      <w:bCs/>
      <w:sz w:val="24"/>
      <w:szCs w:val="28"/>
    </w:rPr>
  </w:style>
  <w:style w:type="paragraph" w:customStyle="1" w:styleId="F-40">
    <w:name w:val="F-4级目录"/>
    <w:basedOn w:val="40"/>
    <w:semiHidden/>
    <w:qFormat/>
    <w:pPr>
      <w:ind w:leftChars="300" w:left="300"/>
      <w:jc w:val="both"/>
    </w:pPr>
    <w:rPr>
      <w:rFonts w:ascii="Times New Roman" w:hAnsi="Times New Roman"/>
      <w:sz w:val="24"/>
      <w:szCs w:val="24"/>
    </w:rPr>
  </w:style>
  <w:style w:type="paragraph" w:customStyle="1" w:styleId="F--5">
    <w:name w:val="F-表格-5号字"/>
    <w:basedOn w:val="af0"/>
    <w:next w:val="af0"/>
    <w:qFormat/>
    <w:pPr>
      <w:spacing w:line="240" w:lineRule="exact"/>
    </w:pPr>
  </w:style>
  <w:style w:type="paragraph" w:customStyle="1" w:styleId="F--50">
    <w:name w:val="F-表格-小5号字"/>
    <w:basedOn w:val="af0"/>
    <w:next w:val="af0"/>
    <w:qFormat/>
    <w:pPr>
      <w:spacing w:line="200" w:lineRule="exact"/>
    </w:pPr>
    <w:rPr>
      <w:sz w:val="18"/>
    </w:rPr>
  </w:style>
  <w:style w:type="paragraph" w:customStyle="1" w:styleId="F">
    <w:name w:val="F正文"/>
    <w:basedOn w:val="af0"/>
    <w:qFormat/>
    <w:pPr>
      <w:spacing w:line="360" w:lineRule="auto"/>
      <w:ind w:firstLineChars="200" w:firstLine="200"/>
    </w:pPr>
    <w:rPr>
      <w:sz w:val="24"/>
    </w:rPr>
  </w:style>
  <w:style w:type="paragraph" w:customStyle="1" w:styleId="font7">
    <w:name w:val="font7"/>
    <w:basedOn w:val="af0"/>
    <w:semiHidden/>
    <w:qFormat/>
    <w:pPr>
      <w:widowControl/>
      <w:spacing w:before="100" w:beforeAutospacing="1" w:after="100" w:afterAutospacing="1"/>
      <w:jc w:val="left"/>
    </w:pPr>
    <w:rPr>
      <w:color w:val="000000"/>
      <w:kern w:val="0"/>
      <w:sz w:val="20"/>
      <w:szCs w:val="20"/>
    </w:rPr>
  </w:style>
  <w:style w:type="paragraph" w:customStyle="1" w:styleId="xl22">
    <w:name w:val="xl22"/>
    <w:basedOn w:val="af0"/>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3">
    <w:name w:val="xl23"/>
    <w:basedOn w:val="af0"/>
    <w:semiHidden/>
    <w:qFormat/>
    <w:pPr>
      <w:widowControl/>
      <w:spacing w:before="100" w:beforeAutospacing="1" w:after="100" w:afterAutospacing="1"/>
      <w:jc w:val="center"/>
    </w:pPr>
    <w:rPr>
      <w:rFonts w:ascii="宋体" w:hAnsi="宋体" w:cs="宋体"/>
      <w:kern w:val="0"/>
      <w:sz w:val="24"/>
    </w:rPr>
  </w:style>
  <w:style w:type="paragraph" w:customStyle="1" w:styleId="xl24">
    <w:name w:val="xl24"/>
    <w:basedOn w:val="af0"/>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25">
    <w:name w:val="xl25"/>
    <w:basedOn w:val="af0"/>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6">
    <w:name w:val="xl26"/>
    <w:basedOn w:val="af0"/>
    <w:semiHidden/>
    <w:qFormat/>
    <w:pPr>
      <w:widowControl/>
      <w:spacing w:before="100" w:beforeAutospacing="1" w:after="100" w:afterAutospacing="1"/>
      <w:jc w:val="center"/>
    </w:pPr>
    <w:rPr>
      <w:rFonts w:ascii="宋体" w:hAnsi="宋体" w:cs="宋体"/>
      <w:color w:val="FF0000"/>
      <w:kern w:val="0"/>
      <w:sz w:val="24"/>
    </w:rPr>
  </w:style>
  <w:style w:type="paragraph" w:customStyle="1" w:styleId="xl27">
    <w:name w:val="xl27"/>
    <w:basedOn w:val="af0"/>
    <w:semiHidden/>
    <w:qFormat/>
    <w:pPr>
      <w:widowControl/>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宋体" w:hAnsi="宋体" w:cs="宋体"/>
      <w:color w:val="000000"/>
      <w:kern w:val="0"/>
      <w:sz w:val="20"/>
      <w:szCs w:val="20"/>
    </w:rPr>
  </w:style>
  <w:style w:type="paragraph" w:customStyle="1" w:styleId="xl28">
    <w:name w:val="xl28"/>
    <w:basedOn w:val="af0"/>
    <w:semiHidden/>
    <w:qFormat/>
    <w:pPr>
      <w:widowControl/>
      <w:shd w:val="clear" w:color="auto" w:fill="3366FF"/>
      <w:spacing w:before="100" w:beforeAutospacing="1" w:after="100" w:afterAutospacing="1"/>
      <w:jc w:val="center"/>
    </w:pPr>
    <w:rPr>
      <w:rFonts w:ascii="宋体" w:hAnsi="宋体" w:cs="宋体"/>
      <w:kern w:val="0"/>
      <w:sz w:val="24"/>
    </w:rPr>
  </w:style>
  <w:style w:type="paragraph" w:customStyle="1" w:styleId="xl29">
    <w:name w:val="xl29"/>
    <w:basedOn w:val="af0"/>
    <w:semiHidden/>
    <w:qFormat/>
    <w:pPr>
      <w:widowControl/>
      <w:spacing w:before="100" w:beforeAutospacing="1" w:after="100" w:afterAutospacing="1"/>
      <w:jc w:val="center"/>
      <w:textAlignment w:val="center"/>
    </w:pPr>
    <w:rPr>
      <w:rFonts w:ascii="宋体" w:hAnsi="宋体" w:cs="宋体"/>
      <w:color w:val="000000"/>
      <w:kern w:val="0"/>
      <w:sz w:val="20"/>
      <w:szCs w:val="20"/>
    </w:rPr>
  </w:style>
  <w:style w:type="paragraph" w:customStyle="1" w:styleId="xl30">
    <w:name w:val="xl30"/>
    <w:basedOn w:val="af0"/>
    <w:semiHidden/>
    <w:qFormat/>
    <w:pPr>
      <w:widowControl/>
      <w:pBdr>
        <w:bottom w:val="single" w:sz="4" w:space="0" w:color="auto"/>
      </w:pBdr>
      <w:spacing w:before="100" w:beforeAutospacing="1" w:after="100" w:afterAutospacing="1"/>
      <w:jc w:val="left"/>
    </w:pPr>
    <w:rPr>
      <w:rFonts w:ascii="宋体" w:hAnsi="宋体" w:cs="宋体"/>
      <w:kern w:val="0"/>
      <w:sz w:val="24"/>
    </w:rPr>
  </w:style>
  <w:style w:type="paragraph" w:customStyle="1" w:styleId="xl31">
    <w:name w:val="xl31"/>
    <w:basedOn w:val="af0"/>
    <w:semiHidden/>
    <w:qFormat/>
    <w:pPr>
      <w:widowControl/>
      <w:pBdr>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32">
    <w:name w:val="xl32"/>
    <w:basedOn w:val="af0"/>
    <w:semiHidden/>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33">
    <w:name w:val="xl33"/>
    <w:basedOn w:val="af0"/>
    <w:semiHidden/>
    <w:qFormat/>
    <w:pPr>
      <w:widowControl/>
      <w:pBdr>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4">
    <w:name w:val="xl34"/>
    <w:basedOn w:val="af0"/>
    <w:semiHidden/>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55">
    <w:name w:val="xl55"/>
    <w:basedOn w:val="af0"/>
    <w:semiHidden/>
    <w:qFormat/>
    <w:pPr>
      <w:widowControl/>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table" w:customStyle="1" w:styleId="13">
    <w:name w:val="网格型1"/>
    <w:basedOn w:val="af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纯文本 Char"/>
    <w:basedOn w:val="af1"/>
    <w:link w:val="afa"/>
    <w:qFormat/>
    <w:rPr>
      <w:rFonts w:ascii="宋体" w:hAnsi="Courier New"/>
      <w:kern w:val="2"/>
      <w:sz w:val="21"/>
      <w:szCs w:val="21"/>
      <w:lang w:val="zh-CN" w:eastAsia="zh-CN"/>
    </w:rPr>
  </w:style>
  <w:style w:type="paragraph" w:customStyle="1" w:styleId="afff1">
    <w:name w:val="封面标准英文名称"/>
    <w:qFormat/>
    <w:pPr>
      <w:widowControl w:val="0"/>
      <w:spacing w:before="370" w:line="400" w:lineRule="exact"/>
      <w:jc w:val="center"/>
    </w:pPr>
    <w:rPr>
      <w:sz w:val="28"/>
    </w:rPr>
  </w:style>
  <w:style w:type="character" w:customStyle="1" w:styleId="fb1">
    <w:name w:val="fb1"/>
    <w:qFormat/>
    <w:rPr>
      <w:color w:val="062989"/>
    </w:rPr>
  </w:style>
  <w:style w:type="character" w:customStyle="1" w:styleId="fontstyle01">
    <w:name w:val="fontstyle01"/>
    <w:qFormat/>
    <w:rPr>
      <w:rFonts w:ascii="E-BZ+ZMDH1D-1" w:eastAsia="E-BZ+ZMDH1D-1" w:hint="eastAsia"/>
      <w:color w:val="000000"/>
      <w:sz w:val="22"/>
      <w:szCs w:val="22"/>
    </w:rPr>
  </w:style>
  <w:style w:type="character" w:customStyle="1" w:styleId="fontstyle21">
    <w:name w:val="fontstyle21"/>
    <w:qFormat/>
    <w:rPr>
      <w:rFonts w:ascii="宋体" w:eastAsia="宋体" w:hAnsi="宋体" w:hint="eastAsia"/>
      <w:color w:val="000000"/>
      <w:sz w:val="22"/>
      <w:szCs w:val="22"/>
    </w:rPr>
  </w:style>
  <w:style w:type="character" w:customStyle="1" w:styleId="fontstyle31">
    <w:name w:val="fontstyle31"/>
    <w:qFormat/>
    <w:rPr>
      <w:rFonts w:ascii="FZSSK--GBK1-00+ZMDH1D-3" w:hAnsi="FZSSK--GBK1-00+ZMDH1D-3" w:hint="default"/>
      <w:color w:val="000000"/>
      <w:sz w:val="22"/>
      <w:szCs w:val="22"/>
    </w:rPr>
  </w:style>
  <w:style w:type="paragraph" w:customStyle="1" w:styleId="afff2">
    <w:name w:val="表格内容"/>
    <w:basedOn w:val="af0"/>
    <w:link w:val="Charc"/>
    <w:qFormat/>
    <w:pPr>
      <w:jc w:val="center"/>
    </w:pPr>
    <w:rPr>
      <w:sz w:val="18"/>
      <w:szCs w:val="21"/>
      <w:lang w:val="zh-CN"/>
    </w:rPr>
  </w:style>
  <w:style w:type="character" w:customStyle="1" w:styleId="Charc">
    <w:name w:val="表格内容 Char"/>
    <w:link w:val="afff2"/>
    <w:qFormat/>
    <w:rPr>
      <w:kern w:val="2"/>
      <w:sz w:val="18"/>
      <w:szCs w:val="21"/>
      <w:lang w:val="zh-CN" w:eastAsia="zh-CN"/>
    </w:rPr>
  </w:style>
  <w:style w:type="paragraph" w:customStyle="1" w:styleId="a0">
    <w:name w:val="标准文件_方框数字列项"/>
    <w:basedOn w:val="af0"/>
    <w:qFormat/>
    <w:rsid w:val="00080A72"/>
    <w:pPr>
      <w:widowControl/>
      <w:numPr>
        <w:numId w:val="9"/>
      </w:numPr>
      <w:autoSpaceDE w:val="0"/>
      <w:autoSpaceDN w:val="0"/>
      <w:ind w:firstLine="0"/>
    </w:pPr>
    <w:rPr>
      <w:rFonts w:ascii="宋体"/>
      <w:kern w:val="0"/>
      <w:szCs w:val="20"/>
    </w:rPr>
  </w:style>
  <w:style w:type="character" w:customStyle="1" w:styleId="Bodytext1">
    <w:name w:val="Body text|1_"/>
    <w:basedOn w:val="af1"/>
    <w:link w:val="Bodytext10"/>
    <w:qFormat/>
    <w:rsid w:val="00BA4F55"/>
    <w:rPr>
      <w:rFonts w:ascii="宋体" w:hAnsi="宋体" w:cs="宋体"/>
      <w:sz w:val="28"/>
      <w:szCs w:val="28"/>
      <w:lang w:val="zh-TW" w:eastAsia="zh-TW" w:bidi="zh-TW"/>
    </w:rPr>
  </w:style>
  <w:style w:type="paragraph" w:customStyle="1" w:styleId="Bodytext10">
    <w:name w:val="Body text|1"/>
    <w:basedOn w:val="af0"/>
    <w:link w:val="Bodytext1"/>
    <w:qFormat/>
    <w:rsid w:val="00BA4F55"/>
    <w:pPr>
      <w:spacing w:line="353" w:lineRule="auto"/>
      <w:ind w:firstLine="400"/>
      <w:jc w:val="left"/>
    </w:pPr>
    <w:rPr>
      <w:rFonts w:ascii="宋体" w:hAnsi="宋体" w:cs="宋体"/>
      <w:kern w:val="0"/>
      <w:sz w:val="28"/>
      <w:szCs w:val="28"/>
      <w:lang w:val="zh-TW" w:eastAsia="zh-TW" w:bidi="zh-TW"/>
    </w:rPr>
  </w:style>
  <w:style w:type="character" w:styleId="afff3">
    <w:name w:val="Placeholder Text"/>
    <w:basedOn w:val="af1"/>
    <w:uiPriority w:val="99"/>
    <w:semiHidden/>
    <w:rsid w:val="00DC33C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uiPriority="1" w:unhideWhenUsed="1" w:qFormat="1"/>
    <w:lsdException w:name="Body Text" w:qFormat="1"/>
    <w:lsdException w:name="Subtitle" w:qFormat="1"/>
    <w:lsdException w:name="Date" w:qFormat="1"/>
    <w:lsdException w:name="Hyperlink" w:uiPriority="99" w:unhideWhenUsed="1"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0">
    <w:name w:val="Normal"/>
    <w:qFormat/>
    <w:rsid w:val="00AF18C1"/>
    <w:pPr>
      <w:widowControl w:val="0"/>
      <w:jc w:val="both"/>
    </w:pPr>
    <w:rPr>
      <w:kern w:val="2"/>
      <w:sz w:val="21"/>
      <w:szCs w:val="24"/>
    </w:rPr>
  </w:style>
  <w:style w:type="paragraph" w:styleId="1">
    <w:name w:val="heading 1"/>
    <w:basedOn w:val="af0"/>
    <w:next w:val="af0"/>
    <w:link w:val="1Char"/>
    <w:qFormat/>
    <w:pPr>
      <w:keepNext/>
      <w:keepLines/>
      <w:spacing w:before="340" w:after="330" w:line="576" w:lineRule="auto"/>
      <w:outlineLvl w:val="0"/>
    </w:pPr>
    <w:rPr>
      <w:b/>
      <w:kern w:val="44"/>
      <w:sz w:val="44"/>
      <w:szCs w:val="20"/>
    </w:rPr>
  </w:style>
  <w:style w:type="paragraph" w:styleId="2">
    <w:name w:val="heading 2"/>
    <w:basedOn w:val="af0"/>
    <w:next w:val="af0"/>
    <w:link w:val="2Char"/>
    <w:qFormat/>
    <w:pPr>
      <w:keepNext/>
      <w:keepLines/>
      <w:tabs>
        <w:tab w:val="left" w:pos="567"/>
      </w:tabs>
      <w:spacing w:before="260" w:after="260" w:line="413" w:lineRule="auto"/>
      <w:ind w:left="567" w:hanging="567"/>
      <w:outlineLvl w:val="1"/>
    </w:pPr>
    <w:rPr>
      <w:rFonts w:ascii="Arial" w:eastAsia="黑体" w:hAnsi="Arial"/>
      <w:b/>
      <w:sz w:val="32"/>
      <w:szCs w:val="20"/>
    </w:rPr>
  </w:style>
  <w:style w:type="paragraph" w:styleId="3">
    <w:name w:val="heading 3"/>
    <w:basedOn w:val="af0"/>
    <w:next w:val="af0"/>
    <w:link w:val="3Char"/>
    <w:qFormat/>
    <w:pPr>
      <w:keepNext/>
      <w:keepLines/>
      <w:spacing w:before="260" w:after="260" w:line="416" w:lineRule="auto"/>
      <w:outlineLvl w:val="2"/>
    </w:pPr>
    <w:rPr>
      <w:b/>
      <w:bCs/>
      <w:sz w:val="32"/>
      <w:szCs w:val="32"/>
      <w:lang w:val="zh-CN"/>
    </w:rPr>
  </w:style>
  <w:style w:type="paragraph" w:styleId="4">
    <w:name w:val="heading 4"/>
    <w:basedOn w:val="af0"/>
    <w:next w:val="af0"/>
    <w:link w:val="4Char"/>
    <w:qFormat/>
    <w:pPr>
      <w:keepNext/>
      <w:keepLines/>
      <w:tabs>
        <w:tab w:val="left" w:pos="0"/>
      </w:tabs>
      <w:spacing w:before="280" w:after="290" w:line="374" w:lineRule="auto"/>
      <w:ind w:left="851" w:hanging="851"/>
      <w:outlineLvl w:val="3"/>
    </w:pPr>
    <w:rPr>
      <w:rFonts w:ascii="Arial" w:eastAsia="黑体" w:hAnsi="Arial"/>
      <w:b/>
      <w:sz w:val="28"/>
      <w:szCs w:val="20"/>
    </w:rPr>
  </w:style>
  <w:style w:type="paragraph" w:styleId="5">
    <w:name w:val="heading 5"/>
    <w:basedOn w:val="af0"/>
    <w:next w:val="af0"/>
    <w:link w:val="5Char"/>
    <w:qFormat/>
    <w:pPr>
      <w:keepNext/>
      <w:keepLines/>
      <w:spacing w:before="280" w:after="290" w:line="376" w:lineRule="auto"/>
      <w:outlineLvl w:val="4"/>
    </w:pPr>
    <w:rPr>
      <w:b/>
      <w:bCs/>
      <w:sz w:val="28"/>
      <w:szCs w:val="28"/>
      <w:lang w:val="zh-CN"/>
    </w:rPr>
  </w:style>
  <w:style w:type="paragraph" w:styleId="6">
    <w:name w:val="heading 6"/>
    <w:basedOn w:val="af0"/>
    <w:next w:val="af0"/>
    <w:link w:val="6Char"/>
    <w:qFormat/>
    <w:pPr>
      <w:keepNext/>
      <w:keepLines/>
      <w:spacing w:before="240" w:after="64" w:line="320" w:lineRule="auto"/>
      <w:outlineLvl w:val="5"/>
    </w:pPr>
    <w:rPr>
      <w:rFonts w:ascii="Arial" w:eastAsia="黑体" w:hAnsi="Arial"/>
      <w:b/>
      <w:bCs/>
      <w:sz w:val="24"/>
      <w:lang w:val="zh-CN"/>
    </w:rPr>
  </w:style>
  <w:style w:type="paragraph" w:styleId="7">
    <w:name w:val="heading 7"/>
    <w:basedOn w:val="af0"/>
    <w:next w:val="af0"/>
    <w:link w:val="7Char"/>
    <w:qFormat/>
    <w:pPr>
      <w:keepNext/>
      <w:keepLines/>
      <w:spacing w:before="240" w:after="64" w:line="320" w:lineRule="auto"/>
      <w:outlineLvl w:val="6"/>
    </w:pPr>
    <w:rPr>
      <w:b/>
      <w:bCs/>
      <w:sz w:val="24"/>
      <w:lang w:val="zh-CN"/>
    </w:rPr>
  </w:style>
  <w:style w:type="paragraph" w:styleId="8">
    <w:name w:val="heading 8"/>
    <w:basedOn w:val="af0"/>
    <w:next w:val="af0"/>
    <w:link w:val="8Char"/>
    <w:qFormat/>
    <w:pPr>
      <w:keepNext/>
      <w:keepLines/>
      <w:spacing w:before="240" w:after="64" w:line="320" w:lineRule="auto"/>
      <w:outlineLvl w:val="7"/>
    </w:pPr>
    <w:rPr>
      <w:rFonts w:ascii="Arial" w:eastAsia="黑体" w:hAnsi="Arial"/>
      <w:sz w:val="24"/>
      <w:lang w:val="zh-CN"/>
    </w:rPr>
  </w:style>
  <w:style w:type="paragraph" w:styleId="9">
    <w:name w:val="heading 9"/>
    <w:basedOn w:val="af0"/>
    <w:next w:val="af0"/>
    <w:link w:val="9Char"/>
    <w:qFormat/>
    <w:pPr>
      <w:keepNext/>
      <w:keepLines/>
      <w:spacing w:before="240" w:after="64" w:line="320" w:lineRule="auto"/>
      <w:outlineLvl w:val="8"/>
    </w:pPr>
    <w:rPr>
      <w:rFonts w:ascii="Arial" w:eastAsia="黑体" w:hAnsi="Arial"/>
      <w:szCs w:val="21"/>
      <w:lang w:val="zh-CN"/>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70">
    <w:name w:val="toc 7"/>
    <w:basedOn w:val="af0"/>
    <w:next w:val="af0"/>
    <w:qFormat/>
    <w:pPr>
      <w:ind w:left="1260"/>
      <w:jc w:val="left"/>
    </w:pPr>
    <w:rPr>
      <w:rFonts w:ascii="Calibri" w:hAnsi="Calibri"/>
      <w:sz w:val="18"/>
      <w:szCs w:val="20"/>
    </w:rPr>
  </w:style>
  <w:style w:type="paragraph" w:styleId="af4">
    <w:name w:val="Normal Indent"/>
    <w:basedOn w:val="af0"/>
    <w:qFormat/>
    <w:pPr>
      <w:spacing w:line="360" w:lineRule="auto"/>
      <w:ind w:firstLineChars="200" w:firstLine="200"/>
    </w:pPr>
    <w:rPr>
      <w:szCs w:val="20"/>
    </w:rPr>
  </w:style>
  <w:style w:type="paragraph" w:styleId="af5">
    <w:name w:val="caption"/>
    <w:basedOn w:val="af0"/>
    <w:next w:val="af0"/>
    <w:qFormat/>
    <w:rPr>
      <w:rFonts w:ascii="Cambria" w:eastAsia="黑体" w:hAnsi="Cambria"/>
      <w:sz w:val="20"/>
      <w:szCs w:val="20"/>
    </w:rPr>
  </w:style>
  <w:style w:type="paragraph" w:styleId="af6">
    <w:name w:val="Document Map"/>
    <w:basedOn w:val="af0"/>
    <w:link w:val="Char"/>
    <w:qFormat/>
    <w:rPr>
      <w:rFonts w:ascii="宋体"/>
      <w:sz w:val="18"/>
      <w:szCs w:val="20"/>
      <w:lang w:val="zh-CN"/>
    </w:rPr>
  </w:style>
  <w:style w:type="paragraph" w:styleId="af7">
    <w:name w:val="annotation text"/>
    <w:basedOn w:val="af0"/>
    <w:link w:val="Char0"/>
    <w:qFormat/>
    <w:pPr>
      <w:jc w:val="left"/>
    </w:pPr>
    <w:rPr>
      <w:szCs w:val="20"/>
      <w:lang w:val="zh-CN"/>
    </w:rPr>
  </w:style>
  <w:style w:type="paragraph" w:styleId="af8">
    <w:name w:val="Body Text"/>
    <w:basedOn w:val="af0"/>
    <w:link w:val="Char1"/>
    <w:qFormat/>
    <w:pPr>
      <w:spacing w:after="120"/>
    </w:pPr>
  </w:style>
  <w:style w:type="paragraph" w:styleId="af9">
    <w:name w:val="Body Text Indent"/>
    <w:basedOn w:val="af0"/>
    <w:link w:val="Char2"/>
    <w:pPr>
      <w:spacing w:line="360" w:lineRule="auto"/>
      <w:ind w:left="515"/>
    </w:pPr>
    <w:rPr>
      <w:sz w:val="24"/>
      <w:szCs w:val="20"/>
      <w:lang w:val="zh-CN"/>
    </w:rPr>
  </w:style>
  <w:style w:type="paragraph" w:styleId="50">
    <w:name w:val="toc 5"/>
    <w:basedOn w:val="af0"/>
    <w:next w:val="af0"/>
    <w:qFormat/>
    <w:pPr>
      <w:ind w:left="840"/>
      <w:jc w:val="left"/>
    </w:pPr>
    <w:rPr>
      <w:rFonts w:ascii="Calibri" w:hAnsi="Calibri"/>
      <w:sz w:val="18"/>
      <w:szCs w:val="20"/>
    </w:rPr>
  </w:style>
  <w:style w:type="paragraph" w:styleId="30">
    <w:name w:val="toc 3"/>
    <w:basedOn w:val="af0"/>
    <w:next w:val="af0"/>
    <w:uiPriority w:val="39"/>
    <w:qFormat/>
    <w:pPr>
      <w:ind w:left="420"/>
      <w:jc w:val="left"/>
    </w:pPr>
    <w:rPr>
      <w:rFonts w:ascii="Calibri" w:hAnsi="Calibri"/>
      <w:i/>
      <w:sz w:val="20"/>
      <w:szCs w:val="20"/>
    </w:rPr>
  </w:style>
  <w:style w:type="paragraph" w:styleId="afa">
    <w:name w:val="Plain Text"/>
    <w:basedOn w:val="af0"/>
    <w:link w:val="Char3"/>
    <w:qFormat/>
    <w:rPr>
      <w:rFonts w:ascii="宋体" w:hAnsi="Courier New"/>
      <w:szCs w:val="21"/>
      <w:lang w:val="zh-CN"/>
    </w:rPr>
  </w:style>
  <w:style w:type="paragraph" w:styleId="80">
    <w:name w:val="toc 8"/>
    <w:basedOn w:val="af0"/>
    <w:next w:val="af0"/>
    <w:qFormat/>
    <w:pPr>
      <w:ind w:left="1470"/>
      <w:jc w:val="left"/>
    </w:pPr>
    <w:rPr>
      <w:rFonts w:ascii="Calibri" w:hAnsi="Calibri"/>
      <w:sz w:val="18"/>
      <w:szCs w:val="20"/>
    </w:rPr>
  </w:style>
  <w:style w:type="paragraph" w:styleId="afb">
    <w:name w:val="Date"/>
    <w:basedOn w:val="af0"/>
    <w:next w:val="af0"/>
    <w:link w:val="Char4"/>
    <w:qFormat/>
    <w:pPr>
      <w:ind w:leftChars="2500" w:left="2500"/>
    </w:pPr>
    <w:rPr>
      <w:szCs w:val="20"/>
    </w:rPr>
  </w:style>
  <w:style w:type="paragraph" w:styleId="afc">
    <w:name w:val="Balloon Text"/>
    <w:basedOn w:val="af0"/>
    <w:link w:val="Char5"/>
    <w:qFormat/>
    <w:rPr>
      <w:sz w:val="18"/>
      <w:szCs w:val="20"/>
      <w:lang w:val="zh-CN"/>
    </w:rPr>
  </w:style>
  <w:style w:type="paragraph" w:styleId="afd">
    <w:name w:val="footer"/>
    <w:basedOn w:val="af0"/>
    <w:link w:val="Char6"/>
    <w:qFormat/>
    <w:pPr>
      <w:tabs>
        <w:tab w:val="center" w:pos="4153"/>
        <w:tab w:val="right" w:pos="8306"/>
      </w:tabs>
      <w:snapToGrid w:val="0"/>
      <w:jc w:val="left"/>
    </w:pPr>
    <w:rPr>
      <w:sz w:val="18"/>
      <w:szCs w:val="18"/>
    </w:rPr>
  </w:style>
  <w:style w:type="paragraph" w:styleId="afe">
    <w:name w:val="header"/>
    <w:basedOn w:val="af0"/>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f0"/>
    <w:next w:val="af0"/>
    <w:uiPriority w:val="39"/>
    <w:qFormat/>
    <w:pPr>
      <w:tabs>
        <w:tab w:val="right" w:leader="dot" w:pos="8296"/>
      </w:tabs>
      <w:spacing w:line="420" w:lineRule="auto"/>
    </w:pPr>
    <w:rPr>
      <w:szCs w:val="20"/>
    </w:rPr>
  </w:style>
  <w:style w:type="paragraph" w:styleId="40">
    <w:name w:val="toc 4"/>
    <w:basedOn w:val="af0"/>
    <w:next w:val="af0"/>
    <w:qFormat/>
    <w:pPr>
      <w:ind w:left="630"/>
      <w:jc w:val="left"/>
    </w:pPr>
    <w:rPr>
      <w:rFonts w:ascii="Calibri" w:hAnsi="Calibri"/>
      <w:sz w:val="18"/>
      <w:szCs w:val="20"/>
    </w:rPr>
  </w:style>
  <w:style w:type="paragraph" w:styleId="60">
    <w:name w:val="toc 6"/>
    <w:basedOn w:val="af0"/>
    <w:next w:val="af0"/>
    <w:qFormat/>
    <w:pPr>
      <w:ind w:left="1050"/>
      <w:jc w:val="left"/>
    </w:pPr>
    <w:rPr>
      <w:rFonts w:ascii="Calibri" w:hAnsi="Calibri"/>
      <w:sz w:val="18"/>
      <w:szCs w:val="20"/>
    </w:rPr>
  </w:style>
  <w:style w:type="paragraph" w:styleId="20">
    <w:name w:val="toc 2"/>
    <w:basedOn w:val="af0"/>
    <w:next w:val="af0"/>
    <w:uiPriority w:val="39"/>
    <w:pPr>
      <w:ind w:leftChars="200" w:left="200"/>
    </w:pPr>
    <w:rPr>
      <w:szCs w:val="20"/>
    </w:rPr>
  </w:style>
  <w:style w:type="paragraph" w:styleId="90">
    <w:name w:val="toc 9"/>
    <w:basedOn w:val="af0"/>
    <w:next w:val="af0"/>
    <w:qFormat/>
    <w:pPr>
      <w:ind w:left="1680"/>
      <w:jc w:val="left"/>
    </w:pPr>
    <w:rPr>
      <w:rFonts w:ascii="Calibri" w:hAnsi="Calibri"/>
      <w:sz w:val="18"/>
      <w:szCs w:val="20"/>
    </w:rPr>
  </w:style>
  <w:style w:type="paragraph" w:styleId="HTML">
    <w:name w:val="HTML Preformatted"/>
    <w:basedOn w:val="af0"/>
    <w:link w:val="HTMLChar"/>
    <w:rPr>
      <w:rFonts w:ascii="Courier New" w:hAnsi="Courier New"/>
      <w:sz w:val="20"/>
      <w:szCs w:val="20"/>
      <w:lang w:val="zh-CN"/>
    </w:rPr>
  </w:style>
  <w:style w:type="paragraph" w:styleId="aff">
    <w:name w:val="Normal (Web)"/>
    <w:basedOn w:val="af0"/>
    <w:pPr>
      <w:spacing w:before="100" w:beforeAutospacing="1" w:after="100" w:afterAutospacing="1"/>
      <w:jc w:val="left"/>
    </w:pPr>
    <w:rPr>
      <w:kern w:val="0"/>
      <w:sz w:val="24"/>
    </w:rPr>
  </w:style>
  <w:style w:type="paragraph" w:styleId="aff0">
    <w:name w:val="Title"/>
    <w:basedOn w:val="af0"/>
    <w:link w:val="Char8"/>
    <w:qFormat/>
    <w:pPr>
      <w:spacing w:before="240" w:after="60"/>
      <w:jc w:val="center"/>
      <w:outlineLvl w:val="0"/>
    </w:pPr>
    <w:rPr>
      <w:rFonts w:ascii="Arial" w:hAnsi="Arial"/>
      <w:b/>
      <w:sz w:val="32"/>
      <w:szCs w:val="20"/>
    </w:rPr>
  </w:style>
  <w:style w:type="paragraph" w:styleId="aff1">
    <w:name w:val="annotation subject"/>
    <w:basedOn w:val="af7"/>
    <w:next w:val="af7"/>
    <w:link w:val="Char9"/>
    <w:qFormat/>
    <w:rPr>
      <w:b/>
    </w:rPr>
  </w:style>
  <w:style w:type="table" w:styleId="aff2">
    <w:name w:val="Table Grid"/>
    <w:basedOn w:val="af2"/>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3">
    <w:name w:val="page number"/>
    <w:basedOn w:val="af1"/>
    <w:qFormat/>
  </w:style>
  <w:style w:type="character" w:styleId="aff4">
    <w:name w:val="FollowedHyperlink"/>
    <w:qFormat/>
    <w:rPr>
      <w:color w:val="800080"/>
      <w:u w:val="single"/>
    </w:rPr>
  </w:style>
  <w:style w:type="character" w:styleId="aff5">
    <w:name w:val="Hyperlink"/>
    <w:uiPriority w:val="99"/>
    <w:unhideWhenUsed/>
    <w:qFormat/>
    <w:rPr>
      <w:color w:val="0000FF"/>
      <w:u w:val="single"/>
    </w:rPr>
  </w:style>
  <w:style w:type="character" w:styleId="aff6">
    <w:name w:val="annotation reference"/>
    <w:qFormat/>
    <w:rPr>
      <w:sz w:val="21"/>
    </w:rPr>
  </w:style>
  <w:style w:type="character" w:customStyle="1" w:styleId="Char6">
    <w:name w:val="页脚 Char"/>
    <w:link w:val="afd"/>
    <w:qFormat/>
    <w:rPr>
      <w:kern w:val="2"/>
      <w:sz w:val="18"/>
      <w:szCs w:val="18"/>
    </w:rPr>
  </w:style>
  <w:style w:type="character" w:customStyle="1" w:styleId="Char7">
    <w:name w:val="页眉 Char"/>
    <w:link w:val="afe"/>
    <w:qFormat/>
    <w:rPr>
      <w:kern w:val="2"/>
      <w:sz w:val="18"/>
      <w:szCs w:val="18"/>
    </w:rPr>
  </w:style>
  <w:style w:type="character" w:customStyle="1" w:styleId="font01">
    <w:name w:val="font01"/>
    <w:qFormat/>
    <w:rPr>
      <w:rFonts w:ascii="宋体" w:eastAsia="宋体" w:hAnsi="宋体" w:cs="宋体" w:hint="eastAsia"/>
      <w:color w:val="000000"/>
      <w:sz w:val="24"/>
      <w:szCs w:val="24"/>
      <w:u w:val="none"/>
    </w:rPr>
  </w:style>
  <w:style w:type="character" w:customStyle="1" w:styleId="Chara">
    <w:name w:val="段 Char"/>
    <w:link w:val="aff7"/>
    <w:qFormat/>
    <w:rPr>
      <w:rFonts w:ascii="宋体"/>
      <w:sz w:val="21"/>
      <w:lang w:val="en-US" w:eastAsia="zh-CN" w:bidi="ar-SA"/>
    </w:rPr>
  </w:style>
  <w:style w:type="paragraph" w:customStyle="1" w:styleId="aff7">
    <w:name w:val="段"/>
    <w:link w:val="Chara"/>
    <w:qFormat/>
    <w:pPr>
      <w:tabs>
        <w:tab w:val="center" w:pos="4201"/>
        <w:tab w:val="right" w:leader="dot" w:pos="9298"/>
      </w:tabs>
      <w:autoSpaceDE w:val="0"/>
      <w:autoSpaceDN w:val="0"/>
      <w:ind w:firstLineChars="200" w:firstLine="420"/>
      <w:jc w:val="both"/>
    </w:pPr>
    <w:rPr>
      <w:rFonts w:ascii="宋体"/>
      <w:sz w:val="21"/>
    </w:rPr>
  </w:style>
  <w:style w:type="paragraph" w:customStyle="1" w:styleId="a2">
    <w:name w:val="注×：（正文）"/>
    <w:qFormat/>
    <w:pPr>
      <w:numPr>
        <w:numId w:val="1"/>
      </w:numPr>
      <w:jc w:val="both"/>
    </w:pPr>
    <w:rPr>
      <w:rFonts w:ascii="宋体"/>
      <w:sz w:val="18"/>
      <w:szCs w:val="18"/>
    </w:rPr>
  </w:style>
  <w:style w:type="paragraph" w:customStyle="1" w:styleId="af">
    <w:name w:val="正文图标题"/>
    <w:next w:val="aff7"/>
    <w:qFormat/>
    <w:pPr>
      <w:numPr>
        <w:numId w:val="2"/>
      </w:numPr>
      <w:tabs>
        <w:tab w:val="left" w:pos="360"/>
      </w:tabs>
      <w:spacing w:beforeLines="50" w:before="156" w:afterLines="50" w:after="156"/>
      <w:jc w:val="center"/>
    </w:pPr>
    <w:rPr>
      <w:rFonts w:ascii="黑体" w:eastAsia="黑体"/>
      <w:sz w:val="21"/>
    </w:rPr>
  </w:style>
  <w:style w:type="paragraph" w:customStyle="1" w:styleId="aff8">
    <w:name w:val="正文表标题"/>
    <w:next w:val="aff7"/>
    <w:qFormat/>
    <w:pPr>
      <w:spacing w:beforeLines="50" w:before="156" w:afterLines="50" w:after="156"/>
      <w:jc w:val="center"/>
    </w:pPr>
    <w:rPr>
      <w:rFonts w:ascii="黑体" w:eastAsia="黑体"/>
      <w:sz w:val="21"/>
    </w:rPr>
  </w:style>
  <w:style w:type="paragraph" w:customStyle="1" w:styleId="a9">
    <w:name w:val="三级条标题"/>
    <w:basedOn w:val="a8"/>
    <w:next w:val="aff7"/>
    <w:qFormat/>
    <w:pPr>
      <w:numPr>
        <w:ilvl w:val="3"/>
      </w:numPr>
      <w:outlineLvl w:val="4"/>
    </w:pPr>
  </w:style>
  <w:style w:type="paragraph" w:customStyle="1" w:styleId="a8">
    <w:name w:val="二级条标题"/>
    <w:basedOn w:val="a7"/>
    <w:next w:val="aff7"/>
    <w:qFormat/>
    <w:pPr>
      <w:numPr>
        <w:ilvl w:val="2"/>
      </w:numPr>
      <w:spacing w:before="50" w:after="50"/>
      <w:outlineLvl w:val="3"/>
    </w:pPr>
  </w:style>
  <w:style w:type="paragraph" w:customStyle="1" w:styleId="a7">
    <w:name w:val="一级条标题"/>
    <w:next w:val="aff7"/>
    <w:qFormat/>
    <w:pPr>
      <w:numPr>
        <w:ilvl w:val="1"/>
        <w:numId w:val="3"/>
      </w:numPr>
      <w:spacing w:beforeLines="50" w:before="156" w:afterLines="50" w:after="156"/>
      <w:outlineLvl w:val="2"/>
    </w:pPr>
    <w:rPr>
      <w:rFonts w:ascii="黑体" w:eastAsia="黑体"/>
      <w:sz w:val="21"/>
      <w:szCs w:val="21"/>
    </w:rPr>
  </w:style>
  <w:style w:type="paragraph" w:customStyle="1" w:styleId="ab">
    <w:name w:val="五级条标题"/>
    <w:basedOn w:val="aa"/>
    <w:next w:val="aff7"/>
    <w:qFormat/>
    <w:pPr>
      <w:numPr>
        <w:ilvl w:val="5"/>
      </w:numPr>
      <w:outlineLvl w:val="6"/>
    </w:pPr>
  </w:style>
  <w:style w:type="paragraph" w:customStyle="1" w:styleId="aa">
    <w:name w:val="四级条标题"/>
    <w:basedOn w:val="a9"/>
    <w:next w:val="aff7"/>
    <w:qFormat/>
    <w:pPr>
      <w:numPr>
        <w:ilvl w:val="4"/>
      </w:numPr>
      <w:outlineLvl w:val="5"/>
    </w:pPr>
  </w:style>
  <w:style w:type="paragraph" w:customStyle="1" w:styleId="a5">
    <w:name w:val="四级无"/>
    <w:basedOn w:val="aa"/>
    <w:qFormat/>
    <w:pPr>
      <w:numPr>
        <w:numId w:val="1"/>
      </w:numPr>
      <w:spacing w:beforeLines="0" w:before="0" w:afterLines="0" w:after="0"/>
    </w:pPr>
    <w:rPr>
      <w:rFonts w:ascii="宋体" w:eastAsia="宋体" w:hAnsi="Calibri"/>
    </w:rPr>
  </w:style>
  <w:style w:type="paragraph" w:customStyle="1" w:styleId="aff9">
    <w:name w:val="正文公式编号制表符"/>
    <w:basedOn w:val="aff7"/>
    <w:next w:val="aff7"/>
    <w:qFormat/>
    <w:pPr>
      <w:ind w:firstLineChars="0" w:firstLine="0"/>
    </w:pPr>
    <w:rPr>
      <w:rFonts w:hAnsi="Calibri"/>
    </w:rPr>
  </w:style>
  <w:style w:type="paragraph" w:customStyle="1" w:styleId="affa">
    <w:name w:val="一级无"/>
    <w:basedOn w:val="a7"/>
    <w:qFormat/>
    <w:pPr>
      <w:spacing w:beforeLines="0" w:before="0" w:afterLines="0" w:after="0"/>
    </w:pPr>
    <w:rPr>
      <w:rFonts w:ascii="宋体" w:eastAsia="宋体"/>
    </w:rPr>
  </w:style>
  <w:style w:type="paragraph" w:customStyle="1" w:styleId="a1">
    <w:name w:val="图表脚注说明"/>
    <w:basedOn w:val="af0"/>
    <w:qFormat/>
    <w:pPr>
      <w:numPr>
        <w:numId w:val="4"/>
      </w:numPr>
    </w:pPr>
    <w:rPr>
      <w:rFonts w:ascii="宋体"/>
      <w:sz w:val="18"/>
      <w:szCs w:val="18"/>
    </w:rPr>
  </w:style>
  <w:style w:type="paragraph" w:customStyle="1" w:styleId="a6">
    <w:name w:val="章标题"/>
    <w:next w:val="aff7"/>
    <w:qFormat/>
    <w:pPr>
      <w:numPr>
        <w:numId w:val="3"/>
      </w:numPr>
      <w:spacing w:beforeLines="100" w:before="312" w:afterLines="100" w:after="312"/>
      <w:jc w:val="both"/>
      <w:outlineLvl w:val="1"/>
    </w:pPr>
    <w:rPr>
      <w:rFonts w:ascii="黑体" w:eastAsia="黑体"/>
      <w:sz w:val="21"/>
    </w:rPr>
  </w:style>
  <w:style w:type="paragraph" w:customStyle="1" w:styleId="ac">
    <w:name w:val="附录图标号"/>
    <w:basedOn w:val="af0"/>
    <w:qFormat/>
    <w:pPr>
      <w:keepNext/>
      <w:pageBreakBefore/>
      <w:widowControl/>
      <w:numPr>
        <w:numId w:val="5"/>
      </w:numPr>
      <w:spacing w:line="14" w:lineRule="exact"/>
      <w:ind w:left="0" w:firstLine="363"/>
      <w:jc w:val="center"/>
      <w:outlineLvl w:val="0"/>
    </w:pPr>
    <w:rPr>
      <w:color w:val="FFFFFF"/>
    </w:rPr>
  </w:style>
  <w:style w:type="paragraph" w:customStyle="1" w:styleId="a4">
    <w:name w:val="三级无"/>
    <w:basedOn w:val="a9"/>
    <w:qFormat/>
    <w:pPr>
      <w:numPr>
        <w:numId w:val="1"/>
      </w:numPr>
      <w:spacing w:beforeLines="0" w:before="0" w:afterLines="0" w:after="0"/>
    </w:pPr>
    <w:rPr>
      <w:rFonts w:ascii="宋体" w:eastAsia="宋体" w:hAnsi="Calibri"/>
    </w:rPr>
  </w:style>
  <w:style w:type="paragraph" w:customStyle="1" w:styleId="a">
    <w:name w:val="注："/>
    <w:next w:val="aff7"/>
    <w:qFormat/>
    <w:pPr>
      <w:widowControl w:val="0"/>
      <w:numPr>
        <w:numId w:val="6"/>
      </w:numPr>
      <w:autoSpaceDE w:val="0"/>
      <w:autoSpaceDN w:val="0"/>
      <w:ind w:left="726" w:hanging="363"/>
      <w:jc w:val="both"/>
    </w:pPr>
    <w:rPr>
      <w:rFonts w:ascii="宋体"/>
      <w:sz w:val="18"/>
      <w:szCs w:val="18"/>
    </w:rPr>
  </w:style>
  <w:style w:type="paragraph" w:customStyle="1" w:styleId="a3">
    <w:name w:val="二级无"/>
    <w:basedOn w:val="a8"/>
    <w:qFormat/>
    <w:pPr>
      <w:numPr>
        <w:numId w:val="1"/>
      </w:numPr>
      <w:spacing w:beforeLines="0" w:before="0" w:afterLines="0" w:after="0"/>
      <w:ind w:left="0"/>
    </w:pPr>
    <w:rPr>
      <w:rFonts w:ascii="宋体" w:eastAsia="宋体" w:hAnsi="Calibri"/>
    </w:rPr>
  </w:style>
  <w:style w:type="paragraph" w:customStyle="1" w:styleId="ad">
    <w:name w:val="附录图标题"/>
    <w:basedOn w:val="af0"/>
    <w:next w:val="aff7"/>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e">
    <w:name w:val="其他发布日期"/>
    <w:basedOn w:val="af0"/>
    <w:qFormat/>
    <w:pPr>
      <w:framePr w:w="3997" w:h="471" w:hRule="exact" w:vSpace="181" w:wrap="around" w:vAnchor="page" w:hAnchor="page" w:x="1419" w:y="14097" w:anchorLock="1"/>
      <w:widowControl/>
      <w:numPr>
        <w:numId w:val="7"/>
      </w:numPr>
      <w:jc w:val="left"/>
    </w:pPr>
    <w:rPr>
      <w:rFonts w:eastAsia="黑体"/>
      <w:kern w:val="0"/>
      <w:sz w:val="28"/>
      <w:szCs w:val="20"/>
    </w:rPr>
  </w:style>
  <w:style w:type="character" w:customStyle="1" w:styleId="Char1">
    <w:name w:val="正文文本 Char"/>
    <w:link w:val="af8"/>
    <w:qFormat/>
    <w:rPr>
      <w:kern w:val="2"/>
      <w:sz w:val="21"/>
      <w:szCs w:val="24"/>
    </w:rPr>
  </w:style>
  <w:style w:type="paragraph" w:styleId="affb">
    <w:name w:val="List Paragraph"/>
    <w:basedOn w:val="af0"/>
    <w:qFormat/>
    <w:pPr>
      <w:ind w:firstLineChars="200" w:firstLine="420"/>
    </w:pPr>
  </w:style>
  <w:style w:type="character" w:customStyle="1" w:styleId="1Char">
    <w:name w:val="标题 1 Char"/>
    <w:basedOn w:val="af1"/>
    <w:link w:val="1"/>
    <w:qFormat/>
    <w:rPr>
      <w:b/>
      <w:kern w:val="44"/>
      <w:sz w:val="44"/>
    </w:rPr>
  </w:style>
  <w:style w:type="character" w:customStyle="1" w:styleId="2Char">
    <w:name w:val="标题 2 Char"/>
    <w:basedOn w:val="af1"/>
    <w:link w:val="2"/>
    <w:qFormat/>
    <w:rPr>
      <w:rFonts w:ascii="Arial" w:eastAsia="黑体" w:hAnsi="Arial"/>
      <w:b/>
      <w:kern w:val="2"/>
      <w:sz w:val="32"/>
    </w:rPr>
  </w:style>
  <w:style w:type="character" w:customStyle="1" w:styleId="3Char">
    <w:name w:val="标题 3 Char"/>
    <w:basedOn w:val="af1"/>
    <w:link w:val="3"/>
    <w:qFormat/>
    <w:rPr>
      <w:b/>
      <w:bCs/>
      <w:kern w:val="2"/>
      <w:sz w:val="32"/>
      <w:szCs w:val="32"/>
      <w:lang w:val="zh-CN" w:eastAsia="zh-CN"/>
    </w:rPr>
  </w:style>
  <w:style w:type="character" w:customStyle="1" w:styleId="4Char">
    <w:name w:val="标题 4 Char"/>
    <w:basedOn w:val="af1"/>
    <w:link w:val="4"/>
    <w:qFormat/>
    <w:rPr>
      <w:rFonts w:ascii="Arial" w:eastAsia="黑体" w:hAnsi="Arial"/>
      <w:b/>
      <w:kern w:val="2"/>
      <w:sz w:val="28"/>
    </w:rPr>
  </w:style>
  <w:style w:type="character" w:customStyle="1" w:styleId="5Char">
    <w:name w:val="标题 5 Char"/>
    <w:basedOn w:val="af1"/>
    <w:link w:val="5"/>
    <w:qFormat/>
    <w:rPr>
      <w:b/>
      <w:bCs/>
      <w:kern w:val="2"/>
      <w:sz w:val="28"/>
      <w:szCs w:val="28"/>
      <w:lang w:val="zh-CN" w:eastAsia="zh-CN"/>
    </w:rPr>
  </w:style>
  <w:style w:type="character" w:customStyle="1" w:styleId="6Char">
    <w:name w:val="标题 6 Char"/>
    <w:basedOn w:val="af1"/>
    <w:link w:val="6"/>
    <w:qFormat/>
    <w:rPr>
      <w:rFonts w:ascii="Arial" w:eastAsia="黑体" w:hAnsi="Arial"/>
      <w:b/>
      <w:bCs/>
      <w:kern w:val="2"/>
      <w:sz w:val="24"/>
      <w:szCs w:val="24"/>
      <w:lang w:val="zh-CN" w:eastAsia="zh-CN"/>
    </w:rPr>
  </w:style>
  <w:style w:type="character" w:customStyle="1" w:styleId="7Char">
    <w:name w:val="标题 7 Char"/>
    <w:basedOn w:val="af1"/>
    <w:link w:val="7"/>
    <w:qFormat/>
    <w:rPr>
      <w:b/>
      <w:bCs/>
      <w:kern w:val="2"/>
      <w:sz w:val="24"/>
      <w:szCs w:val="24"/>
      <w:lang w:val="zh-CN" w:eastAsia="zh-CN"/>
    </w:rPr>
  </w:style>
  <w:style w:type="character" w:customStyle="1" w:styleId="8Char">
    <w:name w:val="标题 8 Char"/>
    <w:basedOn w:val="af1"/>
    <w:link w:val="8"/>
    <w:qFormat/>
    <w:rPr>
      <w:rFonts w:ascii="Arial" w:eastAsia="黑体" w:hAnsi="Arial"/>
      <w:kern w:val="2"/>
      <w:sz w:val="24"/>
      <w:szCs w:val="24"/>
      <w:lang w:val="zh-CN" w:eastAsia="zh-CN"/>
    </w:rPr>
  </w:style>
  <w:style w:type="character" w:customStyle="1" w:styleId="9Char">
    <w:name w:val="标题 9 Char"/>
    <w:basedOn w:val="af1"/>
    <w:link w:val="9"/>
    <w:qFormat/>
    <w:rPr>
      <w:rFonts w:ascii="Arial" w:eastAsia="黑体" w:hAnsi="Arial"/>
      <w:kern w:val="2"/>
      <w:sz w:val="21"/>
      <w:szCs w:val="21"/>
      <w:lang w:val="zh-CN" w:eastAsia="zh-CN"/>
    </w:rPr>
  </w:style>
  <w:style w:type="character" w:customStyle="1" w:styleId="font51">
    <w:name w:val="font51"/>
    <w:qFormat/>
    <w:rPr>
      <w:rFonts w:ascii="Times New Roman" w:hAnsi="Times New Roman"/>
      <w:color w:val="000000"/>
      <w:sz w:val="18"/>
      <w:u w:val="none"/>
    </w:rPr>
  </w:style>
  <w:style w:type="character" w:customStyle="1" w:styleId="affc">
    <w:name w:val="样式 宋体 三号 下划线"/>
    <w:qFormat/>
    <w:rPr>
      <w:rFonts w:ascii="Times New Roman" w:eastAsia="宋体" w:hAnsi="Times New Roman"/>
      <w:sz w:val="32"/>
      <w:u w:val="single"/>
    </w:rPr>
  </w:style>
  <w:style w:type="character" w:customStyle="1" w:styleId="font11">
    <w:name w:val="font11"/>
    <w:qFormat/>
    <w:rPr>
      <w:rFonts w:ascii="宋体" w:eastAsia="宋体"/>
      <w:color w:val="008080"/>
      <w:sz w:val="18"/>
      <w:u w:val="none"/>
    </w:rPr>
  </w:style>
  <w:style w:type="character" w:customStyle="1" w:styleId="font41">
    <w:name w:val="font41"/>
    <w:qFormat/>
    <w:rPr>
      <w:rFonts w:ascii="宋体" w:eastAsia="宋体"/>
      <w:color w:val="000000"/>
      <w:sz w:val="18"/>
      <w:u w:val="none"/>
    </w:rPr>
  </w:style>
  <w:style w:type="character" w:customStyle="1" w:styleId="font31">
    <w:name w:val="font31"/>
    <w:qFormat/>
    <w:rPr>
      <w:rFonts w:ascii="宋体" w:eastAsia="宋体"/>
      <w:color w:val="000000"/>
      <w:sz w:val="18"/>
      <w:u w:val="none"/>
    </w:rPr>
  </w:style>
  <w:style w:type="character" w:customStyle="1" w:styleId="font21">
    <w:name w:val="font21"/>
    <w:qFormat/>
    <w:rPr>
      <w:rFonts w:ascii="Times New Roman" w:hAnsi="Times New Roman"/>
      <w:color w:val="008080"/>
      <w:sz w:val="18"/>
      <w:u w:val="none"/>
    </w:rPr>
  </w:style>
  <w:style w:type="character" w:customStyle="1" w:styleId="font61">
    <w:name w:val="font61"/>
    <w:qFormat/>
    <w:rPr>
      <w:rFonts w:ascii="Times New Roman" w:hAnsi="Times New Roman"/>
      <w:color w:val="000000"/>
      <w:sz w:val="18"/>
      <w:u w:val="none"/>
    </w:rPr>
  </w:style>
  <w:style w:type="paragraph" w:customStyle="1" w:styleId="xl83">
    <w:name w:val="xl83"/>
    <w:basedOn w:val="af0"/>
    <w:qFormat/>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10">
    <w:name w:val="Char1"/>
    <w:basedOn w:val="af0"/>
    <w:qFormat/>
    <w:pPr>
      <w:tabs>
        <w:tab w:val="left" w:pos="789"/>
      </w:tabs>
      <w:ind w:left="789" w:hanging="480"/>
    </w:pPr>
    <w:rPr>
      <w:sz w:val="24"/>
      <w:szCs w:val="20"/>
    </w:rPr>
  </w:style>
  <w:style w:type="character" w:customStyle="1" w:styleId="Char0">
    <w:name w:val="批注文字 Char"/>
    <w:basedOn w:val="af1"/>
    <w:link w:val="af7"/>
    <w:qFormat/>
    <w:rPr>
      <w:kern w:val="2"/>
      <w:sz w:val="21"/>
      <w:lang w:val="zh-CN" w:eastAsia="zh-CN"/>
    </w:rPr>
  </w:style>
  <w:style w:type="paragraph" w:customStyle="1" w:styleId="xl82">
    <w:name w:val="xl82"/>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affd">
    <w:name w:val="编号正文缩进"/>
    <w:basedOn w:val="af0"/>
    <w:qFormat/>
    <w:pPr>
      <w:tabs>
        <w:tab w:val="left" w:pos="198"/>
      </w:tabs>
      <w:ind w:firstLine="454"/>
    </w:pPr>
    <w:rPr>
      <w:szCs w:val="20"/>
    </w:rPr>
  </w:style>
  <w:style w:type="paragraph" w:customStyle="1" w:styleId="affe">
    <w:name w:val="标准称谓"/>
    <w:next w:val="af0"/>
    <w:qFormat/>
    <w:pPr>
      <w:widowControl w:val="0"/>
      <w:kinsoku w:val="0"/>
      <w:overflowPunct w:val="0"/>
      <w:autoSpaceDE w:val="0"/>
      <w:autoSpaceDN w:val="0"/>
      <w:spacing w:line="0" w:lineRule="atLeast"/>
      <w:jc w:val="distribute"/>
    </w:pPr>
    <w:rPr>
      <w:rFonts w:ascii="宋体"/>
      <w:b/>
      <w:spacing w:val="20"/>
      <w:w w:val="148"/>
      <w:sz w:val="52"/>
    </w:rPr>
  </w:style>
  <w:style w:type="paragraph" w:customStyle="1" w:styleId="font6">
    <w:name w:val="font6"/>
    <w:basedOn w:val="af0"/>
    <w:qFormat/>
    <w:pPr>
      <w:widowControl/>
      <w:spacing w:before="100" w:beforeAutospacing="1" w:after="100" w:afterAutospacing="1"/>
      <w:jc w:val="left"/>
    </w:pPr>
    <w:rPr>
      <w:color w:val="000000"/>
      <w:kern w:val="0"/>
      <w:sz w:val="18"/>
      <w:szCs w:val="20"/>
    </w:rPr>
  </w:style>
  <w:style w:type="paragraph" w:customStyle="1" w:styleId="xl70">
    <w:name w:val="xl70"/>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Char1CharCharChar">
    <w:name w:val="Char1 Char Char Char"/>
    <w:basedOn w:val="af0"/>
    <w:qFormat/>
    <w:pPr>
      <w:tabs>
        <w:tab w:val="left" w:pos="789"/>
      </w:tabs>
      <w:ind w:left="789" w:hanging="480"/>
    </w:pPr>
    <w:rPr>
      <w:sz w:val="24"/>
      <w:szCs w:val="20"/>
    </w:rPr>
  </w:style>
  <w:style w:type="paragraph" w:customStyle="1" w:styleId="CharCharCharCharCharCharChar">
    <w:name w:val="Char Char Char Char Char Char Char"/>
    <w:basedOn w:val="af0"/>
    <w:qFormat/>
    <w:pPr>
      <w:widowControl/>
      <w:spacing w:after="160" w:line="240" w:lineRule="exact"/>
      <w:jc w:val="left"/>
    </w:pPr>
    <w:rPr>
      <w:rFonts w:ascii="Arial" w:eastAsia="Times New Roman" w:hAnsi="Arial"/>
      <w:b/>
      <w:kern w:val="0"/>
      <w:sz w:val="24"/>
      <w:szCs w:val="20"/>
      <w:lang w:eastAsia="en-US"/>
    </w:rPr>
  </w:style>
  <w:style w:type="paragraph" w:customStyle="1" w:styleId="xl81">
    <w:name w:val="xl81"/>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character" w:customStyle="1" w:styleId="Char9">
    <w:name w:val="批注主题 Char"/>
    <w:basedOn w:val="Char0"/>
    <w:link w:val="aff1"/>
    <w:qFormat/>
    <w:rPr>
      <w:b/>
      <w:kern w:val="2"/>
      <w:sz w:val="21"/>
      <w:lang w:val="zh-CN" w:eastAsia="zh-CN"/>
    </w:rPr>
  </w:style>
  <w:style w:type="paragraph" w:customStyle="1" w:styleId="font5">
    <w:name w:val="font5"/>
    <w:basedOn w:val="af0"/>
    <w:qFormat/>
    <w:pPr>
      <w:widowControl/>
      <w:spacing w:before="100" w:beforeAutospacing="1" w:after="100" w:afterAutospacing="1"/>
      <w:jc w:val="left"/>
    </w:pPr>
    <w:rPr>
      <w:rFonts w:ascii="宋体"/>
      <w:color w:val="000000"/>
      <w:kern w:val="0"/>
      <w:sz w:val="18"/>
      <w:szCs w:val="20"/>
    </w:rPr>
  </w:style>
  <w:style w:type="paragraph" w:customStyle="1" w:styleId="xl69">
    <w:name w:val="xl69"/>
    <w:basedOn w:val="af0"/>
    <w:qFormat/>
    <w:pPr>
      <w:widowControl/>
      <w:pBdr>
        <w:bottom w:val="single" w:sz="8" w:space="0" w:color="000000"/>
        <w:right w:val="single" w:sz="8" w:space="0" w:color="000000"/>
      </w:pBdr>
      <w:spacing w:before="100" w:beforeAutospacing="1" w:after="100" w:afterAutospacing="1"/>
      <w:jc w:val="left"/>
    </w:pPr>
    <w:rPr>
      <w:kern w:val="0"/>
      <w:sz w:val="22"/>
      <w:szCs w:val="20"/>
    </w:rPr>
  </w:style>
  <w:style w:type="paragraph" w:customStyle="1" w:styleId="xl80">
    <w:name w:val="xl80"/>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11">
    <w:name w:val="修订1"/>
    <w:qFormat/>
    <w:rPr>
      <w:kern w:val="2"/>
      <w:sz w:val="21"/>
    </w:rPr>
  </w:style>
  <w:style w:type="paragraph" w:customStyle="1" w:styleId="CharCharCharChar">
    <w:name w:val="Char Char Char Char"/>
    <w:basedOn w:val="af0"/>
    <w:qFormat/>
    <w:rPr>
      <w:sz w:val="24"/>
      <w:szCs w:val="20"/>
    </w:rPr>
  </w:style>
  <w:style w:type="paragraph" w:customStyle="1" w:styleId="xl72">
    <w:name w:val="xl72"/>
    <w:basedOn w:val="af0"/>
    <w:qFormat/>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20"/>
      <w:szCs w:val="20"/>
    </w:rPr>
  </w:style>
  <w:style w:type="paragraph" w:customStyle="1" w:styleId="xl66">
    <w:name w:val="xl66"/>
    <w:basedOn w:val="af0"/>
    <w:qFormat/>
    <w:pPr>
      <w:widowControl/>
      <w:pBdr>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xl68">
    <w:name w:val="xl68"/>
    <w:basedOn w:val="af0"/>
    <w:qFormat/>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Char1CharChar">
    <w:name w:val="Char Char1 Char Char"/>
    <w:basedOn w:val="af0"/>
    <w:qFormat/>
    <w:rPr>
      <w:rFonts w:ascii="黑体" w:eastAsia="黑体"/>
      <w:kern w:val="0"/>
      <w:szCs w:val="20"/>
    </w:rPr>
  </w:style>
  <w:style w:type="paragraph" w:customStyle="1" w:styleId="xl79">
    <w:name w:val="xl79"/>
    <w:basedOn w:val="af0"/>
    <w:qFormat/>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71">
    <w:name w:val="xl71"/>
    <w:basedOn w:val="a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paragraph" w:customStyle="1" w:styleId="xl78">
    <w:name w:val="xl78"/>
    <w:basedOn w:val="a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character" w:customStyle="1" w:styleId="Char">
    <w:name w:val="文档结构图 Char"/>
    <w:basedOn w:val="af1"/>
    <w:link w:val="af6"/>
    <w:qFormat/>
    <w:rPr>
      <w:rFonts w:ascii="宋体"/>
      <w:kern w:val="2"/>
      <w:sz w:val="18"/>
      <w:lang w:val="zh-CN" w:eastAsia="zh-CN"/>
    </w:rPr>
  </w:style>
  <w:style w:type="paragraph" w:customStyle="1" w:styleId="12">
    <w:name w:val="1"/>
    <w:basedOn w:val="af0"/>
    <w:qFormat/>
    <w:rPr>
      <w:rFonts w:ascii="黑体" w:eastAsia="黑体"/>
      <w:kern w:val="0"/>
      <w:szCs w:val="20"/>
    </w:rPr>
  </w:style>
  <w:style w:type="paragraph" w:customStyle="1" w:styleId="GB-1111">
    <w:name w:val="GB-1.1.1.1"/>
    <w:basedOn w:val="GB-111"/>
    <w:qFormat/>
    <w:pPr>
      <w:adjustRightInd/>
      <w:outlineLvl w:val="3"/>
    </w:pPr>
  </w:style>
  <w:style w:type="paragraph" w:customStyle="1" w:styleId="GB-111">
    <w:name w:val="GB-1.1.1"/>
    <w:basedOn w:val="GB-11"/>
    <w:qFormat/>
    <w:pPr>
      <w:tabs>
        <w:tab w:val="left" w:pos="1260"/>
      </w:tabs>
      <w:adjustRightInd w:val="0"/>
      <w:ind w:left="1260"/>
      <w:outlineLvl w:val="2"/>
    </w:pPr>
    <w:rPr>
      <w:rFonts w:ascii="宋体" w:eastAsia="宋体"/>
    </w:rPr>
  </w:style>
  <w:style w:type="paragraph" w:customStyle="1" w:styleId="GB-11">
    <w:name w:val="GB-1.1"/>
    <w:pPr>
      <w:tabs>
        <w:tab w:val="left" w:pos="840"/>
      </w:tabs>
      <w:ind w:left="840" w:hanging="420"/>
      <w:outlineLvl w:val="1"/>
    </w:pPr>
    <w:rPr>
      <w:rFonts w:ascii="黑体" w:eastAsia="黑体"/>
      <w:sz w:val="21"/>
    </w:rPr>
  </w:style>
  <w:style w:type="character" w:customStyle="1" w:styleId="Char5">
    <w:name w:val="批注框文本 Char"/>
    <w:basedOn w:val="af1"/>
    <w:link w:val="afc"/>
    <w:qFormat/>
    <w:rPr>
      <w:kern w:val="2"/>
      <w:sz w:val="18"/>
      <w:lang w:val="zh-CN" w:eastAsia="zh-CN"/>
    </w:rPr>
  </w:style>
  <w:style w:type="paragraph" w:customStyle="1" w:styleId="xl77">
    <w:name w:val="xl77"/>
    <w:basedOn w:val="af0"/>
    <w:qFormat/>
    <w:pPr>
      <w:widowControl/>
      <w:pBdr>
        <w:top w:val="single" w:sz="8" w:space="0" w:color="000000"/>
        <w:bottom w:val="single" w:sz="8" w:space="0" w:color="000000"/>
        <w:right w:val="single" w:sz="8" w:space="0" w:color="000000"/>
      </w:pBdr>
      <w:spacing w:before="100" w:beforeAutospacing="1" w:after="100" w:afterAutospacing="1"/>
      <w:jc w:val="left"/>
    </w:pPr>
    <w:rPr>
      <w:rFonts w:ascii="宋体"/>
      <w:kern w:val="0"/>
      <w:sz w:val="24"/>
      <w:szCs w:val="20"/>
    </w:rPr>
  </w:style>
  <w:style w:type="character" w:customStyle="1" w:styleId="Char4">
    <w:name w:val="日期 Char"/>
    <w:basedOn w:val="af1"/>
    <w:link w:val="afb"/>
    <w:qFormat/>
    <w:rPr>
      <w:kern w:val="2"/>
      <w:sz w:val="21"/>
    </w:rPr>
  </w:style>
  <w:style w:type="paragraph" w:customStyle="1" w:styleId="xl76">
    <w:name w:val="xl76"/>
    <w:basedOn w:val="af0"/>
    <w:qFormat/>
    <w:pPr>
      <w:widowControl/>
      <w:pBdr>
        <w:top w:val="single" w:sz="8" w:space="0" w:color="000000"/>
        <w:bottom w:val="single" w:sz="8" w:space="0" w:color="000000"/>
      </w:pBdr>
      <w:spacing w:before="100" w:beforeAutospacing="1" w:after="100" w:afterAutospacing="1"/>
      <w:jc w:val="left"/>
    </w:pPr>
    <w:rPr>
      <w:rFonts w:ascii="宋体"/>
      <w:kern w:val="0"/>
      <w:sz w:val="24"/>
      <w:szCs w:val="20"/>
    </w:rPr>
  </w:style>
  <w:style w:type="paragraph" w:customStyle="1" w:styleId="TOC1">
    <w:name w:val="TOC 标题1"/>
    <w:basedOn w:val="1"/>
    <w:next w:val="af0"/>
    <w:qFormat/>
    <w:pPr>
      <w:widowControl/>
      <w:spacing w:before="480" w:after="0" w:line="276" w:lineRule="auto"/>
      <w:jc w:val="left"/>
      <w:outlineLvl w:val="9"/>
    </w:pPr>
    <w:rPr>
      <w:rFonts w:ascii="Cambria" w:hAnsi="Cambria"/>
      <w:color w:val="365F91"/>
      <w:kern w:val="0"/>
      <w:sz w:val="28"/>
    </w:rPr>
  </w:style>
  <w:style w:type="paragraph" w:customStyle="1" w:styleId="afff">
    <w:name w:val="封面标准名称"/>
    <w:qFormat/>
    <w:pPr>
      <w:widowControl w:val="0"/>
      <w:spacing w:line="680" w:lineRule="exact"/>
      <w:jc w:val="center"/>
      <w:textAlignment w:val="center"/>
    </w:pPr>
    <w:rPr>
      <w:rFonts w:ascii="黑体" w:eastAsia="黑体"/>
      <w:sz w:val="52"/>
    </w:rPr>
  </w:style>
  <w:style w:type="paragraph" w:customStyle="1" w:styleId="xl85">
    <w:name w:val="xl85"/>
    <w:basedOn w:val="af0"/>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GB-11111">
    <w:name w:val="GB-1.1.1.1.1"/>
    <w:basedOn w:val="GB-1111"/>
    <w:pPr>
      <w:outlineLvl w:val="4"/>
    </w:pPr>
  </w:style>
  <w:style w:type="paragraph" w:customStyle="1" w:styleId="xl67">
    <w:name w:val="xl67"/>
    <w:basedOn w:val="af0"/>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65">
    <w:name w:val="xl65"/>
    <w:basedOn w:val="af0"/>
    <w:pPr>
      <w:widowControl/>
      <w:pBdr>
        <w:top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Charb">
    <w:name w:val="Char"/>
    <w:basedOn w:val="af0"/>
    <w:next w:val="4"/>
    <w:qFormat/>
    <w:pPr>
      <w:widowControl/>
      <w:spacing w:after="160" w:line="240" w:lineRule="exact"/>
      <w:jc w:val="left"/>
    </w:pPr>
    <w:rPr>
      <w:rFonts w:ascii="Verdana" w:eastAsia="仿宋_GB2312" w:hAnsi="Verdana"/>
      <w:b/>
      <w:kern w:val="0"/>
      <w:sz w:val="28"/>
      <w:szCs w:val="20"/>
      <w:lang w:eastAsia="en-US"/>
    </w:rPr>
  </w:style>
  <w:style w:type="paragraph" w:customStyle="1" w:styleId="afff0">
    <w:name w:val="前言、引言标题"/>
    <w:next w:val="af0"/>
    <w:pPr>
      <w:shd w:val="clear" w:color="FFFFFF" w:fill="FFFFFF"/>
      <w:tabs>
        <w:tab w:val="left" w:pos="2472"/>
      </w:tabs>
      <w:spacing w:before="640" w:after="560"/>
      <w:ind w:left="2472" w:hanging="132"/>
      <w:jc w:val="center"/>
      <w:outlineLvl w:val="0"/>
    </w:pPr>
    <w:rPr>
      <w:rFonts w:ascii="黑体" w:eastAsia="黑体"/>
      <w:sz w:val="32"/>
    </w:rPr>
  </w:style>
  <w:style w:type="paragraph" w:customStyle="1" w:styleId="xl75">
    <w:name w:val="xl75"/>
    <w:basedOn w:val="af0"/>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Cs w:val="20"/>
    </w:rPr>
  </w:style>
  <w:style w:type="character" w:customStyle="1" w:styleId="Char2">
    <w:name w:val="正文文本缩进 Char"/>
    <w:basedOn w:val="af1"/>
    <w:link w:val="af9"/>
    <w:qFormat/>
    <w:rPr>
      <w:kern w:val="2"/>
      <w:sz w:val="24"/>
      <w:lang w:val="zh-CN" w:eastAsia="zh-CN"/>
    </w:rPr>
  </w:style>
  <w:style w:type="character" w:customStyle="1" w:styleId="Char8">
    <w:name w:val="标题 Char"/>
    <w:basedOn w:val="af1"/>
    <w:link w:val="aff0"/>
    <w:rPr>
      <w:rFonts w:ascii="Arial" w:hAnsi="Arial"/>
      <w:b/>
      <w:kern w:val="2"/>
      <w:sz w:val="32"/>
    </w:rPr>
  </w:style>
  <w:style w:type="paragraph" w:customStyle="1" w:styleId="xl74">
    <w:name w:val="xl74"/>
    <w:basedOn w:val="af0"/>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 w:val="18"/>
      <w:szCs w:val="20"/>
    </w:rPr>
  </w:style>
  <w:style w:type="character" w:customStyle="1" w:styleId="HTMLChar">
    <w:name w:val="HTML 预设格式 Char"/>
    <w:basedOn w:val="af1"/>
    <w:link w:val="HTML"/>
    <w:rPr>
      <w:rFonts w:ascii="Courier New" w:hAnsi="Courier New"/>
      <w:kern w:val="2"/>
      <w:lang w:val="zh-CN" w:eastAsia="zh-CN"/>
    </w:rPr>
  </w:style>
  <w:style w:type="paragraph" w:customStyle="1" w:styleId="Default">
    <w:name w:val="Default"/>
    <w:pPr>
      <w:widowControl w:val="0"/>
      <w:autoSpaceDE w:val="0"/>
      <w:autoSpaceDN w:val="0"/>
      <w:adjustRightInd w:val="0"/>
    </w:pPr>
    <w:rPr>
      <w:rFonts w:ascii="新宋体" w:eastAsia="新宋体"/>
      <w:color w:val="000000"/>
      <w:sz w:val="24"/>
    </w:rPr>
  </w:style>
  <w:style w:type="paragraph" w:customStyle="1" w:styleId="xl73">
    <w:name w:val="xl73"/>
    <w:basedOn w:val="af0"/>
    <w:pPr>
      <w:widowControl/>
      <w:pBdr>
        <w:bottom w:val="single" w:sz="8" w:space="0" w:color="000000"/>
        <w:right w:val="single" w:sz="8" w:space="0" w:color="000000"/>
      </w:pBdr>
      <w:spacing w:before="100" w:beforeAutospacing="1" w:after="100" w:afterAutospacing="1"/>
      <w:jc w:val="center"/>
    </w:pPr>
    <w:rPr>
      <w:color w:val="000000"/>
      <w:kern w:val="0"/>
      <w:sz w:val="18"/>
      <w:szCs w:val="20"/>
    </w:rPr>
  </w:style>
  <w:style w:type="paragraph" w:customStyle="1" w:styleId="xl84">
    <w:name w:val="xl84"/>
    <w:basedOn w:val="af0"/>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F-1">
    <w:name w:val="F-1级标题"/>
    <w:basedOn w:val="1"/>
    <w:next w:val="af0"/>
    <w:pPr>
      <w:spacing w:before="400" w:after="400" w:line="240" w:lineRule="auto"/>
    </w:pPr>
    <w:rPr>
      <w:rFonts w:eastAsia="黑体"/>
      <w:b w:val="0"/>
      <w:bCs/>
      <w:sz w:val="36"/>
      <w:szCs w:val="44"/>
    </w:rPr>
  </w:style>
  <w:style w:type="paragraph" w:customStyle="1" w:styleId="F-10">
    <w:name w:val="F-1级目录"/>
    <w:basedOn w:val="10"/>
    <w:next w:val="af0"/>
    <w:semiHidden/>
    <w:pPr>
      <w:tabs>
        <w:tab w:val="clear" w:pos="8296"/>
        <w:tab w:val="right" w:leader="dot" w:pos="8302"/>
      </w:tabs>
      <w:spacing w:line="360" w:lineRule="exact"/>
    </w:pPr>
    <w:rPr>
      <w:rFonts w:ascii="方正仿宋_GBK" w:eastAsia="方正仿宋_GBK"/>
      <w:b/>
      <w:sz w:val="24"/>
      <w:szCs w:val="24"/>
    </w:rPr>
  </w:style>
  <w:style w:type="paragraph" w:customStyle="1" w:styleId="F-2">
    <w:name w:val="F-2级标题"/>
    <w:basedOn w:val="2"/>
    <w:next w:val="af0"/>
    <w:pPr>
      <w:tabs>
        <w:tab w:val="clear" w:pos="567"/>
      </w:tabs>
      <w:spacing w:before="100" w:after="100" w:line="240" w:lineRule="auto"/>
      <w:ind w:left="0" w:firstLine="0"/>
    </w:pPr>
    <w:rPr>
      <w:b w:val="0"/>
      <w:bCs/>
      <w:szCs w:val="32"/>
    </w:rPr>
  </w:style>
  <w:style w:type="paragraph" w:customStyle="1" w:styleId="F-20">
    <w:name w:val="F-2级目录"/>
    <w:basedOn w:val="20"/>
    <w:semiHidden/>
    <w:pPr>
      <w:spacing w:line="300" w:lineRule="exact"/>
      <w:ind w:leftChars="100" w:left="100"/>
    </w:pPr>
    <w:rPr>
      <w:rFonts w:eastAsia="黑体"/>
      <w:sz w:val="28"/>
      <w:szCs w:val="28"/>
    </w:rPr>
  </w:style>
  <w:style w:type="paragraph" w:customStyle="1" w:styleId="F-3">
    <w:name w:val="F-3级标题"/>
    <w:basedOn w:val="3"/>
    <w:next w:val="af0"/>
    <w:pPr>
      <w:spacing w:before="60" w:after="60" w:line="240" w:lineRule="auto"/>
    </w:pPr>
    <w:rPr>
      <w:rFonts w:eastAsia="黑体"/>
      <w:b w:val="0"/>
      <w:sz w:val="30"/>
    </w:rPr>
  </w:style>
  <w:style w:type="paragraph" w:customStyle="1" w:styleId="F-30">
    <w:name w:val="F-3级目录"/>
    <w:basedOn w:val="30"/>
    <w:semiHidden/>
    <w:qFormat/>
    <w:pPr>
      <w:ind w:leftChars="200" w:left="200"/>
      <w:jc w:val="both"/>
    </w:pPr>
    <w:rPr>
      <w:rFonts w:ascii="Times New Roman" w:hAnsi="Times New Roman"/>
      <w:i w:val="0"/>
      <w:sz w:val="24"/>
      <w:szCs w:val="24"/>
    </w:rPr>
  </w:style>
  <w:style w:type="paragraph" w:customStyle="1" w:styleId="F-4">
    <w:name w:val="F-4级标题"/>
    <w:basedOn w:val="4"/>
    <w:next w:val="af0"/>
    <w:qFormat/>
    <w:pPr>
      <w:tabs>
        <w:tab w:val="clear" w:pos="0"/>
      </w:tabs>
      <w:spacing w:before="20" w:after="20" w:line="240" w:lineRule="auto"/>
      <w:ind w:left="0" w:firstLine="0"/>
    </w:pPr>
    <w:rPr>
      <w:b w:val="0"/>
      <w:bCs/>
      <w:sz w:val="24"/>
      <w:szCs w:val="28"/>
    </w:rPr>
  </w:style>
  <w:style w:type="paragraph" w:customStyle="1" w:styleId="F-40">
    <w:name w:val="F-4级目录"/>
    <w:basedOn w:val="40"/>
    <w:semiHidden/>
    <w:qFormat/>
    <w:pPr>
      <w:ind w:leftChars="300" w:left="300"/>
      <w:jc w:val="both"/>
    </w:pPr>
    <w:rPr>
      <w:rFonts w:ascii="Times New Roman" w:hAnsi="Times New Roman"/>
      <w:sz w:val="24"/>
      <w:szCs w:val="24"/>
    </w:rPr>
  </w:style>
  <w:style w:type="paragraph" w:customStyle="1" w:styleId="F--5">
    <w:name w:val="F-表格-5号字"/>
    <w:basedOn w:val="af0"/>
    <w:next w:val="af0"/>
    <w:qFormat/>
    <w:pPr>
      <w:spacing w:line="240" w:lineRule="exact"/>
    </w:pPr>
  </w:style>
  <w:style w:type="paragraph" w:customStyle="1" w:styleId="F--50">
    <w:name w:val="F-表格-小5号字"/>
    <w:basedOn w:val="af0"/>
    <w:next w:val="af0"/>
    <w:qFormat/>
    <w:pPr>
      <w:spacing w:line="200" w:lineRule="exact"/>
    </w:pPr>
    <w:rPr>
      <w:sz w:val="18"/>
    </w:rPr>
  </w:style>
  <w:style w:type="paragraph" w:customStyle="1" w:styleId="F">
    <w:name w:val="F正文"/>
    <w:basedOn w:val="af0"/>
    <w:qFormat/>
    <w:pPr>
      <w:spacing w:line="360" w:lineRule="auto"/>
      <w:ind w:firstLineChars="200" w:firstLine="200"/>
    </w:pPr>
    <w:rPr>
      <w:sz w:val="24"/>
    </w:rPr>
  </w:style>
  <w:style w:type="paragraph" w:customStyle="1" w:styleId="font7">
    <w:name w:val="font7"/>
    <w:basedOn w:val="af0"/>
    <w:semiHidden/>
    <w:qFormat/>
    <w:pPr>
      <w:widowControl/>
      <w:spacing w:before="100" w:beforeAutospacing="1" w:after="100" w:afterAutospacing="1"/>
      <w:jc w:val="left"/>
    </w:pPr>
    <w:rPr>
      <w:color w:val="000000"/>
      <w:kern w:val="0"/>
      <w:sz w:val="20"/>
      <w:szCs w:val="20"/>
    </w:rPr>
  </w:style>
  <w:style w:type="paragraph" w:customStyle="1" w:styleId="xl22">
    <w:name w:val="xl22"/>
    <w:basedOn w:val="af0"/>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3">
    <w:name w:val="xl23"/>
    <w:basedOn w:val="af0"/>
    <w:semiHidden/>
    <w:qFormat/>
    <w:pPr>
      <w:widowControl/>
      <w:spacing w:before="100" w:beforeAutospacing="1" w:after="100" w:afterAutospacing="1"/>
      <w:jc w:val="center"/>
    </w:pPr>
    <w:rPr>
      <w:rFonts w:ascii="宋体" w:hAnsi="宋体" w:cs="宋体"/>
      <w:kern w:val="0"/>
      <w:sz w:val="24"/>
    </w:rPr>
  </w:style>
  <w:style w:type="paragraph" w:customStyle="1" w:styleId="xl24">
    <w:name w:val="xl24"/>
    <w:basedOn w:val="af0"/>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25">
    <w:name w:val="xl25"/>
    <w:basedOn w:val="af0"/>
    <w:semiHidden/>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6">
    <w:name w:val="xl26"/>
    <w:basedOn w:val="af0"/>
    <w:semiHidden/>
    <w:qFormat/>
    <w:pPr>
      <w:widowControl/>
      <w:spacing w:before="100" w:beforeAutospacing="1" w:after="100" w:afterAutospacing="1"/>
      <w:jc w:val="center"/>
    </w:pPr>
    <w:rPr>
      <w:rFonts w:ascii="宋体" w:hAnsi="宋体" w:cs="宋体"/>
      <w:color w:val="FF0000"/>
      <w:kern w:val="0"/>
      <w:sz w:val="24"/>
    </w:rPr>
  </w:style>
  <w:style w:type="paragraph" w:customStyle="1" w:styleId="xl27">
    <w:name w:val="xl27"/>
    <w:basedOn w:val="af0"/>
    <w:semiHidden/>
    <w:qFormat/>
    <w:pPr>
      <w:widowControl/>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宋体" w:hAnsi="宋体" w:cs="宋体"/>
      <w:color w:val="000000"/>
      <w:kern w:val="0"/>
      <w:sz w:val="20"/>
      <w:szCs w:val="20"/>
    </w:rPr>
  </w:style>
  <w:style w:type="paragraph" w:customStyle="1" w:styleId="xl28">
    <w:name w:val="xl28"/>
    <w:basedOn w:val="af0"/>
    <w:semiHidden/>
    <w:qFormat/>
    <w:pPr>
      <w:widowControl/>
      <w:shd w:val="clear" w:color="auto" w:fill="3366FF"/>
      <w:spacing w:before="100" w:beforeAutospacing="1" w:after="100" w:afterAutospacing="1"/>
      <w:jc w:val="center"/>
    </w:pPr>
    <w:rPr>
      <w:rFonts w:ascii="宋体" w:hAnsi="宋体" w:cs="宋体"/>
      <w:kern w:val="0"/>
      <w:sz w:val="24"/>
    </w:rPr>
  </w:style>
  <w:style w:type="paragraph" w:customStyle="1" w:styleId="xl29">
    <w:name w:val="xl29"/>
    <w:basedOn w:val="af0"/>
    <w:semiHidden/>
    <w:qFormat/>
    <w:pPr>
      <w:widowControl/>
      <w:spacing w:before="100" w:beforeAutospacing="1" w:after="100" w:afterAutospacing="1"/>
      <w:jc w:val="center"/>
      <w:textAlignment w:val="center"/>
    </w:pPr>
    <w:rPr>
      <w:rFonts w:ascii="宋体" w:hAnsi="宋体" w:cs="宋体"/>
      <w:color w:val="000000"/>
      <w:kern w:val="0"/>
      <w:sz w:val="20"/>
      <w:szCs w:val="20"/>
    </w:rPr>
  </w:style>
  <w:style w:type="paragraph" w:customStyle="1" w:styleId="xl30">
    <w:name w:val="xl30"/>
    <w:basedOn w:val="af0"/>
    <w:semiHidden/>
    <w:qFormat/>
    <w:pPr>
      <w:widowControl/>
      <w:pBdr>
        <w:bottom w:val="single" w:sz="4" w:space="0" w:color="auto"/>
      </w:pBdr>
      <w:spacing w:before="100" w:beforeAutospacing="1" w:after="100" w:afterAutospacing="1"/>
      <w:jc w:val="left"/>
    </w:pPr>
    <w:rPr>
      <w:rFonts w:ascii="宋体" w:hAnsi="宋体" w:cs="宋体"/>
      <w:kern w:val="0"/>
      <w:sz w:val="24"/>
    </w:rPr>
  </w:style>
  <w:style w:type="paragraph" w:customStyle="1" w:styleId="xl31">
    <w:name w:val="xl31"/>
    <w:basedOn w:val="af0"/>
    <w:semiHidden/>
    <w:qFormat/>
    <w:pPr>
      <w:widowControl/>
      <w:pBdr>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32">
    <w:name w:val="xl32"/>
    <w:basedOn w:val="af0"/>
    <w:semiHidden/>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33">
    <w:name w:val="xl33"/>
    <w:basedOn w:val="af0"/>
    <w:semiHidden/>
    <w:qFormat/>
    <w:pPr>
      <w:widowControl/>
      <w:pBdr>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4">
    <w:name w:val="xl34"/>
    <w:basedOn w:val="af0"/>
    <w:semiHidden/>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55">
    <w:name w:val="xl55"/>
    <w:basedOn w:val="af0"/>
    <w:semiHidden/>
    <w:qFormat/>
    <w:pPr>
      <w:widowControl/>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table" w:customStyle="1" w:styleId="13">
    <w:name w:val="网格型1"/>
    <w:basedOn w:val="af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纯文本 Char"/>
    <w:basedOn w:val="af1"/>
    <w:link w:val="afa"/>
    <w:qFormat/>
    <w:rPr>
      <w:rFonts w:ascii="宋体" w:hAnsi="Courier New"/>
      <w:kern w:val="2"/>
      <w:sz w:val="21"/>
      <w:szCs w:val="21"/>
      <w:lang w:val="zh-CN" w:eastAsia="zh-CN"/>
    </w:rPr>
  </w:style>
  <w:style w:type="paragraph" w:customStyle="1" w:styleId="afff1">
    <w:name w:val="封面标准英文名称"/>
    <w:qFormat/>
    <w:pPr>
      <w:widowControl w:val="0"/>
      <w:spacing w:before="370" w:line="400" w:lineRule="exact"/>
      <w:jc w:val="center"/>
    </w:pPr>
    <w:rPr>
      <w:sz w:val="28"/>
    </w:rPr>
  </w:style>
  <w:style w:type="character" w:customStyle="1" w:styleId="fb1">
    <w:name w:val="fb1"/>
    <w:qFormat/>
    <w:rPr>
      <w:color w:val="062989"/>
    </w:rPr>
  </w:style>
  <w:style w:type="character" w:customStyle="1" w:styleId="fontstyle01">
    <w:name w:val="fontstyle01"/>
    <w:qFormat/>
    <w:rPr>
      <w:rFonts w:ascii="E-BZ+ZMDH1D-1" w:eastAsia="E-BZ+ZMDH1D-1" w:hint="eastAsia"/>
      <w:color w:val="000000"/>
      <w:sz w:val="22"/>
      <w:szCs w:val="22"/>
    </w:rPr>
  </w:style>
  <w:style w:type="character" w:customStyle="1" w:styleId="fontstyle21">
    <w:name w:val="fontstyle21"/>
    <w:qFormat/>
    <w:rPr>
      <w:rFonts w:ascii="宋体" w:eastAsia="宋体" w:hAnsi="宋体" w:hint="eastAsia"/>
      <w:color w:val="000000"/>
      <w:sz w:val="22"/>
      <w:szCs w:val="22"/>
    </w:rPr>
  </w:style>
  <w:style w:type="character" w:customStyle="1" w:styleId="fontstyle31">
    <w:name w:val="fontstyle31"/>
    <w:qFormat/>
    <w:rPr>
      <w:rFonts w:ascii="FZSSK--GBK1-00+ZMDH1D-3" w:hAnsi="FZSSK--GBK1-00+ZMDH1D-3" w:hint="default"/>
      <w:color w:val="000000"/>
      <w:sz w:val="22"/>
      <w:szCs w:val="22"/>
    </w:rPr>
  </w:style>
  <w:style w:type="paragraph" w:customStyle="1" w:styleId="afff2">
    <w:name w:val="表格内容"/>
    <w:basedOn w:val="af0"/>
    <w:link w:val="Charc"/>
    <w:qFormat/>
    <w:pPr>
      <w:jc w:val="center"/>
    </w:pPr>
    <w:rPr>
      <w:sz w:val="18"/>
      <w:szCs w:val="21"/>
      <w:lang w:val="zh-CN"/>
    </w:rPr>
  </w:style>
  <w:style w:type="character" w:customStyle="1" w:styleId="Charc">
    <w:name w:val="表格内容 Char"/>
    <w:link w:val="afff2"/>
    <w:qFormat/>
    <w:rPr>
      <w:kern w:val="2"/>
      <w:sz w:val="18"/>
      <w:szCs w:val="21"/>
      <w:lang w:val="zh-CN" w:eastAsia="zh-CN"/>
    </w:rPr>
  </w:style>
  <w:style w:type="paragraph" w:customStyle="1" w:styleId="a0">
    <w:name w:val="标准文件_方框数字列项"/>
    <w:basedOn w:val="af0"/>
    <w:qFormat/>
    <w:rsid w:val="00080A72"/>
    <w:pPr>
      <w:widowControl/>
      <w:numPr>
        <w:numId w:val="9"/>
      </w:numPr>
      <w:autoSpaceDE w:val="0"/>
      <w:autoSpaceDN w:val="0"/>
      <w:ind w:firstLine="0"/>
    </w:pPr>
    <w:rPr>
      <w:rFonts w:ascii="宋体"/>
      <w:kern w:val="0"/>
      <w:szCs w:val="20"/>
    </w:rPr>
  </w:style>
  <w:style w:type="character" w:customStyle="1" w:styleId="Bodytext1">
    <w:name w:val="Body text|1_"/>
    <w:basedOn w:val="af1"/>
    <w:link w:val="Bodytext10"/>
    <w:qFormat/>
    <w:rsid w:val="00BA4F55"/>
    <w:rPr>
      <w:rFonts w:ascii="宋体" w:hAnsi="宋体" w:cs="宋体"/>
      <w:sz w:val="28"/>
      <w:szCs w:val="28"/>
      <w:lang w:val="zh-TW" w:eastAsia="zh-TW" w:bidi="zh-TW"/>
    </w:rPr>
  </w:style>
  <w:style w:type="paragraph" w:customStyle="1" w:styleId="Bodytext10">
    <w:name w:val="Body text|1"/>
    <w:basedOn w:val="af0"/>
    <w:link w:val="Bodytext1"/>
    <w:qFormat/>
    <w:rsid w:val="00BA4F55"/>
    <w:pPr>
      <w:spacing w:line="353" w:lineRule="auto"/>
      <w:ind w:firstLine="400"/>
      <w:jc w:val="left"/>
    </w:pPr>
    <w:rPr>
      <w:rFonts w:ascii="宋体" w:hAnsi="宋体" w:cs="宋体"/>
      <w:kern w:val="0"/>
      <w:sz w:val="28"/>
      <w:szCs w:val="28"/>
      <w:lang w:val="zh-TW" w:eastAsia="zh-TW" w:bidi="zh-TW"/>
    </w:rPr>
  </w:style>
  <w:style w:type="character" w:styleId="afff3">
    <w:name w:val="Placeholder Text"/>
    <w:basedOn w:val="af1"/>
    <w:uiPriority w:val="99"/>
    <w:semiHidden/>
    <w:rsid w:val="00DC3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808519">
      <w:bodyDiv w:val="1"/>
      <w:marLeft w:val="0"/>
      <w:marRight w:val="0"/>
      <w:marTop w:val="0"/>
      <w:marBottom w:val="0"/>
      <w:divBdr>
        <w:top w:val="none" w:sz="0" w:space="0" w:color="auto"/>
        <w:left w:val="none" w:sz="0" w:space="0" w:color="auto"/>
        <w:bottom w:val="none" w:sz="0" w:space="0" w:color="auto"/>
        <w:right w:val="none" w:sz="0" w:space="0" w:color="auto"/>
      </w:divBdr>
    </w:div>
    <w:div w:id="1650742614">
      <w:bodyDiv w:val="1"/>
      <w:marLeft w:val="0"/>
      <w:marRight w:val="0"/>
      <w:marTop w:val="0"/>
      <w:marBottom w:val="0"/>
      <w:divBdr>
        <w:top w:val="none" w:sz="0" w:space="0" w:color="auto"/>
        <w:left w:val="none" w:sz="0" w:space="0" w:color="auto"/>
        <w:bottom w:val="none" w:sz="0" w:space="0" w:color="auto"/>
        <w:right w:val="none" w:sz="0" w:space="0" w:color="auto"/>
      </w:divBdr>
    </w:div>
    <w:div w:id="1839231076">
      <w:bodyDiv w:val="1"/>
      <w:marLeft w:val="0"/>
      <w:marRight w:val="0"/>
      <w:marTop w:val="0"/>
      <w:marBottom w:val="0"/>
      <w:divBdr>
        <w:top w:val="none" w:sz="0" w:space="0" w:color="auto"/>
        <w:left w:val="none" w:sz="0" w:space="0" w:color="auto"/>
        <w:bottom w:val="none" w:sz="0" w:space="0" w:color="auto"/>
        <w:right w:val="none" w:sz="0" w:space="0" w:color="auto"/>
      </w:divBdr>
    </w:div>
    <w:div w:id="2012296804">
      <w:bodyDiv w:val="1"/>
      <w:marLeft w:val="0"/>
      <w:marRight w:val="0"/>
      <w:marTop w:val="0"/>
      <w:marBottom w:val="0"/>
      <w:divBdr>
        <w:top w:val="none" w:sz="0" w:space="0" w:color="auto"/>
        <w:left w:val="none" w:sz="0" w:space="0" w:color="auto"/>
        <w:bottom w:val="none" w:sz="0" w:space="0" w:color="auto"/>
        <w:right w:val="none" w:sz="0" w:space="0" w:color="auto"/>
      </w:divBdr>
    </w:div>
    <w:div w:id="2111654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A84DB-AEEB-488E-8075-3E8F4527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20</Pages>
  <Words>1633</Words>
  <Characters>9309</Characters>
  <Application>Microsoft Office Word</Application>
  <DocSecurity>0</DocSecurity>
  <Lines>77</Lines>
  <Paragraphs>21</Paragraphs>
  <ScaleCrop>false</ScaleCrop>
  <Company>WWW.YlmF.CoM</Company>
  <LinksUpToDate>false</LinksUpToDate>
  <CharactersWithSpaces>10921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Microsoft</dc:creator>
  <cp:lastModifiedBy>Administrator</cp:lastModifiedBy>
  <cp:revision>306</cp:revision>
  <dcterms:created xsi:type="dcterms:W3CDTF">2022-07-05T09:59:00Z</dcterms:created>
  <dcterms:modified xsi:type="dcterms:W3CDTF">2023-10-27T07:04:00Z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KSOSaveFontToCloudKey">
    <vt:lpwstr>617413157_btnclosed</vt:lpwstr>
  </property>
  <property fmtid="{D5CDD505-2E9C-101B-9397-08002B2CF9AE}" pid="4" name="ICV">
    <vt:lpwstr>0A1C1429E7764A938AC6B8D071EBF6F0</vt:lpwstr>
  </property>
</Properties>
</file>