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5D48" w:rsidRDefault="009F5F47">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团体标准《六堡茶加工质量安全控制规范》</w:t>
      </w:r>
    </w:p>
    <w:p w:rsidR="008C5D48" w:rsidRDefault="009F5F47">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（征求</w:t>
      </w:r>
      <w:r>
        <w:rPr>
          <w:rFonts w:ascii="方正小标宋简体" w:eastAsia="方正小标宋简体" w:hAnsi="方正小标宋简体" w:cs="方正小标宋简体"/>
          <w:sz w:val="44"/>
          <w:szCs w:val="44"/>
        </w:rPr>
        <w:t>意见</w:t>
      </w:r>
      <w:r>
        <w:rPr>
          <w:rFonts w:ascii="方正小标宋简体" w:eastAsia="方正小标宋简体" w:hAnsi="方正小标宋简体" w:cs="方正小标宋简体" w:hint="eastAsia"/>
          <w:sz w:val="44"/>
          <w:szCs w:val="44"/>
        </w:rPr>
        <w:t>稿）编制说明</w:t>
      </w:r>
    </w:p>
    <w:p w:rsidR="008C5D48" w:rsidRDefault="009F5F47" w:rsidP="00DC39B3">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一、任务来源</w:t>
      </w:r>
    </w:p>
    <w:p w:rsidR="008C5D48" w:rsidRDefault="009F5F4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根据《广西标准化协会关于下达2023年第四十批团体标准制修订项目计划的通知》（桂标协</w:t>
      </w:r>
      <w:r>
        <w:rPr>
          <w:rFonts w:ascii="仿宋_GB2312" w:eastAsia="仿宋_GB2312" w:hAnsi="微软雅黑" w:cs="微软雅黑" w:hint="eastAsia"/>
          <w:sz w:val="32"/>
          <w:szCs w:val="28"/>
          <w:lang w:val="zh-CN"/>
        </w:rPr>
        <w:t>〔</w:t>
      </w:r>
      <w:r>
        <w:rPr>
          <w:rFonts w:ascii="仿宋_GB2312" w:eastAsia="仿宋_GB2312" w:hAnsi="宋体" w:hint="eastAsia"/>
          <w:sz w:val="32"/>
          <w:szCs w:val="28"/>
          <w:lang w:val="zh-CN"/>
        </w:rPr>
        <w:t>2022</w:t>
      </w:r>
      <w:r>
        <w:rPr>
          <w:rFonts w:ascii="仿宋_GB2312" w:eastAsia="仿宋_GB2312" w:hAnsi="微软雅黑" w:cs="微软雅黑" w:hint="eastAsia"/>
          <w:sz w:val="32"/>
          <w:szCs w:val="28"/>
          <w:lang w:val="zh-CN"/>
        </w:rPr>
        <w:t>〕</w:t>
      </w:r>
      <w:r>
        <w:rPr>
          <w:rFonts w:ascii="仿宋_GB2312" w:eastAsia="仿宋_GB2312" w:hAnsi="宋体"/>
          <w:sz w:val="32"/>
          <w:szCs w:val="28"/>
          <w:lang w:val="zh-CN"/>
        </w:rPr>
        <w:t>137</w:t>
      </w:r>
      <w:r>
        <w:rPr>
          <w:rFonts w:ascii="仿宋_GB2312" w:eastAsia="仿宋_GB2312" w:hAnsi="宋体" w:hint="eastAsia"/>
          <w:sz w:val="32"/>
          <w:szCs w:val="28"/>
          <w:lang w:val="zh-CN"/>
        </w:rPr>
        <w:t>号）文件精神，由梧州六堡茶研究会提出，广西梧州茶厂有限公司、广西标准化协会、梧州市农业科学研究所、梧州市茶产业发展服务中心、梧州市产品质量检验所、梧州中茶茶业有限公司、广西梧州六堡茶股份有限公司等</w:t>
      </w:r>
      <w:r>
        <w:rPr>
          <w:rFonts w:ascii="仿宋_GB2312" w:eastAsia="仿宋_GB2312" w:hAnsi="宋体"/>
          <w:sz w:val="32"/>
          <w:szCs w:val="28"/>
          <w:lang w:val="zh-CN"/>
        </w:rPr>
        <w:t>单位</w:t>
      </w:r>
      <w:r>
        <w:rPr>
          <w:rFonts w:ascii="仿宋_GB2312" w:eastAsia="仿宋_GB2312" w:hAnsi="宋体" w:hint="eastAsia"/>
          <w:sz w:val="32"/>
          <w:szCs w:val="28"/>
          <w:lang w:val="zh-CN"/>
        </w:rPr>
        <w:t>共同起草的团体标准《六堡茶加工质量安全控制规范》(项目编号：2022-</w:t>
      </w:r>
      <w:r>
        <w:rPr>
          <w:rFonts w:ascii="仿宋_GB2312" w:eastAsia="仿宋_GB2312" w:hAnsi="宋体"/>
          <w:sz w:val="32"/>
          <w:szCs w:val="28"/>
          <w:lang w:val="zh-CN"/>
        </w:rPr>
        <w:t>4001</w:t>
      </w:r>
      <w:r>
        <w:rPr>
          <w:rFonts w:ascii="仿宋_GB2312" w:eastAsia="仿宋_GB2312" w:hAnsi="宋体" w:hint="eastAsia"/>
          <w:sz w:val="32"/>
          <w:szCs w:val="28"/>
          <w:lang w:val="zh-CN"/>
        </w:rPr>
        <w:t>)。</w:t>
      </w:r>
    </w:p>
    <w:p w:rsidR="008C5D48" w:rsidRDefault="009F5F47" w:rsidP="00DC39B3">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二、制定标准的必要性和意义</w:t>
      </w:r>
    </w:p>
    <w:p w:rsidR="008C5D48" w:rsidRDefault="009F5F4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茶叶是我国的传统食品，也是广大人民群众重要的日常消费食品，食品药品监管部门一直高度重视茶叶质量安全监管工作，严格生产许可，强化日常监管，加大抽检监测力度，严厉打击违法违规行为，督促茶叶生产企业落实质量安全主体责任，质量安全水平稳定向好。2017年，国家食药总局《关于进一步加强茶叶质量安全监管工作的通知》提出督促企业切实依法落实质量安全主体责任等措施，（一）严把原料进厂关安全关。（二）严格组织生产。（三）不得使用食品添加剂。（四）不得使用非食品原料生产茶叶。（五）严格规范标签标识。（六）强化出厂检验。（七）建立食品安全追溯体系。等措施，为保障茶叶质量安全。</w:t>
      </w:r>
    </w:p>
    <w:p w:rsidR="008C5D48" w:rsidRDefault="009F5F4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2020年，《广西壮族自治区人民政府办公厅关于促进广西茶产业高质量发展的若干意见》提出要提高茶叶加工水平，加快构建标准体系，完善六堡茶生产技术标准：“完善六堡茶生产加工、</w:t>
      </w:r>
      <w:r>
        <w:rPr>
          <w:rFonts w:ascii="仿宋_GB2312" w:eastAsia="仿宋_GB2312" w:hAnsi="宋体" w:hint="eastAsia"/>
          <w:sz w:val="32"/>
          <w:szCs w:val="28"/>
          <w:lang w:val="zh-CN"/>
        </w:rPr>
        <w:lastRenderedPageBreak/>
        <w:t>质量标准，明确生产销售六堡茶的要求和条件。支持使用现代工艺标准的六堡茶生产经营主体扩大产能及提高产品品质，鼓励使用传统工艺标准的六堡茶生产经营主体发展生产”。2022年1月，广西壮族自治区农业农村厅关于印发《加快推进广西六堡茶及特色优势茶产业高质量发展实施方案的通知》(桂农厅发〔2022〕13号)提出：“力争到2025年，全区茶园面积发展到300万亩左右，其中适制六堡茶茶园面积140万亩；一产产值200亿元，二产产值300亿元（其中，规上企业产值100亿元），三产产值500亿元，综合产值突破1000亿元，其中梧州六堡茶综合产值达到550亿元”的发展目标，提出实施标准体系和质量安全提升工程等措施，加强从茶园到茶杯的全产业链标准体系建设，形成国家标准、地方标准和行业标准以及团体标准全覆盖的茶业标准体系。</w:t>
      </w:r>
    </w:p>
    <w:p w:rsidR="008C5D48" w:rsidRDefault="009F5F4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1、种植面积与产量产值不断提高，六堡茶品牌价值不断攀升。</w:t>
      </w:r>
    </w:p>
    <w:p w:rsidR="008C5D48" w:rsidRDefault="009F5F4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六堡茶属黑茶类，有1500多年种植历史，因原产于广西苍梧县六堡镇而得名，以“红、浓、陈、醇”为显著的品质特色。发展至今，其产业已成为一二三产业有机融合的广西特色优势农业产业，促进广西六堡茶产业的高质量发展是推动广西乡村振兴与产业扶贫政策的重要把手。近年来，六堡茶产业发展迅速，六堡茶品牌价值不断攀升。据统计，2020年，六堡茶直接产值为32亿元，综合产值为85亿元，税收额为3 926万元，公共品牌价值总计26.4亿元，居全国茶叶区域公用品牌价值排名第28位，居广西茶叶第一位。2021年，六堡茶综合产值超过了110亿元，税收入库6770万元，六堡茶公用品牌价值32.34亿元，居广西茶叶第1位，被评为2021年中国茶叶最具品牌发展力品牌。2022年，梧</w:t>
      </w:r>
      <w:r>
        <w:rPr>
          <w:rFonts w:ascii="仿宋_GB2312" w:eastAsia="仿宋_GB2312" w:hAnsi="宋体" w:hint="eastAsia"/>
          <w:sz w:val="32"/>
          <w:szCs w:val="28"/>
          <w:lang w:val="zh-CN"/>
        </w:rPr>
        <w:lastRenderedPageBreak/>
        <w:t>州市现有茶园总面积约20.43万亩，年产六堡茶2.5万吨，综合产值约110亿元，入库税收6823.35万元，同比增长29.41%，六堡茶公用品牌价值达37.64亿元（比2021年的32.34亿元增加5.3亿元），在全国126个参评茶品牌中排名26位，居广西茶叶第1位，被评为“2022中国茶叶最具品牌传播力品牌”。</w:t>
      </w:r>
    </w:p>
    <w:p w:rsidR="008C5D48" w:rsidRDefault="009F5F4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2、销售渠道逐步拓宽，市场占有率提升。</w:t>
      </w:r>
    </w:p>
    <w:p w:rsidR="008C5D48" w:rsidRDefault="009F5F4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目前，六堡茶不仅成功开辟了全国30个省（区、市）的市场，还通过“茶船古道”成为海上丝绸之路的重要商品之一，开拓日本、韩国以及东南亚等国家和地区的市场，六堡茶还在俄罗斯、加拿大等国家也获得了良好的消费基础，并开辟了非洲市场。2022年，梧州市积极探索制定面向东盟的国际茶业标准，优化六堡茶出口检验监管模式，助力六堡茶打开更多的东盟国家市场。据统计，2022年梧州出口六堡茶总值741.78万元，六堡茶出口均价为每公斤14.18美元。随着六堡茶在传扬全国各地、远销海内外之际，茶企、茶农也抓住了六堡茶发展机遇，通过加大投入生产，以满足市场的需求。此外，在六堡镇推行的“公司+合作社+农户”的质量服务模式，现已覆盖六堡镇的28个贫困村，带动了当地1 482户贫困茶农发展。由于种植和加工属劳动密集型，尤其种植适宜区域多集中在边远高山地区，六堡茶成为脱贫攻坚工作中重要产业。广西六堡茶10大茶叶生产大县有7个是贫困县，26个产茶县有14个是贫困县，六堡茶直接带动3万多贫困户每年人均增收1000元以上。</w:t>
      </w:r>
    </w:p>
    <w:p w:rsidR="008C5D48" w:rsidRDefault="009F5F4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3、六堡茶加工质量安全管理与控制体系构建。</w:t>
      </w:r>
    </w:p>
    <w:p w:rsidR="008C5D48" w:rsidRDefault="009F5F4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质量是持久的生命力，通过强化加工质量安全控制可提升六</w:t>
      </w:r>
      <w:r>
        <w:rPr>
          <w:rFonts w:ascii="仿宋_GB2312" w:eastAsia="仿宋_GB2312" w:hAnsi="宋体" w:hint="eastAsia"/>
          <w:sz w:val="32"/>
          <w:szCs w:val="28"/>
          <w:lang w:val="zh-CN"/>
        </w:rPr>
        <w:lastRenderedPageBreak/>
        <w:t>堡茶品质和品牌影响力。六堡茶具有独特的品质，有降血糖、降低血尿酸、调理肠胃和延缓衰老等功效。随着生活质量的提高，消费者对六堡茶的品质也提出了更高的要求。发展优质茶叶，坚持质量优先，要加强技术培训，从加工流程等各个环节加强管理，建立健全的产品质量和卫生管理制度，建立具有可追溯性的质量安全管理体系，切实落实各个加工环节的质量安全控制，以保证六堡茶产品质量。目前，梧州市SC认证茶企已突破100家，其中农业产业化国家重点龙头企业2家、自治区级农业龙头企业9家、“中华老字号”2个、“广西老字号”3个、规模以上企业9家、出口备案企业13家、全市共有涉茶商铺3700多家。目前，六堡茶加工质量安全控制在六堡茶规模以上企业早已实施，并成为企业生产管理的关注焦点，抓好质量安全控制，不仅能降低生产成本，提高企业效益，更能促进行业健康发展。该加工质量安全控制团体标准的提出，主要目的是规范六堡茶企业加工生产过程，减少质量安全问题，降低质量安全风险，提高质量安全控制技术，为企业和行业发展保驾护航。</w:t>
      </w:r>
    </w:p>
    <w:p w:rsidR="008C5D48" w:rsidRDefault="009F5F47">
      <w:pPr>
        <w:spacing w:line="560" w:lineRule="exact"/>
        <w:ind w:firstLineChars="200" w:firstLine="640"/>
        <w:rPr>
          <w:rFonts w:ascii="仿宋_GB2312" w:eastAsia="仿宋_GB2312" w:hAnsi="宋体"/>
          <w:color w:val="FF0000"/>
          <w:sz w:val="32"/>
          <w:szCs w:val="28"/>
          <w:lang w:val="zh-CN"/>
        </w:rPr>
      </w:pPr>
      <w:r>
        <w:rPr>
          <w:rFonts w:ascii="仿宋_GB2312" w:eastAsia="仿宋_GB2312" w:hAnsi="宋体" w:hint="eastAsia"/>
          <w:sz w:val="32"/>
          <w:szCs w:val="28"/>
          <w:lang w:val="zh-CN"/>
        </w:rPr>
        <w:t>通过制定团体标准《六堡茶加工质量安全控制规范》，以标准为抓手，统一规范广西六堡茶加工质量安全控制要求，规范广西六堡茶加工过程的质量控制和安全控制等内容，用标准化和规范化将更好的确保广西六堡茶产品质量，对持续提升广西六堡茶的加工质量安全，打造广西六堡茶区域品牌，推动广西六堡茶产业高质量发展，助力乡村振兴具有重要意义。</w:t>
      </w:r>
    </w:p>
    <w:p w:rsidR="008C5D48" w:rsidRDefault="009F5F47" w:rsidP="00DC39B3">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三、主要起草过程</w:t>
      </w:r>
    </w:p>
    <w:p w:rsidR="008C5D48" w:rsidRDefault="009F5F47" w:rsidP="00DC39B3">
      <w:pPr>
        <w:spacing w:line="560" w:lineRule="exact"/>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（一）成立标准编制工作组</w:t>
      </w:r>
    </w:p>
    <w:p w:rsidR="008C5D48" w:rsidRDefault="009F5F4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lastRenderedPageBreak/>
        <w:t>团体标准《六堡茶加工质量安全控制规范》项目任务下达后，广西梧州茶厂有限公司成立了标准编制工作组，制定了标准编写方案，明确任务职责，确定工作技术路线，开展标准研制工作，具体标准编制工作由广西梧州茶厂有限公司、广西标准化协会、梧州市农业科学研究所、梧州市茶产业发展服务中心、梧州市产品质量检验所、梧州中茶茶业有限公司、广西梧州六堡茶股份有限公司相关人员配合。</w:t>
      </w:r>
    </w:p>
    <w:p w:rsidR="008C5D48" w:rsidRDefault="009F5F47" w:rsidP="00DC39B3">
      <w:pPr>
        <w:spacing w:line="560" w:lineRule="exact"/>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（二）收集整理文献资料</w:t>
      </w:r>
    </w:p>
    <w:p w:rsidR="008C5D48" w:rsidRDefault="009F5F4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标准编制工作组收集了国内有关六堡茶加工质量安全控制相关文献资料。具体列出如下：</w:t>
      </w:r>
    </w:p>
    <w:p w:rsidR="008C5D48" w:rsidRDefault="009F5F4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GB 14881  食品安全国家标准  食品生产通用卫生规范</w:t>
      </w:r>
    </w:p>
    <w:p w:rsidR="008C5D48" w:rsidRDefault="009F5F4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GB/T 23776  茶叶感官审评方法</w:t>
      </w:r>
    </w:p>
    <w:p w:rsidR="008C5D48" w:rsidRDefault="009F5F4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DB45/T 479  六堡茶加工技术规程</w:t>
      </w:r>
    </w:p>
    <w:p w:rsidR="008C5D48" w:rsidRDefault="009F5F47">
      <w:pPr>
        <w:spacing w:line="560" w:lineRule="exact"/>
        <w:ind w:firstLineChars="200" w:firstLine="640"/>
        <w:rPr>
          <w:rFonts w:ascii="仿宋_GB2312" w:eastAsia="仿宋_GB2312" w:hAnsi="宋体"/>
          <w:color w:val="3333FF"/>
          <w:sz w:val="32"/>
          <w:szCs w:val="28"/>
          <w:lang w:val="zh-CN"/>
        </w:rPr>
      </w:pPr>
      <w:r>
        <w:rPr>
          <w:rFonts w:ascii="仿宋_GB2312" w:eastAsia="仿宋_GB2312" w:hAnsi="宋体" w:hint="eastAsia"/>
          <w:sz w:val="32"/>
          <w:szCs w:val="28"/>
          <w:lang w:val="zh-CN"/>
        </w:rPr>
        <w:t>DB45/T 2436  六堡茶感官审评方法</w:t>
      </w:r>
    </w:p>
    <w:p w:rsidR="008C5D48" w:rsidRDefault="009F5F47" w:rsidP="00DC39B3">
      <w:pPr>
        <w:spacing w:line="560" w:lineRule="exact"/>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（三）研讨确定标准主体内容</w:t>
      </w:r>
    </w:p>
    <w:p w:rsidR="008C5D48" w:rsidRDefault="009F5F4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标准编制工作组在对收集的资料进行整理研究后，标准编制工作组召开了标准编制会议，对标准的整体框架进行了研究，并对标准的关键性问题进行了初步探讨。经过研究，本文件界定了六堡茶加工质量安全控制的术语和定义，规定了加工过程的质量控制和安全控制要求。本文件适用于广西壮族自治区行政区域内六堡茶加工质量安全控制。</w:t>
      </w:r>
    </w:p>
    <w:p w:rsidR="008C5D48" w:rsidRDefault="009F5F47" w:rsidP="00DC39B3">
      <w:pPr>
        <w:spacing w:line="560" w:lineRule="exact"/>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（四）调研</w:t>
      </w:r>
      <w:r>
        <w:rPr>
          <w:rFonts w:ascii="楷体" w:eastAsia="楷体" w:hAnsi="楷体"/>
          <w:b/>
          <w:sz w:val="32"/>
          <w:szCs w:val="32"/>
          <w:lang w:val="zh-CN"/>
        </w:rPr>
        <w:t>、</w:t>
      </w:r>
      <w:r>
        <w:rPr>
          <w:rFonts w:ascii="楷体" w:eastAsia="楷体" w:hAnsi="楷体" w:hint="eastAsia"/>
          <w:b/>
          <w:sz w:val="32"/>
          <w:szCs w:val="32"/>
          <w:lang w:val="zh-CN"/>
        </w:rPr>
        <w:t>形成文本草案、征求意见稿</w:t>
      </w:r>
    </w:p>
    <w:p w:rsidR="008C5D48" w:rsidRDefault="009F5F47">
      <w:pPr>
        <w:spacing w:line="560" w:lineRule="exact"/>
        <w:ind w:firstLineChars="200" w:firstLine="640"/>
        <w:rPr>
          <w:rFonts w:ascii="仿宋_GB2312" w:eastAsia="仿宋_GB2312" w:hAnsi="宋体"/>
          <w:color w:val="FF0000"/>
          <w:sz w:val="32"/>
          <w:szCs w:val="28"/>
          <w:lang w:val="zh-CN"/>
        </w:rPr>
      </w:pPr>
      <w:r>
        <w:rPr>
          <w:rFonts w:ascii="仿宋_GB2312" w:eastAsia="仿宋_GB2312" w:hAnsi="宋体" w:hint="eastAsia"/>
          <w:sz w:val="32"/>
          <w:szCs w:val="28"/>
          <w:lang w:val="zh-CN"/>
        </w:rPr>
        <w:t>202</w:t>
      </w:r>
      <w:r>
        <w:rPr>
          <w:rFonts w:ascii="仿宋_GB2312" w:eastAsia="仿宋_GB2312" w:hAnsi="宋体"/>
          <w:sz w:val="32"/>
          <w:szCs w:val="28"/>
          <w:lang w:val="zh-CN"/>
        </w:rPr>
        <w:t>3</w:t>
      </w:r>
      <w:r>
        <w:rPr>
          <w:rFonts w:ascii="仿宋_GB2312" w:eastAsia="仿宋_GB2312" w:hAnsi="宋体" w:hint="eastAsia"/>
          <w:sz w:val="32"/>
          <w:szCs w:val="28"/>
          <w:lang w:val="zh-CN"/>
        </w:rPr>
        <w:t>年</w:t>
      </w:r>
      <w:r>
        <w:rPr>
          <w:rFonts w:ascii="仿宋_GB2312" w:eastAsia="仿宋_GB2312" w:hAnsi="宋体"/>
          <w:sz w:val="32"/>
          <w:szCs w:val="28"/>
          <w:lang w:val="zh-CN"/>
        </w:rPr>
        <w:t>5</w:t>
      </w:r>
      <w:r>
        <w:rPr>
          <w:rFonts w:ascii="仿宋_GB2312" w:eastAsia="仿宋_GB2312" w:hAnsi="宋体" w:hint="eastAsia"/>
          <w:sz w:val="32"/>
          <w:szCs w:val="28"/>
          <w:lang w:val="zh-CN"/>
        </w:rPr>
        <w:t>月～7月，标准起草工作小组进行了广泛实地调研工作，查阅了大量的国内外文献资料，对六堡茶加工质量安全控</w:t>
      </w:r>
      <w:r>
        <w:rPr>
          <w:rFonts w:ascii="仿宋_GB2312" w:eastAsia="仿宋_GB2312" w:hAnsi="宋体" w:hint="eastAsia"/>
          <w:sz w:val="32"/>
          <w:szCs w:val="28"/>
          <w:lang w:val="zh-CN"/>
        </w:rPr>
        <w:lastRenderedPageBreak/>
        <w:t>制技术进行系统总结。经编制组反复讨论，形成了标准的基本构架，对主要内容进行了讨论并对项目的工作进行了部署和安排。在前期工作的基础之上，通过理清逻辑脉络，整合已有的参考资料中有关六堡茶加工质量安全控制技术的内容，并结合六堡茶加工质量安全控制要求及</w:t>
      </w:r>
      <w:r>
        <w:rPr>
          <w:rFonts w:ascii="仿宋_GB2312" w:eastAsia="仿宋_GB2312" w:hAnsi="宋体"/>
          <w:sz w:val="32"/>
          <w:szCs w:val="28"/>
          <w:lang w:val="zh-CN"/>
        </w:rPr>
        <w:t>前期研究</w:t>
      </w:r>
      <w:r>
        <w:rPr>
          <w:rFonts w:ascii="仿宋_GB2312" w:eastAsia="仿宋_GB2312" w:hAnsi="宋体" w:hint="eastAsia"/>
          <w:sz w:val="32"/>
          <w:szCs w:val="28"/>
          <w:lang w:val="zh-CN"/>
        </w:rPr>
        <w:t>的基础上，按照简化、统一等原则编制完成团体标准《六堡茶加工质量安全控制规范》（草案）。</w:t>
      </w:r>
    </w:p>
    <w:p w:rsidR="008C5D48" w:rsidRDefault="009F5F4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202</w:t>
      </w:r>
      <w:r>
        <w:rPr>
          <w:rFonts w:ascii="仿宋_GB2312" w:eastAsia="仿宋_GB2312" w:hAnsi="宋体"/>
          <w:sz w:val="32"/>
          <w:szCs w:val="28"/>
          <w:lang w:val="zh-CN"/>
        </w:rPr>
        <w:t>3</w:t>
      </w:r>
      <w:r>
        <w:rPr>
          <w:rFonts w:ascii="仿宋_GB2312" w:eastAsia="仿宋_GB2312" w:hAnsi="宋体" w:hint="eastAsia"/>
          <w:sz w:val="32"/>
          <w:szCs w:val="28"/>
          <w:lang w:val="zh-CN"/>
        </w:rPr>
        <w:t>年</w:t>
      </w:r>
      <w:r>
        <w:rPr>
          <w:rFonts w:ascii="仿宋_GB2312" w:eastAsia="仿宋_GB2312" w:hAnsi="宋体"/>
          <w:sz w:val="32"/>
          <w:szCs w:val="28"/>
          <w:lang w:val="zh-CN"/>
        </w:rPr>
        <w:t>7</w:t>
      </w:r>
      <w:r>
        <w:rPr>
          <w:rFonts w:ascii="仿宋_GB2312" w:eastAsia="仿宋_GB2312" w:hAnsi="宋体" w:hint="eastAsia"/>
          <w:sz w:val="32"/>
          <w:szCs w:val="28"/>
          <w:lang w:val="zh-CN"/>
        </w:rPr>
        <w:t>月～202</w:t>
      </w:r>
      <w:r>
        <w:rPr>
          <w:rFonts w:ascii="仿宋_GB2312" w:eastAsia="仿宋_GB2312" w:hAnsi="宋体"/>
          <w:sz w:val="32"/>
          <w:szCs w:val="28"/>
          <w:lang w:val="zh-CN"/>
        </w:rPr>
        <w:t>3</w:t>
      </w:r>
      <w:r>
        <w:rPr>
          <w:rFonts w:ascii="仿宋_GB2312" w:eastAsia="仿宋_GB2312" w:hAnsi="宋体" w:hint="eastAsia"/>
          <w:sz w:val="32"/>
          <w:szCs w:val="28"/>
          <w:lang w:val="zh-CN"/>
        </w:rPr>
        <w:t>年</w:t>
      </w:r>
      <w:r w:rsidR="009F3D27">
        <w:rPr>
          <w:rFonts w:ascii="仿宋_GB2312" w:eastAsia="仿宋_GB2312" w:hAnsi="宋体"/>
          <w:sz w:val="32"/>
          <w:szCs w:val="28"/>
          <w:lang w:val="zh-CN"/>
        </w:rPr>
        <w:t>10</w:t>
      </w:r>
      <w:r>
        <w:rPr>
          <w:rFonts w:ascii="仿宋_GB2312" w:eastAsia="仿宋_GB2312" w:hAnsi="宋体" w:hint="eastAsia"/>
          <w:sz w:val="32"/>
          <w:szCs w:val="28"/>
          <w:lang w:val="zh-CN"/>
        </w:rPr>
        <w:t>月，编制组再次</w:t>
      </w:r>
      <w:r w:rsidRPr="00171151">
        <w:rPr>
          <w:rFonts w:ascii="仿宋_GB2312" w:eastAsia="仿宋_GB2312" w:hAnsi="宋体" w:hint="eastAsia"/>
          <w:sz w:val="32"/>
          <w:szCs w:val="28"/>
          <w:lang w:val="zh-CN"/>
        </w:rPr>
        <w:t>深入广西梧州茶厂有限公司、梧州中茶茶业有限公司、广西梧州六堡茶股份有限公司等企业进行分组调研，并向六堡茶加工的</w:t>
      </w:r>
      <w:r>
        <w:rPr>
          <w:rFonts w:ascii="仿宋_GB2312" w:eastAsia="仿宋_GB2312" w:hAnsi="宋体" w:hint="eastAsia"/>
          <w:sz w:val="32"/>
          <w:szCs w:val="28"/>
          <w:lang w:val="zh-CN"/>
        </w:rPr>
        <w:t>相关科研单位、企业征求意见。根据反馈意见及试验成果，标准编制工作组多次召开会议，对标准草案进行反复修改和研究讨论，形成团体标准《六堡茶加工质量安全控制规范》（征求意见稿）和（征求意见稿）编制说明。</w:t>
      </w:r>
    </w:p>
    <w:p w:rsidR="008C5D48" w:rsidRDefault="009F5F47" w:rsidP="00DC39B3">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四、制定标准的原则和依据，与现行法律、法规的关系，与有关国家标准、行业标准的协调情况</w:t>
      </w:r>
    </w:p>
    <w:p w:rsidR="008C5D48" w:rsidRDefault="009F5F47" w:rsidP="00DC39B3">
      <w:pPr>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（一）实用性原则</w:t>
      </w:r>
    </w:p>
    <w:p w:rsidR="008C5D48" w:rsidRDefault="009F5F4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是在充分收集相关资料和文献，分析六堡茶加工质量安全控制现状及特点，调研六堡茶加工质量安全控制情况，在现有国家、行业标准相关六堡茶加工质量安全控制技术的基础上，结合多年试验研究而总结起草的。符合当前六堡茶加工质量安全控制的要求，有利于行业的长远发展，有利于规范六堡茶加工质量安全控制和商品经济价值，推动六堡茶产业健康发展，具有较强的实用性和可操作性。</w:t>
      </w:r>
    </w:p>
    <w:p w:rsidR="008C5D48" w:rsidRDefault="009F5F47" w:rsidP="00DC39B3">
      <w:pPr>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（二）协调性原则</w:t>
      </w:r>
    </w:p>
    <w:p w:rsidR="008C5D48" w:rsidRDefault="009F5F4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lastRenderedPageBreak/>
        <w:t>本文件编写过程中注意了与六堡茶加工质量安全控制相关法律法规的协调问题，在内容上与现行法律法规、标准协调一致。</w:t>
      </w:r>
    </w:p>
    <w:p w:rsidR="008C5D48" w:rsidRDefault="009F5F47" w:rsidP="00DC39B3">
      <w:pPr>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（三）规范性原则</w:t>
      </w:r>
    </w:p>
    <w:p w:rsidR="008C5D48" w:rsidRDefault="009F5F4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本文件严格按照GB/T 1.1—2020《标准化工作导则 第1部分：标准的结构和编写》的要求和规定编写本标准的内容，保证标准的编写质量。</w:t>
      </w:r>
    </w:p>
    <w:p w:rsidR="008C5D48" w:rsidRDefault="009F5F47" w:rsidP="00DC39B3">
      <w:pPr>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（四）前瞻性原则</w:t>
      </w:r>
    </w:p>
    <w:p w:rsidR="008C5D48" w:rsidRDefault="009F5F4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本文件在兼顾当前区内六堡茶加工质量安全控制现实情况的同时，根据当前广西区内六堡茶加工质量安全控制</w:t>
      </w:r>
      <w:r>
        <w:rPr>
          <w:rFonts w:ascii="仿宋_GB2312" w:eastAsia="仿宋_GB2312" w:hAnsi="宋体"/>
          <w:sz w:val="32"/>
          <w:szCs w:val="28"/>
          <w:lang w:val="zh-CN"/>
        </w:rPr>
        <w:t>无标准进行</w:t>
      </w:r>
      <w:r>
        <w:rPr>
          <w:rFonts w:ascii="仿宋_GB2312" w:eastAsia="仿宋_GB2312" w:hAnsi="宋体" w:hint="eastAsia"/>
          <w:sz w:val="32"/>
          <w:szCs w:val="28"/>
          <w:lang w:val="zh-CN"/>
        </w:rPr>
        <w:t>统一</w:t>
      </w:r>
      <w:r>
        <w:rPr>
          <w:rFonts w:ascii="仿宋_GB2312" w:eastAsia="仿宋_GB2312" w:hAnsi="宋体"/>
          <w:sz w:val="32"/>
          <w:szCs w:val="28"/>
          <w:lang w:val="zh-CN"/>
        </w:rPr>
        <w:t>规范</w:t>
      </w:r>
      <w:r>
        <w:rPr>
          <w:rFonts w:ascii="仿宋_GB2312" w:eastAsia="仿宋_GB2312" w:hAnsi="宋体" w:hint="eastAsia"/>
          <w:sz w:val="32"/>
          <w:szCs w:val="28"/>
          <w:lang w:val="zh-CN"/>
        </w:rPr>
        <w:t>的现状，还考虑到了六堡茶发展需要，在标准中体现了个别特色性、前瞻性和先进性条款，作为对六堡茶加工质量安全控制规范的指导。</w:t>
      </w:r>
    </w:p>
    <w:p w:rsidR="008C5D48" w:rsidRDefault="009F5F47" w:rsidP="00DC39B3">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五、主要条款的说明，主要技术指标、参数、试验验证的论述</w:t>
      </w:r>
    </w:p>
    <w:p w:rsidR="008C5D48" w:rsidRDefault="009F5F4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团体标准《六堡茶加工质量安全控制规范》主要内容包括界定了六堡茶加工质量安全控制的术语和定义，规定了加工过程的质量控制和安全控制要求。</w:t>
      </w:r>
    </w:p>
    <w:p w:rsidR="008C5D48" w:rsidRDefault="009F5F47" w:rsidP="00DC39B3">
      <w:pPr>
        <w:spacing w:line="560" w:lineRule="exact"/>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（一）加工</w:t>
      </w:r>
      <w:r>
        <w:rPr>
          <w:rFonts w:ascii="楷体" w:eastAsia="楷体" w:hAnsi="楷体"/>
          <w:b/>
          <w:sz w:val="32"/>
          <w:szCs w:val="32"/>
          <w:lang w:val="zh-CN"/>
        </w:rPr>
        <w:t>场地要求</w:t>
      </w:r>
    </w:p>
    <w:p w:rsidR="008C5D48" w:rsidRDefault="009F5F47">
      <w:pPr>
        <w:spacing w:line="560" w:lineRule="exact"/>
        <w:ind w:firstLineChars="200" w:firstLine="640"/>
        <w:rPr>
          <w:rFonts w:ascii="仿宋_GB2312" w:eastAsia="仿宋_GB2312" w:hAnsi="楷体"/>
          <w:sz w:val="32"/>
          <w:szCs w:val="32"/>
          <w:lang w:val="zh-CN"/>
        </w:rPr>
      </w:pPr>
      <w:r>
        <w:rPr>
          <w:rFonts w:ascii="仿宋_GB2312" w:eastAsia="仿宋_GB2312" w:hAnsi="楷体" w:hint="eastAsia"/>
          <w:sz w:val="32"/>
          <w:szCs w:val="32"/>
          <w:lang w:val="zh-CN"/>
        </w:rPr>
        <w:t>六堡茶</w:t>
      </w:r>
      <w:r>
        <w:rPr>
          <w:rFonts w:ascii="仿宋_GB2312" w:eastAsia="仿宋_GB2312" w:hAnsi="楷体"/>
          <w:sz w:val="32"/>
          <w:szCs w:val="32"/>
          <w:lang w:val="zh-CN"/>
        </w:rPr>
        <w:t>加工场地卫生是</w:t>
      </w:r>
      <w:r>
        <w:rPr>
          <w:rFonts w:ascii="仿宋_GB2312" w:eastAsia="仿宋_GB2312" w:hAnsi="宋体" w:hint="eastAsia"/>
          <w:sz w:val="32"/>
          <w:szCs w:val="28"/>
          <w:lang w:val="zh-CN"/>
        </w:rPr>
        <w:t>六堡茶加工质量安全的重要</w:t>
      </w:r>
      <w:r>
        <w:rPr>
          <w:rFonts w:ascii="仿宋_GB2312" w:eastAsia="仿宋_GB2312" w:hAnsi="宋体"/>
          <w:sz w:val="32"/>
          <w:szCs w:val="28"/>
          <w:lang w:val="zh-CN"/>
        </w:rPr>
        <w:t>保障，</w:t>
      </w:r>
      <w:r>
        <w:rPr>
          <w:rFonts w:ascii="仿宋_GB2312" w:eastAsia="仿宋_GB2312" w:hAnsi="宋体" w:hint="eastAsia"/>
          <w:sz w:val="32"/>
          <w:szCs w:val="28"/>
          <w:lang w:val="zh-CN"/>
        </w:rPr>
        <w:t>本</w:t>
      </w:r>
      <w:r>
        <w:rPr>
          <w:rFonts w:ascii="仿宋_GB2312" w:eastAsia="仿宋_GB2312" w:hAnsi="宋体"/>
          <w:sz w:val="32"/>
          <w:szCs w:val="28"/>
          <w:lang w:val="zh-CN"/>
        </w:rPr>
        <w:t>标准主要明确了六堡茶</w:t>
      </w:r>
      <w:r>
        <w:rPr>
          <w:rFonts w:ascii="仿宋_GB2312" w:eastAsia="仿宋_GB2312" w:hAnsi="宋体" w:hint="eastAsia"/>
          <w:sz w:val="32"/>
          <w:szCs w:val="28"/>
          <w:lang w:val="zh-CN"/>
        </w:rPr>
        <w:t>加工场地的布局与设计、加工场地用水、加工场地环境空气等</w:t>
      </w:r>
      <w:r>
        <w:rPr>
          <w:rFonts w:ascii="仿宋_GB2312" w:eastAsia="仿宋_GB2312" w:hAnsi="宋体"/>
          <w:sz w:val="32"/>
          <w:szCs w:val="28"/>
          <w:lang w:val="zh-CN"/>
        </w:rPr>
        <w:t>方面的要</w:t>
      </w:r>
      <w:r w:rsidRPr="00DC39B3">
        <w:rPr>
          <w:rFonts w:ascii="仿宋_GB2312" w:eastAsia="仿宋_GB2312" w:hAnsi="宋体"/>
          <w:sz w:val="32"/>
          <w:szCs w:val="28"/>
          <w:lang w:val="zh-CN"/>
        </w:rPr>
        <w:t>求</w:t>
      </w:r>
      <w:r w:rsidRPr="00DC39B3">
        <w:rPr>
          <w:rFonts w:ascii="仿宋_GB2312" w:eastAsia="仿宋_GB2312" w:hAnsi="楷体" w:hint="eastAsia"/>
          <w:sz w:val="32"/>
          <w:szCs w:val="32"/>
          <w:lang w:val="zh-CN"/>
        </w:rPr>
        <w:t>。与《DB45/T 2071-2019</w:t>
      </w:r>
      <w:r w:rsidRPr="00DC39B3">
        <w:rPr>
          <w:rFonts w:ascii="仿宋_GB2312" w:eastAsia="仿宋_GB2312" w:hAnsi="楷体"/>
          <w:sz w:val="32"/>
          <w:szCs w:val="32"/>
          <w:lang w:val="zh-CN"/>
        </w:rPr>
        <w:t xml:space="preserve"> </w:t>
      </w:r>
      <w:r w:rsidRPr="00DC39B3">
        <w:rPr>
          <w:rFonts w:ascii="仿宋_GB2312" w:eastAsia="仿宋_GB2312" w:hAnsi="楷体" w:hint="eastAsia"/>
          <w:sz w:val="32"/>
          <w:szCs w:val="32"/>
          <w:lang w:val="zh-CN"/>
        </w:rPr>
        <w:t xml:space="preserve"> 六堡茶初制场地环境条件》相比</w:t>
      </w:r>
      <w:r w:rsidRPr="00DC39B3">
        <w:rPr>
          <w:rFonts w:ascii="仿宋_GB2312" w:eastAsia="仿宋_GB2312" w:hAnsi="楷体"/>
          <w:sz w:val="32"/>
          <w:szCs w:val="32"/>
          <w:lang w:val="zh-CN"/>
        </w:rPr>
        <w:t>，本标准</w:t>
      </w:r>
      <w:r w:rsidRPr="00DC39B3">
        <w:rPr>
          <w:rFonts w:ascii="仿宋_GB2312" w:eastAsia="仿宋_GB2312" w:hAnsi="楷体" w:hint="eastAsia"/>
          <w:sz w:val="32"/>
          <w:szCs w:val="32"/>
          <w:lang w:val="zh-CN"/>
        </w:rPr>
        <w:t>在</w:t>
      </w:r>
      <w:r w:rsidRPr="00DC39B3">
        <w:rPr>
          <w:rFonts w:ascii="仿宋_GB2312" w:eastAsia="仿宋_GB2312" w:hAnsi="楷体"/>
          <w:sz w:val="32"/>
          <w:szCs w:val="32"/>
          <w:lang w:val="zh-CN"/>
        </w:rPr>
        <w:t>加工场地上主要</w:t>
      </w:r>
      <w:r w:rsidRPr="00DC39B3">
        <w:rPr>
          <w:rFonts w:ascii="仿宋_GB2312" w:eastAsia="仿宋_GB2312" w:hAnsi="楷体"/>
          <w:b/>
          <w:sz w:val="32"/>
          <w:szCs w:val="32"/>
          <w:lang w:val="zh-CN"/>
        </w:rPr>
        <w:t>规定了</w:t>
      </w:r>
      <w:r w:rsidRPr="00DC39B3">
        <w:rPr>
          <w:rFonts w:ascii="仿宋_GB2312" w:eastAsia="仿宋_GB2312" w:hAnsi="楷体" w:hint="eastAsia"/>
          <w:sz w:val="32"/>
          <w:szCs w:val="32"/>
          <w:lang w:val="zh-CN"/>
        </w:rPr>
        <w:t>“加工场地应按不同工艺阶段分区域划分并管理”的</w:t>
      </w:r>
      <w:r w:rsidRPr="00DC39B3">
        <w:rPr>
          <w:rFonts w:ascii="仿宋_GB2312" w:eastAsia="仿宋_GB2312" w:hAnsi="楷体"/>
          <w:sz w:val="32"/>
          <w:szCs w:val="32"/>
          <w:lang w:val="zh-CN"/>
        </w:rPr>
        <w:t>要求，主要考虑到</w:t>
      </w:r>
      <w:r w:rsidRPr="00DC39B3">
        <w:rPr>
          <w:rFonts w:ascii="仿宋_GB2312" w:eastAsia="仿宋_GB2312" w:hAnsi="楷体" w:hint="eastAsia"/>
          <w:sz w:val="32"/>
          <w:szCs w:val="32"/>
          <w:lang w:val="zh-CN"/>
        </w:rPr>
        <w:t>六堡茶初制和精制工艺区别很大，六堡茶初制工艺简单，加工</w:t>
      </w:r>
      <w:r w:rsidRPr="00DC39B3">
        <w:rPr>
          <w:rFonts w:ascii="仿宋_GB2312" w:eastAsia="仿宋_GB2312" w:hAnsi="楷体" w:hint="eastAsia"/>
          <w:sz w:val="32"/>
          <w:szCs w:val="32"/>
          <w:lang w:val="zh-CN"/>
        </w:rPr>
        <w:lastRenderedPageBreak/>
        <w:t>期短，仅涉及鲜叶、杀青、揉捻、堆闷和干燥等工序，而精制工艺繁杂，加工期长，涉及场地较大且较多，尤其是发酵、摊晾、蒸压和陈化等加工工艺阶段，质量安全控制尤为关键，为提升质量安全控制，特强调加工场地应按工艺阶段进行细分和管理</w:t>
      </w:r>
      <w:r w:rsidRPr="00DC39B3">
        <w:rPr>
          <w:rFonts w:ascii="仿宋_GB2312" w:eastAsia="仿宋_GB2312" w:hAnsi="楷体"/>
          <w:sz w:val="32"/>
          <w:szCs w:val="32"/>
          <w:lang w:val="zh-CN"/>
        </w:rPr>
        <w:t>。</w:t>
      </w:r>
    </w:p>
    <w:p w:rsidR="008C5D48" w:rsidRDefault="009F5F47" w:rsidP="00DC39B3">
      <w:pPr>
        <w:ind w:firstLineChars="200" w:firstLine="643"/>
        <w:outlineLvl w:val="1"/>
        <w:rPr>
          <w:rFonts w:ascii="楷体" w:eastAsia="楷体" w:hAnsi="楷体"/>
          <w:b/>
          <w:bCs/>
          <w:sz w:val="32"/>
          <w:szCs w:val="32"/>
        </w:rPr>
      </w:pPr>
      <w:r>
        <w:rPr>
          <w:rFonts w:ascii="楷体" w:eastAsia="楷体" w:hAnsi="楷体" w:hint="eastAsia"/>
          <w:b/>
          <w:bCs/>
          <w:sz w:val="32"/>
          <w:szCs w:val="32"/>
        </w:rPr>
        <w:t>（二）设备及工具要求</w:t>
      </w:r>
    </w:p>
    <w:p w:rsidR="008C5D48" w:rsidRDefault="009F5F47">
      <w:pPr>
        <w:spacing w:line="560" w:lineRule="exact"/>
        <w:ind w:firstLineChars="200" w:firstLine="648"/>
        <w:rPr>
          <w:rFonts w:ascii="仿宋_GB2312" w:eastAsia="仿宋_GB2312" w:hAnsi="仿宋_GB2312"/>
          <w:color w:val="000000"/>
          <w:spacing w:val="2"/>
          <w:sz w:val="32"/>
        </w:rPr>
      </w:pPr>
      <w:r>
        <w:rPr>
          <w:rFonts w:ascii="仿宋_GB2312" w:eastAsia="仿宋_GB2312" w:hAnsi="仿宋_GB2312" w:hint="eastAsia"/>
          <w:color w:val="000000"/>
          <w:spacing w:val="2"/>
          <w:sz w:val="32"/>
        </w:rPr>
        <w:t>六堡茶加工设备包括但不限于：晒青设备、杀青机、揉捻机、解块机、烘干机、筛分机、蒸茶机、压制机、包装机等。随着</w:t>
      </w:r>
      <w:r>
        <w:rPr>
          <w:rFonts w:ascii="仿宋_GB2312" w:eastAsia="仿宋_GB2312" w:hAnsi="仿宋_GB2312"/>
          <w:color w:val="000000"/>
          <w:spacing w:val="2"/>
          <w:sz w:val="32"/>
        </w:rPr>
        <w:t>新技术、新工艺的发展，</w:t>
      </w:r>
      <w:r>
        <w:rPr>
          <w:rFonts w:ascii="仿宋_GB2312" w:eastAsia="仿宋_GB2312" w:hAnsi="仿宋_GB2312" w:hint="eastAsia"/>
          <w:color w:val="000000"/>
          <w:spacing w:val="2"/>
          <w:sz w:val="32"/>
        </w:rPr>
        <w:t>为</w:t>
      </w:r>
      <w:r>
        <w:rPr>
          <w:rFonts w:ascii="仿宋_GB2312" w:eastAsia="仿宋_GB2312" w:hAnsi="仿宋_GB2312"/>
          <w:color w:val="000000"/>
          <w:spacing w:val="2"/>
          <w:sz w:val="32"/>
        </w:rPr>
        <w:t>保证六堡茶</w:t>
      </w:r>
      <w:r>
        <w:rPr>
          <w:rFonts w:ascii="仿宋_GB2312" w:eastAsia="仿宋_GB2312" w:hAnsi="仿宋_GB2312" w:hint="eastAsia"/>
          <w:color w:val="000000"/>
          <w:spacing w:val="2"/>
          <w:sz w:val="32"/>
        </w:rPr>
        <w:t>生产</w:t>
      </w:r>
      <w:r>
        <w:rPr>
          <w:rFonts w:ascii="仿宋_GB2312" w:eastAsia="仿宋_GB2312" w:hAnsi="仿宋_GB2312"/>
          <w:color w:val="000000"/>
          <w:spacing w:val="2"/>
          <w:sz w:val="32"/>
        </w:rPr>
        <w:t>过程设备及工具卫生，</w:t>
      </w:r>
      <w:r>
        <w:rPr>
          <w:rFonts w:ascii="仿宋_GB2312" w:eastAsia="仿宋_GB2312" w:hAnsi="仿宋_GB2312" w:hint="eastAsia"/>
          <w:color w:val="000000"/>
          <w:spacing w:val="2"/>
          <w:sz w:val="32"/>
        </w:rPr>
        <w:t>除符合《DB45/T 479六堡茶加工技术规程》的</w:t>
      </w:r>
      <w:r>
        <w:rPr>
          <w:rFonts w:ascii="仿宋_GB2312" w:eastAsia="仿宋_GB2312" w:hAnsi="仿宋_GB2312"/>
          <w:color w:val="000000"/>
          <w:spacing w:val="2"/>
          <w:sz w:val="32"/>
        </w:rPr>
        <w:t>要求外，还</w:t>
      </w:r>
      <w:r w:rsidRPr="00C632E5">
        <w:rPr>
          <w:rFonts w:ascii="仿宋_GB2312" w:eastAsia="仿宋_GB2312" w:hAnsi="楷体" w:hint="eastAsia"/>
          <w:b/>
          <w:sz w:val="32"/>
          <w:szCs w:val="32"/>
          <w:lang w:val="zh-CN"/>
        </w:rPr>
        <w:t>规定了</w:t>
      </w:r>
      <w:r>
        <w:rPr>
          <w:rFonts w:ascii="仿宋_GB2312" w:eastAsia="仿宋_GB2312" w:hAnsi="楷体"/>
          <w:sz w:val="32"/>
          <w:szCs w:val="32"/>
          <w:lang w:val="zh-CN"/>
        </w:rPr>
        <w:t>“</w:t>
      </w:r>
      <w:r>
        <w:rPr>
          <w:rFonts w:ascii="仿宋_GB2312" w:eastAsia="仿宋_GB2312" w:hAnsi="楷体" w:hint="eastAsia"/>
          <w:sz w:val="32"/>
          <w:szCs w:val="32"/>
          <w:lang w:val="zh-CN"/>
        </w:rPr>
        <w:t>建立加工车间设备卫生安全管理制度；开展操作规程培训；设有定期检查维护制度；安装蒸汽排放与除尘设施</w:t>
      </w:r>
      <w:r>
        <w:rPr>
          <w:rFonts w:ascii="仿宋_GB2312" w:eastAsia="仿宋_GB2312" w:hAnsi="楷体"/>
          <w:sz w:val="32"/>
          <w:szCs w:val="32"/>
          <w:lang w:val="zh-CN"/>
        </w:rPr>
        <w:t>”</w:t>
      </w:r>
      <w:r>
        <w:rPr>
          <w:rFonts w:ascii="仿宋_GB2312" w:eastAsia="仿宋_GB2312" w:hAnsi="楷体" w:hint="eastAsia"/>
          <w:sz w:val="32"/>
          <w:szCs w:val="32"/>
          <w:lang w:val="zh-CN"/>
        </w:rPr>
        <w:t>等</w:t>
      </w:r>
      <w:r>
        <w:rPr>
          <w:rFonts w:ascii="仿宋_GB2312" w:eastAsia="仿宋_GB2312" w:hAnsi="楷体"/>
          <w:sz w:val="32"/>
          <w:szCs w:val="32"/>
          <w:lang w:val="zh-CN"/>
        </w:rPr>
        <w:t>要求</w:t>
      </w:r>
      <w:r>
        <w:rPr>
          <w:rFonts w:ascii="仿宋_GB2312" w:eastAsia="仿宋_GB2312" w:hAnsi="楷体" w:hint="eastAsia"/>
          <w:sz w:val="32"/>
          <w:szCs w:val="32"/>
          <w:lang w:val="zh-CN"/>
        </w:rPr>
        <w:t>。</w:t>
      </w:r>
    </w:p>
    <w:p w:rsidR="008C5D48" w:rsidRDefault="009F5F47" w:rsidP="00DC39B3">
      <w:pPr>
        <w:spacing w:line="600" w:lineRule="exact"/>
        <w:ind w:firstLineChars="200" w:firstLine="643"/>
        <w:outlineLvl w:val="1"/>
        <w:rPr>
          <w:rFonts w:ascii="楷体" w:eastAsia="楷体" w:hAnsi="楷体"/>
          <w:b/>
          <w:bCs/>
          <w:sz w:val="32"/>
          <w:szCs w:val="32"/>
        </w:rPr>
      </w:pPr>
      <w:r>
        <w:rPr>
          <w:rFonts w:ascii="楷体" w:eastAsia="楷体" w:hAnsi="楷体" w:hint="eastAsia"/>
          <w:b/>
          <w:bCs/>
          <w:sz w:val="32"/>
          <w:szCs w:val="32"/>
        </w:rPr>
        <w:t>（三）加工</w:t>
      </w:r>
      <w:r>
        <w:rPr>
          <w:rFonts w:ascii="楷体" w:eastAsia="楷体" w:hAnsi="楷体"/>
          <w:b/>
          <w:bCs/>
          <w:sz w:val="32"/>
          <w:szCs w:val="32"/>
        </w:rPr>
        <w:t>人员要求</w:t>
      </w:r>
    </w:p>
    <w:p w:rsidR="008C5D48" w:rsidRDefault="009F5F47">
      <w:pPr>
        <w:spacing w:line="560" w:lineRule="exact"/>
        <w:ind w:firstLineChars="200" w:firstLine="648"/>
        <w:rPr>
          <w:rFonts w:ascii="仿宋_GB2312" w:eastAsia="仿宋_GB2312" w:hAnsi="仿宋_GB2312"/>
          <w:spacing w:val="2"/>
          <w:sz w:val="32"/>
        </w:rPr>
      </w:pPr>
      <w:r>
        <w:rPr>
          <w:rFonts w:ascii="仿宋_GB2312" w:eastAsia="仿宋_GB2312" w:hAnsi="仿宋_GB2312" w:hint="eastAsia"/>
          <w:color w:val="000000"/>
          <w:spacing w:val="2"/>
          <w:sz w:val="32"/>
        </w:rPr>
        <w:t>加工人员</w:t>
      </w:r>
      <w:r w:rsidR="00B00783">
        <w:rPr>
          <w:rFonts w:ascii="仿宋_GB2312" w:eastAsia="仿宋_GB2312" w:hAnsi="仿宋_GB2312" w:hint="eastAsia"/>
          <w:color w:val="000000"/>
          <w:spacing w:val="2"/>
          <w:sz w:val="32"/>
        </w:rPr>
        <w:t>应</w:t>
      </w:r>
      <w:r>
        <w:rPr>
          <w:rFonts w:ascii="仿宋_GB2312" w:eastAsia="仿宋_GB2312" w:hAnsi="仿宋_GB2312" w:hint="eastAsia"/>
          <w:color w:val="000000"/>
          <w:spacing w:val="2"/>
          <w:sz w:val="32"/>
        </w:rPr>
        <w:t>符合《DB45/T 479六堡茶加工技术规程》的规定。</w:t>
      </w:r>
      <w:r w:rsidR="00B00783" w:rsidRPr="00B00783">
        <w:rPr>
          <w:rFonts w:ascii="仿宋_GB2312" w:eastAsia="仿宋_GB2312" w:hAnsi="仿宋_GB2312" w:hint="eastAsia"/>
          <w:color w:val="000000"/>
          <w:spacing w:val="2"/>
          <w:sz w:val="32"/>
        </w:rPr>
        <w:t>加工人员应实行持健康证上岗，并对加工人员健康证实行一年一检管理制度</w:t>
      </w:r>
      <w:r w:rsidR="00B00783">
        <w:rPr>
          <w:rFonts w:ascii="仿宋_GB2312" w:eastAsia="仿宋_GB2312" w:hAnsi="仿宋_GB2312" w:hint="eastAsia"/>
          <w:color w:val="000000"/>
          <w:spacing w:val="2"/>
          <w:sz w:val="32"/>
        </w:rPr>
        <w:t>。</w:t>
      </w:r>
      <w:r>
        <w:rPr>
          <w:rFonts w:ascii="仿宋_GB2312" w:eastAsia="仿宋_GB2312" w:hAnsi="仿宋_GB2312" w:hint="eastAsia"/>
          <w:color w:val="000000"/>
          <w:spacing w:val="2"/>
          <w:sz w:val="32"/>
        </w:rPr>
        <w:t>建立加工人员卫生安全管理制度，对进出加工车间人员实行卫生安全制度管理，并设立进出加工车间更衣室，更衣室配备更衣柜、鞋柜、洗手盆和消毒杀菌装置，更衣室应清洁卫生，通风良好。对加工场所人员做好卫生安全生产岗前培训，应熟练掌握技术与操作技能。加工人员在生产车间内必须按规定佩戴相应劳保用品，包括工作鞋、帽子、口罩、护目镜等物品，确保产品卫生与人员健康</w:t>
      </w:r>
      <w:r>
        <w:rPr>
          <w:rFonts w:ascii="仿宋_GB2312" w:eastAsia="仿宋_GB2312" w:hAnsi="仿宋_GB2312" w:hint="eastAsia"/>
          <w:spacing w:val="2"/>
          <w:sz w:val="32"/>
        </w:rPr>
        <w:t>。</w:t>
      </w:r>
    </w:p>
    <w:p w:rsidR="008C5D48" w:rsidRDefault="009F5F47" w:rsidP="00DC39B3">
      <w:pPr>
        <w:spacing w:line="600" w:lineRule="exact"/>
        <w:ind w:firstLineChars="200" w:firstLine="643"/>
        <w:outlineLvl w:val="1"/>
        <w:rPr>
          <w:rFonts w:ascii="楷体" w:eastAsia="楷体" w:hAnsi="楷体"/>
          <w:b/>
          <w:bCs/>
          <w:sz w:val="32"/>
          <w:szCs w:val="32"/>
        </w:rPr>
      </w:pPr>
      <w:r>
        <w:rPr>
          <w:rFonts w:ascii="楷体" w:eastAsia="楷体" w:hAnsi="楷体" w:hint="eastAsia"/>
          <w:b/>
          <w:bCs/>
          <w:sz w:val="32"/>
          <w:szCs w:val="32"/>
        </w:rPr>
        <w:t>（四）加工质量</w:t>
      </w:r>
      <w:r>
        <w:rPr>
          <w:rFonts w:ascii="楷体" w:eastAsia="楷体" w:hAnsi="楷体"/>
          <w:b/>
          <w:bCs/>
          <w:sz w:val="32"/>
          <w:szCs w:val="32"/>
        </w:rPr>
        <w:t>控制</w:t>
      </w:r>
    </w:p>
    <w:p w:rsidR="008C5D48" w:rsidRDefault="009F5F47">
      <w:pPr>
        <w:spacing w:line="560" w:lineRule="exact"/>
        <w:ind w:firstLineChars="200" w:firstLine="648"/>
        <w:rPr>
          <w:rFonts w:ascii="仿宋_GB2312" w:eastAsia="仿宋_GB2312" w:hAnsi="仿宋_GB2312"/>
          <w:spacing w:val="2"/>
          <w:sz w:val="32"/>
        </w:rPr>
      </w:pPr>
      <w:r>
        <w:rPr>
          <w:rFonts w:ascii="仿宋_GB2312" w:eastAsia="仿宋_GB2312" w:hAnsi="仿宋_GB2312" w:hint="eastAsia"/>
          <w:spacing w:val="2"/>
          <w:sz w:val="32"/>
        </w:rPr>
        <w:t>加工质量控制主要依据《DB45/T  479  六堡茶加工技术规程》《T/GXAS 310  地理标志农产品广西六堡茶加工技术规程》</w:t>
      </w:r>
      <w:r>
        <w:rPr>
          <w:rFonts w:ascii="仿宋_GB2312" w:eastAsia="仿宋_GB2312" w:hAnsi="仿宋_GB2312" w:hint="eastAsia"/>
          <w:spacing w:val="2"/>
          <w:sz w:val="32"/>
        </w:rPr>
        <w:lastRenderedPageBreak/>
        <w:t>等相关标准的加工技术要求，结合六堡茶加工代表性企业的生产加工经验和实际加工情况及相关科研单位等意见，经讨论后确定，明确了六堡茶加工质量</w:t>
      </w:r>
      <w:r>
        <w:rPr>
          <w:rFonts w:ascii="仿宋_GB2312" w:eastAsia="仿宋_GB2312" w:hAnsi="仿宋_GB2312"/>
          <w:spacing w:val="2"/>
          <w:sz w:val="32"/>
        </w:rPr>
        <w:t>控制</w:t>
      </w:r>
      <w:r>
        <w:rPr>
          <w:rFonts w:ascii="仿宋_GB2312" w:eastAsia="仿宋_GB2312" w:hAnsi="仿宋_GB2312" w:hint="eastAsia"/>
          <w:spacing w:val="2"/>
          <w:sz w:val="32"/>
        </w:rPr>
        <w:t>的关键技术要求。主要明确了六堡茶拼配、发酵</w:t>
      </w:r>
      <w:r>
        <w:rPr>
          <w:rFonts w:ascii="仿宋_GB2312" w:eastAsia="仿宋_GB2312" w:hAnsi="仿宋_GB2312"/>
          <w:spacing w:val="2"/>
          <w:sz w:val="32"/>
        </w:rPr>
        <w:t>、蒸压、</w:t>
      </w:r>
      <w:r>
        <w:rPr>
          <w:rFonts w:ascii="仿宋_GB2312" w:eastAsia="仿宋_GB2312" w:hAnsi="仿宋_GB2312" w:hint="eastAsia"/>
          <w:spacing w:val="2"/>
          <w:sz w:val="32"/>
        </w:rPr>
        <w:t>陈化等环节</w:t>
      </w:r>
      <w:r w:rsidR="007D643C">
        <w:rPr>
          <w:rFonts w:ascii="仿宋_GB2312" w:eastAsia="仿宋_GB2312" w:hAnsi="仿宋_GB2312" w:hint="eastAsia"/>
          <w:spacing w:val="2"/>
          <w:sz w:val="32"/>
        </w:rPr>
        <w:t>的</w:t>
      </w:r>
      <w:r w:rsidR="007D643C">
        <w:rPr>
          <w:rFonts w:ascii="仿宋_GB2312" w:eastAsia="仿宋_GB2312" w:hAnsi="仿宋_GB2312"/>
          <w:spacing w:val="2"/>
          <w:sz w:val="32"/>
        </w:rPr>
        <w:t>关键控制点</w:t>
      </w:r>
      <w:r>
        <w:rPr>
          <w:rFonts w:ascii="仿宋_GB2312" w:eastAsia="仿宋_GB2312" w:hAnsi="仿宋_GB2312" w:hint="eastAsia"/>
          <w:spacing w:val="2"/>
          <w:sz w:val="32"/>
        </w:rPr>
        <w:t>。</w:t>
      </w:r>
      <w:r w:rsidR="007D643C" w:rsidRPr="00C632E5">
        <w:rPr>
          <w:rFonts w:ascii="仿宋_GB2312" w:eastAsia="仿宋_GB2312" w:hAnsi="仿宋_GB2312" w:hint="eastAsia"/>
          <w:b/>
          <w:spacing w:val="2"/>
          <w:sz w:val="32"/>
        </w:rPr>
        <w:t>细化了</w:t>
      </w:r>
      <w:r w:rsidR="007D643C" w:rsidRPr="00C632E5">
        <w:rPr>
          <w:rFonts w:ascii="仿宋_GB2312" w:eastAsia="仿宋_GB2312" w:hAnsi="仿宋_GB2312" w:hint="eastAsia"/>
          <w:spacing w:val="2"/>
          <w:sz w:val="32"/>
        </w:rPr>
        <w:t>“主要加工阶段质量控制”的</w:t>
      </w:r>
      <w:r w:rsidR="007D643C" w:rsidRPr="00C632E5">
        <w:rPr>
          <w:rFonts w:ascii="仿宋_GB2312" w:eastAsia="仿宋_GB2312" w:hAnsi="仿宋_GB2312"/>
          <w:spacing w:val="2"/>
          <w:sz w:val="32"/>
        </w:rPr>
        <w:t>要求，</w:t>
      </w:r>
      <w:r w:rsidR="007D643C">
        <w:rPr>
          <w:rFonts w:ascii="仿宋_GB2312" w:eastAsia="仿宋_GB2312" w:hAnsi="仿宋_GB2312" w:hint="eastAsia"/>
          <w:spacing w:val="2"/>
          <w:sz w:val="32"/>
        </w:rPr>
        <w:t>主要</w:t>
      </w:r>
      <w:r w:rsidR="007D643C">
        <w:rPr>
          <w:rFonts w:ascii="仿宋_GB2312" w:eastAsia="仿宋_GB2312" w:hAnsi="仿宋_GB2312"/>
          <w:spacing w:val="2"/>
          <w:sz w:val="32"/>
        </w:rPr>
        <w:t>考虑到</w:t>
      </w:r>
      <w:r w:rsidR="007D643C" w:rsidRPr="00C632E5">
        <w:rPr>
          <w:rFonts w:ascii="仿宋_GB2312" w:eastAsia="仿宋_GB2312" w:hAnsi="仿宋_GB2312" w:hint="eastAsia"/>
          <w:spacing w:val="2"/>
          <w:sz w:val="32"/>
        </w:rPr>
        <w:t>关键工序是决定和控制六堡茶质量的关键</w:t>
      </w:r>
      <w:r w:rsidR="007D643C">
        <w:rPr>
          <w:rFonts w:ascii="仿宋_GB2312" w:eastAsia="仿宋_GB2312" w:hAnsi="仿宋_GB2312" w:hint="eastAsia"/>
          <w:spacing w:val="2"/>
          <w:sz w:val="32"/>
        </w:rPr>
        <w:t>，因此</w:t>
      </w:r>
      <w:r w:rsidR="007D643C">
        <w:rPr>
          <w:rFonts w:ascii="仿宋_GB2312" w:eastAsia="仿宋_GB2312" w:hAnsi="仿宋_GB2312"/>
          <w:spacing w:val="2"/>
          <w:sz w:val="32"/>
        </w:rPr>
        <w:t>，</w:t>
      </w:r>
      <w:r w:rsidR="007D643C" w:rsidRPr="00C632E5">
        <w:rPr>
          <w:rFonts w:ascii="仿宋_GB2312" w:eastAsia="仿宋_GB2312" w:hAnsi="仿宋_GB2312"/>
          <w:spacing w:val="2"/>
          <w:sz w:val="32"/>
        </w:rPr>
        <w:t>主要</w:t>
      </w:r>
      <w:r w:rsidR="007D643C" w:rsidRPr="00C632E5">
        <w:rPr>
          <w:rFonts w:ascii="仿宋_GB2312" w:eastAsia="仿宋_GB2312" w:hAnsi="仿宋_GB2312" w:hint="eastAsia"/>
          <w:spacing w:val="2"/>
          <w:sz w:val="32"/>
        </w:rPr>
        <w:t>规范了“拼配、发酵、蒸压、陈化”等关键工艺，</w:t>
      </w:r>
      <w:r w:rsidR="007D643C">
        <w:rPr>
          <w:rFonts w:ascii="仿宋_GB2312" w:eastAsia="仿宋_GB2312" w:hAnsi="仿宋_GB2312" w:hint="eastAsia"/>
          <w:spacing w:val="2"/>
          <w:sz w:val="32"/>
        </w:rPr>
        <w:t>其中</w:t>
      </w:r>
      <w:r w:rsidR="007D643C">
        <w:rPr>
          <w:rFonts w:ascii="仿宋_GB2312" w:eastAsia="仿宋_GB2312" w:hAnsi="仿宋_GB2312"/>
          <w:spacing w:val="2"/>
          <w:sz w:val="32"/>
        </w:rPr>
        <w:t>，“</w:t>
      </w:r>
      <w:r w:rsidR="007D643C" w:rsidRPr="007D643C">
        <w:rPr>
          <w:rFonts w:ascii="仿宋_GB2312" w:eastAsia="仿宋_GB2312" w:hAnsi="仿宋_GB2312" w:hint="eastAsia"/>
          <w:spacing w:val="2"/>
          <w:sz w:val="32"/>
        </w:rPr>
        <w:t>渥堆堆高控制在60 cm～80 cm</w:t>
      </w:r>
      <w:r w:rsidR="007D643C">
        <w:rPr>
          <w:rFonts w:ascii="仿宋_GB2312" w:eastAsia="仿宋_GB2312" w:hAnsi="仿宋_GB2312" w:hint="eastAsia"/>
          <w:spacing w:val="2"/>
          <w:sz w:val="32"/>
        </w:rPr>
        <w:t>、</w:t>
      </w:r>
      <w:r w:rsidR="007D643C" w:rsidRPr="007D643C">
        <w:rPr>
          <w:rFonts w:ascii="仿宋_GB2312" w:eastAsia="仿宋_GB2312" w:hAnsi="仿宋_GB2312" w:hint="eastAsia"/>
          <w:spacing w:val="2"/>
          <w:sz w:val="32"/>
        </w:rPr>
        <w:t>发酵堆温控制在40 ℃～60 ℃</w:t>
      </w:r>
      <w:r w:rsidR="007D643C">
        <w:rPr>
          <w:rFonts w:ascii="仿宋_GB2312" w:eastAsia="仿宋_GB2312" w:hAnsi="仿宋_GB2312" w:hint="eastAsia"/>
          <w:spacing w:val="2"/>
          <w:sz w:val="32"/>
        </w:rPr>
        <w:t>、</w:t>
      </w:r>
      <w:r w:rsidR="007D643C" w:rsidRPr="007D643C">
        <w:rPr>
          <w:rFonts w:ascii="仿宋_GB2312" w:eastAsia="仿宋_GB2312" w:hAnsi="仿宋_GB2312" w:hint="eastAsia"/>
          <w:spacing w:val="2"/>
          <w:sz w:val="32"/>
        </w:rPr>
        <w:t>陈化环境相对湿度控制在70％～90％</w:t>
      </w:r>
      <w:r w:rsidR="007D643C">
        <w:rPr>
          <w:rFonts w:ascii="仿宋_GB2312" w:eastAsia="仿宋_GB2312" w:hAnsi="仿宋_GB2312" w:hint="eastAsia"/>
          <w:spacing w:val="2"/>
          <w:sz w:val="32"/>
        </w:rPr>
        <w:t>、</w:t>
      </w:r>
      <w:r w:rsidR="007D643C" w:rsidRPr="007D643C">
        <w:rPr>
          <w:rFonts w:ascii="仿宋_GB2312" w:eastAsia="仿宋_GB2312" w:hAnsi="仿宋_GB2312" w:hint="eastAsia"/>
          <w:spacing w:val="2"/>
          <w:sz w:val="32"/>
        </w:rPr>
        <w:t>温度控制在18 ℃～28 ℃</w:t>
      </w:r>
      <w:r w:rsidR="007D643C">
        <w:rPr>
          <w:rFonts w:ascii="仿宋_GB2312" w:eastAsia="仿宋_GB2312" w:hAnsi="仿宋_GB2312" w:hint="eastAsia"/>
          <w:spacing w:val="2"/>
          <w:sz w:val="32"/>
        </w:rPr>
        <w:t>、</w:t>
      </w:r>
      <w:r w:rsidR="007D643C" w:rsidRPr="007D643C">
        <w:rPr>
          <w:rFonts w:ascii="仿宋_GB2312" w:eastAsia="仿宋_GB2312" w:hAnsi="仿宋_GB2312" w:hint="eastAsia"/>
          <w:spacing w:val="2"/>
          <w:sz w:val="32"/>
        </w:rPr>
        <w:t>陈化总时间不少于180 d</w:t>
      </w:r>
      <w:r w:rsidR="007D643C">
        <w:rPr>
          <w:rFonts w:ascii="仿宋_GB2312" w:eastAsia="仿宋_GB2312" w:hAnsi="仿宋_GB2312"/>
          <w:spacing w:val="2"/>
          <w:sz w:val="32"/>
        </w:rPr>
        <w:t>”</w:t>
      </w:r>
      <w:r w:rsidR="007D643C">
        <w:rPr>
          <w:rFonts w:ascii="仿宋_GB2312" w:eastAsia="仿宋_GB2312" w:hAnsi="仿宋_GB2312" w:hint="eastAsia"/>
          <w:spacing w:val="2"/>
          <w:sz w:val="32"/>
        </w:rPr>
        <w:t>等</w:t>
      </w:r>
      <w:r w:rsidR="007D643C">
        <w:rPr>
          <w:rFonts w:ascii="仿宋_GB2312" w:eastAsia="仿宋_GB2312" w:hAnsi="仿宋_GB2312"/>
          <w:spacing w:val="2"/>
          <w:sz w:val="32"/>
        </w:rPr>
        <w:t>指标数据</w:t>
      </w:r>
      <w:r w:rsidR="007D643C">
        <w:rPr>
          <w:rFonts w:ascii="仿宋_GB2312" w:eastAsia="仿宋_GB2312" w:hAnsi="仿宋_GB2312" w:hint="eastAsia"/>
          <w:spacing w:val="2"/>
          <w:sz w:val="32"/>
        </w:rPr>
        <w:t>主要</w:t>
      </w:r>
      <w:r w:rsidR="007D643C">
        <w:rPr>
          <w:rFonts w:ascii="仿宋_GB2312" w:eastAsia="仿宋_GB2312" w:hAnsi="仿宋_GB2312"/>
          <w:spacing w:val="2"/>
          <w:sz w:val="32"/>
        </w:rPr>
        <w:t>依据</w:t>
      </w:r>
      <w:r w:rsidR="007D643C">
        <w:rPr>
          <w:rFonts w:ascii="仿宋_GB2312" w:eastAsia="仿宋_GB2312" w:hAnsi="仿宋_GB2312" w:hint="eastAsia"/>
          <w:spacing w:val="2"/>
          <w:sz w:val="32"/>
        </w:rPr>
        <w:t>《DB45/T  479  六堡茶加工技术规程》</w:t>
      </w:r>
      <w:r w:rsidR="007D643C">
        <w:rPr>
          <w:rFonts w:ascii="仿宋_GB2312" w:eastAsia="仿宋_GB2312" w:hAnsi="仿宋_GB2312" w:hint="eastAsia"/>
          <w:spacing w:val="2"/>
          <w:sz w:val="32"/>
        </w:rPr>
        <w:t>确定；</w:t>
      </w:r>
      <w:r w:rsidR="007D643C">
        <w:rPr>
          <w:rFonts w:ascii="仿宋_GB2312" w:eastAsia="仿宋_GB2312" w:hAnsi="仿宋_GB2312"/>
          <w:spacing w:val="2"/>
          <w:sz w:val="32"/>
        </w:rPr>
        <w:t>并在关键指标数据的基础上</w:t>
      </w:r>
      <w:r w:rsidRPr="00C632E5">
        <w:rPr>
          <w:rFonts w:ascii="仿宋_GB2312" w:eastAsia="仿宋_GB2312" w:hAnsi="仿宋_GB2312" w:hint="eastAsia"/>
          <w:spacing w:val="2"/>
          <w:sz w:val="32"/>
        </w:rPr>
        <w:t>，</w:t>
      </w:r>
      <w:r w:rsidRPr="00C632E5">
        <w:rPr>
          <w:rFonts w:ascii="仿宋_GB2312" w:eastAsia="仿宋_GB2312" w:hAnsi="仿宋_GB2312"/>
          <w:b/>
          <w:spacing w:val="2"/>
          <w:sz w:val="32"/>
        </w:rPr>
        <w:t>新增了</w:t>
      </w:r>
      <w:r w:rsidRPr="00C632E5">
        <w:rPr>
          <w:rFonts w:ascii="仿宋_GB2312" w:eastAsia="仿宋_GB2312" w:hAnsi="仿宋_GB2312"/>
          <w:spacing w:val="2"/>
          <w:sz w:val="32"/>
        </w:rPr>
        <w:t>“</w:t>
      </w:r>
      <w:r w:rsidRPr="00C632E5">
        <w:rPr>
          <w:rFonts w:ascii="仿宋_GB2312" w:eastAsia="仿宋_GB2312" w:hAnsi="仿宋_GB2312" w:hint="eastAsia"/>
          <w:spacing w:val="2"/>
          <w:sz w:val="32"/>
        </w:rPr>
        <w:t>质量控制判断</w:t>
      </w:r>
      <w:r w:rsidRPr="00C632E5">
        <w:rPr>
          <w:rFonts w:ascii="仿宋_GB2312" w:eastAsia="仿宋_GB2312" w:hAnsi="仿宋_GB2312"/>
          <w:spacing w:val="2"/>
          <w:sz w:val="32"/>
        </w:rPr>
        <w:t>”</w:t>
      </w:r>
      <w:r w:rsidRPr="00C632E5">
        <w:rPr>
          <w:rFonts w:ascii="仿宋_GB2312" w:eastAsia="仿宋_GB2312" w:hAnsi="仿宋_GB2312" w:hint="eastAsia"/>
          <w:spacing w:val="2"/>
          <w:sz w:val="32"/>
        </w:rPr>
        <w:t>的技术要点和</w:t>
      </w:r>
      <w:r w:rsidRPr="00C632E5">
        <w:rPr>
          <w:rFonts w:ascii="仿宋_GB2312" w:eastAsia="仿宋_GB2312" w:hAnsi="仿宋_GB2312"/>
          <w:spacing w:val="2"/>
          <w:sz w:val="32"/>
        </w:rPr>
        <w:t>要求，主要考虑到</w:t>
      </w:r>
      <w:r w:rsidRPr="00C632E5">
        <w:rPr>
          <w:rFonts w:ascii="仿宋_GB2312" w:eastAsia="仿宋_GB2312" w:hAnsi="仿宋_GB2312" w:hint="eastAsia"/>
          <w:spacing w:val="2"/>
          <w:sz w:val="32"/>
        </w:rPr>
        <w:t>行业内许多企业加工与质量控制经验不足，为其提供质量控制参考</w:t>
      </w:r>
      <w:r w:rsidRPr="00C632E5">
        <w:rPr>
          <w:rFonts w:ascii="仿宋_GB2312" w:eastAsia="仿宋_GB2312" w:hAnsi="仿宋_GB2312"/>
          <w:spacing w:val="2"/>
          <w:sz w:val="32"/>
        </w:rPr>
        <w:t>。</w:t>
      </w:r>
      <w:r w:rsidR="007D643C">
        <w:rPr>
          <w:rFonts w:ascii="仿宋_GB2312" w:eastAsia="仿宋_GB2312" w:hAnsi="仿宋_GB2312" w:hint="eastAsia"/>
          <w:spacing w:val="2"/>
          <w:sz w:val="32"/>
        </w:rPr>
        <w:t>如</w:t>
      </w:r>
      <w:r w:rsidR="00C632E5" w:rsidRPr="00C632E5">
        <w:rPr>
          <w:rFonts w:ascii="仿宋_GB2312" w:eastAsia="仿宋_GB2312" w:hAnsi="仿宋_GB2312" w:hint="eastAsia"/>
          <w:b/>
          <w:spacing w:val="2"/>
          <w:sz w:val="32"/>
        </w:rPr>
        <w:t>规定了</w:t>
      </w:r>
      <w:r w:rsidR="00C632E5">
        <w:rPr>
          <w:rFonts w:ascii="仿宋_GB2312" w:eastAsia="仿宋_GB2312" w:hAnsi="仿宋_GB2312" w:hint="eastAsia"/>
          <w:spacing w:val="2"/>
          <w:sz w:val="32"/>
        </w:rPr>
        <w:t>拼配</w:t>
      </w:r>
      <w:r w:rsidR="00C632E5">
        <w:rPr>
          <w:rFonts w:ascii="仿宋_GB2312" w:eastAsia="仿宋_GB2312" w:hAnsi="仿宋_GB2312"/>
          <w:spacing w:val="2"/>
          <w:sz w:val="32"/>
        </w:rPr>
        <w:t>“</w:t>
      </w:r>
      <w:r w:rsidR="00C632E5" w:rsidRPr="00C632E5">
        <w:rPr>
          <w:rFonts w:ascii="仿宋_GB2312" w:eastAsia="仿宋_GB2312" w:hAnsi="仿宋_GB2312" w:hint="eastAsia"/>
          <w:spacing w:val="2"/>
          <w:sz w:val="32"/>
        </w:rPr>
        <w:t>应遵循“</w:t>
      </w:r>
      <w:r w:rsidR="00C632E5">
        <w:rPr>
          <w:rFonts w:ascii="仿宋_GB2312" w:eastAsia="仿宋_GB2312" w:hAnsi="仿宋_GB2312"/>
          <w:spacing w:val="2"/>
          <w:sz w:val="32"/>
        </w:rPr>
        <w:t>a</w:t>
      </w:r>
      <w:r w:rsidR="00C632E5" w:rsidRPr="00C632E5">
        <w:rPr>
          <w:rFonts w:ascii="仿宋_GB2312" w:eastAsia="仿宋_GB2312" w:hAnsi="仿宋_GB2312" w:hint="eastAsia"/>
          <w:spacing w:val="2"/>
          <w:sz w:val="32"/>
        </w:rPr>
        <w:t>)</w:t>
      </w:r>
      <w:r w:rsidR="00C632E5" w:rsidRPr="00C632E5">
        <w:rPr>
          <w:rFonts w:ascii="仿宋_GB2312" w:eastAsia="仿宋_GB2312" w:hAnsi="仿宋_GB2312" w:hint="eastAsia"/>
          <w:spacing w:val="2"/>
          <w:sz w:val="32"/>
        </w:rPr>
        <w:tab/>
        <w:t>扬长避短、显优隐次、高低平衡”的原则；</w:t>
      </w:r>
      <w:r w:rsidR="00C632E5">
        <w:rPr>
          <w:rFonts w:ascii="仿宋_GB2312" w:eastAsia="仿宋_GB2312" w:hAnsi="仿宋_GB2312"/>
          <w:spacing w:val="2"/>
          <w:sz w:val="32"/>
        </w:rPr>
        <w:t>e</w:t>
      </w:r>
      <w:r w:rsidR="00C632E5" w:rsidRPr="00C632E5">
        <w:rPr>
          <w:rFonts w:ascii="仿宋_GB2312" w:eastAsia="仿宋_GB2312" w:hAnsi="仿宋_GB2312" w:hint="eastAsia"/>
          <w:spacing w:val="2"/>
          <w:sz w:val="32"/>
        </w:rPr>
        <w:t>)</w:t>
      </w:r>
      <w:r w:rsidR="00C632E5" w:rsidRPr="00C632E5">
        <w:rPr>
          <w:rFonts w:ascii="仿宋_GB2312" w:eastAsia="仿宋_GB2312" w:hAnsi="仿宋_GB2312" w:hint="eastAsia"/>
          <w:spacing w:val="2"/>
          <w:sz w:val="32"/>
        </w:rPr>
        <w:tab/>
        <w:t>应对各批原料按照GB/T 23776和DB45/T 2436进行感官审评，确定各批原料品质特色；在拼配完成后，应围绕标准样多次对拼配样进行取样和审评，确保拼配质量</w:t>
      </w:r>
      <w:r w:rsidR="00C632E5">
        <w:rPr>
          <w:rFonts w:ascii="仿宋_GB2312" w:eastAsia="仿宋_GB2312" w:hAnsi="仿宋_GB2312" w:hint="eastAsia"/>
          <w:spacing w:val="2"/>
          <w:sz w:val="32"/>
        </w:rPr>
        <w:t>。</w:t>
      </w:r>
      <w:r w:rsidR="00C632E5">
        <w:rPr>
          <w:rFonts w:ascii="仿宋_GB2312" w:eastAsia="仿宋_GB2312" w:hAnsi="仿宋_GB2312"/>
          <w:spacing w:val="2"/>
          <w:sz w:val="32"/>
        </w:rPr>
        <w:t>”</w:t>
      </w:r>
      <w:r w:rsidR="00C632E5">
        <w:rPr>
          <w:rFonts w:ascii="仿宋_GB2312" w:eastAsia="仿宋_GB2312" w:hAnsi="仿宋_GB2312" w:hint="eastAsia"/>
          <w:spacing w:val="2"/>
          <w:sz w:val="32"/>
        </w:rPr>
        <w:t>等</w:t>
      </w:r>
      <w:r w:rsidR="00C632E5">
        <w:rPr>
          <w:rFonts w:ascii="仿宋_GB2312" w:eastAsia="仿宋_GB2312" w:hAnsi="仿宋_GB2312"/>
          <w:spacing w:val="2"/>
          <w:sz w:val="32"/>
        </w:rPr>
        <w:t>要求。</w:t>
      </w:r>
      <w:r w:rsidR="00C632E5" w:rsidRPr="007D643C">
        <w:rPr>
          <w:rFonts w:ascii="仿宋_GB2312" w:eastAsia="仿宋_GB2312" w:hAnsi="仿宋_GB2312" w:hint="eastAsia"/>
          <w:b/>
          <w:spacing w:val="2"/>
          <w:sz w:val="32"/>
        </w:rPr>
        <w:t>规定了</w:t>
      </w:r>
      <w:r w:rsidR="00C632E5">
        <w:rPr>
          <w:rFonts w:ascii="仿宋_GB2312" w:eastAsia="仿宋_GB2312" w:hAnsi="仿宋_GB2312" w:hint="eastAsia"/>
          <w:spacing w:val="2"/>
          <w:sz w:val="32"/>
        </w:rPr>
        <w:t>发酵“</w:t>
      </w:r>
      <w:r w:rsidR="00C632E5">
        <w:rPr>
          <w:rFonts w:ascii="仿宋_GB2312" w:eastAsia="仿宋_GB2312" w:hAnsi="仿宋_GB2312"/>
          <w:spacing w:val="2"/>
          <w:sz w:val="32"/>
        </w:rPr>
        <w:t>d</w:t>
      </w:r>
      <w:r w:rsidR="00C632E5" w:rsidRPr="00C632E5">
        <w:rPr>
          <w:rFonts w:ascii="仿宋_GB2312" w:eastAsia="仿宋_GB2312" w:hAnsi="仿宋_GB2312" w:hint="eastAsia"/>
          <w:spacing w:val="2"/>
          <w:sz w:val="32"/>
        </w:rPr>
        <w:t>)</w:t>
      </w:r>
      <w:r w:rsidR="00C632E5" w:rsidRPr="00C632E5">
        <w:rPr>
          <w:rFonts w:ascii="仿宋_GB2312" w:eastAsia="仿宋_GB2312" w:hAnsi="仿宋_GB2312" w:hint="eastAsia"/>
          <w:spacing w:val="2"/>
          <w:sz w:val="32"/>
        </w:rPr>
        <w:tab/>
      </w:r>
      <w:r w:rsidR="00C632E5">
        <w:rPr>
          <w:rFonts w:ascii="仿宋_GB2312" w:eastAsia="仿宋_GB2312" w:hAnsi="仿宋_GB2312" w:hint="eastAsia"/>
          <w:spacing w:val="2"/>
          <w:sz w:val="32"/>
        </w:rPr>
        <w:t>宜</w:t>
      </w:r>
      <w:r w:rsidR="00C632E5" w:rsidRPr="00C632E5">
        <w:rPr>
          <w:rFonts w:ascii="仿宋_GB2312" w:eastAsia="仿宋_GB2312" w:hAnsi="仿宋_GB2312" w:hint="eastAsia"/>
          <w:spacing w:val="2"/>
          <w:sz w:val="32"/>
        </w:rPr>
        <w:t>利用温湿度自动记录仪，对发酵茶堆进行温湿度实事监测和预警</w:t>
      </w:r>
      <w:r w:rsidR="00C632E5">
        <w:rPr>
          <w:rFonts w:ascii="仿宋_GB2312" w:eastAsia="仿宋_GB2312" w:hAnsi="仿宋_GB2312" w:hint="eastAsia"/>
          <w:spacing w:val="2"/>
          <w:sz w:val="32"/>
        </w:rPr>
        <w:t>”的</w:t>
      </w:r>
      <w:r w:rsidR="00C632E5">
        <w:rPr>
          <w:rFonts w:ascii="仿宋_GB2312" w:eastAsia="仿宋_GB2312" w:hAnsi="仿宋_GB2312"/>
          <w:spacing w:val="2"/>
          <w:sz w:val="32"/>
        </w:rPr>
        <w:t>要求，其他关键指标</w:t>
      </w:r>
      <w:r w:rsidR="00C632E5">
        <w:rPr>
          <w:rFonts w:ascii="仿宋_GB2312" w:eastAsia="仿宋_GB2312" w:hAnsi="仿宋_GB2312" w:hint="eastAsia"/>
          <w:spacing w:val="2"/>
          <w:sz w:val="32"/>
        </w:rPr>
        <w:t>按</w:t>
      </w:r>
      <w:r w:rsidR="00C632E5">
        <w:rPr>
          <w:rFonts w:ascii="仿宋_GB2312" w:eastAsia="仿宋_GB2312" w:hAnsi="仿宋_GB2312"/>
          <w:spacing w:val="2"/>
          <w:sz w:val="32"/>
        </w:rPr>
        <w:t>《</w:t>
      </w:r>
      <w:r w:rsidR="00C632E5">
        <w:rPr>
          <w:rFonts w:ascii="仿宋_GB2312" w:eastAsia="仿宋_GB2312" w:hAnsi="仿宋_GB2312" w:hint="eastAsia"/>
          <w:spacing w:val="2"/>
          <w:sz w:val="32"/>
        </w:rPr>
        <w:t>DB45</w:t>
      </w:r>
      <w:r w:rsidR="00C632E5">
        <w:rPr>
          <w:rFonts w:ascii="仿宋_GB2312" w:eastAsia="仿宋_GB2312" w:hAnsi="仿宋_GB2312"/>
          <w:spacing w:val="2"/>
          <w:sz w:val="32"/>
        </w:rPr>
        <w:t>/</w:t>
      </w:r>
      <w:r w:rsidR="00C632E5">
        <w:rPr>
          <w:rFonts w:ascii="仿宋_GB2312" w:eastAsia="仿宋_GB2312" w:hAnsi="仿宋_GB2312" w:hint="eastAsia"/>
          <w:spacing w:val="2"/>
          <w:sz w:val="32"/>
        </w:rPr>
        <w:t>T</w:t>
      </w:r>
      <w:r w:rsidR="00C632E5">
        <w:rPr>
          <w:rFonts w:ascii="仿宋_GB2312" w:eastAsia="仿宋_GB2312" w:hAnsi="仿宋_GB2312"/>
          <w:spacing w:val="2"/>
          <w:sz w:val="32"/>
        </w:rPr>
        <w:t xml:space="preserve"> </w:t>
      </w:r>
      <w:r w:rsidR="00C632E5">
        <w:rPr>
          <w:rFonts w:ascii="仿宋_GB2312" w:eastAsia="仿宋_GB2312" w:hAnsi="仿宋_GB2312" w:hint="eastAsia"/>
          <w:spacing w:val="2"/>
          <w:sz w:val="32"/>
        </w:rPr>
        <w:t>479-2014</w:t>
      </w:r>
      <w:r w:rsidR="00C632E5">
        <w:rPr>
          <w:rFonts w:ascii="仿宋_GB2312" w:eastAsia="仿宋_GB2312" w:hAnsi="仿宋_GB2312"/>
          <w:spacing w:val="2"/>
          <w:sz w:val="32"/>
        </w:rPr>
        <w:t xml:space="preserve">  </w:t>
      </w:r>
      <w:r w:rsidR="00C632E5">
        <w:rPr>
          <w:rFonts w:ascii="仿宋_GB2312" w:eastAsia="仿宋_GB2312" w:hAnsi="仿宋_GB2312" w:hint="eastAsia"/>
          <w:spacing w:val="2"/>
          <w:sz w:val="32"/>
        </w:rPr>
        <w:t>六堡茶加工技术规程</w:t>
      </w:r>
      <w:r w:rsidR="00C632E5">
        <w:rPr>
          <w:rFonts w:ascii="仿宋_GB2312" w:eastAsia="仿宋_GB2312" w:hAnsi="仿宋_GB2312"/>
          <w:spacing w:val="2"/>
          <w:sz w:val="32"/>
        </w:rPr>
        <w:t>》</w:t>
      </w:r>
      <w:r w:rsidR="00C632E5">
        <w:rPr>
          <w:rFonts w:ascii="仿宋_GB2312" w:eastAsia="仿宋_GB2312" w:hAnsi="仿宋_GB2312" w:hint="eastAsia"/>
          <w:spacing w:val="2"/>
          <w:sz w:val="32"/>
        </w:rPr>
        <w:t>确定。</w:t>
      </w:r>
      <w:r w:rsidR="00C632E5" w:rsidRPr="007D643C">
        <w:rPr>
          <w:rFonts w:ascii="仿宋_GB2312" w:eastAsia="仿宋_GB2312" w:hAnsi="仿宋_GB2312" w:hint="eastAsia"/>
          <w:b/>
          <w:spacing w:val="2"/>
          <w:sz w:val="32"/>
        </w:rPr>
        <w:t>规定了</w:t>
      </w:r>
      <w:r w:rsidR="00C632E5">
        <w:rPr>
          <w:rFonts w:ascii="仿宋_GB2312" w:eastAsia="仿宋_GB2312" w:hAnsi="仿宋_GB2312"/>
          <w:spacing w:val="2"/>
          <w:sz w:val="32"/>
        </w:rPr>
        <w:t>蒸压“</w:t>
      </w:r>
      <w:r w:rsidR="00C632E5" w:rsidRPr="00C632E5">
        <w:rPr>
          <w:rFonts w:ascii="仿宋_GB2312" w:eastAsia="仿宋_GB2312" w:hAnsi="仿宋_GB2312" w:hint="eastAsia"/>
          <w:spacing w:val="2"/>
          <w:sz w:val="32"/>
        </w:rPr>
        <w:t>b)</w:t>
      </w:r>
      <w:r w:rsidR="00C632E5" w:rsidRPr="00C632E5">
        <w:rPr>
          <w:rFonts w:ascii="仿宋_GB2312" w:eastAsia="仿宋_GB2312" w:hAnsi="仿宋_GB2312" w:hint="eastAsia"/>
          <w:spacing w:val="2"/>
          <w:sz w:val="32"/>
        </w:rPr>
        <w:tab/>
        <w:t>汽蒸后茶叶柔软不扎手，近闻茶香浓郁即为汽蒸适度</w:t>
      </w:r>
      <w:r w:rsidR="00C632E5">
        <w:rPr>
          <w:rFonts w:ascii="仿宋_GB2312" w:eastAsia="仿宋_GB2312" w:hAnsi="仿宋_GB2312" w:hint="eastAsia"/>
          <w:spacing w:val="2"/>
          <w:sz w:val="32"/>
        </w:rPr>
        <w:t>；</w:t>
      </w:r>
      <w:r w:rsidR="00C632E5" w:rsidRPr="00C632E5">
        <w:rPr>
          <w:rFonts w:ascii="仿宋_GB2312" w:eastAsia="仿宋_GB2312" w:hAnsi="仿宋_GB2312" w:hint="eastAsia"/>
          <w:spacing w:val="2"/>
          <w:sz w:val="32"/>
        </w:rPr>
        <w:t>d)</w:t>
      </w:r>
      <w:r w:rsidR="00C632E5" w:rsidRPr="00C632E5">
        <w:rPr>
          <w:rFonts w:ascii="仿宋_GB2312" w:eastAsia="仿宋_GB2312" w:hAnsi="仿宋_GB2312" w:hint="eastAsia"/>
          <w:spacing w:val="2"/>
          <w:sz w:val="32"/>
        </w:rPr>
        <w:tab/>
        <w:t>压制时应控制压后茶叶松紧度，确保茶叶压制成团成型</w:t>
      </w:r>
      <w:r w:rsidR="00C632E5">
        <w:rPr>
          <w:rFonts w:ascii="仿宋_GB2312" w:eastAsia="仿宋_GB2312" w:hAnsi="仿宋_GB2312"/>
          <w:spacing w:val="2"/>
          <w:sz w:val="32"/>
        </w:rPr>
        <w:t>”</w:t>
      </w:r>
      <w:r w:rsidR="00C632E5">
        <w:rPr>
          <w:rFonts w:ascii="仿宋_GB2312" w:eastAsia="仿宋_GB2312" w:hAnsi="仿宋_GB2312" w:hint="eastAsia"/>
          <w:spacing w:val="2"/>
          <w:sz w:val="32"/>
        </w:rPr>
        <w:t>等</w:t>
      </w:r>
      <w:r w:rsidR="00C632E5">
        <w:rPr>
          <w:rFonts w:ascii="仿宋_GB2312" w:eastAsia="仿宋_GB2312" w:hAnsi="仿宋_GB2312"/>
          <w:spacing w:val="2"/>
          <w:sz w:val="32"/>
        </w:rPr>
        <w:t>要求。</w:t>
      </w:r>
      <w:r w:rsidR="00C632E5" w:rsidRPr="007D643C">
        <w:rPr>
          <w:rFonts w:ascii="仿宋_GB2312" w:eastAsia="仿宋_GB2312" w:hAnsi="仿宋_GB2312" w:hint="eastAsia"/>
          <w:b/>
          <w:spacing w:val="2"/>
          <w:sz w:val="32"/>
        </w:rPr>
        <w:t>规定了</w:t>
      </w:r>
      <w:r w:rsidR="00C632E5">
        <w:rPr>
          <w:rFonts w:ascii="仿宋_GB2312" w:eastAsia="仿宋_GB2312" w:hAnsi="仿宋_GB2312"/>
          <w:spacing w:val="2"/>
          <w:sz w:val="32"/>
        </w:rPr>
        <w:t>陈化“</w:t>
      </w:r>
      <w:r w:rsidR="00C632E5" w:rsidRPr="00C632E5">
        <w:rPr>
          <w:rFonts w:ascii="仿宋_GB2312" w:eastAsia="仿宋_GB2312" w:hAnsi="仿宋_GB2312" w:hint="eastAsia"/>
          <w:spacing w:val="2"/>
          <w:sz w:val="32"/>
        </w:rPr>
        <w:t>b)</w:t>
      </w:r>
      <w:r w:rsidR="00C632E5" w:rsidRPr="00C632E5">
        <w:rPr>
          <w:rFonts w:ascii="仿宋_GB2312" w:eastAsia="仿宋_GB2312" w:hAnsi="仿宋_GB2312" w:hint="eastAsia"/>
          <w:spacing w:val="2"/>
          <w:sz w:val="32"/>
        </w:rPr>
        <w:tab/>
        <w:t>茶叶压制后应插温度针对茶箩内温度进行监测，等待茶叶温度降至室温</w:t>
      </w:r>
      <w:r w:rsidR="00C632E5">
        <w:rPr>
          <w:rFonts w:ascii="仿宋_GB2312" w:eastAsia="仿宋_GB2312" w:hAnsi="仿宋_GB2312" w:hint="eastAsia"/>
          <w:spacing w:val="2"/>
          <w:sz w:val="32"/>
        </w:rPr>
        <w:t>；</w:t>
      </w:r>
      <w:r w:rsidR="00C632E5" w:rsidRPr="00C632E5">
        <w:rPr>
          <w:rFonts w:ascii="仿宋_GB2312" w:eastAsia="仿宋_GB2312" w:hAnsi="仿宋_GB2312" w:hint="eastAsia"/>
          <w:spacing w:val="2"/>
          <w:sz w:val="32"/>
        </w:rPr>
        <w:t>c)</w:t>
      </w:r>
      <w:r w:rsidR="00C632E5" w:rsidRPr="00C632E5">
        <w:rPr>
          <w:rFonts w:ascii="仿宋_GB2312" w:eastAsia="仿宋_GB2312" w:hAnsi="仿宋_GB2312" w:hint="eastAsia"/>
          <w:spacing w:val="2"/>
          <w:sz w:val="32"/>
        </w:rPr>
        <w:tab/>
        <w:t>茶叶陈化前应对茶叶含水量进行检测，茶叶含水量在18％以下时即可入仓陈化</w:t>
      </w:r>
      <w:r w:rsidR="00C632E5">
        <w:rPr>
          <w:rFonts w:ascii="仿宋_GB2312" w:eastAsia="仿宋_GB2312" w:hAnsi="仿宋_GB2312"/>
          <w:spacing w:val="2"/>
          <w:sz w:val="32"/>
        </w:rPr>
        <w:t>”</w:t>
      </w:r>
      <w:r w:rsidR="00C632E5">
        <w:rPr>
          <w:rFonts w:ascii="仿宋_GB2312" w:eastAsia="仿宋_GB2312" w:hAnsi="仿宋_GB2312" w:hint="eastAsia"/>
          <w:spacing w:val="2"/>
          <w:sz w:val="32"/>
        </w:rPr>
        <w:t>等</w:t>
      </w:r>
      <w:r w:rsidR="00C632E5">
        <w:rPr>
          <w:rFonts w:ascii="仿宋_GB2312" w:eastAsia="仿宋_GB2312" w:hAnsi="仿宋_GB2312"/>
          <w:spacing w:val="2"/>
          <w:sz w:val="32"/>
        </w:rPr>
        <w:t>要</w:t>
      </w:r>
      <w:r w:rsidR="00C632E5">
        <w:rPr>
          <w:rFonts w:ascii="仿宋_GB2312" w:eastAsia="仿宋_GB2312" w:hAnsi="仿宋_GB2312"/>
          <w:spacing w:val="2"/>
          <w:sz w:val="32"/>
        </w:rPr>
        <w:lastRenderedPageBreak/>
        <w:t>求。</w:t>
      </w:r>
      <w:r w:rsidR="006069CB">
        <w:rPr>
          <w:rFonts w:ascii="仿宋_GB2312" w:eastAsia="仿宋_GB2312" w:hAnsi="仿宋_GB2312" w:hint="eastAsia"/>
          <w:spacing w:val="2"/>
          <w:sz w:val="32"/>
        </w:rPr>
        <w:t>主要</w:t>
      </w:r>
      <w:r w:rsidR="006069CB">
        <w:rPr>
          <w:rFonts w:ascii="仿宋_GB2312" w:eastAsia="仿宋_GB2312" w:hAnsi="仿宋_GB2312"/>
          <w:spacing w:val="2"/>
          <w:sz w:val="32"/>
        </w:rPr>
        <w:t>在《</w:t>
      </w:r>
      <w:r w:rsidR="006069CB">
        <w:rPr>
          <w:rFonts w:ascii="仿宋_GB2312" w:eastAsia="仿宋_GB2312" w:hAnsi="仿宋_GB2312" w:hint="eastAsia"/>
          <w:spacing w:val="2"/>
          <w:sz w:val="32"/>
        </w:rPr>
        <w:t>DB45</w:t>
      </w:r>
      <w:r w:rsidR="006069CB">
        <w:rPr>
          <w:rFonts w:ascii="仿宋_GB2312" w:eastAsia="仿宋_GB2312" w:hAnsi="仿宋_GB2312"/>
          <w:spacing w:val="2"/>
          <w:sz w:val="32"/>
        </w:rPr>
        <w:t>/</w:t>
      </w:r>
      <w:r w:rsidR="006069CB">
        <w:rPr>
          <w:rFonts w:ascii="仿宋_GB2312" w:eastAsia="仿宋_GB2312" w:hAnsi="仿宋_GB2312" w:hint="eastAsia"/>
          <w:spacing w:val="2"/>
          <w:sz w:val="32"/>
        </w:rPr>
        <w:t>T</w:t>
      </w:r>
      <w:r w:rsidR="006069CB">
        <w:rPr>
          <w:rFonts w:ascii="仿宋_GB2312" w:eastAsia="仿宋_GB2312" w:hAnsi="仿宋_GB2312"/>
          <w:spacing w:val="2"/>
          <w:sz w:val="32"/>
        </w:rPr>
        <w:t xml:space="preserve"> </w:t>
      </w:r>
      <w:r w:rsidR="006069CB">
        <w:rPr>
          <w:rFonts w:ascii="仿宋_GB2312" w:eastAsia="仿宋_GB2312" w:hAnsi="仿宋_GB2312" w:hint="eastAsia"/>
          <w:spacing w:val="2"/>
          <w:sz w:val="32"/>
        </w:rPr>
        <w:t>479-2014</w:t>
      </w:r>
      <w:r w:rsidR="006069CB">
        <w:rPr>
          <w:rFonts w:ascii="仿宋_GB2312" w:eastAsia="仿宋_GB2312" w:hAnsi="仿宋_GB2312"/>
          <w:spacing w:val="2"/>
          <w:sz w:val="32"/>
        </w:rPr>
        <w:t xml:space="preserve">  </w:t>
      </w:r>
      <w:r w:rsidR="006069CB">
        <w:rPr>
          <w:rFonts w:ascii="仿宋_GB2312" w:eastAsia="仿宋_GB2312" w:hAnsi="仿宋_GB2312" w:hint="eastAsia"/>
          <w:spacing w:val="2"/>
          <w:sz w:val="32"/>
        </w:rPr>
        <w:t>六堡茶加工技术规程</w:t>
      </w:r>
      <w:r w:rsidR="006069CB">
        <w:rPr>
          <w:rFonts w:ascii="仿宋_GB2312" w:eastAsia="仿宋_GB2312" w:hAnsi="仿宋_GB2312"/>
          <w:spacing w:val="2"/>
          <w:sz w:val="32"/>
        </w:rPr>
        <w:t>》</w:t>
      </w:r>
      <w:r w:rsidR="006069CB">
        <w:rPr>
          <w:rFonts w:ascii="仿宋_GB2312" w:eastAsia="仿宋_GB2312" w:hAnsi="仿宋_GB2312" w:hint="eastAsia"/>
          <w:spacing w:val="2"/>
          <w:sz w:val="32"/>
        </w:rPr>
        <w:t>基础上</w:t>
      </w:r>
      <w:r w:rsidR="006069CB">
        <w:rPr>
          <w:rFonts w:ascii="仿宋_GB2312" w:eastAsia="仿宋_GB2312" w:hAnsi="仿宋_GB2312"/>
          <w:spacing w:val="2"/>
          <w:sz w:val="32"/>
        </w:rPr>
        <w:t>针对生产过程中</w:t>
      </w:r>
      <w:r w:rsidR="00E0037A">
        <w:rPr>
          <w:rFonts w:ascii="仿宋_GB2312" w:eastAsia="仿宋_GB2312" w:hAnsi="仿宋_GB2312" w:hint="eastAsia"/>
          <w:spacing w:val="2"/>
          <w:sz w:val="32"/>
        </w:rPr>
        <w:t>不易</w:t>
      </w:r>
      <w:r w:rsidR="00E0037A">
        <w:rPr>
          <w:rFonts w:ascii="仿宋_GB2312" w:eastAsia="仿宋_GB2312" w:hAnsi="仿宋_GB2312"/>
          <w:spacing w:val="2"/>
          <w:sz w:val="32"/>
        </w:rPr>
        <w:t>注意到的卫生或</w:t>
      </w:r>
      <w:r w:rsidR="00E0037A">
        <w:rPr>
          <w:rFonts w:ascii="仿宋_GB2312" w:eastAsia="仿宋_GB2312" w:hAnsi="仿宋_GB2312" w:hint="eastAsia"/>
          <w:spacing w:val="2"/>
          <w:sz w:val="32"/>
        </w:rPr>
        <w:t>控制</w:t>
      </w:r>
      <w:r w:rsidR="00E0037A">
        <w:rPr>
          <w:rFonts w:ascii="仿宋_GB2312" w:eastAsia="仿宋_GB2312" w:hAnsi="仿宋_GB2312"/>
          <w:spacing w:val="2"/>
          <w:sz w:val="32"/>
        </w:rPr>
        <w:t>要点进行了规定。</w:t>
      </w:r>
      <w:bookmarkStart w:id="0" w:name="_GoBack"/>
      <w:bookmarkEnd w:id="0"/>
    </w:p>
    <w:p w:rsidR="008C5D48" w:rsidRDefault="009F5F47" w:rsidP="00DC39B3">
      <w:pPr>
        <w:spacing w:line="600" w:lineRule="exact"/>
        <w:ind w:firstLineChars="200" w:firstLine="643"/>
        <w:outlineLvl w:val="1"/>
        <w:rPr>
          <w:rFonts w:ascii="楷体" w:eastAsia="楷体" w:hAnsi="楷体"/>
          <w:b/>
          <w:bCs/>
          <w:sz w:val="32"/>
          <w:szCs w:val="32"/>
        </w:rPr>
      </w:pPr>
      <w:r>
        <w:rPr>
          <w:rFonts w:ascii="楷体" w:eastAsia="楷体" w:hAnsi="楷体" w:hint="eastAsia"/>
          <w:b/>
          <w:bCs/>
          <w:sz w:val="32"/>
          <w:szCs w:val="32"/>
        </w:rPr>
        <w:t>（五）质量安全管理与持续改进</w:t>
      </w:r>
    </w:p>
    <w:p w:rsidR="008C5D48" w:rsidRDefault="009F5F47">
      <w:pPr>
        <w:spacing w:line="560" w:lineRule="exact"/>
        <w:ind w:firstLineChars="200" w:firstLine="648"/>
        <w:rPr>
          <w:color w:val="000000"/>
          <w:spacing w:val="2"/>
        </w:rPr>
      </w:pPr>
      <w:r>
        <w:rPr>
          <w:rFonts w:ascii="仿宋_GB2312" w:eastAsia="仿宋_GB2312" w:hAnsi="仿宋_GB2312" w:hint="eastAsia"/>
          <w:spacing w:val="2"/>
          <w:sz w:val="32"/>
        </w:rPr>
        <w:t>主要依据</w:t>
      </w:r>
      <w:r>
        <w:rPr>
          <w:rFonts w:ascii="仿宋_GB2312" w:eastAsia="仿宋_GB2312" w:hAnsi="仿宋_GB2312"/>
          <w:spacing w:val="2"/>
          <w:sz w:val="32"/>
        </w:rPr>
        <w:t>《</w:t>
      </w:r>
      <w:r>
        <w:rPr>
          <w:rFonts w:ascii="仿宋_GB2312" w:eastAsia="仿宋_GB2312" w:hAnsi="仿宋_GB2312" w:hint="eastAsia"/>
          <w:spacing w:val="2"/>
          <w:sz w:val="32"/>
        </w:rPr>
        <w:t>DB45</w:t>
      </w:r>
      <w:r>
        <w:rPr>
          <w:rFonts w:ascii="仿宋_GB2312" w:eastAsia="仿宋_GB2312" w:hAnsi="仿宋_GB2312"/>
          <w:spacing w:val="2"/>
          <w:sz w:val="32"/>
        </w:rPr>
        <w:t>/</w:t>
      </w:r>
      <w:r>
        <w:rPr>
          <w:rFonts w:ascii="仿宋_GB2312" w:eastAsia="仿宋_GB2312" w:hAnsi="仿宋_GB2312" w:hint="eastAsia"/>
          <w:spacing w:val="2"/>
          <w:sz w:val="32"/>
        </w:rPr>
        <w:t>T</w:t>
      </w:r>
      <w:r w:rsidR="00C632E5">
        <w:rPr>
          <w:rFonts w:ascii="仿宋_GB2312" w:eastAsia="仿宋_GB2312" w:hAnsi="仿宋_GB2312"/>
          <w:spacing w:val="2"/>
          <w:sz w:val="32"/>
        </w:rPr>
        <w:t xml:space="preserve"> </w:t>
      </w:r>
      <w:r>
        <w:rPr>
          <w:rFonts w:ascii="仿宋_GB2312" w:eastAsia="仿宋_GB2312" w:hAnsi="仿宋_GB2312" w:hint="eastAsia"/>
          <w:spacing w:val="2"/>
          <w:sz w:val="32"/>
        </w:rPr>
        <w:t>479-2014</w:t>
      </w:r>
      <w:r w:rsidR="00C632E5">
        <w:rPr>
          <w:rFonts w:ascii="仿宋_GB2312" w:eastAsia="仿宋_GB2312" w:hAnsi="仿宋_GB2312"/>
          <w:spacing w:val="2"/>
          <w:sz w:val="32"/>
        </w:rPr>
        <w:t xml:space="preserve">  </w:t>
      </w:r>
      <w:r>
        <w:rPr>
          <w:rFonts w:ascii="仿宋_GB2312" w:eastAsia="仿宋_GB2312" w:hAnsi="仿宋_GB2312" w:hint="eastAsia"/>
          <w:spacing w:val="2"/>
          <w:sz w:val="32"/>
        </w:rPr>
        <w:t>六堡茶加工技术规程</w:t>
      </w:r>
      <w:r>
        <w:rPr>
          <w:rFonts w:ascii="仿宋_GB2312" w:eastAsia="仿宋_GB2312" w:hAnsi="仿宋_GB2312"/>
          <w:spacing w:val="2"/>
          <w:sz w:val="32"/>
        </w:rPr>
        <w:t>》</w:t>
      </w:r>
      <w:r>
        <w:rPr>
          <w:rFonts w:ascii="仿宋_GB2312" w:eastAsia="仿宋_GB2312" w:hAnsi="仿宋_GB2312" w:hint="eastAsia"/>
          <w:spacing w:val="2"/>
          <w:sz w:val="32"/>
        </w:rPr>
        <w:t>确定</w:t>
      </w:r>
      <w:r>
        <w:rPr>
          <w:rFonts w:ascii="仿宋_GB2312" w:eastAsia="仿宋_GB2312" w:hAnsi="仿宋_GB2312"/>
          <w:spacing w:val="2"/>
          <w:sz w:val="32"/>
        </w:rPr>
        <w:t>，规定了持续改进的相关要求，主要考虑到</w:t>
      </w:r>
      <w:r>
        <w:rPr>
          <w:rFonts w:ascii="仿宋_GB2312" w:eastAsia="仿宋_GB2312" w:hAnsi="仿宋_GB2312" w:hint="eastAsia"/>
          <w:spacing w:val="2"/>
          <w:sz w:val="32"/>
        </w:rPr>
        <w:t>根据反馈的意见或建议可不断改进，提高六堡茶加工质量。</w:t>
      </w:r>
    </w:p>
    <w:p w:rsidR="008C5D48" w:rsidRDefault="009F5F47" w:rsidP="00DC39B3">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六、国内外标准制修订情况</w:t>
      </w:r>
    </w:p>
    <w:p w:rsidR="008C5D48" w:rsidRDefault="009F5F4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经查阅，截至目前，与“茶  安全控制”“茶  质量控制”“茶  质量安全”相关的标准有：《GB/Z 21722-2008  出口茶叶质量安全控制规范》《NY/T 2798.6-2015  无公害农产品  生产质量安全控制技术规范 第6部分：茶叶》《DB3301/T 114.3-2007  杭州白茶 第3部分：质量安全要求》《DB37/T 317-2002  茶有害生物安全控制技术规程》《DB37/T 898-2007  茶叶生产质量安全控制》《DB45/T 554-2008 代用茶及调味茶质量安全要求》《DB43/T 800.3-2013  有机茶出口种植基地安全质量控制技术规程  第3部分：加工销售》《DB43/T 800.4-2013  有机茶出口种植基地安全质量控制技术规程  第4部分：质量控制》。其中，《NY/T 2798.6-2015无公害农产品  生产质量安全控制技术规范  第6部分：茶叶》主要规范了茶叶生产全过程的质量安全控制要求，针对加工方面的内容只有一章且内容描述较宽泛；《DB45/T 554-2008 代用茶及调味茶质量安全要求》主要规定了感官指标、理化指标、有害物质限量指标等方面的要求，均不适用于六堡茶加工质量安全控制；其他标准为外省地方标准，不适用于在广西行政区域内生产、加工的六堡茶。</w:t>
      </w:r>
    </w:p>
    <w:p w:rsidR="008C5D48" w:rsidRDefault="009F5F4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lastRenderedPageBreak/>
        <w:t>与“六堡茶  加工”相关的标准有：《DB45/T 479-2014 六堡茶加工技术规程》《DB45/T 1291-2016 六堡茶加工与感官审评术语》《DB45/T 2439-2022 出口六堡茶加工规范》《T/LPTRA 1.7-2018 茶船古道 六堡茶 第7部分：加工技术规程》《T/GXAS 310-2022 地理标志农产品广西六堡茶加工技术规程》《T/GDNB 112.1-2022 江门茶叶质量安全标准》。虽然现有的六堡茶标准，等级跨度大，技术指标范围宽，能够满足不同消费者的需求，但还是缺少针对六堡茶加工质量安全控制方面的标准。</w:t>
      </w:r>
    </w:p>
    <w:p w:rsidR="008C5D48" w:rsidRDefault="009F5F4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目前六堡茶标准体系日趋完善，加工领域涉及有加工技术规程、生产技术规程和产品相关标准，但是缺乏对加工关键工艺过程质量安全控制系统性的规范，该团体标准创新之处在于从关键加工工艺领域入手，着重对原料拼配、发酵、蒸压和陈化四个关键性加工技术领域进行质量安全控制技术指导和规范，为企业做好质量安全控制提供了参考依据，也进一步加强了企业在质量安全控制领域的重视程度，为提高企业产品质量，推动企业健康发展，规避产品质量风险，提升六堡茶品牌影响力，为六堡茶产业做大做强提供标准力量。</w:t>
      </w:r>
    </w:p>
    <w:p w:rsidR="008C5D48" w:rsidRDefault="009F5F47" w:rsidP="00DC39B3">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七、重大分歧意见发处理经过和依据</w:t>
      </w:r>
    </w:p>
    <w:p w:rsidR="008C5D48" w:rsidRDefault="009F5F47">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本标准研制过程中无重大分歧意见。</w:t>
      </w:r>
    </w:p>
    <w:p w:rsidR="008C5D48" w:rsidRDefault="009F5F47" w:rsidP="00DC39B3">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八</w:t>
      </w:r>
      <w:r>
        <w:rPr>
          <w:rFonts w:ascii="黑体" w:eastAsia="黑体" w:hAnsi="黑体" w:cs="黑体"/>
          <w:bCs/>
          <w:sz w:val="32"/>
          <w:szCs w:val="32"/>
        </w:rPr>
        <w:t>、</w:t>
      </w:r>
      <w:r>
        <w:rPr>
          <w:rFonts w:ascii="黑体" w:eastAsia="黑体" w:hAnsi="黑体" w:cs="黑体" w:hint="eastAsia"/>
          <w:bCs/>
          <w:sz w:val="32"/>
          <w:szCs w:val="32"/>
        </w:rPr>
        <w:t>实施标准的措施</w:t>
      </w:r>
    </w:p>
    <w:p w:rsidR="008C5D48" w:rsidRDefault="009F5F4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团体标准《六堡茶加工质量安全控制规范》发布后，积极向六堡茶加工相关的企事业单位进行宣传并推荐执行本标准。</w:t>
      </w:r>
    </w:p>
    <w:p w:rsidR="008C5D48" w:rsidRDefault="009F5F4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由广西梧州茶厂有限公司等</w:t>
      </w:r>
      <w:r>
        <w:rPr>
          <w:rFonts w:ascii="仿宋_GB2312" w:eastAsia="仿宋_GB2312" w:hAnsi="宋体"/>
          <w:sz w:val="32"/>
          <w:szCs w:val="32"/>
        </w:rPr>
        <w:t>提出、起草单位</w:t>
      </w:r>
      <w:r>
        <w:rPr>
          <w:rFonts w:ascii="仿宋_GB2312" w:eastAsia="仿宋_GB2312" w:hAnsi="宋体" w:hint="eastAsia"/>
          <w:sz w:val="32"/>
          <w:szCs w:val="32"/>
        </w:rPr>
        <w:t>组织举办培训班或宣贯会，以促进本标准的贯彻实施。</w:t>
      </w:r>
    </w:p>
    <w:p w:rsidR="008C5D48" w:rsidRDefault="009F5F47" w:rsidP="00DC39B3">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lastRenderedPageBreak/>
        <w:t>九、自我承诺</w:t>
      </w:r>
    </w:p>
    <w:p w:rsidR="008C5D48" w:rsidRDefault="009F5F47">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本标准内容与各项指标不低于强制性标准要求。</w:t>
      </w:r>
    </w:p>
    <w:p w:rsidR="008C5D48" w:rsidRDefault="008C5D48">
      <w:pPr>
        <w:ind w:firstLineChars="200" w:firstLine="640"/>
        <w:rPr>
          <w:rFonts w:ascii="仿宋_GB2312" w:eastAsia="仿宋_GB2312" w:hAnsi="宋体"/>
          <w:sz w:val="32"/>
          <w:szCs w:val="28"/>
          <w:lang w:val="zh-CN"/>
        </w:rPr>
      </w:pPr>
    </w:p>
    <w:p w:rsidR="008C5D48" w:rsidRDefault="009F5F47">
      <w:pPr>
        <w:ind w:firstLineChars="200" w:firstLine="560"/>
        <w:rPr>
          <w:rFonts w:ascii="仿宋_GB2312" w:eastAsia="仿宋_GB2312" w:hAnsi="宋体"/>
          <w:sz w:val="32"/>
          <w:szCs w:val="28"/>
          <w:lang w:val="zh-CN"/>
        </w:rPr>
      </w:pPr>
      <w:r>
        <w:rPr>
          <w:rFonts w:ascii="仿宋_GB2312" w:eastAsia="仿宋_GB2312" w:hAnsi="宋体" w:hint="eastAsia"/>
          <w:sz w:val="28"/>
          <w:szCs w:val="32"/>
          <w:lang w:val="zh-CN"/>
        </w:rPr>
        <w:t xml:space="preserve">         </w:t>
      </w:r>
      <w:r>
        <w:rPr>
          <w:rFonts w:ascii="仿宋_GB2312" w:eastAsia="仿宋_GB2312" w:hAnsi="宋体"/>
          <w:sz w:val="28"/>
          <w:szCs w:val="32"/>
          <w:lang w:val="zh-CN"/>
        </w:rPr>
        <w:t xml:space="preserve">          </w:t>
      </w:r>
      <w:r>
        <w:rPr>
          <w:rFonts w:ascii="仿宋_GB2312" w:eastAsia="仿宋_GB2312" w:hAnsi="宋体" w:hint="eastAsia"/>
          <w:sz w:val="32"/>
          <w:szCs w:val="28"/>
          <w:lang w:val="zh-CN"/>
        </w:rPr>
        <w:t>团体标准《六堡茶加工质量安全控制规范》</w:t>
      </w:r>
    </w:p>
    <w:p w:rsidR="008C5D48" w:rsidRDefault="009F5F47">
      <w:pPr>
        <w:ind w:firstLineChars="1700" w:firstLine="5440"/>
        <w:rPr>
          <w:rFonts w:ascii="仿宋_GB2312" w:eastAsia="仿宋_GB2312" w:hAnsi="宋体"/>
          <w:sz w:val="32"/>
          <w:szCs w:val="28"/>
          <w:lang w:val="zh-CN"/>
        </w:rPr>
      </w:pPr>
      <w:r>
        <w:rPr>
          <w:rFonts w:ascii="仿宋_GB2312" w:eastAsia="仿宋_GB2312" w:hAnsi="宋体" w:hint="eastAsia"/>
          <w:sz w:val="32"/>
          <w:szCs w:val="28"/>
          <w:lang w:val="zh-CN"/>
        </w:rPr>
        <w:t>标准编制小组</w:t>
      </w:r>
    </w:p>
    <w:p w:rsidR="008C5D48" w:rsidRDefault="009F5F47">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 xml:space="preserve">                         </w:t>
      </w:r>
      <w:r>
        <w:rPr>
          <w:rFonts w:ascii="仿宋_GB2312" w:eastAsia="仿宋_GB2312" w:hAnsi="宋体"/>
          <w:sz w:val="32"/>
          <w:szCs w:val="28"/>
          <w:lang w:val="zh-CN"/>
        </w:rPr>
        <w:t xml:space="preserve">   </w:t>
      </w:r>
      <w:r>
        <w:rPr>
          <w:rFonts w:ascii="仿宋_GB2312" w:eastAsia="仿宋_GB2312" w:hAnsi="宋体" w:hint="eastAsia"/>
          <w:sz w:val="32"/>
          <w:szCs w:val="28"/>
          <w:lang w:val="zh-CN"/>
        </w:rPr>
        <w:t>202</w:t>
      </w:r>
      <w:r>
        <w:rPr>
          <w:rFonts w:ascii="仿宋_GB2312" w:eastAsia="仿宋_GB2312" w:hAnsi="宋体"/>
          <w:sz w:val="32"/>
          <w:szCs w:val="28"/>
          <w:lang w:val="zh-CN"/>
        </w:rPr>
        <w:t>3</w:t>
      </w:r>
      <w:r>
        <w:rPr>
          <w:rFonts w:ascii="仿宋_GB2312" w:eastAsia="仿宋_GB2312" w:hAnsi="宋体" w:hint="eastAsia"/>
          <w:sz w:val="32"/>
          <w:szCs w:val="28"/>
          <w:lang w:val="zh-CN"/>
        </w:rPr>
        <w:t>年</w:t>
      </w:r>
      <w:r w:rsidR="00BC2F96">
        <w:rPr>
          <w:rFonts w:ascii="仿宋_GB2312" w:eastAsia="仿宋_GB2312" w:hAnsi="宋体"/>
          <w:sz w:val="32"/>
          <w:szCs w:val="28"/>
          <w:lang w:val="zh-CN"/>
        </w:rPr>
        <w:t>10</w:t>
      </w:r>
      <w:r>
        <w:rPr>
          <w:rFonts w:ascii="仿宋_GB2312" w:eastAsia="仿宋_GB2312" w:hAnsi="宋体" w:hint="eastAsia"/>
          <w:sz w:val="32"/>
          <w:szCs w:val="28"/>
          <w:lang w:val="zh-CN"/>
        </w:rPr>
        <w:t>月</w:t>
      </w:r>
      <w:r>
        <w:rPr>
          <w:rFonts w:ascii="仿宋_GB2312" w:eastAsia="仿宋_GB2312" w:hAnsi="宋体"/>
          <w:sz w:val="32"/>
          <w:szCs w:val="28"/>
          <w:lang w:val="zh-CN"/>
        </w:rPr>
        <w:t>2</w:t>
      </w:r>
      <w:r w:rsidR="00BC2F96">
        <w:rPr>
          <w:rFonts w:ascii="仿宋_GB2312" w:eastAsia="仿宋_GB2312" w:hAnsi="宋体"/>
          <w:sz w:val="32"/>
          <w:szCs w:val="28"/>
          <w:lang w:val="zh-CN"/>
        </w:rPr>
        <w:t>0</w:t>
      </w:r>
      <w:r>
        <w:rPr>
          <w:rFonts w:ascii="仿宋_GB2312" w:eastAsia="仿宋_GB2312" w:hAnsi="宋体" w:hint="eastAsia"/>
          <w:sz w:val="32"/>
          <w:szCs w:val="28"/>
          <w:lang w:val="zh-CN"/>
        </w:rPr>
        <w:t>日</w:t>
      </w:r>
    </w:p>
    <w:sectPr w:rsidR="008C5D48">
      <w:footerReference w:type="default" r:id="rId8"/>
      <w:pgSz w:w="11906" w:h="16838"/>
      <w:pgMar w:top="1474" w:right="1474" w:bottom="1474"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56DF" w:rsidRDefault="00C256DF">
      <w:r>
        <w:separator/>
      </w:r>
    </w:p>
  </w:endnote>
  <w:endnote w:type="continuationSeparator" w:id="0">
    <w:p w:rsidR="00C256DF" w:rsidRDefault="00C25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12968"/>
    </w:sdtPr>
    <w:sdtEndPr/>
    <w:sdtContent>
      <w:p w:rsidR="008C5D48" w:rsidRDefault="009F5F47">
        <w:pPr>
          <w:pStyle w:val="afb"/>
          <w:jc w:val="cente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sidR="007D643C" w:rsidRPr="007D643C">
          <w:rPr>
            <w:rFonts w:ascii="宋体" w:hAnsi="宋体"/>
            <w:noProof/>
            <w:sz w:val="32"/>
            <w:szCs w:val="32"/>
            <w:lang w:val="zh-CN"/>
          </w:rPr>
          <w:t>10</w:t>
        </w:r>
        <w:r>
          <w:rPr>
            <w:rFonts w:ascii="宋体" w:hAnsi="宋体"/>
            <w:sz w:val="32"/>
            <w:szCs w:val="32"/>
          </w:rPr>
          <w:fldChar w:fldCharType="end"/>
        </w:r>
      </w:p>
    </w:sdtContent>
  </w:sdt>
  <w:p w:rsidR="008C5D48" w:rsidRDefault="008C5D48">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56DF" w:rsidRDefault="00C256DF">
      <w:r>
        <w:separator/>
      </w:r>
    </w:p>
  </w:footnote>
  <w:footnote w:type="continuationSeparator" w:id="0">
    <w:p w:rsidR="00C256DF" w:rsidRDefault="00C25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7EC27CF"/>
    <w:multiLevelType w:val="singleLevel"/>
    <w:tmpl w:val="F7EC27CF"/>
    <w:lvl w:ilvl="0">
      <w:start w:val="4"/>
      <w:numFmt w:val="chineseCounting"/>
      <w:pStyle w:val="a"/>
      <w:suff w:val="nothing"/>
      <w:lvlText w:val="（%1）"/>
      <w:lvlJc w:val="left"/>
      <w:rPr>
        <w:rFonts w:hint="eastAsia"/>
      </w:rPr>
    </w:lvl>
  </w:abstractNum>
  <w:abstractNum w:abstractNumId="1" w15:restartNumberingAfterBreak="0">
    <w:nsid w:val="079102AD"/>
    <w:multiLevelType w:val="multilevel"/>
    <w:tmpl w:val="079102AD"/>
    <w:lvl w:ilvl="0">
      <w:start w:val="1"/>
      <w:numFmt w:val="decimal"/>
      <w:pStyle w:val="a0"/>
      <w:suff w:val="nothing"/>
      <w:lvlText w:val="注%1："/>
      <w:lvlJc w:val="left"/>
      <w:pPr>
        <w:ind w:left="1440"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15:restartNumberingAfterBreak="0">
    <w:nsid w:val="1FC91163"/>
    <w:multiLevelType w:val="multilevel"/>
    <w:tmpl w:val="1FC91163"/>
    <w:lvl w:ilvl="0">
      <w:start w:val="1"/>
      <w:numFmt w:val="decimal"/>
      <w:pStyle w:val="a1"/>
      <w:suff w:val="nothing"/>
      <w:lvlText w:val="%1　"/>
      <w:lvlJc w:val="left"/>
      <w:pPr>
        <w:ind w:left="0" w:firstLine="0"/>
      </w:pPr>
      <w:rPr>
        <w:rFonts w:ascii="黑体" w:eastAsia="黑体" w:hAnsi="Times New Roman" w:hint="eastAsia"/>
        <w:b w:val="0"/>
        <w:i w:val="0"/>
        <w:sz w:val="21"/>
        <w:szCs w:val="21"/>
      </w:rPr>
    </w:lvl>
    <w:lvl w:ilvl="1">
      <w:start w:val="1"/>
      <w:numFmt w:val="decimal"/>
      <w:pStyle w:val="a2"/>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3"/>
      <w:suff w:val="nothing"/>
      <w:lvlText w:val="%1.%2.%3　"/>
      <w:lvlJc w:val="left"/>
      <w:pPr>
        <w:ind w:left="4361" w:firstLine="0"/>
      </w:pPr>
      <w:rPr>
        <w:rFonts w:ascii="黑体" w:eastAsia="黑体" w:hAnsi="Times New Roman" w:hint="eastAsia"/>
        <w:b w:val="0"/>
        <w:i w:val="0"/>
        <w:sz w:val="21"/>
      </w:rPr>
    </w:lvl>
    <w:lvl w:ilvl="3">
      <w:start w:val="1"/>
      <w:numFmt w:val="decimal"/>
      <w:pStyle w:val="a4"/>
      <w:suff w:val="nothing"/>
      <w:lvlText w:val="%1.%2.%3.%4　"/>
      <w:lvlJc w:val="left"/>
      <w:pPr>
        <w:ind w:left="0" w:firstLine="0"/>
      </w:pPr>
      <w:rPr>
        <w:rFonts w:ascii="黑体" w:eastAsia="黑体" w:hAnsi="Times New Roman" w:hint="eastAsia"/>
        <w:b w:val="0"/>
        <w:i w:val="0"/>
        <w:sz w:val="21"/>
      </w:rPr>
    </w:lvl>
    <w:lvl w:ilvl="4">
      <w:start w:val="1"/>
      <w:numFmt w:val="decimal"/>
      <w:pStyle w:val="a5"/>
      <w:suff w:val="nothing"/>
      <w:lvlText w:val="%1.%2.%3.%4.%5　"/>
      <w:lvlJc w:val="left"/>
      <w:pPr>
        <w:ind w:left="840" w:firstLine="0"/>
      </w:pPr>
      <w:rPr>
        <w:rFonts w:ascii="黑体" w:eastAsia="黑体" w:hAnsi="Times New Roman" w:hint="eastAsia"/>
        <w:b w:val="0"/>
        <w:i w:val="0"/>
        <w:sz w:val="21"/>
      </w:rPr>
    </w:lvl>
    <w:lvl w:ilvl="5">
      <w:start w:val="1"/>
      <w:numFmt w:val="decimal"/>
      <w:pStyle w:val="a6"/>
      <w:suff w:val="nothing"/>
      <w:lvlText w:val="%1.%2.%3.%4.%5.%6　"/>
      <w:lvlJc w:val="left"/>
      <w:pPr>
        <w:ind w:left="-420" w:firstLine="0"/>
      </w:pPr>
      <w:rPr>
        <w:rFonts w:ascii="黑体" w:eastAsia="黑体" w:hAnsi="Times New Roman" w:hint="eastAsia"/>
        <w:b w:val="0"/>
        <w:i w:val="0"/>
        <w:sz w:val="21"/>
      </w:rPr>
    </w:lvl>
    <w:lvl w:ilvl="6">
      <w:start w:val="1"/>
      <w:numFmt w:val="decimal"/>
      <w:suff w:val="nothing"/>
      <w:lvlText w:val="%1%2.%3.%4.%5.%6.%7　"/>
      <w:lvlJc w:val="left"/>
      <w:pPr>
        <w:ind w:left="-420" w:firstLine="0"/>
      </w:pPr>
      <w:rPr>
        <w:rFonts w:ascii="黑体" w:eastAsia="黑体" w:hAnsi="Times New Roman" w:hint="eastAsia"/>
        <w:b w:val="0"/>
        <w:i w:val="0"/>
        <w:sz w:val="21"/>
      </w:rPr>
    </w:lvl>
    <w:lvl w:ilvl="7">
      <w:start w:val="1"/>
      <w:numFmt w:val="decimal"/>
      <w:lvlText w:val="%1.%2.%3.%4.%5.%6.%7.%8"/>
      <w:lvlJc w:val="left"/>
      <w:pPr>
        <w:tabs>
          <w:tab w:val="left" w:pos="3931"/>
        </w:tabs>
        <w:ind w:left="3549" w:hanging="1418"/>
      </w:pPr>
      <w:rPr>
        <w:rFonts w:hint="eastAsia"/>
      </w:rPr>
    </w:lvl>
    <w:lvl w:ilvl="8">
      <w:start w:val="1"/>
      <w:numFmt w:val="decimal"/>
      <w:lvlText w:val="%1.%2.%3.%4.%5.%6.%7.%8.%9"/>
      <w:lvlJc w:val="left"/>
      <w:pPr>
        <w:tabs>
          <w:tab w:val="left" w:pos="4357"/>
        </w:tabs>
        <w:ind w:left="4257" w:hanging="1700"/>
      </w:pPr>
      <w:rPr>
        <w:rFonts w:hint="eastAsia"/>
      </w:rPr>
    </w:lvl>
  </w:abstractNum>
  <w:abstractNum w:abstractNumId="3" w15:restartNumberingAfterBreak="0">
    <w:nsid w:val="5603797C"/>
    <w:multiLevelType w:val="multilevel"/>
    <w:tmpl w:val="5603797C"/>
    <w:lvl w:ilvl="0">
      <w:start w:val="1"/>
      <w:numFmt w:val="upperLetter"/>
      <w:pStyle w:val="a7"/>
      <w:suff w:val="space"/>
      <w:lvlText w:val="%1"/>
      <w:lvlJc w:val="left"/>
      <w:pPr>
        <w:ind w:left="425" w:hanging="425"/>
      </w:pPr>
      <w:rPr>
        <w:rFonts w:hint="eastAsia"/>
      </w:rPr>
    </w:lvl>
    <w:lvl w:ilvl="1">
      <w:start w:val="1"/>
      <w:numFmt w:val="decimal"/>
      <w:pStyle w:val="a8"/>
      <w:suff w:val="space"/>
      <w:lvlText w:val="表%1.%2"/>
      <w:lvlJc w:val="center"/>
      <w:pPr>
        <w:ind w:left="0"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646260FA"/>
    <w:multiLevelType w:val="multilevel"/>
    <w:tmpl w:val="646260FA"/>
    <w:lvl w:ilvl="0">
      <w:start w:val="1"/>
      <w:numFmt w:val="decimal"/>
      <w:pStyle w:val="a9"/>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5" w15:restartNumberingAfterBreak="0">
    <w:nsid w:val="6CEA2025"/>
    <w:multiLevelType w:val="multilevel"/>
    <w:tmpl w:val="6CEA2025"/>
    <w:lvl w:ilvl="0">
      <w:start w:val="1"/>
      <w:numFmt w:val="none"/>
      <w:pStyle w:val="aa"/>
      <w:suff w:val="nothing"/>
      <w:lvlText w:val="%1"/>
      <w:lvlJc w:val="left"/>
      <w:pPr>
        <w:ind w:left="0" w:firstLine="0"/>
      </w:pPr>
      <w:rPr>
        <w:rFonts w:hint="eastAsia"/>
      </w:rPr>
    </w:lvl>
    <w:lvl w:ilvl="1">
      <w:start w:val="1"/>
      <w:numFmt w:val="decimal"/>
      <w:pStyle w:val="ab"/>
      <w:suff w:val="nothing"/>
      <w:lvlText w:val="%1%2　"/>
      <w:lvlJc w:val="left"/>
      <w:pPr>
        <w:ind w:left="0" w:firstLine="0"/>
      </w:pPr>
      <w:rPr>
        <w:rFonts w:ascii="黑体" w:eastAsia="黑体" w:hint="eastAsia"/>
        <w:b w:val="0"/>
        <w:i w:val="0"/>
        <w:sz w:val="21"/>
      </w:rPr>
    </w:lvl>
    <w:lvl w:ilvl="2">
      <w:start w:val="1"/>
      <w:numFmt w:val="decimal"/>
      <w:pStyle w:val="ac"/>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d"/>
      <w:suff w:val="nothing"/>
      <w:lvlText w:val="%1%2.%3.%4　"/>
      <w:lvlJc w:val="left"/>
      <w:pPr>
        <w:ind w:left="0" w:firstLine="0"/>
      </w:pPr>
      <w:rPr>
        <w:rFonts w:ascii="黑体" w:eastAsia="黑体" w:hint="eastAsia"/>
        <w:b w:val="0"/>
        <w:i w:val="0"/>
        <w:sz w:val="21"/>
      </w:rPr>
    </w:lvl>
    <w:lvl w:ilvl="4">
      <w:start w:val="1"/>
      <w:numFmt w:val="decimal"/>
      <w:pStyle w:val="ae"/>
      <w:suff w:val="nothing"/>
      <w:lvlText w:val="%1%2.%3.%4.%5　"/>
      <w:lvlJc w:val="left"/>
      <w:pPr>
        <w:ind w:left="0" w:firstLine="0"/>
      </w:pPr>
      <w:rPr>
        <w:rFonts w:ascii="黑体" w:eastAsia="黑体" w:hint="eastAsia"/>
        <w:b w:val="0"/>
        <w:i w:val="0"/>
        <w:sz w:val="21"/>
      </w:rPr>
    </w:lvl>
    <w:lvl w:ilvl="5">
      <w:start w:val="1"/>
      <w:numFmt w:val="decimal"/>
      <w:pStyle w:val="af"/>
      <w:suff w:val="nothing"/>
      <w:lvlText w:val="%1%2.%3.%4.%5.%6　"/>
      <w:lvlJc w:val="left"/>
      <w:pPr>
        <w:ind w:left="0" w:firstLine="0"/>
      </w:pPr>
      <w:rPr>
        <w:rFonts w:ascii="黑体" w:eastAsia="黑体" w:hint="eastAsia"/>
        <w:b w:val="0"/>
        <w:i w:val="0"/>
        <w:sz w:val="21"/>
      </w:rPr>
    </w:lvl>
    <w:lvl w:ilvl="6">
      <w:start w:val="1"/>
      <w:numFmt w:val="decimal"/>
      <w:pStyle w:val="af0"/>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5"/>
  </w:num>
  <w:num w:numId="2">
    <w:abstractNumId w:val="2"/>
  </w:num>
  <w:num w:numId="3">
    <w:abstractNumId w:val="0"/>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MyMzlmMmE3ZWNjOTlmOGQzMzBiMjljMmEwYzY4YWQifQ=="/>
  </w:docVars>
  <w:rsids>
    <w:rsidRoot w:val="52F40A7A"/>
    <w:rsid w:val="00002030"/>
    <w:rsid w:val="00004B01"/>
    <w:rsid w:val="00004C4A"/>
    <w:rsid w:val="000073E2"/>
    <w:rsid w:val="00010BF3"/>
    <w:rsid w:val="00010E6E"/>
    <w:rsid w:val="0001162D"/>
    <w:rsid w:val="0001346F"/>
    <w:rsid w:val="000172E1"/>
    <w:rsid w:val="0001783B"/>
    <w:rsid w:val="00021C3C"/>
    <w:rsid w:val="00022A5F"/>
    <w:rsid w:val="000252AF"/>
    <w:rsid w:val="000255B1"/>
    <w:rsid w:val="00031C67"/>
    <w:rsid w:val="00036A4E"/>
    <w:rsid w:val="00036BAC"/>
    <w:rsid w:val="00040FDC"/>
    <w:rsid w:val="00045D6D"/>
    <w:rsid w:val="00047E64"/>
    <w:rsid w:val="00050D8A"/>
    <w:rsid w:val="00052EF2"/>
    <w:rsid w:val="00057AD3"/>
    <w:rsid w:val="00070361"/>
    <w:rsid w:val="00072AE1"/>
    <w:rsid w:val="00074C76"/>
    <w:rsid w:val="00075056"/>
    <w:rsid w:val="0008582A"/>
    <w:rsid w:val="000877AB"/>
    <w:rsid w:val="0009217D"/>
    <w:rsid w:val="00094586"/>
    <w:rsid w:val="00095094"/>
    <w:rsid w:val="000A029B"/>
    <w:rsid w:val="000A1420"/>
    <w:rsid w:val="000A63E7"/>
    <w:rsid w:val="000A7A8C"/>
    <w:rsid w:val="000A7D1E"/>
    <w:rsid w:val="000B14A3"/>
    <w:rsid w:val="000B15F9"/>
    <w:rsid w:val="000B25F0"/>
    <w:rsid w:val="000C1B17"/>
    <w:rsid w:val="000C5234"/>
    <w:rsid w:val="000C7B94"/>
    <w:rsid w:val="000D092D"/>
    <w:rsid w:val="000D0936"/>
    <w:rsid w:val="000D2085"/>
    <w:rsid w:val="000D2512"/>
    <w:rsid w:val="000D4AA2"/>
    <w:rsid w:val="000D59DE"/>
    <w:rsid w:val="000D5D37"/>
    <w:rsid w:val="000D7675"/>
    <w:rsid w:val="000E68F4"/>
    <w:rsid w:val="000E6DEA"/>
    <w:rsid w:val="000F124B"/>
    <w:rsid w:val="000F3C96"/>
    <w:rsid w:val="000F51A4"/>
    <w:rsid w:val="000F5CC1"/>
    <w:rsid w:val="000F6FC5"/>
    <w:rsid w:val="000F7431"/>
    <w:rsid w:val="000F77A5"/>
    <w:rsid w:val="0010044B"/>
    <w:rsid w:val="00106E48"/>
    <w:rsid w:val="001074C4"/>
    <w:rsid w:val="00113C15"/>
    <w:rsid w:val="00113EE6"/>
    <w:rsid w:val="0011771D"/>
    <w:rsid w:val="00122F32"/>
    <w:rsid w:val="00123812"/>
    <w:rsid w:val="001240E5"/>
    <w:rsid w:val="00124F8C"/>
    <w:rsid w:val="00127C38"/>
    <w:rsid w:val="00127DA2"/>
    <w:rsid w:val="0013283F"/>
    <w:rsid w:val="001409FB"/>
    <w:rsid w:val="0014292D"/>
    <w:rsid w:val="00144CFD"/>
    <w:rsid w:val="00146E1F"/>
    <w:rsid w:val="00147F6F"/>
    <w:rsid w:val="00151C6D"/>
    <w:rsid w:val="00151FAB"/>
    <w:rsid w:val="001521B7"/>
    <w:rsid w:val="00152E1B"/>
    <w:rsid w:val="00164EB5"/>
    <w:rsid w:val="001670A9"/>
    <w:rsid w:val="00171151"/>
    <w:rsid w:val="00171BE7"/>
    <w:rsid w:val="00172B0C"/>
    <w:rsid w:val="0017337C"/>
    <w:rsid w:val="0017654D"/>
    <w:rsid w:val="00176C27"/>
    <w:rsid w:val="001804FB"/>
    <w:rsid w:val="00184228"/>
    <w:rsid w:val="001901B7"/>
    <w:rsid w:val="00193030"/>
    <w:rsid w:val="00193D3F"/>
    <w:rsid w:val="001A129A"/>
    <w:rsid w:val="001A2C3B"/>
    <w:rsid w:val="001A44D7"/>
    <w:rsid w:val="001A4509"/>
    <w:rsid w:val="001A5698"/>
    <w:rsid w:val="001A5BA4"/>
    <w:rsid w:val="001A60A2"/>
    <w:rsid w:val="001A7A69"/>
    <w:rsid w:val="001B03C8"/>
    <w:rsid w:val="001B08A5"/>
    <w:rsid w:val="001B08C8"/>
    <w:rsid w:val="001B28B9"/>
    <w:rsid w:val="001B6EFC"/>
    <w:rsid w:val="001B74CE"/>
    <w:rsid w:val="001C067E"/>
    <w:rsid w:val="001C0ABF"/>
    <w:rsid w:val="001C2136"/>
    <w:rsid w:val="001C4BEF"/>
    <w:rsid w:val="001C600B"/>
    <w:rsid w:val="001C7C32"/>
    <w:rsid w:val="001D0A9B"/>
    <w:rsid w:val="001D6DFB"/>
    <w:rsid w:val="001E0A61"/>
    <w:rsid w:val="001E2028"/>
    <w:rsid w:val="001E35AB"/>
    <w:rsid w:val="001E5046"/>
    <w:rsid w:val="001F4B81"/>
    <w:rsid w:val="0020008A"/>
    <w:rsid w:val="002008BD"/>
    <w:rsid w:val="002052DF"/>
    <w:rsid w:val="00205A58"/>
    <w:rsid w:val="00207269"/>
    <w:rsid w:val="002118F0"/>
    <w:rsid w:val="002139BA"/>
    <w:rsid w:val="00214A8A"/>
    <w:rsid w:val="0021627C"/>
    <w:rsid w:val="002242A4"/>
    <w:rsid w:val="0022494F"/>
    <w:rsid w:val="00224C22"/>
    <w:rsid w:val="0022611B"/>
    <w:rsid w:val="002324AB"/>
    <w:rsid w:val="002362C7"/>
    <w:rsid w:val="00240262"/>
    <w:rsid w:val="00240DD0"/>
    <w:rsid w:val="00244076"/>
    <w:rsid w:val="00246898"/>
    <w:rsid w:val="0025067D"/>
    <w:rsid w:val="00255B2D"/>
    <w:rsid w:val="0025708A"/>
    <w:rsid w:val="002602A5"/>
    <w:rsid w:val="00263F21"/>
    <w:rsid w:val="00265259"/>
    <w:rsid w:val="002722E9"/>
    <w:rsid w:val="00274817"/>
    <w:rsid w:val="00275785"/>
    <w:rsid w:val="0027606A"/>
    <w:rsid w:val="002770E7"/>
    <w:rsid w:val="0028089D"/>
    <w:rsid w:val="00286F69"/>
    <w:rsid w:val="00294913"/>
    <w:rsid w:val="00297CC4"/>
    <w:rsid w:val="002A1E5E"/>
    <w:rsid w:val="002A26BA"/>
    <w:rsid w:val="002A32D5"/>
    <w:rsid w:val="002A58A4"/>
    <w:rsid w:val="002A7EEE"/>
    <w:rsid w:val="002B656B"/>
    <w:rsid w:val="002C0A09"/>
    <w:rsid w:val="002C0A5C"/>
    <w:rsid w:val="002C18A8"/>
    <w:rsid w:val="002C322D"/>
    <w:rsid w:val="002C5022"/>
    <w:rsid w:val="002C5836"/>
    <w:rsid w:val="002D4945"/>
    <w:rsid w:val="002D63AD"/>
    <w:rsid w:val="002D6E7D"/>
    <w:rsid w:val="002D7CF5"/>
    <w:rsid w:val="002E3C13"/>
    <w:rsid w:val="002E4CF8"/>
    <w:rsid w:val="002E6378"/>
    <w:rsid w:val="002E6456"/>
    <w:rsid w:val="002F1363"/>
    <w:rsid w:val="002F247A"/>
    <w:rsid w:val="002F2C24"/>
    <w:rsid w:val="002F4F22"/>
    <w:rsid w:val="00305AE4"/>
    <w:rsid w:val="0030658C"/>
    <w:rsid w:val="00306B56"/>
    <w:rsid w:val="003070BD"/>
    <w:rsid w:val="00310580"/>
    <w:rsid w:val="00313604"/>
    <w:rsid w:val="00320404"/>
    <w:rsid w:val="003230C1"/>
    <w:rsid w:val="0032577A"/>
    <w:rsid w:val="00332A60"/>
    <w:rsid w:val="00332CD2"/>
    <w:rsid w:val="0033374E"/>
    <w:rsid w:val="0033381E"/>
    <w:rsid w:val="00333E2F"/>
    <w:rsid w:val="00340AA6"/>
    <w:rsid w:val="003438F5"/>
    <w:rsid w:val="0034456A"/>
    <w:rsid w:val="00347C27"/>
    <w:rsid w:val="00350542"/>
    <w:rsid w:val="0035100C"/>
    <w:rsid w:val="00361165"/>
    <w:rsid w:val="00371733"/>
    <w:rsid w:val="00382CF3"/>
    <w:rsid w:val="00384E7B"/>
    <w:rsid w:val="003855F8"/>
    <w:rsid w:val="00386773"/>
    <w:rsid w:val="00387783"/>
    <w:rsid w:val="0039067E"/>
    <w:rsid w:val="003A0843"/>
    <w:rsid w:val="003A0912"/>
    <w:rsid w:val="003A7270"/>
    <w:rsid w:val="003B2175"/>
    <w:rsid w:val="003B5E20"/>
    <w:rsid w:val="003B624C"/>
    <w:rsid w:val="003C0EF2"/>
    <w:rsid w:val="003C0F86"/>
    <w:rsid w:val="003C2E41"/>
    <w:rsid w:val="003C41C7"/>
    <w:rsid w:val="003D217A"/>
    <w:rsid w:val="003D35F5"/>
    <w:rsid w:val="003D593D"/>
    <w:rsid w:val="003E3F3F"/>
    <w:rsid w:val="003E3F52"/>
    <w:rsid w:val="003E42C1"/>
    <w:rsid w:val="003F206F"/>
    <w:rsid w:val="003F7245"/>
    <w:rsid w:val="003F76C4"/>
    <w:rsid w:val="004000B9"/>
    <w:rsid w:val="00403C1F"/>
    <w:rsid w:val="004057CB"/>
    <w:rsid w:val="004071AD"/>
    <w:rsid w:val="00414772"/>
    <w:rsid w:val="00416771"/>
    <w:rsid w:val="0042060E"/>
    <w:rsid w:val="00423B26"/>
    <w:rsid w:val="00423DBE"/>
    <w:rsid w:val="00427AB0"/>
    <w:rsid w:val="00427E5F"/>
    <w:rsid w:val="00430FDB"/>
    <w:rsid w:val="00431613"/>
    <w:rsid w:val="00431F05"/>
    <w:rsid w:val="00432FE1"/>
    <w:rsid w:val="004334C2"/>
    <w:rsid w:val="004364E4"/>
    <w:rsid w:val="004370D6"/>
    <w:rsid w:val="004427FE"/>
    <w:rsid w:val="00443C8F"/>
    <w:rsid w:val="00444343"/>
    <w:rsid w:val="004456FA"/>
    <w:rsid w:val="004460F2"/>
    <w:rsid w:val="004464EA"/>
    <w:rsid w:val="00446864"/>
    <w:rsid w:val="00447093"/>
    <w:rsid w:val="004476EC"/>
    <w:rsid w:val="00455DDE"/>
    <w:rsid w:val="00457D76"/>
    <w:rsid w:val="00467F5A"/>
    <w:rsid w:val="004714EA"/>
    <w:rsid w:val="00472AF8"/>
    <w:rsid w:val="00483264"/>
    <w:rsid w:val="00487AD3"/>
    <w:rsid w:val="00487CD5"/>
    <w:rsid w:val="00490B58"/>
    <w:rsid w:val="00495B49"/>
    <w:rsid w:val="004A085B"/>
    <w:rsid w:val="004A558B"/>
    <w:rsid w:val="004A67D6"/>
    <w:rsid w:val="004A6EF8"/>
    <w:rsid w:val="004A70D3"/>
    <w:rsid w:val="004B3E07"/>
    <w:rsid w:val="004B7836"/>
    <w:rsid w:val="004C0DEB"/>
    <w:rsid w:val="004C0F0C"/>
    <w:rsid w:val="004C13CE"/>
    <w:rsid w:val="004C3D65"/>
    <w:rsid w:val="004C4192"/>
    <w:rsid w:val="004C6640"/>
    <w:rsid w:val="004C6D83"/>
    <w:rsid w:val="004D0734"/>
    <w:rsid w:val="004D08F0"/>
    <w:rsid w:val="004D1A39"/>
    <w:rsid w:val="004D2F08"/>
    <w:rsid w:val="004E16F1"/>
    <w:rsid w:val="004E174F"/>
    <w:rsid w:val="004E2A80"/>
    <w:rsid w:val="004F35E4"/>
    <w:rsid w:val="004F632C"/>
    <w:rsid w:val="004F6563"/>
    <w:rsid w:val="004F6860"/>
    <w:rsid w:val="00502ED1"/>
    <w:rsid w:val="00503679"/>
    <w:rsid w:val="00505174"/>
    <w:rsid w:val="00506E71"/>
    <w:rsid w:val="00507F69"/>
    <w:rsid w:val="0052090F"/>
    <w:rsid w:val="00531BFC"/>
    <w:rsid w:val="00531E86"/>
    <w:rsid w:val="00533090"/>
    <w:rsid w:val="005334DC"/>
    <w:rsid w:val="00534C7A"/>
    <w:rsid w:val="00534E76"/>
    <w:rsid w:val="0054263E"/>
    <w:rsid w:val="00542C6C"/>
    <w:rsid w:val="00543432"/>
    <w:rsid w:val="00543CD4"/>
    <w:rsid w:val="00546648"/>
    <w:rsid w:val="00550AA4"/>
    <w:rsid w:val="00552387"/>
    <w:rsid w:val="0055581B"/>
    <w:rsid w:val="00555B17"/>
    <w:rsid w:val="00556950"/>
    <w:rsid w:val="0055791F"/>
    <w:rsid w:val="00563A69"/>
    <w:rsid w:val="005739E2"/>
    <w:rsid w:val="005742A0"/>
    <w:rsid w:val="00575CAC"/>
    <w:rsid w:val="0058057F"/>
    <w:rsid w:val="00584AE2"/>
    <w:rsid w:val="00584E25"/>
    <w:rsid w:val="00585D6E"/>
    <w:rsid w:val="00587573"/>
    <w:rsid w:val="00596018"/>
    <w:rsid w:val="005A03D0"/>
    <w:rsid w:val="005A22BD"/>
    <w:rsid w:val="005A47E5"/>
    <w:rsid w:val="005A4D84"/>
    <w:rsid w:val="005A56FC"/>
    <w:rsid w:val="005B08D7"/>
    <w:rsid w:val="005B1C23"/>
    <w:rsid w:val="005B2C83"/>
    <w:rsid w:val="005B4F6A"/>
    <w:rsid w:val="005C01D0"/>
    <w:rsid w:val="005C1850"/>
    <w:rsid w:val="005C240D"/>
    <w:rsid w:val="005D0EE5"/>
    <w:rsid w:val="005D103D"/>
    <w:rsid w:val="005D5823"/>
    <w:rsid w:val="005E18D3"/>
    <w:rsid w:val="005E2FE1"/>
    <w:rsid w:val="005E509C"/>
    <w:rsid w:val="005F02EE"/>
    <w:rsid w:val="00601416"/>
    <w:rsid w:val="00603C54"/>
    <w:rsid w:val="00604982"/>
    <w:rsid w:val="00605579"/>
    <w:rsid w:val="00606685"/>
    <w:rsid w:val="006069CB"/>
    <w:rsid w:val="006117A9"/>
    <w:rsid w:val="006179DF"/>
    <w:rsid w:val="006251E7"/>
    <w:rsid w:val="006255F6"/>
    <w:rsid w:val="006255FF"/>
    <w:rsid w:val="0062579B"/>
    <w:rsid w:val="00625952"/>
    <w:rsid w:val="00630EE0"/>
    <w:rsid w:val="006322F0"/>
    <w:rsid w:val="0063304D"/>
    <w:rsid w:val="00634F18"/>
    <w:rsid w:val="0063510B"/>
    <w:rsid w:val="006374FE"/>
    <w:rsid w:val="00637EE1"/>
    <w:rsid w:val="0064237F"/>
    <w:rsid w:val="00643931"/>
    <w:rsid w:val="00643DC2"/>
    <w:rsid w:val="00645B65"/>
    <w:rsid w:val="00647A52"/>
    <w:rsid w:val="00657118"/>
    <w:rsid w:val="00657EE4"/>
    <w:rsid w:val="00663A2D"/>
    <w:rsid w:val="006651FC"/>
    <w:rsid w:val="00676521"/>
    <w:rsid w:val="00676728"/>
    <w:rsid w:val="00676AA0"/>
    <w:rsid w:val="00683E8F"/>
    <w:rsid w:val="006867A4"/>
    <w:rsid w:val="006947E9"/>
    <w:rsid w:val="006A089E"/>
    <w:rsid w:val="006A4180"/>
    <w:rsid w:val="006A4DEF"/>
    <w:rsid w:val="006A558C"/>
    <w:rsid w:val="006A5D51"/>
    <w:rsid w:val="006A6C12"/>
    <w:rsid w:val="006A6C6E"/>
    <w:rsid w:val="006B4680"/>
    <w:rsid w:val="006B4686"/>
    <w:rsid w:val="006B5247"/>
    <w:rsid w:val="006B55BE"/>
    <w:rsid w:val="006C0B35"/>
    <w:rsid w:val="006C2D86"/>
    <w:rsid w:val="006C5D24"/>
    <w:rsid w:val="006C6978"/>
    <w:rsid w:val="006D0ABD"/>
    <w:rsid w:val="006D2529"/>
    <w:rsid w:val="006D4CAF"/>
    <w:rsid w:val="006D7035"/>
    <w:rsid w:val="006D74F1"/>
    <w:rsid w:val="006E0EAE"/>
    <w:rsid w:val="006E3F49"/>
    <w:rsid w:val="006E45F0"/>
    <w:rsid w:val="006E5D11"/>
    <w:rsid w:val="006E719E"/>
    <w:rsid w:val="006E72AA"/>
    <w:rsid w:val="006E7B72"/>
    <w:rsid w:val="006E7C98"/>
    <w:rsid w:val="006F33AE"/>
    <w:rsid w:val="006F36AF"/>
    <w:rsid w:val="006F579F"/>
    <w:rsid w:val="006F7C18"/>
    <w:rsid w:val="00705791"/>
    <w:rsid w:val="00705DC0"/>
    <w:rsid w:val="00707310"/>
    <w:rsid w:val="007211EB"/>
    <w:rsid w:val="00725661"/>
    <w:rsid w:val="0072647B"/>
    <w:rsid w:val="007317AF"/>
    <w:rsid w:val="00734925"/>
    <w:rsid w:val="0073717B"/>
    <w:rsid w:val="00743324"/>
    <w:rsid w:val="00743BE7"/>
    <w:rsid w:val="007464D8"/>
    <w:rsid w:val="007473CE"/>
    <w:rsid w:val="00750917"/>
    <w:rsid w:val="0075225E"/>
    <w:rsid w:val="0075538B"/>
    <w:rsid w:val="0075649E"/>
    <w:rsid w:val="00756B7A"/>
    <w:rsid w:val="007658D5"/>
    <w:rsid w:val="007723F1"/>
    <w:rsid w:val="0077269F"/>
    <w:rsid w:val="00773D4E"/>
    <w:rsid w:val="0077484C"/>
    <w:rsid w:val="00782FF7"/>
    <w:rsid w:val="00783975"/>
    <w:rsid w:val="00786E8E"/>
    <w:rsid w:val="007908FC"/>
    <w:rsid w:val="00795E8F"/>
    <w:rsid w:val="007A0AB4"/>
    <w:rsid w:val="007A3DBE"/>
    <w:rsid w:val="007A486B"/>
    <w:rsid w:val="007A5147"/>
    <w:rsid w:val="007B3222"/>
    <w:rsid w:val="007B7084"/>
    <w:rsid w:val="007B7D2B"/>
    <w:rsid w:val="007C05E2"/>
    <w:rsid w:val="007C06D1"/>
    <w:rsid w:val="007C14D0"/>
    <w:rsid w:val="007C4BD4"/>
    <w:rsid w:val="007C591F"/>
    <w:rsid w:val="007D2E45"/>
    <w:rsid w:val="007D630D"/>
    <w:rsid w:val="007D643C"/>
    <w:rsid w:val="007E3249"/>
    <w:rsid w:val="007F37EE"/>
    <w:rsid w:val="007F5AD7"/>
    <w:rsid w:val="007F6F3A"/>
    <w:rsid w:val="007F7265"/>
    <w:rsid w:val="007F7C5A"/>
    <w:rsid w:val="0080432C"/>
    <w:rsid w:val="008064A0"/>
    <w:rsid w:val="00810133"/>
    <w:rsid w:val="00812F89"/>
    <w:rsid w:val="00815E3D"/>
    <w:rsid w:val="00816C6C"/>
    <w:rsid w:val="00817D5D"/>
    <w:rsid w:val="00817DA2"/>
    <w:rsid w:val="00817EEE"/>
    <w:rsid w:val="00823A17"/>
    <w:rsid w:val="008252D1"/>
    <w:rsid w:val="00827B75"/>
    <w:rsid w:val="00830741"/>
    <w:rsid w:val="008307C2"/>
    <w:rsid w:val="008349E8"/>
    <w:rsid w:val="008451F4"/>
    <w:rsid w:val="00846662"/>
    <w:rsid w:val="00846B43"/>
    <w:rsid w:val="00846C7D"/>
    <w:rsid w:val="00847950"/>
    <w:rsid w:val="008507CD"/>
    <w:rsid w:val="00853B04"/>
    <w:rsid w:val="00853F2E"/>
    <w:rsid w:val="008540BE"/>
    <w:rsid w:val="00854A6E"/>
    <w:rsid w:val="00854E95"/>
    <w:rsid w:val="00862A1E"/>
    <w:rsid w:val="0086324C"/>
    <w:rsid w:val="0086390E"/>
    <w:rsid w:val="008668A8"/>
    <w:rsid w:val="00866934"/>
    <w:rsid w:val="0087147C"/>
    <w:rsid w:val="008762C2"/>
    <w:rsid w:val="00877AC9"/>
    <w:rsid w:val="008816F1"/>
    <w:rsid w:val="008907C2"/>
    <w:rsid w:val="00892C1C"/>
    <w:rsid w:val="00897050"/>
    <w:rsid w:val="008A137F"/>
    <w:rsid w:val="008A3597"/>
    <w:rsid w:val="008A5EFE"/>
    <w:rsid w:val="008B16C5"/>
    <w:rsid w:val="008B26B0"/>
    <w:rsid w:val="008B5643"/>
    <w:rsid w:val="008B680D"/>
    <w:rsid w:val="008B6C66"/>
    <w:rsid w:val="008B75DD"/>
    <w:rsid w:val="008C3A06"/>
    <w:rsid w:val="008C441E"/>
    <w:rsid w:val="008C5D48"/>
    <w:rsid w:val="008C65ED"/>
    <w:rsid w:val="008C682F"/>
    <w:rsid w:val="008C6AC7"/>
    <w:rsid w:val="008C6BD8"/>
    <w:rsid w:val="008D1373"/>
    <w:rsid w:val="008D4E14"/>
    <w:rsid w:val="008E00E7"/>
    <w:rsid w:val="008E168B"/>
    <w:rsid w:val="008E2021"/>
    <w:rsid w:val="008E3E24"/>
    <w:rsid w:val="008F2DF4"/>
    <w:rsid w:val="008F2F90"/>
    <w:rsid w:val="008F40B5"/>
    <w:rsid w:val="008F75F6"/>
    <w:rsid w:val="009032FB"/>
    <w:rsid w:val="00904023"/>
    <w:rsid w:val="00905603"/>
    <w:rsid w:val="009111EA"/>
    <w:rsid w:val="00911F99"/>
    <w:rsid w:val="009132BF"/>
    <w:rsid w:val="00923F57"/>
    <w:rsid w:val="009309AA"/>
    <w:rsid w:val="00943571"/>
    <w:rsid w:val="00946400"/>
    <w:rsid w:val="00962394"/>
    <w:rsid w:val="00965A51"/>
    <w:rsid w:val="009671CA"/>
    <w:rsid w:val="0097074C"/>
    <w:rsid w:val="00972962"/>
    <w:rsid w:val="00972FC5"/>
    <w:rsid w:val="00974279"/>
    <w:rsid w:val="00981956"/>
    <w:rsid w:val="00982BD5"/>
    <w:rsid w:val="00983918"/>
    <w:rsid w:val="009918CC"/>
    <w:rsid w:val="0099345D"/>
    <w:rsid w:val="00996984"/>
    <w:rsid w:val="00996C24"/>
    <w:rsid w:val="009A0290"/>
    <w:rsid w:val="009A1E9B"/>
    <w:rsid w:val="009A770B"/>
    <w:rsid w:val="009A7AE8"/>
    <w:rsid w:val="009B05F8"/>
    <w:rsid w:val="009B0913"/>
    <w:rsid w:val="009B0F1C"/>
    <w:rsid w:val="009B3475"/>
    <w:rsid w:val="009B5DAD"/>
    <w:rsid w:val="009B62A8"/>
    <w:rsid w:val="009C01B4"/>
    <w:rsid w:val="009C266D"/>
    <w:rsid w:val="009C27C6"/>
    <w:rsid w:val="009C3228"/>
    <w:rsid w:val="009C4D74"/>
    <w:rsid w:val="009C725B"/>
    <w:rsid w:val="009D23FA"/>
    <w:rsid w:val="009D266B"/>
    <w:rsid w:val="009D61BA"/>
    <w:rsid w:val="009E02E5"/>
    <w:rsid w:val="009E21D2"/>
    <w:rsid w:val="009E36D8"/>
    <w:rsid w:val="009E4104"/>
    <w:rsid w:val="009E6753"/>
    <w:rsid w:val="009E6BEE"/>
    <w:rsid w:val="009E6E38"/>
    <w:rsid w:val="009F07EA"/>
    <w:rsid w:val="009F3D27"/>
    <w:rsid w:val="009F5F47"/>
    <w:rsid w:val="00A00ABF"/>
    <w:rsid w:val="00A01F1F"/>
    <w:rsid w:val="00A06C3F"/>
    <w:rsid w:val="00A07E0F"/>
    <w:rsid w:val="00A11396"/>
    <w:rsid w:val="00A1473A"/>
    <w:rsid w:val="00A14D87"/>
    <w:rsid w:val="00A1543E"/>
    <w:rsid w:val="00A15EF5"/>
    <w:rsid w:val="00A173F3"/>
    <w:rsid w:val="00A17F31"/>
    <w:rsid w:val="00A24BF5"/>
    <w:rsid w:val="00A24FDF"/>
    <w:rsid w:val="00A32B67"/>
    <w:rsid w:val="00A33BC3"/>
    <w:rsid w:val="00A3695A"/>
    <w:rsid w:val="00A417A3"/>
    <w:rsid w:val="00A427B6"/>
    <w:rsid w:val="00A43D07"/>
    <w:rsid w:val="00A51DDB"/>
    <w:rsid w:val="00A53EF2"/>
    <w:rsid w:val="00A56182"/>
    <w:rsid w:val="00A57903"/>
    <w:rsid w:val="00A60B45"/>
    <w:rsid w:val="00A614F7"/>
    <w:rsid w:val="00A72752"/>
    <w:rsid w:val="00A72BE0"/>
    <w:rsid w:val="00A72F2B"/>
    <w:rsid w:val="00A746B4"/>
    <w:rsid w:val="00A74EE5"/>
    <w:rsid w:val="00A761E4"/>
    <w:rsid w:val="00A775A4"/>
    <w:rsid w:val="00A819DE"/>
    <w:rsid w:val="00A905AF"/>
    <w:rsid w:val="00A912E4"/>
    <w:rsid w:val="00A92404"/>
    <w:rsid w:val="00A93605"/>
    <w:rsid w:val="00A96B83"/>
    <w:rsid w:val="00A9764A"/>
    <w:rsid w:val="00AA0C10"/>
    <w:rsid w:val="00AA376B"/>
    <w:rsid w:val="00AB06B2"/>
    <w:rsid w:val="00AB2DA5"/>
    <w:rsid w:val="00AB436B"/>
    <w:rsid w:val="00AB6D03"/>
    <w:rsid w:val="00AC4B5F"/>
    <w:rsid w:val="00AC62A5"/>
    <w:rsid w:val="00AD03AD"/>
    <w:rsid w:val="00AD16BA"/>
    <w:rsid w:val="00AD6406"/>
    <w:rsid w:val="00AE0409"/>
    <w:rsid w:val="00AE0CC7"/>
    <w:rsid w:val="00AE2E1C"/>
    <w:rsid w:val="00AE3EF8"/>
    <w:rsid w:val="00AE5FAD"/>
    <w:rsid w:val="00AE6884"/>
    <w:rsid w:val="00AE6EDA"/>
    <w:rsid w:val="00AE7736"/>
    <w:rsid w:val="00AE7C04"/>
    <w:rsid w:val="00B001F4"/>
    <w:rsid w:val="00B00783"/>
    <w:rsid w:val="00B0296E"/>
    <w:rsid w:val="00B03ACD"/>
    <w:rsid w:val="00B123DB"/>
    <w:rsid w:val="00B13EFE"/>
    <w:rsid w:val="00B160C4"/>
    <w:rsid w:val="00B16697"/>
    <w:rsid w:val="00B268CE"/>
    <w:rsid w:val="00B27F04"/>
    <w:rsid w:val="00B3000B"/>
    <w:rsid w:val="00B34676"/>
    <w:rsid w:val="00B35959"/>
    <w:rsid w:val="00B42781"/>
    <w:rsid w:val="00B43123"/>
    <w:rsid w:val="00B43B12"/>
    <w:rsid w:val="00B50F53"/>
    <w:rsid w:val="00B53FB2"/>
    <w:rsid w:val="00B540BC"/>
    <w:rsid w:val="00B54EC2"/>
    <w:rsid w:val="00B604A5"/>
    <w:rsid w:val="00B613A1"/>
    <w:rsid w:val="00B6365B"/>
    <w:rsid w:val="00B636A3"/>
    <w:rsid w:val="00B65EC8"/>
    <w:rsid w:val="00B7141F"/>
    <w:rsid w:val="00B80E71"/>
    <w:rsid w:val="00B82DBE"/>
    <w:rsid w:val="00B90BCC"/>
    <w:rsid w:val="00B925F3"/>
    <w:rsid w:val="00B97929"/>
    <w:rsid w:val="00BB479C"/>
    <w:rsid w:val="00BB6FF5"/>
    <w:rsid w:val="00BC05FC"/>
    <w:rsid w:val="00BC171F"/>
    <w:rsid w:val="00BC2F6B"/>
    <w:rsid w:val="00BC2F96"/>
    <w:rsid w:val="00BC4455"/>
    <w:rsid w:val="00BD0E64"/>
    <w:rsid w:val="00BD10BC"/>
    <w:rsid w:val="00BD2791"/>
    <w:rsid w:val="00BD2CBA"/>
    <w:rsid w:val="00BD4E78"/>
    <w:rsid w:val="00BD62CB"/>
    <w:rsid w:val="00BD7550"/>
    <w:rsid w:val="00BE5140"/>
    <w:rsid w:val="00BE7BC2"/>
    <w:rsid w:val="00BF0016"/>
    <w:rsid w:val="00BF5764"/>
    <w:rsid w:val="00C03202"/>
    <w:rsid w:val="00C075FE"/>
    <w:rsid w:val="00C13F3F"/>
    <w:rsid w:val="00C17CA3"/>
    <w:rsid w:val="00C2083A"/>
    <w:rsid w:val="00C2476C"/>
    <w:rsid w:val="00C256DF"/>
    <w:rsid w:val="00C27EE3"/>
    <w:rsid w:val="00C31177"/>
    <w:rsid w:val="00C3291B"/>
    <w:rsid w:val="00C33069"/>
    <w:rsid w:val="00C3316E"/>
    <w:rsid w:val="00C332A3"/>
    <w:rsid w:val="00C4029B"/>
    <w:rsid w:val="00C4082F"/>
    <w:rsid w:val="00C42251"/>
    <w:rsid w:val="00C42D43"/>
    <w:rsid w:val="00C468FA"/>
    <w:rsid w:val="00C46D76"/>
    <w:rsid w:val="00C512F4"/>
    <w:rsid w:val="00C53498"/>
    <w:rsid w:val="00C53C8B"/>
    <w:rsid w:val="00C552A1"/>
    <w:rsid w:val="00C576EA"/>
    <w:rsid w:val="00C62B66"/>
    <w:rsid w:val="00C632E5"/>
    <w:rsid w:val="00C670C8"/>
    <w:rsid w:val="00C71A2A"/>
    <w:rsid w:val="00C729D5"/>
    <w:rsid w:val="00C74827"/>
    <w:rsid w:val="00C751EC"/>
    <w:rsid w:val="00C77D35"/>
    <w:rsid w:val="00C86E93"/>
    <w:rsid w:val="00C93DB8"/>
    <w:rsid w:val="00C955A5"/>
    <w:rsid w:val="00CB013D"/>
    <w:rsid w:val="00CB598E"/>
    <w:rsid w:val="00CC2F39"/>
    <w:rsid w:val="00CC315E"/>
    <w:rsid w:val="00CC35A5"/>
    <w:rsid w:val="00CC6A91"/>
    <w:rsid w:val="00CC7931"/>
    <w:rsid w:val="00CD2054"/>
    <w:rsid w:val="00CD5F20"/>
    <w:rsid w:val="00CD6DD2"/>
    <w:rsid w:val="00CE0644"/>
    <w:rsid w:val="00CE0EE1"/>
    <w:rsid w:val="00CE2C95"/>
    <w:rsid w:val="00CE45EC"/>
    <w:rsid w:val="00CE4E86"/>
    <w:rsid w:val="00CF0C38"/>
    <w:rsid w:val="00CF3ECE"/>
    <w:rsid w:val="00CF45E1"/>
    <w:rsid w:val="00CF746A"/>
    <w:rsid w:val="00D007BE"/>
    <w:rsid w:val="00D0154F"/>
    <w:rsid w:val="00D0439E"/>
    <w:rsid w:val="00D04BBD"/>
    <w:rsid w:val="00D04C92"/>
    <w:rsid w:val="00D127DD"/>
    <w:rsid w:val="00D129C1"/>
    <w:rsid w:val="00D31E19"/>
    <w:rsid w:val="00D35563"/>
    <w:rsid w:val="00D4017B"/>
    <w:rsid w:val="00D413C7"/>
    <w:rsid w:val="00D41F6E"/>
    <w:rsid w:val="00D44366"/>
    <w:rsid w:val="00D45485"/>
    <w:rsid w:val="00D45A60"/>
    <w:rsid w:val="00D52670"/>
    <w:rsid w:val="00D52D3A"/>
    <w:rsid w:val="00D5472A"/>
    <w:rsid w:val="00D55E67"/>
    <w:rsid w:val="00D570E4"/>
    <w:rsid w:val="00D603FD"/>
    <w:rsid w:val="00D61555"/>
    <w:rsid w:val="00D624BF"/>
    <w:rsid w:val="00D64185"/>
    <w:rsid w:val="00D6448D"/>
    <w:rsid w:val="00D6621F"/>
    <w:rsid w:val="00D732B5"/>
    <w:rsid w:val="00D74029"/>
    <w:rsid w:val="00D77265"/>
    <w:rsid w:val="00D77F0F"/>
    <w:rsid w:val="00D901D5"/>
    <w:rsid w:val="00D91693"/>
    <w:rsid w:val="00D94810"/>
    <w:rsid w:val="00DA0E02"/>
    <w:rsid w:val="00DA36F2"/>
    <w:rsid w:val="00DA4DAC"/>
    <w:rsid w:val="00DB077E"/>
    <w:rsid w:val="00DC0876"/>
    <w:rsid w:val="00DC3084"/>
    <w:rsid w:val="00DC325A"/>
    <w:rsid w:val="00DC39B3"/>
    <w:rsid w:val="00DC5650"/>
    <w:rsid w:val="00DC6A64"/>
    <w:rsid w:val="00DE0E4E"/>
    <w:rsid w:val="00DE3986"/>
    <w:rsid w:val="00DE5F16"/>
    <w:rsid w:val="00DF3ABD"/>
    <w:rsid w:val="00DF5055"/>
    <w:rsid w:val="00DF5A2F"/>
    <w:rsid w:val="00DF6063"/>
    <w:rsid w:val="00DF671D"/>
    <w:rsid w:val="00E0037A"/>
    <w:rsid w:val="00E01EB8"/>
    <w:rsid w:val="00E0763C"/>
    <w:rsid w:val="00E077CA"/>
    <w:rsid w:val="00E10D4E"/>
    <w:rsid w:val="00E114CE"/>
    <w:rsid w:val="00E153B5"/>
    <w:rsid w:val="00E165A6"/>
    <w:rsid w:val="00E2048F"/>
    <w:rsid w:val="00E22B90"/>
    <w:rsid w:val="00E2587A"/>
    <w:rsid w:val="00E266E5"/>
    <w:rsid w:val="00E34012"/>
    <w:rsid w:val="00E34597"/>
    <w:rsid w:val="00E34744"/>
    <w:rsid w:val="00E352F7"/>
    <w:rsid w:val="00E40928"/>
    <w:rsid w:val="00E44E39"/>
    <w:rsid w:val="00E50B46"/>
    <w:rsid w:val="00E54082"/>
    <w:rsid w:val="00E55B1A"/>
    <w:rsid w:val="00E57F20"/>
    <w:rsid w:val="00E75003"/>
    <w:rsid w:val="00E75D8A"/>
    <w:rsid w:val="00E769C9"/>
    <w:rsid w:val="00E77A73"/>
    <w:rsid w:val="00E801DC"/>
    <w:rsid w:val="00E82889"/>
    <w:rsid w:val="00E857AA"/>
    <w:rsid w:val="00E85B5D"/>
    <w:rsid w:val="00E87031"/>
    <w:rsid w:val="00E91AD0"/>
    <w:rsid w:val="00E93D18"/>
    <w:rsid w:val="00EA04C0"/>
    <w:rsid w:val="00EB013C"/>
    <w:rsid w:val="00EB27B6"/>
    <w:rsid w:val="00EB341E"/>
    <w:rsid w:val="00EB360A"/>
    <w:rsid w:val="00EB5476"/>
    <w:rsid w:val="00EB7532"/>
    <w:rsid w:val="00EC06F7"/>
    <w:rsid w:val="00EC22A2"/>
    <w:rsid w:val="00EC5B56"/>
    <w:rsid w:val="00ED0847"/>
    <w:rsid w:val="00ED1D5B"/>
    <w:rsid w:val="00ED5650"/>
    <w:rsid w:val="00EE49F6"/>
    <w:rsid w:val="00EE4D8C"/>
    <w:rsid w:val="00EE745B"/>
    <w:rsid w:val="00EE78B6"/>
    <w:rsid w:val="00EE7D57"/>
    <w:rsid w:val="00F0301A"/>
    <w:rsid w:val="00F042E7"/>
    <w:rsid w:val="00F115C7"/>
    <w:rsid w:val="00F13400"/>
    <w:rsid w:val="00F226C9"/>
    <w:rsid w:val="00F24FBB"/>
    <w:rsid w:val="00F26D9C"/>
    <w:rsid w:val="00F313B7"/>
    <w:rsid w:val="00F3374D"/>
    <w:rsid w:val="00F33B63"/>
    <w:rsid w:val="00F43E2B"/>
    <w:rsid w:val="00F469E3"/>
    <w:rsid w:val="00F51980"/>
    <w:rsid w:val="00F63710"/>
    <w:rsid w:val="00F67BB0"/>
    <w:rsid w:val="00F70FCD"/>
    <w:rsid w:val="00F718EB"/>
    <w:rsid w:val="00F732E3"/>
    <w:rsid w:val="00F73D6A"/>
    <w:rsid w:val="00F755BF"/>
    <w:rsid w:val="00F77801"/>
    <w:rsid w:val="00F77D16"/>
    <w:rsid w:val="00F804F9"/>
    <w:rsid w:val="00F8690F"/>
    <w:rsid w:val="00F8731F"/>
    <w:rsid w:val="00F900BE"/>
    <w:rsid w:val="00F9435B"/>
    <w:rsid w:val="00F972A0"/>
    <w:rsid w:val="00FA2720"/>
    <w:rsid w:val="00FA3E1B"/>
    <w:rsid w:val="00FA576C"/>
    <w:rsid w:val="00FA77B1"/>
    <w:rsid w:val="00FB047A"/>
    <w:rsid w:val="00FB0E82"/>
    <w:rsid w:val="00FC08CE"/>
    <w:rsid w:val="00FC0E0B"/>
    <w:rsid w:val="00FC1F81"/>
    <w:rsid w:val="00FC599D"/>
    <w:rsid w:val="00FC68A8"/>
    <w:rsid w:val="00FD15E7"/>
    <w:rsid w:val="00FD16A7"/>
    <w:rsid w:val="00FD19C3"/>
    <w:rsid w:val="00FD3708"/>
    <w:rsid w:val="00FD482A"/>
    <w:rsid w:val="00FE19BD"/>
    <w:rsid w:val="00FE253C"/>
    <w:rsid w:val="00FE377D"/>
    <w:rsid w:val="00FF0EF1"/>
    <w:rsid w:val="00FF1C92"/>
    <w:rsid w:val="00FF3472"/>
    <w:rsid w:val="00FF455E"/>
    <w:rsid w:val="00FF6348"/>
    <w:rsid w:val="00FF683B"/>
    <w:rsid w:val="012073A2"/>
    <w:rsid w:val="01973053"/>
    <w:rsid w:val="027E74CA"/>
    <w:rsid w:val="03443858"/>
    <w:rsid w:val="034B5463"/>
    <w:rsid w:val="03A964DC"/>
    <w:rsid w:val="04702B56"/>
    <w:rsid w:val="04DB3C44"/>
    <w:rsid w:val="0CF43C8A"/>
    <w:rsid w:val="0D4967B3"/>
    <w:rsid w:val="0DA87EC0"/>
    <w:rsid w:val="0F447B05"/>
    <w:rsid w:val="0FEC3E14"/>
    <w:rsid w:val="12286499"/>
    <w:rsid w:val="12A53D1F"/>
    <w:rsid w:val="134C146A"/>
    <w:rsid w:val="14377FD0"/>
    <w:rsid w:val="14856F74"/>
    <w:rsid w:val="15C0748F"/>
    <w:rsid w:val="16174E54"/>
    <w:rsid w:val="16BE53A8"/>
    <w:rsid w:val="17A35DDF"/>
    <w:rsid w:val="18787EC5"/>
    <w:rsid w:val="19E84073"/>
    <w:rsid w:val="1AE259D8"/>
    <w:rsid w:val="1AEF3D03"/>
    <w:rsid w:val="1B7E0E69"/>
    <w:rsid w:val="1C136E65"/>
    <w:rsid w:val="1CC031EA"/>
    <w:rsid w:val="1EFA407E"/>
    <w:rsid w:val="1F126151"/>
    <w:rsid w:val="21604DF6"/>
    <w:rsid w:val="21B878C1"/>
    <w:rsid w:val="22723962"/>
    <w:rsid w:val="23496F3C"/>
    <w:rsid w:val="241C4DDC"/>
    <w:rsid w:val="24CD0EEF"/>
    <w:rsid w:val="24D067A5"/>
    <w:rsid w:val="27640417"/>
    <w:rsid w:val="29204D61"/>
    <w:rsid w:val="29F563F0"/>
    <w:rsid w:val="2B97780B"/>
    <w:rsid w:val="2CCB46E5"/>
    <w:rsid w:val="2E2A5CB9"/>
    <w:rsid w:val="2E6073FD"/>
    <w:rsid w:val="2F24002C"/>
    <w:rsid w:val="31AE15C3"/>
    <w:rsid w:val="31FF6CE2"/>
    <w:rsid w:val="35BB3EF4"/>
    <w:rsid w:val="369C4E13"/>
    <w:rsid w:val="386B0FD9"/>
    <w:rsid w:val="3933479C"/>
    <w:rsid w:val="396D1326"/>
    <w:rsid w:val="3B97665A"/>
    <w:rsid w:val="3E046715"/>
    <w:rsid w:val="3EE2552D"/>
    <w:rsid w:val="3F040261"/>
    <w:rsid w:val="46ED03C2"/>
    <w:rsid w:val="479E48B1"/>
    <w:rsid w:val="484F252F"/>
    <w:rsid w:val="4A8A1CA2"/>
    <w:rsid w:val="4B011028"/>
    <w:rsid w:val="4C661C38"/>
    <w:rsid w:val="4C9A5EA5"/>
    <w:rsid w:val="4EE2079C"/>
    <w:rsid w:val="4F4E509D"/>
    <w:rsid w:val="50D543D0"/>
    <w:rsid w:val="51885345"/>
    <w:rsid w:val="52F40A7A"/>
    <w:rsid w:val="53AB37CE"/>
    <w:rsid w:val="555F515E"/>
    <w:rsid w:val="579529A0"/>
    <w:rsid w:val="5B20154B"/>
    <w:rsid w:val="5DB11630"/>
    <w:rsid w:val="5EB85928"/>
    <w:rsid w:val="5F7F05A5"/>
    <w:rsid w:val="60090E87"/>
    <w:rsid w:val="616855EF"/>
    <w:rsid w:val="62E269BE"/>
    <w:rsid w:val="63273FE2"/>
    <w:rsid w:val="633C4553"/>
    <w:rsid w:val="635E1DC8"/>
    <w:rsid w:val="63F8153B"/>
    <w:rsid w:val="66BF71C4"/>
    <w:rsid w:val="68A1291D"/>
    <w:rsid w:val="68B76BCA"/>
    <w:rsid w:val="68D12C7B"/>
    <w:rsid w:val="693646B5"/>
    <w:rsid w:val="69604790"/>
    <w:rsid w:val="6F100594"/>
    <w:rsid w:val="6FB05B67"/>
    <w:rsid w:val="70241AA7"/>
    <w:rsid w:val="7028162B"/>
    <w:rsid w:val="7221670E"/>
    <w:rsid w:val="72BB3CBA"/>
    <w:rsid w:val="73222030"/>
    <w:rsid w:val="73FB2F08"/>
    <w:rsid w:val="74B64137"/>
    <w:rsid w:val="76552FDB"/>
    <w:rsid w:val="77A46809"/>
    <w:rsid w:val="793E45B1"/>
    <w:rsid w:val="7A5B26E7"/>
    <w:rsid w:val="7A610B9B"/>
    <w:rsid w:val="7AFA5663"/>
    <w:rsid w:val="7CD95DB0"/>
    <w:rsid w:val="7DAB739D"/>
    <w:rsid w:val="7E9755DB"/>
    <w:rsid w:val="7EBB4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516F6B"/>
  <w15:docId w15:val="{7B64DF59-BE5B-4F64-A61A-659FCA577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1">
    <w:name w:val="Normal"/>
    <w:qFormat/>
    <w:pPr>
      <w:widowControl w:val="0"/>
      <w:jc w:val="both"/>
    </w:pPr>
    <w:rPr>
      <w:rFonts w:ascii="Times New Roman" w:hAnsi="Times New Roman"/>
      <w:kern w:val="2"/>
      <w:sz w:val="21"/>
      <w:szCs w:val="24"/>
    </w:rPr>
  </w:style>
  <w:style w:type="paragraph" w:styleId="3">
    <w:name w:val="heading 3"/>
    <w:basedOn w:val="af1"/>
    <w:next w:val="af1"/>
    <w:semiHidden/>
    <w:unhideWhenUsed/>
    <w:qFormat/>
    <w:pPr>
      <w:spacing w:beforeAutospacing="1" w:afterAutospacing="1"/>
      <w:jc w:val="left"/>
      <w:outlineLvl w:val="2"/>
    </w:pPr>
    <w:rPr>
      <w:rFonts w:ascii="宋体" w:hAnsi="宋体" w:hint="eastAsia"/>
      <w:b/>
      <w:kern w:val="0"/>
      <w:sz w:val="27"/>
      <w:szCs w:val="27"/>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paragraph" w:styleId="af5">
    <w:name w:val="annotation text"/>
    <w:basedOn w:val="af1"/>
    <w:link w:val="af6"/>
    <w:semiHidden/>
    <w:unhideWhenUsed/>
    <w:pPr>
      <w:jc w:val="left"/>
    </w:pPr>
  </w:style>
  <w:style w:type="paragraph" w:styleId="af7">
    <w:name w:val="Body Text"/>
    <w:basedOn w:val="af1"/>
    <w:link w:val="af8"/>
    <w:uiPriority w:val="99"/>
    <w:unhideWhenUsed/>
    <w:qFormat/>
    <w:pPr>
      <w:ind w:left="109"/>
    </w:pPr>
    <w:rPr>
      <w:rFonts w:ascii="仿宋_GB2312" w:eastAsia="仿宋_GB2312" w:hAnsi="仿宋_GB2312" w:cs="Calibri"/>
      <w:sz w:val="32"/>
    </w:rPr>
  </w:style>
  <w:style w:type="paragraph" w:styleId="af9">
    <w:name w:val="Balloon Text"/>
    <w:basedOn w:val="af1"/>
    <w:link w:val="afa"/>
    <w:qFormat/>
    <w:rPr>
      <w:sz w:val="18"/>
      <w:szCs w:val="18"/>
    </w:rPr>
  </w:style>
  <w:style w:type="paragraph" w:styleId="afb">
    <w:name w:val="footer"/>
    <w:basedOn w:val="af1"/>
    <w:link w:val="afc"/>
    <w:uiPriority w:val="99"/>
    <w:qFormat/>
    <w:pPr>
      <w:tabs>
        <w:tab w:val="center" w:pos="4153"/>
        <w:tab w:val="right" w:pos="8306"/>
      </w:tabs>
      <w:snapToGrid w:val="0"/>
      <w:jc w:val="left"/>
    </w:pPr>
    <w:rPr>
      <w:sz w:val="18"/>
      <w:szCs w:val="18"/>
    </w:rPr>
  </w:style>
  <w:style w:type="paragraph" w:styleId="afd">
    <w:name w:val="header"/>
    <w:basedOn w:val="af1"/>
    <w:link w:val="afe"/>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f1"/>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
    <w:name w:val="annotation subject"/>
    <w:basedOn w:val="af5"/>
    <w:next w:val="af5"/>
    <w:link w:val="aff0"/>
    <w:semiHidden/>
    <w:unhideWhenUsed/>
    <w:qFormat/>
    <w:rPr>
      <w:b/>
      <w:bCs/>
    </w:rPr>
  </w:style>
  <w:style w:type="table" w:styleId="aff1">
    <w:name w:val="Table Grid"/>
    <w:basedOn w:val="af3"/>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basedOn w:val="af2"/>
    <w:qFormat/>
    <w:rPr>
      <w:b/>
    </w:rPr>
  </w:style>
  <w:style w:type="character" w:styleId="aff3">
    <w:name w:val="Hyperlink"/>
    <w:basedOn w:val="af2"/>
    <w:uiPriority w:val="99"/>
    <w:unhideWhenUsed/>
    <w:qFormat/>
    <w:rPr>
      <w:color w:val="0000FF"/>
      <w:u w:val="single"/>
    </w:rPr>
  </w:style>
  <w:style w:type="character" w:styleId="aff4">
    <w:name w:val="annotation reference"/>
    <w:basedOn w:val="af2"/>
    <w:semiHidden/>
    <w:unhideWhenUsed/>
    <w:qFormat/>
    <w:rPr>
      <w:sz w:val="21"/>
      <w:szCs w:val="21"/>
    </w:rPr>
  </w:style>
  <w:style w:type="paragraph" w:styleId="aff5">
    <w:name w:val="List Paragraph"/>
    <w:basedOn w:val="af1"/>
    <w:qFormat/>
    <w:pPr>
      <w:ind w:firstLineChars="200" w:firstLine="420"/>
    </w:pPr>
    <w:rPr>
      <w:szCs w:val="22"/>
    </w:rPr>
  </w:style>
  <w:style w:type="paragraph" w:customStyle="1" w:styleId="aff6">
    <w:name w:val="标准文件_段"/>
    <w:link w:val="Char"/>
    <w:qFormat/>
    <w:pPr>
      <w:autoSpaceDE w:val="0"/>
      <w:autoSpaceDN w:val="0"/>
      <w:ind w:firstLineChars="200" w:firstLine="200"/>
      <w:jc w:val="both"/>
    </w:pPr>
    <w:rPr>
      <w:rFonts w:ascii="宋体" w:hAnsi="Times New Roman"/>
      <w:sz w:val="21"/>
    </w:rPr>
  </w:style>
  <w:style w:type="character" w:customStyle="1" w:styleId="Char">
    <w:name w:val="标准文件_段 Char"/>
    <w:link w:val="aff6"/>
    <w:qFormat/>
    <w:rPr>
      <w:rFonts w:ascii="宋体"/>
      <w:sz w:val="21"/>
    </w:rPr>
  </w:style>
  <w:style w:type="character" w:customStyle="1" w:styleId="afe">
    <w:name w:val="页眉 字符"/>
    <w:basedOn w:val="af2"/>
    <w:link w:val="afd"/>
    <w:qFormat/>
    <w:rPr>
      <w:rFonts w:ascii="Times New Roman" w:hAnsi="Times New Roman"/>
      <w:kern w:val="2"/>
      <w:sz w:val="18"/>
      <w:szCs w:val="18"/>
    </w:rPr>
  </w:style>
  <w:style w:type="character" w:customStyle="1" w:styleId="afc">
    <w:name w:val="页脚 字符"/>
    <w:basedOn w:val="af2"/>
    <w:link w:val="afb"/>
    <w:uiPriority w:val="99"/>
    <w:rPr>
      <w:rFonts w:ascii="Times New Roman" w:hAnsi="Times New Roman"/>
      <w:kern w:val="2"/>
      <w:sz w:val="18"/>
      <w:szCs w:val="18"/>
    </w:rPr>
  </w:style>
  <w:style w:type="character" w:customStyle="1" w:styleId="afa">
    <w:name w:val="批注框文本 字符"/>
    <w:basedOn w:val="af2"/>
    <w:link w:val="af9"/>
    <w:rPr>
      <w:rFonts w:ascii="Times New Roman" w:hAnsi="Times New Roman"/>
      <w:kern w:val="2"/>
      <w:sz w:val="18"/>
      <w:szCs w:val="18"/>
    </w:rPr>
  </w:style>
  <w:style w:type="paragraph" w:customStyle="1" w:styleId="ad">
    <w:name w:val="标准文件_二级条标题"/>
    <w:next w:val="aff6"/>
    <w:qFormat/>
    <w:pPr>
      <w:widowControl w:val="0"/>
      <w:numPr>
        <w:ilvl w:val="3"/>
        <w:numId w:val="1"/>
      </w:numPr>
      <w:spacing w:beforeLines="50" w:afterLines="50"/>
      <w:jc w:val="both"/>
      <w:outlineLvl w:val="2"/>
    </w:pPr>
    <w:rPr>
      <w:rFonts w:ascii="黑体" w:eastAsia="黑体" w:hAnsi="Times New Roman"/>
      <w:sz w:val="21"/>
    </w:rPr>
  </w:style>
  <w:style w:type="paragraph" w:customStyle="1" w:styleId="ae">
    <w:name w:val="标准文件_三级条标题"/>
    <w:basedOn w:val="ad"/>
    <w:next w:val="aff6"/>
    <w:qFormat/>
    <w:pPr>
      <w:widowControl/>
      <w:numPr>
        <w:ilvl w:val="4"/>
      </w:numPr>
      <w:outlineLvl w:val="3"/>
    </w:pPr>
  </w:style>
  <w:style w:type="paragraph" w:customStyle="1" w:styleId="af">
    <w:name w:val="标准文件_四级条标题"/>
    <w:next w:val="aff6"/>
    <w:qFormat/>
    <w:pPr>
      <w:widowControl w:val="0"/>
      <w:numPr>
        <w:ilvl w:val="5"/>
        <w:numId w:val="1"/>
      </w:numPr>
      <w:spacing w:beforeLines="50" w:afterLines="50"/>
      <w:jc w:val="both"/>
      <w:outlineLvl w:val="4"/>
    </w:pPr>
    <w:rPr>
      <w:rFonts w:ascii="黑体" w:eastAsia="黑体" w:hAnsi="Times New Roman"/>
      <w:sz w:val="21"/>
    </w:rPr>
  </w:style>
  <w:style w:type="paragraph" w:customStyle="1" w:styleId="af0">
    <w:name w:val="标准文件_五级条标题"/>
    <w:next w:val="aff6"/>
    <w:qFormat/>
    <w:pPr>
      <w:widowControl w:val="0"/>
      <w:numPr>
        <w:ilvl w:val="6"/>
        <w:numId w:val="1"/>
      </w:numPr>
      <w:spacing w:beforeLines="50" w:afterLines="50"/>
      <w:jc w:val="both"/>
      <w:outlineLvl w:val="5"/>
    </w:pPr>
    <w:rPr>
      <w:rFonts w:ascii="黑体" w:eastAsia="黑体" w:hAnsi="Times New Roman"/>
      <w:sz w:val="21"/>
    </w:rPr>
  </w:style>
  <w:style w:type="paragraph" w:customStyle="1" w:styleId="ab">
    <w:name w:val="标准文件_章标题"/>
    <w:next w:val="aff6"/>
    <w:qFormat/>
    <w:pPr>
      <w:numPr>
        <w:ilvl w:val="1"/>
        <w:numId w:val="1"/>
      </w:numPr>
      <w:spacing w:beforeLines="100" w:afterLines="100"/>
      <w:jc w:val="both"/>
      <w:outlineLvl w:val="0"/>
    </w:pPr>
    <w:rPr>
      <w:rFonts w:ascii="黑体" w:eastAsia="黑体" w:hAnsi="Times New Roman"/>
      <w:sz w:val="21"/>
    </w:rPr>
  </w:style>
  <w:style w:type="paragraph" w:customStyle="1" w:styleId="ac">
    <w:name w:val="标准文件_一级条标题"/>
    <w:basedOn w:val="ab"/>
    <w:next w:val="aff6"/>
    <w:qFormat/>
    <w:pPr>
      <w:numPr>
        <w:ilvl w:val="2"/>
      </w:numPr>
      <w:spacing w:beforeLines="50" w:afterLines="50"/>
      <w:outlineLvl w:val="1"/>
    </w:pPr>
  </w:style>
  <w:style w:type="paragraph" w:customStyle="1" w:styleId="aa">
    <w:name w:val="前言标题"/>
    <w:next w:val="af1"/>
    <w:qFormat/>
    <w:pPr>
      <w:numPr>
        <w:numId w:val="1"/>
      </w:numPr>
      <w:shd w:val="clear" w:color="FFFFFF" w:fill="FFFFFF"/>
      <w:spacing w:before="540" w:after="600"/>
      <w:jc w:val="center"/>
      <w:outlineLvl w:val="0"/>
    </w:pPr>
    <w:rPr>
      <w:rFonts w:ascii="黑体" w:eastAsia="黑体" w:hAnsi="Times New Roman"/>
      <w:sz w:val="32"/>
    </w:rPr>
  </w:style>
  <w:style w:type="paragraph" w:customStyle="1" w:styleId="aff7">
    <w:name w:val="标准文件_二级无标题"/>
    <w:basedOn w:val="ad"/>
    <w:qFormat/>
    <w:pPr>
      <w:spacing w:beforeLines="0" w:afterLines="0"/>
      <w:outlineLvl w:val="9"/>
    </w:pPr>
    <w:rPr>
      <w:rFonts w:ascii="宋体" w:eastAsia="宋体"/>
    </w:rPr>
  </w:style>
  <w:style w:type="character" w:customStyle="1" w:styleId="Char0">
    <w:name w:val="段 Char"/>
    <w:link w:val="aff8"/>
    <w:qFormat/>
    <w:rPr>
      <w:rFonts w:ascii="宋体"/>
      <w:sz w:val="21"/>
    </w:rPr>
  </w:style>
  <w:style w:type="paragraph" w:customStyle="1" w:styleId="aff8">
    <w:name w:val="段"/>
    <w:link w:val="Char0"/>
    <w:qFormat/>
    <w:pPr>
      <w:autoSpaceDE w:val="0"/>
      <w:autoSpaceDN w:val="0"/>
      <w:ind w:firstLineChars="200" w:firstLine="200"/>
      <w:jc w:val="both"/>
    </w:pPr>
    <w:rPr>
      <w:rFonts w:ascii="宋体"/>
      <w:sz w:val="21"/>
    </w:rPr>
  </w:style>
  <w:style w:type="paragraph" w:customStyle="1" w:styleId="a2">
    <w:name w:val="一级条标题"/>
    <w:next w:val="aff8"/>
    <w:qFormat/>
    <w:pPr>
      <w:numPr>
        <w:ilvl w:val="1"/>
        <w:numId w:val="2"/>
      </w:numPr>
      <w:spacing w:beforeLines="50" w:afterLines="50"/>
      <w:outlineLvl w:val="2"/>
    </w:pPr>
    <w:rPr>
      <w:rFonts w:ascii="黑体" w:eastAsia="黑体" w:hAnsi="Times New Roman"/>
      <w:sz w:val="21"/>
      <w:szCs w:val="21"/>
    </w:rPr>
  </w:style>
  <w:style w:type="paragraph" w:customStyle="1" w:styleId="a1">
    <w:name w:val="章标题"/>
    <w:next w:val="aff8"/>
    <w:qFormat/>
    <w:pPr>
      <w:numPr>
        <w:numId w:val="2"/>
      </w:numPr>
      <w:spacing w:beforeLines="100" w:afterLines="100"/>
      <w:jc w:val="both"/>
      <w:outlineLvl w:val="1"/>
    </w:pPr>
    <w:rPr>
      <w:rFonts w:ascii="黑体" w:eastAsia="黑体" w:hAnsi="Times New Roman"/>
      <w:sz w:val="21"/>
    </w:rPr>
  </w:style>
  <w:style w:type="paragraph" w:customStyle="1" w:styleId="a3">
    <w:name w:val="二级条标题"/>
    <w:basedOn w:val="a2"/>
    <w:next w:val="aff8"/>
    <w:qFormat/>
    <w:pPr>
      <w:numPr>
        <w:ilvl w:val="2"/>
      </w:numPr>
      <w:spacing w:before="50" w:after="50"/>
      <w:outlineLvl w:val="3"/>
    </w:pPr>
  </w:style>
  <w:style w:type="paragraph" w:customStyle="1" w:styleId="a4">
    <w:name w:val="三级条标题"/>
    <w:basedOn w:val="a3"/>
    <w:next w:val="aff8"/>
    <w:qFormat/>
    <w:pPr>
      <w:numPr>
        <w:ilvl w:val="3"/>
      </w:numPr>
      <w:outlineLvl w:val="4"/>
    </w:pPr>
  </w:style>
  <w:style w:type="paragraph" w:customStyle="1" w:styleId="a5">
    <w:name w:val="四级条标题"/>
    <w:basedOn w:val="a4"/>
    <w:next w:val="aff8"/>
    <w:qFormat/>
    <w:pPr>
      <w:numPr>
        <w:ilvl w:val="4"/>
      </w:numPr>
      <w:outlineLvl w:val="5"/>
    </w:pPr>
  </w:style>
  <w:style w:type="paragraph" w:customStyle="1" w:styleId="a6">
    <w:name w:val="五级条标题"/>
    <w:basedOn w:val="a5"/>
    <w:next w:val="aff8"/>
    <w:qFormat/>
    <w:pPr>
      <w:numPr>
        <w:ilvl w:val="5"/>
      </w:numPr>
      <w:outlineLvl w:val="6"/>
    </w:pPr>
  </w:style>
  <w:style w:type="paragraph" w:customStyle="1" w:styleId="a">
    <w:name w:val="标准文件_术语条一"/>
    <w:basedOn w:val="af1"/>
    <w:next w:val="aff6"/>
    <w:qFormat/>
    <w:pPr>
      <w:widowControl/>
      <w:numPr>
        <w:ilvl w:val="2"/>
        <w:numId w:val="3"/>
      </w:numPr>
    </w:pPr>
    <w:rPr>
      <w:rFonts w:ascii="宋体"/>
      <w:kern w:val="0"/>
      <w:szCs w:val="20"/>
    </w:rPr>
  </w:style>
  <w:style w:type="paragraph" w:customStyle="1" w:styleId="1">
    <w:name w:val="正文1"/>
    <w:qFormat/>
    <w:pPr>
      <w:jc w:val="both"/>
    </w:pPr>
    <w:rPr>
      <w:rFonts w:ascii="Times New Roman" w:hAnsi="Times New Roman"/>
      <w:kern w:val="2"/>
      <w:sz w:val="21"/>
      <w:szCs w:val="21"/>
    </w:rPr>
  </w:style>
  <w:style w:type="character" w:customStyle="1" w:styleId="HTML0">
    <w:name w:val="HTML 预设格式 字符"/>
    <w:basedOn w:val="af2"/>
    <w:link w:val="HTML"/>
    <w:uiPriority w:val="99"/>
    <w:rPr>
      <w:rFonts w:ascii="宋体" w:hAnsi="宋体" w:cs="宋体"/>
      <w:sz w:val="24"/>
      <w:szCs w:val="24"/>
    </w:rPr>
  </w:style>
  <w:style w:type="paragraph" w:styleId="aff9">
    <w:name w:val="No Spacing"/>
    <w:uiPriority w:val="1"/>
    <w:qFormat/>
    <w:pPr>
      <w:adjustRightInd w:val="0"/>
      <w:snapToGrid w:val="0"/>
    </w:pPr>
    <w:rPr>
      <w:rFonts w:ascii="Tahoma" w:eastAsia="微软雅黑" w:hAnsi="Tahoma"/>
      <w:sz w:val="22"/>
      <w:szCs w:val="22"/>
    </w:rPr>
  </w:style>
  <w:style w:type="character" w:customStyle="1" w:styleId="af8">
    <w:name w:val="正文文本 字符"/>
    <w:basedOn w:val="af2"/>
    <w:link w:val="af7"/>
    <w:uiPriority w:val="99"/>
    <w:rPr>
      <w:rFonts w:ascii="仿宋_GB2312" w:eastAsia="仿宋_GB2312" w:hAnsi="仿宋_GB2312" w:cs="Calibri"/>
      <w:kern w:val="2"/>
      <w:sz w:val="32"/>
      <w:szCs w:val="24"/>
    </w:rPr>
  </w:style>
  <w:style w:type="paragraph" w:customStyle="1" w:styleId="a9">
    <w:name w:val="标准文件_正文表标题"/>
    <w:next w:val="aff6"/>
    <w:qFormat/>
    <w:pPr>
      <w:numPr>
        <w:numId w:val="4"/>
      </w:numPr>
      <w:tabs>
        <w:tab w:val="left" w:pos="0"/>
      </w:tabs>
      <w:spacing w:beforeLines="50" w:afterLines="50"/>
      <w:jc w:val="center"/>
    </w:pPr>
    <w:rPr>
      <w:rFonts w:ascii="黑体" w:eastAsia="黑体" w:hAnsi="Times New Roman"/>
      <w:sz w:val="21"/>
    </w:rPr>
  </w:style>
  <w:style w:type="paragraph" w:customStyle="1" w:styleId="affa">
    <w:name w:val="标准文件_表格"/>
    <w:basedOn w:val="aff6"/>
    <w:qFormat/>
    <w:pPr>
      <w:ind w:firstLineChars="0" w:firstLine="0"/>
      <w:jc w:val="center"/>
    </w:pPr>
    <w:rPr>
      <w:sz w:val="18"/>
    </w:rPr>
  </w:style>
  <w:style w:type="paragraph" w:customStyle="1" w:styleId="a8">
    <w:name w:val="标准文件_附录表标题"/>
    <w:next w:val="aff6"/>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7">
    <w:name w:val="标准文件_附录表标号"/>
    <w:basedOn w:val="aff6"/>
    <w:next w:val="aff6"/>
    <w:qFormat/>
    <w:pPr>
      <w:numPr>
        <w:numId w:val="5"/>
      </w:numPr>
      <w:spacing w:line="14" w:lineRule="exact"/>
      <w:ind w:firstLineChars="0" w:firstLine="0"/>
      <w:jc w:val="center"/>
    </w:pPr>
    <w:rPr>
      <w:rFonts w:eastAsia="黑体"/>
      <w:vanish/>
      <w:sz w:val="2"/>
    </w:rPr>
  </w:style>
  <w:style w:type="character" w:customStyle="1" w:styleId="af6">
    <w:name w:val="批注文字 字符"/>
    <w:basedOn w:val="af2"/>
    <w:link w:val="af5"/>
    <w:semiHidden/>
    <w:rPr>
      <w:rFonts w:ascii="Times New Roman" w:hAnsi="Times New Roman"/>
      <w:kern w:val="2"/>
      <w:sz w:val="21"/>
      <w:szCs w:val="24"/>
    </w:rPr>
  </w:style>
  <w:style w:type="character" w:customStyle="1" w:styleId="aff0">
    <w:name w:val="批注主题 字符"/>
    <w:basedOn w:val="af6"/>
    <w:link w:val="aff"/>
    <w:semiHidden/>
    <w:rPr>
      <w:rFonts w:ascii="Times New Roman" w:hAnsi="Times New Roman"/>
      <w:b/>
      <w:bCs/>
      <w:kern w:val="2"/>
      <w:sz w:val="21"/>
      <w:szCs w:val="24"/>
    </w:rPr>
  </w:style>
  <w:style w:type="paragraph" w:customStyle="1" w:styleId="a0">
    <w:name w:val="标准文件_注×："/>
    <w:pPr>
      <w:widowControl w:val="0"/>
      <w:numPr>
        <w:numId w:val="6"/>
      </w:numPr>
      <w:autoSpaceDE w:val="0"/>
      <w:autoSpaceDN w:val="0"/>
      <w:ind w:left="811"/>
      <w:jc w:val="both"/>
    </w:pPr>
    <w:rPr>
      <w:rFonts w:ascii="宋体"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F1798-EFAB-4C8B-A199-870ABB220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12</Pages>
  <Words>3177</Words>
  <Characters>3973</Characters>
  <Application>Microsoft Office Word</Application>
  <DocSecurity>0</DocSecurity>
  <Lines>662</Lines>
  <Paragraphs>595</Paragraphs>
  <ScaleCrop>false</ScaleCrop>
  <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52</cp:revision>
  <dcterms:created xsi:type="dcterms:W3CDTF">2023-06-06T00:40:00Z</dcterms:created>
  <dcterms:modified xsi:type="dcterms:W3CDTF">2023-10-27T07:25:00Z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F8011D4260BB43FDB998BD4832D25949_13</vt:lpwstr>
  </property>
</Properties>
</file>