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5855" w:rsidRDefault="002C543D">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团体标准《六堡茶加工质量安全追溯技术规范》（征求</w:t>
      </w:r>
      <w:r>
        <w:rPr>
          <w:rFonts w:ascii="方正小标宋简体" w:eastAsia="方正小标宋简体" w:hAnsi="方正小标宋简体" w:cs="方正小标宋简体"/>
          <w:sz w:val="44"/>
          <w:szCs w:val="44"/>
        </w:rPr>
        <w:t>意见</w:t>
      </w:r>
      <w:r>
        <w:rPr>
          <w:rFonts w:ascii="方正小标宋简体" w:eastAsia="方正小标宋简体" w:hAnsi="方正小标宋简体" w:cs="方正小标宋简体" w:hint="eastAsia"/>
          <w:sz w:val="44"/>
          <w:szCs w:val="44"/>
        </w:rPr>
        <w:t>稿）编制说明</w:t>
      </w:r>
    </w:p>
    <w:p w:rsidR="00BD5855" w:rsidRDefault="002C543D" w:rsidP="00477DF0">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一、任务来源</w:t>
      </w:r>
    </w:p>
    <w:p w:rsidR="00BD5855" w:rsidRDefault="002C543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根据《广西标准化协会关于下达2023年第四十批团体标准制修订项目计划的通知》（桂标协</w:t>
      </w:r>
      <w:r>
        <w:rPr>
          <w:rFonts w:ascii="仿宋_GB2312" w:eastAsia="仿宋_GB2312" w:hAnsi="微软雅黑" w:cs="微软雅黑" w:hint="eastAsia"/>
          <w:sz w:val="32"/>
          <w:szCs w:val="28"/>
          <w:lang w:val="zh-CN"/>
        </w:rPr>
        <w:t>〔</w:t>
      </w:r>
      <w:r>
        <w:rPr>
          <w:rFonts w:ascii="仿宋_GB2312" w:eastAsia="仿宋_GB2312" w:hAnsi="宋体" w:hint="eastAsia"/>
          <w:sz w:val="32"/>
          <w:szCs w:val="28"/>
          <w:lang w:val="zh-CN"/>
        </w:rPr>
        <w:t>2022</w:t>
      </w:r>
      <w:r>
        <w:rPr>
          <w:rFonts w:ascii="仿宋_GB2312" w:eastAsia="仿宋_GB2312" w:hAnsi="微软雅黑" w:cs="微软雅黑" w:hint="eastAsia"/>
          <w:sz w:val="32"/>
          <w:szCs w:val="28"/>
          <w:lang w:val="zh-CN"/>
        </w:rPr>
        <w:t>〕</w:t>
      </w:r>
      <w:r>
        <w:rPr>
          <w:rFonts w:ascii="仿宋_GB2312" w:eastAsia="仿宋_GB2312" w:hAnsi="宋体"/>
          <w:sz w:val="32"/>
          <w:szCs w:val="28"/>
          <w:lang w:val="zh-CN"/>
        </w:rPr>
        <w:t>137</w:t>
      </w:r>
      <w:r>
        <w:rPr>
          <w:rFonts w:ascii="仿宋_GB2312" w:eastAsia="仿宋_GB2312" w:hAnsi="宋体" w:hint="eastAsia"/>
          <w:sz w:val="32"/>
          <w:szCs w:val="28"/>
          <w:lang w:val="zh-CN"/>
        </w:rPr>
        <w:t>号）文件精神，由梧州六堡茶研究会提出，广西梧州茶厂有限公司、广西标准化协会、梧州市农业科学研究所、梧州市茶产业发展服务中心、梧州市产品质量检验所、梧州中茶茶业有限公司、广西梧州六堡茶股份有限公司等</w:t>
      </w:r>
      <w:r>
        <w:rPr>
          <w:rFonts w:ascii="仿宋_GB2312" w:eastAsia="仿宋_GB2312" w:hAnsi="宋体"/>
          <w:sz w:val="32"/>
          <w:szCs w:val="28"/>
          <w:lang w:val="zh-CN"/>
        </w:rPr>
        <w:t>单位</w:t>
      </w:r>
      <w:r>
        <w:rPr>
          <w:rFonts w:ascii="仿宋_GB2312" w:eastAsia="仿宋_GB2312" w:hAnsi="宋体" w:hint="eastAsia"/>
          <w:sz w:val="32"/>
          <w:szCs w:val="28"/>
          <w:lang w:val="zh-CN"/>
        </w:rPr>
        <w:t>共同起草的团体标准《六堡茶加工质量安全追溯技术规范》(项目编号：2022-</w:t>
      </w:r>
      <w:r>
        <w:rPr>
          <w:rFonts w:ascii="仿宋_GB2312" w:eastAsia="仿宋_GB2312" w:hAnsi="宋体"/>
          <w:sz w:val="32"/>
          <w:szCs w:val="28"/>
          <w:lang w:val="zh-CN"/>
        </w:rPr>
        <w:t>4002</w:t>
      </w:r>
      <w:r>
        <w:rPr>
          <w:rFonts w:ascii="仿宋_GB2312" w:eastAsia="仿宋_GB2312" w:hAnsi="宋体" w:hint="eastAsia"/>
          <w:sz w:val="32"/>
          <w:szCs w:val="28"/>
          <w:lang w:val="zh-CN"/>
        </w:rPr>
        <w:t>)。</w:t>
      </w:r>
    </w:p>
    <w:p w:rsidR="00BD5855" w:rsidRDefault="002C543D" w:rsidP="00477DF0">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二、制定标准的必要性和意义</w:t>
      </w:r>
    </w:p>
    <w:p w:rsidR="00BD5855" w:rsidRDefault="002C543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茶叶是我国的传统食品，也是广大人民群众重要的日常消费食品，食品药品监管部门一直高度重视茶叶质量安全监管工作，严格生产许可，强化日常监管，加大抽检监测力度，严厉打击违法违规行为，督促茶叶生产企业落实质量安全主体责任，质量安全水平稳定向好。2017年，国家食药总局《关于进一步加强茶叶质量安全监管工作的通知》提出督促企业切实依法落实质量安全主体责任等措施，（一）严把原料进厂关安全关。（二）严格组织生产。（三）不得使用食品添加剂。（四）不得使用非食品原料生产茶叶。（五）严格规范标签标识。（六）强化出厂检验。（七）建立食品安全追溯体系。等措施，为保障茶叶质量安全。</w:t>
      </w:r>
    </w:p>
    <w:p w:rsidR="00BD5855" w:rsidRDefault="002C543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2020年，《广西壮族自治区人民政府办公厅关于促进广西茶产业高质量发展的若干意见》提出要提高茶叶加工水平，加快构建标准体系，完善六堡茶生产技术标准：“完善六堡茶生产加工、</w:t>
      </w:r>
      <w:r>
        <w:rPr>
          <w:rFonts w:ascii="仿宋_GB2312" w:eastAsia="仿宋_GB2312" w:hAnsi="宋体" w:hint="eastAsia"/>
          <w:sz w:val="32"/>
          <w:szCs w:val="28"/>
          <w:lang w:val="zh-CN"/>
        </w:rPr>
        <w:lastRenderedPageBreak/>
        <w:t>质量标准，明确生产销售六堡茶的要求和条件。支持使用现代工艺标准的六堡茶生产经营主体扩大产能及提高产品品质，鼓励使用传统工艺标准的六堡茶生产经营主体发展生产”。2022年1月，广西壮族自治区农业农村厅关于印发《加快推进广西六堡茶及特色优势茶产业高质量发展实施方案的通知》(桂农厅发〔2022〕13号)提出：“力争到2025年，全区茶园面积发展到300万亩左右，其中适制六堡茶茶园面积140万亩；一产产值200亿元，二产产值300亿元（其中，规上企业产值100亿元），三产产值500亿元，综合产值突破1000亿元，其中梧州六堡茶综合产值达到550亿元”的发展目标，提出实施标准体系和质量安全提升工程等措施，加强从茶园到茶杯的全产业链标准体系建设，形成国家标准、地方标准和行业标准以及团体标准全覆盖的茶业标准体系。</w:t>
      </w:r>
    </w:p>
    <w:p w:rsidR="00BD5855" w:rsidRDefault="002C543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1、种植面积与产量产值不断提高，六堡茶品牌价值不断攀升。</w:t>
      </w:r>
    </w:p>
    <w:p w:rsidR="00BD5855" w:rsidRDefault="002C543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六堡茶属黑茶类，有1500多年种植历史，因原产于广西苍梧县六堡镇而得名，以“红、浓、陈、醇”为显著的品质特色。发展至今，其产业已成为一二三产业有机融合的广西特色优势农业产业，促进广西六堡茶产业的高质量发展是推动广西乡村振兴与产业扶贫政策的重要把手。近年来，六堡茶产业发展迅速，六堡茶品牌价值不断攀升。据统计，2020年，六堡茶直接产值为32亿元，综合产值为85亿元，税收额为3 926万元，公共品牌价值总计26.4亿元，居全国茶叶区域公用品牌价值排名第28位，居广西茶叶第一位。2021年，六堡茶综合产值超过了110亿元，税收入库6770万元，六堡茶公用品牌价值32.34亿元，居广西茶叶第1位，被评为2021年中国茶叶最具品牌发展力品牌。2022年，梧</w:t>
      </w:r>
      <w:r>
        <w:rPr>
          <w:rFonts w:ascii="仿宋_GB2312" w:eastAsia="仿宋_GB2312" w:hAnsi="宋体" w:hint="eastAsia"/>
          <w:sz w:val="32"/>
          <w:szCs w:val="28"/>
          <w:lang w:val="zh-CN"/>
        </w:rPr>
        <w:lastRenderedPageBreak/>
        <w:t>州市现有茶园总面积约20.43万亩，年产六堡茶2.5万吨，综合产值约110亿元，入库税收6823.35万元，同比增长29.41%，六堡茶公用品牌价值达37.64亿元（比2021年的32.34亿元增加5.3亿元），在全国126个参评茶品牌中排名26位，居广西茶叶第1位，被评为“2022中国茶叶最具品牌传播力品牌”。</w:t>
      </w:r>
    </w:p>
    <w:p w:rsidR="00BD5855" w:rsidRDefault="002C543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2、销售渠道逐步拓宽，市场占有率提升。</w:t>
      </w:r>
    </w:p>
    <w:p w:rsidR="00BD5855" w:rsidRDefault="002C543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目前，六堡茶不仅成功开辟了全国30个省（区、市）的市场，还通过“茶船古道”成为海上丝绸之路的重要商品之一，开拓日本、韩国以及东南亚等国家和地区的市场，六堡茶还在俄罗斯、加拿大等国家也获得了良好的消费基础，并开辟了非洲市场。2022年，梧州市积极探索制定面向东盟的国际茶业标准，优化六堡茶出口检验监管模式，助力六堡茶打开更多的东盟国家市场。据统计，2022年梧州出口六堡茶总值741.78万元，六堡茶出口均价为每公斤14.18美元。随着六堡茶在传扬全国各地、远销海内外之际，茶企、茶农也抓住了六堡茶发展机遇，通过加大投入生产，以满足市场的需求。此外，在六堡镇推行的“公司+合作社+农户”的质量服务模式，现已覆盖六堡镇的28个贫困村，带动了当地1 482户贫困茶农发展。由于种植和加工属劳动密集型，尤其种植适宜区域多集中在边远高山地区，六堡茶成为脱贫攻坚工作中重要产业。广西六堡茶10大茶叶生产大县有7个是贫困县，26个产茶县有14个是贫困县，六堡茶直接带动3万多贫困户每年人均增收1000元以上。</w:t>
      </w:r>
    </w:p>
    <w:p w:rsidR="00BD5855" w:rsidRDefault="002C543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3、六堡茶加工质量安全管理与追溯体系构建。</w:t>
      </w:r>
    </w:p>
    <w:p w:rsidR="00BD5855" w:rsidRDefault="002C543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茶叶加工质量安全可追溯指按照加工的每一个环节可相互</w:t>
      </w:r>
      <w:r>
        <w:rPr>
          <w:rFonts w:ascii="仿宋_GB2312" w:eastAsia="仿宋_GB2312" w:hAnsi="宋体" w:hint="eastAsia"/>
          <w:sz w:val="32"/>
          <w:szCs w:val="28"/>
          <w:lang w:val="zh-CN"/>
        </w:rPr>
        <w:lastRenderedPageBreak/>
        <w:t>追查的原则，建立茶叶原料、加工，标识管理，包装等内容。随着生活质量的提高，消费者对六堡茶的品质也提出了更高的要求。发展优质茶叶，坚持质量优先，要加强技术培训，从加工流程等各个环节加强管理，建立健全的产品质量和卫生管理制度，建立具有可追溯性的质量安全管理体系，切实落实各个加工环节的质量安全控制，以保证六堡茶产品质量。目前，梧州市SC认证茶企已突破100家，其中农业产业化国家重点龙头企业2家、自治区级农业龙头企业9家、“中华老字号”2个、“广西老字号”3个、规模以上企业9家、出口备案企业13家、全市共有涉茶商铺3700多家。目前，六堡茶加工质量安全追溯技术在部分六堡茶企业已经逐步实施，并成为企业生产管理的重要工具，建设加工质量安全追溯技术和系统，不仅能降低生产成本，提高企业效益，促进市场消费信心，更能促进行业健康发展。该加工质量安全追溯技术规范团体标准的提出，主要目的是规范六堡茶企业加工生产过程质量安全追溯，建设质量安全问题追溯系统，降低质量安全风险，提高市场消费者对产品的信心，为企业和行业发展保驾护航。</w:t>
      </w:r>
    </w:p>
    <w:p w:rsidR="00BD5855" w:rsidRDefault="002C543D">
      <w:pPr>
        <w:spacing w:line="560" w:lineRule="exact"/>
        <w:ind w:firstLineChars="200" w:firstLine="640"/>
        <w:rPr>
          <w:rFonts w:ascii="仿宋_GB2312" w:eastAsia="仿宋_GB2312" w:hAnsi="宋体"/>
          <w:color w:val="FF0000"/>
          <w:sz w:val="32"/>
          <w:szCs w:val="28"/>
          <w:lang w:val="zh-CN"/>
        </w:rPr>
      </w:pPr>
      <w:r>
        <w:rPr>
          <w:rFonts w:ascii="仿宋_GB2312" w:eastAsia="仿宋_GB2312" w:hAnsi="宋体" w:hint="eastAsia"/>
          <w:sz w:val="32"/>
          <w:szCs w:val="28"/>
          <w:lang w:val="zh-CN"/>
        </w:rPr>
        <w:t>通过制定团体标准《六堡茶加工质量安全追溯技术规范》，以标准为抓手，统一规范广西六堡茶加工质量安全追溯要求，规范广西六堡茶加工过程的质量安全追溯等内容，用标准化和规范化将更好的确保广西六堡茶产品质量，对持续提升广西六堡茶的加工质量安全，打造广西六堡茶区域品牌，推动广西六堡茶产业高质量发展，助力乡村振兴具有重要意义。</w:t>
      </w:r>
    </w:p>
    <w:p w:rsidR="00BD5855" w:rsidRDefault="002C543D" w:rsidP="00477DF0">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三、主要起草过程</w:t>
      </w:r>
    </w:p>
    <w:p w:rsidR="00BD5855" w:rsidRDefault="002C543D" w:rsidP="00477DF0">
      <w:pPr>
        <w:spacing w:line="560" w:lineRule="exact"/>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（一）成立标准编制工作组</w:t>
      </w:r>
    </w:p>
    <w:p w:rsidR="00BD5855" w:rsidRDefault="002C543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lastRenderedPageBreak/>
        <w:t>团体标准《六堡茶加工质量安全追溯技术规范》项目任务下达后，广西梧州茶厂有限公司成立了标准编制工作组，制定了标准编写方案，明确任务职责，确定工作技术路线，开展标准研制工作，具体标准编制工作由广西梧州茶厂有限公司、广西标准化协会、梧州市农业科学研究所、梧州市茶产业发展服务中心、梧州市产品质量检验所、梧州中茶茶业有限公司、广西梧州六堡茶股份有限公司相关人员配合。</w:t>
      </w:r>
    </w:p>
    <w:p w:rsidR="00BD5855" w:rsidRDefault="002C543D" w:rsidP="00477DF0">
      <w:pPr>
        <w:spacing w:line="560" w:lineRule="exact"/>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（二）收集整理文献资料</w:t>
      </w:r>
    </w:p>
    <w:p w:rsidR="00BD5855" w:rsidRDefault="002C543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标准编制工作组收集了国内有关六堡茶加工质量安全追溯技术相关文献资料。具体列出如下：</w:t>
      </w:r>
    </w:p>
    <w:p w:rsidR="00BD5855" w:rsidRDefault="002C543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GB/T 7027  信息分类和编码的基本原则与方法</w:t>
      </w:r>
    </w:p>
    <w:p w:rsidR="00BD5855" w:rsidRDefault="002C543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GB/T 22005  饲料和食品链的可追溯性  体系设计与实施的通用原则和基本要求</w:t>
      </w:r>
    </w:p>
    <w:p w:rsidR="00BD5855" w:rsidRDefault="002C543D">
      <w:pPr>
        <w:spacing w:line="560" w:lineRule="exact"/>
        <w:ind w:firstLineChars="200" w:firstLine="640"/>
        <w:rPr>
          <w:rFonts w:ascii="仿宋_GB2312" w:eastAsia="仿宋_GB2312" w:hAnsi="宋体"/>
          <w:color w:val="3333FF"/>
          <w:sz w:val="32"/>
          <w:szCs w:val="28"/>
          <w:lang w:val="zh-CN"/>
        </w:rPr>
      </w:pPr>
      <w:r>
        <w:rPr>
          <w:rFonts w:ascii="仿宋_GB2312" w:eastAsia="仿宋_GB2312" w:hAnsi="宋体" w:hint="eastAsia"/>
          <w:sz w:val="32"/>
          <w:szCs w:val="28"/>
          <w:lang w:val="zh-CN"/>
        </w:rPr>
        <w:t>GB/Z 25008  饲料和食品链的可追溯性  体系设计与实施指南</w:t>
      </w:r>
    </w:p>
    <w:p w:rsidR="00BD5855" w:rsidRDefault="002C543D" w:rsidP="00477DF0">
      <w:pPr>
        <w:spacing w:line="560" w:lineRule="exact"/>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（三）研讨确定标准主体内容</w:t>
      </w:r>
    </w:p>
    <w:p w:rsidR="00BD5855" w:rsidRDefault="002C543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标准编制工作组在对收集的资料进行整理研究后，标准编制工作组召开了标准编制会议，对标准的整体框架进行了研究，并对标准的关键性问题进行了初步探讨。经过研究，本文件界定了六堡茶加工质量安全追溯技术的术语和定义，规定了加工过程的质量控制和安全控制要求。本文件适用于广西壮族自治区行政区域内六堡茶加工质量安全追溯技术。</w:t>
      </w:r>
    </w:p>
    <w:p w:rsidR="00BD5855" w:rsidRDefault="002C543D" w:rsidP="00477DF0">
      <w:pPr>
        <w:spacing w:line="560" w:lineRule="exact"/>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（四）调研</w:t>
      </w:r>
      <w:r>
        <w:rPr>
          <w:rFonts w:ascii="楷体" w:eastAsia="楷体" w:hAnsi="楷体"/>
          <w:b/>
          <w:sz w:val="32"/>
          <w:szCs w:val="32"/>
          <w:lang w:val="zh-CN"/>
        </w:rPr>
        <w:t>、</w:t>
      </w:r>
      <w:r>
        <w:rPr>
          <w:rFonts w:ascii="楷体" w:eastAsia="楷体" w:hAnsi="楷体" w:hint="eastAsia"/>
          <w:b/>
          <w:sz w:val="32"/>
          <w:szCs w:val="32"/>
          <w:lang w:val="zh-CN"/>
        </w:rPr>
        <w:t>形成文本草案、征求意见稿</w:t>
      </w:r>
    </w:p>
    <w:p w:rsidR="00BD5855" w:rsidRDefault="002C543D">
      <w:pPr>
        <w:spacing w:line="560" w:lineRule="exact"/>
        <w:ind w:firstLineChars="200" w:firstLine="640"/>
        <w:rPr>
          <w:rFonts w:ascii="仿宋_GB2312" w:eastAsia="仿宋_GB2312" w:hAnsi="宋体"/>
          <w:color w:val="FF0000"/>
          <w:sz w:val="32"/>
          <w:szCs w:val="28"/>
          <w:lang w:val="zh-CN"/>
        </w:rPr>
      </w:pPr>
      <w:r>
        <w:rPr>
          <w:rFonts w:ascii="仿宋_GB2312" w:eastAsia="仿宋_GB2312" w:hAnsi="宋体" w:hint="eastAsia"/>
          <w:sz w:val="32"/>
          <w:szCs w:val="28"/>
          <w:lang w:val="zh-CN"/>
        </w:rPr>
        <w:t>202</w:t>
      </w:r>
      <w:r>
        <w:rPr>
          <w:rFonts w:ascii="仿宋_GB2312" w:eastAsia="仿宋_GB2312" w:hAnsi="宋体"/>
          <w:sz w:val="32"/>
          <w:szCs w:val="28"/>
          <w:lang w:val="zh-CN"/>
        </w:rPr>
        <w:t>3</w:t>
      </w:r>
      <w:r>
        <w:rPr>
          <w:rFonts w:ascii="仿宋_GB2312" w:eastAsia="仿宋_GB2312" w:hAnsi="宋体" w:hint="eastAsia"/>
          <w:sz w:val="32"/>
          <w:szCs w:val="28"/>
          <w:lang w:val="zh-CN"/>
        </w:rPr>
        <w:t>年</w:t>
      </w:r>
      <w:r>
        <w:rPr>
          <w:rFonts w:ascii="仿宋_GB2312" w:eastAsia="仿宋_GB2312" w:hAnsi="宋体"/>
          <w:sz w:val="32"/>
          <w:szCs w:val="28"/>
          <w:lang w:val="zh-CN"/>
        </w:rPr>
        <w:t>5</w:t>
      </w:r>
      <w:r>
        <w:rPr>
          <w:rFonts w:ascii="仿宋_GB2312" w:eastAsia="仿宋_GB2312" w:hAnsi="宋体" w:hint="eastAsia"/>
          <w:sz w:val="32"/>
          <w:szCs w:val="28"/>
          <w:lang w:val="zh-CN"/>
        </w:rPr>
        <w:t>月～7月，标准起草工作小组进行了广泛实地调研</w:t>
      </w:r>
      <w:r>
        <w:rPr>
          <w:rFonts w:ascii="仿宋_GB2312" w:eastAsia="仿宋_GB2312" w:hAnsi="宋体" w:hint="eastAsia"/>
          <w:sz w:val="32"/>
          <w:szCs w:val="28"/>
          <w:lang w:val="zh-CN"/>
        </w:rPr>
        <w:lastRenderedPageBreak/>
        <w:t>工作，查阅了大量的国内外文献资料，对六堡茶加工质量安全追溯技术技术进行系统总结。经编制组反复讨论，形成了标准的基本构架，对主要内容进行了讨论并对项目的工作进行了部署和安排。在前期工作的基础之上，通过理清逻辑脉络，整合已有的参考资料中有关六堡茶加工质量安全追溯技术技术的内容，并结合六堡茶加工质量安全追溯技术要求及</w:t>
      </w:r>
      <w:r>
        <w:rPr>
          <w:rFonts w:ascii="仿宋_GB2312" w:eastAsia="仿宋_GB2312" w:hAnsi="宋体"/>
          <w:sz w:val="32"/>
          <w:szCs w:val="28"/>
          <w:lang w:val="zh-CN"/>
        </w:rPr>
        <w:t>前期研究</w:t>
      </w:r>
      <w:r>
        <w:rPr>
          <w:rFonts w:ascii="仿宋_GB2312" w:eastAsia="仿宋_GB2312" w:hAnsi="宋体" w:hint="eastAsia"/>
          <w:sz w:val="32"/>
          <w:szCs w:val="28"/>
          <w:lang w:val="zh-CN"/>
        </w:rPr>
        <w:t>的基础上，按照简化、统一等原则编制完成团体标准《六堡茶加工质量安全追溯技术规范》（草案）。</w:t>
      </w:r>
    </w:p>
    <w:p w:rsidR="00BD5855" w:rsidRDefault="002C543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202</w:t>
      </w:r>
      <w:r>
        <w:rPr>
          <w:rFonts w:ascii="仿宋_GB2312" w:eastAsia="仿宋_GB2312" w:hAnsi="宋体"/>
          <w:sz w:val="32"/>
          <w:szCs w:val="28"/>
          <w:lang w:val="zh-CN"/>
        </w:rPr>
        <w:t>3</w:t>
      </w:r>
      <w:r>
        <w:rPr>
          <w:rFonts w:ascii="仿宋_GB2312" w:eastAsia="仿宋_GB2312" w:hAnsi="宋体" w:hint="eastAsia"/>
          <w:sz w:val="32"/>
          <w:szCs w:val="28"/>
          <w:lang w:val="zh-CN"/>
        </w:rPr>
        <w:t>年</w:t>
      </w:r>
      <w:r>
        <w:rPr>
          <w:rFonts w:ascii="仿宋_GB2312" w:eastAsia="仿宋_GB2312" w:hAnsi="宋体"/>
          <w:sz w:val="32"/>
          <w:szCs w:val="28"/>
          <w:lang w:val="zh-CN"/>
        </w:rPr>
        <w:t>7</w:t>
      </w:r>
      <w:r>
        <w:rPr>
          <w:rFonts w:ascii="仿宋_GB2312" w:eastAsia="仿宋_GB2312" w:hAnsi="宋体" w:hint="eastAsia"/>
          <w:sz w:val="32"/>
          <w:szCs w:val="28"/>
          <w:lang w:val="zh-CN"/>
        </w:rPr>
        <w:t>月～202</w:t>
      </w:r>
      <w:r>
        <w:rPr>
          <w:rFonts w:ascii="仿宋_GB2312" w:eastAsia="仿宋_GB2312" w:hAnsi="宋体"/>
          <w:sz w:val="32"/>
          <w:szCs w:val="28"/>
          <w:lang w:val="zh-CN"/>
        </w:rPr>
        <w:t>3</w:t>
      </w:r>
      <w:r>
        <w:rPr>
          <w:rFonts w:ascii="仿宋_GB2312" w:eastAsia="仿宋_GB2312" w:hAnsi="宋体" w:hint="eastAsia"/>
          <w:sz w:val="32"/>
          <w:szCs w:val="28"/>
          <w:lang w:val="zh-CN"/>
        </w:rPr>
        <w:t>年</w:t>
      </w:r>
      <w:r w:rsidR="00EB388F">
        <w:rPr>
          <w:rFonts w:ascii="仿宋_GB2312" w:eastAsia="仿宋_GB2312" w:hAnsi="宋体"/>
          <w:sz w:val="32"/>
          <w:szCs w:val="28"/>
          <w:lang w:val="zh-CN"/>
        </w:rPr>
        <w:t>10</w:t>
      </w:r>
      <w:r>
        <w:rPr>
          <w:rFonts w:ascii="仿宋_GB2312" w:eastAsia="仿宋_GB2312" w:hAnsi="宋体" w:hint="eastAsia"/>
          <w:sz w:val="32"/>
          <w:szCs w:val="28"/>
          <w:lang w:val="zh-CN"/>
        </w:rPr>
        <w:t>月，编制组再次深入</w:t>
      </w:r>
      <w:r w:rsidRPr="00535045">
        <w:rPr>
          <w:rFonts w:ascii="仿宋_GB2312" w:eastAsia="仿宋_GB2312" w:hAnsi="宋体" w:hint="eastAsia"/>
          <w:sz w:val="32"/>
          <w:szCs w:val="28"/>
          <w:lang w:val="zh-CN"/>
        </w:rPr>
        <w:t>广西梧州茶厂有限公司、梧州中茶茶业有限公司和广西梧州六堡茶股份有限公司等企业</w:t>
      </w:r>
      <w:r>
        <w:rPr>
          <w:rFonts w:ascii="仿宋_GB2312" w:eastAsia="仿宋_GB2312" w:hAnsi="宋体" w:hint="eastAsia"/>
          <w:sz w:val="32"/>
          <w:szCs w:val="28"/>
          <w:lang w:val="zh-CN"/>
        </w:rPr>
        <w:t>等企业进行分组调研，并向六堡茶加工的相关科研单位、企业征求意见。根据反馈意见及试验成果，标准编制工作组多次召开会议，对标准草案进行反复修改和研究讨论，形成团体标准《六堡茶加工质量安全追溯技术规范》（征求意见稿）和（征求意见稿）编制说明。</w:t>
      </w:r>
    </w:p>
    <w:p w:rsidR="00BD5855" w:rsidRDefault="002C543D" w:rsidP="00477DF0">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四、制定标准的原则和依据，与现行法律、法规的关系，与有关国家标准、行业标准的协调情况</w:t>
      </w:r>
    </w:p>
    <w:p w:rsidR="00BD5855" w:rsidRDefault="002C543D" w:rsidP="00477DF0">
      <w:pPr>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（一）实用性原则</w:t>
      </w:r>
    </w:p>
    <w:p w:rsidR="00BD5855" w:rsidRDefault="002C543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是在充分收集相关资料和文献，分析六堡茶加工质量安全追溯技术现状及特点，调研六堡茶加工质量安全追溯技术情况，在现有国家、行业标准相关六堡茶加工质量安全追溯技术技术的基础上，结合多年试验研究而总结起草的。符合当前六堡茶加工质量安全追溯技术的要求，有利于行业的长远发展，有利于规范六堡茶加工质量安全追溯技术和商品经济价值，推动六堡茶</w:t>
      </w:r>
      <w:r>
        <w:rPr>
          <w:rFonts w:ascii="仿宋_GB2312" w:eastAsia="仿宋_GB2312" w:hAnsi="宋体" w:hint="eastAsia"/>
          <w:sz w:val="32"/>
          <w:szCs w:val="28"/>
          <w:lang w:val="zh-CN"/>
        </w:rPr>
        <w:lastRenderedPageBreak/>
        <w:t>产业健康发展，具有较强的实用性和可操作性。</w:t>
      </w:r>
    </w:p>
    <w:p w:rsidR="00BD5855" w:rsidRDefault="002C543D" w:rsidP="00477DF0">
      <w:pPr>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（二）协调性原则</w:t>
      </w:r>
    </w:p>
    <w:p w:rsidR="00BD5855" w:rsidRDefault="002C543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本文件编写过程中注意了与六堡茶加工质量安全追溯技术相关法律法规的协调问题，在内容上与现行法律法规、标准协调一致。</w:t>
      </w:r>
    </w:p>
    <w:p w:rsidR="00BD5855" w:rsidRDefault="002C543D" w:rsidP="00477DF0">
      <w:pPr>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（三）规范性原则</w:t>
      </w:r>
    </w:p>
    <w:p w:rsidR="00BD5855" w:rsidRDefault="002C543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本文件严格按照GB/T 1.1—2020《标准化工作导则 第1部分：标准的结构和编写》的要求和规定编写本标准的内容，保证标准的编写质量。</w:t>
      </w:r>
    </w:p>
    <w:p w:rsidR="00BD5855" w:rsidRDefault="002C543D" w:rsidP="00477DF0">
      <w:pPr>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（四）前瞻性原则</w:t>
      </w:r>
    </w:p>
    <w:p w:rsidR="00BD5855" w:rsidRDefault="002C543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本文件在兼顾当前区内六堡茶加工质量安全追溯技术现实情况的同时，根据当前广西区内六堡茶加工质量安全追溯技术</w:t>
      </w:r>
      <w:r>
        <w:rPr>
          <w:rFonts w:ascii="仿宋_GB2312" w:eastAsia="仿宋_GB2312" w:hAnsi="宋体"/>
          <w:sz w:val="32"/>
          <w:szCs w:val="28"/>
          <w:lang w:val="zh-CN"/>
        </w:rPr>
        <w:t>无标准进行</w:t>
      </w:r>
      <w:r>
        <w:rPr>
          <w:rFonts w:ascii="仿宋_GB2312" w:eastAsia="仿宋_GB2312" w:hAnsi="宋体" w:hint="eastAsia"/>
          <w:sz w:val="32"/>
          <w:szCs w:val="28"/>
          <w:lang w:val="zh-CN"/>
        </w:rPr>
        <w:t>统一</w:t>
      </w:r>
      <w:r>
        <w:rPr>
          <w:rFonts w:ascii="仿宋_GB2312" w:eastAsia="仿宋_GB2312" w:hAnsi="宋体"/>
          <w:sz w:val="32"/>
          <w:szCs w:val="28"/>
          <w:lang w:val="zh-CN"/>
        </w:rPr>
        <w:t>规范</w:t>
      </w:r>
      <w:r>
        <w:rPr>
          <w:rFonts w:ascii="仿宋_GB2312" w:eastAsia="仿宋_GB2312" w:hAnsi="宋体" w:hint="eastAsia"/>
          <w:sz w:val="32"/>
          <w:szCs w:val="28"/>
          <w:lang w:val="zh-CN"/>
        </w:rPr>
        <w:t>的现状，还考虑到了六堡茶发展需要，在标准中体现了个别特色性、前瞻性和先进性条款，作为对六堡茶加工质量安全追溯技术规范的指导。</w:t>
      </w:r>
    </w:p>
    <w:p w:rsidR="00BD5855" w:rsidRDefault="002C543D" w:rsidP="00477DF0">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五、主要条款的说明，主要技术指标、参数、试验验证的论述</w:t>
      </w:r>
    </w:p>
    <w:p w:rsidR="00BD5855" w:rsidRDefault="002C543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团体标准《六堡茶加工质量安全追溯技术规范》主要内容包括界定了六堡茶加工质量安全追溯涉及的术语和定义，规定了追溯目标、追溯系统建设、追溯信息采集、追溯信息管理、追溯标签的要求。适用于广西壮族自治区行政区域内六堡茶加工质量安全追溯。</w:t>
      </w:r>
    </w:p>
    <w:p w:rsidR="00BD5855" w:rsidRDefault="002C543D" w:rsidP="00477DF0">
      <w:pPr>
        <w:spacing w:line="560" w:lineRule="exact"/>
        <w:ind w:firstLineChars="200" w:firstLine="643"/>
        <w:outlineLvl w:val="1"/>
        <w:rPr>
          <w:rFonts w:ascii="楷体" w:eastAsia="楷体" w:hAnsi="楷体"/>
          <w:b/>
          <w:sz w:val="32"/>
          <w:szCs w:val="32"/>
          <w:lang w:val="zh-CN"/>
        </w:rPr>
      </w:pPr>
      <w:r>
        <w:rPr>
          <w:rFonts w:ascii="楷体" w:eastAsia="楷体" w:hAnsi="楷体" w:hint="eastAsia"/>
          <w:b/>
          <w:sz w:val="32"/>
          <w:szCs w:val="32"/>
          <w:lang w:val="zh-CN"/>
        </w:rPr>
        <w:t>（一）术语</w:t>
      </w:r>
      <w:r>
        <w:rPr>
          <w:rFonts w:ascii="楷体" w:eastAsia="楷体" w:hAnsi="楷体"/>
          <w:b/>
          <w:sz w:val="32"/>
          <w:szCs w:val="32"/>
          <w:lang w:val="zh-CN"/>
        </w:rPr>
        <w:t>和定义</w:t>
      </w:r>
    </w:p>
    <w:p w:rsidR="00BD5855" w:rsidRDefault="002C543D">
      <w:pPr>
        <w:spacing w:line="560" w:lineRule="exact"/>
        <w:ind w:firstLineChars="200" w:firstLine="640"/>
        <w:rPr>
          <w:rFonts w:ascii="仿宋_GB2312" w:eastAsia="仿宋_GB2312" w:hAnsi="楷体"/>
          <w:sz w:val="32"/>
          <w:szCs w:val="32"/>
          <w:lang w:val="zh-CN"/>
        </w:rPr>
      </w:pPr>
      <w:r>
        <w:rPr>
          <w:rFonts w:ascii="仿宋_GB2312" w:eastAsia="仿宋_GB2312" w:hAnsi="楷体" w:hint="eastAsia"/>
          <w:sz w:val="32"/>
          <w:szCs w:val="32"/>
          <w:lang w:val="zh-CN"/>
        </w:rPr>
        <w:t>主要</w:t>
      </w:r>
      <w:r>
        <w:rPr>
          <w:rFonts w:ascii="仿宋_GB2312" w:eastAsia="仿宋_GB2312" w:hAnsi="楷体"/>
          <w:sz w:val="32"/>
          <w:szCs w:val="32"/>
          <w:lang w:val="zh-CN"/>
        </w:rPr>
        <w:t>依据《</w:t>
      </w:r>
      <w:r>
        <w:rPr>
          <w:rFonts w:ascii="仿宋_GB2312" w:eastAsia="仿宋_GB2312" w:hAnsi="楷体" w:hint="eastAsia"/>
          <w:sz w:val="32"/>
          <w:szCs w:val="32"/>
          <w:lang w:val="zh-CN"/>
        </w:rPr>
        <w:t>GB/Z 25008  饲料和食品链的可追溯性  体系设</w:t>
      </w:r>
      <w:r>
        <w:rPr>
          <w:rFonts w:ascii="仿宋_GB2312" w:eastAsia="仿宋_GB2312" w:hAnsi="楷体" w:hint="eastAsia"/>
          <w:sz w:val="32"/>
          <w:szCs w:val="32"/>
          <w:lang w:val="zh-CN"/>
        </w:rPr>
        <w:lastRenderedPageBreak/>
        <w:t>计与实施指南</w:t>
      </w:r>
      <w:r>
        <w:rPr>
          <w:rFonts w:ascii="仿宋_GB2312" w:eastAsia="仿宋_GB2312" w:hAnsi="楷体"/>
          <w:sz w:val="32"/>
          <w:szCs w:val="32"/>
          <w:lang w:val="zh-CN"/>
        </w:rPr>
        <w:t>》</w:t>
      </w:r>
      <w:r>
        <w:rPr>
          <w:rFonts w:ascii="仿宋_GB2312" w:eastAsia="仿宋_GB2312" w:hAnsi="楷体" w:hint="eastAsia"/>
          <w:sz w:val="32"/>
          <w:szCs w:val="32"/>
          <w:lang w:val="zh-CN"/>
        </w:rPr>
        <w:t>《DB37</w:t>
      </w:r>
      <w:r>
        <w:rPr>
          <w:rFonts w:ascii="仿宋_GB2312" w:eastAsia="仿宋_GB2312" w:hAnsi="楷体"/>
          <w:sz w:val="32"/>
          <w:szCs w:val="32"/>
          <w:lang w:val="zh-CN"/>
        </w:rPr>
        <w:t>/</w:t>
      </w:r>
      <w:r>
        <w:rPr>
          <w:rFonts w:ascii="仿宋_GB2312" w:eastAsia="仿宋_GB2312" w:hAnsi="楷体" w:hint="eastAsia"/>
          <w:sz w:val="32"/>
          <w:szCs w:val="32"/>
          <w:lang w:val="zh-CN"/>
        </w:rPr>
        <w:t>T 3970-2020</w:t>
      </w:r>
      <w:r>
        <w:rPr>
          <w:rFonts w:ascii="仿宋_GB2312" w:eastAsia="仿宋_GB2312" w:hAnsi="楷体"/>
          <w:sz w:val="32"/>
          <w:szCs w:val="32"/>
          <w:lang w:val="zh-CN"/>
        </w:rPr>
        <w:t xml:space="preserve"> </w:t>
      </w:r>
      <w:r>
        <w:rPr>
          <w:rFonts w:ascii="仿宋_GB2312" w:eastAsia="仿宋_GB2312" w:hAnsi="楷体" w:hint="eastAsia"/>
          <w:sz w:val="32"/>
          <w:szCs w:val="32"/>
          <w:lang w:val="zh-CN"/>
        </w:rPr>
        <w:t xml:space="preserve"> 茶叶质量安全追溯系统建设要求》确定。</w:t>
      </w:r>
    </w:p>
    <w:p w:rsidR="00BD5855" w:rsidRDefault="002C543D" w:rsidP="00477DF0">
      <w:pPr>
        <w:ind w:firstLineChars="200" w:firstLine="643"/>
        <w:outlineLvl w:val="1"/>
        <w:rPr>
          <w:rFonts w:ascii="楷体" w:eastAsia="楷体" w:hAnsi="楷体"/>
          <w:b/>
          <w:bCs/>
          <w:sz w:val="32"/>
          <w:szCs w:val="32"/>
        </w:rPr>
      </w:pPr>
      <w:r>
        <w:rPr>
          <w:rFonts w:ascii="楷体" w:eastAsia="楷体" w:hAnsi="楷体" w:hint="eastAsia"/>
          <w:b/>
          <w:bCs/>
          <w:sz w:val="32"/>
          <w:szCs w:val="32"/>
        </w:rPr>
        <w:t>（二）追溯</w:t>
      </w:r>
      <w:r>
        <w:rPr>
          <w:rFonts w:ascii="楷体" w:eastAsia="楷体" w:hAnsi="楷体"/>
          <w:b/>
          <w:bCs/>
          <w:sz w:val="32"/>
          <w:szCs w:val="32"/>
        </w:rPr>
        <w:t>目标</w:t>
      </w:r>
    </w:p>
    <w:p w:rsidR="00BD5855" w:rsidRDefault="002C543D">
      <w:pPr>
        <w:spacing w:line="560" w:lineRule="exact"/>
        <w:ind w:firstLineChars="200" w:firstLine="648"/>
        <w:rPr>
          <w:rFonts w:ascii="仿宋_GB2312" w:eastAsia="仿宋_GB2312" w:hAnsi="楷体"/>
          <w:sz w:val="32"/>
          <w:szCs w:val="32"/>
          <w:lang w:val="zh-CN"/>
        </w:rPr>
      </w:pPr>
      <w:r>
        <w:rPr>
          <w:rFonts w:ascii="仿宋_GB2312" w:eastAsia="仿宋_GB2312" w:hAnsi="仿宋_GB2312" w:hint="eastAsia"/>
          <w:color w:val="000000"/>
          <w:spacing w:val="2"/>
          <w:sz w:val="32"/>
        </w:rPr>
        <w:t>通过记录六堡茶产品从原料、加工（拼配、发酵、蒸压、陈化）、包装、仓储等主要生产环节的信息，实现对六堡茶生产加工的过程跟踪和信息化管理</w:t>
      </w:r>
      <w:r>
        <w:rPr>
          <w:rFonts w:ascii="仿宋_GB2312" w:eastAsia="仿宋_GB2312" w:hAnsi="楷体" w:hint="eastAsia"/>
          <w:sz w:val="32"/>
          <w:szCs w:val="32"/>
          <w:lang w:val="zh-CN"/>
        </w:rPr>
        <w:t>。主要</w:t>
      </w:r>
      <w:r>
        <w:rPr>
          <w:rFonts w:ascii="仿宋_GB2312" w:eastAsia="仿宋_GB2312" w:hAnsi="楷体"/>
          <w:sz w:val="32"/>
          <w:szCs w:val="32"/>
          <w:lang w:val="zh-CN"/>
        </w:rPr>
        <w:t>在参考</w:t>
      </w:r>
      <w:r>
        <w:rPr>
          <w:rFonts w:ascii="仿宋_GB2312" w:eastAsia="仿宋_GB2312" w:hAnsi="楷体" w:hint="eastAsia"/>
          <w:sz w:val="32"/>
          <w:szCs w:val="32"/>
          <w:lang w:val="zh-CN"/>
        </w:rPr>
        <w:t>《DB37</w:t>
      </w:r>
      <w:r>
        <w:rPr>
          <w:rFonts w:ascii="仿宋_GB2312" w:eastAsia="仿宋_GB2312" w:hAnsi="楷体"/>
          <w:sz w:val="32"/>
          <w:szCs w:val="32"/>
          <w:lang w:val="zh-CN"/>
        </w:rPr>
        <w:t>/</w:t>
      </w:r>
      <w:r>
        <w:rPr>
          <w:rFonts w:ascii="仿宋_GB2312" w:eastAsia="仿宋_GB2312" w:hAnsi="楷体" w:hint="eastAsia"/>
          <w:sz w:val="32"/>
          <w:szCs w:val="32"/>
          <w:lang w:val="zh-CN"/>
        </w:rPr>
        <w:t>T 3970-2020</w:t>
      </w:r>
      <w:r>
        <w:rPr>
          <w:rFonts w:ascii="仿宋_GB2312" w:eastAsia="仿宋_GB2312" w:hAnsi="楷体"/>
          <w:sz w:val="32"/>
          <w:szCs w:val="32"/>
          <w:lang w:val="zh-CN"/>
        </w:rPr>
        <w:t xml:space="preserve"> </w:t>
      </w:r>
      <w:r>
        <w:rPr>
          <w:rFonts w:ascii="仿宋_GB2312" w:eastAsia="仿宋_GB2312" w:hAnsi="楷体" w:hint="eastAsia"/>
          <w:sz w:val="32"/>
          <w:szCs w:val="32"/>
          <w:lang w:val="zh-CN"/>
        </w:rPr>
        <w:t xml:space="preserve"> 茶叶质量安全追溯系统建设要求》的</w:t>
      </w:r>
      <w:r>
        <w:rPr>
          <w:rFonts w:ascii="仿宋_GB2312" w:eastAsia="仿宋_GB2312" w:hAnsi="楷体"/>
          <w:sz w:val="32"/>
          <w:szCs w:val="32"/>
          <w:lang w:val="zh-CN"/>
        </w:rPr>
        <w:t>基础上结合</w:t>
      </w:r>
      <w:r>
        <w:rPr>
          <w:rFonts w:ascii="仿宋_GB2312" w:eastAsia="仿宋_GB2312" w:hAnsi="楷体" w:hint="eastAsia"/>
          <w:sz w:val="32"/>
          <w:szCs w:val="32"/>
          <w:lang w:val="zh-CN"/>
        </w:rPr>
        <w:t>团体标准《六堡茶加工质量安全控制规范》</w:t>
      </w:r>
      <w:r>
        <w:rPr>
          <w:rFonts w:ascii="仿宋_GB2312" w:eastAsia="仿宋_GB2312" w:hAnsi="楷体"/>
          <w:sz w:val="32"/>
          <w:szCs w:val="32"/>
          <w:lang w:val="zh-CN"/>
        </w:rPr>
        <w:t>确定。</w:t>
      </w:r>
    </w:p>
    <w:p w:rsidR="0066186A" w:rsidRDefault="0066186A" w:rsidP="0066186A">
      <w:pPr>
        <w:rPr>
          <w:rFonts w:ascii="仿宋_GB2312" w:eastAsia="仿宋_GB2312" w:hAnsi="仿宋_GB2312"/>
          <w:color w:val="000000"/>
          <w:spacing w:val="2"/>
          <w:sz w:val="32"/>
        </w:rPr>
      </w:pPr>
      <w:r>
        <w:rPr>
          <w:noProof/>
        </w:rPr>
        <w:drawing>
          <wp:inline distT="0" distB="0" distL="0" distR="0" wp14:anchorId="1D206C65" wp14:editId="2FE480B1">
            <wp:extent cx="5688330" cy="789305"/>
            <wp:effectExtent l="19050" t="19050" r="2667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88330" cy="789305"/>
                    </a:xfrm>
                    <a:prstGeom prst="rect">
                      <a:avLst/>
                    </a:prstGeom>
                    <a:ln>
                      <a:solidFill>
                        <a:schemeClr val="tx1"/>
                      </a:solidFill>
                    </a:ln>
                  </pic:spPr>
                </pic:pic>
              </a:graphicData>
            </a:graphic>
          </wp:inline>
        </w:drawing>
      </w:r>
    </w:p>
    <w:p w:rsidR="0066186A" w:rsidRDefault="0066186A" w:rsidP="0066186A">
      <w:pPr>
        <w:spacing w:line="560" w:lineRule="exact"/>
        <w:jc w:val="right"/>
        <w:rPr>
          <w:rFonts w:ascii="仿宋_GB2312" w:eastAsia="仿宋_GB2312" w:hAnsi="仿宋_GB2312"/>
          <w:color w:val="000000"/>
          <w:spacing w:val="2"/>
          <w:sz w:val="32"/>
        </w:rPr>
      </w:pPr>
      <w:r>
        <w:rPr>
          <w:rFonts w:ascii="仿宋_GB2312" w:eastAsia="仿宋_GB2312" w:hAnsi="楷体" w:hint="eastAsia"/>
          <w:sz w:val="32"/>
          <w:szCs w:val="32"/>
          <w:lang w:val="zh-CN"/>
        </w:rPr>
        <w:t>图  《DB37</w:t>
      </w:r>
      <w:r>
        <w:rPr>
          <w:rFonts w:ascii="仿宋_GB2312" w:eastAsia="仿宋_GB2312" w:hAnsi="楷体"/>
          <w:sz w:val="32"/>
          <w:szCs w:val="32"/>
          <w:lang w:val="zh-CN"/>
        </w:rPr>
        <w:t>/</w:t>
      </w:r>
      <w:r>
        <w:rPr>
          <w:rFonts w:ascii="仿宋_GB2312" w:eastAsia="仿宋_GB2312" w:hAnsi="楷体" w:hint="eastAsia"/>
          <w:sz w:val="32"/>
          <w:szCs w:val="32"/>
          <w:lang w:val="zh-CN"/>
        </w:rPr>
        <w:t>T 3970-2020</w:t>
      </w:r>
      <w:r>
        <w:rPr>
          <w:rFonts w:ascii="仿宋_GB2312" w:eastAsia="仿宋_GB2312" w:hAnsi="楷体"/>
          <w:sz w:val="32"/>
          <w:szCs w:val="32"/>
          <w:lang w:val="zh-CN"/>
        </w:rPr>
        <w:t xml:space="preserve"> </w:t>
      </w:r>
      <w:r>
        <w:rPr>
          <w:rFonts w:ascii="仿宋_GB2312" w:eastAsia="仿宋_GB2312" w:hAnsi="楷体" w:hint="eastAsia"/>
          <w:sz w:val="32"/>
          <w:szCs w:val="32"/>
          <w:lang w:val="zh-CN"/>
        </w:rPr>
        <w:t xml:space="preserve"> 茶叶质量安全追溯系统建设要求》</w:t>
      </w:r>
    </w:p>
    <w:p w:rsidR="00BD5855" w:rsidRDefault="002C543D" w:rsidP="00477DF0">
      <w:pPr>
        <w:spacing w:line="600" w:lineRule="exact"/>
        <w:ind w:firstLineChars="200" w:firstLine="643"/>
        <w:outlineLvl w:val="1"/>
        <w:rPr>
          <w:rFonts w:ascii="楷体" w:eastAsia="楷体" w:hAnsi="楷体"/>
          <w:b/>
          <w:bCs/>
          <w:sz w:val="32"/>
          <w:szCs w:val="32"/>
        </w:rPr>
      </w:pPr>
      <w:r>
        <w:rPr>
          <w:rFonts w:ascii="楷体" w:eastAsia="楷体" w:hAnsi="楷体" w:hint="eastAsia"/>
          <w:b/>
          <w:bCs/>
          <w:sz w:val="32"/>
          <w:szCs w:val="32"/>
        </w:rPr>
        <w:t>（三）追溯</w:t>
      </w:r>
      <w:r>
        <w:rPr>
          <w:rFonts w:ascii="楷体" w:eastAsia="楷体" w:hAnsi="楷体"/>
          <w:b/>
          <w:bCs/>
          <w:sz w:val="32"/>
          <w:szCs w:val="32"/>
        </w:rPr>
        <w:t>系统建设</w:t>
      </w:r>
    </w:p>
    <w:p w:rsidR="00BD5855" w:rsidRDefault="002C543D">
      <w:pPr>
        <w:spacing w:line="560" w:lineRule="exact"/>
        <w:ind w:firstLineChars="200" w:firstLine="648"/>
        <w:rPr>
          <w:rFonts w:ascii="仿宋_GB2312" w:eastAsia="仿宋_GB2312" w:hAnsi="仿宋_GB2312"/>
          <w:spacing w:val="2"/>
          <w:sz w:val="32"/>
        </w:rPr>
      </w:pPr>
      <w:r>
        <w:rPr>
          <w:rFonts w:ascii="仿宋_GB2312" w:eastAsia="仿宋_GB2312" w:hAnsi="仿宋_GB2312" w:hint="eastAsia"/>
          <w:color w:val="000000"/>
          <w:spacing w:val="2"/>
          <w:sz w:val="32"/>
        </w:rPr>
        <w:t>主要在参考《DB37/T 3970-2020  茶叶质量安全追溯系统建设要求》的基础上结合团体标准《六堡茶加工质量安全控制规范》确定</w:t>
      </w:r>
      <w:r>
        <w:rPr>
          <w:rFonts w:ascii="仿宋_GB2312" w:eastAsia="仿宋_GB2312" w:hAnsi="仿宋_GB2312" w:hint="eastAsia"/>
          <w:spacing w:val="2"/>
          <w:sz w:val="32"/>
        </w:rPr>
        <w:t>。</w:t>
      </w:r>
      <w:r w:rsidR="00477DF0" w:rsidRPr="005B41A1">
        <w:rPr>
          <w:rFonts w:ascii="仿宋_GB2312" w:eastAsia="仿宋_GB2312" w:hAnsi="仿宋_GB2312" w:hint="eastAsia"/>
          <w:b/>
          <w:spacing w:val="2"/>
          <w:sz w:val="32"/>
        </w:rPr>
        <w:t>规定了</w:t>
      </w:r>
      <w:r w:rsidR="00477DF0">
        <w:rPr>
          <w:rFonts w:ascii="仿宋_GB2312" w:eastAsia="仿宋_GB2312" w:hAnsi="仿宋_GB2312"/>
          <w:spacing w:val="2"/>
          <w:sz w:val="32"/>
        </w:rPr>
        <w:t>“</w:t>
      </w:r>
      <w:r w:rsidR="00477DF0" w:rsidRPr="00477DF0">
        <w:rPr>
          <w:rFonts w:ascii="仿宋_GB2312" w:eastAsia="仿宋_GB2312" w:hAnsi="仿宋_GB2312" w:hint="eastAsia"/>
          <w:spacing w:val="2"/>
          <w:sz w:val="32"/>
        </w:rPr>
        <w:t>5.1.2　应根据六堡茶加工各工艺阶段为信息追溯要点，建设实现加工信息采集与追溯的管理系统，支撑追溯信息的采集和管理，同时也方便消费者随时可扫码查询</w:t>
      </w:r>
      <w:r w:rsidR="00477DF0">
        <w:rPr>
          <w:rFonts w:ascii="仿宋_GB2312" w:eastAsia="仿宋_GB2312" w:hAnsi="仿宋_GB2312"/>
          <w:spacing w:val="2"/>
          <w:sz w:val="32"/>
        </w:rPr>
        <w:t>”</w:t>
      </w:r>
      <w:r w:rsidR="00477DF0">
        <w:rPr>
          <w:rFonts w:ascii="仿宋_GB2312" w:eastAsia="仿宋_GB2312" w:hAnsi="仿宋_GB2312" w:hint="eastAsia"/>
          <w:spacing w:val="2"/>
          <w:sz w:val="32"/>
        </w:rPr>
        <w:t>等基本</w:t>
      </w:r>
      <w:r w:rsidR="00477DF0">
        <w:rPr>
          <w:rFonts w:ascii="仿宋_GB2312" w:eastAsia="仿宋_GB2312" w:hAnsi="仿宋_GB2312"/>
          <w:spacing w:val="2"/>
          <w:sz w:val="32"/>
        </w:rPr>
        <w:t>要求</w:t>
      </w:r>
      <w:r w:rsidR="00477DF0">
        <w:rPr>
          <w:rFonts w:ascii="仿宋_GB2312" w:eastAsia="仿宋_GB2312" w:hAnsi="仿宋_GB2312" w:hint="eastAsia"/>
          <w:spacing w:val="2"/>
          <w:sz w:val="32"/>
        </w:rPr>
        <w:t>，</w:t>
      </w:r>
      <w:r w:rsidR="00477DF0">
        <w:rPr>
          <w:rFonts w:ascii="仿宋_GB2312" w:eastAsia="仿宋_GB2312" w:hAnsi="仿宋_GB2312"/>
          <w:spacing w:val="2"/>
          <w:sz w:val="32"/>
        </w:rPr>
        <w:t>以保证六堡茶加工各工艺阶段信息可</w:t>
      </w:r>
      <w:r w:rsidR="00477DF0">
        <w:rPr>
          <w:rFonts w:ascii="仿宋_GB2312" w:eastAsia="仿宋_GB2312" w:hAnsi="仿宋_GB2312" w:hint="eastAsia"/>
          <w:spacing w:val="2"/>
          <w:sz w:val="32"/>
        </w:rPr>
        <w:t>追溯</w:t>
      </w:r>
      <w:r w:rsidR="00477DF0">
        <w:rPr>
          <w:rFonts w:ascii="仿宋_GB2312" w:eastAsia="仿宋_GB2312" w:hAnsi="仿宋_GB2312"/>
          <w:spacing w:val="2"/>
          <w:sz w:val="32"/>
        </w:rPr>
        <w:t>。</w:t>
      </w:r>
      <w:r w:rsidR="00477DF0" w:rsidRPr="005B41A1">
        <w:rPr>
          <w:rFonts w:ascii="仿宋_GB2312" w:eastAsia="仿宋_GB2312" w:hAnsi="仿宋_GB2312" w:hint="eastAsia"/>
          <w:b/>
          <w:spacing w:val="2"/>
          <w:sz w:val="32"/>
        </w:rPr>
        <w:t>规定了</w:t>
      </w:r>
      <w:r w:rsidR="00477DF0">
        <w:rPr>
          <w:rFonts w:ascii="仿宋_GB2312" w:eastAsia="仿宋_GB2312" w:hAnsi="仿宋_GB2312"/>
          <w:spacing w:val="2"/>
          <w:sz w:val="32"/>
        </w:rPr>
        <w:t>“</w:t>
      </w:r>
      <w:r w:rsidR="00477DF0" w:rsidRPr="00477DF0">
        <w:rPr>
          <w:rFonts w:ascii="仿宋_GB2312" w:eastAsia="仿宋_GB2312" w:hAnsi="仿宋_GB2312" w:hint="eastAsia"/>
          <w:spacing w:val="2"/>
          <w:sz w:val="32"/>
        </w:rPr>
        <w:t>六堡茶企业应指定相应的部门或人员，指定各加工工艺阶段的信息专员，负责追溯系统信息的采集、填报、核实及发布等工作</w:t>
      </w:r>
      <w:r w:rsidR="00477DF0">
        <w:rPr>
          <w:rFonts w:ascii="仿宋_GB2312" w:eastAsia="仿宋_GB2312" w:hAnsi="仿宋_GB2312"/>
          <w:spacing w:val="2"/>
          <w:sz w:val="32"/>
        </w:rPr>
        <w:t>”</w:t>
      </w:r>
      <w:r w:rsidR="0066186A">
        <w:rPr>
          <w:rFonts w:ascii="仿宋_GB2312" w:eastAsia="仿宋_GB2312" w:hAnsi="仿宋_GB2312"/>
          <w:spacing w:val="2"/>
          <w:sz w:val="32"/>
        </w:rPr>
        <w:t>“</w:t>
      </w:r>
      <w:r w:rsidR="0066186A" w:rsidRPr="0066186A">
        <w:rPr>
          <w:rFonts w:ascii="仿宋_GB2312" w:eastAsia="仿宋_GB2312" w:hAnsi="仿宋_GB2312" w:hint="eastAsia"/>
          <w:spacing w:val="2"/>
          <w:sz w:val="32"/>
        </w:rPr>
        <w:t>六堡茶企业应配备追溯系统使用的计算机、网络设备、标签打印机、追溯编码读写等必要的硬件设备，并配备相关软件满足实现追溯信息基本要求功能</w:t>
      </w:r>
      <w:r w:rsidR="0066186A">
        <w:rPr>
          <w:rFonts w:ascii="仿宋_GB2312" w:eastAsia="仿宋_GB2312" w:hAnsi="仿宋_GB2312"/>
          <w:spacing w:val="2"/>
          <w:sz w:val="32"/>
        </w:rPr>
        <w:t>”</w:t>
      </w:r>
      <w:r w:rsidR="00477DF0">
        <w:rPr>
          <w:rFonts w:ascii="仿宋_GB2312" w:eastAsia="仿宋_GB2312" w:hAnsi="仿宋_GB2312" w:hint="eastAsia"/>
          <w:spacing w:val="2"/>
          <w:sz w:val="32"/>
        </w:rPr>
        <w:t>等</w:t>
      </w:r>
      <w:r w:rsidR="00477DF0" w:rsidRPr="00477DF0">
        <w:rPr>
          <w:rFonts w:ascii="仿宋_GB2312" w:eastAsia="仿宋_GB2312" w:hAnsi="仿宋_GB2312" w:hint="eastAsia"/>
          <w:spacing w:val="2"/>
          <w:sz w:val="32"/>
        </w:rPr>
        <w:t>机构和人员</w:t>
      </w:r>
      <w:r w:rsidR="0066186A">
        <w:rPr>
          <w:rFonts w:ascii="仿宋_GB2312" w:eastAsia="仿宋_GB2312" w:hAnsi="仿宋_GB2312" w:hint="eastAsia"/>
          <w:spacing w:val="2"/>
          <w:sz w:val="32"/>
        </w:rPr>
        <w:t>、</w:t>
      </w:r>
      <w:r w:rsidR="0066186A" w:rsidRPr="0066186A">
        <w:rPr>
          <w:rFonts w:ascii="仿宋_GB2312" w:eastAsia="仿宋_GB2312" w:hAnsi="仿宋_GB2312" w:hint="eastAsia"/>
          <w:spacing w:val="2"/>
          <w:sz w:val="32"/>
        </w:rPr>
        <w:t>硬件设备和软件系统</w:t>
      </w:r>
      <w:r w:rsidR="00477DF0" w:rsidRPr="00477DF0">
        <w:rPr>
          <w:rFonts w:ascii="仿宋_GB2312" w:eastAsia="仿宋_GB2312" w:hAnsi="仿宋_GB2312" w:hint="eastAsia"/>
          <w:spacing w:val="2"/>
          <w:sz w:val="32"/>
        </w:rPr>
        <w:t>要求</w:t>
      </w:r>
      <w:r w:rsidR="00477DF0">
        <w:rPr>
          <w:rFonts w:ascii="仿宋_GB2312" w:eastAsia="仿宋_GB2312" w:hAnsi="仿宋_GB2312" w:hint="eastAsia"/>
          <w:spacing w:val="2"/>
          <w:sz w:val="32"/>
        </w:rPr>
        <w:t>，</w:t>
      </w:r>
      <w:r w:rsidR="004A0D15">
        <w:rPr>
          <w:rFonts w:ascii="仿宋_GB2312" w:eastAsia="仿宋_GB2312" w:hAnsi="仿宋_GB2312" w:hint="eastAsia"/>
          <w:spacing w:val="2"/>
          <w:sz w:val="32"/>
        </w:rPr>
        <w:t>以</w:t>
      </w:r>
      <w:r w:rsidR="004A0D15">
        <w:rPr>
          <w:rFonts w:ascii="仿宋_GB2312" w:eastAsia="仿宋_GB2312" w:hAnsi="仿宋_GB2312"/>
          <w:spacing w:val="2"/>
          <w:sz w:val="32"/>
        </w:rPr>
        <w:lastRenderedPageBreak/>
        <w:t>保证</w:t>
      </w:r>
      <w:r w:rsidR="004A0D15" w:rsidRPr="004A0D15">
        <w:rPr>
          <w:rFonts w:ascii="仿宋_GB2312" w:eastAsia="仿宋_GB2312" w:hAnsi="仿宋_GB2312" w:hint="eastAsia"/>
          <w:spacing w:val="2"/>
          <w:sz w:val="32"/>
        </w:rPr>
        <w:t>追溯工作遵循职责清晰、目标明确、合法操作、高效运行</w:t>
      </w:r>
      <w:r w:rsidR="00CD5DCF">
        <w:rPr>
          <w:rFonts w:ascii="仿宋_GB2312" w:eastAsia="仿宋_GB2312" w:hAnsi="仿宋_GB2312" w:hint="eastAsia"/>
          <w:spacing w:val="2"/>
          <w:sz w:val="32"/>
        </w:rPr>
        <w:t>。</w:t>
      </w:r>
    </w:p>
    <w:p w:rsidR="0066186A" w:rsidRDefault="0066186A" w:rsidP="0066186A">
      <w:pPr>
        <w:rPr>
          <w:rFonts w:ascii="仿宋_GB2312" w:eastAsia="仿宋_GB2312" w:hAnsi="仿宋_GB2312"/>
          <w:spacing w:val="2"/>
          <w:sz w:val="32"/>
        </w:rPr>
      </w:pPr>
      <w:r>
        <w:rPr>
          <w:noProof/>
        </w:rPr>
        <w:drawing>
          <wp:inline distT="0" distB="0" distL="0" distR="0" wp14:anchorId="113D55A0" wp14:editId="6FE448B2">
            <wp:extent cx="5688330" cy="2783205"/>
            <wp:effectExtent l="19050" t="19050" r="26670" b="171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88330" cy="2783205"/>
                    </a:xfrm>
                    <a:prstGeom prst="rect">
                      <a:avLst/>
                    </a:prstGeom>
                    <a:ln>
                      <a:solidFill>
                        <a:schemeClr val="tx1"/>
                      </a:solidFill>
                    </a:ln>
                  </pic:spPr>
                </pic:pic>
              </a:graphicData>
            </a:graphic>
          </wp:inline>
        </w:drawing>
      </w:r>
    </w:p>
    <w:p w:rsidR="0066186A" w:rsidRDefault="0066186A" w:rsidP="0066186A">
      <w:pPr>
        <w:jc w:val="center"/>
        <w:rPr>
          <w:rFonts w:ascii="仿宋_GB2312" w:eastAsia="仿宋_GB2312" w:hAnsi="仿宋_GB2312"/>
          <w:spacing w:val="2"/>
          <w:sz w:val="32"/>
        </w:rPr>
      </w:pPr>
      <w:r>
        <w:rPr>
          <w:rFonts w:ascii="仿宋_GB2312" w:eastAsia="仿宋_GB2312" w:hAnsi="楷体" w:hint="eastAsia"/>
          <w:sz w:val="32"/>
          <w:szCs w:val="32"/>
          <w:lang w:val="zh-CN"/>
        </w:rPr>
        <w:t>图  《DB37</w:t>
      </w:r>
      <w:r>
        <w:rPr>
          <w:rFonts w:ascii="仿宋_GB2312" w:eastAsia="仿宋_GB2312" w:hAnsi="楷体"/>
          <w:sz w:val="32"/>
          <w:szCs w:val="32"/>
          <w:lang w:val="zh-CN"/>
        </w:rPr>
        <w:t>/</w:t>
      </w:r>
      <w:r>
        <w:rPr>
          <w:rFonts w:ascii="仿宋_GB2312" w:eastAsia="仿宋_GB2312" w:hAnsi="楷体" w:hint="eastAsia"/>
          <w:sz w:val="32"/>
          <w:szCs w:val="32"/>
          <w:lang w:val="zh-CN"/>
        </w:rPr>
        <w:t>T 3970-2020</w:t>
      </w:r>
      <w:r>
        <w:rPr>
          <w:rFonts w:ascii="仿宋_GB2312" w:eastAsia="仿宋_GB2312" w:hAnsi="楷体"/>
          <w:sz w:val="32"/>
          <w:szCs w:val="32"/>
          <w:lang w:val="zh-CN"/>
        </w:rPr>
        <w:t xml:space="preserve"> </w:t>
      </w:r>
      <w:r>
        <w:rPr>
          <w:rFonts w:ascii="仿宋_GB2312" w:eastAsia="仿宋_GB2312" w:hAnsi="楷体" w:hint="eastAsia"/>
          <w:sz w:val="32"/>
          <w:szCs w:val="32"/>
          <w:lang w:val="zh-CN"/>
        </w:rPr>
        <w:t xml:space="preserve"> 茶叶质量安全追溯系统建设要求》</w:t>
      </w:r>
    </w:p>
    <w:p w:rsidR="00BD5855" w:rsidRDefault="002C543D" w:rsidP="00477DF0">
      <w:pPr>
        <w:spacing w:line="600" w:lineRule="exact"/>
        <w:ind w:firstLineChars="200" w:firstLine="643"/>
        <w:outlineLvl w:val="1"/>
        <w:rPr>
          <w:rFonts w:ascii="楷体" w:eastAsia="楷体" w:hAnsi="楷体"/>
          <w:b/>
          <w:bCs/>
          <w:sz w:val="32"/>
          <w:szCs w:val="32"/>
        </w:rPr>
      </w:pPr>
      <w:r>
        <w:rPr>
          <w:rFonts w:ascii="楷体" w:eastAsia="楷体" w:hAnsi="楷体" w:hint="eastAsia"/>
          <w:b/>
          <w:bCs/>
          <w:sz w:val="32"/>
          <w:szCs w:val="32"/>
        </w:rPr>
        <w:t>（四）追溯</w:t>
      </w:r>
      <w:r>
        <w:rPr>
          <w:rFonts w:ascii="楷体" w:eastAsia="楷体" w:hAnsi="楷体"/>
          <w:b/>
          <w:bCs/>
          <w:sz w:val="32"/>
          <w:szCs w:val="32"/>
        </w:rPr>
        <w:t>信息</w:t>
      </w:r>
      <w:r>
        <w:rPr>
          <w:rFonts w:ascii="楷体" w:eastAsia="楷体" w:hAnsi="楷体" w:hint="eastAsia"/>
          <w:b/>
          <w:bCs/>
          <w:sz w:val="32"/>
          <w:szCs w:val="32"/>
        </w:rPr>
        <w:t>采集</w:t>
      </w:r>
    </w:p>
    <w:p w:rsidR="00BD5855" w:rsidRDefault="002C543D">
      <w:pPr>
        <w:spacing w:line="560" w:lineRule="exact"/>
        <w:ind w:firstLineChars="200" w:firstLine="648"/>
        <w:rPr>
          <w:rFonts w:ascii="仿宋_GB2312" w:eastAsia="仿宋_GB2312" w:hAnsi="仿宋_GB2312"/>
          <w:color w:val="000000"/>
          <w:spacing w:val="2"/>
          <w:sz w:val="32"/>
        </w:rPr>
      </w:pPr>
      <w:r>
        <w:rPr>
          <w:rFonts w:ascii="仿宋_GB2312" w:eastAsia="仿宋_GB2312" w:hAnsi="仿宋_GB2312" w:hint="eastAsia"/>
          <w:color w:val="000000"/>
          <w:spacing w:val="2"/>
          <w:sz w:val="32"/>
        </w:rPr>
        <w:t>主要在参考《DB37/T 3970-2020  茶叶质量安全追溯系统建设要求》的基础上结合六堡茶</w:t>
      </w:r>
      <w:r>
        <w:rPr>
          <w:rFonts w:ascii="仿宋_GB2312" w:eastAsia="仿宋_GB2312" w:hAnsi="仿宋_GB2312"/>
          <w:color w:val="000000"/>
          <w:spacing w:val="2"/>
          <w:sz w:val="32"/>
        </w:rPr>
        <w:t>加工质量安全追溯</w:t>
      </w:r>
      <w:r>
        <w:rPr>
          <w:rFonts w:ascii="仿宋_GB2312" w:eastAsia="仿宋_GB2312" w:hAnsi="仿宋_GB2312" w:hint="eastAsia"/>
          <w:color w:val="000000"/>
          <w:spacing w:val="2"/>
          <w:sz w:val="32"/>
        </w:rPr>
        <w:t>各</w:t>
      </w:r>
      <w:r>
        <w:rPr>
          <w:rFonts w:ascii="仿宋_GB2312" w:eastAsia="仿宋_GB2312" w:hAnsi="仿宋_GB2312"/>
          <w:color w:val="000000"/>
          <w:spacing w:val="2"/>
          <w:sz w:val="32"/>
        </w:rPr>
        <w:t>环节登记信息确定。</w:t>
      </w:r>
    </w:p>
    <w:p w:rsidR="00BD5855" w:rsidRPr="003968AB" w:rsidRDefault="002C543D">
      <w:pPr>
        <w:spacing w:line="560" w:lineRule="exact"/>
        <w:ind w:firstLineChars="200" w:firstLine="651"/>
        <w:rPr>
          <w:rFonts w:ascii="仿宋_GB2312" w:eastAsia="仿宋_GB2312" w:hAnsi="仿宋_GB2312"/>
          <w:spacing w:val="2"/>
          <w:sz w:val="32"/>
        </w:rPr>
      </w:pPr>
      <w:r w:rsidRPr="005B41A1">
        <w:rPr>
          <w:rFonts w:ascii="仿宋_GB2312" w:eastAsia="仿宋_GB2312" w:hAnsi="仿宋_GB2312" w:hint="eastAsia"/>
          <w:b/>
          <w:spacing w:val="2"/>
          <w:sz w:val="32"/>
        </w:rPr>
        <w:t>规定</w:t>
      </w:r>
      <w:r w:rsidRPr="005B41A1">
        <w:rPr>
          <w:rFonts w:ascii="仿宋_GB2312" w:eastAsia="仿宋_GB2312" w:hAnsi="仿宋_GB2312"/>
          <w:b/>
          <w:spacing w:val="2"/>
          <w:sz w:val="32"/>
        </w:rPr>
        <w:t>了</w:t>
      </w:r>
      <w:r w:rsidRPr="003968AB">
        <w:rPr>
          <w:rFonts w:ascii="仿宋_GB2312" w:eastAsia="仿宋_GB2312" w:hAnsi="仿宋_GB2312"/>
          <w:spacing w:val="2"/>
          <w:sz w:val="32"/>
        </w:rPr>
        <w:t>企业信息</w:t>
      </w:r>
      <w:r w:rsidRPr="003968AB">
        <w:rPr>
          <w:rFonts w:ascii="仿宋_GB2312" w:eastAsia="仿宋_GB2312" w:hAnsi="仿宋_GB2312" w:hint="eastAsia"/>
          <w:spacing w:val="2"/>
          <w:sz w:val="32"/>
        </w:rPr>
        <w:t>中</w:t>
      </w:r>
      <w:r w:rsidRPr="003968AB">
        <w:rPr>
          <w:rFonts w:ascii="仿宋_GB2312" w:eastAsia="仿宋_GB2312" w:hAnsi="仿宋_GB2312"/>
          <w:spacing w:val="2"/>
          <w:sz w:val="32"/>
        </w:rPr>
        <w:t>“</w:t>
      </w:r>
      <w:r w:rsidRPr="003968AB">
        <w:rPr>
          <w:rFonts w:ascii="仿宋_GB2312" w:eastAsia="仿宋_GB2312" w:hAnsi="仿宋_GB2312" w:hint="eastAsia"/>
          <w:spacing w:val="2"/>
          <w:sz w:val="32"/>
        </w:rPr>
        <w:t>企业基本信息、资质信息、技术团队、图片信息</w:t>
      </w:r>
      <w:r w:rsidRPr="003968AB">
        <w:rPr>
          <w:rFonts w:ascii="仿宋_GB2312" w:eastAsia="仿宋_GB2312" w:hAnsi="仿宋_GB2312"/>
          <w:spacing w:val="2"/>
          <w:sz w:val="32"/>
        </w:rPr>
        <w:t>”的</w:t>
      </w:r>
      <w:r w:rsidRPr="003968AB">
        <w:rPr>
          <w:rFonts w:ascii="仿宋_GB2312" w:eastAsia="仿宋_GB2312" w:hAnsi="仿宋_GB2312" w:hint="eastAsia"/>
          <w:spacing w:val="2"/>
          <w:sz w:val="32"/>
        </w:rPr>
        <w:t>记录</w:t>
      </w:r>
      <w:r w:rsidRPr="003968AB">
        <w:rPr>
          <w:rFonts w:ascii="仿宋_GB2312" w:eastAsia="仿宋_GB2312" w:hAnsi="仿宋_GB2312"/>
          <w:spacing w:val="2"/>
          <w:sz w:val="32"/>
        </w:rPr>
        <w:t>要求，</w:t>
      </w:r>
      <w:r w:rsidRPr="003968AB">
        <w:rPr>
          <w:rFonts w:ascii="仿宋_GB2312" w:eastAsia="仿宋_GB2312" w:hAnsi="仿宋_GB2312" w:hint="eastAsia"/>
          <w:spacing w:val="2"/>
          <w:sz w:val="32"/>
        </w:rPr>
        <w:t>主要</w:t>
      </w:r>
      <w:r w:rsidRPr="003968AB">
        <w:rPr>
          <w:rFonts w:ascii="仿宋_GB2312" w:eastAsia="仿宋_GB2312" w:hAnsi="仿宋_GB2312"/>
          <w:spacing w:val="2"/>
          <w:sz w:val="32"/>
        </w:rPr>
        <w:t>考虑到</w:t>
      </w:r>
      <w:r w:rsidRPr="003968AB">
        <w:rPr>
          <w:rFonts w:ascii="仿宋_GB2312" w:eastAsia="仿宋_GB2312" w:hAnsi="仿宋_GB2312" w:hint="eastAsia"/>
          <w:spacing w:val="2"/>
          <w:sz w:val="32"/>
        </w:rPr>
        <w:t>一是需要确定追溯产品企业资质，确保加工质量安全；二是企业加工技术和条件，确保产品工艺和品质；三是为企业提供企业文化宣传推广平台</w:t>
      </w:r>
      <w:r w:rsidRPr="003968AB">
        <w:rPr>
          <w:rFonts w:ascii="仿宋_GB2312" w:eastAsia="仿宋_GB2312" w:hAnsi="仿宋_GB2312"/>
          <w:spacing w:val="2"/>
          <w:sz w:val="32"/>
        </w:rPr>
        <w:t>。</w:t>
      </w:r>
    </w:p>
    <w:p w:rsidR="00BD5855" w:rsidRPr="003968AB" w:rsidRDefault="002C543D">
      <w:pPr>
        <w:spacing w:line="560" w:lineRule="exact"/>
        <w:ind w:firstLineChars="200" w:firstLine="651"/>
        <w:rPr>
          <w:rFonts w:ascii="仿宋_GB2312" w:eastAsia="仿宋_GB2312" w:hAnsi="仿宋_GB2312"/>
          <w:spacing w:val="2"/>
          <w:sz w:val="32"/>
        </w:rPr>
      </w:pPr>
      <w:r w:rsidRPr="005B41A1">
        <w:rPr>
          <w:rFonts w:ascii="仿宋_GB2312" w:eastAsia="仿宋_GB2312" w:hAnsi="仿宋_GB2312" w:hint="eastAsia"/>
          <w:b/>
          <w:spacing w:val="2"/>
          <w:sz w:val="32"/>
        </w:rPr>
        <w:t>规定</w:t>
      </w:r>
      <w:r w:rsidRPr="005B41A1">
        <w:rPr>
          <w:rFonts w:ascii="仿宋_GB2312" w:eastAsia="仿宋_GB2312" w:hAnsi="仿宋_GB2312"/>
          <w:b/>
          <w:spacing w:val="2"/>
          <w:sz w:val="32"/>
        </w:rPr>
        <w:t>了</w:t>
      </w:r>
      <w:r w:rsidRPr="003968AB">
        <w:rPr>
          <w:rFonts w:ascii="仿宋_GB2312" w:eastAsia="仿宋_GB2312" w:hAnsi="仿宋_GB2312" w:hint="eastAsia"/>
          <w:spacing w:val="2"/>
          <w:sz w:val="32"/>
        </w:rPr>
        <w:t>原料</w:t>
      </w:r>
      <w:r w:rsidRPr="003968AB">
        <w:rPr>
          <w:rFonts w:ascii="仿宋_GB2312" w:eastAsia="仿宋_GB2312" w:hAnsi="仿宋_GB2312"/>
          <w:spacing w:val="2"/>
          <w:sz w:val="32"/>
        </w:rPr>
        <w:t>信息</w:t>
      </w:r>
      <w:r w:rsidRPr="003968AB">
        <w:rPr>
          <w:rFonts w:ascii="仿宋_GB2312" w:eastAsia="仿宋_GB2312" w:hAnsi="仿宋_GB2312" w:hint="eastAsia"/>
          <w:spacing w:val="2"/>
          <w:sz w:val="32"/>
        </w:rPr>
        <w:t>中</w:t>
      </w:r>
      <w:r w:rsidRPr="003968AB">
        <w:rPr>
          <w:rFonts w:ascii="仿宋_GB2312" w:eastAsia="仿宋_GB2312" w:hAnsi="仿宋_GB2312"/>
          <w:spacing w:val="2"/>
          <w:sz w:val="32"/>
        </w:rPr>
        <w:t>“</w:t>
      </w:r>
      <w:r w:rsidRPr="003968AB">
        <w:rPr>
          <w:rFonts w:ascii="仿宋_GB2312" w:eastAsia="仿宋_GB2312" w:hAnsi="仿宋_GB2312" w:hint="eastAsia"/>
          <w:spacing w:val="2"/>
          <w:sz w:val="32"/>
        </w:rPr>
        <w:t>原料基本信息、出入库信息、其它信息</w:t>
      </w:r>
      <w:r w:rsidRPr="003968AB">
        <w:rPr>
          <w:rFonts w:ascii="仿宋_GB2312" w:eastAsia="仿宋_GB2312" w:hAnsi="仿宋_GB2312"/>
          <w:spacing w:val="2"/>
          <w:sz w:val="32"/>
        </w:rPr>
        <w:t>”的</w:t>
      </w:r>
      <w:r w:rsidRPr="003968AB">
        <w:rPr>
          <w:rFonts w:ascii="仿宋_GB2312" w:eastAsia="仿宋_GB2312" w:hAnsi="仿宋_GB2312" w:hint="eastAsia"/>
          <w:spacing w:val="2"/>
          <w:sz w:val="32"/>
        </w:rPr>
        <w:t>记录</w:t>
      </w:r>
      <w:r w:rsidRPr="003968AB">
        <w:rPr>
          <w:rFonts w:ascii="仿宋_GB2312" w:eastAsia="仿宋_GB2312" w:hAnsi="仿宋_GB2312"/>
          <w:spacing w:val="2"/>
          <w:sz w:val="32"/>
        </w:rPr>
        <w:t>要求，</w:t>
      </w:r>
      <w:r w:rsidRPr="003968AB">
        <w:rPr>
          <w:rFonts w:ascii="仿宋_GB2312" w:eastAsia="仿宋_GB2312" w:hAnsi="仿宋_GB2312" w:hint="eastAsia"/>
          <w:spacing w:val="2"/>
          <w:sz w:val="32"/>
        </w:rPr>
        <w:t>主要</w:t>
      </w:r>
      <w:r w:rsidRPr="003968AB">
        <w:rPr>
          <w:rFonts w:ascii="仿宋_GB2312" w:eastAsia="仿宋_GB2312" w:hAnsi="仿宋_GB2312"/>
          <w:spacing w:val="2"/>
          <w:sz w:val="32"/>
        </w:rPr>
        <w:t>考虑到</w:t>
      </w:r>
      <w:r w:rsidRPr="003968AB">
        <w:rPr>
          <w:rFonts w:ascii="仿宋_GB2312" w:eastAsia="仿宋_GB2312" w:hAnsi="仿宋_GB2312" w:hint="eastAsia"/>
          <w:spacing w:val="2"/>
          <w:sz w:val="32"/>
        </w:rPr>
        <w:t>原料质量安全控制是原料来源和出入库信息，为企业提供原料便捷式管理</w:t>
      </w:r>
      <w:r w:rsidRPr="003968AB">
        <w:rPr>
          <w:rFonts w:ascii="仿宋_GB2312" w:eastAsia="仿宋_GB2312" w:hAnsi="仿宋_GB2312"/>
          <w:spacing w:val="2"/>
          <w:sz w:val="32"/>
        </w:rPr>
        <w:t>。</w:t>
      </w:r>
    </w:p>
    <w:p w:rsidR="00BD5855" w:rsidRPr="003968AB" w:rsidRDefault="002C543D">
      <w:pPr>
        <w:spacing w:line="560" w:lineRule="exact"/>
        <w:ind w:firstLineChars="200" w:firstLine="651"/>
        <w:rPr>
          <w:rFonts w:ascii="仿宋_GB2312" w:eastAsia="仿宋_GB2312" w:hAnsi="仿宋_GB2312"/>
          <w:spacing w:val="2"/>
          <w:sz w:val="32"/>
        </w:rPr>
      </w:pPr>
      <w:r w:rsidRPr="005B41A1">
        <w:rPr>
          <w:rFonts w:ascii="仿宋_GB2312" w:eastAsia="仿宋_GB2312" w:hAnsi="仿宋_GB2312" w:hint="eastAsia"/>
          <w:b/>
          <w:spacing w:val="2"/>
          <w:sz w:val="32"/>
        </w:rPr>
        <w:t>规定</w:t>
      </w:r>
      <w:r w:rsidRPr="005B41A1">
        <w:rPr>
          <w:rFonts w:ascii="仿宋_GB2312" w:eastAsia="仿宋_GB2312" w:hAnsi="仿宋_GB2312"/>
          <w:b/>
          <w:spacing w:val="2"/>
          <w:sz w:val="32"/>
        </w:rPr>
        <w:t>了</w:t>
      </w:r>
      <w:r w:rsidRPr="003968AB">
        <w:rPr>
          <w:rFonts w:ascii="仿宋_GB2312" w:eastAsia="仿宋_GB2312" w:hAnsi="仿宋_GB2312" w:hint="eastAsia"/>
          <w:spacing w:val="2"/>
          <w:sz w:val="32"/>
        </w:rPr>
        <w:t>加工过程</w:t>
      </w:r>
      <w:r w:rsidRPr="003968AB">
        <w:rPr>
          <w:rFonts w:ascii="仿宋_GB2312" w:eastAsia="仿宋_GB2312" w:hAnsi="仿宋_GB2312"/>
          <w:spacing w:val="2"/>
          <w:sz w:val="32"/>
        </w:rPr>
        <w:t>信息</w:t>
      </w:r>
      <w:r w:rsidRPr="003968AB">
        <w:rPr>
          <w:rFonts w:ascii="仿宋_GB2312" w:eastAsia="仿宋_GB2312" w:hAnsi="仿宋_GB2312" w:hint="eastAsia"/>
          <w:spacing w:val="2"/>
          <w:sz w:val="32"/>
        </w:rPr>
        <w:t>中</w:t>
      </w:r>
      <w:r w:rsidRPr="003968AB">
        <w:rPr>
          <w:rFonts w:ascii="仿宋_GB2312" w:eastAsia="仿宋_GB2312" w:hAnsi="仿宋_GB2312"/>
          <w:spacing w:val="2"/>
          <w:sz w:val="32"/>
        </w:rPr>
        <w:t>“</w:t>
      </w:r>
      <w:r w:rsidRPr="003968AB">
        <w:rPr>
          <w:rFonts w:ascii="仿宋_GB2312" w:eastAsia="仿宋_GB2312" w:hAnsi="仿宋_GB2312" w:hint="eastAsia"/>
          <w:spacing w:val="2"/>
          <w:sz w:val="32"/>
        </w:rPr>
        <w:t>拼配信息、发酵信息、蒸压信息、陈化信息、图片信息</w:t>
      </w:r>
      <w:r w:rsidRPr="003968AB">
        <w:rPr>
          <w:rFonts w:ascii="仿宋_GB2312" w:eastAsia="仿宋_GB2312" w:hAnsi="仿宋_GB2312"/>
          <w:spacing w:val="2"/>
          <w:sz w:val="32"/>
        </w:rPr>
        <w:t>”的</w:t>
      </w:r>
      <w:r w:rsidRPr="003968AB">
        <w:rPr>
          <w:rFonts w:ascii="仿宋_GB2312" w:eastAsia="仿宋_GB2312" w:hAnsi="仿宋_GB2312" w:hint="eastAsia"/>
          <w:spacing w:val="2"/>
          <w:sz w:val="32"/>
        </w:rPr>
        <w:t>记录</w:t>
      </w:r>
      <w:r w:rsidRPr="003968AB">
        <w:rPr>
          <w:rFonts w:ascii="仿宋_GB2312" w:eastAsia="仿宋_GB2312" w:hAnsi="仿宋_GB2312"/>
          <w:spacing w:val="2"/>
          <w:sz w:val="32"/>
        </w:rPr>
        <w:t>要求，</w:t>
      </w:r>
      <w:r w:rsidRPr="003968AB">
        <w:rPr>
          <w:rFonts w:ascii="仿宋_GB2312" w:eastAsia="仿宋_GB2312" w:hAnsi="仿宋_GB2312" w:hint="eastAsia"/>
          <w:spacing w:val="2"/>
          <w:sz w:val="32"/>
        </w:rPr>
        <w:t>主要</w:t>
      </w:r>
      <w:r w:rsidRPr="003968AB">
        <w:rPr>
          <w:rFonts w:ascii="仿宋_GB2312" w:eastAsia="仿宋_GB2312" w:hAnsi="仿宋_GB2312"/>
          <w:spacing w:val="2"/>
          <w:sz w:val="32"/>
        </w:rPr>
        <w:t>考虑到</w:t>
      </w:r>
      <w:r w:rsidRPr="003968AB">
        <w:rPr>
          <w:rFonts w:ascii="仿宋_GB2312" w:eastAsia="仿宋_GB2312" w:hAnsi="仿宋_GB2312" w:hint="eastAsia"/>
          <w:spacing w:val="2"/>
          <w:sz w:val="32"/>
        </w:rPr>
        <w:t>追溯质量安全应追溯产品加工过程关键性工艺阶段信息，把关键性工艺信息列入</w:t>
      </w:r>
      <w:r w:rsidRPr="003968AB">
        <w:rPr>
          <w:rFonts w:ascii="仿宋_GB2312" w:eastAsia="仿宋_GB2312" w:hAnsi="仿宋_GB2312" w:hint="eastAsia"/>
          <w:spacing w:val="2"/>
          <w:sz w:val="32"/>
        </w:rPr>
        <w:lastRenderedPageBreak/>
        <w:t>追溯核心信息，便于产品出现质量安全问题的纠正与改进，利用追溯技术，提升加工质量安全管理</w:t>
      </w:r>
      <w:r w:rsidRPr="003968AB">
        <w:rPr>
          <w:rFonts w:ascii="仿宋_GB2312" w:eastAsia="仿宋_GB2312" w:hAnsi="仿宋_GB2312"/>
          <w:spacing w:val="2"/>
          <w:sz w:val="32"/>
        </w:rPr>
        <w:t>。</w:t>
      </w:r>
    </w:p>
    <w:p w:rsidR="00BD5855" w:rsidRPr="003968AB" w:rsidRDefault="002C543D" w:rsidP="003968AB">
      <w:pPr>
        <w:spacing w:line="560" w:lineRule="exact"/>
        <w:ind w:firstLineChars="200" w:firstLine="651"/>
        <w:rPr>
          <w:rFonts w:ascii="仿宋_GB2312" w:eastAsia="仿宋_GB2312" w:hAnsi="仿宋_GB2312"/>
          <w:spacing w:val="2"/>
          <w:sz w:val="32"/>
        </w:rPr>
      </w:pPr>
      <w:r w:rsidRPr="005B41A1">
        <w:rPr>
          <w:rFonts w:ascii="仿宋_GB2312" w:eastAsia="仿宋_GB2312" w:hAnsi="仿宋_GB2312" w:hint="eastAsia"/>
          <w:b/>
          <w:spacing w:val="2"/>
          <w:sz w:val="32"/>
        </w:rPr>
        <w:t>规定</w:t>
      </w:r>
      <w:r w:rsidRPr="005B41A1">
        <w:rPr>
          <w:rFonts w:ascii="仿宋_GB2312" w:eastAsia="仿宋_GB2312" w:hAnsi="仿宋_GB2312"/>
          <w:b/>
          <w:spacing w:val="2"/>
          <w:sz w:val="32"/>
        </w:rPr>
        <w:t>了</w:t>
      </w:r>
      <w:r w:rsidRPr="003968AB">
        <w:rPr>
          <w:rFonts w:ascii="仿宋_GB2312" w:eastAsia="仿宋_GB2312" w:hAnsi="仿宋_GB2312" w:hint="eastAsia"/>
          <w:spacing w:val="2"/>
          <w:sz w:val="32"/>
        </w:rPr>
        <w:t>包装信息、仓储信息、销售信息的</w:t>
      </w:r>
      <w:r w:rsidRPr="003968AB">
        <w:rPr>
          <w:rFonts w:ascii="仿宋_GB2312" w:eastAsia="仿宋_GB2312" w:hAnsi="仿宋_GB2312"/>
          <w:spacing w:val="2"/>
          <w:sz w:val="32"/>
        </w:rPr>
        <w:t>相关要求，</w:t>
      </w:r>
      <w:r w:rsidRPr="003968AB">
        <w:rPr>
          <w:rFonts w:ascii="仿宋_GB2312" w:eastAsia="仿宋_GB2312" w:hAnsi="仿宋_GB2312" w:hint="eastAsia"/>
          <w:spacing w:val="2"/>
          <w:sz w:val="32"/>
        </w:rPr>
        <w:t>主要</w:t>
      </w:r>
      <w:r w:rsidRPr="003968AB">
        <w:rPr>
          <w:rFonts w:ascii="仿宋_GB2312" w:eastAsia="仿宋_GB2312" w:hAnsi="仿宋_GB2312"/>
          <w:spacing w:val="2"/>
          <w:sz w:val="32"/>
        </w:rPr>
        <w:t>考虑到</w:t>
      </w:r>
      <w:r w:rsidRPr="003968AB">
        <w:rPr>
          <w:rFonts w:ascii="仿宋_GB2312" w:eastAsia="仿宋_GB2312" w:hAnsi="仿宋_GB2312" w:hint="eastAsia"/>
          <w:spacing w:val="2"/>
          <w:sz w:val="32"/>
        </w:rPr>
        <w:t>追溯信息链应完整，便于从产品向原料进行反向信息追溯</w:t>
      </w:r>
      <w:r w:rsidRPr="003968AB">
        <w:rPr>
          <w:rFonts w:ascii="仿宋_GB2312" w:eastAsia="仿宋_GB2312" w:hAnsi="仿宋_GB2312"/>
          <w:spacing w:val="2"/>
          <w:sz w:val="32"/>
        </w:rPr>
        <w:t>。</w:t>
      </w:r>
    </w:p>
    <w:p w:rsidR="00BD5855" w:rsidRDefault="002C543D" w:rsidP="00477DF0">
      <w:pPr>
        <w:spacing w:line="600" w:lineRule="exact"/>
        <w:ind w:firstLineChars="200" w:firstLine="643"/>
        <w:outlineLvl w:val="1"/>
        <w:rPr>
          <w:rFonts w:ascii="楷体" w:eastAsia="楷体" w:hAnsi="楷体"/>
          <w:b/>
          <w:bCs/>
          <w:sz w:val="32"/>
          <w:szCs w:val="32"/>
        </w:rPr>
      </w:pPr>
      <w:r>
        <w:rPr>
          <w:rFonts w:ascii="楷体" w:eastAsia="楷体" w:hAnsi="楷体" w:hint="eastAsia"/>
          <w:b/>
          <w:bCs/>
          <w:sz w:val="32"/>
          <w:szCs w:val="32"/>
        </w:rPr>
        <w:t>（五）追溯</w:t>
      </w:r>
      <w:r>
        <w:rPr>
          <w:rFonts w:ascii="楷体" w:eastAsia="楷体" w:hAnsi="楷体"/>
          <w:b/>
          <w:bCs/>
          <w:sz w:val="32"/>
          <w:szCs w:val="32"/>
        </w:rPr>
        <w:t>信息管理</w:t>
      </w:r>
    </w:p>
    <w:p w:rsidR="00BD5855" w:rsidRDefault="002C543D">
      <w:pPr>
        <w:spacing w:line="560" w:lineRule="exact"/>
        <w:ind w:firstLineChars="200" w:firstLine="648"/>
        <w:rPr>
          <w:rFonts w:ascii="仿宋_GB2312" w:eastAsia="仿宋_GB2312" w:hAnsi="仿宋_GB2312"/>
          <w:color w:val="FF0000"/>
          <w:spacing w:val="2"/>
          <w:sz w:val="32"/>
        </w:rPr>
      </w:pPr>
      <w:r>
        <w:rPr>
          <w:rFonts w:ascii="仿宋_GB2312" w:eastAsia="仿宋_GB2312" w:hAnsi="仿宋_GB2312" w:hint="eastAsia"/>
          <w:color w:val="000000"/>
          <w:spacing w:val="2"/>
          <w:sz w:val="32"/>
        </w:rPr>
        <w:t>主要在参考《DB37/T 3970-2020  茶叶质量安全追溯系统建设要求》的基</w:t>
      </w:r>
      <w:r w:rsidRPr="003968AB">
        <w:rPr>
          <w:rFonts w:ascii="仿宋_GB2312" w:eastAsia="仿宋_GB2312" w:hAnsi="仿宋_GB2312" w:hint="eastAsia"/>
          <w:spacing w:val="2"/>
          <w:sz w:val="32"/>
        </w:rPr>
        <w:t>础上结合六堡茶</w:t>
      </w:r>
      <w:r w:rsidRPr="003968AB">
        <w:rPr>
          <w:rFonts w:ascii="仿宋_GB2312" w:eastAsia="仿宋_GB2312" w:hAnsi="仿宋_GB2312"/>
          <w:spacing w:val="2"/>
          <w:sz w:val="32"/>
        </w:rPr>
        <w:t>加工质量安全追溯</w:t>
      </w:r>
      <w:r w:rsidRPr="003968AB">
        <w:rPr>
          <w:rFonts w:ascii="仿宋_GB2312" w:eastAsia="仿宋_GB2312" w:hAnsi="仿宋_GB2312" w:hint="eastAsia"/>
          <w:spacing w:val="2"/>
          <w:sz w:val="32"/>
        </w:rPr>
        <w:t>各</w:t>
      </w:r>
      <w:r w:rsidRPr="003968AB">
        <w:rPr>
          <w:rFonts w:ascii="仿宋_GB2312" w:eastAsia="仿宋_GB2312" w:hAnsi="仿宋_GB2312"/>
          <w:spacing w:val="2"/>
          <w:sz w:val="32"/>
        </w:rPr>
        <w:t>环节信息</w:t>
      </w:r>
      <w:r w:rsidRPr="003968AB">
        <w:rPr>
          <w:rFonts w:ascii="仿宋_GB2312" w:eastAsia="仿宋_GB2312" w:hAnsi="仿宋_GB2312" w:hint="eastAsia"/>
          <w:spacing w:val="2"/>
          <w:sz w:val="32"/>
        </w:rPr>
        <w:t>管理</w:t>
      </w:r>
      <w:r w:rsidRPr="003968AB">
        <w:rPr>
          <w:rFonts w:ascii="仿宋_GB2312" w:eastAsia="仿宋_GB2312" w:hAnsi="仿宋_GB2312"/>
          <w:spacing w:val="2"/>
          <w:sz w:val="32"/>
        </w:rPr>
        <w:t>确定。</w:t>
      </w:r>
      <w:r w:rsidRPr="003968AB">
        <w:rPr>
          <w:rFonts w:ascii="仿宋_GB2312" w:eastAsia="仿宋_GB2312" w:hAnsi="仿宋_GB2312" w:hint="eastAsia"/>
          <w:spacing w:val="2"/>
          <w:sz w:val="32"/>
        </w:rPr>
        <w:t>主要考虑到追溯信息主要指标为加工各阶段信息，也是消费者最想要了解的产品追溯信息，针对关键信息，进行重点追溯和管理，也明确了信息管理的安全性和信息存储的重要性。</w:t>
      </w:r>
    </w:p>
    <w:p w:rsidR="00BD5855" w:rsidRDefault="002C543D" w:rsidP="00477DF0">
      <w:pPr>
        <w:spacing w:line="600" w:lineRule="exact"/>
        <w:ind w:firstLineChars="200" w:firstLine="643"/>
        <w:outlineLvl w:val="1"/>
        <w:rPr>
          <w:rFonts w:ascii="楷体" w:eastAsia="楷体" w:hAnsi="楷体"/>
          <w:b/>
          <w:bCs/>
          <w:sz w:val="32"/>
          <w:szCs w:val="32"/>
        </w:rPr>
      </w:pPr>
      <w:r>
        <w:rPr>
          <w:rFonts w:ascii="楷体" w:eastAsia="楷体" w:hAnsi="楷体" w:hint="eastAsia"/>
          <w:b/>
          <w:bCs/>
          <w:sz w:val="32"/>
          <w:szCs w:val="32"/>
        </w:rPr>
        <w:t>（六）追溯标签要求</w:t>
      </w:r>
    </w:p>
    <w:p w:rsidR="00BD5855" w:rsidRDefault="002C543D">
      <w:pPr>
        <w:spacing w:line="560" w:lineRule="exact"/>
        <w:ind w:firstLineChars="200" w:firstLine="648"/>
        <w:rPr>
          <w:rFonts w:ascii="仿宋_GB2312" w:eastAsia="仿宋_GB2312" w:hAnsi="仿宋_GB2312"/>
          <w:spacing w:val="2"/>
          <w:sz w:val="32"/>
        </w:rPr>
      </w:pPr>
      <w:r>
        <w:rPr>
          <w:rFonts w:ascii="仿宋_GB2312" w:eastAsia="仿宋_GB2312" w:hAnsi="仿宋_GB2312" w:hint="eastAsia"/>
          <w:color w:val="000000"/>
          <w:spacing w:val="2"/>
          <w:sz w:val="32"/>
        </w:rPr>
        <w:t>主要在参考《DB37/T 3970-2020  茶叶质量安全追溯系统建设要求》的基础</w:t>
      </w:r>
      <w:r>
        <w:rPr>
          <w:rFonts w:ascii="仿宋_GB2312" w:eastAsia="仿宋_GB2312" w:hAnsi="仿宋_GB2312"/>
          <w:color w:val="000000"/>
          <w:spacing w:val="2"/>
          <w:sz w:val="32"/>
        </w:rPr>
        <w:t>上结合</w:t>
      </w:r>
      <w:r>
        <w:rPr>
          <w:rFonts w:ascii="仿宋_GB2312" w:eastAsia="仿宋_GB2312" w:hAnsi="仿宋_GB2312" w:hint="eastAsia"/>
          <w:color w:val="000000"/>
          <w:spacing w:val="2"/>
          <w:sz w:val="32"/>
        </w:rPr>
        <w:t>六堡茶</w:t>
      </w:r>
      <w:r>
        <w:rPr>
          <w:rFonts w:ascii="仿宋_GB2312" w:eastAsia="仿宋_GB2312" w:hAnsi="仿宋_GB2312"/>
          <w:color w:val="000000"/>
          <w:spacing w:val="2"/>
          <w:sz w:val="32"/>
        </w:rPr>
        <w:t>加工质量安全追溯</w:t>
      </w:r>
      <w:r>
        <w:rPr>
          <w:rFonts w:ascii="仿宋_GB2312" w:eastAsia="仿宋_GB2312" w:hAnsi="仿宋_GB2312" w:hint="eastAsia"/>
          <w:color w:val="000000"/>
          <w:spacing w:val="2"/>
          <w:sz w:val="32"/>
        </w:rPr>
        <w:t>现场</w:t>
      </w:r>
      <w:r>
        <w:rPr>
          <w:rFonts w:ascii="仿宋_GB2312" w:eastAsia="仿宋_GB2312" w:hAnsi="仿宋_GB2312"/>
          <w:color w:val="000000"/>
          <w:spacing w:val="2"/>
          <w:sz w:val="32"/>
        </w:rPr>
        <w:t>问题确定。</w:t>
      </w:r>
      <w:r>
        <w:rPr>
          <w:rFonts w:ascii="仿宋_GB2312" w:eastAsia="仿宋_GB2312" w:hAnsi="仿宋_GB2312" w:hint="eastAsia"/>
          <w:color w:val="000000"/>
          <w:spacing w:val="2"/>
          <w:sz w:val="32"/>
        </w:rPr>
        <w:t>六堡茶标签存在问题的危害是多方面的，</w:t>
      </w:r>
      <w:r>
        <w:rPr>
          <w:rFonts w:ascii="仿宋_GB2312" w:eastAsia="仿宋_GB2312" w:hAnsi="仿宋_GB2312"/>
          <w:color w:val="000000"/>
          <w:spacing w:val="2"/>
          <w:sz w:val="32"/>
        </w:rPr>
        <w:t>如</w:t>
      </w:r>
      <w:r>
        <w:rPr>
          <w:rFonts w:ascii="仿宋_GB2312" w:eastAsia="仿宋_GB2312" w:hAnsi="仿宋_GB2312" w:hint="eastAsia"/>
          <w:color w:val="000000"/>
          <w:spacing w:val="2"/>
          <w:sz w:val="32"/>
        </w:rPr>
        <w:t>使用企业蒙受经济和声誉损失;对消费者的选购产生误导、欺骗，损害消费者利益，影响企业形象，不利于企业品牌影响力的提升和推广等</w:t>
      </w:r>
      <w:r>
        <w:rPr>
          <w:rFonts w:ascii="仿宋_GB2312" w:eastAsia="仿宋_GB2312" w:hAnsi="仿宋_GB2312"/>
          <w:color w:val="000000"/>
          <w:spacing w:val="2"/>
          <w:sz w:val="32"/>
        </w:rPr>
        <w:t>，</w:t>
      </w:r>
      <w:r>
        <w:rPr>
          <w:rFonts w:ascii="仿宋_GB2312" w:eastAsia="仿宋_GB2312" w:hAnsi="仿宋_GB2312" w:hint="eastAsia"/>
          <w:color w:val="000000"/>
          <w:spacing w:val="2"/>
          <w:sz w:val="32"/>
        </w:rPr>
        <w:t>为</w:t>
      </w:r>
      <w:r>
        <w:rPr>
          <w:rFonts w:ascii="仿宋_GB2312" w:eastAsia="仿宋_GB2312" w:hAnsi="仿宋_GB2312"/>
          <w:color w:val="000000"/>
          <w:spacing w:val="2"/>
          <w:sz w:val="32"/>
        </w:rPr>
        <w:t>保证</w:t>
      </w:r>
      <w:r>
        <w:rPr>
          <w:rFonts w:ascii="仿宋_GB2312" w:eastAsia="仿宋_GB2312" w:hAnsi="仿宋_GB2312" w:hint="eastAsia"/>
          <w:color w:val="000000"/>
          <w:spacing w:val="2"/>
          <w:sz w:val="32"/>
        </w:rPr>
        <w:t>六堡茶</w:t>
      </w:r>
      <w:r>
        <w:rPr>
          <w:rFonts w:ascii="仿宋_GB2312" w:eastAsia="仿宋_GB2312" w:hAnsi="仿宋_GB2312"/>
          <w:color w:val="000000"/>
          <w:spacing w:val="2"/>
          <w:sz w:val="32"/>
        </w:rPr>
        <w:t>加工质量安全</w:t>
      </w:r>
      <w:r>
        <w:rPr>
          <w:rFonts w:ascii="仿宋_GB2312" w:eastAsia="仿宋_GB2312" w:hAnsi="仿宋_GB2312" w:hint="eastAsia"/>
          <w:color w:val="000000"/>
          <w:spacing w:val="2"/>
          <w:sz w:val="32"/>
        </w:rPr>
        <w:t>信息</w:t>
      </w:r>
      <w:r>
        <w:rPr>
          <w:rFonts w:ascii="仿宋_GB2312" w:eastAsia="仿宋_GB2312" w:hAnsi="仿宋_GB2312"/>
          <w:color w:val="000000"/>
          <w:spacing w:val="2"/>
          <w:sz w:val="32"/>
        </w:rPr>
        <w:t>可追溯</w:t>
      </w:r>
      <w:r>
        <w:rPr>
          <w:rFonts w:ascii="仿宋_GB2312" w:eastAsia="仿宋_GB2312" w:hAnsi="仿宋_GB2312" w:hint="eastAsia"/>
          <w:color w:val="000000"/>
          <w:spacing w:val="2"/>
          <w:sz w:val="32"/>
        </w:rPr>
        <w:t>，故</w:t>
      </w:r>
      <w:r>
        <w:rPr>
          <w:rFonts w:ascii="仿宋_GB2312" w:eastAsia="仿宋_GB2312" w:hAnsi="仿宋_GB2312"/>
          <w:color w:val="000000"/>
          <w:spacing w:val="2"/>
          <w:sz w:val="32"/>
        </w:rPr>
        <w:t>规定了</w:t>
      </w:r>
      <w:r>
        <w:rPr>
          <w:rFonts w:ascii="仿宋_GB2312" w:eastAsia="仿宋_GB2312" w:hAnsi="仿宋_GB2312" w:hint="eastAsia"/>
          <w:color w:val="000000"/>
          <w:spacing w:val="2"/>
          <w:sz w:val="32"/>
        </w:rPr>
        <w:t>追溯标签的要求。</w:t>
      </w:r>
      <w:r w:rsidR="003968AB">
        <w:rPr>
          <w:rFonts w:ascii="仿宋_GB2312" w:eastAsia="仿宋_GB2312" w:hAnsi="仿宋_GB2312" w:hint="eastAsia"/>
          <w:color w:val="000000"/>
          <w:spacing w:val="2"/>
          <w:sz w:val="32"/>
        </w:rPr>
        <w:t>追溯</w:t>
      </w:r>
      <w:r w:rsidR="003968AB">
        <w:rPr>
          <w:rFonts w:ascii="仿宋_GB2312" w:eastAsia="仿宋_GB2312" w:hAnsi="仿宋_GB2312"/>
          <w:color w:val="000000"/>
          <w:spacing w:val="2"/>
          <w:sz w:val="32"/>
        </w:rPr>
        <w:t>编码要求</w:t>
      </w:r>
      <w:r w:rsidR="003968AB">
        <w:rPr>
          <w:rFonts w:ascii="仿宋_GB2312" w:eastAsia="仿宋_GB2312" w:hAnsi="仿宋_GB2312" w:hint="eastAsia"/>
          <w:color w:val="000000"/>
          <w:spacing w:val="2"/>
          <w:sz w:val="32"/>
        </w:rPr>
        <w:t>应</w:t>
      </w:r>
      <w:r w:rsidR="003968AB">
        <w:rPr>
          <w:rFonts w:ascii="仿宋_GB2312" w:eastAsia="仿宋_GB2312" w:hAnsi="仿宋_GB2312"/>
          <w:color w:val="000000"/>
          <w:spacing w:val="2"/>
          <w:sz w:val="32"/>
        </w:rPr>
        <w:t>符合</w:t>
      </w:r>
      <w:r w:rsidR="003968AB">
        <w:rPr>
          <w:rFonts w:ascii="仿宋_GB2312" w:eastAsia="仿宋_GB2312" w:hAnsi="仿宋_GB2312" w:hint="eastAsia"/>
          <w:color w:val="000000"/>
          <w:spacing w:val="2"/>
          <w:sz w:val="32"/>
        </w:rPr>
        <w:t>《</w:t>
      </w:r>
      <w:r w:rsidR="003968AB" w:rsidRPr="003968AB">
        <w:rPr>
          <w:rFonts w:ascii="仿宋_GB2312" w:eastAsia="仿宋_GB2312" w:hAnsi="仿宋_GB2312" w:hint="eastAsia"/>
          <w:color w:val="000000"/>
          <w:spacing w:val="2"/>
          <w:sz w:val="32"/>
        </w:rPr>
        <w:t>GB/T 7027  信息分类和编码的基本原则与方法</w:t>
      </w:r>
      <w:r w:rsidR="003968AB">
        <w:rPr>
          <w:rFonts w:ascii="仿宋_GB2312" w:eastAsia="仿宋_GB2312" w:hAnsi="仿宋_GB2312" w:hint="eastAsia"/>
          <w:color w:val="000000"/>
          <w:spacing w:val="2"/>
          <w:sz w:val="32"/>
        </w:rPr>
        <w:t>》《</w:t>
      </w:r>
      <w:r w:rsidR="003968AB" w:rsidRPr="003968AB">
        <w:rPr>
          <w:rFonts w:ascii="仿宋_GB2312" w:eastAsia="仿宋_GB2312" w:hAnsi="仿宋_GB2312" w:hint="eastAsia"/>
          <w:color w:val="000000"/>
          <w:spacing w:val="2"/>
          <w:sz w:val="32"/>
        </w:rPr>
        <w:t>NY/T 1431  农产品追溯编码导则</w:t>
      </w:r>
      <w:r w:rsidR="003968AB">
        <w:rPr>
          <w:rFonts w:ascii="仿宋_GB2312" w:eastAsia="仿宋_GB2312" w:hAnsi="仿宋_GB2312" w:hint="eastAsia"/>
          <w:color w:val="000000"/>
          <w:spacing w:val="2"/>
          <w:sz w:val="32"/>
        </w:rPr>
        <w:t>》的</w:t>
      </w:r>
      <w:r w:rsidR="003968AB">
        <w:rPr>
          <w:rFonts w:ascii="仿宋_GB2312" w:eastAsia="仿宋_GB2312" w:hAnsi="仿宋_GB2312"/>
          <w:color w:val="000000"/>
          <w:spacing w:val="2"/>
          <w:sz w:val="32"/>
        </w:rPr>
        <w:t>规定。</w:t>
      </w:r>
    </w:p>
    <w:p w:rsidR="00BD5855" w:rsidRDefault="002C543D" w:rsidP="00477DF0">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六、国内外标准制修订情况</w:t>
      </w:r>
      <w:bookmarkStart w:id="0" w:name="_GoBack"/>
      <w:bookmarkEnd w:id="0"/>
    </w:p>
    <w:p w:rsidR="00BD5855" w:rsidRDefault="002C543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经查阅，截至目前，暂无与“六堡茶  质量安全追溯”相关的标准。与“茶  追溯”相关的标准有：《GB/T 33915-2017  农产品追溯要求  茶叶》《NY/T 1763-2009  农产品质量安全追溯操作规程</w:t>
      </w:r>
      <w:r w:rsidR="003968AB">
        <w:rPr>
          <w:rFonts w:ascii="仿宋_GB2312" w:eastAsia="仿宋_GB2312" w:hAnsi="宋体" w:hint="eastAsia"/>
          <w:sz w:val="32"/>
          <w:szCs w:val="28"/>
          <w:lang w:val="zh-CN"/>
        </w:rPr>
        <w:t xml:space="preserve"> </w:t>
      </w:r>
      <w:r>
        <w:rPr>
          <w:rFonts w:ascii="仿宋_GB2312" w:eastAsia="仿宋_GB2312" w:hAnsi="宋体" w:hint="eastAsia"/>
          <w:sz w:val="32"/>
          <w:szCs w:val="28"/>
          <w:lang w:val="zh-CN"/>
        </w:rPr>
        <w:t xml:space="preserve"> 茶叶》《DB37/T 3970-2020 </w:t>
      </w:r>
      <w:r w:rsidR="003968AB">
        <w:rPr>
          <w:rFonts w:ascii="仿宋_GB2312" w:eastAsia="仿宋_GB2312" w:hAnsi="宋体"/>
          <w:sz w:val="32"/>
          <w:szCs w:val="28"/>
          <w:lang w:val="zh-CN"/>
        </w:rPr>
        <w:t xml:space="preserve"> </w:t>
      </w:r>
      <w:r>
        <w:rPr>
          <w:rFonts w:ascii="仿宋_GB2312" w:eastAsia="仿宋_GB2312" w:hAnsi="宋体" w:hint="eastAsia"/>
          <w:sz w:val="32"/>
          <w:szCs w:val="28"/>
          <w:lang w:val="zh-CN"/>
        </w:rPr>
        <w:t>茶叶质量安全追溯系统</w:t>
      </w:r>
      <w:r>
        <w:rPr>
          <w:rFonts w:ascii="仿宋_GB2312" w:eastAsia="仿宋_GB2312" w:hAnsi="宋体" w:hint="eastAsia"/>
          <w:sz w:val="32"/>
          <w:szCs w:val="28"/>
          <w:lang w:val="zh-CN"/>
        </w:rPr>
        <w:lastRenderedPageBreak/>
        <w:t xml:space="preserve">建设要求》《DB522200/T 04-2018  梵净山茶叶产品质量安全追溯操作规程》《DB53/T 1074-2021 </w:t>
      </w:r>
      <w:r w:rsidR="003968AB">
        <w:rPr>
          <w:rFonts w:ascii="仿宋_GB2312" w:eastAsia="仿宋_GB2312" w:hAnsi="宋体"/>
          <w:sz w:val="32"/>
          <w:szCs w:val="28"/>
          <w:lang w:val="zh-CN"/>
        </w:rPr>
        <w:t xml:space="preserve"> </w:t>
      </w:r>
      <w:r>
        <w:rPr>
          <w:rFonts w:ascii="仿宋_GB2312" w:eastAsia="仿宋_GB2312" w:hAnsi="宋体" w:hint="eastAsia"/>
          <w:sz w:val="32"/>
          <w:szCs w:val="28"/>
          <w:lang w:val="zh-CN"/>
        </w:rPr>
        <w:t>普洱茶质量追溯实施规程》《DB53/T 1075-2021</w:t>
      </w:r>
      <w:r w:rsidR="003968AB">
        <w:rPr>
          <w:rFonts w:ascii="仿宋_GB2312" w:eastAsia="仿宋_GB2312" w:hAnsi="宋体"/>
          <w:sz w:val="32"/>
          <w:szCs w:val="28"/>
          <w:lang w:val="zh-CN"/>
        </w:rPr>
        <w:t xml:space="preserve"> </w:t>
      </w:r>
      <w:r>
        <w:rPr>
          <w:rFonts w:ascii="仿宋_GB2312" w:eastAsia="仿宋_GB2312" w:hAnsi="宋体" w:hint="eastAsia"/>
          <w:sz w:val="32"/>
          <w:szCs w:val="28"/>
          <w:lang w:val="zh-CN"/>
        </w:rPr>
        <w:t xml:space="preserve"> 普洱茶追溯服务平台建设规范》《T/YNTCA 002-2021 </w:t>
      </w:r>
      <w:r w:rsidR="003968AB">
        <w:rPr>
          <w:rFonts w:ascii="仿宋_GB2312" w:eastAsia="仿宋_GB2312" w:hAnsi="宋体"/>
          <w:sz w:val="32"/>
          <w:szCs w:val="28"/>
          <w:lang w:val="zh-CN"/>
        </w:rPr>
        <w:t xml:space="preserve"> </w:t>
      </w:r>
      <w:r>
        <w:rPr>
          <w:rFonts w:ascii="仿宋_GB2312" w:eastAsia="仿宋_GB2312" w:hAnsi="宋体" w:hint="eastAsia"/>
          <w:sz w:val="32"/>
          <w:szCs w:val="28"/>
          <w:lang w:val="zh-CN"/>
        </w:rPr>
        <w:t xml:space="preserve">年份普洱茶质量保荐追溯技术规范》《T/BLTJBX 13-2020 </w:t>
      </w:r>
      <w:r w:rsidR="003968AB">
        <w:rPr>
          <w:rFonts w:ascii="仿宋_GB2312" w:eastAsia="仿宋_GB2312" w:hAnsi="宋体"/>
          <w:sz w:val="32"/>
          <w:szCs w:val="28"/>
          <w:lang w:val="zh-CN"/>
        </w:rPr>
        <w:t xml:space="preserve"> </w:t>
      </w:r>
      <w:r>
        <w:rPr>
          <w:rFonts w:ascii="仿宋_GB2312" w:eastAsia="仿宋_GB2312" w:hAnsi="宋体" w:hint="eastAsia"/>
          <w:sz w:val="32"/>
          <w:szCs w:val="28"/>
          <w:lang w:val="zh-CN"/>
        </w:rPr>
        <w:t>茶叶质量安全追溯系统建设要求》《T/BLTJBX 26-2021</w:t>
      </w:r>
      <w:r w:rsidR="003968AB">
        <w:rPr>
          <w:rFonts w:ascii="仿宋_GB2312" w:eastAsia="仿宋_GB2312" w:hAnsi="宋体"/>
          <w:sz w:val="32"/>
          <w:szCs w:val="28"/>
          <w:lang w:val="zh-CN"/>
        </w:rPr>
        <w:t xml:space="preserve"> </w:t>
      </w:r>
      <w:r>
        <w:rPr>
          <w:rFonts w:ascii="仿宋_GB2312" w:eastAsia="仿宋_GB2312" w:hAnsi="宋体" w:hint="eastAsia"/>
          <w:sz w:val="32"/>
          <w:szCs w:val="28"/>
          <w:lang w:val="zh-CN"/>
        </w:rPr>
        <w:t xml:space="preserve"> 柏塘山茶质量安全追溯系统建设要求》《T/YNTCA 011-2022 </w:t>
      </w:r>
      <w:r w:rsidR="003968AB">
        <w:rPr>
          <w:rFonts w:ascii="仿宋_GB2312" w:eastAsia="仿宋_GB2312" w:hAnsi="宋体"/>
          <w:sz w:val="32"/>
          <w:szCs w:val="28"/>
          <w:lang w:val="zh-CN"/>
        </w:rPr>
        <w:t xml:space="preserve"> </w:t>
      </w:r>
      <w:r>
        <w:rPr>
          <w:rFonts w:ascii="仿宋_GB2312" w:eastAsia="仿宋_GB2312" w:hAnsi="宋体" w:hint="eastAsia"/>
          <w:sz w:val="32"/>
          <w:szCs w:val="28"/>
          <w:lang w:val="zh-CN"/>
        </w:rPr>
        <w:t>区块链茶叶数据追溯技术规范》《T/YNTCA 006-2021</w:t>
      </w:r>
      <w:r w:rsidR="003968AB">
        <w:rPr>
          <w:rFonts w:ascii="仿宋_GB2312" w:eastAsia="仿宋_GB2312" w:hAnsi="宋体"/>
          <w:sz w:val="32"/>
          <w:szCs w:val="28"/>
          <w:lang w:val="zh-CN"/>
        </w:rPr>
        <w:t xml:space="preserve">  </w:t>
      </w:r>
      <w:r>
        <w:rPr>
          <w:rFonts w:ascii="仿宋_GB2312" w:eastAsia="仿宋_GB2312" w:hAnsi="宋体" w:hint="eastAsia"/>
          <w:sz w:val="32"/>
          <w:szCs w:val="28"/>
          <w:lang w:val="zh-CN"/>
        </w:rPr>
        <w:t xml:space="preserve">普洱茶质量安全追溯技术规范》《T/BCYXH 09-2022 </w:t>
      </w:r>
      <w:r w:rsidR="003968AB">
        <w:rPr>
          <w:rFonts w:ascii="仿宋_GB2312" w:eastAsia="仿宋_GB2312" w:hAnsi="宋体"/>
          <w:sz w:val="32"/>
          <w:szCs w:val="28"/>
          <w:lang w:val="zh-CN"/>
        </w:rPr>
        <w:t xml:space="preserve"> </w:t>
      </w:r>
      <w:r>
        <w:rPr>
          <w:rFonts w:ascii="仿宋_GB2312" w:eastAsia="仿宋_GB2312" w:hAnsi="宋体" w:hint="eastAsia"/>
          <w:sz w:val="32"/>
          <w:szCs w:val="28"/>
          <w:lang w:val="zh-CN"/>
        </w:rPr>
        <w:t xml:space="preserve">白沙茶产品追溯要求》《T/RZCX 007-2022 </w:t>
      </w:r>
      <w:r w:rsidR="003968AB">
        <w:rPr>
          <w:rFonts w:ascii="仿宋_GB2312" w:eastAsia="仿宋_GB2312" w:hAnsi="宋体"/>
          <w:sz w:val="32"/>
          <w:szCs w:val="28"/>
          <w:lang w:val="zh-CN"/>
        </w:rPr>
        <w:t xml:space="preserve"> </w:t>
      </w:r>
      <w:r>
        <w:rPr>
          <w:rFonts w:ascii="仿宋_GB2312" w:eastAsia="仿宋_GB2312" w:hAnsi="宋体" w:hint="eastAsia"/>
          <w:sz w:val="32"/>
          <w:szCs w:val="28"/>
          <w:lang w:val="zh-CN"/>
        </w:rPr>
        <w:t xml:space="preserve">日照绿茶质量安全追溯体系建设规范》《T/YNTCA 008-2021 </w:t>
      </w:r>
      <w:r w:rsidR="003968AB">
        <w:rPr>
          <w:rFonts w:ascii="仿宋_GB2312" w:eastAsia="仿宋_GB2312" w:hAnsi="宋体"/>
          <w:sz w:val="32"/>
          <w:szCs w:val="28"/>
          <w:lang w:val="zh-CN"/>
        </w:rPr>
        <w:t xml:space="preserve"> </w:t>
      </w:r>
      <w:r>
        <w:rPr>
          <w:rFonts w:ascii="仿宋_GB2312" w:eastAsia="仿宋_GB2312" w:hAnsi="宋体" w:hint="eastAsia"/>
          <w:sz w:val="32"/>
          <w:szCs w:val="28"/>
          <w:lang w:val="zh-CN"/>
        </w:rPr>
        <w:t xml:space="preserve">云南大叶种白茶质量保荐追溯技术规范》《T/YNTCA 005-2021 </w:t>
      </w:r>
      <w:r w:rsidR="003968AB">
        <w:rPr>
          <w:rFonts w:ascii="仿宋_GB2312" w:eastAsia="仿宋_GB2312" w:hAnsi="宋体"/>
          <w:sz w:val="32"/>
          <w:szCs w:val="28"/>
          <w:lang w:val="zh-CN"/>
        </w:rPr>
        <w:t xml:space="preserve"> </w:t>
      </w:r>
      <w:r>
        <w:rPr>
          <w:rFonts w:ascii="仿宋_GB2312" w:eastAsia="仿宋_GB2312" w:hAnsi="宋体" w:hint="eastAsia"/>
          <w:sz w:val="32"/>
          <w:szCs w:val="28"/>
          <w:lang w:val="zh-CN"/>
        </w:rPr>
        <w:t>茶叶质量安全追溯平台建设规范》。上述标准主要从大的方面规定了茶叶质量安全追溯的术语和定义、要求、信息采集、信息管理、编码方法、溯标识、体系运行自查和质量安全应急等方面的内容，或者是针对梵净山茶叶、普洱茶、柏塘山茶、白沙茶等特色茶的质量安全追溯方面的标准，不是针对六堡茶质量安全追溯方面的标准，且不是针对加工方面的质量安全追溯要求，属于标准空白。</w:t>
      </w:r>
    </w:p>
    <w:p w:rsidR="00BD5855" w:rsidRDefault="002C543D">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目前六堡茶标准体系日趋完善，加工领域涉及有加工技术规程、生产技术规程和产品相关标准，但是缺乏对加工关键工艺过程质量安全追溯技术系统性的规范，该团体标准创新之处在于从关键加工工艺领域入手，着重对原料拼配、发酵、蒸压和陈化四个关键性加工技术领域进行质量安全追溯技术指导和规范，为企业做好质量安全追溯提供了参考依据，也进一步加强了企业在质量安全追溯领域的重视程度，为提高企业产品质量，推动企业健</w:t>
      </w:r>
      <w:r>
        <w:rPr>
          <w:rFonts w:ascii="仿宋_GB2312" w:eastAsia="仿宋_GB2312" w:hAnsi="宋体" w:hint="eastAsia"/>
          <w:sz w:val="32"/>
          <w:szCs w:val="28"/>
          <w:lang w:val="zh-CN"/>
        </w:rPr>
        <w:lastRenderedPageBreak/>
        <w:t>康发展，规避产品质量风险，提升六堡茶品牌影响力，为六堡茶产业做大做强提供标准动力。</w:t>
      </w:r>
    </w:p>
    <w:p w:rsidR="00BD5855" w:rsidRDefault="002C543D" w:rsidP="00477DF0">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七、重大分歧意见发处理经过和依据</w:t>
      </w:r>
    </w:p>
    <w:p w:rsidR="00BD5855" w:rsidRDefault="002C543D">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本标准研制过程中无重大分歧意见。</w:t>
      </w:r>
    </w:p>
    <w:p w:rsidR="00BD5855" w:rsidRDefault="002C543D" w:rsidP="00477DF0">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八</w:t>
      </w:r>
      <w:r>
        <w:rPr>
          <w:rFonts w:ascii="黑体" w:eastAsia="黑体" w:hAnsi="黑体" w:cs="黑体"/>
          <w:bCs/>
          <w:sz w:val="32"/>
          <w:szCs w:val="32"/>
        </w:rPr>
        <w:t>、</w:t>
      </w:r>
      <w:r>
        <w:rPr>
          <w:rFonts w:ascii="黑体" w:eastAsia="黑体" w:hAnsi="黑体" w:cs="黑体" w:hint="eastAsia"/>
          <w:bCs/>
          <w:sz w:val="32"/>
          <w:szCs w:val="32"/>
        </w:rPr>
        <w:t>实施标准的措施</w:t>
      </w:r>
    </w:p>
    <w:p w:rsidR="00BD5855" w:rsidRDefault="002C543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团体标准《六堡茶加工质量安全追溯技术规范》发布后，积极向六堡茶加工相关的企事业单位进行宣传并推荐执行本标准。</w:t>
      </w:r>
    </w:p>
    <w:p w:rsidR="00BD5855" w:rsidRDefault="002C543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由广西梧州茶厂有限公司等</w:t>
      </w:r>
      <w:r>
        <w:rPr>
          <w:rFonts w:ascii="仿宋_GB2312" w:eastAsia="仿宋_GB2312" w:hAnsi="宋体"/>
          <w:sz w:val="32"/>
          <w:szCs w:val="32"/>
        </w:rPr>
        <w:t>提出、起草单位</w:t>
      </w:r>
      <w:r>
        <w:rPr>
          <w:rFonts w:ascii="仿宋_GB2312" w:eastAsia="仿宋_GB2312" w:hAnsi="宋体" w:hint="eastAsia"/>
          <w:sz w:val="32"/>
          <w:szCs w:val="32"/>
        </w:rPr>
        <w:t>组织举办培训班或宣贯会，以促进本标准的贯彻实施。</w:t>
      </w:r>
    </w:p>
    <w:p w:rsidR="00BD5855" w:rsidRDefault="002C543D" w:rsidP="00477DF0">
      <w:pPr>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九、自我承诺</w:t>
      </w:r>
    </w:p>
    <w:p w:rsidR="00BD5855" w:rsidRDefault="002C543D">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本标准内容与各项指标不低于强制性标准要求。</w:t>
      </w:r>
    </w:p>
    <w:p w:rsidR="00BD5855" w:rsidRDefault="00BD5855">
      <w:pPr>
        <w:ind w:firstLineChars="200" w:firstLine="640"/>
        <w:rPr>
          <w:rFonts w:ascii="仿宋_GB2312" w:eastAsia="仿宋_GB2312" w:hAnsi="宋体"/>
          <w:sz w:val="32"/>
          <w:szCs w:val="28"/>
          <w:lang w:val="zh-CN"/>
        </w:rPr>
      </w:pPr>
    </w:p>
    <w:p w:rsidR="00BD5855" w:rsidRDefault="002C543D">
      <w:pPr>
        <w:ind w:firstLineChars="200" w:firstLine="560"/>
        <w:rPr>
          <w:rFonts w:ascii="仿宋_GB2312" w:eastAsia="仿宋_GB2312" w:hAnsi="宋体"/>
          <w:sz w:val="32"/>
          <w:szCs w:val="28"/>
          <w:lang w:val="zh-CN"/>
        </w:rPr>
      </w:pPr>
      <w:r>
        <w:rPr>
          <w:rFonts w:ascii="仿宋_GB2312" w:eastAsia="仿宋_GB2312" w:hAnsi="宋体" w:hint="eastAsia"/>
          <w:sz w:val="28"/>
          <w:szCs w:val="32"/>
          <w:lang w:val="zh-CN"/>
        </w:rPr>
        <w:t xml:space="preserve">         </w:t>
      </w:r>
      <w:r>
        <w:rPr>
          <w:rFonts w:ascii="仿宋_GB2312" w:eastAsia="仿宋_GB2312" w:hAnsi="宋体"/>
          <w:sz w:val="28"/>
          <w:szCs w:val="32"/>
          <w:lang w:val="zh-CN"/>
        </w:rPr>
        <w:t xml:space="preserve">     </w:t>
      </w:r>
      <w:r>
        <w:rPr>
          <w:rFonts w:ascii="仿宋_GB2312" w:eastAsia="仿宋_GB2312" w:hAnsi="宋体" w:hint="eastAsia"/>
          <w:sz w:val="32"/>
          <w:szCs w:val="28"/>
          <w:lang w:val="zh-CN"/>
        </w:rPr>
        <w:t>团体标准《六堡茶加工质量安全追溯技术规范》</w:t>
      </w:r>
    </w:p>
    <w:p w:rsidR="00BD5855" w:rsidRDefault="002C543D">
      <w:pPr>
        <w:ind w:firstLineChars="1550" w:firstLine="4960"/>
        <w:rPr>
          <w:rFonts w:ascii="仿宋_GB2312" w:eastAsia="仿宋_GB2312" w:hAnsi="宋体"/>
          <w:sz w:val="32"/>
          <w:szCs w:val="28"/>
          <w:lang w:val="zh-CN"/>
        </w:rPr>
      </w:pPr>
      <w:r>
        <w:rPr>
          <w:rFonts w:ascii="仿宋_GB2312" w:eastAsia="仿宋_GB2312" w:hAnsi="宋体" w:hint="eastAsia"/>
          <w:sz w:val="32"/>
          <w:szCs w:val="28"/>
          <w:lang w:val="zh-CN"/>
        </w:rPr>
        <w:t>标准编制小组</w:t>
      </w:r>
    </w:p>
    <w:p w:rsidR="00BD5855" w:rsidRDefault="002C543D">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 xml:space="preserve">                         </w:t>
      </w:r>
      <w:r>
        <w:rPr>
          <w:rFonts w:ascii="仿宋_GB2312" w:eastAsia="仿宋_GB2312" w:hAnsi="宋体"/>
          <w:sz w:val="32"/>
          <w:szCs w:val="28"/>
          <w:lang w:val="zh-CN"/>
        </w:rPr>
        <w:t xml:space="preserve"> </w:t>
      </w:r>
      <w:r>
        <w:rPr>
          <w:rFonts w:ascii="仿宋_GB2312" w:eastAsia="仿宋_GB2312" w:hAnsi="宋体" w:hint="eastAsia"/>
          <w:sz w:val="32"/>
          <w:szCs w:val="28"/>
          <w:lang w:val="zh-CN"/>
        </w:rPr>
        <w:t>202</w:t>
      </w:r>
      <w:r>
        <w:rPr>
          <w:rFonts w:ascii="仿宋_GB2312" w:eastAsia="仿宋_GB2312" w:hAnsi="宋体"/>
          <w:sz w:val="32"/>
          <w:szCs w:val="28"/>
          <w:lang w:val="zh-CN"/>
        </w:rPr>
        <w:t>3</w:t>
      </w:r>
      <w:r>
        <w:rPr>
          <w:rFonts w:ascii="仿宋_GB2312" w:eastAsia="仿宋_GB2312" w:hAnsi="宋体" w:hint="eastAsia"/>
          <w:sz w:val="32"/>
          <w:szCs w:val="28"/>
          <w:lang w:val="zh-CN"/>
        </w:rPr>
        <w:t>年</w:t>
      </w:r>
      <w:r w:rsidR="00CE2DA0">
        <w:rPr>
          <w:rFonts w:ascii="仿宋_GB2312" w:eastAsia="仿宋_GB2312" w:hAnsi="宋体"/>
          <w:sz w:val="32"/>
          <w:szCs w:val="28"/>
          <w:lang w:val="zh-CN"/>
        </w:rPr>
        <w:t>10</w:t>
      </w:r>
      <w:r>
        <w:rPr>
          <w:rFonts w:ascii="仿宋_GB2312" w:eastAsia="仿宋_GB2312" w:hAnsi="宋体" w:hint="eastAsia"/>
          <w:sz w:val="32"/>
          <w:szCs w:val="28"/>
          <w:lang w:val="zh-CN"/>
        </w:rPr>
        <w:t>月</w:t>
      </w:r>
      <w:r>
        <w:rPr>
          <w:rFonts w:ascii="仿宋_GB2312" w:eastAsia="仿宋_GB2312" w:hAnsi="宋体"/>
          <w:sz w:val="32"/>
          <w:szCs w:val="28"/>
          <w:lang w:val="zh-CN"/>
        </w:rPr>
        <w:t>2</w:t>
      </w:r>
      <w:r w:rsidR="00CE2DA0">
        <w:rPr>
          <w:rFonts w:ascii="仿宋_GB2312" w:eastAsia="仿宋_GB2312" w:hAnsi="宋体"/>
          <w:sz w:val="32"/>
          <w:szCs w:val="28"/>
          <w:lang w:val="zh-CN"/>
        </w:rPr>
        <w:t>0</w:t>
      </w:r>
      <w:r>
        <w:rPr>
          <w:rFonts w:ascii="仿宋_GB2312" w:eastAsia="仿宋_GB2312" w:hAnsi="宋体" w:hint="eastAsia"/>
          <w:sz w:val="32"/>
          <w:szCs w:val="28"/>
          <w:lang w:val="zh-CN"/>
        </w:rPr>
        <w:t>日</w:t>
      </w:r>
    </w:p>
    <w:sectPr w:rsidR="00BD5855">
      <w:footerReference w:type="default" r:id="rId10"/>
      <w:pgSz w:w="11906" w:h="16838"/>
      <w:pgMar w:top="1474" w:right="1474" w:bottom="1474"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6EC9" w:rsidRDefault="00C26EC9">
      <w:r>
        <w:separator/>
      </w:r>
    </w:p>
  </w:endnote>
  <w:endnote w:type="continuationSeparator" w:id="0">
    <w:p w:rsidR="00C26EC9" w:rsidRDefault="00C26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12968"/>
    </w:sdtPr>
    <w:sdtEndPr/>
    <w:sdtContent>
      <w:p w:rsidR="00BD5855" w:rsidRDefault="002C543D">
        <w:pPr>
          <w:pStyle w:val="afb"/>
          <w:jc w:val="cente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sidR="005B41A1" w:rsidRPr="005B41A1">
          <w:rPr>
            <w:rFonts w:ascii="宋体" w:hAnsi="宋体"/>
            <w:noProof/>
            <w:sz w:val="32"/>
            <w:szCs w:val="32"/>
            <w:lang w:val="zh-CN"/>
          </w:rPr>
          <w:t>12</w:t>
        </w:r>
        <w:r>
          <w:rPr>
            <w:rFonts w:ascii="宋体" w:hAnsi="宋体"/>
            <w:sz w:val="32"/>
            <w:szCs w:val="32"/>
          </w:rPr>
          <w:fldChar w:fldCharType="end"/>
        </w:r>
      </w:p>
    </w:sdtContent>
  </w:sdt>
  <w:p w:rsidR="00BD5855" w:rsidRDefault="00BD5855">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6EC9" w:rsidRDefault="00C26EC9">
      <w:r>
        <w:separator/>
      </w:r>
    </w:p>
  </w:footnote>
  <w:footnote w:type="continuationSeparator" w:id="0">
    <w:p w:rsidR="00C26EC9" w:rsidRDefault="00C26E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7EC27CF"/>
    <w:multiLevelType w:val="singleLevel"/>
    <w:tmpl w:val="F7EC27CF"/>
    <w:lvl w:ilvl="0">
      <w:start w:val="4"/>
      <w:numFmt w:val="chineseCounting"/>
      <w:pStyle w:val="a"/>
      <w:suff w:val="nothing"/>
      <w:lvlText w:val="（%1）"/>
      <w:lvlJc w:val="left"/>
      <w:rPr>
        <w:rFonts w:hint="eastAsia"/>
      </w:rPr>
    </w:lvl>
  </w:abstractNum>
  <w:abstractNum w:abstractNumId="1" w15:restartNumberingAfterBreak="0">
    <w:nsid w:val="079102AD"/>
    <w:multiLevelType w:val="multilevel"/>
    <w:tmpl w:val="079102AD"/>
    <w:lvl w:ilvl="0">
      <w:start w:val="1"/>
      <w:numFmt w:val="decimal"/>
      <w:pStyle w:val="a0"/>
      <w:suff w:val="nothing"/>
      <w:lvlText w:val="注%1："/>
      <w:lvlJc w:val="left"/>
      <w:pPr>
        <w:ind w:left="1440"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15:restartNumberingAfterBreak="0">
    <w:nsid w:val="1FC91163"/>
    <w:multiLevelType w:val="multilevel"/>
    <w:tmpl w:val="1FC91163"/>
    <w:lvl w:ilvl="0">
      <w:start w:val="1"/>
      <w:numFmt w:val="decimal"/>
      <w:pStyle w:val="a1"/>
      <w:suff w:val="nothing"/>
      <w:lvlText w:val="%1　"/>
      <w:lvlJc w:val="left"/>
      <w:pPr>
        <w:ind w:left="0" w:firstLine="0"/>
      </w:pPr>
      <w:rPr>
        <w:rFonts w:ascii="黑体" w:eastAsia="黑体" w:hAnsi="Times New Roman" w:hint="eastAsia"/>
        <w:b w:val="0"/>
        <w:i w:val="0"/>
        <w:sz w:val="21"/>
        <w:szCs w:val="21"/>
      </w:rPr>
    </w:lvl>
    <w:lvl w:ilvl="1">
      <w:start w:val="1"/>
      <w:numFmt w:val="decimal"/>
      <w:pStyle w:val="a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3"/>
      <w:suff w:val="nothing"/>
      <w:lvlText w:val="%1.%2.%3　"/>
      <w:lvlJc w:val="left"/>
      <w:pPr>
        <w:ind w:left="4361" w:firstLine="0"/>
      </w:pPr>
      <w:rPr>
        <w:rFonts w:ascii="黑体" w:eastAsia="黑体" w:hAnsi="Times New Roman" w:hint="eastAsia"/>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pStyle w:val="a5"/>
      <w:suff w:val="nothing"/>
      <w:lvlText w:val="%1.%2.%3.%4.%5　"/>
      <w:lvlJc w:val="left"/>
      <w:pPr>
        <w:ind w:left="840" w:firstLine="0"/>
      </w:pPr>
      <w:rPr>
        <w:rFonts w:ascii="黑体" w:eastAsia="黑体" w:hAnsi="Times New Roman" w:hint="eastAsia"/>
        <w:b w:val="0"/>
        <w:i w:val="0"/>
        <w:sz w:val="21"/>
      </w:rPr>
    </w:lvl>
    <w:lvl w:ilvl="5">
      <w:start w:val="1"/>
      <w:numFmt w:val="decimal"/>
      <w:pStyle w:val="a6"/>
      <w:suff w:val="nothing"/>
      <w:lvlText w:val="%1.%2.%3.%4.%5.%6　"/>
      <w:lvlJc w:val="left"/>
      <w:pPr>
        <w:ind w:left="-420" w:firstLine="0"/>
      </w:pPr>
      <w:rPr>
        <w:rFonts w:ascii="黑体" w:eastAsia="黑体" w:hAnsi="Times New Roman" w:hint="eastAsia"/>
        <w:b w:val="0"/>
        <w:i w:val="0"/>
        <w:sz w:val="21"/>
      </w:rPr>
    </w:lvl>
    <w:lvl w:ilvl="6">
      <w:start w:val="1"/>
      <w:numFmt w:val="decimal"/>
      <w:suff w:val="nothing"/>
      <w:lvlText w:val="%1%2.%3.%4.%5.%6.%7　"/>
      <w:lvlJc w:val="left"/>
      <w:pPr>
        <w:ind w:left="-420" w:firstLine="0"/>
      </w:pPr>
      <w:rPr>
        <w:rFonts w:ascii="黑体" w:eastAsia="黑体" w:hAnsi="Times New Roman" w:hint="eastAsia"/>
        <w:b w:val="0"/>
        <w:i w:val="0"/>
        <w:sz w:val="21"/>
      </w:rPr>
    </w:lvl>
    <w:lvl w:ilvl="7">
      <w:start w:val="1"/>
      <w:numFmt w:val="decimal"/>
      <w:lvlText w:val="%1.%2.%3.%4.%5.%6.%7.%8"/>
      <w:lvlJc w:val="left"/>
      <w:pPr>
        <w:tabs>
          <w:tab w:val="left" w:pos="3931"/>
        </w:tabs>
        <w:ind w:left="3549" w:hanging="1418"/>
      </w:pPr>
      <w:rPr>
        <w:rFonts w:hint="eastAsia"/>
      </w:rPr>
    </w:lvl>
    <w:lvl w:ilvl="8">
      <w:start w:val="1"/>
      <w:numFmt w:val="decimal"/>
      <w:lvlText w:val="%1.%2.%3.%4.%5.%6.%7.%8.%9"/>
      <w:lvlJc w:val="left"/>
      <w:pPr>
        <w:tabs>
          <w:tab w:val="left" w:pos="4357"/>
        </w:tabs>
        <w:ind w:left="4257" w:hanging="1700"/>
      </w:pPr>
      <w:rPr>
        <w:rFonts w:hint="eastAsia"/>
      </w:rPr>
    </w:lvl>
  </w:abstractNum>
  <w:abstractNum w:abstractNumId="3" w15:restartNumberingAfterBreak="0">
    <w:nsid w:val="5603797C"/>
    <w:multiLevelType w:val="multilevel"/>
    <w:tmpl w:val="5603797C"/>
    <w:lvl w:ilvl="0">
      <w:start w:val="1"/>
      <w:numFmt w:val="upperLetter"/>
      <w:pStyle w:val="a7"/>
      <w:suff w:val="space"/>
      <w:lvlText w:val="%1"/>
      <w:lvlJc w:val="left"/>
      <w:pPr>
        <w:ind w:left="425" w:hanging="425"/>
      </w:pPr>
      <w:rPr>
        <w:rFonts w:hint="eastAsia"/>
      </w:rPr>
    </w:lvl>
    <w:lvl w:ilvl="1">
      <w:start w:val="1"/>
      <w:numFmt w:val="decimal"/>
      <w:pStyle w:val="a8"/>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646260FA"/>
    <w:multiLevelType w:val="multilevel"/>
    <w:tmpl w:val="646260FA"/>
    <w:lvl w:ilvl="0">
      <w:start w:val="1"/>
      <w:numFmt w:val="decimal"/>
      <w:pStyle w:val="a9"/>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5" w15:restartNumberingAfterBreak="0">
    <w:nsid w:val="6CEA2025"/>
    <w:multiLevelType w:val="multilevel"/>
    <w:tmpl w:val="6CEA2025"/>
    <w:lvl w:ilvl="0">
      <w:start w:val="1"/>
      <w:numFmt w:val="none"/>
      <w:pStyle w:val="aa"/>
      <w:suff w:val="nothing"/>
      <w:lvlText w:val="%1"/>
      <w:lvlJc w:val="left"/>
      <w:pPr>
        <w:ind w:left="0" w:firstLine="0"/>
      </w:pPr>
      <w:rPr>
        <w:rFonts w:hint="eastAsia"/>
      </w:rPr>
    </w:lvl>
    <w:lvl w:ilvl="1">
      <w:start w:val="1"/>
      <w:numFmt w:val="decimal"/>
      <w:pStyle w:val="ab"/>
      <w:suff w:val="nothing"/>
      <w:lvlText w:val="%1%2　"/>
      <w:lvlJc w:val="left"/>
      <w:pPr>
        <w:ind w:left="0" w:firstLine="0"/>
      </w:pPr>
      <w:rPr>
        <w:rFonts w:ascii="黑体" w:eastAsia="黑体" w:hint="eastAsia"/>
        <w:b w:val="0"/>
        <w:i w:val="0"/>
        <w:sz w:val="21"/>
      </w:rPr>
    </w:lvl>
    <w:lvl w:ilvl="2">
      <w:start w:val="1"/>
      <w:numFmt w:val="decimal"/>
      <w:pStyle w:val="ac"/>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d"/>
      <w:suff w:val="nothing"/>
      <w:lvlText w:val="%1%2.%3.%4　"/>
      <w:lvlJc w:val="left"/>
      <w:pPr>
        <w:ind w:left="0" w:firstLine="0"/>
      </w:pPr>
      <w:rPr>
        <w:rFonts w:ascii="黑体" w:eastAsia="黑体" w:hint="eastAsia"/>
        <w:b w:val="0"/>
        <w:i w:val="0"/>
        <w:sz w:val="21"/>
      </w:rPr>
    </w:lvl>
    <w:lvl w:ilvl="4">
      <w:start w:val="1"/>
      <w:numFmt w:val="decimal"/>
      <w:pStyle w:val="ae"/>
      <w:suff w:val="nothing"/>
      <w:lvlText w:val="%1%2.%3.%4.%5　"/>
      <w:lvlJc w:val="left"/>
      <w:pPr>
        <w:ind w:left="0" w:firstLine="0"/>
      </w:pPr>
      <w:rPr>
        <w:rFonts w:ascii="黑体" w:eastAsia="黑体" w:hint="eastAsia"/>
        <w:b w:val="0"/>
        <w:i w:val="0"/>
        <w:sz w:val="21"/>
      </w:rPr>
    </w:lvl>
    <w:lvl w:ilvl="5">
      <w:start w:val="1"/>
      <w:numFmt w:val="decimal"/>
      <w:pStyle w:val="af"/>
      <w:suff w:val="nothing"/>
      <w:lvlText w:val="%1%2.%3.%4.%5.%6　"/>
      <w:lvlJc w:val="left"/>
      <w:pPr>
        <w:ind w:left="0" w:firstLine="0"/>
      </w:pPr>
      <w:rPr>
        <w:rFonts w:ascii="黑体" w:eastAsia="黑体" w:hint="eastAsia"/>
        <w:b w:val="0"/>
        <w:i w:val="0"/>
        <w:sz w:val="21"/>
      </w:rPr>
    </w:lvl>
    <w:lvl w:ilvl="6">
      <w:start w:val="1"/>
      <w:numFmt w:val="decimal"/>
      <w:pStyle w:val="a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5"/>
  </w:num>
  <w:num w:numId="2">
    <w:abstractNumId w:val="2"/>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yMzlmMmE3ZWNjOTlmOGQzMzBiMjljMmEwYzY4YWQifQ=="/>
  </w:docVars>
  <w:rsids>
    <w:rsidRoot w:val="52F40A7A"/>
    <w:rsid w:val="00002030"/>
    <w:rsid w:val="00004B01"/>
    <w:rsid w:val="00004C4A"/>
    <w:rsid w:val="000073E2"/>
    <w:rsid w:val="00010BF3"/>
    <w:rsid w:val="00010E6E"/>
    <w:rsid w:val="0001162D"/>
    <w:rsid w:val="0001346F"/>
    <w:rsid w:val="000172E1"/>
    <w:rsid w:val="0001783B"/>
    <w:rsid w:val="00021C3C"/>
    <w:rsid w:val="00022A5F"/>
    <w:rsid w:val="000252AF"/>
    <w:rsid w:val="000255B1"/>
    <w:rsid w:val="00031C67"/>
    <w:rsid w:val="00036A4E"/>
    <w:rsid w:val="00036BAC"/>
    <w:rsid w:val="00040FDC"/>
    <w:rsid w:val="00045D6D"/>
    <w:rsid w:val="00047E64"/>
    <w:rsid w:val="00050D8A"/>
    <w:rsid w:val="00052EF2"/>
    <w:rsid w:val="00057AD3"/>
    <w:rsid w:val="00070361"/>
    <w:rsid w:val="00072AE1"/>
    <w:rsid w:val="00074C76"/>
    <w:rsid w:val="00075056"/>
    <w:rsid w:val="0008582A"/>
    <w:rsid w:val="000877AB"/>
    <w:rsid w:val="0009217D"/>
    <w:rsid w:val="00094586"/>
    <w:rsid w:val="00095094"/>
    <w:rsid w:val="00097859"/>
    <w:rsid w:val="000A029B"/>
    <w:rsid w:val="000A1420"/>
    <w:rsid w:val="000A63E7"/>
    <w:rsid w:val="000A7A8C"/>
    <w:rsid w:val="000A7D1E"/>
    <w:rsid w:val="000B14A3"/>
    <w:rsid w:val="000B15F9"/>
    <w:rsid w:val="000B25F0"/>
    <w:rsid w:val="000C1B17"/>
    <w:rsid w:val="000C5234"/>
    <w:rsid w:val="000C7B94"/>
    <w:rsid w:val="000D092D"/>
    <w:rsid w:val="000D0936"/>
    <w:rsid w:val="000D2085"/>
    <w:rsid w:val="000D2512"/>
    <w:rsid w:val="000D4AA2"/>
    <w:rsid w:val="000D5D37"/>
    <w:rsid w:val="000D7675"/>
    <w:rsid w:val="000E68F4"/>
    <w:rsid w:val="000E6DEA"/>
    <w:rsid w:val="000F124B"/>
    <w:rsid w:val="000F3C96"/>
    <w:rsid w:val="000F51A4"/>
    <w:rsid w:val="000F5CC1"/>
    <w:rsid w:val="000F6FC5"/>
    <w:rsid w:val="000F7431"/>
    <w:rsid w:val="000F77A5"/>
    <w:rsid w:val="0010044B"/>
    <w:rsid w:val="00106E48"/>
    <w:rsid w:val="001074C4"/>
    <w:rsid w:val="00113C15"/>
    <w:rsid w:val="00113EE6"/>
    <w:rsid w:val="0011771D"/>
    <w:rsid w:val="00122F32"/>
    <w:rsid w:val="00123812"/>
    <w:rsid w:val="001240E5"/>
    <w:rsid w:val="00124F8C"/>
    <w:rsid w:val="00127C38"/>
    <w:rsid w:val="00127DA2"/>
    <w:rsid w:val="0013283F"/>
    <w:rsid w:val="001409FB"/>
    <w:rsid w:val="0014292D"/>
    <w:rsid w:val="00144CFD"/>
    <w:rsid w:val="00146E1F"/>
    <w:rsid w:val="00147F6F"/>
    <w:rsid w:val="00151C6D"/>
    <w:rsid w:val="00151FAB"/>
    <w:rsid w:val="001521B7"/>
    <w:rsid w:val="00152E1B"/>
    <w:rsid w:val="00164EB5"/>
    <w:rsid w:val="001670A9"/>
    <w:rsid w:val="00171BE7"/>
    <w:rsid w:val="00172B0C"/>
    <w:rsid w:val="0017337C"/>
    <w:rsid w:val="0017654D"/>
    <w:rsid w:val="00176C27"/>
    <w:rsid w:val="001804FB"/>
    <w:rsid w:val="00184228"/>
    <w:rsid w:val="001901B7"/>
    <w:rsid w:val="00193030"/>
    <w:rsid w:val="00193D3F"/>
    <w:rsid w:val="00195A50"/>
    <w:rsid w:val="001A129A"/>
    <w:rsid w:val="001A2C3B"/>
    <w:rsid w:val="001A44D7"/>
    <w:rsid w:val="001A4509"/>
    <w:rsid w:val="001A5698"/>
    <w:rsid w:val="001A5BA4"/>
    <w:rsid w:val="001A60A2"/>
    <w:rsid w:val="001A7A69"/>
    <w:rsid w:val="001B03C8"/>
    <w:rsid w:val="001B08A5"/>
    <w:rsid w:val="001B08C8"/>
    <w:rsid w:val="001B28B9"/>
    <w:rsid w:val="001B6EFC"/>
    <w:rsid w:val="001B74CE"/>
    <w:rsid w:val="001C067E"/>
    <w:rsid w:val="001C0ABF"/>
    <w:rsid w:val="001C2136"/>
    <w:rsid w:val="001C4BEF"/>
    <w:rsid w:val="001C600B"/>
    <w:rsid w:val="001C7C32"/>
    <w:rsid w:val="001D0A9B"/>
    <w:rsid w:val="001D6DFB"/>
    <w:rsid w:val="001E0A61"/>
    <w:rsid w:val="001E2028"/>
    <w:rsid w:val="001E35AB"/>
    <w:rsid w:val="001E5046"/>
    <w:rsid w:val="001F4B81"/>
    <w:rsid w:val="0020008A"/>
    <w:rsid w:val="002008BD"/>
    <w:rsid w:val="002052DF"/>
    <w:rsid w:val="00205A58"/>
    <w:rsid w:val="00207269"/>
    <w:rsid w:val="002118F0"/>
    <w:rsid w:val="002139BA"/>
    <w:rsid w:val="00214A8A"/>
    <w:rsid w:val="0021627C"/>
    <w:rsid w:val="002242A4"/>
    <w:rsid w:val="0022494F"/>
    <w:rsid w:val="00224C22"/>
    <w:rsid w:val="0022611B"/>
    <w:rsid w:val="002324AB"/>
    <w:rsid w:val="002362C7"/>
    <w:rsid w:val="00240262"/>
    <w:rsid w:val="00240DD0"/>
    <w:rsid w:val="00244076"/>
    <w:rsid w:val="00246898"/>
    <w:rsid w:val="0025067D"/>
    <w:rsid w:val="00255B2D"/>
    <w:rsid w:val="0025708A"/>
    <w:rsid w:val="002602A5"/>
    <w:rsid w:val="00263F21"/>
    <w:rsid w:val="00265259"/>
    <w:rsid w:val="002722E9"/>
    <w:rsid w:val="00273153"/>
    <w:rsid w:val="00274817"/>
    <w:rsid w:val="00275785"/>
    <w:rsid w:val="0027606A"/>
    <w:rsid w:val="002770E7"/>
    <w:rsid w:val="0028089D"/>
    <w:rsid w:val="00286F69"/>
    <w:rsid w:val="00294913"/>
    <w:rsid w:val="00297CC4"/>
    <w:rsid w:val="002A1E5E"/>
    <w:rsid w:val="002A26BA"/>
    <w:rsid w:val="002A32D5"/>
    <w:rsid w:val="002A58A4"/>
    <w:rsid w:val="002A7EEE"/>
    <w:rsid w:val="002B5A13"/>
    <w:rsid w:val="002B656B"/>
    <w:rsid w:val="002C0A09"/>
    <w:rsid w:val="002C0A5C"/>
    <w:rsid w:val="002C18A8"/>
    <w:rsid w:val="002C322D"/>
    <w:rsid w:val="002C5022"/>
    <w:rsid w:val="002C543D"/>
    <w:rsid w:val="002C5836"/>
    <w:rsid w:val="002D4945"/>
    <w:rsid w:val="002D63AD"/>
    <w:rsid w:val="002D6E7D"/>
    <w:rsid w:val="002D7CF5"/>
    <w:rsid w:val="002E3C13"/>
    <w:rsid w:val="002E4CF8"/>
    <w:rsid w:val="002E6378"/>
    <w:rsid w:val="002E6456"/>
    <w:rsid w:val="002F1363"/>
    <w:rsid w:val="002F247A"/>
    <w:rsid w:val="002F2C24"/>
    <w:rsid w:val="002F4F22"/>
    <w:rsid w:val="00304B86"/>
    <w:rsid w:val="00305AE4"/>
    <w:rsid w:val="0030658C"/>
    <w:rsid w:val="00306B56"/>
    <w:rsid w:val="003070BD"/>
    <w:rsid w:val="00310580"/>
    <w:rsid w:val="00313604"/>
    <w:rsid w:val="00320404"/>
    <w:rsid w:val="003230C1"/>
    <w:rsid w:val="0032577A"/>
    <w:rsid w:val="00332A60"/>
    <w:rsid w:val="00332CD2"/>
    <w:rsid w:val="0033374E"/>
    <w:rsid w:val="0033381E"/>
    <w:rsid w:val="00333E2F"/>
    <w:rsid w:val="00340AA6"/>
    <w:rsid w:val="003438F5"/>
    <w:rsid w:val="0034456A"/>
    <w:rsid w:val="00347C27"/>
    <w:rsid w:val="00350542"/>
    <w:rsid w:val="0035100C"/>
    <w:rsid w:val="003551B3"/>
    <w:rsid w:val="00361165"/>
    <w:rsid w:val="00371733"/>
    <w:rsid w:val="00381273"/>
    <w:rsid w:val="00382CF3"/>
    <w:rsid w:val="00384E7B"/>
    <w:rsid w:val="003855F8"/>
    <w:rsid w:val="00386773"/>
    <w:rsid w:val="00387783"/>
    <w:rsid w:val="0039067E"/>
    <w:rsid w:val="003968AB"/>
    <w:rsid w:val="003A0843"/>
    <w:rsid w:val="003A0912"/>
    <w:rsid w:val="003A7270"/>
    <w:rsid w:val="003B2175"/>
    <w:rsid w:val="003B5E20"/>
    <w:rsid w:val="003B624C"/>
    <w:rsid w:val="003C0EF2"/>
    <w:rsid w:val="003C0F86"/>
    <w:rsid w:val="003C2E41"/>
    <w:rsid w:val="003C41C7"/>
    <w:rsid w:val="003D217A"/>
    <w:rsid w:val="003D35F5"/>
    <w:rsid w:val="003D593D"/>
    <w:rsid w:val="003E3F3F"/>
    <w:rsid w:val="003E3F52"/>
    <w:rsid w:val="003E42C1"/>
    <w:rsid w:val="003F206F"/>
    <w:rsid w:val="003F7245"/>
    <w:rsid w:val="003F76C4"/>
    <w:rsid w:val="004000B9"/>
    <w:rsid w:val="00403C1F"/>
    <w:rsid w:val="004057CB"/>
    <w:rsid w:val="004071AD"/>
    <w:rsid w:val="00414772"/>
    <w:rsid w:val="00416771"/>
    <w:rsid w:val="0042060E"/>
    <w:rsid w:val="00423B26"/>
    <w:rsid w:val="00423DBE"/>
    <w:rsid w:val="00427AB0"/>
    <w:rsid w:val="00427E5F"/>
    <w:rsid w:val="00430FDB"/>
    <w:rsid w:val="00431613"/>
    <w:rsid w:val="00431F05"/>
    <w:rsid w:val="00432FE1"/>
    <w:rsid w:val="004334C2"/>
    <w:rsid w:val="004364E4"/>
    <w:rsid w:val="004370D6"/>
    <w:rsid w:val="004427FE"/>
    <w:rsid w:val="00443C8F"/>
    <w:rsid w:val="00444343"/>
    <w:rsid w:val="004456FA"/>
    <w:rsid w:val="004460F2"/>
    <w:rsid w:val="004464EA"/>
    <w:rsid w:val="00446864"/>
    <w:rsid w:val="00447093"/>
    <w:rsid w:val="004476EC"/>
    <w:rsid w:val="00455DDE"/>
    <w:rsid w:val="00457D76"/>
    <w:rsid w:val="00467F5A"/>
    <w:rsid w:val="004714EA"/>
    <w:rsid w:val="00472AF8"/>
    <w:rsid w:val="00477DF0"/>
    <w:rsid w:val="00483264"/>
    <w:rsid w:val="00487AD3"/>
    <w:rsid w:val="00487CD5"/>
    <w:rsid w:val="00490B58"/>
    <w:rsid w:val="00495B49"/>
    <w:rsid w:val="004A085B"/>
    <w:rsid w:val="004A0D15"/>
    <w:rsid w:val="004A558B"/>
    <w:rsid w:val="004A67D6"/>
    <w:rsid w:val="004A6EF8"/>
    <w:rsid w:val="004A70D3"/>
    <w:rsid w:val="004B231E"/>
    <w:rsid w:val="004B3E07"/>
    <w:rsid w:val="004B7836"/>
    <w:rsid w:val="004C0DEB"/>
    <w:rsid w:val="004C0F0C"/>
    <w:rsid w:val="004C13CE"/>
    <w:rsid w:val="004C3D65"/>
    <w:rsid w:val="004C4192"/>
    <w:rsid w:val="004C6640"/>
    <w:rsid w:val="004C6D83"/>
    <w:rsid w:val="004D0734"/>
    <w:rsid w:val="004D08F0"/>
    <w:rsid w:val="004D1A39"/>
    <w:rsid w:val="004D2F08"/>
    <w:rsid w:val="004E16F1"/>
    <w:rsid w:val="004E174F"/>
    <w:rsid w:val="004E2A80"/>
    <w:rsid w:val="004F35E4"/>
    <w:rsid w:val="004F632C"/>
    <w:rsid w:val="004F6563"/>
    <w:rsid w:val="004F6860"/>
    <w:rsid w:val="00503679"/>
    <w:rsid w:val="00505174"/>
    <w:rsid w:val="00506E71"/>
    <w:rsid w:val="00507F69"/>
    <w:rsid w:val="0052090F"/>
    <w:rsid w:val="0052253D"/>
    <w:rsid w:val="00531BFC"/>
    <w:rsid w:val="00531E86"/>
    <w:rsid w:val="00533090"/>
    <w:rsid w:val="005334DC"/>
    <w:rsid w:val="00534C7A"/>
    <w:rsid w:val="00534E76"/>
    <w:rsid w:val="00535045"/>
    <w:rsid w:val="0054263E"/>
    <w:rsid w:val="00542C6C"/>
    <w:rsid w:val="00543432"/>
    <w:rsid w:val="00543CD4"/>
    <w:rsid w:val="00546648"/>
    <w:rsid w:val="00550AA4"/>
    <w:rsid w:val="00552387"/>
    <w:rsid w:val="0055581B"/>
    <w:rsid w:val="00555B17"/>
    <w:rsid w:val="00556950"/>
    <w:rsid w:val="0055791F"/>
    <w:rsid w:val="00563A69"/>
    <w:rsid w:val="005739E2"/>
    <w:rsid w:val="005742A0"/>
    <w:rsid w:val="00575CAC"/>
    <w:rsid w:val="0058057F"/>
    <w:rsid w:val="00584AE2"/>
    <w:rsid w:val="00584E25"/>
    <w:rsid w:val="00585D6E"/>
    <w:rsid w:val="00587573"/>
    <w:rsid w:val="00596018"/>
    <w:rsid w:val="005A03D0"/>
    <w:rsid w:val="005A22BD"/>
    <w:rsid w:val="005A47E5"/>
    <w:rsid w:val="005A4D84"/>
    <w:rsid w:val="005A56FC"/>
    <w:rsid w:val="005B08D7"/>
    <w:rsid w:val="005B1C23"/>
    <w:rsid w:val="005B2C83"/>
    <w:rsid w:val="005B41A1"/>
    <w:rsid w:val="005B4F6A"/>
    <w:rsid w:val="005C01D0"/>
    <w:rsid w:val="005C1850"/>
    <w:rsid w:val="005C240D"/>
    <w:rsid w:val="005D0EE5"/>
    <w:rsid w:val="005D103D"/>
    <w:rsid w:val="005D5823"/>
    <w:rsid w:val="005E18D3"/>
    <w:rsid w:val="005E2FE1"/>
    <w:rsid w:val="005E509C"/>
    <w:rsid w:val="005F02EE"/>
    <w:rsid w:val="00601416"/>
    <w:rsid w:val="00603C54"/>
    <w:rsid w:val="00604982"/>
    <w:rsid w:val="00605579"/>
    <w:rsid w:val="00606685"/>
    <w:rsid w:val="006117A9"/>
    <w:rsid w:val="006179DF"/>
    <w:rsid w:val="006251E7"/>
    <w:rsid w:val="006255F6"/>
    <w:rsid w:val="006255FF"/>
    <w:rsid w:val="0062579B"/>
    <w:rsid w:val="00625952"/>
    <w:rsid w:val="00630EE0"/>
    <w:rsid w:val="006322F0"/>
    <w:rsid w:val="0063304D"/>
    <w:rsid w:val="00634F18"/>
    <w:rsid w:val="0063510B"/>
    <w:rsid w:val="006374FE"/>
    <w:rsid w:val="00637EE1"/>
    <w:rsid w:val="0064237F"/>
    <w:rsid w:val="00643931"/>
    <w:rsid w:val="00643DC2"/>
    <w:rsid w:val="00645B65"/>
    <w:rsid w:val="00647A52"/>
    <w:rsid w:val="00657118"/>
    <w:rsid w:val="00657EE4"/>
    <w:rsid w:val="0066186A"/>
    <w:rsid w:val="00663A2D"/>
    <w:rsid w:val="006651FC"/>
    <w:rsid w:val="00676521"/>
    <w:rsid w:val="00676728"/>
    <w:rsid w:val="00676AA0"/>
    <w:rsid w:val="00683E8F"/>
    <w:rsid w:val="006867A4"/>
    <w:rsid w:val="006947E9"/>
    <w:rsid w:val="006A089E"/>
    <w:rsid w:val="006A4180"/>
    <w:rsid w:val="006A4DEF"/>
    <w:rsid w:val="006A558C"/>
    <w:rsid w:val="006A5D51"/>
    <w:rsid w:val="006A6C12"/>
    <w:rsid w:val="006A6C6E"/>
    <w:rsid w:val="006B4680"/>
    <w:rsid w:val="006B4686"/>
    <w:rsid w:val="006B5247"/>
    <w:rsid w:val="006B55BE"/>
    <w:rsid w:val="006C0B35"/>
    <w:rsid w:val="006C2D86"/>
    <w:rsid w:val="006C5D24"/>
    <w:rsid w:val="006C6978"/>
    <w:rsid w:val="006D0ABD"/>
    <w:rsid w:val="006D2529"/>
    <w:rsid w:val="006D4CAF"/>
    <w:rsid w:val="006D7035"/>
    <w:rsid w:val="006D74F1"/>
    <w:rsid w:val="006E0EAE"/>
    <w:rsid w:val="006E3F49"/>
    <w:rsid w:val="006E45F0"/>
    <w:rsid w:val="006E5D11"/>
    <w:rsid w:val="006E719E"/>
    <w:rsid w:val="006E72AA"/>
    <w:rsid w:val="006E7B72"/>
    <w:rsid w:val="006E7C98"/>
    <w:rsid w:val="006F33AE"/>
    <w:rsid w:val="006F36AF"/>
    <w:rsid w:val="006F579F"/>
    <w:rsid w:val="006F7C18"/>
    <w:rsid w:val="00705791"/>
    <w:rsid w:val="00705DC0"/>
    <w:rsid w:val="00707310"/>
    <w:rsid w:val="007211EB"/>
    <w:rsid w:val="00725661"/>
    <w:rsid w:val="0072647B"/>
    <w:rsid w:val="007317AF"/>
    <w:rsid w:val="00734925"/>
    <w:rsid w:val="0073717B"/>
    <w:rsid w:val="00743324"/>
    <w:rsid w:val="00743BE7"/>
    <w:rsid w:val="007464D8"/>
    <w:rsid w:val="007473CE"/>
    <w:rsid w:val="00750917"/>
    <w:rsid w:val="0075225E"/>
    <w:rsid w:val="007545B1"/>
    <w:rsid w:val="0075538B"/>
    <w:rsid w:val="0075649E"/>
    <w:rsid w:val="00756B7A"/>
    <w:rsid w:val="007658D5"/>
    <w:rsid w:val="007723F1"/>
    <w:rsid w:val="0077269F"/>
    <w:rsid w:val="00773D4E"/>
    <w:rsid w:val="0077484C"/>
    <w:rsid w:val="00775673"/>
    <w:rsid w:val="00782FF7"/>
    <w:rsid w:val="00783975"/>
    <w:rsid w:val="00786E8E"/>
    <w:rsid w:val="007908FC"/>
    <w:rsid w:val="00795E8F"/>
    <w:rsid w:val="007A0AB4"/>
    <w:rsid w:val="007A3DBE"/>
    <w:rsid w:val="007A486B"/>
    <w:rsid w:val="007A5147"/>
    <w:rsid w:val="007B3222"/>
    <w:rsid w:val="007B7084"/>
    <w:rsid w:val="007B7D2B"/>
    <w:rsid w:val="007C05E2"/>
    <w:rsid w:val="007C06D1"/>
    <w:rsid w:val="007C14D0"/>
    <w:rsid w:val="007C4BD4"/>
    <w:rsid w:val="007C591F"/>
    <w:rsid w:val="007D2E45"/>
    <w:rsid w:val="007D630D"/>
    <w:rsid w:val="007E3249"/>
    <w:rsid w:val="007F37EE"/>
    <w:rsid w:val="007F5AD7"/>
    <w:rsid w:val="007F6F3A"/>
    <w:rsid w:val="007F7265"/>
    <w:rsid w:val="007F7C5A"/>
    <w:rsid w:val="0080432C"/>
    <w:rsid w:val="008064A0"/>
    <w:rsid w:val="00810133"/>
    <w:rsid w:val="00812F89"/>
    <w:rsid w:val="00815E3D"/>
    <w:rsid w:val="00816C6C"/>
    <w:rsid w:val="00817D5D"/>
    <w:rsid w:val="00817DA2"/>
    <w:rsid w:val="00817EEE"/>
    <w:rsid w:val="00823A17"/>
    <w:rsid w:val="008252D1"/>
    <w:rsid w:val="00827B75"/>
    <w:rsid w:val="00830741"/>
    <w:rsid w:val="008349E8"/>
    <w:rsid w:val="008451F4"/>
    <w:rsid w:val="00846662"/>
    <w:rsid w:val="00846B43"/>
    <w:rsid w:val="00846C7D"/>
    <w:rsid w:val="00847950"/>
    <w:rsid w:val="008507CD"/>
    <w:rsid w:val="00853B04"/>
    <w:rsid w:val="00853F2E"/>
    <w:rsid w:val="008540BE"/>
    <w:rsid w:val="00854A6E"/>
    <w:rsid w:val="00854E95"/>
    <w:rsid w:val="00862A1E"/>
    <w:rsid w:val="0086324C"/>
    <w:rsid w:val="0086390E"/>
    <w:rsid w:val="008668A8"/>
    <w:rsid w:val="00866934"/>
    <w:rsid w:val="0087147C"/>
    <w:rsid w:val="008762C2"/>
    <w:rsid w:val="00877AC9"/>
    <w:rsid w:val="008816F1"/>
    <w:rsid w:val="008907C2"/>
    <w:rsid w:val="00892C1C"/>
    <w:rsid w:val="00897050"/>
    <w:rsid w:val="008A137F"/>
    <w:rsid w:val="008A3597"/>
    <w:rsid w:val="008A5EFE"/>
    <w:rsid w:val="008B16C5"/>
    <w:rsid w:val="008B26B0"/>
    <w:rsid w:val="008B5643"/>
    <w:rsid w:val="008B680D"/>
    <w:rsid w:val="008B6C66"/>
    <w:rsid w:val="008B75DD"/>
    <w:rsid w:val="008C3A06"/>
    <w:rsid w:val="008C441E"/>
    <w:rsid w:val="008C65ED"/>
    <w:rsid w:val="008C682F"/>
    <w:rsid w:val="008C6AC7"/>
    <w:rsid w:val="008C6BD8"/>
    <w:rsid w:val="008D1373"/>
    <w:rsid w:val="008D4E14"/>
    <w:rsid w:val="008E00E7"/>
    <w:rsid w:val="008E168B"/>
    <w:rsid w:val="008E2021"/>
    <w:rsid w:val="008E3E24"/>
    <w:rsid w:val="008F2DF4"/>
    <w:rsid w:val="008F2F90"/>
    <w:rsid w:val="008F40B5"/>
    <w:rsid w:val="008F75F6"/>
    <w:rsid w:val="009032FB"/>
    <w:rsid w:val="00904023"/>
    <w:rsid w:val="00905603"/>
    <w:rsid w:val="009111EA"/>
    <w:rsid w:val="00911F99"/>
    <w:rsid w:val="009132BF"/>
    <w:rsid w:val="00923F57"/>
    <w:rsid w:val="009309AA"/>
    <w:rsid w:val="00943571"/>
    <w:rsid w:val="00946400"/>
    <w:rsid w:val="00962394"/>
    <w:rsid w:val="00965A51"/>
    <w:rsid w:val="009671CA"/>
    <w:rsid w:val="0097074C"/>
    <w:rsid w:val="00970906"/>
    <w:rsid w:val="009712D6"/>
    <w:rsid w:val="00972962"/>
    <w:rsid w:val="00972FC5"/>
    <w:rsid w:val="00974279"/>
    <w:rsid w:val="00981956"/>
    <w:rsid w:val="00982BD5"/>
    <w:rsid w:val="00983918"/>
    <w:rsid w:val="009918CC"/>
    <w:rsid w:val="0099345D"/>
    <w:rsid w:val="00996984"/>
    <w:rsid w:val="00996C24"/>
    <w:rsid w:val="009A0290"/>
    <w:rsid w:val="009A1E9B"/>
    <w:rsid w:val="009A770B"/>
    <w:rsid w:val="009A7AE8"/>
    <w:rsid w:val="009B05F8"/>
    <w:rsid w:val="009B0913"/>
    <w:rsid w:val="009B0F1C"/>
    <w:rsid w:val="009B3475"/>
    <w:rsid w:val="009B5DAD"/>
    <w:rsid w:val="009B62A8"/>
    <w:rsid w:val="009C01B4"/>
    <w:rsid w:val="009C266D"/>
    <w:rsid w:val="009C27C6"/>
    <w:rsid w:val="009C3228"/>
    <w:rsid w:val="009C4D74"/>
    <w:rsid w:val="009C725B"/>
    <w:rsid w:val="009D23FA"/>
    <w:rsid w:val="009D266B"/>
    <w:rsid w:val="009D61BA"/>
    <w:rsid w:val="009E02E5"/>
    <w:rsid w:val="009E21D2"/>
    <w:rsid w:val="009E36D8"/>
    <w:rsid w:val="009E4104"/>
    <w:rsid w:val="009E6753"/>
    <w:rsid w:val="009E6BEE"/>
    <w:rsid w:val="009E6E38"/>
    <w:rsid w:val="009F07EA"/>
    <w:rsid w:val="00A00ABF"/>
    <w:rsid w:val="00A01F1F"/>
    <w:rsid w:val="00A06C3F"/>
    <w:rsid w:val="00A07E0F"/>
    <w:rsid w:val="00A11396"/>
    <w:rsid w:val="00A1473A"/>
    <w:rsid w:val="00A14D87"/>
    <w:rsid w:val="00A1543E"/>
    <w:rsid w:val="00A15EF5"/>
    <w:rsid w:val="00A173F3"/>
    <w:rsid w:val="00A17F31"/>
    <w:rsid w:val="00A24BF5"/>
    <w:rsid w:val="00A24FDF"/>
    <w:rsid w:val="00A265CC"/>
    <w:rsid w:val="00A32B67"/>
    <w:rsid w:val="00A33BC3"/>
    <w:rsid w:val="00A3695A"/>
    <w:rsid w:val="00A417A3"/>
    <w:rsid w:val="00A427B6"/>
    <w:rsid w:val="00A43D07"/>
    <w:rsid w:val="00A51DDB"/>
    <w:rsid w:val="00A53EF2"/>
    <w:rsid w:val="00A56182"/>
    <w:rsid w:val="00A57903"/>
    <w:rsid w:val="00A60B45"/>
    <w:rsid w:val="00A614F7"/>
    <w:rsid w:val="00A66595"/>
    <w:rsid w:val="00A72752"/>
    <w:rsid w:val="00A72BE0"/>
    <w:rsid w:val="00A72F2B"/>
    <w:rsid w:val="00A746B4"/>
    <w:rsid w:val="00A74EE5"/>
    <w:rsid w:val="00A761E4"/>
    <w:rsid w:val="00A775A4"/>
    <w:rsid w:val="00A819DE"/>
    <w:rsid w:val="00A905AF"/>
    <w:rsid w:val="00A912E4"/>
    <w:rsid w:val="00A92404"/>
    <w:rsid w:val="00A93605"/>
    <w:rsid w:val="00A96B83"/>
    <w:rsid w:val="00A9764A"/>
    <w:rsid w:val="00AA0C10"/>
    <w:rsid w:val="00AA376B"/>
    <w:rsid w:val="00AB06B2"/>
    <w:rsid w:val="00AB2DA5"/>
    <w:rsid w:val="00AB436B"/>
    <w:rsid w:val="00AB6D03"/>
    <w:rsid w:val="00AC4B5F"/>
    <w:rsid w:val="00AC62A5"/>
    <w:rsid w:val="00AD03AD"/>
    <w:rsid w:val="00AD16BA"/>
    <w:rsid w:val="00AD6406"/>
    <w:rsid w:val="00AE0409"/>
    <w:rsid w:val="00AE0CC7"/>
    <w:rsid w:val="00AE2E1C"/>
    <w:rsid w:val="00AE3EF8"/>
    <w:rsid w:val="00AE5FAD"/>
    <w:rsid w:val="00AE6331"/>
    <w:rsid w:val="00AE6884"/>
    <w:rsid w:val="00AE6EDA"/>
    <w:rsid w:val="00AE7736"/>
    <w:rsid w:val="00AE7C04"/>
    <w:rsid w:val="00B001F4"/>
    <w:rsid w:val="00B0296E"/>
    <w:rsid w:val="00B03ACD"/>
    <w:rsid w:val="00B123DB"/>
    <w:rsid w:val="00B13EFE"/>
    <w:rsid w:val="00B160C4"/>
    <w:rsid w:val="00B16697"/>
    <w:rsid w:val="00B268CE"/>
    <w:rsid w:val="00B27F04"/>
    <w:rsid w:val="00B3000B"/>
    <w:rsid w:val="00B34676"/>
    <w:rsid w:val="00B35959"/>
    <w:rsid w:val="00B42781"/>
    <w:rsid w:val="00B43123"/>
    <w:rsid w:val="00B43B12"/>
    <w:rsid w:val="00B50F53"/>
    <w:rsid w:val="00B53FB2"/>
    <w:rsid w:val="00B540BC"/>
    <w:rsid w:val="00B54EC2"/>
    <w:rsid w:val="00B604A5"/>
    <w:rsid w:val="00B613A1"/>
    <w:rsid w:val="00B6365B"/>
    <w:rsid w:val="00B636A3"/>
    <w:rsid w:val="00B65EC8"/>
    <w:rsid w:val="00B7141F"/>
    <w:rsid w:val="00B80E71"/>
    <w:rsid w:val="00B82DBE"/>
    <w:rsid w:val="00B90BCC"/>
    <w:rsid w:val="00B925F3"/>
    <w:rsid w:val="00B97929"/>
    <w:rsid w:val="00BB479C"/>
    <w:rsid w:val="00BB6FF5"/>
    <w:rsid w:val="00BC05FC"/>
    <w:rsid w:val="00BC171F"/>
    <w:rsid w:val="00BC2F6B"/>
    <w:rsid w:val="00BC4455"/>
    <w:rsid w:val="00BD0E64"/>
    <w:rsid w:val="00BD10BC"/>
    <w:rsid w:val="00BD2791"/>
    <w:rsid w:val="00BD2CBA"/>
    <w:rsid w:val="00BD4E78"/>
    <w:rsid w:val="00BD5855"/>
    <w:rsid w:val="00BD62CB"/>
    <w:rsid w:val="00BD7550"/>
    <w:rsid w:val="00BE5140"/>
    <w:rsid w:val="00BE7BC2"/>
    <w:rsid w:val="00BF0016"/>
    <w:rsid w:val="00BF5764"/>
    <w:rsid w:val="00C03202"/>
    <w:rsid w:val="00C075FE"/>
    <w:rsid w:val="00C13F3F"/>
    <w:rsid w:val="00C17CA3"/>
    <w:rsid w:val="00C2083A"/>
    <w:rsid w:val="00C2476C"/>
    <w:rsid w:val="00C26EC9"/>
    <w:rsid w:val="00C27EE3"/>
    <w:rsid w:val="00C31177"/>
    <w:rsid w:val="00C3291B"/>
    <w:rsid w:val="00C33069"/>
    <w:rsid w:val="00C3316E"/>
    <w:rsid w:val="00C332A3"/>
    <w:rsid w:val="00C4029B"/>
    <w:rsid w:val="00C4082F"/>
    <w:rsid w:val="00C42251"/>
    <w:rsid w:val="00C42D43"/>
    <w:rsid w:val="00C468FA"/>
    <w:rsid w:val="00C46D76"/>
    <w:rsid w:val="00C512F4"/>
    <w:rsid w:val="00C53498"/>
    <w:rsid w:val="00C53C8B"/>
    <w:rsid w:val="00C552A1"/>
    <w:rsid w:val="00C576EA"/>
    <w:rsid w:val="00C62B66"/>
    <w:rsid w:val="00C64058"/>
    <w:rsid w:val="00C670C8"/>
    <w:rsid w:val="00C71A2A"/>
    <w:rsid w:val="00C729D5"/>
    <w:rsid w:val="00C74827"/>
    <w:rsid w:val="00C751EC"/>
    <w:rsid w:val="00C77D35"/>
    <w:rsid w:val="00C86E93"/>
    <w:rsid w:val="00C93DB8"/>
    <w:rsid w:val="00C955A5"/>
    <w:rsid w:val="00CB013D"/>
    <w:rsid w:val="00CB598E"/>
    <w:rsid w:val="00CC2F39"/>
    <w:rsid w:val="00CC315E"/>
    <w:rsid w:val="00CC35A5"/>
    <w:rsid w:val="00CC6A91"/>
    <w:rsid w:val="00CC7931"/>
    <w:rsid w:val="00CD2054"/>
    <w:rsid w:val="00CD58B4"/>
    <w:rsid w:val="00CD5DCF"/>
    <w:rsid w:val="00CD5F20"/>
    <w:rsid w:val="00CD6DD2"/>
    <w:rsid w:val="00CE0644"/>
    <w:rsid w:val="00CE0EE1"/>
    <w:rsid w:val="00CE2C95"/>
    <w:rsid w:val="00CE2DA0"/>
    <w:rsid w:val="00CE45EC"/>
    <w:rsid w:val="00CE4E86"/>
    <w:rsid w:val="00CF0C38"/>
    <w:rsid w:val="00CF3ECE"/>
    <w:rsid w:val="00CF45E1"/>
    <w:rsid w:val="00CF746A"/>
    <w:rsid w:val="00D007BE"/>
    <w:rsid w:val="00D0154F"/>
    <w:rsid w:val="00D02103"/>
    <w:rsid w:val="00D0439E"/>
    <w:rsid w:val="00D04BBD"/>
    <w:rsid w:val="00D04C92"/>
    <w:rsid w:val="00D127DD"/>
    <w:rsid w:val="00D129C1"/>
    <w:rsid w:val="00D31E19"/>
    <w:rsid w:val="00D35563"/>
    <w:rsid w:val="00D4017B"/>
    <w:rsid w:val="00D413C7"/>
    <w:rsid w:val="00D41F6E"/>
    <w:rsid w:val="00D44366"/>
    <w:rsid w:val="00D45485"/>
    <w:rsid w:val="00D45A60"/>
    <w:rsid w:val="00D52670"/>
    <w:rsid w:val="00D52D3A"/>
    <w:rsid w:val="00D5472A"/>
    <w:rsid w:val="00D55E67"/>
    <w:rsid w:val="00D570E4"/>
    <w:rsid w:val="00D603FD"/>
    <w:rsid w:val="00D61555"/>
    <w:rsid w:val="00D624BF"/>
    <w:rsid w:val="00D64185"/>
    <w:rsid w:val="00D6448D"/>
    <w:rsid w:val="00D6621F"/>
    <w:rsid w:val="00D732B5"/>
    <w:rsid w:val="00D74029"/>
    <w:rsid w:val="00D77265"/>
    <w:rsid w:val="00D77F0F"/>
    <w:rsid w:val="00D901D5"/>
    <w:rsid w:val="00D91693"/>
    <w:rsid w:val="00D94810"/>
    <w:rsid w:val="00DA0E02"/>
    <w:rsid w:val="00DA36F2"/>
    <w:rsid w:val="00DA4DAC"/>
    <w:rsid w:val="00DB077E"/>
    <w:rsid w:val="00DC0876"/>
    <w:rsid w:val="00DC3084"/>
    <w:rsid w:val="00DC325A"/>
    <w:rsid w:val="00DC5650"/>
    <w:rsid w:val="00DC5DE4"/>
    <w:rsid w:val="00DC6A64"/>
    <w:rsid w:val="00DE0E4E"/>
    <w:rsid w:val="00DE3986"/>
    <w:rsid w:val="00DE5F16"/>
    <w:rsid w:val="00DF3ABD"/>
    <w:rsid w:val="00DF4CAC"/>
    <w:rsid w:val="00DF5055"/>
    <w:rsid w:val="00DF5A2F"/>
    <w:rsid w:val="00DF6063"/>
    <w:rsid w:val="00DF671D"/>
    <w:rsid w:val="00E01EB8"/>
    <w:rsid w:val="00E0763C"/>
    <w:rsid w:val="00E077CA"/>
    <w:rsid w:val="00E10D4E"/>
    <w:rsid w:val="00E114CE"/>
    <w:rsid w:val="00E153B5"/>
    <w:rsid w:val="00E165A6"/>
    <w:rsid w:val="00E2048F"/>
    <w:rsid w:val="00E22B90"/>
    <w:rsid w:val="00E2587A"/>
    <w:rsid w:val="00E266E5"/>
    <w:rsid w:val="00E34012"/>
    <w:rsid w:val="00E34597"/>
    <w:rsid w:val="00E34744"/>
    <w:rsid w:val="00E352F7"/>
    <w:rsid w:val="00E40928"/>
    <w:rsid w:val="00E44E39"/>
    <w:rsid w:val="00E50B46"/>
    <w:rsid w:val="00E54082"/>
    <w:rsid w:val="00E55B1A"/>
    <w:rsid w:val="00E57F20"/>
    <w:rsid w:val="00E66F99"/>
    <w:rsid w:val="00E75003"/>
    <w:rsid w:val="00E75D8A"/>
    <w:rsid w:val="00E769C9"/>
    <w:rsid w:val="00E77A73"/>
    <w:rsid w:val="00E801DC"/>
    <w:rsid w:val="00E82889"/>
    <w:rsid w:val="00E857AA"/>
    <w:rsid w:val="00E85B5D"/>
    <w:rsid w:val="00E87031"/>
    <w:rsid w:val="00E91AD0"/>
    <w:rsid w:val="00E93D18"/>
    <w:rsid w:val="00EA04C0"/>
    <w:rsid w:val="00EB013C"/>
    <w:rsid w:val="00EB27B6"/>
    <w:rsid w:val="00EB341E"/>
    <w:rsid w:val="00EB360A"/>
    <w:rsid w:val="00EB388F"/>
    <w:rsid w:val="00EB5476"/>
    <w:rsid w:val="00EB7532"/>
    <w:rsid w:val="00EC06F7"/>
    <w:rsid w:val="00EC22A2"/>
    <w:rsid w:val="00EC5B56"/>
    <w:rsid w:val="00ED0847"/>
    <w:rsid w:val="00ED1D5B"/>
    <w:rsid w:val="00ED5650"/>
    <w:rsid w:val="00EE49F6"/>
    <w:rsid w:val="00EE4D8C"/>
    <w:rsid w:val="00EE745B"/>
    <w:rsid w:val="00EE78B6"/>
    <w:rsid w:val="00EE7D57"/>
    <w:rsid w:val="00F0301A"/>
    <w:rsid w:val="00F042E7"/>
    <w:rsid w:val="00F115C7"/>
    <w:rsid w:val="00F13400"/>
    <w:rsid w:val="00F226C9"/>
    <w:rsid w:val="00F24FBB"/>
    <w:rsid w:val="00F26D9C"/>
    <w:rsid w:val="00F313B7"/>
    <w:rsid w:val="00F3374D"/>
    <w:rsid w:val="00F33B63"/>
    <w:rsid w:val="00F43E2B"/>
    <w:rsid w:val="00F469E3"/>
    <w:rsid w:val="00F51980"/>
    <w:rsid w:val="00F53887"/>
    <w:rsid w:val="00F568C0"/>
    <w:rsid w:val="00F67BB0"/>
    <w:rsid w:val="00F70FCD"/>
    <w:rsid w:val="00F718EB"/>
    <w:rsid w:val="00F732E3"/>
    <w:rsid w:val="00F73D6A"/>
    <w:rsid w:val="00F755BF"/>
    <w:rsid w:val="00F77801"/>
    <w:rsid w:val="00F77D16"/>
    <w:rsid w:val="00F804F9"/>
    <w:rsid w:val="00F8690F"/>
    <w:rsid w:val="00F8731F"/>
    <w:rsid w:val="00F900BE"/>
    <w:rsid w:val="00F9435B"/>
    <w:rsid w:val="00F972A0"/>
    <w:rsid w:val="00FA2720"/>
    <w:rsid w:val="00FA3E1B"/>
    <w:rsid w:val="00FA576C"/>
    <w:rsid w:val="00FA77B1"/>
    <w:rsid w:val="00FB047A"/>
    <w:rsid w:val="00FB0E82"/>
    <w:rsid w:val="00FC08CE"/>
    <w:rsid w:val="00FC0E0B"/>
    <w:rsid w:val="00FC1F81"/>
    <w:rsid w:val="00FC599D"/>
    <w:rsid w:val="00FC68A8"/>
    <w:rsid w:val="00FD06AF"/>
    <w:rsid w:val="00FD15E7"/>
    <w:rsid w:val="00FD16A7"/>
    <w:rsid w:val="00FD19C3"/>
    <w:rsid w:val="00FD3708"/>
    <w:rsid w:val="00FD482A"/>
    <w:rsid w:val="00FE19BD"/>
    <w:rsid w:val="00FE253C"/>
    <w:rsid w:val="00FE377D"/>
    <w:rsid w:val="00FF0EF1"/>
    <w:rsid w:val="00FF1C92"/>
    <w:rsid w:val="00FF3472"/>
    <w:rsid w:val="00FF455E"/>
    <w:rsid w:val="00FF6348"/>
    <w:rsid w:val="00FF683B"/>
    <w:rsid w:val="012073A2"/>
    <w:rsid w:val="01973053"/>
    <w:rsid w:val="027E74CA"/>
    <w:rsid w:val="034B5463"/>
    <w:rsid w:val="04DB3C44"/>
    <w:rsid w:val="08036A5B"/>
    <w:rsid w:val="0CF43C8A"/>
    <w:rsid w:val="0D4967B3"/>
    <w:rsid w:val="0DA87EC0"/>
    <w:rsid w:val="0F447B05"/>
    <w:rsid w:val="0FEC3E14"/>
    <w:rsid w:val="12A53D1F"/>
    <w:rsid w:val="134C146A"/>
    <w:rsid w:val="14377FD0"/>
    <w:rsid w:val="14856F74"/>
    <w:rsid w:val="15C0748F"/>
    <w:rsid w:val="16174E54"/>
    <w:rsid w:val="16BE53A8"/>
    <w:rsid w:val="17A35DDF"/>
    <w:rsid w:val="18787EC5"/>
    <w:rsid w:val="19E84073"/>
    <w:rsid w:val="1AEF3D03"/>
    <w:rsid w:val="1B7E0E69"/>
    <w:rsid w:val="1C136E65"/>
    <w:rsid w:val="1CC031EA"/>
    <w:rsid w:val="1EFA407E"/>
    <w:rsid w:val="1F126151"/>
    <w:rsid w:val="21604DF6"/>
    <w:rsid w:val="21B878C1"/>
    <w:rsid w:val="22723962"/>
    <w:rsid w:val="241C4DDC"/>
    <w:rsid w:val="24CD0EEF"/>
    <w:rsid w:val="24D067A5"/>
    <w:rsid w:val="27640417"/>
    <w:rsid w:val="29204D61"/>
    <w:rsid w:val="29F563F0"/>
    <w:rsid w:val="2B97780B"/>
    <w:rsid w:val="2CCB46E5"/>
    <w:rsid w:val="2E2A5CB9"/>
    <w:rsid w:val="2E6073FD"/>
    <w:rsid w:val="2F24002C"/>
    <w:rsid w:val="31AE15C3"/>
    <w:rsid w:val="31FF6CE2"/>
    <w:rsid w:val="35BB3EF4"/>
    <w:rsid w:val="369C4E13"/>
    <w:rsid w:val="386B0FD9"/>
    <w:rsid w:val="3933479C"/>
    <w:rsid w:val="396D1326"/>
    <w:rsid w:val="3B97665A"/>
    <w:rsid w:val="3E046715"/>
    <w:rsid w:val="3EE2552D"/>
    <w:rsid w:val="43FF67EE"/>
    <w:rsid w:val="46ED03C2"/>
    <w:rsid w:val="484F252F"/>
    <w:rsid w:val="4A8A1CA2"/>
    <w:rsid w:val="4B011028"/>
    <w:rsid w:val="4C661C38"/>
    <w:rsid w:val="4C9A5EA5"/>
    <w:rsid w:val="4EE2079C"/>
    <w:rsid w:val="4F4E509D"/>
    <w:rsid w:val="50D543D0"/>
    <w:rsid w:val="51885345"/>
    <w:rsid w:val="52AC2D28"/>
    <w:rsid w:val="52F40A7A"/>
    <w:rsid w:val="53AB37CE"/>
    <w:rsid w:val="555F515E"/>
    <w:rsid w:val="579529A0"/>
    <w:rsid w:val="5B20154B"/>
    <w:rsid w:val="5DB11630"/>
    <w:rsid w:val="5EB85928"/>
    <w:rsid w:val="5F7F05A5"/>
    <w:rsid w:val="60090E87"/>
    <w:rsid w:val="616855EF"/>
    <w:rsid w:val="62E269BE"/>
    <w:rsid w:val="63273FE2"/>
    <w:rsid w:val="633C4553"/>
    <w:rsid w:val="635E1DC8"/>
    <w:rsid w:val="63F8153B"/>
    <w:rsid w:val="66BF71C4"/>
    <w:rsid w:val="68A1291D"/>
    <w:rsid w:val="68B76BCA"/>
    <w:rsid w:val="68D12C7B"/>
    <w:rsid w:val="693646B5"/>
    <w:rsid w:val="69604790"/>
    <w:rsid w:val="6F100594"/>
    <w:rsid w:val="6FB05B67"/>
    <w:rsid w:val="70241AA7"/>
    <w:rsid w:val="7221670E"/>
    <w:rsid w:val="73222030"/>
    <w:rsid w:val="74B64137"/>
    <w:rsid w:val="76552FDB"/>
    <w:rsid w:val="77A46809"/>
    <w:rsid w:val="793E45B1"/>
    <w:rsid w:val="7A5B26E7"/>
    <w:rsid w:val="7A610B9B"/>
    <w:rsid w:val="7AFA5663"/>
    <w:rsid w:val="7DAB739D"/>
    <w:rsid w:val="7EBB4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E33EEC6-0504-4E48-AF6E-F58466EDF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1">
    <w:name w:val="Normal"/>
    <w:qFormat/>
    <w:pPr>
      <w:widowControl w:val="0"/>
      <w:jc w:val="both"/>
    </w:pPr>
    <w:rPr>
      <w:rFonts w:ascii="Times New Roman" w:hAnsi="Times New Roman"/>
      <w:kern w:val="2"/>
      <w:sz w:val="21"/>
      <w:szCs w:val="24"/>
    </w:rPr>
  </w:style>
  <w:style w:type="paragraph" w:styleId="3">
    <w:name w:val="heading 3"/>
    <w:basedOn w:val="af1"/>
    <w:next w:val="af1"/>
    <w:semiHidden/>
    <w:unhideWhenUsed/>
    <w:qFormat/>
    <w:pPr>
      <w:spacing w:beforeAutospacing="1" w:afterAutospacing="1"/>
      <w:jc w:val="left"/>
      <w:outlineLvl w:val="2"/>
    </w:pPr>
    <w:rPr>
      <w:rFonts w:ascii="宋体" w:hAnsi="宋体" w:hint="eastAsia"/>
      <w:b/>
      <w:kern w:val="0"/>
      <w:sz w:val="27"/>
      <w:szCs w:val="27"/>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paragraph" w:styleId="af5">
    <w:name w:val="annotation text"/>
    <w:basedOn w:val="af1"/>
    <w:link w:val="af6"/>
    <w:semiHidden/>
    <w:unhideWhenUsed/>
    <w:qFormat/>
    <w:pPr>
      <w:jc w:val="left"/>
    </w:pPr>
  </w:style>
  <w:style w:type="paragraph" w:styleId="af7">
    <w:name w:val="Body Text"/>
    <w:basedOn w:val="af1"/>
    <w:link w:val="af8"/>
    <w:uiPriority w:val="99"/>
    <w:unhideWhenUsed/>
    <w:qFormat/>
    <w:pPr>
      <w:ind w:left="109"/>
    </w:pPr>
    <w:rPr>
      <w:rFonts w:ascii="仿宋_GB2312" w:eastAsia="仿宋_GB2312" w:hAnsi="仿宋_GB2312" w:cs="Calibri"/>
      <w:sz w:val="32"/>
    </w:rPr>
  </w:style>
  <w:style w:type="paragraph" w:styleId="af9">
    <w:name w:val="Balloon Text"/>
    <w:basedOn w:val="af1"/>
    <w:link w:val="afa"/>
    <w:qFormat/>
    <w:rPr>
      <w:sz w:val="18"/>
      <w:szCs w:val="18"/>
    </w:rPr>
  </w:style>
  <w:style w:type="paragraph" w:styleId="afb">
    <w:name w:val="footer"/>
    <w:basedOn w:val="af1"/>
    <w:link w:val="afc"/>
    <w:uiPriority w:val="99"/>
    <w:qFormat/>
    <w:pPr>
      <w:tabs>
        <w:tab w:val="center" w:pos="4153"/>
        <w:tab w:val="right" w:pos="8306"/>
      </w:tabs>
      <w:snapToGrid w:val="0"/>
      <w:jc w:val="left"/>
    </w:pPr>
    <w:rPr>
      <w:sz w:val="18"/>
      <w:szCs w:val="18"/>
    </w:rPr>
  </w:style>
  <w:style w:type="paragraph" w:styleId="afd">
    <w:name w:val="header"/>
    <w:basedOn w:val="af1"/>
    <w:link w:val="afe"/>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f1"/>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
    <w:name w:val="annotation subject"/>
    <w:basedOn w:val="af5"/>
    <w:next w:val="af5"/>
    <w:link w:val="aff0"/>
    <w:semiHidden/>
    <w:unhideWhenUsed/>
    <w:qFormat/>
    <w:rPr>
      <w:b/>
      <w:bCs/>
    </w:rPr>
  </w:style>
  <w:style w:type="table" w:styleId="aff1">
    <w:name w:val="Table Grid"/>
    <w:basedOn w:val="af3"/>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basedOn w:val="af2"/>
    <w:qFormat/>
    <w:rPr>
      <w:b/>
    </w:rPr>
  </w:style>
  <w:style w:type="character" w:styleId="aff3">
    <w:name w:val="Hyperlink"/>
    <w:basedOn w:val="af2"/>
    <w:uiPriority w:val="99"/>
    <w:unhideWhenUsed/>
    <w:qFormat/>
    <w:rPr>
      <w:color w:val="0000FF"/>
      <w:u w:val="single"/>
    </w:rPr>
  </w:style>
  <w:style w:type="character" w:styleId="aff4">
    <w:name w:val="annotation reference"/>
    <w:basedOn w:val="af2"/>
    <w:semiHidden/>
    <w:unhideWhenUsed/>
    <w:qFormat/>
    <w:rPr>
      <w:sz w:val="21"/>
      <w:szCs w:val="21"/>
    </w:rPr>
  </w:style>
  <w:style w:type="paragraph" w:styleId="aff5">
    <w:name w:val="List Paragraph"/>
    <w:basedOn w:val="af1"/>
    <w:qFormat/>
    <w:pPr>
      <w:ind w:firstLineChars="200" w:firstLine="420"/>
    </w:pPr>
    <w:rPr>
      <w:szCs w:val="22"/>
    </w:rPr>
  </w:style>
  <w:style w:type="paragraph" w:customStyle="1" w:styleId="aff6">
    <w:name w:val="标准文件_段"/>
    <w:link w:val="Char"/>
    <w:qFormat/>
    <w:pPr>
      <w:autoSpaceDE w:val="0"/>
      <w:autoSpaceDN w:val="0"/>
      <w:ind w:firstLineChars="200" w:firstLine="200"/>
      <w:jc w:val="both"/>
    </w:pPr>
    <w:rPr>
      <w:rFonts w:ascii="宋体" w:hAnsi="Times New Roman"/>
      <w:sz w:val="21"/>
    </w:rPr>
  </w:style>
  <w:style w:type="character" w:customStyle="1" w:styleId="Char">
    <w:name w:val="标准文件_段 Char"/>
    <w:link w:val="aff6"/>
    <w:qFormat/>
    <w:rPr>
      <w:rFonts w:ascii="宋体"/>
      <w:sz w:val="21"/>
    </w:rPr>
  </w:style>
  <w:style w:type="character" w:customStyle="1" w:styleId="afe">
    <w:name w:val="页眉 字符"/>
    <w:basedOn w:val="af2"/>
    <w:link w:val="afd"/>
    <w:qFormat/>
    <w:rPr>
      <w:rFonts w:ascii="Times New Roman" w:hAnsi="Times New Roman"/>
      <w:kern w:val="2"/>
      <w:sz w:val="18"/>
      <w:szCs w:val="18"/>
    </w:rPr>
  </w:style>
  <w:style w:type="character" w:customStyle="1" w:styleId="afc">
    <w:name w:val="页脚 字符"/>
    <w:basedOn w:val="af2"/>
    <w:link w:val="afb"/>
    <w:uiPriority w:val="99"/>
    <w:qFormat/>
    <w:rPr>
      <w:rFonts w:ascii="Times New Roman" w:hAnsi="Times New Roman"/>
      <w:kern w:val="2"/>
      <w:sz w:val="18"/>
      <w:szCs w:val="18"/>
    </w:rPr>
  </w:style>
  <w:style w:type="character" w:customStyle="1" w:styleId="afa">
    <w:name w:val="批注框文本 字符"/>
    <w:basedOn w:val="af2"/>
    <w:link w:val="af9"/>
    <w:qFormat/>
    <w:rPr>
      <w:rFonts w:ascii="Times New Roman" w:hAnsi="Times New Roman"/>
      <w:kern w:val="2"/>
      <w:sz w:val="18"/>
      <w:szCs w:val="18"/>
    </w:rPr>
  </w:style>
  <w:style w:type="paragraph" w:customStyle="1" w:styleId="ad">
    <w:name w:val="标准文件_二级条标题"/>
    <w:next w:val="aff6"/>
    <w:qFormat/>
    <w:pPr>
      <w:widowControl w:val="0"/>
      <w:numPr>
        <w:ilvl w:val="3"/>
        <w:numId w:val="1"/>
      </w:numPr>
      <w:spacing w:beforeLines="50" w:afterLines="50"/>
      <w:jc w:val="both"/>
      <w:outlineLvl w:val="2"/>
    </w:pPr>
    <w:rPr>
      <w:rFonts w:ascii="黑体" w:eastAsia="黑体" w:hAnsi="Times New Roman"/>
      <w:sz w:val="21"/>
    </w:rPr>
  </w:style>
  <w:style w:type="paragraph" w:customStyle="1" w:styleId="ae">
    <w:name w:val="标准文件_三级条标题"/>
    <w:basedOn w:val="ad"/>
    <w:next w:val="aff6"/>
    <w:qFormat/>
    <w:pPr>
      <w:widowControl/>
      <w:numPr>
        <w:ilvl w:val="4"/>
      </w:numPr>
      <w:outlineLvl w:val="3"/>
    </w:pPr>
  </w:style>
  <w:style w:type="paragraph" w:customStyle="1" w:styleId="af">
    <w:name w:val="标准文件_四级条标题"/>
    <w:next w:val="aff6"/>
    <w:qFormat/>
    <w:pPr>
      <w:widowControl w:val="0"/>
      <w:numPr>
        <w:ilvl w:val="5"/>
        <w:numId w:val="1"/>
      </w:numPr>
      <w:spacing w:beforeLines="50" w:afterLines="50"/>
      <w:jc w:val="both"/>
      <w:outlineLvl w:val="4"/>
    </w:pPr>
    <w:rPr>
      <w:rFonts w:ascii="黑体" w:eastAsia="黑体" w:hAnsi="Times New Roman"/>
      <w:sz w:val="21"/>
    </w:rPr>
  </w:style>
  <w:style w:type="paragraph" w:customStyle="1" w:styleId="af0">
    <w:name w:val="标准文件_五级条标题"/>
    <w:next w:val="aff6"/>
    <w:qFormat/>
    <w:pPr>
      <w:widowControl w:val="0"/>
      <w:numPr>
        <w:ilvl w:val="6"/>
        <w:numId w:val="1"/>
      </w:numPr>
      <w:spacing w:beforeLines="50" w:afterLines="50"/>
      <w:jc w:val="both"/>
      <w:outlineLvl w:val="5"/>
    </w:pPr>
    <w:rPr>
      <w:rFonts w:ascii="黑体" w:eastAsia="黑体" w:hAnsi="Times New Roman"/>
      <w:sz w:val="21"/>
    </w:rPr>
  </w:style>
  <w:style w:type="paragraph" w:customStyle="1" w:styleId="ab">
    <w:name w:val="标准文件_章标题"/>
    <w:next w:val="aff6"/>
    <w:qFormat/>
    <w:pPr>
      <w:numPr>
        <w:ilvl w:val="1"/>
        <w:numId w:val="1"/>
      </w:numPr>
      <w:spacing w:beforeLines="100" w:afterLines="100"/>
      <w:jc w:val="both"/>
      <w:outlineLvl w:val="0"/>
    </w:pPr>
    <w:rPr>
      <w:rFonts w:ascii="黑体" w:eastAsia="黑体" w:hAnsi="Times New Roman"/>
      <w:sz w:val="21"/>
    </w:rPr>
  </w:style>
  <w:style w:type="paragraph" w:customStyle="1" w:styleId="ac">
    <w:name w:val="标准文件_一级条标题"/>
    <w:basedOn w:val="ab"/>
    <w:next w:val="aff6"/>
    <w:qFormat/>
    <w:pPr>
      <w:numPr>
        <w:ilvl w:val="2"/>
      </w:numPr>
      <w:spacing w:beforeLines="50" w:afterLines="50"/>
      <w:outlineLvl w:val="1"/>
    </w:pPr>
  </w:style>
  <w:style w:type="paragraph" w:customStyle="1" w:styleId="aa">
    <w:name w:val="前言标题"/>
    <w:next w:val="af1"/>
    <w:qFormat/>
    <w:pPr>
      <w:numPr>
        <w:numId w:val="1"/>
      </w:numPr>
      <w:shd w:val="clear" w:color="FFFFFF" w:fill="FFFFFF"/>
      <w:spacing w:before="540" w:after="600"/>
      <w:jc w:val="center"/>
      <w:outlineLvl w:val="0"/>
    </w:pPr>
    <w:rPr>
      <w:rFonts w:ascii="黑体" w:eastAsia="黑体" w:hAnsi="Times New Roman"/>
      <w:sz w:val="32"/>
    </w:rPr>
  </w:style>
  <w:style w:type="paragraph" w:customStyle="1" w:styleId="aff7">
    <w:name w:val="标准文件_二级无标题"/>
    <w:basedOn w:val="ad"/>
    <w:qFormat/>
    <w:pPr>
      <w:spacing w:beforeLines="0" w:afterLines="0"/>
      <w:outlineLvl w:val="9"/>
    </w:pPr>
    <w:rPr>
      <w:rFonts w:ascii="宋体" w:eastAsia="宋体"/>
    </w:rPr>
  </w:style>
  <w:style w:type="character" w:customStyle="1" w:styleId="Char0">
    <w:name w:val="段 Char"/>
    <w:link w:val="aff8"/>
    <w:qFormat/>
    <w:rPr>
      <w:rFonts w:ascii="宋体"/>
      <w:sz w:val="21"/>
    </w:rPr>
  </w:style>
  <w:style w:type="paragraph" w:customStyle="1" w:styleId="aff8">
    <w:name w:val="段"/>
    <w:link w:val="Char0"/>
    <w:qFormat/>
    <w:pPr>
      <w:autoSpaceDE w:val="0"/>
      <w:autoSpaceDN w:val="0"/>
      <w:ind w:firstLineChars="200" w:firstLine="200"/>
      <w:jc w:val="both"/>
    </w:pPr>
    <w:rPr>
      <w:rFonts w:ascii="宋体"/>
      <w:sz w:val="21"/>
    </w:rPr>
  </w:style>
  <w:style w:type="paragraph" w:customStyle="1" w:styleId="a2">
    <w:name w:val="一级条标题"/>
    <w:next w:val="aff8"/>
    <w:qFormat/>
    <w:pPr>
      <w:numPr>
        <w:ilvl w:val="1"/>
        <w:numId w:val="2"/>
      </w:numPr>
      <w:spacing w:beforeLines="50" w:afterLines="50"/>
      <w:outlineLvl w:val="2"/>
    </w:pPr>
    <w:rPr>
      <w:rFonts w:ascii="黑体" w:eastAsia="黑体" w:hAnsi="Times New Roman"/>
      <w:sz w:val="21"/>
      <w:szCs w:val="21"/>
    </w:rPr>
  </w:style>
  <w:style w:type="paragraph" w:customStyle="1" w:styleId="a1">
    <w:name w:val="章标题"/>
    <w:next w:val="aff8"/>
    <w:qFormat/>
    <w:pPr>
      <w:numPr>
        <w:numId w:val="2"/>
      </w:numPr>
      <w:spacing w:beforeLines="100" w:afterLines="100"/>
      <w:jc w:val="both"/>
      <w:outlineLvl w:val="1"/>
    </w:pPr>
    <w:rPr>
      <w:rFonts w:ascii="黑体" w:eastAsia="黑体" w:hAnsi="Times New Roman"/>
      <w:sz w:val="21"/>
    </w:rPr>
  </w:style>
  <w:style w:type="paragraph" w:customStyle="1" w:styleId="a3">
    <w:name w:val="二级条标题"/>
    <w:basedOn w:val="a2"/>
    <w:next w:val="aff8"/>
    <w:qFormat/>
    <w:pPr>
      <w:numPr>
        <w:ilvl w:val="2"/>
      </w:numPr>
      <w:spacing w:before="50" w:after="50"/>
      <w:outlineLvl w:val="3"/>
    </w:pPr>
  </w:style>
  <w:style w:type="paragraph" w:customStyle="1" w:styleId="a4">
    <w:name w:val="三级条标题"/>
    <w:basedOn w:val="a3"/>
    <w:next w:val="aff8"/>
    <w:qFormat/>
    <w:pPr>
      <w:numPr>
        <w:ilvl w:val="3"/>
      </w:numPr>
      <w:outlineLvl w:val="4"/>
    </w:pPr>
  </w:style>
  <w:style w:type="paragraph" w:customStyle="1" w:styleId="a5">
    <w:name w:val="四级条标题"/>
    <w:basedOn w:val="a4"/>
    <w:next w:val="aff8"/>
    <w:qFormat/>
    <w:pPr>
      <w:numPr>
        <w:ilvl w:val="4"/>
      </w:numPr>
      <w:outlineLvl w:val="5"/>
    </w:pPr>
  </w:style>
  <w:style w:type="paragraph" w:customStyle="1" w:styleId="a6">
    <w:name w:val="五级条标题"/>
    <w:basedOn w:val="a5"/>
    <w:next w:val="aff8"/>
    <w:qFormat/>
    <w:pPr>
      <w:numPr>
        <w:ilvl w:val="5"/>
      </w:numPr>
      <w:outlineLvl w:val="6"/>
    </w:pPr>
  </w:style>
  <w:style w:type="paragraph" w:customStyle="1" w:styleId="a">
    <w:name w:val="标准文件_术语条一"/>
    <w:basedOn w:val="af1"/>
    <w:next w:val="aff6"/>
    <w:qFormat/>
    <w:pPr>
      <w:widowControl/>
      <w:numPr>
        <w:ilvl w:val="2"/>
        <w:numId w:val="3"/>
      </w:numPr>
    </w:pPr>
    <w:rPr>
      <w:rFonts w:ascii="宋体"/>
      <w:kern w:val="0"/>
      <w:szCs w:val="20"/>
    </w:rPr>
  </w:style>
  <w:style w:type="paragraph" w:customStyle="1" w:styleId="1">
    <w:name w:val="正文1"/>
    <w:qFormat/>
    <w:pPr>
      <w:jc w:val="both"/>
    </w:pPr>
    <w:rPr>
      <w:rFonts w:ascii="Times New Roman" w:hAnsi="Times New Roman"/>
      <w:kern w:val="2"/>
      <w:sz w:val="21"/>
      <w:szCs w:val="21"/>
    </w:rPr>
  </w:style>
  <w:style w:type="character" w:customStyle="1" w:styleId="HTML0">
    <w:name w:val="HTML 预设格式 字符"/>
    <w:basedOn w:val="af2"/>
    <w:link w:val="HTML"/>
    <w:uiPriority w:val="99"/>
    <w:qFormat/>
    <w:rPr>
      <w:rFonts w:ascii="宋体" w:hAnsi="宋体" w:cs="宋体"/>
      <w:sz w:val="24"/>
      <w:szCs w:val="24"/>
    </w:rPr>
  </w:style>
  <w:style w:type="paragraph" w:styleId="aff9">
    <w:name w:val="No Spacing"/>
    <w:uiPriority w:val="1"/>
    <w:qFormat/>
    <w:pPr>
      <w:adjustRightInd w:val="0"/>
      <w:snapToGrid w:val="0"/>
    </w:pPr>
    <w:rPr>
      <w:rFonts w:ascii="Tahoma" w:eastAsia="微软雅黑" w:hAnsi="Tahoma"/>
      <w:sz w:val="22"/>
      <w:szCs w:val="22"/>
    </w:rPr>
  </w:style>
  <w:style w:type="character" w:customStyle="1" w:styleId="af8">
    <w:name w:val="正文文本 字符"/>
    <w:basedOn w:val="af2"/>
    <w:link w:val="af7"/>
    <w:uiPriority w:val="99"/>
    <w:qFormat/>
    <w:rPr>
      <w:rFonts w:ascii="仿宋_GB2312" w:eastAsia="仿宋_GB2312" w:hAnsi="仿宋_GB2312" w:cs="Calibri"/>
      <w:kern w:val="2"/>
      <w:sz w:val="32"/>
      <w:szCs w:val="24"/>
    </w:rPr>
  </w:style>
  <w:style w:type="paragraph" w:customStyle="1" w:styleId="a9">
    <w:name w:val="标准文件_正文表标题"/>
    <w:next w:val="aff6"/>
    <w:qFormat/>
    <w:pPr>
      <w:numPr>
        <w:numId w:val="4"/>
      </w:numPr>
      <w:tabs>
        <w:tab w:val="left" w:pos="0"/>
      </w:tabs>
      <w:spacing w:beforeLines="50" w:afterLines="50"/>
      <w:jc w:val="center"/>
    </w:pPr>
    <w:rPr>
      <w:rFonts w:ascii="黑体" w:eastAsia="黑体" w:hAnsi="Times New Roman"/>
      <w:sz w:val="21"/>
    </w:rPr>
  </w:style>
  <w:style w:type="paragraph" w:customStyle="1" w:styleId="affa">
    <w:name w:val="标准文件_表格"/>
    <w:basedOn w:val="aff6"/>
    <w:qFormat/>
    <w:pPr>
      <w:ind w:firstLineChars="0" w:firstLine="0"/>
      <w:jc w:val="center"/>
    </w:pPr>
    <w:rPr>
      <w:sz w:val="18"/>
    </w:rPr>
  </w:style>
  <w:style w:type="paragraph" w:customStyle="1" w:styleId="a8">
    <w:name w:val="标准文件_附录表标题"/>
    <w:next w:val="aff6"/>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7">
    <w:name w:val="标准文件_附录表标号"/>
    <w:basedOn w:val="aff6"/>
    <w:next w:val="aff6"/>
    <w:qFormat/>
    <w:pPr>
      <w:numPr>
        <w:numId w:val="5"/>
      </w:numPr>
      <w:spacing w:line="14" w:lineRule="exact"/>
      <w:ind w:firstLineChars="0" w:firstLine="0"/>
      <w:jc w:val="center"/>
    </w:pPr>
    <w:rPr>
      <w:rFonts w:eastAsia="黑体"/>
      <w:vanish/>
      <w:sz w:val="2"/>
    </w:rPr>
  </w:style>
  <w:style w:type="character" w:customStyle="1" w:styleId="af6">
    <w:name w:val="批注文字 字符"/>
    <w:basedOn w:val="af2"/>
    <w:link w:val="af5"/>
    <w:semiHidden/>
    <w:qFormat/>
    <w:rPr>
      <w:rFonts w:ascii="Times New Roman" w:hAnsi="Times New Roman"/>
      <w:kern w:val="2"/>
      <w:sz w:val="21"/>
      <w:szCs w:val="24"/>
    </w:rPr>
  </w:style>
  <w:style w:type="character" w:customStyle="1" w:styleId="aff0">
    <w:name w:val="批注主题 字符"/>
    <w:basedOn w:val="af6"/>
    <w:link w:val="aff"/>
    <w:semiHidden/>
    <w:qFormat/>
    <w:rPr>
      <w:rFonts w:ascii="Times New Roman" w:hAnsi="Times New Roman"/>
      <w:b/>
      <w:bCs/>
      <w:kern w:val="2"/>
      <w:sz w:val="21"/>
      <w:szCs w:val="24"/>
    </w:rPr>
  </w:style>
  <w:style w:type="paragraph" w:customStyle="1" w:styleId="a0">
    <w:name w:val="标准文件_注×："/>
    <w:qFormat/>
    <w:pPr>
      <w:widowControl w:val="0"/>
      <w:numPr>
        <w:numId w:val="6"/>
      </w:numPr>
      <w:autoSpaceDE w:val="0"/>
      <w:autoSpaceDN w:val="0"/>
      <w:ind w:left="811"/>
      <w:jc w:val="both"/>
    </w:pPr>
    <w:rPr>
      <w:rFonts w:ascii="宋体"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6202A-A4C6-47DC-BB5A-08FD564C7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12</Pages>
  <Words>3094</Words>
  <Characters>3869</Characters>
  <Application>Microsoft Office Word</Application>
  <DocSecurity>0</DocSecurity>
  <Lines>644</Lines>
  <Paragraphs>580</Paragraphs>
  <ScaleCrop>false</ScaleCrop>
  <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72</cp:revision>
  <dcterms:created xsi:type="dcterms:W3CDTF">2023-06-06T00:40:00Z</dcterms:created>
  <dcterms:modified xsi:type="dcterms:W3CDTF">2023-10-27T07:27:00Z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484CAC77E5B54D4C80F1E24FC6BFD7FD_13</vt:lpwstr>
  </property>
</Properties>
</file>